
<file path=[Content_Types].xml><?xml version="1.0" encoding="utf-8"?>
<Types xmlns="http://schemas.openxmlformats.org/package/2006/content-types">
  <Default Extension="bin" ContentType="application/vnd.openxmlformats-officedocument.oleObject"/>
  <Default Extension="vsd" ContentType="application/vnd.visio"/>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77AC" w:rsidRDefault="003077AC" w:rsidP="003077AC">
      <w:pPr>
        <w:tabs>
          <w:tab w:val="left" w:pos="1985"/>
        </w:tabs>
        <w:spacing w:after="0"/>
        <w:rPr>
          <w:rFonts w:ascii="Arial" w:hAnsi="Arial" w:cs="Arial"/>
          <w:sz w:val="24"/>
          <w:szCs w:val="24"/>
        </w:rPr>
      </w:pPr>
      <w:r>
        <w:rPr>
          <w:rFonts w:ascii="Arial" w:hAnsi="Arial" w:cs="Arial"/>
          <w:sz w:val="24"/>
          <w:szCs w:val="24"/>
        </w:rPr>
        <w:t>3GPP TSG-RAN WG4 Meeting #89</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E95959" w:rsidRPr="00E95959">
        <w:rPr>
          <w:rFonts w:ascii="Arial" w:hAnsi="Arial" w:cs="Arial"/>
          <w:sz w:val="24"/>
          <w:szCs w:val="24"/>
        </w:rPr>
        <w:t>R4-1814401</w:t>
      </w:r>
    </w:p>
    <w:p w:rsidR="003077AC" w:rsidRDefault="003077AC" w:rsidP="003077AC">
      <w:pPr>
        <w:tabs>
          <w:tab w:val="left" w:pos="1985"/>
        </w:tabs>
        <w:spacing w:after="0"/>
        <w:rPr>
          <w:rFonts w:ascii="Arial" w:hAnsi="Arial" w:cs="Arial"/>
          <w:sz w:val="24"/>
          <w:szCs w:val="24"/>
        </w:rPr>
      </w:pPr>
      <w:r w:rsidRPr="003077AC">
        <w:rPr>
          <w:rFonts w:ascii="Arial" w:hAnsi="Arial" w:cs="Arial"/>
          <w:sz w:val="24"/>
          <w:szCs w:val="24"/>
        </w:rPr>
        <w:t>Spokane</w:t>
      </w:r>
      <w:r>
        <w:rPr>
          <w:rFonts w:ascii="Arial" w:hAnsi="Arial" w:cs="Arial"/>
          <w:sz w:val="24"/>
          <w:szCs w:val="24"/>
        </w:rPr>
        <w:t>, US, 12 - 16 November 2018</w:t>
      </w:r>
    </w:p>
    <w:p w:rsidR="003077AC" w:rsidRDefault="003077AC" w:rsidP="003077AC">
      <w:pPr>
        <w:tabs>
          <w:tab w:val="left" w:pos="1985"/>
        </w:tabs>
        <w:spacing w:after="0"/>
        <w:rPr>
          <w:rFonts w:ascii="Arial" w:eastAsia="Malgun Gothic" w:hAnsi="Arial" w:cs="Arial"/>
          <w:sz w:val="28"/>
        </w:rPr>
      </w:pPr>
    </w:p>
    <w:p w:rsidR="003077AC" w:rsidRDefault="003077AC" w:rsidP="003077AC">
      <w:pPr>
        <w:tabs>
          <w:tab w:val="left" w:pos="1985"/>
        </w:tabs>
        <w:spacing w:after="0"/>
        <w:rPr>
          <w:rFonts w:ascii="Arial" w:hAnsi="Arial" w:cs="Arial"/>
          <w:sz w:val="24"/>
          <w:szCs w:val="24"/>
          <w:lang w:val="en-US"/>
        </w:rPr>
      </w:pPr>
      <w:r>
        <w:rPr>
          <w:rFonts w:ascii="Arial" w:hAnsi="Arial" w:cs="Arial"/>
          <w:sz w:val="24"/>
          <w:szCs w:val="24"/>
          <w:lang w:val="en-US"/>
        </w:rPr>
        <w:t>Agenda Item:</w:t>
      </w:r>
      <w:r>
        <w:rPr>
          <w:rFonts w:ascii="Arial" w:hAnsi="Arial" w:cs="Arial"/>
          <w:sz w:val="24"/>
          <w:szCs w:val="24"/>
          <w:lang w:val="en-US"/>
        </w:rPr>
        <w:tab/>
      </w:r>
      <w:bookmarkStart w:id="0" w:name="Source"/>
      <w:bookmarkEnd w:id="0"/>
      <w:r>
        <w:rPr>
          <w:rFonts w:ascii="Arial" w:hAnsi="Arial" w:cs="Arial"/>
          <w:sz w:val="24"/>
          <w:szCs w:val="24"/>
          <w:lang w:val="en-US"/>
        </w:rPr>
        <w:t>3</w:t>
      </w:r>
    </w:p>
    <w:p w:rsidR="003077AC" w:rsidRDefault="003077AC" w:rsidP="003077AC">
      <w:pPr>
        <w:tabs>
          <w:tab w:val="left" w:pos="1985"/>
        </w:tabs>
        <w:spacing w:after="0"/>
        <w:rPr>
          <w:rFonts w:ascii="Arial" w:hAnsi="Arial" w:cs="Arial"/>
          <w:sz w:val="24"/>
          <w:szCs w:val="24"/>
        </w:rPr>
      </w:pPr>
      <w:r>
        <w:rPr>
          <w:rFonts w:ascii="Arial" w:hAnsi="Arial" w:cs="Arial"/>
          <w:sz w:val="24"/>
          <w:szCs w:val="24"/>
        </w:rPr>
        <w:t xml:space="preserve">Title: </w:t>
      </w:r>
      <w:r>
        <w:rPr>
          <w:rFonts w:ascii="Arial" w:hAnsi="Arial" w:cs="Arial"/>
          <w:sz w:val="24"/>
          <w:szCs w:val="24"/>
        </w:rPr>
        <w:tab/>
      </w:r>
      <w:bookmarkStart w:id="1" w:name="Title"/>
      <w:bookmarkEnd w:id="1"/>
      <w:r>
        <w:rPr>
          <w:rFonts w:ascii="Arial" w:hAnsi="Arial" w:cs="Arial"/>
          <w:sz w:val="24"/>
          <w:szCs w:val="24"/>
        </w:rPr>
        <w:t>RAN4#88bis Me</w:t>
      </w:r>
      <w:r>
        <w:rPr>
          <w:rFonts w:ascii="Arial" w:hAnsi="Arial" w:cs="Arial"/>
          <w:bCs/>
          <w:sz w:val="24"/>
          <w:szCs w:val="24"/>
        </w:rPr>
        <w:t>eting report</w:t>
      </w:r>
    </w:p>
    <w:p w:rsidR="003077AC" w:rsidRDefault="003077AC" w:rsidP="003077AC">
      <w:pPr>
        <w:tabs>
          <w:tab w:val="left" w:pos="1985"/>
        </w:tabs>
        <w:spacing w:after="0"/>
        <w:rPr>
          <w:rFonts w:ascii="Arial" w:hAnsi="Arial" w:cs="Arial"/>
          <w:sz w:val="24"/>
          <w:szCs w:val="24"/>
        </w:rPr>
      </w:pPr>
      <w:r>
        <w:rPr>
          <w:rFonts w:ascii="Arial" w:hAnsi="Arial" w:cs="Arial"/>
          <w:sz w:val="24"/>
          <w:szCs w:val="24"/>
        </w:rPr>
        <w:t>Document for:</w:t>
      </w:r>
      <w:r>
        <w:rPr>
          <w:rFonts w:ascii="Arial" w:hAnsi="Arial" w:cs="Arial"/>
          <w:sz w:val="24"/>
          <w:szCs w:val="24"/>
        </w:rPr>
        <w:tab/>
      </w:r>
      <w:bookmarkStart w:id="2" w:name="DocumentFor"/>
      <w:bookmarkEnd w:id="2"/>
      <w:r>
        <w:rPr>
          <w:rFonts w:ascii="Arial" w:hAnsi="Arial" w:cs="Arial"/>
          <w:sz w:val="24"/>
          <w:szCs w:val="24"/>
        </w:rPr>
        <w:t>Approval</w:t>
      </w:r>
      <w:bookmarkStart w:id="3" w:name="_GoBack"/>
      <w:bookmarkEnd w:id="3"/>
    </w:p>
    <w:p w:rsidR="003077AC" w:rsidRDefault="003077AC" w:rsidP="003077AC">
      <w:pPr>
        <w:spacing w:after="0"/>
        <w:rPr>
          <w:rFonts w:ascii="Arial" w:hAnsi="Arial" w:cs="Arial"/>
          <w:sz w:val="24"/>
        </w:rPr>
      </w:pPr>
    </w:p>
    <w:p w:rsidR="003077AC" w:rsidRDefault="003077AC" w:rsidP="003077AC">
      <w:pPr>
        <w:tabs>
          <w:tab w:val="left" w:pos="1985"/>
        </w:tabs>
        <w:spacing w:after="0"/>
        <w:rPr>
          <w:rFonts w:ascii="Arial" w:hAnsi="Arial" w:cs="Arial"/>
          <w:sz w:val="24"/>
        </w:rPr>
      </w:pPr>
    </w:p>
    <w:p w:rsidR="003077AC" w:rsidRDefault="003077AC" w:rsidP="003077AC">
      <w:pPr>
        <w:tabs>
          <w:tab w:val="left" w:pos="1985"/>
        </w:tabs>
        <w:spacing w:after="0"/>
        <w:rPr>
          <w:rFonts w:ascii="Arial" w:hAnsi="Arial" w:cs="Arial"/>
          <w:sz w:val="24"/>
        </w:rPr>
      </w:pPr>
    </w:p>
    <w:p w:rsidR="003077AC" w:rsidRDefault="003077AC" w:rsidP="003077AC">
      <w:pPr>
        <w:tabs>
          <w:tab w:val="left" w:pos="1985"/>
        </w:tabs>
        <w:spacing w:after="0"/>
        <w:rPr>
          <w:rFonts w:ascii="Arial" w:hAnsi="Arial" w:cs="Arial"/>
          <w:sz w:val="24"/>
        </w:rPr>
      </w:pPr>
    </w:p>
    <w:p w:rsidR="003077AC" w:rsidRDefault="003077AC" w:rsidP="003077AC">
      <w:pPr>
        <w:tabs>
          <w:tab w:val="left" w:pos="1985"/>
        </w:tabs>
        <w:spacing w:after="0"/>
        <w:rPr>
          <w:rFonts w:ascii="Arial" w:hAnsi="Arial" w:cs="Arial"/>
          <w:sz w:val="24"/>
        </w:rPr>
      </w:pPr>
    </w:p>
    <w:p w:rsidR="003077AC" w:rsidRDefault="003077AC" w:rsidP="003077AC">
      <w:pPr>
        <w:tabs>
          <w:tab w:val="left" w:pos="1985"/>
        </w:tabs>
        <w:spacing w:after="0"/>
        <w:rPr>
          <w:rFonts w:ascii="Arial" w:hAnsi="Arial" w:cs="Arial"/>
          <w:sz w:val="24"/>
        </w:rPr>
      </w:pPr>
    </w:p>
    <w:p w:rsidR="003077AC" w:rsidRDefault="003077AC" w:rsidP="003077AC">
      <w:pPr>
        <w:tabs>
          <w:tab w:val="left" w:pos="1985"/>
        </w:tabs>
        <w:spacing w:after="0"/>
        <w:rPr>
          <w:rFonts w:ascii="Arial" w:hAnsi="Arial" w:cs="Arial"/>
          <w:sz w:val="24"/>
        </w:rPr>
      </w:pPr>
    </w:p>
    <w:p w:rsidR="003077AC" w:rsidRDefault="003077AC" w:rsidP="003077AC">
      <w:pPr>
        <w:tabs>
          <w:tab w:val="left" w:pos="1985"/>
        </w:tabs>
        <w:spacing w:after="0"/>
        <w:rPr>
          <w:rFonts w:ascii="Arial" w:hAnsi="Arial" w:cs="Arial"/>
          <w:sz w:val="24"/>
        </w:rPr>
      </w:pPr>
    </w:p>
    <w:p w:rsidR="003077AC" w:rsidRDefault="003077AC" w:rsidP="003077AC">
      <w:pPr>
        <w:tabs>
          <w:tab w:val="left" w:pos="1985"/>
        </w:tabs>
        <w:spacing w:after="0"/>
        <w:rPr>
          <w:rFonts w:ascii="Arial" w:hAnsi="Arial" w:cs="Arial"/>
          <w:sz w:val="24"/>
        </w:rPr>
      </w:pPr>
    </w:p>
    <w:p w:rsidR="003077AC" w:rsidRDefault="003077AC" w:rsidP="003077AC">
      <w:pPr>
        <w:tabs>
          <w:tab w:val="left" w:pos="1985"/>
        </w:tabs>
        <w:spacing w:after="0"/>
        <w:rPr>
          <w:rFonts w:ascii="Arial" w:hAnsi="Arial" w:cs="Arial"/>
          <w:sz w:val="24"/>
        </w:rPr>
      </w:pPr>
    </w:p>
    <w:p w:rsidR="003077AC" w:rsidRDefault="003077AC" w:rsidP="003077AC">
      <w:pPr>
        <w:tabs>
          <w:tab w:val="left" w:pos="1985"/>
        </w:tabs>
        <w:spacing w:after="0"/>
        <w:rPr>
          <w:rFonts w:ascii="Arial" w:hAnsi="Arial" w:cs="Arial"/>
          <w:sz w:val="24"/>
        </w:rPr>
      </w:pPr>
    </w:p>
    <w:p w:rsidR="003077AC" w:rsidRDefault="003077AC" w:rsidP="003077AC">
      <w:pPr>
        <w:tabs>
          <w:tab w:val="left" w:pos="1985"/>
        </w:tabs>
        <w:spacing w:after="0"/>
        <w:rPr>
          <w:rFonts w:ascii="Arial" w:hAnsi="Arial" w:cs="Arial"/>
          <w:sz w:val="24"/>
        </w:rPr>
      </w:pPr>
      <w:r>
        <w:rPr>
          <w:rFonts w:ascii="Arial" w:hAnsi="Arial" w:cs="Arial"/>
          <w:sz w:val="24"/>
        </w:rPr>
        <w:t>Fact Summary</w:t>
      </w:r>
    </w:p>
    <w:p w:rsidR="003077AC" w:rsidRDefault="003077AC" w:rsidP="003077AC">
      <w:pPr>
        <w:tabs>
          <w:tab w:val="left" w:pos="1985"/>
        </w:tabs>
        <w:spacing w:after="0"/>
        <w:rPr>
          <w:rFonts w:ascii="Arial" w:hAnsi="Arial" w:cs="Arial"/>
          <w:sz w:val="24"/>
        </w:rPr>
      </w:pPr>
      <w:r>
        <w:rPr>
          <w:rFonts w:ascii="Arial" w:hAnsi="Arial" w:cs="Arial"/>
          <w:sz w:val="24"/>
        </w:rPr>
        <w:t>Meeting:</w:t>
      </w:r>
      <w:r>
        <w:rPr>
          <w:rFonts w:ascii="Arial" w:hAnsi="Arial" w:cs="Arial"/>
          <w:sz w:val="24"/>
        </w:rPr>
        <w:tab/>
        <w:t>3GPP TSG RAN WG4 #88-Bis</w:t>
      </w:r>
    </w:p>
    <w:p w:rsidR="003077AC" w:rsidRDefault="003077AC" w:rsidP="003077AC">
      <w:pPr>
        <w:tabs>
          <w:tab w:val="left" w:pos="1985"/>
        </w:tabs>
        <w:spacing w:after="0"/>
        <w:rPr>
          <w:rFonts w:ascii="Arial" w:hAnsi="Arial" w:cs="Arial"/>
          <w:sz w:val="24"/>
        </w:rPr>
      </w:pPr>
      <w:r>
        <w:rPr>
          <w:rFonts w:ascii="Arial" w:hAnsi="Arial" w:cs="Arial"/>
          <w:sz w:val="24"/>
        </w:rPr>
        <w:t>Dates:</w:t>
      </w:r>
      <w:r>
        <w:rPr>
          <w:rFonts w:ascii="Arial" w:hAnsi="Arial" w:cs="Arial"/>
          <w:sz w:val="24"/>
        </w:rPr>
        <w:tab/>
        <w:t>08 - 12 October, 2018</w:t>
      </w:r>
    </w:p>
    <w:p w:rsidR="003077AC" w:rsidRDefault="003077AC" w:rsidP="003077AC">
      <w:pPr>
        <w:tabs>
          <w:tab w:val="left" w:pos="1985"/>
        </w:tabs>
        <w:spacing w:after="0"/>
        <w:rPr>
          <w:rFonts w:ascii="Arial" w:hAnsi="Arial" w:cs="Arial"/>
          <w:sz w:val="24"/>
        </w:rPr>
      </w:pPr>
      <w:r>
        <w:rPr>
          <w:rFonts w:ascii="Arial" w:hAnsi="Arial" w:cs="Arial"/>
          <w:sz w:val="24"/>
        </w:rPr>
        <w:t>Venue:</w:t>
      </w:r>
      <w:r>
        <w:rPr>
          <w:rFonts w:ascii="Arial" w:hAnsi="Arial" w:cs="Arial"/>
          <w:sz w:val="24"/>
        </w:rPr>
        <w:tab/>
      </w:r>
      <w:r w:rsidRPr="003077AC">
        <w:rPr>
          <w:rFonts w:ascii="Arial" w:hAnsi="Arial" w:cs="Arial"/>
          <w:sz w:val="24"/>
          <w:szCs w:val="24"/>
        </w:rPr>
        <w:t>Chengdu</w:t>
      </w:r>
      <w:r>
        <w:rPr>
          <w:rFonts w:ascii="Arial" w:hAnsi="Arial" w:cs="Arial"/>
          <w:sz w:val="24"/>
          <w:szCs w:val="24"/>
        </w:rPr>
        <w:t>, China</w:t>
      </w:r>
    </w:p>
    <w:p w:rsidR="003077AC" w:rsidRDefault="003077AC" w:rsidP="003077AC">
      <w:pPr>
        <w:tabs>
          <w:tab w:val="left" w:pos="1985"/>
        </w:tabs>
        <w:spacing w:after="0"/>
        <w:rPr>
          <w:rFonts w:ascii="Arial" w:hAnsi="Arial" w:cs="Arial"/>
          <w:sz w:val="24"/>
        </w:rPr>
      </w:pPr>
    </w:p>
    <w:p w:rsidR="003077AC" w:rsidRDefault="003077AC" w:rsidP="003077AC">
      <w:pPr>
        <w:tabs>
          <w:tab w:val="left" w:pos="1985"/>
        </w:tabs>
        <w:spacing w:after="0"/>
        <w:rPr>
          <w:rFonts w:ascii="Arial" w:hAnsi="Arial" w:cs="Arial"/>
          <w:sz w:val="24"/>
        </w:rPr>
      </w:pPr>
    </w:p>
    <w:p w:rsidR="003077AC" w:rsidRDefault="003077AC" w:rsidP="003077AC">
      <w:pPr>
        <w:tabs>
          <w:tab w:val="left" w:pos="1985"/>
        </w:tabs>
        <w:spacing w:after="0"/>
        <w:rPr>
          <w:rFonts w:ascii="Arial" w:hAnsi="Arial" w:cs="Arial"/>
          <w:sz w:val="24"/>
        </w:rPr>
      </w:pPr>
      <w:r>
        <w:rPr>
          <w:rFonts w:ascii="Arial" w:hAnsi="Arial" w:cs="Arial"/>
          <w:sz w:val="24"/>
        </w:rPr>
        <w:t>LEGEND:</w:t>
      </w:r>
    </w:p>
    <w:p w:rsidR="003077AC" w:rsidRDefault="003077AC" w:rsidP="003077AC">
      <w:pPr>
        <w:tabs>
          <w:tab w:val="left" w:pos="1985"/>
        </w:tabs>
        <w:spacing w:after="0"/>
        <w:rPr>
          <w:rFonts w:ascii="Arial" w:hAnsi="Arial" w:cs="Arial"/>
          <w:sz w:val="24"/>
        </w:rPr>
      </w:pPr>
      <w:r>
        <w:rPr>
          <w:rFonts w:ascii="Arial" w:hAnsi="Arial" w:cs="Arial"/>
          <w:sz w:val="24"/>
          <w:highlight w:val="cyan"/>
        </w:rPr>
        <w:t>NOT HANDLED</w:t>
      </w:r>
    </w:p>
    <w:p w:rsidR="003077AC" w:rsidRDefault="003077AC" w:rsidP="003077AC">
      <w:pPr>
        <w:tabs>
          <w:tab w:val="left" w:pos="1985"/>
        </w:tabs>
        <w:spacing w:after="0"/>
        <w:rPr>
          <w:rFonts w:ascii="Arial" w:hAnsi="Arial" w:cs="Arial"/>
          <w:sz w:val="24"/>
        </w:rPr>
      </w:pPr>
      <w:r>
        <w:rPr>
          <w:rFonts w:ascii="Arial" w:hAnsi="Arial" w:cs="Arial"/>
          <w:sz w:val="24"/>
          <w:highlight w:val="yellow"/>
        </w:rPr>
        <w:t>‘RETURN TO’ DURING THE MEETING</w:t>
      </w:r>
      <w:r>
        <w:rPr>
          <w:rFonts w:ascii="Arial" w:hAnsi="Arial" w:cs="Arial"/>
          <w:sz w:val="24"/>
        </w:rPr>
        <w:t xml:space="preserve"> </w:t>
      </w:r>
    </w:p>
    <w:p w:rsidR="003077AC" w:rsidRDefault="003077AC" w:rsidP="003077AC">
      <w:pPr>
        <w:tabs>
          <w:tab w:val="left" w:pos="1985"/>
        </w:tabs>
        <w:spacing w:after="0"/>
        <w:rPr>
          <w:rFonts w:ascii="Arial" w:hAnsi="Arial" w:cs="Arial"/>
          <w:sz w:val="24"/>
        </w:rPr>
      </w:pPr>
      <w:r>
        <w:rPr>
          <w:rFonts w:ascii="Arial" w:hAnsi="Arial" w:cs="Arial"/>
          <w:sz w:val="24"/>
          <w:highlight w:val="magenta"/>
        </w:rPr>
        <w:t>E-MAIL DISCUSSION</w:t>
      </w:r>
    </w:p>
    <w:p w:rsidR="003077AC" w:rsidRDefault="003077AC" w:rsidP="003077AC">
      <w:pPr>
        <w:tabs>
          <w:tab w:val="left" w:pos="1985"/>
        </w:tabs>
        <w:spacing w:after="0"/>
        <w:rPr>
          <w:rFonts w:ascii="Arial" w:hAnsi="Arial" w:cs="Arial"/>
          <w:sz w:val="24"/>
        </w:rPr>
      </w:pPr>
      <w:r>
        <w:rPr>
          <w:rFonts w:ascii="Arial" w:hAnsi="Arial" w:cs="Arial"/>
          <w:sz w:val="24"/>
          <w:highlight w:val="lightGray"/>
        </w:rPr>
        <w:t>Approved LS OUT</w:t>
      </w:r>
    </w:p>
    <w:p w:rsidR="003077AC" w:rsidRDefault="003077AC" w:rsidP="003077AC">
      <w:pPr>
        <w:spacing w:after="0"/>
        <w:rPr>
          <w:rFonts w:ascii="Arial" w:hAnsi="Arial" w:cs="Arial"/>
          <w:sz w:val="24"/>
        </w:rPr>
      </w:pPr>
      <w:r>
        <w:rPr>
          <w:rFonts w:ascii="Arial" w:hAnsi="Arial" w:cs="Arial"/>
          <w:sz w:val="24"/>
          <w:highlight w:val="red"/>
        </w:rPr>
        <w:t>Reminder</w:t>
      </w:r>
    </w:p>
    <w:p w:rsidR="003077AC" w:rsidRDefault="003077AC" w:rsidP="003077AC">
      <w:pPr>
        <w:tabs>
          <w:tab w:val="left" w:pos="1985"/>
        </w:tabs>
        <w:spacing w:after="0"/>
        <w:rPr>
          <w:rFonts w:ascii="Arial" w:hAnsi="Arial" w:cs="Arial"/>
          <w:sz w:val="24"/>
        </w:rPr>
      </w:pPr>
      <w:r>
        <w:rPr>
          <w:rFonts w:ascii="Arial" w:hAnsi="Arial" w:cs="Arial"/>
          <w:sz w:val="24"/>
          <w:highlight w:val="green"/>
        </w:rPr>
        <w:t>Approved</w:t>
      </w:r>
    </w:p>
    <w:p w:rsidR="003077AC" w:rsidRDefault="003077AC" w:rsidP="003077AC">
      <w:pPr>
        <w:spacing w:after="0"/>
        <w:rPr>
          <w:rFonts w:ascii="Arial" w:hAnsi="Arial" w:cs="Arial"/>
          <w:sz w:val="24"/>
        </w:rPr>
      </w:pPr>
    </w:p>
    <w:p w:rsidR="003077AC" w:rsidRDefault="003077AC" w:rsidP="003077AC"/>
    <w:p w:rsidR="003077AC" w:rsidRDefault="003077AC" w:rsidP="003077AC"/>
    <w:p w:rsidR="003077AC" w:rsidRDefault="003077AC" w:rsidP="003077AC">
      <w:pPr>
        <w:pStyle w:val="Heading2"/>
        <w:rPr>
          <w:noProof/>
        </w:rPr>
      </w:pPr>
      <w:r>
        <w:br w:type="page"/>
      </w:r>
      <w:bookmarkStart w:id="4" w:name="_Toc529479072"/>
      <w:r>
        <w:lastRenderedPageBreak/>
        <w:t>Table of Content</w:t>
      </w:r>
      <w:bookmarkEnd w:id="4"/>
    </w:p>
    <w:p w:rsidR="00D45E0A" w:rsidRDefault="00C81360">
      <w:pPr>
        <w:pStyle w:val="TOC2"/>
        <w:rPr>
          <w:rFonts w:asciiTheme="minorHAnsi" w:eastAsiaTheme="minorEastAsia" w:hAnsiTheme="minorHAnsi" w:cstheme="minorBidi"/>
          <w:sz w:val="22"/>
          <w:szCs w:val="22"/>
        </w:rPr>
      </w:pPr>
      <w:r>
        <w:rPr>
          <w:rStyle w:val="Hyperlink"/>
        </w:rPr>
        <w:fldChar w:fldCharType="begin"/>
      </w:r>
      <w:r>
        <w:rPr>
          <w:rStyle w:val="Hyperlink"/>
        </w:rPr>
        <w:instrText xml:space="preserve"> TOC \o "1-6" \h \z \u </w:instrText>
      </w:r>
      <w:r>
        <w:rPr>
          <w:rStyle w:val="Hyperlink"/>
        </w:rPr>
        <w:fldChar w:fldCharType="separate"/>
      </w:r>
      <w:hyperlink w:anchor="_Toc529479072" w:history="1">
        <w:r w:rsidR="00D45E0A" w:rsidRPr="00807BFE">
          <w:rPr>
            <w:rStyle w:val="Hyperlink"/>
          </w:rPr>
          <w:t>Table of Content</w:t>
        </w:r>
        <w:r w:rsidR="00D45E0A">
          <w:rPr>
            <w:webHidden/>
          </w:rPr>
          <w:tab/>
        </w:r>
        <w:r w:rsidR="00D45E0A">
          <w:rPr>
            <w:webHidden/>
          </w:rPr>
          <w:fldChar w:fldCharType="begin"/>
        </w:r>
        <w:r w:rsidR="00D45E0A">
          <w:rPr>
            <w:webHidden/>
          </w:rPr>
          <w:instrText xml:space="preserve"> PAGEREF _Toc529479072 \h </w:instrText>
        </w:r>
        <w:r w:rsidR="00D45E0A">
          <w:rPr>
            <w:webHidden/>
          </w:rPr>
        </w:r>
        <w:r w:rsidR="00D45E0A">
          <w:rPr>
            <w:webHidden/>
          </w:rPr>
          <w:fldChar w:fldCharType="separate"/>
        </w:r>
        <w:r w:rsidR="00D45E0A">
          <w:rPr>
            <w:webHidden/>
          </w:rPr>
          <w:t>2</w:t>
        </w:r>
        <w:r w:rsidR="00D45E0A">
          <w:rPr>
            <w:webHidden/>
          </w:rPr>
          <w:fldChar w:fldCharType="end"/>
        </w:r>
      </w:hyperlink>
    </w:p>
    <w:p w:rsidR="00D45E0A" w:rsidRDefault="00D45E0A">
      <w:pPr>
        <w:pStyle w:val="TOC2"/>
        <w:rPr>
          <w:rFonts w:asciiTheme="minorHAnsi" w:eastAsiaTheme="minorEastAsia" w:hAnsiTheme="minorHAnsi" w:cstheme="minorBidi"/>
          <w:sz w:val="22"/>
          <w:szCs w:val="22"/>
        </w:rPr>
      </w:pPr>
      <w:hyperlink w:anchor="_Toc529479073" w:history="1">
        <w:r w:rsidRPr="00807BFE">
          <w:rPr>
            <w:rStyle w:val="Hyperlink"/>
          </w:rPr>
          <w:t>1</w:t>
        </w:r>
        <w:r>
          <w:rPr>
            <w:rFonts w:asciiTheme="minorHAnsi" w:eastAsiaTheme="minorEastAsia" w:hAnsiTheme="minorHAnsi" w:cstheme="minorBidi"/>
            <w:sz w:val="22"/>
            <w:szCs w:val="22"/>
          </w:rPr>
          <w:tab/>
        </w:r>
        <w:r w:rsidRPr="00807BFE">
          <w:rPr>
            <w:rStyle w:val="Hyperlink"/>
          </w:rPr>
          <w:t>Opening of the meeting (Monday, 9 a.m.)</w:t>
        </w:r>
        <w:r>
          <w:rPr>
            <w:webHidden/>
          </w:rPr>
          <w:tab/>
        </w:r>
        <w:r>
          <w:rPr>
            <w:webHidden/>
          </w:rPr>
          <w:fldChar w:fldCharType="begin"/>
        </w:r>
        <w:r>
          <w:rPr>
            <w:webHidden/>
          </w:rPr>
          <w:instrText xml:space="preserve"> PAGEREF _Toc529479073 \h </w:instrText>
        </w:r>
        <w:r>
          <w:rPr>
            <w:webHidden/>
          </w:rPr>
        </w:r>
        <w:r>
          <w:rPr>
            <w:webHidden/>
          </w:rPr>
          <w:fldChar w:fldCharType="separate"/>
        </w:r>
        <w:r>
          <w:rPr>
            <w:webHidden/>
          </w:rPr>
          <w:t>11</w:t>
        </w:r>
        <w:r>
          <w:rPr>
            <w:webHidden/>
          </w:rPr>
          <w:fldChar w:fldCharType="end"/>
        </w:r>
      </w:hyperlink>
    </w:p>
    <w:p w:rsidR="00D45E0A" w:rsidRDefault="00D45E0A">
      <w:pPr>
        <w:pStyle w:val="TOC2"/>
        <w:rPr>
          <w:rFonts w:asciiTheme="minorHAnsi" w:eastAsiaTheme="minorEastAsia" w:hAnsiTheme="minorHAnsi" w:cstheme="minorBidi"/>
          <w:sz w:val="22"/>
          <w:szCs w:val="22"/>
        </w:rPr>
      </w:pPr>
      <w:hyperlink w:anchor="_Toc529479074" w:history="1">
        <w:r w:rsidRPr="00807BFE">
          <w:rPr>
            <w:rStyle w:val="Hyperlink"/>
          </w:rPr>
          <w:t>2</w:t>
        </w:r>
        <w:r>
          <w:rPr>
            <w:rFonts w:asciiTheme="minorHAnsi" w:eastAsiaTheme="minorEastAsia" w:hAnsiTheme="minorHAnsi" w:cstheme="minorBidi"/>
            <w:sz w:val="22"/>
            <w:szCs w:val="22"/>
          </w:rPr>
          <w:tab/>
        </w:r>
        <w:r w:rsidRPr="00807BFE">
          <w:rPr>
            <w:rStyle w:val="Hyperlink"/>
          </w:rPr>
          <w:t>Approval of the agenda</w:t>
        </w:r>
        <w:r>
          <w:rPr>
            <w:webHidden/>
          </w:rPr>
          <w:tab/>
        </w:r>
        <w:r>
          <w:rPr>
            <w:webHidden/>
          </w:rPr>
          <w:fldChar w:fldCharType="begin"/>
        </w:r>
        <w:r>
          <w:rPr>
            <w:webHidden/>
          </w:rPr>
          <w:instrText xml:space="preserve"> PAGEREF _Toc529479074 \h </w:instrText>
        </w:r>
        <w:r>
          <w:rPr>
            <w:webHidden/>
          </w:rPr>
        </w:r>
        <w:r>
          <w:rPr>
            <w:webHidden/>
          </w:rPr>
          <w:fldChar w:fldCharType="separate"/>
        </w:r>
        <w:r>
          <w:rPr>
            <w:webHidden/>
          </w:rPr>
          <w:t>12</w:t>
        </w:r>
        <w:r>
          <w:rPr>
            <w:webHidden/>
          </w:rPr>
          <w:fldChar w:fldCharType="end"/>
        </w:r>
      </w:hyperlink>
    </w:p>
    <w:p w:rsidR="00D45E0A" w:rsidRDefault="00D45E0A">
      <w:pPr>
        <w:pStyle w:val="TOC2"/>
        <w:rPr>
          <w:rFonts w:asciiTheme="minorHAnsi" w:eastAsiaTheme="minorEastAsia" w:hAnsiTheme="minorHAnsi" w:cstheme="minorBidi"/>
          <w:sz w:val="22"/>
          <w:szCs w:val="22"/>
        </w:rPr>
      </w:pPr>
      <w:hyperlink w:anchor="_Toc529479075" w:history="1">
        <w:r w:rsidRPr="00807BFE">
          <w:rPr>
            <w:rStyle w:val="Hyperlink"/>
          </w:rPr>
          <w:t>3</w:t>
        </w:r>
        <w:r>
          <w:rPr>
            <w:rFonts w:asciiTheme="minorHAnsi" w:eastAsiaTheme="minorEastAsia" w:hAnsiTheme="minorHAnsi" w:cstheme="minorBidi"/>
            <w:sz w:val="22"/>
            <w:szCs w:val="22"/>
          </w:rPr>
          <w:tab/>
        </w:r>
        <w:r w:rsidRPr="00807BFE">
          <w:rPr>
            <w:rStyle w:val="Hyperlink"/>
          </w:rPr>
          <w:t>Letters / reports from other groups / meetings</w:t>
        </w:r>
        <w:r>
          <w:rPr>
            <w:webHidden/>
          </w:rPr>
          <w:tab/>
        </w:r>
        <w:r>
          <w:rPr>
            <w:webHidden/>
          </w:rPr>
          <w:fldChar w:fldCharType="begin"/>
        </w:r>
        <w:r>
          <w:rPr>
            <w:webHidden/>
          </w:rPr>
          <w:instrText xml:space="preserve"> PAGEREF _Toc529479075 \h </w:instrText>
        </w:r>
        <w:r>
          <w:rPr>
            <w:webHidden/>
          </w:rPr>
        </w:r>
        <w:r>
          <w:rPr>
            <w:webHidden/>
          </w:rPr>
          <w:fldChar w:fldCharType="separate"/>
        </w:r>
        <w:r>
          <w:rPr>
            <w:webHidden/>
          </w:rPr>
          <w:t>12</w:t>
        </w:r>
        <w:r>
          <w:rPr>
            <w:webHidden/>
          </w:rPr>
          <w:fldChar w:fldCharType="end"/>
        </w:r>
      </w:hyperlink>
    </w:p>
    <w:p w:rsidR="00D45E0A" w:rsidRDefault="00D45E0A">
      <w:pPr>
        <w:pStyle w:val="TOC2"/>
        <w:rPr>
          <w:rFonts w:asciiTheme="minorHAnsi" w:eastAsiaTheme="minorEastAsia" w:hAnsiTheme="minorHAnsi" w:cstheme="minorBidi"/>
          <w:sz w:val="22"/>
          <w:szCs w:val="22"/>
        </w:rPr>
      </w:pPr>
      <w:hyperlink w:anchor="_Toc529479076" w:history="1">
        <w:r w:rsidRPr="00807BFE">
          <w:rPr>
            <w:rStyle w:val="Hyperlink"/>
          </w:rPr>
          <w:t>4</w:t>
        </w:r>
        <w:r>
          <w:rPr>
            <w:rFonts w:asciiTheme="minorHAnsi" w:eastAsiaTheme="minorEastAsia" w:hAnsiTheme="minorHAnsi" w:cstheme="minorBidi"/>
            <w:sz w:val="22"/>
            <w:szCs w:val="22"/>
          </w:rPr>
          <w:tab/>
        </w:r>
        <w:r w:rsidRPr="00807BFE">
          <w:rPr>
            <w:rStyle w:val="Hyperlink"/>
          </w:rPr>
          <w:t>Essential corrections for earlier releases (up to release-13)</w:t>
        </w:r>
        <w:r>
          <w:rPr>
            <w:webHidden/>
          </w:rPr>
          <w:tab/>
        </w:r>
        <w:r>
          <w:rPr>
            <w:webHidden/>
          </w:rPr>
          <w:fldChar w:fldCharType="begin"/>
        </w:r>
        <w:r>
          <w:rPr>
            <w:webHidden/>
          </w:rPr>
          <w:instrText xml:space="preserve"> PAGEREF _Toc529479076 \h </w:instrText>
        </w:r>
        <w:r>
          <w:rPr>
            <w:webHidden/>
          </w:rPr>
        </w:r>
        <w:r>
          <w:rPr>
            <w:webHidden/>
          </w:rPr>
          <w:fldChar w:fldCharType="separate"/>
        </w:r>
        <w:r>
          <w:rPr>
            <w:webHidden/>
          </w:rPr>
          <w:t>19</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077" w:history="1">
        <w:r w:rsidRPr="00807BFE">
          <w:rPr>
            <w:rStyle w:val="Hyperlink"/>
          </w:rPr>
          <w:t>4.1</w:t>
        </w:r>
        <w:r>
          <w:rPr>
            <w:rFonts w:asciiTheme="minorHAnsi" w:eastAsiaTheme="minorEastAsia" w:hAnsiTheme="minorHAnsi" w:cstheme="minorBidi"/>
            <w:sz w:val="22"/>
            <w:szCs w:val="22"/>
          </w:rPr>
          <w:tab/>
        </w:r>
        <w:r w:rsidRPr="00807BFE">
          <w:rPr>
            <w:rStyle w:val="Hyperlink"/>
          </w:rPr>
          <w:t>UTRA essential corrections</w:t>
        </w:r>
        <w:r>
          <w:rPr>
            <w:webHidden/>
          </w:rPr>
          <w:tab/>
        </w:r>
        <w:r>
          <w:rPr>
            <w:webHidden/>
          </w:rPr>
          <w:fldChar w:fldCharType="begin"/>
        </w:r>
        <w:r>
          <w:rPr>
            <w:webHidden/>
          </w:rPr>
          <w:instrText xml:space="preserve"> PAGEREF _Toc529479077 \h </w:instrText>
        </w:r>
        <w:r>
          <w:rPr>
            <w:webHidden/>
          </w:rPr>
        </w:r>
        <w:r>
          <w:rPr>
            <w:webHidden/>
          </w:rPr>
          <w:fldChar w:fldCharType="separate"/>
        </w:r>
        <w:r>
          <w:rPr>
            <w:webHidden/>
          </w:rPr>
          <w:t>19</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078" w:history="1">
        <w:r w:rsidRPr="00807BFE">
          <w:rPr>
            <w:rStyle w:val="Hyperlink"/>
          </w:rPr>
          <w:t>4.1.1</w:t>
        </w:r>
        <w:r>
          <w:rPr>
            <w:rFonts w:asciiTheme="minorHAnsi" w:eastAsiaTheme="minorEastAsia" w:hAnsiTheme="minorHAnsi" w:cstheme="minorBidi"/>
            <w:sz w:val="22"/>
            <w:szCs w:val="22"/>
          </w:rPr>
          <w:tab/>
        </w:r>
        <w:r w:rsidRPr="00807BFE">
          <w:rPr>
            <w:rStyle w:val="Hyperlink"/>
          </w:rPr>
          <w:t>UE RF (core / EMC) [WI code or TEI13]</w:t>
        </w:r>
        <w:r>
          <w:rPr>
            <w:webHidden/>
          </w:rPr>
          <w:tab/>
        </w:r>
        <w:r>
          <w:rPr>
            <w:webHidden/>
          </w:rPr>
          <w:fldChar w:fldCharType="begin"/>
        </w:r>
        <w:r>
          <w:rPr>
            <w:webHidden/>
          </w:rPr>
          <w:instrText xml:space="preserve"> PAGEREF _Toc529479078 \h </w:instrText>
        </w:r>
        <w:r>
          <w:rPr>
            <w:webHidden/>
          </w:rPr>
        </w:r>
        <w:r>
          <w:rPr>
            <w:webHidden/>
          </w:rPr>
          <w:fldChar w:fldCharType="separate"/>
        </w:r>
        <w:r>
          <w:rPr>
            <w:webHidden/>
          </w:rPr>
          <w:t>19</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079" w:history="1">
        <w:r w:rsidRPr="00807BFE">
          <w:rPr>
            <w:rStyle w:val="Hyperlink"/>
          </w:rPr>
          <w:t>4.1.2</w:t>
        </w:r>
        <w:r>
          <w:rPr>
            <w:rFonts w:asciiTheme="minorHAnsi" w:eastAsiaTheme="minorEastAsia" w:hAnsiTheme="minorHAnsi" w:cstheme="minorBidi"/>
            <w:sz w:val="22"/>
            <w:szCs w:val="22"/>
          </w:rPr>
          <w:tab/>
        </w:r>
        <w:r w:rsidRPr="00807BFE">
          <w:rPr>
            <w:rStyle w:val="Hyperlink"/>
          </w:rPr>
          <w:t>BS and Repeater RF (core / conformance / EMC) [WI code or TEI13]</w:t>
        </w:r>
        <w:r>
          <w:rPr>
            <w:webHidden/>
          </w:rPr>
          <w:tab/>
        </w:r>
        <w:r>
          <w:rPr>
            <w:webHidden/>
          </w:rPr>
          <w:fldChar w:fldCharType="begin"/>
        </w:r>
        <w:r>
          <w:rPr>
            <w:webHidden/>
          </w:rPr>
          <w:instrText xml:space="preserve"> PAGEREF _Toc529479079 \h </w:instrText>
        </w:r>
        <w:r>
          <w:rPr>
            <w:webHidden/>
          </w:rPr>
        </w:r>
        <w:r>
          <w:rPr>
            <w:webHidden/>
          </w:rPr>
          <w:fldChar w:fldCharType="separate"/>
        </w:r>
        <w:r>
          <w:rPr>
            <w:webHidden/>
          </w:rPr>
          <w:t>19</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080" w:history="1">
        <w:r w:rsidRPr="00807BFE">
          <w:rPr>
            <w:rStyle w:val="Hyperlink"/>
          </w:rPr>
          <w:t>4.1.3</w:t>
        </w:r>
        <w:r>
          <w:rPr>
            <w:rFonts w:asciiTheme="minorHAnsi" w:eastAsiaTheme="minorEastAsia" w:hAnsiTheme="minorHAnsi" w:cstheme="minorBidi"/>
            <w:sz w:val="22"/>
            <w:szCs w:val="22"/>
          </w:rPr>
          <w:tab/>
        </w:r>
        <w:r w:rsidRPr="00807BFE">
          <w:rPr>
            <w:rStyle w:val="Hyperlink"/>
          </w:rPr>
          <w:t>RRM (Radio Resource Management) [WI code or TEI13]</w:t>
        </w:r>
        <w:r>
          <w:rPr>
            <w:webHidden/>
          </w:rPr>
          <w:tab/>
        </w:r>
        <w:r>
          <w:rPr>
            <w:webHidden/>
          </w:rPr>
          <w:fldChar w:fldCharType="begin"/>
        </w:r>
        <w:r>
          <w:rPr>
            <w:webHidden/>
          </w:rPr>
          <w:instrText xml:space="preserve"> PAGEREF _Toc529479080 \h </w:instrText>
        </w:r>
        <w:r>
          <w:rPr>
            <w:webHidden/>
          </w:rPr>
        </w:r>
        <w:r>
          <w:rPr>
            <w:webHidden/>
          </w:rPr>
          <w:fldChar w:fldCharType="separate"/>
        </w:r>
        <w:r>
          <w:rPr>
            <w:webHidden/>
          </w:rPr>
          <w:t>19</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081" w:history="1">
        <w:r w:rsidRPr="00807BFE">
          <w:rPr>
            <w:rStyle w:val="Hyperlink"/>
          </w:rPr>
          <w:t>4.1.4</w:t>
        </w:r>
        <w:r>
          <w:rPr>
            <w:rFonts w:asciiTheme="minorHAnsi" w:eastAsiaTheme="minorEastAsia" w:hAnsiTheme="minorHAnsi" w:cstheme="minorBidi"/>
            <w:sz w:val="22"/>
            <w:szCs w:val="22"/>
          </w:rPr>
          <w:tab/>
        </w:r>
        <w:r w:rsidRPr="00807BFE">
          <w:rPr>
            <w:rStyle w:val="Hyperlink"/>
          </w:rPr>
          <w:t>UE demodulation performance [WI code or TEI13]</w:t>
        </w:r>
        <w:r>
          <w:rPr>
            <w:webHidden/>
          </w:rPr>
          <w:tab/>
        </w:r>
        <w:r>
          <w:rPr>
            <w:webHidden/>
          </w:rPr>
          <w:fldChar w:fldCharType="begin"/>
        </w:r>
        <w:r>
          <w:rPr>
            <w:webHidden/>
          </w:rPr>
          <w:instrText xml:space="preserve"> PAGEREF _Toc529479081 \h </w:instrText>
        </w:r>
        <w:r>
          <w:rPr>
            <w:webHidden/>
          </w:rPr>
        </w:r>
        <w:r>
          <w:rPr>
            <w:webHidden/>
          </w:rPr>
          <w:fldChar w:fldCharType="separate"/>
        </w:r>
        <w:r>
          <w:rPr>
            <w:webHidden/>
          </w:rPr>
          <w:t>19</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082" w:history="1">
        <w:r w:rsidRPr="00807BFE">
          <w:rPr>
            <w:rStyle w:val="Hyperlink"/>
          </w:rPr>
          <w:t>4.1.5</w:t>
        </w:r>
        <w:r>
          <w:rPr>
            <w:rFonts w:asciiTheme="minorHAnsi" w:eastAsiaTheme="minorEastAsia" w:hAnsiTheme="minorHAnsi" w:cstheme="minorBidi"/>
            <w:sz w:val="22"/>
            <w:szCs w:val="22"/>
          </w:rPr>
          <w:tab/>
        </w:r>
        <w:r w:rsidRPr="00807BFE">
          <w:rPr>
            <w:rStyle w:val="Hyperlink"/>
          </w:rPr>
          <w:t>BS demodulation performance [WI code or TEI13]</w:t>
        </w:r>
        <w:r>
          <w:rPr>
            <w:webHidden/>
          </w:rPr>
          <w:tab/>
        </w:r>
        <w:r>
          <w:rPr>
            <w:webHidden/>
          </w:rPr>
          <w:fldChar w:fldCharType="begin"/>
        </w:r>
        <w:r>
          <w:rPr>
            <w:webHidden/>
          </w:rPr>
          <w:instrText xml:space="preserve"> PAGEREF _Toc529479082 \h </w:instrText>
        </w:r>
        <w:r>
          <w:rPr>
            <w:webHidden/>
          </w:rPr>
        </w:r>
        <w:r>
          <w:rPr>
            <w:webHidden/>
          </w:rPr>
          <w:fldChar w:fldCharType="separate"/>
        </w:r>
        <w:r>
          <w:rPr>
            <w:webHidden/>
          </w:rPr>
          <w:t>19</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083" w:history="1">
        <w:r w:rsidRPr="00807BFE">
          <w:rPr>
            <w:rStyle w:val="Hyperlink"/>
          </w:rPr>
          <w:t>4.1.6</w:t>
        </w:r>
        <w:r>
          <w:rPr>
            <w:rFonts w:asciiTheme="minorHAnsi" w:eastAsiaTheme="minorEastAsia" w:hAnsiTheme="minorHAnsi" w:cstheme="minorBidi"/>
            <w:sz w:val="22"/>
            <w:szCs w:val="22"/>
          </w:rPr>
          <w:tab/>
        </w:r>
        <w:r w:rsidRPr="00807BFE">
          <w:rPr>
            <w:rStyle w:val="Hyperlink"/>
          </w:rPr>
          <w:t>Other specifications [WI code or TEI13]</w:t>
        </w:r>
        <w:r>
          <w:rPr>
            <w:webHidden/>
          </w:rPr>
          <w:tab/>
        </w:r>
        <w:r>
          <w:rPr>
            <w:webHidden/>
          </w:rPr>
          <w:fldChar w:fldCharType="begin"/>
        </w:r>
        <w:r>
          <w:rPr>
            <w:webHidden/>
          </w:rPr>
          <w:instrText xml:space="preserve"> PAGEREF _Toc529479083 \h </w:instrText>
        </w:r>
        <w:r>
          <w:rPr>
            <w:webHidden/>
          </w:rPr>
        </w:r>
        <w:r>
          <w:rPr>
            <w:webHidden/>
          </w:rPr>
          <w:fldChar w:fldCharType="separate"/>
        </w:r>
        <w:r>
          <w:rPr>
            <w:webHidden/>
          </w:rPr>
          <w:t>19</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084" w:history="1">
        <w:r w:rsidRPr="00807BFE">
          <w:rPr>
            <w:rStyle w:val="Hyperlink"/>
          </w:rPr>
          <w:t>4.2</w:t>
        </w:r>
        <w:r>
          <w:rPr>
            <w:rFonts w:asciiTheme="minorHAnsi" w:eastAsiaTheme="minorEastAsia" w:hAnsiTheme="minorHAnsi" w:cstheme="minorBidi"/>
            <w:sz w:val="22"/>
            <w:szCs w:val="22"/>
          </w:rPr>
          <w:tab/>
        </w:r>
        <w:r w:rsidRPr="00807BFE">
          <w:rPr>
            <w:rStyle w:val="Hyperlink"/>
          </w:rPr>
          <w:t>E-UTRA essential corrections</w:t>
        </w:r>
        <w:r>
          <w:rPr>
            <w:webHidden/>
          </w:rPr>
          <w:tab/>
        </w:r>
        <w:r>
          <w:rPr>
            <w:webHidden/>
          </w:rPr>
          <w:fldChar w:fldCharType="begin"/>
        </w:r>
        <w:r>
          <w:rPr>
            <w:webHidden/>
          </w:rPr>
          <w:instrText xml:space="preserve"> PAGEREF _Toc529479084 \h </w:instrText>
        </w:r>
        <w:r>
          <w:rPr>
            <w:webHidden/>
          </w:rPr>
        </w:r>
        <w:r>
          <w:rPr>
            <w:webHidden/>
          </w:rPr>
          <w:fldChar w:fldCharType="separate"/>
        </w:r>
        <w:r>
          <w:rPr>
            <w:webHidden/>
          </w:rPr>
          <w:t>19</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085" w:history="1">
        <w:r w:rsidRPr="00807BFE">
          <w:rPr>
            <w:rStyle w:val="Hyperlink"/>
          </w:rPr>
          <w:t>4.2.1</w:t>
        </w:r>
        <w:r>
          <w:rPr>
            <w:rFonts w:asciiTheme="minorHAnsi" w:eastAsiaTheme="minorEastAsia" w:hAnsiTheme="minorHAnsi" w:cstheme="minorBidi"/>
            <w:sz w:val="22"/>
            <w:szCs w:val="22"/>
          </w:rPr>
          <w:tab/>
        </w:r>
        <w:r w:rsidRPr="00807BFE">
          <w:rPr>
            <w:rStyle w:val="Hyperlink"/>
          </w:rPr>
          <w:t>UE RF (core / EMC) [WI code or TEI13]</w:t>
        </w:r>
        <w:r>
          <w:rPr>
            <w:webHidden/>
          </w:rPr>
          <w:tab/>
        </w:r>
        <w:r>
          <w:rPr>
            <w:webHidden/>
          </w:rPr>
          <w:fldChar w:fldCharType="begin"/>
        </w:r>
        <w:r>
          <w:rPr>
            <w:webHidden/>
          </w:rPr>
          <w:instrText xml:space="preserve"> PAGEREF _Toc529479085 \h </w:instrText>
        </w:r>
        <w:r>
          <w:rPr>
            <w:webHidden/>
          </w:rPr>
        </w:r>
        <w:r>
          <w:rPr>
            <w:webHidden/>
          </w:rPr>
          <w:fldChar w:fldCharType="separate"/>
        </w:r>
        <w:r>
          <w:rPr>
            <w:webHidden/>
          </w:rPr>
          <w:t>19</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086" w:history="1">
        <w:r w:rsidRPr="00807BFE">
          <w:rPr>
            <w:rStyle w:val="Hyperlink"/>
          </w:rPr>
          <w:t>4.2.2</w:t>
        </w:r>
        <w:r>
          <w:rPr>
            <w:rFonts w:asciiTheme="minorHAnsi" w:eastAsiaTheme="minorEastAsia" w:hAnsiTheme="minorHAnsi" w:cstheme="minorBidi"/>
            <w:sz w:val="22"/>
            <w:szCs w:val="22"/>
          </w:rPr>
          <w:tab/>
        </w:r>
        <w:r w:rsidRPr="00807BFE">
          <w:rPr>
            <w:rStyle w:val="Hyperlink"/>
          </w:rPr>
          <w:t>BS and Repeater RF (core / conformance / EMC) [WI code or TEI13]</w:t>
        </w:r>
        <w:r>
          <w:rPr>
            <w:webHidden/>
          </w:rPr>
          <w:tab/>
        </w:r>
        <w:r>
          <w:rPr>
            <w:webHidden/>
          </w:rPr>
          <w:fldChar w:fldCharType="begin"/>
        </w:r>
        <w:r>
          <w:rPr>
            <w:webHidden/>
          </w:rPr>
          <w:instrText xml:space="preserve"> PAGEREF _Toc529479086 \h </w:instrText>
        </w:r>
        <w:r>
          <w:rPr>
            <w:webHidden/>
          </w:rPr>
        </w:r>
        <w:r>
          <w:rPr>
            <w:webHidden/>
          </w:rPr>
          <w:fldChar w:fldCharType="separate"/>
        </w:r>
        <w:r>
          <w:rPr>
            <w:webHidden/>
          </w:rPr>
          <w:t>23</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087" w:history="1">
        <w:r w:rsidRPr="00807BFE">
          <w:rPr>
            <w:rStyle w:val="Hyperlink"/>
          </w:rPr>
          <w:t>4.2.2.1</w:t>
        </w:r>
        <w:r>
          <w:rPr>
            <w:rFonts w:asciiTheme="minorHAnsi" w:eastAsiaTheme="minorEastAsia" w:hAnsiTheme="minorHAnsi" w:cstheme="minorBidi"/>
            <w:sz w:val="22"/>
            <w:szCs w:val="22"/>
          </w:rPr>
          <w:tab/>
        </w:r>
        <w:r w:rsidRPr="00807BFE">
          <w:rPr>
            <w:rStyle w:val="Hyperlink"/>
          </w:rPr>
          <w:t>LAA [LTE_LAA]</w:t>
        </w:r>
        <w:r>
          <w:rPr>
            <w:webHidden/>
          </w:rPr>
          <w:tab/>
        </w:r>
        <w:r>
          <w:rPr>
            <w:webHidden/>
          </w:rPr>
          <w:fldChar w:fldCharType="begin"/>
        </w:r>
        <w:r>
          <w:rPr>
            <w:webHidden/>
          </w:rPr>
          <w:instrText xml:space="preserve"> PAGEREF _Toc529479087 \h </w:instrText>
        </w:r>
        <w:r>
          <w:rPr>
            <w:webHidden/>
          </w:rPr>
        </w:r>
        <w:r>
          <w:rPr>
            <w:webHidden/>
          </w:rPr>
          <w:fldChar w:fldCharType="separate"/>
        </w:r>
        <w:r>
          <w:rPr>
            <w:webHidden/>
          </w:rPr>
          <w:t>25</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088" w:history="1">
        <w:r w:rsidRPr="00807BFE">
          <w:rPr>
            <w:rStyle w:val="Hyperlink"/>
          </w:rPr>
          <w:t>4.2.2.2</w:t>
        </w:r>
        <w:r>
          <w:rPr>
            <w:rFonts w:asciiTheme="minorHAnsi" w:eastAsiaTheme="minorEastAsia" w:hAnsiTheme="minorHAnsi" w:cstheme="minorBidi"/>
            <w:sz w:val="22"/>
            <w:szCs w:val="22"/>
          </w:rPr>
          <w:tab/>
        </w:r>
        <w:r w:rsidRPr="00807BFE">
          <w:rPr>
            <w:rStyle w:val="Hyperlink"/>
          </w:rPr>
          <w:t>Others [WI code or TEI13]</w:t>
        </w:r>
        <w:r>
          <w:rPr>
            <w:webHidden/>
          </w:rPr>
          <w:tab/>
        </w:r>
        <w:r>
          <w:rPr>
            <w:webHidden/>
          </w:rPr>
          <w:fldChar w:fldCharType="begin"/>
        </w:r>
        <w:r>
          <w:rPr>
            <w:webHidden/>
          </w:rPr>
          <w:instrText xml:space="preserve"> PAGEREF _Toc529479088 \h </w:instrText>
        </w:r>
        <w:r>
          <w:rPr>
            <w:webHidden/>
          </w:rPr>
        </w:r>
        <w:r>
          <w:rPr>
            <w:webHidden/>
          </w:rPr>
          <w:fldChar w:fldCharType="separate"/>
        </w:r>
        <w:r>
          <w:rPr>
            <w:webHidden/>
          </w:rPr>
          <w:t>29</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089" w:history="1">
        <w:r w:rsidRPr="00807BFE">
          <w:rPr>
            <w:rStyle w:val="Hyperlink"/>
          </w:rPr>
          <w:t>4.2.3</w:t>
        </w:r>
        <w:r>
          <w:rPr>
            <w:rFonts w:asciiTheme="minorHAnsi" w:eastAsiaTheme="minorEastAsia" w:hAnsiTheme="minorHAnsi" w:cstheme="minorBidi"/>
            <w:sz w:val="22"/>
            <w:szCs w:val="22"/>
          </w:rPr>
          <w:tab/>
        </w:r>
        <w:r w:rsidRPr="00807BFE">
          <w:rPr>
            <w:rStyle w:val="Hyperlink"/>
          </w:rPr>
          <w:t>RRM (Radio Resource Management) [WI code or TEI13]</w:t>
        </w:r>
        <w:r>
          <w:rPr>
            <w:webHidden/>
          </w:rPr>
          <w:tab/>
        </w:r>
        <w:r>
          <w:rPr>
            <w:webHidden/>
          </w:rPr>
          <w:fldChar w:fldCharType="begin"/>
        </w:r>
        <w:r>
          <w:rPr>
            <w:webHidden/>
          </w:rPr>
          <w:instrText xml:space="preserve"> PAGEREF _Toc529479089 \h </w:instrText>
        </w:r>
        <w:r>
          <w:rPr>
            <w:webHidden/>
          </w:rPr>
        </w:r>
        <w:r>
          <w:rPr>
            <w:webHidden/>
          </w:rPr>
          <w:fldChar w:fldCharType="separate"/>
        </w:r>
        <w:r>
          <w:rPr>
            <w:webHidden/>
          </w:rPr>
          <w:t>31</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090" w:history="1">
        <w:r w:rsidRPr="00807BFE">
          <w:rPr>
            <w:rStyle w:val="Hyperlink"/>
          </w:rPr>
          <w:t>4.2.4</w:t>
        </w:r>
        <w:r>
          <w:rPr>
            <w:rFonts w:asciiTheme="minorHAnsi" w:eastAsiaTheme="minorEastAsia" w:hAnsiTheme="minorHAnsi" w:cstheme="minorBidi"/>
            <w:sz w:val="22"/>
            <w:szCs w:val="22"/>
          </w:rPr>
          <w:tab/>
        </w:r>
        <w:r w:rsidRPr="00807BFE">
          <w:rPr>
            <w:rStyle w:val="Hyperlink"/>
          </w:rPr>
          <w:t>UE demodulation performance [WI code or TEI13]</w:t>
        </w:r>
        <w:r>
          <w:rPr>
            <w:webHidden/>
          </w:rPr>
          <w:tab/>
        </w:r>
        <w:r>
          <w:rPr>
            <w:webHidden/>
          </w:rPr>
          <w:fldChar w:fldCharType="begin"/>
        </w:r>
        <w:r>
          <w:rPr>
            <w:webHidden/>
          </w:rPr>
          <w:instrText xml:space="preserve"> PAGEREF _Toc529479090 \h </w:instrText>
        </w:r>
        <w:r>
          <w:rPr>
            <w:webHidden/>
          </w:rPr>
        </w:r>
        <w:r>
          <w:rPr>
            <w:webHidden/>
          </w:rPr>
          <w:fldChar w:fldCharType="separate"/>
        </w:r>
        <w:r>
          <w:rPr>
            <w:webHidden/>
          </w:rPr>
          <w:t>33</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091" w:history="1">
        <w:r w:rsidRPr="00807BFE">
          <w:rPr>
            <w:rStyle w:val="Hyperlink"/>
          </w:rPr>
          <w:t>4.2.5</w:t>
        </w:r>
        <w:r>
          <w:rPr>
            <w:rFonts w:asciiTheme="minorHAnsi" w:eastAsiaTheme="minorEastAsia" w:hAnsiTheme="minorHAnsi" w:cstheme="minorBidi"/>
            <w:sz w:val="22"/>
            <w:szCs w:val="22"/>
          </w:rPr>
          <w:tab/>
        </w:r>
        <w:r w:rsidRPr="00807BFE">
          <w:rPr>
            <w:rStyle w:val="Hyperlink"/>
          </w:rPr>
          <w:t>BS demodulation performance [WI code or TEI13]</w:t>
        </w:r>
        <w:r>
          <w:rPr>
            <w:webHidden/>
          </w:rPr>
          <w:tab/>
        </w:r>
        <w:r>
          <w:rPr>
            <w:webHidden/>
          </w:rPr>
          <w:fldChar w:fldCharType="begin"/>
        </w:r>
        <w:r>
          <w:rPr>
            <w:webHidden/>
          </w:rPr>
          <w:instrText xml:space="preserve"> PAGEREF _Toc529479091 \h </w:instrText>
        </w:r>
        <w:r>
          <w:rPr>
            <w:webHidden/>
          </w:rPr>
        </w:r>
        <w:r>
          <w:rPr>
            <w:webHidden/>
          </w:rPr>
          <w:fldChar w:fldCharType="separate"/>
        </w:r>
        <w:r>
          <w:rPr>
            <w:webHidden/>
          </w:rPr>
          <w:t>35</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092" w:history="1">
        <w:r w:rsidRPr="00807BFE">
          <w:rPr>
            <w:rStyle w:val="Hyperlink"/>
          </w:rPr>
          <w:t>4.2.6</w:t>
        </w:r>
        <w:r>
          <w:rPr>
            <w:rFonts w:asciiTheme="minorHAnsi" w:eastAsiaTheme="minorEastAsia" w:hAnsiTheme="minorHAnsi" w:cstheme="minorBidi"/>
            <w:sz w:val="22"/>
            <w:szCs w:val="22"/>
          </w:rPr>
          <w:tab/>
        </w:r>
        <w:r w:rsidRPr="00807BFE">
          <w:rPr>
            <w:rStyle w:val="Hyperlink"/>
          </w:rPr>
          <w:t>Other specifications [WI code or TEI13]</w:t>
        </w:r>
        <w:r>
          <w:rPr>
            <w:webHidden/>
          </w:rPr>
          <w:tab/>
        </w:r>
        <w:r>
          <w:rPr>
            <w:webHidden/>
          </w:rPr>
          <w:fldChar w:fldCharType="begin"/>
        </w:r>
        <w:r>
          <w:rPr>
            <w:webHidden/>
          </w:rPr>
          <w:instrText xml:space="preserve"> PAGEREF _Toc529479092 \h </w:instrText>
        </w:r>
        <w:r>
          <w:rPr>
            <w:webHidden/>
          </w:rPr>
        </w:r>
        <w:r>
          <w:rPr>
            <w:webHidden/>
          </w:rPr>
          <w:fldChar w:fldCharType="separate"/>
        </w:r>
        <w:r>
          <w:rPr>
            <w:webHidden/>
          </w:rPr>
          <w:t>35</w:t>
        </w:r>
        <w:r>
          <w:rPr>
            <w:webHidden/>
          </w:rPr>
          <w:fldChar w:fldCharType="end"/>
        </w:r>
      </w:hyperlink>
    </w:p>
    <w:p w:rsidR="00D45E0A" w:rsidRDefault="00D45E0A">
      <w:pPr>
        <w:pStyle w:val="TOC2"/>
        <w:rPr>
          <w:rFonts w:asciiTheme="minorHAnsi" w:eastAsiaTheme="minorEastAsia" w:hAnsiTheme="minorHAnsi" w:cstheme="minorBidi"/>
          <w:sz w:val="22"/>
          <w:szCs w:val="22"/>
        </w:rPr>
      </w:pPr>
      <w:hyperlink w:anchor="_Toc529479093" w:history="1">
        <w:r w:rsidRPr="00807BFE">
          <w:rPr>
            <w:rStyle w:val="Hyperlink"/>
          </w:rPr>
          <w:t>5</w:t>
        </w:r>
        <w:r>
          <w:rPr>
            <w:rFonts w:asciiTheme="minorHAnsi" w:eastAsiaTheme="minorEastAsia" w:hAnsiTheme="minorHAnsi" w:cstheme="minorBidi"/>
            <w:sz w:val="22"/>
            <w:szCs w:val="22"/>
          </w:rPr>
          <w:tab/>
        </w:r>
        <w:r w:rsidRPr="00807BFE">
          <w:rPr>
            <w:rStyle w:val="Hyperlink"/>
          </w:rPr>
          <w:t>Rel-14 maintenance (E-UTRA)</w:t>
        </w:r>
        <w:r>
          <w:rPr>
            <w:webHidden/>
          </w:rPr>
          <w:tab/>
        </w:r>
        <w:r>
          <w:rPr>
            <w:webHidden/>
          </w:rPr>
          <w:fldChar w:fldCharType="begin"/>
        </w:r>
        <w:r>
          <w:rPr>
            <w:webHidden/>
          </w:rPr>
          <w:instrText xml:space="preserve"> PAGEREF _Toc529479093 \h </w:instrText>
        </w:r>
        <w:r>
          <w:rPr>
            <w:webHidden/>
          </w:rPr>
        </w:r>
        <w:r>
          <w:rPr>
            <w:webHidden/>
          </w:rPr>
          <w:fldChar w:fldCharType="separate"/>
        </w:r>
        <w:r>
          <w:rPr>
            <w:webHidden/>
          </w:rPr>
          <w:t>35</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094" w:history="1">
        <w:r w:rsidRPr="00807BFE">
          <w:rPr>
            <w:rStyle w:val="Hyperlink"/>
          </w:rPr>
          <w:t>5.1</w:t>
        </w:r>
        <w:r>
          <w:rPr>
            <w:rFonts w:asciiTheme="minorHAnsi" w:eastAsiaTheme="minorEastAsia" w:hAnsiTheme="minorHAnsi" w:cstheme="minorBidi"/>
            <w:sz w:val="22"/>
            <w:szCs w:val="22"/>
          </w:rPr>
          <w:tab/>
        </w:r>
        <w:r w:rsidRPr="00807BFE">
          <w:rPr>
            <w:rStyle w:val="Hyperlink"/>
          </w:rPr>
          <w:t>Base Station (BS) RF requirements for Active Antenna System (AAS) [AAS_BS_LTE_UTRA-Core]</w:t>
        </w:r>
        <w:r>
          <w:rPr>
            <w:webHidden/>
          </w:rPr>
          <w:tab/>
        </w:r>
        <w:r>
          <w:rPr>
            <w:webHidden/>
          </w:rPr>
          <w:fldChar w:fldCharType="begin"/>
        </w:r>
        <w:r>
          <w:rPr>
            <w:webHidden/>
          </w:rPr>
          <w:instrText xml:space="preserve"> PAGEREF _Toc529479094 \h </w:instrText>
        </w:r>
        <w:r>
          <w:rPr>
            <w:webHidden/>
          </w:rPr>
        </w:r>
        <w:r>
          <w:rPr>
            <w:webHidden/>
          </w:rPr>
          <w:fldChar w:fldCharType="separate"/>
        </w:r>
        <w:r>
          <w:rPr>
            <w:webHidden/>
          </w:rPr>
          <w:t>35</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095" w:history="1">
        <w:r w:rsidRPr="00807BFE">
          <w:rPr>
            <w:rStyle w:val="Hyperlink"/>
          </w:rPr>
          <w:t>5.1.1</w:t>
        </w:r>
        <w:r>
          <w:rPr>
            <w:rFonts w:asciiTheme="minorHAnsi" w:eastAsiaTheme="minorEastAsia" w:hAnsiTheme="minorHAnsi" w:cstheme="minorBidi"/>
            <w:sz w:val="22"/>
            <w:szCs w:val="22"/>
          </w:rPr>
          <w:tab/>
        </w:r>
        <w:r w:rsidRPr="00807BFE">
          <w:rPr>
            <w:rStyle w:val="Hyperlink"/>
          </w:rPr>
          <w:t>Technical Report (37.842) [AAS_BS_LTE_UTRA-Core]</w:t>
        </w:r>
        <w:r>
          <w:rPr>
            <w:webHidden/>
          </w:rPr>
          <w:tab/>
        </w:r>
        <w:r>
          <w:rPr>
            <w:webHidden/>
          </w:rPr>
          <w:fldChar w:fldCharType="begin"/>
        </w:r>
        <w:r>
          <w:rPr>
            <w:webHidden/>
          </w:rPr>
          <w:instrText xml:space="preserve"> PAGEREF _Toc529479095 \h </w:instrText>
        </w:r>
        <w:r>
          <w:rPr>
            <w:webHidden/>
          </w:rPr>
        </w:r>
        <w:r>
          <w:rPr>
            <w:webHidden/>
          </w:rPr>
          <w:fldChar w:fldCharType="separate"/>
        </w:r>
        <w:r>
          <w:rPr>
            <w:webHidden/>
          </w:rPr>
          <w:t>35</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096" w:history="1">
        <w:r w:rsidRPr="00807BFE">
          <w:rPr>
            <w:rStyle w:val="Hyperlink"/>
          </w:rPr>
          <w:t>5.1.2</w:t>
        </w:r>
        <w:r>
          <w:rPr>
            <w:rFonts w:asciiTheme="minorHAnsi" w:eastAsiaTheme="minorEastAsia" w:hAnsiTheme="minorHAnsi" w:cstheme="minorBidi"/>
            <w:sz w:val="22"/>
            <w:szCs w:val="22"/>
          </w:rPr>
          <w:tab/>
        </w:r>
        <w:r w:rsidRPr="00807BFE">
          <w:rPr>
            <w:rStyle w:val="Hyperlink"/>
          </w:rPr>
          <w:t>BS RF (37.105) [AAS_BS_LTE_UTRA-Core]</w:t>
        </w:r>
        <w:r>
          <w:rPr>
            <w:webHidden/>
          </w:rPr>
          <w:tab/>
        </w:r>
        <w:r>
          <w:rPr>
            <w:webHidden/>
          </w:rPr>
          <w:fldChar w:fldCharType="begin"/>
        </w:r>
        <w:r>
          <w:rPr>
            <w:webHidden/>
          </w:rPr>
          <w:instrText xml:space="preserve"> PAGEREF _Toc529479096 \h </w:instrText>
        </w:r>
        <w:r>
          <w:rPr>
            <w:webHidden/>
          </w:rPr>
        </w:r>
        <w:r>
          <w:rPr>
            <w:webHidden/>
          </w:rPr>
          <w:fldChar w:fldCharType="separate"/>
        </w:r>
        <w:r>
          <w:rPr>
            <w:webHidden/>
          </w:rPr>
          <w:t>35</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097" w:history="1">
        <w:r w:rsidRPr="00807BFE">
          <w:rPr>
            <w:rStyle w:val="Hyperlink"/>
          </w:rPr>
          <w:t>5.1.3</w:t>
        </w:r>
        <w:r>
          <w:rPr>
            <w:rFonts w:asciiTheme="minorHAnsi" w:eastAsiaTheme="minorEastAsia" w:hAnsiTheme="minorHAnsi" w:cstheme="minorBidi"/>
            <w:sz w:val="22"/>
            <w:szCs w:val="22"/>
          </w:rPr>
          <w:tab/>
        </w:r>
        <w:r w:rsidRPr="00807BFE">
          <w:rPr>
            <w:rStyle w:val="Hyperlink"/>
          </w:rPr>
          <w:t>BS conformance test (37.145) [AAS_BS_LTE_UTRA-Perf]</w:t>
        </w:r>
        <w:r>
          <w:rPr>
            <w:webHidden/>
          </w:rPr>
          <w:tab/>
        </w:r>
        <w:r>
          <w:rPr>
            <w:webHidden/>
          </w:rPr>
          <w:fldChar w:fldCharType="begin"/>
        </w:r>
        <w:r>
          <w:rPr>
            <w:webHidden/>
          </w:rPr>
          <w:instrText xml:space="preserve"> PAGEREF _Toc529479097 \h </w:instrText>
        </w:r>
        <w:r>
          <w:rPr>
            <w:webHidden/>
          </w:rPr>
        </w:r>
        <w:r>
          <w:rPr>
            <w:webHidden/>
          </w:rPr>
          <w:fldChar w:fldCharType="separate"/>
        </w:r>
        <w:r>
          <w:rPr>
            <w:webHidden/>
          </w:rPr>
          <w:t>36</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098" w:history="1">
        <w:r w:rsidRPr="00807BFE">
          <w:rPr>
            <w:rStyle w:val="Hyperlink"/>
          </w:rPr>
          <w:t>5.1.3.1</w:t>
        </w:r>
        <w:r>
          <w:rPr>
            <w:rFonts w:asciiTheme="minorHAnsi" w:eastAsiaTheme="minorEastAsia" w:hAnsiTheme="minorHAnsi" w:cstheme="minorBidi"/>
            <w:sz w:val="22"/>
            <w:szCs w:val="22"/>
          </w:rPr>
          <w:tab/>
        </w:r>
        <w:r w:rsidRPr="00807BFE">
          <w:rPr>
            <w:rStyle w:val="Hyperlink"/>
          </w:rPr>
          <w:t>Maintenance for TS37.145-1 [AAS_BS_LTE_UTRA-Perf]</w:t>
        </w:r>
        <w:r>
          <w:rPr>
            <w:webHidden/>
          </w:rPr>
          <w:tab/>
        </w:r>
        <w:r>
          <w:rPr>
            <w:webHidden/>
          </w:rPr>
          <w:fldChar w:fldCharType="begin"/>
        </w:r>
        <w:r>
          <w:rPr>
            <w:webHidden/>
          </w:rPr>
          <w:instrText xml:space="preserve"> PAGEREF _Toc529479098 \h </w:instrText>
        </w:r>
        <w:r>
          <w:rPr>
            <w:webHidden/>
          </w:rPr>
        </w:r>
        <w:r>
          <w:rPr>
            <w:webHidden/>
          </w:rPr>
          <w:fldChar w:fldCharType="separate"/>
        </w:r>
        <w:r>
          <w:rPr>
            <w:webHidden/>
          </w:rPr>
          <w:t>37</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099" w:history="1">
        <w:r w:rsidRPr="00807BFE">
          <w:rPr>
            <w:rStyle w:val="Hyperlink"/>
          </w:rPr>
          <w:t>5.1.3.2</w:t>
        </w:r>
        <w:r>
          <w:rPr>
            <w:rFonts w:asciiTheme="minorHAnsi" w:eastAsiaTheme="minorEastAsia" w:hAnsiTheme="minorHAnsi" w:cstheme="minorBidi"/>
            <w:sz w:val="22"/>
            <w:szCs w:val="22"/>
          </w:rPr>
          <w:tab/>
        </w:r>
        <w:r w:rsidRPr="00807BFE">
          <w:rPr>
            <w:rStyle w:val="Hyperlink"/>
          </w:rPr>
          <w:t>Maintenance for TS37.145-2 [AAS_BS_LTE_UTRA-Perf]</w:t>
        </w:r>
        <w:r>
          <w:rPr>
            <w:webHidden/>
          </w:rPr>
          <w:tab/>
        </w:r>
        <w:r>
          <w:rPr>
            <w:webHidden/>
          </w:rPr>
          <w:fldChar w:fldCharType="begin"/>
        </w:r>
        <w:r>
          <w:rPr>
            <w:webHidden/>
          </w:rPr>
          <w:instrText xml:space="preserve"> PAGEREF _Toc529479099 \h </w:instrText>
        </w:r>
        <w:r>
          <w:rPr>
            <w:webHidden/>
          </w:rPr>
        </w:r>
        <w:r>
          <w:rPr>
            <w:webHidden/>
          </w:rPr>
          <w:fldChar w:fldCharType="separate"/>
        </w:r>
        <w:r>
          <w:rPr>
            <w:webHidden/>
          </w:rPr>
          <w:t>39</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00" w:history="1">
        <w:r w:rsidRPr="00807BFE">
          <w:rPr>
            <w:rStyle w:val="Hyperlink"/>
          </w:rPr>
          <w:t>5.1.4</w:t>
        </w:r>
        <w:r>
          <w:rPr>
            <w:rFonts w:asciiTheme="minorHAnsi" w:eastAsiaTheme="minorEastAsia" w:hAnsiTheme="minorHAnsi" w:cstheme="minorBidi"/>
            <w:sz w:val="22"/>
            <w:szCs w:val="22"/>
          </w:rPr>
          <w:tab/>
        </w:r>
        <w:r w:rsidRPr="00807BFE">
          <w:rPr>
            <w:rStyle w:val="Hyperlink"/>
          </w:rPr>
          <w:t>Other specifications [AAS_BS_LTE_UTRA-Core/Perf]</w:t>
        </w:r>
        <w:r>
          <w:rPr>
            <w:webHidden/>
          </w:rPr>
          <w:tab/>
        </w:r>
        <w:r>
          <w:rPr>
            <w:webHidden/>
          </w:rPr>
          <w:fldChar w:fldCharType="begin"/>
        </w:r>
        <w:r>
          <w:rPr>
            <w:webHidden/>
          </w:rPr>
          <w:instrText xml:space="preserve"> PAGEREF _Toc529479100 \h </w:instrText>
        </w:r>
        <w:r>
          <w:rPr>
            <w:webHidden/>
          </w:rPr>
        </w:r>
        <w:r>
          <w:rPr>
            <w:webHidden/>
          </w:rPr>
          <w:fldChar w:fldCharType="separate"/>
        </w:r>
        <w:r>
          <w:rPr>
            <w:webHidden/>
          </w:rPr>
          <w:t>40</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101" w:history="1">
        <w:r w:rsidRPr="00807BFE">
          <w:rPr>
            <w:rStyle w:val="Hyperlink"/>
          </w:rPr>
          <w:t>5.2</w:t>
        </w:r>
        <w:r>
          <w:rPr>
            <w:rFonts w:asciiTheme="minorHAnsi" w:eastAsiaTheme="minorEastAsia" w:hAnsiTheme="minorHAnsi" w:cstheme="minorBidi"/>
            <w:sz w:val="22"/>
            <w:szCs w:val="22"/>
          </w:rPr>
          <w:tab/>
        </w:r>
        <w:r w:rsidRPr="00807BFE">
          <w:rPr>
            <w:rStyle w:val="Hyperlink"/>
          </w:rPr>
          <w:t>Further enhanced MTC (Rel-14) [LTE_feMTC]</w:t>
        </w:r>
        <w:r>
          <w:rPr>
            <w:webHidden/>
          </w:rPr>
          <w:tab/>
        </w:r>
        <w:r>
          <w:rPr>
            <w:webHidden/>
          </w:rPr>
          <w:fldChar w:fldCharType="begin"/>
        </w:r>
        <w:r>
          <w:rPr>
            <w:webHidden/>
          </w:rPr>
          <w:instrText xml:space="preserve"> PAGEREF _Toc529479101 \h </w:instrText>
        </w:r>
        <w:r>
          <w:rPr>
            <w:webHidden/>
          </w:rPr>
        </w:r>
        <w:r>
          <w:rPr>
            <w:webHidden/>
          </w:rPr>
          <w:fldChar w:fldCharType="separate"/>
        </w:r>
        <w:r>
          <w:rPr>
            <w:webHidden/>
          </w:rPr>
          <w:t>40</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02" w:history="1">
        <w:r w:rsidRPr="00807BFE">
          <w:rPr>
            <w:rStyle w:val="Hyperlink"/>
          </w:rPr>
          <w:t>5.2.1</w:t>
        </w:r>
        <w:r>
          <w:rPr>
            <w:rFonts w:asciiTheme="minorHAnsi" w:eastAsiaTheme="minorEastAsia" w:hAnsiTheme="minorHAnsi" w:cstheme="minorBidi"/>
            <w:sz w:val="22"/>
            <w:szCs w:val="22"/>
          </w:rPr>
          <w:tab/>
        </w:r>
        <w:r w:rsidRPr="00807BFE">
          <w:rPr>
            <w:rStyle w:val="Hyperlink"/>
          </w:rPr>
          <w:t>UE RF(36.101) [LTE_feMTC-Core]</w:t>
        </w:r>
        <w:r>
          <w:rPr>
            <w:webHidden/>
          </w:rPr>
          <w:tab/>
        </w:r>
        <w:r>
          <w:rPr>
            <w:webHidden/>
          </w:rPr>
          <w:fldChar w:fldCharType="begin"/>
        </w:r>
        <w:r>
          <w:rPr>
            <w:webHidden/>
          </w:rPr>
          <w:instrText xml:space="preserve"> PAGEREF _Toc529479102 \h </w:instrText>
        </w:r>
        <w:r>
          <w:rPr>
            <w:webHidden/>
          </w:rPr>
        </w:r>
        <w:r>
          <w:rPr>
            <w:webHidden/>
          </w:rPr>
          <w:fldChar w:fldCharType="separate"/>
        </w:r>
        <w:r>
          <w:rPr>
            <w:webHidden/>
          </w:rPr>
          <w:t>40</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03" w:history="1">
        <w:r w:rsidRPr="00807BFE">
          <w:rPr>
            <w:rStyle w:val="Hyperlink"/>
          </w:rPr>
          <w:t>5.2.2</w:t>
        </w:r>
        <w:r>
          <w:rPr>
            <w:rFonts w:asciiTheme="minorHAnsi" w:eastAsiaTheme="minorEastAsia" w:hAnsiTheme="minorHAnsi" w:cstheme="minorBidi"/>
            <w:sz w:val="22"/>
            <w:szCs w:val="22"/>
          </w:rPr>
          <w:tab/>
        </w:r>
        <w:r w:rsidRPr="00807BFE">
          <w:rPr>
            <w:rStyle w:val="Hyperlink"/>
          </w:rPr>
          <w:t>RRM for BL/CE UE (36.133) [LTE_feMTC-Core/Perf]</w:t>
        </w:r>
        <w:r>
          <w:rPr>
            <w:webHidden/>
          </w:rPr>
          <w:tab/>
        </w:r>
        <w:r>
          <w:rPr>
            <w:webHidden/>
          </w:rPr>
          <w:fldChar w:fldCharType="begin"/>
        </w:r>
        <w:r>
          <w:rPr>
            <w:webHidden/>
          </w:rPr>
          <w:instrText xml:space="preserve"> PAGEREF _Toc529479103 \h </w:instrText>
        </w:r>
        <w:r>
          <w:rPr>
            <w:webHidden/>
          </w:rPr>
        </w:r>
        <w:r>
          <w:rPr>
            <w:webHidden/>
          </w:rPr>
          <w:fldChar w:fldCharType="separate"/>
        </w:r>
        <w:r>
          <w:rPr>
            <w:webHidden/>
          </w:rPr>
          <w:t>40</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04" w:history="1">
        <w:r w:rsidRPr="00807BFE">
          <w:rPr>
            <w:rStyle w:val="Hyperlink"/>
          </w:rPr>
          <w:t>5.2.3</w:t>
        </w:r>
        <w:r>
          <w:rPr>
            <w:rFonts w:asciiTheme="minorHAnsi" w:eastAsiaTheme="minorEastAsia" w:hAnsiTheme="minorHAnsi" w:cstheme="minorBidi"/>
            <w:sz w:val="22"/>
            <w:szCs w:val="22"/>
          </w:rPr>
          <w:tab/>
        </w:r>
        <w:r w:rsidRPr="00807BFE">
          <w:rPr>
            <w:rStyle w:val="Hyperlink"/>
          </w:rPr>
          <w:t>RRM for non-BL/CE UE (36.133) [LTE_feMTC-Core/Perf]</w:t>
        </w:r>
        <w:r>
          <w:rPr>
            <w:webHidden/>
          </w:rPr>
          <w:tab/>
        </w:r>
        <w:r>
          <w:rPr>
            <w:webHidden/>
          </w:rPr>
          <w:fldChar w:fldCharType="begin"/>
        </w:r>
        <w:r>
          <w:rPr>
            <w:webHidden/>
          </w:rPr>
          <w:instrText xml:space="preserve"> PAGEREF _Toc529479104 \h </w:instrText>
        </w:r>
        <w:r>
          <w:rPr>
            <w:webHidden/>
          </w:rPr>
        </w:r>
        <w:r>
          <w:rPr>
            <w:webHidden/>
          </w:rPr>
          <w:fldChar w:fldCharType="separate"/>
        </w:r>
        <w:r>
          <w:rPr>
            <w:webHidden/>
          </w:rPr>
          <w:t>42</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05" w:history="1">
        <w:r w:rsidRPr="00807BFE">
          <w:rPr>
            <w:rStyle w:val="Hyperlink"/>
          </w:rPr>
          <w:t>5.2.4</w:t>
        </w:r>
        <w:r>
          <w:rPr>
            <w:rFonts w:asciiTheme="minorHAnsi" w:eastAsiaTheme="minorEastAsia" w:hAnsiTheme="minorHAnsi" w:cstheme="minorBidi"/>
            <w:sz w:val="22"/>
            <w:szCs w:val="22"/>
          </w:rPr>
          <w:tab/>
        </w:r>
        <w:r w:rsidRPr="00807BFE">
          <w:rPr>
            <w:rStyle w:val="Hyperlink"/>
          </w:rPr>
          <w:t>UE/BS demodulation and CSI (36.101/36.104/36.141) [LTE_feMTC-Perf]</w:t>
        </w:r>
        <w:r>
          <w:rPr>
            <w:webHidden/>
          </w:rPr>
          <w:tab/>
        </w:r>
        <w:r>
          <w:rPr>
            <w:webHidden/>
          </w:rPr>
          <w:fldChar w:fldCharType="begin"/>
        </w:r>
        <w:r>
          <w:rPr>
            <w:webHidden/>
          </w:rPr>
          <w:instrText xml:space="preserve"> PAGEREF _Toc529479105 \h </w:instrText>
        </w:r>
        <w:r>
          <w:rPr>
            <w:webHidden/>
          </w:rPr>
        </w:r>
        <w:r>
          <w:rPr>
            <w:webHidden/>
          </w:rPr>
          <w:fldChar w:fldCharType="separate"/>
        </w:r>
        <w:r>
          <w:rPr>
            <w:webHidden/>
          </w:rPr>
          <w:t>43</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106" w:history="1">
        <w:r w:rsidRPr="00807BFE">
          <w:rPr>
            <w:rStyle w:val="Hyperlink"/>
          </w:rPr>
          <w:t>5.3</w:t>
        </w:r>
        <w:r>
          <w:rPr>
            <w:rFonts w:asciiTheme="minorHAnsi" w:eastAsiaTheme="minorEastAsia" w:hAnsiTheme="minorHAnsi" w:cstheme="minorBidi"/>
            <w:sz w:val="22"/>
            <w:szCs w:val="22"/>
          </w:rPr>
          <w:tab/>
        </w:r>
        <w:r w:rsidRPr="00807BFE">
          <w:rPr>
            <w:rStyle w:val="Hyperlink"/>
          </w:rPr>
          <w:t>NB-IoT Enhancement (Rel-14) [NB_IOTenh]</w:t>
        </w:r>
        <w:r>
          <w:rPr>
            <w:webHidden/>
          </w:rPr>
          <w:tab/>
        </w:r>
        <w:r>
          <w:rPr>
            <w:webHidden/>
          </w:rPr>
          <w:fldChar w:fldCharType="begin"/>
        </w:r>
        <w:r>
          <w:rPr>
            <w:webHidden/>
          </w:rPr>
          <w:instrText xml:space="preserve"> PAGEREF _Toc529479106 \h </w:instrText>
        </w:r>
        <w:r>
          <w:rPr>
            <w:webHidden/>
          </w:rPr>
        </w:r>
        <w:r>
          <w:rPr>
            <w:webHidden/>
          </w:rPr>
          <w:fldChar w:fldCharType="separate"/>
        </w:r>
        <w:r>
          <w:rPr>
            <w:webHidden/>
          </w:rPr>
          <w:t>44</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07" w:history="1">
        <w:r w:rsidRPr="00807BFE">
          <w:rPr>
            <w:rStyle w:val="Hyperlink"/>
          </w:rPr>
          <w:t>5.3.1</w:t>
        </w:r>
        <w:r>
          <w:rPr>
            <w:rFonts w:asciiTheme="minorHAnsi" w:eastAsiaTheme="minorEastAsia" w:hAnsiTheme="minorHAnsi" w:cstheme="minorBidi"/>
            <w:sz w:val="22"/>
            <w:szCs w:val="22"/>
          </w:rPr>
          <w:tab/>
        </w:r>
        <w:r w:rsidRPr="00807BFE">
          <w:rPr>
            <w:rStyle w:val="Hyperlink"/>
          </w:rPr>
          <w:t>UE RF (36.101) [NB_IOTenh-Core]</w:t>
        </w:r>
        <w:r>
          <w:rPr>
            <w:webHidden/>
          </w:rPr>
          <w:tab/>
        </w:r>
        <w:r>
          <w:rPr>
            <w:webHidden/>
          </w:rPr>
          <w:fldChar w:fldCharType="begin"/>
        </w:r>
        <w:r>
          <w:rPr>
            <w:webHidden/>
          </w:rPr>
          <w:instrText xml:space="preserve"> PAGEREF _Toc529479107 \h </w:instrText>
        </w:r>
        <w:r>
          <w:rPr>
            <w:webHidden/>
          </w:rPr>
        </w:r>
        <w:r>
          <w:rPr>
            <w:webHidden/>
          </w:rPr>
          <w:fldChar w:fldCharType="separate"/>
        </w:r>
        <w:r>
          <w:rPr>
            <w:webHidden/>
          </w:rPr>
          <w:t>44</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08" w:history="1">
        <w:r w:rsidRPr="00807BFE">
          <w:rPr>
            <w:rStyle w:val="Hyperlink"/>
          </w:rPr>
          <w:t>5.3.2</w:t>
        </w:r>
        <w:r>
          <w:rPr>
            <w:rFonts w:asciiTheme="minorHAnsi" w:eastAsiaTheme="minorEastAsia" w:hAnsiTheme="minorHAnsi" w:cstheme="minorBidi"/>
            <w:sz w:val="22"/>
            <w:szCs w:val="22"/>
          </w:rPr>
          <w:tab/>
        </w:r>
        <w:r w:rsidRPr="00807BFE">
          <w:rPr>
            <w:rStyle w:val="Hyperlink"/>
          </w:rPr>
          <w:t>RRM (36.133) [NB_IOTenh-Core/Perf]</w:t>
        </w:r>
        <w:r>
          <w:rPr>
            <w:webHidden/>
          </w:rPr>
          <w:tab/>
        </w:r>
        <w:r>
          <w:rPr>
            <w:webHidden/>
          </w:rPr>
          <w:fldChar w:fldCharType="begin"/>
        </w:r>
        <w:r>
          <w:rPr>
            <w:webHidden/>
          </w:rPr>
          <w:instrText xml:space="preserve"> PAGEREF _Toc529479108 \h </w:instrText>
        </w:r>
        <w:r>
          <w:rPr>
            <w:webHidden/>
          </w:rPr>
        </w:r>
        <w:r>
          <w:rPr>
            <w:webHidden/>
          </w:rPr>
          <w:fldChar w:fldCharType="separate"/>
        </w:r>
        <w:r>
          <w:rPr>
            <w:webHidden/>
          </w:rPr>
          <w:t>48</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09" w:history="1">
        <w:r w:rsidRPr="00807BFE">
          <w:rPr>
            <w:rStyle w:val="Hyperlink"/>
          </w:rPr>
          <w:t>5.3.3</w:t>
        </w:r>
        <w:r>
          <w:rPr>
            <w:rFonts w:asciiTheme="minorHAnsi" w:eastAsiaTheme="minorEastAsia" w:hAnsiTheme="minorHAnsi" w:cstheme="minorBidi"/>
            <w:sz w:val="22"/>
            <w:szCs w:val="22"/>
          </w:rPr>
          <w:tab/>
        </w:r>
        <w:r w:rsidRPr="00807BFE">
          <w:rPr>
            <w:rStyle w:val="Hyperlink"/>
          </w:rPr>
          <w:t>UE/BS demodulation (36.101/36.104/36.141) [NB_IOTenh-Perf]</w:t>
        </w:r>
        <w:r>
          <w:rPr>
            <w:webHidden/>
          </w:rPr>
          <w:tab/>
        </w:r>
        <w:r>
          <w:rPr>
            <w:webHidden/>
          </w:rPr>
          <w:fldChar w:fldCharType="begin"/>
        </w:r>
        <w:r>
          <w:rPr>
            <w:webHidden/>
          </w:rPr>
          <w:instrText xml:space="preserve"> PAGEREF _Toc529479109 \h </w:instrText>
        </w:r>
        <w:r>
          <w:rPr>
            <w:webHidden/>
          </w:rPr>
        </w:r>
        <w:r>
          <w:rPr>
            <w:webHidden/>
          </w:rPr>
          <w:fldChar w:fldCharType="separate"/>
        </w:r>
        <w:r>
          <w:rPr>
            <w:webHidden/>
          </w:rPr>
          <w:t>52</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110" w:history="1">
        <w:r w:rsidRPr="00807BFE">
          <w:rPr>
            <w:rStyle w:val="Hyperlink"/>
          </w:rPr>
          <w:t>5.4</w:t>
        </w:r>
        <w:r>
          <w:rPr>
            <w:rFonts w:asciiTheme="minorHAnsi" w:eastAsiaTheme="minorEastAsia" w:hAnsiTheme="minorHAnsi" w:cstheme="minorBidi"/>
            <w:sz w:val="22"/>
            <w:szCs w:val="22"/>
          </w:rPr>
          <w:tab/>
        </w:r>
        <w:r w:rsidRPr="00807BFE">
          <w:rPr>
            <w:rStyle w:val="Hyperlink"/>
          </w:rPr>
          <w:t>LTE based V2X (Rel-14) [LTE_V2X]</w:t>
        </w:r>
        <w:r>
          <w:rPr>
            <w:webHidden/>
          </w:rPr>
          <w:tab/>
        </w:r>
        <w:r>
          <w:rPr>
            <w:webHidden/>
          </w:rPr>
          <w:fldChar w:fldCharType="begin"/>
        </w:r>
        <w:r>
          <w:rPr>
            <w:webHidden/>
          </w:rPr>
          <w:instrText xml:space="preserve"> PAGEREF _Toc529479110 \h </w:instrText>
        </w:r>
        <w:r>
          <w:rPr>
            <w:webHidden/>
          </w:rPr>
        </w:r>
        <w:r>
          <w:rPr>
            <w:webHidden/>
          </w:rPr>
          <w:fldChar w:fldCharType="separate"/>
        </w:r>
        <w:r>
          <w:rPr>
            <w:webHidden/>
          </w:rPr>
          <w:t>52</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11" w:history="1">
        <w:r w:rsidRPr="00807BFE">
          <w:rPr>
            <w:rStyle w:val="Hyperlink"/>
          </w:rPr>
          <w:t>5.4.1</w:t>
        </w:r>
        <w:r>
          <w:rPr>
            <w:rFonts w:asciiTheme="minorHAnsi" w:eastAsiaTheme="minorEastAsia" w:hAnsiTheme="minorHAnsi" w:cstheme="minorBidi"/>
            <w:sz w:val="22"/>
            <w:szCs w:val="22"/>
          </w:rPr>
          <w:tab/>
        </w:r>
        <w:r w:rsidRPr="00807BFE">
          <w:rPr>
            <w:rStyle w:val="Hyperlink"/>
          </w:rPr>
          <w:t>UE RF (36.101) [LTE_V2X-Core]</w:t>
        </w:r>
        <w:r>
          <w:rPr>
            <w:webHidden/>
          </w:rPr>
          <w:tab/>
        </w:r>
        <w:r>
          <w:rPr>
            <w:webHidden/>
          </w:rPr>
          <w:fldChar w:fldCharType="begin"/>
        </w:r>
        <w:r>
          <w:rPr>
            <w:webHidden/>
          </w:rPr>
          <w:instrText xml:space="preserve"> PAGEREF _Toc529479111 \h </w:instrText>
        </w:r>
        <w:r>
          <w:rPr>
            <w:webHidden/>
          </w:rPr>
        </w:r>
        <w:r>
          <w:rPr>
            <w:webHidden/>
          </w:rPr>
          <w:fldChar w:fldCharType="separate"/>
        </w:r>
        <w:r>
          <w:rPr>
            <w:webHidden/>
          </w:rPr>
          <w:t>52</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12" w:history="1">
        <w:r w:rsidRPr="00807BFE">
          <w:rPr>
            <w:rStyle w:val="Hyperlink"/>
          </w:rPr>
          <w:t>5.4.2</w:t>
        </w:r>
        <w:r>
          <w:rPr>
            <w:rFonts w:asciiTheme="minorHAnsi" w:eastAsiaTheme="minorEastAsia" w:hAnsiTheme="minorHAnsi" w:cstheme="minorBidi"/>
            <w:sz w:val="22"/>
            <w:szCs w:val="22"/>
          </w:rPr>
          <w:tab/>
        </w:r>
        <w:r w:rsidRPr="00807BFE">
          <w:rPr>
            <w:rStyle w:val="Hyperlink"/>
          </w:rPr>
          <w:t>RRM (36.133) [LTE_V2X-Core/Perf]</w:t>
        </w:r>
        <w:r>
          <w:rPr>
            <w:webHidden/>
          </w:rPr>
          <w:tab/>
        </w:r>
        <w:r>
          <w:rPr>
            <w:webHidden/>
          </w:rPr>
          <w:fldChar w:fldCharType="begin"/>
        </w:r>
        <w:r>
          <w:rPr>
            <w:webHidden/>
          </w:rPr>
          <w:instrText xml:space="preserve"> PAGEREF _Toc529479112 \h </w:instrText>
        </w:r>
        <w:r>
          <w:rPr>
            <w:webHidden/>
          </w:rPr>
        </w:r>
        <w:r>
          <w:rPr>
            <w:webHidden/>
          </w:rPr>
          <w:fldChar w:fldCharType="separate"/>
        </w:r>
        <w:r>
          <w:rPr>
            <w:webHidden/>
          </w:rPr>
          <w:t>52</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13" w:history="1">
        <w:r w:rsidRPr="00807BFE">
          <w:rPr>
            <w:rStyle w:val="Hyperlink"/>
          </w:rPr>
          <w:t>5.4.3</w:t>
        </w:r>
        <w:r>
          <w:rPr>
            <w:rFonts w:asciiTheme="minorHAnsi" w:eastAsiaTheme="minorEastAsia" w:hAnsiTheme="minorHAnsi" w:cstheme="minorBidi"/>
            <w:sz w:val="22"/>
            <w:szCs w:val="22"/>
          </w:rPr>
          <w:tab/>
        </w:r>
        <w:r w:rsidRPr="00807BFE">
          <w:rPr>
            <w:rStyle w:val="Hyperlink"/>
          </w:rPr>
          <w:t>UE demodulation (36.101) [LTE_V2X-Perf]</w:t>
        </w:r>
        <w:r>
          <w:rPr>
            <w:webHidden/>
          </w:rPr>
          <w:tab/>
        </w:r>
        <w:r>
          <w:rPr>
            <w:webHidden/>
          </w:rPr>
          <w:fldChar w:fldCharType="begin"/>
        </w:r>
        <w:r>
          <w:rPr>
            <w:webHidden/>
          </w:rPr>
          <w:instrText xml:space="preserve"> PAGEREF _Toc529479113 \h </w:instrText>
        </w:r>
        <w:r>
          <w:rPr>
            <w:webHidden/>
          </w:rPr>
        </w:r>
        <w:r>
          <w:rPr>
            <w:webHidden/>
          </w:rPr>
          <w:fldChar w:fldCharType="separate"/>
        </w:r>
        <w:r>
          <w:rPr>
            <w:webHidden/>
          </w:rPr>
          <w:t>52</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114" w:history="1">
        <w:r w:rsidRPr="00807BFE">
          <w:rPr>
            <w:rStyle w:val="Hyperlink"/>
          </w:rPr>
          <w:t>5.5</w:t>
        </w:r>
        <w:r>
          <w:rPr>
            <w:rFonts w:asciiTheme="minorHAnsi" w:eastAsiaTheme="minorEastAsia" w:hAnsiTheme="minorHAnsi" w:cstheme="minorBidi"/>
            <w:sz w:val="22"/>
            <w:szCs w:val="22"/>
          </w:rPr>
          <w:tab/>
        </w:r>
        <w:r w:rsidRPr="00807BFE">
          <w:rPr>
            <w:rStyle w:val="Hyperlink"/>
          </w:rPr>
          <w:t>Radiated requirements for the verification of multi-antenna reception performance of UEs [LTE_MIMO_OTA-Core]</w:t>
        </w:r>
        <w:r>
          <w:rPr>
            <w:webHidden/>
          </w:rPr>
          <w:tab/>
        </w:r>
        <w:r>
          <w:rPr>
            <w:webHidden/>
          </w:rPr>
          <w:fldChar w:fldCharType="begin"/>
        </w:r>
        <w:r>
          <w:rPr>
            <w:webHidden/>
          </w:rPr>
          <w:instrText xml:space="preserve"> PAGEREF _Toc529479114 \h </w:instrText>
        </w:r>
        <w:r>
          <w:rPr>
            <w:webHidden/>
          </w:rPr>
        </w:r>
        <w:r>
          <w:rPr>
            <w:webHidden/>
          </w:rPr>
          <w:fldChar w:fldCharType="separate"/>
        </w:r>
        <w:r>
          <w:rPr>
            <w:webHidden/>
          </w:rPr>
          <w:t>52</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115" w:history="1">
        <w:r w:rsidRPr="00807BFE">
          <w:rPr>
            <w:rStyle w:val="Hyperlink"/>
          </w:rPr>
          <w:t>5.6</w:t>
        </w:r>
        <w:r>
          <w:rPr>
            <w:rFonts w:asciiTheme="minorHAnsi" w:eastAsiaTheme="minorEastAsia" w:hAnsiTheme="minorHAnsi" w:cstheme="minorBidi"/>
            <w:sz w:val="22"/>
            <w:szCs w:val="22"/>
          </w:rPr>
          <w:tab/>
        </w:r>
        <w:r w:rsidRPr="00807BFE">
          <w:rPr>
            <w:rStyle w:val="Hyperlink"/>
          </w:rPr>
          <w:t>Other WIs [WI code]</w:t>
        </w:r>
        <w:r>
          <w:rPr>
            <w:webHidden/>
          </w:rPr>
          <w:tab/>
        </w:r>
        <w:r>
          <w:rPr>
            <w:webHidden/>
          </w:rPr>
          <w:fldChar w:fldCharType="begin"/>
        </w:r>
        <w:r>
          <w:rPr>
            <w:webHidden/>
          </w:rPr>
          <w:instrText xml:space="preserve"> PAGEREF _Toc529479115 \h </w:instrText>
        </w:r>
        <w:r>
          <w:rPr>
            <w:webHidden/>
          </w:rPr>
        </w:r>
        <w:r>
          <w:rPr>
            <w:webHidden/>
          </w:rPr>
          <w:fldChar w:fldCharType="separate"/>
        </w:r>
        <w:r>
          <w:rPr>
            <w:webHidden/>
          </w:rPr>
          <w:t>52</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16" w:history="1">
        <w:r w:rsidRPr="00807BFE">
          <w:rPr>
            <w:rStyle w:val="Hyperlink"/>
          </w:rPr>
          <w:t>5.6.1</w:t>
        </w:r>
        <w:r>
          <w:rPr>
            <w:rFonts w:asciiTheme="minorHAnsi" w:eastAsiaTheme="minorEastAsia" w:hAnsiTheme="minorHAnsi" w:cstheme="minorBidi"/>
            <w:sz w:val="22"/>
            <w:szCs w:val="22"/>
          </w:rPr>
          <w:tab/>
        </w:r>
        <w:r w:rsidRPr="00807BFE">
          <w:rPr>
            <w:rStyle w:val="Hyperlink"/>
          </w:rPr>
          <w:t>RF [WI code or TEI14]</w:t>
        </w:r>
        <w:r>
          <w:rPr>
            <w:webHidden/>
          </w:rPr>
          <w:tab/>
        </w:r>
        <w:r>
          <w:rPr>
            <w:webHidden/>
          </w:rPr>
          <w:fldChar w:fldCharType="begin"/>
        </w:r>
        <w:r>
          <w:rPr>
            <w:webHidden/>
          </w:rPr>
          <w:instrText xml:space="preserve"> PAGEREF _Toc529479116 \h </w:instrText>
        </w:r>
        <w:r>
          <w:rPr>
            <w:webHidden/>
          </w:rPr>
        </w:r>
        <w:r>
          <w:rPr>
            <w:webHidden/>
          </w:rPr>
          <w:fldChar w:fldCharType="separate"/>
        </w:r>
        <w:r>
          <w:rPr>
            <w:webHidden/>
          </w:rPr>
          <w:t>52</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17" w:history="1">
        <w:r w:rsidRPr="00807BFE">
          <w:rPr>
            <w:rStyle w:val="Hyperlink"/>
          </w:rPr>
          <w:t>5.6.2</w:t>
        </w:r>
        <w:r>
          <w:rPr>
            <w:rFonts w:asciiTheme="minorHAnsi" w:eastAsiaTheme="minorEastAsia" w:hAnsiTheme="minorHAnsi" w:cstheme="minorBidi"/>
            <w:sz w:val="22"/>
            <w:szCs w:val="22"/>
          </w:rPr>
          <w:tab/>
        </w:r>
        <w:r w:rsidRPr="00807BFE">
          <w:rPr>
            <w:rStyle w:val="Hyperlink"/>
          </w:rPr>
          <w:t>RRM [WI code or TEI13/TEI14]</w:t>
        </w:r>
        <w:r>
          <w:rPr>
            <w:webHidden/>
          </w:rPr>
          <w:tab/>
        </w:r>
        <w:r>
          <w:rPr>
            <w:webHidden/>
          </w:rPr>
          <w:fldChar w:fldCharType="begin"/>
        </w:r>
        <w:r>
          <w:rPr>
            <w:webHidden/>
          </w:rPr>
          <w:instrText xml:space="preserve"> PAGEREF _Toc529479117 \h </w:instrText>
        </w:r>
        <w:r>
          <w:rPr>
            <w:webHidden/>
          </w:rPr>
        </w:r>
        <w:r>
          <w:rPr>
            <w:webHidden/>
          </w:rPr>
          <w:fldChar w:fldCharType="separate"/>
        </w:r>
        <w:r>
          <w:rPr>
            <w:webHidden/>
          </w:rPr>
          <w:t>53</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18" w:history="1">
        <w:r w:rsidRPr="00807BFE">
          <w:rPr>
            <w:rStyle w:val="Hyperlink"/>
          </w:rPr>
          <w:t>5.6.3</w:t>
        </w:r>
        <w:r>
          <w:rPr>
            <w:rFonts w:asciiTheme="minorHAnsi" w:eastAsiaTheme="minorEastAsia" w:hAnsiTheme="minorHAnsi" w:cstheme="minorBidi"/>
            <w:sz w:val="22"/>
            <w:szCs w:val="22"/>
          </w:rPr>
          <w:tab/>
        </w:r>
        <w:r w:rsidRPr="00807BFE">
          <w:rPr>
            <w:rStyle w:val="Hyperlink"/>
          </w:rPr>
          <w:t>Demodulation and CSI [WI code or TEI13/TEI14]</w:t>
        </w:r>
        <w:r>
          <w:rPr>
            <w:webHidden/>
          </w:rPr>
          <w:tab/>
        </w:r>
        <w:r>
          <w:rPr>
            <w:webHidden/>
          </w:rPr>
          <w:fldChar w:fldCharType="begin"/>
        </w:r>
        <w:r>
          <w:rPr>
            <w:webHidden/>
          </w:rPr>
          <w:instrText xml:space="preserve"> PAGEREF _Toc529479118 \h </w:instrText>
        </w:r>
        <w:r>
          <w:rPr>
            <w:webHidden/>
          </w:rPr>
        </w:r>
        <w:r>
          <w:rPr>
            <w:webHidden/>
          </w:rPr>
          <w:fldChar w:fldCharType="separate"/>
        </w:r>
        <w:r>
          <w:rPr>
            <w:webHidden/>
          </w:rPr>
          <w:t>53</w:t>
        </w:r>
        <w:r>
          <w:rPr>
            <w:webHidden/>
          </w:rPr>
          <w:fldChar w:fldCharType="end"/>
        </w:r>
      </w:hyperlink>
    </w:p>
    <w:p w:rsidR="00D45E0A" w:rsidRDefault="00D45E0A">
      <w:pPr>
        <w:pStyle w:val="TOC2"/>
        <w:rPr>
          <w:rFonts w:asciiTheme="minorHAnsi" w:eastAsiaTheme="minorEastAsia" w:hAnsiTheme="minorHAnsi" w:cstheme="minorBidi"/>
          <w:sz w:val="22"/>
          <w:szCs w:val="22"/>
        </w:rPr>
      </w:pPr>
      <w:hyperlink w:anchor="_Toc529479119" w:history="1">
        <w:r w:rsidRPr="00807BFE">
          <w:rPr>
            <w:rStyle w:val="Hyperlink"/>
          </w:rPr>
          <w:t>6</w:t>
        </w:r>
        <w:r>
          <w:rPr>
            <w:rFonts w:asciiTheme="minorHAnsi" w:eastAsiaTheme="minorEastAsia" w:hAnsiTheme="minorHAnsi" w:cstheme="minorBidi"/>
            <w:sz w:val="22"/>
            <w:szCs w:val="22"/>
          </w:rPr>
          <w:tab/>
        </w:r>
        <w:r w:rsidRPr="00807BFE">
          <w:rPr>
            <w:rStyle w:val="Hyperlink"/>
          </w:rPr>
          <w:t>Rel-15 Work Items for LTE</w:t>
        </w:r>
        <w:r>
          <w:rPr>
            <w:webHidden/>
          </w:rPr>
          <w:tab/>
        </w:r>
        <w:r>
          <w:rPr>
            <w:webHidden/>
          </w:rPr>
          <w:fldChar w:fldCharType="begin"/>
        </w:r>
        <w:r>
          <w:rPr>
            <w:webHidden/>
          </w:rPr>
          <w:instrText xml:space="preserve"> PAGEREF _Toc529479119 \h </w:instrText>
        </w:r>
        <w:r>
          <w:rPr>
            <w:webHidden/>
          </w:rPr>
        </w:r>
        <w:r>
          <w:rPr>
            <w:webHidden/>
          </w:rPr>
          <w:fldChar w:fldCharType="separate"/>
        </w:r>
        <w:r>
          <w:rPr>
            <w:webHidden/>
          </w:rPr>
          <w:t>54</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120" w:history="1">
        <w:r w:rsidRPr="00807BFE">
          <w:rPr>
            <w:rStyle w:val="Hyperlink"/>
          </w:rPr>
          <w:t>6.1</w:t>
        </w:r>
        <w:r>
          <w:rPr>
            <w:rFonts w:asciiTheme="minorHAnsi" w:eastAsiaTheme="minorEastAsia" w:hAnsiTheme="minorHAnsi" w:cstheme="minorBidi"/>
            <w:sz w:val="22"/>
            <w:szCs w:val="22"/>
          </w:rPr>
          <w:tab/>
        </w:r>
        <w:r w:rsidRPr="00807BFE">
          <w:rPr>
            <w:rStyle w:val="Hyperlink"/>
          </w:rPr>
          <w:t>Enhancement of Base Station (BS) RF and EMC requirements for Active Antenna System (AAS) [AASenh_BS_LTE_UTRA]</w:t>
        </w:r>
        <w:r>
          <w:rPr>
            <w:webHidden/>
          </w:rPr>
          <w:tab/>
        </w:r>
        <w:r>
          <w:rPr>
            <w:webHidden/>
          </w:rPr>
          <w:fldChar w:fldCharType="begin"/>
        </w:r>
        <w:r>
          <w:rPr>
            <w:webHidden/>
          </w:rPr>
          <w:instrText xml:space="preserve"> PAGEREF _Toc529479120 \h </w:instrText>
        </w:r>
        <w:r>
          <w:rPr>
            <w:webHidden/>
          </w:rPr>
        </w:r>
        <w:r>
          <w:rPr>
            <w:webHidden/>
          </w:rPr>
          <w:fldChar w:fldCharType="separate"/>
        </w:r>
        <w:r>
          <w:rPr>
            <w:webHidden/>
          </w:rPr>
          <w:t>54</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21" w:history="1">
        <w:r w:rsidRPr="00807BFE">
          <w:rPr>
            <w:rStyle w:val="Hyperlink"/>
          </w:rPr>
          <w:t>6.1.1</w:t>
        </w:r>
        <w:r>
          <w:rPr>
            <w:rFonts w:asciiTheme="minorHAnsi" w:eastAsiaTheme="minorEastAsia" w:hAnsiTheme="minorHAnsi" w:cstheme="minorBidi"/>
            <w:sz w:val="22"/>
            <w:szCs w:val="22"/>
          </w:rPr>
          <w:tab/>
        </w:r>
        <w:r w:rsidRPr="00807BFE">
          <w:rPr>
            <w:rStyle w:val="Hyperlink"/>
          </w:rPr>
          <w:t>General (ad-hoc MoM, etc.) [AASenh_BS_LTE_UTRA]</w:t>
        </w:r>
        <w:r>
          <w:rPr>
            <w:webHidden/>
          </w:rPr>
          <w:tab/>
        </w:r>
        <w:r>
          <w:rPr>
            <w:webHidden/>
          </w:rPr>
          <w:fldChar w:fldCharType="begin"/>
        </w:r>
        <w:r>
          <w:rPr>
            <w:webHidden/>
          </w:rPr>
          <w:instrText xml:space="preserve"> PAGEREF _Toc529479121 \h </w:instrText>
        </w:r>
        <w:r>
          <w:rPr>
            <w:webHidden/>
          </w:rPr>
        </w:r>
        <w:r>
          <w:rPr>
            <w:webHidden/>
          </w:rPr>
          <w:fldChar w:fldCharType="separate"/>
        </w:r>
        <w:r>
          <w:rPr>
            <w:webHidden/>
          </w:rPr>
          <w:t>54</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22" w:history="1">
        <w:r w:rsidRPr="00807BFE">
          <w:rPr>
            <w:rStyle w:val="Hyperlink"/>
          </w:rPr>
          <w:t>6.1.2</w:t>
        </w:r>
        <w:r>
          <w:rPr>
            <w:rFonts w:asciiTheme="minorHAnsi" w:eastAsiaTheme="minorEastAsia" w:hAnsiTheme="minorHAnsi" w:cstheme="minorBidi"/>
            <w:sz w:val="22"/>
            <w:szCs w:val="22"/>
          </w:rPr>
          <w:tab/>
        </w:r>
        <w:r w:rsidRPr="00807BFE">
          <w:rPr>
            <w:rStyle w:val="Hyperlink"/>
          </w:rPr>
          <w:t>Core Requirements Maintenance [AASenh_BS_LTE_UTRA-Core]</w:t>
        </w:r>
        <w:r>
          <w:rPr>
            <w:webHidden/>
          </w:rPr>
          <w:tab/>
        </w:r>
        <w:r>
          <w:rPr>
            <w:webHidden/>
          </w:rPr>
          <w:fldChar w:fldCharType="begin"/>
        </w:r>
        <w:r>
          <w:rPr>
            <w:webHidden/>
          </w:rPr>
          <w:instrText xml:space="preserve"> PAGEREF _Toc529479122 \h </w:instrText>
        </w:r>
        <w:r>
          <w:rPr>
            <w:webHidden/>
          </w:rPr>
        </w:r>
        <w:r>
          <w:rPr>
            <w:webHidden/>
          </w:rPr>
          <w:fldChar w:fldCharType="separate"/>
        </w:r>
        <w:r>
          <w:rPr>
            <w:webHidden/>
          </w:rPr>
          <w:t>54</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123" w:history="1">
        <w:r w:rsidRPr="00807BFE">
          <w:rPr>
            <w:rStyle w:val="Hyperlink"/>
          </w:rPr>
          <w:t>6.1.2.1</w:t>
        </w:r>
        <w:r>
          <w:rPr>
            <w:rFonts w:asciiTheme="minorHAnsi" w:eastAsiaTheme="minorEastAsia" w:hAnsiTheme="minorHAnsi" w:cstheme="minorBidi"/>
            <w:sz w:val="22"/>
            <w:szCs w:val="22"/>
          </w:rPr>
          <w:tab/>
        </w:r>
        <w:r w:rsidRPr="00807BFE">
          <w:rPr>
            <w:rStyle w:val="Hyperlink"/>
          </w:rPr>
          <w:t>Transmitter Requirements [AASenh_BS_LTE_UTRA-Core]</w:t>
        </w:r>
        <w:r>
          <w:rPr>
            <w:webHidden/>
          </w:rPr>
          <w:tab/>
        </w:r>
        <w:r>
          <w:rPr>
            <w:webHidden/>
          </w:rPr>
          <w:fldChar w:fldCharType="begin"/>
        </w:r>
        <w:r>
          <w:rPr>
            <w:webHidden/>
          </w:rPr>
          <w:instrText xml:space="preserve"> PAGEREF _Toc529479123 \h </w:instrText>
        </w:r>
        <w:r>
          <w:rPr>
            <w:webHidden/>
          </w:rPr>
        </w:r>
        <w:r>
          <w:rPr>
            <w:webHidden/>
          </w:rPr>
          <w:fldChar w:fldCharType="separate"/>
        </w:r>
        <w:r>
          <w:rPr>
            <w:webHidden/>
          </w:rPr>
          <w:t>54</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124" w:history="1">
        <w:r w:rsidRPr="00807BFE">
          <w:rPr>
            <w:rStyle w:val="Hyperlink"/>
          </w:rPr>
          <w:t>6.1.2.2</w:t>
        </w:r>
        <w:r>
          <w:rPr>
            <w:rFonts w:asciiTheme="minorHAnsi" w:eastAsiaTheme="minorEastAsia" w:hAnsiTheme="minorHAnsi" w:cstheme="minorBidi"/>
            <w:sz w:val="22"/>
            <w:szCs w:val="22"/>
          </w:rPr>
          <w:tab/>
        </w:r>
        <w:r w:rsidRPr="00807BFE">
          <w:rPr>
            <w:rStyle w:val="Hyperlink"/>
          </w:rPr>
          <w:t>Receiver requirements [AASenh_BS_LTE_UTRA-Core]</w:t>
        </w:r>
        <w:r>
          <w:rPr>
            <w:webHidden/>
          </w:rPr>
          <w:tab/>
        </w:r>
        <w:r>
          <w:rPr>
            <w:webHidden/>
          </w:rPr>
          <w:fldChar w:fldCharType="begin"/>
        </w:r>
        <w:r>
          <w:rPr>
            <w:webHidden/>
          </w:rPr>
          <w:instrText xml:space="preserve"> PAGEREF _Toc529479124 \h </w:instrText>
        </w:r>
        <w:r>
          <w:rPr>
            <w:webHidden/>
          </w:rPr>
        </w:r>
        <w:r>
          <w:rPr>
            <w:webHidden/>
          </w:rPr>
          <w:fldChar w:fldCharType="separate"/>
        </w:r>
        <w:r>
          <w:rPr>
            <w:webHidden/>
          </w:rPr>
          <w:t>55</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125" w:history="1">
        <w:r w:rsidRPr="00807BFE">
          <w:rPr>
            <w:rStyle w:val="Hyperlink"/>
          </w:rPr>
          <w:t>6.1.2.3</w:t>
        </w:r>
        <w:r>
          <w:rPr>
            <w:rFonts w:asciiTheme="minorHAnsi" w:eastAsiaTheme="minorEastAsia" w:hAnsiTheme="minorHAnsi" w:cstheme="minorBidi"/>
            <w:sz w:val="22"/>
            <w:szCs w:val="22"/>
          </w:rPr>
          <w:tab/>
        </w:r>
        <w:r w:rsidRPr="00807BFE">
          <w:rPr>
            <w:rStyle w:val="Hyperlink"/>
          </w:rPr>
          <w:t>EMC requirements [AASenh_BS_LTE_UTRA-Core]</w:t>
        </w:r>
        <w:r>
          <w:rPr>
            <w:webHidden/>
          </w:rPr>
          <w:tab/>
        </w:r>
        <w:r>
          <w:rPr>
            <w:webHidden/>
          </w:rPr>
          <w:fldChar w:fldCharType="begin"/>
        </w:r>
        <w:r>
          <w:rPr>
            <w:webHidden/>
          </w:rPr>
          <w:instrText xml:space="preserve"> PAGEREF _Toc529479125 \h </w:instrText>
        </w:r>
        <w:r>
          <w:rPr>
            <w:webHidden/>
          </w:rPr>
        </w:r>
        <w:r>
          <w:rPr>
            <w:webHidden/>
          </w:rPr>
          <w:fldChar w:fldCharType="separate"/>
        </w:r>
        <w:r>
          <w:rPr>
            <w:webHidden/>
          </w:rPr>
          <w:t>55</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26" w:history="1">
        <w:r w:rsidRPr="00807BFE">
          <w:rPr>
            <w:rStyle w:val="Hyperlink"/>
          </w:rPr>
          <w:t>6.1.3</w:t>
        </w:r>
        <w:r>
          <w:rPr>
            <w:rFonts w:asciiTheme="minorHAnsi" w:eastAsiaTheme="minorEastAsia" w:hAnsiTheme="minorHAnsi" w:cstheme="minorBidi"/>
            <w:sz w:val="22"/>
            <w:szCs w:val="22"/>
          </w:rPr>
          <w:tab/>
        </w:r>
        <w:r w:rsidRPr="00807BFE">
          <w:rPr>
            <w:rStyle w:val="Hyperlink"/>
          </w:rPr>
          <w:t>Performance Requirements Maintenance [AASenh_BS_LTE_UTRA-Perf]</w:t>
        </w:r>
        <w:r>
          <w:rPr>
            <w:webHidden/>
          </w:rPr>
          <w:tab/>
        </w:r>
        <w:r>
          <w:rPr>
            <w:webHidden/>
          </w:rPr>
          <w:fldChar w:fldCharType="begin"/>
        </w:r>
        <w:r>
          <w:rPr>
            <w:webHidden/>
          </w:rPr>
          <w:instrText xml:space="preserve"> PAGEREF _Toc529479126 \h </w:instrText>
        </w:r>
        <w:r>
          <w:rPr>
            <w:webHidden/>
          </w:rPr>
        </w:r>
        <w:r>
          <w:rPr>
            <w:webHidden/>
          </w:rPr>
          <w:fldChar w:fldCharType="separate"/>
        </w:r>
        <w:r>
          <w:rPr>
            <w:webHidden/>
          </w:rPr>
          <w:t>55</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127" w:history="1">
        <w:r w:rsidRPr="00807BFE">
          <w:rPr>
            <w:rStyle w:val="Hyperlink"/>
          </w:rPr>
          <w:t>6.1.3.1</w:t>
        </w:r>
        <w:r>
          <w:rPr>
            <w:rFonts w:asciiTheme="minorHAnsi" w:eastAsiaTheme="minorEastAsia" w:hAnsiTheme="minorHAnsi" w:cstheme="minorBidi"/>
            <w:sz w:val="22"/>
            <w:szCs w:val="22"/>
          </w:rPr>
          <w:tab/>
        </w:r>
        <w:r w:rsidRPr="00807BFE">
          <w:rPr>
            <w:rStyle w:val="Hyperlink"/>
          </w:rPr>
          <w:t>Editorial clean-up [AASenh_BS_LTE_UTRA-Perf]</w:t>
        </w:r>
        <w:r>
          <w:rPr>
            <w:webHidden/>
          </w:rPr>
          <w:tab/>
        </w:r>
        <w:r>
          <w:rPr>
            <w:webHidden/>
          </w:rPr>
          <w:fldChar w:fldCharType="begin"/>
        </w:r>
        <w:r>
          <w:rPr>
            <w:webHidden/>
          </w:rPr>
          <w:instrText xml:space="preserve"> PAGEREF _Toc529479127 \h </w:instrText>
        </w:r>
        <w:r>
          <w:rPr>
            <w:webHidden/>
          </w:rPr>
        </w:r>
        <w:r>
          <w:rPr>
            <w:webHidden/>
          </w:rPr>
          <w:fldChar w:fldCharType="separate"/>
        </w:r>
        <w:r>
          <w:rPr>
            <w:webHidden/>
          </w:rPr>
          <w:t>55</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128" w:history="1">
        <w:r w:rsidRPr="00807BFE">
          <w:rPr>
            <w:rStyle w:val="Hyperlink"/>
          </w:rPr>
          <w:t>6.1.3.2</w:t>
        </w:r>
        <w:r>
          <w:rPr>
            <w:rFonts w:asciiTheme="minorHAnsi" w:eastAsiaTheme="minorEastAsia" w:hAnsiTheme="minorHAnsi" w:cstheme="minorBidi"/>
            <w:sz w:val="22"/>
            <w:szCs w:val="22"/>
          </w:rPr>
          <w:tab/>
        </w:r>
        <w:r w:rsidRPr="00807BFE">
          <w:rPr>
            <w:rStyle w:val="Hyperlink"/>
          </w:rPr>
          <w:t>Transmitter Directional Requirements [AASenh_BS_LTE_UTRA-Perf]</w:t>
        </w:r>
        <w:r>
          <w:rPr>
            <w:webHidden/>
          </w:rPr>
          <w:tab/>
        </w:r>
        <w:r>
          <w:rPr>
            <w:webHidden/>
          </w:rPr>
          <w:fldChar w:fldCharType="begin"/>
        </w:r>
        <w:r>
          <w:rPr>
            <w:webHidden/>
          </w:rPr>
          <w:instrText xml:space="preserve"> PAGEREF _Toc529479128 \h </w:instrText>
        </w:r>
        <w:r>
          <w:rPr>
            <w:webHidden/>
          </w:rPr>
        </w:r>
        <w:r>
          <w:rPr>
            <w:webHidden/>
          </w:rPr>
          <w:fldChar w:fldCharType="separate"/>
        </w:r>
        <w:r>
          <w:rPr>
            <w:webHidden/>
          </w:rPr>
          <w:t>56</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129" w:history="1">
        <w:r w:rsidRPr="00807BFE">
          <w:rPr>
            <w:rStyle w:val="Hyperlink"/>
          </w:rPr>
          <w:t>6.1.3.3</w:t>
        </w:r>
        <w:r>
          <w:rPr>
            <w:rFonts w:asciiTheme="minorHAnsi" w:eastAsiaTheme="minorEastAsia" w:hAnsiTheme="minorHAnsi" w:cstheme="minorBidi"/>
            <w:sz w:val="22"/>
            <w:szCs w:val="22"/>
          </w:rPr>
          <w:tab/>
        </w:r>
        <w:r w:rsidRPr="00807BFE">
          <w:rPr>
            <w:rStyle w:val="Hyperlink"/>
          </w:rPr>
          <w:t>Receiver Directional requirements [AASenh_BS_LTE_UTRA-Perf]</w:t>
        </w:r>
        <w:r>
          <w:rPr>
            <w:webHidden/>
          </w:rPr>
          <w:tab/>
        </w:r>
        <w:r>
          <w:rPr>
            <w:webHidden/>
          </w:rPr>
          <w:fldChar w:fldCharType="begin"/>
        </w:r>
        <w:r>
          <w:rPr>
            <w:webHidden/>
          </w:rPr>
          <w:instrText xml:space="preserve"> PAGEREF _Toc529479129 \h </w:instrText>
        </w:r>
        <w:r>
          <w:rPr>
            <w:webHidden/>
          </w:rPr>
        </w:r>
        <w:r>
          <w:rPr>
            <w:webHidden/>
          </w:rPr>
          <w:fldChar w:fldCharType="separate"/>
        </w:r>
        <w:r>
          <w:rPr>
            <w:webHidden/>
          </w:rPr>
          <w:t>57</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130" w:history="1">
        <w:r w:rsidRPr="00807BFE">
          <w:rPr>
            <w:rStyle w:val="Hyperlink"/>
          </w:rPr>
          <w:t>6.1.3.4</w:t>
        </w:r>
        <w:r>
          <w:rPr>
            <w:rFonts w:asciiTheme="minorHAnsi" w:eastAsiaTheme="minorEastAsia" w:hAnsiTheme="minorHAnsi" w:cstheme="minorBidi"/>
            <w:sz w:val="22"/>
            <w:szCs w:val="22"/>
          </w:rPr>
          <w:tab/>
        </w:r>
        <w:r w:rsidRPr="00807BFE">
          <w:rPr>
            <w:rStyle w:val="Hyperlink"/>
          </w:rPr>
          <w:t>TRP requirements [AASenh_BS_LTE_UTRA-Perf]</w:t>
        </w:r>
        <w:r>
          <w:rPr>
            <w:webHidden/>
          </w:rPr>
          <w:tab/>
        </w:r>
        <w:r>
          <w:rPr>
            <w:webHidden/>
          </w:rPr>
          <w:fldChar w:fldCharType="begin"/>
        </w:r>
        <w:r>
          <w:rPr>
            <w:webHidden/>
          </w:rPr>
          <w:instrText xml:space="preserve"> PAGEREF _Toc529479130 \h </w:instrText>
        </w:r>
        <w:r>
          <w:rPr>
            <w:webHidden/>
          </w:rPr>
        </w:r>
        <w:r>
          <w:rPr>
            <w:webHidden/>
          </w:rPr>
          <w:fldChar w:fldCharType="separate"/>
        </w:r>
        <w:r>
          <w:rPr>
            <w:webHidden/>
          </w:rPr>
          <w:t>57</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131" w:history="1">
        <w:r w:rsidRPr="00807BFE">
          <w:rPr>
            <w:rStyle w:val="Hyperlink"/>
          </w:rPr>
          <w:t>6.1.3.5</w:t>
        </w:r>
        <w:r>
          <w:rPr>
            <w:rFonts w:asciiTheme="minorHAnsi" w:eastAsiaTheme="minorEastAsia" w:hAnsiTheme="minorHAnsi" w:cstheme="minorBidi"/>
            <w:sz w:val="22"/>
            <w:szCs w:val="22"/>
          </w:rPr>
          <w:tab/>
        </w:r>
        <w:r w:rsidRPr="00807BFE">
          <w:rPr>
            <w:rStyle w:val="Hyperlink"/>
          </w:rPr>
          <w:t>Co-location requirements [AASenh_BS_LTE_UTRA-Perf]</w:t>
        </w:r>
        <w:r>
          <w:rPr>
            <w:webHidden/>
          </w:rPr>
          <w:tab/>
        </w:r>
        <w:r>
          <w:rPr>
            <w:webHidden/>
          </w:rPr>
          <w:fldChar w:fldCharType="begin"/>
        </w:r>
        <w:r>
          <w:rPr>
            <w:webHidden/>
          </w:rPr>
          <w:instrText xml:space="preserve"> PAGEREF _Toc529479131 \h </w:instrText>
        </w:r>
        <w:r>
          <w:rPr>
            <w:webHidden/>
          </w:rPr>
        </w:r>
        <w:r>
          <w:rPr>
            <w:webHidden/>
          </w:rPr>
          <w:fldChar w:fldCharType="separate"/>
        </w:r>
        <w:r>
          <w:rPr>
            <w:webHidden/>
          </w:rPr>
          <w:t>61</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132" w:history="1">
        <w:r w:rsidRPr="00807BFE">
          <w:rPr>
            <w:rStyle w:val="Hyperlink"/>
          </w:rPr>
          <w:t>6.1.3.6</w:t>
        </w:r>
        <w:r>
          <w:rPr>
            <w:rFonts w:asciiTheme="minorHAnsi" w:eastAsiaTheme="minorEastAsia" w:hAnsiTheme="minorHAnsi" w:cstheme="minorBidi"/>
            <w:sz w:val="22"/>
            <w:szCs w:val="22"/>
          </w:rPr>
          <w:tab/>
        </w:r>
        <w:r w:rsidRPr="00807BFE">
          <w:rPr>
            <w:rStyle w:val="Hyperlink"/>
          </w:rPr>
          <w:t>MU budgets [AASenh_BS_LTE_UTRA-Perf]</w:t>
        </w:r>
        <w:r>
          <w:rPr>
            <w:webHidden/>
          </w:rPr>
          <w:tab/>
        </w:r>
        <w:r>
          <w:rPr>
            <w:webHidden/>
          </w:rPr>
          <w:fldChar w:fldCharType="begin"/>
        </w:r>
        <w:r>
          <w:rPr>
            <w:webHidden/>
          </w:rPr>
          <w:instrText xml:space="preserve"> PAGEREF _Toc529479132 \h </w:instrText>
        </w:r>
        <w:r>
          <w:rPr>
            <w:webHidden/>
          </w:rPr>
        </w:r>
        <w:r>
          <w:rPr>
            <w:webHidden/>
          </w:rPr>
          <w:fldChar w:fldCharType="separate"/>
        </w:r>
        <w:r>
          <w:rPr>
            <w:webHidden/>
          </w:rPr>
          <w:t>64</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133" w:history="1">
        <w:r w:rsidRPr="00807BFE">
          <w:rPr>
            <w:rStyle w:val="Hyperlink"/>
          </w:rPr>
          <w:t>6.1.3.7</w:t>
        </w:r>
        <w:r>
          <w:rPr>
            <w:rFonts w:asciiTheme="minorHAnsi" w:eastAsiaTheme="minorEastAsia" w:hAnsiTheme="minorHAnsi" w:cstheme="minorBidi"/>
            <w:sz w:val="22"/>
            <w:szCs w:val="22"/>
          </w:rPr>
          <w:tab/>
        </w:r>
        <w:r w:rsidRPr="00807BFE">
          <w:rPr>
            <w:rStyle w:val="Hyperlink"/>
          </w:rPr>
          <w:t>Demodulation requirements [AASenh_BS_LTE_UTRA-Perf]</w:t>
        </w:r>
        <w:r>
          <w:rPr>
            <w:webHidden/>
          </w:rPr>
          <w:tab/>
        </w:r>
        <w:r>
          <w:rPr>
            <w:webHidden/>
          </w:rPr>
          <w:fldChar w:fldCharType="begin"/>
        </w:r>
        <w:r>
          <w:rPr>
            <w:webHidden/>
          </w:rPr>
          <w:instrText xml:space="preserve"> PAGEREF _Toc529479133 \h </w:instrText>
        </w:r>
        <w:r>
          <w:rPr>
            <w:webHidden/>
          </w:rPr>
        </w:r>
        <w:r>
          <w:rPr>
            <w:webHidden/>
          </w:rPr>
          <w:fldChar w:fldCharType="separate"/>
        </w:r>
        <w:r>
          <w:rPr>
            <w:webHidden/>
          </w:rPr>
          <w:t>67</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134" w:history="1">
        <w:r w:rsidRPr="00807BFE">
          <w:rPr>
            <w:rStyle w:val="Hyperlink"/>
          </w:rPr>
          <w:t>6.2</w:t>
        </w:r>
        <w:r>
          <w:rPr>
            <w:rFonts w:asciiTheme="minorHAnsi" w:eastAsiaTheme="minorEastAsia" w:hAnsiTheme="minorHAnsi" w:cstheme="minorBidi"/>
            <w:sz w:val="22"/>
            <w:szCs w:val="22"/>
          </w:rPr>
          <w:tab/>
        </w:r>
        <w:r w:rsidRPr="00807BFE">
          <w:rPr>
            <w:rStyle w:val="Hyperlink"/>
          </w:rPr>
          <w:t>E-UTRA 2.4 GHz TDD Band for US [LTE_TDD_2400_US]</w:t>
        </w:r>
        <w:r>
          <w:rPr>
            <w:webHidden/>
          </w:rPr>
          <w:tab/>
        </w:r>
        <w:r>
          <w:rPr>
            <w:webHidden/>
          </w:rPr>
          <w:fldChar w:fldCharType="begin"/>
        </w:r>
        <w:r>
          <w:rPr>
            <w:webHidden/>
          </w:rPr>
          <w:instrText xml:space="preserve"> PAGEREF _Toc529479134 \h </w:instrText>
        </w:r>
        <w:r>
          <w:rPr>
            <w:webHidden/>
          </w:rPr>
        </w:r>
        <w:r>
          <w:rPr>
            <w:webHidden/>
          </w:rPr>
          <w:fldChar w:fldCharType="separate"/>
        </w:r>
        <w:r>
          <w:rPr>
            <w:webHidden/>
          </w:rPr>
          <w:t>68</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35" w:history="1">
        <w:r w:rsidRPr="00807BFE">
          <w:rPr>
            <w:rStyle w:val="Hyperlink"/>
          </w:rPr>
          <w:t>6.2.1</w:t>
        </w:r>
        <w:r>
          <w:rPr>
            <w:rFonts w:asciiTheme="minorHAnsi" w:eastAsiaTheme="minorEastAsia" w:hAnsiTheme="minorHAnsi" w:cstheme="minorBidi"/>
            <w:sz w:val="22"/>
            <w:szCs w:val="22"/>
          </w:rPr>
          <w:tab/>
        </w:r>
        <w:r w:rsidRPr="00807BFE">
          <w:rPr>
            <w:rStyle w:val="Hyperlink"/>
          </w:rPr>
          <w:t>Co-existence study [LTE_TDD_2400_US]</w:t>
        </w:r>
        <w:r>
          <w:rPr>
            <w:webHidden/>
          </w:rPr>
          <w:tab/>
        </w:r>
        <w:r>
          <w:rPr>
            <w:webHidden/>
          </w:rPr>
          <w:fldChar w:fldCharType="begin"/>
        </w:r>
        <w:r>
          <w:rPr>
            <w:webHidden/>
          </w:rPr>
          <w:instrText xml:space="preserve"> PAGEREF _Toc529479135 \h </w:instrText>
        </w:r>
        <w:r>
          <w:rPr>
            <w:webHidden/>
          </w:rPr>
        </w:r>
        <w:r>
          <w:rPr>
            <w:webHidden/>
          </w:rPr>
          <w:fldChar w:fldCharType="separate"/>
        </w:r>
        <w:r>
          <w:rPr>
            <w:webHidden/>
          </w:rPr>
          <w:t>68</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36" w:history="1">
        <w:r w:rsidRPr="00807BFE">
          <w:rPr>
            <w:rStyle w:val="Hyperlink"/>
          </w:rPr>
          <w:t>6.2.2</w:t>
        </w:r>
        <w:r>
          <w:rPr>
            <w:rFonts w:asciiTheme="minorHAnsi" w:eastAsiaTheme="minorEastAsia" w:hAnsiTheme="minorHAnsi" w:cstheme="minorBidi"/>
            <w:sz w:val="22"/>
            <w:szCs w:val="22"/>
          </w:rPr>
          <w:tab/>
        </w:r>
        <w:r w:rsidRPr="00807BFE">
          <w:rPr>
            <w:rStyle w:val="Hyperlink"/>
          </w:rPr>
          <w:t>UE RF [LTE_TDD_2400_US-Core]</w:t>
        </w:r>
        <w:r>
          <w:rPr>
            <w:webHidden/>
          </w:rPr>
          <w:tab/>
        </w:r>
        <w:r>
          <w:rPr>
            <w:webHidden/>
          </w:rPr>
          <w:fldChar w:fldCharType="begin"/>
        </w:r>
        <w:r>
          <w:rPr>
            <w:webHidden/>
          </w:rPr>
          <w:instrText xml:space="preserve"> PAGEREF _Toc529479136 \h </w:instrText>
        </w:r>
        <w:r>
          <w:rPr>
            <w:webHidden/>
          </w:rPr>
        </w:r>
        <w:r>
          <w:rPr>
            <w:webHidden/>
          </w:rPr>
          <w:fldChar w:fldCharType="separate"/>
        </w:r>
        <w:r>
          <w:rPr>
            <w:webHidden/>
          </w:rPr>
          <w:t>70</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37" w:history="1">
        <w:r w:rsidRPr="00807BFE">
          <w:rPr>
            <w:rStyle w:val="Hyperlink"/>
          </w:rPr>
          <w:t>6.2.3</w:t>
        </w:r>
        <w:r>
          <w:rPr>
            <w:rFonts w:asciiTheme="minorHAnsi" w:eastAsiaTheme="minorEastAsia" w:hAnsiTheme="minorHAnsi" w:cstheme="minorBidi"/>
            <w:sz w:val="22"/>
            <w:szCs w:val="22"/>
          </w:rPr>
          <w:tab/>
        </w:r>
        <w:r w:rsidRPr="00807BFE">
          <w:rPr>
            <w:rStyle w:val="Hyperlink"/>
          </w:rPr>
          <w:t>BS RF [LTE_TDD_2400_US-Core]</w:t>
        </w:r>
        <w:r>
          <w:rPr>
            <w:webHidden/>
          </w:rPr>
          <w:tab/>
        </w:r>
        <w:r>
          <w:rPr>
            <w:webHidden/>
          </w:rPr>
          <w:fldChar w:fldCharType="begin"/>
        </w:r>
        <w:r>
          <w:rPr>
            <w:webHidden/>
          </w:rPr>
          <w:instrText xml:space="preserve"> PAGEREF _Toc529479137 \h </w:instrText>
        </w:r>
        <w:r>
          <w:rPr>
            <w:webHidden/>
          </w:rPr>
        </w:r>
        <w:r>
          <w:rPr>
            <w:webHidden/>
          </w:rPr>
          <w:fldChar w:fldCharType="separate"/>
        </w:r>
        <w:r>
          <w:rPr>
            <w:webHidden/>
          </w:rPr>
          <w:t>70</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138" w:history="1">
        <w:r w:rsidRPr="00807BFE">
          <w:rPr>
            <w:rStyle w:val="Hyperlink"/>
          </w:rPr>
          <w:t>6.3</w:t>
        </w:r>
        <w:r>
          <w:rPr>
            <w:rFonts w:asciiTheme="minorHAnsi" w:eastAsiaTheme="minorEastAsia" w:hAnsiTheme="minorHAnsi" w:cstheme="minorBidi"/>
            <w:sz w:val="22"/>
            <w:szCs w:val="22"/>
          </w:rPr>
          <w:tab/>
        </w:r>
        <w:r w:rsidRPr="00807BFE">
          <w:rPr>
            <w:rStyle w:val="Hyperlink"/>
          </w:rPr>
          <w:t>Enhancements on LTE-based V2X Services [LTE_eV2X]</w:t>
        </w:r>
        <w:r>
          <w:rPr>
            <w:webHidden/>
          </w:rPr>
          <w:tab/>
        </w:r>
        <w:r>
          <w:rPr>
            <w:webHidden/>
          </w:rPr>
          <w:fldChar w:fldCharType="begin"/>
        </w:r>
        <w:r>
          <w:rPr>
            <w:webHidden/>
          </w:rPr>
          <w:instrText xml:space="preserve"> PAGEREF _Toc529479138 \h </w:instrText>
        </w:r>
        <w:r>
          <w:rPr>
            <w:webHidden/>
          </w:rPr>
        </w:r>
        <w:r>
          <w:rPr>
            <w:webHidden/>
          </w:rPr>
          <w:fldChar w:fldCharType="separate"/>
        </w:r>
        <w:r>
          <w:rPr>
            <w:webHidden/>
          </w:rPr>
          <w:t>71</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39" w:history="1">
        <w:r w:rsidRPr="00807BFE">
          <w:rPr>
            <w:rStyle w:val="Hyperlink"/>
          </w:rPr>
          <w:t>6.3.1</w:t>
        </w:r>
        <w:r>
          <w:rPr>
            <w:rFonts w:asciiTheme="minorHAnsi" w:eastAsiaTheme="minorEastAsia" w:hAnsiTheme="minorHAnsi" w:cstheme="minorBidi"/>
            <w:sz w:val="22"/>
            <w:szCs w:val="22"/>
          </w:rPr>
          <w:tab/>
        </w:r>
        <w:r w:rsidRPr="00807BFE">
          <w:rPr>
            <w:rStyle w:val="Hyperlink"/>
          </w:rPr>
          <w:t>General [LTE_eV2X]</w:t>
        </w:r>
        <w:r>
          <w:rPr>
            <w:webHidden/>
          </w:rPr>
          <w:tab/>
        </w:r>
        <w:r>
          <w:rPr>
            <w:webHidden/>
          </w:rPr>
          <w:fldChar w:fldCharType="begin"/>
        </w:r>
        <w:r>
          <w:rPr>
            <w:webHidden/>
          </w:rPr>
          <w:instrText xml:space="preserve"> PAGEREF _Toc529479139 \h </w:instrText>
        </w:r>
        <w:r>
          <w:rPr>
            <w:webHidden/>
          </w:rPr>
        </w:r>
        <w:r>
          <w:rPr>
            <w:webHidden/>
          </w:rPr>
          <w:fldChar w:fldCharType="separate"/>
        </w:r>
        <w:r>
          <w:rPr>
            <w:webHidden/>
          </w:rPr>
          <w:t>71</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40" w:history="1">
        <w:r w:rsidRPr="00807BFE">
          <w:rPr>
            <w:rStyle w:val="Hyperlink"/>
          </w:rPr>
          <w:t>6.3.2</w:t>
        </w:r>
        <w:r>
          <w:rPr>
            <w:rFonts w:asciiTheme="minorHAnsi" w:eastAsiaTheme="minorEastAsia" w:hAnsiTheme="minorHAnsi" w:cstheme="minorBidi"/>
            <w:sz w:val="22"/>
            <w:szCs w:val="22"/>
          </w:rPr>
          <w:tab/>
        </w:r>
        <w:r w:rsidRPr="00807BFE">
          <w:rPr>
            <w:rStyle w:val="Hyperlink"/>
          </w:rPr>
          <w:t>UE RF maintenance (36.101) [LTE_eV2X-Core]</w:t>
        </w:r>
        <w:r>
          <w:rPr>
            <w:webHidden/>
          </w:rPr>
          <w:tab/>
        </w:r>
        <w:r>
          <w:rPr>
            <w:webHidden/>
          </w:rPr>
          <w:fldChar w:fldCharType="begin"/>
        </w:r>
        <w:r>
          <w:rPr>
            <w:webHidden/>
          </w:rPr>
          <w:instrText xml:space="preserve"> PAGEREF _Toc529479140 \h </w:instrText>
        </w:r>
        <w:r>
          <w:rPr>
            <w:webHidden/>
          </w:rPr>
        </w:r>
        <w:r>
          <w:rPr>
            <w:webHidden/>
          </w:rPr>
          <w:fldChar w:fldCharType="separate"/>
        </w:r>
        <w:r>
          <w:rPr>
            <w:webHidden/>
          </w:rPr>
          <w:t>71</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41" w:history="1">
        <w:r w:rsidRPr="00807BFE">
          <w:rPr>
            <w:rStyle w:val="Hyperlink"/>
          </w:rPr>
          <w:t>6.3.3</w:t>
        </w:r>
        <w:r>
          <w:rPr>
            <w:rFonts w:asciiTheme="minorHAnsi" w:eastAsiaTheme="minorEastAsia" w:hAnsiTheme="minorHAnsi" w:cstheme="minorBidi"/>
            <w:sz w:val="22"/>
            <w:szCs w:val="22"/>
          </w:rPr>
          <w:tab/>
        </w:r>
        <w:r w:rsidRPr="00807BFE">
          <w:rPr>
            <w:rStyle w:val="Hyperlink"/>
          </w:rPr>
          <w:t>RRM core maintenance (36.133) [LTE_eV2X-Core]</w:t>
        </w:r>
        <w:r>
          <w:rPr>
            <w:webHidden/>
          </w:rPr>
          <w:tab/>
        </w:r>
        <w:r>
          <w:rPr>
            <w:webHidden/>
          </w:rPr>
          <w:fldChar w:fldCharType="begin"/>
        </w:r>
        <w:r>
          <w:rPr>
            <w:webHidden/>
          </w:rPr>
          <w:instrText xml:space="preserve"> PAGEREF _Toc529479141 \h </w:instrText>
        </w:r>
        <w:r>
          <w:rPr>
            <w:webHidden/>
          </w:rPr>
        </w:r>
        <w:r>
          <w:rPr>
            <w:webHidden/>
          </w:rPr>
          <w:fldChar w:fldCharType="separate"/>
        </w:r>
        <w:r>
          <w:rPr>
            <w:webHidden/>
          </w:rPr>
          <w:t>71</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42" w:history="1">
        <w:r w:rsidRPr="00807BFE">
          <w:rPr>
            <w:rStyle w:val="Hyperlink"/>
          </w:rPr>
          <w:t>6.3.4</w:t>
        </w:r>
        <w:r>
          <w:rPr>
            <w:rFonts w:asciiTheme="minorHAnsi" w:eastAsiaTheme="minorEastAsia" w:hAnsiTheme="minorHAnsi" w:cstheme="minorBidi"/>
            <w:sz w:val="22"/>
            <w:szCs w:val="22"/>
          </w:rPr>
          <w:tab/>
        </w:r>
        <w:r w:rsidRPr="00807BFE">
          <w:rPr>
            <w:rStyle w:val="Hyperlink"/>
          </w:rPr>
          <w:t>RRM perf (36.133) [LTE_eV2X-Perf]</w:t>
        </w:r>
        <w:r>
          <w:rPr>
            <w:webHidden/>
          </w:rPr>
          <w:tab/>
        </w:r>
        <w:r>
          <w:rPr>
            <w:webHidden/>
          </w:rPr>
          <w:fldChar w:fldCharType="begin"/>
        </w:r>
        <w:r>
          <w:rPr>
            <w:webHidden/>
          </w:rPr>
          <w:instrText xml:space="preserve"> PAGEREF _Toc529479142 \h </w:instrText>
        </w:r>
        <w:r>
          <w:rPr>
            <w:webHidden/>
          </w:rPr>
        </w:r>
        <w:r>
          <w:rPr>
            <w:webHidden/>
          </w:rPr>
          <w:fldChar w:fldCharType="separate"/>
        </w:r>
        <w:r>
          <w:rPr>
            <w:webHidden/>
          </w:rPr>
          <w:t>71</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143" w:history="1">
        <w:r w:rsidRPr="00807BFE">
          <w:rPr>
            <w:rStyle w:val="Hyperlink"/>
          </w:rPr>
          <w:t>6.3.4.1</w:t>
        </w:r>
        <w:r>
          <w:rPr>
            <w:rFonts w:asciiTheme="minorHAnsi" w:eastAsiaTheme="minorEastAsia" w:hAnsiTheme="minorHAnsi" w:cstheme="minorBidi"/>
            <w:sz w:val="22"/>
            <w:szCs w:val="22"/>
          </w:rPr>
          <w:tab/>
        </w:r>
        <w:r w:rsidRPr="00807BFE">
          <w:rPr>
            <w:rStyle w:val="Hyperlink"/>
          </w:rPr>
          <w:t>Selection/Re-selection on V2X sync reference [LTE_eV2X-Perf]</w:t>
        </w:r>
        <w:r>
          <w:rPr>
            <w:webHidden/>
          </w:rPr>
          <w:tab/>
        </w:r>
        <w:r>
          <w:rPr>
            <w:webHidden/>
          </w:rPr>
          <w:fldChar w:fldCharType="begin"/>
        </w:r>
        <w:r>
          <w:rPr>
            <w:webHidden/>
          </w:rPr>
          <w:instrText xml:space="preserve"> PAGEREF _Toc529479143 \h </w:instrText>
        </w:r>
        <w:r>
          <w:rPr>
            <w:webHidden/>
          </w:rPr>
        </w:r>
        <w:r>
          <w:rPr>
            <w:webHidden/>
          </w:rPr>
          <w:fldChar w:fldCharType="separate"/>
        </w:r>
        <w:r>
          <w:rPr>
            <w:webHidden/>
          </w:rPr>
          <w:t>71</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144" w:history="1">
        <w:r w:rsidRPr="00807BFE">
          <w:rPr>
            <w:rStyle w:val="Hyperlink"/>
          </w:rPr>
          <w:t>6.3.4.2</w:t>
        </w:r>
        <w:r>
          <w:rPr>
            <w:rFonts w:asciiTheme="minorHAnsi" w:eastAsiaTheme="minorEastAsia" w:hAnsiTheme="minorHAnsi" w:cstheme="minorBidi"/>
            <w:sz w:val="22"/>
            <w:szCs w:val="22"/>
          </w:rPr>
          <w:tab/>
        </w:r>
        <w:r w:rsidRPr="00807BFE">
          <w:rPr>
            <w:rStyle w:val="Hyperlink"/>
          </w:rPr>
          <w:t>Interruption and delay for V2X CA [LTE_eV2X-Perf]</w:t>
        </w:r>
        <w:r>
          <w:rPr>
            <w:webHidden/>
          </w:rPr>
          <w:tab/>
        </w:r>
        <w:r>
          <w:rPr>
            <w:webHidden/>
          </w:rPr>
          <w:fldChar w:fldCharType="begin"/>
        </w:r>
        <w:r>
          <w:rPr>
            <w:webHidden/>
          </w:rPr>
          <w:instrText xml:space="preserve"> PAGEREF _Toc529479144 \h </w:instrText>
        </w:r>
        <w:r>
          <w:rPr>
            <w:webHidden/>
          </w:rPr>
        </w:r>
        <w:r>
          <w:rPr>
            <w:webHidden/>
          </w:rPr>
          <w:fldChar w:fldCharType="separate"/>
        </w:r>
        <w:r>
          <w:rPr>
            <w:webHidden/>
          </w:rPr>
          <w:t>73</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45" w:history="1">
        <w:r w:rsidRPr="00807BFE">
          <w:rPr>
            <w:rStyle w:val="Hyperlink"/>
          </w:rPr>
          <w:t>6.3.5</w:t>
        </w:r>
        <w:r>
          <w:rPr>
            <w:rFonts w:asciiTheme="minorHAnsi" w:eastAsiaTheme="minorEastAsia" w:hAnsiTheme="minorHAnsi" w:cstheme="minorBidi"/>
            <w:sz w:val="22"/>
            <w:szCs w:val="22"/>
          </w:rPr>
          <w:tab/>
        </w:r>
        <w:r w:rsidRPr="00807BFE">
          <w:rPr>
            <w:rStyle w:val="Hyperlink"/>
          </w:rPr>
          <w:t>UE demodulation (36,101) [LTE_eV2X-Perf]</w:t>
        </w:r>
        <w:r>
          <w:rPr>
            <w:webHidden/>
          </w:rPr>
          <w:tab/>
        </w:r>
        <w:r>
          <w:rPr>
            <w:webHidden/>
          </w:rPr>
          <w:fldChar w:fldCharType="begin"/>
        </w:r>
        <w:r>
          <w:rPr>
            <w:webHidden/>
          </w:rPr>
          <w:instrText xml:space="preserve"> PAGEREF _Toc529479145 \h </w:instrText>
        </w:r>
        <w:r>
          <w:rPr>
            <w:webHidden/>
          </w:rPr>
        </w:r>
        <w:r>
          <w:rPr>
            <w:webHidden/>
          </w:rPr>
          <w:fldChar w:fldCharType="separate"/>
        </w:r>
        <w:r>
          <w:rPr>
            <w:webHidden/>
          </w:rPr>
          <w:t>74</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146" w:history="1">
        <w:r w:rsidRPr="00807BFE">
          <w:rPr>
            <w:rStyle w:val="Hyperlink"/>
          </w:rPr>
          <w:t>6.3.5.1</w:t>
        </w:r>
        <w:r>
          <w:rPr>
            <w:rFonts w:asciiTheme="minorHAnsi" w:eastAsiaTheme="minorEastAsia" w:hAnsiTheme="minorHAnsi" w:cstheme="minorBidi"/>
            <w:sz w:val="22"/>
            <w:szCs w:val="22"/>
          </w:rPr>
          <w:tab/>
        </w:r>
        <w:r w:rsidRPr="00807BFE">
          <w:rPr>
            <w:rStyle w:val="Hyperlink"/>
          </w:rPr>
          <w:t>PSSCH enhancement [LTE_eV2X-Perf]</w:t>
        </w:r>
        <w:r>
          <w:rPr>
            <w:webHidden/>
          </w:rPr>
          <w:tab/>
        </w:r>
        <w:r>
          <w:rPr>
            <w:webHidden/>
          </w:rPr>
          <w:fldChar w:fldCharType="begin"/>
        </w:r>
        <w:r>
          <w:rPr>
            <w:webHidden/>
          </w:rPr>
          <w:instrText xml:space="preserve"> PAGEREF _Toc529479146 \h </w:instrText>
        </w:r>
        <w:r>
          <w:rPr>
            <w:webHidden/>
          </w:rPr>
        </w:r>
        <w:r>
          <w:rPr>
            <w:webHidden/>
          </w:rPr>
          <w:fldChar w:fldCharType="separate"/>
        </w:r>
        <w:r>
          <w:rPr>
            <w:webHidden/>
          </w:rPr>
          <w:t>76</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147" w:history="1">
        <w:r w:rsidRPr="00807BFE">
          <w:rPr>
            <w:rStyle w:val="Hyperlink"/>
          </w:rPr>
          <w:t>6.3.5.2</w:t>
        </w:r>
        <w:r>
          <w:rPr>
            <w:rFonts w:asciiTheme="minorHAnsi" w:eastAsiaTheme="minorEastAsia" w:hAnsiTheme="minorHAnsi" w:cstheme="minorBidi"/>
            <w:sz w:val="22"/>
            <w:szCs w:val="22"/>
          </w:rPr>
          <w:tab/>
        </w:r>
        <w:r w:rsidRPr="00807BFE">
          <w:rPr>
            <w:rStyle w:val="Hyperlink"/>
          </w:rPr>
          <w:t>Soft buffere test [LTE_eV2X-Perf]</w:t>
        </w:r>
        <w:r>
          <w:rPr>
            <w:webHidden/>
          </w:rPr>
          <w:tab/>
        </w:r>
        <w:r>
          <w:rPr>
            <w:webHidden/>
          </w:rPr>
          <w:fldChar w:fldCharType="begin"/>
        </w:r>
        <w:r>
          <w:rPr>
            <w:webHidden/>
          </w:rPr>
          <w:instrText xml:space="preserve"> PAGEREF _Toc529479147 \h </w:instrText>
        </w:r>
        <w:r>
          <w:rPr>
            <w:webHidden/>
          </w:rPr>
        </w:r>
        <w:r>
          <w:rPr>
            <w:webHidden/>
          </w:rPr>
          <w:fldChar w:fldCharType="separate"/>
        </w:r>
        <w:r>
          <w:rPr>
            <w:webHidden/>
          </w:rPr>
          <w:t>77</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148" w:history="1">
        <w:r w:rsidRPr="00807BFE">
          <w:rPr>
            <w:rStyle w:val="Hyperlink"/>
          </w:rPr>
          <w:t>6.3.5.3</w:t>
        </w:r>
        <w:r>
          <w:rPr>
            <w:rFonts w:asciiTheme="minorHAnsi" w:eastAsiaTheme="minorEastAsia" w:hAnsiTheme="minorHAnsi" w:cstheme="minorBidi"/>
            <w:sz w:val="22"/>
            <w:szCs w:val="22"/>
          </w:rPr>
          <w:tab/>
        </w:r>
        <w:r w:rsidRPr="00807BFE">
          <w:rPr>
            <w:rStyle w:val="Hyperlink"/>
          </w:rPr>
          <w:t>PSCCH decoding processing test [LTE_eV2X-Perf]</w:t>
        </w:r>
        <w:r>
          <w:rPr>
            <w:webHidden/>
          </w:rPr>
          <w:tab/>
        </w:r>
        <w:r>
          <w:rPr>
            <w:webHidden/>
          </w:rPr>
          <w:fldChar w:fldCharType="begin"/>
        </w:r>
        <w:r>
          <w:rPr>
            <w:webHidden/>
          </w:rPr>
          <w:instrText xml:space="preserve"> PAGEREF _Toc529479148 \h </w:instrText>
        </w:r>
        <w:r>
          <w:rPr>
            <w:webHidden/>
          </w:rPr>
        </w:r>
        <w:r>
          <w:rPr>
            <w:webHidden/>
          </w:rPr>
          <w:fldChar w:fldCharType="separate"/>
        </w:r>
        <w:r>
          <w:rPr>
            <w:webHidden/>
          </w:rPr>
          <w:t>78</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149" w:history="1">
        <w:r w:rsidRPr="00807BFE">
          <w:rPr>
            <w:rStyle w:val="Hyperlink"/>
          </w:rPr>
          <w:t>6.3.5.4</w:t>
        </w:r>
        <w:r>
          <w:rPr>
            <w:rFonts w:asciiTheme="minorHAnsi" w:eastAsiaTheme="minorEastAsia" w:hAnsiTheme="minorHAnsi" w:cstheme="minorBidi"/>
            <w:sz w:val="22"/>
            <w:szCs w:val="22"/>
          </w:rPr>
          <w:tab/>
        </w:r>
        <w:r w:rsidRPr="00807BFE">
          <w:rPr>
            <w:rStyle w:val="Hyperlink"/>
          </w:rPr>
          <w:t>SDR test [LTE_eV2X-Perf]</w:t>
        </w:r>
        <w:r>
          <w:rPr>
            <w:webHidden/>
          </w:rPr>
          <w:tab/>
        </w:r>
        <w:r>
          <w:rPr>
            <w:webHidden/>
          </w:rPr>
          <w:fldChar w:fldCharType="begin"/>
        </w:r>
        <w:r>
          <w:rPr>
            <w:webHidden/>
          </w:rPr>
          <w:instrText xml:space="preserve"> PAGEREF _Toc529479149 \h </w:instrText>
        </w:r>
        <w:r>
          <w:rPr>
            <w:webHidden/>
          </w:rPr>
        </w:r>
        <w:r>
          <w:rPr>
            <w:webHidden/>
          </w:rPr>
          <w:fldChar w:fldCharType="separate"/>
        </w:r>
        <w:r>
          <w:rPr>
            <w:webHidden/>
          </w:rPr>
          <w:t>78</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150" w:history="1">
        <w:r w:rsidRPr="00807BFE">
          <w:rPr>
            <w:rStyle w:val="Hyperlink"/>
          </w:rPr>
          <w:t>6.4</w:t>
        </w:r>
        <w:r>
          <w:rPr>
            <w:rFonts w:asciiTheme="minorHAnsi" w:eastAsiaTheme="minorEastAsia" w:hAnsiTheme="minorHAnsi" w:cstheme="minorBidi"/>
            <w:sz w:val="22"/>
            <w:szCs w:val="22"/>
          </w:rPr>
          <w:tab/>
        </w:r>
        <w:r w:rsidRPr="00807BFE">
          <w:rPr>
            <w:rStyle w:val="Hyperlink"/>
          </w:rPr>
          <w:t>Further NB-IoT enhancements [NB_IOTenh2]</w:t>
        </w:r>
        <w:r>
          <w:rPr>
            <w:webHidden/>
          </w:rPr>
          <w:tab/>
        </w:r>
        <w:r>
          <w:rPr>
            <w:webHidden/>
          </w:rPr>
          <w:fldChar w:fldCharType="begin"/>
        </w:r>
        <w:r>
          <w:rPr>
            <w:webHidden/>
          </w:rPr>
          <w:instrText xml:space="preserve"> PAGEREF _Toc529479150 \h </w:instrText>
        </w:r>
        <w:r>
          <w:rPr>
            <w:webHidden/>
          </w:rPr>
        </w:r>
        <w:r>
          <w:rPr>
            <w:webHidden/>
          </w:rPr>
          <w:fldChar w:fldCharType="separate"/>
        </w:r>
        <w:r>
          <w:rPr>
            <w:webHidden/>
          </w:rPr>
          <w:t>78</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51" w:history="1">
        <w:r w:rsidRPr="00807BFE">
          <w:rPr>
            <w:rStyle w:val="Hyperlink"/>
          </w:rPr>
          <w:t>6.4.1</w:t>
        </w:r>
        <w:r>
          <w:rPr>
            <w:rFonts w:asciiTheme="minorHAnsi" w:eastAsiaTheme="minorEastAsia" w:hAnsiTheme="minorHAnsi" w:cstheme="minorBidi"/>
            <w:sz w:val="22"/>
            <w:szCs w:val="22"/>
          </w:rPr>
          <w:tab/>
        </w:r>
        <w:r w:rsidRPr="00807BFE">
          <w:rPr>
            <w:rStyle w:val="Hyperlink"/>
          </w:rPr>
          <w:t>General [NB_IOTenh2]</w:t>
        </w:r>
        <w:r>
          <w:rPr>
            <w:webHidden/>
          </w:rPr>
          <w:tab/>
        </w:r>
        <w:r>
          <w:rPr>
            <w:webHidden/>
          </w:rPr>
          <w:fldChar w:fldCharType="begin"/>
        </w:r>
        <w:r>
          <w:rPr>
            <w:webHidden/>
          </w:rPr>
          <w:instrText xml:space="preserve"> PAGEREF _Toc529479151 \h </w:instrText>
        </w:r>
        <w:r>
          <w:rPr>
            <w:webHidden/>
          </w:rPr>
        </w:r>
        <w:r>
          <w:rPr>
            <w:webHidden/>
          </w:rPr>
          <w:fldChar w:fldCharType="separate"/>
        </w:r>
        <w:r>
          <w:rPr>
            <w:webHidden/>
          </w:rPr>
          <w:t>78</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52" w:history="1">
        <w:r w:rsidRPr="00807BFE">
          <w:rPr>
            <w:rStyle w:val="Hyperlink"/>
          </w:rPr>
          <w:t>6.4.2</w:t>
        </w:r>
        <w:r>
          <w:rPr>
            <w:rFonts w:asciiTheme="minorHAnsi" w:eastAsiaTheme="minorEastAsia" w:hAnsiTheme="minorHAnsi" w:cstheme="minorBidi"/>
            <w:sz w:val="22"/>
            <w:szCs w:val="22"/>
          </w:rPr>
          <w:tab/>
        </w:r>
        <w:r w:rsidRPr="00807BFE">
          <w:rPr>
            <w:rStyle w:val="Hyperlink"/>
          </w:rPr>
          <w:t>UE RF maintenance (36.101) [NB_IOTenh2-Core]</w:t>
        </w:r>
        <w:r>
          <w:rPr>
            <w:webHidden/>
          </w:rPr>
          <w:tab/>
        </w:r>
        <w:r>
          <w:rPr>
            <w:webHidden/>
          </w:rPr>
          <w:fldChar w:fldCharType="begin"/>
        </w:r>
        <w:r>
          <w:rPr>
            <w:webHidden/>
          </w:rPr>
          <w:instrText xml:space="preserve"> PAGEREF _Toc529479152 \h </w:instrText>
        </w:r>
        <w:r>
          <w:rPr>
            <w:webHidden/>
          </w:rPr>
        </w:r>
        <w:r>
          <w:rPr>
            <w:webHidden/>
          </w:rPr>
          <w:fldChar w:fldCharType="separate"/>
        </w:r>
        <w:r>
          <w:rPr>
            <w:webHidden/>
          </w:rPr>
          <w:t>78</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53" w:history="1">
        <w:r w:rsidRPr="00807BFE">
          <w:rPr>
            <w:rStyle w:val="Hyperlink"/>
          </w:rPr>
          <w:t>6.4.3</w:t>
        </w:r>
        <w:r>
          <w:rPr>
            <w:rFonts w:asciiTheme="minorHAnsi" w:eastAsiaTheme="minorEastAsia" w:hAnsiTheme="minorHAnsi" w:cstheme="minorBidi"/>
            <w:sz w:val="22"/>
            <w:szCs w:val="22"/>
          </w:rPr>
          <w:tab/>
        </w:r>
        <w:r w:rsidRPr="00807BFE">
          <w:rPr>
            <w:rStyle w:val="Hyperlink"/>
          </w:rPr>
          <w:t>BS RF maintenance (36.104/36.141) [NB_IOTenh2-Core/Perf]</w:t>
        </w:r>
        <w:r>
          <w:rPr>
            <w:webHidden/>
          </w:rPr>
          <w:tab/>
        </w:r>
        <w:r>
          <w:rPr>
            <w:webHidden/>
          </w:rPr>
          <w:fldChar w:fldCharType="begin"/>
        </w:r>
        <w:r>
          <w:rPr>
            <w:webHidden/>
          </w:rPr>
          <w:instrText xml:space="preserve"> PAGEREF _Toc529479153 \h </w:instrText>
        </w:r>
        <w:r>
          <w:rPr>
            <w:webHidden/>
          </w:rPr>
        </w:r>
        <w:r>
          <w:rPr>
            <w:webHidden/>
          </w:rPr>
          <w:fldChar w:fldCharType="separate"/>
        </w:r>
        <w:r>
          <w:rPr>
            <w:webHidden/>
          </w:rPr>
          <w:t>79</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54" w:history="1">
        <w:r w:rsidRPr="00807BFE">
          <w:rPr>
            <w:rStyle w:val="Hyperlink"/>
          </w:rPr>
          <w:t>6.4.4</w:t>
        </w:r>
        <w:r>
          <w:rPr>
            <w:rFonts w:asciiTheme="minorHAnsi" w:eastAsiaTheme="minorEastAsia" w:hAnsiTheme="minorHAnsi" w:cstheme="minorBidi"/>
            <w:sz w:val="22"/>
            <w:szCs w:val="22"/>
          </w:rPr>
          <w:tab/>
        </w:r>
        <w:r w:rsidRPr="00807BFE">
          <w:rPr>
            <w:rStyle w:val="Hyperlink"/>
          </w:rPr>
          <w:t>RRM core maintenance(36.133) [NB_IOTenh2-Core]</w:t>
        </w:r>
        <w:r>
          <w:rPr>
            <w:webHidden/>
          </w:rPr>
          <w:tab/>
        </w:r>
        <w:r>
          <w:rPr>
            <w:webHidden/>
          </w:rPr>
          <w:fldChar w:fldCharType="begin"/>
        </w:r>
        <w:r>
          <w:rPr>
            <w:webHidden/>
          </w:rPr>
          <w:instrText xml:space="preserve"> PAGEREF _Toc529479154 \h </w:instrText>
        </w:r>
        <w:r>
          <w:rPr>
            <w:webHidden/>
          </w:rPr>
        </w:r>
        <w:r>
          <w:rPr>
            <w:webHidden/>
          </w:rPr>
          <w:fldChar w:fldCharType="separate"/>
        </w:r>
        <w:r>
          <w:rPr>
            <w:webHidden/>
          </w:rPr>
          <w:t>80</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155" w:history="1">
        <w:r w:rsidRPr="00807BFE">
          <w:rPr>
            <w:rStyle w:val="Hyperlink"/>
          </w:rPr>
          <w:t>6.4.4.1</w:t>
        </w:r>
        <w:r>
          <w:rPr>
            <w:rFonts w:asciiTheme="minorHAnsi" w:eastAsiaTheme="minorEastAsia" w:hAnsiTheme="minorHAnsi" w:cstheme="minorBidi"/>
            <w:sz w:val="22"/>
            <w:szCs w:val="22"/>
          </w:rPr>
          <w:tab/>
        </w:r>
        <w:r w:rsidRPr="00807BFE">
          <w:rPr>
            <w:rStyle w:val="Hyperlink"/>
          </w:rPr>
          <w:t>WUS related [NB_IOTenh2-Core]</w:t>
        </w:r>
        <w:r>
          <w:rPr>
            <w:webHidden/>
          </w:rPr>
          <w:tab/>
        </w:r>
        <w:r>
          <w:rPr>
            <w:webHidden/>
          </w:rPr>
          <w:fldChar w:fldCharType="begin"/>
        </w:r>
        <w:r>
          <w:rPr>
            <w:webHidden/>
          </w:rPr>
          <w:instrText xml:space="preserve"> PAGEREF _Toc529479155 \h </w:instrText>
        </w:r>
        <w:r>
          <w:rPr>
            <w:webHidden/>
          </w:rPr>
        </w:r>
        <w:r>
          <w:rPr>
            <w:webHidden/>
          </w:rPr>
          <w:fldChar w:fldCharType="separate"/>
        </w:r>
        <w:r>
          <w:rPr>
            <w:webHidden/>
          </w:rPr>
          <w:t>80</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56" w:history="1">
        <w:r w:rsidRPr="00807BFE">
          <w:rPr>
            <w:rStyle w:val="Hyperlink"/>
          </w:rPr>
          <w:t>6.4.5</w:t>
        </w:r>
        <w:r>
          <w:rPr>
            <w:rFonts w:asciiTheme="minorHAnsi" w:eastAsiaTheme="minorEastAsia" w:hAnsiTheme="minorHAnsi" w:cstheme="minorBidi"/>
            <w:sz w:val="22"/>
            <w:szCs w:val="22"/>
          </w:rPr>
          <w:tab/>
        </w:r>
        <w:r w:rsidRPr="00807BFE">
          <w:rPr>
            <w:rStyle w:val="Hyperlink"/>
          </w:rPr>
          <w:t>RRM perf (36.133) [NB_IOTenh2-Perf]</w:t>
        </w:r>
        <w:r>
          <w:rPr>
            <w:webHidden/>
          </w:rPr>
          <w:tab/>
        </w:r>
        <w:r>
          <w:rPr>
            <w:webHidden/>
          </w:rPr>
          <w:fldChar w:fldCharType="begin"/>
        </w:r>
        <w:r>
          <w:rPr>
            <w:webHidden/>
          </w:rPr>
          <w:instrText xml:space="preserve"> PAGEREF _Toc529479156 \h </w:instrText>
        </w:r>
        <w:r>
          <w:rPr>
            <w:webHidden/>
          </w:rPr>
        </w:r>
        <w:r>
          <w:rPr>
            <w:webHidden/>
          </w:rPr>
          <w:fldChar w:fldCharType="separate"/>
        </w:r>
        <w:r>
          <w:rPr>
            <w:webHidden/>
          </w:rPr>
          <w:t>83</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157" w:history="1">
        <w:r w:rsidRPr="00807BFE">
          <w:rPr>
            <w:rStyle w:val="Hyperlink"/>
          </w:rPr>
          <w:t>6.4.5.1</w:t>
        </w:r>
        <w:r>
          <w:rPr>
            <w:rFonts w:asciiTheme="minorHAnsi" w:eastAsiaTheme="minorEastAsia" w:hAnsiTheme="minorHAnsi" w:cstheme="minorBidi"/>
            <w:sz w:val="22"/>
            <w:szCs w:val="22"/>
          </w:rPr>
          <w:tab/>
        </w:r>
        <w:r w:rsidRPr="00807BFE">
          <w:rPr>
            <w:rStyle w:val="Hyperlink"/>
          </w:rPr>
          <w:t>Enhanced PHR reporting [NB_IOTenh2-Perf]</w:t>
        </w:r>
        <w:r>
          <w:rPr>
            <w:webHidden/>
          </w:rPr>
          <w:tab/>
        </w:r>
        <w:r>
          <w:rPr>
            <w:webHidden/>
          </w:rPr>
          <w:fldChar w:fldCharType="begin"/>
        </w:r>
        <w:r>
          <w:rPr>
            <w:webHidden/>
          </w:rPr>
          <w:instrText xml:space="preserve"> PAGEREF _Toc529479157 \h </w:instrText>
        </w:r>
        <w:r>
          <w:rPr>
            <w:webHidden/>
          </w:rPr>
        </w:r>
        <w:r>
          <w:rPr>
            <w:webHidden/>
          </w:rPr>
          <w:fldChar w:fldCharType="separate"/>
        </w:r>
        <w:r>
          <w:rPr>
            <w:webHidden/>
          </w:rPr>
          <w:t>83</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158" w:history="1">
        <w:r w:rsidRPr="00807BFE">
          <w:rPr>
            <w:rStyle w:val="Hyperlink"/>
          </w:rPr>
          <w:t>6.4.5.2</w:t>
        </w:r>
        <w:r>
          <w:rPr>
            <w:rFonts w:asciiTheme="minorHAnsi" w:eastAsiaTheme="minorEastAsia" w:hAnsiTheme="minorHAnsi" w:cstheme="minorBidi"/>
            <w:sz w:val="22"/>
            <w:szCs w:val="22"/>
          </w:rPr>
          <w:tab/>
        </w:r>
        <w:r w:rsidRPr="00807BFE">
          <w:rPr>
            <w:rStyle w:val="Hyperlink"/>
          </w:rPr>
          <w:t>Cell re-selection test [NB_IOTenh2-Perf]</w:t>
        </w:r>
        <w:r>
          <w:rPr>
            <w:webHidden/>
          </w:rPr>
          <w:tab/>
        </w:r>
        <w:r>
          <w:rPr>
            <w:webHidden/>
          </w:rPr>
          <w:fldChar w:fldCharType="begin"/>
        </w:r>
        <w:r>
          <w:rPr>
            <w:webHidden/>
          </w:rPr>
          <w:instrText xml:space="preserve"> PAGEREF _Toc529479158 \h </w:instrText>
        </w:r>
        <w:r>
          <w:rPr>
            <w:webHidden/>
          </w:rPr>
        </w:r>
        <w:r>
          <w:rPr>
            <w:webHidden/>
          </w:rPr>
          <w:fldChar w:fldCharType="separate"/>
        </w:r>
        <w:r>
          <w:rPr>
            <w:webHidden/>
          </w:rPr>
          <w:t>86</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159" w:history="1">
        <w:r w:rsidRPr="00807BFE">
          <w:rPr>
            <w:rStyle w:val="Hyperlink"/>
          </w:rPr>
          <w:t>6.4.5.3</w:t>
        </w:r>
        <w:r>
          <w:rPr>
            <w:rFonts w:asciiTheme="minorHAnsi" w:eastAsiaTheme="minorEastAsia" w:hAnsiTheme="minorHAnsi" w:cstheme="minorBidi"/>
            <w:sz w:val="22"/>
            <w:szCs w:val="22"/>
          </w:rPr>
          <w:tab/>
        </w:r>
        <w:r w:rsidRPr="00807BFE">
          <w:rPr>
            <w:rStyle w:val="Hyperlink"/>
          </w:rPr>
          <w:t>Idle state positioning measurement test [NB_IOTenh2-Perf]</w:t>
        </w:r>
        <w:r>
          <w:rPr>
            <w:webHidden/>
          </w:rPr>
          <w:tab/>
        </w:r>
        <w:r>
          <w:rPr>
            <w:webHidden/>
          </w:rPr>
          <w:fldChar w:fldCharType="begin"/>
        </w:r>
        <w:r>
          <w:rPr>
            <w:webHidden/>
          </w:rPr>
          <w:instrText xml:space="preserve"> PAGEREF _Toc529479159 \h </w:instrText>
        </w:r>
        <w:r>
          <w:rPr>
            <w:webHidden/>
          </w:rPr>
        </w:r>
        <w:r>
          <w:rPr>
            <w:webHidden/>
          </w:rPr>
          <w:fldChar w:fldCharType="separate"/>
        </w:r>
        <w:r>
          <w:rPr>
            <w:webHidden/>
          </w:rPr>
          <w:t>87</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160" w:history="1">
        <w:r w:rsidRPr="00807BFE">
          <w:rPr>
            <w:rStyle w:val="Hyperlink"/>
          </w:rPr>
          <w:t>6.4.5.4</w:t>
        </w:r>
        <w:r>
          <w:rPr>
            <w:rFonts w:asciiTheme="minorHAnsi" w:eastAsiaTheme="minorEastAsia" w:hAnsiTheme="minorHAnsi" w:cstheme="minorBidi"/>
            <w:sz w:val="22"/>
            <w:szCs w:val="22"/>
          </w:rPr>
          <w:tab/>
        </w:r>
        <w:r w:rsidRPr="00807BFE">
          <w:rPr>
            <w:rStyle w:val="Hyperlink"/>
          </w:rPr>
          <w:t>RRC re-establishment test [NB_IOTenh2-Perf]</w:t>
        </w:r>
        <w:r>
          <w:rPr>
            <w:webHidden/>
          </w:rPr>
          <w:tab/>
        </w:r>
        <w:r>
          <w:rPr>
            <w:webHidden/>
          </w:rPr>
          <w:fldChar w:fldCharType="begin"/>
        </w:r>
        <w:r>
          <w:rPr>
            <w:webHidden/>
          </w:rPr>
          <w:instrText xml:space="preserve"> PAGEREF _Toc529479160 \h </w:instrText>
        </w:r>
        <w:r>
          <w:rPr>
            <w:webHidden/>
          </w:rPr>
        </w:r>
        <w:r>
          <w:rPr>
            <w:webHidden/>
          </w:rPr>
          <w:fldChar w:fldCharType="separate"/>
        </w:r>
        <w:r>
          <w:rPr>
            <w:webHidden/>
          </w:rPr>
          <w:t>88</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161" w:history="1">
        <w:r w:rsidRPr="00807BFE">
          <w:rPr>
            <w:rStyle w:val="Hyperlink"/>
          </w:rPr>
          <w:t>6.4.5.5</w:t>
        </w:r>
        <w:r>
          <w:rPr>
            <w:rFonts w:asciiTheme="minorHAnsi" w:eastAsiaTheme="minorEastAsia" w:hAnsiTheme="minorHAnsi" w:cstheme="minorBidi"/>
            <w:sz w:val="22"/>
            <w:szCs w:val="22"/>
          </w:rPr>
          <w:tab/>
        </w:r>
        <w:r w:rsidRPr="00807BFE">
          <w:rPr>
            <w:rStyle w:val="Hyperlink"/>
          </w:rPr>
          <w:t>Random access test [NB_IOTenh2-Perf]</w:t>
        </w:r>
        <w:r>
          <w:rPr>
            <w:webHidden/>
          </w:rPr>
          <w:tab/>
        </w:r>
        <w:r>
          <w:rPr>
            <w:webHidden/>
          </w:rPr>
          <w:fldChar w:fldCharType="begin"/>
        </w:r>
        <w:r>
          <w:rPr>
            <w:webHidden/>
          </w:rPr>
          <w:instrText xml:space="preserve"> PAGEREF _Toc529479161 \h </w:instrText>
        </w:r>
        <w:r>
          <w:rPr>
            <w:webHidden/>
          </w:rPr>
        </w:r>
        <w:r>
          <w:rPr>
            <w:webHidden/>
          </w:rPr>
          <w:fldChar w:fldCharType="separate"/>
        </w:r>
        <w:r>
          <w:rPr>
            <w:webHidden/>
          </w:rPr>
          <w:t>89</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162" w:history="1">
        <w:r w:rsidRPr="00807BFE">
          <w:rPr>
            <w:rStyle w:val="Hyperlink"/>
          </w:rPr>
          <w:t>6.4.5.6</w:t>
        </w:r>
        <w:r>
          <w:rPr>
            <w:rFonts w:asciiTheme="minorHAnsi" w:eastAsiaTheme="minorEastAsia" w:hAnsiTheme="minorHAnsi" w:cstheme="minorBidi"/>
            <w:sz w:val="22"/>
            <w:szCs w:val="22"/>
          </w:rPr>
          <w:tab/>
        </w:r>
        <w:r w:rsidRPr="00807BFE">
          <w:rPr>
            <w:rStyle w:val="Hyperlink"/>
          </w:rPr>
          <w:t>UE transmit timing test [NB_IOTenh2-Perf]</w:t>
        </w:r>
        <w:r>
          <w:rPr>
            <w:webHidden/>
          </w:rPr>
          <w:tab/>
        </w:r>
        <w:r>
          <w:rPr>
            <w:webHidden/>
          </w:rPr>
          <w:fldChar w:fldCharType="begin"/>
        </w:r>
        <w:r>
          <w:rPr>
            <w:webHidden/>
          </w:rPr>
          <w:instrText xml:space="preserve"> PAGEREF _Toc529479162 \h </w:instrText>
        </w:r>
        <w:r>
          <w:rPr>
            <w:webHidden/>
          </w:rPr>
        </w:r>
        <w:r>
          <w:rPr>
            <w:webHidden/>
          </w:rPr>
          <w:fldChar w:fldCharType="separate"/>
        </w:r>
        <w:r>
          <w:rPr>
            <w:webHidden/>
          </w:rPr>
          <w:t>89</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163" w:history="1">
        <w:r w:rsidRPr="00807BFE">
          <w:rPr>
            <w:rStyle w:val="Hyperlink"/>
          </w:rPr>
          <w:t>6.4.5.7</w:t>
        </w:r>
        <w:r>
          <w:rPr>
            <w:rFonts w:asciiTheme="minorHAnsi" w:eastAsiaTheme="minorEastAsia" w:hAnsiTheme="minorHAnsi" w:cstheme="minorBidi"/>
            <w:sz w:val="22"/>
            <w:szCs w:val="22"/>
          </w:rPr>
          <w:tab/>
        </w:r>
        <w:r w:rsidRPr="00807BFE">
          <w:rPr>
            <w:rStyle w:val="Hyperlink"/>
          </w:rPr>
          <w:t>RLM test [NB_IOTenh2-Perf]</w:t>
        </w:r>
        <w:r>
          <w:rPr>
            <w:webHidden/>
          </w:rPr>
          <w:tab/>
        </w:r>
        <w:r>
          <w:rPr>
            <w:webHidden/>
          </w:rPr>
          <w:fldChar w:fldCharType="begin"/>
        </w:r>
        <w:r>
          <w:rPr>
            <w:webHidden/>
          </w:rPr>
          <w:instrText xml:space="preserve"> PAGEREF _Toc529479163 \h </w:instrText>
        </w:r>
        <w:r>
          <w:rPr>
            <w:webHidden/>
          </w:rPr>
        </w:r>
        <w:r>
          <w:rPr>
            <w:webHidden/>
          </w:rPr>
          <w:fldChar w:fldCharType="separate"/>
        </w:r>
        <w:r>
          <w:rPr>
            <w:webHidden/>
          </w:rPr>
          <w:t>90</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164" w:history="1">
        <w:r w:rsidRPr="00807BFE">
          <w:rPr>
            <w:rStyle w:val="Hyperlink"/>
          </w:rPr>
          <w:t>6.4.5.8</w:t>
        </w:r>
        <w:r>
          <w:rPr>
            <w:rFonts w:asciiTheme="minorHAnsi" w:eastAsiaTheme="minorEastAsia" w:hAnsiTheme="minorHAnsi" w:cstheme="minorBidi"/>
            <w:sz w:val="22"/>
            <w:szCs w:val="22"/>
          </w:rPr>
          <w:tab/>
        </w:r>
        <w:r w:rsidRPr="00807BFE">
          <w:rPr>
            <w:rStyle w:val="Hyperlink"/>
          </w:rPr>
          <w:t>RSTD measurement accuracy test [NB_IOTenh2-Perf]</w:t>
        </w:r>
        <w:r>
          <w:rPr>
            <w:webHidden/>
          </w:rPr>
          <w:tab/>
        </w:r>
        <w:r>
          <w:rPr>
            <w:webHidden/>
          </w:rPr>
          <w:fldChar w:fldCharType="begin"/>
        </w:r>
        <w:r>
          <w:rPr>
            <w:webHidden/>
          </w:rPr>
          <w:instrText xml:space="preserve"> PAGEREF _Toc529479164 \h </w:instrText>
        </w:r>
        <w:r>
          <w:rPr>
            <w:webHidden/>
          </w:rPr>
        </w:r>
        <w:r>
          <w:rPr>
            <w:webHidden/>
          </w:rPr>
          <w:fldChar w:fldCharType="separate"/>
        </w:r>
        <w:r>
          <w:rPr>
            <w:webHidden/>
          </w:rPr>
          <w:t>90</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165" w:history="1">
        <w:r w:rsidRPr="00807BFE">
          <w:rPr>
            <w:rStyle w:val="Hyperlink"/>
          </w:rPr>
          <w:t>6.4.5.9</w:t>
        </w:r>
        <w:r>
          <w:rPr>
            <w:rFonts w:asciiTheme="minorHAnsi" w:eastAsiaTheme="minorEastAsia" w:hAnsiTheme="minorHAnsi" w:cstheme="minorBidi"/>
            <w:sz w:val="22"/>
            <w:szCs w:val="22"/>
          </w:rPr>
          <w:tab/>
        </w:r>
        <w:r w:rsidRPr="00807BFE">
          <w:rPr>
            <w:rStyle w:val="Hyperlink"/>
          </w:rPr>
          <w:t>Serving cell measurement relaxation test [NB_IOTenh2-Perf]</w:t>
        </w:r>
        <w:r>
          <w:rPr>
            <w:webHidden/>
          </w:rPr>
          <w:tab/>
        </w:r>
        <w:r>
          <w:rPr>
            <w:webHidden/>
          </w:rPr>
          <w:fldChar w:fldCharType="begin"/>
        </w:r>
        <w:r>
          <w:rPr>
            <w:webHidden/>
          </w:rPr>
          <w:instrText xml:space="preserve"> PAGEREF _Toc529479165 \h </w:instrText>
        </w:r>
        <w:r>
          <w:rPr>
            <w:webHidden/>
          </w:rPr>
        </w:r>
        <w:r>
          <w:rPr>
            <w:webHidden/>
          </w:rPr>
          <w:fldChar w:fldCharType="separate"/>
        </w:r>
        <w:r>
          <w:rPr>
            <w:webHidden/>
          </w:rPr>
          <w:t>92</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166" w:history="1">
        <w:r w:rsidRPr="00807BFE">
          <w:rPr>
            <w:rStyle w:val="Hyperlink"/>
          </w:rPr>
          <w:t>6.4.5.10</w:t>
        </w:r>
        <w:r>
          <w:rPr>
            <w:rFonts w:asciiTheme="minorHAnsi" w:eastAsiaTheme="minorEastAsia" w:hAnsiTheme="minorHAnsi" w:cstheme="minorBidi"/>
            <w:sz w:val="22"/>
            <w:szCs w:val="22"/>
          </w:rPr>
          <w:tab/>
        </w:r>
        <w:r w:rsidRPr="00807BFE">
          <w:rPr>
            <w:rStyle w:val="Hyperlink"/>
          </w:rPr>
          <w:t>RMC/OCNG and others [NB_IOTenh2-Perf]</w:t>
        </w:r>
        <w:r>
          <w:rPr>
            <w:webHidden/>
          </w:rPr>
          <w:tab/>
        </w:r>
        <w:r>
          <w:rPr>
            <w:webHidden/>
          </w:rPr>
          <w:fldChar w:fldCharType="begin"/>
        </w:r>
        <w:r>
          <w:rPr>
            <w:webHidden/>
          </w:rPr>
          <w:instrText xml:space="preserve"> PAGEREF _Toc529479166 \h </w:instrText>
        </w:r>
        <w:r>
          <w:rPr>
            <w:webHidden/>
          </w:rPr>
        </w:r>
        <w:r>
          <w:rPr>
            <w:webHidden/>
          </w:rPr>
          <w:fldChar w:fldCharType="separate"/>
        </w:r>
        <w:r>
          <w:rPr>
            <w:webHidden/>
          </w:rPr>
          <w:t>92</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67" w:history="1">
        <w:r w:rsidRPr="00807BFE">
          <w:rPr>
            <w:rStyle w:val="Hyperlink"/>
          </w:rPr>
          <w:t>6.4.6</w:t>
        </w:r>
        <w:r>
          <w:rPr>
            <w:rFonts w:asciiTheme="minorHAnsi" w:eastAsiaTheme="minorEastAsia" w:hAnsiTheme="minorHAnsi" w:cstheme="minorBidi"/>
            <w:sz w:val="22"/>
            <w:szCs w:val="22"/>
          </w:rPr>
          <w:tab/>
        </w:r>
        <w:r w:rsidRPr="00807BFE">
          <w:rPr>
            <w:rStyle w:val="Hyperlink"/>
          </w:rPr>
          <w:t>UE demodulation (36.101) [NB_IOTenh2-Perf]</w:t>
        </w:r>
        <w:r>
          <w:rPr>
            <w:webHidden/>
          </w:rPr>
          <w:tab/>
        </w:r>
        <w:r>
          <w:rPr>
            <w:webHidden/>
          </w:rPr>
          <w:fldChar w:fldCharType="begin"/>
        </w:r>
        <w:r>
          <w:rPr>
            <w:webHidden/>
          </w:rPr>
          <w:instrText xml:space="preserve"> PAGEREF _Toc529479167 \h </w:instrText>
        </w:r>
        <w:r>
          <w:rPr>
            <w:webHidden/>
          </w:rPr>
        </w:r>
        <w:r>
          <w:rPr>
            <w:webHidden/>
          </w:rPr>
          <w:fldChar w:fldCharType="separate"/>
        </w:r>
        <w:r>
          <w:rPr>
            <w:webHidden/>
          </w:rPr>
          <w:t>95</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68" w:history="1">
        <w:r w:rsidRPr="00807BFE">
          <w:rPr>
            <w:rStyle w:val="Hyperlink"/>
          </w:rPr>
          <w:t>6.4.7</w:t>
        </w:r>
        <w:r>
          <w:rPr>
            <w:rFonts w:asciiTheme="minorHAnsi" w:eastAsiaTheme="minorEastAsia" w:hAnsiTheme="minorHAnsi" w:cstheme="minorBidi"/>
            <w:sz w:val="22"/>
            <w:szCs w:val="22"/>
          </w:rPr>
          <w:tab/>
        </w:r>
        <w:r w:rsidRPr="00807BFE">
          <w:rPr>
            <w:rStyle w:val="Hyperlink"/>
          </w:rPr>
          <w:t>BS demodulation (36.104/36.141) [NB_IOTenh2-Perf]</w:t>
        </w:r>
        <w:r>
          <w:rPr>
            <w:webHidden/>
          </w:rPr>
          <w:tab/>
        </w:r>
        <w:r>
          <w:rPr>
            <w:webHidden/>
          </w:rPr>
          <w:fldChar w:fldCharType="begin"/>
        </w:r>
        <w:r>
          <w:rPr>
            <w:webHidden/>
          </w:rPr>
          <w:instrText xml:space="preserve"> PAGEREF _Toc529479168 \h </w:instrText>
        </w:r>
        <w:r>
          <w:rPr>
            <w:webHidden/>
          </w:rPr>
        </w:r>
        <w:r>
          <w:rPr>
            <w:webHidden/>
          </w:rPr>
          <w:fldChar w:fldCharType="separate"/>
        </w:r>
        <w:r>
          <w:rPr>
            <w:webHidden/>
          </w:rPr>
          <w:t>96</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169" w:history="1">
        <w:r w:rsidRPr="00807BFE">
          <w:rPr>
            <w:rStyle w:val="Hyperlink"/>
          </w:rPr>
          <w:t>6.5</w:t>
        </w:r>
        <w:r>
          <w:rPr>
            <w:rFonts w:asciiTheme="minorHAnsi" w:eastAsiaTheme="minorEastAsia" w:hAnsiTheme="minorHAnsi" w:cstheme="minorBidi"/>
            <w:sz w:val="22"/>
            <w:szCs w:val="22"/>
          </w:rPr>
          <w:tab/>
        </w:r>
        <w:r w:rsidRPr="00807BFE">
          <w:rPr>
            <w:rStyle w:val="Hyperlink"/>
          </w:rPr>
          <w:t>Even further enhanced MTC for LTE [LTE_eMTC4]</w:t>
        </w:r>
        <w:r>
          <w:rPr>
            <w:webHidden/>
          </w:rPr>
          <w:tab/>
        </w:r>
        <w:r>
          <w:rPr>
            <w:webHidden/>
          </w:rPr>
          <w:fldChar w:fldCharType="begin"/>
        </w:r>
        <w:r>
          <w:rPr>
            <w:webHidden/>
          </w:rPr>
          <w:instrText xml:space="preserve"> PAGEREF _Toc529479169 \h </w:instrText>
        </w:r>
        <w:r>
          <w:rPr>
            <w:webHidden/>
          </w:rPr>
        </w:r>
        <w:r>
          <w:rPr>
            <w:webHidden/>
          </w:rPr>
          <w:fldChar w:fldCharType="separate"/>
        </w:r>
        <w:r>
          <w:rPr>
            <w:webHidden/>
          </w:rPr>
          <w:t>97</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70" w:history="1">
        <w:r w:rsidRPr="00807BFE">
          <w:rPr>
            <w:rStyle w:val="Hyperlink"/>
          </w:rPr>
          <w:t>6.5.1</w:t>
        </w:r>
        <w:r>
          <w:rPr>
            <w:rFonts w:asciiTheme="minorHAnsi" w:eastAsiaTheme="minorEastAsia" w:hAnsiTheme="minorHAnsi" w:cstheme="minorBidi"/>
            <w:sz w:val="22"/>
            <w:szCs w:val="22"/>
          </w:rPr>
          <w:tab/>
        </w:r>
        <w:r w:rsidRPr="00807BFE">
          <w:rPr>
            <w:rStyle w:val="Hyperlink"/>
          </w:rPr>
          <w:t>General [LTE_eMTC4-Core/Perf]</w:t>
        </w:r>
        <w:r>
          <w:rPr>
            <w:webHidden/>
          </w:rPr>
          <w:tab/>
        </w:r>
        <w:r>
          <w:rPr>
            <w:webHidden/>
          </w:rPr>
          <w:fldChar w:fldCharType="begin"/>
        </w:r>
        <w:r>
          <w:rPr>
            <w:webHidden/>
          </w:rPr>
          <w:instrText xml:space="preserve"> PAGEREF _Toc529479170 \h </w:instrText>
        </w:r>
        <w:r>
          <w:rPr>
            <w:webHidden/>
          </w:rPr>
        </w:r>
        <w:r>
          <w:rPr>
            <w:webHidden/>
          </w:rPr>
          <w:fldChar w:fldCharType="separate"/>
        </w:r>
        <w:r>
          <w:rPr>
            <w:webHidden/>
          </w:rPr>
          <w:t>97</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71" w:history="1">
        <w:r w:rsidRPr="00807BFE">
          <w:rPr>
            <w:rStyle w:val="Hyperlink"/>
          </w:rPr>
          <w:t>6.5.2</w:t>
        </w:r>
        <w:r>
          <w:rPr>
            <w:rFonts w:asciiTheme="minorHAnsi" w:eastAsiaTheme="minorEastAsia" w:hAnsiTheme="minorHAnsi" w:cstheme="minorBidi"/>
            <w:sz w:val="22"/>
            <w:szCs w:val="22"/>
          </w:rPr>
          <w:tab/>
        </w:r>
        <w:r w:rsidRPr="00807BFE">
          <w:rPr>
            <w:rStyle w:val="Hyperlink"/>
          </w:rPr>
          <w:t>UE RF (36.101) [LTE_eMTC4-Core]</w:t>
        </w:r>
        <w:r>
          <w:rPr>
            <w:webHidden/>
          </w:rPr>
          <w:tab/>
        </w:r>
        <w:r>
          <w:rPr>
            <w:webHidden/>
          </w:rPr>
          <w:fldChar w:fldCharType="begin"/>
        </w:r>
        <w:r>
          <w:rPr>
            <w:webHidden/>
          </w:rPr>
          <w:instrText xml:space="preserve"> PAGEREF _Toc529479171 \h </w:instrText>
        </w:r>
        <w:r>
          <w:rPr>
            <w:webHidden/>
          </w:rPr>
        </w:r>
        <w:r>
          <w:rPr>
            <w:webHidden/>
          </w:rPr>
          <w:fldChar w:fldCharType="separate"/>
        </w:r>
        <w:r>
          <w:rPr>
            <w:webHidden/>
          </w:rPr>
          <w:t>97</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172" w:history="1">
        <w:r w:rsidRPr="00807BFE">
          <w:rPr>
            <w:rStyle w:val="Hyperlink"/>
          </w:rPr>
          <w:t>6.5.2.1</w:t>
        </w:r>
        <w:r>
          <w:rPr>
            <w:rFonts w:asciiTheme="minorHAnsi" w:eastAsiaTheme="minorEastAsia" w:hAnsiTheme="minorHAnsi" w:cstheme="minorBidi"/>
            <w:sz w:val="22"/>
            <w:szCs w:val="22"/>
          </w:rPr>
          <w:tab/>
        </w:r>
        <w:r w:rsidRPr="00807BFE">
          <w:rPr>
            <w:rStyle w:val="Hyperlink"/>
          </w:rPr>
          <w:t>AMPR for for Cat-M1 and Cat-M2 for PUSCH sub-PRB resource allocation [LTE_eMTC4-Core]</w:t>
        </w:r>
        <w:r>
          <w:rPr>
            <w:webHidden/>
          </w:rPr>
          <w:tab/>
        </w:r>
        <w:r>
          <w:rPr>
            <w:webHidden/>
          </w:rPr>
          <w:fldChar w:fldCharType="begin"/>
        </w:r>
        <w:r>
          <w:rPr>
            <w:webHidden/>
          </w:rPr>
          <w:instrText xml:space="preserve"> PAGEREF _Toc529479172 \h </w:instrText>
        </w:r>
        <w:r>
          <w:rPr>
            <w:webHidden/>
          </w:rPr>
        </w:r>
        <w:r>
          <w:rPr>
            <w:webHidden/>
          </w:rPr>
          <w:fldChar w:fldCharType="separate"/>
        </w:r>
        <w:r>
          <w:rPr>
            <w:webHidden/>
          </w:rPr>
          <w:t>97</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73" w:history="1">
        <w:r w:rsidRPr="00807BFE">
          <w:rPr>
            <w:rStyle w:val="Hyperlink"/>
          </w:rPr>
          <w:t>6.5.3</w:t>
        </w:r>
        <w:r>
          <w:rPr>
            <w:rFonts w:asciiTheme="minorHAnsi" w:eastAsiaTheme="minorEastAsia" w:hAnsiTheme="minorHAnsi" w:cstheme="minorBidi"/>
            <w:sz w:val="22"/>
            <w:szCs w:val="22"/>
          </w:rPr>
          <w:tab/>
        </w:r>
        <w:r w:rsidRPr="00807BFE">
          <w:rPr>
            <w:rStyle w:val="Hyperlink"/>
          </w:rPr>
          <w:t>BS RF maintenance (36.104) [LTE_eMTC4-Core]</w:t>
        </w:r>
        <w:r>
          <w:rPr>
            <w:webHidden/>
          </w:rPr>
          <w:tab/>
        </w:r>
        <w:r>
          <w:rPr>
            <w:webHidden/>
          </w:rPr>
          <w:fldChar w:fldCharType="begin"/>
        </w:r>
        <w:r>
          <w:rPr>
            <w:webHidden/>
          </w:rPr>
          <w:instrText xml:space="preserve"> PAGEREF _Toc529479173 \h </w:instrText>
        </w:r>
        <w:r>
          <w:rPr>
            <w:webHidden/>
          </w:rPr>
        </w:r>
        <w:r>
          <w:rPr>
            <w:webHidden/>
          </w:rPr>
          <w:fldChar w:fldCharType="separate"/>
        </w:r>
        <w:r>
          <w:rPr>
            <w:webHidden/>
          </w:rPr>
          <w:t>99</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74" w:history="1">
        <w:r w:rsidRPr="00807BFE">
          <w:rPr>
            <w:rStyle w:val="Hyperlink"/>
          </w:rPr>
          <w:t>6.5.4</w:t>
        </w:r>
        <w:r>
          <w:rPr>
            <w:rFonts w:asciiTheme="minorHAnsi" w:eastAsiaTheme="minorEastAsia" w:hAnsiTheme="minorHAnsi" w:cstheme="minorBidi"/>
            <w:sz w:val="22"/>
            <w:szCs w:val="22"/>
          </w:rPr>
          <w:tab/>
        </w:r>
        <w:r w:rsidRPr="00807BFE">
          <w:rPr>
            <w:rStyle w:val="Hyperlink"/>
          </w:rPr>
          <w:t>RRM core maintenance(36.133) [LTE_eMTC4-Core]</w:t>
        </w:r>
        <w:r>
          <w:rPr>
            <w:webHidden/>
          </w:rPr>
          <w:tab/>
        </w:r>
        <w:r>
          <w:rPr>
            <w:webHidden/>
          </w:rPr>
          <w:fldChar w:fldCharType="begin"/>
        </w:r>
        <w:r>
          <w:rPr>
            <w:webHidden/>
          </w:rPr>
          <w:instrText xml:space="preserve"> PAGEREF _Toc529479174 \h </w:instrText>
        </w:r>
        <w:r>
          <w:rPr>
            <w:webHidden/>
          </w:rPr>
        </w:r>
        <w:r>
          <w:rPr>
            <w:webHidden/>
          </w:rPr>
          <w:fldChar w:fldCharType="separate"/>
        </w:r>
        <w:r>
          <w:rPr>
            <w:webHidden/>
          </w:rPr>
          <w:t>99</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175" w:history="1">
        <w:r w:rsidRPr="00807BFE">
          <w:rPr>
            <w:rStyle w:val="Hyperlink"/>
          </w:rPr>
          <w:t>6.5.4.1</w:t>
        </w:r>
        <w:r>
          <w:rPr>
            <w:rFonts w:asciiTheme="minorHAnsi" w:eastAsiaTheme="minorEastAsia" w:hAnsiTheme="minorHAnsi" w:cstheme="minorBidi"/>
            <w:sz w:val="22"/>
            <w:szCs w:val="22"/>
          </w:rPr>
          <w:tab/>
        </w:r>
        <w:r w:rsidRPr="00807BFE">
          <w:rPr>
            <w:rStyle w:val="Hyperlink"/>
          </w:rPr>
          <w:t>WUS related [LTE_eMTC4-Core]</w:t>
        </w:r>
        <w:r>
          <w:rPr>
            <w:webHidden/>
          </w:rPr>
          <w:tab/>
        </w:r>
        <w:r>
          <w:rPr>
            <w:webHidden/>
          </w:rPr>
          <w:fldChar w:fldCharType="begin"/>
        </w:r>
        <w:r>
          <w:rPr>
            <w:webHidden/>
          </w:rPr>
          <w:instrText xml:space="preserve"> PAGEREF _Toc529479175 \h </w:instrText>
        </w:r>
        <w:r>
          <w:rPr>
            <w:webHidden/>
          </w:rPr>
        </w:r>
        <w:r>
          <w:rPr>
            <w:webHidden/>
          </w:rPr>
          <w:fldChar w:fldCharType="separate"/>
        </w:r>
        <w:r>
          <w:rPr>
            <w:webHidden/>
          </w:rPr>
          <w:t>104</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76" w:history="1">
        <w:r w:rsidRPr="00807BFE">
          <w:rPr>
            <w:rStyle w:val="Hyperlink"/>
          </w:rPr>
          <w:t>6.5.5</w:t>
        </w:r>
        <w:r>
          <w:rPr>
            <w:rFonts w:asciiTheme="minorHAnsi" w:eastAsiaTheme="minorEastAsia" w:hAnsiTheme="minorHAnsi" w:cstheme="minorBidi"/>
            <w:sz w:val="22"/>
            <w:szCs w:val="22"/>
          </w:rPr>
          <w:tab/>
        </w:r>
        <w:r w:rsidRPr="00807BFE">
          <w:rPr>
            <w:rStyle w:val="Hyperlink"/>
          </w:rPr>
          <w:t>RRM perf (36.133) [LTE_eMTC4-Perf]</w:t>
        </w:r>
        <w:r>
          <w:rPr>
            <w:webHidden/>
          </w:rPr>
          <w:tab/>
        </w:r>
        <w:r>
          <w:rPr>
            <w:webHidden/>
          </w:rPr>
          <w:fldChar w:fldCharType="begin"/>
        </w:r>
        <w:r>
          <w:rPr>
            <w:webHidden/>
          </w:rPr>
          <w:instrText xml:space="preserve"> PAGEREF _Toc529479176 \h </w:instrText>
        </w:r>
        <w:r>
          <w:rPr>
            <w:webHidden/>
          </w:rPr>
        </w:r>
        <w:r>
          <w:rPr>
            <w:webHidden/>
          </w:rPr>
          <w:fldChar w:fldCharType="separate"/>
        </w:r>
        <w:r>
          <w:rPr>
            <w:webHidden/>
          </w:rPr>
          <w:t>106</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177" w:history="1">
        <w:r w:rsidRPr="00807BFE">
          <w:rPr>
            <w:rStyle w:val="Hyperlink"/>
          </w:rPr>
          <w:t>6.5.5.1</w:t>
        </w:r>
        <w:r>
          <w:rPr>
            <w:rFonts w:asciiTheme="minorHAnsi" w:eastAsiaTheme="minorEastAsia" w:hAnsiTheme="minorHAnsi" w:cstheme="minorBidi"/>
            <w:sz w:val="22"/>
            <w:szCs w:val="22"/>
          </w:rPr>
          <w:tab/>
        </w:r>
        <w:r w:rsidRPr="00807BFE">
          <w:rPr>
            <w:rStyle w:val="Hyperlink"/>
          </w:rPr>
          <w:t>Intra-frequency RSTD measurement period test under new gaps [LTE_eMTC4-Perf]</w:t>
        </w:r>
        <w:r>
          <w:rPr>
            <w:webHidden/>
          </w:rPr>
          <w:tab/>
        </w:r>
        <w:r>
          <w:rPr>
            <w:webHidden/>
          </w:rPr>
          <w:fldChar w:fldCharType="begin"/>
        </w:r>
        <w:r>
          <w:rPr>
            <w:webHidden/>
          </w:rPr>
          <w:instrText xml:space="preserve"> PAGEREF _Toc529479177 \h </w:instrText>
        </w:r>
        <w:r>
          <w:rPr>
            <w:webHidden/>
          </w:rPr>
        </w:r>
        <w:r>
          <w:rPr>
            <w:webHidden/>
          </w:rPr>
          <w:fldChar w:fldCharType="separate"/>
        </w:r>
        <w:r>
          <w:rPr>
            <w:webHidden/>
          </w:rPr>
          <w:t>109</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178" w:history="1">
        <w:r w:rsidRPr="00807BFE">
          <w:rPr>
            <w:rStyle w:val="Hyperlink"/>
          </w:rPr>
          <w:t>6.5.5.2</w:t>
        </w:r>
        <w:r>
          <w:rPr>
            <w:rFonts w:asciiTheme="minorHAnsi" w:eastAsiaTheme="minorEastAsia" w:hAnsiTheme="minorHAnsi" w:cstheme="minorBidi"/>
            <w:sz w:val="22"/>
            <w:szCs w:val="22"/>
          </w:rPr>
          <w:tab/>
        </w:r>
        <w:r w:rsidRPr="00807BFE">
          <w:rPr>
            <w:rStyle w:val="Hyperlink"/>
          </w:rPr>
          <w:t>Inter-frequency RSTD measurement period test under new gaps [LTE_eMTC4-Perf]</w:t>
        </w:r>
        <w:r>
          <w:rPr>
            <w:webHidden/>
          </w:rPr>
          <w:tab/>
        </w:r>
        <w:r>
          <w:rPr>
            <w:webHidden/>
          </w:rPr>
          <w:fldChar w:fldCharType="begin"/>
        </w:r>
        <w:r>
          <w:rPr>
            <w:webHidden/>
          </w:rPr>
          <w:instrText xml:space="preserve"> PAGEREF _Toc529479178 \h </w:instrText>
        </w:r>
        <w:r>
          <w:rPr>
            <w:webHidden/>
          </w:rPr>
        </w:r>
        <w:r>
          <w:rPr>
            <w:webHidden/>
          </w:rPr>
          <w:fldChar w:fldCharType="separate"/>
        </w:r>
        <w:r>
          <w:rPr>
            <w:webHidden/>
          </w:rPr>
          <w:t>111</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79" w:history="1">
        <w:r w:rsidRPr="00807BFE">
          <w:rPr>
            <w:rStyle w:val="Hyperlink"/>
          </w:rPr>
          <w:t>6.5.6</w:t>
        </w:r>
        <w:r>
          <w:rPr>
            <w:rFonts w:asciiTheme="minorHAnsi" w:eastAsiaTheme="minorEastAsia" w:hAnsiTheme="minorHAnsi" w:cstheme="minorBidi"/>
            <w:sz w:val="22"/>
            <w:szCs w:val="22"/>
          </w:rPr>
          <w:tab/>
        </w:r>
        <w:r w:rsidRPr="00807BFE">
          <w:rPr>
            <w:rStyle w:val="Hyperlink"/>
          </w:rPr>
          <w:t>UE demodulation and CSI (36.101) [LTE_eMTC4-Perf]</w:t>
        </w:r>
        <w:r>
          <w:rPr>
            <w:webHidden/>
          </w:rPr>
          <w:tab/>
        </w:r>
        <w:r>
          <w:rPr>
            <w:webHidden/>
          </w:rPr>
          <w:fldChar w:fldCharType="begin"/>
        </w:r>
        <w:r>
          <w:rPr>
            <w:webHidden/>
          </w:rPr>
          <w:instrText xml:space="preserve"> PAGEREF _Toc529479179 \h </w:instrText>
        </w:r>
        <w:r>
          <w:rPr>
            <w:webHidden/>
          </w:rPr>
        </w:r>
        <w:r>
          <w:rPr>
            <w:webHidden/>
          </w:rPr>
          <w:fldChar w:fldCharType="separate"/>
        </w:r>
        <w:r>
          <w:rPr>
            <w:webHidden/>
          </w:rPr>
          <w:t>113</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180" w:history="1">
        <w:r w:rsidRPr="00807BFE">
          <w:rPr>
            <w:rStyle w:val="Hyperlink"/>
          </w:rPr>
          <w:t>6.5.6.1</w:t>
        </w:r>
        <w:r>
          <w:rPr>
            <w:rFonts w:asciiTheme="minorHAnsi" w:eastAsiaTheme="minorEastAsia" w:hAnsiTheme="minorHAnsi" w:cstheme="minorBidi"/>
            <w:sz w:val="22"/>
            <w:szCs w:val="22"/>
          </w:rPr>
          <w:tab/>
        </w:r>
        <w:r w:rsidRPr="00807BFE">
          <w:rPr>
            <w:rStyle w:val="Hyperlink"/>
          </w:rPr>
          <w:t>PDSCH (DL 64QAM, High velocity and CRS muting) [LTE_eMTC4-Perf]</w:t>
        </w:r>
        <w:r>
          <w:rPr>
            <w:webHidden/>
          </w:rPr>
          <w:tab/>
        </w:r>
        <w:r>
          <w:rPr>
            <w:webHidden/>
          </w:rPr>
          <w:fldChar w:fldCharType="begin"/>
        </w:r>
        <w:r>
          <w:rPr>
            <w:webHidden/>
          </w:rPr>
          <w:instrText xml:space="preserve"> PAGEREF _Toc529479180 \h </w:instrText>
        </w:r>
        <w:r>
          <w:rPr>
            <w:webHidden/>
          </w:rPr>
        </w:r>
        <w:r>
          <w:rPr>
            <w:webHidden/>
          </w:rPr>
          <w:fldChar w:fldCharType="separate"/>
        </w:r>
        <w:r>
          <w:rPr>
            <w:webHidden/>
          </w:rPr>
          <w:t>114</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181" w:history="1">
        <w:r w:rsidRPr="00807BFE">
          <w:rPr>
            <w:rStyle w:val="Hyperlink"/>
          </w:rPr>
          <w:t>6.5.6.2</w:t>
        </w:r>
        <w:r>
          <w:rPr>
            <w:rFonts w:asciiTheme="minorHAnsi" w:eastAsiaTheme="minorEastAsia" w:hAnsiTheme="minorHAnsi" w:cstheme="minorBidi"/>
            <w:sz w:val="22"/>
            <w:szCs w:val="22"/>
          </w:rPr>
          <w:tab/>
        </w:r>
        <w:r w:rsidRPr="00807BFE">
          <w:rPr>
            <w:rStyle w:val="Hyperlink"/>
          </w:rPr>
          <w:t>CQI reporting [LTE_eMTC4-Perf]</w:t>
        </w:r>
        <w:r>
          <w:rPr>
            <w:webHidden/>
          </w:rPr>
          <w:tab/>
        </w:r>
        <w:r>
          <w:rPr>
            <w:webHidden/>
          </w:rPr>
          <w:fldChar w:fldCharType="begin"/>
        </w:r>
        <w:r>
          <w:rPr>
            <w:webHidden/>
          </w:rPr>
          <w:instrText xml:space="preserve"> PAGEREF _Toc529479181 \h </w:instrText>
        </w:r>
        <w:r>
          <w:rPr>
            <w:webHidden/>
          </w:rPr>
        </w:r>
        <w:r>
          <w:rPr>
            <w:webHidden/>
          </w:rPr>
          <w:fldChar w:fldCharType="separate"/>
        </w:r>
        <w:r>
          <w:rPr>
            <w:webHidden/>
          </w:rPr>
          <w:t>116</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182" w:history="1">
        <w:r w:rsidRPr="00807BFE">
          <w:rPr>
            <w:rStyle w:val="Hyperlink"/>
          </w:rPr>
          <w:t>6.5.6.3</w:t>
        </w:r>
        <w:r>
          <w:rPr>
            <w:rFonts w:asciiTheme="minorHAnsi" w:eastAsiaTheme="minorEastAsia" w:hAnsiTheme="minorHAnsi" w:cstheme="minorBidi"/>
            <w:sz w:val="22"/>
            <w:szCs w:val="22"/>
          </w:rPr>
          <w:tab/>
        </w:r>
        <w:r w:rsidRPr="00807BFE">
          <w:rPr>
            <w:rStyle w:val="Hyperlink"/>
          </w:rPr>
          <w:t>Applicability for non-BL CE UEs [LTE_eMTC4-Perf]</w:t>
        </w:r>
        <w:r>
          <w:rPr>
            <w:webHidden/>
          </w:rPr>
          <w:tab/>
        </w:r>
        <w:r>
          <w:rPr>
            <w:webHidden/>
          </w:rPr>
          <w:fldChar w:fldCharType="begin"/>
        </w:r>
        <w:r>
          <w:rPr>
            <w:webHidden/>
          </w:rPr>
          <w:instrText xml:space="preserve"> PAGEREF _Toc529479182 \h </w:instrText>
        </w:r>
        <w:r>
          <w:rPr>
            <w:webHidden/>
          </w:rPr>
        </w:r>
        <w:r>
          <w:rPr>
            <w:webHidden/>
          </w:rPr>
          <w:fldChar w:fldCharType="separate"/>
        </w:r>
        <w:r>
          <w:rPr>
            <w:webHidden/>
          </w:rPr>
          <w:t>117</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83" w:history="1">
        <w:r w:rsidRPr="00807BFE">
          <w:rPr>
            <w:rStyle w:val="Hyperlink"/>
          </w:rPr>
          <w:t>6.5.7</w:t>
        </w:r>
        <w:r>
          <w:rPr>
            <w:rFonts w:asciiTheme="minorHAnsi" w:eastAsiaTheme="minorEastAsia" w:hAnsiTheme="minorHAnsi" w:cstheme="minorBidi"/>
            <w:sz w:val="22"/>
            <w:szCs w:val="22"/>
          </w:rPr>
          <w:tab/>
        </w:r>
        <w:r w:rsidRPr="00807BFE">
          <w:rPr>
            <w:rStyle w:val="Hyperlink"/>
          </w:rPr>
          <w:t>BS demodulation (36.104/36.141) [LTE_eMTC4-Perf]</w:t>
        </w:r>
        <w:r>
          <w:rPr>
            <w:webHidden/>
          </w:rPr>
          <w:tab/>
        </w:r>
        <w:r>
          <w:rPr>
            <w:webHidden/>
          </w:rPr>
          <w:fldChar w:fldCharType="begin"/>
        </w:r>
        <w:r>
          <w:rPr>
            <w:webHidden/>
          </w:rPr>
          <w:instrText xml:space="preserve"> PAGEREF _Toc529479183 \h </w:instrText>
        </w:r>
        <w:r>
          <w:rPr>
            <w:webHidden/>
          </w:rPr>
        </w:r>
        <w:r>
          <w:rPr>
            <w:webHidden/>
          </w:rPr>
          <w:fldChar w:fldCharType="separate"/>
        </w:r>
        <w:r>
          <w:rPr>
            <w:webHidden/>
          </w:rPr>
          <w:t>117</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184" w:history="1">
        <w:r w:rsidRPr="00807BFE">
          <w:rPr>
            <w:rStyle w:val="Hyperlink"/>
          </w:rPr>
          <w:t>6.5.7.1</w:t>
        </w:r>
        <w:r>
          <w:rPr>
            <w:rFonts w:asciiTheme="minorHAnsi" w:eastAsiaTheme="minorEastAsia" w:hAnsiTheme="minorHAnsi" w:cstheme="minorBidi"/>
            <w:sz w:val="22"/>
            <w:szCs w:val="22"/>
          </w:rPr>
          <w:tab/>
        </w:r>
        <w:r w:rsidRPr="00807BFE">
          <w:rPr>
            <w:rStyle w:val="Hyperlink"/>
          </w:rPr>
          <w:t>PUSCH performance with high velocity and subPRB transmission [LTE_eMTC4-Perf]</w:t>
        </w:r>
        <w:r>
          <w:rPr>
            <w:webHidden/>
          </w:rPr>
          <w:tab/>
        </w:r>
        <w:r>
          <w:rPr>
            <w:webHidden/>
          </w:rPr>
          <w:fldChar w:fldCharType="begin"/>
        </w:r>
        <w:r>
          <w:rPr>
            <w:webHidden/>
          </w:rPr>
          <w:instrText xml:space="preserve"> PAGEREF _Toc529479184 \h </w:instrText>
        </w:r>
        <w:r>
          <w:rPr>
            <w:webHidden/>
          </w:rPr>
        </w:r>
        <w:r>
          <w:rPr>
            <w:webHidden/>
          </w:rPr>
          <w:fldChar w:fldCharType="separate"/>
        </w:r>
        <w:r>
          <w:rPr>
            <w:webHidden/>
          </w:rPr>
          <w:t>117</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185" w:history="1">
        <w:r w:rsidRPr="00807BFE">
          <w:rPr>
            <w:rStyle w:val="Hyperlink"/>
          </w:rPr>
          <w:t>6.6</w:t>
        </w:r>
        <w:r>
          <w:rPr>
            <w:rFonts w:asciiTheme="minorHAnsi" w:eastAsiaTheme="minorEastAsia" w:hAnsiTheme="minorHAnsi" w:cstheme="minorBidi"/>
            <w:sz w:val="22"/>
            <w:szCs w:val="22"/>
          </w:rPr>
          <w:tab/>
        </w:r>
        <w:r w:rsidRPr="00807BFE">
          <w:rPr>
            <w:rStyle w:val="Hyperlink"/>
          </w:rPr>
          <w:t>Enhancements for high capacity stationary wireless link and introduction of 1024 QAM for LTE [LTE_1024QAM_DL]</w:t>
        </w:r>
        <w:r>
          <w:rPr>
            <w:webHidden/>
          </w:rPr>
          <w:tab/>
        </w:r>
        <w:r>
          <w:rPr>
            <w:webHidden/>
          </w:rPr>
          <w:fldChar w:fldCharType="begin"/>
        </w:r>
        <w:r>
          <w:rPr>
            <w:webHidden/>
          </w:rPr>
          <w:instrText xml:space="preserve"> PAGEREF _Toc529479185 \h </w:instrText>
        </w:r>
        <w:r>
          <w:rPr>
            <w:webHidden/>
          </w:rPr>
        </w:r>
        <w:r>
          <w:rPr>
            <w:webHidden/>
          </w:rPr>
          <w:fldChar w:fldCharType="separate"/>
        </w:r>
        <w:r>
          <w:rPr>
            <w:webHidden/>
          </w:rPr>
          <w:t>120</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86" w:history="1">
        <w:r w:rsidRPr="00807BFE">
          <w:rPr>
            <w:rStyle w:val="Hyperlink"/>
          </w:rPr>
          <w:t>6.6.1</w:t>
        </w:r>
        <w:r>
          <w:rPr>
            <w:rFonts w:asciiTheme="minorHAnsi" w:eastAsiaTheme="minorEastAsia" w:hAnsiTheme="minorHAnsi" w:cstheme="minorBidi"/>
            <w:sz w:val="22"/>
            <w:szCs w:val="22"/>
          </w:rPr>
          <w:tab/>
        </w:r>
        <w:r w:rsidRPr="00807BFE">
          <w:rPr>
            <w:rStyle w:val="Hyperlink"/>
          </w:rPr>
          <w:t>General [LTE_1024QAM_DL]</w:t>
        </w:r>
        <w:r>
          <w:rPr>
            <w:webHidden/>
          </w:rPr>
          <w:tab/>
        </w:r>
        <w:r>
          <w:rPr>
            <w:webHidden/>
          </w:rPr>
          <w:fldChar w:fldCharType="begin"/>
        </w:r>
        <w:r>
          <w:rPr>
            <w:webHidden/>
          </w:rPr>
          <w:instrText xml:space="preserve"> PAGEREF _Toc529479186 \h </w:instrText>
        </w:r>
        <w:r>
          <w:rPr>
            <w:webHidden/>
          </w:rPr>
        </w:r>
        <w:r>
          <w:rPr>
            <w:webHidden/>
          </w:rPr>
          <w:fldChar w:fldCharType="separate"/>
        </w:r>
        <w:r>
          <w:rPr>
            <w:webHidden/>
          </w:rPr>
          <w:t>120</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87" w:history="1">
        <w:r w:rsidRPr="00807BFE">
          <w:rPr>
            <w:rStyle w:val="Hyperlink"/>
          </w:rPr>
          <w:t>6.6.2</w:t>
        </w:r>
        <w:r>
          <w:rPr>
            <w:rFonts w:asciiTheme="minorHAnsi" w:eastAsiaTheme="minorEastAsia" w:hAnsiTheme="minorHAnsi" w:cstheme="minorBidi"/>
            <w:sz w:val="22"/>
            <w:szCs w:val="22"/>
          </w:rPr>
          <w:tab/>
        </w:r>
        <w:r w:rsidRPr="00807BFE">
          <w:rPr>
            <w:rStyle w:val="Hyperlink"/>
          </w:rPr>
          <w:t>UE and BS RF maintenance (36.101/36.104) [LTE_1024QAM_DL-Core]</w:t>
        </w:r>
        <w:r>
          <w:rPr>
            <w:webHidden/>
          </w:rPr>
          <w:tab/>
        </w:r>
        <w:r>
          <w:rPr>
            <w:webHidden/>
          </w:rPr>
          <w:fldChar w:fldCharType="begin"/>
        </w:r>
        <w:r>
          <w:rPr>
            <w:webHidden/>
          </w:rPr>
          <w:instrText xml:space="preserve"> PAGEREF _Toc529479187 \h </w:instrText>
        </w:r>
        <w:r>
          <w:rPr>
            <w:webHidden/>
          </w:rPr>
        </w:r>
        <w:r>
          <w:rPr>
            <w:webHidden/>
          </w:rPr>
          <w:fldChar w:fldCharType="separate"/>
        </w:r>
        <w:r>
          <w:rPr>
            <w:webHidden/>
          </w:rPr>
          <w:t>120</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88" w:history="1">
        <w:r w:rsidRPr="00807BFE">
          <w:rPr>
            <w:rStyle w:val="Hyperlink"/>
          </w:rPr>
          <w:t>6.6.3</w:t>
        </w:r>
        <w:r>
          <w:rPr>
            <w:rFonts w:asciiTheme="minorHAnsi" w:eastAsiaTheme="minorEastAsia" w:hAnsiTheme="minorHAnsi" w:cstheme="minorBidi"/>
            <w:sz w:val="22"/>
            <w:szCs w:val="22"/>
          </w:rPr>
          <w:tab/>
        </w:r>
        <w:r w:rsidRPr="00807BFE">
          <w:rPr>
            <w:rStyle w:val="Hyperlink"/>
          </w:rPr>
          <w:t>BS conformance test (36.141) [LTE_1024QAM_DL-Perf]</w:t>
        </w:r>
        <w:r>
          <w:rPr>
            <w:webHidden/>
          </w:rPr>
          <w:tab/>
        </w:r>
        <w:r>
          <w:rPr>
            <w:webHidden/>
          </w:rPr>
          <w:fldChar w:fldCharType="begin"/>
        </w:r>
        <w:r>
          <w:rPr>
            <w:webHidden/>
          </w:rPr>
          <w:instrText xml:space="preserve"> PAGEREF _Toc529479188 \h </w:instrText>
        </w:r>
        <w:r>
          <w:rPr>
            <w:webHidden/>
          </w:rPr>
        </w:r>
        <w:r>
          <w:rPr>
            <w:webHidden/>
          </w:rPr>
          <w:fldChar w:fldCharType="separate"/>
        </w:r>
        <w:r>
          <w:rPr>
            <w:webHidden/>
          </w:rPr>
          <w:t>120</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89" w:history="1">
        <w:r w:rsidRPr="00807BFE">
          <w:rPr>
            <w:rStyle w:val="Hyperlink"/>
          </w:rPr>
          <w:t>6.6.4</w:t>
        </w:r>
        <w:r>
          <w:rPr>
            <w:rFonts w:asciiTheme="minorHAnsi" w:eastAsiaTheme="minorEastAsia" w:hAnsiTheme="minorHAnsi" w:cstheme="minorBidi"/>
            <w:sz w:val="22"/>
            <w:szCs w:val="22"/>
          </w:rPr>
          <w:tab/>
        </w:r>
        <w:r w:rsidRPr="00807BFE">
          <w:rPr>
            <w:rStyle w:val="Hyperlink"/>
          </w:rPr>
          <w:t>UE demodulation and CSI (36.101) [LTE_1024QAM_DL-Perf]</w:t>
        </w:r>
        <w:r>
          <w:rPr>
            <w:webHidden/>
          </w:rPr>
          <w:tab/>
        </w:r>
        <w:r>
          <w:rPr>
            <w:webHidden/>
          </w:rPr>
          <w:fldChar w:fldCharType="begin"/>
        </w:r>
        <w:r>
          <w:rPr>
            <w:webHidden/>
          </w:rPr>
          <w:instrText xml:space="preserve"> PAGEREF _Toc529479189 \h </w:instrText>
        </w:r>
        <w:r>
          <w:rPr>
            <w:webHidden/>
          </w:rPr>
        </w:r>
        <w:r>
          <w:rPr>
            <w:webHidden/>
          </w:rPr>
          <w:fldChar w:fldCharType="separate"/>
        </w:r>
        <w:r>
          <w:rPr>
            <w:webHidden/>
          </w:rPr>
          <w:t>120</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190" w:history="1">
        <w:r w:rsidRPr="00807BFE">
          <w:rPr>
            <w:rStyle w:val="Hyperlink"/>
          </w:rPr>
          <w:t>6.6.4.1</w:t>
        </w:r>
        <w:r>
          <w:rPr>
            <w:rFonts w:asciiTheme="minorHAnsi" w:eastAsiaTheme="minorEastAsia" w:hAnsiTheme="minorHAnsi" w:cstheme="minorBidi"/>
            <w:sz w:val="22"/>
            <w:szCs w:val="22"/>
          </w:rPr>
          <w:tab/>
        </w:r>
        <w:r w:rsidRPr="00807BFE">
          <w:rPr>
            <w:rStyle w:val="Hyperlink"/>
          </w:rPr>
          <w:t>1024QAM demodulation under fading condition [LTE_1024QAM_DL-Perf]</w:t>
        </w:r>
        <w:r>
          <w:rPr>
            <w:webHidden/>
          </w:rPr>
          <w:tab/>
        </w:r>
        <w:r>
          <w:rPr>
            <w:webHidden/>
          </w:rPr>
          <w:fldChar w:fldCharType="begin"/>
        </w:r>
        <w:r>
          <w:rPr>
            <w:webHidden/>
          </w:rPr>
          <w:instrText xml:space="preserve"> PAGEREF _Toc529479190 \h </w:instrText>
        </w:r>
        <w:r>
          <w:rPr>
            <w:webHidden/>
          </w:rPr>
        </w:r>
        <w:r>
          <w:rPr>
            <w:webHidden/>
          </w:rPr>
          <w:fldChar w:fldCharType="separate"/>
        </w:r>
        <w:r>
          <w:rPr>
            <w:webHidden/>
          </w:rPr>
          <w:t>120</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191" w:history="1">
        <w:r w:rsidRPr="00807BFE">
          <w:rPr>
            <w:rStyle w:val="Hyperlink"/>
          </w:rPr>
          <w:t>6.6.4.2</w:t>
        </w:r>
        <w:r>
          <w:rPr>
            <w:rFonts w:asciiTheme="minorHAnsi" w:eastAsiaTheme="minorEastAsia" w:hAnsiTheme="minorHAnsi" w:cstheme="minorBidi"/>
            <w:sz w:val="22"/>
            <w:szCs w:val="22"/>
          </w:rPr>
          <w:tab/>
        </w:r>
        <w:r w:rsidRPr="00807BFE">
          <w:rPr>
            <w:rStyle w:val="Hyperlink"/>
          </w:rPr>
          <w:t>SDR requirements with 1024QAM [LTE_1024QAM_DL-Perf]</w:t>
        </w:r>
        <w:r>
          <w:rPr>
            <w:webHidden/>
          </w:rPr>
          <w:tab/>
        </w:r>
        <w:r>
          <w:rPr>
            <w:webHidden/>
          </w:rPr>
          <w:fldChar w:fldCharType="begin"/>
        </w:r>
        <w:r>
          <w:rPr>
            <w:webHidden/>
          </w:rPr>
          <w:instrText xml:space="preserve"> PAGEREF _Toc529479191 \h </w:instrText>
        </w:r>
        <w:r>
          <w:rPr>
            <w:webHidden/>
          </w:rPr>
        </w:r>
        <w:r>
          <w:rPr>
            <w:webHidden/>
          </w:rPr>
          <w:fldChar w:fldCharType="separate"/>
        </w:r>
        <w:r>
          <w:rPr>
            <w:webHidden/>
          </w:rPr>
          <w:t>125</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192" w:history="1">
        <w:r w:rsidRPr="00807BFE">
          <w:rPr>
            <w:rStyle w:val="Hyperlink"/>
          </w:rPr>
          <w:t>6.6.4.3</w:t>
        </w:r>
        <w:r>
          <w:rPr>
            <w:rFonts w:asciiTheme="minorHAnsi" w:eastAsiaTheme="minorEastAsia" w:hAnsiTheme="minorHAnsi" w:cstheme="minorBidi"/>
            <w:sz w:val="22"/>
            <w:szCs w:val="22"/>
          </w:rPr>
          <w:tab/>
        </w:r>
        <w:r w:rsidRPr="00807BFE">
          <w:rPr>
            <w:rStyle w:val="Hyperlink"/>
          </w:rPr>
          <w:t>Requirements for reduced DMRS [LTE_1024QAM_DL-Perf]</w:t>
        </w:r>
        <w:r>
          <w:rPr>
            <w:webHidden/>
          </w:rPr>
          <w:tab/>
        </w:r>
        <w:r>
          <w:rPr>
            <w:webHidden/>
          </w:rPr>
          <w:fldChar w:fldCharType="begin"/>
        </w:r>
        <w:r>
          <w:rPr>
            <w:webHidden/>
          </w:rPr>
          <w:instrText xml:space="preserve"> PAGEREF _Toc529479192 \h </w:instrText>
        </w:r>
        <w:r>
          <w:rPr>
            <w:webHidden/>
          </w:rPr>
        </w:r>
        <w:r>
          <w:rPr>
            <w:webHidden/>
          </w:rPr>
          <w:fldChar w:fldCharType="separate"/>
        </w:r>
        <w:r>
          <w:rPr>
            <w:webHidden/>
          </w:rPr>
          <w:t>127</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193" w:history="1">
        <w:r w:rsidRPr="00807BFE">
          <w:rPr>
            <w:rStyle w:val="Hyperlink"/>
          </w:rPr>
          <w:t>6.6.4.4</w:t>
        </w:r>
        <w:r>
          <w:rPr>
            <w:rFonts w:asciiTheme="minorHAnsi" w:eastAsiaTheme="minorEastAsia" w:hAnsiTheme="minorHAnsi" w:cstheme="minorBidi"/>
            <w:sz w:val="22"/>
            <w:szCs w:val="22"/>
          </w:rPr>
          <w:tab/>
        </w:r>
        <w:r w:rsidRPr="00807BFE">
          <w:rPr>
            <w:rStyle w:val="Hyperlink"/>
          </w:rPr>
          <w:t>CQI reporting [LTE_1024QAM_DL-Perf]</w:t>
        </w:r>
        <w:r>
          <w:rPr>
            <w:webHidden/>
          </w:rPr>
          <w:tab/>
        </w:r>
        <w:r>
          <w:rPr>
            <w:webHidden/>
          </w:rPr>
          <w:fldChar w:fldCharType="begin"/>
        </w:r>
        <w:r>
          <w:rPr>
            <w:webHidden/>
          </w:rPr>
          <w:instrText xml:space="preserve"> PAGEREF _Toc529479193 \h </w:instrText>
        </w:r>
        <w:r>
          <w:rPr>
            <w:webHidden/>
          </w:rPr>
        </w:r>
        <w:r>
          <w:rPr>
            <w:webHidden/>
          </w:rPr>
          <w:fldChar w:fldCharType="separate"/>
        </w:r>
        <w:r>
          <w:rPr>
            <w:webHidden/>
          </w:rPr>
          <w:t>127</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194" w:history="1">
        <w:r w:rsidRPr="00807BFE">
          <w:rPr>
            <w:rStyle w:val="Hyperlink"/>
          </w:rPr>
          <w:t>6.7</w:t>
        </w:r>
        <w:r>
          <w:rPr>
            <w:rFonts w:asciiTheme="minorHAnsi" w:eastAsiaTheme="minorEastAsia" w:hAnsiTheme="minorHAnsi" w:cstheme="minorBidi"/>
            <w:sz w:val="22"/>
            <w:szCs w:val="22"/>
          </w:rPr>
          <w:tab/>
        </w:r>
        <w:r w:rsidRPr="00807BFE">
          <w:rPr>
            <w:rStyle w:val="Hyperlink"/>
          </w:rPr>
          <w:t>Shortened TTI and processing time for LTE [LTE_sTTIandPT]</w:t>
        </w:r>
        <w:r>
          <w:rPr>
            <w:webHidden/>
          </w:rPr>
          <w:tab/>
        </w:r>
        <w:r>
          <w:rPr>
            <w:webHidden/>
          </w:rPr>
          <w:fldChar w:fldCharType="begin"/>
        </w:r>
        <w:r>
          <w:rPr>
            <w:webHidden/>
          </w:rPr>
          <w:instrText xml:space="preserve"> PAGEREF _Toc529479194 \h </w:instrText>
        </w:r>
        <w:r>
          <w:rPr>
            <w:webHidden/>
          </w:rPr>
        </w:r>
        <w:r>
          <w:rPr>
            <w:webHidden/>
          </w:rPr>
          <w:fldChar w:fldCharType="separate"/>
        </w:r>
        <w:r>
          <w:rPr>
            <w:webHidden/>
          </w:rPr>
          <w:t>128</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95" w:history="1">
        <w:r w:rsidRPr="00807BFE">
          <w:rPr>
            <w:rStyle w:val="Hyperlink"/>
          </w:rPr>
          <w:t>6.7.1</w:t>
        </w:r>
        <w:r>
          <w:rPr>
            <w:rFonts w:asciiTheme="minorHAnsi" w:eastAsiaTheme="minorEastAsia" w:hAnsiTheme="minorHAnsi" w:cstheme="minorBidi"/>
            <w:sz w:val="22"/>
            <w:szCs w:val="22"/>
          </w:rPr>
          <w:tab/>
        </w:r>
        <w:r w:rsidRPr="00807BFE">
          <w:rPr>
            <w:rStyle w:val="Hyperlink"/>
          </w:rPr>
          <w:t>General [LTE_sTTIandPT]</w:t>
        </w:r>
        <w:r>
          <w:rPr>
            <w:webHidden/>
          </w:rPr>
          <w:tab/>
        </w:r>
        <w:r>
          <w:rPr>
            <w:webHidden/>
          </w:rPr>
          <w:fldChar w:fldCharType="begin"/>
        </w:r>
        <w:r>
          <w:rPr>
            <w:webHidden/>
          </w:rPr>
          <w:instrText xml:space="preserve"> PAGEREF _Toc529479195 \h </w:instrText>
        </w:r>
        <w:r>
          <w:rPr>
            <w:webHidden/>
          </w:rPr>
        </w:r>
        <w:r>
          <w:rPr>
            <w:webHidden/>
          </w:rPr>
          <w:fldChar w:fldCharType="separate"/>
        </w:r>
        <w:r>
          <w:rPr>
            <w:webHidden/>
          </w:rPr>
          <w:t>128</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96" w:history="1">
        <w:r w:rsidRPr="00807BFE">
          <w:rPr>
            <w:rStyle w:val="Hyperlink"/>
          </w:rPr>
          <w:t>6.7.2</w:t>
        </w:r>
        <w:r>
          <w:rPr>
            <w:rFonts w:asciiTheme="minorHAnsi" w:eastAsiaTheme="minorEastAsia" w:hAnsiTheme="minorHAnsi" w:cstheme="minorBidi"/>
            <w:sz w:val="22"/>
            <w:szCs w:val="22"/>
          </w:rPr>
          <w:tab/>
        </w:r>
        <w:r w:rsidRPr="00807BFE">
          <w:rPr>
            <w:rStyle w:val="Hyperlink"/>
          </w:rPr>
          <w:t>UE and BS RF maintenance (36.101/36.104) [LTE_sTTIandPT-Core]</w:t>
        </w:r>
        <w:r>
          <w:rPr>
            <w:webHidden/>
          </w:rPr>
          <w:tab/>
        </w:r>
        <w:r>
          <w:rPr>
            <w:webHidden/>
          </w:rPr>
          <w:fldChar w:fldCharType="begin"/>
        </w:r>
        <w:r>
          <w:rPr>
            <w:webHidden/>
          </w:rPr>
          <w:instrText xml:space="preserve"> PAGEREF _Toc529479196 \h </w:instrText>
        </w:r>
        <w:r>
          <w:rPr>
            <w:webHidden/>
          </w:rPr>
        </w:r>
        <w:r>
          <w:rPr>
            <w:webHidden/>
          </w:rPr>
          <w:fldChar w:fldCharType="separate"/>
        </w:r>
        <w:r>
          <w:rPr>
            <w:webHidden/>
          </w:rPr>
          <w:t>128</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97" w:history="1">
        <w:r w:rsidRPr="00807BFE">
          <w:rPr>
            <w:rStyle w:val="Hyperlink"/>
          </w:rPr>
          <w:t>6.7.3</w:t>
        </w:r>
        <w:r>
          <w:rPr>
            <w:rFonts w:asciiTheme="minorHAnsi" w:eastAsiaTheme="minorEastAsia" w:hAnsiTheme="minorHAnsi" w:cstheme="minorBidi"/>
            <w:sz w:val="22"/>
            <w:szCs w:val="22"/>
          </w:rPr>
          <w:tab/>
        </w:r>
        <w:r w:rsidRPr="00807BFE">
          <w:rPr>
            <w:rStyle w:val="Hyperlink"/>
          </w:rPr>
          <w:t>RRM core maintenance (36.133) [LTE_sTTIandPT-Core]</w:t>
        </w:r>
        <w:r>
          <w:rPr>
            <w:webHidden/>
          </w:rPr>
          <w:tab/>
        </w:r>
        <w:r>
          <w:rPr>
            <w:webHidden/>
          </w:rPr>
          <w:fldChar w:fldCharType="begin"/>
        </w:r>
        <w:r>
          <w:rPr>
            <w:webHidden/>
          </w:rPr>
          <w:instrText xml:space="preserve"> PAGEREF _Toc529479197 \h </w:instrText>
        </w:r>
        <w:r>
          <w:rPr>
            <w:webHidden/>
          </w:rPr>
        </w:r>
        <w:r>
          <w:rPr>
            <w:webHidden/>
          </w:rPr>
          <w:fldChar w:fldCharType="separate"/>
        </w:r>
        <w:r>
          <w:rPr>
            <w:webHidden/>
          </w:rPr>
          <w:t>128</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98" w:history="1">
        <w:r w:rsidRPr="00807BFE">
          <w:rPr>
            <w:rStyle w:val="Hyperlink"/>
          </w:rPr>
          <w:t>6.7.4</w:t>
        </w:r>
        <w:r>
          <w:rPr>
            <w:rFonts w:asciiTheme="minorHAnsi" w:eastAsiaTheme="minorEastAsia" w:hAnsiTheme="minorHAnsi" w:cstheme="minorBidi"/>
            <w:sz w:val="22"/>
            <w:szCs w:val="22"/>
          </w:rPr>
          <w:tab/>
        </w:r>
        <w:r w:rsidRPr="00807BFE">
          <w:rPr>
            <w:rStyle w:val="Hyperlink"/>
          </w:rPr>
          <w:t>BS conformance test (36.141) [LTE_sTTIandPT-Perf]</w:t>
        </w:r>
        <w:r>
          <w:rPr>
            <w:webHidden/>
          </w:rPr>
          <w:tab/>
        </w:r>
        <w:r>
          <w:rPr>
            <w:webHidden/>
          </w:rPr>
          <w:fldChar w:fldCharType="begin"/>
        </w:r>
        <w:r>
          <w:rPr>
            <w:webHidden/>
          </w:rPr>
          <w:instrText xml:space="preserve"> PAGEREF _Toc529479198 \h </w:instrText>
        </w:r>
        <w:r>
          <w:rPr>
            <w:webHidden/>
          </w:rPr>
        </w:r>
        <w:r>
          <w:rPr>
            <w:webHidden/>
          </w:rPr>
          <w:fldChar w:fldCharType="separate"/>
        </w:r>
        <w:r>
          <w:rPr>
            <w:webHidden/>
          </w:rPr>
          <w:t>128</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199" w:history="1">
        <w:r w:rsidRPr="00807BFE">
          <w:rPr>
            <w:rStyle w:val="Hyperlink"/>
          </w:rPr>
          <w:t>6.7.5</w:t>
        </w:r>
        <w:r>
          <w:rPr>
            <w:rFonts w:asciiTheme="minorHAnsi" w:eastAsiaTheme="minorEastAsia" w:hAnsiTheme="minorHAnsi" w:cstheme="minorBidi"/>
            <w:sz w:val="22"/>
            <w:szCs w:val="22"/>
          </w:rPr>
          <w:tab/>
        </w:r>
        <w:r w:rsidRPr="00807BFE">
          <w:rPr>
            <w:rStyle w:val="Hyperlink"/>
          </w:rPr>
          <w:t>RRM performance (36.133) [LTE_sTTIandPT-Perf]</w:t>
        </w:r>
        <w:r>
          <w:rPr>
            <w:webHidden/>
          </w:rPr>
          <w:tab/>
        </w:r>
        <w:r>
          <w:rPr>
            <w:webHidden/>
          </w:rPr>
          <w:fldChar w:fldCharType="begin"/>
        </w:r>
        <w:r>
          <w:rPr>
            <w:webHidden/>
          </w:rPr>
          <w:instrText xml:space="preserve"> PAGEREF _Toc529479199 \h </w:instrText>
        </w:r>
        <w:r>
          <w:rPr>
            <w:webHidden/>
          </w:rPr>
        </w:r>
        <w:r>
          <w:rPr>
            <w:webHidden/>
          </w:rPr>
          <w:fldChar w:fldCharType="separate"/>
        </w:r>
        <w:r>
          <w:rPr>
            <w:webHidden/>
          </w:rPr>
          <w:t>128</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00" w:history="1">
        <w:r w:rsidRPr="00807BFE">
          <w:rPr>
            <w:rStyle w:val="Hyperlink"/>
          </w:rPr>
          <w:t>6.7.6</w:t>
        </w:r>
        <w:r>
          <w:rPr>
            <w:rFonts w:asciiTheme="minorHAnsi" w:eastAsiaTheme="minorEastAsia" w:hAnsiTheme="minorHAnsi" w:cstheme="minorBidi"/>
            <w:sz w:val="22"/>
            <w:szCs w:val="22"/>
          </w:rPr>
          <w:tab/>
        </w:r>
        <w:r w:rsidRPr="00807BFE">
          <w:rPr>
            <w:rStyle w:val="Hyperlink"/>
          </w:rPr>
          <w:t>BS demodulation (36.104) [LTE_sTTIandPT-Perf]</w:t>
        </w:r>
        <w:r>
          <w:rPr>
            <w:webHidden/>
          </w:rPr>
          <w:tab/>
        </w:r>
        <w:r>
          <w:rPr>
            <w:webHidden/>
          </w:rPr>
          <w:fldChar w:fldCharType="begin"/>
        </w:r>
        <w:r>
          <w:rPr>
            <w:webHidden/>
          </w:rPr>
          <w:instrText xml:space="preserve"> PAGEREF _Toc529479200 \h </w:instrText>
        </w:r>
        <w:r>
          <w:rPr>
            <w:webHidden/>
          </w:rPr>
        </w:r>
        <w:r>
          <w:rPr>
            <w:webHidden/>
          </w:rPr>
          <w:fldChar w:fldCharType="separate"/>
        </w:r>
        <w:r>
          <w:rPr>
            <w:webHidden/>
          </w:rPr>
          <w:t>128</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201" w:history="1">
        <w:r w:rsidRPr="00807BFE">
          <w:rPr>
            <w:rStyle w:val="Hyperlink"/>
          </w:rPr>
          <w:t>6.7.6.1</w:t>
        </w:r>
        <w:r>
          <w:rPr>
            <w:rFonts w:asciiTheme="minorHAnsi" w:eastAsiaTheme="minorEastAsia" w:hAnsiTheme="minorHAnsi" w:cstheme="minorBidi"/>
            <w:sz w:val="22"/>
            <w:szCs w:val="22"/>
          </w:rPr>
          <w:tab/>
        </w:r>
        <w:r w:rsidRPr="00807BFE">
          <w:rPr>
            <w:rStyle w:val="Hyperlink"/>
          </w:rPr>
          <w:t>SPUSCH [LTE_sTTIandPT-Perf]</w:t>
        </w:r>
        <w:r>
          <w:rPr>
            <w:webHidden/>
          </w:rPr>
          <w:tab/>
        </w:r>
        <w:r>
          <w:rPr>
            <w:webHidden/>
          </w:rPr>
          <w:fldChar w:fldCharType="begin"/>
        </w:r>
        <w:r>
          <w:rPr>
            <w:webHidden/>
          </w:rPr>
          <w:instrText xml:space="preserve"> PAGEREF _Toc529479201 \h </w:instrText>
        </w:r>
        <w:r>
          <w:rPr>
            <w:webHidden/>
          </w:rPr>
        </w:r>
        <w:r>
          <w:rPr>
            <w:webHidden/>
          </w:rPr>
          <w:fldChar w:fldCharType="separate"/>
        </w:r>
        <w:r>
          <w:rPr>
            <w:webHidden/>
          </w:rPr>
          <w:t>129</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202" w:history="1">
        <w:r w:rsidRPr="00807BFE">
          <w:rPr>
            <w:rStyle w:val="Hyperlink"/>
          </w:rPr>
          <w:t>6.7.6.2</w:t>
        </w:r>
        <w:r>
          <w:rPr>
            <w:rFonts w:asciiTheme="minorHAnsi" w:eastAsiaTheme="minorEastAsia" w:hAnsiTheme="minorHAnsi" w:cstheme="minorBidi"/>
            <w:sz w:val="22"/>
            <w:szCs w:val="22"/>
          </w:rPr>
          <w:tab/>
        </w:r>
        <w:r w:rsidRPr="00807BFE">
          <w:rPr>
            <w:rStyle w:val="Hyperlink"/>
          </w:rPr>
          <w:t>SPUCCH [LTE_sTTIandPT-Perf]</w:t>
        </w:r>
        <w:r>
          <w:rPr>
            <w:webHidden/>
          </w:rPr>
          <w:tab/>
        </w:r>
        <w:r>
          <w:rPr>
            <w:webHidden/>
          </w:rPr>
          <w:fldChar w:fldCharType="begin"/>
        </w:r>
        <w:r>
          <w:rPr>
            <w:webHidden/>
          </w:rPr>
          <w:instrText xml:space="preserve"> PAGEREF _Toc529479202 \h </w:instrText>
        </w:r>
        <w:r>
          <w:rPr>
            <w:webHidden/>
          </w:rPr>
        </w:r>
        <w:r>
          <w:rPr>
            <w:webHidden/>
          </w:rPr>
          <w:fldChar w:fldCharType="separate"/>
        </w:r>
        <w:r>
          <w:rPr>
            <w:webHidden/>
          </w:rPr>
          <w:t>129</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03" w:history="1">
        <w:r w:rsidRPr="00807BFE">
          <w:rPr>
            <w:rStyle w:val="Hyperlink"/>
          </w:rPr>
          <w:t>6.7.7</w:t>
        </w:r>
        <w:r>
          <w:rPr>
            <w:rFonts w:asciiTheme="minorHAnsi" w:eastAsiaTheme="minorEastAsia" w:hAnsiTheme="minorHAnsi" w:cstheme="minorBidi"/>
            <w:sz w:val="22"/>
            <w:szCs w:val="22"/>
          </w:rPr>
          <w:tab/>
        </w:r>
        <w:r w:rsidRPr="00807BFE">
          <w:rPr>
            <w:rStyle w:val="Hyperlink"/>
          </w:rPr>
          <w:t>UE demodulation and CSI (36.101) [LTE_sTTIandPT-Perf]</w:t>
        </w:r>
        <w:r>
          <w:rPr>
            <w:webHidden/>
          </w:rPr>
          <w:tab/>
        </w:r>
        <w:r>
          <w:rPr>
            <w:webHidden/>
          </w:rPr>
          <w:fldChar w:fldCharType="begin"/>
        </w:r>
        <w:r>
          <w:rPr>
            <w:webHidden/>
          </w:rPr>
          <w:instrText xml:space="preserve"> PAGEREF _Toc529479203 \h </w:instrText>
        </w:r>
        <w:r>
          <w:rPr>
            <w:webHidden/>
          </w:rPr>
        </w:r>
        <w:r>
          <w:rPr>
            <w:webHidden/>
          </w:rPr>
          <w:fldChar w:fldCharType="separate"/>
        </w:r>
        <w:r>
          <w:rPr>
            <w:webHidden/>
          </w:rPr>
          <w:t>131</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204" w:history="1">
        <w:r w:rsidRPr="00807BFE">
          <w:rPr>
            <w:rStyle w:val="Hyperlink"/>
          </w:rPr>
          <w:t>6.7.7.1</w:t>
        </w:r>
        <w:r>
          <w:rPr>
            <w:rFonts w:asciiTheme="minorHAnsi" w:eastAsiaTheme="minorEastAsia" w:hAnsiTheme="minorHAnsi" w:cstheme="minorBidi"/>
            <w:sz w:val="22"/>
            <w:szCs w:val="22"/>
          </w:rPr>
          <w:tab/>
        </w:r>
        <w:r w:rsidRPr="00807BFE">
          <w:rPr>
            <w:rStyle w:val="Hyperlink"/>
          </w:rPr>
          <w:t>Demodulation [LTE_sTTIandPT-Perf]</w:t>
        </w:r>
        <w:r>
          <w:rPr>
            <w:webHidden/>
          </w:rPr>
          <w:tab/>
        </w:r>
        <w:r>
          <w:rPr>
            <w:webHidden/>
          </w:rPr>
          <w:fldChar w:fldCharType="begin"/>
        </w:r>
        <w:r>
          <w:rPr>
            <w:webHidden/>
          </w:rPr>
          <w:instrText xml:space="preserve"> PAGEREF _Toc529479204 \h </w:instrText>
        </w:r>
        <w:r>
          <w:rPr>
            <w:webHidden/>
          </w:rPr>
        </w:r>
        <w:r>
          <w:rPr>
            <w:webHidden/>
          </w:rPr>
          <w:fldChar w:fldCharType="separate"/>
        </w:r>
        <w:r>
          <w:rPr>
            <w:webHidden/>
          </w:rPr>
          <w:t>131</w:t>
        </w:r>
        <w:r>
          <w:rPr>
            <w:webHidden/>
          </w:rPr>
          <w:fldChar w:fldCharType="end"/>
        </w:r>
      </w:hyperlink>
    </w:p>
    <w:p w:rsidR="00D45E0A" w:rsidRDefault="00D45E0A">
      <w:pPr>
        <w:pStyle w:val="TOC6"/>
        <w:rPr>
          <w:rFonts w:asciiTheme="minorHAnsi" w:eastAsiaTheme="minorEastAsia" w:hAnsiTheme="minorHAnsi" w:cstheme="minorBidi"/>
          <w:sz w:val="22"/>
          <w:szCs w:val="22"/>
        </w:rPr>
      </w:pPr>
      <w:hyperlink w:anchor="_Toc529479205" w:history="1">
        <w:r w:rsidRPr="00807BFE">
          <w:rPr>
            <w:rStyle w:val="Hyperlink"/>
          </w:rPr>
          <w:t>6.7.7.1.1</w:t>
        </w:r>
        <w:r>
          <w:rPr>
            <w:rFonts w:asciiTheme="minorHAnsi" w:eastAsiaTheme="minorEastAsia" w:hAnsiTheme="minorHAnsi" w:cstheme="minorBidi"/>
            <w:sz w:val="22"/>
            <w:szCs w:val="22"/>
          </w:rPr>
          <w:tab/>
        </w:r>
        <w:r w:rsidRPr="00807BFE">
          <w:rPr>
            <w:rStyle w:val="Hyperlink"/>
          </w:rPr>
          <w:t>Slot-PDSCH/subslot-PDSCH [LTE_sTTIandPT-Perf]</w:t>
        </w:r>
        <w:r>
          <w:rPr>
            <w:webHidden/>
          </w:rPr>
          <w:tab/>
        </w:r>
        <w:r>
          <w:rPr>
            <w:webHidden/>
          </w:rPr>
          <w:fldChar w:fldCharType="begin"/>
        </w:r>
        <w:r>
          <w:rPr>
            <w:webHidden/>
          </w:rPr>
          <w:instrText xml:space="preserve"> PAGEREF _Toc529479205 \h </w:instrText>
        </w:r>
        <w:r>
          <w:rPr>
            <w:webHidden/>
          </w:rPr>
        </w:r>
        <w:r>
          <w:rPr>
            <w:webHidden/>
          </w:rPr>
          <w:fldChar w:fldCharType="separate"/>
        </w:r>
        <w:r>
          <w:rPr>
            <w:webHidden/>
          </w:rPr>
          <w:t>131</w:t>
        </w:r>
        <w:r>
          <w:rPr>
            <w:webHidden/>
          </w:rPr>
          <w:fldChar w:fldCharType="end"/>
        </w:r>
      </w:hyperlink>
    </w:p>
    <w:p w:rsidR="00D45E0A" w:rsidRDefault="00D45E0A">
      <w:pPr>
        <w:pStyle w:val="TOC6"/>
        <w:rPr>
          <w:rFonts w:asciiTheme="minorHAnsi" w:eastAsiaTheme="minorEastAsia" w:hAnsiTheme="minorHAnsi" w:cstheme="minorBidi"/>
          <w:sz w:val="22"/>
          <w:szCs w:val="22"/>
        </w:rPr>
      </w:pPr>
      <w:hyperlink w:anchor="_Toc529479206" w:history="1">
        <w:r w:rsidRPr="00807BFE">
          <w:rPr>
            <w:rStyle w:val="Hyperlink"/>
          </w:rPr>
          <w:t>6.7.7.1.2</w:t>
        </w:r>
        <w:r>
          <w:rPr>
            <w:rFonts w:asciiTheme="minorHAnsi" w:eastAsiaTheme="minorEastAsia" w:hAnsiTheme="minorHAnsi" w:cstheme="minorBidi"/>
            <w:sz w:val="22"/>
            <w:szCs w:val="22"/>
          </w:rPr>
          <w:tab/>
        </w:r>
        <w:r w:rsidRPr="00807BFE">
          <w:rPr>
            <w:rStyle w:val="Hyperlink"/>
          </w:rPr>
          <w:t>SPDCCH [LTE_sTTIandPT-Perf]</w:t>
        </w:r>
        <w:r>
          <w:rPr>
            <w:webHidden/>
          </w:rPr>
          <w:tab/>
        </w:r>
        <w:r>
          <w:rPr>
            <w:webHidden/>
          </w:rPr>
          <w:fldChar w:fldCharType="begin"/>
        </w:r>
        <w:r>
          <w:rPr>
            <w:webHidden/>
          </w:rPr>
          <w:instrText xml:space="preserve"> PAGEREF _Toc529479206 \h </w:instrText>
        </w:r>
        <w:r>
          <w:rPr>
            <w:webHidden/>
          </w:rPr>
        </w:r>
        <w:r>
          <w:rPr>
            <w:webHidden/>
          </w:rPr>
          <w:fldChar w:fldCharType="separate"/>
        </w:r>
        <w:r>
          <w:rPr>
            <w:webHidden/>
          </w:rPr>
          <w:t>133</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207" w:history="1">
        <w:r w:rsidRPr="00807BFE">
          <w:rPr>
            <w:rStyle w:val="Hyperlink"/>
          </w:rPr>
          <w:t>6.7.7.2</w:t>
        </w:r>
        <w:r>
          <w:rPr>
            <w:rFonts w:asciiTheme="minorHAnsi" w:eastAsiaTheme="minorEastAsia" w:hAnsiTheme="minorHAnsi" w:cstheme="minorBidi"/>
            <w:sz w:val="22"/>
            <w:szCs w:val="22"/>
          </w:rPr>
          <w:tab/>
        </w:r>
        <w:r w:rsidRPr="00807BFE">
          <w:rPr>
            <w:rStyle w:val="Hyperlink"/>
          </w:rPr>
          <w:t>CSI reporting [LTE_sTTIandPT-Perf]</w:t>
        </w:r>
        <w:r>
          <w:rPr>
            <w:webHidden/>
          </w:rPr>
          <w:tab/>
        </w:r>
        <w:r>
          <w:rPr>
            <w:webHidden/>
          </w:rPr>
          <w:fldChar w:fldCharType="begin"/>
        </w:r>
        <w:r>
          <w:rPr>
            <w:webHidden/>
          </w:rPr>
          <w:instrText xml:space="preserve"> PAGEREF _Toc529479207 \h </w:instrText>
        </w:r>
        <w:r>
          <w:rPr>
            <w:webHidden/>
          </w:rPr>
        </w:r>
        <w:r>
          <w:rPr>
            <w:webHidden/>
          </w:rPr>
          <w:fldChar w:fldCharType="separate"/>
        </w:r>
        <w:r>
          <w:rPr>
            <w:webHidden/>
          </w:rPr>
          <w:t>135</w:t>
        </w:r>
        <w:r>
          <w:rPr>
            <w:webHidden/>
          </w:rPr>
          <w:fldChar w:fldCharType="end"/>
        </w:r>
      </w:hyperlink>
    </w:p>
    <w:p w:rsidR="00D45E0A" w:rsidRDefault="00D45E0A">
      <w:pPr>
        <w:pStyle w:val="TOC6"/>
        <w:rPr>
          <w:rFonts w:asciiTheme="minorHAnsi" w:eastAsiaTheme="minorEastAsia" w:hAnsiTheme="minorHAnsi" w:cstheme="minorBidi"/>
          <w:sz w:val="22"/>
          <w:szCs w:val="22"/>
        </w:rPr>
      </w:pPr>
      <w:hyperlink w:anchor="_Toc529479208" w:history="1">
        <w:r w:rsidRPr="00807BFE">
          <w:rPr>
            <w:rStyle w:val="Hyperlink"/>
          </w:rPr>
          <w:t>6.7.7.2.1</w:t>
        </w:r>
        <w:r>
          <w:rPr>
            <w:rFonts w:asciiTheme="minorHAnsi" w:eastAsiaTheme="minorEastAsia" w:hAnsiTheme="minorHAnsi" w:cstheme="minorBidi"/>
            <w:sz w:val="22"/>
            <w:szCs w:val="22"/>
          </w:rPr>
          <w:tab/>
        </w:r>
        <w:r w:rsidRPr="00807BFE">
          <w:rPr>
            <w:rStyle w:val="Hyperlink"/>
          </w:rPr>
          <w:t>Aperiodic reporting based on CRS [LTE_sTTIandPT-Perf]</w:t>
        </w:r>
        <w:r>
          <w:rPr>
            <w:webHidden/>
          </w:rPr>
          <w:tab/>
        </w:r>
        <w:r>
          <w:rPr>
            <w:webHidden/>
          </w:rPr>
          <w:fldChar w:fldCharType="begin"/>
        </w:r>
        <w:r>
          <w:rPr>
            <w:webHidden/>
          </w:rPr>
          <w:instrText xml:space="preserve"> PAGEREF _Toc529479208 \h </w:instrText>
        </w:r>
        <w:r>
          <w:rPr>
            <w:webHidden/>
          </w:rPr>
        </w:r>
        <w:r>
          <w:rPr>
            <w:webHidden/>
          </w:rPr>
          <w:fldChar w:fldCharType="separate"/>
        </w:r>
        <w:r>
          <w:rPr>
            <w:webHidden/>
          </w:rPr>
          <w:t>135</w:t>
        </w:r>
        <w:r>
          <w:rPr>
            <w:webHidden/>
          </w:rPr>
          <w:fldChar w:fldCharType="end"/>
        </w:r>
      </w:hyperlink>
    </w:p>
    <w:p w:rsidR="00D45E0A" w:rsidRDefault="00D45E0A">
      <w:pPr>
        <w:pStyle w:val="TOC6"/>
        <w:rPr>
          <w:rFonts w:asciiTheme="minorHAnsi" w:eastAsiaTheme="minorEastAsia" w:hAnsiTheme="minorHAnsi" w:cstheme="minorBidi"/>
          <w:sz w:val="22"/>
          <w:szCs w:val="22"/>
        </w:rPr>
      </w:pPr>
      <w:hyperlink w:anchor="_Toc529479209" w:history="1">
        <w:r w:rsidRPr="00807BFE">
          <w:rPr>
            <w:rStyle w:val="Hyperlink"/>
          </w:rPr>
          <w:t>6.7.7.2.2</w:t>
        </w:r>
        <w:r>
          <w:rPr>
            <w:rFonts w:asciiTheme="minorHAnsi" w:eastAsiaTheme="minorEastAsia" w:hAnsiTheme="minorHAnsi" w:cstheme="minorBidi"/>
            <w:sz w:val="22"/>
            <w:szCs w:val="22"/>
          </w:rPr>
          <w:tab/>
        </w:r>
        <w:r w:rsidRPr="00807BFE">
          <w:rPr>
            <w:rStyle w:val="Hyperlink"/>
          </w:rPr>
          <w:t>Aperiodic reporting based on CSI-RS [LTE_sTTIandPT-Perf]</w:t>
        </w:r>
        <w:r>
          <w:rPr>
            <w:webHidden/>
          </w:rPr>
          <w:tab/>
        </w:r>
        <w:r>
          <w:rPr>
            <w:webHidden/>
          </w:rPr>
          <w:fldChar w:fldCharType="begin"/>
        </w:r>
        <w:r>
          <w:rPr>
            <w:webHidden/>
          </w:rPr>
          <w:instrText xml:space="preserve"> PAGEREF _Toc529479209 \h </w:instrText>
        </w:r>
        <w:r>
          <w:rPr>
            <w:webHidden/>
          </w:rPr>
        </w:r>
        <w:r>
          <w:rPr>
            <w:webHidden/>
          </w:rPr>
          <w:fldChar w:fldCharType="separate"/>
        </w:r>
        <w:r>
          <w:rPr>
            <w:webHidden/>
          </w:rPr>
          <w:t>136</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210" w:history="1">
        <w:r w:rsidRPr="00807BFE">
          <w:rPr>
            <w:rStyle w:val="Hyperlink"/>
          </w:rPr>
          <w:t>6.8</w:t>
        </w:r>
        <w:r>
          <w:rPr>
            <w:rFonts w:asciiTheme="minorHAnsi" w:eastAsiaTheme="minorEastAsia" w:hAnsiTheme="minorHAnsi" w:cstheme="minorBidi"/>
            <w:sz w:val="22"/>
            <w:szCs w:val="22"/>
          </w:rPr>
          <w:tab/>
        </w:r>
        <w:r w:rsidRPr="00807BFE">
          <w:rPr>
            <w:rStyle w:val="Hyperlink"/>
          </w:rPr>
          <w:t>Enhancements to LTE operation in unlicensed spectrum [LTE_unlic]</w:t>
        </w:r>
        <w:r>
          <w:rPr>
            <w:webHidden/>
          </w:rPr>
          <w:tab/>
        </w:r>
        <w:r>
          <w:rPr>
            <w:webHidden/>
          </w:rPr>
          <w:fldChar w:fldCharType="begin"/>
        </w:r>
        <w:r>
          <w:rPr>
            <w:webHidden/>
          </w:rPr>
          <w:instrText xml:space="preserve"> PAGEREF _Toc529479210 \h </w:instrText>
        </w:r>
        <w:r>
          <w:rPr>
            <w:webHidden/>
          </w:rPr>
        </w:r>
        <w:r>
          <w:rPr>
            <w:webHidden/>
          </w:rPr>
          <w:fldChar w:fldCharType="separate"/>
        </w:r>
        <w:r>
          <w:rPr>
            <w:webHidden/>
          </w:rPr>
          <w:t>137</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11" w:history="1">
        <w:r w:rsidRPr="00807BFE">
          <w:rPr>
            <w:rStyle w:val="Hyperlink"/>
          </w:rPr>
          <w:t>6.8.1</w:t>
        </w:r>
        <w:r>
          <w:rPr>
            <w:rFonts w:asciiTheme="minorHAnsi" w:eastAsiaTheme="minorEastAsia" w:hAnsiTheme="minorHAnsi" w:cstheme="minorBidi"/>
            <w:sz w:val="22"/>
            <w:szCs w:val="22"/>
          </w:rPr>
          <w:tab/>
        </w:r>
        <w:r w:rsidRPr="00807BFE">
          <w:rPr>
            <w:rStyle w:val="Hyperlink"/>
          </w:rPr>
          <w:t>General [LTE_unlic-Core]</w:t>
        </w:r>
        <w:r>
          <w:rPr>
            <w:webHidden/>
          </w:rPr>
          <w:tab/>
        </w:r>
        <w:r>
          <w:rPr>
            <w:webHidden/>
          </w:rPr>
          <w:fldChar w:fldCharType="begin"/>
        </w:r>
        <w:r>
          <w:rPr>
            <w:webHidden/>
          </w:rPr>
          <w:instrText xml:space="preserve"> PAGEREF _Toc529479211 \h </w:instrText>
        </w:r>
        <w:r>
          <w:rPr>
            <w:webHidden/>
          </w:rPr>
        </w:r>
        <w:r>
          <w:rPr>
            <w:webHidden/>
          </w:rPr>
          <w:fldChar w:fldCharType="separate"/>
        </w:r>
        <w:r>
          <w:rPr>
            <w:webHidden/>
          </w:rPr>
          <w:t>137</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12" w:history="1">
        <w:r w:rsidRPr="00807BFE">
          <w:rPr>
            <w:rStyle w:val="Hyperlink"/>
          </w:rPr>
          <w:t>6.8.2</w:t>
        </w:r>
        <w:r>
          <w:rPr>
            <w:rFonts w:asciiTheme="minorHAnsi" w:eastAsiaTheme="minorEastAsia" w:hAnsiTheme="minorHAnsi" w:cstheme="minorBidi"/>
            <w:sz w:val="22"/>
            <w:szCs w:val="22"/>
          </w:rPr>
          <w:tab/>
        </w:r>
        <w:r w:rsidRPr="00807BFE">
          <w:rPr>
            <w:rStyle w:val="Hyperlink"/>
          </w:rPr>
          <w:t>UE/BS RF maintenance (36.101/36.104) [LTE_unlic-Core]</w:t>
        </w:r>
        <w:r>
          <w:rPr>
            <w:webHidden/>
          </w:rPr>
          <w:tab/>
        </w:r>
        <w:r>
          <w:rPr>
            <w:webHidden/>
          </w:rPr>
          <w:fldChar w:fldCharType="begin"/>
        </w:r>
        <w:r>
          <w:rPr>
            <w:webHidden/>
          </w:rPr>
          <w:instrText xml:space="preserve"> PAGEREF _Toc529479212 \h </w:instrText>
        </w:r>
        <w:r>
          <w:rPr>
            <w:webHidden/>
          </w:rPr>
        </w:r>
        <w:r>
          <w:rPr>
            <w:webHidden/>
          </w:rPr>
          <w:fldChar w:fldCharType="separate"/>
        </w:r>
        <w:r>
          <w:rPr>
            <w:webHidden/>
          </w:rPr>
          <w:t>137</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13" w:history="1">
        <w:r w:rsidRPr="00807BFE">
          <w:rPr>
            <w:rStyle w:val="Hyperlink"/>
          </w:rPr>
          <w:t>6.8.3</w:t>
        </w:r>
        <w:r>
          <w:rPr>
            <w:rFonts w:asciiTheme="minorHAnsi" w:eastAsiaTheme="minorEastAsia" w:hAnsiTheme="minorHAnsi" w:cstheme="minorBidi"/>
            <w:sz w:val="22"/>
            <w:szCs w:val="22"/>
          </w:rPr>
          <w:tab/>
        </w:r>
        <w:r w:rsidRPr="00807BFE">
          <w:rPr>
            <w:rStyle w:val="Hyperlink"/>
          </w:rPr>
          <w:t>RRM core maintenance (36.133) [LTE_unlic-Core]</w:t>
        </w:r>
        <w:r>
          <w:rPr>
            <w:webHidden/>
          </w:rPr>
          <w:tab/>
        </w:r>
        <w:r>
          <w:rPr>
            <w:webHidden/>
          </w:rPr>
          <w:fldChar w:fldCharType="begin"/>
        </w:r>
        <w:r>
          <w:rPr>
            <w:webHidden/>
          </w:rPr>
          <w:instrText xml:space="preserve"> PAGEREF _Toc529479213 \h </w:instrText>
        </w:r>
        <w:r>
          <w:rPr>
            <w:webHidden/>
          </w:rPr>
        </w:r>
        <w:r>
          <w:rPr>
            <w:webHidden/>
          </w:rPr>
          <w:fldChar w:fldCharType="separate"/>
        </w:r>
        <w:r>
          <w:rPr>
            <w:webHidden/>
          </w:rPr>
          <w:t>137</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14" w:history="1">
        <w:r w:rsidRPr="00807BFE">
          <w:rPr>
            <w:rStyle w:val="Hyperlink"/>
          </w:rPr>
          <w:t>6.8.4</w:t>
        </w:r>
        <w:r>
          <w:rPr>
            <w:rFonts w:asciiTheme="minorHAnsi" w:eastAsiaTheme="minorEastAsia" w:hAnsiTheme="minorHAnsi" w:cstheme="minorBidi"/>
            <w:sz w:val="22"/>
            <w:szCs w:val="22"/>
          </w:rPr>
          <w:tab/>
        </w:r>
        <w:r w:rsidRPr="00807BFE">
          <w:rPr>
            <w:rStyle w:val="Hyperlink"/>
          </w:rPr>
          <w:t>BS conformance test (36.141) [LTE_unlic-Perf]</w:t>
        </w:r>
        <w:r>
          <w:rPr>
            <w:webHidden/>
          </w:rPr>
          <w:tab/>
        </w:r>
        <w:r>
          <w:rPr>
            <w:webHidden/>
          </w:rPr>
          <w:fldChar w:fldCharType="begin"/>
        </w:r>
        <w:r>
          <w:rPr>
            <w:webHidden/>
          </w:rPr>
          <w:instrText xml:space="preserve"> PAGEREF _Toc529479214 \h </w:instrText>
        </w:r>
        <w:r>
          <w:rPr>
            <w:webHidden/>
          </w:rPr>
        </w:r>
        <w:r>
          <w:rPr>
            <w:webHidden/>
          </w:rPr>
          <w:fldChar w:fldCharType="separate"/>
        </w:r>
        <w:r>
          <w:rPr>
            <w:webHidden/>
          </w:rPr>
          <w:t>137</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15" w:history="1">
        <w:r w:rsidRPr="00807BFE">
          <w:rPr>
            <w:rStyle w:val="Hyperlink"/>
          </w:rPr>
          <w:t>6.8.5</w:t>
        </w:r>
        <w:r>
          <w:rPr>
            <w:rFonts w:asciiTheme="minorHAnsi" w:eastAsiaTheme="minorEastAsia" w:hAnsiTheme="minorHAnsi" w:cstheme="minorBidi"/>
            <w:sz w:val="22"/>
            <w:szCs w:val="22"/>
          </w:rPr>
          <w:tab/>
        </w:r>
        <w:r w:rsidRPr="00807BFE">
          <w:rPr>
            <w:rStyle w:val="Hyperlink"/>
          </w:rPr>
          <w:t>RRM performance (36.133) [LTE_unlic-Perf]</w:t>
        </w:r>
        <w:r>
          <w:rPr>
            <w:webHidden/>
          </w:rPr>
          <w:tab/>
        </w:r>
        <w:r>
          <w:rPr>
            <w:webHidden/>
          </w:rPr>
          <w:fldChar w:fldCharType="begin"/>
        </w:r>
        <w:r>
          <w:rPr>
            <w:webHidden/>
          </w:rPr>
          <w:instrText xml:space="preserve"> PAGEREF _Toc529479215 \h </w:instrText>
        </w:r>
        <w:r>
          <w:rPr>
            <w:webHidden/>
          </w:rPr>
        </w:r>
        <w:r>
          <w:rPr>
            <w:webHidden/>
          </w:rPr>
          <w:fldChar w:fldCharType="separate"/>
        </w:r>
        <w:r>
          <w:rPr>
            <w:webHidden/>
          </w:rPr>
          <w:t>137</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16" w:history="1">
        <w:r w:rsidRPr="00807BFE">
          <w:rPr>
            <w:rStyle w:val="Hyperlink"/>
          </w:rPr>
          <w:t>6.8.6</w:t>
        </w:r>
        <w:r>
          <w:rPr>
            <w:rFonts w:asciiTheme="minorHAnsi" w:eastAsiaTheme="minorEastAsia" w:hAnsiTheme="minorHAnsi" w:cstheme="minorBidi"/>
            <w:sz w:val="22"/>
            <w:szCs w:val="22"/>
          </w:rPr>
          <w:tab/>
        </w:r>
        <w:r w:rsidRPr="00807BFE">
          <w:rPr>
            <w:rStyle w:val="Hyperlink"/>
          </w:rPr>
          <w:t>BS demodulation (36.104/36.141) [LTE_unlic-Perf]</w:t>
        </w:r>
        <w:r>
          <w:rPr>
            <w:webHidden/>
          </w:rPr>
          <w:tab/>
        </w:r>
        <w:r>
          <w:rPr>
            <w:webHidden/>
          </w:rPr>
          <w:fldChar w:fldCharType="begin"/>
        </w:r>
        <w:r>
          <w:rPr>
            <w:webHidden/>
          </w:rPr>
          <w:instrText xml:space="preserve"> PAGEREF _Toc529479216 \h </w:instrText>
        </w:r>
        <w:r>
          <w:rPr>
            <w:webHidden/>
          </w:rPr>
        </w:r>
        <w:r>
          <w:rPr>
            <w:webHidden/>
          </w:rPr>
          <w:fldChar w:fldCharType="separate"/>
        </w:r>
        <w:r>
          <w:rPr>
            <w:webHidden/>
          </w:rPr>
          <w:t>137</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217" w:history="1">
        <w:r w:rsidRPr="00807BFE">
          <w:rPr>
            <w:rStyle w:val="Hyperlink"/>
          </w:rPr>
          <w:t>6.9</w:t>
        </w:r>
        <w:r>
          <w:rPr>
            <w:rFonts w:asciiTheme="minorHAnsi" w:eastAsiaTheme="minorEastAsia" w:hAnsiTheme="minorHAnsi" w:cstheme="minorBidi"/>
            <w:sz w:val="22"/>
            <w:szCs w:val="22"/>
          </w:rPr>
          <w:tab/>
        </w:r>
        <w:r w:rsidRPr="00807BFE">
          <w:rPr>
            <w:rStyle w:val="Hyperlink"/>
          </w:rPr>
          <w:t>Enhancing CA utilization [LTE_euCA]</w:t>
        </w:r>
        <w:r>
          <w:rPr>
            <w:webHidden/>
          </w:rPr>
          <w:tab/>
        </w:r>
        <w:r>
          <w:rPr>
            <w:webHidden/>
          </w:rPr>
          <w:fldChar w:fldCharType="begin"/>
        </w:r>
        <w:r>
          <w:rPr>
            <w:webHidden/>
          </w:rPr>
          <w:instrText xml:space="preserve"> PAGEREF _Toc529479217 \h </w:instrText>
        </w:r>
        <w:r>
          <w:rPr>
            <w:webHidden/>
          </w:rPr>
        </w:r>
        <w:r>
          <w:rPr>
            <w:webHidden/>
          </w:rPr>
          <w:fldChar w:fldCharType="separate"/>
        </w:r>
        <w:r>
          <w:rPr>
            <w:webHidden/>
          </w:rPr>
          <w:t>137</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18" w:history="1">
        <w:r w:rsidRPr="00807BFE">
          <w:rPr>
            <w:rStyle w:val="Hyperlink"/>
          </w:rPr>
          <w:t>6.9.1</w:t>
        </w:r>
        <w:r>
          <w:rPr>
            <w:rFonts w:asciiTheme="minorHAnsi" w:eastAsiaTheme="minorEastAsia" w:hAnsiTheme="minorHAnsi" w:cstheme="minorBidi"/>
            <w:sz w:val="22"/>
            <w:szCs w:val="22"/>
          </w:rPr>
          <w:tab/>
        </w:r>
        <w:r w:rsidRPr="00807BFE">
          <w:rPr>
            <w:rStyle w:val="Hyperlink"/>
          </w:rPr>
          <w:t>RRM core maintenance (36.133) [LTE_euCA-Core]</w:t>
        </w:r>
        <w:r>
          <w:rPr>
            <w:webHidden/>
          </w:rPr>
          <w:tab/>
        </w:r>
        <w:r>
          <w:rPr>
            <w:webHidden/>
          </w:rPr>
          <w:fldChar w:fldCharType="begin"/>
        </w:r>
        <w:r>
          <w:rPr>
            <w:webHidden/>
          </w:rPr>
          <w:instrText xml:space="preserve"> PAGEREF _Toc529479218 \h </w:instrText>
        </w:r>
        <w:r>
          <w:rPr>
            <w:webHidden/>
          </w:rPr>
        </w:r>
        <w:r>
          <w:rPr>
            <w:webHidden/>
          </w:rPr>
          <w:fldChar w:fldCharType="separate"/>
        </w:r>
        <w:r>
          <w:rPr>
            <w:webHidden/>
          </w:rPr>
          <w:t>137</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19" w:history="1">
        <w:r w:rsidRPr="00807BFE">
          <w:rPr>
            <w:rStyle w:val="Hyperlink"/>
          </w:rPr>
          <w:t>6.9.2</w:t>
        </w:r>
        <w:r>
          <w:rPr>
            <w:rFonts w:asciiTheme="minorHAnsi" w:eastAsiaTheme="minorEastAsia" w:hAnsiTheme="minorHAnsi" w:cstheme="minorBidi"/>
            <w:sz w:val="22"/>
            <w:szCs w:val="22"/>
          </w:rPr>
          <w:tab/>
        </w:r>
        <w:r w:rsidRPr="00807BFE">
          <w:rPr>
            <w:rStyle w:val="Hyperlink"/>
          </w:rPr>
          <w:t>RRM perf (36.133) [LTE_euCA-Perf]</w:t>
        </w:r>
        <w:r>
          <w:rPr>
            <w:webHidden/>
          </w:rPr>
          <w:tab/>
        </w:r>
        <w:r>
          <w:rPr>
            <w:webHidden/>
          </w:rPr>
          <w:fldChar w:fldCharType="begin"/>
        </w:r>
        <w:r>
          <w:rPr>
            <w:webHidden/>
          </w:rPr>
          <w:instrText xml:space="preserve"> PAGEREF _Toc529479219 \h </w:instrText>
        </w:r>
        <w:r>
          <w:rPr>
            <w:webHidden/>
          </w:rPr>
        </w:r>
        <w:r>
          <w:rPr>
            <w:webHidden/>
          </w:rPr>
          <w:fldChar w:fldCharType="separate"/>
        </w:r>
        <w:r>
          <w:rPr>
            <w:webHidden/>
          </w:rPr>
          <w:t>146</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220" w:history="1">
        <w:r w:rsidRPr="00807BFE">
          <w:rPr>
            <w:rStyle w:val="Hyperlink"/>
          </w:rPr>
          <w:t>6.9.2.1</w:t>
        </w:r>
        <w:r>
          <w:rPr>
            <w:rFonts w:asciiTheme="minorHAnsi" w:eastAsiaTheme="minorEastAsia" w:hAnsiTheme="minorHAnsi" w:cstheme="minorBidi"/>
            <w:sz w:val="22"/>
            <w:szCs w:val="22"/>
          </w:rPr>
          <w:tab/>
        </w:r>
        <w:r w:rsidRPr="00807BFE">
          <w:rPr>
            <w:rStyle w:val="Hyperlink"/>
          </w:rPr>
          <w:t>Test case for early measurement reporting [LTE_euCA-Perf]</w:t>
        </w:r>
        <w:r>
          <w:rPr>
            <w:webHidden/>
          </w:rPr>
          <w:tab/>
        </w:r>
        <w:r>
          <w:rPr>
            <w:webHidden/>
          </w:rPr>
          <w:fldChar w:fldCharType="begin"/>
        </w:r>
        <w:r>
          <w:rPr>
            <w:webHidden/>
          </w:rPr>
          <w:instrText xml:space="preserve"> PAGEREF _Toc529479220 \h </w:instrText>
        </w:r>
        <w:r>
          <w:rPr>
            <w:webHidden/>
          </w:rPr>
        </w:r>
        <w:r>
          <w:rPr>
            <w:webHidden/>
          </w:rPr>
          <w:fldChar w:fldCharType="separate"/>
        </w:r>
        <w:r>
          <w:rPr>
            <w:webHidden/>
          </w:rPr>
          <w:t>146</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221" w:history="1">
        <w:r w:rsidRPr="00807BFE">
          <w:rPr>
            <w:rStyle w:val="Hyperlink"/>
          </w:rPr>
          <w:t>6.9.2.2</w:t>
        </w:r>
        <w:r>
          <w:rPr>
            <w:rFonts w:asciiTheme="minorHAnsi" w:eastAsiaTheme="minorEastAsia" w:hAnsiTheme="minorHAnsi" w:cstheme="minorBidi"/>
            <w:sz w:val="22"/>
            <w:szCs w:val="22"/>
          </w:rPr>
          <w:tab/>
        </w:r>
        <w:r w:rsidRPr="00807BFE">
          <w:rPr>
            <w:rStyle w:val="Hyperlink"/>
          </w:rPr>
          <w:t>Test case for dormant SCell [LTE_euCA-Perf]</w:t>
        </w:r>
        <w:r>
          <w:rPr>
            <w:webHidden/>
          </w:rPr>
          <w:tab/>
        </w:r>
        <w:r>
          <w:rPr>
            <w:webHidden/>
          </w:rPr>
          <w:fldChar w:fldCharType="begin"/>
        </w:r>
        <w:r>
          <w:rPr>
            <w:webHidden/>
          </w:rPr>
          <w:instrText xml:space="preserve"> PAGEREF _Toc529479221 \h </w:instrText>
        </w:r>
        <w:r>
          <w:rPr>
            <w:webHidden/>
          </w:rPr>
        </w:r>
        <w:r>
          <w:rPr>
            <w:webHidden/>
          </w:rPr>
          <w:fldChar w:fldCharType="separate"/>
        </w:r>
        <w:r>
          <w:rPr>
            <w:webHidden/>
          </w:rPr>
          <w:t>147</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222" w:history="1">
        <w:r w:rsidRPr="00807BFE">
          <w:rPr>
            <w:rStyle w:val="Hyperlink"/>
          </w:rPr>
          <w:t>6.9.2.3</w:t>
        </w:r>
        <w:r>
          <w:rPr>
            <w:rFonts w:asciiTheme="minorHAnsi" w:eastAsiaTheme="minorEastAsia" w:hAnsiTheme="minorHAnsi" w:cstheme="minorBidi"/>
            <w:sz w:val="22"/>
            <w:szCs w:val="22"/>
          </w:rPr>
          <w:tab/>
        </w:r>
        <w:r w:rsidRPr="00807BFE">
          <w:rPr>
            <w:rStyle w:val="Hyperlink"/>
          </w:rPr>
          <w:t>Test case for direct SCell configuration [LTE_euCA-Perf]</w:t>
        </w:r>
        <w:r>
          <w:rPr>
            <w:webHidden/>
          </w:rPr>
          <w:tab/>
        </w:r>
        <w:r>
          <w:rPr>
            <w:webHidden/>
          </w:rPr>
          <w:fldChar w:fldCharType="begin"/>
        </w:r>
        <w:r>
          <w:rPr>
            <w:webHidden/>
          </w:rPr>
          <w:instrText xml:space="preserve"> PAGEREF _Toc529479222 \h </w:instrText>
        </w:r>
        <w:r>
          <w:rPr>
            <w:webHidden/>
          </w:rPr>
        </w:r>
        <w:r>
          <w:rPr>
            <w:webHidden/>
          </w:rPr>
          <w:fldChar w:fldCharType="separate"/>
        </w:r>
        <w:r>
          <w:rPr>
            <w:webHidden/>
          </w:rPr>
          <w:t>148</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223" w:history="1">
        <w:r w:rsidRPr="00807BFE">
          <w:rPr>
            <w:rStyle w:val="Hyperlink"/>
          </w:rPr>
          <w:t>6.10</w:t>
        </w:r>
        <w:r>
          <w:rPr>
            <w:rFonts w:asciiTheme="minorHAnsi" w:eastAsiaTheme="minorEastAsia" w:hAnsiTheme="minorHAnsi" w:cstheme="minorBidi"/>
            <w:sz w:val="22"/>
            <w:szCs w:val="22"/>
          </w:rPr>
          <w:tab/>
        </w:r>
        <w:r w:rsidRPr="00807BFE">
          <w:rPr>
            <w:rStyle w:val="Hyperlink"/>
          </w:rPr>
          <w:t>Highly Reliable Low Latency Communication for LTE [LTE_HRLLC]</w:t>
        </w:r>
        <w:r>
          <w:rPr>
            <w:webHidden/>
          </w:rPr>
          <w:tab/>
        </w:r>
        <w:r>
          <w:rPr>
            <w:webHidden/>
          </w:rPr>
          <w:fldChar w:fldCharType="begin"/>
        </w:r>
        <w:r>
          <w:rPr>
            <w:webHidden/>
          </w:rPr>
          <w:instrText xml:space="preserve"> PAGEREF _Toc529479223 \h </w:instrText>
        </w:r>
        <w:r>
          <w:rPr>
            <w:webHidden/>
          </w:rPr>
        </w:r>
        <w:r>
          <w:rPr>
            <w:webHidden/>
          </w:rPr>
          <w:fldChar w:fldCharType="separate"/>
        </w:r>
        <w:r>
          <w:rPr>
            <w:webHidden/>
          </w:rPr>
          <w:t>149</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24" w:history="1">
        <w:r w:rsidRPr="00807BFE">
          <w:rPr>
            <w:rStyle w:val="Hyperlink"/>
          </w:rPr>
          <w:t>6.10.1</w:t>
        </w:r>
        <w:r>
          <w:rPr>
            <w:rFonts w:asciiTheme="minorHAnsi" w:eastAsiaTheme="minorEastAsia" w:hAnsiTheme="minorHAnsi" w:cstheme="minorBidi"/>
            <w:sz w:val="22"/>
            <w:szCs w:val="22"/>
          </w:rPr>
          <w:tab/>
        </w:r>
        <w:r w:rsidRPr="00807BFE">
          <w:rPr>
            <w:rStyle w:val="Hyperlink"/>
          </w:rPr>
          <w:t>General [LTE_HRLLC-Core]</w:t>
        </w:r>
        <w:r>
          <w:rPr>
            <w:webHidden/>
          </w:rPr>
          <w:tab/>
        </w:r>
        <w:r>
          <w:rPr>
            <w:webHidden/>
          </w:rPr>
          <w:fldChar w:fldCharType="begin"/>
        </w:r>
        <w:r>
          <w:rPr>
            <w:webHidden/>
          </w:rPr>
          <w:instrText xml:space="preserve"> PAGEREF _Toc529479224 \h </w:instrText>
        </w:r>
        <w:r>
          <w:rPr>
            <w:webHidden/>
          </w:rPr>
        </w:r>
        <w:r>
          <w:rPr>
            <w:webHidden/>
          </w:rPr>
          <w:fldChar w:fldCharType="separate"/>
        </w:r>
        <w:r>
          <w:rPr>
            <w:webHidden/>
          </w:rPr>
          <w:t>149</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25" w:history="1">
        <w:r w:rsidRPr="00807BFE">
          <w:rPr>
            <w:rStyle w:val="Hyperlink"/>
          </w:rPr>
          <w:t>6.10.2</w:t>
        </w:r>
        <w:r>
          <w:rPr>
            <w:rFonts w:asciiTheme="minorHAnsi" w:eastAsiaTheme="minorEastAsia" w:hAnsiTheme="minorHAnsi" w:cstheme="minorBidi"/>
            <w:sz w:val="22"/>
            <w:szCs w:val="22"/>
          </w:rPr>
          <w:tab/>
        </w:r>
        <w:r w:rsidRPr="00807BFE">
          <w:rPr>
            <w:rStyle w:val="Hyperlink"/>
          </w:rPr>
          <w:t>UE/BS RF core maintenance [LTE_HRLLC-Core]</w:t>
        </w:r>
        <w:r>
          <w:rPr>
            <w:webHidden/>
          </w:rPr>
          <w:tab/>
        </w:r>
        <w:r>
          <w:rPr>
            <w:webHidden/>
          </w:rPr>
          <w:fldChar w:fldCharType="begin"/>
        </w:r>
        <w:r>
          <w:rPr>
            <w:webHidden/>
          </w:rPr>
          <w:instrText xml:space="preserve"> PAGEREF _Toc529479225 \h </w:instrText>
        </w:r>
        <w:r>
          <w:rPr>
            <w:webHidden/>
          </w:rPr>
        </w:r>
        <w:r>
          <w:rPr>
            <w:webHidden/>
          </w:rPr>
          <w:fldChar w:fldCharType="separate"/>
        </w:r>
        <w:r>
          <w:rPr>
            <w:webHidden/>
          </w:rPr>
          <w:t>149</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26" w:history="1">
        <w:r w:rsidRPr="00807BFE">
          <w:rPr>
            <w:rStyle w:val="Hyperlink"/>
          </w:rPr>
          <w:t>6.10.3</w:t>
        </w:r>
        <w:r>
          <w:rPr>
            <w:rFonts w:asciiTheme="minorHAnsi" w:eastAsiaTheme="minorEastAsia" w:hAnsiTheme="minorHAnsi" w:cstheme="minorBidi"/>
            <w:sz w:val="22"/>
            <w:szCs w:val="22"/>
          </w:rPr>
          <w:tab/>
        </w:r>
        <w:r w:rsidRPr="00807BFE">
          <w:rPr>
            <w:rStyle w:val="Hyperlink"/>
          </w:rPr>
          <w:t>RRM core maintenance (36.133) [LTE_HRLLC-Core]</w:t>
        </w:r>
        <w:r>
          <w:rPr>
            <w:webHidden/>
          </w:rPr>
          <w:tab/>
        </w:r>
        <w:r>
          <w:rPr>
            <w:webHidden/>
          </w:rPr>
          <w:fldChar w:fldCharType="begin"/>
        </w:r>
        <w:r>
          <w:rPr>
            <w:webHidden/>
          </w:rPr>
          <w:instrText xml:space="preserve"> PAGEREF _Toc529479226 \h </w:instrText>
        </w:r>
        <w:r>
          <w:rPr>
            <w:webHidden/>
          </w:rPr>
        </w:r>
        <w:r>
          <w:rPr>
            <w:webHidden/>
          </w:rPr>
          <w:fldChar w:fldCharType="separate"/>
        </w:r>
        <w:r>
          <w:rPr>
            <w:webHidden/>
          </w:rPr>
          <w:t>149</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27" w:history="1">
        <w:r w:rsidRPr="00807BFE">
          <w:rPr>
            <w:rStyle w:val="Hyperlink"/>
          </w:rPr>
          <w:t>6.10.4</w:t>
        </w:r>
        <w:r>
          <w:rPr>
            <w:rFonts w:asciiTheme="minorHAnsi" w:eastAsiaTheme="minorEastAsia" w:hAnsiTheme="minorHAnsi" w:cstheme="minorBidi"/>
            <w:sz w:val="22"/>
            <w:szCs w:val="22"/>
          </w:rPr>
          <w:tab/>
        </w:r>
        <w:r w:rsidRPr="00807BFE">
          <w:rPr>
            <w:rStyle w:val="Hyperlink"/>
          </w:rPr>
          <w:t>BS conformance test (36.141) [LTE_HRLLC-Perf]</w:t>
        </w:r>
        <w:r>
          <w:rPr>
            <w:webHidden/>
          </w:rPr>
          <w:tab/>
        </w:r>
        <w:r>
          <w:rPr>
            <w:webHidden/>
          </w:rPr>
          <w:fldChar w:fldCharType="begin"/>
        </w:r>
        <w:r>
          <w:rPr>
            <w:webHidden/>
          </w:rPr>
          <w:instrText xml:space="preserve"> PAGEREF _Toc529479227 \h </w:instrText>
        </w:r>
        <w:r>
          <w:rPr>
            <w:webHidden/>
          </w:rPr>
        </w:r>
        <w:r>
          <w:rPr>
            <w:webHidden/>
          </w:rPr>
          <w:fldChar w:fldCharType="separate"/>
        </w:r>
        <w:r>
          <w:rPr>
            <w:webHidden/>
          </w:rPr>
          <w:t>149</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228" w:history="1">
        <w:r w:rsidRPr="00807BFE">
          <w:rPr>
            <w:rStyle w:val="Hyperlink"/>
          </w:rPr>
          <w:t>6.11</w:t>
        </w:r>
        <w:r>
          <w:rPr>
            <w:rFonts w:asciiTheme="minorHAnsi" w:eastAsiaTheme="minorEastAsia" w:hAnsiTheme="minorHAnsi" w:cstheme="minorBidi"/>
            <w:sz w:val="22"/>
            <w:szCs w:val="22"/>
          </w:rPr>
          <w:tab/>
        </w:r>
        <w:r w:rsidRPr="00807BFE">
          <w:rPr>
            <w:rStyle w:val="Hyperlink"/>
          </w:rPr>
          <w:t>UE requirements for network-based CRS interference mitigation for LTE [LTE_NW_CRS_IM]</w:t>
        </w:r>
        <w:r>
          <w:rPr>
            <w:webHidden/>
          </w:rPr>
          <w:tab/>
        </w:r>
        <w:r>
          <w:rPr>
            <w:webHidden/>
          </w:rPr>
          <w:fldChar w:fldCharType="begin"/>
        </w:r>
        <w:r>
          <w:rPr>
            <w:webHidden/>
          </w:rPr>
          <w:instrText xml:space="preserve"> PAGEREF _Toc529479228 \h </w:instrText>
        </w:r>
        <w:r>
          <w:rPr>
            <w:webHidden/>
          </w:rPr>
        </w:r>
        <w:r>
          <w:rPr>
            <w:webHidden/>
          </w:rPr>
          <w:fldChar w:fldCharType="separate"/>
        </w:r>
        <w:r>
          <w:rPr>
            <w:webHidden/>
          </w:rPr>
          <w:t>149</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29" w:history="1">
        <w:r w:rsidRPr="00807BFE">
          <w:rPr>
            <w:rStyle w:val="Hyperlink"/>
          </w:rPr>
          <w:t>6.11.1</w:t>
        </w:r>
        <w:r>
          <w:rPr>
            <w:rFonts w:asciiTheme="minorHAnsi" w:eastAsiaTheme="minorEastAsia" w:hAnsiTheme="minorHAnsi" w:cstheme="minorBidi"/>
            <w:sz w:val="22"/>
            <w:szCs w:val="22"/>
          </w:rPr>
          <w:tab/>
        </w:r>
        <w:r w:rsidRPr="00807BFE">
          <w:rPr>
            <w:rStyle w:val="Hyperlink"/>
          </w:rPr>
          <w:t>RRM core maintenance (36.133) [LTE_NW_CRS_IM-Core]</w:t>
        </w:r>
        <w:r>
          <w:rPr>
            <w:webHidden/>
          </w:rPr>
          <w:tab/>
        </w:r>
        <w:r>
          <w:rPr>
            <w:webHidden/>
          </w:rPr>
          <w:fldChar w:fldCharType="begin"/>
        </w:r>
        <w:r>
          <w:rPr>
            <w:webHidden/>
          </w:rPr>
          <w:instrText xml:space="preserve"> PAGEREF _Toc529479229 \h </w:instrText>
        </w:r>
        <w:r>
          <w:rPr>
            <w:webHidden/>
          </w:rPr>
        </w:r>
        <w:r>
          <w:rPr>
            <w:webHidden/>
          </w:rPr>
          <w:fldChar w:fldCharType="separate"/>
        </w:r>
        <w:r>
          <w:rPr>
            <w:webHidden/>
          </w:rPr>
          <w:t>149</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30" w:history="1">
        <w:r w:rsidRPr="00807BFE">
          <w:rPr>
            <w:rStyle w:val="Hyperlink"/>
          </w:rPr>
          <w:t>6.11.2</w:t>
        </w:r>
        <w:r>
          <w:rPr>
            <w:rFonts w:asciiTheme="minorHAnsi" w:eastAsiaTheme="minorEastAsia" w:hAnsiTheme="minorHAnsi" w:cstheme="minorBidi"/>
            <w:sz w:val="22"/>
            <w:szCs w:val="22"/>
          </w:rPr>
          <w:tab/>
        </w:r>
        <w:r w:rsidRPr="00807BFE">
          <w:rPr>
            <w:rStyle w:val="Hyperlink"/>
          </w:rPr>
          <w:t>RRM perf (36.133) [LTE_NW_CRS_IM-Perf]</w:t>
        </w:r>
        <w:r>
          <w:rPr>
            <w:webHidden/>
          </w:rPr>
          <w:tab/>
        </w:r>
        <w:r>
          <w:rPr>
            <w:webHidden/>
          </w:rPr>
          <w:fldChar w:fldCharType="begin"/>
        </w:r>
        <w:r>
          <w:rPr>
            <w:webHidden/>
          </w:rPr>
          <w:instrText xml:space="preserve"> PAGEREF _Toc529479230 \h </w:instrText>
        </w:r>
        <w:r>
          <w:rPr>
            <w:webHidden/>
          </w:rPr>
        </w:r>
        <w:r>
          <w:rPr>
            <w:webHidden/>
          </w:rPr>
          <w:fldChar w:fldCharType="separate"/>
        </w:r>
        <w:r>
          <w:rPr>
            <w:webHidden/>
          </w:rPr>
          <w:t>150</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31" w:history="1">
        <w:r w:rsidRPr="00807BFE">
          <w:rPr>
            <w:rStyle w:val="Hyperlink"/>
          </w:rPr>
          <w:t>6.11.3</w:t>
        </w:r>
        <w:r>
          <w:rPr>
            <w:rFonts w:asciiTheme="minorHAnsi" w:eastAsiaTheme="minorEastAsia" w:hAnsiTheme="minorHAnsi" w:cstheme="minorBidi"/>
            <w:sz w:val="22"/>
            <w:szCs w:val="22"/>
          </w:rPr>
          <w:tab/>
        </w:r>
        <w:r w:rsidRPr="00807BFE">
          <w:rPr>
            <w:rStyle w:val="Hyperlink"/>
          </w:rPr>
          <w:t>UE demodulation (36.101) [LTE_NW_CRS_IM-Perf]</w:t>
        </w:r>
        <w:r>
          <w:rPr>
            <w:webHidden/>
          </w:rPr>
          <w:tab/>
        </w:r>
        <w:r>
          <w:rPr>
            <w:webHidden/>
          </w:rPr>
          <w:fldChar w:fldCharType="begin"/>
        </w:r>
        <w:r>
          <w:rPr>
            <w:webHidden/>
          </w:rPr>
          <w:instrText xml:space="preserve"> PAGEREF _Toc529479231 \h </w:instrText>
        </w:r>
        <w:r>
          <w:rPr>
            <w:webHidden/>
          </w:rPr>
        </w:r>
        <w:r>
          <w:rPr>
            <w:webHidden/>
          </w:rPr>
          <w:fldChar w:fldCharType="separate"/>
        </w:r>
        <w:r>
          <w:rPr>
            <w:webHidden/>
          </w:rPr>
          <w:t>150</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232" w:history="1">
        <w:r w:rsidRPr="00807BFE">
          <w:rPr>
            <w:rStyle w:val="Hyperlink"/>
          </w:rPr>
          <w:t>6.12</w:t>
        </w:r>
        <w:r>
          <w:rPr>
            <w:rFonts w:asciiTheme="minorHAnsi" w:eastAsiaTheme="minorEastAsia" w:hAnsiTheme="minorHAnsi" w:cstheme="minorBidi"/>
            <w:sz w:val="22"/>
            <w:szCs w:val="22"/>
          </w:rPr>
          <w:tab/>
        </w:r>
        <w:r w:rsidRPr="00807BFE">
          <w:rPr>
            <w:rStyle w:val="Hyperlink"/>
          </w:rPr>
          <w:t>LTE DL 8Rx antenna ports [LTE_8Rx_AP_DL-Core]</w:t>
        </w:r>
        <w:r>
          <w:rPr>
            <w:webHidden/>
          </w:rPr>
          <w:tab/>
        </w:r>
        <w:r>
          <w:rPr>
            <w:webHidden/>
          </w:rPr>
          <w:fldChar w:fldCharType="begin"/>
        </w:r>
        <w:r>
          <w:rPr>
            <w:webHidden/>
          </w:rPr>
          <w:instrText xml:space="preserve"> PAGEREF _Toc529479232 \h </w:instrText>
        </w:r>
        <w:r>
          <w:rPr>
            <w:webHidden/>
          </w:rPr>
        </w:r>
        <w:r>
          <w:rPr>
            <w:webHidden/>
          </w:rPr>
          <w:fldChar w:fldCharType="separate"/>
        </w:r>
        <w:r>
          <w:rPr>
            <w:webHidden/>
          </w:rPr>
          <w:t>153</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33" w:history="1">
        <w:r w:rsidRPr="00807BFE">
          <w:rPr>
            <w:rStyle w:val="Hyperlink"/>
          </w:rPr>
          <w:t>6.12.1</w:t>
        </w:r>
        <w:r>
          <w:rPr>
            <w:rFonts w:asciiTheme="minorHAnsi" w:eastAsiaTheme="minorEastAsia" w:hAnsiTheme="minorHAnsi" w:cstheme="minorBidi"/>
            <w:sz w:val="22"/>
            <w:szCs w:val="22"/>
          </w:rPr>
          <w:tab/>
        </w:r>
        <w:r w:rsidRPr="00807BFE">
          <w:rPr>
            <w:rStyle w:val="Hyperlink"/>
          </w:rPr>
          <w:t>UE RF maintenance(36.101/36.307) [LTE_8Rx_AP_DL-Core]</w:t>
        </w:r>
        <w:r>
          <w:rPr>
            <w:webHidden/>
          </w:rPr>
          <w:tab/>
        </w:r>
        <w:r>
          <w:rPr>
            <w:webHidden/>
          </w:rPr>
          <w:fldChar w:fldCharType="begin"/>
        </w:r>
        <w:r>
          <w:rPr>
            <w:webHidden/>
          </w:rPr>
          <w:instrText xml:space="preserve"> PAGEREF _Toc529479233 \h </w:instrText>
        </w:r>
        <w:r>
          <w:rPr>
            <w:webHidden/>
          </w:rPr>
        </w:r>
        <w:r>
          <w:rPr>
            <w:webHidden/>
          </w:rPr>
          <w:fldChar w:fldCharType="separate"/>
        </w:r>
        <w:r>
          <w:rPr>
            <w:webHidden/>
          </w:rPr>
          <w:t>153</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34" w:history="1">
        <w:r w:rsidRPr="00807BFE">
          <w:rPr>
            <w:rStyle w:val="Hyperlink"/>
          </w:rPr>
          <w:t>6.12.2</w:t>
        </w:r>
        <w:r>
          <w:rPr>
            <w:rFonts w:asciiTheme="minorHAnsi" w:eastAsiaTheme="minorEastAsia" w:hAnsiTheme="minorHAnsi" w:cstheme="minorBidi"/>
            <w:sz w:val="22"/>
            <w:szCs w:val="22"/>
          </w:rPr>
          <w:tab/>
        </w:r>
        <w:r w:rsidRPr="00807BFE">
          <w:rPr>
            <w:rStyle w:val="Hyperlink"/>
          </w:rPr>
          <w:t>UE demodulation and CSI (36.101) [LTE_8Rx_AP_DL-Perf]</w:t>
        </w:r>
        <w:r>
          <w:rPr>
            <w:webHidden/>
          </w:rPr>
          <w:tab/>
        </w:r>
        <w:r>
          <w:rPr>
            <w:webHidden/>
          </w:rPr>
          <w:fldChar w:fldCharType="begin"/>
        </w:r>
        <w:r>
          <w:rPr>
            <w:webHidden/>
          </w:rPr>
          <w:instrText xml:space="preserve"> PAGEREF _Toc529479234 \h </w:instrText>
        </w:r>
        <w:r>
          <w:rPr>
            <w:webHidden/>
          </w:rPr>
        </w:r>
        <w:r>
          <w:rPr>
            <w:webHidden/>
          </w:rPr>
          <w:fldChar w:fldCharType="separate"/>
        </w:r>
        <w:r>
          <w:rPr>
            <w:webHidden/>
          </w:rPr>
          <w:t>153</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235" w:history="1">
        <w:r w:rsidRPr="00807BFE">
          <w:rPr>
            <w:rStyle w:val="Hyperlink"/>
          </w:rPr>
          <w:t>6.12.2.1</w:t>
        </w:r>
        <w:r>
          <w:rPr>
            <w:rFonts w:asciiTheme="minorHAnsi" w:eastAsiaTheme="minorEastAsia" w:hAnsiTheme="minorHAnsi" w:cstheme="minorBidi"/>
            <w:sz w:val="22"/>
            <w:szCs w:val="22"/>
          </w:rPr>
          <w:tab/>
        </w:r>
        <w:r w:rsidRPr="00807BFE">
          <w:rPr>
            <w:rStyle w:val="Hyperlink"/>
          </w:rPr>
          <w:t>Applicability [LTE_8Rx_AP_DL-Perf]</w:t>
        </w:r>
        <w:r>
          <w:rPr>
            <w:webHidden/>
          </w:rPr>
          <w:tab/>
        </w:r>
        <w:r>
          <w:rPr>
            <w:webHidden/>
          </w:rPr>
          <w:fldChar w:fldCharType="begin"/>
        </w:r>
        <w:r>
          <w:rPr>
            <w:webHidden/>
          </w:rPr>
          <w:instrText xml:space="preserve"> PAGEREF _Toc529479235 \h </w:instrText>
        </w:r>
        <w:r>
          <w:rPr>
            <w:webHidden/>
          </w:rPr>
        </w:r>
        <w:r>
          <w:rPr>
            <w:webHidden/>
          </w:rPr>
          <w:fldChar w:fldCharType="separate"/>
        </w:r>
        <w:r>
          <w:rPr>
            <w:webHidden/>
          </w:rPr>
          <w:t>154</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236" w:history="1">
        <w:r w:rsidRPr="00807BFE">
          <w:rPr>
            <w:rStyle w:val="Hyperlink"/>
          </w:rPr>
          <w:t>6.12.2.2</w:t>
        </w:r>
        <w:r>
          <w:rPr>
            <w:rFonts w:asciiTheme="minorHAnsi" w:eastAsiaTheme="minorEastAsia" w:hAnsiTheme="minorHAnsi" w:cstheme="minorBidi"/>
            <w:sz w:val="22"/>
            <w:szCs w:val="22"/>
          </w:rPr>
          <w:tab/>
        </w:r>
        <w:r w:rsidRPr="00807BFE">
          <w:rPr>
            <w:rStyle w:val="Hyperlink"/>
          </w:rPr>
          <w:t>PDSCH demodulation [LTE_8Rx_AP_DL-Perf]</w:t>
        </w:r>
        <w:r>
          <w:rPr>
            <w:webHidden/>
          </w:rPr>
          <w:tab/>
        </w:r>
        <w:r>
          <w:rPr>
            <w:webHidden/>
          </w:rPr>
          <w:fldChar w:fldCharType="begin"/>
        </w:r>
        <w:r>
          <w:rPr>
            <w:webHidden/>
          </w:rPr>
          <w:instrText xml:space="preserve"> PAGEREF _Toc529479236 \h </w:instrText>
        </w:r>
        <w:r>
          <w:rPr>
            <w:webHidden/>
          </w:rPr>
        </w:r>
        <w:r>
          <w:rPr>
            <w:webHidden/>
          </w:rPr>
          <w:fldChar w:fldCharType="separate"/>
        </w:r>
        <w:r>
          <w:rPr>
            <w:webHidden/>
          </w:rPr>
          <w:t>157</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237" w:history="1">
        <w:r w:rsidRPr="00807BFE">
          <w:rPr>
            <w:rStyle w:val="Hyperlink"/>
          </w:rPr>
          <w:t>6.12.2.3</w:t>
        </w:r>
        <w:r>
          <w:rPr>
            <w:rFonts w:asciiTheme="minorHAnsi" w:eastAsiaTheme="minorEastAsia" w:hAnsiTheme="minorHAnsi" w:cstheme="minorBidi"/>
            <w:sz w:val="22"/>
            <w:szCs w:val="22"/>
          </w:rPr>
          <w:tab/>
        </w:r>
        <w:r w:rsidRPr="00807BFE">
          <w:rPr>
            <w:rStyle w:val="Hyperlink"/>
          </w:rPr>
          <w:t>SDR tests [LTE_8Rx_AP_DL-Perf]</w:t>
        </w:r>
        <w:r>
          <w:rPr>
            <w:webHidden/>
          </w:rPr>
          <w:tab/>
        </w:r>
        <w:r>
          <w:rPr>
            <w:webHidden/>
          </w:rPr>
          <w:fldChar w:fldCharType="begin"/>
        </w:r>
        <w:r>
          <w:rPr>
            <w:webHidden/>
          </w:rPr>
          <w:instrText xml:space="preserve"> PAGEREF _Toc529479237 \h </w:instrText>
        </w:r>
        <w:r>
          <w:rPr>
            <w:webHidden/>
          </w:rPr>
        </w:r>
        <w:r>
          <w:rPr>
            <w:webHidden/>
          </w:rPr>
          <w:fldChar w:fldCharType="separate"/>
        </w:r>
        <w:r>
          <w:rPr>
            <w:webHidden/>
          </w:rPr>
          <w:t>160</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238" w:history="1">
        <w:r w:rsidRPr="00807BFE">
          <w:rPr>
            <w:rStyle w:val="Hyperlink"/>
          </w:rPr>
          <w:t>6.12.2.4</w:t>
        </w:r>
        <w:r>
          <w:rPr>
            <w:rFonts w:asciiTheme="minorHAnsi" w:eastAsiaTheme="minorEastAsia" w:hAnsiTheme="minorHAnsi" w:cstheme="minorBidi"/>
            <w:sz w:val="22"/>
            <w:szCs w:val="22"/>
          </w:rPr>
          <w:tab/>
        </w:r>
        <w:r w:rsidRPr="00807BFE">
          <w:rPr>
            <w:rStyle w:val="Hyperlink"/>
          </w:rPr>
          <w:t>CSI reporting [LTE_8Rx_AP_DL-Perf]</w:t>
        </w:r>
        <w:r>
          <w:rPr>
            <w:webHidden/>
          </w:rPr>
          <w:tab/>
        </w:r>
        <w:r>
          <w:rPr>
            <w:webHidden/>
          </w:rPr>
          <w:fldChar w:fldCharType="begin"/>
        </w:r>
        <w:r>
          <w:rPr>
            <w:webHidden/>
          </w:rPr>
          <w:instrText xml:space="preserve"> PAGEREF _Toc529479238 \h </w:instrText>
        </w:r>
        <w:r>
          <w:rPr>
            <w:webHidden/>
          </w:rPr>
        </w:r>
        <w:r>
          <w:rPr>
            <w:webHidden/>
          </w:rPr>
          <w:fldChar w:fldCharType="separate"/>
        </w:r>
        <w:r>
          <w:rPr>
            <w:webHidden/>
          </w:rPr>
          <w:t>162</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239" w:history="1">
        <w:r w:rsidRPr="00807BFE">
          <w:rPr>
            <w:rStyle w:val="Hyperlink"/>
          </w:rPr>
          <w:t>6.13</w:t>
        </w:r>
        <w:r>
          <w:rPr>
            <w:rFonts w:asciiTheme="minorHAnsi" w:eastAsiaTheme="minorEastAsia" w:hAnsiTheme="minorHAnsi" w:cstheme="minorBidi"/>
            <w:sz w:val="22"/>
            <w:szCs w:val="22"/>
          </w:rPr>
          <w:tab/>
        </w:r>
        <w:r w:rsidRPr="00807BFE">
          <w:rPr>
            <w:rStyle w:val="Hyperlink"/>
          </w:rPr>
          <w:t>LTE connectivity to NGC [LTE_5GCN_connect]</w:t>
        </w:r>
        <w:r>
          <w:rPr>
            <w:webHidden/>
          </w:rPr>
          <w:tab/>
        </w:r>
        <w:r>
          <w:rPr>
            <w:webHidden/>
          </w:rPr>
          <w:fldChar w:fldCharType="begin"/>
        </w:r>
        <w:r>
          <w:rPr>
            <w:webHidden/>
          </w:rPr>
          <w:instrText xml:space="preserve"> PAGEREF _Toc529479239 \h </w:instrText>
        </w:r>
        <w:r>
          <w:rPr>
            <w:webHidden/>
          </w:rPr>
        </w:r>
        <w:r>
          <w:rPr>
            <w:webHidden/>
          </w:rPr>
          <w:fldChar w:fldCharType="separate"/>
        </w:r>
        <w:r>
          <w:rPr>
            <w:webHidden/>
          </w:rPr>
          <w:t>163</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40" w:history="1">
        <w:r w:rsidRPr="00807BFE">
          <w:rPr>
            <w:rStyle w:val="Hyperlink"/>
          </w:rPr>
          <w:t>6.13.1</w:t>
        </w:r>
        <w:r>
          <w:rPr>
            <w:rFonts w:asciiTheme="minorHAnsi" w:eastAsiaTheme="minorEastAsia" w:hAnsiTheme="minorHAnsi" w:cstheme="minorBidi"/>
            <w:sz w:val="22"/>
            <w:szCs w:val="22"/>
          </w:rPr>
          <w:tab/>
        </w:r>
        <w:r w:rsidRPr="00807BFE">
          <w:rPr>
            <w:rStyle w:val="Hyperlink"/>
          </w:rPr>
          <w:t>RRM core maintenance (36.133) [LTE_5GCN_connect-Core]</w:t>
        </w:r>
        <w:r>
          <w:rPr>
            <w:webHidden/>
          </w:rPr>
          <w:tab/>
        </w:r>
        <w:r>
          <w:rPr>
            <w:webHidden/>
          </w:rPr>
          <w:fldChar w:fldCharType="begin"/>
        </w:r>
        <w:r>
          <w:rPr>
            <w:webHidden/>
          </w:rPr>
          <w:instrText xml:space="preserve"> PAGEREF _Toc529479240 \h </w:instrText>
        </w:r>
        <w:r>
          <w:rPr>
            <w:webHidden/>
          </w:rPr>
        </w:r>
        <w:r>
          <w:rPr>
            <w:webHidden/>
          </w:rPr>
          <w:fldChar w:fldCharType="separate"/>
        </w:r>
        <w:r>
          <w:rPr>
            <w:webHidden/>
          </w:rPr>
          <w:t>163</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41" w:history="1">
        <w:r w:rsidRPr="00807BFE">
          <w:rPr>
            <w:rStyle w:val="Hyperlink"/>
          </w:rPr>
          <w:t>6.13.2</w:t>
        </w:r>
        <w:r>
          <w:rPr>
            <w:rFonts w:asciiTheme="minorHAnsi" w:eastAsiaTheme="minorEastAsia" w:hAnsiTheme="minorHAnsi" w:cstheme="minorBidi"/>
            <w:sz w:val="22"/>
            <w:szCs w:val="22"/>
          </w:rPr>
          <w:tab/>
        </w:r>
        <w:r w:rsidRPr="00807BFE">
          <w:rPr>
            <w:rStyle w:val="Hyperlink"/>
          </w:rPr>
          <w:t>RRM perf (36.133) [LTE_5GCN_connect-Perf]</w:t>
        </w:r>
        <w:r>
          <w:rPr>
            <w:webHidden/>
          </w:rPr>
          <w:tab/>
        </w:r>
        <w:r>
          <w:rPr>
            <w:webHidden/>
          </w:rPr>
          <w:fldChar w:fldCharType="begin"/>
        </w:r>
        <w:r>
          <w:rPr>
            <w:webHidden/>
          </w:rPr>
          <w:instrText xml:space="preserve"> PAGEREF _Toc529479241 \h </w:instrText>
        </w:r>
        <w:r>
          <w:rPr>
            <w:webHidden/>
          </w:rPr>
        </w:r>
        <w:r>
          <w:rPr>
            <w:webHidden/>
          </w:rPr>
          <w:fldChar w:fldCharType="separate"/>
        </w:r>
        <w:r>
          <w:rPr>
            <w:webHidden/>
          </w:rPr>
          <w:t>163</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242" w:history="1">
        <w:r w:rsidRPr="00807BFE">
          <w:rPr>
            <w:rStyle w:val="Hyperlink"/>
          </w:rPr>
          <w:t>6.14</w:t>
        </w:r>
        <w:r>
          <w:rPr>
            <w:rFonts w:asciiTheme="minorHAnsi" w:eastAsiaTheme="minorEastAsia" w:hAnsiTheme="minorHAnsi" w:cstheme="minorBidi"/>
            <w:sz w:val="22"/>
            <w:szCs w:val="22"/>
          </w:rPr>
          <w:tab/>
        </w:r>
        <w:r w:rsidRPr="00807BFE">
          <w:rPr>
            <w:rStyle w:val="Hyperlink"/>
          </w:rPr>
          <w:t>LTE Advanced inter-band CA Rel-15 for more than 5DL and 1UL [LTE_CA_R15_&gt;5DL1UL]</w:t>
        </w:r>
        <w:r>
          <w:rPr>
            <w:webHidden/>
          </w:rPr>
          <w:tab/>
        </w:r>
        <w:r>
          <w:rPr>
            <w:webHidden/>
          </w:rPr>
          <w:fldChar w:fldCharType="begin"/>
        </w:r>
        <w:r>
          <w:rPr>
            <w:webHidden/>
          </w:rPr>
          <w:instrText xml:space="preserve"> PAGEREF _Toc529479242 \h </w:instrText>
        </w:r>
        <w:r>
          <w:rPr>
            <w:webHidden/>
          </w:rPr>
        </w:r>
        <w:r>
          <w:rPr>
            <w:webHidden/>
          </w:rPr>
          <w:fldChar w:fldCharType="separate"/>
        </w:r>
        <w:r>
          <w:rPr>
            <w:webHidden/>
          </w:rPr>
          <w:t>164</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43" w:history="1">
        <w:r w:rsidRPr="00807BFE">
          <w:rPr>
            <w:rStyle w:val="Hyperlink"/>
          </w:rPr>
          <w:t>6.14.1</w:t>
        </w:r>
        <w:r>
          <w:rPr>
            <w:rFonts w:asciiTheme="minorHAnsi" w:eastAsiaTheme="minorEastAsia" w:hAnsiTheme="minorHAnsi" w:cstheme="minorBidi"/>
            <w:sz w:val="22"/>
            <w:szCs w:val="22"/>
          </w:rPr>
          <w:tab/>
        </w:r>
        <w:r w:rsidRPr="00807BFE">
          <w:rPr>
            <w:rStyle w:val="Hyperlink"/>
          </w:rPr>
          <w:t>Performance requirements [LTE_CA_R15_&gt;5DL1UL-Perf]</w:t>
        </w:r>
        <w:r>
          <w:rPr>
            <w:webHidden/>
          </w:rPr>
          <w:tab/>
        </w:r>
        <w:r>
          <w:rPr>
            <w:webHidden/>
          </w:rPr>
          <w:fldChar w:fldCharType="begin"/>
        </w:r>
        <w:r>
          <w:rPr>
            <w:webHidden/>
          </w:rPr>
          <w:instrText xml:space="preserve"> PAGEREF _Toc529479243 \h </w:instrText>
        </w:r>
        <w:r>
          <w:rPr>
            <w:webHidden/>
          </w:rPr>
        </w:r>
        <w:r>
          <w:rPr>
            <w:webHidden/>
          </w:rPr>
          <w:fldChar w:fldCharType="separate"/>
        </w:r>
        <w:r>
          <w:rPr>
            <w:webHidden/>
          </w:rPr>
          <w:t>164</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244" w:history="1">
        <w:r w:rsidRPr="00807BFE">
          <w:rPr>
            <w:rStyle w:val="Hyperlink"/>
          </w:rPr>
          <w:t>6.15</w:t>
        </w:r>
        <w:r>
          <w:rPr>
            <w:rFonts w:asciiTheme="minorHAnsi" w:eastAsiaTheme="minorEastAsia" w:hAnsiTheme="minorHAnsi" w:cstheme="minorBidi"/>
            <w:sz w:val="22"/>
            <w:szCs w:val="22"/>
          </w:rPr>
          <w:tab/>
        </w:r>
        <w:r w:rsidRPr="00807BFE">
          <w:rPr>
            <w:rStyle w:val="Hyperlink"/>
          </w:rPr>
          <w:t>LTE Rel-15 CA basket WI maintenance [WI code or TEI15]</w:t>
        </w:r>
        <w:r>
          <w:rPr>
            <w:webHidden/>
          </w:rPr>
          <w:tab/>
        </w:r>
        <w:r>
          <w:rPr>
            <w:webHidden/>
          </w:rPr>
          <w:fldChar w:fldCharType="begin"/>
        </w:r>
        <w:r>
          <w:rPr>
            <w:webHidden/>
          </w:rPr>
          <w:instrText xml:space="preserve"> PAGEREF _Toc529479244 \h </w:instrText>
        </w:r>
        <w:r>
          <w:rPr>
            <w:webHidden/>
          </w:rPr>
        </w:r>
        <w:r>
          <w:rPr>
            <w:webHidden/>
          </w:rPr>
          <w:fldChar w:fldCharType="separate"/>
        </w:r>
        <w:r>
          <w:rPr>
            <w:webHidden/>
          </w:rPr>
          <w:t>166</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45" w:history="1">
        <w:r w:rsidRPr="00807BFE">
          <w:rPr>
            <w:rStyle w:val="Hyperlink"/>
          </w:rPr>
          <w:t>6.15.1</w:t>
        </w:r>
        <w:r>
          <w:rPr>
            <w:rFonts w:asciiTheme="minorHAnsi" w:eastAsiaTheme="minorEastAsia" w:hAnsiTheme="minorHAnsi" w:cstheme="minorBidi"/>
            <w:sz w:val="22"/>
            <w:szCs w:val="22"/>
          </w:rPr>
          <w:tab/>
        </w:r>
        <w:r w:rsidRPr="00807BFE">
          <w:rPr>
            <w:rStyle w:val="Hyperlink"/>
          </w:rPr>
          <w:t>RF maintenance [WI code or TEI15]</w:t>
        </w:r>
        <w:r>
          <w:rPr>
            <w:webHidden/>
          </w:rPr>
          <w:tab/>
        </w:r>
        <w:r>
          <w:rPr>
            <w:webHidden/>
          </w:rPr>
          <w:fldChar w:fldCharType="begin"/>
        </w:r>
        <w:r>
          <w:rPr>
            <w:webHidden/>
          </w:rPr>
          <w:instrText xml:space="preserve"> PAGEREF _Toc529479245 \h </w:instrText>
        </w:r>
        <w:r>
          <w:rPr>
            <w:webHidden/>
          </w:rPr>
        </w:r>
        <w:r>
          <w:rPr>
            <w:webHidden/>
          </w:rPr>
          <w:fldChar w:fldCharType="separate"/>
        </w:r>
        <w:r>
          <w:rPr>
            <w:webHidden/>
          </w:rPr>
          <w:t>166</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46" w:history="1">
        <w:r w:rsidRPr="00807BFE">
          <w:rPr>
            <w:rStyle w:val="Hyperlink"/>
          </w:rPr>
          <w:t>6.15.2</w:t>
        </w:r>
        <w:r>
          <w:rPr>
            <w:rFonts w:asciiTheme="minorHAnsi" w:eastAsiaTheme="minorEastAsia" w:hAnsiTheme="minorHAnsi" w:cstheme="minorBidi"/>
            <w:sz w:val="22"/>
            <w:szCs w:val="22"/>
          </w:rPr>
          <w:tab/>
        </w:r>
        <w:r w:rsidRPr="00807BFE">
          <w:rPr>
            <w:rStyle w:val="Hyperlink"/>
          </w:rPr>
          <w:t>RRM maintenance [WI code or TEI15]</w:t>
        </w:r>
        <w:r>
          <w:rPr>
            <w:webHidden/>
          </w:rPr>
          <w:tab/>
        </w:r>
        <w:r>
          <w:rPr>
            <w:webHidden/>
          </w:rPr>
          <w:fldChar w:fldCharType="begin"/>
        </w:r>
        <w:r>
          <w:rPr>
            <w:webHidden/>
          </w:rPr>
          <w:instrText xml:space="preserve"> PAGEREF _Toc529479246 \h </w:instrText>
        </w:r>
        <w:r>
          <w:rPr>
            <w:webHidden/>
          </w:rPr>
        </w:r>
        <w:r>
          <w:rPr>
            <w:webHidden/>
          </w:rPr>
          <w:fldChar w:fldCharType="separate"/>
        </w:r>
        <w:r>
          <w:rPr>
            <w:webHidden/>
          </w:rPr>
          <w:t>167</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247" w:history="1">
        <w:r w:rsidRPr="00807BFE">
          <w:rPr>
            <w:rStyle w:val="Hyperlink"/>
          </w:rPr>
          <w:t>6.16</w:t>
        </w:r>
        <w:r>
          <w:rPr>
            <w:rFonts w:asciiTheme="minorHAnsi" w:eastAsiaTheme="minorEastAsia" w:hAnsiTheme="minorHAnsi" w:cstheme="minorBidi"/>
            <w:sz w:val="22"/>
            <w:szCs w:val="22"/>
          </w:rPr>
          <w:tab/>
        </w:r>
        <w:r w:rsidRPr="00807BFE">
          <w:rPr>
            <w:rStyle w:val="Hyperlink"/>
          </w:rPr>
          <w:t>Other WIs</w:t>
        </w:r>
        <w:r>
          <w:rPr>
            <w:webHidden/>
          </w:rPr>
          <w:tab/>
        </w:r>
        <w:r>
          <w:rPr>
            <w:webHidden/>
          </w:rPr>
          <w:fldChar w:fldCharType="begin"/>
        </w:r>
        <w:r>
          <w:rPr>
            <w:webHidden/>
          </w:rPr>
          <w:instrText xml:space="preserve"> PAGEREF _Toc529479247 \h </w:instrText>
        </w:r>
        <w:r>
          <w:rPr>
            <w:webHidden/>
          </w:rPr>
        </w:r>
        <w:r>
          <w:rPr>
            <w:webHidden/>
          </w:rPr>
          <w:fldChar w:fldCharType="separate"/>
        </w:r>
        <w:r>
          <w:rPr>
            <w:webHidden/>
          </w:rPr>
          <w:t>167</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48" w:history="1">
        <w:r w:rsidRPr="00807BFE">
          <w:rPr>
            <w:rStyle w:val="Hyperlink"/>
          </w:rPr>
          <w:t>6.16.1</w:t>
        </w:r>
        <w:r>
          <w:rPr>
            <w:rFonts w:asciiTheme="minorHAnsi" w:eastAsiaTheme="minorEastAsia" w:hAnsiTheme="minorHAnsi" w:cstheme="minorBidi"/>
            <w:sz w:val="22"/>
            <w:szCs w:val="22"/>
          </w:rPr>
          <w:tab/>
        </w:r>
        <w:r w:rsidRPr="00807BFE">
          <w:rPr>
            <w:rStyle w:val="Hyperlink"/>
          </w:rPr>
          <w:t>UE RF [WI code or TEI15]</w:t>
        </w:r>
        <w:r>
          <w:rPr>
            <w:webHidden/>
          </w:rPr>
          <w:tab/>
        </w:r>
        <w:r>
          <w:rPr>
            <w:webHidden/>
          </w:rPr>
          <w:fldChar w:fldCharType="begin"/>
        </w:r>
        <w:r>
          <w:rPr>
            <w:webHidden/>
          </w:rPr>
          <w:instrText xml:space="preserve"> PAGEREF _Toc529479248 \h </w:instrText>
        </w:r>
        <w:r>
          <w:rPr>
            <w:webHidden/>
          </w:rPr>
        </w:r>
        <w:r>
          <w:rPr>
            <w:webHidden/>
          </w:rPr>
          <w:fldChar w:fldCharType="separate"/>
        </w:r>
        <w:r>
          <w:rPr>
            <w:webHidden/>
          </w:rPr>
          <w:t>167</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49" w:history="1">
        <w:r w:rsidRPr="00807BFE">
          <w:rPr>
            <w:rStyle w:val="Hyperlink"/>
          </w:rPr>
          <w:t>6.16.2</w:t>
        </w:r>
        <w:r>
          <w:rPr>
            <w:rFonts w:asciiTheme="minorHAnsi" w:eastAsiaTheme="minorEastAsia" w:hAnsiTheme="minorHAnsi" w:cstheme="minorBidi"/>
            <w:sz w:val="22"/>
            <w:szCs w:val="22"/>
          </w:rPr>
          <w:tab/>
        </w:r>
        <w:r w:rsidRPr="00807BFE">
          <w:rPr>
            <w:rStyle w:val="Hyperlink"/>
          </w:rPr>
          <w:t>BS RF [WI code or TEI15]</w:t>
        </w:r>
        <w:r>
          <w:rPr>
            <w:webHidden/>
          </w:rPr>
          <w:tab/>
        </w:r>
        <w:r>
          <w:rPr>
            <w:webHidden/>
          </w:rPr>
          <w:fldChar w:fldCharType="begin"/>
        </w:r>
        <w:r>
          <w:rPr>
            <w:webHidden/>
          </w:rPr>
          <w:instrText xml:space="preserve"> PAGEREF _Toc529479249 \h </w:instrText>
        </w:r>
        <w:r>
          <w:rPr>
            <w:webHidden/>
          </w:rPr>
        </w:r>
        <w:r>
          <w:rPr>
            <w:webHidden/>
          </w:rPr>
          <w:fldChar w:fldCharType="separate"/>
        </w:r>
        <w:r>
          <w:rPr>
            <w:webHidden/>
          </w:rPr>
          <w:t>169</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50" w:history="1">
        <w:r w:rsidRPr="00807BFE">
          <w:rPr>
            <w:rStyle w:val="Hyperlink"/>
          </w:rPr>
          <w:t>6.16.3</w:t>
        </w:r>
        <w:r>
          <w:rPr>
            <w:rFonts w:asciiTheme="minorHAnsi" w:eastAsiaTheme="minorEastAsia" w:hAnsiTheme="minorHAnsi" w:cstheme="minorBidi"/>
            <w:sz w:val="22"/>
            <w:szCs w:val="22"/>
          </w:rPr>
          <w:tab/>
        </w:r>
        <w:r w:rsidRPr="00807BFE">
          <w:rPr>
            <w:rStyle w:val="Hyperlink"/>
          </w:rPr>
          <w:t>RRM [WI code or TEI15]</w:t>
        </w:r>
        <w:r>
          <w:rPr>
            <w:webHidden/>
          </w:rPr>
          <w:tab/>
        </w:r>
        <w:r>
          <w:rPr>
            <w:webHidden/>
          </w:rPr>
          <w:fldChar w:fldCharType="begin"/>
        </w:r>
        <w:r>
          <w:rPr>
            <w:webHidden/>
          </w:rPr>
          <w:instrText xml:space="preserve"> PAGEREF _Toc529479250 \h </w:instrText>
        </w:r>
        <w:r>
          <w:rPr>
            <w:webHidden/>
          </w:rPr>
        </w:r>
        <w:r>
          <w:rPr>
            <w:webHidden/>
          </w:rPr>
          <w:fldChar w:fldCharType="separate"/>
        </w:r>
        <w:r>
          <w:rPr>
            <w:webHidden/>
          </w:rPr>
          <w:t>169</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51" w:history="1">
        <w:r w:rsidRPr="00807BFE">
          <w:rPr>
            <w:rStyle w:val="Hyperlink"/>
          </w:rPr>
          <w:t>6.16.4</w:t>
        </w:r>
        <w:r>
          <w:rPr>
            <w:rFonts w:asciiTheme="minorHAnsi" w:eastAsiaTheme="minorEastAsia" w:hAnsiTheme="minorHAnsi" w:cstheme="minorBidi"/>
            <w:sz w:val="22"/>
            <w:szCs w:val="22"/>
          </w:rPr>
          <w:tab/>
        </w:r>
        <w:r w:rsidRPr="00807BFE">
          <w:rPr>
            <w:rStyle w:val="Hyperlink"/>
          </w:rPr>
          <w:t>Demodulation and CSI [WI code or TEI15]</w:t>
        </w:r>
        <w:r>
          <w:rPr>
            <w:webHidden/>
          </w:rPr>
          <w:tab/>
        </w:r>
        <w:r>
          <w:rPr>
            <w:webHidden/>
          </w:rPr>
          <w:fldChar w:fldCharType="begin"/>
        </w:r>
        <w:r>
          <w:rPr>
            <w:webHidden/>
          </w:rPr>
          <w:instrText xml:space="preserve"> PAGEREF _Toc529479251 \h </w:instrText>
        </w:r>
        <w:r>
          <w:rPr>
            <w:webHidden/>
          </w:rPr>
        </w:r>
        <w:r>
          <w:rPr>
            <w:webHidden/>
          </w:rPr>
          <w:fldChar w:fldCharType="separate"/>
        </w:r>
        <w:r>
          <w:rPr>
            <w:webHidden/>
          </w:rPr>
          <w:t>169</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252" w:history="1">
        <w:r w:rsidRPr="00807BFE">
          <w:rPr>
            <w:rStyle w:val="Hyperlink"/>
          </w:rPr>
          <w:t>6.17</w:t>
        </w:r>
        <w:r>
          <w:rPr>
            <w:rFonts w:asciiTheme="minorHAnsi" w:eastAsiaTheme="minorEastAsia" w:hAnsiTheme="minorHAnsi" w:cstheme="minorBidi"/>
            <w:sz w:val="22"/>
            <w:szCs w:val="22"/>
          </w:rPr>
          <w:tab/>
        </w:r>
        <w:r w:rsidRPr="00807BFE">
          <w:rPr>
            <w:rStyle w:val="Hyperlink"/>
          </w:rPr>
          <w:t>Others [WI code or TEI15]</w:t>
        </w:r>
        <w:r>
          <w:rPr>
            <w:webHidden/>
          </w:rPr>
          <w:tab/>
        </w:r>
        <w:r>
          <w:rPr>
            <w:webHidden/>
          </w:rPr>
          <w:fldChar w:fldCharType="begin"/>
        </w:r>
        <w:r>
          <w:rPr>
            <w:webHidden/>
          </w:rPr>
          <w:instrText xml:space="preserve"> PAGEREF _Toc529479252 \h </w:instrText>
        </w:r>
        <w:r>
          <w:rPr>
            <w:webHidden/>
          </w:rPr>
        </w:r>
        <w:r>
          <w:rPr>
            <w:webHidden/>
          </w:rPr>
          <w:fldChar w:fldCharType="separate"/>
        </w:r>
        <w:r>
          <w:rPr>
            <w:webHidden/>
          </w:rPr>
          <w:t>169</w:t>
        </w:r>
        <w:r>
          <w:rPr>
            <w:webHidden/>
          </w:rPr>
          <w:fldChar w:fldCharType="end"/>
        </w:r>
      </w:hyperlink>
    </w:p>
    <w:p w:rsidR="00D45E0A" w:rsidRDefault="00D45E0A">
      <w:pPr>
        <w:pStyle w:val="TOC2"/>
        <w:rPr>
          <w:rFonts w:asciiTheme="minorHAnsi" w:eastAsiaTheme="minorEastAsia" w:hAnsiTheme="minorHAnsi" w:cstheme="minorBidi"/>
          <w:sz w:val="22"/>
          <w:szCs w:val="22"/>
        </w:rPr>
      </w:pPr>
      <w:hyperlink w:anchor="_Toc529479253" w:history="1">
        <w:r w:rsidRPr="00807BFE">
          <w:rPr>
            <w:rStyle w:val="Hyperlink"/>
          </w:rPr>
          <w:t>7</w:t>
        </w:r>
        <w:r>
          <w:rPr>
            <w:rFonts w:asciiTheme="minorHAnsi" w:eastAsiaTheme="minorEastAsia" w:hAnsiTheme="minorHAnsi" w:cstheme="minorBidi"/>
            <w:sz w:val="22"/>
            <w:szCs w:val="22"/>
          </w:rPr>
          <w:tab/>
        </w:r>
        <w:r w:rsidRPr="00807BFE">
          <w:rPr>
            <w:rStyle w:val="Hyperlink"/>
          </w:rPr>
          <w:t>Rel15 New radio access technology [NR_newRAT]</w:t>
        </w:r>
        <w:r>
          <w:rPr>
            <w:webHidden/>
          </w:rPr>
          <w:tab/>
        </w:r>
        <w:r>
          <w:rPr>
            <w:webHidden/>
          </w:rPr>
          <w:fldChar w:fldCharType="begin"/>
        </w:r>
        <w:r>
          <w:rPr>
            <w:webHidden/>
          </w:rPr>
          <w:instrText xml:space="preserve"> PAGEREF _Toc529479253 \h </w:instrText>
        </w:r>
        <w:r>
          <w:rPr>
            <w:webHidden/>
          </w:rPr>
        </w:r>
        <w:r>
          <w:rPr>
            <w:webHidden/>
          </w:rPr>
          <w:fldChar w:fldCharType="separate"/>
        </w:r>
        <w:r>
          <w:rPr>
            <w:webHidden/>
          </w:rPr>
          <w:t>170</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254" w:history="1">
        <w:r w:rsidRPr="00807BFE">
          <w:rPr>
            <w:rStyle w:val="Hyperlink"/>
          </w:rPr>
          <w:t>7.1</w:t>
        </w:r>
        <w:r>
          <w:rPr>
            <w:rFonts w:asciiTheme="minorHAnsi" w:eastAsiaTheme="minorEastAsia" w:hAnsiTheme="minorHAnsi" w:cstheme="minorBidi"/>
            <w:sz w:val="22"/>
            <w:szCs w:val="22"/>
          </w:rPr>
          <w:tab/>
        </w:r>
        <w:r w:rsidRPr="00807BFE">
          <w:rPr>
            <w:rStyle w:val="Hyperlink"/>
          </w:rPr>
          <w:t>NR bands [NR_newRAT-Core]</w:t>
        </w:r>
        <w:r>
          <w:rPr>
            <w:webHidden/>
          </w:rPr>
          <w:tab/>
        </w:r>
        <w:r>
          <w:rPr>
            <w:webHidden/>
          </w:rPr>
          <w:fldChar w:fldCharType="begin"/>
        </w:r>
        <w:r>
          <w:rPr>
            <w:webHidden/>
          </w:rPr>
          <w:instrText xml:space="preserve"> PAGEREF _Toc529479254 \h </w:instrText>
        </w:r>
        <w:r>
          <w:rPr>
            <w:webHidden/>
          </w:rPr>
        </w:r>
        <w:r>
          <w:rPr>
            <w:webHidden/>
          </w:rPr>
          <w:fldChar w:fldCharType="separate"/>
        </w:r>
        <w:r>
          <w:rPr>
            <w:webHidden/>
          </w:rPr>
          <w:t>176</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55" w:history="1">
        <w:r w:rsidRPr="00807BFE">
          <w:rPr>
            <w:rStyle w:val="Hyperlink"/>
          </w:rPr>
          <w:t>7.1.1</w:t>
        </w:r>
        <w:r>
          <w:rPr>
            <w:rFonts w:asciiTheme="minorHAnsi" w:eastAsiaTheme="minorEastAsia" w:hAnsiTheme="minorHAnsi" w:cstheme="minorBidi"/>
            <w:sz w:val="22"/>
            <w:szCs w:val="22"/>
          </w:rPr>
          <w:tab/>
        </w:r>
        <w:r w:rsidRPr="00807BFE">
          <w:rPr>
            <w:rStyle w:val="Hyperlink"/>
          </w:rPr>
          <w:t>NR refarmed single band specific requirements [NR_newRAT-Core]</w:t>
        </w:r>
        <w:r>
          <w:rPr>
            <w:webHidden/>
          </w:rPr>
          <w:tab/>
        </w:r>
        <w:r>
          <w:rPr>
            <w:webHidden/>
          </w:rPr>
          <w:fldChar w:fldCharType="begin"/>
        </w:r>
        <w:r>
          <w:rPr>
            <w:webHidden/>
          </w:rPr>
          <w:instrText xml:space="preserve"> PAGEREF _Toc529479255 \h </w:instrText>
        </w:r>
        <w:r>
          <w:rPr>
            <w:webHidden/>
          </w:rPr>
        </w:r>
        <w:r>
          <w:rPr>
            <w:webHidden/>
          </w:rPr>
          <w:fldChar w:fldCharType="separate"/>
        </w:r>
        <w:r>
          <w:rPr>
            <w:webHidden/>
          </w:rPr>
          <w:t>176</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56" w:history="1">
        <w:r w:rsidRPr="00807BFE">
          <w:rPr>
            <w:rStyle w:val="Hyperlink"/>
          </w:rPr>
          <w:t>7.1.2</w:t>
        </w:r>
        <w:r>
          <w:rPr>
            <w:rFonts w:asciiTheme="minorHAnsi" w:eastAsiaTheme="minorEastAsia" w:hAnsiTheme="minorHAnsi" w:cstheme="minorBidi"/>
            <w:sz w:val="22"/>
            <w:szCs w:val="22"/>
          </w:rPr>
          <w:tab/>
        </w:r>
        <w:r w:rsidRPr="00807BFE">
          <w:rPr>
            <w:rStyle w:val="Hyperlink"/>
          </w:rPr>
          <w:t>RAN2 LS on UE capability for SDL and SUL pairing [NR_newRAT-Core]</w:t>
        </w:r>
        <w:r>
          <w:rPr>
            <w:webHidden/>
          </w:rPr>
          <w:tab/>
        </w:r>
        <w:r>
          <w:rPr>
            <w:webHidden/>
          </w:rPr>
          <w:fldChar w:fldCharType="begin"/>
        </w:r>
        <w:r>
          <w:rPr>
            <w:webHidden/>
          </w:rPr>
          <w:instrText xml:space="preserve"> PAGEREF _Toc529479256 \h </w:instrText>
        </w:r>
        <w:r>
          <w:rPr>
            <w:webHidden/>
          </w:rPr>
        </w:r>
        <w:r>
          <w:rPr>
            <w:webHidden/>
          </w:rPr>
          <w:fldChar w:fldCharType="separate"/>
        </w:r>
        <w:r>
          <w:rPr>
            <w:webHidden/>
          </w:rPr>
          <w:t>180</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257" w:history="1">
        <w:r w:rsidRPr="00807BFE">
          <w:rPr>
            <w:rStyle w:val="Hyperlink"/>
          </w:rPr>
          <w:t>7.2</w:t>
        </w:r>
        <w:r>
          <w:rPr>
            <w:rFonts w:asciiTheme="minorHAnsi" w:eastAsiaTheme="minorEastAsia" w:hAnsiTheme="minorHAnsi" w:cstheme="minorBidi"/>
            <w:sz w:val="22"/>
            <w:szCs w:val="22"/>
          </w:rPr>
          <w:tab/>
        </w:r>
        <w:r w:rsidRPr="00807BFE">
          <w:rPr>
            <w:rStyle w:val="Hyperlink"/>
          </w:rPr>
          <w:t>SUL and LTE-NR co-existence maintenance [NR_newRAT-Core]</w:t>
        </w:r>
        <w:r>
          <w:rPr>
            <w:webHidden/>
          </w:rPr>
          <w:tab/>
        </w:r>
        <w:r>
          <w:rPr>
            <w:webHidden/>
          </w:rPr>
          <w:fldChar w:fldCharType="begin"/>
        </w:r>
        <w:r>
          <w:rPr>
            <w:webHidden/>
          </w:rPr>
          <w:instrText xml:space="preserve"> PAGEREF _Toc529479257 \h </w:instrText>
        </w:r>
        <w:r>
          <w:rPr>
            <w:webHidden/>
          </w:rPr>
        </w:r>
        <w:r>
          <w:rPr>
            <w:webHidden/>
          </w:rPr>
          <w:fldChar w:fldCharType="separate"/>
        </w:r>
        <w:r>
          <w:rPr>
            <w:webHidden/>
          </w:rPr>
          <w:t>183</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58" w:history="1">
        <w:r w:rsidRPr="00807BFE">
          <w:rPr>
            <w:rStyle w:val="Hyperlink"/>
          </w:rPr>
          <w:t>7.2.1</w:t>
        </w:r>
        <w:r>
          <w:rPr>
            <w:rFonts w:asciiTheme="minorHAnsi" w:eastAsiaTheme="minorEastAsia" w:hAnsiTheme="minorHAnsi" w:cstheme="minorBidi"/>
            <w:sz w:val="22"/>
            <w:szCs w:val="22"/>
          </w:rPr>
          <w:tab/>
        </w:r>
        <w:r w:rsidRPr="00807BFE">
          <w:rPr>
            <w:rStyle w:val="Hyperlink"/>
          </w:rPr>
          <w:t>UL and LTE-NR co-existence band combinations maintenance [NR_newRAT-Core]</w:t>
        </w:r>
        <w:r>
          <w:rPr>
            <w:webHidden/>
          </w:rPr>
          <w:tab/>
        </w:r>
        <w:r>
          <w:rPr>
            <w:webHidden/>
          </w:rPr>
          <w:fldChar w:fldCharType="begin"/>
        </w:r>
        <w:r>
          <w:rPr>
            <w:webHidden/>
          </w:rPr>
          <w:instrText xml:space="preserve"> PAGEREF _Toc529479258 \h </w:instrText>
        </w:r>
        <w:r>
          <w:rPr>
            <w:webHidden/>
          </w:rPr>
        </w:r>
        <w:r>
          <w:rPr>
            <w:webHidden/>
          </w:rPr>
          <w:fldChar w:fldCharType="separate"/>
        </w:r>
        <w:r>
          <w:rPr>
            <w:webHidden/>
          </w:rPr>
          <w:t>183</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59" w:history="1">
        <w:r w:rsidRPr="00807BFE">
          <w:rPr>
            <w:rStyle w:val="Hyperlink"/>
          </w:rPr>
          <w:t>7.2.2</w:t>
        </w:r>
        <w:r>
          <w:rPr>
            <w:rFonts w:asciiTheme="minorHAnsi" w:eastAsiaTheme="minorEastAsia" w:hAnsiTheme="minorHAnsi" w:cstheme="minorBidi"/>
            <w:sz w:val="22"/>
            <w:szCs w:val="22"/>
          </w:rPr>
          <w:tab/>
        </w:r>
        <w:r w:rsidRPr="00807BFE">
          <w:rPr>
            <w:rStyle w:val="Hyperlink"/>
          </w:rPr>
          <w:t>Uplink sharing from UE perspective with SUL bands maintenance [NR_newRAT-Core]</w:t>
        </w:r>
        <w:r>
          <w:rPr>
            <w:webHidden/>
          </w:rPr>
          <w:tab/>
        </w:r>
        <w:r>
          <w:rPr>
            <w:webHidden/>
          </w:rPr>
          <w:fldChar w:fldCharType="begin"/>
        </w:r>
        <w:r>
          <w:rPr>
            <w:webHidden/>
          </w:rPr>
          <w:instrText xml:space="preserve"> PAGEREF _Toc529479259 \h </w:instrText>
        </w:r>
        <w:r>
          <w:rPr>
            <w:webHidden/>
          </w:rPr>
        </w:r>
        <w:r>
          <w:rPr>
            <w:webHidden/>
          </w:rPr>
          <w:fldChar w:fldCharType="separate"/>
        </w:r>
        <w:r>
          <w:rPr>
            <w:webHidden/>
          </w:rPr>
          <w:t>183</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60" w:history="1">
        <w:r w:rsidRPr="00807BFE">
          <w:rPr>
            <w:rStyle w:val="Hyperlink"/>
          </w:rPr>
          <w:t>7.2.3</w:t>
        </w:r>
        <w:r>
          <w:rPr>
            <w:rFonts w:asciiTheme="minorHAnsi" w:eastAsiaTheme="minorEastAsia" w:hAnsiTheme="minorHAnsi" w:cstheme="minorBidi"/>
            <w:sz w:val="22"/>
            <w:szCs w:val="22"/>
          </w:rPr>
          <w:tab/>
        </w:r>
        <w:r w:rsidRPr="00807BFE">
          <w:rPr>
            <w:rStyle w:val="Hyperlink"/>
          </w:rPr>
          <w:t>Uplink sharing from network perspective with SUL bands maintenance [NR_newRAT-Core]</w:t>
        </w:r>
        <w:r>
          <w:rPr>
            <w:webHidden/>
          </w:rPr>
          <w:tab/>
        </w:r>
        <w:r>
          <w:rPr>
            <w:webHidden/>
          </w:rPr>
          <w:fldChar w:fldCharType="begin"/>
        </w:r>
        <w:r>
          <w:rPr>
            <w:webHidden/>
          </w:rPr>
          <w:instrText xml:space="preserve"> PAGEREF _Toc529479260 \h </w:instrText>
        </w:r>
        <w:r>
          <w:rPr>
            <w:webHidden/>
          </w:rPr>
        </w:r>
        <w:r>
          <w:rPr>
            <w:webHidden/>
          </w:rPr>
          <w:fldChar w:fldCharType="separate"/>
        </w:r>
        <w:r>
          <w:rPr>
            <w:webHidden/>
          </w:rPr>
          <w:t>183</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261" w:history="1">
        <w:r w:rsidRPr="00807BFE">
          <w:rPr>
            <w:rStyle w:val="Hyperlink"/>
          </w:rPr>
          <w:t>7.3</w:t>
        </w:r>
        <w:r>
          <w:rPr>
            <w:rFonts w:asciiTheme="minorHAnsi" w:eastAsiaTheme="minorEastAsia" w:hAnsiTheme="minorHAnsi" w:cstheme="minorBidi"/>
            <w:sz w:val="22"/>
            <w:szCs w:val="22"/>
          </w:rPr>
          <w:tab/>
        </w:r>
        <w:r w:rsidRPr="00807BFE">
          <w:rPr>
            <w:rStyle w:val="Hyperlink"/>
          </w:rPr>
          <w:t>Requirements for NE-DC (option 4) [NR_newRAT-Core]</w:t>
        </w:r>
        <w:r>
          <w:rPr>
            <w:webHidden/>
          </w:rPr>
          <w:tab/>
        </w:r>
        <w:r>
          <w:rPr>
            <w:webHidden/>
          </w:rPr>
          <w:fldChar w:fldCharType="begin"/>
        </w:r>
        <w:r>
          <w:rPr>
            <w:webHidden/>
          </w:rPr>
          <w:instrText xml:space="preserve"> PAGEREF _Toc529479261 \h </w:instrText>
        </w:r>
        <w:r>
          <w:rPr>
            <w:webHidden/>
          </w:rPr>
        </w:r>
        <w:r>
          <w:rPr>
            <w:webHidden/>
          </w:rPr>
          <w:fldChar w:fldCharType="separate"/>
        </w:r>
        <w:r>
          <w:rPr>
            <w:webHidden/>
          </w:rPr>
          <w:t>183</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62" w:history="1">
        <w:r w:rsidRPr="00807BFE">
          <w:rPr>
            <w:rStyle w:val="Hyperlink"/>
          </w:rPr>
          <w:t>7.3.1</w:t>
        </w:r>
        <w:r>
          <w:rPr>
            <w:rFonts w:asciiTheme="minorHAnsi" w:eastAsiaTheme="minorEastAsia" w:hAnsiTheme="minorHAnsi" w:cstheme="minorBidi"/>
            <w:sz w:val="22"/>
            <w:szCs w:val="22"/>
          </w:rPr>
          <w:tab/>
        </w:r>
        <w:r w:rsidRPr="00807BFE">
          <w:rPr>
            <w:rStyle w:val="Hyperlink"/>
          </w:rPr>
          <w:t>RRM requirements for NE-DC [NR_newRAT-Core]</w:t>
        </w:r>
        <w:r>
          <w:rPr>
            <w:webHidden/>
          </w:rPr>
          <w:tab/>
        </w:r>
        <w:r>
          <w:rPr>
            <w:webHidden/>
          </w:rPr>
          <w:fldChar w:fldCharType="begin"/>
        </w:r>
        <w:r>
          <w:rPr>
            <w:webHidden/>
          </w:rPr>
          <w:instrText xml:space="preserve"> PAGEREF _Toc529479262 \h </w:instrText>
        </w:r>
        <w:r>
          <w:rPr>
            <w:webHidden/>
          </w:rPr>
        </w:r>
        <w:r>
          <w:rPr>
            <w:webHidden/>
          </w:rPr>
          <w:fldChar w:fldCharType="separate"/>
        </w:r>
        <w:r>
          <w:rPr>
            <w:webHidden/>
          </w:rPr>
          <w:t>183</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63" w:history="1">
        <w:r w:rsidRPr="00807BFE">
          <w:rPr>
            <w:rStyle w:val="Hyperlink"/>
          </w:rPr>
          <w:t>7.3.2</w:t>
        </w:r>
        <w:r>
          <w:rPr>
            <w:rFonts w:asciiTheme="minorHAnsi" w:eastAsiaTheme="minorEastAsia" w:hAnsiTheme="minorHAnsi" w:cstheme="minorBidi"/>
            <w:sz w:val="22"/>
            <w:szCs w:val="22"/>
          </w:rPr>
          <w:tab/>
        </w:r>
        <w:r w:rsidRPr="00807BFE">
          <w:rPr>
            <w:rStyle w:val="Hyperlink"/>
          </w:rPr>
          <w:t>Other requirements based on RAN1 design [NR_newRAT-Core]</w:t>
        </w:r>
        <w:r>
          <w:rPr>
            <w:webHidden/>
          </w:rPr>
          <w:tab/>
        </w:r>
        <w:r>
          <w:rPr>
            <w:webHidden/>
          </w:rPr>
          <w:fldChar w:fldCharType="begin"/>
        </w:r>
        <w:r>
          <w:rPr>
            <w:webHidden/>
          </w:rPr>
          <w:instrText xml:space="preserve"> PAGEREF _Toc529479263 \h </w:instrText>
        </w:r>
        <w:r>
          <w:rPr>
            <w:webHidden/>
          </w:rPr>
        </w:r>
        <w:r>
          <w:rPr>
            <w:webHidden/>
          </w:rPr>
          <w:fldChar w:fldCharType="separate"/>
        </w:r>
        <w:r>
          <w:rPr>
            <w:webHidden/>
          </w:rPr>
          <w:t>185</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264" w:history="1">
        <w:r w:rsidRPr="00807BFE">
          <w:rPr>
            <w:rStyle w:val="Hyperlink"/>
          </w:rPr>
          <w:t>7.4</w:t>
        </w:r>
        <w:r>
          <w:rPr>
            <w:rFonts w:asciiTheme="minorHAnsi" w:eastAsiaTheme="minorEastAsia" w:hAnsiTheme="minorHAnsi" w:cstheme="minorBidi"/>
            <w:sz w:val="22"/>
            <w:szCs w:val="22"/>
          </w:rPr>
          <w:tab/>
        </w:r>
        <w:r w:rsidRPr="00807BFE">
          <w:rPr>
            <w:rStyle w:val="Hyperlink"/>
          </w:rPr>
          <w:t>NR-NR Dual Connectivity [NR_newRAT-Core]</w:t>
        </w:r>
        <w:r>
          <w:rPr>
            <w:webHidden/>
          </w:rPr>
          <w:tab/>
        </w:r>
        <w:r>
          <w:rPr>
            <w:webHidden/>
          </w:rPr>
          <w:fldChar w:fldCharType="begin"/>
        </w:r>
        <w:r>
          <w:rPr>
            <w:webHidden/>
          </w:rPr>
          <w:instrText xml:space="preserve"> PAGEREF _Toc529479264 \h </w:instrText>
        </w:r>
        <w:r>
          <w:rPr>
            <w:webHidden/>
          </w:rPr>
        </w:r>
        <w:r>
          <w:rPr>
            <w:webHidden/>
          </w:rPr>
          <w:fldChar w:fldCharType="separate"/>
        </w:r>
        <w:r>
          <w:rPr>
            <w:webHidden/>
          </w:rPr>
          <w:t>185</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65" w:history="1">
        <w:r w:rsidRPr="00807BFE">
          <w:rPr>
            <w:rStyle w:val="Hyperlink"/>
          </w:rPr>
          <w:t>7.4.1</w:t>
        </w:r>
        <w:r>
          <w:rPr>
            <w:rFonts w:asciiTheme="minorHAnsi" w:eastAsiaTheme="minorEastAsia" w:hAnsiTheme="minorHAnsi" w:cstheme="minorBidi"/>
            <w:sz w:val="22"/>
            <w:szCs w:val="22"/>
          </w:rPr>
          <w:tab/>
        </w:r>
        <w:r w:rsidRPr="00807BFE">
          <w:rPr>
            <w:rStyle w:val="Hyperlink"/>
          </w:rPr>
          <w:t>UE RF requirements for DC combinations for FR1+FR2 (38.101-3) [NR_newRAT-Core]</w:t>
        </w:r>
        <w:r>
          <w:rPr>
            <w:webHidden/>
          </w:rPr>
          <w:tab/>
        </w:r>
        <w:r>
          <w:rPr>
            <w:webHidden/>
          </w:rPr>
          <w:fldChar w:fldCharType="begin"/>
        </w:r>
        <w:r>
          <w:rPr>
            <w:webHidden/>
          </w:rPr>
          <w:instrText xml:space="preserve"> PAGEREF _Toc529479265 \h </w:instrText>
        </w:r>
        <w:r>
          <w:rPr>
            <w:webHidden/>
          </w:rPr>
        </w:r>
        <w:r>
          <w:rPr>
            <w:webHidden/>
          </w:rPr>
          <w:fldChar w:fldCharType="separate"/>
        </w:r>
        <w:r>
          <w:rPr>
            <w:webHidden/>
          </w:rPr>
          <w:t>185</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66" w:history="1">
        <w:r w:rsidRPr="00807BFE">
          <w:rPr>
            <w:rStyle w:val="Hyperlink"/>
          </w:rPr>
          <w:t>7.4.2</w:t>
        </w:r>
        <w:r>
          <w:rPr>
            <w:rFonts w:asciiTheme="minorHAnsi" w:eastAsiaTheme="minorEastAsia" w:hAnsiTheme="minorHAnsi" w:cstheme="minorBidi"/>
            <w:sz w:val="22"/>
            <w:szCs w:val="22"/>
          </w:rPr>
          <w:tab/>
        </w:r>
        <w:r w:rsidRPr="00807BFE">
          <w:rPr>
            <w:rStyle w:val="Hyperlink"/>
          </w:rPr>
          <w:t>RRM requirements (38.133) [NR_newRAT-Core]</w:t>
        </w:r>
        <w:r>
          <w:rPr>
            <w:webHidden/>
          </w:rPr>
          <w:tab/>
        </w:r>
        <w:r>
          <w:rPr>
            <w:webHidden/>
          </w:rPr>
          <w:fldChar w:fldCharType="begin"/>
        </w:r>
        <w:r>
          <w:rPr>
            <w:webHidden/>
          </w:rPr>
          <w:instrText xml:space="preserve"> PAGEREF _Toc529479266 \h </w:instrText>
        </w:r>
        <w:r>
          <w:rPr>
            <w:webHidden/>
          </w:rPr>
        </w:r>
        <w:r>
          <w:rPr>
            <w:webHidden/>
          </w:rPr>
          <w:fldChar w:fldCharType="separate"/>
        </w:r>
        <w:r>
          <w:rPr>
            <w:webHidden/>
          </w:rPr>
          <w:t>185</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267" w:history="1">
        <w:r w:rsidRPr="00807BFE">
          <w:rPr>
            <w:rStyle w:val="Hyperlink"/>
          </w:rPr>
          <w:t>7.5</w:t>
        </w:r>
        <w:r>
          <w:rPr>
            <w:rFonts w:asciiTheme="minorHAnsi" w:eastAsiaTheme="minorEastAsia" w:hAnsiTheme="minorHAnsi" w:cstheme="minorBidi"/>
            <w:sz w:val="22"/>
            <w:szCs w:val="22"/>
          </w:rPr>
          <w:tab/>
        </w:r>
        <w:r w:rsidRPr="00807BFE">
          <w:rPr>
            <w:rStyle w:val="Hyperlink"/>
          </w:rPr>
          <w:t>System Parameters Maintenance [NR_newRAT-Core]</w:t>
        </w:r>
        <w:r>
          <w:rPr>
            <w:webHidden/>
          </w:rPr>
          <w:tab/>
        </w:r>
        <w:r>
          <w:rPr>
            <w:webHidden/>
          </w:rPr>
          <w:fldChar w:fldCharType="begin"/>
        </w:r>
        <w:r>
          <w:rPr>
            <w:webHidden/>
          </w:rPr>
          <w:instrText xml:space="preserve"> PAGEREF _Toc529479267 \h </w:instrText>
        </w:r>
        <w:r>
          <w:rPr>
            <w:webHidden/>
          </w:rPr>
        </w:r>
        <w:r>
          <w:rPr>
            <w:webHidden/>
          </w:rPr>
          <w:fldChar w:fldCharType="separate"/>
        </w:r>
        <w:r>
          <w:rPr>
            <w:webHidden/>
          </w:rPr>
          <w:t>186</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68" w:history="1">
        <w:r w:rsidRPr="00807BFE">
          <w:rPr>
            <w:rStyle w:val="Hyperlink"/>
          </w:rPr>
          <w:t>7.5.1</w:t>
        </w:r>
        <w:r>
          <w:rPr>
            <w:rFonts w:asciiTheme="minorHAnsi" w:eastAsiaTheme="minorEastAsia" w:hAnsiTheme="minorHAnsi" w:cstheme="minorBidi"/>
            <w:sz w:val="22"/>
            <w:szCs w:val="22"/>
          </w:rPr>
          <w:tab/>
        </w:r>
        <w:r w:rsidRPr="00807BFE">
          <w:rPr>
            <w:rStyle w:val="Hyperlink"/>
          </w:rPr>
          <w:t>SCS restriction with BWP operation [NR_newRAT-Core]</w:t>
        </w:r>
        <w:r>
          <w:rPr>
            <w:webHidden/>
          </w:rPr>
          <w:tab/>
        </w:r>
        <w:r>
          <w:rPr>
            <w:webHidden/>
          </w:rPr>
          <w:fldChar w:fldCharType="begin"/>
        </w:r>
        <w:r>
          <w:rPr>
            <w:webHidden/>
          </w:rPr>
          <w:instrText xml:space="preserve"> PAGEREF _Toc529479268 \h </w:instrText>
        </w:r>
        <w:r>
          <w:rPr>
            <w:webHidden/>
          </w:rPr>
        </w:r>
        <w:r>
          <w:rPr>
            <w:webHidden/>
          </w:rPr>
          <w:fldChar w:fldCharType="separate"/>
        </w:r>
        <w:r>
          <w:rPr>
            <w:webHidden/>
          </w:rPr>
          <w:t>186</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69" w:history="1">
        <w:r w:rsidRPr="00807BFE">
          <w:rPr>
            <w:rStyle w:val="Hyperlink"/>
          </w:rPr>
          <w:t>7.5.2</w:t>
        </w:r>
        <w:r>
          <w:rPr>
            <w:rFonts w:asciiTheme="minorHAnsi" w:eastAsiaTheme="minorEastAsia" w:hAnsiTheme="minorHAnsi" w:cstheme="minorBidi"/>
            <w:sz w:val="22"/>
            <w:szCs w:val="22"/>
          </w:rPr>
          <w:tab/>
        </w:r>
        <w:r w:rsidRPr="00807BFE">
          <w:rPr>
            <w:rStyle w:val="Hyperlink"/>
          </w:rPr>
          <w:t>Channel bandwidth Maintenance [NR_newRAT-Core]</w:t>
        </w:r>
        <w:r>
          <w:rPr>
            <w:webHidden/>
          </w:rPr>
          <w:tab/>
        </w:r>
        <w:r>
          <w:rPr>
            <w:webHidden/>
          </w:rPr>
          <w:fldChar w:fldCharType="begin"/>
        </w:r>
        <w:r>
          <w:rPr>
            <w:webHidden/>
          </w:rPr>
          <w:instrText xml:space="preserve"> PAGEREF _Toc529479269 \h </w:instrText>
        </w:r>
        <w:r>
          <w:rPr>
            <w:webHidden/>
          </w:rPr>
        </w:r>
        <w:r>
          <w:rPr>
            <w:webHidden/>
          </w:rPr>
          <w:fldChar w:fldCharType="separate"/>
        </w:r>
        <w:r>
          <w:rPr>
            <w:webHidden/>
          </w:rPr>
          <w:t>188</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270" w:history="1">
        <w:r w:rsidRPr="00807BFE">
          <w:rPr>
            <w:rStyle w:val="Hyperlink"/>
          </w:rPr>
          <w:t>7.5.2.1</w:t>
        </w:r>
        <w:r>
          <w:rPr>
            <w:rFonts w:asciiTheme="minorHAnsi" w:eastAsiaTheme="minorEastAsia" w:hAnsiTheme="minorHAnsi" w:cstheme="minorBidi"/>
            <w:sz w:val="22"/>
            <w:szCs w:val="22"/>
          </w:rPr>
          <w:tab/>
        </w:r>
        <w:r w:rsidRPr="00807BFE">
          <w:rPr>
            <w:rStyle w:val="Hyperlink"/>
          </w:rPr>
          <w:t>Maximum transmission bandwidth configuration [NR_newRAT-Core]</w:t>
        </w:r>
        <w:r>
          <w:rPr>
            <w:webHidden/>
          </w:rPr>
          <w:tab/>
        </w:r>
        <w:r>
          <w:rPr>
            <w:webHidden/>
          </w:rPr>
          <w:fldChar w:fldCharType="begin"/>
        </w:r>
        <w:r>
          <w:rPr>
            <w:webHidden/>
          </w:rPr>
          <w:instrText xml:space="preserve"> PAGEREF _Toc529479270 \h </w:instrText>
        </w:r>
        <w:r>
          <w:rPr>
            <w:webHidden/>
          </w:rPr>
        </w:r>
        <w:r>
          <w:rPr>
            <w:webHidden/>
          </w:rPr>
          <w:fldChar w:fldCharType="separate"/>
        </w:r>
        <w:r>
          <w:rPr>
            <w:webHidden/>
          </w:rPr>
          <w:t>188</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271" w:history="1">
        <w:r w:rsidRPr="00807BFE">
          <w:rPr>
            <w:rStyle w:val="Hyperlink"/>
          </w:rPr>
          <w:t>7.5.2.2</w:t>
        </w:r>
        <w:r>
          <w:rPr>
            <w:rFonts w:asciiTheme="minorHAnsi" w:eastAsiaTheme="minorEastAsia" w:hAnsiTheme="minorHAnsi" w:cstheme="minorBidi"/>
            <w:sz w:val="22"/>
            <w:szCs w:val="22"/>
          </w:rPr>
          <w:tab/>
        </w:r>
        <w:r w:rsidRPr="00807BFE">
          <w:rPr>
            <w:rStyle w:val="Hyperlink"/>
          </w:rPr>
          <w:t>Minimum guardband and transmission bandwidth configuration [NR_newRAT-Core]</w:t>
        </w:r>
        <w:r>
          <w:rPr>
            <w:webHidden/>
          </w:rPr>
          <w:tab/>
        </w:r>
        <w:r>
          <w:rPr>
            <w:webHidden/>
          </w:rPr>
          <w:fldChar w:fldCharType="begin"/>
        </w:r>
        <w:r>
          <w:rPr>
            <w:webHidden/>
          </w:rPr>
          <w:instrText xml:space="preserve"> PAGEREF _Toc529479271 \h </w:instrText>
        </w:r>
        <w:r>
          <w:rPr>
            <w:webHidden/>
          </w:rPr>
        </w:r>
        <w:r>
          <w:rPr>
            <w:webHidden/>
          </w:rPr>
          <w:fldChar w:fldCharType="separate"/>
        </w:r>
        <w:r>
          <w:rPr>
            <w:webHidden/>
          </w:rPr>
          <w:t>189</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272" w:history="1">
        <w:r w:rsidRPr="00807BFE">
          <w:rPr>
            <w:rStyle w:val="Hyperlink"/>
          </w:rPr>
          <w:t>7.5.2.3</w:t>
        </w:r>
        <w:r>
          <w:rPr>
            <w:rFonts w:asciiTheme="minorHAnsi" w:eastAsiaTheme="minorEastAsia" w:hAnsiTheme="minorHAnsi" w:cstheme="minorBidi"/>
            <w:sz w:val="22"/>
            <w:szCs w:val="22"/>
          </w:rPr>
          <w:tab/>
        </w:r>
        <w:r w:rsidRPr="00807BFE">
          <w:rPr>
            <w:rStyle w:val="Hyperlink"/>
          </w:rPr>
          <w:t>RB alignment with different numerologies [NR_newRAT-Core]</w:t>
        </w:r>
        <w:r>
          <w:rPr>
            <w:webHidden/>
          </w:rPr>
          <w:tab/>
        </w:r>
        <w:r>
          <w:rPr>
            <w:webHidden/>
          </w:rPr>
          <w:fldChar w:fldCharType="begin"/>
        </w:r>
        <w:r>
          <w:rPr>
            <w:webHidden/>
          </w:rPr>
          <w:instrText xml:space="preserve"> PAGEREF _Toc529479272 \h </w:instrText>
        </w:r>
        <w:r>
          <w:rPr>
            <w:webHidden/>
          </w:rPr>
        </w:r>
        <w:r>
          <w:rPr>
            <w:webHidden/>
          </w:rPr>
          <w:fldChar w:fldCharType="separate"/>
        </w:r>
        <w:r>
          <w:rPr>
            <w:webHidden/>
          </w:rPr>
          <w:t>189</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73" w:history="1">
        <w:r w:rsidRPr="00807BFE">
          <w:rPr>
            <w:rStyle w:val="Hyperlink"/>
          </w:rPr>
          <w:t>7.5.3</w:t>
        </w:r>
        <w:r>
          <w:rPr>
            <w:rFonts w:asciiTheme="minorHAnsi" w:eastAsiaTheme="minorEastAsia" w:hAnsiTheme="minorHAnsi" w:cstheme="minorBidi"/>
            <w:sz w:val="22"/>
            <w:szCs w:val="22"/>
          </w:rPr>
          <w:tab/>
        </w:r>
        <w:r w:rsidRPr="00807BFE">
          <w:rPr>
            <w:rStyle w:val="Hyperlink"/>
          </w:rPr>
          <w:t>Channel Arrangement Maintenance [NR_newRAT-Core]</w:t>
        </w:r>
        <w:r>
          <w:rPr>
            <w:webHidden/>
          </w:rPr>
          <w:tab/>
        </w:r>
        <w:r>
          <w:rPr>
            <w:webHidden/>
          </w:rPr>
          <w:fldChar w:fldCharType="begin"/>
        </w:r>
        <w:r>
          <w:rPr>
            <w:webHidden/>
          </w:rPr>
          <w:instrText xml:space="preserve"> PAGEREF _Toc529479273 \h </w:instrText>
        </w:r>
        <w:r>
          <w:rPr>
            <w:webHidden/>
          </w:rPr>
        </w:r>
        <w:r>
          <w:rPr>
            <w:webHidden/>
          </w:rPr>
          <w:fldChar w:fldCharType="separate"/>
        </w:r>
        <w:r>
          <w:rPr>
            <w:webHidden/>
          </w:rPr>
          <w:t>192</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274" w:history="1">
        <w:r w:rsidRPr="00807BFE">
          <w:rPr>
            <w:rStyle w:val="Hyperlink"/>
          </w:rPr>
          <w:t>7.5.3.1</w:t>
        </w:r>
        <w:r>
          <w:rPr>
            <w:rFonts w:asciiTheme="minorHAnsi" w:eastAsiaTheme="minorEastAsia" w:hAnsiTheme="minorHAnsi" w:cstheme="minorBidi"/>
            <w:sz w:val="22"/>
            <w:szCs w:val="22"/>
          </w:rPr>
          <w:tab/>
        </w:r>
        <w:r w:rsidRPr="00807BFE">
          <w:rPr>
            <w:rStyle w:val="Hyperlink"/>
          </w:rPr>
          <w:t>Channel spacing [NR_newRAT-Core]</w:t>
        </w:r>
        <w:r>
          <w:rPr>
            <w:webHidden/>
          </w:rPr>
          <w:tab/>
        </w:r>
        <w:r>
          <w:rPr>
            <w:webHidden/>
          </w:rPr>
          <w:fldChar w:fldCharType="begin"/>
        </w:r>
        <w:r>
          <w:rPr>
            <w:webHidden/>
          </w:rPr>
          <w:instrText xml:space="preserve"> PAGEREF _Toc529479274 \h </w:instrText>
        </w:r>
        <w:r>
          <w:rPr>
            <w:webHidden/>
          </w:rPr>
        </w:r>
        <w:r>
          <w:rPr>
            <w:webHidden/>
          </w:rPr>
          <w:fldChar w:fldCharType="separate"/>
        </w:r>
        <w:r>
          <w:rPr>
            <w:webHidden/>
          </w:rPr>
          <w:t>193</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275" w:history="1">
        <w:r w:rsidRPr="00807BFE">
          <w:rPr>
            <w:rStyle w:val="Hyperlink"/>
          </w:rPr>
          <w:t>7.5.3.2</w:t>
        </w:r>
        <w:r>
          <w:rPr>
            <w:rFonts w:asciiTheme="minorHAnsi" w:eastAsiaTheme="minorEastAsia" w:hAnsiTheme="minorHAnsi" w:cstheme="minorBidi"/>
            <w:sz w:val="22"/>
            <w:szCs w:val="22"/>
          </w:rPr>
          <w:tab/>
        </w:r>
        <w:r w:rsidRPr="00807BFE">
          <w:rPr>
            <w:rStyle w:val="Hyperlink"/>
          </w:rPr>
          <w:t>Channel raster [NR_newRAT-Core]</w:t>
        </w:r>
        <w:r>
          <w:rPr>
            <w:webHidden/>
          </w:rPr>
          <w:tab/>
        </w:r>
        <w:r>
          <w:rPr>
            <w:webHidden/>
          </w:rPr>
          <w:fldChar w:fldCharType="begin"/>
        </w:r>
        <w:r>
          <w:rPr>
            <w:webHidden/>
          </w:rPr>
          <w:instrText xml:space="preserve"> PAGEREF _Toc529479275 \h </w:instrText>
        </w:r>
        <w:r>
          <w:rPr>
            <w:webHidden/>
          </w:rPr>
        </w:r>
        <w:r>
          <w:rPr>
            <w:webHidden/>
          </w:rPr>
          <w:fldChar w:fldCharType="separate"/>
        </w:r>
        <w:r>
          <w:rPr>
            <w:webHidden/>
          </w:rPr>
          <w:t>194</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276" w:history="1">
        <w:r w:rsidRPr="00807BFE">
          <w:rPr>
            <w:rStyle w:val="Hyperlink"/>
          </w:rPr>
          <w:t>7.5.3.3</w:t>
        </w:r>
        <w:r>
          <w:rPr>
            <w:rFonts w:asciiTheme="minorHAnsi" w:eastAsiaTheme="minorEastAsia" w:hAnsiTheme="minorHAnsi" w:cstheme="minorBidi"/>
            <w:sz w:val="22"/>
            <w:szCs w:val="22"/>
          </w:rPr>
          <w:tab/>
        </w:r>
        <w:r w:rsidRPr="00807BFE">
          <w:rPr>
            <w:rStyle w:val="Hyperlink"/>
          </w:rPr>
          <w:t>Synchronization raster [NR_newRAT-Core]</w:t>
        </w:r>
        <w:r>
          <w:rPr>
            <w:webHidden/>
          </w:rPr>
          <w:tab/>
        </w:r>
        <w:r>
          <w:rPr>
            <w:webHidden/>
          </w:rPr>
          <w:fldChar w:fldCharType="begin"/>
        </w:r>
        <w:r>
          <w:rPr>
            <w:webHidden/>
          </w:rPr>
          <w:instrText xml:space="preserve"> PAGEREF _Toc529479276 \h </w:instrText>
        </w:r>
        <w:r>
          <w:rPr>
            <w:webHidden/>
          </w:rPr>
        </w:r>
        <w:r>
          <w:rPr>
            <w:webHidden/>
          </w:rPr>
          <w:fldChar w:fldCharType="separate"/>
        </w:r>
        <w:r>
          <w:rPr>
            <w:webHidden/>
          </w:rPr>
          <w:t>195</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277" w:history="1">
        <w:r w:rsidRPr="00807BFE">
          <w:rPr>
            <w:rStyle w:val="Hyperlink"/>
          </w:rPr>
          <w:t>7.6</w:t>
        </w:r>
        <w:r>
          <w:rPr>
            <w:rFonts w:asciiTheme="minorHAnsi" w:eastAsiaTheme="minorEastAsia" w:hAnsiTheme="minorHAnsi" w:cstheme="minorBidi"/>
            <w:sz w:val="22"/>
            <w:szCs w:val="22"/>
          </w:rPr>
          <w:tab/>
        </w:r>
        <w:r w:rsidRPr="00807BFE">
          <w:rPr>
            <w:rStyle w:val="Hyperlink"/>
          </w:rPr>
          <w:t>UE RF requirements including general EN-DC/inter/intra NR CA [NR_newRAT]</w:t>
        </w:r>
        <w:r>
          <w:rPr>
            <w:webHidden/>
          </w:rPr>
          <w:tab/>
        </w:r>
        <w:r>
          <w:rPr>
            <w:webHidden/>
          </w:rPr>
          <w:fldChar w:fldCharType="begin"/>
        </w:r>
        <w:r>
          <w:rPr>
            <w:webHidden/>
          </w:rPr>
          <w:instrText xml:space="preserve"> PAGEREF _Toc529479277 \h </w:instrText>
        </w:r>
        <w:r>
          <w:rPr>
            <w:webHidden/>
          </w:rPr>
        </w:r>
        <w:r>
          <w:rPr>
            <w:webHidden/>
          </w:rPr>
          <w:fldChar w:fldCharType="separate"/>
        </w:r>
        <w:r>
          <w:rPr>
            <w:webHidden/>
          </w:rPr>
          <w:t>196</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78" w:history="1">
        <w:r w:rsidRPr="00807BFE">
          <w:rPr>
            <w:rStyle w:val="Hyperlink"/>
          </w:rPr>
          <w:t>7.6.1</w:t>
        </w:r>
        <w:r>
          <w:rPr>
            <w:rFonts w:asciiTheme="minorHAnsi" w:eastAsiaTheme="minorEastAsia" w:hAnsiTheme="minorHAnsi" w:cstheme="minorBidi"/>
            <w:sz w:val="22"/>
            <w:szCs w:val="22"/>
          </w:rPr>
          <w:tab/>
        </w:r>
        <w:r w:rsidRPr="00807BFE">
          <w:rPr>
            <w:rStyle w:val="Hyperlink"/>
          </w:rPr>
          <w:t>Editor correction for UE TS [NR_newRAT-Core]</w:t>
        </w:r>
        <w:r>
          <w:rPr>
            <w:webHidden/>
          </w:rPr>
          <w:tab/>
        </w:r>
        <w:r>
          <w:rPr>
            <w:webHidden/>
          </w:rPr>
          <w:fldChar w:fldCharType="begin"/>
        </w:r>
        <w:r>
          <w:rPr>
            <w:webHidden/>
          </w:rPr>
          <w:instrText xml:space="preserve"> PAGEREF _Toc529479278 \h </w:instrText>
        </w:r>
        <w:r>
          <w:rPr>
            <w:webHidden/>
          </w:rPr>
        </w:r>
        <w:r>
          <w:rPr>
            <w:webHidden/>
          </w:rPr>
          <w:fldChar w:fldCharType="separate"/>
        </w:r>
        <w:r>
          <w:rPr>
            <w:webHidden/>
          </w:rPr>
          <w:t>200</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279" w:history="1">
        <w:r w:rsidRPr="00807BFE">
          <w:rPr>
            <w:rStyle w:val="Hyperlink"/>
          </w:rPr>
          <w:t>7.6.1.1</w:t>
        </w:r>
        <w:r>
          <w:rPr>
            <w:rFonts w:asciiTheme="minorHAnsi" w:eastAsiaTheme="minorEastAsia" w:hAnsiTheme="minorHAnsi" w:cstheme="minorBidi"/>
            <w:sz w:val="22"/>
            <w:szCs w:val="22"/>
          </w:rPr>
          <w:tab/>
        </w:r>
        <w:r w:rsidRPr="00807BFE">
          <w:rPr>
            <w:rStyle w:val="Hyperlink"/>
          </w:rPr>
          <w:t>Draft CR for 38.101-1 for corrections of editorial errors only [NR_newRAT-Core]</w:t>
        </w:r>
        <w:r>
          <w:rPr>
            <w:webHidden/>
          </w:rPr>
          <w:tab/>
        </w:r>
        <w:r>
          <w:rPr>
            <w:webHidden/>
          </w:rPr>
          <w:fldChar w:fldCharType="begin"/>
        </w:r>
        <w:r>
          <w:rPr>
            <w:webHidden/>
          </w:rPr>
          <w:instrText xml:space="preserve"> PAGEREF _Toc529479279 \h </w:instrText>
        </w:r>
        <w:r>
          <w:rPr>
            <w:webHidden/>
          </w:rPr>
        </w:r>
        <w:r>
          <w:rPr>
            <w:webHidden/>
          </w:rPr>
          <w:fldChar w:fldCharType="separate"/>
        </w:r>
        <w:r>
          <w:rPr>
            <w:webHidden/>
          </w:rPr>
          <w:t>200</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280" w:history="1">
        <w:r w:rsidRPr="00807BFE">
          <w:rPr>
            <w:rStyle w:val="Hyperlink"/>
          </w:rPr>
          <w:t>7.6.1.2</w:t>
        </w:r>
        <w:r>
          <w:rPr>
            <w:rFonts w:asciiTheme="minorHAnsi" w:eastAsiaTheme="minorEastAsia" w:hAnsiTheme="minorHAnsi" w:cstheme="minorBidi"/>
            <w:sz w:val="22"/>
            <w:szCs w:val="22"/>
          </w:rPr>
          <w:tab/>
        </w:r>
        <w:r w:rsidRPr="00807BFE">
          <w:rPr>
            <w:rStyle w:val="Hyperlink"/>
          </w:rPr>
          <w:t>Draft CR for 38.101-2 for corrections of editorial errors only [NR_newRAT-Core]</w:t>
        </w:r>
        <w:r>
          <w:rPr>
            <w:webHidden/>
          </w:rPr>
          <w:tab/>
        </w:r>
        <w:r>
          <w:rPr>
            <w:webHidden/>
          </w:rPr>
          <w:fldChar w:fldCharType="begin"/>
        </w:r>
        <w:r>
          <w:rPr>
            <w:webHidden/>
          </w:rPr>
          <w:instrText xml:space="preserve"> PAGEREF _Toc529479280 \h </w:instrText>
        </w:r>
        <w:r>
          <w:rPr>
            <w:webHidden/>
          </w:rPr>
        </w:r>
        <w:r>
          <w:rPr>
            <w:webHidden/>
          </w:rPr>
          <w:fldChar w:fldCharType="separate"/>
        </w:r>
        <w:r>
          <w:rPr>
            <w:webHidden/>
          </w:rPr>
          <w:t>202</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281" w:history="1">
        <w:r w:rsidRPr="00807BFE">
          <w:rPr>
            <w:rStyle w:val="Hyperlink"/>
          </w:rPr>
          <w:t>7.6.1.3</w:t>
        </w:r>
        <w:r>
          <w:rPr>
            <w:rFonts w:asciiTheme="minorHAnsi" w:eastAsiaTheme="minorEastAsia" w:hAnsiTheme="minorHAnsi" w:cstheme="minorBidi"/>
            <w:sz w:val="22"/>
            <w:szCs w:val="22"/>
          </w:rPr>
          <w:tab/>
        </w:r>
        <w:r w:rsidRPr="00807BFE">
          <w:rPr>
            <w:rStyle w:val="Hyperlink"/>
          </w:rPr>
          <w:t>Draft CR for 38.101-3 for corrections of editorial errors only [NR_newRAT-Core]</w:t>
        </w:r>
        <w:r>
          <w:rPr>
            <w:webHidden/>
          </w:rPr>
          <w:tab/>
        </w:r>
        <w:r>
          <w:rPr>
            <w:webHidden/>
          </w:rPr>
          <w:fldChar w:fldCharType="begin"/>
        </w:r>
        <w:r>
          <w:rPr>
            <w:webHidden/>
          </w:rPr>
          <w:instrText xml:space="preserve"> PAGEREF _Toc529479281 \h </w:instrText>
        </w:r>
        <w:r>
          <w:rPr>
            <w:webHidden/>
          </w:rPr>
        </w:r>
        <w:r>
          <w:rPr>
            <w:webHidden/>
          </w:rPr>
          <w:fldChar w:fldCharType="separate"/>
        </w:r>
        <w:r>
          <w:rPr>
            <w:webHidden/>
          </w:rPr>
          <w:t>203</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82" w:history="1">
        <w:r w:rsidRPr="00807BFE">
          <w:rPr>
            <w:rStyle w:val="Hyperlink"/>
          </w:rPr>
          <w:t>7.6.2</w:t>
        </w:r>
        <w:r>
          <w:rPr>
            <w:rFonts w:asciiTheme="minorHAnsi" w:eastAsiaTheme="minorEastAsia" w:hAnsiTheme="minorHAnsi" w:cstheme="minorBidi"/>
            <w:sz w:val="22"/>
            <w:szCs w:val="22"/>
          </w:rPr>
          <w:tab/>
        </w:r>
        <w:r w:rsidRPr="00807BFE">
          <w:rPr>
            <w:rStyle w:val="Hyperlink"/>
          </w:rPr>
          <w:t>EN-DC or NR CA combination maintenance [NR_newRAT-Core]</w:t>
        </w:r>
        <w:r>
          <w:rPr>
            <w:webHidden/>
          </w:rPr>
          <w:tab/>
        </w:r>
        <w:r>
          <w:rPr>
            <w:webHidden/>
          </w:rPr>
          <w:fldChar w:fldCharType="begin"/>
        </w:r>
        <w:r>
          <w:rPr>
            <w:webHidden/>
          </w:rPr>
          <w:instrText xml:space="preserve"> PAGEREF _Toc529479282 \h </w:instrText>
        </w:r>
        <w:r>
          <w:rPr>
            <w:webHidden/>
          </w:rPr>
        </w:r>
        <w:r>
          <w:rPr>
            <w:webHidden/>
          </w:rPr>
          <w:fldChar w:fldCharType="separate"/>
        </w:r>
        <w:r>
          <w:rPr>
            <w:webHidden/>
          </w:rPr>
          <w:t>203</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83" w:history="1">
        <w:r w:rsidRPr="00807BFE">
          <w:rPr>
            <w:rStyle w:val="Hyperlink"/>
          </w:rPr>
          <w:t>7.6.3</w:t>
        </w:r>
        <w:r>
          <w:rPr>
            <w:rFonts w:asciiTheme="minorHAnsi" w:eastAsiaTheme="minorEastAsia" w:hAnsiTheme="minorHAnsi" w:cstheme="minorBidi"/>
            <w:sz w:val="22"/>
            <w:szCs w:val="22"/>
          </w:rPr>
          <w:tab/>
        </w:r>
        <w:r w:rsidRPr="00807BFE">
          <w:rPr>
            <w:rStyle w:val="Hyperlink"/>
          </w:rPr>
          <w:t>SRS switching related requirements [NR_newRAT-Core]</w:t>
        </w:r>
        <w:r>
          <w:rPr>
            <w:webHidden/>
          </w:rPr>
          <w:tab/>
        </w:r>
        <w:r>
          <w:rPr>
            <w:webHidden/>
          </w:rPr>
          <w:fldChar w:fldCharType="begin"/>
        </w:r>
        <w:r>
          <w:rPr>
            <w:webHidden/>
          </w:rPr>
          <w:instrText xml:space="preserve"> PAGEREF _Toc529479283 \h </w:instrText>
        </w:r>
        <w:r>
          <w:rPr>
            <w:webHidden/>
          </w:rPr>
        </w:r>
        <w:r>
          <w:rPr>
            <w:webHidden/>
          </w:rPr>
          <w:fldChar w:fldCharType="separate"/>
        </w:r>
        <w:r>
          <w:rPr>
            <w:webHidden/>
          </w:rPr>
          <w:t>214</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284" w:history="1">
        <w:r w:rsidRPr="00807BFE">
          <w:rPr>
            <w:rStyle w:val="Hyperlink"/>
          </w:rPr>
          <w:t>7.6.3.1</w:t>
        </w:r>
        <w:r>
          <w:rPr>
            <w:rFonts w:asciiTheme="minorHAnsi" w:eastAsiaTheme="minorEastAsia" w:hAnsiTheme="minorHAnsi" w:cstheme="minorBidi"/>
            <w:sz w:val="22"/>
            <w:szCs w:val="22"/>
          </w:rPr>
          <w:tab/>
        </w:r>
        <w:r w:rsidRPr="00807BFE">
          <w:rPr>
            <w:rStyle w:val="Hyperlink"/>
          </w:rPr>
          <w:t>SRS switching time [NR_newRAT-Core]</w:t>
        </w:r>
        <w:r>
          <w:rPr>
            <w:webHidden/>
          </w:rPr>
          <w:tab/>
        </w:r>
        <w:r>
          <w:rPr>
            <w:webHidden/>
          </w:rPr>
          <w:fldChar w:fldCharType="begin"/>
        </w:r>
        <w:r>
          <w:rPr>
            <w:webHidden/>
          </w:rPr>
          <w:instrText xml:space="preserve"> PAGEREF _Toc529479284 \h </w:instrText>
        </w:r>
        <w:r>
          <w:rPr>
            <w:webHidden/>
          </w:rPr>
        </w:r>
        <w:r>
          <w:rPr>
            <w:webHidden/>
          </w:rPr>
          <w:fldChar w:fldCharType="separate"/>
        </w:r>
        <w:r>
          <w:rPr>
            <w:webHidden/>
          </w:rPr>
          <w:t>214</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285" w:history="1">
        <w:r w:rsidRPr="00807BFE">
          <w:rPr>
            <w:rStyle w:val="Hyperlink"/>
          </w:rPr>
          <w:t>7.6.3.2</w:t>
        </w:r>
        <w:r>
          <w:rPr>
            <w:rFonts w:asciiTheme="minorHAnsi" w:eastAsiaTheme="minorEastAsia" w:hAnsiTheme="minorHAnsi" w:cstheme="minorBidi"/>
            <w:sz w:val="22"/>
            <w:szCs w:val="22"/>
          </w:rPr>
          <w:tab/>
        </w:r>
        <w:r w:rsidRPr="00807BFE">
          <w:rPr>
            <w:rStyle w:val="Hyperlink"/>
          </w:rPr>
          <w:t>Additional IL caused by SRS switching [NR_newRAT-Core]</w:t>
        </w:r>
        <w:r>
          <w:rPr>
            <w:webHidden/>
          </w:rPr>
          <w:tab/>
        </w:r>
        <w:r>
          <w:rPr>
            <w:webHidden/>
          </w:rPr>
          <w:fldChar w:fldCharType="begin"/>
        </w:r>
        <w:r>
          <w:rPr>
            <w:webHidden/>
          </w:rPr>
          <w:instrText xml:space="preserve"> PAGEREF _Toc529479285 \h </w:instrText>
        </w:r>
        <w:r>
          <w:rPr>
            <w:webHidden/>
          </w:rPr>
        </w:r>
        <w:r>
          <w:rPr>
            <w:webHidden/>
          </w:rPr>
          <w:fldChar w:fldCharType="separate"/>
        </w:r>
        <w:r>
          <w:rPr>
            <w:webHidden/>
          </w:rPr>
          <w:t>215</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86" w:history="1">
        <w:r w:rsidRPr="00807BFE">
          <w:rPr>
            <w:rStyle w:val="Hyperlink"/>
          </w:rPr>
          <w:t>7.6.4</w:t>
        </w:r>
        <w:r>
          <w:rPr>
            <w:rFonts w:asciiTheme="minorHAnsi" w:eastAsiaTheme="minorEastAsia" w:hAnsiTheme="minorHAnsi" w:cstheme="minorBidi"/>
            <w:sz w:val="22"/>
            <w:szCs w:val="22"/>
          </w:rPr>
          <w:tab/>
        </w:r>
        <w:r w:rsidRPr="00807BFE">
          <w:rPr>
            <w:rStyle w:val="Hyperlink"/>
          </w:rPr>
          <w:t>Configured transmitted power [NR_newRAT-Core]</w:t>
        </w:r>
        <w:r>
          <w:rPr>
            <w:webHidden/>
          </w:rPr>
          <w:tab/>
        </w:r>
        <w:r>
          <w:rPr>
            <w:webHidden/>
          </w:rPr>
          <w:fldChar w:fldCharType="begin"/>
        </w:r>
        <w:r>
          <w:rPr>
            <w:webHidden/>
          </w:rPr>
          <w:instrText xml:space="preserve"> PAGEREF _Toc529479286 \h </w:instrText>
        </w:r>
        <w:r>
          <w:rPr>
            <w:webHidden/>
          </w:rPr>
        </w:r>
        <w:r>
          <w:rPr>
            <w:webHidden/>
          </w:rPr>
          <w:fldChar w:fldCharType="separate"/>
        </w:r>
        <w:r>
          <w:rPr>
            <w:webHidden/>
          </w:rPr>
          <w:t>216</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287" w:history="1">
        <w:r w:rsidRPr="00807BFE">
          <w:rPr>
            <w:rStyle w:val="Hyperlink"/>
          </w:rPr>
          <w:t>7.6.4.1</w:t>
        </w:r>
        <w:r>
          <w:rPr>
            <w:rFonts w:asciiTheme="minorHAnsi" w:eastAsiaTheme="minorEastAsia" w:hAnsiTheme="minorHAnsi" w:cstheme="minorBidi"/>
            <w:sz w:val="22"/>
            <w:szCs w:val="22"/>
          </w:rPr>
          <w:tab/>
        </w:r>
        <w:r w:rsidRPr="00807BFE">
          <w:rPr>
            <w:rStyle w:val="Hyperlink"/>
          </w:rPr>
          <w:t>38.101-1 [NR_newRAT-Core]</w:t>
        </w:r>
        <w:r>
          <w:rPr>
            <w:webHidden/>
          </w:rPr>
          <w:tab/>
        </w:r>
        <w:r>
          <w:rPr>
            <w:webHidden/>
          </w:rPr>
          <w:fldChar w:fldCharType="begin"/>
        </w:r>
        <w:r>
          <w:rPr>
            <w:webHidden/>
          </w:rPr>
          <w:instrText xml:space="preserve"> PAGEREF _Toc529479287 \h </w:instrText>
        </w:r>
        <w:r>
          <w:rPr>
            <w:webHidden/>
          </w:rPr>
        </w:r>
        <w:r>
          <w:rPr>
            <w:webHidden/>
          </w:rPr>
          <w:fldChar w:fldCharType="separate"/>
        </w:r>
        <w:r>
          <w:rPr>
            <w:webHidden/>
          </w:rPr>
          <w:t>216</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288" w:history="1">
        <w:r w:rsidRPr="00807BFE">
          <w:rPr>
            <w:rStyle w:val="Hyperlink"/>
          </w:rPr>
          <w:t>7.6.4.2</w:t>
        </w:r>
        <w:r>
          <w:rPr>
            <w:rFonts w:asciiTheme="minorHAnsi" w:eastAsiaTheme="minorEastAsia" w:hAnsiTheme="minorHAnsi" w:cstheme="minorBidi"/>
            <w:sz w:val="22"/>
            <w:szCs w:val="22"/>
          </w:rPr>
          <w:tab/>
        </w:r>
        <w:r w:rsidRPr="00807BFE">
          <w:rPr>
            <w:rStyle w:val="Hyperlink"/>
          </w:rPr>
          <w:t>38.101-2 [NR_newRAT-Core]</w:t>
        </w:r>
        <w:r>
          <w:rPr>
            <w:webHidden/>
          </w:rPr>
          <w:tab/>
        </w:r>
        <w:r>
          <w:rPr>
            <w:webHidden/>
          </w:rPr>
          <w:fldChar w:fldCharType="begin"/>
        </w:r>
        <w:r>
          <w:rPr>
            <w:webHidden/>
          </w:rPr>
          <w:instrText xml:space="preserve"> PAGEREF _Toc529479288 \h </w:instrText>
        </w:r>
        <w:r>
          <w:rPr>
            <w:webHidden/>
          </w:rPr>
        </w:r>
        <w:r>
          <w:rPr>
            <w:webHidden/>
          </w:rPr>
          <w:fldChar w:fldCharType="separate"/>
        </w:r>
        <w:r>
          <w:rPr>
            <w:webHidden/>
          </w:rPr>
          <w:t>216</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289" w:history="1">
        <w:r w:rsidRPr="00807BFE">
          <w:rPr>
            <w:rStyle w:val="Hyperlink"/>
          </w:rPr>
          <w:t>7.6.4.3</w:t>
        </w:r>
        <w:r>
          <w:rPr>
            <w:rFonts w:asciiTheme="minorHAnsi" w:eastAsiaTheme="minorEastAsia" w:hAnsiTheme="minorHAnsi" w:cstheme="minorBidi"/>
            <w:sz w:val="22"/>
            <w:szCs w:val="22"/>
          </w:rPr>
          <w:tab/>
        </w:r>
        <w:r w:rsidRPr="00807BFE">
          <w:rPr>
            <w:rStyle w:val="Hyperlink"/>
          </w:rPr>
          <w:t>38.101-3 [NR_newRAT-Core]</w:t>
        </w:r>
        <w:r>
          <w:rPr>
            <w:webHidden/>
          </w:rPr>
          <w:tab/>
        </w:r>
        <w:r>
          <w:rPr>
            <w:webHidden/>
          </w:rPr>
          <w:fldChar w:fldCharType="begin"/>
        </w:r>
        <w:r>
          <w:rPr>
            <w:webHidden/>
          </w:rPr>
          <w:instrText xml:space="preserve"> PAGEREF _Toc529479289 \h </w:instrText>
        </w:r>
        <w:r>
          <w:rPr>
            <w:webHidden/>
          </w:rPr>
        </w:r>
        <w:r>
          <w:rPr>
            <w:webHidden/>
          </w:rPr>
          <w:fldChar w:fldCharType="separate"/>
        </w:r>
        <w:r>
          <w:rPr>
            <w:webHidden/>
          </w:rPr>
          <w:t>217</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90" w:history="1">
        <w:r w:rsidRPr="00807BFE">
          <w:rPr>
            <w:rStyle w:val="Hyperlink"/>
          </w:rPr>
          <w:t>7.6.5</w:t>
        </w:r>
        <w:r>
          <w:rPr>
            <w:rFonts w:asciiTheme="minorHAnsi" w:eastAsiaTheme="minorEastAsia" w:hAnsiTheme="minorHAnsi" w:cstheme="minorBidi"/>
            <w:sz w:val="22"/>
            <w:szCs w:val="22"/>
          </w:rPr>
          <w:tab/>
        </w:r>
        <w:r w:rsidRPr="00807BFE">
          <w:rPr>
            <w:rStyle w:val="Hyperlink"/>
          </w:rPr>
          <w:t>ON/OFF mask for FR1 and/or FR2 [NR_newRAT-Core]</w:t>
        </w:r>
        <w:r>
          <w:rPr>
            <w:webHidden/>
          </w:rPr>
          <w:tab/>
        </w:r>
        <w:r>
          <w:rPr>
            <w:webHidden/>
          </w:rPr>
          <w:fldChar w:fldCharType="begin"/>
        </w:r>
        <w:r>
          <w:rPr>
            <w:webHidden/>
          </w:rPr>
          <w:instrText xml:space="preserve"> PAGEREF _Toc529479290 \h </w:instrText>
        </w:r>
        <w:r>
          <w:rPr>
            <w:webHidden/>
          </w:rPr>
        </w:r>
        <w:r>
          <w:rPr>
            <w:webHidden/>
          </w:rPr>
          <w:fldChar w:fldCharType="separate"/>
        </w:r>
        <w:r>
          <w:rPr>
            <w:webHidden/>
          </w:rPr>
          <w:t>231</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291" w:history="1">
        <w:r w:rsidRPr="00807BFE">
          <w:rPr>
            <w:rStyle w:val="Hyperlink"/>
          </w:rPr>
          <w:t>7.6.5.1</w:t>
        </w:r>
        <w:r>
          <w:rPr>
            <w:rFonts w:asciiTheme="minorHAnsi" w:eastAsiaTheme="minorEastAsia" w:hAnsiTheme="minorHAnsi" w:cstheme="minorBidi"/>
            <w:sz w:val="22"/>
            <w:szCs w:val="22"/>
          </w:rPr>
          <w:tab/>
        </w:r>
        <w:r w:rsidRPr="00807BFE">
          <w:rPr>
            <w:rStyle w:val="Hyperlink"/>
          </w:rPr>
          <w:t>ON/OFF mask [NR_newRAT-Core]</w:t>
        </w:r>
        <w:r>
          <w:rPr>
            <w:webHidden/>
          </w:rPr>
          <w:tab/>
        </w:r>
        <w:r>
          <w:rPr>
            <w:webHidden/>
          </w:rPr>
          <w:fldChar w:fldCharType="begin"/>
        </w:r>
        <w:r>
          <w:rPr>
            <w:webHidden/>
          </w:rPr>
          <w:instrText xml:space="preserve"> PAGEREF _Toc529479291 \h </w:instrText>
        </w:r>
        <w:r>
          <w:rPr>
            <w:webHidden/>
          </w:rPr>
        </w:r>
        <w:r>
          <w:rPr>
            <w:webHidden/>
          </w:rPr>
          <w:fldChar w:fldCharType="separate"/>
        </w:r>
        <w:r>
          <w:rPr>
            <w:webHidden/>
          </w:rPr>
          <w:t>231</w:t>
        </w:r>
        <w:r>
          <w:rPr>
            <w:webHidden/>
          </w:rPr>
          <w:fldChar w:fldCharType="end"/>
        </w:r>
      </w:hyperlink>
    </w:p>
    <w:p w:rsidR="00D45E0A" w:rsidRDefault="00D45E0A">
      <w:pPr>
        <w:pStyle w:val="TOC6"/>
        <w:rPr>
          <w:rFonts w:asciiTheme="minorHAnsi" w:eastAsiaTheme="minorEastAsia" w:hAnsiTheme="minorHAnsi" w:cstheme="minorBidi"/>
          <w:sz w:val="22"/>
          <w:szCs w:val="22"/>
        </w:rPr>
      </w:pPr>
      <w:hyperlink w:anchor="_Toc529479292" w:history="1">
        <w:r w:rsidRPr="00807BFE">
          <w:rPr>
            <w:rStyle w:val="Hyperlink"/>
          </w:rPr>
          <w:t>7.6.5.1.1</w:t>
        </w:r>
        <w:r>
          <w:rPr>
            <w:rFonts w:asciiTheme="minorHAnsi" w:eastAsiaTheme="minorEastAsia" w:hAnsiTheme="minorHAnsi" w:cstheme="minorBidi"/>
            <w:sz w:val="22"/>
            <w:szCs w:val="22"/>
          </w:rPr>
          <w:tab/>
        </w:r>
        <w:r w:rsidRPr="00807BFE">
          <w:rPr>
            <w:rStyle w:val="Hyperlink"/>
          </w:rPr>
          <w:t>PRACH time mask [NR_newRAT-Core]</w:t>
        </w:r>
        <w:r>
          <w:rPr>
            <w:webHidden/>
          </w:rPr>
          <w:tab/>
        </w:r>
        <w:r>
          <w:rPr>
            <w:webHidden/>
          </w:rPr>
          <w:fldChar w:fldCharType="begin"/>
        </w:r>
        <w:r>
          <w:rPr>
            <w:webHidden/>
          </w:rPr>
          <w:instrText xml:space="preserve"> PAGEREF _Toc529479292 \h </w:instrText>
        </w:r>
        <w:r>
          <w:rPr>
            <w:webHidden/>
          </w:rPr>
        </w:r>
        <w:r>
          <w:rPr>
            <w:webHidden/>
          </w:rPr>
          <w:fldChar w:fldCharType="separate"/>
        </w:r>
        <w:r>
          <w:rPr>
            <w:webHidden/>
          </w:rPr>
          <w:t>235</w:t>
        </w:r>
        <w:r>
          <w:rPr>
            <w:webHidden/>
          </w:rPr>
          <w:fldChar w:fldCharType="end"/>
        </w:r>
      </w:hyperlink>
    </w:p>
    <w:p w:rsidR="00D45E0A" w:rsidRDefault="00D45E0A">
      <w:pPr>
        <w:pStyle w:val="TOC6"/>
        <w:rPr>
          <w:rFonts w:asciiTheme="minorHAnsi" w:eastAsiaTheme="minorEastAsia" w:hAnsiTheme="minorHAnsi" w:cstheme="minorBidi"/>
          <w:sz w:val="22"/>
          <w:szCs w:val="22"/>
        </w:rPr>
      </w:pPr>
      <w:hyperlink w:anchor="_Toc529479293" w:history="1">
        <w:r w:rsidRPr="00807BFE">
          <w:rPr>
            <w:rStyle w:val="Hyperlink"/>
          </w:rPr>
          <w:t>7.6.5.1.2</w:t>
        </w:r>
        <w:r>
          <w:rPr>
            <w:rFonts w:asciiTheme="minorHAnsi" w:eastAsiaTheme="minorEastAsia" w:hAnsiTheme="minorHAnsi" w:cstheme="minorBidi"/>
            <w:sz w:val="22"/>
            <w:szCs w:val="22"/>
          </w:rPr>
          <w:tab/>
        </w:r>
        <w:r w:rsidRPr="00807BFE">
          <w:rPr>
            <w:rStyle w:val="Hyperlink"/>
          </w:rPr>
          <w:t>PUCCH time mask including long or short PUCCH [NR_newRAT-Core]</w:t>
        </w:r>
        <w:r>
          <w:rPr>
            <w:webHidden/>
          </w:rPr>
          <w:tab/>
        </w:r>
        <w:r>
          <w:rPr>
            <w:webHidden/>
          </w:rPr>
          <w:fldChar w:fldCharType="begin"/>
        </w:r>
        <w:r>
          <w:rPr>
            <w:webHidden/>
          </w:rPr>
          <w:instrText xml:space="preserve"> PAGEREF _Toc529479293 \h </w:instrText>
        </w:r>
        <w:r>
          <w:rPr>
            <w:webHidden/>
          </w:rPr>
        </w:r>
        <w:r>
          <w:rPr>
            <w:webHidden/>
          </w:rPr>
          <w:fldChar w:fldCharType="separate"/>
        </w:r>
        <w:r>
          <w:rPr>
            <w:webHidden/>
          </w:rPr>
          <w:t>235</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94" w:history="1">
        <w:r w:rsidRPr="00807BFE">
          <w:rPr>
            <w:rStyle w:val="Hyperlink"/>
          </w:rPr>
          <w:t>7.6.6</w:t>
        </w:r>
        <w:r>
          <w:rPr>
            <w:rFonts w:asciiTheme="minorHAnsi" w:eastAsiaTheme="minorEastAsia" w:hAnsiTheme="minorHAnsi" w:cstheme="minorBidi"/>
            <w:sz w:val="22"/>
            <w:szCs w:val="22"/>
          </w:rPr>
          <w:tab/>
        </w:r>
        <w:r w:rsidRPr="00807BFE">
          <w:rPr>
            <w:rStyle w:val="Hyperlink"/>
          </w:rPr>
          <w:t>[FR2] RF exposure compliance in FR2 [NR_newRAT-Core]</w:t>
        </w:r>
        <w:r>
          <w:rPr>
            <w:webHidden/>
          </w:rPr>
          <w:tab/>
        </w:r>
        <w:r>
          <w:rPr>
            <w:webHidden/>
          </w:rPr>
          <w:fldChar w:fldCharType="begin"/>
        </w:r>
        <w:r>
          <w:rPr>
            <w:webHidden/>
          </w:rPr>
          <w:instrText xml:space="preserve"> PAGEREF _Toc529479294 \h </w:instrText>
        </w:r>
        <w:r>
          <w:rPr>
            <w:webHidden/>
          </w:rPr>
        </w:r>
        <w:r>
          <w:rPr>
            <w:webHidden/>
          </w:rPr>
          <w:fldChar w:fldCharType="separate"/>
        </w:r>
        <w:r>
          <w:rPr>
            <w:webHidden/>
          </w:rPr>
          <w:t>235</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95" w:history="1">
        <w:r w:rsidRPr="00807BFE">
          <w:rPr>
            <w:rStyle w:val="Hyperlink"/>
          </w:rPr>
          <w:t>7.6.7</w:t>
        </w:r>
        <w:r>
          <w:rPr>
            <w:rFonts w:asciiTheme="minorHAnsi" w:eastAsiaTheme="minorEastAsia" w:hAnsiTheme="minorHAnsi" w:cstheme="minorBidi"/>
            <w:sz w:val="22"/>
            <w:szCs w:val="22"/>
          </w:rPr>
          <w:tab/>
        </w:r>
        <w:r w:rsidRPr="00807BFE">
          <w:rPr>
            <w:rStyle w:val="Hyperlink"/>
          </w:rPr>
          <w:t>SAR related topics  [NR_newRAT-Core]</w:t>
        </w:r>
        <w:r>
          <w:rPr>
            <w:webHidden/>
          </w:rPr>
          <w:tab/>
        </w:r>
        <w:r>
          <w:rPr>
            <w:webHidden/>
          </w:rPr>
          <w:fldChar w:fldCharType="begin"/>
        </w:r>
        <w:r>
          <w:rPr>
            <w:webHidden/>
          </w:rPr>
          <w:instrText xml:space="preserve"> PAGEREF _Toc529479295 \h </w:instrText>
        </w:r>
        <w:r>
          <w:rPr>
            <w:webHidden/>
          </w:rPr>
        </w:r>
        <w:r>
          <w:rPr>
            <w:webHidden/>
          </w:rPr>
          <w:fldChar w:fldCharType="separate"/>
        </w:r>
        <w:r>
          <w:rPr>
            <w:webHidden/>
          </w:rPr>
          <w:t>235</w:t>
        </w:r>
        <w:r>
          <w:rPr>
            <w:webHidden/>
          </w:rPr>
          <w:fldChar w:fldCharType="end"/>
        </w:r>
      </w:hyperlink>
    </w:p>
    <w:p w:rsidR="00D45E0A" w:rsidRDefault="00D45E0A">
      <w:pPr>
        <w:pStyle w:val="TOC6"/>
        <w:rPr>
          <w:rFonts w:asciiTheme="minorHAnsi" w:eastAsiaTheme="minorEastAsia" w:hAnsiTheme="minorHAnsi" w:cstheme="minorBidi"/>
          <w:sz w:val="22"/>
          <w:szCs w:val="22"/>
        </w:rPr>
      </w:pPr>
      <w:hyperlink w:anchor="_Toc529479296" w:history="1">
        <w:r w:rsidRPr="00807BFE">
          <w:rPr>
            <w:rStyle w:val="Hyperlink"/>
          </w:rPr>
          <w:t>7.6.7.1.1</w:t>
        </w:r>
        <w:r>
          <w:rPr>
            <w:rFonts w:asciiTheme="minorHAnsi" w:eastAsiaTheme="minorEastAsia" w:hAnsiTheme="minorHAnsi" w:cstheme="minorBidi"/>
            <w:sz w:val="22"/>
            <w:szCs w:val="22"/>
          </w:rPr>
          <w:tab/>
        </w:r>
        <w:r w:rsidRPr="00807BFE">
          <w:rPr>
            <w:rStyle w:val="Hyperlink"/>
          </w:rPr>
          <w:t>[FR1] UL/DL duty cycle for HPUE [NR_newRAT-Core]</w:t>
        </w:r>
        <w:r>
          <w:rPr>
            <w:webHidden/>
          </w:rPr>
          <w:tab/>
        </w:r>
        <w:r>
          <w:rPr>
            <w:webHidden/>
          </w:rPr>
          <w:fldChar w:fldCharType="begin"/>
        </w:r>
        <w:r>
          <w:rPr>
            <w:webHidden/>
          </w:rPr>
          <w:instrText xml:space="preserve"> PAGEREF _Toc529479296 \h </w:instrText>
        </w:r>
        <w:r>
          <w:rPr>
            <w:webHidden/>
          </w:rPr>
        </w:r>
        <w:r>
          <w:rPr>
            <w:webHidden/>
          </w:rPr>
          <w:fldChar w:fldCharType="separate"/>
        </w:r>
        <w:r>
          <w:rPr>
            <w:webHidden/>
          </w:rPr>
          <w:t>235</w:t>
        </w:r>
        <w:r>
          <w:rPr>
            <w:webHidden/>
          </w:rPr>
          <w:fldChar w:fldCharType="end"/>
        </w:r>
      </w:hyperlink>
    </w:p>
    <w:p w:rsidR="00D45E0A" w:rsidRDefault="00D45E0A">
      <w:pPr>
        <w:pStyle w:val="TOC6"/>
        <w:rPr>
          <w:rFonts w:asciiTheme="minorHAnsi" w:eastAsiaTheme="minorEastAsia" w:hAnsiTheme="minorHAnsi" w:cstheme="minorBidi"/>
          <w:sz w:val="22"/>
          <w:szCs w:val="22"/>
        </w:rPr>
      </w:pPr>
      <w:hyperlink w:anchor="_Toc529479297" w:history="1">
        <w:r w:rsidRPr="00807BFE">
          <w:rPr>
            <w:rStyle w:val="Hyperlink"/>
          </w:rPr>
          <w:t>7.6.7.1.2</w:t>
        </w:r>
        <w:r>
          <w:rPr>
            <w:rFonts w:asciiTheme="minorHAnsi" w:eastAsiaTheme="minorEastAsia" w:hAnsiTheme="minorHAnsi" w:cstheme="minorBidi"/>
            <w:sz w:val="22"/>
            <w:szCs w:val="22"/>
          </w:rPr>
          <w:tab/>
        </w:r>
        <w:r w:rsidRPr="00807BFE">
          <w:rPr>
            <w:rStyle w:val="Hyperlink"/>
          </w:rPr>
          <w:t>[FR2] RF exposure compliance in FR2 [NR_newRAT-Core]</w:t>
        </w:r>
        <w:r>
          <w:rPr>
            <w:webHidden/>
          </w:rPr>
          <w:tab/>
        </w:r>
        <w:r>
          <w:rPr>
            <w:webHidden/>
          </w:rPr>
          <w:fldChar w:fldCharType="begin"/>
        </w:r>
        <w:r>
          <w:rPr>
            <w:webHidden/>
          </w:rPr>
          <w:instrText xml:space="preserve"> PAGEREF _Toc529479297 \h </w:instrText>
        </w:r>
        <w:r>
          <w:rPr>
            <w:webHidden/>
          </w:rPr>
        </w:r>
        <w:r>
          <w:rPr>
            <w:webHidden/>
          </w:rPr>
          <w:fldChar w:fldCharType="separate"/>
        </w:r>
        <w:r>
          <w:rPr>
            <w:webHidden/>
          </w:rPr>
          <w:t>237</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98" w:history="1">
        <w:r w:rsidRPr="00807BFE">
          <w:rPr>
            <w:rStyle w:val="Hyperlink"/>
          </w:rPr>
          <w:t>7.6.8</w:t>
        </w:r>
        <w:r>
          <w:rPr>
            <w:rFonts w:asciiTheme="minorHAnsi" w:eastAsiaTheme="minorEastAsia" w:hAnsiTheme="minorHAnsi" w:cstheme="minorBidi"/>
            <w:sz w:val="22"/>
            <w:szCs w:val="22"/>
          </w:rPr>
          <w:tab/>
        </w:r>
        <w:r w:rsidRPr="00807BFE">
          <w:rPr>
            <w:rStyle w:val="Hyperlink"/>
          </w:rPr>
          <w:t>CA Bandwidth class definition [NR_newRAT-Core]</w:t>
        </w:r>
        <w:r>
          <w:rPr>
            <w:webHidden/>
          </w:rPr>
          <w:tab/>
        </w:r>
        <w:r>
          <w:rPr>
            <w:webHidden/>
          </w:rPr>
          <w:fldChar w:fldCharType="begin"/>
        </w:r>
        <w:r>
          <w:rPr>
            <w:webHidden/>
          </w:rPr>
          <w:instrText xml:space="preserve"> PAGEREF _Toc529479298 \h </w:instrText>
        </w:r>
        <w:r>
          <w:rPr>
            <w:webHidden/>
          </w:rPr>
        </w:r>
        <w:r>
          <w:rPr>
            <w:webHidden/>
          </w:rPr>
          <w:fldChar w:fldCharType="separate"/>
        </w:r>
        <w:r>
          <w:rPr>
            <w:webHidden/>
          </w:rPr>
          <w:t>238</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299" w:history="1">
        <w:r w:rsidRPr="00807BFE">
          <w:rPr>
            <w:rStyle w:val="Hyperlink"/>
          </w:rPr>
          <w:t>7.6.9</w:t>
        </w:r>
        <w:r>
          <w:rPr>
            <w:rFonts w:asciiTheme="minorHAnsi" w:eastAsiaTheme="minorEastAsia" w:hAnsiTheme="minorHAnsi" w:cstheme="minorBidi"/>
            <w:sz w:val="22"/>
            <w:szCs w:val="22"/>
          </w:rPr>
          <w:tab/>
        </w:r>
        <w:r w:rsidRPr="00807BFE">
          <w:rPr>
            <w:rStyle w:val="Hyperlink"/>
          </w:rPr>
          <w:t>[FR1] Common to Tx and Rx [NR_newRAT-Core]</w:t>
        </w:r>
        <w:r>
          <w:rPr>
            <w:webHidden/>
          </w:rPr>
          <w:tab/>
        </w:r>
        <w:r>
          <w:rPr>
            <w:webHidden/>
          </w:rPr>
          <w:fldChar w:fldCharType="begin"/>
        </w:r>
        <w:r>
          <w:rPr>
            <w:webHidden/>
          </w:rPr>
          <w:instrText xml:space="preserve"> PAGEREF _Toc529479299 \h </w:instrText>
        </w:r>
        <w:r>
          <w:rPr>
            <w:webHidden/>
          </w:rPr>
        </w:r>
        <w:r>
          <w:rPr>
            <w:webHidden/>
          </w:rPr>
          <w:fldChar w:fldCharType="separate"/>
        </w:r>
        <w:r>
          <w:rPr>
            <w:webHidden/>
          </w:rPr>
          <w:t>239</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300" w:history="1">
        <w:r w:rsidRPr="00807BFE">
          <w:rPr>
            <w:rStyle w:val="Hyperlink"/>
          </w:rPr>
          <w:t>7.6.10</w:t>
        </w:r>
        <w:r>
          <w:rPr>
            <w:rFonts w:asciiTheme="minorHAnsi" w:eastAsiaTheme="minorEastAsia" w:hAnsiTheme="minorHAnsi" w:cstheme="minorBidi"/>
            <w:sz w:val="22"/>
            <w:szCs w:val="22"/>
          </w:rPr>
          <w:tab/>
        </w:r>
        <w:r w:rsidRPr="00807BFE">
          <w:rPr>
            <w:rStyle w:val="Hyperlink"/>
          </w:rPr>
          <w:t>[FR1] Transmitter characteristics [NR_newRAT-Core]</w:t>
        </w:r>
        <w:r>
          <w:rPr>
            <w:webHidden/>
          </w:rPr>
          <w:tab/>
        </w:r>
        <w:r>
          <w:rPr>
            <w:webHidden/>
          </w:rPr>
          <w:fldChar w:fldCharType="begin"/>
        </w:r>
        <w:r>
          <w:rPr>
            <w:webHidden/>
          </w:rPr>
          <w:instrText xml:space="preserve"> PAGEREF _Toc529479300 \h </w:instrText>
        </w:r>
        <w:r>
          <w:rPr>
            <w:webHidden/>
          </w:rPr>
        </w:r>
        <w:r>
          <w:rPr>
            <w:webHidden/>
          </w:rPr>
          <w:fldChar w:fldCharType="separate"/>
        </w:r>
        <w:r>
          <w:rPr>
            <w:webHidden/>
          </w:rPr>
          <w:t>240</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01" w:history="1">
        <w:r w:rsidRPr="00807BFE">
          <w:rPr>
            <w:rStyle w:val="Hyperlink"/>
          </w:rPr>
          <w:t>7.6.10.1</w:t>
        </w:r>
        <w:r>
          <w:rPr>
            <w:rFonts w:asciiTheme="minorHAnsi" w:eastAsiaTheme="minorEastAsia" w:hAnsiTheme="minorHAnsi" w:cstheme="minorBidi"/>
            <w:sz w:val="22"/>
            <w:szCs w:val="22"/>
          </w:rPr>
          <w:tab/>
        </w:r>
        <w:r w:rsidRPr="00807BFE">
          <w:rPr>
            <w:rStyle w:val="Hyperlink"/>
          </w:rPr>
          <w:t>[FR1] Power Class [NR_newRAT-Core]</w:t>
        </w:r>
        <w:r>
          <w:rPr>
            <w:webHidden/>
          </w:rPr>
          <w:tab/>
        </w:r>
        <w:r>
          <w:rPr>
            <w:webHidden/>
          </w:rPr>
          <w:fldChar w:fldCharType="begin"/>
        </w:r>
        <w:r>
          <w:rPr>
            <w:webHidden/>
          </w:rPr>
          <w:instrText xml:space="preserve"> PAGEREF _Toc529479301 \h </w:instrText>
        </w:r>
        <w:r>
          <w:rPr>
            <w:webHidden/>
          </w:rPr>
        </w:r>
        <w:r>
          <w:rPr>
            <w:webHidden/>
          </w:rPr>
          <w:fldChar w:fldCharType="separate"/>
        </w:r>
        <w:r>
          <w:rPr>
            <w:webHidden/>
          </w:rPr>
          <w:t>240</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02" w:history="1">
        <w:r w:rsidRPr="00807BFE">
          <w:rPr>
            <w:rStyle w:val="Hyperlink"/>
          </w:rPr>
          <w:t>7.6.10.2</w:t>
        </w:r>
        <w:r>
          <w:rPr>
            <w:rFonts w:asciiTheme="minorHAnsi" w:eastAsiaTheme="minorEastAsia" w:hAnsiTheme="minorHAnsi" w:cstheme="minorBidi"/>
            <w:sz w:val="22"/>
            <w:szCs w:val="22"/>
          </w:rPr>
          <w:tab/>
        </w:r>
        <w:r w:rsidRPr="00807BFE">
          <w:rPr>
            <w:rStyle w:val="Hyperlink"/>
          </w:rPr>
          <w:t>[FR1] UE additional maximum output power reduction (A-MPR) [NR_newRAT-Core]</w:t>
        </w:r>
        <w:r>
          <w:rPr>
            <w:webHidden/>
          </w:rPr>
          <w:tab/>
        </w:r>
        <w:r>
          <w:rPr>
            <w:webHidden/>
          </w:rPr>
          <w:fldChar w:fldCharType="begin"/>
        </w:r>
        <w:r>
          <w:rPr>
            <w:webHidden/>
          </w:rPr>
          <w:instrText xml:space="preserve"> PAGEREF _Toc529479302 \h </w:instrText>
        </w:r>
        <w:r>
          <w:rPr>
            <w:webHidden/>
          </w:rPr>
        </w:r>
        <w:r>
          <w:rPr>
            <w:webHidden/>
          </w:rPr>
          <w:fldChar w:fldCharType="separate"/>
        </w:r>
        <w:r>
          <w:rPr>
            <w:webHidden/>
          </w:rPr>
          <w:t>240</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03" w:history="1">
        <w:r w:rsidRPr="00807BFE">
          <w:rPr>
            <w:rStyle w:val="Hyperlink"/>
          </w:rPr>
          <w:t>7.6.10.3</w:t>
        </w:r>
        <w:r>
          <w:rPr>
            <w:rFonts w:asciiTheme="minorHAnsi" w:eastAsiaTheme="minorEastAsia" w:hAnsiTheme="minorHAnsi" w:cstheme="minorBidi"/>
            <w:sz w:val="22"/>
            <w:szCs w:val="22"/>
          </w:rPr>
          <w:tab/>
        </w:r>
        <w:r w:rsidRPr="00807BFE">
          <w:rPr>
            <w:rStyle w:val="Hyperlink"/>
          </w:rPr>
          <w:t>[FR1] Power control [NR_newRAT-Core]</w:t>
        </w:r>
        <w:r>
          <w:rPr>
            <w:webHidden/>
          </w:rPr>
          <w:tab/>
        </w:r>
        <w:r>
          <w:rPr>
            <w:webHidden/>
          </w:rPr>
          <w:fldChar w:fldCharType="begin"/>
        </w:r>
        <w:r>
          <w:rPr>
            <w:webHidden/>
          </w:rPr>
          <w:instrText xml:space="preserve"> PAGEREF _Toc529479303 \h </w:instrText>
        </w:r>
        <w:r>
          <w:rPr>
            <w:webHidden/>
          </w:rPr>
        </w:r>
        <w:r>
          <w:rPr>
            <w:webHidden/>
          </w:rPr>
          <w:fldChar w:fldCharType="separate"/>
        </w:r>
        <w:r>
          <w:rPr>
            <w:webHidden/>
          </w:rPr>
          <w:t>246</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04" w:history="1">
        <w:r w:rsidRPr="00807BFE">
          <w:rPr>
            <w:rStyle w:val="Hyperlink"/>
          </w:rPr>
          <w:t>7.6.10.4</w:t>
        </w:r>
        <w:r>
          <w:rPr>
            <w:rFonts w:asciiTheme="minorHAnsi" w:eastAsiaTheme="minorEastAsia" w:hAnsiTheme="minorHAnsi" w:cstheme="minorBidi"/>
            <w:sz w:val="22"/>
            <w:szCs w:val="22"/>
          </w:rPr>
          <w:tab/>
        </w:r>
        <w:r w:rsidRPr="00807BFE">
          <w:rPr>
            <w:rStyle w:val="Hyperlink"/>
          </w:rPr>
          <w:t>[FR1] Transmit signal quality [NR_newRAT-Core]</w:t>
        </w:r>
        <w:r>
          <w:rPr>
            <w:webHidden/>
          </w:rPr>
          <w:tab/>
        </w:r>
        <w:r>
          <w:rPr>
            <w:webHidden/>
          </w:rPr>
          <w:fldChar w:fldCharType="begin"/>
        </w:r>
        <w:r>
          <w:rPr>
            <w:webHidden/>
          </w:rPr>
          <w:instrText xml:space="preserve"> PAGEREF _Toc529479304 \h </w:instrText>
        </w:r>
        <w:r>
          <w:rPr>
            <w:webHidden/>
          </w:rPr>
        </w:r>
        <w:r>
          <w:rPr>
            <w:webHidden/>
          </w:rPr>
          <w:fldChar w:fldCharType="separate"/>
        </w:r>
        <w:r>
          <w:rPr>
            <w:webHidden/>
          </w:rPr>
          <w:t>247</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05" w:history="1">
        <w:r w:rsidRPr="00807BFE">
          <w:rPr>
            <w:rStyle w:val="Hyperlink"/>
          </w:rPr>
          <w:t>7.6.10.5</w:t>
        </w:r>
        <w:r>
          <w:rPr>
            <w:rFonts w:asciiTheme="minorHAnsi" w:eastAsiaTheme="minorEastAsia" w:hAnsiTheme="minorHAnsi" w:cstheme="minorBidi"/>
            <w:sz w:val="22"/>
            <w:szCs w:val="22"/>
          </w:rPr>
          <w:tab/>
        </w:r>
        <w:r w:rsidRPr="00807BFE">
          <w:rPr>
            <w:rStyle w:val="Hyperlink"/>
          </w:rPr>
          <w:t>[FR1] output RF spectrum emission [NR_newRAT-Core]</w:t>
        </w:r>
        <w:r>
          <w:rPr>
            <w:webHidden/>
          </w:rPr>
          <w:tab/>
        </w:r>
        <w:r>
          <w:rPr>
            <w:webHidden/>
          </w:rPr>
          <w:fldChar w:fldCharType="begin"/>
        </w:r>
        <w:r>
          <w:rPr>
            <w:webHidden/>
          </w:rPr>
          <w:instrText xml:space="preserve"> PAGEREF _Toc529479305 \h </w:instrText>
        </w:r>
        <w:r>
          <w:rPr>
            <w:webHidden/>
          </w:rPr>
        </w:r>
        <w:r>
          <w:rPr>
            <w:webHidden/>
          </w:rPr>
          <w:fldChar w:fldCharType="separate"/>
        </w:r>
        <w:r>
          <w:rPr>
            <w:webHidden/>
          </w:rPr>
          <w:t>248</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06" w:history="1">
        <w:r w:rsidRPr="00807BFE">
          <w:rPr>
            <w:rStyle w:val="Hyperlink"/>
          </w:rPr>
          <w:t>7.6.10.6</w:t>
        </w:r>
        <w:r>
          <w:rPr>
            <w:rFonts w:asciiTheme="minorHAnsi" w:eastAsiaTheme="minorEastAsia" w:hAnsiTheme="minorHAnsi" w:cstheme="minorBidi"/>
            <w:sz w:val="22"/>
            <w:szCs w:val="22"/>
          </w:rPr>
          <w:tab/>
        </w:r>
        <w:r w:rsidRPr="00807BFE">
          <w:rPr>
            <w:rStyle w:val="Hyperlink"/>
          </w:rPr>
          <w:t>[FR1] Other Tx requirements [NR_newRAT-Core]</w:t>
        </w:r>
        <w:r>
          <w:rPr>
            <w:webHidden/>
          </w:rPr>
          <w:tab/>
        </w:r>
        <w:r>
          <w:rPr>
            <w:webHidden/>
          </w:rPr>
          <w:fldChar w:fldCharType="begin"/>
        </w:r>
        <w:r>
          <w:rPr>
            <w:webHidden/>
          </w:rPr>
          <w:instrText xml:space="preserve"> PAGEREF _Toc529479306 \h </w:instrText>
        </w:r>
        <w:r>
          <w:rPr>
            <w:webHidden/>
          </w:rPr>
        </w:r>
        <w:r>
          <w:rPr>
            <w:webHidden/>
          </w:rPr>
          <w:fldChar w:fldCharType="separate"/>
        </w:r>
        <w:r>
          <w:rPr>
            <w:webHidden/>
          </w:rPr>
          <w:t>250</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307" w:history="1">
        <w:r w:rsidRPr="00807BFE">
          <w:rPr>
            <w:rStyle w:val="Hyperlink"/>
          </w:rPr>
          <w:t>7.6.11</w:t>
        </w:r>
        <w:r>
          <w:rPr>
            <w:rFonts w:asciiTheme="minorHAnsi" w:eastAsiaTheme="minorEastAsia" w:hAnsiTheme="minorHAnsi" w:cstheme="minorBidi"/>
            <w:sz w:val="22"/>
            <w:szCs w:val="22"/>
          </w:rPr>
          <w:tab/>
        </w:r>
        <w:r w:rsidRPr="00807BFE">
          <w:rPr>
            <w:rStyle w:val="Hyperlink"/>
          </w:rPr>
          <w:t>[FR1] UL MIMO related requirements [NR_newRAT-Core]</w:t>
        </w:r>
        <w:r>
          <w:rPr>
            <w:webHidden/>
          </w:rPr>
          <w:tab/>
        </w:r>
        <w:r>
          <w:rPr>
            <w:webHidden/>
          </w:rPr>
          <w:fldChar w:fldCharType="begin"/>
        </w:r>
        <w:r>
          <w:rPr>
            <w:webHidden/>
          </w:rPr>
          <w:instrText xml:space="preserve"> PAGEREF _Toc529479307 \h </w:instrText>
        </w:r>
        <w:r>
          <w:rPr>
            <w:webHidden/>
          </w:rPr>
        </w:r>
        <w:r>
          <w:rPr>
            <w:webHidden/>
          </w:rPr>
          <w:fldChar w:fldCharType="separate"/>
        </w:r>
        <w:r>
          <w:rPr>
            <w:webHidden/>
          </w:rPr>
          <w:t>251</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08" w:history="1">
        <w:r w:rsidRPr="00807BFE">
          <w:rPr>
            <w:rStyle w:val="Hyperlink"/>
          </w:rPr>
          <w:t>7.6.11.1</w:t>
        </w:r>
        <w:r>
          <w:rPr>
            <w:rFonts w:asciiTheme="minorHAnsi" w:eastAsiaTheme="minorEastAsia" w:hAnsiTheme="minorHAnsi" w:cstheme="minorBidi"/>
            <w:sz w:val="22"/>
            <w:szCs w:val="22"/>
          </w:rPr>
          <w:tab/>
        </w:r>
        <w:r w:rsidRPr="00807BFE">
          <w:rPr>
            <w:rStyle w:val="Hyperlink"/>
          </w:rPr>
          <w:t>Clarification on PC2 UL MIMO &amp; 1Tx capability [NR_newRAT-Core]</w:t>
        </w:r>
        <w:r>
          <w:rPr>
            <w:webHidden/>
          </w:rPr>
          <w:tab/>
        </w:r>
        <w:r>
          <w:rPr>
            <w:webHidden/>
          </w:rPr>
          <w:fldChar w:fldCharType="begin"/>
        </w:r>
        <w:r>
          <w:rPr>
            <w:webHidden/>
          </w:rPr>
          <w:instrText xml:space="preserve"> PAGEREF _Toc529479308 \h </w:instrText>
        </w:r>
        <w:r>
          <w:rPr>
            <w:webHidden/>
          </w:rPr>
        </w:r>
        <w:r>
          <w:rPr>
            <w:webHidden/>
          </w:rPr>
          <w:fldChar w:fldCharType="separate"/>
        </w:r>
        <w:r>
          <w:rPr>
            <w:webHidden/>
          </w:rPr>
          <w:t>251</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09" w:history="1">
        <w:r w:rsidRPr="00807BFE">
          <w:rPr>
            <w:rStyle w:val="Hyperlink"/>
          </w:rPr>
          <w:t>7.6.11.2</w:t>
        </w:r>
        <w:r>
          <w:rPr>
            <w:rFonts w:asciiTheme="minorHAnsi" w:eastAsiaTheme="minorEastAsia" w:hAnsiTheme="minorHAnsi" w:cstheme="minorBidi"/>
            <w:sz w:val="22"/>
            <w:szCs w:val="22"/>
          </w:rPr>
          <w:tab/>
        </w:r>
        <w:r w:rsidRPr="00807BFE">
          <w:rPr>
            <w:rStyle w:val="Hyperlink"/>
          </w:rPr>
          <w:t>Others [NR_newRAT-Core]</w:t>
        </w:r>
        <w:r>
          <w:rPr>
            <w:webHidden/>
          </w:rPr>
          <w:tab/>
        </w:r>
        <w:r>
          <w:rPr>
            <w:webHidden/>
          </w:rPr>
          <w:fldChar w:fldCharType="begin"/>
        </w:r>
        <w:r>
          <w:rPr>
            <w:webHidden/>
          </w:rPr>
          <w:instrText xml:space="preserve"> PAGEREF _Toc529479309 \h </w:instrText>
        </w:r>
        <w:r>
          <w:rPr>
            <w:webHidden/>
          </w:rPr>
        </w:r>
        <w:r>
          <w:rPr>
            <w:webHidden/>
          </w:rPr>
          <w:fldChar w:fldCharType="separate"/>
        </w:r>
        <w:r>
          <w:rPr>
            <w:webHidden/>
          </w:rPr>
          <w:t>251</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310" w:history="1">
        <w:r w:rsidRPr="00807BFE">
          <w:rPr>
            <w:rStyle w:val="Hyperlink"/>
          </w:rPr>
          <w:t>7.6.12</w:t>
        </w:r>
        <w:r>
          <w:rPr>
            <w:rFonts w:asciiTheme="minorHAnsi" w:eastAsiaTheme="minorEastAsia" w:hAnsiTheme="minorHAnsi" w:cstheme="minorBidi"/>
            <w:sz w:val="22"/>
            <w:szCs w:val="22"/>
          </w:rPr>
          <w:tab/>
        </w:r>
        <w:r w:rsidRPr="00807BFE">
          <w:rPr>
            <w:rStyle w:val="Hyperlink"/>
          </w:rPr>
          <w:t>[FR1] Receiver characteristics [NR_newRAT-Core]</w:t>
        </w:r>
        <w:r>
          <w:rPr>
            <w:webHidden/>
          </w:rPr>
          <w:tab/>
        </w:r>
        <w:r>
          <w:rPr>
            <w:webHidden/>
          </w:rPr>
          <w:fldChar w:fldCharType="begin"/>
        </w:r>
        <w:r>
          <w:rPr>
            <w:webHidden/>
          </w:rPr>
          <w:instrText xml:space="preserve"> PAGEREF _Toc529479310 \h </w:instrText>
        </w:r>
        <w:r>
          <w:rPr>
            <w:webHidden/>
          </w:rPr>
        </w:r>
        <w:r>
          <w:rPr>
            <w:webHidden/>
          </w:rPr>
          <w:fldChar w:fldCharType="separate"/>
        </w:r>
        <w:r>
          <w:rPr>
            <w:webHidden/>
          </w:rPr>
          <w:t>251</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11" w:history="1">
        <w:r w:rsidRPr="00807BFE">
          <w:rPr>
            <w:rStyle w:val="Hyperlink"/>
          </w:rPr>
          <w:t>7.6.12.1</w:t>
        </w:r>
        <w:r>
          <w:rPr>
            <w:rFonts w:asciiTheme="minorHAnsi" w:eastAsiaTheme="minorEastAsia" w:hAnsiTheme="minorHAnsi" w:cstheme="minorBidi"/>
            <w:sz w:val="22"/>
            <w:szCs w:val="22"/>
          </w:rPr>
          <w:tab/>
        </w:r>
        <w:r w:rsidRPr="00807BFE">
          <w:rPr>
            <w:rStyle w:val="Hyperlink"/>
          </w:rPr>
          <w:t>[FR1] REFSENS [NR_newRAT-Core]</w:t>
        </w:r>
        <w:r>
          <w:rPr>
            <w:webHidden/>
          </w:rPr>
          <w:tab/>
        </w:r>
        <w:r>
          <w:rPr>
            <w:webHidden/>
          </w:rPr>
          <w:fldChar w:fldCharType="begin"/>
        </w:r>
        <w:r>
          <w:rPr>
            <w:webHidden/>
          </w:rPr>
          <w:instrText xml:space="preserve"> PAGEREF _Toc529479311 \h </w:instrText>
        </w:r>
        <w:r>
          <w:rPr>
            <w:webHidden/>
          </w:rPr>
        </w:r>
        <w:r>
          <w:rPr>
            <w:webHidden/>
          </w:rPr>
          <w:fldChar w:fldCharType="separate"/>
        </w:r>
        <w:r>
          <w:rPr>
            <w:webHidden/>
          </w:rPr>
          <w:t>252</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12" w:history="1">
        <w:r w:rsidRPr="00807BFE">
          <w:rPr>
            <w:rStyle w:val="Hyperlink"/>
          </w:rPr>
          <w:t>7.6.12.2</w:t>
        </w:r>
        <w:r>
          <w:rPr>
            <w:rFonts w:asciiTheme="minorHAnsi" w:eastAsiaTheme="minorEastAsia" w:hAnsiTheme="minorHAnsi" w:cstheme="minorBidi"/>
            <w:sz w:val="22"/>
            <w:szCs w:val="22"/>
          </w:rPr>
          <w:tab/>
        </w:r>
        <w:r w:rsidRPr="00807BFE">
          <w:rPr>
            <w:rStyle w:val="Hyperlink"/>
          </w:rPr>
          <w:t>[FR1] ACS/IBB [NR_newRAT-Core]</w:t>
        </w:r>
        <w:r>
          <w:rPr>
            <w:webHidden/>
          </w:rPr>
          <w:tab/>
        </w:r>
        <w:r>
          <w:rPr>
            <w:webHidden/>
          </w:rPr>
          <w:fldChar w:fldCharType="begin"/>
        </w:r>
        <w:r>
          <w:rPr>
            <w:webHidden/>
          </w:rPr>
          <w:instrText xml:space="preserve"> PAGEREF _Toc529479312 \h </w:instrText>
        </w:r>
        <w:r>
          <w:rPr>
            <w:webHidden/>
          </w:rPr>
        </w:r>
        <w:r>
          <w:rPr>
            <w:webHidden/>
          </w:rPr>
          <w:fldChar w:fldCharType="separate"/>
        </w:r>
        <w:r>
          <w:rPr>
            <w:webHidden/>
          </w:rPr>
          <w:t>252</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13" w:history="1">
        <w:r w:rsidRPr="00807BFE">
          <w:rPr>
            <w:rStyle w:val="Hyperlink"/>
          </w:rPr>
          <w:t>7.6.12.3</w:t>
        </w:r>
        <w:r>
          <w:rPr>
            <w:rFonts w:asciiTheme="minorHAnsi" w:eastAsiaTheme="minorEastAsia" w:hAnsiTheme="minorHAnsi" w:cstheme="minorBidi"/>
            <w:sz w:val="22"/>
            <w:szCs w:val="22"/>
          </w:rPr>
          <w:tab/>
        </w:r>
        <w:r w:rsidRPr="00807BFE">
          <w:rPr>
            <w:rStyle w:val="Hyperlink"/>
          </w:rPr>
          <w:t>[FR1] Out of band/Narrow band blocking and spurious response [NR_newRAT-Core]</w:t>
        </w:r>
        <w:r>
          <w:rPr>
            <w:webHidden/>
          </w:rPr>
          <w:tab/>
        </w:r>
        <w:r>
          <w:rPr>
            <w:webHidden/>
          </w:rPr>
          <w:fldChar w:fldCharType="begin"/>
        </w:r>
        <w:r>
          <w:rPr>
            <w:webHidden/>
          </w:rPr>
          <w:instrText xml:space="preserve"> PAGEREF _Toc529479313 \h </w:instrText>
        </w:r>
        <w:r>
          <w:rPr>
            <w:webHidden/>
          </w:rPr>
        </w:r>
        <w:r>
          <w:rPr>
            <w:webHidden/>
          </w:rPr>
          <w:fldChar w:fldCharType="separate"/>
        </w:r>
        <w:r>
          <w:rPr>
            <w:webHidden/>
          </w:rPr>
          <w:t>255</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14" w:history="1">
        <w:r w:rsidRPr="00807BFE">
          <w:rPr>
            <w:rStyle w:val="Hyperlink"/>
          </w:rPr>
          <w:t>7.6.12.4</w:t>
        </w:r>
        <w:r>
          <w:rPr>
            <w:rFonts w:asciiTheme="minorHAnsi" w:eastAsiaTheme="minorEastAsia" w:hAnsiTheme="minorHAnsi" w:cstheme="minorBidi"/>
            <w:sz w:val="22"/>
            <w:szCs w:val="22"/>
          </w:rPr>
          <w:tab/>
        </w:r>
        <w:r w:rsidRPr="00807BFE">
          <w:rPr>
            <w:rStyle w:val="Hyperlink"/>
          </w:rPr>
          <w:t>[FR1] Intermodulation/ Spurious/Receiver image [NR_newRAT-Core]</w:t>
        </w:r>
        <w:r>
          <w:rPr>
            <w:webHidden/>
          </w:rPr>
          <w:tab/>
        </w:r>
        <w:r>
          <w:rPr>
            <w:webHidden/>
          </w:rPr>
          <w:fldChar w:fldCharType="begin"/>
        </w:r>
        <w:r>
          <w:rPr>
            <w:webHidden/>
          </w:rPr>
          <w:instrText xml:space="preserve"> PAGEREF _Toc529479314 \h </w:instrText>
        </w:r>
        <w:r>
          <w:rPr>
            <w:webHidden/>
          </w:rPr>
        </w:r>
        <w:r>
          <w:rPr>
            <w:webHidden/>
          </w:rPr>
          <w:fldChar w:fldCharType="separate"/>
        </w:r>
        <w:r>
          <w:rPr>
            <w:webHidden/>
          </w:rPr>
          <w:t>255</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15" w:history="1">
        <w:r w:rsidRPr="00807BFE">
          <w:rPr>
            <w:rStyle w:val="Hyperlink"/>
          </w:rPr>
          <w:t>7.6.12.5</w:t>
        </w:r>
        <w:r>
          <w:rPr>
            <w:rFonts w:asciiTheme="minorHAnsi" w:eastAsiaTheme="minorEastAsia" w:hAnsiTheme="minorHAnsi" w:cstheme="minorBidi"/>
            <w:sz w:val="22"/>
            <w:szCs w:val="22"/>
          </w:rPr>
          <w:tab/>
        </w:r>
        <w:r w:rsidRPr="00807BFE">
          <w:rPr>
            <w:rStyle w:val="Hyperlink"/>
          </w:rPr>
          <w:t>[FR1] Other Rx requirements [NR_newRAT-Core]</w:t>
        </w:r>
        <w:r>
          <w:rPr>
            <w:webHidden/>
          </w:rPr>
          <w:tab/>
        </w:r>
        <w:r>
          <w:rPr>
            <w:webHidden/>
          </w:rPr>
          <w:fldChar w:fldCharType="begin"/>
        </w:r>
        <w:r>
          <w:rPr>
            <w:webHidden/>
          </w:rPr>
          <w:instrText xml:space="preserve"> PAGEREF _Toc529479315 \h </w:instrText>
        </w:r>
        <w:r>
          <w:rPr>
            <w:webHidden/>
          </w:rPr>
        </w:r>
        <w:r>
          <w:rPr>
            <w:webHidden/>
          </w:rPr>
          <w:fldChar w:fldCharType="separate"/>
        </w:r>
        <w:r>
          <w:rPr>
            <w:webHidden/>
          </w:rPr>
          <w:t>255</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316" w:history="1">
        <w:r w:rsidRPr="00807BFE">
          <w:rPr>
            <w:rStyle w:val="Hyperlink"/>
          </w:rPr>
          <w:t>7.6.13</w:t>
        </w:r>
        <w:r>
          <w:rPr>
            <w:rFonts w:asciiTheme="minorHAnsi" w:eastAsiaTheme="minorEastAsia" w:hAnsiTheme="minorHAnsi" w:cstheme="minorBidi"/>
            <w:sz w:val="22"/>
            <w:szCs w:val="22"/>
          </w:rPr>
          <w:tab/>
        </w:r>
        <w:r w:rsidRPr="00807BFE">
          <w:rPr>
            <w:rStyle w:val="Hyperlink"/>
          </w:rPr>
          <w:t>[FR2] Common to Tx and Rx [NR_newRAT-Core]</w:t>
        </w:r>
        <w:r>
          <w:rPr>
            <w:webHidden/>
          </w:rPr>
          <w:tab/>
        </w:r>
        <w:r>
          <w:rPr>
            <w:webHidden/>
          </w:rPr>
          <w:fldChar w:fldCharType="begin"/>
        </w:r>
        <w:r>
          <w:rPr>
            <w:webHidden/>
          </w:rPr>
          <w:instrText xml:space="preserve"> PAGEREF _Toc529479316 \h </w:instrText>
        </w:r>
        <w:r>
          <w:rPr>
            <w:webHidden/>
          </w:rPr>
        </w:r>
        <w:r>
          <w:rPr>
            <w:webHidden/>
          </w:rPr>
          <w:fldChar w:fldCharType="separate"/>
        </w:r>
        <w:r>
          <w:rPr>
            <w:webHidden/>
          </w:rPr>
          <w:t>255</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317" w:history="1">
        <w:r w:rsidRPr="00807BFE">
          <w:rPr>
            <w:rStyle w:val="Hyperlink"/>
          </w:rPr>
          <w:t>7.6.14</w:t>
        </w:r>
        <w:r>
          <w:rPr>
            <w:rFonts w:asciiTheme="minorHAnsi" w:eastAsiaTheme="minorEastAsia" w:hAnsiTheme="minorHAnsi" w:cstheme="minorBidi"/>
            <w:sz w:val="22"/>
            <w:szCs w:val="22"/>
          </w:rPr>
          <w:tab/>
        </w:r>
        <w:r w:rsidRPr="00807BFE">
          <w:rPr>
            <w:rStyle w:val="Hyperlink"/>
          </w:rPr>
          <w:t>[FR2] Transmitter characteristics [NR_newRAT-Core]</w:t>
        </w:r>
        <w:r>
          <w:rPr>
            <w:webHidden/>
          </w:rPr>
          <w:tab/>
        </w:r>
        <w:r>
          <w:rPr>
            <w:webHidden/>
          </w:rPr>
          <w:fldChar w:fldCharType="begin"/>
        </w:r>
        <w:r>
          <w:rPr>
            <w:webHidden/>
          </w:rPr>
          <w:instrText xml:space="preserve"> PAGEREF _Toc529479317 \h </w:instrText>
        </w:r>
        <w:r>
          <w:rPr>
            <w:webHidden/>
          </w:rPr>
        </w:r>
        <w:r>
          <w:rPr>
            <w:webHidden/>
          </w:rPr>
          <w:fldChar w:fldCharType="separate"/>
        </w:r>
        <w:r>
          <w:rPr>
            <w:webHidden/>
          </w:rPr>
          <w:t>259</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18" w:history="1">
        <w:r w:rsidRPr="00807BFE">
          <w:rPr>
            <w:rStyle w:val="Hyperlink"/>
          </w:rPr>
          <w:t>7.6.14.1</w:t>
        </w:r>
        <w:r>
          <w:rPr>
            <w:rFonts w:asciiTheme="minorHAnsi" w:eastAsiaTheme="minorEastAsia" w:hAnsiTheme="minorHAnsi" w:cstheme="minorBidi"/>
            <w:sz w:val="22"/>
            <w:szCs w:val="22"/>
          </w:rPr>
          <w:tab/>
        </w:r>
        <w:r w:rsidRPr="00807BFE">
          <w:rPr>
            <w:rStyle w:val="Hyperlink"/>
          </w:rPr>
          <w:t>[FR2] Power Class [NR_newRAT-Core]</w:t>
        </w:r>
        <w:r>
          <w:rPr>
            <w:webHidden/>
          </w:rPr>
          <w:tab/>
        </w:r>
        <w:r>
          <w:rPr>
            <w:webHidden/>
          </w:rPr>
          <w:fldChar w:fldCharType="begin"/>
        </w:r>
        <w:r>
          <w:rPr>
            <w:webHidden/>
          </w:rPr>
          <w:instrText xml:space="preserve"> PAGEREF _Toc529479318 \h </w:instrText>
        </w:r>
        <w:r>
          <w:rPr>
            <w:webHidden/>
          </w:rPr>
        </w:r>
        <w:r>
          <w:rPr>
            <w:webHidden/>
          </w:rPr>
          <w:fldChar w:fldCharType="separate"/>
        </w:r>
        <w:r>
          <w:rPr>
            <w:webHidden/>
          </w:rPr>
          <w:t>259</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19" w:history="1">
        <w:r w:rsidRPr="00807BFE">
          <w:rPr>
            <w:rStyle w:val="Hyperlink"/>
          </w:rPr>
          <w:t>7.6.14.2</w:t>
        </w:r>
        <w:r>
          <w:rPr>
            <w:rFonts w:asciiTheme="minorHAnsi" w:eastAsiaTheme="minorEastAsia" w:hAnsiTheme="minorHAnsi" w:cstheme="minorBidi"/>
            <w:sz w:val="22"/>
            <w:szCs w:val="22"/>
          </w:rPr>
          <w:tab/>
        </w:r>
        <w:r w:rsidRPr="00807BFE">
          <w:rPr>
            <w:rStyle w:val="Hyperlink"/>
          </w:rPr>
          <w:t>[FR2] Spherical EIRP [NR_newRAT-Core]</w:t>
        </w:r>
        <w:r>
          <w:rPr>
            <w:webHidden/>
          </w:rPr>
          <w:tab/>
        </w:r>
        <w:r>
          <w:rPr>
            <w:webHidden/>
          </w:rPr>
          <w:fldChar w:fldCharType="begin"/>
        </w:r>
        <w:r>
          <w:rPr>
            <w:webHidden/>
          </w:rPr>
          <w:instrText xml:space="preserve"> PAGEREF _Toc529479319 \h </w:instrText>
        </w:r>
        <w:r>
          <w:rPr>
            <w:webHidden/>
          </w:rPr>
        </w:r>
        <w:r>
          <w:rPr>
            <w:webHidden/>
          </w:rPr>
          <w:fldChar w:fldCharType="separate"/>
        </w:r>
        <w:r>
          <w:rPr>
            <w:webHidden/>
          </w:rPr>
          <w:t>262</w:t>
        </w:r>
        <w:r>
          <w:rPr>
            <w:webHidden/>
          </w:rPr>
          <w:fldChar w:fldCharType="end"/>
        </w:r>
      </w:hyperlink>
    </w:p>
    <w:p w:rsidR="00D45E0A" w:rsidRDefault="00D45E0A">
      <w:pPr>
        <w:pStyle w:val="TOC6"/>
        <w:rPr>
          <w:rFonts w:asciiTheme="minorHAnsi" w:eastAsiaTheme="minorEastAsia" w:hAnsiTheme="minorHAnsi" w:cstheme="minorBidi"/>
          <w:sz w:val="22"/>
          <w:szCs w:val="22"/>
        </w:rPr>
      </w:pPr>
      <w:hyperlink w:anchor="_Toc529479320" w:history="1">
        <w:r w:rsidRPr="00807BFE">
          <w:rPr>
            <w:rStyle w:val="Hyperlink"/>
          </w:rPr>
          <w:t>7.6.14.2.1</w:t>
        </w:r>
        <w:r>
          <w:rPr>
            <w:rFonts w:asciiTheme="minorHAnsi" w:eastAsiaTheme="minorEastAsia" w:hAnsiTheme="minorHAnsi" w:cstheme="minorBidi"/>
            <w:sz w:val="22"/>
            <w:szCs w:val="22"/>
          </w:rPr>
          <w:tab/>
        </w:r>
        <w:r w:rsidRPr="00807BFE">
          <w:rPr>
            <w:rStyle w:val="Hyperlink"/>
          </w:rPr>
          <w:t>Spherical EIRP for PC3 with multiple FR2 bands support [NR_newRAT-Core]</w:t>
        </w:r>
        <w:r>
          <w:rPr>
            <w:webHidden/>
          </w:rPr>
          <w:tab/>
        </w:r>
        <w:r>
          <w:rPr>
            <w:webHidden/>
          </w:rPr>
          <w:fldChar w:fldCharType="begin"/>
        </w:r>
        <w:r>
          <w:rPr>
            <w:webHidden/>
          </w:rPr>
          <w:instrText xml:space="preserve"> PAGEREF _Toc529479320 \h </w:instrText>
        </w:r>
        <w:r>
          <w:rPr>
            <w:webHidden/>
          </w:rPr>
        </w:r>
        <w:r>
          <w:rPr>
            <w:webHidden/>
          </w:rPr>
          <w:fldChar w:fldCharType="separate"/>
        </w:r>
        <w:r>
          <w:rPr>
            <w:webHidden/>
          </w:rPr>
          <w:t>262</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21" w:history="1">
        <w:r w:rsidRPr="00807BFE">
          <w:rPr>
            <w:rStyle w:val="Hyperlink"/>
          </w:rPr>
          <w:t>7.6.14.3</w:t>
        </w:r>
        <w:r>
          <w:rPr>
            <w:rFonts w:asciiTheme="minorHAnsi" w:eastAsiaTheme="minorEastAsia" w:hAnsiTheme="minorHAnsi" w:cstheme="minorBidi"/>
            <w:sz w:val="22"/>
            <w:szCs w:val="22"/>
          </w:rPr>
          <w:tab/>
        </w:r>
        <w:r w:rsidRPr="00807BFE">
          <w:rPr>
            <w:rStyle w:val="Hyperlink"/>
          </w:rPr>
          <w:t>[FR2] beam correspondence [NR_newRAT-Core]</w:t>
        </w:r>
        <w:r>
          <w:rPr>
            <w:webHidden/>
          </w:rPr>
          <w:tab/>
        </w:r>
        <w:r>
          <w:rPr>
            <w:webHidden/>
          </w:rPr>
          <w:fldChar w:fldCharType="begin"/>
        </w:r>
        <w:r>
          <w:rPr>
            <w:webHidden/>
          </w:rPr>
          <w:instrText xml:space="preserve"> PAGEREF _Toc529479321 \h </w:instrText>
        </w:r>
        <w:r>
          <w:rPr>
            <w:webHidden/>
          </w:rPr>
        </w:r>
        <w:r>
          <w:rPr>
            <w:webHidden/>
          </w:rPr>
          <w:fldChar w:fldCharType="separate"/>
        </w:r>
        <w:r>
          <w:rPr>
            <w:webHidden/>
          </w:rPr>
          <w:t>266</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22" w:history="1">
        <w:r w:rsidRPr="00807BFE">
          <w:rPr>
            <w:rStyle w:val="Hyperlink"/>
          </w:rPr>
          <w:t>7.6.14.4</w:t>
        </w:r>
        <w:r>
          <w:rPr>
            <w:rFonts w:asciiTheme="minorHAnsi" w:eastAsiaTheme="minorEastAsia" w:hAnsiTheme="minorHAnsi" w:cstheme="minorBidi"/>
            <w:sz w:val="22"/>
            <w:szCs w:val="22"/>
          </w:rPr>
          <w:tab/>
        </w:r>
        <w:r w:rsidRPr="00807BFE">
          <w:rPr>
            <w:rStyle w:val="Hyperlink"/>
          </w:rPr>
          <w:t>[FR2] Transmit signal quality [NR_newRAT-Core]</w:t>
        </w:r>
        <w:r>
          <w:rPr>
            <w:webHidden/>
          </w:rPr>
          <w:tab/>
        </w:r>
        <w:r>
          <w:rPr>
            <w:webHidden/>
          </w:rPr>
          <w:fldChar w:fldCharType="begin"/>
        </w:r>
        <w:r>
          <w:rPr>
            <w:webHidden/>
          </w:rPr>
          <w:instrText xml:space="preserve"> PAGEREF _Toc529479322 \h </w:instrText>
        </w:r>
        <w:r>
          <w:rPr>
            <w:webHidden/>
          </w:rPr>
        </w:r>
        <w:r>
          <w:rPr>
            <w:webHidden/>
          </w:rPr>
          <w:fldChar w:fldCharType="separate"/>
        </w:r>
        <w:r>
          <w:rPr>
            <w:webHidden/>
          </w:rPr>
          <w:t>270</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23" w:history="1">
        <w:r w:rsidRPr="00807BFE">
          <w:rPr>
            <w:rStyle w:val="Hyperlink"/>
          </w:rPr>
          <w:t>7.6.14.5</w:t>
        </w:r>
        <w:r>
          <w:rPr>
            <w:rFonts w:asciiTheme="minorHAnsi" w:eastAsiaTheme="minorEastAsia" w:hAnsiTheme="minorHAnsi" w:cstheme="minorBidi"/>
            <w:sz w:val="22"/>
            <w:szCs w:val="22"/>
          </w:rPr>
          <w:tab/>
        </w:r>
        <w:r w:rsidRPr="00807BFE">
          <w:rPr>
            <w:rStyle w:val="Hyperlink"/>
          </w:rPr>
          <w:t>[FR2] MPR evaluation [NR_newRAT-Core]</w:t>
        </w:r>
        <w:r>
          <w:rPr>
            <w:webHidden/>
          </w:rPr>
          <w:tab/>
        </w:r>
        <w:r>
          <w:rPr>
            <w:webHidden/>
          </w:rPr>
          <w:fldChar w:fldCharType="begin"/>
        </w:r>
        <w:r>
          <w:rPr>
            <w:webHidden/>
          </w:rPr>
          <w:instrText xml:space="preserve"> PAGEREF _Toc529479323 \h </w:instrText>
        </w:r>
        <w:r>
          <w:rPr>
            <w:webHidden/>
          </w:rPr>
        </w:r>
        <w:r>
          <w:rPr>
            <w:webHidden/>
          </w:rPr>
          <w:fldChar w:fldCharType="separate"/>
        </w:r>
        <w:r>
          <w:rPr>
            <w:webHidden/>
          </w:rPr>
          <w:t>273</w:t>
        </w:r>
        <w:r>
          <w:rPr>
            <w:webHidden/>
          </w:rPr>
          <w:fldChar w:fldCharType="end"/>
        </w:r>
      </w:hyperlink>
    </w:p>
    <w:p w:rsidR="00D45E0A" w:rsidRDefault="00D45E0A">
      <w:pPr>
        <w:pStyle w:val="TOC6"/>
        <w:rPr>
          <w:rFonts w:asciiTheme="minorHAnsi" w:eastAsiaTheme="minorEastAsia" w:hAnsiTheme="minorHAnsi" w:cstheme="minorBidi"/>
          <w:sz w:val="22"/>
          <w:szCs w:val="22"/>
        </w:rPr>
      </w:pPr>
      <w:hyperlink w:anchor="_Toc529479324" w:history="1">
        <w:r w:rsidRPr="00807BFE">
          <w:rPr>
            <w:rStyle w:val="Hyperlink"/>
          </w:rPr>
          <w:t>7.6.14.5.1</w:t>
        </w:r>
        <w:r>
          <w:rPr>
            <w:rFonts w:asciiTheme="minorHAnsi" w:eastAsiaTheme="minorEastAsia" w:hAnsiTheme="minorHAnsi" w:cstheme="minorBidi"/>
            <w:sz w:val="22"/>
            <w:szCs w:val="22"/>
          </w:rPr>
          <w:tab/>
        </w:r>
        <w:r w:rsidRPr="00807BFE">
          <w:rPr>
            <w:rStyle w:val="Hyperlink"/>
          </w:rPr>
          <w:t>MPR for each Power class [NR_newRAT-Core]</w:t>
        </w:r>
        <w:r>
          <w:rPr>
            <w:webHidden/>
          </w:rPr>
          <w:tab/>
        </w:r>
        <w:r>
          <w:rPr>
            <w:webHidden/>
          </w:rPr>
          <w:fldChar w:fldCharType="begin"/>
        </w:r>
        <w:r>
          <w:rPr>
            <w:webHidden/>
          </w:rPr>
          <w:instrText xml:space="preserve"> PAGEREF _Toc529479324 \h </w:instrText>
        </w:r>
        <w:r>
          <w:rPr>
            <w:webHidden/>
          </w:rPr>
        </w:r>
        <w:r>
          <w:rPr>
            <w:webHidden/>
          </w:rPr>
          <w:fldChar w:fldCharType="separate"/>
        </w:r>
        <w:r>
          <w:rPr>
            <w:webHidden/>
          </w:rPr>
          <w:t>273</w:t>
        </w:r>
        <w:r>
          <w:rPr>
            <w:webHidden/>
          </w:rPr>
          <w:fldChar w:fldCharType="end"/>
        </w:r>
      </w:hyperlink>
    </w:p>
    <w:p w:rsidR="00D45E0A" w:rsidRDefault="00D45E0A">
      <w:pPr>
        <w:pStyle w:val="TOC6"/>
        <w:rPr>
          <w:rFonts w:asciiTheme="minorHAnsi" w:eastAsiaTheme="minorEastAsia" w:hAnsiTheme="minorHAnsi" w:cstheme="minorBidi"/>
          <w:sz w:val="22"/>
          <w:szCs w:val="22"/>
        </w:rPr>
      </w:pPr>
      <w:hyperlink w:anchor="_Toc529479325" w:history="1">
        <w:r w:rsidRPr="00807BFE">
          <w:rPr>
            <w:rStyle w:val="Hyperlink"/>
          </w:rPr>
          <w:t>7.6.14.5.2</w:t>
        </w:r>
        <w:r>
          <w:rPr>
            <w:rFonts w:asciiTheme="minorHAnsi" w:eastAsiaTheme="minorEastAsia" w:hAnsiTheme="minorHAnsi" w:cstheme="minorBidi"/>
            <w:sz w:val="22"/>
            <w:szCs w:val="22"/>
          </w:rPr>
          <w:tab/>
        </w:r>
        <w:r w:rsidRPr="00807BFE">
          <w:rPr>
            <w:rStyle w:val="Hyperlink"/>
          </w:rPr>
          <w:t>MPR for CA [NR_newRAT-Core]</w:t>
        </w:r>
        <w:r>
          <w:rPr>
            <w:webHidden/>
          </w:rPr>
          <w:tab/>
        </w:r>
        <w:r>
          <w:rPr>
            <w:webHidden/>
          </w:rPr>
          <w:fldChar w:fldCharType="begin"/>
        </w:r>
        <w:r>
          <w:rPr>
            <w:webHidden/>
          </w:rPr>
          <w:instrText xml:space="preserve"> PAGEREF _Toc529479325 \h </w:instrText>
        </w:r>
        <w:r>
          <w:rPr>
            <w:webHidden/>
          </w:rPr>
        </w:r>
        <w:r>
          <w:rPr>
            <w:webHidden/>
          </w:rPr>
          <w:fldChar w:fldCharType="separate"/>
        </w:r>
        <w:r>
          <w:rPr>
            <w:webHidden/>
          </w:rPr>
          <w:t>275</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26" w:history="1">
        <w:r w:rsidRPr="00807BFE">
          <w:rPr>
            <w:rStyle w:val="Hyperlink"/>
          </w:rPr>
          <w:t>7.6.14.6</w:t>
        </w:r>
        <w:r>
          <w:rPr>
            <w:rFonts w:asciiTheme="minorHAnsi" w:eastAsiaTheme="minorEastAsia" w:hAnsiTheme="minorHAnsi" w:cstheme="minorBidi"/>
            <w:sz w:val="22"/>
            <w:szCs w:val="22"/>
          </w:rPr>
          <w:tab/>
        </w:r>
        <w:r w:rsidRPr="00807BFE">
          <w:rPr>
            <w:rStyle w:val="Hyperlink"/>
          </w:rPr>
          <w:t>[FR2] A-MPR for EESS protection [NR_newRAT-Core]</w:t>
        </w:r>
        <w:r>
          <w:rPr>
            <w:webHidden/>
          </w:rPr>
          <w:tab/>
        </w:r>
        <w:r>
          <w:rPr>
            <w:webHidden/>
          </w:rPr>
          <w:fldChar w:fldCharType="begin"/>
        </w:r>
        <w:r>
          <w:rPr>
            <w:webHidden/>
          </w:rPr>
          <w:instrText xml:space="preserve"> PAGEREF _Toc529479326 \h </w:instrText>
        </w:r>
        <w:r>
          <w:rPr>
            <w:webHidden/>
          </w:rPr>
        </w:r>
        <w:r>
          <w:rPr>
            <w:webHidden/>
          </w:rPr>
          <w:fldChar w:fldCharType="separate"/>
        </w:r>
        <w:r>
          <w:rPr>
            <w:webHidden/>
          </w:rPr>
          <w:t>275</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27" w:history="1">
        <w:r w:rsidRPr="00807BFE">
          <w:rPr>
            <w:rStyle w:val="Hyperlink"/>
          </w:rPr>
          <w:t>7.6.14.7</w:t>
        </w:r>
        <w:r>
          <w:rPr>
            <w:rFonts w:asciiTheme="minorHAnsi" w:eastAsiaTheme="minorEastAsia" w:hAnsiTheme="minorHAnsi" w:cstheme="minorBidi"/>
            <w:sz w:val="22"/>
            <w:szCs w:val="22"/>
          </w:rPr>
          <w:tab/>
        </w:r>
        <w:r w:rsidRPr="00807BFE">
          <w:rPr>
            <w:rStyle w:val="Hyperlink"/>
          </w:rPr>
          <w:t>[FR2] Power control [NR_newRAT-Core]</w:t>
        </w:r>
        <w:r>
          <w:rPr>
            <w:webHidden/>
          </w:rPr>
          <w:tab/>
        </w:r>
        <w:r>
          <w:rPr>
            <w:webHidden/>
          </w:rPr>
          <w:fldChar w:fldCharType="begin"/>
        </w:r>
        <w:r>
          <w:rPr>
            <w:webHidden/>
          </w:rPr>
          <w:instrText xml:space="preserve"> PAGEREF _Toc529479327 \h </w:instrText>
        </w:r>
        <w:r>
          <w:rPr>
            <w:webHidden/>
          </w:rPr>
        </w:r>
        <w:r>
          <w:rPr>
            <w:webHidden/>
          </w:rPr>
          <w:fldChar w:fldCharType="separate"/>
        </w:r>
        <w:r>
          <w:rPr>
            <w:webHidden/>
          </w:rPr>
          <w:t>276</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28" w:history="1">
        <w:r w:rsidRPr="00807BFE">
          <w:rPr>
            <w:rStyle w:val="Hyperlink"/>
          </w:rPr>
          <w:t>7.6.14.8</w:t>
        </w:r>
        <w:r>
          <w:rPr>
            <w:rFonts w:asciiTheme="minorHAnsi" w:eastAsiaTheme="minorEastAsia" w:hAnsiTheme="minorHAnsi" w:cstheme="minorBidi"/>
            <w:sz w:val="22"/>
            <w:szCs w:val="22"/>
          </w:rPr>
          <w:tab/>
        </w:r>
        <w:r w:rsidRPr="00807BFE">
          <w:rPr>
            <w:rStyle w:val="Hyperlink"/>
          </w:rPr>
          <w:t>[FR2] Occupied BW/ACLR/SEM [NR_newRAT-Core]</w:t>
        </w:r>
        <w:r>
          <w:rPr>
            <w:webHidden/>
          </w:rPr>
          <w:tab/>
        </w:r>
        <w:r>
          <w:rPr>
            <w:webHidden/>
          </w:rPr>
          <w:fldChar w:fldCharType="begin"/>
        </w:r>
        <w:r>
          <w:rPr>
            <w:webHidden/>
          </w:rPr>
          <w:instrText xml:space="preserve"> PAGEREF _Toc529479328 \h </w:instrText>
        </w:r>
        <w:r>
          <w:rPr>
            <w:webHidden/>
          </w:rPr>
        </w:r>
        <w:r>
          <w:rPr>
            <w:webHidden/>
          </w:rPr>
          <w:fldChar w:fldCharType="separate"/>
        </w:r>
        <w:r>
          <w:rPr>
            <w:webHidden/>
          </w:rPr>
          <w:t>277</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29" w:history="1">
        <w:r w:rsidRPr="00807BFE">
          <w:rPr>
            <w:rStyle w:val="Hyperlink"/>
          </w:rPr>
          <w:t>7.6.14.9</w:t>
        </w:r>
        <w:r>
          <w:rPr>
            <w:rFonts w:asciiTheme="minorHAnsi" w:eastAsiaTheme="minorEastAsia" w:hAnsiTheme="minorHAnsi" w:cstheme="minorBidi"/>
            <w:sz w:val="22"/>
            <w:szCs w:val="22"/>
          </w:rPr>
          <w:tab/>
        </w:r>
        <w:r w:rsidRPr="00807BFE">
          <w:rPr>
            <w:rStyle w:val="Hyperlink"/>
          </w:rPr>
          <w:t>[FR2] Spurious [NR_newRAT-Core]</w:t>
        </w:r>
        <w:r>
          <w:rPr>
            <w:webHidden/>
          </w:rPr>
          <w:tab/>
        </w:r>
        <w:r>
          <w:rPr>
            <w:webHidden/>
          </w:rPr>
          <w:fldChar w:fldCharType="begin"/>
        </w:r>
        <w:r>
          <w:rPr>
            <w:webHidden/>
          </w:rPr>
          <w:instrText xml:space="preserve"> PAGEREF _Toc529479329 \h </w:instrText>
        </w:r>
        <w:r>
          <w:rPr>
            <w:webHidden/>
          </w:rPr>
        </w:r>
        <w:r>
          <w:rPr>
            <w:webHidden/>
          </w:rPr>
          <w:fldChar w:fldCharType="separate"/>
        </w:r>
        <w:r>
          <w:rPr>
            <w:webHidden/>
          </w:rPr>
          <w:t>277</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30" w:history="1">
        <w:r w:rsidRPr="00807BFE">
          <w:rPr>
            <w:rStyle w:val="Hyperlink"/>
          </w:rPr>
          <w:t>7.6.14.10</w:t>
        </w:r>
        <w:r>
          <w:rPr>
            <w:rFonts w:asciiTheme="minorHAnsi" w:eastAsiaTheme="minorEastAsia" w:hAnsiTheme="minorHAnsi" w:cstheme="minorBidi"/>
            <w:sz w:val="22"/>
            <w:szCs w:val="22"/>
          </w:rPr>
          <w:tab/>
        </w:r>
        <w:r w:rsidRPr="00807BFE">
          <w:rPr>
            <w:rStyle w:val="Hyperlink"/>
          </w:rPr>
          <w:t>[FR2] UL MIMO [NR_newRAT-Core]</w:t>
        </w:r>
        <w:r>
          <w:rPr>
            <w:webHidden/>
          </w:rPr>
          <w:tab/>
        </w:r>
        <w:r>
          <w:rPr>
            <w:webHidden/>
          </w:rPr>
          <w:fldChar w:fldCharType="begin"/>
        </w:r>
        <w:r>
          <w:rPr>
            <w:webHidden/>
          </w:rPr>
          <w:instrText xml:space="preserve"> PAGEREF _Toc529479330 \h </w:instrText>
        </w:r>
        <w:r>
          <w:rPr>
            <w:webHidden/>
          </w:rPr>
        </w:r>
        <w:r>
          <w:rPr>
            <w:webHidden/>
          </w:rPr>
          <w:fldChar w:fldCharType="separate"/>
        </w:r>
        <w:r>
          <w:rPr>
            <w:webHidden/>
          </w:rPr>
          <w:t>277</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31" w:history="1">
        <w:r w:rsidRPr="00807BFE">
          <w:rPr>
            <w:rStyle w:val="Hyperlink"/>
          </w:rPr>
          <w:t>7.6.14.11</w:t>
        </w:r>
        <w:r>
          <w:rPr>
            <w:rFonts w:asciiTheme="minorHAnsi" w:eastAsiaTheme="minorEastAsia" w:hAnsiTheme="minorHAnsi" w:cstheme="minorBidi"/>
            <w:sz w:val="22"/>
            <w:szCs w:val="22"/>
          </w:rPr>
          <w:tab/>
        </w:r>
        <w:r w:rsidRPr="00807BFE">
          <w:rPr>
            <w:rStyle w:val="Hyperlink"/>
          </w:rPr>
          <w:t>[FR2] Other Tx requirements [NR_newRAT-Core]</w:t>
        </w:r>
        <w:r>
          <w:rPr>
            <w:webHidden/>
          </w:rPr>
          <w:tab/>
        </w:r>
        <w:r>
          <w:rPr>
            <w:webHidden/>
          </w:rPr>
          <w:fldChar w:fldCharType="begin"/>
        </w:r>
        <w:r>
          <w:rPr>
            <w:webHidden/>
          </w:rPr>
          <w:instrText xml:space="preserve"> PAGEREF _Toc529479331 \h </w:instrText>
        </w:r>
        <w:r>
          <w:rPr>
            <w:webHidden/>
          </w:rPr>
        </w:r>
        <w:r>
          <w:rPr>
            <w:webHidden/>
          </w:rPr>
          <w:fldChar w:fldCharType="separate"/>
        </w:r>
        <w:r>
          <w:rPr>
            <w:webHidden/>
          </w:rPr>
          <w:t>278</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32" w:history="1">
        <w:r w:rsidRPr="00807BFE">
          <w:rPr>
            <w:rStyle w:val="Hyperlink"/>
          </w:rPr>
          <w:t>7.6.14.12</w:t>
        </w:r>
        <w:r>
          <w:rPr>
            <w:rFonts w:asciiTheme="minorHAnsi" w:eastAsiaTheme="minorEastAsia" w:hAnsiTheme="minorHAnsi" w:cstheme="minorBidi"/>
            <w:sz w:val="22"/>
            <w:szCs w:val="22"/>
          </w:rPr>
          <w:tab/>
        </w:r>
        <w:r w:rsidRPr="00807BFE">
          <w:rPr>
            <w:rStyle w:val="Hyperlink"/>
          </w:rPr>
          <w:t>[FR2] Calibration gap for FR2 [NR_newRAT-Core]</w:t>
        </w:r>
        <w:r>
          <w:rPr>
            <w:webHidden/>
          </w:rPr>
          <w:tab/>
        </w:r>
        <w:r>
          <w:rPr>
            <w:webHidden/>
          </w:rPr>
          <w:fldChar w:fldCharType="begin"/>
        </w:r>
        <w:r>
          <w:rPr>
            <w:webHidden/>
          </w:rPr>
          <w:instrText xml:space="preserve"> PAGEREF _Toc529479332 \h </w:instrText>
        </w:r>
        <w:r>
          <w:rPr>
            <w:webHidden/>
          </w:rPr>
        </w:r>
        <w:r>
          <w:rPr>
            <w:webHidden/>
          </w:rPr>
          <w:fldChar w:fldCharType="separate"/>
        </w:r>
        <w:r>
          <w:rPr>
            <w:webHidden/>
          </w:rPr>
          <w:t>278</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333" w:history="1">
        <w:r w:rsidRPr="00807BFE">
          <w:rPr>
            <w:rStyle w:val="Hyperlink"/>
          </w:rPr>
          <w:t>7.6.15</w:t>
        </w:r>
        <w:r>
          <w:rPr>
            <w:rFonts w:asciiTheme="minorHAnsi" w:eastAsiaTheme="minorEastAsia" w:hAnsiTheme="minorHAnsi" w:cstheme="minorBidi"/>
            <w:sz w:val="22"/>
            <w:szCs w:val="22"/>
          </w:rPr>
          <w:tab/>
        </w:r>
        <w:r w:rsidRPr="00807BFE">
          <w:rPr>
            <w:rStyle w:val="Hyperlink"/>
          </w:rPr>
          <w:t>[FR2] Receiver characteristics [NR_newRAT-Core]</w:t>
        </w:r>
        <w:r>
          <w:rPr>
            <w:webHidden/>
          </w:rPr>
          <w:tab/>
        </w:r>
        <w:r>
          <w:rPr>
            <w:webHidden/>
          </w:rPr>
          <w:fldChar w:fldCharType="begin"/>
        </w:r>
        <w:r>
          <w:rPr>
            <w:webHidden/>
          </w:rPr>
          <w:instrText xml:space="preserve"> PAGEREF _Toc529479333 \h </w:instrText>
        </w:r>
        <w:r>
          <w:rPr>
            <w:webHidden/>
          </w:rPr>
        </w:r>
        <w:r>
          <w:rPr>
            <w:webHidden/>
          </w:rPr>
          <w:fldChar w:fldCharType="separate"/>
        </w:r>
        <w:r>
          <w:rPr>
            <w:webHidden/>
          </w:rPr>
          <w:t>279</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34" w:history="1">
        <w:r w:rsidRPr="00807BFE">
          <w:rPr>
            <w:rStyle w:val="Hyperlink"/>
          </w:rPr>
          <w:t>7.6.15.1</w:t>
        </w:r>
        <w:r>
          <w:rPr>
            <w:rFonts w:asciiTheme="minorHAnsi" w:eastAsiaTheme="minorEastAsia" w:hAnsiTheme="minorHAnsi" w:cstheme="minorBidi"/>
            <w:sz w:val="22"/>
            <w:szCs w:val="22"/>
          </w:rPr>
          <w:tab/>
        </w:r>
        <w:r w:rsidRPr="00807BFE">
          <w:rPr>
            <w:rStyle w:val="Hyperlink"/>
          </w:rPr>
          <w:t>[FR2] Spherical coverage for EIS [NR_newRAT-Core]</w:t>
        </w:r>
        <w:r>
          <w:rPr>
            <w:webHidden/>
          </w:rPr>
          <w:tab/>
        </w:r>
        <w:r>
          <w:rPr>
            <w:webHidden/>
          </w:rPr>
          <w:fldChar w:fldCharType="begin"/>
        </w:r>
        <w:r>
          <w:rPr>
            <w:webHidden/>
          </w:rPr>
          <w:instrText xml:space="preserve"> PAGEREF _Toc529479334 \h </w:instrText>
        </w:r>
        <w:r>
          <w:rPr>
            <w:webHidden/>
          </w:rPr>
        </w:r>
        <w:r>
          <w:rPr>
            <w:webHidden/>
          </w:rPr>
          <w:fldChar w:fldCharType="separate"/>
        </w:r>
        <w:r>
          <w:rPr>
            <w:webHidden/>
          </w:rPr>
          <w:t>281</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35" w:history="1">
        <w:r w:rsidRPr="00807BFE">
          <w:rPr>
            <w:rStyle w:val="Hyperlink"/>
          </w:rPr>
          <w:t>7.6.15.2</w:t>
        </w:r>
        <w:r>
          <w:rPr>
            <w:rFonts w:asciiTheme="minorHAnsi" w:eastAsiaTheme="minorEastAsia" w:hAnsiTheme="minorHAnsi" w:cstheme="minorBidi"/>
            <w:sz w:val="22"/>
            <w:szCs w:val="22"/>
          </w:rPr>
          <w:tab/>
        </w:r>
        <w:r w:rsidRPr="00807BFE">
          <w:rPr>
            <w:rStyle w:val="Hyperlink"/>
          </w:rPr>
          <w:t>[FR2] Maximum input level [NR_newRAT-Core]</w:t>
        </w:r>
        <w:r>
          <w:rPr>
            <w:webHidden/>
          </w:rPr>
          <w:tab/>
        </w:r>
        <w:r>
          <w:rPr>
            <w:webHidden/>
          </w:rPr>
          <w:fldChar w:fldCharType="begin"/>
        </w:r>
        <w:r>
          <w:rPr>
            <w:webHidden/>
          </w:rPr>
          <w:instrText xml:space="preserve"> PAGEREF _Toc529479335 \h </w:instrText>
        </w:r>
        <w:r>
          <w:rPr>
            <w:webHidden/>
          </w:rPr>
        </w:r>
        <w:r>
          <w:rPr>
            <w:webHidden/>
          </w:rPr>
          <w:fldChar w:fldCharType="separate"/>
        </w:r>
        <w:r>
          <w:rPr>
            <w:webHidden/>
          </w:rPr>
          <w:t>286</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36" w:history="1">
        <w:r w:rsidRPr="00807BFE">
          <w:rPr>
            <w:rStyle w:val="Hyperlink"/>
          </w:rPr>
          <w:t>7.6.15.3</w:t>
        </w:r>
        <w:r>
          <w:rPr>
            <w:rFonts w:asciiTheme="minorHAnsi" w:eastAsiaTheme="minorEastAsia" w:hAnsiTheme="minorHAnsi" w:cstheme="minorBidi"/>
            <w:sz w:val="22"/>
            <w:szCs w:val="22"/>
          </w:rPr>
          <w:tab/>
        </w:r>
        <w:r w:rsidRPr="00807BFE">
          <w:rPr>
            <w:rStyle w:val="Hyperlink"/>
          </w:rPr>
          <w:t>[FR2] ACS/IBB [NR_newRAT-Core]</w:t>
        </w:r>
        <w:r>
          <w:rPr>
            <w:webHidden/>
          </w:rPr>
          <w:tab/>
        </w:r>
        <w:r>
          <w:rPr>
            <w:webHidden/>
          </w:rPr>
          <w:fldChar w:fldCharType="begin"/>
        </w:r>
        <w:r>
          <w:rPr>
            <w:webHidden/>
          </w:rPr>
          <w:instrText xml:space="preserve"> PAGEREF _Toc529479336 \h </w:instrText>
        </w:r>
        <w:r>
          <w:rPr>
            <w:webHidden/>
          </w:rPr>
        </w:r>
        <w:r>
          <w:rPr>
            <w:webHidden/>
          </w:rPr>
          <w:fldChar w:fldCharType="separate"/>
        </w:r>
        <w:r>
          <w:rPr>
            <w:webHidden/>
          </w:rPr>
          <w:t>286</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37" w:history="1">
        <w:r w:rsidRPr="00807BFE">
          <w:rPr>
            <w:rStyle w:val="Hyperlink"/>
          </w:rPr>
          <w:t>7.6.15.4</w:t>
        </w:r>
        <w:r>
          <w:rPr>
            <w:rFonts w:asciiTheme="minorHAnsi" w:eastAsiaTheme="minorEastAsia" w:hAnsiTheme="minorHAnsi" w:cstheme="minorBidi"/>
            <w:sz w:val="22"/>
            <w:szCs w:val="22"/>
          </w:rPr>
          <w:tab/>
        </w:r>
        <w:r w:rsidRPr="00807BFE">
          <w:rPr>
            <w:rStyle w:val="Hyperlink"/>
          </w:rPr>
          <w:t>[FR2] Out of band blocking and spurious response [NR_newRAT-Core]</w:t>
        </w:r>
        <w:r>
          <w:rPr>
            <w:webHidden/>
          </w:rPr>
          <w:tab/>
        </w:r>
        <w:r>
          <w:rPr>
            <w:webHidden/>
          </w:rPr>
          <w:fldChar w:fldCharType="begin"/>
        </w:r>
        <w:r>
          <w:rPr>
            <w:webHidden/>
          </w:rPr>
          <w:instrText xml:space="preserve"> PAGEREF _Toc529479337 \h </w:instrText>
        </w:r>
        <w:r>
          <w:rPr>
            <w:webHidden/>
          </w:rPr>
        </w:r>
        <w:r>
          <w:rPr>
            <w:webHidden/>
          </w:rPr>
          <w:fldChar w:fldCharType="separate"/>
        </w:r>
        <w:r>
          <w:rPr>
            <w:webHidden/>
          </w:rPr>
          <w:t>286</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38" w:history="1">
        <w:r w:rsidRPr="00807BFE">
          <w:rPr>
            <w:rStyle w:val="Hyperlink"/>
          </w:rPr>
          <w:t>7.6.15.5</w:t>
        </w:r>
        <w:r>
          <w:rPr>
            <w:rFonts w:asciiTheme="minorHAnsi" w:eastAsiaTheme="minorEastAsia" w:hAnsiTheme="minorHAnsi" w:cstheme="minorBidi"/>
            <w:sz w:val="22"/>
            <w:szCs w:val="22"/>
          </w:rPr>
          <w:tab/>
        </w:r>
        <w:r w:rsidRPr="00807BFE">
          <w:rPr>
            <w:rStyle w:val="Hyperlink"/>
          </w:rPr>
          <w:t>[FR2] Intermodulation/ Spurious/Receiver image [NR_newRAT-Core]</w:t>
        </w:r>
        <w:r>
          <w:rPr>
            <w:webHidden/>
          </w:rPr>
          <w:tab/>
        </w:r>
        <w:r>
          <w:rPr>
            <w:webHidden/>
          </w:rPr>
          <w:fldChar w:fldCharType="begin"/>
        </w:r>
        <w:r>
          <w:rPr>
            <w:webHidden/>
          </w:rPr>
          <w:instrText xml:space="preserve"> PAGEREF _Toc529479338 \h </w:instrText>
        </w:r>
        <w:r>
          <w:rPr>
            <w:webHidden/>
          </w:rPr>
        </w:r>
        <w:r>
          <w:rPr>
            <w:webHidden/>
          </w:rPr>
          <w:fldChar w:fldCharType="separate"/>
        </w:r>
        <w:r>
          <w:rPr>
            <w:webHidden/>
          </w:rPr>
          <w:t>287</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39" w:history="1">
        <w:r w:rsidRPr="00807BFE">
          <w:rPr>
            <w:rStyle w:val="Hyperlink"/>
          </w:rPr>
          <w:t>7.6.15.6</w:t>
        </w:r>
        <w:r>
          <w:rPr>
            <w:rFonts w:asciiTheme="minorHAnsi" w:eastAsiaTheme="minorEastAsia" w:hAnsiTheme="minorHAnsi" w:cstheme="minorBidi"/>
            <w:sz w:val="22"/>
            <w:szCs w:val="22"/>
          </w:rPr>
          <w:tab/>
        </w:r>
        <w:r w:rsidRPr="00807BFE">
          <w:rPr>
            <w:rStyle w:val="Hyperlink"/>
          </w:rPr>
          <w:t>[FR2] Other Rx requirements [NR_newRAT-Core]</w:t>
        </w:r>
        <w:r>
          <w:rPr>
            <w:webHidden/>
          </w:rPr>
          <w:tab/>
        </w:r>
        <w:r>
          <w:rPr>
            <w:webHidden/>
          </w:rPr>
          <w:fldChar w:fldCharType="begin"/>
        </w:r>
        <w:r>
          <w:rPr>
            <w:webHidden/>
          </w:rPr>
          <w:instrText xml:space="preserve"> PAGEREF _Toc529479339 \h </w:instrText>
        </w:r>
        <w:r>
          <w:rPr>
            <w:webHidden/>
          </w:rPr>
        </w:r>
        <w:r>
          <w:rPr>
            <w:webHidden/>
          </w:rPr>
          <w:fldChar w:fldCharType="separate"/>
        </w:r>
        <w:r>
          <w:rPr>
            <w:webHidden/>
          </w:rPr>
          <w:t>287</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340" w:history="1">
        <w:r w:rsidRPr="00807BFE">
          <w:rPr>
            <w:rStyle w:val="Hyperlink"/>
          </w:rPr>
          <w:t>7.7</w:t>
        </w:r>
        <w:r>
          <w:rPr>
            <w:rFonts w:asciiTheme="minorHAnsi" w:eastAsiaTheme="minorEastAsia" w:hAnsiTheme="minorHAnsi" w:cstheme="minorBidi"/>
            <w:sz w:val="22"/>
            <w:szCs w:val="22"/>
          </w:rPr>
          <w:tab/>
        </w:r>
        <w:r w:rsidRPr="00807BFE">
          <w:rPr>
            <w:rStyle w:val="Hyperlink"/>
          </w:rPr>
          <w:t>UE EMC [NR_newRAT-Core]</w:t>
        </w:r>
        <w:r>
          <w:rPr>
            <w:webHidden/>
          </w:rPr>
          <w:tab/>
        </w:r>
        <w:r>
          <w:rPr>
            <w:webHidden/>
          </w:rPr>
          <w:fldChar w:fldCharType="begin"/>
        </w:r>
        <w:r>
          <w:rPr>
            <w:webHidden/>
          </w:rPr>
          <w:instrText xml:space="preserve"> PAGEREF _Toc529479340 \h </w:instrText>
        </w:r>
        <w:r>
          <w:rPr>
            <w:webHidden/>
          </w:rPr>
        </w:r>
        <w:r>
          <w:rPr>
            <w:webHidden/>
          </w:rPr>
          <w:fldChar w:fldCharType="separate"/>
        </w:r>
        <w:r>
          <w:rPr>
            <w:webHidden/>
          </w:rPr>
          <w:t>287</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341" w:history="1">
        <w:r w:rsidRPr="00807BFE">
          <w:rPr>
            <w:rStyle w:val="Hyperlink"/>
          </w:rPr>
          <w:t>7.7.1</w:t>
        </w:r>
        <w:r>
          <w:rPr>
            <w:rFonts w:asciiTheme="minorHAnsi" w:eastAsiaTheme="minorEastAsia" w:hAnsiTheme="minorHAnsi" w:cstheme="minorBidi"/>
            <w:sz w:val="22"/>
            <w:szCs w:val="22"/>
          </w:rPr>
          <w:tab/>
        </w:r>
        <w:r w:rsidRPr="00807BFE">
          <w:rPr>
            <w:rStyle w:val="Hyperlink"/>
          </w:rPr>
          <w:t>Editor input for UE EMC spec (38.124) [NR_newRAT-Core]</w:t>
        </w:r>
        <w:r>
          <w:rPr>
            <w:webHidden/>
          </w:rPr>
          <w:tab/>
        </w:r>
        <w:r>
          <w:rPr>
            <w:webHidden/>
          </w:rPr>
          <w:fldChar w:fldCharType="begin"/>
        </w:r>
        <w:r>
          <w:rPr>
            <w:webHidden/>
          </w:rPr>
          <w:instrText xml:space="preserve"> PAGEREF _Toc529479341 \h </w:instrText>
        </w:r>
        <w:r>
          <w:rPr>
            <w:webHidden/>
          </w:rPr>
        </w:r>
        <w:r>
          <w:rPr>
            <w:webHidden/>
          </w:rPr>
          <w:fldChar w:fldCharType="separate"/>
        </w:r>
        <w:r>
          <w:rPr>
            <w:webHidden/>
          </w:rPr>
          <w:t>287</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342" w:history="1">
        <w:r w:rsidRPr="00807BFE">
          <w:rPr>
            <w:rStyle w:val="Hyperlink"/>
          </w:rPr>
          <w:t>7.7.2</w:t>
        </w:r>
        <w:r>
          <w:rPr>
            <w:rFonts w:asciiTheme="minorHAnsi" w:eastAsiaTheme="minorEastAsia" w:hAnsiTheme="minorHAnsi" w:cstheme="minorBidi"/>
            <w:sz w:val="22"/>
            <w:szCs w:val="22"/>
          </w:rPr>
          <w:tab/>
        </w:r>
        <w:r w:rsidRPr="00807BFE">
          <w:rPr>
            <w:rStyle w:val="Hyperlink"/>
          </w:rPr>
          <w:t>Core Requirements [NR_newRAT-Core]</w:t>
        </w:r>
        <w:r>
          <w:rPr>
            <w:webHidden/>
          </w:rPr>
          <w:tab/>
        </w:r>
        <w:r>
          <w:rPr>
            <w:webHidden/>
          </w:rPr>
          <w:fldChar w:fldCharType="begin"/>
        </w:r>
        <w:r>
          <w:rPr>
            <w:webHidden/>
          </w:rPr>
          <w:instrText xml:space="preserve"> PAGEREF _Toc529479342 \h </w:instrText>
        </w:r>
        <w:r>
          <w:rPr>
            <w:webHidden/>
          </w:rPr>
        </w:r>
        <w:r>
          <w:rPr>
            <w:webHidden/>
          </w:rPr>
          <w:fldChar w:fldCharType="separate"/>
        </w:r>
        <w:r>
          <w:rPr>
            <w:webHidden/>
          </w:rPr>
          <w:t>287</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343" w:history="1">
        <w:r w:rsidRPr="00807BFE">
          <w:rPr>
            <w:rStyle w:val="Hyperlink"/>
          </w:rPr>
          <w:t>7.7.3</w:t>
        </w:r>
        <w:r>
          <w:rPr>
            <w:rFonts w:asciiTheme="minorHAnsi" w:eastAsiaTheme="minorEastAsia" w:hAnsiTheme="minorHAnsi" w:cstheme="minorBidi"/>
            <w:sz w:val="22"/>
            <w:szCs w:val="22"/>
          </w:rPr>
          <w:tab/>
        </w:r>
        <w:r w:rsidRPr="00807BFE">
          <w:rPr>
            <w:rStyle w:val="Hyperlink"/>
          </w:rPr>
          <w:t>Performance Requirements [NR_newRAT-Perf]</w:t>
        </w:r>
        <w:r>
          <w:rPr>
            <w:webHidden/>
          </w:rPr>
          <w:tab/>
        </w:r>
        <w:r>
          <w:rPr>
            <w:webHidden/>
          </w:rPr>
          <w:fldChar w:fldCharType="begin"/>
        </w:r>
        <w:r>
          <w:rPr>
            <w:webHidden/>
          </w:rPr>
          <w:instrText xml:space="preserve"> PAGEREF _Toc529479343 \h </w:instrText>
        </w:r>
        <w:r>
          <w:rPr>
            <w:webHidden/>
          </w:rPr>
        </w:r>
        <w:r>
          <w:rPr>
            <w:webHidden/>
          </w:rPr>
          <w:fldChar w:fldCharType="separate"/>
        </w:r>
        <w:r>
          <w:rPr>
            <w:webHidden/>
          </w:rPr>
          <w:t>287</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344" w:history="1">
        <w:r w:rsidRPr="00807BFE">
          <w:rPr>
            <w:rStyle w:val="Hyperlink"/>
          </w:rPr>
          <w:t>7.8</w:t>
        </w:r>
        <w:r>
          <w:rPr>
            <w:rFonts w:asciiTheme="minorHAnsi" w:eastAsiaTheme="minorEastAsia" w:hAnsiTheme="minorHAnsi" w:cstheme="minorBidi"/>
            <w:sz w:val="22"/>
            <w:szCs w:val="22"/>
          </w:rPr>
          <w:tab/>
        </w:r>
        <w:r w:rsidRPr="00807BFE">
          <w:rPr>
            <w:rStyle w:val="Hyperlink"/>
          </w:rPr>
          <w:t>BS RF [NR_newRAT-Core]</w:t>
        </w:r>
        <w:r>
          <w:rPr>
            <w:webHidden/>
          </w:rPr>
          <w:tab/>
        </w:r>
        <w:r>
          <w:rPr>
            <w:webHidden/>
          </w:rPr>
          <w:fldChar w:fldCharType="begin"/>
        </w:r>
        <w:r>
          <w:rPr>
            <w:webHidden/>
          </w:rPr>
          <w:instrText xml:space="preserve"> PAGEREF _Toc529479344 \h </w:instrText>
        </w:r>
        <w:r>
          <w:rPr>
            <w:webHidden/>
          </w:rPr>
        </w:r>
        <w:r>
          <w:rPr>
            <w:webHidden/>
          </w:rPr>
          <w:fldChar w:fldCharType="separate"/>
        </w:r>
        <w:r>
          <w:rPr>
            <w:webHidden/>
          </w:rPr>
          <w:t>287</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345" w:history="1">
        <w:r w:rsidRPr="00807BFE">
          <w:rPr>
            <w:rStyle w:val="Hyperlink"/>
          </w:rPr>
          <w:t>7.8.1</w:t>
        </w:r>
        <w:r>
          <w:rPr>
            <w:rFonts w:asciiTheme="minorHAnsi" w:eastAsiaTheme="minorEastAsia" w:hAnsiTheme="minorHAnsi" w:cstheme="minorBidi"/>
            <w:sz w:val="22"/>
            <w:szCs w:val="22"/>
          </w:rPr>
          <w:tab/>
        </w:r>
        <w:r w:rsidRPr="00807BFE">
          <w:rPr>
            <w:rStyle w:val="Hyperlink"/>
          </w:rPr>
          <w:t>General [NR_newRAT-Core]</w:t>
        </w:r>
        <w:r>
          <w:rPr>
            <w:webHidden/>
          </w:rPr>
          <w:tab/>
        </w:r>
        <w:r>
          <w:rPr>
            <w:webHidden/>
          </w:rPr>
          <w:fldChar w:fldCharType="begin"/>
        </w:r>
        <w:r>
          <w:rPr>
            <w:webHidden/>
          </w:rPr>
          <w:instrText xml:space="preserve"> PAGEREF _Toc529479345 \h </w:instrText>
        </w:r>
        <w:r>
          <w:rPr>
            <w:webHidden/>
          </w:rPr>
        </w:r>
        <w:r>
          <w:rPr>
            <w:webHidden/>
          </w:rPr>
          <w:fldChar w:fldCharType="separate"/>
        </w:r>
        <w:r>
          <w:rPr>
            <w:webHidden/>
          </w:rPr>
          <w:t>287</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346" w:history="1">
        <w:r w:rsidRPr="00807BFE">
          <w:rPr>
            <w:rStyle w:val="Hyperlink"/>
          </w:rPr>
          <w:t>7.8.2</w:t>
        </w:r>
        <w:r>
          <w:rPr>
            <w:rFonts w:asciiTheme="minorHAnsi" w:eastAsiaTheme="minorEastAsia" w:hAnsiTheme="minorHAnsi" w:cstheme="minorBidi"/>
            <w:sz w:val="22"/>
            <w:szCs w:val="22"/>
          </w:rPr>
          <w:tab/>
        </w:r>
        <w:r w:rsidRPr="00807BFE">
          <w:rPr>
            <w:rStyle w:val="Hyperlink"/>
          </w:rPr>
          <w:t>Introduction of NR to other specifications [NR_newRAT-Core]</w:t>
        </w:r>
        <w:r>
          <w:rPr>
            <w:webHidden/>
          </w:rPr>
          <w:tab/>
        </w:r>
        <w:r>
          <w:rPr>
            <w:webHidden/>
          </w:rPr>
          <w:fldChar w:fldCharType="begin"/>
        </w:r>
        <w:r>
          <w:rPr>
            <w:webHidden/>
          </w:rPr>
          <w:instrText xml:space="preserve"> PAGEREF _Toc529479346 \h </w:instrText>
        </w:r>
        <w:r>
          <w:rPr>
            <w:webHidden/>
          </w:rPr>
        </w:r>
        <w:r>
          <w:rPr>
            <w:webHidden/>
          </w:rPr>
          <w:fldChar w:fldCharType="separate"/>
        </w:r>
        <w:r>
          <w:rPr>
            <w:webHidden/>
          </w:rPr>
          <w:t>290</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47" w:history="1">
        <w:r w:rsidRPr="00807BFE">
          <w:rPr>
            <w:rStyle w:val="Hyperlink"/>
          </w:rPr>
          <w:t>7.8.2.1</w:t>
        </w:r>
        <w:r>
          <w:rPr>
            <w:rFonts w:asciiTheme="minorHAnsi" w:eastAsiaTheme="minorEastAsia" w:hAnsiTheme="minorHAnsi" w:cstheme="minorBidi"/>
            <w:sz w:val="22"/>
            <w:szCs w:val="22"/>
          </w:rPr>
          <w:tab/>
        </w:r>
        <w:r w:rsidRPr="00807BFE">
          <w:rPr>
            <w:rStyle w:val="Hyperlink"/>
          </w:rPr>
          <w:t>MSR specifications [NR_newRAT-Core]</w:t>
        </w:r>
        <w:r>
          <w:rPr>
            <w:webHidden/>
          </w:rPr>
          <w:tab/>
        </w:r>
        <w:r>
          <w:rPr>
            <w:webHidden/>
          </w:rPr>
          <w:fldChar w:fldCharType="begin"/>
        </w:r>
        <w:r>
          <w:rPr>
            <w:webHidden/>
          </w:rPr>
          <w:instrText xml:space="preserve"> PAGEREF _Toc529479347 \h </w:instrText>
        </w:r>
        <w:r>
          <w:rPr>
            <w:webHidden/>
          </w:rPr>
        </w:r>
        <w:r>
          <w:rPr>
            <w:webHidden/>
          </w:rPr>
          <w:fldChar w:fldCharType="separate"/>
        </w:r>
        <w:r>
          <w:rPr>
            <w:webHidden/>
          </w:rPr>
          <w:t>294</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48" w:history="1">
        <w:r w:rsidRPr="00807BFE">
          <w:rPr>
            <w:rStyle w:val="Hyperlink"/>
          </w:rPr>
          <w:t>7.8.2.2</w:t>
        </w:r>
        <w:r>
          <w:rPr>
            <w:rFonts w:asciiTheme="minorHAnsi" w:eastAsiaTheme="minorEastAsia" w:hAnsiTheme="minorHAnsi" w:cstheme="minorBidi"/>
            <w:sz w:val="22"/>
            <w:szCs w:val="22"/>
          </w:rPr>
          <w:tab/>
        </w:r>
        <w:r w:rsidRPr="00807BFE">
          <w:rPr>
            <w:rStyle w:val="Hyperlink"/>
          </w:rPr>
          <w:t>eAAS specifications [NR_newRAT-Core]</w:t>
        </w:r>
        <w:r>
          <w:rPr>
            <w:webHidden/>
          </w:rPr>
          <w:tab/>
        </w:r>
        <w:r>
          <w:rPr>
            <w:webHidden/>
          </w:rPr>
          <w:fldChar w:fldCharType="begin"/>
        </w:r>
        <w:r>
          <w:rPr>
            <w:webHidden/>
          </w:rPr>
          <w:instrText xml:space="preserve"> PAGEREF _Toc529479348 \h </w:instrText>
        </w:r>
        <w:r>
          <w:rPr>
            <w:webHidden/>
          </w:rPr>
        </w:r>
        <w:r>
          <w:rPr>
            <w:webHidden/>
          </w:rPr>
          <w:fldChar w:fldCharType="separate"/>
        </w:r>
        <w:r>
          <w:rPr>
            <w:webHidden/>
          </w:rPr>
          <w:t>302</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349" w:history="1">
        <w:r w:rsidRPr="00807BFE">
          <w:rPr>
            <w:rStyle w:val="Hyperlink"/>
          </w:rPr>
          <w:t>7.8.3</w:t>
        </w:r>
        <w:r>
          <w:rPr>
            <w:rFonts w:asciiTheme="minorHAnsi" w:eastAsiaTheme="minorEastAsia" w:hAnsiTheme="minorHAnsi" w:cstheme="minorBidi"/>
            <w:sz w:val="22"/>
            <w:szCs w:val="22"/>
          </w:rPr>
          <w:tab/>
        </w:r>
        <w:r w:rsidRPr="00807BFE">
          <w:rPr>
            <w:rStyle w:val="Hyperlink"/>
          </w:rPr>
          <w:t>Transmitter characteristics maintenance [NR_newRAT-Core]</w:t>
        </w:r>
        <w:r>
          <w:rPr>
            <w:webHidden/>
          </w:rPr>
          <w:tab/>
        </w:r>
        <w:r>
          <w:rPr>
            <w:webHidden/>
          </w:rPr>
          <w:fldChar w:fldCharType="begin"/>
        </w:r>
        <w:r>
          <w:rPr>
            <w:webHidden/>
          </w:rPr>
          <w:instrText xml:space="preserve"> PAGEREF _Toc529479349 \h </w:instrText>
        </w:r>
        <w:r>
          <w:rPr>
            <w:webHidden/>
          </w:rPr>
        </w:r>
        <w:r>
          <w:rPr>
            <w:webHidden/>
          </w:rPr>
          <w:fldChar w:fldCharType="separate"/>
        </w:r>
        <w:r>
          <w:rPr>
            <w:webHidden/>
          </w:rPr>
          <w:t>306</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50" w:history="1">
        <w:r w:rsidRPr="00807BFE">
          <w:rPr>
            <w:rStyle w:val="Hyperlink"/>
          </w:rPr>
          <w:t>7.8.3.1</w:t>
        </w:r>
        <w:r>
          <w:rPr>
            <w:rFonts w:asciiTheme="minorHAnsi" w:eastAsiaTheme="minorEastAsia" w:hAnsiTheme="minorHAnsi" w:cstheme="minorBidi"/>
            <w:sz w:val="22"/>
            <w:szCs w:val="22"/>
          </w:rPr>
          <w:tab/>
        </w:r>
        <w:r w:rsidRPr="00807BFE">
          <w:rPr>
            <w:rStyle w:val="Hyperlink"/>
          </w:rPr>
          <w:t>Output power [NR_newRAT-Core]</w:t>
        </w:r>
        <w:r>
          <w:rPr>
            <w:webHidden/>
          </w:rPr>
          <w:tab/>
        </w:r>
        <w:r>
          <w:rPr>
            <w:webHidden/>
          </w:rPr>
          <w:fldChar w:fldCharType="begin"/>
        </w:r>
        <w:r>
          <w:rPr>
            <w:webHidden/>
          </w:rPr>
          <w:instrText xml:space="preserve"> PAGEREF _Toc529479350 \h </w:instrText>
        </w:r>
        <w:r>
          <w:rPr>
            <w:webHidden/>
          </w:rPr>
        </w:r>
        <w:r>
          <w:rPr>
            <w:webHidden/>
          </w:rPr>
          <w:fldChar w:fldCharType="separate"/>
        </w:r>
        <w:r>
          <w:rPr>
            <w:webHidden/>
          </w:rPr>
          <w:t>306</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51" w:history="1">
        <w:r w:rsidRPr="00807BFE">
          <w:rPr>
            <w:rStyle w:val="Hyperlink"/>
          </w:rPr>
          <w:t>7.8.3.2</w:t>
        </w:r>
        <w:r>
          <w:rPr>
            <w:rFonts w:asciiTheme="minorHAnsi" w:eastAsiaTheme="minorEastAsia" w:hAnsiTheme="minorHAnsi" w:cstheme="minorBidi"/>
            <w:sz w:val="22"/>
            <w:szCs w:val="22"/>
          </w:rPr>
          <w:tab/>
        </w:r>
        <w:r w:rsidRPr="00807BFE">
          <w:rPr>
            <w:rStyle w:val="Hyperlink"/>
          </w:rPr>
          <w:t>Output power dynamics [NR_newRAT-Core]</w:t>
        </w:r>
        <w:r>
          <w:rPr>
            <w:webHidden/>
          </w:rPr>
          <w:tab/>
        </w:r>
        <w:r>
          <w:rPr>
            <w:webHidden/>
          </w:rPr>
          <w:fldChar w:fldCharType="begin"/>
        </w:r>
        <w:r>
          <w:rPr>
            <w:webHidden/>
          </w:rPr>
          <w:instrText xml:space="preserve"> PAGEREF _Toc529479351 \h </w:instrText>
        </w:r>
        <w:r>
          <w:rPr>
            <w:webHidden/>
          </w:rPr>
        </w:r>
        <w:r>
          <w:rPr>
            <w:webHidden/>
          </w:rPr>
          <w:fldChar w:fldCharType="separate"/>
        </w:r>
        <w:r>
          <w:rPr>
            <w:webHidden/>
          </w:rPr>
          <w:t>309</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52" w:history="1">
        <w:r w:rsidRPr="00807BFE">
          <w:rPr>
            <w:rStyle w:val="Hyperlink"/>
          </w:rPr>
          <w:t>7.8.3.3</w:t>
        </w:r>
        <w:r>
          <w:rPr>
            <w:rFonts w:asciiTheme="minorHAnsi" w:eastAsiaTheme="minorEastAsia" w:hAnsiTheme="minorHAnsi" w:cstheme="minorBidi"/>
            <w:sz w:val="22"/>
            <w:szCs w:val="22"/>
          </w:rPr>
          <w:tab/>
        </w:r>
        <w:r w:rsidRPr="00807BFE">
          <w:rPr>
            <w:rStyle w:val="Hyperlink"/>
          </w:rPr>
          <w:t>Transmit ON/OFF power [NR_newRAT-Core]</w:t>
        </w:r>
        <w:r>
          <w:rPr>
            <w:webHidden/>
          </w:rPr>
          <w:tab/>
        </w:r>
        <w:r>
          <w:rPr>
            <w:webHidden/>
          </w:rPr>
          <w:fldChar w:fldCharType="begin"/>
        </w:r>
        <w:r>
          <w:rPr>
            <w:webHidden/>
          </w:rPr>
          <w:instrText xml:space="preserve"> PAGEREF _Toc529479352 \h </w:instrText>
        </w:r>
        <w:r>
          <w:rPr>
            <w:webHidden/>
          </w:rPr>
        </w:r>
        <w:r>
          <w:rPr>
            <w:webHidden/>
          </w:rPr>
          <w:fldChar w:fldCharType="separate"/>
        </w:r>
        <w:r>
          <w:rPr>
            <w:webHidden/>
          </w:rPr>
          <w:t>309</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53" w:history="1">
        <w:r w:rsidRPr="00807BFE">
          <w:rPr>
            <w:rStyle w:val="Hyperlink"/>
          </w:rPr>
          <w:t>7.8.3.4</w:t>
        </w:r>
        <w:r>
          <w:rPr>
            <w:rFonts w:asciiTheme="minorHAnsi" w:eastAsiaTheme="minorEastAsia" w:hAnsiTheme="minorHAnsi" w:cstheme="minorBidi"/>
            <w:sz w:val="22"/>
            <w:szCs w:val="22"/>
          </w:rPr>
          <w:tab/>
        </w:r>
        <w:r w:rsidRPr="00807BFE">
          <w:rPr>
            <w:rStyle w:val="Hyperlink"/>
          </w:rPr>
          <w:t>Transmitted signal quality [NR_newRAT-Core]</w:t>
        </w:r>
        <w:r>
          <w:rPr>
            <w:webHidden/>
          </w:rPr>
          <w:tab/>
        </w:r>
        <w:r>
          <w:rPr>
            <w:webHidden/>
          </w:rPr>
          <w:fldChar w:fldCharType="begin"/>
        </w:r>
        <w:r>
          <w:rPr>
            <w:webHidden/>
          </w:rPr>
          <w:instrText xml:space="preserve"> PAGEREF _Toc529479353 \h </w:instrText>
        </w:r>
        <w:r>
          <w:rPr>
            <w:webHidden/>
          </w:rPr>
        </w:r>
        <w:r>
          <w:rPr>
            <w:webHidden/>
          </w:rPr>
          <w:fldChar w:fldCharType="separate"/>
        </w:r>
        <w:r>
          <w:rPr>
            <w:webHidden/>
          </w:rPr>
          <w:t>309</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54" w:history="1">
        <w:r w:rsidRPr="00807BFE">
          <w:rPr>
            <w:rStyle w:val="Hyperlink"/>
          </w:rPr>
          <w:t>7.8.3.5</w:t>
        </w:r>
        <w:r>
          <w:rPr>
            <w:rFonts w:asciiTheme="minorHAnsi" w:eastAsiaTheme="minorEastAsia" w:hAnsiTheme="minorHAnsi" w:cstheme="minorBidi"/>
            <w:sz w:val="22"/>
            <w:szCs w:val="22"/>
          </w:rPr>
          <w:tab/>
        </w:r>
        <w:r w:rsidRPr="00807BFE">
          <w:rPr>
            <w:rStyle w:val="Hyperlink"/>
          </w:rPr>
          <w:t>Unwanted emission [NR_newRAT-Core]</w:t>
        </w:r>
        <w:r>
          <w:rPr>
            <w:webHidden/>
          </w:rPr>
          <w:tab/>
        </w:r>
        <w:r>
          <w:rPr>
            <w:webHidden/>
          </w:rPr>
          <w:fldChar w:fldCharType="begin"/>
        </w:r>
        <w:r>
          <w:rPr>
            <w:webHidden/>
          </w:rPr>
          <w:instrText xml:space="preserve"> PAGEREF _Toc529479354 \h </w:instrText>
        </w:r>
        <w:r>
          <w:rPr>
            <w:webHidden/>
          </w:rPr>
        </w:r>
        <w:r>
          <w:rPr>
            <w:webHidden/>
          </w:rPr>
          <w:fldChar w:fldCharType="separate"/>
        </w:r>
        <w:r>
          <w:rPr>
            <w:webHidden/>
          </w:rPr>
          <w:t>309</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55" w:history="1">
        <w:r w:rsidRPr="00807BFE">
          <w:rPr>
            <w:rStyle w:val="Hyperlink"/>
          </w:rPr>
          <w:t>7.8.3.6</w:t>
        </w:r>
        <w:r>
          <w:rPr>
            <w:rFonts w:asciiTheme="minorHAnsi" w:eastAsiaTheme="minorEastAsia" w:hAnsiTheme="minorHAnsi" w:cstheme="minorBidi"/>
            <w:sz w:val="22"/>
            <w:szCs w:val="22"/>
          </w:rPr>
          <w:tab/>
        </w:r>
        <w:r w:rsidRPr="00807BFE">
          <w:rPr>
            <w:rStyle w:val="Hyperlink"/>
          </w:rPr>
          <w:t>Other Tx requirements [NR_newRAT-Core]</w:t>
        </w:r>
        <w:r>
          <w:rPr>
            <w:webHidden/>
          </w:rPr>
          <w:tab/>
        </w:r>
        <w:r>
          <w:rPr>
            <w:webHidden/>
          </w:rPr>
          <w:fldChar w:fldCharType="begin"/>
        </w:r>
        <w:r>
          <w:rPr>
            <w:webHidden/>
          </w:rPr>
          <w:instrText xml:space="preserve"> PAGEREF _Toc529479355 \h </w:instrText>
        </w:r>
        <w:r>
          <w:rPr>
            <w:webHidden/>
          </w:rPr>
        </w:r>
        <w:r>
          <w:rPr>
            <w:webHidden/>
          </w:rPr>
          <w:fldChar w:fldCharType="separate"/>
        </w:r>
        <w:r>
          <w:rPr>
            <w:webHidden/>
          </w:rPr>
          <w:t>314</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356" w:history="1">
        <w:r w:rsidRPr="00807BFE">
          <w:rPr>
            <w:rStyle w:val="Hyperlink"/>
          </w:rPr>
          <w:t>7.8.4</w:t>
        </w:r>
        <w:r>
          <w:rPr>
            <w:rFonts w:asciiTheme="minorHAnsi" w:eastAsiaTheme="minorEastAsia" w:hAnsiTheme="minorHAnsi" w:cstheme="minorBidi"/>
            <w:sz w:val="22"/>
            <w:szCs w:val="22"/>
          </w:rPr>
          <w:tab/>
        </w:r>
        <w:r w:rsidRPr="00807BFE">
          <w:rPr>
            <w:rStyle w:val="Hyperlink"/>
          </w:rPr>
          <w:t>Receiver characteristics maintenance [NR_newRAT-Core]</w:t>
        </w:r>
        <w:r>
          <w:rPr>
            <w:webHidden/>
          </w:rPr>
          <w:tab/>
        </w:r>
        <w:r>
          <w:rPr>
            <w:webHidden/>
          </w:rPr>
          <w:fldChar w:fldCharType="begin"/>
        </w:r>
        <w:r>
          <w:rPr>
            <w:webHidden/>
          </w:rPr>
          <w:instrText xml:space="preserve"> PAGEREF _Toc529479356 \h </w:instrText>
        </w:r>
        <w:r>
          <w:rPr>
            <w:webHidden/>
          </w:rPr>
        </w:r>
        <w:r>
          <w:rPr>
            <w:webHidden/>
          </w:rPr>
          <w:fldChar w:fldCharType="separate"/>
        </w:r>
        <w:r>
          <w:rPr>
            <w:webHidden/>
          </w:rPr>
          <w:t>314</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57" w:history="1">
        <w:r w:rsidRPr="00807BFE">
          <w:rPr>
            <w:rStyle w:val="Hyperlink"/>
          </w:rPr>
          <w:t>7.8.4.1</w:t>
        </w:r>
        <w:r>
          <w:rPr>
            <w:rFonts w:asciiTheme="minorHAnsi" w:eastAsiaTheme="minorEastAsia" w:hAnsiTheme="minorHAnsi" w:cstheme="minorBidi"/>
            <w:sz w:val="22"/>
            <w:szCs w:val="22"/>
          </w:rPr>
          <w:tab/>
        </w:r>
        <w:r w:rsidRPr="00807BFE">
          <w:rPr>
            <w:rStyle w:val="Hyperlink"/>
          </w:rPr>
          <w:t>Sensitivity [NR_newRAT-Core]</w:t>
        </w:r>
        <w:r>
          <w:rPr>
            <w:webHidden/>
          </w:rPr>
          <w:tab/>
        </w:r>
        <w:r>
          <w:rPr>
            <w:webHidden/>
          </w:rPr>
          <w:fldChar w:fldCharType="begin"/>
        </w:r>
        <w:r>
          <w:rPr>
            <w:webHidden/>
          </w:rPr>
          <w:instrText xml:space="preserve"> PAGEREF _Toc529479357 \h </w:instrText>
        </w:r>
        <w:r>
          <w:rPr>
            <w:webHidden/>
          </w:rPr>
        </w:r>
        <w:r>
          <w:rPr>
            <w:webHidden/>
          </w:rPr>
          <w:fldChar w:fldCharType="separate"/>
        </w:r>
        <w:r>
          <w:rPr>
            <w:webHidden/>
          </w:rPr>
          <w:t>315</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58" w:history="1">
        <w:r w:rsidRPr="00807BFE">
          <w:rPr>
            <w:rStyle w:val="Hyperlink"/>
          </w:rPr>
          <w:t>7.8.4.2</w:t>
        </w:r>
        <w:r>
          <w:rPr>
            <w:rFonts w:asciiTheme="minorHAnsi" w:eastAsiaTheme="minorEastAsia" w:hAnsiTheme="minorHAnsi" w:cstheme="minorBidi"/>
            <w:sz w:val="22"/>
            <w:szCs w:val="22"/>
          </w:rPr>
          <w:tab/>
        </w:r>
        <w:r w:rsidRPr="00807BFE">
          <w:rPr>
            <w:rStyle w:val="Hyperlink"/>
          </w:rPr>
          <w:t>Dynamic Range [NR_newRAT-Core]</w:t>
        </w:r>
        <w:r>
          <w:rPr>
            <w:webHidden/>
          </w:rPr>
          <w:tab/>
        </w:r>
        <w:r>
          <w:rPr>
            <w:webHidden/>
          </w:rPr>
          <w:fldChar w:fldCharType="begin"/>
        </w:r>
        <w:r>
          <w:rPr>
            <w:webHidden/>
          </w:rPr>
          <w:instrText xml:space="preserve"> PAGEREF _Toc529479358 \h </w:instrText>
        </w:r>
        <w:r>
          <w:rPr>
            <w:webHidden/>
          </w:rPr>
        </w:r>
        <w:r>
          <w:rPr>
            <w:webHidden/>
          </w:rPr>
          <w:fldChar w:fldCharType="separate"/>
        </w:r>
        <w:r>
          <w:rPr>
            <w:webHidden/>
          </w:rPr>
          <w:t>315</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59" w:history="1">
        <w:r w:rsidRPr="00807BFE">
          <w:rPr>
            <w:rStyle w:val="Hyperlink"/>
          </w:rPr>
          <w:t>7.8.4.3</w:t>
        </w:r>
        <w:r>
          <w:rPr>
            <w:rFonts w:asciiTheme="minorHAnsi" w:eastAsiaTheme="minorEastAsia" w:hAnsiTheme="minorHAnsi" w:cstheme="minorBidi"/>
            <w:sz w:val="22"/>
            <w:szCs w:val="22"/>
          </w:rPr>
          <w:tab/>
        </w:r>
        <w:r w:rsidRPr="00807BFE">
          <w:rPr>
            <w:rStyle w:val="Hyperlink"/>
          </w:rPr>
          <w:t>In-band selectivity and blocking [NR_newRAT-Core]</w:t>
        </w:r>
        <w:r>
          <w:rPr>
            <w:webHidden/>
          </w:rPr>
          <w:tab/>
        </w:r>
        <w:r>
          <w:rPr>
            <w:webHidden/>
          </w:rPr>
          <w:fldChar w:fldCharType="begin"/>
        </w:r>
        <w:r>
          <w:rPr>
            <w:webHidden/>
          </w:rPr>
          <w:instrText xml:space="preserve"> PAGEREF _Toc529479359 \h </w:instrText>
        </w:r>
        <w:r>
          <w:rPr>
            <w:webHidden/>
          </w:rPr>
        </w:r>
        <w:r>
          <w:rPr>
            <w:webHidden/>
          </w:rPr>
          <w:fldChar w:fldCharType="separate"/>
        </w:r>
        <w:r>
          <w:rPr>
            <w:webHidden/>
          </w:rPr>
          <w:t>315</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60" w:history="1">
        <w:r w:rsidRPr="00807BFE">
          <w:rPr>
            <w:rStyle w:val="Hyperlink"/>
          </w:rPr>
          <w:t>7.8.4.4</w:t>
        </w:r>
        <w:r>
          <w:rPr>
            <w:rFonts w:asciiTheme="minorHAnsi" w:eastAsiaTheme="minorEastAsia" w:hAnsiTheme="minorHAnsi" w:cstheme="minorBidi"/>
            <w:sz w:val="22"/>
            <w:szCs w:val="22"/>
          </w:rPr>
          <w:tab/>
        </w:r>
        <w:r w:rsidRPr="00807BFE">
          <w:rPr>
            <w:rStyle w:val="Hyperlink"/>
          </w:rPr>
          <w:t>Out-of-band blocking [NR_newRAT-Core]</w:t>
        </w:r>
        <w:r>
          <w:rPr>
            <w:webHidden/>
          </w:rPr>
          <w:tab/>
        </w:r>
        <w:r>
          <w:rPr>
            <w:webHidden/>
          </w:rPr>
          <w:fldChar w:fldCharType="begin"/>
        </w:r>
        <w:r>
          <w:rPr>
            <w:webHidden/>
          </w:rPr>
          <w:instrText xml:space="preserve"> PAGEREF _Toc529479360 \h </w:instrText>
        </w:r>
        <w:r>
          <w:rPr>
            <w:webHidden/>
          </w:rPr>
        </w:r>
        <w:r>
          <w:rPr>
            <w:webHidden/>
          </w:rPr>
          <w:fldChar w:fldCharType="separate"/>
        </w:r>
        <w:r>
          <w:rPr>
            <w:webHidden/>
          </w:rPr>
          <w:t>316</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61" w:history="1">
        <w:r w:rsidRPr="00807BFE">
          <w:rPr>
            <w:rStyle w:val="Hyperlink"/>
          </w:rPr>
          <w:t>7.8.4.5</w:t>
        </w:r>
        <w:r>
          <w:rPr>
            <w:rFonts w:asciiTheme="minorHAnsi" w:eastAsiaTheme="minorEastAsia" w:hAnsiTheme="minorHAnsi" w:cstheme="minorBidi"/>
            <w:sz w:val="22"/>
            <w:szCs w:val="22"/>
          </w:rPr>
          <w:tab/>
        </w:r>
        <w:r w:rsidRPr="00807BFE">
          <w:rPr>
            <w:rStyle w:val="Hyperlink"/>
          </w:rPr>
          <w:t>Receiver spurious emissions [NR_newRAT-Core]</w:t>
        </w:r>
        <w:r>
          <w:rPr>
            <w:webHidden/>
          </w:rPr>
          <w:tab/>
        </w:r>
        <w:r>
          <w:rPr>
            <w:webHidden/>
          </w:rPr>
          <w:fldChar w:fldCharType="begin"/>
        </w:r>
        <w:r>
          <w:rPr>
            <w:webHidden/>
          </w:rPr>
          <w:instrText xml:space="preserve"> PAGEREF _Toc529479361 \h </w:instrText>
        </w:r>
        <w:r>
          <w:rPr>
            <w:webHidden/>
          </w:rPr>
        </w:r>
        <w:r>
          <w:rPr>
            <w:webHidden/>
          </w:rPr>
          <w:fldChar w:fldCharType="separate"/>
        </w:r>
        <w:r>
          <w:rPr>
            <w:webHidden/>
          </w:rPr>
          <w:t>316</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62" w:history="1">
        <w:r w:rsidRPr="00807BFE">
          <w:rPr>
            <w:rStyle w:val="Hyperlink"/>
          </w:rPr>
          <w:t>7.8.4.6</w:t>
        </w:r>
        <w:r>
          <w:rPr>
            <w:rFonts w:asciiTheme="minorHAnsi" w:eastAsiaTheme="minorEastAsia" w:hAnsiTheme="minorHAnsi" w:cstheme="minorBidi"/>
            <w:sz w:val="22"/>
            <w:szCs w:val="22"/>
          </w:rPr>
          <w:tab/>
        </w:r>
        <w:r w:rsidRPr="00807BFE">
          <w:rPr>
            <w:rStyle w:val="Hyperlink"/>
          </w:rPr>
          <w:t>Receiver intermodulation [NR_newRAT-Core]</w:t>
        </w:r>
        <w:r>
          <w:rPr>
            <w:webHidden/>
          </w:rPr>
          <w:tab/>
        </w:r>
        <w:r>
          <w:rPr>
            <w:webHidden/>
          </w:rPr>
          <w:fldChar w:fldCharType="begin"/>
        </w:r>
        <w:r>
          <w:rPr>
            <w:webHidden/>
          </w:rPr>
          <w:instrText xml:space="preserve"> PAGEREF _Toc529479362 \h </w:instrText>
        </w:r>
        <w:r>
          <w:rPr>
            <w:webHidden/>
          </w:rPr>
        </w:r>
        <w:r>
          <w:rPr>
            <w:webHidden/>
          </w:rPr>
          <w:fldChar w:fldCharType="separate"/>
        </w:r>
        <w:r>
          <w:rPr>
            <w:webHidden/>
          </w:rPr>
          <w:t>317</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63" w:history="1">
        <w:r w:rsidRPr="00807BFE">
          <w:rPr>
            <w:rStyle w:val="Hyperlink"/>
          </w:rPr>
          <w:t>7.8.4.7</w:t>
        </w:r>
        <w:r>
          <w:rPr>
            <w:rFonts w:asciiTheme="minorHAnsi" w:eastAsiaTheme="minorEastAsia" w:hAnsiTheme="minorHAnsi" w:cstheme="minorBidi"/>
            <w:sz w:val="22"/>
            <w:szCs w:val="22"/>
          </w:rPr>
          <w:tab/>
        </w:r>
        <w:r w:rsidRPr="00807BFE">
          <w:rPr>
            <w:rStyle w:val="Hyperlink"/>
          </w:rPr>
          <w:t>In-channel selectivity [NR_newRAT-Core]</w:t>
        </w:r>
        <w:r>
          <w:rPr>
            <w:webHidden/>
          </w:rPr>
          <w:tab/>
        </w:r>
        <w:r>
          <w:rPr>
            <w:webHidden/>
          </w:rPr>
          <w:fldChar w:fldCharType="begin"/>
        </w:r>
        <w:r>
          <w:rPr>
            <w:webHidden/>
          </w:rPr>
          <w:instrText xml:space="preserve"> PAGEREF _Toc529479363 \h </w:instrText>
        </w:r>
        <w:r>
          <w:rPr>
            <w:webHidden/>
          </w:rPr>
        </w:r>
        <w:r>
          <w:rPr>
            <w:webHidden/>
          </w:rPr>
          <w:fldChar w:fldCharType="separate"/>
        </w:r>
        <w:r>
          <w:rPr>
            <w:webHidden/>
          </w:rPr>
          <w:t>318</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64" w:history="1">
        <w:r w:rsidRPr="00807BFE">
          <w:rPr>
            <w:rStyle w:val="Hyperlink"/>
          </w:rPr>
          <w:t>7.8.4.8</w:t>
        </w:r>
        <w:r>
          <w:rPr>
            <w:rFonts w:asciiTheme="minorHAnsi" w:eastAsiaTheme="minorEastAsia" w:hAnsiTheme="minorHAnsi" w:cstheme="minorBidi"/>
            <w:sz w:val="22"/>
            <w:szCs w:val="22"/>
          </w:rPr>
          <w:tab/>
        </w:r>
        <w:r w:rsidRPr="00807BFE">
          <w:rPr>
            <w:rStyle w:val="Hyperlink"/>
          </w:rPr>
          <w:t>Other Rx requirements [NR_newRAT-Core]</w:t>
        </w:r>
        <w:r>
          <w:rPr>
            <w:webHidden/>
          </w:rPr>
          <w:tab/>
        </w:r>
        <w:r>
          <w:rPr>
            <w:webHidden/>
          </w:rPr>
          <w:fldChar w:fldCharType="begin"/>
        </w:r>
        <w:r>
          <w:rPr>
            <w:webHidden/>
          </w:rPr>
          <w:instrText xml:space="preserve"> PAGEREF _Toc529479364 \h </w:instrText>
        </w:r>
        <w:r>
          <w:rPr>
            <w:webHidden/>
          </w:rPr>
        </w:r>
        <w:r>
          <w:rPr>
            <w:webHidden/>
          </w:rPr>
          <w:fldChar w:fldCharType="separate"/>
        </w:r>
        <w:r>
          <w:rPr>
            <w:webHidden/>
          </w:rPr>
          <w:t>318</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365" w:history="1">
        <w:r w:rsidRPr="00807BFE">
          <w:rPr>
            <w:rStyle w:val="Hyperlink"/>
          </w:rPr>
          <w:t>7.9</w:t>
        </w:r>
        <w:r>
          <w:rPr>
            <w:rFonts w:asciiTheme="minorHAnsi" w:eastAsiaTheme="minorEastAsia" w:hAnsiTheme="minorHAnsi" w:cstheme="minorBidi"/>
            <w:sz w:val="22"/>
            <w:szCs w:val="22"/>
          </w:rPr>
          <w:tab/>
        </w:r>
        <w:r w:rsidRPr="00807BFE">
          <w:rPr>
            <w:rStyle w:val="Hyperlink"/>
          </w:rPr>
          <w:t>BS conformance testing [NR_newRAT-Perf]</w:t>
        </w:r>
        <w:r>
          <w:rPr>
            <w:webHidden/>
          </w:rPr>
          <w:tab/>
        </w:r>
        <w:r>
          <w:rPr>
            <w:webHidden/>
          </w:rPr>
          <w:fldChar w:fldCharType="begin"/>
        </w:r>
        <w:r>
          <w:rPr>
            <w:webHidden/>
          </w:rPr>
          <w:instrText xml:space="preserve"> PAGEREF _Toc529479365 \h </w:instrText>
        </w:r>
        <w:r>
          <w:rPr>
            <w:webHidden/>
          </w:rPr>
        </w:r>
        <w:r>
          <w:rPr>
            <w:webHidden/>
          </w:rPr>
          <w:fldChar w:fldCharType="separate"/>
        </w:r>
        <w:r>
          <w:rPr>
            <w:webHidden/>
          </w:rPr>
          <w:t>318</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366" w:history="1">
        <w:r w:rsidRPr="00807BFE">
          <w:rPr>
            <w:rStyle w:val="Hyperlink"/>
          </w:rPr>
          <w:t>7.9.1</w:t>
        </w:r>
        <w:r>
          <w:rPr>
            <w:rFonts w:asciiTheme="minorHAnsi" w:eastAsiaTheme="minorEastAsia" w:hAnsiTheme="minorHAnsi" w:cstheme="minorBidi"/>
            <w:sz w:val="22"/>
            <w:szCs w:val="22"/>
          </w:rPr>
          <w:tab/>
        </w:r>
        <w:r w:rsidRPr="00807BFE">
          <w:rPr>
            <w:rStyle w:val="Hyperlink"/>
          </w:rPr>
          <w:t>General [NR_newRAT-Perf]</w:t>
        </w:r>
        <w:r>
          <w:rPr>
            <w:webHidden/>
          </w:rPr>
          <w:tab/>
        </w:r>
        <w:r>
          <w:rPr>
            <w:webHidden/>
          </w:rPr>
          <w:fldChar w:fldCharType="begin"/>
        </w:r>
        <w:r>
          <w:rPr>
            <w:webHidden/>
          </w:rPr>
          <w:instrText xml:space="preserve"> PAGEREF _Toc529479366 \h </w:instrText>
        </w:r>
        <w:r>
          <w:rPr>
            <w:webHidden/>
          </w:rPr>
        </w:r>
        <w:r>
          <w:rPr>
            <w:webHidden/>
          </w:rPr>
          <w:fldChar w:fldCharType="separate"/>
        </w:r>
        <w:r>
          <w:rPr>
            <w:webHidden/>
          </w:rPr>
          <w:t>318</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367" w:history="1">
        <w:r w:rsidRPr="00807BFE">
          <w:rPr>
            <w:rStyle w:val="Hyperlink"/>
          </w:rPr>
          <w:t>7.9.2</w:t>
        </w:r>
        <w:r>
          <w:rPr>
            <w:rFonts w:asciiTheme="minorHAnsi" w:eastAsiaTheme="minorEastAsia" w:hAnsiTheme="minorHAnsi" w:cstheme="minorBidi"/>
            <w:sz w:val="22"/>
            <w:szCs w:val="22"/>
          </w:rPr>
          <w:tab/>
        </w:r>
        <w:r w:rsidRPr="00807BFE">
          <w:rPr>
            <w:rStyle w:val="Hyperlink"/>
          </w:rPr>
          <w:t>Common for 38.141-1 and 38.141-2 [NR_newRAT-Perf]</w:t>
        </w:r>
        <w:r>
          <w:rPr>
            <w:webHidden/>
          </w:rPr>
          <w:tab/>
        </w:r>
        <w:r>
          <w:rPr>
            <w:webHidden/>
          </w:rPr>
          <w:fldChar w:fldCharType="begin"/>
        </w:r>
        <w:r>
          <w:rPr>
            <w:webHidden/>
          </w:rPr>
          <w:instrText xml:space="preserve"> PAGEREF _Toc529479367 \h </w:instrText>
        </w:r>
        <w:r>
          <w:rPr>
            <w:webHidden/>
          </w:rPr>
        </w:r>
        <w:r>
          <w:rPr>
            <w:webHidden/>
          </w:rPr>
          <w:fldChar w:fldCharType="separate"/>
        </w:r>
        <w:r>
          <w:rPr>
            <w:webHidden/>
          </w:rPr>
          <w:t>320</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68" w:history="1">
        <w:r w:rsidRPr="00807BFE">
          <w:rPr>
            <w:rStyle w:val="Hyperlink"/>
          </w:rPr>
          <w:t>7.9.2.1</w:t>
        </w:r>
        <w:r>
          <w:rPr>
            <w:rFonts w:asciiTheme="minorHAnsi" w:eastAsiaTheme="minorEastAsia" w:hAnsiTheme="minorHAnsi" w:cstheme="minorBidi"/>
            <w:sz w:val="22"/>
            <w:szCs w:val="22"/>
          </w:rPr>
          <w:tab/>
        </w:r>
        <w:r w:rsidRPr="00807BFE">
          <w:rPr>
            <w:rStyle w:val="Hyperlink"/>
          </w:rPr>
          <w:t>Test configurations [NR_newRAT-Perf]</w:t>
        </w:r>
        <w:r>
          <w:rPr>
            <w:webHidden/>
          </w:rPr>
          <w:tab/>
        </w:r>
        <w:r>
          <w:rPr>
            <w:webHidden/>
          </w:rPr>
          <w:fldChar w:fldCharType="begin"/>
        </w:r>
        <w:r>
          <w:rPr>
            <w:webHidden/>
          </w:rPr>
          <w:instrText xml:space="preserve"> PAGEREF _Toc529479368 \h </w:instrText>
        </w:r>
        <w:r>
          <w:rPr>
            <w:webHidden/>
          </w:rPr>
        </w:r>
        <w:r>
          <w:rPr>
            <w:webHidden/>
          </w:rPr>
          <w:fldChar w:fldCharType="separate"/>
        </w:r>
        <w:r>
          <w:rPr>
            <w:webHidden/>
          </w:rPr>
          <w:t>321</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69" w:history="1">
        <w:r w:rsidRPr="00807BFE">
          <w:rPr>
            <w:rStyle w:val="Hyperlink"/>
          </w:rPr>
          <w:t>7.9.2.2</w:t>
        </w:r>
        <w:r>
          <w:rPr>
            <w:rFonts w:asciiTheme="minorHAnsi" w:eastAsiaTheme="minorEastAsia" w:hAnsiTheme="minorHAnsi" w:cstheme="minorBidi"/>
            <w:sz w:val="22"/>
            <w:szCs w:val="22"/>
          </w:rPr>
          <w:tab/>
        </w:r>
        <w:r w:rsidRPr="00807BFE">
          <w:rPr>
            <w:rStyle w:val="Hyperlink"/>
          </w:rPr>
          <w:t>Test cases [NR_newRAT-Perf]</w:t>
        </w:r>
        <w:r>
          <w:rPr>
            <w:webHidden/>
          </w:rPr>
          <w:tab/>
        </w:r>
        <w:r>
          <w:rPr>
            <w:webHidden/>
          </w:rPr>
          <w:fldChar w:fldCharType="begin"/>
        </w:r>
        <w:r>
          <w:rPr>
            <w:webHidden/>
          </w:rPr>
          <w:instrText xml:space="preserve"> PAGEREF _Toc529479369 \h </w:instrText>
        </w:r>
        <w:r>
          <w:rPr>
            <w:webHidden/>
          </w:rPr>
        </w:r>
        <w:r>
          <w:rPr>
            <w:webHidden/>
          </w:rPr>
          <w:fldChar w:fldCharType="separate"/>
        </w:r>
        <w:r>
          <w:rPr>
            <w:webHidden/>
          </w:rPr>
          <w:t>321</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70" w:history="1">
        <w:r w:rsidRPr="00807BFE">
          <w:rPr>
            <w:rStyle w:val="Hyperlink"/>
          </w:rPr>
          <w:t>7.9.2.3</w:t>
        </w:r>
        <w:r>
          <w:rPr>
            <w:rFonts w:asciiTheme="minorHAnsi" w:eastAsiaTheme="minorEastAsia" w:hAnsiTheme="minorHAnsi" w:cstheme="minorBidi"/>
            <w:sz w:val="22"/>
            <w:szCs w:val="22"/>
          </w:rPr>
          <w:tab/>
        </w:r>
        <w:r w:rsidRPr="00807BFE">
          <w:rPr>
            <w:rStyle w:val="Hyperlink"/>
          </w:rPr>
          <w:t>Test models [NR_newRAT-Perf]</w:t>
        </w:r>
        <w:r>
          <w:rPr>
            <w:webHidden/>
          </w:rPr>
          <w:tab/>
        </w:r>
        <w:r>
          <w:rPr>
            <w:webHidden/>
          </w:rPr>
          <w:fldChar w:fldCharType="begin"/>
        </w:r>
        <w:r>
          <w:rPr>
            <w:webHidden/>
          </w:rPr>
          <w:instrText xml:space="preserve"> PAGEREF _Toc529479370 \h </w:instrText>
        </w:r>
        <w:r>
          <w:rPr>
            <w:webHidden/>
          </w:rPr>
        </w:r>
        <w:r>
          <w:rPr>
            <w:webHidden/>
          </w:rPr>
          <w:fldChar w:fldCharType="separate"/>
        </w:r>
        <w:r>
          <w:rPr>
            <w:webHidden/>
          </w:rPr>
          <w:t>324</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371" w:history="1">
        <w:r w:rsidRPr="00807BFE">
          <w:rPr>
            <w:rStyle w:val="Hyperlink"/>
          </w:rPr>
          <w:t>7.9.3</w:t>
        </w:r>
        <w:r>
          <w:rPr>
            <w:rFonts w:asciiTheme="minorHAnsi" w:eastAsiaTheme="minorEastAsia" w:hAnsiTheme="minorHAnsi" w:cstheme="minorBidi"/>
            <w:sz w:val="22"/>
            <w:szCs w:val="22"/>
          </w:rPr>
          <w:tab/>
        </w:r>
        <w:r w:rsidRPr="00807BFE">
          <w:rPr>
            <w:rStyle w:val="Hyperlink"/>
          </w:rPr>
          <w:t>Conducted conformance testing (38.141-1) [NR_newRAT-Perf]</w:t>
        </w:r>
        <w:r>
          <w:rPr>
            <w:webHidden/>
          </w:rPr>
          <w:tab/>
        </w:r>
        <w:r>
          <w:rPr>
            <w:webHidden/>
          </w:rPr>
          <w:fldChar w:fldCharType="begin"/>
        </w:r>
        <w:r>
          <w:rPr>
            <w:webHidden/>
          </w:rPr>
          <w:instrText xml:space="preserve"> PAGEREF _Toc529479371 \h </w:instrText>
        </w:r>
        <w:r>
          <w:rPr>
            <w:webHidden/>
          </w:rPr>
        </w:r>
        <w:r>
          <w:rPr>
            <w:webHidden/>
          </w:rPr>
          <w:fldChar w:fldCharType="separate"/>
        </w:r>
        <w:r>
          <w:rPr>
            <w:webHidden/>
          </w:rPr>
          <w:t>333</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72" w:history="1">
        <w:r w:rsidRPr="00807BFE">
          <w:rPr>
            <w:rStyle w:val="Hyperlink"/>
          </w:rPr>
          <w:t>7.9.3.1</w:t>
        </w:r>
        <w:r>
          <w:rPr>
            <w:rFonts w:asciiTheme="minorHAnsi" w:eastAsiaTheme="minorEastAsia" w:hAnsiTheme="minorHAnsi" w:cstheme="minorBidi"/>
            <w:sz w:val="22"/>
            <w:szCs w:val="22"/>
          </w:rPr>
          <w:tab/>
        </w:r>
        <w:r w:rsidRPr="00807BFE">
          <w:rPr>
            <w:rStyle w:val="Hyperlink"/>
          </w:rPr>
          <w:t>MU and TT analysis [NR_newRAT-Perf]</w:t>
        </w:r>
        <w:r>
          <w:rPr>
            <w:webHidden/>
          </w:rPr>
          <w:tab/>
        </w:r>
        <w:r>
          <w:rPr>
            <w:webHidden/>
          </w:rPr>
          <w:fldChar w:fldCharType="begin"/>
        </w:r>
        <w:r>
          <w:rPr>
            <w:webHidden/>
          </w:rPr>
          <w:instrText xml:space="preserve"> PAGEREF _Toc529479372 \h </w:instrText>
        </w:r>
        <w:r>
          <w:rPr>
            <w:webHidden/>
          </w:rPr>
        </w:r>
        <w:r>
          <w:rPr>
            <w:webHidden/>
          </w:rPr>
          <w:fldChar w:fldCharType="separate"/>
        </w:r>
        <w:r>
          <w:rPr>
            <w:webHidden/>
          </w:rPr>
          <w:t>333</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73" w:history="1">
        <w:r w:rsidRPr="00807BFE">
          <w:rPr>
            <w:rStyle w:val="Hyperlink"/>
          </w:rPr>
          <w:t>7.9.3.2</w:t>
        </w:r>
        <w:r>
          <w:rPr>
            <w:rFonts w:asciiTheme="minorHAnsi" w:eastAsiaTheme="minorEastAsia" w:hAnsiTheme="minorHAnsi" w:cstheme="minorBidi"/>
            <w:sz w:val="22"/>
            <w:szCs w:val="22"/>
          </w:rPr>
          <w:tab/>
        </w:r>
        <w:r w:rsidRPr="00807BFE">
          <w:rPr>
            <w:rStyle w:val="Hyperlink"/>
          </w:rPr>
          <w:t>TP to TS38.141-1 [NR_newRAT-Perf]</w:t>
        </w:r>
        <w:r>
          <w:rPr>
            <w:webHidden/>
          </w:rPr>
          <w:tab/>
        </w:r>
        <w:r>
          <w:rPr>
            <w:webHidden/>
          </w:rPr>
          <w:fldChar w:fldCharType="begin"/>
        </w:r>
        <w:r>
          <w:rPr>
            <w:webHidden/>
          </w:rPr>
          <w:instrText xml:space="preserve"> PAGEREF _Toc529479373 \h </w:instrText>
        </w:r>
        <w:r>
          <w:rPr>
            <w:webHidden/>
          </w:rPr>
        </w:r>
        <w:r>
          <w:rPr>
            <w:webHidden/>
          </w:rPr>
          <w:fldChar w:fldCharType="separate"/>
        </w:r>
        <w:r>
          <w:rPr>
            <w:webHidden/>
          </w:rPr>
          <w:t>334</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74" w:history="1">
        <w:r w:rsidRPr="00807BFE">
          <w:rPr>
            <w:rStyle w:val="Hyperlink"/>
          </w:rPr>
          <w:t>7.9.3.3</w:t>
        </w:r>
        <w:r>
          <w:rPr>
            <w:rFonts w:asciiTheme="minorHAnsi" w:eastAsiaTheme="minorEastAsia" w:hAnsiTheme="minorHAnsi" w:cstheme="minorBidi"/>
            <w:sz w:val="22"/>
            <w:szCs w:val="22"/>
          </w:rPr>
          <w:tab/>
        </w:r>
        <w:r w:rsidRPr="00807BFE">
          <w:rPr>
            <w:rStyle w:val="Hyperlink"/>
          </w:rPr>
          <w:t>BS Demodulation conformance testing (38.141-1) [NR_newRAT-Perf]</w:t>
        </w:r>
        <w:r>
          <w:rPr>
            <w:webHidden/>
          </w:rPr>
          <w:tab/>
        </w:r>
        <w:r>
          <w:rPr>
            <w:webHidden/>
          </w:rPr>
          <w:fldChar w:fldCharType="begin"/>
        </w:r>
        <w:r>
          <w:rPr>
            <w:webHidden/>
          </w:rPr>
          <w:instrText xml:space="preserve"> PAGEREF _Toc529479374 \h </w:instrText>
        </w:r>
        <w:r>
          <w:rPr>
            <w:webHidden/>
          </w:rPr>
        </w:r>
        <w:r>
          <w:rPr>
            <w:webHidden/>
          </w:rPr>
          <w:fldChar w:fldCharType="separate"/>
        </w:r>
        <w:r>
          <w:rPr>
            <w:webHidden/>
          </w:rPr>
          <w:t>341</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375" w:history="1">
        <w:r w:rsidRPr="00807BFE">
          <w:rPr>
            <w:rStyle w:val="Hyperlink"/>
          </w:rPr>
          <w:t>7.9.4</w:t>
        </w:r>
        <w:r>
          <w:rPr>
            <w:rFonts w:asciiTheme="minorHAnsi" w:eastAsiaTheme="minorEastAsia" w:hAnsiTheme="minorHAnsi" w:cstheme="minorBidi"/>
            <w:sz w:val="22"/>
            <w:szCs w:val="22"/>
          </w:rPr>
          <w:tab/>
        </w:r>
        <w:r w:rsidRPr="00807BFE">
          <w:rPr>
            <w:rStyle w:val="Hyperlink"/>
          </w:rPr>
          <w:t>Radiated conformance testing (38.141-2) [NR_newRAT-Perf]</w:t>
        </w:r>
        <w:r>
          <w:rPr>
            <w:webHidden/>
          </w:rPr>
          <w:tab/>
        </w:r>
        <w:r>
          <w:rPr>
            <w:webHidden/>
          </w:rPr>
          <w:fldChar w:fldCharType="begin"/>
        </w:r>
        <w:r>
          <w:rPr>
            <w:webHidden/>
          </w:rPr>
          <w:instrText xml:space="preserve"> PAGEREF _Toc529479375 \h </w:instrText>
        </w:r>
        <w:r>
          <w:rPr>
            <w:webHidden/>
          </w:rPr>
        </w:r>
        <w:r>
          <w:rPr>
            <w:webHidden/>
          </w:rPr>
          <w:fldChar w:fldCharType="separate"/>
        </w:r>
        <w:r>
          <w:rPr>
            <w:webHidden/>
          </w:rPr>
          <w:t>343</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76" w:history="1">
        <w:r w:rsidRPr="00807BFE">
          <w:rPr>
            <w:rStyle w:val="Hyperlink"/>
          </w:rPr>
          <w:t>7.9.4.1</w:t>
        </w:r>
        <w:r>
          <w:rPr>
            <w:rFonts w:asciiTheme="minorHAnsi" w:eastAsiaTheme="minorEastAsia" w:hAnsiTheme="minorHAnsi" w:cstheme="minorBidi"/>
            <w:sz w:val="22"/>
            <w:szCs w:val="22"/>
          </w:rPr>
          <w:tab/>
        </w:r>
        <w:r w:rsidRPr="00807BFE">
          <w:rPr>
            <w:rStyle w:val="Hyperlink"/>
          </w:rPr>
          <w:t>Common to FR1 and FR2 radiated conformance testing [NR_newRAT-Perf]</w:t>
        </w:r>
        <w:r>
          <w:rPr>
            <w:webHidden/>
          </w:rPr>
          <w:tab/>
        </w:r>
        <w:r>
          <w:rPr>
            <w:webHidden/>
          </w:rPr>
          <w:fldChar w:fldCharType="begin"/>
        </w:r>
        <w:r>
          <w:rPr>
            <w:webHidden/>
          </w:rPr>
          <w:instrText xml:space="preserve"> PAGEREF _Toc529479376 \h </w:instrText>
        </w:r>
        <w:r>
          <w:rPr>
            <w:webHidden/>
          </w:rPr>
        </w:r>
        <w:r>
          <w:rPr>
            <w:webHidden/>
          </w:rPr>
          <w:fldChar w:fldCharType="separate"/>
        </w:r>
        <w:r>
          <w:rPr>
            <w:webHidden/>
          </w:rPr>
          <w:t>344</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77" w:history="1">
        <w:r w:rsidRPr="00807BFE">
          <w:rPr>
            <w:rStyle w:val="Hyperlink"/>
          </w:rPr>
          <w:t>7.9.4.2</w:t>
        </w:r>
        <w:r>
          <w:rPr>
            <w:rFonts w:asciiTheme="minorHAnsi" w:eastAsiaTheme="minorEastAsia" w:hAnsiTheme="minorHAnsi" w:cstheme="minorBidi"/>
            <w:sz w:val="22"/>
            <w:szCs w:val="22"/>
          </w:rPr>
          <w:tab/>
        </w:r>
        <w:r w:rsidRPr="00807BFE">
          <w:rPr>
            <w:rStyle w:val="Hyperlink"/>
          </w:rPr>
          <w:t>FR1 radiated conformance testing [NR_newRAT-Perf]</w:t>
        </w:r>
        <w:r>
          <w:rPr>
            <w:webHidden/>
          </w:rPr>
          <w:tab/>
        </w:r>
        <w:r>
          <w:rPr>
            <w:webHidden/>
          </w:rPr>
          <w:fldChar w:fldCharType="begin"/>
        </w:r>
        <w:r>
          <w:rPr>
            <w:webHidden/>
          </w:rPr>
          <w:instrText xml:space="preserve"> PAGEREF _Toc529479377 \h </w:instrText>
        </w:r>
        <w:r>
          <w:rPr>
            <w:webHidden/>
          </w:rPr>
        </w:r>
        <w:r>
          <w:rPr>
            <w:webHidden/>
          </w:rPr>
          <w:fldChar w:fldCharType="separate"/>
        </w:r>
        <w:r>
          <w:rPr>
            <w:webHidden/>
          </w:rPr>
          <w:t>357</w:t>
        </w:r>
        <w:r>
          <w:rPr>
            <w:webHidden/>
          </w:rPr>
          <w:fldChar w:fldCharType="end"/>
        </w:r>
      </w:hyperlink>
    </w:p>
    <w:p w:rsidR="00D45E0A" w:rsidRDefault="00D45E0A">
      <w:pPr>
        <w:pStyle w:val="TOC6"/>
        <w:rPr>
          <w:rFonts w:asciiTheme="minorHAnsi" w:eastAsiaTheme="minorEastAsia" w:hAnsiTheme="minorHAnsi" w:cstheme="minorBidi"/>
          <w:sz w:val="22"/>
          <w:szCs w:val="22"/>
        </w:rPr>
      </w:pPr>
      <w:hyperlink w:anchor="_Toc529479378" w:history="1">
        <w:r w:rsidRPr="00807BFE">
          <w:rPr>
            <w:rStyle w:val="Hyperlink"/>
          </w:rPr>
          <w:t>7.9.4.2.1</w:t>
        </w:r>
        <w:r>
          <w:rPr>
            <w:rFonts w:asciiTheme="minorHAnsi" w:eastAsiaTheme="minorEastAsia" w:hAnsiTheme="minorHAnsi" w:cstheme="minorBidi"/>
            <w:sz w:val="22"/>
            <w:szCs w:val="22"/>
          </w:rPr>
          <w:tab/>
        </w:r>
        <w:r w:rsidRPr="00807BFE">
          <w:rPr>
            <w:rStyle w:val="Hyperlink"/>
          </w:rPr>
          <w:t>NR specific MU and TT analysis [NR_newRAT-Perf]</w:t>
        </w:r>
        <w:r>
          <w:rPr>
            <w:webHidden/>
          </w:rPr>
          <w:tab/>
        </w:r>
        <w:r>
          <w:rPr>
            <w:webHidden/>
          </w:rPr>
          <w:fldChar w:fldCharType="begin"/>
        </w:r>
        <w:r>
          <w:rPr>
            <w:webHidden/>
          </w:rPr>
          <w:instrText xml:space="preserve"> PAGEREF _Toc529479378 \h </w:instrText>
        </w:r>
        <w:r>
          <w:rPr>
            <w:webHidden/>
          </w:rPr>
        </w:r>
        <w:r>
          <w:rPr>
            <w:webHidden/>
          </w:rPr>
          <w:fldChar w:fldCharType="separate"/>
        </w:r>
        <w:r>
          <w:rPr>
            <w:webHidden/>
          </w:rPr>
          <w:t>357</w:t>
        </w:r>
        <w:r>
          <w:rPr>
            <w:webHidden/>
          </w:rPr>
          <w:fldChar w:fldCharType="end"/>
        </w:r>
      </w:hyperlink>
    </w:p>
    <w:p w:rsidR="00D45E0A" w:rsidRDefault="00D45E0A">
      <w:pPr>
        <w:pStyle w:val="TOC6"/>
        <w:rPr>
          <w:rFonts w:asciiTheme="minorHAnsi" w:eastAsiaTheme="minorEastAsia" w:hAnsiTheme="minorHAnsi" w:cstheme="minorBidi"/>
          <w:sz w:val="22"/>
          <w:szCs w:val="22"/>
        </w:rPr>
      </w:pPr>
      <w:hyperlink w:anchor="_Toc529479379" w:history="1">
        <w:r w:rsidRPr="00807BFE">
          <w:rPr>
            <w:rStyle w:val="Hyperlink"/>
          </w:rPr>
          <w:t>7.9.4.2.2</w:t>
        </w:r>
        <w:r>
          <w:rPr>
            <w:rFonts w:asciiTheme="minorHAnsi" w:eastAsiaTheme="minorEastAsia" w:hAnsiTheme="minorHAnsi" w:cstheme="minorBidi"/>
            <w:sz w:val="22"/>
            <w:szCs w:val="22"/>
          </w:rPr>
          <w:tab/>
        </w:r>
        <w:r w:rsidRPr="00807BFE">
          <w:rPr>
            <w:rStyle w:val="Hyperlink"/>
          </w:rPr>
          <w:t>TP to TS38.141-2 [NR_newRAT-Perf]</w:t>
        </w:r>
        <w:r>
          <w:rPr>
            <w:webHidden/>
          </w:rPr>
          <w:tab/>
        </w:r>
        <w:r>
          <w:rPr>
            <w:webHidden/>
          </w:rPr>
          <w:fldChar w:fldCharType="begin"/>
        </w:r>
        <w:r>
          <w:rPr>
            <w:webHidden/>
          </w:rPr>
          <w:instrText xml:space="preserve"> PAGEREF _Toc529479379 \h </w:instrText>
        </w:r>
        <w:r>
          <w:rPr>
            <w:webHidden/>
          </w:rPr>
        </w:r>
        <w:r>
          <w:rPr>
            <w:webHidden/>
          </w:rPr>
          <w:fldChar w:fldCharType="separate"/>
        </w:r>
        <w:r>
          <w:rPr>
            <w:webHidden/>
          </w:rPr>
          <w:t>357</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80" w:history="1">
        <w:r w:rsidRPr="00807BFE">
          <w:rPr>
            <w:rStyle w:val="Hyperlink"/>
          </w:rPr>
          <w:t>7.9.4.3</w:t>
        </w:r>
        <w:r>
          <w:rPr>
            <w:rFonts w:asciiTheme="minorHAnsi" w:eastAsiaTheme="minorEastAsia" w:hAnsiTheme="minorHAnsi" w:cstheme="minorBidi"/>
            <w:sz w:val="22"/>
            <w:szCs w:val="22"/>
          </w:rPr>
          <w:tab/>
        </w:r>
        <w:r w:rsidRPr="00807BFE">
          <w:rPr>
            <w:rStyle w:val="Hyperlink"/>
          </w:rPr>
          <w:t>FR2 radiated conformance testing [NR_newRAT-Perf]</w:t>
        </w:r>
        <w:r>
          <w:rPr>
            <w:webHidden/>
          </w:rPr>
          <w:tab/>
        </w:r>
        <w:r>
          <w:rPr>
            <w:webHidden/>
          </w:rPr>
          <w:fldChar w:fldCharType="begin"/>
        </w:r>
        <w:r>
          <w:rPr>
            <w:webHidden/>
          </w:rPr>
          <w:instrText xml:space="preserve"> PAGEREF _Toc529479380 \h </w:instrText>
        </w:r>
        <w:r>
          <w:rPr>
            <w:webHidden/>
          </w:rPr>
        </w:r>
        <w:r>
          <w:rPr>
            <w:webHidden/>
          </w:rPr>
          <w:fldChar w:fldCharType="separate"/>
        </w:r>
        <w:r>
          <w:rPr>
            <w:webHidden/>
          </w:rPr>
          <w:t>360</w:t>
        </w:r>
        <w:r>
          <w:rPr>
            <w:webHidden/>
          </w:rPr>
          <w:fldChar w:fldCharType="end"/>
        </w:r>
      </w:hyperlink>
    </w:p>
    <w:p w:rsidR="00D45E0A" w:rsidRDefault="00D45E0A">
      <w:pPr>
        <w:pStyle w:val="TOC6"/>
        <w:rPr>
          <w:rFonts w:asciiTheme="minorHAnsi" w:eastAsiaTheme="minorEastAsia" w:hAnsiTheme="minorHAnsi" w:cstheme="minorBidi"/>
          <w:sz w:val="22"/>
          <w:szCs w:val="22"/>
        </w:rPr>
      </w:pPr>
      <w:hyperlink w:anchor="_Toc529479381" w:history="1">
        <w:r w:rsidRPr="00807BFE">
          <w:rPr>
            <w:rStyle w:val="Hyperlink"/>
          </w:rPr>
          <w:t>7.9.4.3.1</w:t>
        </w:r>
        <w:r>
          <w:rPr>
            <w:rFonts w:asciiTheme="minorHAnsi" w:eastAsiaTheme="minorEastAsia" w:hAnsiTheme="minorHAnsi" w:cstheme="minorBidi"/>
            <w:sz w:val="22"/>
            <w:szCs w:val="22"/>
          </w:rPr>
          <w:tab/>
        </w:r>
        <w:r w:rsidRPr="00807BFE">
          <w:rPr>
            <w:rStyle w:val="Hyperlink"/>
          </w:rPr>
          <w:t>Transmitter directional requirements [NR_newRAT-Perf]</w:t>
        </w:r>
        <w:r>
          <w:rPr>
            <w:webHidden/>
          </w:rPr>
          <w:tab/>
        </w:r>
        <w:r>
          <w:rPr>
            <w:webHidden/>
          </w:rPr>
          <w:fldChar w:fldCharType="begin"/>
        </w:r>
        <w:r>
          <w:rPr>
            <w:webHidden/>
          </w:rPr>
          <w:instrText xml:space="preserve"> PAGEREF _Toc529479381 \h </w:instrText>
        </w:r>
        <w:r>
          <w:rPr>
            <w:webHidden/>
          </w:rPr>
        </w:r>
        <w:r>
          <w:rPr>
            <w:webHidden/>
          </w:rPr>
          <w:fldChar w:fldCharType="separate"/>
        </w:r>
        <w:r>
          <w:rPr>
            <w:webHidden/>
          </w:rPr>
          <w:t>360</w:t>
        </w:r>
        <w:r>
          <w:rPr>
            <w:webHidden/>
          </w:rPr>
          <w:fldChar w:fldCharType="end"/>
        </w:r>
      </w:hyperlink>
    </w:p>
    <w:p w:rsidR="00D45E0A" w:rsidRDefault="00D45E0A">
      <w:pPr>
        <w:pStyle w:val="TOC6"/>
        <w:rPr>
          <w:rFonts w:asciiTheme="minorHAnsi" w:eastAsiaTheme="minorEastAsia" w:hAnsiTheme="minorHAnsi" w:cstheme="minorBidi"/>
          <w:sz w:val="22"/>
          <w:szCs w:val="22"/>
        </w:rPr>
      </w:pPr>
      <w:hyperlink w:anchor="_Toc529479382" w:history="1">
        <w:r w:rsidRPr="00807BFE">
          <w:rPr>
            <w:rStyle w:val="Hyperlink"/>
          </w:rPr>
          <w:t>7.9.4.3.2</w:t>
        </w:r>
        <w:r>
          <w:rPr>
            <w:rFonts w:asciiTheme="minorHAnsi" w:eastAsiaTheme="minorEastAsia" w:hAnsiTheme="minorHAnsi" w:cstheme="minorBidi"/>
            <w:sz w:val="22"/>
            <w:szCs w:val="22"/>
          </w:rPr>
          <w:tab/>
        </w:r>
        <w:r w:rsidRPr="00807BFE">
          <w:rPr>
            <w:rStyle w:val="Hyperlink"/>
          </w:rPr>
          <w:t>Receiver directional requirements [NR_newRAT-Perf]</w:t>
        </w:r>
        <w:r>
          <w:rPr>
            <w:webHidden/>
          </w:rPr>
          <w:tab/>
        </w:r>
        <w:r>
          <w:rPr>
            <w:webHidden/>
          </w:rPr>
          <w:fldChar w:fldCharType="begin"/>
        </w:r>
        <w:r>
          <w:rPr>
            <w:webHidden/>
          </w:rPr>
          <w:instrText xml:space="preserve"> PAGEREF _Toc529479382 \h </w:instrText>
        </w:r>
        <w:r>
          <w:rPr>
            <w:webHidden/>
          </w:rPr>
        </w:r>
        <w:r>
          <w:rPr>
            <w:webHidden/>
          </w:rPr>
          <w:fldChar w:fldCharType="separate"/>
        </w:r>
        <w:r>
          <w:rPr>
            <w:webHidden/>
          </w:rPr>
          <w:t>365</w:t>
        </w:r>
        <w:r>
          <w:rPr>
            <w:webHidden/>
          </w:rPr>
          <w:fldChar w:fldCharType="end"/>
        </w:r>
      </w:hyperlink>
    </w:p>
    <w:p w:rsidR="00D45E0A" w:rsidRDefault="00D45E0A">
      <w:pPr>
        <w:pStyle w:val="TOC6"/>
        <w:rPr>
          <w:rFonts w:asciiTheme="minorHAnsi" w:eastAsiaTheme="minorEastAsia" w:hAnsiTheme="minorHAnsi" w:cstheme="minorBidi"/>
          <w:sz w:val="22"/>
          <w:szCs w:val="22"/>
        </w:rPr>
      </w:pPr>
      <w:hyperlink w:anchor="_Toc529479383" w:history="1">
        <w:r w:rsidRPr="00807BFE">
          <w:rPr>
            <w:rStyle w:val="Hyperlink"/>
          </w:rPr>
          <w:t>7.9.4.3.3</w:t>
        </w:r>
        <w:r>
          <w:rPr>
            <w:rFonts w:asciiTheme="minorHAnsi" w:eastAsiaTheme="minorEastAsia" w:hAnsiTheme="minorHAnsi" w:cstheme="minorBidi"/>
            <w:sz w:val="22"/>
            <w:szCs w:val="22"/>
          </w:rPr>
          <w:tab/>
        </w:r>
        <w:r w:rsidRPr="00807BFE">
          <w:rPr>
            <w:rStyle w:val="Hyperlink"/>
          </w:rPr>
          <w:t>In-band TRP requirements [NR_newRAT-Perf]</w:t>
        </w:r>
        <w:r>
          <w:rPr>
            <w:webHidden/>
          </w:rPr>
          <w:tab/>
        </w:r>
        <w:r>
          <w:rPr>
            <w:webHidden/>
          </w:rPr>
          <w:fldChar w:fldCharType="begin"/>
        </w:r>
        <w:r>
          <w:rPr>
            <w:webHidden/>
          </w:rPr>
          <w:instrText xml:space="preserve"> PAGEREF _Toc529479383 \h </w:instrText>
        </w:r>
        <w:r>
          <w:rPr>
            <w:webHidden/>
          </w:rPr>
        </w:r>
        <w:r>
          <w:rPr>
            <w:webHidden/>
          </w:rPr>
          <w:fldChar w:fldCharType="separate"/>
        </w:r>
        <w:r>
          <w:rPr>
            <w:webHidden/>
          </w:rPr>
          <w:t>368</w:t>
        </w:r>
        <w:r>
          <w:rPr>
            <w:webHidden/>
          </w:rPr>
          <w:fldChar w:fldCharType="end"/>
        </w:r>
      </w:hyperlink>
    </w:p>
    <w:p w:rsidR="00D45E0A" w:rsidRDefault="00D45E0A">
      <w:pPr>
        <w:pStyle w:val="TOC6"/>
        <w:rPr>
          <w:rFonts w:asciiTheme="minorHAnsi" w:eastAsiaTheme="minorEastAsia" w:hAnsiTheme="minorHAnsi" w:cstheme="minorBidi"/>
          <w:sz w:val="22"/>
          <w:szCs w:val="22"/>
        </w:rPr>
      </w:pPr>
      <w:hyperlink w:anchor="_Toc529479384" w:history="1">
        <w:r w:rsidRPr="00807BFE">
          <w:rPr>
            <w:rStyle w:val="Hyperlink"/>
          </w:rPr>
          <w:t>7.9.4.3.4</w:t>
        </w:r>
        <w:r>
          <w:rPr>
            <w:rFonts w:asciiTheme="minorHAnsi" w:eastAsiaTheme="minorEastAsia" w:hAnsiTheme="minorHAnsi" w:cstheme="minorBidi"/>
            <w:sz w:val="22"/>
            <w:szCs w:val="22"/>
          </w:rPr>
          <w:tab/>
        </w:r>
        <w:r w:rsidRPr="00807BFE">
          <w:rPr>
            <w:rStyle w:val="Hyperlink"/>
          </w:rPr>
          <w:t>Out of band TRP requirements [NR_newRAT-Perf]</w:t>
        </w:r>
        <w:r>
          <w:rPr>
            <w:webHidden/>
          </w:rPr>
          <w:tab/>
        </w:r>
        <w:r>
          <w:rPr>
            <w:webHidden/>
          </w:rPr>
          <w:fldChar w:fldCharType="begin"/>
        </w:r>
        <w:r>
          <w:rPr>
            <w:webHidden/>
          </w:rPr>
          <w:instrText xml:space="preserve"> PAGEREF _Toc529479384 \h </w:instrText>
        </w:r>
        <w:r>
          <w:rPr>
            <w:webHidden/>
          </w:rPr>
        </w:r>
        <w:r>
          <w:rPr>
            <w:webHidden/>
          </w:rPr>
          <w:fldChar w:fldCharType="separate"/>
        </w:r>
        <w:r>
          <w:rPr>
            <w:webHidden/>
          </w:rPr>
          <w:t>375</w:t>
        </w:r>
        <w:r>
          <w:rPr>
            <w:webHidden/>
          </w:rPr>
          <w:fldChar w:fldCharType="end"/>
        </w:r>
      </w:hyperlink>
    </w:p>
    <w:p w:rsidR="00D45E0A" w:rsidRDefault="00D45E0A">
      <w:pPr>
        <w:pStyle w:val="TOC6"/>
        <w:rPr>
          <w:rFonts w:asciiTheme="minorHAnsi" w:eastAsiaTheme="minorEastAsia" w:hAnsiTheme="minorHAnsi" w:cstheme="minorBidi"/>
          <w:sz w:val="22"/>
          <w:szCs w:val="22"/>
        </w:rPr>
      </w:pPr>
      <w:hyperlink w:anchor="_Toc529479385" w:history="1">
        <w:r w:rsidRPr="00807BFE">
          <w:rPr>
            <w:rStyle w:val="Hyperlink"/>
          </w:rPr>
          <w:t>7.9.4.3.5</w:t>
        </w:r>
        <w:r>
          <w:rPr>
            <w:rFonts w:asciiTheme="minorHAnsi" w:eastAsiaTheme="minorEastAsia" w:hAnsiTheme="minorHAnsi" w:cstheme="minorBidi"/>
            <w:sz w:val="22"/>
            <w:szCs w:val="22"/>
          </w:rPr>
          <w:tab/>
        </w:r>
        <w:r w:rsidRPr="00807BFE">
          <w:rPr>
            <w:rStyle w:val="Hyperlink"/>
          </w:rPr>
          <w:t>Declaration [NR_newRAT-Perf]</w:t>
        </w:r>
        <w:r>
          <w:rPr>
            <w:webHidden/>
          </w:rPr>
          <w:tab/>
        </w:r>
        <w:r>
          <w:rPr>
            <w:webHidden/>
          </w:rPr>
          <w:fldChar w:fldCharType="begin"/>
        </w:r>
        <w:r>
          <w:rPr>
            <w:webHidden/>
          </w:rPr>
          <w:instrText xml:space="preserve"> PAGEREF _Toc529479385 \h </w:instrText>
        </w:r>
        <w:r>
          <w:rPr>
            <w:webHidden/>
          </w:rPr>
        </w:r>
        <w:r>
          <w:rPr>
            <w:webHidden/>
          </w:rPr>
          <w:fldChar w:fldCharType="separate"/>
        </w:r>
        <w:r>
          <w:rPr>
            <w:webHidden/>
          </w:rPr>
          <w:t>375</w:t>
        </w:r>
        <w:r>
          <w:rPr>
            <w:webHidden/>
          </w:rPr>
          <w:fldChar w:fldCharType="end"/>
        </w:r>
      </w:hyperlink>
    </w:p>
    <w:p w:rsidR="00D45E0A" w:rsidRDefault="00D45E0A">
      <w:pPr>
        <w:pStyle w:val="TOC6"/>
        <w:rPr>
          <w:rFonts w:asciiTheme="minorHAnsi" w:eastAsiaTheme="minorEastAsia" w:hAnsiTheme="minorHAnsi" w:cstheme="minorBidi"/>
          <w:sz w:val="22"/>
          <w:szCs w:val="22"/>
        </w:rPr>
      </w:pPr>
      <w:hyperlink w:anchor="_Toc529479386" w:history="1">
        <w:r w:rsidRPr="00807BFE">
          <w:rPr>
            <w:rStyle w:val="Hyperlink"/>
          </w:rPr>
          <w:t>7.9.4.3.6</w:t>
        </w:r>
        <w:r>
          <w:rPr>
            <w:rFonts w:asciiTheme="minorHAnsi" w:eastAsiaTheme="minorEastAsia" w:hAnsiTheme="minorHAnsi" w:cstheme="minorBidi"/>
            <w:sz w:val="22"/>
            <w:szCs w:val="22"/>
          </w:rPr>
          <w:tab/>
        </w:r>
        <w:r w:rsidRPr="00807BFE">
          <w:rPr>
            <w:rStyle w:val="Hyperlink"/>
          </w:rPr>
          <w:t>BS Demodulation conformance testing (38.141-2) [NR_newRAT-Perf]</w:t>
        </w:r>
        <w:r>
          <w:rPr>
            <w:webHidden/>
          </w:rPr>
          <w:tab/>
        </w:r>
        <w:r>
          <w:rPr>
            <w:webHidden/>
          </w:rPr>
          <w:fldChar w:fldCharType="begin"/>
        </w:r>
        <w:r>
          <w:rPr>
            <w:webHidden/>
          </w:rPr>
          <w:instrText xml:space="preserve"> PAGEREF _Toc529479386 \h </w:instrText>
        </w:r>
        <w:r>
          <w:rPr>
            <w:webHidden/>
          </w:rPr>
        </w:r>
        <w:r>
          <w:rPr>
            <w:webHidden/>
          </w:rPr>
          <w:fldChar w:fldCharType="separate"/>
        </w:r>
        <w:r>
          <w:rPr>
            <w:webHidden/>
          </w:rPr>
          <w:t>378</w:t>
        </w:r>
        <w:r>
          <w:rPr>
            <w:webHidden/>
          </w:rPr>
          <w:fldChar w:fldCharType="end"/>
        </w:r>
      </w:hyperlink>
    </w:p>
    <w:p w:rsidR="00D45E0A" w:rsidRDefault="00D45E0A">
      <w:pPr>
        <w:pStyle w:val="TOC6"/>
        <w:rPr>
          <w:rFonts w:asciiTheme="minorHAnsi" w:eastAsiaTheme="minorEastAsia" w:hAnsiTheme="minorHAnsi" w:cstheme="minorBidi"/>
          <w:sz w:val="22"/>
          <w:szCs w:val="22"/>
        </w:rPr>
      </w:pPr>
      <w:hyperlink w:anchor="_Toc529479387" w:history="1">
        <w:r w:rsidRPr="00807BFE">
          <w:rPr>
            <w:rStyle w:val="Hyperlink"/>
          </w:rPr>
          <w:t>7.9.4.3.7</w:t>
        </w:r>
        <w:r>
          <w:rPr>
            <w:rFonts w:asciiTheme="minorHAnsi" w:eastAsiaTheme="minorEastAsia" w:hAnsiTheme="minorHAnsi" w:cstheme="minorBidi"/>
            <w:sz w:val="22"/>
            <w:szCs w:val="22"/>
          </w:rPr>
          <w:tab/>
        </w:r>
        <w:r w:rsidRPr="00807BFE">
          <w:rPr>
            <w:rStyle w:val="Hyperlink"/>
          </w:rPr>
          <w:t>Other OTA test issues [NR_newRAT-Perf]</w:t>
        </w:r>
        <w:r>
          <w:rPr>
            <w:webHidden/>
          </w:rPr>
          <w:tab/>
        </w:r>
        <w:r>
          <w:rPr>
            <w:webHidden/>
          </w:rPr>
          <w:fldChar w:fldCharType="begin"/>
        </w:r>
        <w:r>
          <w:rPr>
            <w:webHidden/>
          </w:rPr>
          <w:instrText xml:space="preserve"> PAGEREF _Toc529479387 \h </w:instrText>
        </w:r>
        <w:r>
          <w:rPr>
            <w:webHidden/>
          </w:rPr>
        </w:r>
        <w:r>
          <w:rPr>
            <w:webHidden/>
          </w:rPr>
          <w:fldChar w:fldCharType="separate"/>
        </w:r>
        <w:r>
          <w:rPr>
            <w:webHidden/>
          </w:rPr>
          <w:t>378</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388" w:history="1">
        <w:r w:rsidRPr="00807BFE">
          <w:rPr>
            <w:rStyle w:val="Hyperlink"/>
          </w:rPr>
          <w:t>7.10</w:t>
        </w:r>
        <w:r>
          <w:rPr>
            <w:rFonts w:asciiTheme="minorHAnsi" w:eastAsiaTheme="minorEastAsia" w:hAnsiTheme="minorHAnsi" w:cstheme="minorBidi"/>
            <w:sz w:val="22"/>
            <w:szCs w:val="22"/>
          </w:rPr>
          <w:tab/>
        </w:r>
        <w:r w:rsidRPr="00807BFE">
          <w:rPr>
            <w:rStyle w:val="Hyperlink"/>
          </w:rPr>
          <w:t>BS EMC [NR_newRAT-Core]</w:t>
        </w:r>
        <w:r>
          <w:rPr>
            <w:webHidden/>
          </w:rPr>
          <w:tab/>
        </w:r>
        <w:r>
          <w:rPr>
            <w:webHidden/>
          </w:rPr>
          <w:fldChar w:fldCharType="begin"/>
        </w:r>
        <w:r>
          <w:rPr>
            <w:webHidden/>
          </w:rPr>
          <w:instrText xml:space="preserve"> PAGEREF _Toc529479388 \h </w:instrText>
        </w:r>
        <w:r>
          <w:rPr>
            <w:webHidden/>
          </w:rPr>
        </w:r>
        <w:r>
          <w:rPr>
            <w:webHidden/>
          </w:rPr>
          <w:fldChar w:fldCharType="separate"/>
        </w:r>
        <w:r>
          <w:rPr>
            <w:webHidden/>
          </w:rPr>
          <w:t>378</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389" w:history="1">
        <w:r w:rsidRPr="00807BFE">
          <w:rPr>
            <w:rStyle w:val="Hyperlink"/>
          </w:rPr>
          <w:t>7.10.1</w:t>
        </w:r>
        <w:r>
          <w:rPr>
            <w:rFonts w:asciiTheme="minorHAnsi" w:eastAsiaTheme="minorEastAsia" w:hAnsiTheme="minorHAnsi" w:cstheme="minorBidi"/>
            <w:sz w:val="22"/>
            <w:szCs w:val="22"/>
          </w:rPr>
          <w:tab/>
        </w:r>
        <w:r w:rsidRPr="00807BFE">
          <w:rPr>
            <w:rStyle w:val="Hyperlink"/>
          </w:rPr>
          <w:t>Editor input for BS EMC spec (38.113) [NR_newRAT-Core]</w:t>
        </w:r>
        <w:r>
          <w:rPr>
            <w:webHidden/>
          </w:rPr>
          <w:tab/>
        </w:r>
        <w:r>
          <w:rPr>
            <w:webHidden/>
          </w:rPr>
          <w:fldChar w:fldCharType="begin"/>
        </w:r>
        <w:r>
          <w:rPr>
            <w:webHidden/>
          </w:rPr>
          <w:instrText xml:space="preserve"> PAGEREF _Toc529479389 \h </w:instrText>
        </w:r>
        <w:r>
          <w:rPr>
            <w:webHidden/>
          </w:rPr>
        </w:r>
        <w:r>
          <w:rPr>
            <w:webHidden/>
          </w:rPr>
          <w:fldChar w:fldCharType="separate"/>
        </w:r>
        <w:r>
          <w:rPr>
            <w:webHidden/>
          </w:rPr>
          <w:t>379</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390" w:history="1">
        <w:r w:rsidRPr="00807BFE">
          <w:rPr>
            <w:rStyle w:val="Hyperlink"/>
          </w:rPr>
          <w:t>7.10.2</w:t>
        </w:r>
        <w:r>
          <w:rPr>
            <w:rFonts w:asciiTheme="minorHAnsi" w:eastAsiaTheme="minorEastAsia" w:hAnsiTheme="minorHAnsi" w:cstheme="minorBidi"/>
            <w:sz w:val="22"/>
            <w:szCs w:val="22"/>
          </w:rPr>
          <w:tab/>
        </w:r>
        <w:r w:rsidRPr="00807BFE">
          <w:rPr>
            <w:rStyle w:val="Hyperlink"/>
          </w:rPr>
          <w:t>Core requirements [NR_newRAT-Core]</w:t>
        </w:r>
        <w:r>
          <w:rPr>
            <w:webHidden/>
          </w:rPr>
          <w:tab/>
        </w:r>
        <w:r>
          <w:rPr>
            <w:webHidden/>
          </w:rPr>
          <w:fldChar w:fldCharType="begin"/>
        </w:r>
        <w:r>
          <w:rPr>
            <w:webHidden/>
          </w:rPr>
          <w:instrText xml:space="preserve"> PAGEREF _Toc529479390 \h </w:instrText>
        </w:r>
        <w:r>
          <w:rPr>
            <w:webHidden/>
          </w:rPr>
        </w:r>
        <w:r>
          <w:rPr>
            <w:webHidden/>
          </w:rPr>
          <w:fldChar w:fldCharType="separate"/>
        </w:r>
        <w:r>
          <w:rPr>
            <w:webHidden/>
          </w:rPr>
          <w:t>379</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91" w:history="1">
        <w:r w:rsidRPr="00807BFE">
          <w:rPr>
            <w:rStyle w:val="Hyperlink"/>
          </w:rPr>
          <w:t>7.10.2.1</w:t>
        </w:r>
        <w:r>
          <w:rPr>
            <w:rFonts w:asciiTheme="minorHAnsi" w:eastAsiaTheme="minorEastAsia" w:hAnsiTheme="minorHAnsi" w:cstheme="minorBidi"/>
            <w:sz w:val="22"/>
            <w:szCs w:val="22"/>
          </w:rPr>
          <w:tab/>
        </w:r>
        <w:r w:rsidRPr="00807BFE">
          <w:rPr>
            <w:rStyle w:val="Hyperlink"/>
          </w:rPr>
          <w:t>Emission requirements [NR_newRAT-Core]</w:t>
        </w:r>
        <w:r>
          <w:rPr>
            <w:webHidden/>
          </w:rPr>
          <w:tab/>
        </w:r>
        <w:r>
          <w:rPr>
            <w:webHidden/>
          </w:rPr>
          <w:fldChar w:fldCharType="begin"/>
        </w:r>
        <w:r>
          <w:rPr>
            <w:webHidden/>
          </w:rPr>
          <w:instrText xml:space="preserve"> PAGEREF _Toc529479391 \h </w:instrText>
        </w:r>
        <w:r>
          <w:rPr>
            <w:webHidden/>
          </w:rPr>
        </w:r>
        <w:r>
          <w:rPr>
            <w:webHidden/>
          </w:rPr>
          <w:fldChar w:fldCharType="separate"/>
        </w:r>
        <w:r>
          <w:rPr>
            <w:webHidden/>
          </w:rPr>
          <w:t>379</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92" w:history="1">
        <w:r w:rsidRPr="00807BFE">
          <w:rPr>
            <w:rStyle w:val="Hyperlink"/>
          </w:rPr>
          <w:t>7.10.2.2</w:t>
        </w:r>
        <w:r>
          <w:rPr>
            <w:rFonts w:asciiTheme="minorHAnsi" w:eastAsiaTheme="minorEastAsia" w:hAnsiTheme="minorHAnsi" w:cstheme="minorBidi"/>
            <w:sz w:val="22"/>
            <w:szCs w:val="22"/>
          </w:rPr>
          <w:tab/>
        </w:r>
        <w:r w:rsidRPr="00807BFE">
          <w:rPr>
            <w:rStyle w:val="Hyperlink"/>
          </w:rPr>
          <w:t>Immunity requirements [NR_newRAT-Core]</w:t>
        </w:r>
        <w:r>
          <w:rPr>
            <w:webHidden/>
          </w:rPr>
          <w:tab/>
        </w:r>
        <w:r>
          <w:rPr>
            <w:webHidden/>
          </w:rPr>
          <w:fldChar w:fldCharType="begin"/>
        </w:r>
        <w:r>
          <w:rPr>
            <w:webHidden/>
          </w:rPr>
          <w:instrText xml:space="preserve"> PAGEREF _Toc529479392 \h </w:instrText>
        </w:r>
        <w:r>
          <w:rPr>
            <w:webHidden/>
          </w:rPr>
        </w:r>
        <w:r>
          <w:rPr>
            <w:webHidden/>
          </w:rPr>
          <w:fldChar w:fldCharType="separate"/>
        </w:r>
        <w:r>
          <w:rPr>
            <w:webHidden/>
          </w:rPr>
          <w:t>379</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393" w:history="1">
        <w:r w:rsidRPr="00807BFE">
          <w:rPr>
            <w:rStyle w:val="Hyperlink"/>
          </w:rPr>
          <w:t>7.10.3</w:t>
        </w:r>
        <w:r>
          <w:rPr>
            <w:rFonts w:asciiTheme="minorHAnsi" w:eastAsiaTheme="minorEastAsia" w:hAnsiTheme="minorHAnsi" w:cstheme="minorBidi"/>
            <w:sz w:val="22"/>
            <w:szCs w:val="22"/>
          </w:rPr>
          <w:tab/>
        </w:r>
        <w:r w:rsidRPr="00807BFE">
          <w:rPr>
            <w:rStyle w:val="Hyperlink"/>
          </w:rPr>
          <w:t>Performance requirements [NR_newRAT-Perf]</w:t>
        </w:r>
        <w:r>
          <w:rPr>
            <w:webHidden/>
          </w:rPr>
          <w:tab/>
        </w:r>
        <w:r>
          <w:rPr>
            <w:webHidden/>
          </w:rPr>
          <w:fldChar w:fldCharType="begin"/>
        </w:r>
        <w:r>
          <w:rPr>
            <w:webHidden/>
          </w:rPr>
          <w:instrText xml:space="preserve"> PAGEREF _Toc529479393 \h </w:instrText>
        </w:r>
        <w:r>
          <w:rPr>
            <w:webHidden/>
          </w:rPr>
        </w:r>
        <w:r>
          <w:rPr>
            <w:webHidden/>
          </w:rPr>
          <w:fldChar w:fldCharType="separate"/>
        </w:r>
        <w:r>
          <w:rPr>
            <w:webHidden/>
          </w:rPr>
          <w:t>381</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394" w:history="1">
        <w:r w:rsidRPr="00807BFE">
          <w:rPr>
            <w:rStyle w:val="Hyperlink"/>
          </w:rPr>
          <w:t>7.11</w:t>
        </w:r>
        <w:r>
          <w:rPr>
            <w:rFonts w:asciiTheme="minorHAnsi" w:eastAsiaTheme="minorEastAsia" w:hAnsiTheme="minorHAnsi" w:cstheme="minorBidi"/>
            <w:sz w:val="22"/>
            <w:szCs w:val="22"/>
          </w:rPr>
          <w:tab/>
        </w:r>
        <w:r w:rsidRPr="00807BFE">
          <w:rPr>
            <w:rStyle w:val="Hyperlink"/>
          </w:rPr>
          <w:t>RRM core maintenance (38.133) [NR_newRAT-Core]</w:t>
        </w:r>
        <w:r>
          <w:rPr>
            <w:webHidden/>
          </w:rPr>
          <w:tab/>
        </w:r>
        <w:r>
          <w:rPr>
            <w:webHidden/>
          </w:rPr>
          <w:fldChar w:fldCharType="begin"/>
        </w:r>
        <w:r>
          <w:rPr>
            <w:webHidden/>
          </w:rPr>
          <w:instrText xml:space="preserve"> PAGEREF _Toc529479394 \h </w:instrText>
        </w:r>
        <w:r>
          <w:rPr>
            <w:webHidden/>
          </w:rPr>
        </w:r>
        <w:r>
          <w:rPr>
            <w:webHidden/>
          </w:rPr>
          <w:fldChar w:fldCharType="separate"/>
        </w:r>
        <w:r>
          <w:rPr>
            <w:webHidden/>
          </w:rPr>
          <w:t>382</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395" w:history="1">
        <w:r w:rsidRPr="00807BFE">
          <w:rPr>
            <w:rStyle w:val="Hyperlink"/>
          </w:rPr>
          <w:t>7.11.1</w:t>
        </w:r>
        <w:r>
          <w:rPr>
            <w:rFonts w:asciiTheme="minorHAnsi" w:eastAsiaTheme="minorEastAsia" w:hAnsiTheme="minorHAnsi" w:cstheme="minorBidi"/>
            <w:sz w:val="22"/>
            <w:szCs w:val="22"/>
          </w:rPr>
          <w:tab/>
        </w:r>
        <w:r w:rsidRPr="00807BFE">
          <w:rPr>
            <w:rStyle w:val="Hyperlink"/>
          </w:rPr>
          <w:t>General [NR_newRAT-Core]</w:t>
        </w:r>
        <w:r>
          <w:rPr>
            <w:webHidden/>
          </w:rPr>
          <w:tab/>
        </w:r>
        <w:r>
          <w:rPr>
            <w:webHidden/>
          </w:rPr>
          <w:fldChar w:fldCharType="begin"/>
        </w:r>
        <w:r>
          <w:rPr>
            <w:webHidden/>
          </w:rPr>
          <w:instrText xml:space="preserve"> PAGEREF _Toc529479395 \h </w:instrText>
        </w:r>
        <w:r>
          <w:rPr>
            <w:webHidden/>
          </w:rPr>
        </w:r>
        <w:r>
          <w:rPr>
            <w:webHidden/>
          </w:rPr>
          <w:fldChar w:fldCharType="separate"/>
        </w:r>
        <w:r>
          <w:rPr>
            <w:webHidden/>
          </w:rPr>
          <w:t>382</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396" w:history="1">
        <w:r w:rsidRPr="00807BFE">
          <w:rPr>
            <w:rStyle w:val="Hyperlink"/>
          </w:rPr>
          <w:t>7.11.2</w:t>
        </w:r>
        <w:r>
          <w:rPr>
            <w:rFonts w:asciiTheme="minorHAnsi" w:eastAsiaTheme="minorEastAsia" w:hAnsiTheme="minorHAnsi" w:cstheme="minorBidi"/>
            <w:sz w:val="22"/>
            <w:szCs w:val="22"/>
          </w:rPr>
          <w:tab/>
        </w:r>
        <w:r w:rsidRPr="00807BFE">
          <w:rPr>
            <w:rStyle w:val="Hyperlink"/>
          </w:rPr>
          <w:t>UE measurement capability (38.133/36.133) [NR_newRAT-Core]</w:t>
        </w:r>
        <w:r>
          <w:rPr>
            <w:webHidden/>
          </w:rPr>
          <w:tab/>
        </w:r>
        <w:r>
          <w:rPr>
            <w:webHidden/>
          </w:rPr>
          <w:fldChar w:fldCharType="begin"/>
        </w:r>
        <w:r>
          <w:rPr>
            <w:webHidden/>
          </w:rPr>
          <w:instrText xml:space="preserve"> PAGEREF _Toc529479396 \h </w:instrText>
        </w:r>
        <w:r>
          <w:rPr>
            <w:webHidden/>
          </w:rPr>
        </w:r>
        <w:r>
          <w:rPr>
            <w:webHidden/>
          </w:rPr>
          <w:fldChar w:fldCharType="separate"/>
        </w:r>
        <w:r>
          <w:rPr>
            <w:webHidden/>
          </w:rPr>
          <w:t>384</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97" w:history="1">
        <w:r w:rsidRPr="00807BFE">
          <w:rPr>
            <w:rStyle w:val="Hyperlink"/>
          </w:rPr>
          <w:t>7.11.2.1</w:t>
        </w:r>
        <w:r>
          <w:rPr>
            <w:rFonts w:asciiTheme="minorHAnsi" w:eastAsiaTheme="minorEastAsia" w:hAnsiTheme="minorHAnsi" w:cstheme="minorBidi"/>
            <w:sz w:val="22"/>
            <w:szCs w:val="22"/>
          </w:rPr>
          <w:tab/>
        </w:r>
        <w:r w:rsidRPr="00807BFE">
          <w:rPr>
            <w:rStyle w:val="Hyperlink"/>
          </w:rPr>
          <w:t>Measurement object merging (Phase I) [NR_newRAT-Core]</w:t>
        </w:r>
        <w:r>
          <w:rPr>
            <w:webHidden/>
          </w:rPr>
          <w:tab/>
        </w:r>
        <w:r>
          <w:rPr>
            <w:webHidden/>
          </w:rPr>
          <w:fldChar w:fldCharType="begin"/>
        </w:r>
        <w:r>
          <w:rPr>
            <w:webHidden/>
          </w:rPr>
          <w:instrText xml:space="preserve"> PAGEREF _Toc529479397 \h </w:instrText>
        </w:r>
        <w:r>
          <w:rPr>
            <w:webHidden/>
          </w:rPr>
        </w:r>
        <w:r>
          <w:rPr>
            <w:webHidden/>
          </w:rPr>
          <w:fldChar w:fldCharType="separate"/>
        </w:r>
        <w:r>
          <w:rPr>
            <w:webHidden/>
          </w:rPr>
          <w:t>384</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398" w:history="1">
        <w:r w:rsidRPr="00807BFE">
          <w:rPr>
            <w:rStyle w:val="Hyperlink"/>
          </w:rPr>
          <w:t>7.11.3</w:t>
        </w:r>
        <w:r>
          <w:rPr>
            <w:rFonts w:asciiTheme="minorHAnsi" w:eastAsiaTheme="minorEastAsia" w:hAnsiTheme="minorHAnsi" w:cstheme="minorBidi"/>
            <w:sz w:val="22"/>
            <w:szCs w:val="22"/>
          </w:rPr>
          <w:tab/>
        </w:r>
        <w:r w:rsidRPr="00807BFE">
          <w:rPr>
            <w:rStyle w:val="Hyperlink"/>
          </w:rPr>
          <w:t>RRM measurement and measurement gap (38.133/36.133) [NR_newRAT-Core]</w:t>
        </w:r>
        <w:r>
          <w:rPr>
            <w:webHidden/>
          </w:rPr>
          <w:tab/>
        </w:r>
        <w:r>
          <w:rPr>
            <w:webHidden/>
          </w:rPr>
          <w:fldChar w:fldCharType="begin"/>
        </w:r>
        <w:r>
          <w:rPr>
            <w:webHidden/>
          </w:rPr>
          <w:instrText xml:space="preserve"> PAGEREF _Toc529479398 \h </w:instrText>
        </w:r>
        <w:r>
          <w:rPr>
            <w:webHidden/>
          </w:rPr>
        </w:r>
        <w:r>
          <w:rPr>
            <w:webHidden/>
          </w:rPr>
          <w:fldChar w:fldCharType="separate"/>
        </w:r>
        <w:r>
          <w:rPr>
            <w:webHidden/>
          </w:rPr>
          <w:t>388</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399" w:history="1">
        <w:r w:rsidRPr="00807BFE">
          <w:rPr>
            <w:rStyle w:val="Hyperlink"/>
          </w:rPr>
          <w:t>7.11.3.1</w:t>
        </w:r>
        <w:r>
          <w:rPr>
            <w:rFonts w:asciiTheme="minorHAnsi" w:eastAsiaTheme="minorEastAsia" w:hAnsiTheme="minorHAnsi" w:cstheme="minorBidi"/>
            <w:sz w:val="22"/>
            <w:szCs w:val="22"/>
          </w:rPr>
          <w:tab/>
        </w:r>
        <w:r w:rsidRPr="00807BFE">
          <w:rPr>
            <w:rStyle w:val="Hyperlink"/>
          </w:rPr>
          <w:t>Measurement gap (Phase I) [NR_newRAT-Core]</w:t>
        </w:r>
        <w:r>
          <w:rPr>
            <w:webHidden/>
          </w:rPr>
          <w:tab/>
        </w:r>
        <w:r>
          <w:rPr>
            <w:webHidden/>
          </w:rPr>
          <w:fldChar w:fldCharType="begin"/>
        </w:r>
        <w:r>
          <w:rPr>
            <w:webHidden/>
          </w:rPr>
          <w:instrText xml:space="preserve"> PAGEREF _Toc529479399 \h </w:instrText>
        </w:r>
        <w:r>
          <w:rPr>
            <w:webHidden/>
          </w:rPr>
        </w:r>
        <w:r>
          <w:rPr>
            <w:webHidden/>
          </w:rPr>
          <w:fldChar w:fldCharType="separate"/>
        </w:r>
        <w:r>
          <w:rPr>
            <w:webHidden/>
          </w:rPr>
          <w:t>388</w:t>
        </w:r>
        <w:r>
          <w:rPr>
            <w:webHidden/>
          </w:rPr>
          <w:fldChar w:fldCharType="end"/>
        </w:r>
      </w:hyperlink>
    </w:p>
    <w:p w:rsidR="00D45E0A" w:rsidRDefault="00D45E0A">
      <w:pPr>
        <w:pStyle w:val="TOC6"/>
        <w:rPr>
          <w:rFonts w:asciiTheme="minorHAnsi" w:eastAsiaTheme="minorEastAsia" w:hAnsiTheme="minorHAnsi" w:cstheme="minorBidi"/>
          <w:sz w:val="22"/>
          <w:szCs w:val="22"/>
        </w:rPr>
      </w:pPr>
      <w:hyperlink w:anchor="_Toc529479400" w:history="1">
        <w:r w:rsidRPr="00807BFE">
          <w:rPr>
            <w:rStyle w:val="Hyperlink"/>
          </w:rPr>
          <w:t>7.11.3.1.1</w:t>
        </w:r>
        <w:r>
          <w:rPr>
            <w:rFonts w:asciiTheme="minorHAnsi" w:eastAsiaTheme="minorEastAsia" w:hAnsiTheme="minorHAnsi" w:cstheme="minorBidi"/>
            <w:sz w:val="22"/>
            <w:szCs w:val="22"/>
          </w:rPr>
          <w:tab/>
        </w:r>
        <w:r w:rsidRPr="00807BFE">
          <w:rPr>
            <w:rStyle w:val="Hyperlink"/>
          </w:rPr>
          <w:t>Gap starting point [NR_newRAT-Core]</w:t>
        </w:r>
        <w:r>
          <w:rPr>
            <w:webHidden/>
          </w:rPr>
          <w:tab/>
        </w:r>
        <w:r>
          <w:rPr>
            <w:webHidden/>
          </w:rPr>
          <w:fldChar w:fldCharType="begin"/>
        </w:r>
        <w:r>
          <w:rPr>
            <w:webHidden/>
          </w:rPr>
          <w:instrText xml:space="preserve"> PAGEREF _Toc529479400 \h </w:instrText>
        </w:r>
        <w:r>
          <w:rPr>
            <w:webHidden/>
          </w:rPr>
        </w:r>
        <w:r>
          <w:rPr>
            <w:webHidden/>
          </w:rPr>
          <w:fldChar w:fldCharType="separate"/>
        </w:r>
        <w:r>
          <w:rPr>
            <w:webHidden/>
          </w:rPr>
          <w:t>391</w:t>
        </w:r>
        <w:r>
          <w:rPr>
            <w:webHidden/>
          </w:rPr>
          <w:fldChar w:fldCharType="end"/>
        </w:r>
      </w:hyperlink>
    </w:p>
    <w:p w:rsidR="00D45E0A" w:rsidRDefault="00D45E0A">
      <w:pPr>
        <w:pStyle w:val="TOC6"/>
        <w:rPr>
          <w:rFonts w:asciiTheme="minorHAnsi" w:eastAsiaTheme="minorEastAsia" w:hAnsiTheme="minorHAnsi" w:cstheme="minorBidi"/>
          <w:sz w:val="22"/>
          <w:szCs w:val="22"/>
        </w:rPr>
      </w:pPr>
      <w:hyperlink w:anchor="_Toc529479401" w:history="1">
        <w:r w:rsidRPr="00807BFE">
          <w:rPr>
            <w:rStyle w:val="Hyperlink"/>
          </w:rPr>
          <w:t>7.11.3.1.2</w:t>
        </w:r>
        <w:r>
          <w:rPr>
            <w:rFonts w:asciiTheme="minorHAnsi" w:eastAsiaTheme="minorEastAsia" w:hAnsiTheme="minorHAnsi" w:cstheme="minorBidi"/>
            <w:sz w:val="22"/>
            <w:szCs w:val="22"/>
          </w:rPr>
          <w:tab/>
        </w:r>
        <w:r w:rsidRPr="00807BFE">
          <w:rPr>
            <w:rStyle w:val="Hyperlink"/>
          </w:rPr>
          <w:t>UE behavior before or after measurement gap [NR_newRAT-Core]</w:t>
        </w:r>
        <w:r>
          <w:rPr>
            <w:webHidden/>
          </w:rPr>
          <w:tab/>
        </w:r>
        <w:r>
          <w:rPr>
            <w:webHidden/>
          </w:rPr>
          <w:fldChar w:fldCharType="begin"/>
        </w:r>
        <w:r>
          <w:rPr>
            <w:webHidden/>
          </w:rPr>
          <w:instrText xml:space="preserve"> PAGEREF _Toc529479401 \h </w:instrText>
        </w:r>
        <w:r>
          <w:rPr>
            <w:webHidden/>
          </w:rPr>
        </w:r>
        <w:r>
          <w:rPr>
            <w:webHidden/>
          </w:rPr>
          <w:fldChar w:fldCharType="separate"/>
        </w:r>
        <w:r>
          <w:rPr>
            <w:webHidden/>
          </w:rPr>
          <w:t>397</w:t>
        </w:r>
        <w:r>
          <w:rPr>
            <w:webHidden/>
          </w:rPr>
          <w:fldChar w:fldCharType="end"/>
        </w:r>
      </w:hyperlink>
    </w:p>
    <w:p w:rsidR="00D45E0A" w:rsidRDefault="00D45E0A">
      <w:pPr>
        <w:pStyle w:val="TOC6"/>
        <w:rPr>
          <w:rFonts w:asciiTheme="minorHAnsi" w:eastAsiaTheme="minorEastAsia" w:hAnsiTheme="minorHAnsi" w:cstheme="minorBidi"/>
          <w:sz w:val="22"/>
          <w:szCs w:val="22"/>
        </w:rPr>
      </w:pPr>
      <w:hyperlink w:anchor="_Toc529479402" w:history="1">
        <w:r w:rsidRPr="00807BFE">
          <w:rPr>
            <w:rStyle w:val="Hyperlink"/>
          </w:rPr>
          <w:t>7.11.3.1.3</w:t>
        </w:r>
        <w:r>
          <w:rPr>
            <w:rFonts w:asciiTheme="minorHAnsi" w:eastAsiaTheme="minorEastAsia" w:hAnsiTheme="minorHAnsi" w:cstheme="minorBidi"/>
            <w:sz w:val="22"/>
            <w:szCs w:val="22"/>
          </w:rPr>
          <w:tab/>
        </w:r>
        <w:r w:rsidRPr="00807BFE">
          <w:rPr>
            <w:rStyle w:val="Hyperlink"/>
          </w:rPr>
          <w:t>Gap pattern (extension of MG applicability) [NR_newRAT-Core]</w:t>
        </w:r>
        <w:r>
          <w:rPr>
            <w:webHidden/>
          </w:rPr>
          <w:tab/>
        </w:r>
        <w:r>
          <w:rPr>
            <w:webHidden/>
          </w:rPr>
          <w:fldChar w:fldCharType="begin"/>
        </w:r>
        <w:r>
          <w:rPr>
            <w:webHidden/>
          </w:rPr>
          <w:instrText xml:space="preserve"> PAGEREF _Toc529479402 \h </w:instrText>
        </w:r>
        <w:r>
          <w:rPr>
            <w:webHidden/>
          </w:rPr>
        </w:r>
        <w:r>
          <w:rPr>
            <w:webHidden/>
          </w:rPr>
          <w:fldChar w:fldCharType="separate"/>
        </w:r>
        <w:r>
          <w:rPr>
            <w:webHidden/>
          </w:rPr>
          <w:t>405</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03" w:history="1">
        <w:r w:rsidRPr="00807BFE">
          <w:rPr>
            <w:rStyle w:val="Hyperlink"/>
          </w:rPr>
          <w:t>7.11.3.2</w:t>
        </w:r>
        <w:r>
          <w:rPr>
            <w:rFonts w:asciiTheme="minorHAnsi" w:eastAsiaTheme="minorEastAsia" w:hAnsiTheme="minorHAnsi" w:cstheme="minorBidi"/>
            <w:sz w:val="22"/>
            <w:szCs w:val="22"/>
          </w:rPr>
          <w:tab/>
        </w:r>
        <w:r w:rsidRPr="00807BFE">
          <w:rPr>
            <w:rStyle w:val="Hyperlink"/>
          </w:rPr>
          <w:t>Intra-frequency measurement (Phase I) [NR_newRAT-Core]</w:t>
        </w:r>
        <w:r>
          <w:rPr>
            <w:webHidden/>
          </w:rPr>
          <w:tab/>
        </w:r>
        <w:r>
          <w:rPr>
            <w:webHidden/>
          </w:rPr>
          <w:fldChar w:fldCharType="begin"/>
        </w:r>
        <w:r>
          <w:rPr>
            <w:webHidden/>
          </w:rPr>
          <w:instrText xml:space="preserve"> PAGEREF _Toc529479403 \h </w:instrText>
        </w:r>
        <w:r>
          <w:rPr>
            <w:webHidden/>
          </w:rPr>
        </w:r>
        <w:r>
          <w:rPr>
            <w:webHidden/>
          </w:rPr>
          <w:fldChar w:fldCharType="separate"/>
        </w:r>
        <w:r>
          <w:rPr>
            <w:webHidden/>
          </w:rPr>
          <w:t>409</w:t>
        </w:r>
        <w:r>
          <w:rPr>
            <w:webHidden/>
          </w:rPr>
          <w:fldChar w:fldCharType="end"/>
        </w:r>
      </w:hyperlink>
    </w:p>
    <w:p w:rsidR="00D45E0A" w:rsidRDefault="00D45E0A">
      <w:pPr>
        <w:pStyle w:val="TOC6"/>
        <w:rPr>
          <w:rFonts w:asciiTheme="minorHAnsi" w:eastAsiaTheme="minorEastAsia" w:hAnsiTheme="minorHAnsi" w:cstheme="minorBidi"/>
          <w:sz w:val="22"/>
          <w:szCs w:val="22"/>
        </w:rPr>
      </w:pPr>
      <w:hyperlink w:anchor="_Toc529479404" w:history="1">
        <w:r w:rsidRPr="00807BFE">
          <w:rPr>
            <w:rStyle w:val="Hyperlink"/>
          </w:rPr>
          <w:t>7.11.3.2.1</w:t>
        </w:r>
        <w:r>
          <w:rPr>
            <w:rFonts w:asciiTheme="minorHAnsi" w:eastAsiaTheme="minorEastAsia" w:hAnsiTheme="minorHAnsi" w:cstheme="minorBidi"/>
            <w:sz w:val="22"/>
            <w:szCs w:val="22"/>
          </w:rPr>
          <w:tab/>
        </w:r>
        <w:r w:rsidRPr="00807BFE">
          <w:rPr>
            <w:rStyle w:val="Hyperlink"/>
          </w:rPr>
          <w:t>Scaling factor for Multiple SCells (Kca)(Phase I) [NR_newRAT-Core]</w:t>
        </w:r>
        <w:r>
          <w:rPr>
            <w:webHidden/>
          </w:rPr>
          <w:tab/>
        </w:r>
        <w:r>
          <w:rPr>
            <w:webHidden/>
          </w:rPr>
          <w:fldChar w:fldCharType="begin"/>
        </w:r>
        <w:r>
          <w:rPr>
            <w:webHidden/>
          </w:rPr>
          <w:instrText xml:space="preserve"> PAGEREF _Toc529479404 \h </w:instrText>
        </w:r>
        <w:r>
          <w:rPr>
            <w:webHidden/>
          </w:rPr>
        </w:r>
        <w:r>
          <w:rPr>
            <w:webHidden/>
          </w:rPr>
          <w:fldChar w:fldCharType="separate"/>
        </w:r>
        <w:r>
          <w:rPr>
            <w:webHidden/>
          </w:rPr>
          <w:t>409</w:t>
        </w:r>
        <w:r>
          <w:rPr>
            <w:webHidden/>
          </w:rPr>
          <w:fldChar w:fldCharType="end"/>
        </w:r>
      </w:hyperlink>
    </w:p>
    <w:p w:rsidR="00D45E0A" w:rsidRDefault="00D45E0A">
      <w:pPr>
        <w:pStyle w:val="TOC6"/>
        <w:rPr>
          <w:rFonts w:asciiTheme="minorHAnsi" w:eastAsiaTheme="minorEastAsia" w:hAnsiTheme="minorHAnsi" w:cstheme="minorBidi"/>
          <w:sz w:val="22"/>
          <w:szCs w:val="22"/>
        </w:rPr>
      </w:pPr>
      <w:hyperlink w:anchor="_Toc529479405" w:history="1">
        <w:r w:rsidRPr="00807BFE">
          <w:rPr>
            <w:rStyle w:val="Hyperlink"/>
          </w:rPr>
          <w:t>7.11.3.2.2</w:t>
        </w:r>
        <w:r>
          <w:rPr>
            <w:rFonts w:asciiTheme="minorHAnsi" w:eastAsiaTheme="minorEastAsia" w:hAnsiTheme="minorHAnsi" w:cstheme="minorBidi"/>
            <w:sz w:val="22"/>
            <w:szCs w:val="22"/>
          </w:rPr>
          <w:tab/>
        </w:r>
        <w:r w:rsidRPr="00807BFE">
          <w:rPr>
            <w:rStyle w:val="Hyperlink"/>
          </w:rPr>
          <w:t>Others [NR_newRAT-Core]</w:t>
        </w:r>
        <w:r>
          <w:rPr>
            <w:webHidden/>
          </w:rPr>
          <w:tab/>
        </w:r>
        <w:r>
          <w:rPr>
            <w:webHidden/>
          </w:rPr>
          <w:fldChar w:fldCharType="begin"/>
        </w:r>
        <w:r>
          <w:rPr>
            <w:webHidden/>
          </w:rPr>
          <w:instrText xml:space="preserve"> PAGEREF _Toc529479405 \h </w:instrText>
        </w:r>
        <w:r>
          <w:rPr>
            <w:webHidden/>
          </w:rPr>
        </w:r>
        <w:r>
          <w:rPr>
            <w:webHidden/>
          </w:rPr>
          <w:fldChar w:fldCharType="separate"/>
        </w:r>
        <w:r>
          <w:rPr>
            <w:webHidden/>
          </w:rPr>
          <w:t>416</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06" w:history="1">
        <w:r w:rsidRPr="00807BFE">
          <w:rPr>
            <w:rStyle w:val="Hyperlink"/>
          </w:rPr>
          <w:t>7.11.3.3</w:t>
        </w:r>
        <w:r>
          <w:rPr>
            <w:rFonts w:asciiTheme="minorHAnsi" w:eastAsiaTheme="minorEastAsia" w:hAnsiTheme="minorHAnsi" w:cstheme="minorBidi"/>
            <w:sz w:val="22"/>
            <w:szCs w:val="22"/>
          </w:rPr>
          <w:tab/>
        </w:r>
        <w:r w:rsidRPr="00807BFE">
          <w:rPr>
            <w:rStyle w:val="Hyperlink"/>
          </w:rPr>
          <w:t>Inter-frequency measurement (Phase I) [NR_newRAT-Core]</w:t>
        </w:r>
        <w:r>
          <w:rPr>
            <w:webHidden/>
          </w:rPr>
          <w:tab/>
        </w:r>
        <w:r>
          <w:rPr>
            <w:webHidden/>
          </w:rPr>
          <w:fldChar w:fldCharType="begin"/>
        </w:r>
        <w:r>
          <w:rPr>
            <w:webHidden/>
          </w:rPr>
          <w:instrText xml:space="preserve"> PAGEREF _Toc529479406 \h </w:instrText>
        </w:r>
        <w:r>
          <w:rPr>
            <w:webHidden/>
          </w:rPr>
        </w:r>
        <w:r>
          <w:rPr>
            <w:webHidden/>
          </w:rPr>
          <w:fldChar w:fldCharType="separate"/>
        </w:r>
        <w:r>
          <w:rPr>
            <w:webHidden/>
          </w:rPr>
          <w:t>431</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07" w:history="1">
        <w:r w:rsidRPr="00807BFE">
          <w:rPr>
            <w:rStyle w:val="Hyperlink"/>
          </w:rPr>
          <w:t>7.11.3.4</w:t>
        </w:r>
        <w:r>
          <w:rPr>
            <w:rFonts w:asciiTheme="minorHAnsi" w:eastAsiaTheme="minorEastAsia" w:hAnsiTheme="minorHAnsi" w:cstheme="minorBidi"/>
            <w:sz w:val="22"/>
            <w:szCs w:val="22"/>
          </w:rPr>
          <w:tab/>
        </w:r>
        <w:r w:rsidRPr="00807BFE">
          <w:rPr>
            <w:rStyle w:val="Hyperlink"/>
          </w:rPr>
          <w:t>Gap sharing (Phase I) [NR_newRAT-Core]</w:t>
        </w:r>
        <w:r>
          <w:rPr>
            <w:webHidden/>
          </w:rPr>
          <w:tab/>
        </w:r>
        <w:r>
          <w:rPr>
            <w:webHidden/>
          </w:rPr>
          <w:fldChar w:fldCharType="begin"/>
        </w:r>
        <w:r>
          <w:rPr>
            <w:webHidden/>
          </w:rPr>
          <w:instrText xml:space="preserve"> PAGEREF _Toc529479407 \h </w:instrText>
        </w:r>
        <w:r>
          <w:rPr>
            <w:webHidden/>
          </w:rPr>
        </w:r>
        <w:r>
          <w:rPr>
            <w:webHidden/>
          </w:rPr>
          <w:fldChar w:fldCharType="separate"/>
        </w:r>
        <w:r>
          <w:rPr>
            <w:webHidden/>
          </w:rPr>
          <w:t>442</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08" w:history="1">
        <w:r w:rsidRPr="00807BFE">
          <w:rPr>
            <w:rStyle w:val="Hyperlink"/>
          </w:rPr>
          <w:t>7.11.3.5</w:t>
        </w:r>
        <w:r>
          <w:rPr>
            <w:rFonts w:asciiTheme="minorHAnsi" w:eastAsiaTheme="minorEastAsia" w:hAnsiTheme="minorHAnsi" w:cstheme="minorBidi"/>
            <w:sz w:val="22"/>
            <w:szCs w:val="22"/>
          </w:rPr>
          <w:tab/>
        </w:r>
        <w:r w:rsidRPr="00807BFE">
          <w:rPr>
            <w:rStyle w:val="Hyperlink"/>
          </w:rPr>
          <w:t>Inter-RAT measurement (Phase II) [NR_newRAT-Core]</w:t>
        </w:r>
        <w:r>
          <w:rPr>
            <w:webHidden/>
          </w:rPr>
          <w:tab/>
        </w:r>
        <w:r>
          <w:rPr>
            <w:webHidden/>
          </w:rPr>
          <w:fldChar w:fldCharType="begin"/>
        </w:r>
        <w:r>
          <w:rPr>
            <w:webHidden/>
          </w:rPr>
          <w:instrText xml:space="preserve"> PAGEREF _Toc529479408 \h </w:instrText>
        </w:r>
        <w:r>
          <w:rPr>
            <w:webHidden/>
          </w:rPr>
        </w:r>
        <w:r>
          <w:rPr>
            <w:webHidden/>
          </w:rPr>
          <w:fldChar w:fldCharType="separate"/>
        </w:r>
        <w:r>
          <w:rPr>
            <w:webHidden/>
          </w:rPr>
          <w:t>449</w:t>
        </w:r>
        <w:r>
          <w:rPr>
            <w:webHidden/>
          </w:rPr>
          <w:fldChar w:fldCharType="end"/>
        </w:r>
      </w:hyperlink>
    </w:p>
    <w:p w:rsidR="00D45E0A" w:rsidRDefault="00D45E0A">
      <w:pPr>
        <w:pStyle w:val="TOC6"/>
        <w:rPr>
          <w:rFonts w:asciiTheme="minorHAnsi" w:eastAsiaTheme="minorEastAsia" w:hAnsiTheme="minorHAnsi" w:cstheme="minorBidi"/>
          <w:sz w:val="22"/>
          <w:szCs w:val="22"/>
        </w:rPr>
      </w:pPr>
      <w:hyperlink w:anchor="_Toc529479409" w:history="1">
        <w:r w:rsidRPr="00807BFE">
          <w:rPr>
            <w:rStyle w:val="Hyperlink"/>
          </w:rPr>
          <w:t>7.11.3.5.1</w:t>
        </w:r>
        <w:r>
          <w:rPr>
            <w:rFonts w:asciiTheme="minorHAnsi" w:eastAsiaTheme="minorEastAsia" w:hAnsiTheme="minorHAnsi" w:cstheme="minorBidi"/>
            <w:sz w:val="22"/>
            <w:szCs w:val="22"/>
          </w:rPr>
          <w:tab/>
        </w:r>
        <w:r w:rsidRPr="00807BFE">
          <w:rPr>
            <w:rStyle w:val="Hyperlink"/>
          </w:rPr>
          <w:t>SFTD measurement (Phase II) [NR_newRAT-Core]</w:t>
        </w:r>
        <w:r>
          <w:rPr>
            <w:webHidden/>
          </w:rPr>
          <w:tab/>
        </w:r>
        <w:r>
          <w:rPr>
            <w:webHidden/>
          </w:rPr>
          <w:fldChar w:fldCharType="begin"/>
        </w:r>
        <w:r>
          <w:rPr>
            <w:webHidden/>
          </w:rPr>
          <w:instrText xml:space="preserve"> PAGEREF _Toc529479409 \h </w:instrText>
        </w:r>
        <w:r>
          <w:rPr>
            <w:webHidden/>
          </w:rPr>
        </w:r>
        <w:r>
          <w:rPr>
            <w:webHidden/>
          </w:rPr>
          <w:fldChar w:fldCharType="separate"/>
        </w:r>
        <w:r>
          <w:rPr>
            <w:webHidden/>
          </w:rPr>
          <w:t>449</w:t>
        </w:r>
        <w:r>
          <w:rPr>
            <w:webHidden/>
          </w:rPr>
          <w:fldChar w:fldCharType="end"/>
        </w:r>
      </w:hyperlink>
    </w:p>
    <w:p w:rsidR="00D45E0A" w:rsidRDefault="00D45E0A">
      <w:pPr>
        <w:pStyle w:val="TOC6"/>
        <w:rPr>
          <w:rFonts w:asciiTheme="minorHAnsi" w:eastAsiaTheme="minorEastAsia" w:hAnsiTheme="minorHAnsi" w:cstheme="minorBidi"/>
          <w:sz w:val="22"/>
          <w:szCs w:val="22"/>
        </w:rPr>
      </w:pPr>
      <w:hyperlink w:anchor="_Toc529479410" w:history="1">
        <w:r w:rsidRPr="00807BFE">
          <w:rPr>
            <w:rStyle w:val="Hyperlink"/>
          </w:rPr>
          <w:t>7.11.3.5.2</w:t>
        </w:r>
        <w:r>
          <w:rPr>
            <w:rFonts w:asciiTheme="minorHAnsi" w:eastAsiaTheme="minorEastAsia" w:hAnsiTheme="minorHAnsi" w:cstheme="minorBidi"/>
            <w:sz w:val="22"/>
            <w:szCs w:val="22"/>
          </w:rPr>
          <w:tab/>
        </w:r>
        <w:r w:rsidRPr="00807BFE">
          <w:rPr>
            <w:rStyle w:val="Hyperlink"/>
          </w:rPr>
          <w:t>Inter-RAT measurements for EN-DC (36.133) [NR_newRAT-Core]</w:t>
        </w:r>
        <w:r>
          <w:rPr>
            <w:webHidden/>
          </w:rPr>
          <w:tab/>
        </w:r>
        <w:r>
          <w:rPr>
            <w:webHidden/>
          </w:rPr>
          <w:fldChar w:fldCharType="begin"/>
        </w:r>
        <w:r>
          <w:rPr>
            <w:webHidden/>
          </w:rPr>
          <w:instrText xml:space="preserve"> PAGEREF _Toc529479410 \h </w:instrText>
        </w:r>
        <w:r>
          <w:rPr>
            <w:webHidden/>
          </w:rPr>
        </w:r>
        <w:r>
          <w:rPr>
            <w:webHidden/>
          </w:rPr>
          <w:fldChar w:fldCharType="separate"/>
        </w:r>
        <w:r>
          <w:rPr>
            <w:webHidden/>
          </w:rPr>
          <w:t>452</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411" w:history="1">
        <w:r w:rsidRPr="00807BFE">
          <w:rPr>
            <w:rStyle w:val="Hyperlink"/>
          </w:rPr>
          <w:t>7.11.4</w:t>
        </w:r>
        <w:r>
          <w:rPr>
            <w:rFonts w:asciiTheme="minorHAnsi" w:eastAsiaTheme="minorEastAsia" w:hAnsiTheme="minorHAnsi" w:cstheme="minorBidi"/>
            <w:sz w:val="22"/>
            <w:szCs w:val="22"/>
          </w:rPr>
          <w:tab/>
        </w:r>
        <w:r w:rsidRPr="00807BFE">
          <w:rPr>
            <w:rStyle w:val="Hyperlink"/>
          </w:rPr>
          <w:t>Idle state and inactive state mobility (38.133) [NR_newRAT-Core]</w:t>
        </w:r>
        <w:r>
          <w:rPr>
            <w:webHidden/>
          </w:rPr>
          <w:tab/>
        </w:r>
        <w:r>
          <w:rPr>
            <w:webHidden/>
          </w:rPr>
          <w:fldChar w:fldCharType="begin"/>
        </w:r>
        <w:r>
          <w:rPr>
            <w:webHidden/>
          </w:rPr>
          <w:instrText xml:space="preserve"> PAGEREF _Toc529479411 \h </w:instrText>
        </w:r>
        <w:r>
          <w:rPr>
            <w:webHidden/>
          </w:rPr>
        </w:r>
        <w:r>
          <w:rPr>
            <w:webHidden/>
          </w:rPr>
          <w:fldChar w:fldCharType="separate"/>
        </w:r>
        <w:r>
          <w:rPr>
            <w:webHidden/>
          </w:rPr>
          <w:t>458</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12" w:history="1">
        <w:r w:rsidRPr="00807BFE">
          <w:rPr>
            <w:rStyle w:val="Hyperlink"/>
          </w:rPr>
          <w:t>7.11.4.1</w:t>
        </w:r>
        <w:r>
          <w:rPr>
            <w:rFonts w:asciiTheme="minorHAnsi" w:eastAsiaTheme="minorEastAsia" w:hAnsiTheme="minorHAnsi" w:cstheme="minorBidi"/>
            <w:sz w:val="22"/>
            <w:szCs w:val="22"/>
          </w:rPr>
          <w:tab/>
        </w:r>
        <w:r w:rsidRPr="00807BFE">
          <w:rPr>
            <w:rStyle w:val="Hyperlink"/>
          </w:rPr>
          <w:t>Cell re-selection measurements (Phase II) [NR_newRAT-Core]</w:t>
        </w:r>
        <w:r>
          <w:rPr>
            <w:webHidden/>
          </w:rPr>
          <w:tab/>
        </w:r>
        <w:r>
          <w:rPr>
            <w:webHidden/>
          </w:rPr>
          <w:fldChar w:fldCharType="begin"/>
        </w:r>
        <w:r>
          <w:rPr>
            <w:webHidden/>
          </w:rPr>
          <w:instrText xml:space="preserve"> PAGEREF _Toc529479412 \h </w:instrText>
        </w:r>
        <w:r>
          <w:rPr>
            <w:webHidden/>
          </w:rPr>
        </w:r>
        <w:r>
          <w:rPr>
            <w:webHidden/>
          </w:rPr>
          <w:fldChar w:fldCharType="separate"/>
        </w:r>
        <w:r>
          <w:rPr>
            <w:webHidden/>
          </w:rPr>
          <w:t>458</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413" w:history="1">
        <w:r w:rsidRPr="00807BFE">
          <w:rPr>
            <w:rStyle w:val="Hyperlink"/>
          </w:rPr>
          <w:t>7.11.5</w:t>
        </w:r>
        <w:r>
          <w:rPr>
            <w:rFonts w:asciiTheme="minorHAnsi" w:eastAsiaTheme="minorEastAsia" w:hAnsiTheme="minorHAnsi" w:cstheme="minorBidi"/>
            <w:sz w:val="22"/>
            <w:szCs w:val="22"/>
          </w:rPr>
          <w:tab/>
        </w:r>
        <w:r w:rsidRPr="00807BFE">
          <w:rPr>
            <w:rStyle w:val="Hyperlink"/>
          </w:rPr>
          <w:t>Connected state mobility (38.133/36.133) [NR_newRAT-Core]</w:t>
        </w:r>
        <w:r>
          <w:rPr>
            <w:webHidden/>
          </w:rPr>
          <w:tab/>
        </w:r>
        <w:r>
          <w:rPr>
            <w:webHidden/>
          </w:rPr>
          <w:fldChar w:fldCharType="begin"/>
        </w:r>
        <w:r>
          <w:rPr>
            <w:webHidden/>
          </w:rPr>
          <w:instrText xml:space="preserve"> PAGEREF _Toc529479413 \h </w:instrText>
        </w:r>
        <w:r>
          <w:rPr>
            <w:webHidden/>
          </w:rPr>
        </w:r>
        <w:r>
          <w:rPr>
            <w:webHidden/>
          </w:rPr>
          <w:fldChar w:fldCharType="separate"/>
        </w:r>
        <w:r>
          <w:rPr>
            <w:webHidden/>
          </w:rPr>
          <w:t>464</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14" w:history="1">
        <w:r w:rsidRPr="00807BFE">
          <w:rPr>
            <w:rStyle w:val="Hyperlink"/>
          </w:rPr>
          <w:t>7.11.5.1</w:t>
        </w:r>
        <w:r>
          <w:rPr>
            <w:rFonts w:asciiTheme="minorHAnsi" w:eastAsiaTheme="minorEastAsia" w:hAnsiTheme="minorHAnsi" w:cstheme="minorBidi"/>
            <w:sz w:val="22"/>
            <w:szCs w:val="22"/>
          </w:rPr>
          <w:tab/>
        </w:r>
        <w:r w:rsidRPr="00807BFE">
          <w:rPr>
            <w:rStyle w:val="Hyperlink"/>
          </w:rPr>
          <w:t>Random access (Intra-NR handover) [NR_newRAT-Core]</w:t>
        </w:r>
        <w:r>
          <w:rPr>
            <w:webHidden/>
          </w:rPr>
          <w:tab/>
        </w:r>
        <w:r>
          <w:rPr>
            <w:webHidden/>
          </w:rPr>
          <w:fldChar w:fldCharType="begin"/>
        </w:r>
        <w:r>
          <w:rPr>
            <w:webHidden/>
          </w:rPr>
          <w:instrText xml:space="preserve"> PAGEREF _Toc529479414 \h </w:instrText>
        </w:r>
        <w:r>
          <w:rPr>
            <w:webHidden/>
          </w:rPr>
        </w:r>
        <w:r>
          <w:rPr>
            <w:webHidden/>
          </w:rPr>
          <w:fldChar w:fldCharType="separate"/>
        </w:r>
        <w:r>
          <w:rPr>
            <w:webHidden/>
          </w:rPr>
          <w:t>467</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15" w:history="1">
        <w:r w:rsidRPr="00807BFE">
          <w:rPr>
            <w:rStyle w:val="Hyperlink"/>
          </w:rPr>
          <w:t>7.11.5.2</w:t>
        </w:r>
        <w:r>
          <w:rPr>
            <w:rFonts w:asciiTheme="minorHAnsi" w:eastAsiaTheme="minorEastAsia" w:hAnsiTheme="minorHAnsi" w:cstheme="minorBidi"/>
            <w:sz w:val="22"/>
            <w:szCs w:val="22"/>
          </w:rPr>
          <w:tab/>
        </w:r>
        <w:r w:rsidRPr="00807BFE">
          <w:rPr>
            <w:rStyle w:val="Hyperlink"/>
          </w:rPr>
          <w:t>RRC connection release with redirection (Phase II) [NR_newRAT-Core]</w:t>
        </w:r>
        <w:r>
          <w:rPr>
            <w:webHidden/>
          </w:rPr>
          <w:tab/>
        </w:r>
        <w:r>
          <w:rPr>
            <w:webHidden/>
          </w:rPr>
          <w:fldChar w:fldCharType="begin"/>
        </w:r>
        <w:r>
          <w:rPr>
            <w:webHidden/>
          </w:rPr>
          <w:instrText xml:space="preserve"> PAGEREF _Toc529479415 \h </w:instrText>
        </w:r>
        <w:r>
          <w:rPr>
            <w:webHidden/>
          </w:rPr>
        </w:r>
        <w:r>
          <w:rPr>
            <w:webHidden/>
          </w:rPr>
          <w:fldChar w:fldCharType="separate"/>
        </w:r>
        <w:r>
          <w:rPr>
            <w:webHidden/>
          </w:rPr>
          <w:t>467</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16" w:history="1">
        <w:r w:rsidRPr="00807BFE">
          <w:rPr>
            <w:rStyle w:val="Hyperlink"/>
          </w:rPr>
          <w:t>7.11.5.3</w:t>
        </w:r>
        <w:r>
          <w:rPr>
            <w:rFonts w:asciiTheme="minorHAnsi" w:eastAsiaTheme="minorEastAsia" w:hAnsiTheme="minorHAnsi" w:cstheme="minorBidi"/>
            <w:sz w:val="22"/>
            <w:szCs w:val="22"/>
          </w:rPr>
          <w:tab/>
        </w:r>
        <w:r w:rsidRPr="00807BFE">
          <w:rPr>
            <w:rStyle w:val="Hyperlink"/>
          </w:rPr>
          <w:t>RRC re-establishment [NR_newRAT-Core]</w:t>
        </w:r>
        <w:r>
          <w:rPr>
            <w:webHidden/>
          </w:rPr>
          <w:tab/>
        </w:r>
        <w:r>
          <w:rPr>
            <w:webHidden/>
          </w:rPr>
          <w:fldChar w:fldCharType="begin"/>
        </w:r>
        <w:r>
          <w:rPr>
            <w:webHidden/>
          </w:rPr>
          <w:instrText xml:space="preserve"> PAGEREF _Toc529479416 \h </w:instrText>
        </w:r>
        <w:r>
          <w:rPr>
            <w:webHidden/>
          </w:rPr>
        </w:r>
        <w:r>
          <w:rPr>
            <w:webHidden/>
          </w:rPr>
          <w:fldChar w:fldCharType="separate"/>
        </w:r>
        <w:r>
          <w:rPr>
            <w:webHidden/>
          </w:rPr>
          <w:t>468</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417" w:history="1">
        <w:r w:rsidRPr="00807BFE">
          <w:rPr>
            <w:rStyle w:val="Hyperlink"/>
          </w:rPr>
          <w:t>7.11.6</w:t>
        </w:r>
        <w:r>
          <w:rPr>
            <w:rFonts w:asciiTheme="minorHAnsi" w:eastAsiaTheme="minorEastAsia" w:hAnsiTheme="minorHAnsi" w:cstheme="minorBidi"/>
            <w:sz w:val="22"/>
            <w:szCs w:val="22"/>
          </w:rPr>
          <w:tab/>
        </w:r>
        <w:r w:rsidRPr="00807BFE">
          <w:rPr>
            <w:rStyle w:val="Hyperlink"/>
          </w:rPr>
          <w:t>Timing (38.133/36.133) [NR_newRAT-Core]</w:t>
        </w:r>
        <w:r>
          <w:rPr>
            <w:webHidden/>
          </w:rPr>
          <w:tab/>
        </w:r>
        <w:r>
          <w:rPr>
            <w:webHidden/>
          </w:rPr>
          <w:fldChar w:fldCharType="begin"/>
        </w:r>
        <w:r>
          <w:rPr>
            <w:webHidden/>
          </w:rPr>
          <w:instrText xml:space="preserve"> PAGEREF _Toc529479417 \h </w:instrText>
        </w:r>
        <w:r>
          <w:rPr>
            <w:webHidden/>
          </w:rPr>
        </w:r>
        <w:r>
          <w:rPr>
            <w:webHidden/>
          </w:rPr>
          <w:fldChar w:fldCharType="separate"/>
        </w:r>
        <w:r>
          <w:rPr>
            <w:webHidden/>
          </w:rPr>
          <w:t>470</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18" w:history="1">
        <w:r w:rsidRPr="00807BFE">
          <w:rPr>
            <w:rStyle w:val="Hyperlink"/>
          </w:rPr>
          <w:t>7.11.6.1</w:t>
        </w:r>
        <w:r>
          <w:rPr>
            <w:rFonts w:asciiTheme="minorHAnsi" w:eastAsiaTheme="minorEastAsia" w:hAnsiTheme="minorHAnsi" w:cstheme="minorBidi"/>
            <w:sz w:val="22"/>
            <w:szCs w:val="22"/>
          </w:rPr>
          <w:tab/>
        </w:r>
        <w:r w:rsidRPr="00807BFE">
          <w:rPr>
            <w:rStyle w:val="Hyperlink"/>
          </w:rPr>
          <w:t>UE timing [NR_newRAT-Core]</w:t>
        </w:r>
        <w:r>
          <w:rPr>
            <w:webHidden/>
          </w:rPr>
          <w:tab/>
        </w:r>
        <w:r>
          <w:rPr>
            <w:webHidden/>
          </w:rPr>
          <w:fldChar w:fldCharType="begin"/>
        </w:r>
        <w:r>
          <w:rPr>
            <w:webHidden/>
          </w:rPr>
          <w:instrText xml:space="preserve"> PAGEREF _Toc529479418 \h </w:instrText>
        </w:r>
        <w:r>
          <w:rPr>
            <w:webHidden/>
          </w:rPr>
        </w:r>
        <w:r>
          <w:rPr>
            <w:webHidden/>
          </w:rPr>
          <w:fldChar w:fldCharType="separate"/>
        </w:r>
        <w:r>
          <w:rPr>
            <w:webHidden/>
          </w:rPr>
          <w:t>473</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19" w:history="1">
        <w:r w:rsidRPr="00807BFE">
          <w:rPr>
            <w:rStyle w:val="Hyperlink"/>
          </w:rPr>
          <w:t>7.11.6.2</w:t>
        </w:r>
        <w:r>
          <w:rPr>
            <w:rFonts w:asciiTheme="minorHAnsi" w:eastAsiaTheme="minorEastAsia" w:hAnsiTheme="minorHAnsi" w:cstheme="minorBidi"/>
            <w:sz w:val="22"/>
            <w:szCs w:val="22"/>
          </w:rPr>
          <w:tab/>
        </w:r>
        <w:r w:rsidRPr="00807BFE">
          <w:rPr>
            <w:rStyle w:val="Hyperlink"/>
          </w:rPr>
          <w:t>MTTD for inter-band NR CA between FR1 and FR2 (Phase II) [NR_newRAT-Core]</w:t>
        </w:r>
        <w:r>
          <w:rPr>
            <w:webHidden/>
          </w:rPr>
          <w:tab/>
        </w:r>
        <w:r>
          <w:rPr>
            <w:webHidden/>
          </w:rPr>
          <w:fldChar w:fldCharType="begin"/>
        </w:r>
        <w:r>
          <w:rPr>
            <w:webHidden/>
          </w:rPr>
          <w:instrText xml:space="preserve"> PAGEREF _Toc529479419 \h </w:instrText>
        </w:r>
        <w:r>
          <w:rPr>
            <w:webHidden/>
          </w:rPr>
        </w:r>
        <w:r>
          <w:rPr>
            <w:webHidden/>
          </w:rPr>
          <w:fldChar w:fldCharType="separate"/>
        </w:r>
        <w:r>
          <w:rPr>
            <w:webHidden/>
          </w:rPr>
          <w:t>478</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20" w:history="1">
        <w:r w:rsidRPr="00807BFE">
          <w:rPr>
            <w:rStyle w:val="Hyperlink"/>
          </w:rPr>
          <w:t>7.11.6.3</w:t>
        </w:r>
        <w:r>
          <w:rPr>
            <w:rFonts w:asciiTheme="minorHAnsi" w:eastAsiaTheme="minorEastAsia" w:hAnsiTheme="minorHAnsi" w:cstheme="minorBidi"/>
            <w:sz w:val="22"/>
            <w:szCs w:val="22"/>
          </w:rPr>
          <w:tab/>
        </w:r>
        <w:r w:rsidRPr="00807BFE">
          <w:rPr>
            <w:rStyle w:val="Hyperlink"/>
          </w:rPr>
          <w:t>MRTD for inter-band NR CA between FR1 and FR2 (Phase II) [NR_newRAT-Core]</w:t>
        </w:r>
        <w:r>
          <w:rPr>
            <w:webHidden/>
          </w:rPr>
          <w:tab/>
        </w:r>
        <w:r>
          <w:rPr>
            <w:webHidden/>
          </w:rPr>
          <w:fldChar w:fldCharType="begin"/>
        </w:r>
        <w:r>
          <w:rPr>
            <w:webHidden/>
          </w:rPr>
          <w:instrText xml:space="preserve"> PAGEREF _Toc529479420 \h </w:instrText>
        </w:r>
        <w:r>
          <w:rPr>
            <w:webHidden/>
          </w:rPr>
        </w:r>
        <w:r>
          <w:rPr>
            <w:webHidden/>
          </w:rPr>
          <w:fldChar w:fldCharType="separate"/>
        </w:r>
        <w:r>
          <w:rPr>
            <w:webHidden/>
          </w:rPr>
          <w:t>480</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421" w:history="1">
        <w:r w:rsidRPr="00807BFE">
          <w:rPr>
            <w:rStyle w:val="Hyperlink"/>
          </w:rPr>
          <w:t>7.11.7</w:t>
        </w:r>
        <w:r>
          <w:rPr>
            <w:rFonts w:asciiTheme="minorHAnsi" w:eastAsiaTheme="minorEastAsia" w:hAnsiTheme="minorHAnsi" w:cstheme="minorBidi"/>
            <w:sz w:val="22"/>
            <w:szCs w:val="22"/>
          </w:rPr>
          <w:tab/>
        </w:r>
        <w:r w:rsidRPr="00807BFE">
          <w:rPr>
            <w:rStyle w:val="Hyperlink"/>
          </w:rPr>
          <w:t>Signaling characteristics (38.133/36.133) [NR_newRAT-Core]</w:t>
        </w:r>
        <w:r>
          <w:rPr>
            <w:webHidden/>
          </w:rPr>
          <w:tab/>
        </w:r>
        <w:r>
          <w:rPr>
            <w:webHidden/>
          </w:rPr>
          <w:fldChar w:fldCharType="begin"/>
        </w:r>
        <w:r>
          <w:rPr>
            <w:webHidden/>
          </w:rPr>
          <w:instrText xml:space="preserve"> PAGEREF _Toc529479421 \h </w:instrText>
        </w:r>
        <w:r>
          <w:rPr>
            <w:webHidden/>
          </w:rPr>
        </w:r>
        <w:r>
          <w:rPr>
            <w:webHidden/>
          </w:rPr>
          <w:fldChar w:fldCharType="separate"/>
        </w:r>
        <w:r>
          <w:rPr>
            <w:webHidden/>
          </w:rPr>
          <w:t>481</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22" w:history="1">
        <w:r w:rsidRPr="00807BFE">
          <w:rPr>
            <w:rStyle w:val="Hyperlink"/>
          </w:rPr>
          <w:t>7.11.7.1</w:t>
        </w:r>
        <w:r>
          <w:rPr>
            <w:rFonts w:asciiTheme="minorHAnsi" w:eastAsiaTheme="minorEastAsia" w:hAnsiTheme="minorHAnsi" w:cstheme="minorBidi"/>
            <w:sz w:val="22"/>
            <w:szCs w:val="22"/>
          </w:rPr>
          <w:tab/>
        </w:r>
        <w:r w:rsidRPr="00807BFE">
          <w:rPr>
            <w:rStyle w:val="Hyperlink"/>
          </w:rPr>
          <w:t>RLM (Phase II) [NR_newRAT-Core]</w:t>
        </w:r>
        <w:r>
          <w:rPr>
            <w:webHidden/>
          </w:rPr>
          <w:tab/>
        </w:r>
        <w:r>
          <w:rPr>
            <w:webHidden/>
          </w:rPr>
          <w:fldChar w:fldCharType="begin"/>
        </w:r>
        <w:r>
          <w:rPr>
            <w:webHidden/>
          </w:rPr>
          <w:instrText xml:space="preserve"> PAGEREF _Toc529479422 \h </w:instrText>
        </w:r>
        <w:r>
          <w:rPr>
            <w:webHidden/>
          </w:rPr>
        </w:r>
        <w:r>
          <w:rPr>
            <w:webHidden/>
          </w:rPr>
          <w:fldChar w:fldCharType="separate"/>
        </w:r>
        <w:r>
          <w:rPr>
            <w:webHidden/>
          </w:rPr>
          <w:t>482</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23" w:history="1">
        <w:r w:rsidRPr="00807BFE">
          <w:rPr>
            <w:rStyle w:val="Hyperlink"/>
          </w:rPr>
          <w:t>7.11.7.2</w:t>
        </w:r>
        <w:r>
          <w:rPr>
            <w:rFonts w:asciiTheme="minorHAnsi" w:eastAsiaTheme="minorEastAsia" w:hAnsiTheme="minorHAnsi" w:cstheme="minorBidi"/>
            <w:sz w:val="22"/>
            <w:szCs w:val="22"/>
          </w:rPr>
          <w:tab/>
        </w:r>
        <w:r w:rsidRPr="00807BFE">
          <w:rPr>
            <w:rStyle w:val="Hyperlink"/>
          </w:rPr>
          <w:t>Interruption (Phase II) [NR_newRAT-Core]</w:t>
        </w:r>
        <w:r>
          <w:rPr>
            <w:webHidden/>
          </w:rPr>
          <w:tab/>
        </w:r>
        <w:r>
          <w:rPr>
            <w:webHidden/>
          </w:rPr>
          <w:fldChar w:fldCharType="begin"/>
        </w:r>
        <w:r>
          <w:rPr>
            <w:webHidden/>
          </w:rPr>
          <w:instrText xml:space="preserve"> PAGEREF _Toc529479423 \h </w:instrText>
        </w:r>
        <w:r>
          <w:rPr>
            <w:webHidden/>
          </w:rPr>
        </w:r>
        <w:r>
          <w:rPr>
            <w:webHidden/>
          </w:rPr>
          <w:fldChar w:fldCharType="separate"/>
        </w:r>
        <w:r>
          <w:rPr>
            <w:webHidden/>
          </w:rPr>
          <w:t>489</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24" w:history="1">
        <w:r w:rsidRPr="00807BFE">
          <w:rPr>
            <w:rStyle w:val="Hyperlink"/>
          </w:rPr>
          <w:t>7.11.7.3</w:t>
        </w:r>
        <w:r>
          <w:rPr>
            <w:rFonts w:asciiTheme="minorHAnsi" w:eastAsiaTheme="minorEastAsia" w:hAnsiTheme="minorHAnsi" w:cstheme="minorBidi"/>
            <w:sz w:val="22"/>
            <w:szCs w:val="22"/>
          </w:rPr>
          <w:tab/>
        </w:r>
        <w:r w:rsidRPr="00807BFE">
          <w:rPr>
            <w:rStyle w:val="Hyperlink"/>
          </w:rPr>
          <w:t>SCell activation and deactivation delay (Phase II) [NR_newRAT-Core]</w:t>
        </w:r>
        <w:r>
          <w:rPr>
            <w:webHidden/>
          </w:rPr>
          <w:tab/>
        </w:r>
        <w:r>
          <w:rPr>
            <w:webHidden/>
          </w:rPr>
          <w:fldChar w:fldCharType="begin"/>
        </w:r>
        <w:r>
          <w:rPr>
            <w:webHidden/>
          </w:rPr>
          <w:instrText xml:space="preserve"> PAGEREF _Toc529479424 \h </w:instrText>
        </w:r>
        <w:r>
          <w:rPr>
            <w:webHidden/>
          </w:rPr>
        </w:r>
        <w:r>
          <w:rPr>
            <w:webHidden/>
          </w:rPr>
          <w:fldChar w:fldCharType="separate"/>
        </w:r>
        <w:r>
          <w:rPr>
            <w:webHidden/>
          </w:rPr>
          <w:t>494</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25" w:history="1">
        <w:r w:rsidRPr="00807BFE">
          <w:rPr>
            <w:rStyle w:val="Hyperlink"/>
          </w:rPr>
          <w:t>7.11.7.4</w:t>
        </w:r>
        <w:r>
          <w:rPr>
            <w:rFonts w:asciiTheme="minorHAnsi" w:eastAsiaTheme="minorEastAsia" w:hAnsiTheme="minorHAnsi" w:cstheme="minorBidi"/>
            <w:sz w:val="22"/>
            <w:szCs w:val="22"/>
          </w:rPr>
          <w:tab/>
        </w:r>
        <w:r w:rsidRPr="00807BFE">
          <w:rPr>
            <w:rStyle w:val="Hyperlink"/>
          </w:rPr>
          <w:t>PSCell addition/release delay [NR_newRAT-Core]</w:t>
        </w:r>
        <w:r>
          <w:rPr>
            <w:webHidden/>
          </w:rPr>
          <w:tab/>
        </w:r>
        <w:r>
          <w:rPr>
            <w:webHidden/>
          </w:rPr>
          <w:fldChar w:fldCharType="begin"/>
        </w:r>
        <w:r>
          <w:rPr>
            <w:webHidden/>
          </w:rPr>
          <w:instrText xml:space="preserve"> PAGEREF _Toc529479425 \h </w:instrText>
        </w:r>
        <w:r>
          <w:rPr>
            <w:webHidden/>
          </w:rPr>
        </w:r>
        <w:r>
          <w:rPr>
            <w:webHidden/>
          </w:rPr>
          <w:fldChar w:fldCharType="separate"/>
        </w:r>
        <w:r>
          <w:rPr>
            <w:webHidden/>
          </w:rPr>
          <w:t>500</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26" w:history="1">
        <w:r w:rsidRPr="00807BFE">
          <w:rPr>
            <w:rStyle w:val="Hyperlink"/>
          </w:rPr>
          <w:t>7.11.7.5</w:t>
        </w:r>
        <w:r>
          <w:rPr>
            <w:rFonts w:asciiTheme="minorHAnsi" w:eastAsiaTheme="minorEastAsia" w:hAnsiTheme="minorHAnsi" w:cstheme="minorBidi"/>
            <w:sz w:val="22"/>
            <w:szCs w:val="22"/>
          </w:rPr>
          <w:tab/>
        </w:r>
        <w:r w:rsidRPr="00807BFE">
          <w:rPr>
            <w:rStyle w:val="Hyperlink"/>
          </w:rPr>
          <w:t>BWP switching (Phase II) [NR_newRAT-Core]</w:t>
        </w:r>
        <w:r>
          <w:rPr>
            <w:webHidden/>
          </w:rPr>
          <w:tab/>
        </w:r>
        <w:r>
          <w:rPr>
            <w:webHidden/>
          </w:rPr>
          <w:fldChar w:fldCharType="begin"/>
        </w:r>
        <w:r>
          <w:rPr>
            <w:webHidden/>
          </w:rPr>
          <w:instrText xml:space="preserve"> PAGEREF _Toc529479426 \h </w:instrText>
        </w:r>
        <w:r>
          <w:rPr>
            <w:webHidden/>
          </w:rPr>
        </w:r>
        <w:r>
          <w:rPr>
            <w:webHidden/>
          </w:rPr>
          <w:fldChar w:fldCharType="separate"/>
        </w:r>
        <w:r>
          <w:rPr>
            <w:webHidden/>
          </w:rPr>
          <w:t>503</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427" w:history="1">
        <w:r w:rsidRPr="00807BFE">
          <w:rPr>
            <w:rStyle w:val="Hyperlink"/>
            <w:rFonts w:ascii="Arial" w:hAnsi="Arial" w:cs="Arial"/>
          </w:rPr>
          <w:t>7.11.8</w:t>
        </w:r>
        <w:r>
          <w:rPr>
            <w:rFonts w:asciiTheme="minorHAnsi" w:eastAsiaTheme="minorEastAsia" w:hAnsiTheme="minorHAnsi" w:cstheme="minorBidi"/>
            <w:sz w:val="22"/>
            <w:szCs w:val="22"/>
          </w:rPr>
          <w:tab/>
        </w:r>
        <w:r w:rsidRPr="00807BFE">
          <w:rPr>
            <w:rStyle w:val="Hyperlink"/>
            <w:rFonts w:ascii="Arial" w:hAnsi="Arial" w:cs="Arial"/>
          </w:rPr>
          <w:t>Beam management based on SSB and/or CSI-RS (Phase I) [NR_newRAT-Core]</w:t>
        </w:r>
        <w:r>
          <w:rPr>
            <w:webHidden/>
          </w:rPr>
          <w:tab/>
        </w:r>
        <w:r>
          <w:rPr>
            <w:webHidden/>
          </w:rPr>
          <w:fldChar w:fldCharType="begin"/>
        </w:r>
        <w:r>
          <w:rPr>
            <w:webHidden/>
          </w:rPr>
          <w:instrText xml:space="preserve"> PAGEREF _Toc529479427 \h </w:instrText>
        </w:r>
        <w:r>
          <w:rPr>
            <w:webHidden/>
          </w:rPr>
        </w:r>
        <w:r>
          <w:rPr>
            <w:webHidden/>
          </w:rPr>
          <w:fldChar w:fldCharType="separate"/>
        </w:r>
        <w:r>
          <w:rPr>
            <w:webHidden/>
          </w:rPr>
          <w:t>514</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28" w:history="1">
        <w:r w:rsidRPr="00807BFE">
          <w:rPr>
            <w:rStyle w:val="Hyperlink"/>
            <w:rFonts w:ascii="Arial" w:hAnsi="Arial" w:cs="Arial"/>
          </w:rPr>
          <w:t>7.11.8.1</w:t>
        </w:r>
        <w:r>
          <w:rPr>
            <w:rFonts w:asciiTheme="minorHAnsi" w:eastAsiaTheme="minorEastAsia" w:hAnsiTheme="minorHAnsi" w:cstheme="minorBidi"/>
            <w:sz w:val="22"/>
            <w:szCs w:val="22"/>
          </w:rPr>
          <w:tab/>
        </w:r>
        <w:r w:rsidRPr="00807BFE">
          <w:rPr>
            <w:rStyle w:val="Hyperlink"/>
            <w:rFonts w:ascii="Arial" w:hAnsi="Arial" w:cs="Arial"/>
          </w:rPr>
          <w:t>Link recovery procedures (beam detection/failure detection) [NR_newRAT-Core]</w:t>
        </w:r>
        <w:r>
          <w:rPr>
            <w:webHidden/>
          </w:rPr>
          <w:tab/>
        </w:r>
        <w:r>
          <w:rPr>
            <w:webHidden/>
          </w:rPr>
          <w:fldChar w:fldCharType="begin"/>
        </w:r>
        <w:r>
          <w:rPr>
            <w:webHidden/>
          </w:rPr>
          <w:instrText xml:space="preserve"> PAGEREF _Toc529479428 \h </w:instrText>
        </w:r>
        <w:r>
          <w:rPr>
            <w:webHidden/>
          </w:rPr>
        </w:r>
        <w:r>
          <w:rPr>
            <w:webHidden/>
          </w:rPr>
          <w:fldChar w:fldCharType="separate"/>
        </w:r>
        <w:r>
          <w:rPr>
            <w:webHidden/>
          </w:rPr>
          <w:t>515</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29" w:history="1">
        <w:r w:rsidRPr="00807BFE">
          <w:rPr>
            <w:rStyle w:val="Hyperlink"/>
            <w:rFonts w:ascii="Arial" w:hAnsi="Arial" w:cs="Arial"/>
          </w:rPr>
          <w:t>7.11.8.2</w:t>
        </w:r>
        <w:r>
          <w:rPr>
            <w:rFonts w:asciiTheme="minorHAnsi" w:eastAsiaTheme="minorEastAsia" w:hAnsiTheme="minorHAnsi" w:cstheme="minorBidi"/>
            <w:sz w:val="22"/>
            <w:szCs w:val="22"/>
          </w:rPr>
          <w:tab/>
        </w:r>
        <w:r w:rsidRPr="00807BFE">
          <w:rPr>
            <w:rStyle w:val="Hyperlink"/>
            <w:rFonts w:ascii="Arial" w:hAnsi="Arial" w:cs="Arial"/>
          </w:rPr>
          <w:t>L1-RSRP computation for reporting [NR_newRAT-Core]</w:t>
        </w:r>
        <w:r>
          <w:rPr>
            <w:webHidden/>
          </w:rPr>
          <w:tab/>
        </w:r>
        <w:r>
          <w:rPr>
            <w:webHidden/>
          </w:rPr>
          <w:fldChar w:fldCharType="begin"/>
        </w:r>
        <w:r>
          <w:rPr>
            <w:webHidden/>
          </w:rPr>
          <w:instrText xml:space="preserve"> PAGEREF _Toc529479429 \h </w:instrText>
        </w:r>
        <w:r>
          <w:rPr>
            <w:webHidden/>
          </w:rPr>
        </w:r>
        <w:r>
          <w:rPr>
            <w:webHidden/>
          </w:rPr>
          <w:fldChar w:fldCharType="separate"/>
        </w:r>
        <w:r>
          <w:rPr>
            <w:webHidden/>
          </w:rPr>
          <w:t>527</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430" w:history="1">
        <w:r w:rsidRPr="00807BFE">
          <w:rPr>
            <w:rStyle w:val="Hyperlink"/>
          </w:rPr>
          <w:t>7.11.9</w:t>
        </w:r>
        <w:r>
          <w:rPr>
            <w:rFonts w:asciiTheme="minorHAnsi" w:eastAsiaTheme="minorEastAsia" w:hAnsiTheme="minorHAnsi" w:cstheme="minorBidi"/>
            <w:sz w:val="22"/>
            <w:szCs w:val="22"/>
          </w:rPr>
          <w:tab/>
        </w:r>
        <w:r w:rsidRPr="00807BFE">
          <w:rPr>
            <w:rStyle w:val="Hyperlink"/>
          </w:rPr>
          <w:t>CSI-RS based RRM (RSRP/RSRQ/RS-SINR) (Phase II) [NR_newRAT-Core]</w:t>
        </w:r>
        <w:r>
          <w:rPr>
            <w:webHidden/>
          </w:rPr>
          <w:tab/>
        </w:r>
        <w:r>
          <w:rPr>
            <w:webHidden/>
          </w:rPr>
          <w:fldChar w:fldCharType="begin"/>
        </w:r>
        <w:r>
          <w:rPr>
            <w:webHidden/>
          </w:rPr>
          <w:instrText xml:space="preserve"> PAGEREF _Toc529479430 \h </w:instrText>
        </w:r>
        <w:r>
          <w:rPr>
            <w:webHidden/>
          </w:rPr>
        </w:r>
        <w:r>
          <w:rPr>
            <w:webHidden/>
          </w:rPr>
          <w:fldChar w:fldCharType="separate"/>
        </w:r>
        <w:r>
          <w:rPr>
            <w:webHidden/>
          </w:rPr>
          <w:t>536</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431" w:history="1">
        <w:r w:rsidRPr="00807BFE">
          <w:rPr>
            <w:rStyle w:val="Hyperlink"/>
          </w:rPr>
          <w:t>7.11.10</w:t>
        </w:r>
        <w:r>
          <w:rPr>
            <w:rFonts w:asciiTheme="minorHAnsi" w:eastAsiaTheme="minorEastAsia" w:hAnsiTheme="minorHAnsi" w:cstheme="minorBidi"/>
            <w:sz w:val="22"/>
            <w:szCs w:val="22"/>
          </w:rPr>
          <w:tab/>
        </w:r>
        <w:r w:rsidRPr="00807BFE">
          <w:rPr>
            <w:rStyle w:val="Hyperlink"/>
          </w:rPr>
          <w:t>Other requirements [NR_newRAT-Core]</w:t>
        </w:r>
        <w:r>
          <w:rPr>
            <w:webHidden/>
          </w:rPr>
          <w:tab/>
        </w:r>
        <w:r>
          <w:rPr>
            <w:webHidden/>
          </w:rPr>
          <w:fldChar w:fldCharType="begin"/>
        </w:r>
        <w:r>
          <w:rPr>
            <w:webHidden/>
          </w:rPr>
          <w:instrText xml:space="preserve"> PAGEREF _Toc529479431 \h </w:instrText>
        </w:r>
        <w:r>
          <w:rPr>
            <w:webHidden/>
          </w:rPr>
        </w:r>
        <w:r>
          <w:rPr>
            <w:webHidden/>
          </w:rPr>
          <w:fldChar w:fldCharType="separate"/>
        </w:r>
        <w:r>
          <w:rPr>
            <w:webHidden/>
          </w:rPr>
          <w:t>536</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432" w:history="1">
        <w:r w:rsidRPr="00807BFE">
          <w:rPr>
            <w:rStyle w:val="Hyperlink"/>
          </w:rPr>
          <w:t>7.12</w:t>
        </w:r>
        <w:r>
          <w:rPr>
            <w:rFonts w:asciiTheme="minorHAnsi" w:eastAsiaTheme="minorEastAsia" w:hAnsiTheme="minorHAnsi" w:cstheme="minorBidi"/>
            <w:sz w:val="22"/>
            <w:szCs w:val="22"/>
          </w:rPr>
          <w:tab/>
        </w:r>
        <w:r w:rsidRPr="00807BFE">
          <w:rPr>
            <w:rStyle w:val="Hyperlink"/>
          </w:rPr>
          <w:t>RRM perf (38.133) [NR_newRAT-Perf]</w:t>
        </w:r>
        <w:r>
          <w:rPr>
            <w:webHidden/>
          </w:rPr>
          <w:tab/>
        </w:r>
        <w:r>
          <w:rPr>
            <w:webHidden/>
          </w:rPr>
          <w:fldChar w:fldCharType="begin"/>
        </w:r>
        <w:r>
          <w:rPr>
            <w:webHidden/>
          </w:rPr>
          <w:instrText xml:space="preserve"> PAGEREF _Toc529479432 \h </w:instrText>
        </w:r>
        <w:r>
          <w:rPr>
            <w:webHidden/>
          </w:rPr>
        </w:r>
        <w:r>
          <w:rPr>
            <w:webHidden/>
          </w:rPr>
          <w:fldChar w:fldCharType="separate"/>
        </w:r>
        <w:r>
          <w:rPr>
            <w:webHidden/>
          </w:rPr>
          <w:t>540</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433" w:history="1">
        <w:r w:rsidRPr="00807BFE">
          <w:rPr>
            <w:rStyle w:val="Hyperlink"/>
          </w:rPr>
          <w:t>7.12.1</w:t>
        </w:r>
        <w:r>
          <w:rPr>
            <w:rFonts w:asciiTheme="minorHAnsi" w:eastAsiaTheme="minorEastAsia" w:hAnsiTheme="minorHAnsi" w:cstheme="minorBidi"/>
            <w:sz w:val="22"/>
            <w:szCs w:val="22"/>
          </w:rPr>
          <w:tab/>
        </w:r>
        <w:r w:rsidRPr="00807BFE">
          <w:rPr>
            <w:rStyle w:val="Hyperlink"/>
          </w:rPr>
          <w:t>RRM measurement accuracy [NR_newRAT-Perf]</w:t>
        </w:r>
        <w:r>
          <w:rPr>
            <w:webHidden/>
          </w:rPr>
          <w:tab/>
        </w:r>
        <w:r>
          <w:rPr>
            <w:webHidden/>
          </w:rPr>
          <w:fldChar w:fldCharType="begin"/>
        </w:r>
        <w:r>
          <w:rPr>
            <w:webHidden/>
          </w:rPr>
          <w:instrText xml:space="preserve"> PAGEREF _Toc529479433 \h </w:instrText>
        </w:r>
        <w:r>
          <w:rPr>
            <w:webHidden/>
          </w:rPr>
        </w:r>
        <w:r>
          <w:rPr>
            <w:webHidden/>
          </w:rPr>
          <w:fldChar w:fldCharType="separate"/>
        </w:r>
        <w:r>
          <w:rPr>
            <w:webHidden/>
          </w:rPr>
          <w:t>542</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434" w:history="1">
        <w:r w:rsidRPr="00807BFE">
          <w:rPr>
            <w:rStyle w:val="Hyperlink"/>
          </w:rPr>
          <w:t>7.12.2</w:t>
        </w:r>
        <w:r>
          <w:rPr>
            <w:rFonts w:asciiTheme="minorHAnsi" w:eastAsiaTheme="minorEastAsia" w:hAnsiTheme="minorHAnsi" w:cstheme="minorBidi"/>
            <w:sz w:val="22"/>
            <w:szCs w:val="22"/>
          </w:rPr>
          <w:tab/>
        </w:r>
        <w:r w:rsidRPr="00807BFE">
          <w:rPr>
            <w:rStyle w:val="Hyperlink"/>
          </w:rPr>
          <w:t>RSRP/PHR mapping table and band grouping [NR_newRAT-Perf]</w:t>
        </w:r>
        <w:r>
          <w:rPr>
            <w:webHidden/>
          </w:rPr>
          <w:tab/>
        </w:r>
        <w:r>
          <w:rPr>
            <w:webHidden/>
          </w:rPr>
          <w:fldChar w:fldCharType="begin"/>
        </w:r>
        <w:r>
          <w:rPr>
            <w:webHidden/>
          </w:rPr>
          <w:instrText xml:space="preserve"> PAGEREF _Toc529479434 \h </w:instrText>
        </w:r>
        <w:r>
          <w:rPr>
            <w:webHidden/>
          </w:rPr>
        </w:r>
        <w:r>
          <w:rPr>
            <w:webHidden/>
          </w:rPr>
          <w:fldChar w:fldCharType="separate"/>
        </w:r>
        <w:r>
          <w:rPr>
            <w:webHidden/>
          </w:rPr>
          <w:t>549</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435" w:history="1">
        <w:r w:rsidRPr="00807BFE">
          <w:rPr>
            <w:rStyle w:val="Hyperlink"/>
            <w:rFonts w:ascii="Arial" w:hAnsi="Arial"/>
          </w:rPr>
          <w:t>7.12.3</w:t>
        </w:r>
        <w:r>
          <w:rPr>
            <w:rFonts w:asciiTheme="minorHAnsi" w:eastAsiaTheme="minorEastAsia" w:hAnsiTheme="minorHAnsi" w:cstheme="minorBidi"/>
            <w:sz w:val="22"/>
            <w:szCs w:val="22"/>
          </w:rPr>
          <w:tab/>
        </w:r>
        <w:r w:rsidRPr="00807BFE">
          <w:rPr>
            <w:rStyle w:val="Hyperlink"/>
            <w:rFonts w:ascii="Arial" w:hAnsi="Arial"/>
          </w:rPr>
          <w:t>General discussion (test case list/test scenarios/side condition definition) [NR_newRAT-Perf]</w:t>
        </w:r>
        <w:r>
          <w:rPr>
            <w:webHidden/>
          </w:rPr>
          <w:tab/>
        </w:r>
        <w:r>
          <w:rPr>
            <w:webHidden/>
          </w:rPr>
          <w:fldChar w:fldCharType="begin"/>
        </w:r>
        <w:r>
          <w:rPr>
            <w:webHidden/>
          </w:rPr>
          <w:instrText xml:space="preserve"> PAGEREF _Toc529479435 \h </w:instrText>
        </w:r>
        <w:r>
          <w:rPr>
            <w:webHidden/>
          </w:rPr>
        </w:r>
        <w:r>
          <w:rPr>
            <w:webHidden/>
          </w:rPr>
          <w:fldChar w:fldCharType="separate"/>
        </w:r>
        <w:r>
          <w:rPr>
            <w:webHidden/>
          </w:rPr>
          <w:t>552</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436" w:history="1">
        <w:r w:rsidRPr="00807BFE">
          <w:rPr>
            <w:rStyle w:val="Hyperlink"/>
            <w:rFonts w:ascii="Arial" w:hAnsi="Arial"/>
          </w:rPr>
          <w:t>7.12.4</w:t>
        </w:r>
        <w:r>
          <w:rPr>
            <w:rFonts w:asciiTheme="minorHAnsi" w:eastAsiaTheme="minorEastAsia" w:hAnsiTheme="minorHAnsi" w:cstheme="minorBidi"/>
            <w:sz w:val="22"/>
            <w:szCs w:val="22"/>
          </w:rPr>
          <w:tab/>
        </w:r>
        <w:r w:rsidRPr="00807BFE">
          <w:rPr>
            <w:rStyle w:val="Hyperlink"/>
            <w:rFonts w:ascii="Arial" w:hAnsi="Arial"/>
          </w:rPr>
          <w:t>RMC and OCNG [NR_newRAT-Perf]</w:t>
        </w:r>
        <w:r>
          <w:rPr>
            <w:webHidden/>
          </w:rPr>
          <w:tab/>
        </w:r>
        <w:r>
          <w:rPr>
            <w:webHidden/>
          </w:rPr>
          <w:fldChar w:fldCharType="begin"/>
        </w:r>
        <w:r>
          <w:rPr>
            <w:webHidden/>
          </w:rPr>
          <w:instrText xml:space="preserve"> PAGEREF _Toc529479436 \h </w:instrText>
        </w:r>
        <w:r>
          <w:rPr>
            <w:webHidden/>
          </w:rPr>
        </w:r>
        <w:r>
          <w:rPr>
            <w:webHidden/>
          </w:rPr>
          <w:fldChar w:fldCharType="separate"/>
        </w:r>
        <w:r>
          <w:rPr>
            <w:webHidden/>
          </w:rPr>
          <w:t>578</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437" w:history="1">
        <w:r w:rsidRPr="00807BFE">
          <w:rPr>
            <w:rStyle w:val="Hyperlink"/>
            <w:rFonts w:ascii="Arial" w:hAnsi="Arial"/>
          </w:rPr>
          <w:t>7.12.5</w:t>
        </w:r>
        <w:r>
          <w:rPr>
            <w:rFonts w:asciiTheme="minorHAnsi" w:eastAsiaTheme="minorEastAsia" w:hAnsiTheme="minorHAnsi" w:cstheme="minorBidi"/>
            <w:sz w:val="22"/>
            <w:szCs w:val="22"/>
          </w:rPr>
          <w:tab/>
        </w:r>
        <w:r w:rsidRPr="00807BFE">
          <w:rPr>
            <w:rStyle w:val="Hyperlink"/>
            <w:rFonts w:ascii="Arial" w:hAnsi="Arial"/>
          </w:rPr>
          <w:t>Phase 1 RRM test cases [NR_newRAT-Perf]</w:t>
        </w:r>
        <w:r>
          <w:rPr>
            <w:webHidden/>
          </w:rPr>
          <w:tab/>
        </w:r>
        <w:r>
          <w:rPr>
            <w:webHidden/>
          </w:rPr>
          <w:fldChar w:fldCharType="begin"/>
        </w:r>
        <w:r>
          <w:rPr>
            <w:webHidden/>
          </w:rPr>
          <w:instrText xml:space="preserve"> PAGEREF _Toc529479437 \h </w:instrText>
        </w:r>
        <w:r>
          <w:rPr>
            <w:webHidden/>
          </w:rPr>
        </w:r>
        <w:r>
          <w:rPr>
            <w:webHidden/>
          </w:rPr>
          <w:fldChar w:fldCharType="separate"/>
        </w:r>
        <w:r>
          <w:rPr>
            <w:webHidden/>
          </w:rPr>
          <w:t>583</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38" w:history="1">
        <w:r w:rsidRPr="00807BFE">
          <w:rPr>
            <w:rStyle w:val="Hyperlink"/>
            <w:rFonts w:ascii="Arial" w:hAnsi="Arial"/>
          </w:rPr>
          <w:t>7.12.5.1</w:t>
        </w:r>
        <w:r>
          <w:rPr>
            <w:rFonts w:asciiTheme="minorHAnsi" w:eastAsiaTheme="minorEastAsia" w:hAnsiTheme="minorHAnsi" w:cstheme="minorBidi"/>
            <w:sz w:val="22"/>
            <w:szCs w:val="22"/>
          </w:rPr>
          <w:tab/>
        </w:r>
        <w:r w:rsidRPr="00807BFE">
          <w:rPr>
            <w:rStyle w:val="Hyperlink"/>
            <w:rFonts w:ascii="Arial" w:hAnsi="Arial"/>
          </w:rPr>
          <w:t>EN-DC cell search and L1 measurement period [NR_newRAT-Perf]</w:t>
        </w:r>
        <w:r>
          <w:rPr>
            <w:webHidden/>
          </w:rPr>
          <w:tab/>
        </w:r>
        <w:r>
          <w:rPr>
            <w:webHidden/>
          </w:rPr>
          <w:fldChar w:fldCharType="begin"/>
        </w:r>
        <w:r>
          <w:rPr>
            <w:webHidden/>
          </w:rPr>
          <w:instrText xml:space="preserve"> PAGEREF _Toc529479438 \h </w:instrText>
        </w:r>
        <w:r>
          <w:rPr>
            <w:webHidden/>
          </w:rPr>
        </w:r>
        <w:r>
          <w:rPr>
            <w:webHidden/>
          </w:rPr>
          <w:fldChar w:fldCharType="separate"/>
        </w:r>
        <w:r>
          <w:rPr>
            <w:webHidden/>
          </w:rPr>
          <w:t>583</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39" w:history="1">
        <w:r w:rsidRPr="00807BFE">
          <w:rPr>
            <w:rStyle w:val="Hyperlink"/>
            <w:rFonts w:ascii="Arial" w:hAnsi="Arial"/>
          </w:rPr>
          <w:t>7.12.5.2</w:t>
        </w:r>
        <w:r>
          <w:rPr>
            <w:rFonts w:asciiTheme="minorHAnsi" w:eastAsiaTheme="minorEastAsia" w:hAnsiTheme="minorHAnsi" w:cstheme="minorBidi"/>
            <w:sz w:val="22"/>
            <w:szCs w:val="22"/>
          </w:rPr>
          <w:tab/>
        </w:r>
        <w:r w:rsidRPr="00807BFE">
          <w:rPr>
            <w:rStyle w:val="Hyperlink"/>
            <w:rFonts w:ascii="Arial" w:hAnsi="Arial"/>
          </w:rPr>
          <w:t>SA cell search and L1 measurement period [NR_newRAT-Perf]</w:t>
        </w:r>
        <w:r>
          <w:rPr>
            <w:webHidden/>
          </w:rPr>
          <w:tab/>
        </w:r>
        <w:r>
          <w:rPr>
            <w:webHidden/>
          </w:rPr>
          <w:fldChar w:fldCharType="begin"/>
        </w:r>
        <w:r>
          <w:rPr>
            <w:webHidden/>
          </w:rPr>
          <w:instrText xml:space="preserve"> PAGEREF _Toc529479439 \h </w:instrText>
        </w:r>
        <w:r>
          <w:rPr>
            <w:webHidden/>
          </w:rPr>
        </w:r>
        <w:r>
          <w:rPr>
            <w:webHidden/>
          </w:rPr>
          <w:fldChar w:fldCharType="separate"/>
        </w:r>
        <w:r>
          <w:rPr>
            <w:webHidden/>
          </w:rPr>
          <w:t>593</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40" w:history="1">
        <w:r w:rsidRPr="00807BFE">
          <w:rPr>
            <w:rStyle w:val="Hyperlink"/>
            <w:rFonts w:ascii="Arial" w:hAnsi="Arial"/>
          </w:rPr>
          <w:t>7.12.5.3</w:t>
        </w:r>
        <w:r>
          <w:rPr>
            <w:rFonts w:asciiTheme="minorHAnsi" w:eastAsiaTheme="minorEastAsia" w:hAnsiTheme="minorHAnsi" w:cstheme="minorBidi"/>
            <w:sz w:val="22"/>
            <w:szCs w:val="22"/>
          </w:rPr>
          <w:tab/>
        </w:r>
        <w:r w:rsidRPr="00807BFE">
          <w:rPr>
            <w:rStyle w:val="Hyperlink"/>
            <w:rFonts w:ascii="Arial" w:hAnsi="Arial"/>
          </w:rPr>
          <w:t>Inter-frequency measurement with LTE PCell (serving NR PSCell and target E-UTRA) [NR_newRAT-Perf]</w:t>
        </w:r>
        <w:r>
          <w:rPr>
            <w:webHidden/>
          </w:rPr>
          <w:tab/>
        </w:r>
        <w:r>
          <w:rPr>
            <w:webHidden/>
          </w:rPr>
          <w:fldChar w:fldCharType="begin"/>
        </w:r>
        <w:r>
          <w:rPr>
            <w:webHidden/>
          </w:rPr>
          <w:instrText xml:space="preserve"> PAGEREF _Toc529479440 \h </w:instrText>
        </w:r>
        <w:r>
          <w:rPr>
            <w:webHidden/>
          </w:rPr>
        </w:r>
        <w:r>
          <w:rPr>
            <w:webHidden/>
          </w:rPr>
          <w:fldChar w:fldCharType="separate"/>
        </w:r>
        <w:r>
          <w:rPr>
            <w:webHidden/>
          </w:rPr>
          <w:t>599</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41" w:history="1">
        <w:r w:rsidRPr="00807BFE">
          <w:rPr>
            <w:rStyle w:val="Hyperlink"/>
            <w:rFonts w:ascii="Arial" w:hAnsi="Arial"/>
          </w:rPr>
          <w:t>7.12.5.4</w:t>
        </w:r>
        <w:r>
          <w:rPr>
            <w:rFonts w:asciiTheme="minorHAnsi" w:eastAsiaTheme="minorEastAsia" w:hAnsiTheme="minorHAnsi" w:cstheme="minorBidi"/>
            <w:sz w:val="22"/>
            <w:szCs w:val="22"/>
          </w:rPr>
          <w:tab/>
        </w:r>
        <w:r w:rsidRPr="00807BFE">
          <w:rPr>
            <w:rStyle w:val="Hyperlink"/>
            <w:rFonts w:ascii="Arial" w:hAnsi="Arial"/>
          </w:rPr>
          <w:t>EN-DC NR inter-frequency measurement [NR_newRAT-Perf]</w:t>
        </w:r>
        <w:r>
          <w:rPr>
            <w:webHidden/>
          </w:rPr>
          <w:tab/>
        </w:r>
        <w:r>
          <w:rPr>
            <w:webHidden/>
          </w:rPr>
          <w:fldChar w:fldCharType="begin"/>
        </w:r>
        <w:r>
          <w:rPr>
            <w:webHidden/>
          </w:rPr>
          <w:instrText xml:space="preserve"> PAGEREF _Toc529479441 \h </w:instrText>
        </w:r>
        <w:r>
          <w:rPr>
            <w:webHidden/>
          </w:rPr>
        </w:r>
        <w:r>
          <w:rPr>
            <w:webHidden/>
          </w:rPr>
          <w:fldChar w:fldCharType="separate"/>
        </w:r>
        <w:r>
          <w:rPr>
            <w:webHidden/>
          </w:rPr>
          <w:t>601</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42" w:history="1">
        <w:r w:rsidRPr="00807BFE">
          <w:rPr>
            <w:rStyle w:val="Hyperlink"/>
            <w:rFonts w:ascii="Arial" w:hAnsi="Arial"/>
          </w:rPr>
          <w:t>7.12.5.5</w:t>
        </w:r>
        <w:r>
          <w:rPr>
            <w:rFonts w:asciiTheme="minorHAnsi" w:eastAsiaTheme="minorEastAsia" w:hAnsiTheme="minorHAnsi" w:cstheme="minorBidi"/>
            <w:sz w:val="22"/>
            <w:szCs w:val="22"/>
          </w:rPr>
          <w:tab/>
        </w:r>
        <w:r w:rsidRPr="00807BFE">
          <w:rPr>
            <w:rStyle w:val="Hyperlink"/>
            <w:rFonts w:ascii="Arial" w:hAnsi="Arial"/>
          </w:rPr>
          <w:t>SA NR inter-frequency measurement [NR_newRAT-Perf]</w:t>
        </w:r>
        <w:r>
          <w:rPr>
            <w:webHidden/>
          </w:rPr>
          <w:tab/>
        </w:r>
        <w:r>
          <w:rPr>
            <w:webHidden/>
          </w:rPr>
          <w:fldChar w:fldCharType="begin"/>
        </w:r>
        <w:r>
          <w:rPr>
            <w:webHidden/>
          </w:rPr>
          <w:instrText xml:space="preserve"> PAGEREF _Toc529479442 \h </w:instrText>
        </w:r>
        <w:r>
          <w:rPr>
            <w:webHidden/>
          </w:rPr>
        </w:r>
        <w:r>
          <w:rPr>
            <w:webHidden/>
          </w:rPr>
          <w:fldChar w:fldCharType="separate"/>
        </w:r>
        <w:r>
          <w:rPr>
            <w:webHidden/>
          </w:rPr>
          <w:t>604</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43" w:history="1">
        <w:r w:rsidRPr="00807BFE">
          <w:rPr>
            <w:rStyle w:val="Hyperlink"/>
            <w:rFonts w:ascii="Arial" w:hAnsi="Arial"/>
          </w:rPr>
          <w:t>7.12.5.6</w:t>
        </w:r>
        <w:r>
          <w:rPr>
            <w:rFonts w:asciiTheme="minorHAnsi" w:eastAsiaTheme="minorEastAsia" w:hAnsiTheme="minorHAnsi" w:cstheme="minorBidi"/>
            <w:sz w:val="22"/>
            <w:szCs w:val="22"/>
          </w:rPr>
          <w:tab/>
        </w:r>
        <w:r w:rsidRPr="00807BFE">
          <w:rPr>
            <w:rStyle w:val="Hyperlink"/>
            <w:rFonts w:ascii="Arial" w:hAnsi="Arial"/>
          </w:rPr>
          <w:t>Inter-RAT E-UTRA measurement (with NR PCell) [NR_newRAT-Perf]</w:t>
        </w:r>
        <w:r>
          <w:rPr>
            <w:webHidden/>
          </w:rPr>
          <w:tab/>
        </w:r>
        <w:r>
          <w:rPr>
            <w:webHidden/>
          </w:rPr>
          <w:fldChar w:fldCharType="begin"/>
        </w:r>
        <w:r>
          <w:rPr>
            <w:webHidden/>
          </w:rPr>
          <w:instrText xml:space="preserve"> PAGEREF _Toc529479443 \h </w:instrText>
        </w:r>
        <w:r>
          <w:rPr>
            <w:webHidden/>
          </w:rPr>
        </w:r>
        <w:r>
          <w:rPr>
            <w:webHidden/>
          </w:rPr>
          <w:fldChar w:fldCharType="separate"/>
        </w:r>
        <w:r>
          <w:rPr>
            <w:webHidden/>
          </w:rPr>
          <w:t>605</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44" w:history="1">
        <w:r w:rsidRPr="00807BFE">
          <w:rPr>
            <w:rStyle w:val="Hyperlink"/>
            <w:rFonts w:ascii="Arial" w:hAnsi="Arial"/>
          </w:rPr>
          <w:t>7.12.5.7</w:t>
        </w:r>
        <w:r>
          <w:rPr>
            <w:rFonts w:asciiTheme="minorHAnsi" w:eastAsiaTheme="minorEastAsia" w:hAnsiTheme="minorHAnsi" w:cstheme="minorBidi"/>
            <w:sz w:val="22"/>
            <w:szCs w:val="22"/>
          </w:rPr>
          <w:tab/>
        </w:r>
        <w:r w:rsidRPr="00807BFE">
          <w:rPr>
            <w:rStyle w:val="Hyperlink"/>
            <w:rFonts w:ascii="Arial" w:hAnsi="Arial"/>
          </w:rPr>
          <w:t>Intra-frequency RSRP accuracy for FR1 and FR2 [NR_newRAT-Perf]</w:t>
        </w:r>
        <w:r>
          <w:rPr>
            <w:webHidden/>
          </w:rPr>
          <w:tab/>
        </w:r>
        <w:r>
          <w:rPr>
            <w:webHidden/>
          </w:rPr>
          <w:fldChar w:fldCharType="begin"/>
        </w:r>
        <w:r>
          <w:rPr>
            <w:webHidden/>
          </w:rPr>
          <w:instrText xml:space="preserve"> PAGEREF _Toc529479444 \h </w:instrText>
        </w:r>
        <w:r>
          <w:rPr>
            <w:webHidden/>
          </w:rPr>
        </w:r>
        <w:r>
          <w:rPr>
            <w:webHidden/>
          </w:rPr>
          <w:fldChar w:fldCharType="separate"/>
        </w:r>
        <w:r>
          <w:rPr>
            <w:webHidden/>
          </w:rPr>
          <w:t>607</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45" w:history="1">
        <w:r w:rsidRPr="00807BFE">
          <w:rPr>
            <w:rStyle w:val="Hyperlink"/>
            <w:rFonts w:ascii="Arial" w:hAnsi="Arial"/>
          </w:rPr>
          <w:t>7.12.5.8</w:t>
        </w:r>
        <w:r>
          <w:rPr>
            <w:rFonts w:asciiTheme="minorHAnsi" w:eastAsiaTheme="minorEastAsia" w:hAnsiTheme="minorHAnsi" w:cstheme="minorBidi"/>
            <w:sz w:val="22"/>
            <w:szCs w:val="22"/>
          </w:rPr>
          <w:tab/>
        </w:r>
        <w:r w:rsidRPr="00807BFE">
          <w:rPr>
            <w:rStyle w:val="Hyperlink"/>
            <w:rFonts w:ascii="Arial" w:hAnsi="Arial"/>
          </w:rPr>
          <w:t>Inter-frequency RSRP accuracy for FR1 and FR2 [NR_newRAT-Perf]</w:t>
        </w:r>
        <w:r>
          <w:rPr>
            <w:webHidden/>
          </w:rPr>
          <w:tab/>
        </w:r>
        <w:r>
          <w:rPr>
            <w:webHidden/>
          </w:rPr>
          <w:fldChar w:fldCharType="begin"/>
        </w:r>
        <w:r>
          <w:rPr>
            <w:webHidden/>
          </w:rPr>
          <w:instrText xml:space="preserve"> PAGEREF _Toc529479445 \h </w:instrText>
        </w:r>
        <w:r>
          <w:rPr>
            <w:webHidden/>
          </w:rPr>
        </w:r>
        <w:r>
          <w:rPr>
            <w:webHidden/>
          </w:rPr>
          <w:fldChar w:fldCharType="separate"/>
        </w:r>
        <w:r>
          <w:rPr>
            <w:webHidden/>
          </w:rPr>
          <w:t>611</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46" w:history="1">
        <w:r w:rsidRPr="00807BFE">
          <w:rPr>
            <w:rStyle w:val="Hyperlink"/>
            <w:rFonts w:ascii="Arial" w:hAnsi="Arial"/>
          </w:rPr>
          <w:t>7.12.5.9</w:t>
        </w:r>
        <w:r>
          <w:rPr>
            <w:rFonts w:asciiTheme="minorHAnsi" w:eastAsiaTheme="minorEastAsia" w:hAnsiTheme="minorHAnsi" w:cstheme="minorBidi"/>
            <w:sz w:val="22"/>
            <w:szCs w:val="22"/>
          </w:rPr>
          <w:tab/>
        </w:r>
        <w:r w:rsidRPr="00807BFE">
          <w:rPr>
            <w:rStyle w:val="Hyperlink"/>
            <w:rFonts w:ascii="Arial" w:hAnsi="Arial"/>
          </w:rPr>
          <w:t>EN-DC timing accuracy and adjustment [NR_newRAT-Perf]</w:t>
        </w:r>
        <w:r>
          <w:rPr>
            <w:webHidden/>
          </w:rPr>
          <w:tab/>
        </w:r>
        <w:r>
          <w:rPr>
            <w:webHidden/>
          </w:rPr>
          <w:fldChar w:fldCharType="begin"/>
        </w:r>
        <w:r>
          <w:rPr>
            <w:webHidden/>
          </w:rPr>
          <w:instrText xml:space="preserve"> PAGEREF _Toc529479446 \h </w:instrText>
        </w:r>
        <w:r>
          <w:rPr>
            <w:webHidden/>
          </w:rPr>
        </w:r>
        <w:r>
          <w:rPr>
            <w:webHidden/>
          </w:rPr>
          <w:fldChar w:fldCharType="separate"/>
        </w:r>
        <w:r>
          <w:rPr>
            <w:webHidden/>
          </w:rPr>
          <w:t>615</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47" w:history="1">
        <w:r w:rsidRPr="00807BFE">
          <w:rPr>
            <w:rStyle w:val="Hyperlink"/>
            <w:rFonts w:ascii="Arial" w:hAnsi="Arial"/>
          </w:rPr>
          <w:t>7.12.5.10</w:t>
        </w:r>
        <w:r>
          <w:rPr>
            <w:rFonts w:asciiTheme="minorHAnsi" w:eastAsiaTheme="minorEastAsia" w:hAnsiTheme="minorHAnsi" w:cstheme="minorBidi"/>
            <w:sz w:val="22"/>
            <w:szCs w:val="22"/>
          </w:rPr>
          <w:tab/>
        </w:r>
        <w:r w:rsidRPr="00807BFE">
          <w:rPr>
            <w:rStyle w:val="Hyperlink"/>
            <w:rFonts w:ascii="Arial" w:hAnsi="Arial"/>
          </w:rPr>
          <w:t>SA timing accuracy and adjustment [NR_newRAT-Perf]</w:t>
        </w:r>
        <w:r>
          <w:rPr>
            <w:webHidden/>
          </w:rPr>
          <w:tab/>
        </w:r>
        <w:r>
          <w:rPr>
            <w:webHidden/>
          </w:rPr>
          <w:fldChar w:fldCharType="begin"/>
        </w:r>
        <w:r>
          <w:rPr>
            <w:webHidden/>
          </w:rPr>
          <w:instrText xml:space="preserve"> PAGEREF _Toc529479447 \h </w:instrText>
        </w:r>
        <w:r>
          <w:rPr>
            <w:webHidden/>
          </w:rPr>
        </w:r>
        <w:r>
          <w:rPr>
            <w:webHidden/>
          </w:rPr>
          <w:fldChar w:fldCharType="separate"/>
        </w:r>
        <w:r>
          <w:rPr>
            <w:webHidden/>
          </w:rPr>
          <w:t>616</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48" w:history="1">
        <w:r w:rsidRPr="00807BFE">
          <w:rPr>
            <w:rStyle w:val="Hyperlink"/>
            <w:rFonts w:ascii="Arial" w:hAnsi="Arial"/>
          </w:rPr>
          <w:t>7.12.5.11</w:t>
        </w:r>
        <w:r>
          <w:rPr>
            <w:rFonts w:asciiTheme="minorHAnsi" w:eastAsiaTheme="minorEastAsia" w:hAnsiTheme="minorHAnsi" w:cstheme="minorBidi"/>
            <w:sz w:val="22"/>
            <w:szCs w:val="22"/>
          </w:rPr>
          <w:tab/>
        </w:r>
        <w:r w:rsidRPr="00807BFE">
          <w:rPr>
            <w:rStyle w:val="Hyperlink"/>
            <w:rFonts w:ascii="Arial" w:hAnsi="Arial"/>
          </w:rPr>
          <w:t>EN-DC TA accuracy [NR_newRAT-Perf]</w:t>
        </w:r>
        <w:r>
          <w:rPr>
            <w:webHidden/>
          </w:rPr>
          <w:tab/>
        </w:r>
        <w:r>
          <w:rPr>
            <w:webHidden/>
          </w:rPr>
          <w:fldChar w:fldCharType="begin"/>
        </w:r>
        <w:r>
          <w:rPr>
            <w:webHidden/>
          </w:rPr>
          <w:instrText xml:space="preserve"> PAGEREF _Toc529479448 \h </w:instrText>
        </w:r>
        <w:r>
          <w:rPr>
            <w:webHidden/>
          </w:rPr>
        </w:r>
        <w:r>
          <w:rPr>
            <w:webHidden/>
          </w:rPr>
          <w:fldChar w:fldCharType="separate"/>
        </w:r>
        <w:r>
          <w:rPr>
            <w:webHidden/>
          </w:rPr>
          <w:t>617</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49" w:history="1">
        <w:r w:rsidRPr="00807BFE">
          <w:rPr>
            <w:rStyle w:val="Hyperlink"/>
            <w:rFonts w:ascii="Arial" w:hAnsi="Arial"/>
          </w:rPr>
          <w:t>7.12.5.12</w:t>
        </w:r>
        <w:r>
          <w:rPr>
            <w:rFonts w:asciiTheme="minorHAnsi" w:eastAsiaTheme="minorEastAsia" w:hAnsiTheme="minorHAnsi" w:cstheme="minorBidi"/>
            <w:sz w:val="22"/>
            <w:szCs w:val="22"/>
          </w:rPr>
          <w:tab/>
        </w:r>
        <w:r w:rsidRPr="00807BFE">
          <w:rPr>
            <w:rStyle w:val="Hyperlink"/>
            <w:rFonts w:ascii="Arial" w:hAnsi="Arial"/>
          </w:rPr>
          <w:t>SA TA accuracy [NR_newRAT-Perf]</w:t>
        </w:r>
        <w:r>
          <w:rPr>
            <w:webHidden/>
          </w:rPr>
          <w:tab/>
        </w:r>
        <w:r>
          <w:rPr>
            <w:webHidden/>
          </w:rPr>
          <w:fldChar w:fldCharType="begin"/>
        </w:r>
        <w:r>
          <w:rPr>
            <w:webHidden/>
          </w:rPr>
          <w:instrText xml:space="preserve"> PAGEREF _Toc529479449 \h </w:instrText>
        </w:r>
        <w:r>
          <w:rPr>
            <w:webHidden/>
          </w:rPr>
        </w:r>
        <w:r>
          <w:rPr>
            <w:webHidden/>
          </w:rPr>
          <w:fldChar w:fldCharType="separate"/>
        </w:r>
        <w:r>
          <w:rPr>
            <w:webHidden/>
          </w:rPr>
          <w:t>619</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50" w:history="1">
        <w:r w:rsidRPr="00807BFE">
          <w:rPr>
            <w:rStyle w:val="Hyperlink"/>
            <w:rFonts w:ascii="Arial" w:hAnsi="Arial"/>
          </w:rPr>
          <w:t>7.12.5.13</w:t>
        </w:r>
        <w:r>
          <w:rPr>
            <w:rFonts w:asciiTheme="minorHAnsi" w:eastAsiaTheme="minorEastAsia" w:hAnsiTheme="minorHAnsi" w:cstheme="minorBidi"/>
            <w:sz w:val="22"/>
            <w:szCs w:val="22"/>
          </w:rPr>
          <w:tab/>
        </w:r>
        <w:r w:rsidRPr="00807BFE">
          <w:rPr>
            <w:rStyle w:val="Hyperlink"/>
            <w:rFonts w:ascii="Arial" w:hAnsi="Arial"/>
          </w:rPr>
          <w:t>EN-DC SSB RLM for PSCell IS and OOS [NR_newRAT-Perf]</w:t>
        </w:r>
        <w:r>
          <w:rPr>
            <w:webHidden/>
          </w:rPr>
          <w:tab/>
        </w:r>
        <w:r>
          <w:rPr>
            <w:webHidden/>
          </w:rPr>
          <w:fldChar w:fldCharType="begin"/>
        </w:r>
        <w:r>
          <w:rPr>
            <w:webHidden/>
          </w:rPr>
          <w:instrText xml:space="preserve"> PAGEREF _Toc529479450 \h </w:instrText>
        </w:r>
        <w:r>
          <w:rPr>
            <w:webHidden/>
          </w:rPr>
        </w:r>
        <w:r>
          <w:rPr>
            <w:webHidden/>
          </w:rPr>
          <w:fldChar w:fldCharType="separate"/>
        </w:r>
        <w:r>
          <w:rPr>
            <w:webHidden/>
          </w:rPr>
          <w:t>620</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51" w:history="1">
        <w:r w:rsidRPr="00807BFE">
          <w:rPr>
            <w:rStyle w:val="Hyperlink"/>
            <w:rFonts w:ascii="Arial" w:hAnsi="Arial"/>
          </w:rPr>
          <w:t>7.12.5.14</w:t>
        </w:r>
        <w:r>
          <w:rPr>
            <w:rFonts w:asciiTheme="minorHAnsi" w:eastAsiaTheme="minorEastAsia" w:hAnsiTheme="minorHAnsi" w:cstheme="minorBidi"/>
            <w:sz w:val="22"/>
            <w:szCs w:val="22"/>
          </w:rPr>
          <w:tab/>
        </w:r>
        <w:r w:rsidRPr="00807BFE">
          <w:rPr>
            <w:rStyle w:val="Hyperlink"/>
            <w:rFonts w:ascii="Arial" w:hAnsi="Arial"/>
          </w:rPr>
          <w:t>SA SSB RLM for PCell IS and OOS [NR_newRAT-Perf]</w:t>
        </w:r>
        <w:r>
          <w:rPr>
            <w:webHidden/>
          </w:rPr>
          <w:tab/>
        </w:r>
        <w:r>
          <w:rPr>
            <w:webHidden/>
          </w:rPr>
          <w:fldChar w:fldCharType="begin"/>
        </w:r>
        <w:r>
          <w:rPr>
            <w:webHidden/>
          </w:rPr>
          <w:instrText xml:space="preserve"> PAGEREF _Toc529479451 \h </w:instrText>
        </w:r>
        <w:r>
          <w:rPr>
            <w:webHidden/>
          </w:rPr>
        </w:r>
        <w:r>
          <w:rPr>
            <w:webHidden/>
          </w:rPr>
          <w:fldChar w:fldCharType="separate"/>
        </w:r>
        <w:r>
          <w:rPr>
            <w:webHidden/>
          </w:rPr>
          <w:t>625</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52" w:history="1">
        <w:r w:rsidRPr="00807BFE">
          <w:rPr>
            <w:rStyle w:val="Hyperlink"/>
            <w:rFonts w:ascii="Arial" w:hAnsi="Arial"/>
          </w:rPr>
          <w:t>7.12.5.15</w:t>
        </w:r>
        <w:r>
          <w:rPr>
            <w:rFonts w:asciiTheme="minorHAnsi" w:eastAsiaTheme="minorEastAsia" w:hAnsiTheme="minorHAnsi" w:cstheme="minorBidi"/>
            <w:sz w:val="22"/>
            <w:szCs w:val="22"/>
          </w:rPr>
          <w:tab/>
        </w:r>
        <w:r w:rsidRPr="00807BFE">
          <w:rPr>
            <w:rStyle w:val="Hyperlink"/>
            <w:rFonts w:ascii="Arial" w:hAnsi="Arial"/>
          </w:rPr>
          <w:t>EN-DC CSI RLM for PSCell [NR_newRAT-Perf]</w:t>
        </w:r>
        <w:r>
          <w:rPr>
            <w:webHidden/>
          </w:rPr>
          <w:tab/>
        </w:r>
        <w:r>
          <w:rPr>
            <w:webHidden/>
          </w:rPr>
          <w:fldChar w:fldCharType="begin"/>
        </w:r>
        <w:r>
          <w:rPr>
            <w:webHidden/>
          </w:rPr>
          <w:instrText xml:space="preserve"> PAGEREF _Toc529479452 \h </w:instrText>
        </w:r>
        <w:r>
          <w:rPr>
            <w:webHidden/>
          </w:rPr>
        </w:r>
        <w:r>
          <w:rPr>
            <w:webHidden/>
          </w:rPr>
          <w:fldChar w:fldCharType="separate"/>
        </w:r>
        <w:r>
          <w:rPr>
            <w:webHidden/>
          </w:rPr>
          <w:t>625</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53" w:history="1">
        <w:r w:rsidRPr="00807BFE">
          <w:rPr>
            <w:rStyle w:val="Hyperlink"/>
            <w:rFonts w:ascii="Arial" w:hAnsi="Arial"/>
          </w:rPr>
          <w:t>7.12.5.16</w:t>
        </w:r>
        <w:r>
          <w:rPr>
            <w:rFonts w:asciiTheme="minorHAnsi" w:eastAsiaTheme="minorEastAsia" w:hAnsiTheme="minorHAnsi" w:cstheme="minorBidi"/>
            <w:sz w:val="22"/>
            <w:szCs w:val="22"/>
          </w:rPr>
          <w:tab/>
        </w:r>
        <w:r w:rsidRPr="00807BFE">
          <w:rPr>
            <w:rStyle w:val="Hyperlink"/>
            <w:rFonts w:ascii="Arial" w:hAnsi="Arial"/>
          </w:rPr>
          <w:t>SA CSI RLM for PCell [NR_newRAT-Perf]</w:t>
        </w:r>
        <w:r>
          <w:rPr>
            <w:webHidden/>
          </w:rPr>
          <w:tab/>
        </w:r>
        <w:r>
          <w:rPr>
            <w:webHidden/>
          </w:rPr>
          <w:fldChar w:fldCharType="begin"/>
        </w:r>
        <w:r>
          <w:rPr>
            <w:webHidden/>
          </w:rPr>
          <w:instrText xml:space="preserve"> PAGEREF _Toc529479453 \h </w:instrText>
        </w:r>
        <w:r>
          <w:rPr>
            <w:webHidden/>
          </w:rPr>
        </w:r>
        <w:r>
          <w:rPr>
            <w:webHidden/>
          </w:rPr>
          <w:fldChar w:fldCharType="separate"/>
        </w:r>
        <w:r>
          <w:rPr>
            <w:webHidden/>
          </w:rPr>
          <w:t>627</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54" w:history="1">
        <w:r w:rsidRPr="00807BFE">
          <w:rPr>
            <w:rStyle w:val="Hyperlink"/>
            <w:rFonts w:ascii="Arial" w:hAnsi="Arial"/>
          </w:rPr>
          <w:t>7.12.5.17</w:t>
        </w:r>
        <w:r>
          <w:rPr>
            <w:rFonts w:asciiTheme="minorHAnsi" w:eastAsiaTheme="minorEastAsia" w:hAnsiTheme="minorHAnsi" w:cstheme="minorBidi"/>
            <w:sz w:val="22"/>
            <w:szCs w:val="22"/>
          </w:rPr>
          <w:tab/>
        </w:r>
        <w:r w:rsidRPr="00807BFE">
          <w:rPr>
            <w:rStyle w:val="Hyperlink"/>
            <w:rFonts w:ascii="Arial" w:hAnsi="Arial"/>
          </w:rPr>
          <w:t>EN-DC SCell activation/deactivation delay [NR_newRAT-Perf]</w:t>
        </w:r>
        <w:r>
          <w:rPr>
            <w:webHidden/>
          </w:rPr>
          <w:tab/>
        </w:r>
        <w:r>
          <w:rPr>
            <w:webHidden/>
          </w:rPr>
          <w:fldChar w:fldCharType="begin"/>
        </w:r>
        <w:r>
          <w:rPr>
            <w:webHidden/>
          </w:rPr>
          <w:instrText xml:space="preserve"> PAGEREF _Toc529479454 \h </w:instrText>
        </w:r>
        <w:r>
          <w:rPr>
            <w:webHidden/>
          </w:rPr>
        </w:r>
        <w:r>
          <w:rPr>
            <w:webHidden/>
          </w:rPr>
          <w:fldChar w:fldCharType="separate"/>
        </w:r>
        <w:r>
          <w:rPr>
            <w:webHidden/>
          </w:rPr>
          <w:t>627</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55" w:history="1">
        <w:r w:rsidRPr="00807BFE">
          <w:rPr>
            <w:rStyle w:val="Hyperlink"/>
            <w:rFonts w:ascii="Arial" w:hAnsi="Arial"/>
          </w:rPr>
          <w:t>7.12.5.18</w:t>
        </w:r>
        <w:r>
          <w:rPr>
            <w:rFonts w:asciiTheme="minorHAnsi" w:eastAsiaTheme="minorEastAsia" w:hAnsiTheme="minorHAnsi" w:cstheme="minorBidi"/>
            <w:sz w:val="22"/>
            <w:szCs w:val="22"/>
          </w:rPr>
          <w:tab/>
        </w:r>
        <w:r w:rsidRPr="00807BFE">
          <w:rPr>
            <w:rStyle w:val="Hyperlink"/>
            <w:rFonts w:ascii="Arial" w:hAnsi="Arial"/>
          </w:rPr>
          <w:t>EN-DC interruption due to DRX transition [NR_newRAT-Perf]</w:t>
        </w:r>
        <w:r>
          <w:rPr>
            <w:webHidden/>
          </w:rPr>
          <w:tab/>
        </w:r>
        <w:r>
          <w:rPr>
            <w:webHidden/>
          </w:rPr>
          <w:fldChar w:fldCharType="begin"/>
        </w:r>
        <w:r>
          <w:rPr>
            <w:webHidden/>
          </w:rPr>
          <w:instrText xml:space="preserve"> PAGEREF _Toc529479455 \h </w:instrText>
        </w:r>
        <w:r>
          <w:rPr>
            <w:webHidden/>
          </w:rPr>
        </w:r>
        <w:r>
          <w:rPr>
            <w:webHidden/>
          </w:rPr>
          <w:fldChar w:fldCharType="separate"/>
        </w:r>
        <w:r>
          <w:rPr>
            <w:webHidden/>
          </w:rPr>
          <w:t>629</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56" w:history="1">
        <w:r w:rsidRPr="00807BFE">
          <w:rPr>
            <w:rStyle w:val="Hyperlink"/>
            <w:rFonts w:ascii="Arial" w:hAnsi="Arial"/>
          </w:rPr>
          <w:t>7.12.5.19</w:t>
        </w:r>
        <w:r>
          <w:rPr>
            <w:rFonts w:asciiTheme="minorHAnsi" w:eastAsiaTheme="minorEastAsia" w:hAnsiTheme="minorHAnsi" w:cstheme="minorBidi"/>
            <w:sz w:val="22"/>
            <w:szCs w:val="22"/>
          </w:rPr>
          <w:tab/>
        </w:r>
        <w:r w:rsidRPr="00807BFE">
          <w:rPr>
            <w:rStyle w:val="Hyperlink"/>
            <w:rFonts w:ascii="Arial" w:hAnsi="Arial"/>
          </w:rPr>
          <w:t>EN-DC interruption due to deactivated SCell operations [NR_newRAT-Perf]</w:t>
        </w:r>
        <w:r>
          <w:rPr>
            <w:webHidden/>
          </w:rPr>
          <w:tab/>
        </w:r>
        <w:r>
          <w:rPr>
            <w:webHidden/>
          </w:rPr>
          <w:fldChar w:fldCharType="begin"/>
        </w:r>
        <w:r>
          <w:rPr>
            <w:webHidden/>
          </w:rPr>
          <w:instrText xml:space="preserve"> PAGEREF _Toc529479456 \h </w:instrText>
        </w:r>
        <w:r>
          <w:rPr>
            <w:webHidden/>
          </w:rPr>
        </w:r>
        <w:r>
          <w:rPr>
            <w:webHidden/>
          </w:rPr>
          <w:fldChar w:fldCharType="separate"/>
        </w:r>
        <w:r>
          <w:rPr>
            <w:webHidden/>
          </w:rPr>
          <w:t>630</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57" w:history="1">
        <w:r w:rsidRPr="00807BFE">
          <w:rPr>
            <w:rStyle w:val="Hyperlink"/>
            <w:rFonts w:ascii="Arial" w:hAnsi="Arial"/>
          </w:rPr>
          <w:t>7.12.5.20</w:t>
        </w:r>
        <w:r>
          <w:rPr>
            <w:rFonts w:asciiTheme="minorHAnsi" w:eastAsiaTheme="minorEastAsia" w:hAnsiTheme="minorHAnsi" w:cstheme="minorBidi"/>
            <w:sz w:val="22"/>
            <w:szCs w:val="22"/>
          </w:rPr>
          <w:tab/>
        </w:r>
        <w:r w:rsidRPr="00807BFE">
          <w:rPr>
            <w:rStyle w:val="Hyperlink"/>
            <w:rFonts w:ascii="Arial" w:hAnsi="Arial"/>
          </w:rPr>
          <w:t>EN-DC interruptions due to active BWP switching [NR_newRAT-Perf]</w:t>
        </w:r>
        <w:r>
          <w:rPr>
            <w:webHidden/>
          </w:rPr>
          <w:tab/>
        </w:r>
        <w:r>
          <w:rPr>
            <w:webHidden/>
          </w:rPr>
          <w:fldChar w:fldCharType="begin"/>
        </w:r>
        <w:r>
          <w:rPr>
            <w:webHidden/>
          </w:rPr>
          <w:instrText xml:space="preserve"> PAGEREF _Toc529479457 \h </w:instrText>
        </w:r>
        <w:r>
          <w:rPr>
            <w:webHidden/>
          </w:rPr>
        </w:r>
        <w:r>
          <w:rPr>
            <w:webHidden/>
          </w:rPr>
          <w:fldChar w:fldCharType="separate"/>
        </w:r>
        <w:r>
          <w:rPr>
            <w:webHidden/>
          </w:rPr>
          <w:t>632</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58" w:history="1">
        <w:r w:rsidRPr="00807BFE">
          <w:rPr>
            <w:rStyle w:val="Hyperlink"/>
            <w:rFonts w:ascii="Arial" w:hAnsi="Arial"/>
          </w:rPr>
          <w:t>7.12.5.21</w:t>
        </w:r>
        <w:r>
          <w:rPr>
            <w:rFonts w:asciiTheme="minorHAnsi" w:eastAsiaTheme="minorEastAsia" w:hAnsiTheme="minorHAnsi" w:cstheme="minorBidi"/>
            <w:sz w:val="22"/>
            <w:szCs w:val="22"/>
          </w:rPr>
          <w:tab/>
        </w:r>
        <w:r w:rsidRPr="00807BFE">
          <w:rPr>
            <w:rStyle w:val="Hyperlink"/>
            <w:rFonts w:ascii="Arial" w:hAnsi="Arial"/>
          </w:rPr>
          <w:t>EN-DC interruptions at UL carrier RRC reconfiguration [NR_newRAT-Perf]</w:t>
        </w:r>
        <w:r>
          <w:rPr>
            <w:webHidden/>
          </w:rPr>
          <w:tab/>
        </w:r>
        <w:r>
          <w:rPr>
            <w:webHidden/>
          </w:rPr>
          <w:fldChar w:fldCharType="begin"/>
        </w:r>
        <w:r>
          <w:rPr>
            <w:webHidden/>
          </w:rPr>
          <w:instrText xml:space="preserve"> PAGEREF _Toc529479458 \h </w:instrText>
        </w:r>
        <w:r>
          <w:rPr>
            <w:webHidden/>
          </w:rPr>
        </w:r>
        <w:r>
          <w:rPr>
            <w:webHidden/>
          </w:rPr>
          <w:fldChar w:fldCharType="separate"/>
        </w:r>
        <w:r>
          <w:rPr>
            <w:webHidden/>
          </w:rPr>
          <w:t>635</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59" w:history="1">
        <w:r w:rsidRPr="00807BFE">
          <w:rPr>
            <w:rStyle w:val="Hyperlink"/>
            <w:rFonts w:ascii="Arial" w:hAnsi="Arial"/>
          </w:rPr>
          <w:t>7.12.5.22</w:t>
        </w:r>
        <w:r>
          <w:rPr>
            <w:rFonts w:asciiTheme="minorHAnsi" w:eastAsiaTheme="minorEastAsia" w:hAnsiTheme="minorHAnsi" w:cstheme="minorBidi"/>
            <w:sz w:val="22"/>
            <w:szCs w:val="22"/>
          </w:rPr>
          <w:tab/>
        </w:r>
        <w:r w:rsidRPr="00807BFE">
          <w:rPr>
            <w:rStyle w:val="Hyperlink"/>
            <w:rFonts w:ascii="Arial" w:hAnsi="Arial"/>
          </w:rPr>
          <w:t>Random access [NR_newRAT-Perf]</w:t>
        </w:r>
        <w:r>
          <w:rPr>
            <w:webHidden/>
          </w:rPr>
          <w:tab/>
        </w:r>
        <w:r>
          <w:rPr>
            <w:webHidden/>
          </w:rPr>
          <w:fldChar w:fldCharType="begin"/>
        </w:r>
        <w:r>
          <w:rPr>
            <w:webHidden/>
          </w:rPr>
          <w:instrText xml:space="preserve"> PAGEREF _Toc529479459 \h </w:instrText>
        </w:r>
        <w:r>
          <w:rPr>
            <w:webHidden/>
          </w:rPr>
        </w:r>
        <w:r>
          <w:rPr>
            <w:webHidden/>
          </w:rPr>
          <w:fldChar w:fldCharType="separate"/>
        </w:r>
        <w:r>
          <w:rPr>
            <w:webHidden/>
          </w:rPr>
          <w:t>638</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460" w:history="1">
        <w:r w:rsidRPr="00807BFE">
          <w:rPr>
            <w:rStyle w:val="Hyperlink"/>
            <w:rFonts w:ascii="Arial" w:hAnsi="Arial"/>
          </w:rPr>
          <w:t>7.12.6</w:t>
        </w:r>
        <w:r>
          <w:rPr>
            <w:rFonts w:asciiTheme="minorHAnsi" w:eastAsiaTheme="minorEastAsia" w:hAnsiTheme="minorHAnsi" w:cstheme="minorBidi"/>
            <w:sz w:val="22"/>
            <w:szCs w:val="22"/>
          </w:rPr>
          <w:tab/>
        </w:r>
        <w:r w:rsidRPr="00807BFE">
          <w:rPr>
            <w:rStyle w:val="Hyperlink"/>
            <w:rFonts w:ascii="Arial" w:hAnsi="Arial"/>
          </w:rPr>
          <w:t>Phase 2 RRM test cases [NR_newRAT-Perf]</w:t>
        </w:r>
        <w:r>
          <w:rPr>
            <w:webHidden/>
          </w:rPr>
          <w:tab/>
        </w:r>
        <w:r>
          <w:rPr>
            <w:webHidden/>
          </w:rPr>
          <w:fldChar w:fldCharType="begin"/>
        </w:r>
        <w:r>
          <w:rPr>
            <w:webHidden/>
          </w:rPr>
          <w:instrText xml:space="preserve"> PAGEREF _Toc529479460 \h </w:instrText>
        </w:r>
        <w:r>
          <w:rPr>
            <w:webHidden/>
          </w:rPr>
        </w:r>
        <w:r>
          <w:rPr>
            <w:webHidden/>
          </w:rPr>
          <w:fldChar w:fldCharType="separate"/>
        </w:r>
        <w:r>
          <w:rPr>
            <w:webHidden/>
          </w:rPr>
          <w:t>642</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61" w:history="1">
        <w:r w:rsidRPr="00807BFE">
          <w:rPr>
            <w:rStyle w:val="Hyperlink"/>
            <w:rFonts w:ascii="Arial" w:hAnsi="Arial"/>
          </w:rPr>
          <w:t>7.12.6.1</w:t>
        </w:r>
        <w:r>
          <w:rPr>
            <w:rFonts w:asciiTheme="minorHAnsi" w:eastAsiaTheme="minorEastAsia" w:hAnsiTheme="minorHAnsi" w:cstheme="minorBidi"/>
            <w:sz w:val="22"/>
            <w:szCs w:val="22"/>
          </w:rPr>
          <w:tab/>
        </w:r>
        <w:r w:rsidRPr="00807BFE">
          <w:rPr>
            <w:rStyle w:val="Hyperlink"/>
            <w:rFonts w:ascii="Arial" w:hAnsi="Arial"/>
          </w:rPr>
          <w:t>Intra-frequency RSRQ accuracy for FR1 and FR2 [NR_newRAT-Perf]</w:t>
        </w:r>
        <w:r>
          <w:rPr>
            <w:webHidden/>
          </w:rPr>
          <w:tab/>
        </w:r>
        <w:r>
          <w:rPr>
            <w:webHidden/>
          </w:rPr>
          <w:fldChar w:fldCharType="begin"/>
        </w:r>
        <w:r>
          <w:rPr>
            <w:webHidden/>
          </w:rPr>
          <w:instrText xml:space="preserve"> PAGEREF _Toc529479461 \h </w:instrText>
        </w:r>
        <w:r>
          <w:rPr>
            <w:webHidden/>
          </w:rPr>
        </w:r>
        <w:r>
          <w:rPr>
            <w:webHidden/>
          </w:rPr>
          <w:fldChar w:fldCharType="separate"/>
        </w:r>
        <w:r>
          <w:rPr>
            <w:webHidden/>
          </w:rPr>
          <w:t>644</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62" w:history="1">
        <w:r w:rsidRPr="00807BFE">
          <w:rPr>
            <w:rStyle w:val="Hyperlink"/>
            <w:rFonts w:ascii="Arial" w:hAnsi="Arial"/>
          </w:rPr>
          <w:t>7.12.6.2</w:t>
        </w:r>
        <w:r>
          <w:rPr>
            <w:rFonts w:asciiTheme="minorHAnsi" w:eastAsiaTheme="minorEastAsia" w:hAnsiTheme="minorHAnsi" w:cstheme="minorBidi"/>
            <w:sz w:val="22"/>
            <w:szCs w:val="22"/>
          </w:rPr>
          <w:tab/>
        </w:r>
        <w:r w:rsidRPr="00807BFE">
          <w:rPr>
            <w:rStyle w:val="Hyperlink"/>
            <w:rFonts w:ascii="Arial" w:hAnsi="Arial"/>
          </w:rPr>
          <w:t>Inter-frequency RSRQ accuracy for FR1 and FR2 [NR_newRAT-Perf]</w:t>
        </w:r>
        <w:r>
          <w:rPr>
            <w:webHidden/>
          </w:rPr>
          <w:tab/>
        </w:r>
        <w:r>
          <w:rPr>
            <w:webHidden/>
          </w:rPr>
          <w:fldChar w:fldCharType="begin"/>
        </w:r>
        <w:r>
          <w:rPr>
            <w:webHidden/>
          </w:rPr>
          <w:instrText xml:space="preserve"> PAGEREF _Toc529479462 \h </w:instrText>
        </w:r>
        <w:r>
          <w:rPr>
            <w:webHidden/>
          </w:rPr>
        </w:r>
        <w:r>
          <w:rPr>
            <w:webHidden/>
          </w:rPr>
          <w:fldChar w:fldCharType="separate"/>
        </w:r>
        <w:r>
          <w:rPr>
            <w:webHidden/>
          </w:rPr>
          <w:t>645</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63" w:history="1">
        <w:r w:rsidRPr="00807BFE">
          <w:rPr>
            <w:rStyle w:val="Hyperlink"/>
            <w:rFonts w:ascii="Arial" w:hAnsi="Arial"/>
          </w:rPr>
          <w:t>7.12.6.3</w:t>
        </w:r>
        <w:r>
          <w:rPr>
            <w:rFonts w:asciiTheme="minorHAnsi" w:eastAsiaTheme="minorEastAsia" w:hAnsiTheme="minorHAnsi" w:cstheme="minorBidi"/>
            <w:sz w:val="22"/>
            <w:szCs w:val="22"/>
          </w:rPr>
          <w:tab/>
        </w:r>
        <w:r w:rsidRPr="00807BFE">
          <w:rPr>
            <w:rStyle w:val="Hyperlink"/>
            <w:rFonts w:ascii="Arial" w:hAnsi="Arial"/>
          </w:rPr>
          <w:t>NR-NR Handovers [NR_newRAT-Perf]</w:t>
        </w:r>
        <w:r>
          <w:rPr>
            <w:webHidden/>
          </w:rPr>
          <w:tab/>
        </w:r>
        <w:r>
          <w:rPr>
            <w:webHidden/>
          </w:rPr>
          <w:fldChar w:fldCharType="begin"/>
        </w:r>
        <w:r>
          <w:rPr>
            <w:webHidden/>
          </w:rPr>
          <w:instrText xml:space="preserve"> PAGEREF _Toc529479463 \h </w:instrText>
        </w:r>
        <w:r>
          <w:rPr>
            <w:webHidden/>
          </w:rPr>
        </w:r>
        <w:r>
          <w:rPr>
            <w:webHidden/>
          </w:rPr>
          <w:fldChar w:fldCharType="separate"/>
        </w:r>
        <w:r>
          <w:rPr>
            <w:webHidden/>
          </w:rPr>
          <w:t>647</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64" w:history="1">
        <w:r w:rsidRPr="00807BFE">
          <w:rPr>
            <w:rStyle w:val="Hyperlink"/>
            <w:rFonts w:ascii="Arial" w:hAnsi="Arial"/>
          </w:rPr>
          <w:t>7.12.6.4</w:t>
        </w:r>
        <w:r>
          <w:rPr>
            <w:rFonts w:asciiTheme="minorHAnsi" w:eastAsiaTheme="minorEastAsia" w:hAnsiTheme="minorHAnsi" w:cstheme="minorBidi"/>
            <w:sz w:val="22"/>
            <w:szCs w:val="22"/>
          </w:rPr>
          <w:tab/>
        </w:r>
        <w:r w:rsidRPr="00807BFE">
          <w:rPr>
            <w:rStyle w:val="Hyperlink"/>
            <w:rFonts w:ascii="Arial" w:hAnsi="Arial"/>
          </w:rPr>
          <w:t>NR handovers to other RATs [NR_newRAT-Perf]</w:t>
        </w:r>
        <w:r>
          <w:rPr>
            <w:webHidden/>
          </w:rPr>
          <w:tab/>
        </w:r>
        <w:r>
          <w:rPr>
            <w:webHidden/>
          </w:rPr>
          <w:fldChar w:fldCharType="begin"/>
        </w:r>
        <w:r>
          <w:rPr>
            <w:webHidden/>
          </w:rPr>
          <w:instrText xml:space="preserve"> PAGEREF _Toc529479464 \h </w:instrText>
        </w:r>
        <w:r>
          <w:rPr>
            <w:webHidden/>
          </w:rPr>
        </w:r>
        <w:r>
          <w:rPr>
            <w:webHidden/>
          </w:rPr>
          <w:fldChar w:fldCharType="separate"/>
        </w:r>
        <w:r>
          <w:rPr>
            <w:webHidden/>
          </w:rPr>
          <w:t>648</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65" w:history="1">
        <w:r w:rsidRPr="00807BFE">
          <w:rPr>
            <w:rStyle w:val="Hyperlink"/>
            <w:rFonts w:ascii="Arial" w:hAnsi="Arial"/>
          </w:rPr>
          <w:t>7.12.6.5</w:t>
        </w:r>
        <w:r>
          <w:rPr>
            <w:rFonts w:asciiTheme="minorHAnsi" w:eastAsiaTheme="minorEastAsia" w:hAnsiTheme="minorHAnsi" w:cstheme="minorBidi"/>
            <w:sz w:val="22"/>
            <w:szCs w:val="22"/>
          </w:rPr>
          <w:tab/>
        </w:r>
        <w:r w:rsidRPr="00807BFE">
          <w:rPr>
            <w:rStyle w:val="Hyperlink"/>
            <w:rFonts w:ascii="Arial" w:hAnsi="Arial"/>
          </w:rPr>
          <w:t>SA interruptions at SCell addition/release/activation/deactivation [NR_newRAT-Perf]</w:t>
        </w:r>
        <w:r>
          <w:rPr>
            <w:webHidden/>
          </w:rPr>
          <w:tab/>
        </w:r>
        <w:r>
          <w:rPr>
            <w:webHidden/>
          </w:rPr>
          <w:fldChar w:fldCharType="begin"/>
        </w:r>
        <w:r>
          <w:rPr>
            <w:webHidden/>
          </w:rPr>
          <w:instrText xml:space="preserve"> PAGEREF _Toc529479465 \h </w:instrText>
        </w:r>
        <w:r>
          <w:rPr>
            <w:webHidden/>
          </w:rPr>
        </w:r>
        <w:r>
          <w:rPr>
            <w:webHidden/>
          </w:rPr>
          <w:fldChar w:fldCharType="separate"/>
        </w:r>
        <w:r>
          <w:rPr>
            <w:webHidden/>
          </w:rPr>
          <w:t>649</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66" w:history="1">
        <w:r w:rsidRPr="00807BFE">
          <w:rPr>
            <w:rStyle w:val="Hyperlink"/>
            <w:rFonts w:ascii="Arial" w:hAnsi="Arial"/>
          </w:rPr>
          <w:t>7.12.6.6</w:t>
        </w:r>
        <w:r>
          <w:rPr>
            <w:rFonts w:asciiTheme="minorHAnsi" w:eastAsiaTheme="minorEastAsia" w:hAnsiTheme="minorHAnsi" w:cstheme="minorBidi"/>
            <w:sz w:val="22"/>
            <w:szCs w:val="22"/>
          </w:rPr>
          <w:tab/>
        </w:r>
        <w:r w:rsidRPr="00807BFE">
          <w:rPr>
            <w:rStyle w:val="Hyperlink"/>
            <w:rFonts w:ascii="Arial" w:hAnsi="Arial"/>
          </w:rPr>
          <w:t>SA interruptions at UL carrier RRC reconfiguration [NR_newRAT-Perf]</w:t>
        </w:r>
        <w:r>
          <w:rPr>
            <w:webHidden/>
          </w:rPr>
          <w:tab/>
        </w:r>
        <w:r>
          <w:rPr>
            <w:webHidden/>
          </w:rPr>
          <w:fldChar w:fldCharType="begin"/>
        </w:r>
        <w:r>
          <w:rPr>
            <w:webHidden/>
          </w:rPr>
          <w:instrText xml:space="preserve"> PAGEREF _Toc529479466 \h </w:instrText>
        </w:r>
        <w:r>
          <w:rPr>
            <w:webHidden/>
          </w:rPr>
        </w:r>
        <w:r>
          <w:rPr>
            <w:webHidden/>
          </w:rPr>
          <w:fldChar w:fldCharType="separate"/>
        </w:r>
        <w:r>
          <w:rPr>
            <w:webHidden/>
          </w:rPr>
          <w:t>650</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67" w:history="1">
        <w:r w:rsidRPr="00807BFE">
          <w:rPr>
            <w:rStyle w:val="Hyperlink"/>
            <w:rFonts w:ascii="Arial" w:hAnsi="Arial"/>
          </w:rPr>
          <w:t>7.12.6.7</w:t>
        </w:r>
        <w:r>
          <w:rPr>
            <w:rFonts w:asciiTheme="minorHAnsi" w:eastAsiaTheme="minorEastAsia" w:hAnsiTheme="minorHAnsi" w:cstheme="minorBidi"/>
            <w:sz w:val="22"/>
            <w:szCs w:val="22"/>
          </w:rPr>
          <w:tab/>
        </w:r>
        <w:r w:rsidRPr="00807BFE">
          <w:rPr>
            <w:rStyle w:val="Hyperlink"/>
            <w:rFonts w:ascii="Arial" w:hAnsi="Arial"/>
          </w:rPr>
          <w:t>SA interruptions due to Active BWP switching [NR_newRAT-Perf]</w:t>
        </w:r>
        <w:r>
          <w:rPr>
            <w:webHidden/>
          </w:rPr>
          <w:tab/>
        </w:r>
        <w:r>
          <w:rPr>
            <w:webHidden/>
          </w:rPr>
          <w:fldChar w:fldCharType="begin"/>
        </w:r>
        <w:r>
          <w:rPr>
            <w:webHidden/>
          </w:rPr>
          <w:instrText xml:space="preserve"> PAGEREF _Toc529479467 \h </w:instrText>
        </w:r>
        <w:r>
          <w:rPr>
            <w:webHidden/>
          </w:rPr>
        </w:r>
        <w:r>
          <w:rPr>
            <w:webHidden/>
          </w:rPr>
          <w:fldChar w:fldCharType="separate"/>
        </w:r>
        <w:r>
          <w:rPr>
            <w:webHidden/>
          </w:rPr>
          <w:t>652</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68" w:history="1">
        <w:r w:rsidRPr="00807BFE">
          <w:rPr>
            <w:rStyle w:val="Hyperlink"/>
            <w:rFonts w:ascii="Arial" w:hAnsi="Arial"/>
          </w:rPr>
          <w:t>7.12.6.8</w:t>
        </w:r>
        <w:r>
          <w:rPr>
            <w:rFonts w:asciiTheme="minorHAnsi" w:eastAsiaTheme="minorEastAsia" w:hAnsiTheme="minorHAnsi" w:cstheme="minorBidi"/>
            <w:sz w:val="22"/>
            <w:szCs w:val="22"/>
          </w:rPr>
          <w:tab/>
        </w:r>
        <w:r w:rsidRPr="00807BFE">
          <w:rPr>
            <w:rStyle w:val="Hyperlink"/>
            <w:rFonts w:ascii="Arial" w:hAnsi="Arial"/>
          </w:rPr>
          <w:t>BWP switching interruptions on E-UTRA serving cells in EN-DC [NR_newRAT-Perf]</w:t>
        </w:r>
        <w:r>
          <w:rPr>
            <w:webHidden/>
          </w:rPr>
          <w:tab/>
        </w:r>
        <w:r>
          <w:rPr>
            <w:webHidden/>
          </w:rPr>
          <w:fldChar w:fldCharType="begin"/>
        </w:r>
        <w:r>
          <w:rPr>
            <w:webHidden/>
          </w:rPr>
          <w:instrText xml:space="preserve"> PAGEREF _Toc529479468 \h </w:instrText>
        </w:r>
        <w:r>
          <w:rPr>
            <w:webHidden/>
          </w:rPr>
        </w:r>
        <w:r>
          <w:rPr>
            <w:webHidden/>
          </w:rPr>
          <w:fldChar w:fldCharType="separate"/>
        </w:r>
        <w:r>
          <w:rPr>
            <w:webHidden/>
          </w:rPr>
          <w:t>653</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69" w:history="1">
        <w:r w:rsidRPr="00807BFE">
          <w:rPr>
            <w:rStyle w:val="Hyperlink"/>
            <w:rFonts w:ascii="Arial" w:hAnsi="Arial"/>
          </w:rPr>
          <w:t>7.12.6.9</w:t>
        </w:r>
        <w:r>
          <w:rPr>
            <w:rFonts w:asciiTheme="minorHAnsi" w:eastAsiaTheme="minorEastAsia" w:hAnsiTheme="minorHAnsi" w:cstheme="minorBidi"/>
            <w:sz w:val="22"/>
            <w:szCs w:val="22"/>
          </w:rPr>
          <w:tab/>
        </w:r>
        <w:r w:rsidRPr="00807BFE">
          <w:rPr>
            <w:rStyle w:val="Hyperlink"/>
            <w:rFonts w:ascii="Arial" w:hAnsi="Arial"/>
          </w:rPr>
          <w:t>BWP switching delay [NR_newRAT-Perf]</w:t>
        </w:r>
        <w:r>
          <w:rPr>
            <w:webHidden/>
          </w:rPr>
          <w:tab/>
        </w:r>
        <w:r>
          <w:rPr>
            <w:webHidden/>
          </w:rPr>
          <w:fldChar w:fldCharType="begin"/>
        </w:r>
        <w:r>
          <w:rPr>
            <w:webHidden/>
          </w:rPr>
          <w:instrText xml:space="preserve"> PAGEREF _Toc529479469 \h </w:instrText>
        </w:r>
        <w:r>
          <w:rPr>
            <w:webHidden/>
          </w:rPr>
        </w:r>
        <w:r>
          <w:rPr>
            <w:webHidden/>
          </w:rPr>
          <w:fldChar w:fldCharType="separate"/>
        </w:r>
        <w:r>
          <w:rPr>
            <w:webHidden/>
          </w:rPr>
          <w:t>653</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70" w:history="1">
        <w:r w:rsidRPr="00807BFE">
          <w:rPr>
            <w:rStyle w:val="Hyperlink"/>
            <w:rFonts w:ascii="Arial" w:hAnsi="Arial"/>
          </w:rPr>
          <w:t>7.12.6.10</w:t>
        </w:r>
        <w:r>
          <w:rPr>
            <w:rFonts w:asciiTheme="minorHAnsi" w:eastAsiaTheme="minorEastAsia" w:hAnsiTheme="minorHAnsi" w:cstheme="minorBidi"/>
            <w:sz w:val="22"/>
            <w:szCs w:val="22"/>
          </w:rPr>
          <w:tab/>
        </w:r>
        <w:r w:rsidRPr="00807BFE">
          <w:rPr>
            <w:rStyle w:val="Hyperlink"/>
            <w:rFonts w:ascii="Arial" w:hAnsi="Arial"/>
          </w:rPr>
          <w:t>Beam management: L1-RSRP reporting [NR_newRAT-Perf]</w:t>
        </w:r>
        <w:r>
          <w:rPr>
            <w:webHidden/>
          </w:rPr>
          <w:tab/>
        </w:r>
        <w:r>
          <w:rPr>
            <w:webHidden/>
          </w:rPr>
          <w:fldChar w:fldCharType="begin"/>
        </w:r>
        <w:r>
          <w:rPr>
            <w:webHidden/>
          </w:rPr>
          <w:instrText xml:space="preserve"> PAGEREF _Toc529479470 \h </w:instrText>
        </w:r>
        <w:r>
          <w:rPr>
            <w:webHidden/>
          </w:rPr>
        </w:r>
        <w:r>
          <w:rPr>
            <w:webHidden/>
          </w:rPr>
          <w:fldChar w:fldCharType="separate"/>
        </w:r>
        <w:r>
          <w:rPr>
            <w:webHidden/>
          </w:rPr>
          <w:t>654</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71" w:history="1">
        <w:r w:rsidRPr="00807BFE">
          <w:rPr>
            <w:rStyle w:val="Hyperlink"/>
            <w:rFonts w:ascii="Arial" w:hAnsi="Arial"/>
          </w:rPr>
          <w:t>7.12.6.11</w:t>
        </w:r>
        <w:r>
          <w:rPr>
            <w:rFonts w:asciiTheme="minorHAnsi" w:eastAsiaTheme="minorEastAsia" w:hAnsiTheme="minorHAnsi" w:cstheme="minorBidi"/>
            <w:sz w:val="22"/>
            <w:szCs w:val="22"/>
          </w:rPr>
          <w:tab/>
        </w:r>
        <w:r w:rsidRPr="00807BFE">
          <w:rPr>
            <w:rStyle w:val="Hyperlink"/>
            <w:rFonts w:ascii="Arial" w:hAnsi="Arial"/>
          </w:rPr>
          <w:t>Beam management: Beam failure detection and link recovery procedure [NR_newRAT-Perf]</w:t>
        </w:r>
        <w:r>
          <w:rPr>
            <w:webHidden/>
          </w:rPr>
          <w:tab/>
        </w:r>
        <w:r>
          <w:rPr>
            <w:webHidden/>
          </w:rPr>
          <w:fldChar w:fldCharType="begin"/>
        </w:r>
        <w:r>
          <w:rPr>
            <w:webHidden/>
          </w:rPr>
          <w:instrText xml:space="preserve"> PAGEREF _Toc529479471 \h </w:instrText>
        </w:r>
        <w:r>
          <w:rPr>
            <w:webHidden/>
          </w:rPr>
        </w:r>
        <w:r>
          <w:rPr>
            <w:webHidden/>
          </w:rPr>
          <w:fldChar w:fldCharType="separate"/>
        </w:r>
        <w:r>
          <w:rPr>
            <w:webHidden/>
          </w:rPr>
          <w:t>658</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72" w:history="1">
        <w:r w:rsidRPr="00807BFE">
          <w:rPr>
            <w:rStyle w:val="Hyperlink"/>
            <w:rFonts w:ascii="Arial" w:hAnsi="Arial"/>
          </w:rPr>
          <w:t>7.12.6.12</w:t>
        </w:r>
        <w:r>
          <w:rPr>
            <w:rFonts w:asciiTheme="minorHAnsi" w:eastAsiaTheme="minorEastAsia" w:hAnsiTheme="minorHAnsi" w:cstheme="minorBidi"/>
            <w:sz w:val="22"/>
            <w:szCs w:val="22"/>
          </w:rPr>
          <w:tab/>
        </w:r>
        <w:r w:rsidRPr="00807BFE">
          <w:rPr>
            <w:rStyle w:val="Hyperlink"/>
            <w:rFonts w:ascii="Arial" w:hAnsi="Arial"/>
          </w:rPr>
          <w:t>NR PSCell addition and release in EN-DC [NR_newRAT-Perf]</w:t>
        </w:r>
        <w:r>
          <w:rPr>
            <w:webHidden/>
          </w:rPr>
          <w:tab/>
        </w:r>
        <w:r>
          <w:rPr>
            <w:webHidden/>
          </w:rPr>
          <w:fldChar w:fldCharType="begin"/>
        </w:r>
        <w:r>
          <w:rPr>
            <w:webHidden/>
          </w:rPr>
          <w:instrText xml:space="preserve"> PAGEREF _Toc529479472 \h </w:instrText>
        </w:r>
        <w:r>
          <w:rPr>
            <w:webHidden/>
          </w:rPr>
        </w:r>
        <w:r>
          <w:rPr>
            <w:webHidden/>
          </w:rPr>
          <w:fldChar w:fldCharType="separate"/>
        </w:r>
        <w:r>
          <w:rPr>
            <w:webHidden/>
          </w:rPr>
          <w:t>660</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73" w:history="1">
        <w:r w:rsidRPr="00807BFE">
          <w:rPr>
            <w:rStyle w:val="Hyperlink"/>
            <w:rFonts w:ascii="Arial" w:hAnsi="Arial"/>
          </w:rPr>
          <w:t>7.12.6.13</w:t>
        </w:r>
        <w:r>
          <w:rPr>
            <w:rFonts w:asciiTheme="minorHAnsi" w:eastAsiaTheme="minorEastAsia" w:hAnsiTheme="minorHAnsi" w:cstheme="minorBidi"/>
            <w:sz w:val="22"/>
            <w:szCs w:val="22"/>
          </w:rPr>
          <w:tab/>
        </w:r>
        <w:r w:rsidRPr="00807BFE">
          <w:rPr>
            <w:rStyle w:val="Hyperlink"/>
            <w:rFonts w:ascii="Arial" w:hAnsi="Arial"/>
          </w:rPr>
          <w:t>UL carrier RRC reconfiguration delay [NR_newRAT-Perf]</w:t>
        </w:r>
        <w:r>
          <w:rPr>
            <w:webHidden/>
          </w:rPr>
          <w:tab/>
        </w:r>
        <w:r>
          <w:rPr>
            <w:webHidden/>
          </w:rPr>
          <w:fldChar w:fldCharType="begin"/>
        </w:r>
        <w:r>
          <w:rPr>
            <w:webHidden/>
          </w:rPr>
          <w:instrText xml:space="preserve"> PAGEREF _Toc529479473 \h </w:instrText>
        </w:r>
        <w:r>
          <w:rPr>
            <w:webHidden/>
          </w:rPr>
        </w:r>
        <w:r>
          <w:rPr>
            <w:webHidden/>
          </w:rPr>
          <w:fldChar w:fldCharType="separate"/>
        </w:r>
        <w:r>
          <w:rPr>
            <w:webHidden/>
          </w:rPr>
          <w:t>661</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474" w:history="1">
        <w:r w:rsidRPr="00807BFE">
          <w:rPr>
            <w:rStyle w:val="Hyperlink"/>
          </w:rPr>
          <w:t>7.13</w:t>
        </w:r>
        <w:r>
          <w:rPr>
            <w:rFonts w:asciiTheme="minorHAnsi" w:eastAsiaTheme="minorEastAsia" w:hAnsiTheme="minorHAnsi" w:cstheme="minorBidi"/>
            <w:sz w:val="22"/>
            <w:szCs w:val="22"/>
          </w:rPr>
          <w:tab/>
        </w:r>
        <w:r w:rsidRPr="00807BFE">
          <w:rPr>
            <w:rStyle w:val="Hyperlink"/>
          </w:rPr>
          <w:t>Demodulation and CSI (38.101-4/38.104) [NR_newRAT-Perf]</w:t>
        </w:r>
        <w:r>
          <w:rPr>
            <w:webHidden/>
          </w:rPr>
          <w:tab/>
        </w:r>
        <w:r>
          <w:rPr>
            <w:webHidden/>
          </w:rPr>
          <w:fldChar w:fldCharType="begin"/>
        </w:r>
        <w:r>
          <w:rPr>
            <w:webHidden/>
          </w:rPr>
          <w:instrText xml:space="preserve"> PAGEREF _Toc529479474 \h </w:instrText>
        </w:r>
        <w:r>
          <w:rPr>
            <w:webHidden/>
          </w:rPr>
        </w:r>
        <w:r>
          <w:rPr>
            <w:webHidden/>
          </w:rPr>
          <w:fldChar w:fldCharType="separate"/>
        </w:r>
        <w:r>
          <w:rPr>
            <w:webHidden/>
          </w:rPr>
          <w:t>662</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475" w:history="1">
        <w:r w:rsidRPr="00807BFE">
          <w:rPr>
            <w:rStyle w:val="Hyperlink"/>
          </w:rPr>
          <w:t>7.13.1</w:t>
        </w:r>
        <w:r>
          <w:rPr>
            <w:rFonts w:asciiTheme="minorHAnsi" w:eastAsiaTheme="minorEastAsia" w:hAnsiTheme="minorHAnsi" w:cstheme="minorBidi"/>
            <w:sz w:val="22"/>
            <w:szCs w:val="22"/>
          </w:rPr>
          <w:tab/>
        </w:r>
        <w:r w:rsidRPr="00807BFE">
          <w:rPr>
            <w:rStyle w:val="Hyperlink"/>
          </w:rPr>
          <w:t>UE demodulation and CSI [NR_newRAT-Perf]</w:t>
        </w:r>
        <w:r>
          <w:rPr>
            <w:webHidden/>
          </w:rPr>
          <w:tab/>
        </w:r>
        <w:r>
          <w:rPr>
            <w:webHidden/>
          </w:rPr>
          <w:fldChar w:fldCharType="begin"/>
        </w:r>
        <w:r>
          <w:rPr>
            <w:webHidden/>
          </w:rPr>
          <w:instrText xml:space="preserve"> PAGEREF _Toc529479475 \h </w:instrText>
        </w:r>
        <w:r>
          <w:rPr>
            <w:webHidden/>
          </w:rPr>
        </w:r>
        <w:r>
          <w:rPr>
            <w:webHidden/>
          </w:rPr>
          <w:fldChar w:fldCharType="separate"/>
        </w:r>
        <w:r>
          <w:rPr>
            <w:webHidden/>
          </w:rPr>
          <w:t>662</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76" w:history="1">
        <w:r w:rsidRPr="00807BFE">
          <w:rPr>
            <w:rStyle w:val="Hyperlink"/>
          </w:rPr>
          <w:t>7.13.1.1</w:t>
        </w:r>
        <w:r>
          <w:rPr>
            <w:rFonts w:asciiTheme="minorHAnsi" w:eastAsiaTheme="minorEastAsia" w:hAnsiTheme="minorHAnsi" w:cstheme="minorBidi"/>
            <w:sz w:val="22"/>
            <w:szCs w:val="22"/>
          </w:rPr>
          <w:tab/>
        </w:r>
        <w:r w:rsidRPr="00807BFE">
          <w:rPr>
            <w:rStyle w:val="Hyperlink"/>
          </w:rPr>
          <w:t>General: common parameters and scenarios [NR_newRAT-Perf]</w:t>
        </w:r>
        <w:r>
          <w:rPr>
            <w:webHidden/>
          </w:rPr>
          <w:tab/>
        </w:r>
        <w:r>
          <w:rPr>
            <w:webHidden/>
          </w:rPr>
          <w:fldChar w:fldCharType="begin"/>
        </w:r>
        <w:r>
          <w:rPr>
            <w:webHidden/>
          </w:rPr>
          <w:instrText xml:space="preserve"> PAGEREF _Toc529479476 \h </w:instrText>
        </w:r>
        <w:r>
          <w:rPr>
            <w:webHidden/>
          </w:rPr>
        </w:r>
        <w:r>
          <w:rPr>
            <w:webHidden/>
          </w:rPr>
          <w:fldChar w:fldCharType="separate"/>
        </w:r>
        <w:r>
          <w:rPr>
            <w:webHidden/>
          </w:rPr>
          <w:t>680</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77" w:history="1">
        <w:r w:rsidRPr="00807BFE">
          <w:rPr>
            <w:rStyle w:val="Hyperlink"/>
          </w:rPr>
          <w:t>7.13.1.2</w:t>
        </w:r>
        <w:r>
          <w:rPr>
            <w:rFonts w:asciiTheme="minorHAnsi" w:eastAsiaTheme="minorEastAsia" w:hAnsiTheme="minorHAnsi" w:cstheme="minorBidi"/>
            <w:sz w:val="22"/>
            <w:szCs w:val="22"/>
          </w:rPr>
          <w:tab/>
        </w:r>
        <w:r w:rsidRPr="00807BFE">
          <w:rPr>
            <w:rStyle w:val="Hyperlink"/>
          </w:rPr>
          <w:t>PDSCH [NR_newRAT-Perf]</w:t>
        </w:r>
        <w:r>
          <w:rPr>
            <w:webHidden/>
          </w:rPr>
          <w:tab/>
        </w:r>
        <w:r>
          <w:rPr>
            <w:webHidden/>
          </w:rPr>
          <w:fldChar w:fldCharType="begin"/>
        </w:r>
        <w:r>
          <w:rPr>
            <w:webHidden/>
          </w:rPr>
          <w:instrText xml:space="preserve"> PAGEREF _Toc529479477 \h </w:instrText>
        </w:r>
        <w:r>
          <w:rPr>
            <w:webHidden/>
          </w:rPr>
        </w:r>
        <w:r>
          <w:rPr>
            <w:webHidden/>
          </w:rPr>
          <w:fldChar w:fldCharType="separate"/>
        </w:r>
        <w:r>
          <w:rPr>
            <w:webHidden/>
          </w:rPr>
          <w:t>683</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78" w:history="1">
        <w:r w:rsidRPr="00807BFE">
          <w:rPr>
            <w:rStyle w:val="Hyperlink"/>
          </w:rPr>
          <w:t>7.13.1.3</w:t>
        </w:r>
        <w:r>
          <w:rPr>
            <w:rFonts w:asciiTheme="minorHAnsi" w:eastAsiaTheme="minorEastAsia" w:hAnsiTheme="minorHAnsi" w:cstheme="minorBidi"/>
            <w:sz w:val="22"/>
            <w:szCs w:val="22"/>
          </w:rPr>
          <w:tab/>
        </w:r>
        <w:r w:rsidRPr="00807BFE">
          <w:rPr>
            <w:rStyle w:val="Hyperlink"/>
          </w:rPr>
          <w:t>Control channel [NR_newRAT-Perf]</w:t>
        </w:r>
        <w:r>
          <w:rPr>
            <w:webHidden/>
          </w:rPr>
          <w:tab/>
        </w:r>
        <w:r>
          <w:rPr>
            <w:webHidden/>
          </w:rPr>
          <w:fldChar w:fldCharType="begin"/>
        </w:r>
        <w:r>
          <w:rPr>
            <w:webHidden/>
          </w:rPr>
          <w:instrText xml:space="preserve"> PAGEREF _Toc529479478 \h </w:instrText>
        </w:r>
        <w:r>
          <w:rPr>
            <w:webHidden/>
          </w:rPr>
        </w:r>
        <w:r>
          <w:rPr>
            <w:webHidden/>
          </w:rPr>
          <w:fldChar w:fldCharType="separate"/>
        </w:r>
        <w:r>
          <w:rPr>
            <w:webHidden/>
          </w:rPr>
          <w:t>696</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79" w:history="1">
        <w:r w:rsidRPr="00807BFE">
          <w:rPr>
            <w:rStyle w:val="Hyperlink"/>
          </w:rPr>
          <w:t>7.13.1.4</w:t>
        </w:r>
        <w:r>
          <w:rPr>
            <w:rFonts w:asciiTheme="minorHAnsi" w:eastAsiaTheme="minorEastAsia" w:hAnsiTheme="minorHAnsi" w:cstheme="minorBidi"/>
            <w:sz w:val="22"/>
            <w:szCs w:val="22"/>
          </w:rPr>
          <w:tab/>
        </w:r>
        <w:r w:rsidRPr="00807BFE">
          <w:rPr>
            <w:rStyle w:val="Hyperlink"/>
          </w:rPr>
          <w:t>CSI reporting [NR_newRAT-Perf]</w:t>
        </w:r>
        <w:r>
          <w:rPr>
            <w:webHidden/>
          </w:rPr>
          <w:tab/>
        </w:r>
        <w:r>
          <w:rPr>
            <w:webHidden/>
          </w:rPr>
          <w:fldChar w:fldCharType="begin"/>
        </w:r>
        <w:r>
          <w:rPr>
            <w:webHidden/>
          </w:rPr>
          <w:instrText xml:space="preserve"> PAGEREF _Toc529479479 \h </w:instrText>
        </w:r>
        <w:r>
          <w:rPr>
            <w:webHidden/>
          </w:rPr>
        </w:r>
        <w:r>
          <w:rPr>
            <w:webHidden/>
          </w:rPr>
          <w:fldChar w:fldCharType="separate"/>
        </w:r>
        <w:r>
          <w:rPr>
            <w:webHidden/>
          </w:rPr>
          <w:t>705</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80" w:history="1">
        <w:r w:rsidRPr="00807BFE">
          <w:rPr>
            <w:rStyle w:val="Hyperlink"/>
          </w:rPr>
          <w:t>7.13.1.5</w:t>
        </w:r>
        <w:r>
          <w:rPr>
            <w:rFonts w:asciiTheme="minorHAnsi" w:eastAsiaTheme="minorEastAsia" w:hAnsiTheme="minorHAnsi" w:cstheme="minorBidi"/>
            <w:sz w:val="22"/>
            <w:szCs w:val="22"/>
          </w:rPr>
          <w:tab/>
        </w:r>
        <w:r w:rsidRPr="00807BFE">
          <w:rPr>
            <w:rStyle w:val="Hyperlink"/>
          </w:rPr>
          <w:t>Channel model [NR_newRAT-Perf]</w:t>
        </w:r>
        <w:r>
          <w:rPr>
            <w:webHidden/>
          </w:rPr>
          <w:tab/>
        </w:r>
        <w:r>
          <w:rPr>
            <w:webHidden/>
          </w:rPr>
          <w:fldChar w:fldCharType="begin"/>
        </w:r>
        <w:r>
          <w:rPr>
            <w:webHidden/>
          </w:rPr>
          <w:instrText xml:space="preserve"> PAGEREF _Toc529479480 \h </w:instrText>
        </w:r>
        <w:r>
          <w:rPr>
            <w:webHidden/>
          </w:rPr>
        </w:r>
        <w:r>
          <w:rPr>
            <w:webHidden/>
          </w:rPr>
          <w:fldChar w:fldCharType="separate"/>
        </w:r>
        <w:r>
          <w:rPr>
            <w:webHidden/>
          </w:rPr>
          <w:t>715</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481" w:history="1">
        <w:r w:rsidRPr="00807BFE">
          <w:rPr>
            <w:rStyle w:val="Hyperlink"/>
          </w:rPr>
          <w:t>7.13.2</w:t>
        </w:r>
        <w:r>
          <w:rPr>
            <w:rFonts w:asciiTheme="minorHAnsi" w:eastAsiaTheme="minorEastAsia" w:hAnsiTheme="minorHAnsi" w:cstheme="minorBidi"/>
            <w:sz w:val="22"/>
            <w:szCs w:val="22"/>
          </w:rPr>
          <w:tab/>
        </w:r>
        <w:r w:rsidRPr="00807BFE">
          <w:rPr>
            <w:rStyle w:val="Hyperlink"/>
          </w:rPr>
          <w:t>BS demodulation [NR_newRAT-Perf]</w:t>
        </w:r>
        <w:r>
          <w:rPr>
            <w:webHidden/>
          </w:rPr>
          <w:tab/>
        </w:r>
        <w:r>
          <w:rPr>
            <w:webHidden/>
          </w:rPr>
          <w:fldChar w:fldCharType="begin"/>
        </w:r>
        <w:r>
          <w:rPr>
            <w:webHidden/>
          </w:rPr>
          <w:instrText xml:space="preserve"> PAGEREF _Toc529479481 \h </w:instrText>
        </w:r>
        <w:r>
          <w:rPr>
            <w:webHidden/>
          </w:rPr>
        </w:r>
        <w:r>
          <w:rPr>
            <w:webHidden/>
          </w:rPr>
          <w:fldChar w:fldCharType="separate"/>
        </w:r>
        <w:r>
          <w:rPr>
            <w:webHidden/>
          </w:rPr>
          <w:t>721</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82" w:history="1">
        <w:r w:rsidRPr="00807BFE">
          <w:rPr>
            <w:rStyle w:val="Hyperlink"/>
          </w:rPr>
          <w:t>7.13.2.1</w:t>
        </w:r>
        <w:r>
          <w:rPr>
            <w:rFonts w:asciiTheme="minorHAnsi" w:eastAsiaTheme="minorEastAsia" w:hAnsiTheme="minorHAnsi" w:cstheme="minorBidi"/>
            <w:sz w:val="22"/>
            <w:szCs w:val="22"/>
          </w:rPr>
          <w:tab/>
        </w:r>
        <w:r w:rsidRPr="00807BFE">
          <w:rPr>
            <w:rStyle w:val="Hyperlink"/>
          </w:rPr>
          <w:t>General [NR_newRAT-Perf]</w:t>
        </w:r>
        <w:r>
          <w:rPr>
            <w:webHidden/>
          </w:rPr>
          <w:tab/>
        </w:r>
        <w:r>
          <w:rPr>
            <w:webHidden/>
          </w:rPr>
          <w:fldChar w:fldCharType="begin"/>
        </w:r>
        <w:r>
          <w:rPr>
            <w:webHidden/>
          </w:rPr>
          <w:instrText xml:space="preserve"> PAGEREF _Toc529479482 \h </w:instrText>
        </w:r>
        <w:r>
          <w:rPr>
            <w:webHidden/>
          </w:rPr>
        </w:r>
        <w:r>
          <w:rPr>
            <w:webHidden/>
          </w:rPr>
          <w:fldChar w:fldCharType="separate"/>
        </w:r>
        <w:r>
          <w:rPr>
            <w:webHidden/>
          </w:rPr>
          <w:t>738</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83" w:history="1">
        <w:r w:rsidRPr="00807BFE">
          <w:rPr>
            <w:rStyle w:val="Hyperlink"/>
          </w:rPr>
          <w:t>7.13.2.2</w:t>
        </w:r>
        <w:r>
          <w:rPr>
            <w:rFonts w:asciiTheme="minorHAnsi" w:eastAsiaTheme="minorEastAsia" w:hAnsiTheme="minorHAnsi" w:cstheme="minorBidi"/>
            <w:sz w:val="22"/>
            <w:szCs w:val="22"/>
          </w:rPr>
          <w:tab/>
        </w:r>
        <w:r w:rsidRPr="00807BFE">
          <w:rPr>
            <w:rStyle w:val="Hyperlink"/>
          </w:rPr>
          <w:t>PUSCH [NR_newRAT-Perf]</w:t>
        </w:r>
        <w:r>
          <w:rPr>
            <w:webHidden/>
          </w:rPr>
          <w:tab/>
        </w:r>
        <w:r>
          <w:rPr>
            <w:webHidden/>
          </w:rPr>
          <w:fldChar w:fldCharType="begin"/>
        </w:r>
        <w:r>
          <w:rPr>
            <w:webHidden/>
          </w:rPr>
          <w:instrText xml:space="preserve"> PAGEREF _Toc529479483 \h </w:instrText>
        </w:r>
        <w:r>
          <w:rPr>
            <w:webHidden/>
          </w:rPr>
        </w:r>
        <w:r>
          <w:rPr>
            <w:webHidden/>
          </w:rPr>
          <w:fldChar w:fldCharType="separate"/>
        </w:r>
        <w:r>
          <w:rPr>
            <w:webHidden/>
          </w:rPr>
          <w:t>741</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84" w:history="1">
        <w:r w:rsidRPr="00807BFE">
          <w:rPr>
            <w:rStyle w:val="Hyperlink"/>
          </w:rPr>
          <w:t>7.13.2.3</w:t>
        </w:r>
        <w:r>
          <w:rPr>
            <w:rFonts w:asciiTheme="minorHAnsi" w:eastAsiaTheme="minorEastAsia" w:hAnsiTheme="minorHAnsi" w:cstheme="minorBidi"/>
            <w:sz w:val="22"/>
            <w:szCs w:val="22"/>
          </w:rPr>
          <w:tab/>
        </w:r>
        <w:r w:rsidRPr="00807BFE">
          <w:rPr>
            <w:rStyle w:val="Hyperlink"/>
          </w:rPr>
          <w:t>PUCCH [NR_newRAT-Perf]</w:t>
        </w:r>
        <w:r>
          <w:rPr>
            <w:webHidden/>
          </w:rPr>
          <w:tab/>
        </w:r>
        <w:r>
          <w:rPr>
            <w:webHidden/>
          </w:rPr>
          <w:fldChar w:fldCharType="begin"/>
        </w:r>
        <w:r>
          <w:rPr>
            <w:webHidden/>
          </w:rPr>
          <w:instrText xml:space="preserve"> PAGEREF _Toc529479484 \h </w:instrText>
        </w:r>
        <w:r>
          <w:rPr>
            <w:webHidden/>
          </w:rPr>
        </w:r>
        <w:r>
          <w:rPr>
            <w:webHidden/>
          </w:rPr>
          <w:fldChar w:fldCharType="separate"/>
        </w:r>
        <w:r>
          <w:rPr>
            <w:webHidden/>
          </w:rPr>
          <w:t>746</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85" w:history="1">
        <w:r w:rsidRPr="00807BFE">
          <w:rPr>
            <w:rStyle w:val="Hyperlink"/>
          </w:rPr>
          <w:t>7.13.2.4</w:t>
        </w:r>
        <w:r>
          <w:rPr>
            <w:rFonts w:asciiTheme="minorHAnsi" w:eastAsiaTheme="minorEastAsia" w:hAnsiTheme="minorHAnsi" w:cstheme="minorBidi"/>
            <w:sz w:val="22"/>
            <w:szCs w:val="22"/>
          </w:rPr>
          <w:tab/>
        </w:r>
        <w:r w:rsidRPr="00807BFE">
          <w:rPr>
            <w:rStyle w:val="Hyperlink"/>
          </w:rPr>
          <w:t>PRACH [NR_newRAT-Perf]</w:t>
        </w:r>
        <w:r>
          <w:rPr>
            <w:webHidden/>
          </w:rPr>
          <w:tab/>
        </w:r>
        <w:r>
          <w:rPr>
            <w:webHidden/>
          </w:rPr>
          <w:fldChar w:fldCharType="begin"/>
        </w:r>
        <w:r>
          <w:rPr>
            <w:webHidden/>
          </w:rPr>
          <w:instrText xml:space="preserve"> PAGEREF _Toc529479485 \h </w:instrText>
        </w:r>
        <w:r>
          <w:rPr>
            <w:webHidden/>
          </w:rPr>
        </w:r>
        <w:r>
          <w:rPr>
            <w:webHidden/>
          </w:rPr>
          <w:fldChar w:fldCharType="separate"/>
        </w:r>
        <w:r>
          <w:rPr>
            <w:webHidden/>
          </w:rPr>
          <w:t>750</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486" w:history="1">
        <w:r w:rsidRPr="00807BFE">
          <w:rPr>
            <w:rStyle w:val="Hyperlink"/>
          </w:rPr>
          <w:t>7.13.2.5</w:t>
        </w:r>
        <w:r>
          <w:rPr>
            <w:rFonts w:asciiTheme="minorHAnsi" w:eastAsiaTheme="minorEastAsia" w:hAnsiTheme="minorHAnsi" w:cstheme="minorBidi"/>
            <w:sz w:val="22"/>
            <w:szCs w:val="22"/>
          </w:rPr>
          <w:tab/>
        </w:r>
        <w:r w:rsidRPr="00807BFE">
          <w:rPr>
            <w:rStyle w:val="Hyperlink"/>
          </w:rPr>
          <w:t>Channel model [NR_newRAT-Perf]</w:t>
        </w:r>
        <w:r>
          <w:rPr>
            <w:webHidden/>
          </w:rPr>
          <w:tab/>
        </w:r>
        <w:r>
          <w:rPr>
            <w:webHidden/>
          </w:rPr>
          <w:fldChar w:fldCharType="begin"/>
        </w:r>
        <w:r>
          <w:rPr>
            <w:webHidden/>
          </w:rPr>
          <w:instrText xml:space="preserve"> PAGEREF _Toc529479486 \h </w:instrText>
        </w:r>
        <w:r>
          <w:rPr>
            <w:webHidden/>
          </w:rPr>
        </w:r>
        <w:r>
          <w:rPr>
            <w:webHidden/>
          </w:rPr>
          <w:fldChar w:fldCharType="separate"/>
        </w:r>
        <w:r>
          <w:rPr>
            <w:webHidden/>
          </w:rPr>
          <w:t>754</w:t>
        </w:r>
        <w:r>
          <w:rPr>
            <w:webHidden/>
          </w:rPr>
          <w:fldChar w:fldCharType="end"/>
        </w:r>
      </w:hyperlink>
    </w:p>
    <w:p w:rsidR="00D45E0A" w:rsidRDefault="00D45E0A">
      <w:pPr>
        <w:pStyle w:val="TOC2"/>
        <w:rPr>
          <w:rFonts w:asciiTheme="minorHAnsi" w:eastAsiaTheme="minorEastAsia" w:hAnsiTheme="minorHAnsi" w:cstheme="minorBidi"/>
          <w:sz w:val="22"/>
          <w:szCs w:val="22"/>
        </w:rPr>
      </w:pPr>
      <w:hyperlink w:anchor="_Toc529479487" w:history="1">
        <w:r w:rsidRPr="00807BFE">
          <w:rPr>
            <w:rStyle w:val="Hyperlink"/>
          </w:rPr>
          <w:t>8</w:t>
        </w:r>
        <w:r>
          <w:rPr>
            <w:rFonts w:asciiTheme="minorHAnsi" w:eastAsiaTheme="minorEastAsia" w:hAnsiTheme="minorHAnsi" w:cstheme="minorBidi"/>
            <w:sz w:val="22"/>
            <w:szCs w:val="22"/>
          </w:rPr>
          <w:tab/>
        </w:r>
        <w:r w:rsidRPr="00807BFE">
          <w:rPr>
            <w:rStyle w:val="Hyperlink"/>
          </w:rPr>
          <w:t>Rel-16 Work Items for LTE</w:t>
        </w:r>
        <w:r>
          <w:rPr>
            <w:webHidden/>
          </w:rPr>
          <w:tab/>
        </w:r>
        <w:r>
          <w:rPr>
            <w:webHidden/>
          </w:rPr>
          <w:fldChar w:fldCharType="begin"/>
        </w:r>
        <w:r>
          <w:rPr>
            <w:webHidden/>
          </w:rPr>
          <w:instrText xml:space="preserve"> PAGEREF _Toc529479487 \h </w:instrText>
        </w:r>
        <w:r>
          <w:rPr>
            <w:webHidden/>
          </w:rPr>
        </w:r>
        <w:r>
          <w:rPr>
            <w:webHidden/>
          </w:rPr>
          <w:fldChar w:fldCharType="separate"/>
        </w:r>
        <w:r>
          <w:rPr>
            <w:webHidden/>
          </w:rPr>
          <w:t>755</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488" w:history="1">
        <w:r w:rsidRPr="00807BFE">
          <w:rPr>
            <w:rStyle w:val="Hyperlink"/>
          </w:rPr>
          <w:t>8.1</w:t>
        </w:r>
        <w:r>
          <w:rPr>
            <w:rFonts w:asciiTheme="minorHAnsi" w:eastAsiaTheme="minorEastAsia" w:hAnsiTheme="minorHAnsi" w:cstheme="minorBidi"/>
            <w:sz w:val="22"/>
            <w:szCs w:val="22"/>
          </w:rPr>
          <w:tab/>
        </w:r>
        <w:r w:rsidRPr="00807BFE">
          <w:rPr>
            <w:rStyle w:val="Hyperlink"/>
          </w:rPr>
          <w:t>LTE intra-band Carrier Aggregation for x CC DL/y CC UL including contiguous and non-contiguous spectrum (x&gt;=y) [LTE_CA_R16_intra]</w:t>
        </w:r>
        <w:r>
          <w:rPr>
            <w:webHidden/>
          </w:rPr>
          <w:tab/>
        </w:r>
        <w:r>
          <w:rPr>
            <w:webHidden/>
          </w:rPr>
          <w:fldChar w:fldCharType="begin"/>
        </w:r>
        <w:r>
          <w:rPr>
            <w:webHidden/>
          </w:rPr>
          <w:instrText xml:space="preserve"> PAGEREF _Toc529479488 \h </w:instrText>
        </w:r>
        <w:r>
          <w:rPr>
            <w:webHidden/>
          </w:rPr>
        </w:r>
        <w:r>
          <w:rPr>
            <w:webHidden/>
          </w:rPr>
          <w:fldChar w:fldCharType="separate"/>
        </w:r>
        <w:r>
          <w:rPr>
            <w:webHidden/>
          </w:rPr>
          <w:t>755</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489" w:history="1">
        <w:r w:rsidRPr="00807BFE">
          <w:rPr>
            <w:rStyle w:val="Hyperlink"/>
          </w:rPr>
          <w:t>8.1.1</w:t>
        </w:r>
        <w:r>
          <w:rPr>
            <w:rFonts w:asciiTheme="minorHAnsi" w:eastAsiaTheme="minorEastAsia" w:hAnsiTheme="minorHAnsi" w:cstheme="minorBidi"/>
            <w:sz w:val="22"/>
            <w:szCs w:val="22"/>
          </w:rPr>
          <w:tab/>
        </w:r>
        <w:r w:rsidRPr="00807BFE">
          <w:rPr>
            <w:rStyle w:val="Hyperlink"/>
          </w:rPr>
          <w:t>Rapporteur Input (WID/TR/CR) [LTE_CA_R16_intra-Core/Perf]</w:t>
        </w:r>
        <w:r>
          <w:rPr>
            <w:webHidden/>
          </w:rPr>
          <w:tab/>
        </w:r>
        <w:r>
          <w:rPr>
            <w:webHidden/>
          </w:rPr>
          <w:fldChar w:fldCharType="begin"/>
        </w:r>
        <w:r>
          <w:rPr>
            <w:webHidden/>
          </w:rPr>
          <w:instrText xml:space="preserve"> PAGEREF _Toc529479489 \h </w:instrText>
        </w:r>
        <w:r>
          <w:rPr>
            <w:webHidden/>
          </w:rPr>
        </w:r>
        <w:r>
          <w:rPr>
            <w:webHidden/>
          </w:rPr>
          <w:fldChar w:fldCharType="separate"/>
        </w:r>
        <w:r>
          <w:rPr>
            <w:webHidden/>
          </w:rPr>
          <w:t>755</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490" w:history="1">
        <w:r w:rsidRPr="00807BFE">
          <w:rPr>
            <w:rStyle w:val="Hyperlink"/>
          </w:rPr>
          <w:t>8.1.2</w:t>
        </w:r>
        <w:r>
          <w:rPr>
            <w:rFonts w:asciiTheme="minorHAnsi" w:eastAsiaTheme="minorEastAsia" w:hAnsiTheme="minorHAnsi" w:cstheme="minorBidi"/>
            <w:sz w:val="22"/>
            <w:szCs w:val="22"/>
          </w:rPr>
          <w:tab/>
        </w:r>
        <w:r w:rsidRPr="00807BFE">
          <w:rPr>
            <w:rStyle w:val="Hyperlink"/>
          </w:rPr>
          <w:t>UE RF [LTE_CA_R16_intra-Core]</w:t>
        </w:r>
        <w:r>
          <w:rPr>
            <w:webHidden/>
          </w:rPr>
          <w:tab/>
        </w:r>
        <w:r>
          <w:rPr>
            <w:webHidden/>
          </w:rPr>
          <w:fldChar w:fldCharType="begin"/>
        </w:r>
        <w:r>
          <w:rPr>
            <w:webHidden/>
          </w:rPr>
          <w:instrText xml:space="preserve"> PAGEREF _Toc529479490 \h </w:instrText>
        </w:r>
        <w:r>
          <w:rPr>
            <w:webHidden/>
          </w:rPr>
        </w:r>
        <w:r>
          <w:rPr>
            <w:webHidden/>
          </w:rPr>
          <w:fldChar w:fldCharType="separate"/>
        </w:r>
        <w:r>
          <w:rPr>
            <w:webHidden/>
          </w:rPr>
          <w:t>756</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491" w:history="1">
        <w:r w:rsidRPr="00807BFE">
          <w:rPr>
            <w:rStyle w:val="Hyperlink"/>
          </w:rPr>
          <w:t>8.2</w:t>
        </w:r>
        <w:r>
          <w:rPr>
            <w:rFonts w:asciiTheme="minorHAnsi" w:eastAsiaTheme="minorEastAsia" w:hAnsiTheme="minorHAnsi" w:cstheme="minorBidi"/>
            <w:sz w:val="22"/>
            <w:szCs w:val="22"/>
          </w:rPr>
          <w:tab/>
        </w:r>
        <w:r w:rsidRPr="00807BFE">
          <w:rPr>
            <w:rStyle w:val="Hyperlink"/>
          </w:rPr>
          <w:t>LTE inter-band Carrier Aggregation for 2 bands DL with 1 band UL [LTE_CA_R16_2BDL_1BUL]</w:t>
        </w:r>
        <w:r>
          <w:rPr>
            <w:webHidden/>
          </w:rPr>
          <w:tab/>
        </w:r>
        <w:r>
          <w:rPr>
            <w:webHidden/>
          </w:rPr>
          <w:fldChar w:fldCharType="begin"/>
        </w:r>
        <w:r>
          <w:rPr>
            <w:webHidden/>
          </w:rPr>
          <w:instrText xml:space="preserve"> PAGEREF _Toc529479491 \h </w:instrText>
        </w:r>
        <w:r>
          <w:rPr>
            <w:webHidden/>
          </w:rPr>
        </w:r>
        <w:r>
          <w:rPr>
            <w:webHidden/>
          </w:rPr>
          <w:fldChar w:fldCharType="separate"/>
        </w:r>
        <w:r>
          <w:rPr>
            <w:webHidden/>
          </w:rPr>
          <w:t>756</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492" w:history="1">
        <w:r w:rsidRPr="00807BFE">
          <w:rPr>
            <w:rStyle w:val="Hyperlink"/>
          </w:rPr>
          <w:t>8.2.1</w:t>
        </w:r>
        <w:r>
          <w:rPr>
            <w:rFonts w:asciiTheme="minorHAnsi" w:eastAsiaTheme="minorEastAsia" w:hAnsiTheme="minorHAnsi" w:cstheme="minorBidi"/>
            <w:sz w:val="22"/>
            <w:szCs w:val="22"/>
          </w:rPr>
          <w:tab/>
        </w:r>
        <w:r w:rsidRPr="00807BFE">
          <w:rPr>
            <w:rStyle w:val="Hyperlink"/>
          </w:rPr>
          <w:t>Rapporteur Input (WID/TR/CR) [LTE_CA_R16_2BDL_1BUL-Core/Perf]</w:t>
        </w:r>
        <w:r>
          <w:rPr>
            <w:webHidden/>
          </w:rPr>
          <w:tab/>
        </w:r>
        <w:r>
          <w:rPr>
            <w:webHidden/>
          </w:rPr>
          <w:fldChar w:fldCharType="begin"/>
        </w:r>
        <w:r>
          <w:rPr>
            <w:webHidden/>
          </w:rPr>
          <w:instrText xml:space="preserve"> PAGEREF _Toc529479492 \h </w:instrText>
        </w:r>
        <w:r>
          <w:rPr>
            <w:webHidden/>
          </w:rPr>
        </w:r>
        <w:r>
          <w:rPr>
            <w:webHidden/>
          </w:rPr>
          <w:fldChar w:fldCharType="separate"/>
        </w:r>
        <w:r>
          <w:rPr>
            <w:webHidden/>
          </w:rPr>
          <w:t>756</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493" w:history="1">
        <w:r w:rsidRPr="00807BFE">
          <w:rPr>
            <w:rStyle w:val="Hyperlink"/>
          </w:rPr>
          <w:t>8.2.2</w:t>
        </w:r>
        <w:r>
          <w:rPr>
            <w:rFonts w:asciiTheme="minorHAnsi" w:eastAsiaTheme="minorEastAsia" w:hAnsiTheme="minorHAnsi" w:cstheme="minorBidi"/>
            <w:sz w:val="22"/>
            <w:szCs w:val="22"/>
          </w:rPr>
          <w:tab/>
        </w:r>
        <w:r w:rsidRPr="00807BFE">
          <w:rPr>
            <w:rStyle w:val="Hyperlink"/>
          </w:rPr>
          <w:t>UE RF with harmonic, close proximity and isolation issues [LTE_CA_R16_2BDL_1BUL-Core]</w:t>
        </w:r>
        <w:r>
          <w:rPr>
            <w:webHidden/>
          </w:rPr>
          <w:tab/>
        </w:r>
        <w:r>
          <w:rPr>
            <w:webHidden/>
          </w:rPr>
          <w:fldChar w:fldCharType="begin"/>
        </w:r>
        <w:r>
          <w:rPr>
            <w:webHidden/>
          </w:rPr>
          <w:instrText xml:space="preserve"> PAGEREF _Toc529479493 \h </w:instrText>
        </w:r>
        <w:r>
          <w:rPr>
            <w:webHidden/>
          </w:rPr>
        </w:r>
        <w:r>
          <w:rPr>
            <w:webHidden/>
          </w:rPr>
          <w:fldChar w:fldCharType="separate"/>
        </w:r>
        <w:r>
          <w:rPr>
            <w:webHidden/>
          </w:rPr>
          <w:t>757</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494" w:history="1">
        <w:r w:rsidRPr="00807BFE">
          <w:rPr>
            <w:rStyle w:val="Hyperlink"/>
          </w:rPr>
          <w:t>8.2.3</w:t>
        </w:r>
        <w:r>
          <w:rPr>
            <w:rFonts w:asciiTheme="minorHAnsi" w:eastAsiaTheme="minorEastAsia" w:hAnsiTheme="minorHAnsi" w:cstheme="minorBidi"/>
            <w:sz w:val="22"/>
            <w:szCs w:val="22"/>
          </w:rPr>
          <w:tab/>
        </w:r>
        <w:r w:rsidRPr="00807BFE">
          <w:rPr>
            <w:rStyle w:val="Hyperlink"/>
          </w:rPr>
          <w:t>UE RF without specific issues [LTE_CA_R16_2BDL_1BUL-Core]</w:t>
        </w:r>
        <w:r>
          <w:rPr>
            <w:webHidden/>
          </w:rPr>
          <w:tab/>
        </w:r>
        <w:r>
          <w:rPr>
            <w:webHidden/>
          </w:rPr>
          <w:fldChar w:fldCharType="begin"/>
        </w:r>
        <w:r>
          <w:rPr>
            <w:webHidden/>
          </w:rPr>
          <w:instrText xml:space="preserve"> PAGEREF _Toc529479494 \h </w:instrText>
        </w:r>
        <w:r>
          <w:rPr>
            <w:webHidden/>
          </w:rPr>
        </w:r>
        <w:r>
          <w:rPr>
            <w:webHidden/>
          </w:rPr>
          <w:fldChar w:fldCharType="separate"/>
        </w:r>
        <w:r>
          <w:rPr>
            <w:webHidden/>
          </w:rPr>
          <w:t>758</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495" w:history="1">
        <w:r w:rsidRPr="00807BFE">
          <w:rPr>
            <w:rStyle w:val="Hyperlink"/>
          </w:rPr>
          <w:t>8.3</w:t>
        </w:r>
        <w:r>
          <w:rPr>
            <w:rFonts w:asciiTheme="minorHAnsi" w:eastAsiaTheme="minorEastAsia" w:hAnsiTheme="minorHAnsi" w:cstheme="minorBidi"/>
            <w:sz w:val="22"/>
            <w:szCs w:val="22"/>
          </w:rPr>
          <w:tab/>
        </w:r>
        <w:r w:rsidRPr="00807BFE">
          <w:rPr>
            <w:rStyle w:val="Hyperlink"/>
          </w:rPr>
          <w:t>LTE inter-band Carrier Aggregation for 3 bands DL with 1 band UL [LTE_CA_R16_3BDL_1BUL]</w:t>
        </w:r>
        <w:r>
          <w:rPr>
            <w:webHidden/>
          </w:rPr>
          <w:tab/>
        </w:r>
        <w:r>
          <w:rPr>
            <w:webHidden/>
          </w:rPr>
          <w:fldChar w:fldCharType="begin"/>
        </w:r>
        <w:r>
          <w:rPr>
            <w:webHidden/>
          </w:rPr>
          <w:instrText xml:space="preserve"> PAGEREF _Toc529479495 \h </w:instrText>
        </w:r>
        <w:r>
          <w:rPr>
            <w:webHidden/>
          </w:rPr>
        </w:r>
        <w:r>
          <w:rPr>
            <w:webHidden/>
          </w:rPr>
          <w:fldChar w:fldCharType="separate"/>
        </w:r>
        <w:r>
          <w:rPr>
            <w:webHidden/>
          </w:rPr>
          <w:t>759</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496" w:history="1">
        <w:r w:rsidRPr="00807BFE">
          <w:rPr>
            <w:rStyle w:val="Hyperlink"/>
          </w:rPr>
          <w:t>8.3.1</w:t>
        </w:r>
        <w:r>
          <w:rPr>
            <w:rFonts w:asciiTheme="minorHAnsi" w:eastAsiaTheme="minorEastAsia" w:hAnsiTheme="minorHAnsi" w:cstheme="minorBidi"/>
            <w:sz w:val="22"/>
            <w:szCs w:val="22"/>
          </w:rPr>
          <w:tab/>
        </w:r>
        <w:r w:rsidRPr="00807BFE">
          <w:rPr>
            <w:rStyle w:val="Hyperlink"/>
          </w:rPr>
          <w:t>Rapporteur Input (WID/TR/CR) [LTE_CA_R16_3BDL_1BUL-Core/Perf]</w:t>
        </w:r>
        <w:r>
          <w:rPr>
            <w:webHidden/>
          </w:rPr>
          <w:tab/>
        </w:r>
        <w:r>
          <w:rPr>
            <w:webHidden/>
          </w:rPr>
          <w:fldChar w:fldCharType="begin"/>
        </w:r>
        <w:r>
          <w:rPr>
            <w:webHidden/>
          </w:rPr>
          <w:instrText xml:space="preserve"> PAGEREF _Toc529479496 \h </w:instrText>
        </w:r>
        <w:r>
          <w:rPr>
            <w:webHidden/>
          </w:rPr>
        </w:r>
        <w:r>
          <w:rPr>
            <w:webHidden/>
          </w:rPr>
          <w:fldChar w:fldCharType="separate"/>
        </w:r>
        <w:r>
          <w:rPr>
            <w:webHidden/>
          </w:rPr>
          <w:t>759</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497" w:history="1">
        <w:r w:rsidRPr="00807BFE">
          <w:rPr>
            <w:rStyle w:val="Hyperlink"/>
          </w:rPr>
          <w:t>8.3.2</w:t>
        </w:r>
        <w:r>
          <w:rPr>
            <w:rFonts w:asciiTheme="minorHAnsi" w:eastAsiaTheme="minorEastAsia" w:hAnsiTheme="minorHAnsi" w:cstheme="minorBidi"/>
            <w:sz w:val="22"/>
            <w:szCs w:val="22"/>
          </w:rPr>
          <w:tab/>
        </w:r>
        <w:r w:rsidRPr="00807BFE">
          <w:rPr>
            <w:rStyle w:val="Hyperlink"/>
          </w:rPr>
          <w:t>UE RF with harmonic, close proximity and isolation issues [LTE_CA_R16_3BDL_1BUL-Core]</w:t>
        </w:r>
        <w:r>
          <w:rPr>
            <w:webHidden/>
          </w:rPr>
          <w:tab/>
        </w:r>
        <w:r>
          <w:rPr>
            <w:webHidden/>
          </w:rPr>
          <w:fldChar w:fldCharType="begin"/>
        </w:r>
        <w:r>
          <w:rPr>
            <w:webHidden/>
          </w:rPr>
          <w:instrText xml:space="preserve"> PAGEREF _Toc529479497 \h </w:instrText>
        </w:r>
        <w:r>
          <w:rPr>
            <w:webHidden/>
          </w:rPr>
        </w:r>
        <w:r>
          <w:rPr>
            <w:webHidden/>
          </w:rPr>
          <w:fldChar w:fldCharType="separate"/>
        </w:r>
        <w:r>
          <w:rPr>
            <w:webHidden/>
          </w:rPr>
          <w:t>761</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498" w:history="1">
        <w:r w:rsidRPr="00807BFE">
          <w:rPr>
            <w:rStyle w:val="Hyperlink"/>
          </w:rPr>
          <w:t>8.3.3</w:t>
        </w:r>
        <w:r>
          <w:rPr>
            <w:rFonts w:asciiTheme="minorHAnsi" w:eastAsiaTheme="minorEastAsia" w:hAnsiTheme="minorHAnsi" w:cstheme="minorBidi"/>
            <w:sz w:val="22"/>
            <w:szCs w:val="22"/>
          </w:rPr>
          <w:tab/>
        </w:r>
        <w:r w:rsidRPr="00807BFE">
          <w:rPr>
            <w:rStyle w:val="Hyperlink"/>
          </w:rPr>
          <w:t>UE RF without specific issues [LTE_CA_R16_3BDL_1BUL-Core]</w:t>
        </w:r>
        <w:r>
          <w:rPr>
            <w:webHidden/>
          </w:rPr>
          <w:tab/>
        </w:r>
        <w:r>
          <w:rPr>
            <w:webHidden/>
          </w:rPr>
          <w:fldChar w:fldCharType="begin"/>
        </w:r>
        <w:r>
          <w:rPr>
            <w:webHidden/>
          </w:rPr>
          <w:instrText xml:space="preserve"> PAGEREF _Toc529479498 \h </w:instrText>
        </w:r>
        <w:r>
          <w:rPr>
            <w:webHidden/>
          </w:rPr>
        </w:r>
        <w:r>
          <w:rPr>
            <w:webHidden/>
          </w:rPr>
          <w:fldChar w:fldCharType="separate"/>
        </w:r>
        <w:r>
          <w:rPr>
            <w:webHidden/>
          </w:rPr>
          <w:t>761</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499" w:history="1">
        <w:r w:rsidRPr="00807BFE">
          <w:rPr>
            <w:rStyle w:val="Hyperlink"/>
          </w:rPr>
          <w:t>8.4</w:t>
        </w:r>
        <w:r>
          <w:rPr>
            <w:rFonts w:asciiTheme="minorHAnsi" w:eastAsiaTheme="minorEastAsia" w:hAnsiTheme="minorHAnsi" w:cstheme="minorBidi"/>
            <w:sz w:val="22"/>
            <w:szCs w:val="22"/>
          </w:rPr>
          <w:tab/>
        </w:r>
        <w:r w:rsidRPr="00807BFE">
          <w:rPr>
            <w:rStyle w:val="Hyperlink"/>
          </w:rPr>
          <w:t>LTE inter-band Carrier Aggregation for x bands DL (x=4, 5) with 1 band UL [LTE_CA_R16_xBDL_1BUL]</w:t>
        </w:r>
        <w:r>
          <w:rPr>
            <w:webHidden/>
          </w:rPr>
          <w:tab/>
        </w:r>
        <w:r>
          <w:rPr>
            <w:webHidden/>
          </w:rPr>
          <w:fldChar w:fldCharType="begin"/>
        </w:r>
        <w:r>
          <w:rPr>
            <w:webHidden/>
          </w:rPr>
          <w:instrText xml:space="preserve"> PAGEREF _Toc529479499 \h </w:instrText>
        </w:r>
        <w:r>
          <w:rPr>
            <w:webHidden/>
          </w:rPr>
        </w:r>
        <w:r>
          <w:rPr>
            <w:webHidden/>
          </w:rPr>
          <w:fldChar w:fldCharType="separate"/>
        </w:r>
        <w:r>
          <w:rPr>
            <w:webHidden/>
          </w:rPr>
          <w:t>762</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00" w:history="1">
        <w:r w:rsidRPr="00807BFE">
          <w:rPr>
            <w:rStyle w:val="Hyperlink"/>
          </w:rPr>
          <w:t>8.4.1</w:t>
        </w:r>
        <w:r>
          <w:rPr>
            <w:rFonts w:asciiTheme="minorHAnsi" w:eastAsiaTheme="minorEastAsia" w:hAnsiTheme="minorHAnsi" w:cstheme="minorBidi"/>
            <w:sz w:val="22"/>
            <w:szCs w:val="22"/>
          </w:rPr>
          <w:tab/>
        </w:r>
        <w:r w:rsidRPr="00807BFE">
          <w:rPr>
            <w:rStyle w:val="Hyperlink"/>
          </w:rPr>
          <w:t>Rapporteur Input (WID/TR/CR) [LTE_CA_R16_xBDL_1BUL-Core]</w:t>
        </w:r>
        <w:r>
          <w:rPr>
            <w:webHidden/>
          </w:rPr>
          <w:tab/>
        </w:r>
        <w:r>
          <w:rPr>
            <w:webHidden/>
          </w:rPr>
          <w:fldChar w:fldCharType="begin"/>
        </w:r>
        <w:r>
          <w:rPr>
            <w:webHidden/>
          </w:rPr>
          <w:instrText xml:space="preserve"> PAGEREF _Toc529479500 \h </w:instrText>
        </w:r>
        <w:r>
          <w:rPr>
            <w:webHidden/>
          </w:rPr>
        </w:r>
        <w:r>
          <w:rPr>
            <w:webHidden/>
          </w:rPr>
          <w:fldChar w:fldCharType="separate"/>
        </w:r>
        <w:r>
          <w:rPr>
            <w:webHidden/>
          </w:rPr>
          <w:t>762</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01" w:history="1">
        <w:r w:rsidRPr="00807BFE">
          <w:rPr>
            <w:rStyle w:val="Hyperlink"/>
          </w:rPr>
          <w:t>8.4.2</w:t>
        </w:r>
        <w:r>
          <w:rPr>
            <w:rFonts w:asciiTheme="minorHAnsi" w:eastAsiaTheme="minorEastAsia" w:hAnsiTheme="minorHAnsi" w:cstheme="minorBidi"/>
            <w:sz w:val="22"/>
            <w:szCs w:val="22"/>
          </w:rPr>
          <w:tab/>
        </w:r>
        <w:r w:rsidRPr="00807BFE">
          <w:rPr>
            <w:rStyle w:val="Hyperlink"/>
          </w:rPr>
          <w:t>UE RF with 4 LTE bands CA [LTE_CA_R16_xBDL_1BUL-Core]</w:t>
        </w:r>
        <w:r>
          <w:rPr>
            <w:webHidden/>
          </w:rPr>
          <w:tab/>
        </w:r>
        <w:r>
          <w:rPr>
            <w:webHidden/>
          </w:rPr>
          <w:fldChar w:fldCharType="begin"/>
        </w:r>
        <w:r>
          <w:rPr>
            <w:webHidden/>
          </w:rPr>
          <w:instrText xml:space="preserve"> PAGEREF _Toc529479501 \h </w:instrText>
        </w:r>
        <w:r>
          <w:rPr>
            <w:webHidden/>
          </w:rPr>
        </w:r>
        <w:r>
          <w:rPr>
            <w:webHidden/>
          </w:rPr>
          <w:fldChar w:fldCharType="separate"/>
        </w:r>
        <w:r>
          <w:rPr>
            <w:webHidden/>
          </w:rPr>
          <w:t>765</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02" w:history="1">
        <w:r w:rsidRPr="00807BFE">
          <w:rPr>
            <w:rStyle w:val="Hyperlink"/>
          </w:rPr>
          <w:t>8.4.3</w:t>
        </w:r>
        <w:r>
          <w:rPr>
            <w:rFonts w:asciiTheme="minorHAnsi" w:eastAsiaTheme="minorEastAsia" w:hAnsiTheme="minorHAnsi" w:cstheme="minorBidi"/>
            <w:sz w:val="22"/>
            <w:szCs w:val="22"/>
          </w:rPr>
          <w:tab/>
        </w:r>
        <w:r w:rsidRPr="00807BFE">
          <w:rPr>
            <w:rStyle w:val="Hyperlink"/>
          </w:rPr>
          <w:t>UE RF with 5 LTE bands CA [LTE_CA_R16_xBDL_1BUL-Core]</w:t>
        </w:r>
        <w:r>
          <w:rPr>
            <w:webHidden/>
          </w:rPr>
          <w:tab/>
        </w:r>
        <w:r>
          <w:rPr>
            <w:webHidden/>
          </w:rPr>
          <w:fldChar w:fldCharType="begin"/>
        </w:r>
        <w:r>
          <w:rPr>
            <w:webHidden/>
          </w:rPr>
          <w:instrText xml:space="preserve"> PAGEREF _Toc529479502 \h </w:instrText>
        </w:r>
        <w:r>
          <w:rPr>
            <w:webHidden/>
          </w:rPr>
        </w:r>
        <w:r>
          <w:rPr>
            <w:webHidden/>
          </w:rPr>
          <w:fldChar w:fldCharType="separate"/>
        </w:r>
        <w:r>
          <w:rPr>
            <w:webHidden/>
          </w:rPr>
          <w:t>765</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503" w:history="1">
        <w:r w:rsidRPr="00807BFE">
          <w:rPr>
            <w:rStyle w:val="Hyperlink"/>
          </w:rPr>
          <w:t>8.5</w:t>
        </w:r>
        <w:r>
          <w:rPr>
            <w:rFonts w:asciiTheme="minorHAnsi" w:eastAsiaTheme="minorEastAsia" w:hAnsiTheme="minorHAnsi" w:cstheme="minorBidi"/>
            <w:sz w:val="22"/>
            <w:szCs w:val="22"/>
          </w:rPr>
          <w:tab/>
        </w:r>
        <w:r w:rsidRPr="00807BFE">
          <w:rPr>
            <w:rStyle w:val="Hyperlink"/>
          </w:rPr>
          <w:t>LTE inter-band Carrier Aggregation for 2 bands DL with 2 band UL [LTE_CA_R16_2BDL_2BUL]</w:t>
        </w:r>
        <w:r>
          <w:rPr>
            <w:webHidden/>
          </w:rPr>
          <w:tab/>
        </w:r>
        <w:r>
          <w:rPr>
            <w:webHidden/>
          </w:rPr>
          <w:fldChar w:fldCharType="begin"/>
        </w:r>
        <w:r>
          <w:rPr>
            <w:webHidden/>
          </w:rPr>
          <w:instrText xml:space="preserve"> PAGEREF _Toc529479503 \h </w:instrText>
        </w:r>
        <w:r>
          <w:rPr>
            <w:webHidden/>
          </w:rPr>
        </w:r>
        <w:r>
          <w:rPr>
            <w:webHidden/>
          </w:rPr>
          <w:fldChar w:fldCharType="separate"/>
        </w:r>
        <w:r>
          <w:rPr>
            <w:webHidden/>
          </w:rPr>
          <w:t>766</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04" w:history="1">
        <w:r w:rsidRPr="00807BFE">
          <w:rPr>
            <w:rStyle w:val="Hyperlink"/>
          </w:rPr>
          <w:t>8.5.1</w:t>
        </w:r>
        <w:r>
          <w:rPr>
            <w:rFonts w:asciiTheme="minorHAnsi" w:eastAsiaTheme="minorEastAsia" w:hAnsiTheme="minorHAnsi" w:cstheme="minorBidi"/>
            <w:sz w:val="22"/>
            <w:szCs w:val="22"/>
          </w:rPr>
          <w:tab/>
        </w:r>
        <w:r w:rsidRPr="00807BFE">
          <w:rPr>
            <w:rStyle w:val="Hyperlink"/>
          </w:rPr>
          <w:t>Rapporteur Input (WID/TR/CR) [LTE_CA_R16_2BDL_2BUL-Core]</w:t>
        </w:r>
        <w:r>
          <w:rPr>
            <w:webHidden/>
          </w:rPr>
          <w:tab/>
        </w:r>
        <w:r>
          <w:rPr>
            <w:webHidden/>
          </w:rPr>
          <w:fldChar w:fldCharType="begin"/>
        </w:r>
        <w:r>
          <w:rPr>
            <w:webHidden/>
          </w:rPr>
          <w:instrText xml:space="preserve"> PAGEREF _Toc529479504 \h </w:instrText>
        </w:r>
        <w:r>
          <w:rPr>
            <w:webHidden/>
          </w:rPr>
        </w:r>
        <w:r>
          <w:rPr>
            <w:webHidden/>
          </w:rPr>
          <w:fldChar w:fldCharType="separate"/>
        </w:r>
        <w:r>
          <w:rPr>
            <w:webHidden/>
          </w:rPr>
          <w:t>766</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05" w:history="1">
        <w:r w:rsidRPr="00807BFE">
          <w:rPr>
            <w:rStyle w:val="Hyperlink"/>
          </w:rPr>
          <w:t>8.5.2</w:t>
        </w:r>
        <w:r>
          <w:rPr>
            <w:rFonts w:asciiTheme="minorHAnsi" w:eastAsiaTheme="minorEastAsia" w:hAnsiTheme="minorHAnsi" w:cstheme="minorBidi"/>
            <w:sz w:val="22"/>
            <w:szCs w:val="22"/>
          </w:rPr>
          <w:tab/>
        </w:r>
        <w:r w:rsidRPr="00807BFE">
          <w:rPr>
            <w:rStyle w:val="Hyperlink"/>
          </w:rPr>
          <w:t>UE RF with harmonic, close proximity and isolation issues [LTE_CA_R16_2BDL_2BUL-Core]</w:t>
        </w:r>
        <w:r>
          <w:rPr>
            <w:webHidden/>
          </w:rPr>
          <w:tab/>
        </w:r>
        <w:r>
          <w:rPr>
            <w:webHidden/>
          </w:rPr>
          <w:fldChar w:fldCharType="begin"/>
        </w:r>
        <w:r>
          <w:rPr>
            <w:webHidden/>
          </w:rPr>
          <w:instrText xml:space="preserve"> PAGEREF _Toc529479505 \h </w:instrText>
        </w:r>
        <w:r>
          <w:rPr>
            <w:webHidden/>
          </w:rPr>
        </w:r>
        <w:r>
          <w:rPr>
            <w:webHidden/>
          </w:rPr>
          <w:fldChar w:fldCharType="separate"/>
        </w:r>
        <w:r>
          <w:rPr>
            <w:webHidden/>
          </w:rPr>
          <w:t>767</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06" w:history="1">
        <w:r w:rsidRPr="00807BFE">
          <w:rPr>
            <w:rStyle w:val="Hyperlink"/>
          </w:rPr>
          <w:t>8.5.3</w:t>
        </w:r>
        <w:r>
          <w:rPr>
            <w:rFonts w:asciiTheme="minorHAnsi" w:eastAsiaTheme="minorEastAsia" w:hAnsiTheme="minorHAnsi" w:cstheme="minorBidi"/>
            <w:sz w:val="22"/>
            <w:szCs w:val="22"/>
          </w:rPr>
          <w:tab/>
        </w:r>
        <w:r w:rsidRPr="00807BFE">
          <w:rPr>
            <w:rStyle w:val="Hyperlink"/>
          </w:rPr>
          <w:t>UE RF without specific issues [LTE_CA_R16_2BDL_2BUL-Core]</w:t>
        </w:r>
        <w:r>
          <w:rPr>
            <w:webHidden/>
          </w:rPr>
          <w:tab/>
        </w:r>
        <w:r>
          <w:rPr>
            <w:webHidden/>
          </w:rPr>
          <w:fldChar w:fldCharType="begin"/>
        </w:r>
        <w:r>
          <w:rPr>
            <w:webHidden/>
          </w:rPr>
          <w:instrText xml:space="preserve"> PAGEREF _Toc529479506 \h </w:instrText>
        </w:r>
        <w:r>
          <w:rPr>
            <w:webHidden/>
          </w:rPr>
        </w:r>
        <w:r>
          <w:rPr>
            <w:webHidden/>
          </w:rPr>
          <w:fldChar w:fldCharType="separate"/>
        </w:r>
        <w:r>
          <w:rPr>
            <w:webHidden/>
          </w:rPr>
          <w:t>767</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507" w:history="1">
        <w:r w:rsidRPr="00807BFE">
          <w:rPr>
            <w:rStyle w:val="Hyperlink"/>
          </w:rPr>
          <w:t>8.6</w:t>
        </w:r>
        <w:r>
          <w:rPr>
            <w:rFonts w:asciiTheme="minorHAnsi" w:eastAsiaTheme="minorEastAsia" w:hAnsiTheme="minorHAnsi" w:cstheme="minorBidi"/>
            <w:sz w:val="22"/>
            <w:szCs w:val="22"/>
          </w:rPr>
          <w:tab/>
        </w:r>
        <w:r w:rsidRPr="00807BFE">
          <w:rPr>
            <w:rStyle w:val="Hyperlink"/>
          </w:rPr>
          <w:t>LTE inter-band Carrier Aggregation for x bands DL (x= 3, 4, 5) with 2 band UL [LTE_CA_R16_xBDL_2BUL]</w:t>
        </w:r>
        <w:r>
          <w:rPr>
            <w:webHidden/>
          </w:rPr>
          <w:tab/>
        </w:r>
        <w:r>
          <w:rPr>
            <w:webHidden/>
          </w:rPr>
          <w:fldChar w:fldCharType="begin"/>
        </w:r>
        <w:r>
          <w:rPr>
            <w:webHidden/>
          </w:rPr>
          <w:instrText xml:space="preserve"> PAGEREF _Toc529479507 \h </w:instrText>
        </w:r>
        <w:r>
          <w:rPr>
            <w:webHidden/>
          </w:rPr>
        </w:r>
        <w:r>
          <w:rPr>
            <w:webHidden/>
          </w:rPr>
          <w:fldChar w:fldCharType="separate"/>
        </w:r>
        <w:r>
          <w:rPr>
            <w:webHidden/>
          </w:rPr>
          <w:t>767</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08" w:history="1">
        <w:r w:rsidRPr="00807BFE">
          <w:rPr>
            <w:rStyle w:val="Hyperlink"/>
          </w:rPr>
          <w:t>8.6.1</w:t>
        </w:r>
        <w:r>
          <w:rPr>
            <w:rFonts w:asciiTheme="minorHAnsi" w:eastAsiaTheme="minorEastAsia" w:hAnsiTheme="minorHAnsi" w:cstheme="minorBidi"/>
            <w:sz w:val="22"/>
            <w:szCs w:val="22"/>
          </w:rPr>
          <w:tab/>
        </w:r>
        <w:r w:rsidRPr="00807BFE">
          <w:rPr>
            <w:rStyle w:val="Hyperlink"/>
          </w:rPr>
          <w:t>Rapporteur Input (WID/TR/CR) [LTE_CA_R16_xBDL_2BUL-Core]</w:t>
        </w:r>
        <w:r>
          <w:rPr>
            <w:webHidden/>
          </w:rPr>
          <w:tab/>
        </w:r>
        <w:r>
          <w:rPr>
            <w:webHidden/>
          </w:rPr>
          <w:fldChar w:fldCharType="begin"/>
        </w:r>
        <w:r>
          <w:rPr>
            <w:webHidden/>
          </w:rPr>
          <w:instrText xml:space="preserve"> PAGEREF _Toc529479508 \h </w:instrText>
        </w:r>
        <w:r>
          <w:rPr>
            <w:webHidden/>
          </w:rPr>
        </w:r>
        <w:r>
          <w:rPr>
            <w:webHidden/>
          </w:rPr>
          <w:fldChar w:fldCharType="separate"/>
        </w:r>
        <w:r>
          <w:rPr>
            <w:webHidden/>
          </w:rPr>
          <w:t>767</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09" w:history="1">
        <w:r w:rsidRPr="00807BFE">
          <w:rPr>
            <w:rStyle w:val="Hyperlink"/>
          </w:rPr>
          <w:t>8.6.2</w:t>
        </w:r>
        <w:r>
          <w:rPr>
            <w:rFonts w:asciiTheme="minorHAnsi" w:eastAsiaTheme="minorEastAsia" w:hAnsiTheme="minorHAnsi" w:cstheme="minorBidi"/>
            <w:sz w:val="22"/>
            <w:szCs w:val="22"/>
          </w:rPr>
          <w:tab/>
        </w:r>
        <w:r w:rsidRPr="00807BFE">
          <w:rPr>
            <w:rStyle w:val="Hyperlink"/>
          </w:rPr>
          <w:t>UE RF with MSD [LTE_CA_R16_xBDL_2BUL-Core]</w:t>
        </w:r>
        <w:r>
          <w:rPr>
            <w:webHidden/>
          </w:rPr>
          <w:tab/>
        </w:r>
        <w:r>
          <w:rPr>
            <w:webHidden/>
          </w:rPr>
          <w:fldChar w:fldCharType="begin"/>
        </w:r>
        <w:r>
          <w:rPr>
            <w:webHidden/>
          </w:rPr>
          <w:instrText xml:space="preserve"> PAGEREF _Toc529479509 \h </w:instrText>
        </w:r>
        <w:r>
          <w:rPr>
            <w:webHidden/>
          </w:rPr>
        </w:r>
        <w:r>
          <w:rPr>
            <w:webHidden/>
          </w:rPr>
          <w:fldChar w:fldCharType="separate"/>
        </w:r>
        <w:r>
          <w:rPr>
            <w:webHidden/>
          </w:rPr>
          <w:t>768</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10" w:history="1">
        <w:r w:rsidRPr="00807BFE">
          <w:rPr>
            <w:rStyle w:val="Hyperlink"/>
          </w:rPr>
          <w:t>8.6.3</w:t>
        </w:r>
        <w:r>
          <w:rPr>
            <w:rFonts w:asciiTheme="minorHAnsi" w:eastAsiaTheme="minorEastAsia" w:hAnsiTheme="minorHAnsi" w:cstheme="minorBidi"/>
            <w:sz w:val="22"/>
            <w:szCs w:val="22"/>
          </w:rPr>
          <w:tab/>
        </w:r>
        <w:r w:rsidRPr="00807BFE">
          <w:rPr>
            <w:rStyle w:val="Hyperlink"/>
          </w:rPr>
          <w:t>UE RF without MSD [LTE_CA_R16_xBDL_2BUL-Core]</w:t>
        </w:r>
        <w:r>
          <w:rPr>
            <w:webHidden/>
          </w:rPr>
          <w:tab/>
        </w:r>
        <w:r>
          <w:rPr>
            <w:webHidden/>
          </w:rPr>
          <w:fldChar w:fldCharType="begin"/>
        </w:r>
        <w:r>
          <w:rPr>
            <w:webHidden/>
          </w:rPr>
          <w:instrText xml:space="preserve"> PAGEREF _Toc529479510 \h </w:instrText>
        </w:r>
        <w:r>
          <w:rPr>
            <w:webHidden/>
          </w:rPr>
        </w:r>
        <w:r>
          <w:rPr>
            <w:webHidden/>
          </w:rPr>
          <w:fldChar w:fldCharType="separate"/>
        </w:r>
        <w:r>
          <w:rPr>
            <w:webHidden/>
          </w:rPr>
          <w:t>770</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511" w:history="1">
        <w:r w:rsidRPr="00807BFE">
          <w:rPr>
            <w:rStyle w:val="Hyperlink"/>
          </w:rPr>
          <w:t>8.7</w:t>
        </w:r>
        <w:r>
          <w:rPr>
            <w:rFonts w:asciiTheme="minorHAnsi" w:eastAsiaTheme="minorEastAsia" w:hAnsiTheme="minorHAnsi" w:cstheme="minorBidi"/>
            <w:sz w:val="22"/>
            <w:szCs w:val="22"/>
          </w:rPr>
          <w:tab/>
        </w:r>
        <w:r w:rsidRPr="00807BFE">
          <w:rPr>
            <w:rStyle w:val="Hyperlink"/>
          </w:rPr>
          <w:t>RRM for LTE CA basket WI-s [LTE_CA_R15_xxxx]</w:t>
        </w:r>
        <w:r>
          <w:rPr>
            <w:webHidden/>
          </w:rPr>
          <w:tab/>
        </w:r>
        <w:r>
          <w:rPr>
            <w:webHidden/>
          </w:rPr>
          <w:fldChar w:fldCharType="begin"/>
        </w:r>
        <w:r>
          <w:rPr>
            <w:webHidden/>
          </w:rPr>
          <w:instrText xml:space="preserve"> PAGEREF _Toc529479511 \h </w:instrText>
        </w:r>
        <w:r>
          <w:rPr>
            <w:webHidden/>
          </w:rPr>
        </w:r>
        <w:r>
          <w:rPr>
            <w:webHidden/>
          </w:rPr>
          <w:fldChar w:fldCharType="separate"/>
        </w:r>
        <w:r>
          <w:rPr>
            <w:webHidden/>
          </w:rPr>
          <w:t>770</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12" w:history="1">
        <w:r w:rsidRPr="00807BFE">
          <w:rPr>
            <w:rStyle w:val="Hyperlink"/>
          </w:rPr>
          <w:t>8.7.1</w:t>
        </w:r>
        <w:r>
          <w:rPr>
            <w:rFonts w:asciiTheme="minorHAnsi" w:eastAsiaTheme="minorEastAsia" w:hAnsiTheme="minorHAnsi" w:cstheme="minorBidi"/>
            <w:sz w:val="22"/>
            <w:szCs w:val="22"/>
          </w:rPr>
          <w:tab/>
        </w:r>
        <w:r w:rsidRPr="00807BFE">
          <w:rPr>
            <w:rStyle w:val="Hyperlink"/>
          </w:rPr>
          <w:t>RRM Core (36.133) [LTE_CA_R16_xxxx-Core]</w:t>
        </w:r>
        <w:r>
          <w:rPr>
            <w:webHidden/>
          </w:rPr>
          <w:tab/>
        </w:r>
        <w:r>
          <w:rPr>
            <w:webHidden/>
          </w:rPr>
          <w:fldChar w:fldCharType="begin"/>
        </w:r>
        <w:r>
          <w:rPr>
            <w:webHidden/>
          </w:rPr>
          <w:instrText xml:space="preserve"> PAGEREF _Toc529479512 \h </w:instrText>
        </w:r>
        <w:r>
          <w:rPr>
            <w:webHidden/>
          </w:rPr>
        </w:r>
        <w:r>
          <w:rPr>
            <w:webHidden/>
          </w:rPr>
          <w:fldChar w:fldCharType="separate"/>
        </w:r>
        <w:r>
          <w:rPr>
            <w:webHidden/>
          </w:rPr>
          <w:t>770</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13" w:history="1">
        <w:r w:rsidRPr="00807BFE">
          <w:rPr>
            <w:rStyle w:val="Hyperlink"/>
          </w:rPr>
          <w:t>8.7.2</w:t>
        </w:r>
        <w:r>
          <w:rPr>
            <w:rFonts w:asciiTheme="minorHAnsi" w:eastAsiaTheme="minorEastAsia" w:hAnsiTheme="minorHAnsi" w:cstheme="minorBidi"/>
            <w:sz w:val="22"/>
            <w:szCs w:val="22"/>
          </w:rPr>
          <w:tab/>
        </w:r>
        <w:r w:rsidRPr="00807BFE">
          <w:rPr>
            <w:rStyle w:val="Hyperlink"/>
          </w:rPr>
          <w:t>RRM Perf (36.133) [LTE_CA_R16_xxxx-Perf]</w:t>
        </w:r>
        <w:r>
          <w:rPr>
            <w:webHidden/>
          </w:rPr>
          <w:tab/>
        </w:r>
        <w:r>
          <w:rPr>
            <w:webHidden/>
          </w:rPr>
          <w:fldChar w:fldCharType="begin"/>
        </w:r>
        <w:r>
          <w:rPr>
            <w:webHidden/>
          </w:rPr>
          <w:instrText xml:space="preserve"> PAGEREF _Toc529479513 \h </w:instrText>
        </w:r>
        <w:r>
          <w:rPr>
            <w:webHidden/>
          </w:rPr>
        </w:r>
        <w:r>
          <w:rPr>
            <w:webHidden/>
          </w:rPr>
          <w:fldChar w:fldCharType="separate"/>
        </w:r>
        <w:r>
          <w:rPr>
            <w:webHidden/>
          </w:rPr>
          <w:t>770</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514" w:history="1">
        <w:r w:rsidRPr="00807BFE">
          <w:rPr>
            <w:rStyle w:val="Hyperlink"/>
          </w:rPr>
          <w:t>8.8</w:t>
        </w:r>
        <w:r>
          <w:rPr>
            <w:rFonts w:asciiTheme="minorHAnsi" w:eastAsiaTheme="minorEastAsia" w:hAnsiTheme="minorHAnsi" w:cstheme="minorBidi"/>
            <w:sz w:val="22"/>
            <w:szCs w:val="22"/>
          </w:rPr>
          <w:tab/>
        </w:r>
        <w:r w:rsidRPr="00807BFE">
          <w:rPr>
            <w:rStyle w:val="Hyperlink"/>
          </w:rPr>
          <w:t>Additional LTE bands for UE category M1 and/or NB1 in Rel-16 [LTE_bands_R16_M1_NB1]</w:t>
        </w:r>
        <w:r>
          <w:rPr>
            <w:webHidden/>
          </w:rPr>
          <w:tab/>
        </w:r>
        <w:r>
          <w:rPr>
            <w:webHidden/>
          </w:rPr>
          <w:fldChar w:fldCharType="begin"/>
        </w:r>
        <w:r>
          <w:rPr>
            <w:webHidden/>
          </w:rPr>
          <w:instrText xml:space="preserve"> PAGEREF _Toc529479514 \h </w:instrText>
        </w:r>
        <w:r>
          <w:rPr>
            <w:webHidden/>
          </w:rPr>
        </w:r>
        <w:r>
          <w:rPr>
            <w:webHidden/>
          </w:rPr>
          <w:fldChar w:fldCharType="separate"/>
        </w:r>
        <w:r>
          <w:rPr>
            <w:webHidden/>
          </w:rPr>
          <w:t>770</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15" w:history="1">
        <w:r w:rsidRPr="00807BFE">
          <w:rPr>
            <w:rStyle w:val="Hyperlink"/>
          </w:rPr>
          <w:t>8.8.1</w:t>
        </w:r>
        <w:r>
          <w:rPr>
            <w:rFonts w:asciiTheme="minorHAnsi" w:eastAsiaTheme="minorEastAsia" w:hAnsiTheme="minorHAnsi" w:cstheme="minorBidi"/>
            <w:sz w:val="22"/>
            <w:szCs w:val="22"/>
          </w:rPr>
          <w:tab/>
        </w:r>
        <w:r w:rsidRPr="00807BFE">
          <w:rPr>
            <w:rStyle w:val="Hyperlink"/>
          </w:rPr>
          <w:t>RF [LTE_bands_R16_M1_NB1-Core]</w:t>
        </w:r>
        <w:r>
          <w:rPr>
            <w:webHidden/>
          </w:rPr>
          <w:tab/>
        </w:r>
        <w:r>
          <w:rPr>
            <w:webHidden/>
          </w:rPr>
          <w:fldChar w:fldCharType="begin"/>
        </w:r>
        <w:r>
          <w:rPr>
            <w:webHidden/>
          </w:rPr>
          <w:instrText xml:space="preserve"> PAGEREF _Toc529479515 \h </w:instrText>
        </w:r>
        <w:r>
          <w:rPr>
            <w:webHidden/>
          </w:rPr>
        </w:r>
        <w:r>
          <w:rPr>
            <w:webHidden/>
          </w:rPr>
          <w:fldChar w:fldCharType="separate"/>
        </w:r>
        <w:r>
          <w:rPr>
            <w:webHidden/>
          </w:rPr>
          <w:t>770</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16" w:history="1">
        <w:r w:rsidRPr="00807BFE">
          <w:rPr>
            <w:rStyle w:val="Hyperlink"/>
          </w:rPr>
          <w:t>8.8.2</w:t>
        </w:r>
        <w:r>
          <w:rPr>
            <w:rFonts w:asciiTheme="minorHAnsi" w:eastAsiaTheme="minorEastAsia" w:hAnsiTheme="minorHAnsi" w:cstheme="minorBidi"/>
            <w:sz w:val="22"/>
            <w:szCs w:val="22"/>
          </w:rPr>
          <w:tab/>
        </w:r>
        <w:r w:rsidRPr="00807BFE">
          <w:rPr>
            <w:rStyle w:val="Hyperlink"/>
          </w:rPr>
          <w:t>Others [LTE_bands_R16_M1_NB1-Perf]</w:t>
        </w:r>
        <w:r>
          <w:rPr>
            <w:webHidden/>
          </w:rPr>
          <w:tab/>
        </w:r>
        <w:r>
          <w:rPr>
            <w:webHidden/>
          </w:rPr>
          <w:fldChar w:fldCharType="begin"/>
        </w:r>
        <w:r>
          <w:rPr>
            <w:webHidden/>
          </w:rPr>
          <w:instrText xml:space="preserve"> PAGEREF _Toc529479516 \h </w:instrText>
        </w:r>
        <w:r>
          <w:rPr>
            <w:webHidden/>
          </w:rPr>
        </w:r>
        <w:r>
          <w:rPr>
            <w:webHidden/>
          </w:rPr>
          <w:fldChar w:fldCharType="separate"/>
        </w:r>
        <w:r>
          <w:rPr>
            <w:webHidden/>
          </w:rPr>
          <w:t>772</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517" w:history="1">
        <w:r w:rsidRPr="00807BFE">
          <w:rPr>
            <w:rStyle w:val="Hyperlink"/>
          </w:rPr>
          <w:t>8.9</w:t>
        </w:r>
        <w:r>
          <w:rPr>
            <w:rFonts w:asciiTheme="minorHAnsi" w:eastAsiaTheme="minorEastAsia" w:hAnsiTheme="minorHAnsi" w:cstheme="minorBidi"/>
            <w:sz w:val="22"/>
            <w:szCs w:val="22"/>
          </w:rPr>
          <w:tab/>
        </w:r>
        <w:r w:rsidRPr="00807BFE">
          <w:rPr>
            <w:rStyle w:val="Hyperlink"/>
          </w:rPr>
          <w:t>Additional LTE bands for UE category M2 and/or NB2 in in Rel-16 [LTE_bands_R16_M2_NB2]</w:t>
        </w:r>
        <w:r>
          <w:rPr>
            <w:webHidden/>
          </w:rPr>
          <w:tab/>
        </w:r>
        <w:r>
          <w:rPr>
            <w:webHidden/>
          </w:rPr>
          <w:fldChar w:fldCharType="begin"/>
        </w:r>
        <w:r>
          <w:rPr>
            <w:webHidden/>
          </w:rPr>
          <w:instrText xml:space="preserve"> PAGEREF _Toc529479517 \h </w:instrText>
        </w:r>
        <w:r>
          <w:rPr>
            <w:webHidden/>
          </w:rPr>
        </w:r>
        <w:r>
          <w:rPr>
            <w:webHidden/>
          </w:rPr>
          <w:fldChar w:fldCharType="separate"/>
        </w:r>
        <w:r>
          <w:rPr>
            <w:webHidden/>
          </w:rPr>
          <w:t>773</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18" w:history="1">
        <w:r w:rsidRPr="00807BFE">
          <w:rPr>
            <w:rStyle w:val="Hyperlink"/>
          </w:rPr>
          <w:t>8.9.1</w:t>
        </w:r>
        <w:r>
          <w:rPr>
            <w:rFonts w:asciiTheme="minorHAnsi" w:eastAsiaTheme="minorEastAsia" w:hAnsiTheme="minorHAnsi" w:cstheme="minorBidi"/>
            <w:sz w:val="22"/>
            <w:szCs w:val="22"/>
          </w:rPr>
          <w:tab/>
        </w:r>
        <w:r w:rsidRPr="00807BFE">
          <w:rPr>
            <w:rStyle w:val="Hyperlink"/>
          </w:rPr>
          <w:t>RF [LTE_bands_R16_M2_NB2-Core]</w:t>
        </w:r>
        <w:r>
          <w:rPr>
            <w:webHidden/>
          </w:rPr>
          <w:tab/>
        </w:r>
        <w:r>
          <w:rPr>
            <w:webHidden/>
          </w:rPr>
          <w:fldChar w:fldCharType="begin"/>
        </w:r>
        <w:r>
          <w:rPr>
            <w:webHidden/>
          </w:rPr>
          <w:instrText xml:space="preserve"> PAGEREF _Toc529479518 \h </w:instrText>
        </w:r>
        <w:r>
          <w:rPr>
            <w:webHidden/>
          </w:rPr>
        </w:r>
        <w:r>
          <w:rPr>
            <w:webHidden/>
          </w:rPr>
          <w:fldChar w:fldCharType="separate"/>
        </w:r>
        <w:r>
          <w:rPr>
            <w:webHidden/>
          </w:rPr>
          <w:t>773</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19" w:history="1">
        <w:r w:rsidRPr="00807BFE">
          <w:rPr>
            <w:rStyle w:val="Hyperlink"/>
          </w:rPr>
          <w:t>8.9.2</w:t>
        </w:r>
        <w:r>
          <w:rPr>
            <w:rFonts w:asciiTheme="minorHAnsi" w:eastAsiaTheme="minorEastAsia" w:hAnsiTheme="minorHAnsi" w:cstheme="minorBidi"/>
            <w:sz w:val="22"/>
            <w:szCs w:val="22"/>
          </w:rPr>
          <w:tab/>
        </w:r>
        <w:r w:rsidRPr="00807BFE">
          <w:rPr>
            <w:rStyle w:val="Hyperlink"/>
          </w:rPr>
          <w:t>Others [LTE_bands_R15_M2_NB2-Core]</w:t>
        </w:r>
        <w:r>
          <w:rPr>
            <w:webHidden/>
          </w:rPr>
          <w:tab/>
        </w:r>
        <w:r>
          <w:rPr>
            <w:webHidden/>
          </w:rPr>
          <w:fldChar w:fldCharType="begin"/>
        </w:r>
        <w:r>
          <w:rPr>
            <w:webHidden/>
          </w:rPr>
          <w:instrText xml:space="preserve"> PAGEREF _Toc529479519 \h </w:instrText>
        </w:r>
        <w:r>
          <w:rPr>
            <w:webHidden/>
          </w:rPr>
        </w:r>
        <w:r>
          <w:rPr>
            <w:webHidden/>
          </w:rPr>
          <w:fldChar w:fldCharType="separate"/>
        </w:r>
        <w:r>
          <w:rPr>
            <w:webHidden/>
          </w:rPr>
          <w:t>774</w:t>
        </w:r>
        <w:r>
          <w:rPr>
            <w:webHidden/>
          </w:rPr>
          <w:fldChar w:fldCharType="end"/>
        </w:r>
      </w:hyperlink>
    </w:p>
    <w:p w:rsidR="00D45E0A" w:rsidRDefault="00D45E0A">
      <w:pPr>
        <w:pStyle w:val="TOC2"/>
        <w:rPr>
          <w:rFonts w:asciiTheme="minorHAnsi" w:eastAsiaTheme="minorEastAsia" w:hAnsiTheme="minorHAnsi" w:cstheme="minorBidi"/>
          <w:sz w:val="22"/>
          <w:szCs w:val="22"/>
        </w:rPr>
      </w:pPr>
      <w:hyperlink w:anchor="_Toc529479520" w:history="1">
        <w:r w:rsidRPr="00807BFE">
          <w:rPr>
            <w:rStyle w:val="Hyperlink"/>
          </w:rPr>
          <w:t>9</w:t>
        </w:r>
        <w:r>
          <w:rPr>
            <w:rFonts w:asciiTheme="minorHAnsi" w:eastAsiaTheme="minorEastAsia" w:hAnsiTheme="minorHAnsi" w:cstheme="minorBidi"/>
            <w:sz w:val="22"/>
            <w:szCs w:val="22"/>
          </w:rPr>
          <w:tab/>
        </w:r>
        <w:r w:rsidRPr="00807BFE">
          <w:rPr>
            <w:rStyle w:val="Hyperlink"/>
          </w:rPr>
          <w:t>Rel-16 Work Items for NR</w:t>
        </w:r>
        <w:r>
          <w:rPr>
            <w:webHidden/>
          </w:rPr>
          <w:tab/>
        </w:r>
        <w:r>
          <w:rPr>
            <w:webHidden/>
          </w:rPr>
          <w:fldChar w:fldCharType="begin"/>
        </w:r>
        <w:r>
          <w:rPr>
            <w:webHidden/>
          </w:rPr>
          <w:instrText xml:space="preserve"> PAGEREF _Toc529479520 \h </w:instrText>
        </w:r>
        <w:r>
          <w:rPr>
            <w:webHidden/>
          </w:rPr>
        </w:r>
        <w:r>
          <w:rPr>
            <w:webHidden/>
          </w:rPr>
          <w:fldChar w:fldCharType="separate"/>
        </w:r>
        <w:r>
          <w:rPr>
            <w:webHidden/>
          </w:rPr>
          <w:t>774</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521" w:history="1">
        <w:r w:rsidRPr="00807BFE">
          <w:rPr>
            <w:rStyle w:val="Hyperlink"/>
          </w:rPr>
          <w:t>9.1</w:t>
        </w:r>
        <w:r>
          <w:rPr>
            <w:rFonts w:asciiTheme="minorHAnsi" w:eastAsiaTheme="minorEastAsia" w:hAnsiTheme="minorHAnsi" w:cstheme="minorBidi"/>
            <w:sz w:val="22"/>
            <w:szCs w:val="22"/>
          </w:rPr>
          <w:tab/>
        </w:r>
        <w:r w:rsidRPr="00807BFE">
          <w:rPr>
            <w:rStyle w:val="Hyperlink"/>
          </w:rPr>
          <w:t>NR intra band Carrier Aggregation for xCC DL/yCC UL including contiguous and non-contiguous spectrum (x&gt;=y) [NR_CA_R16_intra]</w:t>
        </w:r>
        <w:r>
          <w:rPr>
            <w:webHidden/>
          </w:rPr>
          <w:tab/>
        </w:r>
        <w:r>
          <w:rPr>
            <w:webHidden/>
          </w:rPr>
          <w:fldChar w:fldCharType="begin"/>
        </w:r>
        <w:r>
          <w:rPr>
            <w:webHidden/>
          </w:rPr>
          <w:instrText xml:space="preserve"> PAGEREF _Toc529479521 \h </w:instrText>
        </w:r>
        <w:r>
          <w:rPr>
            <w:webHidden/>
          </w:rPr>
        </w:r>
        <w:r>
          <w:rPr>
            <w:webHidden/>
          </w:rPr>
          <w:fldChar w:fldCharType="separate"/>
        </w:r>
        <w:r>
          <w:rPr>
            <w:webHidden/>
          </w:rPr>
          <w:t>774</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22" w:history="1">
        <w:r w:rsidRPr="00807BFE">
          <w:rPr>
            <w:rStyle w:val="Hyperlink"/>
          </w:rPr>
          <w:t>9.1.1</w:t>
        </w:r>
        <w:r>
          <w:rPr>
            <w:rFonts w:asciiTheme="minorHAnsi" w:eastAsiaTheme="minorEastAsia" w:hAnsiTheme="minorHAnsi" w:cstheme="minorBidi"/>
            <w:sz w:val="22"/>
            <w:szCs w:val="22"/>
          </w:rPr>
          <w:tab/>
        </w:r>
        <w:r w:rsidRPr="00807BFE">
          <w:rPr>
            <w:rStyle w:val="Hyperlink"/>
          </w:rPr>
          <w:t>Rapporteur Input (WID/TR/CR) [NR_CA_R16_intra-Core /Perf]</w:t>
        </w:r>
        <w:r>
          <w:rPr>
            <w:webHidden/>
          </w:rPr>
          <w:tab/>
        </w:r>
        <w:r>
          <w:rPr>
            <w:webHidden/>
          </w:rPr>
          <w:fldChar w:fldCharType="begin"/>
        </w:r>
        <w:r>
          <w:rPr>
            <w:webHidden/>
          </w:rPr>
          <w:instrText xml:space="preserve"> PAGEREF _Toc529479522 \h </w:instrText>
        </w:r>
        <w:r>
          <w:rPr>
            <w:webHidden/>
          </w:rPr>
        </w:r>
        <w:r>
          <w:rPr>
            <w:webHidden/>
          </w:rPr>
          <w:fldChar w:fldCharType="separate"/>
        </w:r>
        <w:r>
          <w:rPr>
            <w:webHidden/>
          </w:rPr>
          <w:t>774</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23" w:history="1">
        <w:r w:rsidRPr="00807BFE">
          <w:rPr>
            <w:rStyle w:val="Hyperlink"/>
          </w:rPr>
          <w:t>9.1.2</w:t>
        </w:r>
        <w:r>
          <w:rPr>
            <w:rFonts w:asciiTheme="minorHAnsi" w:eastAsiaTheme="minorEastAsia" w:hAnsiTheme="minorHAnsi" w:cstheme="minorBidi"/>
            <w:sz w:val="22"/>
            <w:szCs w:val="22"/>
          </w:rPr>
          <w:tab/>
        </w:r>
        <w:r w:rsidRPr="00807BFE">
          <w:rPr>
            <w:rStyle w:val="Hyperlink"/>
          </w:rPr>
          <w:t>UE RF for FR1 [NR_CA_R16_intra-Core]</w:t>
        </w:r>
        <w:r>
          <w:rPr>
            <w:webHidden/>
          </w:rPr>
          <w:tab/>
        </w:r>
        <w:r>
          <w:rPr>
            <w:webHidden/>
          </w:rPr>
          <w:fldChar w:fldCharType="begin"/>
        </w:r>
        <w:r>
          <w:rPr>
            <w:webHidden/>
          </w:rPr>
          <w:instrText xml:space="preserve"> PAGEREF _Toc529479523 \h </w:instrText>
        </w:r>
        <w:r>
          <w:rPr>
            <w:webHidden/>
          </w:rPr>
        </w:r>
        <w:r>
          <w:rPr>
            <w:webHidden/>
          </w:rPr>
          <w:fldChar w:fldCharType="separate"/>
        </w:r>
        <w:r>
          <w:rPr>
            <w:webHidden/>
          </w:rPr>
          <w:t>776</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24" w:history="1">
        <w:r w:rsidRPr="00807BFE">
          <w:rPr>
            <w:rStyle w:val="Hyperlink"/>
          </w:rPr>
          <w:t>9.1.3</w:t>
        </w:r>
        <w:r>
          <w:rPr>
            <w:rFonts w:asciiTheme="minorHAnsi" w:eastAsiaTheme="minorEastAsia" w:hAnsiTheme="minorHAnsi" w:cstheme="minorBidi"/>
            <w:sz w:val="22"/>
            <w:szCs w:val="22"/>
          </w:rPr>
          <w:tab/>
        </w:r>
        <w:r w:rsidRPr="00807BFE">
          <w:rPr>
            <w:rStyle w:val="Hyperlink"/>
          </w:rPr>
          <w:t>UE RF for FR2 [NR_CA_R16_intra-Core]</w:t>
        </w:r>
        <w:r>
          <w:rPr>
            <w:webHidden/>
          </w:rPr>
          <w:tab/>
        </w:r>
        <w:r>
          <w:rPr>
            <w:webHidden/>
          </w:rPr>
          <w:fldChar w:fldCharType="begin"/>
        </w:r>
        <w:r>
          <w:rPr>
            <w:webHidden/>
          </w:rPr>
          <w:instrText xml:space="preserve"> PAGEREF _Toc529479524 \h </w:instrText>
        </w:r>
        <w:r>
          <w:rPr>
            <w:webHidden/>
          </w:rPr>
        </w:r>
        <w:r>
          <w:rPr>
            <w:webHidden/>
          </w:rPr>
          <w:fldChar w:fldCharType="separate"/>
        </w:r>
        <w:r>
          <w:rPr>
            <w:webHidden/>
          </w:rPr>
          <w:t>780</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525" w:history="1">
        <w:r w:rsidRPr="00807BFE">
          <w:rPr>
            <w:rStyle w:val="Hyperlink"/>
          </w:rPr>
          <w:t>9.2</w:t>
        </w:r>
        <w:r>
          <w:rPr>
            <w:rFonts w:asciiTheme="minorHAnsi" w:eastAsiaTheme="minorEastAsia" w:hAnsiTheme="minorHAnsi" w:cstheme="minorBidi"/>
            <w:sz w:val="22"/>
            <w:szCs w:val="22"/>
          </w:rPr>
          <w:tab/>
        </w:r>
        <w:r w:rsidRPr="00807BFE">
          <w:rPr>
            <w:rStyle w:val="Hyperlink"/>
          </w:rPr>
          <w:t>NR inter-band Carrier Aggregation/Dual Connectivity for 2 bands DL with x bands UL (x=1, 2) [NR_CADC_R16_2BDL_xBUL]</w:t>
        </w:r>
        <w:r>
          <w:rPr>
            <w:webHidden/>
          </w:rPr>
          <w:tab/>
        </w:r>
        <w:r>
          <w:rPr>
            <w:webHidden/>
          </w:rPr>
          <w:fldChar w:fldCharType="begin"/>
        </w:r>
        <w:r>
          <w:rPr>
            <w:webHidden/>
          </w:rPr>
          <w:instrText xml:space="preserve"> PAGEREF _Toc529479525 \h </w:instrText>
        </w:r>
        <w:r>
          <w:rPr>
            <w:webHidden/>
          </w:rPr>
        </w:r>
        <w:r>
          <w:rPr>
            <w:webHidden/>
          </w:rPr>
          <w:fldChar w:fldCharType="separate"/>
        </w:r>
        <w:r>
          <w:rPr>
            <w:webHidden/>
          </w:rPr>
          <w:t>780</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26" w:history="1">
        <w:r w:rsidRPr="00807BFE">
          <w:rPr>
            <w:rStyle w:val="Hyperlink"/>
          </w:rPr>
          <w:t>9.2.1</w:t>
        </w:r>
        <w:r>
          <w:rPr>
            <w:rFonts w:asciiTheme="minorHAnsi" w:eastAsiaTheme="minorEastAsia" w:hAnsiTheme="minorHAnsi" w:cstheme="minorBidi"/>
            <w:sz w:val="22"/>
            <w:szCs w:val="22"/>
          </w:rPr>
          <w:tab/>
        </w:r>
        <w:r w:rsidRPr="00807BFE">
          <w:rPr>
            <w:rStyle w:val="Hyperlink"/>
          </w:rPr>
          <w:t>Rapporteur Input (WID/TR/CR) [NR_CADC_R16_2BDL_xBUL-Core/Perf]</w:t>
        </w:r>
        <w:r>
          <w:rPr>
            <w:webHidden/>
          </w:rPr>
          <w:tab/>
        </w:r>
        <w:r>
          <w:rPr>
            <w:webHidden/>
          </w:rPr>
          <w:fldChar w:fldCharType="begin"/>
        </w:r>
        <w:r>
          <w:rPr>
            <w:webHidden/>
          </w:rPr>
          <w:instrText xml:space="preserve"> PAGEREF _Toc529479526 \h </w:instrText>
        </w:r>
        <w:r>
          <w:rPr>
            <w:webHidden/>
          </w:rPr>
        </w:r>
        <w:r>
          <w:rPr>
            <w:webHidden/>
          </w:rPr>
          <w:fldChar w:fldCharType="separate"/>
        </w:r>
        <w:r>
          <w:rPr>
            <w:webHidden/>
          </w:rPr>
          <w:t>780</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27" w:history="1">
        <w:r w:rsidRPr="00807BFE">
          <w:rPr>
            <w:rStyle w:val="Hyperlink"/>
          </w:rPr>
          <w:t>9.2.2</w:t>
        </w:r>
        <w:r>
          <w:rPr>
            <w:rFonts w:asciiTheme="minorHAnsi" w:eastAsiaTheme="minorEastAsia" w:hAnsiTheme="minorHAnsi" w:cstheme="minorBidi"/>
            <w:sz w:val="22"/>
            <w:szCs w:val="22"/>
          </w:rPr>
          <w:tab/>
        </w:r>
        <w:r w:rsidRPr="00807BFE">
          <w:rPr>
            <w:rStyle w:val="Hyperlink"/>
          </w:rPr>
          <w:t>NR inter band CA without any FR2 band(s) [NR_CADC_R16_2BDL_xBUL-Core]</w:t>
        </w:r>
        <w:r>
          <w:rPr>
            <w:webHidden/>
          </w:rPr>
          <w:tab/>
        </w:r>
        <w:r>
          <w:rPr>
            <w:webHidden/>
          </w:rPr>
          <w:fldChar w:fldCharType="begin"/>
        </w:r>
        <w:r>
          <w:rPr>
            <w:webHidden/>
          </w:rPr>
          <w:instrText xml:space="preserve"> PAGEREF _Toc529479527 \h </w:instrText>
        </w:r>
        <w:r>
          <w:rPr>
            <w:webHidden/>
          </w:rPr>
        </w:r>
        <w:r>
          <w:rPr>
            <w:webHidden/>
          </w:rPr>
          <w:fldChar w:fldCharType="separate"/>
        </w:r>
        <w:r>
          <w:rPr>
            <w:webHidden/>
          </w:rPr>
          <w:t>782</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28" w:history="1">
        <w:r w:rsidRPr="00807BFE">
          <w:rPr>
            <w:rStyle w:val="Hyperlink"/>
          </w:rPr>
          <w:t>9.2.3</w:t>
        </w:r>
        <w:r>
          <w:rPr>
            <w:rFonts w:asciiTheme="minorHAnsi" w:eastAsiaTheme="minorEastAsia" w:hAnsiTheme="minorHAnsi" w:cstheme="minorBidi"/>
            <w:sz w:val="22"/>
            <w:szCs w:val="22"/>
          </w:rPr>
          <w:tab/>
        </w:r>
        <w:r w:rsidRPr="00807BFE">
          <w:rPr>
            <w:rStyle w:val="Hyperlink"/>
          </w:rPr>
          <w:t>NR inter band CA with at least one FR2 band [NR_CADC_R16_2BDL_xBUL-Core]</w:t>
        </w:r>
        <w:r>
          <w:rPr>
            <w:webHidden/>
          </w:rPr>
          <w:tab/>
        </w:r>
        <w:r>
          <w:rPr>
            <w:webHidden/>
          </w:rPr>
          <w:fldChar w:fldCharType="begin"/>
        </w:r>
        <w:r>
          <w:rPr>
            <w:webHidden/>
          </w:rPr>
          <w:instrText xml:space="preserve"> PAGEREF _Toc529479528 \h </w:instrText>
        </w:r>
        <w:r>
          <w:rPr>
            <w:webHidden/>
          </w:rPr>
        </w:r>
        <w:r>
          <w:rPr>
            <w:webHidden/>
          </w:rPr>
          <w:fldChar w:fldCharType="separate"/>
        </w:r>
        <w:r>
          <w:rPr>
            <w:webHidden/>
          </w:rPr>
          <w:t>785</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529" w:history="1">
        <w:r w:rsidRPr="00807BFE">
          <w:rPr>
            <w:rStyle w:val="Hyperlink"/>
          </w:rPr>
          <w:t>9.3</w:t>
        </w:r>
        <w:r>
          <w:rPr>
            <w:rFonts w:asciiTheme="minorHAnsi" w:eastAsiaTheme="minorEastAsia" w:hAnsiTheme="minorHAnsi" w:cstheme="minorBidi"/>
            <w:sz w:val="22"/>
            <w:szCs w:val="22"/>
          </w:rPr>
          <w:tab/>
        </w:r>
        <w:r w:rsidRPr="00807BFE">
          <w:rPr>
            <w:rStyle w:val="Hyperlink"/>
          </w:rPr>
          <w:t>EN-DC of 1 LTE band and 1 NR band [DC_R16_1BLTE_1BNR_2DL2UL]</w:t>
        </w:r>
        <w:r>
          <w:rPr>
            <w:webHidden/>
          </w:rPr>
          <w:tab/>
        </w:r>
        <w:r>
          <w:rPr>
            <w:webHidden/>
          </w:rPr>
          <w:fldChar w:fldCharType="begin"/>
        </w:r>
        <w:r>
          <w:rPr>
            <w:webHidden/>
          </w:rPr>
          <w:instrText xml:space="preserve"> PAGEREF _Toc529479529 \h </w:instrText>
        </w:r>
        <w:r>
          <w:rPr>
            <w:webHidden/>
          </w:rPr>
        </w:r>
        <w:r>
          <w:rPr>
            <w:webHidden/>
          </w:rPr>
          <w:fldChar w:fldCharType="separate"/>
        </w:r>
        <w:r>
          <w:rPr>
            <w:webHidden/>
          </w:rPr>
          <w:t>785</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30" w:history="1">
        <w:r w:rsidRPr="00807BFE">
          <w:rPr>
            <w:rStyle w:val="Hyperlink"/>
          </w:rPr>
          <w:t>9.3.1</w:t>
        </w:r>
        <w:r>
          <w:rPr>
            <w:rFonts w:asciiTheme="minorHAnsi" w:eastAsiaTheme="minorEastAsia" w:hAnsiTheme="minorHAnsi" w:cstheme="minorBidi"/>
            <w:sz w:val="22"/>
            <w:szCs w:val="22"/>
          </w:rPr>
          <w:tab/>
        </w:r>
        <w:r w:rsidRPr="00807BFE">
          <w:rPr>
            <w:rStyle w:val="Hyperlink"/>
          </w:rPr>
          <w:t>Rapporteur Input (WID/TR/CR) [DC_R16_1BLTE_1BNR_2DL2UL-Core/Perf]</w:t>
        </w:r>
        <w:r>
          <w:rPr>
            <w:webHidden/>
          </w:rPr>
          <w:tab/>
        </w:r>
        <w:r>
          <w:rPr>
            <w:webHidden/>
          </w:rPr>
          <w:fldChar w:fldCharType="begin"/>
        </w:r>
        <w:r>
          <w:rPr>
            <w:webHidden/>
          </w:rPr>
          <w:instrText xml:space="preserve"> PAGEREF _Toc529479530 \h </w:instrText>
        </w:r>
        <w:r>
          <w:rPr>
            <w:webHidden/>
          </w:rPr>
        </w:r>
        <w:r>
          <w:rPr>
            <w:webHidden/>
          </w:rPr>
          <w:fldChar w:fldCharType="separate"/>
        </w:r>
        <w:r>
          <w:rPr>
            <w:webHidden/>
          </w:rPr>
          <w:t>786</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31" w:history="1">
        <w:r w:rsidRPr="00807BFE">
          <w:rPr>
            <w:rStyle w:val="Hyperlink"/>
          </w:rPr>
          <w:t>9.3.2</w:t>
        </w:r>
        <w:r>
          <w:rPr>
            <w:rFonts w:asciiTheme="minorHAnsi" w:eastAsiaTheme="minorEastAsia" w:hAnsiTheme="minorHAnsi" w:cstheme="minorBidi"/>
            <w:sz w:val="22"/>
            <w:szCs w:val="22"/>
          </w:rPr>
          <w:tab/>
        </w:r>
        <w:r w:rsidRPr="00807BFE">
          <w:rPr>
            <w:rStyle w:val="Hyperlink"/>
          </w:rPr>
          <w:t>EN-DC without FR2 band [DC_R16_1BLTE_1BNR_2DL2UL-Core]</w:t>
        </w:r>
        <w:r>
          <w:rPr>
            <w:webHidden/>
          </w:rPr>
          <w:tab/>
        </w:r>
        <w:r>
          <w:rPr>
            <w:webHidden/>
          </w:rPr>
          <w:fldChar w:fldCharType="begin"/>
        </w:r>
        <w:r>
          <w:rPr>
            <w:webHidden/>
          </w:rPr>
          <w:instrText xml:space="preserve"> PAGEREF _Toc529479531 \h </w:instrText>
        </w:r>
        <w:r>
          <w:rPr>
            <w:webHidden/>
          </w:rPr>
        </w:r>
        <w:r>
          <w:rPr>
            <w:webHidden/>
          </w:rPr>
          <w:fldChar w:fldCharType="separate"/>
        </w:r>
        <w:r>
          <w:rPr>
            <w:webHidden/>
          </w:rPr>
          <w:t>787</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32" w:history="1">
        <w:r w:rsidRPr="00807BFE">
          <w:rPr>
            <w:rStyle w:val="Hyperlink"/>
          </w:rPr>
          <w:t>9.3.3</w:t>
        </w:r>
        <w:r>
          <w:rPr>
            <w:rFonts w:asciiTheme="minorHAnsi" w:eastAsiaTheme="minorEastAsia" w:hAnsiTheme="minorHAnsi" w:cstheme="minorBidi"/>
            <w:sz w:val="22"/>
            <w:szCs w:val="22"/>
          </w:rPr>
          <w:tab/>
        </w:r>
        <w:r w:rsidRPr="00807BFE">
          <w:rPr>
            <w:rStyle w:val="Hyperlink"/>
          </w:rPr>
          <w:t>EN-DC with FR2 band [DC_R16_1BLTE_1BNR_2DL2UL-Core]</w:t>
        </w:r>
        <w:r>
          <w:rPr>
            <w:webHidden/>
          </w:rPr>
          <w:tab/>
        </w:r>
        <w:r>
          <w:rPr>
            <w:webHidden/>
          </w:rPr>
          <w:fldChar w:fldCharType="begin"/>
        </w:r>
        <w:r>
          <w:rPr>
            <w:webHidden/>
          </w:rPr>
          <w:instrText xml:space="preserve"> PAGEREF _Toc529479532 \h </w:instrText>
        </w:r>
        <w:r>
          <w:rPr>
            <w:webHidden/>
          </w:rPr>
        </w:r>
        <w:r>
          <w:rPr>
            <w:webHidden/>
          </w:rPr>
          <w:fldChar w:fldCharType="separate"/>
        </w:r>
        <w:r>
          <w:rPr>
            <w:webHidden/>
          </w:rPr>
          <w:t>789</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533" w:history="1">
        <w:r w:rsidRPr="00807BFE">
          <w:rPr>
            <w:rStyle w:val="Hyperlink"/>
          </w:rPr>
          <w:t>9.4</w:t>
        </w:r>
        <w:r>
          <w:rPr>
            <w:rFonts w:asciiTheme="minorHAnsi" w:eastAsiaTheme="minorEastAsia" w:hAnsiTheme="minorHAnsi" w:cstheme="minorBidi"/>
            <w:sz w:val="22"/>
            <w:szCs w:val="22"/>
          </w:rPr>
          <w:tab/>
        </w:r>
        <w:r w:rsidRPr="00807BFE">
          <w:rPr>
            <w:rStyle w:val="Hyperlink"/>
          </w:rPr>
          <w:t>EN-DC of 2 LTE band and 1 NR band [DC_R16_2BLTE_1BNR_3DL2UL]</w:t>
        </w:r>
        <w:r>
          <w:rPr>
            <w:webHidden/>
          </w:rPr>
          <w:tab/>
        </w:r>
        <w:r>
          <w:rPr>
            <w:webHidden/>
          </w:rPr>
          <w:fldChar w:fldCharType="begin"/>
        </w:r>
        <w:r>
          <w:rPr>
            <w:webHidden/>
          </w:rPr>
          <w:instrText xml:space="preserve"> PAGEREF _Toc529479533 \h </w:instrText>
        </w:r>
        <w:r>
          <w:rPr>
            <w:webHidden/>
          </w:rPr>
        </w:r>
        <w:r>
          <w:rPr>
            <w:webHidden/>
          </w:rPr>
          <w:fldChar w:fldCharType="separate"/>
        </w:r>
        <w:r>
          <w:rPr>
            <w:webHidden/>
          </w:rPr>
          <w:t>792</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34" w:history="1">
        <w:r w:rsidRPr="00807BFE">
          <w:rPr>
            <w:rStyle w:val="Hyperlink"/>
          </w:rPr>
          <w:t>9.4.1</w:t>
        </w:r>
        <w:r>
          <w:rPr>
            <w:rFonts w:asciiTheme="minorHAnsi" w:eastAsiaTheme="minorEastAsia" w:hAnsiTheme="minorHAnsi" w:cstheme="minorBidi"/>
            <w:sz w:val="22"/>
            <w:szCs w:val="22"/>
          </w:rPr>
          <w:tab/>
        </w:r>
        <w:r w:rsidRPr="00807BFE">
          <w:rPr>
            <w:rStyle w:val="Hyperlink"/>
          </w:rPr>
          <w:t>Rapporteur Input (WID/TR/CR) [DC_R16_1BLTE_1BNR_2DL2UL-Core/Perf]</w:t>
        </w:r>
        <w:r>
          <w:rPr>
            <w:webHidden/>
          </w:rPr>
          <w:tab/>
        </w:r>
        <w:r>
          <w:rPr>
            <w:webHidden/>
          </w:rPr>
          <w:fldChar w:fldCharType="begin"/>
        </w:r>
        <w:r>
          <w:rPr>
            <w:webHidden/>
          </w:rPr>
          <w:instrText xml:space="preserve"> PAGEREF _Toc529479534 \h </w:instrText>
        </w:r>
        <w:r>
          <w:rPr>
            <w:webHidden/>
          </w:rPr>
        </w:r>
        <w:r>
          <w:rPr>
            <w:webHidden/>
          </w:rPr>
          <w:fldChar w:fldCharType="separate"/>
        </w:r>
        <w:r>
          <w:rPr>
            <w:webHidden/>
          </w:rPr>
          <w:t>792</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35" w:history="1">
        <w:r w:rsidRPr="00807BFE">
          <w:rPr>
            <w:rStyle w:val="Hyperlink"/>
          </w:rPr>
          <w:t>9.4.2</w:t>
        </w:r>
        <w:r>
          <w:rPr>
            <w:rFonts w:asciiTheme="minorHAnsi" w:eastAsiaTheme="minorEastAsia" w:hAnsiTheme="minorHAnsi" w:cstheme="minorBidi"/>
            <w:sz w:val="22"/>
            <w:szCs w:val="22"/>
          </w:rPr>
          <w:tab/>
        </w:r>
        <w:r w:rsidRPr="00807BFE">
          <w:rPr>
            <w:rStyle w:val="Hyperlink"/>
          </w:rPr>
          <w:t>EN-DC without FR2 band [DC_R16_2BLTE_1BNR_3DL2UL-Core]</w:t>
        </w:r>
        <w:r>
          <w:rPr>
            <w:webHidden/>
          </w:rPr>
          <w:tab/>
        </w:r>
        <w:r>
          <w:rPr>
            <w:webHidden/>
          </w:rPr>
          <w:fldChar w:fldCharType="begin"/>
        </w:r>
        <w:r>
          <w:rPr>
            <w:webHidden/>
          </w:rPr>
          <w:instrText xml:space="preserve"> PAGEREF _Toc529479535 \h </w:instrText>
        </w:r>
        <w:r>
          <w:rPr>
            <w:webHidden/>
          </w:rPr>
        </w:r>
        <w:r>
          <w:rPr>
            <w:webHidden/>
          </w:rPr>
          <w:fldChar w:fldCharType="separate"/>
        </w:r>
        <w:r>
          <w:rPr>
            <w:webHidden/>
          </w:rPr>
          <w:t>792</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36" w:history="1">
        <w:r w:rsidRPr="00807BFE">
          <w:rPr>
            <w:rStyle w:val="Hyperlink"/>
          </w:rPr>
          <w:t>9.4.3</w:t>
        </w:r>
        <w:r>
          <w:rPr>
            <w:rFonts w:asciiTheme="minorHAnsi" w:eastAsiaTheme="minorEastAsia" w:hAnsiTheme="minorHAnsi" w:cstheme="minorBidi"/>
            <w:sz w:val="22"/>
            <w:szCs w:val="22"/>
          </w:rPr>
          <w:tab/>
        </w:r>
        <w:r w:rsidRPr="00807BFE">
          <w:rPr>
            <w:rStyle w:val="Hyperlink"/>
          </w:rPr>
          <w:t>EN-DC with FR2 band [DC_R16_2BLTE_1BNR_3DL2UL-Core]</w:t>
        </w:r>
        <w:r>
          <w:rPr>
            <w:webHidden/>
          </w:rPr>
          <w:tab/>
        </w:r>
        <w:r>
          <w:rPr>
            <w:webHidden/>
          </w:rPr>
          <w:fldChar w:fldCharType="begin"/>
        </w:r>
        <w:r>
          <w:rPr>
            <w:webHidden/>
          </w:rPr>
          <w:instrText xml:space="preserve"> PAGEREF _Toc529479536 \h </w:instrText>
        </w:r>
        <w:r>
          <w:rPr>
            <w:webHidden/>
          </w:rPr>
        </w:r>
        <w:r>
          <w:rPr>
            <w:webHidden/>
          </w:rPr>
          <w:fldChar w:fldCharType="separate"/>
        </w:r>
        <w:r>
          <w:rPr>
            <w:webHidden/>
          </w:rPr>
          <w:t>797</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537" w:history="1">
        <w:r w:rsidRPr="00807BFE">
          <w:rPr>
            <w:rStyle w:val="Hyperlink"/>
          </w:rPr>
          <w:t>9.5</w:t>
        </w:r>
        <w:r>
          <w:rPr>
            <w:rFonts w:asciiTheme="minorHAnsi" w:eastAsiaTheme="minorEastAsia" w:hAnsiTheme="minorHAnsi" w:cstheme="minorBidi"/>
            <w:sz w:val="22"/>
            <w:szCs w:val="22"/>
          </w:rPr>
          <w:tab/>
        </w:r>
        <w:r w:rsidRPr="00807BFE">
          <w:rPr>
            <w:rStyle w:val="Hyperlink"/>
          </w:rPr>
          <w:t>EN-DC of 3 LTE band and 1 NR band [DC_R16_3BLTE_1BNR_4DL2UL]</w:t>
        </w:r>
        <w:r>
          <w:rPr>
            <w:webHidden/>
          </w:rPr>
          <w:tab/>
        </w:r>
        <w:r>
          <w:rPr>
            <w:webHidden/>
          </w:rPr>
          <w:fldChar w:fldCharType="begin"/>
        </w:r>
        <w:r>
          <w:rPr>
            <w:webHidden/>
          </w:rPr>
          <w:instrText xml:space="preserve"> PAGEREF _Toc529479537 \h </w:instrText>
        </w:r>
        <w:r>
          <w:rPr>
            <w:webHidden/>
          </w:rPr>
        </w:r>
        <w:r>
          <w:rPr>
            <w:webHidden/>
          </w:rPr>
          <w:fldChar w:fldCharType="separate"/>
        </w:r>
        <w:r>
          <w:rPr>
            <w:webHidden/>
          </w:rPr>
          <w:t>800</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38" w:history="1">
        <w:r w:rsidRPr="00807BFE">
          <w:rPr>
            <w:rStyle w:val="Hyperlink"/>
          </w:rPr>
          <w:t>9.5.1</w:t>
        </w:r>
        <w:r>
          <w:rPr>
            <w:rFonts w:asciiTheme="minorHAnsi" w:eastAsiaTheme="minorEastAsia" w:hAnsiTheme="minorHAnsi" w:cstheme="minorBidi"/>
            <w:sz w:val="22"/>
            <w:szCs w:val="22"/>
          </w:rPr>
          <w:tab/>
        </w:r>
        <w:r w:rsidRPr="00807BFE">
          <w:rPr>
            <w:rStyle w:val="Hyperlink"/>
          </w:rPr>
          <w:t>Rapporteur Input (WID/TR/CR) [DC_R16_1BLTE_1BNR_2DL2UL-Core/Perf]</w:t>
        </w:r>
        <w:r>
          <w:rPr>
            <w:webHidden/>
          </w:rPr>
          <w:tab/>
        </w:r>
        <w:r>
          <w:rPr>
            <w:webHidden/>
          </w:rPr>
          <w:fldChar w:fldCharType="begin"/>
        </w:r>
        <w:r>
          <w:rPr>
            <w:webHidden/>
          </w:rPr>
          <w:instrText xml:space="preserve"> PAGEREF _Toc529479538 \h </w:instrText>
        </w:r>
        <w:r>
          <w:rPr>
            <w:webHidden/>
          </w:rPr>
        </w:r>
        <w:r>
          <w:rPr>
            <w:webHidden/>
          </w:rPr>
          <w:fldChar w:fldCharType="separate"/>
        </w:r>
        <w:r>
          <w:rPr>
            <w:webHidden/>
          </w:rPr>
          <w:t>800</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39" w:history="1">
        <w:r w:rsidRPr="00807BFE">
          <w:rPr>
            <w:rStyle w:val="Hyperlink"/>
          </w:rPr>
          <w:t>9.5.2</w:t>
        </w:r>
        <w:r>
          <w:rPr>
            <w:rFonts w:asciiTheme="minorHAnsi" w:eastAsiaTheme="minorEastAsia" w:hAnsiTheme="minorHAnsi" w:cstheme="minorBidi"/>
            <w:sz w:val="22"/>
            <w:szCs w:val="22"/>
          </w:rPr>
          <w:tab/>
        </w:r>
        <w:r w:rsidRPr="00807BFE">
          <w:rPr>
            <w:rStyle w:val="Hyperlink"/>
          </w:rPr>
          <w:t>EN-DC without FR2 band [DC_R16_3BLTE_1BNR_4DL2UL-Core]</w:t>
        </w:r>
        <w:r>
          <w:rPr>
            <w:webHidden/>
          </w:rPr>
          <w:tab/>
        </w:r>
        <w:r>
          <w:rPr>
            <w:webHidden/>
          </w:rPr>
          <w:fldChar w:fldCharType="begin"/>
        </w:r>
        <w:r>
          <w:rPr>
            <w:webHidden/>
          </w:rPr>
          <w:instrText xml:space="preserve"> PAGEREF _Toc529479539 \h </w:instrText>
        </w:r>
        <w:r>
          <w:rPr>
            <w:webHidden/>
          </w:rPr>
        </w:r>
        <w:r>
          <w:rPr>
            <w:webHidden/>
          </w:rPr>
          <w:fldChar w:fldCharType="separate"/>
        </w:r>
        <w:r>
          <w:rPr>
            <w:webHidden/>
          </w:rPr>
          <w:t>801</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40" w:history="1">
        <w:r w:rsidRPr="00807BFE">
          <w:rPr>
            <w:rStyle w:val="Hyperlink"/>
          </w:rPr>
          <w:t>9.5.3</w:t>
        </w:r>
        <w:r>
          <w:rPr>
            <w:rFonts w:asciiTheme="minorHAnsi" w:eastAsiaTheme="minorEastAsia" w:hAnsiTheme="minorHAnsi" w:cstheme="minorBidi"/>
            <w:sz w:val="22"/>
            <w:szCs w:val="22"/>
          </w:rPr>
          <w:tab/>
        </w:r>
        <w:r w:rsidRPr="00807BFE">
          <w:rPr>
            <w:rStyle w:val="Hyperlink"/>
          </w:rPr>
          <w:t>EN-DC with FR2 band [DC_R16_3BLTE_1BNR_4DL2UL-Core]</w:t>
        </w:r>
        <w:r>
          <w:rPr>
            <w:webHidden/>
          </w:rPr>
          <w:tab/>
        </w:r>
        <w:r>
          <w:rPr>
            <w:webHidden/>
          </w:rPr>
          <w:fldChar w:fldCharType="begin"/>
        </w:r>
        <w:r>
          <w:rPr>
            <w:webHidden/>
          </w:rPr>
          <w:instrText xml:space="preserve"> PAGEREF _Toc529479540 \h </w:instrText>
        </w:r>
        <w:r>
          <w:rPr>
            <w:webHidden/>
          </w:rPr>
        </w:r>
        <w:r>
          <w:rPr>
            <w:webHidden/>
          </w:rPr>
          <w:fldChar w:fldCharType="separate"/>
        </w:r>
        <w:r>
          <w:rPr>
            <w:webHidden/>
          </w:rPr>
          <w:t>805</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541" w:history="1">
        <w:r w:rsidRPr="00807BFE">
          <w:rPr>
            <w:rStyle w:val="Hyperlink"/>
          </w:rPr>
          <w:t>9.6</w:t>
        </w:r>
        <w:r>
          <w:rPr>
            <w:rFonts w:asciiTheme="minorHAnsi" w:eastAsiaTheme="minorEastAsia" w:hAnsiTheme="minorHAnsi" w:cstheme="minorBidi"/>
            <w:sz w:val="22"/>
            <w:szCs w:val="22"/>
          </w:rPr>
          <w:tab/>
        </w:r>
        <w:r w:rsidRPr="00807BFE">
          <w:rPr>
            <w:rStyle w:val="Hyperlink"/>
          </w:rPr>
          <w:t>EN-DC of 4 LTE band and 1 NR band [DC_R16_4BLTE_1BNR_5DL2UL]</w:t>
        </w:r>
        <w:r>
          <w:rPr>
            <w:webHidden/>
          </w:rPr>
          <w:tab/>
        </w:r>
        <w:r>
          <w:rPr>
            <w:webHidden/>
          </w:rPr>
          <w:fldChar w:fldCharType="begin"/>
        </w:r>
        <w:r>
          <w:rPr>
            <w:webHidden/>
          </w:rPr>
          <w:instrText xml:space="preserve"> PAGEREF _Toc529479541 \h </w:instrText>
        </w:r>
        <w:r>
          <w:rPr>
            <w:webHidden/>
          </w:rPr>
        </w:r>
        <w:r>
          <w:rPr>
            <w:webHidden/>
          </w:rPr>
          <w:fldChar w:fldCharType="separate"/>
        </w:r>
        <w:r>
          <w:rPr>
            <w:webHidden/>
          </w:rPr>
          <w:t>810</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42" w:history="1">
        <w:r w:rsidRPr="00807BFE">
          <w:rPr>
            <w:rStyle w:val="Hyperlink"/>
          </w:rPr>
          <w:t>9.6.1</w:t>
        </w:r>
        <w:r>
          <w:rPr>
            <w:rFonts w:asciiTheme="minorHAnsi" w:eastAsiaTheme="minorEastAsia" w:hAnsiTheme="minorHAnsi" w:cstheme="minorBidi"/>
            <w:sz w:val="22"/>
            <w:szCs w:val="22"/>
          </w:rPr>
          <w:tab/>
        </w:r>
        <w:r w:rsidRPr="00807BFE">
          <w:rPr>
            <w:rStyle w:val="Hyperlink"/>
          </w:rPr>
          <w:t>Rapporteur Input (WID/TR/CR) [DC_R16_4BLTE_1BNR_5DL2UL-Core/Perf]</w:t>
        </w:r>
        <w:r>
          <w:rPr>
            <w:webHidden/>
          </w:rPr>
          <w:tab/>
        </w:r>
        <w:r>
          <w:rPr>
            <w:webHidden/>
          </w:rPr>
          <w:fldChar w:fldCharType="begin"/>
        </w:r>
        <w:r>
          <w:rPr>
            <w:webHidden/>
          </w:rPr>
          <w:instrText xml:space="preserve"> PAGEREF _Toc529479542 \h </w:instrText>
        </w:r>
        <w:r>
          <w:rPr>
            <w:webHidden/>
          </w:rPr>
        </w:r>
        <w:r>
          <w:rPr>
            <w:webHidden/>
          </w:rPr>
          <w:fldChar w:fldCharType="separate"/>
        </w:r>
        <w:r>
          <w:rPr>
            <w:webHidden/>
          </w:rPr>
          <w:t>810</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43" w:history="1">
        <w:r w:rsidRPr="00807BFE">
          <w:rPr>
            <w:rStyle w:val="Hyperlink"/>
          </w:rPr>
          <w:t>9.6.2</w:t>
        </w:r>
        <w:r>
          <w:rPr>
            <w:rFonts w:asciiTheme="minorHAnsi" w:eastAsiaTheme="minorEastAsia" w:hAnsiTheme="minorHAnsi" w:cstheme="minorBidi"/>
            <w:sz w:val="22"/>
            <w:szCs w:val="22"/>
          </w:rPr>
          <w:tab/>
        </w:r>
        <w:r w:rsidRPr="00807BFE">
          <w:rPr>
            <w:rStyle w:val="Hyperlink"/>
          </w:rPr>
          <w:t>EN-DC without FR2 band [DC_R16_4BLTE_1BNR_5DL2UL-Core]</w:t>
        </w:r>
        <w:r>
          <w:rPr>
            <w:webHidden/>
          </w:rPr>
          <w:tab/>
        </w:r>
        <w:r>
          <w:rPr>
            <w:webHidden/>
          </w:rPr>
          <w:fldChar w:fldCharType="begin"/>
        </w:r>
        <w:r>
          <w:rPr>
            <w:webHidden/>
          </w:rPr>
          <w:instrText xml:space="preserve"> PAGEREF _Toc529479543 \h </w:instrText>
        </w:r>
        <w:r>
          <w:rPr>
            <w:webHidden/>
          </w:rPr>
        </w:r>
        <w:r>
          <w:rPr>
            <w:webHidden/>
          </w:rPr>
          <w:fldChar w:fldCharType="separate"/>
        </w:r>
        <w:r>
          <w:rPr>
            <w:webHidden/>
          </w:rPr>
          <w:t>810</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44" w:history="1">
        <w:r w:rsidRPr="00807BFE">
          <w:rPr>
            <w:rStyle w:val="Hyperlink"/>
          </w:rPr>
          <w:t>9.6.3</w:t>
        </w:r>
        <w:r>
          <w:rPr>
            <w:rFonts w:asciiTheme="minorHAnsi" w:eastAsiaTheme="minorEastAsia" w:hAnsiTheme="minorHAnsi" w:cstheme="minorBidi"/>
            <w:sz w:val="22"/>
            <w:szCs w:val="22"/>
          </w:rPr>
          <w:tab/>
        </w:r>
        <w:r w:rsidRPr="00807BFE">
          <w:rPr>
            <w:rStyle w:val="Hyperlink"/>
          </w:rPr>
          <w:t>EN-DC with FR2 band [DC_R16_4BLTE_1BNR_5DL2UL-Core]</w:t>
        </w:r>
        <w:r>
          <w:rPr>
            <w:webHidden/>
          </w:rPr>
          <w:tab/>
        </w:r>
        <w:r>
          <w:rPr>
            <w:webHidden/>
          </w:rPr>
          <w:fldChar w:fldCharType="begin"/>
        </w:r>
        <w:r>
          <w:rPr>
            <w:webHidden/>
          </w:rPr>
          <w:instrText xml:space="preserve"> PAGEREF _Toc529479544 \h </w:instrText>
        </w:r>
        <w:r>
          <w:rPr>
            <w:webHidden/>
          </w:rPr>
        </w:r>
        <w:r>
          <w:rPr>
            <w:webHidden/>
          </w:rPr>
          <w:fldChar w:fldCharType="separate"/>
        </w:r>
        <w:r>
          <w:rPr>
            <w:webHidden/>
          </w:rPr>
          <w:t>811</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545" w:history="1">
        <w:r w:rsidRPr="00807BFE">
          <w:rPr>
            <w:rStyle w:val="Hyperlink"/>
          </w:rPr>
          <w:t>9.7</w:t>
        </w:r>
        <w:r>
          <w:rPr>
            <w:rFonts w:asciiTheme="minorHAnsi" w:eastAsiaTheme="minorEastAsia" w:hAnsiTheme="minorHAnsi" w:cstheme="minorBidi"/>
            <w:sz w:val="22"/>
            <w:szCs w:val="22"/>
          </w:rPr>
          <w:tab/>
        </w:r>
        <w:r w:rsidRPr="00807BFE">
          <w:rPr>
            <w:rStyle w:val="Hyperlink"/>
          </w:rPr>
          <w:t>EN-DC of 5 LTE band and 1 NR band [DC_R16_5BLTE_1BNR_6DL2UL]</w:t>
        </w:r>
        <w:r>
          <w:rPr>
            <w:webHidden/>
          </w:rPr>
          <w:tab/>
        </w:r>
        <w:r>
          <w:rPr>
            <w:webHidden/>
          </w:rPr>
          <w:fldChar w:fldCharType="begin"/>
        </w:r>
        <w:r>
          <w:rPr>
            <w:webHidden/>
          </w:rPr>
          <w:instrText xml:space="preserve"> PAGEREF _Toc529479545 \h </w:instrText>
        </w:r>
        <w:r>
          <w:rPr>
            <w:webHidden/>
          </w:rPr>
        </w:r>
        <w:r>
          <w:rPr>
            <w:webHidden/>
          </w:rPr>
          <w:fldChar w:fldCharType="separate"/>
        </w:r>
        <w:r>
          <w:rPr>
            <w:webHidden/>
          </w:rPr>
          <w:t>813</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46" w:history="1">
        <w:r w:rsidRPr="00807BFE">
          <w:rPr>
            <w:rStyle w:val="Hyperlink"/>
          </w:rPr>
          <w:t>9.7.1</w:t>
        </w:r>
        <w:r>
          <w:rPr>
            <w:rFonts w:asciiTheme="minorHAnsi" w:eastAsiaTheme="minorEastAsia" w:hAnsiTheme="minorHAnsi" w:cstheme="minorBidi"/>
            <w:sz w:val="22"/>
            <w:szCs w:val="22"/>
          </w:rPr>
          <w:tab/>
        </w:r>
        <w:r w:rsidRPr="00807BFE">
          <w:rPr>
            <w:rStyle w:val="Hyperlink"/>
          </w:rPr>
          <w:t>Rapporteur Input (WID/TR/CR) [DC_R16_5BLTE_1BNR_6DL2UL-Core/Perf]</w:t>
        </w:r>
        <w:r>
          <w:rPr>
            <w:webHidden/>
          </w:rPr>
          <w:tab/>
        </w:r>
        <w:r>
          <w:rPr>
            <w:webHidden/>
          </w:rPr>
          <w:fldChar w:fldCharType="begin"/>
        </w:r>
        <w:r>
          <w:rPr>
            <w:webHidden/>
          </w:rPr>
          <w:instrText xml:space="preserve"> PAGEREF _Toc529479546 \h </w:instrText>
        </w:r>
        <w:r>
          <w:rPr>
            <w:webHidden/>
          </w:rPr>
        </w:r>
        <w:r>
          <w:rPr>
            <w:webHidden/>
          </w:rPr>
          <w:fldChar w:fldCharType="separate"/>
        </w:r>
        <w:r>
          <w:rPr>
            <w:webHidden/>
          </w:rPr>
          <w:t>813</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47" w:history="1">
        <w:r w:rsidRPr="00807BFE">
          <w:rPr>
            <w:rStyle w:val="Hyperlink"/>
          </w:rPr>
          <w:t>9.7.2</w:t>
        </w:r>
        <w:r>
          <w:rPr>
            <w:rFonts w:asciiTheme="minorHAnsi" w:eastAsiaTheme="minorEastAsia" w:hAnsiTheme="minorHAnsi" w:cstheme="minorBidi"/>
            <w:sz w:val="22"/>
            <w:szCs w:val="22"/>
          </w:rPr>
          <w:tab/>
        </w:r>
        <w:r w:rsidRPr="00807BFE">
          <w:rPr>
            <w:rStyle w:val="Hyperlink"/>
          </w:rPr>
          <w:t>EN-DC without FR2 band [DC_R16_5BLTE_1BNR_6DL2UL-Core]</w:t>
        </w:r>
        <w:r>
          <w:rPr>
            <w:webHidden/>
          </w:rPr>
          <w:tab/>
        </w:r>
        <w:r>
          <w:rPr>
            <w:webHidden/>
          </w:rPr>
          <w:fldChar w:fldCharType="begin"/>
        </w:r>
        <w:r>
          <w:rPr>
            <w:webHidden/>
          </w:rPr>
          <w:instrText xml:space="preserve"> PAGEREF _Toc529479547 \h </w:instrText>
        </w:r>
        <w:r>
          <w:rPr>
            <w:webHidden/>
          </w:rPr>
        </w:r>
        <w:r>
          <w:rPr>
            <w:webHidden/>
          </w:rPr>
          <w:fldChar w:fldCharType="separate"/>
        </w:r>
        <w:r>
          <w:rPr>
            <w:webHidden/>
          </w:rPr>
          <w:t>813</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48" w:history="1">
        <w:r w:rsidRPr="00807BFE">
          <w:rPr>
            <w:rStyle w:val="Hyperlink"/>
          </w:rPr>
          <w:t>9.7.3</w:t>
        </w:r>
        <w:r>
          <w:rPr>
            <w:rFonts w:asciiTheme="minorHAnsi" w:eastAsiaTheme="minorEastAsia" w:hAnsiTheme="minorHAnsi" w:cstheme="minorBidi"/>
            <w:sz w:val="22"/>
            <w:szCs w:val="22"/>
          </w:rPr>
          <w:tab/>
        </w:r>
        <w:r w:rsidRPr="00807BFE">
          <w:rPr>
            <w:rStyle w:val="Hyperlink"/>
          </w:rPr>
          <w:t>EN-DC with FR2 band [DC_R16_5BLTE_1BNR_6DL2UL-Core]</w:t>
        </w:r>
        <w:r>
          <w:rPr>
            <w:webHidden/>
          </w:rPr>
          <w:tab/>
        </w:r>
        <w:r>
          <w:rPr>
            <w:webHidden/>
          </w:rPr>
          <w:fldChar w:fldCharType="begin"/>
        </w:r>
        <w:r>
          <w:rPr>
            <w:webHidden/>
          </w:rPr>
          <w:instrText xml:space="preserve"> PAGEREF _Toc529479548 \h </w:instrText>
        </w:r>
        <w:r>
          <w:rPr>
            <w:webHidden/>
          </w:rPr>
        </w:r>
        <w:r>
          <w:rPr>
            <w:webHidden/>
          </w:rPr>
          <w:fldChar w:fldCharType="separate"/>
        </w:r>
        <w:r>
          <w:rPr>
            <w:webHidden/>
          </w:rPr>
          <w:t>813</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549" w:history="1">
        <w:r w:rsidRPr="00807BFE">
          <w:rPr>
            <w:rStyle w:val="Hyperlink"/>
          </w:rPr>
          <w:t>9.8</w:t>
        </w:r>
        <w:r>
          <w:rPr>
            <w:rFonts w:asciiTheme="minorHAnsi" w:eastAsiaTheme="minorEastAsia" w:hAnsiTheme="minorHAnsi" w:cstheme="minorBidi"/>
            <w:sz w:val="22"/>
            <w:szCs w:val="22"/>
          </w:rPr>
          <w:tab/>
        </w:r>
        <w:r w:rsidRPr="00807BFE">
          <w:rPr>
            <w:rStyle w:val="Hyperlink"/>
          </w:rPr>
          <w:t>EN-DC of x bands (x=2, 3, 4) LTE inter-band CA and 2 bands NR inter-band CA [DC_R16_xBLTE_2BNR_yDL2UL]</w:t>
        </w:r>
        <w:r>
          <w:rPr>
            <w:webHidden/>
          </w:rPr>
          <w:tab/>
        </w:r>
        <w:r>
          <w:rPr>
            <w:webHidden/>
          </w:rPr>
          <w:fldChar w:fldCharType="begin"/>
        </w:r>
        <w:r>
          <w:rPr>
            <w:webHidden/>
          </w:rPr>
          <w:instrText xml:space="preserve"> PAGEREF _Toc529479549 \h </w:instrText>
        </w:r>
        <w:r>
          <w:rPr>
            <w:webHidden/>
          </w:rPr>
        </w:r>
        <w:r>
          <w:rPr>
            <w:webHidden/>
          </w:rPr>
          <w:fldChar w:fldCharType="separate"/>
        </w:r>
        <w:r>
          <w:rPr>
            <w:webHidden/>
          </w:rPr>
          <w:t>813</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50" w:history="1">
        <w:r w:rsidRPr="00807BFE">
          <w:rPr>
            <w:rStyle w:val="Hyperlink"/>
          </w:rPr>
          <w:t>9.8.1</w:t>
        </w:r>
        <w:r>
          <w:rPr>
            <w:rFonts w:asciiTheme="minorHAnsi" w:eastAsiaTheme="minorEastAsia" w:hAnsiTheme="minorHAnsi" w:cstheme="minorBidi"/>
            <w:sz w:val="22"/>
            <w:szCs w:val="22"/>
          </w:rPr>
          <w:tab/>
        </w:r>
        <w:r w:rsidRPr="00807BFE">
          <w:rPr>
            <w:rStyle w:val="Hyperlink"/>
          </w:rPr>
          <w:t>Rapporteur Input (WID/TR/CR) [DC_R16_xBLTE_2BNR_yDL2UL-Core/Per]</w:t>
        </w:r>
        <w:r>
          <w:rPr>
            <w:webHidden/>
          </w:rPr>
          <w:tab/>
        </w:r>
        <w:r>
          <w:rPr>
            <w:webHidden/>
          </w:rPr>
          <w:fldChar w:fldCharType="begin"/>
        </w:r>
        <w:r>
          <w:rPr>
            <w:webHidden/>
          </w:rPr>
          <w:instrText xml:space="preserve"> PAGEREF _Toc529479550 \h </w:instrText>
        </w:r>
        <w:r>
          <w:rPr>
            <w:webHidden/>
          </w:rPr>
        </w:r>
        <w:r>
          <w:rPr>
            <w:webHidden/>
          </w:rPr>
          <w:fldChar w:fldCharType="separate"/>
        </w:r>
        <w:r>
          <w:rPr>
            <w:webHidden/>
          </w:rPr>
          <w:t>813</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51" w:history="1">
        <w:r w:rsidRPr="00807BFE">
          <w:rPr>
            <w:rStyle w:val="Hyperlink"/>
          </w:rPr>
          <w:t>9.8.2</w:t>
        </w:r>
        <w:r>
          <w:rPr>
            <w:rFonts w:asciiTheme="minorHAnsi" w:eastAsiaTheme="minorEastAsia" w:hAnsiTheme="minorHAnsi" w:cstheme="minorBidi"/>
            <w:sz w:val="22"/>
            <w:szCs w:val="22"/>
          </w:rPr>
          <w:tab/>
        </w:r>
        <w:r w:rsidRPr="00807BFE">
          <w:rPr>
            <w:rStyle w:val="Hyperlink"/>
          </w:rPr>
          <w:t>EN-DC including NR inter CA without FR2 band [DC_R16_xBLTE_2BNR_yDL2UL-Core]</w:t>
        </w:r>
        <w:r>
          <w:rPr>
            <w:webHidden/>
          </w:rPr>
          <w:tab/>
        </w:r>
        <w:r>
          <w:rPr>
            <w:webHidden/>
          </w:rPr>
          <w:fldChar w:fldCharType="begin"/>
        </w:r>
        <w:r>
          <w:rPr>
            <w:webHidden/>
          </w:rPr>
          <w:instrText xml:space="preserve"> PAGEREF _Toc529479551 \h </w:instrText>
        </w:r>
        <w:r>
          <w:rPr>
            <w:webHidden/>
          </w:rPr>
        </w:r>
        <w:r>
          <w:rPr>
            <w:webHidden/>
          </w:rPr>
          <w:fldChar w:fldCharType="separate"/>
        </w:r>
        <w:r>
          <w:rPr>
            <w:webHidden/>
          </w:rPr>
          <w:t>814</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52" w:history="1">
        <w:r w:rsidRPr="00807BFE">
          <w:rPr>
            <w:rStyle w:val="Hyperlink"/>
          </w:rPr>
          <w:t>9.8.3</w:t>
        </w:r>
        <w:r>
          <w:rPr>
            <w:rFonts w:asciiTheme="minorHAnsi" w:eastAsiaTheme="minorEastAsia" w:hAnsiTheme="minorHAnsi" w:cstheme="minorBidi"/>
            <w:sz w:val="22"/>
            <w:szCs w:val="22"/>
          </w:rPr>
          <w:tab/>
        </w:r>
        <w:r w:rsidRPr="00807BFE">
          <w:rPr>
            <w:rStyle w:val="Hyperlink"/>
          </w:rPr>
          <w:t>EN-DC including NR inter CA with FR2 band [DC_R16_xBLTE_2BNR_yDL2UL-Core]</w:t>
        </w:r>
        <w:r>
          <w:rPr>
            <w:webHidden/>
          </w:rPr>
          <w:tab/>
        </w:r>
        <w:r>
          <w:rPr>
            <w:webHidden/>
          </w:rPr>
          <w:fldChar w:fldCharType="begin"/>
        </w:r>
        <w:r>
          <w:rPr>
            <w:webHidden/>
          </w:rPr>
          <w:instrText xml:space="preserve"> PAGEREF _Toc529479552 \h </w:instrText>
        </w:r>
        <w:r>
          <w:rPr>
            <w:webHidden/>
          </w:rPr>
        </w:r>
        <w:r>
          <w:rPr>
            <w:webHidden/>
          </w:rPr>
          <w:fldChar w:fldCharType="separate"/>
        </w:r>
        <w:r>
          <w:rPr>
            <w:webHidden/>
          </w:rPr>
          <w:t>814</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553" w:history="1">
        <w:r w:rsidRPr="00807BFE">
          <w:rPr>
            <w:rStyle w:val="Hyperlink"/>
          </w:rPr>
          <w:t>9.9</w:t>
        </w:r>
        <w:r>
          <w:rPr>
            <w:rFonts w:asciiTheme="minorHAnsi" w:eastAsiaTheme="minorEastAsia" w:hAnsiTheme="minorHAnsi" w:cstheme="minorBidi"/>
            <w:sz w:val="22"/>
            <w:szCs w:val="22"/>
          </w:rPr>
          <w:tab/>
        </w:r>
        <w:r w:rsidRPr="00807BFE">
          <w:rPr>
            <w:rStyle w:val="Hyperlink"/>
          </w:rPr>
          <w:t>Band combinations for SA NR supplementary uplink (SUL), NSA NR SUL, NSA NR SUL with UL sharing from the UE perspective (ULSUP) [NR_SUL_combos_R16]</w:t>
        </w:r>
        <w:r>
          <w:rPr>
            <w:webHidden/>
          </w:rPr>
          <w:tab/>
        </w:r>
        <w:r>
          <w:rPr>
            <w:webHidden/>
          </w:rPr>
          <w:fldChar w:fldCharType="begin"/>
        </w:r>
        <w:r>
          <w:rPr>
            <w:webHidden/>
          </w:rPr>
          <w:instrText xml:space="preserve"> PAGEREF _Toc529479553 \h </w:instrText>
        </w:r>
        <w:r>
          <w:rPr>
            <w:webHidden/>
          </w:rPr>
        </w:r>
        <w:r>
          <w:rPr>
            <w:webHidden/>
          </w:rPr>
          <w:fldChar w:fldCharType="separate"/>
        </w:r>
        <w:r>
          <w:rPr>
            <w:webHidden/>
          </w:rPr>
          <w:t>818</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54" w:history="1">
        <w:r w:rsidRPr="00807BFE">
          <w:rPr>
            <w:rStyle w:val="Hyperlink"/>
          </w:rPr>
          <w:t>9.9.1</w:t>
        </w:r>
        <w:r>
          <w:rPr>
            <w:rFonts w:asciiTheme="minorHAnsi" w:eastAsiaTheme="minorEastAsia" w:hAnsiTheme="minorHAnsi" w:cstheme="minorBidi"/>
            <w:sz w:val="22"/>
            <w:szCs w:val="22"/>
          </w:rPr>
          <w:tab/>
        </w:r>
        <w:r w:rsidRPr="00807BFE">
          <w:rPr>
            <w:rStyle w:val="Hyperlink"/>
          </w:rPr>
          <w:t>Rapporteur Input (WID/TR/CR) [NR_SUL_combos_R16-Core/Per]</w:t>
        </w:r>
        <w:r>
          <w:rPr>
            <w:webHidden/>
          </w:rPr>
          <w:tab/>
        </w:r>
        <w:r>
          <w:rPr>
            <w:webHidden/>
          </w:rPr>
          <w:fldChar w:fldCharType="begin"/>
        </w:r>
        <w:r>
          <w:rPr>
            <w:webHidden/>
          </w:rPr>
          <w:instrText xml:space="preserve"> PAGEREF _Toc529479554 \h </w:instrText>
        </w:r>
        <w:r>
          <w:rPr>
            <w:webHidden/>
          </w:rPr>
        </w:r>
        <w:r>
          <w:rPr>
            <w:webHidden/>
          </w:rPr>
          <w:fldChar w:fldCharType="separate"/>
        </w:r>
        <w:r>
          <w:rPr>
            <w:webHidden/>
          </w:rPr>
          <w:t>818</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55" w:history="1">
        <w:r w:rsidRPr="00807BFE">
          <w:rPr>
            <w:rStyle w:val="Hyperlink"/>
          </w:rPr>
          <w:t>9.9.2</w:t>
        </w:r>
        <w:r>
          <w:rPr>
            <w:rFonts w:asciiTheme="minorHAnsi" w:eastAsiaTheme="minorEastAsia" w:hAnsiTheme="minorHAnsi" w:cstheme="minorBidi"/>
            <w:sz w:val="22"/>
            <w:szCs w:val="22"/>
          </w:rPr>
          <w:tab/>
        </w:r>
        <w:r w:rsidRPr="00807BFE">
          <w:rPr>
            <w:rStyle w:val="Hyperlink"/>
          </w:rPr>
          <w:t>UE RF [NR_SUL_combos_R16-Core]</w:t>
        </w:r>
        <w:r>
          <w:rPr>
            <w:webHidden/>
          </w:rPr>
          <w:tab/>
        </w:r>
        <w:r>
          <w:rPr>
            <w:webHidden/>
          </w:rPr>
          <w:fldChar w:fldCharType="begin"/>
        </w:r>
        <w:r>
          <w:rPr>
            <w:webHidden/>
          </w:rPr>
          <w:instrText xml:space="preserve"> PAGEREF _Toc529479555 \h </w:instrText>
        </w:r>
        <w:r>
          <w:rPr>
            <w:webHidden/>
          </w:rPr>
        </w:r>
        <w:r>
          <w:rPr>
            <w:webHidden/>
          </w:rPr>
          <w:fldChar w:fldCharType="separate"/>
        </w:r>
        <w:r>
          <w:rPr>
            <w:webHidden/>
          </w:rPr>
          <w:t>819</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556" w:history="1">
        <w:r w:rsidRPr="00807BFE">
          <w:rPr>
            <w:rStyle w:val="Hyperlink"/>
          </w:rPr>
          <w:t>9.10</w:t>
        </w:r>
        <w:r>
          <w:rPr>
            <w:rFonts w:asciiTheme="minorHAnsi" w:eastAsiaTheme="minorEastAsia" w:hAnsiTheme="minorHAnsi" w:cstheme="minorBidi"/>
            <w:sz w:val="22"/>
            <w:szCs w:val="22"/>
          </w:rPr>
          <w:tab/>
        </w:r>
        <w:r w:rsidRPr="00807BFE">
          <w:rPr>
            <w:rStyle w:val="Hyperlink"/>
          </w:rPr>
          <w:t>29dBm UE Power Class for B41 and n41 [LTE_B41_NR_n41_PCx]</w:t>
        </w:r>
        <w:r>
          <w:rPr>
            <w:webHidden/>
          </w:rPr>
          <w:tab/>
        </w:r>
        <w:r>
          <w:rPr>
            <w:webHidden/>
          </w:rPr>
          <w:fldChar w:fldCharType="begin"/>
        </w:r>
        <w:r>
          <w:rPr>
            <w:webHidden/>
          </w:rPr>
          <w:instrText xml:space="preserve"> PAGEREF _Toc529479556 \h </w:instrText>
        </w:r>
        <w:r>
          <w:rPr>
            <w:webHidden/>
          </w:rPr>
        </w:r>
        <w:r>
          <w:rPr>
            <w:webHidden/>
          </w:rPr>
          <w:fldChar w:fldCharType="separate"/>
        </w:r>
        <w:r>
          <w:rPr>
            <w:webHidden/>
          </w:rPr>
          <w:t>820</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57" w:history="1">
        <w:r w:rsidRPr="00807BFE">
          <w:rPr>
            <w:rStyle w:val="Hyperlink"/>
          </w:rPr>
          <w:t>9.10.1</w:t>
        </w:r>
        <w:r>
          <w:rPr>
            <w:rFonts w:asciiTheme="minorHAnsi" w:eastAsiaTheme="minorEastAsia" w:hAnsiTheme="minorHAnsi" w:cstheme="minorBidi"/>
            <w:sz w:val="22"/>
            <w:szCs w:val="22"/>
          </w:rPr>
          <w:tab/>
        </w:r>
        <w:r w:rsidRPr="00807BFE">
          <w:rPr>
            <w:rStyle w:val="Hyperlink"/>
          </w:rPr>
          <w:t>Rapporteur Input (WID/TR/CR) [LTE_B41_NR_n41_PCx]</w:t>
        </w:r>
        <w:r>
          <w:rPr>
            <w:webHidden/>
          </w:rPr>
          <w:tab/>
        </w:r>
        <w:r>
          <w:rPr>
            <w:webHidden/>
          </w:rPr>
          <w:fldChar w:fldCharType="begin"/>
        </w:r>
        <w:r>
          <w:rPr>
            <w:webHidden/>
          </w:rPr>
          <w:instrText xml:space="preserve"> PAGEREF _Toc529479557 \h </w:instrText>
        </w:r>
        <w:r>
          <w:rPr>
            <w:webHidden/>
          </w:rPr>
        </w:r>
        <w:r>
          <w:rPr>
            <w:webHidden/>
          </w:rPr>
          <w:fldChar w:fldCharType="separate"/>
        </w:r>
        <w:r>
          <w:rPr>
            <w:webHidden/>
          </w:rPr>
          <w:t>820</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58" w:history="1">
        <w:r w:rsidRPr="00807BFE">
          <w:rPr>
            <w:rStyle w:val="Hyperlink"/>
          </w:rPr>
          <w:t>9.10.2</w:t>
        </w:r>
        <w:r>
          <w:rPr>
            <w:rFonts w:asciiTheme="minorHAnsi" w:eastAsiaTheme="minorEastAsia" w:hAnsiTheme="minorHAnsi" w:cstheme="minorBidi"/>
            <w:sz w:val="22"/>
            <w:szCs w:val="22"/>
          </w:rPr>
          <w:tab/>
        </w:r>
        <w:r w:rsidRPr="00807BFE">
          <w:rPr>
            <w:rStyle w:val="Hyperlink"/>
          </w:rPr>
          <w:t>Improvements to A-MPR/MPR for 26 dBm n41 and B41/n41 EN-DC [LTE_B41_NR_n41_PCx]</w:t>
        </w:r>
        <w:r>
          <w:rPr>
            <w:webHidden/>
          </w:rPr>
          <w:tab/>
        </w:r>
        <w:r>
          <w:rPr>
            <w:webHidden/>
          </w:rPr>
          <w:fldChar w:fldCharType="begin"/>
        </w:r>
        <w:r>
          <w:rPr>
            <w:webHidden/>
          </w:rPr>
          <w:instrText xml:space="preserve"> PAGEREF _Toc529479558 \h </w:instrText>
        </w:r>
        <w:r>
          <w:rPr>
            <w:webHidden/>
          </w:rPr>
        </w:r>
        <w:r>
          <w:rPr>
            <w:webHidden/>
          </w:rPr>
          <w:fldChar w:fldCharType="separate"/>
        </w:r>
        <w:r>
          <w:rPr>
            <w:webHidden/>
          </w:rPr>
          <w:t>820</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559" w:history="1">
        <w:r w:rsidRPr="00807BFE">
          <w:rPr>
            <w:rStyle w:val="Hyperlink"/>
          </w:rPr>
          <w:t>9.11</w:t>
        </w:r>
        <w:r>
          <w:rPr>
            <w:rFonts w:asciiTheme="minorHAnsi" w:eastAsiaTheme="minorEastAsia" w:hAnsiTheme="minorHAnsi" w:cstheme="minorBidi"/>
            <w:sz w:val="22"/>
            <w:szCs w:val="22"/>
          </w:rPr>
          <w:tab/>
        </w:r>
        <w:r w:rsidRPr="00807BFE">
          <w:rPr>
            <w:rStyle w:val="Hyperlink"/>
          </w:rPr>
          <w:t>Band 65 for New Radio [n65_NR_newRAT]</w:t>
        </w:r>
        <w:r>
          <w:rPr>
            <w:webHidden/>
          </w:rPr>
          <w:tab/>
        </w:r>
        <w:r>
          <w:rPr>
            <w:webHidden/>
          </w:rPr>
          <w:fldChar w:fldCharType="begin"/>
        </w:r>
        <w:r>
          <w:rPr>
            <w:webHidden/>
          </w:rPr>
          <w:instrText xml:space="preserve"> PAGEREF _Toc529479559 \h </w:instrText>
        </w:r>
        <w:r>
          <w:rPr>
            <w:webHidden/>
          </w:rPr>
        </w:r>
        <w:r>
          <w:rPr>
            <w:webHidden/>
          </w:rPr>
          <w:fldChar w:fldCharType="separate"/>
        </w:r>
        <w:r>
          <w:rPr>
            <w:webHidden/>
          </w:rPr>
          <w:t>822</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60" w:history="1">
        <w:r w:rsidRPr="00807BFE">
          <w:rPr>
            <w:rStyle w:val="Hyperlink"/>
          </w:rPr>
          <w:t>9.11.1</w:t>
        </w:r>
        <w:r>
          <w:rPr>
            <w:rFonts w:asciiTheme="minorHAnsi" w:eastAsiaTheme="minorEastAsia" w:hAnsiTheme="minorHAnsi" w:cstheme="minorBidi"/>
            <w:sz w:val="22"/>
            <w:szCs w:val="22"/>
          </w:rPr>
          <w:tab/>
        </w:r>
        <w:r w:rsidRPr="00807BFE">
          <w:rPr>
            <w:rStyle w:val="Hyperlink"/>
          </w:rPr>
          <w:t>Rapporteur Input (WID/TR/CR) [n65_NR_newRAT]</w:t>
        </w:r>
        <w:r>
          <w:rPr>
            <w:webHidden/>
          </w:rPr>
          <w:tab/>
        </w:r>
        <w:r>
          <w:rPr>
            <w:webHidden/>
          </w:rPr>
          <w:fldChar w:fldCharType="begin"/>
        </w:r>
        <w:r>
          <w:rPr>
            <w:webHidden/>
          </w:rPr>
          <w:instrText xml:space="preserve"> PAGEREF _Toc529479560 \h </w:instrText>
        </w:r>
        <w:r>
          <w:rPr>
            <w:webHidden/>
          </w:rPr>
        </w:r>
        <w:r>
          <w:rPr>
            <w:webHidden/>
          </w:rPr>
          <w:fldChar w:fldCharType="separate"/>
        </w:r>
        <w:r>
          <w:rPr>
            <w:webHidden/>
          </w:rPr>
          <w:t>822</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61" w:history="1">
        <w:r w:rsidRPr="00807BFE">
          <w:rPr>
            <w:rStyle w:val="Hyperlink"/>
          </w:rPr>
          <w:t>9.11.2</w:t>
        </w:r>
        <w:r>
          <w:rPr>
            <w:rFonts w:asciiTheme="minorHAnsi" w:eastAsiaTheme="minorEastAsia" w:hAnsiTheme="minorHAnsi" w:cstheme="minorBidi"/>
            <w:sz w:val="22"/>
            <w:szCs w:val="22"/>
          </w:rPr>
          <w:tab/>
        </w:r>
        <w:r w:rsidRPr="00807BFE">
          <w:rPr>
            <w:rStyle w:val="Hyperlink"/>
          </w:rPr>
          <w:t>UE RF [n65_NR_newRAT]</w:t>
        </w:r>
        <w:r>
          <w:rPr>
            <w:webHidden/>
          </w:rPr>
          <w:tab/>
        </w:r>
        <w:r>
          <w:rPr>
            <w:webHidden/>
          </w:rPr>
          <w:fldChar w:fldCharType="begin"/>
        </w:r>
        <w:r>
          <w:rPr>
            <w:webHidden/>
          </w:rPr>
          <w:instrText xml:space="preserve"> PAGEREF _Toc529479561 \h </w:instrText>
        </w:r>
        <w:r>
          <w:rPr>
            <w:webHidden/>
          </w:rPr>
        </w:r>
        <w:r>
          <w:rPr>
            <w:webHidden/>
          </w:rPr>
          <w:fldChar w:fldCharType="separate"/>
        </w:r>
        <w:r>
          <w:rPr>
            <w:webHidden/>
          </w:rPr>
          <w:t>822</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62" w:history="1">
        <w:r w:rsidRPr="00807BFE">
          <w:rPr>
            <w:rStyle w:val="Hyperlink"/>
          </w:rPr>
          <w:t>9.11.3</w:t>
        </w:r>
        <w:r>
          <w:rPr>
            <w:rFonts w:asciiTheme="minorHAnsi" w:eastAsiaTheme="minorEastAsia" w:hAnsiTheme="minorHAnsi" w:cstheme="minorBidi"/>
            <w:sz w:val="22"/>
            <w:szCs w:val="22"/>
          </w:rPr>
          <w:tab/>
        </w:r>
        <w:r w:rsidRPr="00807BFE">
          <w:rPr>
            <w:rStyle w:val="Hyperlink"/>
          </w:rPr>
          <w:t>others [n65_NR_newRAT]</w:t>
        </w:r>
        <w:r>
          <w:rPr>
            <w:webHidden/>
          </w:rPr>
          <w:tab/>
        </w:r>
        <w:r>
          <w:rPr>
            <w:webHidden/>
          </w:rPr>
          <w:fldChar w:fldCharType="begin"/>
        </w:r>
        <w:r>
          <w:rPr>
            <w:webHidden/>
          </w:rPr>
          <w:instrText xml:space="preserve"> PAGEREF _Toc529479562 \h </w:instrText>
        </w:r>
        <w:r>
          <w:rPr>
            <w:webHidden/>
          </w:rPr>
        </w:r>
        <w:r>
          <w:rPr>
            <w:webHidden/>
          </w:rPr>
          <w:fldChar w:fldCharType="separate"/>
        </w:r>
        <w:r>
          <w:rPr>
            <w:webHidden/>
          </w:rPr>
          <w:t>822</w:t>
        </w:r>
        <w:r>
          <w:rPr>
            <w:webHidden/>
          </w:rPr>
          <w:fldChar w:fldCharType="end"/>
        </w:r>
      </w:hyperlink>
    </w:p>
    <w:p w:rsidR="00D45E0A" w:rsidRDefault="00D45E0A">
      <w:pPr>
        <w:pStyle w:val="TOC2"/>
        <w:rPr>
          <w:rFonts w:asciiTheme="minorHAnsi" w:eastAsiaTheme="minorEastAsia" w:hAnsiTheme="minorHAnsi" w:cstheme="minorBidi"/>
          <w:sz w:val="22"/>
          <w:szCs w:val="22"/>
        </w:rPr>
      </w:pPr>
      <w:hyperlink w:anchor="_Toc529479563" w:history="1">
        <w:r w:rsidRPr="00807BFE">
          <w:rPr>
            <w:rStyle w:val="Hyperlink"/>
          </w:rPr>
          <w:t>10</w:t>
        </w:r>
        <w:r>
          <w:rPr>
            <w:rFonts w:asciiTheme="minorHAnsi" w:eastAsiaTheme="minorEastAsia" w:hAnsiTheme="minorHAnsi" w:cstheme="minorBidi"/>
            <w:sz w:val="22"/>
            <w:szCs w:val="22"/>
          </w:rPr>
          <w:tab/>
        </w:r>
        <w:r w:rsidRPr="00807BFE">
          <w:rPr>
            <w:rStyle w:val="Hyperlink"/>
          </w:rPr>
          <w:t>Rel-16 Study Items for NR</w:t>
        </w:r>
        <w:r>
          <w:rPr>
            <w:webHidden/>
          </w:rPr>
          <w:tab/>
        </w:r>
        <w:r>
          <w:rPr>
            <w:webHidden/>
          </w:rPr>
          <w:fldChar w:fldCharType="begin"/>
        </w:r>
        <w:r>
          <w:rPr>
            <w:webHidden/>
          </w:rPr>
          <w:instrText xml:space="preserve"> PAGEREF _Toc529479563 \h </w:instrText>
        </w:r>
        <w:r>
          <w:rPr>
            <w:webHidden/>
          </w:rPr>
        </w:r>
        <w:r>
          <w:rPr>
            <w:webHidden/>
          </w:rPr>
          <w:fldChar w:fldCharType="separate"/>
        </w:r>
        <w:r>
          <w:rPr>
            <w:webHidden/>
          </w:rPr>
          <w:t>824</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564" w:history="1">
        <w:r w:rsidRPr="00807BFE">
          <w:rPr>
            <w:rStyle w:val="Hyperlink"/>
          </w:rPr>
          <w:t>10.1</w:t>
        </w:r>
        <w:r>
          <w:rPr>
            <w:rFonts w:asciiTheme="minorHAnsi" w:eastAsiaTheme="minorEastAsia" w:hAnsiTheme="minorHAnsi" w:cstheme="minorBidi"/>
            <w:sz w:val="22"/>
            <w:szCs w:val="22"/>
          </w:rPr>
          <w:tab/>
        </w:r>
        <w:r w:rsidRPr="00807BFE">
          <w:rPr>
            <w:rStyle w:val="Hyperlink"/>
          </w:rPr>
          <w:t>Testability [FS_NR_test_methods]</w:t>
        </w:r>
        <w:r>
          <w:rPr>
            <w:webHidden/>
          </w:rPr>
          <w:tab/>
        </w:r>
        <w:r>
          <w:rPr>
            <w:webHidden/>
          </w:rPr>
          <w:fldChar w:fldCharType="begin"/>
        </w:r>
        <w:r>
          <w:rPr>
            <w:webHidden/>
          </w:rPr>
          <w:instrText xml:space="preserve"> PAGEREF _Toc529479564 \h </w:instrText>
        </w:r>
        <w:r>
          <w:rPr>
            <w:webHidden/>
          </w:rPr>
        </w:r>
        <w:r>
          <w:rPr>
            <w:webHidden/>
          </w:rPr>
          <w:fldChar w:fldCharType="separate"/>
        </w:r>
        <w:r>
          <w:rPr>
            <w:webHidden/>
          </w:rPr>
          <w:t>824</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65" w:history="1">
        <w:r w:rsidRPr="00807BFE">
          <w:rPr>
            <w:rStyle w:val="Hyperlink"/>
          </w:rPr>
          <w:t>10.1.1</w:t>
        </w:r>
        <w:r>
          <w:rPr>
            <w:rFonts w:asciiTheme="minorHAnsi" w:eastAsiaTheme="minorEastAsia" w:hAnsiTheme="minorHAnsi" w:cstheme="minorBidi"/>
            <w:sz w:val="22"/>
            <w:szCs w:val="22"/>
          </w:rPr>
          <w:tab/>
        </w:r>
        <w:r w:rsidRPr="00807BFE">
          <w:rPr>
            <w:rStyle w:val="Hyperlink"/>
          </w:rPr>
          <w:t>General (Ad-hoc MoM, TR) [FS_NR_test_methods]</w:t>
        </w:r>
        <w:r>
          <w:rPr>
            <w:webHidden/>
          </w:rPr>
          <w:tab/>
        </w:r>
        <w:r>
          <w:rPr>
            <w:webHidden/>
          </w:rPr>
          <w:fldChar w:fldCharType="begin"/>
        </w:r>
        <w:r>
          <w:rPr>
            <w:webHidden/>
          </w:rPr>
          <w:instrText xml:space="preserve"> PAGEREF _Toc529479565 \h </w:instrText>
        </w:r>
        <w:r>
          <w:rPr>
            <w:webHidden/>
          </w:rPr>
        </w:r>
        <w:r>
          <w:rPr>
            <w:webHidden/>
          </w:rPr>
          <w:fldChar w:fldCharType="separate"/>
        </w:r>
        <w:r>
          <w:rPr>
            <w:webHidden/>
          </w:rPr>
          <w:t>824</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66" w:history="1">
        <w:r w:rsidRPr="00807BFE">
          <w:rPr>
            <w:rStyle w:val="Hyperlink"/>
          </w:rPr>
          <w:t>10.1.2</w:t>
        </w:r>
        <w:r>
          <w:rPr>
            <w:rFonts w:asciiTheme="minorHAnsi" w:eastAsiaTheme="minorEastAsia" w:hAnsiTheme="minorHAnsi" w:cstheme="minorBidi"/>
            <w:sz w:val="22"/>
            <w:szCs w:val="22"/>
          </w:rPr>
          <w:tab/>
        </w:r>
        <w:r w:rsidRPr="00807BFE">
          <w:rPr>
            <w:rStyle w:val="Hyperlink"/>
          </w:rPr>
          <w:t>Maintenance for UE RF [FS_NR_test_methods]</w:t>
        </w:r>
        <w:r>
          <w:rPr>
            <w:webHidden/>
          </w:rPr>
          <w:tab/>
        </w:r>
        <w:r>
          <w:rPr>
            <w:webHidden/>
          </w:rPr>
          <w:fldChar w:fldCharType="begin"/>
        </w:r>
        <w:r>
          <w:rPr>
            <w:webHidden/>
          </w:rPr>
          <w:instrText xml:space="preserve"> PAGEREF _Toc529479566 \h </w:instrText>
        </w:r>
        <w:r>
          <w:rPr>
            <w:webHidden/>
          </w:rPr>
        </w:r>
        <w:r>
          <w:rPr>
            <w:webHidden/>
          </w:rPr>
          <w:fldChar w:fldCharType="separate"/>
        </w:r>
        <w:r>
          <w:rPr>
            <w:webHidden/>
          </w:rPr>
          <w:t>827</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67" w:history="1">
        <w:r w:rsidRPr="00807BFE">
          <w:rPr>
            <w:rStyle w:val="Hyperlink"/>
          </w:rPr>
          <w:t>10.1.3</w:t>
        </w:r>
        <w:r>
          <w:rPr>
            <w:rFonts w:asciiTheme="minorHAnsi" w:eastAsiaTheme="minorEastAsia" w:hAnsiTheme="minorHAnsi" w:cstheme="minorBidi"/>
            <w:sz w:val="22"/>
            <w:szCs w:val="22"/>
          </w:rPr>
          <w:tab/>
        </w:r>
        <w:r w:rsidRPr="00807BFE">
          <w:rPr>
            <w:rStyle w:val="Hyperlink"/>
          </w:rPr>
          <w:t>Channel Model [FS_NR_test_methods]</w:t>
        </w:r>
        <w:r>
          <w:rPr>
            <w:webHidden/>
          </w:rPr>
          <w:tab/>
        </w:r>
        <w:r>
          <w:rPr>
            <w:webHidden/>
          </w:rPr>
          <w:fldChar w:fldCharType="begin"/>
        </w:r>
        <w:r>
          <w:rPr>
            <w:webHidden/>
          </w:rPr>
          <w:instrText xml:space="preserve"> PAGEREF _Toc529479567 \h </w:instrText>
        </w:r>
        <w:r>
          <w:rPr>
            <w:webHidden/>
          </w:rPr>
        </w:r>
        <w:r>
          <w:rPr>
            <w:webHidden/>
          </w:rPr>
          <w:fldChar w:fldCharType="separate"/>
        </w:r>
        <w:r>
          <w:rPr>
            <w:webHidden/>
          </w:rPr>
          <w:t>836</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68" w:history="1">
        <w:r w:rsidRPr="00807BFE">
          <w:rPr>
            <w:rStyle w:val="Hyperlink"/>
          </w:rPr>
          <w:t>10.1.4</w:t>
        </w:r>
        <w:r>
          <w:rPr>
            <w:rFonts w:asciiTheme="minorHAnsi" w:eastAsiaTheme="minorEastAsia" w:hAnsiTheme="minorHAnsi" w:cstheme="minorBidi"/>
            <w:sz w:val="22"/>
            <w:szCs w:val="22"/>
          </w:rPr>
          <w:tab/>
        </w:r>
        <w:r w:rsidRPr="00807BFE">
          <w:rPr>
            <w:rStyle w:val="Hyperlink"/>
          </w:rPr>
          <w:t>RRM testing methodology [FS_NR_test_methods]</w:t>
        </w:r>
        <w:r>
          <w:rPr>
            <w:webHidden/>
          </w:rPr>
          <w:tab/>
        </w:r>
        <w:r>
          <w:rPr>
            <w:webHidden/>
          </w:rPr>
          <w:fldChar w:fldCharType="begin"/>
        </w:r>
        <w:r>
          <w:rPr>
            <w:webHidden/>
          </w:rPr>
          <w:instrText xml:space="preserve"> PAGEREF _Toc529479568 \h </w:instrText>
        </w:r>
        <w:r>
          <w:rPr>
            <w:webHidden/>
          </w:rPr>
        </w:r>
        <w:r>
          <w:rPr>
            <w:webHidden/>
          </w:rPr>
          <w:fldChar w:fldCharType="separate"/>
        </w:r>
        <w:r>
          <w:rPr>
            <w:webHidden/>
          </w:rPr>
          <w:t>836</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69" w:history="1">
        <w:r w:rsidRPr="00807BFE">
          <w:rPr>
            <w:rStyle w:val="Hyperlink"/>
          </w:rPr>
          <w:t>10.1.5</w:t>
        </w:r>
        <w:r>
          <w:rPr>
            <w:rFonts w:asciiTheme="minorHAnsi" w:eastAsiaTheme="minorEastAsia" w:hAnsiTheme="minorHAnsi" w:cstheme="minorBidi"/>
            <w:sz w:val="22"/>
            <w:szCs w:val="22"/>
          </w:rPr>
          <w:tab/>
        </w:r>
        <w:r w:rsidRPr="00807BFE">
          <w:rPr>
            <w:rStyle w:val="Hyperlink"/>
          </w:rPr>
          <w:t>UE Demodulation and CSI testing methodology [FS_NR_test_methods]</w:t>
        </w:r>
        <w:r>
          <w:rPr>
            <w:webHidden/>
          </w:rPr>
          <w:tab/>
        </w:r>
        <w:r>
          <w:rPr>
            <w:webHidden/>
          </w:rPr>
          <w:fldChar w:fldCharType="begin"/>
        </w:r>
        <w:r>
          <w:rPr>
            <w:webHidden/>
          </w:rPr>
          <w:instrText xml:space="preserve"> PAGEREF _Toc529479569 \h </w:instrText>
        </w:r>
        <w:r>
          <w:rPr>
            <w:webHidden/>
          </w:rPr>
        </w:r>
        <w:r>
          <w:rPr>
            <w:webHidden/>
          </w:rPr>
          <w:fldChar w:fldCharType="separate"/>
        </w:r>
        <w:r>
          <w:rPr>
            <w:webHidden/>
          </w:rPr>
          <w:t>840</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570" w:history="1">
        <w:r w:rsidRPr="00807BFE">
          <w:rPr>
            <w:rStyle w:val="Hyperlink"/>
          </w:rPr>
          <w:t>10.2</w:t>
        </w:r>
        <w:r>
          <w:rPr>
            <w:rFonts w:asciiTheme="minorHAnsi" w:eastAsiaTheme="minorEastAsia" w:hAnsiTheme="minorHAnsi" w:cstheme="minorBidi"/>
            <w:sz w:val="22"/>
            <w:szCs w:val="22"/>
          </w:rPr>
          <w:tab/>
        </w:r>
        <w:r w:rsidRPr="00807BFE">
          <w:rPr>
            <w:rStyle w:val="Hyperlink"/>
          </w:rPr>
          <w:t>Study on NR-based Access to Unlicensed Spectrum [FS_NR_unlic]</w:t>
        </w:r>
        <w:r>
          <w:rPr>
            <w:webHidden/>
          </w:rPr>
          <w:tab/>
        </w:r>
        <w:r>
          <w:rPr>
            <w:webHidden/>
          </w:rPr>
          <w:fldChar w:fldCharType="begin"/>
        </w:r>
        <w:r>
          <w:rPr>
            <w:webHidden/>
          </w:rPr>
          <w:instrText xml:space="preserve"> PAGEREF _Toc529479570 \h </w:instrText>
        </w:r>
        <w:r>
          <w:rPr>
            <w:webHidden/>
          </w:rPr>
        </w:r>
        <w:r>
          <w:rPr>
            <w:webHidden/>
          </w:rPr>
          <w:fldChar w:fldCharType="separate"/>
        </w:r>
        <w:r>
          <w:rPr>
            <w:webHidden/>
          </w:rPr>
          <w:t>841</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71" w:history="1">
        <w:r w:rsidRPr="00807BFE">
          <w:rPr>
            <w:rStyle w:val="Hyperlink"/>
          </w:rPr>
          <w:t>10.2.1</w:t>
        </w:r>
        <w:r>
          <w:rPr>
            <w:rFonts w:asciiTheme="minorHAnsi" w:eastAsiaTheme="minorEastAsia" w:hAnsiTheme="minorHAnsi" w:cstheme="minorBidi"/>
            <w:sz w:val="22"/>
            <w:szCs w:val="22"/>
          </w:rPr>
          <w:tab/>
        </w:r>
        <w:r w:rsidRPr="00807BFE">
          <w:rPr>
            <w:rStyle w:val="Hyperlink"/>
          </w:rPr>
          <w:t>General [FS_NR_unlic]</w:t>
        </w:r>
        <w:r>
          <w:rPr>
            <w:webHidden/>
          </w:rPr>
          <w:tab/>
        </w:r>
        <w:r>
          <w:rPr>
            <w:webHidden/>
          </w:rPr>
          <w:fldChar w:fldCharType="begin"/>
        </w:r>
        <w:r>
          <w:rPr>
            <w:webHidden/>
          </w:rPr>
          <w:instrText xml:space="preserve"> PAGEREF _Toc529479571 \h </w:instrText>
        </w:r>
        <w:r>
          <w:rPr>
            <w:webHidden/>
          </w:rPr>
        </w:r>
        <w:r>
          <w:rPr>
            <w:webHidden/>
          </w:rPr>
          <w:fldChar w:fldCharType="separate"/>
        </w:r>
        <w:r>
          <w:rPr>
            <w:webHidden/>
          </w:rPr>
          <w:t>841</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72" w:history="1">
        <w:r w:rsidRPr="00807BFE">
          <w:rPr>
            <w:rStyle w:val="Hyperlink"/>
          </w:rPr>
          <w:t>10.2.2</w:t>
        </w:r>
        <w:r>
          <w:rPr>
            <w:rFonts w:asciiTheme="minorHAnsi" w:eastAsiaTheme="minorEastAsia" w:hAnsiTheme="minorHAnsi" w:cstheme="minorBidi"/>
            <w:sz w:val="22"/>
            <w:szCs w:val="22"/>
          </w:rPr>
          <w:tab/>
        </w:r>
        <w:r w:rsidRPr="00807BFE">
          <w:rPr>
            <w:rStyle w:val="Hyperlink"/>
          </w:rPr>
          <w:t>RF [FS_NR_unlic]</w:t>
        </w:r>
        <w:r>
          <w:rPr>
            <w:webHidden/>
          </w:rPr>
          <w:tab/>
        </w:r>
        <w:r>
          <w:rPr>
            <w:webHidden/>
          </w:rPr>
          <w:fldChar w:fldCharType="begin"/>
        </w:r>
        <w:r>
          <w:rPr>
            <w:webHidden/>
          </w:rPr>
          <w:instrText xml:space="preserve"> PAGEREF _Toc529479572 \h </w:instrText>
        </w:r>
        <w:r>
          <w:rPr>
            <w:webHidden/>
          </w:rPr>
        </w:r>
        <w:r>
          <w:rPr>
            <w:webHidden/>
          </w:rPr>
          <w:fldChar w:fldCharType="separate"/>
        </w:r>
        <w:r>
          <w:rPr>
            <w:webHidden/>
          </w:rPr>
          <w:t>842</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73" w:history="1">
        <w:r w:rsidRPr="00807BFE">
          <w:rPr>
            <w:rStyle w:val="Hyperlink"/>
          </w:rPr>
          <w:t>10.2.3</w:t>
        </w:r>
        <w:r>
          <w:rPr>
            <w:rFonts w:asciiTheme="minorHAnsi" w:eastAsiaTheme="minorEastAsia" w:hAnsiTheme="minorHAnsi" w:cstheme="minorBidi"/>
            <w:sz w:val="22"/>
            <w:szCs w:val="22"/>
          </w:rPr>
          <w:tab/>
        </w:r>
        <w:r w:rsidRPr="00807BFE">
          <w:rPr>
            <w:rStyle w:val="Hyperlink"/>
          </w:rPr>
          <w:t>RRM [FS_NR_unlic]</w:t>
        </w:r>
        <w:r>
          <w:rPr>
            <w:webHidden/>
          </w:rPr>
          <w:tab/>
        </w:r>
        <w:r>
          <w:rPr>
            <w:webHidden/>
          </w:rPr>
          <w:fldChar w:fldCharType="begin"/>
        </w:r>
        <w:r>
          <w:rPr>
            <w:webHidden/>
          </w:rPr>
          <w:instrText xml:space="preserve"> PAGEREF _Toc529479573 \h </w:instrText>
        </w:r>
        <w:r>
          <w:rPr>
            <w:webHidden/>
          </w:rPr>
        </w:r>
        <w:r>
          <w:rPr>
            <w:webHidden/>
          </w:rPr>
          <w:fldChar w:fldCharType="separate"/>
        </w:r>
        <w:r>
          <w:rPr>
            <w:webHidden/>
          </w:rPr>
          <w:t>843</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574" w:history="1">
        <w:r w:rsidRPr="00807BFE">
          <w:rPr>
            <w:rStyle w:val="Hyperlink"/>
          </w:rPr>
          <w:t>10.3</w:t>
        </w:r>
        <w:r>
          <w:rPr>
            <w:rFonts w:asciiTheme="minorHAnsi" w:eastAsiaTheme="minorEastAsia" w:hAnsiTheme="minorHAnsi" w:cstheme="minorBidi"/>
            <w:sz w:val="22"/>
            <w:szCs w:val="22"/>
          </w:rPr>
          <w:tab/>
        </w:r>
        <w:r w:rsidRPr="00807BFE">
          <w:rPr>
            <w:rStyle w:val="Hyperlink"/>
          </w:rPr>
          <w:t>Evaluation for 2 RX exception in Rel-15 vehicle mounted UE [NR_2RX_V-UE]</w:t>
        </w:r>
        <w:r>
          <w:rPr>
            <w:webHidden/>
          </w:rPr>
          <w:tab/>
        </w:r>
        <w:r>
          <w:rPr>
            <w:webHidden/>
          </w:rPr>
          <w:fldChar w:fldCharType="begin"/>
        </w:r>
        <w:r>
          <w:rPr>
            <w:webHidden/>
          </w:rPr>
          <w:instrText xml:space="preserve"> PAGEREF _Toc529479574 \h </w:instrText>
        </w:r>
        <w:r>
          <w:rPr>
            <w:webHidden/>
          </w:rPr>
        </w:r>
        <w:r>
          <w:rPr>
            <w:webHidden/>
          </w:rPr>
          <w:fldChar w:fldCharType="separate"/>
        </w:r>
        <w:r>
          <w:rPr>
            <w:webHidden/>
          </w:rPr>
          <w:t>843</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75" w:history="1">
        <w:r w:rsidRPr="00807BFE">
          <w:rPr>
            <w:rStyle w:val="Hyperlink"/>
          </w:rPr>
          <w:t>10.3.1</w:t>
        </w:r>
        <w:r>
          <w:rPr>
            <w:rFonts w:asciiTheme="minorHAnsi" w:eastAsiaTheme="minorEastAsia" w:hAnsiTheme="minorHAnsi" w:cstheme="minorBidi"/>
            <w:sz w:val="22"/>
            <w:szCs w:val="22"/>
          </w:rPr>
          <w:tab/>
        </w:r>
        <w:r w:rsidRPr="00807BFE">
          <w:rPr>
            <w:rStyle w:val="Hyperlink"/>
          </w:rPr>
          <w:t>Rapporteur Input (WID/TR/CR) [NR_2RX_V-UE]</w:t>
        </w:r>
        <w:r>
          <w:rPr>
            <w:webHidden/>
          </w:rPr>
          <w:tab/>
        </w:r>
        <w:r>
          <w:rPr>
            <w:webHidden/>
          </w:rPr>
          <w:fldChar w:fldCharType="begin"/>
        </w:r>
        <w:r>
          <w:rPr>
            <w:webHidden/>
          </w:rPr>
          <w:instrText xml:space="preserve"> PAGEREF _Toc529479575 \h </w:instrText>
        </w:r>
        <w:r>
          <w:rPr>
            <w:webHidden/>
          </w:rPr>
        </w:r>
        <w:r>
          <w:rPr>
            <w:webHidden/>
          </w:rPr>
          <w:fldChar w:fldCharType="separate"/>
        </w:r>
        <w:r>
          <w:rPr>
            <w:webHidden/>
          </w:rPr>
          <w:t>843</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76" w:history="1">
        <w:r w:rsidRPr="00807BFE">
          <w:rPr>
            <w:rStyle w:val="Hyperlink"/>
          </w:rPr>
          <w:t>10.3.2</w:t>
        </w:r>
        <w:r>
          <w:rPr>
            <w:rFonts w:asciiTheme="minorHAnsi" w:eastAsiaTheme="minorEastAsia" w:hAnsiTheme="minorHAnsi" w:cstheme="minorBidi"/>
            <w:sz w:val="22"/>
            <w:szCs w:val="22"/>
          </w:rPr>
          <w:tab/>
        </w:r>
        <w:r w:rsidRPr="00807BFE">
          <w:rPr>
            <w:rStyle w:val="Hyperlink"/>
          </w:rPr>
          <w:t>Link budget with 2 RX vehicular UE [NR_2RX_V-UE]</w:t>
        </w:r>
        <w:r>
          <w:rPr>
            <w:webHidden/>
          </w:rPr>
          <w:tab/>
        </w:r>
        <w:r>
          <w:rPr>
            <w:webHidden/>
          </w:rPr>
          <w:fldChar w:fldCharType="begin"/>
        </w:r>
        <w:r>
          <w:rPr>
            <w:webHidden/>
          </w:rPr>
          <w:instrText xml:space="preserve"> PAGEREF _Toc529479576 \h </w:instrText>
        </w:r>
        <w:r>
          <w:rPr>
            <w:webHidden/>
          </w:rPr>
        </w:r>
        <w:r>
          <w:rPr>
            <w:webHidden/>
          </w:rPr>
          <w:fldChar w:fldCharType="separate"/>
        </w:r>
        <w:r>
          <w:rPr>
            <w:webHidden/>
          </w:rPr>
          <w:t>843</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77" w:history="1">
        <w:r w:rsidRPr="00807BFE">
          <w:rPr>
            <w:rStyle w:val="Hyperlink"/>
          </w:rPr>
          <w:t>10.3.3</w:t>
        </w:r>
        <w:r>
          <w:rPr>
            <w:rFonts w:asciiTheme="minorHAnsi" w:eastAsiaTheme="minorEastAsia" w:hAnsiTheme="minorHAnsi" w:cstheme="minorBidi"/>
            <w:sz w:val="22"/>
            <w:szCs w:val="22"/>
          </w:rPr>
          <w:tab/>
        </w:r>
        <w:r w:rsidRPr="00807BFE">
          <w:rPr>
            <w:rStyle w:val="Hyperlink"/>
          </w:rPr>
          <w:t>TCU receiver RF chain and architecture [NR_2RX_V-UE]</w:t>
        </w:r>
        <w:r>
          <w:rPr>
            <w:webHidden/>
          </w:rPr>
          <w:tab/>
        </w:r>
        <w:r>
          <w:rPr>
            <w:webHidden/>
          </w:rPr>
          <w:fldChar w:fldCharType="begin"/>
        </w:r>
        <w:r>
          <w:rPr>
            <w:webHidden/>
          </w:rPr>
          <w:instrText xml:space="preserve"> PAGEREF _Toc529479577 \h </w:instrText>
        </w:r>
        <w:r>
          <w:rPr>
            <w:webHidden/>
          </w:rPr>
        </w:r>
        <w:r>
          <w:rPr>
            <w:webHidden/>
          </w:rPr>
          <w:fldChar w:fldCharType="separate"/>
        </w:r>
        <w:r>
          <w:rPr>
            <w:webHidden/>
          </w:rPr>
          <w:t>848</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78" w:history="1">
        <w:r w:rsidRPr="00807BFE">
          <w:rPr>
            <w:rStyle w:val="Hyperlink"/>
          </w:rPr>
          <w:t>10.3.4</w:t>
        </w:r>
        <w:r>
          <w:rPr>
            <w:rFonts w:asciiTheme="minorHAnsi" w:eastAsiaTheme="minorEastAsia" w:hAnsiTheme="minorHAnsi" w:cstheme="minorBidi"/>
            <w:sz w:val="22"/>
            <w:szCs w:val="22"/>
          </w:rPr>
          <w:tab/>
        </w:r>
        <w:r w:rsidRPr="00807BFE">
          <w:rPr>
            <w:rStyle w:val="Hyperlink"/>
          </w:rPr>
          <w:t>Methods to define vehicle mounted UEs [NR_2RX_V-UE]</w:t>
        </w:r>
        <w:r>
          <w:rPr>
            <w:webHidden/>
          </w:rPr>
          <w:tab/>
        </w:r>
        <w:r>
          <w:rPr>
            <w:webHidden/>
          </w:rPr>
          <w:fldChar w:fldCharType="begin"/>
        </w:r>
        <w:r>
          <w:rPr>
            <w:webHidden/>
          </w:rPr>
          <w:instrText xml:space="preserve"> PAGEREF _Toc529479578 \h </w:instrText>
        </w:r>
        <w:r>
          <w:rPr>
            <w:webHidden/>
          </w:rPr>
        </w:r>
        <w:r>
          <w:rPr>
            <w:webHidden/>
          </w:rPr>
          <w:fldChar w:fldCharType="separate"/>
        </w:r>
        <w:r>
          <w:rPr>
            <w:webHidden/>
          </w:rPr>
          <w:t>849</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79" w:history="1">
        <w:r w:rsidRPr="00807BFE">
          <w:rPr>
            <w:rStyle w:val="Hyperlink"/>
          </w:rPr>
          <w:t>10.3.5</w:t>
        </w:r>
        <w:r>
          <w:rPr>
            <w:rFonts w:asciiTheme="minorHAnsi" w:eastAsiaTheme="minorEastAsia" w:hAnsiTheme="minorHAnsi" w:cstheme="minorBidi"/>
            <w:sz w:val="22"/>
            <w:szCs w:val="22"/>
          </w:rPr>
          <w:tab/>
        </w:r>
        <w:r w:rsidRPr="00807BFE">
          <w:rPr>
            <w:rStyle w:val="Hyperlink"/>
          </w:rPr>
          <w:t>Methods to verify conformance &amp; GCF certification (excluding OTA scope) [NR_2RX_V-UE]</w:t>
        </w:r>
        <w:r>
          <w:rPr>
            <w:webHidden/>
          </w:rPr>
          <w:tab/>
        </w:r>
        <w:r>
          <w:rPr>
            <w:webHidden/>
          </w:rPr>
          <w:fldChar w:fldCharType="begin"/>
        </w:r>
        <w:r>
          <w:rPr>
            <w:webHidden/>
          </w:rPr>
          <w:instrText xml:space="preserve"> PAGEREF _Toc529479579 \h </w:instrText>
        </w:r>
        <w:r>
          <w:rPr>
            <w:webHidden/>
          </w:rPr>
        </w:r>
        <w:r>
          <w:rPr>
            <w:webHidden/>
          </w:rPr>
          <w:fldChar w:fldCharType="separate"/>
        </w:r>
        <w:r>
          <w:rPr>
            <w:webHidden/>
          </w:rPr>
          <w:t>851</w:t>
        </w:r>
        <w:r>
          <w:rPr>
            <w:webHidden/>
          </w:rPr>
          <w:fldChar w:fldCharType="end"/>
        </w:r>
      </w:hyperlink>
    </w:p>
    <w:p w:rsidR="00D45E0A" w:rsidRDefault="00D45E0A">
      <w:pPr>
        <w:pStyle w:val="TOC3"/>
        <w:rPr>
          <w:rFonts w:asciiTheme="minorHAnsi" w:eastAsiaTheme="minorEastAsia" w:hAnsiTheme="minorHAnsi" w:cstheme="minorBidi"/>
          <w:sz w:val="22"/>
          <w:szCs w:val="22"/>
        </w:rPr>
      </w:pPr>
      <w:hyperlink w:anchor="_Toc529479580" w:history="1">
        <w:r w:rsidRPr="00807BFE">
          <w:rPr>
            <w:rStyle w:val="Hyperlink"/>
          </w:rPr>
          <w:t>10.4</w:t>
        </w:r>
        <w:r>
          <w:rPr>
            <w:rFonts w:asciiTheme="minorHAnsi" w:eastAsiaTheme="minorEastAsia" w:hAnsiTheme="minorHAnsi" w:cstheme="minorBidi"/>
            <w:sz w:val="22"/>
            <w:szCs w:val="22"/>
          </w:rPr>
          <w:tab/>
        </w:r>
        <w:r w:rsidRPr="00807BFE">
          <w:rPr>
            <w:rStyle w:val="Hyperlink"/>
          </w:rPr>
          <w:t>Study on radiated metrics and test methodology for the verification of multi-antenna reception perf. of NR UEs [FS_NR_MIMO_OTA_test]</w:t>
        </w:r>
        <w:r>
          <w:rPr>
            <w:webHidden/>
          </w:rPr>
          <w:tab/>
        </w:r>
        <w:r>
          <w:rPr>
            <w:webHidden/>
          </w:rPr>
          <w:fldChar w:fldCharType="begin"/>
        </w:r>
        <w:r>
          <w:rPr>
            <w:webHidden/>
          </w:rPr>
          <w:instrText xml:space="preserve"> PAGEREF _Toc529479580 \h </w:instrText>
        </w:r>
        <w:r>
          <w:rPr>
            <w:webHidden/>
          </w:rPr>
        </w:r>
        <w:r>
          <w:rPr>
            <w:webHidden/>
          </w:rPr>
          <w:fldChar w:fldCharType="separate"/>
        </w:r>
        <w:r>
          <w:rPr>
            <w:webHidden/>
          </w:rPr>
          <w:t>851</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81" w:history="1">
        <w:r w:rsidRPr="00807BFE">
          <w:rPr>
            <w:rStyle w:val="Hyperlink"/>
          </w:rPr>
          <w:t>10.4.1</w:t>
        </w:r>
        <w:r>
          <w:rPr>
            <w:rFonts w:asciiTheme="minorHAnsi" w:eastAsiaTheme="minorEastAsia" w:hAnsiTheme="minorHAnsi" w:cstheme="minorBidi"/>
            <w:sz w:val="22"/>
            <w:szCs w:val="22"/>
          </w:rPr>
          <w:tab/>
        </w:r>
        <w:r w:rsidRPr="00807BFE">
          <w:rPr>
            <w:rStyle w:val="Hyperlink"/>
          </w:rPr>
          <w:t>General [FS_NR_MIMO_OTA_test]</w:t>
        </w:r>
        <w:r>
          <w:rPr>
            <w:webHidden/>
          </w:rPr>
          <w:tab/>
        </w:r>
        <w:r>
          <w:rPr>
            <w:webHidden/>
          </w:rPr>
          <w:fldChar w:fldCharType="begin"/>
        </w:r>
        <w:r>
          <w:rPr>
            <w:webHidden/>
          </w:rPr>
          <w:instrText xml:space="preserve"> PAGEREF _Toc529479581 \h </w:instrText>
        </w:r>
        <w:r>
          <w:rPr>
            <w:webHidden/>
          </w:rPr>
        </w:r>
        <w:r>
          <w:rPr>
            <w:webHidden/>
          </w:rPr>
          <w:fldChar w:fldCharType="separate"/>
        </w:r>
        <w:r>
          <w:rPr>
            <w:webHidden/>
          </w:rPr>
          <w:t>851</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82" w:history="1">
        <w:r w:rsidRPr="00807BFE">
          <w:rPr>
            <w:rStyle w:val="Hyperlink"/>
          </w:rPr>
          <w:t>10.4.2</w:t>
        </w:r>
        <w:r>
          <w:rPr>
            <w:rFonts w:asciiTheme="minorHAnsi" w:eastAsiaTheme="minorEastAsia" w:hAnsiTheme="minorHAnsi" w:cstheme="minorBidi"/>
            <w:sz w:val="22"/>
            <w:szCs w:val="22"/>
          </w:rPr>
          <w:tab/>
        </w:r>
        <w:r w:rsidRPr="00807BFE">
          <w:rPr>
            <w:rStyle w:val="Hyperlink"/>
          </w:rPr>
          <w:t>Performance metrics [FS_NR_MIMO_OTA_test]</w:t>
        </w:r>
        <w:r>
          <w:rPr>
            <w:webHidden/>
          </w:rPr>
          <w:tab/>
        </w:r>
        <w:r>
          <w:rPr>
            <w:webHidden/>
          </w:rPr>
          <w:fldChar w:fldCharType="begin"/>
        </w:r>
        <w:r>
          <w:rPr>
            <w:webHidden/>
          </w:rPr>
          <w:instrText xml:space="preserve"> PAGEREF _Toc529479582 \h </w:instrText>
        </w:r>
        <w:r>
          <w:rPr>
            <w:webHidden/>
          </w:rPr>
        </w:r>
        <w:r>
          <w:rPr>
            <w:webHidden/>
          </w:rPr>
          <w:fldChar w:fldCharType="separate"/>
        </w:r>
        <w:r>
          <w:rPr>
            <w:webHidden/>
          </w:rPr>
          <w:t>853</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83" w:history="1">
        <w:r w:rsidRPr="00807BFE">
          <w:rPr>
            <w:rStyle w:val="Hyperlink"/>
          </w:rPr>
          <w:t>10.4.3</w:t>
        </w:r>
        <w:r>
          <w:rPr>
            <w:rFonts w:asciiTheme="minorHAnsi" w:eastAsiaTheme="minorEastAsia" w:hAnsiTheme="minorHAnsi" w:cstheme="minorBidi"/>
            <w:sz w:val="22"/>
            <w:szCs w:val="22"/>
          </w:rPr>
          <w:tab/>
        </w:r>
        <w:r w:rsidRPr="00807BFE">
          <w:rPr>
            <w:rStyle w:val="Hyperlink"/>
          </w:rPr>
          <w:t>Testing methodologies [FS_NR_MIMO_OTA_test]</w:t>
        </w:r>
        <w:r>
          <w:rPr>
            <w:webHidden/>
          </w:rPr>
          <w:tab/>
        </w:r>
        <w:r>
          <w:rPr>
            <w:webHidden/>
          </w:rPr>
          <w:fldChar w:fldCharType="begin"/>
        </w:r>
        <w:r>
          <w:rPr>
            <w:webHidden/>
          </w:rPr>
          <w:instrText xml:space="preserve"> PAGEREF _Toc529479583 \h </w:instrText>
        </w:r>
        <w:r>
          <w:rPr>
            <w:webHidden/>
          </w:rPr>
        </w:r>
        <w:r>
          <w:rPr>
            <w:webHidden/>
          </w:rPr>
          <w:fldChar w:fldCharType="separate"/>
        </w:r>
        <w:r>
          <w:rPr>
            <w:webHidden/>
          </w:rPr>
          <w:t>853</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584" w:history="1">
        <w:r w:rsidRPr="00807BFE">
          <w:rPr>
            <w:rStyle w:val="Hyperlink"/>
          </w:rPr>
          <w:t>10.4.3.1</w:t>
        </w:r>
        <w:r>
          <w:rPr>
            <w:rFonts w:asciiTheme="minorHAnsi" w:eastAsiaTheme="minorEastAsia" w:hAnsiTheme="minorHAnsi" w:cstheme="minorBidi"/>
            <w:sz w:val="22"/>
            <w:szCs w:val="22"/>
          </w:rPr>
          <w:tab/>
        </w:r>
        <w:r w:rsidRPr="00807BFE">
          <w:rPr>
            <w:rStyle w:val="Hyperlink"/>
          </w:rPr>
          <w:t>FR1 test methodologies [FS_NR_MIMO_OTA_test]</w:t>
        </w:r>
        <w:r>
          <w:rPr>
            <w:webHidden/>
          </w:rPr>
          <w:tab/>
        </w:r>
        <w:r>
          <w:rPr>
            <w:webHidden/>
          </w:rPr>
          <w:fldChar w:fldCharType="begin"/>
        </w:r>
        <w:r>
          <w:rPr>
            <w:webHidden/>
          </w:rPr>
          <w:instrText xml:space="preserve"> PAGEREF _Toc529479584 \h </w:instrText>
        </w:r>
        <w:r>
          <w:rPr>
            <w:webHidden/>
          </w:rPr>
        </w:r>
        <w:r>
          <w:rPr>
            <w:webHidden/>
          </w:rPr>
          <w:fldChar w:fldCharType="separate"/>
        </w:r>
        <w:r>
          <w:rPr>
            <w:webHidden/>
          </w:rPr>
          <w:t>854</w:t>
        </w:r>
        <w:r>
          <w:rPr>
            <w:webHidden/>
          </w:rPr>
          <w:fldChar w:fldCharType="end"/>
        </w:r>
      </w:hyperlink>
    </w:p>
    <w:p w:rsidR="00D45E0A" w:rsidRDefault="00D45E0A">
      <w:pPr>
        <w:pStyle w:val="TOC5"/>
        <w:rPr>
          <w:rFonts w:asciiTheme="minorHAnsi" w:eastAsiaTheme="minorEastAsia" w:hAnsiTheme="minorHAnsi" w:cstheme="minorBidi"/>
          <w:sz w:val="22"/>
          <w:szCs w:val="22"/>
        </w:rPr>
      </w:pPr>
      <w:hyperlink w:anchor="_Toc529479585" w:history="1">
        <w:r w:rsidRPr="00807BFE">
          <w:rPr>
            <w:rStyle w:val="Hyperlink"/>
          </w:rPr>
          <w:t>10.4.3.2</w:t>
        </w:r>
        <w:r>
          <w:rPr>
            <w:rFonts w:asciiTheme="minorHAnsi" w:eastAsiaTheme="minorEastAsia" w:hAnsiTheme="minorHAnsi" w:cstheme="minorBidi"/>
            <w:sz w:val="22"/>
            <w:szCs w:val="22"/>
          </w:rPr>
          <w:tab/>
        </w:r>
        <w:r w:rsidRPr="00807BFE">
          <w:rPr>
            <w:rStyle w:val="Hyperlink"/>
          </w:rPr>
          <w:t>FR2 test methodologies [FS_NR_MIMO_OTA_test]</w:t>
        </w:r>
        <w:r>
          <w:rPr>
            <w:webHidden/>
          </w:rPr>
          <w:tab/>
        </w:r>
        <w:r>
          <w:rPr>
            <w:webHidden/>
          </w:rPr>
          <w:fldChar w:fldCharType="begin"/>
        </w:r>
        <w:r>
          <w:rPr>
            <w:webHidden/>
          </w:rPr>
          <w:instrText xml:space="preserve"> PAGEREF _Toc529479585 \h </w:instrText>
        </w:r>
        <w:r>
          <w:rPr>
            <w:webHidden/>
          </w:rPr>
        </w:r>
        <w:r>
          <w:rPr>
            <w:webHidden/>
          </w:rPr>
          <w:fldChar w:fldCharType="separate"/>
        </w:r>
        <w:r>
          <w:rPr>
            <w:webHidden/>
          </w:rPr>
          <w:t>854</w:t>
        </w:r>
        <w:r>
          <w:rPr>
            <w:webHidden/>
          </w:rPr>
          <w:fldChar w:fldCharType="end"/>
        </w:r>
      </w:hyperlink>
    </w:p>
    <w:p w:rsidR="00D45E0A" w:rsidRDefault="00D45E0A">
      <w:pPr>
        <w:pStyle w:val="TOC4"/>
        <w:rPr>
          <w:rFonts w:asciiTheme="minorHAnsi" w:eastAsiaTheme="minorEastAsia" w:hAnsiTheme="minorHAnsi" w:cstheme="minorBidi"/>
          <w:sz w:val="22"/>
          <w:szCs w:val="22"/>
        </w:rPr>
      </w:pPr>
      <w:hyperlink w:anchor="_Toc529479586" w:history="1">
        <w:r w:rsidRPr="00807BFE">
          <w:rPr>
            <w:rStyle w:val="Hyperlink"/>
          </w:rPr>
          <w:t>10.4.4</w:t>
        </w:r>
        <w:r>
          <w:rPr>
            <w:rFonts w:asciiTheme="minorHAnsi" w:eastAsiaTheme="minorEastAsia" w:hAnsiTheme="minorHAnsi" w:cstheme="minorBidi"/>
            <w:sz w:val="22"/>
            <w:szCs w:val="22"/>
          </w:rPr>
          <w:tab/>
        </w:r>
        <w:r w:rsidRPr="00807BFE">
          <w:rPr>
            <w:rStyle w:val="Hyperlink"/>
          </w:rPr>
          <w:t>Channel Models [FS_NR_MIMO_OTA_test]</w:t>
        </w:r>
        <w:r>
          <w:rPr>
            <w:webHidden/>
          </w:rPr>
          <w:tab/>
        </w:r>
        <w:r>
          <w:rPr>
            <w:webHidden/>
          </w:rPr>
          <w:fldChar w:fldCharType="begin"/>
        </w:r>
        <w:r>
          <w:rPr>
            <w:webHidden/>
          </w:rPr>
          <w:instrText xml:space="preserve"> PAGEREF _Toc529479586 \h </w:instrText>
        </w:r>
        <w:r>
          <w:rPr>
            <w:webHidden/>
          </w:rPr>
        </w:r>
        <w:r>
          <w:rPr>
            <w:webHidden/>
          </w:rPr>
          <w:fldChar w:fldCharType="separate"/>
        </w:r>
        <w:r>
          <w:rPr>
            <w:webHidden/>
          </w:rPr>
          <w:t>854</w:t>
        </w:r>
        <w:r>
          <w:rPr>
            <w:webHidden/>
          </w:rPr>
          <w:fldChar w:fldCharType="end"/>
        </w:r>
      </w:hyperlink>
    </w:p>
    <w:p w:rsidR="00D45E0A" w:rsidRDefault="00D45E0A">
      <w:pPr>
        <w:pStyle w:val="TOC2"/>
        <w:rPr>
          <w:rFonts w:asciiTheme="minorHAnsi" w:eastAsiaTheme="minorEastAsia" w:hAnsiTheme="minorHAnsi" w:cstheme="minorBidi"/>
          <w:sz w:val="22"/>
          <w:szCs w:val="22"/>
        </w:rPr>
      </w:pPr>
      <w:hyperlink w:anchor="_Toc529479587" w:history="1">
        <w:r w:rsidRPr="00807BFE">
          <w:rPr>
            <w:rStyle w:val="Hyperlink"/>
          </w:rPr>
          <w:t>11</w:t>
        </w:r>
        <w:r>
          <w:rPr>
            <w:rFonts w:asciiTheme="minorHAnsi" w:eastAsiaTheme="minorEastAsia" w:hAnsiTheme="minorHAnsi" w:cstheme="minorBidi"/>
            <w:sz w:val="22"/>
            <w:szCs w:val="22"/>
          </w:rPr>
          <w:tab/>
        </w:r>
        <w:r w:rsidRPr="00807BFE">
          <w:rPr>
            <w:rStyle w:val="Hyperlink"/>
          </w:rPr>
          <w:t>Liaison and output to other groups</w:t>
        </w:r>
        <w:r>
          <w:rPr>
            <w:webHidden/>
          </w:rPr>
          <w:tab/>
        </w:r>
        <w:r>
          <w:rPr>
            <w:webHidden/>
          </w:rPr>
          <w:fldChar w:fldCharType="begin"/>
        </w:r>
        <w:r>
          <w:rPr>
            <w:webHidden/>
          </w:rPr>
          <w:instrText xml:space="preserve"> PAGEREF _Toc529479587 \h </w:instrText>
        </w:r>
        <w:r>
          <w:rPr>
            <w:webHidden/>
          </w:rPr>
        </w:r>
        <w:r>
          <w:rPr>
            <w:webHidden/>
          </w:rPr>
          <w:fldChar w:fldCharType="separate"/>
        </w:r>
        <w:r>
          <w:rPr>
            <w:webHidden/>
          </w:rPr>
          <w:t>855</w:t>
        </w:r>
        <w:r>
          <w:rPr>
            <w:webHidden/>
          </w:rPr>
          <w:fldChar w:fldCharType="end"/>
        </w:r>
      </w:hyperlink>
    </w:p>
    <w:p w:rsidR="00D45E0A" w:rsidRDefault="00D45E0A">
      <w:pPr>
        <w:pStyle w:val="TOC2"/>
        <w:rPr>
          <w:rFonts w:asciiTheme="minorHAnsi" w:eastAsiaTheme="minorEastAsia" w:hAnsiTheme="minorHAnsi" w:cstheme="minorBidi"/>
          <w:sz w:val="22"/>
          <w:szCs w:val="22"/>
        </w:rPr>
      </w:pPr>
      <w:hyperlink w:anchor="_Toc529479588" w:history="1">
        <w:r w:rsidRPr="00807BFE">
          <w:rPr>
            <w:rStyle w:val="Hyperlink"/>
          </w:rPr>
          <w:t>12</w:t>
        </w:r>
        <w:r>
          <w:rPr>
            <w:rFonts w:asciiTheme="minorHAnsi" w:eastAsiaTheme="minorEastAsia" w:hAnsiTheme="minorHAnsi" w:cstheme="minorBidi"/>
            <w:sz w:val="22"/>
            <w:szCs w:val="22"/>
          </w:rPr>
          <w:tab/>
        </w:r>
        <w:r w:rsidRPr="00807BFE">
          <w:rPr>
            <w:rStyle w:val="Hyperlink"/>
          </w:rPr>
          <w:t>Revision of the Work Plan</w:t>
        </w:r>
        <w:r>
          <w:rPr>
            <w:webHidden/>
          </w:rPr>
          <w:tab/>
        </w:r>
        <w:r>
          <w:rPr>
            <w:webHidden/>
          </w:rPr>
          <w:fldChar w:fldCharType="begin"/>
        </w:r>
        <w:r>
          <w:rPr>
            <w:webHidden/>
          </w:rPr>
          <w:instrText xml:space="preserve"> PAGEREF _Toc529479588 \h </w:instrText>
        </w:r>
        <w:r>
          <w:rPr>
            <w:webHidden/>
          </w:rPr>
        </w:r>
        <w:r>
          <w:rPr>
            <w:webHidden/>
          </w:rPr>
          <w:fldChar w:fldCharType="separate"/>
        </w:r>
        <w:r>
          <w:rPr>
            <w:webHidden/>
          </w:rPr>
          <w:t>856</w:t>
        </w:r>
        <w:r>
          <w:rPr>
            <w:webHidden/>
          </w:rPr>
          <w:fldChar w:fldCharType="end"/>
        </w:r>
      </w:hyperlink>
    </w:p>
    <w:p w:rsidR="00D45E0A" w:rsidRDefault="00D45E0A">
      <w:pPr>
        <w:pStyle w:val="TOC2"/>
        <w:rPr>
          <w:rFonts w:asciiTheme="minorHAnsi" w:eastAsiaTheme="minorEastAsia" w:hAnsiTheme="minorHAnsi" w:cstheme="minorBidi"/>
          <w:sz w:val="22"/>
          <w:szCs w:val="22"/>
        </w:rPr>
      </w:pPr>
      <w:hyperlink w:anchor="_Toc529479589" w:history="1">
        <w:r w:rsidRPr="00807BFE">
          <w:rPr>
            <w:rStyle w:val="Hyperlink"/>
          </w:rPr>
          <w:t>13</w:t>
        </w:r>
        <w:r>
          <w:rPr>
            <w:rFonts w:asciiTheme="minorHAnsi" w:eastAsiaTheme="minorEastAsia" w:hAnsiTheme="minorHAnsi" w:cstheme="minorBidi"/>
            <w:sz w:val="22"/>
            <w:szCs w:val="22"/>
          </w:rPr>
          <w:tab/>
        </w:r>
        <w:r w:rsidRPr="00807BFE">
          <w:rPr>
            <w:rStyle w:val="Hyperlink"/>
          </w:rPr>
          <w:t>Future meetings</w:t>
        </w:r>
        <w:r>
          <w:rPr>
            <w:webHidden/>
          </w:rPr>
          <w:tab/>
        </w:r>
        <w:r>
          <w:rPr>
            <w:webHidden/>
          </w:rPr>
          <w:fldChar w:fldCharType="begin"/>
        </w:r>
        <w:r>
          <w:rPr>
            <w:webHidden/>
          </w:rPr>
          <w:instrText xml:space="preserve"> PAGEREF _Toc529479589 \h </w:instrText>
        </w:r>
        <w:r>
          <w:rPr>
            <w:webHidden/>
          </w:rPr>
        </w:r>
        <w:r>
          <w:rPr>
            <w:webHidden/>
          </w:rPr>
          <w:fldChar w:fldCharType="separate"/>
        </w:r>
        <w:r>
          <w:rPr>
            <w:webHidden/>
          </w:rPr>
          <w:t>859</w:t>
        </w:r>
        <w:r>
          <w:rPr>
            <w:webHidden/>
          </w:rPr>
          <w:fldChar w:fldCharType="end"/>
        </w:r>
      </w:hyperlink>
    </w:p>
    <w:p w:rsidR="00D45E0A" w:rsidRDefault="00D45E0A">
      <w:pPr>
        <w:pStyle w:val="TOC2"/>
        <w:rPr>
          <w:rFonts w:asciiTheme="minorHAnsi" w:eastAsiaTheme="minorEastAsia" w:hAnsiTheme="minorHAnsi" w:cstheme="minorBidi"/>
          <w:sz w:val="22"/>
          <w:szCs w:val="22"/>
        </w:rPr>
      </w:pPr>
      <w:hyperlink w:anchor="_Toc529479590" w:history="1">
        <w:r w:rsidRPr="00807BFE">
          <w:rPr>
            <w:rStyle w:val="Hyperlink"/>
          </w:rPr>
          <w:t>14</w:t>
        </w:r>
        <w:r>
          <w:rPr>
            <w:rFonts w:asciiTheme="minorHAnsi" w:eastAsiaTheme="minorEastAsia" w:hAnsiTheme="minorHAnsi" w:cstheme="minorBidi"/>
            <w:sz w:val="22"/>
            <w:szCs w:val="22"/>
          </w:rPr>
          <w:tab/>
        </w:r>
        <w:r w:rsidRPr="00807BFE">
          <w:rPr>
            <w:rStyle w:val="Hyperlink"/>
          </w:rPr>
          <w:t>Any other business</w:t>
        </w:r>
        <w:r>
          <w:rPr>
            <w:webHidden/>
          </w:rPr>
          <w:tab/>
        </w:r>
        <w:r>
          <w:rPr>
            <w:webHidden/>
          </w:rPr>
          <w:fldChar w:fldCharType="begin"/>
        </w:r>
        <w:r>
          <w:rPr>
            <w:webHidden/>
          </w:rPr>
          <w:instrText xml:space="preserve"> PAGEREF _Toc529479590 \h </w:instrText>
        </w:r>
        <w:r>
          <w:rPr>
            <w:webHidden/>
          </w:rPr>
        </w:r>
        <w:r>
          <w:rPr>
            <w:webHidden/>
          </w:rPr>
          <w:fldChar w:fldCharType="separate"/>
        </w:r>
        <w:r>
          <w:rPr>
            <w:webHidden/>
          </w:rPr>
          <w:t>859</w:t>
        </w:r>
        <w:r>
          <w:rPr>
            <w:webHidden/>
          </w:rPr>
          <w:fldChar w:fldCharType="end"/>
        </w:r>
      </w:hyperlink>
    </w:p>
    <w:p w:rsidR="00D45E0A" w:rsidRDefault="00D45E0A">
      <w:pPr>
        <w:pStyle w:val="TOC2"/>
        <w:rPr>
          <w:rFonts w:asciiTheme="minorHAnsi" w:eastAsiaTheme="minorEastAsia" w:hAnsiTheme="minorHAnsi" w:cstheme="minorBidi"/>
          <w:sz w:val="22"/>
          <w:szCs w:val="22"/>
        </w:rPr>
      </w:pPr>
      <w:hyperlink w:anchor="_Toc529479591" w:history="1">
        <w:r w:rsidRPr="00807BFE">
          <w:rPr>
            <w:rStyle w:val="Hyperlink"/>
          </w:rPr>
          <w:t>15</w:t>
        </w:r>
        <w:r>
          <w:rPr>
            <w:rFonts w:asciiTheme="minorHAnsi" w:eastAsiaTheme="minorEastAsia" w:hAnsiTheme="minorHAnsi" w:cstheme="minorBidi"/>
            <w:sz w:val="22"/>
            <w:szCs w:val="22"/>
          </w:rPr>
          <w:tab/>
        </w:r>
        <w:r w:rsidRPr="00807BFE">
          <w:rPr>
            <w:rStyle w:val="Hyperlink"/>
          </w:rPr>
          <w:t>Close of the meeting(No later than Friday, 5 p.m.)</w:t>
        </w:r>
        <w:r>
          <w:rPr>
            <w:webHidden/>
          </w:rPr>
          <w:tab/>
        </w:r>
        <w:r>
          <w:rPr>
            <w:webHidden/>
          </w:rPr>
          <w:fldChar w:fldCharType="begin"/>
        </w:r>
        <w:r>
          <w:rPr>
            <w:webHidden/>
          </w:rPr>
          <w:instrText xml:space="preserve"> PAGEREF _Toc529479591 \h </w:instrText>
        </w:r>
        <w:r>
          <w:rPr>
            <w:webHidden/>
          </w:rPr>
        </w:r>
        <w:r>
          <w:rPr>
            <w:webHidden/>
          </w:rPr>
          <w:fldChar w:fldCharType="separate"/>
        </w:r>
        <w:r>
          <w:rPr>
            <w:webHidden/>
          </w:rPr>
          <w:t>859</w:t>
        </w:r>
        <w:r>
          <w:rPr>
            <w:webHidden/>
          </w:rPr>
          <w:fldChar w:fldCharType="end"/>
        </w:r>
      </w:hyperlink>
    </w:p>
    <w:p w:rsidR="003077AC" w:rsidRDefault="00C81360" w:rsidP="00C81360">
      <w:pPr>
        <w:rPr>
          <w:rFonts w:ascii="Arial" w:hAnsi="Arial"/>
          <w:sz w:val="32"/>
        </w:rPr>
      </w:pPr>
      <w:r>
        <w:rPr>
          <w:rStyle w:val="Hyperlink"/>
        </w:rPr>
        <w:fldChar w:fldCharType="end"/>
      </w:r>
    </w:p>
    <w:p w:rsidR="003077AC" w:rsidRDefault="003077AC" w:rsidP="003077AC">
      <w:pPr>
        <w:pStyle w:val="Heading2"/>
      </w:pPr>
      <w:r>
        <w:rPr>
          <w:noProof/>
          <w:color w:val="0000FF"/>
          <w:u w:val="single"/>
          <w:lang w:val="en-US"/>
        </w:rPr>
        <w:br w:type="page"/>
      </w:r>
      <w:bookmarkStart w:id="5" w:name="_Toc482012960"/>
      <w:bookmarkStart w:id="6" w:name="_Toc463346853"/>
      <w:bookmarkStart w:id="7" w:name="_Toc474153165"/>
      <w:bookmarkStart w:id="8" w:name="_Toc491053806"/>
      <w:bookmarkStart w:id="9" w:name="_Toc529479073"/>
      <w:r>
        <w:lastRenderedPageBreak/>
        <w:t>1</w:t>
      </w:r>
      <w:r>
        <w:tab/>
        <w:t>Opening of the meeting (Monday, 9 a.m.)</w:t>
      </w:r>
      <w:bookmarkEnd w:id="5"/>
      <w:bookmarkEnd w:id="6"/>
      <w:bookmarkEnd w:id="7"/>
      <w:bookmarkEnd w:id="8"/>
      <w:bookmarkEnd w:id="9"/>
    </w:p>
    <w:p w:rsidR="003077AC" w:rsidRDefault="003077AC" w:rsidP="003077AC">
      <w:pPr>
        <w:jc w:val="center"/>
        <w:rPr>
          <w:rFonts w:ascii="Arial" w:hAnsi="Arial" w:cs="Arial"/>
          <w:b/>
          <w:u w:val="single"/>
        </w:rPr>
      </w:pPr>
      <w:r>
        <w:rPr>
          <w:rFonts w:ascii="Arial" w:hAnsi="Arial" w:cs="Arial"/>
          <w:b/>
          <w:u w:val="single"/>
        </w:rPr>
        <w:t>Intellectual Property Rights Policy</w:t>
      </w:r>
    </w:p>
    <w:tbl>
      <w:tblPr>
        <w:tblW w:w="0" w:type="auto"/>
        <w:jc w:val="center"/>
        <w:tblLayout w:type="fixed"/>
        <w:tblLook w:val="04A0" w:firstRow="1" w:lastRow="0" w:firstColumn="1" w:lastColumn="0" w:noHBand="0" w:noVBand="1"/>
      </w:tblPr>
      <w:tblGrid>
        <w:gridCol w:w="9072"/>
      </w:tblGrid>
      <w:tr w:rsidR="003077AC" w:rsidTr="003077AC">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rsidR="003077AC" w:rsidRDefault="003077AC">
            <w:pPr>
              <w:spacing w:after="240"/>
              <w:rPr>
                <w:rFonts w:ascii="Arial" w:eastAsia="MS Mincho" w:hAnsi="Arial" w:cs="Arial"/>
              </w:rPr>
            </w:pPr>
            <w:r>
              <w:rPr>
                <w:rFonts w:ascii="Arial" w:hAnsi="Arial" w:cs="Arial"/>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3077AC" w:rsidRDefault="003077AC">
            <w:pPr>
              <w:spacing w:after="240"/>
              <w:rPr>
                <w:rFonts w:ascii="Arial" w:hAnsi="Arial" w:cs="Arial"/>
              </w:rPr>
            </w:pPr>
            <w:r>
              <w:rPr>
                <w:rFonts w:ascii="Arial" w:hAnsi="Arial" w:cs="Arial"/>
              </w:rPr>
              <w:t>The delegates are asked to take note that they are thereby invited:</w:t>
            </w:r>
          </w:p>
          <w:p w:rsidR="003077AC" w:rsidRDefault="003077AC">
            <w:pPr>
              <w:ind w:left="662" w:hanging="567"/>
              <w:rPr>
                <w:rFonts w:ascii="Arial" w:hAnsi="Arial" w:cs="Arial"/>
              </w:rPr>
            </w:pPr>
            <w:r>
              <w:rPr>
                <w:rFonts w:ascii="Arial" w:hAnsi="Arial" w:cs="Arial"/>
              </w:rPr>
              <w:t>-</w:t>
            </w:r>
            <w:r>
              <w:rPr>
                <w:rFonts w:ascii="Arial" w:hAnsi="Arial" w:cs="Arial"/>
              </w:rPr>
              <w:tab/>
              <w:t>to investigate whether their organization or any other organization owns IPRs which are, or are likely to become Essential in respect of the work of 3GPP.</w:t>
            </w:r>
          </w:p>
          <w:p w:rsidR="003077AC" w:rsidRDefault="003077AC">
            <w:pPr>
              <w:ind w:left="662" w:hanging="567"/>
              <w:rPr>
                <w:rFonts w:ascii="Arial" w:eastAsia="MS Mincho" w:hAnsi="Arial"/>
              </w:rPr>
            </w:pPr>
            <w:r>
              <w:rPr>
                <w:rFonts w:ascii="Arial" w:hAnsi="Arial" w:cs="Arial"/>
              </w:rPr>
              <w:t>-</w:t>
            </w:r>
            <w:r>
              <w:rPr>
                <w:rFonts w:ascii="Arial" w:hAnsi="Arial" w:cs="Arial"/>
              </w:rPr>
              <w:tab/>
              <w:t>to notify their respective Organizational Partners of all potential IPRs, e.g., for ETSI, by means of the IPR Statement and the Licensing declaration forms (</w:t>
            </w:r>
            <w:r>
              <w:t>http://webapp.etsi.org/Ipr/</w:t>
            </w:r>
            <w:r>
              <w:rPr>
                <w:rFonts w:ascii="Arial" w:hAnsi="Arial" w:cs="Arial"/>
              </w:rPr>
              <w:t>).</w:t>
            </w:r>
          </w:p>
        </w:tc>
      </w:tr>
    </w:tbl>
    <w:p w:rsidR="003077AC" w:rsidRDefault="003077AC" w:rsidP="003077AC">
      <w:pPr>
        <w:ind w:left="284"/>
        <w:jc w:val="center"/>
        <w:rPr>
          <w:rFonts w:ascii="Arial" w:hAnsi="Arial" w:cs="Arial"/>
          <w:b/>
          <w:u w:val="single"/>
        </w:rPr>
      </w:pPr>
      <w:r>
        <w:rPr>
          <w:rFonts w:ascii="Arial" w:hAnsi="Arial" w:cs="Arial"/>
          <w:b/>
          <w:u w:val="single"/>
        </w:rPr>
        <w:t>Statement regarding competition law</w:t>
      </w:r>
    </w:p>
    <w:p w:rsidR="003077AC" w:rsidRDefault="003077AC" w:rsidP="003077AC">
      <w:pPr>
        <w:overflowPunct/>
        <w:autoSpaceDE/>
        <w:adjustRightInd/>
        <w:spacing w:after="172" w:line="193" w:lineRule="atLeast"/>
        <w:ind w:left="284"/>
        <w:rPr>
          <w:rFonts w:ascii="Arial" w:hAnsi="Arial" w:cs="Arial"/>
          <w:bCs/>
          <w:i/>
          <w:iCs/>
          <w:lang w:eastAsia="fi-FI"/>
        </w:rPr>
      </w:pPr>
      <w:r>
        <w:rPr>
          <w:rFonts w:ascii="Arial" w:hAnsi="Arial" w:cs="Arial"/>
          <w:bCs/>
          <w:i/>
          <w:iCs/>
          <w:lang w:eastAsia="fi-FI"/>
        </w:rPr>
        <w:t xml:space="preserve">The attention of the delegates to the meeting is drawn to the fact that 3GPP activities are subject to antitrust and competition laws and that compliance with said laws is therefore required by any participant of the meeting, including the Chairman and Vice-Chairmen and are invited to seek any clarification needed with their legal counsel. </w:t>
      </w:r>
    </w:p>
    <w:p w:rsidR="003077AC" w:rsidRDefault="003077AC" w:rsidP="003077AC">
      <w:pPr>
        <w:overflowPunct/>
        <w:autoSpaceDE/>
        <w:adjustRightInd/>
        <w:spacing w:after="172" w:line="193" w:lineRule="atLeast"/>
        <w:ind w:left="284"/>
        <w:rPr>
          <w:rFonts w:ascii="Arial" w:hAnsi="Arial" w:cs="Arial"/>
          <w:bCs/>
          <w:i/>
          <w:iCs/>
          <w:lang w:eastAsia="fi-FI"/>
        </w:rPr>
      </w:pPr>
      <w:r>
        <w:rPr>
          <w:rFonts w:ascii="Arial" w:hAnsi="Arial" w:cs="Arial"/>
          <w:bCs/>
          <w:i/>
          <w:iCs/>
          <w:lang w:eastAsia="fi-FI"/>
        </w:rPr>
        <w:t xml:space="preserve">The present meeting would be conducted with strict impartiality and in the interests of 3GPP. </w:t>
      </w:r>
    </w:p>
    <w:p w:rsidR="003077AC" w:rsidRDefault="003077AC" w:rsidP="003077AC">
      <w:pPr>
        <w:overflowPunct/>
        <w:autoSpaceDE/>
        <w:adjustRightInd/>
        <w:spacing w:after="172" w:line="193" w:lineRule="atLeast"/>
        <w:ind w:left="284"/>
        <w:rPr>
          <w:rFonts w:ascii="Arial" w:hAnsi="Arial" w:cs="Arial"/>
          <w:bCs/>
          <w:i/>
          <w:iCs/>
          <w:lang w:eastAsia="fi-FI"/>
        </w:rPr>
      </w:pPr>
      <w:r>
        <w:rPr>
          <w:rFonts w:ascii="Arial" w:hAnsi="Arial" w:cs="Arial"/>
          <w:bCs/>
          <w:i/>
          <w:iCs/>
          <w:lang w:eastAsia="fi-FI"/>
        </w:rPr>
        <w:t>Delegates are reminded that timely submission of work items in advance of TSG/WG meetings is important to allow for full and fair consideration of such matters.</w:t>
      </w:r>
    </w:p>
    <w:p w:rsidR="003077AC" w:rsidRDefault="003077AC" w:rsidP="003077AC">
      <w:pPr>
        <w:overflowPunct/>
        <w:autoSpaceDE/>
        <w:adjustRightInd/>
        <w:spacing w:after="240" w:line="193" w:lineRule="atLeast"/>
        <w:ind w:left="284"/>
        <w:rPr>
          <w:rFonts w:ascii="Arial" w:hAnsi="Arial" w:cs="Arial"/>
          <w:lang w:eastAsia="fi-FI"/>
        </w:rPr>
      </w:pPr>
    </w:p>
    <w:p w:rsidR="003077AC" w:rsidRDefault="003077AC" w:rsidP="003077AC">
      <w:pPr>
        <w:snapToGrid w:val="0"/>
        <w:spacing w:after="0"/>
        <w:ind w:left="284"/>
        <w:rPr>
          <w:lang w:val="en-US"/>
        </w:rPr>
      </w:pPr>
    </w:p>
    <w:p w:rsidR="003077AC" w:rsidRDefault="003077AC" w:rsidP="003077AC">
      <w:pPr>
        <w:snapToGrid w:val="0"/>
        <w:spacing w:after="0"/>
        <w:ind w:left="284"/>
        <w:rPr>
          <w:rFonts w:eastAsia="MS Mincho"/>
          <w:b/>
          <w:u w:val="single"/>
        </w:rPr>
      </w:pPr>
      <w:r>
        <w:rPr>
          <w:b/>
          <w:u w:val="single"/>
        </w:rPr>
        <w:t xml:space="preserve">RAN4 chairman reminded delegates of a </w:t>
      </w:r>
      <w:r>
        <w:rPr>
          <w:rFonts w:eastAsia="MS Mincho"/>
          <w:b/>
          <w:u w:val="single"/>
        </w:rPr>
        <w:t>responsible behaviour regarding IT resources of the meeting:</w:t>
      </w:r>
    </w:p>
    <w:p w:rsidR="003077AC" w:rsidRDefault="003077AC" w:rsidP="003077AC">
      <w:pPr>
        <w:snapToGrid w:val="0"/>
        <w:spacing w:after="0"/>
        <w:ind w:left="284"/>
        <w:rPr>
          <w:rFonts w:ascii="Arial" w:eastAsia="MS Mincho" w:hAnsi="Arial" w:cs="Arial"/>
          <w:b/>
          <w:bCs/>
          <w:i/>
          <w:iCs/>
          <w:color w:val="FF0000"/>
        </w:rPr>
      </w:pPr>
    </w:p>
    <w:p w:rsidR="003077AC" w:rsidRDefault="003077AC" w:rsidP="003077AC">
      <w:pPr>
        <w:snapToGrid w:val="0"/>
        <w:spacing w:after="0"/>
        <w:ind w:left="284"/>
        <w:rPr>
          <w:rFonts w:ascii="Arial" w:eastAsia="MS Mincho" w:hAnsi="Arial" w:cs="Arial"/>
        </w:rPr>
      </w:pPr>
      <w:r>
        <w:rPr>
          <w:rFonts w:ascii="Arial" w:eastAsia="MS Mincho" w:hAnsi="Arial" w:cs="Arial"/>
          <w:b/>
          <w:bCs/>
          <w:i/>
          <w:iCs/>
          <w:color w:val="FF0000"/>
        </w:rP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3077AC" w:rsidRDefault="003077AC" w:rsidP="003077AC">
      <w:pPr>
        <w:snapToGrid w:val="0"/>
        <w:spacing w:after="0"/>
        <w:ind w:left="284"/>
        <w:rPr>
          <w:rFonts w:ascii="Arial" w:eastAsia="MS Mincho" w:hAnsi="Arial" w:cs="Arial"/>
        </w:rPr>
      </w:pPr>
      <w:r>
        <w:rPr>
          <w:rFonts w:ascii="Arial" w:eastAsia="MS Mincho" w:hAnsi="Arial" w:cs="Arial"/>
          <w:b/>
          <w:bCs/>
          <w:i/>
          <w:iCs/>
          <w:color w:val="FF0000"/>
        </w:rPr>
        <w:t>Delegates must respect the law of the hosting country</w:t>
      </w:r>
      <w:r>
        <w:rPr>
          <w:rFonts w:ascii="Arial" w:eastAsia="MS Mincho" w:hAnsi="Arial" w:cs="Arial"/>
          <w:i/>
          <w:iCs/>
        </w:rPr>
        <w:t>, and should not visit prohibited internet sites.</w:t>
      </w:r>
    </w:p>
    <w:p w:rsidR="003077AC" w:rsidRDefault="003077AC" w:rsidP="003077AC">
      <w:pPr>
        <w:snapToGrid w:val="0"/>
        <w:spacing w:after="0"/>
        <w:ind w:left="284"/>
        <w:rPr>
          <w:rFonts w:ascii="Arial" w:eastAsia="MS Mincho" w:hAnsi="Arial" w:cs="Arial"/>
        </w:rPr>
      </w:pPr>
      <w:r>
        <w:rPr>
          <w:rFonts w:ascii="Arial" w:eastAsia="MS Mincho" w:hAnsi="Arial" w:cs="Arial"/>
          <w:b/>
          <w:bCs/>
          <w:i/>
          <w:iCs/>
          <w:color w:val="FF0000"/>
        </w:rPr>
        <w:t>In cases of persistent abuse of the internet bandwidth, MCC may restrict individual’s use of the service.</w:t>
      </w:r>
    </w:p>
    <w:p w:rsidR="003077AC" w:rsidRDefault="003077AC" w:rsidP="003077AC">
      <w:pPr>
        <w:snapToGrid w:val="0"/>
        <w:spacing w:after="0"/>
        <w:ind w:left="284"/>
        <w:rPr>
          <w:rFonts w:ascii="Arial" w:eastAsia="MS Mincho" w:hAnsi="Arial" w:cs="Arial"/>
        </w:rPr>
      </w:pPr>
      <w:r>
        <w:rPr>
          <w:rFonts w:ascii="Arial" w:eastAsia="MS Mincho" w:hAnsi="Arial" w:cs="Arial"/>
          <w:i/>
          <w:iCs/>
        </w:rPr>
        <w:t xml:space="preserve">In particular, the PCG </w:t>
      </w:r>
      <w:r>
        <w:rPr>
          <w:rFonts w:ascii="Arial" w:eastAsia="MS Mincho" w:hAnsi="Arial" w:cs="Arial"/>
          <w:i/>
          <w:iCs/>
          <w:color w:val="000000"/>
          <w:u w:val="single"/>
        </w:rPr>
        <w:t>has laid down</w:t>
      </w:r>
      <w:r>
        <w:rPr>
          <w:rFonts w:ascii="Arial" w:eastAsia="MS Mincho" w:hAnsi="Arial" w:cs="Arial"/>
          <w:i/>
          <w:iCs/>
        </w:rPr>
        <w:t xml:space="preserve"> the following network usage conditions:</w:t>
      </w:r>
    </w:p>
    <w:p w:rsidR="003077AC" w:rsidRDefault="003077AC" w:rsidP="003077AC">
      <w:pPr>
        <w:snapToGrid w:val="0"/>
        <w:spacing w:after="0"/>
        <w:ind w:left="284"/>
        <w:rPr>
          <w:rFonts w:ascii="Arial" w:eastAsia="MS Mincho" w:hAnsi="Arial" w:cs="Arial"/>
        </w:rPr>
      </w:pPr>
      <w:r>
        <w:rPr>
          <w:rFonts w:ascii="Arial" w:eastAsia="MS Mincho" w:hAnsi="Arial" w:cs="Arial"/>
          <w:i/>
          <w:iCs/>
        </w:rPr>
        <w:t>1. Users shall not use the network to engage in illegal activities. This includes activities such as copyright violation, hacking, espionage or any other activity that may be prohibited by local laws.</w:t>
      </w:r>
    </w:p>
    <w:p w:rsidR="003077AC" w:rsidRDefault="003077AC" w:rsidP="003077AC">
      <w:pPr>
        <w:snapToGrid w:val="0"/>
        <w:spacing w:after="0"/>
        <w:ind w:left="284"/>
        <w:rPr>
          <w:rFonts w:ascii="Arial" w:eastAsia="MS Mincho" w:hAnsi="Arial" w:cs="Arial"/>
        </w:rPr>
      </w:pPr>
      <w:r>
        <w:rPr>
          <w:rFonts w:ascii="Arial" w:eastAsia="MS Mincho" w:hAnsi="Arial" w:cs="Arial"/>
          <w:i/>
          <w:iCs/>
        </w:rPr>
        <w:t>2. Users shall not engage in non-work related activities that are consume excessive bandwidth or cause significant degradation of the performance of the network.</w:t>
      </w:r>
    </w:p>
    <w:p w:rsidR="003077AC" w:rsidRDefault="003077AC" w:rsidP="003077AC">
      <w:pPr>
        <w:snapToGrid w:val="0"/>
        <w:spacing w:after="0"/>
        <w:ind w:left="284"/>
        <w:rPr>
          <w:rFonts w:ascii="Arial" w:eastAsia="MS Mincho" w:hAnsi="Arial" w:cs="Arial"/>
        </w:rPr>
      </w:pPr>
      <w:r>
        <w:rPr>
          <w:rFonts w:ascii="Arial" w:eastAsia="MS Mincho" w:hAnsi="Arial" w:cs="Arial"/>
          <w:i/>
          <w:iCs/>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3077AC" w:rsidRDefault="003077AC" w:rsidP="003077AC">
      <w:pPr>
        <w:numPr>
          <w:ilvl w:val="0"/>
          <w:numId w:val="7"/>
        </w:numPr>
        <w:tabs>
          <w:tab w:val="clear" w:pos="720"/>
          <w:tab w:val="num" w:pos="1004"/>
        </w:tabs>
        <w:overflowPunct/>
        <w:autoSpaceDE/>
        <w:snapToGrid w:val="0"/>
        <w:spacing w:after="0"/>
        <w:ind w:left="284" w:firstLine="0"/>
        <w:textAlignment w:val="auto"/>
        <w:rPr>
          <w:rFonts w:ascii="Arial" w:eastAsia="MS Mincho" w:hAnsi="Arial" w:cs="Arial"/>
        </w:rPr>
      </w:pPr>
      <w:r>
        <w:rPr>
          <w:rFonts w:ascii="Arial" w:eastAsia="MS Mincho" w:hAnsi="Arial" w:cs="Arial"/>
          <w:b/>
          <w:bCs/>
          <w:i/>
          <w:iCs/>
          <w:color w:val="FF0000"/>
        </w:rPr>
        <w:t>DON’T place your WiFi device in ad-hoc mode</w:t>
      </w:r>
    </w:p>
    <w:p w:rsidR="003077AC" w:rsidRDefault="003077AC" w:rsidP="003077AC">
      <w:pPr>
        <w:numPr>
          <w:ilvl w:val="0"/>
          <w:numId w:val="7"/>
        </w:numPr>
        <w:tabs>
          <w:tab w:val="clear" w:pos="720"/>
          <w:tab w:val="num" w:pos="1004"/>
        </w:tabs>
        <w:overflowPunct/>
        <w:autoSpaceDE/>
        <w:snapToGrid w:val="0"/>
        <w:spacing w:after="0"/>
        <w:ind w:left="284" w:firstLine="0"/>
        <w:textAlignment w:val="auto"/>
        <w:rPr>
          <w:rFonts w:ascii="Arial" w:eastAsia="MS Mincho" w:hAnsi="Arial" w:cs="Arial"/>
        </w:rPr>
      </w:pPr>
      <w:r>
        <w:rPr>
          <w:rFonts w:ascii="Arial" w:eastAsia="MS Mincho" w:hAnsi="Arial" w:cs="Arial"/>
          <w:b/>
          <w:bCs/>
          <w:i/>
          <w:iCs/>
          <w:color w:val="FF0000"/>
        </w:rPr>
        <w:t>DON’T set up a personal hotspot in the meeting room</w:t>
      </w:r>
    </w:p>
    <w:p w:rsidR="003077AC" w:rsidRDefault="003077AC" w:rsidP="003077AC">
      <w:pPr>
        <w:numPr>
          <w:ilvl w:val="0"/>
          <w:numId w:val="7"/>
        </w:numPr>
        <w:tabs>
          <w:tab w:val="clear" w:pos="720"/>
          <w:tab w:val="num" w:pos="1004"/>
        </w:tabs>
        <w:overflowPunct/>
        <w:autoSpaceDE/>
        <w:snapToGrid w:val="0"/>
        <w:spacing w:after="0"/>
        <w:ind w:left="284" w:firstLine="0"/>
        <w:textAlignment w:val="auto"/>
        <w:rPr>
          <w:rFonts w:ascii="Arial" w:eastAsia="MS Mincho" w:hAnsi="Arial" w:cs="Arial"/>
        </w:rPr>
      </w:pPr>
      <w:r>
        <w:rPr>
          <w:rFonts w:ascii="Arial" w:eastAsia="MS Mincho" w:hAnsi="Arial" w:cs="Arial"/>
          <w:b/>
          <w:bCs/>
          <w:i/>
          <w:iCs/>
          <w:color w:val="FF0000"/>
        </w:rPr>
        <w:t>DO try 802.11a if your WiFi device supports it</w:t>
      </w:r>
    </w:p>
    <w:p w:rsidR="003077AC" w:rsidRDefault="003077AC" w:rsidP="003077AC">
      <w:pPr>
        <w:numPr>
          <w:ilvl w:val="0"/>
          <w:numId w:val="7"/>
        </w:numPr>
        <w:tabs>
          <w:tab w:val="clear" w:pos="720"/>
          <w:tab w:val="num" w:pos="1004"/>
        </w:tabs>
        <w:overflowPunct/>
        <w:autoSpaceDE/>
        <w:snapToGrid w:val="0"/>
        <w:spacing w:after="0"/>
        <w:ind w:left="284" w:firstLine="0"/>
        <w:textAlignment w:val="auto"/>
        <w:rPr>
          <w:rFonts w:ascii="Arial" w:eastAsia="MS Mincho" w:hAnsi="Arial" w:cs="Arial"/>
        </w:rPr>
      </w:pPr>
      <w:r>
        <w:rPr>
          <w:rFonts w:ascii="Arial" w:eastAsia="MS Mincho" w:hAnsi="Arial" w:cs="Arial"/>
          <w:b/>
          <w:bCs/>
          <w:i/>
          <w:iCs/>
          <w:color w:val="FF0000"/>
        </w:rPr>
        <w:t xml:space="preserve">DON’T manually allocate an IP address </w:t>
      </w:r>
    </w:p>
    <w:p w:rsidR="003077AC" w:rsidRDefault="003077AC" w:rsidP="003077AC">
      <w:pPr>
        <w:numPr>
          <w:ilvl w:val="0"/>
          <w:numId w:val="7"/>
        </w:numPr>
        <w:tabs>
          <w:tab w:val="clear" w:pos="720"/>
          <w:tab w:val="num" w:pos="1004"/>
        </w:tabs>
        <w:overflowPunct/>
        <w:autoSpaceDE/>
        <w:snapToGrid w:val="0"/>
        <w:spacing w:after="0"/>
        <w:ind w:left="1004" w:hanging="720"/>
        <w:textAlignment w:val="auto"/>
        <w:rPr>
          <w:rFonts w:ascii="Arial" w:eastAsia="MS Mincho" w:hAnsi="Arial" w:cs="Arial"/>
        </w:rPr>
      </w:pPr>
      <w:r>
        <w:rPr>
          <w:rFonts w:ascii="Arial" w:eastAsia="MS Mincho" w:hAnsi="Arial" w:cs="Arial"/>
          <w:b/>
          <w:bCs/>
          <w:i/>
          <w:iCs/>
          <w:color w:val="FF0000"/>
        </w:rPr>
        <w:t>DON’T be a bandwidth hog by streaming video, playing online games, or downloading huge files</w:t>
      </w:r>
    </w:p>
    <w:p w:rsidR="003077AC" w:rsidRDefault="003077AC" w:rsidP="003077AC">
      <w:pPr>
        <w:numPr>
          <w:ilvl w:val="0"/>
          <w:numId w:val="7"/>
        </w:numPr>
        <w:tabs>
          <w:tab w:val="clear" w:pos="720"/>
          <w:tab w:val="num" w:pos="1004"/>
        </w:tabs>
        <w:overflowPunct/>
        <w:autoSpaceDE/>
        <w:snapToGrid w:val="0"/>
        <w:spacing w:after="0"/>
        <w:ind w:left="1004" w:hanging="720"/>
        <w:textAlignment w:val="auto"/>
        <w:rPr>
          <w:rFonts w:ascii="Arial" w:eastAsia="MS Mincho" w:hAnsi="Arial" w:cs="Arial"/>
        </w:rPr>
      </w:pPr>
      <w:r>
        <w:rPr>
          <w:rFonts w:ascii="Arial" w:eastAsia="MS Mincho" w:hAnsi="Arial" w:cs="Arial"/>
          <w:b/>
          <w:bCs/>
          <w:i/>
          <w:iCs/>
          <w:color w:val="FF0000"/>
        </w:rPr>
        <w:t>DON’T use packet probing software which clogs the local network (e.g., packet sniffers or port scanners)</w:t>
      </w:r>
    </w:p>
    <w:p w:rsidR="003077AC" w:rsidRDefault="003077AC" w:rsidP="003077AC">
      <w:pPr>
        <w:snapToGrid w:val="0"/>
        <w:spacing w:after="0"/>
        <w:ind w:left="284"/>
        <w:rPr>
          <w:rFonts w:ascii="Arial" w:eastAsia="MS Mincho" w:hAnsi="Arial" w:cs="Arial"/>
        </w:rPr>
      </w:pPr>
    </w:p>
    <w:p w:rsidR="003077AC" w:rsidRDefault="003077AC" w:rsidP="003077AC">
      <w:pPr>
        <w:snapToGrid w:val="0"/>
        <w:spacing w:after="0"/>
        <w:ind w:left="284"/>
      </w:pPr>
      <w:r>
        <w:rPr>
          <w:rFonts w:ascii="Arial" w:eastAsia="MS Mincho" w:hAnsi="Arial" w:cs="Arial"/>
        </w:rPr>
        <w:t>Based on the report of the PCG ad hoc group on IT improvements:</w:t>
      </w:r>
      <w:r>
        <w:rPr>
          <w:rFonts w:ascii="Arial" w:eastAsia="MS Mincho" w:hAnsi="Arial" w:cs="Arial"/>
        </w:rPr>
        <w:br/>
      </w:r>
      <w:r>
        <w:rPr>
          <w:rFonts w:eastAsia="MS Mincho"/>
        </w:rPr>
        <w:t>http://www.3gpp.org/ftp/PCG/PCG_27/DOCS/PCG27_13r1.zip</w:t>
      </w:r>
      <w:r>
        <w:rPr>
          <w:rFonts w:ascii="Arial" w:eastAsia="MS Mincho" w:hAnsi="Arial" w:cs="Arial"/>
        </w:rPr>
        <w:br/>
        <w:t xml:space="preserve">see also </w:t>
      </w:r>
      <w:r>
        <w:rPr>
          <w:rFonts w:eastAsia="MS Mincho"/>
        </w:rPr>
        <w:t>http://www.3gpp.org/Delegates-Corner#outil_sommaire_14</w:t>
      </w:r>
    </w:p>
    <w:p w:rsidR="003077AC" w:rsidRDefault="003077AC" w:rsidP="003077AC">
      <w:pPr>
        <w:ind w:left="284"/>
      </w:pPr>
    </w:p>
    <w:p w:rsidR="003077AC" w:rsidRDefault="003077AC" w:rsidP="003077AC">
      <w:pPr>
        <w:pStyle w:val="Heading2"/>
      </w:pPr>
      <w:bookmarkStart w:id="10" w:name="_Toc529479074"/>
      <w:r>
        <w:t>2</w:t>
      </w:r>
      <w:r>
        <w:tab/>
        <w:t>Approval of the agenda</w:t>
      </w:r>
      <w:bookmarkEnd w:id="10"/>
    </w:p>
    <w:p w:rsidR="001E694F" w:rsidRDefault="00FF358B" w:rsidP="001E694F">
      <w:pPr>
        <w:rPr>
          <w:i/>
        </w:rPr>
      </w:pPr>
      <w:hyperlink r:id="rId8" w:history="1">
        <w:r w:rsidR="001E694F" w:rsidRPr="00FD50A4">
          <w:rPr>
            <w:rStyle w:val="Hyperlink"/>
            <w:rFonts w:ascii="Arial" w:hAnsi="Arial" w:cs="Arial"/>
            <w:b/>
            <w:sz w:val="24"/>
          </w:rPr>
          <w:t>R4-1812000</w:t>
        </w:r>
      </w:hyperlink>
      <w:r w:rsidR="001E694F">
        <w:rPr>
          <w:b/>
        </w:rPr>
        <w:tab/>
        <w:t>Agenda for RAN4#88-Bis</w:t>
      </w:r>
      <w:r w:rsidR="001E694F">
        <w:rPr>
          <w:b/>
        </w:rPr>
        <w:br/>
      </w:r>
      <w:r w:rsidR="001E694F">
        <w:rPr>
          <w:i/>
        </w:rPr>
        <w:tab/>
      </w:r>
      <w:r w:rsidR="001E694F">
        <w:rPr>
          <w:i/>
        </w:rPr>
        <w:tab/>
      </w:r>
      <w:r w:rsidR="001E694F">
        <w:rPr>
          <w:i/>
        </w:rPr>
        <w:tab/>
      </w:r>
      <w:r w:rsidR="001E694F">
        <w:rPr>
          <w:i/>
        </w:rPr>
        <w:tab/>
      </w:r>
      <w:r w:rsidR="001E694F">
        <w:rPr>
          <w:i/>
        </w:rPr>
        <w:tab/>
        <w:t>Source: RAN4 Chairman</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66145" w:rsidRPr="00866145">
        <w:rPr>
          <w:rFonts w:ascii="Arial" w:hAnsi="Arial" w:cs="Arial"/>
          <w:b/>
          <w:color w:val="993300"/>
          <w:highlight w:val="green"/>
          <w:u w:val="single"/>
        </w:rPr>
        <w:t>Approved.</w:t>
      </w:r>
      <w:r>
        <w:rPr>
          <w:color w:val="993300"/>
          <w:u w:val="single"/>
        </w:rPr>
        <w:br/>
      </w:r>
      <w:r>
        <w:rPr>
          <w:color w:val="993300"/>
          <w:u w:val="single"/>
        </w:rPr>
        <w:br/>
      </w:r>
    </w:p>
    <w:p w:rsidR="001E694F" w:rsidRDefault="001E694F" w:rsidP="001E694F">
      <w:pPr>
        <w:pStyle w:val="Heading2"/>
      </w:pPr>
      <w:bookmarkStart w:id="11" w:name="_Toc529479075"/>
      <w:r>
        <w:t>3</w:t>
      </w:r>
      <w:r>
        <w:tab/>
        <w:t>Letters / reports from other groups / meetings</w:t>
      </w:r>
      <w:bookmarkEnd w:id="11"/>
    </w:p>
    <w:p w:rsidR="001E694F" w:rsidRDefault="00FF358B" w:rsidP="001E694F">
      <w:pPr>
        <w:rPr>
          <w:i/>
        </w:rPr>
      </w:pPr>
      <w:hyperlink r:id="rId9" w:history="1">
        <w:r w:rsidR="001E694F" w:rsidRPr="00FD50A4">
          <w:rPr>
            <w:rStyle w:val="Hyperlink"/>
            <w:rFonts w:ascii="Arial" w:hAnsi="Arial" w:cs="Arial"/>
            <w:b/>
            <w:sz w:val="24"/>
          </w:rPr>
          <w:t>R4-1812001</w:t>
        </w:r>
      </w:hyperlink>
      <w:r w:rsidR="001E694F">
        <w:rPr>
          <w:b/>
        </w:rPr>
        <w:tab/>
        <w:t>RAN4#88 Meeting Report</w:t>
      </w:r>
      <w:r w:rsidR="001E694F">
        <w:rPr>
          <w:b/>
        </w:rPr>
        <w:br/>
      </w:r>
      <w:r w:rsidR="001E694F">
        <w:rPr>
          <w:i/>
        </w:rPr>
        <w:tab/>
      </w:r>
      <w:r w:rsidR="001E694F">
        <w:rPr>
          <w:i/>
        </w:rPr>
        <w:tab/>
      </w:r>
      <w:r w:rsidR="001E694F">
        <w:rPr>
          <w:i/>
        </w:rPr>
        <w:tab/>
      </w:r>
      <w:r w:rsidR="001E694F">
        <w:rPr>
          <w:i/>
        </w:rPr>
        <w:tab/>
      </w:r>
      <w:r w:rsidR="001E694F">
        <w:rPr>
          <w:i/>
        </w:rPr>
        <w:tab/>
        <w:t>Source: ETSI MCC</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66145" w:rsidRPr="00866145">
        <w:rPr>
          <w:rFonts w:ascii="Arial" w:hAnsi="Arial" w:cs="Arial"/>
          <w:b/>
          <w:color w:val="993300"/>
          <w:highlight w:val="green"/>
          <w:u w:val="single"/>
        </w:rPr>
        <w:t>Approved.</w:t>
      </w:r>
      <w:r>
        <w:rPr>
          <w:color w:val="993300"/>
          <w:u w:val="single"/>
        </w:rPr>
        <w:br/>
      </w:r>
      <w:r>
        <w:rPr>
          <w:color w:val="993300"/>
          <w:u w:val="single"/>
        </w:rPr>
        <w:br/>
      </w:r>
    </w:p>
    <w:p w:rsidR="001E694F" w:rsidRDefault="00FF358B" w:rsidP="001E694F">
      <w:pPr>
        <w:rPr>
          <w:i/>
        </w:rPr>
      </w:pPr>
      <w:hyperlink r:id="rId10" w:history="1">
        <w:r w:rsidR="001E694F" w:rsidRPr="00FD50A4">
          <w:rPr>
            <w:rStyle w:val="Hyperlink"/>
            <w:rFonts w:ascii="Arial" w:hAnsi="Arial" w:cs="Arial"/>
            <w:b/>
            <w:sz w:val="24"/>
          </w:rPr>
          <w:t>R4-1812002</w:t>
        </w:r>
      </w:hyperlink>
      <w:r w:rsidR="001E694F">
        <w:rPr>
          <w:b/>
        </w:rPr>
        <w:tab/>
        <w:t>LS on UL PRB to DL PRB center offset for TDD NB-IoT</w:t>
      </w:r>
      <w:r w:rsidR="001E694F">
        <w:rPr>
          <w:b/>
        </w:rPr>
        <w:br/>
      </w:r>
      <w:r w:rsidR="001E694F">
        <w:rPr>
          <w:i/>
        </w:rPr>
        <w:tab/>
      </w:r>
      <w:r w:rsidR="001E694F">
        <w:rPr>
          <w:i/>
        </w:rPr>
        <w:tab/>
      </w:r>
      <w:r w:rsidR="001E694F">
        <w:rPr>
          <w:i/>
        </w:rPr>
        <w:tab/>
      </w:r>
      <w:r w:rsidR="001E694F">
        <w:rPr>
          <w:i/>
        </w:rPr>
        <w:tab/>
      </w:r>
      <w:r w:rsidR="001E694F">
        <w:rPr>
          <w:i/>
        </w:rPr>
        <w:tab/>
        <w:t>Source: RAN1,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66145">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11" w:history="1">
        <w:r w:rsidR="001E694F" w:rsidRPr="00FD50A4">
          <w:rPr>
            <w:rStyle w:val="Hyperlink"/>
            <w:rFonts w:ascii="Arial" w:hAnsi="Arial" w:cs="Arial"/>
            <w:b/>
            <w:sz w:val="24"/>
          </w:rPr>
          <w:t>R4-1812003</w:t>
        </w:r>
      </w:hyperlink>
      <w:r w:rsidR="001E694F">
        <w:rPr>
          <w:b/>
        </w:rPr>
        <w:tab/>
        <w:t>LS on power control for NR(FR1) - NR(FR2) dual connectivity</w:t>
      </w:r>
      <w:r w:rsidR="001E694F">
        <w:rPr>
          <w:b/>
        </w:rPr>
        <w:br/>
      </w:r>
      <w:r w:rsidR="001E694F">
        <w:rPr>
          <w:i/>
        </w:rPr>
        <w:tab/>
      </w:r>
      <w:r w:rsidR="001E694F">
        <w:rPr>
          <w:i/>
        </w:rPr>
        <w:tab/>
      </w:r>
      <w:r w:rsidR="001E694F">
        <w:rPr>
          <w:i/>
        </w:rPr>
        <w:tab/>
      </w:r>
      <w:r w:rsidR="001E694F">
        <w:rPr>
          <w:i/>
        </w:rPr>
        <w:tab/>
      </w:r>
      <w:r w:rsidR="001E694F">
        <w:rPr>
          <w:i/>
        </w:rPr>
        <w:tab/>
        <w:t>Source: RAN1,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866145">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12" w:history="1">
        <w:r w:rsidR="001E694F" w:rsidRPr="00FD50A4">
          <w:rPr>
            <w:rStyle w:val="Hyperlink"/>
            <w:rFonts w:ascii="Arial" w:hAnsi="Arial" w:cs="Arial"/>
            <w:b/>
            <w:sz w:val="24"/>
          </w:rPr>
          <w:t>R4-1812004</w:t>
        </w:r>
      </w:hyperlink>
      <w:r w:rsidR="001E694F">
        <w:rPr>
          <w:b/>
        </w:rPr>
        <w:tab/>
        <w:t>Reply LS on UE power class and UE capability on SRS carrier switch</w:t>
      </w:r>
      <w:r w:rsidR="001E694F">
        <w:rPr>
          <w:b/>
        </w:rPr>
        <w:br/>
      </w:r>
      <w:r w:rsidR="001E694F">
        <w:rPr>
          <w:i/>
        </w:rPr>
        <w:tab/>
      </w:r>
      <w:r w:rsidR="001E694F">
        <w:rPr>
          <w:i/>
        </w:rPr>
        <w:tab/>
      </w:r>
      <w:r w:rsidR="001E694F">
        <w:rPr>
          <w:i/>
        </w:rPr>
        <w:tab/>
      </w:r>
      <w:r w:rsidR="001E694F">
        <w:rPr>
          <w:i/>
        </w:rPr>
        <w:tab/>
      </w:r>
      <w:r w:rsidR="001E694F">
        <w:rPr>
          <w:i/>
        </w:rPr>
        <w:tab/>
        <w:t>Source: RAN1, Huawei</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66145">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13" w:history="1">
        <w:r w:rsidR="001E694F" w:rsidRPr="00FD50A4">
          <w:rPr>
            <w:rStyle w:val="Hyperlink"/>
            <w:rFonts w:ascii="Arial" w:hAnsi="Arial" w:cs="Arial"/>
            <w:b/>
            <w:sz w:val="24"/>
          </w:rPr>
          <w:t>R4-1812005</w:t>
        </w:r>
      </w:hyperlink>
      <w:r w:rsidR="001E694F">
        <w:rPr>
          <w:b/>
        </w:rPr>
        <w:tab/>
        <w:t>LS on UE behaviour on reception of channels or RS in the same OFDM symbol</w:t>
      </w:r>
      <w:r w:rsidR="001E694F">
        <w:rPr>
          <w:b/>
        </w:rPr>
        <w:br/>
      </w:r>
      <w:r w:rsidR="001E694F">
        <w:rPr>
          <w:i/>
        </w:rPr>
        <w:tab/>
      </w:r>
      <w:r w:rsidR="001E694F">
        <w:rPr>
          <w:i/>
        </w:rPr>
        <w:tab/>
      </w:r>
      <w:r w:rsidR="001E694F">
        <w:rPr>
          <w:i/>
        </w:rPr>
        <w:tab/>
      </w:r>
      <w:r w:rsidR="001E694F">
        <w:rPr>
          <w:i/>
        </w:rPr>
        <w:tab/>
      </w:r>
      <w:r w:rsidR="001E694F">
        <w:rPr>
          <w:i/>
        </w:rPr>
        <w:tab/>
        <w:t>Source: RAN1, Intel</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66145">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14" w:history="1">
        <w:r w:rsidR="001E694F" w:rsidRPr="00FD50A4">
          <w:rPr>
            <w:rStyle w:val="Hyperlink"/>
            <w:rFonts w:ascii="Arial" w:hAnsi="Arial" w:cs="Arial"/>
            <w:b/>
            <w:sz w:val="24"/>
          </w:rPr>
          <w:t>R4-1812006</w:t>
        </w:r>
      </w:hyperlink>
      <w:r w:rsidR="001E694F">
        <w:rPr>
          <w:b/>
        </w:rPr>
        <w:tab/>
        <w:t>LS on NR-LTE coexistence</w:t>
      </w:r>
      <w:r w:rsidR="001E694F">
        <w:rPr>
          <w:b/>
        </w:rPr>
        <w:br/>
      </w:r>
      <w:r w:rsidR="001E694F">
        <w:rPr>
          <w:i/>
        </w:rPr>
        <w:tab/>
      </w:r>
      <w:r w:rsidR="001E694F">
        <w:rPr>
          <w:i/>
        </w:rPr>
        <w:tab/>
      </w:r>
      <w:r w:rsidR="001E694F">
        <w:rPr>
          <w:i/>
        </w:rPr>
        <w:tab/>
      </w:r>
      <w:r w:rsidR="001E694F">
        <w:rPr>
          <w:i/>
        </w:rPr>
        <w:tab/>
      </w:r>
      <w:r w:rsidR="001E694F">
        <w:rPr>
          <w:i/>
        </w:rPr>
        <w:tab/>
        <w:t>Source: RAN1, Intel, LG Electronics</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66145">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15" w:history="1">
        <w:r w:rsidR="001E694F" w:rsidRPr="00FD50A4">
          <w:rPr>
            <w:rStyle w:val="Hyperlink"/>
            <w:rFonts w:ascii="Arial" w:hAnsi="Arial" w:cs="Arial"/>
            <w:b/>
            <w:sz w:val="24"/>
          </w:rPr>
          <w:t>R4-1812007</w:t>
        </w:r>
      </w:hyperlink>
      <w:r w:rsidR="001E694F">
        <w:rPr>
          <w:b/>
        </w:rPr>
        <w:tab/>
        <w:t>Reply LS on UE capability for simultaneousTxSUL-NonSUL</w:t>
      </w:r>
      <w:r w:rsidR="001E694F">
        <w:rPr>
          <w:b/>
        </w:rPr>
        <w:br/>
      </w:r>
      <w:r w:rsidR="001E694F">
        <w:rPr>
          <w:i/>
        </w:rPr>
        <w:tab/>
      </w:r>
      <w:r w:rsidR="001E694F">
        <w:rPr>
          <w:i/>
        </w:rPr>
        <w:tab/>
      </w:r>
      <w:r w:rsidR="001E694F">
        <w:rPr>
          <w:i/>
        </w:rPr>
        <w:tab/>
      </w:r>
      <w:r w:rsidR="001E694F">
        <w:rPr>
          <w:i/>
        </w:rPr>
        <w:tab/>
      </w:r>
      <w:r w:rsidR="001E694F">
        <w:rPr>
          <w:i/>
        </w:rPr>
        <w:tab/>
        <w:t>Source: RAN1, Huawei</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66145">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16" w:history="1">
        <w:r w:rsidR="001E694F" w:rsidRPr="00FD50A4">
          <w:rPr>
            <w:rStyle w:val="Hyperlink"/>
            <w:rFonts w:ascii="Arial" w:hAnsi="Arial" w:cs="Arial"/>
            <w:b/>
            <w:sz w:val="24"/>
          </w:rPr>
          <w:t>R4-1812008</w:t>
        </w:r>
      </w:hyperlink>
      <w:r w:rsidR="001E694F">
        <w:rPr>
          <w:b/>
        </w:rPr>
        <w:tab/>
        <w:t>LS on new UE features list for NR</w:t>
      </w:r>
      <w:r w:rsidR="001E694F">
        <w:rPr>
          <w:b/>
        </w:rPr>
        <w:br/>
      </w:r>
      <w:r w:rsidR="001E694F">
        <w:rPr>
          <w:i/>
        </w:rPr>
        <w:tab/>
      </w:r>
      <w:r w:rsidR="001E694F">
        <w:rPr>
          <w:i/>
        </w:rPr>
        <w:tab/>
      </w:r>
      <w:r w:rsidR="001E694F">
        <w:rPr>
          <w:i/>
        </w:rPr>
        <w:tab/>
      </w:r>
      <w:r w:rsidR="001E694F">
        <w:rPr>
          <w:i/>
        </w:rPr>
        <w:tab/>
      </w:r>
      <w:r w:rsidR="001E694F">
        <w:rPr>
          <w:i/>
        </w:rPr>
        <w:tab/>
        <w:t>Source: RAN1, NTT DOCOMO, AT&amp;T</w:t>
      </w:r>
    </w:p>
    <w:p w:rsidR="001E694F" w:rsidRDefault="001E694F" w:rsidP="001E694F">
      <w:pPr>
        <w:rPr>
          <w:rFonts w:ascii="Arial" w:hAnsi="Arial" w:cs="Arial"/>
          <w:b/>
        </w:rPr>
      </w:pPr>
      <w:r>
        <w:rPr>
          <w:rFonts w:ascii="Arial" w:hAnsi="Arial" w:cs="Arial"/>
          <w:b/>
        </w:rPr>
        <w:lastRenderedPageBreak/>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66145">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17" w:history="1">
        <w:r w:rsidR="001E694F" w:rsidRPr="00FD50A4">
          <w:rPr>
            <w:rStyle w:val="Hyperlink"/>
            <w:rFonts w:ascii="Arial" w:hAnsi="Arial" w:cs="Arial"/>
            <w:b/>
            <w:sz w:val="24"/>
          </w:rPr>
          <w:t>R4-1812009</w:t>
        </w:r>
      </w:hyperlink>
      <w:r w:rsidR="001E694F">
        <w:rPr>
          <w:b/>
        </w:rPr>
        <w:tab/>
        <w:t>LS on IBE model for V2X</w:t>
      </w:r>
      <w:r w:rsidR="001E694F">
        <w:rPr>
          <w:b/>
        </w:rPr>
        <w:br/>
      </w:r>
      <w:r w:rsidR="001E694F">
        <w:rPr>
          <w:i/>
        </w:rPr>
        <w:tab/>
      </w:r>
      <w:r w:rsidR="001E694F">
        <w:rPr>
          <w:i/>
        </w:rPr>
        <w:tab/>
      </w:r>
      <w:r w:rsidR="001E694F">
        <w:rPr>
          <w:i/>
        </w:rPr>
        <w:tab/>
      </w:r>
      <w:r w:rsidR="001E694F">
        <w:rPr>
          <w:i/>
        </w:rPr>
        <w:tab/>
      </w:r>
      <w:r w:rsidR="001E694F">
        <w:rPr>
          <w:i/>
        </w:rPr>
        <w:tab/>
        <w:t>Source: RAN1,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866145" w:rsidP="001E694F">
      <w:r>
        <w:t>Chair: LG will lead the e-mail discussion on this response LS</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66145">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18" w:history="1">
        <w:r w:rsidR="001E694F" w:rsidRPr="00FD50A4">
          <w:rPr>
            <w:rStyle w:val="Hyperlink"/>
            <w:rFonts w:ascii="Arial" w:hAnsi="Arial" w:cs="Arial"/>
            <w:b/>
            <w:sz w:val="24"/>
          </w:rPr>
          <w:t>R4-1812010</w:t>
        </w:r>
      </w:hyperlink>
      <w:r w:rsidR="001E694F">
        <w:rPr>
          <w:b/>
        </w:rPr>
        <w:tab/>
        <w:t>LS on collision of RRM measurement resources with uplink transmissions in FR1 TDD</w:t>
      </w:r>
      <w:r w:rsidR="001E694F">
        <w:rPr>
          <w:b/>
        </w:rPr>
        <w:br/>
      </w:r>
      <w:r w:rsidR="001E694F">
        <w:rPr>
          <w:i/>
        </w:rPr>
        <w:tab/>
      </w:r>
      <w:r w:rsidR="001E694F">
        <w:rPr>
          <w:i/>
        </w:rPr>
        <w:tab/>
      </w:r>
      <w:r w:rsidR="001E694F">
        <w:rPr>
          <w:i/>
        </w:rPr>
        <w:tab/>
      </w:r>
      <w:r w:rsidR="001E694F">
        <w:rPr>
          <w:i/>
        </w:rPr>
        <w:tab/>
      </w:r>
      <w:r w:rsidR="001E694F">
        <w:rPr>
          <w:i/>
        </w:rPr>
        <w:tab/>
        <w:t>Source: RAN1, vivo</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66145">
        <w:rPr>
          <w:rFonts w:ascii="Arial" w:hAnsi="Arial" w:cs="Arial"/>
          <w:b/>
          <w:color w:val="993300"/>
          <w:u w:val="single"/>
        </w:rPr>
        <w:t>Noted.</w:t>
      </w:r>
      <w:r>
        <w:rPr>
          <w:color w:val="993300"/>
          <w:u w:val="single"/>
        </w:rPr>
        <w:t>.</w:t>
      </w:r>
      <w:r>
        <w:rPr>
          <w:color w:val="993300"/>
          <w:u w:val="single"/>
        </w:rPr>
        <w:br/>
      </w:r>
      <w:r>
        <w:rPr>
          <w:color w:val="993300"/>
          <w:u w:val="single"/>
        </w:rPr>
        <w:br/>
      </w:r>
    </w:p>
    <w:p w:rsidR="001E694F" w:rsidRDefault="00FF358B" w:rsidP="001E694F">
      <w:pPr>
        <w:rPr>
          <w:i/>
        </w:rPr>
      </w:pPr>
      <w:hyperlink r:id="rId19" w:history="1">
        <w:r w:rsidR="001E694F" w:rsidRPr="00FD50A4">
          <w:rPr>
            <w:rStyle w:val="Hyperlink"/>
            <w:rFonts w:ascii="Arial" w:hAnsi="Arial" w:cs="Arial"/>
            <w:b/>
            <w:sz w:val="24"/>
          </w:rPr>
          <w:t>R4-1812011</w:t>
        </w:r>
      </w:hyperlink>
      <w:r w:rsidR="001E694F">
        <w:rPr>
          <w:b/>
        </w:rPr>
        <w:tab/>
        <w:t>Reply LS on cell selection issue in idle mode for 5G NR HPUE</w:t>
      </w:r>
      <w:r w:rsidR="001E694F">
        <w:rPr>
          <w:b/>
        </w:rPr>
        <w:br/>
      </w:r>
      <w:r w:rsidR="001E694F">
        <w:rPr>
          <w:i/>
        </w:rPr>
        <w:tab/>
      </w:r>
      <w:r w:rsidR="001E694F">
        <w:rPr>
          <w:i/>
        </w:rPr>
        <w:tab/>
      </w:r>
      <w:r w:rsidR="001E694F">
        <w:rPr>
          <w:i/>
        </w:rPr>
        <w:tab/>
      </w:r>
      <w:r w:rsidR="001E694F">
        <w:rPr>
          <w:i/>
        </w:rPr>
        <w:tab/>
      </w:r>
      <w:r w:rsidR="001E694F">
        <w:rPr>
          <w:i/>
        </w:rPr>
        <w:tab/>
        <w:t>Source: RAN2, Chinamobile</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66145">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20" w:history="1">
        <w:r w:rsidR="001E694F" w:rsidRPr="00FD50A4">
          <w:rPr>
            <w:rStyle w:val="Hyperlink"/>
            <w:rFonts w:ascii="Arial" w:hAnsi="Arial" w:cs="Arial"/>
            <w:b/>
            <w:sz w:val="24"/>
          </w:rPr>
          <w:t>R4-1812012</w:t>
        </w:r>
      </w:hyperlink>
      <w:r w:rsidR="001E694F">
        <w:rPr>
          <w:b/>
        </w:rPr>
        <w:tab/>
        <w:t>LS on L1 capabilities</w:t>
      </w:r>
      <w:r w:rsidR="001E694F">
        <w:rPr>
          <w:b/>
        </w:rPr>
        <w:br/>
      </w:r>
      <w:r w:rsidR="001E694F">
        <w:rPr>
          <w:i/>
        </w:rPr>
        <w:tab/>
      </w:r>
      <w:r w:rsidR="001E694F">
        <w:rPr>
          <w:i/>
        </w:rPr>
        <w:tab/>
      </w:r>
      <w:r w:rsidR="001E694F">
        <w:rPr>
          <w:i/>
        </w:rPr>
        <w:tab/>
      </w:r>
      <w:r w:rsidR="001E694F">
        <w:rPr>
          <w:i/>
        </w:rPr>
        <w:tab/>
      </w:r>
      <w:r w:rsidR="001E694F">
        <w:rPr>
          <w:i/>
        </w:rPr>
        <w:tab/>
        <w:t>Source: RAN2, Intel</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866145">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21" w:history="1">
        <w:r w:rsidR="001E694F" w:rsidRPr="00FD50A4">
          <w:rPr>
            <w:rStyle w:val="Hyperlink"/>
            <w:rFonts w:ascii="Arial" w:hAnsi="Arial" w:cs="Arial"/>
            <w:b/>
            <w:sz w:val="24"/>
          </w:rPr>
          <w:t>R4-1812013</w:t>
        </w:r>
      </w:hyperlink>
      <w:r w:rsidR="001E694F">
        <w:rPr>
          <w:b/>
        </w:rPr>
        <w:tab/>
        <w:t>Reply LS on power class for FR1 EN-DC and NR CA</w:t>
      </w:r>
      <w:r w:rsidR="001E694F">
        <w:rPr>
          <w:b/>
        </w:rPr>
        <w:br/>
      </w:r>
      <w:r w:rsidR="001E694F">
        <w:rPr>
          <w:i/>
        </w:rPr>
        <w:tab/>
      </w:r>
      <w:r w:rsidR="001E694F">
        <w:rPr>
          <w:i/>
        </w:rPr>
        <w:tab/>
      </w:r>
      <w:r w:rsidR="001E694F">
        <w:rPr>
          <w:i/>
        </w:rPr>
        <w:tab/>
      </w:r>
      <w:r w:rsidR="001E694F">
        <w:rPr>
          <w:i/>
        </w:rPr>
        <w:tab/>
      </w:r>
      <w:r w:rsidR="001E694F">
        <w:rPr>
          <w:i/>
        </w:rPr>
        <w:tab/>
        <w:t>Source: RAN2,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66145">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22" w:history="1">
        <w:r w:rsidR="001E694F" w:rsidRPr="00FD50A4">
          <w:rPr>
            <w:rStyle w:val="Hyperlink"/>
            <w:rFonts w:ascii="Arial" w:hAnsi="Arial" w:cs="Arial"/>
            <w:b/>
            <w:sz w:val="24"/>
          </w:rPr>
          <w:t>R4-1812014</w:t>
        </w:r>
      </w:hyperlink>
      <w:r w:rsidR="001E694F">
        <w:rPr>
          <w:b/>
        </w:rPr>
        <w:tab/>
        <w:t>LS on intra-band combination for NR CA and MR-DC</w:t>
      </w:r>
      <w:r w:rsidR="001E694F">
        <w:rPr>
          <w:b/>
        </w:rPr>
        <w:br/>
      </w:r>
      <w:r w:rsidR="001E694F">
        <w:rPr>
          <w:i/>
        </w:rPr>
        <w:tab/>
      </w:r>
      <w:r w:rsidR="001E694F">
        <w:rPr>
          <w:i/>
        </w:rPr>
        <w:tab/>
      </w:r>
      <w:r w:rsidR="001E694F">
        <w:rPr>
          <w:i/>
        </w:rPr>
        <w:tab/>
      </w:r>
      <w:r w:rsidR="001E694F">
        <w:rPr>
          <w:i/>
        </w:rPr>
        <w:tab/>
      </w:r>
      <w:r w:rsidR="001E694F">
        <w:rPr>
          <w:i/>
        </w:rPr>
        <w:tab/>
        <w:t>Source: RAN2, NTTDocomo</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66145">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23" w:history="1">
        <w:r w:rsidR="001E694F" w:rsidRPr="00FD50A4">
          <w:rPr>
            <w:rStyle w:val="Hyperlink"/>
            <w:rFonts w:ascii="Arial" w:hAnsi="Arial" w:cs="Arial"/>
            <w:b/>
            <w:sz w:val="24"/>
          </w:rPr>
          <w:t>R4-1812015</w:t>
        </w:r>
      </w:hyperlink>
      <w:r w:rsidR="001E694F">
        <w:rPr>
          <w:b/>
        </w:rPr>
        <w:tab/>
        <w:t>Reply LS on potential enhancement of DR-mode of operation</w:t>
      </w:r>
      <w:r w:rsidR="001E694F">
        <w:rPr>
          <w:b/>
        </w:rPr>
        <w:br/>
      </w:r>
      <w:r w:rsidR="001E694F">
        <w:rPr>
          <w:i/>
        </w:rPr>
        <w:tab/>
      </w:r>
      <w:r w:rsidR="001E694F">
        <w:rPr>
          <w:i/>
        </w:rPr>
        <w:tab/>
      </w:r>
      <w:r w:rsidR="001E694F">
        <w:rPr>
          <w:i/>
        </w:rPr>
        <w:tab/>
      </w:r>
      <w:r w:rsidR="001E694F">
        <w:rPr>
          <w:i/>
        </w:rPr>
        <w:tab/>
      </w:r>
      <w:r w:rsidR="001E694F">
        <w:rPr>
          <w:i/>
        </w:rPr>
        <w:tab/>
        <w:t>Source: RAN2, Intel</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66145">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24" w:history="1">
        <w:r w:rsidR="001E694F" w:rsidRPr="00FD50A4">
          <w:rPr>
            <w:rStyle w:val="Hyperlink"/>
            <w:rFonts w:ascii="Arial" w:hAnsi="Arial" w:cs="Arial"/>
            <w:b/>
            <w:sz w:val="24"/>
          </w:rPr>
          <w:t>R4-1812016</w:t>
        </w:r>
      </w:hyperlink>
      <w:r w:rsidR="001E694F">
        <w:rPr>
          <w:b/>
        </w:rPr>
        <w:tab/>
        <w:t>LS on the RRC message size restriction</w:t>
      </w:r>
      <w:r w:rsidR="001E694F">
        <w:rPr>
          <w:b/>
        </w:rPr>
        <w:br/>
      </w:r>
      <w:r w:rsidR="001E694F">
        <w:rPr>
          <w:i/>
        </w:rPr>
        <w:tab/>
      </w:r>
      <w:r w:rsidR="001E694F">
        <w:rPr>
          <w:i/>
        </w:rPr>
        <w:tab/>
      </w:r>
      <w:r w:rsidR="001E694F">
        <w:rPr>
          <w:i/>
        </w:rPr>
        <w:tab/>
      </w:r>
      <w:r w:rsidR="001E694F">
        <w:rPr>
          <w:i/>
        </w:rPr>
        <w:tab/>
      </w:r>
      <w:r w:rsidR="001E694F">
        <w:rPr>
          <w:i/>
        </w:rPr>
        <w:tab/>
        <w:t>Source: RAN2, Mediatek</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66145">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25" w:history="1">
        <w:r w:rsidR="001E694F" w:rsidRPr="00FD50A4">
          <w:rPr>
            <w:rStyle w:val="Hyperlink"/>
            <w:rFonts w:ascii="Arial" w:hAnsi="Arial" w:cs="Arial"/>
            <w:b/>
            <w:sz w:val="24"/>
          </w:rPr>
          <w:t>R4-1812017</w:t>
        </w:r>
      </w:hyperlink>
      <w:r w:rsidR="001E694F">
        <w:rPr>
          <w:b/>
        </w:rPr>
        <w:tab/>
        <w:t>LS on UE capability for SUL and SDL</w:t>
      </w:r>
      <w:r w:rsidR="001E694F">
        <w:rPr>
          <w:b/>
        </w:rPr>
        <w:br/>
      </w:r>
      <w:r w:rsidR="001E694F">
        <w:rPr>
          <w:i/>
        </w:rPr>
        <w:tab/>
      </w:r>
      <w:r w:rsidR="001E694F">
        <w:rPr>
          <w:i/>
        </w:rPr>
        <w:tab/>
      </w:r>
      <w:r w:rsidR="001E694F">
        <w:rPr>
          <w:i/>
        </w:rPr>
        <w:tab/>
      </w:r>
      <w:r w:rsidR="001E694F">
        <w:rPr>
          <w:i/>
        </w:rPr>
        <w:tab/>
      </w:r>
      <w:r w:rsidR="001E694F">
        <w:rPr>
          <w:i/>
        </w:rPr>
        <w:tab/>
        <w:t>Source: RAN2, Huawei</w:t>
      </w:r>
    </w:p>
    <w:p w:rsidR="001E694F" w:rsidRDefault="001E694F" w:rsidP="001E694F">
      <w:pPr>
        <w:rPr>
          <w:rFonts w:ascii="Arial" w:hAnsi="Arial" w:cs="Arial"/>
          <w:b/>
        </w:rPr>
      </w:pPr>
      <w:r>
        <w:rPr>
          <w:rFonts w:ascii="Arial" w:hAnsi="Arial" w:cs="Arial"/>
          <w:b/>
        </w:rPr>
        <w:lastRenderedPageBreak/>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66145">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26" w:history="1">
        <w:r w:rsidR="001E694F" w:rsidRPr="00FD50A4">
          <w:rPr>
            <w:rStyle w:val="Hyperlink"/>
            <w:rFonts w:ascii="Arial" w:hAnsi="Arial" w:cs="Arial"/>
            <w:b/>
            <w:sz w:val="24"/>
          </w:rPr>
          <w:t>R4-1812018</w:t>
        </w:r>
      </w:hyperlink>
      <w:r w:rsidR="001E694F">
        <w:rPr>
          <w:b/>
        </w:rPr>
        <w:tab/>
        <w:t>LS on Preamble Power Ramping Counter</w:t>
      </w:r>
      <w:r w:rsidR="001E694F">
        <w:rPr>
          <w:b/>
        </w:rPr>
        <w:br/>
      </w:r>
      <w:r w:rsidR="001E694F">
        <w:rPr>
          <w:i/>
        </w:rPr>
        <w:tab/>
      </w:r>
      <w:r w:rsidR="001E694F">
        <w:rPr>
          <w:i/>
        </w:rPr>
        <w:tab/>
      </w:r>
      <w:r w:rsidR="001E694F">
        <w:rPr>
          <w:i/>
        </w:rPr>
        <w:tab/>
      </w:r>
      <w:r w:rsidR="001E694F">
        <w:rPr>
          <w:i/>
        </w:rPr>
        <w:tab/>
      </w:r>
      <w:r w:rsidR="001E694F">
        <w:rPr>
          <w:i/>
        </w:rPr>
        <w:tab/>
        <w:t>Source: RAN2, Fujitsu</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66145">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27" w:history="1">
        <w:r w:rsidR="001E694F" w:rsidRPr="00FD50A4">
          <w:rPr>
            <w:rStyle w:val="Hyperlink"/>
            <w:rFonts w:ascii="Arial" w:hAnsi="Arial" w:cs="Arial"/>
            <w:b/>
            <w:sz w:val="24"/>
          </w:rPr>
          <w:t>R4-1812019</w:t>
        </w:r>
      </w:hyperlink>
      <w:r w:rsidR="001E694F">
        <w:rPr>
          <w:b/>
        </w:rPr>
        <w:tab/>
        <w:t>LS concerning RAN5 Response to ITU-R Working Party 5D LS on definition of test methods for OTA unwanted emissions of IMT radio equipment</w:t>
      </w:r>
      <w:r w:rsidR="001E694F">
        <w:rPr>
          <w:b/>
        </w:rPr>
        <w:br/>
      </w:r>
      <w:r w:rsidR="001E694F">
        <w:rPr>
          <w:i/>
        </w:rPr>
        <w:tab/>
      </w:r>
      <w:r w:rsidR="001E694F">
        <w:rPr>
          <w:i/>
        </w:rPr>
        <w:tab/>
      </w:r>
      <w:r w:rsidR="001E694F">
        <w:rPr>
          <w:i/>
        </w:rPr>
        <w:tab/>
      </w:r>
      <w:r w:rsidR="001E694F">
        <w:rPr>
          <w:i/>
        </w:rPr>
        <w:tab/>
      </w:r>
      <w:r w:rsidR="001E694F">
        <w:rPr>
          <w:i/>
        </w:rPr>
        <w:tab/>
        <w:t>Source: RAN5, Pctest</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66145">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28" w:history="1">
        <w:r w:rsidR="001E694F" w:rsidRPr="00FD50A4">
          <w:rPr>
            <w:rStyle w:val="Hyperlink"/>
            <w:rFonts w:ascii="Arial" w:hAnsi="Arial" w:cs="Arial"/>
            <w:b/>
            <w:sz w:val="24"/>
          </w:rPr>
          <w:t>R4-1812020</w:t>
        </w:r>
      </w:hyperlink>
      <w:r w:rsidR="001E694F">
        <w:rPr>
          <w:b/>
        </w:rPr>
        <w:tab/>
        <w:t>LS on Definition of test methods for OTA unwanted emissions of IMT radio equipment</w:t>
      </w:r>
      <w:r w:rsidR="001E694F">
        <w:rPr>
          <w:b/>
        </w:rPr>
        <w:br/>
      </w:r>
      <w:r w:rsidR="001E694F">
        <w:rPr>
          <w:i/>
        </w:rPr>
        <w:tab/>
      </w:r>
      <w:r w:rsidR="001E694F">
        <w:rPr>
          <w:i/>
        </w:rPr>
        <w:tab/>
      </w:r>
      <w:r w:rsidR="001E694F">
        <w:rPr>
          <w:i/>
        </w:rPr>
        <w:tab/>
      </w:r>
      <w:r w:rsidR="001E694F">
        <w:rPr>
          <w:i/>
        </w:rPr>
        <w:tab/>
      </w:r>
      <w:r w:rsidR="001E694F">
        <w:rPr>
          <w:i/>
        </w:rPr>
        <w:tab/>
        <w:t>Source: RAN, Ericsson, Pctest</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90BAF">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29" w:history="1">
        <w:r w:rsidR="001E694F" w:rsidRPr="00FD50A4">
          <w:rPr>
            <w:rStyle w:val="Hyperlink"/>
            <w:rFonts w:ascii="Arial" w:hAnsi="Arial" w:cs="Arial"/>
            <w:b/>
            <w:sz w:val="24"/>
          </w:rPr>
          <w:t>R4-1812021</w:t>
        </w:r>
      </w:hyperlink>
      <w:r w:rsidR="001E694F">
        <w:rPr>
          <w:b/>
        </w:rPr>
        <w:tab/>
        <w:t>LS on RAN1 NR UE feature list</w:t>
      </w:r>
      <w:r w:rsidR="001E694F">
        <w:rPr>
          <w:b/>
        </w:rPr>
        <w:br/>
      </w:r>
      <w:r w:rsidR="001E694F">
        <w:rPr>
          <w:i/>
        </w:rPr>
        <w:tab/>
      </w:r>
      <w:r w:rsidR="001E694F">
        <w:rPr>
          <w:i/>
        </w:rPr>
        <w:tab/>
      </w:r>
      <w:r w:rsidR="001E694F">
        <w:rPr>
          <w:i/>
        </w:rPr>
        <w:tab/>
      </w:r>
      <w:r w:rsidR="001E694F">
        <w:rPr>
          <w:i/>
        </w:rPr>
        <w:tab/>
      </w:r>
      <w:r w:rsidR="001E694F">
        <w:rPr>
          <w:i/>
        </w:rPr>
        <w:tab/>
        <w:t>Source: RAN, NTTDocomo</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90BAF">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30" w:history="1">
        <w:r w:rsidR="001E694F" w:rsidRPr="00FD50A4">
          <w:rPr>
            <w:rStyle w:val="Hyperlink"/>
            <w:rFonts w:ascii="Arial" w:hAnsi="Arial" w:cs="Arial"/>
            <w:b/>
            <w:sz w:val="24"/>
          </w:rPr>
          <w:t>R4-1812022</w:t>
        </w:r>
      </w:hyperlink>
      <w:r w:rsidR="001E694F">
        <w:rPr>
          <w:b/>
        </w:rPr>
        <w:tab/>
        <w:t>Reply LS on LTE OTA TRP and TRS requirements definition in 3GPP</w:t>
      </w:r>
      <w:r w:rsidR="001E694F">
        <w:rPr>
          <w:b/>
        </w:rPr>
        <w:br/>
      </w:r>
      <w:r w:rsidR="001E694F">
        <w:rPr>
          <w:i/>
        </w:rPr>
        <w:tab/>
      </w:r>
      <w:r w:rsidR="001E694F">
        <w:rPr>
          <w:i/>
        </w:rPr>
        <w:tab/>
      </w:r>
      <w:r w:rsidR="001E694F">
        <w:rPr>
          <w:i/>
        </w:rPr>
        <w:tab/>
      </w:r>
      <w:r w:rsidR="001E694F">
        <w:rPr>
          <w:i/>
        </w:rPr>
        <w:tab/>
      </w:r>
      <w:r w:rsidR="001E694F">
        <w:rPr>
          <w:i/>
        </w:rPr>
        <w:tab/>
        <w:t>Source: RAN, Keysight</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90BAF">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31" w:history="1">
        <w:r w:rsidR="001E694F" w:rsidRPr="00FD50A4">
          <w:rPr>
            <w:rStyle w:val="Hyperlink"/>
            <w:rFonts w:ascii="Arial" w:hAnsi="Arial" w:cs="Arial"/>
            <w:b/>
            <w:sz w:val="24"/>
          </w:rPr>
          <w:t>R4-1812023</w:t>
        </w:r>
      </w:hyperlink>
      <w:r w:rsidR="001E694F">
        <w:rPr>
          <w:b/>
        </w:rPr>
        <w:tab/>
        <w:t>LS on EN-DC Power Control</w:t>
      </w:r>
      <w:r w:rsidR="001E694F">
        <w:rPr>
          <w:b/>
        </w:rPr>
        <w:br/>
      </w:r>
      <w:r w:rsidR="001E694F">
        <w:rPr>
          <w:i/>
        </w:rPr>
        <w:tab/>
      </w:r>
      <w:r w:rsidR="001E694F">
        <w:rPr>
          <w:i/>
        </w:rPr>
        <w:tab/>
      </w:r>
      <w:r w:rsidR="001E694F">
        <w:rPr>
          <w:i/>
        </w:rPr>
        <w:tab/>
      </w:r>
      <w:r w:rsidR="001E694F">
        <w:rPr>
          <w:i/>
        </w:rPr>
        <w:tab/>
      </w:r>
      <w:r w:rsidR="001E694F">
        <w:rPr>
          <w:i/>
        </w:rPr>
        <w:tab/>
        <w:t>Source: RAN, Sprint</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90BAF">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32" w:history="1">
        <w:r w:rsidR="001E694F" w:rsidRPr="00FD50A4">
          <w:rPr>
            <w:rStyle w:val="Hyperlink"/>
            <w:rFonts w:ascii="Arial" w:hAnsi="Arial" w:cs="Arial"/>
            <w:b/>
            <w:sz w:val="24"/>
          </w:rPr>
          <w:t>R4-1812024</w:t>
        </w:r>
      </w:hyperlink>
      <w:r w:rsidR="001E694F">
        <w:rPr>
          <w:b/>
        </w:rPr>
        <w:tab/>
        <w:t>LS on impact of 2Rx vehicle mounted UEs on coverage</w:t>
      </w:r>
      <w:r w:rsidR="001E694F">
        <w:rPr>
          <w:b/>
        </w:rPr>
        <w:br/>
      </w:r>
      <w:r w:rsidR="001E694F">
        <w:rPr>
          <w:i/>
        </w:rPr>
        <w:tab/>
      </w:r>
      <w:r w:rsidR="001E694F">
        <w:rPr>
          <w:i/>
        </w:rPr>
        <w:tab/>
      </w:r>
      <w:r w:rsidR="001E694F">
        <w:rPr>
          <w:i/>
        </w:rPr>
        <w:tab/>
      </w:r>
      <w:r w:rsidR="001E694F">
        <w:rPr>
          <w:i/>
        </w:rPr>
        <w:tab/>
      </w:r>
      <w:r w:rsidR="001E694F">
        <w:rPr>
          <w:i/>
        </w:rPr>
        <w:tab/>
        <w:t>Source: RAN, Samsung</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90BAF">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33" w:history="1">
        <w:r w:rsidR="001E694F" w:rsidRPr="00FD50A4">
          <w:rPr>
            <w:rStyle w:val="Hyperlink"/>
            <w:rFonts w:ascii="Arial" w:hAnsi="Arial" w:cs="Arial"/>
            <w:b/>
            <w:sz w:val="24"/>
          </w:rPr>
          <w:t>R4-1812025</w:t>
        </w:r>
      </w:hyperlink>
      <w:r w:rsidR="001E694F">
        <w:rPr>
          <w:b/>
        </w:rPr>
        <w:tab/>
        <w:t>LS on NR UE feature list</w:t>
      </w:r>
      <w:r w:rsidR="001E694F">
        <w:rPr>
          <w:b/>
        </w:rPr>
        <w:br/>
      </w:r>
      <w:r w:rsidR="001E694F">
        <w:rPr>
          <w:i/>
        </w:rPr>
        <w:tab/>
      </w:r>
      <w:r w:rsidR="001E694F">
        <w:rPr>
          <w:i/>
        </w:rPr>
        <w:tab/>
      </w:r>
      <w:r w:rsidR="001E694F">
        <w:rPr>
          <w:i/>
        </w:rPr>
        <w:tab/>
      </w:r>
      <w:r w:rsidR="001E694F">
        <w:rPr>
          <w:i/>
        </w:rPr>
        <w:tab/>
      </w:r>
      <w:r w:rsidR="001E694F">
        <w:rPr>
          <w:i/>
        </w:rPr>
        <w:tab/>
        <w:t>Source: RAN, NTTDocomo</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90BAF">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34" w:history="1">
        <w:r w:rsidR="001E694F" w:rsidRPr="00FD50A4">
          <w:rPr>
            <w:rStyle w:val="Hyperlink"/>
            <w:rFonts w:ascii="Arial" w:hAnsi="Arial" w:cs="Arial"/>
            <w:b/>
            <w:sz w:val="24"/>
          </w:rPr>
          <w:t>R4-1812026</w:t>
        </w:r>
      </w:hyperlink>
      <w:r w:rsidR="001E694F">
        <w:rPr>
          <w:b/>
        </w:rPr>
        <w:tab/>
        <w:t>LS on LTE UE feature list</w:t>
      </w:r>
      <w:r w:rsidR="001E694F">
        <w:rPr>
          <w:b/>
        </w:rPr>
        <w:br/>
      </w:r>
      <w:r w:rsidR="001E694F">
        <w:rPr>
          <w:i/>
        </w:rPr>
        <w:tab/>
      </w:r>
      <w:r w:rsidR="001E694F">
        <w:rPr>
          <w:i/>
        </w:rPr>
        <w:tab/>
      </w:r>
      <w:r w:rsidR="001E694F">
        <w:rPr>
          <w:i/>
        </w:rPr>
        <w:tab/>
      </w:r>
      <w:r w:rsidR="001E694F">
        <w:rPr>
          <w:i/>
        </w:rPr>
        <w:tab/>
      </w:r>
      <w:r w:rsidR="001E694F">
        <w:rPr>
          <w:i/>
        </w:rPr>
        <w:tab/>
        <w:t>Source: RAN, NTTDocomo</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90BAF">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35" w:history="1">
        <w:r w:rsidR="001E694F" w:rsidRPr="00FD50A4">
          <w:rPr>
            <w:rStyle w:val="Hyperlink"/>
            <w:rFonts w:ascii="Arial" w:hAnsi="Arial" w:cs="Arial"/>
            <w:b/>
            <w:sz w:val="24"/>
          </w:rPr>
          <w:t>R4-1812027</w:t>
        </w:r>
      </w:hyperlink>
      <w:r w:rsidR="001E694F">
        <w:rPr>
          <w:b/>
        </w:rPr>
        <w:tab/>
        <w:t>Regarding LTE LAA channel combinations for 5GHz</w:t>
      </w:r>
      <w:r w:rsidR="001E694F">
        <w:rPr>
          <w:b/>
        </w:rPr>
        <w:br/>
      </w:r>
      <w:r w:rsidR="001E694F">
        <w:rPr>
          <w:i/>
        </w:rPr>
        <w:tab/>
      </w:r>
      <w:r w:rsidR="001E694F">
        <w:rPr>
          <w:i/>
        </w:rPr>
        <w:tab/>
      </w:r>
      <w:r w:rsidR="001E694F">
        <w:rPr>
          <w:i/>
        </w:rPr>
        <w:tab/>
      </w:r>
      <w:r w:rsidR="001E694F">
        <w:rPr>
          <w:i/>
        </w:rPr>
        <w:tab/>
      </w:r>
      <w:r w:rsidR="001E694F">
        <w:rPr>
          <w:i/>
        </w:rPr>
        <w:tab/>
        <w:t>Source: RAN, Charter</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90BAF">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36" w:history="1">
        <w:r w:rsidR="001E694F" w:rsidRPr="00FD50A4">
          <w:rPr>
            <w:rStyle w:val="Hyperlink"/>
            <w:rFonts w:ascii="Arial" w:hAnsi="Arial" w:cs="Arial"/>
            <w:b/>
            <w:sz w:val="24"/>
          </w:rPr>
          <w:t>R4-1812028</w:t>
        </w:r>
      </w:hyperlink>
      <w:r w:rsidR="001E694F">
        <w:rPr>
          <w:b/>
        </w:rPr>
        <w:tab/>
        <w:t>Reply LS to IEEE 802.11 working group in relation to certain channel combinations for LAA in 5GHz</w:t>
      </w:r>
      <w:r w:rsidR="001E694F">
        <w:rPr>
          <w:b/>
        </w:rPr>
        <w:br/>
      </w:r>
      <w:r w:rsidR="001E694F">
        <w:rPr>
          <w:i/>
        </w:rPr>
        <w:tab/>
      </w:r>
      <w:r w:rsidR="001E694F">
        <w:rPr>
          <w:i/>
        </w:rPr>
        <w:tab/>
      </w:r>
      <w:r w:rsidR="001E694F">
        <w:rPr>
          <w:i/>
        </w:rPr>
        <w:tab/>
      </w:r>
      <w:r w:rsidR="001E694F">
        <w:rPr>
          <w:i/>
        </w:rPr>
        <w:tab/>
      </w:r>
      <w:r w:rsidR="001E694F">
        <w:rPr>
          <w:i/>
        </w:rPr>
        <w:tab/>
        <w:t>Source: RAN, Charter</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90BAF">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37" w:history="1">
        <w:r w:rsidR="001E694F" w:rsidRPr="00FD50A4">
          <w:rPr>
            <w:rStyle w:val="Hyperlink"/>
            <w:rFonts w:ascii="Arial" w:hAnsi="Arial" w:cs="Arial"/>
            <w:b/>
            <w:sz w:val="24"/>
          </w:rPr>
          <w:t>R4-1812029</w:t>
        </w:r>
      </w:hyperlink>
      <w:r w:rsidR="001E694F">
        <w:rPr>
          <w:b/>
        </w:rPr>
        <w:tab/>
        <w:t>LS on Joint ETSI - OSA Workshop: Open Implementations &amp; Standardization</w:t>
      </w:r>
      <w:r w:rsidR="001E694F">
        <w:rPr>
          <w:b/>
        </w:rPr>
        <w:br/>
      </w:r>
      <w:r w:rsidR="001E694F">
        <w:rPr>
          <w:i/>
        </w:rPr>
        <w:tab/>
      </w:r>
      <w:r w:rsidR="001E694F">
        <w:rPr>
          <w:i/>
        </w:rPr>
        <w:tab/>
      </w:r>
      <w:r w:rsidR="001E694F">
        <w:rPr>
          <w:i/>
        </w:rPr>
        <w:tab/>
      </w:r>
      <w:r w:rsidR="001E694F">
        <w:rPr>
          <w:i/>
        </w:rPr>
        <w:tab/>
      </w:r>
      <w:r w:rsidR="001E694F">
        <w:rPr>
          <w:i/>
        </w:rPr>
        <w:tab/>
        <w:t>Source: ETSI</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90BAF">
        <w:rPr>
          <w:rFonts w:ascii="Arial" w:hAnsi="Arial" w:cs="Arial"/>
          <w:b/>
          <w:color w:val="993300"/>
          <w:u w:val="single"/>
        </w:rPr>
        <w:t>Noted.</w:t>
      </w:r>
      <w:r>
        <w:rPr>
          <w:color w:val="993300"/>
          <w:u w:val="single"/>
        </w:rPr>
        <w:br/>
      </w:r>
      <w:r>
        <w:rPr>
          <w:color w:val="993300"/>
          <w:u w:val="single"/>
        </w:rPr>
        <w:br/>
      </w:r>
    </w:p>
    <w:p w:rsidR="002842C9" w:rsidRDefault="002842C9" w:rsidP="002842C9">
      <w:pPr>
        <w:rPr>
          <w:i/>
        </w:rPr>
      </w:pPr>
      <w:r>
        <w:rPr>
          <w:rFonts w:ascii="Arial" w:hAnsi="Arial" w:cs="Arial"/>
          <w:b/>
          <w:color w:val="0000FF"/>
          <w:sz w:val="24"/>
          <w:u w:val="thick"/>
        </w:rPr>
        <w:t>R4-1813898</w:t>
      </w:r>
      <w:r>
        <w:rPr>
          <w:b/>
        </w:rPr>
        <w:tab/>
        <w:t>LS to RAN4 on Demod spec phases</w:t>
      </w:r>
      <w:r>
        <w:rPr>
          <w:b/>
        </w:rPr>
        <w:br/>
      </w:r>
      <w:r>
        <w:rPr>
          <w:i/>
        </w:rPr>
        <w:tab/>
      </w:r>
      <w:r>
        <w:rPr>
          <w:i/>
        </w:rPr>
        <w:tab/>
      </w:r>
      <w:r>
        <w:rPr>
          <w:i/>
        </w:rPr>
        <w:tab/>
      </w:r>
      <w:r>
        <w:rPr>
          <w:i/>
        </w:rPr>
        <w:tab/>
      </w:r>
      <w:r>
        <w:rPr>
          <w:i/>
        </w:rPr>
        <w:tab/>
        <w:t>Source: RAN5, Qualcomm</w:t>
      </w:r>
    </w:p>
    <w:p w:rsidR="002842C9" w:rsidRDefault="002842C9" w:rsidP="002842C9">
      <w:pPr>
        <w:rPr>
          <w:rFonts w:ascii="Arial" w:hAnsi="Arial" w:cs="Arial"/>
          <w:b/>
        </w:rPr>
      </w:pPr>
      <w:r>
        <w:rPr>
          <w:rFonts w:ascii="Arial" w:hAnsi="Arial" w:cs="Arial"/>
          <w:b/>
        </w:rPr>
        <w:t xml:space="preserve">Abstract: </w:t>
      </w:r>
    </w:p>
    <w:p w:rsidR="002842C9" w:rsidRDefault="002842C9" w:rsidP="002842C9"/>
    <w:p w:rsidR="002842C9" w:rsidRDefault="002842C9" w:rsidP="002842C9">
      <w:pPr>
        <w:rPr>
          <w:rFonts w:ascii="Arial" w:hAnsi="Arial" w:cs="Arial"/>
          <w:b/>
        </w:rPr>
      </w:pPr>
      <w:r>
        <w:rPr>
          <w:rFonts w:ascii="Arial" w:hAnsi="Arial" w:cs="Arial"/>
          <w:b/>
        </w:rPr>
        <w:t xml:space="preserve">Discussion: </w:t>
      </w:r>
    </w:p>
    <w:p w:rsidR="002842C9" w:rsidRDefault="002842C9" w:rsidP="002842C9"/>
    <w:p w:rsidR="002842C9" w:rsidRDefault="002842C9" w:rsidP="002842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842C9" w:rsidRDefault="002842C9" w:rsidP="002842C9">
      <w:pPr>
        <w:rPr>
          <w:i/>
        </w:rPr>
      </w:pPr>
      <w:r>
        <w:rPr>
          <w:rFonts w:ascii="Arial" w:hAnsi="Arial" w:cs="Arial"/>
          <w:b/>
          <w:color w:val="0000FF"/>
          <w:sz w:val="24"/>
          <w:u w:val="thick"/>
        </w:rPr>
        <w:t>R4-1814139</w:t>
      </w:r>
      <w:r>
        <w:rPr>
          <w:b/>
        </w:rPr>
        <w:tab/>
        <w:t>Reply to LS on Preamble Power Ramping Counter</w:t>
      </w:r>
      <w:r>
        <w:rPr>
          <w:b/>
        </w:rPr>
        <w:br/>
      </w:r>
      <w:r>
        <w:rPr>
          <w:i/>
        </w:rPr>
        <w:tab/>
      </w:r>
      <w:r>
        <w:rPr>
          <w:i/>
        </w:rPr>
        <w:tab/>
      </w:r>
      <w:r>
        <w:rPr>
          <w:i/>
        </w:rPr>
        <w:tab/>
      </w:r>
      <w:r>
        <w:rPr>
          <w:i/>
        </w:rPr>
        <w:tab/>
      </w:r>
      <w:r>
        <w:rPr>
          <w:i/>
        </w:rPr>
        <w:tab/>
        <w:t>Source: RAN1, Fujitsu</w:t>
      </w:r>
    </w:p>
    <w:p w:rsidR="002842C9" w:rsidRDefault="002842C9" w:rsidP="002842C9">
      <w:pPr>
        <w:rPr>
          <w:rFonts w:ascii="Arial" w:hAnsi="Arial" w:cs="Arial"/>
          <w:b/>
        </w:rPr>
      </w:pPr>
      <w:r>
        <w:rPr>
          <w:rFonts w:ascii="Arial" w:hAnsi="Arial" w:cs="Arial"/>
          <w:b/>
        </w:rPr>
        <w:t xml:space="preserve">Abstract: </w:t>
      </w:r>
    </w:p>
    <w:p w:rsidR="002842C9" w:rsidRDefault="002842C9" w:rsidP="002842C9"/>
    <w:p w:rsidR="002842C9" w:rsidRDefault="002842C9" w:rsidP="002842C9">
      <w:pPr>
        <w:rPr>
          <w:rFonts w:ascii="Arial" w:hAnsi="Arial" w:cs="Arial"/>
          <w:b/>
        </w:rPr>
      </w:pPr>
      <w:r>
        <w:rPr>
          <w:rFonts w:ascii="Arial" w:hAnsi="Arial" w:cs="Arial"/>
          <w:b/>
        </w:rPr>
        <w:t xml:space="preserve">Discussion: </w:t>
      </w:r>
    </w:p>
    <w:p w:rsidR="002842C9" w:rsidRDefault="002842C9" w:rsidP="002842C9"/>
    <w:p w:rsidR="002842C9" w:rsidRDefault="002842C9" w:rsidP="002842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842C9" w:rsidRDefault="002842C9" w:rsidP="002842C9">
      <w:pPr>
        <w:rPr>
          <w:i/>
        </w:rPr>
      </w:pPr>
      <w:r>
        <w:rPr>
          <w:rFonts w:ascii="Arial" w:hAnsi="Arial" w:cs="Arial"/>
          <w:b/>
          <w:color w:val="0000FF"/>
          <w:sz w:val="24"/>
          <w:u w:val="thick"/>
        </w:rPr>
        <w:t>R4-1814140</w:t>
      </w:r>
      <w:r>
        <w:rPr>
          <w:b/>
        </w:rPr>
        <w:tab/>
        <w:t>LS on MO configuration with multiple SSB SCS for a given SSB frequency</w:t>
      </w:r>
      <w:r>
        <w:rPr>
          <w:b/>
        </w:rPr>
        <w:br/>
      </w:r>
      <w:r>
        <w:rPr>
          <w:i/>
        </w:rPr>
        <w:tab/>
      </w:r>
      <w:r>
        <w:rPr>
          <w:i/>
        </w:rPr>
        <w:tab/>
      </w:r>
      <w:r>
        <w:rPr>
          <w:i/>
        </w:rPr>
        <w:tab/>
      </w:r>
      <w:r>
        <w:rPr>
          <w:i/>
        </w:rPr>
        <w:tab/>
      </w:r>
      <w:r>
        <w:rPr>
          <w:i/>
        </w:rPr>
        <w:tab/>
        <w:t>Source: RAN1, Intel</w:t>
      </w:r>
    </w:p>
    <w:p w:rsidR="002842C9" w:rsidRDefault="002842C9" w:rsidP="002842C9">
      <w:pPr>
        <w:rPr>
          <w:rFonts w:ascii="Arial" w:hAnsi="Arial" w:cs="Arial"/>
          <w:b/>
        </w:rPr>
      </w:pPr>
      <w:r>
        <w:rPr>
          <w:rFonts w:ascii="Arial" w:hAnsi="Arial" w:cs="Arial"/>
          <w:b/>
        </w:rPr>
        <w:t xml:space="preserve">Abstract: </w:t>
      </w:r>
    </w:p>
    <w:p w:rsidR="002842C9" w:rsidRDefault="002842C9" w:rsidP="002842C9"/>
    <w:p w:rsidR="002842C9" w:rsidRDefault="002842C9" w:rsidP="002842C9">
      <w:pPr>
        <w:rPr>
          <w:rFonts w:ascii="Arial" w:hAnsi="Arial" w:cs="Arial"/>
          <w:b/>
        </w:rPr>
      </w:pPr>
      <w:r>
        <w:rPr>
          <w:rFonts w:ascii="Arial" w:hAnsi="Arial" w:cs="Arial"/>
          <w:b/>
        </w:rPr>
        <w:t xml:space="preserve">Discussion: </w:t>
      </w:r>
    </w:p>
    <w:p w:rsidR="002842C9" w:rsidRDefault="002842C9" w:rsidP="002842C9"/>
    <w:p w:rsidR="002842C9" w:rsidRDefault="002842C9"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E694F" w:rsidRDefault="001E694F" w:rsidP="001E694F">
      <w:pPr>
        <w:pStyle w:val="Heading2"/>
      </w:pPr>
      <w:bookmarkStart w:id="12" w:name="_Toc529479076"/>
      <w:r>
        <w:t>4</w:t>
      </w:r>
      <w:r>
        <w:tab/>
        <w:t>Essential corrections for earlier releases (up to release-13)</w:t>
      </w:r>
      <w:bookmarkEnd w:id="12"/>
    </w:p>
    <w:p w:rsidR="001E694F" w:rsidRDefault="001E694F" w:rsidP="001E694F">
      <w:pPr>
        <w:pStyle w:val="Heading3"/>
      </w:pPr>
      <w:bookmarkStart w:id="13" w:name="_Toc529479077"/>
      <w:r>
        <w:t>4.1</w:t>
      </w:r>
      <w:r>
        <w:tab/>
        <w:t>UTRA essential corrections</w:t>
      </w:r>
      <w:bookmarkEnd w:id="13"/>
    </w:p>
    <w:p w:rsidR="001E694F" w:rsidRDefault="001E694F" w:rsidP="001E694F">
      <w:pPr>
        <w:pStyle w:val="Heading4"/>
      </w:pPr>
      <w:bookmarkStart w:id="14" w:name="_Toc529479078"/>
      <w:r>
        <w:t>4.1.1</w:t>
      </w:r>
      <w:r>
        <w:tab/>
        <w:t>UE RF (core / EMC) [WI code or TEI13]</w:t>
      </w:r>
      <w:bookmarkEnd w:id="14"/>
    </w:p>
    <w:p w:rsidR="001E694F" w:rsidRDefault="001E694F" w:rsidP="001E694F">
      <w:pPr>
        <w:pStyle w:val="Heading4"/>
      </w:pPr>
      <w:bookmarkStart w:id="15" w:name="_Toc529479079"/>
      <w:r>
        <w:t>4.1.2</w:t>
      </w:r>
      <w:r>
        <w:tab/>
        <w:t>BS and Repeater RF (core / conformance / EMC) [WI code or TEI13]</w:t>
      </w:r>
      <w:bookmarkEnd w:id="15"/>
    </w:p>
    <w:p w:rsidR="001E694F" w:rsidRDefault="001E694F" w:rsidP="001E694F">
      <w:pPr>
        <w:pStyle w:val="Heading4"/>
      </w:pPr>
      <w:bookmarkStart w:id="16" w:name="_Toc529479080"/>
      <w:r>
        <w:t>4.1.3</w:t>
      </w:r>
      <w:r>
        <w:tab/>
        <w:t>RRM (Radio Resource Management) [WI code or TEI13]</w:t>
      </w:r>
      <w:bookmarkEnd w:id="16"/>
    </w:p>
    <w:p w:rsidR="001E694F" w:rsidRDefault="001E694F" w:rsidP="001E694F">
      <w:pPr>
        <w:pStyle w:val="Heading4"/>
      </w:pPr>
      <w:bookmarkStart w:id="17" w:name="_Toc529479081"/>
      <w:r>
        <w:t>4.1.4</w:t>
      </w:r>
      <w:r>
        <w:tab/>
        <w:t>UE demodulation performance [WI code or TEI13]</w:t>
      </w:r>
      <w:bookmarkEnd w:id="17"/>
    </w:p>
    <w:p w:rsidR="001E694F" w:rsidRDefault="001E694F" w:rsidP="001E694F">
      <w:pPr>
        <w:pStyle w:val="Heading4"/>
      </w:pPr>
      <w:bookmarkStart w:id="18" w:name="_Toc529479082"/>
      <w:r>
        <w:t>4.1.5</w:t>
      </w:r>
      <w:r>
        <w:tab/>
        <w:t>BS demodulation performance [WI code or TEI13]</w:t>
      </w:r>
      <w:bookmarkEnd w:id="18"/>
    </w:p>
    <w:p w:rsidR="001E694F" w:rsidRDefault="001E694F" w:rsidP="001E694F">
      <w:pPr>
        <w:pStyle w:val="Heading4"/>
      </w:pPr>
      <w:bookmarkStart w:id="19" w:name="_Toc529479083"/>
      <w:r>
        <w:t>4.1.6</w:t>
      </w:r>
      <w:r>
        <w:tab/>
        <w:t>Other specifications [WI code or TEI13]</w:t>
      </w:r>
      <w:bookmarkEnd w:id="19"/>
    </w:p>
    <w:p w:rsidR="001E694F" w:rsidRDefault="001E694F" w:rsidP="001E694F">
      <w:pPr>
        <w:pStyle w:val="Heading3"/>
      </w:pPr>
      <w:bookmarkStart w:id="20" w:name="_Toc529479084"/>
      <w:r>
        <w:t>4.2</w:t>
      </w:r>
      <w:r>
        <w:tab/>
        <w:t>E-UTRA essential corrections</w:t>
      </w:r>
      <w:bookmarkEnd w:id="20"/>
    </w:p>
    <w:p w:rsidR="00CF605E" w:rsidRDefault="00CF605E" w:rsidP="00CF605E">
      <w:pPr>
        <w:pStyle w:val="Heading4"/>
      </w:pPr>
      <w:bookmarkStart w:id="21" w:name="_Toc529479085"/>
      <w:r>
        <w:t>4.2.1</w:t>
      </w:r>
      <w:r>
        <w:tab/>
        <w:t>UE RF (core / EMC) [WI code or TEI13]</w:t>
      </w:r>
      <w:bookmarkEnd w:id="21"/>
    </w:p>
    <w:p w:rsidR="00CF605E" w:rsidRDefault="00CF605E" w:rsidP="00CF605E">
      <w:pPr>
        <w:rPr>
          <w:i/>
        </w:rPr>
      </w:pPr>
      <w:r w:rsidRPr="001E694F">
        <w:rPr>
          <w:rFonts w:ascii="Arial" w:hAnsi="Arial" w:cs="Arial"/>
          <w:b/>
          <w:color w:val="0000FF"/>
          <w:sz w:val="24"/>
          <w:u w:val="thick"/>
        </w:rPr>
        <w:t>R4-1812068</w:t>
      </w:r>
      <w:r>
        <w:rPr>
          <w:b/>
        </w:rPr>
        <w:tab/>
        <w:t>UE category M1 MPR section corrections Rel-13</w:t>
      </w:r>
      <w:r>
        <w:rPr>
          <w:b/>
        </w:rPr>
        <w:br/>
      </w:r>
      <w:r>
        <w:tab/>
      </w:r>
      <w:r>
        <w:tab/>
      </w:r>
      <w:r>
        <w:tab/>
      </w:r>
      <w:r>
        <w:tab/>
      </w:r>
      <w:r>
        <w:tab/>
        <w:t>36.101</w:t>
      </w:r>
      <w:r>
        <w:tab/>
        <w:t xml:space="preserve">  CR-5198  Cat: F (Rel-13) v13.13.0</w:t>
      </w:r>
      <w:r>
        <w:br/>
      </w:r>
      <w:r>
        <w:rPr>
          <w:i/>
        </w:rPr>
        <w:tab/>
      </w:r>
      <w:r>
        <w:rPr>
          <w:i/>
        </w:rPr>
        <w:tab/>
      </w:r>
      <w:r>
        <w:rPr>
          <w:i/>
        </w:rPr>
        <w:tab/>
      </w:r>
      <w:r>
        <w:rPr>
          <w:i/>
        </w:rPr>
        <w:tab/>
      </w:r>
      <w:r>
        <w:rPr>
          <w:i/>
        </w:rPr>
        <w:tab/>
        <w:t>Source: Nokia, Nokia Shanghai Bell</w:t>
      </w:r>
    </w:p>
    <w:p w:rsidR="00CF605E" w:rsidRDefault="00CF605E" w:rsidP="00CF605E">
      <w:pPr>
        <w:rPr>
          <w:rFonts w:ascii="Arial" w:hAnsi="Arial" w:cs="Arial"/>
          <w:b/>
        </w:rPr>
      </w:pPr>
      <w:r>
        <w:rPr>
          <w:rFonts w:ascii="Arial" w:hAnsi="Arial" w:cs="Arial"/>
          <w:b/>
        </w:rPr>
        <w:lastRenderedPageBreak/>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N</w:t>
      </w:r>
      <w:r>
        <w:rPr>
          <w:lang w:eastAsia="ja-JP"/>
        </w:rPr>
        <w:t>ote: The content is agreed but WI code needs to be corrected.</w:t>
      </w:r>
    </w:p>
    <w:p w:rsidR="00CF605E"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0F2F94">
        <w:rPr>
          <w:rFonts w:ascii="Arial" w:hAnsi="Arial" w:cs="Arial"/>
          <w:b/>
          <w:color w:val="993300"/>
          <w:u w:val="single"/>
        </w:rPr>
        <w:t>R4-1813802</w:t>
      </w:r>
      <w:r>
        <w:rPr>
          <w:color w:val="993300"/>
          <w:u w:val="single"/>
        </w:rPr>
        <w:t>.</w:t>
      </w:r>
      <w:r>
        <w:rPr>
          <w:color w:val="993300"/>
          <w:u w:val="single"/>
        </w:rPr>
        <w:br/>
      </w:r>
    </w:p>
    <w:p w:rsidR="00CF605E" w:rsidRPr="0064614E" w:rsidRDefault="00CF605E" w:rsidP="00CF605E">
      <w:pPr>
        <w:rPr>
          <w:rFonts w:eastAsiaTheme="minorEastAsia"/>
          <w:i/>
        </w:rPr>
      </w:pPr>
      <w:r w:rsidRPr="000F2F94">
        <w:rPr>
          <w:rFonts w:ascii="Arial" w:hAnsi="Arial" w:cs="Arial"/>
          <w:b/>
          <w:color w:val="0000FF"/>
          <w:sz w:val="24"/>
          <w:u w:val="thick"/>
        </w:rPr>
        <w:t>R4-1813802</w:t>
      </w:r>
      <w:r>
        <w:rPr>
          <w:b/>
        </w:rPr>
        <w:tab/>
        <w:t>UE category M1 MPR section corrections Rel-13</w:t>
      </w:r>
      <w:r>
        <w:rPr>
          <w:b/>
        </w:rPr>
        <w:br/>
      </w:r>
      <w:r>
        <w:tab/>
      </w:r>
      <w:r>
        <w:tab/>
      </w:r>
      <w:r>
        <w:tab/>
      </w:r>
      <w:r>
        <w:tab/>
      </w:r>
      <w:r>
        <w:tab/>
        <w:t>36.101</w:t>
      </w:r>
      <w:r>
        <w:tab/>
        <w:t xml:space="preserve">  CR-5198  Cat: F (Rel-13) v13.13.0</w:t>
      </w:r>
      <w:r>
        <w:br/>
      </w:r>
      <w:r>
        <w:rPr>
          <w:i/>
        </w:rPr>
        <w:tab/>
      </w:r>
      <w:r>
        <w:rPr>
          <w:i/>
        </w:rPr>
        <w:tab/>
      </w:r>
      <w:r>
        <w:rPr>
          <w:i/>
        </w:rPr>
        <w:tab/>
      </w:r>
      <w:r>
        <w:rPr>
          <w:i/>
        </w:rPr>
        <w:tab/>
      </w:r>
      <w:r>
        <w:rPr>
          <w:i/>
        </w:rPr>
        <w:tab/>
        <w:t>Source: Nokia, Nokia Shanghai Bell</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D5FD8">
        <w:rPr>
          <w:rFonts w:ascii="Arial" w:hAnsi="Arial" w:cs="Arial"/>
          <w:b/>
          <w:color w:val="993300"/>
          <w:highlight w:val="green"/>
          <w:u w:val="single"/>
        </w:rPr>
        <w:t>agreed</w:t>
      </w:r>
      <w:r>
        <w:rPr>
          <w:color w:val="993300"/>
          <w:u w:val="single"/>
        </w:rPr>
        <w:t>.</w:t>
      </w:r>
      <w:r>
        <w:rPr>
          <w:color w:val="993300"/>
          <w:u w:val="single"/>
        </w:rPr>
        <w:br/>
      </w:r>
    </w:p>
    <w:p w:rsidR="00CF605E" w:rsidRDefault="00CF605E" w:rsidP="00CF605E">
      <w:pPr>
        <w:rPr>
          <w:i/>
        </w:rPr>
      </w:pPr>
      <w:r>
        <w:rPr>
          <w:color w:val="993300"/>
          <w:u w:val="single"/>
        </w:rPr>
        <w:br/>
      </w:r>
      <w:r w:rsidRPr="001E694F">
        <w:rPr>
          <w:rFonts w:ascii="Arial" w:hAnsi="Arial" w:cs="Arial"/>
          <w:b/>
          <w:color w:val="0000FF"/>
          <w:sz w:val="24"/>
          <w:u w:val="thick"/>
        </w:rPr>
        <w:t>R4-1812067</w:t>
      </w:r>
      <w:r>
        <w:rPr>
          <w:b/>
        </w:rPr>
        <w:tab/>
        <w:t>UE category M1 and M2 MPR section corrections Rel-14</w:t>
      </w:r>
      <w:r>
        <w:rPr>
          <w:b/>
        </w:rPr>
        <w:br/>
      </w:r>
      <w:r>
        <w:tab/>
      </w:r>
      <w:r>
        <w:tab/>
      </w:r>
      <w:r>
        <w:tab/>
      </w:r>
      <w:r>
        <w:tab/>
      </w:r>
      <w:r>
        <w:tab/>
        <w:t>36.101</w:t>
      </w:r>
      <w:r>
        <w:tab/>
        <w:t xml:space="preserve">  CR-5197  Cat: F (Rel-14) v14.9.0</w:t>
      </w:r>
      <w:r>
        <w:br/>
      </w:r>
      <w:r>
        <w:rPr>
          <w:i/>
        </w:rPr>
        <w:tab/>
      </w:r>
      <w:r>
        <w:rPr>
          <w:i/>
        </w:rPr>
        <w:tab/>
      </w:r>
      <w:r>
        <w:rPr>
          <w:i/>
        </w:rPr>
        <w:tab/>
      </w:r>
      <w:r>
        <w:rPr>
          <w:i/>
        </w:rPr>
        <w:tab/>
      </w:r>
      <w:r>
        <w:rPr>
          <w:i/>
        </w:rPr>
        <w:tab/>
        <w:t>Source: Nokia, Nokia Shanghai Bell</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4614E">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R4-1812066</w:t>
      </w:r>
      <w:r>
        <w:rPr>
          <w:b/>
        </w:rPr>
        <w:tab/>
        <w:t>UE category M1 and M2 MPR section corrections Rel-15</w:t>
      </w:r>
      <w:r>
        <w:rPr>
          <w:b/>
        </w:rPr>
        <w:br/>
      </w:r>
      <w:r>
        <w:tab/>
      </w:r>
      <w:r>
        <w:tab/>
      </w:r>
      <w:r>
        <w:tab/>
      </w:r>
      <w:r>
        <w:tab/>
      </w:r>
      <w:r>
        <w:tab/>
        <w:t>36.101</w:t>
      </w:r>
      <w:r>
        <w:tab/>
        <w:t xml:space="preserve">  CR-5196  Cat: F (Rel-15) v15.4.0</w:t>
      </w:r>
      <w:r>
        <w:br/>
      </w:r>
      <w:r>
        <w:rPr>
          <w:i/>
        </w:rPr>
        <w:tab/>
      </w:r>
      <w:r>
        <w:rPr>
          <w:i/>
        </w:rPr>
        <w:tab/>
      </w:r>
      <w:r>
        <w:rPr>
          <w:i/>
        </w:rPr>
        <w:tab/>
      </w:r>
      <w:r>
        <w:rPr>
          <w:i/>
        </w:rPr>
        <w:tab/>
      </w:r>
      <w:r>
        <w:rPr>
          <w:i/>
        </w:rPr>
        <w:tab/>
        <w:t>Source: Nokia, Nokia Shanghai Bell</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4614E">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R4-1813516</w:t>
      </w:r>
      <w:r>
        <w:rPr>
          <w:b/>
        </w:rPr>
        <w:tab/>
        <w:t>Correction of LTE UE requirements for inter-band CA - R11</w:t>
      </w:r>
      <w:r>
        <w:rPr>
          <w:b/>
        </w:rPr>
        <w:br/>
      </w:r>
      <w:r>
        <w:tab/>
      </w:r>
      <w:r>
        <w:tab/>
      </w:r>
      <w:r>
        <w:tab/>
      </w:r>
      <w:r>
        <w:tab/>
      </w:r>
      <w:r>
        <w:tab/>
        <w:t>36.101</w:t>
      </w:r>
      <w:r>
        <w:tab/>
        <w:t xml:space="preserve">  CR-5235  Cat: F (Rel-11) v11.25.0</w:t>
      </w:r>
      <w:r>
        <w:br/>
      </w:r>
      <w:r>
        <w:rPr>
          <w:i/>
        </w:rPr>
        <w:tab/>
      </w:r>
      <w:r>
        <w:rPr>
          <w:i/>
        </w:rPr>
        <w:tab/>
      </w:r>
      <w:r>
        <w:rPr>
          <w:i/>
        </w:rPr>
        <w:tab/>
      </w:r>
      <w:r>
        <w:rPr>
          <w:i/>
        </w:rPr>
        <w:tab/>
      </w:r>
      <w:r>
        <w:rPr>
          <w:i/>
        </w:rPr>
        <w:tab/>
        <w:t>Source: vivo</w:t>
      </w:r>
    </w:p>
    <w:p w:rsidR="00CF605E" w:rsidRPr="00AE5711" w:rsidRDefault="00CF605E" w:rsidP="00CF605E">
      <w:pPr>
        <w:rPr>
          <w:rFonts w:eastAsiaTheme="minorEastAsia"/>
        </w:rPr>
      </w:pPr>
      <w:r>
        <w:t>Note: Clarification of d</w:t>
      </w:r>
      <w:r w:rsidRPr="003E0EDA">
        <w:t>ownlink inter-band CA with two contiguous uplink CC assigned to one E-UTRA band</w:t>
      </w:r>
    </w:p>
    <w:p w:rsidR="00CF605E" w:rsidRDefault="00CF605E" w:rsidP="00CF605E">
      <w:pPr>
        <w:rPr>
          <w:rFonts w:ascii="Arial" w:hAnsi="Arial" w:cs="Arial"/>
          <w:b/>
        </w:rPr>
      </w:pPr>
      <w:r>
        <w:rPr>
          <w:rFonts w:ascii="Arial" w:hAnsi="Arial" w:cs="Arial"/>
          <w:b/>
        </w:rPr>
        <w:lastRenderedPageBreak/>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N</w:t>
      </w:r>
      <w:r>
        <w:rPr>
          <w:lang w:eastAsia="ja-JP"/>
        </w:rPr>
        <w:t>okia: There are errors about description of UL CA and reference table.</w:t>
      </w:r>
    </w:p>
    <w:p w:rsidR="00CF605E" w:rsidRDefault="00CF605E" w:rsidP="00CF605E">
      <w:pPr>
        <w:rPr>
          <w:lang w:eastAsia="ja-JP"/>
        </w:rPr>
      </w:pPr>
    </w:p>
    <w:p w:rsidR="00CF605E" w:rsidRPr="0064614E"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9A7926">
        <w:rPr>
          <w:rFonts w:ascii="Arial" w:hAnsi="Arial" w:cs="Arial"/>
          <w:b/>
          <w:color w:val="993300"/>
          <w:u w:val="single"/>
        </w:rPr>
        <w:t>R4-1813803</w:t>
      </w:r>
      <w:r>
        <w:rPr>
          <w:color w:val="993300"/>
          <w:u w:val="single"/>
        </w:rPr>
        <w:t>.</w:t>
      </w:r>
      <w:r>
        <w:rPr>
          <w:color w:val="993300"/>
          <w:u w:val="single"/>
        </w:rPr>
        <w:br/>
      </w:r>
      <w:r>
        <w:rPr>
          <w:color w:val="993300"/>
          <w:u w:val="single"/>
        </w:rPr>
        <w:br/>
      </w:r>
    </w:p>
    <w:p w:rsidR="00CF605E" w:rsidRDefault="00CF605E" w:rsidP="00CF605E">
      <w:pPr>
        <w:rPr>
          <w:i/>
        </w:rPr>
      </w:pPr>
      <w:r w:rsidRPr="009A7926">
        <w:rPr>
          <w:rFonts w:ascii="Arial" w:hAnsi="Arial" w:cs="Arial"/>
          <w:b/>
          <w:color w:val="0000FF"/>
          <w:sz w:val="24"/>
          <w:u w:val="thick"/>
        </w:rPr>
        <w:t>R4-1813803</w:t>
      </w:r>
      <w:r>
        <w:rPr>
          <w:b/>
        </w:rPr>
        <w:tab/>
        <w:t>Correction of LTE UE requirements for inter-band CA - R11</w:t>
      </w:r>
      <w:r>
        <w:rPr>
          <w:b/>
        </w:rPr>
        <w:br/>
      </w:r>
      <w:r>
        <w:tab/>
      </w:r>
      <w:r>
        <w:tab/>
      </w:r>
      <w:r>
        <w:tab/>
      </w:r>
      <w:r>
        <w:tab/>
      </w:r>
      <w:r>
        <w:tab/>
        <w:t>36.101</w:t>
      </w:r>
      <w:r>
        <w:tab/>
        <w:t xml:space="preserve">  CR-5235  Cat: F (Rel-11) v11.25.0</w:t>
      </w:r>
      <w:r>
        <w:br/>
      </w:r>
      <w:r>
        <w:rPr>
          <w:i/>
        </w:rPr>
        <w:tab/>
      </w:r>
      <w:r>
        <w:rPr>
          <w:i/>
        </w:rPr>
        <w:tab/>
      </w:r>
      <w:r>
        <w:rPr>
          <w:i/>
        </w:rPr>
        <w:tab/>
      </w:r>
      <w:r>
        <w:rPr>
          <w:i/>
        </w:rPr>
        <w:tab/>
      </w:r>
      <w:r>
        <w:rPr>
          <w:i/>
        </w:rPr>
        <w:tab/>
        <w:t>Source: vivo</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lang w:eastAsia="ja-JP"/>
        </w:rPr>
        <w:tab/>
      </w:r>
    </w:p>
    <w:p w:rsidR="00CF605E" w:rsidRPr="009A7926"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withdrawan</w:t>
      </w:r>
      <w:r>
        <w:rPr>
          <w:color w:val="993300"/>
          <w:u w:val="single"/>
        </w:rPr>
        <w:t>.</w:t>
      </w:r>
      <w:r>
        <w:rPr>
          <w:color w:val="993300"/>
          <w:u w:val="single"/>
        </w:rPr>
        <w:br/>
      </w:r>
    </w:p>
    <w:p w:rsidR="00CF605E" w:rsidRDefault="00CF605E" w:rsidP="00CF605E">
      <w:pPr>
        <w:rPr>
          <w:i/>
        </w:rPr>
      </w:pPr>
      <w:r w:rsidRPr="001E694F">
        <w:rPr>
          <w:rFonts w:ascii="Arial" w:hAnsi="Arial" w:cs="Arial"/>
          <w:b/>
          <w:color w:val="0000FF"/>
          <w:sz w:val="24"/>
          <w:u w:val="thick"/>
        </w:rPr>
        <w:t>R4-1813517</w:t>
      </w:r>
      <w:r>
        <w:rPr>
          <w:b/>
        </w:rPr>
        <w:tab/>
        <w:t>Correction of LTE UE requirements for inter-band CA - R12</w:t>
      </w:r>
      <w:r>
        <w:rPr>
          <w:b/>
        </w:rPr>
        <w:br/>
      </w:r>
      <w:r>
        <w:tab/>
      </w:r>
      <w:r>
        <w:tab/>
      </w:r>
      <w:r>
        <w:tab/>
      </w:r>
      <w:r>
        <w:tab/>
      </w:r>
      <w:r>
        <w:tab/>
        <w:t>36.101</w:t>
      </w:r>
      <w:r>
        <w:tab/>
        <w:t xml:space="preserve">  CR-5236  Cat: A (Rel-12) v12.21.0</w:t>
      </w:r>
      <w:r>
        <w:br/>
      </w:r>
      <w:r>
        <w:rPr>
          <w:i/>
        </w:rPr>
        <w:tab/>
      </w:r>
      <w:r>
        <w:rPr>
          <w:i/>
        </w:rPr>
        <w:tab/>
      </w:r>
      <w:r>
        <w:rPr>
          <w:i/>
        </w:rPr>
        <w:tab/>
      </w:r>
      <w:r>
        <w:rPr>
          <w:i/>
        </w:rPr>
        <w:tab/>
      </w:r>
      <w:r>
        <w:rPr>
          <w:i/>
        </w:rPr>
        <w:tab/>
      </w:r>
      <w:r>
        <w:rPr>
          <w:i/>
        </w:rPr>
        <w:tab/>
        <w:t>Source: vivo</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withdrawan</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R4-1813518</w:t>
      </w:r>
      <w:r>
        <w:rPr>
          <w:b/>
        </w:rPr>
        <w:tab/>
        <w:t>Correction of LTE UE requirements for inter-band CA - R13</w:t>
      </w:r>
      <w:r>
        <w:rPr>
          <w:b/>
        </w:rPr>
        <w:br/>
      </w:r>
      <w:r>
        <w:tab/>
      </w:r>
      <w:r>
        <w:tab/>
      </w:r>
      <w:r>
        <w:tab/>
      </w:r>
      <w:r>
        <w:tab/>
      </w:r>
      <w:r>
        <w:tab/>
        <w:t>36.101</w:t>
      </w:r>
      <w:r>
        <w:tab/>
        <w:t xml:space="preserve">  CR-5237  Cat: A (Rel-13) v13.13.0</w:t>
      </w:r>
      <w:r>
        <w:br/>
      </w:r>
      <w:r>
        <w:rPr>
          <w:i/>
        </w:rPr>
        <w:tab/>
      </w:r>
      <w:r>
        <w:rPr>
          <w:i/>
        </w:rPr>
        <w:tab/>
      </w:r>
      <w:r>
        <w:rPr>
          <w:i/>
        </w:rPr>
        <w:tab/>
      </w:r>
      <w:r>
        <w:rPr>
          <w:i/>
        </w:rPr>
        <w:tab/>
      </w:r>
      <w:r>
        <w:rPr>
          <w:i/>
        </w:rPr>
        <w:tab/>
        <w:t>Source: vivo</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p>
    <w:p w:rsidR="00CF605E" w:rsidRDefault="00CF605E" w:rsidP="00CF605E">
      <w:pPr>
        <w:rPr>
          <w:i/>
        </w:rPr>
      </w:pPr>
      <w:r w:rsidRPr="008C20C2">
        <w:rPr>
          <w:rFonts w:ascii="Arial" w:hAnsi="Arial" w:cs="Arial"/>
          <w:b/>
          <w:color w:val="0000FF"/>
          <w:sz w:val="24"/>
          <w:u w:val="thick"/>
        </w:rPr>
        <w:t>R4-1814161</w:t>
      </w:r>
      <w:r>
        <w:rPr>
          <w:b/>
        </w:rPr>
        <w:tab/>
        <w:t xml:space="preserve">Correction of LTE UE requirements for inter-band CA </w:t>
      </w:r>
      <w:r>
        <w:rPr>
          <w:b/>
        </w:rPr>
        <w:br/>
      </w:r>
      <w:r>
        <w:tab/>
      </w:r>
      <w:r>
        <w:tab/>
      </w:r>
      <w:r>
        <w:tab/>
      </w:r>
      <w:r>
        <w:tab/>
      </w:r>
      <w:r>
        <w:tab/>
        <w:t>36.101</w:t>
      </w:r>
      <w:r>
        <w:tab/>
        <w:t xml:space="preserve">  CR-5253  Cat: F (Rel-13) v13.13.0</w:t>
      </w:r>
      <w:r>
        <w:br/>
      </w:r>
      <w:r>
        <w:rPr>
          <w:i/>
        </w:rPr>
        <w:tab/>
      </w:r>
      <w:r>
        <w:rPr>
          <w:i/>
        </w:rPr>
        <w:tab/>
      </w:r>
      <w:r>
        <w:rPr>
          <w:i/>
        </w:rPr>
        <w:tab/>
      </w:r>
      <w:r>
        <w:rPr>
          <w:i/>
        </w:rPr>
        <w:tab/>
      </w:r>
      <w:r>
        <w:rPr>
          <w:i/>
        </w:rPr>
        <w:tab/>
        <w:t>Source: vivo</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lastRenderedPageBreak/>
        <w:t xml:space="preserve">Discussion: </w:t>
      </w:r>
    </w:p>
    <w:p w:rsidR="00CF605E" w:rsidRDefault="00CF605E" w:rsidP="00CF605E">
      <w:pPr>
        <w:rPr>
          <w:lang w:eastAsia="ja-JP"/>
        </w:rPr>
      </w:pPr>
      <w:r>
        <w:rPr>
          <w:rFonts w:hint="eastAsia"/>
          <w:lang w:eastAsia="ja-JP"/>
        </w:rPr>
        <w:t>T</w:t>
      </w:r>
      <w:r>
        <w:rPr>
          <w:lang w:eastAsia="ja-JP"/>
        </w:rPr>
        <w:t>he content of 3518 is agreed but the coversheet was wrong.</w:t>
      </w:r>
    </w:p>
    <w:p w:rsidR="00CF605E" w:rsidRPr="00D85FAA"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D042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CF605E" w:rsidRDefault="00CF605E" w:rsidP="00CF605E">
      <w:pPr>
        <w:rPr>
          <w:color w:val="993300"/>
          <w:u w:val="single"/>
        </w:rPr>
      </w:pPr>
      <w:r>
        <w:rPr>
          <w:color w:val="993300"/>
          <w:u w:val="single"/>
        </w:rPr>
        <w:br/>
      </w:r>
    </w:p>
    <w:p w:rsidR="00CF605E" w:rsidRDefault="00CF605E" w:rsidP="00CF605E">
      <w:pPr>
        <w:rPr>
          <w:i/>
        </w:rPr>
      </w:pPr>
      <w:r w:rsidRPr="001E694F">
        <w:rPr>
          <w:rFonts w:ascii="Arial" w:hAnsi="Arial" w:cs="Arial"/>
          <w:b/>
          <w:color w:val="0000FF"/>
          <w:sz w:val="24"/>
          <w:u w:val="thick"/>
        </w:rPr>
        <w:t>R4-1813519</w:t>
      </w:r>
      <w:r>
        <w:rPr>
          <w:b/>
        </w:rPr>
        <w:tab/>
        <w:t>Correction of LTE UE requirements for inter-band CA - R14</w:t>
      </w:r>
      <w:r>
        <w:rPr>
          <w:b/>
        </w:rPr>
        <w:br/>
      </w:r>
      <w:r>
        <w:tab/>
      </w:r>
      <w:r>
        <w:tab/>
      </w:r>
      <w:r>
        <w:tab/>
      </w:r>
      <w:r>
        <w:tab/>
      </w:r>
      <w:r>
        <w:tab/>
        <w:t>36.101</w:t>
      </w:r>
      <w:r>
        <w:tab/>
        <w:t xml:space="preserve">  CR-5238  Cat: F (Rel-14) v14.9.0</w:t>
      </w:r>
      <w:r>
        <w:br/>
      </w:r>
      <w:r>
        <w:rPr>
          <w:i/>
        </w:rPr>
        <w:tab/>
      </w:r>
      <w:r>
        <w:rPr>
          <w:i/>
        </w:rPr>
        <w:tab/>
      </w:r>
      <w:r>
        <w:rPr>
          <w:i/>
        </w:rPr>
        <w:tab/>
      </w:r>
      <w:r>
        <w:rPr>
          <w:i/>
        </w:rPr>
        <w:tab/>
      </w:r>
      <w:r>
        <w:rPr>
          <w:i/>
        </w:rPr>
        <w:tab/>
        <w:t>Source: vivo</w:t>
      </w:r>
    </w:p>
    <w:p w:rsidR="00CF605E" w:rsidRDefault="00CF605E" w:rsidP="00CF605E">
      <w:pPr>
        <w:rPr>
          <w:color w:val="FF0000"/>
        </w:rPr>
      </w:pPr>
      <w:r>
        <w:rPr>
          <w:color w:val="FF0000"/>
        </w:rPr>
        <w:t>Date field in the cover sheet has an error.</w:t>
      </w:r>
    </w:p>
    <w:p w:rsidR="00CF605E" w:rsidRPr="00851C2D" w:rsidRDefault="00CF605E" w:rsidP="00CF605E">
      <w:pPr>
        <w:rPr>
          <w:rFonts w:eastAsia="Yu Mincho"/>
          <w:color w:val="FF0000"/>
          <w:lang w:val="en-US" w:eastAsia="ja-JP"/>
        </w:rPr>
      </w:pPr>
      <w:r>
        <w:rPr>
          <w:rFonts w:eastAsia="Yu Mincho" w:hint="eastAsia"/>
          <w:color w:val="FF0000"/>
          <w:lang w:eastAsia="ja-JP"/>
        </w:rPr>
        <w:t>S</w:t>
      </w:r>
      <w:r>
        <w:rPr>
          <w:rFonts w:eastAsia="Yu Mincho"/>
          <w:color w:val="FF0000"/>
          <w:lang w:eastAsia="ja-JP"/>
        </w:rPr>
        <w:t xml:space="preserve">ecretary comment: </w:t>
      </w:r>
      <w:r w:rsidRPr="00851C2D">
        <w:rPr>
          <w:rFonts w:eastAsia="Yu Mincho"/>
          <w:color w:val="FF0000"/>
          <w:lang w:eastAsia="ja-JP"/>
        </w:rPr>
        <w:t>check WI (TEI11)</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lang w:eastAsia="ja-JP"/>
        </w:rPr>
        <w:t>Nokia: we have the same comments as those in Rel11.</w:t>
      </w:r>
    </w:p>
    <w:p w:rsidR="00CF605E"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0A5CE7">
        <w:rPr>
          <w:rFonts w:ascii="Arial" w:hAnsi="Arial" w:cs="Arial"/>
          <w:b/>
          <w:color w:val="993300"/>
          <w:u w:val="single"/>
        </w:rPr>
        <w:t>R4-1813804</w:t>
      </w:r>
      <w:r>
        <w:rPr>
          <w:color w:val="993300"/>
          <w:u w:val="single"/>
        </w:rPr>
        <w:t>.</w:t>
      </w:r>
      <w:r>
        <w:rPr>
          <w:color w:val="993300"/>
          <w:u w:val="single"/>
        </w:rPr>
        <w:br/>
      </w:r>
      <w:r>
        <w:rPr>
          <w:color w:val="993300"/>
          <w:u w:val="single"/>
        </w:rPr>
        <w:br/>
      </w:r>
    </w:p>
    <w:p w:rsidR="00CF605E" w:rsidRDefault="00CF605E" w:rsidP="00CF605E">
      <w:pPr>
        <w:rPr>
          <w:i/>
        </w:rPr>
      </w:pPr>
      <w:r w:rsidRPr="000A5CE7">
        <w:rPr>
          <w:rFonts w:ascii="Arial" w:hAnsi="Arial" w:cs="Arial"/>
          <w:b/>
          <w:color w:val="0000FF"/>
          <w:sz w:val="24"/>
          <w:u w:val="thick"/>
        </w:rPr>
        <w:t>R4-1813804</w:t>
      </w:r>
      <w:r>
        <w:rPr>
          <w:b/>
        </w:rPr>
        <w:tab/>
        <w:t>Correction of LTE UE requirements for inter-band CA - R14</w:t>
      </w:r>
      <w:r>
        <w:rPr>
          <w:b/>
        </w:rPr>
        <w:br/>
      </w:r>
      <w:r>
        <w:tab/>
      </w:r>
      <w:r>
        <w:tab/>
      </w:r>
      <w:r>
        <w:tab/>
      </w:r>
      <w:r>
        <w:tab/>
      </w:r>
      <w:r>
        <w:tab/>
        <w:t>36.101</w:t>
      </w:r>
      <w:r>
        <w:tab/>
        <w:t xml:space="preserve">  CR-5238  Cat: F (Rel-14) v14.9.0</w:t>
      </w:r>
      <w:r>
        <w:br/>
      </w:r>
      <w:r>
        <w:rPr>
          <w:i/>
        </w:rPr>
        <w:tab/>
      </w:r>
      <w:r>
        <w:rPr>
          <w:i/>
        </w:rPr>
        <w:tab/>
      </w:r>
      <w:r>
        <w:rPr>
          <w:i/>
        </w:rPr>
        <w:tab/>
      </w:r>
      <w:r>
        <w:rPr>
          <w:i/>
        </w:rPr>
        <w:tab/>
      </w:r>
      <w:r>
        <w:rPr>
          <w:i/>
        </w:rPr>
        <w:tab/>
        <w:t>Source: vivo</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p>
    <w:p w:rsidR="00CF605E" w:rsidRDefault="00CF605E" w:rsidP="00CF605E">
      <w:pPr>
        <w:rPr>
          <w:lang w:eastAsia="ja-JP"/>
        </w:rPr>
      </w:pPr>
    </w:p>
    <w:p w:rsidR="00FA75D9"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D0425">
        <w:rPr>
          <w:rFonts w:ascii="Arial" w:hAnsi="Arial" w:cs="Arial"/>
          <w:b/>
          <w:color w:val="993300"/>
          <w:highlight w:val="green"/>
          <w:u w:val="single"/>
        </w:rPr>
        <w:t>agreed</w:t>
      </w:r>
      <w:r>
        <w:rPr>
          <w:color w:val="993300"/>
          <w:u w:val="single"/>
        </w:rPr>
        <w:t>.</w:t>
      </w:r>
    </w:p>
    <w:p w:rsidR="00CF605E" w:rsidRPr="000A5CE7" w:rsidRDefault="00FA75D9" w:rsidP="00CF605E">
      <w:pPr>
        <w:rPr>
          <w:rFonts w:eastAsiaTheme="minorEastAsia"/>
          <w:color w:val="993300"/>
          <w:u w:val="single"/>
        </w:rPr>
      </w:pPr>
      <w:r>
        <w:rPr>
          <w:b/>
        </w:rPr>
        <w:t xml:space="preserve">Post-meeting note: </w:t>
      </w:r>
      <w:r>
        <w:rPr>
          <w:rFonts w:eastAsia="Malgun Gothic"/>
        </w:rPr>
        <w:t>I</w:t>
      </w:r>
      <w:r>
        <w:t xml:space="preserve">t was noted after the meeting that </w:t>
      </w:r>
      <w:r>
        <w:rPr>
          <w:rFonts w:eastAsia="Malgun Gothic"/>
        </w:rPr>
        <w:t xml:space="preserve">the cover sheet had wrong release. It was revised to </w:t>
      </w:r>
      <w:r w:rsidRPr="00FA75D9">
        <w:rPr>
          <w:rFonts w:eastAsia="Malgun Gothic"/>
        </w:rPr>
        <w:t>R4-1814274</w:t>
      </w:r>
      <w:r>
        <w:rPr>
          <w:rFonts w:eastAsia="Malgun Gothic"/>
        </w:rPr>
        <w:t xml:space="preserve">. </w:t>
      </w:r>
      <w:r w:rsidRPr="00FA75D9">
        <w:rPr>
          <w:rFonts w:eastAsia="Malgun Gothic"/>
        </w:rPr>
        <w:t>R4-1814274</w:t>
      </w:r>
      <w:r>
        <w:rPr>
          <w:rFonts w:eastAsia="Malgun Gothic"/>
        </w:rPr>
        <w:t xml:space="preserve"> was agreed.</w:t>
      </w:r>
      <w:r w:rsidR="00CF605E">
        <w:rPr>
          <w:color w:val="993300"/>
          <w:u w:val="single"/>
        </w:rPr>
        <w:br/>
      </w:r>
      <w:r w:rsidR="00CF605E">
        <w:rPr>
          <w:color w:val="993300"/>
          <w:u w:val="single"/>
        </w:rPr>
        <w:br/>
      </w:r>
    </w:p>
    <w:p w:rsidR="00CF605E" w:rsidRDefault="00CF605E" w:rsidP="00CF605E">
      <w:pPr>
        <w:rPr>
          <w:i/>
        </w:rPr>
      </w:pPr>
      <w:r w:rsidRPr="001E694F">
        <w:rPr>
          <w:rFonts w:ascii="Arial" w:hAnsi="Arial" w:cs="Arial"/>
          <w:b/>
          <w:color w:val="0000FF"/>
          <w:sz w:val="24"/>
          <w:u w:val="thick"/>
        </w:rPr>
        <w:t>R4-1813520</w:t>
      </w:r>
      <w:r>
        <w:rPr>
          <w:b/>
        </w:rPr>
        <w:tab/>
        <w:t>Correction of LTE UE requirements for inter-band CA - R15</w:t>
      </w:r>
      <w:r>
        <w:rPr>
          <w:b/>
        </w:rPr>
        <w:br/>
      </w:r>
      <w:r>
        <w:tab/>
      </w:r>
      <w:r>
        <w:tab/>
      </w:r>
      <w:r>
        <w:tab/>
      </w:r>
      <w:r>
        <w:tab/>
      </w:r>
      <w:r>
        <w:tab/>
        <w:t>36.101</w:t>
      </w:r>
      <w:r>
        <w:tab/>
        <w:t xml:space="preserve">  CR-5239  Cat: F (Rel-15) v15.4.0</w:t>
      </w:r>
      <w:r>
        <w:br/>
      </w:r>
      <w:r>
        <w:rPr>
          <w:i/>
        </w:rPr>
        <w:tab/>
      </w:r>
      <w:r>
        <w:rPr>
          <w:i/>
        </w:rPr>
        <w:tab/>
      </w:r>
      <w:r>
        <w:rPr>
          <w:i/>
        </w:rPr>
        <w:tab/>
      </w:r>
      <w:r>
        <w:rPr>
          <w:i/>
        </w:rPr>
        <w:tab/>
      </w:r>
      <w:r>
        <w:rPr>
          <w:i/>
        </w:rPr>
        <w:tab/>
        <w:t>Source: vivo</w:t>
      </w:r>
    </w:p>
    <w:p w:rsidR="00CF605E" w:rsidRDefault="00CF605E" w:rsidP="00CF605E">
      <w:pPr>
        <w:rPr>
          <w:color w:val="FF0000"/>
        </w:rPr>
      </w:pPr>
      <w:r>
        <w:rPr>
          <w:color w:val="FF0000"/>
        </w:rPr>
        <w:t>Date field in the cover sheet has an error.</w:t>
      </w:r>
    </w:p>
    <w:p w:rsidR="00CF605E" w:rsidRPr="00851C2D" w:rsidRDefault="00CF605E" w:rsidP="00CF605E">
      <w:pPr>
        <w:rPr>
          <w:rFonts w:eastAsia="Yu Mincho"/>
          <w:color w:val="FF0000"/>
          <w:lang w:val="en-US" w:eastAsia="ja-JP"/>
        </w:rPr>
      </w:pPr>
      <w:r>
        <w:rPr>
          <w:rFonts w:eastAsia="Yu Mincho" w:hint="eastAsia"/>
          <w:color w:val="FF0000"/>
          <w:lang w:eastAsia="ja-JP"/>
        </w:rPr>
        <w:t>S</w:t>
      </w:r>
      <w:r>
        <w:rPr>
          <w:rFonts w:eastAsia="Yu Mincho"/>
          <w:color w:val="FF0000"/>
          <w:lang w:eastAsia="ja-JP"/>
        </w:rPr>
        <w:t xml:space="preserve">ecretary comment: </w:t>
      </w:r>
      <w:r w:rsidRPr="00851C2D">
        <w:rPr>
          <w:rFonts w:eastAsia="Yu Mincho"/>
          <w:color w:val="FF0000"/>
          <w:lang w:eastAsia="ja-JP"/>
        </w:rPr>
        <w:t>check WI (TEI11)</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lastRenderedPageBreak/>
        <w:t xml:space="preserve">Discussion: </w:t>
      </w:r>
    </w:p>
    <w:p w:rsidR="00CF605E" w:rsidRDefault="00CF605E" w:rsidP="00CF605E">
      <w:pPr>
        <w:rPr>
          <w:lang w:eastAsia="ja-JP"/>
        </w:rPr>
      </w:pPr>
      <w:r>
        <w:rPr>
          <w:lang w:eastAsia="ja-JP"/>
        </w:rPr>
        <w:t>Nokia: we have the same comments as those in Rel11.</w:t>
      </w:r>
    </w:p>
    <w:p w:rsidR="00CF605E" w:rsidRPr="0064614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FF7DC6">
        <w:rPr>
          <w:rFonts w:ascii="Arial" w:hAnsi="Arial" w:cs="Arial"/>
          <w:b/>
          <w:color w:val="993300"/>
          <w:u w:val="single"/>
        </w:rPr>
        <w:t>R4-1813805</w:t>
      </w:r>
      <w:r>
        <w:rPr>
          <w:color w:val="993300"/>
          <w:u w:val="single"/>
        </w:rPr>
        <w:t>.</w:t>
      </w:r>
      <w:r>
        <w:rPr>
          <w:color w:val="993300"/>
          <w:u w:val="single"/>
        </w:rPr>
        <w:br/>
      </w:r>
      <w:r>
        <w:rPr>
          <w:color w:val="993300"/>
          <w:u w:val="single"/>
        </w:rPr>
        <w:br/>
      </w:r>
    </w:p>
    <w:p w:rsidR="00CF605E" w:rsidRDefault="00CF605E" w:rsidP="00CF605E">
      <w:pPr>
        <w:rPr>
          <w:i/>
        </w:rPr>
      </w:pPr>
      <w:r w:rsidRPr="00FF7DC6">
        <w:rPr>
          <w:rFonts w:ascii="Arial" w:hAnsi="Arial" w:cs="Arial"/>
          <w:b/>
          <w:color w:val="0000FF"/>
          <w:sz w:val="24"/>
          <w:u w:val="thick"/>
        </w:rPr>
        <w:t>R4-1813805</w:t>
      </w:r>
      <w:r>
        <w:rPr>
          <w:b/>
        </w:rPr>
        <w:tab/>
        <w:t>Correction of LTE UE requirements for inter-band CA - R15***</w:t>
      </w:r>
      <w:r>
        <w:rPr>
          <w:b/>
        </w:rPr>
        <w:br/>
      </w:r>
      <w:r>
        <w:tab/>
      </w:r>
      <w:r>
        <w:tab/>
      </w:r>
      <w:r>
        <w:tab/>
      </w:r>
      <w:r>
        <w:tab/>
      </w:r>
      <w:r>
        <w:tab/>
        <w:t>36.101</w:t>
      </w:r>
      <w:r>
        <w:tab/>
        <w:t xml:space="preserve">  CR-5239  Cat: F (Rel-15) v15.4.0</w:t>
      </w:r>
      <w:r>
        <w:br/>
      </w:r>
      <w:r>
        <w:rPr>
          <w:i/>
        </w:rPr>
        <w:tab/>
      </w:r>
      <w:r>
        <w:rPr>
          <w:i/>
        </w:rPr>
        <w:tab/>
      </w:r>
      <w:r>
        <w:rPr>
          <w:i/>
        </w:rPr>
        <w:tab/>
      </w:r>
      <w:r>
        <w:rPr>
          <w:i/>
        </w:rPr>
        <w:tab/>
      </w:r>
      <w:r>
        <w:rPr>
          <w:i/>
        </w:rPr>
        <w:tab/>
        <w:t>Source: vivo</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Pr="00FF7DC6"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D0425">
        <w:rPr>
          <w:rFonts w:ascii="Arial" w:hAnsi="Arial" w:cs="Arial"/>
          <w:b/>
          <w:color w:val="993300"/>
          <w:highlight w:val="green"/>
          <w:u w:val="single"/>
        </w:rPr>
        <w:t>agreed</w:t>
      </w:r>
      <w:r>
        <w:rPr>
          <w:color w:val="993300"/>
          <w:u w:val="single"/>
        </w:rPr>
        <w:t>.</w:t>
      </w:r>
      <w:r>
        <w:rPr>
          <w:color w:val="993300"/>
          <w:u w:val="single"/>
        </w:rPr>
        <w:br/>
      </w:r>
    </w:p>
    <w:p w:rsidR="001E694F" w:rsidRDefault="001E694F" w:rsidP="001E694F">
      <w:pPr>
        <w:pStyle w:val="Heading4"/>
      </w:pPr>
      <w:bookmarkStart w:id="22" w:name="_Toc529479086"/>
      <w:r>
        <w:t>4.2.2</w:t>
      </w:r>
      <w:r>
        <w:tab/>
        <w:t>BS and Repeater RF (core / conformance / EMC) [WI code or TEI13]</w:t>
      </w:r>
      <w:bookmarkEnd w:id="22"/>
    </w:p>
    <w:p w:rsidR="001E694F" w:rsidRDefault="00FF358B" w:rsidP="001E694F">
      <w:pPr>
        <w:rPr>
          <w:i/>
        </w:rPr>
      </w:pPr>
      <w:hyperlink r:id="rId38" w:history="1">
        <w:r w:rsidR="001E694F" w:rsidRPr="00FD50A4">
          <w:rPr>
            <w:rStyle w:val="Hyperlink"/>
            <w:rFonts w:ascii="Arial" w:hAnsi="Arial" w:cs="Arial"/>
            <w:b/>
            <w:sz w:val="24"/>
          </w:rPr>
          <w:t>R4-1812366</w:t>
        </w:r>
      </w:hyperlink>
      <w:r w:rsidR="001E694F">
        <w:rPr>
          <w:b/>
        </w:rPr>
        <w:tab/>
        <w:t>CR to TS 36.141: Specification of Annex E: General rules for statistical testing</w:t>
      </w:r>
      <w:r w:rsidR="001E694F">
        <w:rPr>
          <w:b/>
        </w:rPr>
        <w:br/>
      </w:r>
      <w:r w:rsidR="001E694F">
        <w:tab/>
      </w:r>
      <w:r w:rsidR="001E694F">
        <w:tab/>
      </w:r>
      <w:r w:rsidR="001E694F">
        <w:tab/>
      </w:r>
      <w:r w:rsidR="001E694F">
        <w:tab/>
      </w:r>
      <w:r w:rsidR="001E694F">
        <w:tab/>
        <w:t>36.141</w:t>
      </w:r>
      <w:r w:rsidR="001E694F">
        <w:tab/>
        <w:t xml:space="preserve">  CR-1175  Cat: F (Rel-8) v8.12.0</w:t>
      </w:r>
      <w:r w:rsidR="001E694F">
        <w:br/>
      </w:r>
      <w:r w:rsidR="001E694F">
        <w:rPr>
          <w:i/>
        </w:rPr>
        <w:tab/>
      </w:r>
      <w:r w:rsidR="001E694F">
        <w:rPr>
          <w:i/>
        </w:rPr>
        <w:tab/>
      </w:r>
      <w:r w:rsidR="001E694F">
        <w:rPr>
          <w:i/>
        </w:rPr>
        <w:tab/>
      </w:r>
      <w:r w:rsidR="001E694F">
        <w:rPr>
          <w:i/>
        </w:rPr>
        <w:tab/>
      </w:r>
      <w:r w:rsidR="001E694F">
        <w:rPr>
          <w:i/>
        </w:rPr>
        <w:tab/>
        <w:t>Source: Nokia, Nokia Shanghai Bell</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Specify the normative ‘Annex E: General rules for statistical testing’, based on ‘Statistical Testing of E-DPDCH Throughput’ in Annex C.2 of TS 25.141.</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50C0A">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39" w:history="1">
        <w:r w:rsidR="001E694F" w:rsidRPr="00FD50A4">
          <w:rPr>
            <w:rStyle w:val="Hyperlink"/>
            <w:rFonts w:ascii="Arial" w:hAnsi="Arial" w:cs="Arial"/>
            <w:b/>
            <w:sz w:val="24"/>
          </w:rPr>
          <w:t>R4-1812367</w:t>
        </w:r>
      </w:hyperlink>
      <w:r w:rsidR="001E694F">
        <w:rPr>
          <w:b/>
        </w:rPr>
        <w:tab/>
        <w:t>CR to TS 36.141: Specification of Annex E: General rules for statistical testing</w:t>
      </w:r>
      <w:r w:rsidR="001E694F">
        <w:rPr>
          <w:b/>
        </w:rPr>
        <w:br/>
      </w:r>
      <w:r w:rsidR="001E694F">
        <w:tab/>
      </w:r>
      <w:r w:rsidR="001E694F">
        <w:tab/>
      </w:r>
      <w:r w:rsidR="001E694F">
        <w:tab/>
      </w:r>
      <w:r w:rsidR="001E694F">
        <w:tab/>
      </w:r>
      <w:r w:rsidR="001E694F">
        <w:tab/>
        <w:t>36.141</w:t>
      </w:r>
      <w:r w:rsidR="001E694F">
        <w:tab/>
        <w:t xml:space="preserve">  CR-1176  Cat: A (Rel-9) v9.11.0</w:t>
      </w:r>
      <w:r w:rsidR="001E694F">
        <w:br/>
      </w:r>
      <w:r w:rsidR="001E694F">
        <w:rPr>
          <w:i/>
        </w:rPr>
        <w:tab/>
      </w:r>
      <w:r w:rsidR="001E694F">
        <w:rPr>
          <w:i/>
        </w:rPr>
        <w:tab/>
      </w:r>
      <w:r w:rsidR="001E694F">
        <w:rPr>
          <w:i/>
        </w:rPr>
        <w:tab/>
      </w:r>
      <w:r w:rsidR="001E694F">
        <w:rPr>
          <w:i/>
        </w:rPr>
        <w:tab/>
      </w:r>
      <w:r w:rsidR="001E694F">
        <w:rPr>
          <w:i/>
        </w:rPr>
        <w:tab/>
        <w:t>Source: Nokia, Nokia Shanghai Bell</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Specify the normative ‘Annex E: General rules for statistical testing’, based on ‘Statistical Testing of E-DPDCH Throughput’ in Annex C.2 of TS 25.141.</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50C0A">
        <w:rPr>
          <w:rFonts w:ascii="Arial" w:hAnsi="Arial" w:cs="Arial"/>
          <w:b/>
          <w:color w:val="993300"/>
          <w:u w:val="single"/>
        </w:rPr>
        <w:t>Withdrawn.</w:t>
      </w:r>
      <w:r>
        <w:rPr>
          <w:color w:val="993300"/>
          <w:u w:val="single"/>
        </w:rPr>
        <w:br/>
      </w:r>
      <w:r>
        <w:rPr>
          <w:color w:val="993300"/>
          <w:u w:val="single"/>
        </w:rPr>
        <w:br/>
      </w:r>
    </w:p>
    <w:p w:rsidR="001E694F" w:rsidRDefault="00FF358B" w:rsidP="001E694F">
      <w:pPr>
        <w:rPr>
          <w:i/>
        </w:rPr>
      </w:pPr>
      <w:hyperlink r:id="rId40" w:history="1">
        <w:r w:rsidR="001E694F" w:rsidRPr="00FD50A4">
          <w:rPr>
            <w:rStyle w:val="Hyperlink"/>
            <w:rFonts w:ascii="Arial" w:hAnsi="Arial" w:cs="Arial"/>
            <w:b/>
            <w:sz w:val="24"/>
          </w:rPr>
          <w:t>R4-1812368</w:t>
        </w:r>
      </w:hyperlink>
      <w:r w:rsidR="001E694F">
        <w:rPr>
          <w:b/>
        </w:rPr>
        <w:tab/>
        <w:t>CR to TS 36.141: Specification of Annex E: General rules for statistical testing</w:t>
      </w:r>
      <w:r w:rsidR="001E694F">
        <w:rPr>
          <w:b/>
        </w:rPr>
        <w:br/>
      </w:r>
      <w:r w:rsidR="001E694F">
        <w:tab/>
      </w:r>
      <w:r w:rsidR="001E694F">
        <w:tab/>
      </w:r>
      <w:r w:rsidR="001E694F">
        <w:tab/>
      </w:r>
      <w:r w:rsidR="001E694F">
        <w:tab/>
      </w:r>
      <w:r w:rsidR="001E694F">
        <w:tab/>
        <w:t>36.141</w:t>
      </w:r>
      <w:r w:rsidR="001E694F">
        <w:tab/>
        <w:t xml:space="preserve">  CR-1177  Cat: A (Rel-10) v10.13.0</w:t>
      </w:r>
      <w:r w:rsidR="001E694F">
        <w:br/>
      </w:r>
      <w:r w:rsidR="001E694F">
        <w:rPr>
          <w:i/>
        </w:rPr>
        <w:tab/>
      </w:r>
      <w:r w:rsidR="001E694F">
        <w:rPr>
          <w:i/>
        </w:rPr>
        <w:tab/>
      </w:r>
      <w:r w:rsidR="001E694F">
        <w:rPr>
          <w:i/>
        </w:rPr>
        <w:tab/>
      </w:r>
      <w:r w:rsidR="001E694F">
        <w:rPr>
          <w:i/>
        </w:rPr>
        <w:tab/>
      </w:r>
      <w:r w:rsidR="001E694F">
        <w:rPr>
          <w:i/>
        </w:rPr>
        <w:tab/>
        <w:t>Source: Nokia, Nokia Shanghai Bell</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lastRenderedPageBreak/>
        <w:t>Specify the normative ‘Annex E: General rules for statistical testing’, based on ‘Statistical Testing of E-DPDCH Throughput’ in Annex C.2 of TS 25.141.</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50C0A">
        <w:rPr>
          <w:rFonts w:ascii="Arial" w:hAnsi="Arial" w:cs="Arial"/>
          <w:b/>
          <w:color w:val="993300"/>
          <w:u w:val="single"/>
        </w:rPr>
        <w:t>Withdrawn.</w:t>
      </w:r>
      <w:r>
        <w:rPr>
          <w:color w:val="993300"/>
          <w:u w:val="single"/>
        </w:rPr>
        <w:br/>
      </w:r>
      <w:r>
        <w:rPr>
          <w:color w:val="993300"/>
          <w:u w:val="single"/>
        </w:rPr>
        <w:br/>
      </w:r>
    </w:p>
    <w:p w:rsidR="001E694F" w:rsidRDefault="00FF358B" w:rsidP="001E694F">
      <w:pPr>
        <w:rPr>
          <w:i/>
        </w:rPr>
      </w:pPr>
      <w:hyperlink r:id="rId41" w:history="1">
        <w:r w:rsidR="001E694F" w:rsidRPr="00FD50A4">
          <w:rPr>
            <w:rStyle w:val="Hyperlink"/>
            <w:rFonts w:ascii="Arial" w:hAnsi="Arial" w:cs="Arial"/>
            <w:b/>
            <w:sz w:val="24"/>
          </w:rPr>
          <w:t>R4-1812369</w:t>
        </w:r>
      </w:hyperlink>
      <w:r w:rsidR="001E694F">
        <w:rPr>
          <w:b/>
        </w:rPr>
        <w:tab/>
        <w:t>CR to TS 36.141: Specification of Annex E: General rules for statistical testing</w:t>
      </w:r>
      <w:r w:rsidR="001E694F">
        <w:rPr>
          <w:b/>
        </w:rPr>
        <w:br/>
      </w:r>
      <w:r w:rsidR="001E694F">
        <w:tab/>
      </w:r>
      <w:r w:rsidR="001E694F">
        <w:tab/>
      </w:r>
      <w:r w:rsidR="001E694F">
        <w:tab/>
      </w:r>
      <w:r w:rsidR="001E694F">
        <w:tab/>
      </w:r>
      <w:r w:rsidR="001E694F">
        <w:tab/>
        <w:t>36.141</w:t>
      </w:r>
      <w:r w:rsidR="001E694F">
        <w:tab/>
        <w:t xml:space="preserve">  CR-1178  Cat: A (Rel-11) v11.16.0</w:t>
      </w:r>
      <w:r w:rsidR="001E694F">
        <w:br/>
      </w:r>
      <w:r w:rsidR="001E694F">
        <w:rPr>
          <w:i/>
        </w:rPr>
        <w:tab/>
      </w:r>
      <w:r w:rsidR="001E694F">
        <w:rPr>
          <w:i/>
        </w:rPr>
        <w:tab/>
      </w:r>
      <w:r w:rsidR="001E694F">
        <w:rPr>
          <w:i/>
        </w:rPr>
        <w:tab/>
      </w:r>
      <w:r w:rsidR="001E694F">
        <w:rPr>
          <w:i/>
        </w:rPr>
        <w:tab/>
      </w:r>
      <w:r w:rsidR="001E694F">
        <w:rPr>
          <w:i/>
        </w:rPr>
        <w:tab/>
        <w:t>Source: Nokia, Nokia Shanghai Bell</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Specify the normative ‘Annex E: General rules for statistical testing’, based on ‘Statistical Testing of E-DPDCH Throughput’ in Annex C.2 of TS 25.141.</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50C0A">
        <w:rPr>
          <w:rFonts w:ascii="Arial" w:hAnsi="Arial" w:cs="Arial"/>
          <w:b/>
          <w:color w:val="993300"/>
          <w:u w:val="single"/>
        </w:rPr>
        <w:t>Withdrawn.</w:t>
      </w:r>
      <w:r>
        <w:rPr>
          <w:color w:val="993300"/>
          <w:u w:val="single"/>
        </w:rPr>
        <w:br/>
      </w:r>
      <w:r>
        <w:rPr>
          <w:color w:val="993300"/>
          <w:u w:val="single"/>
        </w:rPr>
        <w:br/>
      </w:r>
    </w:p>
    <w:p w:rsidR="001E694F" w:rsidRDefault="00FF358B" w:rsidP="001E694F">
      <w:pPr>
        <w:rPr>
          <w:i/>
        </w:rPr>
      </w:pPr>
      <w:hyperlink r:id="rId42" w:history="1">
        <w:r w:rsidR="001E694F" w:rsidRPr="00FD50A4">
          <w:rPr>
            <w:rStyle w:val="Hyperlink"/>
            <w:rFonts w:ascii="Arial" w:hAnsi="Arial" w:cs="Arial"/>
            <w:b/>
            <w:sz w:val="24"/>
          </w:rPr>
          <w:t>R4-1812370</w:t>
        </w:r>
      </w:hyperlink>
      <w:r w:rsidR="001E694F">
        <w:rPr>
          <w:b/>
        </w:rPr>
        <w:tab/>
        <w:t>CR to TS 36.141: Specification of Annex E: General rules for statistical testing</w:t>
      </w:r>
      <w:r w:rsidR="001E694F">
        <w:rPr>
          <w:b/>
        </w:rPr>
        <w:br/>
      </w:r>
      <w:r w:rsidR="001E694F">
        <w:tab/>
      </w:r>
      <w:r w:rsidR="001E694F">
        <w:tab/>
      </w:r>
      <w:r w:rsidR="001E694F">
        <w:tab/>
      </w:r>
      <w:r w:rsidR="001E694F">
        <w:tab/>
      </w:r>
      <w:r w:rsidR="001E694F">
        <w:tab/>
        <w:t>36.141</w:t>
      </w:r>
      <w:r w:rsidR="001E694F">
        <w:tab/>
        <w:t xml:space="preserve">  CR-1179  Cat: A (Rel-12) v12.13.0</w:t>
      </w:r>
      <w:r w:rsidR="001E694F">
        <w:br/>
      </w:r>
      <w:r w:rsidR="001E694F">
        <w:rPr>
          <w:i/>
        </w:rPr>
        <w:tab/>
      </w:r>
      <w:r w:rsidR="001E694F">
        <w:rPr>
          <w:i/>
        </w:rPr>
        <w:tab/>
      </w:r>
      <w:r w:rsidR="001E694F">
        <w:rPr>
          <w:i/>
        </w:rPr>
        <w:tab/>
      </w:r>
      <w:r w:rsidR="001E694F">
        <w:rPr>
          <w:i/>
        </w:rPr>
        <w:tab/>
      </w:r>
      <w:r w:rsidR="001E694F">
        <w:rPr>
          <w:i/>
        </w:rPr>
        <w:tab/>
        <w:t>Source: Nokia, Nokia Shanghai Bell</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Specify the normative ‘Annex E: General rules for statistical testing’, based on ‘Statistical Testing of E-DPDCH Throughput’ in Annex C.2 of TS 25.141.</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50C0A">
        <w:rPr>
          <w:rFonts w:ascii="Arial" w:hAnsi="Arial" w:cs="Arial"/>
          <w:b/>
          <w:color w:val="993300"/>
          <w:u w:val="single"/>
        </w:rPr>
        <w:t>Withdrawn.</w:t>
      </w:r>
      <w:r>
        <w:rPr>
          <w:color w:val="993300"/>
          <w:u w:val="single"/>
        </w:rPr>
        <w:br/>
      </w:r>
      <w:r>
        <w:rPr>
          <w:color w:val="993300"/>
          <w:u w:val="single"/>
        </w:rPr>
        <w:br/>
      </w:r>
    </w:p>
    <w:p w:rsidR="001E694F" w:rsidRDefault="00FF358B" w:rsidP="001E694F">
      <w:pPr>
        <w:rPr>
          <w:i/>
        </w:rPr>
      </w:pPr>
      <w:hyperlink r:id="rId43" w:history="1">
        <w:r w:rsidR="001E694F" w:rsidRPr="00FD50A4">
          <w:rPr>
            <w:rStyle w:val="Hyperlink"/>
            <w:rFonts w:ascii="Arial" w:hAnsi="Arial" w:cs="Arial"/>
            <w:b/>
            <w:sz w:val="24"/>
          </w:rPr>
          <w:t>R4-1812371</w:t>
        </w:r>
      </w:hyperlink>
      <w:r w:rsidR="001E694F">
        <w:rPr>
          <w:b/>
        </w:rPr>
        <w:tab/>
        <w:t>CR to TS 36.141: Specification of Annex E: General rules for statistical testing</w:t>
      </w:r>
      <w:r w:rsidR="001E694F">
        <w:rPr>
          <w:b/>
        </w:rPr>
        <w:br/>
      </w:r>
      <w:r w:rsidR="001E694F">
        <w:tab/>
      </w:r>
      <w:r w:rsidR="001E694F">
        <w:tab/>
      </w:r>
      <w:r w:rsidR="001E694F">
        <w:tab/>
      </w:r>
      <w:r w:rsidR="001E694F">
        <w:tab/>
      </w:r>
      <w:r w:rsidR="001E694F">
        <w:tab/>
        <w:t>36.141</w:t>
      </w:r>
      <w:r w:rsidR="001E694F">
        <w:tab/>
        <w:t xml:space="preserve">  CR-1180  Cat: A (Rel-13) v13.12.0</w:t>
      </w:r>
      <w:r w:rsidR="001E694F">
        <w:br/>
      </w:r>
      <w:r w:rsidR="001E694F">
        <w:rPr>
          <w:i/>
        </w:rPr>
        <w:tab/>
      </w:r>
      <w:r w:rsidR="001E694F">
        <w:rPr>
          <w:i/>
        </w:rPr>
        <w:tab/>
      </w:r>
      <w:r w:rsidR="001E694F">
        <w:rPr>
          <w:i/>
        </w:rPr>
        <w:tab/>
      </w:r>
      <w:r w:rsidR="001E694F">
        <w:rPr>
          <w:i/>
        </w:rPr>
        <w:tab/>
      </w:r>
      <w:r w:rsidR="001E694F">
        <w:rPr>
          <w:i/>
        </w:rPr>
        <w:tab/>
        <w:t>Source: Nokia, Nokia Shanghai Bell</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Specify the normative ‘Annex E: General rules for statistical testing’, based on ‘Statistical Testing of E-DPDCH Throughput’ in Annex C.2 of TS 25.141.</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50C0A">
        <w:rPr>
          <w:rFonts w:ascii="Arial" w:hAnsi="Arial" w:cs="Arial"/>
          <w:b/>
          <w:color w:val="993300"/>
          <w:u w:val="single"/>
        </w:rPr>
        <w:t>Withdrawn.</w:t>
      </w:r>
      <w:r>
        <w:rPr>
          <w:color w:val="993300"/>
          <w:u w:val="single"/>
        </w:rPr>
        <w:br/>
      </w:r>
      <w:r>
        <w:rPr>
          <w:color w:val="993300"/>
          <w:u w:val="single"/>
        </w:rPr>
        <w:br/>
      </w:r>
    </w:p>
    <w:p w:rsidR="001E694F" w:rsidRDefault="00FF358B" w:rsidP="001E694F">
      <w:pPr>
        <w:rPr>
          <w:i/>
        </w:rPr>
      </w:pPr>
      <w:hyperlink r:id="rId44" w:history="1">
        <w:r w:rsidR="001E694F" w:rsidRPr="00FD50A4">
          <w:rPr>
            <w:rStyle w:val="Hyperlink"/>
            <w:rFonts w:ascii="Arial" w:hAnsi="Arial" w:cs="Arial"/>
            <w:b/>
            <w:sz w:val="24"/>
          </w:rPr>
          <w:t>R4-1812372</w:t>
        </w:r>
      </w:hyperlink>
      <w:r w:rsidR="001E694F">
        <w:rPr>
          <w:b/>
        </w:rPr>
        <w:tab/>
        <w:t>CR to TS 36.141: Specification of Annex E: General rules for statistical testing</w:t>
      </w:r>
      <w:r w:rsidR="001E694F">
        <w:rPr>
          <w:b/>
        </w:rPr>
        <w:br/>
      </w:r>
      <w:r w:rsidR="001E694F">
        <w:tab/>
      </w:r>
      <w:r w:rsidR="001E694F">
        <w:tab/>
      </w:r>
      <w:r w:rsidR="001E694F">
        <w:tab/>
      </w:r>
      <w:r w:rsidR="001E694F">
        <w:tab/>
      </w:r>
      <w:r w:rsidR="001E694F">
        <w:tab/>
        <w:t>36.141</w:t>
      </w:r>
      <w:r w:rsidR="001E694F">
        <w:tab/>
        <w:t xml:space="preserve">  CR-1181  Cat: A (Rel-14) v14.8.0</w:t>
      </w:r>
      <w:r w:rsidR="001E694F">
        <w:br/>
      </w:r>
      <w:r w:rsidR="001E694F">
        <w:rPr>
          <w:i/>
        </w:rPr>
        <w:tab/>
      </w:r>
      <w:r w:rsidR="001E694F">
        <w:rPr>
          <w:i/>
        </w:rPr>
        <w:tab/>
      </w:r>
      <w:r w:rsidR="001E694F">
        <w:rPr>
          <w:i/>
        </w:rPr>
        <w:tab/>
      </w:r>
      <w:r w:rsidR="001E694F">
        <w:rPr>
          <w:i/>
        </w:rPr>
        <w:tab/>
      </w:r>
      <w:r w:rsidR="001E694F">
        <w:rPr>
          <w:i/>
        </w:rPr>
        <w:tab/>
        <w:t>Source: Nokia, Nokia Shanghai Bell</w:t>
      </w:r>
    </w:p>
    <w:p w:rsidR="001E694F" w:rsidRDefault="001E694F" w:rsidP="001E694F">
      <w:pPr>
        <w:rPr>
          <w:rFonts w:ascii="Arial" w:hAnsi="Arial" w:cs="Arial"/>
          <w:b/>
        </w:rPr>
      </w:pPr>
      <w:r>
        <w:rPr>
          <w:rFonts w:ascii="Arial" w:hAnsi="Arial" w:cs="Arial"/>
          <w:b/>
        </w:rPr>
        <w:lastRenderedPageBreak/>
        <w:t xml:space="preserve">Abstract: </w:t>
      </w:r>
    </w:p>
    <w:p w:rsidR="001E694F" w:rsidRDefault="001E694F" w:rsidP="001E694F">
      <w:r>
        <w:t>Specify the normative ‘Annex E: General rules for statistical testing’, based on ‘Statistical Testing of E-DPDCH Throughput’ in Annex C.2 of TS 25.141.</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50C0A">
        <w:rPr>
          <w:rFonts w:ascii="Arial" w:hAnsi="Arial" w:cs="Arial"/>
          <w:b/>
          <w:color w:val="993300"/>
          <w:u w:val="single"/>
        </w:rPr>
        <w:t>Withdrawn.</w:t>
      </w:r>
      <w:r>
        <w:rPr>
          <w:color w:val="993300"/>
          <w:u w:val="single"/>
        </w:rPr>
        <w:br/>
      </w:r>
      <w:r>
        <w:rPr>
          <w:color w:val="993300"/>
          <w:u w:val="single"/>
        </w:rPr>
        <w:br/>
      </w:r>
    </w:p>
    <w:p w:rsidR="001E694F" w:rsidRDefault="00FF358B" w:rsidP="001E694F">
      <w:pPr>
        <w:rPr>
          <w:i/>
        </w:rPr>
      </w:pPr>
      <w:hyperlink r:id="rId45" w:history="1">
        <w:r w:rsidR="001E694F" w:rsidRPr="00FD50A4">
          <w:rPr>
            <w:rStyle w:val="Hyperlink"/>
            <w:rFonts w:ascii="Arial" w:hAnsi="Arial" w:cs="Arial"/>
            <w:b/>
            <w:sz w:val="24"/>
          </w:rPr>
          <w:t>R4-1812373</w:t>
        </w:r>
      </w:hyperlink>
      <w:r w:rsidR="001E694F">
        <w:rPr>
          <w:b/>
        </w:rPr>
        <w:tab/>
        <w:t>CR to TS 36.141: Specification of Annex E: General rules for statistical testing</w:t>
      </w:r>
      <w:r w:rsidR="001E694F">
        <w:rPr>
          <w:b/>
        </w:rPr>
        <w:br/>
      </w:r>
      <w:r w:rsidR="001E694F">
        <w:tab/>
      </w:r>
      <w:r w:rsidR="001E694F">
        <w:tab/>
      </w:r>
      <w:r w:rsidR="001E694F">
        <w:tab/>
      </w:r>
      <w:r w:rsidR="001E694F">
        <w:tab/>
      </w:r>
      <w:r w:rsidR="001E694F">
        <w:tab/>
        <w:t>36.141</w:t>
      </w:r>
      <w:r w:rsidR="001E694F">
        <w:tab/>
        <w:t xml:space="preserve">  CR-1182  Cat: </w:t>
      </w:r>
      <w:r w:rsidR="00550C0A">
        <w:t xml:space="preserve">F </w:t>
      </w:r>
      <w:r w:rsidR="001E694F">
        <w:t xml:space="preserve"> (Rel-15) v15.4.0</w:t>
      </w:r>
      <w:r w:rsidR="001E694F">
        <w:br/>
      </w:r>
      <w:r w:rsidR="001E694F">
        <w:rPr>
          <w:i/>
        </w:rPr>
        <w:tab/>
      </w:r>
      <w:r w:rsidR="001E694F">
        <w:rPr>
          <w:i/>
        </w:rPr>
        <w:tab/>
      </w:r>
      <w:r w:rsidR="001E694F">
        <w:rPr>
          <w:i/>
        </w:rPr>
        <w:tab/>
      </w:r>
      <w:r w:rsidR="001E694F">
        <w:rPr>
          <w:i/>
        </w:rPr>
        <w:tab/>
      </w:r>
      <w:r w:rsidR="001E694F">
        <w:rPr>
          <w:i/>
        </w:rPr>
        <w:tab/>
        <w:t>Source: Nokia, Nokia Shanghai Bell</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Specify the normative ‘Annex E: General rules for statistical testing’, based on ‘Statistical Testing of E-DPDCH Throughput’ in Annex C.2 of TS 25.141.</w:t>
      </w:r>
    </w:p>
    <w:p w:rsidR="001E694F" w:rsidRDefault="001E694F" w:rsidP="001E694F">
      <w:pPr>
        <w:rPr>
          <w:rFonts w:ascii="Arial" w:hAnsi="Arial" w:cs="Arial"/>
          <w:b/>
        </w:rPr>
      </w:pPr>
      <w:r>
        <w:rPr>
          <w:rFonts w:ascii="Arial" w:hAnsi="Arial" w:cs="Arial"/>
          <w:b/>
        </w:rPr>
        <w:t xml:space="preserve">Discussion: </w:t>
      </w:r>
    </w:p>
    <w:p w:rsidR="001E694F" w:rsidRDefault="00044C87" w:rsidP="001E694F">
      <w:r>
        <w:t xml:space="preserve">=&gt; Annex for general rules will be fixed for NR first in Nov meeting. After NR spec is fixed, RAN4 will discuss the LTE spec in Feb meeting.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44C87" w:rsidRPr="00044C87">
        <w:rPr>
          <w:rFonts w:ascii="Arial" w:hAnsi="Arial" w:cs="Arial"/>
          <w:b/>
          <w:color w:val="993300"/>
          <w:u w:val="single"/>
        </w:rPr>
        <w:t>Noted.</w:t>
      </w:r>
      <w:r>
        <w:rPr>
          <w:color w:val="993300"/>
          <w:u w:val="single"/>
        </w:rPr>
        <w:br/>
      </w:r>
      <w:r>
        <w:rPr>
          <w:color w:val="993300"/>
          <w:u w:val="single"/>
        </w:rPr>
        <w:br/>
      </w:r>
    </w:p>
    <w:p w:rsidR="001E694F" w:rsidRDefault="001E694F" w:rsidP="001E694F">
      <w:pPr>
        <w:pStyle w:val="Heading5"/>
      </w:pPr>
      <w:bookmarkStart w:id="23" w:name="_Toc529479087"/>
      <w:r>
        <w:t>4.2.2.1</w:t>
      </w:r>
      <w:r>
        <w:tab/>
        <w:t>LAA [LTE_LAA]</w:t>
      </w:r>
      <w:bookmarkEnd w:id="23"/>
    </w:p>
    <w:p w:rsidR="00765F0A" w:rsidRDefault="00765F0A" w:rsidP="00765F0A">
      <w:pPr>
        <w:rPr>
          <w:i/>
        </w:rPr>
      </w:pPr>
      <w:r w:rsidRPr="001E694F">
        <w:rPr>
          <w:rFonts w:ascii="Arial" w:hAnsi="Arial" w:cs="Arial"/>
          <w:b/>
          <w:color w:val="0000FF"/>
          <w:sz w:val="24"/>
          <w:u w:val="thick"/>
        </w:rPr>
        <w:t>R4-1812211</w:t>
      </w:r>
      <w:r>
        <w:rPr>
          <w:b/>
        </w:rPr>
        <w:tab/>
        <w:t xml:space="preserve">Updating the Power Spectrum Density for LAA </w:t>
      </w:r>
      <w:r>
        <w:rPr>
          <w:b/>
        </w:rPr>
        <w:br/>
      </w:r>
      <w:r>
        <w:tab/>
      </w:r>
      <w:r>
        <w:tab/>
      </w:r>
      <w:r>
        <w:tab/>
      </w:r>
      <w:r>
        <w:tab/>
      </w:r>
      <w:r>
        <w:tab/>
        <w:t>36.101</w:t>
      </w:r>
      <w:r>
        <w:tab/>
        <w:t xml:space="preserve">  CR-5201  Cat: F (Rel-14) v14.9.0</w:t>
      </w:r>
      <w:r>
        <w:br/>
      </w:r>
      <w:r>
        <w:rPr>
          <w:i/>
        </w:rPr>
        <w:tab/>
      </w:r>
      <w:r>
        <w:rPr>
          <w:i/>
        </w:rPr>
        <w:tab/>
      </w:r>
      <w:r>
        <w:rPr>
          <w:i/>
        </w:rPr>
        <w:tab/>
      </w:r>
      <w:r>
        <w:rPr>
          <w:i/>
        </w:rPr>
        <w:tab/>
      </w:r>
      <w:r>
        <w:rPr>
          <w:i/>
        </w:rPr>
        <w:tab/>
        <w:t>Source: Korea Testing Laboratory</w:t>
      </w:r>
    </w:p>
    <w:p w:rsidR="00765F0A" w:rsidRDefault="00765F0A" w:rsidP="00765F0A">
      <w:pPr>
        <w:rPr>
          <w:rFonts w:ascii="Arial" w:hAnsi="Arial" w:cs="Arial"/>
          <w:b/>
        </w:rPr>
      </w:pPr>
      <w:r>
        <w:rPr>
          <w:rFonts w:ascii="Arial" w:hAnsi="Arial" w:cs="Arial"/>
          <w:b/>
        </w:rPr>
        <w:t xml:space="preserve">Abstract: </w:t>
      </w:r>
    </w:p>
    <w:p w:rsidR="00765F0A" w:rsidRDefault="00765F0A" w:rsidP="00765F0A">
      <w:r>
        <w:t xml:space="preserve">Updating the Power Spectrum Density for LAA </w:t>
      </w:r>
    </w:p>
    <w:p w:rsidR="00765F0A" w:rsidRDefault="00765F0A" w:rsidP="00765F0A">
      <w:pPr>
        <w:rPr>
          <w:rFonts w:ascii="Arial" w:hAnsi="Arial" w:cs="Arial"/>
          <w:b/>
        </w:rPr>
      </w:pPr>
      <w:r>
        <w:rPr>
          <w:rFonts w:ascii="Arial" w:hAnsi="Arial" w:cs="Arial"/>
          <w:b/>
        </w:rPr>
        <w:t xml:space="preserve">Discussion: </w:t>
      </w:r>
    </w:p>
    <w:p w:rsidR="00765F0A" w:rsidRDefault="00765F0A" w:rsidP="00765F0A">
      <w:pPr>
        <w:rPr>
          <w:lang w:eastAsia="ja-JP"/>
        </w:rPr>
      </w:pPr>
      <w:r>
        <w:rPr>
          <w:rFonts w:hint="eastAsia"/>
          <w:lang w:eastAsia="ja-JP"/>
        </w:rPr>
        <w:t>Q</w:t>
      </w:r>
      <w:r>
        <w:rPr>
          <w:lang w:eastAsia="ja-JP"/>
        </w:rPr>
        <w:t>ualcomm:  we need to consider the impact of this change on the A-MPR.</w:t>
      </w:r>
    </w:p>
    <w:p w:rsidR="00765F0A" w:rsidRDefault="00765F0A" w:rsidP="00765F0A">
      <w:pPr>
        <w:rPr>
          <w:lang w:eastAsia="ja-JP"/>
        </w:rPr>
      </w:pPr>
    </w:p>
    <w:p w:rsidR="00765F0A" w:rsidRDefault="00765F0A" w:rsidP="00765F0A">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B50CB3">
        <w:rPr>
          <w:rFonts w:ascii="Arial" w:hAnsi="Arial" w:cs="Arial"/>
          <w:b/>
          <w:color w:val="993300"/>
          <w:u w:val="single"/>
        </w:rPr>
        <w:t>R4-1813806</w:t>
      </w:r>
      <w:r>
        <w:rPr>
          <w:color w:val="993300"/>
          <w:u w:val="single"/>
        </w:rPr>
        <w:t>.</w:t>
      </w:r>
      <w:r>
        <w:rPr>
          <w:color w:val="993300"/>
          <w:u w:val="single"/>
        </w:rPr>
        <w:br/>
      </w:r>
      <w:r>
        <w:rPr>
          <w:color w:val="993300"/>
          <w:u w:val="single"/>
        </w:rPr>
        <w:br/>
      </w:r>
    </w:p>
    <w:p w:rsidR="00765F0A" w:rsidRDefault="00765F0A" w:rsidP="00765F0A">
      <w:pPr>
        <w:rPr>
          <w:i/>
        </w:rPr>
      </w:pPr>
      <w:r w:rsidRPr="00B50CB3">
        <w:rPr>
          <w:rFonts w:ascii="Arial" w:hAnsi="Arial" w:cs="Arial"/>
          <w:b/>
          <w:color w:val="0000FF"/>
          <w:sz w:val="24"/>
          <w:u w:val="thick"/>
        </w:rPr>
        <w:t>R4-1813806</w:t>
      </w:r>
      <w:r>
        <w:rPr>
          <w:b/>
        </w:rPr>
        <w:tab/>
        <w:t xml:space="preserve">Updating the Power Spectrum Density for LAA </w:t>
      </w:r>
      <w:r>
        <w:rPr>
          <w:b/>
        </w:rPr>
        <w:br/>
      </w:r>
      <w:r>
        <w:tab/>
      </w:r>
      <w:r>
        <w:tab/>
      </w:r>
      <w:r>
        <w:tab/>
      </w:r>
      <w:r>
        <w:tab/>
      </w:r>
      <w:r>
        <w:tab/>
        <w:t>36.101</w:t>
      </w:r>
      <w:r>
        <w:tab/>
        <w:t xml:space="preserve">  CR-5201  Cat: F (Rel-14) v14.9.0</w:t>
      </w:r>
      <w:r>
        <w:br/>
      </w:r>
      <w:r>
        <w:rPr>
          <w:i/>
        </w:rPr>
        <w:tab/>
      </w:r>
      <w:r>
        <w:rPr>
          <w:i/>
        </w:rPr>
        <w:tab/>
      </w:r>
      <w:r>
        <w:rPr>
          <w:i/>
        </w:rPr>
        <w:tab/>
      </w:r>
      <w:r>
        <w:rPr>
          <w:i/>
        </w:rPr>
        <w:tab/>
      </w:r>
      <w:r>
        <w:rPr>
          <w:i/>
        </w:rPr>
        <w:tab/>
        <w:t>Source: Korea Testing Laboratory</w:t>
      </w:r>
    </w:p>
    <w:p w:rsidR="00765F0A" w:rsidRDefault="00765F0A" w:rsidP="00765F0A">
      <w:pPr>
        <w:rPr>
          <w:rFonts w:ascii="Arial" w:hAnsi="Arial" w:cs="Arial"/>
          <w:b/>
        </w:rPr>
      </w:pPr>
      <w:r>
        <w:rPr>
          <w:rFonts w:ascii="Arial" w:hAnsi="Arial" w:cs="Arial"/>
          <w:b/>
        </w:rPr>
        <w:t xml:space="preserve">Abstract: </w:t>
      </w:r>
    </w:p>
    <w:p w:rsidR="00765F0A" w:rsidRDefault="00765F0A" w:rsidP="00765F0A">
      <w:r>
        <w:t xml:space="preserve">Updating the Power Spectrum Density for LAA </w:t>
      </w:r>
    </w:p>
    <w:p w:rsidR="00765F0A" w:rsidRDefault="00765F0A" w:rsidP="00765F0A">
      <w:pPr>
        <w:rPr>
          <w:rFonts w:ascii="Arial" w:hAnsi="Arial" w:cs="Arial"/>
          <w:b/>
        </w:rPr>
      </w:pPr>
      <w:r>
        <w:rPr>
          <w:rFonts w:ascii="Arial" w:hAnsi="Arial" w:cs="Arial"/>
          <w:b/>
        </w:rPr>
        <w:t xml:space="preserve">Discussion: </w:t>
      </w:r>
    </w:p>
    <w:p w:rsidR="00765F0A" w:rsidRDefault="00765F0A" w:rsidP="00765F0A">
      <w:pPr>
        <w:rPr>
          <w:lang w:eastAsia="ja-JP"/>
        </w:rPr>
      </w:pPr>
    </w:p>
    <w:p w:rsidR="00765F0A" w:rsidRDefault="00765F0A" w:rsidP="00765F0A">
      <w:pPr>
        <w:rPr>
          <w:lang w:eastAsia="ja-JP"/>
        </w:rPr>
      </w:pPr>
    </w:p>
    <w:p w:rsidR="00765F0A" w:rsidRDefault="00765F0A" w:rsidP="00765F0A">
      <w:pPr>
        <w:rPr>
          <w:rFonts w:eastAsiaTheme="minorEastAsia"/>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597D30">
        <w:rPr>
          <w:rFonts w:ascii="Arial" w:hAnsi="Arial" w:cs="Arial"/>
          <w:b/>
          <w:color w:val="993300"/>
          <w:u w:val="single"/>
        </w:rPr>
        <w:t>R4-1813857</w:t>
      </w:r>
      <w:r>
        <w:rPr>
          <w:color w:val="993300"/>
          <w:u w:val="single"/>
        </w:rPr>
        <w:t>.</w:t>
      </w:r>
      <w:r>
        <w:rPr>
          <w:color w:val="993300"/>
          <w:u w:val="single"/>
        </w:rPr>
        <w:br/>
      </w:r>
      <w:r>
        <w:rPr>
          <w:color w:val="993300"/>
          <w:u w:val="single"/>
        </w:rPr>
        <w:br/>
      </w:r>
    </w:p>
    <w:p w:rsidR="00765F0A" w:rsidRDefault="00765F0A" w:rsidP="00765F0A">
      <w:pPr>
        <w:rPr>
          <w:i/>
        </w:rPr>
      </w:pPr>
      <w:r w:rsidRPr="00597D30">
        <w:rPr>
          <w:rFonts w:ascii="Arial" w:hAnsi="Arial" w:cs="Arial"/>
          <w:b/>
          <w:color w:val="0000FF"/>
          <w:sz w:val="24"/>
          <w:u w:val="thick"/>
        </w:rPr>
        <w:t>R4-1813857</w:t>
      </w:r>
      <w:r>
        <w:rPr>
          <w:b/>
        </w:rPr>
        <w:tab/>
        <w:t xml:space="preserve">Updating the Power Spectrum Density for LAA </w:t>
      </w:r>
      <w:r>
        <w:rPr>
          <w:b/>
        </w:rPr>
        <w:br/>
      </w:r>
      <w:r>
        <w:tab/>
      </w:r>
      <w:r>
        <w:tab/>
      </w:r>
      <w:r>
        <w:tab/>
      </w:r>
      <w:r>
        <w:tab/>
      </w:r>
      <w:r>
        <w:tab/>
        <w:t>36.101</w:t>
      </w:r>
      <w:r>
        <w:tab/>
        <w:t xml:space="preserve">  CR-5201  Cat: F (Rel-14) v14.9.0</w:t>
      </w:r>
      <w:r>
        <w:br/>
      </w:r>
      <w:r>
        <w:rPr>
          <w:i/>
        </w:rPr>
        <w:tab/>
      </w:r>
      <w:r>
        <w:rPr>
          <w:i/>
        </w:rPr>
        <w:tab/>
      </w:r>
      <w:r>
        <w:rPr>
          <w:i/>
        </w:rPr>
        <w:tab/>
      </w:r>
      <w:r>
        <w:rPr>
          <w:i/>
        </w:rPr>
        <w:tab/>
      </w:r>
      <w:r>
        <w:rPr>
          <w:i/>
        </w:rPr>
        <w:tab/>
        <w:t>Source: Korea Testing Laboratory</w:t>
      </w:r>
      <w:r w:rsidR="008F1E27">
        <w:rPr>
          <w:i/>
        </w:rPr>
        <w:t xml:space="preserve">, </w:t>
      </w:r>
      <w:r w:rsidR="008F1E27" w:rsidRPr="008F1E27">
        <w:rPr>
          <w:i/>
        </w:rPr>
        <w:t>Ericsson</w:t>
      </w:r>
    </w:p>
    <w:p w:rsidR="00765F0A" w:rsidRDefault="00765F0A" w:rsidP="00765F0A">
      <w:pPr>
        <w:rPr>
          <w:rFonts w:ascii="Arial" w:hAnsi="Arial" w:cs="Arial"/>
          <w:b/>
        </w:rPr>
      </w:pPr>
      <w:r>
        <w:rPr>
          <w:rFonts w:ascii="Arial" w:hAnsi="Arial" w:cs="Arial"/>
          <w:b/>
        </w:rPr>
        <w:t xml:space="preserve">Abstract: </w:t>
      </w:r>
    </w:p>
    <w:p w:rsidR="00765F0A" w:rsidRDefault="00765F0A" w:rsidP="00765F0A">
      <w:r>
        <w:t xml:space="preserve">Updating the Power Spectrum Density for LAA </w:t>
      </w:r>
    </w:p>
    <w:p w:rsidR="00765F0A" w:rsidRDefault="00765F0A" w:rsidP="00765F0A">
      <w:pPr>
        <w:rPr>
          <w:rFonts w:ascii="Arial" w:hAnsi="Arial" w:cs="Arial"/>
          <w:b/>
        </w:rPr>
      </w:pPr>
      <w:r>
        <w:rPr>
          <w:rFonts w:ascii="Arial" w:hAnsi="Arial" w:cs="Arial"/>
          <w:b/>
        </w:rPr>
        <w:t xml:space="preserve">Discussion: </w:t>
      </w:r>
    </w:p>
    <w:p w:rsidR="00765F0A" w:rsidRDefault="00765F0A" w:rsidP="00765F0A">
      <w:pPr>
        <w:rPr>
          <w:lang w:eastAsia="ja-JP"/>
        </w:rPr>
      </w:pPr>
    </w:p>
    <w:p w:rsidR="00765F0A" w:rsidRDefault="00765F0A" w:rsidP="00765F0A">
      <w:pPr>
        <w:rPr>
          <w:lang w:eastAsia="ja-JP"/>
        </w:rPr>
      </w:pPr>
    </w:p>
    <w:p w:rsidR="00765F0A" w:rsidRPr="00B50CB3" w:rsidRDefault="00765F0A" w:rsidP="00765F0A">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7FF7">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765F0A" w:rsidRDefault="00765F0A" w:rsidP="00765F0A">
      <w:pPr>
        <w:rPr>
          <w:i/>
        </w:rPr>
      </w:pPr>
      <w:r w:rsidRPr="009232F3">
        <w:rPr>
          <w:rFonts w:ascii="Arial" w:hAnsi="Arial" w:cs="Arial"/>
          <w:b/>
          <w:color w:val="0000FF"/>
          <w:sz w:val="24"/>
          <w:u w:val="thick"/>
        </w:rPr>
        <w:t>R4-1813762</w:t>
      </w:r>
      <w:r>
        <w:rPr>
          <w:b/>
        </w:rPr>
        <w:tab/>
        <w:t xml:space="preserve">Updating the Power Spectrum Density for LAA </w:t>
      </w:r>
      <w:r>
        <w:rPr>
          <w:b/>
        </w:rPr>
        <w:br/>
      </w:r>
      <w:r>
        <w:tab/>
      </w:r>
      <w:r>
        <w:tab/>
      </w:r>
      <w:r>
        <w:tab/>
      </w:r>
      <w:r>
        <w:tab/>
      </w:r>
      <w:r>
        <w:tab/>
        <w:t>36.101</w:t>
      </w:r>
      <w:r>
        <w:tab/>
        <w:t xml:space="preserve">  CR-xxxx  Cat: F (Rel-15) v15.4.0</w:t>
      </w:r>
      <w:r>
        <w:br/>
      </w:r>
      <w:r>
        <w:rPr>
          <w:i/>
        </w:rPr>
        <w:tab/>
      </w:r>
      <w:r>
        <w:rPr>
          <w:i/>
        </w:rPr>
        <w:tab/>
      </w:r>
      <w:r>
        <w:rPr>
          <w:i/>
        </w:rPr>
        <w:tab/>
      </w:r>
      <w:r>
        <w:rPr>
          <w:i/>
        </w:rPr>
        <w:tab/>
      </w:r>
      <w:r>
        <w:rPr>
          <w:i/>
        </w:rPr>
        <w:tab/>
        <w:t>Source: Korea Testing Laboratory</w:t>
      </w:r>
      <w:r w:rsidR="008F1E27">
        <w:rPr>
          <w:i/>
        </w:rPr>
        <w:t xml:space="preserve">, </w:t>
      </w:r>
      <w:r w:rsidR="008F1E27" w:rsidRPr="008F1E27">
        <w:rPr>
          <w:i/>
        </w:rPr>
        <w:t>Ericsson</w:t>
      </w:r>
    </w:p>
    <w:p w:rsidR="00765F0A" w:rsidRDefault="00765F0A" w:rsidP="00765F0A">
      <w:pPr>
        <w:rPr>
          <w:rFonts w:ascii="Arial" w:hAnsi="Arial" w:cs="Arial"/>
          <w:b/>
        </w:rPr>
      </w:pPr>
      <w:r>
        <w:rPr>
          <w:rFonts w:ascii="Arial" w:hAnsi="Arial" w:cs="Arial"/>
          <w:b/>
        </w:rPr>
        <w:t xml:space="preserve">Abstract: </w:t>
      </w:r>
    </w:p>
    <w:p w:rsidR="00765F0A" w:rsidRDefault="00765F0A" w:rsidP="00765F0A">
      <w:r>
        <w:t xml:space="preserve">Updating the Power Spectrum Density for LAA </w:t>
      </w:r>
    </w:p>
    <w:p w:rsidR="00765F0A" w:rsidRDefault="00765F0A" w:rsidP="00765F0A">
      <w:pPr>
        <w:rPr>
          <w:rFonts w:ascii="Arial" w:hAnsi="Arial" w:cs="Arial"/>
          <w:b/>
        </w:rPr>
      </w:pPr>
      <w:r>
        <w:rPr>
          <w:rFonts w:ascii="Arial" w:hAnsi="Arial" w:cs="Arial"/>
          <w:b/>
        </w:rPr>
        <w:t xml:space="preserve">Discussion: </w:t>
      </w:r>
    </w:p>
    <w:p w:rsidR="00765F0A" w:rsidRDefault="00765F0A" w:rsidP="00765F0A"/>
    <w:p w:rsidR="00765F0A" w:rsidRDefault="00765F0A" w:rsidP="00765F0A">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7FF7">
        <w:rPr>
          <w:rFonts w:ascii="Arial" w:hAnsi="Arial" w:cs="Arial"/>
          <w:b/>
          <w:color w:val="993300"/>
          <w:highlight w:val="green"/>
          <w:u w:val="single"/>
        </w:rPr>
        <w:t>agreed</w:t>
      </w:r>
      <w:r>
        <w:rPr>
          <w:color w:val="993300"/>
          <w:u w:val="single"/>
        </w:rPr>
        <w:t>.</w:t>
      </w:r>
      <w:r>
        <w:rPr>
          <w:color w:val="993300"/>
          <w:u w:val="single"/>
        </w:rPr>
        <w:br/>
      </w:r>
    </w:p>
    <w:p w:rsidR="00765F0A" w:rsidRPr="00CE55E3" w:rsidRDefault="00765F0A" w:rsidP="00765F0A">
      <w:pPr>
        <w:rPr>
          <w:rFonts w:eastAsiaTheme="minorEastAsia"/>
          <w:color w:val="993300"/>
          <w:u w:val="single"/>
        </w:rPr>
      </w:pPr>
    </w:p>
    <w:p w:rsidR="0050586A" w:rsidRDefault="00FF358B" w:rsidP="0050586A">
      <w:pPr>
        <w:rPr>
          <w:i/>
        </w:rPr>
      </w:pPr>
      <w:hyperlink r:id="rId46" w:history="1">
        <w:r w:rsidR="0050586A" w:rsidRPr="00FD50A4">
          <w:rPr>
            <w:rStyle w:val="Hyperlink"/>
            <w:rFonts w:ascii="Arial" w:hAnsi="Arial" w:cs="Arial"/>
            <w:b/>
            <w:sz w:val="24"/>
          </w:rPr>
          <w:t>R4-1813395</w:t>
        </w:r>
      </w:hyperlink>
      <w:r w:rsidR="0050586A">
        <w:rPr>
          <w:b/>
        </w:rPr>
        <w:tab/>
        <w:t>Clarification on LAA channel access</w:t>
      </w:r>
      <w:r w:rsidR="0050586A">
        <w:rPr>
          <w:b/>
        </w:rPr>
        <w:br/>
      </w:r>
      <w:r w:rsidR="0050586A">
        <w:rPr>
          <w:i/>
        </w:rPr>
        <w:tab/>
      </w:r>
      <w:r w:rsidR="0050586A">
        <w:rPr>
          <w:i/>
        </w:rPr>
        <w:tab/>
      </w:r>
      <w:r w:rsidR="0050586A">
        <w:rPr>
          <w:i/>
        </w:rPr>
        <w:tab/>
      </w:r>
      <w:r w:rsidR="0050586A">
        <w:rPr>
          <w:i/>
        </w:rPr>
        <w:tab/>
      </w:r>
      <w:r w:rsidR="0050586A">
        <w:rPr>
          <w:i/>
        </w:rPr>
        <w:tab/>
        <w:t>Source: Nokia, Nokia Shanghai Bell, T-Mobile US</w:t>
      </w:r>
    </w:p>
    <w:p w:rsidR="0050586A" w:rsidRDefault="0050586A" w:rsidP="0050586A">
      <w:pPr>
        <w:rPr>
          <w:rFonts w:ascii="Arial" w:hAnsi="Arial" w:cs="Arial"/>
          <w:b/>
        </w:rPr>
      </w:pPr>
      <w:r>
        <w:rPr>
          <w:rFonts w:ascii="Arial" w:hAnsi="Arial" w:cs="Arial"/>
          <w:b/>
        </w:rPr>
        <w:t xml:space="preserve">Abstract: </w:t>
      </w:r>
    </w:p>
    <w:p w:rsidR="0050586A" w:rsidRDefault="0050586A" w:rsidP="0050586A"/>
    <w:p w:rsidR="0050586A" w:rsidRDefault="0050586A" w:rsidP="0050586A">
      <w:pPr>
        <w:rPr>
          <w:rFonts w:ascii="Arial" w:hAnsi="Arial" w:cs="Arial"/>
          <w:b/>
        </w:rPr>
      </w:pPr>
      <w:r>
        <w:rPr>
          <w:rFonts w:ascii="Arial" w:hAnsi="Arial" w:cs="Arial"/>
          <w:b/>
        </w:rPr>
        <w:t xml:space="preserve">Discussion: </w:t>
      </w:r>
    </w:p>
    <w:p w:rsidR="0050586A" w:rsidRDefault="0096643F" w:rsidP="0050586A">
      <w:r>
        <w:t xml:space="preserve">Charter: To coexist LAA and WiFi, LAA shall follow the WiFi Model. </w:t>
      </w:r>
    </w:p>
    <w:p w:rsidR="0096643F" w:rsidRDefault="0096643F" w:rsidP="0050586A">
      <w:r>
        <w:t xml:space="preserve">Ericsson: For 1b, some carriers are not in the wifi channel bound but with 20MHz BW. </w:t>
      </w:r>
    </w:p>
    <w:p w:rsidR="0096643F" w:rsidRDefault="0096643F" w:rsidP="0050586A">
      <w:r>
        <w:t xml:space="preserve">Nokia: To Ericsson, addtionaal EFRCN shall be included for some region, e.g., us. </w:t>
      </w:r>
    </w:p>
    <w:p w:rsidR="0096643F" w:rsidRDefault="0096643F" w:rsidP="0050586A">
      <w:r>
        <w:t xml:space="preserve"> </w:t>
      </w:r>
    </w:p>
    <w:p w:rsidR="0050586A" w:rsidRDefault="0050586A" w:rsidP="0050586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6643F">
        <w:rPr>
          <w:rFonts w:ascii="Arial" w:hAnsi="Arial" w:cs="Arial"/>
          <w:b/>
          <w:color w:val="993300"/>
          <w:u w:val="single"/>
        </w:rPr>
        <w:t>Noted.</w:t>
      </w:r>
    </w:p>
    <w:p w:rsidR="001E694F" w:rsidRDefault="001E694F" w:rsidP="001E694F">
      <w:pPr>
        <w:rPr>
          <w:color w:val="993300"/>
          <w:u w:val="single"/>
        </w:rPr>
      </w:pPr>
    </w:p>
    <w:p w:rsidR="0050586A" w:rsidRDefault="0050586A" w:rsidP="001E694F">
      <w:pPr>
        <w:rPr>
          <w:color w:val="993300"/>
          <w:u w:val="single"/>
        </w:rPr>
      </w:pPr>
    </w:p>
    <w:p w:rsidR="001E694F" w:rsidRDefault="00FF358B" w:rsidP="001E694F">
      <w:pPr>
        <w:rPr>
          <w:i/>
        </w:rPr>
      </w:pPr>
      <w:hyperlink r:id="rId47" w:history="1">
        <w:r w:rsidR="001E694F" w:rsidRPr="00FD50A4">
          <w:rPr>
            <w:rStyle w:val="Hyperlink"/>
            <w:rFonts w:ascii="Arial" w:hAnsi="Arial" w:cs="Arial"/>
            <w:b/>
            <w:sz w:val="24"/>
          </w:rPr>
          <w:t>R4-1812321</w:t>
        </w:r>
      </w:hyperlink>
      <w:r w:rsidR="001E694F">
        <w:rPr>
          <w:b/>
        </w:rPr>
        <w:tab/>
        <w:t>Further analysis and new proposal to address co-existence of Wi-Fi and certain LAA multi-carrier combinations</w:t>
      </w:r>
      <w:r w:rsidR="001E694F">
        <w:rPr>
          <w:b/>
        </w:rPr>
        <w:br/>
      </w:r>
      <w:r w:rsidR="001E694F">
        <w:rPr>
          <w:i/>
        </w:rPr>
        <w:tab/>
      </w:r>
      <w:r w:rsidR="001E694F">
        <w:rPr>
          <w:i/>
        </w:rPr>
        <w:tab/>
      </w:r>
      <w:r w:rsidR="001E694F">
        <w:rPr>
          <w:i/>
        </w:rPr>
        <w:tab/>
      </w:r>
      <w:r w:rsidR="001E694F">
        <w:rPr>
          <w:i/>
        </w:rPr>
        <w:tab/>
      </w:r>
      <w:r w:rsidR="001E694F">
        <w:rPr>
          <w:i/>
        </w:rPr>
        <w:tab/>
        <w:t>Source: Charter Communications, Inc</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96643F" w:rsidP="001E694F">
      <w:r>
        <w:t xml:space="preserve">Nokia: Co-existence has been done extensively in the past. We shall consider the existing products in the market. For proposal 1, as discussed in last RAN4 and RAN meeting, there was different interpretation. We shall have clear interpretation. For proposal 2, there is Rel-14 product in the market. We may consider the Rel-15 change only. </w:t>
      </w:r>
    </w:p>
    <w:p w:rsidR="00AF2844" w:rsidRDefault="0096643F" w:rsidP="001E694F">
      <w:r>
        <w:t>Ericsson: We prefer to go with option 1 and we also understan</w:t>
      </w:r>
      <w:r w:rsidR="00AF2844">
        <w:t xml:space="preserve">d there is Rel-13 BS in the market </w:t>
      </w:r>
    </w:p>
    <w:p w:rsidR="00AF2844" w:rsidRDefault="00AF2844" w:rsidP="001E694F">
      <w:r>
        <w:t xml:space="preserve">Charter: We understand Nokia’s concerns. Option 2 is our compromise. We keep Rel-13 and Rel-14 devices but restrict the combination &gt;62MHz. We can work on the Rel-15. </w:t>
      </w:r>
    </w:p>
    <w:p w:rsidR="00AF2844" w:rsidRDefault="00AF2844" w:rsidP="001E694F">
      <w:r>
        <w:t xml:space="preserve">Nokia: For Rel-15 CR, we have to see the CR first. </w:t>
      </w:r>
    </w:p>
    <w:p w:rsidR="00AF2844" w:rsidRDefault="00AF2844" w:rsidP="001E694F">
      <w:r>
        <w:t xml:space="preserve">Nokia: Operators have such combination request. </w:t>
      </w:r>
    </w:p>
    <w:p w:rsidR="00AF2844" w:rsidRDefault="00AF2844" w:rsidP="001E694F">
      <w:r>
        <w:t xml:space="preserve">Charter: We can keep the band combinations but move to Rel-15. </w:t>
      </w:r>
    </w:p>
    <w:p w:rsidR="00AF2844"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F2844">
        <w:rPr>
          <w:rFonts w:ascii="Arial" w:hAnsi="Arial" w:cs="Arial"/>
          <w:b/>
          <w:color w:val="993300"/>
          <w:u w:val="single"/>
        </w:rPr>
        <w:t>Noted.</w:t>
      </w:r>
    </w:p>
    <w:p w:rsidR="00AF2844" w:rsidRDefault="00AF2844" w:rsidP="001E694F">
      <w:pPr>
        <w:rPr>
          <w:rFonts w:ascii="Arial" w:hAnsi="Arial" w:cs="Arial"/>
          <w:b/>
          <w:color w:val="993300"/>
          <w:u w:val="single"/>
        </w:rPr>
      </w:pPr>
    </w:p>
    <w:p w:rsidR="00AF2844" w:rsidRPr="00765F0A" w:rsidRDefault="00FF358B" w:rsidP="001E694F">
      <w:pPr>
        <w:rPr>
          <w:b/>
        </w:rPr>
      </w:pPr>
      <w:hyperlink r:id="rId48" w:history="1">
        <w:r w:rsidR="00AF2844" w:rsidRPr="00765F0A">
          <w:rPr>
            <w:rStyle w:val="Hyperlink"/>
            <w:rFonts w:ascii="Arial" w:hAnsi="Arial" w:cs="Arial"/>
            <w:b/>
            <w:sz w:val="24"/>
          </w:rPr>
          <w:t>R4-1814100</w:t>
        </w:r>
      </w:hyperlink>
      <w:r w:rsidR="00765F0A">
        <w:rPr>
          <w:rFonts w:ascii="Arial" w:hAnsi="Arial" w:cs="Arial"/>
          <w:b/>
          <w:color w:val="993300"/>
          <w:u w:val="single"/>
        </w:rPr>
        <w:tab/>
      </w:r>
      <w:r w:rsidR="00AF2844" w:rsidRPr="00765F0A">
        <w:rPr>
          <w:b/>
        </w:rPr>
        <w:t>WF on LAA channel access</w:t>
      </w:r>
    </w:p>
    <w:p w:rsidR="00AF2844" w:rsidRDefault="00AF2844" w:rsidP="001E694F">
      <w:pPr>
        <w:rPr>
          <w:i/>
        </w:rPr>
      </w:pPr>
      <w:r>
        <w:rPr>
          <w:i/>
        </w:rPr>
        <w:tab/>
      </w:r>
      <w:r>
        <w:rPr>
          <w:i/>
        </w:rPr>
        <w:tab/>
      </w:r>
      <w:r>
        <w:rPr>
          <w:i/>
        </w:rPr>
        <w:tab/>
      </w:r>
      <w:r>
        <w:rPr>
          <w:i/>
        </w:rPr>
        <w:tab/>
      </w:r>
      <w:r>
        <w:rPr>
          <w:i/>
        </w:rPr>
        <w:tab/>
        <w:t>Source: Ericsson,Charter Communications, Inc</w:t>
      </w:r>
    </w:p>
    <w:p w:rsidR="00AF2844" w:rsidRPr="007C6999" w:rsidRDefault="007C6999" w:rsidP="00AF2844">
      <w:r w:rsidRPr="007C6999">
        <w:t xml:space="preserve">Cable Labs: </w:t>
      </w:r>
    </w:p>
    <w:p w:rsidR="00AF2844" w:rsidRDefault="00AF2844" w:rsidP="00AF2844">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6999" w:rsidRPr="007C6999">
        <w:rPr>
          <w:rFonts w:ascii="Arial" w:hAnsi="Arial" w:cs="Arial"/>
          <w:b/>
          <w:color w:val="993300"/>
          <w:highlight w:val="green"/>
          <w:u w:val="single"/>
        </w:rPr>
        <w:t>Approved.</w:t>
      </w:r>
    </w:p>
    <w:p w:rsidR="001E694F" w:rsidRDefault="001E694F" w:rsidP="001E694F">
      <w:pPr>
        <w:rPr>
          <w:i/>
        </w:rPr>
      </w:pPr>
      <w:r>
        <w:rPr>
          <w:color w:val="993300"/>
          <w:u w:val="single"/>
        </w:rPr>
        <w:br/>
      </w:r>
      <w:r>
        <w:rPr>
          <w:color w:val="993300"/>
          <w:u w:val="single"/>
        </w:rPr>
        <w:br/>
      </w:r>
      <w:hyperlink r:id="rId49" w:history="1">
        <w:r w:rsidRPr="00FD50A4">
          <w:rPr>
            <w:rStyle w:val="Hyperlink"/>
            <w:rFonts w:ascii="Arial" w:hAnsi="Arial" w:cs="Arial"/>
            <w:b/>
            <w:sz w:val="24"/>
          </w:rPr>
          <w:t>R4-1813332</w:t>
        </w:r>
      </w:hyperlink>
      <w:r>
        <w:rPr>
          <w:b/>
        </w:rPr>
        <w:tab/>
        <w:t>Regarding band 46 intra-band LAA combinations involving 4 or less carriers</w:t>
      </w:r>
      <w:r>
        <w:rPr>
          <w:b/>
        </w:rPr>
        <w:br/>
      </w:r>
      <w:r>
        <w:rPr>
          <w:i/>
        </w:rPr>
        <w:tab/>
      </w:r>
      <w:r>
        <w:rPr>
          <w:i/>
        </w:rPr>
        <w:tab/>
      </w:r>
      <w:r>
        <w:rPr>
          <w:i/>
        </w:rPr>
        <w:tab/>
      </w:r>
      <w:r>
        <w:rPr>
          <w:i/>
        </w:rPr>
        <w:tab/>
      </w:r>
      <w:r>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In this contribution, we propose that DL and UL channel access structure should be harmonized between LAA and eLAA. Based on this proposal, we present a number of relevant CRs and LSs.</w:t>
      </w:r>
    </w:p>
    <w:p w:rsidR="001E694F" w:rsidRDefault="001E694F" w:rsidP="001E694F">
      <w:pPr>
        <w:rPr>
          <w:rFonts w:ascii="Arial" w:hAnsi="Arial" w:cs="Arial"/>
          <w:b/>
        </w:rPr>
      </w:pPr>
      <w:r>
        <w:rPr>
          <w:rFonts w:ascii="Arial" w:hAnsi="Arial" w:cs="Arial"/>
          <w:b/>
        </w:rPr>
        <w:t xml:space="preserve">Discussion: </w:t>
      </w:r>
    </w:p>
    <w:p w:rsidR="001E694F" w:rsidRDefault="00AF2844" w:rsidP="001E694F">
      <w:r>
        <w:t xml:space="preserve">Nokia: The behaviour is not clear enough. There was some issues in some scenario, e.g., 2A. </w:t>
      </w:r>
    </w:p>
    <w:p w:rsidR="00AF2844" w:rsidRDefault="00AF2844" w:rsidP="001E694F">
      <w:r>
        <w:t xml:space="preserve">Ericsson: We can further discussion. </w:t>
      </w:r>
    </w:p>
    <w:p w:rsidR="00F27FD4" w:rsidRDefault="001E694F" w:rsidP="00F27F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F2844">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50" w:history="1">
        <w:r w:rsidR="001E694F" w:rsidRPr="00FD50A4">
          <w:rPr>
            <w:rStyle w:val="Hyperlink"/>
            <w:rFonts w:ascii="Arial" w:hAnsi="Arial" w:cs="Arial"/>
            <w:b/>
            <w:sz w:val="24"/>
          </w:rPr>
          <w:t>R4-1813333</w:t>
        </w:r>
      </w:hyperlink>
      <w:r w:rsidR="001E694F">
        <w:rPr>
          <w:b/>
        </w:rPr>
        <w:tab/>
        <w:t>CR for TS 36.104 Rel-13: Clarification on LAA and eLAA channel access</w:t>
      </w:r>
      <w:r w:rsidR="001E694F">
        <w:rPr>
          <w:b/>
        </w:rPr>
        <w:br/>
      </w:r>
      <w:r w:rsidR="001E694F">
        <w:tab/>
      </w:r>
      <w:r w:rsidR="001E694F">
        <w:tab/>
      </w:r>
      <w:r w:rsidR="001E694F">
        <w:tab/>
      </w:r>
      <w:r w:rsidR="001E694F">
        <w:tab/>
      </w:r>
      <w:r w:rsidR="001E694F">
        <w:tab/>
        <w:t>36.104</w:t>
      </w:r>
      <w:r w:rsidR="001E694F">
        <w:tab/>
        <w:t xml:space="preserve">  CR-4807  Cat: F (Rel-13) v13.12.0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CR for TS 36.104 Rel-13: Clarification on LAA and eLAA channel access</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6999">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51" w:history="1">
        <w:r w:rsidR="001E694F" w:rsidRPr="00FD50A4">
          <w:rPr>
            <w:rStyle w:val="Hyperlink"/>
            <w:rFonts w:ascii="Arial" w:hAnsi="Arial" w:cs="Arial"/>
            <w:b/>
            <w:sz w:val="24"/>
          </w:rPr>
          <w:t>R4-1813334</w:t>
        </w:r>
      </w:hyperlink>
      <w:r w:rsidR="001E694F">
        <w:rPr>
          <w:b/>
        </w:rPr>
        <w:tab/>
        <w:t>CR for TS 36.104 Rel-14: Clarification on LAA and eLAA channel access</w:t>
      </w:r>
      <w:r w:rsidR="001E694F">
        <w:rPr>
          <w:b/>
        </w:rPr>
        <w:br/>
      </w:r>
      <w:r w:rsidR="001E694F">
        <w:tab/>
      </w:r>
      <w:r w:rsidR="001E694F">
        <w:tab/>
      </w:r>
      <w:r w:rsidR="001E694F">
        <w:tab/>
      </w:r>
      <w:r w:rsidR="001E694F">
        <w:tab/>
      </w:r>
      <w:r w:rsidR="001E694F">
        <w:tab/>
        <w:t>36.104</w:t>
      </w:r>
      <w:r w:rsidR="001E694F">
        <w:tab/>
        <w:t xml:space="preserve">  CR-4808  Cat: F (Rel-14) v14.8.0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CR for TS 36.104 Rel-14: Clarification on LAA and eLAA channel access</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6999">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52" w:history="1">
        <w:r w:rsidR="001E694F" w:rsidRPr="00FD50A4">
          <w:rPr>
            <w:rStyle w:val="Hyperlink"/>
            <w:rFonts w:ascii="Arial" w:hAnsi="Arial" w:cs="Arial"/>
            <w:b/>
            <w:sz w:val="24"/>
          </w:rPr>
          <w:t>R4-1813335</w:t>
        </w:r>
      </w:hyperlink>
      <w:r w:rsidR="001E694F">
        <w:rPr>
          <w:b/>
        </w:rPr>
        <w:tab/>
        <w:t>CR for TS 36.104 Rel-15: Clarification on LAA and eLAA channel access</w:t>
      </w:r>
      <w:r w:rsidR="001E694F">
        <w:rPr>
          <w:b/>
        </w:rPr>
        <w:br/>
      </w:r>
      <w:r w:rsidR="001E694F">
        <w:tab/>
      </w:r>
      <w:r w:rsidR="001E694F">
        <w:tab/>
      </w:r>
      <w:r w:rsidR="001E694F">
        <w:tab/>
      </w:r>
      <w:r w:rsidR="001E694F">
        <w:tab/>
      </w:r>
      <w:r w:rsidR="001E694F">
        <w:tab/>
        <w:t>36.104</w:t>
      </w:r>
      <w:r w:rsidR="001E694F">
        <w:tab/>
        <w:t xml:space="preserve">  CR-4809  Cat: F (Rel-15) v15.4.0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CR for TS 36.104 Rel-15: Clarification on LAA and eLAA channel access</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6999">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53" w:history="1">
        <w:r w:rsidR="001E694F" w:rsidRPr="00FD50A4">
          <w:rPr>
            <w:rStyle w:val="Hyperlink"/>
            <w:rFonts w:ascii="Arial" w:hAnsi="Arial" w:cs="Arial"/>
            <w:b/>
            <w:sz w:val="24"/>
          </w:rPr>
          <w:t>R4-1813336</w:t>
        </w:r>
      </w:hyperlink>
      <w:r w:rsidR="001E694F">
        <w:rPr>
          <w:b/>
        </w:rPr>
        <w:tab/>
        <w:t>Reply LS to IEEE 802.11 working group in relation to certain channel combinations for LAA in 5GHz</w:t>
      </w:r>
      <w:r w:rsidR="001E694F">
        <w:rPr>
          <w:b/>
        </w:rPr>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Reply LS to IEEE 802.11 working group in relation to certain channel combinations for LAA in 5GHz</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6999">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54" w:history="1">
        <w:r w:rsidR="001E694F" w:rsidRPr="00FD50A4">
          <w:rPr>
            <w:rStyle w:val="Hyperlink"/>
            <w:rFonts w:ascii="Arial" w:hAnsi="Arial" w:cs="Arial"/>
            <w:b/>
            <w:sz w:val="24"/>
          </w:rPr>
          <w:t>R4-1813337</w:t>
        </w:r>
      </w:hyperlink>
      <w:r w:rsidR="001E694F">
        <w:rPr>
          <w:b/>
        </w:rPr>
        <w:tab/>
        <w:t>LS to RAN2 on removing a sentence related to restriction for intra-band LAA aggregation with 4 or less carriers</w:t>
      </w:r>
      <w:r w:rsidR="001E694F">
        <w:rPr>
          <w:b/>
        </w:rPr>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LS to RAN2 on removing a sentence related to restriction for intra-band LAA aggregation with 4 or less carriers</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6999">
        <w:rPr>
          <w:rFonts w:ascii="Arial" w:hAnsi="Arial" w:cs="Arial"/>
          <w:b/>
          <w:color w:val="993300"/>
          <w:u w:val="single"/>
        </w:rPr>
        <w:t>Noted.</w:t>
      </w:r>
      <w:r>
        <w:rPr>
          <w:color w:val="993300"/>
          <w:u w:val="single"/>
        </w:rPr>
        <w:br/>
      </w:r>
    </w:p>
    <w:p w:rsidR="001E694F" w:rsidRDefault="00FF358B" w:rsidP="001E694F">
      <w:pPr>
        <w:rPr>
          <w:i/>
        </w:rPr>
      </w:pPr>
      <w:hyperlink r:id="rId55" w:history="1">
        <w:r w:rsidR="001E694F" w:rsidRPr="00FD50A4">
          <w:rPr>
            <w:rStyle w:val="Hyperlink"/>
            <w:rFonts w:ascii="Arial" w:hAnsi="Arial" w:cs="Arial"/>
            <w:b/>
            <w:sz w:val="24"/>
          </w:rPr>
          <w:t>R4-1813338</w:t>
        </w:r>
      </w:hyperlink>
      <w:r w:rsidR="001E694F">
        <w:rPr>
          <w:b/>
        </w:rPr>
        <w:tab/>
        <w:t>LS to RAN1 for intra-band LAA aggregation</w:t>
      </w:r>
      <w:r w:rsidR="001E694F">
        <w:rPr>
          <w:b/>
        </w:rPr>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lastRenderedPageBreak/>
        <w:t xml:space="preserve">Abstract: </w:t>
      </w:r>
    </w:p>
    <w:p w:rsidR="001E694F" w:rsidRDefault="001E694F" w:rsidP="001E694F">
      <w:r>
        <w:t>LS to RAN1 on required editorial changes in 36.213 for intra-band LAA aggregation with 4 or less carriers</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6999">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56" w:history="1">
        <w:r w:rsidR="001E694F" w:rsidRPr="00FD50A4">
          <w:rPr>
            <w:rStyle w:val="Hyperlink"/>
            <w:rFonts w:ascii="Arial" w:hAnsi="Arial" w:cs="Arial"/>
            <w:b/>
            <w:sz w:val="24"/>
          </w:rPr>
          <w:t>R4-1813396</w:t>
        </w:r>
      </w:hyperlink>
      <w:r w:rsidR="001E694F">
        <w:rPr>
          <w:b/>
        </w:rPr>
        <w:tab/>
        <w:t>CR for TS 36.104 Rel-13: Clarification on LAA channel access</w:t>
      </w:r>
      <w:r w:rsidR="001E694F">
        <w:rPr>
          <w:b/>
        </w:rPr>
        <w:br/>
      </w:r>
      <w:r w:rsidR="001E694F">
        <w:tab/>
      </w:r>
      <w:r w:rsidR="001E694F">
        <w:tab/>
      </w:r>
      <w:r w:rsidR="001E694F">
        <w:tab/>
      </w:r>
      <w:r w:rsidR="001E694F">
        <w:tab/>
      </w:r>
      <w:r w:rsidR="001E694F">
        <w:tab/>
        <w:t>36.104</w:t>
      </w:r>
      <w:r w:rsidR="001E694F">
        <w:tab/>
        <w:t xml:space="preserve">  CR-4812  Cat: F (Rel-13) v13.12.0</w:t>
      </w:r>
      <w:r w:rsidR="001E694F">
        <w:br/>
      </w:r>
      <w:r w:rsidR="001E694F">
        <w:rPr>
          <w:i/>
        </w:rPr>
        <w:tab/>
      </w:r>
      <w:r w:rsidR="001E694F">
        <w:rPr>
          <w:i/>
        </w:rPr>
        <w:tab/>
      </w:r>
      <w:r w:rsidR="001E694F">
        <w:rPr>
          <w:i/>
        </w:rPr>
        <w:tab/>
      </w:r>
      <w:r w:rsidR="001E694F">
        <w:rPr>
          <w:i/>
        </w:rPr>
        <w:tab/>
      </w:r>
      <w:r w:rsidR="001E694F">
        <w:rPr>
          <w:i/>
        </w:rPr>
        <w:tab/>
        <w:t>Source: Nokia, Nokia Shanghai Bell, T-Mobile US</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6999">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57" w:history="1">
        <w:r w:rsidR="001E694F" w:rsidRPr="00FD50A4">
          <w:rPr>
            <w:rStyle w:val="Hyperlink"/>
            <w:rFonts w:ascii="Arial" w:hAnsi="Arial" w:cs="Arial"/>
            <w:b/>
            <w:sz w:val="24"/>
          </w:rPr>
          <w:t>R4-1813397</w:t>
        </w:r>
      </w:hyperlink>
      <w:r w:rsidR="001E694F">
        <w:rPr>
          <w:b/>
        </w:rPr>
        <w:tab/>
        <w:t>CR for TS 36.104 Rel-14: Clarification on LAA and eLAA channel access</w:t>
      </w:r>
      <w:r w:rsidR="001E694F">
        <w:rPr>
          <w:b/>
        </w:rPr>
        <w:br/>
      </w:r>
      <w:r w:rsidR="001E694F">
        <w:tab/>
      </w:r>
      <w:r w:rsidR="001E694F">
        <w:tab/>
      </w:r>
      <w:r w:rsidR="001E694F">
        <w:tab/>
      </w:r>
      <w:r w:rsidR="001E694F">
        <w:tab/>
      </w:r>
      <w:r w:rsidR="001E694F">
        <w:tab/>
        <w:t>36.104</w:t>
      </w:r>
      <w:r w:rsidR="001E694F">
        <w:tab/>
        <w:t xml:space="preserve">  CR-4813  Cat: F (Rel-14) v14.8.0</w:t>
      </w:r>
      <w:r w:rsidR="001E694F">
        <w:br/>
      </w:r>
      <w:r w:rsidR="001E694F">
        <w:rPr>
          <w:i/>
        </w:rPr>
        <w:tab/>
      </w:r>
      <w:r w:rsidR="001E694F">
        <w:rPr>
          <w:i/>
        </w:rPr>
        <w:tab/>
      </w:r>
      <w:r w:rsidR="001E694F">
        <w:rPr>
          <w:i/>
        </w:rPr>
        <w:tab/>
      </w:r>
      <w:r w:rsidR="001E694F">
        <w:rPr>
          <w:i/>
        </w:rPr>
        <w:tab/>
      </w:r>
      <w:r w:rsidR="001E694F">
        <w:rPr>
          <w:i/>
        </w:rPr>
        <w:tab/>
        <w:t>Source: Nokia, Nokia Shanghai Bell, T-Mobile US</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6999">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58" w:history="1">
        <w:r w:rsidR="001E694F" w:rsidRPr="00FD50A4">
          <w:rPr>
            <w:rStyle w:val="Hyperlink"/>
            <w:rFonts w:ascii="Arial" w:hAnsi="Arial" w:cs="Arial"/>
            <w:b/>
            <w:sz w:val="24"/>
          </w:rPr>
          <w:t>R4-1813398</w:t>
        </w:r>
      </w:hyperlink>
      <w:r w:rsidR="001E694F">
        <w:rPr>
          <w:b/>
        </w:rPr>
        <w:tab/>
        <w:t>CR for TS 36.104 Rel-15: Clarification on LAA and eLAA channel access</w:t>
      </w:r>
      <w:r w:rsidR="001E694F">
        <w:rPr>
          <w:b/>
        </w:rPr>
        <w:br/>
      </w:r>
      <w:r w:rsidR="001E694F">
        <w:tab/>
      </w:r>
      <w:r w:rsidR="001E694F">
        <w:tab/>
      </w:r>
      <w:r w:rsidR="001E694F">
        <w:tab/>
      </w:r>
      <w:r w:rsidR="001E694F">
        <w:tab/>
      </w:r>
      <w:r w:rsidR="001E694F">
        <w:tab/>
        <w:t>36.104</w:t>
      </w:r>
      <w:r w:rsidR="001E694F">
        <w:tab/>
        <w:t xml:space="preserve">  CR-4814  Cat: A (Rel-15) v15.4.0</w:t>
      </w:r>
      <w:r w:rsidR="001E694F">
        <w:br/>
      </w:r>
      <w:r w:rsidR="001E694F">
        <w:rPr>
          <w:i/>
        </w:rPr>
        <w:tab/>
      </w:r>
      <w:r w:rsidR="001E694F">
        <w:rPr>
          <w:i/>
        </w:rPr>
        <w:tab/>
      </w:r>
      <w:r w:rsidR="001E694F">
        <w:rPr>
          <w:i/>
        </w:rPr>
        <w:tab/>
      </w:r>
      <w:r w:rsidR="001E694F">
        <w:rPr>
          <w:i/>
        </w:rPr>
        <w:tab/>
      </w:r>
      <w:r w:rsidR="001E694F">
        <w:rPr>
          <w:i/>
        </w:rPr>
        <w:tab/>
        <w:t>Source: Nokia, Nokia Shanghai Bell, T-Mobile US</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6999">
        <w:rPr>
          <w:rFonts w:ascii="Arial" w:hAnsi="Arial" w:cs="Arial"/>
          <w:b/>
          <w:color w:val="993300"/>
          <w:u w:val="single"/>
        </w:rPr>
        <w:t>Noted.</w:t>
      </w:r>
      <w:r>
        <w:rPr>
          <w:color w:val="993300"/>
          <w:u w:val="single"/>
        </w:rPr>
        <w:br/>
      </w:r>
      <w:r>
        <w:rPr>
          <w:color w:val="993300"/>
          <w:u w:val="single"/>
        </w:rPr>
        <w:br/>
      </w:r>
    </w:p>
    <w:p w:rsidR="001E694F" w:rsidRDefault="001E694F" w:rsidP="001E694F">
      <w:pPr>
        <w:pStyle w:val="Heading5"/>
      </w:pPr>
      <w:bookmarkStart w:id="24" w:name="_Toc529479088"/>
      <w:r>
        <w:t>4.2.2.2</w:t>
      </w:r>
      <w:r>
        <w:tab/>
        <w:t>Others [WI code or TEI13]</w:t>
      </w:r>
      <w:bookmarkEnd w:id="24"/>
    </w:p>
    <w:p w:rsidR="001E694F" w:rsidRDefault="00FF358B" w:rsidP="001E694F">
      <w:pPr>
        <w:rPr>
          <w:i/>
        </w:rPr>
      </w:pPr>
      <w:hyperlink r:id="rId59" w:history="1">
        <w:r w:rsidR="001E694F" w:rsidRPr="00FD50A4">
          <w:rPr>
            <w:rStyle w:val="Hyperlink"/>
            <w:rFonts w:ascii="Arial" w:hAnsi="Arial" w:cs="Arial"/>
            <w:b/>
            <w:sz w:val="24"/>
          </w:rPr>
          <w:t>R4-1813109</w:t>
        </w:r>
      </w:hyperlink>
      <w:r w:rsidR="001E694F">
        <w:rPr>
          <w:b/>
        </w:rPr>
        <w:tab/>
        <w:t>CR to TS 37.105 on Correction of unwanted emissions scaling</w:t>
      </w:r>
      <w:r w:rsidR="001E694F">
        <w:rPr>
          <w:b/>
        </w:rPr>
        <w:br/>
      </w:r>
      <w:r w:rsidR="001E694F">
        <w:tab/>
      </w:r>
      <w:r w:rsidR="001E694F">
        <w:tab/>
      </w:r>
      <w:r w:rsidR="001E694F">
        <w:tab/>
      </w:r>
      <w:r w:rsidR="001E694F">
        <w:tab/>
      </w:r>
      <w:r w:rsidR="001E694F">
        <w:tab/>
        <w:t>37.105</w:t>
      </w:r>
      <w:r w:rsidR="001E694F">
        <w:tab/>
        <w:t xml:space="preserve">  CR-0103  Cat: F (Rel-13) v13.7.0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lastRenderedPageBreak/>
        <w:t xml:space="preserve">Abstract: </w:t>
      </w:r>
    </w:p>
    <w:p w:rsidR="001E694F" w:rsidRDefault="001E694F" w:rsidP="001E694F">
      <w:r>
        <w:t>Based on previous agreements concerning regulatory requirements, the CR aligns the text describing the scaling of unwanted emission limits with the text for NR in TS 38.104. The CR concerns conducted requirements.</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D492E">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60" w:history="1">
        <w:r w:rsidR="001E694F" w:rsidRPr="00FD50A4">
          <w:rPr>
            <w:rStyle w:val="Hyperlink"/>
            <w:rFonts w:ascii="Arial" w:hAnsi="Arial" w:cs="Arial"/>
            <w:b/>
            <w:sz w:val="24"/>
          </w:rPr>
          <w:t>R4-1813110</w:t>
        </w:r>
      </w:hyperlink>
      <w:r w:rsidR="001E694F">
        <w:rPr>
          <w:b/>
        </w:rPr>
        <w:tab/>
        <w:t>CR to TS 37.105 on Correction of unwanted emissions scaling</w:t>
      </w:r>
      <w:r w:rsidR="001E694F">
        <w:rPr>
          <w:b/>
        </w:rPr>
        <w:br/>
      </w:r>
      <w:r w:rsidR="001E694F">
        <w:tab/>
      </w:r>
      <w:r w:rsidR="001E694F">
        <w:tab/>
      </w:r>
      <w:r w:rsidR="001E694F">
        <w:tab/>
      </w:r>
      <w:r w:rsidR="001E694F">
        <w:tab/>
      </w:r>
      <w:r w:rsidR="001E694F">
        <w:tab/>
        <w:t>37.105</w:t>
      </w:r>
      <w:r w:rsidR="001E694F">
        <w:tab/>
        <w:t xml:space="preserve">  CR-0104  Cat: A (Rel-14) v14.3.0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Based on previous agreements concerning regulatory requirements, the CR aligns the text describing the scaling of unwanted emission limits with the text for NR in TS 38.104. The CR concerns conducted requirements.</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D492E">
        <w:rPr>
          <w:rFonts w:ascii="Arial" w:hAnsi="Arial" w:cs="Arial"/>
          <w:b/>
          <w:color w:val="993300"/>
          <w:u w:val="single"/>
        </w:rPr>
        <w:t>Withdrawn.</w:t>
      </w:r>
      <w:r>
        <w:rPr>
          <w:color w:val="993300"/>
          <w:u w:val="single"/>
        </w:rPr>
        <w:br/>
      </w:r>
      <w:r>
        <w:rPr>
          <w:color w:val="993300"/>
          <w:u w:val="single"/>
        </w:rPr>
        <w:br/>
      </w:r>
    </w:p>
    <w:p w:rsidR="001E694F" w:rsidRDefault="00FF358B" w:rsidP="001E694F">
      <w:pPr>
        <w:rPr>
          <w:i/>
        </w:rPr>
      </w:pPr>
      <w:hyperlink r:id="rId61" w:history="1">
        <w:r w:rsidR="001E694F" w:rsidRPr="00FD50A4">
          <w:rPr>
            <w:rStyle w:val="Hyperlink"/>
            <w:rFonts w:ascii="Arial" w:hAnsi="Arial" w:cs="Arial"/>
            <w:b/>
            <w:sz w:val="24"/>
          </w:rPr>
          <w:t>R4-1813111</w:t>
        </w:r>
      </w:hyperlink>
      <w:r w:rsidR="001E694F">
        <w:rPr>
          <w:b/>
        </w:rPr>
        <w:tab/>
        <w:t>CR to TS 37.105 on Correction of unwanted emissions scaling</w:t>
      </w:r>
      <w:r w:rsidR="001E694F">
        <w:rPr>
          <w:b/>
        </w:rPr>
        <w:br/>
      </w:r>
      <w:r w:rsidR="001E694F">
        <w:tab/>
      </w:r>
      <w:r w:rsidR="001E694F">
        <w:tab/>
      </w:r>
      <w:r w:rsidR="001E694F">
        <w:tab/>
      </w:r>
      <w:r w:rsidR="001E694F">
        <w:tab/>
      </w:r>
      <w:r w:rsidR="001E694F">
        <w:tab/>
        <w:t>37.105</w:t>
      </w:r>
      <w:r w:rsidR="001E694F">
        <w:tab/>
        <w:t xml:space="preserve">  CR-0105  Cat: F (Rel-15) v15.3.0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Based on previous agreements concerning regulatory requirements, the CR aligns the text describing the scaling of unwanted emission limits with the text for NR in TS 38.104. The CR concerns conducted and radiated requirements.</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2144">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62" w:history="1">
        <w:r w:rsidR="001E694F" w:rsidRPr="00FD50A4">
          <w:rPr>
            <w:rStyle w:val="Hyperlink"/>
            <w:rFonts w:ascii="Arial" w:hAnsi="Arial" w:cs="Arial"/>
            <w:b/>
            <w:sz w:val="24"/>
          </w:rPr>
          <w:t>R4-1813112</w:t>
        </w:r>
      </w:hyperlink>
      <w:r w:rsidR="001E694F">
        <w:rPr>
          <w:b/>
        </w:rPr>
        <w:tab/>
        <w:t>CR to TS 37.141-1 on Correction of unwanted emissions scaling</w:t>
      </w:r>
      <w:r w:rsidR="001E694F">
        <w:rPr>
          <w:b/>
        </w:rPr>
        <w:br/>
      </w:r>
      <w:r w:rsidR="001E694F">
        <w:tab/>
      </w:r>
      <w:r w:rsidR="001E694F">
        <w:tab/>
      </w:r>
      <w:r w:rsidR="001E694F">
        <w:tab/>
      </w:r>
      <w:r w:rsidR="001E694F">
        <w:tab/>
      </w:r>
      <w:r w:rsidR="001E694F">
        <w:tab/>
        <w:t>37.145-1</w:t>
      </w:r>
      <w:r w:rsidR="001E694F">
        <w:tab/>
        <w:t xml:space="preserve">  CR-0107  Cat: F (Rel-13) v13.6.0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Based on previous agreements concerning regulatory requirements, the CR aligns the text describing the scaling of unwanted emission limits with the text for NR in TS 38.104. The CR concerns conducted requirements.</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2144">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63" w:history="1">
        <w:r w:rsidR="001E694F" w:rsidRPr="00FD50A4">
          <w:rPr>
            <w:rStyle w:val="Hyperlink"/>
            <w:rFonts w:ascii="Arial" w:hAnsi="Arial" w:cs="Arial"/>
            <w:b/>
            <w:sz w:val="24"/>
          </w:rPr>
          <w:t>R4-1813113</w:t>
        </w:r>
      </w:hyperlink>
      <w:r w:rsidR="001E694F">
        <w:rPr>
          <w:b/>
        </w:rPr>
        <w:tab/>
        <w:t>CR to TS 37.141-1 on Correction of unwanted emissions scaling</w:t>
      </w:r>
      <w:r w:rsidR="001E694F">
        <w:rPr>
          <w:b/>
        </w:rPr>
        <w:br/>
      </w:r>
      <w:r w:rsidR="001E694F">
        <w:tab/>
      </w:r>
      <w:r w:rsidR="001E694F">
        <w:tab/>
      </w:r>
      <w:r w:rsidR="001E694F">
        <w:tab/>
      </w:r>
      <w:r w:rsidR="001E694F">
        <w:tab/>
      </w:r>
      <w:r w:rsidR="001E694F">
        <w:tab/>
        <w:t>37.145-1</w:t>
      </w:r>
      <w:r w:rsidR="001E694F">
        <w:tab/>
        <w:t xml:space="preserve">  CR-0108  Cat: A (Rel-14) v14.4.0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Based on previous agreements concerning regulatory requirements, the CR aligns the text describing the scaling of unwanted emission limits with the text for NR in TS 38.104. The CR concerns conducted requirements.</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2144">
        <w:rPr>
          <w:rFonts w:ascii="Arial" w:hAnsi="Arial" w:cs="Arial"/>
          <w:b/>
          <w:color w:val="993300"/>
          <w:u w:val="single"/>
        </w:rPr>
        <w:t>Withdrawn.</w:t>
      </w:r>
      <w:r>
        <w:rPr>
          <w:color w:val="993300"/>
          <w:u w:val="single"/>
        </w:rPr>
        <w:br/>
      </w:r>
      <w:r>
        <w:rPr>
          <w:color w:val="993300"/>
          <w:u w:val="single"/>
        </w:rPr>
        <w:br/>
      </w:r>
    </w:p>
    <w:p w:rsidR="001E694F" w:rsidRDefault="00FF358B" w:rsidP="001E694F">
      <w:pPr>
        <w:rPr>
          <w:i/>
        </w:rPr>
      </w:pPr>
      <w:hyperlink r:id="rId64" w:history="1">
        <w:r w:rsidR="001E694F" w:rsidRPr="00FD50A4">
          <w:rPr>
            <w:rStyle w:val="Hyperlink"/>
            <w:rFonts w:ascii="Arial" w:hAnsi="Arial" w:cs="Arial"/>
            <w:b/>
            <w:sz w:val="24"/>
          </w:rPr>
          <w:t>R4-1813114</w:t>
        </w:r>
      </w:hyperlink>
      <w:r w:rsidR="001E694F">
        <w:rPr>
          <w:b/>
        </w:rPr>
        <w:tab/>
        <w:t>CR to TS 37.141-1 on Correction of unwanted emissions scaling</w:t>
      </w:r>
      <w:r w:rsidR="001E694F">
        <w:rPr>
          <w:b/>
        </w:rPr>
        <w:br/>
      </w:r>
      <w:r w:rsidR="001E694F">
        <w:tab/>
      </w:r>
      <w:r w:rsidR="001E694F">
        <w:tab/>
      </w:r>
      <w:r w:rsidR="001E694F">
        <w:tab/>
      </w:r>
      <w:r w:rsidR="001E694F">
        <w:tab/>
      </w:r>
      <w:r w:rsidR="001E694F">
        <w:tab/>
        <w:t>37.145-1</w:t>
      </w:r>
      <w:r w:rsidR="001E694F">
        <w:tab/>
        <w:t xml:space="preserve">  CR-0109  Cat: A (Rel-15) v15.1.0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Based on previous agreements concerning regulatory requirements, the CR aligns the text describing the scaling of unwanted emission limits with the text for NR in TS 38.104. The CR concerns conducted requirements.</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2144">
        <w:rPr>
          <w:rFonts w:ascii="Arial" w:hAnsi="Arial" w:cs="Arial"/>
          <w:b/>
          <w:color w:val="993300"/>
          <w:u w:val="single"/>
        </w:rPr>
        <w:t>Withdrawn.</w:t>
      </w:r>
      <w:r>
        <w:rPr>
          <w:color w:val="993300"/>
          <w:u w:val="single"/>
        </w:rPr>
        <w:br/>
      </w:r>
      <w:r>
        <w:rPr>
          <w:color w:val="993300"/>
          <w:u w:val="single"/>
        </w:rPr>
        <w:br/>
      </w:r>
    </w:p>
    <w:p w:rsidR="001E694F" w:rsidRDefault="00FF358B" w:rsidP="001E694F">
      <w:pPr>
        <w:rPr>
          <w:i/>
        </w:rPr>
      </w:pPr>
      <w:hyperlink r:id="rId65" w:history="1">
        <w:r w:rsidR="001E694F" w:rsidRPr="00FD50A4">
          <w:rPr>
            <w:rStyle w:val="Hyperlink"/>
            <w:rFonts w:ascii="Arial" w:hAnsi="Arial" w:cs="Arial"/>
            <w:b/>
            <w:sz w:val="24"/>
          </w:rPr>
          <w:t>R4-1813115</w:t>
        </w:r>
      </w:hyperlink>
      <w:r w:rsidR="001E694F">
        <w:rPr>
          <w:b/>
        </w:rPr>
        <w:tab/>
        <w:t>CR to TS 37.141-2 on Correction of unwanted emissions scaling</w:t>
      </w:r>
      <w:r w:rsidR="001E694F">
        <w:rPr>
          <w:b/>
        </w:rPr>
        <w:br/>
      </w:r>
      <w:r w:rsidR="001E694F">
        <w:tab/>
      </w:r>
      <w:r w:rsidR="001E694F">
        <w:tab/>
      </w:r>
      <w:r w:rsidR="001E694F">
        <w:tab/>
      </w:r>
      <w:r w:rsidR="001E694F">
        <w:tab/>
      </w:r>
      <w:r w:rsidR="001E694F">
        <w:tab/>
        <w:t>37.145-2</w:t>
      </w:r>
      <w:r w:rsidR="001E694F">
        <w:tab/>
        <w:t xml:space="preserve">  CR-0043  Cat: F (Rel-15) v15.1.0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Based on previous agreements concerning regulatory requirements, the CR aligns the text describing the scaling of unwanted emission limits with the text for NR in TS 38.104. The CR concerns radiated requirements.</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2144">
        <w:rPr>
          <w:rFonts w:ascii="Arial" w:hAnsi="Arial" w:cs="Arial"/>
          <w:b/>
          <w:color w:val="993300"/>
          <w:u w:val="single"/>
        </w:rPr>
        <w:t>Noted.</w:t>
      </w:r>
      <w:r>
        <w:rPr>
          <w:color w:val="993300"/>
          <w:u w:val="single"/>
        </w:rPr>
        <w:br/>
      </w:r>
    </w:p>
    <w:p w:rsidR="001E694F" w:rsidRDefault="001E694F" w:rsidP="001E694F">
      <w:pPr>
        <w:pStyle w:val="Heading4"/>
      </w:pPr>
      <w:bookmarkStart w:id="25" w:name="_Toc529479089"/>
      <w:r>
        <w:t>4.2.3</w:t>
      </w:r>
      <w:r>
        <w:tab/>
        <w:t>RRM (Radio Resource Management) [WI code or TEI13]</w:t>
      </w:r>
      <w:bookmarkEnd w:id="25"/>
    </w:p>
    <w:p w:rsidR="00966BD4" w:rsidRPr="00C6370F" w:rsidRDefault="00966BD4" w:rsidP="00966BD4">
      <w:pPr>
        <w:rPr>
          <w:b/>
          <w:i/>
          <w:color w:val="C00000"/>
          <w:sz w:val="24"/>
          <w:szCs w:val="24"/>
          <w:lang w:eastAsia="zh-CN"/>
        </w:rPr>
      </w:pPr>
      <w:r w:rsidRPr="00C6370F">
        <w:rPr>
          <w:rFonts w:hint="eastAsia"/>
          <w:b/>
          <w:i/>
          <w:color w:val="C00000"/>
          <w:sz w:val="24"/>
          <w:szCs w:val="24"/>
          <w:lang w:eastAsia="zh-CN"/>
        </w:rPr>
        <w:t>OCNG pattern</w:t>
      </w:r>
    </w:p>
    <w:p w:rsidR="00966BD4" w:rsidRDefault="00FF358B" w:rsidP="00966BD4">
      <w:pPr>
        <w:rPr>
          <w:i/>
        </w:rPr>
      </w:pPr>
      <w:hyperlink r:id="rId66" w:history="1">
        <w:r w:rsidR="00966BD4">
          <w:rPr>
            <w:rStyle w:val="Hyperlink"/>
            <w:rFonts w:ascii="Arial" w:hAnsi="Arial" w:cs="Arial"/>
            <w:b/>
            <w:sz w:val="24"/>
          </w:rPr>
          <w:t>R4-1813429</w:t>
        </w:r>
      </w:hyperlink>
      <w:r w:rsidR="00966BD4">
        <w:rPr>
          <w:b/>
        </w:rPr>
        <w:tab/>
        <w:t>CR 36.133 Correction of references in OCNG patterns Rel-10</w:t>
      </w:r>
      <w:r w:rsidR="00966BD4">
        <w:rPr>
          <w:b/>
        </w:rPr>
        <w:br/>
      </w:r>
      <w:r w:rsidR="00966BD4">
        <w:tab/>
      </w:r>
      <w:r w:rsidR="00966BD4">
        <w:tab/>
      </w:r>
      <w:r w:rsidR="00966BD4">
        <w:tab/>
      </w:r>
      <w:r w:rsidR="00966BD4">
        <w:tab/>
      </w:r>
      <w:r w:rsidR="00966BD4">
        <w:tab/>
        <w:t>36.133</w:t>
      </w:r>
      <w:r w:rsidR="00966BD4">
        <w:tab/>
        <w:t xml:space="preserve">  CR-6019  Cat: F (Rel-10) v10.22.0</w:t>
      </w:r>
      <w:r w:rsidR="00966BD4">
        <w:br/>
      </w:r>
      <w:r w:rsidR="00966BD4">
        <w:rPr>
          <w:i/>
        </w:rPr>
        <w:tab/>
      </w:r>
      <w:r w:rsidR="00966BD4">
        <w:rPr>
          <w:i/>
        </w:rPr>
        <w:tab/>
      </w:r>
      <w:r w:rsidR="00966BD4">
        <w:rPr>
          <w:i/>
        </w:rPr>
        <w:tab/>
      </w:r>
      <w:r w:rsidR="00966BD4">
        <w:rPr>
          <w:i/>
        </w:rPr>
        <w:tab/>
      </w:r>
      <w:r w:rsidR="00966BD4">
        <w:rPr>
          <w:i/>
        </w:rPr>
        <w:tab/>
        <w:t>Source: Ericsson</w:t>
      </w:r>
    </w:p>
    <w:p w:rsidR="00966BD4" w:rsidRDefault="00966BD4" w:rsidP="00966BD4">
      <w:pPr>
        <w:rPr>
          <w:rFonts w:ascii="Arial" w:hAnsi="Arial" w:cs="Arial"/>
          <w:b/>
        </w:rPr>
      </w:pPr>
      <w:r>
        <w:rPr>
          <w:rFonts w:ascii="Arial" w:hAnsi="Arial" w:cs="Arial"/>
          <w:b/>
        </w:rPr>
        <w:t xml:space="preserve">Abstract: </w:t>
      </w:r>
    </w:p>
    <w:p w:rsidR="00966BD4" w:rsidRDefault="00966BD4" w:rsidP="00966BD4">
      <w:pPr>
        <w:rPr>
          <w:lang w:eastAsia="zh-CN"/>
        </w:rPr>
      </w:pPr>
      <w:r>
        <w:t>Corrections of erroneous references between tables for OCNG patterns</w:t>
      </w:r>
      <w:r>
        <w:rPr>
          <w:rFonts w:hint="eastAsia"/>
          <w:lang w:eastAsia="zh-CN"/>
        </w:rPr>
        <w:t>.</w:t>
      </w:r>
    </w:p>
    <w:p w:rsidR="00966BD4" w:rsidRPr="00831469" w:rsidRDefault="00966BD4" w:rsidP="00966BD4">
      <w:pPr>
        <w:numPr>
          <w:ilvl w:val="0"/>
          <w:numId w:val="24"/>
        </w:numPr>
        <w:tabs>
          <w:tab w:val="num" w:pos="660"/>
        </w:tabs>
        <w:rPr>
          <w:lang w:eastAsia="zh-CN"/>
        </w:rPr>
      </w:pPr>
      <w:r w:rsidRPr="00831469">
        <w:rPr>
          <w:lang w:eastAsia="zh-CN"/>
        </w:rPr>
        <w:t>Table number in section A.3.2.1.7 is incorrect and a duplicate to the table number in section A.3.2.1.8.</w:t>
      </w:r>
    </w:p>
    <w:p w:rsidR="00966BD4" w:rsidRPr="00831469" w:rsidRDefault="00966BD4" w:rsidP="00966BD4">
      <w:pPr>
        <w:numPr>
          <w:ilvl w:val="0"/>
          <w:numId w:val="24"/>
        </w:numPr>
        <w:tabs>
          <w:tab w:val="num" w:pos="660"/>
        </w:tabs>
        <w:rPr>
          <w:lang w:eastAsia="zh-CN"/>
        </w:rPr>
      </w:pPr>
      <w:r w:rsidRPr="00831469">
        <w:rPr>
          <w:lang w:eastAsia="zh-CN"/>
        </w:rPr>
        <w:t>Reference to companion table in Table A.3.2.2.5-1 is incorrect and points at itself.</w:t>
      </w:r>
    </w:p>
    <w:p w:rsidR="00966BD4" w:rsidRDefault="00966BD4" w:rsidP="00966BD4">
      <w:pPr>
        <w:numPr>
          <w:ilvl w:val="0"/>
          <w:numId w:val="24"/>
        </w:numPr>
        <w:tabs>
          <w:tab w:val="num" w:pos="660"/>
        </w:tabs>
        <w:rPr>
          <w:lang w:eastAsia="zh-CN"/>
        </w:rPr>
      </w:pPr>
      <w:r w:rsidRPr="00831469">
        <w:rPr>
          <w:lang w:eastAsia="zh-CN"/>
        </w:rPr>
        <w:lastRenderedPageBreak/>
        <w:t>Table number in section A.3.2.2.7 is incorrect and duplicates a table number in section A.3.2.1.7.</w:t>
      </w:r>
    </w:p>
    <w:p w:rsidR="00966BD4" w:rsidRDefault="00966BD4" w:rsidP="00966BD4">
      <w:pPr>
        <w:numPr>
          <w:ilvl w:val="0"/>
          <w:numId w:val="24"/>
        </w:numPr>
        <w:tabs>
          <w:tab w:val="num" w:pos="660"/>
        </w:tabs>
        <w:rPr>
          <w:lang w:eastAsia="zh-CN"/>
        </w:rPr>
      </w:pPr>
      <w:r w:rsidRPr="00831469">
        <w:rPr>
          <w:lang w:eastAsia="zh-CN"/>
        </w:rPr>
        <w:t>Reference to companion table in Table A.3.2.2.7-1 is incorrect and points at a non-existing table.</w:t>
      </w:r>
    </w:p>
    <w:p w:rsidR="00966BD4" w:rsidRDefault="00966BD4" w:rsidP="00966BD4">
      <w:pPr>
        <w:rPr>
          <w:rFonts w:ascii="Arial" w:hAnsi="Arial" w:cs="Arial"/>
          <w:b/>
        </w:rPr>
      </w:pPr>
      <w:r>
        <w:rPr>
          <w:rFonts w:ascii="Arial" w:hAnsi="Arial" w:cs="Arial"/>
          <w:b/>
        </w:rPr>
        <w:t xml:space="preserve">Discussion: </w:t>
      </w:r>
    </w:p>
    <w:p w:rsidR="00966BD4" w:rsidRDefault="00966BD4" w:rsidP="00966BD4">
      <w:pPr>
        <w:rPr>
          <w:lang w:eastAsia="zh-CN"/>
        </w:rPr>
      </w:pPr>
      <w:r>
        <w:rPr>
          <w:rFonts w:hint="eastAsia"/>
          <w:lang w:eastAsia="zh-CN"/>
        </w:rPr>
        <w:t>Huawei: this modification is related to Rel-10. The spec for Rel-10 and Rel-11 is frozen. There is no need to modify them.</w:t>
      </w:r>
    </w:p>
    <w:p w:rsidR="00966BD4" w:rsidRDefault="00966BD4" w:rsidP="00966BD4">
      <w:pPr>
        <w:rPr>
          <w:lang w:eastAsia="zh-CN"/>
        </w:rPr>
      </w:pPr>
      <w:r>
        <w:rPr>
          <w:rFonts w:hint="eastAsia"/>
          <w:lang w:eastAsia="zh-CN"/>
        </w:rPr>
        <w:tab/>
        <w:t xml:space="preserve">Ericsson: The spec is completely unreadable </w:t>
      </w:r>
      <w:r>
        <w:rPr>
          <w:lang w:eastAsia="zh-CN"/>
        </w:rPr>
        <w:t>without</w:t>
      </w:r>
      <w:r>
        <w:rPr>
          <w:rFonts w:hint="eastAsia"/>
          <w:lang w:eastAsia="zh-CN"/>
        </w:rPr>
        <w:t xml:space="preserve"> the changes. I do not think we should not correct it.</w:t>
      </w:r>
    </w:p>
    <w:p w:rsidR="00966BD4" w:rsidRDefault="00966BD4" w:rsidP="00966BD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66BD4" w:rsidRDefault="00FF358B" w:rsidP="00966BD4">
      <w:pPr>
        <w:rPr>
          <w:i/>
        </w:rPr>
      </w:pPr>
      <w:hyperlink r:id="rId67" w:history="1">
        <w:r w:rsidR="00966BD4">
          <w:rPr>
            <w:rStyle w:val="Hyperlink"/>
            <w:rFonts w:ascii="Arial" w:hAnsi="Arial" w:cs="Arial"/>
            <w:b/>
            <w:sz w:val="24"/>
          </w:rPr>
          <w:t>R4-1813430</w:t>
        </w:r>
      </w:hyperlink>
      <w:r w:rsidR="00966BD4">
        <w:rPr>
          <w:b/>
        </w:rPr>
        <w:tab/>
        <w:t>CR 36.133 Correction of references in OCNG patterns Rel-11</w:t>
      </w:r>
      <w:r w:rsidR="00966BD4">
        <w:rPr>
          <w:b/>
        </w:rPr>
        <w:br/>
      </w:r>
      <w:r w:rsidR="00966BD4">
        <w:tab/>
      </w:r>
      <w:r w:rsidR="00966BD4">
        <w:tab/>
      </w:r>
      <w:r w:rsidR="00966BD4">
        <w:tab/>
      </w:r>
      <w:r w:rsidR="00966BD4">
        <w:tab/>
      </w:r>
      <w:r w:rsidR="00966BD4">
        <w:tab/>
        <w:t>36.133</w:t>
      </w:r>
      <w:r w:rsidR="00966BD4">
        <w:tab/>
        <w:t xml:space="preserve">  CR-6020  Cat: A (Rel-11) v11.18.0</w:t>
      </w:r>
      <w:r w:rsidR="00966BD4">
        <w:br/>
      </w:r>
      <w:r w:rsidR="00966BD4">
        <w:rPr>
          <w:i/>
        </w:rPr>
        <w:tab/>
      </w:r>
      <w:r w:rsidR="00966BD4">
        <w:rPr>
          <w:i/>
        </w:rPr>
        <w:tab/>
      </w:r>
      <w:r w:rsidR="00966BD4">
        <w:rPr>
          <w:i/>
        </w:rPr>
        <w:tab/>
      </w:r>
      <w:r w:rsidR="00966BD4">
        <w:rPr>
          <w:i/>
        </w:rPr>
        <w:tab/>
      </w:r>
      <w:r w:rsidR="00966BD4">
        <w:rPr>
          <w:i/>
        </w:rPr>
        <w:tab/>
        <w:t>Source: Ericsson</w:t>
      </w:r>
    </w:p>
    <w:p w:rsidR="00966BD4" w:rsidRDefault="00966BD4" w:rsidP="00966BD4">
      <w:pPr>
        <w:rPr>
          <w:rFonts w:ascii="Arial" w:hAnsi="Arial" w:cs="Arial"/>
          <w:b/>
        </w:rPr>
      </w:pPr>
      <w:r>
        <w:rPr>
          <w:rFonts w:ascii="Arial" w:hAnsi="Arial" w:cs="Arial"/>
          <w:b/>
        </w:rPr>
        <w:t xml:space="preserve">Abstract: </w:t>
      </w:r>
    </w:p>
    <w:p w:rsidR="00966BD4" w:rsidRDefault="00966BD4" w:rsidP="00966BD4">
      <w:r>
        <w:t>Corrections of erroneous references between tables for OCNG patterns</w:t>
      </w:r>
    </w:p>
    <w:p w:rsidR="00966BD4" w:rsidRDefault="00966BD4" w:rsidP="00966BD4">
      <w:pPr>
        <w:rPr>
          <w:rFonts w:ascii="Arial" w:hAnsi="Arial" w:cs="Arial"/>
          <w:b/>
        </w:rPr>
      </w:pPr>
      <w:r>
        <w:rPr>
          <w:rFonts w:ascii="Arial" w:hAnsi="Arial" w:cs="Arial"/>
          <w:b/>
        </w:rPr>
        <w:t xml:space="preserve">Discussion: </w:t>
      </w:r>
    </w:p>
    <w:p w:rsidR="00966BD4" w:rsidRDefault="00966BD4" w:rsidP="00966BD4"/>
    <w:p w:rsidR="00966BD4" w:rsidRDefault="00966BD4" w:rsidP="00966BD4">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966BD4" w:rsidRDefault="00FF358B" w:rsidP="00966BD4">
      <w:pPr>
        <w:rPr>
          <w:i/>
        </w:rPr>
      </w:pPr>
      <w:hyperlink r:id="rId68" w:history="1">
        <w:r w:rsidR="00966BD4">
          <w:rPr>
            <w:rStyle w:val="Hyperlink"/>
            <w:rFonts w:ascii="Arial" w:hAnsi="Arial" w:cs="Arial"/>
            <w:b/>
            <w:sz w:val="24"/>
          </w:rPr>
          <w:t>R4-1813431</w:t>
        </w:r>
      </w:hyperlink>
      <w:r w:rsidR="00966BD4">
        <w:rPr>
          <w:b/>
        </w:rPr>
        <w:tab/>
        <w:t>CR 36.133 Correction of references in OCNG patterns Rel-12</w:t>
      </w:r>
      <w:r w:rsidR="00966BD4">
        <w:rPr>
          <w:b/>
        </w:rPr>
        <w:br/>
      </w:r>
      <w:r w:rsidR="00966BD4">
        <w:tab/>
      </w:r>
      <w:r w:rsidR="00966BD4">
        <w:tab/>
      </w:r>
      <w:r w:rsidR="00966BD4">
        <w:tab/>
      </w:r>
      <w:r w:rsidR="00966BD4">
        <w:tab/>
      </w:r>
      <w:r w:rsidR="00966BD4">
        <w:tab/>
        <w:t>36.133</w:t>
      </w:r>
      <w:r w:rsidR="00966BD4">
        <w:tab/>
        <w:t xml:space="preserve">  CR-6021  Cat: F (Rel-12) v12.18.0</w:t>
      </w:r>
      <w:r w:rsidR="00966BD4">
        <w:br/>
      </w:r>
      <w:r w:rsidR="00966BD4">
        <w:rPr>
          <w:i/>
        </w:rPr>
        <w:tab/>
      </w:r>
      <w:r w:rsidR="00966BD4">
        <w:rPr>
          <w:i/>
        </w:rPr>
        <w:tab/>
      </w:r>
      <w:r w:rsidR="00966BD4">
        <w:rPr>
          <w:i/>
        </w:rPr>
        <w:tab/>
      </w:r>
      <w:r w:rsidR="00966BD4">
        <w:rPr>
          <w:i/>
        </w:rPr>
        <w:tab/>
      </w:r>
      <w:r w:rsidR="00966BD4">
        <w:rPr>
          <w:i/>
        </w:rPr>
        <w:tab/>
        <w:t>Source: Ericsson</w:t>
      </w:r>
    </w:p>
    <w:p w:rsidR="00966BD4" w:rsidRDefault="00966BD4" w:rsidP="00966BD4">
      <w:pPr>
        <w:rPr>
          <w:rFonts w:ascii="Arial" w:hAnsi="Arial" w:cs="Arial"/>
          <w:b/>
        </w:rPr>
      </w:pPr>
      <w:r>
        <w:rPr>
          <w:rFonts w:ascii="Arial" w:hAnsi="Arial" w:cs="Arial"/>
          <w:b/>
        </w:rPr>
        <w:t xml:space="preserve">Abstract: </w:t>
      </w:r>
    </w:p>
    <w:p w:rsidR="00966BD4" w:rsidRDefault="00966BD4" w:rsidP="00966BD4">
      <w:r>
        <w:t>Corrections of erroneous references between tables for OCNG patterns</w:t>
      </w:r>
    </w:p>
    <w:p w:rsidR="00966BD4" w:rsidRDefault="00966BD4" w:rsidP="00966BD4">
      <w:pPr>
        <w:rPr>
          <w:rFonts w:ascii="Arial" w:hAnsi="Arial" w:cs="Arial"/>
          <w:b/>
        </w:rPr>
      </w:pPr>
      <w:r>
        <w:rPr>
          <w:rFonts w:ascii="Arial" w:hAnsi="Arial" w:cs="Arial"/>
          <w:b/>
        </w:rPr>
        <w:t xml:space="preserve">Discussion: </w:t>
      </w:r>
    </w:p>
    <w:p w:rsidR="00966BD4" w:rsidRDefault="00966BD4" w:rsidP="00966BD4"/>
    <w:p w:rsidR="00966BD4" w:rsidRDefault="00966BD4" w:rsidP="00966BD4">
      <w:pPr>
        <w:rPr>
          <w:b/>
        </w:rPr>
      </w:pPr>
      <w:r>
        <w:rPr>
          <w:rFonts w:ascii="Arial" w:hAnsi="Arial" w:cs="Arial"/>
          <w:b/>
        </w:rPr>
        <w:t>Decision:</w:t>
      </w:r>
      <w:r>
        <w:rPr>
          <w:rFonts w:ascii="Arial" w:hAnsi="Arial" w:cs="Arial"/>
          <w:b/>
        </w:rPr>
        <w:tab/>
      </w:r>
      <w:r>
        <w:rPr>
          <w:rFonts w:ascii="Arial" w:hAnsi="Arial" w:cs="Arial"/>
          <w:b/>
        </w:rPr>
        <w:tab/>
        <w:t xml:space="preserve">Revised to </w:t>
      </w:r>
      <w:hyperlink r:id="rId69" w:history="1">
        <w:r>
          <w:rPr>
            <w:rStyle w:val="Hyperlink"/>
            <w:rFonts w:ascii="Arial" w:hAnsi="Arial" w:cs="Arial"/>
            <w:b/>
          </w:rPr>
          <w:t>R4-1813689</w:t>
        </w:r>
      </w:hyperlink>
      <w:r>
        <w:rPr>
          <w:rFonts w:ascii="Arial" w:hAnsi="Arial" w:cs="Arial"/>
          <w:b/>
        </w:rPr>
        <w:t xml:space="preserve"> (from </w:t>
      </w:r>
      <w:hyperlink r:id="rId70" w:history="1">
        <w:r>
          <w:rPr>
            <w:rStyle w:val="Hyperlink"/>
            <w:rFonts w:ascii="Arial" w:hAnsi="Arial" w:cs="Arial"/>
            <w:b/>
          </w:rPr>
          <w:t>R4-1813431)</w:t>
        </w:r>
      </w:hyperlink>
      <w:r>
        <w:rPr>
          <w:rFonts w:ascii="Arial" w:hAnsi="Arial" w:cs="Arial"/>
          <w:b/>
        </w:rPr>
        <w:t xml:space="preserve"> </w:t>
      </w:r>
      <w:r>
        <w:rPr>
          <w:rFonts w:ascii="Arial" w:hAnsi="Arial" w:cs="Arial"/>
          <w:b/>
        </w:rPr>
        <w:br/>
      </w:r>
      <w:r>
        <w:rPr>
          <w:rFonts w:ascii="Arial" w:hAnsi="Arial" w:cs="Arial"/>
          <w:b/>
        </w:rPr>
        <w:br/>
      </w:r>
    </w:p>
    <w:p w:rsidR="00966BD4" w:rsidRDefault="00FF358B" w:rsidP="00966BD4">
      <w:pPr>
        <w:rPr>
          <w:i/>
        </w:rPr>
      </w:pPr>
      <w:hyperlink r:id="rId71" w:history="1">
        <w:r w:rsidR="00966BD4">
          <w:rPr>
            <w:rStyle w:val="Hyperlink"/>
            <w:rFonts w:ascii="Arial" w:hAnsi="Arial" w:cs="Arial"/>
            <w:b/>
            <w:sz w:val="24"/>
          </w:rPr>
          <w:t>R4-1813689</w:t>
        </w:r>
      </w:hyperlink>
      <w:r w:rsidR="00966BD4">
        <w:rPr>
          <w:b/>
        </w:rPr>
        <w:tab/>
        <w:t>CR 36.133 Correction of references in OCNG patterns Rel-12</w:t>
      </w:r>
      <w:r w:rsidR="00966BD4">
        <w:rPr>
          <w:b/>
        </w:rPr>
        <w:br/>
      </w:r>
      <w:r w:rsidR="00966BD4">
        <w:tab/>
      </w:r>
      <w:r w:rsidR="00966BD4">
        <w:tab/>
      </w:r>
      <w:r w:rsidR="00966BD4">
        <w:tab/>
      </w:r>
      <w:r w:rsidR="00966BD4">
        <w:tab/>
      </w:r>
      <w:r w:rsidR="00966BD4">
        <w:tab/>
        <w:t>36.133</w:t>
      </w:r>
      <w:r w:rsidR="00966BD4">
        <w:tab/>
        <w:t xml:space="preserve">  CR-6021  Cat: F (Rel-12) v12.18.0</w:t>
      </w:r>
      <w:r w:rsidR="00966BD4">
        <w:br/>
      </w:r>
      <w:r w:rsidR="00966BD4">
        <w:rPr>
          <w:i/>
        </w:rPr>
        <w:tab/>
      </w:r>
      <w:r w:rsidR="00966BD4">
        <w:rPr>
          <w:i/>
        </w:rPr>
        <w:tab/>
      </w:r>
      <w:r w:rsidR="00966BD4">
        <w:rPr>
          <w:i/>
        </w:rPr>
        <w:tab/>
      </w:r>
      <w:r w:rsidR="00966BD4">
        <w:rPr>
          <w:i/>
        </w:rPr>
        <w:tab/>
      </w:r>
      <w:r w:rsidR="00966BD4">
        <w:rPr>
          <w:i/>
        </w:rPr>
        <w:tab/>
        <w:t>Source: Ericsson</w:t>
      </w:r>
    </w:p>
    <w:p w:rsidR="00966BD4" w:rsidRDefault="00966BD4" w:rsidP="00966BD4">
      <w:pPr>
        <w:rPr>
          <w:rFonts w:ascii="Arial" w:hAnsi="Arial" w:cs="Arial"/>
          <w:b/>
        </w:rPr>
      </w:pPr>
      <w:r>
        <w:rPr>
          <w:rFonts w:ascii="Arial" w:hAnsi="Arial" w:cs="Arial"/>
          <w:b/>
        </w:rPr>
        <w:t xml:space="preserve">Abstract: </w:t>
      </w:r>
    </w:p>
    <w:p w:rsidR="00966BD4" w:rsidRDefault="00966BD4" w:rsidP="00966BD4">
      <w:r>
        <w:t>Corrections of erroneous references between tables for OCNG patterns</w:t>
      </w:r>
    </w:p>
    <w:p w:rsidR="00966BD4" w:rsidRDefault="00966BD4" w:rsidP="00966BD4">
      <w:pPr>
        <w:rPr>
          <w:rFonts w:ascii="Arial" w:hAnsi="Arial" w:cs="Arial"/>
          <w:b/>
        </w:rPr>
      </w:pPr>
      <w:r>
        <w:rPr>
          <w:rFonts w:ascii="Arial" w:hAnsi="Arial" w:cs="Arial"/>
          <w:b/>
        </w:rPr>
        <w:t xml:space="preserve">Discussion: </w:t>
      </w:r>
    </w:p>
    <w:p w:rsidR="00966BD4" w:rsidRDefault="00966BD4" w:rsidP="00966BD4"/>
    <w:p w:rsidR="00966BD4" w:rsidRDefault="00966BD4" w:rsidP="00966BD4">
      <w:pPr>
        <w:rPr>
          <w:color w:val="993300"/>
          <w:u w:val="single"/>
        </w:rPr>
      </w:pPr>
      <w:r>
        <w:rPr>
          <w:rFonts w:ascii="Arial" w:hAnsi="Arial" w:cs="Arial"/>
          <w:b/>
        </w:rPr>
        <w:t>Decision:</w:t>
      </w:r>
      <w:r>
        <w:rPr>
          <w:rFonts w:ascii="Arial" w:hAnsi="Arial" w:cs="Arial"/>
          <w:b/>
        </w:rPr>
        <w:tab/>
      </w:r>
      <w:r>
        <w:rPr>
          <w:rFonts w:ascii="Arial" w:hAnsi="Arial" w:cs="Arial"/>
          <w:b/>
        </w:rPr>
        <w:tab/>
      </w:r>
      <w:r w:rsidRPr="005300A1">
        <w:rPr>
          <w:rFonts w:ascii="Arial" w:hAnsi="Arial" w:cs="Arial"/>
          <w:b/>
          <w:highlight w:val="green"/>
        </w:rPr>
        <w:t>Agreed</w:t>
      </w:r>
      <w:r w:rsidRPr="005300A1">
        <w:rPr>
          <w:rFonts w:ascii="Arial" w:hAnsi="Arial" w:cs="Arial"/>
          <w:b/>
          <w:highlight w:val="green"/>
        </w:rPr>
        <w:br/>
      </w:r>
      <w:r w:rsidRPr="005300A1">
        <w:rPr>
          <w:rFonts w:ascii="Arial" w:hAnsi="Arial" w:cs="Arial"/>
          <w:b/>
          <w:highlight w:val="green"/>
        </w:rPr>
        <w:br/>
      </w:r>
    </w:p>
    <w:p w:rsidR="00966BD4" w:rsidRDefault="00FF358B" w:rsidP="00966BD4">
      <w:pPr>
        <w:rPr>
          <w:i/>
        </w:rPr>
      </w:pPr>
      <w:hyperlink r:id="rId72" w:history="1">
        <w:r w:rsidR="00966BD4">
          <w:rPr>
            <w:rStyle w:val="Hyperlink"/>
            <w:rFonts w:ascii="Arial" w:hAnsi="Arial" w:cs="Arial"/>
            <w:b/>
            <w:sz w:val="24"/>
          </w:rPr>
          <w:t>R4-1813432</w:t>
        </w:r>
      </w:hyperlink>
      <w:r w:rsidR="00966BD4">
        <w:rPr>
          <w:b/>
        </w:rPr>
        <w:tab/>
        <w:t>CR 36.133 Correction of references in OCNG patterns Rel-13</w:t>
      </w:r>
      <w:r w:rsidR="00966BD4">
        <w:rPr>
          <w:b/>
        </w:rPr>
        <w:br/>
      </w:r>
      <w:r w:rsidR="00966BD4">
        <w:tab/>
      </w:r>
      <w:r w:rsidR="00966BD4">
        <w:tab/>
      </w:r>
      <w:r w:rsidR="00966BD4">
        <w:tab/>
      </w:r>
      <w:r w:rsidR="00966BD4">
        <w:tab/>
      </w:r>
      <w:r w:rsidR="00966BD4">
        <w:tab/>
        <w:t>36.133</w:t>
      </w:r>
      <w:r w:rsidR="00966BD4">
        <w:tab/>
        <w:t xml:space="preserve">  CR-6022  Cat: A (Rel-13) v13.13.0</w:t>
      </w:r>
      <w:r w:rsidR="00966BD4">
        <w:br/>
      </w:r>
      <w:r w:rsidR="00966BD4">
        <w:rPr>
          <w:i/>
        </w:rPr>
        <w:tab/>
      </w:r>
      <w:r w:rsidR="00966BD4">
        <w:rPr>
          <w:i/>
        </w:rPr>
        <w:tab/>
      </w:r>
      <w:r w:rsidR="00966BD4">
        <w:rPr>
          <w:i/>
        </w:rPr>
        <w:tab/>
      </w:r>
      <w:r w:rsidR="00966BD4">
        <w:rPr>
          <w:i/>
        </w:rPr>
        <w:tab/>
      </w:r>
      <w:r w:rsidR="00966BD4">
        <w:rPr>
          <w:i/>
        </w:rPr>
        <w:tab/>
        <w:t>Source: Ericsson</w:t>
      </w:r>
    </w:p>
    <w:p w:rsidR="00966BD4" w:rsidRDefault="00966BD4" w:rsidP="00966BD4">
      <w:pPr>
        <w:rPr>
          <w:rFonts w:ascii="Arial" w:hAnsi="Arial" w:cs="Arial"/>
          <w:b/>
        </w:rPr>
      </w:pPr>
      <w:r>
        <w:rPr>
          <w:rFonts w:ascii="Arial" w:hAnsi="Arial" w:cs="Arial"/>
          <w:b/>
        </w:rPr>
        <w:lastRenderedPageBreak/>
        <w:t xml:space="preserve">Abstract: </w:t>
      </w:r>
    </w:p>
    <w:p w:rsidR="00966BD4" w:rsidRDefault="00966BD4" w:rsidP="00966BD4">
      <w:r>
        <w:t>Corrections of erroneous references between tables for OCNG patterns</w:t>
      </w:r>
    </w:p>
    <w:p w:rsidR="00966BD4" w:rsidRDefault="00966BD4" w:rsidP="00966BD4">
      <w:pPr>
        <w:rPr>
          <w:rFonts w:ascii="Arial" w:hAnsi="Arial" w:cs="Arial"/>
          <w:b/>
        </w:rPr>
      </w:pPr>
      <w:r>
        <w:rPr>
          <w:rFonts w:ascii="Arial" w:hAnsi="Arial" w:cs="Arial"/>
          <w:b/>
        </w:rPr>
        <w:t xml:space="preserve">Discussion: </w:t>
      </w:r>
    </w:p>
    <w:p w:rsidR="00966BD4" w:rsidRDefault="00966BD4" w:rsidP="00966BD4"/>
    <w:p w:rsidR="00966BD4" w:rsidRDefault="00966BD4" w:rsidP="00966BD4">
      <w:pPr>
        <w:rPr>
          <w:color w:val="993300"/>
          <w:u w:val="single"/>
        </w:rPr>
      </w:pPr>
      <w:r>
        <w:rPr>
          <w:rFonts w:ascii="Arial" w:hAnsi="Arial" w:cs="Arial"/>
          <w:b/>
        </w:rPr>
        <w:t>Decision:</w:t>
      </w:r>
      <w:r>
        <w:rPr>
          <w:rFonts w:ascii="Arial" w:hAnsi="Arial" w:cs="Arial"/>
          <w:b/>
        </w:rPr>
        <w:tab/>
      </w:r>
      <w:r>
        <w:rPr>
          <w:rFonts w:ascii="Arial" w:hAnsi="Arial" w:cs="Arial"/>
          <w:b/>
        </w:rPr>
        <w:tab/>
      </w:r>
      <w:r w:rsidRPr="005300A1">
        <w:rPr>
          <w:rFonts w:ascii="Arial" w:hAnsi="Arial" w:cs="Arial"/>
          <w:b/>
          <w:highlight w:val="green"/>
        </w:rPr>
        <w:t>Agreed</w:t>
      </w:r>
      <w:r w:rsidRPr="005300A1">
        <w:rPr>
          <w:rFonts w:ascii="Arial" w:hAnsi="Arial" w:cs="Arial"/>
          <w:b/>
          <w:highlight w:val="green"/>
        </w:rPr>
        <w:br/>
      </w:r>
      <w:r w:rsidRPr="005300A1">
        <w:rPr>
          <w:rFonts w:ascii="Arial" w:hAnsi="Arial" w:cs="Arial"/>
          <w:b/>
          <w:highlight w:val="green"/>
        </w:rPr>
        <w:br/>
      </w:r>
    </w:p>
    <w:p w:rsidR="00966BD4" w:rsidRDefault="00FF358B" w:rsidP="00966BD4">
      <w:pPr>
        <w:rPr>
          <w:i/>
        </w:rPr>
      </w:pPr>
      <w:hyperlink r:id="rId73" w:history="1">
        <w:r w:rsidR="00966BD4">
          <w:rPr>
            <w:rStyle w:val="Hyperlink"/>
            <w:rFonts w:ascii="Arial" w:hAnsi="Arial" w:cs="Arial"/>
            <w:b/>
            <w:sz w:val="24"/>
          </w:rPr>
          <w:t>R4-1813433</w:t>
        </w:r>
      </w:hyperlink>
      <w:r w:rsidR="00966BD4">
        <w:rPr>
          <w:b/>
        </w:rPr>
        <w:tab/>
        <w:t>CR 36.133 Correction of references in OCNG patterns Rel-14</w:t>
      </w:r>
      <w:r w:rsidR="00966BD4">
        <w:rPr>
          <w:b/>
        </w:rPr>
        <w:br/>
      </w:r>
      <w:r w:rsidR="00966BD4">
        <w:tab/>
      </w:r>
      <w:r w:rsidR="00966BD4">
        <w:tab/>
      </w:r>
      <w:r w:rsidR="00966BD4">
        <w:tab/>
      </w:r>
      <w:r w:rsidR="00966BD4">
        <w:tab/>
      </w:r>
      <w:r w:rsidR="00966BD4">
        <w:tab/>
        <w:t>36.133</w:t>
      </w:r>
      <w:r w:rsidR="00966BD4">
        <w:tab/>
        <w:t xml:space="preserve">  CR-6023  Cat: A (Rel-14) v14.9.0</w:t>
      </w:r>
      <w:r w:rsidR="00966BD4">
        <w:br/>
      </w:r>
      <w:r w:rsidR="00966BD4">
        <w:rPr>
          <w:i/>
        </w:rPr>
        <w:tab/>
      </w:r>
      <w:r w:rsidR="00966BD4">
        <w:rPr>
          <w:i/>
        </w:rPr>
        <w:tab/>
      </w:r>
      <w:r w:rsidR="00966BD4">
        <w:rPr>
          <w:i/>
        </w:rPr>
        <w:tab/>
      </w:r>
      <w:r w:rsidR="00966BD4">
        <w:rPr>
          <w:i/>
        </w:rPr>
        <w:tab/>
      </w:r>
      <w:r w:rsidR="00966BD4">
        <w:rPr>
          <w:i/>
        </w:rPr>
        <w:tab/>
        <w:t>Source: Ericsson</w:t>
      </w:r>
    </w:p>
    <w:p w:rsidR="00966BD4" w:rsidRDefault="00966BD4" w:rsidP="00966BD4">
      <w:pPr>
        <w:rPr>
          <w:rFonts w:ascii="Arial" w:hAnsi="Arial" w:cs="Arial"/>
          <w:b/>
        </w:rPr>
      </w:pPr>
      <w:r>
        <w:rPr>
          <w:rFonts w:ascii="Arial" w:hAnsi="Arial" w:cs="Arial"/>
          <w:b/>
        </w:rPr>
        <w:t xml:space="preserve">Abstract: </w:t>
      </w:r>
    </w:p>
    <w:p w:rsidR="00966BD4" w:rsidRDefault="00966BD4" w:rsidP="00966BD4">
      <w:r>
        <w:t>Corrections of erroneous references between tables for OCNG patterns</w:t>
      </w:r>
    </w:p>
    <w:p w:rsidR="00966BD4" w:rsidRDefault="00966BD4" w:rsidP="00966BD4">
      <w:pPr>
        <w:rPr>
          <w:rFonts w:ascii="Arial" w:hAnsi="Arial" w:cs="Arial"/>
          <w:b/>
        </w:rPr>
      </w:pPr>
      <w:r>
        <w:rPr>
          <w:rFonts w:ascii="Arial" w:hAnsi="Arial" w:cs="Arial"/>
          <w:b/>
        </w:rPr>
        <w:t xml:space="preserve">Discussion: </w:t>
      </w:r>
    </w:p>
    <w:p w:rsidR="00966BD4" w:rsidRDefault="00966BD4" w:rsidP="00966BD4"/>
    <w:p w:rsidR="00966BD4" w:rsidRDefault="00966BD4" w:rsidP="00966BD4">
      <w:pPr>
        <w:rPr>
          <w:color w:val="993300"/>
          <w:u w:val="single"/>
        </w:rPr>
      </w:pPr>
      <w:r>
        <w:rPr>
          <w:rFonts w:ascii="Arial" w:hAnsi="Arial" w:cs="Arial"/>
          <w:b/>
        </w:rPr>
        <w:t>Decision:</w:t>
      </w:r>
      <w:r>
        <w:rPr>
          <w:rFonts w:ascii="Arial" w:hAnsi="Arial" w:cs="Arial"/>
          <w:b/>
        </w:rPr>
        <w:tab/>
      </w:r>
      <w:r>
        <w:rPr>
          <w:rFonts w:ascii="Arial" w:hAnsi="Arial" w:cs="Arial"/>
          <w:b/>
        </w:rPr>
        <w:tab/>
      </w:r>
      <w:r w:rsidRPr="005300A1">
        <w:rPr>
          <w:rFonts w:ascii="Arial" w:hAnsi="Arial" w:cs="Arial"/>
          <w:b/>
          <w:highlight w:val="green"/>
        </w:rPr>
        <w:t>Agreed</w:t>
      </w:r>
      <w:r w:rsidRPr="005300A1">
        <w:rPr>
          <w:rFonts w:ascii="Arial" w:hAnsi="Arial" w:cs="Arial"/>
          <w:b/>
          <w:highlight w:val="green"/>
        </w:rPr>
        <w:br/>
      </w:r>
      <w:r w:rsidRPr="005300A1">
        <w:rPr>
          <w:rFonts w:ascii="Arial" w:hAnsi="Arial" w:cs="Arial"/>
          <w:b/>
          <w:highlight w:val="green"/>
        </w:rPr>
        <w:br/>
      </w:r>
    </w:p>
    <w:p w:rsidR="00966BD4" w:rsidRDefault="00FF358B" w:rsidP="00966BD4">
      <w:pPr>
        <w:rPr>
          <w:i/>
        </w:rPr>
      </w:pPr>
      <w:hyperlink r:id="rId74" w:history="1">
        <w:r w:rsidR="00966BD4">
          <w:rPr>
            <w:rStyle w:val="Hyperlink"/>
            <w:rFonts w:ascii="Arial" w:hAnsi="Arial" w:cs="Arial"/>
            <w:b/>
            <w:sz w:val="24"/>
          </w:rPr>
          <w:t>R4-1813434</w:t>
        </w:r>
      </w:hyperlink>
      <w:r w:rsidR="00966BD4">
        <w:rPr>
          <w:b/>
        </w:rPr>
        <w:tab/>
        <w:t>CR 36.133 Correction of references in OCNG patterns Rel-15</w:t>
      </w:r>
      <w:r w:rsidR="00966BD4">
        <w:rPr>
          <w:b/>
        </w:rPr>
        <w:br/>
      </w:r>
      <w:r w:rsidR="00966BD4">
        <w:tab/>
      </w:r>
      <w:r w:rsidR="00966BD4">
        <w:tab/>
      </w:r>
      <w:r w:rsidR="00966BD4">
        <w:tab/>
      </w:r>
      <w:r w:rsidR="00966BD4">
        <w:tab/>
      </w:r>
      <w:r w:rsidR="00966BD4">
        <w:tab/>
        <w:t>36.133</w:t>
      </w:r>
      <w:r w:rsidR="00966BD4">
        <w:tab/>
        <w:t xml:space="preserve">  CR-6024  Cat: A (Rel-15) v15.4.0</w:t>
      </w:r>
      <w:r w:rsidR="00966BD4">
        <w:br/>
      </w:r>
      <w:r w:rsidR="00966BD4">
        <w:rPr>
          <w:i/>
        </w:rPr>
        <w:tab/>
      </w:r>
      <w:r w:rsidR="00966BD4">
        <w:rPr>
          <w:i/>
        </w:rPr>
        <w:tab/>
      </w:r>
      <w:r w:rsidR="00966BD4">
        <w:rPr>
          <w:i/>
        </w:rPr>
        <w:tab/>
      </w:r>
      <w:r w:rsidR="00966BD4">
        <w:rPr>
          <w:i/>
        </w:rPr>
        <w:tab/>
      </w:r>
      <w:r w:rsidR="00966BD4">
        <w:rPr>
          <w:i/>
        </w:rPr>
        <w:tab/>
        <w:t>Source: Ericsson</w:t>
      </w:r>
    </w:p>
    <w:p w:rsidR="00966BD4" w:rsidRDefault="00966BD4" w:rsidP="00966BD4">
      <w:pPr>
        <w:rPr>
          <w:rFonts w:ascii="Arial" w:hAnsi="Arial" w:cs="Arial"/>
          <w:b/>
        </w:rPr>
      </w:pPr>
      <w:r>
        <w:rPr>
          <w:rFonts w:ascii="Arial" w:hAnsi="Arial" w:cs="Arial"/>
          <w:b/>
        </w:rPr>
        <w:t xml:space="preserve">Abstract: </w:t>
      </w:r>
    </w:p>
    <w:p w:rsidR="00966BD4" w:rsidRDefault="00966BD4" w:rsidP="00966BD4">
      <w:r>
        <w:t>Corrections of erroneous references between tables for OCNG patterns</w:t>
      </w:r>
    </w:p>
    <w:p w:rsidR="00966BD4" w:rsidRDefault="00966BD4" w:rsidP="00966BD4">
      <w:pPr>
        <w:rPr>
          <w:rFonts w:ascii="Arial" w:hAnsi="Arial" w:cs="Arial"/>
          <w:b/>
        </w:rPr>
      </w:pPr>
      <w:r>
        <w:rPr>
          <w:rFonts w:ascii="Arial" w:hAnsi="Arial" w:cs="Arial"/>
          <w:b/>
        </w:rPr>
        <w:t xml:space="preserve">Discussion: </w:t>
      </w:r>
    </w:p>
    <w:p w:rsidR="00966BD4" w:rsidRDefault="00966BD4" w:rsidP="00966BD4"/>
    <w:p w:rsidR="00966BD4" w:rsidRPr="00966BD4" w:rsidRDefault="00966BD4" w:rsidP="00966BD4">
      <w:pPr>
        <w:rPr>
          <w:color w:val="993300"/>
          <w:u w:val="single"/>
        </w:rPr>
      </w:pPr>
      <w:r>
        <w:rPr>
          <w:rFonts w:ascii="Arial" w:hAnsi="Arial" w:cs="Arial"/>
          <w:b/>
        </w:rPr>
        <w:t>Decision:</w:t>
      </w:r>
      <w:r>
        <w:rPr>
          <w:rFonts w:ascii="Arial" w:hAnsi="Arial" w:cs="Arial"/>
          <w:b/>
        </w:rPr>
        <w:tab/>
      </w:r>
      <w:r>
        <w:rPr>
          <w:rFonts w:ascii="Arial" w:hAnsi="Arial" w:cs="Arial"/>
          <w:b/>
        </w:rPr>
        <w:tab/>
      </w:r>
      <w:r w:rsidRPr="005300A1">
        <w:rPr>
          <w:rFonts w:ascii="Arial" w:hAnsi="Arial" w:cs="Arial"/>
          <w:b/>
          <w:highlight w:val="green"/>
        </w:rPr>
        <w:t>Agreed</w:t>
      </w:r>
      <w:r w:rsidRPr="005300A1">
        <w:rPr>
          <w:rFonts w:ascii="Arial" w:hAnsi="Arial" w:cs="Arial"/>
          <w:b/>
          <w:highlight w:val="green"/>
        </w:rPr>
        <w:br/>
      </w:r>
      <w:r w:rsidRPr="005300A1">
        <w:rPr>
          <w:rFonts w:ascii="Arial" w:hAnsi="Arial" w:cs="Arial"/>
          <w:b/>
          <w:highlight w:val="green"/>
        </w:rPr>
        <w:br/>
      </w:r>
    </w:p>
    <w:p w:rsidR="001E694F" w:rsidRDefault="001E694F" w:rsidP="001E694F">
      <w:pPr>
        <w:pStyle w:val="Heading4"/>
      </w:pPr>
      <w:bookmarkStart w:id="26" w:name="_Toc529479090"/>
      <w:r>
        <w:t>4.2.4</w:t>
      </w:r>
      <w:r>
        <w:tab/>
        <w:t>UE demodulation performance [WI code or TEI13]</w:t>
      </w:r>
      <w:bookmarkEnd w:id="26"/>
    </w:p>
    <w:p w:rsidR="00966BD4" w:rsidRPr="00C6370F" w:rsidRDefault="00966BD4" w:rsidP="00966BD4">
      <w:pPr>
        <w:rPr>
          <w:b/>
          <w:i/>
          <w:color w:val="C00000"/>
          <w:sz w:val="24"/>
          <w:szCs w:val="24"/>
          <w:lang w:eastAsia="zh-CN"/>
        </w:rPr>
      </w:pPr>
      <w:r w:rsidRPr="00C6370F">
        <w:rPr>
          <w:rFonts w:hint="eastAsia"/>
          <w:b/>
          <w:i/>
          <w:color w:val="C00000"/>
          <w:sz w:val="24"/>
          <w:szCs w:val="24"/>
          <w:lang w:eastAsia="zh-CN"/>
        </w:rPr>
        <w:t>CQI test</w:t>
      </w:r>
    </w:p>
    <w:p w:rsidR="00966BD4" w:rsidRDefault="00FF358B" w:rsidP="00966BD4">
      <w:pPr>
        <w:rPr>
          <w:i/>
        </w:rPr>
      </w:pPr>
      <w:hyperlink r:id="rId75" w:history="1">
        <w:r w:rsidR="00966BD4">
          <w:rPr>
            <w:rStyle w:val="Hyperlink"/>
            <w:rFonts w:ascii="Arial" w:hAnsi="Arial" w:cs="Arial"/>
            <w:b/>
            <w:sz w:val="24"/>
          </w:rPr>
          <w:t>R4-1813647</w:t>
        </w:r>
      </w:hyperlink>
      <w:r w:rsidR="00966BD4">
        <w:rPr>
          <w:b/>
        </w:rPr>
        <w:tab/>
        <w:t>CR: Update of CQI reporting 9.2.1.7 (Rel-12)</w:t>
      </w:r>
      <w:r w:rsidR="00966BD4">
        <w:rPr>
          <w:b/>
        </w:rPr>
        <w:br/>
      </w:r>
      <w:r w:rsidR="00966BD4">
        <w:tab/>
      </w:r>
      <w:r w:rsidR="00966BD4">
        <w:tab/>
      </w:r>
      <w:r w:rsidR="00966BD4">
        <w:tab/>
      </w:r>
      <w:r w:rsidR="00966BD4">
        <w:tab/>
      </w:r>
      <w:r w:rsidR="00966BD4">
        <w:tab/>
        <w:t>36.101</w:t>
      </w:r>
      <w:r w:rsidR="00966BD4">
        <w:tab/>
        <w:t xml:space="preserve">  CR-5248  Cat: F (Rel-15) v15.4.0</w:t>
      </w:r>
      <w:r w:rsidR="00966BD4">
        <w:br/>
      </w:r>
      <w:r w:rsidR="00966BD4">
        <w:rPr>
          <w:i/>
        </w:rPr>
        <w:tab/>
      </w:r>
      <w:r w:rsidR="00966BD4">
        <w:rPr>
          <w:i/>
        </w:rPr>
        <w:tab/>
      </w:r>
      <w:r w:rsidR="00966BD4">
        <w:rPr>
          <w:i/>
        </w:rPr>
        <w:tab/>
      </w:r>
      <w:r w:rsidR="00966BD4">
        <w:rPr>
          <w:i/>
        </w:rPr>
        <w:tab/>
      </w:r>
      <w:r w:rsidR="00966BD4">
        <w:rPr>
          <w:i/>
        </w:rPr>
        <w:tab/>
        <w:t>Source: Huawei</w:t>
      </w:r>
    </w:p>
    <w:p w:rsidR="00966BD4" w:rsidRDefault="00966BD4" w:rsidP="00966BD4">
      <w:pPr>
        <w:rPr>
          <w:rFonts w:ascii="Arial" w:hAnsi="Arial" w:cs="Arial"/>
          <w:b/>
        </w:rPr>
      </w:pPr>
      <w:r>
        <w:rPr>
          <w:rFonts w:ascii="Arial" w:hAnsi="Arial" w:cs="Arial"/>
          <w:b/>
        </w:rPr>
        <w:t xml:space="preserve">Abstract: </w:t>
      </w:r>
    </w:p>
    <w:p w:rsidR="00966BD4" w:rsidRDefault="00966BD4" w:rsidP="00966BD4">
      <w:pPr>
        <w:rPr>
          <w:lang w:eastAsia="zh-CN"/>
        </w:rPr>
      </w:pPr>
      <w:r>
        <w:t>Correction CR for Rel-12</w:t>
      </w:r>
      <w:r>
        <w:rPr>
          <w:rFonts w:hint="eastAsia"/>
          <w:lang w:eastAsia="zh-CN"/>
        </w:rPr>
        <w:t>.</w:t>
      </w:r>
    </w:p>
    <w:p w:rsidR="00966BD4" w:rsidRPr="00A25D9F" w:rsidRDefault="00966BD4" w:rsidP="00966BD4">
      <w:pPr>
        <w:rPr>
          <w:lang w:eastAsia="zh-CN"/>
        </w:rPr>
      </w:pPr>
      <w:r w:rsidRPr="00A25D9F">
        <w:rPr>
          <w:lang w:eastAsia="zh-CN"/>
        </w:rPr>
        <w:t>For CQI reporting case 9.2.1.7, when the median CQI reported is 14 and the corresponding BLER is &lt;=0.1. the SS will schedule according to median CQI</w:t>
      </w:r>
      <w:r w:rsidRPr="00A25D9F">
        <w:rPr>
          <w:rFonts w:hint="eastAsia"/>
          <w:lang w:eastAsia="zh-CN"/>
        </w:rPr>
        <w:t xml:space="preserve">+1, i.e. </w:t>
      </w:r>
      <w:r w:rsidRPr="00A25D9F">
        <w:rPr>
          <w:lang w:eastAsia="zh-CN"/>
        </w:rPr>
        <w:t>CQI 15. But both CQI 14 and CQI 15, the corresponding MCS is 26 in Table A.4-14, the BLER will be same and both will be less than 0.1, this is inconsistent with test purpose, then the test fail</w:t>
      </w:r>
      <w:r>
        <w:rPr>
          <w:rFonts w:hint="eastAsia"/>
          <w:lang w:eastAsia="zh-CN"/>
        </w:rPr>
        <w:t>ure</w:t>
      </w:r>
      <w:r w:rsidRPr="00A25D9F">
        <w:rPr>
          <w:lang w:eastAsia="zh-CN"/>
        </w:rPr>
        <w:t xml:space="preserve"> will a conformant UE according to the second test criteria.</w:t>
      </w:r>
    </w:p>
    <w:p w:rsidR="00966BD4" w:rsidRDefault="00966BD4" w:rsidP="00966BD4">
      <w:pPr>
        <w:rPr>
          <w:lang w:eastAsia="zh-CN"/>
        </w:rPr>
      </w:pPr>
      <w:r w:rsidRPr="00A25D9F">
        <w:rPr>
          <w:lang w:eastAsia="zh-CN"/>
        </w:rPr>
        <w:t>The issue shows that when the scheduling MCS in the PDCCH has reached the maximum MCS of the test case and the BLER is still less than 0.1, It’s not reasonable to declare that this UE failed the test.</w:t>
      </w:r>
    </w:p>
    <w:p w:rsidR="00966BD4" w:rsidRDefault="00966BD4" w:rsidP="00966BD4">
      <w:pPr>
        <w:rPr>
          <w:lang w:eastAsia="zh-CN"/>
        </w:rPr>
      </w:pPr>
      <w:r w:rsidRPr="00A25D9F">
        <w:rPr>
          <w:lang w:eastAsia="zh-CN"/>
        </w:rPr>
        <w:t>Added the condition that “, or equal or less than 0.1 when highest MCS value has reached”.</w:t>
      </w:r>
    </w:p>
    <w:p w:rsidR="00966BD4" w:rsidRDefault="00966BD4" w:rsidP="00966BD4">
      <w:pPr>
        <w:rPr>
          <w:rFonts w:ascii="Arial" w:hAnsi="Arial" w:cs="Arial"/>
          <w:b/>
        </w:rPr>
      </w:pPr>
      <w:r>
        <w:rPr>
          <w:rFonts w:ascii="Arial" w:hAnsi="Arial" w:cs="Arial"/>
          <w:b/>
        </w:rPr>
        <w:lastRenderedPageBreak/>
        <w:t xml:space="preserve">Discussion: </w:t>
      </w:r>
    </w:p>
    <w:p w:rsidR="00966BD4" w:rsidRDefault="00966BD4" w:rsidP="00966BD4">
      <w:pPr>
        <w:rPr>
          <w:lang w:eastAsia="zh-CN"/>
        </w:rPr>
      </w:pPr>
      <w:r>
        <w:rPr>
          <w:rFonts w:hint="eastAsia"/>
          <w:lang w:eastAsia="zh-CN"/>
        </w:rPr>
        <w:t xml:space="preserve">Qualcomm: it is not right approach to handle the issue. There are UE has better </w:t>
      </w:r>
      <w:r>
        <w:rPr>
          <w:lang w:eastAsia="zh-CN"/>
        </w:rPr>
        <w:t>performance</w:t>
      </w:r>
      <w:r>
        <w:rPr>
          <w:rFonts w:hint="eastAsia"/>
          <w:lang w:eastAsia="zh-CN"/>
        </w:rPr>
        <w:t xml:space="preserve">. The current CQI simply say we do not test case. The proper way is to define the lower SNR test point. We need to introduce the </w:t>
      </w:r>
      <w:r>
        <w:rPr>
          <w:lang w:eastAsia="zh-CN"/>
        </w:rPr>
        <w:t>additional</w:t>
      </w:r>
      <w:r>
        <w:rPr>
          <w:rFonts w:hint="eastAsia"/>
          <w:lang w:eastAsia="zh-CN"/>
        </w:rPr>
        <w:t xml:space="preserve"> lower SNR point.</w:t>
      </w:r>
    </w:p>
    <w:p w:rsidR="00966BD4" w:rsidRDefault="00966BD4" w:rsidP="00966BD4">
      <w:pPr>
        <w:rPr>
          <w:lang w:eastAsia="zh-CN"/>
        </w:rPr>
      </w:pPr>
      <w:r>
        <w:rPr>
          <w:rFonts w:hint="eastAsia"/>
          <w:lang w:eastAsia="zh-CN"/>
        </w:rPr>
        <w:t>Ericsson: When we define this, we do not observe the issue. We pick the test point which is rather safe. We cannot make the test case meaningless.</w:t>
      </w:r>
    </w:p>
    <w:p w:rsidR="00966BD4" w:rsidRDefault="00966BD4" w:rsidP="00966BD4">
      <w:pPr>
        <w:rPr>
          <w:lang w:eastAsia="zh-CN"/>
        </w:rPr>
      </w:pPr>
      <w:r>
        <w:rPr>
          <w:rFonts w:hint="eastAsia"/>
          <w:lang w:eastAsia="zh-CN"/>
        </w:rPr>
        <w:tab/>
        <w:t>Huawei: we think the proposal from Qualcomm is to lower SNR point. We are not sure how to select the suitable SNR. For normal UE, there would be no issue. But for the enhanced UE there would be some issue.</w:t>
      </w:r>
    </w:p>
    <w:p w:rsidR="00966BD4" w:rsidRDefault="00966BD4" w:rsidP="00966BD4">
      <w:pPr>
        <w:rPr>
          <w:lang w:eastAsia="zh-CN"/>
        </w:rPr>
      </w:pPr>
      <w:r>
        <w:rPr>
          <w:rFonts w:hint="eastAsia"/>
          <w:lang w:eastAsia="zh-CN"/>
        </w:rPr>
        <w:t>Intel: Do you really face the issue? What kind of enhancement do you have?</w:t>
      </w:r>
    </w:p>
    <w:p w:rsidR="00966BD4" w:rsidRDefault="00966BD4" w:rsidP="00966BD4">
      <w:pPr>
        <w:rPr>
          <w:lang w:eastAsia="zh-CN"/>
        </w:rPr>
      </w:pPr>
      <w:r>
        <w:rPr>
          <w:rFonts w:hint="eastAsia"/>
          <w:lang w:eastAsia="zh-CN"/>
        </w:rPr>
        <w:tab/>
        <w:t>Huawei: this issue is found by RAN5.</w:t>
      </w:r>
    </w:p>
    <w:p w:rsidR="00966BD4" w:rsidRDefault="00966BD4" w:rsidP="00966BD4">
      <w:pPr>
        <w:rPr>
          <w:b/>
        </w:rPr>
      </w:pPr>
      <w:r>
        <w:rPr>
          <w:rFonts w:ascii="Arial" w:hAnsi="Arial" w:cs="Arial"/>
          <w:b/>
        </w:rPr>
        <w:t>Decision:</w:t>
      </w:r>
      <w:r>
        <w:rPr>
          <w:rFonts w:ascii="Arial" w:hAnsi="Arial" w:cs="Arial"/>
          <w:b/>
        </w:rPr>
        <w:tab/>
      </w:r>
      <w:r>
        <w:rPr>
          <w:rFonts w:ascii="Arial" w:hAnsi="Arial" w:cs="Arial"/>
          <w:b/>
        </w:rPr>
        <w:tab/>
        <w:t xml:space="preserve">Revised to </w:t>
      </w:r>
      <w:hyperlink r:id="rId76" w:history="1">
        <w:r>
          <w:rPr>
            <w:rStyle w:val="Hyperlink"/>
            <w:rFonts w:ascii="Arial" w:hAnsi="Arial" w:cs="Arial"/>
            <w:b/>
          </w:rPr>
          <w:t>R4-1813717</w:t>
        </w:r>
      </w:hyperlink>
      <w:r>
        <w:rPr>
          <w:rFonts w:ascii="Arial" w:hAnsi="Arial" w:cs="Arial"/>
          <w:b/>
        </w:rPr>
        <w:t xml:space="preserve"> (from </w:t>
      </w:r>
      <w:hyperlink r:id="rId77" w:history="1">
        <w:r>
          <w:rPr>
            <w:rStyle w:val="Hyperlink"/>
            <w:rFonts w:ascii="Arial" w:hAnsi="Arial" w:cs="Arial"/>
            <w:b/>
          </w:rPr>
          <w:t>R4-1813647)</w:t>
        </w:r>
      </w:hyperlink>
      <w:r>
        <w:rPr>
          <w:rFonts w:ascii="Arial" w:hAnsi="Arial" w:cs="Arial"/>
          <w:b/>
        </w:rPr>
        <w:t xml:space="preserve"> </w:t>
      </w:r>
      <w:r>
        <w:rPr>
          <w:rFonts w:ascii="Arial" w:hAnsi="Arial" w:cs="Arial"/>
          <w:b/>
        </w:rPr>
        <w:br/>
      </w:r>
      <w:r>
        <w:rPr>
          <w:rFonts w:ascii="Arial" w:hAnsi="Arial" w:cs="Arial"/>
          <w:b/>
        </w:rPr>
        <w:br/>
      </w:r>
    </w:p>
    <w:p w:rsidR="00966BD4" w:rsidRDefault="00FF358B" w:rsidP="00966BD4">
      <w:pPr>
        <w:rPr>
          <w:i/>
        </w:rPr>
      </w:pPr>
      <w:hyperlink r:id="rId78" w:history="1">
        <w:r w:rsidR="00966BD4">
          <w:rPr>
            <w:rStyle w:val="Hyperlink"/>
            <w:rFonts w:ascii="Arial" w:hAnsi="Arial" w:cs="Arial"/>
            <w:b/>
            <w:sz w:val="24"/>
          </w:rPr>
          <w:t>R4-1813717</w:t>
        </w:r>
      </w:hyperlink>
      <w:r w:rsidR="00966BD4">
        <w:rPr>
          <w:b/>
        </w:rPr>
        <w:tab/>
        <w:t>CR: Update of CQI reporting 9.2.1.7 (Rel-12)</w:t>
      </w:r>
      <w:r w:rsidR="00966BD4">
        <w:rPr>
          <w:b/>
        </w:rPr>
        <w:br/>
      </w:r>
      <w:r w:rsidR="00966BD4">
        <w:tab/>
      </w:r>
      <w:r w:rsidR="00966BD4">
        <w:tab/>
      </w:r>
      <w:r w:rsidR="00966BD4">
        <w:tab/>
      </w:r>
      <w:r w:rsidR="00966BD4">
        <w:tab/>
      </w:r>
      <w:r w:rsidR="00966BD4">
        <w:tab/>
        <w:t>36.101</w:t>
      </w:r>
      <w:r w:rsidR="00966BD4">
        <w:tab/>
        <w:t xml:space="preserve">  CR-5248  Cat: F (Rel-15) v15.4.0</w:t>
      </w:r>
      <w:r w:rsidR="00966BD4">
        <w:br/>
      </w:r>
      <w:r w:rsidR="00966BD4">
        <w:rPr>
          <w:i/>
        </w:rPr>
        <w:tab/>
      </w:r>
      <w:r w:rsidR="00966BD4">
        <w:rPr>
          <w:i/>
        </w:rPr>
        <w:tab/>
      </w:r>
      <w:r w:rsidR="00966BD4">
        <w:rPr>
          <w:i/>
        </w:rPr>
        <w:tab/>
      </w:r>
      <w:r w:rsidR="00966BD4">
        <w:rPr>
          <w:i/>
        </w:rPr>
        <w:tab/>
      </w:r>
      <w:r w:rsidR="00966BD4">
        <w:rPr>
          <w:i/>
        </w:rPr>
        <w:tab/>
        <w:t>Source: Huawei</w:t>
      </w:r>
    </w:p>
    <w:p w:rsidR="00966BD4" w:rsidRDefault="00966BD4" w:rsidP="00966BD4">
      <w:pPr>
        <w:rPr>
          <w:rFonts w:ascii="Arial" w:hAnsi="Arial" w:cs="Arial"/>
          <w:b/>
        </w:rPr>
      </w:pPr>
      <w:r>
        <w:rPr>
          <w:rFonts w:ascii="Arial" w:hAnsi="Arial" w:cs="Arial"/>
          <w:b/>
        </w:rPr>
        <w:t xml:space="preserve">Abstract: </w:t>
      </w:r>
    </w:p>
    <w:p w:rsidR="00966BD4" w:rsidRDefault="00966BD4" w:rsidP="00966BD4">
      <w:pPr>
        <w:rPr>
          <w:lang w:eastAsia="zh-CN"/>
        </w:rPr>
      </w:pPr>
      <w:r>
        <w:t>Correction CR for Rel-12</w:t>
      </w:r>
      <w:r>
        <w:rPr>
          <w:rFonts w:hint="eastAsia"/>
          <w:lang w:eastAsia="zh-CN"/>
        </w:rPr>
        <w:t>.</w:t>
      </w:r>
    </w:p>
    <w:p w:rsidR="00966BD4" w:rsidRPr="00A25D9F" w:rsidRDefault="00966BD4" w:rsidP="00966BD4">
      <w:pPr>
        <w:rPr>
          <w:lang w:eastAsia="zh-CN"/>
        </w:rPr>
      </w:pPr>
      <w:r w:rsidRPr="00A25D9F">
        <w:rPr>
          <w:lang w:eastAsia="zh-CN"/>
        </w:rPr>
        <w:t>For CQI reporting case 9.2.1.7, when the median CQI reported is 14 and the corresponding BLER is &lt;=0.1. the SS will schedule according to median CQI</w:t>
      </w:r>
      <w:r w:rsidRPr="00A25D9F">
        <w:rPr>
          <w:rFonts w:hint="eastAsia"/>
          <w:lang w:eastAsia="zh-CN"/>
        </w:rPr>
        <w:t xml:space="preserve">+1, i.e. </w:t>
      </w:r>
      <w:r w:rsidRPr="00A25D9F">
        <w:rPr>
          <w:lang w:eastAsia="zh-CN"/>
        </w:rPr>
        <w:t>CQI 15. But both CQI 14 and CQI 15, the corresponding MCS is 26 in Table A.4-14, the BLER will be same and both will be less than 0.1, this is inconsistent with test purpose, then the test fail</w:t>
      </w:r>
      <w:r>
        <w:rPr>
          <w:rFonts w:hint="eastAsia"/>
          <w:lang w:eastAsia="zh-CN"/>
        </w:rPr>
        <w:t>ure</w:t>
      </w:r>
      <w:r w:rsidRPr="00A25D9F">
        <w:rPr>
          <w:lang w:eastAsia="zh-CN"/>
        </w:rPr>
        <w:t xml:space="preserve"> will a conformant UE according to the second test criteria.</w:t>
      </w:r>
    </w:p>
    <w:p w:rsidR="00966BD4" w:rsidRDefault="00966BD4" w:rsidP="00966BD4">
      <w:pPr>
        <w:rPr>
          <w:lang w:eastAsia="zh-CN"/>
        </w:rPr>
      </w:pPr>
      <w:r w:rsidRPr="00A25D9F">
        <w:rPr>
          <w:lang w:eastAsia="zh-CN"/>
        </w:rPr>
        <w:t>The issue shows that when the scheduling MCS in the PDCCH has reached the maximum MCS of the test case and the BLER is still less than 0.1, It’s not reasonable to declare that this UE failed the test.</w:t>
      </w:r>
    </w:p>
    <w:p w:rsidR="00966BD4" w:rsidRDefault="00966BD4" w:rsidP="00966BD4">
      <w:pPr>
        <w:rPr>
          <w:lang w:eastAsia="zh-CN"/>
        </w:rPr>
      </w:pPr>
      <w:r w:rsidRPr="00A25D9F">
        <w:rPr>
          <w:lang w:eastAsia="zh-CN"/>
        </w:rPr>
        <w:t>Added the condition that “, or equal or less than 0.1 when highest MCS value has reached”.</w:t>
      </w:r>
    </w:p>
    <w:p w:rsidR="00966BD4" w:rsidRDefault="00966BD4" w:rsidP="00966BD4">
      <w:pPr>
        <w:rPr>
          <w:rFonts w:ascii="Arial" w:hAnsi="Arial" w:cs="Arial"/>
          <w:b/>
        </w:rPr>
      </w:pPr>
      <w:r>
        <w:rPr>
          <w:rFonts w:ascii="Arial" w:hAnsi="Arial" w:cs="Arial"/>
          <w:b/>
        </w:rPr>
        <w:t xml:space="preserve">Discussion: </w:t>
      </w:r>
    </w:p>
    <w:p w:rsidR="00966BD4" w:rsidRDefault="00966BD4" w:rsidP="00966BD4">
      <w:pPr>
        <w:rPr>
          <w:lang w:eastAsia="zh-CN"/>
        </w:rPr>
      </w:pPr>
    </w:p>
    <w:p w:rsidR="00966BD4" w:rsidRDefault="00966BD4" w:rsidP="00966BD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66BD4" w:rsidRDefault="00FF358B" w:rsidP="00966BD4">
      <w:pPr>
        <w:rPr>
          <w:i/>
        </w:rPr>
      </w:pPr>
      <w:hyperlink r:id="rId79" w:history="1">
        <w:r w:rsidR="00966BD4">
          <w:rPr>
            <w:rStyle w:val="Hyperlink"/>
            <w:rFonts w:ascii="Arial" w:hAnsi="Arial" w:cs="Arial"/>
            <w:b/>
            <w:sz w:val="24"/>
          </w:rPr>
          <w:t>R4-1813648</w:t>
        </w:r>
      </w:hyperlink>
      <w:r w:rsidR="00966BD4">
        <w:rPr>
          <w:b/>
        </w:rPr>
        <w:tab/>
        <w:t>CR: Update of CQI reporting 9.2.1.7 (Rel-13)</w:t>
      </w:r>
      <w:r w:rsidR="00966BD4">
        <w:rPr>
          <w:b/>
        </w:rPr>
        <w:br/>
      </w:r>
      <w:r w:rsidR="00966BD4">
        <w:tab/>
      </w:r>
      <w:r w:rsidR="00966BD4">
        <w:tab/>
      </w:r>
      <w:r w:rsidR="00966BD4">
        <w:tab/>
      </w:r>
      <w:r w:rsidR="00966BD4">
        <w:tab/>
      </w:r>
      <w:r w:rsidR="00966BD4">
        <w:tab/>
        <w:t>36.101</w:t>
      </w:r>
      <w:r w:rsidR="00966BD4">
        <w:tab/>
        <w:t xml:space="preserve">  CR-5249  Cat: A (Rel-14) v14.9.0</w:t>
      </w:r>
      <w:r w:rsidR="00966BD4">
        <w:br/>
      </w:r>
      <w:r w:rsidR="00966BD4">
        <w:rPr>
          <w:i/>
        </w:rPr>
        <w:tab/>
      </w:r>
      <w:r w:rsidR="00966BD4">
        <w:rPr>
          <w:i/>
        </w:rPr>
        <w:tab/>
      </w:r>
      <w:r w:rsidR="00966BD4">
        <w:rPr>
          <w:i/>
        </w:rPr>
        <w:tab/>
      </w:r>
      <w:r w:rsidR="00966BD4">
        <w:rPr>
          <w:i/>
        </w:rPr>
        <w:tab/>
      </w:r>
      <w:r w:rsidR="00966BD4">
        <w:rPr>
          <w:i/>
        </w:rPr>
        <w:tab/>
        <w:t>Source: Huawei</w:t>
      </w:r>
    </w:p>
    <w:p w:rsidR="00966BD4" w:rsidRDefault="00966BD4" w:rsidP="00966BD4">
      <w:pPr>
        <w:rPr>
          <w:rFonts w:ascii="Arial" w:hAnsi="Arial" w:cs="Arial"/>
          <w:b/>
        </w:rPr>
      </w:pPr>
      <w:r>
        <w:rPr>
          <w:rFonts w:ascii="Arial" w:hAnsi="Arial" w:cs="Arial"/>
          <w:b/>
        </w:rPr>
        <w:t xml:space="preserve">Abstract: </w:t>
      </w:r>
    </w:p>
    <w:p w:rsidR="00966BD4" w:rsidRDefault="00966BD4" w:rsidP="00966BD4">
      <w:r>
        <w:t>Mirror CR</w:t>
      </w:r>
    </w:p>
    <w:p w:rsidR="00966BD4" w:rsidRDefault="00966BD4" w:rsidP="00966BD4">
      <w:pPr>
        <w:rPr>
          <w:rFonts w:ascii="Arial" w:hAnsi="Arial" w:cs="Arial"/>
          <w:b/>
        </w:rPr>
      </w:pPr>
      <w:r>
        <w:rPr>
          <w:rFonts w:ascii="Arial" w:hAnsi="Arial" w:cs="Arial"/>
          <w:b/>
        </w:rPr>
        <w:t xml:space="preserve">Discussion: </w:t>
      </w:r>
    </w:p>
    <w:p w:rsidR="00966BD4" w:rsidRDefault="00966BD4" w:rsidP="00966BD4"/>
    <w:p w:rsidR="00966BD4" w:rsidRDefault="00966BD4" w:rsidP="00966BD4">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966BD4" w:rsidRDefault="00FF358B" w:rsidP="00966BD4">
      <w:pPr>
        <w:rPr>
          <w:i/>
        </w:rPr>
      </w:pPr>
      <w:hyperlink r:id="rId80" w:history="1">
        <w:r w:rsidR="00966BD4">
          <w:rPr>
            <w:rStyle w:val="Hyperlink"/>
            <w:rFonts w:ascii="Arial" w:hAnsi="Arial" w:cs="Arial"/>
            <w:b/>
            <w:sz w:val="24"/>
          </w:rPr>
          <w:t>R4-1813649</w:t>
        </w:r>
      </w:hyperlink>
      <w:r w:rsidR="00966BD4">
        <w:rPr>
          <w:b/>
        </w:rPr>
        <w:tab/>
        <w:t>CR: Update of CQI reporting 9.2.1.7 (Rel-14)</w:t>
      </w:r>
      <w:r w:rsidR="00966BD4">
        <w:rPr>
          <w:b/>
        </w:rPr>
        <w:br/>
      </w:r>
      <w:r w:rsidR="00966BD4">
        <w:tab/>
      </w:r>
      <w:r w:rsidR="00966BD4">
        <w:tab/>
      </w:r>
      <w:r w:rsidR="00966BD4">
        <w:tab/>
      </w:r>
      <w:r w:rsidR="00966BD4">
        <w:tab/>
      </w:r>
      <w:r w:rsidR="00966BD4">
        <w:tab/>
        <w:t>36.101</w:t>
      </w:r>
      <w:r w:rsidR="00966BD4">
        <w:tab/>
        <w:t xml:space="preserve">  CR-5250  Cat: A (Rel-13) v13.13.0</w:t>
      </w:r>
      <w:r w:rsidR="00966BD4">
        <w:br/>
      </w:r>
      <w:r w:rsidR="00966BD4">
        <w:rPr>
          <w:i/>
        </w:rPr>
        <w:tab/>
      </w:r>
      <w:r w:rsidR="00966BD4">
        <w:rPr>
          <w:i/>
        </w:rPr>
        <w:tab/>
      </w:r>
      <w:r w:rsidR="00966BD4">
        <w:rPr>
          <w:i/>
        </w:rPr>
        <w:tab/>
      </w:r>
      <w:r w:rsidR="00966BD4">
        <w:rPr>
          <w:i/>
        </w:rPr>
        <w:tab/>
      </w:r>
      <w:r w:rsidR="00966BD4">
        <w:rPr>
          <w:i/>
        </w:rPr>
        <w:tab/>
        <w:t>Source: Huawei</w:t>
      </w:r>
    </w:p>
    <w:p w:rsidR="00966BD4" w:rsidRDefault="00966BD4" w:rsidP="00966BD4">
      <w:pPr>
        <w:rPr>
          <w:rFonts w:ascii="Arial" w:hAnsi="Arial" w:cs="Arial"/>
          <w:b/>
        </w:rPr>
      </w:pPr>
      <w:r>
        <w:rPr>
          <w:rFonts w:ascii="Arial" w:hAnsi="Arial" w:cs="Arial"/>
          <w:b/>
        </w:rPr>
        <w:lastRenderedPageBreak/>
        <w:t xml:space="preserve">Abstract: </w:t>
      </w:r>
    </w:p>
    <w:p w:rsidR="00966BD4" w:rsidRDefault="00966BD4" w:rsidP="00966BD4">
      <w:r>
        <w:t>Mirror CR</w:t>
      </w:r>
    </w:p>
    <w:p w:rsidR="00966BD4" w:rsidRDefault="00966BD4" w:rsidP="00966BD4">
      <w:pPr>
        <w:rPr>
          <w:rFonts w:ascii="Arial" w:hAnsi="Arial" w:cs="Arial"/>
          <w:b/>
        </w:rPr>
      </w:pPr>
      <w:r>
        <w:rPr>
          <w:rFonts w:ascii="Arial" w:hAnsi="Arial" w:cs="Arial"/>
          <w:b/>
        </w:rPr>
        <w:t xml:space="preserve">Discussion: </w:t>
      </w:r>
    </w:p>
    <w:p w:rsidR="00966BD4" w:rsidRDefault="00966BD4" w:rsidP="00966BD4"/>
    <w:p w:rsidR="00966BD4" w:rsidRDefault="00966BD4" w:rsidP="00966BD4">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966BD4" w:rsidRDefault="00FF358B" w:rsidP="00966BD4">
      <w:pPr>
        <w:rPr>
          <w:i/>
        </w:rPr>
      </w:pPr>
      <w:hyperlink r:id="rId81" w:history="1">
        <w:r w:rsidR="00966BD4">
          <w:rPr>
            <w:rStyle w:val="Hyperlink"/>
            <w:rFonts w:ascii="Arial" w:hAnsi="Arial" w:cs="Arial"/>
            <w:b/>
            <w:sz w:val="24"/>
          </w:rPr>
          <w:t>R4-1813650</w:t>
        </w:r>
      </w:hyperlink>
      <w:r w:rsidR="00966BD4">
        <w:rPr>
          <w:b/>
        </w:rPr>
        <w:tab/>
        <w:t>CR: Update of CQI reporting 9.2.1.7 (Rel-15)</w:t>
      </w:r>
      <w:r w:rsidR="00966BD4">
        <w:rPr>
          <w:b/>
        </w:rPr>
        <w:br/>
      </w:r>
      <w:r w:rsidR="00966BD4">
        <w:tab/>
      </w:r>
      <w:r w:rsidR="00966BD4">
        <w:tab/>
      </w:r>
      <w:r w:rsidR="00966BD4">
        <w:tab/>
      </w:r>
      <w:r w:rsidR="00966BD4">
        <w:tab/>
      </w:r>
      <w:r w:rsidR="00966BD4">
        <w:tab/>
        <w:t>36.101</w:t>
      </w:r>
      <w:r w:rsidR="00966BD4">
        <w:tab/>
        <w:t xml:space="preserve">  CR-5251  Cat: A (Rel-12) v12.21.0</w:t>
      </w:r>
      <w:r w:rsidR="00966BD4">
        <w:br/>
      </w:r>
      <w:r w:rsidR="00966BD4">
        <w:rPr>
          <w:i/>
        </w:rPr>
        <w:tab/>
      </w:r>
      <w:r w:rsidR="00966BD4">
        <w:rPr>
          <w:i/>
        </w:rPr>
        <w:tab/>
      </w:r>
      <w:r w:rsidR="00966BD4">
        <w:rPr>
          <w:i/>
        </w:rPr>
        <w:tab/>
      </w:r>
      <w:r w:rsidR="00966BD4">
        <w:rPr>
          <w:i/>
        </w:rPr>
        <w:tab/>
      </w:r>
      <w:r w:rsidR="00966BD4">
        <w:rPr>
          <w:i/>
        </w:rPr>
        <w:tab/>
        <w:t>Source: Huawei</w:t>
      </w:r>
    </w:p>
    <w:p w:rsidR="00966BD4" w:rsidRDefault="00966BD4" w:rsidP="00966BD4">
      <w:pPr>
        <w:rPr>
          <w:rFonts w:ascii="Arial" w:hAnsi="Arial" w:cs="Arial"/>
          <w:b/>
        </w:rPr>
      </w:pPr>
      <w:r>
        <w:rPr>
          <w:rFonts w:ascii="Arial" w:hAnsi="Arial" w:cs="Arial"/>
          <w:b/>
        </w:rPr>
        <w:t xml:space="preserve">Abstract: </w:t>
      </w:r>
    </w:p>
    <w:p w:rsidR="00966BD4" w:rsidRDefault="00966BD4" w:rsidP="00966BD4">
      <w:r>
        <w:t>Mirror CR</w:t>
      </w:r>
    </w:p>
    <w:p w:rsidR="00966BD4" w:rsidRDefault="00966BD4" w:rsidP="00966BD4">
      <w:pPr>
        <w:rPr>
          <w:rFonts w:ascii="Arial" w:hAnsi="Arial" w:cs="Arial"/>
          <w:b/>
        </w:rPr>
      </w:pPr>
      <w:r>
        <w:rPr>
          <w:rFonts w:ascii="Arial" w:hAnsi="Arial" w:cs="Arial"/>
          <w:b/>
        </w:rPr>
        <w:t xml:space="preserve">Discussion: </w:t>
      </w:r>
    </w:p>
    <w:p w:rsidR="00966BD4" w:rsidRDefault="00966BD4" w:rsidP="00966BD4"/>
    <w:p w:rsidR="00966BD4" w:rsidRPr="00966BD4" w:rsidRDefault="00966BD4" w:rsidP="00966BD4">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1E694F" w:rsidRDefault="001E694F" w:rsidP="001E694F">
      <w:pPr>
        <w:pStyle w:val="Heading4"/>
      </w:pPr>
      <w:bookmarkStart w:id="27" w:name="_Toc529479091"/>
      <w:r>
        <w:t>4.2.5</w:t>
      </w:r>
      <w:r>
        <w:tab/>
        <w:t>BS demodulation performance [WI code or TEI13]</w:t>
      </w:r>
      <w:bookmarkEnd w:id="27"/>
    </w:p>
    <w:p w:rsidR="001E694F" w:rsidRDefault="001E694F" w:rsidP="001E694F">
      <w:pPr>
        <w:pStyle w:val="Heading4"/>
      </w:pPr>
      <w:bookmarkStart w:id="28" w:name="_Toc529479092"/>
      <w:r>
        <w:t>4.2.6</w:t>
      </w:r>
      <w:r>
        <w:tab/>
        <w:t>Other specifications [WI code or TEI13]</w:t>
      </w:r>
      <w:bookmarkEnd w:id="28"/>
    </w:p>
    <w:p w:rsidR="001E694F" w:rsidRDefault="001E694F" w:rsidP="001E694F">
      <w:pPr>
        <w:pStyle w:val="Heading2"/>
      </w:pPr>
      <w:bookmarkStart w:id="29" w:name="_Toc529479093"/>
      <w:r>
        <w:t>5</w:t>
      </w:r>
      <w:r>
        <w:tab/>
        <w:t>Rel-14 maintenance (E-UTRA)</w:t>
      </w:r>
      <w:bookmarkEnd w:id="29"/>
    </w:p>
    <w:p w:rsidR="001E694F" w:rsidRDefault="001E694F" w:rsidP="001E694F">
      <w:pPr>
        <w:pStyle w:val="Heading3"/>
      </w:pPr>
      <w:bookmarkStart w:id="30" w:name="_Toc529479094"/>
      <w:r>
        <w:t>5.1</w:t>
      </w:r>
      <w:r>
        <w:tab/>
        <w:t>Base Station (BS) RF requirements for Active Antenna System (AAS) [AAS_BS_LTE_UTRA-Core]</w:t>
      </w:r>
      <w:bookmarkEnd w:id="30"/>
    </w:p>
    <w:p w:rsidR="001E694F" w:rsidRDefault="00FF358B" w:rsidP="001E694F">
      <w:pPr>
        <w:rPr>
          <w:i/>
        </w:rPr>
      </w:pPr>
      <w:hyperlink r:id="rId82" w:history="1">
        <w:r w:rsidR="001E694F" w:rsidRPr="00FD50A4">
          <w:rPr>
            <w:rStyle w:val="Hyperlink"/>
            <w:rFonts w:ascii="Arial" w:hAnsi="Arial" w:cs="Arial"/>
            <w:b/>
            <w:sz w:val="24"/>
          </w:rPr>
          <w:t>R4-1813311</w:t>
        </w:r>
      </w:hyperlink>
      <w:r w:rsidR="001E694F">
        <w:rPr>
          <w:b/>
        </w:rPr>
        <w:tab/>
        <w:t>AAS BS specifications maintenance: SRAT/MSR CRs mirroring (continued)</w:t>
      </w:r>
      <w:r w:rsidR="001E694F">
        <w:rPr>
          <w:b/>
        </w:rPr>
        <w:br/>
      </w:r>
      <w:r w:rsidR="001E694F">
        <w:rPr>
          <w:i/>
        </w:rPr>
        <w:tab/>
      </w:r>
      <w:r w:rsidR="001E694F">
        <w:rPr>
          <w:i/>
        </w:rPr>
        <w:tab/>
      </w:r>
      <w:r w:rsidR="001E694F">
        <w:rPr>
          <w:i/>
        </w:rPr>
        <w:tab/>
      </w:r>
      <w:r w:rsidR="001E694F">
        <w:rPr>
          <w:i/>
        </w:rPr>
        <w:tab/>
      </w:r>
      <w:r w:rsidR="001E694F">
        <w:rPr>
          <w:i/>
        </w:rPr>
        <w:tab/>
        <w:t>Source: Huawei</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Based on the analysis of CRs agreed during RAN4#84bis – RAN4#88 meetings in this contribution we continue the AAS maintenance work, which is required to align AAS BS specifications with the CR agreed for legacy SRAT and MSR specifications.</w:t>
      </w:r>
    </w:p>
    <w:p w:rsidR="001E694F" w:rsidRDefault="001E694F" w:rsidP="001E694F">
      <w:pPr>
        <w:rPr>
          <w:rFonts w:ascii="Arial" w:hAnsi="Arial" w:cs="Arial"/>
          <w:b/>
        </w:rPr>
      </w:pPr>
      <w:r>
        <w:rPr>
          <w:rFonts w:ascii="Arial" w:hAnsi="Arial" w:cs="Arial"/>
          <w:b/>
        </w:rPr>
        <w:t xml:space="preserve">Discussion: </w:t>
      </w:r>
    </w:p>
    <w:p w:rsidR="001E694F" w:rsidRDefault="00FE1E41" w:rsidP="001E694F">
      <w:r>
        <w:t xml:space="preserve">Chair: it is better to do maintenance in Q1 2019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E1E41">
        <w:rPr>
          <w:rFonts w:ascii="Arial" w:hAnsi="Arial" w:cs="Arial"/>
          <w:b/>
          <w:color w:val="993300"/>
          <w:u w:val="single"/>
        </w:rPr>
        <w:t>Noted.</w:t>
      </w:r>
      <w:r>
        <w:rPr>
          <w:color w:val="993300"/>
          <w:u w:val="single"/>
        </w:rPr>
        <w:br/>
      </w:r>
      <w:r>
        <w:rPr>
          <w:color w:val="993300"/>
          <w:u w:val="single"/>
        </w:rPr>
        <w:br/>
      </w:r>
    </w:p>
    <w:p w:rsidR="001E694F" w:rsidRDefault="001E694F" w:rsidP="001E694F">
      <w:pPr>
        <w:pStyle w:val="Heading4"/>
      </w:pPr>
      <w:bookmarkStart w:id="31" w:name="_Toc529479095"/>
      <w:r>
        <w:t>5.1.1</w:t>
      </w:r>
      <w:r>
        <w:tab/>
        <w:t>Technical Report (37.842) [AAS_BS_LTE_UTRA-Core]</w:t>
      </w:r>
      <w:bookmarkEnd w:id="31"/>
    </w:p>
    <w:p w:rsidR="001E694F" w:rsidRDefault="001E694F" w:rsidP="001E694F">
      <w:pPr>
        <w:pStyle w:val="Heading4"/>
      </w:pPr>
      <w:bookmarkStart w:id="32" w:name="_Toc529479096"/>
      <w:r>
        <w:t>5.1.2</w:t>
      </w:r>
      <w:r>
        <w:tab/>
        <w:t>BS RF (37.105) [AAS_BS_LTE_UTRA-Core]</w:t>
      </w:r>
      <w:bookmarkEnd w:id="32"/>
    </w:p>
    <w:p w:rsidR="001E694F" w:rsidRDefault="00FF358B" w:rsidP="001E694F">
      <w:pPr>
        <w:rPr>
          <w:i/>
        </w:rPr>
      </w:pPr>
      <w:hyperlink r:id="rId83" w:history="1">
        <w:r w:rsidR="001E694F" w:rsidRPr="00FD50A4">
          <w:rPr>
            <w:rStyle w:val="Hyperlink"/>
            <w:rFonts w:ascii="Arial" w:hAnsi="Arial" w:cs="Arial"/>
            <w:b/>
            <w:sz w:val="24"/>
          </w:rPr>
          <w:t>R4-1813321</w:t>
        </w:r>
      </w:hyperlink>
      <w:r w:rsidR="001E694F">
        <w:rPr>
          <w:b/>
        </w:rPr>
        <w:tab/>
        <w:t>CR to TS 37.105: TS37.145 reference correction, Rel-13</w:t>
      </w:r>
      <w:r w:rsidR="001E694F">
        <w:rPr>
          <w:b/>
        </w:rPr>
        <w:br/>
      </w:r>
      <w:r w:rsidR="001E694F">
        <w:tab/>
      </w:r>
      <w:r w:rsidR="001E694F">
        <w:tab/>
      </w:r>
      <w:r w:rsidR="001E694F">
        <w:tab/>
      </w:r>
      <w:r w:rsidR="001E694F">
        <w:tab/>
      </w:r>
      <w:r w:rsidR="001E694F">
        <w:tab/>
        <w:t>37.105</w:t>
      </w:r>
      <w:r w:rsidR="001E694F">
        <w:tab/>
        <w:t xml:space="preserve">  CR-0106  Cat: D (Rel-13) v13.7.0</w:t>
      </w:r>
      <w:r w:rsidR="001E694F">
        <w:br/>
      </w:r>
      <w:r w:rsidR="001E694F">
        <w:rPr>
          <w:i/>
        </w:rPr>
        <w:tab/>
      </w:r>
      <w:r w:rsidR="001E694F">
        <w:rPr>
          <w:i/>
        </w:rPr>
        <w:tab/>
      </w:r>
      <w:r w:rsidR="001E694F">
        <w:rPr>
          <w:i/>
        </w:rPr>
        <w:tab/>
      </w:r>
      <w:r w:rsidR="001E694F">
        <w:rPr>
          <w:i/>
        </w:rPr>
        <w:tab/>
      </w:r>
      <w:r w:rsidR="001E694F">
        <w:rPr>
          <w:i/>
        </w:rPr>
        <w:tab/>
        <w:t>Source: Huawei</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lastRenderedPageBreak/>
        <w:t>In this Cat. D CR, references to the withdrawn specification TS 37.145 are replaced by correct references to TS 37.145-1 and TS 37.145-2.</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E1E41" w:rsidRPr="00FE1E41">
        <w:rPr>
          <w:rFonts w:ascii="Arial" w:hAnsi="Arial" w:cs="Arial"/>
          <w:b/>
          <w:color w:val="993300"/>
          <w:highlight w:val="green"/>
          <w:u w:val="single"/>
        </w:rPr>
        <w:t>Agreed.</w:t>
      </w:r>
      <w:r>
        <w:rPr>
          <w:color w:val="993300"/>
          <w:u w:val="single"/>
        </w:rPr>
        <w:br/>
      </w:r>
      <w:r>
        <w:rPr>
          <w:color w:val="993300"/>
          <w:u w:val="single"/>
        </w:rPr>
        <w:br/>
      </w:r>
    </w:p>
    <w:p w:rsidR="001E694F" w:rsidRDefault="00FF358B" w:rsidP="001E694F">
      <w:pPr>
        <w:rPr>
          <w:i/>
        </w:rPr>
      </w:pPr>
      <w:hyperlink r:id="rId84" w:history="1">
        <w:r w:rsidR="001E694F" w:rsidRPr="00FD50A4">
          <w:rPr>
            <w:rStyle w:val="Hyperlink"/>
            <w:rFonts w:ascii="Arial" w:hAnsi="Arial" w:cs="Arial"/>
            <w:b/>
            <w:sz w:val="24"/>
          </w:rPr>
          <w:t>R4-1813322</w:t>
        </w:r>
      </w:hyperlink>
      <w:r w:rsidR="001E694F">
        <w:rPr>
          <w:b/>
        </w:rPr>
        <w:tab/>
        <w:t>CR to TS 37.105: TS37.145 reference correction, Rel-14</w:t>
      </w:r>
      <w:r w:rsidR="001E694F">
        <w:rPr>
          <w:b/>
        </w:rPr>
        <w:br/>
      </w:r>
      <w:r w:rsidR="001E694F">
        <w:tab/>
      </w:r>
      <w:r w:rsidR="001E694F">
        <w:tab/>
      </w:r>
      <w:r w:rsidR="001E694F">
        <w:tab/>
      </w:r>
      <w:r w:rsidR="001E694F">
        <w:tab/>
      </w:r>
      <w:r w:rsidR="001E694F">
        <w:tab/>
        <w:t>37.105</w:t>
      </w:r>
      <w:r w:rsidR="001E694F">
        <w:tab/>
        <w:t xml:space="preserve">  CR-0107  Cat: A (Rel-14) v14.3.0</w:t>
      </w:r>
      <w:r w:rsidR="001E694F">
        <w:br/>
      </w:r>
      <w:r w:rsidR="001E694F">
        <w:rPr>
          <w:i/>
        </w:rPr>
        <w:tab/>
      </w:r>
      <w:r w:rsidR="001E694F">
        <w:rPr>
          <w:i/>
        </w:rPr>
        <w:tab/>
      </w:r>
      <w:r w:rsidR="001E694F">
        <w:rPr>
          <w:i/>
        </w:rPr>
        <w:tab/>
      </w:r>
      <w:r w:rsidR="001E694F">
        <w:rPr>
          <w:i/>
        </w:rPr>
        <w:tab/>
      </w:r>
      <w:r w:rsidR="001E694F">
        <w:rPr>
          <w:i/>
        </w:rPr>
        <w:tab/>
        <w:t>Source: Huawei</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In this Cat. A CR, references to the withdrawn specification TS 37.145 are replaced by correct references to TS 37.145-1 and TS 37.145-2.</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E1E41" w:rsidRPr="00FE1E41">
        <w:rPr>
          <w:rFonts w:ascii="Arial" w:hAnsi="Arial" w:cs="Arial"/>
          <w:b/>
          <w:color w:val="993300"/>
          <w:highlight w:val="green"/>
          <w:u w:val="single"/>
        </w:rPr>
        <w:t>Agreed.</w:t>
      </w:r>
      <w:r>
        <w:rPr>
          <w:color w:val="993300"/>
          <w:u w:val="single"/>
        </w:rPr>
        <w:br/>
      </w:r>
      <w:r>
        <w:rPr>
          <w:color w:val="993300"/>
          <w:u w:val="single"/>
        </w:rPr>
        <w:br/>
      </w:r>
    </w:p>
    <w:p w:rsidR="001E694F" w:rsidRDefault="00FF358B" w:rsidP="001E694F">
      <w:pPr>
        <w:rPr>
          <w:i/>
        </w:rPr>
      </w:pPr>
      <w:hyperlink r:id="rId85" w:history="1">
        <w:r w:rsidR="001E694F" w:rsidRPr="00FD50A4">
          <w:rPr>
            <w:rStyle w:val="Hyperlink"/>
            <w:rFonts w:ascii="Arial" w:hAnsi="Arial" w:cs="Arial"/>
            <w:b/>
            <w:sz w:val="24"/>
          </w:rPr>
          <w:t>R4-1813323</w:t>
        </w:r>
      </w:hyperlink>
      <w:r w:rsidR="001E694F">
        <w:rPr>
          <w:b/>
        </w:rPr>
        <w:tab/>
        <w:t>CR to TS 37.105: TS37.145 reference correction, Rel-15</w:t>
      </w:r>
      <w:r w:rsidR="001E694F">
        <w:rPr>
          <w:b/>
        </w:rPr>
        <w:br/>
      </w:r>
      <w:r w:rsidR="001E694F">
        <w:tab/>
      </w:r>
      <w:r w:rsidR="001E694F">
        <w:tab/>
      </w:r>
      <w:r w:rsidR="001E694F">
        <w:tab/>
      </w:r>
      <w:r w:rsidR="001E694F">
        <w:tab/>
      </w:r>
      <w:r w:rsidR="001E694F">
        <w:tab/>
        <w:t>37.105</w:t>
      </w:r>
      <w:r w:rsidR="001E694F">
        <w:tab/>
        <w:t xml:space="preserve">  CR-0108  Cat: A (Rel-15) v15.3.0</w:t>
      </w:r>
      <w:r w:rsidR="001E694F">
        <w:br/>
      </w:r>
      <w:r w:rsidR="001E694F">
        <w:rPr>
          <w:i/>
        </w:rPr>
        <w:tab/>
      </w:r>
      <w:r w:rsidR="001E694F">
        <w:rPr>
          <w:i/>
        </w:rPr>
        <w:tab/>
      </w:r>
      <w:r w:rsidR="001E694F">
        <w:rPr>
          <w:i/>
        </w:rPr>
        <w:tab/>
      </w:r>
      <w:r w:rsidR="001E694F">
        <w:rPr>
          <w:i/>
        </w:rPr>
        <w:tab/>
      </w:r>
      <w:r w:rsidR="001E694F">
        <w:rPr>
          <w:i/>
        </w:rPr>
        <w:tab/>
        <w:t>Source: Huawei</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In this Cat. A CR, references to the withdrawn specification TS 37.145 are replaced by correct references to TS 37.145-1 and TS 37.145-2.</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E1E41" w:rsidRPr="00FE1E41">
        <w:rPr>
          <w:rFonts w:ascii="Arial" w:hAnsi="Arial" w:cs="Arial"/>
          <w:b/>
          <w:color w:val="993300"/>
          <w:highlight w:val="green"/>
          <w:u w:val="single"/>
        </w:rPr>
        <w:t>Agreed.</w:t>
      </w:r>
      <w:r>
        <w:rPr>
          <w:color w:val="993300"/>
          <w:u w:val="single"/>
        </w:rPr>
        <w:br/>
      </w:r>
      <w:r>
        <w:rPr>
          <w:color w:val="993300"/>
          <w:u w:val="single"/>
        </w:rPr>
        <w:br/>
      </w:r>
    </w:p>
    <w:p w:rsidR="001E694F" w:rsidRDefault="001E694F" w:rsidP="001E694F">
      <w:pPr>
        <w:pStyle w:val="Heading4"/>
      </w:pPr>
      <w:bookmarkStart w:id="33" w:name="_Toc529479097"/>
      <w:r>
        <w:t>5.1.3</w:t>
      </w:r>
      <w:r>
        <w:tab/>
        <w:t>BS conformance test (37.145) [AAS_BS_LTE_UTRA-Perf]</w:t>
      </w:r>
      <w:bookmarkEnd w:id="33"/>
    </w:p>
    <w:p w:rsidR="001E694F" w:rsidRDefault="00FF358B" w:rsidP="001E694F">
      <w:pPr>
        <w:rPr>
          <w:i/>
        </w:rPr>
      </w:pPr>
      <w:hyperlink r:id="rId86" w:history="1">
        <w:r w:rsidR="001E694F" w:rsidRPr="00FD50A4">
          <w:rPr>
            <w:rStyle w:val="Hyperlink"/>
            <w:rFonts w:ascii="Arial" w:hAnsi="Arial" w:cs="Arial"/>
            <w:b/>
            <w:sz w:val="24"/>
          </w:rPr>
          <w:t>R4-1813316</w:t>
        </w:r>
      </w:hyperlink>
      <w:r w:rsidR="001E694F">
        <w:rPr>
          <w:b/>
        </w:rPr>
        <w:tab/>
        <w:t>AAS BS declarations for environmental conditions</w:t>
      </w:r>
      <w:r w:rsidR="001E694F">
        <w:rPr>
          <w:b/>
        </w:rPr>
        <w:br/>
      </w:r>
      <w:r w:rsidR="001E694F">
        <w:rPr>
          <w:i/>
        </w:rPr>
        <w:tab/>
      </w:r>
      <w:r w:rsidR="001E694F">
        <w:rPr>
          <w:i/>
        </w:rPr>
        <w:tab/>
      </w:r>
      <w:r w:rsidR="001E694F">
        <w:rPr>
          <w:i/>
        </w:rPr>
        <w:tab/>
      </w:r>
      <w:r w:rsidR="001E694F">
        <w:rPr>
          <w:i/>
        </w:rPr>
        <w:tab/>
      </w:r>
      <w:r w:rsidR="001E694F">
        <w:rPr>
          <w:i/>
        </w:rPr>
        <w:tab/>
        <w:t>Source: Huawei</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In this contribution we provide motivation for introduction of additional manufacturer declarations for the environmental conditions.</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E1E41">
        <w:rPr>
          <w:rFonts w:ascii="Arial" w:hAnsi="Arial" w:cs="Arial"/>
          <w:b/>
          <w:color w:val="993300"/>
          <w:u w:val="single"/>
        </w:rPr>
        <w:t>Noted.</w:t>
      </w:r>
      <w:r>
        <w:rPr>
          <w:color w:val="993300"/>
          <w:u w:val="single"/>
        </w:rPr>
        <w:br/>
      </w:r>
      <w:r>
        <w:rPr>
          <w:color w:val="993300"/>
          <w:u w:val="single"/>
        </w:rPr>
        <w:br/>
      </w:r>
    </w:p>
    <w:p w:rsidR="001E694F" w:rsidRDefault="001E694F" w:rsidP="001E694F">
      <w:pPr>
        <w:pStyle w:val="Heading5"/>
      </w:pPr>
      <w:bookmarkStart w:id="34" w:name="_Toc529479098"/>
      <w:r>
        <w:lastRenderedPageBreak/>
        <w:t>5.1.3.1</w:t>
      </w:r>
      <w:r>
        <w:tab/>
        <w:t>Maintenance for TS37.145-1 [AAS_BS_LTE_UTRA-Perf]</w:t>
      </w:r>
      <w:bookmarkEnd w:id="34"/>
    </w:p>
    <w:p w:rsidR="001E694F" w:rsidRDefault="00FF358B" w:rsidP="001E694F">
      <w:pPr>
        <w:rPr>
          <w:i/>
        </w:rPr>
      </w:pPr>
      <w:hyperlink r:id="rId87" w:history="1">
        <w:r w:rsidR="001E694F" w:rsidRPr="00FD50A4">
          <w:rPr>
            <w:rStyle w:val="Hyperlink"/>
            <w:rFonts w:ascii="Arial" w:hAnsi="Arial" w:cs="Arial"/>
            <w:b/>
            <w:sz w:val="24"/>
          </w:rPr>
          <w:t>R4-1812608</w:t>
        </w:r>
      </w:hyperlink>
      <w:r w:rsidR="001E694F">
        <w:rPr>
          <w:b/>
        </w:rPr>
        <w:tab/>
        <w:t>CR to TS37.145-1_Adding RF channel for CA OBW (section 4.12.1) Rel.13</w:t>
      </w:r>
      <w:r w:rsidR="001E694F">
        <w:rPr>
          <w:b/>
        </w:rPr>
        <w:br/>
      </w:r>
      <w:r w:rsidR="001E694F">
        <w:tab/>
      </w:r>
      <w:r w:rsidR="001E694F">
        <w:tab/>
      </w:r>
      <w:r w:rsidR="001E694F">
        <w:tab/>
      </w:r>
      <w:r w:rsidR="001E694F">
        <w:tab/>
      </w:r>
      <w:r w:rsidR="001E694F">
        <w:tab/>
        <w:t>37.145-1</w:t>
      </w:r>
      <w:r w:rsidR="001E694F">
        <w:tab/>
        <w:t xml:space="preserve">  CR-0100  Cat: F (Rel-13) v13.6.0</w:t>
      </w:r>
      <w:r w:rsidR="001E694F">
        <w:br/>
      </w:r>
      <w:r w:rsidR="001E694F">
        <w:rPr>
          <w:i/>
        </w:rPr>
        <w:tab/>
      </w:r>
      <w:r w:rsidR="001E694F">
        <w:rPr>
          <w:i/>
        </w:rPr>
        <w:tab/>
      </w:r>
      <w:r w:rsidR="001E694F">
        <w:rPr>
          <w:i/>
        </w:rPr>
        <w:tab/>
      </w:r>
      <w:r w:rsidR="001E694F">
        <w:rPr>
          <w:i/>
        </w:rPr>
        <w:tab/>
      </w:r>
      <w:r w:rsidR="001E694F">
        <w:rPr>
          <w:i/>
        </w:rPr>
        <w:tab/>
        <w:t>Source: ZTE Corporation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In current specification, the definition of BBW Channel CA,MBW Channel CA and TBW Channel CA for testing CA OBW is missing.</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7318" w:rsidRPr="00567318">
        <w:rPr>
          <w:rFonts w:ascii="Arial" w:hAnsi="Arial" w:cs="Arial"/>
          <w:b/>
          <w:color w:val="993300"/>
          <w:highlight w:val="green"/>
          <w:u w:val="single"/>
        </w:rPr>
        <w:t>Agreed.</w:t>
      </w:r>
      <w:r>
        <w:rPr>
          <w:color w:val="993300"/>
          <w:u w:val="single"/>
        </w:rPr>
        <w:br/>
      </w:r>
      <w:r>
        <w:rPr>
          <w:color w:val="993300"/>
          <w:u w:val="single"/>
        </w:rPr>
        <w:br/>
      </w:r>
    </w:p>
    <w:p w:rsidR="001E694F" w:rsidRDefault="00FF358B" w:rsidP="001E694F">
      <w:pPr>
        <w:rPr>
          <w:i/>
        </w:rPr>
      </w:pPr>
      <w:hyperlink r:id="rId88" w:history="1">
        <w:r w:rsidR="001E694F" w:rsidRPr="00FD50A4">
          <w:rPr>
            <w:rStyle w:val="Hyperlink"/>
            <w:rFonts w:ascii="Arial" w:hAnsi="Arial" w:cs="Arial"/>
            <w:b/>
            <w:sz w:val="24"/>
          </w:rPr>
          <w:t>R4-1812609</w:t>
        </w:r>
      </w:hyperlink>
      <w:r w:rsidR="001E694F">
        <w:rPr>
          <w:b/>
        </w:rPr>
        <w:tab/>
        <w:t>CR to TS37.145-1_Adding RF channel for CA OBW (section 4.12.1) Rel.14</w:t>
      </w:r>
      <w:r w:rsidR="001E694F">
        <w:rPr>
          <w:b/>
        </w:rPr>
        <w:br/>
      </w:r>
      <w:r w:rsidR="001E694F">
        <w:tab/>
      </w:r>
      <w:r w:rsidR="001E694F">
        <w:tab/>
      </w:r>
      <w:r w:rsidR="001E694F">
        <w:tab/>
      </w:r>
      <w:r w:rsidR="001E694F">
        <w:tab/>
      </w:r>
      <w:r w:rsidR="001E694F">
        <w:tab/>
        <w:t>37.145-1</w:t>
      </w:r>
      <w:r w:rsidR="001E694F">
        <w:tab/>
        <w:t xml:space="preserve">  CR-0101  Cat: A (Rel-14) v14.4.0</w:t>
      </w:r>
      <w:r w:rsidR="001E694F">
        <w:br/>
      </w:r>
      <w:r w:rsidR="001E694F">
        <w:rPr>
          <w:i/>
        </w:rPr>
        <w:tab/>
      </w:r>
      <w:r w:rsidR="001E694F">
        <w:rPr>
          <w:i/>
        </w:rPr>
        <w:tab/>
      </w:r>
      <w:r w:rsidR="001E694F">
        <w:rPr>
          <w:i/>
        </w:rPr>
        <w:tab/>
      </w:r>
      <w:r w:rsidR="001E694F">
        <w:rPr>
          <w:i/>
        </w:rPr>
        <w:tab/>
      </w:r>
      <w:r w:rsidR="001E694F">
        <w:rPr>
          <w:i/>
        </w:rPr>
        <w:tab/>
        <w:t>Source: ZTE Corporation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In current specification, the definition of BBW Channel CA,MBW Channel CA and TBW Channel CA for testing CA OBW is missing.</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7318" w:rsidRPr="00567318">
        <w:rPr>
          <w:rFonts w:ascii="Arial" w:hAnsi="Arial" w:cs="Arial"/>
          <w:b/>
          <w:color w:val="993300"/>
          <w:highlight w:val="green"/>
          <w:u w:val="single"/>
        </w:rPr>
        <w:t>Agreed.</w:t>
      </w:r>
      <w:r>
        <w:rPr>
          <w:color w:val="993300"/>
          <w:u w:val="single"/>
        </w:rPr>
        <w:br/>
      </w:r>
      <w:r>
        <w:rPr>
          <w:color w:val="993300"/>
          <w:u w:val="single"/>
        </w:rPr>
        <w:br/>
      </w:r>
    </w:p>
    <w:p w:rsidR="001E694F" w:rsidRDefault="00FF358B" w:rsidP="001E694F">
      <w:pPr>
        <w:rPr>
          <w:i/>
        </w:rPr>
      </w:pPr>
      <w:hyperlink r:id="rId89" w:history="1">
        <w:r w:rsidR="001E694F" w:rsidRPr="00FD50A4">
          <w:rPr>
            <w:rStyle w:val="Hyperlink"/>
            <w:rFonts w:ascii="Arial" w:hAnsi="Arial" w:cs="Arial"/>
            <w:b/>
            <w:sz w:val="24"/>
          </w:rPr>
          <w:t>R4-1812610</w:t>
        </w:r>
      </w:hyperlink>
      <w:r w:rsidR="001E694F">
        <w:rPr>
          <w:b/>
        </w:rPr>
        <w:tab/>
        <w:t>CR to TS37.145-1_Adding RF channel for CA OBW (section 4.12.1) Rel.15</w:t>
      </w:r>
      <w:r w:rsidR="001E694F">
        <w:rPr>
          <w:b/>
        </w:rPr>
        <w:br/>
      </w:r>
      <w:r w:rsidR="001E694F">
        <w:tab/>
      </w:r>
      <w:r w:rsidR="001E694F">
        <w:tab/>
      </w:r>
      <w:r w:rsidR="001E694F">
        <w:tab/>
      </w:r>
      <w:r w:rsidR="001E694F">
        <w:tab/>
      </w:r>
      <w:r w:rsidR="001E694F">
        <w:tab/>
        <w:t>37.145-1</w:t>
      </w:r>
      <w:r w:rsidR="001E694F">
        <w:tab/>
        <w:t xml:space="preserve">  CR-0102  Cat: A (Rel-15) v15.1.0</w:t>
      </w:r>
      <w:r w:rsidR="001E694F">
        <w:br/>
      </w:r>
      <w:r w:rsidR="001E694F">
        <w:rPr>
          <w:i/>
        </w:rPr>
        <w:tab/>
      </w:r>
      <w:r w:rsidR="001E694F">
        <w:rPr>
          <w:i/>
        </w:rPr>
        <w:tab/>
      </w:r>
      <w:r w:rsidR="001E694F">
        <w:rPr>
          <w:i/>
        </w:rPr>
        <w:tab/>
      </w:r>
      <w:r w:rsidR="001E694F">
        <w:rPr>
          <w:i/>
        </w:rPr>
        <w:tab/>
      </w:r>
      <w:r w:rsidR="001E694F">
        <w:rPr>
          <w:i/>
        </w:rPr>
        <w:tab/>
        <w:t>Source: ZTE Corporation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In current specification, the definition of BBW Channel CA,MBW Channel CA and TBW Channel CA for testing CA OBW is missing.</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7318" w:rsidRPr="00567318">
        <w:rPr>
          <w:rFonts w:ascii="Arial" w:hAnsi="Arial" w:cs="Arial"/>
          <w:b/>
          <w:color w:val="993300"/>
          <w:highlight w:val="green"/>
          <w:u w:val="single"/>
        </w:rPr>
        <w:t>Agreed.</w:t>
      </w:r>
      <w:r>
        <w:rPr>
          <w:color w:val="993300"/>
          <w:u w:val="single"/>
        </w:rPr>
        <w:br/>
      </w:r>
      <w:r>
        <w:rPr>
          <w:color w:val="993300"/>
          <w:u w:val="single"/>
        </w:rPr>
        <w:br/>
      </w:r>
    </w:p>
    <w:p w:rsidR="001E694F" w:rsidRDefault="00FF358B" w:rsidP="001E694F">
      <w:pPr>
        <w:rPr>
          <w:i/>
        </w:rPr>
      </w:pPr>
      <w:hyperlink r:id="rId90" w:history="1">
        <w:r w:rsidR="001E694F" w:rsidRPr="00FD50A4">
          <w:rPr>
            <w:rStyle w:val="Hyperlink"/>
            <w:rFonts w:ascii="Arial" w:hAnsi="Arial" w:cs="Arial"/>
            <w:b/>
            <w:sz w:val="24"/>
          </w:rPr>
          <w:t>R4-1813317</w:t>
        </w:r>
      </w:hyperlink>
      <w:r w:rsidR="001E694F">
        <w:rPr>
          <w:b/>
        </w:rPr>
        <w:tab/>
        <w:t>CR to TS 37.145-1: declarations for environmental conditions, Rel-13</w:t>
      </w:r>
      <w:r w:rsidR="001E694F">
        <w:rPr>
          <w:b/>
        </w:rPr>
        <w:br/>
      </w:r>
      <w:r w:rsidR="001E694F">
        <w:tab/>
      </w:r>
      <w:r w:rsidR="001E694F">
        <w:tab/>
      </w:r>
      <w:r w:rsidR="001E694F">
        <w:tab/>
      </w:r>
      <w:r w:rsidR="001E694F">
        <w:tab/>
      </w:r>
      <w:r w:rsidR="001E694F">
        <w:tab/>
        <w:t>37.145-1</w:t>
      </w:r>
      <w:r w:rsidR="001E694F">
        <w:tab/>
        <w:t xml:space="preserve">  CR-0110  Cat: F (Rel-13) v13.6.0</w:t>
      </w:r>
      <w:r w:rsidR="001E694F">
        <w:br/>
      </w:r>
      <w:r w:rsidR="001E694F">
        <w:rPr>
          <w:i/>
        </w:rPr>
        <w:tab/>
      </w:r>
      <w:r w:rsidR="001E694F">
        <w:rPr>
          <w:i/>
        </w:rPr>
        <w:tab/>
      </w:r>
      <w:r w:rsidR="001E694F">
        <w:rPr>
          <w:i/>
        </w:rPr>
        <w:tab/>
      </w:r>
      <w:r w:rsidR="001E694F">
        <w:rPr>
          <w:i/>
        </w:rPr>
        <w:tab/>
      </w:r>
      <w:r w:rsidR="001E694F">
        <w:rPr>
          <w:i/>
        </w:rPr>
        <w:tab/>
        <w:t>Source: Huawei</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This Cat. F CR introduces missing manufacturer declarations for the Rel-13 specification of the environmental requirements for BS equipment.</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567318" w:rsidRDefault="001E694F" w:rsidP="001E694F">
      <w:pPr>
        <w:rPr>
          <w:rFonts w:ascii="Arial" w:hAnsi="Arial" w:cs="Arial"/>
          <w:b/>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567318">
        <w:rPr>
          <w:rFonts w:ascii="Arial" w:hAnsi="Arial" w:cs="Arial"/>
          <w:b/>
          <w:color w:val="993300"/>
          <w:u w:val="single"/>
        </w:rPr>
        <w:t xml:space="preserve">Revised in </w:t>
      </w:r>
      <w:hyperlink r:id="rId91" w:history="1">
        <w:r w:rsidR="00567318" w:rsidRPr="00FD50A4">
          <w:rPr>
            <w:rStyle w:val="Hyperlink"/>
            <w:rFonts w:ascii="Arial" w:hAnsi="Arial" w:cs="Arial"/>
            <w:b/>
          </w:rPr>
          <w:t>R4-1814093</w:t>
        </w:r>
      </w:hyperlink>
    </w:p>
    <w:p w:rsidR="00567318" w:rsidRDefault="00567318" w:rsidP="001E694F">
      <w:pPr>
        <w:rPr>
          <w:rFonts w:ascii="Arial" w:hAnsi="Arial" w:cs="Arial"/>
          <w:b/>
          <w:color w:val="993300"/>
          <w:u w:val="single"/>
        </w:rPr>
      </w:pPr>
    </w:p>
    <w:p w:rsidR="00567318" w:rsidRDefault="00FF358B" w:rsidP="00567318">
      <w:pPr>
        <w:rPr>
          <w:i/>
        </w:rPr>
      </w:pPr>
      <w:hyperlink r:id="rId92" w:history="1">
        <w:r w:rsidR="00567318" w:rsidRPr="00FD50A4">
          <w:rPr>
            <w:rStyle w:val="Hyperlink"/>
            <w:rFonts w:ascii="Arial" w:hAnsi="Arial" w:cs="Arial"/>
            <w:b/>
            <w:sz w:val="24"/>
          </w:rPr>
          <w:t>R4-1814093</w:t>
        </w:r>
      </w:hyperlink>
      <w:r w:rsidR="00567318">
        <w:rPr>
          <w:b/>
        </w:rPr>
        <w:tab/>
        <w:t>CR to TS 37.145-1: declarations for environmental conditions, Rel-13</w:t>
      </w:r>
      <w:r w:rsidR="00567318">
        <w:rPr>
          <w:b/>
        </w:rPr>
        <w:br/>
      </w:r>
      <w:r w:rsidR="00567318">
        <w:tab/>
      </w:r>
      <w:r w:rsidR="00567318">
        <w:tab/>
      </w:r>
      <w:r w:rsidR="00567318">
        <w:tab/>
      </w:r>
      <w:r w:rsidR="00567318">
        <w:tab/>
      </w:r>
      <w:r w:rsidR="00567318">
        <w:tab/>
        <w:t>37.145-1</w:t>
      </w:r>
      <w:r w:rsidR="00567318">
        <w:tab/>
        <w:t xml:space="preserve">  CR-0110  Cat: F (Rel-13) v13.6.0</w:t>
      </w:r>
      <w:r w:rsidR="00567318">
        <w:br/>
      </w:r>
      <w:r w:rsidR="00567318">
        <w:rPr>
          <w:i/>
        </w:rPr>
        <w:tab/>
      </w:r>
      <w:r w:rsidR="00567318">
        <w:rPr>
          <w:i/>
        </w:rPr>
        <w:tab/>
      </w:r>
      <w:r w:rsidR="00567318">
        <w:rPr>
          <w:i/>
        </w:rPr>
        <w:tab/>
      </w:r>
      <w:r w:rsidR="00567318">
        <w:rPr>
          <w:i/>
        </w:rPr>
        <w:tab/>
      </w:r>
      <w:r w:rsidR="00567318">
        <w:rPr>
          <w:i/>
        </w:rPr>
        <w:tab/>
        <w:t>Source: Huawei</w:t>
      </w:r>
    </w:p>
    <w:p w:rsidR="00567318" w:rsidRDefault="00567318" w:rsidP="00567318">
      <w:pPr>
        <w:rPr>
          <w:rFonts w:ascii="Arial" w:hAnsi="Arial" w:cs="Arial"/>
          <w:b/>
        </w:rPr>
      </w:pPr>
      <w:r>
        <w:rPr>
          <w:rFonts w:ascii="Arial" w:hAnsi="Arial" w:cs="Arial"/>
          <w:b/>
        </w:rPr>
        <w:t xml:space="preserve">Abstract: </w:t>
      </w:r>
    </w:p>
    <w:p w:rsidR="00567318" w:rsidRDefault="00567318" w:rsidP="00567318">
      <w:r>
        <w:t>This Cat. F CR introduces missing manufacturer declarations for the Rel-13 specification of the environmental requirements for BS equipment.</w:t>
      </w:r>
    </w:p>
    <w:p w:rsidR="00567318" w:rsidRDefault="00567318" w:rsidP="00567318">
      <w:pPr>
        <w:rPr>
          <w:rFonts w:ascii="Arial" w:hAnsi="Arial" w:cs="Arial"/>
          <w:b/>
        </w:rPr>
      </w:pPr>
      <w:r>
        <w:rPr>
          <w:rFonts w:ascii="Arial" w:hAnsi="Arial" w:cs="Arial"/>
          <w:b/>
        </w:rPr>
        <w:t xml:space="preserve">Discussion: </w:t>
      </w:r>
    </w:p>
    <w:p w:rsidR="00567318" w:rsidRDefault="00044C87" w:rsidP="00567318">
      <w:r>
        <w:t>Nokia: Are there declaration mandantory?</w:t>
      </w:r>
    </w:p>
    <w:p w:rsidR="00044C87" w:rsidRDefault="00044C87" w:rsidP="00567318">
      <w:r>
        <w:tab/>
        <w:t>Huawei: There are three remaining declarations related to extreme condition.All the declaration shall be mandatory</w:t>
      </w:r>
    </w:p>
    <w:p w:rsidR="00044C87" w:rsidRDefault="00044C87" w:rsidP="00567318">
      <w:r>
        <w:t xml:space="preserve">Nokia Not clear is vibration is needed or not </w:t>
      </w:r>
    </w:p>
    <w:p w:rsidR="00044C87" w:rsidRDefault="00044C87" w:rsidP="00567318">
      <w:r>
        <w:tab/>
        <w:t xml:space="preserve"> Huawei: Vibration is declared in other declaration. </w:t>
      </w:r>
    </w:p>
    <w:p w:rsidR="00044C87" w:rsidRDefault="00044C87" w:rsidP="00567318">
      <w:r>
        <w:tab/>
        <w:t xml:space="preserve"> Nokia: We have to indicate which declaration BS vendor shall declare the Vibration. </w:t>
      </w:r>
    </w:p>
    <w:p w:rsidR="00044C87" w:rsidRDefault="00044C87" w:rsidP="00567318">
      <w:r>
        <w:t xml:space="preserve">Ericsson: It is not clear what to be declared. </w:t>
      </w:r>
    </w:p>
    <w:p w:rsidR="00044C87" w:rsidRDefault="00044C87" w:rsidP="00567318">
      <w:r>
        <w:t xml:space="preserve">Nokia: We have to keep the consistentency but we are also need to be clear what to declare. </w:t>
      </w:r>
    </w:p>
    <w:p w:rsidR="001E694F" w:rsidRDefault="00567318" w:rsidP="005673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44C87" w:rsidRPr="00044C87">
        <w:rPr>
          <w:rFonts w:ascii="Arial" w:hAnsi="Arial" w:cs="Arial"/>
          <w:b/>
          <w:color w:val="993300"/>
          <w:u w:val="single"/>
        </w:rPr>
        <w:t>Noted.</w:t>
      </w:r>
      <w:r w:rsidR="001E694F">
        <w:rPr>
          <w:color w:val="993300"/>
          <w:u w:val="single"/>
        </w:rPr>
        <w:br/>
      </w:r>
      <w:r w:rsidR="001E694F">
        <w:rPr>
          <w:color w:val="993300"/>
          <w:u w:val="single"/>
        </w:rPr>
        <w:br/>
      </w:r>
    </w:p>
    <w:p w:rsidR="001E694F" w:rsidRDefault="00FF358B" w:rsidP="001E694F">
      <w:pPr>
        <w:rPr>
          <w:i/>
        </w:rPr>
      </w:pPr>
      <w:hyperlink r:id="rId93" w:history="1">
        <w:r w:rsidR="001E694F" w:rsidRPr="00FD50A4">
          <w:rPr>
            <w:rStyle w:val="Hyperlink"/>
            <w:rFonts w:ascii="Arial" w:hAnsi="Arial" w:cs="Arial"/>
            <w:b/>
            <w:sz w:val="24"/>
          </w:rPr>
          <w:t>R4-1813318</w:t>
        </w:r>
      </w:hyperlink>
      <w:r w:rsidR="001E694F">
        <w:rPr>
          <w:b/>
        </w:rPr>
        <w:tab/>
        <w:t>CR to TS 37.145-1: declarations for environmental conditions, Rel-14</w:t>
      </w:r>
      <w:r w:rsidR="001E694F">
        <w:rPr>
          <w:b/>
        </w:rPr>
        <w:br/>
      </w:r>
      <w:r w:rsidR="001E694F">
        <w:tab/>
      </w:r>
      <w:r w:rsidR="001E694F">
        <w:tab/>
      </w:r>
      <w:r w:rsidR="001E694F">
        <w:tab/>
      </w:r>
      <w:r w:rsidR="001E694F">
        <w:tab/>
      </w:r>
      <w:r w:rsidR="001E694F">
        <w:tab/>
        <w:t>37.145-1</w:t>
      </w:r>
      <w:r w:rsidR="001E694F">
        <w:tab/>
        <w:t xml:space="preserve">  CR-0111  Cat: A (Rel-14) v14.4.0</w:t>
      </w:r>
      <w:r w:rsidR="001E694F">
        <w:br/>
      </w:r>
      <w:r w:rsidR="001E694F">
        <w:rPr>
          <w:i/>
        </w:rPr>
        <w:tab/>
      </w:r>
      <w:r w:rsidR="001E694F">
        <w:rPr>
          <w:i/>
        </w:rPr>
        <w:tab/>
      </w:r>
      <w:r w:rsidR="001E694F">
        <w:rPr>
          <w:i/>
        </w:rPr>
        <w:tab/>
      </w:r>
      <w:r w:rsidR="001E694F">
        <w:rPr>
          <w:i/>
        </w:rPr>
        <w:tab/>
      </w:r>
      <w:r w:rsidR="001E694F">
        <w:rPr>
          <w:i/>
        </w:rPr>
        <w:tab/>
        <w:t>Source: Huawei</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This Cat. A CR introduces missing manufacturer declarations  for the Rel-14 specification of the environmental requirements for BS equipment.</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6999">
        <w:rPr>
          <w:rFonts w:ascii="Arial" w:hAnsi="Arial" w:cs="Arial"/>
          <w:b/>
          <w:color w:val="993300"/>
          <w:u w:val="single"/>
        </w:rPr>
        <w:t>Withdrawn.</w:t>
      </w:r>
      <w:r>
        <w:rPr>
          <w:color w:val="993300"/>
          <w:u w:val="single"/>
        </w:rPr>
        <w:br/>
      </w:r>
      <w:r>
        <w:rPr>
          <w:color w:val="993300"/>
          <w:u w:val="single"/>
        </w:rPr>
        <w:br/>
      </w:r>
    </w:p>
    <w:p w:rsidR="001E694F" w:rsidRDefault="00FF358B" w:rsidP="001E694F">
      <w:pPr>
        <w:rPr>
          <w:i/>
        </w:rPr>
      </w:pPr>
      <w:hyperlink r:id="rId94" w:history="1">
        <w:r w:rsidR="001E694F" w:rsidRPr="00FD50A4">
          <w:rPr>
            <w:rStyle w:val="Hyperlink"/>
            <w:rFonts w:ascii="Arial" w:hAnsi="Arial" w:cs="Arial"/>
            <w:b/>
            <w:sz w:val="24"/>
          </w:rPr>
          <w:t>R4-1813319</w:t>
        </w:r>
      </w:hyperlink>
      <w:r w:rsidR="001E694F">
        <w:rPr>
          <w:b/>
        </w:rPr>
        <w:tab/>
        <w:t>CR to TS 37.145-1: declarations for environmental conditions, Rel-15</w:t>
      </w:r>
      <w:r w:rsidR="001E694F">
        <w:rPr>
          <w:b/>
        </w:rPr>
        <w:br/>
      </w:r>
      <w:r w:rsidR="001E694F">
        <w:tab/>
      </w:r>
      <w:r w:rsidR="001E694F">
        <w:tab/>
      </w:r>
      <w:r w:rsidR="001E694F">
        <w:tab/>
      </w:r>
      <w:r w:rsidR="001E694F">
        <w:tab/>
      </w:r>
      <w:r w:rsidR="001E694F">
        <w:tab/>
        <w:t>37.145-1</w:t>
      </w:r>
      <w:r w:rsidR="001E694F">
        <w:tab/>
        <w:t xml:space="preserve">  CR-0112  Cat: A (Rel-15) v15.1.0</w:t>
      </w:r>
      <w:r w:rsidR="001E694F">
        <w:br/>
      </w:r>
      <w:r w:rsidR="001E694F">
        <w:rPr>
          <w:i/>
        </w:rPr>
        <w:tab/>
      </w:r>
      <w:r w:rsidR="001E694F">
        <w:rPr>
          <w:i/>
        </w:rPr>
        <w:tab/>
      </w:r>
      <w:r w:rsidR="001E694F">
        <w:rPr>
          <w:i/>
        </w:rPr>
        <w:tab/>
      </w:r>
      <w:r w:rsidR="001E694F">
        <w:rPr>
          <w:i/>
        </w:rPr>
        <w:tab/>
      </w:r>
      <w:r w:rsidR="001E694F">
        <w:rPr>
          <w:i/>
        </w:rPr>
        <w:tab/>
        <w:t>Source: Huawei</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This Cat. A CR introduces missing manufacturer declarations  for the  Rel-15 specification of the environmental requirements for BS equipment.</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6999">
        <w:rPr>
          <w:rFonts w:ascii="Arial" w:hAnsi="Arial" w:cs="Arial"/>
          <w:b/>
          <w:color w:val="993300"/>
          <w:u w:val="single"/>
        </w:rPr>
        <w:t>Withdrawn.</w:t>
      </w:r>
      <w:r>
        <w:rPr>
          <w:color w:val="993300"/>
          <w:u w:val="single"/>
        </w:rPr>
        <w:br/>
      </w:r>
      <w:r>
        <w:rPr>
          <w:color w:val="993300"/>
          <w:u w:val="single"/>
        </w:rPr>
        <w:br/>
      </w:r>
    </w:p>
    <w:p w:rsidR="001E694F" w:rsidRDefault="001E694F" w:rsidP="001E694F">
      <w:pPr>
        <w:pStyle w:val="Heading5"/>
      </w:pPr>
      <w:bookmarkStart w:id="35" w:name="_Toc529479099"/>
      <w:r>
        <w:lastRenderedPageBreak/>
        <w:t>5.1.3.2</w:t>
      </w:r>
      <w:r>
        <w:tab/>
        <w:t>Maintenance for TS37.145-2 [AAS_BS_LTE_UTRA-Perf]</w:t>
      </w:r>
      <w:bookmarkEnd w:id="35"/>
    </w:p>
    <w:p w:rsidR="001E694F" w:rsidRDefault="00FF358B" w:rsidP="001E694F">
      <w:pPr>
        <w:rPr>
          <w:i/>
        </w:rPr>
      </w:pPr>
      <w:hyperlink r:id="rId95" w:history="1">
        <w:r w:rsidR="001E694F" w:rsidRPr="00FD50A4">
          <w:rPr>
            <w:rStyle w:val="Hyperlink"/>
            <w:rFonts w:ascii="Arial" w:hAnsi="Arial" w:cs="Arial"/>
            <w:b/>
            <w:sz w:val="24"/>
          </w:rPr>
          <w:t>R4-1813312</w:t>
        </w:r>
      </w:hyperlink>
      <w:r w:rsidR="001E694F">
        <w:rPr>
          <w:b/>
        </w:rPr>
        <w:tab/>
        <w:t>CR to TS 37.145-2: corrections of declarations for the Radiated Transmit Power, Rel-13</w:t>
      </w:r>
      <w:r w:rsidR="001E694F">
        <w:rPr>
          <w:b/>
        </w:rPr>
        <w:br/>
      </w:r>
      <w:r w:rsidR="001E694F">
        <w:tab/>
      </w:r>
      <w:r w:rsidR="001E694F">
        <w:tab/>
      </w:r>
      <w:r w:rsidR="001E694F">
        <w:tab/>
      </w:r>
      <w:r w:rsidR="001E694F">
        <w:tab/>
      </w:r>
      <w:r w:rsidR="001E694F">
        <w:tab/>
        <w:t>37.145-2</w:t>
      </w:r>
      <w:r w:rsidR="001E694F">
        <w:tab/>
        <w:t xml:space="preserve">  CR-0044  Cat: F (Rel-13) v13.8.0</w:t>
      </w:r>
      <w:r w:rsidR="001E694F">
        <w:br/>
      </w:r>
      <w:r w:rsidR="001E694F">
        <w:rPr>
          <w:i/>
        </w:rPr>
        <w:tab/>
      </w:r>
      <w:r w:rsidR="001E694F">
        <w:rPr>
          <w:i/>
        </w:rPr>
        <w:tab/>
      </w:r>
      <w:r w:rsidR="001E694F">
        <w:rPr>
          <w:i/>
        </w:rPr>
        <w:tab/>
      </w:r>
      <w:r w:rsidR="001E694F">
        <w:rPr>
          <w:i/>
        </w:rPr>
        <w:tab/>
      </w:r>
      <w:r w:rsidR="001E694F">
        <w:rPr>
          <w:i/>
        </w:rPr>
        <w:tab/>
        <w:t>Source: Huawei</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In this Cat. F CR, multiple cross-references to the manufacturer declarations are corrected.</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7318" w:rsidRPr="00567318">
        <w:rPr>
          <w:rFonts w:ascii="Arial" w:hAnsi="Arial" w:cs="Arial"/>
          <w:b/>
          <w:color w:val="993300"/>
          <w:highlight w:val="green"/>
          <w:u w:val="single"/>
        </w:rPr>
        <w:t>Agreed.</w:t>
      </w:r>
      <w:r>
        <w:rPr>
          <w:color w:val="993300"/>
          <w:u w:val="single"/>
        </w:rPr>
        <w:br/>
      </w:r>
      <w:r>
        <w:rPr>
          <w:color w:val="993300"/>
          <w:u w:val="single"/>
        </w:rPr>
        <w:br/>
      </w:r>
    </w:p>
    <w:p w:rsidR="001E694F" w:rsidRDefault="00FF358B" w:rsidP="001E694F">
      <w:pPr>
        <w:rPr>
          <w:i/>
        </w:rPr>
      </w:pPr>
      <w:hyperlink r:id="rId96" w:history="1">
        <w:r w:rsidR="001E694F" w:rsidRPr="00FD50A4">
          <w:rPr>
            <w:rStyle w:val="Hyperlink"/>
            <w:rFonts w:ascii="Arial" w:hAnsi="Arial" w:cs="Arial"/>
            <w:b/>
            <w:sz w:val="24"/>
          </w:rPr>
          <w:t>R4-1813313</w:t>
        </w:r>
      </w:hyperlink>
      <w:r w:rsidR="001E694F">
        <w:rPr>
          <w:b/>
        </w:rPr>
        <w:tab/>
        <w:t>CR to TS 37.145-2: corrections of declarations for the Radiated Transmit Power, Rel-14</w:t>
      </w:r>
      <w:r w:rsidR="001E694F">
        <w:rPr>
          <w:b/>
        </w:rPr>
        <w:br/>
      </w:r>
      <w:r w:rsidR="001E694F">
        <w:tab/>
      </w:r>
      <w:r w:rsidR="001E694F">
        <w:tab/>
      </w:r>
      <w:r w:rsidR="001E694F">
        <w:tab/>
      </w:r>
      <w:r w:rsidR="001E694F">
        <w:tab/>
      </w:r>
      <w:r w:rsidR="001E694F">
        <w:tab/>
        <w:t>37.145-2</w:t>
      </w:r>
      <w:r w:rsidR="001E694F">
        <w:tab/>
        <w:t xml:space="preserve">  CR-0045  Cat: A (Rel-14) v14.6.0</w:t>
      </w:r>
      <w:r w:rsidR="001E694F">
        <w:br/>
      </w:r>
      <w:r w:rsidR="001E694F">
        <w:rPr>
          <w:i/>
        </w:rPr>
        <w:tab/>
      </w:r>
      <w:r w:rsidR="001E694F">
        <w:rPr>
          <w:i/>
        </w:rPr>
        <w:tab/>
      </w:r>
      <w:r w:rsidR="001E694F">
        <w:rPr>
          <w:i/>
        </w:rPr>
        <w:tab/>
      </w:r>
      <w:r w:rsidR="001E694F">
        <w:rPr>
          <w:i/>
        </w:rPr>
        <w:tab/>
      </w:r>
      <w:r w:rsidR="001E694F">
        <w:rPr>
          <w:i/>
        </w:rPr>
        <w:tab/>
        <w:t>Source: Huawei</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In this Cat. A CR, multiple cross-references to the manufacturer declarations are corrected.</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7318" w:rsidRPr="00567318">
        <w:rPr>
          <w:rFonts w:ascii="Arial" w:hAnsi="Arial" w:cs="Arial"/>
          <w:b/>
          <w:color w:val="993300"/>
          <w:highlight w:val="green"/>
          <w:u w:val="single"/>
        </w:rPr>
        <w:t>Agreed.</w:t>
      </w:r>
      <w:r>
        <w:rPr>
          <w:color w:val="993300"/>
          <w:u w:val="single"/>
        </w:rPr>
        <w:br/>
      </w:r>
    </w:p>
    <w:p w:rsidR="001E694F" w:rsidRDefault="00FF358B" w:rsidP="001E694F">
      <w:pPr>
        <w:rPr>
          <w:i/>
        </w:rPr>
      </w:pPr>
      <w:hyperlink r:id="rId97" w:history="1">
        <w:r w:rsidR="001E694F" w:rsidRPr="00FD50A4">
          <w:rPr>
            <w:rStyle w:val="Hyperlink"/>
            <w:rFonts w:ascii="Arial" w:hAnsi="Arial" w:cs="Arial"/>
            <w:b/>
            <w:sz w:val="24"/>
          </w:rPr>
          <w:t>R4-1813314</w:t>
        </w:r>
      </w:hyperlink>
      <w:r w:rsidR="001E694F">
        <w:rPr>
          <w:b/>
        </w:rPr>
        <w:tab/>
        <w:t>CR to TS 37.145-2: corrections of declarations for the Radiated Transmit Power, Rel-15</w:t>
      </w:r>
      <w:r w:rsidR="001E694F">
        <w:rPr>
          <w:b/>
        </w:rPr>
        <w:br/>
      </w:r>
      <w:r w:rsidR="001E694F">
        <w:tab/>
      </w:r>
      <w:r w:rsidR="001E694F">
        <w:tab/>
      </w:r>
      <w:r w:rsidR="001E694F">
        <w:tab/>
      </w:r>
      <w:r w:rsidR="001E694F">
        <w:tab/>
      </w:r>
      <w:r w:rsidR="001E694F">
        <w:tab/>
        <w:t>37.145-2</w:t>
      </w:r>
      <w:r w:rsidR="001E694F">
        <w:tab/>
        <w:t xml:space="preserve">  CR-0046  Cat: A (Rel-15) v15.1.0</w:t>
      </w:r>
      <w:r w:rsidR="001E694F">
        <w:br/>
      </w:r>
      <w:r w:rsidR="001E694F">
        <w:rPr>
          <w:i/>
        </w:rPr>
        <w:tab/>
      </w:r>
      <w:r w:rsidR="001E694F">
        <w:rPr>
          <w:i/>
        </w:rPr>
        <w:tab/>
      </w:r>
      <w:r w:rsidR="001E694F">
        <w:rPr>
          <w:i/>
        </w:rPr>
        <w:tab/>
      </w:r>
      <w:r w:rsidR="001E694F">
        <w:rPr>
          <w:i/>
        </w:rPr>
        <w:tab/>
      </w:r>
      <w:r w:rsidR="001E694F">
        <w:rPr>
          <w:i/>
        </w:rPr>
        <w:tab/>
        <w:t>Source: Huawei</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In this Cat. A CR, multiple cross-references to the manufacturer declarations are corrected.</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7318" w:rsidRPr="00567318">
        <w:rPr>
          <w:rFonts w:ascii="Arial" w:hAnsi="Arial" w:cs="Arial"/>
          <w:b/>
          <w:color w:val="993300"/>
          <w:highlight w:val="green"/>
          <w:u w:val="single"/>
        </w:rPr>
        <w:t>Agreed.</w:t>
      </w:r>
      <w:r>
        <w:rPr>
          <w:color w:val="993300"/>
          <w:u w:val="single"/>
        </w:rPr>
        <w:br/>
      </w:r>
      <w:r>
        <w:rPr>
          <w:color w:val="993300"/>
          <w:u w:val="single"/>
        </w:rPr>
        <w:br/>
      </w:r>
    </w:p>
    <w:p w:rsidR="001E694F" w:rsidRDefault="00FF358B" w:rsidP="001E694F">
      <w:pPr>
        <w:rPr>
          <w:i/>
        </w:rPr>
      </w:pPr>
      <w:hyperlink r:id="rId98" w:history="1">
        <w:r w:rsidR="001E694F" w:rsidRPr="00FD50A4">
          <w:rPr>
            <w:rStyle w:val="Hyperlink"/>
            <w:rFonts w:ascii="Arial" w:hAnsi="Arial" w:cs="Arial"/>
            <w:b/>
            <w:sz w:val="24"/>
          </w:rPr>
          <w:t>R4-1813320</w:t>
        </w:r>
      </w:hyperlink>
      <w:r w:rsidR="001E694F">
        <w:rPr>
          <w:b/>
        </w:rPr>
        <w:tab/>
        <w:t>CR to TS 37.145-2: declarations for environmental conditions, Rel-15</w:t>
      </w:r>
      <w:r w:rsidR="001E694F">
        <w:rPr>
          <w:b/>
        </w:rPr>
        <w:br/>
      </w:r>
      <w:r w:rsidR="001E694F">
        <w:tab/>
      </w:r>
      <w:r w:rsidR="001E694F">
        <w:tab/>
      </w:r>
      <w:r w:rsidR="001E694F">
        <w:tab/>
      </w:r>
      <w:r w:rsidR="001E694F">
        <w:tab/>
      </w:r>
      <w:r w:rsidR="001E694F">
        <w:tab/>
        <w:t>37.145-2</w:t>
      </w:r>
      <w:r w:rsidR="001E694F">
        <w:tab/>
        <w:t xml:space="preserve">  CR-0048  Cat: F (Rel-15) v15.1.0</w:t>
      </w:r>
      <w:r w:rsidR="001E694F">
        <w:br/>
      </w:r>
      <w:r w:rsidR="001E694F">
        <w:rPr>
          <w:i/>
        </w:rPr>
        <w:tab/>
      </w:r>
      <w:r w:rsidR="001E694F">
        <w:rPr>
          <w:i/>
        </w:rPr>
        <w:tab/>
      </w:r>
      <w:r w:rsidR="001E694F">
        <w:rPr>
          <w:i/>
        </w:rPr>
        <w:tab/>
      </w:r>
      <w:r w:rsidR="001E694F">
        <w:rPr>
          <w:i/>
        </w:rPr>
        <w:tab/>
      </w:r>
      <w:r w:rsidR="001E694F">
        <w:rPr>
          <w:i/>
        </w:rPr>
        <w:tab/>
        <w:t>Source: Huawei</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This Cat. F CR introduces missing manufacturer declarations  for the  Rel-15 specification of the environmental requirements for BS equipment.</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567318"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6999">
        <w:rPr>
          <w:rFonts w:ascii="Arial" w:hAnsi="Arial" w:cs="Arial"/>
          <w:b/>
          <w:color w:val="993300"/>
          <w:u w:val="single"/>
        </w:rPr>
        <w:t>Noted.</w:t>
      </w:r>
    </w:p>
    <w:p w:rsidR="00567318" w:rsidRDefault="00567318" w:rsidP="001E694F">
      <w:pPr>
        <w:rPr>
          <w:rFonts w:ascii="Arial" w:hAnsi="Arial" w:cs="Arial"/>
          <w:b/>
          <w:color w:val="993300"/>
          <w:u w:val="single"/>
        </w:rPr>
      </w:pPr>
    </w:p>
    <w:p w:rsidR="00567318" w:rsidRDefault="00FF358B" w:rsidP="00567318">
      <w:pPr>
        <w:rPr>
          <w:i/>
        </w:rPr>
      </w:pPr>
      <w:hyperlink r:id="rId99" w:history="1">
        <w:r w:rsidR="00567318" w:rsidRPr="00FD50A4">
          <w:rPr>
            <w:rStyle w:val="Hyperlink"/>
            <w:rFonts w:ascii="Arial" w:hAnsi="Arial" w:cs="Arial"/>
            <w:b/>
            <w:sz w:val="24"/>
          </w:rPr>
          <w:t>R4-1814094</w:t>
        </w:r>
      </w:hyperlink>
      <w:r w:rsidR="00567318">
        <w:rPr>
          <w:b/>
        </w:rPr>
        <w:tab/>
        <w:t>CR to TS 37.145-2: declarations for environmental conditions, Rel-15</w:t>
      </w:r>
      <w:r w:rsidR="00567318">
        <w:rPr>
          <w:b/>
        </w:rPr>
        <w:br/>
      </w:r>
      <w:r w:rsidR="00567318">
        <w:tab/>
      </w:r>
      <w:r w:rsidR="00567318">
        <w:tab/>
      </w:r>
      <w:r w:rsidR="00567318">
        <w:tab/>
      </w:r>
      <w:r w:rsidR="00567318">
        <w:tab/>
      </w:r>
      <w:r w:rsidR="00567318">
        <w:tab/>
        <w:t>37.145-2</w:t>
      </w:r>
      <w:r w:rsidR="00567318">
        <w:tab/>
        <w:t xml:space="preserve">  CR-0048  Cat: F (Rel-15) v15.1.0</w:t>
      </w:r>
      <w:r w:rsidR="00567318">
        <w:br/>
      </w:r>
      <w:r w:rsidR="00567318">
        <w:rPr>
          <w:i/>
        </w:rPr>
        <w:tab/>
      </w:r>
      <w:r w:rsidR="00567318">
        <w:rPr>
          <w:i/>
        </w:rPr>
        <w:tab/>
      </w:r>
      <w:r w:rsidR="00567318">
        <w:rPr>
          <w:i/>
        </w:rPr>
        <w:tab/>
      </w:r>
      <w:r w:rsidR="00567318">
        <w:rPr>
          <w:i/>
        </w:rPr>
        <w:tab/>
      </w:r>
      <w:r w:rsidR="00567318">
        <w:rPr>
          <w:i/>
        </w:rPr>
        <w:tab/>
        <w:t>Source: Huawei</w:t>
      </w:r>
    </w:p>
    <w:p w:rsidR="00567318" w:rsidRDefault="00567318" w:rsidP="00567318">
      <w:pPr>
        <w:rPr>
          <w:rFonts w:ascii="Arial" w:hAnsi="Arial" w:cs="Arial"/>
          <w:b/>
        </w:rPr>
      </w:pPr>
      <w:r>
        <w:rPr>
          <w:rFonts w:ascii="Arial" w:hAnsi="Arial" w:cs="Arial"/>
          <w:b/>
        </w:rPr>
        <w:t xml:space="preserve">Abstract: </w:t>
      </w:r>
    </w:p>
    <w:p w:rsidR="00567318" w:rsidRDefault="00567318" w:rsidP="00567318">
      <w:r>
        <w:t>This Cat. F CR introduces missing manufacturer declarations for the  Rel-15 specification of the environmental requirements for BS equipment.</w:t>
      </w:r>
    </w:p>
    <w:p w:rsidR="00567318" w:rsidRDefault="00567318" w:rsidP="00567318">
      <w:pPr>
        <w:rPr>
          <w:rFonts w:ascii="Arial" w:hAnsi="Arial" w:cs="Arial"/>
          <w:b/>
        </w:rPr>
      </w:pPr>
      <w:r>
        <w:rPr>
          <w:rFonts w:ascii="Arial" w:hAnsi="Arial" w:cs="Arial"/>
          <w:b/>
        </w:rPr>
        <w:t xml:space="preserve">Discussion: </w:t>
      </w:r>
    </w:p>
    <w:p w:rsidR="00567318" w:rsidRDefault="00567318" w:rsidP="00567318"/>
    <w:p w:rsidR="001E694F" w:rsidRDefault="00567318" w:rsidP="00567318">
      <w:pPr>
        <w:rPr>
          <w:color w:val="993300"/>
          <w:u w:val="single"/>
        </w:rPr>
      </w:pPr>
      <w:r w:rsidRPr="0066779A">
        <w:rPr>
          <w:rFonts w:ascii="Arial" w:hAnsi="Arial" w:cs="Arial"/>
          <w:b/>
        </w:rPr>
        <w:t xml:space="preserve">Decision: </w:t>
      </w:r>
      <w:r w:rsidRPr="0066779A">
        <w:rPr>
          <w:rFonts w:ascii="Arial" w:hAnsi="Arial" w:cs="Arial"/>
          <w:b/>
        </w:rPr>
        <w:tab/>
      </w:r>
      <w:r w:rsidRPr="0066779A">
        <w:rPr>
          <w:rFonts w:ascii="Arial" w:hAnsi="Arial" w:cs="Arial"/>
          <w:b/>
        </w:rPr>
        <w:tab/>
      </w:r>
      <w:r w:rsidRPr="0066779A">
        <w:rPr>
          <w:color w:val="993300"/>
          <w:u w:val="single"/>
        </w:rPr>
        <w:t xml:space="preserve">The document was </w:t>
      </w:r>
      <w:r w:rsidR="007C6999" w:rsidRPr="0066779A">
        <w:rPr>
          <w:rFonts w:ascii="Arial" w:hAnsi="Arial" w:cs="Arial"/>
          <w:b/>
          <w:color w:val="993300"/>
          <w:u w:val="single"/>
        </w:rPr>
        <w:t>Withdrawn.</w:t>
      </w:r>
      <w:r w:rsidR="001E694F">
        <w:rPr>
          <w:color w:val="993300"/>
          <w:u w:val="single"/>
        </w:rPr>
        <w:br/>
      </w:r>
      <w:r w:rsidR="001E694F">
        <w:rPr>
          <w:color w:val="993300"/>
          <w:u w:val="single"/>
        </w:rPr>
        <w:br/>
      </w:r>
    </w:p>
    <w:p w:rsidR="001E694F" w:rsidRDefault="00FF358B" w:rsidP="001E694F">
      <w:pPr>
        <w:rPr>
          <w:i/>
        </w:rPr>
      </w:pPr>
      <w:hyperlink r:id="rId100" w:history="1">
        <w:r w:rsidR="001E694F" w:rsidRPr="00FD50A4">
          <w:rPr>
            <w:rStyle w:val="Hyperlink"/>
            <w:rFonts w:ascii="Arial" w:hAnsi="Arial" w:cs="Arial"/>
            <w:b/>
            <w:sz w:val="24"/>
          </w:rPr>
          <w:t>R4-1813326</w:t>
        </w:r>
      </w:hyperlink>
      <w:r w:rsidR="001E694F">
        <w:rPr>
          <w:b/>
        </w:rPr>
        <w:tab/>
        <w:t>CR to TS 37.145-2: terminology corrections for  "Minimum requirements", Rel-13</w:t>
      </w:r>
      <w:r w:rsidR="001E694F">
        <w:rPr>
          <w:b/>
        </w:rPr>
        <w:br/>
      </w:r>
      <w:r w:rsidR="001E694F">
        <w:tab/>
      </w:r>
      <w:r w:rsidR="001E694F">
        <w:tab/>
      </w:r>
      <w:r w:rsidR="001E694F">
        <w:tab/>
      </w:r>
      <w:r w:rsidR="001E694F">
        <w:tab/>
      </w:r>
      <w:r w:rsidR="001E694F">
        <w:tab/>
        <w:t>37.145-2</w:t>
      </w:r>
      <w:r w:rsidR="001E694F">
        <w:tab/>
        <w:t xml:space="preserve">  CR-0050  Cat: F (Rel-13) v13.8.0</w:t>
      </w:r>
      <w:r w:rsidR="001E694F">
        <w:br/>
      </w:r>
      <w:r w:rsidR="001E694F">
        <w:rPr>
          <w:i/>
        </w:rPr>
        <w:tab/>
      </w:r>
      <w:r w:rsidR="001E694F">
        <w:rPr>
          <w:i/>
        </w:rPr>
        <w:tab/>
      </w:r>
      <w:r w:rsidR="001E694F">
        <w:rPr>
          <w:i/>
        </w:rPr>
        <w:tab/>
      </w:r>
      <w:r w:rsidR="001E694F">
        <w:rPr>
          <w:i/>
        </w:rPr>
        <w:tab/>
      </w:r>
      <w:r w:rsidR="001E694F">
        <w:rPr>
          <w:i/>
        </w:rPr>
        <w:tab/>
        <w:t>Source: Huawei</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This Cat. F CR, already defined AAS terms for the single RAT operation (UTRA, E-UTRA) of the AAS BS are implemented.</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7318" w:rsidRPr="00567318">
        <w:rPr>
          <w:rFonts w:ascii="Arial" w:hAnsi="Arial" w:cs="Arial"/>
          <w:b/>
          <w:color w:val="993300"/>
          <w:highlight w:val="green"/>
          <w:u w:val="single"/>
        </w:rPr>
        <w:t>Agreed.</w:t>
      </w:r>
      <w:r>
        <w:rPr>
          <w:color w:val="993300"/>
          <w:u w:val="single"/>
        </w:rPr>
        <w:br/>
      </w:r>
      <w:r>
        <w:rPr>
          <w:color w:val="993300"/>
          <w:u w:val="single"/>
        </w:rPr>
        <w:br/>
      </w:r>
    </w:p>
    <w:p w:rsidR="001E694F" w:rsidRDefault="00FF358B" w:rsidP="001E694F">
      <w:pPr>
        <w:rPr>
          <w:i/>
        </w:rPr>
      </w:pPr>
      <w:hyperlink r:id="rId101" w:history="1">
        <w:r w:rsidR="001E694F" w:rsidRPr="00FD50A4">
          <w:rPr>
            <w:rStyle w:val="Hyperlink"/>
            <w:rFonts w:ascii="Arial" w:hAnsi="Arial" w:cs="Arial"/>
            <w:b/>
            <w:sz w:val="24"/>
          </w:rPr>
          <w:t>R4-1813327</w:t>
        </w:r>
      </w:hyperlink>
      <w:r w:rsidR="001E694F">
        <w:rPr>
          <w:b/>
        </w:rPr>
        <w:tab/>
        <w:t>CR to TS 37.145-2: terminology corrections for  "Minimum requirements", Rel-14</w:t>
      </w:r>
      <w:r w:rsidR="001E694F">
        <w:rPr>
          <w:b/>
        </w:rPr>
        <w:br/>
      </w:r>
      <w:r w:rsidR="001E694F">
        <w:tab/>
      </w:r>
      <w:r w:rsidR="001E694F">
        <w:tab/>
      </w:r>
      <w:r w:rsidR="001E694F">
        <w:tab/>
      </w:r>
      <w:r w:rsidR="001E694F">
        <w:tab/>
      </w:r>
      <w:r w:rsidR="001E694F">
        <w:tab/>
        <w:t>37.145-2</w:t>
      </w:r>
      <w:r w:rsidR="001E694F">
        <w:tab/>
        <w:t xml:space="preserve">  CR-0051  Cat: A (Rel-14) v14.6.0</w:t>
      </w:r>
      <w:r w:rsidR="001E694F">
        <w:br/>
      </w:r>
      <w:r w:rsidR="001E694F">
        <w:rPr>
          <w:i/>
        </w:rPr>
        <w:tab/>
      </w:r>
      <w:r w:rsidR="001E694F">
        <w:rPr>
          <w:i/>
        </w:rPr>
        <w:tab/>
      </w:r>
      <w:r w:rsidR="001E694F">
        <w:rPr>
          <w:i/>
        </w:rPr>
        <w:tab/>
      </w:r>
      <w:r w:rsidR="001E694F">
        <w:rPr>
          <w:i/>
        </w:rPr>
        <w:tab/>
      </w:r>
      <w:r w:rsidR="001E694F">
        <w:rPr>
          <w:i/>
        </w:rPr>
        <w:tab/>
        <w:t>Source: Huawei</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This Cat. A CR, already defined AAS terms for the single RAT operation (UTRA, E-UTRA) of the AAS BS are implemented.</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7318" w:rsidRPr="00567318">
        <w:rPr>
          <w:rFonts w:ascii="Arial" w:hAnsi="Arial" w:cs="Arial"/>
          <w:b/>
          <w:color w:val="993300"/>
          <w:highlight w:val="green"/>
          <w:u w:val="single"/>
        </w:rPr>
        <w:t>Agreed.</w:t>
      </w:r>
      <w:r>
        <w:rPr>
          <w:color w:val="993300"/>
          <w:u w:val="single"/>
        </w:rPr>
        <w:br/>
      </w:r>
      <w:r>
        <w:rPr>
          <w:color w:val="993300"/>
          <w:u w:val="single"/>
        </w:rPr>
        <w:br/>
      </w:r>
    </w:p>
    <w:p w:rsidR="001E694F" w:rsidRDefault="001E694F" w:rsidP="001E694F">
      <w:pPr>
        <w:pStyle w:val="Heading4"/>
      </w:pPr>
      <w:bookmarkStart w:id="36" w:name="_Toc529479100"/>
      <w:r>
        <w:t>5.1.4</w:t>
      </w:r>
      <w:r>
        <w:tab/>
        <w:t>Other specifications [AAS_BS_LTE_UTRA-Core/Perf]</w:t>
      </w:r>
      <w:bookmarkEnd w:id="36"/>
    </w:p>
    <w:p w:rsidR="001E694F" w:rsidRDefault="001E694F" w:rsidP="001E694F">
      <w:pPr>
        <w:pStyle w:val="Heading3"/>
      </w:pPr>
      <w:bookmarkStart w:id="37" w:name="_Toc529479101"/>
      <w:r>
        <w:t>5.2</w:t>
      </w:r>
      <w:r>
        <w:tab/>
        <w:t>Further enhanced MTC (Rel-14) [LTE_feMTC]</w:t>
      </w:r>
      <w:bookmarkEnd w:id="37"/>
    </w:p>
    <w:p w:rsidR="001E694F" w:rsidRDefault="001E694F" w:rsidP="001E694F">
      <w:pPr>
        <w:pStyle w:val="Heading4"/>
      </w:pPr>
      <w:bookmarkStart w:id="38" w:name="_Toc529479102"/>
      <w:r>
        <w:t>5.2.1</w:t>
      </w:r>
      <w:r>
        <w:tab/>
        <w:t>UE RF(36.101) [LTE_feMTC-Core]</w:t>
      </w:r>
      <w:bookmarkEnd w:id="38"/>
    </w:p>
    <w:p w:rsidR="00966BD4" w:rsidRDefault="00966BD4" w:rsidP="00966BD4">
      <w:pPr>
        <w:pStyle w:val="Heading4"/>
      </w:pPr>
      <w:bookmarkStart w:id="39" w:name="_Toc529479103"/>
      <w:r>
        <w:t>5.2.2</w:t>
      </w:r>
      <w:r>
        <w:tab/>
        <w:t>RRM for BL/CE UE (36.133) [LTE_feMTC-Core/Perf]</w:t>
      </w:r>
      <w:bookmarkEnd w:id="39"/>
    </w:p>
    <w:p w:rsidR="00966BD4" w:rsidRPr="00C6370F" w:rsidRDefault="00966BD4" w:rsidP="00966BD4">
      <w:pPr>
        <w:rPr>
          <w:b/>
          <w:i/>
          <w:color w:val="C00000"/>
          <w:sz w:val="24"/>
          <w:szCs w:val="24"/>
          <w:lang w:eastAsia="zh-CN"/>
        </w:rPr>
      </w:pPr>
      <w:r w:rsidRPr="00C6370F">
        <w:rPr>
          <w:rFonts w:hint="eastAsia"/>
          <w:b/>
          <w:i/>
          <w:color w:val="C00000"/>
          <w:sz w:val="24"/>
          <w:szCs w:val="24"/>
          <w:lang w:eastAsia="zh-CN"/>
        </w:rPr>
        <w:t>RSTD</w:t>
      </w:r>
    </w:p>
    <w:p w:rsidR="00966BD4" w:rsidRDefault="00FF358B" w:rsidP="00966BD4">
      <w:pPr>
        <w:rPr>
          <w:i/>
        </w:rPr>
      </w:pPr>
      <w:hyperlink r:id="rId102" w:history="1">
        <w:r w:rsidR="00966BD4">
          <w:rPr>
            <w:rStyle w:val="Hyperlink"/>
            <w:rFonts w:ascii="Arial" w:hAnsi="Arial" w:cs="Arial"/>
            <w:b/>
            <w:sz w:val="24"/>
          </w:rPr>
          <w:t>R4-1812876</w:t>
        </w:r>
      </w:hyperlink>
      <w:r w:rsidR="00966BD4">
        <w:rPr>
          <w:b/>
        </w:rPr>
        <w:tab/>
        <w:t>Correction in RSTD measurement requirements</w:t>
      </w:r>
      <w:r w:rsidR="00966BD4">
        <w:rPr>
          <w:b/>
        </w:rPr>
        <w:br/>
      </w:r>
      <w:r w:rsidR="00966BD4">
        <w:tab/>
      </w:r>
      <w:r w:rsidR="00966BD4">
        <w:tab/>
      </w:r>
      <w:r w:rsidR="00966BD4">
        <w:tab/>
      </w:r>
      <w:r w:rsidR="00966BD4">
        <w:tab/>
      </w:r>
      <w:r w:rsidR="00966BD4">
        <w:tab/>
        <w:t>36.133</w:t>
      </w:r>
      <w:r w:rsidR="00966BD4">
        <w:tab/>
        <w:t xml:space="preserve">  CR-5966  Cat: F (Rel-14) v14.9.0</w:t>
      </w:r>
      <w:r w:rsidR="00966BD4">
        <w:br/>
      </w:r>
      <w:r w:rsidR="00966BD4">
        <w:rPr>
          <w:i/>
        </w:rPr>
        <w:tab/>
      </w:r>
      <w:r w:rsidR="00966BD4">
        <w:rPr>
          <w:i/>
        </w:rPr>
        <w:tab/>
      </w:r>
      <w:r w:rsidR="00966BD4">
        <w:rPr>
          <w:i/>
        </w:rPr>
        <w:tab/>
      </w:r>
      <w:r w:rsidR="00966BD4">
        <w:rPr>
          <w:i/>
        </w:rPr>
        <w:tab/>
      </w:r>
      <w:r w:rsidR="00966BD4">
        <w:rPr>
          <w:i/>
        </w:rPr>
        <w:tab/>
        <w:t>Source: Ericsson</w:t>
      </w:r>
    </w:p>
    <w:p w:rsidR="00966BD4" w:rsidRDefault="00966BD4" w:rsidP="00966BD4">
      <w:pPr>
        <w:rPr>
          <w:rFonts w:ascii="Arial" w:hAnsi="Arial" w:cs="Arial"/>
          <w:b/>
        </w:rPr>
      </w:pPr>
      <w:r>
        <w:rPr>
          <w:rFonts w:ascii="Arial" w:hAnsi="Arial" w:cs="Arial"/>
          <w:b/>
        </w:rPr>
        <w:lastRenderedPageBreak/>
        <w:t xml:space="preserve">Abstract: </w:t>
      </w:r>
    </w:p>
    <w:p w:rsidR="00966BD4" w:rsidRDefault="00966BD4" w:rsidP="00966BD4">
      <w:pPr>
        <w:rPr>
          <w:lang w:eastAsia="zh-CN"/>
        </w:rPr>
      </w:pPr>
      <w:r>
        <w:t>Correction in RSTD measurement requirements</w:t>
      </w:r>
      <w:r>
        <w:rPr>
          <w:rFonts w:hint="eastAsia"/>
          <w:lang w:eastAsia="zh-CN"/>
        </w:rPr>
        <w:t>.</w:t>
      </w:r>
    </w:p>
    <w:p w:rsidR="00966BD4" w:rsidRPr="00C6370F" w:rsidRDefault="00966BD4" w:rsidP="00966BD4">
      <w:pPr>
        <w:rPr>
          <w:lang w:eastAsia="zh-CN"/>
        </w:rPr>
      </w:pPr>
      <w:r>
        <w:rPr>
          <w:lang w:eastAsia="zh-CN"/>
        </w:rPr>
        <w:t>Incorrect definition of a parameter in RSTD measurement requirements</w:t>
      </w:r>
      <w:r>
        <w:rPr>
          <w:rFonts w:hint="eastAsia"/>
          <w:lang w:eastAsia="zh-CN"/>
        </w:rPr>
        <w:t xml:space="preserve">. </w:t>
      </w:r>
      <w:r>
        <w:rPr>
          <w:lang w:eastAsia="zh-CN"/>
        </w:rPr>
        <w:t>Corrected definition of a parameter in RSTD measurement requirements</w:t>
      </w:r>
    </w:p>
    <w:p w:rsidR="00966BD4" w:rsidRDefault="00966BD4" w:rsidP="00966BD4">
      <w:pPr>
        <w:rPr>
          <w:rFonts w:ascii="Arial" w:hAnsi="Arial" w:cs="Arial"/>
          <w:b/>
        </w:rPr>
      </w:pPr>
      <w:r>
        <w:rPr>
          <w:rFonts w:ascii="Arial" w:hAnsi="Arial" w:cs="Arial"/>
          <w:b/>
        </w:rPr>
        <w:t xml:space="preserve">Discussion: </w:t>
      </w:r>
    </w:p>
    <w:p w:rsidR="00966BD4" w:rsidRDefault="00966BD4" w:rsidP="00966BD4">
      <w:pPr>
        <w:rPr>
          <w:lang w:eastAsia="zh-CN"/>
        </w:rPr>
      </w:pPr>
      <w:r>
        <w:rPr>
          <w:rFonts w:hint="eastAsia"/>
          <w:lang w:eastAsia="zh-CN"/>
        </w:rPr>
        <w:t>Qualcomm: we need clarify that when UE is capable to do measurement without gap.</w:t>
      </w:r>
    </w:p>
    <w:p w:rsidR="00966BD4" w:rsidRDefault="00966BD4" w:rsidP="00966BD4">
      <w:pPr>
        <w:rPr>
          <w:b/>
        </w:rPr>
      </w:pPr>
      <w:r>
        <w:rPr>
          <w:rFonts w:ascii="Arial" w:hAnsi="Arial" w:cs="Arial"/>
          <w:b/>
        </w:rPr>
        <w:t>Decision:</w:t>
      </w:r>
      <w:r>
        <w:rPr>
          <w:rFonts w:ascii="Arial" w:hAnsi="Arial" w:cs="Arial"/>
          <w:b/>
        </w:rPr>
        <w:tab/>
      </w:r>
      <w:r>
        <w:rPr>
          <w:rFonts w:ascii="Arial" w:hAnsi="Arial" w:cs="Arial"/>
          <w:b/>
        </w:rPr>
        <w:tab/>
        <w:t xml:space="preserve">Revised to </w:t>
      </w:r>
      <w:hyperlink r:id="rId103" w:history="1">
        <w:r>
          <w:rPr>
            <w:rStyle w:val="Hyperlink"/>
            <w:rFonts w:ascii="Arial" w:hAnsi="Arial" w:cs="Arial"/>
            <w:b/>
          </w:rPr>
          <w:t>R4-1813682</w:t>
        </w:r>
      </w:hyperlink>
      <w:r>
        <w:rPr>
          <w:rFonts w:ascii="Arial" w:hAnsi="Arial" w:cs="Arial"/>
          <w:b/>
        </w:rPr>
        <w:t xml:space="preserve"> (from </w:t>
      </w:r>
      <w:hyperlink r:id="rId104" w:history="1">
        <w:r>
          <w:rPr>
            <w:rStyle w:val="Hyperlink"/>
            <w:rFonts w:ascii="Arial" w:hAnsi="Arial" w:cs="Arial"/>
            <w:b/>
          </w:rPr>
          <w:t>R4-1812876)</w:t>
        </w:r>
      </w:hyperlink>
      <w:r>
        <w:rPr>
          <w:rFonts w:ascii="Arial" w:hAnsi="Arial" w:cs="Arial"/>
          <w:b/>
        </w:rPr>
        <w:t xml:space="preserve"> </w:t>
      </w:r>
      <w:r>
        <w:rPr>
          <w:rFonts w:ascii="Arial" w:hAnsi="Arial" w:cs="Arial"/>
          <w:b/>
        </w:rPr>
        <w:br/>
      </w:r>
      <w:r>
        <w:rPr>
          <w:rFonts w:ascii="Arial" w:hAnsi="Arial" w:cs="Arial"/>
          <w:b/>
        </w:rPr>
        <w:br/>
      </w:r>
    </w:p>
    <w:p w:rsidR="00966BD4" w:rsidRDefault="00FF358B" w:rsidP="00966BD4">
      <w:pPr>
        <w:rPr>
          <w:i/>
        </w:rPr>
      </w:pPr>
      <w:hyperlink r:id="rId105" w:history="1">
        <w:r w:rsidR="00966BD4">
          <w:rPr>
            <w:rStyle w:val="Hyperlink"/>
            <w:rFonts w:ascii="Arial" w:hAnsi="Arial" w:cs="Arial"/>
            <w:b/>
            <w:sz w:val="24"/>
          </w:rPr>
          <w:t>R4-1813682</w:t>
        </w:r>
      </w:hyperlink>
      <w:r w:rsidR="00966BD4">
        <w:rPr>
          <w:b/>
        </w:rPr>
        <w:tab/>
        <w:t>Correction in RSTD measurement requirements</w:t>
      </w:r>
      <w:r w:rsidR="00966BD4">
        <w:rPr>
          <w:b/>
        </w:rPr>
        <w:br/>
      </w:r>
      <w:r w:rsidR="00966BD4">
        <w:tab/>
      </w:r>
      <w:r w:rsidR="00966BD4">
        <w:tab/>
      </w:r>
      <w:r w:rsidR="00966BD4">
        <w:tab/>
      </w:r>
      <w:r w:rsidR="00966BD4">
        <w:tab/>
      </w:r>
      <w:r w:rsidR="00966BD4">
        <w:tab/>
        <w:t>36.133</w:t>
      </w:r>
      <w:r w:rsidR="00966BD4">
        <w:tab/>
        <w:t xml:space="preserve">  CR-5966  Cat: F (Rel-14) v14.9.0</w:t>
      </w:r>
      <w:r w:rsidR="00966BD4">
        <w:br/>
      </w:r>
      <w:r w:rsidR="00966BD4">
        <w:rPr>
          <w:i/>
        </w:rPr>
        <w:tab/>
      </w:r>
      <w:r w:rsidR="00966BD4">
        <w:rPr>
          <w:i/>
        </w:rPr>
        <w:tab/>
      </w:r>
      <w:r w:rsidR="00966BD4">
        <w:rPr>
          <w:i/>
        </w:rPr>
        <w:tab/>
      </w:r>
      <w:r w:rsidR="00966BD4">
        <w:rPr>
          <w:i/>
        </w:rPr>
        <w:tab/>
      </w:r>
      <w:r w:rsidR="00966BD4">
        <w:rPr>
          <w:i/>
        </w:rPr>
        <w:tab/>
        <w:t>Source: Ericsson</w:t>
      </w:r>
    </w:p>
    <w:p w:rsidR="00966BD4" w:rsidRDefault="00966BD4" w:rsidP="00966BD4">
      <w:pPr>
        <w:rPr>
          <w:rFonts w:ascii="Arial" w:hAnsi="Arial" w:cs="Arial"/>
          <w:b/>
        </w:rPr>
      </w:pPr>
      <w:r>
        <w:rPr>
          <w:rFonts w:ascii="Arial" w:hAnsi="Arial" w:cs="Arial"/>
          <w:b/>
        </w:rPr>
        <w:t xml:space="preserve">Abstract: </w:t>
      </w:r>
    </w:p>
    <w:p w:rsidR="00966BD4" w:rsidRDefault="00966BD4" w:rsidP="00966BD4">
      <w:pPr>
        <w:rPr>
          <w:lang w:eastAsia="zh-CN"/>
        </w:rPr>
      </w:pPr>
      <w:r>
        <w:t>Correction in RSTD measurement requirements</w:t>
      </w:r>
      <w:r>
        <w:rPr>
          <w:rFonts w:hint="eastAsia"/>
          <w:lang w:eastAsia="zh-CN"/>
        </w:rPr>
        <w:t>.</w:t>
      </w:r>
    </w:p>
    <w:p w:rsidR="00966BD4" w:rsidRPr="00C6370F" w:rsidRDefault="00966BD4" w:rsidP="00966BD4">
      <w:pPr>
        <w:rPr>
          <w:lang w:eastAsia="zh-CN"/>
        </w:rPr>
      </w:pPr>
      <w:r>
        <w:rPr>
          <w:lang w:eastAsia="zh-CN"/>
        </w:rPr>
        <w:t>Incorrect definition of a parameter in RSTD measurement requirements</w:t>
      </w:r>
      <w:r>
        <w:rPr>
          <w:rFonts w:hint="eastAsia"/>
          <w:lang w:eastAsia="zh-CN"/>
        </w:rPr>
        <w:t xml:space="preserve">. </w:t>
      </w:r>
      <w:r>
        <w:rPr>
          <w:lang w:eastAsia="zh-CN"/>
        </w:rPr>
        <w:t>Corrected definition of a parameter in RSTD measurement requirements</w:t>
      </w:r>
    </w:p>
    <w:p w:rsidR="00966BD4" w:rsidRDefault="00966BD4" w:rsidP="00966BD4">
      <w:pPr>
        <w:rPr>
          <w:rFonts w:ascii="Arial" w:hAnsi="Arial" w:cs="Arial"/>
          <w:b/>
        </w:rPr>
      </w:pPr>
      <w:r>
        <w:rPr>
          <w:rFonts w:ascii="Arial" w:hAnsi="Arial" w:cs="Arial"/>
          <w:b/>
        </w:rPr>
        <w:t xml:space="preserve">Discussion: </w:t>
      </w:r>
    </w:p>
    <w:p w:rsidR="00966BD4" w:rsidRDefault="00966BD4" w:rsidP="00966BD4">
      <w:pPr>
        <w:rPr>
          <w:lang w:eastAsia="zh-CN"/>
        </w:rPr>
      </w:pPr>
    </w:p>
    <w:p w:rsidR="00966BD4" w:rsidRDefault="00966BD4" w:rsidP="00966BD4">
      <w:pPr>
        <w:rPr>
          <w:color w:val="993300"/>
          <w:u w:val="single"/>
        </w:rPr>
      </w:pPr>
      <w:r>
        <w:rPr>
          <w:rFonts w:ascii="Arial" w:hAnsi="Arial" w:cs="Arial"/>
          <w:b/>
        </w:rPr>
        <w:t>Decision:</w:t>
      </w:r>
      <w:r>
        <w:rPr>
          <w:rFonts w:ascii="Arial" w:hAnsi="Arial" w:cs="Arial"/>
          <w:b/>
        </w:rPr>
        <w:tab/>
      </w:r>
      <w:r>
        <w:rPr>
          <w:rFonts w:ascii="Arial" w:hAnsi="Arial" w:cs="Arial"/>
          <w:b/>
        </w:rPr>
        <w:tab/>
      </w:r>
      <w:r w:rsidRPr="005300A1">
        <w:rPr>
          <w:rFonts w:ascii="Arial" w:hAnsi="Arial" w:cs="Arial"/>
          <w:b/>
          <w:highlight w:val="green"/>
        </w:rPr>
        <w:t>Agreed</w:t>
      </w:r>
      <w:r w:rsidRPr="005300A1">
        <w:rPr>
          <w:rFonts w:ascii="Arial" w:hAnsi="Arial" w:cs="Arial"/>
          <w:b/>
          <w:highlight w:val="green"/>
        </w:rPr>
        <w:br/>
      </w:r>
      <w:r w:rsidRPr="005300A1">
        <w:rPr>
          <w:rFonts w:ascii="Arial" w:hAnsi="Arial" w:cs="Arial"/>
          <w:b/>
          <w:highlight w:val="green"/>
        </w:rPr>
        <w:br/>
      </w:r>
    </w:p>
    <w:p w:rsidR="00966BD4" w:rsidRDefault="00FF358B" w:rsidP="00966BD4">
      <w:pPr>
        <w:rPr>
          <w:i/>
        </w:rPr>
      </w:pPr>
      <w:hyperlink r:id="rId106" w:history="1">
        <w:r w:rsidR="00966BD4">
          <w:rPr>
            <w:rStyle w:val="Hyperlink"/>
            <w:rFonts w:ascii="Arial" w:hAnsi="Arial" w:cs="Arial"/>
            <w:b/>
            <w:sz w:val="24"/>
          </w:rPr>
          <w:t>R4-1812877</w:t>
        </w:r>
      </w:hyperlink>
      <w:r w:rsidR="00966BD4">
        <w:rPr>
          <w:b/>
        </w:rPr>
        <w:tab/>
        <w:t>Correction in RSTD measurement requirements</w:t>
      </w:r>
      <w:r w:rsidR="00966BD4">
        <w:rPr>
          <w:b/>
        </w:rPr>
        <w:br/>
      </w:r>
      <w:r w:rsidR="00966BD4">
        <w:tab/>
      </w:r>
      <w:r w:rsidR="00966BD4">
        <w:tab/>
      </w:r>
      <w:r w:rsidR="00966BD4">
        <w:tab/>
      </w:r>
      <w:r w:rsidR="00966BD4">
        <w:tab/>
      </w:r>
      <w:r w:rsidR="00966BD4">
        <w:tab/>
        <w:t>36.133</w:t>
      </w:r>
      <w:r w:rsidR="00966BD4">
        <w:tab/>
        <w:t xml:space="preserve">  CR-5967  Cat: A (Rel-15) v15.4.0</w:t>
      </w:r>
      <w:r w:rsidR="00966BD4">
        <w:br/>
      </w:r>
      <w:r w:rsidR="00966BD4">
        <w:rPr>
          <w:i/>
        </w:rPr>
        <w:tab/>
      </w:r>
      <w:r w:rsidR="00966BD4">
        <w:rPr>
          <w:i/>
        </w:rPr>
        <w:tab/>
      </w:r>
      <w:r w:rsidR="00966BD4">
        <w:rPr>
          <w:i/>
        </w:rPr>
        <w:tab/>
      </w:r>
      <w:r w:rsidR="00966BD4">
        <w:rPr>
          <w:i/>
        </w:rPr>
        <w:tab/>
      </w:r>
      <w:r w:rsidR="00966BD4">
        <w:rPr>
          <w:i/>
        </w:rPr>
        <w:tab/>
        <w:t>Source: Ericsson</w:t>
      </w:r>
    </w:p>
    <w:p w:rsidR="00966BD4" w:rsidRDefault="00966BD4" w:rsidP="00966BD4">
      <w:pPr>
        <w:rPr>
          <w:rFonts w:ascii="Arial" w:hAnsi="Arial" w:cs="Arial"/>
          <w:b/>
        </w:rPr>
      </w:pPr>
      <w:r>
        <w:rPr>
          <w:rFonts w:ascii="Arial" w:hAnsi="Arial" w:cs="Arial"/>
          <w:b/>
        </w:rPr>
        <w:t xml:space="preserve">Abstract: </w:t>
      </w:r>
    </w:p>
    <w:p w:rsidR="00966BD4" w:rsidRDefault="00966BD4" w:rsidP="00966BD4">
      <w:r>
        <w:t>Correction in RSTD measurement requirements</w:t>
      </w:r>
    </w:p>
    <w:p w:rsidR="00966BD4" w:rsidRDefault="00966BD4" w:rsidP="00966BD4">
      <w:pPr>
        <w:rPr>
          <w:rFonts w:ascii="Arial" w:hAnsi="Arial" w:cs="Arial"/>
          <w:b/>
        </w:rPr>
      </w:pPr>
      <w:r>
        <w:rPr>
          <w:rFonts w:ascii="Arial" w:hAnsi="Arial" w:cs="Arial"/>
          <w:b/>
        </w:rPr>
        <w:t xml:space="preserve">Discussion: </w:t>
      </w:r>
    </w:p>
    <w:p w:rsidR="00966BD4" w:rsidRDefault="00966BD4" w:rsidP="00966BD4"/>
    <w:p w:rsidR="00966BD4" w:rsidRDefault="00966BD4" w:rsidP="00966BD4">
      <w:pPr>
        <w:rPr>
          <w:b/>
        </w:rPr>
      </w:pPr>
      <w:r>
        <w:rPr>
          <w:rFonts w:ascii="Arial" w:hAnsi="Arial" w:cs="Arial"/>
          <w:b/>
        </w:rPr>
        <w:t>Decision:</w:t>
      </w:r>
      <w:r>
        <w:rPr>
          <w:rFonts w:ascii="Arial" w:hAnsi="Arial" w:cs="Arial"/>
          <w:b/>
        </w:rPr>
        <w:tab/>
      </w:r>
      <w:r>
        <w:rPr>
          <w:rFonts w:ascii="Arial" w:hAnsi="Arial" w:cs="Arial"/>
          <w:b/>
        </w:rPr>
        <w:tab/>
        <w:t xml:space="preserve">Revised to </w:t>
      </w:r>
      <w:hyperlink r:id="rId107" w:history="1">
        <w:r>
          <w:rPr>
            <w:rStyle w:val="Hyperlink"/>
            <w:rFonts w:ascii="Arial" w:hAnsi="Arial" w:cs="Arial"/>
            <w:b/>
          </w:rPr>
          <w:t>R4-1813940</w:t>
        </w:r>
      </w:hyperlink>
      <w:r>
        <w:rPr>
          <w:rFonts w:ascii="Arial" w:hAnsi="Arial" w:cs="Arial"/>
          <w:b/>
        </w:rPr>
        <w:t xml:space="preserve"> (from </w:t>
      </w:r>
      <w:hyperlink r:id="rId108" w:history="1">
        <w:r>
          <w:rPr>
            <w:rStyle w:val="Hyperlink"/>
            <w:rFonts w:ascii="Arial" w:hAnsi="Arial" w:cs="Arial"/>
            <w:b/>
          </w:rPr>
          <w:t>R4-1812877)</w:t>
        </w:r>
      </w:hyperlink>
      <w:r>
        <w:rPr>
          <w:rFonts w:ascii="Arial" w:hAnsi="Arial" w:cs="Arial"/>
          <w:b/>
        </w:rPr>
        <w:t xml:space="preserve"> </w:t>
      </w:r>
      <w:r>
        <w:rPr>
          <w:rFonts w:ascii="Arial" w:hAnsi="Arial" w:cs="Arial"/>
          <w:b/>
        </w:rPr>
        <w:br/>
      </w:r>
      <w:r>
        <w:rPr>
          <w:rFonts w:ascii="Arial" w:hAnsi="Arial" w:cs="Arial"/>
          <w:b/>
        </w:rPr>
        <w:br/>
      </w:r>
    </w:p>
    <w:p w:rsidR="00966BD4" w:rsidRDefault="00FF358B" w:rsidP="00966BD4">
      <w:pPr>
        <w:rPr>
          <w:i/>
        </w:rPr>
      </w:pPr>
      <w:hyperlink r:id="rId109" w:history="1">
        <w:r w:rsidR="00966BD4">
          <w:rPr>
            <w:rStyle w:val="Hyperlink"/>
            <w:rFonts w:ascii="Arial" w:hAnsi="Arial" w:cs="Arial"/>
            <w:b/>
            <w:sz w:val="24"/>
          </w:rPr>
          <w:t>R4-1813940</w:t>
        </w:r>
      </w:hyperlink>
      <w:r w:rsidR="00966BD4">
        <w:rPr>
          <w:b/>
        </w:rPr>
        <w:tab/>
        <w:t>Correction in RSTD measurement requirements</w:t>
      </w:r>
      <w:r w:rsidR="00966BD4">
        <w:rPr>
          <w:b/>
        </w:rPr>
        <w:br/>
      </w:r>
      <w:r w:rsidR="00966BD4">
        <w:tab/>
      </w:r>
      <w:r w:rsidR="00966BD4">
        <w:tab/>
      </w:r>
      <w:r w:rsidR="00966BD4">
        <w:tab/>
      </w:r>
      <w:r w:rsidR="00966BD4">
        <w:tab/>
      </w:r>
      <w:r w:rsidR="00966BD4">
        <w:tab/>
        <w:t>36.133</w:t>
      </w:r>
      <w:r w:rsidR="00966BD4">
        <w:tab/>
        <w:t xml:space="preserve">  CR-5967  Cat: A (Rel-15) v15.4.0</w:t>
      </w:r>
      <w:r w:rsidR="00966BD4">
        <w:br/>
      </w:r>
      <w:r w:rsidR="00966BD4">
        <w:rPr>
          <w:i/>
        </w:rPr>
        <w:tab/>
      </w:r>
      <w:r w:rsidR="00966BD4">
        <w:rPr>
          <w:i/>
        </w:rPr>
        <w:tab/>
      </w:r>
      <w:r w:rsidR="00966BD4">
        <w:rPr>
          <w:i/>
        </w:rPr>
        <w:tab/>
      </w:r>
      <w:r w:rsidR="00966BD4">
        <w:rPr>
          <w:i/>
        </w:rPr>
        <w:tab/>
      </w:r>
      <w:r w:rsidR="00966BD4">
        <w:rPr>
          <w:i/>
        </w:rPr>
        <w:tab/>
        <w:t>Source: Ericsson</w:t>
      </w:r>
    </w:p>
    <w:p w:rsidR="00966BD4" w:rsidRDefault="00966BD4" w:rsidP="00966BD4">
      <w:pPr>
        <w:rPr>
          <w:rFonts w:ascii="Arial" w:hAnsi="Arial" w:cs="Arial"/>
          <w:b/>
        </w:rPr>
      </w:pPr>
      <w:r>
        <w:rPr>
          <w:rFonts w:ascii="Arial" w:hAnsi="Arial" w:cs="Arial"/>
          <w:b/>
        </w:rPr>
        <w:t xml:space="preserve">Abstract: </w:t>
      </w:r>
    </w:p>
    <w:p w:rsidR="00966BD4" w:rsidRDefault="00966BD4" w:rsidP="00966BD4">
      <w:r>
        <w:t>Correction in RSTD measurement requirements</w:t>
      </w:r>
    </w:p>
    <w:p w:rsidR="00966BD4" w:rsidRDefault="00966BD4" w:rsidP="00966BD4">
      <w:pPr>
        <w:rPr>
          <w:rFonts w:ascii="Arial" w:hAnsi="Arial" w:cs="Arial"/>
          <w:b/>
        </w:rPr>
      </w:pPr>
      <w:r>
        <w:rPr>
          <w:rFonts w:ascii="Arial" w:hAnsi="Arial" w:cs="Arial"/>
          <w:b/>
        </w:rPr>
        <w:t xml:space="preserve">Discussion: </w:t>
      </w:r>
    </w:p>
    <w:p w:rsidR="00966BD4" w:rsidRDefault="00966BD4" w:rsidP="00966BD4"/>
    <w:p w:rsidR="00966BD4" w:rsidRDefault="00966BD4" w:rsidP="00966BD4">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5300A1">
        <w:rPr>
          <w:rFonts w:ascii="Arial" w:hAnsi="Arial" w:cs="Arial"/>
          <w:b/>
          <w:highlight w:val="green"/>
        </w:rPr>
        <w:t>Agreed</w:t>
      </w:r>
      <w:r w:rsidRPr="005300A1">
        <w:rPr>
          <w:rFonts w:ascii="Arial" w:hAnsi="Arial" w:cs="Arial"/>
          <w:b/>
          <w:highlight w:val="green"/>
        </w:rPr>
        <w:br/>
      </w:r>
      <w:r w:rsidRPr="005300A1">
        <w:rPr>
          <w:rFonts w:ascii="Arial" w:hAnsi="Arial" w:cs="Arial"/>
          <w:b/>
          <w:highlight w:val="green"/>
        </w:rPr>
        <w:br/>
      </w:r>
    </w:p>
    <w:p w:rsidR="00966BD4" w:rsidRPr="00534C55" w:rsidRDefault="00966BD4" w:rsidP="00966BD4">
      <w:pPr>
        <w:rPr>
          <w:b/>
          <w:i/>
          <w:color w:val="C00000"/>
          <w:sz w:val="24"/>
          <w:szCs w:val="24"/>
          <w:lang w:eastAsia="zh-CN"/>
        </w:rPr>
      </w:pPr>
      <w:r w:rsidRPr="00534C55">
        <w:rPr>
          <w:rFonts w:hint="eastAsia"/>
          <w:b/>
          <w:i/>
          <w:color w:val="C00000"/>
          <w:sz w:val="24"/>
          <w:szCs w:val="24"/>
          <w:lang w:eastAsia="zh-CN"/>
        </w:rPr>
        <w:lastRenderedPageBreak/>
        <w:t>Inter-frequency handover</w:t>
      </w:r>
    </w:p>
    <w:p w:rsidR="00966BD4" w:rsidRDefault="00FF358B" w:rsidP="00966BD4">
      <w:pPr>
        <w:rPr>
          <w:i/>
        </w:rPr>
      </w:pPr>
      <w:hyperlink r:id="rId110" w:history="1">
        <w:r w:rsidR="00966BD4">
          <w:rPr>
            <w:rStyle w:val="Hyperlink"/>
            <w:rFonts w:ascii="Arial" w:hAnsi="Arial" w:cs="Arial"/>
            <w:b/>
            <w:sz w:val="24"/>
          </w:rPr>
          <w:t>R4-1813100</w:t>
        </w:r>
      </w:hyperlink>
      <w:r w:rsidR="00966BD4">
        <w:rPr>
          <w:b/>
        </w:rPr>
        <w:tab/>
        <w:t>Correction to inter-frequency handover test case for UE category M1/M2 in CEModeB</w:t>
      </w:r>
      <w:r w:rsidR="00966BD4">
        <w:rPr>
          <w:b/>
        </w:rPr>
        <w:br/>
      </w:r>
      <w:r w:rsidR="00966BD4">
        <w:tab/>
      </w:r>
      <w:r w:rsidR="00966BD4">
        <w:tab/>
      </w:r>
      <w:r w:rsidR="00966BD4">
        <w:tab/>
      </w:r>
      <w:r w:rsidR="00966BD4">
        <w:tab/>
      </w:r>
      <w:r w:rsidR="00966BD4">
        <w:tab/>
        <w:t>36.133</w:t>
      </w:r>
      <w:r w:rsidR="00966BD4">
        <w:tab/>
        <w:t xml:space="preserve">  CR-6000  Cat: F (Rel-14) v14.9.0</w:t>
      </w:r>
      <w:r w:rsidR="00966BD4">
        <w:br/>
      </w:r>
      <w:r w:rsidR="00966BD4">
        <w:rPr>
          <w:i/>
        </w:rPr>
        <w:tab/>
      </w:r>
      <w:r w:rsidR="00966BD4">
        <w:rPr>
          <w:i/>
        </w:rPr>
        <w:tab/>
      </w:r>
      <w:r w:rsidR="00966BD4">
        <w:rPr>
          <w:i/>
        </w:rPr>
        <w:tab/>
      </w:r>
      <w:r w:rsidR="00966BD4">
        <w:rPr>
          <w:i/>
        </w:rPr>
        <w:tab/>
      </w:r>
      <w:r w:rsidR="00966BD4">
        <w:rPr>
          <w:i/>
        </w:rPr>
        <w:tab/>
        <w:t>Source: Ericsson</w:t>
      </w:r>
    </w:p>
    <w:p w:rsidR="00966BD4" w:rsidRDefault="00966BD4" w:rsidP="00966BD4">
      <w:pPr>
        <w:rPr>
          <w:rFonts w:ascii="Arial" w:hAnsi="Arial" w:cs="Arial"/>
          <w:b/>
        </w:rPr>
      </w:pPr>
      <w:r>
        <w:rPr>
          <w:rFonts w:ascii="Arial" w:hAnsi="Arial" w:cs="Arial"/>
          <w:b/>
        </w:rPr>
        <w:t xml:space="preserve">Abstract: </w:t>
      </w:r>
    </w:p>
    <w:p w:rsidR="00966BD4" w:rsidRDefault="00966BD4" w:rsidP="00966BD4">
      <w:r>
        <w:t>The current inter-frequency handover test case for UE category M1/M2 contains an error which results in much shorter total delay.</w:t>
      </w:r>
    </w:p>
    <w:p w:rsidR="00966BD4" w:rsidRDefault="00966BD4" w:rsidP="00966BD4">
      <w:pPr>
        <w:rPr>
          <w:rFonts w:ascii="Arial" w:hAnsi="Arial" w:cs="Arial"/>
          <w:b/>
        </w:rPr>
      </w:pPr>
      <w:r>
        <w:rPr>
          <w:rFonts w:ascii="Arial" w:hAnsi="Arial" w:cs="Arial"/>
          <w:b/>
        </w:rPr>
        <w:t xml:space="preserve">Discussion: </w:t>
      </w:r>
    </w:p>
    <w:p w:rsidR="00966BD4" w:rsidRDefault="00966BD4" w:rsidP="00966BD4">
      <w:pPr>
        <w:rPr>
          <w:lang w:eastAsia="zh-CN"/>
        </w:rPr>
      </w:pPr>
      <w:r>
        <w:rPr>
          <w:rFonts w:hint="eastAsia"/>
          <w:lang w:eastAsia="zh-CN"/>
        </w:rPr>
        <w:t>Qualcomm: T3 value needs be exteneded.</w:t>
      </w:r>
    </w:p>
    <w:p w:rsidR="00966BD4" w:rsidRDefault="00966BD4" w:rsidP="00966BD4">
      <w:pPr>
        <w:rPr>
          <w:lang w:eastAsia="zh-CN"/>
        </w:rPr>
      </w:pPr>
      <w:r>
        <w:rPr>
          <w:rFonts w:hint="eastAsia"/>
          <w:lang w:eastAsia="zh-CN"/>
        </w:rPr>
        <w:tab/>
        <w:t>Ericsson: need to check.</w:t>
      </w:r>
    </w:p>
    <w:p w:rsidR="00966BD4" w:rsidRDefault="00966BD4" w:rsidP="00966BD4">
      <w:pPr>
        <w:rPr>
          <w:b/>
        </w:rPr>
      </w:pPr>
      <w:r>
        <w:rPr>
          <w:rFonts w:ascii="Arial" w:hAnsi="Arial" w:cs="Arial"/>
          <w:b/>
        </w:rPr>
        <w:t>Decision:</w:t>
      </w:r>
      <w:r>
        <w:rPr>
          <w:rFonts w:ascii="Arial" w:hAnsi="Arial" w:cs="Arial"/>
          <w:b/>
        </w:rPr>
        <w:tab/>
      </w:r>
      <w:r>
        <w:rPr>
          <w:rFonts w:ascii="Arial" w:hAnsi="Arial" w:cs="Arial"/>
          <w:b/>
        </w:rPr>
        <w:tab/>
        <w:t xml:space="preserve">Revised to </w:t>
      </w:r>
      <w:hyperlink r:id="rId111" w:history="1">
        <w:r>
          <w:rPr>
            <w:rStyle w:val="Hyperlink"/>
            <w:rFonts w:ascii="Arial" w:hAnsi="Arial" w:cs="Arial"/>
            <w:b/>
          </w:rPr>
          <w:t>R4-1813683</w:t>
        </w:r>
      </w:hyperlink>
      <w:r>
        <w:rPr>
          <w:rFonts w:ascii="Arial" w:hAnsi="Arial" w:cs="Arial"/>
          <w:b/>
        </w:rPr>
        <w:t xml:space="preserve"> (from </w:t>
      </w:r>
      <w:hyperlink r:id="rId112" w:history="1">
        <w:r>
          <w:rPr>
            <w:rStyle w:val="Hyperlink"/>
            <w:rFonts w:ascii="Arial" w:hAnsi="Arial" w:cs="Arial"/>
            <w:b/>
          </w:rPr>
          <w:t>R4-1813100)</w:t>
        </w:r>
      </w:hyperlink>
      <w:r>
        <w:rPr>
          <w:rFonts w:ascii="Arial" w:hAnsi="Arial" w:cs="Arial"/>
          <w:b/>
        </w:rPr>
        <w:t xml:space="preserve"> </w:t>
      </w:r>
      <w:r>
        <w:rPr>
          <w:rFonts w:ascii="Arial" w:hAnsi="Arial" w:cs="Arial"/>
          <w:b/>
        </w:rPr>
        <w:br/>
      </w:r>
      <w:r>
        <w:rPr>
          <w:rFonts w:ascii="Arial" w:hAnsi="Arial" w:cs="Arial"/>
          <w:b/>
        </w:rPr>
        <w:br/>
      </w:r>
    </w:p>
    <w:p w:rsidR="00966BD4" w:rsidRDefault="00FF358B" w:rsidP="00966BD4">
      <w:pPr>
        <w:rPr>
          <w:i/>
        </w:rPr>
      </w:pPr>
      <w:hyperlink r:id="rId113" w:history="1">
        <w:r w:rsidR="00966BD4">
          <w:rPr>
            <w:rStyle w:val="Hyperlink"/>
            <w:rFonts w:ascii="Arial" w:hAnsi="Arial" w:cs="Arial"/>
            <w:b/>
            <w:sz w:val="24"/>
          </w:rPr>
          <w:t>R4-1813683</w:t>
        </w:r>
      </w:hyperlink>
      <w:r w:rsidR="00966BD4">
        <w:rPr>
          <w:b/>
        </w:rPr>
        <w:tab/>
        <w:t>Correction to inter-frequency handover test case for UE category M1/M2 in CEModeB</w:t>
      </w:r>
      <w:r w:rsidR="00966BD4">
        <w:rPr>
          <w:b/>
        </w:rPr>
        <w:br/>
      </w:r>
      <w:r w:rsidR="00966BD4">
        <w:tab/>
      </w:r>
      <w:r w:rsidR="00966BD4">
        <w:tab/>
      </w:r>
      <w:r w:rsidR="00966BD4">
        <w:tab/>
      </w:r>
      <w:r w:rsidR="00966BD4">
        <w:tab/>
      </w:r>
      <w:r w:rsidR="00966BD4">
        <w:tab/>
        <w:t>36.133</w:t>
      </w:r>
      <w:r w:rsidR="00966BD4">
        <w:tab/>
        <w:t xml:space="preserve">  CR-6000  Cat: F (Rel-14) v14.9.0</w:t>
      </w:r>
      <w:r w:rsidR="00966BD4">
        <w:br/>
      </w:r>
      <w:r w:rsidR="00966BD4">
        <w:rPr>
          <w:i/>
        </w:rPr>
        <w:tab/>
      </w:r>
      <w:r w:rsidR="00966BD4">
        <w:rPr>
          <w:i/>
        </w:rPr>
        <w:tab/>
      </w:r>
      <w:r w:rsidR="00966BD4">
        <w:rPr>
          <w:i/>
        </w:rPr>
        <w:tab/>
      </w:r>
      <w:r w:rsidR="00966BD4">
        <w:rPr>
          <w:i/>
        </w:rPr>
        <w:tab/>
      </w:r>
      <w:r w:rsidR="00966BD4">
        <w:rPr>
          <w:i/>
        </w:rPr>
        <w:tab/>
        <w:t>Source: Ericsson</w:t>
      </w:r>
    </w:p>
    <w:p w:rsidR="00966BD4" w:rsidRDefault="00966BD4" w:rsidP="00966BD4">
      <w:pPr>
        <w:rPr>
          <w:rFonts w:ascii="Arial" w:hAnsi="Arial" w:cs="Arial"/>
          <w:b/>
        </w:rPr>
      </w:pPr>
      <w:r>
        <w:rPr>
          <w:rFonts w:ascii="Arial" w:hAnsi="Arial" w:cs="Arial"/>
          <w:b/>
        </w:rPr>
        <w:t xml:space="preserve">Abstract: </w:t>
      </w:r>
    </w:p>
    <w:p w:rsidR="00966BD4" w:rsidRDefault="00966BD4" w:rsidP="00966BD4">
      <w:r>
        <w:t>The current inter-frequency handover test case for UE category M1/M2 contains an error which results in much shorter total delay.</w:t>
      </w:r>
    </w:p>
    <w:p w:rsidR="00966BD4" w:rsidRDefault="00966BD4" w:rsidP="00966BD4">
      <w:pPr>
        <w:rPr>
          <w:rFonts w:ascii="Arial" w:hAnsi="Arial" w:cs="Arial"/>
          <w:b/>
        </w:rPr>
      </w:pPr>
      <w:r>
        <w:rPr>
          <w:rFonts w:ascii="Arial" w:hAnsi="Arial" w:cs="Arial"/>
          <w:b/>
        </w:rPr>
        <w:t xml:space="preserve">Discussion: </w:t>
      </w:r>
    </w:p>
    <w:p w:rsidR="00966BD4" w:rsidRDefault="00966BD4" w:rsidP="00966BD4">
      <w:pPr>
        <w:rPr>
          <w:lang w:eastAsia="zh-CN"/>
        </w:rPr>
      </w:pPr>
    </w:p>
    <w:p w:rsidR="00966BD4" w:rsidRDefault="00966BD4" w:rsidP="00966BD4">
      <w:pPr>
        <w:rPr>
          <w:color w:val="993300"/>
          <w:u w:val="single"/>
        </w:rPr>
      </w:pPr>
      <w:r>
        <w:rPr>
          <w:rFonts w:ascii="Arial" w:hAnsi="Arial" w:cs="Arial"/>
          <w:b/>
        </w:rPr>
        <w:t>Decision:</w:t>
      </w:r>
      <w:r>
        <w:rPr>
          <w:rFonts w:ascii="Arial" w:hAnsi="Arial" w:cs="Arial"/>
          <w:b/>
        </w:rPr>
        <w:tab/>
      </w:r>
      <w:r>
        <w:rPr>
          <w:rFonts w:ascii="Arial" w:hAnsi="Arial" w:cs="Arial"/>
          <w:b/>
        </w:rPr>
        <w:tab/>
      </w:r>
      <w:r w:rsidRPr="005300A1">
        <w:rPr>
          <w:rFonts w:ascii="Arial" w:hAnsi="Arial" w:cs="Arial"/>
          <w:b/>
          <w:highlight w:val="green"/>
        </w:rPr>
        <w:t>Agreed</w:t>
      </w:r>
      <w:r w:rsidRPr="005300A1">
        <w:rPr>
          <w:rFonts w:ascii="Arial" w:hAnsi="Arial" w:cs="Arial"/>
          <w:b/>
          <w:highlight w:val="green"/>
        </w:rPr>
        <w:br/>
      </w:r>
      <w:r w:rsidRPr="005300A1">
        <w:rPr>
          <w:rFonts w:ascii="Arial" w:hAnsi="Arial" w:cs="Arial"/>
          <w:b/>
          <w:highlight w:val="green"/>
        </w:rPr>
        <w:br/>
      </w:r>
    </w:p>
    <w:p w:rsidR="00966BD4" w:rsidRDefault="00FF358B" w:rsidP="00966BD4">
      <w:pPr>
        <w:rPr>
          <w:i/>
        </w:rPr>
      </w:pPr>
      <w:hyperlink r:id="rId114" w:history="1">
        <w:r w:rsidR="00966BD4">
          <w:rPr>
            <w:rStyle w:val="Hyperlink"/>
            <w:rFonts w:ascii="Arial" w:hAnsi="Arial" w:cs="Arial"/>
            <w:b/>
            <w:sz w:val="24"/>
          </w:rPr>
          <w:t>R4-1813101</w:t>
        </w:r>
      </w:hyperlink>
      <w:r w:rsidR="00966BD4">
        <w:rPr>
          <w:b/>
        </w:rPr>
        <w:tab/>
        <w:t>Correction to inter-frequency handover test case for UE category M1/M2 in CEModeB</w:t>
      </w:r>
      <w:r w:rsidR="00966BD4">
        <w:rPr>
          <w:b/>
        </w:rPr>
        <w:br/>
      </w:r>
      <w:r w:rsidR="00966BD4">
        <w:tab/>
      </w:r>
      <w:r w:rsidR="00966BD4">
        <w:tab/>
      </w:r>
      <w:r w:rsidR="00966BD4">
        <w:tab/>
      </w:r>
      <w:r w:rsidR="00966BD4">
        <w:tab/>
      </w:r>
      <w:r w:rsidR="00966BD4">
        <w:tab/>
        <w:t>36.133</w:t>
      </w:r>
      <w:r w:rsidR="00966BD4">
        <w:tab/>
        <w:t xml:space="preserve">  CR-6001  Cat: A (Rel-15) v15.4.0</w:t>
      </w:r>
      <w:r w:rsidR="00966BD4">
        <w:br/>
      </w:r>
      <w:r w:rsidR="00966BD4">
        <w:rPr>
          <w:i/>
        </w:rPr>
        <w:tab/>
      </w:r>
      <w:r w:rsidR="00966BD4">
        <w:rPr>
          <w:i/>
        </w:rPr>
        <w:tab/>
      </w:r>
      <w:r w:rsidR="00966BD4">
        <w:rPr>
          <w:i/>
        </w:rPr>
        <w:tab/>
      </w:r>
      <w:r w:rsidR="00966BD4">
        <w:rPr>
          <w:i/>
        </w:rPr>
        <w:tab/>
      </w:r>
      <w:r w:rsidR="00966BD4">
        <w:rPr>
          <w:i/>
        </w:rPr>
        <w:tab/>
        <w:t>Source: Ericsson</w:t>
      </w:r>
    </w:p>
    <w:p w:rsidR="00966BD4" w:rsidRDefault="00966BD4" w:rsidP="00966BD4">
      <w:pPr>
        <w:rPr>
          <w:rFonts w:ascii="Arial" w:hAnsi="Arial" w:cs="Arial"/>
          <w:b/>
        </w:rPr>
      </w:pPr>
      <w:r>
        <w:rPr>
          <w:rFonts w:ascii="Arial" w:hAnsi="Arial" w:cs="Arial"/>
          <w:b/>
        </w:rPr>
        <w:t xml:space="preserve">Abstract: </w:t>
      </w:r>
    </w:p>
    <w:p w:rsidR="00966BD4" w:rsidRDefault="00966BD4" w:rsidP="00966BD4">
      <w:r>
        <w:t>The current inter-frequency handover test case for UE category M1/M2 contains an error which results in much shorter total delay.</w:t>
      </w:r>
    </w:p>
    <w:p w:rsidR="00966BD4" w:rsidRDefault="00966BD4" w:rsidP="00966BD4">
      <w:pPr>
        <w:rPr>
          <w:rFonts w:ascii="Arial" w:hAnsi="Arial" w:cs="Arial"/>
          <w:b/>
        </w:rPr>
      </w:pPr>
      <w:r>
        <w:rPr>
          <w:rFonts w:ascii="Arial" w:hAnsi="Arial" w:cs="Arial"/>
          <w:b/>
        </w:rPr>
        <w:t xml:space="preserve">Discussion: </w:t>
      </w:r>
    </w:p>
    <w:p w:rsidR="00966BD4" w:rsidRDefault="00966BD4" w:rsidP="00966BD4"/>
    <w:p w:rsidR="00966BD4" w:rsidRDefault="00966BD4" w:rsidP="00966BD4">
      <w:pPr>
        <w:rPr>
          <w:color w:val="993300"/>
          <w:u w:val="single"/>
        </w:rPr>
      </w:pPr>
      <w:r>
        <w:rPr>
          <w:rFonts w:ascii="Arial" w:hAnsi="Arial" w:cs="Arial"/>
          <w:b/>
        </w:rPr>
        <w:t>Decision:</w:t>
      </w:r>
      <w:r>
        <w:rPr>
          <w:rFonts w:ascii="Arial" w:hAnsi="Arial" w:cs="Arial"/>
          <w:b/>
        </w:rPr>
        <w:tab/>
      </w:r>
      <w:r>
        <w:rPr>
          <w:rFonts w:ascii="Arial" w:hAnsi="Arial" w:cs="Arial"/>
          <w:b/>
        </w:rPr>
        <w:tab/>
      </w:r>
      <w:r w:rsidRPr="005300A1">
        <w:rPr>
          <w:rFonts w:ascii="Arial" w:hAnsi="Arial" w:cs="Arial"/>
          <w:b/>
          <w:highlight w:val="green"/>
        </w:rPr>
        <w:t>Agreed</w:t>
      </w:r>
      <w:r w:rsidRPr="005300A1">
        <w:rPr>
          <w:rFonts w:ascii="Arial" w:hAnsi="Arial" w:cs="Arial"/>
          <w:b/>
          <w:highlight w:val="green"/>
        </w:rPr>
        <w:br/>
      </w:r>
      <w:r w:rsidRPr="005300A1">
        <w:rPr>
          <w:rFonts w:ascii="Arial" w:hAnsi="Arial" w:cs="Arial"/>
          <w:b/>
          <w:highlight w:val="green"/>
        </w:rPr>
        <w:br/>
      </w:r>
    </w:p>
    <w:p w:rsidR="00966BD4" w:rsidRDefault="00966BD4" w:rsidP="00966BD4">
      <w:pPr>
        <w:pStyle w:val="Heading4"/>
      </w:pPr>
      <w:bookmarkStart w:id="40" w:name="_Toc529479104"/>
      <w:r>
        <w:t>5.2.3</w:t>
      </w:r>
      <w:r>
        <w:tab/>
        <w:t>RRM for non-BL/CE UE (36.133) [LTE_feMTC-Core/Perf]</w:t>
      </w:r>
      <w:bookmarkEnd w:id="40"/>
    </w:p>
    <w:p w:rsidR="00966BD4" w:rsidRPr="00E05EA9" w:rsidRDefault="00966BD4" w:rsidP="00966BD4">
      <w:pPr>
        <w:rPr>
          <w:b/>
          <w:i/>
          <w:color w:val="C00000"/>
          <w:sz w:val="24"/>
          <w:szCs w:val="24"/>
          <w:lang w:eastAsia="zh-CN"/>
        </w:rPr>
      </w:pPr>
      <w:r w:rsidRPr="00E05EA9">
        <w:rPr>
          <w:rFonts w:hint="eastAsia"/>
          <w:b/>
          <w:i/>
          <w:color w:val="C00000"/>
          <w:sz w:val="24"/>
          <w:szCs w:val="24"/>
          <w:lang w:eastAsia="zh-CN"/>
        </w:rPr>
        <w:t>Applicability</w:t>
      </w:r>
    </w:p>
    <w:p w:rsidR="00966BD4" w:rsidRDefault="00FF358B" w:rsidP="00966BD4">
      <w:pPr>
        <w:rPr>
          <w:i/>
        </w:rPr>
      </w:pPr>
      <w:hyperlink r:id="rId115" w:history="1">
        <w:r w:rsidR="00966BD4">
          <w:rPr>
            <w:rStyle w:val="Hyperlink"/>
            <w:rFonts w:ascii="Arial" w:hAnsi="Arial" w:cs="Arial"/>
            <w:b/>
            <w:sz w:val="24"/>
          </w:rPr>
          <w:t>R4-1812148</w:t>
        </w:r>
      </w:hyperlink>
      <w:r w:rsidR="00966BD4">
        <w:rPr>
          <w:b/>
        </w:rPr>
        <w:tab/>
        <w:t>CR on applicability requirement for non-BL CE UE in R14</w:t>
      </w:r>
      <w:r w:rsidR="00966BD4">
        <w:rPr>
          <w:b/>
        </w:rPr>
        <w:br/>
      </w:r>
      <w:r w:rsidR="00966BD4">
        <w:tab/>
      </w:r>
      <w:r w:rsidR="00966BD4">
        <w:tab/>
      </w:r>
      <w:r w:rsidR="00966BD4">
        <w:tab/>
      </w:r>
      <w:r w:rsidR="00966BD4">
        <w:tab/>
      </w:r>
      <w:r w:rsidR="00966BD4">
        <w:tab/>
        <w:t>36.133</w:t>
      </w:r>
      <w:r w:rsidR="00966BD4">
        <w:tab/>
        <w:t xml:space="preserve">  CR-5949  Cat: F (Rel-14) v14.9.0</w:t>
      </w:r>
      <w:r w:rsidR="00966BD4">
        <w:br/>
      </w:r>
      <w:r w:rsidR="00966BD4">
        <w:rPr>
          <w:i/>
        </w:rPr>
        <w:tab/>
      </w:r>
      <w:r w:rsidR="00966BD4">
        <w:rPr>
          <w:i/>
        </w:rPr>
        <w:tab/>
      </w:r>
      <w:r w:rsidR="00966BD4">
        <w:rPr>
          <w:i/>
        </w:rPr>
        <w:tab/>
      </w:r>
      <w:r w:rsidR="00966BD4">
        <w:rPr>
          <w:i/>
        </w:rPr>
        <w:tab/>
      </w:r>
      <w:r w:rsidR="00966BD4">
        <w:rPr>
          <w:i/>
        </w:rPr>
        <w:tab/>
        <w:t>Source: Intel Corporation</w:t>
      </w:r>
    </w:p>
    <w:p w:rsidR="00966BD4" w:rsidRDefault="00966BD4" w:rsidP="00966BD4">
      <w:pPr>
        <w:rPr>
          <w:rFonts w:ascii="Arial" w:hAnsi="Arial" w:cs="Arial"/>
          <w:b/>
        </w:rPr>
      </w:pPr>
      <w:r>
        <w:rPr>
          <w:rFonts w:ascii="Arial" w:hAnsi="Arial" w:cs="Arial"/>
          <w:b/>
        </w:rPr>
        <w:t xml:space="preserve">Abstract: </w:t>
      </w:r>
    </w:p>
    <w:p w:rsidR="00966BD4" w:rsidRDefault="00966BD4" w:rsidP="00966BD4">
      <w:r>
        <w:lastRenderedPageBreak/>
        <w:t xml:space="preserve">The new designed requirement for non-BL CE UE is based on the 2Rx assumption. However, category 1bis UE is using 1Rx and it shall not be required to meet the explicitily defined non-BL CE UE requriements. </w:t>
      </w:r>
    </w:p>
    <w:p w:rsidR="00966BD4" w:rsidRPr="00534C55" w:rsidRDefault="00966BD4" w:rsidP="00966BD4">
      <w:r>
        <w:t>Revise the applicability requierments of non-BL CE UE to accommodate for category 1bis UE.</w:t>
      </w:r>
    </w:p>
    <w:p w:rsidR="00966BD4" w:rsidRDefault="00966BD4" w:rsidP="00966BD4">
      <w:pPr>
        <w:rPr>
          <w:rFonts w:ascii="Arial" w:hAnsi="Arial" w:cs="Arial"/>
          <w:b/>
        </w:rPr>
      </w:pPr>
      <w:r>
        <w:rPr>
          <w:rFonts w:ascii="Arial" w:hAnsi="Arial" w:cs="Arial"/>
          <w:b/>
        </w:rPr>
        <w:t xml:space="preserve">Discussion: </w:t>
      </w:r>
    </w:p>
    <w:p w:rsidR="00966BD4" w:rsidRDefault="00966BD4" w:rsidP="00966BD4">
      <w:pPr>
        <w:rPr>
          <w:lang w:eastAsia="zh-CN"/>
        </w:rPr>
      </w:pPr>
      <w:r>
        <w:rPr>
          <w:rFonts w:hint="eastAsia"/>
          <w:lang w:eastAsia="zh-CN"/>
        </w:rPr>
        <w:t>Ericsson: In the same section, we list all the requirements for 1bis.</w:t>
      </w:r>
    </w:p>
    <w:p w:rsidR="00966BD4" w:rsidRDefault="00966BD4" w:rsidP="00966BD4">
      <w:pPr>
        <w:rPr>
          <w:lang w:eastAsia="zh-CN"/>
        </w:rPr>
      </w:pPr>
      <w:r>
        <w:rPr>
          <w:rFonts w:hint="eastAsia"/>
          <w:lang w:eastAsia="zh-CN"/>
        </w:rPr>
        <w:tab/>
        <w:t>Intel: for non BL CE UE, we list the exception UE cateogries.</w:t>
      </w:r>
    </w:p>
    <w:p w:rsidR="00966BD4" w:rsidRDefault="00966BD4" w:rsidP="00966BD4">
      <w:pPr>
        <w:rPr>
          <w:lang w:eastAsia="zh-CN"/>
        </w:rPr>
      </w:pPr>
      <w:r>
        <w:rPr>
          <w:rFonts w:hint="eastAsia"/>
          <w:lang w:eastAsia="zh-CN"/>
        </w:rPr>
        <w:t>Huawei: C</w:t>
      </w:r>
      <w:r>
        <w:rPr>
          <w:lang w:eastAsia="zh-CN"/>
        </w:rPr>
        <w:t>o</w:t>
      </w:r>
      <w:r>
        <w:rPr>
          <w:rFonts w:hint="eastAsia"/>
          <w:lang w:eastAsia="zh-CN"/>
        </w:rPr>
        <w:t xml:space="preserve">uld Cat1bis </w:t>
      </w:r>
      <w:r>
        <w:rPr>
          <w:lang w:eastAsia="zh-CN"/>
        </w:rPr>
        <w:t>support</w:t>
      </w:r>
      <w:r>
        <w:rPr>
          <w:rFonts w:hint="eastAsia"/>
          <w:lang w:eastAsia="zh-CN"/>
        </w:rPr>
        <w:t xml:space="preserve"> coverage enhancement? W</w:t>
      </w:r>
      <w:r>
        <w:rPr>
          <w:lang w:eastAsia="zh-CN"/>
        </w:rPr>
        <w:t>h</w:t>
      </w:r>
      <w:r>
        <w:rPr>
          <w:rFonts w:hint="eastAsia"/>
          <w:lang w:eastAsia="zh-CN"/>
        </w:rPr>
        <w:t xml:space="preserve">ich </w:t>
      </w:r>
      <w:r>
        <w:rPr>
          <w:lang w:eastAsia="zh-CN"/>
        </w:rPr>
        <w:t>requirements</w:t>
      </w:r>
      <w:r>
        <w:rPr>
          <w:rFonts w:hint="eastAsia"/>
          <w:lang w:eastAsia="zh-CN"/>
        </w:rPr>
        <w:t xml:space="preserve"> in section 8 are </w:t>
      </w:r>
      <w:r>
        <w:rPr>
          <w:lang w:eastAsia="zh-CN"/>
        </w:rPr>
        <w:t>designed</w:t>
      </w:r>
      <w:r>
        <w:rPr>
          <w:rFonts w:hint="eastAsia"/>
          <w:lang w:eastAsia="zh-CN"/>
        </w:rPr>
        <w:t xml:space="preserve"> with 1Rx? </w:t>
      </w:r>
    </w:p>
    <w:p w:rsidR="00966BD4" w:rsidRDefault="00966BD4" w:rsidP="00966BD4">
      <w:pPr>
        <w:rPr>
          <w:lang w:eastAsia="zh-CN"/>
        </w:rPr>
      </w:pPr>
      <w:r>
        <w:rPr>
          <w:rFonts w:hint="eastAsia"/>
          <w:lang w:eastAsia="zh-CN"/>
        </w:rPr>
        <w:tab/>
        <w:t>Intel: the accuracy and CGI reading requirements are defined with 2Rx.</w:t>
      </w:r>
    </w:p>
    <w:p w:rsidR="00966BD4" w:rsidRDefault="00966BD4" w:rsidP="00966BD4">
      <w:pPr>
        <w:rPr>
          <w:lang w:eastAsia="zh-CN"/>
        </w:rPr>
      </w:pPr>
      <w:r>
        <w:rPr>
          <w:rFonts w:hint="eastAsia"/>
          <w:lang w:eastAsia="zh-CN"/>
        </w:rPr>
        <w:tab/>
        <w:t>Ericsson: we need to check the definition of non-BL CE UE.</w:t>
      </w:r>
    </w:p>
    <w:p w:rsidR="00966BD4" w:rsidRDefault="00966BD4" w:rsidP="00966BD4">
      <w:pPr>
        <w:rPr>
          <w:lang w:eastAsia="zh-CN"/>
        </w:rPr>
      </w:pPr>
      <w:r>
        <w:rPr>
          <w:rFonts w:hint="eastAsia"/>
          <w:lang w:eastAsia="zh-CN"/>
        </w:rPr>
        <w:tab/>
        <w:t xml:space="preserve">Huawei: we can exclude the test cases with 2Rx but we need some requirements. We should clarify which </w:t>
      </w:r>
      <w:r>
        <w:rPr>
          <w:lang w:eastAsia="zh-CN"/>
        </w:rPr>
        <w:t>requirements</w:t>
      </w:r>
      <w:r>
        <w:rPr>
          <w:rFonts w:hint="eastAsia"/>
          <w:lang w:eastAsia="zh-CN"/>
        </w:rPr>
        <w:t xml:space="preserve"> are applied.</w:t>
      </w:r>
    </w:p>
    <w:p w:rsidR="00966BD4" w:rsidRDefault="00966BD4" w:rsidP="00966BD4">
      <w:pPr>
        <w:rPr>
          <w:lang w:eastAsia="zh-CN"/>
        </w:rPr>
      </w:pPr>
      <w:r>
        <w:rPr>
          <w:rFonts w:hint="eastAsia"/>
          <w:lang w:eastAsia="zh-CN"/>
        </w:rPr>
        <w:tab/>
        <w:t xml:space="preserve">Intel: in the </w:t>
      </w:r>
      <w:r>
        <w:rPr>
          <w:lang w:eastAsia="zh-CN"/>
        </w:rPr>
        <w:t>above</w:t>
      </w:r>
      <w:r>
        <w:rPr>
          <w:rFonts w:hint="eastAsia"/>
          <w:lang w:eastAsia="zh-CN"/>
        </w:rPr>
        <w:t xml:space="preserve"> we </w:t>
      </w:r>
      <w:r>
        <w:rPr>
          <w:lang w:eastAsia="zh-CN"/>
        </w:rPr>
        <w:t>have</w:t>
      </w:r>
      <w:r>
        <w:rPr>
          <w:rFonts w:hint="eastAsia"/>
          <w:lang w:eastAsia="zh-CN"/>
        </w:rPr>
        <w:t xml:space="preserve"> list.</w:t>
      </w:r>
    </w:p>
    <w:p w:rsidR="00966BD4" w:rsidRDefault="00966BD4" w:rsidP="00966BD4">
      <w:pPr>
        <w:rPr>
          <w:lang w:eastAsia="zh-CN"/>
        </w:rPr>
      </w:pPr>
      <w:r>
        <w:rPr>
          <w:rFonts w:hint="eastAsia"/>
          <w:lang w:eastAsia="zh-CN"/>
        </w:rPr>
        <w:tab/>
        <w:t>Ericsson: If needed, we can modify the definition of non-BL CE UE. T</w:t>
      </w:r>
      <w:r>
        <w:rPr>
          <w:lang w:eastAsia="zh-CN"/>
        </w:rPr>
        <w:t>h</w:t>
      </w:r>
      <w:r>
        <w:rPr>
          <w:rFonts w:hint="eastAsia"/>
          <w:lang w:eastAsia="zh-CN"/>
        </w:rPr>
        <w:t xml:space="preserve">ere is also other </w:t>
      </w:r>
      <w:r>
        <w:rPr>
          <w:lang w:eastAsia="zh-CN"/>
        </w:rPr>
        <w:t>requirements</w:t>
      </w:r>
      <w:r>
        <w:rPr>
          <w:rFonts w:hint="eastAsia"/>
          <w:lang w:eastAsia="zh-CN"/>
        </w:rPr>
        <w:t xml:space="preserve"> which do not apply for non-BL CE UEs. We should not follow that approach.</w:t>
      </w:r>
    </w:p>
    <w:p w:rsidR="00966BD4" w:rsidRDefault="00966BD4" w:rsidP="00966BD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66BD4" w:rsidRDefault="00966BD4" w:rsidP="00966BD4">
      <w:pPr>
        <w:pStyle w:val="Heading4"/>
        <w:rPr>
          <w:lang w:eastAsia="zh-CN"/>
        </w:rPr>
      </w:pPr>
      <w:bookmarkStart w:id="41" w:name="_Toc529479105"/>
      <w:r>
        <w:t>5.2.4</w:t>
      </w:r>
      <w:r>
        <w:tab/>
        <w:t>UE/BS demodulation and CSI (36.101/36.104/36.141) [LTE_feMTC-Perf]</w:t>
      </w:r>
      <w:bookmarkEnd w:id="41"/>
    </w:p>
    <w:p w:rsidR="00966BD4" w:rsidRPr="00E05EA9" w:rsidRDefault="00966BD4" w:rsidP="00966BD4">
      <w:pPr>
        <w:rPr>
          <w:b/>
          <w:i/>
          <w:color w:val="C00000"/>
          <w:sz w:val="24"/>
          <w:szCs w:val="24"/>
          <w:lang w:eastAsia="zh-CN"/>
        </w:rPr>
      </w:pPr>
      <w:r w:rsidRPr="00E05EA9">
        <w:rPr>
          <w:rFonts w:hint="eastAsia"/>
          <w:b/>
          <w:i/>
          <w:color w:val="C00000"/>
          <w:sz w:val="24"/>
          <w:szCs w:val="24"/>
          <w:lang w:eastAsia="zh-CN"/>
        </w:rPr>
        <w:t>Applicability</w:t>
      </w:r>
    </w:p>
    <w:p w:rsidR="00966BD4" w:rsidRDefault="00FF358B" w:rsidP="00966BD4">
      <w:pPr>
        <w:rPr>
          <w:i/>
        </w:rPr>
      </w:pPr>
      <w:hyperlink r:id="rId116" w:history="1">
        <w:r w:rsidR="00966BD4">
          <w:rPr>
            <w:rStyle w:val="Hyperlink"/>
            <w:rFonts w:ascii="Arial" w:hAnsi="Arial" w:cs="Arial"/>
            <w:b/>
            <w:sz w:val="24"/>
          </w:rPr>
          <w:t>R4-1813508</w:t>
        </w:r>
      </w:hyperlink>
      <w:r w:rsidR="00966BD4">
        <w:rPr>
          <w:b/>
        </w:rPr>
        <w:tab/>
        <w:t>Clarification of applicability for demodulation requirement for CE UE</w:t>
      </w:r>
      <w:r w:rsidR="00966BD4">
        <w:rPr>
          <w:b/>
        </w:rPr>
        <w:br/>
      </w:r>
      <w:r w:rsidR="00966BD4">
        <w:tab/>
      </w:r>
      <w:r w:rsidR="00966BD4">
        <w:tab/>
      </w:r>
      <w:r w:rsidR="00966BD4">
        <w:tab/>
      </w:r>
      <w:r w:rsidR="00966BD4">
        <w:tab/>
      </w:r>
      <w:r w:rsidR="00966BD4">
        <w:tab/>
        <w:t>36.101</w:t>
      </w:r>
      <w:r w:rsidR="00966BD4">
        <w:tab/>
        <w:t xml:space="preserve">  CR-5231  Cat: F (Rel-14) v14.9.0</w:t>
      </w:r>
      <w:r w:rsidR="00966BD4">
        <w:br/>
      </w:r>
      <w:r w:rsidR="00966BD4">
        <w:rPr>
          <w:i/>
        </w:rPr>
        <w:tab/>
      </w:r>
      <w:r w:rsidR="00966BD4">
        <w:rPr>
          <w:i/>
        </w:rPr>
        <w:tab/>
      </w:r>
      <w:r w:rsidR="00966BD4">
        <w:rPr>
          <w:i/>
        </w:rPr>
        <w:tab/>
      </w:r>
      <w:r w:rsidR="00966BD4">
        <w:rPr>
          <w:i/>
        </w:rPr>
        <w:tab/>
      </w:r>
      <w:r w:rsidR="00966BD4">
        <w:rPr>
          <w:i/>
        </w:rPr>
        <w:tab/>
        <w:t>Source: Qualcomm Incorporated</w:t>
      </w:r>
    </w:p>
    <w:p w:rsidR="00966BD4" w:rsidRDefault="00966BD4" w:rsidP="00966BD4">
      <w:pPr>
        <w:rPr>
          <w:rFonts w:ascii="Arial" w:hAnsi="Arial" w:cs="Arial"/>
          <w:b/>
        </w:rPr>
      </w:pPr>
      <w:r>
        <w:rPr>
          <w:rFonts w:ascii="Arial" w:hAnsi="Arial" w:cs="Arial"/>
          <w:b/>
        </w:rPr>
        <w:t xml:space="preserve">Abstract: </w:t>
      </w:r>
    </w:p>
    <w:p w:rsidR="00966BD4" w:rsidRDefault="00966BD4" w:rsidP="00966BD4">
      <w:pPr>
        <w:rPr>
          <w:lang w:eastAsia="zh-CN"/>
        </w:rPr>
      </w:pPr>
      <w:r>
        <w:t>Clarified that the demodulation requirement for CatM2 UE is also applicable to Cat1bis/Cat0 UE supporting coverage enhancement</w:t>
      </w:r>
    </w:p>
    <w:p w:rsidR="00966BD4" w:rsidRDefault="00966BD4" w:rsidP="00966BD4">
      <w:pPr>
        <w:rPr>
          <w:lang w:eastAsia="zh-CN"/>
        </w:rPr>
      </w:pPr>
      <w:r>
        <w:rPr>
          <w:lang w:eastAsia="zh-CN"/>
        </w:rPr>
        <w:t>Demodulation requirement for UE supporting coverage enhancement defined for CatM2 UE is also applicable to the Cat1bis/Cat0 UE supporting coverage enhancement, as specified in Table 8.1.2.8A-3 and -4 in TS36.101. However, the applicability statement in the introduction in Section 8.11 is misleading since it does not state the applicability of CatM2 requirement to Cat1bis/Cat0 UE.</w:t>
      </w:r>
    </w:p>
    <w:p w:rsidR="00966BD4" w:rsidRPr="00012CC2" w:rsidRDefault="00966BD4" w:rsidP="00966BD4">
      <w:pPr>
        <w:rPr>
          <w:lang w:eastAsia="zh-CN"/>
        </w:rPr>
      </w:pPr>
      <w:r>
        <w:rPr>
          <w:lang w:eastAsia="zh-CN"/>
        </w:rPr>
        <w:t>Clarified that the demodulation requirement for CatM2 UE is also applicable to Cat1bis/Cat0 UE supporting coverage enhancement</w:t>
      </w:r>
    </w:p>
    <w:p w:rsidR="00966BD4" w:rsidRDefault="00966BD4" w:rsidP="00966BD4">
      <w:pPr>
        <w:rPr>
          <w:rFonts w:ascii="Arial" w:hAnsi="Arial" w:cs="Arial"/>
          <w:b/>
        </w:rPr>
      </w:pPr>
      <w:r>
        <w:rPr>
          <w:rFonts w:ascii="Arial" w:hAnsi="Arial" w:cs="Arial"/>
          <w:b/>
        </w:rPr>
        <w:t xml:space="preserve">Discussion: </w:t>
      </w:r>
    </w:p>
    <w:p w:rsidR="00966BD4" w:rsidRDefault="00966BD4" w:rsidP="00966BD4">
      <w:pPr>
        <w:rPr>
          <w:lang w:eastAsia="zh-CN"/>
        </w:rPr>
      </w:pPr>
      <w:r>
        <w:rPr>
          <w:rFonts w:hint="eastAsia"/>
          <w:lang w:eastAsia="zh-CN"/>
        </w:rPr>
        <w:t>Intel: do you mean you apply all the Cat-M2 requirements to Cat1bis? N</w:t>
      </w:r>
      <w:r>
        <w:rPr>
          <w:lang w:eastAsia="zh-CN"/>
        </w:rPr>
        <w:t>e</w:t>
      </w:r>
      <w:r>
        <w:rPr>
          <w:rFonts w:hint="eastAsia"/>
          <w:lang w:eastAsia="zh-CN"/>
        </w:rPr>
        <w:t>ed check.</w:t>
      </w:r>
    </w:p>
    <w:p w:rsidR="00966BD4" w:rsidRDefault="00966BD4" w:rsidP="00966BD4">
      <w:pPr>
        <w:rPr>
          <w:color w:val="993300"/>
          <w:u w:val="single"/>
        </w:rPr>
      </w:pPr>
      <w:r>
        <w:rPr>
          <w:rFonts w:ascii="Arial" w:hAnsi="Arial" w:cs="Arial"/>
          <w:b/>
        </w:rPr>
        <w:t>Decision:</w:t>
      </w:r>
      <w:r>
        <w:rPr>
          <w:rFonts w:ascii="Arial" w:hAnsi="Arial" w:cs="Arial"/>
          <w:b/>
        </w:rPr>
        <w:tab/>
      </w:r>
      <w:r>
        <w:rPr>
          <w:rFonts w:ascii="Arial" w:hAnsi="Arial" w:cs="Arial"/>
          <w:b/>
        </w:rPr>
        <w:tab/>
      </w:r>
      <w:r w:rsidRPr="00906E8A">
        <w:rPr>
          <w:rFonts w:ascii="Arial" w:hAnsi="Arial" w:cs="Arial"/>
          <w:b/>
          <w:highlight w:val="green"/>
        </w:rPr>
        <w:t>Agreed</w:t>
      </w:r>
      <w:r w:rsidRPr="00906E8A">
        <w:rPr>
          <w:rFonts w:ascii="Arial" w:hAnsi="Arial" w:cs="Arial"/>
          <w:b/>
          <w:highlight w:val="green"/>
        </w:rPr>
        <w:br/>
      </w:r>
      <w:r w:rsidRPr="00906E8A">
        <w:rPr>
          <w:rFonts w:ascii="Arial" w:hAnsi="Arial" w:cs="Arial"/>
          <w:b/>
          <w:highlight w:val="green"/>
        </w:rPr>
        <w:br/>
      </w:r>
    </w:p>
    <w:p w:rsidR="00966BD4" w:rsidRDefault="00FF358B" w:rsidP="00966BD4">
      <w:pPr>
        <w:rPr>
          <w:i/>
        </w:rPr>
      </w:pPr>
      <w:hyperlink r:id="rId117" w:history="1">
        <w:r w:rsidR="00966BD4">
          <w:rPr>
            <w:rStyle w:val="Hyperlink"/>
            <w:rFonts w:ascii="Arial" w:hAnsi="Arial" w:cs="Arial"/>
            <w:b/>
            <w:sz w:val="24"/>
          </w:rPr>
          <w:t>R4-1813509</w:t>
        </w:r>
      </w:hyperlink>
      <w:r w:rsidR="00966BD4">
        <w:rPr>
          <w:b/>
        </w:rPr>
        <w:tab/>
        <w:t>Clarification of applicability for demodulation requirement for CE UE R15</w:t>
      </w:r>
      <w:r w:rsidR="00966BD4">
        <w:rPr>
          <w:b/>
        </w:rPr>
        <w:br/>
      </w:r>
      <w:r w:rsidR="00966BD4">
        <w:tab/>
      </w:r>
      <w:r w:rsidR="00966BD4">
        <w:tab/>
      </w:r>
      <w:r w:rsidR="00966BD4">
        <w:tab/>
      </w:r>
      <w:r w:rsidR="00966BD4">
        <w:tab/>
      </w:r>
      <w:r w:rsidR="00966BD4">
        <w:tab/>
        <w:t>36.101</w:t>
      </w:r>
      <w:r w:rsidR="00966BD4">
        <w:tab/>
        <w:t xml:space="preserve">  CR-5232  Cat: A (Rel-15) v15.4.0</w:t>
      </w:r>
      <w:r w:rsidR="00966BD4">
        <w:br/>
      </w:r>
      <w:r w:rsidR="00966BD4">
        <w:rPr>
          <w:i/>
        </w:rPr>
        <w:tab/>
      </w:r>
      <w:r w:rsidR="00966BD4">
        <w:rPr>
          <w:i/>
        </w:rPr>
        <w:tab/>
      </w:r>
      <w:r w:rsidR="00966BD4">
        <w:rPr>
          <w:i/>
        </w:rPr>
        <w:tab/>
      </w:r>
      <w:r w:rsidR="00966BD4">
        <w:rPr>
          <w:i/>
        </w:rPr>
        <w:tab/>
      </w:r>
      <w:r w:rsidR="00966BD4">
        <w:rPr>
          <w:i/>
        </w:rPr>
        <w:tab/>
        <w:t>Source: Qualcomm Incorporated</w:t>
      </w:r>
    </w:p>
    <w:p w:rsidR="00966BD4" w:rsidRDefault="00966BD4" w:rsidP="00966BD4">
      <w:pPr>
        <w:rPr>
          <w:rFonts w:ascii="Arial" w:hAnsi="Arial" w:cs="Arial"/>
          <w:b/>
        </w:rPr>
      </w:pPr>
      <w:r>
        <w:rPr>
          <w:rFonts w:ascii="Arial" w:hAnsi="Arial" w:cs="Arial"/>
          <w:b/>
        </w:rPr>
        <w:t xml:space="preserve">Abstract: </w:t>
      </w:r>
    </w:p>
    <w:p w:rsidR="00966BD4" w:rsidRDefault="00966BD4" w:rsidP="00966BD4">
      <w:r>
        <w:t>Clarified that the demodulation requirement for CatM2 UE is also applicable to Cat1bis/Cat0 UE supporting coverage enhancement</w:t>
      </w:r>
    </w:p>
    <w:p w:rsidR="00966BD4" w:rsidRDefault="00966BD4" w:rsidP="00966BD4">
      <w:pPr>
        <w:rPr>
          <w:rFonts w:ascii="Arial" w:hAnsi="Arial" w:cs="Arial"/>
          <w:b/>
        </w:rPr>
      </w:pPr>
      <w:r>
        <w:rPr>
          <w:rFonts w:ascii="Arial" w:hAnsi="Arial" w:cs="Arial"/>
          <w:b/>
        </w:rPr>
        <w:lastRenderedPageBreak/>
        <w:t xml:space="preserve">Discussion: </w:t>
      </w:r>
    </w:p>
    <w:p w:rsidR="00966BD4" w:rsidRDefault="00966BD4" w:rsidP="00966BD4"/>
    <w:p w:rsidR="00966BD4" w:rsidRDefault="00966BD4" w:rsidP="00966BD4">
      <w:pPr>
        <w:rPr>
          <w:color w:val="993300"/>
          <w:u w:val="single"/>
        </w:rPr>
      </w:pPr>
      <w:r>
        <w:rPr>
          <w:rFonts w:ascii="Arial" w:hAnsi="Arial" w:cs="Arial"/>
          <w:b/>
        </w:rPr>
        <w:t>Decision:</w:t>
      </w:r>
      <w:r>
        <w:rPr>
          <w:rFonts w:ascii="Arial" w:hAnsi="Arial" w:cs="Arial"/>
          <w:b/>
        </w:rPr>
        <w:tab/>
      </w:r>
      <w:r>
        <w:rPr>
          <w:rFonts w:ascii="Arial" w:hAnsi="Arial" w:cs="Arial"/>
          <w:b/>
        </w:rPr>
        <w:tab/>
      </w:r>
      <w:r w:rsidRPr="00906E8A">
        <w:rPr>
          <w:rFonts w:ascii="Arial" w:hAnsi="Arial" w:cs="Arial"/>
          <w:b/>
          <w:highlight w:val="green"/>
        </w:rPr>
        <w:t>Agreed</w:t>
      </w:r>
      <w:r w:rsidRPr="00906E8A">
        <w:rPr>
          <w:rFonts w:ascii="Arial" w:hAnsi="Arial" w:cs="Arial"/>
          <w:b/>
          <w:highlight w:val="green"/>
        </w:rPr>
        <w:br/>
      </w:r>
      <w:r w:rsidRPr="00906E8A">
        <w:rPr>
          <w:rFonts w:ascii="Arial" w:hAnsi="Arial" w:cs="Arial"/>
          <w:b/>
          <w:highlight w:val="green"/>
        </w:rPr>
        <w:br/>
      </w:r>
    </w:p>
    <w:p w:rsidR="001E694F" w:rsidRDefault="001E694F" w:rsidP="001E694F">
      <w:pPr>
        <w:pStyle w:val="Heading3"/>
      </w:pPr>
      <w:bookmarkStart w:id="42" w:name="_Toc529479106"/>
      <w:r>
        <w:t>5.3</w:t>
      </w:r>
      <w:r>
        <w:tab/>
        <w:t>NB-IoT Enhancement (Rel-14) [NB_IOTenh]</w:t>
      </w:r>
      <w:bookmarkEnd w:id="42"/>
    </w:p>
    <w:p w:rsidR="00CF605E" w:rsidRDefault="00CF605E" w:rsidP="00CF605E">
      <w:pPr>
        <w:pStyle w:val="Heading4"/>
      </w:pPr>
      <w:bookmarkStart w:id="43" w:name="_Toc529479107"/>
      <w:r>
        <w:t>5.3.1</w:t>
      </w:r>
      <w:r>
        <w:tab/>
        <w:t>UE RF (36.101) [NB_IOTenh-Core]</w:t>
      </w:r>
      <w:bookmarkEnd w:id="43"/>
    </w:p>
    <w:p w:rsidR="00CF605E" w:rsidRPr="00127FD6" w:rsidRDefault="00CF605E" w:rsidP="00CF605E">
      <w:pPr>
        <w:rPr>
          <w:b/>
          <w:color w:val="FF0000"/>
          <w:sz w:val="22"/>
          <w:szCs w:val="22"/>
          <w:lang w:val="en-US"/>
        </w:rPr>
      </w:pPr>
      <w:r w:rsidRPr="00127FD6">
        <w:rPr>
          <w:b/>
          <w:color w:val="FF0000"/>
          <w:sz w:val="22"/>
          <w:szCs w:val="22"/>
          <w:lang w:val="en-US"/>
        </w:rPr>
        <w:t>&lt;MPR for PC6&gt;</w:t>
      </w:r>
    </w:p>
    <w:p w:rsidR="00CF605E" w:rsidRDefault="00CF605E" w:rsidP="00CF605E">
      <w:pPr>
        <w:rPr>
          <w:i/>
        </w:rPr>
      </w:pPr>
      <w:r w:rsidRPr="001E694F">
        <w:rPr>
          <w:rFonts w:ascii="Arial" w:hAnsi="Arial" w:cs="Arial"/>
          <w:b/>
          <w:color w:val="0000FF"/>
          <w:sz w:val="24"/>
          <w:u w:val="thick"/>
        </w:rPr>
        <w:t>R4-1813483</w:t>
      </w:r>
      <w:r>
        <w:rPr>
          <w:b/>
        </w:rPr>
        <w:tab/>
        <w:t>MPR for NB-IoT Power Class 6</w:t>
      </w:r>
      <w:r>
        <w:rPr>
          <w:b/>
        </w:rPr>
        <w:br/>
      </w:r>
      <w:r>
        <w:rPr>
          <w:i/>
        </w:rPr>
        <w:tab/>
      </w:r>
      <w:r>
        <w:rPr>
          <w:i/>
        </w:rPr>
        <w:tab/>
      </w:r>
      <w:r>
        <w:rPr>
          <w:i/>
        </w:rPr>
        <w:tab/>
      </w:r>
      <w:r>
        <w:rPr>
          <w:i/>
        </w:rPr>
        <w:tab/>
      </w:r>
      <w:r>
        <w:rPr>
          <w:i/>
        </w:rPr>
        <w:tab/>
        <w:t>Source: Sony</w:t>
      </w:r>
    </w:p>
    <w:p w:rsidR="00CF605E" w:rsidRDefault="00CF605E" w:rsidP="00CF605E">
      <w:pPr>
        <w:rPr>
          <w:rFonts w:ascii="Arial" w:hAnsi="Arial" w:cs="Arial"/>
          <w:b/>
        </w:rPr>
      </w:pPr>
      <w:r>
        <w:rPr>
          <w:rFonts w:ascii="Arial" w:hAnsi="Arial" w:cs="Arial"/>
          <w:b/>
        </w:rPr>
        <w:t xml:space="preserve">Abstract: </w:t>
      </w:r>
    </w:p>
    <w:p w:rsidR="00CF605E" w:rsidRPr="0094790E" w:rsidRDefault="00CF605E" w:rsidP="00CF605E">
      <w:pPr>
        <w:ind w:left="1134" w:hanging="1134"/>
        <w:rPr>
          <w:rFonts w:eastAsia="Batang"/>
          <w:sz w:val="22"/>
          <w:szCs w:val="22"/>
        </w:rPr>
      </w:pPr>
      <w:r w:rsidRPr="0094790E">
        <w:rPr>
          <w:b/>
          <w:sz w:val="22"/>
          <w:szCs w:val="22"/>
          <w:lang w:val="en-US"/>
        </w:rPr>
        <w:t>Proposal 1:</w:t>
      </w:r>
      <w:r w:rsidRPr="0094790E">
        <w:rPr>
          <w:b/>
          <w:sz w:val="22"/>
          <w:szCs w:val="22"/>
          <w:lang w:val="en-US"/>
        </w:rPr>
        <w:tab/>
        <w:t>The same MPR as defined for power class 3 and 5 also to be adopted for power class 6.</w:t>
      </w:r>
      <w:r w:rsidRPr="0094790E">
        <w:rPr>
          <w:rFonts w:eastAsia="Batang"/>
          <w:sz w:val="22"/>
          <w:szCs w:val="22"/>
        </w:rPr>
        <w:t xml:space="preserve"> </w:t>
      </w:r>
    </w:p>
    <w:p w:rsidR="00CF605E" w:rsidRPr="00127FD6"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N</w:t>
      </w:r>
      <w:r>
        <w:rPr>
          <w:lang w:eastAsia="ja-JP"/>
        </w:rPr>
        <w:t>okia: we can accept 1.5dB MPR for 12 tones. But the rest needs to be further discussed.</w:t>
      </w:r>
    </w:p>
    <w:p w:rsidR="00CF605E" w:rsidRDefault="00CF605E" w:rsidP="00CF605E">
      <w:pPr>
        <w:rPr>
          <w:lang w:eastAsia="ja-JP"/>
        </w:rPr>
      </w:pPr>
      <w:r>
        <w:rPr>
          <w:rFonts w:hint="eastAsia"/>
          <w:lang w:eastAsia="ja-JP"/>
        </w:rPr>
        <w:t>N</w:t>
      </w:r>
      <w:r>
        <w:rPr>
          <w:lang w:eastAsia="ja-JP"/>
        </w:rPr>
        <w:t>eul: we need to discuss the values further.</w:t>
      </w:r>
    </w:p>
    <w:p w:rsidR="00CF605E" w:rsidRDefault="00CF605E" w:rsidP="00CF605E">
      <w:pPr>
        <w:rPr>
          <w:lang w:eastAsia="ja-JP"/>
        </w:rPr>
      </w:pPr>
      <w:r>
        <w:rPr>
          <w:rFonts w:hint="eastAsia"/>
          <w:lang w:eastAsia="ja-JP"/>
        </w:rPr>
        <w:t>S</w:t>
      </w:r>
      <w:r>
        <w:rPr>
          <w:lang w:eastAsia="ja-JP"/>
        </w:rPr>
        <w:t>ony: we can agree with 1.5dB.</w:t>
      </w:r>
    </w:p>
    <w:p w:rsidR="00CF605E" w:rsidRDefault="00CF605E" w:rsidP="00CF605E">
      <w:pPr>
        <w:rPr>
          <w:lang w:eastAsia="ja-JP"/>
        </w:rPr>
      </w:pPr>
      <w:r>
        <w:rPr>
          <w:rFonts w:hint="eastAsia"/>
          <w:lang w:eastAsia="ja-JP"/>
        </w:rPr>
        <w:t>Q</w:t>
      </w:r>
      <w:r>
        <w:rPr>
          <w:lang w:eastAsia="ja-JP"/>
        </w:rPr>
        <w:t xml:space="preserve">ualcomm: if sony can accept 1.5dB for 12 tones, why you cannot accept 0 dB for 3 and 6 tones? </w:t>
      </w:r>
    </w:p>
    <w:p w:rsidR="00CF605E"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R4-1812686</w:t>
      </w:r>
      <w:r>
        <w:rPr>
          <w:b/>
        </w:rPr>
        <w:tab/>
        <w:t>Consideration on MPR for NB-IoT Power Class 6</w:t>
      </w:r>
      <w:r>
        <w:rPr>
          <w:b/>
        </w:rPr>
        <w:br/>
      </w:r>
      <w:r>
        <w:rPr>
          <w:i/>
        </w:rPr>
        <w:tab/>
      </w:r>
      <w:r>
        <w:rPr>
          <w:i/>
        </w:rPr>
        <w:tab/>
      </w:r>
      <w:r>
        <w:rPr>
          <w:i/>
        </w:rPr>
        <w:tab/>
      </w:r>
      <w:r>
        <w:rPr>
          <w:i/>
        </w:rPr>
        <w:tab/>
      </w:r>
      <w:r>
        <w:rPr>
          <w:i/>
        </w:rPr>
        <w:tab/>
        <w:t>Source: Huawei, HiSilicon, Neul</w:t>
      </w:r>
    </w:p>
    <w:p w:rsidR="00CF605E" w:rsidRDefault="00CF605E" w:rsidP="00CF605E">
      <w:pPr>
        <w:rPr>
          <w:rFonts w:ascii="Arial" w:hAnsi="Arial" w:cs="Arial"/>
          <w:b/>
        </w:rPr>
      </w:pPr>
      <w:r>
        <w:rPr>
          <w:rFonts w:ascii="Arial" w:hAnsi="Arial" w:cs="Arial"/>
          <w:b/>
        </w:rPr>
        <w:t xml:space="preserve">Abstract: </w:t>
      </w:r>
    </w:p>
    <w:p w:rsidR="00CF605E" w:rsidRPr="00710DB8" w:rsidRDefault="00CF605E" w:rsidP="00CF605E">
      <w:pPr>
        <w:rPr>
          <w:rFonts w:cs="Arial"/>
          <w:lang w:eastAsia="ja-JP"/>
        </w:rPr>
      </w:pPr>
      <w:r w:rsidRPr="000F0259">
        <w:rPr>
          <w:rFonts w:cs="Arial"/>
          <w:b/>
          <w:lang w:eastAsia="ja-JP"/>
        </w:rPr>
        <w:t>Proposal:</w:t>
      </w:r>
      <w:r>
        <w:rPr>
          <w:rFonts w:cs="Arial"/>
          <w:lang w:eastAsia="ja-JP"/>
        </w:rPr>
        <w:t xml:space="preserve"> Adopt the same MPR table for PC3 and PC5 of category NB1/NB2 for PC6.</w:t>
      </w:r>
    </w:p>
    <w:p w:rsidR="00CF605E" w:rsidRPr="00127FD6"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b/>
          <w:color w:val="FF0000"/>
          <w:sz w:val="22"/>
          <w:szCs w:val="22"/>
          <w:lang w:val="en-US"/>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Pr="00127FD6" w:rsidRDefault="00CF605E" w:rsidP="00CF605E">
      <w:pPr>
        <w:rPr>
          <w:rFonts w:eastAsia="Yu Mincho"/>
          <w:color w:val="993300"/>
          <w:u w:val="single"/>
          <w:lang w:eastAsia="ja-JP"/>
        </w:rPr>
      </w:pPr>
      <w:r>
        <w:rPr>
          <w:b/>
          <w:color w:val="FF0000"/>
          <w:sz w:val="22"/>
          <w:szCs w:val="22"/>
          <w:lang w:val="en-US"/>
        </w:rPr>
        <w:t>Corresponding CRs</w:t>
      </w:r>
    </w:p>
    <w:p w:rsidR="00CF605E" w:rsidRDefault="00CF605E" w:rsidP="00CF605E">
      <w:pPr>
        <w:rPr>
          <w:i/>
        </w:rPr>
      </w:pPr>
      <w:r w:rsidRPr="001E694F">
        <w:rPr>
          <w:rFonts w:ascii="Arial" w:hAnsi="Arial" w:cs="Arial"/>
          <w:b/>
          <w:color w:val="0000FF"/>
          <w:sz w:val="24"/>
          <w:u w:val="thick"/>
        </w:rPr>
        <w:t>R4-1813529</w:t>
      </w:r>
      <w:r>
        <w:rPr>
          <w:b/>
        </w:rPr>
        <w:tab/>
        <w:t>Correction of MPR for NB-IoT Power Class 6 Rel-14</w:t>
      </w:r>
      <w:r>
        <w:rPr>
          <w:b/>
        </w:rPr>
        <w:br/>
      </w:r>
      <w:r>
        <w:tab/>
      </w:r>
      <w:r>
        <w:tab/>
      </w:r>
      <w:r>
        <w:tab/>
      </w:r>
      <w:r>
        <w:tab/>
      </w:r>
      <w:r>
        <w:tab/>
        <w:t>36.101</w:t>
      </w:r>
      <w:r>
        <w:tab/>
        <w:t xml:space="preserve">  CR-5240  Cat: F (Rel-14) v14.9.0</w:t>
      </w:r>
      <w:r>
        <w:br/>
      </w:r>
      <w:r>
        <w:rPr>
          <w:i/>
        </w:rPr>
        <w:tab/>
      </w:r>
      <w:r>
        <w:rPr>
          <w:i/>
        </w:rPr>
        <w:tab/>
      </w:r>
      <w:r>
        <w:rPr>
          <w:i/>
        </w:rPr>
        <w:tab/>
      </w:r>
      <w:r>
        <w:rPr>
          <w:i/>
        </w:rPr>
        <w:tab/>
      </w:r>
      <w:r>
        <w:rPr>
          <w:i/>
        </w:rPr>
        <w:tab/>
        <w:t>Source: Sony, Huawei, HiSilicon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lastRenderedPageBreak/>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994C87">
        <w:rPr>
          <w:rFonts w:ascii="Arial" w:hAnsi="Arial" w:cs="Arial"/>
          <w:b/>
          <w:color w:val="993300"/>
          <w:u w:val="single"/>
        </w:rPr>
        <w:t>R4-1813858</w:t>
      </w:r>
      <w:r>
        <w:rPr>
          <w:color w:val="993300"/>
          <w:u w:val="single"/>
        </w:rPr>
        <w:t>.</w:t>
      </w:r>
      <w:r>
        <w:rPr>
          <w:color w:val="993300"/>
          <w:u w:val="single"/>
        </w:rPr>
        <w:br/>
      </w:r>
      <w:r>
        <w:rPr>
          <w:color w:val="993300"/>
          <w:u w:val="single"/>
        </w:rPr>
        <w:br/>
      </w:r>
    </w:p>
    <w:p w:rsidR="00CF605E" w:rsidRDefault="00CF605E" w:rsidP="00CF605E">
      <w:pPr>
        <w:rPr>
          <w:i/>
        </w:rPr>
      </w:pPr>
      <w:r w:rsidRPr="00994C87">
        <w:rPr>
          <w:rFonts w:ascii="Arial" w:hAnsi="Arial" w:cs="Arial"/>
          <w:b/>
          <w:color w:val="0000FF"/>
          <w:sz w:val="24"/>
          <w:u w:val="thick"/>
        </w:rPr>
        <w:t>R4-1813858</w:t>
      </w:r>
      <w:r>
        <w:rPr>
          <w:b/>
        </w:rPr>
        <w:tab/>
        <w:t>Correction of MPR for NB-IoT Power Class 6 Rel-14</w:t>
      </w:r>
      <w:r>
        <w:rPr>
          <w:b/>
        </w:rPr>
        <w:br/>
      </w:r>
      <w:r>
        <w:tab/>
      </w:r>
      <w:r>
        <w:tab/>
      </w:r>
      <w:r>
        <w:tab/>
      </w:r>
      <w:r>
        <w:tab/>
      </w:r>
      <w:r>
        <w:tab/>
        <w:t>36.101</w:t>
      </w:r>
      <w:r>
        <w:tab/>
        <w:t xml:space="preserve">  CR-5240  Cat: F (Rel-14) v14.9.0</w:t>
      </w:r>
      <w:r>
        <w:br/>
      </w:r>
      <w:r>
        <w:rPr>
          <w:i/>
        </w:rPr>
        <w:tab/>
      </w:r>
      <w:r>
        <w:rPr>
          <w:i/>
        </w:rPr>
        <w:tab/>
      </w:r>
      <w:r>
        <w:rPr>
          <w:i/>
        </w:rPr>
        <w:tab/>
      </w:r>
      <w:r>
        <w:rPr>
          <w:i/>
        </w:rPr>
        <w:tab/>
      </w:r>
      <w:r>
        <w:rPr>
          <w:i/>
        </w:rPr>
        <w:tab/>
        <w:t>Source: Sony</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rFonts w:eastAsiaTheme="minorEastAsia"/>
        </w:rPr>
      </w:pPr>
    </w:p>
    <w:p w:rsidR="00CF605E" w:rsidRPr="0026270A" w:rsidRDefault="00CF605E" w:rsidP="00CF605E">
      <w:pPr>
        <w:pStyle w:val="TH"/>
      </w:pPr>
      <w:r>
        <w:t>Table 6.2.3F-2</w:t>
      </w:r>
      <w:r w:rsidRPr="0026270A">
        <w:t>: Maximum Power Reduction (MPR) for UE category NB1 and NB2 Power C</w:t>
      </w:r>
      <w:r>
        <w:t>lass 6</w:t>
      </w:r>
    </w:p>
    <w:tbl>
      <w:tblPr>
        <w:tblW w:w="0" w:type="auto"/>
        <w:jc w:val="center"/>
        <w:tblLook w:val="0600" w:firstRow="0" w:lastRow="0" w:firstColumn="0" w:lastColumn="0" w:noHBand="1" w:noVBand="1"/>
      </w:tblPr>
      <w:tblGrid>
        <w:gridCol w:w="3452"/>
        <w:gridCol w:w="2922"/>
      </w:tblGrid>
      <w:tr w:rsidR="00CF605E" w:rsidRPr="0026270A" w:rsidTr="00CF605E">
        <w:trPr>
          <w:trHeight w:val="288"/>
          <w:jc w:val="center"/>
        </w:trPr>
        <w:tc>
          <w:tcPr>
            <w:tcW w:w="34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605E" w:rsidRPr="00DD6C62" w:rsidRDefault="00CF605E" w:rsidP="00CF605E">
            <w:pPr>
              <w:pStyle w:val="TAH"/>
              <w:rPr>
                <w:rFonts w:cs="Arial"/>
                <w:lang w:val="en-US" w:eastAsia="ja-JP"/>
              </w:rPr>
            </w:pPr>
            <w:r w:rsidRPr="00DD6C62">
              <w:rPr>
                <w:rFonts w:cs="Arial"/>
                <w:lang w:val="en-US" w:eastAsia="ja-JP"/>
              </w:rPr>
              <w:t>Modulation QPSK</w:t>
            </w:r>
          </w:p>
        </w:tc>
        <w:tc>
          <w:tcPr>
            <w:tcW w:w="2922" w:type="dxa"/>
            <w:tcBorders>
              <w:top w:val="single" w:sz="4" w:space="0" w:color="auto"/>
              <w:left w:val="nil"/>
              <w:bottom w:val="single" w:sz="4" w:space="0" w:color="auto"/>
              <w:right w:val="single" w:sz="4" w:space="0" w:color="auto"/>
            </w:tcBorders>
            <w:shd w:val="clear" w:color="auto" w:fill="auto"/>
            <w:noWrap/>
            <w:vAlign w:val="center"/>
            <w:hideMark/>
          </w:tcPr>
          <w:p w:rsidR="00CF605E" w:rsidRPr="0026270A" w:rsidRDefault="00CF605E" w:rsidP="00CF605E">
            <w:pPr>
              <w:pStyle w:val="TAH"/>
              <w:rPr>
                <w:rFonts w:cs="Arial"/>
                <w:lang w:val="en-US" w:eastAsia="ja-JP"/>
              </w:rPr>
            </w:pPr>
            <w:r w:rsidRPr="0026270A">
              <w:rPr>
                <w:rFonts w:cs="Arial"/>
                <w:lang w:val="en-US" w:eastAsia="ja-JP"/>
              </w:rPr>
              <w:t>QPSK</w:t>
            </w:r>
          </w:p>
        </w:tc>
      </w:tr>
      <w:tr w:rsidR="00CF605E" w:rsidRPr="0026270A" w:rsidTr="00CF605E">
        <w:trPr>
          <w:trHeight w:val="576"/>
          <w:jc w:val="center"/>
        </w:trPr>
        <w:tc>
          <w:tcPr>
            <w:tcW w:w="3452" w:type="dxa"/>
            <w:tcBorders>
              <w:top w:val="nil"/>
              <w:left w:val="single" w:sz="4" w:space="0" w:color="auto"/>
              <w:bottom w:val="single" w:sz="4" w:space="0" w:color="auto"/>
              <w:right w:val="single" w:sz="4" w:space="0" w:color="auto"/>
            </w:tcBorders>
            <w:shd w:val="clear" w:color="auto" w:fill="auto"/>
            <w:vAlign w:val="center"/>
            <w:hideMark/>
          </w:tcPr>
          <w:p w:rsidR="00CF605E" w:rsidRPr="0026270A" w:rsidRDefault="00CF605E" w:rsidP="00CF605E">
            <w:pPr>
              <w:pStyle w:val="TAH"/>
              <w:rPr>
                <w:rFonts w:cs="Arial"/>
                <w:lang w:val="en-US" w:eastAsia="ja-JP"/>
              </w:rPr>
            </w:pPr>
            <w:r w:rsidRPr="0026270A">
              <w:rPr>
                <w:rFonts w:cs="Arial"/>
                <w:lang w:val="en-US" w:eastAsia="ja-JP"/>
              </w:rPr>
              <w:t>3 Tones allocation</w:t>
            </w:r>
          </w:p>
        </w:tc>
        <w:tc>
          <w:tcPr>
            <w:tcW w:w="2922" w:type="dxa"/>
            <w:tcBorders>
              <w:top w:val="nil"/>
              <w:left w:val="nil"/>
              <w:bottom w:val="single" w:sz="4" w:space="0" w:color="auto"/>
              <w:right w:val="single" w:sz="4" w:space="0" w:color="auto"/>
            </w:tcBorders>
            <w:shd w:val="clear" w:color="auto" w:fill="auto"/>
            <w:noWrap/>
            <w:vAlign w:val="center"/>
            <w:hideMark/>
          </w:tcPr>
          <w:p w:rsidR="00CF605E" w:rsidRPr="0026270A" w:rsidRDefault="00CF605E" w:rsidP="00CF605E">
            <w:pPr>
              <w:pStyle w:val="TAC"/>
              <w:rPr>
                <w:rFonts w:cs="Arial"/>
                <w:lang w:val="en-US" w:eastAsia="ja-JP"/>
              </w:rPr>
            </w:pPr>
            <w:r w:rsidRPr="0026270A">
              <w:rPr>
                <w:rFonts w:cs="Arial"/>
                <w:lang w:val="en-US" w:eastAsia="ja-JP"/>
              </w:rPr>
              <w:t>0 dB</w:t>
            </w:r>
          </w:p>
        </w:tc>
      </w:tr>
      <w:tr w:rsidR="00CF605E" w:rsidRPr="0026270A" w:rsidTr="00CF605E">
        <w:trPr>
          <w:trHeight w:val="576"/>
          <w:jc w:val="center"/>
        </w:trPr>
        <w:tc>
          <w:tcPr>
            <w:tcW w:w="3452" w:type="dxa"/>
            <w:tcBorders>
              <w:top w:val="nil"/>
              <w:left w:val="single" w:sz="4" w:space="0" w:color="auto"/>
              <w:bottom w:val="single" w:sz="4" w:space="0" w:color="auto"/>
              <w:right w:val="single" w:sz="4" w:space="0" w:color="auto"/>
            </w:tcBorders>
            <w:shd w:val="clear" w:color="auto" w:fill="auto"/>
            <w:vAlign w:val="center"/>
            <w:hideMark/>
          </w:tcPr>
          <w:p w:rsidR="00CF605E" w:rsidRPr="0026270A" w:rsidRDefault="00CF605E" w:rsidP="00CF605E">
            <w:pPr>
              <w:pStyle w:val="TAH"/>
              <w:rPr>
                <w:rFonts w:cs="Arial"/>
                <w:lang w:val="en-US" w:eastAsia="ja-JP"/>
              </w:rPr>
            </w:pPr>
            <w:r w:rsidRPr="0026270A">
              <w:rPr>
                <w:rFonts w:cs="Arial"/>
                <w:lang w:val="en-US" w:eastAsia="ja-JP"/>
              </w:rPr>
              <w:t>6 Tones allocation</w:t>
            </w:r>
          </w:p>
        </w:tc>
        <w:tc>
          <w:tcPr>
            <w:tcW w:w="2922" w:type="dxa"/>
            <w:tcBorders>
              <w:top w:val="single" w:sz="4" w:space="0" w:color="auto"/>
              <w:left w:val="nil"/>
              <w:bottom w:val="single" w:sz="4" w:space="0" w:color="auto"/>
              <w:right w:val="single" w:sz="4" w:space="0" w:color="auto"/>
            </w:tcBorders>
            <w:shd w:val="clear" w:color="auto" w:fill="auto"/>
            <w:noWrap/>
            <w:vAlign w:val="center"/>
            <w:hideMark/>
          </w:tcPr>
          <w:p w:rsidR="00CF605E" w:rsidRPr="0026270A" w:rsidRDefault="00CF605E" w:rsidP="00CF605E">
            <w:pPr>
              <w:pStyle w:val="TAC"/>
              <w:rPr>
                <w:rFonts w:cs="Arial"/>
                <w:lang w:val="en-US" w:eastAsia="ja-JP"/>
              </w:rPr>
            </w:pPr>
            <w:r w:rsidRPr="0026270A">
              <w:rPr>
                <w:rFonts w:cs="Arial"/>
                <w:lang w:val="en-US" w:eastAsia="ja-JP"/>
              </w:rPr>
              <w:t>≤ 1 dB</w:t>
            </w:r>
          </w:p>
        </w:tc>
      </w:tr>
      <w:tr w:rsidR="00CF605E" w:rsidRPr="0026270A" w:rsidTr="00CF605E">
        <w:trPr>
          <w:trHeight w:val="576"/>
          <w:jc w:val="center"/>
        </w:trPr>
        <w:tc>
          <w:tcPr>
            <w:tcW w:w="3452" w:type="dxa"/>
            <w:tcBorders>
              <w:top w:val="nil"/>
              <w:left w:val="single" w:sz="4" w:space="0" w:color="auto"/>
              <w:bottom w:val="single" w:sz="4" w:space="0" w:color="auto"/>
              <w:right w:val="single" w:sz="4" w:space="0" w:color="auto"/>
            </w:tcBorders>
            <w:shd w:val="clear" w:color="auto" w:fill="auto"/>
            <w:vAlign w:val="center"/>
            <w:hideMark/>
          </w:tcPr>
          <w:p w:rsidR="00CF605E" w:rsidRPr="0026270A" w:rsidRDefault="00CF605E" w:rsidP="00CF605E">
            <w:pPr>
              <w:pStyle w:val="TAH"/>
              <w:rPr>
                <w:rFonts w:cs="Arial"/>
                <w:lang w:val="en-US" w:eastAsia="ja-JP"/>
              </w:rPr>
            </w:pPr>
            <w:r w:rsidRPr="0026270A">
              <w:rPr>
                <w:rFonts w:cs="Arial"/>
                <w:lang w:val="en-US" w:eastAsia="ja-JP"/>
              </w:rPr>
              <w:t>12 Tones allocation</w:t>
            </w:r>
          </w:p>
        </w:tc>
        <w:tc>
          <w:tcPr>
            <w:tcW w:w="2922" w:type="dxa"/>
            <w:tcBorders>
              <w:top w:val="single" w:sz="4" w:space="0" w:color="auto"/>
              <w:left w:val="nil"/>
              <w:bottom w:val="single" w:sz="4" w:space="0" w:color="auto"/>
              <w:right w:val="single" w:sz="4" w:space="0" w:color="auto"/>
            </w:tcBorders>
            <w:shd w:val="clear" w:color="auto" w:fill="auto"/>
            <w:noWrap/>
            <w:vAlign w:val="center"/>
            <w:hideMark/>
          </w:tcPr>
          <w:p w:rsidR="00CF605E" w:rsidRPr="0026270A" w:rsidRDefault="00CF605E" w:rsidP="00CF605E">
            <w:pPr>
              <w:pStyle w:val="TAC"/>
              <w:rPr>
                <w:rFonts w:cs="Arial"/>
                <w:lang w:val="en-US" w:eastAsia="ja-JP"/>
              </w:rPr>
            </w:pPr>
            <w:r>
              <w:rPr>
                <w:rFonts w:cs="Arial"/>
                <w:lang w:val="en-US" w:eastAsia="ja-JP"/>
              </w:rPr>
              <w:t>≤ 1.5</w:t>
            </w:r>
            <w:r w:rsidRPr="0026270A">
              <w:rPr>
                <w:rFonts w:cs="Arial"/>
                <w:lang w:val="en-US" w:eastAsia="ja-JP"/>
              </w:rPr>
              <w:t xml:space="preserve"> dB</w:t>
            </w:r>
          </w:p>
        </w:tc>
      </w:tr>
    </w:tbl>
    <w:p w:rsidR="00CF605E" w:rsidRDefault="00CF605E" w:rsidP="00CF605E">
      <w:pPr>
        <w:rPr>
          <w:rFonts w:eastAsia="Yu Mincho"/>
          <w:lang w:eastAsia="ja-JP"/>
        </w:rPr>
      </w:pPr>
      <w:r>
        <w:rPr>
          <w:rFonts w:eastAsia="Yu Mincho"/>
          <w:lang w:eastAsia="ja-JP"/>
        </w:rPr>
        <w:t>Status</w:t>
      </w:r>
    </w:p>
    <w:p w:rsidR="00CF605E" w:rsidRDefault="00CF605E" w:rsidP="00CF605E">
      <w:pPr>
        <w:rPr>
          <w:rFonts w:eastAsia="Yu Mincho"/>
          <w:lang w:eastAsia="ja-JP"/>
        </w:rPr>
      </w:pPr>
      <w:r>
        <w:rPr>
          <w:rFonts w:eastAsia="Yu Mincho" w:hint="eastAsia"/>
          <w:lang w:eastAsia="ja-JP"/>
        </w:rPr>
        <w:t>H</w:t>
      </w:r>
      <w:r>
        <w:rPr>
          <w:rFonts w:eastAsia="Yu Mincho"/>
          <w:lang w:eastAsia="ja-JP"/>
        </w:rPr>
        <w:t>uawei has concern on the values in the above table.</w:t>
      </w:r>
    </w:p>
    <w:p w:rsidR="00CF605E" w:rsidRPr="003D1A69" w:rsidRDefault="00CF605E" w:rsidP="00CF605E">
      <w:pPr>
        <w:rPr>
          <w:rFonts w:eastAsia="Yu Mincho"/>
          <w:lang w:eastAsia="ja-JP"/>
        </w:rPr>
      </w:pPr>
      <w:r>
        <w:rPr>
          <w:rFonts w:eastAsia="Yu Mincho" w:hint="eastAsia"/>
          <w:lang w:eastAsia="ja-JP"/>
        </w:rPr>
        <w:t>S</w:t>
      </w:r>
      <w:r>
        <w:rPr>
          <w:rFonts w:eastAsia="Yu Mincho"/>
          <w:lang w:eastAsia="ja-JP"/>
        </w:rPr>
        <w:t>ony, Nokia and Ericsson can accept the values.</w:t>
      </w:r>
    </w:p>
    <w:p w:rsidR="00CF605E" w:rsidRPr="003D1A69" w:rsidRDefault="00CF605E" w:rsidP="00CF605E">
      <w:pPr>
        <w:rPr>
          <w:rFonts w:eastAsiaTheme="minorEastAsia"/>
        </w:rPr>
      </w:pPr>
    </w:p>
    <w:p w:rsidR="00CF605E" w:rsidRPr="00994C87"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CF605E" w:rsidRDefault="00CF605E" w:rsidP="00CF605E">
      <w:pPr>
        <w:rPr>
          <w:i/>
        </w:rPr>
      </w:pPr>
      <w:r w:rsidRPr="001E694F">
        <w:rPr>
          <w:rFonts w:ascii="Arial" w:hAnsi="Arial" w:cs="Arial"/>
          <w:b/>
          <w:color w:val="0000FF"/>
          <w:sz w:val="24"/>
          <w:u w:val="thick"/>
        </w:rPr>
        <w:t>R4-1813574</w:t>
      </w:r>
      <w:r>
        <w:rPr>
          <w:b/>
        </w:rPr>
        <w:tab/>
        <w:t>Correction of MPR for NB-IoT Power Class 6 Rel-15</w:t>
      </w:r>
      <w:r>
        <w:rPr>
          <w:b/>
        </w:rPr>
        <w:br/>
      </w:r>
      <w:r>
        <w:tab/>
      </w:r>
      <w:r>
        <w:tab/>
      </w:r>
      <w:r>
        <w:tab/>
      </w:r>
      <w:r>
        <w:tab/>
      </w:r>
      <w:r>
        <w:tab/>
        <w:t>36.101</w:t>
      </w:r>
      <w:r>
        <w:tab/>
        <w:t xml:space="preserve">  CR-5241  Cat: A (Rel-15) v15.4.0</w:t>
      </w:r>
      <w:r>
        <w:br/>
      </w:r>
      <w:r>
        <w:rPr>
          <w:i/>
        </w:rPr>
        <w:tab/>
      </w:r>
      <w:r>
        <w:rPr>
          <w:i/>
        </w:rPr>
        <w:tab/>
      </w:r>
      <w:r>
        <w:rPr>
          <w:i/>
        </w:rPr>
        <w:tab/>
      </w:r>
      <w:r>
        <w:rPr>
          <w:i/>
        </w:rPr>
        <w:tab/>
      </w:r>
      <w:r>
        <w:rPr>
          <w:i/>
        </w:rPr>
        <w:tab/>
        <w:t xml:space="preserve">Source: Sony, Huawei, HiSilicon </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p>
    <w:p w:rsidR="00CF605E" w:rsidRDefault="00CF605E" w:rsidP="00CF605E">
      <w:pPr>
        <w:rPr>
          <w:i/>
        </w:rPr>
      </w:pPr>
      <w:r>
        <w:rPr>
          <w:color w:val="993300"/>
          <w:u w:val="single"/>
        </w:rPr>
        <w:br/>
      </w:r>
      <w:r w:rsidRPr="001E694F">
        <w:rPr>
          <w:rFonts w:ascii="Arial" w:hAnsi="Arial" w:cs="Arial"/>
          <w:b/>
          <w:color w:val="0000FF"/>
          <w:sz w:val="24"/>
          <w:u w:val="thick"/>
        </w:rPr>
        <w:t>R4-1813245</w:t>
      </w:r>
      <w:r>
        <w:rPr>
          <w:b/>
        </w:rPr>
        <w:tab/>
        <w:t>CR MPR for NB-IoT PC6</w:t>
      </w:r>
      <w:r>
        <w:rPr>
          <w:b/>
        </w:rPr>
        <w:br/>
      </w:r>
      <w:r>
        <w:tab/>
      </w:r>
      <w:r>
        <w:tab/>
      </w:r>
      <w:r>
        <w:tab/>
      </w:r>
      <w:r>
        <w:tab/>
      </w:r>
      <w:r>
        <w:tab/>
        <w:t>36.101</w:t>
      </w:r>
      <w:r>
        <w:tab/>
        <w:t xml:space="preserve">  CR-5221  Cat: F (Rel-14) v14.9.0</w:t>
      </w:r>
      <w:r>
        <w:br/>
      </w:r>
      <w:r>
        <w:rPr>
          <w:i/>
        </w:rPr>
        <w:tab/>
      </w:r>
      <w:r>
        <w:rPr>
          <w:i/>
        </w:rPr>
        <w:tab/>
      </w:r>
      <w:r>
        <w:rPr>
          <w:i/>
        </w:rPr>
        <w:tab/>
      </w:r>
      <w:r>
        <w:rPr>
          <w:i/>
        </w:rPr>
        <w:tab/>
      </w:r>
      <w:r>
        <w:rPr>
          <w:i/>
        </w:rPr>
        <w:tab/>
        <w:t>Source: Huawei, HiSilicon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Introduce MPR values for NB1 and NB2 for PC6 same as for PC3 and PC5.</w:t>
      </w:r>
    </w:p>
    <w:p w:rsidR="00CF605E" w:rsidRDefault="00CF605E" w:rsidP="00CF605E">
      <w:pPr>
        <w:rPr>
          <w:rFonts w:ascii="Arial" w:hAnsi="Arial" w:cs="Arial"/>
          <w:b/>
        </w:rPr>
      </w:pPr>
      <w:r>
        <w:rPr>
          <w:rFonts w:ascii="Arial" w:hAnsi="Arial" w:cs="Arial"/>
          <w:b/>
        </w:rPr>
        <w:lastRenderedPageBreak/>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R4-1813246</w:t>
      </w:r>
      <w:r>
        <w:rPr>
          <w:b/>
        </w:rPr>
        <w:tab/>
        <w:t>CR MPR for NB-IoT PC6</w:t>
      </w:r>
      <w:r>
        <w:rPr>
          <w:b/>
        </w:rPr>
        <w:br/>
      </w:r>
      <w:r>
        <w:tab/>
      </w:r>
      <w:r>
        <w:tab/>
      </w:r>
      <w:r>
        <w:tab/>
      </w:r>
      <w:r>
        <w:tab/>
      </w:r>
      <w:r>
        <w:tab/>
        <w:t>36.101</w:t>
      </w:r>
      <w:r>
        <w:tab/>
        <w:t xml:space="preserve">  CR-5222  Cat: A (Rel-15) v15.4.0</w:t>
      </w:r>
      <w:r>
        <w:br/>
      </w:r>
      <w:r>
        <w:rPr>
          <w:i/>
        </w:rPr>
        <w:tab/>
      </w:r>
      <w:r>
        <w:rPr>
          <w:i/>
        </w:rPr>
        <w:tab/>
      </w:r>
      <w:r>
        <w:rPr>
          <w:i/>
        </w:rPr>
        <w:tab/>
      </w:r>
      <w:r>
        <w:rPr>
          <w:i/>
        </w:rPr>
        <w:tab/>
      </w:r>
      <w:r>
        <w:rPr>
          <w:i/>
        </w:rPr>
        <w:tab/>
        <w:t>Source: Huawei, HiSilicon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Introduce MPR values for NB1 and NB2 for PC6 same as for PC3 and PC5.</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12479">
        <w:rPr>
          <w:rFonts w:ascii="Arial" w:hAnsi="Arial" w:cs="Arial"/>
          <w:b/>
          <w:color w:val="993300"/>
          <w:u w:val="single"/>
        </w:rPr>
        <w:t>Withdrawn</w:t>
      </w:r>
      <w:r>
        <w:rPr>
          <w:color w:val="993300"/>
          <w:u w:val="single"/>
        </w:rPr>
        <w:t>.</w:t>
      </w:r>
      <w:r>
        <w:rPr>
          <w:color w:val="993300"/>
          <w:u w:val="single"/>
        </w:rPr>
        <w:br/>
      </w:r>
      <w:r>
        <w:rPr>
          <w:color w:val="993300"/>
          <w:u w:val="single"/>
        </w:rPr>
        <w:br/>
      </w:r>
    </w:p>
    <w:p w:rsidR="00CF605E" w:rsidRPr="003671A1" w:rsidRDefault="00CF605E" w:rsidP="00CF605E">
      <w:pPr>
        <w:rPr>
          <w:rFonts w:eastAsiaTheme="minorEastAsia"/>
          <w:b/>
          <w:color w:val="FF0000"/>
          <w:sz w:val="22"/>
          <w:szCs w:val="22"/>
          <w:lang w:val="en-US"/>
        </w:rPr>
      </w:pPr>
      <w:r w:rsidRPr="00127FD6">
        <w:rPr>
          <w:b/>
          <w:color w:val="FF0000"/>
          <w:sz w:val="22"/>
          <w:szCs w:val="22"/>
          <w:lang w:val="en-US"/>
        </w:rPr>
        <w:t>&lt;</w:t>
      </w:r>
      <w:r>
        <w:rPr>
          <w:b/>
          <w:color w:val="FF0000"/>
          <w:sz w:val="22"/>
          <w:szCs w:val="22"/>
          <w:lang w:val="en-US"/>
        </w:rPr>
        <w:t>Spurious emission for Band 1</w:t>
      </w:r>
      <w:r w:rsidRPr="00127FD6">
        <w:rPr>
          <w:b/>
          <w:color w:val="FF0000"/>
          <w:sz w:val="22"/>
          <w:szCs w:val="22"/>
          <w:lang w:val="en-US"/>
        </w:rPr>
        <w:t>&gt;</w:t>
      </w:r>
    </w:p>
    <w:p w:rsidR="00CF605E" w:rsidRDefault="00CF605E" w:rsidP="00CF605E">
      <w:pPr>
        <w:rPr>
          <w:i/>
        </w:rPr>
      </w:pPr>
      <w:r w:rsidRPr="001E694F">
        <w:rPr>
          <w:rFonts w:ascii="Arial" w:hAnsi="Arial" w:cs="Arial"/>
          <w:b/>
          <w:color w:val="0000FF"/>
          <w:sz w:val="24"/>
          <w:u w:val="thick"/>
        </w:rPr>
        <w:t>R4-1813247</w:t>
      </w:r>
      <w:r>
        <w:rPr>
          <w:b/>
        </w:rPr>
        <w:tab/>
        <w:t>Discussion on spurious emission band 1 UE co-existence for NB-IoT</w:t>
      </w:r>
      <w:r>
        <w:rPr>
          <w:b/>
        </w:rPr>
        <w:br/>
      </w:r>
      <w:r>
        <w:rPr>
          <w:i/>
        </w:rPr>
        <w:tab/>
      </w:r>
      <w:r>
        <w:rPr>
          <w:i/>
        </w:rPr>
        <w:tab/>
      </w:r>
      <w:r>
        <w:rPr>
          <w:i/>
        </w:rPr>
        <w:tab/>
      </w:r>
      <w:r>
        <w:rPr>
          <w:i/>
        </w:rPr>
        <w:tab/>
      </w:r>
      <w:r>
        <w:rPr>
          <w:i/>
        </w:rPr>
        <w:tab/>
        <w:t>Source: Huawei, HiSilicon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A corner case has been identified in the spurious emission band 1 UE coexistence requirement for NB-IoT. It occurs when deploying an NB-IoT channel in standalone mode on the lowest NB-IoT channel in band 1, i.e. centered on 1920.1 MHz. Given that this cor</w:t>
      </w:r>
    </w:p>
    <w:p w:rsidR="00CF605E" w:rsidRDefault="00CF605E" w:rsidP="00CF605E">
      <w:pPr>
        <w:rPr>
          <w:kern w:val="2"/>
          <w:lang w:eastAsia="zh-CN"/>
        </w:rPr>
      </w:pPr>
      <w:r w:rsidRPr="000F0259">
        <w:rPr>
          <w:rFonts w:cs="Arial"/>
          <w:b/>
          <w:lang w:eastAsia="ja-JP"/>
        </w:rPr>
        <w:t>Proposal:</w:t>
      </w:r>
      <w:r>
        <w:rPr>
          <w:rFonts w:cs="Arial"/>
          <w:lang w:eastAsia="ja-JP"/>
        </w:rPr>
        <w:t xml:space="preserve"> Amend </w:t>
      </w:r>
      <w:r>
        <w:rPr>
          <w:lang w:eastAsia="zh-CN"/>
        </w:rPr>
        <w:t xml:space="preserve">Note 27 of Table 6.6.3.2-1 of </w:t>
      </w:r>
      <w:r>
        <w:rPr>
          <w:kern w:val="2"/>
          <w:lang w:eastAsia="zh-CN"/>
        </w:rPr>
        <w:fldChar w:fldCharType="begin"/>
      </w:r>
      <w:r>
        <w:rPr>
          <w:kern w:val="2"/>
          <w:lang w:eastAsia="zh-CN"/>
        </w:rPr>
        <w:instrText xml:space="preserve"> REF _Ref488240558 \n \h </w:instrText>
      </w:r>
      <w:r>
        <w:rPr>
          <w:kern w:val="2"/>
          <w:lang w:eastAsia="zh-CN"/>
        </w:rPr>
      </w:r>
      <w:r>
        <w:rPr>
          <w:kern w:val="2"/>
          <w:lang w:eastAsia="zh-CN"/>
        </w:rPr>
        <w:fldChar w:fldCharType="separate"/>
      </w:r>
      <w:r>
        <w:rPr>
          <w:kern w:val="2"/>
          <w:lang w:eastAsia="zh-CN"/>
        </w:rPr>
        <w:t>[1]</w:t>
      </w:r>
      <w:r>
        <w:rPr>
          <w:kern w:val="2"/>
          <w:lang w:eastAsia="zh-CN"/>
        </w:rPr>
        <w:fldChar w:fldCharType="end"/>
      </w:r>
      <w:r>
        <w:rPr>
          <w:kern w:val="2"/>
          <w:lang w:eastAsia="zh-CN"/>
        </w:rPr>
        <w:t xml:space="preserve"> as below:</w:t>
      </w:r>
    </w:p>
    <w:p w:rsidR="00CF605E" w:rsidRDefault="00CF605E" w:rsidP="00CF605E">
      <w:pPr>
        <w:pStyle w:val="TAN"/>
        <w:rPr>
          <w:sz w:val="20"/>
        </w:rPr>
      </w:pPr>
      <w:r>
        <w:t xml:space="preserve">NOTE 27: 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 </w:t>
      </w:r>
      <w:r w:rsidRPr="00331A68">
        <w:rPr>
          <w:highlight w:val="yellow"/>
        </w:rPr>
        <w:t>for carriers of category NB1 and NB2 when carrier centre frequency is 1920.1 MHz, the requirement for single-tone uplink transmissions is applicable only for sub-carrier index &gt; 1</w:t>
      </w:r>
      <w:r>
        <w:rPr>
          <w:highlight w:val="yellow"/>
        </w:rPr>
        <w:t>.</w:t>
      </w:r>
    </w:p>
    <w:p w:rsidR="00CF605E" w:rsidRPr="00092C74" w:rsidRDefault="00CF605E" w:rsidP="00CF605E">
      <w:pPr>
        <w:rPr>
          <w:rFonts w:cs="Arial"/>
          <w:lang w:eastAsia="ja-JP"/>
        </w:rPr>
      </w:pP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Q</w:t>
      </w:r>
      <w:r>
        <w:rPr>
          <w:lang w:eastAsia="ja-JP"/>
        </w:rPr>
        <w:t>ualcomm: if index&lt;=1, what is applied to? No requirements?</w:t>
      </w:r>
    </w:p>
    <w:p w:rsidR="00CF605E" w:rsidRDefault="00CF605E" w:rsidP="00CF605E">
      <w:pPr>
        <w:rPr>
          <w:lang w:eastAsia="ja-JP"/>
        </w:rPr>
      </w:pPr>
      <w:r>
        <w:rPr>
          <w:rFonts w:hint="eastAsia"/>
          <w:lang w:eastAsia="ja-JP"/>
        </w:rPr>
        <w:t>D</w:t>
      </w:r>
      <w:r>
        <w:rPr>
          <w:lang w:eastAsia="ja-JP"/>
        </w:rPr>
        <w:t>ish: we need to make clear the background of the protection requirements etc. UE may violate ETSI standard harmonization.</w:t>
      </w:r>
    </w:p>
    <w:p w:rsidR="00CF605E" w:rsidRPr="003671A1" w:rsidRDefault="00CF605E" w:rsidP="00CF605E">
      <w:pPr>
        <w:rPr>
          <w:lang w:eastAsia="ja-JP"/>
        </w:rPr>
      </w:pPr>
      <w:r>
        <w:rPr>
          <w:lang w:eastAsia="ja-JP"/>
        </w:rPr>
        <w:t xml:space="preserve"> </w:t>
      </w: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R4-1813248</w:t>
      </w:r>
      <w:r>
        <w:rPr>
          <w:b/>
        </w:rPr>
        <w:tab/>
        <w:t>CR Spurious emission band UE co-existence for NB-IoT</w:t>
      </w:r>
      <w:r>
        <w:rPr>
          <w:b/>
        </w:rPr>
        <w:br/>
      </w:r>
      <w:r>
        <w:tab/>
      </w:r>
      <w:r>
        <w:tab/>
      </w:r>
      <w:r>
        <w:tab/>
      </w:r>
      <w:r>
        <w:tab/>
      </w:r>
      <w:r>
        <w:tab/>
        <w:t>36.101</w:t>
      </w:r>
      <w:r>
        <w:tab/>
        <w:t xml:space="preserve">  CR-5223  Cat: F (Rel-13) v13.13.0</w:t>
      </w:r>
      <w:r>
        <w:br/>
      </w:r>
      <w:r>
        <w:rPr>
          <w:i/>
        </w:rPr>
        <w:tab/>
      </w:r>
      <w:r>
        <w:rPr>
          <w:i/>
        </w:rPr>
        <w:tab/>
      </w:r>
      <w:r>
        <w:rPr>
          <w:i/>
        </w:rPr>
        <w:tab/>
      </w:r>
      <w:r>
        <w:rPr>
          <w:i/>
        </w:rPr>
        <w:tab/>
      </w:r>
      <w:r>
        <w:rPr>
          <w:i/>
        </w:rPr>
        <w:tab/>
        <w:t>Source: Huawei, HiSilicon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414F7B">
        <w:rPr>
          <w:rFonts w:ascii="Arial" w:hAnsi="Arial" w:cs="Arial"/>
          <w:b/>
          <w:color w:val="993300"/>
          <w:u w:val="single"/>
        </w:rPr>
        <w:t>R4-1813831</w:t>
      </w:r>
      <w:r>
        <w:rPr>
          <w:color w:val="993300"/>
          <w:u w:val="single"/>
        </w:rPr>
        <w:t>.</w:t>
      </w:r>
      <w:r>
        <w:rPr>
          <w:color w:val="993300"/>
          <w:u w:val="single"/>
        </w:rPr>
        <w:br/>
      </w:r>
      <w:r>
        <w:rPr>
          <w:color w:val="993300"/>
          <w:u w:val="single"/>
        </w:rPr>
        <w:br/>
      </w:r>
    </w:p>
    <w:p w:rsidR="00CF605E" w:rsidRDefault="00CF605E" w:rsidP="00CF605E">
      <w:pPr>
        <w:rPr>
          <w:i/>
        </w:rPr>
      </w:pPr>
      <w:r w:rsidRPr="00414F7B">
        <w:rPr>
          <w:rFonts w:ascii="Arial" w:hAnsi="Arial" w:cs="Arial"/>
          <w:b/>
          <w:color w:val="0000FF"/>
          <w:sz w:val="24"/>
          <w:u w:val="thick"/>
        </w:rPr>
        <w:t>R4-1813831</w:t>
      </w:r>
      <w:r>
        <w:rPr>
          <w:b/>
        </w:rPr>
        <w:tab/>
        <w:t>CR Spurious emission band UE co-existence for NB-IoT</w:t>
      </w:r>
      <w:r>
        <w:rPr>
          <w:b/>
        </w:rPr>
        <w:br/>
      </w:r>
      <w:r>
        <w:tab/>
      </w:r>
      <w:r>
        <w:tab/>
      </w:r>
      <w:r>
        <w:tab/>
      </w:r>
      <w:r>
        <w:tab/>
      </w:r>
      <w:r>
        <w:tab/>
        <w:t>36.101</w:t>
      </w:r>
      <w:r>
        <w:tab/>
        <w:t xml:space="preserve">  CR-5223  Cat: F (Rel-13) v13.13.0</w:t>
      </w:r>
      <w:r>
        <w:br/>
      </w:r>
      <w:r>
        <w:rPr>
          <w:i/>
        </w:rPr>
        <w:tab/>
      </w:r>
      <w:r>
        <w:rPr>
          <w:i/>
        </w:rPr>
        <w:tab/>
      </w:r>
      <w:r>
        <w:rPr>
          <w:i/>
        </w:rPr>
        <w:tab/>
      </w:r>
      <w:r>
        <w:rPr>
          <w:i/>
        </w:rPr>
        <w:tab/>
      </w:r>
      <w:r>
        <w:rPr>
          <w:i/>
        </w:rPr>
        <w:tab/>
        <w:t>Source: Huawei, HiSilicon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T</w:t>
      </w:r>
      <w:r>
        <w:rPr>
          <w:lang w:eastAsia="ja-JP"/>
        </w:rPr>
        <w:t>he content is agreed. The coversheet is fixed.</w:t>
      </w:r>
    </w:p>
    <w:p w:rsidR="00CF605E"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CD6567">
        <w:rPr>
          <w:rFonts w:ascii="Arial" w:hAnsi="Arial" w:cs="Arial"/>
          <w:b/>
          <w:color w:val="993300"/>
          <w:u w:val="single"/>
        </w:rPr>
        <w:t>R4-1813859</w:t>
      </w:r>
      <w:r>
        <w:rPr>
          <w:color w:val="993300"/>
          <w:u w:val="single"/>
        </w:rPr>
        <w:t>.</w:t>
      </w:r>
      <w:r>
        <w:rPr>
          <w:color w:val="993300"/>
          <w:u w:val="single"/>
        </w:rPr>
        <w:br/>
      </w:r>
      <w:r>
        <w:rPr>
          <w:color w:val="993300"/>
          <w:u w:val="single"/>
        </w:rPr>
        <w:br/>
      </w:r>
    </w:p>
    <w:p w:rsidR="00CF605E" w:rsidRDefault="00CF605E" w:rsidP="00CF605E">
      <w:pPr>
        <w:rPr>
          <w:i/>
        </w:rPr>
      </w:pPr>
      <w:r w:rsidRPr="00CD6567">
        <w:rPr>
          <w:rFonts w:ascii="Arial" w:hAnsi="Arial" w:cs="Arial"/>
          <w:b/>
          <w:color w:val="0000FF"/>
          <w:sz w:val="24"/>
          <w:u w:val="thick"/>
        </w:rPr>
        <w:t>R4-1813859</w:t>
      </w:r>
      <w:r>
        <w:rPr>
          <w:b/>
        </w:rPr>
        <w:tab/>
        <w:t>CR Spurious emission band UE co-existence for NB-IoT</w:t>
      </w:r>
      <w:r>
        <w:rPr>
          <w:b/>
        </w:rPr>
        <w:br/>
      </w:r>
      <w:r>
        <w:tab/>
      </w:r>
      <w:r>
        <w:tab/>
      </w:r>
      <w:r>
        <w:tab/>
      </w:r>
      <w:r>
        <w:tab/>
      </w:r>
      <w:r>
        <w:tab/>
        <w:t>36.101</w:t>
      </w:r>
      <w:r>
        <w:tab/>
        <w:t xml:space="preserve">  CR-5223  Cat: F (Rel-13) v13.13.0</w:t>
      </w:r>
      <w:r>
        <w:br/>
      </w:r>
      <w:r>
        <w:rPr>
          <w:i/>
        </w:rPr>
        <w:tab/>
      </w:r>
      <w:r>
        <w:rPr>
          <w:i/>
        </w:rPr>
        <w:tab/>
      </w:r>
      <w:r>
        <w:rPr>
          <w:i/>
        </w:rPr>
        <w:tab/>
      </w:r>
      <w:r>
        <w:rPr>
          <w:i/>
        </w:rPr>
        <w:tab/>
      </w:r>
      <w:r>
        <w:rPr>
          <w:i/>
        </w:rPr>
        <w:tab/>
        <w:t>Source: Huawei, HiSilicon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FA75D9"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6779A">
        <w:rPr>
          <w:rFonts w:ascii="Arial" w:hAnsi="Arial" w:cs="Arial"/>
          <w:b/>
          <w:color w:val="993300"/>
          <w:highlight w:val="green"/>
          <w:u w:val="single"/>
        </w:rPr>
        <w:t>agreed</w:t>
      </w:r>
      <w:r w:rsidRPr="0066779A">
        <w:rPr>
          <w:color w:val="993300"/>
          <w:highlight w:val="green"/>
          <w:u w:val="single"/>
        </w:rPr>
        <w:t>.</w:t>
      </w:r>
    </w:p>
    <w:p w:rsidR="00CF605E" w:rsidRPr="00414F7B" w:rsidRDefault="00FA75D9" w:rsidP="00CF605E">
      <w:pPr>
        <w:rPr>
          <w:rFonts w:eastAsiaTheme="minorEastAsia"/>
          <w:color w:val="993300"/>
          <w:u w:val="single"/>
        </w:rPr>
      </w:pPr>
      <w:r>
        <w:rPr>
          <w:b/>
        </w:rPr>
        <w:t xml:space="preserve">Post-meeting note: </w:t>
      </w:r>
      <w:r>
        <w:rPr>
          <w:rFonts w:eastAsia="Malgun Gothic"/>
        </w:rPr>
        <w:t>I</w:t>
      </w:r>
      <w:r>
        <w:t xml:space="preserve">t was noted after the meeting that </w:t>
      </w:r>
      <w:r>
        <w:rPr>
          <w:rFonts w:eastAsia="Malgun Gothic"/>
        </w:rPr>
        <w:t xml:space="preserve">the cover sheet had wrong Tdoc number. It was revised to </w:t>
      </w:r>
      <w:r w:rsidRPr="00FA75D9">
        <w:rPr>
          <w:rFonts w:eastAsia="Malgun Gothic"/>
        </w:rPr>
        <w:t>R4-1814275</w:t>
      </w:r>
      <w:r>
        <w:rPr>
          <w:rFonts w:eastAsia="Malgun Gothic"/>
        </w:rPr>
        <w:t xml:space="preserve">. </w:t>
      </w:r>
      <w:r w:rsidRPr="00FA75D9">
        <w:rPr>
          <w:rFonts w:eastAsia="Malgun Gothic"/>
        </w:rPr>
        <w:t>R4-1814275</w:t>
      </w:r>
      <w:r>
        <w:rPr>
          <w:rFonts w:eastAsia="Malgun Gothic"/>
        </w:rPr>
        <w:t xml:space="preserve"> was agreed.</w:t>
      </w:r>
      <w:r w:rsidR="00CF605E">
        <w:rPr>
          <w:color w:val="993300"/>
          <w:u w:val="single"/>
        </w:rPr>
        <w:br/>
      </w:r>
      <w:r w:rsidR="00CF605E">
        <w:rPr>
          <w:color w:val="993300"/>
          <w:u w:val="single"/>
        </w:rPr>
        <w:br/>
      </w:r>
    </w:p>
    <w:p w:rsidR="00CF605E" w:rsidRDefault="00CF605E" w:rsidP="00CF605E">
      <w:pPr>
        <w:rPr>
          <w:i/>
        </w:rPr>
      </w:pPr>
      <w:r w:rsidRPr="001E694F">
        <w:rPr>
          <w:rFonts w:ascii="Arial" w:hAnsi="Arial" w:cs="Arial"/>
          <w:b/>
          <w:color w:val="0000FF"/>
          <w:sz w:val="24"/>
          <w:u w:val="thick"/>
        </w:rPr>
        <w:t>R4-1813249</w:t>
      </w:r>
      <w:r>
        <w:rPr>
          <w:b/>
        </w:rPr>
        <w:tab/>
        <w:t>CR Spurious emission band UE co-existence for NB-IoT</w:t>
      </w:r>
      <w:r>
        <w:rPr>
          <w:b/>
        </w:rPr>
        <w:br/>
      </w:r>
      <w:r>
        <w:tab/>
      </w:r>
      <w:r>
        <w:tab/>
      </w:r>
      <w:r>
        <w:tab/>
      </w:r>
      <w:r>
        <w:tab/>
      </w:r>
      <w:r>
        <w:tab/>
        <w:t>36.101</w:t>
      </w:r>
      <w:r>
        <w:tab/>
        <w:t xml:space="preserve">  CR-5224  Cat: A (Rel-14) v14.9.0</w:t>
      </w:r>
      <w:r>
        <w:br/>
      </w:r>
      <w:r>
        <w:rPr>
          <w:i/>
        </w:rPr>
        <w:tab/>
      </w:r>
      <w:r>
        <w:rPr>
          <w:i/>
        </w:rPr>
        <w:tab/>
      </w:r>
      <w:r>
        <w:rPr>
          <w:i/>
        </w:rPr>
        <w:tab/>
      </w:r>
      <w:r>
        <w:rPr>
          <w:i/>
        </w:rPr>
        <w:tab/>
      </w:r>
      <w:r>
        <w:rPr>
          <w:i/>
        </w:rPr>
        <w:tab/>
        <w:t>Source: Huawei, HiSilicon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Extend Note 27 of Table 6.6.3.2-1 to state that the spurious emissions requirement for single-tone NB-IoT transmissions only applies to sub-carrier indexes larger than 1 when the carrier centre frequency is 1920.1 MHz.</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6779A">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R4-1813250</w:t>
      </w:r>
      <w:r>
        <w:rPr>
          <w:b/>
        </w:rPr>
        <w:tab/>
        <w:t>CR Spurious emission band UE co-existence for NB-IoT</w:t>
      </w:r>
      <w:r>
        <w:rPr>
          <w:b/>
        </w:rPr>
        <w:br/>
      </w:r>
      <w:r>
        <w:tab/>
      </w:r>
      <w:r>
        <w:tab/>
      </w:r>
      <w:r>
        <w:tab/>
      </w:r>
      <w:r>
        <w:tab/>
      </w:r>
      <w:r>
        <w:tab/>
        <w:t>36.101</w:t>
      </w:r>
      <w:r>
        <w:tab/>
        <w:t xml:space="preserve">  CR-5225  Cat: A (Rel-15) v15.4.0</w:t>
      </w:r>
      <w:r>
        <w:br/>
      </w:r>
      <w:r>
        <w:rPr>
          <w:i/>
        </w:rPr>
        <w:tab/>
      </w:r>
      <w:r>
        <w:rPr>
          <w:i/>
        </w:rPr>
        <w:tab/>
      </w:r>
      <w:r>
        <w:rPr>
          <w:i/>
        </w:rPr>
        <w:tab/>
      </w:r>
      <w:r>
        <w:rPr>
          <w:i/>
        </w:rPr>
        <w:tab/>
      </w:r>
      <w:r>
        <w:rPr>
          <w:i/>
        </w:rPr>
        <w:tab/>
        <w:t>Source: Huawei, HiSilicon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Extend Note 27 of Table 6.6.3.2-1 to state that the spurious emissions requirement for single-tone NB-IoT transmissions only applies to sub-carrier indexes larger than 1 when the carrier centre frequency is 1920.1 MHz.</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822596"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F605E">
        <w:rPr>
          <w:rFonts w:ascii="Arial" w:hAnsi="Arial" w:cs="Arial"/>
          <w:b/>
          <w:color w:val="993300"/>
          <w:highlight w:val="green"/>
          <w:u w:val="single"/>
        </w:rPr>
        <w:t>agreed</w:t>
      </w:r>
      <w:r>
        <w:rPr>
          <w:color w:val="993300"/>
          <w:u w:val="single"/>
        </w:rPr>
        <w:t>.</w:t>
      </w:r>
    </w:p>
    <w:p w:rsidR="00CF605E" w:rsidRDefault="00822596" w:rsidP="00CF605E">
      <w:pPr>
        <w:rPr>
          <w:color w:val="993300"/>
          <w:u w:val="single"/>
        </w:rPr>
      </w:pPr>
      <w:r>
        <w:rPr>
          <w:b/>
        </w:rPr>
        <w:lastRenderedPageBreak/>
        <w:t xml:space="preserve">Post-meeting note: </w:t>
      </w:r>
      <w:r>
        <w:rPr>
          <w:rFonts w:eastAsia="Malgun Gothic"/>
        </w:rPr>
        <w:t>I</w:t>
      </w:r>
      <w:r>
        <w:t>t was noted after the meeting that</w:t>
      </w:r>
      <w:r>
        <w:rPr>
          <w:rFonts w:eastAsia="Malgun Gothic"/>
        </w:rPr>
        <w:t xml:space="preserve"> "Clauses affected" is missing in the cover sheet. It was revised to </w:t>
      </w:r>
      <w:r w:rsidRPr="00822596">
        <w:rPr>
          <w:rFonts w:eastAsia="Malgun Gothic"/>
        </w:rPr>
        <w:t>R4-1814270</w:t>
      </w:r>
      <w:r>
        <w:rPr>
          <w:rFonts w:eastAsia="Malgun Gothic"/>
        </w:rPr>
        <w:t xml:space="preserve">. </w:t>
      </w:r>
      <w:r w:rsidRPr="00822596">
        <w:rPr>
          <w:rFonts w:eastAsia="Malgun Gothic"/>
        </w:rPr>
        <w:t>R4-1814270</w:t>
      </w:r>
      <w:r>
        <w:rPr>
          <w:rFonts w:eastAsia="Malgun Gothic"/>
        </w:rPr>
        <w:t xml:space="preserve"> was agreed.</w:t>
      </w:r>
      <w:r w:rsidR="00CF605E">
        <w:rPr>
          <w:color w:val="993300"/>
          <w:u w:val="single"/>
        </w:rPr>
        <w:br/>
      </w:r>
      <w:r w:rsidR="00CF605E">
        <w:rPr>
          <w:color w:val="993300"/>
          <w:u w:val="single"/>
        </w:rPr>
        <w:br/>
      </w:r>
    </w:p>
    <w:p w:rsidR="001E694F" w:rsidRDefault="001E694F" w:rsidP="001E694F">
      <w:pPr>
        <w:pStyle w:val="Heading4"/>
      </w:pPr>
      <w:bookmarkStart w:id="44" w:name="_Toc529479108"/>
      <w:r>
        <w:t>5.3.2</w:t>
      </w:r>
      <w:r>
        <w:tab/>
        <w:t>RRM (36.133) [NB_IOTenh-Core/Perf]</w:t>
      </w:r>
      <w:bookmarkEnd w:id="44"/>
    </w:p>
    <w:p w:rsidR="00966BD4" w:rsidRPr="002A1C83" w:rsidRDefault="00966BD4" w:rsidP="00966BD4">
      <w:pPr>
        <w:rPr>
          <w:b/>
          <w:i/>
          <w:color w:val="C00000"/>
          <w:sz w:val="24"/>
          <w:szCs w:val="24"/>
          <w:lang w:eastAsia="zh-CN"/>
        </w:rPr>
      </w:pPr>
      <w:r w:rsidRPr="002A1C83">
        <w:rPr>
          <w:rFonts w:hint="eastAsia"/>
          <w:b/>
          <w:i/>
          <w:color w:val="C00000"/>
          <w:sz w:val="24"/>
          <w:szCs w:val="24"/>
          <w:lang w:eastAsia="zh-CN"/>
        </w:rPr>
        <w:t>MSG3-based channel quality</w:t>
      </w:r>
    </w:p>
    <w:p w:rsidR="00966BD4" w:rsidRDefault="00966BD4" w:rsidP="00966BD4">
      <w:pPr>
        <w:rPr>
          <w:color w:val="C00000"/>
          <w:u w:val="single"/>
          <w:lang w:eastAsia="zh-CN"/>
        </w:rPr>
      </w:pPr>
      <w:r>
        <w:rPr>
          <w:rFonts w:hint="eastAsia"/>
          <w:color w:val="C00000"/>
          <w:u w:val="single"/>
          <w:lang w:eastAsia="zh-CN"/>
        </w:rPr>
        <w:t>MSG3 based reporting mapping</w:t>
      </w:r>
    </w:p>
    <w:p w:rsidR="00966BD4" w:rsidRDefault="00FF358B" w:rsidP="00966BD4">
      <w:pPr>
        <w:rPr>
          <w:i/>
        </w:rPr>
      </w:pPr>
      <w:hyperlink r:id="rId118" w:history="1">
        <w:r w:rsidR="00966BD4">
          <w:rPr>
            <w:rStyle w:val="Hyperlink"/>
            <w:rFonts w:ascii="Arial" w:hAnsi="Arial" w:cs="Arial"/>
            <w:b/>
            <w:sz w:val="24"/>
          </w:rPr>
          <w:t>R4-1813504</w:t>
        </w:r>
      </w:hyperlink>
      <w:r w:rsidR="00966BD4">
        <w:rPr>
          <w:b/>
        </w:rPr>
        <w:tab/>
        <w:t>Correction to downlink channel quality reporting</w:t>
      </w:r>
      <w:r w:rsidR="00966BD4">
        <w:rPr>
          <w:b/>
        </w:rPr>
        <w:br/>
      </w:r>
      <w:r w:rsidR="00966BD4">
        <w:tab/>
      </w:r>
      <w:r w:rsidR="00966BD4">
        <w:tab/>
      </w:r>
      <w:r w:rsidR="00966BD4">
        <w:tab/>
      </w:r>
      <w:r w:rsidR="00966BD4">
        <w:tab/>
      </w:r>
      <w:r w:rsidR="00966BD4">
        <w:tab/>
        <w:t>36.133</w:t>
      </w:r>
      <w:r w:rsidR="00966BD4">
        <w:tab/>
        <w:t xml:space="preserve">  CR-6029  Cat: F (Rel-14) v14.9.0</w:t>
      </w:r>
      <w:r w:rsidR="00966BD4">
        <w:br/>
      </w:r>
      <w:r w:rsidR="00966BD4">
        <w:rPr>
          <w:i/>
        </w:rPr>
        <w:tab/>
      </w:r>
      <w:r w:rsidR="00966BD4">
        <w:rPr>
          <w:i/>
        </w:rPr>
        <w:tab/>
      </w:r>
      <w:r w:rsidR="00966BD4">
        <w:rPr>
          <w:i/>
        </w:rPr>
        <w:tab/>
      </w:r>
      <w:r w:rsidR="00966BD4">
        <w:rPr>
          <w:i/>
        </w:rPr>
        <w:tab/>
      </w:r>
      <w:r w:rsidR="00966BD4">
        <w:rPr>
          <w:i/>
        </w:rPr>
        <w:tab/>
        <w:t>Source: Qualcomm Incorporated</w:t>
      </w:r>
    </w:p>
    <w:p w:rsidR="00966BD4" w:rsidRDefault="00966BD4" w:rsidP="00966BD4">
      <w:pPr>
        <w:rPr>
          <w:rFonts w:ascii="Arial" w:hAnsi="Arial" w:cs="Arial"/>
          <w:b/>
        </w:rPr>
      </w:pPr>
      <w:r>
        <w:rPr>
          <w:rFonts w:ascii="Arial" w:hAnsi="Arial" w:cs="Arial"/>
          <w:b/>
        </w:rPr>
        <w:t xml:space="preserve">Abstract: </w:t>
      </w:r>
    </w:p>
    <w:p w:rsidR="00966BD4" w:rsidRDefault="00966BD4" w:rsidP="00966BD4">
      <w:r>
        <w:t>Report mapping for Rmax=1 is changed from {no measurement, 1, 1, 4} to {no measurement, 1, 2, 4}.</w:t>
      </w:r>
    </w:p>
    <w:p w:rsidR="00966BD4" w:rsidRDefault="00966BD4" w:rsidP="00966BD4">
      <w:pPr>
        <w:rPr>
          <w:rFonts w:ascii="Arial" w:hAnsi="Arial" w:cs="Arial"/>
          <w:b/>
        </w:rPr>
      </w:pPr>
      <w:r>
        <w:rPr>
          <w:rFonts w:ascii="Arial" w:hAnsi="Arial" w:cs="Arial"/>
          <w:b/>
        </w:rPr>
        <w:t xml:space="preserve">Discussion: </w:t>
      </w:r>
    </w:p>
    <w:p w:rsidR="00966BD4" w:rsidRDefault="00966BD4" w:rsidP="00966BD4"/>
    <w:p w:rsidR="00966BD4" w:rsidRDefault="00966BD4" w:rsidP="00966BD4">
      <w:pPr>
        <w:rPr>
          <w:color w:val="993300"/>
          <w:u w:val="single"/>
        </w:rPr>
      </w:pPr>
      <w:r>
        <w:rPr>
          <w:rFonts w:ascii="Arial" w:hAnsi="Arial" w:cs="Arial"/>
          <w:b/>
        </w:rPr>
        <w:t>Decision:</w:t>
      </w:r>
      <w:r>
        <w:rPr>
          <w:rFonts w:ascii="Arial" w:hAnsi="Arial" w:cs="Arial"/>
          <w:b/>
        </w:rPr>
        <w:tab/>
      </w:r>
      <w:r>
        <w:rPr>
          <w:rFonts w:ascii="Arial" w:hAnsi="Arial" w:cs="Arial"/>
          <w:b/>
        </w:rPr>
        <w:tab/>
      </w:r>
      <w:r w:rsidRPr="00C74ED2">
        <w:rPr>
          <w:rFonts w:ascii="Arial" w:hAnsi="Arial" w:cs="Arial"/>
          <w:b/>
          <w:highlight w:val="green"/>
        </w:rPr>
        <w:t>Agreed</w:t>
      </w:r>
      <w:r w:rsidRPr="00C74ED2">
        <w:rPr>
          <w:rFonts w:ascii="Arial" w:hAnsi="Arial" w:cs="Arial"/>
          <w:b/>
          <w:highlight w:val="green"/>
        </w:rPr>
        <w:br/>
      </w:r>
      <w:r w:rsidRPr="00C74ED2">
        <w:rPr>
          <w:rFonts w:ascii="Arial" w:hAnsi="Arial" w:cs="Arial"/>
          <w:b/>
          <w:highlight w:val="green"/>
        </w:rPr>
        <w:br/>
      </w:r>
    </w:p>
    <w:p w:rsidR="00966BD4" w:rsidRDefault="00FF358B" w:rsidP="00966BD4">
      <w:pPr>
        <w:rPr>
          <w:i/>
        </w:rPr>
      </w:pPr>
      <w:hyperlink r:id="rId119" w:history="1">
        <w:r w:rsidR="00966BD4">
          <w:rPr>
            <w:rStyle w:val="Hyperlink"/>
            <w:rFonts w:ascii="Arial" w:hAnsi="Arial" w:cs="Arial"/>
            <w:b/>
            <w:sz w:val="24"/>
          </w:rPr>
          <w:t>R4-1813505</w:t>
        </w:r>
      </w:hyperlink>
      <w:r w:rsidR="00966BD4">
        <w:rPr>
          <w:b/>
        </w:rPr>
        <w:tab/>
        <w:t>Correction to downlink channel quality reporting R15</w:t>
      </w:r>
      <w:r w:rsidR="00966BD4">
        <w:rPr>
          <w:b/>
        </w:rPr>
        <w:br/>
      </w:r>
      <w:r w:rsidR="00966BD4">
        <w:tab/>
      </w:r>
      <w:r w:rsidR="00966BD4">
        <w:tab/>
      </w:r>
      <w:r w:rsidR="00966BD4">
        <w:tab/>
      </w:r>
      <w:r w:rsidR="00966BD4">
        <w:tab/>
      </w:r>
      <w:r w:rsidR="00966BD4">
        <w:tab/>
        <w:t>36.133</w:t>
      </w:r>
      <w:r w:rsidR="00966BD4">
        <w:tab/>
        <w:t xml:space="preserve">  CR-6030  Cat: A (Rel-15) v15.4.0</w:t>
      </w:r>
      <w:r w:rsidR="00966BD4">
        <w:br/>
      </w:r>
      <w:r w:rsidR="00966BD4">
        <w:rPr>
          <w:i/>
        </w:rPr>
        <w:tab/>
      </w:r>
      <w:r w:rsidR="00966BD4">
        <w:rPr>
          <w:i/>
        </w:rPr>
        <w:tab/>
      </w:r>
      <w:r w:rsidR="00966BD4">
        <w:rPr>
          <w:i/>
        </w:rPr>
        <w:tab/>
      </w:r>
      <w:r w:rsidR="00966BD4">
        <w:rPr>
          <w:i/>
        </w:rPr>
        <w:tab/>
      </w:r>
      <w:r w:rsidR="00966BD4">
        <w:rPr>
          <w:i/>
        </w:rPr>
        <w:tab/>
        <w:t>Source: Qualcomm Incorporated</w:t>
      </w:r>
    </w:p>
    <w:p w:rsidR="00966BD4" w:rsidRDefault="00966BD4" w:rsidP="00966BD4">
      <w:pPr>
        <w:rPr>
          <w:rFonts w:ascii="Arial" w:hAnsi="Arial" w:cs="Arial"/>
          <w:b/>
        </w:rPr>
      </w:pPr>
      <w:r>
        <w:rPr>
          <w:rFonts w:ascii="Arial" w:hAnsi="Arial" w:cs="Arial"/>
          <w:b/>
        </w:rPr>
        <w:t xml:space="preserve">Abstract: </w:t>
      </w:r>
    </w:p>
    <w:p w:rsidR="00966BD4" w:rsidRDefault="00966BD4" w:rsidP="00966BD4">
      <w:r>
        <w:t>Report mapping for Rmax=1 is changed from {no measurement, 1, 1, 4} to {no measurement, 1, 2, 4}.</w:t>
      </w:r>
    </w:p>
    <w:p w:rsidR="00966BD4" w:rsidRDefault="00966BD4" w:rsidP="00966BD4">
      <w:pPr>
        <w:rPr>
          <w:rFonts w:ascii="Arial" w:hAnsi="Arial" w:cs="Arial"/>
          <w:b/>
        </w:rPr>
      </w:pPr>
      <w:r>
        <w:rPr>
          <w:rFonts w:ascii="Arial" w:hAnsi="Arial" w:cs="Arial"/>
          <w:b/>
        </w:rPr>
        <w:t xml:space="preserve">Discussion: </w:t>
      </w:r>
    </w:p>
    <w:p w:rsidR="00966BD4" w:rsidRDefault="00966BD4" w:rsidP="00966BD4"/>
    <w:p w:rsidR="00966BD4" w:rsidRDefault="00966BD4" w:rsidP="00966BD4">
      <w:pPr>
        <w:rPr>
          <w:color w:val="993300"/>
          <w:u w:val="single"/>
        </w:rPr>
      </w:pPr>
      <w:r>
        <w:rPr>
          <w:rFonts w:ascii="Arial" w:hAnsi="Arial" w:cs="Arial"/>
          <w:b/>
        </w:rPr>
        <w:t>Decision:</w:t>
      </w:r>
      <w:r>
        <w:rPr>
          <w:rFonts w:ascii="Arial" w:hAnsi="Arial" w:cs="Arial"/>
          <w:b/>
        </w:rPr>
        <w:tab/>
      </w:r>
      <w:r>
        <w:rPr>
          <w:rFonts w:ascii="Arial" w:hAnsi="Arial" w:cs="Arial"/>
          <w:b/>
        </w:rPr>
        <w:tab/>
      </w:r>
      <w:r w:rsidRPr="00C74ED2">
        <w:rPr>
          <w:rFonts w:ascii="Arial" w:hAnsi="Arial" w:cs="Arial"/>
          <w:b/>
          <w:highlight w:val="green"/>
        </w:rPr>
        <w:t>Agreed</w:t>
      </w:r>
      <w:r w:rsidRPr="00C74ED2">
        <w:rPr>
          <w:rFonts w:ascii="Arial" w:hAnsi="Arial" w:cs="Arial"/>
          <w:b/>
          <w:highlight w:val="green"/>
        </w:rPr>
        <w:br/>
      </w:r>
      <w:r w:rsidRPr="00C74ED2">
        <w:rPr>
          <w:rFonts w:ascii="Arial" w:hAnsi="Arial" w:cs="Arial"/>
          <w:b/>
          <w:highlight w:val="green"/>
        </w:rPr>
        <w:br/>
      </w:r>
    </w:p>
    <w:p w:rsidR="00966BD4" w:rsidRPr="00E05EA9" w:rsidRDefault="00966BD4" w:rsidP="00966BD4">
      <w:pPr>
        <w:rPr>
          <w:color w:val="C00000"/>
          <w:u w:val="single"/>
          <w:lang w:eastAsia="zh-CN"/>
        </w:rPr>
      </w:pPr>
      <w:r>
        <w:rPr>
          <w:color w:val="C00000"/>
          <w:u w:val="single"/>
          <w:lang w:eastAsia="zh-CN"/>
        </w:rPr>
        <w:t>M</w:t>
      </w:r>
      <w:r>
        <w:rPr>
          <w:rFonts w:hint="eastAsia"/>
          <w:color w:val="C00000"/>
          <w:u w:val="single"/>
          <w:lang w:eastAsia="zh-CN"/>
        </w:rPr>
        <w:t xml:space="preserve">aintenance </w:t>
      </w:r>
      <w:r w:rsidRPr="00E05EA9">
        <w:rPr>
          <w:rFonts w:hint="eastAsia"/>
          <w:color w:val="C00000"/>
          <w:u w:val="single"/>
          <w:lang w:eastAsia="zh-CN"/>
        </w:rPr>
        <w:t>CR</w:t>
      </w:r>
    </w:p>
    <w:p w:rsidR="00966BD4" w:rsidRDefault="00FF358B" w:rsidP="00966BD4">
      <w:pPr>
        <w:rPr>
          <w:i/>
        </w:rPr>
      </w:pPr>
      <w:hyperlink r:id="rId120" w:history="1">
        <w:r w:rsidR="00966BD4">
          <w:rPr>
            <w:rStyle w:val="Hyperlink"/>
            <w:rFonts w:ascii="Arial" w:hAnsi="Arial" w:cs="Arial"/>
            <w:b/>
            <w:sz w:val="24"/>
          </w:rPr>
          <w:t>R4-1812811</w:t>
        </w:r>
      </w:hyperlink>
      <w:r w:rsidR="00966BD4">
        <w:rPr>
          <w:b/>
        </w:rPr>
        <w:tab/>
        <w:t>Finalize MSG3-based channel quality report for NB-IoT</w:t>
      </w:r>
      <w:r w:rsidR="00966BD4">
        <w:rPr>
          <w:b/>
        </w:rPr>
        <w:br/>
      </w:r>
      <w:r w:rsidR="00966BD4">
        <w:tab/>
      </w:r>
      <w:r w:rsidR="00966BD4">
        <w:tab/>
      </w:r>
      <w:r w:rsidR="00966BD4">
        <w:tab/>
      </w:r>
      <w:r w:rsidR="00966BD4">
        <w:tab/>
      </w:r>
      <w:r w:rsidR="00966BD4">
        <w:tab/>
        <w:t>36.133</w:t>
      </w:r>
      <w:r w:rsidR="00966BD4">
        <w:tab/>
        <w:t xml:space="preserve">  CR-5953  Cat: F (Rel-14) v14.9.0</w:t>
      </w:r>
      <w:r w:rsidR="00966BD4">
        <w:br/>
      </w:r>
      <w:r w:rsidR="00966BD4">
        <w:rPr>
          <w:i/>
        </w:rPr>
        <w:tab/>
      </w:r>
      <w:r w:rsidR="00966BD4">
        <w:rPr>
          <w:i/>
        </w:rPr>
        <w:tab/>
      </w:r>
      <w:r w:rsidR="00966BD4">
        <w:rPr>
          <w:i/>
        </w:rPr>
        <w:tab/>
      </w:r>
      <w:r w:rsidR="00966BD4">
        <w:rPr>
          <w:i/>
        </w:rPr>
        <w:tab/>
      </w:r>
      <w:r w:rsidR="00966BD4">
        <w:rPr>
          <w:i/>
        </w:rPr>
        <w:tab/>
        <w:t>Source: Ericsson</w:t>
      </w:r>
    </w:p>
    <w:p w:rsidR="00966BD4" w:rsidRDefault="00966BD4" w:rsidP="00966BD4">
      <w:pPr>
        <w:rPr>
          <w:rFonts w:ascii="Arial" w:hAnsi="Arial" w:cs="Arial"/>
          <w:b/>
        </w:rPr>
      </w:pPr>
      <w:r>
        <w:rPr>
          <w:rFonts w:ascii="Arial" w:hAnsi="Arial" w:cs="Arial"/>
          <w:b/>
        </w:rPr>
        <w:t xml:space="preserve">Abstract: </w:t>
      </w:r>
    </w:p>
    <w:p w:rsidR="00966BD4" w:rsidRDefault="00966BD4" w:rsidP="00966BD4">
      <w:pPr>
        <w:rPr>
          <w:lang w:eastAsia="zh-CN"/>
        </w:rPr>
      </w:pPr>
      <w:r>
        <w:t>This CR finalizes the MSG3-based channel quality report for NB-IoT</w:t>
      </w:r>
      <w:r>
        <w:rPr>
          <w:rFonts w:hint="eastAsia"/>
          <w:lang w:eastAsia="zh-CN"/>
        </w:rPr>
        <w:t>.</w:t>
      </w:r>
    </w:p>
    <w:p w:rsidR="00966BD4" w:rsidRDefault="00966BD4" w:rsidP="00966BD4">
      <w:pPr>
        <w:rPr>
          <w:lang w:eastAsia="zh-CN"/>
        </w:rPr>
      </w:pPr>
      <w:r>
        <w:rPr>
          <w:lang w:eastAsia="zh-CN"/>
        </w:rPr>
        <w:t xml:space="preserve">Finalize the NB-IoT requiremenst for MSG3-based channel quality report. </w:t>
      </w:r>
    </w:p>
    <w:p w:rsidR="00966BD4" w:rsidRDefault="00966BD4" w:rsidP="00966BD4">
      <w:pPr>
        <w:rPr>
          <w:lang w:eastAsia="zh-CN"/>
        </w:rPr>
      </w:pPr>
      <w:r>
        <w:rPr>
          <w:lang w:eastAsia="zh-CN"/>
        </w:rPr>
        <w:t>Removal of square brackets.</w:t>
      </w:r>
    </w:p>
    <w:p w:rsidR="00966BD4" w:rsidRPr="00E05EA9" w:rsidRDefault="00966BD4" w:rsidP="00966BD4">
      <w:pPr>
        <w:rPr>
          <w:lang w:eastAsia="zh-CN"/>
        </w:rPr>
      </w:pPr>
      <w:r>
        <w:rPr>
          <w:lang w:eastAsia="zh-CN"/>
        </w:rPr>
        <w:t>Text improvement.</w:t>
      </w:r>
    </w:p>
    <w:p w:rsidR="00966BD4" w:rsidRDefault="00966BD4" w:rsidP="00966BD4">
      <w:pPr>
        <w:rPr>
          <w:rFonts w:ascii="Arial" w:hAnsi="Arial" w:cs="Arial"/>
          <w:b/>
        </w:rPr>
      </w:pPr>
      <w:r>
        <w:rPr>
          <w:rFonts w:ascii="Arial" w:hAnsi="Arial" w:cs="Arial"/>
          <w:b/>
        </w:rPr>
        <w:t xml:space="preserve">Discussion: </w:t>
      </w:r>
    </w:p>
    <w:p w:rsidR="00966BD4" w:rsidRDefault="00966BD4" w:rsidP="00966BD4">
      <w:pPr>
        <w:rPr>
          <w:lang w:eastAsia="zh-CN"/>
        </w:rPr>
      </w:pPr>
      <w:r>
        <w:rPr>
          <w:rFonts w:hint="eastAsia"/>
          <w:lang w:eastAsia="zh-CN"/>
        </w:rPr>
        <w:t>Qualcomm: want more time for checking.</w:t>
      </w:r>
    </w:p>
    <w:p w:rsidR="00966BD4" w:rsidRDefault="00966BD4" w:rsidP="00966BD4">
      <w:pPr>
        <w:rPr>
          <w:b/>
        </w:rPr>
      </w:pPr>
      <w:r>
        <w:rPr>
          <w:rFonts w:ascii="Arial" w:hAnsi="Arial" w:cs="Arial"/>
          <w:b/>
        </w:rPr>
        <w:t>Decision:</w:t>
      </w:r>
      <w:r>
        <w:rPr>
          <w:rFonts w:ascii="Arial" w:hAnsi="Arial" w:cs="Arial"/>
          <w:b/>
        </w:rPr>
        <w:tab/>
      </w:r>
      <w:r>
        <w:rPr>
          <w:rFonts w:ascii="Arial" w:hAnsi="Arial" w:cs="Arial"/>
          <w:b/>
        </w:rPr>
        <w:tab/>
        <w:t xml:space="preserve">Revised to </w:t>
      </w:r>
      <w:hyperlink r:id="rId121" w:history="1">
        <w:r>
          <w:rPr>
            <w:rStyle w:val="Hyperlink"/>
            <w:rFonts w:ascii="Arial" w:hAnsi="Arial" w:cs="Arial"/>
            <w:b/>
          </w:rPr>
          <w:t>R4-1813669</w:t>
        </w:r>
      </w:hyperlink>
      <w:r>
        <w:rPr>
          <w:rFonts w:ascii="Arial" w:hAnsi="Arial" w:cs="Arial"/>
          <w:b/>
        </w:rPr>
        <w:t xml:space="preserve"> (from </w:t>
      </w:r>
      <w:hyperlink r:id="rId122" w:history="1">
        <w:r>
          <w:rPr>
            <w:rStyle w:val="Hyperlink"/>
            <w:rFonts w:ascii="Arial" w:hAnsi="Arial" w:cs="Arial"/>
            <w:b/>
          </w:rPr>
          <w:t>R4-1812811)</w:t>
        </w:r>
      </w:hyperlink>
      <w:r>
        <w:rPr>
          <w:rFonts w:ascii="Arial" w:hAnsi="Arial" w:cs="Arial"/>
          <w:b/>
        </w:rPr>
        <w:t xml:space="preserve"> </w:t>
      </w:r>
      <w:r>
        <w:rPr>
          <w:rFonts w:ascii="Arial" w:hAnsi="Arial" w:cs="Arial"/>
          <w:b/>
        </w:rPr>
        <w:br/>
      </w:r>
      <w:r>
        <w:rPr>
          <w:rFonts w:ascii="Arial" w:hAnsi="Arial" w:cs="Arial"/>
          <w:b/>
        </w:rPr>
        <w:br/>
      </w:r>
    </w:p>
    <w:p w:rsidR="00966BD4" w:rsidRDefault="00FF358B" w:rsidP="00966BD4">
      <w:pPr>
        <w:rPr>
          <w:i/>
        </w:rPr>
      </w:pPr>
      <w:hyperlink r:id="rId123" w:history="1">
        <w:r w:rsidR="00966BD4">
          <w:rPr>
            <w:rStyle w:val="Hyperlink"/>
            <w:rFonts w:ascii="Arial" w:hAnsi="Arial" w:cs="Arial"/>
            <w:b/>
            <w:sz w:val="24"/>
          </w:rPr>
          <w:t>R4-1813669</w:t>
        </w:r>
      </w:hyperlink>
      <w:r w:rsidR="00966BD4">
        <w:rPr>
          <w:b/>
        </w:rPr>
        <w:tab/>
        <w:t>Finalize MSG3-based channel quality report for NB-IoT</w:t>
      </w:r>
      <w:r w:rsidR="00966BD4">
        <w:rPr>
          <w:b/>
        </w:rPr>
        <w:br/>
      </w:r>
      <w:r w:rsidR="00966BD4">
        <w:tab/>
      </w:r>
      <w:r w:rsidR="00966BD4">
        <w:tab/>
      </w:r>
      <w:r w:rsidR="00966BD4">
        <w:tab/>
      </w:r>
      <w:r w:rsidR="00966BD4">
        <w:tab/>
      </w:r>
      <w:r w:rsidR="00966BD4">
        <w:tab/>
        <w:t>36.133</w:t>
      </w:r>
      <w:r w:rsidR="00966BD4">
        <w:tab/>
        <w:t xml:space="preserve">  CR-5953  Cat: F (Rel-14) v14.9.0</w:t>
      </w:r>
      <w:r w:rsidR="00966BD4">
        <w:br/>
      </w:r>
      <w:r w:rsidR="00966BD4">
        <w:rPr>
          <w:i/>
        </w:rPr>
        <w:tab/>
      </w:r>
      <w:r w:rsidR="00966BD4">
        <w:rPr>
          <w:i/>
        </w:rPr>
        <w:tab/>
      </w:r>
      <w:r w:rsidR="00966BD4">
        <w:rPr>
          <w:i/>
        </w:rPr>
        <w:tab/>
      </w:r>
      <w:r w:rsidR="00966BD4">
        <w:rPr>
          <w:i/>
        </w:rPr>
        <w:tab/>
      </w:r>
      <w:r w:rsidR="00966BD4">
        <w:rPr>
          <w:i/>
        </w:rPr>
        <w:tab/>
        <w:t>Source: Ericsson</w:t>
      </w:r>
    </w:p>
    <w:p w:rsidR="00966BD4" w:rsidRDefault="00966BD4" w:rsidP="00966BD4">
      <w:pPr>
        <w:rPr>
          <w:rFonts w:ascii="Arial" w:hAnsi="Arial" w:cs="Arial"/>
          <w:b/>
        </w:rPr>
      </w:pPr>
      <w:r>
        <w:rPr>
          <w:rFonts w:ascii="Arial" w:hAnsi="Arial" w:cs="Arial"/>
          <w:b/>
        </w:rPr>
        <w:t xml:space="preserve">Abstract: </w:t>
      </w:r>
    </w:p>
    <w:p w:rsidR="00966BD4" w:rsidRDefault="00966BD4" w:rsidP="00966BD4">
      <w:pPr>
        <w:rPr>
          <w:lang w:eastAsia="zh-CN"/>
        </w:rPr>
      </w:pPr>
      <w:r>
        <w:t>This CR finalizes the MSG3-based channel quality report for NB-IoT</w:t>
      </w:r>
      <w:r>
        <w:rPr>
          <w:rFonts w:hint="eastAsia"/>
          <w:lang w:eastAsia="zh-CN"/>
        </w:rPr>
        <w:t>.</w:t>
      </w:r>
    </w:p>
    <w:p w:rsidR="00966BD4" w:rsidRDefault="00966BD4" w:rsidP="00966BD4">
      <w:pPr>
        <w:rPr>
          <w:lang w:eastAsia="zh-CN"/>
        </w:rPr>
      </w:pPr>
      <w:r>
        <w:rPr>
          <w:lang w:eastAsia="zh-CN"/>
        </w:rPr>
        <w:t xml:space="preserve">Finalize the NB-IoT requiremenst for MSG3-based channel quality report. </w:t>
      </w:r>
    </w:p>
    <w:p w:rsidR="00966BD4" w:rsidRDefault="00966BD4" w:rsidP="00966BD4">
      <w:pPr>
        <w:rPr>
          <w:lang w:eastAsia="zh-CN"/>
        </w:rPr>
      </w:pPr>
      <w:r>
        <w:rPr>
          <w:lang w:eastAsia="zh-CN"/>
        </w:rPr>
        <w:t>Removal of square brackets.</w:t>
      </w:r>
    </w:p>
    <w:p w:rsidR="00966BD4" w:rsidRPr="00E05EA9" w:rsidRDefault="00966BD4" w:rsidP="00966BD4">
      <w:pPr>
        <w:rPr>
          <w:lang w:eastAsia="zh-CN"/>
        </w:rPr>
      </w:pPr>
      <w:r>
        <w:rPr>
          <w:lang w:eastAsia="zh-CN"/>
        </w:rPr>
        <w:t>Text improvement.</w:t>
      </w:r>
    </w:p>
    <w:p w:rsidR="00966BD4" w:rsidRDefault="00966BD4" w:rsidP="00966BD4">
      <w:pPr>
        <w:rPr>
          <w:rFonts w:ascii="Arial" w:hAnsi="Arial" w:cs="Arial"/>
          <w:b/>
        </w:rPr>
      </w:pPr>
      <w:r>
        <w:rPr>
          <w:rFonts w:ascii="Arial" w:hAnsi="Arial" w:cs="Arial"/>
          <w:b/>
        </w:rPr>
        <w:t xml:space="preserve">Discussion: </w:t>
      </w:r>
    </w:p>
    <w:p w:rsidR="00966BD4" w:rsidRDefault="00966BD4" w:rsidP="00966BD4"/>
    <w:p w:rsidR="00822596" w:rsidRDefault="00966BD4" w:rsidP="00966BD4">
      <w:pPr>
        <w:rPr>
          <w:rFonts w:ascii="Arial" w:hAnsi="Arial" w:cs="Arial"/>
          <w:b/>
          <w:highlight w:val="green"/>
        </w:rPr>
      </w:pPr>
      <w:r>
        <w:rPr>
          <w:rFonts w:ascii="Arial" w:hAnsi="Arial" w:cs="Arial"/>
          <w:b/>
        </w:rPr>
        <w:t>Decision:</w:t>
      </w:r>
      <w:r>
        <w:rPr>
          <w:rFonts w:ascii="Arial" w:hAnsi="Arial" w:cs="Arial"/>
          <w:b/>
        </w:rPr>
        <w:tab/>
      </w:r>
      <w:r>
        <w:rPr>
          <w:rFonts w:ascii="Arial" w:hAnsi="Arial" w:cs="Arial"/>
          <w:b/>
        </w:rPr>
        <w:tab/>
      </w:r>
      <w:r w:rsidRPr="003E1A2F">
        <w:rPr>
          <w:rFonts w:ascii="Arial" w:hAnsi="Arial" w:cs="Arial"/>
          <w:b/>
          <w:highlight w:val="green"/>
        </w:rPr>
        <w:t>Agreed</w:t>
      </w:r>
    </w:p>
    <w:p w:rsidR="00966BD4" w:rsidRDefault="00822596" w:rsidP="00966BD4">
      <w:pPr>
        <w:rPr>
          <w:color w:val="993300"/>
          <w:u w:val="single"/>
        </w:rPr>
      </w:pPr>
      <w:r>
        <w:rPr>
          <w:rFonts w:eastAsia="Malgun Gothic"/>
          <w:b/>
        </w:rPr>
        <w:t xml:space="preserve">Post-meeting note: </w:t>
      </w:r>
      <w:r>
        <w:rPr>
          <w:rFonts w:eastAsia="Malgun Gothic"/>
        </w:rPr>
        <w:t xml:space="preserve">It was noted after the meeting that the cover sheet had wrong CR revision number. It was revised to </w:t>
      </w:r>
      <w:r w:rsidRPr="00822596">
        <w:rPr>
          <w:rFonts w:eastAsia="Malgun Gothic"/>
        </w:rPr>
        <w:t>R4-1814271</w:t>
      </w:r>
      <w:r>
        <w:rPr>
          <w:rFonts w:eastAsia="Malgun Gothic"/>
        </w:rPr>
        <w:t xml:space="preserve">. </w:t>
      </w:r>
      <w:r w:rsidRPr="00822596">
        <w:rPr>
          <w:rFonts w:eastAsia="Malgun Gothic"/>
        </w:rPr>
        <w:t>R4-1814271</w:t>
      </w:r>
      <w:r>
        <w:rPr>
          <w:rFonts w:eastAsia="Malgun Gothic"/>
        </w:rPr>
        <w:t xml:space="preserve"> was agreed.</w:t>
      </w:r>
      <w:r w:rsidR="00966BD4" w:rsidRPr="003E1A2F">
        <w:rPr>
          <w:rFonts w:ascii="Arial" w:hAnsi="Arial" w:cs="Arial"/>
          <w:b/>
          <w:highlight w:val="green"/>
        </w:rPr>
        <w:br/>
      </w:r>
      <w:r w:rsidR="00966BD4" w:rsidRPr="003E1A2F">
        <w:rPr>
          <w:rFonts w:ascii="Arial" w:hAnsi="Arial" w:cs="Arial"/>
          <w:b/>
          <w:highlight w:val="green"/>
        </w:rPr>
        <w:br/>
      </w:r>
    </w:p>
    <w:p w:rsidR="00966BD4" w:rsidRDefault="00FF358B" w:rsidP="00966BD4">
      <w:pPr>
        <w:rPr>
          <w:i/>
        </w:rPr>
      </w:pPr>
      <w:hyperlink r:id="rId124" w:history="1">
        <w:r w:rsidR="00966BD4">
          <w:rPr>
            <w:rStyle w:val="Hyperlink"/>
            <w:rFonts w:ascii="Arial" w:hAnsi="Arial" w:cs="Arial"/>
            <w:b/>
            <w:sz w:val="24"/>
          </w:rPr>
          <w:t>R4-1812812</w:t>
        </w:r>
      </w:hyperlink>
      <w:r w:rsidR="00966BD4">
        <w:rPr>
          <w:b/>
        </w:rPr>
        <w:tab/>
        <w:t>Finalize MSG3-based channel quality report for NB-IoT</w:t>
      </w:r>
      <w:r w:rsidR="00966BD4">
        <w:rPr>
          <w:b/>
        </w:rPr>
        <w:br/>
      </w:r>
      <w:r w:rsidR="00966BD4">
        <w:tab/>
      </w:r>
      <w:r w:rsidR="00966BD4">
        <w:tab/>
      </w:r>
      <w:r w:rsidR="00966BD4">
        <w:tab/>
      </w:r>
      <w:r w:rsidR="00966BD4">
        <w:tab/>
      </w:r>
      <w:r w:rsidR="00966BD4">
        <w:tab/>
        <w:t>36.133</w:t>
      </w:r>
      <w:r w:rsidR="00966BD4">
        <w:tab/>
        <w:t xml:space="preserve">  CR-5954  Cat: A (Rel-15) v15.4.0</w:t>
      </w:r>
      <w:r w:rsidR="00966BD4">
        <w:br/>
      </w:r>
      <w:r w:rsidR="00966BD4">
        <w:rPr>
          <w:i/>
        </w:rPr>
        <w:tab/>
      </w:r>
      <w:r w:rsidR="00966BD4">
        <w:rPr>
          <w:i/>
        </w:rPr>
        <w:tab/>
      </w:r>
      <w:r w:rsidR="00966BD4">
        <w:rPr>
          <w:i/>
        </w:rPr>
        <w:tab/>
      </w:r>
      <w:r w:rsidR="00966BD4">
        <w:rPr>
          <w:i/>
        </w:rPr>
        <w:tab/>
      </w:r>
      <w:r w:rsidR="00966BD4">
        <w:rPr>
          <w:i/>
        </w:rPr>
        <w:tab/>
        <w:t>Source: Ericsson</w:t>
      </w:r>
    </w:p>
    <w:p w:rsidR="00966BD4" w:rsidRDefault="00966BD4" w:rsidP="00966BD4">
      <w:pPr>
        <w:rPr>
          <w:rFonts w:ascii="Arial" w:hAnsi="Arial" w:cs="Arial"/>
          <w:b/>
        </w:rPr>
      </w:pPr>
      <w:r>
        <w:rPr>
          <w:rFonts w:ascii="Arial" w:hAnsi="Arial" w:cs="Arial"/>
          <w:b/>
        </w:rPr>
        <w:t xml:space="preserve">Abstract: </w:t>
      </w:r>
    </w:p>
    <w:p w:rsidR="00966BD4" w:rsidRDefault="00966BD4" w:rsidP="00966BD4">
      <w:r>
        <w:t>This CR finalizes the MSG3-based channel quality report for NB-IoT</w:t>
      </w:r>
    </w:p>
    <w:p w:rsidR="00966BD4" w:rsidRDefault="00966BD4" w:rsidP="00966BD4">
      <w:pPr>
        <w:rPr>
          <w:rFonts w:ascii="Arial" w:hAnsi="Arial" w:cs="Arial"/>
          <w:b/>
        </w:rPr>
      </w:pPr>
      <w:r>
        <w:rPr>
          <w:rFonts w:ascii="Arial" w:hAnsi="Arial" w:cs="Arial"/>
          <w:b/>
        </w:rPr>
        <w:t xml:space="preserve">Discussion: </w:t>
      </w:r>
    </w:p>
    <w:p w:rsidR="00966BD4" w:rsidRDefault="00966BD4" w:rsidP="00966BD4"/>
    <w:p w:rsidR="00966BD4" w:rsidRDefault="00966BD4" w:rsidP="00966BD4">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3E1A2F">
        <w:rPr>
          <w:rFonts w:ascii="Arial" w:hAnsi="Arial" w:cs="Arial"/>
          <w:b/>
          <w:highlight w:val="green"/>
        </w:rPr>
        <w:t>Agreed</w:t>
      </w:r>
      <w:r w:rsidRPr="003E1A2F">
        <w:rPr>
          <w:rFonts w:ascii="Arial" w:hAnsi="Arial" w:cs="Arial"/>
          <w:b/>
          <w:highlight w:val="green"/>
        </w:rPr>
        <w:br/>
      </w:r>
      <w:r w:rsidRPr="003E1A2F">
        <w:rPr>
          <w:rFonts w:ascii="Arial" w:hAnsi="Arial" w:cs="Arial"/>
          <w:b/>
          <w:highlight w:val="green"/>
        </w:rPr>
        <w:br/>
      </w:r>
    </w:p>
    <w:p w:rsidR="00966BD4" w:rsidRDefault="00966BD4" w:rsidP="00966BD4">
      <w:pPr>
        <w:rPr>
          <w:color w:val="993300"/>
          <w:u w:val="single"/>
          <w:lang w:eastAsia="zh-CN"/>
        </w:rPr>
      </w:pPr>
      <w:r>
        <w:rPr>
          <w:rFonts w:hint="eastAsia"/>
          <w:color w:val="993300"/>
          <w:u w:val="single"/>
          <w:lang w:eastAsia="zh-CN"/>
        </w:rPr>
        <w:t>Test cases</w:t>
      </w:r>
    </w:p>
    <w:p w:rsidR="00966BD4" w:rsidRDefault="00FF358B" w:rsidP="00966BD4">
      <w:pPr>
        <w:rPr>
          <w:i/>
        </w:rPr>
      </w:pPr>
      <w:hyperlink r:id="rId125" w:history="1">
        <w:r w:rsidR="00966BD4">
          <w:rPr>
            <w:rStyle w:val="Hyperlink"/>
            <w:rFonts w:ascii="Arial" w:hAnsi="Arial" w:cs="Arial"/>
            <w:b/>
            <w:sz w:val="24"/>
          </w:rPr>
          <w:t>R4-1812813</w:t>
        </w:r>
      </w:hyperlink>
      <w:r w:rsidR="00966BD4">
        <w:rPr>
          <w:b/>
        </w:rPr>
        <w:tab/>
        <w:t>Test case for MSG3-based channel quality report</w:t>
      </w:r>
      <w:r w:rsidR="00966BD4">
        <w:rPr>
          <w:b/>
        </w:rPr>
        <w:br/>
      </w:r>
      <w:r w:rsidR="00966BD4">
        <w:rPr>
          <w:i/>
        </w:rPr>
        <w:tab/>
      </w:r>
      <w:r w:rsidR="00966BD4">
        <w:rPr>
          <w:i/>
        </w:rPr>
        <w:tab/>
      </w:r>
      <w:r w:rsidR="00966BD4">
        <w:rPr>
          <w:i/>
        </w:rPr>
        <w:tab/>
      </w:r>
      <w:r w:rsidR="00966BD4">
        <w:rPr>
          <w:i/>
        </w:rPr>
        <w:tab/>
      </w:r>
      <w:r w:rsidR="00966BD4">
        <w:rPr>
          <w:i/>
        </w:rPr>
        <w:tab/>
        <w:t>Source: Ericsson</w:t>
      </w:r>
    </w:p>
    <w:p w:rsidR="00966BD4" w:rsidRDefault="00966BD4" w:rsidP="00966BD4">
      <w:pPr>
        <w:rPr>
          <w:rFonts w:ascii="Arial" w:hAnsi="Arial" w:cs="Arial"/>
          <w:b/>
        </w:rPr>
      </w:pPr>
      <w:r>
        <w:rPr>
          <w:rFonts w:ascii="Arial" w:hAnsi="Arial" w:cs="Arial"/>
          <w:b/>
        </w:rPr>
        <w:t xml:space="preserve">Abstract: </w:t>
      </w:r>
    </w:p>
    <w:p w:rsidR="00966BD4" w:rsidRDefault="00966BD4" w:rsidP="00966BD4">
      <w:pPr>
        <w:rPr>
          <w:lang w:eastAsia="zh-CN"/>
        </w:rPr>
      </w:pPr>
      <w:r>
        <w:t>This contribution discusses the test case of MSG3-based channel quality report</w:t>
      </w:r>
      <w:r>
        <w:rPr>
          <w:rFonts w:hint="eastAsia"/>
          <w:lang w:eastAsia="zh-CN"/>
        </w:rPr>
        <w:t>.</w:t>
      </w:r>
    </w:p>
    <w:p w:rsidR="00966BD4" w:rsidRDefault="00966BD4" w:rsidP="00966BD4">
      <w:pPr>
        <w:rPr>
          <w:lang w:eastAsia="zh-CN"/>
        </w:rPr>
      </w:pPr>
      <w:r w:rsidRPr="00E05EA9">
        <w:rPr>
          <w:lang w:eastAsia="zh-CN"/>
        </w:rPr>
        <w:t>In this contribution we discuss our initial thought for test case for MSG3-based channel quality report. RAN4 need more discussion on the test procedure and test points.</w:t>
      </w:r>
    </w:p>
    <w:p w:rsidR="00966BD4" w:rsidRDefault="00966BD4" w:rsidP="00966BD4">
      <w:pPr>
        <w:rPr>
          <w:rFonts w:ascii="Arial" w:hAnsi="Arial" w:cs="Arial"/>
          <w:b/>
        </w:rPr>
      </w:pPr>
      <w:r>
        <w:rPr>
          <w:rFonts w:ascii="Arial" w:hAnsi="Arial" w:cs="Arial"/>
          <w:b/>
        </w:rPr>
        <w:t xml:space="preserve">Discussion: </w:t>
      </w:r>
    </w:p>
    <w:p w:rsidR="00966BD4" w:rsidRDefault="00966BD4" w:rsidP="00966BD4">
      <w:pPr>
        <w:rPr>
          <w:lang w:eastAsia="zh-CN"/>
        </w:rPr>
      </w:pPr>
      <w:r>
        <w:rPr>
          <w:rFonts w:hint="eastAsia"/>
          <w:lang w:eastAsia="zh-CN"/>
        </w:rPr>
        <w:t xml:space="preserve">Qualcomm: we would </w:t>
      </w:r>
      <w:r>
        <w:rPr>
          <w:lang w:eastAsia="zh-CN"/>
        </w:rPr>
        <w:t>like</w:t>
      </w:r>
      <w:r>
        <w:rPr>
          <w:rFonts w:hint="eastAsia"/>
          <w:lang w:eastAsia="zh-CN"/>
        </w:rPr>
        <w:t xml:space="preserve"> to have some way forward for test case list based on offlien discussion.</w:t>
      </w:r>
    </w:p>
    <w:p w:rsidR="00966BD4" w:rsidRDefault="00966BD4" w:rsidP="00966BD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66BD4" w:rsidRPr="00FB69A5" w:rsidRDefault="00FF358B" w:rsidP="00966BD4">
      <w:pPr>
        <w:rPr>
          <w:i/>
          <w:lang w:eastAsia="zh-CN"/>
        </w:rPr>
      </w:pPr>
      <w:hyperlink r:id="rId126" w:history="1">
        <w:r w:rsidR="00966BD4" w:rsidRPr="0066779A">
          <w:rPr>
            <w:rStyle w:val="Hyperlink"/>
            <w:rFonts w:ascii="Arial" w:hAnsi="Arial" w:cs="Arial"/>
            <w:b/>
            <w:sz w:val="24"/>
          </w:rPr>
          <w:t>R4-1813670</w:t>
        </w:r>
      </w:hyperlink>
      <w:r w:rsidR="00966BD4" w:rsidRPr="00FB69A5">
        <w:rPr>
          <w:b/>
        </w:rPr>
        <w:tab/>
        <w:t>Way for</w:t>
      </w:r>
      <w:r w:rsidR="00966BD4">
        <w:rPr>
          <w:b/>
        </w:rPr>
        <w:t xml:space="preserve">ward on </w:t>
      </w:r>
      <w:r w:rsidR="00966BD4">
        <w:rPr>
          <w:rFonts w:hint="eastAsia"/>
          <w:b/>
          <w:lang w:eastAsia="zh-CN"/>
        </w:rPr>
        <w:t>Test case list for MSG3 based channel quality report</w:t>
      </w:r>
      <w:r w:rsidR="00966BD4" w:rsidRPr="00FB69A5">
        <w:rPr>
          <w:b/>
        </w:rPr>
        <w:br/>
      </w:r>
      <w:r w:rsidR="00966BD4" w:rsidRPr="00FB69A5">
        <w:tab/>
      </w:r>
      <w:r w:rsidR="00966BD4" w:rsidRPr="00FB69A5">
        <w:tab/>
      </w:r>
      <w:r w:rsidR="00966BD4" w:rsidRPr="00FB69A5">
        <w:tab/>
      </w:r>
      <w:r w:rsidR="00966BD4" w:rsidRPr="00FB69A5">
        <w:tab/>
      </w:r>
      <w:r w:rsidR="00966BD4" w:rsidRPr="00FB69A5">
        <w:tab/>
      </w:r>
      <w:r w:rsidR="00966BD4" w:rsidRPr="00FB69A5">
        <w:tab/>
        <w:t xml:space="preserve">  CR-  rev  Cat:  () v</w:t>
      </w:r>
      <w:r w:rsidR="00966BD4" w:rsidRPr="00FB69A5">
        <w:br/>
      </w:r>
      <w:r w:rsidR="00966BD4">
        <w:rPr>
          <w:i/>
        </w:rPr>
        <w:tab/>
      </w:r>
      <w:r w:rsidR="00966BD4">
        <w:rPr>
          <w:i/>
        </w:rPr>
        <w:tab/>
      </w:r>
      <w:r w:rsidR="00966BD4">
        <w:rPr>
          <w:i/>
        </w:rPr>
        <w:tab/>
      </w:r>
      <w:r w:rsidR="00966BD4">
        <w:rPr>
          <w:i/>
        </w:rPr>
        <w:tab/>
      </w:r>
      <w:r w:rsidR="00966BD4">
        <w:rPr>
          <w:i/>
        </w:rPr>
        <w:tab/>
        <w:t xml:space="preserve">Source: </w:t>
      </w:r>
      <w:r w:rsidR="00966BD4">
        <w:rPr>
          <w:rFonts w:hint="eastAsia"/>
          <w:i/>
          <w:lang w:eastAsia="zh-CN"/>
        </w:rPr>
        <w:t>Ericsson</w:t>
      </w:r>
    </w:p>
    <w:p w:rsidR="00966BD4" w:rsidRPr="00FB69A5" w:rsidRDefault="00966BD4" w:rsidP="00966BD4">
      <w:pPr>
        <w:rPr>
          <w:b/>
        </w:rPr>
      </w:pPr>
      <w:r w:rsidRPr="00FB69A5">
        <w:rPr>
          <w:b/>
        </w:rPr>
        <w:t xml:space="preserve">Abstract: </w:t>
      </w:r>
    </w:p>
    <w:p w:rsidR="00966BD4" w:rsidRPr="00FB69A5" w:rsidRDefault="00966BD4" w:rsidP="00966BD4">
      <w:r w:rsidRPr="00FB69A5">
        <w:lastRenderedPageBreak/>
        <w:t xml:space="preserve">This contribution provides the way forward on </w:t>
      </w:r>
    </w:p>
    <w:p w:rsidR="00966BD4" w:rsidRPr="00FB69A5" w:rsidRDefault="00966BD4" w:rsidP="00966BD4">
      <w:pPr>
        <w:rPr>
          <w:b/>
        </w:rPr>
      </w:pPr>
      <w:r w:rsidRPr="00FB69A5">
        <w:rPr>
          <w:b/>
        </w:rPr>
        <w:t xml:space="preserve">Discussion: </w:t>
      </w:r>
    </w:p>
    <w:p w:rsidR="00966BD4" w:rsidRPr="00FB69A5" w:rsidRDefault="00966BD4" w:rsidP="00966BD4"/>
    <w:p w:rsidR="00966BD4" w:rsidRDefault="00966BD4" w:rsidP="00966BD4">
      <w:pPr>
        <w:rPr>
          <w:color w:val="993300"/>
          <w:u w:val="single"/>
          <w:lang w:eastAsia="zh-CN"/>
        </w:rPr>
      </w:pPr>
      <w:r>
        <w:rPr>
          <w:b/>
        </w:rPr>
        <w:t>Decision:</w:t>
      </w:r>
      <w:r>
        <w:rPr>
          <w:b/>
        </w:rPr>
        <w:tab/>
      </w:r>
      <w:r>
        <w:rPr>
          <w:b/>
        </w:rPr>
        <w:tab/>
      </w:r>
      <w:r w:rsidRPr="003E1A2F">
        <w:rPr>
          <w:b/>
          <w:highlight w:val="green"/>
        </w:rPr>
        <w:t>Approved</w:t>
      </w:r>
      <w:r w:rsidRPr="003E1A2F">
        <w:rPr>
          <w:b/>
          <w:highlight w:val="green"/>
        </w:rPr>
        <w:br/>
      </w:r>
      <w:r w:rsidRPr="003E1A2F">
        <w:rPr>
          <w:b/>
          <w:highlight w:val="green"/>
        </w:rPr>
        <w:br/>
      </w:r>
    </w:p>
    <w:p w:rsidR="00966BD4" w:rsidRPr="00E05EA9" w:rsidRDefault="00966BD4" w:rsidP="00966BD4">
      <w:pPr>
        <w:rPr>
          <w:b/>
          <w:i/>
          <w:color w:val="993300"/>
          <w:sz w:val="24"/>
          <w:szCs w:val="24"/>
          <w:lang w:eastAsia="zh-CN"/>
        </w:rPr>
      </w:pPr>
      <w:r w:rsidRPr="00E05EA9">
        <w:rPr>
          <w:rFonts w:hint="eastAsia"/>
          <w:b/>
          <w:i/>
          <w:color w:val="993300"/>
          <w:sz w:val="24"/>
          <w:szCs w:val="24"/>
          <w:lang w:eastAsia="zh-CN"/>
        </w:rPr>
        <w:t>OCNG</w:t>
      </w:r>
    </w:p>
    <w:p w:rsidR="00966BD4" w:rsidRDefault="00FF358B" w:rsidP="00966BD4">
      <w:pPr>
        <w:rPr>
          <w:i/>
        </w:rPr>
      </w:pPr>
      <w:hyperlink r:id="rId127" w:history="1">
        <w:r w:rsidR="00966BD4">
          <w:rPr>
            <w:rStyle w:val="Hyperlink"/>
            <w:rFonts w:ascii="Arial" w:hAnsi="Arial" w:cs="Arial"/>
            <w:b/>
            <w:sz w:val="24"/>
          </w:rPr>
          <w:t>R4-1813435</w:t>
        </w:r>
      </w:hyperlink>
      <w:r w:rsidR="00966BD4">
        <w:rPr>
          <w:b/>
        </w:rPr>
        <w:tab/>
        <w:t>CR 36.133 Correction of NB-IoT OCNG patterns Rel-14</w:t>
      </w:r>
      <w:r w:rsidR="00966BD4">
        <w:rPr>
          <w:b/>
        </w:rPr>
        <w:br/>
      </w:r>
      <w:r w:rsidR="00966BD4">
        <w:tab/>
      </w:r>
      <w:r w:rsidR="00966BD4">
        <w:tab/>
      </w:r>
      <w:r w:rsidR="00966BD4">
        <w:tab/>
      </w:r>
      <w:r w:rsidR="00966BD4">
        <w:tab/>
      </w:r>
      <w:r w:rsidR="00966BD4">
        <w:tab/>
        <w:t>36.133</w:t>
      </w:r>
      <w:r w:rsidR="00966BD4">
        <w:tab/>
        <w:t xml:space="preserve">  CR-6025  Cat: F (Rel-14) v14.9.0</w:t>
      </w:r>
      <w:r w:rsidR="00966BD4">
        <w:br/>
      </w:r>
      <w:r w:rsidR="00966BD4">
        <w:rPr>
          <w:i/>
        </w:rPr>
        <w:tab/>
      </w:r>
      <w:r w:rsidR="00966BD4">
        <w:rPr>
          <w:i/>
        </w:rPr>
        <w:tab/>
      </w:r>
      <w:r w:rsidR="00966BD4">
        <w:rPr>
          <w:i/>
        </w:rPr>
        <w:tab/>
      </w:r>
      <w:r w:rsidR="00966BD4">
        <w:rPr>
          <w:i/>
        </w:rPr>
        <w:tab/>
      </w:r>
      <w:r w:rsidR="00966BD4">
        <w:rPr>
          <w:i/>
        </w:rPr>
        <w:tab/>
        <w:t>Source: Ericsson</w:t>
      </w:r>
    </w:p>
    <w:p w:rsidR="00966BD4" w:rsidRDefault="00966BD4" w:rsidP="00966BD4">
      <w:pPr>
        <w:rPr>
          <w:rFonts w:ascii="Arial" w:hAnsi="Arial" w:cs="Arial"/>
          <w:b/>
        </w:rPr>
      </w:pPr>
      <w:r>
        <w:rPr>
          <w:rFonts w:ascii="Arial" w:hAnsi="Arial" w:cs="Arial"/>
          <w:b/>
        </w:rPr>
        <w:t xml:space="preserve">Abstract: </w:t>
      </w:r>
    </w:p>
    <w:p w:rsidR="00966BD4" w:rsidRDefault="00966BD4" w:rsidP="00966BD4">
      <w:pPr>
        <w:rPr>
          <w:lang w:eastAsia="zh-CN"/>
        </w:rPr>
      </w:pPr>
      <w:r>
        <w:t>Corrections of erroneous tables references, and inconsistent channel naming, for NOCNG patterns</w:t>
      </w:r>
      <w:r>
        <w:rPr>
          <w:rFonts w:hint="eastAsia"/>
          <w:lang w:eastAsia="zh-CN"/>
        </w:rPr>
        <w:t>.</w:t>
      </w:r>
    </w:p>
    <w:p w:rsidR="00966BD4" w:rsidRDefault="00966BD4" w:rsidP="00966BD4">
      <w:pPr>
        <w:rPr>
          <w:lang w:eastAsia="zh-CN"/>
        </w:rPr>
      </w:pPr>
      <w:r>
        <w:rPr>
          <w:rFonts w:hint="eastAsia"/>
          <w:lang w:eastAsia="zh-CN"/>
        </w:rPr>
        <w:t>•</w:t>
      </w:r>
      <w:r>
        <w:rPr>
          <w:lang w:eastAsia="zh-CN"/>
        </w:rPr>
        <w:tab/>
        <w:t>Table number in section A.3.2.3.2 is incorrect and a duplicate of an existing table.</w:t>
      </w:r>
    </w:p>
    <w:p w:rsidR="00966BD4" w:rsidRDefault="00966BD4" w:rsidP="00966BD4">
      <w:pPr>
        <w:rPr>
          <w:lang w:eastAsia="zh-CN"/>
        </w:rPr>
      </w:pPr>
      <w:r>
        <w:rPr>
          <w:rFonts w:hint="eastAsia"/>
          <w:lang w:eastAsia="zh-CN"/>
        </w:rPr>
        <w:t>•</w:t>
      </w:r>
      <w:r>
        <w:rPr>
          <w:lang w:eastAsia="zh-CN"/>
        </w:rPr>
        <w:tab/>
        <w:t>Channel name for NPBCH is inconsistent and incorrect in notes section of some tables.</w:t>
      </w:r>
    </w:p>
    <w:p w:rsidR="00966BD4" w:rsidRPr="00E05EA9" w:rsidRDefault="00966BD4" w:rsidP="00966BD4">
      <w:pPr>
        <w:rPr>
          <w:lang w:eastAsia="zh-CN"/>
        </w:rPr>
      </w:pPr>
      <w:r>
        <w:rPr>
          <w:lang w:eastAsia="zh-CN"/>
        </w:rPr>
        <w:t>Correction of the defects listed above</w:t>
      </w:r>
    </w:p>
    <w:p w:rsidR="00966BD4" w:rsidRDefault="00966BD4" w:rsidP="00966BD4">
      <w:pPr>
        <w:rPr>
          <w:rFonts w:ascii="Arial" w:hAnsi="Arial" w:cs="Arial"/>
          <w:b/>
        </w:rPr>
      </w:pPr>
      <w:r>
        <w:rPr>
          <w:rFonts w:ascii="Arial" w:hAnsi="Arial" w:cs="Arial"/>
          <w:b/>
        </w:rPr>
        <w:t xml:space="preserve">Discussion: </w:t>
      </w:r>
    </w:p>
    <w:p w:rsidR="00966BD4" w:rsidRDefault="00966BD4" w:rsidP="00966BD4">
      <w:pPr>
        <w:rPr>
          <w:lang w:eastAsia="zh-CN"/>
        </w:rPr>
      </w:pPr>
    </w:p>
    <w:p w:rsidR="00966BD4" w:rsidRDefault="00966BD4" w:rsidP="00966BD4">
      <w:pPr>
        <w:rPr>
          <w:color w:val="993300"/>
          <w:u w:val="single"/>
        </w:rPr>
      </w:pPr>
      <w:r>
        <w:rPr>
          <w:rFonts w:ascii="Arial" w:hAnsi="Arial" w:cs="Arial"/>
          <w:b/>
        </w:rPr>
        <w:t>Decision:</w:t>
      </w:r>
      <w:r>
        <w:rPr>
          <w:rFonts w:ascii="Arial" w:hAnsi="Arial" w:cs="Arial"/>
          <w:b/>
        </w:rPr>
        <w:tab/>
      </w:r>
      <w:r>
        <w:rPr>
          <w:rFonts w:ascii="Arial" w:hAnsi="Arial" w:cs="Arial"/>
          <w:b/>
        </w:rPr>
        <w:tab/>
      </w:r>
      <w:r w:rsidRPr="003C1AE4">
        <w:rPr>
          <w:rFonts w:ascii="Arial" w:hAnsi="Arial" w:cs="Arial"/>
          <w:b/>
          <w:highlight w:val="green"/>
        </w:rPr>
        <w:t>Agreed</w:t>
      </w:r>
      <w:r w:rsidRPr="003C1AE4">
        <w:rPr>
          <w:rFonts w:ascii="Arial" w:hAnsi="Arial" w:cs="Arial"/>
          <w:b/>
          <w:highlight w:val="green"/>
        </w:rPr>
        <w:br/>
      </w:r>
      <w:r w:rsidRPr="003C1AE4">
        <w:rPr>
          <w:rFonts w:ascii="Arial" w:hAnsi="Arial" w:cs="Arial"/>
          <w:b/>
          <w:highlight w:val="green"/>
        </w:rPr>
        <w:br/>
      </w:r>
    </w:p>
    <w:p w:rsidR="00966BD4" w:rsidRDefault="00FF358B" w:rsidP="00966BD4">
      <w:pPr>
        <w:rPr>
          <w:i/>
        </w:rPr>
      </w:pPr>
      <w:hyperlink r:id="rId128" w:history="1">
        <w:r w:rsidR="00966BD4">
          <w:rPr>
            <w:rStyle w:val="Hyperlink"/>
            <w:rFonts w:ascii="Arial" w:hAnsi="Arial" w:cs="Arial"/>
            <w:b/>
            <w:sz w:val="24"/>
          </w:rPr>
          <w:t>R4-1813436</w:t>
        </w:r>
      </w:hyperlink>
      <w:r w:rsidR="00966BD4">
        <w:rPr>
          <w:b/>
        </w:rPr>
        <w:tab/>
        <w:t>CR 36.133 Correction of NB-IoT OCNG patterns Rel-15</w:t>
      </w:r>
      <w:r w:rsidR="00966BD4">
        <w:rPr>
          <w:b/>
        </w:rPr>
        <w:br/>
      </w:r>
      <w:r w:rsidR="00966BD4">
        <w:tab/>
      </w:r>
      <w:r w:rsidR="00966BD4">
        <w:tab/>
      </w:r>
      <w:r w:rsidR="00966BD4">
        <w:tab/>
      </w:r>
      <w:r w:rsidR="00966BD4">
        <w:tab/>
      </w:r>
      <w:r w:rsidR="00966BD4">
        <w:tab/>
        <w:t>36.133</w:t>
      </w:r>
      <w:r w:rsidR="00966BD4">
        <w:tab/>
        <w:t xml:space="preserve">  CR-6026  Cat: A (Rel-15) v15.4.0</w:t>
      </w:r>
      <w:r w:rsidR="00966BD4">
        <w:br/>
      </w:r>
      <w:r w:rsidR="00966BD4">
        <w:rPr>
          <w:i/>
        </w:rPr>
        <w:tab/>
      </w:r>
      <w:r w:rsidR="00966BD4">
        <w:rPr>
          <w:i/>
        </w:rPr>
        <w:tab/>
      </w:r>
      <w:r w:rsidR="00966BD4">
        <w:rPr>
          <w:i/>
        </w:rPr>
        <w:tab/>
      </w:r>
      <w:r w:rsidR="00966BD4">
        <w:rPr>
          <w:i/>
        </w:rPr>
        <w:tab/>
      </w:r>
      <w:r w:rsidR="00966BD4">
        <w:rPr>
          <w:i/>
        </w:rPr>
        <w:tab/>
        <w:t>Source: Ericsson</w:t>
      </w:r>
    </w:p>
    <w:p w:rsidR="00966BD4" w:rsidRDefault="00966BD4" w:rsidP="00966BD4">
      <w:pPr>
        <w:rPr>
          <w:rFonts w:ascii="Arial" w:hAnsi="Arial" w:cs="Arial"/>
          <w:b/>
        </w:rPr>
      </w:pPr>
      <w:r>
        <w:rPr>
          <w:rFonts w:ascii="Arial" w:hAnsi="Arial" w:cs="Arial"/>
          <w:b/>
        </w:rPr>
        <w:t xml:space="preserve">Abstract: </w:t>
      </w:r>
    </w:p>
    <w:p w:rsidR="00966BD4" w:rsidRDefault="00966BD4" w:rsidP="00966BD4">
      <w:r>
        <w:t>Corrections of erroneous tables references, and inconsistent channel naming, for NOCNG patterns</w:t>
      </w:r>
    </w:p>
    <w:p w:rsidR="00966BD4" w:rsidRDefault="00966BD4" w:rsidP="00966BD4">
      <w:pPr>
        <w:rPr>
          <w:rFonts w:ascii="Arial" w:hAnsi="Arial" w:cs="Arial"/>
          <w:b/>
        </w:rPr>
      </w:pPr>
      <w:r>
        <w:rPr>
          <w:rFonts w:ascii="Arial" w:hAnsi="Arial" w:cs="Arial"/>
          <w:b/>
        </w:rPr>
        <w:t xml:space="preserve">Discussion: </w:t>
      </w:r>
    </w:p>
    <w:p w:rsidR="00966BD4" w:rsidRDefault="00966BD4" w:rsidP="00966BD4"/>
    <w:p w:rsidR="00966BD4" w:rsidRDefault="00966BD4" w:rsidP="00966BD4">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3C1AE4">
        <w:rPr>
          <w:rFonts w:ascii="Arial" w:hAnsi="Arial" w:cs="Arial"/>
          <w:b/>
          <w:highlight w:val="green"/>
        </w:rPr>
        <w:t>Agreed</w:t>
      </w:r>
      <w:r w:rsidRPr="003C1AE4">
        <w:rPr>
          <w:rFonts w:ascii="Arial" w:hAnsi="Arial" w:cs="Arial"/>
          <w:b/>
          <w:highlight w:val="green"/>
        </w:rPr>
        <w:br/>
      </w:r>
      <w:r w:rsidRPr="003C1AE4">
        <w:rPr>
          <w:rFonts w:ascii="Arial" w:hAnsi="Arial" w:cs="Arial"/>
          <w:b/>
          <w:highlight w:val="green"/>
        </w:rPr>
        <w:br/>
      </w:r>
    </w:p>
    <w:p w:rsidR="00966BD4" w:rsidRPr="00011001" w:rsidRDefault="00966BD4" w:rsidP="00966BD4">
      <w:pPr>
        <w:rPr>
          <w:b/>
          <w:i/>
          <w:color w:val="993300"/>
          <w:sz w:val="24"/>
          <w:szCs w:val="24"/>
          <w:lang w:eastAsia="zh-CN"/>
        </w:rPr>
      </w:pPr>
      <w:r w:rsidRPr="00011001">
        <w:rPr>
          <w:rFonts w:hint="eastAsia"/>
          <w:b/>
          <w:i/>
          <w:color w:val="993300"/>
          <w:sz w:val="24"/>
          <w:szCs w:val="24"/>
          <w:lang w:eastAsia="zh-CN"/>
        </w:rPr>
        <w:t>RSTD measurement accuracy</w:t>
      </w:r>
    </w:p>
    <w:p w:rsidR="00966BD4" w:rsidRDefault="00FF358B" w:rsidP="00966BD4">
      <w:pPr>
        <w:rPr>
          <w:i/>
        </w:rPr>
      </w:pPr>
      <w:hyperlink r:id="rId129" w:history="1">
        <w:r w:rsidR="00966BD4">
          <w:rPr>
            <w:rStyle w:val="Hyperlink"/>
            <w:rFonts w:ascii="Arial" w:hAnsi="Arial" w:cs="Arial"/>
            <w:b/>
            <w:sz w:val="24"/>
          </w:rPr>
          <w:t>R4-1813513</w:t>
        </w:r>
      </w:hyperlink>
      <w:r w:rsidR="00966BD4">
        <w:rPr>
          <w:b/>
        </w:rPr>
        <w:tab/>
        <w:t>Correction to RSTD measurement accuracy requirement in NB-IoT R14</w:t>
      </w:r>
      <w:r w:rsidR="00966BD4">
        <w:rPr>
          <w:b/>
        </w:rPr>
        <w:br/>
      </w:r>
      <w:r w:rsidR="00966BD4">
        <w:tab/>
      </w:r>
      <w:r w:rsidR="00966BD4">
        <w:tab/>
      </w:r>
      <w:r w:rsidR="00966BD4">
        <w:tab/>
      </w:r>
      <w:r w:rsidR="00966BD4">
        <w:tab/>
      </w:r>
      <w:r w:rsidR="00966BD4">
        <w:tab/>
        <w:t>36.133</w:t>
      </w:r>
      <w:r w:rsidR="00966BD4">
        <w:tab/>
        <w:t xml:space="preserve">  CR-6034  Cat: F (Rel-14) v14.9.0</w:t>
      </w:r>
      <w:r w:rsidR="00966BD4">
        <w:br/>
      </w:r>
      <w:r w:rsidR="00966BD4">
        <w:rPr>
          <w:i/>
        </w:rPr>
        <w:tab/>
      </w:r>
      <w:r w:rsidR="00966BD4">
        <w:rPr>
          <w:i/>
        </w:rPr>
        <w:tab/>
      </w:r>
      <w:r w:rsidR="00966BD4">
        <w:rPr>
          <w:i/>
        </w:rPr>
        <w:tab/>
      </w:r>
      <w:r w:rsidR="00966BD4">
        <w:rPr>
          <w:i/>
        </w:rPr>
        <w:tab/>
      </w:r>
      <w:r w:rsidR="00966BD4">
        <w:rPr>
          <w:i/>
        </w:rPr>
        <w:tab/>
        <w:t>Source: Qualcomm Incorporated</w:t>
      </w:r>
    </w:p>
    <w:p w:rsidR="00966BD4" w:rsidRDefault="00966BD4" w:rsidP="00966BD4">
      <w:pPr>
        <w:rPr>
          <w:rFonts w:ascii="Arial" w:hAnsi="Arial" w:cs="Arial"/>
          <w:b/>
        </w:rPr>
      </w:pPr>
      <w:r>
        <w:rPr>
          <w:rFonts w:ascii="Arial" w:hAnsi="Arial" w:cs="Arial"/>
          <w:b/>
        </w:rPr>
        <w:t xml:space="preserve">Abstract: </w:t>
      </w:r>
    </w:p>
    <w:p w:rsidR="00966BD4" w:rsidRDefault="00966BD4" w:rsidP="00966BD4">
      <w:pPr>
        <w:rPr>
          <w:lang w:eastAsia="zh-CN"/>
        </w:rPr>
      </w:pPr>
      <w:r>
        <w:t>Added the side condition to the RSTD measurement accuracy requirement to clarify exact NPRS scenario and NPRS sequence configuration for the requirement to apply.</w:t>
      </w:r>
    </w:p>
    <w:p w:rsidR="00966BD4" w:rsidRDefault="00966BD4" w:rsidP="00966BD4">
      <w:pPr>
        <w:rPr>
          <w:lang w:eastAsia="zh-CN"/>
        </w:rPr>
      </w:pPr>
      <w:r>
        <w:rPr>
          <w:lang w:eastAsia="zh-CN"/>
        </w:rPr>
        <w:t>Existing RSTD measurement accuracy requirement cannot be fulfilled if UE is configured with legacy NPRS sequence in the colliding NPRS scenario. UE should be configured with the new NPRS sequence in order to meet the exising accuracy requirement in the colliding NPRS scenario. However, the side conditions in the current requirement does not capture this clearly.</w:t>
      </w:r>
    </w:p>
    <w:p w:rsidR="00966BD4" w:rsidRPr="00011001" w:rsidRDefault="00966BD4" w:rsidP="00966BD4">
      <w:pPr>
        <w:rPr>
          <w:lang w:eastAsia="zh-CN"/>
        </w:rPr>
      </w:pPr>
      <w:r>
        <w:rPr>
          <w:lang w:eastAsia="zh-CN"/>
        </w:rPr>
        <w:lastRenderedPageBreak/>
        <w:t>Added the side condition to the RSTD measurement accuracy requirement to clarify exact NPRS scenario and NPRS sequence configuration for the requirement to apply.</w:t>
      </w:r>
    </w:p>
    <w:p w:rsidR="00966BD4" w:rsidRDefault="00966BD4" w:rsidP="00966BD4">
      <w:pPr>
        <w:rPr>
          <w:rFonts w:ascii="Arial" w:hAnsi="Arial" w:cs="Arial"/>
          <w:b/>
        </w:rPr>
      </w:pPr>
      <w:r>
        <w:rPr>
          <w:rFonts w:ascii="Arial" w:hAnsi="Arial" w:cs="Arial"/>
          <w:b/>
        </w:rPr>
        <w:t xml:space="preserve">Discussion: </w:t>
      </w:r>
    </w:p>
    <w:p w:rsidR="00966BD4" w:rsidRDefault="00966BD4" w:rsidP="00966BD4">
      <w:pPr>
        <w:rPr>
          <w:lang w:eastAsia="zh-CN"/>
        </w:rPr>
      </w:pPr>
      <w:r>
        <w:rPr>
          <w:rFonts w:hint="eastAsia"/>
          <w:lang w:eastAsia="zh-CN"/>
        </w:rPr>
        <w:t xml:space="preserve">Ericsson: in principle we are OK. But </w:t>
      </w:r>
      <w:r>
        <w:rPr>
          <w:lang w:eastAsia="zh-CN"/>
        </w:rPr>
        <w:t>the</w:t>
      </w:r>
      <w:r>
        <w:rPr>
          <w:rFonts w:hint="eastAsia"/>
          <w:lang w:eastAsia="zh-CN"/>
        </w:rPr>
        <w:t xml:space="preserve"> wording should be </w:t>
      </w:r>
      <w:r>
        <w:rPr>
          <w:lang w:eastAsia="zh-CN"/>
        </w:rPr>
        <w:t>revised</w:t>
      </w:r>
      <w:r>
        <w:rPr>
          <w:rFonts w:hint="eastAsia"/>
          <w:lang w:eastAsia="zh-CN"/>
        </w:rPr>
        <w:t xml:space="preserve">. </w:t>
      </w:r>
      <w:r>
        <w:rPr>
          <w:lang w:eastAsia="zh-CN"/>
        </w:rPr>
        <w:t>Should</w:t>
      </w:r>
      <w:r>
        <w:rPr>
          <w:rFonts w:hint="eastAsia"/>
          <w:lang w:eastAsia="zh-CN"/>
        </w:rPr>
        <w:t xml:space="preserve"> we need inter-frequency? Currently you said the </w:t>
      </w:r>
      <w:r>
        <w:rPr>
          <w:lang w:eastAsia="zh-CN"/>
        </w:rPr>
        <w:t>collision</w:t>
      </w:r>
      <w:r>
        <w:rPr>
          <w:rFonts w:hint="eastAsia"/>
          <w:lang w:eastAsia="zh-CN"/>
        </w:rPr>
        <w:t xml:space="preserve"> is in time. Reference 3 is for 36.331? But it is not.</w:t>
      </w:r>
    </w:p>
    <w:p w:rsidR="00966BD4" w:rsidRDefault="00966BD4" w:rsidP="00966BD4">
      <w:pPr>
        <w:rPr>
          <w:lang w:eastAsia="zh-CN"/>
        </w:rPr>
      </w:pPr>
      <w:r>
        <w:rPr>
          <w:rFonts w:hint="eastAsia"/>
          <w:lang w:eastAsia="zh-CN"/>
        </w:rPr>
        <w:tab/>
        <w:t>Q</w:t>
      </w:r>
      <w:r>
        <w:rPr>
          <w:lang w:eastAsia="zh-CN"/>
        </w:rPr>
        <w:t>u</w:t>
      </w:r>
      <w:r>
        <w:rPr>
          <w:rFonts w:hint="eastAsia"/>
          <w:lang w:eastAsia="zh-CN"/>
        </w:rPr>
        <w:t>alcomm: we can double check.</w:t>
      </w:r>
    </w:p>
    <w:p w:rsidR="00966BD4" w:rsidRDefault="00966BD4" w:rsidP="00966BD4">
      <w:pPr>
        <w:rPr>
          <w:b/>
        </w:rPr>
      </w:pPr>
      <w:r>
        <w:rPr>
          <w:rFonts w:ascii="Arial" w:hAnsi="Arial" w:cs="Arial"/>
          <w:b/>
        </w:rPr>
        <w:t>Decision:</w:t>
      </w:r>
      <w:r>
        <w:rPr>
          <w:rFonts w:ascii="Arial" w:hAnsi="Arial" w:cs="Arial"/>
          <w:b/>
        </w:rPr>
        <w:tab/>
      </w:r>
      <w:r>
        <w:rPr>
          <w:rFonts w:ascii="Arial" w:hAnsi="Arial" w:cs="Arial"/>
          <w:b/>
        </w:rPr>
        <w:tab/>
        <w:t xml:space="preserve">Revised to </w:t>
      </w:r>
      <w:hyperlink r:id="rId130" w:history="1">
        <w:r>
          <w:rPr>
            <w:rStyle w:val="Hyperlink"/>
            <w:rFonts w:ascii="Arial" w:hAnsi="Arial" w:cs="Arial"/>
            <w:b/>
          </w:rPr>
          <w:t>R4-1813671</w:t>
        </w:r>
      </w:hyperlink>
      <w:r>
        <w:rPr>
          <w:rFonts w:ascii="Arial" w:hAnsi="Arial" w:cs="Arial"/>
          <w:b/>
        </w:rPr>
        <w:t xml:space="preserve"> (from </w:t>
      </w:r>
      <w:hyperlink r:id="rId131" w:history="1">
        <w:r>
          <w:rPr>
            <w:rStyle w:val="Hyperlink"/>
            <w:rFonts w:ascii="Arial" w:hAnsi="Arial" w:cs="Arial"/>
            <w:b/>
          </w:rPr>
          <w:t>R4-1813513)</w:t>
        </w:r>
      </w:hyperlink>
      <w:r>
        <w:rPr>
          <w:rFonts w:ascii="Arial" w:hAnsi="Arial" w:cs="Arial"/>
          <w:b/>
        </w:rPr>
        <w:t xml:space="preserve"> </w:t>
      </w:r>
      <w:r>
        <w:rPr>
          <w:rFonts w:ascii="Arial" w:hAnsi="Arial" w:cs="Arial"/>
          <w:b/>
        </w:rPr>
        <w:br/>
      </w:r>
      <w:r>
        <w:rPr>
          <w:rFonts w:ascii="Arial" w:hAnsi="Arial" w:cs="Arial"/>
          <w:b/>
        </w:rPr>
        <w:br/>
      </w:r>
    </w:p>
    <w:p w:rsidR="00966BD4" w:rsidRDefault="00FF358B" w:rsidP="00966BD4">
      <w:pPr>
        <w:rPr>
          <w:i/>
        </w:rPr>
      </w:pPr>
      <w:hyperlink r:id="rId132" w:history="1">
        <w:r w:rsidR="00966BD4">
          <w:rPr>
            <w:rStyle w:val="Hyperlink"/>
            <w:rFonts w:ascii="Arial" w:hAnsi="Arial" w:cs="Arial"/>
            <w:b/>
            <w:sz w:val="24"/>
          </w:rPr>
          <w:t>R4-1813671</w:t>
        </w:r>
      </w:hyperlink>
      <w:r w:rsidR="00966BD4">
        <w:rPr>
          <w:b/>
        </w:rPr>
        <w:tab/>
        <w:t>Correction to RSTD measurement accuracy requirement in NB-IoT R14</w:t>
      </w:r>
      <w:r w:rsidR="00966BD4">
        <w:rPr>
          <w:b/>
        </w:rPr>
        <w:br/>
      </w:r>
      <w:r w:rsidR="00966BD4">
        <w:tab/>
      </w:r>
      <w:r w:rsidR="00966BD4">
        <w:tab/>
      </w:r>
      <w:r w:rsidR="00966BD4">
        <w:tab/>
      </w:r>
      <w:r w:rsidR="00966BD4">
        <w:tab/>
      </w:r>
      <w:r w:rsidR="00966BD4">
        <w:tab/>
        <w:t>36.133</w:t>
      </w:r>
      <w:r w:rsidR="00966BD4">
        <w:tab/>
        <w:t xml:space="preserve">  CR-6034  Cat: F (Rel-14) v14.9.0</w:t>
      </w:r>
      <w:r w:rsidR="00966BD4">
        <w:br/>
      </w:r>
      <w:r w:rsidR="00966BD4">
        <w:rPr>
          <w:i/>
        </w:rPr>
        <w:tab/>
      </w:r>
      <w:r w:rsidR="00966BD4">
        <w:rPr>
          <w:i/>
        </w:rPr>
        <w:tab/>
      </w:r>
      <w:r w:rsidR="00966BD4">
        <w:rPr>
          <w:i/>
        </w:rPr>
        <w:tab/>
      </w:r>
      <w:r w:rsidR="00966BD4">
        <w:rPr>
          <w:i/>
        </w:rPr>
        <w:tab/>
      </w:r>
      <w:r w:rsidR="00966BD4">
        <w:rPr>
          <w:i/>
        </w:rPr>
        <w:tab/>
        <w:t>Source: Qualcomm Incorporated</w:t>
      </w:r>
    </w:p>
    <w:p w:rsidR="00966BD4" w:rsidRDefault="00966BD4" w:rsidP="00966BD4">
      <w:pPr>
        <w:rPr>
          <w:rFonts w:ascii="Arial" w:hAnsi="Arial" w:cs="Arial"/>
          <w:b/>
        </w:rPr>
      </w:pPr>
      <w:r>
        <w:rPr>
          <w:rFonts w:ascii="Arial" w:hAnsi="Arial" w:cs="Arial"/>
          <w:b/>
        </w:rPr>
        <w:t xml:space="preserve">Abstract: </w:t>
      </w:r>
    </w:p>
    <w:p w:rsidR="00966BD4" w:rsidRDefault="00966BD4" w:rsidP="00966BD4">
      <w:pPr>
        <w:rPr>
          <w:lang w:eastAsia="zh-CN"/>
        </w:rPr>
      </w:pPr>
      <w:r>
        <w:t>Added the side condition to the RSTD measurement accuracy requirement to clarify exact NPRS scenario and NPRS sequence configuration for the requirement to apply.</w:t>
      </w:r>
    </w:p>
    <w:p w:rsidR="00966BD4" w:rsidRDefault="00966BD4" w:rsidP="00966BD4">
      <w:pPr>
        <w:rPr>
          <w:lang w:eastAsia="zh-CN"/>
        </w:rPr>
      </w:pPr>
      <w:r>
        <w:rPr>
          <w:lang w:eastAsia="zh-CN"/>
        </w:rPr>
        <w:t>Existing RSTD measurement accuracy requirement cannot be fulfilled if UE is configured with legacy NPRS sequence in the colliding NPRS scenario. UE should be configured with the new NPRS sequence in order to meet the exising accuracy requirement in the colliding NPRS scenario. However, the side conditions in the current requirement does not capture this clearly.</w:t>
      </w:r>
    </w:p>
    <w:p w:rsidR="00966BD4" w:rsidRPr="00011001" w:rsidRDefault="00966BD4" w:rsidP="00966BD4">
      <w:pPr>
        <w:rPr>
          <w:lang w:eastAsia="zh-CN"/>
        </w:rPr>
      </w:pPr>
      <w:r>
        <w:rPr>
          <w:lang w:eastAsia="zh-CN"/>
        </w:rPr>
        <w:t>Added the side condition to the RSTD measurement accuracy requirement to clarify exact NPRS scenario and NPRS sequence configuration for the requirement to apply.</w:t>
      </w:r>
    </w:p>
    <w:p w:rsidR="00966BD4" w:rsidRDefault="00966BD4" w:rsidP="00966BD4">
      <w:pPr>
        <w:rPr>
          <w:rFonts w:ascii="Arial" w:hAnsi="Arial" w:cs="Arial"/>
          <w:b/>
        </w:rPr>
      </w:pPr>
      <w:r>
        <w:rPr>
          <w:rFonts w:ascii="Arial" w:hAnsi="Arial" w:cs="Arial"/>
          <w:b/>
        </w:rPr>
        <w:t xml:space="preserve">Discussion: </w:t>
      </w:r>
    </w:p>
    <w:p w:rsidR="00966BD4" w:rsidRDefault="00966BD4" w:rsidP="00966BD4">
      <w:pPr>
        <w:rPr>
          <w:lang w:eastAsia="zh-CN"/>
        </w:rPr>
      </w:pPr>
    </w:p>
    <w:p w:rsidR="00966BD4" w:rsidRDefault="00966BD4" w:rsidP="00966BD4">
      <w:pPr>
        <w:rPr>
          <w:b/>
        </w:rPr>
      </w:pPr>
      <w:r>
        <w:rPr>
          <w:rFonts w:ascii="Arial" w:hAnsi="Arial" w:cs="Arial"/>
          <w:b/>
        </w:rPr>
        <w:t>Decision:</w:t>
      </w:r>
      <w:r>
        <w:rPr>
          <w:rFonts w:ascii="Arial" w:hAnsi="Arial" w:cs="Arial"/>
          <w:b/>
        </w:rPr>
        <w:tab/>
      </w:r>
      <w:r>
        <w:rPr>
          <w:rFonts w:ascii="Arial" w:hAnsi="Arial" w:cs="Arial"/>
          <w:b/>
        </w:rPr>
        <w:tab/>
        <w:t xml:space="preserve">Revised to </w:t>
      </w:r>
      <w:hyperlink r:id="rId133" w:history="1">
        <w:r>
          <w:rPr>
            <w:rStyle w:val="Hyperlink"/>
            <w:rFonts w:ascii="Arial" w:hAnsi="Arial" w:cs="Arial"/>
            <w:b/>
          </w:rPr>
          <w:t>R4-1814229</w:t>
        </w:r>
      </w:hyperlink>
      <w:r>
        <w:rPr>
          <w:rFonts w:ascii="Arial" w:hAnsi="Arial" w:cs="Arial"/>
          <w:b/>
        </w:rPr>
        <w:t xml:space="preserve"> (from </w:t>
      </w:r>
      <w:hyperlink r:id="rId134" w:history="1">
        <w:r>
          <w:rPr>
            <w:rStyle w:val="Hyperlink"/>
            <w:rFonts w:ascii="Arial" w:hAnsi="Arial" w:cs="Arial"/>
            <w:b/>
          </w:rPr>
          <w:t>R4-1813671)</w:t>
        </w:r>
      </w:hyperlink>
      <w:r>
        <w:rPr>
          <w:rFonts w:ascii="Arial" w:hAnsi="Arial" w:cs="Arial"/>
          <w:b/>
        </w:rPr>
        <w:t xml:space="preserve"> </w:t>
      </w:r>
      <w:r>
        <w:rPr>
          <w:rFonts w:ascii="Arial" w:hAnsi="Arial" w:cs="Arial"/>
          <w:b/>
        </w:rPr>
        <w:br/>
      </w:r>
      <w:r>
        <w:rPr>
          <w:rFonts w:ascii="Arial" w:hAnsi="Arial" w:cs="Arial"/>
          <w:b/>
        </w:rPr>
        <w:br/>
      </w:r>
    </w:p>
    <w:p w:rsidR="00966BD4" w:rsidRDefault="00FF358B" w:rsidP="00966BD4">
      <w:pPr>
        <w:rPr>
          <w:i/>
        </w:rPr>
      </w:pPr>
      <w:hyperlink r:id="rId135" w:history="1">
        <w:r w:rsidR="00966BD4">
          <w:rPr>
            <w:rStyle w:val="Hyperlink"/>
            <w:rFonts w:ascii="Arial" w:hAnsi="Arial" w:cs="Arial"/>
            <w:b/>
            <w:sz w:val="24"/>
          </w:rPr>
          <w:t>R4-1814229</w:t>
        </w:r>
      </w:hyperlink>
      <w:r w:rsidR="00966BD4">
        <w:rPr>
          <w:b/>
        </w:rPr>
        <w:tab/>
        <w:t>Correction to RSTD measurement accuracy requirement in NB-IoT R14</w:t>
      </w:r>
      <w:r w:rsidR="00966BD4">
        <w:rPr>
          <w:b/>
        </w:rPr>
        <w:br/>
      </w:r>
      <w:r w:rsidR="00966BD4">
        <w:tab/>
      </w:r>
      <w:r w:rsidR="00966BD4">
        <w:tab/>
      </w:r>
      <w:r w:rsidR="00966BD4">
        <w:tab/>
      </w:r>
      <w:r w:rsidR="00966BD4">
        <w:tab/>
      </w:r>
      <w:r w:rsidR="00966BD4">
        <w:tab/>
        <w:t>36.133</w:t>
      </w:r>
      <w:r w:rsidR="00966BD4">
        <w:tab/>
        <w:t xml:space="preserve">  CR-6034  Cat: F (Rel-14) v14.9.0</w:t>
      </w:r>
      <w:r w:rsidR="00966BD4">
        <w:br/>
      </w:r>
      <w:r w:rsidR="00966BD4">
        <w:rPr>
          <w:i/>
        </w:rPr>
        <w:tab/>
      </w:r>
      <w:r w:rsidR="00966BD4">
        <w:rPr>
          <w:i/>
        </w:rPr>
        <w:tab/>
      </w:r>
      <w:r w:rsidR="00966BD4">
        <w:rPr>
          <w:i/>
        </w:rPr>
        <w:tab/>
      </w:r>
      <w:r w:rsidR="00966BD4">
        <w:rPr>
          <w:i/>
        </w:rPr>
        <w:tab/>
      </w:r>
      <w:r w:rsidR="00966BD4">
        <w:rPr>
          <w:i/>
        </w:rPr>
        <w:tab/>
        <w:t>Source: Qualcomm Incorporated</w:t>
      </w:r>
    </w:p>
    <w:p w:rsidR="00966BD4" w:rsidRDefault="00966BD4" w:rsidP="00966BD4">
      <w:pPr>
        <w:rPr>
          <w:rFonts w:ascii="Arial" w:hAnsi="Arial" w:cs="Arial"/>
          <w:b/>
        </w:rPr>
      </w:pPr>
      <w:r>
        <w:rPr>
          <w:rFonts w:ascii="Arial" w:hAnsi="Arial" w:cs="Arial"/>
          <w:b/>
        </w:rPr>
        <w:t xml:space="preserve">Abstract: </w:t>
      </w:r>
    </w:p>
    <w:p w:rsidR="00966BD4" w:rsidRDefault="00966BD4" w:rsidP="00966BD4">
      <w:pPr>
        <w:rPr>
          <w:lang w:eastAsia="zh-CN"/>
        </w:rPr>
      </w:pPr>
      <w:r>
        <w:t>Added the side condition to the RSTD measurement accuracy requirement to clarify exact NPRS scenario and NPRS sequence configuration for the requirement to apply.</w:t>
      </w:r>
    </w:p>
    <w:p w:rsidR="00966BD4" w:rsidRDefault="00966BD4" w:rsidP="00966BD4">
      <w:pPr>
        <w:rPr>
          <w:lang w:eastAsia="zh-CN"/>
        </w:rPr>
      </w:pPr>
      <w:r>
        <w:rPr>
          <w:lang w:eastAsia="zh-CN"/>
        </w:rPr>
        <w:t>Existing RSTD measurement accuracy requirement cannot be fulfilled if UE is configured with legacy NPRS sequence in the colliding NPRS scenario. UE should be configured with the new NPRS sequence in order to meet the exising accuracy requirement in the colliding NPRS scenario. However, the side conditions in the current requirement does not capture this clearly.</w:t>
      </w:r>
    </w:p>
    <w:p w:rsidR="00966BD4" w:rsidRPr="00011001" w:rsidRDefault="00966BD4" w:rsidP="00966BD4">
      <w:pPr>
        <w:rPr>
          <w:lang w:eastAsia="zh-CN"/>
        </w:rPr>
      </w:pPr>
      <w:r>
        <w:rPr>
          <w:lang w:eastAsia="zh-CN"/>
        </w:rPr>
        <w:t>Added the side condition to the RSTD measurement accuracy requirement to clarify exact NPRS scenario and NPRS sequence configuration for the requirement to apply.</w:t>
      </w:r>
    </w:p>
    <w:p w:rsidR="00966BD4" w:rsidRDefault="00966BD4" w:rsidP="00966BD4">
      <w:pPr>
        <w:rPr>
          <w:rFonts w:ascii="Arial" w:hAnsi="Arial" w:cs="Arial"/>
          <w:b/>
        </w:rPr>
      </w:pPr>
      <w:r>
        <w:rPr>
          <w:rFonts w:ascii="Arial" w:hAnsi="Arial" w:cs="Arial"/>
          <w:b/>
        </w:rPr>
        <w:t xml:space="preserve">Discussion: </w:t>
      </w:r>
    </w:p>
    <w:p w:rsidR="00966BD4" w:rsidRDefault="00966BD4" w:rsidP="00966BD4">
      <w:pPr>
        <w:rPr>
          <w:lang w:eastAsia="zh-CN"/>
        </w:rPr>
      </w:pPr>
    </w:p>
    <w:p w:rsidR="00966BD4" w:rsidRDefault="00966BD4" w:rsidP="00966BD4">
      <w:pPr>
        <w:rPr>
          <w:color w:val="993300"/>
          <w:u w:val="single"/>
        </w:rPr>
      </w:pPr>
      <w:r>
        <w:rPr>
          <w:rFonts w:ascii="Arial" w:hAnsi="Arial" w:cs="Arial"/>
          <w:b/>
        </w:rPr>
        <w:t>Decision:</w:t>
      </w:r>
      <w:r>
        <w:rPr>
          <w:rFonts w:ascii="Arial" w:hAnsi="Arial" w:cs="Arial"/>
          <w:b/>
        </w:rPr>
        <w:tab/>
      </w:r>
      <w:r>
        <w:rPr>
          <w:rFonts w:ascii="Arial" w:hAnsi="Arial" w:cs="Arial"/>
          <w:b/>
        </w:rPr>
        <w:tab/>
      </w:r>
      <w:r w:rsidRPr="003E1A2F">
        <w:rPr>
          <w:rFonts w:ascii="Arial" w:hAnsi="Arial" w:cs="Arial"/>
          <w:b/>
          <w:highlight w:val="green"/>
        </w:rPr>
        <w:t>Agreed</w:t>
      </w:r>
      <w:r w:rsidRPr="003E1A2F">
        <w:rPr>
          <w:rFonts w:ascii="Arial" w:hAnsi="Arial" w:cs="Arial"/>
          <w:b/>
          <w:highlight w:val="green"/>
        </w:rPr>
        <w:br/>
      </w:r>
      <w:r w:rsidRPr="003E1A2F">
        <w:rPr>
          <w:rFonts w:ascii="Arial" w:hAnsi="Arial" w:cs="Arial"/>
          <w:b/>
          <w:highlight w:val="green"/>
        </w:rPr>
        <w:br/>
      </w:r>
    </w:p>
    <w:p w:rsidR="00966BD4" w:rsidRDefault="00FF358B" w:rsidP="00966BD4">
      <w:pPr>
        <w:rPr>
          <w:i/>
        </w:rPr>
      </w:pPr>
      <w:hyperlink r:id="rId136" w:history="1">
        <w:r w:rsidR="00966BD4">
          <w:rPr>
            <w:rStyle w:val="Hyperlink"/>
            <w:rFonts w:ascii="Arial" w:hAnsi="Arial" w:cs="Arial"/>
            <w:b/>
            <w:sz w:val="24"/>
          </w:rPr>
          <w:t>R4-1813514</w:t>
        </w:r>
      </w:hyperlink>
      <w:r w:rsidR="00966BD4">
        <w:rPr>
          <w:b/>
        </w:rPr>
        <w:tab/>
        <w:t>Correction to RSTD measurement accuracy requirement in NB-IoT R15</w:t>
      </w:r>
      <w:r w:rsidR="00966BD4">
        <w:rPr>
          <w:b/>
        </w:rPr>
        <w:br/>
      </w:r>
      <w:r w:rsidR="00966BD4">
        <w:tab/>
      </w:r>
      <w:r w:rsidR="00966BD4">
        <w:tab/>
      </w:r>
      <w:r w:rsidR="00966BD4">
        <w:tab/>
      </w:r>
      <w:r w:rsidR="00966BD4">
        <w:tab/>
      </w:r>
      <w:r w:rsidR="00966BD4">
        <w:tab/>
        <w:t>36.133</w:t>
      </w:r>
      <w:r w:rsidR="00966BD4">
        <w:tab/>
        <w:t xml:space="preserve">  CR-6035  Cat: A (Rel-15) v15.4.0</w:t>
      </w:r>
      <w:r w:rsidR="00966BD4">
        <w:br/>
      </w:r>
      <w:r w:rsidR="00966BD4">
        <w:rPr>
          <w:i/>
        </w:rPr>
        <w:tab/>
      </w:r>
      <w:r w:rsidR="00966BD4">
        <w:rPr>
          <w:i/>
        </w:rPr>
        <w:tab/>
      </w:r>
      <w:r w:rsidR="00966BD4">
        <w:rPr>
          <w:i/>
        </w:rPr>
        <w:tab/>
      </w:r>
      <w:r w:rsidR="00966BD4">
        <w:rPr>
          <w:i/>
        </w:rPr>
        <w:tab/>
      </w:r>
      <w:r w:rsidR="00966BD4">
        <w:rPr>
          <w:i/>
        </w:rPr>
        <w:tab/>
        <w:t>Source: Qualcomm Incorporated</w:t>
      </w:r>
    </w:p>
    <w:p w:rsidR="00966BD4" w:rsidRDefault="00966BD4" w:rsidP="00966BD4">
      <w:pPr>
        <w:rPr>
          <w:rFonts w:ascii="Arial" w:hAnsi="Arial" w:cs="Arial"/>
          <w:b/>
        </w:rPr>
      </w:pPr>
      <w:r>
        <w:rPr>
          <w:rFonts w:ascii="Arial" w:hAnsi="Arial" w:cs="Arial"/>
          <w:b/>
        </w:rPr>
        <w:t xml:space="preserve">Abstract: </w:t>
      </w:r>
    </w:p>
    <w:p w:rsidR="00966BD4" w:rsidRDefault="00966BD4" w:rsidP="00966BD4">
      <w:r>
        <w:t>Added the side condition to the RSTD measurement accuracy requirement to clarify exact NPRS scenario and NPRS sequence configuration for the requirement to apply.</w:t>
      </w:r>
    </w:p>
    <w:p w:rsidR="00966BD4" w:rsidRDefault="00966BD4" w:rsidP="00966BD4">
      <w:pPr>
        <w:rPr>
          <w:rFonts w:ascii="Arial" w:hAnsi="Arial" w:cs="Arial"/>
          <w:b/>
        </w:rPr>
      </w:pPr>
      <w:r>
        <w:rPr>
          <w:rFonts w:ascii="Arial" w:hAnsi="Arial" w:cs="Arial"/>
          <w:b/>
        </w:rPr>
        <w:t xml:space="preserve">Discussion: </w:t>
      </w:r>
    </w:p>
    <w:p w:rsidR="00966BD4" w:rsidRDefault="00966BD4" w:rsidP="00966BD4"/>
    <w:p w:rsidR="00966BD4" w:rsidRPr="00966BD4" w:rsidRDefault="00966BD4" w:rsidP="00966BD4">
      <w:pPr>
        <w:rPr>
          <w:color w:val="993300"/>
          <w:u w:val="single"/>
        </w:rPr>
      </w:pPr>
      <w:r>
        <w:rPr>
          <w:rFonts w:ascii="Arial" w:hAnsi="Arial" w:cs="Arial"/>
          <w:b/>
        </w:rPr>
        <w:t>Decision:</w:t>
      </w:r>
      <w:r>
        <w:rPr>
          <w:rFonts w:ascii="Arial" w:hAnsi="Arial" w:cs="Arial"/>
          <w:b/>
        </w:rPr>
        <w:tab/>
      </w:r>
      <w:r>
        <w:rPr>
          <w:rFonts w:ascii="Arial" w:hAnsi="Arial" w:cs="Arial"/>
          <w:b/>
        </w:rPr>
        <w:tab/>
      </w:r>
      <w:r w:rsidRPr="003E1A2F">
        <w:rPr>
          <w:rFonts w:ascii="Arial" w:hAnsi="Arial" w:cs="Arial"/>
          <w:b/>
          <w:highlight w:val="green"/>
        </w:rPr>
        <w:t>Agreed</w:t>
      </w:r>
      <w:r w:rsidRPr="003E1A2F">
        <w:rPr>
          <w:rFonts w:ascii="Arial" w:hAnsi="Arial" w:cs="Arial"/>
          <w:b/>
          <w:highlight w:val="green"/>
        </w:rPr>
        <w:br/>
      </w:r>
      <w:r w:rsidRPr="003E1A2F">
        <w:rPr>
          <w:rFonts w:ascii="Arial" w:hAnsi="Arial" w:cs="Arial"/>
          <w:b/>
          <w:highlight w:val="green"/>
        </w:rPr>
        <w:br/>
      </w:r>
    </w:p>
    <w:p w:rsidR="001E694F" w:rsidRDefault="001E694F" w:rsidP="001E694F">
      <w:pPr>
        <w:pStyle w:val="Heading4"/>
      </w:pPr>
      <w:bookmarkStart w:id="45" w:name="_Toc529479109"/>
      <w:r>
        <w:t>5.3.3</w:t>
      </w:r>
      <w:r>
        <w:tab/>
        <w:t>UE/BS demodulation (36.101/36.104/36.141) [NB_IOTenh-Perf]</w:t>
      </w:r>
      <w:bookmarkEnd w:id="45"/>
    </w:p>
    <w:p w:rsidR="001E694F" w:rsidRDefault="001E694F" w:rsidP="001E694F">
      <w:pPr>
        <w:pStyle w:val="Heading3"/>
      </w:pPr>
      <w:bookmarkStart w:id="46" w:name="_Toc529479110"/>
      <w:r>
        <w:t>5.4</w:t>
      </w:r>
      <w:r>
        <w:tab/>
        <w:t>LTE based V2X (Rel-14) [LTE_V2X]</w:t>
      </w:r>
      <w:bookmarkEnd w:id="46"/>
    </w:p>
    <w:p w:rsidR="001E694F" w:rsidRDefault="001E694F" w:rsidP="001E694F">
      <w:pPr>
        <w:pStyle w:val="Heading4"/>
      </w:pPr>
      <w:bookmarkStart w:id="47" w:name="_Toc529479111"/>
      <w:r>
        <w:t>5.4.1</w:t>
      </w:r>
      <w:r>
        <w:tab/>
        <w:t>UE RF (36.101) [LTE_V2X-Core]</w:t>
      </w:r>
      <w:bookmarkEnd w:id="47"/>
    </w:p>
    <w:p w:rsidR="001E694F" w:rsidRDefault="001E694F" w:rsidP="001E694F">
      <w:pPr>
        <w:pStyle w:val="Heading4"/>
      </w:pPr>
      <w:bookmarkStart w:id="48" w:name="_Toc529479112"/>
      <w:r>
        <w:t>5.4.2</w:t>
      </w:r>
      <w:r>
        <w:tab/>
        <w:t>RRM (36.133) [LTE_V2X-Core/Perf]</w:t>
      </w:r>
      <w:bookmarkEnd w:id="48"/>
    </w:p>
    <w:p w:rsidR="001E694F" w:rsidRDefault="001E694F" w:rsidP="001E694F">
      <w:pPr>
        <w:pStyle w:val="Heading4"/>
      </w:pPr>
      <w:bookmarkStart w:id="49" w:name="_Toc529479113"/>
      <w:r>
        <w:t>5.4.3</w:t>
      </w:r>
      <w:r>
        <w:tab/>
        <w:t>UE demodulation (36.101) [LTE_V2X-Perf]</w:t>
      </w:r>
      <w:bookmarkEnd w:id="49"/>
    </w:p>
    <w:p w:rsidR="001E694F" w:rsidRDefault="001E694F" w:rsidP="001E694F">
      <w:pPr>
        <w:pStyle w:val="Heading3"/>
      </w:pPr>
      <w:bookmarkStart w:id="50" w:name="_Toc529479114"/>
      <w:r>
        <w:t>5.5</w:t>
      </w:r>
      <w:r>
        <w:tab/>
        <w:t>Radiated requirements for the verification of multi-antenna reception performance of UEs [LTE_MIMO_OTA-Core]</w:t>
      </w:r>
      <w:bookmarkEnd w:id="50"/>
    </w:p>
    <w:p w:rsidR="001E694F" w:rsidRDefault="001E694F" w:rsidP="001E694F">
      <w:pPr>
        <w:pStyle w:val="Heading3"/>
      </w:pPr>
      <w:bookmarkStart w:id="51" w:name="_Toc529479115"/>
      <w:r>
        <w:t>5.6</w:t>
      </w:r>
      <w:r>
        <w:tab/>
        <w:t>Other WIs [WI code]</w:t>
      </w:r>
      <w:bookmarkEnd w:id="51"/>
    </w:p>
    <w:p w:rsidR="00CF605E" w:rsidRDefault="00CF605E" w:rsidP="00CF605E">
      <w:pPr>
        <w:pStyle w:val="Heading4"/>
      </w:pPr>
      <w:bookmarkStart w:id="52" w:name="_Toc529479116"/>
      <w:r>
        <w:t>5.6.1</w:t>
      </w:r>
      <w:r>
        <w:tab/>
        <w:t>RF [WI code or TEI14]</w:t>
      </w:r>
      <w:bookmarkEnd w:id="52"/>
    </w:p>
    <w:p w:rsidR="00CF605E" w:rsidRDefault="00CF605E" w:rsidP="00CF605E">
      <w:pPr>
        <w:rPr>
          <w:i/>
        </w:rPr>
      </w:pPr>
      <w:r w:rsidRPr="001E694F">
        <w:rPr>
          <w:rFonts w:ascii="Arial" w:hAnsi="Arial" w:cs="Arial"/>
          <w:b/>
          <w:color w:val="0000FF"/>
          <w:sz w:val="24"/>
          <w:u w:val="thick"/>
        </w:rPr>
        <w:t>R4-1812412</w:t>
      </w:r>
      <w:r>
        <w:rPr>
          <w:b/>
        </w:rPr>
        <w:tab/>
        <w:t>On timing of HP-UE fall down to PC3 in inter-band CA</w:t>
      </w:r>
      <w:r>
        <w:rPr>
          <w:b/>
        </w:rPr>
        <w:br/>
      </w:r>
      <w:r>
        <w:tab/>
      </w:r>
      <w:r>
        <w:tab/>
      </w:r>
      <w:r>
        <w:tab/>
      </w:r>
      <w:r>
        <w:tab/>
      </w:r>
      <w:r>
        <w:tab/>
        <w:t>36.101 v..</w:t>
      </w:r>
      <w:r>
        <w:br/>
      </w:r>
      <w:r>
        <w:rPr>
          <w:i/>
        </w:rPr>
        <w:tab/>
      </w:r>
      <w:r>
        <w:rPr>
          <w:i/>
        </w:rPr>
        <w:tab/>
      </w:r>
      <w:r>
        <w:rPr>
          <w:i/>
        </w:rPr>
        <w:tab/>
      </w:r>
      <w:r>
        <w:rPr>
          <w:i/>
        </w:rPr>
        <w:tab/>
      </w:r>
      <w:r>
        <w:rPr>
          <w:i/>
        </w:rPr>
        <w:tab/>
        <w:t>Source: SoftBank Corp.</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In response to LS from RAN2, this paper is to explain background and show our preference on when fall down to PC3 happens in inter-band CA.</w:t>
      </w:r>
    </w:p>
    <w:p w:rsidR="00CF605E" w:rsidRPr="00AB0690" w:rsidRDefault="00CF605E" w:rsidP="00CF605E">
      <w:pPr>
        <w:rPr>
          <w:b/>
        </w:rPr>
      </w:pPr>
      <w:r w:rsidRPr="00AB0690">
        <w:rPr>
          <w:b/>
        </w:rPr>
        <w:t xml:space="preserve">[Proposal-1] </w:t>
      </w:r>
      <w:r>
        <w:rPr>
          <w:b/>
        </w:rPr>
        <w:t>In inter-band CA context, PC1/2 to PC3 fall down</w:t>
      </w:r>
      <w:r w:rsidRPr="00AB0690">
        <w:rPr>
          <w:b/>
        </w:rPr>
        <w:t xml:space="preserve"> is executed when an Scell is activated</w:t>
      </w:r>
      <w:r>
        <w:rPr>
          <w:b/>
        </w:rPr>
        <w:t xml:space="preserve"> (Option 2)</w:t>
      </w:r>
      <w:r w:rsidRPr="00AB0690">
        <w:rPr>
          <w:b/>
        </w:rPr>
        <w:t>.</w:t>
      </w:r>
    </w:p>
    <w:p w:rsidR="00CF605E" w:rsidRDefault="00CF605E" w:rsidP="00CF605E">
      <w:r>
        <w:t>As a natural consequence, when all the scell is deactivated in inter-band CA context, the UE should return to PC1/2 mode. It is better to clarify also:</w:t>
      </w:r>
    </w:p>
    <w:p w:rsidR="00CF605E" w:rsidRPr="00BE70CA" w:rsidRDefault="00CF605E" w:rsidP="00CF605E">
      <w:pPr>
        <w:rPr>
          <w:rFonts w:eastAsia="Yu Mincho"/>
          <w:lang w:eastAsia="ja-JP"/>
        </w:rPr>
      </w:pPr>
    </w:p>
    <w:p w:rsidR="00CF605E" w:rsidRPr="001B541F" w:rsidRDefault="00CF605E" w:rsidP="00CF605E">
      <w:pPr>
        <w:rPr>
          <w:b/>
        </w:rPr>
      </w:pPr>
      <w:r w:rsidRPr="001B541F">
        <w:rPr>
          <w:b/>
        </w:rPr>
        <w:t>[Propo</w:t>
      </w:r>
      <w:r>
        <w:rPr>
          <w:b/>
        </w:rPr>
        <w:t>sal-2] The UE is returned to HP-UE</w:t>
      </w:r>
      <w:r w:rsidRPr="001B541F">
        <w:rPr>
          <w:b/>
        </w:rPr>
        <w:t xml:space="preserve"> mode when</w:t>
      </w:r>
      <w:r>
        <w:rPr>
          <w:b/>
        </w:rPr>
        <w:t xml:space="preserve"> all the </w:t>
      </w:r>
      <w:r w:rsidRPr="001B541F">
        <w:rPr>
          <w:b/>
        </w:rPr>
        <w:t>Scell</w:t>
      </w:r>
      <w:r>
        <w:rPr>
          <w:b/>
        </w:rPr>
        <w:t>s are</w:t>
      </w:r>
      <w:r w:rsidRPr="001B541F">
        <w:rPr>
          <w:b/>
        </w:rPr>
        <w:t xml:space="preserve"> deactived.</w:t>
      </w:r>
    </w:p>
    <w:p w:rsidR="00CF605E" w:rsidRDefault="00CF605E" w:rsidP="00CF605E">
      <w:r>
        <w:t xml:space="preserve">To create a set of CRs, we need to clarify from which release the change is to be applied. While we prefer to apply from the earliest possible release (i.e. REL-14), we'd like to </w:t>
      </w:r>
      <w:r>
        <w:rPr>
          <w:lang w:val="en-US" w:eastAsia="ja-JP"/>
        </w:rPr>
        <w:t>hear</w:t>
      </w:r>
      <w:r>
        <w:t xml:space="preserve"> UE/chipset vendors' opinions on the aspect.</w:t>
      </w:r>
    </w:p>
    <w:p w:rsidR="00CF605E" w:rsidRPr="00A273E0" w:rsidRDefault="00CF605E" w:rsidP="00CF605E">
      <w:pPr>
        <w:rPr>
          <w:b/>
        </w:rPr>
      </w:pPr>
      <w:r w:rsidRPr="00A273E0">
        <w:rPr>
          <w:b/>
        </w:rPr>
        <w:t xml:space="preserve">[Proposal-3] </w:t>
      </w:r>
      <w:r>
        <w:rPr>
          <w:b/>
        </w:rPr>
        <w:t>We need to determine from which release this change is applied.</w:t>
      </w:r>
    </w:p>
    <w:p w:rsidR="00CF605E" w:rsidRPr="00404E30" w:rsidRDefault="00CF605E" w:rsidP="00CF605E">
      <w:pPr>
        <w:rPr>
          <w:rFonts w:eastAsiaTheme="minorEastAsia"/>
        </w:rPr>
      </w:pPr>
      <w:r>
        <w:t>Proposed modifications are shown in Annex for further discussion/improvement. We plan to bring CRs and a reply LS to RAN2 in RAN4#89 (Spokane) upon agreement in this meeting.</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rFonts w:eastAsia="Yu Mincho"/>
          <w:lang w:eastAsia="ja-JP"/>
        </w:rPr>
      </w:pPr>
      <w:r>
        <w:rPr>
          <w:rFonts w:eastAsia="Yu Mincho" w:hint="eastAsia"/>
          <w:lang w:eastAsia="ja-JP"/>
        </w:rPr>
        <w:t>Q</w:t>
      </w:r>
      <w:r>
        <w:rPr>
          <w:rFonts w:eastAsia="Yu Mincho"/>
          <w:lang w:eastAsia="ja-JP"/>
        </w:rPr>
        <w:t>ualcomm: we need to check the proposal internally. We need more time.</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E694F" w:rsidRDefault="001E694F" w:rsidP="001E694F">
      <w:pPr>
        <w:pStyle w:val="Heading4"/>
      </w:pPr>
      <w:bookmarkStart w:id="53" w:name="_Toc529479117"/>
      <w:r>
        <w:t>5.6.2</w:t>
      </w:r>
      <w:r>
        <w:tab/>
        <w:t>RRM [WI code or TEI13/TEI14]</w:t>
      </w:r>
      <w:bookmarkEnd w:id="53"/>
    </w:p>
    <w:p w:rsidR="001E694F" w:rsidRDefault="001E694F" w:rsidP="001E694F">
      <w:pPr>
        <w:pStyle w:val="Heading4"/>
      </w:pPr>
      <w:bookmarkStart w:id="54" w:name="_Toc529479118"/>
      <w:r>
        <w:t>5.6.3</w:t>
      </w:r>
      <w:r>
        <w:tab/>
        <w:t>Demodulation and CSI [WI code or TEI13/TEI14]</w:t>
      </w:r>
      <w:bookmarkEnd w:id="54"/>
    </w:p>
    <w:p w:rsidR="001453AC" w:rsidRPr="007B53C4" w:rsidRDefault="001453AC" w:rsidP="001453AC">
      <w:pPr>
        <w:rPr>
          <w:b/>
          <w:i/>
          <w:color w:val="C00000"/>
          <w:sz w:val="24"/>
          <w:szCs w:val="24"/>
          <w:lang w:eastAsia="zh-CN"/>
        </w:rPr>
      </w:pPr>
      <w:r w:rsidRPr="007B53C4">
        <w:rPr>
          <w:rFonts w:hint="eastAsia"/>
          <w:b/>
          <w:i/>
          <w:color w:val="C00000"/>
          <w:sz w:val="24"/>
          <w:szCs w:val="24"/>
          <w:lang w:eastAsia="zh-CN"/>
        </w:rPr>
        <w:t>4Rx CA/DC</w:t>
      </w:r>
    </w:p>
    <w:p w:rsidR="001453AC" w:rsidRDefault="00FF358B" w:rsidP="001453AC">
      <w:pPr>
        <w:rPr>
          <w:i/>
        </w:rPr>
      </w:pPr>
      <w:hyperlink r:id="rId137" w:history="1">
        <w:r w:rsidR="001453AC">
          <w:rPr>
            <w:rStyle w:val="Hyperlink"/>
            <w:rFonts w:ascii="Arial" w:hAnsi="Arial" w:cs="Arial"/>
            <w:b/>
            <w:sz w:val="24"/>
          </w:rPr>
          <w:t>R4-1812221</w:t>
        </w:r>
      </w:hyperlink>
      <w:r w:rsidR="001453AC">
        <w:rPr>
          <w:b/>
        </w:rPr>
        <w:tab/>
        <w:t>Correction to PDSCH CA and DC Demodulation (4 Rx Ant ports)</w:t>
      </w:r>
      <w:r w:rsidR="001453AC">
        <w:rPr>
          <w:b/>
        </w:rPr>
        <w:br/>
      </w:r>
      <w:r w:rsidR="001453AC">
        <w:tab/>
      </w:r>
      <w:r w:rsidR="001453AC">
        <w:tab/>
      </w:r>
      <w:r w:rsidR="001453AC">
        <w:tab/>
      </w:r>
      <w:r w:rsidR="001453AC">
        <w:tab/>
      </w:r>
      <w:r w:rsidR="001453AC">
        <w:tab/>
        <w:t>36.101</w:t>
      </w:r>
      <w:r w:rsidR="001453AC">
        <w:tab/>
        <w:t xml:space="preserve">  CR-5203  Cat: F (Rel-14) v14.9.0</w:t>
      </w:r>
      <w:r w:rsidR="001453AC">
        <w:br/>
      </w:r>
      <w:r w:rsidR="001453AC">
        <w:rPr>
          <w:i/>
        </w:rPr>
        <w:tab/>
      </w:r>
      <w:r w:rsidR="001453AC">
        <w:rPr>
          <w:i/>
        </w:rPr>
        <w:tab/>
      </w:r>
      <w:r w:rsidR="001453AC">
        <w:rPr>
          <w:i/>
        </w:rPr>
        <w:tab/>
      </w:r>
      <w:r w:rsidR="001453AC">
        <w:rPr>
          <w:i/>
        </w:rPr>
        <w:tab/>
      </w:r>
      <w:r w:rsidR="001453AC">
        <w:rPr>
          <w:i/>
        </w:rPr>
        <w:tab/>
        <w:t>Source: ANRITSU LTD</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Parameters are missing: Add parameter cqi-pmi-ConfigurationIndex for both PCC and SCC, and add Physical channel for CQI reporting.</w:t>
      </w:r>
    </w:p>
    <w:p w:rsidR="001453AC" w:rsidRDefault="001453AC" w:rsidP="001453AC">
      <w:pPr>
        <w:rPr>
          <w:lang w:eastAsia="zh-CN"/>
        </w:rPr>
      </w:pPr>
      <w:r>
        <w:rPr>
          <w:lang w:eastAsia="zh-CN"/>
        </w:rPr>
        <w:t>1)</w:t>
      </w:r>
      <w:r>
        <w:rPr>
          <w:lang w:eastAsia="zh-CN"/>
        </w:rPr>
        <w:tab/>
        <w:t xml:space="preserve"> Apply to all clauses listed below.</w:t>
      </w:r>
    </w:p>
    <w:p w:rsidR="001453AC" w:rsidRDefault="001453AC" w:rsidP="001453AC">
      <w:pPr>
        <w:rPr>
          <w:lang w:eastAsia="zh-CN"/>
        </w:rPr>
      </w:pPr>
      <w:r>
        <w:rPr>
          <w:lang w:eastAsia="zh-CN"/>
        </w:rPr>
        <w:t>1-1)</w:t>
      </w:r>
      <w:r>
        <w:rPr>
          <w:lang w:eastAsia="zh-CN"/>
        </w:rPr>
        <w:tab/>
        <w:t xml:space="preserve"> CQI settings for Scell are not defined.</w:t>
      </w:r>
    </w:p>
    <w:p w:rsidR="001453AC" w:rsidRDefault="001453AC" w:rsidP="001453AC">
      <w:pPr>
        <w:rPr>
          <w:lang w:eastAsia="zh-CN"/>
        </w:rPr>
      </w:pPr>
      <w:r>
        <w:rPr>
          <w:lang w:eastAsia="zh-CN"/>
        </w:rPr>
        <w:t>If they are reused from Pcell parameters, then Scell CQI report will always be dropped by prioritization of Pcell CQI based on TS 36.213 clause 7.2.2.</w:t>
      </w:r>
    </w:p>
    <w:p w:rsidR="001453AC" w:rsidRDefault="001453AC" w:rsidP="001453AC">
      <w:pPr>
        <w:rPr>
          <w:lang w:eastAsia="zh-CN"/>
        </w:rPr>
      </w:pPr>
      <w:r>
        <w:rPr>
          <w:lang w:eastAsia="zh-CN"/>
        </w:rPr>
        <w:t>2)</w:t>
      </w:r>
      <w:r>
        <w:rPr>
          <w:lang w:eastAsia="zh-CN"/>
        </w:rPr>
        <w:tab/>
        <w:t xml:space="preserve"> Apply only to 8.13.x.3.1</w:t>
      </w:r>
    </w:p>
    <w:p w:rsidR="001453AC" w:rsidRDefault="001453AC" w:rsidP="001453AC">
      <w:pPr>
        <w:rPr>
          <w:lang w:eastAsia="zh-CN"/>
        </w:rPr>
      </w:pPr>
      <w:r>
        <w:rPr>
          <w:lang w:eastAsia="zh-CN"/>
        </w:rPr>
        <w:t>2-1) cqi-pmi-ConfigurationIndex is not defined.</w:t>
      </w:r>
    </w:p>
    <w:p w:rsidR="001453AC" w:rsidRDefault="001453AC" w:rsidP="001453AC">
      <w:pPr>
        <w:rPr>
          <w:lang w:eastAsia="zh-CN"/>
        </w:rPr>
      </w:pPr>
      <w:r>
        <w:rPr>
          <w:lang w:eastAsia="zh-CN"/>
        </w:rPr>
        <w:t xml:space="preserve">2-2) Due to test parameters, CQI report will be dropped when HARQ and CQI timing overlaps. </w:t>
      </w:r>
    </w:p>
    <w:p w:rsidR="001453AC" w:rsidRDefault="001453AC" w:rsidP="001453AC">
      <w:pPr>
        <w:rPr>
          <w:lang w:eastAsia="zh-CN"/>
        </w:rPr>
      </w:pPr>
      <w:r>
        <w:rPr>
          <w:lang w:eastAsia="zh-CN"/>
        </w:rPr>
        <w:t xml:space="preserve">Need a similar note like TC 8.2.1.2.4 Note 5 to report CQI by PUSCH. </w:t>
      </w:r>
    </w:p>
    <w:p w:rsidR="001453AC" w:rsidRDefault="001453AC" w:rsidP="001453AC">
      <w:pPr>
        <w:rPr>
          <w:lang w:eastAsia="zh-CN"/>
        </w:rPr>
      </w:pPr>
      <w:r>
        <w:rPr>
          <w:lang w:eastAsia="zh-CN"/>
        </w:rPr>
        <w:t>Also “Physical channel for CQI reporting” needs to be defined.</w:t>
      </w:r>
    </w:p>
    <w:p w:rsidR="001453AC" w:rsidRDefault="001453AC" w:rsidP="001453AC">
      <w:pPr>
        <w:rPr>
          <w:lang w:eastAsia="zh-CN"/>
        </w:rPr>
      </w:pPr>
      <w:r>
        <w:rPr>
          <w:lang w:eastAsia="zh-CN"/>
        </w:rPr>
        <w:t>The CQI report of each serving cell is defined as follows.</w:t>
      </w:r>
    </w:p>
    <w:p w:rsidR="001453AC" w:rsidRDefault="001453AC" w:rsidP="001453AC">
      <w:pPr>
        <w:rPr>
          <w:lang w:eastAsia="zh-CN"/>
        </w:rPr>
      </w:pPr>
      <w:r>
        <w:rPr>
          <w:lang w:eastAsia="zh-CN"/>
        </w:rPr>
        <w:t>TS 36.213 clause 7.2.2</w:t>
      </w:r>
    </w:p>
    <w:p w:rsidR="001453AC" w:rsidRDefault="001453AC" w:rsidP="001453AC">
      <w:pPr>
        <w:rPr>
          <w:lang w:eastAsia="zh-CN"/>
        </w:rPr>
      </w:pPr>
      <w:r>
        <w:rPr>
          <w:lang w:eastAsia="zh-CN"/>
        </w:rPr>
        <w:t>For a given subframe and serving cells with UE configured in transmission mode 1-9, in case of collision between CSI reports of these different serving cells with PUCCH reporting type of the same priority, the CSI reports for all these serving cells except the serving cell with lowest ServCellIndex are dropped.</w:t>
      </w:r>
    </w:p>
    <w:p w:rsidR="001453AC" w:rsidRPr="007B53C4" w:rsidRDefault="001453AC" w:rsidP="001453AC">
      <w:pPr>
        <w:rPr>
          <w:lang w:eastAsia="zh-CN"/>
        </w:rPr>
      </w:pPr>
    </w:p>
    <w:p w:rsidR="001453AC" w:rsidRDefault="001453AC" w:rsidP="001453AC">
      <w:pPr>
        <w:rPr>
          <w:lang w:eastAsia="zh-CN"/>
        </w:rPr>
      </w:pPr>
      <w:r>
        <w:rPr>
          <w:lang w:eastAsia="zh-CN"/>
        </w:rPr>
        <w:t>Added Physical channel for CQI reporting.</w:t>
      </w:r>
    </w:p>
    <w:p w:rsidR="001453AC" w:rsidRDefault="001453AC" w:rsidP="001453AC">
      <w:pPr>
        <w:rPr>
          <w:lang w:eastAsia="zh-CN"/>
        </w:rPr>
      </w:pPr>
      <w:r>
        <w:rPr>
          <w:lang w:eastAsia="zh-CN"/>
        </w:rPr>
        <w:t xml:space="preserve">Added cqi-pmi-ConfigurationIndex setting. </w:t>
      </w:r>
    </w:p>
    <w:p w:rsidR="001453AC" w:rsidRDefault="001453AC" w:rsidP="001453AC">
      <w:pPr>
        <w:rPr>
          <w:lang w:eastAsia="zh-CN"/>
        </w:rPr>
      </w:pPr>
      <w:r>
        <w:rPr>
          <w:lang w:eastAsia="zh-CN"/>
        </w:rPr>
        <w:t>Added Note to avoid collisions between CQI reports and HARQ-ACK.</w:t>
      </w:r>
    </w:p>
    <w:p w:rsidR="001453AC" w:rsidRDefault="001453AC" w:rsidP="001453AC">
      <w:pPr>
        <w:rPr>
          <w:lang w:eastAsia="zh-CN"/>
        </w:rPr>
      </w:pPr>
      <w:r>
        <w:rPr>
          <w:lang w:eastAsia="zh-CN"/>
        </w:rPr>
        <w:t>Related tables: Table 8.13.1.3.1-1, 8.13.1.4.1-1, 8.13.2.3.1-1, 8.13.2.4.1-1, 8.13.3.3.1-1, 8.13.3.4.1-1.</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r>
      <w:r w:rsidRPr="00F92D5B">
        <w:rPr>
          <w:rFonts w:ascii="Arial" w:hAnsi="Arial" w:cs="Arial"/>
          <w:b/>
          <w:highlight w:val="green"/>
        </w:rPr>
        <w:t>Agreed</w:t>
      </w:r>
      <w:r w:rsidRPr="00F92D5B">
        <w:rPr>
          <w:rFonts w:ascii="Arial" w:hAnsi="Arial" w:cs="Arial"/>
          <w:b/>
          <w:highlight w:val="green"/>
        </w:rPr>
        <w:br/>
      </w:r>
      <w:r w:rsidRPr="00F92D5B">
        <w:rPr>
          <w:rFonts w:ascii="Arial" w:hAnsi="Arial" w:cs="Arial"/>
          <w:b/>
          <w:highlight w:val="green"/>
        </w:rPr>
        <w:br/>
      </w:r>
    </w:p>
    <w:p w:rsidR="001453AC" w:rsidRDefault="00FF358B" w:rsidP="001453AC">
      <w:pPr>
        <w:rPr>
          <w:i/>
        </w:rPr>
      </w:pPr>
      <w:hyperlink r:id="rId138" w:history="1">
        <w:r w:rsidR="001453AC">
          <w:rPr>
            <w:rStyle w:val="Hyperlink"/>
            <w:rFonts w:ascii="Arial" w:hAnsi="Arial" w:cs="Arial"/>
            <w:b/>
            <w:sz w:val="24"/>
          </w:rPr>
          <w:t>R4-1812241</w:t>
        </w:r>
      </w:hyperlink>
      <w:r w:rsidR="001453AC">
        <w:rPr>
          <w:b/>
        </w:rPr>
        <w:tab/>
        <w:t>Correction to PDSCH CA and DC Demodulation (4 Rx Ant ports)</w:t>
      </w:r>
      <w:r w:rsidR="001453AC">
        <w:rPr>
          <w:b/>
        </w:rPr>
        <w:br/>
      </w:r>
      <w:r w:rsidR="001453AC">
        <w:tab/>
      </w:r>
      <w:r w:rsidR="001453AC">
        <w:tab/>
      </w:r>
      <w:r w:rsidR="001453AC">
        <w:tab/>
      </w:r>
      <w:r w:rsidR="001453AC">
        <w:tab/>
      </w:r>
      <w:r w:rsidR="001453AC">
        <w:tab/>
        <w:t>36.101</w:t>
      </w:r>
      <w:r w:rsidR="001453AC">
        <w:tab/>
        <w:t xml:space="preserve">  CR-5204  Cat: A (Rel-15) v15.4.0</w:t>
      </w:r>
      <w:r w:rsidR="001453AC">
        <w:br/>
      </w:r>
      <w:r w:rsidR="001453AC">
        <w:rPr>
          <w:i/>
        </w:rPr>
        <w:tab/>
      </w:r>
      <w:r w:rsidR="001453AC">
        <w:rPr>
          <w:i/>
        </w:rPr>
        <w:tab/>
      </w:r>
      <w:r w:rsidR="001453AC">
        <w:rPr>
          <w:i/>
        </w:rPr>
        <w:tab/>
      </w:r>
      <w:r w:rsidR="001453AC">
        <w:rPr>
          <w:i/>
        </w:rPr>
        <w:tab/>
      </w:r>
      <w:r w:rsidR="001453AC">
        <w:rPr>
          <w:i/>
        </w:rPr>
        <w:tab/>
        <w:t>Source: ANRITSU LTD</w:t>
      </w:r>
    </w:p>
    <w:p w:rsidR="001453AC" w:rsidRDefault="001453AC" w:rsidP="001453AC">
      <w:pPr>
        <w:rPr>
          <w:rFonts w:ascii="Arial" w:hAnsi="Arial" w:cs="Arial"/>
          <w:b/>
        </w:rPr>
      </w:pPr>
      <w:r>
        <w:rPr>
          <w:rFonts w:ascii="Arial" w:hAnsi="Arial" w:cs="Arial"/>
          <w:b/>
        </w:rPr>
        <w:t xml:space="preserve">Abstract: </w:t>
      </w:r>
    </w:p>
    <w:p w:rsidR="001453AC" w:rsidRDefault="001453AC" w:rsidP="001453AC">
      <w:r>
        <w:t>Parameters are missing: Add parameter cqi-pmi-ConfigurationIndex for both PCC and SCC, and add Physical channel for CQI reporting.</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P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r>
      <w:r w:rsidRPr="00F92D5B">
        <w:rPr>
          <w:rFonts w:ascii="Arial" w:hAnsi="Arial" w:cs="Arial"/>
          <w:b/>
          <w:highlight w:val="green"/>
        </w:rPr>
        <w:t>Agreed</w:t>
      </w:r>
      <w:r w:rsidRPr="00F92D5B">
        <w:rPr>
          <w:rFonts w:ascii="Arial" w:hAnsi="Arial" w:cs="Arial"/>
          <w:b/>
          <w:highlight w:val="green"/>
        </w:rPr>
        <w:br/>
      </w:r>
      <w:r w:rsidRPr="00F92D5B">
        <w:rPr>
          <w:rFonts w:ascii="Arial" w:hAnsi="Arial" w:cs="Arial"/>
          <w:b/>
          <w:highlight w:val="green"/>
        </w:rPr>
        <w:br/>
      </w:r>
    </w:p>
    <w:p w:rsidR="001E694F" w:rsidRDefault="001E694F" w:rsidP="001E694F">
      <w:pPr>
        <w:pStyle w:val="Heading2"/>
      </w:pPr>
      <w:bookmarkStart w:id="55" w:name="_Toc529479119"/>
      <w:r>
        <w:t>6</w:t>
      </w:r>
      <w:r>
        <w:tab/>
        <w:t>Rel-15 Work Items for LTE</w:t>
      </w:r>
      <w:bookmarkEnd w:id="55"/>
    </w:p>
    <w:p w:rsidR="001E694F" w:rsidRDefault="001E694F" w:rsidP="001E694F">
      <w:pPr>
        <w:pStyle w:val="Heading3"/>
      </w:pPr>
      <w:bookmarkStart w:id="56" w:name="_Toc529479120"/>
      <w:r>
        <w:t>6.1</w:t>
      </w:r>
      <w:r>
        <w:tab/>
        <w:t>Enhancement of Base Station (BS) RF and EMC requirements for Active Antenna System (AAS) [AASenh_BS_LTE_UTRA]</w:t>
      </w:r>
      <w:bookmarkEnd w:id="56"/>
    </w:p>
    <w:p w:rsidR="001E694F" w:rsidRDefault="001E694F" w:rsidP="001E694F">
      <w:pPr>
        <w:pStyle w:val="Heading4"/>
      </w:pPr>
      <w:bookmarkStart w:id="57" w:name="_Toc529479121"/>
      <w:r>
        <w:t>6.1.1</w:t>
      </w:r>
      <w:r>
        <w:tab/>
        <w:t>General (ad-hoc MoM, etc.) [AASenh_BS_LTE_UTRA]</w:t>
      </w:r>
      <w:bookmarkEnd w:id="57"/>
    </w:p>
    <w:p w:rsidR="001E694F" w:rsidRDefault="001E694F" w:rsidP="001E694F">
      <w:pPr>
        <w:pStyle w:val="Heading4"/>
      </w:pPr>
      <w:bookmarkStart w:id="58" w:name="_Toc529479122"/>
      <w:r>
        <w:t>6.1.2</w:t>
      </w:r>
      <w:r>
        <w:tab/>
        <w:t>Core Requirements Maintenance [AASenh_BS_LTE_UTRA-Core]</w:t>
      </w:r>
      <w:bookmarkEnd w:id="58"/>
    </w:p>
    <w:p w:rsidR="001E694F" w:rsidRDefault="00FF358B" w:rsidP="001E694F">
      <w:pPr>
        <w:rPr>
          <w:i/>
        </w:rPr>
      </w:pPr>
      <w:hyperlink r:id="rId139" w:history="1">
        <w:r w:rsidR="001E694F" w:rsidRPr="00FD50A4">
          <w:rPr>
            <w:rStyle w:val="Hyperlink"/>
            <w:rFonts w:ascii="Arial" w:hAnsi="Arial" w:cs="Arial"/>
            <w:b/>
            <w:sz w:val="24"/>
          </w:rPr>
          <w:t>R4-1813407</w:t>
        </w:r>
      </w:hyperlink>
      <w:r w:rsidR="001E694F">
        <w:rPr>
          <w:b/>
        </w:rPr>
        <w:tab/>
        <w:t>CR to TS 37.145-2 - correction co-location test antenna description</w:t>
      </w:r>
      <w:r w:rsidR="001E694F">
        <w:rPr>
          <w:b/>
        </w:rPr>
        <w:br/>
      </w:r>
      <w:r w:rsidR="001E694F">
        <w:tab/>
      </w:r>
      <w:r w:rsidR="001E694F">
        <w:tab/>
      </w:r>
      <w:r w:rsidR="001E694F">
        <w:tab/>
      </w:r>
      <w:r w:rsidR="001E694F">
        <w:tab/>
      </w:r>
      <w:r w:rsidR="001E694F">
        <w:tab/>
        <w:t>37.145-2</w:t>
      </w:r>
      <w:r w:rsidR="001E694F">
        <w:tab/>
        <w:t xml:space="preserve">  CR-0053  Cat: F (Rel-15) v15.1.0</w:t>
      </w:r>
      <w:r w:rsidR="001E694F">
        <w:br/>
      </w:r>
      <w:r w:rsidR="001E694F">
        <w:rPr>
          <w:i/>
        </w:rPr>
        <w:tab/>
      </w:r>
      <w:r w:rsidR="001E694F">
        <w:rPr>
          <w:i/>
        </w:rPr>
        <w:tab/>
      </w:r>
      <w:r w:rsidR="001E694F">
        <w:rPr>
          <w:i/>
        </w:rPr>
        <w:tab/>
      </w:r>
      <w:r w:rsidR="001E694F">
        <w:rPr>
          <w:i/>
        </w:rPr>
        <w:tab/>
      </w:r>
      <w:r w:rsidR="001E694F">
        <w:rPr>
          <w:i/>
        </w:rPr>
        <w:tab/>
        <w:t>Source: Huawei</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The value of 'd' is missing from the co-lcoation test antenna definition</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370C7">
        <w:rPr>
          <w:rFonts w:ascii="Arial" w:hAnsi="Arial" w:cs="Arial"/>
          <w:b/>
          <w:color w:val="993300"/>
          <w:u w:val="single"/>
        </w:rPr>
        <w:t>Noted.</w:t>
      </w:r>
      <w:r>
        <w:rPr>
          <w:color w:val="993300"/>
          <w:u w:val="single"/>
        </w:rPr>
        <w:br/>
      </w:r>
      <w:r>
        <w:rPr>
          <w:color w:val="993300"/>
          <w:u w:val="single"/>
        </w:rPr>
        <w:br/>
      </w:r>
    </w:p>
    <w:p w:rsidR="001E694F" w:rsidRDefault="001E694F" w:rsidP="001E694F">
      <w:pPr>
        <w:pStyle w:val="Heading5"/>
      </w:pPr>
      <w:bookmarkStart w:id="59" w:name="_Toc529479123"/>
      <w:r>
        <w:t>6.1.2.1</w:t>
      </w:r>
      <w:r>
        <w:tab/>
        <w:t>Transmitter Requirements [AASenh_BS_LTE_UTRA-Core]</w:t>
      </w:r>
      <w:bookmarkEnd w:id="59"/>
    </w:p>
    <w:p w:rsidR="001E694F" w:rsidRDefault="00FF358B" w:rsidP="001E694F">
      <w:pPr>
        <w:rPr>
          <w:i/>
        </w:rPr>
      </w:pPr>
      <w:hyperlink r:id="rId140" w:history="1">
        <w:r w:rsidR="001E694F" w:rsidRPr="00FD50A4">
          <w:rPr>
            <w:rStyle w:val="Hyperlink"/>
            <w:rFonts w:ascii="Arial" w:hAnsi="Arial" w:cs="Arial"/>
            <w:b/>
            <w:sz w:val="24"/>
          </w:rPr>
          <w:t>R4-1812268</w:t>
        </w:r>
      </w:hyperlink>
      <w:r w:rsidR="001E694F">
        <w:rPr>
          <w:b/>
        </w:rPr>
        <w:tab/>
        <w:t>Draft CR for TS37.105 Correction on transmitter power requirement</w:t>
      </w:r>
      <w:r w:rsidR="001E694F">
        <w:rPr>
          <w:b/>
        </w:rPr>
        <w:br/>
      </w:r>
      <w:r w:rsidR="001E694F">
        <w:tab/>
      </w:r>
      <w:r w:rsidR="001E694F">
        <w:tab/>
      </w:r>
      <w:r w:rsidR="001E694F">
        <w:tab/>
      </w:r>
      <w:r w:rsidR="001E694F">
        <w:tab/>
      </w:r>
      <w:r w:rsidR="001E694F">
        <w:tab/>
        <w:t>37.105 v15.3.0</w:t>
      </w:r>
      <w:r w:rsidR="001E694F">
        <w:br/>
      </w:r>
      <w:r w:rsidR="001E694F">
        <w:rPr>
          <w:i/>
        </w:rPr>
        <w:tab/>
      </w:r>
      <w:r w:rsidR="001E694F">
        <w:rPr>
          <w:i/>
        </w:rPr>
        <w:tab/>
      </w:r>
      <w:r w:rsidR="001E694F">
        <w:rPr>
          <w:i/>
        </w:rPr>
        <w:tab/>
      </w:r>
      <w:r w:rsidR="001E694F">
        <w:rPr>
          <w:i/>
        </w:rPr>
        <w:tab/>
      </w:r>
      <w:r w:rsidR="001E694F">
        <w:rPr>
          <w:i/>
        </w:rPr>
        <w:tab/>
        <w:t>Source: CATT</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8370C7" w:rsidP="001E694F">
      <w:r>
        <w:t xml:space="preserve">Huawei: We need revision.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370C7">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141" w:history="1">
        <w:r w:rsidR="001E694F" w:rsidRPr="00FD50A4">
          <w:rPr>
            <w:rStyle w:val="Hyperlink"/>
            <w:rFonts w:ascii="Arial" w:hAnsi="Arial" w:cs="Arial"/>
            <w:b/>
            <w:sz w:val="24"/>
          </w:rPr>
          <w:t>R4-1813324</w:t>
        </w:r>
      </w:hyperlink>
      <w:r w:rsidR="001E694F">
        <w:rPr>
          <w:b/>
        </w:rPr>
        <w:tab/>
        <w:t>CR to TS 37.105: correction of the "EIRP accuracy directions set" into "OTA peak directions set"</w:t>
      </w:r>
      <w:r w:rsidR="001E694F">
        <w:rPr>
          <w:b/>
        </w:rPr>
        <w:br/>
      </w:r>
      <w:r w:rsidR="001E694F">
        <w:tab/>
      </w:r>
      <w:r w:rsidR="001E694F">
        <w:tab/>
      </w:r>
      <w:r w:rsidR="001E694F">
        <w:tab/>
      </w:r>
      <w:r w:rsidR="001E694F">
        <w:tab/>
      </w:r>
      <w:r w:rsidR="001E694F">
        <w:tab/>
        <w:t>37.105</w:t>
      </w:r>
      <w:r w:rsidR="001E694F">
        <w:tab/>
        <w:t xml:space="preserve">  CR-0109  Cat: F (Rel-15) v15.3.0</w:t>
      </w:r>
      <w:r w:rsidR="001E694F">
        <w:br/>
      </w:r>
      <w:r w:rsidR="001E694F">
        <w:rPr>
          <w:i/>
        </w:rPr>
        <w:tab/>
      </w:r>
      <w:r w:rsidR="001E694F">
        <w:rPr>
          <w:i/>
        </w:rPr>
        <w:tab/>
      </w:r>
      <w:r w:rsidR="001E694F">
        <w:rPr>
          <w:i/>
        </w:rPr>
        <w:tab/>
      </w:r>
      <w:r w:rsidR="001E694F">
        <w:rPr>
          <w:i/>
        </w:rPr>
        <w:tab/>
      </w:r>
      <w:r w:rsidR="001E694F">
        <w:rPr>
          <w:i/>
        </w:rPr>
        <w:tab/>
        <w:t>Source: Huawei</w:t>
      </w:r>
    </w:p>
    <w:p w:rsidR="001E694F" w:rsidRDefault="001E694F" w:rsidP="001E694F">
      <w:pPr>
        <w:rPr>
          <w:rFonts w:ascii="Arial" w:hAnsi="Arial" w:cs="Arial"/>
          <w:b/>
        </w:rPr>
      </w:pPr>
      <w:r>
        <w:rPr>
          <w:rFonts w:ascii="Arial" w:hAnsi="Arial" w:cs="Arial"/>
          <w:b/>
        </w:rPr>
        <w:lastRenderedPageBreak/>
        <w:t xml:space="preserve">Abstract: </w:t>
      </w:r>
    </w:p>
    <w:p w:rsidR="001E694F" w:rsidRDefault="001E694F" w:rsidP="001E694F">
      <w:r>
        <w:t>This Cat. F CR is replacing the EIRP accuracy directions set definition with the Rel-15 specific OTA peak directions set definition.</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370C7" w:rsidRPr="008370C7">
        <w:rPr>
          <w:rFonts w:ascii="Arial" w:hAnsi="Arial" w:cs="Arial"/>
          <w:b/>
          <w:color w:val="993300"/>
          <w:highlight w:val="green"/>
          <w:u w:val="single"/>
        </w:rPr>
        <w:t>Agreed.</w:t>
      </w:r>
      <w:r>
        <w:rPr>
          <w:color w:val="993300"/>
          <w:u w:val="single"/>
        </w:rPr>
        <w:br/>
      </w:r>
      <w:r>
        <w:rPr>
          <w:color w:val="993300"/>
          <w:u w:val="single"/>
        </w:rPr>
        <w:br/>
      </w:r>
    </w:p>
    <w:p w:rsidR="001E694F" w:rsidRDefault="001E694F" w:rsidP="001E694F">
      <w:pPr>
        <w:pStyle w:val="Heading5"/>
      </w:pPr>
      <w:bookmarkStart w:id="60" w:name="_Toc529479124"/>
      <w:r>
        <w:t>6.1.2.2</w:t>
      </w:r>
      <w:r>
        <w:tab/>
        <w:t>Receiver requirements [AASenh_BS_LTE_UTRA-Core]</w:t>
      </w:r>
      <w:bookmarkEnd w:id="60"/>
    </w:p>
    <w:p w:rsidR="001E694F" w:rsidRDefault="001E694F" w:rsidP="001E694F">
      <w:pPr>
        <w:pStyle w:val="Heading5"/>
      </w:pPr>
      <w:bookmarkStart w:id="61" w:name="_Toc529479125"/>
      <w:r>
        <w:t>6.1.2.3</w:t>
      </w:r>
      <w:r>
        <w:tab/>
        <w:t>EMC requirements [AASenh_BS_LTE_UTRA-Core]</w:t>
      </w:r>
      <w:bookmarkEnd w:id="61"/>
    </w:p>
    <w:p w:rsidR="001E694F" w:rsidRDefault="001E694F" w:rsidP="001E694F">
      <w:pPr>
        <w:pStyle w:val="Heading4"/>
      </w:pPr>
      <w:bookmarkStart w:id="62" w:name="_Toc529479126"/>
      <w:r>
        <w:t>6.1.3</w:t>
      </w:r>
      <w:r>
        <w:tab/>
        <w:t>Performance Requirements Maintenance [AASenh_BS_LTE_UTRA-Perf]</w:t>
      </w:r>
      <w:bookmarkEnd w:id="62"/>
    </w:p>
    <w:p w:rsidR="001E694F" w:rsidRDefault="00FF358B" w:rsidP="001E694F">
      <w:pPr>
        <w:rPr>
          <w:i/>
        </w:rPr>
      </w:pPr>
      <w:hyperlink r:id="rId142" w:history="1">
        <w:r w:rsidR="001E694F" w:rsidRPr="00FD50A4">
          <w:rPr>
            <w:rStyle w:val="Hyperlink"/>
            <w:rFonts w:ascii="Arial" w:hAnsi="Arial" w:cs="Arial"/>
            <w:b/>
            <w:sz w:val="24"/>
          </w:rPr>
          <w:t>R4-1813325</w:t>
        </w:r>
      </w:hyperlink>
      <w:r w:rsidR="001E694F">
        <w:rPr>
          <w:b/>
        </w:rPr>
        <w:tab/>
        <w:t>CR to TS 37.145-2: UTRA TDD removal</w:t>
      </w:r>
      <w:r w:rsidR="001E694F">
        <w:rPr>
          <w:b/>
        </w:rPr>
        <w:br/>
      </w:r>
      <w:r w:rsidR="001E694F">
        <w:tab/>
      </w:r>
      <w:r w:rsidR="001E694F">
        <w:tab/>
      </w:r>
      <w:r w:rsidR="001E694F">
        <w:tab/>
      </w:r>
      <w:r w:rsidR="001E694F">
        <w:tab/>
      </w:r>
      <w:r w:rsidR="001E694F">
        <w:tab/>
        <w:t>37.145-2</w:t>
      </w:r>
      <w:r w:rsidR="001E694F">
        <w:tab/>
        <w:t xml:space="preserve">  CR-0049  Cat: F (Rel-15) v15.1.0</w:t>
      </w:r>
      <w:r w:rsidR="001E694F">
        <w:br/>
      </w:r>
      <w:r w:rsidR="001E694F">
        <w:rPr>
          <w:i/>
        </w:rPr>
        <w:tab/>
      </w:r>
      <w:r w:rsidR="001E694F">
        <w:rPr>
          <w:i/>
        </w:rPr>
        <w:tab/>
      </w:r>
      <w:r w:rsidR="001E694F">
        <w:rPr>
          <w:i/>
        </w:rPr>
        <w:tab/>
      </w:r>
      <w:r w:rsidR="001E694F">
        <w:rPr>
          <w:i/>
        </w:rPr>
        <w:tab/>
      </w:r>
      <w:r w:rsidR="001E694F">
        <w:rPr>
          <w:i/>
        </w:rPr>
        <w:tab/>
        <w:t>Source: Huawei</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This Cat. F CR removes ATCR1b, ATCR3b, ATCR4c and ATCR6c test signal configurations, as well as other UTRA TDD requirement related aspects (except co-existance and co-location).</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D32DA">
        <w:rPr>
          <w:rFonts w:ascii="Arial" w:hAnsi="Arial" w:cs="Arial"/>
          <w:b/>
          <w:color w:val="993300"/>
          <w:u w:val="single"/>
        </w:rPr>
        <w:t>Noted.</w:t>
      </w:r>
      <w:r>
        <w:rPr>
          <w:color w:val="993300"/>
          <w:u w:val="single"/>
        </w:rPr>
        <w:br/>
      </w:r>
      <w:r>
        <w:rPr>
          <w:color w:val="993300"/>
          <w:u w:val="single"/>
        </w:rPr>
        <w:br/>
      </w:r>
    </w:p>
    <w:p w:rsidR="001E694F" w:rsidRDefault="001E694F" w:rsidP="001E694F">
      <w:pPr>
        <w:pStyle w:val="Heading5"/>
      </w:pPr>
      <w:bookmarkStart w:id="63" w:name="_Toc529479127"/>
      <w:r>
        <w:t>6.1.3.1</w:t>
      </w:r>
      <w:r>
        <w:tab/>
        <w:t>Editorial clean-up [AASenh_BS_LTE_UTRA-Perf]</w:t>
      </w:r>
      <w:bookmarkEnd w:id="63"/>
    </w:p>
    <w:p w:rsidR="001E694F" w:rsidRDefault="00FF358B" w:rsidP="001E694F">
      <w:pPr>
        <w:rPr>
          <w:i/>
        </w:rPr>
      </w:pPr>
      <w:hyperlink r:id="rId143" w:history="1">
        <w:r w:rsidR="001E694F" w:rsidRPr="00FD50A4">
          <w:rPr>
            <w:rStyle w:val="Hyperlink"/>
            <w:rFonts w:ascii="Arial" w:hAnsi="Arial" w:cs="Arial"/>
            <w:b/>
            <w:sz w:val="24"/>
          </w:rPr>
          <w:t>R4-1812593</w:t>
        </w:r>
      </w:hyperlink>
      <w:r w:rsidR="001E694F">
        <w:rPr>
          <w:b/>
        </w:rPr>
        <w:tab/>
        <w:t>CR to TS 37.145-2 Correction on OTA test requirements</w:t>
      </w:r>
      <w:r w:rsidR="001E694F">
        <w:rPr>
          <w:b/>
        </w:rPr>
        <w:br/>
      </w:r>
      <w:r w:rsidR="001E694F">
        <w:tab/>
      </w:r>
      <w:r w:rsidR="001E694F">
        <w:tab/>
      </w:r>
      <w:r w:rsidR="001E694F">
        <w:tab/>
      </w:r>
      <w:r w:rsidR="001E694F">
        <w:tab/>
      </w:r>
      <w:r w:rsidR="001E694F">
        <w:tab/>
        <w:t>37.145-2</w:t>
      </w:r>
      <w:r w:rsidR="001E694F">
        <w:tab/>
        <w:t xml:space="preserve">  CR-0035  Cat: F (Rel-15) v15.1.0</w:t>
      </w:r>
      <w:r w:rsidR="001E694F">
        <w:br/>
      </w:r>
      <w:r w:rsidR="001E694F">
        <w:rPr>
          <w:i/>
        </w:rPr>
        <w:tab/>
      </w:r>
      <w:r w:rsidR="001E694F">
        <w:rPr>
          <w:i/>
        </w:rPr>
        <w:tab/>
      </w:r>
      <w:r w:rsidR="001E694F">
        <w:rPr>
          <w:i/>
        </w:rPr>
        <w:tab/>
      </w:r>
      <w:r w:rsidR="001E694F">
        <w:rPr>
          <w:i/>
        </w:rPr>
        <w:tab/>
      </w:r>
      <w:r w:rsidR="001E694F">
        <w:rPr>
          <w:i/>
        </w:rPr>
        <w:tab/>
        <w:t>Source: NTT DOCOMO, INC.</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8D32DA" w:rsidP="001E694F">
      <w:r>
        <w:t xml:space="preserve">Ericsson: There is another correction needed for the MU.  </w:t>
      </w:r>
    </w:p>
    <w:p w:rsidR="008D32DA" w:rsidRDefault="008D32DA" w:rsidP="001E694F">
      <w:r>
        <w:t xml:space="preserve">Nokia: UTRA TT is larger than eAAS TT. </w:t>
      </w:r>
    </w:p>
    <w:p w:rsidR="008D32DA"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D32DA">
        <w:rPr>
          <w:rFonts w:ascii="Arial" w:hAnsi="Arial" w:cs="Arial"/>
          <w:b/>
          <w:color w:val="993300"/>
          <w:u w:val="single"/>
        </w:rPr>
        <w:t xml:space="preserve">Revised in </w:t>
      </w:r>
      <w:hyperlink r:id="rId144" w:history="1">
        <w:r w:rsidR="008D32DA" w:rsidRPr="00FD50A4">
          <w:rPr>
            <w:rStyle w:val="Hyperlink"/>
            <w:rFonts w:ascii="Arial" w:hAnsi="Arial" w:cs="Arial"/>
            <w:b/>
          </w:rPr>
          <w:t>R4-1814083</w:t>
        </w:r>
      </w:hyperlink>
    </w:p>
    <w:p w:rsidR="008D32DA" w:rsidRDefault="008D32DA" w:rsidP="001E694F">
      <w:pPr>
        <w:rPr>
          <w:rFonts w:ascii="Arial" w:hAnsi="Arial" w:cs="Arial"/>
          <w:b/>
          <w:color w:val="993300"/>
          <w:u w:val="single"/>
        </w:rPr>
      </w:pPr>
    </w:p>
    <w:p w:rsidR="008D32DA" w:rsidRDefault="00FF358B" w:rsidP="008D32DA">
      <w:pPr>
        <w:rPr>
          <w:i/>
        </w:rPr>
      </w:pPr>
      <w:hyperlink r:id="rId145" w:history="1">
        <w:r w:rsidR="008D32DA" w:rsidRPr="00FD50A4">
          <w:rPr>
            <w:rStyle w:val="Hyperlink"/>
            <w:rFonts w:ascii="Arial" w:hAnsi="Arial" w:cs="Arial"/>
            <w:b/>
            <w:sz w:val="24"/>
          </w:rPr>
          <w:t>R4-1814083</w:t>
        </w:r>
      </w:hyperlink>
      <w:r w:rsidR="008D32DA">
        <w:rPr>
          <w:b/>
        </w:rPr>
        <w:tab/>
        <w:t>CR to TS 37.145-2 Correction on OTA test requirements</w:t>
      </w:r>
      <w:r w:rsidR="008D32DA">
        <w:rPr>
          <w:b/>
        </w:rPr>
        <w:br/>
      </w:r>
      <w:r w:rsidR="008D32DA">
        <w:tab/>
      </w:r>
      <w:r w:rsidR="008D32DA">
        <w:tab/>
      </w:r>
      <w:r w:rsidR="008D32DA">
        <w:tab/>
      </w:r>
      <w:r w:rsidR="008D32DA">
        <w:tab/>
      </w:r>
      <w:r w:rsidR="008D32DA">
        <w:tab/>
        <w:t>37.145-2</w:t>
      </w:r>
      <w:r w:rsidR="008D32DA">
        <w:tab/>
        <w:t xml:space="preserve">  CR-0035  Cat: F (Rel-15) v15.1.0</w:t>
      </w:r>
      <w:r w:rsidR="008D32DA">
        <w:br/>
      </w:r>
      <w:r w:rsidR="008D32DA">
        <w:rPr>
          <w:i/>
        </w:rPr>
        <w:tab/>
      </w:r>
      <w:r w:rsidR="008D32DA">
        <w:rPr>
          <w:i/>
        </w:rPr>
        <w:tab/>
      </w:r>
      <w:r w:rsidR="008D32DA">
        <w:rPr>
          <w:i/>
        </w:rPr>
        <w:tab/>
      </w:r>
      <w:r w:rsidR="008D32DA">
        <w:rPr>
          <w:i/>
        </w:rPr>
        <w:tab/>
      </w:r>
      <w:r w:rsidR="008D32DA">
        <w:rPr>
          <w:i/>
        </w:rPr>
        <w:tab/>
        <w:t>Source: NTT DOCOMO, INC.</w:t>
      </w:r>
    </w:p>
    <w:p w:rsidR="008D32DA" w:rsidRDefault="008D32DA" w:rsidP="008D32DA">
      <w:pPr>
        <w:rPr>
          <w:rFonts w:ascii="Arial" w:hAnsi="Arial" w:cs="Arial"/>
          <w:b/>
        </w:rPr>
      </w:pPr>
      <w:r>
        <w:rPr>
          <w:rFonts w:ascii="Arial" w:hAnsi="Arial" w:cs="Arial"/>
          <w:b/>
        </w:rPr>
        <w:t xml:space="preserve">Abstract: </w:t>
      </w:r>
    </w:p>
    <w:p w:rsidR="008D32DA" w:rsidRDefault="008D32DA" w:rsidP="008D32DA"/>
    <w:p w:rsidR="008D32DA" w:rsidRDefault="008D32DA" w:rsidP="008D32DA">
      <w:pPr>
        <w:rPr>
          <w:rFonts w:ascii="Arial" w:hAnsi="Arial" w:cs="Arial"/>
          <w:b/>
        </w:rPr>
      </w:pPr>
      <w:r>
        <w:rPr>
          <w:rFonts w:ascii="Arial" w:hAnsi="Arial" w:cs="Arial"/>
          <w:b/>
        </w:rPr>
        <w:t xml:space="preserve">Discussion: </w:t>
      </w:r>
    </w:p>
    <w:p w:rsidR="001E694F" w:rsidRDefault="008D32DA" w:rsidP="008D32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EB0C05" w:rsidRPr="00EB0C05">
        <w:rPr>
          <w:rFonts w:ascii="Arial" w:hAnsi="Arial" w:cs="Arial"/>
          <w:b/>
          <w:color w:val="993300"/>
          <w:highlight w:val="green"/>
          <w:u w:val="single"/>
        </w:rPr>
        <w:t>Agreed.</w:t>
      </w:r>
      <w:r w:rsidR="001E694F">
        <w:rPr>
          <w:color w:val="993300"/>
          <w:u w:val="single"/>
        </w:rPr>
        <w:br/>
      </w:r>
      <w:r w:rsidR="001E694F">
        <w:rPr>
          <w:color w:val="993300"/>
          <w:u w:val="single"/>
        </w:rPr>
        <w:br/>
      </w:r>
    </w:p>
    <w:p w:rsidR="001E694F" w:rsidRDefault="00FF358B" w:rsidP="001E694F">
      <w:pPr>
        <w:rPr>
          <w:i/>
        </w:rPr>
      </w:pPr>
      <w:hyperlink r:id="rId146" w:history="1">
        <w:r w:rsidR="001E694F" w:rsidRPr="00FD50A4">
          <w:rPr>
            <w:rStyle w:val="Hyperlink"/>
            <w:rFonts w:ascii="Arial" w:hAnsi="Arial" w:cs="Arial"/>
            <w:b/>
            <w:sz w:val="24"/>
          </w:rPr>
          <w:t>R4-1813328</w:t>
        </w:r>
      </w:hyperlink>
      <w:r w:rsidR="001E694F">
        <w:rPr>
          <w:b/>
        </w:rPr>
        <w:tab/>
        <w:t>CR to TS 37.145-2: terminology corrections for  "Minimum requirements", Rel-15</w:t>
      </w:r>
      <w:r w:rsidR="001E694F">
        <w:rPr>
          <w:b/>
        </w:rPr>
        <w:br/>
      </w:r>
      <w:r w:rsidR="001E694F">
        <w:tab/>
      </w:r>
      <w:r w:rsidR="001E694F">
        <w:tab/>
      </w:r>
      <w:r w:rsidR="001E694F">
        <w:tab/>
      </w:r>
      <w:r w:rsidR="001E694F">
        <w:tab/>
      </w:r>
      <w:r w:rsidR="001E694F">
        <w:tab/>
        <w:t>37.145-2</w:t>
      </w:r>
      <w:r w:rsidR="001E694F">
        <w:tab/>
        <w:t xml:space="preserve">  CR-0052  Cat: F (Rel-15) v15.1.0</w:t>
      </w:r>
      <w:r w:rsidR="001E694F">
        <w:br/>
      </w:r>
      <w:r w:rsidR="001E694F">
        <w:rPr>
          <w:i/>
        </w:rPr>
        <w:tab/>
      </w:r>
      <w:r w:rsidR="001E694F">
        <w:rPr>
          <w:i/>
        </w:rPr>
        <w:tab/>
      </w:r>
      <w:r w:rsidR="001E694F">
        <w:rPr>
          <w:i/>
        </w:rPr>
        <w:tab/>
      </w:r>
      <w:r w:rsidR="001E694F">
        <w:rPr>
          <w:i/>
        </w:rPr>
        <w:tab/>
      </w:r>
      <w:r w:rsidR="001E694F">
        <w:rPr>
          <w:i/>
        </w:rPr>
        <w:tab/>
        <w:t>Source: Huawei</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This Cat. F CR, already defined AAS terms for the single RAT operation (UTRA, E-UTRA) of the AAS BS are implemented.</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D32DA" w:rsidRPr="008D32DA">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1E694F" w:rsidRDefault="00FF358B" w:rsidP="001E694F">
      <w:pPr>
        <w:rPr>
          <w:i/>
        </w:rPr>
      </w:pPr>
      <w:hyperlink r:id="rId147" w:history="1">
        <w:r w:rsidR="001E694F" w:rsidRPr="00FD50A4">
          <w:rPr>
            <w:rStyle w:val="Hyperlink"/>
            <w:rFonts w:ascii="Arial" w:hAnsi="Arial" w:cs="Arial"/>
            <w:b/>
            <w:sz w:val="24"/>
          </w:rPr>
          <w:t>R4-1813528</w:t>
        </w:r>
      </w:hyperlink>
      <w:r w:rsidR="001E694F">
        <w:rPr>
          <w:b/>
        </w:rPr>
        <w:tab/>
        <w:t>CR to TS 37.145-2: OTA Adjacent Channel Leakage Ratio (6.7.3) and OTA Operating band unwanted emissions (6.7.5) – corrections to text and tables</w:t>
      </w:r>
      <w:r w:rsidR="001E694F">
        <w:rPr>
          <w:b/>
        </w:rPr>
        <w:br/>
      </w:r>
      <w:r w:rsidR="001E694F">
        <w:tab/>
      </w:r>
      <w:r w:rsidR="001E694F">
        <w:tab/>
      </w:r>
      <w:r w:rsidR="001E694F">
        <w:tab/>
      </w:r>
      <w:r w:rsidR="001E694F">
        <w:tab/>
      </w:r>
      <w:r w:rsidR="001E694F">
        <w:tab/>
        <w:t>37.145-2</w:t>
      </w:r>
      <w:r w:rsidR="001E694F">
        <w:tab/>
        <w:t xml:space="preserve">  CR-0055  Cat: F (Rel-15) v15.1.0</w:t>
      </w:r>
      <w:r w:rsidR="001E694F">
        <w:br/>
      </w:r>
      <w:r w:rsidR="001E694F">
        <w:rPr>
          <w:i/>
        </w:rPr>
        <w:tab/>
      </w:r>
      <w:r w:rsidR="001E694F">
        <w:rPr>
          <w:i/>
        </w:rPr>
        <w:tab/>
      </w:r>
      <w:r w:rsidR="001E694F">
        <w:rPr>
          <w:i/>
        </w:rPr>
        <w:tab/>
      </w:r>
      <w:r w:rsidR="001E694F">
        <w:rPr>
          <w:i/>
        </w:rPr>
        <w:tab/>
      </w:r>
      <w:r w:rsidR="001E694F">
        <w:rPr>
          <w:i/>
        </w:rPr>
        <w:tab/>
        <w:t>Source: Nokia, Nokia Shanghai Bell</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Corrections to text and tables in 6.7.3 and 6.7.5.</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8D32DA"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50C0A">
        <w:rPr>
          <w:rFonts w:ascii="Arial" w:hAnsi="Arial" w:cs="Arial"/>
          <w:b/>
          <w:color w:val="993300"/>
          <w:u w:val="single"/>
        </w:rPr>
        <w:t xml:space="preserve">Revised in </w:t>
      </w:r>
      <w:hyperlink r:id="rId148" w:history="1">
        <w:r w:rsidR="00550C0A" w:rsidRPr="00FD50A4">
          <w:rPr>
            <w:rStyle w:val="Hyperlink"/>
            <w:rFonts w:ascii="Arial" w:hAnsi="Arial" w:cs="Arial"/>
            <w:b/>
          </w:rPr>
          <w:t>R4-1814084</w:t>
        </w:r>
      </w:hyperlink>
    </w:p>
    <w:p w:rsidR="008D32DA" w:rsidRDefault="008D32DA" w:rsidP="001E694F">
      <w:pPr>
        <w:rPr>
          <w:rFonts w:ascii="Arial" w:hAnsi="Arial" w:cs="Arial"/>
          <w:b/>
          <w:color w:val="993300"/>
          <w:u w:val="single"/>
        </w:rPr>
      </w:pPr>
    </w:p>
    <w:p w:rsidR="008D32DA" w:rsidRDefault="00FF358B" w:rsidP="008D32DA">
      <w:pPr>
        <w:rPr>
          <w:i/>
        </w:rPr>
      </w:pPr>
      <w:hyperlink r:id="rId149" w:history="1">
        <w:r w:rsidR="00550C0A" w:rsidRPr="00FD50A4">
          <w:rPr>
            <w:rStyle w:val="Hyperlink"/>
            <w:rFonts w:ascii="Arial" w:hAnsi="Arial" w:cs="Arial"/>
            <w:b/>
            <w:sz w:val="24"/>
          </w:rPr>
          <w:t>R4-1814084</w:t>
        </w:r>
      </w:hyperlink>
      <w:r w:rsidR="008D32DA">
        <w:rPr>
          <w:b/>
        </w:rPr>
        <w:tab/>
        <w:t>CR to TS 37.145-2: OTA Adjacent Channel Leakage Ratio (6.7.3) and OTA Operating band unwanted emissions (6.7.5) – corrections to text and tables</w:t>
      </w:r>
      <w:r w:rsidR="008D32DA">
        <w:rPr>
          <w:b/>
        </w:rPr>
        <w:br/>
      </w:r>
      <w:r w:rsidR="008D32DA">
        <w:tab/>
      </w:r>
      <w:r w:rsidR="008D32DA">
        <w:tab/>
      </w:r>
      <w:r w:rsidR="008D32DA">
        <w:tab/>
      </w:r>
      <w:r w:rsidR="008D32DA">
        <w:tab/>
      </w:r>
      <w:r w:rsidR="008D32DA">
        <w:tab/>
        <w:t>37.145-2</w:t>
      </w:r>
      <w:r w:rsidR="008D32DA">
        <w:tab/>
        <w:t xml:space="preserve">  CR-0055  Cat: F (Rel-15) v15.1.0</w:t>
      </w:r>
      <w:r w:rsidR="008D32DA">
        <w:br/>
      </w:r>
      <w:r w:rsidR="008D32DA">
        <w:rPr>
          <w:i/>
        </w:rPr>
        <w:tab/>
      </w:r>
      <w:r w:rsidR="008D32DA">
        <w:rPr>
          <w:i/>
        </w:rPr>
        <w:tab/>
      </w:r>
      <w:r w:rsidR="008D32DA">
        <w:rPr>
          <w:i/>
        </w:rPr>
        <w:tab/>
      </w:r>
      <w:r w:rsidR="008D32DA">
        <w:rPr>
          <w:i/>
        </w:rPr>
        <w:tab/>
      </w:r>
      <w:r w:rsidR="008D32DA">
        <w:rPr>
          <w:i/>
        </w:rPr>
        <w:tab/>
        <w:t>Source: Nokia, Nokia Shanghai Bell</w:t>
      </w:r>
    </w:p>
    <w:p w:rsidR="008D32DA" w:rsidRDefault="008D32DA" w:rsidP="008D32DA">
      <w:pPr>
        <w:rPr>
          <w:rFonts w:ascii="Arial" w:hAnsi="Arial" w:cs="Arial"/>
          <w:b/>
        </w:rPr>
      </w:pPr>
      <w:r>
        <w:rPr>
          <w:rFonts w:ascii="Arial" w:hAnsi="Arial" w:cs="Arial"/>
          <w:b/>
        </w:rPr>
        <w:t xml:space="preserve">Abstract: </w:t>
      </w:r>
    </w:p>
    <w:p w:rsidR="008D32DA" w:rsidRDefault="008D32DA" w:rsidP="008D32DA">
      <w:r>
        <w:t>Corrections to text and tables in 6.7.3 and 6.7.5.</w:t>
      </w:r>
    </w:p>
    <w:p w:rsidR="008D32DA" w:rsidRDefault="008D32DA" w:rsidP="008D32DA">
      <w:pPr>
        <w:rPr>
          <w:rFonts w:ascii="Arial" w:hAnsi="Arial" w:cs="Arial"/>
          <w:b/>
        </w:rPr>
      </w:pPr>
      <w:r>
        <w:rPr>
          <w:rFonts w:ascii="Arial" w:hAnsi="Arial" w:cs="Arial"/>
          <w:b/>
        </w:rPr>
        <w:t xml:space="preserve">Discussion: </w:t>
      </w:r>
    </w:p>
    <w:p w:rsidR="008D32DA" w:rsidRDefault="008D32DA" w:rsidP="008D32DA"/>
    <w:p w:rsidR="001E694F" w:rsidRDefault="008D32DA" w:rsidP="008D32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8D32DA">
        <w:rPr>
          <w:rFonts w:ascii="Arial" w:hAnsi="Arial" w:cs="Arial"/>
          <w:b/>
          <w:color w:val="993300"/>
          <w:highlight w:val="green"/>
          <w:u w:val="single"/>
        </w:rPr>
        <w:t>Agreed.</w:t>
      </w:r>
      <w:r w:rsidR="001E694F">
        <w:rPr>
          <w:color w:val="993300"/>
          <w:u w:val="single"/>
        </w:rPr>
        <w:br/>
      </w:r>
      <w:r w:rsidR="001E694F">
        <w:rPr>
          <w:color w:val="993300"/>
          <w:u w:val="single"/>
        </w:rPr>
        <w:br/>
      </w:r>
    </w:p>
    <w:p w:rsidR="001E694F" w:rsidRDefault="001E694F" w:rsidP="001E694F">
      <w:pPr>
        <w:pStyle w:val="Heading5"/>
      </w:pPr>
      <w:bookmarkStart w:id="64" w:name="_Toc529479128"/>
      <w:r>
        <w:t>6.1.3.2</w:t>
      </w:r>
      <w:r>
        <w:tab/>
        <w:t>Transmitter Directional Requirements [AASenh_BS_LTE_UTRA-Perf]</w:t>
      </w:r>
      <w:bookmarkEnd w:id="64"/>
    </w:p>
    <w:p w:rsidR="001E694F" w:rsidRDefault="00FF358B" w:rsidP="001E694F">
      <w:pPr>
        <w:rPr>
          <w:i/>
        </w:rPr>
      </w:pPr>
      <w:hyperlink r:id="rId150" w:history="1">
        <w:r w:rsidR="001E694F" w:rsidRPr="00FD50A4">
          <w:rPr>
            <w:rStyle w:val="Hyperlink"/>
            <w:rFonts w:ascii="Arial" w:hAnsi="Arial" w:cs="Arial"/>
            <w:b/>
            <w:sz w:val="24"/>
          </w:rPr>
          <w:t>R4-1812374</w:t>
        </w:r>
      </w:hyperlink>
      <w:r w:rsidR="001E694F">
        <w:rPr>
          <w:b/>
        </w:rPr>
        <w:tab/>
        <w:t>Draft CR to TS 37.843: Clarification on testing using the narrowest declared beamwidth (10.1, 10.2)</w:t>
      </w:r>
      <w:r w:rsidR="001E694F">
        <w:rPr>
          <w:b/>
        </w:rPr>
        <w:br/>
      </w:r>
      <w:r w:rsidR="001E694F">
        <w:tab/>
      </w:r>
      <w:r w:rsidR="001E694F">
        <w:tab/>
      </w:r>
      <w:r w:rsidR="001E694F">
        <w:tab/>
      </w:r>
      <w:r w:rsidR="001E694F">
        <w:tab/>
      </w:r>
      <w:r w:rsidR="001E694F">
        <w:tab/>
        <w:t>37.843 v15.1.0</w:t>
      </w:r>
      <w:r w:rsidR="001E694F">
        <w:br/>
      </w:r>
      <w:r w:rsidR="001E694F">
        <w:rPr>
          <w:i/>
        </w:rPr>
        <w:tab/>
      </w:r>
      <w:r w:rsidR="001E694F">
        <w:rPr>
          <w:i/>
        </w:rPr>
        <w:tab/>
      </w:r>
      <w:r w:rsidR="001E694F">
        <w:rPr>
          <w:i/>
        </w:rPr>
        <w:tab/>
      </w:r>
      <w:r w:rsidR="001E694F">
        <w:rPr>
          <w:i/>
        </w:rPr>
        <w:tab/>
      </w:r>
      <w:r w:rsidR="001E694F">
        <w:rPr>
          <w:i/>
        </w:rPr>
        <w:tab/>
        <w:t>Source: Nokia, Nokia Shanghai Bell</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1) Clarify that the statement on testing using the narrowest declared beamwidth should only apply to TX directional requirements.</w:t>
      </w:r>
    </w:p>
    <w:p w:rsidR="001E694F" w:rsidRDefault="001E694F" w:rsidP="001E694F">
      <w:r>
        <w:lastRenderedPageBreak/>
        <w:t>2) Clarify that subclause 10.2 is only for TX directional requirements.</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D32DA" w:rsidRPr="008D32DA">
        <w:rPr>
          <w:rFonts w:ascii="Arial" w:hAnsi="Arial" w:cs="Arial"/>
          <w:b/>
          <w:color w:val="993300"/>
          <w:highlight w:val="green"/>
          <w:u w:val="single"/>
        </w:rPr>
        <w:t>Endorsed.</w:t>
      </w:r>
      <w:r>
        <w:rPr>
          <w:color w:val="993300"/>
          <w:u w:val="single"/>
        </w:rPr>
        <w:br/>
      </w:r>
      <w:r>
        <w:rPr>
          <w:color w:val="993300"/>
          <w:u w:val="single"/>
        </w:rPr>
        <w:br/>
      </w:r>
    </w:p>
    <w:p w:rsidR="001E694F" w:rsidRDefault="00FF358B" w:rsidP="001E694F">
      <w:pPr>
        <w:rPr>
          <w:i/>
        </w:rPr>
      </w:pPr>
      <w:hyperlink r:id="rId151" w:history="1">
        <w:r w:rsidR="001E694F" w:rsidRPr="00FD50A4">
          <w:rPr>
            <w:rStyle w:val="Hyperlink"/>
            <w:rFonts w:ascii="Arial" w:hAnsi="Arial" w:cs="Arial"/>
            <w:b/>
            <w:sz w:val="24"/>
          </w:rPr>
          <w:t>R4-1812912</w:t>
        </w:r>
      </w:hyperlink>
      <w:r w:rsidR="001E694F">
        <w:rPr>
          <w:b/>
        </w:rPr>
        <w:tab/>
        <w:t>Draft CR to TR 37.843: Corrections on EIRP in extreme conditions</w:t>
      </w:r>
      <w:r w:rsidR="001E694F">
        <w:rPr>
          <w:b/>
        </w:rPr>
        <w:br/>
      </w:r>
      <w:r w:rsidR="001E694F">
        <w:tab/>
      </w:r>
      <w:r w:rsidR="001E694F">
        <w:tab/>
      </w:r>
      <w:r w:rsidR="001E694F">
        <w:tab/>
      </w:r>
      <w:r w:rsidR="001E694F">
        <w:tab/>
      </w:r>
      <w:r w:rsidR="001E694F">
        <w:tab/>
        <w:t>37.843 v15.1.0</w:t>
      </w:r>
      <w:r w:rsidR="001E694F">
        <w:br/>
      </w:r>
      <w:r w:rsidR="001E694F">
        <w:rPr>
          <w:i/>
        </w:rPr>
        <w:tab/>
      </w:r>
      <w:r w:rsidR="001E694F">
        <w:rPr>
          <w:i/>
        </w:rPr>
        <w:tab/>
      </w:r>
      <w:r w:rsidR="001E694F">
        <w:rPr>
          <w:i/>
        </w:rPr>
        <w:tab/>
      </w:r>
      <w:r w:rsidR="001E694F">
        <w:rPr>
          <w:i/>
        </w:rPr>
        <w:tab/>
      </w:r>
      <w:r w:rsidR="001E694F">
        <w:rPr>
          <w:i/>
        </w:rPr>
        <w:tab/>
        <w:t>Source: Nokia, Nokia Shanghai Bell</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Corrections on EIRP in extreme conditions</w:t>
      </w:r>
    </w:p>
    <w:p w:rsidR="001E694F" w:rsidRDefault="001E694F" w:rsidP="001E694F">
      <w:pPr>
        <w:rPr>
          <w:rFonts w:ascii="Arial" w:hAnsi="Arial" w:cs="Arial"/>
          <w:b/>
        </w:rPr>
      </w:pPr>
      <w:r>
        <w:rPr>
          <w:rFonts w:ascii="Arial" w:hAnsi="Arial" w:cs="Arial"/>
          <w:b/>
        </w:rPr>
        <w:t xml:space="preserve">Discussion: </w:t>
      </w:r>
    </w:p>
    <w:p w:rsidR="001E694F" w:rsidRDefault="003818E8" w:rsidP="001E694F">
      <w:r>
        <w:t xml:space="preserve">Huawei: We can merged this CR into Huawei. </w:t>
      </w:r>
    </w:p>
    <w:p w:rsidR="003818E8" w:rsidRDefault="003818E8" w:rsidP="001E694F">
      <w:r>
        <w:t xml:space="preserve">Ericsosn: Some editorial errors. We need further discussion on the absorbation MU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818E8">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152" w:history="1">
        <w:r w:rsidR="001E694F" w:rsidRPr="00FD50A4">
          <w:rPr>
            <w:rStyle w:val="Hyperlink"/>
            <w:rFonts w:ascii="Arial" w:hAnsi="Arial" w:cs="Arial"/>
            <w:b/>
            <w:sz w:val="24"/>
          </w:rPr>
          <w:t>R4-1813315</w:t>
        </w:r>
      </w:hyperlink>
      <w:r w:rsidR="001E694F">
        <w:rPr>
          <w:b/>
        </w:rPr>
        <w:tab/>
        <w:t>CR to TS 37.145-2: correction of the "EIRP accuracy directions set" into "OTA peak directions set"</w:t>
      </w:r>
      <w:r w:rsidR="001E694F">
        <w:rPr>
          <w:b/>
        </w:rPr>
        <w:br/>
      </w:r>
      <w:r w:rsidR="001E694F">
        <w:tab/>
      </w:r>
      <w:r w:rsidR="001E694F">
        <w:tab/>
      </w:r>
      <w:r w:rsidR="001E694F">
        <w:tab/>
      </w:r>
      <w:r w:rsidR="001E694F">
        <w:tab/>
      </w:r>
      <w:r w:rsidR="001E694F">
        <w:tab/>
        <w:t>37.145-2</w:t>
      </w:r>
      <w:r w:rsidR="001E694F">
        <w:tab/>
        <w:t xml:space="preserve">  CR-0047  Cat: F (Rel-15) v15.1.0</w:t>
      </w:r>
      <w:r w:rsidR="001E694F">
        <w:br/>
      </w:r>
      <w:r w:rsidR="001E694F">
        <w:rPr>
          <w:i/>
        </w:rPr>
        <w:tab/>
      </w:r>
      <w:r w:rsidR="001E694F">
        <w:rPr>
          <w:i/>
        </w:rPr>
        <w:tab/>
      </w:r>
      <w:r w:rsidR="001E694F">
        <w:rPr>
          <w:i/>
        </w:rPr>
        <w:tab/>
      </w:r>
      <w:r w:rsidR="001E694F">
        <w:rPr>
          <w:i/>
        </w:rPr>
        <w:tab/>
      </w:r>
      <w:r w:rsidR="001E694F">
        <w:rPr>
          <w:i/>
        </w:rPr>
        <w:tab/>
        <w:t>Source: Huawei</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This Cat. F CR is replacing the EIRP accuracy directions set definition with the Rel-15 specific OTA peak directions set definition.</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818E8" w:rsidRPr="003818E8">
        <w:rPr>
          <w:rFonts w:ascii="Arial" w:hAnsi="Arial" w:cs="Arial"/>
          <w:b/>
          <w:color w:val="993300"/>
          <w:highlight w:val="green"/>
          <w:u w:val="single"/>
        </w:rPr>
        <w:t>Agreed.</w:t>
      </w:r>
      <w:r>
        <w:rPr>
          <w:color w:val="993300"/>
          <w:u w:val="single"/>
        </w:rPr>
        <w:br/>
      </w:r>
      <w:r>
        <w:rPr>
          <w:color w:val="993300"/>
          <w:u w:val="single"/>
        </w:rPr>
        <w:br/>
      </w:r>
    </w:p>
    <w:p w:rsidR="001E694F" w:rsidRDefault="001E694F" w:rsidP="001E694F">
      <w:pPr>
        <w:pStyle w:val="Heading5"/>
      </w:pPr>
      <w:bookmarkStart w:id="65" w:name="_Toc529479129"/>
      <w:r>
        <w:t>6.1.3.3</w:t>
      </w:r>
      <w:r>
        <w:tab/>
        <w:t>Receiver Directional requirements [AASenh_BS_LTE_UTRA-Perf]</w:t>
      </w:r>
      <w:bookmarkEnd w:id="65"/>
    </w:p>
    <w:p w:rsidR="001E694F" w:rsidRDefault="001E694F" w:rsidP="001E694F">
      <w:pPr>
        <w:pStyle w:val="Heading5"/>
      </w:pPr>
      <w:bookmarkStart w:id="66" w:name="_Toc529479130"/>
      <w:r>
        <w:t>6.1.3.4</w:t>
      </w:r>
      <w:r>
        <w:tab/>
        <w:t>TRP requirements [AASenh_BS_LTE_UTRA-Perf]</w:t>
      </w:r>
      <w:bookmarkEnd w:id="66"/>
    </w:p>
    <w:p w:rsidR="001E694F" w:rsidRDefault="00FF358B" w:rsidP="001E694F">
      <w:pPr>
        <w:rPr>
          <w:i/>
        </w:rPr>
      </w:pPr>
      <w:hyperlink r:id="rId153" w:history="1">
        <w:r w:rsidR="001E694F" w:rsidRPr="00FD50A4">
          <w:rPr>
            <w:rStyle w:val="Hyperlink"/>
            <w:rFonts w:ascii="Arial" w:hAnsi="Arial" w:cs="Arial"/>
            <w:b/>
            <w:sz w:val="24"/>
          </w:rPr>
          <w:t>R4-1812600</w:t>
        </w:r>
      </w:hyperlink>
      <w:r w:rsidR="001E694F">
        <w:rPr>
          <w:b/>
        </w:rPr>
        <w:tab/>
        <w:t>Corrections on the Rayleigh sampling grid</w:t>
      </w:r>
      <w:r w:rsidR="001E694F">
        <w:rPr>
          <w:b/>
        </w:rPr>
        <w:br/>
      </w:r>
      <w:r w:rsidR="001E694F">
        <w:tab/>
      </w:r>
      <w:r w:rsidR="001E694F">
        <w:tab/>
      </w:r>
      <w:r w:rsidR="001E694F">
        <w:tab/>
      </w:r>
      <w:r w:rsidR="001E694F">
        <w:tab/>
      </w:r>
      <w:r w:rsidR="001E694F">
        <w:tab/>
        <w:t>37.843 v15.1.0</w:t>
      </w:r>
      <w:r w:rsidR="001E694F">
        <w:br/>
      </w:r>
      <w:r w:rsidR="001E694F">
        <w:rPr>
          <w:i/>
        </w:rPr>
        <w:tab/>
      </w:r>
      <w:r w:rsidR="001E694F">
        <w:rPr>
          <w:i/>
        </w:rPr>
        <w:tab/>
      </w:r>
      <w:r w:rsidR="001E694F">
        <w:rPr>
          <w:i/>
        </w:rPr>
        <w:tab/>
      </w:r>
      <w:r w:rsidR="001E694F">
        <w:rPr>
          <w:i/>
        </w:rPr>
        <w:tab/>
      </w:r>
      <w:r w:rsidR="001E694F">
        <w:rPr>
          <w:i/>
        </w:rPr>
        <w:tab/>
        <w:t>Source: ZTE Corporation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3818E8" w:rsidP="001E694F">
      <w:r>
        <w:t xml:space="preserve">Ericsson: We do not think we shall change the fomula. </w:t>
      </w:r>
    </w:p>
    <w:p w:rsidR="003818E8" w:rsidRDefault="003818E8" w:rsidP="001E694F">
      <w:r>
        <w:t xml:space="preserve">ZTE: The formula is coming from text book but we relealize it is not correct. </w:t>
      </w:r>
    </w:p>
    <w:p w:rsidR="003818E8" w:rsidRDefault="003818E8" w:rsidP="001E694F">
      <w:r>
        <w:t xml:space="preserve">Ericsson: The changes are not correct. </w:t>
      </w:r>
    </w:p>
    <w:p w:rsidR="001E694F" w:rsidRDefault="001E694F" w:rsidP="001E694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EB0C05" w:rsidRPr="00EB0C05">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154" w:history="1">
        <w:r w:rsidR="001E694F" w:rsidRPr="00FD50A4">
          <w:rPr>
            <w:rStyle w:val="Hyperlink"/>
            <w:rFonts w:ascii="Arial" w:hAnsi="Arial" w:cs="Arial"/>
            <w:b/>
            <w:sz w:val="24"/>
          </w:rPr>
          <w:t>R4-1813541</w:t>
        </w:r>
      </w:hyperlink>
      <w:r w:rsidR="001E694F">
        <w:rPr>
          <w:b/>
        </w:rPr>
        <w:tab/>
        <w:t xml:space="preserve">CR to TS 37.145-2: adding TRP measurement procedures in Annex F.  </w:t>
      </w:r>
      <w:r w:rsidR="001E694F">
        <w:rPr>
          <w:b/>
        </w:rPr>
        <w:br/>
      </w:r>
      <w:r w:rsidR="001E694F">
        <w:tab/>
      </w:r>
      <w:r w:rsidR="001E694F">
        <w:tab/>
      </w:r>
      <w:r w:rsidR="001E694F">
        <w:tab/>
      </w:r>
      <w:r w:rsidR="001E694F">
        <w:tab/>
      </w:r>
      <w:r w:rsidR="001E694F">
        <w:tab/>
        <w:t>37.145-2</w:t>
      </w:r>
      <w:r w:rsidR="001E694F">
        <w:tab/>
        <w:t xml:space="preserve">  CR-0056  Cat: F (Rel-15) v15.1.0</w:t>
      </w:r>
      <w:r w:rsidR="001E694F">
        <w:br/>
      </w:r>
      <w:r w:rsidR="001E694F">
        <w:rPr>
          <w:i/>
        </w:rPr>
        <w:tab/>
      </w:r>
      <w:r w:rsidR="001E694F">
        <w:rPr>
          <w:i/>
        </w:rPr>
        <w:tab/>
      </w:r>
      <w:r w:rsidR="001E694F">
        <w:rPr>
          <w:i/>
        </w:rPr>
        <w:tab/>
      </w:r>
      <w:r w:rsidR="001E694F">
        <w:rPr>
          <w:i/>
        </w:rPr>
        <w:tab/>
      </w:r>
      <w:r w:rsidR="001E694F">
        <w:rPr>
          <w:i/>
        </w:rPr>
        <w:tab/>
        <w:t>Source: Nokia, Nokia Shanghai Bell</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Adding TRP measurement procedures to Annex F.</w:t>
      </w:r>
    </w:p>
    <w:p w:rsidR="001E694F" w:rsidRDefault="001E694F" w:rsidP="001E694F">
      <w:pPr>
        <w:rPr>
          <w:rFonts w:ascii="Arial" w:hAnsi="Arial" w:cs="Arial"/>
          <w:b/>
        </w:rPr>
      </w:pPr>
      <w:r>
        <w:rPr>
          <w:rFonts w:ascii="Arial" w:hAnsi="Arial" w:cs="Arial"/>
          <w:b/>
        </w:rPr>
        <w:t xml:space="preserve">Discussion: </w:t>
      </w:r>
    </w:p>
    <w:p w:rsidR="001E694F" w:rsidRDefault="003818E8" w:rsidP="001E694F">
      <w:r>
        <w:t xml:space="preserve">Ericsson: We have contribution on the same section. We may need to change the structure. </w:t>
      </w:r>
    </w:p>
    <w:p w:rsidR="003818E8" w:rsidRDefault="003818E8" w:rsidP="001E694F">
      <w:r>
        <w:t xml:space="preserve">Nokia: we can further discucssion. </w:t>
      </w:r>
    </w:p>
    <w:p w:rsidR="007B3FC7" w:rsidRDefault="007B3FC7" w:rsidP="001E694F">
      <w:r>
        <w:t xml:space="preserve">NTT DoCoMo: It is better to use gain. </w:t>
      </w:r>
    </w:p>
    <w:p w:rsidR="007B3FC7" w:rsidRDefault="007B3FC7" w:rsidP="001E694F">
      <w:r>
        <w:t xml:space="preserve">Nokia: We are open to discussions. </w:t>
      </w:r>
    </w:p>
    <w:p w:rsidR="003818E8"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818E8">
        <w:rPr>
          <w:rFonts w:ascii="Arial" w:hAnsi="Arial" w:cs="Arial"/>
          <w:b/>
          <w:color w:val="993300"/>
          <w:u w:val="single"/>
        </w:rPr>
        <w:t xml:space="preserve">Revised in </w:t>
      </w:r>
      <w:hyperlink r:id="rId155" w:history="1">
        <w:r w:rsidR="003818E8" w:rsidRPr="00FD50A4">
          <w:rPr>
            <w:rStyle w:val="Hyperlink"/>
            <w:rFonts w:ascii="Arial" w:hAnsi="Arial" w:cs="Arial"/>
            <w:b/>
          </w:rPr>
          <w:t>R4-1814085</w:t>
        </w:r>
      </w:hyperlink>
      <w:r>
        <w:rPr>
          <w:color w:val="993300"/>
          <w:u w:val="single"/>
        </w:rPr>
        <w:br/>
      </w:r>
    </w:p>
    <w:p w:rsidR="003818E8" w:rsidRDefault="00FF358B" w:rsidP="003818E8">
      <w:pPr>
        <w:rPr>
          <w:i/>
        </w:rPr>
      </w:pPr>
      <w:hyperlink r:id="rId156" w:history="1">
        <w:r w:rsidR="003818E8" w:rsidRPr="00FD50A4">
          <w:rPr>
            <w:rStyle w:val="Hyperlink"/>
            <w:rFonts w:ascii="Arial" w:hAnsi="Arial" w:cs="Arial"/>
            <w:b/>
            <w:sz w:val="24"/>
          </w:rPr>
          <w:t>R4-1814085</w:t>
        </w:r>
      </w:hyperlink>
      <w:r w:rsidR="003818E8">
        <w:rPr>
          <w:b/>
        </w:rPr>
        <w:tab/>
        <w:t xml:space="preserve">CR to TS 37.145-2: adding TRP measurement procedures in Annex F.  </w:t>
      </w:r>
      <w:r w:rsidR="003818E8">
        <w:rPr>
          <w:b/>
        </w:rPr>
        <w:br/>
      </w:r>
      <w:r w:rsidR="003818E8">
        <w:tab/>
      </w:r>
      <w:r w:rsidR="003818E8">
        <w:tab/>
      </w:r>
      <w:r w:rsidR="003818E8">
        <w:tab/>
      </w:r>
      <w:r w:rsidR="003818E8">
        <w:tab/>
      </w:r>
      <w:r w:rsidR="003818E8">
        <w:tab/>
        <w:t>37.145-2</w:t>
      </w:r>
      <w:r w:rsidR="003818E8">
        <w:tab/>
        <w:t xml:space="preserve">  CR-0056  Cat: F (Rel-15) v15.1.0</w:t>
      </w:r>
      <w:r w:rsidR="003818E8">
        <w:br/>
      </w:r>
      <w:r w:rsidR="003818E8">
        <w:rPr>
          <w:i/>
        </w:rPr>
        <w:tab/>
      </w:r>
      <w:r w:rsidR="003818E8">
        <w:rPr>
          <w:i/>
        </w:rPr>
        <w:tab/>
      </w:r>
      <w:r w:rsidR="003818E8">
        <w:rPr>
          <w:i/>
        </w:rPr>
        <w:tab/>
      </w:r>
      <w:r w:rsidR="003818E8">
        <w:rPr>
          <w:i/>
        </w:rPr>
        <w:tab/>
      </w:r>
      <w:r w:rsidR="003818E8">
        <w:rPr>
          <w:i/>
        </w:rPr>
        <w:tab/>
        <w:t>Source: Nokia, Nokia Shanghai Bell</w:t>
      </w:r>
      <w:r w:rsidR="007C6999">
        <w:rPr>
          <w:i/>
        </w:rPr>
        <w:t>, Ericsson</w:t>
      </w:r>
    </w:p>
    <w:p w:rsidR="007C6999" w:rsidRDefault="007C6999" w:rsidP="003818E8">
      <w:pPr>
        <w:rPr>
          <w:i/>
        </w:rPr>
      </w:pPr>
    </w:p>
    <w:p w:rsidR="003818E8" w:rsidRDefault="003818E8" w:rsidP="003818E8">
      <w:pPr>
        <w:rPr>
          <w:rFonts w:ascii="Arial" w:hAnsi="Arial" w:cs="Arial"/>
          <w:b/>
        </w:rPr>
      </w:pPr>
      <w:r>
        <w:rPr>
          <w:rFonts w:ascii="Arial" w:hAnsi="Arial" w:cs="Arial"/>
          <w:b/>
        </w:rPr>
        <w:t xml:space="preserve">Abstract: </w:t>
      </w:r>
    </w:p>
    <w:p w:rsidR="003818E8" w:rsidRDefault="003818E8" w:rsidP="003818E8">
      <w:r>
        <w:t>Adding TRP measurement procedures to Annex F.</w:t>
      </w:r>
    </w:p>
    <w:p w:rsidR="003818E8" w:rsidRDefault="003818E8" w:rsidP="003818E8">
      <w:pPr>
        <w:rPr>
          <w:rFonts w:ascii="Arial" w:hAnsi="Arial" w:cs="Arial"/>
          <w:b/>
        </w:rPr>
      </w:pPr>
      <w:r>
        <w:rPr>
          <w:rFonts w:ascii="Arial" w:hAnsi="Arial" w:cs="Arial"/>
          <w:b/>
        </w:rPr>
        <w:t xml:space="preserve">Discussion: </w:t>
      </w:r>
    </w:p>
    <w:p w:rsidR="001E694F" w:rsidRDefault="003818E8" w:rsidP="003818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6779A">
        <w:rPr>
          <w:rFonts w:ascii="Arial" w:hAnsi="Arial" w:cs="Arial"/>
          <w:b/>
          <w:color w:val="993300"/>
          <w:highlight w:val="green"/>
          <w:u w:val="single"/>
        </w:rPr>
        <w:t>Agreed</w:t>
      </w:r>
      <w:r w:rsidR="007C6999" w:rsidRPr="007C6999">
        <w:rPr>
          <w:rFonts w:ascii="Arial" w:hAnsi="Arial" w:cs="Arial"/>
          <w:b/>
          <w:color w:val="993300"/>
          <w:highlight w:val="green"/>
          <w:u w:val="single"/>
        </w:rPr>
        <w:t>.</w:t>
      </w:r>
      <w:r w:rsidR="001E694F">
        <w:rPr>
          <w:color w:val="993300"/>
          <w:u w:val="single"/>
        </w:rPr>
        <w:br/>
      </w:r>
    </w:p>
    <w:p w:rsidR="007B3FC7" w:rsidRDefault="007B3FC7" w:rsidP="001E694F"/>
    <w:p w:rsidR="001E694F" w:rsidRDefault="00FF358B" w:rsidP="001E694F">
      <w:pPr>
        <w:rPr>
          <w:i/>
        </w:rPr>
      </w:pPr>
      <w:hyperlink r:id="rId157" w:history="1">
        <w:r w:rsidR="001E694F" w:rsidRPr="00FD50A4">
          <w:rPr>
            <w:rStyle w:val="Hyperlink"/>
            <w:rFonts w:ascii="Arial" w:hAnsi="Arial" w:cs="Arial"/>
            <w:b/>
            <w:sz w:val="24"/>
          </w:rPr>
          <w:t>R4-1813544</w:t>
        </w:r>
      </w:hyperlink>
      <w:r w:rsidR="001E694F">
        <w:rPr>
          <w:b/>
        </w:rPr>
        <w:tab/>
        <w:t>Clarification of summation error for TRP</w:t>
      </w:r>
      <w:r w:rsidR="001E694F">
        <w:rPr>
          <w:b/>
        </w:rPr>
        <w:br/>
      </w:r>
      <w:r w:rsidR="001E694F">
        <w:tab/>
      </w:r>
      <w:r w:rsidR="001E694F">
        <w:tab/>
      </w:r>
      <w:r w:rsidR="001E694F">
        <w:tab/>
      </w:r>
      <w:r w:rsidR="001E694F">
        <w:tab/>
      </w:r>
      <w:r w:rsidR="001E694F">
        <w:tab/>
        <w:t>37.843 v15.1.0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Clarification of summation error for TRP</w:t>
      </w:r>
    </w:p>
    <w:p w:rsidR="001E694F" w:rsidRDefault="001E694F" w:rsidP="001E694F">
      <w:pPr>
        <w:rPr>
          <w:rFonts w:ascii="Arial" w:hAnsi="Arial" w:cs="Arial"/>
          <w:b/>
        </w:rPr>
      </w:pPr>
      <w:r>
        <w:rPr>
          <w:rFonts w:ascii="Arial" w:hAnsi="Arial" w:cs="Arial"/>
          <w:b/>
        </w:rPr>
        <w:t xml:space="preserve">Discussion: </w:t>
      </w:r>
    </w:p>
    <w:p w:rsidR="001E694F" w:rsidRDefault="007B3FC7" w:rsidP="001E694F">
      <w:r>
        <w:t xml:space="preserve">Nokia: Why we insert this section in the in-band TRP? </w:t>
      </w:r>
    </w:p>
    <w:p w:rsidR="007B3FC7" w:rsidRDefault="007B3FC7" w:rsidP="001E694F">
      <w:r>
        <w:t xml:space="preserve">Ericsson: We can change the structure. We can come back in the next meeting. </w:t>
      </w:r>
    </w:p>
    <w:p w:rsidR="007B3FC7"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B3FC7" w:rsidRPr="007B3FC7">
        <w:rPr>
          <w:rFonts w:ascii="Arial" w:hAnsi="Arial" w:cs="Arial"/>
          <w:b/>
          <w:color w:val="993300"/>
          <w:highlight w:val="green"/>
          <w:u w:val="single"/>
        </w:rPr>
        <w:t>Endorsed.</w:t>
      </w:r>
    </w:p>
    <w:p w:rsidR="001E694F" w:rsidRDefault="001E694F" w:rsidP="001E694F">
      <w:pPr>
        <w:rPr>
          <w:color w:val="993300"/>
          <w:u w:val="single"/>
        </w:rPr>
      </w:pPr>
      <w:r>
        <w:rPr>
          <w:color w:val="993300"/>
          <w:u w:val="single"/>
        </w:rPr>
        <w:br/>
      </w:r>
      <w:r>
        <w:rPr>
          <w:color w:val="993300"/>
          <w:u w:val="single"/>
        </w:rPr>
        <w:br/>
      </w:r>
    </w:p>
    <w:p w:rsidR="001E694F" w:rsidRDefault="00FF358B" w:rsidP="001E694F">
      <w:pPr>
        <w:rPr>
          <w:i/>
        </w:rPr>
      </w:pPr>
      <w:hyperlink r:id="rId158" w:history="1">
        <w:r w:rsidR="001E694F" w:rsidRPr="00FD50A4">
          <w:rPr>
            <w:rStyle w:val="Hyperlink"/>
            <w:rFonts w:ascii="Arial" w:hAnsi="Arial" w:cs="Arial"/>
            <w:b/>
            <w:sz w:val="24"/>
          </w:rPr>
          <w:t>R4-1813545</w:t>
        </w:r>
      </w:hyperlink>
      <w:r w:rsidR="001E694F">
        <w:rPr>
          <w:b/>
        </w:rPr>
        <w:tab/>
        <w:t>Clarification of beam sweeping</w:t>
      </w:r>
      <w:r w:rsidR="001E694F">
        <w:rPr>
          <w:b/>
        </w:rPr>
        <w:br/>
      </w:r>
      <w:r w:rsidR="001E694F">
        <w:tab/>
      </w:r>
      <w:r w:rsidR="001E694F">
        <w:tab/>
      </w:r>
      <w:r w:rsidR="001E694F">
        <w:tab/>
      </w:r>
      <w:r w:rsidR="001E694F">
        <w:tab/>
      </w:r>
      <w:r w:rsidR="001E694F">
        <w:tab/>
        <w:t>37.843 v15.1.0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lastRenderedPageBreak/>
        <w:t xml:space="preserve">Abstract: </w:t>
      </w:r>
    </w:p>
    <w:p w:rsidR="001E694F" w:rsidRDefault="001E694F" w:rsidP="001E694F">
      <w:r>
        <w:t>This contribution introduces more details for the beam sweeping annex</w:t>
      </w:r>
    </w:p>
    <w:p w:rsidR="001E694F" w:rsidRDefault="001E694F" w:rsidP="001E694F">
      <w:pPr>
        <w:rPr>
          <w:rFonts w:ascii="Arial" w:hAnsi="Arial" w:cs="Arial"/>
          <w:b/>
        </w:rPr>
      </w:pPr>
      <w:r>
        <w:rPr>
          <w:rFonts w:ascii="Arial" w:hAnsi="Arial" w:cs="Arial"/>
          <w:b/>
        </w:rPr>
        <w:t xml:space="preserve">Discussion: </w:t>
      </w:r>
    </w:p>
    <w:p w:rsidR="001E694F" w:rsidRDefault="007B3FC7" w:rsidP="001E694F">
      <w:r>
        <w:t xml:space="preserve">Nokia: We have some editorial comments. How 1000 symbols come from? </w:t>
      </w:r>
    </w:p>
    <w:p w:rsidR="007B3FC7" w:rsidRDefault="007B3FC7" w:rsidP="001E694F">
      <w:r>
        <w:t xml:space="preserve">Ericsson: The text inside the picture does not matter. No specific reason. </w:t>
      </w:r>
    </w:p>
    <w:p w:rsidR="007B3FC7" w:rsidRDefault="007B3FC7" w:rsidP="001E694F">
      <w:r>
        <w:t xml:space="preserve">NEC: it is hard to understand the text. </w:t>
      </w:r>
    </w:p>
    <w:p w:rsidR="00EB0C05"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0C05">
        <w:rPr>
          <w:rFonts w:ascii="Arial" w:hAnsi="Arial" w:cs="Arial"/>
          <w:b/>
          <w:color w:val="993300"/>
          <w:u w:val="single"/>
        </w:rPr>
        <w:t xml:space="preserve">Revised in </w:t>
      </w:r>
      <w:hyperlink r:id="rId159" w:history="1">
        <w:r w:rsidR="00EB0C05" w:rsidRPr="00FD50A4">
          <w:rPr>
            <w:rStyle w:val="Hyperlink"/>
            <w:rFonts w:ascii="Arial" w:hAnsi="Arial" w:cs="Arial"/>
            <w:b/>
          </w:rPr>
          <w:t>R4-1814194</w:t>
        </w:r>
      </w:hyperlink>
    </w:p>
    <w:p w:rsidR="00EB0C05" w:rsidRDefault="00EB0C05" w:rsidP="001E694F">
      <w:pPr>
        <w:rPr>
          <w:rFonts w:ascii="Arial" w:hAnsi="Arial" w:cs="Arial"/>
          <w:b/>
          <w:color w:val="993300"/>
          <w:u w:val="single"/>
        </w:rPr>
      </w:pPr>
    </w:p>
    <w:p w:rsidR="00EB0C05" w:rsidRDefault="00FF358B" w:rsidP="00EB0C05">
      <w:pPr>
        <w:rPr>
          <w:i/>
        </w:rPr>
      </w:pPr>
      <w:hyperlink r:id="rId160" w:history="1">
        <w:r w:rsidR="00EB0C05" w:rsidRPr="00FD50A4">
          <w:rPr>
            <w:rStyle w:val="Hyperlink"/>
            <w:rFonts w:ascii="Arial" w:hAnsi="Arial" w:cs="Arial"/>
            <w:b/>
            <w:sz w:val="24"/>
          </w:rPr>
          <w:t>R4-1814194</w:t>
        </w:r>
      </w:hyperlink>
      <w:r w:rsidR="00EB0C05">
        <w:rPr>
          <w:b/>
        </w:rPr>
        <w:tab/>
        <w:t>Clarification of beam sweeping</w:t>
      </w:r>
      <w:r w:rsidR="00EB0C05">
        <w:rPr>
          <w:b/>
        </w:rPr>
        <w:br/>
      </w:r>
      <w:r w:rsidR="00EB0C05">
        <w:tab/>
      </w:r>
      <w:r w:rsidR="00EB0C05">
        <w:tab/>
      </w:r>
      <w:r w:rsidR="00EB0C05">
        <w:tab/>
      </w:r>
      <w:r w:rsidR="00EB0C05">
        <w:tab/>
      </w:r>
      <w:r w:rsidR="00EB0C05">
        <w:tab/>
        <w:t>37.843 v15.1.0</w:t>
      </w:r>
      <w:r w:rsidR="00EB0C05">
        <w:br/>
      </w:r>
      <w:r w:rsidR="00EB0C05">
        <w:rPr>
          <w:i/>
        </w:rPr>
        <w:tab/>
      </w:r>
      <w:r w:rsidR="00EB0C05">
        <w:rPr>
          <w:i/>
        </w:rPr>
        <w:tab/>
      </w:r>
      <w:r w:rsidR="00EB0C05">
        <w:rPr>
          <w:i/>
        </w:rPr>
        <w:tab/>
      </w:r>
      <w:r w:rsidR="00EB0C05">
        <w:rPr>
          <w:i/>
        </w:rPr>
        <w:tab/>
      </w:r>
      <w:r w:rsidR="00EB0C05">
        <w:rPr>
          <w:i/>
        </w:rPr>
        <w:tab/>
        <w:t>Source: Ericsson</w:t>
      </w:r>
    </w:p>
    <w:p w:rsidR="00EB0C05" w:rsidRDefault="00EB0C05" w:rsidP="00EB0C05">
      <w:pPr>
        <w:rPr>
          <w:rFonts w:ascii="Arial" w:hAnsi="Arial" w:cs="Arial"/>
          <w:b/>
        </w:rPr>
      </w:pPr>
      <w:r>
        <w:rPr>
          <w:rFonts w:ascii="Arial" w:hAnsi="Arial" w:cs="Arial"/>
          <w:b/>
        </w:rPr>
        <w:t xml:space="preserve">Abstract: </w:t>
      </w:r>
    </w:p>
    <w:p w:rsidR="00EB0C05" w:rsidRDefault="00EB0C05" w:rsidP="00EB0C05">
      <w:r>
        <w:t>This contribution introduces more details for the beam sweeping annex</w:t>
      </w:r>
    </w:p>
    <w:p w:rsidR="00EB0C05" w:rsidRDefault="00EB0C05" w:rsidP="00EB0C05">
      <w:pPr>
        <w:rPr>
          <w:rFonts w:ascii="Arial" w:hAnsi="Arial" w:cs="Arial"/>
          <w:b/>
        </w:rPr>
      </w:pPr>
      <w:r>
        <w:rPr>
          <w:rFonts w:ascii="Arial" w:hAnsi="Arial" w:cs="Arial"/>
          <w:b/>
        </w:rPr>
        <w:t xml:space="preserve">Discussion: </w:t>
      </w:r>
    </w:p>
    <w:p w:rsidR="001E694F" w:rsidRDefault="00EB0C05" w:rsidP="00EB0C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D3651" w:rsidRPr="000D3651">
        <w:rPr>
          <w:rFonts w:ascii="Arial" w:hAnsi="Arial" w:cs="Arial"/>
          <w:b/>
          <w:color w:val="993300"/>
          <w:highlight w:val="green"/>
          <w:u w:val="single"/>
        </w:rPr>
        <w:t>Endorsed.</w:t>
      </w:r>
      <w:r w:rsidR="001E694F">
        <w:rPr>
          <w:color w:val="993300"/>
          <w:u w:val="single"/>
        </w:rPr>
        <w:br/>
      </w:r>
      <w:r w:rsidR="001E694F">
        <w:rPr>
          <w:color w:val="993300"/>
          <w:u w:val="single"/>
        </w:rPr>
        <w:br/>
      </w:r>
    </w:p>
    <w:p w:rsidR="001E694F" w:rsidRDefault="00FF358B" w:rsidP="001E694F">
      <w:pPr>
        <w:rPr>
          <w:i/>
        </w:rPr>
      </w:pPr>
      <w:hyperlink r:id="rId161" w:history="1">
        <w:r w:rsidR="001E694F" w:rsidRPr="00FD50A4">
          <w:rPr>
            <w:rStyle w:val="Hyperlink"/>
            <w:rFonts w:ascii="Arial" w:hAnsi="Arial" w:cs="Arial"/>
            <w:b/>
            <w:sz w:val="24"/>
          </w:rPr>
          <w:t>R4-1813546</w:t>
        </w:r>
      </w:hyperlink>
      <w:r w:rsidR="001E694F">
        <w:rPr>
          <w:b/>
        </w:rPr>
        <w:tab/>
        <w:t>Clarification of necessary conformance in only one direction</w:t>
      </w:r>
      <w:r w:rsidR="001E694F">
        <w:rPr>
          <w:b/>
        </w:rPr>
        <w:br/>
      </w:r>
      <w:r w:rsidR="001E694F">
        <w:tab/>
      </w:r>
      <w:r w:rsidR="001E694F">
        <w:tab/>
      </w:r>
      <w:r w:rsidR="001E694F">
        <w:tab/>
      </w:r>
      <w:r w:rsidR="001E694F">
        <w:tab/>
      </w:r>
      <w:r w:rsidR="001E694F">
        <w:tab/>
        <w:t>37.843 v15.1.0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The contribution clarifies the need for one one beam position to be tested</w:t>
      </w:r>
    </w:p>
    <w:p w:rsidR="001E694F" w:rsidRDefault="001E694F" w:rsidP="001E694F">
      <w:pPr>
        <w:rPr>
          <w:rFonts w:ascii="Arial" w:hAnsi="Arial" w:cs="Arial"/>
          <w:b/>
        </w:rPr>
      </w:pPr>
      <w:r>
        <w:rPr>
          <w:rFonts w:ascii="Arial" w:hAnsi="Arial" w:cs="Arial"/>
          <w:b/>
        </w:rPr>
        <w:t xml:space="preserve">Discussion: </w:t>
      </w:r>
    </w:p>
    <w:p w:rsidR="001E694F" w:rsidRDefault="007070DB" w:rsidP="001E694F">
      <w:r>
        <w:t xml:space="preserve">Huawei: We agree with clarification but we have clear definition on the direction. Not sure if we have to use different definition or just beam direction.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070DB" w:rsidRPr="007070DB">
        <w:rPr>
          <w:rFonts w:ascii="Arial" w:hAnsi="Arial" w:cs="Arial"/>
          <w:b/>
          <w:color w:val="993300"/>
          <w:highlight w:val="green"/>
          <w:u w:val="single"/>
        </w:rPr>
        <w:t>Endorsed.</w:t>
      </w:r>
      <w:r>
        <w:rPr>
          <w:color w:val="993300"/>
          <w:u w:val="single"/>
        </w:rPr>
        <w:br/>
      </w:r>
      <w:r>
        <w:rPr>
          <w:color w:val="993300"/>
          <w:u w:val="single"/>
        </w:rPr>
        <w:br/>
      </w:r>
    </w:p>
    <w:p w:rsidR="001E694F" w:rsidRDefault="00FF358B" w:rsidP="001E694F">
      <w:pPr>
        <w:rPr>
          <w:i/>
        </w:rPr>
      </w:pPr>
      <w:hyperlink r:id="rId162" w:history="1">
        <w:r w:rsidR="001E694F" w:rsidRPr="00FD50A4">
          <w:rPr>
            <w:rStyle w:val="Hyperlink"/>
            <w:rFonts w:ascii="Arial" w:hAnsi="Arial" w:cs="Arial"/>
            <w:b/>
            <w:sz w:val="24"/>
          </w:rPr>
          <w:t>R4-1813547</w:t>
        </w:r>
      </w:hyperlink>
      <w:r w:rsidR="001E694F">
        <w:rPr>
          <w:b/>
        </w:rPr>
        <w:tab/>
        <w:t>Conditions to apply antenna directivity when calculate TRP</w:t>
      </w:r>
      <w:r w:rsidR="001E694F">
        <w:rPr>
          <w:b/>
        </w:rPr>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This is a discussion about the conditions to be met for being able to calculate the TRP from the measured EIRP</w:t>
      </w:r>
    </w:p>
    <w:p w:rsidR="001E694F" w:rsidRDefault="001E694F" w:rsidP="001E694F">
      <w:pPr>
        <w:rPr>
          <w:rFonts w:ascii="Arial" w:hAnsi="Arial" w:cs="Arial"/>
          <w:b/>
        </w:rPr>
      </w:pPr>
      <w:r>
        <w:rPr>
          <w:rFonts w:ascii="Arial" w:hAnsi="Arial" w:cs="Arial"/>
          <w:b/>
        </w:rPr>
        <w:t xml:space="preserve">Discussion: </w:t>
      </w:r>
    </w:p>
    <w:p w:rsidR="001E694F" w:rsidRDefault="007070DB" w:rsidP="001E694F">
      <w:r>
        <w:t xml:space="preserve">Huawei: Not sure how to use this analysis. Measuring the D is similar as measuring TRP. </w:t>
      </w:r>
    </w:p>
    <w:p w:rsidR="007070DB" w:rsidRDefault="007070DB" w:rsidP="001E694F">
      <w:r>
        <w:t xml:space="preserve">NTT DoCoMo: The same comment as we comment in Nokia paper. It is better to use gain instead of directivity. </w:t>
      </w:r>
    </w:p>
    <w:p w:rsidR="007070DB" w:rsidRDefault="007070DB" w:rsidP="001E694F">
      <w:r>
        <w:t xml:space="preserve">Ericsson: Directivity is difference between the EIRP and TRP. The intension is to derive the TRP based on the EIRP. </w:t>
      </w:r>
    </w:p>
    <w:p w:rsidR="007070DB" w:rsidRDefault="007070DB" w:rsidP="001E694F">
      <w:r>
        <w:t xml:space="preserve">Huawei: We cannot see the difference between measuring the D comparing measuring TRP. It is just another method to restrict the measurement points. </w:t>
      </w:r>
    </w:p>
    <w:p w:rsidR="001E694F" w:rsidRDefault="001E694F" w:rsidP="001E694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7070DB">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163" w:history="1">
        <w:r w:rsidR="001E694F" w:rsidRPr="00FD50A4">
          <w:rPr>
            <w:rStyle w:val="Hyperlink"/>
            <w:rFonts w:ascii="Arial" w:hAnsi="Arial" w:cs="Arial"/>
            <w:b/>
            <w:sz w:val="24"/>
          </w:rPr>
          <w:t>R4-1813548</w:t>
        </w:r>
      </w:hyperlink>
      <w:r w:rsidR="001E694F">
        <w:rPr>
          <w:b/>
        </w:rPr>
        <w:tab/>
        <w:t>Proposals for TRP related corrections</w:t>
      </w:r>
      <w:r w:rsidR="001E694F">
        <w:rPr>
          <w:b/>
        </w:rPr>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Proposal for several corrections throughout the TR 37.843</w:t>
      </w:r>
    </w:p>
    <w:p w:rsidR="001E694F" w:rsidRDefault="001E694F" w:rsidP="001E694F">
      <w:pPr>
        <w:rPr>
          <w:rFonts w:ascii="Arial" w:hAnsi="Arial" w:cs="Arial"/>
          <w:b/>
        </w:rPr>
      </w:pPr>
      <w:r>
        <w:rPr>
          <w:rFonts w:ascii="Arial" w:hAnsi="Arial" w:cs="Arial"/>
          <w:b/>
        </w:rPr>
        <w:t xml:space="preserve">Discussion: </w:t>
      </w:r>
    </w:p>
    <w:p w:rsidR="001E694F" w:rsidRDefault="00FA12D4" w:rsidP="001E694F">
      <w:r>
        <w:t xml:space="preserve">Huawei: We think the suggestion is reasonable. We can see the CR first.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A12D4">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164" w:history="1">
        <w:r w:rsidR="001E694F" w:rsidRPr="00FD50A4">
          <w:rPr>
            <w:rStyle w:val="Hyperlink"/>
            <w:rFonts w:ascii="Arial" w:hAnsi="Arial" w:cs="Arial"/>
            <w:b/>
            <w:sz w:val="24"/>
          </w:rPr>
          <w:t>R4-1813549</w:t>
        </w:r>
      </w:hyperlink>
      <w:r w:rsidR="001E694F">
        <w:rPr>
          <w:b/>
        </w:rPr>
        <w:tab/>
        <w:t>Correction in clause 8.3.2</w:t>
      </w:r>
      <w:r w:rsidR="001E694F">
        <w:rPr>
          <w:b/>
        </w:rPr>
        <w:br/>
      </w:r>
      <w:r w:rsidR="001E694F">
        <w:tab/>
      </w:r>
      <w:r w:rsidR="001E694F">
        <w:tab/>
      </w:r>
      <w:r w:rsidR="001E694F">
        <w:tab/>
      </w:r>
      <w:r w:rsidR="001E694F">
        <w:tab/>
      </w:r>
      <w:r w:rsidR="001E694F">
        <w:tab/>
        <w:t>37.843 v15.1.0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ERP is used instead of EIRP in one instance</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A12D4" w:rsidRPr="00FA12D4">
        <w:rPr>
          <w:rFonts w:ascii="Arial" w:hAnsi="Arial" w:cs="Arial"/>
          <w:b/>
          <w:color w:val="993300"/>
          <w:highlight w:val="green"/>
          <w:u w:val="single"/>
        </w:rPr>
        <w:t>Endorsed.</w:t>
      </w:r>
      <w:r>
        <w:rPr>
          <w:color w:val="993300"/>
          <w:u w:val="single"/>
        </w:rPr>
        <w:br/>
      </w:r>
      <w:r>
        <w:rPr>
          <w:color w:val="993300"/>
          <w:u w:val="single"/>
        </w:rPr>
        <w:br/>
      </w:r>
    </w:p>
    <w:p w:rsidR="001E694F" w:rsidRDefault="00FF358B" w:rsidP="001E694F">
      <w:pPr>
        <w:rPr>
          <w:i/>
        </w:rPr>
      </w:pPr>
      <w:hyperlink r:id="rId165" w:history="1">
        <w:r w:rsidR="001E694F" w:rsidRPr="00FD50A4">
          <w:rPr>
            <w:rStyle w:val="Hyperlink"/>
            <w:rFonts w:ascii="Arial" w:hAnsi="Arial" w:cs="Arial"/>
            <w:b/>
            <w:sz w:val="24"/>
          </w:rPr>
          <w:t>R4-1813550</w:t>
        </w:r>
      </w:hyperlink>
      <w:r w:rsidR="001E694F">
        <w:rPr>
          <w:b/>
        </w:rPr>
        <w:tab/>
        <w:t>TRP measurement in near-field</w:t>
      </w:r>
      <w:r w:rsidR="001E694F">
        <w:rPr>
          <w:b/>
        </w:rPr>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This contribution discussed the aspects related to near-field measurments of power density and calculation of TRP</w:t>
      </w:r>
    </w:p>
    <w:p w:rsidR="001E694F" w:rsidRDefault="001E694F" w:rsidP="001E694F">
      <w:pPr>
        <w:rPr>
          <w:rFonts w:ascii="Arial" w:hAnsi="Arial" w:cs="Arial"/>
          <w:b/>
        </w:rPr>
      </w:pPr>
      <w:r>
        <w:rPr>
          <w:rFonts w:ascii="Arial" w:hAnsi="Arial" w:cs="Arial"/>
          <w:b/>
        </w:rPr>
        <w:t xml:space="preserve">Discussion: </w:t>
      </w:r>
    </w:p>
    <w:p w:rsidR="001E694F" w:rsidRDefault="00C21AF3" w:rsidP="001E694F">
      <w:r>
        <w:t xml:space="preserve">Keysight: TRP measurement is the challenging measurement. If TRP can be measured in near field, it can be a good candidate method. </w:t>
      </w:r>
    </w:p>
    <w:p w:rsidR="00C21AF3" w:rsidRDefault="00C21AF3" w:rsidP="001E694F">
      <w:r>
        <w:t xml:space="preserve">Nokia: The diagram is showing the far field distance. It does not seem traditional near field. We need to check in more detailed. </w:t>
      </w:r>
    </w:p>
    <w:p w:rsidR="00C21AF3" w:rsidRDefault="00C21AF3" w:rsidP="001E694F">
      <w:r>
        <w:t xml:space="preserve">Ericsson: We understand the comment. We agreed that this method is not like the traditional near field. Some condition has to be met. The test can be applicable for certain frequency. We can provide more details. The condition is very important.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21AF3">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166" w:history="1">
        <w:r w:rsidR="001E694F" w:rsidRPr="00FD50A4">
          <w:rPr>
            <w:rStyle w:val="Hyperlink"/>
            <w:rFonts w:ascii="Arial" w:hAnsi="Arial" w:cs="Arial"/>
            <w:b/>
            <w:sz w:val="24"/>
          </w:rPr>
          <w:t>R4-1813551</w:t>
        </w:r>
      </w:hyperlink>
      <w:r w:rsidR="001E694F">
        <w:rPr>
          <w:b/>
        </w:rPr>
        <w:tab/>
        <w:t>TRP measurement in near-field: new Annex</w:t>
      </w:r>
      <w:r w:rsidR="001E694F">
        <w:rPr>
          <w:b/>
        </w:rPr>
        <w:br/>
      </w:r>
      <w:r w:rsidR="001E694F">
        <w:tab/>
      </w:r>
      <w:r w:rsidR="001E694F">
        <w:tab/>
      </w:r>
      <w:r w:rsidR="001E694F">
        <w:tab/>
      </w:r>
      <w:r w:rsidR="001E694F">
        <w:tab/>
      </w:r>
      <w:r w:rsidR="001E694F">
        <w:tab/>
        <w:t>37.843 v15.1.0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Proposal for a new Annex to TR 37.843 to include near-field TRP evaluation</w:t>
      </w:r>
    </w:p>
    <w:p w:rsidR="001E694F" w:rsidRDefault="001E694F" w:rsidP="001E694F">
      <w:pPr>
        <w:rPr>
          <w:rFonts w:ascii="Arial" w:hAnsi="Arial" w:cs="Arial"/>
          <w:b/>
        </w:rPr>
      </w:pPr>
      <w:r>
        <w:rPr>
          <w:rFonts w:ascii="Arial" w:hAnsi="Arial" w:cs="Arial"/>
          <w:b/>
        </w:rPr>
        <w:lastRenderedPageBreak/>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21AF3">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167" w:history="1">
        <w:r w:rsidR="001E694F" w:rsidRPr="00FD50A4">
          <w:rPr>
            <w:rStyle w:val="Hyperlink"/>
            <w:rFonts w:ascii="Arial" w:hAnsi="Arial" w:cs="Arial"/>
            <w:b/>
            <w:sz w:val="24"/>
          </w:rPr>
          <w:t>R4-1813552</w:t>
        </w:r>
      </w:hyperlink>
      <w:r w:rsidR="001E694F">
        <w:rPr>
          <w:b/>
        </w:rPr>
        <w:tab/>
        <w:t>Additions to Annex F to 37.145-2 on TRP measurement</w:t>
      </w:r>
      <w:r w:rsidR="001E694F">
        <w:rPr>
          <w:b/>
        </w:rPr>
        <w:br/>
      </w:r>
      <w:r w:rsidR="001E694F">
        <w:tab/>
      </w:r>
      <w:r w:rsidR="001E694F">
        <w:tab/>
      </w:r>
      <w:r w:rsidR="001E694F">
        <w:tab/>
      </w:r>
      <w:r w:rsidR="001E694F">
        <w:tab/>
      </w:r>
      <w:r w:rsidR="001E694F">
        <w:tab/>
        <w:t>37.145-2</w:t>
      </w:r>
      <w:r w:rsidR="001E694F">
        <w:tab/>
        <w:t xml:space="preserve">  CR-0057  Cat: B (Rel-15) v15.1.0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Proposal for new Annex F on 37.145-2 on TRP measurements</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21AF3">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168" w:history="1">
        <w:r w:rsidR="001E694F" w:rsidRPr="00FD50A4">
          <w:rPr>
            <w:rStyle w:val="Hyperlink"/>
            <w:rFonts w:ascii="Arial" w:hAnsi="Arial" w:cs="Arial"/>
            <w:b/>
            <w:sz w:val="24"/>
          </w:rPr>
          <w:t>R4-1813562</w:t>
        </w:r>
      </w:hyperlink>
      <w:r w:rsidR="001E694F">
        <w:rPr>
          <w:b/>
        </w:rPr>
        <w:tab/>
        <w:t>CR to TR 37.843: TRP measurement (10.8) – improving text structure</w:t>
      </w:r>
      <w:r w:rsidR="001E694F">
        <w:rPr>
          <w:b/>
        </w:rPr>
        <w:br/>
      </w:r>
      <w:r w:rsidR="001E694F">
        <w:tab/>
      </w:r>
      <w:r w:rsidR="001E694F">
        <w:tab/>
      </w:r>
      <w:r w:rsidR="001E694F">
        <w:tab/>
      </w:r>
      <w:r w:rsidR="001E694F">
        <w:tab/>
      </w:r>
      <w:r w:rsidR="001E694F">
        <w:tab/>
        <w:t>37.843 v15.1.0</w:t>
      </w:r>
      <w:r w:rsidR="001E694F">
        <w:br/>
      </w:r>
      <w:r w:rsidR="001E694F">
        <w:rPr>
          <w:i/>
        </w:rPr>
        <w:tab/>
      </w:r>
      <w:r w:rsidR="001E694F">
        <w:rPr>
          <w:i/>
        </w:rPr>
        <w:tab/>
      </w:r>
      <w:r w:rsidR="001E694F">
        <w:rPr>
          <w:i/>
        </w:rPr>
        <w:tab/>
      </w:r>
      <w:r w:rsidR="001E694F">
        <w:rPr>
          <w:i/>
        </w:rPr>
        <w:tab/>
      </w:r>
      <w:r w:rsidR="001E694F">
        <w:rPr>
          <w:i/>
        </w:rPr>
        <w:tab/>
        <w:t>Source: Nokia, Nokia Shanghai Bell</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 xml:space="preserve">Improving the text structure in 10.8. </w:t>
      </w:r>
    </w:p>
    <w:p w:rsidR="001E694F" w:rsidRDefault="001E694F" w:rsidP="001E694F">
      <w:pPr>
        <w:rPr>
          <w:rFonts w:ascii="Arial" w:hAnsi="Arial" w:cs="Arial"/>
          <w:b/>
        </w:rPr>
      </w:pPr>
      <w:r>
        <w:rPr>
          <w:rFonts w:ascii="Arial" w:hAnsi="Arial" w:cs="Arial"/>
          <w:b/>
        </w:rPr>
        <w:t xml:space="preserve">Discussion: </w:t>
      </w:r>
    </w:p>
    <w:p w:rsidR="001E694F" w:rsidRDefault="00C21AF3" w:rsidP="001E694F">
      <w:r>
        <w:t xml:space="preserve">Huawei: In general, we are fine. Do we really need to do that. </w:t>
      </w:r>
    </w:p>
    <w:p w:rsidR="00C21AF3" w:rsidRDefault="00C21AF3" w:rsidP="001E694F">
      <w:r>
        <w:t xml:space="preserve">Ericsson: WE have same comments on the sampling. It is misleading. We shal further discuss it. </w:t>
      </w:r>
    </w:p>
    <w:p w:rsidR="00C21AF3" w:rsidRDefault="00C21AF3" w:rsidP="001E694F">
      <w:r>
        <w:t xml:space="preserve">Nokia: The correction is to correct the typo in the handing. We can also fine to keep the changes. The content is not changed. </w:t>
      </w:r>
    </w:p>
    <w:p w:rsidR="00C21AF3"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21AF3">
        <w:rPr>
          <w:rFonts w:ascii="Arial" w:hAnsi="Arial" w:cs="Arial"/>
          <w:b/>
          <w:color w:val="993300"/>
          <w:u w:val="single"/>
        </w:rPr>
        <w:t xml:space="preserve">Revised in </w:t>
      </w:r>
      <w:hyperlink r:id="rId169" w:history="1">
        <w:r w:rsidR="00C21AF3" w:rsidRPr="00FD50A4">
          <w:rPr>
            <w:rStyle w:val="Hyperlink"/>
            <w:rFonts w:ascii="Arial" w:hAnsi="Arial" w:cs="Arial"/>
            <w:b/>
          </w:rPr>
          <w:t>R4-1814086</w:t>
        </w:r>
      </w:hyperlink>
    </w:p>
    <w:p w:rsidR="00C21AF3" w:rsidRDefault="00C21AF3" w:rsidP="001E694F">
      <w:pPr>
        <w:rPr>
          <w:rFonts w:ascii="Arial" w:hAnsi="Arial" w:cs="Arial"/>
          <w:b/>
          <w:color w:val="993300"/>
          <w:u w:val="single"/>
        </w:rPr>
      </w:pPr>
    </w:p>
    <w:p w:rsidR="00C21AF3" w:rsidRDefault="00FF358B" w:rsidP="00C21AF3">
      <w:pPr>
        <w:rPr>
          <w:i/>
        </w:rPr>
      </w:pPr>
      <w:hyperlink r:id="rId170" w:history="1">
        <w:r w:rsidR="00C21AF3" w:rsidRPr="00FD50A4">
          <w:rPr>
            <w:rStyle w:val="Hyperlink"/>
            <w:rFonts w:ascii="Arial" w:hAnsi="Arial" w:cs="Arial"/>
            <w:b/>
            <w:sz w:val="24"/>
          </w:rPr>
          <w:t>R4-1814086</w:t>
        </w:r>
      </w:hyperlink>
      <w:r w:rsidR="00C21AF3">
        <w:rPr>
          <w:b/>
        </w:rPr>
        <w:tab/>
        <w:t>CR to TR 37.843: TRP measurement (10.8) – improving text structure</w:t>
      </w:r>
      <w:r w:rsidR="00C21AF3">
        <w:rPr>
          <w:b/>
        </w:rPr>
        <w:br/>
      </w:r>
      <w:r w:rsidR="00C21AF3">
        <w:tab/>
      </w:r>
      <w:r w:rsidR="00C21AF3">
        <w:tab/>
      </w:r>
      <w:r w:rsidR="00C21AF3">
        <w:tab/>
      </w:r>
      <w:r w:rsidR="00C21AF3">
        <w:tab/>
      </w:r>
      <w:r w:rsidR="00C21AF3">
        <w:tab/>
        <w:t>37.843 v15.1.0</w:t>
      </w:r>
      <w:r w:rsidR="00C21AF3">
        <w:br/>
      </w:r>
      <w:r w:rsidR="00C21AF3">
        <w:rPr>
          <w:i/>
        </w:rPr>
        <w:tab/>
      </w:r>
      <w:r w:rsidR="00C21AF3">
        <w:rPr>
          <w:i/>
        </w:rPr>
        <w:tab/>
      </w:r>
      <w:r w:rsidR="00C21AF3">
        <w:rPr>
          <w:i/>
        </w:rPr>
        <w:tab/>
      </w:r>
      <w:r w:rsidR="00C21AF3">
        <w:rPr>
          <w:i/>
        </w:rPr>
        <w:tab/>
      </w:r>
      <w:r w:rsidR="00C21AF3">
        <w:rPr>
          <w:i/>
        </w:rPr>
        <w:tab/>
        <w:t>Source: Nokia, Nokia Shanghai Bell</w:t>
      </w:r>
      <w:r w:rsidR="007C6999">
        <w:rPr>
          <w:i/>
        </w:rPr>
        <w:t>,Ericsso</w:t>
      </w:r>
      <w:r w:rsidR="0066779A">
        <w:rPr>
          <w:i/>
        </w:rPr>
        <w:t>n</w:t>
      </w:r>
    </w:p>
    <w:p w:rsidR="00C21AF3" w:rsidRDefault="00C21AF3" w:rsidP="00C21AF3">
      <w:pPr>
        <w:rPr>
          <w:rFonts w:ascii="Arial" w:hAnsi="Arial" w:cs="Arial"/>
          <w:b/>
        </w:rPr>
      </w:pPr>
      <w:r>
        <w:rPr>
          <w:rFonts w:ascii="Arial" w:hAnsi="Arial" w:cs="Arial"/>
          <w:b/>
        </w:rPr>
        <w:t xml:space="preserve">Abstract: </w:t>
      </w:r>
    </w:p>
    <w:p w:rsidR="00C21AF3" w:rsidRDefault="00C21AF3" w:rsidP="00C21AF3">
      <w:r>
        <w:t xml:space="preserve">Improving the text structure in 10.8. </w:t>
      </w:r>
    </w:p>
    <w:p w:rsidR="00C21AF3" w:rsidRDefault="00C21AF3" w:rsidP="00C21AF3">
      <w:pPr>
        <w:rPr>
          <w:rFonts w:ascii="Arial" w:hAnsi="Arial" w:cs="Arial"/>
          <w:b/>
        </w:rPr>
      </w:pPr>
      <w:r>
        <w:rPr>
          <w:rFonts w:ascii="Arial" w:hAnsi="Arial" w:cs="Arial"/>
          <w:b/>
        </w:rPr>
        <w:t xml:space="preserve">Discussion: </w:t>
      </w:r>
    </w:p>
    <w:p w:rsidR="001E694F" w:rsidRDefault="00C21AF3" w:rsidP="00C21A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6999" w:rsidRPr="007C6999">
        <w:rPr>
          <w:rFonts w:ascii="Arial" w:hAnsi="Arial" w:cs="Arial"/>
          <w:b/>
          <w:color w:val="993300"/>
          <w:highlight w:val="green"/>
          <w:u w:val="single"/>
        </w:rPr>
        <w:t>Endorsed.</w:t>
      </w:r>
      <w:r w:rsidR="001E694F">
        <w:rPr>
          <w:color w:val="993300"/>
          <w:u w:val="single"/>
        </w:rPr>
        <w:br/>
      </w:r>
      <w:r w:rsidR="001E694F">
        <w:rPr>
          <w:color w:val="993300"/>
          <w:u w:val="single"/>
        </w:rPr>
        <w:br/>
      </w:r>
    </w:p>
    <w:p w:rsidR="001E694F" w:rsidRDefault="001E694F" w:rsidP="001E694F">
      <w:pPr>
        <w:pStyle w:val="Heading5"/>
      </w:pPr>
      <w:bookmarkStart w:id="67" w:name="_Toc529479131"/>
      <w:r>
        <w:t>6.1.3.5</w:t>
      </w:r>
      <w:r>
        <w:tab/>
        <w:t>Co-location requirements [AASenh_BS_LTE_UTRA-Perf]</w:t>
      </w:r>
      <w:bookmarkEnd w:id="67"/>
    </w:p>
    <w:p w:rsidR="001E694F" w:rsidRDefault="00FF358B" w:rsidP="001E694F">
      <w:pPr>
        <w:rPr>
          <w:i/>
        </w:rPr>
      </w:pPr>
      <w:hyperlink r:id="rId171" w:history="1">
        <w:r w:rsidR="001E694F" w:rsidRPr="00FD50A4">
          <w:rPr>
            <w:rStyle w:val="Hyperlink"/>
            <w:rFonts w:ascii="Arial" w:hAnsi="Arial" w:cs="Arial"/>
            <w:b/>
            <w:sz w:val="24"/>
          </w:rPr>
          <w:t>R4-1812673</w:t>
        </w:r>
      </w:hyperlink>
      <w:r w:rsidR="001E694F">
        <w:rPr>
          <w:b/>
        </w:rPr>
        <w:tab/>
        <w:t xml:space="preserve">Draft CR to TR 37.843: Corrections to OTA co-location requirements </w:t>
      </w:r>
      <w:r w:rsidR="001E694F">
        <w:rPr>
          <w:b/>
        </w:rPr>
        <w:br/>
      </w:r>
      <w:r w:rsidR="001E694F">
        <w:tab/>
      </w:r>
      <w:r w:rsidR="001E694F">
        <w:tab/>
      </w:r>
      <w:r w:rsidR="001E694F">
        <w:tab/>
      </w:r>
      <w:r w:rsidR="001E694F">
        <w:tab/>
      </w:r>
      <w:r w:rsidR="001E694F">
        <w:tab/>
        <w:t>37.843 v15.1.0</w:t>
      </w:r>
      <w:r w:rsidR="001E694F">
        <w:br/>
      </w:r>
      <w:r w:rsidR="001E694F">
        <w:rPr>
          <w:i/>
        </w:rPr>
        <w:tab/>
      </w:r>
      <w:r w:rsidR="001E694F">
        <w:rPr>
          <w:i/>
        </w:rPr>
        <w:tab/>
      </w:r>
      <w:r w:rsidR="001E694F">
        <w:rPr>
          <w:i/>
        </w:rPr>
        <w:tab/>
      </w:r>
      <w:r w:rsidR="001E694F">
        <w:rPr>
          <w:i/>
        </w:rPr>
        <w:tab/>
      </w:r>
      <w:r w:rsidR="001E694F">
        <w:rPr>
          <w:i/>
        </w:rPr>
        <w:tab/>
        <w:t>Source: Nokia Germany</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28306A" w:rsidP="001E694F">
      <w:r>
        <w:t xml:space="preserve">Huawei: The defiantion of CLTA is used in different spec. It is better to avoid the change in the definition part. </w:t>
      </w:r>
    </w:p>
    <w:p w:rsidR="0028306A" w:rsidRDefault="0028306A" w:rsidP="001E694F">
      <w:r>
        <w:t xml:space="preserve">Ericsson: There are some changes need to be captured. Also, there are some non-editoral changes. We need some background in the TR. For CLTA characterics, polarization is far field is referred. We shall focus on how to build the test system and CLTA. Our suggestion is to split the CR into editorial changes and also polarization </w:t>
      </w:r>
    </w:p>
    <w:p w:rsidR="0028306A" w:rsidRDefault="0028306A" w:rsidP="001E694F">
      <w:r>
        <w:t xml:space="preserve">Nokia: For Huawei, we gernally agree with the observation that definition is used in many spec and we shall avoid to change the definition. Spec shall be clear enough. To Ericsson, we can further disucss the reference to far field. Far filed is one of useful method. We can discuss alternative solution. </w:t>
      </w:r>
    </w:p>
    <w:p w:rsidR="00AB477C" w:rsidRDefault="00AB477C" w:rsidP="001E694F">
      <w:r>
        <w:t xml:space="preserve">NTT DoCoMo: Is that possible to use planary antenna array for CLTA? </w:t>
      </w:r>
    </w:p>
    <w:p w:rsidR="00AB477C" w:rsidRDefault="00AB477C" w:rsidP="001E694F">
      <w:r>
        <w:t xml:space="preserve">Nokia: We have to define the requirements for non-planry antenna array. </w:t>
      </w:r>
    </w:p>
    <w:p w:rsidR="00AB477C"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B477C">
        <w:rPr>
          <w:rFonts w:ascii="Arial" w:hAnsi="Arial" w:cs="Arial"/>
          <w:b/>
          <w:color w:val="993300"/>
          <w:u w:val="single"/>
        </w:rPr>
        <w:t xml:space="preserve">Revised in </w:t>
      </w:r>
      <w:hyperlink r:id="rId172" w:history="1">
        <w:r w:rsidR="00AB477C" w:rsidRPr="00FD50A4">
          <w:rPr>
            <w:rStyle w:val="Hyperlink"/>
            <w:rFonts w:ascii="Arial" w:hAnsi="Arial" w:cs="Arial"/>
            <w:b/>
          </w:rPr>
          <w:t>R4-1813897</w:t>
        </w:r>
      </w:hyperlink>
    </w:p>
    <w:p w:rsidR="00AB477C" w:rsidRDefault="00AB477C" w:rsidP="001E694F">
      <w:pPr>
        <w:rPr>
          <w:rFonts w:ascii="Arial" w:hAnsi="Arial" w:cs="Arial"/>
          <w:b/>
          <w:color w:val="993300"/>
          <w:u w:val="single"/>
        </w:rPr>
      </w:pPr>
    </w:p>
    <w:p w:rsidR="00AB477C" w:rsidRDefault="00FF358B" w:rsidP="00AB477C">
      <w:pPr>
        <w:rPr>
          <w:i/>
        </w:rPr>
      </w:pPr>
      <w:hyperlink r:id="rId173" w:history="1">
        <w:r w:rsidR="00AB477C" w:rsidRPr="00FD50A4">
          <w:rPr>
            <w:rStyle w:val="Hyperlink"/>
            <w:rFonts w:ascii="Arial" w:hAnsi="Arial" w:cs="Arial"/>
            <w:b/>
            <w:sz w:val="24"/>
          </w:rPr>
          <w:t>R4-1813897</w:t>
        </w:r>
      </w:hyperlink>
      <w:r w:rsidR="00AB477C">
        <w:rPr>
          <w:b/>
        </w:rPr>
        <w:tab/>
        <w:t xml:space="preserve">Draft CR to TR 37.843: Corrections to OTA co-location requirements </w:t>
      </w:r>
      <w:r w:rsidR="00AB477C">
        <w:rPr>
          <w:b/>
        </w:rPr>
        <w:br/>
      </w:r>
      <w:r w:rsidR="00AB477C">
        <w:tab/>
      </w:r>
      <w:r w:rsidR="00AB477C">
        <w:tab/>
      </w:r>
      <w:r w:rsidR="00AB477C">
        <w:tab/>
      </w:r>
      <w:r w:rsidR="00AB477C">
        <w:tab/>
      </w:r>
      <w:r w:rsidR="00AB477C">
        <w:tab/>
        <w:t>37.843 v15.1.0</w:t>
      </w:r>
      <w:r w:rsidR="00AB477C">
        <w:br/>
      </w:r>
      <w:r w:rsidR="00AB477C">
        <w:rPr>
          <w:i/>
        </w:rPr>
        <w:tab/>
      </w:r>
      <w:r w:rsidR="00AB477C">
        <w:rPr>
          <w:i/>
        </w:rPr>
        <w:tab/>
      </w:r>
      <w:r w:rsidR="00AB477C">
        <w:rPr>
          <w:i/>
        </w:rPr>
        <w:tab/>
      </w:r>
      <w:r w:rsidR="00AB477C">
        <w:rPr>
          <w:i/>
        </w:rPr>
        <w:tab/>
      </w:r>
      <w:r w:rsidR="00AB477C">
        <w:rPr>
          <w:i/>
        </w:rPr>
        <w:tab/>
        <w:t>Source: Nokia Germany</w:t>
      </w:r>
    </w:p>
    <w:p w:rsidR="00AB477C" w:rsidRDefault="00AB477C" w:rsidP="00AB477C">
      <w:pPr>
        <w:rPr>
          <w:rFonts w:ascii="Arial" w:hAnsi="Arial" w:cs="Arial"/>
          <w:b/>
        </w:rPr>
      </w:pPr>
      <w:r>
        <w:rPr>
          <w:rFonts w:ascii="Arial" w:hAnsi="Arial" w:cs="Arial"/>
          <w:b/>
        </w:rPr>
        <w:t xml:space="preserve">Abstract: </w:t>
      </w:r>
    </w:p>
    <w:p w:rsidR="00AB477C" w:rsidRDefault="00AB477C" w:rsidP="00AB477C"/>
    <w:p w:rsidR="00AB477C" w:rsidRDefault="00AB477C" w:rsidP="00AB477C">
      <w:pPr>
        <w:rPr>
          <w:rFonts w:ascii="Arial" w:hAnsi="Arial" w:cs="Arial"/>
          <w:b/>
        </w:rPr>
      </w:pPr>
      <w:r>
        <w:rPr>
          <w:rFonts w:ascii="Arial" w:hAnsi="Arial" w:cs="Arial"/>
          <w:b/>
        </w:rPr>
        <w:t xml:space="preserve">Discussion: </w:t>
      </w:r>
    </w:p>
    <w:p w:rsidR="00EB0C05" w:rsidRDefault="00AB477C" w:rsidP="00AB477C">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0C05">
        <w:rPr>
          <w:rFonts w:ascii="Arial" w:hAnsi="Arial" w:cs="Arial"/>
          <w:b/>
          <w:color w:val="993300"/>
          <w:u w:val="single"/>
        </w:rPr>
        <w:t xml:space="preserve">Revised in </w:t>
      </w:r>
      <w:hyperlink r:id="rId174" w:history="1">
        <w:r w:rsidR="00EB0C05" w:rsidRPr="00FD50A4">
          <w:rPr>
            <w:rStyle w:val="Hyperlink"/>
            <w:rFonts w:ascii="Arial" w:hAnsi="Arial" w:cs="Arial"/>
            <w:b/>
          </w:rPr>
          <w:t>R4-1814195</w:t>
        </w:r>
      </w:hyperlink>
    </w:p>
    <w:p w:rsidR="00EB0C05" w:rsidRDefault="00EB0C05" w:rsidP="00AB477C">
      <w:pPr>
        <w:rPr>
          <w:rFonts w:ascii="Arial" w:hAnsi="Arial" w:cs="Arial"/>
          <w:b/>
          <w:color w:val="993300"/>
          <w:u w:val="single"/>
        </w:rPr>
      </w:pPr>
    </w:p>
    <w:p w:rsidR="00EB0C05" w:rsidRDefault="00FF358B" w:rsidP="00EB0C05">
      <w:pPr>
        <w:rPr>
          <w:i/>
        </w:rPr>
      </w:pPr>
      <w:hyperlink r:id="rId175" w:history="1">
        <w:r w:rsidR="00EB0C05" w:rsidRPr="00FD50A4">
          <w:rPr>
            <w:rStyle w:val="Hyperlink"/>
            <w:rFonts w:ascii="Arial" w:hAnsi="Arial" w:cs="Arial"/>
            <w:b/>
            <w:sz w:val="24"/>
          </w:rPr>
          <w:t>R4-1814195</w:t>
        </w:r>
      </w:hyperlink>
      <w:r w:rsidR="00EB0C05">
        <w:rPr>
          <w:b/>
        </w:rPr>
        <w:tab/>
        <w:t xml:space="preserve">Draft CR to TR 37.843: Corrections to OTA co-location requirements </w:t>
      </w:r>
      <w:r w:rsidR="00EB0C05">
        <w:rPr>
          <w:b/>
        </w:rPr>
        <w:br/>
      </w:r>
      <w:r w:rsidR="00EB0C05">
        <w:tab/>
      </w:r>
      <w:r w:rsidR="00EB0C05">
        <w:tab/>
      </w:r>
      <w:r w:rsidR="00EB0C05">
        <w:tab/>
      </w:r>
      <w:r w:rsidR="00EB0C05">
        <w:tab/>
      </w:r>
      <w:r w:rsidR="00EB0C05">
        <w:tab/>
        <w:t>37.843 v15.1.0</w:t>
      </w:r>
      <w:r w:rsidR="00EB0C05">
        <w:br/>
      </w:r>
      <w:r w:rsidR="00EB0C05">
        <w:rPr>
          <w:i/>
        </w:rPr>
        <w:tab/>
      </w:r>
      <w:r w:rsidR="00EB0C05">
        <w:rPr>
          <w:i/>
        </w:rPr>
        <w:tab/>
      </w:r>
      <w:r w:rsidR="00EB0C05">
        <w:rPr>
          <w:i/>
        </w:rPr>
        <w:tab/>
      </w:r>
      <w:r w:rsidR="00EB0C05">
        <w:rPr>
          <w:i/>
        </w:rPr>
        <w:tab/>
      </w:r>
      <w:r w:rsidR="00EB0C05">
        <w:rPr>
          <w:i/>
        </w:rPr>
        <w:tab/>
        <w:t>Source: Nokia Germany</w:t>
      </w:r>
    </w:p>
    <w:p w:rsidR="00EB0C05" w:rsidRDefault="00EB0C05" w:rsidP="00EB0C05">
      <w:pPr>
        <w:rPr>
          <w:rFonts w:ascii="Arial" w:hAnsi="Arial" w:cs="Arial"/>
          <w:b/>
        </w:rPr>
      </w:pPr>
      <w:r>
        <w:rPr>
          <w:rFonts w:ascii="Arial" w:hAnsi="Arial" w:cs="Arial"/>
          <w:b/>
        </w:rPr>
        <w:t xml:space="preserve">Abstract: </w:t>
      </w:r>
    </w:p>
    <w:p w:rsidR="00EB0C05" w:rsidRDefault="00EB0C05" w:rsidP="00EB0C05"/>
    <w:p w:rsidR="00EB0C05" w:rsidRDefault="00EB0C05" w:rsidP="00EB0C05">
      <w:pPr>
        <w:rPr>
          <w:rFonts w:ascii="Arial" w:hAnsi="Arial" w:cs="Arial"/>
          <w:b/>
        </w:rPr>
      </w:pPr>
      <w:r>
        <w:rPr>
          <w:rFonts w:ascii="Arial" w:hAnsi="Arial" w:cs="Arial"/>
          <w:b/>
        </w:rPr>
        <w:t xml:space="preserve">Discussion: </w:t>
      </w:r>
    </w:p>
    <w:p w:rsidR="001E694F" w:rsidRDefault="00EB0C05" w:rsidP="00EB0C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D3651" w:rsidRPr="000D3651">
        <w:rPr>
          <w:rFonts w:ascii="Arial" w:hAnsi="Arial" w:cs="Arial"/>
          <w:b/>
          <w:color w:val="993300"/>
          <w:highlight w:val="green"/>
          <w:u w:val="single"/>
        </w:rPr>
        <w:t>Endorsed.</w:t>
      </w:r>
      <w:r w:rsidR="001E694F">
        <w:rPr>
          <w:color w:val="993300"/>
          <w:u w:val="single"/>
        </w:rPr>
        <w:br/>
      </w:r>
      <w:r w:rsidR="001E694F">
        <w:rPr>
          <w:color w:val="993300"/>
          <w:u w:val="single"/>
        </w:rPr>
        <w:br/>
      </w:r>
    </w:p>
    <w:p w:rsidR="001E694F" w:rsidRDefault="00FF358B" w:rsidP="001E694F">
      <w:pPr>
        <w:rPr>
          <w:i/>
        </w:rPr>
      </w:pPr>
      <w:hyperlink r:id="rId176" w:history="1">
        <w:r w:rsidR="001E694F" w:rsidRPr="00FD50A4">
          <w:rPr>
            <w:rStyle w:val="Hyperlink"/>
            <w:rFonts w:ascii="Arial" w:hAnsi="Arial" w:cs="Arial"/>
            <w:b/>
            <w:sz w:val="24"/>
          </w:rPr>
          <w:t>R4-1812911</w:t>
        </w:r>
      </w:hyperlink>
      <w:r w:rsidR="001E694F">
        <w:rPr>
          <w:b/>
        </w:rPr>
        <w:tab/>
        <w:t>Draft CR to TR 37.843: Co-location MU background improvements</w:t>
      </w:r>
      <w:r w:rsidR="001E694F">
        <w:rPr>
          <w:b/>
        </w:rPr>
        <w:br/>
      </w:r>
      <w:r w:rsidR="001E694F">
        <w:tab/>
      </w:r>
      <w:r w:rsidR="001E694F">
        <w:tab/>
      </w:r>
      <w:r w:rsidR="001E694F">
        <w:tab/>
      </w:r>
      <w:r w:rsidR="001E694F">
        <w:tab/>
      </w:r>
      <w:r w:rsidR="001E694F">
        <w:tab/>
        <w:t>37.843 v15.1.0</w:t>
      </w:r>
      <w:r w:rsidR="001E694F">
        <w:br/>
      </w:r>
      <w:r w:rsidR="001E694F">
        <w:rPr>
          <w:i/>
        </w:rPr>
        <w:tab/>
      </w:r>
      <w:r w:rsidR="001E694F">
        <w:rPr>
          <w:i/>
        </w:rPr>
        <w:tab/>
      </w:r>
      <w:r w:rsidR="001E694F">
        <w:rPr>
          <w:i/>
        </w:rPr>
        <w:tab/>
      </w:r>
      <w:r w:rsidR="001E694F">
        <w:rPr>
          <w:i/>
        </w:rPr>
        <w:tab/>
      </w:r>
      <w:r w:rsidR="001E694F">
        <w:rPr>
          <w:i/>
        </w:rPr>
        <w:tab/>
        <w:t>Source: Nokia, Nokia Shanghai Bell</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Co-location MU background improvements</w:t>
      </w:r>
    </w:p>
    <w:p w:rsidR="001E694F" w:rsidRDefault="001E694F" w:rsidP="001E694F">
      <w:pPr>
        <w:rPr>
          <w:rFonts w:ascii="Arial" w:hAnsi="Arial" w:cs="Arial"/>
          <w:b/>
        </w:rPr>
      </w:pPr>
      <w:r>
        <w:rPr>
          <w:rFonts w:ascii="Arial" w:hAnsi="Arial" w:cs="Arial"/>
          <w:b/>
        </w:rPr>
        <w:t xml:space="preserve">Discussion: </w:t>
      </w:r>
    </w:p>
    <w:p w:rsidR="001E694F" w:rsidRDefault="00C21AF3" w:rsidP="001E694F">
      <w:r>
        <w:t xml:space="preserve">Ericsson: We agreed the general chamber in the last meeting. From structure perspective, it requires a lot of changes. Not sure if we can change the structure like this. </w:t>
      </w:r>
    </w:p>
    <w:p w:rsidR="00C21AF3" w:rsidRDefault="00C21AF3" w:rsidP="001E694F">
      <w:r>
        <w:t xml:space="preserve">Huawei: The best way to do is to move the description of the CATR in the general section to avoid the CATR section. </w:t>
      </w:r>
    </w:p>
    <w:p w:rsidR="00C21AF3" w:rsidRDefault="00C21AF3" w:rsidP="001E694F">
      <w:r>
        <w:t xml:space="preserve">Nokia: We do not fully understand the comments which have been addressed in this proposal. We do not remove the content of CATR but deleting the conflcting sections. </w:t>
      </w:r>
      <w:r w:rsidR="0079510C">
        <w:t xml:space="preserve">We can further discus and come back in the next meeting </w:t>
      </w:r>
    </w:p>
    <w:p w:rsidR="001E694F" w:rsidRDefault="001E694F" w:rsidP="001E694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C21AF3">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177" w:history="1">
        <w:r w:rsidR="001E694F" w:rsidRPr="00FD50A4">
          <w:rPr>
            <w:rStyle w:val="Hyperlink"/>
            <w:rFonts w:ascii="Arial" w:hAnsi="Arial" w:cs="Arial"/>
            <w:b/>
            <w:sz w:val="24"/>
          </w:rPr>
          <w:t>R4-1812915</w:t>
        </w:r>
      </w:hyperlink>
      <w:r w:rsidR="001E694F">
        <w:rPr>
          <w:b/>
        </w:rPr>
        <w:tab/>
        <w:t>CR to TS 37.145-2: CLTA definition</w:t>
      </w:r>
      <w:r w:rsidR="001E694F">
        <w:rPr>
          <w:b/>
        </w:rPr>
        <w:br/>
      </w:r>
      <w:r w:rsidR="001E694F">
        <w:tab/>
      </w:r>
      <w:r w:rsidR="001E694F">
        <w:tab/>
      </w:r>
      <w:r w:rsidR="001E694F">
        <w:tab/>
      </w:r>
      <w:r w:rsidR="001E694F">
        <w:tab/>
      </w:r>
      <w:r w:rsidR="001E694F">
        <w:tab/>
        <w:t>37.145-2</w:t>
      </w:r>
      <w:r w:rsidR="001E694F">
        <w:tab/>
        <w:t xml:space="preserve">  CR-0040  Cat: F (Rel-15) v15.1.0</w:t>
      </w:r>
      <w:r w:rsidR="001E694F">
        <w:br/>
      </w:r>
      <w:r w:rsidR="001E694F">
        <w:rPr>
          <w:i/>
        </w:rPr>
        <w:tab/>
      </w:r>
      <w:r w:rsidR="001E694F">
        <w:rPr>
          <w:i/>
        </w:rPr>
        <w:tab/>
      </w:r>
      <w:r w:rsidR="001E694F">
        <w:rPr>
          <w:i/>
        </w:rPr>
        <w:tab/>
      </w:r>
      <w:r w:rsidR="001E694F">
        <w:rPr>
          <w:i/>
        </w:rPr>
        <w:tab/>
      </w:r>
      <w:r w:rsidR="001E694F">
        <w:rPr>
          <w:i/>
        </w:rPr>
        <w:tab/>
        <w:t>Source: Nokia, Nokia Shanghai Bell</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Clarifications are provided for CLTA definition</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79510C"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9510C">
        <w:rPr>
          <w:rFonts w:ascii="Arial" w:hAnsi="Arial" w:cs="Arial"/>
          <w:b/>
          <w:color w:val="993300"/>
          <w:u w:val="single"/>
        </w:rPr>
        <w:t xml:space="preserve">Revised in </w:t>
      </w:r>
      <w:hyperlink r:id="rId178" w:history="1">
        <w:r w:rsidR="0079510C" w:rsidRPr="00FD50A4">
          <w:rPr>
            <w:rStyle w:val="Hyperlink"/>
            <w:rFonts w:ascii="Arial" w:hAnsi="Arial" w:cs="Arial"/>
            <w:b/>
          </w:rPr>
          <w:t>R4-1814087</w:t>
        </w:r>
      </w:hyperlink>
    </w:p>
    <w:p w:rsidR="0079510C" w:rsidRDefault="0079510C" w:rsidP="001E694F">
      <w:pPr>
        <w:rPr>
          <w:rFonts w:ascii="Arial" w:hAnsi="Arial" w:cs="Arial"/>
          <w:b/>
          <w:color w:val="993300"/>
          <w:u w:val="single"/>
        </w:rPr>
      </w:pPr>
    </w:p>
    <w:p w:rsidR="0079510C" w:rsidRDefault="00FF358B" w:rsidP="0079510C">
      <w:pPr>
        <w:rPr>
          <w:i/>
        </w:rPr>
      </w:pPr>
      <w:hyperlink r:id="rId179" w:history="1">
        <w:r w:rsidR="0079510C" w:rsidRPr="00FD50A4">
          <w:rPr>
            <w:rStyle w:val="Hyperlink"/>
            <w:rFonts w:ascii="Arial" w:hAnsi="Arial" w:cs="Arial"/>
            <w:b/>
            <w:sz w:val="24"/>
          </w:rPr>
          <w:t>R4-1814087</w:t>
        </w:r>
      </w:hyperlink>
      <w:r w:rsidR="0079510C">
        <w:rPr>
          <w:b/>
        </w:rPr>
        <w:tab/>
        <w:t>CR to TS 37.145-2: CLTA definition</w:t>
      </w:r>
      <w:r w:rsidR="0079510C">
        <w:rPr>
          <w:b/>
        </w:rPr>
        <w:br/>
      </w:r>
      <w:r w:rsidR="0079510C">
        <w:tab/>
      </w:r>
      <w:r w:rsidR="0079510C">
        <w:tab/>
      </w:r>
      <w:r w:rsidR="0079510C">
        <w:tab/>
      </w:r>
      <w:r w:rsidR="0079510C">
        <w:tab/>
      </w:r>
      <w:r w:rsidR="0079510C">
        <w:tab/>
        <w:t>37.145-2</w:t>
      </w:r>
      <w:r w:rsidR="0079510C">
        <w:tab/>
        <w:t xml:space="preserve">  CR-0040  Cat: F (Rel-15) v15.1.0</w:t>
      </w:r>
      <w:r w:rsidR="0079510C">
        <w:br/>
      </w:r>
      <w:r w:rsidR="0079510C">
        <w:rPr>
          <w:i/>
        </w:rPr>
        <w:tab/>
      </w:r>
      <w:r w:rsidR="0079510C">
        <w:rPr>
          <w:i/>
        </w:rPr>
        <w:tab/>
      </w:r>
      <w:r w:rsidR="0079510C">
        <w:rPr>
          <w:i/>
        </w:rPr>
        <w:tab/>
      </w:r>
      <w:r w:rsidR="0079510C">
        <w:rPr>
          <w:i/>
        </w:rPr>
        <w:tab/>
      </w:r>
      <w:r w:rsidR="0079510C">
        <w:rPr>
          <w:i/>
        </w:rPr>
        <w:tab/>
        <w:t>Source: Nokia, Nokia Shanghai Bell</w:t>
      </w:r>
    </w:p>
    <w:p w:rsidR="0079510C" w:rsidRDefault="0079510C" w:rsidP="0079510C">
      <w:pPr>
        <w:rPr>
          <w:rFonts w:ascii="Arial" w:hAnsi="Arial" w:cs="Arial"/>
          <w:b/>
        </w:rPr>
      </w:pPr>
      <w:r>
        <w:rPr>
          <w:rFonts w:ascii="Arial" w:hAnsi="Arial" w:cs="Arial"/>
          <w:b/>
        </w:rPr>
        <w:t xml:space="preserve">Abstract: </w:t>
      </w:r>
    </w:p>
    <w:p w:rsidR="0079510C" w:rsidRDefault="0079510C" w:rsidP="0079510C">
      <w:r>
        <w:t>Clarifications are provided for CLTA definition</w:t>
      </w:r>
    </w:p>
    <w:p w:rsidR="0079510C" w:rsidRDefault="0079510C" w:rsidP="0079510C">
      <w:pPr>
        <w:rPr>
          <w:rFonts w:ascii="Arial" w:hAnsi="Arial" w:cs="Arial"/>
          <w:b/>
        </w:rPr>
      </w:pPr>
      <w:r>
        <w:rPr>
          <w:rFonts w:ascii="Arial" w:hAnsi="Arial" w:cs="Arial"/>
          <w:b/>
        </w:rPr>
        <w:t xml:space="preserve">Discussion: </w:t>
      </w:r>
    </w:p>
    <w:p w:rsidR="0079510C" w:rsidRDefault="0079510C" w:rsidP="0079510C"/>
    <w:p w:rsidR="001E694F" w:rsidRDefault="0079510C" w:rsidP="007951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D3651" w:rsidRPr="000D3651">
        <w:rPr>
          <w:rFonts w:ascii="Arial" w:hAnsi="Arial" w:cs="Arial"/>
          <w:b/>
          <w:color w:val="993300"/>
          <w:highlight w:val="green"/>
          <w:u w:val="single"/>
        </w:rPr>
        <w:t>Agreed.</w:t>
      </w:r>
      <w:r w:rsidR="001E694F">
        <w:rPr>
          <w:color w:val="993300"/>
          <w:u w:val="single"/>
        </w:rPr>
        <w:br/>
      </w:r>
      <w:r w:rsidR="001E694F">
        <w:rPr>
          <w:color w:val="993300"/>
          <w:u w:val="single"/>
        </w:rPr>
        <w:br/>
      </w:r>
    </w:p>
    <w:p w:rsidR="001E694F" w:rsidRDefault="00FF358B" w:rsidP="001E694F">
      <w:pPr>
        <w:rPr>
          <w:i/>
        </w:rPr>
      </w:pPr>
      <w:hyperlink r:id="rId180" w:history="1">
        <w:r w:rsidR="001E694F" w:rsidRPr="00FD50A4">
          <w:rPr>
            <w:rStyle w:val="Hyperlink"/>
            <w:rFonts w:ascii="Arial" w:hAnsi="Arial" w:cs="Arial"/>
            <w:b/>
            <w:sz w:val="24"/>
          </w:rPr>
          <w:t>R4-1812916</w:t>
        </w:r>
      </w:hyperlink>
      <w:r w:rsidR="001E694F">
        <w:rPr>
          <w:b/>
        </w:rPr>
        <w:tab/>
        <w:t>CR to TS 37.145-2: Clarification on CLTA related MU</w:t>
      </w:r>
      <w:r w:rsidR="001E694F">
        <w:rPr>
          <w:b/>
        </w:rPr>
        <w:br/>
      </w:r>
      <w:r w:rsidR="001E694F">
        <w:tab/>
      </w:r>
      <w:r w:rsidR="001E694F">
        <w:tab/>
      </w:r>
      <w:r w:rsidR="001E694F">
        <w:tab/>
      </w:r>
      <w:r w:rsidR="001E694F">
        <w:tab/>
      </w:r>
      <w:r w:rsidR="001E694F">
        <w:tab/>
        <w:t>37.145-2</w:t>
      </w:r>
      <w:r w:rsidR="001E694F">
        <w:tab/>
        <w:t xml:space="preserve">  CR-0041  Cat: F (Rel-15) v15.1.0</w:t>
      </w:r>
      <w:r w:rsidR="001E694F">
        <w:br/>
      </w:r>
      <w:r w:rsidR="001E694F">
        <w:rPr>
          <w:i/>
        </w:rPr>
        <w:tab/>
      </w:r>
      <w:r w:rsidR="001E694F">
        <w:rPr>
          <w:i/>
        </w:rPr>
        <w:tab/>
      </w:r>
      <w:r w:rsidR="001E694F">
        <w:rPr>
          <w:i/>
        </w:rPr>
        <w:tab/>
      </w:r>
      <w:r w:rsidR="001E694F">
        <w:rPr>
          <w:i/>
        </w:rPr>
        <w:tab/>
      </w:r>
      <w:r w:rsidR="001E694F">
        <w:rPr>
          <w:i/>
        </w:rPr>
        <w:tab/>
        <w:t>Source: Nokia, Nokia Shanghai Bell</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Clarifications are provided for CLTA related MU</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79510C"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9510C">
        <w:rPr>
          <w:rFonts w:ascii="Arial" w:hAnsi="Arial" w:cs="Arial"/>
          <w:b/>
          <w:color w:val="993300"/>
          <w:u w:val="single"/>
        </w:rPr>
        <w:t xml:space="preserve">Revised in </w:t>
      </w:r>
      <w:hyperlink r:id="rId181" w:history="1">
        <w:r w:rsidR="0079510C" w:rsidRPr="00FD50A4">
          <w:rPr>
            <w:rStyle w:val="Hyperlink"/>
            <w:rFonts w:ascii="Arial" w:hAnsi="Arial" w:cs="Arial"/>
            <w:b/>
          </w:rPr>
          <w:t>R4-1814088</w:t>
        </w:r>
      </w:hyperlink>
    </w:p>
    <w:p w:rsidR="0079510C" w:rsidRDefault="0079510C" w:rsidP="001E694F">
      <w:pPr>
        <w:rPr>
          <w:rFonts w:ascii="Arial" w:hAnsi="Arial" w:cs="Arial"/>
          <w:b/>
          <w:color w:val="993300"/>
          <w:u w:val="single"/>
        </w:rPr>
      </w:pPr>
    </w:p>
    <w:p w:rsidR="0079510C" w:rsidRDefault="00FF358B" w:rsidP="0079510C">
      <w:pPr>
        <w:rPr>
          <w:i/>
        </w:rPr>
      </w:pPr>
      <w:hyperlink r:id="rId182" w:history="1">
        <w:r w:rsidR="0079510C" w:rsidRPr="00FD50A4">
          <w:rPr>
            <w:rStyle w:val="Hyperlink"/>
            <w:rFonts w:ascii="Arial" w:hAnsi="Arial" w:cs="Arial"/>
            <w:b/>
            <w:sz w:val="24"/>
          </w:rPr>
          <w:t>R4-1814088</w:t>
        </w:r>
      </w:hyperlink>
      <w:r w:rsidR="0079510C">
        <w:rPr>
          <w:b/>
        </w:rPr>
        <w:tab/>
        <w:t>CR to TS 37.145-2: Clarification on CLTA related MU</w:t>
      </w:r>
      <w:r w:rsidR="0079510C">
        <w:rPr>
          <w:b/>
        </w:rPr>
        <w:br/>
      </w:r>
      <w:r w:rsidR="0079510C">
        <w:tab/>
      </w:r>
      <w:r w:rsidR="0079510C">
        <w:tab/>
      </w:r>
      <w:r w:rsidR="0079510C">
        <w:tab/>
      </w:r>
      <w:r w:rsidR="0079510C">
        <w:tab/>
      </w:r>
      <w:r w:rsidR="0079510C">
        <w:tab/>
        <w:t>37.145-2</w:t>
      </w:r>
      <w:r w:rsidR="0079510C">
        <w:tab/>
        <w:t xml:space="preserve">  CR-0041  Cat: F (Rel-15) v15.1.0</w:t>
      </w:r>
      <w:r w:rsidR="0079510C">
        <w:br/>
      </w:r>
      <w:r w:rsidR="0079510C">
        <w:rPr>
          <w:i/>
        </w:rPr>
        <w:tab/>
      </w:r>
      <w:r w:rsidR="0079510C">
        <w:rPr>
          <w:i/>
        </w:rPr>
        <w:tab/>
      </w:r>
      <w:r w:rsidR="0079510C">
        <w:rPr>
          <w:i/>
        </w:rPr>
        <w:tab/>
      </w:r>
      <w:r w:rsidR="0079510C">
        <w:rPr>
          <w:i/>
        </w:rPr>
        <w:tab/>
      </w:r>
      <w:r w:rsidR="0079510C">
        <w:rPr>
          <w:i/>
        </w:rPr>
        <w:tab/>
        <w:t>Source: Nokia, Nokia Shanghai Bell</w:t>
      </w:r>
    </w:p>
    <w:p w:rsidR="0079510C" w:rsidRDefault="0079510C" w:rsidP="0079510C">
      <w:pPr>
        <w:rPr>
          <w:rFonts w:ascii="Arial" w:hAnsi="Arial" w:cs="Arial"/>
          <w:b/>
        </w:rPr>
      </w:pPr>
      <w:r>
        <w:rPr>
          <w:rFonts w:ascii="Arial" w:hAnsi="Arial" w:cs="Arial"/>
          <w:b/>
        </w:rPr>
        <w:t xml:space="preserve">Abstract: </w:t>
      </w:r>
    </w:p>
    <w:p w:rsidR="0079510C" w:rsidRDefault="0079510C" w:rsidP="0079510C">
      <w:r>
        <w:t>Clarifications are provided for CLTA related MU</w:t>
      </w:r>
    </w:p>
    <w:p w:rsidR="0079510C" w:rsidRDefault="0079510C" w:rsidP="0079510C">
      <w:pPr>
        <w:rPr>
          <w:rFonts w:ascii="Arial" w:hAnsi="Arial" w:cs="Arial"/>
          <w:b/>
        </w:rPr>
      </w:pPr>
      <w:r>
        <w:rPr>
          <w:rFonts w:ascii="Arial" w:hAnsi="Arial" w:cs="Arial"/>
          <w:b/>
        </w:rPr>
        <w:t xml:space="preserve">Discussion: </w:t>
      </w:r>
    </w:p>
    <w:p w:rsidR="0079510C" w:rsidRDefault="0079510C" w:rsidP="0079510C"/>
    <w:p w:rsidR="001E694F" w:rsidRDefault="0079510C" w:rsidP="007951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0D3651" w:rsidRPr="000D3651">
        <w:rPr>
          <w:rFonts w:ascii="Arial" w:hAnsi="Arial" w:cs="Arial"/>
          <w:b/>
          <w:color w:val="993300"/>
          <w:highlight w:val="green"/>
          <w:u w:val="single"/>
        </w:rPr>
        <w:t>Agreed.</w:t>
      </w:r>
      <w:r w:rsidR="001E694F">
        <w:rPr>
          <w:color w:val="993300"/>
          <w:u w:val="single"/>
        </w:rPr>
        <w:br/>
      </w:r>
      <w:r w:rsidR="001E694F">
        <w:rPr>
          <w:color w:val="993300"/>
          <w:u w:val="single"/>
        </w:rPr>
        <w:br/>
      </w:r>
    </w:p>
    <w:p w:rsidR="001E694F" w:rsidRDefault="00FF358B" w:rsidP="001E694F">
      <w:pPr>
        <w:rPr>
          <w:i/>
        </w:rPr>
      </w:pPr>
      <w:hyperlink r:id="rId183" w:history="1">
        <w:r w:rsidR="001E694F" w:rsidRPr="00FD50A4">
          <w:rPr>
            <w:rStyle w:val="Hyperlink"/>
            <w:rFonts w:ascii="Arial" w:hAnsi="Arial" w:cs="Arial"/>
            <w:b/>
            <w:sz w:val="24"/>
          </w:rPr>
          <w:t>R4-1812917</w:t>
        </w:r>
      </w:hyperlink>
      <w:r w:rsidR="001E694F">
        <w:rPr>
          <w:b/>
        </w:rPr>
        <w:tab/>
        <w:t>CR to TS 37.145-2: Corrections on OTA Transmit ON/OFF power</w:t>
      </w:r>
      <w:r w:rsidR="001E694F">
        <w:rPr>
          <w:b/>
        </w:rPr>
        <w:br/>
      </w:r>
      <w:r w:rsidR="001E694F">
        <w:tab/>
      </w:r>
      <w:r w:rsidR="001E694F">
        <w:tab/>
      </w:r>
      <w:r w:rsidR="001E694F">
        <w:tab/>
      </w:r>
      <w:r w:rsidR="001E694F">
        <w:tab/>
      </w:r>
      <w:r w:rsidR="001E694F">
        <w:tab/>
        <w:t>37.145-2</w:t>
      </w:r>
      <w:r w:rsidR="001E694F">
        <w:tab/>
        <w:t xml:space="preserve">  CR-0042  Cat: F (Rel-15) v15.1.0</w:t>
      </w:r>
      <w:r w:rsidR="001E694F">
        <w:br/>
      </w:r>
      <w:r w:rsidR="001E694F">
        <w:rPr>
          <w:i/>
        </w:rPr>
        <w:tab/>
      </w:r>
      <w:r w:rsidR="001E694F">
        <w:rPr>
          <w:i/>
        </w:rPr>
        <w:tab/>
      </w:r>
      <w:r w:rsidR="001E694F">
        <w:rPr>
          <w:i/>
        </w:rPr>
        <w:tab/>
      </w:r>
      <w:r w:rsidR="001E694F">
        <w:rPr>
          <w:i/>
        </w:rPr>
        <w:tab/>
      </w:r>
      <w:r w:rsidR="001E694F">
        <w:rPr>
          <w:i/>
        </w:rPr>
        <w:tab/>
        <w:t>Source: Nokia, Nokia Shanghai Bell</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Corrections on OTA Transmit ON/OFF power are provided.</w:t>
      </w:r>
    </w:p>
    <w:p w:rsidR="001E694F" w:rsidRDefault="001E694F" w:rsidP="001E694F">
      <w:pPr>
        <w:rPr>
          <w:rFonts w:ascii="Arial" w:hAnsi="Arial" w:cs="Arial"/>
          <w:b/>
        </w:rPr>
      </w:pPr>
      <w:r>
        <w:rPr>
          <w:rFonts w:ascii="Arial" w:hAnsi="Arial" w:cs="Arial"/>
          <w:b/>
        </w:rPr>
        <w:t xml:space="preserve">Discussion: </w:t>
      </w:r>
    </w:p>
    <w:p w:rsidR="001E694F" w:rsidRDefault="0079510C" w:rsidP="001E694F">
      <w:r>
        <w:t xml:space="preserve">Huawei: </w:t>
      </w:r>
      <w:r w:rsidR="00D25140">
        <w:t xml:space="preserve">better to change the terminology. </w:t>
      </w:r>
    </w:p>
    <w:p w:rsidR="00D25140" w:rsidRDefault="00D25140" w:rsidP="001E694F">
      <w:r>
        <w:t xml:space="preserve">Nokia: We can align with the terminology. </w:t>
      </w:r>
    </w:p>
    <w:p w:rsidR="00D25140" w:rsidRDefault="00D25140" w:rsidP="001E694F">
      <w:r>
        <w:t xml:space="preserve">Ericsson: We are fine with the update. </w:t>
      </w:r>
    </w:p>
    <w:p w:rsidR="00D25140"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25140">
        <w:rPr>
          <w:rFonts w:ascii="Arial" w:hAnsi="Arial" w:cs="Arial"/>
          <w:b/>
          <w:color w:val="993300"/>
          <w:u w:val="single"/>
        </w:rPr>
        <w:t xml:space="preserve">Revised in </w:t>
      </w:r>
      <w:hyperlink r:id="rId184" w:history="1">
        <w:r w:rsidR="00D25140" w:rsidRPr="00FD50A4">
          <w:rPr>
            <w:rStyle w:val="Hyperlink"/>
            <w:rFonts w:ascii="Arial" w:hAnsi="Arial" w:cs="Arial"/>
            <w:b/>
          </w:rPr>
          <w:t>R4-1814089</w:t>
        </w:r>
      </w:hyperlink>
    </w:p>
    <w:p w:rsidR="00D25140" w:rsidRDefault="00D25140" w:rsidP="001E694F">
      <w:pPr>
        <w:rPr>
          <w:color w:val="993300"/>
          <w:u w:val="single"/>
        </w:rPr>
      </w:pPr>
    </w:p>
    <w:p w:rsidR="00D25140" w:rsidRDefault="00FF358B" w:rsidP="00D25140">
      <w:pPr>
        <w:rPr>
          <w:i/>
        </w:rPr>
      </w:pPr>
      <w:hyperlink r:id="rId185" w:history="1">
        <w:r w:rsidR="00D25140" w:rsidRPr="00FD50A4">
          <w:rPr>
            <w:rStyle w:val="Hyperlink"/>
            <w:rFonts w:ascii="Arial" w:hAnsi="Arial" w:cs="Arial"/>
            <w:b/>
            <w:sz w:val="24"/>
          </w:rPr>
          <w:t>R4-1814089</w:t>
        </w:r>
      </w:hyperlink>
      <w:r w:rsidR="00D25140">
        <w:rPr>
          <w:b/>
        </w:rPr>
        <w:tab/>
        <w:t>CR to TS 37.145-2: Corrections on OTA Transmit ON/OFF power</w:t>
      </w:r>
      <w:r w:rsidR="00D25140">
        <w:rPr>
          <w:b/>
        </w:rPr>
        <w:br/>
      </w:r>
      <w:r w:rsidR="00D25140">
        <w:tab/>
      </w:r>
      <w:r w:rsidR="00D25140">
        <w:tab/>
      </w:r>
      <w:r w:rsidR="00D25140">
        <w:tab/>
      </w:r>
      <w:r w:rsidR="00D25140">
        <w:tab/>
      </w:r>
      <w:r w:rsidR="00D25140">
        <w:tab/>
        <w:t>37.145-2</w:t>
      </w:r>
      <w:r w:rsidR="00D25140">
        <w:tab/>
        <w:t xml:space="preserve">  CR-0042  Cat: F (Rel-15) v15.1.0</w:t>
      </w:r>
      <w:r w:rsidR="00D25140">
        <w:br/>
      </w:r>
      <w:r w:rsidR="00D25140">
        <w:rPr>
          <w:i/>
        </w:rPr>
        <w:tab/>
      </w:r>
      <w:r w:rsidR="00D25140">
        <w:rPr>
          <w:i/>
        </w:rPr>
        <w:tab/>
      </w:r>
      <w:r w:rsidR="00D25140">
        <w:rPr>
          <w:i/>
        </w:rPr>
        <w:tab/>
      </w:r>
      <w:r w:rsidR="00D25140">
        <w:rPr>
          <w:i/>
        </w:rPr>
        <w:tab/>
      </w:r>
      <w:r w:rsidR="00D25140">
        <w:rPr>
          <w:i/>
        </w:rPr>
        <w:tab/>
        <w:t>Source: Nokia, Nokia Shanghai Bell</w:t>
      </w:r>
    </w:p>
    <w:p w:rsidR="00D25140" w:rsidRDefault="00D25140" w:rsidP="00D25140">
      <w:pPr>
        <w:rPr>
          <w:rFonts w:ascii="Arial" w:hAnsi="Arial" w:cs="Arial"/>
          <w:b/>
        </w:rPr>
      </w:pPr>
      <w:r>
        <w:rPr>
          <w:rFonts w:ascii="Arial" w:hAnsi="Arial" w:cs="Arial"/>
          <w:b/>
        </w:rPr>
        <w:t xml:space="preserve">Abstract: </w:t>
      </w:r>
    </w:p>
    <w:p w:rsidR="00D25140" w:rsidRDefault="00D25140" w:rsidP="00D25140">
      <w:r>
        <w:t>Corrections on OTA Transmit ON/OFF power are provided.</w:t>
      </w:r>
    </w:p>
    <w:p w:rsidR="00D25140" w:rsidRDefault="00D25140" w:rsidP="00D25140">
      <w:pPr>
        <w:rPr>
          <w:rFonts w:ascii="Arial" w:hAnsi="Arial" w:cs="Arial"/>
          <w:b/>
        </w:rPr>
      </w:pPr>
      <w:r>
        <w:rPr>
          <w:rFonts w:ascii="Arial" w:hAnsi="Arial" w:cs="Arial"/>
          <w:b/>
        </w:rPr>
        <w:t xml:space="preserve">Discussion: </w:t>
      </w:r>
    </w:p>
    <w:p w:rsidR="000D3651" w:rsidRDefault="00D25140" w:rsidP="00D2514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D3651">
        <w:rPr>
          <w:rFonts w:ascii="Arial" w:hAnsi="Arial" w:cs="Arial"/>
          <w:b/>
          <w:color w:val="993300"/>
          <w:u w:val="single"/>
        </w:rPr>
        <w:t xml:space="preserve">Revised in </w:t>
      </w:r>
      <w:hyperlink r:id="rId186" w:history="1">
        <w:r w:rsidR="000D3651" w:rsidRPr="00FD50A4">
          <w:rPr>
            <w:rStyle w:val="Hyperlink"/>
            <w:rFonts w:ascii="Arial" w:hAnsi="Arial" w:cs="Arial"/>
            <w:b/>
          </w:rPr>
          <w:t>R4-1814256</w:t>
        </w:r>
      </w:hyperlink>
    </w:p>
    <w:p w:rsidR="000D3651" w:rsidRDefault="000D3651" w:rsidP="00D25140">
      <w:pPr>
        <w:rPr>
          <w:rFonts w:ascii="Arial" w:hAnsi="Arial" w:cs="Arial"/>
          <w:b/>
          <w:color w:val="993300"/>
          <w:u w:val="single"/>
        </w:rPr>
      </w:pPr>
    </w:p>
    <w:p w:rsidR="000D3651" w:rsidRDefault="00FF358B" w:rsidP="000D3651">
      <w:pPr>
        <w:rPr>
          <w:i/>
        </w:rPr>
      </w:pPr>
      <w:hyperlink r:id="rId187" w:history="1">
        <w:r w:rsidR="000D3651" w:rsidRPr="00FD50A4">
          <w:rPr>
            <w:rStyle w:val="Hyperlink"/>
            <w:rFonts w:ascii="Arial" w:hAnsi="Arial" w:cs="Arial"/>
            <w:b/>
            <w:sz w:val="24"/>
          </w:rPr>
          <w:t>R4-1814256</w:t>
        </w:r>
      </w:hyperlink>
      <w:r w:rsidR="000D3651">
        <w:rPr>
          <w:b/>
        </w:rPr>
        <w:tab/>
        <w:t>CR to TS 37.145-2: Corrections on OTA Transmit ON/OFF power</w:t>
      </w:r>
      <w:r w:rsidR="000D3651">
        <w:rPr>
          <w:b/>
        </w:rPr>
        <w:br/>
      </w:r>
      <w:r w:rsidR="000D3651">
        <w:tab/>
      </w:r>
      <w:r w:rsidR="000D3651">
        <w:tab/>
      </w:r>
      <w:r w:rsidR="000D3651">
        <w:tab/>
      </w:r>
      <w:r w:rsidR="000D3651">
        <w:tab/>
      </w:r>
      <w:r w:rsidR="000D3651">
        <w:tab/>
        <w:t>37.145-2</w:t>
      </w:r>
      <w:r w:rsidR="000D3651">
        <w:tab/>
        <w:t xml:space="preserve">  CR-0042  Cat: F (Rel-15) v15.1.0</w:t>
      </w:r>
      <w:r w:rsidR="000D3651">
        <w:br/>
      </w:r>
      <w:r w:rsidR="000D3651">
        <w:rPr>
          <w:i/>
        </w:rPr>
        <w:tab/>
      </w:r>
      <w:r w:rsidR="000D3651">
        <w:rPr>
          <w:i/>
        </w:rPr>
        <w:tab/>
      </w:r>
      <w:r w:rsidR="000D3651">
        <w:rPr>
          <w:i/>
        </w:rPr>
        <w:tab/>
      </w:r>
      <w:r w:rsidR="000D3651">
        <w:rPr>
          <w:i/>
        </w:rPr>
        <w:tab/>
      </w:r>
      <w:r w:rsidR="000D3651">
        <w:rPr>
          <w:i/>
        </w:rPr>
        <w:tab/>
        <w:t>Source: Nokia, Nokia Shanghai Bell</w:t>
      </w:r>
    </w:p>
    <w:p w:rsidR="000D3651" w:rsidRDefault="000D3651" w:rsidP="000D3651">
      <w:pPr>
        <w:rPr>
          <w:rFonts w:ascii="Arial" w:hAnsi="Arial" w:cs="Arial"/>
          <w:b/>
        </w:rPr>
      </w:pPr>
      <w:r>
        <w:rPr>
          <w:rFonts w:ascii="Arial" w:hAnsi="Arial" w:cs="Arial"/>
          <w:b/>
        </w:rPr>
        <w:t xml:space="preserve">Abstract: </w:t>
      </w:r>
    </w:p>
    <w:p w:rsidR="000D3651" w:rsidRDefault="000D3651" w:rsidP="000D3651">
      <w:r>
        <w:t>Corrections on OTA Transmit ON/OFF power are provided.</w:t>
      </w:r>
    </w:p>
    <w:p w:rsidR="000D3651" w:rsidRDefault="000D3651" w:rsidP="000D3651">
      <w:pPr>
        <w:rPr>
          <w:rFonts w:ascii="Arial" w:hAnsi="Arial" w:cs="Arial"/>
          <w:b/>
        </w:rPr>
      </w:pPr>
      <w:r>
        <w:rPr>
          <w:rFonts w:ascii="Arial" w:hAnsi="Arial" w:cs="Arial"/>
          <w:b/>
        </w:rPr>
        <w:t xml:space="preserve">Discussion: </w:t>
      </w:r>
    </w:p>
    <w:p w:rsidR="001E694F" w:rsidRDefault="000D3651" w:rsidP="000D36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D3651">
        <w:rPr>
          <w:rFonts w:ascii="Arial" w:hAnsi="Arial" w:cs="Arial"/>
          <w:b/>
          <w:color w:val="993300"/>
          <w:highlight w:val="green"/>
          <w:u w:val="single"/>
        </w:rPr>
        <w:t>Agreed.</w:t>
      </w:r>
      <w:r w:rsidR="001E694F">
        <w:rPr>
          <w:color w:val="993300"/>
          <w:u w:val="single"/>
        </w:rPr>
        <w:br/>
      </w:r>
    </w:p>
    <w:p w:rsidR="001E694F" w:rsidRDefault="001E694F" w:rsidP="001E694F">
      <w:pPr>
        <w:pStyle w:val="Heading5"/>
      </w:pPr>
      <w:bookmarkStart w:id="68" w:name="_Toc529479132"/>
      <w:r>
        <w:t>6.1.3.6</w:t>
      </w:r>
      <w:r>
        <w:tab/>
        <w:t>MU budgets [AASenh_BS_LTE_UTRA-Perf]</w:t>
      </w:r>
      <w:bookmarkEnd w:id="68"/>
    </w:p>
    <w:p w:rsidR="001E694F" w:rsidRDefault="00FF358B" w:rsidP="001E694F">
      <w:pPr>
        <w:rPr>
          <w:i/>
        </w:rPr>
      </w:pPr>
      <w:hyperlink r:id="rId188" w:history="1">
        <w:r w:rsidR="001E694F" w:rsidRPr="00FD50A4">
          <w:rPr>
            <w:rStyle w:val="Hyperlink"/>
            <w:rFonts w:ascii="Arial" w:hAnsi="Arial" w:cs="Arial"/>
            <w:b/>
            <w:sz w:val="24"/>
          </w:rPr>
          <w:t>R4-1812375</w:t>
        </w:r>
      </w:hyperlink>
      <w:r w:rsidR="001E694F">
        <w:rPr>
          <w:b/>
        </w:rPr>
        <w:tab/>
        <w:t>Draft CR to TS 37.843: Correction on MU values for additional (co-existence) spurious emissions (10.5.4)</w:t>
      </w:r>
      <w:r w:rsidR="001E694F">
        <w:rPr>
          <w:b/>
        </w:rPr>
        <w:br/>
      </w:r>
      <w:r w:rsidR="001E694F">
        <w:tab/>
      </w:r>
      <w:r w:rsidR="001E694F">
        <w:tab/>
      </w:r>
      <w:r w:rsidR="001E694F">
        <w:tab/>
      </w:r>
      <w:r w:rsidR="001E694F">
        <w:tab/>
      </w:r>
      <w:r w:rsidR="001E694F">
        <w:tab/>
        <w:t>37.843 v15.1.0</w:t>
      </w:r>
      <w:r w:rsidR="001E694F">
        <w:br/>
      </w:r>
      <w:r w:rsidR="001E694F">
        <w:rPr>
          <w:i/>
        </w:rPr>
        <w:tab/>
      </w:r>
      <w:r w:rsidR="001E694F">
        <w:rPr>
          <w:i/>
        </w:rPr>
        <w:tab/>
      </w:r>
      <w:r w:rsidR="001E694F">
        <w:rPr>
          <w:i/>
        </w:rPr>
        <w:tab/>
      </w:r>
      <w:r w:rsidR="001E694F">
        <w:rPr>
          <w:i/>
        </w:rPr>
        <w:tab/>
      </w:r>
      <w:r w:rsidR="001E694F">
        <w:rPr>
          <w:i/>
        </w:rPr>
        <w:tab/>
        <w:t>Source: Nokia, Nokia Shanghai Bell</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Correct the MU values for additional (co-existence) spurious emissions.</w:t>
      </w:r>
    </w:p>
    <w:p w:rsidR="001E694F" w:rsidRDefault="001E694F" w:rsidP="001E694F">
      <w:pPr>
        <w:rPr>
          <w:rFonts w:ascii="Arial" w:hAnsi="Arial" w:cs="Arial"/>
          <w:b/>
        </w:rPr>
      </w:pPr>
      <w:r>
        <w:rPr>
          <w:rFonts w:ascii="Arial" w:hAnsi="Arial" w:cs="Arial"/>
          <w:b/>
        </w:rPr>
        <w:t xml:space="preserve">Discussion: </w:t>
      </w:r>
    </w:p>
    <w:p w:rsidR="001E694F" w:rsidRDefault="00D25140" w:rsidP="001E694F">
      <w:r>
        <w:t xml:space="preserve">Huawei: We discussed in the offline and agreed we do not have up to 6GHz in eAAS. </w:t>
      </w:r>
    </w:p>
    <w:p w:rsidR="001E694F" w:rsidRDefault="001E694F" w:rsidP="001E694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D25140" w:rsidRPr="00D25140">
        <w:rPr>
          <w:rFonts w:ascii="Arial" w:hAnsi="Arial" w:cs="Arial"/>
          <w:b/>
          <w:color w:val="993300"/>
          <w:highlight w:val="green"/>
          <w:u w:val="single"/>
        </w:rPr>
        <w:t>Endorsed.</w:t>
      </w:r>
      <w:r>
        <w:rPr>
          <w:color w:val="993300"/>
          <w:u w:val="single"/>
        </w:rPr>
        <w:br/>
      </w:r>
      <w:r>
        <w:rPr>
          <w:color w:val="993300"/>
          <w:u w:val="single"/>
        </w:rPr>
        <w:br/>
      </w:r>
    </w:p>
    <w:p w:rsidR="001E694F" w:rsidRDefault="00FF358B" w:rsidP="001E694F">
      <w:pPr>
        <w:rPr>
          <w:i/>
        </w:rPr>
      </w:pPr>
      <w:hyperlink r:id="rId189" w:history="1">
        <w:r w:rsidR="001E694F" w:rsidRPr="00FD50A4">
          <w:rPr>
            <w:rStyle w:val="Hyperlink"/>
            <w:rFonts w:ascii="Arial" w:hAnsi="Arial" w:cs="Arial"/>
            <w:b/>
            <w:sz w:val="24"/>
          </w:rPr>
          <w:t>R4-1813408</w:t>
        </w:r>
      </w:hyperlink>
      <w:r w:rsidR="001E694F">
        <w:rPr>
          <w:b/>
        </w:rPr>
        <w:tab/>
        <w:t>Discussion on OTA test system error descriptions</w:t>
      </w:r>
      <w:r w:rsidR="001E694F">
        <w:rPr>
          <w:b/>
        </w:rPr>
        <w:br/>
      </w:r>
      <w:r w:rsidR="001E694F">
        <w:rPr>
          <w:i/>
        </w:rPr>
        <w:tab/>
      </w:r>
      <w:r w:rsidR="001E694F">
        <w:rPr>
          <w:i/>
        </w:rPr>
        <w:tab/>
      </w:r>
      <w:r w:rsidR="001E694F">
        <w:rPr>
          <w:i/>
        </w:rPr>
        <w:tab/>
      </w:r>
      <w:r w:rsidR="001E694F">
        <w:rPr>
          <w:i/>
        </w:rPr>
        <w:tab/>
      </w:r>
      <w:r w:rsidR="001E694F">
        <w:rPr>
          <w:i/>
        </w:rPr>
        <w:tab/>
        <w:t>Source: Huawei</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Discuss how we handle the test unceratinty description in the TR</w:t>
      </w:r>
    </w:p>
    <w:p w:rsidR="001E694F" w:rsidRDefault="001E694F" w:rsidP="001E694F">
      <w:pPr>
        <w:rPr>
          <w:rFonts w:ascii="Arial" w:hAnsi="Arial" w:cs="Arial"/>
          <w:b/>
        </w:rPr>
      </w:pPr>
      <w:r>
        <w:rPr>
          <w:rFonts w:ascii="Arial" w:hAnsi="Arial" w:cs="Arial"/>
          <w:b/>
        </w:rPr>
        <w:t xml:space="preserve">Discussion: </w:t>
      </w:r>
    </w:p>
    <w:p w:rsidR="001E694F" w:rsidRDefault="00741BE6" w:rsidP="001E694F">
      <w:r>
        <w:t xml:space="preserve">Nokia: We shall update the title of handing to include TT. </w:t>
      </w:r>
    </w:p>
    <w:p w:rsidR="00741BE6" w:rsidRDefault="00741BE6" w:rsidP="001E694F">
      <w:r>
        <w:t xml:space="preserve">Huawei: OK. </w:t>
      </w:r>
    </w:p>
    <w:p w:rsidR="00741BE6" w:rsidRDefault="00741BE6"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41BE6">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190" w:history="1">
        <w:r w:rsidR="001E694F" w:rsidRPr="00FD50A4">
          <w:rPr>
            <w:rStyle w:val="Hyperlink"/>
            <w:rFonts w:ascii="Arial" w:hAnsi="Arial" w:cs="Arial"/>
            <w:b/>
            <w:sz w:val="24"/>
          </w:rPr>
          <w:t>R4-1813409</w:t>
        </w:r>
      </w:hyperlink>
      <w:r w:rsidR="001E694F">
        <w:rPr>
          <w:b/>
        </w:rPr>
        <w:tab/>
        <w:t>draft CR to TR 38.843 – Addition of annex E and F, transmitter test uncertainty descriptions and test equipment uncertainty</w:t>
      </w:r>
      <w:r w:rsidR="001E694F">
        <w:rPr>
          <w:b/>
        </w:rPr>
        <w:br/>
      </w:r>
      <w:r w:rsidR="001E694F">
        <w:tab/>
      </w:r>
      <w:r w:rsidR="001E694F">
        <w:tab/>
      </w:r>
      <w:r w:rsidR="001E694F">
        <w:tab/>
      </w:r>
      <w:r w:rsidR="001E694F">
        <w:tab/>
      </w:r>
      <w:r w:rsidR="001E694F">
        <w:tab/>
        <w:t>37.843 v15.1.0</w:t>
      </w:r>
      <w:r w:rsidR="001E694F">
        <w:br/>
      </w:r>
      <w:r w:rsidR="001E694F">
        <w:rPr>
          <w:i/>
        </w:rPr>
        <w:tab/>
      </w:r>
      <w:r w:rsidR="001E694F">
        <w:rPr>
          <w:i/>
        </w:rPr>
        <w:tab/>
      </w:r>
      <w:r w:rsidR="001E694F">
        <w:rPr>
          <w:i/>
        </w:rPr>
        <w:tab/>
      </w:r>
      <w:r w:rsidR="001E694F">
        <w:rPr>
          <w:i/>
        </w:rPr>
        <w:tab/>
      </w:r>
      <w:r w:rsidR="001E694F">
        <w:rPr>
          <w:i/>
        </w:rPr>
        <w:tab/>
        <w:t>Source: Huawei</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Update the annex to include all the test unceratinty descriptions</w:t>
      </w:r>
    </w:p>
    <w:p w:rsidR="001E694F" w:rsidRDefault="001E694F" w:rsidP="001E694F">
      <w:pPr>
        <w:rPr>
          <w:rFonts w:ascii="Arial" w:hAnsi="Arial" w:cs="Arial"/>
          <w:b/>
        </w:rPr>
      </w:pPr>
      <w:r>
        <w:rPr>
          <w:rFonts w:ascii="Arial" w:hAnsi="Arial" w:cs="Arial"/>
          <w:b/>
        </w:rPr>
        <w:t xml:space="preserve">Discussion: </w:t>
      </w:r>
    </w:p>
    <w:p w:rsidR="001E694F" w:rsidRDefault="0065628A" w:rsidP="001E694F">
      <w:pPr>
        <w:rPr>
          <w:color w:val="993300"/>
        </w:rPr>
      </w:pPr>
      <w:r w:rsidRPr="0065628A">
        <w:rPr>
          <w:color w:val="993300"/>
        </w:rPr>
        <w:t xml:space="preserve">(Title is wrong, 38.843-&gt;37.843) </w:t>
      </w:r>
    </w:p>
    <w:p w:rsidR="00741BE6" w:rsidRPr="00741BE6" w:rsidRDefault="00741BE6" w:rsidP="001E694F">
      <w:r w:rsidRPr="00741BE6">
        <w:t xml:space="preserve">Nokia: We have contributions on the description on the MU for exteme condition. </w:t>
      </w:r>
    </w:p>
    <w:p w:rsidR="00741BE6"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41BE6">
        <w:rPr>
          <w:rFonts w:ascii="Arial" w:hAnsi="Arial" w:cs="Arial"/>
          <w:b/>
          <w:color w:val="993300"/>
          <w:u w:val="single"/>
        </w:rPr>
        <w:t xml:space="preserve">Revised in </w:t>
      </w:r>
      <w:hyperlink r:id="rId191" w:history="1">
        <w:r w:rsidR="00741BE6" w:rsidRPr="00FD50A4">
          <w:rPr>
            <w:rStyle w:val="Hyperlink"/>
            <w:rFonts w:ascii="Arial" w:hAnsi="Arial" w:cs="Arial"/>
            <w:b/>
          </w:rPr>
          <w:t>R4-1814090</w:t>
        </w:r>
      </w:hyperlink>
    </w:p>
    <w:p w:rsidR="00741BE6" w:rsidRDefault="00741BE6" w:rsidP="001E694F">
      <w:pPr>
        <w:rPr>
          <w:rFonts w:ascii="Arial" w:hAnsi="Arial" w:cs="Arial"/>
          <w:b/>
          <w:color w:val="993300"/>
          <w:u w:val="single"/>
        </w:rPr>
      </w:pPr>
    </w:p>
    <w:p w:rsidR="00741BE6" w:rsidRDefault="00FF358B" w:rsidP="00741BE6">
      <w:pPr>
        <w:rPr>
          <w:i/>
        </w:rPr>
      </w:pPr>
      <w:hyperlink r:id="rId192" w:history="1">
        <w:r w:rsidR="00741BE6" w:rsidRPr="00FD50A4">
          <w:rPr>
            <w:rStyle w:val="Hyperlink"/>
            <w:rFonts w:ascii="Arial" w:hAnsi="Arial" w:cs="Arial"/>
            <w:b/>
            <w:sz w:val="24"/>
          </w:rPr>
          <w:t>R4-1814090</w:t>
        </w:r>
      </w:hyperlink>
      <w:r w:rsidR="00741BE6">
        <w:rPr>
          <w:b/>
        </w:rPr>
        <w:tab/>
        <w:t>draft CR to TR 38.843 – Addition of annex E and F, transmitter test uncertainty descriptions and test equipment uncertainty</w:t>
      </w:r>
      <w:r w:rsidR="00741BE6">
        <w:rPr>
          <w:b/>
        </w:rPr>
        <w:br/>
      </w:r>
      <w:r w:rsidR="00741BE6">
        <w:tab/>
      </w:r>
      <w:r w:rsidR="00741BE6">
        <w:tab/>
      </w:r>
      <w:r w:rsidR="00741BE6">
        <w:tab/>
      </w:r>
      <w:r w:rsidR="00741BE6">
        <w:tab/>
      </w:r>
      <w:r w:rsidR="00741BE6">
        <w:tab/>
        <w:t>37.843 v15.1.0</w:t>
      </w:r>
      <w:r w:rsidR="00741BE6">
        <w:br/>
      </w:r>
      <w:r w:rsidR="00741BE6">
        <w:rPr>
          <w:i/>
        </w:rPr>
        <w:tab/>
      </w:r>
      <w:r w:rsidR="00741BE6">
        <w:rPr>
          <w:i/>
        </w:rPr>
        <w:tab/>
      </w:r>
      <w:r w:rsidR="00741BE6">
        <w:rPr>
          <w:i/>
        </w:rPr>
        <w:tab/>
      </w:r>
      <w:r w:rsidR="00741BE6">
        <w:rPr>
          <w:i/>
        </w:rPr>
        <w:tab/>
      </w:r>
      <w:r w:rsidR="00741BE6">
        <w:rPr>
          <w:i/>
        </w:rPr>
        <w:tab/>
        <w:t>Source: Huawei</w:t>
      </w:r>
    </w:p>
    <w:p w:rsidR="00741BE6" w:rsidRDefault="00741BE6" w:rsidP="00741BE6">
      <w:pPr>
        <w:rPr>
          <w:rFonts w:ascii="Arial" w:hAnsi="Arial" w:cs="Arial"/>
          <w:b/>
        </w:rPr>
      </w:pPr>
      <w:r>
        <w:rPr>
          <w:rFonts w:ascii="Arial" w:hAnsi="Arial" w:cs="Arial"/>
          <w:b/>
        </w:rPr>
        <w:t xml:space="preserve">Abstract: </w:t>
      </w:r>
    </w:p>
    <w:p w:rsidR="00741BE6" w:rsidRDefault="00741BE6" w:rsidP="00741BE6">
      <w:r>
        <w:t>Update the annex to include all the test unceratinty descriptions</w:t>
      </w:r>
    </w:p>
    <w:p w:rsidR="00741BE6" w:rsidRDefault="00741BE6" w:rsidP="00741BE6">
      <w:pPr>
        <w:rPr>
          <w:rFonts w:ascii="Arial" w:hAnsi="Arial" w:cs="Arial"/>
          <w:b/>
        </w:rPr>
      </w:pPr>
      <w:r>
        <w:rPr>
          <w:rFonts w:ascii="Arial" w:hAnsi="Arial" w:cs="Arial"/>
          <w:b/>
        </w:rPr>
        <w:t xml:space="preserve">Discussion: </w:t>
      </w:r>
    </w:p>
    <w:p w:rsidR="001E694F" w:rsidRDefault="00741BE6" w:rsidP="00741B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D3651" w:rsidRPr="000D3651">
        <w:rPr>
          <w:rFonts w:ascii="Arial" w:hAnsi="Arial" w:cs="Arial"/>
          <w:b/>
          <w:color w:val="993300"/>
          <w:highlight w:val="green"/>
          <w:u w:val="single"/>
        </w:rPr>
        <w:t>Endorsed.</w:t>
      </w:r>
      <w:r w:rsidR="001E694F">
        <w:rPr>
          <w:color w:val="993300"/>
          <w:u w:val="single"/>
        </w:rPr>
        <w:br/>
      </w:r>
      <w:r w:rsidR="001E694F">
        <w:rPr>
          <w:color w:val="993300"/>
          <w:u w:val="single"/>
        </w:rPr>
        <w:br/>
      </w:r>
    </w:p>
    <w:p w:rsidR="001E694F" w:rsidRDefault="00FF358B" w:rsidP="001E694F">
      <w:pPr>
        <w:rPr>
          <w:i/>
        </w:rPr>
      </w:pPr>
      <w:hyperlink r:id="rId193" w:history="1">
        <w:r w:rsidR="001E694F" w:rsidRPr="00FD50A4">
          <w:rPr>
            <w:rStyle w:val="Hyperlink"/>
            <w:rFonts w:ascii="Arial" w:hAnsi="Arial" w:cs="Arial"/>
            <w:b/>
            <w:sz w:val="24"/>
          </w:rPr>
          <w:t>R4-1813410</w:t>
        </w:r>
      </w:hyperlink>
      <w:r w:rsidR="001E694F">
        <w:rPr>
          <w:b/>
        </w:rPr>
        <w:tab/>
        <w:t>draft CR to TR 38.843 – Update of annex B , receiver test uncertainty descriptions</w:t>
      </w:r>
      <w:r w:rsidR="001E694F">
        <w:rPr>
          <w:b/>
        </w:rPr>
        <w:br/>
      </w:r>
      <w:r w:rsidR="001E694F">
        <w:tab/>
      </w:r>
      <w:r w:rsidR="001E694F">
        <w:tab/>
      </w:r>
      <w:r w:rsidR="001E694F">
        <w:tab/>
      </w:r>
      <w:r w:rsidR="001E694F">
        <w:tab/>
      </w:r>
      <w:r w:rsidR="001E694F">
        <w:tab/>
        <w:t>37.843 v15.1.0</w:t>
      </w:r>
      <w:r w:rsidR="001E694F">
        <w:br/>
      </w:r>
      <w:r w:rsidR="001E694F">
        <w:rPr>
          <w:i/>
        </w:rPr>
        <w:tab/>
      </w:r>
      <w:r w:rsidR="001E694F">
        <w:rPr>
          <w:i/>
        </w:rPr>
        <w:tab/>
      </w:r>
      <w:r w:rsidR="001E694F">
        <w:rPr>
          <w:i/>
        </w:rPr>
        <w:tab/>
      </w:r>
      <w:r w:rsidR="001E694F">
        <w:rPr>
          <w:i/>
        </w:rPr>
        <w:tab/>
      </w:r>
      <w:r w:rsidR="001E694F">
        <w:rPr>
          <w:i/>
        </w:rPr>
        <w:tab/>
        <w:t>Source: Huawei</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Update all the tables in section 10.2 with the latest referenec sto the unceratinty annex.</w:t>
      </w:r>
    </w:p>
    <w:p w:rsidR="001E694F" w:rsidRDefault="001E694F" w:rsidP="001E694F">
      <w:pPr>
        <w:rPr>
          <w:rFonts w:ascii="Arial" w:hAnsi="Arial" w:cs="Arial"/>
          <w:b/>
        </w:rPr>
      </w:pPr>
      <w:r>
        <w:rPr>
          <w:rFonts w:ascii="Arial" w:hAnsi="Arial" w:cs="Arial"/>
          <w:b/>
        </w:rPr>
        <w:t xml:space="preserve">Discussion: </w:t>
      </w:r>
    </w:p>
    <w:p w:rsidR="001E694F" w:rsidRDefault="0065628A" w:rsidP="001E694F">
      <w:pPr>
        <w:rPr>
          <w:color w:val="993300"/>
        </w:rPr>
      </w:pPr>
      <w:r w:rsidRPr="0065628A">
        <w:rPr>
          <w:color w:val="993300"/>
        </w:rPr>
        <w:lastRenderedPageBreak/>
        <w:t xml:space="preserve">(Title is wrong, 38.843-&gt;37.843) </w:t>
      </w:r>
    </w:p>
    <w:p w:rsidR="00741BE6" w:rsidRDefault="00741BE6" w:rsidP="001E694F">
      <w:r w:rsidRPr="00741BE6">
        <w:t xml:space="preserve">Nokia: Do we need to repeat the information. </w:t>
      </w:r>
    </w:p>
    <w:p w:rsidR="00741BE6" w:rsidRPr="00741BE6" w:rsidRDefault="00741BE6" w:rsidP="001E694F">
      <w:r>
        <w:t xml:space="preserve">Ericsson: We intend to agree with Huawei.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41BE6" w:rsidRPr="00741BE6">
        <w:rPr>
          <w:rFonts w:ascii="Arial" w:hAnsi="Arial" w:cs="Arial"/>
          <w:b/>
          <w:color w:val="993300"/>
          <w:highlight w:val="green"/>
          <w:u w:val="single"/>
        </w:rPr>
        <w:t>Endorsed.</w:t>
      </w:r>
      <w:r>
        <w:rPr>
          <w:color w:val="993300"/>
          <w:u w:val="single"/>
        </w:rPr>
        <w:br/>
      </w:r>
      <w:r>
        <w:rPr>
          <w:color w:val="993300"/>
          <w:u w:val="single"/>
        </w:rPr>
        <w:br/>
      </w:r>
    </w:p>
    <w:p w:rsidR="001E694F" w:rsidRDefault="00FF358B" w:rsidP="001E694F">
      <w:pPr>
        <w:rPr>
          <w:i/>
        </w:rPr>
      </w:pPr>
      <w:hyperlink r:id="rId194" w:history="1">
        <w:r w:rsidR="001E694F" w:rsidRPr="00FD50A4">
          <w:rPr>
            <w:rStyle w:val="Hyperlink"/>
            <w:rFonts w:ascii="Arial" w:hAnsi="Arial" w:cs="Arial"/>
            <w:b/>
            <w:sz w:val="24"/>
          </w:rPr>
          <w:t>R4-1813411</w:t>
        </w:r>
      </w:hyperlink>
      <w:r w:rsidR="001E694F">
        <w:rPr>
          <w:b/>
        </w:rPr>
        <w:tab/>
        <w:t>draft CR to TR 38.843 - update references to measurement uncertainty descriptions for Tx directional requirements</w:t>
      </w:r>
      <w:r w:rsidR="001E694F">
        <w:rPr>
          <w:b/>
        </w:rPr>
        <w:br/>
      </w:r>
      <w:r w:rsidR="001E694F">
        <w:tab/>
      </w:r>
      <w:r w:rsidR="001E694F">
        <w:tab/>
      </w:r>
      <w:r w:rsidR="001E694F">
        <w:tab/>
      </w:r>
      <w:r w:rsidR="001E694F">
        <w:tab/>
      </w:r>
      <w:r w:rsidR="001E694F">
        <w:tab/>
        <w:t>37.843 v15.1.0</w:t>
      </w:r>
      <w:r w:rsidR="001E694F">
        <w:br/>
      </w:r>
      <w:r w:rsidR="001E694F">
        <w:rPr>
          <w:i/>
        </w:rPr>
        <w:tab/>
      </w:r>
      <w:r w:rsidR="001E694F">
        <w:rPr>
          <w:i/>
        </w:rPr>
        <w:tab/>
      </w:r>
      <w:r w:rsidR="001E694F">
        <w:rPr>
          <w:i/>
        </w:rPr>
        <w:tab/>
      </w:r>
      <w:r w:rsidR="001E694F">
        <w:rPr>
          <w:i/>
        </w:rPr>
        <w:tab/>
      </w:r>
      <w:r w:rsidR="001E694F">
        <w:rPr>
          <w:i/>
        </w:rPr>
        <w:tab/>
        <w:t>Source: Huawei</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Update all the tables in section 10 with the latest referenec sto the unceratinty annex.</w:t>
      </w:r>
    </w:p>
    <w:p w:rsidR="001E694F" w:rsidRDefault="001E694F" w:rsidP="001E694F">
      <w:pPr>
        <w:rPr>
          <w:rFonts w:ascii="Arial" w:hAnsi="Arial" w:cs="Arial"/>
          <w:b/>
        </w:rPr>
      </w:pPr>
      <w:r>
        <w:rPr>
          <w:rFonts w:ascii="Arial" w:hAnsi="Arial" w:cs="Arial"/>
          <w:b/>
        </w:rPr>
        <w:t xml:space="preserve">Discussion: </w:t>
      </w:r>
    </w:p>
    <w:p w:rsidR="001E694F" w:rsidRDefault="0065628A" w:rsidP="001E694F">
      <w:pPr>
        <w:rPr>
          <w:color w:val="993300"/>
        </w:rPr>
      </w:pPr>
      <w:r w:rsidRPr="0065628A">
        <w:rPr>
          <w:color w:val="993300"/>
        </w:rPr>
        <w:t xml:space="preserve">(Title is wrong, 38.843-&gt;37.843) </w:t>
      </w:r>
    </w:p>
    <w:p w:rsidR="00741BE6" w:rsidRPr="00741BE6" w:rsidRDefault="00741BE6" w:rsidP="001E694F">
      <w:r w:rsidRPr="00741BE6">
        <w:t xml:space="preserve">Nokia: </w:t>
      </w:r>
      <w:r>
        <w:t xml:space="preserve">There are some wording changes needed. UID is not corrected. </w:t>
      </w:r>
    </w:p>
    <w:p w:rsidR="00741BE6"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41BE6">
        <w:rPr>
          <w:rFonts w:ascii="Arial" w:hAnsi="Arial" w:cs="Arial"/>
          <w:b/>
          <w:color w:val="993300"/>
          <w:u w:val="single"/>
        </w:rPr>
        <w:t xml:space="preserve">Revised in </w:t>
      </w:r>
      <w:hyperlink r:id="rId195" w:history="1">
        <w:r w:rsidR="00741BE6" w:rsidRPr="00FD50A4">
          <w:rPr>
            <w:rStyle w:val="Hyperlink"/>
            <w:rFonts w:ascii="Arial" w:hAnsi="Arial" w:cs="Arial"/>
            <w:b/>
          </w:rPr>
          <w:t>R4-1814091</w:t>
        </w:r>
      </w:hyperlink>
    </w:p>
    <w:p w:rsidR="00741BE6" w:rsidRDefault="00741BE6" w:rsidP="001E694F">
      <w:pPr>
        <w:rPr>
          <w:rFonts w:ascii="Arial" w:hAnsi="Arial" w:cs="Arial"/>
          <w:b/>
          <w:color w:val="993300"/>
          <w:u w:val="single"/>
        </w:rPr>
      </w:pPr>
    </w:p>
    <w:p w:rsidR="00741BE6" w:rsidRDefault="00FF358B" w:rsidP="00741BE6">
      <w:pPr>
        <w:rPr>
          <w:i/>
        </w:rPr>
      </w:pPr>
      <w:hyperlink r:id="rId196" w:history="1">
        <w:r w:rsidR="00741BE6" w:rsidRPr="00FD50A4">
          <w:rPr>
            <w:rStyle w:val="Hyperlink"/>
            <w:rFonts w:ascii="Arial" w:hAnsi="Arial" w:cs="Arial"/>
            <w:b/>
            <w:sz w:val="24"/>
          </w:rPr>
          <w:t>R4-1814091</w:t>
        </w:r>
      </w:hyperlink>
      <w:r w:rsidR="00741BE6">
        <w:rPr>
          <w:b/>
        </w:rPr>
        <w:tab/>
        <w:t>draft CR to TR 38.843 - update references to measurement uncertainty descriptions for Tx directional requirements</w:t>
      </w:r>
      <w:r w:rsidR="00741BE6">
        <w:rPr>
          <w:b/>
        </w:rPr>
        <w:br/>
      </w:r>
      <w:r w:rsidR="00741BE6">
        <w:tab/>
      </w:r>
      <w:r w:rsidR="00741BE6">
        <w:tab/>
      </w:r>
      <w:r w:rsidR="00741BE6">
        <w:tab/>
      </w:r>
      <w:r w:rsidR="00741BE6">
        <w:tab/>
      </w:r>
      <w:r w:rsidR="00741BE6">
        <w:tab/>
        <w:t>37.843 v15.1.0</w:t>
      </w:r>
      <w:r w:rsidR="00741BE6">
        <w:br/>
      </w:r>
      <w:r w:rsidR="00741BE6">
        <w:rPr>
          <w:i/>
        </w:rPr>
        <w:tab/>
      </w:r>
      <w:r w:rsidR="00741BE6">
        <w:rPr>
          <w:i/>
        </w:rPr>
        <w:tab/>
      </w:r>
      <w:r w:rsidR="00741BE6">
        <w:rPr>
          <w:i/>
        </w:rPr>
        <w:tab/>
      </w:r>
      <w:r w:rsidR="00741BE6">
        <w:rPr>
          <w:i/>
        </w:rPr>
        <w:tab/>
      </w:r>
      <w:r w:rsidR="00741BE6">
        <w:rPr>
          <w:i/>
        </w:rPr>
        <w:tab/>
        <w:t>Source: Huawei</w:t>
      </w:r>
    </w:p>
    <w:p w:rsidR="00741BE6" w:rsidRDefault="00741BE6" w:rsidP="00741BE6">
      <w:pPr>
        <w:rPr>
          <w:rFonts w:ascii="Arial" w:hAnsi="Arial" w:cs="Arial"/>
          <w:b/>
        </w:rPr>
      </w:pPr>
      <w:r>
        <w:rPr>
          <w:rFonts w:ascii="Arial" w:hAnsi="Arial" w:cs="Arial"/>
          <w:b/>
        </w:rPr>
        <w:t xml:space="preserve">Abstract: </w:t>
      </w:r>
    </w:p>
    <w:p w:rsidR="00741BE6" w:rsidRDefault="00741BE6" w:rsidP="00741BE6">
      <w:r>
        <w:t>Update all the tables in section 10 with the latest referenec sto the unceratinty annex.</w:t>
      </w:r>
    </w:p>
    <w:p w:rsidR="00741BE6" w:rsidRDefault="00741BE6" w:rsidP="00741BE6">
      <w:pPr>
        <w:rPr>
          <w:rFonts w:ascii="Arial" w:hAnsi="Arial" w:cs="Arial"/>
          <w:b/>
        </w:rPr>
      </w:pPr>
      <w:r>
        <w:rPr>
          <w:rFonts w:ascii="Arial" w:hAnsi="Arial" w:cs="Arial"/>
          <w:b/>
        </w:rPr>
        <w:t xml:space="preserve">Discussion: </w:t>
      </w:r>
    </w:p>
    <w:p w:rsidR="0066779A" w:rsidRDefault="0066779A" w:rsidP="00741BE6">
      <w:pPr>
        <w:rPr>
          <w:rFonts w:ascii="Arial" w:hAnsi="Arial" w:cs="Arial"/>
          <w:b/>
        </w:rPr>
      </w:pPr>
      <w:r w:rsidRPr="0065628A">
        <w:rPr>
          <w:color w:val="993300"/>
        </w:rPr>
        <w:t>(Title is wrong, 38.843-&gt;37.843)</w:t>
      </w:r>
    </w:p>
    <w:p w:rsidR="001E694F" w:rsidRDefault="00741BE6" w:rsidP="00741B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D3651" w:rsidRPr="000D3651">
        <w:rPr>
          <w:rFonts w:ascii="Arial" w:hAnsi="Arial" w:cs="Arial"/>
          <w:b/>
          <w:color w:val="993300"/>
          <w:highlight w:val="green"/>
          <w:u w:val="single"/>
        </w:rPr>
        <w:t>Endorsed.</w:t>
      </w:r>
      <w:r w:rsidR="001E694F">
        <w:rPr>
          <w:color w:val="993300"/>
          <w:u w:val="single"/>
        </w:rPr>
        <w:br/>
      </w:r>
      <w:r w:rsidR="001E694F">
        <w:rPr>
          <w:color w:val="993300"/>
          <w:u w:val="single"/>
        </w:rPr>
        <w:br/>
      </w:r>
    </w:p>
    <w:p w:rsidR="001E694F" w:rsidRDefault="00FF358B" w:rsidP="001E694F">
      <w:pPr>
        <w:rPr>
          <w:i/>
        </w:rPr>
      </w:pPr>
      <w:hyperlink r:id="rId197" w:history="1">
        <w:r w:rsidR="001E694F" w:rsidRPr="00FD50A4">
          <w:rPr>
            <w:rStyle w:val="Hyperlink"/>
            <w:rFonts w:ascii="Arial" w:hAnsi="Arial" w:cs="Arial"/>
            <w:b/>
            <w:sz w:val="24"/>
          </w:rPr>
          <w:t>R4-1813412</w:t>
        </w:r>
      </w:hyperlink>
      <w:r w:rsidR="001E694F">
        <w:rPr>
          <w:b/>
        </w:rPr>
        <w:tab/>
        <w:t>draft CR to TR 38.843 - update references to measurement uncertainty descriptions for Rx directional requirements</w:t>
      </w:r>
      <w:r w:rsidR="001E694F">
        <w:rPr>
          <w:b/>
        </w:rPr>
        <w:br/>
      </w:r>
      <w:r w:rsidR="001E694F">
        <w:tab/>
      </w:r>
      <w:r w:rsidR="001E694F">
        <w:tab/>
      </w:r>
      <w:r w:rsidR="001E694F">
        <w:tab/>
      </w:r>
      <w:r w:rsidR="001E694F">
        <w:tab/>
      </w:r>
      <w:r w:rsidR="001E694F">
        <w:tab/>
        <w:t>37.843 v15.1.0</w:t>
      </w:r>
      <w:r w:rsidR="001E694F">
        <w:br/>
      </w:r>
      <w:r w:rsidR="001E694F">
        <w:rPr>
          <w:i/>
        </w:rPr>
        <w:tab/>
      </w:r>
      <w:r w:rsidR="001E694F">
        <w:rPr>
          <w:i/>
        </w:rPr>
        <w:tab/>
      </w:r>
      <w:r w:rsidR="001E694F">
        <w:rPr>
          <w:i/>
        </w:rPr>
        <w:tab/>
      </w:r>
      <w:r w:rsidR="001E694F">
        <w:rPr>
          <w:i/>
        </w:rPr>
        <w:tab/>
      </w:r>
      <w:r w:rsidR="001E694F">
        <w:rPr>
          <w:i/>
        </w:rPr>
        <w:tab/>
        <w:t>Source: Huawei</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Update all the tables in section 10.3 with the latest referenec sto the unceratinty annex.</w:t>
      </w:r>
    </w:p>
    <w:p w:rsidR="001E694F" w:rsidRDefault="001E694F" w:rsidP="001E694F">
      <w:pPr>
        <w:rPr>
          <w:rFonts w:ascii="Arial" w:hAnsi="Arial" w:cs="Arial"/>
          <w:b/>
        </w:rPr>
      </w:pPr>
      <w:r>
        <w:rPr>
          <w:rFonts w:ascii="Arial" w:hAnsi="Arial" w:cs="Arial"/>
          <w:b/>
        </w:rPr>
        <w:t xml:space="preserve">Discussion: </w:t>
      </w:r>
    </w:p>
    <w:p w:rsidR="001E694F" w:rsidRPr="0065628A" w:rsidRDefault="0065628A" w:rsidP="001E694F">
      <w:pPr>
        <w:rPr>
          <w:color w:val="993300"/>
        </w:rPr>
      </w:pPr>
      <w:r w:rsidRPr="0065628A">
        <w:rPr>
          <w:color w:val="993300"/>
        </w:rPr>
        <w:t xml:space="preserve">(Title is wrong, 38.843-&gt;37.843)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41BE6" w:rsidRPr="00741BE6">
        <w:rPr>
          <w:rFonts w:ascii="Arial" w:hAnsi="Arial" w:cs="Arial"/>
          <w:b/>
          <w:color w:val="993300"/>
          <w:highlight w:val="green"/>
          <w:u w:val="single"/>
        </w:rPr>
        <w:t>Endorsed.</w:t>
      </w:r>
      <w:r>
        <w:rPr>
          <w:color w:val="993300"/>
          <w:u w:val="single"/>
        </w:rPr>
        <w:br/>
      </w:r>
      <w:r>
        <w:rPr>
          <w:color w:val="993300"/>
          <w:u w:val="single"/>
        </w:rPr>
        <w:br/>
      </w:r>
    </w:p>
    <w:p w:rsidR="001E694F" w:rsidRDefault="00FF358B" w:rsidP="001E694F">
      <w:pPr>
        <w:rPr>
          <w:i/>
        </w:rPr>
      </w:pPr>
      <w:hyperlink r:id="rId198" w:history="1">
        <w:r w:rsidR="001E694F" w:rsidRPr="00FD50A4">
          <w:rPr>
            <w:rStyle w:val="Hyperlink"/>
            <w:rFonts w:ascii="Arial" w:hAnsi="Arial" w:cs="Arial"/>
            <w:b/>
            <w:sz w:val="24"/>
          </w:rPr>
          <w:t>R4-1813413</w:t>
        </w:r>
      </w:hyperlink>
      <w:r w:rsidR="001E694F">
        <w:rPr>
          <w:b/>
        </w:rPr>
        <w:tab/>
        <w:t>draft CR to TR 38.843 - update references to measurement uncertainty descriptions for in-band TRP requirements</w:t>
      </w:r>
      <w:r w:rsidR="001E694F">
        <w:rPr>
          <w:b/>
        </w:rPr>
        <w:br/>
      </w:r>
      <w:r w:rsidR="001E694F">
        <w:lastRenderedPageBreak/>
        <w:tab/>
      </w:r>
      <w:r w:rsidR="001E694F">
        <w:tab/>
      </w:r>
      <w:r w:rsidR="001E694F">
        <w:tab/>
      </w:r>
      <w:r w:rsidR="001E694F">
        <w:tab/>
      </w:r>
      <w:r w:rsidR="001E694F">
        <w:tab/>
        <w:t>37.843 v15.1.0</w:t>
      </w:r>
      <w:r w:rsidR="001E694F">
        <w:br/>
      </w:r>
      <w:r w:rsidR="001E694F">
        <w:rPr>
          <w:i/>
        </w:rPr>
        <w:tab/>
      </w:r>
      <w:r w:rsidR="001E694F">
        <w:rPr>
          <w:i/>
        </w:rPr>
        <w:tab/>
      </w:r>
      <w:r w:rsidR="001E694F">
        <w:rPr>
          <w:i/>
        </w:rPr>
        <w:tab/>
      </w:r>
      <w:r w:rsidR="001E694F">
        <w:rPr>
          <w:i/>
        </w:rPr>
        <w:tab/>
      </w:r>
      <w:r w:rsidR="001E694F">
        <w:rPr>
          <w:i/>
        </w:rPr>
        <w:tab/>
        <w:t>Source: Huawei</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Update all the tables in section 10.4 with the latest referenec sto the unceratinty annex.</w:t>
      </w:r>
    </w:p>
    <w:p w:rsidR="001E694F" w:rsidRDefault="001E694F" w:rsidP="001E694F">
      <w:pPr>
        <w:rPr>
          <w:rFonts w:ascii="Arial" w:hAnsi="Arial" w:cs="Arial"/>
          <w:b/>
        </w:rPr>
      </w:pPr>
      <w:r>
        <w:rPr>
          <w:rFonts w:ascii="Arial" w:hAnsi="Arial" w:cs="Arial"/>
          <w:b/>
        </w:rPr>
        <w:t xml:space="preserve">Discussion: </w:t>
      </w:r>
    </w:p>
    <w:p w:rsidR="001E694F" w:rsidRPr="0065628A" w:rsidRDefault="0065628A" w:rsidP="001E694F">
      <w:pPr>
        <w:rPr>
          <w:color w:val="993300"/>
        </w:rPr>
      </w:pPr>
      <w:r w:rsidRPr="0065628A">
        <w:rPr>
          <w:color w:val="993300"/>
        </w:rPr>
        <w:t xml:space="preserve">(Title is wrong, 38.843-&gt;37.843)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41BE6" w:rsidRPr="00741BE6">
        <w:rPr>
          <w:rFonts w:ascii="Arial" w:hAnsi="Arial" w:cs="Arial"/>
          <w:b/>
          <w:color w:val="993300"/>
          <w:highlight w:val="green"/>
          <w:u w:val="single"/>
        </w:rPr>
        <w:t>Endorsed.</w:t>
      </w:r>
      <w:r>
        <w:rPr>
          <w:color w:val="993300"/>
          <w:u w:val="single"/>
        </w:rPr>
        <w:br/>
      </w:r>
      <w:r>
        <w:rPr>
          <w:color w:val="993300"/>
          <w:u w:val="single"/>
        </w:rPr>
        <w:br/>
      </w:r>
    </w:p>
    <w:p w:rsidR="001E694F" w:rsidRDefault="00FF358B" w:rsidP="001E694F">
      <w:pPr>
        <w:rPr>
          <w:i/>
        </w:rPr>
      </w:pPr>
      <w:hyperlink r:id="rId199" w:history="1">
        <w:r w:rsidR="001E694F" w:rsidRPr="00FD50A4">
          <w:rPr>
            <w:rStyle w:val="Hyperlink"/>
            <w:rFonts w:ascii="Arial" w:hAnsi="Arial" w:cs="Arial"/>
            <w:b/>
            <w:sz w:val="24"/>
          </w:rPr>
          <w:t>R4-1813414</w:t>
        </w:r>
      </w:hyperlink>
      <w:r w:rsidR="001E694F">
        <w:rPr>
          <w:b/>
        </w:rPr>
        <w:tab/>
        <w:t>draft CR to TR 38.843 - update references to measurement uncertainty descriptions for out of band TRP requirements</w:t>
      </w:r>
      <w:r w:rsidR="001E694F">
        <w:rPr>
          <w:b/>
        </w:rPr>
        <w:br/>
      </w:r>
      <w:r w:rsidR="001E694F">
        <w:tab/>
      </w:r>
      <w:r w:rsidR="001E694F">
        <w:tab/>
      </w:r>
      <w:r w:rsidR="001E694F">
        <w:tab/>
      </w:r>
      <w:r w:rsidR="001E694F">
        <w:tab/>
      </w:r>
      <w:r w:rsidR="001E694F">
        <w:tab/>
        <w:t>37.843 v15.1.0</w:t>
      </w:r>
      <w:r w:rsidR="001E694F">
        <w:br/>
      </w:r>
      <w:r w:rsidR="001E694F">
        <w:rPr>
          <w:i/>
        </w:rPr>
        <w:tab/>
      </w:r>
      <w:r w:rsidR="001E694F">
        <w:rPr>
          <w:i/>
        </w:rPr>
        <w:tab/>
      </w:r>
      <w:r w:rsidR="001E694F">
        <w:rPr>
          <w:i/>
        </w:rPr>
        <w:tab/>
      </w:r>
      <w:r w:rsidR="001E694F">
        <w:rPr>
          <w:i/>
        </w:rPr>
        <w:tab/>
      </w:r>
      <w:r w:rsidR="001E694F">
        <w:rPr>
          <w:i/>
        </w:rPr>
        <w:tab/>
        <w:t>Source: Huawei</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Update all the tables in section 10.5 with the latest referenec sto the unceratinty annex.</w:t>
      </w:r>
    </w:p>
    <w:p w:rsidR="001E694F" w:rsidRDefault="001E694F" w:rsidP="001E694F">
      <w:pPr>
        <w:rPr>
          <w:rFonts w:ascii="Arial" w:hAnsi="Arial" w:cs="Arial"/>
          <w:b/>
        </w:rPr>
      </w:pPr>
      <w:r>
        <w:rPr>
          <w:rFonts w:ascii="Arial" w:hAnsi="Arial" w:cs="Arial"/>
          <w:b/>
        </w:rPr>
        <w:t xml:space="preserve">Discussion: </w:t>
      </w:r>
    </w:p>
    <w:p w:rsidR="001E694F" w:rsidRPr="0065628A" w:rsidRDefault="0065628A" w:rsidP="001E694F">
      <w:pPr>
        <w:rPr>
          <w:color w:val="993300"/>
        </w:rPr>
      </w:pPr>
      <w:r w:rsidRPr="0065628A">
        <w:rPr>
          <w:color w:val="993300"/>
        </w:rPr>
        <w:t xml:space="preserve">(Title is wrong, 38.843-&gt;37.843)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E1E41" w:rsidRPr="00FE1E41">
        <w:rPr>
          <w:rFonts w:ascii="Arial" w:hAnsi="Arial" w:cs="Arial"/>
          <w:b/>
          <w:color w:val="993300"/>
          <w:highlight w:val="green"/>
          <w:u w:val="single"/>
        </w:rPr>
        <w:t>Endorsed.</w:t>
      </w:r>
      <w:r>
        <w:rPr>
          <w:color w:val="993300"/>
          <w:u w:val="single"/>
        </w:rPr>
        <w:br/>
      </w:r>
      <w:r>
        <w:rPr>
          <w:color w:val="993300"/>
          <w:u w:val="single"/>
        </w:rPr>
        <w:br/>
      </w:r>
    </w:p>
    <w:p w:rsidR="001E694F" w:rsidRDefault="001E694F" w:rsidP="001E694F">
      <w:pPr>
        <w:pStyle w:val="Heading5"/>
      </w:pPr>
      <w:bookmarkStart w:id="69" w:name="_Toc529479133"/>
      <w:r>
        <w:t>6.1.3.7</w:t>
      </w:r>
      <w:r>
        <w:tab/>
        <w:t>Demodulation requirements [AASenh_BS_LTE_UTRA-Perf]</w:t>
      </w:r>
      <w:bookmarkEnd w:id="69"/>
    </w:p>
    <w:p w:rsidR="001E694F" w:rsidRDefault="00FF358B" w:rsidP="001E694F">
      <w:pPr>
        <w:rPr>
          <w:i/>
        </w:rPr>
      </w:pPr>
      <w:hyperlink r:id="rId200" w:history="1">
        <w:r w:rsidR="001E694F" w:rsidRPr="00FD50A4">
          <w:rPr>
            <w:rStyle w:val="Hyperlink"/>
            <w:rFonts w:ascii="Arial" w:hAnsi="Arial" w:cs="Arial"/>
            <w:b/>
            <w:sz w:val="24"/>
          </w:rPr>
          <w:t>R4-1812376</w:t>
        </w:r>
      </w:hyperlink>
      <w:r w:rsidR="001E694F">
        <w:rPr>
          <w:b/>
        </w:rPr>
        <w:tab/>
        <w:t>Draft CR to TS 37.145-2: Clarification on demodulation requirements</w:t>
      </w:r>
      <w:r w:rsidR="001E694F">
        <w:rPr>
          <w:b/>
        </w:rPr>
        <w:br/>
      </w:r>
      <w:r w:rsidR="001E694F">
        <w:tab/>
      </w:r>
      <w:r w:rsidR="001E694F">
        <w:tab/>
      </w:r>
      <w:r w:rsidR="001E694F">
        <w:tab/>
      </w:r>
      <w:r w:rsidR="001E694F">
        <w:tab/>
      </w:r>
      <w:r w:rsidR="001E694F">
        <w:tab/>
        <w:t>37.145-2</w:t>
      </w:r>
      <w:r w:rsidR="001E694F">
        <w:tab/>
        <w:t xml:space="preserve">  CR-0054  Cat: F (Rel-15) v15.1.0</w:t>
      </w:r>
      <w:r w:rsidR="001E694F">
        <w:br/>
      </w:r>
      <w:r w:rsidR="001E694F">
        <w:rPr>
          <w:i/>
        </w:rPr>
        <w:tab/>
      </w:r>
      <w:r w:rsidR="001E694F">
        <w:rPr>
          <w:i/>
        </w:rPr>
        <w:tab/>
      </w:r>
      <w:r w:rsidR="001E694F">
        <w:rPr>
          <w:i/>
        </w:rPr>
        <w:tab/>
      </w:r>
      <w:r w:rsidR="001E694F">
        <w:rPr>
          <w:i/>
        </w:rPr>
        <w:tab/>
      </w:r>
      <w:r w:rsidR="001E694F">
        <w:rPr>
          <w:i/>
        </w:rPr>
        <w:tab/>
        <w:t>Source: Nokia, Nokia Shanghai Bell</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Clarified that radiated requirements are specified only up to 2 demodulation branches due to OTA conformance testing limitation.</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FE1E41"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E1E41">
        <w:rPr>
          <w:rFonts w:ascii="Arial" w:hAnsi="Arial" w:cs="Arial"/>
          <w:b/>
          <w:color w:val="993300"/>
          <w:u w:val="single"/>
        </w:rPr>
        <w:t xml:space="preserve">Revised in </w:t>
      </w:r>
      <w:hyperlink r:id="rId201" w:history="1">
        <w:r w:rsidR="00FE1E41" w:rsidRPr="00FD50A4">
          <w:rPr>
            <w:rStyle w:val="Hyperlink"/>
            <w:rFonts w:ascii="Arial" w:hAnsi="Arial" w:cs="Arial"/>
            <w:b/>
          </w:rPr>
          <w:t>R4-1814092</w:t>
        </w:r>
      </w:hyperlink>
    </w:p>
    <w:p w:rsidR="00FE1E41" w:rsidRDefault="00FE1E41" w:rsidP="001E694F">
      <w:pPr>
        <w:rPr>
          <w:rFonts w:ascii="Arial" w:hAnsi="Arial" w:cs="Arial"/>
          <w:b/>
          <w:color w:val="993300"/>
          <w:u w:val="single"/>
        </w:rPr>
      </w:pPr>
    </w:p>
    <w:p w:rsidR="00FE1E41" w:rsidRDefault="00FF358B" w:rsidP="00FE1E41">
      <w:pPr>
        <w:rPr>
          <w:i/>
        </w:rPr>
      </w:pPr>
      <w:hyperlink r:id="rId202" w:history="1">
        <w:r w:rsidR="00FE1E41" w:rsidRPr="00FD50A4">
          <w:rPr>
            <w:rStyle w:val="Hyperlink"/>
            <w:rFonts w:ascii="Arial" w:hAnsi="Arial" w:cs="Arial"/>
            <w:b/>
            <w:sz w:val="24"/>
          </w:rPr>
          <w:t>R4-1814092</w:t>
        </w:r>
      </w:hyperlink>
      <w:r w:rsidR="00FE1E41">
        <w:rPr>
          <w:b/>
        </w:rPr>
        <w:tab/>
        <w:t>CR to TS 37.145-2: Clarification on demodulation requirements</w:t>
      </w:r>
      <w:r w:rsidR="00FE1E41">
        <w:rPr>
          <w:b/>
        </w:rPr>
        <w:br/>
      </w:r>
      <w:r w:rsidR="00FE1E41">
        <w:tab/>
      </w:r>
      <w:r w:rsidR="00FE1E41">
        <w:tab/>
      </w:r>
      <w:r w:rsidR="00FE1E41">
        <w:tab/>
      </w:r>
      <w:r w:rsidR="00FE1E41">
        <w:tab/>
      </w:r>
      <w:r w:rsidR="00FE1E41">
        <w:tab/>
        <w:t>37.145-2</w:t>
      </w:r>
      <w:r w:rsidR="00FE1E41">
        <w:tab/>
        <w:t xml:space="preserve">  CR-0054  Cat: F (Rel-15) v15.1.0</w:t>
      </w:r>
      <w:r w:rsidR="00FE1E41">
        <w:br/>
      </w:r>
      <w:r w:rsidR="00FE1E41">
        <w:rPr>
          <w:i/>
        </w:rPr>
        <w:tab/>
      </w:r>
      <w:r w:rsidR="00FE1E41">
        <w:rPr>
          <w:i/>
        </w:rPr>
        <w:tab/>
      </w:r>
      <w:r w:rsidR="00FE1E41">
        <w:rPr>
          <w:i/>
        </w:rPr>
        <w:tab/>
      </w:r>
      <w:r w:rsidR="00FE1E41">
        <w:rPr>
          <w:i/>
        </w:rPr>
        <w:tab/>
      </w:r>
      <w:r w:rsidR="00FE1E41">
        <w:rPr>
          <w:i/>
        </w:rPr>
        <w:tab/>
        <w:t>Source: Nokia, Nokia Shanghai Bell</w:t>
      </w:r>
    </w:p>
    <w:p w:rsidR="00FE1E41" w:rsidRDefault="00FE1E41" w:rsidP="00FE1E41">
      <w:pPr>
        <w:rPr>
          <w:rFonts w:ascii="Arial" w:hAnsi="Arial" w:cs="Arial"/>
          <w:b/>
        </w:rPr>
      </w:pPr>
      <w:r>
        <w:rPr>
          <w:rFonts w:ascii="Arial" w:hAnsi="Arial" w:cs="Arial"/>
          <w:b/>
        </w:rPr>
        <w:t xml:space="preserve">Abstract: </w:t>
      </w:r>
    </w:p>
    <w:p w:rsidR="00FE1E41" w:rsidRDefault="00FE1E41" w:rsidP="00FE1E41">
      <w:r>
        <w:t>Clarified that radiated requirements are specified only up to 2 demodulation branches due to OTA conformance testing limitation.</w:t>
      </w:r>
    </w:p>
    <w:p w:rsidR="00FE1E41" w:rsidRDefault="00FE1E41" w:rsidP="00FE1E41">
      <w:pPr>
        <w:rPr>
          <w:rFonts w:ascii="Arial" w:hAnsi="Arial" w:cs="Arial"/>
          <w:b/>
        </w:rPr>
      </w:pPr>
      <w:r>
        <w:rPr>
          <w:rFonts w:ascii="Arial" w:hAnsi="Arial" w:cs="Arial"/>
          <w:b/>
        </w:rPr>
        <w:t xml:space="preserve">Discussion: </w:t>
      </w:r>
    </w:p>
    <w:p w:rsidR="00FE1E41" w:rsidRDefault="00FE1E41" w:rsidP="00FE1E41"/>
    <w:p w:rsidR="001E694F" w:rsidRDefault="00FE1E41" w:rsidP="00FE1E4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FE1E41">
        <w:rPr>
          <w:rFonts w:ascii="Arial" w:hAnsi="Arial" w:cs="Arial"/>
          <w:b/>
          <w:color w:val="993300"/>
          <w:highlight w:val="green"/>
          <w:u w:val="single"/>
        </w:rPr>
        <w:t>Agreed.</w:t>
      </w:r>
      <w:r w:rsidR="001E694F">
        <w:rPr>
          <w:color w:val="993300"/>
          <w:u w:val="single"/>
        </w:rPr>
        <w:br/>
      </w:r>
      <w:r w:rsidR="001E694F">
        <w:rPr>
          <w:color w:val="993300"/>
          <w:u w:val="single"/>
        </w:rPr>
        <w:br/>
      </w:r>
    </w:p>
    <w:p w:rsidR="001E694F" w:rsidRDefault="001E694F" w:rsidP="001E694F">
      <w:pPr>
        <w:pStyle w:val="Heading3"/>
      </w:pPr>
      <w:bookmarkStart w:id="70" w:name="_Toc529479134"/>
      <w:r>
        <w:t>6.2</w:t>
      </w:r>
      <w:r>
        <w:tab/>
        <w:t>E-UTRA 2.4 GHz TDD Band for US [LTE_TDD_2400_US]</w:t>
      </w:r>
      <w:bookmarkEnd w:id="70"/>
    </w:p>
    <w:p w:rsidR="00132144" w:rsidRDefault="00FF358B" w:rsidP="00132144">
      <w:pPr>
        <w:rPr>
          <w:i/>
        </w:rPr>
      </w:pPr>
      <w:hyperlink r:id="rId203" w:history="1">
        <w:r w:rsidR="00132144" w:rsidRPr="00FD50A4">
          <w:rPr>
            <w:rStyle w:val="Hyperlink"/>
            <w:rFonts w:ascii="Arial" w:hAnsi="Arial" w:cs="Arial"/>
            <w:b/>
            <w:sz w:val="24"/>
          </w:rPr>
          <w:t>R4-1813458</w:t>
        </w:r>
      </w:hyperlink>
      <w:r w:rsidR="00132144">
        <w:rPr>
          <w:b/>
        </w:rPr>
        <w:tab/>
        <w:t>TR for E-UTRA 2.4 GHz TDD Band for US</w:t>
      </w:r>
      <w:r w:rsidR="00132144">
        <w:rPr>
          <w:b/>
        </w:rPr>
        <w:br/>
      </w:r>
      <w:r w:rsidR="00132144">
        <w:tab/>
      </w:r>
      <w:r w:rsidR="00132144">
        <w:tab/>
      </w:r>
      <w:r w:rsidR="00132144">
        <w:tab/>
      </w:r>
      <w:r w:rsidR="00132144">
        <w:tab/>
      </w:r>
      <w:r w:rsidR="00132144">
        <w:tab/>
        <w:t>36.791 v0.0.1</w:t>
      </w:r>
      <w:r w:rsidR="00132144">
        <w:br/>
      </w:r>
      <w:r w:rsidR="00132144">
        <w:rPr>
          <w:i/>
        </w:rPr>
        <w:tab/>
      </w:r>
      <w:r w:rsidR="00132144">
        <w:rPr>
          <w:i/>
        </w:rPr>
        <w:tab/>
      </w:r>
      <w:r w:rsidR="00132144">
        <w:rPr>
          <w:i/>
        </w:rPr>
        <w:tab/>
      </w:r>
      <w:r w:rsidR="00132144">
        <w:rPr>
          <w:i/>
        </w:rPr>
        <w:tab/>
      </w:r>
      <w:r w:rsidR="00132144">
        <w:rPr>
          <w:i/>
        </w:rPr>
        <w:tab/>
        <w:t>Source: Nokia, Globalstar</w:t>
      </w:r>
    </w:p>
    <w:p w:rsidR="00132144" w:rsidRDefault="00132144" w:rsidP="00132144">
      <w:pPr>
        <w:rPr>
          <w:rFonts w:ascii="Arial" w:hAnsi="Arial" w:cs="Arial"/>
          <w:b/>
        </w:rPr>
      </w:pPr>
      <w:r>
        <w:rPr>
          <w:rFonts w:ascii="Arial" w:hAnsi="Arial" w:cs="Arial"/>
          <w:b/>
        </w:rPr>
        <w:t xml:space="preserve">Abstract: </w:t>
      </w:r>
    </w:p>
    <w:p w:rsidR="00132144" w:rsidRDefault="00132144" w:rsidP="00132144"/>
    <w:p w:rsidR="00132144" w:rsidRDefault="00132144" w:rsidP="00132144">
      <w:pPr>
        <w:rPr>
          <w:rFonts w:ascii="Arial" w:hAnsi="Arial" w:cs="Arial"/>
          <w:b/>
        </w:rPr>
      </w:pPr>
      <w:r>
        <w:rPr>
          <w:rFonts w:ascii="Arial" w:hAnsi="Arial" w:cs="Arial"/>
          <w:b/>
        </w:rPr>
        <w:t xml:space="preserve">Discussion: </w:t>
      </w:r>
    </w:p>
    <w:p w:rsidR="00132144" w:rsidRDefault="00132144" w:rsidP="00132144"/>
    <w:p w:rsidR="00132144" w:rsidRDefault="00132144" w:rsidP="00132144">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32144">
        <w:rPr>
          <w:rFonts w:ascii="Arial" w:hAnsi="Arial" w:cs="Arial"/>
          <w:b/>
          <w:color w:val="993300"/>
          <w:highlight w:val="green"/>
          <w:u w:val="single"/>
        </w:rPr>
        <w:t>Approved.</w:t>
      </w:r>
    </w:p>
    <w:p w:rsidR="00132144" w:rsidRDefault="00132144" w:rsidP="00132144"/>
    <w:p w:rsidR="001E694F" w:rsidRDefault="00FF358B" w:rsidP="001E694F">
      <w:pPr>
        <w:rPr>
          <w:i/>
        </w:rPr>
      </w:pPr>
      <w:hyperlink r:id="rId204" w:history="1">
        <w:r w:rsidR="001E694F" w:rsidRPr="00FD50A4">
          <w:rPr>
            <w:rStyle w:val="Hyperlink"/>
            <w:rFonts w:ascii="Arial" w:hAnsi="Arial" w:cs="Arial"/>
            <w:b/>
            <w:sz w:val="24"/>
          </w:rPr>
          <w:t>R4-1813393</w:t>
        </w:r>
      </w:hyperlink>
      <w:r w:rsidR="001E694F">
        <w:rPr>
          <w:b/>
        </w:rPr>
        <w:tab/>
        <w:t>TP to TR 36.791: Channel numbering</w:t>
      </w:r>
      <w:r w:rsidR="001E694F">
        <w:rPr>
          <w:b/>
        </w:rPr>
        <w:br/>
      </w:r>
      <w:r w:rsidR="001E694F">
        <w:tab/>
      </w:r>
      <w:r w:rsidR="001E694F">
        <w:tab/>
      </w:r>
      <w:r w:rsidR="001E694F">
        <w:tab/>
      </w:r>
      <w:r w:rsidR="001E694F">
        <w:tab/>
      </w:r>
      <w:r w:rsidR="001E694F">
        <w:tab/>
        <w:t>36.791 v..</w:t>
      </w:r>
      <w:r w:rsidR="001E694F">
        <w:br/>
      </w:r>
      <w:r w:rsidR="001E694F">
        <w:rPr>
          <w:i/>
        </w:rPr>
        <w:tab/>
      </w:r>
      <w:r w:rsidR="001E694F">
        <w:rPr>
          <w:i/>
        </w:rPr>
        <w:tab/>
      </w:r>
      <w:r w:rsidR="001E694F">
        <w:rPr>
          <w:i/>
        </w:rPr>
        <w:tab/>
      </w:r>
      <w:r w:rsidR="001E694F">
        <w:rPr>
          <w:i/>
        </w:rPr>
        <w:tab/>
      </w:r>
      <w:r w:rsidR="001E694F">
        <w:rPr>
          <w:i/>
        </w:rPr>
        <w:tab/>
        <w:t>Source: Nokia, Globalstar</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2144" w:rsidRPr="00132144">
        <w:rPr>
          <w:rFonts w:ascii="Arial" w:hAnsi="Arial" w:cs="Arial"/>
          <w:b/>
          <w:color w:val="993300"/>
          <w:highlight w:val="green"/>
          <w:u w:val="single"/>
        </w:rPr>
        <w:t>Approved.</w:t>
      </w:r>
      <w:r>
        <w:rPr>
          <w:color w:val="993300"/>
          <w:u w:val="single"/>
        </w:rPr>
        <w:br/>
      </w:r>
      <w:r>
        <w:rPr>
          <w:color w:val="993300"/>
          <w:u w:val="single"/>
        </w:rPr>
        <w:br/>
      </w:r>
      <w:r>
        <w:rPr>
          <w:color w:val="993300"/>
          <w:u w:val="single"/>
        </w:rPr>
        <w:br/>
      </w:r>
    </w:p>
    <w:p w:rsidR="001E694F" w:rsidRDefault="001E694F" w:rsidP="001E694F">
      <w:pPr>
        <w:pStyle w:val="Heading4"/>
      </w:pPr>
      <w:bookmarkStart w:id="71" w:name="_Toc529479135"/>
      <w:r>
        <w:t>6.2.1</w:t>
      </w:r>
      <w:r>
        <w:tab/>
        <w:t>Co-existence study [LTE_TDD_2400_US]</w:t>
      </w:r>
      <w:bookmarkEnd w:id="71"/>
    </w:p>
    <w:p w:rsidR="001E694F" w:rsidRDefault="00FF358B" w:rsidP="001E694F">
      <w:pPr>
        <w:rPr>
          <w:i/>
        </w:rPr>
      </w:pPr>
      <w:hyperlink r:id="rId205" w:history="1">
        <w:r w:rsidR="001E694F" w:rsidRPr="00FD50A4">
          <w:rPr>
            <w:rStyle w:val="Hyperlink"/>
            <w:rFonts w:ascii="Arial" w:hAnsi="Arial" w:cs="Arial"/>
            <w:b/>
            <w:sz w:val="24"/>
          </w:rPr>
          <w:t>R4-1813377</w:t>
        </w:r>
      </w:hyperlink>
      <w:r w:rsidR="001E694F">
        <w:rPr>
          <w:b/>
        </w:rPr>
        <w:tab/>
        <w:t>TP to TR 36.791 (E-UTRA 2.4 GHz TDD Band for US): Outstanding items for Co-Existence Evaluation</w:t>
      </w:r>
      <w:r w:rsidR="001E694F">
        <w:rPr>
          <w:b/>
        </w:rPr>
        <w:br/>
      </w:r>
      <w:r w:rsidR="001E694F">
        <w:tab/>
      </w:r>
      <w:r w:rsidR="001E694F">
        <w:tab/>
      </w:r>
      <w:r w:rsidR="001E694F">
        <w:tab/>
      </w:r>
      <w:r w:rsidR="001E694F">
        <w:tab/>
      </w:r>
      <w:r w:rsidR="001E694F">
        <w:tab/>
        <w:t>36.791 v0.0.1</w:t>
      </w:r>
      <w:r w:rsidR="001E694F">
        <w:br/>
      </w:r>
      <w:r w:rsidR="001E694F">
        <w:rPr>
          <w:i/>
        </w:rPr>
        <w:tab/>
      </w:r>
      <w:r w:rsidR="001E694F">
        <w:rPr>
          <w:i/>
        </w:rPr>
        <w:tab/>
      </w:r>
      <w:r w:rsidR="001E694F">
        <w:rPr>
          <w:i/>
        </w:rPr>
        <w:tab/>
      </w:r>
      <w:r w:rsidR="001E694F">
        <w:rPr>
          <w:i/>
        </w:rPr>
        <w:tab/>
      </w:r>
      <w:r w:rsidR="001E694F">
        <w:rPr>
          <w:i/>
        </w:rPr>
        <w:tab/>
        <w:t>Source: Nokia, Globalstar</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This TP proposes the clarifications to complete the missing items on the earlier agreed coexistence analysis.</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32144" w:rsidRDefault="001E694F" w:rsidP="001321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2144" w:rsidRPr="00132144">
        <w:rPr>
          <w:rFonts w:ascii="Arial" w:hAnsi="Arial" w:cs="Arial"/>
          <w:b/>
          <w:color w:val="993300"/>
          <w:highlight w:val="green"/>
          <w:u w:val="single"/>
        </w:rPr>
        <w:t>Approved.</w:t>
      </w:r>
      <w:r>
        <w:rPr>
          <w:color w:val="993300"/>
          <w:u w:val="single"/>
        </w:rPr>
        <w:br/>
      </w:r>
      <w:r>
        <w:rPr>
          <w:color w:val="993300"/>
          <w:u w:val="single"/>
        </w:rPr>
        <w:br/>
      </w:r>
    </w:p>
    <w:p w:rsidR="00132144" w:rsidRDefault="00FF358B" w:rsidP="00132144">
      <w:pPr>
        <w:rPr>
          <w:i/>
        </w:rPr>
      </w:pPr>
      <w:hyperlink r:id="rId206" w:history="1">
        <w:r w:rsidR="00132144" w:rsidRPr="00FD50A4">
          <w:rPr>
            <w:rStyle w:val="Hyperlink"/>
            <w:rFonts w:ascii="Arial" w:hAnsi="Arial" w:cs="Arial"/>
            <w:b/>
            <w:sz w:val="24"/>
          </w:rPr>
          <w:t>R4-1813455</w:t>
        </w:r>
      </w:hyperlink>
      <w:r w:rsidR="00132144">
        <w:rPr>
          <w:b/>
        </w:rPr>
        <w:tab/>
        <w:t>TP to TR 36.791 (E-UTRA 2.4 GHz TDD Band for US): In-Device Coexistence Considerations for Unlicensed Operations in the 2.4 GHz ISM Band</w:t>
      </w:r>
      <w:r w:rsidR="00132144">
        <w:rPr>
          <w:b/>
        </w:rPr>
        <w:br/>
      </w:r>
      <w:r w:rsidR="00132144">
        <w:tab/>
      </w:r>
      <w:r w:rsidR="00132144">
        <w:tab/>
      </w:r>
      <w:r w:rsidR="00132144">
        <w:tab/>
      </w:r>
      <w:r w:rsidR="00132144">
        <w:tab/>
      </w:r>
      <w:r w:rsidR="00132144">
        <w:tab/>
        <w:t>36.791 v0.0.1</w:t>
      </w:r>
      <w:r w:rsidR="00132144">
        <w:br/>
      </w:r>
      <w:r w:rsidR="00132144">
        <w:rPr>
          <w:i/>
        </w:rPr>
        <w:tab/>
      </w:r>
      <w:r w:rsidR="00132144">
        <w:rPr>
          <w:i/>
        </w:rPr>
        <w:tab/>
      </w:r>
      <w:r w:rsidR="00132144">
        <w:rPr>
          <w:i/>
        </w:rPr>
        <w:tab/>
      </w:r>
      <w:r w:rsidR="00132144">
        <w:rPr>
          <w:i/>
        </w:rPr>
        <w:tab/>
      </w:r>
      <w:r w:rsidR="00132144">
        <w:rPr>
          <w:i/>
        </w:rPr>
        <w:tab/>
        <w:t>Source: Nokia, Globalstar</w:t>
      </w:r>
    </w:p>
    <w:p w:rsidR="00132144" w:rsidRDefault="00132144" w:rsidP="00132144">
      <w:pPr>
        <w:rPr>
          <w:rFonts w:ascii="Arial" w:hAnsi="Arial" w:cs="Arial"/>
          <w:b/>
        </w:rPr>
      </w:pPr>
      <w:r>
        <w:rPr>
          <w:rFonts w:ascii="Arial" w:hAnsi="Arial" w:cs="Arial"/>
          <w:b/>
        </w:rPr>
        <w:t xml:space="preserve">Abstract: </w:t>
      </w:r>
    </w:p>
    <w:p w:rsidR="00132144" w:rsidRDefault="00132144" w:rsidP="00132144"/>
    <w:p w:rsidR="00132144" w:rsidRDefault="00132144" w:rsidP="00132144">
      <w:pPr>
        <w:rPr>
          <w:rFonts w:ascii="Arial" w:hAnsi="Arial" w:cs="Arial"/>
          <w:b/>
        </w:rPr>
      </w:pPr>
      <w:r>
        <w:rPr>
          <w:rFonts w:ascii="Arial" w:hAnsi="Arial" w:cs="Arial"/>
          <w:b/>
        </w:rPr>
        <w:t xml:space="preserve">Discussion: </w:t>
      </w:r>
    </w:p>
    <w:p w:rsidR="00132144" w:rsidRDefault="00132144" w:rsidP="00132144"/>
    <w:p w:rsidR="00132144" w:rsidRDefault="00132144" w:rsidP="00132144">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w:t>
      </w:r>
      <w:r w:rsidRPr="0066779A">
        <w:rPr>
          <w:rFonts w:ascii="Arial" w:hAnsi="Arial" w:cs="Arial"/>
          <w:b/>
          <w:color w:val="993300"/>
          <w:u w:val="single"/>
        </w:rPr>
        <w:t xml:space="preserve">ed in </w:t>
      </w:r>
      <w:hyperlink r:id="rId207" w:history="1">
        <w:r w:rsidRPr="0066779A">
          <w:rPr>
            <w:rFonts w:ascii="Arial" w:hAnsi="Arial" w:cs="Arial"/>
            <w:b/>
            <w:color w:val="993300"/>
            <w:u w:val="single"/>
          </w:rPr>
          <w:t>R4-181410</w:t>
        </w:r>
      </w:hyperlink>
      <w:r w:rsidRPr="0066779A">
        <w:rPr>
          <w:rFonts w:ascii="Arial" w:hAnsi="Arial" w:cs="Arial"/>
          <w:b/>
          <w:color w:val="993300"/>
          <w:u w:val="single"/>
        </w:rPr>
        <w:t>1</w:t>
      </w:r>
    </w:p>
    <w:p w:rsidR="00132144" w:rsidRDefault="00132144" w:rsidP="00132144">
      <w:pPr>
        <w:rPr>
          <w:rFonts w:ascii="Arial" w:hAnsi="Arial" w:cs="Arial"/>
          <w:b/>
          <w:color w:val="993300"/>
          <w:u w:val="single"/>
        </w:rPr>
      </w:pPr>
    </w:p>
    <w:p w:rsidR="00132144" w:rsidRDefault="00FF358B" w:rsidP="00132144">
      <w:pPr>
        <w:rPr>
          <w:i/>
        </w:rPr>
      </w:pPr>
      <w:hyperlink r:id="rId208" w:history="1">
        <w:r w:rsidR="00132144" w:rsidRPr="00FD50A4">
          <w:rPr>
            <w:rStyle w:val="Hyperlink"/>
            <w:rFonts w:ascii="Arial" w:hAnsi="Arial" w:cs="Arial"/>
            <w:b/>
            <w:sz w:val="24"/>
          </w:rPr>
          <w:t>R4-1814101</w:t>
        </w:r>
      </w:hyperlink>
      <w:r w:rsidR="00132144">
        <w:rPr>
          <w:b/>
        </w:rPr>
        <w:tab/>
        <w:t>TP to TR 36.791 (E-UTRA 2.4 GHz TDD Band for US): In-Device Coexistence Considerations for Unlicensed Operations in the 2.4 GHz ISM Band</w:t>
      </w:r>
      <w:r w:rsidR="00132144">
        <w:rPr>
          <w:b/>
        </w:rPr>
        <w:br/>
      </w:r>
      <w:r w:rsidR="00132144">
        <w:tab/>
      </w:r>
      <w:r w:rsidR="00132144">
        <w:tab/>
      </w:r>
      <w:r w:rsidR="00132144">
        <w:tab/>
      </w:r>
      <w:r w:rsidR="00132144">
        <w:tab/>
      </w:r>
      <w:r w:rsidR="00132144">
        <w:tab/>
        <w:t>36.791 v0.0.1</w:t>
      </w:r>
      <w:r w:rsidR="00132144">
        <w:br/>
      </w:r>
      <w:r w:rsidR="00132144">
        <w:rPr>
          <w:i/>
        </w:rPr>
        <w:tab/>
      </w:r>
      <w:r w:rsidR="00132144">
        <w:rPr>
          <w:i/>
        </w:rPr>
        <w:tab/>
      </w:r>
      <w:r w:rsidR="00132144">
        <w:rPr>
          <w:i/>
        </w:rPr>
        <w:tab/>
      </w:r>
      <w:r w:rsidR="00132144">
        <w:rPr>
          <w:i/>
        </w:rPr>
        <w:tab/>
      </w:r>
      <w:r w:rsidR="00132144">
        <w:rPr>
          <w:i/>
        </w:rPr>
        <w:tab/>
        <w:t>Source: Nokia, Globalstar</w:t>
      </w:r>
    </w:p>
    <w:p w:rsidR="00132144" w:rsidRDefault="00132144" w:rsidP="00132144">
      <w:pPr>
        <w:rPr>
          <w:rFonts w:ascii="Arial" w:hAnsi="Arial" w:cs="Arial"/>
          <w:b/>
        </w:rPr>
      </w:pPr>
      <w:r>
        <w:rPr>
          <w:rFonts w:ascii="Arial" w:hAnsi="Arial" w:cs="Arial"/>
          <w:b/>
        </w:rPr>
        <w:t xml:space="preserve">Abstract: </w:t>
      </w:r>
    </w:p>
    <w:p w:rsidR="00132144" w:rsidRDefault="00132144" w:rsidP="00132144"/>
    <w:p w:rsidR="00132144" w:rsidRDefault="00132144" w:rsidP="00132144">
      <w:pPr>
        <w:rPr>
          <w:rFonts w:ascii="Arial" w:hAnsi="Arial" w:cs="Arial"/>
          <w:b/>
        </w:rPr>
      </w:pPr>
      <w:r>
        <w:rPr>
          <w:rFonts w:ascii="Arial" w:hAnsi="Arial" w:cs="Arial"/>
          <w:b/>
        </w:rPr>
        <w:t xml:space="preserve">Discussion: </w:t>
      </w:r>
    </w:p>
    <w:p w:rsidR="00132144" w:rsidRDefault="00132144" w:rsidP="00132144"/>
    <w:p w:rsidR="00132144" w:rsidRDefault="00132144" w:rsidP="001321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55179" w:rsidRPr="00C55179">
        <w:rPr>
          <w:rFonts w:ascii="Arial" w:hAnsi="Arial" w:cs="Arial"/>
          <w:b/>
          <w:color w:val="993300"/>
          <w:highlight w:val="green"/>
          <w:u w:val="single"/>
        </w:rPr>
        <w:t>Approved.</w:t>
      </w:r>
    </w:p>
    <w:p w:rsidR="00132144" w:rsidRDefault="00132144" w:rsidP="00132144">
      <w:pPr>
        <w:rPr>
          <w:color w:val="993300"/>
          <w:u w:val="single"/>
        </w:rPr>
      </w:pPr>
    </w:p>
    <w:p w:rsidR="00132144" w:rsidRDefault="00132144" w:rsidP="00132144">
      <w:pPr>
        <w:rPr>
          <w:color w:val="993300"/>
          <w:u w:val="single"/>
        </w:rPr>
      </w:pPr>
    </w:p>
    <w:p w:rsidR="001E694F" w:rsidRDefault="00FF358B" w:rsidP="001E694F">
      <w:pPr>
        <w:rPr>
          <w:i/>
        </w:rPr>
      </w:pPr>
      <w:hyperlink r:id="rId209" w:history="1">
        <w:r w:rsidR="001E694F" w:rsidRPr="00FD50A4">
          <w:rPr>
            <w:rStyle w:val="Hyperlink"/>
            <w:rFonts w:ascii="Arial" w:hAnsi="Arial" w:cs="Arial"/>
            <w:b/>
            <w:sz w:val="24"/>
          </w:rPr>
          <w:t>R4-1813451</w:t>
        </w:r>
      </w:hyperlink>
      <w:r w:rsidR="001E694F">
        <w:rPr>
          <w:b/>
        </w:rPr>
        <w:tab/>
        <w:t>TP to TR 36.791 (E-UTRA 2.4 GHz TDD Band for US): Base Station Emissions and Environmental Coexistence with Unlicensed Operations in the 2.4 GHz ISM Band</w:t>
      </w:r>
      <w:r w:rsidR="001E694F">
        <w:rPr>
          <w:b/>
        </w:rPr>
        <w:br/>
      </w:r>
      <w:r w:rsidR="001E694F">
        <w:tab/>
      </w:r>
      <w:r w:rsidR="001E694F">
        <w:tab/>
      </w:r>
      <w:r w:rsidR="001E694F">
        <w:tab/>
      </w:r>
      <w:r w:rsidR="001E694F">
        <w:tab/>
      </w:r>
      <w:r w:rsidR="001E694F">
        <w:tab/>
        <w:t>36.791 v0.0.1</w:t>
      </w:r>
      <w:r w:rsidR="001E694F">
        <w:br/>
      </w:r>
      <w:r w:rsidR="001E694F">
        <w:rPr>
          <w:i/>
        </w:rPr>
        <w:tab/>
      </w:r>
      <w:r w:rsidR="001E694F">
        <w:rPr>
          <w:i/>
        </w:rPr>
        <w:tab/>
      </w:r>
      <w:r w:rsidR="001E694F">
        <w:rPr>
          <w:i/>
        </w:rPr>
        <w:tab/>
      </w:r>
      <w:r w:rsidR="001E694F">
        <w:rPr>
          <w:i/>
        </w:rPr>
        <w:tab/>
      </w:r>
      <w:r w:rsidR="001E694F">
        <w:rPr>
          <w:i/>
        </w:rPr>
        <w:tab/>
        <w:t>Source: Nokia, Globalstar</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32144"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2144">
        <w:rPr>
          <w:rFonts w:ascii="Arial" w:hAnsi="Arial" w:cs="Arial"/>
          <w:b/>
          <w:color w:val="993300"/>
          <w:u w:val="single"/>
        </w:rPr>
        <w:t xml:space="preserve">Revised in </w:t>
      </w:r>
      <w:hyperlink r:id="rId210" w:history="1">
        <w:r w:rsidR="00132144" w:rsidRPr="00FD50A4">
          <w:rPr>
            <w:rStyle w:val="Hyperlink"/>
            <w:rFonts w:ascii="Arial" w:hAnsi="Arial" w:cs="Arial"/>
            <w:b/>
          </w:rPr>
          <w:t>R4-1814102</w:t>
        </w:r>
      </w:hyperlink>
    </w:p>
    <w:p w:rsidR="00132144" w:rsidRDefault="00132144" w:rsidP="001E694F">
      <w:pPr>
        <w:rPr>
          <w:rFonts w:ascii="Arial" w:hAnsi="Arial" w:cs="Arial"/>
          <w:b/>
          <w:color w:val="993300"/>
          <w:u w:val="single"/>
        </w:rPr>
      </w:pPr>
    </w:p>
    <w:p w:rsidR="00132144" w:rsidRDefault="00FF358B" w:rsidP="00132144">
      <w:pPr>
        <w:rPr>
          <w:i/>
        </w:rPr>
      </w:pPr>
      <w:hyperlink r:id="rId211" w:history="1">
        <w:r w:rsidR="00132144" w:rsidRPr="00FD50A4">
          <w:rPr>
            <w:rStyle w:val="Hyperlink"/>
            <w:rFonts w:ascii="Arial" w:hAnsi="Arial" w:cs="Arial"/>
            <w:b/>
            <w:sz w:val="24"/>
          </w:rPr>
          <w:t>R4-1814102</w:t>
        </w:r>
      </w:hyperlink>
      <w:r w:rsidR="00132144">
        <w:rPr>
          <w:b/>
        </w:rPr>
        <w:tab/>
        <w:t>TP to TR 36.791 (E-UTRA 2.4 GHz TDD Band for US): Base Station Emissions and Environmental Coexistence with Unlicensed Operations in the 2.4 GHz ISM Band</w:t>
      </w:r>
      <w:r w:rsidR="00132144">
        <w:rPr>
          <w:b/>
        </w:rPr>
        <w:br/>
      </w:r>
      <w:r w:rsidR="00132144">
        <w:tab/>
      </w:r>
      <w:r w:rsidR="00132144">
        <w:tab/>
      </w:r>
      <w:r w:rsidR="00132144">
        <w:tab/>
      </w:r>
      <w:r w:rsidR="00132144">
        <w:tab/>
      </w:r>
      <w:r w:rsidR="00132144">
        <w:tab/>
        <w:t>36.791 v0.0.1</w:t>
      </w:r>
      <w:r w:rsidR="00132144">
        <w:br/>
      </w:r>
      <w:r w:rsidR="00132144">
        <w:rPr>
          <w:i/>
        </w:rPr>
        <w:tab/>
      </w:r>
      <w:r w:rsidR="00132144">
        <w:rPr>
          <w:i/>
        </w:rPr>
        <w:tab/>
      </w:r>
      <w:r w:rsidR="00132144">
        <w:rPr>
          <w:i/>
        </w:rPr>
        <w:tab/>
      </w:r>
      <w:r w:rsidR="00132144">
        <w:rPr>
          <w:i/>
        </w:rPr>
        <w:tab/>
      </w:r>
      <w:r w:rsidR="00132144">
        <w:rPr>
          <w:i/>
        </w:rPr>
        <w:tab/>
        <w:t>Source: Nokia, Globalstar</w:t>
      </w:r>
    </w:p>
    <w:p w:rsidR="00132144" w:rsidRDefault="00132144" w:rsidP="00132144">
      <w:pPr>
        <w:rPr>
          <w:rFonts w:ascii="Arial" w:hAnsi="Arial" w:cs="Arial"/>
          <w:b/>
        </w:rPr>
      </w:pPr>
      <w:r>
        <w:rPr>
          <w:rFonts w:ascii="Arial" w:hAnsi="Arial" w:cs="Arial"/>
          <w:b/>
        </w:rPr>
        <w:t xml:space="preserve">Abstract: </w:t>
      </w:r>
    </w:p>
    <w:p w:rsidR="00132144" w:rsidRDefault="00132144" w:rsidP="00132144"/>
    <w:p w:rsidR="00132144" w:rsidRDefault="00132144" w:rsidP="00132144">
      <w:pPr>
        <w:rPr>
          <w:rFonts w:ascii="Arial" w:hAnsi="Arial" w:cs="Arial"/>
          <w:b/>
        </w:rPr>
      </w:pPr>
      <w:r>
        <w:rPr>
          <w:rFonts w:ascii="Arial" w:hAnsi="Arial" w:cs="Arial"/>
          <w:b/>
        </w:rPr>
        <w:t xml:space="preserve">Discussion: </w:t>
      </w:r>
    </w:p>
    <w:p w:rsidR="00132144" w:rsidRDefault="00132144" w:rsidP="00132144"/>
    <w:p w:rsidR="001E694F" w:rsidRDefault="00132144" w:rsidP="001321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55179" w:rsidRPr="00C55179">
        <w:rPr>
          <w:rFonts w:ascii="Arial" w:hAnsi="Arial" w:cs="Arial"/>
          <w:b/>
          <w:color w:val="993300"/>
          <w:highlight w:val="green"/>
          <w:u w:val="single"/>
        </w:rPr>
        <w:t>Approved.</w:t>
      </w:r>
      <w:r w:rsidR="001E694F">
        <w:rPr>
          <w:color w:val="993300"/>
          <w:u w:val="single"/>
        </w:rPr>
        <w:br/>
      </w:r>
      <w:r w:rsidR="001E694F">
        <w:rPr>
          <w:color w:val="993300"/>
          <w:u w:val="single"/>
        </w:rPr>
        <w:br/>
      </w:r>
      <w:r w:rsidR="001E694F">
        <w:rPr>
          <w:color w:val="993300"/>
          <w:u w:val="single"/>
        </w:rPr>
        <w:br/>
      </w:r>
      <w:r w:rsidR="001E694F">
        <w:rPr>
          <w:color w:val="993300"/>
          <w:u w:val="single"/>
        </w:rPr>
        <w:br/>
      </w:r>
    </w:p>
    <w:p w:rsidR="001E694F" w:rsidRDefault="001E694F" w:rsidP="001E694F">
      <w:pPr>
        <w:pStyle w:val="Heading4"/>
      </w:pPr>
      <w:bookmarkStart w:id="72" w:name="_Toc529479136"/>
      <w:r>
        <w:lastRenderedPageBreak/>
        <w:t>6.2.2</w:t>
      </w:r>
      <w:r>
        <w:tab/>
        <w:t>UE RF [LTE_TDD_2400_US-Core]</w:t>
      </w:r>
      <w:bookmarkEnd w:id="72"/>
    </w:p>
    <w:p w:rsidR="001E694F" w:rsidRDefault="00FF358B" w:rsidP="001E694F">
      <w:pPr>
        <w:rPr>
          <w:i/>
        </w:rPr>
      </w:pPr>
      <w:hyperlink r:id="rId212" w:history="1">
        <w:r w:rsidR="001E694F" w:rsidRPr="00FD50A4">
          <w:rPr>
            <w:rStyle w:val="Hyperlink"/>
            <w:rFonts w:ascii="Arial" w:hAnsi="Arial" w:cs="Arial"/>
            <w:b/>
            <w:sz w:val="24"/>
          </w:rPr>
          <w:t>R4-1813357</w:t>
        </w:r>
      </w:hyperlink>
      <w:r w:rsidR="001E694F">
        <w:rPr>
          <w:b/>
        </w:rPr>
        <w:tab/>
        <w:t>TP to TR 36.791 (E-UTRA 2.4 GHz TDD Band for US): PSD limit evaluation for UE</w:t>
      </w:r>
      <w:r w:rsidR="001E694F">
        <w:rPr>
          <w:b/>
        </w:rPr>
        <w:br/>
      </w:r>
      <w:r w:rsidR="001E694F">
        <w:tab/>
      </w:r>
      <w:r w:rsidR="001E694F">
        <w:tab/>
      </w:r>
      <w:r w:rsidR="001E694F">
        <w:tab/>
      </w:r>
      <w:r w:rsidR="001E694F">
        <w:tab/>
      </w:r>
      <w:r w:rsidR="001E694F">
        <w:tab/>
        <w:t>36.791 v0.0.1</w:t>
      </w:r>
      <w:r w:rsidR="001E694F">
        <w:br/>
      </w:r>
      <w:r w:rsidR="001E694F">
        <w:rPr>
          <w:i/>
        </w:rPr>
        <w:tab/>
      </w:r>
      <w:r w:rsidR="001E694F">
        <w:rPr>
          <w:i/>
        </w:rPr>
        <w:tab/>
      </w:r>
      <w:r w:rsidR="001E694F">
        <w:rPr>
          <w:i/>
        </w:rPr>
        <w:tab/>
      </w:r>
      <w:r w:rsidR="001E694F">
        <w:rPr>
          <w:i/>
        </w:rPr>
        <w:tab/>
      </w:r>
      <w:r w:rsidR="001E694F">
        <w:rPr>
          <w:i/>
        </w:rPr>
        <w:tab/>
        <w:t>Source: Nokia, Globalstar</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This TP covers the FCC's PSD limit for the UE transmissions on the E-UTRA 2.4 GHz TDD band.</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CC6F6E"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2144" w:rsidRPr="00132144">
        <w:rPr>
          <w:rFonts w:ascii="Arial" w:hAnsi="Arial" w:cs="Arial"/>
          <w:b/>
          <w:color w:val="993300"/>
          <w:highlight w:val="green"/>
          <w:u w:val="single"/>
        </w:rPr>
        <w:t>Approved.</w:t>
      </w:r>
      <w:r>
        <w:rPr>
          <w:color w:val="993300"/>
          <w:u w:val="single"/>
        </w:rPr>
        <w:br/>
      </w:r>
    </w:p>
    <w:p w:rsidR="00CC6F6E" w:rsidRDefault="00CC6F6E" w:rsidP="001E694F">
      <w:pPr>
        <w:rPr>
          <w:color w:val="993300"/>
          <w:u w:val="single"/>
        </w:rPr>
      </w:pPr>
    </w:p>
    <w:p w:rsidR="00CC6F6E" w:rsidRDefault="00FF358B" w:rsidP="00CC6F6E">
      <w:pPr>
        <w:rPr>
          <w:i/>
        </w:rPr>
      </w:pPr>
      <w:hyperlink r:id="rId213" w:history="1">
        <w:r w:rsidR="00CC6F6E" w:rsidRPr="00FD50A4">
          <w:rPr>
            <w:rStyle w:val="Hyperlink"/>
            <w:rFonts w:ascii="Arial" w:hAnsi="Arial" w:cs="Arial"/>
            <w:b/>
            <w:sz w:val="24"/>
          </w:rPr>
          <w:t>R4-1812065</w:t>
        </w:r>
      </w:hyperlink>
      <w:r w:rsidR="00CC6F6E">
        <w:rPr>
          <w:b/>
        </w:rPr>
        <w:tab/>
        <w:t>Introduction of band 53 into TS 36.101</w:t>
      </w:r>
      <w:r w:rsidR="00CC6F6E">
        <w:rPr>
          <w:b/>
        </w:rPr>
        <w:br/>
      </w:r>
      <w:r w:rsidR="00CC6F6E">
        <w:tab/>
      </w:r>
      <w:r w:rsidR="00CC6F6E">
        <w:tab/>
      </w:r>
      <w:r w:rsidR="00CC6F6E">
        <w:tab/>
      </w:r>
      <w:r w:rsidR="00CC6F6E">
        <w:tab/>
      </w:r>
      <w:r w:rsidR="00CC6F6E">
        <w:tab/>
        <w:t>36.101</w:t>
      </w:r>
      <w:r w:rsidR="00CC6F6E">
        <w:tab/>
        <w:t xml:space="preserve">  CR-5195  Cat: B (Rel-15) v15.4.0</w:t>
      </w:r>
      <w:r w:rsidR="00CC6F6E">
        <w:br/>
      </w:r>
      <w:r w:rsidR="00CC6F6E">
        <w:rPr>
          <w:i/>
        </w:rPr>
        <w:tab/>
      </w:r>
      <w:r w:rsidR="00CC6F6E">
        <w:rPr>
          <w:i/>
        </w:rPr>
        <w:tab/>
      </w:r>
      <w:r w:rsidR="00CC6F6E">
        <w:rPr>
          <w:i/>
        </w:rPr>
        <w:tab/>
      </w:r>
      <w:r w:rsidR="00CC6F6E">
        <w:rPr>
          <w:i/>
        </w:rPr>
        <w:tab/>
      </w:r>
      <w:r w:rsidR="00CC6F6E">
        <w:rPr>
          <w:i/>
        </w:rPr>
        <w:tab/>
        <w:t>Source: Nokia, Globalstart</w:t>
      </w:r>
    </w:p>
    <w:p w:rsidR="00CC6F6E" w:rsidRDefault="00CC6F6E" w:rsidP="00CC6F6E">
      <w:pPr>
        <w:rPr>
          <w:rFonts w:ascii="Arial" w:hAnsi="Arial" w:cs="Arial"/>
          <w:b/>
        </w:rPr>
      </w:pPr>
      <w:r>
        <w:rPr>
          <w:rFonts w:ascii="Arial" w:hAnsi="Arial" w:cs="Arial"/>
          <w:b/>
        </w:rPr>
        <w:t xml:space="preserve">Abstract: </w:t>
      </w:r>
    </w:p>
    <w:p w:rsidR="00CC6F6E" w:rsidRDefault="00CC6F6E" w:rsidP="00CC6F6E"/>
    <w:p w:rsidR="00CC6F6E" w:rsidRDefault="00CC6F6E" w:rsidP="00CC6F6E">
      <w:pPr>
        <w:rPr>
          <w:rFonts w:ascii="Arial" w:hAnsi="Arial" w:cs="Arial"/>
          <w:b/>
        </w:rPr>
      </w:pPr>
      <w:r>
        <w:rPr>
          <w:rFonts w:ascii="Arial" w:hAnsi="Arial" w:cs="Arial"/>
          <w:b/>
        </w:rPr>
        <w:t xml:space="preserve">Discussion: </w:t>
      </w:r>
    </w:p>
    <w:p w:rsidR="00CC6F6E" w:rsidRDefault="00CC6F6E" w:rsidP="00CC6F6E"/>
    <w:p w:rsidR="00267F6F" w:rsidRDefault="00CC6F6E" w:rsidP="00CC6F6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67F6F">
        <w:rPr>
          <w:rFonts w:ascii="Arial" w:hAnsi="Arial" w:cs="Arial"/>
          <w:b/>
          <w:color w:val="993300"/>
          <w:u w:val="single"/>
        </w:rPr>
        <w:t xml:space="preserve">Revised in </w:t>
      </w:r>
      <w:hyperlink r:id="rId214" w:history="1">
        <w:r w:rsidR="00267F6F" w:rsidRPr="00FD50A4">
          <w:rPr>
            <w:rStyle w:val="Hyperlink"/>
            <w:rFonts w:ascii="Arial" w:hAnsi="Arial" w:cs="Arial"/>
            <w:b/>
          </w:rPr>
          <w:t>R4-1814103</w:t>
        </w:r>
      </w:hyperlink>
    </w:p>
    <w:p w:rsidR="00267F6F" w:rsidRDefault="00267F6F" w:rsidP="00CC6F6E">
      <w:pPr>
        <w:rPr>
          <w:rFonts w:ascii="Arial" w:hAnsi="Arial" w:cs="Arial"/>
          <w:b/>
          <w:color w:val="993300"/>
          <w:u w:val="single"/>
        </w:rPr>
      </w:pPr>
    </w:p>
    <w:p w:rsidR="00267F6F" w:rsidRDefault="00FF358B" w:rsidP="00267F6F">
      <w:pPr>
        <w:rPr>
          <w:i/>
        </w:rPr>
      </w:pPr>
      <w:hyperlink r:id="rId215" w:history="1">
        <w:r w:rsidR="00EB0C05" w:rsidRPr="00FD50A4">
          <w:rPr>
            <w:rStyle w:val="Hyperlink"/>
            <w:rFonts w:ascii="Arial" w:hAnsi="Arial" w:cs="Arial"/>
            <w:b/>
            <w:sz w:val="24"/>
          </w:rPr>
          <w:t>R4-1814103</w:t>
        </w:r>
      </w:hyperlink>
      <w:r w:rsidR="00267F6F">
        <w:rPr>
          <w:b/>
        </w:rPr>
        <w:tab/>
        <w:t>Introduction of band 53 into TS 36.101</w:t>
      </w:r>
      <w:r w:rsidR="00267F6F">
        <w:rPr>
          <w:b/>
        </w:rPr>
        <w:br/>
      </w:r>
      <w:r w:rsidR="00267F6F">
        <w:tab/>
      </w:r>
      <w:r w:rsidR="00267F6F">
        <w:tab/>
      </w:r>
      <w:r w:rsidR="00267F6F">
        <w:tab/>
      </w:r>
      <w:r w:rsidR="00267F6F">
        <w:tab/>
      </w:r>
      <w:r w:rsidR="00267F6F">
        <w:tab/>
        <w:t>36.101</w:t>
      </w:r>
      <w:r w:rsidR="00267F6F">
        <w:tab/>
        <w:t xml:space="preserve">  CR-5195  Cat: B (Rel-16) v15.4.0</w:t>
      </w:r>
      <w:r w:rsidR="00267F6F">
        <w:br/>
      </w:r>
      <w:r w:rsidR="00267F6F">
        <w:rPr>
          <w:i/>
        </w:rPr>
        <w:tab/>
      </w:r>
      <w:r w:rsidR="00267F6F">
        <w:rPr>
          <w:i/>
        </w:rPr>
        <w:tab/>
      </w:r>
      <w:r w:rsidR="00267F6F">
        <w:rPr>
          <w:i/>
        </w:rPr>
        <w:tab/>
      </w:r>
      <w:r w:rsidR="00267F6F">
        <w:rPr>
          <w:i/>
        </w:rPr>
        <w:tab/>
      </w:r>
      <w:r w:rsidR="00267F6F">
        <w:rPr>
          <w:i/>
        </w:rPr>
        <w:tab/>
        <w:t>Source: Nokia, Globalstart</w:t>
      </w:r>
    </w:p>
    <w:p w:rsidR="00267F6F" w:rsidRDefault="00267F6F" w:rsidP="00267F6F">
      <w:pPr>
        <w:rPr>
          <w:rFonts w:ascii="Arial" w:hAnsi="Arial" w:cs="Arial"/>
          <w:b/>
        </w:rPr>
      </w:pPr>
      <w:r>
        <w:rPr>
          <w:rFonts w:ascii="Arial" w:hAnsi="Arial" w:cs="Arial"/>
          <w:b/>
        </w:rPr>
        <w:t xml:space="preserve">Abstract: </w:t>
      </w:r>
    </w:p>
    <w:p w:rsidR="00267F6F" w:rsidRDefault="00267F6F" w:rsidP="00267F6F"/>
    <w:p w:rsidR="00267F6F" w:rsidRDefault="00267F6F" w:rsidP="00267F6F">
      <w:pPr>
        <w:rPr>
          <w:rFonts w:ascii="Arial" w:hAnsi="Arial" w:cs="Arial"/>
          <w:b/>
        </w:rPr>
      </w:pPr>
      <w:r>
        <w:rPr>
          <w:rFonts w:ascii="Arial" w:hAnsi="Arial" w:cs="Arial"/>
          <w:b/>
        </w:rPr>
        <w:t xml:space="preserve">Discussion: </w:t>
      </w:r>
    </w:p>
    <w:p w:rsidR="00267F6F" w:rsidRDefault="00267F6F" w:rsidP="00267F6F"/>
    <w:p w:rsidR="001E694F" w:rsidRDefault="00267F6F" w:rsidP="00267F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0C05" w:rsidRPr="00EB0C05">
        <w:rPr>
          <w:rFonts w:ascii="Arial" w:hAnsi="Arial" w:cs="Arial"/>
          <w:b/>
          <w:color w:val="993300"/>
          <w:highlight w:val="green"/>
          <w:u w:val="single"/>
        </w:rPr>
        <w:t>Agreed.</w:t>
      </w:r>
      <w:r w:rsidR="001E694F">
        <w:rPr>
          <w:color w:val="993300"/>
          <w:u w:val="single"/>
        </w:rPr>
        <w:br/>
      </w:r>
    </w:p>
    <w:p w:rsidR="001E694F" w:rsidRDefault="001E694F" w:rsidP="001E694F">
      <w:pPr>
        <w:pStyle w:val="Heading4"/>
      </w:pPr>
      <w:bookmarkStart w:id="73" w:name="_Toc529479137"/>
      <w:r>
        <w:t>6.2.3</w:t>
      </w:r>
      <w:r>
        <w:tab/>
        <w:t>BS RF [LTE_TDD_2400_US-Core]</w:t>
      </w:r>
      <w:bookmarkEnd w:id="73"/>
    </w:p>
    <w:p w:rsidR="001E694F" w:rsidRDefault="00FF358B" w:rsidP="001E694F">
      <w:pPr>
        <w:rPr>
          <w:i/>
        </w:rPr>
      </w:pPr>
      <w:hyperlink r:id="rId216" w:history="1">
        <w:r w:rsidR="001E694F" w:rsidRPr="00FD50A4">
          <w:rPr>
            <w:rStyle w:val="Hyperlink"/>
            <w:rFonts w:ascii="Arial" w:hAnsi="Arial" w:cs="Arial"/>
            <w:b/>
            <w:sz w:val="24"/>
          </w:rPr>
          <w:t>R4-1813392</w:t>
        </w:r>
      </w:hyperlink>
      <w:r w:rsidR="001E694F">
        <w:rPr>
          <w:b/>
        </w:rPr>
        <w:tab/>
        <w:t>TP to TR 36.791: BS aspect issues</w:t>
      </w:r>
      <w:r w:rsidR="001E694F">
        <w:rPr>
          <w:b/>
        </w:rPr>
        <w:br/>
      </w:r>
      <w:r w:rsidR="001E694F">
        <w:tab/>
      </w:r>
      <w:r w:rsidR="001E694F">
        <w:tab/>
      </w:r>
      <w:r w:rsidR="001E694F">
        <w:tab/>
      </w:r>
      <w:r w:rsidR="001E694F">
        <w:tab/>
      </w:r>
      <w:r w:rsidR="001E694F">
        <w:tab/>
        <w:t>36.791 v..</w:t>
      </w:r>
      <w:r w:rsidR="001E694F">
        <w:br/>
      </w:r>
      <w:r w:rsidR="001E694F">
        <w:rPr>
          <w:i/>
        </w:rPr>
        <w:tab/>
      </w:r>
      <w:r w:rsidR="001E694F">
        <w:rPr>
          <w:i/>
        </w:rPr>
        <w:tab/>
      </w:r>
      <w:r w:rsidR="001E694F">
        <w:rPr>
          <w:i/>
        </w:rPr>
        <w:tab/>
      </w:r>
      <w:r w:rsidR="001E694F">
        <w:rPr>
          <w:i/>
        </w:rPr>
        <w:tab/>
      </w:r>
      <w:r w:rsidR="001E694F">
        <w:rPr>
          <w:i/>
        </w:rPr>
        <w:tab/>
        <w:t>Source: Nokia, Globalstar</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267F6F" w:rsidRPr="00267F6F">
        <w:rPr>
          <w:rFonts w:ascii="Arial" w:hAnsi="Arial" w:cs="Arial"/>
          <w:b/>
          <w:color w:val="993300"/>
          <w:highlight w:val="green"/>
          <w:u w:val="single"/>
        </w:rPr>
        <w:t>Approved.</w:t>
      </w:r>
      <w:r>
        <w:rPr>
          <w:color w:val="993300"/>
          <w:u w:val="single"/>
        </w:rPr>
        <w:br/>
      </w:r>
      <w:r>
        <w:rPr>
          <w:color w:val="993300"/>
          <w:u w:val="single"/>
        </w:rPr>
        <w:br/>
      </w:r>
    </w:p>
    <w:p w:rsidR="001E694F" w:rsidRDefault="00FF358B" w:rsidP="001E694F">
      <w:pPr>
        <w:rPr>
          <w:i/>
        </w:rPr>
      </w:pPr>
      <w:hyperlink r:id="rId217" w:history="1">
        <w:r w:rsidR="001E694F" w:rsidRPr="00FD50A4">
          <w:rPr>
            <w:rStyle w:val="Hyperlink"/>
            <w:rFonts w:ascii="Arial" w:hAnsi="Arial" w:cs="Arial"/>
            <w:b/>
            <w:sz w:val="24"/>
          </w:rPr>
          <w:t>R4-1813394</w:t>
        </w:r>
      </w:hyperlink>
      <w:r w:rsidR="001E694F">
        <w:rPr>
          <w:b/>
        </w:rPr>
        <w:tab/>
        <w:t>CR to 36.104: Introduction of Band 53</w:t>
      </w:r>
      <w:r w:rsidR="001E694F">
        <w:rPr>
          <w:b/>
        </w:rPr>
        <w:br/>
      </w:r>
      <w:r w:rsidR="001E694F">
        <w:tab/>
      </w:r>
      <w:r w:rsidR="001E694F">
        <w:tab/>
      </w:r>
      <w:r w:rsidR="001E694F">
        <w:tab/>
      </w:r>
      <w:r w:rsidR="001E694F">
        <w:tab/>
      </w:r>
      <w:r w:rsidR="001E694F">
        <w:tab/>
        <w:t>36.104</w:t>
      </w:r>
      <w:r w:rsidR="001E694F">
        <w:tab/>
        <w:t xml:space="preserve">  CR-4811  Cat: B (Rel-16) v15.4.0</w:t>
      </w:r>
      <w:r w:rsidR="001E694F">
        <w:br/>
      </w:r>
      <w:r w:rsidR="001E694F">
        <w:rPr>
          <w:i/>
        </w:rPr>
        <w:tab/>
      </w:r>
      <w:r w:rsidR="001E694F">
        <w:rPr>
          <w:i/>
        </w:rPr>
        <w:tab/>
      </w:r>
      <w:r w:rsidR="001E694F">
        <w:rPr>
          <w:i/>
        </w:rPr>
        <w:tab/>
      </w:r>
      <w:r w:rsidR="001E694F">
        <w:rPr>
          <w:i/>
        </w:rPr>
        <w:tab/>
      </w:r>
      <w:r w:rsidR="001E694F">
        <w:rPr>
          <w:i/>
        </w:rPr>
        <w:tab/>
        <w:t>Source: Nokia, Globalstar</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267F6F"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67F6F">
        <w:rPr>
          <w:rFonts w:ascii="Arial" w:hAnsi="Arial" w:cs="Arial"/>
          <w:b/>
          <w:color w:val="993300"/>
          <w:u w:val="single"/>
        </w:rPr>
        <w:t xml:space="preserve">Revised in </w:t>
      </w:r>
      <w:hyperlink r:id="rId218" w:history="1">
        <w:r w:rsidR="00267F6F" w:rsidRPr="00FD50A4">
          <w:rPr>
            <w:rStyle w:val="Hyperlink"/>
            <w:rFonts w:ascii="Arial" w:hAnsi="Arial" w:cs="Arial"/>
            <w:b/>
          </w:rPr>
          <w:t>R4-1814104</w:t>
        </w:r>
      </w:hyperlink>
    </w:p>
    <w:p w:rsidR="00267F6F" w:rsidRDefault="00267F6F" w:rsidP="001E694F">
      <w:pPr>
        <w:rPr>
          <w:rFonts w:ascii="Arial" w:hAnsi="Arial" w:cs="Arial"/>
          <w:b/>
          <w:color w:val="993300"/>
          <w:u w:val="single"/>
        </w:rPr>
      </w:pPr>
    </w:p>
    <w:p w:rsidR="00267F6F" w:rsidRDefault="00FF358B" w:rsidP="00267F6F">
      <w:pPr>
        <w:rPr>
          <w:i/>
        </w:rPr>
      </w:pPr>
      <w:hyperlink r:id="rId219" w:history="1">
        <w:r w:rsidR="00267F6F" w:rsidRPr="00FD50A4">
          <w:rPr>
            <w:rStyle w:val="Hyperlink"/>
            <w:rFonts w:ascii="Arial" w:hAnsi="Arial" w:cs="Arial"/>
            <w:b/>
            <w:sz w:val="24"/>
          </w:rPr>
          <w:t>R4-18</w:t>
        </w:r>
        <w:r w:rsidR="00EB0C05" w:rsidRPr="00FD50A4">
          <w:rPr>
            <w:rStyle w:val="Hyperlink"/>
            <w:rFonts w:ascii="Arial" w:hAnsi="Arial" w:cs="Arial"/>
            <w:b/>
            <w:sz w:val="24"/>
          </w:rPr>
          <w:t>1</w:t>
        </w:r>
        <w:r w:rsidR="00267F6F" w:rsidRPr="00FD50A4">
          <w:rPr>
            <w:rStyle w:val="Hyperlink"/>
            <w:rFonts w:ascii="Arial" w:hAnsi="Arial" w:cs="Arial"/>
            <w:b/>
            <w:sz w:val="24"/>
          </w:rPr>
          <w:t>4104</w:t>
        </w:r>
      </w:hyperlink>
      <w:r w:rsidR="00267F6F" w:rsidRPr="00FD50A4">
        <w:rPr>
          <w:b/>
        </w:rPr>
        <w:tab/>
      </w:r>
      <w:r w:rsidR="00267F6F">
        <w:rPr>
          <w:b/>
        </w:rPr>
        <w:t>CR to 36.104: Introduction of Band 53</w:t>
      </w:r>
      <w:r w:rsidR="00267F6F">
        <w:rPr>
          <w:b/>
        </w:rPr>
        <w:br/>
      </w:r>
      <w:r w:rsidR="00267F6F">
        <w:tab/>
      </w:r>
      <w:r w:rsidR="00267F6F">
        <w:tab/>
      </w:r>
      <w:r w:rsidR="00267F6F">
        <w:tab/>
      </w:r>
      <w:r w:rsidR="00267F6F">
        <w:tab/>
      </w:r>
      <w:r w:rsidR="00267F6F">
        <w:tab/>
        <w:t>36.104</w:t>
      </w:r>
      <w:r w:rsidR="00267F6F">
        <w:tab/>
        <w:t xml:space="preserve">  CR-4811  Cat: B (Rel-16) v15.4.0</w:t>
      </w:r>
      <w:r w:rsidR="00267F6F">
        <w:br/>
      </w:r>
      <w:r w:rsidR="00267F6F">
        <w:rPr>
          <w:i/>
        </w:rPr>
        <w:tab/>
      </w:r>
      <w:r w:rsidR="00267F6F">
        <w:rPr>
          <w:i/>
        </w:rPr>
        <w:tab/>
      </w:r>
      <w:r w:rsidR="00267F6F">
        <w:rPr>
          <w:i/>
        </w:rPr>
        <w:tab/>
      </w:r>
      <w:r w:rsidR="00267F6F">
        <w:rPr>
          <w:i/>
        </w:rPr>
        <w:tab/>
      </w:r>
      <w:r w:rsidR="00267F6F">
        <w:rPr>
          <w:i/>
        </w:rPr>
        <w:tab/>
        <w:t>Source: Nokia, Globalstar</w:t>
      </w:r>
    </w:p>
    <w:p w:rsidR="00267F6F" w:rsidRDefault="00267F6F" w:rsidP="00267F6F">
      <w:pPr>
        <w:rPr>
          <w:rFonts w:ascii="Arial" w:hAnsi="Arial" w:cs="Arial"/>
          <w:b/>
        </w:rPr>
      </w:pPr>
      <w:r>
        <w:rPr>
          <w:rFonts w:ascii="Arial" w:hAnsi="Arial" w:cs="Arial"/>
          <w:b/>
        </w:rPr>
        <w:t xml:space="preserve">Abstract: </w:t>
      </w:r>
    </w:p>
    <w:p w:rsidR="00267F6F" w:rsidRDefault="00267F6F" w:rsidP="00267F6F"/>
    <w:p w:rsidR="00267F6F" w:rsidRDefault="00267F6F" w:rsidP="00267F6F">
      <w:pPr>
        <w:rPr>
          <w:rFonts w:ascii="Arial" w:hAnsi="Arial" w:cs="Arial"/>
          <w:b/>
        </w:rPr>
      </w:pPr>
      <w:r>
        <w:rPr>
          <w:rFonts w:ascii="Arial" w:hAnsi="Arial" w:cs="Arial"/>
          <w:b/>
        </w:rPr>
        <w:t xml:space="preserve">Discussion: </w:t>
      </w:r>
    </w:p>
    <w:p w:rsidR="00267F6F" w:rsidRDefault="00267F6F" w:rsidP="00267F6F"/>
    <w:p w:rsidR="001E694F" w:rsidRDefault="00267F6F" w:rsidP="00267F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0C05" w:rsidRPr="00EB0C05">
        <w:rPr>
          <w:rFonts w:ascii="Arial" w:hAnsi="Arial" w:cs="Arial"/>
          <w:b/>
          <w:color w:val="993300"/>
          <w:highlight w:val="green"/>
          <w:u w:val="single"/>
        </w:rPr>
        <w:t>Agreed.</w:t>
      </w:r>
      <w:r w:rsidR="001E694F">
        <w:rPr>
          <w:color w:val="993300"/>
          <w:u w:val="single"/>
        </w:rPr>
        <w:br/>
      </w:r>
      <w:r w:rsidR="001E694F">
        <w:rPr>
          <w:color w:val="993300"/>
          <w:u w:val="single"/>
        </w:rPr>
        <w:br/>
      </w:r>
    </w:p>
    <w:p w:rsidR="001E694F" w:rsidRDefault="001E694F" w:rsidP="001E694F">
      <w:pPr>
        <w:pStyle w:val="Heading3"/>
      </w:pPr>
      <w:bookmarkStart w:id="74" w:name="_Toc529479138"/>
      <w:r>
        <w:t>6.3</w:t>
      </w:r>
      <w:r>
        <w:tab/>
        <w:t>Enhancements on LTE-based V2X Services [LTE_eV2X]</w:t>
      </w:r>
      <w:bookmarkEnd w:id="74"/>
    </w:p>
    <w:p w:rsidR="001E694F" w:rsidRDefault="001E694F" w:rsidP="001E694F">
      <w:pPr>
        <w:pStyle w:val="Heading4"/>
      </w:pPr>
      <w:bookmarkStart w:id="75" w:name="_Toc529479139"/>
      <w:r>
        <w:t>6.3.1</w:t>
      </w:r>
      <w:r>
        <w:tab/>
        <w:t>General [LTE_eV2X]</w:t>
      </w:r>
      <w:bookmarkEnd w:id="75"/>
    </w:p>
    <w:p w:rsidR="00CF605E" w:rsidRDefault="00CF605E" w:rsidP="00CF605E">
      <w:pPr>
        <w:pStyle w:val="Heading4"/>
      </w:pPr>
      <w:bookmarkStart w:id="76" w:name="_Toc529479140"/>
      <w:r>
        <w:t>6.3.2</w:t>
      </w:r>
      <w:r>
        <w:tab/>
        <w:t>UE RF maintenance (36.101) [LTE_eV2X-Core]</w:t>
      </w:r>
      <w:bookmarkEnd w:id="76"/>
    </w:p>
    <w:p w:rsidR="00CF605E" w:rsidRDefault="00CF605E" w:rsidP="00CF605E">
      <w:pPr>
        <w:rPr>
          <w:i/>
        </w:rPr>
      </w:pPr>
      <w:r w:rsidRPr="001E694F">
        <w:rPr>
          <w:rFonts w:ascii="Arial" w:hAnsi="Arial" w:cs="Arial"/>
          <w:b/>
          <w:color w:val="0000FF"/>
          <w:sz w:val="24"/>
          <w:u w:val="thick"/>
        </w:rPr>
        <w:t>R4-1812287</w:t>
      </w:r>
      <w:r>
        <w:rPr>
          <w:b/>
        </w:rPr>
        <w:tab/>
        <w:t>CR on RMC for sidelink 64QAM</w:t>
      </w:r>
      <w:r>
        <w:rPr>
          <w:b/>
        </w:rPr>
        <w:br/>
      </w:r>
      <w:r>
        <w:tab/>
      </w:r>
      <w:r>
        <w:tab/>
      </w:r>
      <w:r>
        <w:tab/>
      </w:r>
      <w:r>
        <w:tab/>
      </w:r>
      <w:r>
        <w:tab/>
        <w:t>36.101</w:t>
      </w:r>
      <w:r>
        <w:tab/>
        <w:t xml:space="preserve">  CR-5207  Cat: F (Rel-15) v15.4.0</w:t>
      </w:r>
      <w:r>
        <w:br/>
      </w:r>
      <w:r>
        <w:rPr>
          <w:i/>
        </w:rPr>
        <w:tab/>
      </w:r>
      <w:r>
        <w:rPr>
          <w:i/>
        </w:rPr>
        <w:tab/>
      </w:r>
      <w:r>
        <w:rPr>
          <w:i/>
        </w:rPr>
        <w:tab/>
      </w:r>
      <w:r>
        <w:rPr>
          <w:i/>
        </w:rPr>
        <w:tab/>
      </w:r>
      <w:r>
        <w:rPr>
          <w:i/>
        </w:rPr>
        <w:tab/>
        <w:t>Source: Huawei, HiSilicon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EF4E26">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1E694F" w:rsidRDefault="001E694F" w:rsidP="001E694F">
      <w:pPr>
        <w:pStyle w:val="Heading4"/>
      </w:pPr>
      <w:bookmarkStart w:id="77" w:name="_Toc529479141"/>
      <w:r>
        <w:t>6.3.3</w:t>
      </w:r>
      <w:r>
        <w:tab/>
        <w:t>RRM core maintenance (36.133) [LTE_eV2X-Core]</w:t>
      </w:r>
      <w:bookmarkEnd w:id="77"/>
    </w:p>
    <w:p w:rsidR="001E694F" w:rsidRDefault="001E694F" w:rsidP="001E694F">
      <w:pPr>
        <w:pStyle w:val="Heading4"/>
      </w:pPr>
      <w:bookmarkStart w:id="78" w:name="_Toc529479142"/>
      <w:r>
        <w:t>6.3.4</w:t>
      </w:r>
      <w:r>
        <w:tab/>
        <w:t>RRM perf (36.133) [LTE_eV2X-Perf]</w:t>
      </w:r>
      <w:bookmarkEnd w:id="78"/>
    </w:p>
    <w:p w:rsidR="001453AC" w:rsidRDefault="001453AC" w:rsidP="001453AC">
      <w:pPr>
        <w:pStyle w:val="Heading5"/>
      </w:pPr>
      <w:bookmarkStart w:id="79" w:name="_Toc529479143"/>
      <w:r>
        <w:t>6.3.4.1</w:t>
      </w:r>
      <w:r>
        <w:tab/>
        <w:t>Selection/Re-selection on V2X sync reference [LTE_eV2X-Perf]</w:t>
      </w:r>
      <w:bookmarkEnd w:id="79"/>
    </w:p>
    <w:p w:rsidR="001453AC" w:rsidRPr="006800FD" w:rsidRDefault="001453AC" w:rsidP="001453AC">
      <w:pPr>
        <w:rPr>
          <w:b/>
          <w:i/>
          <w:color w:val="C00000"/>
          <w:sz w:val="24"/>
          <w:szCs w:val="24"/>
          <w:lang w:eastAsia="zh-CN"/>
        </w:rPr>
      </w:pPr>
      <w:r w:rsidRPr="006800FD">
        <w:rPr>
          <w:rFonts w:hint="eastAsia"/>
          <w:b/>
          <w:i/>
          <w:color w:val="C00000"/>
          <w:sz w:val="24"/>
          <w:szCs w:val="24"/>
          <w:lang w:eastAsia="zh-CN"/>
        </w:rPr>
        <w:t>Way forward</w:t>
      </w:r>
    </w:p>
    <w:p w:rsidR="001453AC" w:rsidRPr="00FB69A5" w:rsidRDefault="00FF358B" w:rsidP="001453AC">
      <w:pPr>
        <w:rPr>
          <w:i/>
          <w:lang w:eastAsia="zh-CN"/>
        </w:rPr>
      </w:pPr>
      <w:hyperlink r:id="rId220" w:history="1">
        <w:r w:rsidR="001453AC">
          <w:rPr>
            <w:rStyle w:val="Hyperlink"/>
            <w:rFonts w:ascii="Arial" w:hAnsi="Arial" w:cs="Arial"/>
            <w:sz w:val="24"/>
          </w:rPr>
          <w:t>R4-1814038</w:t>
        </w:r>
      </w:hyperlink>
      <w:r w:rsidR="001453AC">
        <w:rPr>
          <w:b/>
        </w:rPr>
        <w:tab/>
        <w:t xml:space="preserve">Way forward on </w:t>
      </w:r>
      <w:r w:rsidR="001453AC">
        <w:rPr>
          <w:rFonts w:hint="eastAsia"/>
          <w:b/>
          <w:lang w:eastAsia="zh-CN"/>
        </w:rPr>
        <w:t>RRM test setup for Rel-15 V2X</w:t>
      </w:r>
      <w:r w:rsidR="001453AC" w:rsidRPr="00FB69A5">
        <w:rPr>
          <w:b/>
        </w:rPr>
        <w:br/>
      </w:r>
      <w:r w:rsidR="001453AC" w:rsidRPr="00FB69A5">
        <w:tab/>
      </w:r>
      <w:r w:rsidR="001453AC" w:rsidRPr="00FB69A5">
        <w:tab/>
      </w:r>
      <w:r w:rsidR="001453AC" w:rsidRPr="00FB69A5">
        <w:tab/>
      </w:r>
      <w:r w:rsidR="001453AC" w:rsidRPr="00FB69A5">
        <w:tab/>
      </w:r>
      <w:r w:rsidR="001453AC" w:rsidRPr="00FB69A5">
        <w:tab/>
      </w:r>
      <w:r w:rsidR="001453AC" w:rsidRPr="00FB69A5">
        <w:tab/>
        <w:t xml:space="preserve">  CR-  rev  Cat:  () v</w:t>
      </w:r>
      <w:r w:rsidR="001453AC" w:rsidRPr="00FB69A5">
        <w:br/>
      </w:r>
      <w:r w:rsidR="001453AC">
        <w:rPr>
          <w:i/>
        </w:rPr>
        <w:tab/>
      </w:r>
      <w:r w:rsidR="001453AC">
        <w:rPr>
          <w:i/>
        </w:rPr>
        <w:tab/>
      </w:r>
      <w:r w:rsidR="001453AC">
        <w:rPr>
          <w:i/>
        </w:rPr>
        <w:tab/>
      </w:r>
      <w:r w:rsidR="001453AC">
        <w:rPr>
          <w:i/>
        </w:rPr>
        <w:tab/>
      </w:r>
      <w:r w:rsidR="001453AC">
        <w:rPr>
          <w:i/>
        </w:rPr>
        <w:tab/>
        <w:t xml:space="preserve">Source: </w:t>
      </w:r>
      <w:r w:rsidR="001453AC">
        <w:rPr>
          <w:rFonts w:hint="eastAsia"/>
          <w:i/>
          <w:lang w:eastAsia="zh-CN"/>
        </w:rPr>
        <w:t>Huawei</w:t>
      </w:r>
    </w:p>
    <w:p w:rsidR="001453AC" w:rsidRPr="00FB69A5" w:rsidRDefault="001453AC" w:rsidP="001453AC">
      <w:pPr>
        <w:rPr>
          <w:b/>
        </w:rPr>
      </w:pPr>
      <w:r w:rsidRPr="00FB69A5">
        <w:rPr>
          <w:b/>
        </w:rPr>
        <w:t xml:space="preserve">Abstract: </w:t>
      </w:r>
    </w:p>
    <w:p w:rsidR="001453AC" w:rsidRPr="00FB69A5" w:rsidRDefault="001453AC" w:rsidP="001453AC">
      <w:r w:rsidRPr="00FB69A5">
        <w:t xml:space="preserve">This contribution provides the way forward on </w:t>
      </w:r>
    </w:p>
    <w:p w:rsidR="001453AC" w:rsidRPr="00FB69A5" w:rsidRDefault="001453AC" w:rsidP="001453AC">
      <w:pPr>
        <w:rPr>
          <w:b/>
        </w:rPr>
      </w:pPr>
      <w:r w:rsidRPr="00FB69A5">
        <w:rPr>
          <w:b/>
        </w:rPr>
        <w:t xml:space="preserve">Discussion: </w:t>
      </w:r>
    </w:p>
    <w:p w:rsidR="001453AC" w:rsidRPr="00FB69A5" w:rsidRDefault="001453AC" w:rsidP="001453AC"/>
    <w:p w:rsidR="001453AC" w:rsidRDefault="001453AC" w:rsidP="001453AC">
      <w:pPr>
        <w:rPr>
          <w:lang w:eastAsia="zh-CN"/>
        </w:rPr>
      </w:pPr>
      <w:r>
        <w:rPr>
          <w:b/>
        </w:rPr>
        <w:t>Decision:</w:t>
      </w:r>
      <w:r>
        <w:rPr>
          <w:b/>
        </w:rPr>
        <w:tab/>
      </w:r>
      <w:r>
        <w:rPr>
          <w:b/>
        </w:rPr>
        <w:tab/>
      </w:r>
      <w:r w:rsidRPr="003E1A2F">
        <w:rPr>
          <w:b/>
          <w:highlight w:val="green"/>
        </w:rPr>
        <w:t>Approved</w:t>
      </w:r>
      <w:r w:rsidRPr="003E1A2F">
        <w:rPr>
          <w:b/>
          <w:highlight w:val="green"/>
        </w:rPr>
        <w:br/>
      </w:r>
      <w:r w:rsidRPr="003E1A2F">
        <w:rPr>
          <w:b/>
          <w:highlight w:val="green"/>
        </w:rPr>
        <w:br/>
      </w:r>
    </w:p>
    <w:p w:rsidR="001453AC" w:rsidRDefault="00FF358B" w:rsidP="001453AC">
      <w:pPr>
        <w:rPr>
          <w:i/>
        </w:rPr>
      </w:pPr>
      <w:hyperlink r:id="rId221" w:history="1">
        <w:r w:rsidR="001453AC">
          <w:rPr>
            <w:rStyle w:val="Hyperlink"/>
            <w:rFonts w:ascii="Arial" w:hAnsi="Arial" w:cs="Arial"/>
            <w:b/>
            <w:sz w:val="24"/>
          </w:rPr>
          <w:t>R4-1813057</w:t>
        </w:r>
      </w:hyperlink>
      <w:r w:rsidR="001453AC">
        <w:rPr>
          <w:b/>
        </w:rPr>
        <w:tab/>
        <w:t>Discussion on SyncRef UE Selection Reselection Tests for R15 V2X CA</w:t>
      </w:r>
      <w:r w:rsidR="001453AC">
        <w:rPr>
          <w:b/>
        </w:rPr>
        <w:br/>
      </w:r>
      <w:r w:rsidR="001453AC">
        <w:rPr>
          <w:i/>
        </w:rPr>
        <w:tab/>
      </w:r>
      <w:r w:rsidR="001453AC">
        <w:rPr>
          <w:i/>
        </w:rPr>
        <w:tab/>
      </w:r>
      <w:r w:rsidR="001453AC">
        <w:rPr>
          <w:i/>
        </w:rPr>
        <w:tab/>
      </w:r>
      <w:r w:rsidR="001453AC">
        <w:rPr>
          <w:i/>
        </w:rPr>
        <w:tab/>
      </w:r>
      <w:r w:rsidR="001453AC">
        <w:rPr>
          <w:i/>
        </w:rPr>
        <w:tab/>
        <w:t>Source: Huawei, HiSilicon</w:t>
      </w:r>
    </w:p>
    <w:p w:rsidR="001453AC" w:rsidRDefault="001453AC" w:rsidP="001453AC">
      <w:pPr>
        <w:rPr>
          <w:rFonts w:ascii="Arial" w:hAnsi="Arial" w:cs="Arial"/>
          <w:b/>
        </w:rPr>
      </w:pPr>
      <w:r>
        <w:rPr>
          <w:rFonts w:ascii="Arial" w:hAnsi="Arial" w:cs="Arial"/>
          <w:b/>
        </w:rPr>
        <w:t xml:space="preserve">Abstract: </w:t>
      </w:r>
    </w:p>
    <w:p w:rsidR="001453AC" w:rsidRPr="008C406C" w:rsidRDefault="001453AC" w:rsidP="001453AC">
      <w:r w:rsidRPr="008C406C">
        <w:t>T</w:t>
      </w:r>
      <w:r w:rsidRPr="008C406C">
        <w:rPr>
          <w:rFonts w:hint="eastAsia"/>
        </w:rPr>
        <w:t xml:space="preserve">his contribution provides </w:t>
      </w:r>
      <w:r w:rsidRPr="008C406C">
        <w:t>the discussion</w:t>
      </w:r>
      <w:r w:rsidRPr="008C406C">
        <w:rPr>
          <w:rFonts w:hint="eastAsia"/>
        </w:rPr>
        <w:t xml:space="preserve"> on </w:t>
      </w:r>
      <w:r w:rsidRPr="008C406C">
        <w:t>the setups</w:t>
      </w:r>
      <w:r w:rsidRPr="008C406C">
        <w:rPr>
          <w:rFonts w:hint="eastAsia"/>
        </w:rPr>
        <w:t xml:space="preserve"> </w:t>
      </w:r>
      <w:r w:rsidRPr="008C406C">
        <w:t>of SyncRef UE selection/reselection tests for V2X CA</w:t>
      </w:r>
      <w:r w:rsidRPr="008C406C">
        <w:rPr>
          <w:rFonts w:hint="eastAsia"/>
        </w:rPr>
        <w:t xml:space="preserve">. </w:t>
      </w:r>
      <w:r w:rsidRPr="008C406C">
        <w:t>T</w:t>
      </w:r>
      <w:r w:rsidRPr="008C406C">
        <w:rPr>
          <w:rFonts w:hint="eastAsia"/>
        </w:rPr>
        <w:t xml:space="preserve">he following proposal </w:t>
      </w:r>
      <w:r w:rsidRPr="008C406C">
        <w:t>is</w:t>
      </w:r>
      <w:r w:rsidRPr="008C406C">
        <w:rPr>
          <w:rFonts w:hint="eastAsia"/>
        </w:rPr>
        <w:t xml:space="preserve"> given: </w:t>
      </w:r>
    </w:p>
    <w:p w:rsidR="001453AC" w:rsidRPr="008C406C" w:rsidRDefault="001453AC" w:rsidP="001453AC">
      <w:pPr>
        <w:rPr>
          <w:b/>
        </w:rPr>
      </w:pPr>
      <w:r w:rsidRPr="008C406C">
        <w:rPr>
          <w:rFonts w:hint="eastAsia"/>
          <w:b/>
        </w:rPr>
        <w:t>Proposal</w:t>
      </w:r>
      <w:r w:rsidRPr="008C406C">
        <w:rPr>
          <w:b/>
        </w:rPr>
        <w:t xml:space="preserve"> 1: The test setups in section 2 are suggested to be used in the RRM tests of synchronization reference selection/reselection of V2X CA.</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r>
        <w:rPr>
          <w:rFonts w:hint="eastAsia"/>
          <w:lang w:eastAsia="zh-CN"/>
        </w:rPr>
        <w:t xml:space="preserve">Qualcomm: We generally are OK with the approach. But we have </w:t>
      </w:r>
      <w:r>
        <w:rPr>
          <w:lang w:eastAsia="zh-CN"/>
        </w:rPr>
        <w:t>the</w:t>
      </w:r>
      <w:r>
        <w:rPr>
          <w:rFonts w:hint="eastAsia"/>
          <w:lang w:eastAsia="zh-CN"/>
        </w:rPr>
        <w:t xml:space="preserve"> a slightly different </w:t>
      </w:r>
      <w:r>
        <w:rPr>
          <w:lang w:eastAsia="zh-CN"/>
        </w:rPr>
        <w:t>details</w:t>
      </w:r>
      <w:r>
        <w:rPr>
          <w:rFonts w:hint="eastAsia"/>
          <w:lang w:eastAsia="zh-CN"/>
        </w:rPr>
        <w:t>.</w:t>
      </w:r>
    </w:p>
    <w:p w:rsidR="001453AC" w:rsidRDefault="001453AC" w:rsidP="001453AC">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Default="00FF358B" w:rsidP="001453AC">
      <w:pPr>
        <w:rPr>
          <w:i/>
        </w:rPr>
      </w:pPr>
      <w:hyperlink r:id="rId222" w:history="1">
        <w:r w:rsidR="001453AC">
          <w:rPr>
            <w:rStyle w:val="Hyperlink"/>
            <w:rFonts w:ascii="Arial" w:hAnsi="Arial" w:cs="Arial"/>
            <w:b/>
            <w:sz w:val="24"/>
          </w:rPr>
          <w:t>R4-1813382</w:t>
        </w:r>
      </w:hyperlink>
      <w:r w:rsidR="001453AC">
        <w:rPr>
          <w:b/>
        </w:rPr>
        <w:tab/>
        <w:t>Discussion on SyncRef UE Selection/Reselection Tests for V2X CA</w:t>
      </w:r>
      <w:r w:rsidR="001453AC">
        <w:rPr>
          <w:b/>
        </w:rPr>
        <w:br/>
      </w:r>
      <w:r w:rsidR="001453AC">
        <w:rPr>
          <w:i/>
        </w:rPr>
        <w:tab/>
      </w:r>
      <w:r w:rsidR="001453AC">
        <w:rPr>
          <w:i/>
        </w:rPr>
        <w:tab/>
      </w:r>
      <w:r w:rsidR="001453AC">
        <w:rPr>
          <w:i/>
        </w:rPr>
        <w:tab/>
      </w:r>
      <w:r w:rsidR="001453AC">
        <w:rPr>
          <w:i/>
        </w:rPr>
        <w:tab/>
      </w:r>
      <w:r w:rsidR="001453AC">
        <w:rPr>
          <w:i/>
        </w:rPr>
        <w:tab/>
        <w:t>Source: Qualcomm Inc.</w:t>
      </w:r>
    </w:p>
    <w:p w:rsidR="001453AC" w:rsidRDefault="001453AC" w:rsidP="001453AC">
      <w:pPr>
        <w:rPr>
          <w:rFonts w:ascii="Arial" w:hAnsi="Arial" w:cs="Arial"/>
          <w:b/>
        </w:rPr>
      </w:pPr>
      <w:r>
        <w:rPr>
          <w:rFonts w:ascii="Arial" w:hAnsi="Arial" w:cs="Arial"/>
          <w:b/>
        </w:rPr>
        <w:t xml:space="preserve">Abstract: </w:t>
      </w:r>
    </w:p>
    <w:p w:rsidR="001453AC" w:rsidRPr="008C406C" w:rsidRDefault="001453AC" w:rsidP="001453AC">
      <w:r w:rsidRPr="008C406C">
        <w:rPr>
          <w:b/>
        </w:rPr>
        <w:t>Observation 1:</w:t>
      </w:r>
      <w:r w:rsidRPr="008C406C">
        <w:t xml:space="preserve"> A full search on all potential synchronization source is only triggered when no frequency carrier is selected, otherwise UE will only search for other syncRef in the selected frequency carriers. </w:t>
      </w:r>
    </w:p>
    <w:p w:rsidR="001453AC" w:rsidRPr="008C406C" w:rsidRDefault="001453AC" w:rsidP="001453AC">
      <w:pPr>
        <w:rPr>
          <w:b/>
          <w:lang w:eastAsia="zh-CN"/>
        </w:rPr>
      </w:pPr>
      <w:r w:rsidRPr="008C406C">
        <w:rPr>
          <w:rFonts w:hint="eastAsia"/>
          <w:b/>
        </w:rPr>
        <w:t>Proposal</w:t>
      </w:r>
      <w:r w:rsidRPr="008C406C">
        <w:rPr>
          <w:b/>
        </w:rPr>
        <w:t xml:space="preserve"> 1: The test setups in section 3 are suggested to be used in the RRM tests of synchronization reference selection/reselection of V2X CA.</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Pr="008C406C" w:rsidRDefault="001453AC" w:rsidP="001453AC">
      <w:pPr>
        <w:rPr>
          <w:b/>
          <w:i/>
          <w:color w:val="993300"/>
          <w:sz w:val="24"/>
          <w:szCs w:val="24"/>
          <w:lang w:eastAsia="zh-CN"/>
        </w:rPr>
      </w:pPr>
      <w:r w:rsidRPr="008C406C">
        <w:rPr>
          <w:rFonts w:hint="eastAsia"/>
          <w:b/>
          <w:i/>
          <w:color w:val="993300"/>
          <w:sz w:val="24"/>
          <w:szCs w:val="24"/>
          <w:lang w:eastAsia="zh-CN"/>
        </w:rPr>
        <w:t>CR</w:t>
      </w:r>
    </w:p>
    <w:p w:rsidR="001453AC" w:rsidRDefault="00FF358B" w:rsidP="001453AC">
      <w:pPr>
        <w:rPr>
          <w:i/>
        </w:rPr>
      </w:pPr>
      <w:hyperlink r:id="rId223" w:history="1">
        <w:r w:rsidR="001453AC">
          <w:rPr>
            <w:rStyle w:val="Hyperlink"/>
            <w:rFonts w:ascii="Arial" w:hAnsi="Arial" w:cs="Arial"/>
            <w:b/>
            <w:sz w:val="24"/>
          </w:rPr>
          <w:t>R4-1813058</w:t>
        </w:r>
      </w:hyperlink>
      <w:r w:rsidR="001453AC">
        <w:rPr>
          <w:b/>
        </w:rPr>
        <w:tab/>
        <w:t>CR on TS36.133 for Synchronization Reference Selection/Reselection Tests for R15 V2X CA</w:t>
      </w:r>
      <w:r w:rsidR="001453AC">
        <w:rPr>
          <w:b/>
        </w:rPr>
        <w:br/>
      </w:r>
      <w:r w:rsidR="001453AC">
        <w:tab/>
      </w:r>
      <w:r w:rsidR="001453AC">
        <w:tab/>
      </w:r>
      <w:r w:rsidR="001453AC">
        <w:tab/>
      </w:r>
      <w:r w:rsidR="001453AC">
        <w:tab/>
      </w:r>
      <w:r w:rsidR="001453AC">
        <w:tab/>
        <w:t>36.133</w:t>
      </w:r>
      <w:r w:rsidR="001453AC">
        <w:tab/>
        <w:t xml:space="preserve">  CR-5989  Cat: B (Rel-15) v15.4.0</w:t>
      </w:r>
      <w:r w:rsidR="001453AC">
        <w:br/>
      </w:r>
      <w:r w:rsidR="001453AC">
        <w:rPr>
          <w:i/>
        </w:rPr>
        <w:tab/>
      </w:r>
      <w:r w:rsidR="001453AC">
        <w:rPr>
          <w:i/>
        </w:rPr>
        <w:tab/>
      </w:r>
      <w:r w:rsidR="001453AC">
        <w:rPr>
          <w:i/>
        </w:rPr>
        <w:tab/>
      </w:r>
      <w:r w:rsidR="001453AC">
        <w:rPr>
          <w:i/>
        </w:rPr>
        <w:tab/>
      </w:r>
      <w:r w:rsidR="001453AC">
        <w:rPr>
          <w:i/>
        </w:rPr>
        <w:tab/>
        <w:t>Source: Huawei, HiSilicon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r>
        <w:t>The requirements on selection/reselection of V2X synchronization reference for V2X CA have been specified, and the corresponding tests shall be defined in TS 36.133.</w:t>
      </w:r>
    </w:p>
    <w:p w:rsidR="001453AC" w:rsidRDefault="001453AC" w:rsidP="001453AC">
      <w:r>
        <w:t>Introduction of V2X synchronization reference selection/reselection tests for R15 V2X CA</w:t>
      </w:r>
    </w:p>
    <w:p w:rsidR="001453AC" w:rsidRPr="004A19B8" w:rsidRDefault="001453AC" w:rsidP="001453AC">
      <w:pPr>
        <w:rPr>
          <w:lang w:eastAsia="zh-CN"/>
        </w:rPr>
      </w:pPr>
      <w:r>
        <w:rPr>
          <w:rFonts w:hint="eastAsia"/>
          <w:lang w:eastAsia="zh-CN"/>
        </w:rPr>
        <w:lastRenderedPageBreak/>
        <w:t>(36.133 CR)</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Default="001453AC" w:rsidP="001453AC">
      <w:pPr>
        <w:pStyle w:val="Heading5"/>
      </w:pPr>
      <w:bookmarkStart w:id="80" w:name="_Toc529479144"/>
      <w:r>
        <w:t>6.3.4.2</w:t>
      </w:r>
      <w:r>
        <w:tab/>
        <w:t>Interruption and delay for V2X CA [LTE_eV2X-Perf]</w:t>
      </w:r>
      <w:bookmarkEnd w:id="80"/>
    </w:p>
    <w:p w:rsidR="001453AC" w:rsidRDefault="00FF358B" w:rsidP="001453AC">
      <w:pPr>
        <w:rPr>
          <w:i/>
        </w:rPr>
      </w:pPr>
      <w:hyperlink r:id="rId224" w:history="1">
        <w:r w:rsidR="001453AC">
          <w:rPr>
            <w:rStyle w:val="Hyperlink"/>
            <w:rFonts w:ascii="Arial" w:hAnsi="Arial" w:cs="Arial"/>
            <w:b/>
            <w:sz w:val="24"/>
          </w:rPr>
          <w:t>R4-1813059</w:t>
        </w:r>
      </w:hyperlink>
      <w:r w:rsidR="001453AC">
        <w:rPr>
          <w:b/>
        </w:rPr>
        <w:tab/>
        <w:t>Discussion on Interruption and Delay Tests for R15 V2X CA</w:t>
      </w:r>
      <w:r w:rsidR="001453AC">
        <w:rPr>
          <w:b/>
        </w:rPr>
        <w:br/>
      </w:r>
      <w:r w:rsidR="001453AC">
        <w:rPr>
          <w:i/>
        </w:rPr>
        <w:tab/>
      </w:r>
      <w:r w:rsidR="001453AC">
        <w:rPr>
          <w:i/>
        </w:rPr>
        <w:tab/>
      </w:r>
      <w:r w:rsidR="001453AC">
        <w:rPr>
          <w:i/>
        </w:rPr>
        <w:tab/>
      </w:r>
      <w:r w:rsidR="001453AC">
        <w:rPr>
          <w:i/>
        </w:rPr>
        <w:tab/>
      </w:r>
      <w:r w:rsidR="001453AC">
        <w:rPr>
          <w:i/>
        </w:rPr>
        <w:tab/>
        <w:t>Source: Huawei, HiSilicon</w:t>
      </w:r>
    </w:p>
    <w:p w:rsidR="001453AC" w:rsidRDefault="001453AC" w:rsidP="001453AC">
      <w:pPr>
        <w:rPr>
          <w:rFonts w:ascii="Arial" w:hAnsi="Arial" w:cs="Arial"/>
          <w:b/>
        </w:rPr>
      </w:pPr>
      <w:r>
        <w:rPr>
          <w:rFonts w:ascii="Arial" w:hAnsi="Arial" w:cs="Arial"/>
          <w:b/>
        </w:rPr>
        <w:t xml:space="preserve">Abstract: </w:t>
      </w:r>
    </w:p>
    <w:p w:rsidR="001453AC" w:rsidRPr="00413592" w:rsidRDefault="001453AC" w:rsidP="001453AC">
      <w:r w:rsidRPr="00413592">
        <w:t>T</w:t>
      </w:r>
      <w:r w:rsidRPr="00413592">
        <w:rPr>
          <w:rFonts w:hint="eastAsia"/>
        </w:rPr>
        <w:t xml:space="preserve">his contribution provides </w:t>
      </w:r>
      <w:r w:rsidRPr="00413592">
        <w:t>our</w:t>
      </w:r>
      <w:r w:rsidRPr="00413592">
        <w:rPr>
          <w:rFonts w:hint="eastAsia"/>
        </w:rPr>
        <w:t xml:space="preserve"> analysis on </w:t>
      </w:r>
      <w:r w:rsidRPr="00413592">
        <w:t>the RRM test setups for V2X verifying the delay and interruption requirements due to V2X CC addition/release</w:t>
      </w:r>
      <w:r w:rsidRPr="00413592">
        <w:rPr>
          <w:rFonts w:hint="eastAsia"/>
        </w:rPr>
        <w:t xml:space="preserve">. </w:t>
      </w:r>
      <w:r w:rsidRPr="00413592">
        <w:t>T</w:t>
      </w:r>
      <w:r w:rsidRPr="00413592">
        <w:rPr>
          <w:rFonts w:hint="eastAsia"/>
        </w:rPr>
        <w:t>he following proposal</w:t>
      </w:r>
      <w:r w:rsidRPr="00413592">
        <w:t>s</w:t>
      </w:r>
      <w:r w:rsidRPr="00413592">
        <w:rPr>
          <w:rFonts w:hint="eastAsia"/>
        </w:rPr>
        <w:t xml:space="preserve"> are given: </w:t>
      </w:r>
    </w:p>
    <w:p w:rsidR="001453AC" w:rsidRPr="00413592" w:rsidRDefault="001453AC" w:rsidP="001453AC">
      <w:pPr>
        <w:rPr>
          <w:b/>
        </w:rPr>
      </w:pPr>
      <w:r w:rsidRPr="00413592">
        <w:rPr>
          <w:rFonts w:hint="eastAsia"/>
          <w:b/>
        </w:rPr>
        <w:t>Proposal</w:t>
      </w:r>
      <w:r w:rsidRPr="00413592">
        <w:rPr>
          <w:b/>
        </w:rPr>
        <w:t xml:space="preserve"> 1: The test setups in section 2 are suggested to be used in the RRM test of verifying the delay and interruption requirements due to V2X CC addition/release.</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r>
        <w:rPr>
          <w:rFonts w:hint="eastAsia"/>
          <w:lang w:eastAsia="zh-CN"/>
        </w:rPr>
        <w:t xml:space="preserve">Qualcomm: Interruption part is generally fine. But we are not sure if we can verify the actual </w:t>
      </w:r>
      <w:r>
        <w:rPr>
          <w:lang w:eastAsia="zh-CN"/>
        </w:rPr>
        <w:t>additional</w:t>
      </w:r>
      <w:r>
        <w:rPr>
          <w:rFonts w:hint="eastAsia"/>
          <w:lang w:eastAsia="zh-CN"/>
        </w:rPr>
        <w:t xml:space="preserve"> delay here. We do not strongly oppose this delay check, but not sure if it is needed.</w:t>
      </w:r>
    </w:p>
    <w:p w:rsidR="001453AC" w:rsidRDefault="001453AC" w:rsidP="001453AC">
      <w:pPr>
        <w:rPr>
          <w:lang w:eastAsia="zh-CN"/>
        </w:rPr>
      </w:pPr>
      <w:r>
        <w:rPr>
          <w:rFonts w:hint="eastAsia"/>
          <w:lang w:eastAsia="zh-CN"/>
        </w:rPr>
        <w:tab/>
        <w:t>Huawei: The transmission is verified in some condition. We can further discuss the condition.</w:t>
      </w:r>
    </w:p>
    <w:p w:rsidR="001453AC" w:rsidRDefault="001453AC" w:rsidP="001453AC">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Default="00FF358B" w:rsidP="001453AC">
      <w:pPr>
        <w:rPr>
          <w:i/>
        </w:rPr>
      </w:pPr>
      <w:hyperlink r:id="rId225" w:history="1">
        <w:r w:rsidR="001453AC">
          <w:rPr>
            <w:rStyle w:val="Hyperlink"/>
            <w:rFonts w:ascii="Arial" w:hAnsi="Arial" w:cs="Arial"/>
            <w:b/>
            <w:sz w:val="24"/>
          </w:rPr>
          <w:t>R4-1813381</w:t>
        </w:r>
      </w:hyperlink>
      <w:r w:rsidR="001453AC">
        <w:rPr>
          <w:b/>
        </w:rPr>
        <w:tab/>
        <w:t>Discussion on Interruptions and Delay Tests for V2X</w:t>
      </w:r>
      <w:r w:rsidR="001453AC">
        <w:rPr>
          <w:b/>
        </w:rPr>
        <w:br/>
      </w:r>
      <w:r w:rsidR="001453AC">
        <w:rPr>
          <w:i/>
        </w:rPr>
        <w:tab/>
      </w:r>
      <w:r w:rsidR="001453AC">
        <w:rPr>
          <w:i/>
        </w:rPr>
        <w:tab/>
      </w:r>
      <w:r w:rsidR="001453AC">
        <w:rPr>
          <w:i/>
        </w:rPr>
        <w:tab/>
      </w:r>
      <w:r w:rsidR="001453AC">
        <w:rPr>
          <w:i/>
        </w:rPr>
        <w:tab/>
      </w:r>
      <w:r w:rsidR="001453AC">
        <w:rPr>
          <w:i/>
        </w:rPr>
        <w:tab/>
        <w:t>Source: Qualcomm Inc.</w:t>
      </w:r>
    </w:p>
    <w:p w:rsidR="001453AC" w:rsidRDefault="001453AC" w:rsidP="001453AC">
      <w:pPr>
        <w:rPr>
          <w:rFonts w:ascii="Arial" w:hAnsi="Arial" w:cs="Arial"/>
          <w:b/>
        </w:rPr>
      </w:pPr>
      <w:r>
        <w:rPr>
          <w:rFonts w:ascii="Arial" w:hAnsi="Arial" w:cs="Arial"/>
          <w:b/>
        </w:rPr>
        <w:t xml:space="preserve">Abstract: </w:t>
      </w:r>
    </w:p>
    <w:p w:rsidR="001453AC" w:rsidRPr="00413592" w:rsidRDefault="001453AC" w:rsidP="001453AC">
      <w:r w:rsidRPr="00413592">
        <w:t>T</w:t>
      </w:r>
      <w:r w:rsidRPr="00413592">
        <w:rPr>
          <w:rFonts w:hint="eastAsia"/>
        </w:rPr>
        <w:t>he following proposal</w:t>
      </w:r>
      <w:r w:rsidRPr="00413592">
        <w:t>s</w:t>
      </w:r>
      <w:r w:rsidRPr="00413592">
        <w:rPr>
          <w:rFonts w:hint="eastAsia"/>
        </w:rPr>
        <w:t xml:space="preserve"> are given</w:t>
      </w:r>
      <w:r w:rsidRPr="00413592">
        <w:t xml:space="preserve"> for V2X CC addition/release test</w:t>
      </w:r>
      <w:r w:rsidRPr="00413592">
        <w:rPr>
          <w:rFonts w:hint="eastAsia"/>
        </w:rPr>
        <w:t xml:space="preserve">: </w:t>
      </w:r>
    </w:p>
    <w:p w:rsidR="001453AC" w:rsidRPr="00413592" w:rsidRDefault="001453AC" w:rsidP="001453AC">
      <w:pPr>
        <w:rPr>
          <w:b/>
        </w:rPr>
      </w:pPr>
      <w:r w:rsidRPr="00413592">
        <w:rPr>
          <w:rFonts w:hint="eastAsia"/>
          <w:b/>
        </w:rPr>
        <w:t>Proposal</w:t>
      </w:r>
      <w:r w:rsidRPr="00413592">
        <w:rPr>
          <w:b/>
        </w:rPr>
        <w:t xml:space="preserve"> 1: Only verify the interruption to WAN carrier at V2X CC addition/release by using dedicated RRC signalling </w:t>
      </w:r>
    </w:p>
    <w:p w:rsidR="001453AC" w:rsidRPr="00413592" w:rsidRDefault="001453AC" w:rsidP="001453AC">
      <w:pPr>
        <w:rPr>
          <w:b/>
        </w:rPr>
      </w:pPr>
      <w:r w:rsidRPr="00413592">
        <w:rPr>
          <w:rFonts w:hint="eastAsia"/>
          <w:b/>
        </w:rPr>
        <w:t>Proposal</w:t>
      </w:r>
      <w:r w:rsidRPr="00413592">
        <w:rPr>
          <w:b/>
        </w:rPr>
        <w:t xml:space="preserve"> 2: The test setup proposed in [2], with the proposed change to the test requirement is suggested to be used in the RRM test of verifying the interruption requirements due to V2X CC addition/release.</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Pr="00413592" w:rsidRDefault="001453AC" w:rsidP="001453AC">
      <w:pPr>
        <w:rPr>
          <w:b/>
          <w:i/>
          <w:color w:val="993300"/>
          <w:sz w:val="24"/>
          <w:szCs w:val="24"/>
          <w:lang w:eastAsia="zh-CN"/>
        </w:rPr>
      </w:pPr>
      <w:r w:rsidRPr="00413592">
        <w:rPr>
          <w:rFonts w:hint="eastAsia"/>
          <w:b/>
          <w:i/>
          <w:color w:val="993300"/>
          <w:sz w:val="24"/>
          <w:szCs w:val="24"/>
          <w:lang w:eastAsia="zh-CN"/>
        </w:rPr>
        <w:t>CR</w:t>
      </w:r>
    </w:p>
    <w:p w:rsidR="001453AC" w:rsidRDefault="00FF358B" w:rsidP="001453AC">
      <w:pPr>
        <w:rPr>
          <w:i/>
        </w:rPr>
      </w:pPr>
      <w:hyperlink r:id="rId226" w:history="1">
        <w:r w:rsidR="001453AC">
          <w:rPr>
            <w:rStyle w:val="Hyperlink"/>
            <w:rFonts w:ascii="Arial" w:hAnsi="Arial" w:cs="Arial"/>
            <w:b/>
            <w:sz w:val="24"/>
          </w:rPr>
          <w:t>R4-1813060</w:t>
        </w:r>
      </w:hyperlink>
      <w:r w:rsidR="001453AC">
        <w:rPr>
          <w:b/>
        </w:rPr>
        <w:tab/>
        <w:t>CR on TS36.133 for Interruptions Tests for R15 V2X CA</w:t>
      </w:r>
      <w:r w:rsidR="001453AC">
        <w:rPr>
          <w:b/>
        </w:rPr>
        <w:br/>
      </w:r>
      <w:r w:rsidR="001453AC">
        <w:tab/>
      </w:r>
      <w:r w:rsidR="001453AC">
        <w:tab/>
      </w:r>
      <w:r w:rsidR="001453AC">
        <w:tab/>
      </w:r>
      <w:r w:rsidR="001453AC">
        <w:tab/>
      </w:r>
      <w:r w:rsidR="001453AC">
        <w:tab/>
        <w:t>36.133</w:t>
      </w:r>
      <w:r w:rsidR="001453AC">
        <w:tab/>
        <w:t xml:space="preserve">  CR-5990  Cat: B (Rel-15) v15.4.0</w:t>
      </w:r>
      <w:r w:rsidR="001453AC">
        <w:br/>
      </w:r>
      <w:r w:rsidR="001453AC">
        <w:rPr>
          <w:i/>
        </w:rPr>
        <w:tab/>
      </w:r>
      <w:r w:rsidR="001453AC">
        <w:rPr>
          <w:i/>
        </w:rPr>
        <w:tab/>
      </w:r>
      <w:r w:rsidR="001453AC">
        <w:rPr>
          <w:i/>
        </w:rPr>
        <w:tab/>
      </w:r>
      <w:r w:rsidR="001453AC">
        <w:rPr>
          <w:i/>
        </w:rPr>
        <w:tab/>
      </w:r>
      <w:r w:rsidR="001453AC">
        <w:rPr>
          <w:i/>
        </w:rPr>
        <w:tab/>
        <w:t>Source: Huawei, HiSilicon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r>
        <w:t>The requirements on interruptions due to V2X CC addition/release has been specified, and the corresponding tests shall be defined in TS 36.133.</w:t>
      </w:r>
    </w:p>
    <w:p w:rsidR="001453AC" w:rsidRDefault="001453AC" w:rsidP="001453AC">
      <w:pPr>
        <w:rPr>
          <w:lang w:eastAsia="zh-CN"/>
        </w:rPr>
      </w:pPr>
      <w:r>
        <w:lastRenderedPageBreak/>
        <w:t>Introduction of interruptions tests due to V2X CC addition/release</w:t>
      </w:r>
      <w:r>
        <w:rPr>
          <w:rFonts w:hint="eastAsia"/>
          <w:lang w:eastAsia="zh-CN"/>
        </w:rPr>
        <w:t>.</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Default="001453AC" w:rsidP="001453AC">
      <w:pPr>
        <w:pStyle w:val="Heading4"/>
      </w:pPr>
      <w:bookmarkStart w:id="81" w:name="_Toc529479145"/>
      <w:r>
        <w:t>6.3.5</w:t>
      </w:r>
      <w:r>
        <w:tab/>
        <w:t>UE demodulation (36,101) [LTE_eV2X-Perf]</w:t>
      </w:r>
      <w:bookmarkEnd w:id="81"/>
    </w:p>
    <w:p w:rsidR="001453AC" w:rsidRPr="00CF4F2F" w:rsidRDefault="001453AC" w:rsidP="001453AC">
      <w:pPr>
        <w:rPr>
          <w:b/>
          <w:i/>
          <w:color w:val="C00000"/>
          <w:sz w:val="24"/>
          <w:szCs w:val="24"/>
          <w:lang w:eastAsia="zh-CN"/>
        </w:rPr>
      </w:pPr>
      <w:r>
        <w:rPr>
          <w:rFonts w:hint="eastAsia"/>
          <w:b/>
          <w:i/>
          <w:color w:val="C00000"/>
          <w:sz w:val="24"/>
          <w:szCs w:val="24"/>
          <w:lang w:eastAsia="zh-CN"/>
        </w:rPr>
        <w:t>Way forward</w:t>
      </w:r>
    </w:p>
    <w:p w:rsidR="001453AC" w:rsidRPr="00FB69A5" w:rsidRDefault="00FF358B" w:rsidP="001453AC">
      <w:pPr>
        <w:rPr>
          <w:i/>
          <w:lang w:eastAsia="zh-CN"/>
        </w:rPr>
      </w:pPr>
      <w:hyperlink r:id="rId227" w:history="1">
        <w:r w:rsidR="001453AC">
          <w:rPr>
            <w:rStyle w:val="Hyperlink"/>
            <w:rFonts w:ascii="Arial" w:hAnsi="Arial" w:cs="Arial"/>
            <w:b/>
            <w:sz w:val="24"/>
            <w:lang w:eastAsia="zh-CN"/>
          </w:rPr>
          <w:t>R4-1814021</w:t>
        </w:r>
      </w:hyperlink>
      <w:r w:rsidR="001453AC">
        <w:rPr>
          <w:b/>
        </w:rPr>
        <w:tab/>
        <w:t xml:space="preserve">Way forward on </w:t>
      </w:r>
      <w:r w:rsidR="001453AC">
        <w:rPr>
          <w:rFonts w:hint="eastAsia"/>
          <w:b/>
          <w:lang w:eastAsia="zh-CN"/>
        </w:rPr>
        <w:t>demodulation performance for eV2X UE</w:t>
      </w:r>
      <w:r w:rsidR="001453AC" w:rsidRPr="00FB69A5">
        <w:rPr>
          <w:b/>
        </w:rPr>
        <w:br/>
      </w:r>
      <w:r w:rsidR="001453AC" w:rsidRPr="00FB69A5">
        <w:tab/>
      </w:r>
      <w:r w:rsidR="001453AC" w:rsidRPr="00FB69A5">
        <w:tab/>
      </w:r>
      <w:r w:rsidR="001453AC" w:rsidRPr="00FB69A5">
        <w:tab/>
      </w:r>
      <w:r w:rsidR="001453AC" w:rsidRPr="00FB69A5">
        <w:tab/>
      </w:r>
      <w:r w:rsidR="001453AC" w:rsidRPr="00FB69A5">
        <w:tab/>
      </w:r>
      <w:r w:rsidR="001453AC" w:rsidRPr="00FB69A5">
        <w:tab/>
        <w:t xml:space="preserve">  CR-  rev  Cat:  () v</w:t>
      </w:r>
      <w:r w:rsidR="001453AC" w:rsidRPr="00FB69A5">
        <w:br/>
      </w:r>
      <w:r w:rsidR="001453AC">
        <w:rPr>
          <w:i/>
        </w:rPr>
        <w:tab/>
      </w:r>
      <w:r w:rsidR="001453AC">
        <w:rPr>
          <w:i/>
        </w:rPr>
        <w:tab/>
      </w:r>
      <w:r w:rsidR="001453AC">
        <w:rPr>
          <w:i/>
        </w:rPr>
        <w:tab/>
      </w:r>
      <w:r w:rsidR="001453AC">
        <w:rPr>
          <w:i/>
        </w:rPr>
        <w:tab/>
      </w:r>
      <w:r w:rsidR="001453AC">
        <w:rPr>
          <w:i/>
        </w:rPr>
        <w:tab/>
        <w:t xml:space="preserve">Source: </w:t>
      </w:r>
      <w:r w:rsidR="001453AC">
        <w:rPr>
          <w:rFonts w:hint="eastAsia"/>
          <w:i/>
          <w:lang w:eastAsia="zh-CN"/>
        </w:rPr>
        <w:t>CATT</w:t>
      </w:r>
    </w:p>
    <w:p w:rsidR="001453AC" w:rsidRPr="00FB69A5" w:rsidRDefault="001453AC" w:rsidP="001453AC">
      <w:pPr>
        <w:rPr>
          <w:b/>
        </w:rPr>
      </w:pPr>
      <w:r w:rsidRPr="00FB69A5">
        <w:rPr>
          <w:b/>
        </w:rPr>
        <w:t xml:space="preserve">Abstract: </w:t>
      </w:r>
    </w:p>
    <w:p w:rsidR="001453AC" w:rsidRPr="00FB69A5" w:rsidRDefault="001453AC" w:rsidP="001453AC">
      <w:r w:rsidRPr="00FB69A5">
        <w:t xml:space="preserve">This contribution provides the way forward on </w:t>
      </w:r>
    </w:p>
    <w:p w:rsidR="001453AC" w:rsidRPr="00FB69A5" w:rsidRDefault="001453AC" w:rsidP="001453AC">
      <w:pPr>
        <w:rPr>
          <w:b/>
        </w:rPr>
      </w:pPr>
      <w:r w:rsidRPr="00FB69A5">
        <w:rPr>
          <w:b/>
        </w:rPr>
        <w:t xml:space="preserve">Discussion: </w:t>
      </w:r>
    </w:p>
    <w:p w:rsidR="001453AC" w:rsidRPr="00FB69A5" w:rsidRDefault="001453AC" w:rsidP="001453AC"/>
    <w:p w:rsidR="001453AC" w:rsidRDefault="001453AC" w:rsidP="001453AC">
      <w:pPr>
        <w:rPr>
          <w:b/>
        </w:rPr>
      </w:pPr>
      <w:r>
        <w:rPr>
          <w:b/>
        </w:rPr>
        <w:t>Decision:</w:t>
      </w:r>
      <w:r>
        <w:rPr>
          <w:b/>
        </w:rPr>
        <w:tab/>
      </w:r>
      <w:r>
        <w:rPr>
          <w:b/>
        </w:rPr>
        <w:tab/>
        <w:t xml:space="preserve">Revised to </w:t>
      </w:r>
      <w:hyperlink r:id="rId228" w:history="1">
        <w:r>
          <w:rPr>
            <w:rStyle w:val="Hyperlink"/>
            <w:b/>
          </w:rPr>
          <w:t>R4-1814210</w:t>
        </w:r>
      </w:hyperlink>
      <w:r>
        <w:rPr>
          <w:b/>
        </w:rPr>
        <w:t xml:space="preserve"> (from </w:t>
      </w:r>
      <w:hyperlink r:id="rId229" w:history="1">
        <w:r>
          <w:rPr>
            <w:rStyle w:val="Hyperlink"/>
            <w:b/>
          </w:rPr>
          <w:t>R4-1814021)</w:t>
        </w:r>
      </w:hyperlink>
      <w:r>
        <w:rPr>
          <w:b/>
        </w:rPr>
        <w:t xml:space="preserve"> </w:t>
      </w:r>
      <w:r>
        <w:rPr>
          <w:b/>
        </w:rPr>
        <w:br/>
      </w:r>
      <w:r>
        <w:rPr>
          <w:b/>
        </w:rPr>
        <w:br/>
      </w:r>
    </w:p>
    <w:p w:rsidR="001453AC" w:rsidRPr="00FB69A5" w:rsidRDefault="00FF358B" w:rsidP="001453AC">
      <w:pPr>
        <w:rPr>
          <w:i/>
          <w:lang w:eastAsia="zh-CN"/>
        </w:rPr>
      </w:pPr>
      <w:hyperlink r:id="rId230" w:history="1">
        <w:r w:rsidR="001453AC">
          <w:rPr>
            <w:rStyle w:val="Hyperlink"/>
            <w:rFonts w:ascii="Arial" w:hAnsi="Arial" w:cs="Arial"/>
            <w:b/>
            <w:sz w:val="24"/>
          </w:rPr>
          <w:t>R4-1814210</w:t>
        </w:r>
      </w:hyperlink>
      <w:r w:rsidR="001453AC">
        <w:rPr>
          <w:b/>
        </w:rPr>
        <w:tab/>
        <w:t xml:space="preserve">Way forward on </w:t>
      </w:r>
      <w:r w:rsidR="001453AC">
        <w:rPr>
          <w:rFonts w:hint="eastAsia"/>
          <w:b/>
          <w:lang w:eastAsia="zh-CN"/>
        </w:rPr>
        <w:t>demodulation performance for eV2X UE</w:t>
      </w:r>
      <w:r w:rsidR="001453AC" w:rsidRPr="00FB69A5">
        <w:rPr>
          <w:b/>
        </w:rPr>
        <w:br/>
      </w:r>
      <w:r w:rsidR="001453AC" w:rsidRPr="00FB69A5">
        <w:tab/>
      </w:r>
      <w:r w:rsidR="001453AC" w:rsidRPr="00FB69A5">
        <w:tab/>
      </w:r>
      <w:r w:rsidR="001453AC" w:rsidRPr="00FB69A5">
        <w:tab/>
      </w:r>
      <w:r w:rsidR="001453AC" w:rsidRPr="00FB69A5">
        <w:tab/>
      </w:r>
      <w:r w:rsidR="001453AC" w:rsidRPr="00FB69A5">
        <w:tab/>
      </w:r>
      <w:r w:rsidR="001453AC" w:rsidRPr="00FB69A5">
        <w:tab/>
        <w:t xml:space="preserve">  CR-  rev  Cat:  () v</w:t>
      </w:r>
      <w:r w:rsidR="001453AC" w:rsidRPr="00FB69A5">
        <w:br/>
      </w:r>
      <w:r w:rsidR="001453AC">
        <w:rPr>
          <w:i/>
        </w:rPr>
        <w:tab/>
      </w:r>
      <w:r w:rsidR="001453AC">
        <w:rPr>
          <w:i/>
        </w:rPr>
        <w:tab/>
      </w:r>
      <w:r w:rsidR="001453AC">
        <w:rPr>
          <w:i/>
        </w:rPr>
        <w:tab/>
      </w:r>
      <w:r w:rsidR="001453AC">
        <w:rPr>
          <w:i/>
        </w:rPr>
        <w:tab/>
      </w:r>
      <w:r w:rsidR="001453AC">
        <w:rPr>
          <w:i/>
        </w:rPr>
        <w:tab/>
        <w:t xml:space="preserve">Source: </w:t>
      </w:r>
      <w:r w:rsidR="001453AC">
        <w:rPr>
          <w:rFonts w:hint="eastAsia"/>
          <w:i/>
          <w:lang w:eastAsia="zh-CN"/>
        </w:rPr>
        <w:t>CATT</w:t>
      </w:r>
    </w:p>
    <w:p w:rsidR="001453AC" w:rsidRPr="00FB69A5" w:rsidRDefault="001453AC" w:rsidP="001453AC">
      <w:pPr>
        <w:rPr>
          <w:b/>
        </w:rPr>
      </w:pPr>
      <w:r w:rsidRPr="00FB69A5">
        <w:rPr>
          <w:b/>
        </w:rPr>
        <w:t xml:space="preserve">Abstract: </w:t>
      </w:r>
    </w:p>
    <w:p w:rsidR="001453AC" w:rsidRPr="00FB69A5" w:rsidRDefault="001453AC" w:rsidP="001453AC">
      <w:r w:rsidRPr="00FB69A5">
        <w:t xml:space="preserve">This contribution provides the way forward on </w:t>
      </w:r>
    </w:p>
    <w:p w:rsidR="001453AC" w:rsidRPr="00FB69A5" w:rsidRDefault="001453AC" w:rsidP="001453AC">
      <w:pPr>
        <w:rPr>
          <w:b/>
        </w:rPr>
      </w:pPr>
      <w:r w:rsidRPr="00FB69A5">
        <w:rPr>
          <w:b/>
        </w:rPr>
        <w:t xml:space="preserve">Discussion: </w:t>
      </w:r>
    </w:p>
    <w:p w:rsidR="001453AC" w:rsidRPr="00FB69A5" w:rsidRDefault="001453AC" w:rsidP="001453AC"/>
    <w:p w:rsidR="001453AC" w:rsidRDefault="001453AC" w:rsidP="001453AC">
      <w:pPr>
        <w:rPr>
          <w:b/>
          <w:i/>
          <w:color w:val="C00000"/>
          <w:sz w:val="24"/>
          <w:szCs w:val="24"/>
          <w:lang w:eastAsia="zh-CN"/>
        </w:rPr>
      </w:pPr>
      <w:r>
        <w:rPr>
          <w:b/>
        </w:rPr>
        <w:t>Decision:</w:t>
      </w:r>
      <w:r>
        <w:rPr>
          <w:b/>
        </w:rPr>
        <w:tab/>
      </w:r>
      <w:r>
        <w:rPr>
          <w:b/>
        </w:rPr>
        <w:tab/>
      </w:r>
      <w:r w:rsidRPr="00906E8A">
        <w:rPr>
          <w:b/>
          <w:highlight w:val="green"/>
        </w:rPr>
        <w:t>Approved</w:t>
      </w:r>
      <w:r w:rsidRPr="00906E8A">
        <w:rPr>
          <w:b/>
          <w:highlight w:val="green"/>
        </w:rPr>
        <w:br/>
      </w:r>
      <w:r w:rsidRPr="00906E8A">
        <w:rPr>
          <w:b/>
          <w:highlight w:val="green"/>
        </w:rPr>
        <w:br/>
      </w:r>
    </w:p>
    <w:p w:rsidR="001453AC" w:rsidRPr="00CF4F2F" w:rsidRDefault="001453AC" w:rsidP="001453AC">
      <w:pPr>
        <w:rPr>
          <w:b/>
          <w:i/>
          <w:color w:val="C00000"/>
          <w:sz w:val="24"/>
          <w:szCs w:val="24"/>
          <w:lang w:eastAsia="zh-CN"/>
        </w:rPr>
      </w:pPr>
      <w:r w:rsidRPr="00CF4F2F">
        <w:rPr>
          <w:rFonts w:hint="eastAsia"/>
          <w:b/>
          <w:i/>
          <w:color w:val="C00000"/>
          <w:sz w:val="24"/>
          <w:szCs w:val="24"/>
          <w:lang w:eastAsia="zh-CN"/>
        </w:rPr>
        <w:t>Summary of simulation results</w:t>
      </w:r>
    </w:p>
    <w:p w:rsidR="001453AC" w:rsidRDefault="00FF358B" w:rsidP="001453AC">
      <w:pPr>
        <w:rPr>
          <w:i/>
        </w:rPr>
      </w:pPr>
      <w:hyperlink r:id="rId231" w:history="1">
        <w:r w:rsidR="001453AC">
          <w:rPr>
            <w:rStyle w:val="Hyperlink"/>
            <w:rFonts w:ascii="Arial" w:hAnsi="Arial" w:cs="Arial"/>
            <w:b/>
            <w:sz w:val="24"/>
          </w:rPr>
          <w:t>R4-1812271</w:t>
        </w:r>
      </w:hyperlink>
      <w:r w:rsidR="001453AC">
        <w:rPr>
          <w:b/>
        </w:rPr>
        <w:tab/>
        <w:t>Summary of simulation results for eV2X demodulation requirements</w:t>
      </w:r>
      <w:r w:rsidR="001453AC">
        <w:rPr>
          <w:b/>
        </w:rPr>
        <w:br/>
      </w:r>
      <w:r w:rsidR="001453AC">
        <w:rPr>
          <w:i/>
        </w:rPr>
        <w:tab/>
      </w:r>
      <w:r w:rsidR="001453AC">
        <w:rPr>
          <w:i/>
        </w:rPr>
        <w:tab/>
      </w:r>
      <w:r w:rsidR="001453AC">
        <w:rPr>
          <w:i/>
        </w:rPr>
        <w:tab/>
      </w:r>
      <w:r w:rsidR="001453AC">
        <w:rPr>
          <w:i/>
        </w:rPr>
        <w:tab/>
      </w:r>
      <w:r w:rsidR="001453AC">
        <w:rPr>
          <w:i/>
        </w:rPr>
        <w:tab/>
        <w:t>Source: CATT</w:t>
      </w:r>
    </w:p>
    <w:p w:rsidR="001453AC" w:rsidRDefault="001453AC" w:rsidP="001453AC">
      <w:pPr>
        <w:rPr>
          <w:rFonts w:ascii="Arial" w:hAnsi="Arial" w:cs="Arial"/>
          <w:b/>
        </w:rPr>
      </w:pPr>
      <w:r>
        <w:rPr>
          <w:rFonts w:ascii="Arial" w:hAnsi="Arial" w:cs="Arial"/>
          <w:b/>
        </w:rPr>
        <w:t xml:space="preserve">Abstract: </w:t>
      </w:r>
    </w:p>
    <w:p w:rsidR="001453AC" w:rsidRPr="00CF4F2F" w:rsidRDefault="001453AC" w:rsidP="001453AC">
      <w:pPr>
        <w:rPr>
          <w:i/>
          <w:color w:val="C00000"/>
          <w:lang w:eastAsia="zh-CN"/>
        </w:rPr>
      </w:pP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Pr="00CF4F2F" w:rsidRDefault="001453AC" w:rsidP="001453AC">
      <w:pPr>
        <w:rPr>
          <w:b/>
          <w:i/>
          <w:color w:val="C00000"/>
          <w:sz w:val="24"/>
          <w:szCs w:val="24"/>
          <w:lang w:eastAsia="zh-CN"/>
        </w:rPr>
      </w:pPr>
      <w:r>
        <w:rPr>
          <w:rFonts w:hint="eastAsia"/>
          <w:b/>
          <w:i/>
          <w:color w:val="C00000"/>
          <w:sz w:val="24"/>
          <w:szCs w:val="24"/>
          <w:lang w:eastAsia="zh-CN"/>
        </w:rPr>
        <w:t>CR</w:t>
      </w:r>
    </w:p>
    <w:p w:rsidR="001453AC" w:rsidRPr="00E22F4C" w:rsidRDefault="001453AC" w:rsidP="001453AC">
      <w:pPr>
        <w:rPr>
          <w:color w:val="C00000"/>
          <w:u w:val="single"/>
          <w:lang w:eastAsia="zh-CN"/>
        </w:rPr>
      </w:pPr>
      <w:r w:rsidRPr="00E22F4C">
        <w:rPr>
          <w:rFonts w:hint="eastAsia"/>
          <w:color w:val="C00000"/>
          <w:u w:val="single"/>
          <w:lang w:eastAsia="zh-CN"/>
        </w:rPr>
        <w:t>PSSCH and PSCCH</w:t>
      </w:r>
    </w:p>
    <w:p w:rsidR="001453AC" w:rsidRDefault="00FF358B" w:rsidP="001453AC">
      <w:pPr>
        <w:rPr>
          <w:i/>
        </w:rPr>
      </w:pPr>
      <w:hyperlink r:id="rId232" w:history="1">
        <w:r w:rsidR="001453AC">
          <w:rPr>
            <w:rStyle w:val="Hyperlink"/>
            <w:rFonts w:ascii="Arial" w:hAnsi="Arial" w:cs="Arial"/>
            <w:b/>
            <w:sz w:val="24"/>
          </w:rPr>
          <w:t>R4-1812273</w:t>
        </w:r>
      </w:hyperlink>
      <w:r w:rsidR="001453AC">
        <w:rPr>
          <w:b/>
        </w:rPr>
        <w:tab/>
        <w:t>CR for eV2X single link PSSCH tests and PSCCH decoding capability test cases</w:t>
      </w:r>
      <w:r w:rsidR="001453AC">
        <w:rPr>
          <w:b/>
        </w:rPr>
        <w:br/>
      </w:r>
      <w:r w:rsidR="001453AC">
        <w:tab/>
      </w:r>
      <w:r w:rsidR="001453AC">
        <w:tab/>
      </w:r>
      <w:r w:rsidR="001453AC">
        <w:tab/>
      </w:r>
      <w:r w:rsidR="001453AC">
        <w:tab/>
      </w:r>
      <w:r w:rsidR="001453AC">
        <w:tab/>
        <w:t>36.101</w:t>
      </w:r>
      <w:r w:rsidR="001453AC">
        <w:tab/>
        <w:t xml:space="preserve">  CR-5205  Cat: B (Rel-15) v15.4.0</w:t>
      </w:r>
      <w:r w:rsidR="001453AC">
        <w:br/>
      </w:r>
      <w:r w:rsidR="001453AC">
        <w:rPr>
          <w:i/>
        </w:rPr>
        <w:tab/>
      </w:r>
      <w:r w:rsidR="001453AC">
        <w:rPr>
          <w:i/>
        </w:rPr>
        <w:tab/>
      </w:r>
      <w:r w:rsidR="001453AC">
        <w:rPr>
          <w:i/>
        </w:rPr>
        <w:tab/>
      </w:r>
      <w:r w:rsidR="001453AC">
        <w:rPr>
          <w:i/>
        </w:rPr>
        <w:tab/>
      </w:r>
      <w:r w:rsidR="001453AC">
        <w:rPr>
          <w:i/>
        </w:rPr>
        <w:tab/>
        <w:t>Source: CATT</w:t>
      </w:r>
    </w:p>
    <w:p w:rsidR="001453AC" w:rsidRDefault="001453AC" w:rsidP="001453AC">
      <w:pPr>
        <w:rPr>
          <w:rFonts w:ascii="Arial" w:hAnsi="Arial" w:cs="Arial"/>
          <w:b/>
        </w:rPr>
      </w:pPr>
      <w:r>
        <w:rPr>
          <w:rFonts w:ascii="Arial" w:hAnsi="Arial" w:cs="Arial"/>
          <w:b/>
        </w:rPr>
        <w:t xml:space="preserve">Abstract: </w:t>
      </w:r>
    </w:p>
    <w:p w:rsidR="001453AC" w:rsidRDefault="001453AC" w:rsidP="001453AC">
      <w:r>
        <w:t>PSSCH enhancement and carrier aggregation are introduced for eV2X UE, some new test cases should be introduced.</w:t>
      </w:r>
    </w:p>
    <w:p w:rsidR="001453AC" w:rsidRPr="00E22F4C" w:rsidRDefault="001453AC" w:rsidP="001453AC">
      <w:r>
        <w:t>New single link PSSCH test cases and PSCCH decoding capability test cases are introduced for eV2X UE.</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r>
        <w:rPr>
          <w:rFonts w:hint="eastAsia"/>
          <w:lang w:eastAsia="zh-CN"/>
        </w:rPr>
        <w:t xml:space="preserve">Intel: for single link PSSCH test, based on the current version, it is not clear which profile of </w:t>
      </w:r>
      <w:r>
        <w:rPr>
          <w:lang w:eastAsia="zh-CN"/>
        </w:rPr>
        <w:t>transmission</w:t>
      </w:r>
      <w:r>
        <w:rPr>
          <w:rFonts w:hint="eastAsia"/>
          <w:lang w:eastAsia="zh-CN"/>
        </w:rPr>
        <w:t xml:space="preserve"> is used. We </w:t>
      </w:r>
      <w:r>
        <w:rPr>
          <w:lang w:eastAsia="zh-CN"/>
        </w:rPr>
        <w:t>would</w:t>
      </w:r>
      <w:r>
        <w:rPr>
          <w:rFonts w:hint="eastAsia"/>
          <w:lang w:eastAsia="zh-CN"/>
        </w:rPr>
        <w:t xml:space="preserve"> like to make it clear. For PSCCH decoding capability test, we also would like to consider 2CC test.</w:t>
      </w:r>
    </w:p>
    <w:p w:rsidR="001453AC" w:rsidRDefault="001453AC" w:rsidP="001453AC">
      <w:pPr>
        <w:rPr>
          <w:lang w:eastAsia="zh-CN"/>
        </w:rPr>
      </w:pPr>
      <w:r>
        <w:rPr>
          <w:rFonts w:hint="eastAsia"/>
          <w:lang w:eastAsia="zh-CN"/>
        </w:rPr>
        <w:tab/>
        <w:t xml:space="preserve">CATT: We are fine to have more offlien </w:t>
      </w:r>
      <w:r>
        <w:rPr>
          <w:lang w:eastAsia="zh-CN"/>
        </w:rPr>
        <w:t>discussion</w:t>
      </w:r>
      <w:r>
        <w:rPr>
          <w:rFonts w:hint="eastAsia"/>
          <w:lang w:eastAsia="zh-CN"/>
        </w:rPr>
        <w:t>.</w:t>
      </w:r>
    </w:p>
    <w:p w:rsidR="001453AC" w:rsidRDefault="001453AC" w:rsidP="001453AC">
      <w:pPr>
        <w:rPr>
          <w:b/>
        </w:rPr>
      </w:pPr>
      <w:r>
        <w:rPr>
          <w:rFonts w:ascii="Arial" w:hAnsi="Arial" w:cs="Arial"/>
          <w:b/>
        </w:rPr>
        <w:t>Decision:</w:t>
      </w:r>
      <w:r>
        <w:rPr>
          <w:rFonts w:ascii="Arial" w:hAnsi="Arial" w:cs="Arial"/>
          <w:b/>
        </w:rPr>
        <w:tab/>
      </w:r>
      <w:r>
        <w:rPr>
          <w:rFonts w:ascii="Arial" w:hAnsi="Arial" w:cs="Arial"/>
          <w:b/>
        </w:rPr>
        <w:tab/>
        <w:t xml:space="preserve">Revised to </w:t>
      </w:r>
      <w:hyperlink r:id="rId233" w:history="1">
        <w:r>
          <w:rPr>
            <w:rStyle w:val="Hyperlink"/>
            <w:rFonts w:ascii="Arial" w:hAnsi="Arial" w:cs="Arial"/>
            <w:b/>
          </w:rPr>
          <w:t>R4-1813699</w:t>
        </w:r>
      </w:hyperlink>
      <w:r>
        <w:rPr>
          <w:rFonts w:ascii="Arial" w:hAnsi="Arial" w:cs="Arial"/>
          <w:b/>
        </w:rPr>
        <w:t xml:space="preserve"> (from </w:t>
      </w:r>
      <w:hyperlink r:id="rId234" w:history="1">
        <w:r>
          <w:rPr>
            <w:rStyle w:val="Hyperlink"/>
            <w:rFonts w:ascii="Arial" w:hAnsi="Arial" w:cs="Arial"/>
            <w:b/>
          </w:rPr>
          <w:t>R4-1812273)</w:t>
        </w:r>
      </w:hyperlink>
      <w:r>
        <w:rPr>
          <w:rFonts w:ascii="Arial" w:hAnsi="Arial" w:cs="Arial"/>
          <w:b/>
        </w:rPr>
        <w:t xml:space="preserve"> </w:t>
      </w:r>
      <w:r>
        <w:rPr>
          <w:rFonts w:ascii="Arial" w:hAnsi="Arial" w:cs="Arial"/>
          <w:b/>
        </w:rPr>
        <w:br/>
      </w:r>
      <w:r>
        <w:rPr>
          <w:rFonts w:ascii="Arial" w:hAnsi="Arial" w:cs="Arial"/>
          <w:b/>
        </w:rPr>
        <w:br/>
      </w:r>
    </w:p>
    <w:p w:rsidR="001453AC" w:rsidRDefault="00FF358B" w:rsidP="001453AC">
      <w:pPr>
        <w:rPr>
          <w:i/>
        </w:rPr>
      </w:pPr>
      <w:hyperlink r:id="rId235" w:history="1">
        <w:r w:rsidR="001453AC">
          <w:rPr>
            <w:rStyle w:val="Hyperlink"/>
            <w:rFonts w:ascii="Arial" w:hAnsi="Arial" w:cs="Arial"/>
            <w:b/>
            <w:sz w:val="24"/>
          </w:rPr>
          <w:t>R4-1813699</w:t>
        </w:r>
      </w:hyperlink>
      <w:r w:rsidR="001453AC">
        <w:rPr>
          <w:b/>
        </w:rPr>
        <w:tab/>
        <w:t>CR for eV2X single link PSSCH tests and PSCCH decoding capability test cases</w:t>
      </w:r>
      <w:r w:rsidR="001453AC">
        <w:rPr>
          <w:b/>
        </w:rPr>
        <w:br/>
      </w:r>
      <w:r w:rsidR="001453AC">
        <w:tab/>
      </w:r>
      <w:r w:rsidR="001453AC">
        <w:tab/>
      </w:r>
      <w:r w:rsidR="001453AC">
        <w:tab/>
      </w:r>
      <w:r w:rsidR="001453AC">
        <w:tab/>
      </w:r>
      <w:r w:rsidR="001453AC">
        <w:tab/>
        <w:t>36.101</w:t>
      </w:r>
      <w:r w:rsidR="001453AC">
        <w:tab/>
        <w:t xml:space="preserve">  CR-5205  Cat: B (Rel-15) v15.4.0</w:t>
      </w:r>
      <w:r w:rsidR="001453AC">
        <w:br/>
      </w:r>
      <w:r w:rsidR="001453AC">
        <w:rPr>
          <w:i/>
        </w:rPr>
        <w:tab/>
      </w:r>
      <w:r w:rsidR="001453AC">
        <w:rPr>
          <w:i/>
        </w:rPr>
        <w:tab/>
      </w:r>
      <w:r w:rsidR="001453AC">
        <w:rPr>
          <w:i/>
        </w:rPr>
        <w:tab/>
      </w:r>
      <w:r w:rsidR="001453AC">
        <w:rPr>
          <w:i/>
        </w:rPr>
        <w:tab/>
      </w:r>
      <w:r w:rsidR="001453AC">
        <w:rPr>
          <w:i/>
        </w:rPr>
        <w:tab/>
        <w:t>Source: CATT</w:t>
      </w:r>
    </w:p>
    <w:p w:rsidR="001453AC" w:rsidRDefault="001453AC" w:rsidP="001453AC">
      <w:pPr>
        <w:rPr>
          <w:rFonts w:ascii="Arial" w:hAnsi="Arial" w:cs="Arial"/>
          <w:b/>
        </w:rPr>
      </w:pPr>
      <w:r>
        <w:rPr>
          <w:rFonts w:ascii="Arial" w:hAnsi="Arial" w:cs="Arial"/>
          <w:b/>
        </w:rPr>
        <w:t xml:space="preserve">Abstract: </w:t>
      </w:r>
    </w:p>
    <w:p w:rsidR="001453AC" w:rsidRDefault="001453AC" w:rsidP="001453AC">
      <w:r>
        <w:t>PSSCH enhancement and carrier aggregation are introduced for eV2X UE, some new test cases should be introduced.</w:t>
      </w:r>
    </w:p>
    <w:p w:rsidR="001453AC" w:rsidRPr="00E22F4C" w:rsidRDefault="001453AC" w:rsidP="001453AC">
      <w:r>
        <w:t>New single link PSSCH test cases and PSCCH decoding capability test cases are introduced for eV2X UE.</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p>
    <w:p w:rsidR="001453AC" w:rsidRDefault="001453AC" w:rsidP="001453AC">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Default="001453AC" w:rsidP="001453AC">
      <w:pPr>
        <w:rPr>
          <w:color w:val="993300"/>
          <w:u w:val="single"/>
          <w:lang w:eastAsia="zh-CN"/>
        </w:rPr>
      </w:pPr>
      <w:r>
        <w:rPr>
          <w:rFonts w:hint="eastAsia"/>
          <w:color w:val="993300"/>
          <w:u w:val="single"/>
          <w:lang w:eastAsia="zh-CN"/>
        </w:rPr>
        <w:t>FRC</w:t>
      </w:r>
    </w:p>
    <w:p w:rsidR="001453AC" w:rsidRDefault="00FF358B" w:rsidP="001453AC">
      <w:pPr>
        <w:rPr>
          <w:i/>
        </w:rPr>
      </w:pPr>
      <w:hyperlink r:id="rId236" w:history="1">
        <w:r w:rsidR="001453AC">
          <w:rPr>
            <w:rStyle w:val="Hyperlink"/>
            <w:rFonts w:ascii="Arial" w:hAnsi="Arial" w:cs="Arial"/>
            <w:b/>
            <w:sz w:val="24"/>
          </w:rPr>
          <w:t>R4-1812274</w:t>
        </w:r>
      </w:hyperlink>
      <w:r w:rsidR="001453AC">
        <w:rPr>
          <w:b/>
        </w:rPr>
        <w:tab/>
        <w:t>CR for eV2X FRCs and resource pool configuration</w:t>
      </w:r>
      <w:r w:rsidR="001453AC">
        <w:rPr>
          <w:b/>
        </w:rPr>
        <w:br/>
      </w:r>
      <w:r w:rsidR="001453AC">
        <w:tab/>
      </w:r>
      <w:r w:rsidR="001453AC">
        <w:tab/>
      </w:r>
      <w:r w:rsidR="001453AC">
        <w:tab/>
      </w:r>
      <w:r w:rsidR="001453AC">
        <w:tab/>
      </w:r>
      <w:r w:rsidR="001453AC">
        <w:tab/>
        <w:t>36.101</w:t>
      </w:r>
      <w:r w:rsidR="001453AC">
        <w:tab/>
        <w:t xml:space="preserve">  CR-5206  Cat: B (Rel-15) v15.4.0</w:t>
      </w:r>
      <w:r w:rsidR="001453AC">
        <w:br/>
      </w:r>
      <w:r w:rsidR="001453AC">
        <w:rPr>
          <w:i/>
        </w:rPr>
        <w:tab/>
      </w:r>
      <w:r w:rsidR="001453AC">
        <w:rPr>
          <w:i/>
        </w:rPr>
        <w:tab/>
      </w:r>
      <w:r w:rsidR="001453AC">
        <w:rPr>
          <w:i/>
        </w:rPr>
        <w:tab/>
      </w:r>
      <w:r w:rsidR="001453AC">
        <w:rPr>
          <w:i/>
        </w:rPr>
        <w:tab/>
      </w:r>
      <w:r w:rsidR="001453AC">
        <w:rPr>
          <w:i/>
        </w:rPr>
        <w:tab/>
        <w:t>Source: CATT</w:t>
      </w:r>
    </w:p>
    <w:p w:rsidR="001453AC" w:rsidRDefault="001453AC" w:rsidP="001453AC">
      <w:pPr>
        <w:rPr>
          <w:rFonts w:ascii="Arial" w:hAnsi="Arial" w:cs="Arial"/>
          <w:b/>
        </w:rPr>
      </w:pPr>
      <w:r>
        <w:rPr>
          <w:rFonts w:ascii="Arial" w:hAnsi="Arial" w:cs="Arial"/>
          <w:b/>
        </w:rPr>
        <w:t xml:space="preserve">Abstract: </w:t>
      </w:r>
    </w:p>
    <w:p w:rsidR="001453AC" w:rsidRDefault="001453AC" w:rsidP="001453AC">
      <w:r>
        <w:t>Add FRCs for eV2X demodulation performance part</w:t>
      </w:r>
    </w:p>
    <w:p w:rsidR="001453AC" w:rsidRPr="00E22F4C" w:rsidRDefault="001453AC" w:rsidP="001453AC">
      <w:r>
        <w:t>Introduce FRCs for eV2X PSSCH tests and soft buffer tests. Add the corresponding reference measurement channels into Table A.8.1.1-1.</w:t>
      </w:r>
    </w:p>
    <w:p w:rsidR="001453AC" w:rsidRDefault="001453AC" w:rsidP="001453AC">
      <w:pPr>
        <w:rPr>
          <w:rFonts w:ascii="Arial" w:hAnsi="Arial" w:cs="Arial"/>
          <w:b/>
        </w:rPr>
      </w:pPr>
      <w:r>
        <w:rPr>
          <w:rFonts w:ascii="Arial" w:hAnsi="Arial" w:cs="Arial"/>
          <w:b/>
        </w:rPr>
        <w:t xml:space="preserve">Discussion: </w:t>
      </w:r>
    </w:p>
    <w:p w:rsidR="001453AC" w:rsidRPr="00B80C4D" w:rsidRDefault="001453AC" w:rsidP="001453AC">
      <w:pPr>
        <w:rPr>
          <w:lang w:eastAsia="zh-CN"/>
        </w:rPr>
      </w:pPr>
      <w:r>
        <w:rPr>
          <w:rFonts w:hint="eastAsia"/>
          <w:lang w:eastAsia="zh-CN"/>
        </w:rPr>
        <w:t xml:space="preserve">Intel: The bandwidth of CD.16 </w:t>
      </w:r>
      <w:r>
        <w:rPr>
          <w:lang w:eastAsia="zh-CN"/>
        </w:rPr>
        <w:t>should</w:t>
      </w:r>
      <w:r>
        <w:rPr>
          <w:rFonts w:hint="eastAsia"/>
          <w:lang w:eastAsia="zh-CN"/>
        </w:rPr>
        <w:t xml:space="preserve"> be 10 rather </w:t>
      </w:r>
      <w:r>
        <w:rPr>
          <w:lang w:eastAsia="zh-CN"/>
        </w:rPr>
        <w:t>than</w:t>
      </w:r>
      <w:r>
        <w:rPr>
          <w:rFonts w:hint="eastAsia"/>
          <w:lang w:eastAsia="zh-CN"/>
        </w:rPr>
        <w:t xml:space="preserve"> 20.</w:t>
      </w:r>
    </w:p>
    <w:p w:rsidR="001453AC" w:rsidRDefault="001453AC" w:rsidP="001453AC">
      <w:pPr>
        <w:rPr>
          <w:b/>
        </w:rPr>
      </w:pPr>
      <w:r>
        <w:rPr>
          <w:rFonts w:ascii="Arial" w:hAnsi="Arial" w:cs="Arial"/>
          <w:b/>
        </w:rPr>
        <w:t>Decision:</w:t>
      </w:r>
      <w:r>
        <w:rPr>
          <w:rFonts w:ascii="Arial" w:hAnsi="Arial" w:cs="Arial"/>
          <w:b/>
        </w:rPr>
        <w:tab/>
      </w:r>
      <w:r>
        <w:rPr>
          <w:rFonts w:ascii="Arial" w:hAnsi="Arial" w:cs="Arial"/>
          <w:b/>
        </w:rPr>
        <w:tab/>
        <w:t xml:space="preserve">Revised to </w:t>
      </w:r>
      <w:hyperlink r:id="rId237" w:history="1">
        <w:r>
          <w:rPr>
            <w:rStyle w:val="Hyperlink"/>
            <w:rFonts w:ascii="Arial" w:hAnsi="Arial" w:cs="Arial"/>
            <w:b/>
          </w:rPr>
          <w:t>R4-1813700</w:t>
        </w:r>
      </w:hyperlink>
      <w:r>
        <w:rPr>
          <w:rFonts w:ascii="Arial" w:hAnsi="Arial" w:cs="Arial"/>
          <w:b/>
        </w:rPr>
        <w:t xml:space="preserve"> (from </w:t>
      </w:r>
      <w:hyperlink r:id="rId238" w:history="1">
        <w:r>
          <w:rPr>
            <w:rStyle w:val="Hyperlink"/>
            <w:rFonts w:ascii="Arial" w:hAnsi="Arial" w:cs="Arial"/>
            <w:b/>
          </w:rPr>
          <w:t>R4-1812274)</w:t>
        </w:r>
      </w:hyperlink>
      <w:r>
        <w:rPr>
          <w:rFonts w:ascii="Arial" w:hAnsi="Arial" w:cs="Arial"/>
          <w:b/>
        </w:rPr>
        <w:t xml:space="preserve"> </w:t>
      </w:r>
      <w:r>
        <w:rPr>
          <w:rFonts w:ascii="Arial" w:hAnsi="Arial" w:cs="Arial"/>
          <w:b/>
        </w:rPr>
        <w:br/>
      </w:r>
      <w:r>
        <w:rPr>
          <w:rFonts w:ascii="Arial" w:hAnsi="Arial" w:cs="Arial"/>
          <w:b/>
        </w:rPr>
        <w:br/>
      </w:r>
    </w:p>
    <w:p w:rsidR="001453AC" w:rsidRDefault="00FF358B" w:rsidP="001453AC">
      <w:pPr>
        <w:rPr>
          <w:i/>
        </w:rPr>
      </w:pPr>
      <w:hyperlink r:id="rId239" w:history="1">
        <w:r w:rsidR="001453AC">
          <w:rPr>
            <w:rStyle w:val="Hyperlink"/>
            <w:rFonts w:ascii="Arial" w:hAnsi="Arial" w:cs="Arial"/>
            <w:b/>
            <w:sz w:val="24"/>
          </w:rPr>
          <w:t>R4-1813700</w:t>
        </w:r>
      </w:hyperlink>
      <w:r w:rsidR="001453AC">
        <w:rPr>
          <w:b/>
        </w:rPr>
        <w:tab/>
        <w:t>CR for eV2X FRCs and resource pool configuration</w:t>
      </w:r>
      <w:r w:rsidR="001453AC">
        <w:rPr>
          <w:b/>
        </w:rPr>
        <w:br/>
      </w:r>
      <w:r w:rsidR="001453AC">
        <w:tab/>
      </w:r>
      <w:r w:rsidR="001453AC">
        <w:tab/>
      </w:r>
      <w:r w:rsidR="001453AC">
        <w:tab/>
      </w:r>
      <w:r w:rsidR="001453AC">
        <w:tab/>
      </w:r>
      <w:r w:rsidR="001453AC">
        <w:tab/>
        <w:t>36.101</w:t>
      </w:r>
      <w:r w:rsidR="001453AC">
        <w:tab/>
        <w:t xml:space="preserve">  CR-5206  Cat: B (Rel-15) v15.4.0</w:t>
      </w:r>
      <w:r w:rsidR="001453AC">
        <w:br/>
      </w:r>
      <w:r w:rsidR="001453AC">
        <w:rPr>
          <w:i/>
        </w:rPr>
        <w:tab/>
      </w:r>
      <w:r w:rsidR="001453AC">
        <w:rPr>
          <w:i/>
        </w:rPr>
        <w:tab/>
      </w:r>
      <w:r w:rsidR="001453AC">
        <w:rPr>
          <w:i/>
        </w:rPr>
        <w:tab/>
      </w:r>
      <w:r w:rsidR="001453AC">
        <w:rPr>
          <w:i/>
        </w:rPr>
        <w:tab/>
      </w:r>
      <w:r w:rsidR="001453AC">
        <w:rPr>
          <w:i/>
        </w:rPr>
        <w:tab/>
        <w:t>Source: CATT</w:t>
      </w:r>
    </w:p>
    <w:p w:rsidR="001453AC" w:rsidRDefault="001453AC" w:rsidP="001453AC">
      <w:pPr>
        <w:rPr>
          <w:rFonts w:ascii="Arial" w:hAnsi="Arial" w:cs="Arial"/>
          <w:b/>
        </w:rPr>
      </w:pPr>
      <w:r>
        <w:rPr>
          <w:rFonts w:ascii="Arial" w:hAnsi="Arial" w:cs="Arial"/>
          <w:b/>
        </w:rPr>
        <w:t xml:space="preserve">Abstract: </w:t>
      </w:r>
    </w:p>
    <w:p w:rsidR="001453AC" w:rsidRDefault="001453AC" w:rsidP="001453AC">
      <w:r>
        <w:lastRenderedPageBreak/>
        <w:t>Add FRCs for eV2X demodulation performance part</w:t>
      </w:r>
    </w:p>
    <w:p w:rsidR="001453AC" w:rsidRPr="00E22F4C" w:rsidRDefault="001453AC" w:rsidP="001453AC">
      <w:r>
        <w:t>Introduce FRCs for eV2X PSSCH tests and soft buffer tests. Add the corresponding reference measurement channels into Table A.8.1.1-1.</w:t>
      </w:r>
    </w:p>
    <w:p w:rsidR="001453AC" w:rsidRDefault="001453AC" w:rsidP="001453AC">
      <w:pPr>
        <w:rPr>
          <w:rFonts w:ascii="Arial" w:hAnsi="Arial" w:cs="Arial"/>
          <w:b/>
        </w:rPr>
      </w:pPr>
      <w:r>
        <w:rPr>
          <w:rFonts w:ascii="Arial" w:hAnsi="Arial" w:cs="Arial"/>
          <w:b/>
        </w:rPr>
        <w:t xml:space="preserve">Discussion: </w:t>
      </w:r>
    </w:p>
    <w:p w:rsidR="001453AC" w:rsidRPr="00B80C4D" w:rsidRDefault="001453AC" w:rsidP="001453AC">
      <w:pPr>
        <w:rPr>
          <w:lang w:eastAsia="zh-CN"/>
        </w:rPr>
      </w:pPr>
    </w:p>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r>
      <w:r w:rsidRPr="00A50521">
        <w:rPr>
          <w:rFonts w:ascii="Arial" w:hAnsi="Arial" w:cs="Arial"/>
          <w:b/>
          <w:highlight w:val="green"/>
        </w:rPr>
        <w:t>Agreed</w:t>
      </w:r>
      <w:r w:rsidRPr="00A50521">
        <w:rPr>
          <w:rFonts w:ascii="Arial" w:hAnsi="Arial" w:cs="Arial"/>
          <w:b/>
          <w:highlight w:val="green"/>
        </w:rPr>
        <w:br/>
      </w:r>
      <w:r w:rsidRPr="00A50521">
        <w:rPr>
          <w:rFonts w:ascii="Arial" w:hAnsi="Arial" w:cs="Arial"/>
          <w:b/>
          <w:highlight w:val="green"/>
        </w:rPr>
        <w:br/>
      </w:r>
    </w:p>
    <w:p w:rsidR="001453AC" w:rsidRDefault="001453AC" w:rsidP="001453AC">
      <w:pPr>
        <w:pStyle w:val="Heading5"/>
      </w:pPr>
      <w:bookmarkStart w:id="82" w:name="_Toc529479146"/>
      <w:r>
        <w:t>6.3.5.1</w:t>
      </w:r>
      <w:r>
        <w:tab/>
        <w:t>PSSCH enhancement [LTE_eV2X-Perf]</w:t>
      </w:r>
      <w:bookmarkEnd w:id="82"/>
    </w:p>
    <w:p w:rsidR="001453AC" w:rsidRDefault="00FF358B" w:rsidP="001453AC">
      <w:pPr>
        <w:rPr>
          <w:i/>
        </w:rPr>
      </w:pPr>
      <w:hyperlink r:id="rId240" w:history="1">
        <w:r w:rsidR="001453AC">
          <w:rPr>
            <w:rStyle w:val="Hyperlink"/>
            <w:rFonts w:ascii="Arial" w:hAnsi="Arial" w:cs="Arial"/>
            <w:b/>
            <w:sz w:val="24"/>
          </w:rPr>
          <w:t>R4-1812159</w:t>
        </w:r>
      </w:hyperlink>
      <w:r w:rsidR="001453AC">
        <w:rPr>
          <w:b/>
        </w:rPr>
        <w:tab/>
        <w:t>eV2X UE normal PSSCH demodulation requirements</w:t>
      </w:r>
      <w:r w:rsidR="001453AC">
        <w:rPr>
          <w:b/>
        </w:rPr>
        <w:br/>
      </w:r>
      <w:r w:rsidR="001453AC">
        <w:rPr>
          <w:i/>
        </w:rPr>
        <w:tab/>
      </w:r>
      <w:r w:rsidR="001453AC">
        <w:rPr>
          <w:i/>
        </w:rPr>
        <w:tab/>
      </w:r>
      <w:r w:rsidR="001453AC">
        <w:rPr>
          <w:i/>
        </w:rPr>
        <w:tab/>
      </w:r>
      <w:r w:rsidR="001453AC">
        <w:rPr>
          <w:i/>
        </w:rPr>
        <w:tab/>
      </w:r>
      <w:r w:rsidR="001453AC">
        <w:rPr>
          <w:i/>
        </w:rPr>
        <w:tab/>
        <w:t>Source: Intel Corporation</w:t>
      </w:r>
    </w:p>
    <w:p w:rsidR="001453AC" w:rsidRDefault="001453AC" w:rsidP="001453AC">
      <w:pPr>
        <w:rPr>
          <w:rFonts w:ascii="Arial" w:hAnsi="Arial" w:cs="Arial"/>
          <w:b/>
        </w:rPr>
      </w:pPr>
      <w:r>
        <w:rPr>
          <w:rFonts w:ascii="Arial" w:hAnsi="Arial" w:cs="Arial"/>
          <w:b/>
        </w:rPr>
        <w:t xml:space="preserve">Abstract: </w:t>
      </w:r>
    </w:p>
    <w:p w:rsidR="001453AC" w:rsidRPr="00BE69B3" w:rsidRDefault="001453AC" w:rsidP="001453AC">
      <w:r w:rsidRPr="00BE69B3">
        <w:t>In this paper we provided our view on Rel-15 eV2X normal PSSCH requirements definition and made the following proposals:</w:t>
      </w:r>
    </w:p>
    <w:p w:rsidR="001453AC" w:rsidRPr="00BE69B3" w:rsidRDefault="001453AC" w:rsidP="001453AC">
      <w:pPr>
        <w:rPr>
          <w:b/>
        </w:rPr>
      </w:pPr>
      <w:r w:rsidRPr="00BE69B3">
        <w:rPr>
          <w:b/>
        </w:rPr>
        <w:t>Proposal #1:</w:t>
      </w:r>
      <w:r w:rsidRPr="00BE69B3">
        <w:rPr>
          <w:b/>
        </w:rPr>
        <w:tab/>
        <w:t xml:space="preserve">Use the following assumptions for Rel-15 eV2X normal PSSCH requirements definition for scenarios with 64QAM modulation: </w:t>
      </w:r>
    </w:p>
    <w:p w:rsidR="001453AC" w:rsidRPr="00BE69B3" w:rsidRDefault="001453AC" w:rsidP="001453AC">
      <w:pPr>
        <w:rPr>
          <w:b/>
        </w:rPr>
      </w:pPr>
      <w:r w:rsidRPr="00BE69B3">
        <w:rPr>
          <w:b/>
        </w:rPr>
        <w:tab/>
      </w:r>
      <w:r w:rsidRPr="00BE69B3">
        <w:rPr>
          <w:b/>
        </w:rPr>
        <w:tab/>
      </w:r>
      <w:r w:rsidRPr="00BE69B3">
        <w:rPr>
          <w:b/>
        </w:rPr>
        <w:tab/>
        <w:t>Option 1: 20MHz, MCS22, EVA180, 8RB, 1 retransmission, 600Hz Tx CFO</w:t>
      </w:r>
    </w:p>
    <w:p w:rsidR="001453AC" w:rsidRPr="00BE69B3" w:rsidRDefault="001453AC" w:rsidP="001453AC">
      <w:pPr>
        <w:rPr>
          <w:b/>
        </w:rPr>
      </w:pPr>
      <w:r w:rsidRPr="00BE69B3">
        <w:rPr>
          <w:b/>
        </w:rPr>
        <w:tab/>
      </w:r>
      <w:r w:rsidRPr="00BE69B3">
        <w:rPr>
          <w:b/>
        </w:rPr>
        <w:tab/>
      </w:r>
      <w:r w:rsidRPr="00BE69B3">
        <w:rPr>
          <w:b/>
        </w:rPr>
        <w:tab/>
        <w:t>Option 2: 20MHz, MCS22, EVA180, 8RB, 0 retransmission, 0 Hz Tx CFO</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r>
        <w:rPr>
          <w:rFonts w:hint="eastAsia"/>
          <w:lang w:eastAsia="zh-CN"/>
        </w:rPr>
        <w:t xml:space="preserve">CATT: our evaluation shows </w:t>
      </w:r>
      <w:r>
        <w:rPr>
          <w:lang w:eastAsia="zh-CN"/>
        </w:rPr>
        <w:t>that</w:t>
      </w:r>
      <w:r>
        <w:rPr>
          <w:rFonts w:hint="eastAsia"/>
          <w:lang w:eastAsia="zh-CN"/>
        </w:rPr>
        <w:t xml:space="preserve"> the SNR @10% is 18dB and with the margin the SNR is more </w:t>
      </w:r>
      <w:r>
        <w:rPr>
          <w:lang w:eastAsia="zh-CN"/>
        </w:rPr>
        <w:t>than</w:t>
      </w:r>
      <w:r>
        <w:rPr>
          <w:rFonts w:hint="eastAsia"/>
          <w:lang w:eastAsia="zh-CN"/>
        </w:rPr>
        <w:t xml:space="preserve"> 20dB. We are OK with some modification. We prefer </w:t>
      </w:r>
      <w:r>
        <w:rPr>
          <w:lang w:eastAsia="zh-CN"/>
        </w:rPr>
        <w:t>option</w:t>
      </w:r>
      <w:r>
        <w:rPr>
          <w:rFonts w:hint="eastAsia"/>
          <w:lang w:eastAsia="zh-CN"/>
        </w:rPr>
        <w:t xml:space="preserve"> 1.</w:t>
      </w:r>
    </w:p>
    <w:p w:rsidR="001453AC" w:rsidRDefault="001453AC" w:rsidP="001453AC">
      <w:pPr>
        <w:rPr>
          <w:lang w:eastAsia="zh-CN"/>
        </w:rPr>
      </w:pPr>
      <w:r>
        <w:rPr>
          <w:rFonts w:hint="eastAsia"/>
          <w:lang w:eastAsia="zh-CN"/>
        </w:rPr>
        <w:t xml:space="preserve">Qualcomm: We also prefer Option 1. We also observe very high SNR. And we also consider the lower SNR. We would </w:t>
      </w:r>
      <w:r>
        <w:rPr>
          <w:lang w:eastAsia="zh-CN"/>
        </w:rPr>
        <w:t>like</w:t>
      </w:r>
      <w:r>
        <w:rPr>
          <w:rFonts w:hint="eastAsia"/>
          <w:lang w:eastAsia="zh-CN"/>
        </w:rPr>
        <w:t xml:space="preserve"> to reduce MCS to 21.</w:t>
      </w:r>
    </w:p>
    <w:p w:rsidR="001453AC" w:rsidRDefault="001453AC" w:rsidP="001453AC">
      <w:pPr>
        <w:rPr>
          <w:lang w:eastAsia="zh-CN"/>
        </w:rPr>
      </w:pPr>
      <w:r>
        <w:rPr>
          <w:rFonts w:hint="eastAsia"/>
          <w:lang w:eastAsia="zh-CN"/>
        </w:rPr>
        <w:tab/>
        <w:t>Intel: We can go with option 1. For MCS#21, the operation point is similar.</w:t>
      </w:r>
    </w:p>
    <w:p w:rsidR="001453AC" w:rsidRPr="009A0249" w:rsidRDefault="001453AC" w:rsidP="001453AC">
      <w:pPr>
        <w:rPr>
          <w:highlight w:val="green"/>
          <w:lang w:eastAsia="zh-CN"/>
        </w:rPr>
      </w:pPr>
      <w:r w:rsidRPr="009A0249">
        <w:rPr>
          <w:rFonts w:hint="eastAsia"/>
          <w:highlight w:val="green"/>
          <w:lang w:eastAsia="zh-CN"/>
        </w:rPr>
        <w:t>Agreement:</w:t>
      </w:r>
    </w:p>
    <w:p w:rsidR="001453AC" w:rsidRPr="009A0249" w:rsidRDefault="001453AC" w:rsidP="001453AC">
      <w:pPr>
        <w:pStyle w:val="ListParagraph"/>
        <w:numPr>
          <w:ilvl w:val="0"/>
          <w:numId w:val="25"/>
        </w:numPr>
        <w:overflowPunct w:val="0"/>
        <w:autoSpaceDE w:val="0"/>
        <w:autoSpaceDN w:val="0"/>
        <w:adjustRightInd w:val="0"/>
        <w:spacing w:after="180"/>
        <w:ind w:firstLineChars="0"/>
        <w:rPr>
          <w:rFonts w:ascii="Times New Roman" w:hAnsi="Times New Roman"/>
          <w:highlight w:val="green"/>
        </w:rPr>
      </w:pPr>
      <w:r w:rsidRPr="009A0249">
        <w:rPr>
          <w:rFonts w:ascii="Times New Roman" w:hAnsi="Times New Roman"/>
          <w:highlight w:val="green"/>
        </w:rPr>
        <w:t xml:space="preserve">Use the following assumptions for Rel-15 eV2X normal PSSCH requirements definition for scenarios with 64QAM modulation: </w:t>
      </w:r>
    </w:p>
    <w:p w:rsidR="001453AC" w:rsidRPr="009A0249" w:rsidRDefault="001453AC" w:rsidP="001453AC">
      <w:pPr>
        <w:pStyle w:val="ListParagraph"/>
        <w:numPr>
          <w:ilvl w:val="1"/>
          <w:numId w:val="25"/>
        </w:numPr>
        <w:overflowPunct w:val="0"/>
        <w:autoSpaceDE w:val="0"/>
        <w:autoSpaceDN w:val="0"/>
        <w:adjustRightInd w:val="0"/>
        <w:spacing w:after="180"/>
        <w:ind w:firstLineChars="0"/>
        <w:rPr>
          <w:rFonts w:ascii="Times New Roman" w:hAnsi="Times New Roman"/>
          <w:highlight w:val="green"/>
        </w:rPr>
      </w:pPr>
      <w:r w:rsidRPr="009A0249">
        <w:rPr>
          <w:rFonts w:ascii="Times New Roman" w:hAnsi="Times New Roman"/>
          <w:highlight w:val="green"/>
        </w:rPr>
        <w:t>20MHz, MCS2</w:t>
      </w:r>
      <w:r w:rsidRPr="009A0249">
        <w:rPr>
          <w:rFonts w:ascii="Times New Roman" w:hAnsi="Times New Roman" w:hint="eastAsia"/>
          <w:highlight w:val="green"/>
        </w:rPr>
        <w:t>1</w:t>
      </w:r>
      <w:r w:rsidRPr="009A0249">
        <w:rPr>
          <w:rFonts w:ascii="Times New Roman" w:hAnsi="Times New Roman"/>
          <w:highlight w:val="green"/>
        </w:rPr>
        <w:t>, EVA180, 8RB, 1 retransmission, 600Hz Tx CFO</w:t>
      </w:r>
    </w:p>
    <w:p w:rsidR="001453AC" w:rsidRPr="009A0249" w:rsidRDefault="001453AC" w:rsidP="001453AC">
      <w:pPr>
        <w:rPr>
          <w:lang w:eastAsia="zh-CN"/>
        </w:rPr>
      </w:pPr>
    </w:p>
    <w:p w:rsidR="001453AC" w:rsidRDefault="001453AC" w:rsidP="001453AC">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Default="00FF358B" w:rsidP="001453AC">
      <w:pPr>
        <w:rPr>
          <w:i/>
        </w:rPr>
      </w:pPr>
      <w:hyperlink r:id="rId241" w:history="1">
        <w:r w:rsidR="001453AC">
          <w:rPr>
            <w:rStyle w:val="Hyperlink"/>
            <w:rFonts w:ascii="Arial" w:hAnsi="Arial" w:cs="Arial"/>
            <w:b/>
            <w:sz w:val="24"/>
          </w:rPr>
          <w:t>R4-1813383</w:t>
        </w:r>
      </w:hyperlink>
      <w:r w:rsidR="001453AC">
        <w:rPr>
          <w:b/>
        </w:rPr>
        <w:tab/>
        <w:t>Simulation Results for eV2X Demodulation Tests</w:t>
      </w:r>
      <w:r w:rsidR="001453AC">
        <w:rPr>
          <w:b/>
        </w:rPr>
        <w:br/>
      </w:r>
      <w:r w:rsidR="001453AC">
        <w:rPr>
          <w:i/>
        </w:rPr>
        <w:tab/>
      </w:r>
      <w:r w:rsidR="001453AC">
        <w:rPr>
          <w:i/>
        </w:rPr>
        <w:tab/>
      </w:r>
      <w:r w:rsidR="001453AC">
        <w:rPr>
          <w:i/>
        </w:rPr>
        <w:tab/>
      </w:r>
      <w:r w:rsidR="001453AC">
        <w:rPr>
          <w:i/>
        </w:rPr>
        <w:tab/>
      </w:r>
      <w:r w:rsidR="001453AC">
        <w:rPr>
          <w:i/>
        </w:rPr>
        <w:tab/>
        <w:t>Source: Qualcomm Inc.</w:t>
      </w:r>
    </w:p>
    <w:p w:rsidR="001453AC" w:rsidRDefault="001453AC" w:rsidP="001453AC">
      <w:pPr>
        <w:rPr>
          <w:rFonts w:ascii="Arial" w:hAnsi="Arial" w:cs="Arial"/>
          <w:b/>
        </w:rPr>
      </w:pPr>
      <w:r>
        <w:rPr>
          <w:rFonts w:ascii="Arial" w:hAnsi="Arial" w:cs="Arial"/>
          <w:b/>
        </w:rPr>
        <w:t xml:space="preserve">Abstract: </w:t>
      </w:r>
    </w:p>
    <w:p w:rsidR="001453AC" w:rsidRPr="0045548C" w:rsidRDefault="001453AC" w:rsidP="001453AC">
      <w:pPr>
        <w:rPr>
          <w:b/>
        </w:rPr>
      </w:pPr>
      <w:r w:rsidRPr="0045548C">
        <w:rPr>
          <w:b/>
        </w:rPr>
        <w:t>Observation 1: The required SNR for the proposed MCS is very high, higher than the typical 64QAM test in PDSCH.</w:t>
      </w:r>
    </w:p>
    <w:p w:rsidR="001453AC" w:rsidRPr="0045548C" w:rsidRDefault="001453AC" w:rsidP="001453AC">
      <w:pPr>
        <w:rPr>
          <w:lang w:eastAsia="zh-CN"/>
        </w:rPr>
      </w:pPr>
      <w:r w:rsidRPr="0045548C">
        <w:rPr>
          <w:b/>
        </w:rPr>
        <w:t>Proposal 1: Enable Harq retransmission and/or going to a lower MCS, such as MCS17 to bring down required SNR</w:t>
      </w:r>
      <w:r>
        <w:rPr>
          <w:rFonts w:hint="eastAsia"/>
          <w:b/>
          <w:lang w:eastAsia="zh-CN"/>
        </w:rPr>
        <w:t>.</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Pr="00CF4F2F" w:rsidRDefault="001453AC" w:rsidP="001453AC">
      <w:pPr>
        <w:rPr>
          <w:b/>
          <w:i/>
          <w:color w:val="C00000"/>
          <w:sz w:val="24"/>
          <w:szCs w:val="24"/>
          <w:lang w:eastAsia="zh-CN"/>
        </w:rPr>
      </w:pPr>
      <w:r w:rsidRPr="00CF4F2F">
        <w:rPr>
          <w:rFonts w:hint="eastAsia"/>
          <w:b/>
          <w:i/>
          <w:color w:val="C00000"/>
          <w:sz w:val="24"/>
          <w:szCs w:val="24"/>
          <w:lang w:eastAsia="zh-CN"/>
        </w:rPr>
        <w:t>Simulaiton results</w:t>
      </w:r>
    </w:p>
    <w:p w:rsidR="001453AC" w:rsidRDefault="00FF358B" w:rsidP="001453AC">
      <w:pPr>
        <w:rPr>
          <w:i/>
        </w:rPr>
      </w:pPr>
      <w:hyperlink r:id="rId242" w:history="1">
        <w:r w:rsidR="001453AC">
          <w:rPr>
            <w:rStyle w:val="Hyperlink"/>
            <w:rFonts w:ascii="Arial" w:hAnsi="Arial" w:cs="Arial"/>
            <w:b/>
            <w:sz w:val="24"/>
          </w:rPr>
          <w:t>R4-1812272</w:t>
        </w:r>
      </w:hyperlink>
      <w:r w:rsidR="001453AC">
        <w:rPr>
          <w:b/>
        </w:rPr>
        <w:tab/>
        <w:t>Simulation results for eV2X test cases</w:t>
      </w:r>
      <w:r w:rsidR="001453AC">
        <w:rPr>
          <w:b/>
        </w:rPr>
        <w:br/>
      </w:r>
      <w:r w:rsidR="001453AC">
        <w:rPr>
          <w:i/>
        </w:rPr>
        <w:tab/>
      </w:r>
      <w:r w:rsidR="001453AC">
        <w:rPr>
          <w:i/>
        </w:rPr>
        <w:tab/>
      </w:r>
      <w:r w:rsidR="001453AC">
        <w:rPr>
          <w:i/>
        </w:rPr>
        <w:tab/>
      </w:r>
      <w:r w:rsidR="001453AC">
        <w:rPr>
          <w:i/>
        </w:rPr>
        <w:tab/>
      </w:r>
      <w:r w:rsidR="001453AC">
        <w:rPr>
          <w:i/>
        </w:rPr>
        <w:tab/>
        <w:t>Source: CATT</w:t>
      </w:r>
    </w:p>
    <w:p w:rsidR="001453AC" w:rsidRDefault="001453AC" w:rsidP="001453AC">
      <w:pPr>
        <w:rPr>
          <w:rFonts w:ascii="Arial" w:hAnsi="Arial" w:cs="Arial"/>
          <w:b/>
        </w:rPr>
      </w:pPr>
      <w:r>
        <w:rPr>
          <w:rFonts w:ascii="Arial" w:hAnsi="Arial" w:cs="Arial"/>
          <w:b/>
        </w:rPr>
        <w:t xml:space="preserve">Abstract: </w:t>
      </w:r>
    </w:p>
    <w:p w:rsidR="001453AC" w:rsidRDefault="001453AC" w:rsidP="001453AC">
      <w:r>
        <w:rPr>
          <w:rFonts w:eastAsia="DengXian" w:hint="eastAsia"/>
          <w:lang w:eastAsia="zh-CN"/>
        </w:rPr>
        <w:t xml:space="preserve">In this contribution, </w:t>
      </w:r>
      <w:r w:rsidRPr="00F90A02">
        <w:rPr>
          <w:rFonts w:eastAsia="DengXian"/>
          <w:lang w:eastAsia="zh-CN"/>
        </w:rPr>
        <w:t>we</w:t>
      </w:r>
      <w:r>
        <w:rPr>
          <w:rFonts w:eastAsia="DengXian" w:hint="eastAsia"/>
          <w:lang w:eastAsia="zh-CN"/>
        </w:rPr>
        <w:t xml:space="preserve"> provide the initial simulation results for eV2X </w:t>
      </w:r>
      <w:r>
        <w:rPr>
          <w:rFonts w:eastAsia="DengXian"/>
          <w:lang w:eastAsia="zh-CN"/>
        </w:rPr>
        <w:t>demodulation</w:t>
      </w:r>
      <w:r>
        <w:rPr>
          <w:rFonts w:eastAsia="DengXian" w:hint="eastAsia"/>
          <w:lang w:eastAsia="zh-CN"/>
        </w:rPr>
        <w:t xml:space="preserve"> test cases.</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b/>
        </w:rPr>
      </w:pPr>
      <w:r>
        <w:rPr>
          <w:rFonts w:ascii="Arial" w:hAnsi="Arial" w:cs="Arial"/>
          <w:b/>
        </w:rPr>
        <w:t>Decision:</w:t>
      </w:r>
      <w:r>
        <w:rPr>
          <w:rFonts w:ascii="Arial" w:hAnsi="Arial" w:cs="Arial"/>
          <w:b/>
        </w:rPr>
        <w:tab/>
      </w:r>
      <w:r>
        <w:rPr>
          <w:rFonts w:ascii="Arial" w:hAnsi="Arial" w:cs="Arial"/>
          <w:b/>
        </w:rPr>
        <w:tab/>
        <w:t xml:space="preserve">Revised to </w:t>
      </w:r>
      <w:hyperlink r:id="rId243" w:history="1">
        <w:r>
          <w:rPr>
            <w:rStyle w:val="Hyperlink"/>
            <w:rFonts w:ascii="Arial" w:hAnsi="Arial" w:cs="Arial"/>
            <w:b/>
          </w:rPr>
          <w:t>R4-1813696</w:t>
        </w:r>
      </w:hyperlink>
      <w:r>
        <w:rPr>
          <w:rFonts w:ascii="Arial" w:hAnsi="Arial" w:cs="Arial"/>
          <w:b/>
        </w:rPr>
        <w:t xml:space="preserve"> (from </w:t>
      </w:r>
      <w:hyperlink r:id="rId244" w:history="1">
        <w:r>
          <w:rPr>
            <w:rStyle w:val="Hyperlink"/>
            <w:rFonts w:ascii="Arial" w:hAnsi="Arial" w:cs="Arial"/>
            <w:b/>
          </w:rPr>
          <w:t>R4-1812272)</w:t>
        </w:r>
      </w:hyperlink>
      <w:r>
        <w:rPr>
          <w:rFonts w:ascii="Arial" w:hAnsi="Arial" w:cs="Arial"/>
          <w:b/>
        </w:rPr>
        <w:t xml:space="preserve"> </w:t>
      </w:r>
      <w:r>
        <w:rPr>
          <w:rFonts w:ascii="Arial" w:hAnsi="Arial" w:cs="Arial"/>
          <w:b/>
        </w:rPr>
        <w:br/>
      </w:r>
      <w:r>
        <w:rPr>
          <w:rFonts w:ascii="Arial" w:hAnsi="Arial" w:cs="Arial"/>
          <w:b/>
        </w:rPr>
        <w:br/>
      </w:r>
    </w:p>
    <w:p w:rsidR="001453AC" w:rsidRDefault="00FF358B" w:rsidP="001453AC">
      <w:pPr>
        <w:rPr>
          <w:i/>
        </w:rPr>
      </w:pPr>
      <w:hyperlink r:id="rId245" w:history="1">
        <w:r w:rsidR="001453AC">
          <w:rPr>
            <w:rStyle w:val="Hyperlink"/>
            <w:rFonts w:ascii="Arial" w:hAnsi="Arial" w:cs="Arial"/>
            <w:b/>
            <w:sz w:val="24"/>
          </w:rPr>
          <w:t>R4-1813696</w:t>
        </w:r>
      </w:hyperlink>
      <w:r w:rsidR="001453AC">
        <w:rPr>
          <w:b/>
        </w:rPr>
        <w:tab/>
        <w:t>Simulation results for eV2X test cases</w:t>
      </w:r>
      <w:r w:rsidR="001453AC">
        <w:rPr>
          <w:b/>
        </w:rPr>
        <w:br/>
      </w:r>
      <w:r w:rsidR="001453AC">
        <w:rPr>
          <w:i/>
        </w:rPr>
        <w:tab/>
      </w:r>
      <w:r w:rsidR="001453AC">
        <w:rPr>
          <w:i/>
        </w:rPr>
        <w:tab/>
      </w:r>
      <w:r w:rsidR="001453AC">
        <w:rPr>
          <w:i/>
        </w:rPr>
        <w:tab/>
      </w:r>
      <w:r w:rsidR="001453AC">
        <w:rPr>
          <w:i/>
        </w:rPr>
        <w:tab/>
      </w:r>
      <w:r w:rsidR="001453AC">
        <w:rPr>
          <w:i/>
        </w:rPr>
        <w:tab/>
        <w:t>Source: CATT</w:t>
      </w:r>
    </w:p>
    <w:p w:rsidR="001453AC" w:rsidRDefault="001453AC" w:rsidP="001453AC">
      <w:pPr>
        <w:rPr>
          <w:rFonts w:ascii="Arial" w:hAnsi="Arial" w:cs="Arial"/>
          <w:b/>
        </w:rPr>
      </w:pPr>
      <w:r>
        <w:rPr>
          <w:rFonts w:ascii="Arial" w:hAnsi="Arial" w:cs="Arial"/>
          <w:b/>
        </w:rPr>
        <w:t xml:space="preserve">Abstract: </w:t>
      </w:r>
    </w:p>
    <w:p w:rsidR="001453AC" w:rsidRDefault="001453AC" w:rsidP="001453AC">
      <w:r>
        <w:rPr>
          <w:rFonts w:eastAsia="DengXian" w:hint="eastAsia"/>
          <w:lang w:eastAsia="zh-CN"/>
        </w:rPr>
        <w:t xml:space="preserve">In this contribution, </w:t>
      </w:r>
      <w:r w:rsidRPr="00F90A02">
        <w:rPr>
          <w:rFonts w:eastAsia="DengXian"/>
          <w:lang w:eastAsia="zh-CN"/>
        </w:rPr>
        <w:t>we</w:t>
      </w:r>
      <w:r>
        <w:rPr>
          <w:rFonts w:eastAsia="DengXian" w:hint="eastAsia"/>
          <w:lang w:eastAsia="zh-CN"/>
        </w:rPr>
        <w:t xml:space="preserve"> provide the initial simulation results for eV2X </w:t>
      </w:r>
      <w:r>
        <w:rPr>
          <w:rFonts w:eastAsia="DengXian"/>
          <w:lang w:eastAsia="zh-CN"/>
        </w:rPr>
        <w:t>demodulation</w:t>
      </w:r>
      <w:r>
        <w:rPr>
          <w:rFonts w:eastAsia="DengXian" w:hint="eastAsia"/>
          <w:lang w:eastAsia="zh-CN"/>
        </w:rPr>
        <w:t xml:space="preserve"> test cases.</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Default="001453AC" w:rsidP="001453AC">
      <w:pPr>
        <w:pStyle w:val="Heading5"/>
      </w:pPr>
      <w:bookmarkStart w:id="83" w:name="_Toc529479147"/>
      <w:r>
        <w:t>6.3.5.2</w:t>
      </w:r>
      <w:r>
        <w:tab/>
        <w:t>Soft buffere test [LTE_eV2X-Perf]</w:t>
      </w:r>
      <w:bookmarkEnd w:id="83"/>
    </w:p>
    <w:p w:rsidR="001453AC" w:rsidRDefault="00FF358B" w:rsidP="001453AC">
      <w:pPr>
        <w:rPr>
          <w:i/>
        </w:rPr>
      </w:pPr>
      <w:hyperlink r:id="rId246" w:history="1">
        <w:r w:rsidR="001453AC">
          <w:rPr>
            <w:rStyle w:val="Hyperlink"/>
            <w:rFonts w:ascii="Arial" w:hAnsi="Arial" w:cs="Arial"/>
            <w:b/>
            <w:sz w:val="24"/>
          </w:rPr>
          <w:t>R4-1812160</w:t>
        </w:r>
      </w:hyperlink>
      <w:r w:rsidR="001453AC">
        <w:rPr>
          <w:b/>
        </w:rPr>
        <w:tab/>
        <w:t>eV2X UE soft buffer requirements</w:t>
      </w:r>
      <w:r w:rsidR="001453AC">
        <w:rPr>
          <w:b/>
        </w:rPr>
        <w:br/>
      </w:r>
      <w:r w:rsidR="001453AC">
        <w:rPr>
          <w:i/>
        </w:rPr>
        <w:tab/>
      </w:r>
      <w:r w:rsidR="001453AC">
        <w:rPr>
          <w:i/>
        </w:rPr>
        <w:tab/>
      </w:r>
      <w:r w:rsidR="001453AC">
        <w:rPr>
          <w:i/>
        </w:rPr>
        <w:tab/>
      </w:r>
      <w:r w:rsidR="001453AC">
        <w:rPr>
          <w:i/>
        </w:rPr>
        <w:tab/>
      </w:r>
      <w:r w:rsidR="001453AC">
        <w:rPr>
          <w:i/>
        </w:rPr>
        <w:tab/>
        <w:t>Source: Intel Corporation</w:t>
      </w:r>
    </w:p>
    <w:p w:rsidR="001453AC" w:rsidRDefault="001453AC" w:rsidP="001453AC">
      <w:pPr>
        <w:rPr>
          <w:rFonts w:ascii="Arial" w:hAnsi="Arial" w:cs="Arial"/>
          <w:b/>
        </w:rPr>
      </w:pPr>
      <w:r>
        <w:rPr>
          <w:rFonts w:ascii="Arial" w:hAnsi="Arial" w:cs="Arial"/>
          <w:b/>
        </w:rPr>
        <w:t xml:space="preserve">Abstract: </w:t>
      </w:r>
    </w:p>
    <w:p w:rsidR="001453AC" w:rsidRPr="00BF72CD" w:rsidRDefault="001453AC" w:rsidP="001453AC">
      <w:r w:rsidRPr="00BF72CD">
        <w:t>In this paper we provided our view on Rel-15 eV2X soft buffer performance requirements definition and made the following proposals:</w:t>
      </w:r>
    </w:p>
    <w:p w:rsidR="001453AC" w:rsidRPr="00BF72CD" w:rsidRDefault="001453AC" w:rsidP="001453AC">
      <w:pPr>
        <w:rPr>
          <w:b/>
        </w:rPr>
      </w:pPr>
      <w:r w:rsidRPr="00BF72CD">
        <w:rPr>
          <w:b/>
        </w:rPr>
        <w:t>Proposal #1:</w:t>
      </w:r>
      <w:r w:rsidRPr="00BF72CD">
        <w:rPr>
          <w:b/>
        </w:rPr>
        <w:tab/>
        <w:t>Define Rel-15 eV2X soft buffer requirements for test point 12 dB.</w:t>
      </w:r>
    </w:p>
    <w:p w:rsidR="001453AC" w:rsidRPr="00BF72CD" w:rsidRDefault="001453AC" w:rsidP="001453AC">
      <w:pPr>
        <w:rPr>
          <w:b/>
        </w:rPr>
      </w:pPr>
      <w:r w:rsidRPr="00BF72CD">
        <w:rPr>
          <w:b/>
        </w:rPr>
        <w:t>Proposal #2:</w:t>
      </w:r>
      <w:r w:rsidRPr="00BF72CD">
        <w:rPr>
          <w:b/>
        </w:rPr>
        <w:tab/>
        <w:t>Introduce additional test case with 2 CCs (10+20 MHz) CA configuration to verify soft combining for eV2X UEs with SL-C-RX Category 4.</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r>
        <w:rPr>
          <w:rFonts w:hint="eastAsia"/>
          <w:lang w:eastAsia="zh-CN"/>
        </w:rPr>
        <w:t xml:space="preserve">CATT: for #1, our evaluation shows the test </w:t>
      </w:r>
      <w:r>
        <w:rPr>
          <w:lang w:eastAsia="zh-CN"/>
        </w:rPr>
        <w:t>point</w:t>
      </w:r>
      <w:r>
        <w:rPr>
          <w:rFonts w:hint="eastAsia"/>
          <w:lang w:eastAsia="zh-CN"/>
        </w:rPr>
        <w:t xml:space="preserve"> is near 8dB and with margin the SNR is 12dB, which can differentiate the </w:t>
      </w:r>
      <w:r>
        <w:rPr>
          <w:lang w:eastAsia="zh-CN"/>
        </w:rPr>
        <w:t>performance</w:t>
      </w:r>
      <w:r>
        <w:rPr>
          <w:rFonts w:hint="eastAsia"/>
          <w:lang w:eastAsia="zh-CN"/>
        </w:rPr>
        <w:t xml:space="preserve"> with and </w:t>
      </w:r>
      <w:r>
        <w:rPr>
          <w:lang w:eastAsia="zh-CN"/>
        </w:rPr>
        <w:t>without</w:t>
      </w:r>
      <w:r>
        <w:rPr>
          <w:rFonts w:hint="eastAsia"/>
          <w:lang w:eastAsia="zh-CN"/>
        </w:rPr>
        <w:t xml:space="preserve"> retransmission. For #2, we need double check if we need to introduce 2 CC (10+20MHz) test.</w:t>
      </w:r>
    </w:p>
    <w:p w:rsidR="001453AC" w:rsidRDefault="001453AC" w:rsidP="001453AC">
      <w:pPr>
        <w:rPr>
          <w:lang w:eastAsia="zh-CN"/>
        </w:rPr>
      </w:pPr>
      <w:r>
        <w:rPr>
          <w:rFonts w:hint="eastAsia"/>
          <w:lang w:eastAsia="zh-CN"/>
        </w:rPr>
        <w:t>Qualcomm: we are fine with #1. For #2, if the applicability rule is clear, we are also fine.</w:t>
      </w:r>
    </w:p>
    <w:p w:rsidR="001453AC" w:rsidRDefault="001453AC" w:rsidP="001453AC">
      <w:pPr>
        <w:rPr>
          <w:lang w:eastAsia="zh-CN"/>
        </w:rPr>
      </w:pPr>
      <w:r>
        <w:rPr>
          <w:rFonts w:hint="eastAsia"/>
          <w:lang w:eastAsia="zh-CN"/>
        </w:rPr>
        <w:tab/>
        <w:t xml:space="preserve">Intel: #2 is described </w:t>
      </w:r>
      <w:r>
        <w:rPr>
          <w:lang w:eastAsia="zh-CN"/>
        </w:rPr>
        <w:t xml:space="preserve">in our paper. </w:t>
      </w:r>
      <w:r>
        <w:rPr>
          <w:rFonts w:hint="eastAsia"/>
          <w:lang w:eastAsia="zh-CN"/>
        </w:rPr>
        <w:t>If 3 CC is not supported, the soft buffer test will be skipped if we do not introduce the 2CC test.</w:t>
      </w:r>
    </w:p>
    <w:p w:rsidR="001453AC" w:rsidRPr="00E220B9" w:rsidRDefault="001453AC" w:rsidP="001453AC">
      <w:pPr>
        <w:rPr>
          <w:highlight w:val="green"/>
          <w:lang w:eastAsia="zh-CN"/>
        </w:rPr>
      </w:pPr>
      <w:r w:rsidRPr="00E220B9">
        <w:rPr>
          <w:rFonts w:hint="eastAsia"/>
          <w:highlight w:val="green"/>
          <w:lang w:eastAsia="zh-CN"/>
        </w:rPr>
        <w:t>Agreement:</w:t>
      </w:r>
    </w:p>
    <w:p w:rsidR="001453AC" w:rsidRPr="00E220B9" w:rsidRDefault="001453AC" w:rsidP="001453AC">
      <w:pPr>
        <w:pStyle w:val="ListParagraph"/>
        <w:numPr>
          <w:ilvl w:val="0"/>
          <w:numId w:val="26"/>
        </w:numPr>
        <w:overflowPunct w:val="0"/>
        <w:autoSpaceDE w:val="0"/>
        <w:autoSpaceDN w:val="0"/>
        <w:adjustRightInd w:val="0"/>
        <w:spacing w:after="180"/>
        <w:ind w:firstLineChars="0"/>
        <w:rPr>
          <w:rFonts w:ascii="Times New Roman" w:hAnsi="Times New Roman"/>
          <w:highlight w:val="green"/>
        </w:rPr>
      </w:pPr>
      <w:r w:rsidRPr="00E220B9">
        <w:rPr>
          <w:rFonts w:ascii="Times New Roman" w:hAnsi="Times New Roman"/>
          <w:highlight w:val="green"/>
        </w:rPr>
        <w:lastRenderedPageBreak/>
        <w:t>Define Rel-15 eV2X soft buffer requirements for test point 12 dB.</w:t>
      </w:r>
    </w:p>
    <w:p w:rsidR="001453AC" w:rsidRDefault="001453AC" w:rsidP="001453AC">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Pr="00BF72CD" w:rsidRDefault="001453AC" w:rsidP="001453AC">
      <w:pPr>
        <w:rPr>
          <w:b/>
          <w:i/>
          <w:color w:val="993300"/>
          <w:sz w:val="24"/>
          <w:szCs w:val="24"/>
          <w:lang w:eastAsia="zh-CN"/>
        </w:rPr>
      </w:pPr>
      <w:r w:rsidRPr="00BF72CD">
        <w:rPr>
          <w:rFonts w:hint="eastAsia"/>
          <w:b/>
          <w:i/>
          <w:color w:val="993300"/>
          <w:sz w:val="24"/>
          <w:szCs w:val="24"/>
          <w:lang w:eastAsia="zh-CN"/>
        </w:rPr>
        <w:t>CR</w:t>
      </w:r>
    </w:p>
    <w:p w:rsidR="001453AC" w:rsidRDefault="00FF358B" w:rsidP="001453AC">
      <w:pPr>
        <w:rPr>
          <w:i/>
        </w:rPr>
      </w:pPr>
      <w:hyperlink r:id="rId247" w:history="1">
        <w:r w:rsidR="001453AC">
          <w:rPr>
            <w:rStyle w:val="Hyperlink"/>
            <w:rFonts w:ascii="Arial" w:hAnsi="Arial" w:cs="Arial"/>
            <w:b/>
            <w:sz w:val="24"/>
          </w:rPr>
          <w:t>R4-1812161</w:t>
        </w:r>
      </w:hyperlink>
      <w:r w:rsidR="001453AC">
        <w:rPr>
          <w:b/>
        </w:rPr>
        <w:tab/>
        <w:t>CR on eV2X UE soft buffer requirements</w:t>
      </w:r>
      <w:r w:rsidR="001453AC">
        <w:rPr>
          <w:b/>
        </w:rPr>
        <w:br/>
      </w:r>
      <w:r w:rsidR="001453AC">
        <w:tab/>
      </w:r>
      <w:r w:rsidR="001453AC">
        <w:tab/>
      </w:r>
      <w:r w:rsidR="001453AC">
        <w:tab/>
      </w:r>
      <w:r w:rsidR="001453AC">
        <w:tab/>
      </w:r>
      <w:r w:rsidR="001453AC">
        <w:tab/>
        <w:t>36.101</w:t>
      </w:r>
      <w:r w:rsidR="001453AC">
        <w:tab/>
        <w:t xml:space="preserve">  CR-5200  Cat: B (Rel-15) v15.4.0</w:t>
      </w:r>
      <w:r w:rsidR="001453AC">
        <w:br/>
      </w:r>
      <w:r w:rsidR="001453AC">
        <w:rPr>
          <w:i/>
        </w:rPr>
        <w:tab/>
      </w:r>
      <w:r w:rsidR="001453AC">
        <w:rPr>
          <w:i/>
        </w:rPr>
        <w:tab/>
      </w:r>
      <w:r w:rsidR="001453AC">
        <w:rPr>
          <w:i/>
        </w:rPr>
        <w:tab/>
      </w:r>
      <w:r w:rsidR="001453AC">
        <w:rPr>
          <w:i/>
        </w:rPr>
        <w:tab/>
      </w:r>
      <w:r w:rsidR="001453AC">
        <w:rPr>
          <w:i/>
        </w:rPr>
        <w:tab/>
        <w:t>Source: Intel Corporation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Introduction of Rel-15 eV2X soft buffer requirements</w:t>
      </w:r>
      <w:r>
        <w:rPr>
          <w:rFonts w:hint="eastAsia"/>
          <w:lang w:eastAsia="zh-CN"/>
        </w:rPr>
        <w:t>.</w:t>
      </w:r>
    </w:p>
    <w:p w:rsidR="001453AC" w:rsidRPr="00CB44E5" w:rsidRDefault="001453AC" w:rsidP="001453AC">
      <w:r>
        <w:t>Define Rel-15 eV2X soft buffer requirements and test cases</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r>
        <w:rPr>
          <w:rFonts w:hint="eastAsia"/>
          <w:lang w:eastAsia="zh-CN"/>
        </w:rPr>
        <w:t>CATT: for the structure, we need align. Intel paper adds the other section for CA. We wonder if we keep all the soft buffer test within one section.</w:t>
      </w:r>
    </w:p>
    <w:p w:rsidR="001453AC" w:rsidRDefault="001453AC" w:rsidP="001453AC">
      <w:pPr>
        <w:rPr>
          <w:lang w:eastAsia="zh-CN"/>
        </w:rPr>
      </w:pPr>
      <w:r>
        <w:rPr>
          <w:rFonts w:hint="eastAsia"/>
          <w:lang w:eastAsia="zh-CN"/>
        </w:rPr>
        <w:tab/>
        <w:t>Intel: we are fine to have more offline discussion.</w:t>
      </w:r>
    </w:p>
    <w:p w:rsidR="001453AC" w:rsidRDefault="001453AC" w:rsidP="001453AC">
      <w:pPr>
        <w:rPr>
          <w:b/>
        </w:rPr>
      </w:pPr>
      <w:r>
        <w:rPr>
          <w:rFonts w:ascii="Arial" w:hAnsi="Arial" w:cs="Arial"/>
          <w:b/>
        </w:rPr>
        <w:t>Decision:</w:t>
      </w:r>
      <w:r>
        <w:rPr>
          <w:rFonts w:ascii="Arial" w:hAnsi="Arial" w:cs="Arial"/>
          <w:b/>
        </w:rPr>
        <w:tab/>
      </w:r>
      <w:r>
        <w:rPr>
          <w:rFonts w:ascii="Arial" w:hAnsi="Arial" w:cs="Arial"/>
          <w:b/>
        </w:rPr>
        <w:tab/>
        <w:t xml:space="preserve">Revised to </w:t>
      </w:r>
      <w:hyperlink r:id="rId248" w:history="1">
        <w:r>
          <w:rPr>
            <w:rStyle w:val="Hyperlink"/>
            <w:rFonts w:ascii="Arial" w:hAnsi="Arial" w:cs="Arial"/>
            <w:b/>
          </w:rPr>
          <w:t>R4-1813701</w:t>
        </w:r>
      </w:hyperlink>
      <w:r>
        <w:rPr>
          <w:rFonts w:ascii="Arial" w:hAnsi="Arial" w:cs="Arial"/>
          <w:b/>
        </w:rPr>
        <w:t xml:space="preserve"> (from </w:t>
      </w:r>
      <w:hyperlink r:id="rId249" w:history="1">
        <w:r>
          <w:rPr>
            <w:rStyle w:val="Hyperlink"/>
            <w:rFonts w:ascii="Arial" w:hAnsi="Arial" w:cs="Arial"/>
            <w:b/>
          </w:rPr>
          <w:t>R4-1812161)</w:t>
        </w:r>
      </w:hyperlink>
      <w:r>
        <w:rPr>
          <w:rFonts w:ascii="Arial" w:hAnsi="Arial" w:cs="Arial"/>
          <w:b/>
        </w:rPr>
        <w:t xml:space="preserve"> </w:t>
      </w:r>
      <w:r>
        <w:rPr>
          <w:rFonts w:ascii="Arial" w:hAnsi="Arial" w:cs="Arial"/>
          <w:b/>
        </w:rPr>
        <w:br/>
      </w:r>
      <w:r>
        <w:rPr>
          <w:rFonts w:ascii="Arial" w:hAnsi="Arial" w:cs="Arial"/>
          <w:b/>
        </w:rPr>
        <w:br/>
      </w:r>
    </w:p>
    <w:p w:rsidR="001453AC" w:rsidRDefault="00FF358B" w:rsidP="001453AC">
      <w:pPr>
        <w:rPr>
          <w:i/>
        </w:rPr>
      </w:pPr>
      <w:hyperlink r:id="rId250" w:history="1">
        <w:r w:rsidR="001453AC">
          <w:rPr>
            <w:rStyle w:val="Hyperlink"/>
            <w:rFonts w:ascii="Arial" w:hAnsi="Arial" w:cs="Arial"/>
            <w:b/>
            <w:sz w:val="24"/>
          </w:rPr>
          <w:t>R4-1813701</w:t>
        </w:r>
      </w:hyperlink>
      <w:r w:rsidR="001453AC">
        <w:rPr>
          <w:b/>
        </w:rPr>
        <w:tab/>
        <w:t>CR on eV2X UE soft buffer requirements</w:t>
      </w:r>
      <w:r w:rsidR="001453AC">
        <w:rPr>
          <w:b/>
        </w:rPr>
        <w:br/>
      </w:r>
      <w:r w:rsidR="001453AC">
        <w:tab/>
      </w:r>
      <w:r w:rsidR="001453AC">
        <w:tab/>
      </w:r>
      <w:r w:rsidR="001453AC">
        <w:tab/>
      </w:r>
      <w:r w:rsidR="001453AC">
        <w:tab/>
      </w:r>
      <w:r w:rsidR="001453AC">
        <w:tab/>
        <w:t>36.101</w:t>
      </w:r>
      <w:r w:rsidR="001453AC">
        <w:tab/>
        <w:t xml:space="preserve">  CR-5200  Cat: B (Rel-15) v15.4.0</w:t>
      </w:r>
      <w:r w:rsidR="001453AC">
        <w:br/>
      </w:r>
      <w:r w:rsidR="001453AC">
        <w:rPr>
          <w:i/>
        </w:rPr>
        <w:tab/>
      </w:r>
      <w:r w:rsidR="001453AC">
        <w:rPr>
          <w:i/>
        </w:rPr>
        <w:tab/>
      </w:r>
      <w:r w:rsidR="001453AC">
        <w:rPr>
          <w:i/>
        </w:rPr>
        <w:tab/>
      </w:r>
      <w:r w:rsidR="001453AC">
        <w:rPr>
          <w:i/>
        </w:rPr>
        <w:tab/>
      </w:r>
      <w:r w:rsidR="001453AC">
        <w:rPr>
          <w:i/>
        </w:rPr>
        <w:tab/>
        <w:t>Source: Intel Corporation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Introduction of Rel-15 eV2X soft buffer requirements</w:t>
      </w:r>
      <w:r>
        <w:rPr>
          <w:rFonts w:hint="eastAsia"/>
          <w:lang w:eastAsia="zh-CN"/>
        </w:rPr>
        <w:t>.</w:t>
      </w:r>
    </w:p>
    <w:p w:rsidR="001453AC" w:rsidRPr="00CB44E5" w:rsidRDefault="001453AC" w:rsidP="001453AC">
      <w:r>
        <w:t>Define Rel-15 eV2X soft buffer requirements and test cases</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p>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Default="001453AC" w:rsidP="001453AC">
      <w:pPr>
        <w:pStyle w:val="Heading5"/>
      </w:pPr>
      <w:bookmarkStart w:id="84" w:name="_Toc529479148"/>
      <w:r>
        <w:t>6.3.5.3</w:t>
      </w:r>
      <w:r>
        <w:tab/>
        <w:t>PSCCH decoding processing test [LTE_eV2X-Perf]</w:t>
      </w:r>
      <w:bookmarkEnd w:id="84"/>
    </w:p>
    <w:p w:rsidR="001453AC" w:rsidRDefault="001453AC" w:rsidP="001453AC">
      <w:pPr>
        <w:pStyle w:val="Heading5"/>
      </w:pPr>
      <w:bookmarkStart w:id="85" w:name="_Toc529479149"/>
      <w:r>
        <w:t>6.3.5.4</w:t>
      </w:r>
      <w:r>
        <w:tab/>
        <w:t>SDR test [LTE_eV2X-Perf]</w:t>
      </w:r>
      <w:bookmarkEnd w:id="85"/>
    </w:p>
    <w:p w:rsidR="001E694F" w:rsidRDefault="001E694F" w:rsidP="001E694F">
      <w:pPr>
        <w:pStyle w:val="Heading3"/>
      </w:pPr>
      <w:bookmarkStart w:id="86" w:name="_Toc529479150"/>
      <w:r>
        <w:t>6.4</w:t>
      </w:r>
      <w:r>
        <w:tab/>
        <w:t>Further NB-IoT enhancements [NB_IOTenh2]</w:t>
      </w:r>
      <w:bookmarkEnd w:id="86"/>
    </w:p>
    <w:p w:rsidR="001E694F" w:rsidRDefault="001E694F" w:rsidP="001E694F">
      <w:pPr>
        <w:pStyle w:val="Heading4"/>
      </w:pPr>
      <w:bookmarkStart w:id="87" w:name="_Toc529479151"/>
      <w:r>
        <w:t>6.4.1</w:t>
      </w:r>
      <w:r>
        <w:tab/>
        <w:t>General [NB_IOTenh2]</w:t>
      </w:r>
      <w:bookmarkEnd w:id="87"/>
    </w:p>
    <w:p w:rsidR="00CF605E" w:rsidRDefault="00CF605E" w:rsidP="00CF605E">
      <w:pPr>
        <w:pStyle w:val="Heading4"/>
      </w:pPr>
      <w:bookmarkStart w:id="88" w:name="_Toc529479152"/>
      <w:r>
        <w:t>6.4.2</w:t>
      </w:r>
      <w:r>
        <w:tab/>
        <w:t>UE RF maintenance (36.101) [NB_IOTenh2-Core]</w:t>
      </w:r>
      <w:bookmarkEnd w:id="88"/>
    </w:p>
    <w:p w:rsidR="00CF605E" w:rsidRDefault="00CF605E" w:rsidP="00CF605E">
      <w:pPr>
        <w:rPr>
          <w:i/>
        </w:rPr>
      </w:pPr>
      <w:r w:rsidRPr="001E694F">
        <w:rPr>
          <w:rFonts w:ascii="Arial" w:hAnsi="Arial" w:cs="Arial"/>
          <w:b/>
          <w:color w:val="0000FF"/>
          <w:sz w:val="24"/>
          <w:u w:val="thick"/>
        </w:rPr>
        <w:t>R4-1812687</w:t>
      </w:r>
      <w:r>
        <w:rPr>
          <w:b/>
        </w:rPr>
        <w:tab/>
        <w:t>Discussion on UL PRB to DL PRB center offset for TDD NB-IoT</w:t>
      </w:r>
      <w:r>
        <w:rPr>
          <w:b/>
        </w:rPr>
        <w:br/>
      </w:r>
      <w:r>
        <w:rPr>
          <w:i/>
        </w:rPr>
        <w:tab/>
      </w:r>
      <w:r>
        <w:rPr>
          <w:i/>
        </w:rPr>
        <w:tab/>
      </w:r>
      <w:r>
        <w:rPr>
          <w:i/>
        </w:rPr>
        <w:tab/>
      </w:r>
      <w:r>
        <w:rPr>
          <w:i/>
        </w:rPr>
        <w:tab/>
      </w:r>
      <w:r>
        <w:rPr>
          <w:i/>
        </w:rPr>
        <w:tab/>
        <w:t>Source: Huawei, HiSilicon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lastRenderedPageBreak/>
        <w:t>Q</w:t>
      </w:r>
      <w:r>
        <w:rPr>
          <w:lang w:eastAsia="ja-JP"/>
        </w:rPr>
        <w:t>ualcomm: we are not sure how the existing requiment can cover. We need to check that.</w:t>
      </w:r>
    </w:p>
    <w:p w:rsidR="00CF605E" w:rsidRDefault="00CF605E" w:rsidP="00CF605E">
      <w:pPr>
        <w:rPr>
          <w:lang w:eastAsia="ja-JP"/>
        </w:rPr>
      </w:pPr>
      <w:r>
        <w:rPr>
          <w:lang w:eastAsia="ja-JP"/>
        </w:rPr>
        <w:t>Nokia: We have the same view with Huawei.</w:t>
      </w:r>
    </w:p>
    <w:p w:rsidR="00CF605E" w:rsidRDefault="00CF605E" w:rsidP="00CF605E">
      <w:pPr>
        <w:rPr>
          <w:lang w:eastAsia="ja-JP"/>
        </w:rPr>
      </w:pPr>
      <w:r>
        <w:rPr>
          <w:rFonts w:hint="eastAsia"/>
          <w:lang w:eastAsia="ja-JP"/>
        </w:rPr>
        <w:t>E</w:t>
      </w:r>
      <w:r>
        <w:rPr>
          <w:lang w:eastAsia="ja-JP"/>
        </w:rPr>
        <w:t xml:space="preserve">ricsson: we have a different view which are summarized in our paper of </w:t>
      </w:r>
      <w:r w:rsidRPr="00EF4E26">
        <w:rPr>
          <w:lang w:eastAsia="ja-JP"/>
        </w:rPr>
        <w:t>R4-1812765</w:t>
      </w:r>
      <w:r>
        <w:rPr>
          <w:lang w:eastAsia="ja-JP"/>
        </w:rPr>
        <w:t>.</w:t>
      </w:r>
    </w:p>
    <w:p w:rsidR="00CF605E" w:rsidRDefault="00CF605E" w:rsidP="00CF605E">
      <w:pPr>
        <w:rPr>
          <w:lang w:eastAsia="ja-JP"/>
        </w:rPr>
      </w:pPr>
      <w:r>
        <w:rPr>
          <w:lang w:eastAsia="ja-JP"/>
        </w:rPr>
        <w:t xml:space="preserve"> </w:t>
      </w: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R4-1812688</w:t>
      </w:r>
      <w:r>
        <w:rPr>
          <w:b/>
        </w:rPr>
        <w:tab/>
        <w:t>Reply LS on UL PRB to DL PRB center offset for TDD NB-IoT</w:t>
      </w:r>
      <w:r>
        <w:rPr>
          <w:b/>
        </w:rPr>
        <w:br/>
      </w:r>
      <w:r>
        <w:rPr>
          <w:i/>
        </w:rPr>
        <w:tab/>
      </w:r>
      <w:r>
        <w:rPr>
          <w:i/>
        </w:rPr>
        <w:tab/>
      </w:r>
      <w:r>
        <w:rPr>
          <w:i/>
        </w:rPr>
        <w:tab/>
      </w:r>
      <w:r>
        <w:rPr>
          <w:i/>
        </w:rPr>
        <w:tab/>
      </w:r>
      <w:r>
        <w:rPr>
          <w:i/>
        </w:rPr>
        <w:tab/>
        <w:t>Source: Huawei, HiSilicon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R4-1812765</w:t>
      </w:r>
      <w:r>
        <w:rPr>
          <w:b/>
        </w:rPr>
        <w:tab/>
        <w:t>CR to TS 36.101: NB-IoT TDD - UL offset to DL</w:t>
      </w:r>
      <w:r>
        <w:rPr>
          <w:b/>
        </w:rPr>
        <w:br/>
      </w:r>
      <w:r>
        <w:tab/>
      </w:r>
      <w:r>
        <w:tab/>
      </w:r>
      <w:r>
        <w:tab/>
      </w:r>
      <w:r>
        <w:tab/>
      </w:r>
      <w:r>
        <w:tab/>
        <w:t>36.101</w:t>
      </w:r>
      <w:r>
        <w:tab/>
        <w:t xml:space="preserve">  CR-5211  Cat: F (Rel-15) v15.4.0</w:t>
      </w:r>
      <w:r>
        <w:br/>
      </w:r>
      <w:r>
        <w:rPr>
          <w:i/>
        </w:rPr>
        <w:tab/>
      </w:r>
      <w:r>
        <w:rPr>
          <w:i/>
        </w:rPr>
        <w:tab/>
      </w:r>
      <w:r>
        <w:rPr>
          <w:i/>
        </w:rPr>
        <w:tab/>
      </w:r>
      <w:r>
        <w:rPr>
          <w:i/>
        </w:rPr>
        <w:tab/>
      </w:r>
      <w:r>
        <w:rPr>
          <w:i/>
        </w:rPr>
        <w:tab/>
        <w:t>Source: Ericsson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To address RAN1 LS R1-1809681</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E694F" w:rsidRDefault="001E694F" w:rsidP="001E694F">
      <w:pPr>
        <w:pStyle w:val="Heading4"/>
      </w:pPr>
      <w:bookmarkStart w:id="89" w:name="_Toc529479153"/>
      <w:r>
        <w:t>6.4.3</w:t>
      </w:r>
      <w:r>
        <w:tab/>
        <w:t>BS RF maintenance (36.104/36.141) [NB_IOTenh2-Core/Perf]</w:t>
      </w:r>
      <w:bookmarkEnd w:id="89"/>
    </w:p>
    <w:p w:rsidR="001E694F" w:rsidRDefault="00FF358B" w:rsidP="001E694F">
      <w:pPr>
        <w:rPr>
          <w:i/>
        </w:rPr>
      </w:pPr>
      <w:hyperlink r:id="rId251" w:history="1">
        <w:r w:rsidR="001E694F" w:rsidRPr="00FD50A4">
          <w:rPr>
            <w:rStyle w:val="Hyperlink"/>
            <w:rFonts w:ascii="Arial" w:hAnsi="Arial" w:cs="Arial"/>
            <w:b/>
            <w:sz w:val="24"/>
          </w:rPr>
          <w:t>R4-1812377</w:t>
        </w:r>
      </w:hyperlink>
      <w:r w:rsidR="001E694F">
        <w:rPr>
          <w:b/>
        </w:rPr>
        <w:tab/>
        <w:t>CR to TS 36.141: Correction on NB-IoT TDD test model (6.1.3)</w:t>
      </w:r>
      <w:r w:rsidR="001E694F">
        <w:rPr>
          <w:b/>
        </w:rPr>
        <w:br/>
      </w:r>
      <w:r w:rsidR="001E694F">
        <w:tab/>
      </w:r>
      <w:r w:rsidR="001E694F">
        <w:tab/>
      </w:r>
      <w:r w:rsidR="001E694F">
        <w:tab/>
      </w:r>
      <w:r w:rsidR="001E694F">
        <w:tab/>
      </w:r>
      <w:r w:rsidR="001E694F">
        <w:tab/>
        <w:t>36.141</w:t>
      </w:r>
      <w:r w:rsidR="001E694F">
        <w:tab/>
        <w:t xml:space="preserve">  CR-1183  Cat: F (Rel-15) v15.4.0</w:t>
      </w:r>
      <w:r w:rsidR="001E694F">
        <w:br/>
      </w:r>
      <w:r w:rsidR="001E694F">
        <w:rPr>
          <w:i/>
        </w:rPr>
        <w:tab/>
      </w:r>
      <w:r w:rsidR="001E694F">
        <w:rPr>
          <w:i/>
        </w:rPr>
        <w:tab/>
      </w:r>
      <w:r w:rsidR="001E694F">
        <w:rPr>
          <w:i/>
        </w:rPr>
        <w:tab/>
      </w:r>
      <w:r w:rsidR="001E694F">
        <w:rPr>
          <w:i/>
        </w:rPr>
        <w:tab/>
      </w:r>
      <w:r w:rsidR="001E694F">
        <w:rPr>
          <w:i/>
        </w:rPr>
        <w:tab/>
        <w:t>Source: Nokia, Nokia Shanghai Bell</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Correct the special subframe configuration from 8 to 7.</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55179" w:rsidRPr="00C55179">
        <w:rPr>
          <w:rFonts w:ascii="Arial" w:hAnsi="Arial" w:cs="Arial"/>
          <w:b/>
          <w:color w:val="993300"/>
          <w:highlight w:val="green"/>
          <w:u w:val="single"/>
        </w:rPr>
        <w:t>Agreed.</w:t>
      </w:r>
      <w:r>
        <w:rPr>
          <w:color w:val="993300"/>
          <w:u w:val="single"/>
        </w:rPr>
        <w:br/>
      </w:r>
      <w:r>
        <w:rPr>
          <w:color w:val="993300"/>
          <w:u w:val="single"/>
        </w:rPr>
        <w:br/>
      </w:r>
    </w:p>
    <w:p w:rsidR="001E694F" w:rsidRDefault="00FF358B" w:rsidP="001E694F">
      <w:pPr>
        <w:rPr>
          <w:i/>
        </w:rPr>
      </w:pPr>
      <w:hyperlink r:id="rId252" w:history="1">
        <w:r w:rsidR="001E694F" w:rsidRPr="00FD50A4">
          <w:rPr>
            <w:rStyle w:val="Hyperlink"/>
            <w:rFonts w:ascii="Arial" w:hAnsi="Arial" w:cs="Arial"/>
            <w:b/>
            <w:sz w:val="24"/>
          </w:rPr>
          <w:t>R4-1812763</w:t>
        </w:r>
      </w:hyperlink>
      <w:r w:rsidR="001E694F">
        <w:rPr>
          <w:b/>
        </w:rPr>
        <w:tab/>
        <w:t>CR to TS 37.104 - NB-IoT TDD introduction</w:t>
      </w:r>
      <w:r w:rsidR="001E694F">
        <w:rPr>
          <w:b/>
        </w:rPr>
        <w:br/>
      </w:r>
      <w:r w:rsidR="001E694F">
        <w:tab/>
      </w:r>
      <w:r w:rsidR="001E694F">
        <w:tab/>
      </w:r>
      <w:r w:rsidR="001E694F">
        <w:tab/>
      </w:r>
      <w:r w:rsidR="001E694F">
        <w:tab/>
      </w:r>
      <w:r w:rsidR="001E694F">
        <w:tab/>
        <w:t>37.104</w:t>
      </w:r>
      <w:r w:rsidR="001E694F">
        <w:tab/>
        <w:t xml:space="preserve">  CR-0822  Cat: B (Rel-15) v15.4.0</w:t>
      </w:r>
      <w:r w:rsidR="001E694F">
        <w:br/>
      </w:r>
      <w:r w:rsidR="001E694F">
        <w:rPr>
          <w:i/>
        </w:rPr>
        <w:tab/>
      </w:r>
      <w:r w:rsidR="001E694F">
        <w:rPr>
          <w:i/>
        </w:rPr>
        <w:tab/>
      </w:r>
      <w:r w:rsidR="001E694F">
        <w:rPr>
          <w:i/>
        </w:rPr>
        <w:tab/>
      </w:r>
      <w:r w:rsidR="001E694F">
        <w:rPr>
          <w:i/>
        </w:rPr>
        <w:tab/>
      </w:r>
      <w:r w:rsidR="001E694F">
        <w:rPr>
          <w:i/>
        </w:rPr>
        <w:tab/>
        <w:t>Source: Ericsson, Nokia, Nokia Shanghai Bell</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lastRenderedPageBreak/>
        <w:t xml:space="preserve">Submission for approval of previously endorsed CR </w:t>
      </w:r>
      <w:hyperlink r:id="rId253" w:history="1">
        <w:r w:rsidRPr="00FD50A4">
          <w:rPr>
            <w:rStyle w:val="Hyperlink"/>
          </w:rPr>
          <w:t>R4-1806736</w:t>
        </w:r>
      </w:hyperlink>
      <w:r>
        <w:t xml:space="preserve"> with update on specific region spurious requirement for B41</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55179" w:rsidRPr="00C55179">
        <w:rPr>
          <w:rFonts w:ascii="Arial" w:hAnsi="Arial" w:cs="Arial"/>
          <w:b/>
          <w:color w:val="993300"/>
          <w:highlight w:val="green"/>
          <w:u w:val="single"/>
        </w:rPr>
        <w:t>Agreed.</w:t>
      </w:r>
      <w:r>
        <w:rPr>
          <w:color w:val="993300"/>
          <w:u w:val="single"/>
        </w:rPr>
        <w:br/>
      </w:r>
      <w:r>
        <w:rPr>
          <w:color w:val="993300"/>
          <w:u w:val="single"/>
        </w:rPr>
        <w:br/>
      </w:r>
    </w:p>
    <w:p w:rsidR="001E694F" w:rsidRDefault="00FF358B" w:rsidP="001E694F">
      <w:pPr>
        <w:rPr>
          <w:i/>
        </w:rPr>
      </w:pPr>
      <w:hyperlink r:id="rId254" w:history="1">
        <w:r w:rsidR="001E694F" w:rsidRPr="00FD50A4">
          <w:rPr>
            <w:rStyle w:val="Hyperlink"/>
            <w:rFonts w:ascii="Arial" w:hAnsi="Arial" w:cs="Arial"/>
            <w:b/>
            <w:sz w:val="24"/>
          </w:rPr>
          <w:t>R4-1812764</w:t>
        </w:r>
      </w:hyperlink>
      <w:r w:rsidR="001E694F">
        <w:rPr>
          <w:b/>
        </w:rPr>
        <w:tab/>
        <w:t>LS reply on UL PRB to DL PRB center offset for TDD NB-IoT</w:t>
      </w:r>
      <w:r w:rsidR="001E694F">
        <w:rPr>
          <w:b/>
        </w:rPr>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Reply to RAN1 LS R1-1809681</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55179">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255" w:history="1">
        <w:r w:rsidR="001E694F" w:rsidRPr="00FD50A4">
          <w:rPr>
            <w:rStyle w:val="Hyperlink"/>
            <w:rFonts w:ascii="Arial" w:hAnsi="Arial" w:cs="Arial"/>
            <w:b/>
            <w:sz w:val="24"/>
          </w:rPr>
          <w:t>R4-1812766</w:t>
        </w:r>
      </w:hyperlink>
      <w:r w:rsidR="001E694F">
        <w:rPr>
          <w:b/>
        </w:rPr>
        <w:tab/>
        <w:t>CR to TS 36.104: NB-IoT TDD - UL offset to DL</w:t>
      </w:r>
      <w:r w:rsidR="001E694F">
        <w:rPr>
          <w:b/>
        </w:rPr>
        <w:br/>
      </w:r>
      <w:r w:rsidR="001E694F">
        <w:tab/>
      </w:r>
      <w:r w:rsidR="001E694F">
        <w:tab/>
      </w:r>
      <w:r w:rsidR="001E694F">
        <w:tab/>
      </w:r>
      <w:r w:rsidR="001E694F">
        <w:tab/>
      </w:r>
      <w:r w:rsidR="001E694F">
        <w:tab/>
        <w:t>36.104</w:t>
      </w:r>
      <w:r w:rsidR="001E694F">
        <w:tab/>
        <w:t xml:space="preserve">  CR-4802  Cat: F (Rel-15) v15.4.0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To address RAN1 LS R1-1809681</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55179">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256" w:history="1">
        <w:r w:rsidR="001E694F" w:rsidRPr="00FD50A4">
          <w:rPr>
            <w:rStyle w:val="Hyperlink"/>
            <w:rFonts w:ascii="Arial" w:hAnsi="Arial" w:cs="Arial"/>
            <w:b/>
            <w:sz w:val="24"/>
          </w:rPr>
          <w:t>R4-1812767</w:t>
        </w:r>
      </w:hyperlink>
      <w:r w:rsidR="001E694F">
        <w:rPr>
          <w:b/>
        </w:rPr>
        <w:tab/>
        <w:t>CR to TS 36.141: NB-IoT TDD - UL offset to DL</w:t>
      </w:r>
      <w:r w:rsidR="001E694F">
        <w:rPr>
          <w:b/>
        </w:rPr>
        <w:br/>
      </w:r>
      <w:r w:rsidR="001E694F">
        <w:tab/>
      </w:r>
      <w:r w:rsidR="001E694F">
        <w:tab/>
      </w:r>
      <w:r w:rsidR="001E694F">
        <w:tab/>
      </w:r>
      <w:r w:rsidR="001E694F">
        <w:tab/>
      </w:r>
      <w:r w:rsidR="001E694F">
        <w:tab/>
        <w:t>36.141</w:t>
      </w:r>
      <w:r w:rsidR="001E694F">
        <w:tab/>
        <w:t xml:space="preserve">  CR-1185  Cat: F (Rel-15) v15.4.0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To address RAN1 LS R1-1809681</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55179">
        <w:rPr>
          <w:rFonts w:ascii="Arial" w:hAnsi="Arial" w:cs="Arial"/>
          <w:b/>
          <w:color w:val="993300"/>
          <w:u w:val="single"/>
        </w:rPr>
        <w:t>Noted.</w:t>
      </w:r>
      <w:r>
        <w:rPr>
          <w:color w:val="993300"/>
          <w:u w:val="single"/>
        </w:rPr>
        <w:br/>
      </w:r>
      <w:r>
        <w:rPr>
          <w:color w:val="993300"/>
          <w:u w:val="single"/>
        </w:rPr>
        <w:br/>
      </w:r>
    </w:p>
    <w:p w:rsidR="001E694F" w:rsidRDefault="001E694F" w:rsidP="001E694F">
      <w:pPr>
        <w:pStyle w:val="Heading4"/>
      </w:pPr>
      <w:bookmarkStart w:id="90" w:name="_Toc529479154"/>
      <w:r>
        <w:t>6.4.4</w:t>
      </w:r>
      <w:r>
        <w:tab/>
        <w:t>RRM core maintenance(36.133) [NB_IOTenh2-Core]</w:t>
      </w:r>
      <w:bookmarkEnd w:id="90"/>
    </w:p>
    <w:p w:rsidR="001E694F" w:rsidRDefault="001E694F" w:rsidP="001E694F">
      <w:pPr>
        <w:pStyle w:val="Heading5"/>
      </w:pPr>
      <w:bookmarkStart w:id="91" w:name="_Toc529479155"/>
      <w:r>
        <w:t>6.4.4.1</w:t>
      </w:r>
      <w:r>
        <w:tab/>
        <w:t>WUS related [NB_IOTenh2-Core]</w:t>
      </w:r>
      <w:bookmarkEnd w:id="91"/>
    </w:p>
    <w:p w:rsidR="001453AC" w:rsidRPr="00F5652C" w:rsidRDefault="001453AC" w:rsidP="001453AC">
      <w:pPr>
        <w:rPr>
          <w:b/>
          <w:i/>
          <w:color w:val="C00000"/>
          <w:sz w:val="24"/>
          <w:szCs w:val="24"/>
          <w:lang w:eastAsia="zh-CN"/>
        </w:rPr>
      </w:pPr>
      <w:r w:rsidRPr="00F5652C">
        <w:rPr>
          <w:rFonts w:hint="eastAsia"/>
          <w:b/>
          <w:i/>
          <w:color w:val="C00000"/>
          <w:sz w:val="24"/>
          <w:szCs w:val="24"/>
          <w:lang w:eastAsia="zh-CN"/>
        </w:rPr>
        <w:t>Simulation assumptions</w:t>
      </w:r>
    </w:p>
    <w:p w:rsidR="001453AC" w:rsidRPr="00FB69A5" w:rsidRDefault="00FF358B" w:rsidP="001453AC">
      <w:pPr>
        <w:rPr>
          <w:i/>
          <w:lang w:eastAsia="zh-CN"/>
        </w:rPr>
      </w:pPr>
      <w:hyperlink r:id="rId257" w:history="1">
        <w:r w:rsidR="001453AC">
          <w:rPr>
            <w:rStyle w:val="Hyperlink"/>
            <w:rFonts w:ascii="Arial" w:hAnsi="Arial" w:cs="Arial"/>
            <w:sz w:val="24"/>
          </w:rPr>
          <w:t>R4-1814031</w:t>
        </w:r>
      </w:hyperlink>
      <w:r w:rsidR="001453AC">
        <w:rPr>
          <w:b/>
        </w:rPr>
        <w:tab/>
      </w:r>
      <w:r w:rsidR="001453AC">
        <w:rPr>
          <w:rFonts w:hint="eastAsia"/>
          <w:b/>
          <w:lang w:eastAsia="zh-CN"/>
        </w:rPr>
        <w:t xml:space="preserve">Updated </w:t>
      </w:r>
      <w:r w:rsidR="001453AC">
        <w:rPr>
          <w:b/>
          <w:lang w:eastAsia="zh-CN"/>
        </w:rPr>
        <w:t>simulation</w:t>
      </w:r>
      <w:r w:rsidR="001453AC">
        <w:rPr>
          <w:rFonts w:hint="eastAsia"/>
          <w:b/>
          <w:lang w:eastAsia="zh-CN"/>
        </w:rPr>
        <w:t xml:space="preserve"> assumptions for Rel-15 NB-IOT WUS</w:t>
      </w:r>
      <w:r w:rsidR="001453AC" w:rsidRPr="00FB69A5">
        <w:rPr>
          <w:b/>
        </w:rPr>
        <w:br/>
      </w:r>
      <w:r w:rsidR="001453AC" w:rsidRPr="00FB69A5">
        <w:tab/>
      </w:r>
      <w:r w:rsidR="001453AC" w:rsidRPr="00FB69A5">
        <w:tab/>
      </w:r>
      <w:r w:rsidR="001453AC" w:rsidRPr="00FB69A5">
        <w:tab/>
      </w:r>
      <w:r w:rsidR="001453AC" w:rsidRPr="00FB69A5">
        <w:tab/>
      </w:r>
      <w:r w:rsidR="001453AC" w:rsidRPr="00FB69A5">
        <w:tab/>
      </w:r>
      <w:r w:rsidR="001453AC" w:rsidRPr="00FB69A5">
        <w:tab/>
        <w:t xml:space="preserve">  CR-  rev  Cat:  () v</w:t>
      </w:r>
      <w:r w:rsidR="001453AC" w:rsidRPr="00FB69A5">
        <w:br/>
      </w:r>
      <w:r w:rsidR="001453AC">
        <w:rPr>
          <w:i/>
        </w:rPr>
        <w:tab/>
      </w:r>
      <w:r w:rsidR="001453AC">
        <w:rPr>
          <w:i/>
        </w:rPr>
        <w:tab/>
      </w:r>
      <w:r w:rsidR="001453AC">
        <w:rPr>
          <w:i/>
        </w:rPr>
        <w:tab/>
      </w:r>
      <w:r w:rsidR="001453AC">
        <w:rPr>
          <w:i/>
        </w:rPr>
        <w:tab/>
      </w:r>
      <w:r w:rsidR="001453AC">
        <w:rPr>
          <w:i/>
        </w:rPr>
        <w:tab/>
        <w:t xml:space="preserve">Source: </w:t>
      </w:r>
      <w:r w:rsidR="001453AC">
        <w:rPr>
          <w:rFonts w:hint="eastAsia"/>
          <w:i/>
          <w:lang w:eastAsia="zh-CN"/>
        </w:rPr>
        <w:t>Ericsson</w:t>
      </w:r>
    </w:p>
    <w:p w:rsidR="001453AC" w:rsidRPr="00FB69A5" w:rsidRDefault="001453AC" w:rsidP="001453AC">
      <w:pPr>
        <w:rPr>
          <w:b/>
        </w:rPr>
      </w:pPr>
      <w:r w:rsidRPr="00FB69A5">
        <w:rPr>
          <w:b/>
        </w:rPr>
        <w:t xml:space="preserve">Abstract: </w:t>
      </w:r>
    </w:p>
    <w:p w:rsidR="001453AC" w:rsidRPr="00FB69A5" w:rsidRDefault="001453AC" w:rsidP="001453AC">
      <w:r w:rsidRPr="00FB69A5">
        <w:t xml:space="preserve">This contribution provides the way forward on </w:t>
      </w:r>
    </w:p>
    <w:p w:rsidR="001453AC" w:rsidRPr="00FB69A5" w:rsidRDefault="001453AC" w:rsidP="001453AC">
      <w:pPr>
        <w:rPr>
          <w:b/>
        </w:rPr>
      </w:pPr>
      <w:r w:rsidRPr="00FB69A5">
        <w:rPr>
          <w:b/>
        </w:rPr>
        <w:t xml:space="preserve">Discussion: </w:t>
      </w:r>
    </w:p>
    <w:p w:rsidR="001453AC" w:rsidRPr="00FB69A5" w:rsidRDefault="001453AC" w:rsidP="001453AC"/>
    <w:p w:rsidR="001453AC" w:rsidRDefault="001453AC" w:rsidP="001453AC">
      <w:pPr>
        <w:rPr>
          <w:lang w:eastAsia="zh-CN"/>
        </w:rPr>
      </w:pPr>
      <w:r>
        <w:rPr>
          <w:b/>
        </w:rPr>
        <w:t>Decision:</w:t>
      </w:r>
      <w:r>
        <w:rPr>
          <w:b/>
        </w:rPr>
        <w:tab/>
      </w:r>
      <w:r>
        <w:rPr>
          <w:b/>
        </w:rPr>
        <w:tab/>
        <w:t>Noted</w:t>
      </w:r>
      <w:r>
        <w:rPr>
          <w:b/>
        </w:rPr>
        <w:br/>
      </w:r>
      <w:r>
        <w:rPr>
          <w:b/>
        </w:rPr>
        <w:br/>
      </w:r>
    </w:p>
    <w:p w:rsidR="001453AC" w:rsidRDefault="00FF358B" w:rsidP="001453AC">
      <w:pPr>
        <w:rPr>
          <w:i/>
        </w:rPr>
      </w:pPr>
      <w:hyperlink r:id="rId258" w:history="1">
        <w:r w:rsidR="001453AC">
          <w:rPr>
            <w:rStyle w:val="Hyperlink"/>
            <w:rFonts w:ascii="Arial" w:hAnsi="Arial" w:cs="Arial"/>
            <w:b/>
            <w:sz w:val="24"/>
          </w:rPr>
          <w:t>R4-1813499</w:t>
        </w:r>
      </w:hyperlink>
      <w:r w:rsidR="001453AC">
        <w:rPr>
          <w:b/>
        </w:rPr>
        <w:tab/>
        <w:t>WUS detection performance requirement for NB-IoT UE</w:t>
      </w:r>
      <w:r w:rsidR="001453AC">
        <w:rPr>
          <w:b/>
        </w:rPr>
        <w:br/>
      </w:r>
      <w:r w:rsidR="001453AC">
        <w:rPr>
          <w:i/>
        </w:rPr>
        <w:tab/>
      </w:r>
      <w:r w:rsidR="001453AC">
        <w:rPr>
          <w:i/>
        </w:rPr>
        <w:tab/>
      </w:r>
      <w:r w:rsidR="001453AC">
        <w:rPr>
          <w:i/>
        </w:rPr>
        <w:tab/>
      </w:r>
      <w:r w:rsidR="001453AC">
        <w:rPr>
          <w:i/>
        </w:rPr>
        <w:tab/>
      </w:r>
      <w:r w:rsidR="001453AC">
        <w:rPr>
          <w:i/>
        </w:rPr>
        <w:tab/>
        <w:t>Source: Qualcomm Incorporated</w:t>
      </w:r>
    </w:p>
    <w:p w:rsidR="001453AC" w:rsidRDefault="001453AC" w:rsidP="001453AC">
      <w:pPr>
        <w:rPr>
          <w:rFonts w:ascii="Arial" w:hAnsi="Arial" w:cs="Arial"/>
          <w:b/>
        </w:rPr>
      </w:pPr>
      <w:r>
        <w:rPr>
          <w:rFonts w:ascii="Arial" w:hAnsi="Arial" w:cs="Arial"/>
          <w:b/>
        </w:rPr>
        <w:t xml:space="preserve">Abstract: </w:t>
      </w:r>
    </w:p>
    <w:p w:rsidR="001453AC" w:rsidRPr="0051237A" w:rsidRDefault="001453AC" w:rsidP="001453AC">
      <w:pPr>
        <w:rPr>
          <w:lang w:val="en-US" w:eastAsia="zh-CN"/>
        </w:rPr>
      </w:pPr>
      <w:r w:rsidRPr="0051237A">
        <w:rPr>
          <w:lang w:val="en-US" w:eastAsia="zh-CN"/>
        </w:rPr>
        <w:t>In this paper, we presented the simulation result for WUS detection performance for NB-IoT UE. The observations made in this paper is summarized as follows:</w:t>
      </w:r>
    </w:p>
    <w:p w:rsidR="001453AC" w:rsidRPr="0051237A" w:rsidRDefault="001453AC" w:rsidP="001453AC">
      <w:pPr>
        <w:rPr>
          <w:b/>
          <w:lang w:val="en-US" w:eastAsia="zh-CN"/>
        </w:rPr>
      </w:pPr>
      <w:r w:rsidRPr="0051237A">
        <w:rPr>
          <w:b/>
          <w:lang w:val="en-US" w:eastAsia="zh-CN"/>
        </w:rPr>
        <w:t>Observation 1. For UE monitoring WUS in EPA1/ETU1 channel in normal coverage, the UE can achieve less than 1% false alarm and missed detection performance with WUS length of 32.</w:t>
      </w:r>
    </w:p>
    <w:p w:rsidR="001453AC" w:rsidRPr="0051237A" w:rsidRDefault="001453AC" w:rsidP="001453AC">
      <w:pPr>
        <w:rPr>
          <w:b/>
          <w:lang w:val="en-US" w:eastAsia="zh-CN"/>
        </w:rPr>
      </w:pPr>
      <w:r w:rsidRPr="0051237A">
        <w:rPr>
          <w:b/>
          <w:lang w:val="en-US" w:eastAsia="zh-CN"/>
        </w:rPr>
        <w:t>Observation 2. For UE monitoring WUS in EPA1/ETU1 channel in enhanced coverage, the UE can achieve less than 1% false alarm and less than 4% missed detection performance with WUS length of 64.</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r>
        <w:rPr>
          <w:rFonts w:hint="eastAsia"/>
          <w:lang w:eastAsia="zh-CN"/>
        </w:rPr>
        <w:t xml:space="preserve">Ericsson: we would </w:t>
      </w:r>
      <w:r>
        <w:rPr>
          <w:lang w:eastAsia="zh-CN"/>
        </w:rPr>
        <w:t>like</w:t>
      </w:r>
      <w:r>
        <w:rPr>
          <w:rFonts w:hint="eastAsia"/>
          <w:lang w:eastAsia="zh-CN"/>
        </w:rPr>
        <w:t xml:space="preserve"> to remind companies </w:t>
      </w:r>
      <w:r>
        <w:rPr>
          <w:lang w:eastAsia="zh-CN"/>
        </w:rPr>
        <w:t>that</w:t>
      </w:r>
      <w:r>
        <w:rPr>
          <w:rFonts w:hint="eastAsia"/>
          <w:lang w:eastAsia="zh-CN"/>
        </w:rPr>
        <w:t xml:space="preserve"> in last meeting we agreed on the simulation assumption. The assumption here is different from the previous one. You assume that UE is always sync-ed. My understanding is that such assumption is not </w:t>
      </w:r>
      <w:r>
        <w:rPr>
          <w:lang w:eastAsia="zh-CN"/>
        </w:rPr>
        <w:t>always</w:t>
      </w:r>
      <w:r>
        <w:rPr>
          <w:rFonts w:hint="eastAsia"/>
          <w:lang w:eastAsia="zh-CN"/>
        </w:rPr>
        <w:t xml:space="preserve"> the case. There would be two approaches: based on worst case; or based on two conditions. We need to keep both sets of </w:t>
      </w:r>
      <w:r>
        <w:rPr>
          <w:lang w:eastAsia="zh-CN"/>
        </w:rPr>
        <w:t>requirements</w:t>
      </w:r>
      <w:r>
        <w:rPr>
          <w:rFonts w:hint="eastAsia"/>
          <w:lang w:eastAsia="zh-CN"/>
        </w:rPr>
        <w:t>. Do you prefer to keep the two set of requirements or one set of requirement?</w:t>
      </w:r>
    </w:p>
    <w:p w:rsidR="001453AC" w:rsidRDefault="001453AC" w:rsidP="001453AC">
      <w:pPr>
        <w:rPr>
          <w:lang w:eastAsia="zh-CN"/>
        </w:rPr>
      </w:pPr>
      <w:r>
        <w:rPr>
          <w:rFonts w:hint="eastAsia"/>
          <w:lang w:eastAsia="zh-CN"/>
        </w:rPr>
        <w:tab/>
        <w:t xml:space="preserve">Qualcomm: our understanding is for Rel-15 UE monitor the link subframe assuming in sync. For the simulation assumption, we </w:t>
      </w:r>
      <w:r>
        <w:rPr>
          <w:lang w:eastAsia="zh-CN"/>
        </w:rPr>
        <w:t>basically</w:t>
      </w:r>
      <w:r>
        <w:rPr>
          <w:rFonts w:hint="eastAsia"/>
          <w:lang w:eastAsia="zh-CN"/>
        </w:rPr>
        <w:t xml:space="preserve"> agreed the channel model. But it is </w:t>
      </w:r>
      <w:r>
        <w:rPr>
          <w:lang w:eastAsia="zh-CN"/>
        </w:rPr>
        <w:t>unclear</w:t>
      </w:r>
      <w:r>
        <w:rPr>
          <w:rFonts w:hint="eastAsia"/>
          <w:lang w:eastAsia="zh-CN"/>
        </w:rPr>
        <w:t xml:space="preserve"> about the UE </w:t>
      </w:r>
      <w:r>
        <w:rPr>
          <w:lang w:eastAsia="zh-CN"/>
        </w:rPr>
        <w:t>behaviour</w:t>
      </w:r>
      <w:r>
        <w:rPr>
          <w:rFonts w:hint="eastAsia"/>
          <w:lang w:eastAsia="zh-CN"/>
        </w:rPr>
        <w:t xml:space="preserve">. When looking at the Ericsson simulation results, 2Txx performance is worse than 1Tx. The UE behaivor is not clearly captured in the </w:t>
      </w:r>
      <w:r>
        <w:rPr>
          <w:lang w:eastAsia="zh-CN"/>
        </w:rPr>
        <w:t>simulation</w:t>
      </w:r>
      <w:r>
        <w:rPr>
          <w:rFonts w:hint="eastAsia"/>
          <w:lang w:eastAsia="zh-CN"/>
        </w:rPr>
        <w:t xml:space="preserve"> assumptions. For two sets of </w:t>
      </w:r>
      <w:r>
        <w:rPr>
          <w:lang w:eastAsia="zh-CN"/>
        </w:rPr>
        <w:t>requirements</w:t>
      </w:r>
      <w:r>
        <w:rPr>
          <w:rFonts w:hint="eastAsia"/>
          <w:lang w:eastAsia="zh-CN"/>
        </w:rPr>
        <w:t>, we need clarify if we need consider the async case.</w:t>
      </w:r>
    </w:p>
    <w:p w:rsidR="001453AC" w:rsidRDefault="001453AC" w:rsidP="001453AC">
      <w:pPr>
        <w:rPr>
          <w:lang w:eastAsia="zh-CN"/>
        </w:rPr>
      </w:pPr>
      <w:r>
        <w:rPr>
          <w:rFonts w:hint="eastAsia"/>
          <w:lang w:eastAsia="zh-CN"/>
        </w:rPr>
        <w:tab/>
        <w:t xml:space="preserve">Ericsson: Our understanding on sync condition is different. Some UE can still be out-of-sync. In such case, the requirement number will be larger. We prefer to set the requirement based on </w:t>
      </w:r>
      <w:r>
        <w:rPr>
          <w:lang w:eastAsia="zh-CN"/>
        </w:rPr>
        <w:t>the</w:t>
      </w:r>
      <w:r>
        <w:rPr>
          <w:rFonts w:hint="eastAsia"/>
          <w:lang w:eastAsia="zh-CN"/>
        </w:rPr>
        <w:t xml:space="preserve"> worst case. I prefer to stick to </w:t>
      </w:r>
      <w:r>
        <w:rPr>
          <w:lang w:eastAsia="zh-CN"/>
        </w:rPr>
        <w:t>the</w:t>
      </w:r>
      <w:r>
        <w:rPr>
          <w:rFonts w:hint="eastAsia"/>
          <w:lang w:eastAsia="zh-CN"/>
        </w:rPr>
        <w:t xml:space="preserve"> simulation assumption, </w:t>
      </w:r>
      <w:r>
        <w:rPr>
          <w:lang w:eastAsia="zh-CN"/>
        </w:rPr>
        <w:t>including</w:t>
      </w:r>
      <w:r>
        <w:rPr>
          <w:rFonts w:hint="eastAsia"/>
          <w:lang w:eastAsia="zh-CN"/>
        </w:rPr>
        <w:t xml:space="preserve"> false alarm rate</w:t>
      </w:r>
      <w:r>
        <w:rPr>
          <w:lang w:eastAsia="zh-CN"/>
        </w:rPr>
        <w:t>…</w:t>
      </w:r>
    </w:p>
    <w:p w:rsidR="001453AC" w:rsidRDefault="001453AC" w:rsidP="001453AC">
      <w:pPr>
        <w:rPr>
          <w:lang w:eastAsia="zh-CN"/>
        </w:rPr>
      </w:pPr>
      <w:r>
        <w:rPr>
          <w:rFonts w:hint="eastAsia"/>
          <w:lang w:eastAsia="zh-CN"/>
        </w:rPr>
        <w:tab/>
        <w:t xml:space="preserve">Qualcomm: False alarm rate can be kept. But we should make sure what the reference receiver is. Otherwise companies will </w:t>
      </w:r>
      <w:r>
        <w:rPr>
          <w:lang w:eastAsia="zh-CN"/>
        </w:rPr>
        <w:t>provide</w:t>
      </w:r>
      <w:r>
        <w:rPr>
          <w:rFonts w:hint="eastAsia"/>
          <w:lang w:eastAsia="zh-CN"/>
        </w:rPr>
        <w:t xml:space="preserve"> the very different number.</w:t>
      </w:r>
    </w:p>
    <w:p w:rsidR="001453AC" w:rsidRDefault="001453AC" w:rsidP="001453AC">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Default="00FF358B" w:rsidP="001453AC">
      <w:pPr>
        <w:rPr>
          <w:i/>
        </w:rPr>
      </w:pPr>
      <w:hyperlink r:id="rId259" w:history="1">
        <w:r w:rsidR="001453AC">
          <w:rPr>
            <w:rStyle w:val="Hyperlink"/>
            <w:rFonts w:ascii="Arial" w:hAnsi="Arial" w:cs="Arial"/>
            <w:b/>
            <w:sz w:val="24"/>
          </w:rPr>
          <w:t>R4-1813095</w:t>
        </w:r>
      </w:hyperlink>
      <w:r w:rsidR="001453AC">
        <w:rPr>
          <w:b/>
        </w:rPr>
        <w:tab/>
        <w:t>Simulation results for NB-IoT WUS receptions</w:t>
      </w:r>
      <w:r w:rsidR="001453AC">
        <w:rPr>
          <w:b/>
        </w:rPr>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WUS simulation results for NB-IOT</w:t>
      </w:r>
      <w:r>
        <w:rPr>
          <w:rFonts w:hint="eastAsia"/>
          <w:lang w:eastAsia="zh-CN"/>
        </w:rPr>
        <w:t>.</w:t>
      </w:r>
    </w:p>
    <w:p w:rsidR="001453AC" w:rsidRPr="0051237A" w:rsidRDefault="001453AC" w:rsidP="001453AC">
      <w:pPr>
        <w:rPr>
          <w:lang w:eastAsia="zh-CN"/>
        </w:rPr>
      </w:pPr>
      <w:r w:rsidRPr="0051237A">
        <w:rPr>
          <w:lang w:eastAsia="zh-CN"/>
        </w:rPr>
        <w:t>In this contribution, the simulation results for minimum WUS reception performance for release 15 feNB-IoT are presented based on agreed simulation assumptions. We kindly ask the companies to consider these results to resolve the TBDs in the current tables for minimum reception requirements for WUS as agreed in [3]. Based on the results, following observations are made:</w:t>
      </w:r>
    </w:p>
    <w:p w:rsidR="001453AC" w:rsidRDefault="001453AC" w:rsidP="001453AC">
      <w:pPr>
        <w:rPr>
          <w:lang w:eastAsia="zh-CN"/>
        </w:rPr>
      </w:pPr>
      <w:r w:rsidRPr="0051237A">
        <w:rPr>
          <w:b/>
          <w:lang w:eastAsia="zh-CN"/>
        </w:rPr>
        <w:lastRenderedPageBreak/>
        <w:t xml:space="preserve">Proposal: </w:t>
      </w:r>
      <w:r w:rsidRPr="0051237A">
        <w:rPr>
          <w:lang w:eastAsia="zh-CN"/>
        </w:rPr>
        <w:t>The TBDs in current minimum WUS reception requirements are replaced by the numbers in Table 4.</w:t>
      </w:r>
    </w:p>
    <w:p w:rsidR="001453AC" w:rsidRPr="0051237A" w:rsidRDefault="001453AC" w:rsidP="001453AC">
      <w:pPr>
        <w:jc w:val="center"/>
        <w:rPr>
          <w:b/>
          <w:lang w:eastAsia="zh-CN"/>
        </w:rPr>
      </w:pPr>
      <w:r w:rsidRPr="0051237A">
        <w:rPr>
          <w:b/>
          <w:lang w:eastAsia="zh-CN"/>
        </w:rPr>
        <w:t>Table 4: Summary of results for receiving WUS in normal and enhanced coverage</w:t>
      </w:r>
    </w:p>
    <w:tbl>
      <w:tblPr>
        <w:tblW w:w="0" w:type="auto"/>
        <w:jc w:val="center"/>
        <w:tblCellMar>
          <w:left w:w="0" w:type="dxa"/>
          <w:right w:w="0" w:type="dxa"/>
        </w:tblCellMar>
        <w:tblLook w:val="04A0" w:firstRow="1" w:lastRow="0" w:firstColumn="1" w:lastColumn="0" w:noHBand="0" w:noVBand="1"/>
      </w:tblPr>
      <w:tblGrid>
        <w:gridCol w:w="1143"/>
        <w:gridCol w:w="2220"/>
        <w:gridCol w:w="2005"/>
        <w:gridCol w:w="2135"/>
        <w:gridCol w:w="2116"/>
      </w:tblGrid>
      <w:tr w:rsidR="001453AC" w:rsidTr="00CD734A">
        <w:trPr>
          <w:cantSplit/>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453AC" w:rsidRPr="00F85D5A" w:rsidRDefault="001453AC" w:rsidP="00CD734A">
            <w:pPr>
              <w:pStyle w:val="TAH"/>
              <w:spacing w:line="252" w:lineRule="auto"/>
              <w:rPr>
                <w:snapToGrid w:val="0"/>
              </w:rPr>
            </w:pPr>
            <w:r w:rsidRPr="00F85D5A">
              <w:t>DRX cycle length [s]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453AC" w:rsidRPr="008218DA" w:rsidRDefault="001453AC" w:rsidP="00CD734A">
            <w:pPr>
              <w:pStyle w:val="TAH"/>
              <w:spacing w:line="252" w:lineRule="auto"/>
              <w:rPr>
                <w:sz w:val="20"/>
                <w:highlight w:val="lightGray"/>
              </w:rPr>
            </w:pPr>
            <w:r w:rsidRPr="008218DA">
              <w:rPr>
                <w:highlight w:val="lightGray"/>
              </w:rPr>
              <w:t xml:space="preserve">Required no. of Rep. </w:t>
            </w:r>
            <w:r w:rsidRPr="008218DA">
              <w:rPr>
                <w:snapToGrid w:val="0"/>
                <w:highlight w:val="lightGray"/>
              </w:rPr>
              <w:t>for normal coverage with Tx-Div</w:t>
            </w:r>
          </w:p>
        </w:tc>
        <w:tc>
          <w:tcPr>
            <w:tcW w:w="0" w:type="auto"/>
            <w:tcBorders>
              <w:top w:val="single" w:sz="8" w:space="0" w:color="auto"/>
              <w:left w:val="nil"/>
              <w:bottom w:val="single" w:sz="8" w:space="0" w:color="auto"/>
              <w:right w:val="single" w:sz="8" w:space="0" w:color="auto"/>
            </w:tcBorders>
          </w:tcPr>
          <w:p w:rsidR="001453AC" w:rsidRPr="008218DA" w:rsidRDefault="001453AC" w:rsidP="00CD734A">
            <w:pPr>
              <w:pStyle w:val="TAH"/>
              <w:spacing w:line="252" w:lineRule="auto"/>
              <w:rPr>
                <w:sz w:val="20"/>
                <w:highlight w:val="lightGray"/>
              </w:rPr>
            </w:pPr>
            <w:r w:rsidRPr="008218DA">
              <w:rPr>
                <w:highlight w:val="lightGray"/>
              </w:rPr>
              <w:t xml:space="preserve">Required no. of Rep. </w:t>
            </w:r>
            <w:r w:rsidRPr="008218DA">
              <w:rPr>
                <w:snapToGrid w:val="0"/>
                <w:highlight w:val="lightGray"/>
              </w:rPr>
              <w:t>for normal coverage w/o Tx-Div</w:t>
            </w:r>
          </w:p>
        </w:tc>
        <w:tc>
          <w:tcPr>
            <w:tcW w:w="0" w:type="auto"/>
            <w:tcBorders>
              <w:top w:val="single" w:sz="8" w:space="0" w:color="auto"/>
              <w:left w:val="nil"/>
              <w:bottom w:val="single" w:sz="8" w:space="0" w:color="auto"/>
              <w:right w:val="single" w:sz="8" w:space="0" w:color="auto"/>
            </w:tcBorders>
            <w:hideMark/>
          </w:tcPr>
          <w:p w:rsidR="001453AC" w:rsidRPr="00F85D5A" w:rsidRDefault="001453AC" w:rsidP="00CD734A">
            <w:pPr>
              <w:pStyle w:val="TAH"/>
              <w:spacing w:line="252" w:lineRule="auto"/>
            </w:pPr>
            <w:r w:rsidRPr="00F85D5A">
              <w:t xml:space="preserve">Required no. of Rep. </w:t>
            </w:r>
            <w:r w:rsidRPr="00F85D5A">
              <w:rPr>
                <w:snapToGrid w:val="0"/>
              </w:rPr>
              <w:t>for enhanced coverage with Tx-Div</w:t>
            </w:r>
          </w:p>
        </w:tc>
        <w:tc>
          <w:tcPr>
            <w:tcW w:w="0" w:type="auto"/>
            <w:tcBorders>
              <w:top w:val="single" w:sz="8" w:space="0" w:color="auto"/>
              <w:left w:val="nil"/>
              <w:bottom w:val="single" w:sz="8" w:space="0" w:color="auto"/>
              <w:right w:val="single" w:sz="8" w:space="0" w:color="auto"/>
            </w:tcBorders>
          </w:tcPr>
          <w:p w:rsidR="001453AC" w:rsidRPr="00F85D5A" w:rsidRDefault="001453AC" w:rsidP="00CD734A">
            <w:pPr>
              <w:pStyle w:val="TAH"/>
              <w:spacing w:line="252" w:lineRule="auto"/>
            </w:pPr>
            <w:r w:rsidRPr="00F85D5A">
              <w:t xml:space="preserve">Required no. of Rep. </w:t>
            </w:r>
            <w:r w:rsidRPr="00F85D5A">
              <w:rPr>
                <w:snapToGrid w:val="0"/>
              </w:rPr>
              <w:t>for enhanced coverage w/o Tx-Div</w:t>
            </w:r>
          </w:p>
        </w:tc>
      </w:tr>
      <w:tr w:rsidR="001453AC" w:rsidTr="00CD734A">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53AC" w:rsidRPr="00F85D5A" w:rsidRDefault="001453AC" w:rsidP="00CD734A">
            <w:pPr>
              <w:pStyle w:val="TAC"/>
              <w:spacing w:line="252" w:lineRule="auto"/>
              <w:rPr>
                <w:snapToGrid w:val="0"/>
              </w:rPr>
            </w:pPr>
            <w:r w:rsidRPr="00F85D5A">
              <w:t>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53AC" w:rsidRPr="008218DA" w:rsidRDefault="001453AC" w:rsidP="00CD734A">
            <w:pPr>
              <w:pStyle w:val="TAC"/>
              <w:spacing w:line="252" w:lineRule="auto"/>
              <w:rPr>
                <w:snapToGrid w:val="0"/>
                <w:highlight w:val="lightGray"/>
              </w:rPr>
            </w:pPr>
            <w:r>
              <w:rPr>
                <w:snapToGrid w:val="0"/>
                <w:highlight w:val="lightGray"/>
              </w:rPr>
              <w:t>4</w:t>
            </w:r>
          </w:p>
        </w:tc>
        <w:tc>
          <w:tcPr>
            <w:tcW w:w="0" w:type="auto"/>
            <w:tcBorders>
              <w:top w:val="nil"/>
              <w:left w:val="nil"/>
              <w:bottom w:val="single" w:sz="8" w:space="0" w:color="auto"/>
              <w:right w:val="single" w:sz="8" w:space="0" w:color="auto"/>
            </w:tcBorders>
          </w:tcPr>
          <w:p w:rsidR="001453AC" w:rsidRPr="008218DA" w:rsidRDefault="001453AC" w:rsidP="00CD734A">
            <w:pPr>
              <w:pStyle w:val="TAC"/>
              <w:spacing w:line="252" w:lineRule="auto"/>
              <w:rPr>
                <w:snapToGrid w:val="0"/>
                <w:highlight w:val="lightGray"/>
              </w:rPr>
            </w:pPr>
            <w:r>
              <w:rPr>
                <w:snapToGrid w:val="0"/>
                <w:highlight w:val="lightGray"/>
              </w:rPr>
              <w:t>64</w:t>
            </w:r>
          </w:p>
        </w:tc>
        <w:tc>
          <w:tcPr>
            <w:tcW w:w="0" w:type="auto"/>
            <w:tcBorders>
              <w:top w:val="nil"/>
              <w:left w:val="nil"/>
              <w:bottom w:val="single" w:sz="8" w:space="0" w:color="auto"/>
              <w:right w:val="single" w:sz="8" w:space="0" w:color="auto"/>
            </w:tcBorders>
            <w:hideMark/>
          </w:tcPr>
          <w:p w:rsidR="001453AC" w:rsidRPr="00F85D5A" w:rsidRDefault="001453AC" w:rsidP="00CD734A">
            <w:pPr>
              <w:pStyle w:val="TAC"/>
              <w:spacing w:line="252" w:lineRule="auto"/>
            </w:pPr>
            <w:r>
              <w:rPr>
                <w:snapToGrid w:val="0"/>
              </w:rPr>
              <w:t>128</w:t>
            </w:r>
          </w:p>
        </w:tc>
        <w:tc>
          <w:tcPr>
            <w:tcW w:w="0" w:type="auto"/>
            <w:tcBorders>
              <w:top w:val="nil"/>
              <w:left w:val="nil"/>
              <w:bottom w:val="single" w:sz="8" w:space="0" w:color="auto"/>
              <w:right w:val="single" w:sz="8" w:space="0" w:color="auto"/>
            </w:tcBorders>
          </w:tcPr>
          <w:p w:rsidR="001453AC" w:rsidRPr="00F85D5A" w:rsidRDefault="001453AC" w:rsidP="00CD734A">
            <w:pPr>
              <w:pStyle w:val="TAC"/>
              <w:spacing w:line="252" w:lineRule="auto"/>
            </w:pPr>
            <w:r w:rsidRPr="00F85D5A">
              <w:t>256</w:t>
            </w:r>
          </w:p>
        </w:tc>
      </w:tr>
      <w:tr w:rsidR="001453AC" w:rsidTr="00CD734A">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53AC" w:rsidRPr="00F85D5A" w:rsidRDefault="001453AC" w:rsidP="00CD734A">
            <w:pPr>
              <w:pStyle w:val="TAC"/>
              <w:spacing w:line="252" w:lineRule="auto"/>
              <w:rPr>
                <w:snapToGrid w:val="0"/>
              </w:rPr>
            </w:pPr>
            <w:r w:rsidRPr="00F85D5A">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53AC" w:rsidRPr="008218DA" w:rsidRDefault="001453AC" w:rsidP="00CD734A">
            <w:pPr>
              <w:pStyle w:val="TAC"/>
              <w:spacing w:line="252" w:lineRule="auto"/>
              <w:rPr>
                <w:snapToGrid w:val="0"/>
                <w:highlight w:val="lightGray"/>
              </w:rPr>
            </w:pPr>
            <w:r>
              <w:rPr>
                <w:snapToGrid w:val="0"/>
                <w:highlight w:val="lightGray"/>
              </w:rPr>
              <w:t>4</w:t>
            </w:r>
          </w:p>
        </w:tc>
        <w:tc>
          <w:tcPr>
            <w:tcW w:w="0" w:type="auto"/>
            <w:tcBorders>
              <w:top w:val="nil"/>
              <w:left w:val="nil"/>
              <w:bottom w:val="single" w:sz="8" w:space="0" w:color="auto"/>
              <w:right w:val="single" w:sz="8" w:space="0" w:color="auto"/>
            </w:tcBorders>
          </w:tcPr>
          <w:p w:rsidR="001453AC" w:rsidRPr="008218DA" w:rsidRDefault="001453AC" w:rsidP="00CD734A">
            <w:pPr>
              <w:pStyle w:val="TAC"/>
              <w:spacing w:line="252" w:lineRule="auto"/>
              <w:rPr>
                <w:snapToGrid w:val="0"/>
                <w:highlight w:val="lightGray"/>
              </w:rPr>
            </w:pPr>
            <w:r>
              <w:rPr>
                <w:snapToGrid w:val="0"/>
                <w:highlight w:val="lightGray"/>
              </w:rPr>
              <w:t>64</w:t>
            </w:r>
          </w:p>
        </w:tc>
        <w:tc>
          <w:tcPr>
            <w:tcW w:w="0" w:type="auto"/>
            <w:tcBorders>
              <w:top w:val="nil"/>
              <w:left w:val="nil"/>
              <w:bottom w:val="single" w:sz="8" w:space="0" w:color="auto"/>
              <w:right w:val="single" w:sz="8" w:space="0" w:color="auto"/>
            </w:tcBorders>
            <w:hideMark/>
          </w:tcPr>
          <w:p w:rsidR="001453AC" w:rsidRPr="00F85D5A" w:rsidRDefault="001453AC" w:rsidP="00CD734A">
            <w:pPr>
              <w:pStyle w:val="TAC"/>
              <w:spacing w:line="252" w:lineRule="auto"/>
            </w:pPr>
            <w:r>
              <w:rPr>
                <w:snapToGrid w:val="0"/>
              </w:rPr>
              <w:t>128</w:t>
            </w:r>
          </w:p>
        </w:tc>
        <w:tc>
          <w:tcPr>
            <w:tcW w:w="0" w:type="auto"/>
            <w:tcBorders>
              <w:top w:val="nil"/>
              <w:left w:val="nil"/>
              <w:bottom w:val="single" w:sz="8" w:space="0" w:color="auto"/>
              <w:right w:val="single" w:sz="8" w:space="0" w:color="auto"/>
            </w:tcBorders>
          </w:tcPr>
          <w:p w:rsidR="001453AC" w:rsidRPr="00F85D5A" w:rsidRDefault="001453AC" w:rsidP="00CD734A">
            <w:pPr>
              <w:pStyle w:val="TAC"/>
              <w:spacing w:line="252" w:lineRule="auto"/>
            </w:pPr>
            <w:r w:rsidRPr="00F85D5A">
              <w:t>256</w:t>
            </w:r>
          </w:p>
        </w:tc>
      </w:tr>
      <w:tr w:rsidR="001453AC" w:rsidTr="00CD734A">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53AC" w:rsidRPr="00F85D5A" w:rsidRDefault="001453AC" w:rsidP="00CD734A">
            <w:pPr>
              <w:pStyle w:val="TAC"/>
              <w:spacing w:line="252" w:lineRule="auto"/>
            </w:pPr>
            <w:r w:rsidRPr="00F85D5A">
              <w:t>5.12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53AC" w:rsidRPr="008218DA" w:rsidRDefault="001453AC" w:rsidP="00CD734A">
            <w:pPr>
              <w:pStyle w:val="TAC"/>
              <w:spacing w:line="252" w:lineRule="auto"/>
              <w:rPr>
                <w:highlight w:val="lightGray"/>
              </w:rPr>
            </w:pPr>
            <w:r>
              <w:rPr>
                <w:highlight w:val="lightGray"/>
              </w:rPr>
              <w:t>8</w:t>
            </w:r>
          </w:p>
        </w:tc>
        <w:tc>
          <w:tcPr>
            <w:tcW w:w="0" w:type="auto"/>
            <w:tcBorders>
              <w:top w:val="nil"/>
              <w:left w:val="nil"/>
              <w:bottom w:val="single" w:sz="8" w:space="0" w:color="auto"/>
              <w:right w:val="single" w:sz="8" w:space="0" w:color="auto"/>
            </w:tcBorders>
          </w:tcPr>
          <w:p w:rsidR="001453AC" w:rsidRPr="008218DA" w:rsidRDefault="001453AC" w:rsidP="00CD734A">
            <w:pPr>
              <w:pStyle w:val="TAC"/>
              <w:spacing w:line="252" w:lineRule="auto"/>
              <w:rPr>
                <w:highlight w:val="lightGray"/>
              </w:rPr>
            </w:pPr>
            <w:r>
              <w:rPr>
                <w:highlight w:val="lightGray"/>
              </w:rPr>
              <w:t>64</w:t>
            </w:r>
          </w:p>
        </w:tc>
        <w:tc>
          <w:tcPr>
            <w:tcW w:w="0" w:type="auto"/>
            <w:tcBorders>
              <w:top w:val="nil"/>
              <w:left w:val="nil"/>
              <w:bottom w:val="single" w:sz="8" w:space="0" w:color="auto"/>
              <w:right w:val="single" w:sz="8" w:space="0" w:color="auto"/>
            </w:tcBorders>
            <w:hideMark/>
          </w:tcPr>
          <w:p w:rsidR="001453AC" w:rsidRPr="00F85D5A" w:rsidRDefault="001453AC" w:rsidP="00CD734A">
            <w:pPr>
              <w:pStyle w:val="TAC"/>
              <w:spacing w:line="252" w:lineRule="auto"/>
            </w:pPr>
            <w:r w:rsidRPr="00F85D5A">
              <w:t>128</w:t>
            </w:r>
          </w:p>
        </w:tc>
        <w:tc>
          <w:tcPr>
            <w:tcW w:w="0" w:type="auto"/>
            <w:tcBorders>
              <w:top w:val="nil"/>
              <w:left w:val="nil"/>
              <w:bottom w:val="single" w:sz="8" w:space="0" w:color="auto"/>
              <w:right w:val="single" w:sz="8" w:space="0" w:color="auto"/>
            </w:tcBorders>
          </w:tcPr>
          <w:p w:rsidR="001453AC" w:rsidRPr="00F85D5A" w:rsidRDefault="001453AC" w:rsidP="00CD734A">
            <w:pPr>
              <w:pStyle w:val="TAC"/>
              <w:spacing w:line="252" w:lineRule="auto"/>
            </w:pPr>
            <w:r>
              <w:t>512</w:t>
            </w:r>
          </w:p>
        </w:tc>
      </w:tr>
      <w:tr w:rsidR="001453AC" w:rsidTr="00CD734A">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53AC" w:rsidRPr="00F85D5A" w:rsidRDefault="001453AC" w:rsidP="00CD734A">
            <w:pPr>
              <w:pStyle w:val="TAC"/>
              <w:spacing w:line="252" w:lineRule="auto"/>
            </w:pPr>
            <w:r w:rsidRPr="00F85D5A">
              <w:t>10.24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453AC" w:rsidRPr="008218DA" w:rsidRDefault="001453AC" w:rsidP="00CD734A">
            <w:pPr>
              <w:pStyle w:val="TAC"/>
              <w:spacing w:line="252" w:lineRule="auto"/>
              <w:rPr>
                <w:highlight w:val="lightGray"/>
              </w:rPr>
            </w:pPr>
            <w:r>
              <w:rPr>
                <w:highlight w:val="lightGray"/>
              </w:rPr>
              <w:t>32</w:t>
            </w:r>
          </w:p>
        </w:tc>
        <w:tc>
          <w:tcPr>
            <w:tcW w:w="0" w:type="auto"/>
            <w:tcBorders>
              <w:top w:val="nil"/>
              <w:left w:val="nil"/>
              <w:bottom w:val="single" w:sz="8" w:space="0" w:color="auto"/>
              <w:right w:val="single" w:sz="8" w:space="0" w:color="auto"/>
            </w:tcBorders>
          </w:tcPr>
          <w:p w:rsidR="001453AC" w:rsidRPr="008218DA" w:rsidRDefault="001453AC" w:rsidP="00CD734A">
            <w:pPr>
              <w:pStyle w:val="TAC"/>
              <w:spacing w:line="252" w:lineRule="auto"/>
              <w:rPr>
                <w:highlight w:val="lightGray"/>
              </w:rPr>
            </w:pPr>
            <w:r>
              <w:rPr>
                <w:highlight w:val="lightGray"/>
              </w:rPr>
              <w:t>128</w:t>
            </w:r>
          </w:p>
        </w:tc>
        <w:tc>
          <w:tcPr>
            <w:tcW w:w="0" w:type="auto"/>
            <w:tcBorders>
              <w:top w:val="nil"/>
              <w:left w:val="nil"/>
              <w:bottom w:val="single" w:sz="8" w:space="0" w:color="auto"/>
              <w:right w:val="single" w:sz="8" w:space="0" w:color="auto"/>
            </w:tcBorders>
            <w:hideMark/>
          </w:tcPr>
          <w:p w:rsidR="001453AC" w:rsidRPr="00F85D5A" w:rsidRDefault="001453AC" w:rsidP="00CD734A">
            <w:pPr>
              <w:pStyle w:val="TAC"/>
              <w:spacing w:line="252" w:lineRule="auto"/>
            </w:pPr>
            <w:r>
              <w:t>512</w:t>
            </w:r>
          </w:p>
        </w:tc>
        <w:tc>
          <w:tcPr>
            <w:tcW w:w="0" w:type="auto"/>
            <w:tcBorders>
              <w:top w:val="nil"/>
              <w:left w:val="nil"/>
              <w:bottom w:val="single" w:sz="8" w:space="0" w:color="auto"/>
              <w:right w:val="single" w:sz="8" w:space="0" w:color="auto"/>
            </w:tcBorders>
          </w:tcPr>
          <w:p w:rsidR="001453AC" w:rsidRPr="00F85D5A" w:rsidRDefault="001453AC" w:rsidP="00CD734A">
            <w:pPr>
              <w:pStyle w:val="TAC"/>
              <w:spacing w:line="252" w:lineRule="auto"/>
            </w:pPr>
            <w:r>
              <w:t>1024</w:t>
            </w:r>
          </w:p>
        </w:tc>
      </w:tr>
    </w:tbl>
    <w:p w:rsidR="001453AC" w:rsidRDefault="001453AC" w:rsidP="001453AC">
      <w:pPr>
        <w:rPr>
          <w:lang w:eastAsia="zh-CN"/>
        </w:rPr>
      </w:pP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r>
        <w:rPr>
          <w:rFonts w:hint="eastAsia"/>
          <w:lang w:eastAsia="zh-CN"/>
        </w:rPr>
        <w:t>Huawei: Have this requirement been divided by the DRX cycle? Why is the higher repetition level needed for longer DRX cycle?</w:t>
      </w:r>
    </w:p>
    <w:p w:rsidR="001453AC" w:rsidRDefault="001453AC" w:rsidP="001453AC">
      <w:pPr>
        <w:rPr>
          <w:lang w:eastAsia="zh-CN"/>
        </w:rPr>
      </w:pPr>
      <w:r>
        <w:rPr>
          <w:rFonts w:hint="eastAsia"/>
          <w:lang w:eastAsia="zh-CN"/>
        </w:rPr>
        <w:tab/>
        <w:t>Ericsson: In larger DRX cycle, the frequency and time error is different. In previous meeting, RAN1 agreed on how to model frequency and time error for DRX cycle.</w:t>
      </w:r>
    </w:p>
    <w:p w:rsidR="001453AC" w:rsidRDefault="001453AC" w:rsidP="001453AC">
      <w:pPr>
        <w:rPr>
          <w:lang w:eastAsia="zh-CN"/>
        </w:rPr>
      </w:pPr>
      <w:r>
        <w:rPr>
          <w:rFonts w:hint="eastAsia"/>
          <w:lang w:eastAsia="zh-CN"/>
        </w:rPr>
        <w:tab/>
        <w:t xml:space="preserve">Huawei: We also think the assumption that no combination between samples should be </w:t>
      </w:r>
      <w:r>
        <w:rPr>
          <w:lang w:eastAsia="zh-CN"/>
        </w:rPr>
        <w:t>assumed</w:t>
      </w:r>
      <w:r>
        <w:rPr>
          <w:rFonts w:hint="eastAsia"/>
          <w:lang w:eastAsia="zh-CN"/>
        </w:rPr>
        <w:t xml:space="preserve"> for the minimum requirement.</w:t>
      </w:r>
    </w:p>
    <w:p w:rsidR="001453AC" w:rsidRDefault="001453AC" w:rsidP="001453AC">
      <w:pPr>
        <w:rPr>
          <w:lang w:eastAsia="zh-CN"/>
        </w:rPr>
      </w:pPr>
      <w:r>
        <w:rPr>
          <w:rFonts w:hint="eastAsia"/>
          <w:lang w:eastAsia="zh-CN"/>
        </w:rPr>
        <w:t xml:space="preserve">Qualcomm: What is the frequency offset and time error? For 1Tx, are there any </w:t>
      </w:r>
      <w:r>
        <w:rPr>
          <w:lang w:eastAsia="zh-CN"/>
        </w:rPr>
        <w:t>combination</w:t>
      </w:r>
      <w:r>
        <w:rPr>
          <w:rFonts w:hint="eastAsia"/>
          <w:lang w:eastAsia="zh-CN"/>
        </w:rPr>
        <w:t xml:space="preserve"> or </w:t>
      </w:r>
      <w:r>
        <w:rPr>
          <w:lang w:eastAsia="zh-CN"/>
        </w:rPr>
        <w:t>…</w:t>
      </w:r>
      <w:r>
        <w:rPr>
          <w:rFonts w:hint="eastAsia"/>
          <w:lang w:eastAsia="zh-CN"/>
        </w:rPr>
        <w:t>?</w:t>
      </w:r>
    </w:p>
    <w:p w:rsidR="001453AC" w:rsidRDefault="001453AC" w:rsidP="001453AC">
      <w:pPr>
        <w:rPr>
          <w:lang w:eastAsia="zh-CN"/>
        </w:rPr>
      </w:pPr>
      <w:r>
        <w:rPr>
          <w:rFonts w:hint="eastAsia"/>
          <w:lang w:eastAsia="zh-CN"/>
        </w:rPr>
        <w:tab/>
        <w:t>Ericsson: our model of freqeuncy offset and time error comes from RAN1 agreement. For 1Tx, it is based on one subframe.</w:t>
      </w:r>
    </w:p>
    <w:p w:rsidR="001453AC" w:rsidRDefault="001453AC" w:rsidP="001453AC">
      <w:pPr>
        <w:rPr>
          <w:lang w:eastAsia="zh-CN"/>
        </w:rPr>
      </w:pPr>
      <w:r>
        <w:rPr>
          <w:rFonts w:hint="eastAsia"/>
          <w:lang w:eastAsia="zh-CN"/>
        </w:rPr>
        <w:tab/>
        <w:t xml:space="preserve">Qualcomm: for combination, we have slightly different view. If we base on no </w:t>
      </w:r>
      <w:r>
        <w:rPr>
          <w:lang w:eastAsia="zh-CN"/>
        </w:rPr>
        <w:t>combination</w:t>
      </w:r>
      <w:r>
        <w:rPr>
          <w:rFonts w:hint="eastAsia"/>
          <w:lang w:eastAsia="zh-CN"/>
        </w:rPr>
        <w:t xml:space="preserve">, UE may wake up for the long time. Our view, we </w:t>
      </w:r>
      <w:r>
        <w:rPr>
          <w:lang w:eastAsia="zh-CN"/>
        </w:rPr>
        <w:t>should</w:t>
      </w:r>
      <w:r>
        <w:rPr>
          <w:rFonts w:hint="eastAsia"/>
          <w:lang w:eastAsia="zh-CN"/>
        </w:rPr>
        <w:t xml:space="preserve"> assume some </w:t>
      </w:r>
      <w:r>
        <w:rPr>
          <w:lang w:eastAsia="zh-CN"/>
        </w:rPr>
        <w:t>combination</w:t>
      </w:r>
      <w:r>
        <w:rPr>
          <w:rFonts w:hint="eastAsia"/>
          <w:lang w:eastAsia="zh-CN"/>
        </w:rPr>
        <w:t xml:space="preserve"> to make this feature more useful.</w:t>
      </w:r>
    </w:p>
    <w:p w:rsidR="001453AC" w:rsidRDefault="001453AC" w:rsidP="001453AC">
      <w:pPr>
        <w:rPr>
          <w:lang w:eastAsia="zh-CN"/>
        </w:rPr>
      </w:pPr>
      <w:r>
        <w:rPr>
          <w:rFonts w:hint="eastAsia"/>
          <w:lang w:eastAsia="zh-CN"/>
        </w:rPr>
        <w:tab/>
        <w:t xml:space="preserve">Ericsson: Do you think we should use codebook </w:t>
      </w:r>
      <w:r>
        <w:rPr>
          <w:lang w:eastAsia="zh-CN"/>
        </w:rPr>
        <w:t>combination</w:t>
      </w:r>
      <w:r>
        <w:rPr>
          <w:rFonts w:hint="eastAsia"/>
          <w:lang w:eastAsia="zh-CN"/>
        </w:rPr>
        <w:t xml:space="preserve"> for 1Tx? For 1Tx, there is no </w:t>
      </w:r>
      <w:r>
        <w:rPr>
          <w:lang w:eastAsia="zh-CN"/>
        </w:rPr>
        <w:t>point</w:t>
      </w:r>
      <w:r>
        <w:rPr>
          <w:rFonts w:hint="eastAsia"/>
          <w:lang w:eastAsia="zh-CN"/>
        </w:rPr>
        <w:t xml:space="preserve"> to do combination.</w:t>
      </w:r>
    </w:p>
    <w:p w:rsidR="001453AC" w:rsidRDefault="001453AC" w:rsidP="001453AC">
      <w:pPr>
        <w:rPr>
          <w:lang w:eastAsia="zh-CN"/>
        </w:rPr>
      </w:pPr>
      <w:r>
        <w:rPr>
          <w:rFonts w:hint="eastAsia"/>
          <w:lang w:eastAsia="zh-CN"/>
        </w:rPr>
        <w:tab/>
        <w:t xml:space="preserve">Qualcomm: for 2Tx, we can get some </w:t>
      </w:r>
      <w:r>
        <w:rPr>
          <w:lang w:eastAsia="zh-CN"/>
        </w:rPr>
        <w:t>diversity</w:t>
      </w:r>
      <w:r>
        <w:rPr>
          <w:rFonts w:hint="eastAsia"/>
          <w:lang w:eastAsia="zh-CN"/>
        </w:rPr>
        <w:t xml:space="preserve"> gain. For 1Tx, </w:t>
      </w:r>
      <w:r>
        <w:rPr>
          <w:lang w:eastAsia="zh-CN"/>
        </w:rPr>
        <w:t>there</w:t>
      </w:r>
      <w:r>
        <w:rPr>
          <w:rFonts w:hint="eastAsia"/>
          <w:lang w:eastAsia="zh-CN"/>
        </w:rPr>
        <w:t xml:space="preserve"> is no divserity gain. If we do not allow the processing gain, the performance is bad.</w:t>
      </w:r>
    </w:p>
    <w:p w:rsidR="001453AC" w:rsidRDefault="001453AC" w:rsidP="001453AC">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Pr="0051237A" w:rsidRDefault="001453AC" w:rsidP="001453AC">
      <w:pPr>
        <w:rPr>
          <w:b/>
          <w:i/>
          <w:color w:val="C00000"/>
          <w:sz w:val="24"/>
          <w:szCs w:val="24"/>
          <w:lang w:eastAsia="zh-CN"/>
        </w:rPr>
      </w:pPr>
      <w:r w:rsidRPr="0051237A">
        <w:rPr>
          <w:rFonts w:hint="eastAsia"/>
          <w:b/>
          <w:i/>
          <w:color w:val="C00000"/>
          <w:sz w:val="24"/>
          <w:szCs w:val="24"/>
          <w:lang w:eastAsia="zh-CN"/>
        </w:rPr>
        <w:t>CR</w:t>
      </w:r>
    </w:p>
    <w:p w:rsidR="001453AC" w:rsidRDefault="00FF358B" w:rsidP="001453AC">
      <w:pPr>
        <w:rPr>
          <w:i/>
        </w:rPr>
      </w:pPr>
      <w:hyperlink r:id="rId260" w:history="1">
        <w:r w:rsidR="001453AC">
          <w:rPr>
            <w:rStyle w:val="Hyperlink"/>
            <w:rFonts w:ascii="Arial" w:hAnsi="Arial" w:cs="Arial"/>
            <w:b/>
            <w:sz w:val="24"/>
          </w:rPr>
          <w:t>R4-1813096</w:t>
        </w:r>
      </w:hyperlink>
      <w:r w:rsidR="001453AC">
        <w:rPr>
          <w:b/>
        </w:rPr>
        <w:tab/>
        <w:t>Remaining work on minimum WUS reception requirements for NB-IoT</w:t>
      </w:r>
      <w:r w:rsidR="001453AC">
        <w:rPr>
          <w:b/>
        </w:rPr>
        <w:br/>
      </w:r>
      <w:r w:rsidR="001453AC">
        <w:tab/>
      </w:r>
      <w:r w:rsidR="001453AC">
        <w:tab/>
      </w:r>
      <w:r w:rsidR="001453AC">
        <w:tab/>
      </w:r>
      <w:r w:rsidR="001453AC">
        <w:tab/>
      </w:r>
      <w:r w:rsidR="001453AC">
        <w:tab/>
        <w:t>36.133</w:t>
      </w:r>
      <w:r w:rsidR="001453AC">
        <w:tab/>
        <w:t xml:space="preserve">  CR-5996  Cat: B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CR to resolve the remaining work on WUS</w:t>
      </w:r>
      <w:r>
        <w:rPr>
          <w:rFonts w:hint="eastAsia"/>
          <w:lang w:eastAsia="zh-CN"/>
        </w:rPr>
        <w:t>.</w:t>
      </w:r>
    </w:p>
    <w:p w:rsidR="001453AC" w:rsidRDefault="001453AC" w:rsidP="001453AC">
      <w:pPr>
        <w:rPr>
          <w:lang w:eastAsia="zh-CN"/>
        </w:rPr>
      </w:pPr>
      <w:r>
        <w:rPr>
          <w:lang w:eastAsia="zh-CN"/>
        </w:rPr>
        <w:t>WUS reception requirements were introduced for Rel-15 NB-IoT in [</w:t>
      </w:r>
      <w:hyperlink r:id="rId261" w:history="1">
        <w:r>
          <w:rPr>
            <w:rStyle w:val="Hyperlink"/>
            <w:lang w:eastAsia="zh-CN"/>
          </w:rPr>
          <w:t>R4-1808451].</w:t>
        </w:r>
      </w:hyperlink>
      <w:r>
        <w:rPr>
          <w:lang w:eastAsia="zh-CN"/>
        </w:rPr>
        <w:t xml:space="preserve"> The numbers (repetition level) in the tables were left TBD. RAN4 agreed to specify the minimum number of repetitions for 1 Tx- and 2 Tx based WUS transmissions and the simulation assumptions can be found in [</w:t>
      </w:r>
      <w:hyperlink r:id="rId262" w:history="1">
        <w:r>
          <w:rPr>
            <w:rStyle w:val="Hyperlink"/>
            <w:lang w:eastAsia="zh-CN"/>
          </w:rPr>
          <w:t>R4-1811691].</w:t>
        </w:r>
      </w:hyperlink>
      <w:r>
        <w:rPr>
          <w:lang w:eastAsia="zh-CN"/>
        </w:rPr>
        <w:t xml:space="preserve"> This CR contains corresponding changes. </w:t>
      </w:r>
    </w:p>
    <w:p w:rsidR="001453AC" w:rsidRDefault="001453AC" w:rsidP="001453AC">
      <w:pPr>
        <w:tabs>
          <w:tab w:val="left" w:pos="1429"/>
        </w:tabs>
        <w:rPr>
          <w:lang w:eastAsia="zh-CN"/>
        </w:rPr>
      </w:pPr>
      <w:r>
        <w:rPr>
          <w:lang w:eastAsia="zh-CN"/>
        </w:rPr>
        <w:t>Change #1:</w:t>
      </w:r>
    </w:p>
    <w:p w:rsidR="001453AC" w:rsidRDefault="001453AC" w:rsidP="001453AC">
      <w:pPr>
        <w:rPr>
          <w:lang w:eastAsia="zh-CN"/>
        </w:rPr>
      </w:pPr>
      <w:r>
        <w:rPr>
          <w:lang w:eastAsia="zh-CN"/>
        </w:rPr>
        <w:t xml:space="preserve">Minimum repetition levels for NB-IoT WUS receptions are specified. </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r>
        <w:rPr>
          <w:rFonts w:hint="eastAsia"/>
          <w:lang w:eastAsia="zh-CN"/>
        </w:rPr>
        <w:t xml:space="preserve">Qualcomm: whether we should have two columns or not depends on the </w:t>
      </w:r>
      <w:r>
        <w:rPr>
          <w:lang w:eastAsia="zh-CN"/>
        </w:rPr>
        <w:t>simulation</w:t>
      </w:r>
      <w:r>
        <w:rPr>
          <w:rFonts w:hint="eastAsia"/>
          <w:lang w:eastAsia="zh-CN"/>
        </w:rPr>
        <w:t xml:space="preserve"> results.</w:t>
      </w:r>
    </w:p>
    <w:p w:rsidR="001453AC" w:rsidRDefault="001453AC" w:rsidP="001453AC">
      <w:pPr>
        <w:rPr>
          <w:lang w:eastAsia="zh-CN"/>
        </w:rPr>
      </w:pPr>
      <w:r>
        <w:rPr>
          <w:rFonts w:hint="eastAsia"/>
          <w:lang w:eastAsia="zh-CN"/>
        </w:rPr>
        <w:t xml:space="preserve">Ericsson: in previous meeting, we agreed to have 1Tx and 2Tx </w:t>
      </w:r>
      <w:r>
        <w:rPr>
          <w:lang w:eastAsia="zh-CN"/>
        </w:rPr>
        <w:t>requirements</w:t>
      </w:r>
      <w:r>
        <w:rPr>
          <w:rFonts w:hint="eastAsia"/>
          <w:lang w:eastAsia="zh-CN"/>
        </w:rPr>
        <w:t xml:space="preserve"> separately.</w:t>
      </w:r>
    </w:p>
    <w:p w:rsidR="001453AC" w:rsidRDefault="001453AC" w:rsidP="001453AC">
      <w:pPr>
        <w:rPr>
          <w:lang w:eastAsia="zh-CN"/>
        </w:rPr>
      </w:pPr>
      <w:r>
        <w:rPr>
          <w:rFonts w:hint="eastAsia"/>
          <w:lang w:eastAsia="zh-CN"/>
        </w:rPr>
        <w:tab/>
        <w:t xml:space="preserve">Qualcomm: we agree to </w:t>
      </w:r>
      <w:r>
        <w:rPr>
          <w:lang w:eastAsia="zh-CN"/>
        </w:rPr>
        <w:t>have</w:t>
      </w:r>
      <w:r>
        <w:rPr>
          <w:rFonts w:hint="eastAsia"/>
          <w:lang w:eastAsia="zh-CN"/>
        </w:rPr>
        <w:t xml:space="preserve"> 1Tx and 2Tx for </w:t>
      </w:r>
      <w:r>
        <w:rPr>
          <w:lang w:eastAsia="zh-CN"/>
        </w:rPr>
        <w:t>the</w:t>
      </w:r>
      <w:r>
        <w:rPr>
          <w:rFonts w:hint="eastAsia"/>
          <w:lang w:eastAsia="zh-CN"/>
        </w:rPr>
        <w:t xml:space="preserve"> simulation.</w:t>
      </w:r>
    </w:p>
    <w:p w:rsidR="001453AC" w:rsidRDefault="001453AC" w:rsidP="001453AC">
      <w:pPr>
        <w:rPr>
          <w:lang w:eastAsia="zh-CN"/>
        </w:rPr>
      </w:pPr>
      <w:r>
        <w:rPr>
          <w:rFonts w:hint="eastAsia"/>
          <w:lang w:eastAsia="zh-CN"/>
        </w:rPr>
        <w:lastRenderedPageBreak/>
        <w:tab/>
        <w:t xml:space="preserve">Ericsson: In the same way forward, the last two slides contained the tables with separate </w:t>
      </w:r>
      <w:r>
        <w:rPr>
          <w:lang w:eastAsia="zh-CN"/>
        </w:rPr>
        <w:t>requirements</w:t>
      </w:r>
      <w:r>
        <w:rPr>
          <w:rFonts w:hint="eastAsia"/>
          <w:lang w:eastAsia="zh-CN"/>
        </w:rPr>
        <w:t xml:space="preserve"> with 1Tx and 2Tx.</w:t>
      </w:r>
    </w:p>
    <w:p w:rsidR="001453AC" w:rsidRDefault="001453AC" w:rsidP="001453AC">
      <w:pPr>
        <w:rPr>
          <w:b/>
        </w:rPr>
      </w:pPr>
      <w:r>
        <w:rPr>
          <w:rFonts w:ascii="Arial" w:hAnsi="Arial" w:cs="Arial"/>
          <w:b/>
        </w:rPr>
        <w:t>Decision:</w:t>
      </w:r>
      <w:r>
        <w:rPr>
          <w:rFonts w:ascii="Arial" w:hAnsi="Arial" w:cs="Arial"/>
          <w:b/>
        </w:rPr>
        <w:tab/>
      </w:r>
      <w:r>
        <w:rPr>
          <w:rFonts w:ascii="Arial" w:hAnsi="Arial" w:cs="Arial"/>
          <w:b/>
        </w:rPr>
        <w:tab/>
        <w:t xml:space="preserve">Revised to </w:t>
      </w:r>
      <w:hyperlink r:id="rId263" w:history="1">
        <w:r>
          <w:rPr>
            <w:rStyle w:val="Hyperlink"/>
            <w:rFonts w:ascii="Arial" w:hAnsi="Arial" w:cs="Arial"/>
            <w:b/>
          </w:rPr>
          <w:t>R4-1813989</w:t>
        </w:r>
      </w:hyperlink>
      <w:r>
        <w:rPr>
          <w:rFonts w:ascii="Arial" w:hAnsi="Arial" w:cs="Arial"/>
          <w:b/>
        </w:rPr>
        <w:t xml:space="preserve"> (from </w:t>
      </w:r>
      <w:hyperlink r:id="rId264" w:history="1">
        <w:r>
          <w:rPr>
            <w:rStyle w:val="Hyperlink"/>
            <w:rFonts w:ascii="Arial" w:hAnsi="Arial" w:cs="Arial"/>
            <w:b/>
          </w:rPr>
          <w:t>R4-1813096)</w:t>
        </w:r>
      </w:hyperlink>
      <w:r>
        <w:rPr>
          <w:rFonts w:ascii="Arial" w:hAnsi="Arial" w:cs="Arial"/>
          <w:b/>
        </w:rPr>
        <w:t xml:space="preserve"> </w:t>
      </w:r>
      <w:r>
        <w:rPr>
          <w:rFonts w:ascii="Arial" w:hAnsi="Arial" w:cs="Arial"/>
          <w:b/>
        </w:rPr>
        <w:br/>
      </w:r>
      <w:r>
        <w:rPr>
          <w:rFonts w:ascii="Arial" w:hAnsi="Arial" w:cs="Arial"/>
          <w:b/>
        </w:rPr>
        <w:br/>
      </w:r>
    </w:p>
    <w:p w:rsidR="001453AC" w:rsidRDefault="00FF358B" w:rsidP="001453AC">
      <w:pPr>
        <w:rPr>
          <w:i/>
        </w:rPr>
      </w:pPr>
      <w:hyperlink r:id="rId265" w:history="1">
        <w:r w:rsidR="001453AC">
          <w:rPr>
            <w:rStyle w:val="Hyperlink"/>
            <w:rFonts w:ascii="Arial" w:hAnsi="Arial" w:cs="Arial"/>
            <w:b/>
            <w:sz w:val="24"/>
          </w:rPr>
          <w:t>R4-1813989</w:t>
        </w:r>
      </w:hyperlink>
      <w:r w:rsidR="001453AC">
        <w:rPr>
          <w:b/>
        </w:rPr>
        <w:tab/>
        <w:t>Remaining work on minimum WUS reception requirements for NB-IoT</w:t>
      </w:r>
      <w:r w:rsidR="001453AC">
        <w:rPr>
          <w:b/>
        </w:rPr>
        <w:br/>
      </w:r>
      <w:r w:rsidR="001453AC">
        <w:tab/>
      </w:r>
      <w:r w:rsidR="001453AC">
        <w:tab/>
      </w:r>
      <w:r w:rsidR="001453AC">
        <w:tab/>
      </w:r>
      <w:r w:rsidR="001453AC">
        <w:tab/>
      </w:r>
      <w:r w:rsidR="001453AC">
        <w:tab/>
        <w:t>36.133</w:t>
      </w:r>
      <w:r w:rsidR="001453AC">
        <w:tab/>
        <w:t xml:space="preserve">  CR-5996  Cat: B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CR to resolve the remaining work on WUS</w:t>
      </w:r>
      <w:r>
        <w:rPr>
          <w:rFonts w:hint="eastAsia"/>
          <w:lang w:eastAsia="zh-CN"/>
        </w:rPr>
        <w:t>.</w:t>
      </w:r>
    </w:p>
    <w:p w:rsidR="001453AC" w:rsidRDefault="001453AC" w:rsidP="001453AC">
      <w:pPr>
        <w:rPr>
          <w:lang w:eastAsia="zh-CN"/>
        </w:rPr>
      </w:pPr>
      <w:r>
        <w:rPr>
          <w:lang w:eastAsia="zh-CN"/>
        </w:rPr>
        <w:t>WUS reception requirements were introduced for Rel-15 NB-IoT in [</w:t>
      </w:r>
      <w:hyperlink r:id="rId266" w:history="1">
        <w:r>
          <w:rPr>
            <w:rStyle w:val="Hyperlink"/>
            <w:lang w:eastAsia="zh-CN"/>
          </w:rPr>
          <w:t>R4-1808451].</w:t>
        </w:r>
      </w:hyperlink>
      <w:r>
        <w:rPr>
          <w:lang w:eastAsia="zh-CN"/>
        </w:rPr>
        <w:t xml:space="preserve"> The numbers (repetition level) in the tables were left TBD. RAN4 agreed to specify the minimum number of repetitions for 1 Tx- and 2 Tx based WUS transmissions and the simulation assumptions can be found in [</w:t>
      </w:r>
      <w:hyperlink r:id="rId267" w:history="1">
        <w:r>
          <w:rPr>
            <w:rStyle w:val="Hyperlink"/>
            <w:lang w:eastAsia="zh-CN"/>
          </w:rPr>
          <w:t>R4-1811691].</w:t>
        </w:r>
      </w:hyperlink>
      <w:r>
        <w:rPr>
          <w:lang w:eastAsia="zh-CN"/>
        </w:rPr>
        <w:t xml:space="preserve"> This CR contains corresponding changes. </w:t>
      </w:r>
    </w:p>
    <w:p w:rsidR="001453AC" w:rsidRDefault="001453AC" w:rsidP="001453AC">
      <w:pPr>
        <w:tabs>
          <w:tab w:val="left" w:pos="1429"/>
        </w:tabs>
        <w:rPr>
          <w:lang w:eastAsia="zh-CN"/>
        </w:rPr>
      </w:pPr>
      <w:r>
        <w:rPr>
          <w:lang w:eastAsia="zh-CN"/>
        </w:rPr>
        <w:t>Change #1:</w:t>
      </w:r>
    </w:p>
    <w:p w:rsidR="001453AC" w:rsidRDefault="001453AC" w:rsidP="001453AC">
      <w:pPr>
        <w:rPr>
          <w:lang w:eastAsia="zh-CN"/>
        </w:rPr>
      </w:pPr>
      <w:r>
        <w:rPr>
          <w:lang w:eastAsia="zh-CN"/>
        </w:rPr>
        <w:t xml:space="preserve">Minimum repetition levels for NB-IoT WUS receptions are specified. </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p>
    <w:p w:rsidR="001453AC" w:rsidRP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r>
      <w:r w:rsidRPr="00916BB2">
        <w:rPr>
          <w:rFonts w:ascii="Arial" w:hAnsi="Arial" w:cs="Arial"/>
          <w:b/>
          <w:highlight w:val="green"/>
        </w:rPr>
        <w:t>Endorsed</w:t>
      </w:r>
      <w:r w:rsidRPr="00916BB2">
        <w:rPr>
          <w:rFonts w:ascii="Arial" w:hAnsi="Arial" w:cs="Arial"/>
          <w:b/>
          <w:highlight w:val="green"/>
        </w:rPr>
        <w:br/>
      </w:r>
      <w:r w:rsidRPr="00916BB2">
        <w:rPr>
          <w:rFonts w:ascii="Arial" w:hAnsi="Arial" w:cs="Arial"/>
          <w:b/>
          <w:highlight w:val="green"/>
        </w:rPr>
        <w:br/>
      </w:r>
    </w:p>
    <w:p w:rsidR="001E694F" w:rsidRDefault="001E694F" w:rsidP="001E694F">
      <w:pPr>
        <w:pStyle w:val="Heading4"/>
      </w:pPr>
      <w:bookmarkStart w:id="92" w:name="_Toc529479156"/>
      <w:r>
        <w:t>6.4.5</w:t>
      </w:r>
      <w:r>
        <w:tab/>
        <w:t>RRM perf (36.133) [NB_IOTenh2-Perf]</w:t>
      </w:r>
      <w:bookmarkEnd w:id="92"/>
    </w:p>
    <w:p w:rsidR="001453AC" w:rsidRDefault="001453AC" w:rsidP="001453AC">
      <w:pPr>
        <w:pStyle w:val="Heading5"/>
      </w:pPr>
      <w:bookmarkStart w:id="93" w:name="_Toc529479157"/>
      <w:r>
        <w:t>6.4.5.1</w:t>
      </w:r>
      <w:r>
        <w:tab/>
        <w:t>Enhanced PHR reporting [NB_IOTenh2-Perf]</w:t>
      </w:r>
      <w:bookmarkEnd w:id="93"/>
    </w:p>
    <w:p w:rsidR="001453AC" w:rsidRDefault="00FF358B" w:rsidP="001453AC">
      <w:pPr>
        <w:rPr>
          <w:i/>
        </w:rPr>
      </w:pPr>
      <w:hyperlink r:id="rId268" w:history="1">
        <w:r w:rsidR="001453AC">
          <w:rPr>
            <w:rStyle w:val="Hyperlink"/>
            <w:rFonts w:ascii="Arial" w:hAnsi="Arial" w:cs="Arial"/>
            <w:b/>
            <w:sz w:val="24"/>
          </w:rPr>
          <w:t>R4-1813653</w:t>
        </w:r>
      </w:hyperlink>
      <w:r w:rsidR="001453AC">
        <w:rPr>
          <w:b/>
        </w:rPr>
        <w:tab/>
        <w:t>Enhanced PHR report mapping for FeNB-IoT UE</w:t>
      </w:r>
      <w:r w:rsidR="001453AC">
        <w:rPr>
          <w:b/>
        </w:rPr>
        <w:br/>
      </w:r>
      <w:r w:rsidR="001453AC">
        <w:rPr>
          <w:i/>
        </w:rPr>
        <w:tab/>
      </w:r>
      <w:r w:rsidR="001453AC">
        <w:rPr>
          <w:i/>
        </w:rPr>
        <w:tab/>
      </w:r>
      <w:r w:rsidR="001453AC">
        <w:rPr>
          <w:i/>
        </w:rPr>
        <w:tab/>
      </w:r>
      <w:r w:rsidR="001453AC">
        <w:rPr>
          <w:i/>
        </w:rPr>
        <w:tab/>
      </w:r>
      <w:r w:rsidR="001453AC">
        <w:rPr>
          <w:i/>
        </w:rPr>
        <w:tab/>
        <w:t>Source: Qualcomm Incorporated</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spacing w:after="0"/>
        <w:rPr>
          <w:lang w:val="en-US"/>
        </w:rPr>
      </w:pPr>
      <w:r>
        <w:rPr>
          <w:lang w:val="en-US"/>
        </w:rPr>
        <w:t>In this paper, we discussed the necessary modification of the PHR report mapping in NB-IoT for the enhanced PHR reporting.</w:t>
      </w:r>
    </w:p>
    <w:p w:rsidR="001453AC" w:rsidRDefault="001453AC" w:rsidP="001453AC">
      <w:pPr>
        <w:spacing w:after="0"/>
        <w:rPr>
          <w:lang w:val="en-US"/>
        </w:rPr>
      </w:pPr>
    </w:p>
    <w:p w:rsidR="001453AC" w:rsidRPr="00016705" w:rsidRDefault="001453AC" w:rsidP="001453AC">
      <w:pPr>
        <w:rPr>
          <w:b/>
          <w:lang w:val="en-US"/>
        </w:rPr>
      </w:pPr>
      <w:r w:rsidRPr="00016705">
        <w:rPr>
          <w:b/>
          <w:lang w:val="en-US"/>
        </w:rPr>
        <w:t xml:space="preserve">Observation 1. </w:t>
      </w:r>
      <w:r>
        <w:rPr>
          <w:b/>
          <w:lang w:val="en-US"/>
        </w:rPr>
        <w:t>Incorrect coverage decision due to noisy NRSRP measurement may lead to the suboptimal use of PHR reporting in the legacy PHR report mapping.</w:t>
      </w:r>
    </w:p>
    <w:p w:rsidR="001453AC" w:rsidRDefault="001453AC" w:rsidP="001453AC">
      <w:pPr>
        <w:rPr>
          <w:b/>
          <w:lang w:val="en-US"/>
        </w:rPr>
      </w:pPr>
      <w:r w:rsidRPr="00016705">
        <w:rPr>
          <w:b/>
          <w:lang w:val="en-US"/>
        </w:rPr>
        <w:t xml:space="preserve">Proposal 1. </w:t>
      </w:r>
      <w:r>
        <w:rPr>
          <w:b/>
          <w:lang w:val="en-US"/>
        </w:rPr>
        <w:t>In the enhanced PHR reporting, define a single</w:t>
      </w:r>
      <w:r w:rsidRPr="00016705">
        <w:rPr>
          <w:b/>
          <w:lang w:val="en-US"/>
        </w:rPr>
        <w:t xml:space="preserve"> </w:t>
      </w:r>
      <w:r>
        <w:rPr>
          <w:b/>
          <w:lang w:val="en-US"/>
        </w:rPr>
        <w:t>PHR report</w:t>
      </w:r>
      <w:r w:rsidRPr="00016705">
        <w:rPr>
          <w:b/>
          <w:lang w:val="en-US"/>
        </w:rPr>
        <w:t xml:space="preserve"> mapping </w:t>
      </w:r>
      <w:r>
        <w:rPr>
          <w:b/>
          <w:lang w:val="en-US"/>
        </w:rPr>
        <w:t>table for NB-IoT UEs across different coverage level.</w:t>
      </w:r>
    </w:p>
    <w:p w:rsidR="001453AC" w:rsidRPr="00016705" w:rsidRDefault="001453AC" w:rsidP="001453AC">
      <w:pPr>
        <w:rPr>
          <w:b/>
          <w:lang w:val="en-US"/>
        </w:rPr>
      </w:pPr>
      <w:r w:rsidRPr="00016705">
        <w:rPr>
          <w:b/>
          <w:lang w:val="en-US"/>
        </w:rPr>
        <w:t xml:space="preserve">Proposal </w:t>
      </w:r>
      <w:r>
        <w:rPr>
          <w:b/>
          <w:lang w:val="en-US"/>
        </w:rPr>
        <w:t>2</w:t>
      </w:r>
      <w:r w:rsidRPr="00016705">
        <w:rPr>
          <w:b/>
          <w:lang w:val="en-US"/>
        </w:rPr>
        <w:t xml:space="preserve">. </w:t>
      </w:r>
      <w:r>
        <w:rPr>
          <w:b/>
          <w:lang w:val="en-US"/>
        </w:rPr>
        <w:t>Adopt Table 1 and Table 2 for the enhanced PHR report mapping table for UE power class PC3/5 and 6, respectively.</w:t>
      </w:r>
    </w:p>
    <w:p w:rsidR="001453AC" w:rsidRPr="00016705" w:rsidRDefault="001453AC" w:rsidP="001453AC">
      <w:pPr>
        <w:jc w:val="center"/>
        <w:rPr>
          <w:b/>
          <w:lang w:val="en-US"/>
        </w:rPr>
      </w:pPr>
      <w:r>
        <w:rPr>
          <w:b/>
          <w:lang w:val="en-US"/>
        </w:rPr>
        <w:t>Table 1. Enhanced PHR report mapping table with 4-bit resolution for UE power class PC3 and 5</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453AC" w:rsidRPr="000019F0" w:rsidTr="00CD734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1453AC" w:rsidRPr="000019F0" w:rsidRDefault="001453AC" w:rsidP="00CD734A">
            <w:pPr>
              <w:pStyle w:val="TAH"/>
              <w:rPr>
                <w:rFonts w:cs="Arial"/>
              </w:rPr>
            </w:pPr>
            <w:r w:rsidRPr="000019F0">
              <w:rPr>
                <w:rFonts w:cs="Arial"/>
              </w:rPr>
              <w:lastRenderedPageBreak/>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rsidR="001453AC" w:rsidRPr="000019F0" w:rsidRDefault="001453AC" w:rsidP="00CD734A">
            <w:pPr>
              <w:pStyle w:val="TAH"/>
              <w:rPr>
                <w:rFonts w:cs="Arial"/>
              </w:rPr>
            </w:pPr>
            <w:r w:rsidRPr="000019F0">
              <w:rPr>
                <w:rFonts w:cs="Arial"/>
              </w:rPr>
              <w:t>Measured quantity value (dB)</w:t>
            </w:r>
          </w:p>
        </w:tc>
      </w:tr>
      <w:tr w:rsidR="001453AC" w:rsidRPr="000019F0" w:rsidTr="00CD734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1453AC" w:rsidRPr="000019F0" w:rsidRDefault="001453AC" w:rsidP="00CD734A">
            <w:pPr>
              <w:pStyle w:val="TAC"/>
              <w:rPr>
                <w:rFonts w:cs="Arial"/>
                <w:lang w:eastAsia="ja-JP"/>
              </w:rPr>
            </w:pPr>
            <w:r w:rsidRPr="000019F0">
              <w:rPr>
                <w:rFonts w:cs="Arial"/>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rsidR="001453AC" w:rsidRPr="000019F0" w:rsidRDefault="001453AC" w:rsidP="00CD734A">
            <w:pPr>
              <w:pStyle w:val="TAC"/>
              <w:rPr>
                <w:rFonts w:cs="Arial"/>
                <w:lang w:eastAsia="ja-JP"/>
              </w:rPr>
            </w:pPr>
            <w:r w:rsidRPr="000019F0">
              <w:rPr>
                <w:rFonts w:cs="Arial"/>
                <w:lang w:eastAsia="ja-JP"/>
              </w:rPr>
              <w:t xml:space="preserve">-54 </w:t>
            </w:r>
            <w:r w:rsidRPr="000019F0">
              <w:rPr>
                <w:rFonts w:cs="Arial"/>
                <w:lang w:eastAsia="ja-JP"/>
              </w:rPr>
              <w:sym w:font="Symbol" w:char="F0A3"/>
            </w:r>
            <w:r w:rsidRPr="000019F0">
              <w:rPr>
                <w:rFonts w:cs="Arial"/>
                <w:lang w:eastAsia="ja-JP"/>
              </w:rPr>
              <w:t xml:space="preserve"> PH </w:t>
            </w:r>
            <w:r w:rsidRPr="000019F0">
              <w:rPr>
                <w:rFonts w:cs="Arial"/>
                <w:lang w:eastAsia="ja-JP"/>
              </w:rPr>
              <w:sym w:font="Symbol" w:char="F03C"/>
            </w:r>
            <w:r w:rsidRPr="000019F0">
              <w:rPr>
                <w:rFonts w:cs="Arial"/>
                <w:lang w:eastAsia="ja-JP"/>
              </w:rPr>
              <w:t xml:space="preserve"> -34</w:t>
            </w:r>
          </w:p>
        </w:tc>
      </w:tr>
      <w:tr w:rsidR="001453AC" w:rsidRPr="000019F0" w:rsidTr="00CD734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1453AC" w:rsidRPr="000019F0" w:rsidRDefault="001453AC" w:rsidP="00CD734A">
            <w:pPr>
              <w:pStyle w:val="TAC"/>
              <w:rPr>
                <w:rFonts w:cs="Arial"/>
                <w:lang w:eastAsia="ja-JP"/>
              </w:rPr>
            </w:pPr>
            <w:r w:rsidRPr="000019F0">
              <w:rPr>
                <w:rFonts w:cs="Arial"/>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rsidR="001453AC" w:rsidRPr="000019F0" w:rsidRDefault="001453AC" w:rsidP="00CD734A">
            <w:pPr>
              <w:pStyle w:val="TAC"/>
              <w:rPr>
                <w:rFonts w:cs="Arial"/>
                <w:lang w:eastAsia="ja-JP"/>
              </w:rPr>
            </w:pPr>
            <w:r w:rsidRPr="000019F0">
              <w:rPr>
                <w:rFonts w:cs="Arial"/>
                <w:lang w:eastAsia="ja-JP"/>
              </w:rPr>
              <w:t xml:space="preserve">-34 </w:t>
            </w:r>
            <w:r w:rsidRPr="000019F0">
              <w:rPr>
                <w:rFonts w:cs="Arial"/>
                <w:lang w:eastAsia="ja-JP"/>
              </w:rPr>
              <w:sym w:font="Symbol" w:char="F0A3"/>
            </w:r>
            <w:r w:rsidRPr="000019F0">
              <w:rPr>
                <w:rFonts w:cs="Arial"/>
                <w:lang w:eastAsia="ja-JP"/>
              </w:rPr>
              <w:t xml:space="preserve"> PH </w:t>
            </w:r>
            <w:r w:rsidRPr="000019F0">
              <w:rPr>
                <w:rFonts w:cs="Arial"/>
                <w:lang w:eastAsia="ja-JP"/>
              </w:rPr>
              <w:sym w:font="Symbol" w:char="F03C"/>
            </w:r>
            <w:r w:rsidRPr="000019F0">
              <w:rPr>
                <w:rFonts w:cs="Arial"/>
                <w:lang w:eastAsia="ja-JP"/>
              </w:rPr>
              <w:t xml:space="preserve"> -31</w:t>
            </w:r>
          </w:p>
        </w:tc>
      </w:tr>
      <w:tr w:rsidR="001453AC" w:rsidRPr="000019F0" w:rsidTr="00CD734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ja-JP"/>
              </w:rPr>
              <w:t xml:space="preserve">-31 </w:t>
            </w:r>
            <w:r w:rsidRPr="000019F0">
              <w:rPr>
                <w:rFonts w:cs="Arial"/>
                <w:lang w:eastAsia="ja-JP"/>
              </w:rPr>
              <w:sym w:font="Symbol" w:char="F0A3"/>
            </w:r>
            <w:r w:rsidRPr="000019F0">
              <w:rPr>
                <w:rFonts w:cs="Arial"/>
                <w:lang w:eastAsia="ja-JP"/>
              </w:rPr>
              <w:t xml:space="preserve"> PH </w:t>
            </w:r>
            <w:r w:rsidRPr="000019F0">
              <w:rPr>
                <w:rFonts w:cs="Arial"/>
                <w:lang w:eastAsia="ja-JP"/>
              </w:rPr>
              <w:sym w:font="Symbol" w:char="F03C"/>
            </w:r>
            <w:r w:rsidRPr="000019F0">
              <w:rPr>
                <w:rFonts w:cs="Arial"/>
                <w:lang w:eastAsia="ja-JP"/>
              </w:rPr>
              <w:t xml:space="preserve"> -28</w:t>
            </w:r>
          </w:p>
        </w:tc>
      </w:tr>
      <w:tr w:rsidR="001453AC" w:rsidRPr="000019F0" w:rsidTr="00CD734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1453AC" w:rsidRPr="000019F0" w:rsidRDefault="001453AC" w:rsidP="00CD734A">
            <w:pPr>
              <w:pStyle w:val="TAC"/>
              <w:rPr>
                <w:rFonts w:cs="Arial"/>
                <w:lang w:eastAsia="ja-JP"/>
              </w:rPr>
            </w:pPr>
            <w:r w:rsidRPr="000019F0">
              <w:rPr>
                <w:rFonts w:cs="Arial"/>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rsidR="001453AC" w:rsidRPr="000019F0" w:rsidRDefault="001453AC" w:rsidP="00CD734A">
            <w:pPr>
              <w:pStyle w:val="TAC"/>
              <w:rPr>
                <w:rFonts w:cs="Arial"/>
                <w:lang w:eastAsia="ja-JP"/>
              </w:rPr>
            </w:pPr>
            <w:r w:rsidRPr="000019F0">
              <w:rPr>
                <w:rFonts w:cs="Arial"/>
                <w:lang w:eastAsia="ja-JP"/>
              </w:rPr>
              <w:t xml:space="preserve">-28 </w:t>
            </w:r>
            <w:r w:rsidRPr="000019F0">
              <w:rPr>
                <w:rFonts w:cs="Arial"/>
                <w:lang w:eastAsia="ja-JP"/>
              </w:rPr>
              <w:sym w:font="Symbol" w:char="F0A3"/>
            </w:r>
            <w:r w:rsidRPr="000019F0">
              <w:rPr>
                <w:rFonts w:cs="Arial"/>
                <w:lang w:eastAsia="ja-JP"/>
              </w:rPr>
              <w:t xml:space="preserve"> PH </w:t>
            </w:r>
            <w:r w:rsidRPr="000019F0">
              <w:rPr>
                <w:rFonts w:cs="Arial"/>
                <w:lang w:eastAsia="ja-JP"/>
              </w:rPr>
              <w:sym w:font="Symbol" w:char="F03C"/>
            </w:r>
            <w:r w:rsidRPr="000019F0">
              <w:rPr>
                <w:rFonts w:cs="Arial"/>
                <w:lang w:eastAsia="ja-JP"/>
              </w:rPr>
              <w:t xml:space="preserve"> -23</w:t>
            </w:r>
          </w:p>
        </w:tc>
      </w:tr>
      <w:tr w:rsidR="001453AC" w:rsidRPr="000019F0" w:rsidTr="00CD734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ja-JP"/>
              </w:rPr>
              <w:t xml:space="preserve">-23 </w:t>
            </w:r>
            <w:r w:rsidRPr="000019F0">
              <w:rPr>
                <w:rFonts w:cs="Arial"/>
                <w:lang w:eastAsia="ja-JP"/>
              </w:rPr>
              <w:sym w:font="Symbol" w:char="F0A3"/>
            </w:r>
            <w:r w:rsidRPr="000019F0">
              <w:rPr>
                <w:rFonts w:cs="Arial"/>
                <w:lang w:eastAsia="ja-JP"/>
              </w:rPr>
              <w:t xml:space="preserve"> PH </w:t>
            </w:r>
            <w:r w:rsidRPr="000019F0">
              <w:rPr>
                <w:rFonts w:cs="Arial"/>
                <w:lang w:eastAsia="ja-JP"/>
              </w:rPr>
              <w:sym w:font="Symbol" w:char="F03C"/>
            </w:r>
            <w:r w:rsidRPr="000019F0">
              <w:rPr>
                <w:rFonts w:cs="Arial"/>
                <w:lang w:eastAsia="ja-JP"/>
              </w:rPr>
              <w:t xml:space="preserve"> -20</w:t>
            </w:r>
          </w:p>
        </w:tc>
      </w:tr>
      <w:tr w:rsidR="001453AC" w:rsidRPr="000019F0" w:rsidTr="00CD734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ja-JP"/>
              </w:rPr>
              <w:t xml:space="preserve">-20 </w:t>
            </w:r>
            <w:r w:rsidRPr="000019F0">
              <w:rPr>
                <w:rFonts w:cs="Arial"/>
                <w:lang w:eastAsia="ja-JP"/>
              </w:rPr>
              <w:sym w:font="Symbol" w:char="F0A3"/>
            </w:r>
            <w:r w:rsidRPr="000019F0">
              <w:rPr>
                <w:rFonts w:cs="Arial"/>
                <w:lang w:eastAsia="ja-JP"/>
              </w:rPr>
              <w:t xml:space="preserve"> PH </w:t>
            </w:r>
            <w:r w:rsidRPr="000019F0">
              <w:rPr>
                <w:rFonts w:cs="Arial"/>
                <w:lang w:eastAsia="ja-JP"/>
              </w:rPr>
              <w:sym w:font="Symbol" w:char="F03C"/>
            </w:r>
            <w:r w:rsidRPr="000019F0">
              <w:rPr>
                <w:rFonts w:cs="Arial"/>
                <w:lang w:eastAsia="ja-JP"/>
              </w:rPr>
              <w:t xml:space="preserve"> -17</w:t>
            </w:r>
          </w:p>
        </w:tc>
      </w:tr>
      <w:tr w:rsidR="001453AC" w:rsidRPr="000019F0" w:rsidTr="00CD734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ja-JP"/>
              </w:rPr>
              <w:t xml:space="preserve">-17 </w:t>
            </w:r>
            <w:r w:rsidRPr="000019F0">
              <w:rPr>
                <w:rFonts w:cs="Arial"/>
                <w:lang w:eastAsia="ja-JP"/>
              </w:rPr>
              <w:sym w:font="Symbol" w:char="F0A3"/>
            </w:r>
            <w:r w:rsidRPr="000019F0">
              <w:rPr>
                <w:rFonts w:cs="Arial"/>
                <w:lang w:eastAsia="ja-JP"/>
              </w:rPr>
              <w:t xml:space="preserve"> PH </w:t>
            </w:r>
            <w:r w:rsidRPr="000019F0">
              <w:rPr>
                <w:rFonts w:cs="Arial"/>
                <w:lang w:eastAsia="ja-JP"/>
              </w:rPr>
              <w:sym w:font="Symbol" w:char="F03C"/>
            </w:r>
            <w:r w:rsidRPr="000019F0">
              <w:rPr>
                <w:rFonts w:cs="Arial"/>
                <w:lang w:eastAsia="ja-JP"/>
              </w:rPr>
              <w:t xml:space="preserve"> -14</w:t>
            </w:r>
          </w:p>
        </w:tc>
      </w:tr>
      <w:tr w:rsidR="001453AC" w:rsidRPr="000019F0" w:rsidTr="00CD734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ja-JP"/>
              </w:rPr>
              <w:t xml:space="preserve">-14 </w:t>
            </w:r>
            <w:r w:rsidRPr="000019F0">
              <w:rPr>
                <w:rFonts w:cs="Arial"/>
                <w:lang w:eastAsia="ja-JP"/>
              </w:rPr>
              <w:sym w:font="Symbol" w:char="F0A3"/>
            </w:r>
            <w:r w:rsidRPr="000019F0">
              <w:rPr>
                <w:rFonts w:cs="Arial"/>
                <w:lang w:eastAsia="ja-JP"/>
              </w:rPr>
              <w:t xml:space="preserve"> PH </w:t>
            </w:r>
            <w:r w:rsidRPr="000019F0">
              <w:rPr>
                <w:rFonts w:cs="Arial"/>
                <w:lang w:eastAsia="ja-JP"/>
              </w:rPr>
              <w:sym w:font="Symbol" w:char="F03C"/>
            </w:r>
            <w:r w:rsidRPr="000019F0">
              <w:rPr>
                <w:rFonts w:cs="Arial"/>
                <w:lang w:eastAsia="ja-JP"/>
              </w:rPr>
              <w:t xml:space="preserve"> -11</w:t>
            </w:r>
          </w:p>
        </w:tc>
      </w:tr>
      <w:tr w:rsidR="001453AC" w:rsidRPr="000019F0" w:rsidTr="00CD734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ja-JP"/>
              </w:rPr>
              <w:t xml:space="preserve">-11 </w:t>
            </w:r>
            <w:r w:rsidRPr="000019F0">
              <w:rPr>
                <w:rFonts w:cs="Arial"/>
                <w:lang w:eastAsia="ja-JP"/>
              </w:rPr>
              <w:sym w:font="Symbol" w:char="F0A3"/>
            </w:r>
            <w:r w:rsidRPr="000019F0">
              <w:rPr>
                <w:rFonts w:cs="Arial"/>
                <w:lang w:eastAsia="ja-JP"/>
              </w:rPr>
              <w:t xml:space="preserve"> PH </w:t>
            </w:r>
            <w:r w:rsidRPr="000019F0">
              <w:rPr>
                <w:rFonts w:cs="Arial"/>
                <w:lang w:eastAsia="ja-JP"/>
              </w:rPr>
              <w:sym w:font="Symbol" w:char="F03C"/>
            </w:r>
            <w:r w:rsidRPr="000019F0">
              <w:rPr>
                <w:rFonts w:cs="Arial"/>
                <w:lang w:eastAsia="ja-JP"/>
              </w:rPr>
              <w:t xml:space="preserve"> -8</w:t>
            </w:r>
          </w:p>
        </w:tc>
      </w:tr>
      <w:tr w:rsidR="001453AC" w:rsidRPr="000019F0" w:rsidTr="00CD734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ja-JP"/>
              </w:rPr>
              <w:t xml:space="preserve">-8 </w:t>
            </w:r>
            <w:r w:rsidRPr="000019F0">
              <w:rPr>
                <w:rFonts w:cs="Arial"/>
                <w:lang w:eastAsia="ja-JP"/>
              </w:rPr>
              <w:sym w:font="Symbol" w:char="F0A3"/>
            </w:r>
            <w:r w:rsidRPr="000019F0">
              <w:rPr>
                <w:rFonts w:cs="Arial"/>
                <w:lang w:eastAsia="ja-JP"/>
              </w:rPr>
              <w:t xml:space="preserve"> PH </w:t>
            </w:r>
            <w:r w:rsidRPr="000019F0">
              <w:rPr>
                <w:rFonts w:cs="Arial"/>
                <w:lang w:eastAsia="ja-JP"/>
              </w:rPr>
              <w:sym w:font="Symbol" w:char="F03C"/>
            </w:r>
            <w:r w:rsidRPr="000019F0">
              <w:rPr>
                <w:rFonts w:cs="Arial"/>
                <w:lang w:eastAsia="ja-JP"/>
              </w:rPr>
              <w:t xml:space="preserve"> -5</w:t>
            </w:r>
          </w:p>
        </w:tc>
      </w:tr>
      <w:tr w:rsidR="001453AC" w:rsidRPr="000019F0" w:rsidTr="00CD734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ja-JP"/>
              </w:rPr>
              <w:t xml:space="preserve">-5 </w:t>
            </w:r>
            <w:r w:rsidRPr="000019F0">
              <w:rPr>
                <w:rFonts w:cs="Arial"/>
                <w:lang w:eastAsia="ja-JP"/>
              </w:rPr>
              <w:sym w:font="Symbol" w:char="F0A3"/>
            </w:r>
            <w:r w:rsidRPr="000019F0">
              <w:rPr>
                <w:rFonts w:cs="Arial"/>
                <w:lang w:eastAsia="ja-JP"/>
              </w:rPr>
              <w:t xml:space="preserve"> PH </w:t>
            </w:r>
            <w:r w:rsidRPr="000019F0">
              <w:rPr>
                <w:rFonts w:cs="Arial"/>
                <w:lang w:eastAsia="ja-JP"/>
              </w:rPr>
              <w:sym w:font="Symbol" w:char="F03C"/>
            </w:r>
            <w:r w:rsidRPr="000019F0">
              <w:rPr>
                <w:rFonts w:cs="Arial"/>
                <w:lang w:eastAsia="ja-JP"/>
              </w:rPr>
              <w:t xml:space="preserve"> -2</w:t>
            </w:r>
          </w:p>
        </w:tc>
      </w:tr>
      <w:tr w:rsidR="001453AC" w:rsidRPr="000019F0" w:rsidTr="00CD734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ja-JP"/>
              </w:rPr>
              <w:t xml:space="preserve">-2 </w:t>
            </w:r>
            <w:r w:rsidRPr="000019F0">
              <w:rPr>
                <w:rFonts w:cs="Arial"/>
                <w:lang w:eastAsia="ja-JP"/>
              </w:rPr>
              <w:sym w:font="Symbol" w:char="F0A3"/>
            </w:r>
            <w:r w:rsidRPr="000019F0">
              <w:rPr>
                <w:rFonts w:cs="Arial"/>
                <w:lang w:eastAsia="ja-JP"/>
              </w:rPr>
              <w:t xml:space="preserve"> PH </w:t>
            </w:r>
            <w:r w:rsidRPr="000019F0">
              <w:rPr>
                <w:rFonts w:cs="Arial"/>
                <w:lang w:eastAsia="ja-JP"/>
              </w:rPr>
              <w:sym w:font="Symbol" w:char="F03C"/>
            </w:r>
            <w:r w:rsidRPr="000019F0">
              <w:rPr>
                <w:rFonts w:cs="Arial"/>
                <w:lang w:eastAsia="ja-JP"/>
              </w:rPr>
              <w:t xml:space="preserve"> 1</w:t>
            </w:r>
          </w:p>
        </w:tc>
      </w:tr>
      <w:tr w:rsidR="001453AC" w:rsidRPr="000019F0" w:rsidTr="00CD734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ja-JP"/>
              </w:rPr>
              <w:t xml:space="preserve">1 </w:t>
            </w:r>
            <w:r w:rsidRPr="000019F0">
              <w:rPr>
                <w:rFonts w:cs="Arial"/>
                <w:lang w:eastAsia="ja-JP"/>
              </w:rPr>
              <w:sym w:font="Symbol" w:char="F0A3"/>
            </w:r>
            <w:r w:rsidRPr="000019F0">
              <w:rPr>
                <w:rFonts w:cs="Arial"/>
                <w:lang w:eastAsia="ja-JP"/>
              </w:rPr>
              <w:t xml:space="preserve"> PH </w:t>
            </w:r>
            <w:r w:rsidRPr="000019F0">
              <w:rPr>
                <w:rFonts w:cs="Arial"/>
                <w:lang w:eastAsia="ja-JP"/>
              </w:rPr>
              <w:sym w:font="Symbol" w:char="F03C"/>
            </w:r>
            <w:r w:rsidRPr="000019F0">
              <w:rPr>
                <w:rFonts w:cs="Arial"/>
                <w:lang w:eastAsia="ja-JP"/>
              </w:rPr>
              <w:t xml:space="preserve"> 5</w:t>
            </w:r>
          </w:p>
        </w:tc>
      </w:tr>
      <w:tr w:rsidR="001453AC" w:rsidRPr="000019F0" w:rsidTr="00CD734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ja-JP"/>
              </w:rPr>
              <w:t xml:space="preserve">5 </w:t>
            </w:r>
            <w:r w:rsidRPr="000019F0">
              <w:rPr>
                <w:rFonts w:cs="Arial"/>
                <w:lang w:eastAsia="ja-JP"/>
              </w:rPr>
              <w:sym w:font="Symbol" w:char="F0A3"/>
            </w:r>
            <w:r w:rsidRPr="000019F0">
              <w:rPr>
                <w:rFonts w:cs="Arial"/>
                <w:lang w:eastAsia="ja-JP"/>
              </w:rPr>
              <w:t xml:space="preserve"> PH </w:t>
            </w:r>
            <w:r w:rsidRPr="000019F0">
              <w:rPr>
                <w:rFonts w:cs="Arial"/>
                <w:lang w:eastAsia="ja-JP"/>
              </w:rPr>
              <w:sym w:font="Symbol" w:char="F03C"/>
            </w:r>
            <w:r w:rsidRPr="000019F0">
              <w:rPr>
                <w:rFonts w:cs="Arial"/>
                <w:lang w:eastAsia="ja-JP"/>
              </w:rPr>
              <w:t xml:space="preserve"> 8</w:t>
            </w:r>
          </w:p>
        </w:tc>
      </w:tr>
      <w:tr w:rsidR="001453AC" w:rsidRPr="000019F0" w:rsidTr="00CD734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ja-JP"/>
              </w:rPr>
              <w:t xml:space="preserve">8 </w:t>
            </w:r>
            <w:r w:rsidRPr="000019F0">
              <w:rPr>
                <w:rFonts w:cs="Arial"/>
                <w:lang w:eastAsia="ja-JP"/>
              </w:rPr>
              <w:sym w:font="Symbol" w:char="F0A3"/>
            </w:r>
            <w:r w:rsidRPr="000019F0">
              <w:rPr>
                <w:rFonts w:cs="Arial"/>
                <w:lang w:eastAsia="ja-JP"/>
              </w:rPr>
              <w:t xml:space="preserve"> PH </w:t>
            </w:r>
            <w:r w:rsidRPr="000019F0">
              <w:rPr>
                <w:rFonts w:cs="Arial"/>
                <w:lang w:eastAsia="ja-JP"/>
              </w:rPr>
              <w:sym w:font="Symbol" w:char="F03C"/>
            </w:r>
            <w:r w:rsidRPr="000019F0">
              <w:rPr>
                <w:rFonts w:cs="Arial"/>
                <w:lang w:eastAsia="ja-JP"/>
              </w:rPr>
              <w:t xml:space="preserve"> 11</w:t>
            </w:r>
          </w:p>
        </w:tc>
      </w:tr>
      <w:tr w:rsidR="001453AC" w:rsidRPr="000019F0" w:rsidTr="00CD734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ja-JP"/>
              </w:rPr>
              <w:t>PH ≥ 11</w:t>
            </w:r>
          </w:p>
        </w:tc>
      </w:tr>
    </w:tbl>
    <w:p w:rsidR="001453AC" w:rsidRDefault="001453AC" w:rsidP="001453AC">
      <w:pPr>
        <w:rPr>
          <w:lang w:val="en-US"/>
        </w:rPr>
      </w:pPr>
    </w:p>
    <w:p w:rsidR="001453AC" w:rsidRPr="00016705" w:rsidRDefault="001453AC" w:rsidP="001453AC">
      <w:pPr>
        <w:jc w:val="center"/>
        <w:rPr>
          <w:b/>
          <w:lang w:val="en-US"/>
        </w:rPr>
      </w:pPr>
      <w:r>
        <w:rPr>
          <w:b/>
          <w:lang w:val="en-US"/>
        </w:rPr>
        <w:t>Table 2. Enhanced PHR report mapping table with 4-bit resolution for UE power class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453AC" w:rsidRPr="000019F0" w:rsidTr="00CD734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1453AC" w:rsidRPr="000019F0" w:rsidRDefault="001453AC" w:rsidP="00CD734A">
            <w:pPr>
              <w:pStyle w:val="TAH"/>
              <w:rPr>
                <w:rFonts w:cs="Arial"/>
              </w:rPr>
            </w:pPr>
            <w:r w:rsidRPr="000019F0">
              <w:rPr>
                <w:rFonts w:cs="Arial"/>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rsidR="001453AC" w:rsidRPr="000019F0" w:rsidRDefault="001453AC" w:rsidP="00CD734A">
            <w:pPr>
              <w:pStyle w:val="TAH"/>
              <w:rPr>
                <w:rFonts w:cs="Arial"/>
              </w:rPr>
            </w:pPr>
            <w:r w:rsidRPr="000019F0">
              <w:rPr>
                <w:rFonts w:cs="Arial"/>
              </w:rPr>
              <w:t>Measured quantity value (dB)</w:t>
            </w:r>
          </w:p>
        </w:tc>
      </w:tr>
      <w:tr w:rsidR="001453AC" w:rsidRPr="000019F0" w:rsidTr="00CD734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1453AC" w:rsidRPr="000019F0" w:rsidRDefault="001453AC" w:rsidP="00CD734A">
            <w:pPr>
              <w:pStyle w:val="TAC"/>
              <w:rPr>
                <w:rFonts w:cs="Arial"/>
                <w:lang w:eastAsia="ja-JP"/>
              </w:rPr>
            </w:pPr>
            <w:r w:rsidRPr="000019F0">
              <w:rPr>
                <w:rFonts w:cs="Arial"/>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rsidR="001453AC" w:rsidRPr="000019F0" w:rsidRDefault="001453AC" w:rsidP="00CD734A">
            <w:pPr>
              <w:pStyle w:val="TAC"/>
              <w:rPr>
                <w:rFonts w:cs="Arial"/>
                <w:lang w:eastAsia="ja-JP"/>
              </w:rPr>
            </w:pPr>
            <w:r w:rsidRPr="000019F0">
              <w:rPr>
                <w:rFonts w:cs="Arial"/>
                <w:lang w:eastAsia="zh-CN"/>
              </w:rPr>
              <w:t xml:space="preserve">-54 </w:t>
            </w:r>
            <w:r w:rsidRPr="000019F0">
              <w:rPr>
                <w:rFonts w:cs="Arial"/>
                <w:lang w:eastAsia="zh-CN"/>
              </w:rPr>
              <w:sym w:font="Symbol" w:char="F0A3"/>
            </w:r>
            <w:r w:rsidRPr="000019F0">
              <w:rPr>
                <w:rFonts w:cs="Arial"/>
                <w:lang w:eastAsia="zh-CN"/>
              </w:rPr>
              <w:t xml:space="preserve"> PH </w:t>
            </w:r>
            <w:r w:rsidRPr="000019F0">
              <w:rPr>
                <w:rFonts w:cs="Arial"/>
                <w:lang w:eastAsia="zh-CN"/>
              </w:rPr>
              <w:sym w:font="Symbol" w:char="F03C"/>
            </w:r>
            <w:r w:rsidRPr="000019F0">
              <w:rPr>
                <w:rFonts w:cs="Arial"/>
                <w:lang w:eastAsia="zh-CN"/>
              </w:rPr>
              <w:t xml:space="preserve"> -45</w:t>
            </w:r>
          </w:p>
        </w:tc>
      </w:tr>
      <w:tr w:rsidR="001453AC" w:rsidRPr="000019F0" w:rsidTr="00CD734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1453AC" w:rsidRPr="000019F0" w:rsidRDefault="001453AC" w:rsidP="00CD734A">
            <w:pPr>
              <w:pStyle w:val="TAC"/>
              <w:rPr>
                <w:rFonts w:cs="Arial"/>
                <w:lang w:eastAsia="ja-JP"/>
              </w:rPr>
            </w:pPr>
            <w:r w:rsidRPr="000019F0">
              <w:rPr>
                <w:rFonts w:cs="Arial"/>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rsidR="001453AC" w:rsidRPr="000019F0" w:rsidRDefault="001453AC" w:rsidP="00CD734A">
            <w:pPr>
              <w:pStyle w:val="TAC"/>
              <w:rPr>
                <w:rFonts w:cs="Arial"/>
                <w:lang w:eastAsia="ja-JP"/>
              </w:rPr>
            </w:pPr>
            <w:r w:rsidRPr="000019F0">
              <w:rPr>
                <w:rFonts w:cs="Arial"/>
                <w:lang w:eastAsia="zh-CN"/>
              </w:rPr>
              <w:t xml:space="preserve">-45 </w:t>
            </w:r>
            <w:r w:rsidRPr="000019F0">
              <w:rPr>
                <w:rFonts w:cs="Arial"/>
                <w:lang w:eastAsia="zh-CN"/>
              </w:rPr>
              <w:sym w:font="Symbol" w:char="F0A3"/>
            </w:r>
            <w:r w:rsidRPr="000019F0">
              <w:rPr>
                <w:rFonts w:cs="Arial"/>
                <w:lang w:eastAsia="zh-CN"/>
              </w:rPr>
              <w:t xml:space="preserve"> PH </w:t>
            </w:r>
            <w:r w:rsidRPr="000019F0">
              <w:rPr>
                <w:rFonts w:cs="Arial"/>
                <w:lang w:eastAsia="zh-CN"/>
              </w:rPr>
              <w:sym w:font="Symbol" w:char="F03C"/>
            </w:r>
            <w:r w:rsidRPr="000019F0">
              <w:rPr>
                <w:rFonts w:cs="Arial"/>
                <w:lang w:eastAsia="zh-CN"/>
              </w:rPr>
              <w:t xml:space="preserve"> -41</w:t>
            </w:r>
          </w:p>
        </w:tc>
      </w:tr>
      <w:tr w:rsidR="001453AC" w:rsidRPr="000019F0" w:rsidTr="00CD734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zh-CN"/>
              </w:rPr>
              <w:t xml:space="preserve">-41 </w:t>
            </w:r>
            <w:r w:rsidRPr="000019F0">
              <w:rPr>
                <w:rFonts w:cs="Arial"/>
                <w:lang w:eastAsia="zh-CN"/>
              </w:rPr>
              <w:sym w:font="Symbol" w:char="F0A3"/>
            </w:r>
            <w:r w:rsidRPr="000019F0">
              <w:rPr>
                <w:rFonts w:cs="Arial"/>
                <w:lang w:eastAsia="zh-CN"/>
              </w:rPr>
              <w:t xml:space="preserve"> PH </w:t>
            </w:r>
            <w:r w:rsidRPr="000019F0">
              <w:rPr>
                <w:rFonts w:cs="Arial"/>
                <w:lang w:eastAsia="zh-CN"/>
              </w:rPr>
              <w:sym w:font="Symbol" w:char="F03C"/>
            </w:r>
            <w:r w:rsidRPr="000019F0">
              <w:rPr>
                <w:rFonts w:cs="Arial"/>
                <w:lang w:eastAsia="zh-CN"/>
              </w:rPr>
              <w:t xml:space="preserve"> -37</w:t>
            </w:r>
          </w:p>
        </w:tc>
      </w:tr>
      <w:tr w:rsidR="001453AC" w:rsidRPr="000019F0" w:rsidTr="00CD734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1453AC" w:rsidRPr="000019F0" w:rsidRDefault="001453AC" w:rsidP="00CD734A">
            <w:pPr>
              <w:pStyle w:val="TAC"/>
              <w:rPr>
                <w:rFonts w:cs="Arial"/>
                <w:lang w:eastAsia="ja-JP"/>
              </w:rPr>
            </w:pPr>
            <w:r w:rsidRPr="000019F0">
              <w:rPr>
                <w:rFonts w:cs="Arial"/>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rsidR="001453AC" w:rsidRPr="000019F0" w:rsidRDefault="001453AC" w:rsidP="00CD734A">
            <w:pPr>
              <w:pStyle w:val="TAC"/>
              <w:rPr>
                <w:rFonts w:cs="Arial"/>
                <w:lang w:eastAsia="ja-JP"/>
              </w:rPr>
            </w:pPr>
            <w:r w:rsidRPr="000019F0">
              <w:rPr>
                <w:rFonts w:cs="Arial"/>
                <w:lang w:eastAsia="zh-CN"/>
              </w:rPr>
              <w:t xml:space="preserve">-37 </w:t>
            </w:r>
            <w:r w:rsidRPr="000019F0">
              <w:rPr>
                <w:rFonts w:cs="Arial"/>
                <w:lang w:eastAsia="zh-CN"/>
              </w:rPr>
              <w:sym w:font="Symbol" w:char="F0A3"/>
            </w:r>
            <w:r w:rsidRPr="000019F0">
              <w:rPr>
                <w:rFonts w:cs="Arial"/>
                <w:lang w:eastAsia="zh-CN"/>
              </w:rPr>
              <w:t xml:space="preserve"> PH </w:t>
            </w:r>
            <w:r w:rsidRPr="000019F0">
              <w:rPr>
                <w:rFonts w:cs="Arial"/>
                <w:lang w:eastAsia="zh-CN"/>
              </w:rPr>
              <w:sym w:font="Symbol" w:char="F03C"/>
            </w:r>
            <w:r w:rsidRPr="000019F0">
              <w:rPr>
                <w:rFonts w:cs="Arial"/>
                <w:lang w:eastAsia="zh-CN"/>
              </w:rPr>
              <w:t xml:space="preserve"> -33</w:t>
            </w:r>
          </w:p>
        </w:tc>
      </w:tr>
      <w:tr w:rsidR="001453AC" w:rsidRPr="000019F0" w:rsidTr="00CD734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zh-CN"/>
              </w:rPr>
              <w:t xml:space="preserve">-33 </w:t>
            </w:r>
            <w:r w:rsidRPr="000019F0">
              <w:rPr>
                <w:rFonts w:cs="Arial"/>
                <w:lang w:eastAsia="zh-CN"/>
              </w:rPr>
              <w:sym w:font="Symbol" w:char="F0A3"/>
            </w:r>
            <w:r w:rsidRPr="000019F0">
              <w:rPr>
                <w:rFonts w:cs="Arial"/>
                <w:lang w:eastAsia="zh-CN"/>
              </w:rPr>
              <w:t xml:space="preserve"> PH </w:t>
            </w:r>
            <w:r w:rsidRPr="000019F0">
              <w:rPr>
                <w:rFonts w:cs="Arial"/>
                <w:lang w:eastAsia="zh-CN"/>
              </w:rPr>
              <w:sym w:font="Symbol" w:char="F03C"/>
            </w:r>
            <w:r w:rsidRPr="000019F0">
              <w:rPr>
                <w:rFonts w:cs="Arial"/>
                <w:lang w:eastAsia="zh-CN"/>
              </w:rPr>
              <w:t xml:space="preserve"> -29</w:t>
            </w:r>
          </w:p>
        </w:tc>
      </w:tr>
      <w:tr w:rsidR="001453AC" w:rsidRPr="000019F0" w:rsidTr="00CD734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zh-CN"/>
              </w:rPr>
              <w:t xml:space="preserve">-29 </w:t>
            </w:r>
            <w:r w:rsidRPr="000019F0">
              <w:rPr>
                <w:rFonts w:cs="Arial"/>
                <w:lang w:eastAsia="zh-CN"/>
              </w:rPr>
              <w:sym w:font="Symbol" w:char="F0A3"/>
            </w:r>
            <w:r w:rsidRPr="000019F0">
              <w:rPr>
                <w:rFonts w:cs="Arial"/>
                <w:lang w:eastAsia="zh-CN"/>
              </w:rPr>
              <w:t xml:space="preserve"> PH </w:t>
            </w:r>
            <w:r w:rsidRPr="000019F0">
              <w:rPr>
                <w:rFonts w:cs="Arial"/>
                <w:lang w:eastAsia="zh-CN"/>
              </w:rPr>
              <w:sym w:font="Symbol" w:char="F03C"/>
            </w:r>
            <w:r w:rsidRPr="000019F0">
              <w:rPr>
                <w:rFonts w:cs="Arial"/>
                <w:lang w:eastAsia="zh-CN"/>
              </w:rPr>
              <w:t xml:space="preserve"> -25</w:t>
            </w:r>
          </w:p>
        </w:tc>
      </w:tr>
      <w:tr w:rsidR="001453AC" w:rsidRPr="000019F0" w:rsidTr="00CD734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zh-CN"/>
              </w:rPr>
              <w:t xml:space="preserve">-25 </w:t>
            </w:r>
            <w:r w:rsidRPr="000019F0">
              <w:rPr>
                <w:rFonts w:cs="Arial"/>
                <w:lang w:eastAsia="zh-CN"/>
              </w:rPr>
              <w:sym w:font="Symbol" w:char="F0A3"/>
            </w:r>
            <w:r w:rsidRPr="000019F0">
              <w:rPr>
                <w:rFonts w:cs="Arial"/>
                <w:lang w:eastAsia="zh-CN"/>
              </w:rPr>
              <w:t xml:space="preserve"> PH </w:t>
            </w:r>
            <w:r w:rsidRPr="000019F0">
              <w:rPr>
                <w:rFonts w:cs="Arial"/>
                <w:lang w:eastAsia="zh-CN"/>
              </w:rPr>
              <w:sym w:font="Symbol" w:char="F03C"/>
            </w:r>
            <w:r w:rsidRPr="000019F0">
              <w:rPr>
                <w:rFonts w:cs="Arial"/>
                <w:lang w:eastAsia="zh-CN"/>
              </w:rPr>
              <w:t xml:space="preserve"> -21</w:t>
            </w:r>
          </w:p>
        </w:tc>
      </w:tr>
      <w:tr w:rsidR="001453AC" w:rsidRPr="000019F0" w:rsidTr="00CD734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zh-CN"/>
              </w:rPr>
              <w:t xml:space="preserve">-21 </w:t>
            </w:r>
            <w:r w:rsidRPr="000019F0">
              <w:rPr>
                <w:rFonts w:cs="Arial"/>
                <w:lang w:eastAsia="zh-CN"/>
              </w:rPr>
              <w:sym w:font="Symbol" w:char="F0A3"/>
            </w:r>
            <w:r w:rsidRPr="000019F0">
              <w:rPr>
                <w:rFonts w:cs="Arial"/>
                <w:lang w:eastAsia="zh-CN"/>
              </w:rPr>
              <w:t xml:space="preserve"> PH </w:t>
            </w:r>
            <w:r w:rsidRPr="000019F0">
              <w:rPr>
                <w:rFonts w:cs="Arial"/>
                <w:lang w:eastAsia="zh-CN"/>
              </w:rPr>
              <w:sym w:font="Symbol" w:char="F03C"/>
            </w:r>
            <w:r w:rsidRPr="000019F0">
              <w:rPr>
                <w:rFonts w:cs="Arial"/>
                <w:lang w:eastAsia="zh-CN"/>
              </w:rPr>
              <w:t xml:space="preserve"> -17</w:t>
            </w:r>
          </w:p>
        </w:tc>
      </w:tr>
      <w:tr w:rsidR="001453AC" w:rsidRPr="000019F0" w:rsidTr="00CD734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zh-CN"/>
              </w:rPr>
              <w:t xml:space="preserve">-17 </w:t>
            </w:r>
            <w:r w:rsidRPr="000019F0">
              <w:rPr>
                <w:rFonts w:cs="Arial"/>
                <w:lang w:eastAsia="zh-CN"/>
              </w:rPr>
              <w:sym w:font="Symbol" w:char="F0A3"/>
            </w:r>
            <w:r w:rsidRPr="000019F0">
              <w:rPr>
                <w:rFonts w:cs="Arial"/>
                <w:lang w:eastAsia="zh-CN"/>
              </w:rPr>
              <w:t xml:space="preserve"> PH </w:t>
            </w:r>
            <w:r w:rsidRPr="000019F0">
              <w:rPr>
                <w:rFonts w:cs="Arial"/>
                <w:lang w:eastAsia="zh-CN"/>
              </w:rPr>
              <w:sym w:font="Symbol" w:char="F03C"/>
            </w:r>
            <w:r w:rsidRPr="000019F0">
              <w:rPr>
                <w:rFonts w:cs="Arial"/>
                <w:lang w:eastAsia="zh-CN"/>
              </w:rPr>
              <w:t xml:space="preserve"> -13</w:t>
            </w:r>
          </w:p>
        </w:tc>
      </w:tr>
      <w:tr w:rsidR="001453AC" w:rsidRPr="000019F0" w:rsidTr="00CD734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zh-CN"/>
              </w:rPr>
              <w:t xml:space="preserve">-13 </w:t>
            </w:r>
            <w:r w:rsidRPr="000019F0">
              <w:rPr>
                <w:rFonts w:cs="Arial"/>
                <w:lang w:eastAsia="zh-CN"/>
              </w:rPr>
              <w:sym w:font="Symbol" w:char="F0A3"/>
            </w:r>
            <w:r w:rsidRPr="000019F0">
              <w:rPr>
                <w:rFonts w:cs="Arial"/>
                <w:lang w:eastAsia="zh-CN"/>
              </w:rPr>
              <w:t xml:space="preserve"> PH </w:t>
            </w:r>
            <w:r w:rsidRPr="000019F0">
              <w:rPr>
                <w:rFonts w:cs="Arial"/>
                <w:lang w:eastAsia="zh-CN"/>
              </w:rPr>
              <w:sym w:font="Symbol" w:char="F03C"/>
            </w:r>
            <w:r w:rsidRPr="000019F0">
              <w:rPr>
                <w:rFonts w:cs="Arial"/>
                <w:lang w:eastAsia="zh-CN"/>
              </w:rPr>
              <w:t xml:space="preserve"> -9</w:t>
            </w:r>
          </w:p>
        </w:tc>
      </w:tr>
      <w:tr w:rsidR="001453AC" w:rsidRPr="000019F0" w:rsidTr="00CD734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zh-CN"/>
              </w:rPr>
              <w:t xml:space="preserve">-9 </w:t>
            </w:r>
            <w:r w:rsidRPr="000019F0">
              <w:rPr>
                <w:rFonts w:cs="Arial"/>
                <w:lang w:eastAsia="zh-CN"/>
              </w:rPr>
              <w:sym w:font="Symbol" w:char="F0A3"/>
            </w:r>
            <w:r w:rsidRPr="000019F0">
              <w:rPr>
                <w:rFonts w:cs="Arial"/>
                <w:lang w:eastAsia="zh-CN"/>
              </w:rPr>
              <w:t xml:space="preserve"> PH </w:t>
            </w:r>
            <w:r w:rsidRPr="000019F0">
              <w:rPr>
                <w:rFonts w:cs="Arial"/>
                <w:lang w:eastAsia="zh-CN"/>
              </w:rPr>
              <w:sym w:font="Symbol" w:char="F03C"/>
            </w:r>
            <w:r w:rsidRPr="000019F0">
              <w:rPr>
                <w:rFonts w:cs="Arial"/>
                <w:lang w:eastAsia="zh-CN"/>
              </w:rPr>
              <w:t xml:space="preserve"> -5</w:t>
            </w:r>
          </w:p>
        </w:tc>
      </w:tr>
      <w:tr w:rsidR="001453AC" w:rsidRPr="000019F0" w:rsidTr="00CD734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zh-CN"/>
              </w:rPr>
              <w:t xml:space="preserve">-5 </w:t>
            </w:r>
            <w:r w:rsidRPr="000019F0">
              <w:rPr>
                <w:rFonts w:cs="Arial"/>
                <w:lang w:eastAsia="zh-CN"/>
              </w:rPr>
              <w:sym w:font="Symbol" w:char="F0A3"/>
            </w:r>
            <w:r w:rsidRPr="000019F0">
              <w:rPr>
                <w:rFonts w:cs="Arial"/>
                <w:lang w:eastAsia="zh-CN"/>
              </w:rPr>
              <w:t xml:space="preserve"> PH </w:t>
            </w:r>
            <w:r w:rsidRPr="000019F0">
              <w:rPr>
                <w:rFonts w:cs="Arial"/>
                <w:lang w:eastAsia="zh-CN"/>
              </w:rPr>
              <w:sym w:font="Symbol" w:char="F03C"/>
            </w:r>
            <w:r w:rsidRPr="000019F0">
              <w:rPr>
                <w:rFonts w:cs="Arial"/>
                <w:lang w:eastAsia="zh-CN"/>
              </w:rPr>
              <w:t xml:space="preserve"> -1</w:t>
            </w:r>
          </w:p>
        </w:tc>
      </w:tr>
      <w:tr w:rsidR="001453AC" w:rsidRPr="000019F0" w:rsidTr="00CD734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zh-CN"/>
              </w:rPr>
              <w:t xml:space="preserve">-1 </w:t>
            </w:r>
            <w:r w:rsidRPr="000019F0">
              <w:rPr>
                <w:rFonts w:cs="Arial"/>
                <w:lang w:eastAsia="zh-CN"/>
              </w:rPr>
              <w:sym w:font="Symbol" w:char="F0A3"/>
            </w:r>
            <w:r w:rsidRPr="000019F0">
              <w:rPr>
                <w:rFonts w:cs="Arial"/>
                <w:lang w:eastAsia="zh-CN"/>
              </w:rPr>
              <w:t xml:space="preserve"> PH </w:t>
            </w:r>
            <w:r w:rsidRPr="000019F0">
              <w:rPr>
                <w:rFonts w:cs="Arial"/>
                <w:lang w:eastAsia="zh-CN"/>
              </w:rPr>
              <w:sym w:font="Symbol" w:char="F03C"/>
            </w:r>
            <w:r w:rsidRPr="000019F0">
              <w:rPr>
                <w:rFonts w:cs="Arial"/>
                <w:lang w:eastAsia="zh-CN"/>
              </w:rPr>
              <w:t xml:space="preserve"> 3</w:t>
            </w:r>
          </w:p>
        </w:tc>
      </w:tr>
      <w:tr w:rsidR="001453AC" w:rsidRPr="000019F0" w:rsidTr="00CD734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zh-CN"/>
              </w:rPr>
              <w:t xml:space="preserve">3 </w:t>
            </w:r>
            <w:r w:rsidRPr="000019F0">
              <w:rPr>
                <w:rFonts w:cs="Arial"/>
                <w:lang w:eastAsia="zh-CN"/>
              </w:rPr>
              <w:sym w:font="Symbol" w:char="F0A3"/>
            </w:r>
            <w:r w:rsidRPr="000019F0">
              <w:rPr>
                <w:rFonts w:cs="Arial"/>
                <w:lang w:eastAsia="zh-CN"/>
              </w:rPr>
              <w:t xml:space="preserve"> PH </w:t>
            </w:r>
            <w:r w:rsidRPr="000019F0">
              <w:rPr>
                <w:rFonts w:cs="Arial"/>
                <w:lang w:eastAsia="zh-CN"/>
              </w:rPr>
              <w:sym w:font="Symbol" w:char="F03C"/>
            </w:r>
            <w:r w:rsidRPr="000019F0">
              <w:rPr>
                <w:rFonts w:cs="Arial"/>
                <w:lang w:eastAsia="zh-CN"/>
              </w:rPr>
              <w:t xml:space="preserve"> 7</w:t>
            </w:r>
          </w:p>
        </w:tc>
      </w:tr>
      <w:tr w:rsidR="001453AC" w:rsidRPr="000019F0" w:rsidTr="00CD734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zh-CN"/>
              </w:rPr>
              <w:t xml:space="preserve">7 </w:t>
            </w:r>
            <w:r w:rsidRPr="000019F0">
              <w:rPr>
                <w:rFonts w:cs="Arial"/>
                <w:lang w:eastAsia="zh-CN"/>
              </w:rPr>
              <w:sym w:font="Symbol" w:char="F0A3"/>
            </w:r>
            <w:r w:rsidRPr="000019F0">
              <w:rPr>
                <w:rFonts w:cs="Arial"/>
                <w:lang w:eastAsia="zh-CN"/>
              </w:rPr>
              <w:t xml:space="preserve"> PH </w:t>
            </w:r>
            <w:r w:rsidRPr="000019F0">
              <w:rPr>
                <w:rFonts w:cs="Arial"/>
                <w:lang w:eastAsia="zh-CN"/>
              </w:rPr>
              <w:sym w:font="Symbol" w:char="F03C"/>
            </w:r>
            <w:r w:rsidRPr="000019F0">
              <w:rPr>
                <w:rFonts w:cs="Arial"/>
                <w:lang w:eastAsia="zh-CN"/>
              </w:rPr>
              <w:t xml:space="preserve"> 11</w:t>
            </w:r>
          </w:p>
        </w:tc>
      </w:tr>
      <w:tr w:rsidR="001453AC" w:rsidRPr="000019F0" w:rsidTr="00CD734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tcPr>
          <w:p w:rsidR="001453AC" w:rsidRPr="000019F0" w:rsidRDefault="001453AC" w:rsidP="00CD734A">
            <w:pPr>
              <w:pStyle w:val="TAC"/>
              <w:rPr>
                <w:rFonts w:cs="Arial"/>
                <w:lang w:eastAsia="ja-JP"/>
              </w:rPr>
            </w:pPr>
            <w:r w:rsidRPr="000019F0">
              <w:rPr>
                <w:rFonts w:cs="Arial"/>
                <w:lang w:eastAsia="zh-CN"/>
              </w:rPr>
              <w:t>PH ≥ 11</w:t>
            </w:r>
          </w:p>
        </w:tc>
      </w:tr>
    </w:tbl>
    <w:p w:rsidR="001453AC" w:rsidRDefault="001453AC" w:rsidP="001453AC">
      <w:pPr>
        <w:rPr>
          <w:lang w:eastAsia="zh-CN"/>
        </w:rPr>
      </w:pP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r>
        <w:rPr>
          <w:rFonts w:hint="eastAsia"/>
          <w:lang w:eastAsia="zh-CN"/>
        </w:rPr>
        <w:t xml:space="preserve">Huawei: We also agree to use the single table for different coverage levels. For </w:t>
      </w:r>
      <w:r>
        <w:rPr>
          <w:lang w:eastAsia="zh-CN"/>
        </w:rPr>
        <w:t>different</w:t>
      </w:r>
      <w:r>
        <w:rPr>
          <w:rFonts w:hint="eastAsia"/>
          <w:lang w:eastAsia="zh-CN"/>
        </w:rPr>
        <w:t xml:space="preserve"> power classes, we also prefer to have the single table for multiple power classes. It would be no meanful to have the different tables for each power class.</w:t>
      </w:r>
    </w:p>
    <w:p w:rsidR="001453AC" w:rsidRDefault="001453AC" w:rsidP="001453AC">
      <w:pPr>
        <w:rPr>
          <w:lang w:eastAsia="zh-CN"/>
        </w:rPr>
      </w:pPr>
      <w:r>
        <w:rPr>
          <w:rFonts w:hint="eastAsia"/>
          <w:lang w:eastAsia="zh-CN"/>
        </w:rPr>
        <w:t xml:space="preserve">Ericsson: In last meeting we had agreement that Rel-15 UE with normal coverage uses the existing tables and use the new values for the enhanced coverage level. It is important to have different tables for the different power classes due to the large power difference. We would </w:t>
      </w:r>
      <w:r>
        <w:rPr>
          <w:lang w:eastAsia="zh-CN"/>
        </w:rPr>
        <w:t>like</w:t>
      </w:r>
      <w:r>
        <w:rPr>
          <w:rFonts w:hint="eastAsia"/>
          <w:lang w:eastAsia="zh-CN"/>
        </w:rPr>
        <w:t xml:space="preserve"> to keep the exising table and add new one </w:t>
      </w:r>
      <w:r>
        <w:rPr>
          <w:lang w:eastAsia="zh-CN"/>
        </w:rPr>
        <w:t>following</w:t>
      </w:r>
      <w:r>
        <w:rPr>
          <w:rFonts w:hint="eastAsia"/>
          <w:lang w:eastAsia="zh-CN"/>
        </w:rPr>
        <w:t xml:space="preserve"> the </w:t>
      </w:r>
      <w:r>
        <w:rPr>
          <w:lang w:eastAsia="zh-CN"/>
        </w:rPr>
        <w:t>previous</w:t>
      </w:r>
      <w:r>
        <w:rPr>
          <w:rFonts w:hint="eastAsia"/>
          <w:lang w:eastAsia="zh-CN"/>
        </w:rPr>
        <w:t xml:space="preserve"> agreement.</w:t>
      </w:r>
    </w:p>
    <w:p w:rsidR="001453AC" w:rsidRDefault="001453AC" w:rsidP="001453AC">
      <w:pPr>
        <w:rPr>
          <w:lang w:eastAsia="zh-CN"/>
        </w:rPr>
      </w:pPr>
      <w:r>
        <w:rPr>
          <w:rFonts w:hint="eastAsia"/>
          <w:lang w:eastAsia="zh-CN"/>
        </w:rPr>
        <w:tab/>
        <w:t xml:space="preserve">Qualcomm: </w:t>
      </w:r>
      <w:r>
        <w:rPr>
          <w:lang w:eastAsia="zh-CN"/>
        </w:rPr>
        <w:t>what</w:t>
      </w:r>
      <w:r>
        <w:rPr>
          <w:rFonts w:hint="eastAsia"/>
          <w:lang w:eastAsia="zh-CN"/>
        </w:rPr>
        <w:t xml:space="preserve"> we agreed is that Rel-15 not capable of enhanced PHR uses the existing table. For the UE capable of PHR enhancement, we will discuss the PHR table. There is different </w:t>
      </w:r>
      <w:r>
        <w:rPr>
          <w:lang w:eastAsia="zh-CN"/>
        </w:rPr>
        <w:t>understanding</w:t>
      </w:r>
      <w:r>
        <w:rPr>
          <w:rFonts w:hint="eastAsia"/>
          <w:lang w:eastAsia="zh-CN"/>
        </w:rPr>
        <w:t xml:space="preserve"> on the previous agreement.</w:t>
      </w:r>
    </w:p>
    <w:p w:rsidR="001453AC" w:rsidRDefault="001453AC" w:rsidP="001453AC">
      <w:pPr>
        <w:rPr>
          <w:lang w:eastAsia="zh-CN"/>
        </w:rPr>
      </w:pPr>
      <w:r>
        <w:rPr>
          <w:rFonts w:hint="eastAsia"/>
          <w:lang w:eastAsia="zh-CN"/>
        </w:rPr>
        <w:tab/>
        <w:t>Ericsson: For UE which is not capable of PHR, the existing table applies.</w:t>
      </w:r>
    </w:p>
    <w:p w:rsidR="001453AC" w:rsidRDefault="001453AC" w:rsidP="001453AC">
      <w:pPr>
        <w:rPr>
          <w:lang w:eastAsia="zh-CN"/>
        </w:rPr>
      </w:pPr>
      <w:r>
        <w:rPr>
          <w:rFonts w:hint="eastAsia"/>
          <w:lang w:eastAsia="zh-CN"/>
        </w:rPr>
        <w:tab/>
        <w:t>Huawei: we do not have the same understanding as Ericsson.</w:t>
      </w:r>
    </w:p>
    <w:p w:rsidR="001453AC" w:rsidRDefault="001453AC" w:rsidP="001453AC">
      <w:pPr>
        <w:rPr>
          <w:lang w:eastAsia="zh-CN"/>
        </w:rPr>
      </w:pPr>
      <w:r>
        <w:rPr>
          <w:rFonts w:hint="eastAsia"/>
          <w:lang w:eastAsia="zh-CN"/>
        </w:rPr>
        <w:tab/>
        <w:t>Qualcomm: we have the same understanding as Huawei. The enhanced PHR does not mean to keep the exact structure of PHR table.</w:t>
      </w:r>
    </w:p>
    <w:p w:rsidR="001453AC" w:rsidRDefault="001453AC" w:rsidP="001453AC">
      <w:pPr>
        <w:rPr>
          <w:lang w:eastAsia="zh-CN"/>
        </w:rPr>
      </w:pPr>
      <w:r>
        <w:rPr>
          <w:rFonts w:hint="eastAsia"/>
          <w:lang w:eastAsia="zh-CN"/>
        </w:rPr>
        <w:tab/>
        <w:t>Ericsson: what does the existing table mean?</w:t>
      </w:r>
    </w:p>
    <w:p w:rsidR="001453AC" w:rsidRDefault="001453AC" w:rsidP="001453AC">
      <w:pPr>
        <w:rPr>
          <w:lang w:eastAsia="zh-CN"/>
        </w:rPr>
      </w:pPr>
      <w:r>
        <w:rPr>
          <w:rFonts w:hint="eastAsia"/>
          <w:lang w:eastAsia="zh-CN"/>
        </w:rPr>
        <w:tab/>
        <w:t xml:space="preserve">Qualcomm: the existing table have coarse granularity. We </w:t>
      </w:r>
      <w:r>
        <w:rPr>
          <w:lang w:eastAsia="zh-CN"/>
        </w:rPr>
        <w:t>would</w:t>
      </w:r>
      <w:r>
        <w:rPr>
          <w:rFonts w:hint="eastAsia"/>
          <w:lang w:eastAsia="zh-CN"/>
        </w:rPr>
        <w:t xml:space="preserve"> like to </w:t>
      </w:r>
      <w:r>
        <w:rPr>
          <w:lang w:eastAsia="zh-CN"/>
        </w:rPr>
        <w:t>enhance</w:t>
      </w:r>
      <w:r>
        <w:rPr>
          <w:rFonts w:hint="eastAsia"/>
          <w:lang w:eastAsia="zh-CN"/>
        </w:rPr>
        <w:t xml:space="preserve"> the granularity and does not mean to keep the same structure.</w:t>
      </w:r>
    </w:p>
    <w:p w:rsidR="001453AC" w:rsidRDefault="001453AC" w:rsidP="001453AC">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Default="00FF358B" w:rsidP="001453AC">
      <w:pPr>
        <w:rPr>
          <w:i/>
        </w:rPr>
      </w:pPr>
      <w:hyperlink r:id="rId269" w:history="1">
        <w:r w:rsidR="001453AC">
          <w:rPr>
            <w:rStyle w:val="Hyperlink"/>
            <w:rFonts w:ascii="Arial" w:hAnsi="Arial" w:cs="Arial"/>
            <w:b/>
            <w:sz w:val="24"/>
          </w:rPr>
          <w:t>R4-1812924</w:t>
        </w:r>
      </w:hyperlink>
      <w:r w:rsidR="001453AC">
        <w:rPr>
          <w:b/>
        </w:rPr>
        <w:tab/>
        <w:t>On the enhanced PHR reporting for capable UEs</w:t>
      </w:r>
      <w:r w:rsidR="001453AC">
        <w:rPr>
          <w:b/>
        </w:rPr>
        <w:br/>
      </w:r>
      <w:r w:rsidR="001453AC">
        <w:rPr>
          <w:i/>
        </w:rPr>
        <w:tab/>
      </w:r>
      <w:r w:rsidR="001453AC">
        <w:rPr>
          <w:i/>
        </w:rPr>
        <w:tab/>
      </w:r>
      <w:r w:rsidR="001453AC">
        <w:rPr>
          <w:i/>
        </w:rPr>
        <w:tab/>
      </w:r>
      <w:r w:rsidR="001453AC">
        <w:rPr>
          <w:i/>
        </w:rPr>
        <w:tab/>
      </w:r>
      <w:r w:rsidR="001453AC">
        <w:rPr>
          <w:i/>
        </w:rPr>
        <w:tab/>
        <w:t>Source: Huawei, HiSilicon</w:t>
      </w:r>
    </w:p>
    <w:p w:rsidR="001453AC" w:rsidRDefault="001453AC" w:rsidP="001453AC">
      <w:pPr>
        <w:rPr>
          <w:rFonts w:ascii="Arial" w:hAnsi="Arial" w:cs="Arial"/>
          <w:b/>
        </w:rPr>
      </w:pPr>
      <w:r>
        <w:rPr>
          <w:rFonts w:ascii="Arial" w:hAnsi="Arial" w:cs="Arial"/>
          <w:b/>
        </w:rPr>
        <w:t xml:space="preserve">Abstract: </w:t>
      </w:r>
    </w:p>
    <w:p w:rsidR="001453AC" w:rsidRPr="00163AA4" w:rsidRDefault="001453AC" w:rsidP="001453AC">
      <w:r w:rsidRPr="00163AA4">
        <w:t>RAN2 had informed that in R15, the NB PHR reporting values can be extended to 16 since 4bits payload are available for R15 NB-Iot UE. Also under the scope of R15 NB-Iot enhancement, a finer grained PHR reporting should be defined in RAN4. In this contribution, we share discussions on the enhanced PHR reporting for the UEs capable of enhanced PHR.</w:t>
      </w:r>
    </w:p>
    <w:p w:rsidR="001453AC" w:rsidRPr="00163AA4" w:rsidRDefault="001453AC" w:rsidP="001453AC">
      <w:pPr>
        <w:rPr>
          <w:b/>
        </w:rPr>
      </w:pPr>
      <w:r w:rsidRPr="00163AA4">
        <w:rPr>
          <w:b/>
        </w:rPr>
        <w:t>Proposal 1: Define only one PHR report mapping table for UEs capable of enhanced PHR in R15.</w:t>
      </w:r>
    </w:p>
    <w:p w:rsidR="001453AC" w:rsidRPr="00163AA4" w:rsidRDefault="001453AC" w:rsidP="001453AC">
      <w:pPr>
        <w:rPr>
          <w:b/>
        </w:rPr>
      </w:pPr>
      <w:r w:rsidRPr="00163AA4">
        <w:rPr>
          <w:b/>
        </w:rPr>
        <w:t>Proposal 2: The enhanced reporting range is -54 – 11 dB and the resolution is 4dB step in every reported range value.</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Default="00FF358B" w:rsidP="001453AC">
      <w:pPr>
        <w:rPr>
          <w:i/>
        </w:rPr>
      </w:pPr>
      <w:hyperlink r:id="rId270" w:history="1">
        <w:r w:rsidR="001453AC">
          <w:rPr>
            <w:rStyle w:val="Hyperlink"/>
            <w:rFonts w:ascii="Arial" w:hAnsi="Arial" w:cs="Arial"/>
            <w:b/>
            <w:sz w:val="24"/>
          </w:rPr>
          <w:t>R4-1813093</w:t>
        </w:r>
      </w:hyperlink>
      <w:r w:rsidR="001453AC">
        <w:rPr>
          <w:b/>
        </w:rPr>
        <w:tab/>
        <w:t>Enhanced PHR reporting for Rel-15 NB-IOT UEs</w:t>
      </w:r>
      <w:r w:rsidR="001453AC">
        <w:rPr>
          <w:b/>
        </w:rPr>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In this contribution, we present our proposal on how the new values can be used to improve the existing PHR tables.</w:t>
      </w:r>
    </w:p>
    <w:p w:rsidR="001453AC" w:rsidRPr="00163AA4" w:rsidRDefault="001453AC" w:rsidP="001453AC">
      <w:pPr>
        <w:rPr>
          <w:lang w:eastAsia="zh-CN"/>
        </w:rPr>
      </w:pPr>
      <w:r w:rsidRPr="00163AA4">
        <w:rPr>
          <w:lang w:eastAsia="zh-CN"/>
        </w:rPr>
        <w:t>RAN4 reached the conclusion that existing PHR reporting tables shall be kept and the new values shall be used to enhance the reporting performance of those tables [1]. In this contribution, we have presented our view on how the new reportable values can be used to improve the existing PHR reporting tables.</w:t>
      </w:r>
    </w:p>
    <w:p w:rsidR="001453AC" w:rsidRPr="00163AA4" w:rsidRDefault="001453AC" w:rsidP="001453AC">
      <w:pPr>
        <w:numPr>
          <w:ilvl w:val="0"/>
          <w:numId w:val="27"/>
        </w:numPr>
        <w:rPr>
          <w:lang w:eastAsia="zh-CN"/>
        </w:rPr>
      </w:pPr>
      <w:r w:rsidRPr="00163AA4">
        <w:rPr>
          <w:b/>
          <w:lang w:eastAsia="zh-CN"/>
        </w:rPr>
        <w:t xml:space="preserve">Proposal #1: </w:t>
      </w:r>
      <w:r w:rsidRPr="00163AA4">
        <w:rPr>
          <w:lang w:eastAsia="zh-CN"/>
        </w:rPr>
        <w:t>PHR reporting of UE power class 6 in normal coverage is specified as in Table 1.</w:t>
      </w:r>
    </w:p>
    <w:p w:rsidR="001453AC" w:rsidRPr="00163AA4" w:rsidRDefault="001453AC" w:rsidP="001453AC">
      <w:pPr>
        <w:numPr>
          <w:ilvl w:val="0"/>
          <w:numId w:val="27"/>
        </w:numPr>
        <w:rPr>
          <w:lang w:eastAsia="zh-CN"/>
        </w:rPr>
      </w:pPr>
      <w:r w:rsidRPr="00163AA4">
        <w:rPr>
          <w:b/>
          <w:lang w:eastAsia="zh-CN"/>
        </w:rPr>
        <w:t xml:space="preserve">Proposal #2: </w:t>
      </w:r>
      <w:r w:rsidRPr="00163AA4">
        <w:rPr>
          <w:lang w:eastAsia="zh-CN"/>
        </w:rPr>
        <w:t xml:space="preserve">The new values shall be used as shown in Table1, 2 and 3 to improve the reporting granularities and ranges for normal and enhanced overage UEs of PC3, PC5 and PC6. </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r>
        <w:rPr>
          <w:rFonts w:hint="eastAsia"/>
          <w:lang w:eastAsia="zh-CN"/>
        </w:rPr>
        <w:t xml:space="preserve">Qualcomm: The channel is quite noisy. If UE makes the wrong decision, the </w:t>
      </w:r>
      <w:r>
        <w:rPr>
          <w:lang w:eastAsia="zh-CN"/>
        </w:rPr>
        <w:t>reporting</w:t>
      </w:r>
      <w:r>
        <w:rPr>
          <w:rFonts w:hint="eastAsia"/>
          <w:lang w:eastAsia="zh-CN"/>
        </w:rPr>
        <w:t xml:space="preserve"> would be very different.</w:t>
      </w:r>
    </w:p>
    <w:p w:rsidR="001453AC" w:rsidRDefault="001453AC" w:rsidP="001453AC">
      <w:pPr>
        <w:rPr>
          <w:lang w:eastAsia="zh-CN"/>
        </w:rPr>
      </w:pPr>
      <w:r>
        <w:rPr>
          <w:rFonts w:hint="eastAsia"/>
          <w:lang w:eastAsia="zh-CN"/>
        </w:rPr>
        <w:t>Huawei: We agree with Qualcomm.</w:t>
      </w:r>
    </w:p>
    <w:p w:rsidR="001453AC" w:rsidRDefault="001453AC" w:rsidP="001453AC">
      <w:pPr>
        <w:rPr>
          <w:lang w:eastAsia="zh-CN"/>
        </w:rPr>
      </w:pPr>
      <w:r>
        <w:rPr>
          <w:rFonts w:hint="eastAsia"/>
          <w:lang w:eastAsia="zh-CN"/>
        </w:rPr>
        <w:tab/>
        <w:t xml:space="preserve">Ericsson: We do not think the NRSRP measurement uncertainty is the reason to have </w:t>
      </w:r>
      <w:r>
        <w:rPr>
          <w:lang w:eastAsia="zh-CN"/>
        </w:rPr>
        <w:t>the</w:t>
      </w:r>
      <w:r>
        <w:rPr>
          <w:rFonts w:hint="eastAsia"/>
          <w:lang w:eastAsia="zh-CN"/>
        </w:rPr>
        <w:t xml:space="preserve"> same table. For Cat-M we also have different levels.</w:t>
      </w:r>
    </w:p>
    <w:p w:rsidR="001453AC" w:rsidRDefault="001453AC" w:rsidP="001453AC">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Pr="00163AA4" w:rsidRDefault="001453AC" w:rsidP="001453AC">
      <w:pPr>
        <w:rPr>
          <w:b/>
          <w:i/>
          <w:color w:val="993300"/>
          <w:sz w:val="24"/>
          <w:szCs w:val="24"/>
          <w:lang w:eastAsia="zh-CN"/>
        </w:rPr>
      </w:pPr>
      <w:r w:rsidRPr="00163AA4">
        <w:rPr>
          <w:rFonts w:hint="eastAsia"/>
          <w:b/>
          <w:i/>
          <w:color w:val="993300"/>
          <w:sz w:val="24"/>
          <w:szCs w:val="24"/>
          <w:lang w:eastAsia="zh-CN"/>
        </w:rPr>
        <w:t>CR</w:t>
      </w:r>
    </w:p>
    <w:p w:rsidR="001453AC" w:rsidRDefault="00FF358B" w:rsidP="001453AC">
      <w:pPr>
        <w:rPr>
          <w:i/>
        </w:rPr>
      </w:pPr>
      <w:hyperlink r:id="rId271" w:history="1">
        <w:r w:rsidR="001453AC">
          <w:rPr>
            <w:rStyle w:val="Hyperlink"/>
            <w:rFonts w:ascii="Arial" w:hAnsi="Arial" w:cs="Arial"/>
            <w:b/>
            <w:sz w:val="24"/>
          </w:rPr>
          <w:t>R4-1812925</w:t>
        </w:r>
      </w:hyperlink>
      <w:r w:rsidR="001453AC">
        <w:rPr>
          <w:b/>
        </w:rPr>
        <w:tab/>
        <w:t>Introducing enhanced PHR mapping for capable UEs</w:t>
      </w:r>
      <w:r w:rsidR="001453AC">
        <w:rPr>
          <w:b/>
        </w:rPr>
        <w:br/>
      </w:r>
      <w:r w:rsidR="001453AC">
        <w:tab/>
      </w:r>
      <w:r w:rsidR="001453AC">
        <w:tab/>
      </w:r>
      <w:r w:rsidR="001453AC">
        <w:tab/>
      </w:r>
      <w:r w:rsidR="001453AC">
        <w:tab/>
      </w:r>
      <w:r w:rsidR="001453AC">
        <w:tab/>
        <w:t>36.133</w:t>
      </w:r>
      <w:r w:rsidR="001453AC">
        <w:tab/>
        <w:t xml:space="preserve">  CR-5969  Cat: F (Rel-15) v15.4.0</w:t>
      </w:r>
      <w:r w:rsidR="001453AC">
        <w:br/>
      </w:r>
      <w:r w:rsidR="001453AC">
        <w:rPr>
          <w:i/>
        </w:rPr>
        <w:tab/>
      </w:r>
      <w:r w:rsidR="001453AC">
        <w:rPr>
          <w:i/>
        </w:rPr>
        <w:tab/>
      </w:r>
      <w:r w:rsidR="001453AC">
        <w:rPr>
          <w:i/>
        </w:rPr>
        <w:tab/>
      </w:r>
      <w:r w:rsidR="001453AC">
        <w:rPr>
          <w:i/>
        </w:rPr>
        <w:tab/>
      </w:r>
      <w:r w:rsidR="001453AC">
        <w:rPr>
          <w:i/>
        </w:rPr>
        <w:tab/>
        <w:t>Source: Huawei, HiSilicon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r>
        <w:t>For the R15-NB UEs capable of enhanced PHR reporting, we should introduce new mapping table for them.</w:t>
      </w:r>
    </w:p>
    <w:p w:rsidR="001453AC" w:rsidRPr="00163AA4" w:rsidRDefault="001453AC" w:rsidP="001453AC">
      <w:r>
        <w:lastRenderedPageBreak/>
        <w:t>New PHR reporting mapping table is introduced for the capable UEs.</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Default="00FF358B" w:rsidP="001453AC">
      <w:pPr>
        <w:rPr>
          <w:i/>
        </w:rPr>
      </w:pPr>
      <w:hyperlink r:id="rId272" w:history="1">
        <w:r w:rsidR="001453AC">
          <w:rPr>
            <w:rStyle w:val="Hyperlink"/>
            <w:rFonts w:ascii="Arial" w:hAnsi="Arial" w:cs="Arial"/>
            <w:b/>
            <w:sz w:val="24"/>
          </w:rPr>
          <w:t>R4-1813094</w:t>
        </w:r>
      </w:hyperlink>
      <w:r w:rsidR="001453AC">
        <w:rPr>
          <w:b/>
        </w:rPr>
        <w:tab/>
        <w:t>Introduction of enhanced PHR for category NB1</w:t>
      </w:r>
      <w:r w:rsidR="001453AC">
        <w:rPr>
          <w:b/>
        </w:rPr>
        <w:br/>
      </w:r>
      <w:r w:rsidR="001453AC">
        <w:tab/>
      </w:r>
      <w:r w:rsidR="001453AC">
        <w:tab/>
      </w:r>
      <w:r w:rsidR="001453AC">
        <w:tab/>
      </w:r>
      <w:r w:rsidR="001453AC">
        <w:tab/>
      </w:r>
      <w:r w:rsidR="001453AC">
        <w:tab/>
        <w:t>36.133</w:t>
      </w:r>
      <w:r w:rsidR="001453AC">
        <w:tab/>
        <w:t xml:space="preserve">  CR-5995  Cat: B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r>
        <w:t>CR to introduce support for enhanced PHR reporting is introduced in this CR.</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b/>
        </w:rPr>
      </w:pPr>
      <w:r>
        <w:rPr>
          <w:rFonts w:ascii="Arial" w:hAnsi="Arial" w:cs="Arial"/>
          <w:b/>
        </w:rPr>
        <w:t>Decision:</w:t>
      </w:r>
      <w:r>
        <w:rPr>
          <w:rFonts w:ascii="Arial" w:hAnsi="Arial" w:cs="Arial"/>
          <w:b/>
        </w:rPr>
        <w:tab/>
      </w:r>
      <w:r>
        <w:rPr>
          <w:rFonts w:ascii="Arial" w:hAnsi="Arial" w:cs="Arial"/>
          <w:b/>
        </w:rPr>
        <w:tab/>
        <w:t xml:space="preserve">Revised to </w:t>
      </w:r>
      <w:hyperlink r:id="rId273" w:history="1">
        <w:r>
          <w:rPr>
            <w:rStyle w:val="Hyperlink"/>
            <w:rFonts w:ascii="Arial" w:hAnsi="Arial" w:cs="Arial"/>
            <w:b/>
          </w:rPr>
          <w:t>R4-1813988</w:t>
        </w:r>
      </w:hyperlink>
      <w:r>
        <w:rPr>
          <w:rFonts w:ascii="Arial" w:hAnsi="Arial" w:cs="Arial"/>
          <w:b/>
        </w:rPr>
        <w:t xml:space="preserve"> (from </w:t>
      </w:r>
      <w:hyperlink r:id="rId274" w:history="1">
        <w:r>
          <w:rPr>
            <w:rStyle w:val="Hyperlink"/>
            <w:rFonts w:ascii="Arial" w:hAnsi="Arial" w:cs="Arial"/>
            <w:b/>
          </w:rPr>
          <w:t>R4-1813094)</w:t>
        </w:r>
      </w:hyperlink>
      <w:r>
        <w:rPr>
          <w:rFonts w:ascii="Arial" w:hAnsi="Arial" w:cs="Arial"/>
          <w:b/>
        </w:rPr>
        <w:t xml:space="preserve"> </w:t>
      </w:r>
      <w:r>
        <w:rPr>
          <w:rFonts w:ascii="Arial" w:hAnsi="Arial" w:cs="Arial"/>
          <w:b/>
        </w:rPr>
        <w:br/>
      </w:r>
      <w:r>
        <w:rPr>
          <w:rFonts w:ascii="Arial" w:hAnsi="Arial" w:cs="Arial"/>
          <w:b/>
        </w:rPr>
        <w:br/>
      </w:r>
    </w:p>
    <w:p w:rsidR="001453AC" w:rsidRDefault="00FF358B" w:rsidP="001453AC">
      <w:pPr>
        <w:rPr>
          <w:i/>
        </w:rPr>
      </w:pPr>
      <w:hyperlink r:id="rId275" w:history="1">
        <w:r w:rsidR="001453AC">
          <w:rPr>
            <w:rStyle w:val="Hyperlink"/>
            <w:rFonts w:ascii="Arial" w:hAnsi="Arial" w:cs="Arial"/>
            <w:b/>
            <w:sz w:val="24"/>
          </w:rPr>
          <w:t>R4-1813988</w:t>
        </w:r>
      </w:hyperlink>
      <w:r w:rsidR="001453AC">
        <w:rPr>
          <w:b/>
        </w:rPr>
        <w:tab/>
        <w:t>Introduction of enhanced PHR for category NB1</w:t>
      </w:r>
      <w:r w:rsidR="001453AC">
        <w:rPr>
          <w:b/>
        </w:rPr>
        <w:br/>
      </w:r>
      <w:r w:rsidR="001453AC">
        <w:tab/>
      </w:r>
      <w:r w:rsidR="001453AC">
        <w:tab/>
      </w:r>
      <w:r w:rsidR="001453AC">
        <w:tab/>
      </w:r>
      <w:r w:rsidR="001453AC">
        <w:tab/>
      </w:r>
      <w:r w:rsidR="001453AC">
        <w:tab/>
        <w:t>36.133</w:t>
      </w:r>
      <w:r w:rsidR="001453AC">
        <w:tab/>
        <w:t xml:space="preserve">  CR-5995  Cat: B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r>
        <w:t>CR to introduce support for enhanced PHR reporting is introduced in this CR.</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r>
      <w:r w:rsidRPr="00916BB2">
        <w:rPr>
          <w:rFonts w:ascii="Arial" w:hAnsi="Arial" w:cs="Arial"/>
          <w:b/>
          <w:highlight w:val="green"/>
        </w:rPr>
        <w:t>Endorsed</w:t>
      </w:r>
      <w:r w:rsidRPr="00916BB2">
        <w:rPr>
          <w:rFonts w:ascii="Arial" w:hAnsi="Arial" w:cs="Arial"/>
          <w:b/>
          <w:highlight w:val="green"/>
        </w:rPr>
        <w:br/>
      </w:r>
      <w:r w:rsidRPr="00916BB2">
        <w:rPr>
          <w:rFonts w:ascii="Arial" w:hAnsi="Arial" w:cs="Arial"/>
          <w:b/>
          <w:highlight w:val="green"/>
        </w:rPr>
        <w:br/>
      </w:r>
    </w:p>
    <w:p w:rsidR="001453AC" w:rsidRDefault="001453AC" w:rsidP="001453AC">
      <w:pPr>
        <w:pStyle w:val="Heading5"/>
      </w:pPr>
      <w:bookmarkStart w:id="94" w:name="_Toc529479158"/>
      <w:r>
        <w:t>6.4.5.2</w:t>
      </w:r>
      <w:r>
        <w:tab/>
        <w:t>Cell re-selection test [NB_IOTenh2-Perf]</w:t>
      </w:r>
      <w:bookmarkEnd w:id="94"/>
    </w:p>
    <w:p w:rsidR="001453AC" w:rsidRDefault="00FF358B" w:rsidP="001453AC">
      <w:pPr>
        <w:rPr>
          <w:i/>
        </w:rPr>
      </w:pPr>
      <w:hyperlink r:id="rId276" w:history="1">
        <w:r w:rsidR="001453AC">
          <w:rPr>
            <w:rStyle w:val="Hyperlink"/>
            <w:rFonts w:ascii="Arial" w:hAnsi="Arial" w:cs="Arial"/>
            <w:b/>
            <w:sz w:val="24"/>
          </w:rPr>
          <w:t>R4-1813097</w:t>
        </w:r>
      </w:hyperlink>
      <w:r w:rsidR="001453AC">
        <w:rPr>
          <w:b/>
        </w:rPr>
        <w:tab/>
        <w:t>Cell re-selection test case for TDD Intra frequency case for UE category NB1 in in-band mode in normal coverage</w:t>
      </w:r>
      <w:r w:rsidR="001453AC">
        <w:rPr>
          <w:b/>
        </w:rPr>
        <w:br/>
      </w:r>
      <w:r w:rsidR="001453AC">
        <w:tab/>
      </w:r>
      <w:r w:rsidR="001453AC">
        <w:tab/>
      </w:r>
      <w:r w:rsidR="001453AC">
        <w:tab/>
      </w:r>
      <w:r w:rsidR="001453AC">
        <w:tab/>
      </w:r>
      <w:r w:rsidR="001453AC">
        <w:tab/>
        <w:t>36.133</w:t>
      </w:r>
      <w:r w:rsidR="001453AC">
        <w:tab/>
        <w:t xml:space="preserve">  CR-5997  Cat: B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Intra-frequency cell re-selection test for NB-IoT TDD</w:t>
      </w:r>
      <w:r>
        <w:rPr>
          <w:rFonts w:hint="eastAsia"/>
          <w:lang w:eastAsia="zh-CN"/>
        </w:rPr>
        <w:t>.</w:t>
      </w:r>
    </w:p>
    <w:p w:rsidR="001453AC" w:rsidRDefault="001453AC" w:rsidP="001453AC">
      <w:pPr>
        <w:rPr>
          <w:lang w:eastAsia="zh-CN"/>
        </w:rPr>
      </w:pPr>
      <w:r>
        <w:rPr>
          <w:lang w:eastAsia="zh-CN"/>
        </w:rPr>
        <w:t xml:space="preserve">Support for TDD operation for NB-IoT was introduced in release 15. The HD-FDD NB-IoT requirements were reused for TDD NB-IoT. But corresponding test is missing. In this CR we define the in-band test case for intra-frequency cell re-selection in normal coverage for TDD.  </w:t>
      </w:r>
    </w:p>
    <w:p w:rsidR="001453AC" w:rsidRDefault="001453AC" w:rsidP="001453AC">
      <w:pPr>
        <w:rPr>
          <w:lang w:eastAsia="zh-CN"/>
        </w:rPr>
      </w:pPr>
      <w:r>
        <w:rPr>
          <w:lang w:eastAsia="zh-CN"/>
        </w:rPr>
        <w:t>Change #1:</w:t>
      </w:r>
    </w:p>
    <w:p w:rsidR="001453AC" w:rsidRDefault="001453AC" w:rsidP="001453AC">
      <w:pPr>
        <w:rPr>
          <w:lang w:eastAsia="zh-CN"/>
        </w:rPr>
      </w:pPr>
      <w:r>
        <w:rPr>
          <w:lang w:eastAsia="zh-CN"/>
        </w:rPr>
        <w:t>TDD Intra frequency case for UE category NB1 in in-band mode for normal coverage</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r>
        <w:rPr>
          <w:rFonts w:hint="eastAsia"/>
          <w:lang w:eastAsia="zh-CN"/>
        </w:rPr>
        <w:t>Huawei: T1, T2 and T3 are too tight. We should further discuss the OCNG pattern. We propose to have generic OCNG pattern.</w:t>
      </w:r>
    </w:p>
    <w:p w:rsidR="001453AC" w:rsidRDefault="001453AC" w:rsidP="001453AC">
      <w:pPr>
        <w:rPr>
          <w:lang w:eastAsia="zh-CN"/>
        </w:rPr>
      </w:pPr>
      <w:r>
        <w:rPr>
          <w:rFonts w:hint="eastAsia"/>
          <w:lang w:eastAsia="zh-CN"/>
        </w:rPr>
        <w:lastRenderedPageBreak/>
        <w:tab/>
        <w:t xml:space="preserve">Ericsson: since the delay requirement is the same for TDD, the </w:t>
      </w:r>
      <w:r>
        <w:rPr>
          <w:lang w:eastAsia="zh-CN"/>
        </w:rPr>
        <w:t>measurement</w:t>
      </w:r>
      <w:r>
        <w:rPr>
          <w:rFonts w:hint="eastAsia"/>
          <w:lang w:eastAsia="zh-CN"/>
        </w:rPr>
        <w:t xml:space="preserve"> delay should be kept the same. Why should the values be different from HD-FDD?</w:t>
      </w:r>
    </w:p>
    <w:p w:rsidR="001453AC" w:rsidRDefault="001453AC" w:rsidP="001453AC">
      <w:pPr>
        <w:rPr>
          <w:lang w:eastAsia="zh-CN"/>
        </w:rPr>
      </w:pPr>
      <w:r>
        <w:rPr>
          <w:rFonts w:hint="eastAsia"/>
          <w:lang w:eastAsia="zh-CN"/>
        </w:rPr>
        <w:t xml:space="preserve">Qualcomm: OCNG pattern is for 5MHz. We should agree whether to define 10MHz OCNG. For TDD test cases, it should be sync and </w:t>
      </w:r>
      <w:r>
        <w:rPr>
          <w:lang w:eastAsia="zh-CN"/>
        </w:rPr>
        <w:t>the</w:t>
      </w:r>
      <w:r>
        <w:rPr>
          <w:rFonts w:hint="eastAsia"/>
          <w:lang w:eastAsia="zh-CN"/>
        </w:rPr>
        <w:t xml:space="preserve"> value should be 3us.</w:t>
      </w:r>
    </w:p>
    <w:p w:rsidR="001453AC" w:rsidRPr="0009329B" w:rsidRDefault="001453AC" w:rsidP="001453AC">
      <w:pPr>
        <w:rPr>
          <w:lang w:eastAsia="zh-CN"/>
        </w:rPr>
      </w:pPr>
      <w:r>
        <w:rPr>
          <w:rFonts w:hint="eastAsia"/>
          <w:lang w:eastAsia="zh-CN"/>
        </w:rPr>
        <w:tab/>
        <w:t>Ericsson: For time offset, we can look at.</w:t>
      </w:r>
    </w:p>
    <w:p w:rsidR="001453AC" w:rsidRDefault="001453AC" w:rsidP="001453AC">
      <w:pPr>
        <w:rPr>
          <w:b/>
        </w:rPr>
      </w:pPr>
      <w:r>
        <w:rPr>
          <w:rFonts w:ascii="Arial" w:hAnsi="Arial" w:cs="Arial"/>
          <w:b/>
        </w:rPr>
        <w:t>Decision:</w:t>
      </w:r>
      <w:r>
        <w:rPr>
          <w:rFonts w:ascii="Arial" w:hAnsi="Arial" w:cs="Arial"/>
          <w:b/>
        </w:rPr>
        <w:tab/>
      </w:r>
      <w:r>
        <w:rPr>
          <w:rFonts w:ascii="Arial" w:hAnsi="Arial" w:cs="Arial"/>
          <w:b/>
        </w:rPr>
        <w:tab/>
        <w:t xml:space="preserve">Revised to </w:t>
      </w:r>
      <w:hyperlink r:id="rId277" w:history="1">
        <w:r>
          <w:rPr>
            <w:rStyle w:val="Hyperlink"/>
            <w:rFonts w:ascii="Arial" w:hAnsi="Arial" w:cs="Arial"/>
            <w:b/>
          </w:rPr>
          <w:t>R4-1813661</w:t>
        </w:r>
      </w:hyperlink>
      <w:r>
        <w:rPr>
          <w:rFonts w:ascii="Arial" w:hAnsi="Arial" w:cs="Arial"/>
          <w:b/>
        </w:rPr>
        <w:t xml:space="preserve"> (from </w:t>
      </w:r>
      <w:hyperlink r:id="rId278" w:history="1">
        <w:r>
          <w:rPr>
            <w:rStyle w:val="Hyperlink"/>
            <w:rFonts w:ascii="Arial" w:hAnsi="Arial" w:cs="Arial"/>
            <w:b/>
          </w:rPr>
          <w:t>R4-1813097)</w:t>
        </w:r>
      </w:hyperlink>
      <w:r>
        <w:rPr>
          <w:rFonts w:ascii="Arial" w:hAnsi="Arial" w:cs="Arial"/>
          <w:b/>
        </w:rPr>
        <w:t xml:space="preserve"> </w:t>
      </w:r>
      <w:r>
        <w:rPr>
          <w:rFonts w:ascii="Arial" w:hAnsi="Arial" w:cs="Arial"/>
          <w:b/>
        </w:rPr>
        <w:br/>
      </w:r>
      <w:r>
        <w:rPr>
          <w:rFonts w:ascii="Arial" w:hAnsi="Arial" w:cs="Arial"/>
          <w:b/>
        </w:rPr>
        <w:br/>
      </w:r>
    </w:p>
    <w:p w:rsidR="001453AC" w:rsidRDefault="00FF358B" w:rsidP="001453AC">
      <w:pPr>
        <w:rPr>
          <w:i/>
        </w:rPr>
      </w:pPr>
      <w:hyperlink r:id="rId279" w:history="1">
        <w:r w:rsidR="001453AC">
          <w:rPr>
            <w:rStyle w:val="Hyperlink"/>
            <w:rFonts w:ascii="Arial" w:hAnsi="Arial" w:cs="Arial"/>
            <w:b/>
            <w:sz w:val="24"/>
          </w:rPr>
          <w:t>R4-1813661</w:t>
        </w:r>
      </w:hyperlink>
      <w:r w:rsidR="001453AC">
        <w:rPr>
          <w:b/>
        </w:rPr>
        <w:tab/>
        <w:t>Cell re-selection test case for TDD Intra frequency case for UE category NB1 in in-band mode in normal coverage</w:t>
      </w:r>
      <w:r w:rsidR="001453AC">
        <w:rPr>
          <w:b/>
        </w:rPr>
        <w:br/>
      </w:r>
      <w:r w:rsidR="001453AC">
        <w:tab/>
      </w:r>
      <w:r w:rsidR="001453AC">
        <w:tab/>
      </w:r>
      <w:r w:rsidR="001453AC">
        <w:tab/>
      </w:r>
      <w:r w:rsidR="001453AC">
        <w:tab/>
      </w:r>
      <w:r w:rsidR="001453AC">
        <w:tab/>
        <w:t>36.133</w:t>
      </w:r>
      <w:r w:rsidR="001453AC">
        <w:tab/>
        <w:t xml:space="preserve">  CR-5997  Cat: B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Intra-frequency cell re-selection test for NB-IoT TDD</w:t>
      </w:r>
      <w:r>
        <w:rPr>
          <w:rFonts w:hint="eastAsia"/>
          <w:lang w:eastAsia="zh-CN"/>
        </w:rPr>
        <w:t>.</w:t>
      </w:r>
    </w:p>
    <w:p w:rsidR="001453AC" w:rsidRDefault="001453AC" w:rsidP="001453AC">
      <w:pPr>
        <w:rPr>
          <w:lang w:eastAsia="zh-CN"/>
        </w:rPr>
      </w:pPr>
      <w:r>
        <w:rPr>
          <w:lang w:eastAsia="zh-CN"/>
        </w:rPr>
        <w:t xml:space="preserve">Support for TDD operation for NB-IoT was introduced in release 15. The HD-FDD NB-IoT requirements were reused for TDD NB-IoT. But corresponding test is missing. In this CR we define the in-band test case for intra-frequency cell re-selection in normal coverage for TDD.  </w:t>
      </w:r>
    </w:p>
    <w:p w:rsidR="001453AC" w:rsidRDefault="001453AC" w:rsidP="001453AC">
      <w:pPr>
        <w:rPr>
          <w:lang w:eastAsia="zh-CN"/>
        </w:rPr>
      </w:pPr>
      <w:r>
        <w:rPr>
          <w:lang w:eastAsia="zh-CN"/>
        </w:rPr>
        <w:t>Change #1:</w:t>
      </w:r>
    </w:p>
    <w:p w:rsidR="001453AC" w:rsidRDefault="001453AC" w:rsidP="001453AC">
      <w:pPr>
        <w:rPr>
          <w:lang w:eastAsia="zh-CN"/>
        </w:rPr>
      </w:pPr>
      <w:r>
        <w:rPr>
          <w:lang w:eastAsia="zh-CN"/>
        </w:rPr>
        <w:t>TDD Intra frequency case for UE category NB1 in in-band mode for normal coverage</w:t>
      </w:r>
    </w:p>
    <w:p w:rsidR="001453AC" w:rsidRDefault="001453AC" w:rsidP="001453AC">
      <w:pPr>
        <w:rPr>
          <w:rFonts w:ascii="Arial" w:hAnsi="Arial" w:cs="Arial"/>
          <w:b/>
        </w:rPr>
      </w:pPr>
      <w:r>
        <w:rPr>
          <w:rFonts w:ascii="Arial" w:hAnsi="Arial" w:cs="Arial"/>
          <w:b/>
        </w:rPr>
        <w:t xml:space="preserve">Discussion: </w:t>
      </w:r>
    </w:p>
    <w:p w:rsidR="001453AC" w:rsidRPr="0009329B" w:rsidRDefault="001453AC" w:rsidP="001453AC">
      <w:pPr>
        <w:rPr>
          <w:lang w:eastAsia="zh-CN"/>
        </w:rPr>
      </w:pPr>
    </w:p>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Default="001453AC" w:rsidP="001453AC">
      <w:pPr>
        <w:pStyle w:val="Heading5"/>
      </w:pPr>
      <w:bookmarkStart w:id="95" w:name="_Toc529479159"/>
      <w:r>
        <w:t>6.4.5.3</w:t>
      </w:r>
      <w:r>
        <w:tab/>
        <w:t>Idle state positioning measurement test [NB_IOTenh2-Perf]</w:t>
      </w:r>
      <w:bookmarkEnd w:id="95"/>
    </w:p>
    <w:p w:rsidR="001453AC" w:rsidRDefault="00FF358B" w:rsidP="001453AC">
      <w:pPr>
        <w:rPr>
          <w:i/>
        </w:rPr>
      </w:pPr>
      <w:hyperlink r:id="rId280" w:history="1">
        <w:r w:rsidR="001453AC">
          <w:rPr>
            <w:rStyle w:val="Hyperlink"/>
            <w:rFonts w:ascii="Arial" w:hAnsi="Arial" w:cs="Arial"/>
            <w:b/>
            <w:sz w:val="24"/>
          </w:rPr>
          <w:t>R4-1812929</w:t>
        </w:r>
      </w:hyperlink>
      <w:r w:rsidR="001453AC">
        <w:rPr>
          <w:b/>
        </w:rPr>
        <w:tab/>
        <w:t>TDD idle intra-frequency RSTD measurement test case under enhanced coverage</w:t>
      </w:r>
      <w:r w:rsidR="001453AC">
        <w:rPr>
          <w:b/>
        </w:rPr>
        <w:br/>
      </w:r>
      <w:r w:rsidR="001453AC">
        <w:tab/>
      </w:r>
      <w:r w:rsidR="001453AC">
        <w:tab/>
      </w:r>
      <w:r w:rsidR="001453AC">
        <w:tab/>
      </w:r>
      <w:r w:rsidR="001453AC">
        <w:tab/>
      </w:r>
      <w:r w:rsidR="001453AC">
        <w:tab/>
        <w:t>36.133</w:t>
      </w:r>
      <w:r w:rsidR="001453AC">
        <w:tab/>
        <w:t xml:space="preserve">  CR-5973  Cat: B (Rel-15) v15.4.0</w:t>
      </w:r>
      <w:r w:rsidR="001453AC">
        <w:br/>
      </w:r>
      <w:r w:rsidR="001453AC">
        <w:rPr>
          <w:i/>
        </w:rPr>
        <w:tab/>
      </w:r>
      <w:r w:rsidR="001453AC">
        <w:rPr>
          <w:i/>
        </w:rPr>
        <w:tab/>
      </w:r>
      <w:r w:rsidR="001453AC">
        <w:rPr>
          <w:i/>
        </w:rPr>
        <w:tab/>
      </w:r>
      <w:r w:rsidR="001453AC">
        <w:rPr>
          <w:i/>
        </w:rPr>
        <w:tab/>
      </w:r>
      <w:r w:rsidR="001453AC">
        <w:rPr>
          <w:i/>
        </w:rPr>
        <w:tab/>
        <w:t>Source: Huawei, HiSilicon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r>
        <w:t>For R15 NB we should define test cases to verify requirements defined for TDD NB.</w:t>
      </w:r>
    </w:p>
    <w:p w:rsidR="001453AC" w:rsidRPr="00353A1C" w:rsidRDefault="001453AC" w:rsidP="001453AC">
      <w:r>
        <w:t>New TDD intra-frequency RSTD measurement test case under enhanced coverage is introduced for R15 NB.</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r>
        <w:rPr>
          <w:rFonts w:hint="eastAsia"/>
          <w:lang w:eastAsia="zh-CN"/>
        </w:rPr>
        <w:t xml:space="preserve">Qualcomm: the TDD UL-DL and speciall subframe </w:t>
      </w:r>
      <w:r>
        <w:rPr>
          <w:lang w:eastAsia="zh-CN"/>
        </w:rPr>
        <w:t>configuration</w:t>
      </w:r>
      <w:r>
        <w:rPr>
          <w:rFonts w:hint="eastAsia"/>
          <w:lang w:eastAsia="zh-CN"/>
        </w:rPr>
        <w:t xml:space="preserve">s are not captured. For PRACH </w:t>
      </w:r>
      <w:r>
        <w:rPr>
          <w:lang w:eastAsia="zh-CN"/>
        </w:rPr>
        <w:t>configuration</w:t>
      </w:r>
      <w:r>
        <w:rPr>
          <w:rFonts w:hint="eastAsia"/>
          <w:lang w:eastAsia="zh-CN"/>
        </w:rPr>
        <w:t>, it is not usable for TDD.</w:t>
      </w:r>
    </w:p>
    <w:p w:rsidR="001453AC" w:rsidRDefault="001453AC" w:rsidP="001453AC">
      <w:pPr>
        <w:rPr>
          <w:lang w:eastAsia="zh-CN"/>
        </w:rPr>
      </w:pPr>
      <w:r>
        <w:rPr>
          <w:rFonts w:hint="eastAsia"/>
          <w:lang w:eastAsia="zh-CN"/>
        </w:rPr>
        <w:t xml:space="preserve">Ericsson: Regarding the </w:t>
      </w:r>
      <w:r>
        <w:rPr>
          <w:lang w:eastAsia="zh-CN"/>
        </w:rPr>
        <w:t>number</w:t>
      </w:r>
      <w:r>
        <w:rPr>
          <w:rFonts w:hint="eastAsia"/>
          <w:lang w:eastAsia="zh-CN"/>
        </w:rPr>
        <w:t xml:space="preserve"> of subframes, the </w:t>
      </w:r>
      <w:r>
        <w:rPr>
          <w:lang w:eastAsia="zh-CN"/>
        </w:rPr>
        <w:t>number</w:t>
      </w:r>
      <w:r>
        <w:rPr>
          <w:rFonts w:hint="eastAsia"/>
          <w:lang w:eastAsia="zh-CN"/>
        </w:rPr>
        <w:t xml:space="preserve"> in this paper is OK, i.e., 320. The </w:t>
      </w:r>
      <w:r>
        <w:rPr>
          <w:lang w:eastAsia="zh-CN"/>
        </w:rPr>
        <w:t>comment</w:t>
      </w:r>
      <w:r>
        <w:rPr>
          <w:rFonts w:hint="eastAsia"/>
          <w:lang w:eastAsia="zh-CN"/>
        </w:rPr>
        <w:t xml:space="preserve"> from Qualcomm is confusing. We should get 320 DL subframes.</w:t>
      </w:r>
    </w:p>
    <w:p w:rsidR="001453AC" w:rsidRDefault="001453AC" w:rsidP="001453AC">
      <w:pPr>
        <w:rPr>
          <w:lang w:eastAsia="zh-CN"/>
        </w:rPr>
      </w:pPr>
      <w:r>
        <w:rPr>
          <w:rFonts w:hint="eastAsia"/>
          <w:lang w:eastAsia="zh-CN"/>
        </w:rPr>
        <w:tab/>
        <w:t xml:space="preserve">Qualcomm: we can check the </w:t>
      </w:r>
      <w:r>
        <w:rPr>
          <w:lang w:eastAsia="zh-CN"/>
        </w:rPr>
        <w:t>definition</w:t>
      </w:r>
      <w:r>
        <w:rPr>
          <w:rFonts w:hint="eastAsia"/>
          <w:lang w:eastAsia="zh-CN"/>
        </w:rPr>
        <w:t xml:space="preserve"> of NPRS. Whether T_PRS is no enough needs be checked.</w:t>
      </w:r>
    </w:p>
    <w:p w:rsidR="001453AC" w:rsidRDefault="001453AC" w:rsidP="001453AC">
      <w:pPr>
        <w:rPr>
          <w:b/>
        </w:rPr>
      </w:pPr>
      <w:r>
        <w:rPr>
          <w:rFonts w:ascii="Arial" w:hAnsi="Arial" w:cs="Arial"/>
          <w:b/>
        </w:rPr>
        <w:t>Decision:</w:t>
      </w:r>
      <w:r>
        <w:rPr>
          <w:rFonts w:ascii="Arial" w:hAnsi="Arial" w:cs="Arial"/>
          <w:b/>
        </w:rPr>
        <w:tab/>
      </w:r>
      <w:r>
        <w:rPr>
          <w:rFonts w:ascii="Arial" w:hAnsi="Arial" w:cs="Arial"/>
          <w:b/>
        </w:rPr>
        <w:tab/>
        <w:t xml:space="preserve">Revised to </w:t>
      </w:r>
      <w:hyperlink r:id="rId281" w:history="1">
        <w:r>
          <w:rPr>
            <w:rStyle w:val="Hyperlink"/>
            <w:rFonts w:ascii="Arial" w:hAnsi="Arial" w:cs="Arial"/>
            <w:b/>
          </w:rPr>
          <w:t>R4-1813663</w:t>
        </w:r>
      </w:hyperlink>
      <w:r>
        <w:rPr>
          <w:rFonts w:ascii="Arial" w:hAnsi="Arial" w:cs="Arial"/>
          <w:b/>
        </w:rPr>
        <w:t xml:space="preserve"> (from </w:t>
      </w:r>
      <w:hyperlink r:id="rId282" w:history="1">
        <w:r>
          <w:rPr>
            <w:rStyle w:val="Hyperlink"/>
            <w:rFonts w:ascii="Arial" w:hAnsi="Arial" w:cs="Arial"/>
            <w:b/>
          </w:rPr>
          <w:t>R4-1812929)</w:t>
        </w:r>
      </w:hyperlink>
      <w:r>
        <w:rPr>
          <w:rFonts w:ascii="Arial" w:hAnsi="Arial" w:cs="Arial"/>
          <w:b/>
        </w:rPr>
        <w:t xml:space="preserve"> </w:t>
      </w:r>
      <w:r>
        <w:rPr>
          <w:rFonts w:ascii="Arial" w:hAnsi="Arial" w:cs="Arial"/>
          <w:b/>
        </w:rPr>
        <w:br/>
      </w:r>
      <w:r>
        <w:rPr>
          <w:rFonts w:ascii="Arial" w:hAnsi="Arial" w:cs="Arial"/>
          <w:b/>
        </w:rPr>
        <w:br/>
      </w:r>
    </w:p>
    <w:p w:rsidR="001453AC" w:rsidRDefault="00FF358B" w:rsidP="001453AC">
      <w:pPr>
        <w:rPr>
          <w:i/>
        </w:rPr>
      </w:pPr>
      <w:hyperlink r:id="rId283" w:history="1">
        <w:r w:rsidR="001453AC">
          <w:rPr>
            <w:rStyle w:val="Hyperlink"/>
            <w:rFonts w:ascii="Arial" w:hAnsi="Arial" w:cs="Arial"/>
            <w:b/>
            <w:sz w:val="24"/>
          </w:rPr>
          <w:t>R4-1813663</w:t>
        </w:r>
      </w:hyperlink>
      <w:r w:rsidR="001453AC">
        <w:rPr>
          <w:b/>
        </w:rPr>
        <w:tab/>
        <w:t>TDD idle intra-frequency RSTD measurement test case under enhanced coverage</w:t>
      </w:r>
      <w:r w:rsidR="001453AC">
        <w:rPr>
          <w:b/>
        </w:rPr>
        <w:br/>
      </w:r>
      <w:r w:rsidR="001453AC">
        <w:tab/>
      </w:r>
      <w:r w:rsidR="001453AC">
        <w:tab/>
      </w:r>
      <w:r w:rsidR="001453AC">
        <w:tab/>
      </w:r>
      <w:r w:rsidR="001453AC">
        <w:tab/>
      </w:r>
      <w:r w:rsidR="001453AC">
        <w:tab/>
        <w:t>36.133</w:t>
      </w:r>
      <w:r w:rsidR="001453AC">
        <w:tab/>
        <w:t xml:space="preserve">  CR-5973  Cat: B (Rel-15) v15.4.0</w:t>
      </w:r>
      <w:r w:rsidR="001453AC">
        <w:br/>
      </w:r>
      <w:r w:rsidR="001453AC">
        <w:rPr>
          <w:i/>
        </w:rPr>
        <w:tab/>
      </w:r>
      <w:r w:rsidR="001453AC">
        <w:rPr>
          <w:i/>
        </w:rPr>
        <w:tab/>
      </w:r>
      <w:r w:rsidR="001453AC">
        <w:rPr>
          <w:i/>
        </w:rPr>
        <w:tab/>
      </w:r>
      <w:r w:rsidR="001453AC">
        <w:rPr>
          <w:i/>
        </w:rPr>
        <w:tab/>
      </w:r>
      <w:r w:rsidR="001453AC">
        <w:rPr>
          <w:i/>
        </w:rPr>
        <w:tab/>
        <w:t>Source: Huawei, HiSilicon</w:t>
      </w:r>
    </w:p>
    <w:p w:rsidR="001453AC" w:rsidRDefault="001453AC" w:rsidP="001453AC">
      <w:pPr>
        <w:rPr>
          <w:rFonts w:ascii="Arial" w:hAnsi="Arial" w:cs="Arial"/>
          <w:b/>
        </w:rPr>
      </w:pPr>
      <w:r>
        <w:rPr>
          <w:rFonts w:ascii="Arial" w:hAnsi="Arial" w:cs="Arial"/>
          <w:b/>
        </w:rPr>
        <w:lastRenderedPageBreak/>
        <w:t xml:space="preserve">Abstract: </w:t>
      </w:r>
    </w:p>
    <w:p w:rsidR="001453AC" w:rsidRDefault="001453AC" w:rsidP="001453AC">
      <w:r>
        <w:t>For R15 NB we should define test cases to verify requirements defined for TDD NB.</w:t>
      </w:r>
    </w:p>
    <w:p w:rsidR="001453AC" w:rsidRPr="00353A1C" w:rsidRDefault="001453AC" w:rsidP="001453AC">
      <w:r>
        <w:t>New TDD intra-frequency RSTD measurement test case under enhanced coverage is introduced for R15 NB.</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p>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Default="001453AC" w:rsidP="001453AC">
      <w:pPr>
        <w:pStyle w:val="Heading5"/>
      </w:pPr>
      <w:bookmarkStart w:id="96" w:name="_Toc529479160"/>
      <w:r>
        <w:t>6.4.5.4</w:t>
      </w:r>
      <w:r>
        <w:tab/>
        <w:t>RRC re-establishment test [NB_IOTenh2-Perf]</w:t>
      </w:r>
      <w:bookmarkEnd w:id="96"/>
    </w:p>
    <w:p w:rsidR="001453AC" w:rsidRDefault="00FF358B" w:rsidP="001453AC">
      <w:pPr>
        <w:rPr>
          <w:i/>
        </w:rPr>
      </w:pPr>
      <w:hyperlink r:id="rId284" w:history="1">
        <w:r w:rsidR="001453AC">
          <w:rPr>
            <w:rStyle w:val="Hyperlink"/>
            <w:rFonts w:ascii="Arial" w:hAnsi="Arial" w:cs="Arial"/>
            <w:b/>
            <w:sz w:val="24"/>
          </w:rPr>
          <w:t>R4-1813098</w:t>
        </w:r>
      </w:hyperlink>
      <w:r w:rsidR="001453AC">
        <w:rPr>
          <w:b/>
        </w:rPr>
        <w:tab/>
        <w:t>TDD Inter-frequency RRC Re-establishment for UE category NB1 in In-Band mode under normal coverage</w:t>
      </w:r>
      <w:r w:rsidR="001453AC">
        <w:rPr>
          <w:b/>
        </w:rPr>
        <w:br/>
      </w:r>
      <w:r w:rsidR="001453AC">
        <w:tab/>
      </w:r>
      <w:r w:rsidR="001453AC">
        <w:tab/>
      </w:r>
      <w:r w:rsidR="001453AC">
        <w:tab/>
      </w:r>
      <w:r w:rsidR="001453AC">
        <w:tab/>
      </w:r>
      <w:r w:rsidR="001453AC">
        <w:tab/>
        <w:t>36.133</w:t>
      </w:r>
      <w:r w:rsidR="001453AC">
        <w:tab/>
        <w:t xml:space="preserve">  CR-5998  Cat: B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RRC re-establishment test for NB-IoT TDD</w:t>
      </w:r>
      <w:r>
        <w:rPr>
          <w:rFonts w:hint="eastAsia"/>
          <w:lang w:eastAsia="zh-CN"/>
        </w:rPr>
        <w:t>.</w:t>
      </w:r>
    </w:p>
    <w:p w:rsidR="001453AC" w:rsidRDefault="001453AC" w:rsidP="001453AC">
      <w:pPr>
        <w:rPr>
          <w:lang w:eastAsia="zh-CN"/>
        </w:rPr>
      </w:pPr>
      <w:r>
        <w:rPr>
          <w:lang w:eastAsia="zh-CN"/>
        </w:rPr>
        <w:t xml:space="preserve">Support for TDD operation for NB-IoT was introduced in release 15. The HD-FDD NB-IoT requirements were reused for TDD NB-IoT. But corresponding test is missing. In this CR we define in-band inter-frequency RRC re-establishment test in normal coverage for TDD.  </w:t>
      </w:r>
    </w:p>
    <w:p w:rsidR="001453AC" w:rsidRDefault="001453AC" w:rsidP="001453AC">
      <w:pPr>
        <w:rPr>
          <w:lang w:eastAsia="zh-CN"/>
        </w:rPr>
      </w:pPr>
      <w:r>
        <w:rPr>
          <w:lang w:eastAsia="zh-CN"/>
        </w:rPr>
        <w:t>Change #1:</w:t>
      </w:r>
    </w:p>
    <w:p w:rsidR="001453AC" w:rsidRDefault="001453AC" w:rsidP="001453AC">
      <w:pPr>
        <w:rPr>
          <w:lang w:eastAsia="zh-CN"/>
        </w:rPr>
      </w:pPr>
      <w:r>
        <w:rPr>
          <w:lang w:eastAsia="zh-CN"/>
        </w:rPr>
        <w:t>TDD Inter frequency RRC re-establishment test for NB1 UEs in normal coverage</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r>
        <w:rPr>
          <w:rFonts w:hint="eastAsia"/>
          <w:lang w:eastAsia="zh-CN"/>
        </w:rPr>
        <w:t xml:space="preserve">Qualcomm: </w:t>
      </w:r>
      <w:r>
        <w:rPr>
          <w:lang w:eastAsia="zh-CN"/>
        </w:rPr>
        <w:t>similar</w:t>
      </w:r>
      <w:r>
        <w:rPr>
          <w:rFonts w:hint="eastAsia"/>
          <w:lang w:eastAsia="zh-CN"/>
        </w:rPr>
        <w:t xml:space="preserve"> comment for NPRACH configuration. T</w:t>
      </w:r>
      <w:r>
        <w:rPr>
          <w:lang w:eastAsia="zh-CN"/>
        </w:rPr>
        <w:t>h</w:t>
      </w:r>
      <w:r>
        <w:rPr>
          <w:rFonts w:hint="eastAsia"/>
          <w:lang w:eastAsia="zh-CN"/>
        </w:rPr>
        <w:t xml:space="preserve">ere is typo as FDD. </w:t>
      </w:r>
    </w:p>
    <w:p w:rsidR="001453AC" w:rsidRDefault="001453AC" w:rsidP="001453AC">
      <w:pPr>
        <w:rPr>
          <w:lang w:eastAsia="zh-CN"/>
        </w:rPr>
      </w:pPr>
      <w:r>
        <w:rPr>
          <w:rFonts w:hint="eastAsia"/>
          <w:lang w:eastAsia="zh-CN"/>
        </w:rPr>
        <w:tab/>
        <w:t>Ericsson: we can double check whether FDD is mentioned.</w:t>
      </w:r>
    </w:p>
    <w:p w:rsidR="001453AC" w:rsidRDefault="001453AC" w:rsidP="001453AC">
      <w:pPr>
        <w:rPr>
          <w:b/>
        </w:rPr>
      </w:pPr>
      <w:r>
        <w:rPr>
          <w:rFonts w:ascii="Arial" w:hAnsi="Arial" w:cs="Arial"/>
          <w:b/>
        </w:rPr>
        <w:t>Decision:</w:t>
      </w:r>
      <w:r>
        <w:rPr>
          <w:rFonts w:ascii="Arial" w:hAnsi="Arial" w:cs="Arial"/>
          <w:b/>
        </w:rPr>
        <w:tab/>
      </w:r>
      <w:r>
        <w:rPr>
          <w:rFonts w:ascii="Arial" w:hAnsi="Arial" w:cs="Arial"/>
          <w:b/>
        </w:rPr>
        <w:tab/>
        <w:t xml:space="preserve">Revised to </w:t>
      </w:r>
      <w:hyperlink r:id="rId285" w:history="1">
        <w:r>
          <w:rPr>
            <w:rStyle w:val="Hyperlink"/>
            <w:rFonts w:ascii="Arial" w:hAnsi="Arial" w:cs="Arial"/>
            <w:b/>
          </w:rPr>
          <w:t>R4-1813662</w:t>
        </w:r>
      </w:hyperlink>
      <w:r>
        <w:rPr>
          <w:rFonts w:ascii="Arial" w:hAnsi="Arial" w:cs="Arial"/>
          <w:b/>
        </w:rPr>
        <w:t xml:space="preserve"> (from </w:t>
      </w:r>
      <w:hyperlink r:id="rId286" w:history="1">
        <w:r>
          <w:rPr>
            <w:rStyle w:val="Hyperlink"/>
            <w:rFonts w:ascii="Arial" w:hAnsi="Arial" w:cs="Arial"/>
            <w:b/>
          </w:rPr>
          <w:t>R4-1813098)</w:t>
        </w:r>
      </w:hyperlink>
      <w:r>
        <w:rPr>
          <w:rFonts w:ascii="Arial" w:hAnsi="Arial" w:cs="Arial"/>
          <w:b/>
        </w:rPr>
        <w:t xml:space="preserve"> </w:t>
      </w:r>
      <w:r>
        <w:rPr>
          <w:rFonts w:ascii="Arial" w:hAnsi="Arial" w:cs="Arial"/>
          <w:b/>
        </w:rPr>
        <w:br/>
      </w:r>
      <w:r>
        <w:rPr>
          <w:rFonts w:ascii="Arial" w:hAnsi="Arial" w:cs="Arial"/>
          <w:b/>
        </w:rPr>
        <w:br/>
      </w:r>
    </w:p>
    <w:p w:rsidR="001453AC" w:rsidRDefault="00FF358B" w:rsidP="001453AC">
      <w:pPr>
        <w:rPr>
          <w:i/>
        </w:rPr>
      </w:pPr>
      <w:hyperlink r:id="rId287" w:history="1">
        <w:r w:rsidR="001453AC">
          <w:rPr>
            <w:rStyle w:val="Hyperlink"/>
            <w:rFonts w:ascii="Arial" w:hAnsi="Arial" w:cs="Arial"/>
            <w:b/>
            <w:sz w:val="24"/>
          </w:rPr>
          <w:t>R4-1813662</w:t>
        </w:r>
      </w:hyperlink>
      <w:r w:rsidR="001453AC">
        <w:rPr>
          <w:b/>
        </w:rPr>
        <w:tab/>
        <w:t>TDD Inter-frequency RRC Re-establishment for UE category NB1 in In-Band mode under normal coverage</w:t>
      </w:r>
      <w:r w:rsidR="001453AC">
        <w:rPr>
          <w:b/>
        </w:rPr>
        <w:br/>
      </w:r>
      <w:r w:rsidR="001453AC">
        <w:tab/>
      </w:r>
      <w:r w:rsidR="001453AC">
        <w:tab/>
      </w:r>
      <w:r w:rsidR="001453AC">
        <w:tab/>
      </w:r>
      <w:r w:rsidR="001453AC">
        <w:tab/>
      </w:r>
      <w:r w:rsidR="001453AC">
        <w:tab/>
        <w:t>36.133</w:t>
      </w:r>
      <w:r w:rsidR="001453AC">
        <w:tab/>
        <w:t xml:space="preserve">  CR-5998  Cat: B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RRC re-establishment test for NB-IoT TDD</w:t>
      </w:r>
      <w:r>
        <w:rPr>
          <w:rFonts w:hint="eastAsia"/>
          <w:lang w:eastAsia="zh-CN"/>
        </w:rPr>
        <w:t>.</w:t>
      </w:r>
    </w:p>
    <w:p w:rsidR="001453AC" w:rsidRDefault="001453AC" w:rsidP="001453AC">
      <w:pPr>
        <w:rPr>
          <w:lang w:eastAsia="zh-CN"/>
        </w:rPr>
      </w:pPr>
      <w:r>
        <w:rPr>
          <w:lang w:eastAsia="zh-CN"/>
        </w:rPr>
        <w:t xml:space="preserve">Support for TDD operation for NB-IoT was introduced in release 15. The HD-FDD NB-IoT requirements were reused for TDD NB-IoT. But corresponding test is missing. In this CR we define in-band inter-frequency RRC re-establishment test in normal coverage for TDD.  </w:t>
      </w:r>
    </w:p>
    <w:p w:rsidR="001453AC" w:rsidRDefault="001453AC" w:rsidP="001453AC">
      <w:pPr>
        <w:rPr>
          <w:lang w:eastAsia="zh-CN"/>
        </w:rPr>
      </w:pPr>
      <w:r>
        <w:rPr>
          <w:lang w:eastAsia="zh-CN"/>
        </w:rPr>
        <w:t>Change #1:</w:t>
      </w:r>
    </w:p>
    <w:p w:rsidR="001453AC" w:rsidRDefault="001453AC" w:rsidP="001453AC">
      <w:pPr>
        <w:rPr>
          <w:lang w:eastAsia="zh-CN"/>
        </w:rPr>
      </w:pPr>
      <w:r>
        <w:rPr>
          <w:lang w:eastAsia="zh-CN"/>
        </w:rPr>
        <w:t>TDD Inter frequency RRC re-establishment test for NB1 UEs in normal coverage</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p>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Default="001453AC" w:rsidP="001453AC">
      <w:pPr>
        <w:pStyle w:val="Heading5"/>
      </w:pPr>
      <w:bookmarkStart w:id="97" w:name="_Toc529479161"/>
      <w:r>
        <w:lastRenderedPageBreak/>
        <w:t>6.4.5.5</w:t>
      </w:r>
      <w:r>
        <w:tab/>
        <w:t>Random access test [NB_IOTenh2-Perf]</w:t>
      </w:r>
      <w:bookmarkEnd w:id="97"/>
    </w:p>
    <w:p w:rsidR="001453AC" w:rsidRDefault="00FF358B" w:rsidP="001453AC">
      <w:pPr>
        <w:rPr>
          <w:i/>
        </w:rPr>
      </w:pPr>
      <w:hyperlink r:id="rId288" w:history="1">
        <w:r w:rsidR="001453AC">
          <w:rPr>
            <w:rStyle w:val="Hyperlink"/>
            <w:rFonts w:ascii="Arial" w:hAnsi="Arial" w:cs="Arial"/>
            <w:b/>
            <w:sz w:val="24"/>
          </w:rPr>
          <w:t>R4-1812926</w:t>
        </w:r>
      </w:hyperlink>
      <w:r w:rsidR="001453AC">
        <w:rPr>
          <w:b/>
        </w:rPr>
        <w:tab/>
        <w:t>TDD contention based random access test case under normal coverage</w:t>
      </w:r>
      <w:r w:rsidR="001453AC">
        <w:rPr>
          <w:b/>
        </w:rPr>
        <w:br/>
      </w:r>
      <w:r w:rsidR="001453AC">
        <w:tab/>
      </w:r>
      <w:r w:rsidR="001453AC">
        <w:tab/>
      </w:r>
      <w:r w:rsidR="001453AC">
        <w:tab/>
      </w:r>
      <w:r w:rsidR="001453AC">
        <w:tab/>
      </w:r>
      <w:r w:rsidR="001453AC">
        <w:tab/>
        <w:t>36.133</w:t>
      </w:r>
      <w:r w:rsidR="001453AC">
        <w:tab/>
        <w:t xml:space="preserve">  CR-5970  Cat: B (Rel-15) v15.4.0</w:t>
      </w:r>
      <w:r w:rsidR="001453AC">
        <w:br/>
      </w:r>
      <w:r w:rsidR="001453AC">
        <w:rPr>
          <w:i/>
        </w:rPr>
        <w:tab/>
      </w:r>
      <w:r w:rsidR="001453AC">
        <w:rPr>
          <w:i/>
        </w:rPr>
        <w:tab/>
      </w:r>
      <w:r w:rsidR="001453AC">
        <w:rPr>
          <w:i/>
        </w:rPr>
        <w:tab/>
      </w:r>
      <w:r w:rsidR="001453AC">
        <w:rPr>
          <w:i/>
        </w:rPr>
        <w:tab/>
      </w:r>
      <w:r w:rsidR="001453AC">
        <w:rPr>
          <w:i/>
        </w:rPr>
        <w:tab/>
        <w:t>Source: Huawei, HiSilicon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Support for TDD operation for NB-IoT was introduced in release 15. The HD-FDD NB-IoT requirements were reused for TDD NB-IoT. But corresponding test is missing. In this CR we define in-band inter-frequency RRC re-establishment test in normal coverage for TDD.</w:t>
      </w:r>
    </w:p>
    <w:p w:rsidR="001453AC" w:rsidRDefault="001453AC" w:rsidP="001453AC">
      <w:r>
        <w:t>Change #1:</w:t>
      </w:r>
    </w:p>
    <w:p w:rsidR="001453AC" w:rsidRPr="00C1038C" w:rsidRDefault="001453AC" w:rsidP="001453AC">
      <w:pPr>
        <w:rPr>
          <w:lang w:eastAsia="zh-CN"/>
        </w:rPr>
      </w:pPr>
      <w:r>
        <w:t>TDD Inter frequency RRC re-establishment test for NB1 UEs in normal coverage</w:t>
      </w:r>
      <w:r>
        <w:rPr>
          <w:rFonts w:hint="eastAsia"/>
          <w:lang w:eastAsia="zh-CN"/>
        </w:rPr>
        <w:t>.</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r>
        <w:rPr>
          <w:rFonts w:hint="eastAsia"/>
          <w:lang w:eastAsia="zh-CN"/>
        </w:rPr>
        <w:t xml:space="preserve">Ericsson: TDD configuration and special </w:t>
      </w:r>
      <w:r>
        <w:rPr>
          <w:lang w:eastAsia="zh-CN"/>
        </w:rPr>
        <w:t>configuration</w:t>
      </w:r>
      <w:r>
        <w:rPr>
          <w:rFonts w:hint="eastAsia"/>
          <w:lang w:eastAsia="zh-CN"/>
        </w:rPr>
        <w:t xml:space="preserve"> are missing. For 5MHz test cases, TDD band only </w:t>
      </w:r>
      <w:r>
        <w:rPr>
          <w:lang w:eastAsia="zh-CN"/>
        </w:rPr>
        <w:t>support</w:t>
      </w:r>
      <w:r>
        <w:rPr>
          <w:rFonts w:hint="eastAsia"/>
          <w:lang w:eastAsia="zh-CN"/>
        </w:rPr>
        <w:t xml:space="preserve"> 10MHz. We do not need 5Mhz test case.</w:t>
      </w:r>
    </w:p>
    <w:p w:rsidR="001453AC" w:rsidRDefault="001453AC" w:rsidP="001453AC">
      <w:pPr>
        <w:rPr>
          <w:lang w:eastAsia="zh-CN"/>
        </w:rPr>
      </w:pPr>
      <w:r>
        <w:rPr>
          <w:rFonts w:hint="eastAsia"/>
          <w:lang w:eastAsia="zh-CN"/>
        </w:rPr>
        <w:tab/>
        <w:t>Huawei: We should also consider NPRACH configuration. We agree with Ericsson that no 5Mhz test case is needed.</w:t>
      </w:r>
    </w:p>
    <w:p w:rsidR="001453AC" w:rsidRDefault="001453AC" w:rsidP="001453AC">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Default="00FF358B" w:rsidP="001453AC">
      <w:pPr>
        <w:rPr>
          <w:i/>
        </w:rPr>
      </w:pPr>
      <w:hyperlink r:id="rId289" w:history="1">
        <w:r w:rsidR="001453AC">
          <w:rPr>
            <w:rStyle w:val="Hyperlink"/>
            <w:rFonts w:ascii="Arial" w:hAnsi="Arial" w:cs="Arial"/>
            <w:b/>
            <w:sz w:val="24"/>
          </w:rPr>
          <w:t>R4-1813664</w:t>
        </w:r>
      </w:hyperlink>
      <w:r w:rsidR="001453AC">
        <w:rPr>
          <w:b/>
        </w:rPr>
        <w:tab/>
        <w:t>TDD contention based random access test case under normal coverage</w:t>
      </w:r>
      <w:r w:rsidR="001453AC">
        <w:rPr>
          <w:b/>
        </w:rPr>
        <w:br/>
      </w:r>
      <w:r w:rsidR="001453AC">
        <w:tab/>
      </w:r>
      <w:r w:rsidR="001453AC">
        <w:tab/>
      </w:r>
      <w:r w:rsidR="001453AC">
        <w:tab/>
      </w:r>
      <w:r w:rsidR="001453AC">
        <w:tab/>
      </w:r>
      <w:r w:rsidR="001453AC">
        <w:tab/>
        <w:t>36.133</w:t>
      </w:r>
      <w:r w:rsidR="001453AC">
        <w:tab/>
        <w:t xml:space="preserve">  CR-5970  Cat: B (Rel-15) v15.4.0</w:t>
      </w:r>
      <w:r w:rsidR="001453AC">
        <w:br/>
      </w:r>
      <w:r w:rsidR="001453AC">
        <w:rPr>
          <w:i/>
        </w:rPr>
        <w:tab/>
      </w:r>
      <w:r w:rsidR="001453AC">
        <w:rPr>
          <w:i/>
        </w:rPr>
        <w:tab/>
      </w:r>
      <w:r w:rsidR="001453AC">
        <w:rPr>
          <w:i/>
        </w:rPr>
        <w:tab/>
      </w:r>
      <w:r w:rsidR="001453AC">
        <w:rPr>
          <w:i/>
        </w:rPr>
        <w:tab/>
      </w:r>
      <w:r w:rsidR="001453AC">
        <w:rPr>
          <w:i/>
        </w:rPr>
        <w:tab/>
        <w:t>Source: Huawei, HiSilicon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Support for TDD operation for NB-IoT was introduced in release 15. The HD-FDD NB-IoT requirements were reused for TDD NB-IoT. But corresponding test is missing. In this CR we define in-band inter-frequency RRC re-establishment test in normal coverage for TDD.</w:t>
      </w:r>
    </w:p>
    <w:p w:rsidR="001453AC" w:rsidRDefault="001453AC" w:rsidP="001453AC">
      <w:r>
        <w:t>Change #1:</w:t>
      </w:r>
    </w:p>
    <w:p w:rsidR="001453AC" w:rsidRPr="00C1038C" w:rsidRDefault="001453AC" w:rsidP="001453AC">
      <w:pPr>
        <w:rPr>
          <w:lang w:eastAsia="zh-CN"/>
        </w:rPr>
      </w:pPr>
      <w:r>
        <w:t>TDD Inter frequency RRC re-establishment test for NB1 UEs in normal coverage</w:t>
      </w:r>
      <w:r>
        <w:rPr>
          <w:rFonts w:hint="eastAsia"/>
          <w:lang w:eastAsia="zh-CN"/>
        </w:rPr>
        <w:t>.</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p>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1453AC" w:rsidRDefault="001453AC" w:rsidP="001453AC">
      <w:pPr>
        <w:pStyle w:val="Heading5"/>
      </w:pPr>
      <w:bookmarkStart w:id="98" w:name="_Toc529479162"/>
      <w:r>
        <w:t>6.4.5.6</w:t>
      </w:r>
      <w:r>
        <w:tab/>
        <w:t>UE transmit timing test [NB_IOTenh2-Perf]</w:t>
      </w:r>
      <w:bookmarkEnd w:id="98"/>
    </w:p>
    <w:p w:rsidR="001453AC" w:rsidRDefault="00FF358B" w:rsidP="001453AC">
      <w:pPr>
        <w:rPr>
          <w:i/>
        </w:rPr>
      </w:pPr>
      <w:hyperlink r:id="rId290" w:history="1">
        <w:r w:rsidR="001453AC">
          <w:rPr>
            <w:rStyle w:val="Hyperlink"/>
            <w:rFonts w:ascii="Arial" w:hAnsi="Arial" w:cs="Arial"/>
            <w:b/>
            <w:sz w:val="24"/>
          </w:rPr>
          <w:t>R4-1813099</w:t>
        </w:r>
      </w:hyperlink>
      <w:r w:rsidR="001453AC">
        <w:rPr>
          <w:b/>
        </w:rPr>
        <w:tab/>
        <w:t>UE Transmit Timing Accuracy Test for category NB1 UE In-Band in Normal coverage</w:t>
      </w:r>
      <w:r w:rsidR="001453AC">
        <w:rPr>
          <w:b/>
        </w:rPr>
        <w:br/>
      </w:r>
      <w:r w:rsidR="001453AC">
        <w:tab/>
      </w:r>
      <w:r w:rsidR="001453AC">
        <w:tab/>
      </w:r>
      <w:r w:rsidR="001453AC">
        <w:tab/>
      </w:r>
      <w:r w:rsidR="001453AC">
        <w:tab/>
      </w:r>
      <w:r w:rsidR="001453AC">
        <w:tab/>
        <w:t>36.133</w:t>
      </w:r>
      <w:r w:rsidR="001453AC">
        <w:tab/>
        <w:t xml:space="preserve">  CR-5999  Cat: B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UE transmit timing test for NB1 in TDD</w:t>
      </w:r>
      <w:r>
        <w:rPr>
          <w:rFonts w:hint="eastAsia"/>
          <w:lang w:eastAsia="zh-CN"/>
        </w:rPr>
        <w:t>.</w:t>
      </w:r>
    </w:p>
    <w:p w:rsidR="001453AC" w:rsidRDefault="001453AC" w:rsidP="001453AC">
      <w:pPr>
        <w:rPr>
          <w:lang w:eastAsia="zh-CN"/>
        </w:rPr>
      </w:pPr>
      <w:r>
        <w:rPr>
          <w:lang w:eastAsia="zh-CN"/>
        </w:rPr>
        <w:t>Support for TDD operation for NB-IoT was introduced in release 15. The HD-FDD NB-IoT requirements were reused for TDD NB-IoT. But corresponding test is missing. In this CR we define test case for in-band UE transmit timing accuracy in normal coverage</w:t>
      </w:r>
    </w:p>
    <w:p w:rsidR="001453AC" w:rsidRDefault="001453AC" w:rsidP="001453AC">
      <w:pPr>
        <w:rPr>
          <w:lang w:eastAsia="zh-CN"/>
        </w:rPr>
      </w:pPr>
      <w:r>
        <w:rPr>
          <w:lang w:eastAsia="zh-CN"/>
        </w:rPr>
        <w:t>Change #1:</w:t>
      </w:r>
    </w:p>
    <w:p w:rsidR="001453AC" w:rsidRDefault="001453AC" w:rsidP="001453AC">
      <w:pPr>
        <w:rPr>
          <w:lang w:eastAsia="zh-CN"/>
        </w:rPr>
      </w:pPr>
      <w:r>
        <w:rPr>
          <w:lang w:eastAsia="zh-CN"/>
        </w:rPr>
        <w:lastRenderedPageBreak/>
        <w:t>TDD – In-band UE Transmit timing accuracy test in normal coverage</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b/>
        </w:rPr>
      </w:pPr>
      <w:r>
        <w:rPr>
          <w:rFonts w:ascii="Arial" w:hAnsi="Arial" w:cs="Arial"/>
          <w:b/>
        </w:rPr>
        <w:t>Decision:</w:t>
      </w:r>
      <w:r>
        <w:rPr>
          <w:rFonts w:ascii="Arial" w:hAnsi="Arial" w:cs="Arial"/>
          <w:b/>
        </w:rPr>
        <w:tab/>
      </w:r>
      <w:r>
        <w:rPr>
          <w:rFonts w:ascii="Arial" w:hAnsi="Arial" w:cs="Arial"/>
          <w:b/>
        </w:rPr>
        <w:tab/>
        <w:t xml:space="preserve">Revised to </w:t>
      </w:r>
      <w:hyperlink r:id="rId291" w:history="1">
        <w:r>
          <w:rPr>
            <w:rStyle w:val="Hyperlink"/>
            <w:rFonts w:ascii="Arial" w:hAnsi="Arial" w:cs="Arial"/>
            <w:b/>
          </w:rPr>
          <w:t>R4-1813665</w:t>
        </w:r>
      </w:hyperlink>
      <w:r>
        <w:rPr>
          <w:rFonts w:ascii="Arial" w:hAnsi="Arial" w:cs="Arial"/>
          <w:b/>
        </w:rPr>
        <w:t xml:space="preserve"> (from </w:t>
      </w:r>
      <w:hyperlink r:id="rId292" w:history="1">
        <w:r>
          <w:rPr>
            <w:rStyle w:val="Hyperlink"/>
            <w:rFonts w:ascii="Arial" w:hAnsi="Arial" w:cs="Arial"/>
            <w:b/>
          </w:rPr>
          <w:t>R4-1813099)</w:t>
        </w:r>
      </w:hyperlink>
      <w:r>
        <w:rPr>
          <w:rFonts w:ascii="Arial" w:hAnsi="Arial" w:cs="Arial"/>
          <w:b/>
        </w:rPr>
        <w:t xml:space="preserve"> </w:t>
      </w:r>
      <w:r>
        <w:rPr>
          <w:rFonts w:ascii="Arial" w:hAnsi="Arial" w:cs="Arial"/>
          <w:b/>
        </w:rPr>
        <w:br/>
      </w:r>
      <w:r>
        <w:rPr>
          <w:rFonts w:ascii="Arial" w:hAnsi="Arial" w:cs="Arial"/>
          <w:b/>
        </w:rPr>
        <w:br/>
      </w:r>
    </w:p>
    <w:p w:rsidR="001453AC" w:rsidRDefault="00FF358B" w:rsidP="001453AC">
      <w:pPr>
        <w:rPr>
          <w:i/>
        </w:rPr>
      </w:pPr>
      <w:hyperlink r:id="rId293" w:history="1">
        <w:r w:rsidR="001453AC">
          <w:rPr>
            <w:rStyle w:val="Hyperlink"/>
            <w:rFonts w:ascii="Arial" w:hAnsi="Arial" w:cs="Arial"/>
            <w:b/>
            <w:sz w:val="24"/>
          </w:rPr>
          <w:t>R4-1813665</w:t>
        </w:r>
      </w:hyperlink>
      <w:r w:rsidR="001453AC">
        <w:rPr>
          <w:b/>
        </w:rPr>
        <w:tab/>
        <w:t>UE Transmit Timing Accuracy Test for category NB1 UE In-Band in Normal coverage</w:t>
      </w:r>
      <w:r w:rsidR="001453AC">
        <w:rPr>
          <w:b/>
        </w:rPr>
        <w:br/>
      </w:r>
      <w:r w:rsidR="001453AC">
        <w:tab/>
      </w:r>
      <w:r w:rsidR="001453AC">
        <w:tab/>
      </w:r>
      <w:r w:rsidR="001453AC">
        <w:tab/>
      </w:r>
      <w:r w:rsidR="001453AC">
        <w:tab/>
      </w:r>
      <w:r w:rsidR="001453AC">
        <w:tab/>
        <w:t>36.133</w:t>
      </w:r>
      <w:r w:rsidR="001453AC">
        <w:tab/>
        <w:t xml:space="preserve">  CR-5999  Cat: B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UE transmit timing test for NB1 in TDD</w:t>
      </w:r>
      <w:r>
        <w:rPr>
          <w:rFonts w:hint="eastAsia"/>
          <w:lang w:eastAsia="zh-CN"/>
        </w:rPr>
        <w:t>.</w:t>
      </w:r>
    </w:p>
    <w:p w:rsidR="001453AC" w:rsidRDefault="001453AC" w:rsidP="001453AC">
      <w:pPr>
        <w:rPr>
          <w:lang w:eastAsia="zh-CN"/>
        </w:rPr>
      </w:pPr>
      <w:r>
        <w:rPr>
          <w:lang w:eastAsia="zh-CN"/>
        </w:rPr>
        <w:t>Support for TDD operation for NB-IoT was introduced in release 15. The HD-FDD NB-IoT requirements were reused for TDD NB-IoT. But corresponding test is missing. In this CR we define test case for in-band UE transmit timing accuracy in normal coverage</w:t>
      </w:r>
    </w:p>
    <w:p w:rsidR="001453AC" w:rsidRDefault="001453AC" w:rsidP="001453AC">
      <w:pPr>
        <w:rPr>
          <w:lang w:eastAsia="zh-CN"/>
        </w:rPr>
      </w:pPr>
      <w:r>
        <w:rPr>
          <w:lang w:eastAsia="zh-CN"/>
        </w:rPr>
        <w:t>Change #1:</w:t>
      </w:r>
    </w:p>
    <w:p w:rsidR="001453AC" w:rsidRDefault="001453AC" w:rsidP="001453AC">
      <w:pPr>
        <w:rPr>
          <w:lang w:eastAsia="zh-CN"/>
        </w:rPr>
      </w:pPr>
      <w:r>
        <w:rPr>
          <w:lang w:eastAsia="zh-CN"/>
        </w:rPr>
        <w:t>TDD – In-band UE Transmit timing accuracy test in normal coverage</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Default="001453AC" w:rsidP="001453AC">
      <w:pPr>
        <w:pStyle w:val="Heading5"/>
      </w:pPr>
      <w:bookmarkStart w:id="99" w:name="_Toc529479163"/>
      <w:r>
        <w:t>6.4.5.7</w:t>
      </w:r>
      <w:r>
        <w:tab/>
        <w:t>RLM test [NB_IOTenh2-Perf]</w:t>
      </w:r>
      <w:bookmarkEnd w:id="99"/>
    </w:p>
    <w:p w:rsidR="001453AC" w:rsidRDefault="00FF358B" w:rsidP="001453AC">
      <w:pPr>
        <w:rPr>
          <w:i/>
        </w:rPr>
      </w:pPr>
      <w:hyperlink r:id="rId294" w:history="1">
        <w:r w:rsidR="001453AC">
          <w:rPr>
            <w:rStyle w:val="Hyperlink"/>
            <w:rFonts w:ascii="Arial" w:hAnsi="Arial" w:cs="Arial"/>
            <w:b/>
            <w:sz w:val="24"/>
          </w:rPr>
          <w:t>R4-1813125</w:t>
        </w:r>
      </w:hyperlink>
      <w:r w:rsidR="001453AC">
        <w:rPr>
          <w:b/>
        </w:rPr>
        <w:tab/>
        <w:t>Radio Link Monitoring TDD RLM Test</w:t>
      </w:r>
      <w:r w:rsidR="001453AC">
        <w:rPr>
          <w:b/>
        </w:rPr>
        <w:br/>
      </w:r>
      <w:r w:rsidR="001453AC">
        <w:tab/>
      </w:r>
      <w:r w:rsidR="001453AC">
        <w:tab/>
      </w:r>
      <w:r w:rsidR="001453AC">
        <w:tab/>
      </w:r>
      <w:r w:rsidR="001453AC">
        <w:tab/>
      </w:r>
      <w:r w:rsidR="001453AC">
        <w:tab/>
        <w:t>36.133</w:t>
      </w:r>
      <w:r w:rsidR="001453AC">
        <w:tab/>
        <w:t xml:space="preserve">  CR-6003  Cat: B (Rel-15) v15.4.0</w:t>
      </w:r>
      <w:r w:rsidR="001453AC">
        <w:br/>
      </w:r>
      <w:r w:rsidR="001453AC">
        <w:rPr>
          <w:i/>
        </w:rPr>
        <w:tab/>
      </w:r>
      <w:r w:rsidR="001453AC">
        <w:rPr>
          <w:i/>
        </w:rPr>
        <w:tab/>
      </w:r>
      <w:r w:rsidR="001453AC">
        <w:rPr>
          <w:i/>
        </w:rPr>
        <w:tab/>
      </w:r>
      <w:r w:rsidR="001453AC">
        <w:rPr>
          <w:i/>
        </w:rPr>
        <w:tab/>
      </w:r>
      <w:r w:rsidR="001453AC">
        <w:rPr>
          <w:i/>
        </w:rPr>
        <w:tab/>
        <w:t>Source: Nokia, Nokia Shanghai Bell</w:t>
      </w:r>
    </w:p>
    <w:p w:rsidR="001453AC" w:rsidRDefault="001453AC" w:rsidP="001453AC">
      <w:pPr>
        <w:rPr>
          <w:rFonts w:ascii="Arial" w:hAnsi="Arial" w:cs="Arial"/>
          <w:b/>
        </w:rPr>
      </w:pPr>
      <w:r>
        <w:rPr>
          <w:rFonts w:ascii="Arial" w:hAnsi="Arial" w:cs="Arial"/>
          <w:b/>
        </w:rPr>
        <w:t xml:space="preserve">Abstract: </w:t>
      </w:r>
    </w:p>
    <w:p w:rsidR="001453AC" w:rsidRPr="00300545" w:rsidRDefault="001453AC" w:rsidP="001453AC">
      <w:pPr>
        <w:rPr>
          <w:i/>
          <w:color w:val="C00000"/>
          <w:lang w:eastAsia="zh-CN"/>
        </w:rPr>
      </w:pP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1453AC" w:rsidRDefault="001453AC" w:rsidP="001453AC">
      <w:pPr>
        <w:pStyle w:val="Heading5"/>
      </w:pPr>
      <w:bookmarkStart w:id="100" w:name="_Toc529479164"/>
      <w:r>
        <w:t>6.4.5.8</w:t>
      </w:r>
      <w:r>
        <w:tab/>
        <w:t>RSTD measurement accuracy test [NB_IOTenh2-Perf]</w:t>
      </w:r>
      <w:bookmarkEnd w:id="100"/>
    </w:p>
    <w:p w:rsidR="001453AC" w:rsidRDefault="00FF358B" w:rsidP="001453AC">
      <w:pPr>
        <w:rPr>
          <w:i/>
        </w:rPr>
      </w:pPr>
      <w:hyperlink r:id="rId295" w:history="1">
        <w:r w:rsidR="001453AC">
          <w:rPr>
            <w:rStyle w:val="Hyperlink"/>
            <w:rFonts w:ascii="Arial" w:hAnsi="Arial" w:cs="Arial"/>
            <w:b/>
            <w:sz w:val="24"/>
          </w:rPr>
          <w:t>R4-1812927</w:t>
        </w:r>
      </w:hyperlink>
      <w:r w:rsidR="001453AC">
        <w:rPr>
          <w:b/>
        </w:rPr>
        <w:tab/>
        <w:t>TDD intra-frequency RSTD measurement accuracy test case under normal coverage</w:t>
      </w:r>
      <w:r w:rsidR="001453AC">
        <w:rPr>
          <w:b/>
        </w:rPr>
        <w:br/>
      </w:r>
      <w:r w:rsidR="001453AC">
        <w:tab/>
      </w:r>
      <w:r w:rsidR="001453AC">
        <w:tab/>
      </w:r>
      <w:r w:rsidR="001453AC">
        <w:tab/>
      </w:r>
      <w:r w:rsidR="001453AC">
        <w:tab/>
      </w:r>
      <w:r w:rsidR="001453AC">
        <w:tab/>
        <w:t>36.133</w:t>
      </w:r>
      <w:r w:rsidR="001453AC">
        <w:tab/>
        <w:t xml:space="preserve">  CR-5971  Cat: B (Rel-15) v15.4.0</w:t>
      </w:r>
      <w:r w:rsidR="001453AC">
        <w:br/>
      </w:r>
      <w:r w:rsidR="001453AC">
        <w:rPr>
          <w:i/>
        </w:rPr>
        <w:tab/>
      </w:r>
      <w:r w:rsidR="001453AC">
        <w:rPr>
          <w:i/>
        </w:rPr>
        <w:tab/>
      </w:r>
      <w:r w:rsidR="001453AC">
        <w:rPr>
          <w:i/>
        </w:rPr>
        <w:tab/>
      </w:r>
      <w:r w:rsidR="001453AC">
        <w:rPr>
          <w:i/>
        </w:rPr>
        <w:tab/>
      </w:r>
      <w:r w:rsidR="001453AC">
        <w:rPr>
          <w:i/>
        </w:rPr>
        <w:tab/>
        <w:t>Source: Huawei, HiSilicon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r>
        <w:t>For R15 NB we should define test cases to verify requirements defined for TDD NB.</w:t>
      </w:r>
    </w:p>
    <w:p w:rsidR="001453AC" w:rsidRDefault="001453AC" w:rsidP="001453AC">
      <w:r>
        <w:t>New TDD intra-frequency RSTD measurement accuracy test case under normal coverage is introduced for R15 NB.</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r>
        <w:rPr>
          <w:rFonts w:hint="eastAsia"/>
          <w:lang w:eastAsia="zh-CN"/>
        </w:rPr>
        <w:lastRenderedPageBreak/>
        <w:t xml:space="preserve">Ericsson: the number of NPRS should not include the UL and special. </w:t>
      </w:r>
      <w:r>
        <w:rPr>
          <w:lang w:eastAsia="zh-CN"/>
        </w:rPr>
        <w:t>Number of consecutive downlink positioning subframes</w:t>
      </w:r>
      <w:r>
        <w:rPr>
          <w:rFonts w:hint="eastAsia"/>
          <w:lang w:eastAsia="zh-CN"/>
        </w:rPr>
        <w:t xml:space="preserve"> </w:t>
      </w:r>
      <w:r>
        <w:rPr>
          <w:lang w:eastAsia="zh-CN"/>
        </w:rPr>
        <w:t>nprs-NumSF</w:t>
      </w:r>
      <w:r>
        <w:rPr>
          <w:rFonts w:hint="eastAsia"/>
          <w:lang w:eastAsia="zh-CN"/>
        </w:rPr>
        <w:t xml:space="preserve"> should be 320.</w:t>
      </w:r>
    </w:p>
    <w:p w:rsidR="001453AC" w:rsidRDefault="001453AC" w:rsidP="001453AC">
      <w:pPr>
        <w:rPr>
          <w:lang w:eastAsia="zh-CN"/>
        </w:rPr>
      </w:pPr>
      <w:r>
        <w:rPr>
          <w:rFonts w:hint="eastAsia"/>
          <w:lang w:eastAsia="zh-CN"/>
        </w:rPr>
        <w:tab/>
        <w:t>Qualcomm: we need further checking.</w:t>
      </w:r>
    </w:p>
    <w:p w:rsidR="001453AC" w:rsidRDefault="001453AC" w:rsidP="001453AC">
      <w:pPr>
        <w:rPr>
          <w:b/>
        </w:rPr>
      </w:pPr>
      <w:r>
        <w:rPr>
          <w:rFonts w:ascii="Arial" w:hAnsi="Arial" w:cs="Arial"/>
          <w:b/>
        </w:rPr>
        <w:t>Decision:</w:t>
      </w:r>
      <w:r>
        <w:rPr>
          <w:rFonts w:ascii="Arial" w:hAnsi="Arial" w:cs="Arial"/>
          <w:b/>
        </w:rPr>
        <w:tab/>
      </w:r>
      <w:r>
        <w:rPr>
          <w:rFonts w:ascii="Arial" w:hAnsi="Arial" w:cs="Arial"/>
          <w:b/>
        </w:rPr>
        <w:tab/>
        <w:t xml:space="preserve">Revised to </w:t>
      </w:r>
      <w:hyperlink r:id="rId296" w:history="1">
        <w:r>
          <w:rPr>
            <w:rStyle w:val="Hyperlink"/>
            <w:rFonts w:ascii="Arial" w:hAnsi="Arial" w:cs="Arial"/>
            <w:b/>
          </w:rPr>
          <w:t>R4-1813666</w:t>
        </w:r>
      </w:hyperlink>
      <w:r>
        <w:rPr>
          <w:rFonts w:ascii="Arial" w:hAnsi="Arial" w:cs="Arial"/>
          <w:b/>
        </w:rPr>
        <w:t xml:space="preserve"> (from </w:t>
      </w:r>
      <w:hyperlink r:id="rId297" w:history="1">
        <w:r>
          <w:rPr>
            <w:rStyle w:val="Hyperlink"/>
            <w:rFonts w:ascii="Arial" w:hAnsi="Arial" w:cs="Arial"/>
            <w:b/>
          </w:rPr>
          <w:t>R4-1812927)</w:t>
        </w:r>
      </w:hyperlink>
      <w:r>
        <w:rPr>
          <w:rFonts w:ascii="Arial" w:hAnsi="Arial" w:cs="Arial"/>
          <w:b/>
        </w:rPr>
        <w:t xml:space="preserve"> </w:t>
      </w:r>
      <w:r>
        <w:rPr>
          <w:rFonts w:ascii="Arial" w:hAnsi="Arial" w:cs="Arial"/>
          <w:b/>
        </w:rPr>
        <w:br/>
      </w:r>
      <w:r>
        <w:rPr>
          <w:rFonts w:ascii="Arial" w:hAnsi="Arial" w:cs="Arial"/>
          <w:b/>
        </w:rPr>
        <w:br/>
      </w:r>
    </w:p>
    <w:p w:rsidR="001453AC" w:rsidRDefault="00FF358B" w:rsidP="001453AC">
      <w:pPr>
        <w:rPr>
          <w:i/>
        </w:rPr>
      </w:pPr>
      <w:hyperlink r:id="rId298" w:history="1">
        <w:r w:rsidR="001453AC">
          <w:rPr>
            <w:rStyle w:val="Hyperlink"/>
            <w:rFonts w:ascii="Arial" w:hAnsi="Arial" w:cs="Arial"/>
            <w:b/>
            <w:sz w:val="24"/>
          </w:rPr>
          <w:t>R4-1813666</w:t>
        </w:r>
      </w:hyperlink>
      <w:r w:rsidR="001453AC">
        <w:rPr>
          <w:b/>
        </w:rPr>
        <w:tab/>
        <w:t>TDD intra-frequency RSTD measurement accuracy test case under normal coverage</w:t>
      </w:r>
      <w:r w:rsidR="001453AC">
        <w:rPr>
          <w:b/>
        </w:rPr>
        <w:br/>
      </w:r>
      <w:r w:rsidR="001453AC">
        <w:tab/>
      </w:r>
      <w:r w:rsidR="001453AC">
        <w:tab/>
      </w:r>
      <w:r w:rsidR="001453AC">
        <w:tab/>
      </w:r>
      <w:r w:rsidR="001453AC">
        <w:tab/>
      </w:r>
      <w:r w:rsidR="001453AC">
        <w:tab/>
        <w:t>36.133</w:t>
      </w:r>
      <w:r w:rsidR="001453AC">
        <w:tab/>
        <w:t xml:space="preserve">  CR-5971  Cat: B (Rel-15) v15.4.0</w:t>
      </w:r>
      <w:r w:rsidR="001453AC">
        <w:br/>
      </w:r>
      <w:r w:rsidR="001453AC">
        <w:rPr>
          <w:i/>
        </w:rPr>
        <w:tab/>
      </w:r>
      <w:r w:rsidR="001453AC">
        <w:rPr>
          <w:i/>
        </w:rPr>
        <w:tab/>
      </w:r>
      <w:r w:rsidR="001453AC">
        <w:rPr>
          <w:i/>
        </w:rPr>
        <w:tab/>
      </w:r>
      <w:r w:rsidR="001453AC">
        <w:rPr>
          <w:i/>
        </w:rPr>
        <w:tab/>
      </w:r>
      <w:r w:rsidR="001453AC">
        <w:rPr>
          <w:i/>
        </w:rPr>
        <w:tab/>
        <w:t>Source: Huawei, HiSilicon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r>
        <w:t>For R15 NB we should define test cases to verify requirements defined for TDD NB.</w:t>
      </w:r>
    </w:p>
    <w:p w:rsidR="001453AC" w:rsidRDefault="001453AC" w:rsidP="001453AC">
      <w:r>
        <w:t>New TDD intra-frequency RSTD measurement accuracy test case under normal coverage is introduced for R15 NB.</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p>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Default="00FF358B" w:rsidP="001453AC">
      <w:pPr>
        <w:rPr>
          <w:i/>
        </w:rPr>
      </w:pPr>
      <w:hyperlink r:id="rId299" w:history="1">
        <w:r w:rsidR="001453AC">
          <w:rPr>
            <w:rStyle w:val="Hyperlink"/>
            <w:rFonts w:ascii="Arial" w:hAnsi="Arial" w:cs="Arial"/>
            <w:b/>
            <w:sz w:val="24"/>
          </w:rPr>
          <w:t>R4-1812928</w:t>
        </w:r>
      </w:hyperlink>
      <w:r w:rsidR="001453AC">
        <w:rPr>
          <w:b/>
        </w:rPr>
        <w:tab/>
        <w:t>TDD inter-frequency RSTD measurement accuracy test case under normal coverage</w:t>
      </w:r>
      <w:r w:rsidR="001453AC">
        <w:rPr>
          <w:b/>
        </w:rPr>
        <w:br/>
      </w:r>
      <w:r w:rsidR="001453AC">
        <w:tab/>
      </w:r>
      <w:r w:rsidR="001453AC">
        <w:tab/>
      </w:r>
      <w:r w:rsidR="001453AC">
        <w:tab/>
      </w:r>
      <w:r w:rsidR="001453AC">
        <w:tab/>
      </w:r>
      <w:r w:rsidR="001453AC">
        <w:tab/>
        <w:t>36.133</w:t>
      </w:r>
      <w:r w:rsidR="001453AC">
        <w:tab/>
        <w:t xml:space="preserve">  CR-5972  Cat: B (Rel-15) v15.4.0</w:t>
      </w:r>
      <w:r w:rsidR="001453AC">
        <w:br/>
      </w:r>
      <w:r w:rsidR="001453AC">
        <w:rPr>
          <w:i/>
        </w:rPr>
        <w:tab/>
      </w:r>
      <w:r w:rsidR="001453AC">
        <w:rPr>
          <w:i/>
        </w:rPr>
        <w:tab/>
      </w:r>
      <w:r w:rsidR="001453AC">
        <w:rPr>
          <w:i/>
        </w:rPr>
        <w:tab/>
      </w:r>
      <w:r w:rsidR="001453AC">
        <w:rPr>
          <w:i/>
        </w:rPr>
        <w:tab/>
      </w:r>
      <w:r w:rsidR="001453AC">
        <w:rPr>
          <w:i/>
        </w:rPr>
        <w:tab/>
        <w:t>Source: Huawei, HiSilicon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r>
        <w:t>For R15 NB we should define test cases to verify requirements defined for TDD NB.</w:t>
      </w:r>
    </w:p>
    <w:p w:rsidR="001453AC" w:rsidRPr="00300545" w:rsidRDefault="001453AC" w:rsidP="001453AC">
      <w:r>
        <w:t>New TDD inter-frequency RSTD measurement accuracy test case under normal coverage is introduced for R15 NB.</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b/>
        </w:rPr>
      </w:pPr>
      <w:r>
        <w:rPr>
          <w:rFonts w:ascii="Arial" w:hAnsi="Arial" w:cs="Arial"/>
          <w:b/>
        </w:rPr>
        <w:t>Decision:</w:t>
      </w:r>
      <w:r>
        <w:rPr>
          <w:rFonts w:ascii="Arial" w:hAnsi="Arial" w:cs="Arial"/>
          <w:b/>
        </w:rPr>
        <w:tab/>
      </w:r>
      <w:r>
        <w:rPr>
          <w:rFonts w:ascii="Arial" w:hAnsi="Arial" w:cs="Arial"/>
          <w:b/>
        </w:rPr>
        <w:tab/>
        <w:t xml:space="preserve">Revised to </w:t>
      </w:r>
      <w:hyperlink r:id="rId300" w:history="1">
        <w:r>
          <w:rPr>
            <w:rStyle w:val="Hyperlink"/>
            <w:rFonts w:ascii="Arial" w:hAnsi="Arial" w:cs="Arial"/>
            <w:b/>
          </w:rPr>
          <w:t>R4-1813667</w:t>
        </w:r>
      </w:hyperlink>
      <w:r>
        <w:rPr>
          <w:rFonts w:ascii="Arial" w:hAnsi="Arial" w:cs="Arial"/>
          <w:b/>
        </w:rPr>
        <w:t xml:space="preserve"> (from </w:t>
      </w:r>
      <w:hyperlink r:id="rId301" w:history="1">
        <w:r>
          <w:rPr>
            <w:rStyle w:val="Hyperlink"/>
            <w:rFonts w:ascii="Arial" w:hAnsi="Arial" w:cs="Arial"/>
            <w:b/>
          </w:rPr>
          <w:t>R4-1812928)</w:t>
        </w:r>
      </w:hyperlink>
      <w:r>
        <w:rPr>
          <w:rFonts w:ascii="Arial" w:hAnsi="Arial" w:cs="Arial"/>
          <w:b/>
        </w:rPr>
        <w:t xml:space="preserve"> </w:t>
      </w:r>
      <w:r>
        <w:rPr>
          <w:rFonts w:ascii="Arial" w:hAnsi="Arial" w:cs="Arial"/>
          <w:b/>
        </w:rPr>
        <w:br/>
      </w:r>
      <w:r>
        <w:rPr>
          <w:rFonts w:ascii="Arial" w:hAnsi="Arial" w:cs="Arial"/>
          <w:b/>
        </w:rPr>
        <w:br/>
      </w:r>
    </w:p>
    <w:p w:rsidR="001453AC" w:rsidRDefault="00FF358B" w:rsidP="001453AC">
      <w:pPr>
        <w:rPr>
          <w:i/>
        </w:rPr>
      </w:pPr>
      <w:hyperlink r:id="rId302" w:history="1">
        <w:r w:rsidR="001453AC">
          <w:rPr>
            <w:rStyle w:val="Hyperlink"/>
            <w:rFonts w:ascii="Arial" w:hAnsi="Arial" w:cs="Arial"/>
            <w:b/>
            <w:sz w:val="24"/>
          </w:rPr>
          <w:t>R4-1813667</w:t>
        </w:r>
      </w:hyperlink>
      <w:r w:rsidR="001453AC">
        <w:rPr>
          <w:b/>
        </w:rPr>
        <w:tab/>
        <w:t>TDD inter-frequency RSTD measurement accuracy test case under normal coverage</w:t>
      </w:r>
      <w:r w:rsidR="001453AC">
        <w:rPr>
          <w:b/>
        </w:rPr>
        <w:br/>
      </w:r>
      <w:r w:rsidR="001453AC">
        <w:tab/>
      </w:r>
      <w:r w:rsidR="001453AC">
        <w:tab/>
      </w:r>
      <w:r w:rsidR="001453AC">
        <w:tab/>
      </w:r>
      <w:r w:rsidR="001453AC">
        <w:tab/>
      </w:r>
      <w:r w:rsidR="001453AC">
        <w:tab/>
        <w:t>36.133</w:t>
      </w:r>
      <w:r w:rsidR="001453AC">
        <w:tab/>
        <w:t xml:space="preserve">  CR-5972  Cat: B (Rel-15) v15.4.0</w:t>
      </w:r>
      <w:r w:rsidR="001453AC">
        <w:br/>
      </w:r>
      <w:r w:rsidR="001453AC">
        <w:rPr>
          <w:i/>
        </w:rPr>
        <w:tab/>
      </w:r>
      <w:r w:rsidR="001453AC">
        <w:rPr>
          <w:i/>
        </w:rPr>
        <w:tab/>
      </w:r>
      <w:r w:rsidR="001453AC">
        <w:rPr>
          <w:i/>
        </w:rPr>
        <w:tab/>
      </w:r>
      <w:r w:rsidR="001453AC">
        <w:rPr>
          <w:i/>
        </w:rPr>
        <w:tab/>
      </w:r>
      <w:r w:rsidR="001453AC">
        <w:rPr>
          <w:i/>
        </w:rPr>
        <w:tab/>
        <w:t>Source: Huawei, HiSilicon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r>
        <w:t>For R15 NB we should define test cases to verify requirements defined for TDD NB.</w:t>
      </w:r>
    </w:p>
    <w:p w:rsidR="001453AC" w:rsidRPr="00300545" w:rsidRDefault="001453AC" w:rsidP="001453AC">
      <w:r>
        <w:t>New TDD inter-frequency RSTD measurement accuracy test case under normal coverage is introduced for R15 NB.</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Default="001453AC" w:rsidP="001453AC">
      <w:pPr>
        <w:pStyle w:val="Heading5"/>
      </w:pPr>
      <w:bookmarkStart w:id="101" w:name="_Toc529479165"/>
      <w:r>
        <w:lastRenderedPageBreak/>
        <w:t>6.4.5.9</w:t>
      </w:r>
      <w:r>
        <w:tab/>
        <w:t>Serving cell measurement relaxation test [NB_IOTenh2-Perf]</w:t>
      </w:r>
      <w:bookmarkEnd w:id="101"/>
    </w:p>
    <w:p w:rsidR="001453AC" w:rsidRDefault="00FF358B" w:rsidP="001453AC">
      <w:pPr>
        <w:rPr>
          <w:i/>
        </w:rPr>
      </w:pPr>
      <w:hyperlink r:id="rId303" w:history="1">
        <w:r w:rsidR="001453AC">
          <w:rPr>
            <w:rStyle w:val="Hyperlink"/>
            <w:rFonts w:ascii="Arial" w:hAnsi="Arial" w:cs="Arial"/>
            <w:b/>
            <w:sz w:val="24"/>
          </w:rPr>
          <w:t>R4-1813515</w:t>
        </w:r>
      </w:hyperlink>
      <w:r w:rsidR="001453AC">
        <w:rPr>
          <w:b/>
        </w:rPr>
        <w:tab/>
        <w:t>Introduction of serving cell RRM measurement relaxation test</w:t>
      </w:r>
      <w:r w:rsidR="001453AC">
        <w:rPr>
          <w:b/>
        </w:rPr>
        <w:br/>
      </w:r>
      <w:r w:rsidR="001453AC">
        <w:tab/>
      </w:r>
      <w:r w:rsidR="001453AC">
        <w:tab/>
      </w:r>
      <w:r w:rsidR="001453AC">
        <w:tab/>
      </w:r>
      <w:r w:rsidR="001453AC">
        <w:tab/>
      </w:r>
      <w:r w:rsidR="001453AC">
        <w:tab/>
        <w:t>36.133</w:t>
      </w:r>
      <w:r w:rsidR="001453AC">
        <w:tab/>
        <w:t xml:space="preserve">  CR-6036  Cat: B (Rel-15) v15.4.0</w:t>
      </w:r>
      <w:r w:rsidR="001453AC">
        <w:br/>
      </w:r>
      <w:r w:rsidR="001453AC">
        <w:rPr>
          <w:i/>
        </w:rPr>
        <w:tab/>
      </w:r>
      <w:r w:rsidR="001453AC">
        <w:rPr>
          <w:i/>
        </w:rPr>
        <w:tab/>
      </w:r>
      <w:r w:rsidR="001453AC">
        <w:rPr>
          <w:i/>
        </w:rPr>
        <w:tab/>
      </w:r>
      <w:r w:rsidR="001453AC">
        <w:rPr>
          <w:i/>
        </w:rPr>
        <w:tab/>
      </w:r>
      <w:r w:rsidR="001453AC">
        <w:rPr>
          <w:i/>
        </w:rPr>
        <w:tab/>
        <w:t>Source: Qualcomm Incorporated</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RRM test for serving cell RRM measurement relaxation for WUS-capable UE needs to be introduced for HD-FDD.</w:t>
      </w:r>
    </w:p>
    <w:p w:rsidR="001453AC" w:rsidRDefault="001453AC" w:rsidP="001453AC">
      <w:pPr>
        <w:rPr>
          <w:lang w:eastAsia="zh-CN"/>
        </w:rPr>
      </w:pPr>
      <w:r>
        <w:rPr>
          <w:lang w:eastAsia="zh-CN"/>
        </w:rPr>
        <w:t>RRM test for serving cell RRM measurement relaxation for WUS-capable UE needs to be introduced.</w:t>
      </w:r>
    </w:p>
    <w:p w:rsidR="001453AC" w:rsidRDefault="001453AC" w:rsidP="001453AC">
      <w:pPr>
        <w:rPr>
          <w:lang w:eastAsia="zh-CN"/>
        </w:rPr>
      </w:pPr>
      <w:r>
        <w:rPr>
          <w:lang w:eastAsia="zh-CN"/>
        </w:rPr>
        <w:t>RRM test for serving cell RRM measurement relaxation for WUS-capable UE needs to be introduced for HD-FDD.</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r>
        <w:rPr>
          <w:rFonts w:hint="eastAsia"/>
          <w:lang w:eastAsia="zh-CN"/>
        </w:rPr>
        <w:t xml:space="preserve">Ericsson: this CR </w:t>
      </w:r>
      <w:r>
        <w:rPr>
          <w:lang w:eastAsia="zh-CN"/>
        </w:rPr>
        <w:t>should</w:t>
      </w:r>
      <w:r>
        <w:rPr>
          <w:rFonts w:hint="eastAsia"/>
          <w:lang w:eastAsia="zh-CN"/>
        </w:rPr>
        <w:t xml:space="preserve"> be revised </w:t>
      </w:r>
      <w:r>
        <w:rPr>
          <w:lang w:eastAsia="zh-CN"/>
        </w:rPr>
        <w:t>because</w:t>
      </w:r>
      <w:r>
        <w:rPr>
          <w:rFonts w:hint="eastAsia"/>
          <w:lang w:eastAsia="zh-CN"/>
        </w:rPr>
        <w:t xml:space="preserve"> the Cell reselection is allowed only on </w:t>
      </w:r>
      <w:r>
        <w:rPr>
          <w:lang w:eastAsia="zh-CN"/>
        </w:rPr>
        <w:t>the</w:t>
      </w:r>
      <w:r>
        <w:rPr>
          <w:rFonts w:hint="eastAsia"/>
          <w:lang w:eastAsia="zh-CN"/>
        </w:rPr>
        <w:t xml:space="preserve"> </w:t>
      </w:r>
      <w:r>
        <w:rPr>
          <w:lang w:eastAsia="zh-CN"/>
        </w:rPr>
        <w:t>certain</w:t>
      </w:r>
      <w:r>
        <w:rPr>
          <w:rFonts w:hint="eastAsia"/>
          <w:lang w:eastAsia="zh-CN"/>
        </w:rPr>
        <w:t xml:space="preserve"> condition and we </w:t>
      </w:r>
      <w:r>
        <w:rPr>
          <w:lang w:eastAsia="zh-CN"/>
        </w:rPr>
        <w:t>should</w:t>
      </w:r>
      <w:r>
        <w:rPr>
          <w:rFonts w:hint="eastAsia"/>
          <w:lang w:eastAsia="zh-CN"/>
        </w:rPr>
        <w:t xml:space="preserve"> clarify the condition. The other reason is that the criterion should be met with 2dB margin which is not captured.</w:t>
      </w:r>
    </w:p>
    <w:p w:rsidR="001453AC" w:rsidRDefault="001453AC" w:rsidP="001453AC">
      <w:pPr>
        <w:rPr>
          <w:lang w:eastAsia="zh-CN"/>
        </w:rPr>
      </w:pPr>
      <w:r>
        <w:rPr>
          <w:rFonts w:hint="eastAsia"/>
          <w:lang w:eastAsia="zh-CN"/>
        </w:rPr>
        <w:tab/>
        <w:t xml:space="preserve">Qualcomm: We can add some clearer sentence. For 2dB margin, we have some clarification. </w:t>
      </w:r>
      <w:r>
        <w:rPr>
          <w:lang w:eastAsia="zh-CN"/>
        </w:rPr>
        <w:t>Ericsson can</w:t>
      </w:r>
      <w:r>
        <w:rPr>
          <w:rFonts w:hint="eastAsia"/>
          <w:lang w:eastAsia="zh-CN"/>
        </w:rPr>
        <w:t xml:space="preserve"> check it.</w:t>
      </w:r>
    </w:p>
    <w:p w:rsidR="001453AC" w:rsidRDefault="001453AC" w:rsidP="001453AC">
      <w:pPr>
        <w:rPr>
          <w:lang w:eastAsia="zh-CN"/>
        </w:rPr>
      </w:pPr>
      <w:r>
        <w:rPr>
          <w:rFonts w:hint="eastAsia"/>
          <w:lang w:eastAsia="zh-CN"/>
        </w:rPr>
        <w:tab/>
        <w:t>Huawei: TDD case is missing. We can check it in the next meeting. For [], we should remove them.</w:t>
      </w:r>
    </w:p>
    <w:p w:rsidR="001453AC" w:rsidRDefault="001453AC" w:rsidP="001453AC">
      <w:pPr>
        <w:rPr>
          <w:lang w:eastAsia="zh-CN"/>
        </w:rPr>
      </w:pPr>
      <w:r>
        <w:rPr>
          <w:rFonts w:hint="eastAsia"/>
          <w:lang w:eastAsia="zh-CN"/>
        </w:rPr>
        <w:tab/>
        <w:t>Q</w:t>
      </w:r>
      <w:r>
        <w:rPr>
          <w:lang w:eastAsia="zh-CN"/>
        </w:rPr>
        <w:t>u</w:t>
      </w:r>
      <w:r>
        <w:rPr>
          <w:rFonts w:hint="eastAsia"/>
          <w:lang w:eastAsia="zh-CN"/>
        </w:rPr>
        <w:t xml:space="preserve">alcomm: we would like to firstly have </w:t>
      </w:r>
      <w:r>
        <w:rPr>
          <w:lang w:eastAsia="zh-CN"/>
        </w:rPr>
        <w:t>agreement</w:t>
      </w:r>
      <w:r>
        <w:rPr>
          <w:rFonts w:hint="eastAsia"/>
          <w:lang w:eastAsia="zh-CN"/>
        </w:rPr>
        <w:t xml:space="preserve"> for FDD and HD-FDD. We can endorse FDD CR first. For [], we would </w:t>
      </w:r>
      <w:r>
        <w:rPr>
          <w:lang w:eastAsia="zh-CN"/>
        </w:rPr>
        <w:t>like</w:t>
      </w:r>
      <w:r>
        <w:rPr>
          <w:rFonts w:hint="eastAsia"/>
          <w:lang w:eastAsia="zh-CN"/>
        </w:rPr>
        <w:t xml:space="preserve"> to allow </w:t>
      </w:r>
      <w:r>
        <w:rPr>
          <w:lang w:eastAsia="zh-CN"/>
        </w:rPr>
        <w:t>companies</w:t>
      </w:r>
      <w:r>
        <w:rPr>
          <w:rFonts w:hint="eastAsia"/>
          <w:lang w:eastAsia="zh-CN"/>
        </w:rPr>
        <w:t xml:space="preserve"> to have </w:t>
      </w:r>
      <w:r>
        <w:rPr>
          <w:lang w:eastAsia="zh-CN"/>
        </w:rPr>
        <w:t>further</w:t>
      </w:r>
      <w:r>
        <w:rPr>
          <w:rFonts w:hint="eastAsia"/>
          <w:lang w:eastAsia="zh-CN"/>
        </w:rPr>
        <w:t xml:space="preserve"> checking. </w:t>
      </w:r>
    </w:p>
    <w:p w:rsidR="001453AC" w:rsidRDefault="001453AC" w:rsidP="001453AC">
      <w:pPr>
        <w:rPr>
          <w:b/>
        </w:rPr>
      </w:pPr>
      <w:r>
        <w:rPr>
          <w:rFonts w:ascii="Arial" w:hAnsi="Arial" w:cs="Arial"/>
          <w:b/>
        </w:rPr>
        <w:t>Decision:</w:t>
      </w:r>
      <w:r>
        <w:rPr>
          <w:rFonts w:ascii="Arial" w:hAnsi="Arial" w:cs="Arial"/>
          <w:b/>
        </w:rPr>
        <w:tab/>
      </w:r>
      <w:r>
        <w:rPr>
          <w:rFonts w:ascii="Arial" w:hAnsi="Arial" w:cs="Arial"/>
          <w:b/>
        </w:rPr>
        <w:tab/>
        <w:t xml:space="preserve">Revised to </w:t>
      </w:r>
      <w:hyperlink r:id="rId304" w:history="1">
        <w:r>
          <w:rPr>
            <w:rStyle w:val="Hyperlink"/>
            <w:rFonts w:ascii="Arial" w:hAnsi="Arial" w:cs="Arial"/>
            <w:b/>
          </w:rPr>
          <w:t>R4-1813668</w:t>
        </w:r>
      </w:hyperlink>
      <w:r>
        <w:rPr>
          <w:rFonts w:ascii="Arial" w:hAnsi="Arial" w:cs="Arial"/>
          <w:b/>
        </w:rPr>
        <w:t xml:space="preserve"> (from </w:t>
      </w:r>
      <w:hyperlink r:id="rId305" w:history="1">
        <w:r>
          <w:rPr>
            <w:rStyle w:val="Hyperlink"/>
            <w:rFonts w:ascii="Arial" w:hAnsi="Arial" w:cs="Arial"/>
            <w:b/>
          </w:rPr>
          <w:t>R4-1813515)</w:t>
        </w:r>
      </w:hyperlink>
      <w:r>
        <w:rPr>
          <w:rFonts w:ascii="Arial" w:hAnsi="Arial" w:cs="Arial"/>
          <w:b/>
        </w:rPr>
        <w:t xml:space="preserve"> </w:t>
      </w:r>
      <w:r>
        <w:rPr>
          <w:rFonts w:ascii="Arial" w:hAnsi="Arial" w:cs="Arial"/>
          <w:b/>
        </w:rPr>
        <w:br/>
      </w:r>
      <w:r>
        <w:rPr>
          <w:rFonts w:ascii="Arial" w:hAnsi="Arial" w:cs="Arial"/>
          <w:b/>
        </w:rPr>
        <w:br/>
      </w:r>
    </w:p>
    <w:p w:rsidR="001453AC" w:rsidRDefault="00FF358B" w:rsidP="001453AC">
      <w:pPr>
        <w:rPr>
          <w:i/>
        </w:rPr>
      </w:pPr>
      <w:hyperlink r:id="rId306" w:history="1">
        <w:r w:rsidR="001453AC">
          <w:rPr>
            <w:rStyle w:val="Hyperlink"/>
            <w:rFonts w:ascii="Arial" w:hAnsi="Arial" w:cs="Arial"/>
            <w:b/>
            <w:sz w:val="24"/>
          </w:rPr>
          <w:t>R4-1813668</w:t>
        </w:r>
      </w:hyperlink>
      <w:r w:rsidR="001453AC">
        <w:rPr>
          <w:b/>
        </w:rPr>
        <w:tab/>
        <w:t>Introduction of serving cell RRM measurement relaxation test</w:t>
      </w:r>
      <w:r w:rsidR="001453AC">
        <w:rPr>
          <w:b/>
        </w:rPr>
        <w:br/>
      </w:r>
      <w:r w:rsidR="001453AC">
        <w:tab/>
      </w:r>
      <w:r w:rsidR="001453AC">
        <w:tab/>
      </w:r>
      <w:r w:rsidR="001453AC">
        <w:tab/>
      </w:r>
      <w:r w:rsidR="001453AC">
        <w:tab/>
      </w:r>
      <w:r w:rsidR="001453AC">
        <w:tab/>
        <w:t>36.133</w:t>
      </w:r>
      <w:r w:rsidR="001453AC">
        <w:tab/>
        <w:t xml:space="preserve">  CR-6036  Cat: B (Rel-15) v15.4.0</w:t>
      </w:r>
      <w:r w:rsidR="001453AC">
        <w:br/>
      </w:r>
      <w:r w:rsidR="001453AC">
        <w:rPr>
          <w:i/>
        </w:rPr>
        <w:tab/>
      </w:r>
      <w:r w:rsidR="001453AC">
        <w:rPr>
          <w:i/>
        </w:rPr>
        <w:tab/>
      </w:r>
      <w:r w:rsidR="001453AC">
        <w:rPr>
          <w:i/>
        </w:rPr>
        <w:tab/>
      </w:r>
      <w:r w:rsidR="001453AC">
        <w:rPr>
          <w:i/>
        </w:rPr>
        <w:tab/>
      </w:r>
      <w:r w:rsidR="001453AC">
        <w:rPr>
          <w:i/>
        </w:rPr>
        <w:tab/>
        <w:t>Source: Qualcomm Incorporated</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RRM test for serving cell RRM measurement relaxation for WUS-capable UE needs to be introduced for HD-FDD.</w:t>
      </w:r>
    </w:p>
    <w:p w:rsidR="001453AC" w:rsidRDefault="001453AC" w:rsidP="001453AC">
      <w:pPr>
        <w:rPr>
          <w:lang w:eastAsia="zh-CN"/>
        </w:rPr>
      </w:pPr>
      <w:r>
        <w:rPr>
          <w:lang w:eastAsia="zh-CN"/>
        </w:rPr>
        <w:t>RRM test for serving cell RRM measurement relaxation for WUS-capable UE needs to be introduced.</w:t>
      </w:r>
    </w:p>
    <w:p w:rsidR="001453AC" w:rsidRDefault="001453AC" w:rsidP="001453AC">
      <w:pPr>
        <w:rPr>
          <w:lang w:eastAsia="zh-CN"/>
        </w:rPr>
      </w:pPr>
      <w:r>
        <w:rPr>
          <w:lang w:eastAsia="zh-CN"/>
        </w:rPr>
        <w:t>RRM test for serving cell RRM measurement relaxation for WUS-capable UE needs to be introduced for HD-FDD.</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p>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r>
      <w:r w:rsidRPr="00916BB2">
        <w:rPr>
          <w:rFonts w:ascii="Arial" w:hAnsi="Arial" w:cs="Arial"/>
          <w:b/>
          <w:highlight w:val="green"/>
        </w:rPr>
        <w:t>Endorsed</w:t>
      </w:r>
      <w:r w:rsidRPr="00916BB2">
        <w:rPr>
          <w:rFonts w:ascii="Arial" w:hAnsi="Arial" w:cs="Arial"/>
          <w:b/>
          <w:highlight w:val="green"/>
        </w:rPr>
        <w:br/>
      </w:r>
      <w:r w:rsidRPr="00916BB2">
        <w:rPr>
          <w:rFonts w:ascii="Arial" w:hAnsi="Arial" w:cs="Arial"/>
          <w:b/>
          <w:highlight w:val="green"/>
        </w:rPr>
        <w:br/>
      </w:r>
    </w:p>
    <w:p w:rsidR="001453AC" w:rsidRDefault="001453AC" w:rsidP="001453AC">
      <w:pPr>
        <w:pStyle w:val="Heading5"/>
      </w:pPr>
      <w:bookmarkStart w:id="102" w:name="_Toc529479166"/>
      <w:r>
        <w:t>6.4.5.10</w:t>
      </w:r>
      <w:r>
        <w:tab/>
        <w:t>RMC/OCNG and others [NB_IOTenh2-Perf]</w:t>
      </w:r>
      <w:bookmarkEnd w:id="102"/>
    </w:p>
    <w:p w:rsidR="001453AC" w:rsidRPr="000A5A63" w:rsidRDefault="001453AC" w:rsidP="001453AC">
      <w:pPr>
        <w:rPr>
          <w:b/>
          <w:i/>
          <w:color w:val="C00000"/>
          <w:sz w:val="24"/>
          <w:szCs w:val="24"/>
          <w:lang w:eastAsia="zh-CN"/>
        </w:rPr>
      </w:pPr>
      <w:r w:rsidRPr="000A5A63">
        <w:rPr>
          <w:rFonts w:hint="eastAsia"/>
          <w:b/>
          <w:i/>
          <w:color w:val="C00000"/>
          <w:sz w:val="24"/>
          <w:szCs w:val="24"/>
          <w:lang w:eastAsia="zh-CN"/>
        </w:rPr>
        <w:t>RMC</w:t>
      </w:r>
    </w:p>
    <w:p w:rsidR="001453AC" w:rsidRDefault="00FF358B" w:rsidP="001453AC">
      <w:pPr>
        <w:rPr>
          <w:i/>
        </w:rPr>
      </w:pPr>
      <w:hyperlink r:id="rId307" w:history="1">
        <w:r w:rsidR="001453AC">
          <w:rPr>
            <w:rStyle w:val="Hyperlink"/>
            <w:rFonts w:ascii="Arial" w:hAnsi="Arial" w:cs="Arial"/>
            <w:b/>
            <w:sz w:val="24"/>
          </w:rPr>
          <w:t>R4-1812816</w:t>
        </w:r>
      </w:hyperlink>
      <w:r w:rsidR="001453AC">
        <w:rPr>
          <w:b/>
        </w:rPr>
        <w:tab/>
        <w:t>RMC for NB-IoT TDD RRM tests</w:t>
      </w:r>
      <w:r w:rsidR="001453AC">
        <w:rPr>
          <w:b/>
        </w:rPr>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This contribution discusses the RMC for NB-IoT TDD RRM tests.</w:t>
      </w:r>
    </w:p>
    <w:p w:rsidR="001453AC" w:rsidRPr="00300545" w:rsidRDefault="001453AC" w:rsidP="001453AC">
      <w:pPr>
        <w:rPr>
          <w:b/>
          <w:lang w:val="en-US" w:eastAsia="zh-CN"/>
        </w:rPr>
      </w:pPr>
      <w:r w:rsidRPr="00300545">
        <w:rPr>
          <w:b/>
          <w:lang w:val="en-US" w:eastAsia="zh-CN"/>
        </w:rPr>
        <w:t>Proposal 1: Set TDD UL/DL configuration 1 and special subframe configuration 6 for NB-IoT TDD RRM test cases.</w:t>
      </w:r>
    </w:p>
    <w:p w:rsidR="001453AC" w:rsidRPr="00300545" w:rsidRDefault="001453AC" w:rsidP="001453AC">
      <w:pPr>
        <w:rPr>
          <w:b/>
          <w:lang w:val="en-US" w:eastAsia="zh-CN"/>
        </w:rPr>
      </w:pPr>
      <w:r w:rsidRPr="00300545">
        <w:rPr>
          <w:b/>
          <w:lang w:val="en-US" w:eastAsia="zh-CN"/>
        </w:rPr>
        <w:t>Proposal 2: SIB1-NB is scheduled in SF#0 in odd radio frames.</w:t>
      </w:r>
    </w:p>
    <w:p w:rsidR="001453AC" w:rsidRPr="00300545" w:rsidRDefault="001453AC" w:rsidP="001453AC">
      <w:pPr>
        <w:rPr>
          <w:b/>
          <w:lang w:val="en-US" w:eastAsia="zh-CN"/>
        </w:rPr>
      </w:pPr>
      <w:r w:rsidRPr="00300545">
        <w:rPr>
          <w:b/>
          <w:lang w:val="en-US" w:eastAsia="zh-CN"/>
        </w:rPr>
        <w:lastRenderedPageBreak/>
        <w:t xml:space="preserve">Proposal 3: RMC specifies with 10MHz LTE system bandwidth only. </w:t>
      </w:r>
    </w:p>
    <w:p w:rsidR="001453AC" w:rsidRPr="00300545" w:rsidRDefault="001453AC" w:rsidP="001453AC">
      <w:pPr>
        <w:rPr>
          <w:b/>
          <w:lang w:val="en-US" w:eastAsia="zh-CN"/>
        </w:rPr>
      </w:pPr>
      <w:r w:rsidRPr="00300545">
        <w:rPr>
          <w:b/>
          <w:lang w:val="en-US" w:eastAsia="zh-CN"/>
        </w:rPr>
        <w:t>Proposal 4: NPDCCH/PDSCH is transmitted in subframe 4.</w:t>
      </w:r>
    </w:p>
    <w:p w:rsidR="001453AC" w:rsidRDefault="001453AC" w:rsidP="001453AC">
      <w:pPr>
        <w:rPr>
          <w:lang w:eastAsia="zh-CN"/>
        </w:rPr>
      </w:pPr>
      <w:r w:rsidRPr="00300545">
        <w:rPr>
          <w:b/>
          <w:lang w:val="en-US" w:eastAsia="zh-CN"/>
        </w:rPr>
        <w:t>Proposal 5: No NPDCCH/NPDSCH is scheduled in the special subframes.</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r>
        <w:rPr>
          <w:rFonts w:hint="eastAsia"/>
          <w:lang w:eastAsia="zh-CN"/>
        </w:rPr>
        <w:t>Q</w:t>
      </w:r>
      <w:r>
        <w:rPr>
          <w:lang w:eastAsia="zh-CN"/>
        </w:rPr>
        <w:t>u</w:t>
      </w:r>
      <w:r>
        <w:rPr>
          <w:rFonts w:hint="eastAsia"/>
          <w:lang w:eastAsia="zh-CN"/>
        </w:rPr>
        <w:t xml:space="preserve">alcomm: For #1 ~4 we are fien. For #5, we have concern. If we do not allow </w:t>
      </w:r>
      <w:r>
        <w:rPr>
          <w:lang w:eastAsia="zh-CN"/>
        </w:rPr>
        <w:t>the</w:t>
      </w:r>
      <w:r>
        <w:rPr>
          <w:rFonts w:hint="eastAsia"/>
          <w:lang w:eastAsia="zh-CN"/>
        </w:rPr>
        <w:t xml:space="preserve"> scheduling, it will reduce NRS avaible for the UE.</w:t>
      </w:r>
    </w:p>
    <w:p w:rsidR="001453AC" w:rsidRDefault="001453AC" w:rsidP="001453AC">
      <w:pPr>
        <w:rPr>
          <w:lang w:eastAsia="zh-CN"/>
        </w:rPr>
      </w:pPr>
      <w:r>
        <w:rPr>
          <w:rFonts w:hint="eastAsia"/>
          <w:lang w:eastAsia="zh-CN"/>
        </w:rPr>
        <w:t>Huawei: I agree with #1~4. We need more discussion on #5.</w:t>
      </w:r>
    </w:p>
    <w:p w:rsidR="001453AC" w:rsidRDefault="001453AC" w:rsidP="001453AC">
      <w:pPr>
        <w:rPr>
          <w:lang w:eastAsia="zh-CN"/>
        </w:rPr>
      </w:pPr>
      <w:r>
        <w:rPr>
          <w:rFonts w:hint="eastAsia"/>
          <w:lang w:eastAsia="zh-CN"/>
        </w:rPr>
        <w:tab/>
        <w:t>Ericsson: We are open to this.</w:t>
      </w:r>
    </w:p>
    <w:p w:rsidR="001453AC" w:rsidRDefault="001453AC" w:rsidP="001453AC">
      <w:pPr>
        <w:rPr>
          <w:lang w:eastAsia="zh-CN"/>
        </w:rPr>
      </w:pPr>
      <w:r w:rsidRPr="00A85864">
        <w:rPr>
          <w:rFonts w:hint="eastAsia"/>
          <w:highlight w:val="green"/>
          <w:lang w:eastAsia="zh-CN"/>
        </w:rPr>
        <w:t>Agreement:</w:t>
      </w:r>
    </w:p>
    <w:p w:rsidR="001453AC" w:rsidRPr="00A85864" w:rsidRDefault="001453AC" w:rsidP="001453AC">
      <w:pPr>
        <w:rPr>
          <w:highlight w:val="green"/>
          <w:lang w:val="en-US" w:eastAsia="zh-CN"/>
        </w:rPr>
      </w:pPr>
      <w:r w:rsidRPr="00A85864">
        <w:rPr>
          <w:highlight w:val="green"/>
          <w:lang w:val="en-US" w:eastAsia="zh-CN"/>
        </w:rPr>
        <w:t>Proposal 1: Set TDD UL/DL configuration 1 and special subframe configuration 6 for NB-IoT TDD RRM test cases.</w:t>
      </w:r>
    </w:p>
    <w:p w:rsidR="001453AC" w:rsidRPr="00A85864" w:rsidRDefault="001453AC" w:rsidP="001453AC">
      <w:pPr>
        <w:rPr>
          <w:highlight w:val="green"/>
          <w:lang w:val="en-US" w:eastAsia="zh-CN"/>
        </w:rPr>
      </w:pPr>
      <w:r w:rsidRPr="00A85864">
        <w:rPr>
          <w:highlight w:val="green"/>
          <w:lang w:val="en-US" w:eastAsia="zh-CN"/>
        </w:rPr>
        <w:t>Proposal 2: SIB1-NB is scheduled in SF#0 in odd radio frames.</w:t>
      </w:r>
    </w:p>
    <w:p w:rsidR="001453AC" w:rsidRPr="00A85864" w:rsidRDefault="001453AC" w:rsidP="001453AC">
      <w:pPr>
        <w:rPr>
          <w:highlight w:val="green"/>
          <w:lang w:val="en-US" w:eastAsia="zh-CN"/>
        </w:rPr>
      </w:pPr>
      <w:r w:rsidRPr="00A85864">
        <w:rPr>
          <w:highlight w:val="green"/>
          <w:lang w:val="en-US" w:eastAsia="zh-CN"/>
        </w:rPr>
        <w:t xml:space="preserve">Proposal 3: RMC specifies with 10MHz LTE system bandwidth only. </w:t>
      </w:r>
    </w:p>
    <w:p w:rsidR="001453AC" w:rsidRPr="008B1C3A" w:rsidRDefault="001453AC" w:rsidP="001453AC">
      <w:pPr>
        <w:rPr>
          <w:lang w:val="en-US" w:eastAsia="zh-CN"/>
        </w:rPr>
      </w:pPr>
      <w:r w:rsidRPr="00A85864">
        <w:rPr>
          <w:highlight w:val="green"/>
          <w:lang w:val="en-US" w:eastAsia="zh-CN"/>
        </w:rPr>
        <w:t>Proposal 4: NPDCCH/PDSCH is transmitted in subframe 4.</w:t>
      </w:r>
    </w:p>
    <w:p w:rsidR="001453AC" w:rsidRDefault="001453AC" w:rsidP="001453AC">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Default="001453AC" w:rsidP="001453AC">
      <w:pPr>
        <w:rPr>
          <w:color w:val="993300"/>
          <w:u w:val="single"/>
          <w:lang w:eastAsia="zh-CN"/>
        </w:rPr>
      </w:pPr>
      <w:r>
        <w:rPr>
          <w:rFonts w:hint="eastAsia"/>
          <w:color w:val="993300"/>
          <w:u w:val="single"/>
          <w:lang w:eastAsia="zh-CN"/>
        </w:rPr>
        <w:t>CR</w:t>
      </w:r>
    </w:p>
    <w:p w:rsidR="001453AC" w:rsidRDefault="00FF358B" w:rsidP="001453AC">
      <w:pPr>
        <w:rPr>
          <w:i/>
        </w:rPr>
      </w:pPr>
      <w:hyperlink r:id="rId308" w:history="1">
        <w:r w:rsidR="001453AC">
          <w:rPr>
            <w:rStyle w:val="Hyperlink"/>
            <w:rFonts w:ascii="Arial" w:hAnsi="Arial" w:cs="Arial"/>
            <w:b/>
            <w:sz w:val="24"/>
          </w:rPr>
          <w:t>R4-1812817</w:t>
        </w:r>
      </w:hyperlink>
      <w:r w:rsidR="001453AC">
        <w:rPr>
          <w:b/>
        </w:rPr>
        <w:tab/>
        <w:t>RMC for NB-IoT TDD RRM test cases</w:t>
      </w:r>
      <w:r w:rsidR="001453AC">
        <w:rPr>
          <w:b/>
        </w:rPr>
        <w:br/>
      </w:r>
      <w:r w:rsidR="001453AC">
        <w:tab/>
      </w:r>
      <w:r w:rsidR="001453AC">
        <w:tab/>
      </w:r>
      <w:r w:rsidR="001453AC">
        <w:tab/>
      </w:r>
      <w:r w:rsidR="001453AC">
        <w:tab/>
      </w:r>
      <w:r w:rsidR="001453AC">
        <w:tab/>
        <w:t>36.133</w:t>
      </w:r>
      <w:r w:rsidR="001453AC">
        <w:tab/>
        <w:t xml:space="preserve">  CR-5955  Cat: B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This CR introduces the RMC used for NB-IoT TDD RRM test cases.</w:t>
      </w:r>
    </w:p>
    <w:p w:rsidR="001453AC" w:rsidRPr="00797A94" w:rsidRDefault="001453AC" w:rsidP="001453AC">
      <w:pPr>
        <w:rPr>
          <w:lang w:eastAsia="zh-CN"/>
        </w:rPr>
      </w:pPr>
      <w:r>
        <w:rPr>
          <w:lang w:eastAsia="zh-CN"/>
        </w:rPr>
        <w:t>RMC tables for NB-IoT TDD RRM test cases are not specified.</w:t>
      </w:r>
      <w:r>
        <w:rPr>
          <w:rFonts w:hint="eastAsia"/>
          <w:lang w:eastAsia="zh-CN"/>
        </w:rPr>
        <w:t xml:space="preserve"> </w:t>
      </w:r>
      <w:r>
        <w:rPr>
          <w:lang w:eastAsia="zh-CN"/>
        </w:rPr>
        <w:t>Specify the RMC tables used for NB-IoT TDD RRM test cases.</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b/>
        </w:rPr>
      </w:pPr>
      <w:r>
        <w:rPr>
          <w:rFonts w:ascii="Arial" w:hAnsi="Arial" w:cs="Arial"/>
          <w:b/>
        </w:rPr>
        <w:t>Decision:</w:t>
      </w:r>
      <w:r>
        <w:rPr>
          <w:rFonts w:ascii="Arial" w:hAnsi="Arial" w:cs="Arial"/>
          <w:b/>
        </w:rPr>
        <w:tab/>
      </w:r>
      <w:r>
        <w:rPr>
          <w:rFonts w:ascii="Arial" w:hAnsi="Arial" w:cs="Arial"/>
          <w:b/>
        </w:rPr>
        <w:tab/>
        <w:t xml:space="preserve">Revised to </w:t>
      </w:r>
      <w:hyperlink r:id="rId309" w:history="1">
        <w:r>
          <w:rPr>
            <w:rStyle w:val="Hyperlink"/>
            <w:rFonts w:ascii="Arial" w:hAnsi="Arial" w:cs="Arial"/>
            <w:b/>
          </w:rPr>
          <w:t>R4-1813939</w:t>
        </w:r>
      </w:hyperlink>
      <w:r>
        <w:rPr>
          <w:rFonts w:ascii="Arial" w:hAnsi="Arial" w:cs="Arial"/>
          <w:b/>
        </w:rPr>
        <w:t xml:space="preserve"> (from </w:t>
      </w:r>
      <w:hyperlink r:id="rId310" w:history="1">
        <w:r>
          <w:rPr>
            <w:rStyle w:val="Hyperlink"/>
            <w:rFonts w:ascii="Arial" w:hAnsi="Arial" w:cs="Arial"/>
            <w:b/>
          </w:rPr>
          <w:t>R4-1812817)</w:t>
        </w:r>
      </w:hyperlink>
      <w:r>
        <w:rPr>
          <w:rFonts w:ascii="Arial" w:hAnsi="Arial" w:cs="Arial"/>
          <w:b/>
        </w:rPr>
        <w:t xml:space="preserve"> </w:t>
      </w:r>
      <w:r>
        <w:rPr>
          <w:rFonts w:ascii="Arial" w:hAnsi="Arial" w:cs="Arial"/>
          <w:b/>
        </w:rPr>
        <w:br/>
      </w:r>
      <w:r>
        <w:rPr>
          <w:rFonts w:ascii="Arial" w:hAnsi="Arial" w:cs="Arial"/>
          <w:b/>
        </w:rPr>
        <w:br/>
      </w:r>
    </w:p>
    <w:p w:rsidR="001453AC" w:rsidRDefault="00FF358B" w:rsidP="001453AC">
      <w:pPr>
        <w:rPr>
          <w:i/>
        </w:rPr>
      </w:pPr>
      <w:hyperlink r:id="rId311" w:history="1">
        <w:r w:rsidR="001453AC">
          <w:rPr>
            <w:rStyle w:val="Hyperlink"/>
            <w:rFonts w:ascii="Arial" w:hAnsi="Arial" w:cs="Arial"/>
            <w:b/>
            <w:sz w:val="24"/>
          </w:rPr>
          <w:t>R4-1813939</w:t>
        </w:r>
      </w:hyperlink>
      <w:r w:rsidR="001453AC">
        <w:rPr>
          <w:b/>
        </w:rPr>
        <w:tab/>
        <w:t>RMC for NB-IoT TDD RRM test cases</w:t>
      </w:r>
      <w:r w:rsidR="001453AC">
        <w:rPr>
          <w:b/>
        </w:rPr>
        <w:br/>
      </w:r>
      <w:r w:rsidR="001453AC">
        <w:tab/>
      </w:r>
      <w:r w:rsidR="001453AC">
        <w:tab/>
      </w:r>
      <w:r w:rsidR="001453AC">
        <w:tab/>
      </w:r>
      <w:r w:rsidR="001453AC">
        <w:tab/>
      </w:r>
      <w:r w:rsidR="001453AC">
        <w:tab/>
        <w:t>36.133</w:t>
      </w:r>
      <w:r w:rsidR="001453AC">
        <w:tab/>
        <w:t xml:space="preserve">  CR-5955  Cat: B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This CR introduces the RMC used for NB-IoT TDD RRM test cases.</w:t>
      </w:r>
    </w:p>
    <w:p w:rsidR="001453AC" w:rsidRPr="00797A94" w:rsidRDefault="001453AC" w:rsidP="001453AC">
      <w:pPr>
        <w:rPr>
          <w:lang w:eastAsia="zh-CN"/>
        </w:rPr>
      </w:pPr>
      <w:r>
        <w:rPr>
          <w:lang w:eastAsia="zh-CN"/>
        </w:rPr>
        <w:t>RMC tables for NB-IoT TDD RRM test cases are not specified.</w:t>
      </w:r>
      <w:r>
        <w:rPr>
          <w:rFonts w:hint="eastAsia"/>
          <w:lang w:eastAsia="zh-CN"/>
        </w:rPr>
        <w:t xml:space="preserve"> </w:t>
      </w:r>
      <w:r>
        <w:rPr>
          <w:lang w:eastAsia="zh-CN"/>
        </w:rPr>
        <w:t>Specify the RMC tables used for NB-IoT TDD RRM test cases.</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r>
      <w:r w:rsidRPr="00916BB2">
        <w:rPr>
          <w:rFonts w:ascii="Arial" w:hAnsi="Arial" w:cs="Arial"/>
          <w:b/>
          <w:highlight w:val="green"/>
        </w:rPr>
        <w:t>Agreed</w:t>
      </w:r>
      <w:r w:rsidRPr="00916BB2">
        <w:rPr>
          <w:rFonts w:ascii="Arial" w:hAnsi="Arial" w:cs="Arial"/>
          <w:b/>
          <w:highlight w:val="green"/>
        </w:rPr>
        <w:br/>
      </w:r>
      <w:r w:rsidRPr="00916BB2">
        <w:rPr>
          <w:rFonts w:ascii="Arial" w:hAnsi="Arial" w:cs="Arial"/>
          <w:b/>
          <w:highlight w:val="green"/>
        </w:rPr>
        <w:br/>
      </w:r>
    </w:p>
    <w:p w:rsidR="001453AC" w:rsidRDefault="00FF358B" w:rsidP="001453AC">
      <w:pPr>
        <w:rPr>
          <w:i/>
        </w:rPr>
      </w:pPr>
      <w:hyperlink r:id="rId312" w:history="1">
        <w:r w:rsidR="001453AC">
          <w:rPr>
            <w:rStyle w:val="Hyperlink"/>
            <w:rFonts w:ascii="Arial" w:hAnsi="Arial" w:cs="Arial"/>
            <w:b/>
            <w:sz w:val="24"/>
          </w:rPr>
          <w:t>R4-1812931</w:t>
        </w:r>
      </w:hyperlink>
      <w:r w:rsidR="001453AC">
        <w:rPr>
          <w:b/>
        </w:rPr>
        <w:tab/>
        <w:t>Introducing NPDSCH RMC for TDD Rel-15 NB test cases</w:t>
      </w:r>
      <w:r w:rsidR="001453AC">
        <w:rPr>
          <w:b/>
        </w:rPr>
        <w:br/>
      </w:r>
      <w:r w:rsidR="001453AC">
        <w:tab/>
      </w:r>
      <w:r w:rsidR="001453AC">
        <w:tab/>
      </w:r>
      <w:r w:rsidR="001453AC">
        <w:tab/>
      </w:r>
      <w:r w:rsidR="001453AC">
        <w:tab/>
      </w:r>
      <w:r w:rsidR="001453AC">
        <w:tab/>
        <w:t>36.133</w:t>
      </w:r>
      <w:r w:rsidR="001453AC">
        <w:tab/>
        <w:t xml:space="preserve">  CR-5975  Cat: B (Rel-15) v15.4.0</w:t>
      </w:r>
      <w:r w:rsidR="001453AC">
        <w:br/>
      </w:r>
      <w:r w:rsidR="001453AC">
        <w:rPr>
          <w:i/>
        </w:rPr>
        <w:tab/>
      </w:r>
      <w:r w:rsidR="001453AC">
        <w:rPr>
          <w:i/>
        </w:rPr>
        <w:tab/>
      </w:r>
      <w:r w:rsidR="001453AC">
        <w:rPr>
          <w:i/>
        </w:rPr>
        <w:tab/>
      </w:r>
      <w:r w:rsidR="001453AC">
        <w:rPr>
          <w:i/>
        </w:rPr>
        <w:tab/>
      </w:r>
      <w:r w:rsidR="001453AC">
        <w:rPr>
          <w:i/>
        </w:rPr>
        <w:tab/>
        <w:t>Source: Huawei, HiSilicon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For R15 NB we should define new NPDSCH RMC for TDD NB.</w:t>
      </w:r>
    </w:p>
    <w:p w:rsidR="001453AC" w:rsidRPr="00247F84" w:rsidRDefault="001453AC" w:rsidP="001453AC">
      <w:r>
        <w:t>New TDD NPDSCH RMC configurations are introduced for R15 NB.</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Default="00FF358B" w:rsidP="001453AC">
      <w:pPr>
        <w:rPr>
          <w:i/>
        </w:rPr>
      </w:pPr>
      <w:hyperlink r:id="rId313" w:history="1">
        <w:r w:rsidR="001453AC">
          <w:rPr>
            <w:rStyle w:val="Hyperlink"/>
            <w:rFonts w:ascii="Arial" w:hAnsi="Arial" w:cs="Arial"/>
            <w:b/>
            <w:sz w:val="24"/>
          </w:rPr>
          <w:t>R4-1812932</w:t>
        </w:r>
      </w:hyperlink>
      <w:r w:rsidR="001453AC">
        <w:rPr>
          <w:b/>
        </w:rPr>
        <w:tab/>
        <w:t>Introducing NPDCCH RMC for TDD Rel-15 NB test cases</w:t>
      </w:r>
      <w:r w:rsidR="001453AC">
        <w:rPr>
          <w:b/>
        </w:rPr>
        <w:br/>
      </w:r>
      <w:r w:rsidR="001453AC">
        <w:tab/>
      </w:r>
      <w:r w:rsidR="001453AC">
        <w:tab/>
      </w:r>
      <w:r w:rsidR="001453AC">
        <w:tab/>
      </w:r>
      <w:r w:rsidR="001453AC">
        <w:tab/>
      </w:r>
      <w:r w:rsidR="001453AC">
        <w:tab/>
        <w:t>36.133</w:t>
      </w:r>
      <w:r w:rsidR="001453AC">
        <w:tab/>
        <w:t xml:space="preserve">  CR-5976  Cat: B (Rel-15) v15.4.0</w:t>
      </w:r>
      <w:r w:rsidR="001453AC">
        <w:br/>
      </w:r>
      <w:r w:rsidR="001453AC">
        <w:rPr>
          <w:i/>
        </w:rPr>
        <w:tab/>
      </w:r>
      <w:r w:rsidR="001453AC">
        <w:rPr>
          <w:i/>
        </w:rPr>
        <w:tab/>
      </w:r>
      <w:r w:rsidR="001453AC">
        <w:rPr>
          <w:i/>
        </w:rPr>
        <w:tab/>
      </w:r>
      <w:r w:rsidR="001453AC">
        <w:rPr>
          <w:i/>
        </w:rPr>
        <w:tab/>
      </w:r>
      <w:r w:rsidR="001453AC">
        <w:rPr>
          <w:i/>
        </w:rPr>
        <w:tab/>
        <w:t>Source: Huawei, HiSilicon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r>
        <w:t>For R15 NB we should define new NPDCCH RMC for TDD NB.</w:t>
      </w:r>
    </w:p>
    <w:p w:rsidR="001453AC" w:rsidRPr="00247F84" w:rsidRDefault="001453AC" w:rsidP="001453AC">
      <w:r>
        <w:t>New TDD NPDCCH RMC configurations are introduced for R15 NB.</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Pr="000A5A63" w:rsidRDefault="001453AC" w:rsidP="001453AC">
      <w:pPr>
        <w:rPr>
          <w:b/>
          <w:i/>
          <w:color w:val="C00000"/>
          <w:sz w:val="24"/>
          <w:szCs w:val="24"/>
          <w:lang w:eastAsia="zh-CN"/>
        </w:rPr>
      </w:pPr>
      <w:r w:rsidRPr="000A5A63">
        <w:rPr>
          <w:rFonts w:hint="eastAsia"/>
          <w:b/>
          <w:i/>
          <w:color w:val="C00000"/>
          <w:sz w:val="24"/>
          <w:szCs w:val="24"/>
          <w:lang w:eastAsia="zh-CN"/>
        </w:rPr>
        <w:t>OCNG</w:t>
      </w:r>
    </w:p>
    <w:p w:rsidR="001453AC" w:rsidRDefault="00FF358B" w:rsidP="001453AC">
      <w:pPr>
        <w:rPr>
          <w:i/>
        </w:rPr>
      </w:pPr>
      <w:hyperlink r:id="rId314" w:history="1">
        <w:r w:rsidR="001453AC">
          <w:rPr>
            <w:rStyle w:val="Hyperlink"/>
            <w:rFonts w:ascii="Arial" w:hAnsi="Arial" w:cs="Arial"/>
            <w:b/>
            <w:sz w:val="24"/>
          </w:rPr>
          <w:t>R4-1812930</w:t>
        </w:r>
      </w:hyperlink>
      <w:r w:rsidR="001453AC">
        <w:rPr>
          <w:b/>
        </w:rPr>
        <w:tab/>
        <w:t>Introducing generic OCNG for TDD Rel-15 NB test cases</w:t>
      </w:r>
      <w:r w:rsidR="001453AC">
        <w:rPr>
          <w:b/>
        </w:rPr>
        <w:br/>
      </w:r>
      <w:r w:rsidR="001453AC">
        <w:tab/>
      </w:r>
      <w:r w:rsidR="001453AC">
        <w:tab/>
      </w:r>
      <w:r w:rsidR="001453AC">
        <w:tab/>
      </w:r>
      <w:r w:rsidR="001453AC">
        <w:tab/>
      </w:r>
      <w:r w:rsidR="001453AC">
        <w:tab/>
        <w:t>36.133</w:t>
      </w:r>
      <w:r w:rsidR="001453AC">
        <w:tab/>
        <w:t xml:space="preserve">  CR-5974  Cat: B (Rel-15) v15.4.0</w:t>
      </w:r>
      <w:r w:rsidR="001453AC">
        <w:br/>
      </w:r>
      <w:r w:rsidR="001453AC">
        <w:rPr>
          <w:i/>
        </w:rPr>
        <w:tab/>
      </w:r>
      <w:r w:rsidR="001453AC">
        <w:rPr>
          <w:i/>
        </w:rPr>
        <w:tab/>
      </w:r>
      <w:r w:rsidR="001453AC">
        <w:rPr>
          <w:i/>
        </w:rPr>
        <w:tab/>
      </w:r>
      <w:r w:rsidR="001453AC">
        <w:rPr>
          <w:i/>
        </w:rPr>
        <w:tab/>
      </w:r>
      <w:r w:rsidR="001453AC">
        <w:rPr>
          <w:i/>
        </w:rPr>
        <w:tab/>
        <w:t>Source: Huawei, HiSilicon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r>
        <w:t>For R15 NB we should define new OCNG for TDD NB.</w:t>
      </w:r>
    </w:p>
    <w:p w:rsidR="001453AC" w:rsidRPr="00247F84" w:rsidRDefault="001453AC" w:rsidP="001453AC">
      <w:r>
        <w:t>New generic TDD OCNG is introduced for R15 NB following agreed NR principle.</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r>
        <w:rPr>
          <w:rFonts w:hint="eastAsia"/>
          <w:lang w:eastAsia="zh-CN"/>
        </w:rPr>
        <w:t xml:space="preserve">Ericsson: this pattern covers the signle carrier standalone only. It can not cover the in-band and guard band. </w:t>
      </w:r>
      <w:r>
        <w:rPr>
          <w:lang w:eastAsia="zh-CN"/>
        </w:rPr>
        <w:t>M</w:t>
      </w:r>
      <w:r>
        <w:rPr>
          <w:rFonts w:hint="eastAsia"/>
          <w:lang w:eastAsia="zh-CN"/>
        </w:rPr>
        <w:t>aybe we can base on the legacy OCNG.</w:t>
      </w:r>
    </w:p>
    <w:p w:rsidR="001453AC" w:rsidRDefault="001453AC" w:rsidP="001453AC">
      <w:pPr>
        <w:rPr>
          <w:lang w:eastAsia="zh-CN"/>
        </w:rPr>
      </w:pPr>
      <w:r>
        <w:rPr>
          <w:rFonts w:hint="eastAsia"/>
          <w:lang w:eastAsia="zh-CN"/>
        </w:rPr>
        <w:t>Q</w:t>
      </w:r>
      <w:r>
        <w:rPr>
          <w:lang w:eastAsia="zh-CN"/>
        </w:rPr>
        <w:t>u</w:t>
      </w:r>
      <w:r>
        <w:rPr>
          <w:rFonts w:hint="eastAsia"/>
          <w:lang w:eastAsia="zh-CN"/>
        </w:rPr>
        <w:t>alcomm: it is better to base on FDD OCNG pattern, because it is only for standalone.</w:t>
      </w:r>
    </w:p>
    <w:p w:rsidR="001453AC" w:rsidRDefault="001453AC" w:rsidP="001453AC">
      <w:pPr>
        <w:rPr>
          <w:lang w:eastAsia="zh-CN"/>
        </w:rPr>
      </w:pPr>
      <w:r>
        <w:rPr>
          <w:rFonts w:hint="eastAsia"/>
          <w:lang w:eastAsia="zh-CN"/>
        </w:rPr>
        <w:tab/>
        <w:t>Huawei: When I say generic OCNG, it should be apply for all the scenarios. We are open.</w:t>
      </w:r>
    </w:p>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Default="00FF358B" w:rsidP="001453AC">
      <w:pPr>
        <w:rPr>
          <w:i/>
        </w:rPr>
      </w:pPr>
      <w:hyperlink r:id="rId315" w:history="1">
        <w:r w:rsidR="001453AC">
          <w:rPr>
            <w:rStyle w:val="Hyperlink"/>
            <w:rFonts w:ascii="Arial" w:hAnsi="Arial" w:cs="Arial"/>
            <w:b/>
            <w:sz w:val="24"/>
          </w:rPr>
          <w:t>R4-1813437</w:t>
        </w:r>
      </w:hyperlink>
      <w:r w:rsidR="001453AC">
        <w:rPr>
          <w:b/>
        </w:rPr>
        <w:tab/>
        <w:t>CR 36.133 Introduction of OCNG patterns for NB-IoT TDD</w:t>
      </w:r>
      <w:r w:rsidR="001453AC">
        <w:rPr>
          <w:b/>
        </w:rPr>
        <w:br/>
      </w:r>
      <w:r w:rsidR="001453AC">
        <w:tab/>
      </w:r>
      <w:r w:rsidR="001453AC">
        <w:tab/>
      </w:r>
      <w:r w:rsidR="001453AC">
        <w:tab/>
      </w:r>
      <w:r w:rsidR="001453AC">
        <w:tab/>
      </w:r>
      <w:r w:rsidR="001453AC">
        <w:tab/>
        <w:t>36.133</w:t>
      </w:r>
      <w:r w:rsidR="001453AC">
        <w:tab/>
        <w:t xml:space="preserve">  CR-6027  Cat: B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Introduction of OCNG patterns for NB-IoT with TDD duplex mode.</w:t>
      </w:r>
    </w:p>
    <w:p w:rsidR="001453AC" w:rsidRDefault="001453AC" w:rsidP="001453AC">
      <w:pPr>
        <w:rPr>
          <w:lang w:eastAsia="zh-CN"/>
        </w:rPr>
      </w:pPr>
      <w:r>
        <w:rPr>
          <w:lang w:eastAsia="zh-CN"/>
        </w:rPr>
        <w:t>OCNG patterns for NB-IoT TDD are missing.</w:t>
      </w:r>
    </w:p>
    <w:p w:rsidR="001453AC" w:rsidRPr="004C57FC" w:rsidRDefault="001453AC" w:rsidP="001453AC">
      <w:pPr>
        <w:rPr>
          <w:lang w:eastAsia="zh-CN"/>
        </w:rPr>
      </w:pPr>
      <w:r>
        <w:rPr>
          <w:lang w:eastAsia="zh-CN"/>
        </w:rPr>
        <w:t>Added corresponding OCNG patterns for NB-IoT TDD as have previously been defined for NB-IoT FDD stand-alone and 10 MHz E-UTRA cell. The added OCNG patterns support uplink-downlink configurations 1 and 2 (5 ms downlink-to-uplink switching periodicity and subframe 9 defined as downlink).</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b/>
        </w:rPr>
      </w:pPr>
      <w:r>
        <w:rPr>
          <w:rFonts w:ascii="Arial" w:hAnsi="Arial" w:cs="Arial"/>
          <w:b/>
        </w:rPr>
        <w:t>Decision:</w:t>
      </w:r>
      <w:r>
        <w:rPr>
          <w:rFonts w:ascii="Arial" w:hAnsi="Arial" w:cs="Arial"/>
          <w:b/>
        </w:rPr>
        <w:tab/>
      </w:r>
      <w:r>
        <w:rPr>
          <w:rFonts w:ascii="Arial" w:hAnsi="Arial" w:cs="Arial"/>
          <w:b/>
        </w:rPr>
        <w:tab/>
        <w:t xml:space="preserve">Revised to </w:t>
      </w:r>
      <w:hyperlink r:id="rId316" w:history="1">
        <w:r>
          <w:rPr>
            <w:rStyle w:val="Hyperlink"/>
            <w:rFonts w:ascii="Arial" w:hAnsi="Arial" w:cs="Arial"/>
            <w:b/>
          </w:rPr>
          <w:t>R4-1814211</w:t>
        </w:r>
      </w:hyperlink>
      <w:r>
        <w:rPr>
          <w:rFonts w:ascii="Arial" w:hAnsi="Arial" w:cs="Arial"/>
          <w:b/>
        </w:rPr>
        <w:t xml:space="preserve"> (from </w:t>
      </w:r>
      <w:hyperlink r:id="rId317" w:history="1">
        <w:r>
          <w:rPr>
            <w:rStyle w:val="Hyperlink"/>
            <w:rFonts w:ascii="Arial" w:hAnsi="Arial" w:cs="Arial"/>
            <w:b/>
          </w:rPr>
          <w:t>R4-1813437)</w:t>
        </w:r>
      </w:hyperlink>
      <w:r>
        <w:rPr>
          <w:rFonts w:ascii="Arial" w:hAnsi="Arial" w:cs="Arial"/>
          <w:b/>
        </w:rPr>
        <w:t xml:space="preserve"> </w:t>
      </w:r>
      <w:r>
        <w:rPr>
          <w:rFonts w:ascii="Arial" w:hAnsi="Arial" w:cs="Arial"/>
          <w:b/>
        </w:rPr>
        <w:br/>
      </w:r>
      <w:r>
        <w:rPr>
          <w:rFonts w:ascii="Arial" w:hAnsi="Arial" w:cs="Arial"/>
          <w:b/>
        </w:rPr>
        <w:br/>
      </w:r>
    </w:p>
    <w:p w:rsidR="001453AC" w:rsidRDefault="00FF358B" w:rsidP="001453AC">
      <w:pPr>
        <w:rPr>
          <w:i/>
        </w:rPr>
      </w:pPr>
      <w:hyperlink r:id="rId318" w:history="1">
        <w:r w:rsidR="001453AC">
          <w:rPr>
            <w:rStyle w:val="Hyperlink"/>
            <w:rFonts w:ascii="Arial" w:hAnsi="Arial" w:cs="Arial"/>
            <w:b/>
            <w:sz w:val="24"/>
          </w:rPr>
          <w:t>R4-1814211</w:t>
        </w:r>
      </w:hyperlink>
      <w:r w:rsidR="001453AC">
        <w:rPr>
          <w:b/>
        </w:rPr>
        <w:tab/>
        <w:t>CR 36.133 Introduction of OCNG patterns for NB-IoT TDD</w:t>
      </w:r>
      <w:r w:rsidR="001453AC">
        <w:rPr>
          <w:b/>
        </w:rPr>
        <w:br/>
      </w:r>
      <w:r w:rsidR="001453AC">
        <w:tab/>
      </w:r>
      <w:r w:rsidR="001453AC">
        <w:tab/>
      </w:r>
      <w:r w:rsidR="001453AC">
        <w:tab/>
      </w:r>
      <w:r w:rsidR="001453AC">
        <w:tab/>
      </w:r>
      <w:r w:rsidR="001453AC">
        <w:tab/>
        <w:t>36.133</w:t>
      </w:r>
      <w:r w:rsidR="001453AC">
        <w:tab/>
        <w:t xml:space="preserve">  CR-6027  Cat: B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Introduction of OCNG patterns for NB-IoT with TDD duplex mode.</w:t>
      </w:r>
    </w:p>
    <w:p w:rsidR="001453AC" w:rsidRDefault="001453AC" w:rsidP="001453AC">
      <w:pPr>
        <w:rPr>
          <w:lang w:eastAsia="zh-CN"/>
        </w:rPr>
      </w:pPr>
      <w:r>
        <w:rPr>
          <w:lang w:eastAsia="zh-CN"/>
        </w:rPr>
        <w:t>OCNG patterns for NB-IoT TDD are missing.</w:t>
      </w:r>
    </w:p>
    <w:p w:rsidR="001453AC" w:rsidRPr="004C57FC" w:rsidRDefault="001453AC" w:rsidP="001453AC">
      <w:pPr>
        <w:rPr>
          <w:lang w:eastAsia="zh-CN"/>
        </w:rPr>
      </w:pPr>
      <w:r>
        <w:rPr>
          <w:lang w:eastAsia="zh-CN"/>
        </w:rPr>
        <w:t>Added corresponding OCNG patterns for NB-IoT TDD as have previously been defined for NB-IoT FDD stand-alone and 10 MHz E-UTRA cell. The added OCNG patterns support uplink-downlink configurations 1 and 2 (5 ms downlink-to-uplink switching periodicity and subframe 9 defined as downlink).</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r>
      <w:r w:rsidRPr="008E79F7">
        <w:rPr>
          <w:rFonts w:ascii="Arial" w:hAnsi="Arial" w:cs="Arial"/>
          <w:b/>
          <w:highlight w:val="green"/>
        </w:rPr>
        <w:t>Agreed</w:t>
      </w:r>
      <w:r w:rsidRPr="008E79F7">
        <w:rPr>
          <w:rFonts w:ascii="Arial" w:hAnsi="Arial" w:cs="Arial"/>
          <w:b/>
          <w:highlight w:val="green"/>
        </w:rPr>
        <w:br/>
      </w:r>
      <w:r w:rsidRPr="008E79F7">
        <w:rPr>
          <w:rFonts w:ascii="Arial" w:hAnsi="Arial" w:cs="Arial"/>
          <w:b/>
          <w:highlight w:val="green"/>
        </w:rPr>
        <w:br/>
      </w:r>
    </w:p>
    <w:p w:rsidR="001453AC" w:rsidRDefault="001453AC" w:rsidP="001453AC">
      <w:pPr>
        <w:pStyle w:val="Heading4"/>
      </w:pPr>
      <w:bookmarkStart w:id="103" w:name="_Toc529479167"/>
      <w:r>
        <w:t>6.4.6</w:t>
      </w:r>
      <w:r>
        <w:tab/>
        <w:t>UE demodulation (36.101) [NB_IOTenh2-Perf]</w:t>
      </w:r>
      <w:bookmarkEnd w:id="103"/>
    </w:p>
    <w:p w:rsidR="001453AC" w:rsidRDefault="001453AC" w:rsidP="001453AC">
      <w:pPr>
        <w:rPr>
          <w:rFonts w:ascii="Arial" w:hAnsi="Arial" w:cs="Arial"/>
          <w:b/>
          <w:sz w:val="24"/>
          <w:lang w:eastAsia="zh-CN"/>
        </w:rPr>
      </w:pPr>
      <w:r>
        <w:rPr>
          <w:rFonts w:ascii="Arial" w:hAnsi="Arial" w:cs="Arial" w:hint="eastAsia"/>
          <w:b/>
          <w:sz w:val="24"/>
          <w:lang w:eastAsia="zh-CN"/>
        </w:rPr>
        <w:t>Way forward</w:t>
      </w:r>
    </w:p>
    <w:p w:rsidR="001453AC" w:rsidRPr="00FB69A5" w:rsidRDefault="00FF358B" w:rsidP="001453AC">
      <w:pPr>
        <w:rPr>
          <w:i/>
          <w:lang w:eastAsia="zh-CN"/>
        </w:rPr>
      </w:pPr>
      <w:hyperlink r:id="rId319" w:history="1">
        <w:r w:rsidR="001453AC">
          <w:rPr>
            <w:rStyle w:val="Hyperlink"/>
            <w:rFonts w:ascii="Arial" w:hAnsi="Arial" w:cs="Arial"/>
            <w:b/>
            <w:sz w:val="24"/>
            <w:lang w:eastAsia="zh-CN"/>
          </w:rPr>
          <w:t>R4-1814232</w:t>
        </w:r>
      </w:hyperlink>
      <w:r w:rsidR="001453AC">
        <w:rPr>
          <w:b/>
        </w:rPr>
        <w:tab/>
        <w:t xml:space="preserve">Way forward on </w:t>
      </w:r>
      <w:r w:rsidR="001453AC">
        <w:rPr>
          <w:rFonts w:hint="eastAsia"/>
          <w:b/>
          <w:lang w:eastAsia="zh-CN"/>
        </w:rPr>
        <w:t xml:space="preserve">FeNB-IOT UE </w:t>
      </w:r>
      <w:r w:rsidR="001453AC">
        <w:rPr>
          <w:b/>
          <w:lang w:eastAsia="zh-CN"/>
        </w:rPr>
        <w:t>demodulation</w:t>
      </w:r>
      <w:r w:rsidR="001453AC">
        <w:rPr>
          <w:rFonts w:hint="eastAsia"/>
          <w:b/>
          <w:lang w:eastAsia="zh-CN"/>
        </w:rPr>
        <w:t xml:space="preserve"> </w:t>
      </w:r>
      <w:r w:rsidR="001453AC" w:rsidRPr="00FB69A5">
        <w:rPr>
          <w:b/>
        </w:rPr>
        <w:br/>
      </w:r>
      <w:r w:rsidR="001453AC" w:rsidRPr="00FB69A5">
        <w:tab/>
      </w:r>
      <w:r w:rsidR="001453AC" w:rsidRPr="00FB69A5">
        <w:tab/>
      </w:r>
      <w:r w:rsidR="001453AC" w:rsidRPr="00FB69A5">
        <w:tab/>
      </w:r>
      <w:r w:rsidR="001453AC" w:rsidRPr="00FB69A5">
        <w:tab/>
      </w:r>
      <w:r w:rsidR="001453AC" w:rsidRPr="00FB69A5">
        <w:tab/>
      </w:r>
      <w:r w:rsidR="001453AC" w:rsidRPr="00FB69A5">
        <w:tab/>
        <w:t xml:space="preserve">  CR-  rev  Cat:  () v</w:t>
      </w:r>
      <w:r w:rsidR="001453AC" w:rsidRPr="00FB69A5">
        <w:br/>
      </w:r>
      <w:r w:rsidR="001453AC">
        <w:rPr>
          <w:i/>
        </w:rPr>
        <w:tab/>
      </w:r>
      <w:r w:rsidR="001453AC">
        <w:rPr>
          <w:i/>
        </w:rPr>
        <w:tab/>
      </w:r>
      <w:r w:rsidR="001453AC">
        <w:rPr>
          <w:i/>
        </w:rPr>
        <w:tab/>
      </w:r>
      <w:r w:rsidR="001453AC">
        <w:rPr>
          <w:i/>
        </w:rPr>
        <w:tab/>
      </w:r>
      <w:r w:rsidR="001453AC">
        <w:rPr>
          <w:i/>
        </w:rPr>
        <w:tab/>
        <w:t xml:space="preserve">Source: </w:t>
      </w:r>
      <w:r w:rsidR="001453AC">
        <w:rPr>
          <w:rFonts w:hint="eastAsia"/>
          <w:i/>
          <w:lang w:eastAsia="zh-CN"/>
        </w:rPr>
        <w:t>Huawei</w:t>
      </w:r>
    </w:p>
    <w:p w:rsidR="001453AC" w:rsidRPr="00FB69A5" w:rsidRDefault="001453AC" w:rsidP="001453AC">
      <w:pPr>
        <w:rPr>
          <w:b/>
        </w:rPr>
      </w:pPr>
      <w:r w:rsidRPr="00FB69A5">
        <w:rPr>
          <w:b/>
        </w:rPr>
        <w:t xml:space="preserve">Abstract: </w:t>
      </w:r>
    </w:p>
    <w:p w:rsidR="001453AC" w:rsidRPr="00FB69A5" w:rsidRDefault="001453AC" w:rsidP="001453AC">
      <w:r w:rsidRPr="00FB69A5">
        <w:t xml:space="preserve">This contribution provides the way forward on </w:t>
      </w:r>
    </w:p>
    <w:p w:rsidR="001453AC" w:rsidRPr="00FB69A5" w:rsidRDefault="001453AC" w:rsidP="001453AC">
      <w:pPr>
        <w:rPr>
          <w:b/>
        </w:rPr>
      </w:pPr>
      <w:r w:rsidRPr="00FB69A5">
        <w:rPr>
          <w:b/>
        </w:rPr>
        <w:t xml:space="preserve">Discussion: </w:t>
      </w:r>
    </w:p>
    <w:p w:rsidR="001453AC" w:rsidRPr="00FB69A5" w:rsidRDefault="001453AC" w:rsidP="001453AC"/>
    <w:p w:rsidR="001453AC" w:rsidRDefault="001453AC" w:rsidP="001453AC">
      <w:pPr>
        <w:rPr>
          <w:rFonts w:ascii="Arial" w:hAnsi="Arial" w:cs="Arial"/>
          <w:b/>
          <w:sz w:val="24"/>
          <w:lang w:eastAsia="zh-CN"/>
        </w:rPr>
      </w:pPr>
      <w:r>
        <w:rPr>
          <w:b/>
        </w:rPr>
        <w:t>Decision:</w:t>
      </w:r>
      <w:r>
        <w:rPr>
          <w:b/>
        </w:rPr>
        <w:tab/>
      </w:r>
      <w:r>
        <w:rPr>
          <w:b/>
        </w:rPr>
        <w:tab/>
      </w:r>
      <w:r w:rsidRPr="00A50521">
        <w:rPr>
          <w:b/>
          <w:highlight w:val="green"/>
        </w:rPr>
        <w:t>Approved</w:t>
      </w:r>
      <w:r w:rsidRPr="00A50521">
        <w:rPr>
          <w:b/>
          <w:highlight w:val="green"/>
        </w:rPr>
        <w:br/>
      </w:r>
      <w:r w:rsidRPr="00A50521">
        <w:rPr>
          <w:b/>
          <w:highlight w:val="green"/>
        </w:rPr>
        <w:br/>
      </w:r>
    </w:p>
    <w:p w:rsidR="001453AC" w:rsidRDefault="00FF358B" w:rsidP="001453AC">
      <w:pPr>
        <w:rPr>
          <w:i/>
        </w:rPr>
      </w:pPr>
      <w:hyperlink r:id="rId320" w:history="1">
        <w:r w:rsidR="001453AC">
          <w:rPr>
            <w:rStyle w:val="Hyperlink"/>
            <w:rFonts w:ascii="Arial" w:hAnsi="Arial" w:cs="Arial"/>
            <w:b/>
            <w:sz w:val="24"/>
          </w:rPr>
          <w:t>R4-1812814</w:t>
        </w:r>
      </w:hyperlink>
      <w:r w:rsidR="001453AC">
        <w:rPr>
          <w:b/>
        </w:rPr>
        <w:tab/>
        <w:t>TDD configuration for NB-IoT demodulation requirements</w:t>
      </w:r>
      <w:r w:rsidR="001453AC">
        <w:rPr>
          <w:b/>
        </w:rPr>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This contribution discusses the TDD configuration used for NB-IoT demodulation requirements.</w:t>
      </w:r>
    </w:p>
    <w:p w:rsidR="001453AC" w:rsidRPr="004C57FC" w:rsidRDefault="001453AC" w:rsidP="001453AC">
      <w:pPr>
        <w:rPr>
          <w:lang w:val="en-US" w:eastAsia="zh-CN"/>
        </w:rPr>
      </w:pPr>
      <w:r w:rsidRPr="004C57FC">
        <w:rPr>
          <w:lang w:val="en-US" w:eastAsia="zh-CN"/>
        </w:rPr>
        <w:t xml:space="preserve">Considering this potential limitation and RAN4 RF agreement, we slight prefer to use UL/DL configuration 2 for NB-IoT TDD tests. </w:t>
      </w:r>
    </w:p>
    <w:p w:rsidR="001453AC" w:rsidRPr="004C57FC" w:rsidRDefault="001453AC" w:rsidP="001453AC">
      <w:pPr>
        <w:rPr>
          <w:b/>
          <w:lang w:val="en-US" w:eastAsia="zh-CN"/>
        </w:rPr>
      </w:pPr>
      <w:r w:rsidRPr="004C57FC">
        <w:rPr>
          <w:b/>
          <w:lang w:val="en-US" w:eastAsia="zh-CN"/>
        </w:rPr>
        <w:t>Proposal:</w:t>
      </w:r>
      <w:r>
        <w:rPr>
          <w:b/>
          <w:lang w:val="en-US" w:eastAsia="zh-CN"/>
        </w:rPr>
        <w:t xml:space="preserve"> RAN4 sets UL/DL configuration </w:t>
      </w:r>
      <w:r>
        <w:rPr>
          <w:rFonts w:hint="eastAsia"/>
          <w:b/>
          <w:lang w:val="en-US" w:eastAsia="zh-CN"/>
        </w:rPr>
        <w:t>1</w:t>
      </w:r>
      <w:r w:rsidRPr="004C57FC">
        <w:rPr>
          <w:b/>
          <w:lang w:val="en-US" w:eastAsia="zh-CN"/>
        </w:rPr>
        <w:t xml:space="preserve"> and special subframe configuration 4 for UE/BS demodulation requirements.</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r>
        <w:rPr>
          <w:rFonts w:hint="eastAsia"/>
          <w:lang w:eastAsia="zh-CN"/>
        </w:rPr>
        <w:t>Huawei: We double check the UL-DL configuration #1. We need to remove NPSS and NSSS and NPBCH/SIB-1 overhead. If we remove all the overhead, then there is only 1 downlink subframe available. We wonder if UL-DL configuration #4 is OK, since more DL subframes are available and also address your problem.</w:t>
      </w:r>
    </w:p>
    <w:p w:rsidR="001453AC" w:rsidRDefault="001453AC" w:rsidP="001453AC">
      <w:pPr>
        <w:rPr>
          <w:lang w:eastAsia="zh-CN"/>
        </w:rPr>
      </w:pPr>
      <w:r>
        <w:rPr>
          <w:rFonts w:hint="eastAsia"/>
          <w:lang w:eastAsia="zh-CN"/>
        </w:rPr>
        <w:t>Qualcomm: We generally are OK with the proposal. We also see the concern from Huawei.</w:t>
      </w:r>
    </w:p>
    <w:p w:rsidR="001453AC" w:rsidRDefault="001453AC" w:rsidP="001453AC">
      <w:pPr>
        <w:rPr>
          <w:lang w:eastAsia="zh-CN"/>
        </w:rPr>
      </w:pPr>
      <w:r>
        <w:rPr>
          <w:rFonts w:hint="eastAsia"/>
          <w:lang w:eastAsia="zh-CN"/>
        </w:rPr>
        <w:tab/>
        <w:t>Ericsson: In RRM side, we also discuss it. We understand the concern from company on the test time.</w:t>
      </w:r>
    </w:p>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Default="001453AC" w:rsidP="001453AC">
      <w:pPr>
        <w:pStyle w:val="Heading4"/>
      </w:pPr>
      <w:bookmarkStart w:id="104" w:name="_Toc529479168"/>
      <w:r>
        <w:t>6.4.7</w:t>
      </w:r>
      <w:r>
        <w:tab/>
        <w:t>BS demodulation (36.104/36.141) [NB_IOTenh2-Perf]</w:t>
      </w:r>
      <w:bookmarkEnd w:id="104"/>
    </w:p>
    <w:p w:rsidR="001453AC" w:rsidRDefault="001453AC" w:rsidP="001453AC">
      <w:pPr>
        <w:rPr>
          <w:rFonts w:ascii="Arial" w:hAnsi="Arial" w:cs="Arial"/>
          <w:b/>
          <w:sz w:val="24"/>
          <w:lang w:eastAsia="zh-CN"/>
        </w:rPr>
      </w:pPr>
      <w:r>
        <w:rPr>
          <w:rFonts w:ascii="Arial" w:hAnsi="Arial" w:cs="Arial" w:hint="eastAsia"/>
          <w:b/>
          <w:sz w:val="24"/>
          <w:lang w:eastAsia="zh-CN"/>
        </w:rPr>
        <w:t>Way forward</w:t>
      </w:r>
    </w:p>
    <w:p w:rsidR="001453AC" w:rsidRPr="00FB69A5" w:rsidRDefault="00FF358B" w:rsidP="001453AC">
      <w:pPr>
        <w:rPr>
          <w:i/>
          <w:lang w:eastAsia="zh-CN"/>
        </w:rPr>
      </w:pPr>
      <w:hyperlink r:id="rId321" w:history="1">
        <w:r w:rsidR="001453AC">
          <w:rPr>
            <w:rStyle w:val="Hyperlink"/>
            <w:rFonts w:ascii="Arial" w:hAnsi="Arial" w:cs="Arial"/>
            <w:b/>
            <w:sz w:val="24"/>
            <w:lang w:eastAsia="zh-CN"/>
          </w:rPr>
          <w:t>R4-1814233</w:t>
        </w:r>
      </w:hyperlink>
      <w:r w:rsidR="001453AC" w:rsidRPr="00FB69A5">
        <w:rPr>
          <w:b/>
        </w:rPr>
        <w:tab/>
      </w:r>
      <w:r w:rsidR="001453AC">
        <w:rPr>
          <w:b/>
        </w:rPr>
        <w:t xml:space="preserve">Way forward on </w:t>
      </w:r>
      <w:r w:rsidR="001453AC">
        <w:rPr>
          <w:rFonts w:hint="eastAsia"/>
          <w:b/>
          <w:lang w:eastAsia="zh-CN"/>
        </w:rPr>
        <w:t xml:space="preserve">FeNB-IOT BS </w:t>
      </w:r>
      <w:r w:rsidR="001453AC">
        <w:rPr>
          <w:b/>
          <w:lang w:eastAsia="zh-CN"/>
        </w:rPr>
        <w:t>demodulation</w:t>
      </w:r>
      <w:r w:rsidR="001453AC">
        <w:rPr>
          <w:rFonts w:hint="eastAsia"/>
          <w:b/>
          <w:lang w:eastAsia="zh-CN"/>
        </w:rPr>
        <w:t xml:space="preserve"> </w:t>
      </w:r>
      <w:r w:rsidR="001453AC" w:rsidRPr="00FB69A5">
        <w:rPr>
          <w:b/>
        </w:rPr>
        <w:br/>
      </w:r>
      <w:r w:rsidR="001453AC" w:rsidRPr="00FB69A5">
        <w:tab/>
      </w:r>
      <w:r w:rsidR="001453AC" w:rsidRPr="00FB69A5">
        <w:tab/>
      </w:r>
      <w:r w:rsidR="001453AC" w:rsidRPr="00FB69A5">
        <w:tab/>
      </w:r>
      <w:r w:rsidR="001453AC" w:rsidRPr="00FB69A5">
        <w:tab/>
      </w:r>
      <w:r w:rsidR="001453AC" w:rsidRPr="00FB69A5">
        <w:tab/>
      </w:r>
      <w:r w:rsidR="001453AC" w:rsidRPr="00FB69A5">
        <w:tab/>
        <w:t xml:space="preserve">  CR-  rev  Cat:  () v</w:t>
      </w:r>
      <w:r w:rsidR="001453AC" w:rsidRPr="00FB69A5">
        <w:br/>
      </w:r>
      <w:r w:rsidR="001453AC">
        <w:rPr>
          <w:i/>
        </w:rPr>
        <w:tab/>
      </w:r>
      <w:r w:rsidR="001453AC">
        <w:rPr>
          <w:i/>
        </w:rPr>
        <w:tab/>
      </w:r>
      <w:r w:rsidR="001453AC">
        <w:rPr>
          <w:i/>
        </w:rPr>
        <w:tab/>
      </w:r>
      <w:r w:rsidR="001453AC">
        <w:rPr>
          <w:i/>
        </w:rPr>
        <w:tab/>
      </w:r>
      <w:r w:rsidR="001453AC">
        <w:rPr>
          <w:i/>
        </w:rPr>
        <w:tab/>
        <w:t xml:space="preserve">Source: </w:t>
      </w:r>
      <w:r w:rsidR="001453AC">
        <w:rPr>
          <w:rFonts w:hint="eastAsia"/>
          <w:i/>
          <w:lang w:eastAsia="zh-CN"/>
        </w:rPr>
        <w:t>Huawei</w:t>
      </w:r>
    </w:p>
    <w:p w:rsidR="001453AC" w:rsidRPr="00FB69A5" w:rsidRDefault="001453AC" w:rsidP="001453AC">
      <w:pPr>
        <w:rPr>
          <w:b/>
        </w:rPr>
      </w:pPr>
      <w:r w:rsidRPr="00FB69A5">
        <w:rPr>
          <w:b/>
        </w:rPr>
        <w:t xml:space="preserve">Abstract: </w:t>
      </w:r>
    </w:p>
    <w:p w:rsidR="001453AC" w:rsidRPr="00FB69A5" w:rsidRDefault="001453AC" w:rsidP="001453AC">
      <w:r w:rsidRPr="00FB69A5">
        <w:t xml:space="preserve">This contribution provides the way forward on </w:t>
      </w:r>
    </w:p>
    <w:p w:rsidR="001453AC" w:rsidRPr="00FB69A5" w:rsidRDefault="001453AC" w:rsidP="001453AC">
      <w:pPr>
        <w:rPr>
          <w:b/>
        </w:rPr>
      </w:pPr>
      <w:r w:rsidRPr="00FB69A5">
        <w:rPr>
          <w:b/>
        </w:rPr>
        <w:t xml:space="preserve">Discussion: </w:t>
      </w:r>
    </w:p>
    <w:p w:rsidR="001453AC" w:rsidRPr="00FB69A5" w:rsidRDefault="001453AC" w:rsidP="001453AC"/>
    <w:p w:rsidR="001453AC" w:rsidRDefault="001453AC" w:rsidP="001453AC">
      <w:pPr>
        <w:rPr>
          <w:rFonts w:ascii="Arial" w:hAnsi="Arial" w:cs="Arial"/>
          <w:b/>
          <w:sz w:val="24"/>
          <w:lang w:eastAsia="zh-CN"/>
        </w:rPr>
      </w:pPr>
      <w:r>
        <w:rPr>
          <w:b/>
        </w:rPr>
        <w:t>Decision:</w:t>
      </w:r>
      <w:r>
        <w:rPr>
          <w:b/>
        </w:rPr>
        <w:tab/>
      </w:r>
      <w:r>
        <w:rPr>
          <w:b/>
        </w:rPr>
        <w:tab/>
      </w:r>
      <w:r w:rsidRPr="00A50521">
        <w:rPr>
          <w:b/>
          <w:highlight w:val="green"/>
        </w:rPr>
        <w:t>Approved</w:t>
      </w:r>
      <w:r w:rsidRPr="00A50521">
        <w:rPr>
          <w:b/>
          <w:highlight w:val="green"/>
        </w:rPr>
        <w:br/>
      </w:r>
      <w:r w:rsidRPr="00A50521">
        <w:rPr>
          <w:b/>
          <w:highlight w:val="green"/>
        </w:rPr>
        <w:br/>
      </w:r>
    </w:p>
    <w:p w:rsidR="001453AC" w:rsidRDefault="00FF358B" w:rsidP="001453AC">
      <w:pPr>
        <w:rPr>
          <w:i/>
        </w:rPr>
      </w:pPr>
      <w:hyperlink r:id="rId322" w:history="1">
        <w:r w:rsidR="001453AC">
          <w:rPr>
            <w:rStyle w:val="Hyperlink"/>
            <w:rFonts w:ascii="Arial" w:hAnsi="Arial" w:cs="Arial"/>
            <w:b/>
            <w:sz w:val="24"/>
          </w:rPr>
          <w:t>R4-1812815</w:t>
        </w:r>
      </w:hyperlink>
      <w:r w:rsidR="001453AC">
        <w:rPr>
          <w:b/>
        </w:rPr>
        <w:tab/>
        <w:t>Simulation results of NPRACH demodulation requirements</w:t>
      </w:r>
      <w:r w:rsidR="001453AC">
        <w:rPr>
          <w:b/>
        </w:rPr>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This contribution provides the simulation results of NPRACH long range.</w:t>
      </w:r>
    </w:p>
    <w:p w:rsidR="001453AC" w:rsidRPr="00E96E4D" w:rsidRDefault="001453AC" w:rsidP="001453AC">
      <w:r>
        <w:fldChar w:fldCharType="begin"/>
      </w:r>
      <w:r>
        <w:instrText xml:space="preserve"> REF _Ref525903593 \h </w:instrText>
      </w:r>
      <w:r>
        <w:fldChar w:fldCharType="separate"/>
      </w:r>
      <w:r>
        <w:t xml:space="preserve">Table </w:t>
      </w:r>
      <w:r>
        <w:rPr>
          <w:noProof/>
        </w:rPr>
        <w:t>3</w:t>
      </w:r>
      <w:r>
        <w:fldChar w:fldCharType="end"/>
      </w:r>
      <w:r>
        <w:t xml:space="preserve"> shows our NPRACH format 2 simulation results for alignment. </w:t>
      </w:r>
    </w:p>
    <w:p w:rsidR="001453AC" w:rsidRPr="00E96E4D" w:rsidRDefault="001453AC" w:rsidP="001453AC">
      <w:pPr>
        <w:jc w:val="center"/>
      </w:pPr>
      <w:bookmarkStart w:id="105" w:name="_Ref525903593"/>
      <w:r>
        <w:t xml:space="preserve">Table </w:t>
      </w:r>
      <w:r w:rsidR="003C56C9">
        <w:fldChar w:fldCharType="begin"/>
      </w:r>
      <w:r w:rsidR="003C56C9">
        <w:instrText xml:space="preserve"> SEQ Table \* ARABIC </w:instrText>
      </w:r>
      <w:r w:rsidR="003C56C9">
        <w:fldChar w:fldCharType="separate"/>
      </w:r>
      <w:r>
        <w:t>3</w:t>
      </w:r>
      <w:r w:rsidR="003C56C9">
        <w:fldChar w:fldCharType="end"/>
      </w:r>
      <w:bookmarkEnd w:id="105"/>
      <w:r>
        <w:tab/>
        <w:t>NPRACH format 2 simulation results for alignment.</w:t>
      </w:r>
    </w:p>
    <w:tbl>
      <w:tblPr>
        <w:tblW w:w="9170" w:type="dxa"/>
        <w:tblCellMar>
          <w:left w:w="0" w:type="dxa"/>
          <w:right w:w="0" w:type="dxa"/>
        </w:tblCellMar>
        <w:tblLook w:val="0600" w:firstRow="0" w:lastRow="0" w:firstColumn="0" w:lastColumn="0" w:noHBand="1" w:noVBand="1"/>
      </w:tblPr>
      <w:tblGrid>
        <w:gridCol w:w="1528"/>
        <w:gridCol w:w="1528"/>
        <w:gridCol w:w="1529"/>
        <w:gridCol w:w="1528"/>
        <w:gridCol w:w="1528"/>
        <w:gridCol w:w="1529"/>
      </w:tblGrid>
      <w:tr w:rsidR="001453AC" w:rsidRPr="0078558C" w:rsidTr="00CD734A">
        <w:trPr>
          <w:trHeight w:val="531"/>
        </w:trPr>
        <w:tc>
          <w:tcPr>
            <w:tcW w:w="152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1453AC" w:rsidRPr="0078558C" w:rsidRDefault="001453AC" w:rsidP="00CD734A">
            <w:pPr>
              <w:pStyle w:val="TAH"/>
            </w:pPr>
            <w:r w:rsidRPr="0078558C">
              <w:lastRenderedPageBreak/>
              <w:t>Number of TX antennas</w:t>
            </w:r>
          </w:p>
        </w:tc>
        <w:tc>
          <w:tcPr>
            <w:tcW w:w="152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1453AC" w:rsidRPr="0078558C" w:rsidRDefault="001453AC" w:rsidP="00CD734A">
            <w:pPr>
              <w:pStyle w:val="TAH"/>
            </w:pPr>
            <w:r w:rsidRPr="0078558C">
              <w:t>Number of RX antennas</w:t>
            </w:r>
          </w:p>
        </w:tc>
        <w:tc>
          <w:tcPr>
            <w:tcW w:w="152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1453AC" w:rsidRPr="0078558C" w:rsidRDefault="001453AC" w:rsidP="00CD734A">
            <w:pPr>
              <w:pStyle w:val="TAH"/>
            </w:pPr>
            <w:r w:rsidRPr="0078558C">
              <w:t>Repetition number</w:t>
            </w:r>
          </w:p>
        </w:tc>
        <w:tc>
          <w:tcPr>
            <w:tcW w:w="152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1453AC" w:rsidRPr="0078558C" w:rsidRDefault="001453AC" w:rsidP="00CD734A">
            <w:pPr>
              <w:pStyle w:val="TAH"/>
            </w:pPr>
            <w:r w:rsidRPr="0078558C">
              <w:t>Propagation conditions and correlation matrix (Annex B)</w:t>
            </w:r>
          </w:p>
        </w:tc>
        <w:tc>
          <w:tcPr>
            <w:tcW w:w="152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1453AC" w:rsidRPr="0078558C" w:rsidRDefault="001453AC" w:rsidP="00CD734A">
            <w:pPr>
              <w:pStyle w:val="TAH"/>
            </w:pPr>
            <w:r w:rsidRPr="0078558C">
              <w:t>Frequency offset</w:t>
            </w:r>
          </w:p>
        </w:tc>
        <w:tc>
          <w:tcPr>
            <w:tcW w:w="1529" w:type="dxa"/>
            <w:tcBorders>
              <w:top w:val="single" w:sz="8" w:space="0" w:color="000000"/>
              <w:left w:val="single" w:sz="8" w:space="0" w:color="000000"/>
              <w:bottom w:val="single" w:sz="8" w:space="0" w:color="000000"/>
              <w:right w:val="single" w:sz="8" w:space="0" w:color="000000"/>
            </w:tcBorders>
          </w:tcPr>
          <w:p w:rsidR="001453AC" w:rsidRPr="0078558C" w:rsidRDefault="001453AC" w:rsidP="00CD734A">
            <w:pPr>
              <w:pStyle w:val="TAH"/>
            </w:pPr>
            <w:r>
              <w:t>SNR [dB]</w:t>
            </w:r>
          </w:p>
        </w:tc>
      </w:tr>
      <w:tr w:rsidR="001453AC" w:rsidRPr="0078558C" w:rsidTr="00CD734A">
        <w:trPr>
          <w:trHeight w:val="269"/>
        </w:trPr>
        <w:tc>
          <w:tcPr>
            <w:tcW w:w="1528" w:type="dxa"/>
            <w:vMerge/>
            <w:tcBorders>
              <w:top w:val="single" w:sz="8" w:space="0" w:color="000000"/>
              <w:left w:val="single" w:sz="8" w:space="0" w:color="000000"/>
              <w:bottom w:val="single" w:sz="8" w:space="0" w:color="000000"/>
              <w:right w:val="single" w:sz="8" w:space="0" w:color="000000"/>
            </w:tcBorders>
            <w:vAlign w:val="center"/>
            <w:hideMark/>
          </w:tcPr>
          <w:p w:rsidR="001453AC" w:rsidRPr="0078558C" w:rsidRDefault="001453AC" w:rsidP="00CD734A">
            <w:pPr>
              <w:pStyle w:val="TAH"/>
            </w:pPr>
          </w:p>
        </w:tc>
        <w:tc>
          <w:tcPr>
            <w:tcW w:w="1528" w:type="dxa"/>
            <w:vMerge/>
            <w:tcBorders>
              <w:top w:val="single" w:sz="8" w:space="0" w:color="000000"/>
              <w:left w:val="single" w:sz="8" w:space="0" w:color="000000"/>
              <w:bottom w:val="single" w:sz="8" w:space="0" w:color="000000"/>
              <w:right w:val="single" w:sz="8" w:space="0" w:color="000000"/>
            </w:tcBorders>
            <w:vAlign w:val="center"/>
            <w:hideMark/>
          </w:tcPr>
          <w:p w:rsidR="001453AC" w:rsidRPr="0078558C" w:rsidRDefault="001453AC" w:rsidP="00CD734A">
            <w:pPr>
              <w:pStyle w:val="TAH"/>
            </w:pPr>
          </w:p>
        </w:tc>
        <w:tc>
          <w:tcPr>
            <w:tcW w:w="1529" w:type="dxa"/>
            <w:vMerge/>
            <w:tcBorders>
              <w:top w:val="single" w:sz="8" w:space="0" w:color="000000"/>
              <w:left w:val="single" w:sz="8" w:space="0" w:color="000000"/>
              <w:bottom w:val="single" w:sz="8" w:space="0" w:color="000000"/>
              <w:right w:val="single" w:sz="8" w:space="0" w:color="000000"/>
            </w:tcBorders>
            <w:vAlign w:val="center"/>
            <w:hideMark/>
          </w:tcPr>
          <w:p w:rsidR="001453AC" w:rsidRPr="0078558C" w:rsidRDefault="001453AC" w:rsidP="00CD734A">
            <w:pPr>
              <w:pStyle w:val="TAH"/>
            </w:pPr>
          </w:p>
        </w:tc>
        <w:tc>
          <w:tcPr>
            <w:tcW w:w="1528" w:type="dxa"/>
            <w:vMerge/>
            <w:tcBorders>
              <w:top w:val="single" w:sz="8" w:space="0" w:color="000000"/>
              <w:left w:val="single" w:sz="8" w:space="0" w:color="000000"/>
              <w:bottom w:val="single" w:sz="8" w:space="0" w:color="000000"/>
              <w:right w:val="single" w:sz="8" w:space="0" w:color="000000"/>
            </w:tcBorders>
            <w:vAlign w:val="center"/>
            <w:hideMark/>
          </w:tcPr>
          <w:p w:rsidR="001453AC" w:rsidRPr="0078558C" w:rsidRDefault="001453AC" w:rsidP="00CD734A">
            <w:pPr>
              <w:pStyle w:val="TAH"/>
            </w:pPr>
          </w:p>
        </w:tc>
        <w:tc>
          <w:tcPr>
            <w:tcW w:w="1528" w:type="dxa"/>
            <w:vMerge/>
            <w:tcBorders>
              <w:top w:val="single" w:sz="8" w:space="0" w:color="000000"/>
              <w:left w:val="single" w:sz="8" w:space="0" w:color="000000"/>
              <w:bottom w:val="single" w:sz="8" w:space="0" w:color="000000"/>
              <w:right w:val="single" w:sz="8" w:space="0" w:color="000000"/>
            </w:tcBorders>
            <w:vAlign w:val="center"/>
            <w:hideMark/>
          </w:tcPr>
          <w:p w:rsidR="001453AC" w:rsidRPr="0078558C" w:rsidRDefault="001453AC" w:rsidP="00CD734A">
            <w:pPr>
              <w:pStyle w:val="TAH"/>
            </w:pPr>
          </w:p>
        </w:tc>
        <w:tc>
          <w:tcPr>
            <w:tcW w:w="1529" w:type="dxa"/>
            <w:tcBorders>
              <w:top w:val="single" w:sz="8" w:space="0" w:color="000000"/>
              <w:left w:val="single" w:sz="8" w:space="0" w:color="000000"/>
              <w:bottom w:val="single" w:sz="8" w:space="0" w:color="000000"/>
              <w:right w:val="single" w:sz="8" w:space="0" w:color="000000"/>
            </w:tcBorders>
          </w:tcPr>
          <w:p w:rsidR="001453AC" w:rsidRPr="0078558C" w:rsidRDefault="001453AC" w:rsidP="00CD734A">
            <w:pPr>
              <w:pStyle w:val="TAH"/>
            </w:pPr>
            <w:r>
              <w:t>Preamble format 2</w:t>
            </w:r>
          </w:p>
        </w:tc>
      </w:tr>
      <w:tr w:rsidR="001453AC" w:rsidRPr="0078558C" w:rsidTr="00CD734A">
        <w:trPr>
          <w:trHeight w:val="100"/>
        </w:trPr>
        <w:tc>
          <w:tcPr>
            <w:tcW w:w="152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1453AC" w:rsidRPr="0078558C" w:rsidRDefault="001453AC" w:rsidP="00CD734A">
            <w:pPr>
              <w:pStyle w:val="TAC"/>
            </w:pPr>
            <w:r w:rsidRPr="0078558C">
              <w:t>1</w:t>
            </w:r>
          </w:p>
        </w:tc>
        <w:tc>
          <w:tcPr>
            <w:tcW w:w="152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1453AC" w:rsidRPr="0078558C" w:rsidRDefault="001453AC" w:rsidP="00CD734A">
            <w:pPr>
              <w:pStyle w:val="TAC"/>
            </w:pPr>
            <w:r w:rsidRPr="0078558C">
              <w:t>2</w:t>
            </w:r>
          </w:p>
        </w:tc>
        <w:tc>
          <w:tcPr>
            <w:tcW w:w="152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1453AC" w:rsidRPr="0078558C" w:rsidRDefault="001453AC" w:rsidP="00CD734A">
            <w:pPr>
              <w:pStyle w:val="TAC"/>
            </w:pPr>
            <w:r w:rsidRPr="0078558C">
              <w:t>8</w:t>
            </w:r>
          </w:p>
        </w:tc>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1453AC" w:rsidRPr="0078558C" w:rsidRDefault="001453AC" w:rsidP="00CD734A">
            <w:pPr>
              <w:pStyle w:val="TAC"/>
            </w:pPr>
            <w:r w:rsidRPr="0078558C">
              <w:t>AWGN</w:t>
            </w:r>
          </w:p>
        </w:tc>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1453AC" w:rsidRPr="0078558C" w:rsidRDefault="001453AC" w:rsidP="00CD734A">
            <w:pPr>
              <w:pStyle w:val="TAC"/>
            </w:pPr>
            <w:r w:rsidRPr="0078558C">
              <w:t>0</w:t>
            </w:r>
          </w:p>
        </w:tc>
        <w:tc>
          <w:tcPr>
            <w:tcW w:w="1529" w:type="dxa"/>
            <w:tcBorders>
              <w:top w:val="single" w:sz="8" w:space="0" w:color="000000"/>
              <w:left w:val="single" w:sz="8" w:space="0" w:color="000000"/>
              <w:bottom w:val="single" w:sz="8" w:space="0" w:color="000000"/>
              <w:right w:val="single" w:sz="8" w:space="0" w:color="000000"/>
            </w:tcBorders>
          </w:tcPr>
          <w:p w:rsidR="001453AC" w:rsidRPr="00E96E4D" w:rsidRDefault="001453AC" w:rsidP="00CD734A">
            <w:pPr>
              <w:pStyle w:val="TAC"/>
              <w:rPr>
                <w:highlight w:val="yellow"/>
              </w:rPr>
            </w:pPr>
            <w:r w:rsidRPr="00E96E4D">
              <w:rPr>
                <w:highlight w:val="yellow"/>
              </w:rPr>
              <w:t>-1.7</w:t>
            </w:r>
          </w:p>
        </w:tc>
      </w:tr>
      <w:tr w:rsidR="001453AC" w:rsidRPr="0078558C" w:rsidTr="00CD734A">
        <w:trPr>
          <w:trHeight w:val="73"/>
        </w:trPr>
        <w:tc>
          <w:tcPr>
            <w:tcW w:w="1528" w:type="dxa"/>
            <w:vMerge/>
            <w:tcBorders>
              <w:top w:val="single" w:sz="8" w:space="0" w:color="000000"/>
              <w:left w:val="single" w:sz="8" w:space="0" w:color="000000"/>
              <w:bottom w:val="single" w:sz="8" w:space="0" w:color="000000"/>
              <w:right w:val="single" w:sz="8" w:space="0" w:color="000000"/>
            </w:tcBorders>
            <w:vAlign w:val="center"/>
            <w:hideMark/>
          </w:tcPr>
          <w:p w:rsidR="001453AC" w:rsidRPr="0078558C" w:rsidRDefault="001453AC" w:rsidP="00CD734A">
            <w:pPr>
              <w:pStyle w:val="TAC"/>
            </w:pPr>
          </w:p>
        </w:tc>
        <w:tc>
          <w:tcPr>
            <w:tcW w:w="1528" w:type="dxa"/>
            <w:vMerge/>
            <w:tcBorders>
              <w:top w:val="single" w:sz="8" w:space="0" w:color="000000"/>
              <w:left w:val="single" w:sz="8" w:space="0" w:color="000000"/>
              <w:bottom w:val="single" w:sz="8" w:space="0" w:color="000000"/>
              <w:right w:val="single" w:sz="8" w:space="0" w:color="000000"/>
            </w:tcBorders>
            <w:vAlign w:val="center"/>
            <w:hideMark/>
          </w:tcPr>
          <w:p w:rsidR="001453AC" w:rsidRPr="0078558C" w:rsidRDefault="001453AC" w:rsidP="00CD734A">
            <w:pPr>
              <w:pStyle w:val="TAC"/>
            </w:pPr>
          </w:p>
        </w:tc>
        <w:tc>
          <w:tcPr>
            <w:tcW w:w="1529" w:type="dxa"/>
            <w:vMerge/>
            <w:tcBorders>
              <w:top w:val="single" w:sz="8" w:space="0" w:color="000000"/>
              <w:left w:val="single" w:sz="8" w:space="0" w:color="000000"/>
              <w:bottom w:val="single" w:sz="8" w:space="0" w:color="000000"/>
              <w:right w:val="single" w:sz="8" w:space="0" w:color="000000"/>
            </w:tcBorders>
            <w:vAlign w:val="center"/>
            <w:hideMark/>
          </w:tcPr>
          <w:p w:rsidR="001453AC" w:rsidRPr="0078558C" w:rsidRDefault="001453AC" w:rsidP="00CD734A">
            <w:pPr>
              <w:pStyle w:val="TAC"/>
            </w:pPr>
          </w:p>
        </w:tc>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1453AC" w:rsidRPr="0078558C" w:rsidRDefault="001453AC" w:rsidP="00CD734A">
            <w:pPr>
              <w:pStyle w:val="TAC"/>
            </w:pPr>
            <w:r w:rsidRPr="0078558C">
              <w:t>EPA1 Low</w:t>
            </w:r>
          </w:p>
        </w:tc>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1453AC" w:rsidRPr="0078558C" w:rsidRDefault="001453AC" w:rsidP="00CD734A">
            <w:pPr>
              <w:pStyle w:val="TAC"/>
            </w:pPr>
            <w:r w:rsidRPr="0078558C">
              <w:t>200 Hz</w:t>
            </w:r>
          </w:p>
        </w:tc>
        <w:tc>
          <w:tcPr>
            <w:tcW w:w="1529" w:type="dxa"/>
            <w:tcBorders>
              <w:top w:val="single" w:sz="8" w:space="0" w:color="000000"/>
              <w:left w:val="single" w:sz="8" w:space="0" w:color="000000"/>
              <w:bottom w:val="single" w:sz="8" w:space="0" w:color="000000"/>
              <w:right w:val="single" w:sz="8" w:space="0" w:color="000000"/>
            </w:tcBorders>
          </w:tcPr>
          <w:p w:rsidR="001453AC" w:rsidRPr="00E96E4D" w:rsidRDefault="001453AC" w:rsidP="00CD734A">
            <w:pPr>
              <w:pStyle w:val="TAC"/>
              <w:rPr>
                <w:highlight w:val="yellow"/>
              </w:rPr>
            </w:pPr>
            <w:r w:rsidRPr="00E96E4D">
              <w:rPr>
                <w:highlight w:val="yellow"/>
              </w:rPr>
              <w:t>8.4</w:t>
            </w:r>
          </w:p>
        </w:tc>
      </w:tr>
      <w:tr w:rsidR="001453AC" w:rsidRPr="0078558C" w:rsidTr="00CD734A">
        <w:trPr>
          <w:trHeight w:val="145"/>
        </w:trPr>
        <w:tc>
          <w:tcPr>
            <w:tcW w:w="1528" w:type="dxa"/>
            <w:vMerge/>
            <w:tcBorders>
              <w:top w:val="single" w:sz="8" w:space="0" w:color="000000"/>
              <w:left w:val="single" w:sz="8" w:space="0" w:color="000000"/>
              <w:bottom w:val="single" w:sz="8" w:space="0" w:color="000000"/>
              <w:right w:val="single" w:sz="8" w:space="0" w:color="000000"/>
            </w:tcBorders>
            <w:vAlign w:val="center"/>
            <w:hideMark/>
          </w:tcPr>
          <w:p w:rsidR="001453AC" w:rsidRPr="0078558C" w:rsidRDefault="001453AC" w:rsidP="00CD734A">
            <w:pPr>
              <w:pStyle w:val="TAC"/>
            </w:pPr>
          </w:p>
        </w:tc>
        <w:tc>
          <w:tcPr>
            <w:tcW w:w="1528" w:type="dxa"/>
            <w:vMerge/>
            <w:tcBorders>
              <w:top w:val="single" w:sz="8" w:space="0" w:color="000000"/>
              <w:left w:val="single" w:sz="8" w:space="0" w:color="000000"/>
              <w:bottom w:val="single" w:sz="8" w:space="0" w:color="000000"/>
              <w:right w:val="single" w:sz="8" w:space="0" w:color="000000"/>
            </w:tcBorders>
            <w:vAlign w:val="center"/>
            <w:hideMark/>
          </w:tcPr>
          <w:p w:rsidR="001453AC" w:rsidRPr="0078558C" w:rsidRDefault="001453AC" w:rsidP="00CD734A">
            <w:pPr>
              <w:pStyle w:val="TAC"/>
            </w:pPr>
          </w:p>
        </w:tc>
        <w:tc>
          <w:tcPr>
            <w:tcW w:w="152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1453AC" w:rsidRPr="0078558C" w:rsidRDefault="001453AC" w:rsidP="00CD734A">
            <w:pPr>
              <w:pStyle w:val="TAC"/>
            </w:pPr>
            <w:r w:rsidRPr="0078558C">
              <w:t>32</w:t>
            </w:r>
          </w:p>
        </w:tc>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1453AC" w:rsidRPr="0078558C" w:rsidRDefault="001453AC" w:rsidP="00CD734A">
            <w:pPr>
              <w:pStyle w:val="TAC"/>
            </w:pPr>
            <w:r w:rsidRPr="0078558C">
              <w:t>AWGN</w:t>
            </w:r>
          </w:p>
        </w:tc>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1453AC" w:rsidRPr="0078558C" w:rsidRDefault="001453AC" w:rsidP="00CD734A">
            <w:pPr>
              <w:pStyle w:val="TAC"/>
            </w:pPr>
            <w:r w:rsidRPr="0078558C">
              <w:t>0</w:t>
            </w:r>
          </w:p>
        </w:tc>
        <w:tc>
          <w:tcPr>
            <w:tcW w:w="1529" w:type="dxa"/>
            <w:tcBorders>
              <w:top w:val="single" w:sz="8" w:space="0" w:color="000000"/>
              <w:left w:val="single" w:sz="8" w:space="0" w:color="000000"/>
              <w:bottom w:val="single" w:sz="8" w:space="0" w:color="000000"/>
              <w:right w:val="single" w:sz="8" w:space="0" w:color="000000"/>
            </w:tcBorders>
          </w:tcPr>
          <w:p w:rsidR="001453AC" w:rsidRPr="00E96E4D" w:rsidRDefault="001453AC" w:rsidP="00CD734A">
            <w:pPr>
              <w:pStyle w:val="TAC"/>
              <w:rPr>
                <w:highlight w:val="yellow"/>
              </w:rPr>
            </w:pPr>
            <w:r>
              <w:rPr>
                <w:highlight w:val="yellow"/>
              </w:rPr>
              <w:t>To be updated</w:t>
            </w:r>
          </w:p>
        </w:tc>
      </w:tr>
      <w:tr w:rsidR="001453AC" w:rsidRPr="0078558C" w:rsidTr="00CD734A">
        <w:trPr>
          <w:trHeight w:val="45"/>
        </w:trPr>
        <w:tc>
          <w:tcPr>
            <w:tcW w:w="1528" w:type="dxa"/>
            <w:vMerge/>
            <w:tcBorders>
              <w:top w:val="single" w:sz="8" w:space="0" w:color="000000"/>
              <w:left w:val="single" w:sz="8" w:space="0" w:color="000000"/>
              <w:bottom w:val="single" w:sz="8" w:space="0" w:color="000000"/>
              <w:right w:val="single" w:sz="8" w:space="0" w:color="000000"/>
            </w:tcBorders>
            <w:vAlign w:val="center"/>
            <w:hideMark/>
          </w:tcPr>
          <w:p w:rsidR="001453AC" w:rsidRPr="0078558C" w:rsidRDefault="001453AC" w:rsidP="00CD734A">
            <w:pPr>
              <w:pStyle w:val="TAC"/>
            </w:pPr>
          </w:p>
        </w:tc>
        <w:tc>
          <w:tcPr>
            <w:tcW w:w="1528" w:type="dxa"/>
            <w:vMerge/>
            <w:tcBorders>
              <w:top w:val="single" w:sz="8" w:space="0" w:color="000000"/>
              <w:left w:val="single" w:sz="8" w:space="0" w:color="000000"/>
              <w:bottom w:val="single" w:sz="8" w:space="0" w:color="000000"/>
              <w:right w:val="single" w:sz="8" w:space="0" w:color="000000"/>
            </w:tcBorders>
            <w:vAlign w:val="center"/>
            <w:hideMark/>
          </w:tcPr>
          <w:p w:rsidR="001453AC" w:rsidRPr="0078558C" w:rsidRDefault="001453AC" w:rsidP="00CD734A">
            <w:pPr>
              <w:pStyle w:val="TAC"/>
            </w:pPr>
          </w:p>
        </w:tc>
        <w:tc>
          <w:tcPr>
            <w:tcW w:w="1529" w:type="dxa"/>
            <w:vMerge/>
            <w:tcBorders>
              <w:top w:val="single" w:sz="8" w:space="0" w:color="000000"/>
              <w:left w:val="single" w:sz="8" w:space="0" w:color="000000"/>
              <w:bottom w:val="single" w:sz="8" w:space="0" w:color="000000"/>
              <w:right w:val="single" w:sz="8" w:space="0" w:color="000000"/>
            </w:tcBorders>
            <w:vAlign w:val="center"/>
            <w:hideMark/>
          </w:tcPr>
          <w:p w:rsidR="001453AC" w:rsidRPr="0078558C" w:rsidRDefault="001453AC" w:rsidP="00CD734A">
            <w:pPr>
              <w:pStyle w:val="TAC"/>
            </w:pPr>
          </w:p>
        </w:tc>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1453AC" w:rsidRPr="0078558C" w:rsidRDefault="001453AC" w:rsidP="00CD734A">
            <w:pPr>
              <w:pStyle w:val="TAC"/>
            </w:pPr>
            <w:r w:rsidRPr="0078558C">
              <w:t>EPA1 Low</w:t>
            </w:r>
          </w:p>
        </w:tc>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1453AC" w:rsidRPr="0078558C" w:rsidRDefault="001453AC" w:rsidP="00CD734A">
            <w:pPr>
              <w:pStyle w:val="TAC"/>
            </w:pPr>
            <w:r w:rsidRPr="0078558C">
              <w:t>200 Hz</w:t>
            </w:r>
          </w:p>
        </w:tc>
        <w:tc>
          <w:tcPr>
            <w:tcW w:w="1529" w:type="dxa"/>
            <w:tcBorders>
              <w:top w:val="single" w:sz="8" w:space="0" w:color="000000"/>
              <w:left w:val="single" w:sz="8" w:space="0" w:color="000000"/>
              <w:bottom w:val="single" w:sz="8" w:space="0" w:color="000000"/>
              <w:right w:val="single" w:sz="8" w:space="0" w:color="000000"/>
            </w:tcBorders>
          </w:tcPr>
          <w:p w:rsidR="001453AC" w:rsidRPr="00E96E4D" w:rsidRDefault="001453AC" w:rsidP="00CD734A">
            <w:pPr>
              <w:pStyle w:val="TAC"/>
              <w:rPr>
                <w:highlight w:val="yellow"/>
              </w:rPr>
            </w:pPr>
            <w:r>
              <w:rPr>
                <w:highlight w:val="yellow"/>
              </w:rPr>
              <w:t>To be updated</w:t>
            </w:r>
          </w:p>
        </w:tc>
      </w:tr>
    </w:tbl>
    <w:p w:rsidR="001453AC" w:rsidRPr="0078558C" w:rsidRDefault="001453AC" w:rsidP="001453AC"/>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b/>
        </w:rPr>
      </w:pPr>
      <w:r>
        <w:rPr>
          <w:rFonts w:ascii="Arial" w:hAnsi="Arial" w:cs="Arial"/>
          <w:b/>
        </w:rPr>
        <w:t>Decision:</w:t>
      </w:r>
      <w:r>
        <w:rPr>
          <w:rFonts w:ascii="Arial" w:hAnsi="Arial" w:cs="Arial"/>
          <w:b/>
        </w:rPr>
        <w:tab/>
      </w:r>
      <w:r>
        <w:rPr>
          <w:rFonts w:ascii="Arial" w:hAnsi="Arial" w:cs="Arial"/>
          <w:b/>
        </w:rPr>
        <w:tab/>
        <w:t xml:space="preserve">Revised to </w:t>
      </w:r>
      <w:hyperlink r:id="rId323" w:history="1">
        <w:r>
          <w:rPr>
            <w:rStyle w:val="Hyperlink"/>
            <w:rFonts w:ascii="Arial" w:hAnsi="Arial" w:cs="Arial"/>
            <w:b/>
          </w:rPr>
          <w:t>R4-1813685</w:t>
        </w:r>
      </w:hyperlink>
      <w:r>
        <w:rPr>
          <w:rFonts w:ascii="Arial" w:hAnsi="Arial" w:cs="Arial"/>
          <w:b/>
        </w:rPr>
        <w:t xml:space="preserve"> (from </w:t>
      </w:r>
      <w:hyperlink r:id="rId324" w:history="1">
        <w:r>
          <w:rPr>
            <w:rStyle w:val="Hyperlink"/>
            <w:rFonts w:ascii="Arial" w:hAnsi="Arial" w:cs="Arial"/>
            <w:b/>
          </w:rPr>
          <w:t>R4-1812815)</w:t>
        </w:r>
      </w:hyperlink>
      <w:r>
        <w:rPr>
          <w:rFonts w:ascii="Arial" w:hAnsi="Arial" w:cs="Arial"/>
          <w:b/>
        </w:rPr>
        <w:t xml:space="preserve"> </w:t>
      </w:r>
      <w:r>
        <w:rPr>
          <w:rFonts w:ascii="Arial" w:hAnsi="Arial" w:cs="Arial"/>
          <w:b/>
        </w:rPr>
        <w:br/>
      </w:r>
      <w:r>
        <w:rPr>
          <w:rFonts w:ascii="Arial" w:hAnsi="Arial" w:cs="Arial"/>
          <w:b/>
        </w:rPr>
        <w:br/>
      </w:r>
    </w:p>
    <w:p w:rsidR="001453AC" w:rsidRDefault="00FF358B" w:rsidP="001453AC">
      <w:pPr>
        <w:rPr>
          <w:i/>
        </w:rPr>
      </w:pPr>
      <w:hyperlink r:id="rId325" w:history="1">
        <w:r w:rsidR="001453AC">
          <w:rPr>
            <w:rStyle w:val="Hyperlink"/>
            <w:rFonts w:ascii="Arial" w:hAnsi="Arial" w:cs="Arial"/>
            <w:b/>
            <w:sz w:val="24"/>
          </w:rPr>
          <w:t>R4-1813685</w:t>
        </w:r>
      </w:hyperlink>
      <w:r w:rsidR="001453AC">
        <w:rPr>
          <w:b/>
        </w:rPr>
        <w:tab/>
        <w:t>Simulation results of NPRACH demodulation requirements</w:t>
      </w:r>
      <w:r w:rsidR="001453AC">
        <w:rPr>
          <w:b/>
        </w:rPr>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This contribution provides the simulation results of NPRACH long range.</w:t>
      </w:r>
    </w:p>
    <w:p w:rsidR="001453AC" w:rsidRPr="00E96E4D" w:rsidRDefault="001453AC" w:rsidP="001453AC">
      <w:r>
        <w:fldChar w:fldCharType="begin"/>
      </w:r>
      <w:r>
        <w:instrText xml:space="preserve"> REF _Ref525903593 \h </w:instrText>
      </w:r>
      <w:r>
        <w:fldChar w:fldCharType="separate"/>
      </w:r>
      <w:r>
        <w:t xml:space="preserve">Table </w:t>
      </w:r>
      <w:r>
        <w:rPr>
          <w:noProof/>
        </w:rPr>
        <w:t>3</w:t>
      </w:r>
      <w:r>
        <w:fldChar w:fldCharType="end"/>
      </w:r>
      <w:r>
        <w:t xml:space="preserve"> shows our NPRACH format 2 simulation results for alignment. </w:t>
      </w:r>
    </w:p>
    <w:p w:rsidR="001453AC" w:rsidRPr="0078558C" w:rsidRDefault="001453AC" w:rsidP="001453AC">
      <w:pPr>
        <w:jc w:val="center"/>
      </w:pPr>
      <w:r>
        <w:t xml:space="preserve">Table </w:t>
      </w:r>
      <w:r w:rsidR="003C56C9">
        <w:fldChar w:fldCharType="begin"/>
      </w:r>
      <w:r w:rsidR="003C56C9">
        <w:instrText xml:space="preserve"> SEQ Table \* ARABIC </w:instrText>
      </w:r>
      <w:r w:rsidR="003C56C9">
        <w:fldChar w:fldCharType="separate"/>
      </w:r>
      <w:r>
        <w:t>3</w:t>
      </w:r>
      <w:r w:rsidR="003C56C9">
        <w:fldChar w:fldCharType="end"/>
      </w:r>
      <w:r>
        <w:tab/>
        <w:t>NPRACH format 2 simulation results for alignment.</w:t>
      </w:r>
    </w:p>
    <w:tbl>
      <w:tblPr>
        <w:tblW w:w="9170" w:type="dxa"/>
        <w:tblCellMar>
          <w:left w:w="0" w:type="dxa"/>
          <w:right w:w="0" w:type="dxa"/>
        </w:tblCellMar>
        <w:tblLook w:val="0600" w:firstRow="0" w:lastRow="0" w:firstColumn="0" w:lastColumn="0" w:noHBand="1" w:noVBand="1"/>
      </w:tblPr>
      <w:tblGrid>
        <w:gridCol w:w="1320"/>
        <w:gridCol w:w="1320"/>
        <w:gridCol w:w="1353"/>
        <w:gridCol w:w="1416"/>
        <w:gridCol w:w="1364"/>
        <w:gridCol w:w="2397"/>
      </w:tblGrid>
      <w:tr w:rsidR="001453AC" w:rsidRPr="0078558C" w:rsidTr="00CD734A">
        <w:trPr>
          <w:trHeight w:val="531"/>
        </w:trPr>
        <w:tc>
          <w:tcPr>
            <w:tcW w:w="152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1453AC" w:rsidRPr="0078558C" w:rsidRDefault="001453AC" w:rsidP="00CD734A">
            <w:pPr>
              <w:pStyle w:val="TAH"/>
            </w:pPr>
            <w:r w:rsidRPr="0078558C">
              <w:t>Number of TX antennas</w:t>
            </w:r>
          </w:p>
        </w:tc>
        <w:tc>
          <w:tcPr>
            <w:tcW w:w="152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1453AC" w:rsidRPr="0078558C" w:rsidRDefault="001453AC" w:rsidP="00CD734A">
            <w:pPr>
              <w:pStyle w:val="TAH"/>
            </w:pPr>
            <w:r w:rsidRPr="0078558C">
              <w:t>Number of RX antennas</w:t>
            </w:r>
          </w:p>
        </w:tc>
        <w:tc>
          <w:tcPr>
            <w:tcW w:w="152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1453AC" w:rsidRPr="0078558C" w:rsidRDefault="001453AC" w:rsidP="00CD734A">
            <w:pPr>
              <w:pStyle w:val="TAH"/>
            </w:pPr>
            <w:r w:rsidRPr="0078558C">
              <w:t>Repetition number</w:t>
            </w:r>
          </w:p>
        </w:tc>
        <w:tc>
          <w:tcPr>
            <w:tcW w:w="152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1453AC" w:rsidRPr="0078558C" w:rsidRDefault="001453AC" w:rsidP="00CD734A">
            <w:pPr>
              <w:pStyle w:val="TAH"/>
            </w:pPr>
            <w:r w:rsidRPr="0078558C">
              <w:t>Propagation conditions and correlation matrix (Annex B)</w:t>
            </w:r>
          </w:p>
        </w:tc>
        <w:tc>
          <w:tcPr>
            <w:tcW w:w="152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1453AC" w:rsidRPr="0078558C" w:rsidRDefault="001453AC" w:rsidP="00CD734A">
            <w:pPr>
              <w:pStyle w:val="TAH"/>
            </w:pPr>
            <w:r w:rsidRPr="0078558C">
              <w:t>Frequency offset</w:t>
            </w:r>
          </w:p>
        </w:tc>
        <w:tc>
          <w:tcPr>
            <w:tcW w:w="1529" w:type="dxa"/>
            <w:tcBorders>
              <w:top w:val="single" w:sz="8" w:space="0" w:color="000000"/>
              <w:left w:val="single" w:sz="8" w:space="0" w:color="000000"/>
              <w:bottom w:val="single" w:sz="8" w:space="0" w:color="000000"/>
              <w:right w:val="single" w:sz="8" w:space="0" w:color="000000"/>
            </w:tcBorders>
          </w:tcPr>
          <w:p w:rsidR="001453AC" w:rsidRPr="0078558C" w:rsidRDefault="001453AC" w:rsidP="00CD734A">
            <w:pPr>
              <w:pStyle w:val="TAH"/>
            </w:pPr>
            <w:r>
              <w:t>SNR [dB]</w:t>
            </w:r>
          </w:p>
        </w:tc>
      </w:tr>
      <w:tr w:rsidR="001453AC" w:rsidRPr="0078558C" w:rsidTr="00CD734A">
        <w:trPr>
          <w:trHeight w:val="269"/>
        </w:trPr>
        <w:tc>
          <w:tcPr>
            <w:tcW w:w="1528" w:type="dxa"/>
            <w:vMerge/>
            <w:tcBorders>
              <w:top w:val="single" w:sz="8" w:space="0" w:color="000000"/>
              <w:left w:val="single" w:sz="8" w:space="0" w:color="000000"/>
              <w:bottom w:val="single" w:sz="8" w:space="0" w:color="000000"/>
              <w:right w:val="single" w:sz="8" w:space="0" w:color="000000"/>
            </w:tcBorders>
            <w:vAlign w:val="center"/>
            <w:hideMark/>
          </w:tcPr>
          <w:p w:rsidR="001453AC" w:rsidRPr="0078558C" w:rsidRDefault="001453AC" w:rsidP="00CD734A">
            <w:pPr>
              <w:pStyle w:val="TAH"/>
            </w:pPr>
          </w:p>
        </w:tc>
        <w:tc>
          <w:tcPr>
            <w:tcW w:w="1528" w:type="dxa"/>
            <w:vMerge/>
            <w:tcBorders>
              <w:top w:val="single" w:sz="8" w:space="0" w:color="000000"/>
              <w:left w:val="single" w:sz="8" w:space="0" w:color="000000"/>
              <w:bottom w:val="single" w:sz="8" w:space="0" w:color="000000"/>
              <w:right w:val="single" w:sz="8" w:space="0" w:color="000000"/>
            </w:tcBorders>
            <w:vAlign w:val="center"/>
            <w:hideMark/>
          </w:tcPr>
          <w:p w:rsidR="001453AC" w:rsidRPr="0078558C" w:rsidRDefault="001453AC" w:rsidP="00CD734A">
            <w:pPr>
              <w:pStyle w:val="TAH"/>
            </w:pPr>
          </w:p>
        </w:tc>
        <w:tc>
          <w:tcPr>
            <w:tcW w:w="1529" w:type="dxa"/>
            <w:vMerge/>
            <w:tcBorders>
              <w:top w:val="single" w:sz="8" w:space="0" w:color="000000"/>
              <w:left w:val="single" w:sz="8" w:space="0" w:color="000000"/>
              <w:bottom w:val="single" w:sz="8" w:space="0" w:color="000000"/>
              <w:right w:val="single" w:sz="8" w:space="0" w:color="000000"/>
            </w:tcBorders>
            <w:vAlign w:val="center"/>
            <w:hideMark/>
          </w:tcPr>
          <w:p w:rsidR="001453AC" w:rsidRPr="0078558C" w:rsidRDefault="001453AC" w:rsidP="00CD734A">
            <w:pPr>
              <w:pStyle w:val="TAH"/>
            </w:pPr>
          </w:p>
        </w:tc>
        <w:tc>
          <w:tcPr>
            <w:tcW w:w="1528" w:type="dxa"/>
            <w:vMerge/>
            <w:tcBorders>
              <w:top w:val="single" w:sz="8" w:space="0" w:color="000000"/>
              <w:left w:val="single" w:sz="8" w:space="0" w:color="000000"/>
              <w:bottom w:val="single" w:sz="8" w:space="0" w:color="000000"/>
              <w:right w:val="single" w:sz="8" w:space="0" w:color="000000"/>
            </w:tcBorders>
            <w:vAlign w:val="center"/>
            <w:hideMark/>
          </w:tcPr>
          <w:p w:rsidR="001453AC" w:rsidRPr="0078558C" w:rsidRDefault="001453AC" w:rsidP="00CD734A">
            <w:pPr>
              <w:pStyle w:val="TAH"/>
            </w:pPr>
          </w:p>
        </w:tc>
        <w:tc>
          <w:tcPr>
            <w:tcW w:w="1528" w:type="dxa"/>
            <w:vMerge/>
            <w:tcBorders>
              <w:top w:val="single" w:sz="8" w:space="0" w:color="000000"/>
              <w:left w:val="single" w:sz="8" w:space="0" w:color="000000"/>
              <w:bottom w:val="single" w:sz="8" w:space="0" w:color="000000"/>
              <w:right w:val="single" w:sz="8" w:space="0" w:color="000000"/>
            </w:tcBorders>
            <w:vAlign w:val="center"/>
            <w:hideMark/>
          </w:tcPr>
          <w:p w:rsidR="001453AC" w:rsidRPr="0078558C" w:rsidRDefault="001453AC" w:rsidP="00CD734A">
            <w:pPr>
              <w:pStyle w:val="TAH"/>
            </w:pPr>
          </w:p>
        </w:tc>
        <w:tc>
          <w:tcPr>
            <w:tcW w:w="1529" w:type="dxa"/>
            <w:tcBorders>
              <w:top w:val="single" w:sz="8" w:space="0" w:color="000000"/>
              <w:left w:val="single" w:sz="8" w:space="0" w:color="000000"/>
              <w:bottom w:val="single" w:sz="8" w:space="0" w:color="000000"/>
              <w:right w:val="single" w:sz="8" w:space="0" w:color="000000"/>
            </w:tcBorders>
          </w:tcPr>
          <w:p w:rsidR="001453AC" w:rsidRPr="0078558C" w:rsidRDefault="001453AC" w:rsidP="00CD734A">
            <w:pPr>
              <w:pStyle w:val="TAH"/>
            </w:pPr>
            <w:r>
              <w:t>Preamble format 2</w:t>
            </w:r>
          </w:p>
        </w:tc>
      </w:tr>
      <w:tr w:rsidR="001453AC" w:rsidRPr="0078558C" w:rsidTr="00CD734A">
        <w:trPr>
          <w:trHeight w:val="100"/>
        </w:trPr>
        <w:tc>
          <w:tcPr>
            <w:tcW w:w="152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1453AC" w:rsidRPr="0078558C" w:rsidRDefault="001453AC" w:rsidP="00CD734A">
            <w:pPr>
              <w:pStyle w:val="TAC"/>
            </w:pPr>
            <w:r w:rsidRPr="0078558C">
              <w:t>1</w:t>
            </w:r>
          </w:p>
        </w:tc>
        <w:tc>
          <w:tcPr>
            <w:tcW w:w="152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1453AC" w:rsidRPr="0078558C" w:rsidRDefault="001453AC" w:rsidP="00CD734A">
            <w:pPr>
              <w:pStyle w:val="TAC"/>
            </w:pPr>
            <w:r w:rsidRPr="0078558C">
              <w:t>2</w:t>
            </w:r>
          </w:p>
        </w:tc>
        <w:tc>
          <w:tcPr>
            <w:tcW w:w="152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1453AC" w:rsidRPr="0078558C" w:rsidRDefault="001453AC" w:rsidP="00CD734A">
            <w:pPr>
              <w:pStyle w:val="TAC"/>
            </w:pPr>
            <w:r w:rsidRPr="0078558C">
              <w:t>8</w:t>
            </w:r>
          </w:p>
        </w:tc>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1453AC" w:rsidRPr="0078558C" w:rsidRDefault="001453AC" w:rsidP="00CD734A">
            <w:pPr>
              <w:pStyle w:val="TAC"/>
            </w:pPr>
            <w:r w:rsidRPr="0078558C">
              <w:t>AWGN</w:t>
            </w:r>
          </w:p>
        </w:tc>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1453AC" w:rsidRPr="0078558C" w:rsidRDefault="001453AC" w:rsidP="00CD734A">
            <w:pPr>
              <w:pStyle w:val="TAC"/>
            </w:pPr>
            <w:r w:rsidRPr="0078558C">
              <w:t>0</w:t>
            </w:r>
          </w:p>
        </w:tc>
        <w:tc>
          <w:tcPr>
            <w:tcW w:w="1529" w:type="dxa"/>
            <w:tcBorders>
              <w:top w:val="single" w:sz="8" w:space="0" w:color="000000"/>
              <w:left w:val="single" w:sz="8" w:space="0" w:color="000000"/>
              <w:bottom w:val="single" w:sz="8" w:space="0" w:color="000000"/>
              <w:right w:val="single" w:sz="8" w:space="0" w:color="000000"/>
            </w:tcBorders>
          </w:tcPr>
          <w:p w:rsidR="001453AC" w:rsidRPr="001D2453" w:rsidRDefault="001453AC" w:rsidP="00CD734A">
            <w:pPr>
              <w:pStyle w:val="TAC"/>
              <w:tabs>
                <w:tab w:val="right" w:leader="dot" w:pos="9639"/>
              </w:tabs>
              <w:ind w:left="1701" w:right="425" w:hanging="1701"/>
            </w:pPr>
            <w:r w:rsidRPr="00972C63">
              <w:t>-1.7</w:t>
            </w:r>
          </w:p>
        </w:tc>
      </w:tr>
      <w:tr w:rsidR="001453AC" w:rsidRPr="0078558C" w:rsidTr="00CD734A">
        <w:trPr>
          <w:trHeight w:val="73"/>
        </w:trPr>
        <w:tc>
          <w:tcPr>
            <w:tcW w:w="1528" w:type="dxa"/>
            <w:vMerge/>
            <w:tcBorders>
              <w:top w:val="single" w:sz="8" w:space="0" w:color="000000"/>
              <w:left w:val="single" w:sz="8" w:space="0" w:color="000000"/>
              <w:bottom w:val="single" w:sz="8" w:space="0" w:color="000000"/>
              <w:right w:val="single" w:sz="8" w:space="0" w:color="000000"/>
            </w:tcBorders>
            <w:vAlign w:val="center"/>
            <w:hideMark/>
          </w:tcPr>
          <w:p w:rsidR="001453AC" w:rsidRPr="0078558C" w:rsidRDefault="001453AC" w:rsidP="00CD734A">
            <w:pPr>
              <w:pStyle w:val="TAC"/>
            </w:pPr>
          </w:p>
        </w:tc>
        <w:tc>
          <w:tcPr>
            <w:tcW w:w="1528" w:type="dxa"/>
            <w:vMerge/>
            <w:tcBorders>
              <w:top w:val="single" w:sz="8" w:space="0" w:color="000000"/>
              <w:left w:val="single" w:sz="8" w:space="0" w:color="000000"/>
              <w:bottom w:val="single" w:sz="8" w:space="0" w:color="000000"/>
              <w:right w:val="single" w:sz="8" w:space="0" w:color="000000"/>
            </w:tcBorders>
            <w:vAlign w:val="center"/>
            <w:hideMark/>
          </w:tcPr>
          <w:p w:rsidR="001453AC" w:rsidRPr="0078558C" w:rsidRDefault="001453AC" w:rsidP="00CD734A">
            <w:pPr>
              <w:pStyle w:val="TAC"/>
            </w:pPr>
          </w:p>
        </w:tc>
        <w:tc>
          <w:tcPr>
            <w:tcW w:w="1529" w:type="dxa"/>
            <w:vMerge/>
            <w:tcBorders>
              <w:top w:val="single" w:sz="8" w:space="0" w:color="000000"/>
              <w:left w:val="single" w:sz="8" w:space="0" w:color="000000"/>
              <w:bottom w:val="single" w:sz="8" w:space="0" w:color="000000"/>
              <w:right w:val="single" w:sz="8" w:space="0" w:color="000000"/>
            </w:tcBorders>
            <w:vAlign w:val="center"/>
            <w:hideMark/>
          </w:tcPr>
          <w:p w:rsidR="001453AC" w:rsidRPr="0078558C" w:rsidRDefault="001453AC" w:rsidP="00CD734A">
            <w:pPr>
              <w:pStyle w:val="TAC"/>
            </w:pPr>
          </w:p>
        </w:tc>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1453AC" w:rsidRPr="0078558C" w:rsidRDefault="001453AC" w:rsidP="00CD734A">
            <w:pPr>
              <w:pStyle w:val="TAC"/>
            </w:pPr>
            <w:r w:rsidRPr="0078558C">
              <w:t>EPA1 Low</w:t>
            </w:r>
          </w:p>
        </w:tc>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1453AC" w:rsidRPr="0078558C" w:rsidRDefault="001453AC" w:rsidP="00CD734A">
            <w:pPr>
              <w:pStyle w:val="TAC"/>
            </w:pPr>
            <w:r w:rsidRPr="0078558C">
              <w:t>200 Hz</w:t>
            </w:r>
          </w:p>
        </w:tc>
        <w:tc>
          <w:tcPr>
            <w:tcW w:w="1529" w:type="dxa"/>
            <w:tcBorders>
              <w:top w:val="single" w:sz="8" w:space="0" w:color="000000"/>
              <w:left w:val="single" w:sz="8" w:space="0" w:color="000000"/>
              <w:bottom w:val="single" w:sz="8" w:space="0" w:color="000000"/>
              <w:right w:val="single" w:sz="8" w:space="0" w:color="000000"/>
            </w:tcBorders>
          </w:tcPr>
          <w:p w:rsidR="001453AC" w:rsidRPr="001D2453" w:rsidRDefault="001453AC" w:rsidP="00CD734A">
            <w:pPr>
              <w:pStyle w:val="TAC"/>
              <w:tabs>
                <w:tab w:val="right" w:leader="dot" w:pos="9639"/>
              </w:tabs>
              <w:ind w:left="1701" w:right="425" w:hanging="1701"/>
            </w:pPr>
            <w:r w:rsidRPr="00972C63">
              <w:t>8.4</w:t>
            </w:r>
          </w:p>
        </w:tc>
      </w:tr>
      <w:tr w:rsidR="001453AC" w:rsidRPr="0078558C" w:rsidTr="00CD734A">
        <w:trPr>
          <w:trHeight w:val="145"/>
        </w:trPr>
        <w:tc>
          <w:tcPr>
            <w:tcW w:w="1528" w:type="dxa"/>
            <w:vMerge/>
            <w:tcBorders>
              <w:top w:val="single" w:sz="8" w:space="0" w:color="000000"/>
              <w:left w:val="single" w:sz="8" w:space="0" w:color="000000"/>
              <w:bottom w:val="single" w:sz="8" w:space="0" w:color="000000"/>
              <w:right w:val="single" w:sz="8" w:space="0" w:color="000000"/>
            </w:tcBorders>
            <w:vAlign w:val="center"/>
            <w:hideMark/>
          </w:tcPr>
          <w:p w:rsidR="001453AC" w:rsidRPr="0078558C" w:rsidRDefault="001453AC" w:rsidP="00CD734A">
            <w:pPr>
              <w:pStyle w:val="TAC"/>
            </w:pPr>
          </w:p>
        </w:tc>
        <w:tc>
          <w:tcPr>
            <w:tcW w:w="1528" w:type="dxa"/>
            <w:vMerge/>
            <w:tcBorders>
              <w:top w:val="single" w:sz="8" w:space="0" w:color="000000"/>
              <w:left w:val="single" w:sz="8" w:space="0" w:color="000000"/>
              <w:bottom w:val="single" w:sz="8" w:space="0" w:color="000000"/>
              <w:right w:val="single" w:sz="8" w:space="0" w:color="000000"/>
            </w:tcBorders>
            <w:vAlign w:val="center"/>
            <w:hideMark/>
          </w:tcPr>
          <w:p w:rsidR="001453AC" w:rsidRPr="0078558C" w:rsidRDefault="001453AC" w:rsidP="00CD734A">
            <w:pPr>
              <w:pStyle w:val="TAC"/>
            </w:pPr>
          </w:p>
        </w:tc>
        <w:tc>
          <w:tcPr>
            <w:tcW w:w="152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1453AC" w:rsidRPr="0078558C" w:rsidRDefault="001453AC" w:rsidP="00CD734A">
            <w:pPr>
              <w:pStyle w:val="TAC"/>
            </w:pPr>
            <w:r w:rsidRPr="0078558C">
              <w:t>32</w:t>
            </w:r>
          </w:p>
        </w:tc>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1453AC" w:rsidRPr="0078558C" w:rsidRDefault="001453AC" w:rsidP="00CD734A">
            <w:pPr>
              <w:pStyle w:val="TAC"/>
            </w:pPr>
            <w:r w:rsidRPr="0078558C">
              <w:t>AWGN</w:t>
            </w:r>
          </w:p>
        </w:tc>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1453AC" w:rsidRPr="0078558C" w:rsidRDefault="001453AC" w:rsidP="00CD734A">
            <w:pPr>
              <w:pStyle w:val="TAC"/>
            </w:pPr>
            <w:r w:rsidRPr="0078558C">
              <w:t>0</w:t>
            </w:r>
          </w:p>
        </w:tc>
        <w:tc>
          <w:tcPr>
            <w:tcW w:w="1529" w:type="dxa"/>
            <w:tcBorders>
              <w:top w:val="single" w:sz="8" w:space="0" w:color="000000"/>
              <w:left w:val="single" w:sz="8" w:space="0" w:color="000000"/>
              <w:bottom w:val="single" w:sz="8" w:space="0" w:color="000000"/>
              <w:right w:val="single" w:sz="8" w:space="0" w:color="000000"/>
            </w:tcBorders>
          </w:tcPr>
          <w:p w:rsidR="001453AC" w:rsidRPr="001D2453" w:rsidRDefault="001453AC" w:rsidP="00CD734A">
            <w:pPr>
              <w:pStyle w:val="TAC"/>
              <w:rPr>
                <w:highlight w:val="yellow"/>
              </w:rPr>
            </w:pPr>
            <w:r w:rsidRPr="001D2453">
              <w:rPr>
                <w:highlight w:val="yellow"/>
              </w:rPr>
              <w:t>-6.2</w:t>
            </w:r>
          </w:p>
        </w:tc>
      </w:tr>
      <w:tr w:rsidR="001453AC" w:rsidRPr="0078558C" w:rsidTr="00CD734A">
        <w:trPr>
          <w:trHeight w:val="45"/>
        </w:trPr>
        <w:tc>
          <w:tcPr>
            <w:tcW w:w="1528" w:type="dxa"/>
            <w:vMerge/>
            <w:tcBorders>
              <w:top w:val="single" w:sz="8" w:space="0" w:color="000000"/>
              <w:left w:val="single" w:sz="8" w:space="0" w:color="000000"/>
              <w:bottom w:val="single" w:sz="8" w:space="0" w:color="000000"/>
              <w:right w:val="single" w:sz="8" w:space="0" w:color="000000"/>
            </w:tcBorders>
            <w:vAlign w:val="center"/>
            <w:hideMark/>
          </w:tcPr>
          <w:p w:rsidR="001453AC" w:rsidRPr="0078558C" w:rsidRDefault="001453AC" w:rsidP="00CD734A">
            <w:pPr>
              <w:pStyle w:val="TAC"/>
            </w:pPr>
          </w:p>
        </w:tc>
        <w:tc>
          <w:tcPr>
            <w:tcW w:w="1528" w:type="dxa"/>
            <w:vMerge/>
            <w:tcBorders>
              <w:top w:val="single" w:sz="8" w:space="0" w:color="000000"/>
              <w:left w:val="single" w:sz="8" w:space="0" w:color="000000"/>
              <w:bottom w:val="single" w:sz="8" w:space="0" w:color="000000"/>
              <w:right w:val="single" w:sz="8" w:space="0" w:color="000000"/>
            </w:tcBorders>
            <w:vAlign w:val="center"/>
            <w:hideMark/>
          </w:tcPr>
          <w:p w:rsidR="001453AC" w:rsidRPr="0078558C" w:rsidRDefault="001453AC" w:rsidP="00CD734A">
            <w:pPr>
              <w:pStyle w:val="TAC"/>
            </w:pPr>
          </w:p>
        </w:tc>
        <w:tc>
          <w:tcPr>
            <w:tcW w:w="1529" w:type="dxa"/>
            <w:vMerge/>
            <w:tcBorders>
              <w:top w:val="single" w:sz="8" w:space="0" w:color="000000"/>
              <w:left w:val="single" w:sz="8" w:space="0" w:color="000000"/>
              <w:bottom w:val="single" w:sz="8" w:space="0" w:color="000000"/>
              <w:right w:val="single" w:sz="8" w:space="0" w:color="000000"/>
            </w:tcBorders>
            <w:vAlign w:val="center"/>
            <w:hideMark/>
          </w:tcPr>
          <w:p w:rsidR="001453AC" w:rsidRPr="0078558C" w:rsidRDefault="001453AC" w:rsidP="00CD734A">
            <w:pPr>
              <w:pStyle w:val="TAC"/>
            </w:pPr>
          </w:p>
        </w:tc>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1453AC" w:rsidRPr="0078558C" w:rsidRDefault="001453AC" w:rsidP="00CD734A">
            <w:pPr>
              <w:pStyle w:val="TAC"/>
            </w:pPr>
            <w:r w:rsidRPr="0078558C">
              <w:t>EPA1 Low</w:t>
            </w:r>
          </w:p>
        </w:tc>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1453AC" w:rsidRPr="0078558C" w:rsidRDefault="001453AC" w:rsidP="00CD734A">
            <w:pPr>
              <w:pStyle w:val="TAC"/>
            </w:pPr>
            <w:r w:rsidRPr="0078558C">
              <w:t>200 Hz</w:t>
            </w:r>
          </w:p>
        </w:tc>
        <w:tc>
          <w:tcPr>
            <w:tcW w:w="1529" w:type="dxa"/>
            <w:tcBorders>
              <w:top w:val="single" w:sz="8" w:space="0" w:color="000000"/>
              <w:left w:val="single" w:sz="8" w:space="0" w:color="000000"/>
              <w:bottom w:val="single" w:sz="8" w:space="0" w:color="000000"/>
              <w:right w:val="single" w:sz="8" w:space="0" w:color="000000"/>
            </w:tcBorders>
          </w:tcPr>
          <w:p w:rsidR="001453AC" w:rsidRPr="001D2453" w:rsidRDefault="001453AC" w:rsidP="00CD734A">
            <w:pPr>
              <w:pStyle w:val="TAC"/>
              <w:rPr>
                <w:highlight w:val="yellow"/>
              </w:rPr>
            </w:pPr>
            <w:r w:rsidRPr="001D2453">
              <w:rPr>
                <w:highlight w:val="yellow"/>
              </w:rPr>
              <w:t>-0.2</w:t>
            </w:r>
          </w:p>
        </w:tc>
      </w:tr>
    </w:tbl>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E694F" w:rsidRDefault="001E694F" w:rsidP="001E694F">
      <w:pPr>
        <w:pStyle w:val="Heading3"/>
      </w:pPr>
      <w:bookmarkStart w:id="106" w:name="_Toc529479169"/>
      <w:r>
        <w:t>6.5</w:t>
      </w:r>
      <w:r>
        <w:tab/>
        <w:t>Even further enhanced MTC for LTE [LTE_eMTC4]</w:t>
      </w:r>
      <w:bookmarkEnd w:id="106"/>
    </w:p>
    <w:p w:rsidR="001E694F" w:rsidRDefault="001E694F" w:rsidP="001E694F">
      <w:pPr>
        <w:pStyle w:val="Heading4"/>
      </w:pPr>
      <w:bookmarkStart w:id="107" w:name="_Toc529479170"/>
      <w:r>
        <w:t>6.5.1</w:t>
      </w:r>
      <w:r>
        <w:tab/>
        <w:t>General [LTE_eMTC4-Core/Perf]</w:t>
      </w:r>
      <w:bookmarkEnd w:id="107"/>
    </w:p>
    <w:p w:rsidR="001E694F" w:rsidRDefault="001E694F" w:rsidP="001E694F">
      <w:pPr>
        <w:pStyle w:val="Heading4"/>
      </w:pPr>
      <w:bookmarkStart w:id="108" w:name="_Toc529479171"/>
      <w:r>
        <w:t>6.5.2</w:t>
      </w:r>
      <w:r>
        <w:tab/>
        <w:t>UE RF (36.101) [LTE_eMTC4-Core]</w:t>
      </w:r>
      <w:bookmarkEnd w:id="108"/>
    </w:p>
    <w:p w:rsidR="00CF605E" w:rsidRDefault="00CF605E" w:rsidP="00CF605E">
      <w:pPr>
        <w:pStyle w:val="Heading5"/>
      </w:pPr>
      <w:bookmarkStart w:id="109" w:name="_Toc529479172"/>
      <w:r>
        <w:t>6.5.2.1</w:t>
      </w:r>
      <w:r>
        <w:tab/>
        <w:t>AMPR for for Cat-M1 and Cat-M2 for PUSCH sub-PRB resource allocation [LTE_eMTC4-Core]</w:t>
      </w:r>
      <w:bookmarkEnd w:id="109"/>
    </w:p>
    <w:p w:rsidR="00CF605E" w:rsidRDefault="00CF605E" w:rsidP="00CF605E">
      <w:pPr>
        <w:rPr>
          <w:i/>
        </w:rPr>
      </w:pPr>
      <w:r w:rsidRPr="000A00CD">
        <w:rPr>
          <w:rFonts w:ascii="Arial" w:hAnsi="Arial" w:cs="Arial"/>
          <w:b/>
          <w:color w:val="0000FF"/>
          <w:sz w:val="24"/>
          <w:u w:val="thick"/>
        </w:rPr>
        <w:t>R4-1813809</w:t>
      </w:r>
      <w:r>
        <w:rPr>
          <w:b/>
        </w:rPr>
        <w:tab/>
        <w:t>WF on A-MPR of CAT-M1 and M2 device for subPRB allocation</w:t>
      </w:r>
      <w:r>
        <w:rPr>
          <w:b/>
        </w:rPr>
        <w:br/>
      </w:r>
      <w:r>
        <w:rPr>
          <w:i/>
        </w:rPr>
        <w:tab/>
      </w:r>
      <w:r>
        <w:rPr>
          <w:i/>
        </w:rPr>
        <w:tab/>
      </w:r>
      <w:r>
        <w:rPr>
          <w:i/>
        </w:rPr>
        <w:tab/>
      </w:r>
      <w:r>
        <w:rPr>
          <w:i/>
        </w:rPr>
        <w:tab/>
      </w:r>
      <w:r>
        <w:rPr>
          <w:i/>
        </w:rPr>
        <w:tab/>
        <w:t>Source: Ericsson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In this paper, the remaining A-MPR simulation result is provided based on[2].</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7FF7">
        <w:rPr>
          <w:rFonts w:ascii="Arial" w:hAnsi="Arial" w:cs="Arial"/>
          <w:b/>
          <w:color w:val="993300"/>
          <w:highlight w:val="green"/>
          <w:u w:val="single"/>
        </w:rPr>
        <w:t>approved</w:t>
      </w:r>
      <w:r>
        <w:rPr>
          <w:color w:val="993300"/>
          <w:u w:val="single"/>
        </w:rPr>
        <w:t>.</w:t>
      </w:r>
      <w:r>
        <w:rPr>
          <w:color w:val="993300"/>
          <w:u w:val="single"/>
        </w:rPr>
        <w:br/>
      </w:r>
    </w:p>
    <w:p w:rsidR="00CF605E" w:rsidRPr="000A00CD" w:rsidRDefault="00CF605E" w:rsidP="00CF605E">
      <w:pPr>
        <w:rPr>
          <w:rFonts w:eastAsiaTheme="minorEastAsia"/>
          <w:color w:val="993300"/>
          <w:u w:val="single"/>
        </w:rPr>
      </w:pPr>
    </w:p>
    <w:p w:rsidR="00CF605E" w:rsidRDefault="00CF605E" w:rsidP="00CF605E">
      <w:pPr>
        <w:rPr>
          <w:i/>
        </w:rPr>
      </w:pPr>
      <w:r w:rsidRPr="001E694F">
        <w:rPr>
          <w:rFonts w:ascii="Arial" w:hAnsi="Arial" w:cs="Arial"/>
          <w:b/>
          <w:color w:val="0000FF"/>
          <w:sz w:val="24"/>
          <w:u w:val="thick"/>
        </w:rPr>
        <w:t>R4-1813223</w:t>
      </w:r>
      <w:r>
        <w:rPr>
          <w:b/>
        </w:rPr>
        <w:tab/>
        <w:t>A-MPR of CAT-M1 device for subPRB allocation</w:t>
      </w:r>
      <w:r>
        <w:rPr>
          <w:b/>
        </w:rPr>
        <w:br/>
      </w:r>
      <w:r>
        <w:rPr>
          <w:i/>
        </w:rPr>
        <w:tab/>
      </w:r>
      <w:r>
        <w:rPr>
          <w:i/>
        </w:rPr>
        <w:tab/>
      </w:r>
      <w:r>
        <w:rPr>
          <w:i/>
        </w:rPr>
        <w:tab/>
      </w:r>
      <w:r>
        <w:rPr>
          <w:i/>
        </w:rPr>
        <w:tab/>
      </w:r>
      <w:r>
        <w:rPr>
          <w:i/>
        </w:rPr>
        <w:tab/>
        <w:t>Source: Ericsson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In this paper, the remaining A-MPR simulation result is provided based on[2].</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R4-1813224</w:t>
      </w:r>
      <w:r>
        <w:rPr>
          <w:b/>
        </w:rPr>
        <w:tab/>
        <w:t>A-MPR of CAT-M2 device for subPRB allocation</w:t>
      </w:r>
      <w:r>
        <w:rPr>
          <w:b/>
        </w:rPr>
        <w:br/>
      </w:r>
      <w:r>
        <w:rPr>
          <w:i/>
        </w:rPr>
        <w:tab/>
      </w:r>
      <w:r>
        <w:rPr>
          <w:i/>
        </w:rPr>
        <w:tab/>
      </w:r>
      <w:r>
        <w:rPr>
          <w:i/>
        </w:rPr>
        <w:tab/>
      </w:r>
      <w:r>
        <w:rPr>
          <w:i/>
        </w:rPr>
        <w:tab/>
      </w:r>
      <w:r>
        <w:rPr>
          <w:i/>
        </w:rPr>
        <w:tab/>
        <w:t>Source: Ericsson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In this paper, the remaining A-MPR simulation result is provided based on[2].</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R4-1813374</w:t>
      </w:r>
      <w:r>
        <w:rPr>
          <w:b/>
        </w:rPr>
        <w:tab/>
        <w:t>AMPR for NS 12, 13, 14 and 16 for CAT M2 Sub-PRB</w:t>
      </w:r>
      <w:r>
        <w:rPr>
          <w:b/>
        </w:rPr>
        <w:br/>
      </w:r>
      <w:r>
        <w:rPr>
          <w:i/>
        </w:rPr>
        <w:tab/>
      </w:r>
      <w:r>
        <w:rPr>
          <w:i/>
        </w:rPr>
        <w:tab/>
      </w:r>
      <w:r>
        <w:rPr>
          <w:i/>
        </w:rPr>
        <w:tab/>
      </w:r>
      <w:r>
        <w:rPr>
          <w:i/>
        </w:rPr>
        <w:tab/>
      </w:r>
      <w:r>
        <w:rPr>
          <w:i/>
        </w:rPr>
        <w:tab/>
        <w:t>Source: Qualcomm Austria RFFE GmbH</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R4-1813376</w:t>
      </w:r>
      <w:r>
        <w:rPr>
          <w:b/>
        </w:rPr>
        <w:tab/>
        <w:t>AMPR for NS 15 for CAT M2 Sub-PRB</w:t>
      </w:r>
      <w:r>
        <w:rPr>
          <w:b/>
        </w:rPr>
        <w:br/>
      </w:r>
      <w:r>
        <w:rPr>
          <w:i/>
        </w:rPr>
        <w:tab/>
      </w:r>
      <w:r>
        <w:rPr>
          <w:i/>
        </w:rPr>
        <w:tab/>
      </w:r>
      <w:r>
        <w:rPr>
          <w:i/>
        </w:rPr>
        <w:tab/>
      </w:r>
      <w:r>
        <w:rPr>
          <w:i/>
        </w:rPr>
        <w:tab/>
      </w:r>
      <w:r>
        <w:rPr>
          <w:i/>
        </w:rPr>
        <w:tab/>
        <w:t>Source: Qualcomm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Pr="007D7A8F"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lastRenderedPageBreak/>
        <w:t>R4-1813225</w:t>
      </w:r>
      <w:r>
        <w:rPr>
          <w:b/>
        </w:rPr>
        <w:tab/>
        <w:t>CR_UE RF requirement on subPRB feature</w:t>
      </w:r>
      <w:r>
        <w:rPr>
          <w:b/>
        </w:rPr>
        <w:br/>
      </w:r>
      <w:r>
        <w:tab/>
      </w:r>
      <w:r>
        <w:tab/>
      </w:r>
      <w:r>
        <w:tab/>
      </w:r>
      <w:r>
        <w:tab/>
      </w:r>
      <w:r>
        <w:tab/>
        <w:t>36.101</w:t>
      </w:r>
      <w:r>
        <w:tab/>
        <w:t xml:space="preserve">  CR-5219  Cat: B (Rel-15) v15.4.0</w:t>
      </w:r>
      <w:r>
        <w:br/>
      </w:r>
      <w:r>
        <w:rPr>
          <w:i/>
        </w:rPr>
        <w:tab/>
      </w:r>
      <w:r>
        <w:rPr>
          <w:i/>
        </w:rPr>
        <w:tab/>
      </w:r>
      <w:r>
        <w:rPr>
          <w:i/>
        </w:rPr>
        <w:tab/>
      </w:r>
      <w:r>
        <w:rPr>
          <w:i/>
        </w:rPr>
        <w:tab/>
      </w:r>
      <w:r>
        <w:rPr>
          <w:i/>
        </w:rPr>
        <w:tab/>
        <w:t>Source: Ericsson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Introduction subPRB allocation feature for CAT-M1 and CAT-M2 for for bands 1, 12, 13, 14, 19, 20, 21, 26, 27, 28, 71 and 74</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R4-1813378</w:t>
      </w:r>
      <w:r>
        <w:rPr>
          <w:b/>
        </w:rPr>
        <w:tab/>
        <w:t>AMPR for remaining NS for CAT M2 Sub-PRB</w:t>
      </w:r>
      <w:r>
        <w:rPr>
          <w:b/>
        </w:rPr>
        <w:br/>
      </w:r>
      <w:r>
        <w:rPr>
          <w:i/>
        </w:rPr>
        <w:tab/>
      </w:r>
      <w:r>
        <w:rPr>
          <w:i/>
        </w:rPr>
        <w:tab/>
      </w:r>
      <w:r>
        <w:rPr>
          <w:i/>
        </w:rPr>
        <w:tab/>
      </w:r>
      <w:r>
        <w:rPr>
          <w:i/>
        </w:rPr>
        <w:tab/>
      </w:r>
      <w:r>
        <w:rPr>
          <w:i/>
        </w:rPr>
        <w:tab/>
        <w:t>Source: Qualcomm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E694F" w:rsidRDefault="001E694F" w:rsidP="001E694F">
      <w:pPr>
        <w:pStyle w:val="Heading4"/>
      </w:pPr>
      <w:bookmarkStart w:id="110" w:name="_Toc529479173"/>
      <w:r>
        <w:t>6.5.3</w:t>
      </w:r>
      <w:r>
        <w:tab/>
        <w:t>BS RF maintenance (36.104) [LTE_eMTC4-Core]</w:t>
      </w:r>
      <w:bookmarkEnd w:id="110"/>
    </w:p>
    <w:p w:rsidR="001453AC" w:rsidRDefault="001453AC" w:rsidP="001453AC">
      <w:pPr>
        <w:pStyle w:val="Heading4"/>
      </w:pPr>
      <w:bookmarkStart w:id="111" w:name="_Toc529479174"/>
      <w:r>
        <w:t>6.5.4</w:t>
      </w:r>
      <w:r>
        <w:tab/>
        <w:t>RRM core maintenance(36.133) [LTE_eMTC4-Core]</w:t>
      </w:r>
      <w:bookmarkEnd w:id="111"/>
    </w:p>
    <w:p w:rsidR="001453AC" w:rsidRPr="00FB69A5" w:rsidRDefault="00FF358B" w:rsidP="001453AC">
      <w:pPr>
        <w:rPr>
          <w:i/>
          <w:lang w:eastAsia="zh-CN"/>
        </w:rPr>
      </w:pPr>
      <w:hyperlink r:id="rId326" w:history="1">
        <w:r w:rsidR="001453AC">
          <w:rPr>
            <w:rStyle w:val="Hyperlink"/>
            <w:rFonts w:ascii="Arial" w:hAnsi="Arial" w:cs="Arial"/>
            <w:sz w:val="24"/>
          </w:rPr>
          <w:t>R4-1813990</w:t>
        </w:r>
      </w:hyperlink>
      <w:r w:rsidR="001453AC">
        <w:rPr>
          <w:b/>
        </w:rPr>
        <w:tab/>
      </w:r>
      <w:r w:rsidR="001453AC">
        <w:rPr>
          <w:rFonts w:hint="eastAsia"/>
          <w:b/>
          <w:lang w:eastAsia="zh-CN"/>
        </w:rPr>
        <w:t>Summary of enhanced MIB/SIB1-BR reading simulation results</w:t>
      </w:r>
      <w:r w:rsidR="001453AC" w:rsidRPr="00FB69A5">
        <w:rPr>
          <w:b/>
        </w:rPr>
        <w:br/>
      </w:r>
      <w:r w:rsidR="001453AC" w:rsidRPr="00FB69A5">
        <w:tab/>
      </w:r>
      <w:r w:rsidR="001453AC" w:rsidRPr="00FB69A5">
        <w:tab/>
      </w:r>
      <w:r w:rsidR="001453AC" w:rsidRPr="00FB69A5">
        <w:tab/>
      </w:r>
      <w:r w:rsidR="001453AC" w:rsidRPr="00FB69A5">
        <w:tab/>
      </w:r>
      <w:r w:rsidR="001453AC" w:rsidRPr="00FB69A5">
        <w:tab/>
      </w:r>
      <w:r w:rsidR="001453AC" w:rsidRPr="00FB69A5">
        <w:tab/>
        <w:t xml:space="preserve">  CR-  rev  Cat:  () v</w:t>
      </w:r>
      <w:r w:rsidR="001453AC" w:rsidRPr="00FB69A5">
        <w:br/>
      </w:r>
      <w:r w:rsidR="001453AC">
        <w:rPr>
          <w:i/>
        </w:rPr>
        <w:tab/>
      </w:r>
      <w:r w:rsidR="001453AC">
        <w:rPr>
          <w:i/>
        </w:rPr>
        <w:tab/>
      </w:r>
      <w:r w:rsidR="001453AC">
        <w:rPr>
          <w:i/>
        </w:rPr>
        <w:tab/>
      </w:r>
      <w:r w:rsidR="001453AC">
        <w:rPr>
          <w:i/>
        </w:rPr>
        <w:tab/>
      </w:r>
      <w:r w:rsidR="001453AC">
        <w:rPr>
          <w:i/>
        </w:rPr>
        <w:tab/>
        <w:t xml:space="preserve">Source: </w:t>
      </w:r>
      <w:r w:rsidR="001453AC">
        <w:rPr>
          <w:rFonts w:hint="eastAsia"/>
          <w:i/>
          <w:lang w:eastAsia="zh-CN"/>
        </w:rPr>
        <w:t>E</w:t>
      </w:r>
      <w:r w:rsidR="001453AC">
        <w:rPr>
          <w:i/>
          <w:lang w:eastAsia="zh-CN"/>
        </w:rPr>
        <w:t>r</w:t>
      </w:r>
      <w:r w:rsidR="001453AC">
        <w:rPr>
          <w:rFonts w:hint="eastAsia"/>
          <w:i/>
          <w:lang w:eastAsia="zh-CN"/>
        </w:rPr>
        <w:t>icsson</w:t>
      </w:r>
    </w:p>
    <w:p w:rsidR="001453AC" w:rsidRPr="00FB69A5" w:rsidRDefault="001453AC" w:rsidP="001453AC">
      <w:pPr>
        <w:rPr>
          <w:b/>
        </w:rPr>
      </w:pPr>
      <w:r w:rsidRPr="00FB69A5">
        <w:rPr>
          <w:b/>
        </w:rPr>
        <w:t xml:space="preserve">Abstract: </w:t>
      </w:r>
    </w:p>
    <w:p w:rsidR="001453AC" w:rsidRPr="00FB69A5" w:rsidRDefault="001453AC" w:rsidP="001453AC">
      <w:r w:rsidRPr="00FB69A5">
        <w:t xml:space="preserve">This contribution provides the way forward on </w:t>
      </w:r>
    </w:p>
    <w:p w:rsidR="001453AC" w:rsidRPr="00FB69A5" w:rsidRDefault="001453AC" w:rsidP="001453AC">
      <w:pPr>
        <w:rPr>
          <w:b/>
        </w:rPr>
      </w:pPr>
      <w:r w:rsidRPr="00FB69A5">
        <w:rPr>
          <w:b/>
        </w:rPr>
        <w:t xml:space="preserve">Discussion: </w:t>
      </w:r>
    </w:p>
    <w:p w:rsidR="001453AC" w:rsidRPr="00FB69A5" w:rsidRDefault="001453AC" w:rsidP="001453AC"/>
    <w:p w:rsidR="001453AC" w:rsidRDefault="001453AC" w:rsidP="001453AC">
      <w:pPr>
        <w:rPr>
          <w:b/>
          <w:i/>
          <w:color w:val="C00000"/>
          <w:sz w:val="24"/>
          <w:szCs w:val="24"/>
          <w:lang w:eastAsia="zh-CN"/>
        </w:rPr>
      </w:pPr>
      <w:r>
        <w:rPr>
          <w:b/>
        </w:rPr>
        <w:t>Decision:</w:t>
      </w:r>
      <w:r>
        <w:rPr>
          <w:b/>
        </w:rPr>
        <w:tab/>
      </w:r>
      <w:r>
        <w:rPr>
          <w:b/>
        </w:rPr>
        <w:tab/>
        <w:t>Noted</w:t>
      </w:r>
      <w:r>
        <w:rPr>
          <w:b/>
        </w:rPr>
        <w:br/>
      </w:r>
      <w:r>
        <w:rPr>
          <w:b/>
        </w:rPr>
        <w:br/>
      </w:r>
    </w:p>
    <w:p w:rsidR="001453AC" w:rsidRDefault="001453AC" w:rsidP="001453AC">
      <w:pPr>
        <w:rPr>
          <w:b/>
          <w:i/>
          <w:color w:val="C00000"/>
          <w:sz w:val="24"/>
          <w:szCs w:val="24"/>
          <w:lang w:eastAsia="zh-CN"/>
        </w:rPr>
      </w:pPr>
      <w:r>
        <w:rPr>
          <w:rFonts w:hint="eastAsia"/>
          <w:b/>
          <w:i/>
          <w:color w:val="C00000"/>
          <w:sz w:val="24"/>
          <w:szCs w:val="24"/>
          <w:lang w:eastAsia="zh-CN"/>
        </w:rPr>
        <w:t>Simulation assumption</w:t>
      </w:r>
    </w:p>
    <w:p w:rsidR="001453AC" w:rsidRPr="00FB69A5" w:rsidRDefault="00FF358B" w:rsidP="001453AC">
      <w:pPr>
        <w:rPr>
          <w:i/>
          <w:lang w:eastAsia="zh-CN"/>
        </w:rPr>
      </w:pPr>
      <w:hyperlink r:id="rId327" w:history="1">
        <w:r w:rsidR="001453AC">
          <w:rPr>
            <w:rStyle w:val="Hyperlink"/>
            <w:rFonts w:ascii="Arial" w:hAnsi="Arial" w:cs="Arial"/>
            <w:sz w:val="24"/>
          </w:rPr>
          <w:t>R4-1814030</w:t>
        </w:r>
      </w:hyperlink>
      <w:r w:rsidR="001453AC">
        <w:rPr>
          <w:b/>
        </w:rPr>
        <w:tab/>
      </w:r>
      <w:r w:rsidR="001453AC">
        <w:rPr>
          <w:rFonts w:hint="eastAsia"/>
          <w:b/>
          <w:lang w:eastAsia="zh-CN"/>
        </w:rPr>
        <w:t>Updated simulation assumption for Rel-15 MTC WUS</w:t>
      </w:r>
      <w:r w:rsidR="001453AC" w:rsidRPr="00FB69A5">
        <w:rPr>
          <w:b/>
        </w:rPr>
        <w:br/>
      </w:r>
      <w:r w:rsidR="001453AC" w:rsidRPr="00FB69A5">
        <w:tab/>
      </w:r>
      <w:r w:rsidR="001453AC" w:rsidRPr="00FB69A5">
        <w:tab/>
      </w:r>
      <w:r w:rsidR="001453AC" w:rsidRPr="00FB69A5">
        <w:tab/>
      </w:r>
      <w:r w:rsidR="001453AC" w:rsidRPr="00FB69A5">
        <w:tab/>
      </w:r>
      <w:r w:rsidR="001453AC" w:rsidRPr="00FB69A5">
        <w:tab/>
      </w:r>
      <w:r w:rsidR="001453AC" w:rsidRPr="00FB69A5">
        <w:tab/>
        <w:t xml:space="preserve">  CR-  rev  Cat:  () v</w:t>
      </w:r>
      <w:r w:rsidR="001453AC" w:rsidRPr="00FB69A5">
        <w:br/>
      </w:r>
      <w:r w:rsidR="001453AC">
        <w:rPr>
          <w:i/>
        </w:rPr>
        <w:tab/>
      </w:r>
      <w:r w:rsidR="001453AC">
        <w:rPr>
          <w:i/>
        </w:rPr>
        <w:tab/>
      </w:r>
      <w:r w:rsidR="001453AC">
        <w:rPr>
          <w:i/>
        </w:rPr>
        <w:tab/>
      </w:r>
      <w:r w:rsidR="001453AC">
        <w:rPr>
          <w:i/>
        </w:rPr>
        <w:tab/>
      </w:r>
      <w:r w:rsidR="001453AC">
        <w:rPr>
          <w:i/>
        </w:rPr>
        <w:tab/>
        <w:t xml:space="preserve">Source: </w:t>
      </w:r>
      <w:r w:rsidR="001453AC">
        <w:rPr>
          <w:rFonts w:hint="eastAsia"/>
          <w:i/>
          <w:lang w:eastAsia="zh-CN"/>
        </w:rPr>
        <w:t>Ericsson</w:t>
      </w:r>
    </w:p>
    <w:p w:rsidR="001453AC" w:rsidRPr="00FB69A5" w:rsidRDefault="001453AC" w:rsidP="001453AC">
      <w:pPr>
        <w:rPr>
          <w:b/>
        </w:rPr>
      </w:pPr>
      <w:r w:rsidRPr="00FB69A5">
        <w:rPr>
          <w:b/>
        </w:rPr>
        <w:t xml:space="preserve">Abstract: </w:t>
      </w:r>
    </w:p>
    <w:p w:rsidR="001453AC" w:rsidRPr="00FB69A5" w:rsidRDefault="001453AC" w:rsidP="001453AC">
      <w:r w:rsidRPr="00FB69A5">
        <w:t xml:space="preserve">This contribution provides the way forward on </w:t>
      </w:r>
    </w:p>
    <w:p w:rsidR="001453AC" w:rsidRPr="00FB69A5" w:rsidRDefault="001453AC" w:rsidP="001453AC">
      <w:pPr>
        <w:rPr>
          <w:b/>
        </w:rPr>
      </w:pPr>
      <w:r w:rsidRPr="00FB69A5">
        <w:rPr>
          <w:b/>
        </w:rPr>
        <w:t xml:space="preserve">Discussion: </w:t>
      </w:r>
    </w:p>
    <w:p w:rsidR="001453AC" w:rsidRPr="00FB69A5" w:rsidRDefault="001453AC" w:rsidP="001453AC"/>
    <w:p w:rsidR="001453AC" w:rsidRDefault="001453AC" w:rsidP="001453AC">
      <w:pPr>
        <w:rPr>
          <w:b/>
          <w:i/>
          <w:color w:val="C00000"/>
          <w:sz w:val="24"/>
          <w:szCs w:val="24"/>
          <w:lang w:eastAsia="zh-CN"/>
        </w:rPr>
      </w:pPr>
      <w:r>
        <w:rPr>
          <w:b/>
        </w:rPr>
        <w:lastRenderedPageBreak/>
        <w:t>Decision:</w:t>
      </w:r>
      <w:r>
        <w:rPr>
          <w:b/>
        </w:rPr>
        <w:tab/>
      </w:r>
      <w:r>
        <w:rPr>
          <w:b/>
        </w:rPr>
        <w:tab/>
        <w:t>Noted</w:t>
      </w:r>
      <w:r>
        <w:rPr>
          <w:b/>
        </w:rPr>
        <w:br/>
      </w:r>
      <w:r>
        <w:rPr>
          <w:b/>
        </w:rPr>
        <w:br/>
      </w:r>
    </w:p>
    <w:p w:rsidR="001453AC" w:rsidRPr="00A531A9" w:rsidRDefault="001453AC" w:rsidP="001453AC">
      <w:pPr>
        <w:rPr>
          <w:b/>
          <w:i/>
          <w:color w:val="C00000"/>
          <w:sz w:val="24"/>
          <w:szCs w:val="24"/>
          <w:lang w:eastAsia="zh-CN"/>
        </w:rPr>
      </w:pPr>
      <w:r w:rsidRPr="00A531A9">
        <w:rPr>
          <w:rFonts w:hint="eastAsia"/>
          <w:b/>
          <w:i/>
          <w:color w:val="C00000"/>
          <w:sz w:val="24"/>
          <w:szCs w:val="24"/>
          <w:lang w:eastAsia="zh-CN"/>
        </w:rPr>
        <w:t>Applicability</w:t>
      </w:r>
    </w:p>
    <w:p w:rsidR="001453AC" w:rsidRDefault="00FF358B" w:rsidP="001453AC">
      <w:pPr>
        <w:rPr>
          <w:i/>
        </w:rPr>
      </w:pPr>
      <w:hyperlink r:id="rId328" w:history="1">
        <w:r w:rsidR="001453AC">
          <w:rPr>
            <w:rStyle w:val="Hyperlink"/>
            <w:rFonts w:ascii="Arial" w:hAnsi="Arial" w:cs="Arial"/>
            <w:b/>
            <w:sz w:val="24"/>
          </w:rPr>
          <w:t>R4-1812149</w:t>
        </w:r>
      </w:hyperlink>
      <w:r w:rsidR="001453AC">
        <w:rPr>
          <w:b/>
        </w:rPr>
        <w:tab/>
        <w:t>CR on applicability requirement for non-BL CE UE in R15</w:t>
      </w:r>
      <w:r w:rsidR="001453AC">
        <w:rPr>
          <w:b/>
        </w:rPr>
        <w:br/>
      </w:r>
      <w:r w:rsidR="001453AC">
        <w:tab/>
      </w:r>
      <w:r w:rsidR="001453AC">
        <w:tab/>
      </w:r>
      <w:r w:rsidR="001453AC">
        <w:tab/>
      </w:r>
      <w:r w:rsidR="001453AC">
        <w:tab/>
      </w:r>
      <w:r w:rsidR="001453AC">
        <w:tab/>
        <w:t>36.133</w:t>
      </w:r>
      <w:r w:rsidR="001453AC">
        <w:tab/>
        <w:t xml:space="preserve">  CR-5950  Cat: F (Rel-15) v15.4.0</w:t>
      </w:r>
      <w:r w:rsidR="001453AC">
        <w:br/>
      </w:r>
      <w:r w:rsidR="001453AC">
        <w:rPr>
          <w:i/>
        </w:rPr>
        <w:tab/>
      </w:r>
      <w:r w:rsidR="001453AC">
        <w:rPr>
          <w:i/>
        </w:rPr>
        <w:tab/>
      </w:r>
      <w:r w:rsidR="001453AC">
        <w:rPr>
          <w:i/>
        </w:rPr>
        <w:tab/>
      </w:r>
      <w:r w:rsidR="001453AC">
        <w:rPr>
          <w:i/>
        </w:rPr>
        <w:tab/>
      </w:r>
      <w:r w:rsidR="001453AC">
        <w:rPr>
          <w:i/>
        </w:rPr>
        <w:tab/>
        <w:t>Source: Intel Corporation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r>
        <w:t xml:space="preserve">The current applicability requirement of R15 TS36.133 for non-BL/CE UE is not clearly included in the eFeMTC WID scope and in last RANP #81 meeting it had no any decidsion on this eFeMTC scope, so it’s not feasible to keep the applicability requirement as it is. </w:t>
      </w:r>
    </w:p>
    <w:p w:rsidR="001453AC" w:rsidRDefault="001453AC" w:rsidP="001453AC">
      <w:r>
        <w:t>In WID of eFeMTC (RP-172811), the obective is to specify the improvements for machine-type communications for BL/CE UEs. So the non-BL/CE UE shall not be within the scope of this WID, and the corresponding applicability requirement for non-BL/CE in R15 TS36.133 shall be removed. And one editor’s note is added for FFS.</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r>
        <w:rPr>
          <w:rFonts w:hint="eastAsia"/>
          <w:lang w:eastAsia="zh-CN"/>
        </w:rPr>
        <w:t xml:space="preserve">Ericsson: Intel is fine to reuse the existing </w:t>
      </w:r>
      <w:r>
        <w:rPr>
          <w:lang w:eastAsia="zh-CN"/>
        </w:rPr>
        <w:t>requirement</w:t>
      </w:r>
      <w:r>
        <w:rPr>
          <w:rFonts w:hint="eastAsia"/>
          <w:lang w:eastAsia="zh-CN"/>
        </w:rPr>
        <w:t xml:space="preserve"> for non BL CE UE. We can further discuss </w:t>
      </w:r>
      <w:r>
        <w:rPr>
          <w:lang w:eastAsia="zh-CN"/>
        </w:rPr>
        <w:t>the</w:t>
      </w:r>
      <w:r>
        <w:rPr>
          <w:rFonts w:hint="eastAsia"/>
          <w:lang w:eastAsia="zh-CN"/>
        </w:rPr>
        <w:t xml:space="preserve"> FFS.</w:t>
      </w:r>
    </w:p>
    <w:p w:rsidR="001453AC" w:rsidRDefault="001453AC" w:rsidP="001453AC">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Default="00FF358B" w:rsidP="001453AC">
      <w:pPr>
        <w:rPr>
          <w:i/>
        </w:rPr>
      </w:pPr>
      <w:hyperlink r:id="rId329" w:history="1">
        <w:r w:rsidR="001453AC">
          <w:rPr>
            <w:rStyle w:val="Hyperlink"/>
            <w:rFonts w:ascii="Arial" w:hAnsi="Arial" w:cs="Arial"/>
            <w:b/>
            <w:sz w:val="24"/>
          </w:rPr>
          <w:t>R4-1813015</w:t>
        </w:r>
      </w:hyperlink>
      <w:r w:rsidR="001453AC">
        <w:rPr>
          <w:b/>
        </w:rPr>
        <w:tab/>
        <w:t>Applicability of requirements for non-BL CE UE in Rel-15</w:t>
      </w:r>
      <w:r w:rsidR="001453AC">
        <w:rPr>
          <w:b/>
        </w:rPr>
        <w:br/>
      </w:r>
      <w:r w:rsidR="001453AC">
        <w:tab/>
      </w:r>
      <w:r w:rsidR="001453AC">
        <w:tab/>
      </w:r>
      <w:r w:rsidR="001453AC">
        <w:tab/>
      </w:r>
      <w:r w:rsidR="001453AC">
        <w:tab/>
      </w:r>
      <w:r w:rsidR="001453AC">
        <w:tab/>
        <w:t>36.133</w:t>
      </w:r>
      <w:r w:rsidR="001453AC">
        <w:tab/>
        <w:t xml:space="preserve">  CR-5982  Cat: F (Rel-15) v15.4.0</w:t>
      </w:r>
      <w:r w:rsidR="001453AC">
        <w:br/>
      </w:r>
      <w:r w:rsidR="001453AC">
        <w:rPr>
          <w:i/>
        </w:rPr>
        <w:tab/>
      </w:r>
      <w:r w:rsidR="001453AC">
        <w:rPr>
          <w:i/>
        </w:rPr>
        <w:tab/>
      </w:r>
      <w:r w:rsidR="001453AC">
        <w:rPr>
          <w:i/>
        </w:rPr>
        <w:tab/>
      </w:r>
      <w:r w:rsidR="001453AC">
        <w:rPr>
          <w:i/>
        </w:rPr>
        <w:tab/>
      </w:r>
      <w:r w:rsidR="001453AC">
        <w:rPr>
          <w:i/>
        </w:rPr>
        <w:tab/>
        <w:t>Source: Huawei, HiSilicon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r>
        <w:t>The applicability of RRM requirements for non-BL CE UE in Rel-15 are unclear.</w:t>
      </w:r>
    </w:p>
    <w:p w:rsidR="001453AC" w:rsidRDefault="001453AC" w:rsidP="001453AC">
      <w:pPr>
        <w:rPr>
          <w:lang w:eastAsia="zh-CN"/>
        </w:rPr>
      </w:pPr>
      <w:r>
        <w:t>Specify applicability of RRM requirements for non-BL CE UE in Rel-15.</w:t>
      </w:r>
      <w:r>
        <w:rPr>
          <w:rFonts w:hint="eastAsia"/>
          <w:lang w:eastAsia="zh-CN"/>
        </w:rPr>
        <w:t xml:space="preserve"> </w:t>
      </w:r>
      <w:r>
        <w:t>Following Rel-15 requirements are applicable for non-BL CE UE, and do not have additonal spec impact</w:t>
      </w:r>
    </w:p>
    <w:p w:rsidR="001453AC" w:rsidRDefault="001453AC" w:rsidP="001453AC">
      <w:r>
        <w:t>-</w:t>
      </w:r>
      <w:r>
        <w:tab/>
        <w:t>High velocity</w:t>
      </w:r>
    </w:p>
    <w:p w:rsidR="001453AC" w:rsidRDefault="001453AC" w:rsidP="001453AC">
      <w:r>
        <w:t>-</w:t>
      </w:r>
      <w:r>
        <w:tab/>
        <w:t>Reduced SI acquisition</w:t>
      </w:r>
    </w:p>
    <w:p w:rsidR="001453AC" w:rsidRDefault="001453AC" w:rsidP="001453AC">
      <w:r>
        <w:t>Following Rel-15 requirements are not applicable for non-BL CE UE, and are explicitly mentioned in the applicability section</w:t>
      </w:r>
    </w:p>
    <w:p w:rsidR="001453AC" w:rsidRDefault="001453AC" w:rsidP="001453AC">
      <w:r>
        <w:t>-</w:t>
      </w:r>
      <w:r>
        <w:tab/>
        <w:t>CRS muting</w:t>
      </w:r>
    </w:p>
    <w:p w:rsidR="001453AC" w:rsidRDefault="001453AC" w:rsidP="001453AC">
      <w:r>
        <w:t>-</w:t>
      </w:r>
      <w:r>
        <w:tab/>
        <w:t>RSTD measurement with dense gap</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r>
        <w:rPr>
          <w:rFonts w:hint="eastAsia"/>
          <w:lang w:eastAsia="zh-CN"/>
        </w:rPr>
        <w:t>Intel: we have different understanding of the scope such as high velocity.</w:t>
      </w:r>
    </w:p>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Pr="00A531A9" w:rsidRDefault="001453AC" w:rsidP="001453AC">
      <w:pPr>
        <w:rPr>
          <w:b/>
          <w:i/>
          <w:color w:val="993300"/>
          <w:sz w:val="24"/>
          <w:szCs w:val="24"/>
          <w:lang w:eastAsia="zh-CN"/>
        </w:rPr>
      </w:pPr>
      <w:r w:rsidRPr="00A531A9">
        <w:rPr>
          <w:rFonts w:hint="eastAsia"/>
          <w:b/>
          <w:i/>
          <w:color w:val="993300"/>
          <w:sz w:val="24"/>
          <w:szCs w:val="24"/>
          <w:lang w:eastAsia="zh-CN"/>
        </w:rPr>
        <w:t>Side condition</w:t>
      </w:r>
    </w:p>
    <w:p w:rsidR="001453AC" w:rsidRDefault="00FF358B" w:rsidP="001453AC">
      <w:pPr>
        <w:rPr>
          <w:i/>
        </w:rPr>
      </w:pPr>
      <w:hyperlink r:id="rId330" w:history="1">
        <w:r w:rsidR="001453AC">
          <w:rPr>
            <w:rStyle w:val="Hyperlink"/>
            <w:rFonts w:ascii="Arial" w:hAnsi="Arial" w:cs="Arial"/>
            <w:b/>
            <w:sz w:val="24"/>
          </w:rPr>
          <w:t>R4-1812829</w:t>
        </w:r>
      </w:hyperlink>
      <w:r w:rsidR="001453AC">
        <w:rPr>
          <w:b/>
        </w:rPr>
        <w:tab/>
        <w:t>Addition of side condition for CGI reading delay for Rel-15 eFeMTC UE</w:t>
      </w:r>
      <w:r w:rsidR="001453AC">
        <w:rPr>
          <w:b/>
        </w:rPr>
        <w:br/>
      </w:r>
      <w:r w:rsidR="001453AC">
        <w:tab/>
      </w:r>
      <w:r w:rsidR="001453AC">
        <w:tab/>
      </w:r>
      <w:r w:rsidR="001453AC">
        <w:tab/>
      </w:r>
      <w:r w:rsidR="001453AC">
        <w:tab/>
      </w:r>
      <w:r w:rsidR="001453AC">
        <w:tab/>
        <w:t>36.133</w:t>
      </w:r>
      <w:r w:rsidR="001453AC">
        <w:tab/>
        <w:t xml:space="preserve">  CR-5956  Cat: F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lastRenderedPageBreak/>
        <w:t>This CR clarifies the condition CGI reading delay requirements are applied.</w:t>
      </w:r>
    </w:p>
    <w:p w:rsidR="001453AC" w:rsidRDefault="001453AC" w:rsidP="001453AC">
      <w:pPr>
        <w:rPr>
          <w:lang w:eastAsia="zh-CN"/>
        </w:rPr>
      </w:pPr>
      <w:r>
        <w:rPr>
          <w:lang w:eastAsia="zh-CN"/>
        </w:rPr>
        <w:t xml:space="preserve">RAN4 has agreed with the new CGI reading dealy requirements under the assumption the network does not change MIB information across MIB TTI and SIB1-BR information across SIB1-BR TTI. However it is not captured in TS38.133.  </w:t>
      </w:r>
    </w:p>
    <w:p w:rsidR="001453AC" w:rsidRDefault="001453AC" w:rsidP="001453AC">
      <w:pPr>
        <w:rPr>
          <w:lang w:eastAsia="zh-CN"/>
        </w:rPr>
      </w:pPr>
      <w:r>
        <w:rPr>
          <w:lang w:eastAsia="zh-CN"/>
        </w:rPr>
        <w:t xml:space="preserve">Confirm the CGI reading delay of 3200 ms for Rel-15 eMTC UE (removal of square brackets) under the assumption the target cell does not change MIB payload information across MIB TTI except for the system information number and does not change SIB1-BR information across SIB1-BR TTI. </w:t>
      </w:r>
    </w:p>
    <w:p w:rsidR="001453AC" w:rsidRPr="00A531A9" w:rsidRDefault="001453AC" w:rsidP="001453AC">
      <w:pPr>
        <w:rPr>
          <w:lang w:eastAsia="zh-CN"/>
        </w:rPr>
      </w:pPr>
      <w:r>
        <w:rPr>
          <w:lang w:eastAsia="zh-CN"/>
        </w:rPr>
        <w:t>The UE shall meet the new CGI reading delay of 3200 ms when the side condtion abobe is met. Otherwise UE may satisfy the CGI reading delay of 5120 ms specifed in Rel-13.</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r>
        <w:rPr>
          <w:rFonts w:hint="eastAsia"/>
          <w:lang w:eastAsia="zh-CN"/>
        </w:rPr>
        <w:t xml:space="preserve">Qualcomm: This feature is generally optinal without capability. We </w:t>
      </w:r>
      <w:r>
        <w:rPr>
          <w:lang w:eastAsia="zh-CN"/>
        </w:rPr>
        <w:t>should</w:t>
      </w:r>
      <w:r>
        <w:rPr>
          <w:rFonts w:hint="eastAsia"/>
          <w:lang w:eastAsia="zh-CN"/>
        </w:rPr>
        <w:t xml:space="preserve"> clarify that it is applied for the UE </w:t>
      </w:r>
      <w:r>
        <w:rPr>
          <w:lang w:eastAsia="zh-CN"/>
        </w:rPr>
        <w:t>which</w:t>
      </w:r>
      <w:r>
        <w:rPr>
          <w:rFonts w:hint="eastAsia"/>
          <w:lang w:eastAsia="zh-CN"/>
        </w:rPr>
        <w:t xml:space="preserve"> declares to support this feature.</w:t>
      </w:r>
    </w:p>
    <w:p w:rsidR="001453AC" w:rsidRDefault="001453AC" w:rsidP="001453AC">
      <w:pPr>
        <w:rPr>
          <w:lang w:eastAsia="zh-CN"/>
        </w:rPr>
      </w:pPr>
      <w:r>
        <w:rPr>
          <w:rFonts w:hint="eastAsia"/>
          <w:lang w:eastAsia="zh-CN"/>
        </w:rPr>
        <w:tab/>
        <w:t>Ericsson: we are fine with more clarification.</w:t>
      </w:r>
    </w:p>
    <w:p w:rsidR="001453AC" w:rsidRDefault="001453AC" w:rsidP="001453AC">
      <w:pPr>
        <w:rPr>
          <w:b/>
        </w:rPr>
      </w:pPr>
      <w:r>
        <w:rPr>
          <w:rFonts w:ascii="Arial" w:hAnsi="Arial" w:cs="Arial"/>
          <w:b/>
        </w:rPr>
        <w:t>Decision:</w:t>
      </w:r>
      <w:r>
        <w:rPr>
          <w:rFonts w:ascii="Arial" w:hAnsi="Arial" w:cs="Arial"/>
          <w:b/>
        </w:rPr>
        <w:tab/>
      </w:r>
      <w:r>
        <w:rPr>
          <w:rFonts w:ascii="Arial" w:hAnsi="Arial" w:cs="Arial"/>
          <w:b/>
        </w:rPr>
        <w:tab/>
        <w:t xml:space="preserve">Revised to </w:t>
      </w:r>
      <w:hyperlink r:id="rId331" w:history="1">
        <w:r>
          <w:rPr>
            <w:rStyle w:val="Hyperlink"/>
            <w:rFonts w:ascii="Arial" w:hAnsi="Arial" w:cs="Arial"/>
            <w:b/>
          </w:rPr>
          <w:t>R4-1813672</w:t>
        </w:r>
      </w:hyperlink>
      <w:r>
        <w:rPr>
          <w:rFonts w:ascii="Arial" w:hAnsi="Arial" w:cs="Arial"/>
          <w:b/>
        </w:rPr>
        <w:t xml:space="preserve"> (from </w:t>
      </w:r>
      <w:hyperlink r:id="rId332" w:history="1">
        <w:r>
          <w:rPr>
            <w:rStyle w:val="Hyperlink"/>
            <w:rFonts w:ascii="Arial" w:hAnsi="Arial" w:cs="Arial"/>
            <w:b/>
          </w:rPr>
          <w:t>R4-1812829)</w:t>
        </w:r>
      </w:hyperlink>
      <w:r>
        <w:rPr>
          <w:rFonts w:ascii="Arial" w:hAnsi="Arial" w:cs="Arial"/>
          <w:b/>
        </w:rPr>
        <w:t xml:space="preserve"> </w:t>
      </w:r>
      <w:r>
        <w:rPr>
          <w:rFonts w:ascii="Arial" w:hAnsi="Arial" w:cs="Arial"/>
          <w:b/>
        </w:rPr>
        <w:br/>
      </w:r>
      <w:r>
        <w:rPr>
          <w:rFonts w:ascii="Arial" w:hAnsi="Arial" w:cs="Arial"/>
          <w:b/>
        </w:rPr>
        <w:br/>
      </w:r>
    </w:p>
    <w:p w:rsidR="001453AC" w:rsidRDefault="00FF358B" w:rsidP="001453AC">
      <w:pPr>
        <w:rPr>
          <w:i/>
        </w:rPr>
      </w:pPr>
      <w:hyperlink r:id="rId333" w:history="1">
        <w:r w:rsidR="001453AC">
          <w:rPr>
            <w:rStyle w:val="Hyperlink"/>
            <w:rFonts w:ascii="Arial" w:hAnsi="Arial" w:cs="Arial"/>
            <w:b/>
            <w:sz w:val="24"/>
          </w:rPr>
          <w:t>R4-1813672</w:t>
        </w:r>
      </w:hyperlink>
      <w:r w:rsidR="001453AC">
        <w:rPr>
          <w:b/>
        </w:rPr>
        <w:tab/>
        <w:t>Addition of side condition for CGI reading delay for Rel-15 eFeMTC UE</w:t>
      </w:r>
      <w:r w:rsidR="001453AC">
        <w:rPr>
          <w:b/>
        </w:rPr>
        <w:br/>
      </w:r>
      <w:r w:rsidR="001453AC">
        <w:tab/>
      </w:r>
      <w:r w:rsidR="001453AC">
        <w:tab/>
      </w:r>
      <w:r w:rsidR="001453AC">
        <w:tab/>
      </w:r>
      <w:r w:rsidR="001453AC">
        <w:tab/>
      </w:r>
      <w:r w:rsidR="001453AC">
        <w:tab/>
        <w:t>36.133</w:t>
      </w:r>
      <w:r w:rsidR="001453AC">
        <w:tab/>
        <w:t xml:space="preserve">  CR-5956  Cat: F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This CR clarifies the condition CGI reading delay requirements are applied.</w:t>
      </w:r>
    </w:p>
    <w:p w:rsidR="001453AC" w:rsidRDefault="001453AC" w:rsidP="001453AC">
      <w:pPr>
        <w:rPr>
          <w:lang w:eastAsia="zh-CN"/>
        </w:rPr>
      </w:pPr>
      <w:r>
        <w:rPr>
          <w:lang w:eastAsia="zh-CN"/>
        </w:rPr>
        <w:t xml:space="preserve">RAN4 has agreed with the new CGI reading dealy requirements under the assumption the network does not change MIB information across MIB TTI and SIB1-BR information across SIB1-BR TTI. However it is not captured in TS38.133.  </w:t>
      </w:r>
    </w:p>
    <w:p w:rsidR="001453AC" w:rsidRDefault="001453AC" w:rsidP="001453AC">
      <w:pPr>
        <w:rPr>
          <w:lang w:eastAsia="zh-CN"/>
        </w:rPr>
      </w:pPr>
      <w:r>
        <w:rPr>
          <w:lang w:eastAsia="zh-CN"/>
        </w:rPr>
        <w:t xml:space="preserve">Confirm the CGI reading delay of 3200 ms for Rel-15 eMTC UE (removal of square brackets) under the assumption the target cell does not change MIB payload information across MIB TTI except for the system information number and does not change SIB1-BR information across SIB1-BR TTI. </w:t>
      </w:r>
    </w:p>
    <w:p w:rsidR="001453AC" w:rsidRPr="00A531A9" w:rsidRDefault="001453AC" w:rsidP="001453AC">
      <w:pPr>
        <w:rPr>
          <w:lang w:eastAsia="zh-CN"/>
        </w:rPr>
      </w:pPr>
      <w:r>
        <w:rPr>
          <w:lang w:eastAsia="zh-CN"/>
        </w:rPr>
        <w:t>The UE shall meet the new CGI reading delay of 3200 ms when the side condtion abobe is met. Otherwise UE may satisfy the CGI reading delay of 5120 ms specifed in Rel-13.</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p>
    <w:p w:rsidR="001453AC" w:rsidRDefault="001453AC" w:rsidP="001453AC">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8E79F7">
        <w:rPr>
          <w:rFonts w:ascii="Arial" w:hAnsi="Arial" w:cs="Arial"/>
          <w:b/>
          <w:highlight w:val="green"/>
        </w:rPr>
        <w:t>Agreed</w:t>
      </w:r>
      <w:r w:rsidRPr="008E79F7">
        <w:rPr>
          <w:rFonts w:ascii="Arial" w:hAnsi="Arial" w:cs="Arial"/>
          <w:b/>
          <w:highlight w:val="green"/>
        </w:rPr>
        <w:br/>
      </w:r>
      <w:r w:rsidRPr="008E79F7">
        <w:rPr>
          <w:rFonts w:ascii="Arial" w:hAnsi="Arial" w:cs="Arial"/>
          <w:b/>
          <w:highlight w:val="green"/>
        </w:rPr>
        <w:br/>
      </w:r>
    </w:p>
    <w:p w:rsidR="001453AC" w:rsidRPr="00FB4E0A" w:rsidRDefault="001453AC" w:rsidP="001453AC">
      <w:pPr>
        <w:rPr>
          <w:b/>
          <w:i/>
          <w:color w:val="993300"/>
          <w:sz w:val="24"/>
          <w:szCs w:val="24"/>
          <w:lang w:eastAsia="zh-CN"/>
        </w:rPr>
      </w:pPr>
      <w:r w:rsidRPr="00FB4E0A">
        <w:rPr>
          <w:rFonts w:hint="eastAsia"/>
          <w:b/>
          <w:i/>
          <w:color w:val="993300"/>
          <w:sz w:val="24"/>
          <w:szCs w:val="24"/>
          <w:lang w:eastAsia="zh-CN"/>
        </w:rPr>
        <w:t>High velocity</w:t>
      </w:r>
    </w:p>
    <w:p w:rsidR="001453AC" w:rsidRDefault="00FF358B" w:rsidP="001453AC">
      <w:pPr>
        <w:rPr>
          <w:i/>
        </w:rPr>
      </w:pPr>
      <w:hyperlink r:id="rId334" w:history="1">
        <w:r w:rsidR="001453AC">
          <w:rPr>
            <w:rStyle w:val="Hyperlink"/>
            <w:rFonts w:ascii="Arial" w:hAnsi="Arial" w:cs="Arial"/>
            <w:b/>
            <w:sz w:val="24"/>
          </w:rPr>
          <w:t>R4-1813016</w:t>
        </w:r>
      </w:hyperlink>
      <w:r w:rsidR="001453AC">
        <w:rPr>
          <w:b/>
        </w:rPr>
        <w:tab/>
        <w:t>Requirements for high velocity measurement for efeMTC</w:t>
      </w:r>
      <w:r w:rsidR="001453AC">
        <w:rPr>
          <w:b/>
        </w:rPr>
        <w:br/>
      </w:r>
      <w:r w:rsidR="001453AC">
        <w:tab/>
      </w:r>
      <w:r w:rsidR="001453AC">
        <w:tab/>
      </w:r>
      <w:r w:rsidR="001453AC">
        <w:tab/>
      </w:r>
      <w:r w:rsidR="001453AC">
        <w:tab/>
      </w:r>
      <w:r w:rsidR="001453AC">
        <w:tab/>
        <w:t>36.133</w:t>
      </w:r>
      <w:r w:rsidR="001453AC">
        <w:tab/>
        <w:t xml:space="preserve">  CR-5983  Cat: F (Rel-15) v15.4.0</w:t>
      </w:r>
      <w:r w:rsidR="001453AC">
        <w:br/>
      </w:r>
      <w:r w:rsidR="001453AC">
        <w:rPr>
          <w:i/>
        </w:rPr>
        <w:tab/>
      </w:r>
      <w:r w:rsidR="001453AC">
        <w:rPr>
          <w:i/>
        </w:rPr>
        <w:tab/>
      </w:r>
      <w:r w:rsidR="001453AC">
        <w:rPr>
          <w:i/>
        </w:rPr>
        <w:tab/>
      </w:r>
      <w:r w:rsidR="001453AC">
        <w:rPr>
          <w:i/>
        </w:rPr>
        <w:tab/>
      </w:r>
      <w:r w:rsidR="001453AC">
        <w:rPr>
          <w:i/>
        </w:rPr>
        <w:tab/>
        <w:t>Source: Huawei, HiSilicon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r>
        <w:t>RAN4 has agreed that for the WI objective of high velocity support, the current RRM measurement requirements are applicable under 220Hz Doppler shift. However, the corresponding requriements are not captured in 36.133.</w:t>
      </w:r>
    </w:p>
    <w:p w:rsidR="001453AC" w:rsidRDefault="001453AC" w:rsidP="001453AC">
      <w:r>
        <w:t>Update the measurement accuracy requriements for Cat-M1 and Cat-M2 such that the requriements are applicable under ETU220 channel.</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r>
        <w:rPr>
          <w:rFonts w:hint="eastAsia"/>
          <w:lang w:eastAsia="zh-CN"/>
        </w:rPr>
        <w:lastRenderedPageBreak/>
        <w:t xml:space="preserve">Ericsson: Other option is to have </w:t>
      </w:r>
      <w:r>
        <w:rPr>
          <w:lang w:eastAsia="zh-CN"/>
        </w:rPr>
        <w:t>the</w:t>
      </w:r>
      <w:r>
        <w:rPr>
          <w:rFonts w:hint="eastAsia"/>
          <w:lang w:eastAsia="zh-CN"/>
        </w:rPr>
        <w:t xml:space="preserve"> test cases with this channel model.</w:t>
      </w:r>
    </w:p>
    <w:p w:rsidR="001453AC" w:rsidRDefault="001453AC" w:rsidP="001453AC">
      <w:pPr>
        <w:rPr>
          <w:lang w:eastAsia="zh-CN"/>
        </w:rPr>
      </w:pPr>
      <w:r>
        <w:rPr>
          <w:rFonts w:hint="eastAsia"/>
          <w:lang w:eastAsia="zh-CN"/>
        </w:rPr>
        <w:t xml:space="preserve">Qualcomm: We are not sure whether the CR is needed or not.The first </w:t>
      </w:r>
      <w:r>
        <w:rPr>
          <w:lang w:eastAsia="zh-CN"/>
        </w:rPr>
        <w:t>clarification</w:t>
      </w:r>
      <w:r>
        <w:rPr>
          <w:rFonts w:hint="eastAsia"/>
          <w:lang w:eastAsia="zh-CN"/>
        </w:rPr>
        <w:t xml:space="preserve"> on the </w:t>
      </w:r>
      <w:r>
        <w:rPr>
          <w:lang w:eastAsia="zh-CN"/>
        </w:rPr>
        <w:t>applicability</w:t>
      </w:r>
      <w:r>
        <w:rPr>
          <w:rFonts w:hint="eastAsia"/>
          <w:lang w:eastAsia="zh-CN"/>
        </w:rPr>
        <w:t xml:space="preserve"> for Cat-M UE is not needed. And we agree with Ericsson that no channel model is needed. We are not sure why gap pattern is related to accuracy </w:t>
      </w:r>
      <w:r>
        <w:rPr>
          <w:lang w:eastAsia="zh-CN"/>
        </w:rPr>
        <w:t>requirement</w:t>
      </w:r>
      <w:r>
        <w:rPr>
          <w:rFonts w:hint="eastAsia"/>
          <w:lang w:eastAsia="zh-CN"/>
        </w:rPr>
        <w:t>.</w:t>
      </w:r>
    </w:p>
    <w:p w:rsidR="001453AC" w:rsidRDefault="001453AC" w:rsidP="001453AC">
      <w:pPr>
        <w:rPr>
          <w:lang w:eastAsia="zh-CN"/>
        </w:rPr>
      </w:pPr>
      <w:r>
        <w:rPr>
          <w:rFonts w:hint="eastAsia"/>
          <w:lang w:eastAsia="zh-CN"/>
        </w:rPr>
        <w:tab/>
        <w:t xml:space="preserve">Huawei: Typically we </w:t>
      </w:r>
      <w:r>
        <w:rPr>
          <w:lang w:eastAsia="zh-CN"/>
        </w:rPr>
        <w:t>define</w:t>
      </w:r>
      <w:r>
        <w:rPr>
          <w:rFonts w:hint="eastAsia"/>
          <w:lang w:eastAsia="zh-CN"/>
        </w:rPr>
        <w:t xml:space="preserve"> the test case under AWGN. We are open to introduce the test under fading. RAN4 have already listed the channel model in high Doppler in the previous </w:t>
      </w:r>
      <w:r>
        <w:rPr>
          <w:lang w:eastAsia="zh-CN"/>
        </w:rPr>
        <w:t>requirement</w:t>
      </w:r>
      <w:r>
        <w:rPr>
          <w:rFonts w:hint="eastAsia"/>
          <w:lang w:eastAsia="zh-CN"/>
        </w:rPr>
        <w:t>. The CR is not for Cat-M1 but for the high velocity here.</w:t>
      </w:r>
    </w:p>
    <w:p w:rsidR="001453AC" w:rsidRDefault="001453AC" w:rsidP="001453AC">
      <w:pPr>
        <w:rPr>
          <w:lang w:eastAsia="zh-CN"/>
        </w:rPr>
      </w:pPr>
      <w:r>
        <w:rPr>
          <w:rFonts w:hint="eastAsia"/>
          <w:lang w:eastAsia="zh-CN"/>
        </w:rPr>
        <w:tab/>
        <w:t xml:space="preserve">Huawei: in Rel-14 high speed WI, the accuracy requirement apply when the network indicate the high speed flag is </w:t>
      </w:r>
      <w:r>
        <w:rPr>
          <w:lang w:eastAsia="zh-CN"/>
        </w:rPr>
        <w:t>enabled</w:t>
      </w:r>
      <w:r>
        <w:rPr>
          <w:rFonts w:hint="eastAsia"/>
          <w:lang w:eastAsia="zh-CN"/>
        </w:rPr>
        <w:t xml:space="preserve">. Otherwise UE should not need to meet the high </w:t>
      </w:r>
      <w:r>
        <w:rPr>
          <w:lang w:eastAsia="zh-CN"/>
        </w:rPr>
        <w:t>velocity</w:t>
      </w:r>
      <w:r>
        <w:rPr>
          <w:rFonts w:hint="eastAsia"/>
          <w:lang w:eastAsia="zh-CN"/>
        </w:rPr>
        <w:t xml:space="preserve"> requirement.</w:t>
      </w:r>
    </w:p>
    <w:p w:rsidR="001453AC" w:rsidRDefault="001453AC" w:rsidP="001453AC">
      <w:pPr>
        <w:rPr>
          <w:b/>
        </w:rPr>
      </w:pPr>
      <w:r>
        <w:rPr>
          <w:rFonts w:ascii="Arial" w:hAnsi="Arial" w:cs="Arial"/>
          <w:b/>
        </w:rPr>
        <w:t>Decision:</w:t>
      </w:r>
      <w:r>
        <w:rPr>
          <w:rFonts w:ascii="Arial" w:hAnsi="Arial" w:cs="Arial"/>
          <w:b/>
        </w:rPr>
        <w:tab/>
      </w:r>
      <w:r>
        <w:rPr>
          <w:rFonts w:ascii="Arial" w:hAnsi="Arial" w:cs="Arial"/>
          <w:b/>
        </w:rPr>
        <w:tab/>
        <w:t xml:space="preserve">Revised to </w:t>
      </w:r>
      <w:hyperlink r:id="rId335" w:history="1">
        <w:r>
          <w:rPr>
            <w:rStyle w:val="Hyperlink"/>
            <w:rFonts w:ascii="Arial" w:hAnsi="Arial" w:cs="Arial"/>
            <w:b/>
          </w:rPr>
          <w:t>R4-1814244</w:t>
        </w:r>
      </w:hyperlink>
      <w:r>
        <w:rPr>
          <w:rFonts w:ascii="Arial" w:hAnsi="Arial" w:cs="Arial"/>
          <w:b/>
        </w:rPr>
        <w:t xml:space="preserve"> (from </w:t>
      </w:r>
      <w:hyperlink r:id="rId336" w:history="1">
        <w:r>
          <w:rPr>
            <w:rStyle w:val="Hyperlink"/>
            <w:rFonts w:ascii="Arial" w:hAnsi="Arial" w:cs="Arial"/>
            <w:b/>
          </w:rPr>
          <w:t>R4-1813016)</w:t>
        </w:r>
      </w:hyperlink>
      <w:r>
        <w:rPr>
          <w:rFonts w:ascii="Arial" w:hAnsi="Arial" w:cs="Arial"/>
          <w:b/>
        </w:rPr>
        <w:t xml:space="preserve"> </w:t>
      </w:r>
      <w:r>
        <w:rPr>
          <w:rFonts w:ascii="Arial" w:hAnsi="Arial" w:cs="Arial"/>
          <w:b/>
        </w:rPr>
        <w:br/>
      </w:r>
      <w:r>
        <w:rPr>
          <w:rFonts w:ascii="Arial" w:hAnsi="Arial" w:cs="Arial"/>
          <w:b/>
        </w:rPr>
        <w:br/>
      </w:r>
    </w:p>
    <w:p w:rsidR="001453AC" w:rsidRDefault="00FF358B" w:rsidP="001453AC">
      <w:pPr>
        <w:rPr>
          <w:i/>
        </w:rPr>
      </w:pPr>
      <w:hyperlink r:id="rId337" w:history="1">
        <w:r w:rsidR="001453AC">
          <w:rPr>
            <w:rStyle w:val="Hyperlink"/>
            <w:rFonts w:ascii="Arial" w:hAnsi="Arial" w:cs="Arial"/>
            <w:b/>
            <w:sz w:val="24"/>
          </w:rPr>
          <w:t>R4-1814244</w:t>
        </w:r>
      </w:hyperlink>
      <w:r w:rsidR="001453AC">
        <w:rPr>
          <w:b/>
        </w:rPr>
        <w:tab/>
        <w:t>Requirements for high velocity measurement for efeMTC</w:t>
      </w:r>
      <w:r w:rsidR="001453AC">
        <w:rPr>
          <w:b/>
        </w:rPr>
        <w:br/>
      </w:r>
      <w:r w:rsidR="001453AC">
        <w:tab/>
      </w:r>
      <w:r w:rsidR="001453AC">
        <w:tab/>
      </w:r>
      <w:r w:rsidR="001453AC">
        <w:tab/>
      </w:r>
      <w:r w:rsidR="001453AC">
        <w:tab/>
      </w:r>
      <w:r w:rsidR="001453AC">
        <w:tab/>
        <w:t>36.133</w:t>
      </w:r>
      <w:r w:rsidR="001453AC">
        <w:tab/>
        <w:t xml:space="preserve">  CR-5983  Cat: F (Rel-15) v15.4.0</w:t>
      </w:r>
      <w:r w:rsidR="001453AC">
        <w:br/>
      </w:r>
      <w:r w:rsidR="001453AC">
        <w:rPr>
          <w:i/>
        </w:rPr>
        <w:tab/>
      </w:r>
      <w:r w:rsidR="001453AC">
        <w:rPr>
          <w:i/>
        </w:rPr>
        <w:tab/>
      </w:r>
      <w:r w:rsidR="001453AC">
        <w:rPr>
          <w:i/>
        </w:rPr>
        <w:tab/>
      </w:r>
      <w:r w:rsidR="001453AC">
        <w:rPr>
          <w:i/>
        </w:rPr>
        <w:tab/>
      </w:r>
      <w:r w:rsidR="001453AC">
        <w:rPr>
          <w:i/>
        </w:rPr>
        <w:tab/>
        <w:t>Source: Huawei, HiSilicon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r>
        <w:t>RAN4 has agreed that for the WI objective of high velocity support, the current RRM measurement requirements are applicable under 220Hz Doppler shift. However, the corresponding requriements are not captured in 36.133.</w:t>
      </w:r>
    </w:p>
    <w:p w:rsidR="001453AC" w:rsidRDefault="001453AC" w:rsidP="001453AC">
      <w:r>
        <w:t>Update the measurement accuracy requriements for Cat-M1 and Cat-M2 such that the requriements are applicable under ETU220 channel.</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p>
    <w:p w:rsidR="001453AC" w:rsidRDefault="001453AC" w:rsidP="001453AC">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302981">
        <w:rPr>
          <w:rFonts w:ascii="Arial" w:hAnsi="Arial" w:cs="Arial"/>
          <w:b/>
          <w:highlight w:val="green"/>
        </w:rPr>
        <w:t>Agreed</w:t>
      </w:r>
      <w:r w:rsidRPr="00302981">
        <w:rPr>
          <w:rFonts w:ascii="Arial" w:hAnsi="Arial" w:cs="Arial"/>
          <w:b/>
          <w:highlight w:val="green"/>
        </w:rPr>
        <w:br/>
      </w:r>
      <w:r w:rsidRPr="00302981">
        <w:rPr>
          <w:rFonts w:ascii="Arial" w:hAnsi="Arial" w:cs="Arial"/>
          <w:b/>
          <w:highlight w:val="green"/>
        </w:rPr>
        <w:br/>
      </w:r>
    </w:p>
    <w:p w:rsidR="001453AC" w:rsidRPr="00FB4E0A" w:rsidRDefault="001453AC" w:rsidP="001453AC">
      <w:pPr>
        <w:rPr>
          <w:b/>
          <w:i/>
          <w:color w:val="993300"/>
          <w:sz w:val="24"/>
          <w:szCs w:val="24"/>
          <w:lang w:eastAsia="zh-CN"/>
        </w:rPr>
      </w:pPr>
      <w:r>
        <w:rPr>
          <w:rFonts w:hint="eastAsia"/>
          <w:b/>
          <w:i/>
          <w:color w:val="993300"/>
          <w:sz w:val="24"/>
          <w:szCs w:val="24"/>
          <w:lang w:eastAsia="zh-CN"/>
        </w:rPr>
        <w:t>CRS muting</w:t>
      </w:r>
    </w:p>
    <w:p w:rsidR="001453AC" w:rsidRDefault="00FF358B" w:rsidP="001453AC">
      <w:pPr>
        <w:rPr>
          <w:i/>
        </w:rPr>
      </w:pPr>
      <w:hyperlink r:id="rId338" w:history="1">
        <w:r w:rsidR="001453AC">
          <w:rPr>
            <w:rStyle w:val="Hyperlink"/>
            <w:rFonts w:ascii="Arial" w:hAnsi="Arial" w:cs="Arial"/>
            <w:b/>
            <w:sz w:val="24"/>
          </w:rPr>
          <w:t>R4-1813017</w:t>
        </w:r>
      </w:hyperlink>
      <w:r w:rsidR="001453AC">
        <w:rPr>
          <w:b/>
        </w:rPr>
        <w:tab/>
        <w:t>Correction to CRS muting applicability in efeMTC</w:t>
      </w:r>
      <w:r w:rsidR="001453AC">
        <w:rPr>
          <w:b/>
        </w:rPr>
        <w:br/>
      </w:r>
      <w:r w:rsidR="001453AC">
        <w:tab/>
      </w:r>
      <w:r w:rsidR="001453AC">
        <w:tab/>
      </w:r>
      <w:r w:rsidR="001453AC">
        <w:tab/>
      </w:r>
      <w:r w:rsidR="001453AC">
        <w:tab/>
      </w:r>
      <w:r w:rsidR="001453AC">
        <w:tab/>
        <w:t>36.133</w:t>
      </w:r>
      <w:r w:rsidR="001453AC">
        <w:tab/>
        <w:t xml:space="preserve">  CR-5984  Cat: F (Rel-15) v15.4.0</w:t>
      </w:r>
      <w:r w:rsidR="001453AC">
        <w:br/>
      </w:r>
      <w:r w:rsidR="001453AC">
        <w:rPr>
          <w:i/>
        </w:rPr>
        <w:tab/>
      </w:r>
      <w:r w:rsidR="001453AC">
        <w:rPr>
          <w:i/>
        </w:rPr>
        <w:tab/>
      </w:r>
      <w:r w:rsidR="001453AC">
        <w:rPr>
          <w:i/>
        </w:rPr>
        <w:tab/>
      </w:r>
      <w:r w:rsidR="001453AC">
        <w:rPr>
          <w:i/>
        </w:rPr>
        <w:tab/>
      </w:r>
      <w:r w:rsidR="001453AC">
        <w:rPr>
          <w:i/>
        </w:rPr>
        <w:tab/>
        <w:t>Source: Huawei, HiSilicon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r>
        <w:t>There are two issues with the current CRS muting applicability for efeMTC</w:t>
      </w:r>
    </w:p>
    <w:p w:rsidR="001453AC" w:rsidRDefault="001453AC" w:rsidP="001453AC">
      <w:r>
        <w:t>-</w:t>
      </w:r>
      <w:r>
        <w:tab/>
        <w:t>Legacy UE is considered in the CRS availability to ensure it can get the cell barring infromation correctly from SIB1-BR. However, before SIB1-BR legacy UE also needs to read MIB, so warmup subframes should be also provided before MIB.</w:t>
      </w:r>
    </w:p>
    <w:p w:rsidR="001453AC" w:rsidRDefault="001453AC" w:rsidP="001453AC">
      <w:r>
        <w:t>-</w:t>
      </w:r>
      <w:r>
        <w:tab/>
        <w:t>The description about the CRS BW in the cell center is implying that network must configure K=24 PRBs when there is Cat-M2 UE in the cell. However, it should be up to network to determine the K value and there is no restriction.</w:t>
      </w:r>
    </w:p>
    <w:p w:rsidR="001453AC" w:rsidRPr="007D3AE3" w:rsidRDefault="001453AC" w:rsidP="001453AC">
      <w:r>
        <w:t>Update the CRS muting applicability to solve the two issues.</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r>
        <w:rPr>
          <w:rFonts w:hint="eastAsia"/>
          <w:lang w:eastAsia="zh-CN"/>
        </w:rPr>
        <w:t xml:space="preserve">Qualcomm: for MIB, we anyway have center 6 PRB. I am not sure if we should specify </w:t>
      </w:r>
      <w:r>
        <w:rPr>
          <w:lang w:eastAsia="zh-CN"/>
        </w:rPr>
        <w:t>number</w:t>
      </w:r>
      <w:r>
        <w:rPr>
          <w:rFonts w:hint="eastAsia"/>
          <w:lang w:eastAsia="zh-CN"/>
        </w:rPr>
        <w:t xml:space="preserve"> of PRB for MIB. CR removes some condition. We do need </w:t>
      </w:r>
      <w:r>
        <w:rPr>
          <w:lang w:eastAsia="zh-CN"/>
        </w:rPr>
        <w:t>the</w:t>
      </w:r>
      <w:r>
        <w:rPr>
          <w:rFonts w:hint="eastAsia"/>
          <w:lang w:eastAsia="zh-CN"/>
        </w:rPr>
        <w:t xml:space="preserve"> condtion.</w:t>
      </w:r>
    </w:p>
    <w:p w:rsidR="001453AC" w:rsidRDefault="001453AC" w:rsidP="001453AC">
      <w:pPr>
        <w:rPr>
          <w:lang w:eastAsia="zh-CN"/>
        </w:rPr>
      </w:pPr>
      <w:r>
        <w:rPr>
          <w:rFonts w:hint="eastAsia"/>
          <w:lang w:eastAsia="zh-CN"/>
        </w:rPr>
        <w:t>Ericsson: Regarding MIB, we share the similar understanding as Qualcomm.</w:t>
      </w:r>
    </w:p>
    <w:p w:rsidR="001453AC" w:rsidRDefault="001453AC" w:rsidP="001453AC">
      <w:pPr>
        <w:rPr>
          <w:lang w:eastAsia="zh-CN"/>
        </w:rPr>
      </w:pPr>
      <w:r>
        <w:rPr>
          <w:rFonts w:hint="eastAsia"/>
          <w:lang w:eastAsia="zh-CN"/>
        </w:rPr>
        <w:tab/>
        <w:t xml:space="preserve">Huawei: for MIB, if other companies do not see the need, we are OK to remove it. The current specified </w:t>
      </w:r>
      <w:r>
        <w:rPr>
          <w:lang w:eastAsia="zh-CN"/>
        </w:rPr>
        <w:t>condition</w:t>
      </w:r>
      <w:r>
        <w:rPr>
          <w:rFonts w:hint="eastAsia"/>
          <w:lang w:eastAsia="zh-CN"/>
        </w:rPr>
        <w:t xml:space="preserve"> means that network cannot use K=24 for Cat-M1 UE. This is unnecessarily limitation for network.</w:t>
      </w:r>
    </w:p>
    <w:p w:rsidR="001453AC" w:rsidRDefault="001453AC" w:rsidP="001453AC">
      <w:pPr>
        <w:rPr>
          <w:lang w:eastAsia="zh-CN"/>
        </w:rPr>
      </w:pPr>
      <w:r>
        <w:rPr>
          <w:rFonts w:hint="eastAsia"/>
          <w:lang w:eastAsia="zh-CN"/>
        </w:rPr>
        <w:lastRenderedPageBreak/>
        <w:tab/>
        <w:t>Q</w:t>
      </w:r>
      <w:r>
        <w:rPr>
          <w:lang w:eastAsia="zh-CN"/>
        </w:rPr>
        <w:t>u</w:t>
      </w:r>
      <w:r>
        <w:rPr>
          <w:rFonts w:hint="eastAsia"/>
          <w:lang w:eastAsia="zh-CN"/>
        </w:rPr>
        <w:t>alcomm: the changed part is for Cat-M2 UE, where K=0 is enough.</w:t>
      </w:r>
    </w:p>
    <w:p w:rsidR="001453AC" w:rsidRDefault="001453AC" w:rsidP="001453AC">
      <w:pPr>
        <w:rPr>
          <w:lang w:eastAsia="zh-CN"/>
        </w:rPr>
      </w:pPr>
      <w:r>
        <w:rPr>
          <w:rFonts w:hint="eastAsia"/>
          <w:lang w:eastAsia="zh-CN"/>
        </w:rPr>
        <w:tab/>
        <w:t>Huawei: that is different from our understanding. 24PBR can help UE to save lighten-up time.</w:t>
      </w:r>
    </w:p>
    <w:p w:rsidR="001453AC" w:rsidRDefault="001453AC" w:rsidP="001453AC">
      <w:pPr>
        <w:rPr>
          <w:lang w:eastAsia="zh-CN"/>
        </w:rPr>
      </w:pPr>
      <w:r>
        <w:rPr>
          <w:rFonts w:hint="eastAsia"/>
          <w:lang w:eastAsia="zh-CN"/>
        </w:rPr>
        <w:tab/>
        <w:t>Qualcomm: when UE is configured with 6PRB, either K=0 or K=1 is fine. If that is Huawei intention, we can improve the CR.</w:t>
      </w:r>
    </w:p>
    <w:p w:rsidR="001453AC" w:rsidRDefault="001453AC" w:rsidP="001453AC">
      <w:pPr>
        <w:rPr>
          <w:lang w:eastAsia="zh-CN"/>
        </w:rPr>
      </w:pPr>
      <w:r>
        <w:rPr>
          <w:rFonts w:hint="eastAsia"/>
          <w:lang w:eastAsia="zh-CN"/>
        </w:rPr>
        <w:tab/>
        <w:t xml:space="preserve">Huawei: We can improve the wording. Another point is </w:t>
      </w:r>
      <w:r>
        <w:rPr>
          <w:lang w:eastAsia="zh-CN"/>
        </w:rPr>
        <w:t>that</w:t>
      </w:r>
      <w:r>
        <w:rPr>
          <w:rFonts w:hint="eastAsia"/>
          <w:lang w:eastAsia="zh-CN"/>
        </w:rPr>
        <w:t xml:space="preserve"> when UE is configured with 24RPB, either K=0 or 1 applies.</w:t>
      </w:r>
    </w:p>
    <w:p w:rsidR="001453AC" w:rsidRPr="0075322A" w:rsidRDefault="001453AC" w:rsidP="001453AC">
      <w:pPr>
        <w:rPr>
          <w:lang w:eastAsia="zh-CN"/>
        </w:rPr>
      </w:pPr>
      <w:r>
        <w:rPr>
          <w:rFonts w:hint="eastAsia"/>
          <w:lang w:eastAsia="zh-CN"/>
        </w:rPr>
        <w:tab/>
        <w:t xml:space="preserve">Qualcomm: that is different from our understanding. If configured with 24PRB, then UE could not meet the </w:t>
      </w:r>
      <w:r>
        <w:rPr>
          <w:lang w:eastAsia="zh-CN"/>
        </w:rPr>
        <w:t>requirement</w:t>
      </w:r>
      <w:r>
        <w:rPr>
          <w:rFonts w:hint="eastAsia"/>
          <w:lang w:eastAsia="zh-CN"/>
        </w:rPr>
        <w:t xml:space="preserve"> if K=0.</w:t>
      </w:r>
    </w:p>
    <w:p w:rsidR="001453AC" w:rsidRDefault="001453AC" w:rsidP="001453AC">
      <w:pPr>
        <w:rPr>
          <w:b/>
        </w:rPr>
      </w:pPr>
      <w:r>
        <w:rPr>
          <w:rFonts w:ascii="Arial" w:hAnsi="Arial" w:cs="Arial"/>
          <w:b/>
        </w:rPr>
        <w:t>Decision:</w:t>
      </w:r>
      <w:r>
        <w:rPr>
          <w:rFonts w:ascii="Arial" w:hAnsi="Arial" w:cs="Arial"/>
          <w:b/>
        </w:rPr>
        <w:tab/>
      </w:r>
      <w:r>
        <w:rPr>
          <w:rFonts w:ascii="Arial" w:hAnsi="Arial" w:cs="Arial"/>
          <w:b/>
        </w:rPr>
        <w:tab/>
        <w:t xml:space="preserve">Revised to </w:t>
      </w:r>
      <w:hyperlink r:id="rId339" w:history="1">
        <w:r>
          <w:rPr>
            <w:rStyle w:val="Hyperlink"/>
            <w:rFonts w:ascii="Arial" w:hAnsi="Arial" w:cs="Arial"/>
            <w:b/>
          </w:rPr>
          <w:t>R4-1813673</w:t>
        </w:r>
      </w:hyperlink>
      <w:r>
        <w:rPr>
          <w:rFonts w:ascii="Arial" w:hAnsi="Arial" w:cs="Arial"/>
          <w:b/>
        </w:rPr>
        <w:t xml:space="preserve"> (from </w:t>
      </w:r>
      <w:hyperlink r:id="rId340" w:history="1">
        <w:r>
          <w:rPr>
            <w:rStyle w:val="Hyperlink"/>
            <w:rFonts w:ascii="Arial" w:hAnsi="Arial" w:cs="Arial"/>
            <w:b/>
          </w:rPr>
          <w:t>R4-1813017)</w:t>
        </w:r>
      </w:hyperlink>
      <w:r>
        <w:rPr>
          <w:rFonts w:ascii="Arial" w:hAnsi="Arial" w:cs="Arial"/>
          <w:b/>
        </w:rPr>
        <w:t xml:space="preserve"> </w:t>
      </w:r>
      <w:r>
        <w:rPr>
          <w:rFonts w:ascii="Arial" w:hAnsi="Arial" w:cs="Arial"/>
          <w:b/>
        </w:rPr>
        <w:br/>
      </w:r>
      <w:r>
        <w:rPr>
          <w:rFonts w:ascii="Arial" w:hAnsi="Arial" w:cs="Arial"/>
          <w:b/>
        </w:rPr>
        <w:br/>
      </w:r>
    </w:p>
    <w:p w:rsidR="001453AC" w:rsidRDefault="00FF358B" w:rsidP="001453AC">
      <w:pPr>
        <w:rPr>
          <w:i/>
        </w:rPr>
      </w:pPr>
      <w:hyperlink r:id="rId341" w:history="1">
        <w:r w:rsidR="001453AC">
          <w:rPr>
            <w:rStyle w:val="Hyperlink"/>
            <w:rFonts w:ascii="Arial" w:hAnsi="Arial" w:cs="Arial"/>
            <w:b/>
            <w:sz w:val="24"/>
          </w:rPr>
          <w:t>R4-1813673</w:t>
        </w:r>
      </w:hyperlink>
      <w:r w:rsidR="001453AC">
        <w:rPr>
          <w:b/>
        </w:rPr>
        <w:tab/>
        <w:t>Correction to CRS muting applicability in efeMTC</w:t>
      </w:r>
      <w:r w:rsidR="001453AC">
        <w:rPr>
          <w:b/>
        </w:rPr>
        <w:br/>
      </w:r>
      <w:r w:rsidR="001453AC">
        <w:tab/>
      </w:r>
      <w:r w:rsidR="001453AC">
        <w:tab/>
      </w:r>
      <w:r w:rsidR="001453AC">
        <w:tab/>
      </w:r>
      <w:r w:rsidR="001453AC">
        <w:tab/>
      </w:r>
      <w:r w:rsidR="001453AC">
        <w:tab/>
        <w:t>36.133</w:t>
      </w:r>
      <w:r w:rsidR="001453AC">
        <w:tab/>
        <w:t xml:space="preserve">  CR-5984  Cat: F (Rel-15) v15.4.0</w:t>
      </w:r>
      <w:r w:rsidR="001453AC">
        <w:br/>
      </w:r>
      <w:r w:rsidR="001453AC">
        <w:rPr>
          <w:i/>
        </w:rPr>
        <w:tab/>
      </w:r>
      <w:r w:rsidR="001453AC">
        <w:rPr>
          <w:i/>
        </w:rPr>
        <w:tab/>
      </w:r>
      <w:r w:rsidR="001453AC">
        <w:rPr>
          <w:i/>
        </w:rPr>
        <w:tab/>
      </w:r>
      <w:r w:rsidR="001453AC">
        <w:rPr>
          <w:i/>
        </w:rPr>
        <w:tab/>
      </w:r>
      <w:r w:rsidR="001453AC">
        <w:rPr>
          <w:i/>
        </w:rPr>
        <w:tab/>
        <w:t>Source: Huawei, HiSilicon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r>
        <w:t>There are two issues with the current CRS muting applicability for efeMTC</w:t>
      </w:r>
    </w:p>
    <w:p w:rsidR="001453AC" w:rsidRDefault="001453AC" w:rsidP="001453AC">
      <w:r>
        <w:t>-</w:t>
      </w:r>
      <w:r>
        <w:tab/>
        <w:t>Legacy UE is considered in the CRS availability to ensure it can get the cell barring infromation correctly from SIB1-BR. However, before SIB1-BR legacy UE also needs to read MIB, so warmup subframes should be also provided before MIB.</w:t>
      </w:r>
    </w:p>
    <w:p w:rsidR="001453AC" w:rsidRDefault="001453AC" w:rsidP="001453AC">
      <w:r>
        <w:t>-</w:t>
      </w:r>
      <w:r>
        <w:tab/>
        <w:t>The description about the CRS BW in the cell center is implying that network must configure K=24 PRBs when there is Cat-M2 UE in the cell. However, it should be up to network to determine the K value and there is no restriction.</w:t>
      </w:r>
    </w:p>
    <w:p w:rsidR="001453AC" w:rsidRPr="007D3AE3" w:rsidRDefault="001453AC" w:rsidP="001453AC">
      <w:r>
        <w:t>Update the CRS muting applicability to solve the two issues.</w:t>
      </w:r>
    </w:p>
    <w:p w:rsidR="001453AC" w:rsidRDefault="001453AC" w:rsidP="001453AC">
      <w:pPr>
        <w:rPr>
          <w:rFonts w:ascii="Arial" w:hAnsi="Arial" w:cs="Arial"/>
          <w:b/>
        </w:rPr>
      </w:pPr>
      <w:r>
        <w:rPr>
          <w:rFonts w:ascii="Arial" w:hAnsi="Arial" w:cs="Arial"/>
          <w:b/>
        </w:rPr>
        <w:t xml:space="preserve">Discussion: </w:t>
      </w:r>
    </w:p>
    <w:p w:rsidR="001453AC" w:rsidRPr="0075322A" w:rsidRDefault="001453AC" w:rsidP="001453AC">
      <w:pPr>
        <w:rPr>
          <w:lang w:eastAsia="zh-CN"/>
        </w:rPr>
      </w:pPr>
    </w:p>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r>
      <w:r w:rsidRPr="00D22440">
        <w:rPr>
          <w:rFonts w:ascii="Arial" w:hAnsi="Arial" w:cs="Arial"/>
          <w:b/>
          <w:highlight w:val="green"/>
        </w:rPr>
        <w:t>Endorsed</w:t>
      </w:r>
      <w:r w:rsidRPr="00D22440">
        <w:rPr>
          <w:rFonts w:ascii="Arial" w:hAnsi="Arial" w:cs="Arial"/>
          <w:b/>
          <w:highlight w:val="green"/>
        </w:rPr>
        <w:br/>
      </w:r>
      <w:r w:rsidRPr="00D22440">
        <w:rPr>
          <w:rFonts w:ascii="Arial" w:hAnsi="Arial" w:cs="Arial"/>
          <w:b/>
          <w:highlight w:val="green"/>
        </w:rPr>
        <w:br/>
      </w:r>
    </w:p>
    <w:p w:rsidR="001453AC" w:rsidRDefault="00FF358B" w:rsidP="001453AC">
      <w:pPr>
        <w:rPr>
          <w:i/>
        </w:rPr>
      </w:pPr>
      <w:hyperlink r:id="rId342" w:history="1">
        <w:r w:rsidR="001453AC">
          <w:rPr>
            <w:rStyle w:val="Hyperlink"/>
            <w:rFonts w:ascii="Arial" w:hAnsi="Arial" w:cs="Arial"/>
            <w:b/>
            <w:sz w:val="24"/>
          </w:rPr>
          <w:t>R4-1813512</w:t>
        </w:r>
      </w:hyperlink>
      <w:r w:rsidR="001453AC">
        <w:rPr>
          <w:b/>
        </w:rPr>
        <w:tab/>
        <w:t>Correction to eMTC CRS muting requirement</w:t>
      </w:r>
      <w:r w:rsidR="001453AC">
        <w:rPr>
          <w:b/>
        </w:rPr>
        <w:br/>
      </w:r>
      <w:r w:rsidR="001453AC">
        <w:tab/>
      </w:r>
      <w:r w:rsidR="001453AC">
        <w:tab/>
      </w:r>
      <w:r w:rsidR="001453AC">
        <w:tab/>
      </w:r>
      <w:r w:rsidR="001453AC">
        <w:tab/>
      </w:r>
      <w:r w:rsidR="001453AC">
        <w:tab/>
        <w:t>36.133</w:t>
      </w:r>
      <w:r w:rsidR="001453AC">
        <w:tab/>
        <w:t xml:space="preserve">  CR-6033  Cat: F (Rel-15) v15.4.0</w:t>
      </w:r>
      <w:r w:rsidR="001453AC">
        <w:br/>
      </w:r>
      <w:r w:rsidR="001453AC">
        <w:rPr>
          <w:i/>
        </w:rPr>
        <w:tab/>
      </w:r>
      <w:r w:rsidR="001453AC">
        <w:rPr>
          <w:i/>
        </w:rPr>
        <w:tab/>
      </w:r>
      <w:r w:rsidR="001453AC">
        <w:rPr>
          <w:i/>
        </w:rPr>
        <w:tab/>
      </w:r>
      <w:r w:rsidR="001453AC">
        <w:rPr>
          <w:i/>
        </w:rPr>
        <w:tab/>
      </w:r>
      <w:r w:rsidR="001453AC">
        <w:rPr>
          <w:i/>
        </w:rPr>
        <w:tab/>
        <w:t>Source: Qualcomm Incorporated</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rPr>
          <w:lang w:eastAsia="zh-CN"/>
        </w:rPr>
        <w:t>1) For Cat M2 UE configured with 1.4MHz UE BW, CRS should be transmitted over 2 additional PRBs around the UE configured BW to help the frequency domain channel interpolation. However, such requirement is only described in Cat M1 UE requirement and is missing for Cat M2.</w:t>
      </w:r>
    </w:p>
    <w:p w:rsidR="001453AC" w:rsidRDefault="001453AC" w:rsidP="001453AC">
      <w:pPr>
        <w:rPr>
          <w:lang w:eastAsia="zh-CN"/>
        </w:rPr>
      </w:pPr>
      <w:r>
        <w:rPr>
          <w:lang w:eastAsia="zh-CN"/>
        </w:rPr>
        <w:t>2) RAN2 IE for the number of center CRS PRB remains as “TBD”</w:t>
      </w:r>
    </w:p>
    <w:p w:rsidR="001453AC" w:rsidRDefault="001453AC" w:rsidP="001453AC">
      <w:pPr>
        <w:rPr>
          <w:lang w:eastAsia="zh-CN"/>
        </w:rPr>
      </w:pPr>
      <w:r>
        <w:rPr>
          <w:lang w:eastAsia="zh-CN"/>
        </w:rPr>
        <w:t>S</w:t>
      </w:r>
      <w:r>
        <w:rPr>
          <w:rFonts w:hint="eastAsia"/>
          <w:lang w:eastAsia="zh-CN"/>
        </w:rPr>
        <w:t>ummary of changes:</w:t>
      </w:r>
    </w:p>
    <w:p w:rsidR="001453AC" w:rsidRDefault="001453AC" w:rsidP="001453AC">
      <w:pPr>
        <w:rPr>
          <w:lang w:eastAsia="zh-CN"/>
        </w:rPr>
      </w:pPr>
      <w:r>
        <w:rPr>
          <w:lang w:eastAsia="zh-CN"/>
        </w:rPr>
        <w:t>1) Added the clarification that CRS is trasnmitted in 2 additional PRBs around the UE configured BW when Cat M2 UE is configured with 1.4MHz downlink BW</w:t>
      </w:r>
    </w:p>
    <w:p w:rsidR="001453AC" w:rsidRPr="0001594E" w:rsidRDefault="001453AC" w:rsidP="001453AC">
      <w:pPr>
        <w:rPr>
          <w:lang w:eastAsia="zh-CN"/>
        </w:rPr>
      </w:pPr>
      <w:r>
        <w:rPr>
          <w:lang w:eastAsia="zh-CN"/>
        </w:rPr>
        <w:t>2) TBD is changed to crs-IntfMitigNumPRBs</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r>
        <w:rPr>
          <w:rFonts w:hint="eastAsia"/>
          <w:lang w:eastAsia="zh-CN"/>
        </w:rPr>
        <w:t>Huawei: we are basically fine with Cat-M1 is configured with 1.4MHz. How about idle mode UE? Do you assume UE is configured with 1.4MHz.</w:t>
      </w:r>
    </w:p>
    <w:p w:rsidR="001453AC" w:rsidRDefault="001453AC" w:rsidP="001453AC">
      <w:pPr>
        <w:rPr>
          <w:lang w:eastAsia="zh-CN"/>
        </w:rPr>
      </w:pPr>
      <w:r>
        <w:rPr>
          <w:rFonts w:hint="eastAsia"/>
          <w:lang w:eastAsia="zh-CN"/>
        </w:rPr>
        <w:lastRenderedPageBreak/>
        <w:tab/>
        <w:t>Qualcomm: for idle mode UE, we need consider it for 1.4MHz. The same kind of condition can apply.</w:t>
      </w:r>
    </w:p>
    <w:p w:rsidR="001453AC" w:rsidRDefault="001453AC" w:rsidP="001453AC">
      <w:pPr>
        <w:rPr>
          <w:lang w:eastAsia="zh-CN"/>
        </w:rPr>
      </w:pPr>
      <w:r>
        <w:rPr>
          <w:rFonts w:hint="eastAsia"/>
          <w:lang w:eastAsia="zh-CN"/>
        </w:rPr>
        <w:t xml:space="preserve">Ericsson: we are fine with the CR. </w:t>
      </w:r>
      <w:r>
        <w:rPr>
          <w:lang w:eastAsia="zh-CN"/>
        </w:rPr>
        <w:t>W</w:t>
      </w:r>
      <w:r>
        <w:rPr>
          <w:rFonts w:hint="eastAsia"/>
          <w:lang w:eastAsia="zh-CN"/>
        </w:rPr>
        <w:t>e prefer a single CR.</w:t>
      </w:r>
    </w:p>
    <w:p w:rsidR="001453AC" w:rsidRDefault="001453AC" w:rsidP="001453AC">
      <w:pPr>
        <w:rPr>
          <w:lang w:eastAsia="zh-CN"/>
        </w:rPr>
      </w:pPr>
      <w:r>
        <w:rPr>
          <w:rFonts w:hint="eastAsia"/>
          <w:lang w:eastAsia="zh-CN"/>
        </w:rPr>
        <w:t xml:space="preserve">Merge into Huawei revised CR </w:t>
      </w:r>
      <w:hyperlink r:id="rId343" w:history="1">
        <w:r>
          <w:rPr>
            <w:rStyle w:val="Hyperlink"/>
            <w:lang w:eastAsia="zh-CN"/>
          </w:rPr>
          <w:t>R4-1813673.</w:t>
        </w:r>
      </w:hyperlink>
    </w:p>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Default="001453AC" w:rsidP="001453AC">
      <w:pPr>
        <w:pStyle w:val="Heading5"/>
      </w:pPr>
      <w:bookmarkStart w:id="112" w:name="_Toc529479175"/>
      <w:r>
        <w:t>6.5.4.1</w:t>
      </w:r>
      <w:r>
        <w:tab/>
        <w:t>WUS related [LTE_eMTC4-Core]</w:t>
      </w:r>
      <w:bookmarkEnd w:id="112"/>
    </w:p>
    <w:p w:rsidR="001453AC" w:rsidRDefault="00FF358B" w:rsidP="001453AC">
      <w:pPr>
        <w:rPr>
          <w:i/>
        </w:rPr>
      </w:pPr>
      <w:hyperlink r:id="rId344" w:history="1">
        <w:r w:rsidR="001453AC">
          <w:rPr>
            <w:rStyle w:val="Hyperlink"/>
            <w:rFonts w:ascii="Arial" w:hAnsi="Arial" w:cs="Arial"/>
            <w:b/>
            <w:sz w:val="24"/>
          </w:rPr>
          <w:t>R4-1813018</w:t>
        </w:r>
      </w:hyperlink>
      <w:r w:rsidR="001453AC">
        <w:rPr>
          <w:b/>
        </w:rPr>
        <w:tab/>
        <w:t>Discussion on WUS requirements for efeMTC</w:t>
      </w:r>
      <w:r w:rsidR="001453AC">
        <w:rPr>
          <w:b/>
        </w:rPr>
        <w:br/>
      </w:r>
      <w:r w:rsidR="001453AC">
        <w:rPr>
          <w:i/>
        </w:rPr>
        <w:tab/>
      </w:r>
      <w:r w:rsidR="001453AC">
        <w:rPr>
          <w:i/>
        </w:rPr>
        <w:tab/>
      </w:r>
      <w:r w:rsidR="001453AC">
        <w:rPr>
          <w:i/>
        </w:rPr>
        <w:tab/>
      </w:r>
      <w:r w:rsidR="001453AC">
        <w:rPr>
          <w:i/>
        </w:rPr>
        <w:tab/>
      </w:r>
      <w:r w:rsidR="001453AC">
        <w:rPr>
          <w:i/>
        </w:rPr>
        <w:tab/>
        <w:t>Source: Huawei, HiSilicon</w:t>
      </w:r>
    </w:p>
    <w:p w:rsidR="001453AC" w:rsidRDefault="001453AC" w:rsidP="001453AC">
      <w:pPr>
        <w:rPr>
          <w:rFonts w:ascii="Arial" w:hAnsi="Arial" w:cs="Arial"/>
          <w:b/>
        </w:rPr>
      </w:pPr>
      <w:r>
        <w:rPr>
          <w:rFonts w:ascii="Arial" w:hAnsi="Arial" w:cs="Arial"/>
          <w:b/>
        </w:rPr>
        <w:t xml:space="preserve">Abstract: </w:t>
      </w:r>
    </w:p>
    <w:p w:rsidR="001453AC" w:rsidRPr="008E3188" w:rsidRDefault="001453AC" w:rsidP="001453AC">
      <w:r w:rsidRPr="008E3188">
        <w:t>In this paper we provided our views on the WUS reception requirements</w:t>
      </w:r>
    </w:p>
    <w:p w:rsidR="001453AC" w:rsidRPr="008E3188" w:rsidRDefault="001453AC" w:rsidP="001453AC">
      <w:pPr>
        <w:rPr>
          <w:b/>
        </w:rPr>
      </w:pPr>
      <w:r w:rsidRPr="008E3188">
        <w:rPr>
          <w:b/>
        </w:rPr>
        <w:t>Proposal 1: The difference between the actual and maximal WUS durations needs to be considered when deriving the WUS reception requirements.</w:t>
      </w:r>
    </w:p>
    <w:p w:rsidR="001453AC" w:rsidRPr="008E3188" w:rsidRDefault="001453AC" w:rsidP="001453AC">
      <w:pPr>
        <w:rPr>
          <w:b/>
        </w:rPr>
      </w:pPr>
      <w:r w:rsidRPr="008E3188">
        <w:rPr>
          <w:b/>
        </w:rPr>
        <w:t>Proposal 2: RAN4 should agree on the UE assumption on time and frequency error for deriving the WUS reception requirements for different DRX cycles.</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r>
        <w:rPr>
          <w:rFonts w:hint="eastAsia"/>
          <w:lang w:eastAsia="zh-CN"/>
        </w:rPr>
        <w:t>Q</w:t>
      </w:r>
      <w:r>
        <w:rPr>
          <w:lang w:eastAsia="zh-CN"/>
        </w:rPr>
        <w:t>u</w:t>
      </w:r>
      <w:r>
        <w:rPr>
          <w:rFonts w:hint="eastAsia"/>
          <w:lang w:eastAsia="zh-CN"/>
        </w:rPr>
        <w:t xml:space="preserve">alcomm: We agree with Huawei </w:t>
      </w:r>
      <w:r>
        <w:rPr>
          <w:lang w:eastAsia="zh-CN"/>
        </w:rPr>
        <w:t>that</w:t>
      </w:r>
      <w:r>
        <w:rPr>
          <w:rFonts w:hint="eastAsia"/>
          <w:lang w:eastAsia="zh-CN"/>
        </w:rPr>
        <w:t xml:space="preserve"> the </w:t>
      </w:r>
      <w:r>
        <w:rPr>
          <w:lang w:eastAsia="zh-CN"/>
        </w:rPr>
        <w:t>detailed</w:t>
      </w:r>
      <w:r>
        <w:rPr>
          <w:rFonts w:hint="eastAsia"/>
          <w:lang w:eastAsia="zh-CN"/>
        </w:rPr>
        <w:t xml:space="preserve"> simulation </w:t>
      </w:r>
      <w:r>
        <w:rPr>
          <w:lang w:eastAsia="zh-CN"/>
        </w:rPr>
        <w:t>assumption</w:t>
      </w:r>
      <w:r>
        <w:rPr>
          <w:rFonts w:hint="eastAsia"/>
          <w:lang w:eastAsia="zh-CN"/>
        </w:rPr>
        <w:t xml:space="preserve"> should be agreed. We checked with RAN1 agreement for system level simulation. RAN4 did not agree on reusing the RAN1 assumption. We need the new simulation assumption captured in this meeting.</w:t>
      </w:r>
    </w:p>
    <w:p w:rsidR="001453AC" w:rsidRDefault="001453AC" w:rsidP="001453AC">
      <w:pPr>
        <w:rPr>
          <w:lang w:eastAsia="zh-CN"/>
        </w:rPr>
      </w:pPr>
      <w:r>
        <w:rPr>
          <w:rFonts w:hint="eastAsia"/>
          <w:lang w:eastAsia="zh-CN"/>
        </w:rPr>
        <w:t xml:space="preserve">Ericsson: Our understanding is that we can reuse RAN1 agreement as much as possible. We can try to find the </w:t>
      </w:r>
      <w:r>
        <w:rPr>
          <w:lang w:eastAsia="zh-CN"/>
        </w:rPr>
        <w:t>agreement</w:t>
      </w:r>
      <w:r>
        <w:rPr>
          <w:rFonts w:hint="eastAsia"/>
          <w:lang w:eastAsia="zh-CN"/>
        </w:rPr>
        <w:t xml:space="preserve"> in RAN1. About </w:t>
      </w:r>
      <w:r>
        <w:rPr>
          <w:lang w:eastAsia="zh-CN"/>
        </w:rPr>
        <w:t>the</w:t>
      </w:r>
      <w:r>
        <w:rPr>
          <w:rFonts w:hint="eastAsia"/>
          <w:lang w:eastAsia="zh-CN"/>
        </w:rPr>
        <w:t xml:space="preserve"> coherent </w:t>
      </w:r>
      <w:r>
        <w:rPr>
          <w:lang w:eastAsia="zh-CN"/>
        </w:rPr>
        <w:t>combination</w:t>
      </w:r>
      <w:r>
        <w:rPr>
          <w:rFonts w:hint="eastAsia"/>
          <w:lang w:eastAsia="zh-CN"/>
        </w:rPr>
        <w:t xml:space="preserve">, we are not sure if this should be done or </w:t>
      </w:r>
      <w:r>
        <w:rPr>
          <w:lang w:eastAsia="zh-CN"/>
        </w:rPr>
        <w:t>captured</w:t>
      </w:r>
      <w:r>
        <w:rPr>
          <w:rFonts w:hint="eastAsia"/>
          <w:lang w:eastAsia="zh-CN"/>
        </w:rPr>
        <w:t xml:space="preserve"> in the simulation assumption or not. That will lead to the </w:t>
      </w:r>
      <w:r>
        <w:rPr>
          <w:lang w:eastAsia="zh-CN"/>
        </w:rPr>
        <w:t>complicated</w:t>
      </w:r>
      <w:r>
        <w:rPr>
          <w:rFonts w:hint="eastAsia"/>
          <w:lang w:eastAsia="zh-CN"/>
        </w:rPr>
        <w:t xml:space="preserve"> work.</w:t>
      </w:r>
    </w:p>
    <w:p w:rsidR="001453AC" w:rsidRDefault="001453AC" w:rsidP="001453AC">
      <w:pPr>
        <w:rPr>
          <w:lang w:eastAsia="zh-CN"/>
        </w:rPr>
      </w:pPr>
      <w:r>
        <w:rPr>
          <w:rFonts w:hint="eastAsia"/>
          <w:lang w:eastAsia="zh-CN"/>
        </w:rPr>
        <w:tab/>
        <w:t>Huawei: We can check the agreement if any.</w:t>
      </w:r>
    </w:p>
    <w:p w:rsidR="001453AC" w:rsidRDefault="001453AC" w:rsidP="001453AC">
      <w:pPr>
        <w:rPr>
          <w:lang w:eastAsia="zh-CN"/>
        </w:rPr>
      </w:pPr>
      <w:r>
        <w:rPr>
          <w:rFonts w:hint="eastAsia"/>
          <w:lang w:eastAsia="zh-CN"/>
        </w:rPr>
        <w:tab/>
        <w:t xml:space="preserve">Ericsson: I do not hear Huawei </w:t>
      </w:r>
      <w:r>
        <w:rPr>
          <w:lang w:eastAsia="zh-CN"/>
        </w:rPr>
        <w:t>view</w:t>
      </w:r>
      <w:r>
        <w:rPr>
          <w:rFonts w:hint="eastAsia"/>
          <w:lang w:eastAsia="zh-CN"/>
        </w:rPr>
        <w:t xml:space="preserve"> on the soft </w:t>
      </w:r>
      <w:r>
        <w:rPr>
          <w:lang w:eastAsia="zh-CN"/>
        </w:rPr>
        <w:t>combination</w:t>
      </w:r>
      <w:r>
        <w:rPr>
          <w:rFonts w:hint="eastAsia"/>
          <w:lang w:eastAsia="zh-CN"/>
        </w:rPr>
        <w:t>.</w:t>
      </w:r>
    </w:p>
    <w:p w:rsidR="001453AC" w:rsidRDefault="001453AC" w:rsidP="001453AC">
      <w:pPr>
        <w:rPr>
          <w:lang w:eastAsia="zh-CN"/>
        </w:rPr>
      </w:pPr>
      <w:r>
        <w:rPr>
          <w:rFonts w:hint="eastAsia"/>
          <w:lang w:eastAsia="zh-CN"/>
        </w:rPr>
        <w:tab/>
        <w:t>Huawei: we need check the implementation. The WUS is transmitted in either all the subframes or part, which will impact the combining.</w:t>
      </w:r>
    </w:p>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Default="00FF358B" w:rsidP="001453AC">
      <w:pPr>
        <w:rPr>
          <w:i/>
        </w:rPr>
      </w:pPr>
      <w:hyperlink r:id="rId345" w:history="1">
        <w:r w:rsidR="001453AC">
          <w:rPr>
            <w:rStyle w:val="Hyperlink"/>
            <w:rFonts w:ascii="Arial" w:hAnsi="Arial" w:cs="Arial"/>
            <w:b/>
            <w:sz w:val="24"/>
          </w:rPr>
          <w:t>R4-1813102</w:t>
        </w:r>
      </w:hyperlink>
      <w:r w:rsidR="001453AC">
        <w:rPr>
          <w:b/>
        </w:rPr>
        <w:tab/>
        <w:t>Simulation results for efeMTC WUS receptions</w:t>
      </w:r>
      <w:r w:rsidR="001453AC">
        <w:rPr>
          <w:b/>
        </w:rPr>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r>
        <w:t>WUS simulation results for MTC</w:t>
      </w:r>
      <w:r>
        <w:rPr>
          <w:rFonts w:hint="eastAsia"/>
        </w:rPr>
        <w:t>.</w:t>
      </w:r>
      <w:r>
        <w:rPr>
          <w:rFonts w:hint="eastAsia"/>
          <w:lang w:eastAsia="zh-CN"/>
        </w:rPr>
        <w:t xml:space="preserve"> </w:t>
      </w:r>
      <w:r w:rsidRPr="00125758">
        <w:t>The results</w:t>
      </w:r>
      <w:r>
        <w:t xml:space="preserve"> </w:t>
      </w:r>
      <w:r w:rsidRPr="00125758">
        <w:t xml:space="preserve">are summarized in Table </w:t>
      </w:r>
      <w:r>
        <w:t>6 based on worst case.</w:t>
      </w:r>
    </w:p>
    <w:p w:rsidR="001453AC" w:rsidRPr="008E3188" w:rsidRDefault="001453AC" w:rsidP="001453AC">
      <w:pPr>
        <w:jc w:val="center"/>
      </w:pPr>
      <w:r w:rsidRPr="007440DA">
        <w:t>Table 6: Summary</w:t>
      </w:r>
      <w:r>
        <w:t xml:space="preserve"> of results for receiving WUS in normal and enhanced coverage</w:t>
      </w:r>
    </w:p>
    <w:tbl>
      <w:tblPr>
        <w:tblW w:w="0" w:type="auto"/>
        <w:jc w:val="center"/>
        <w:tblCellMar>
          <w:left w:w="0" w:type="dxa"/>
          <w:right w:w="0" w:type="dxa"/>
        </w:tblCellMar>
        <w:tblLook w:val="04A0" w:firstRow="1" w:lastRow="0" w:firstColumn="1" w:lastColumn="0" w:noHBand="0" w:noVBand="1"/>
      </w:tblPr>
      <w:tblGrid>
        <w:gridCol w:w="1143"/>
        <w:gridCol w:w="2220"/>
        <w:gridCol w:w="2005"/>
        <w:gridCol w:w="2135"/>
        <w:gridCol w:w="2116"/>
      </w:tblGrid>
      <w:tr w:rsidR="001453AC" w:rsidTr="00CD734A">
        <w:trPr>
          <w:cantSplit/>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453AC" w:rsidRPr="00F85D5A" w:rsidRDefault="001453AC" w:rsidP="00CD734A">
            <w:pPr>
              <w:pStyle w:val="TAH"/>
              <w:spacing w:line="252" w:lineRule="auto"/>
              <w:rPr>
                <w:snapToGrid w:val="0"/>
              </w:rPr>
            </w:pPr>
            <w:r w:rsidRPr="00F85D5A">
              <w:t>DRX cycle length [s]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453AC" w:rsidRPr="008218DA" w:rsidRDefault="001453AC" w:rsidP="00CD734A">
            <w:pPr>
              <w:pStyle w:val="TAH"/>
              <w:spacing w:line="252" w:lineRule="auto"/>
              <w:rPr>
                <w:sz w:val="20"/>
                <w:highlight w:val="lightGray"/>
              </w:rPr>
            </w:pPr>
            <w:r w:rsidRPr="008218DA">
              <w:rPr>
                <w:highlight w:val="lightGray"/>
              </w:rPr>
              <w:t xml:space="preserve">Required no. of Rep. </w:t>
            </w:r>
            <w:r w:rsidRPr="008218DA">
              <w:rPr>
                <w:snapToGrid w:val="0"/>
                <w:highlight w:val="lightGray"/>
              </w:rPr>
              <w:t>for normal coverage with Tx-Div</w:t>
            </w:r>
          </w:p>
        </w:tc>
        <w:tc>
          <w:tcPr>
            <w:tcW w:w="0" w:type="auto"/>
            <w:tcBorders>
              <w:top w:val="single" w:sz="8" w:space="0" w:color="auto"/>
              <w:left w:val="nil"/>
              <w:bottom w:val="single" w:sz="8" w:space="0" w:color="auto"/>
              <w:right w:val="single" w:sz="8" w:space="0" w:color="auto"/>
            </w:tcBorders>
          </w:tcPr>
          <w:p w:rsidR="001453AC" w:rsidRPr="008218DA" w:rsidRDefault="001453AC" w:rsidP="00CD734A">
            <w:pPr>
              <w:pStyle w:val="TAH"/>
              <w:spacing w:line="252" w:lineRule="auto"/>
              <w:rPr>
                <w:sz w:val="20"/>
                <w:highlight w:val="lightGray"/>
              </w:rPr>
            </w:pPr>
            <w:r w:rsidRPr="008218DA">
              <w:rPr>
                <w:highlight w:val="lightGray"/>
              </w:rPr>
              <w:t xml:space="preserve">Required no. of Rep. </w:t>
            </w:r>
            <w:r w:rsidRPr="008218DA">
              <w:rPr>
                <w:snapToGrid w:val="0"/>
                <w:highlight w:val="lightGray"/>
              </w:rPr>
              <w:t>for normal coverage w/o Tx-Div</w:t>
            </w:r>
          </w:p>
        </w:tc>
        <w:tc>
          <w:tcPr>
            <w:tcW w:w="0" w:type="auto"/>
            <w:tcBorders>
              <w:top w:val="single" w:sz="8" w:space="0" w:color="auto"/>
              <w:left w:val="nil"/>
              <w:bottom w:val="single" w:sz="8" w:space="0" w:color="auto"/>
              <w:right w:val="single" w:sz="8" w:space="0" w:color="auto"/>
            </w:tcBorders>
            <w:hideMark/>
          </w:tcPr>
          <w:p w:rsidR="001453AC" w:rsidRPr="00F85D5A" w:rsidRDefault="001453AC" w:rsidP="00CD734A">
            <w:pPr>
              <w:pStyle w:val="TAH"/>
              <w:spacing w:line="252" w:lineRule="auto"/>
            </w:pPr>
            <w:r w:rsidRPr="00F85D5A">
              <w:t xml:space="preserve">Required no. of Rep. </w:t>
            </w:r>
            <w:r w:rsidRPr="00F85D5A">
              <w:rPr>
                <w:snapToGrid w:val="0"/>
              </w:rPr>
              <w:t>for enhanced coverage with Tx-Div</w:t>
            </w:r>
          </w:p>
        </w:tc>
        <w:tc>
          <w:tcPr>
            <w:tcW w:w="0" w:type="auto"/>
            <w:tcBorders>
              <w:top w:val="single" w:sz="8" w:space="0" w:color="auto"/>
              <w:left w:val="nil"/>
              <w:bottom w:val="single" w:sz="8" w:space="0" w:color="auto"/>
              <w:right w:val="single" w:sz="8" w:space="0" w:color="auto"/>
            </w:tcBorders>
          </w:tcPr>
          <w:p w:rsidR="001453AC" w:rsidRPr="00F85D5A" w:rsidRDefault="001453AC" w:rsidP="00CD734A">
            <w:pPr>
              <w:pStyle w:val="TAH"/>
              <w:spacing w:line="252" w:lineRule="auto"/>
            </w:pPr>
            <w:r w:rsidRPr="00F85D5A">
              <w:t xml:space="preserve">Required no. of Rep. </w:t>
            </w:r>
            <w:r w:rsidRPr="00F85D5A">
              <w:rPr>
                <w:snapToGrid w:val="0"/>
              </w:rPr>
              <w:t>for enhanced coverage w/o Tx-Div</w:t>
            </w:r>
          </w:p>
        </w:tc>
      </w:tr>
      <w:tr w:rsidR="001453AC" w:rsidTr="00CD734A">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1453AC" w:rsidRPr="00F85D5A" w:rsidRDefault="001453AC" w:rsidP="00CD734A">
            <w:pPr>
              <w:pStyle w:val="TAC"/>
              <w:spacing w:line="252" w:lineRule="auto"/>
            </w:pPr>
            <w:r>
              <w:t>0.32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1453AC" w:rsidRPr="0070195A" w:rsidRDefault="001453AC" w:rsidP="00CD734A">
            <w:pPr>
              <w:pStyle w:val="TAC"/>
              <w:spacing w:line="252" w:lineRule="auto"/>
              <w:rPr>
                <w:snapToGrid w:val="0"/>
                <w:highlight w:val="lightGray"/>
              </w:rPr>
            </w:pPr>
            <w:r w:rsidRPr="0070195A">
              <w:rPr>
                <w:snapToGrid w:val="0"/>
                <w:highlight w:val="lightGray"/>
              </w:rPr>
              <w:t>TBD</w:t>
            </w:r>
          </w:p>
        </w:tc>
        <w:tc>
          <w:tcPr>
            <w:tcW w:w="0" w:type="auto"/>
            <w:tcBorders>
              <w:top w:val="nil"/>
              <w:left w:val="nil"/>
              <w:bottom w:val="single" w:sz="8" w:space="0" w:color="auto"/>
              <w:right w:val="single" w:sz="8" w:space="0" w:color="auto"/>
            </w:tcBorders>
          </w:tcPr>
          <w:p w:rsidR="001453AC" w:rsidRPr="0070195A" w:rsidRDefault="001453AC" w:rsidP="00CD734A">
            <w:pPr>
              <w:pStyle w:val="TAC"/>
              <w:spacing w:line="252" w:lineRule="auto"/>
              <w:rPr>
                <w:snapToGrid w:val="0"/>
                <w:highlight w:val="lightGray"/>
              </w:rPr>
            </w:pPr>
            <w:r w:rsidRPr="0070195A">
              <w:rPr>
                <w:snapToGrid w:val="0"/>
                <w:highlight w:val="lightGray"/>
              </w:rPr>
              <w:t>TBD</w:t>
            </w:r>
          </w:p>
        </w:tc>
        <w:tc>
          <w:tcPr>
            <w:tcW w:w="0" w:type="auto"/>
            <w:tcBorders>
              <w:top w:val="nil"/>
              <w:left w:val="nil"/>
              <w:bottom w:val="single" w:sz="8" w:space="0" w:color="auto"/>
              <w:right w:val="single" w:sz="8" w:space="0" w:color="auto"/>
            </w:tcBorders>
          </w:tcPr>
          <w:p w:rsidR="001453AC" w:rsidRPr="00132662" w:rsidRDefault="001453AC" w:rsidP="00CD734A">
            <w:pPr>
              <w:pStyle w:val="TAC"/>
              <w:spacing w:line="252" w:lineRule="auto"/>
            </w:pPr>
            <w:r w:rsidRPr="00132662">
              <w:rPr>
                <w:snapToGrid w:val="0"/>
              </w:rPr>
              <w:t>TBD</w:t>
            </w:r>
          </w:p>
        </w:tc>
        <w:tc>
          <w:tcPr>
            <w:tcW w:w="0" w:type="auto"/>
            <w:tcBorders>
              <w:top w:val="nil"/>
              <w:left w:val="nil"/>
              <w:bottom w:val="single" w:sz="8" w:space="0" w:color="auto"/>
              <w:right w:val="single" w:sz="8" w:space="0" w:color="auto"/>
            </w:tcBorders>
          </w:tcPr>
          <w:p w:rsidR="001453AC" w:rsidRPr="00132662" w:rsidRDefault="001453AC" w:rsidP="00CD734A">
            <w:pPr>
              <w:pStyle w:val="TAC"/>
              <w:spacing w:line="252" w:lineRule="auto"/>
            </w:pPr>
            <w:r w:rsidRPr="00132662">
              <w:rPr>
                <w:snapToGrid w:val="0"/>
              </w:rPr>
              <w:t>TBD</w:t>
            </w:r>
          </w:p>
        </w:tc>
      </w:tr>
      <w:tr w:rsidR="001453AC" w:rsidTr="00CD734A">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1453AC" w:rsidRPr="00F85D5A" w:rsidRDefault="001453AC" w:rsidP="00CD734A">
            <w:pPr>
              <w:pStyle w:val="TAC"/>
              <w:spacing w:line="252" w:lineRule="auto"/>
            </w:pPr>
            <w:r>
              <w:t>0.64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1453AC" w:rsidRPr="0070195A" w:rsidRDefault="001453AC" w:rsidP="00CD734A">
            <w:pPr>
              <w:pStyle w:val="TAC"/>
              <w:spacing w:line="252" w:lineRule="auto"/>
              <w:rPr>
                <w:snapToGrid w:val="0"/>
                <w:highlight w:val="lightGray"/>
              </w:rPr>
            </w:pPr>
            <w:r w:rsidRPr="0070195A">
              <w:rPr>
                <w:snapToGrid w:val="0"/>
                <w:highlight w:val="lightGray"/>
              </w:rPr>
              <w:t>TBD</w:t>
            </w:r>
          </w:p>
        </w:tc>
        <w:tc>
          <w:tcPr>
            <w:tcW w:w="0" w:type="auto"/>
            <w:tcBorders>
              <w:top w:val="nil"/>
              <w:left w:val="nil"/>
              <w:bottom w:val="single" w:sz="8" w:space="0" w:color="auto"/>
              <w:right w:val="single" w:sz="8" w:space="0" w:color="auto"/>
            </w:tcBorders>
          </w:tcPr>
          <w:p w:rsidR="001453AC" w:rsidRPr="0070195A" w:rsidRDefault="001453AC" w:rsidP="00CD734A">
            <w:pPr>
              <w:pStyle w:val="TAC"/>
              <w:spacing w:line="252" w:lineRule="auto"/>
              <w:rPr>
                <w:snapToGrid w:val="0"/>
                <w:highlight w:val="lightGray"/>
              </w:rPr>
            </w:pPr>
            <w:r w:rsidRPr="0070195A">
              <w:rPr>
                <w:snapToGrid w:val="0"/>
                <w:highlight w:val="lightGray"/>
              </w:rPr>
              <w:t>TBD</w:t>
            </w:r>
          </w:p>
        </w:tc>
        <w:tc>
          <w:tcPr>
            <w:tcW w:w="0" w:type="auto"/>
            <w:tcBorders>
              <w:top w:val="nil"/>
              <w:left w:val="nil"/>
              <w:bottom w:val="single" w:sz="8" w:space="0" w:color="auto"/>
              <w:right w:val="single" w:sz="8" w:space="0" w:color="auto"/>
            </w:tcBorders>
          </w:tcPr>
          <w:p w:rsidR="001453AC" w:rsidRPr="00132662" w:rsidRDefault="001453AC" w:rsidP="00CD734A">
            <w:pPr>
              <w:pStyle w:val="TAC"/>
              <w:spacing w:line="252" w:lineRule="auto"/>
            </w:pPr>
            <w:r w:rsidRPr="00132662">
              <w:rPr>
                <w:snapToGrid w:val="0"/>
              </w:rPr>
              <w:t>TBD</w:t>
            </w:r>
          </w:p>
        </w:tc>
        <w:tc>
          <w:tcPr>
            <w:tcW w:w="0" w:type="auto"/>
            <w:tcBorders>
              <w:top w:val="nil"/>
              <w:left w:val="nil"/>
              <w:bottom w:val="single" w:sz="8" w:space="0" w:color="auto"/>
              <w:right w:val="single" w:sz="8" w:space="0" w:color="auto"/>
            </w:tcBorders>
          </w:tcPr>
          <w:p w:rsidR="001453AC" w:rsidRPr="00132662" w:rsidRDefault="001453AC" w:rsidP="00CD734A">
            <w:pPr>
              <w:pStyle w:val="TAC"/>
              <w:spacing w:line="252" w:lineRule="auto"/>
            </w:pPr>
            <w:r w:rsidRPr="00132662">
              <w:rPr>
                <w:snapToGrid w:val="0"/>
              </w:rPr>
              <w:t>TBD</w:t>
            </w:r>
          </w:p>
        </w:tc>
      </w:tr>
      <w:tr w:rsidR="001453AC" w:rsidTr="00CD734A">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53AC" w:rsidRPr="00F85D5A" w:rsidRDefault="001453AC" w:rsidP="00CD734A">
            <w:pPr>
              <w:pStyle w:val="TAC"/>
              <w:spacing w:line="252" w:lineRule="auto"/>
              <w:rPr>
                <w:snapToGrid w:val="0"/>
              </w:rPr>
            </w:pPr>
            <w:r w:rsidRPr="00F85D5A">
              <w:t>1.28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1453AC" w:rsidRPr="008218DA" w:rsidRDefault="001453AC" w:rsidP="00CD734A">
            <w:pPr>
              <w:pStyle w:val="TAC"/>
              <w:spacing w:line="252" w:lineRule="auto"/>
              <w:rPr>
                <w:snapToGrid w:val="0"/>
                <w:highlight w:val="lightGray"/>
              </w:rPr>
            </w:pPr>
            <w:r>
              <w:rPr>
                <w:snapToGrid w:val="0"/>
                <w:highlight w:val="lightGray"/>
              </w:rPr>
              <w:t>2</w:t>
            </w:r>
          </w:p>
        </w:tc>
        <w:tc>
          <w:tcPr>
            <w:tcW w:w="0" w:type="auto"/>
            <w:tcBorders>
              <w:top w:val="nil"/>
              <w:left w:val="nil"/>
              <w:bottom w:val="single" w:sz="8" w:space="0" w:color="auto"/>
              <w:right w:val="single" w:sz="8" w:space="0" w:color="auto"/>
            </w:tcBorders>
          </w:tcPr>
          <w:p w:rsidR="001453AC" w:rsidRPr="008218DA" w:rsidRDefault="001453AC" w:rsidP="00CD734A">
            <w:pPr>
              <w:pStyle w:val="TAC"/>
              <w:spacing w:line="252" w:lineRule="auto"/>
              <w:rPr>
                <w:snapToGrid w:val="0"/>
                <w:highlight w:val="lightGray"/>
              </w:rPr>
            </w:pPr>
            <w:r>
              <w:rPr>
                <w:snapToGrid w:val="0"/>
                <w:highlight w:val="lightGray"/>
              </w:rPr>
              <w:t>8</w:t>
            </w:r>
          </w:p>
        </w:tc>
        <w:tc>
          <w:tcPr>
            <w:tcW w:w="0" w:type="auto"/>
            <w:tcBorders>
              <w:top w:val="nil"/>
              <w:left w:val="nil"/>
              <w:bottom w:val="single" w:sz="8" w:space="0" w:color="auto"/>
              <w:right w:val="single" w:sz="8" w:space="0" w:color="auto"/>
            </w:tcBorders>
          </w:tcPr>
          <w:p w:rsidR="001453AC" w:rsidRPr="00F85D5A" w:rsidRDefault="001453AC" w:rsidP="00CD734A">
            <w:pPr>
              <w:pStyle w:val="TAC"/>
              <w:spacing w:line="252" w:lineRule="auto"/>
            </w:pPr>
            <w:r>
              <w:t>8</w:t>
            </w:r>
          </w:p>
        </w:tc>
        <w:tc>
          <w:tcPr>
            <w:tcW w:w="0" w:type="auto"/>
            <w:tcBorders>
              <w:top w:val="nil"/>
              <w:left w:val="nil"/>
              <w:bottom w:val="single" w:sz="8" w:space="0" w:color="auto"/>
              <w:right w:val="single" w:sz="8" w:space="0" w:color="auto"/>
            </w:tcBorders>
          </w:tcPr>
          <w:p w:rsidR="001453AC" w:rsidRPr="00F85D5A" w:rsidRDefault="001453AC" w:rsidP="00CD734A">
            <w:pPr>
              <w:pStyle w:val="TAC"/>
              <w:spacing w:line="252" w:lineRule="auto"/>
            </w:pPr>
            <w:r>
              <w:t>32</w:t>
            </w:r>
          </w:p>
        </w:tc>
      </w:tr>
      <w:tr w:rsidR="001453AC" w:rsidTr="00CD734A">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53AC" w:rsidRPr="00F85D5A" w:rsidRDefault="001453AC" w:rsidP="00CD734A">
            <w:pPr>
              <w:pStyle w:val="TAC"/>
              <w:spacing w:line="252" w:lineRule="auto"/>
              <w:rPr>
                <w:snapToGrid w:val="0"/>
              </w:rPr>
            </w:pPr>
            <w:r w:rsidRPr="00F85D5A">
              <w:t>2.56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1453AC" w:rsidRPr="008218DA" w:rsidRDefault="001453AC" w:rsidP="00CD734A">
            <w:pPr>
              <w:pStyle w:val="TAC"/>
              <w:spacing w:line="252" w:lineRule="auto"/>
              <w:rPr>
                <w:snapToGrid w:val="0"/>
                <w:highlight w:val="lightGray"/>
              </w:rPr>
            </w:pPr>
            <w:r>
              <w:rPr>
                <w:snapToGrid w:val="0"/>
                <w:highlight w:val="lightGray"/>
              </w:rPr>
              <w:t>2</w:t>
            </w:r>
          </w:p>
        </w:tc>
        <w:tc>
          <w:tcPr>
            <w:tcW w:w="0" w:type="auto"/>
            <w:tcBorders>
              <w:top w:val="nil"/>
              <w:left w:val="nil"/>
              <w:bottom w:val="single" w:sz="8" w:space="0" w:color="auto"/>
              <w:right w:val="single" w:sz="8" w:space="0" w:color="auto"/>
            </w:tcBorders>
          </w:tcPr>
          <w:p w:rsidR="001453AC" w:rsidRPr="008218DA" w:rsidRDefault="001453AC" w:rsidP="00CD734A">
            <w:pPr>
              <w:pStyle w:val="TAC"/>
              <w:spacing w:line="252" w:lineRule="auto"/>
              <w:rPr>
                <w:snapToGrid w:val="0"/>
                <w:highlight w:val="lightGray"/>
              </w:rPr>
            </w:pPr>
            <w:r>
              <w:rPr>
                <w:snapToGrid w:val="0"/>
                <w:highlight w:val="lightGray"/>
              </w:rPr>
              <w:t>8</w:t>
            </w:r>
          </w:p>
        </w:tc>
        <w:tc>
          <w:tcPr>
            <w:tcW w:w="0" w:type="auto"/>
            <w:tcBorders>
              <w:top w:val="nil"/>
              <w:left w:val="nil"/>
              <w:bottom w:val="single" w:sz="8" w:space="0" w:color="auto"/>
              <w:right w:val="single" w:sz="8" w:space="0" w:color="auto"/>
            </w:tcBorders>
          </w:tcPr>
          <w:p w:rsidR="001453AC" w:rsidRPr="00F85D5A" w:rsidRDefault="001453AC" w:rsidP="00CD734A">
            <w:pPr>
              <w:pStyle w:val="TAC"/>
              <w:spacing w:line="252" w:lineRule="auto"/>
            </w:pPr>
            <w:r>
              <w:t>8</w:t>
            </w:r>
          </w:p>
        </w:tc>
        <w:tc>
          <w:tcPr>
            <w:tcW w:w="0" w:type="auto"/>
            <w:tcBorders>
              <w:top w:val="nil"/>
              <w:left w:val="nil"/>
              <w:bottom w:val="single" w:sz="8" w:space="0" w:color="auto"/>
              <w:right w:val="single" w:sz="8" w:space="0" w:color="auto"/>
            </w:tcBorders>
          </w:tcPr>
          <w:p w:rsidR="001453AC" w:rsidRPr="00F85D5A" w:rsidRDefault="001453AC" w:rsidP="00CD734A">
            <w:pPr>
              <w:pStyle w:val="TAC"/>
              <w:spacing w:line="252" w:lineRule="auto"/>
            </w:pPr>
            <w:r>
              <w:t>32</w:t>
            </w:r>
          </w:p>
        </w:tc>
      </w:tr>
    </w:tbl>
    <w:p w:rsidR="001453AC" w:rsidRDefault="001453AC" w:rsidP="001453AC"/>
    <w:p w:rsidR="001453AC" w:rsidRPr="008E3188" w:rsidRDefault="001453AC" w:rsidP="001453AC">
      <w:pPr>
        <w:rPr>
          <w:lang w:eastAsia="zh-CN"/>
        </w:rPr>
      </w:pPr>
      <w:r w:rsidRPr="008D6FF4">
        <w:t>In t</w:t>
      </w:r>
      <w:r w:rsidRPr="00C0219F">
        <w:t xml:space="preserve">his contribution, the simulation results for minimum WUS reception performance for release 15 </w:t>
      </w:r>
      <w:r>
        <w:t>efeMTC</w:t>
      </w:r>
      <w:r w:rsidRPr="00C0219F">
        <w:t xml:space="preserve"> are presented based on agreed simulation assumptions. We kindly ask the companies to consider these results to </w:t>
      </w:r>
      <w:r w:rsidRPr="009F2B30">
        <w:t xml:space="preserve">resolve the </w:t>
      </w:r>
      <w:r w:rsidRPr="009F2B30">
        <w:lastRenderedPageBreak/>
        <w:t>TBDs in the current tables for minimum reception requirements for WUS as agreed in [</w:t>
      </w:r>
      <w:r>
        <w:t>1</w:t>
      </w:r>
      <w:r w:rsidRPr="009F2B30">
        <w:t>]. Based on the results, following observations are made:</w:t>
      </w:r>
    </w:p>
    <w:p w:rsidR="001453AC" w:rsidRPr="008E3188" w:rsidRDefault="001453AC" w:rsidP="001453AC">
      <w:pPr>
        <w:rPr>
          <w:b/>
        </w:rPr>
      </w:pPr>
      <w:r w:rsidRPr="008E3188">
        <w:rPr>
          <w:b/>
        </w:rPr>
        <w:t>Proposal: WUS reception requirements are defined based on the required number of repetitions in Table 6.</w:t>
      </w:r>
    </w:p>
    <w:p w:rsidR="001453AC" w:rsidRPr="00F40AC2" w:rsidRDefault="001453AC" w:rsidP="001453AC">
      <w:pPr>
        <w:rPr>
          <w:i/>
          <w:lang w:eastAsia="zh-CN"/>
        </w:rPr>
      </w:pPr>
      <w:r w:rsidRPr="008E3188">
        <w:rPr>
          <w:i/>
        </w:rPr>
        <w:t>Note: The simulation results for DRX cycle lengths of 0.32 s and 0.64 s will be presented in a revision once results are available.</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Pr="0025302C" w:rsidRDefault="001453AC" w:rsidP="001453AC">
      <w:pPr>
        <w:rPr>
          <w:b/>
          <w:i/>
          <w:color w:val="993300"/>
          <w:sz w:val="24"/>
          <w:szCs w:val="24"/>
          <w:lang w:eastAsia="zh-CN"/>
        </w:rPr>
      </w:pPr>
      <w:r w:rsidRPr="0025302C">
        <w:rPr>
          <w:rFonts w:hint="eastAsia"/>
          <w:b/>
          <w:i/>
          <w:color w:val="993300"/>
          <w:sz w:val="24"/>
          <w:szCs w:val="24"/>
          <w:lang w:eastAsia="zh-CN"/>
        </w:rPr>
        <w:t>CR</w:t>
      </w:r>
    </w:p>
    <w:p w:rsidR="001453AC" w:rsidRDefault="00FF358B" w:rsidP="001453AC">
      <w:pPr>
        <w:rPr>
          <w:i/>
        </w:rPr>
      </w:pPr>
      <w:hyperlink r:id="rId346" w:history="1">
        <w:r w:rsidR="001453AC">
          <w:rPr>
            <w:rStyle w:val="Hyperlink"/>
            <w:rFonts w:ascii="Arial" w:hAnsi="Arial" w:cs="Arial"/>
            <w:b/>
            <w:sz w:val="24"/>
          </w:rPr>
          <w:t>R4-1813103</w:t>
        </w:r>
      </w:hyperlink>
      <w:r w:rsidR="001453AC">
        <w:rPr>
          <w:b/>
        </w:rPr>
        <w:tab/>
        <w:t>Introduction of WUS requirements for efeMTC</w:t>
      </w:r>
      <w:r w:rsidR="001453AC">
        <w:rPr>
          <w:b/>
        </w:rPr>
        <w:br/>
      </w:r>
      <w:r w:rsidR="001453AC">
        <w:tab/>
      </w:r>
      <w:r w:rsidR="001453AC">
        <w:tab/>
      </w:r>
      <w:r w:rsidR="001453AC">
        <w:tab/>
      </w:r>
      <w:r w:rsidR="001453AC">
        <w:tab/>
      </w:r>
      <w:r w:rsidR="001453AC">
        <w:tab/>
        <w:t>36.133</w:t>
      </w:r>
      <w:r w:rsidR="001453AC">
        <w:tab/>
        <w:t xml:space="preserve">  CR-6002  Cat: B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Introducing WUS reception requirements for efeMTC</w:t>
      </w:r>
      <w:r>
        <w:rPr>
          <w:rFonts w:hint="eastAsia"/>
          <w:lang w:eastAsia="zh-CN"/>
        </w:rPr>
        <w:t>.</w:t>
      </w:r>
    </w:p>
    <w:p w:rsidR="001453AC" w:rsidRDefault="001453AC" w:rsidP="001453AC">
      <w:pPr>
        <w:rPr>
          <w:lang w:eastAsia="zh-CN"/>
        </w:rPr>
      </w:pPr>
      <w:r>
        <w:rPr>
          <w:lang w:eastAsia="zh-CN"/>
        </w:rPr>
        <w:t xml:space="preserve">RAN1/RAN2 has introduced WUS signals in release 15 for efeMTC UEs, which is received prior to paging messages and used to reduce UE power consumption. The corresponding RAN4 requirements are missing. This CR introduces minimum reception requirements for WUS similar to how WUS requirements were specified for Rel-15 NB-IoT. </w:t>
      </w:r>
    </w:p>
    <w:p w:rsidR="001453AC" w:rsidRDefault="001453AC" w:rsidP="001453AC">
      <w:pPr>
        <w:rPr>
          <w:lang w:eastAsia="zh-CN"/>
        </w:rPr>
      </w:pPr>
      <w:r>
        <w:rPr>
          <w:lang w:eastAsia="zh-CN"/>
        </w:rPr>
        <w:t>Change #1:</w:t>
      </w:r>
    </w:p>
    <w:p w:rsidR="001453AC" w:rsidRDefault="001453AC" w:rsidP="001453AC">
      <w:pPr>
        <w:rPr>
          <w:lang w:eastAsia="zh-CN"/>
        </w:rPr>
      </w:pPr>
      <w:r>
        <w:rPr>
          <w:lang w:eastAsia="zh-CN"/>
        </w:rPr>
        <w:t>Introducing minimum reception requirements for WUS signals</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r>
        <w:rPr>
          <w:rFonts w:hint="eastAsia"/>
          <w:lang w:eastAsia="zh-CN"/>
        </w:rPr>
        <w:t>Qualcomm: we are OK to have the two columns. But our simulation results show the same number for 1Tx and 2Tx.</w:t>
      </w:r>
    </w:p>
    <w:p w:rsidR="001453AC" w:rsidRDefault="001453AC" w:rsidP="001453AC">
      <w:pPr>
        <w:rPr>
          <w:b/>
        </w:rPr>
      </w:pPr>
      <w:r>
        <w:rPr>
          <w:rFonts w:ascii="Arial" w:hAnsi="Arial" w:cs="Arial"/>
          <w:b/>
        </w:rPr>
        <w:t>Decision:</w:t>
      </w:r>
      <w:r>
        <w:rPr>
          <w:rFonts w:ascii="Arial" w:hAnsi="Arial" w:cs="Arial"/>
          <w:b/>
        </w:rPr>
        <w:tab/>
      </w:r>
      <w:r>
        <w:rPr>
          <w:rFonts w:ascii="Arial" w:hAnsi="Arial" w:cs="Arial"/>
          <w:b/>
        </w:rPr>
        <w:tab/>
        <w:t xml:space="preserve">Revised to </w:t>
      </w:r>
      <w:hyperlink r:id="rId347" w:history="1">
        <w:r>
          <w:rPr>
            <w:rStyle w:val="Hyperlink"/>
            <w:rFonts w:ascii="Arial" w:hAnsi="Arial" w:cs="Arial"/>
            <w:b/>
          </w:rPr>
          <w:t>R4-1813674</w:t>
        </w:r>
      </w:hyperlink>
      <w:r>
        <w:rPr>
          <w:rFonts w:ascii="Arial" w:hAnsi="Arial" w:cs="Arial"/>
          <w:b/>
        </w:rPr>
        <w:t xml:space="preserve"> (from </w:t>
      </w:r>
      <w:hyperlink r:id="rId348" w:history="1">
        <w:r>
          <w:rPr>
            <w:rStyle w:val="Hyperlink"/>
            <w:rFonts w:ascii="Arial" w:hAnsi="Arial" w:cs="Arial"/>
            <w:b/>
          </w:rPr>
          <w:t>R4-1813103)</w:t>
        </w:r>
      </w:hyperlink>
      <w:r>
        <w:rPr>
          <w:rFonts w:ascii="Arial" w:hAnsi="Arial" w:cs="Arial"/>
          <w:b/>
        </w:rPr>
        <w:t xml:space="preserve"> </w:t>
      </w:r>
      <w:r>
        <w:rPr>
          <w:rFonts w:ascii="Arial" w:hAnsi="Arial" w:cs="Arial"/>
          <w:b/>
        </w:rPr>
        <w:br/>
      </w:r>
      <w:r>
        <w:rPr>
          <w:rFonts w:ascii="Arial" w:hAnsi="Arial" w:cs="Arial"/>
          <w:b/>
        </w:rPr>
        <w:br/>
      </w:r>
    </w:p>
    <w:p w:rsidR="001453AC" w:rsidRDefault="00FF358B" w:rsidP="001453AC">
      <w:pPr>
        <w:rPr>
          <w:i/>
        </w:rPr>
      </w:pPr>
      <w:hyperlink r:id="rId349" w:history="1">
        <w:r w:rsidR="001453AC">
          <w:rPr>
            <w:rStyle w:val="Hyperlink"/>
            <w:rFonts w:ascii="Arial" w:hAnsi="Arial" w:cs="Arial"/>
            <w:b/>
            <w:sz w:val="24"/>
          </w:rPr>
          <w:t>R4-1813674</w:t>
        </w:r>
      </w:hyperlink>
      <w:r w:rsidR="001453AC">
        <w:rPr>
          <w:b/>
        </w:rPr>
        <w:tab/>
        <w:t>Introduction of WUS requirements for efeMTC</w:t>
      </w:r>
      <w:r w:rsidR="001453AC">
        <w:rPr>
          <w:b/>
        </w:rPr>
        <w:br/>
      </w:r>
      <w:r w:rsidR="001453AC">
        <w:tab/>
      </w:r>
      <w:r w:rsidR="001453AC">
        <w:tab/>
      </w:r>
      <w:r w:rsidR="001453AC">
        <w:tab/>
      </w:r>
      <w:r w:rsidR="001453AC">
        <w:tab/>
      </w:r>
      <w:r w:rsidR="001453AC">
        <w:tab/>
        <w:t>36.133</w:t>
      </w:r>
      <w:r w:rsidR="001453AC">
        <w:tab/>
        <w:t xml:space="preserve">  CR-6002  Cat: B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Introducing WUS reception requirements for efeMTC</w:t>
      </w:r>
      <w:r>
        <w:rPr>
          <w:rFonts w:hint="eastAsia"/>
          <w:lang w:eastAsia="zh-CN"/>
        </w:rPr>
        <w:t>.</w:t>
      </w:r>
    </w:p>
    <w:p w:rsidR="001453AC" w:rsidRDefault="001453AC" w:rsidP="001453AC">
      <w:pPr>
        <w:rPr>
          <w:lang w:eastAsia="zh-CN"/>
        </w:rPr>
      </w:pPr>
      <w:r>
        <w:rPr>
          <w:lang w:eastAsia="zh-CN"/>
        </w:rPr>
        <w:t xml:space="preserve">RAN1/RAN2 has introduced WUS signals in release 15 for efeMTC UEs, which is received prior to paging messages and used to reduce UE power consumption. The corresponding RAN4 requirements are missing. This CR introduces minimum reception requirements for WUS similar to how WUS requirements were specified for Rel-15 NB-IoT. </w:t>
      </w:r>
    </w:p>
    <w:p w:rsidR="001453AC" w:rsidRDefault="001453AC" w:rsidP="001453AC">
      <w:pPr>
        <w:rPr>
          <w:lang w:eastAsia="zh-CN"/>
        </w:rPr>
      </w:pPr>
      <w:r>
        <w:rPr>
          <w:lang w:eastAsia="zh-CN"/>
        </w:rPr>
        <w:t>Change #1:</w:t>
      </w:r>
    </w:p>
    <w:p w:rsidR="001453AC" w:rsidRDefault="001453AC" w:rsidP="001453AC">
      <w:pPr>
        <w:rPr>
          <w:lang w:eastAsia="zh-CN"/>
        </w:rPr>
      </w:pPr>
      <w:r>
        <w:rPr>
          <w:lang w:eastAsia="zh-CN"/>
        </w:rPr>
        <w:t>Introducing minimum reception requirements for WUS signals</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p>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r>
      <w:r w:rsidRPr="00B30892">
        <w:rPr>
          <w:rFonts w:ascii="Arial" w:hAnsi="Arial" w:cs="Arial"/>
          <w:b/>
          <w:highlight w:val="green"/>
        </w:rPr>
        <w:t>Endorsed</w:t>
      </w:r>
      <w:r w:rsidRPr="00B30892">
        <w:rPr>
          <w:rFonts w:ascii="Arial" w:hAnsi="Arial" w:cs="Arial"/>
          <w:b/>
          <w:highlight w:val="green"/>
        </w:rPr>
        <w:br/>
      </w:r>
      <w:r w:rsidRPr="00B30892">
        <w:rPr>
          <w:rFonts w:ascii="Arial" w:hAnsi="Arial" w:cs="Arial"/>
          <w:b/>
          <w:highlight w:val="green"/>
        </w:rPr>
        <w:br/>
      </w:r>
    </w:p>
    <w:p w:rsidR="001453AC" w:rsidRDefault="00FF358B" w:rsidP="001453AC">
      <w:pPr>
        <w:rPr>
          <w:i/>
        </w:rPr>
      </w:pPr>
      <w:hyperlink r:id="rId350" w:history="1">
        <w:r w:rsidR="001453AC">
          <w:rPr>
            <w:rStyle w:val="Hyperlink"/>
            <w:rFonts w:ascii="Arial" w:hAnsi="Arial" w:cs="Arial"/>
            <w:b/>
            <w:sz w:val="24"/>
          </w:rPr>
          <w:t>R4-1813329</w:t>
        </w:r>
      </w:hyperlink>
      <w:r w:rsidR="001453AC">
        <w:rPr>
          <w:b/>
        </w:rPr>
        <w:tab/>
        <w:t>Editorial changes to CRS muting section for efeMTC</w:t>
      </w:r>
      <w:r w:rsidR="001453AC">
        <w:rPr>
          <w:b/>
        </w:rPr>
        <w:br/>
      </w:r>
      <w:r w:rsidR="001453AC">
        <w:tab/>
      </w:r>
      <w:r w:rsidR="001453AC">
        <w:tab/>
      </w:r>
      <w:r w:rsidR="001453AC">
        <w:tab/>
      </w:r>
      <w:r w:rsidR="001453AC">
        <w:tab/>
      </w:r>
      <w:r w:rsidR="001453AC">
        <w:tab/>
        <w:t>36.133</w:t>
      </w:r>
      <w:r w:rsidR="001453AC">
        <w:tab/>
        <w:t xml:space="preserve">  CR-6016  Cat: F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The current applicability section of CRS muting for efeMTC contains a TBD which is resolved in this CR.</w:t>
      </w:r>
    </w:p>
    <w:p w:rsidR="001453AC" w:rsidRDefault="001453AC" w:rsidP="001453AC">
      <w:pPr>
        <w:rPr>
          <w:lang w:eastAsia="zh-CN"/>
        </w:rPr>
      </w:pPr>
      <w:r>
        <w:rPr>
          <w:lang w:eastAsia="zh-CN"/>
        </w:rPr>
        <w:t>The current applicability section of CRS muting for efeMTC contains a TBD which is resolved in this CR. The TBD relates to the CRS muting pattern which can be 6 or 24 PRBs as indicated in crs-IntfMitigNumPRBs according to RAN2 agreements.  Also when cool-down subframes are not used, N2 is not stated in the requirements. To avoid confusion, the value of N2 is clearly stated where it is not used, i.e. N2=0.</w:t>
      </w:r>
    </w:p>
    <w:p w:rsidR="001453AC" w:rsidRDefault="001453AC" w:rsidP="001453AC">
      <w:pPr>
        <w:rPr>
          <w:lang w:eastAsia="zh-CN"/>
        </w:rPr>
      </w:pPr>
      <w:r>
        <w:rPr>
          <w:lang w:eastAsia="zh-CN"/>
        </w:rPr>
        <w:t>Change #1:</w:t>
      </w:r>
    </w:p>
    <w:p w:rsidR="001453AC" w:rsidRDefault="001453AC" w:rsidP="001453AC">
      <w:pPr>
        <w:rPr>
          <w:lang w:eastAsia="zh-CN"/>
        </w:rPr>
      </w:pPr>
      <w:r>
        <w:rPr>
          <w:lang w:eastAsia="zh-CN"/>
        </w:rPr>
        <w:t>Replaced TBD with actual indicator</w:t>
      </w:r>
    </w:p>
    <w:p w:rsidR="001453AC" w:rsidRPr="0025302C" w:rsidRDefault="001453AC" w:rsidP="001453AC">
      <w:pPr>
        <w:rPr>
          <w:lang w:eastAsia="zh-CN"/>
        </w:rPr>
      </w:pPr>
      <w:r>
        <w:rPr>
          <w:lang w:eastAsia="zh-CN"/>
        </w:rPr>
        <w:t>Value of N2 is clearly stated when it is not used</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r>
        <w:rPr>
          <w:rFonts w:hint="eastAsia"/>
          <w:lang w:eastAsia="zh-CN"/>
        </w:rPr>
        <w:t xml:space="preserve">Qualcomm: there are some errors for N2 values. Cool-down subframe should be 1 after SIB-1 subframe and PDSCH subframe. We have the </w:t>
      </w:r>
      <w:r>
        <w:rPr>
          <w:lang w:eastAsia="zh-CN"/>
        </w:rPr>
        <w:t>additional</w:t>
      </w:r>
      <w:r>
        <w:rPr>
          <w:rFonts w:hint="eastAsia"/>
          <w:lang w:eastAsia="zh-CN"/>
        </w:rPr>
        <w:t xml:space="preserve"> clarification for </w:t>
      </w:r>
      <w:r>
        <w:rPr>
          <w:lang w:eastAsia="zh-CN"/>
        </w:rPr>
        <w:t>the</w:t>
      </w:r>
      <w:r>
        <w:rPr>
          <w:rFonts w:hint="eastAsia"/>
          <w:lang w:eastAsia="zh-CN"/>
        </w:rPr>
        <w:t xml:space="preserve"> condition.</w:t>
      </w:r>
    </w:p>
    <w:p w:rsidR="001453AC" w:rsidRDefault="001453AC" w:rsidP="001453AC">
      <w:pPr>
        <w:rPr>
          <w:lang w:eastAsia="zh-CN"/>
        </w:rPr>
      </w:pPr>
      <w:r>
        <w:rPr>
          <w:rFonts w:hint="eastAsia"/>
          <w:lang w:eastAsia="zh-CN"/>
        </w:rPr>
        <w:tab/>
        <w:t>E</w:t>
      </w:r>
      <w:r>
        <w:rPr>
          <w:lang w:eastAsia="zh-CN"/>
        </w:rPr>
        <w:t>r</w:t>
      </w:r>
      <w:r>
        <w:rPr>
          <w:rFonts w:hint="eastAsia"/>
          <w:lang w:eastAsia="zh-CN"/>
        </w:rPr>
        <w:t xml:space="preserve">icsson: we are not OK with Qualcomm </w:t>
      </w:r>
      <w:r>
        <w:rPr>
          <w:lang w:eastAsia="zh-CN"/>
        </w:rPr>
        <w:t>proposal</w:t>
      </w:r>
      <w:r>
        <w:rPr>
          <w:rFonts w:hint="eastAsia"/>
          <w:lang w:eastAsia="zh-CN"/>
        </w:rPr>
        <w:t xml:space="preserve"> for N2 value, which is not 0.</w:t>
      </w:r>
    </w:p>
    <w:p w:rsidR="001453AC" w:rsidRDefault="001453AC" w:rsidP="001453AC">
      <w:pPr>
        <w:rPr>
          <w:lang w:eastAsia="zh-CN"/>
        </w:rPr>
      </w:pPr>
      <w:r>
        <w:rPr>
          <w:rFonts w:hint="eastAsia"/>
          <w:lang w:eastAsia="zh-CN"/>
        </w:rPr>
        <w:tab/>
        <w:t xml:space="preserve">Qualcomm: if looking at the Cat-M1, the N2 is 1. Otherwise the </w:t>
      </w:r>
      <w:r>
        <w:rPr>
          <w:lang w:eastAsia="zh-CN"/>
        </w:rPr>
        <w:t>channel</w:t>
      </w:r>
      <w:r>
        <w:rPr>
          <w:rFonts w:hint="eastAsia"/>
          <w:lang w:eastAsia="zh-CN"/>
        </w:rPr>
        <w:t xml:space="preserve"> </w:t>
      </w:r>
      <w:r>
        <w:rPr>
          <w:lang w:eastAsia="zh-CN"/>
        </w:rPr>
        <w:t>estimation</w:t>
      </w:r>
      <w:r>
        <w:rPr>
          <w:rFonts w:hint="eastAsia"/>
          <w:lang w:eastAsia="zh-CN"/>
        </w:rPr>
        <w:t xml:space="preserve"> performance will be compromised. Our view N2=1 is correct value.</w:t>
      </w:r>
    </w:p>
    <w:p w:rsidR="001453AC" w:rsidRDefault="001453AC" w:rsidP="001453AC">
      <w:pPr>
        <w:rPr>
          <w:lang w:eastAsia="zh-CN"/>
        </w:rPr>
      </w:pPr>
      <w:r>
        <w:rPr>
          <w:rFonts w:hint="eastAsia"/>
          <w:lang w:eastAsia="zh-CN"/>
        </w:rPr>
        <w:tab/>
        <w:t xml:space="preserve">Huawei: We have question to Qualcomm. This is specified for PDSCH transmission mode. What kind of </w:t>
      </w:r>
      <w:r>
        <w:rPr>
          <w:lang w:eastAsia="zh-CN"/>
        </w:rPr>
        <w:t>additional</w:t>
      </w:r>
      <w:r>
        <w:rPr>
          <w:rFonts w:hint="eastAsia"/>
          <w:lang w:eastAsia="zh-CN"/>
        </w:rPr>
        <w:t xml:space="preserve"> thing do you want to capture in the </w:t>
      </w:r>
      <w:r>
        <w:rPr>
          <w:lang w:eastAsia="zh-CN"/>
        </w:rPr>
        <w:t>applicability</w:t>
      </w:r>
      <w:r>
        <w:rPr>
          <w:rFonts w:hint="eastAsia"/>
          <w:lang w:eastAsia="zh-CN"/>
        </w:rPr>
        <w:t>.</w:t>
      </w:r>
    </w:p>
    <w:p w:rsidR="001453AC" w:rsidRDefault="001453AC" w:rsidP="001453AC">
      <w:pPr>
        <w:rPr>
          <w:lang w:eastAsia="zh-CN"/>
        </w:rPr>
      </w:pPr>
      <w:r>
        <w:rPr>
          <w:rFonts w:hint="eastAsia"/>
          <w:lang w:eastAsia="zh-CN"/>
        </w:rPr>
        <w:tab/>
        <w:t>Qualcomm: for Cat-M2 we do not capture N2 correclty. If we want to capture it, N2=1.</w:t>
      </w:r>
    </w:p>
    <w:p w:rsidR="001453AC" w:rsidRDefault="001453AC" w:rsidP="001453AC">
      <w:pPr>
        <w:rPr>
          <w:lang w:eastAsia="zh-CN"/>
        </w:rPr>
      </w:pPr>
      <w:r>
        <w:rPr>
          <w:rFonts w:hint="eastAsia"/>
          <w:lang w:eastAsia="zh-CN"/>
        </w:rPr>
        <w:tab/>
        <w:t>Ericsson: for PDSCH case, N2=1.</w:t>
      </w:r>
    </w:p>
    <w:p w:rsidR="001453AC" w:rsidRDefault="001453AC" w:rsidP="001453AC">
      <w:pPr>
        <w:rPr>
          <w:lang w:eastAsia="zh-CN"/>
        </w:rPr>
      </w:pPr>
      <w:r>
        <w:rPr>
          <w:rFonts w:hint="eastAsia"/>
          <w:lang w:eastAsia="zh-CN"/>
        </w:rPr>
        <w:t>Merged into Huawei CR</w:t>
      </w:r>
      <w:r w:rsidRPr="00E0440D">
        <w:rPr>
          <w:b/>
        </w:rPr>
        <w:t xml:space="preserve"> </w:t>
      </w:r>
      <w:hyperlink r:id="rId351" w:history="1">
        <w:r>
          <w:rPr>
            <w:rStyle w:val="Hyperlink"/>
            <w:b/>
          </w:rPr>
          <w:t>R4-1813673.</w:t>
        </w:r>
      </w:hyperlink>
    </w:p>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Default="001453AC" w:rsidP="001453AC">
      <w:pPr>
        <w:pStyle w:val="Heading4"/>
      </w:pPr>
      <w:bookmarkStart w:id="113" w:name="_Toc529479176"/>
      <w:r>
        <w:t>6.5.5</w:t>
      </w:r>
      <w:r>
        <w:tab/>
        <w:t>RRM perf (36.133) [LTE_eMTC4-Perf]</w:t>
      </w:r>
      <w:bookmarkEnd w:id="113"/>
    </w:p>
    <w:p w:rsidR="001453AC" w:rsidRPr="00A5657A" w:rsidRDefault="001453AC" w:rsidP="001453AC">
      <w:pPr>
        <w:rPr>
          <w:b/>
          <w:i/>
          <w:color w:val="C00000"/>
          <w:sz w:val="24"/>
          <w:szCs w:val="24"/>
          <w:lang w:eastAsia="zh-CN"/>
        </w:rPr>
      </w:pPr>
      <w:r w:rsidRPr="00A5657A">
        <w:rPr>
          <w:rFonts w:hint="eastAsia"/>
          <w:b/>
          <w:i/>
          <w:color w:val="C00000"/>
          <w:sz w:val="24"/>
          <w:szCs w:val="24"/>
          <w:lang w:eastAsia="zh-CN"/>
        </w:rPr>
        <w:t>Applicability</w:t>
      </w:r>
    </w:p>
    <w:p w:rsidR="001453AC" w:rsidRDefault="00FF358B" w:rsidP="001453AC">
      <w:pPr>
        <w:rPr>
          <w:i/>
        </w:rPr>
      </w:pPr>
      <w:hyperlink r:id="rId352" w:history="1">
        <w:r w:rsidR="001453AC">
          <w:rPr>
            <w:rStyle w:val="Hyperlink"/>
            <w:rFonts w:ascii="Arial" w:hAnsi="Arial" w:cs="Arial"/>
            <w:b/>
            <w:sz w:val="24"/>
          </w:rPr>
          <w:t>R4-1812869</w:t>
        </w:r>
      </w:hyperlink>
      <w:r w:rsidR="001453AC">
        <w:rPr>
          <w:b/>
        </w:rPr>
        <w:tab/>
        <w:t>Applicability rules for UE supporting new gaps</w:t>
      </w:r>
      <w:r w:rsidR="001453AC">
        <w:rPr>
          <w:b/>
        </w:rPr>
        <w:br/>
      </w:r>
      <w:r w:rsidR="001453AC">
        <w:tab/>
      </w:r>
      <w:r w:rsidR="001453AC">
        <w:tab/>
      </w:r>
      <w:r w:rsidR="001453AC">
        <w:tab/>
      </w:r>
      <w:r w:rsidR="001453AC">
        <w:tab/>
      </w:r>
      <w:r w:rsidR="001453AC">
        <w:tab/>
        <w:t>36.133</w:t>
      </w:r>
      <w:r w:rsidR="001453AC">
        <w:tab/>
        <w:t xml:space="preserve">  CR-5959  Cat: F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r>
        <w:t>Applicability rules for UE supporting new gaps</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r>
        <w:rPr>
          <w:rFonts w:hint="eastAsia"/>
          <w:lang w:eastAsia="zh-CN"/>
        </w:rPr>
        <w:t xml:space="preserve">Qualcomm: CR seems that for Cat M2 when 1.4MHz is configured the </w:t>
      </w:r>
      <w:r>
        <w:rPr>
          <w:lang w:eastAsia="zh-CN"/>
        </w:rPr>
        <w:t>requirement</w:t>
      </w:r>
      <w:r>
        <w:rPr>
          <w:rFonts w:hint="eastAsia"/>
          <w:lang w:eastAsia="zh-CN"/>
        </w:rPr>
        <w:t xml:space="preserve"> applies. But for some Cat-M2 the dense PRS is also used.</w:t>
      </w:r>
    </w:p>
    <w:p w:rsidR="001453AC" w:rsidRDefault="001453AC" w:rsidP="001453AC">
      <w:pPr>
        <w:ind w:firstLine="284"/>
        <w:rPr>
          <w:lang w:eastAsia="zh-CN"/>
        </w:rPr>
      </w:pPr>
      <w:r>
        <w:rPr>
          <w:rFonts w:hint="eastAsia"/>
          <w:lang w:eastAsia="zh-CN"/>
        </w:rPr>
        <w:t xml:space="preserve">Ericsson: What you say is that </w:t>
      </w:r>
      <w:r>
        <w:rPr>
          <w:lang w:eastAsia="zh-CN"/>
        </w:rPr>
        <w:t>the</w:t>
      </w:r>
      <w:r>
        <w:rPr>
          <w:rFonts w:hint="eastAsia"/>
          <w:lang w:eastAsia="zh-CN"/>
        </w:rPr>
        <w:t xml:space="preserve"> </w:t>
      </w:r>
      <w:r>
        <w:rPr>
          <w:lang w:eastAsia="zh-CN"/>
        </w:rPr>
        <w:t>requirement</w:t>
      </w:r>
      <w:r>
        <w:rPr>
          <w:rFonts w:hint="eastAsia"/>
          <w:lang w:eastAsia="zh-CN"/>
        </w:rPr>
        <w:t xml:space="preserve"> is only applied for CEModeB. We are OK with it.</w:t>
      </w:r>
    </w:p>
    <w:p w:rsidR="001453AC" w:rsidRDefault="001453AC" w:rsidP="001453AC">
      <w:pPr>
        <w:rPr>
          <w:lang w:eastAsia="zh-CN"/>
        </w:rPr>
      </w:pPr>
      <w:r>
        <w:rPr>
          <w:rFonts w:hint="eastAsia"/>
          <w:lang w:eastAsia="zh-CN"/>
        </w:rPr>
        <w:t>Huawei: Why we apply the requirement for CEMode B for the new gaps?</w:t>
      </w:r>
    </w:p>
    <w:p w:rsidR="001453AC" w:rsidRPr="000D2074" w:rsidRDefault="001453AC" w:rsidP="001453AC">
      <w:pPr>
        <w:rPr>
          <w:lang w:eastAsia="zh-CN"/>
        </w:rPr>
      </w:pPr>
      <w:r>
        <w:rPr>
          <w:rFonts w:hint="eastAsia"/>
          <w:lang w:eastAsia="zh-CN"/>
        </w:rPr>
        <w:tab/>
        <w:t xml:space="preserve">Ericsson: there is agreement linked to bandwidth. </w:t>
      </w:r>
    </w:p>
    <w:p w:rsidR="001453AC" w:rsidRDefault="001453AC" w:rsidP="001453AC">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353" w:history="1">
        <w:r>
          <w:rPr>
            <w:rStyle w:val="Hyperlink"/>
            <w:rFonts w:ascii="Arial" w:hAnsi="Arial" w:cs="Arial"/>
            <w:b/>
          </w:rPr>
          <w:t>R4-1813675</w:t>
        </w:r>
      </w:hyperlink>
      <w:r>
        <w:rPr>
          <w:rFonts w:ascii="Arial" w:hAnsi="Arial" w:cs="Arial"/>
          <w:b/>
        </w:rPr>
        <w:t xml:space="preserve"> (from </w:t>
      </w:r>
      <w:hyperlink r:id="rId354" w:history="1">
        <w:r>
          <w:rPr>
            <w:rStyle w:val="Hyperlink"/>
            <w:rFonts w:ascii="Arial" w:hAnsi="Arial" w:cs="Arial"/>
            <w:b/>
          </w:rPr>
          <w:t>R4-1812869)</w:t>
        </w:r>
      </w:hyperlink>
      <w:r>
        <w:rPr>
          <w:rFonts w:ascii="Arial" w:hAnsi="Arial" w:cs="Arial"/>
          <w:b/>
        </w:rPr>
        <w:t xml:space="preserve"> </w:t>
      </w:r>
      <w:r>
        <w:rPr>
          <w:rFonts w:ascii="Arial" w:hAnsi="Arial" w:cs="Arial"/>
          <w:b/>
        </w:rPr>
        <w:br/>
      </w:r>
      <w:r>
        <w:rPr>
          <w:rFonts w:ascii="Arial" w:hAnsi="Arial" w:cs="Arial"/>
          <w:b/>
        </w:rPr>
        <w:br/>
      </w:r>
    </w:p>
    <w:p w:rsidR="001453AC" w:rsidRDefault="00FF358B" w:rsidP="001453AC">
      <w:pPr>
        <w:rPr>
          <w:i/>
        </w:rPr>
      </w:pPr>
      <w:hyperlink r:id="rId355" w:history="1">
        <w:r w:rsidR="001453AC">
          <w:rPr>
            <w:rStyle w:val="Hyperlink"/>
            <w:rFonts w:ascii="Arial" w:hAnsi="Arial" w:cs="Arial"/>
            <w:b/>
            <w:sz w:val="24"/>
          </w:rPr>
          <w:t>R4-1813675</w:t>
        </w:r>
      </w:hyperlink>
      <w:r w:rsidR="001453AC">
        <w:rPr>
          <w:b/>
        </w:rPr>
        <w:tab/>
        <w:t>Applicability rules for UE supporting new gaps</w:t>
      </w:r>
      <w:r w:rsidR="001453AC">
        <w:rPr>
          <w:b/>
        </w:rPr>
        <w:br/>
      </w:r>
      <w:r w:rsidR="001453AC">
        <w:tab/>
      </w:r>
      <w:r w:rsidR="001453AC">
        <w:tab/>
      </w:r>
      <w:r w:rsidR="001453AC">
        <w:tab/>
      </w:r>
      <w:r w:rsidR="001453AC">
        <w:tab/>
      </w:r>
      <w:r w:rsidR="001453AC">
        <w:tab/>
        <w:t>36.133</w:t>
      </w:r>
      <w:r w:rsidR="001453AC">
        <w:tab/>
        <w:t xml:space="preserve">  CR-5959  Cat: F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r>
        <w:t>Applicability rules for UE supporting new gaps</w:t>
      </w:r>
    </w:p>
    <w:p w:rsidR="001453AC" w:rsidRDefault="001453AC" w:rsidP="001453AC">
      <w:pPr>
        <w:rPr>
          <w:rFonts w:ascii="Arial" w:hAnsi="Arial" w:cs="Arial"/>
          <w:b/>
        </w:rPr>
      </w:pPr>
      <w:r>
        <w:rPr>
          <w:rFonts w:ascii="Arial" w:hAnsi="Arial" w:cs="Arial"/>
          <w:b/>
        </w:rPr>
        <w:t xml:space="preserve">Discussion: </w:t>
      </w:r>
    </w:p>
    <w:p w:rsidR="001453AC" w:rsidRPr="000D2074" w:rsidRDefault="001453AC" w:rsidP="001453AC">
      <w:pPr>
        <w:rPr>
          <w:lang w:eastAsia="zh-CN"/>
        </w:rPr>
      </w:pPr>
    </w:p>
    <w:p w:rsidR="001453AC" w:rsidRDefault="001453AC" w:rsidP="001453AC">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B30892">
        <w:rPr>
          <w:rFonts w:ascii="Arial" w:hAnsi="Arial" w:cs="Arial"/>
          <w:b/>
          <w:highlight w:val="green"/>
        </w:rPr>
        <w:t>Agreed</w:t>
      </w:r>
      <w:r w:rsidRPr="00B30892">
        <w:rPr>
          <w:rFonts w:ascii="Arial" w:hAnsi="Arial" w:cs="Arial"/>
          <w:b/>
          <w:highlight w:val="green"/>
        </w:rPr>
        <w:br/>
      </w:r>
      <w:r w:rsidRPr="00B30892">
        <w:rPr>
          <w:rFonts w:ascii="Arial" w:hAnsi="Arial" w:cs="Arial"/>
          <w:b/>
          <w:highlight w:val="green"/>
        </w:rPr>
        <w:br/>
      </w:r>
    </w:p>
    <w:p w:rsidR="001453AC" w:rsidRPr="00367C6D" w:rsidRDefault="001453AC" w:rsidP="001453AC">
      <w:pPr>
        <w:rPr>
          <w:b/>
          <w:i/>
          <w:color w:val="C00000"/>
          <w:sz w:val="24"/>
          <w:szCs w:val="24"/>
          <w:lang w:eastAsia="zh-CN"/>
        </w:rPr>
      </w:pPr>
      <w:r w:rsidRPr="00367C6D">
        <w:rPr>
          <w:rFonts w:hint="eastAsia"/>
          <w:b/>
          <w:i/>
          <w:color w:val="C00000"/>
          <w:sz w:val="24"/>
          <w:szCs w:val="24"/>
          <w:lang w:eastAsia="zh-CN"/>
        </w:rPr>
        <w:t>Cell re-selection</w:t>
      </w:r>
    </w:p>
    <w:p w:rsidR="001453AC" w:rsidRDefault="00FF358B" w:rsidP="001453AC">
      <w:pPr>
        <w:rPr>
          <w:i/>
        </w:rPr>
      </w:pPr>
      <w:hyperlink r:id="rId356" w:history="1">
        <w:r w:rsidR="001453AC">
          <w:rPr>
            <w:rStyle w:val="Hyperlink"/>
            <w:rFonts w:ascii="Arial" w:hAnsi="Arial" w:cs="Arial"/>
            <w:b/>
            <w:sz w:val="24"/>
          </w:rPr>
          <w:t>R4-1813089</w:t>
        </w:r>
      </w:hyperlink>
      <w:r w:rsidR="001453AC">
        <w:rPr>
          <w:b/>
        </w:rPr>
        <w:tab/>
        <w:t>Cell re-selection delay correction for category M1/M2 UEs</w:t>
      </w:r>
      <w:r w:rsidR="001453AC">
        <w:rPr>
          <w:b/>
        </w:rPr>
        <w:br/>
      </w:r>
      <w:r w:rsidR="001453AC">
        <w:tab/>
      </w:r>
      <w:r w:rsidR="001453AC">
        <w:tab/>
      </w:r>
      <w:r w:rsidR="001453AC">
        <w:tab/>
      </w:r>
      <w:r w:rsidR="001453AC">
        <w:tab/>
      </w:r>
      <w:r w:rsidR="001453AC">
        <w:tab/>
        <w:t>36.133</w:t>
      </w:r>
      <w:r w:rsidR="001453AC">
        <w:tab/>
        <w:t xml:space="preserve">  CR-5991  Cat: B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CR to correct the total cell re-selection delay due to enhanced MIB decoding.</w:t>
      </w:r>
    </w:p>
    <w:p w:rsidR="001453AC" w:rsidRDefault="001453AC" w:rsidP="001453AC">
      <w:pPr>
        <w:rPr>
          <w:lang w:eastAsia="zh-CN"/>
        </w:rPr>
      </w:pPr>
      <w:r>
        <w:rPr>
          <w:lang w:eastAsia="zh-CN"/>
        </w:rPr>
        <w:t>In release 15 MTC, MIB acqusition delay and SIB1-BR acquisition delay were enhanced by using the cross TTI accumlation method [</w:t>
      </w:r>
      <w:hyperlink r:id="rId357" w:history="1">
        <w:r>
          <w:rPr>
            <w:rStyle w:val="Hyperlink"/>
            <w:lang w:eastAsia="zh-CN"/>
          </w:rPr>
          <w:t>R4-1713855].</w:t>
        </w:r>
      </w:hyperlink>
      <w:r>
        <w:rPr>
          <w:lang w:eastAsia="zh-CN"/>
        </w:rPr>
        <w:t xml:space="preserve"> Based on this, the CGI reading requirements for category M1/M2 in CEModeB was tightened. MIB and SIB1-BR are also used in other procedures such as cell re-selection. However, these delays are not explictly stated in the core-requirements, instead they are only used in the test case. In this CR, the MIB and SIB1-BR acquisition parts of total cell re-selection delay is reduced.  The MIB acquisition delay was reduced from 2560 ms to 480 ms, i.e. by 2080 ms, and SIB1-BR acquisition delay was reduced from 2560 ms to 1440 ms. </w:t>
      </w:r>
    </w:p>
    <w:p w:rsidR="001453AC" w:rsidRDefault="001453AC" w:rsidP="001453AC">
      <w:pPr>
        <w:rPr>
          <w:lang w:eastAsia="zh-CN"/>
        </w:rPr>
      </w:pPr>
      <w:r>
        <w:rPr>
          <w:lang w:eastAsia="zh-CN"/>
        </w:rPr>
        <w:t xml:space="preserve">TSI-EUTRA-M1-CEModeB includes the time to acquire the MIB and all the relevant SIBs of the target cell. The toal delay improvement for TSI-EUTRA-M1-CEModeB is 3200 ms. </w:t>
      </w:r>
    </w:p>
    <w:p w:rsidR="001453AC" w:rsidRDefault="001453AC" w:rsidP="001453AC">
      <w:pPr>
        <w:rPr>
          <w:lang w:eastAsia="zh-CN"/>
        </w:rPr>
      </w:pPr>
      <w:r>
        <w:rPr>
          <w:lang w:eastAsia="zh-CN"/>
        </w:rPr>
        <w:t>The enhanced CGI reading requirements were defined based on 480 ms MIB acquisition delay, and SIB1-BR delay of 1440 ms. The corresonding delays when using the legacy method can be found in [</w:t>
      </w:r>
      <w:hyperlink r:id="rId358" w:history="1">
        <w:r>
          <w:rPr>
            <w:rStyle w:val="Hyperlink"/>
            <w:lang w:eastAsia="zh-CN"/>
          </w:rPr>
          <w:t>R4-1611001].</w:t>
        </w:r>
      </w:hyperlink>
      <w:r>
        <w:rPr>
          <w:lang w:eastAsia="zh-CN"/>
        </w:rPr>
        <w:t xml:space="preserve"> </w:t>
      </w:r>
    </w:p>
    <w:p w:rsidR="001453AC" w:rsidRDefault="001453AC" w:rsidP="001453AC">
      <w:pPr>
        <w:rPr>
          <w:lang w:eastAsia="zh-CN"/>
        </w:rPr>
      </w:pPr>
      <w:r>
        <w:rPr>
          <w:rFonts w:hint="eastAsia"/>
          <w:lang w:eastAsia="zh-CN"/>
        </w:rPr>
        <w:t xml:space="preserve">Summary of </w:t>
      </w:r>
      <w:r>
        <w:rPr>
          <w:lang w:eastAsia="zh-CN"/>
        </w:rPr>
        <w:t>changes</w:t>
      </w:r>
      <w:r>
        <w:rPr>
          <w:rFonts w:hint="eastAsia"/>
          <w:lang w:eastAsia="zh-CN"/>
        </w:rPr>
        <w:t>:</w:t>
      </w:r>
    </w:p>
    <w:p w:rsidR="001453AC" w:rsidRDefault="001453AC" w:rsidP="001453AC">
      <w:pPr>
        <w:rPr>
          <w:lang w:eastAsia="zh-CN"/>
        </w:rPr>
      </w:pPr>
      <w:r>
        <w:rPr>
          <w:lang w:eastAsia="zh-CN"/>
        </w:rPr>
        <w:t>Change #1:</w:t>
      </w:r>
    </w:p>
    <w:p w:rsidR="001453AC" w:rsidRDefault="001453AC" w:rsidP="001453AC">
      <w:pPr>
        <w:rPr>
          <w:lang w:eastAsia="zh-CN"/>
        </w:rPr>
      </w:pPr>
      <w:r>
        <w:rPr>
          <w:lang w:eastAsia="zh-CN"/>
        </w:rPr>
        <w:t xml:space="preserve">Intra-frequency total cell re-selection delay is reduced by due to MIB and SIB1-BR acquisition delay improvement. </w:t>
      </w:r>
    </w:p>
    <w:p w:rsidR="001453AC" w:rsidRDefault="001453AC" w:rsidP="001453AC">
      <w:pPr>
        <w:rPr>
          <w:lang w:eastAsia="zh-CN"/>
        </w:rPr>
      </w:pPr>
      <w:r>
        <w:rPr>
          <w:lang w:eastAsia="zh-CN"/>
        </w:rPr>
        <w:t>Change #</w:t>
      </w:r>
      <w:r>
        <w:rPr>
          <w:rFonts w:hint="eastAsia"/>
          <w:lang w:eastAsia="zh-CN"/>
        </w:rPr>
        <w:t>2</w:t>
      </w:r>
      <w:r>
        <w:rPr>
          <w:lang w:eastAsia="zh-CN"/>
        </w:rPr>
        <w:t>:</w:t>
      </w:r>
    </w:p>
    <w:p w:rsidR="001453AC" w:rsidRDefault="001453AC" w:rsidP="001453AC">
      <w:pPr>
        <w:rPr>
          <w:lang w:eastAsia="zh-CN"/>
        </w:rPr>
      </w:pPr>
      <w:r>
        <w:rPr>
          <w:lang w:eastAsia="zh-CN"/>
        </w:rPr>
        <w:t xml:space="preserve">Inter-frequency total cell re-selection delay is reduced by due to MIB and SIB1-BR acquisition delay improvement. </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r>
        <w:rPr>
          <w:rFonts w:hint="eastAsia"/>
          <w:lang w:eastAsia="zh-CN"/>
        </w:rPr>
        <w:t>Qualcomm: we are confused where the CR comes from. In last meeting, we agreed to introduce the RSTD test cases. There was no agreement to introduce such test case. We are making change on other cell re-selection test cases. This is not the correct way.</w:t>
      </w:r>
    </w:p>
    <w:p w:rsidR="001453AC" w:rsidRDefault="001453AC" w:rsidP="001453AC">
      <w:pPr>
        <w:rPr>
          <w:lang w:eastAsia="zh-CN"/>
        </w:rPr>
      </w:pPr>
      <w:r>
        <w:rPr>
          <w:rFonts w:hint="eastAsia"/>
          <w:lang w:eastAsia="zh-CN"/>
        </w:rPr>
        <w:tab/>
        <w:t xml:space="preserve">Ericsson: The reason not to have the new test cases is </w:t>
      </w:r>
      <w:r>
        <w:rPr>
          <w:lang w:eastAsia="zh-CN"/>
        </w:rPr>
        <w:t>that</w:t>
      </w:r>
      <w:r>
        <w:rPr>
          <w:rFonts w:hint="eastAsia"/>
          <w:lang w:eastAsia="zh-CN"/>
        </w:rPr>
        <w:t xml:space="preserve"> the only value of TSI is changed. For that reason, we modify the test case. In all the cases when MIB is used the delay is shorter and TSI is shorter.</w:t>
      </w:r>
    </w:p>
    <w:p w:rsidR="001453AC" w:rsidRDefault="001453AC" w:rsidP="001453AC">
      <w:pPr>
        <w:rPr>
          <w:lang w:eastAsia="zh-CN"/>
        </w:rPr>
      </w:pPr>
      <w:r>
        <w:rPr>
          <w:rFonts w:hint="eastAsia"/>
          <w:lang w:eastAsia="zh-CN"/>
        </w:rPr>
        <w:tab/>
        <w:t xml:space="preserve">Qualcomm: the delay is tightened for CGI reading is also tightened for other condition. We never agree to revistit the existing </w:t>
      </w:r>
      <w:r>
        <w:rPr>
          <w:lang w:eastAsia="zh-CN"/>
        </w:rPr>
        <w:t>requirement</w:t>
      </w:r>
      <w:r>
        <w:rPr>
          <w:rFonts w:hint="eastAsia"/>
          <w:lang w:eastAsia="zh-CN"/>
        </w:rPr>
        <w:t xml:space="preserve">. The feature is optional without capability. We cannot simply require all the rel-15 UE to meet the </w:t>
      </w:r>
      <w:r>
        <w:rPr>
          <w:lang w:eastAsia="zh-CN"/>
        </w:rPr>
        <w:t>requirement</w:t>
      </w:r>
      <w:r>
        <w:rPr>
          <w:rFonts w:hint="eastAsia"/>
          <w:lang w:eastAsia="zh-CN"/>
        </w:rPr>
        <w:t>.</w:t>
      </w:r>
    </w:p>
    <w:p w:rsidR="001453AC" w:rsidRDefault="001453AC" w:rsidP="001453AC">
      <w:pPr>
        <w:rPr>
          <w:lang w:eastAsia="zh-CN"/>
        </w:rPr>
      </w:pPr>
      <w:r>
        <w:rPr>
          <w:rFonts w:hint="eastAsia"/>
          <w:lang w:eastAsia="zh-CN"/>
        </w:rPr>
        <w:lastRenderedPageBreak/>
        <w:tab/>
        <w:t xml:space="preserve">Ericsson: we agree </w:t>
      </w:r>
      <w:r>
        <w:rPr>
          <w:lang w:eastAsia="zh-CN"/>
        </w:rPr>
        <w:t>that</w:t>
      </w:r>
      <w:r>
        <w:rPr>
          <w:rFonts w:hint="eastAsia"/>
          <w:lang w:eastAsia="zh-CN"/>
        </w:rPr>
        <w:t xml:space="preserve"> this </w:t>
      </w:r>
      <w:r>
        <w:rPr>
          <w:lang w:eastAsia="zh-CN"/>
        </w:rPr>
        <w:t>requirement</w:t>
      </w:r>
      <w:r>
        <w:rPr>
          <w:rFonts w:hint="eastAsia"/>
          <w:lang w:eastAsia="zh-CN"/>
        </w:rPr>
        <w:t xml:space="preserve"> does not apply for all the rel-15 UEs. We are fine if Qualcomm has the better wording.</w:t>
      </w:r>
    </w:p>
    <w:p w:rsidR="001453AC" w:rsidRDefault="001453AC" w:rsidP="001453AC">
      <w:pPr>
        <w:rPr>
          <w:lang w:eastAsia="zh-CN"/>
        </w:rPr>
      </w:pPr>
      <w:r>
        <w:rPr>
          <w:rFonts w:hint="eastAsia"/>
          <w:lang w:eastAsia="zh-CN"/>
        </w:rPr>
        <w:tab/>
        <w:t>Qualcomm: we do have test case with automonous gap. We could only modify that requirement.</w:t>
      </w:r>
    </w:p>
    <w:p w:rsidR="001453AC" w:rsidRDefault="001453AC" w:rsidP="001453AC">
      <w:pPr>
        <w:rPr>
          <w:lang w:eastAsia="zh-CN"/>
        </w:rPr>
      </w:pPr>
      <w:r>
        <w:rPr>
          <w:rFonts w:hint="eastAsia"/>
          <w:lang w:eastAsia="zh-CN"/>
        </w:rPr>
        <w:tab/>
        <w:t xml:space="preserve">Ericsson: you want to modify the delay for re-selection case by capturing it as applicability. My point is </w:t>
      </w:r>
      <w:r>
        <w:rPr>
          <w:lang w:eastAsia="zh-CN"/>
        </w:rPr>
        <w:t>that</w:t>
      </w:r>
      <w:r>
        <w:rPr>
          <w:rFonts w:hint="eastAsia"/>
          <w:lang w:eastAsia="zh-CN"/>
        </w:rPr>
        <w:t xml:space="preserve"> if UE uses the </w:t>
      </w:r>
      <w:r>
        <w:rPr>
          <w:lang w:eastAsia="zh-CN"/>
        </w:rPr>
        <w:t>enhanced</w:t>
      </w:r>
      <w:r>
        <w:rPr>
          <w:rFonts w:hint="eastAsia"/>
          <w:lang w:eastAsia="zh-CN"/>
        </w:rPr>
        <w:t xml:space="preserve"> MIB decoding the TSI is shorter. Only for those UEs, the TSI can be shorter.</w:t>
      </w:r>
    </w:p>
    <w:p w:rsidR="001453AC" w:rsidRDefault="001453AC" w:rsidP="001453AC">
      <w:pPr>
        <w:rPr>
          <w:lang w:eastAsia="zh-CN"/>
        </w:rPr>
      </w:pPr>
      <w:r>
        <w:rPr>
          <w:rFonts w:hint="eastAsia"/>
          <w:lang w:eastAsia="zh-CN"/>
        </w:rPr>
        <w:tab/>
        <w:t>Ericsson: if the delay is shorter for CGI reading, does it mean the shorter delay for cell re-selection?</w:t>
      </w:r>
    </w:p>
    <w:p w:rsidR="001453AC" w:rsidRDefault="001453AC" w:rsidP="001453AC">
      <w:pPr>
        <w:rPr>
          <w:lang w:eastAsia="zh-CN"/>
        </w:rPr>
      </w:pPr>
      <w:r>
        <w:rPr>
          <w:rFonts w:hint="eastAsia"/>
          <w:lang w:eastAsia="zh-CN"/>
        </w:rPr>
        <w:tab/>
        <w:t>Q</w:t>
      </w:r>
      <w:r>
        <w:rPr>
          <w:lang w:eastAsia="zh-CN"/>
        </w:rPr>
        <w:t>u</w:t>
      </w:r>
      <w:r>
        <w:rPr>
          <w:rFonts w:hint="eastAsia"/>
          <w:lang w:eastAsia="zh-CN"/>
        </w:rPr>
        <w:t xml:space="preserve">alcomm: we only need to modify the test to </w:t>
      </w:r>
      <w:r>
        <w:rPr>
          <w:lang w:eastAsia="zh-CN"/>
        </w:rPr>
        <w:t>verify</w:t>
      </w:r>
      <w:r>
        <w:rPr>
          <w:rFonts w:hint="eastAsia"/>
          <w:lang w:eastAsia="zh-CN"/>
        </w:rPr>
        <w:t xml:space="preserve"> the functionality.</w:t>
      </w:r>
    </w:p>
    <w:p w:rsidR="001453AC" w:rsidRDefault="001453AC" w:rsidP="001453AC">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Pr="00367C6D" w:rsidRDefault="001453AC" w:rsidP="001453AC">
      <w:pPr>
        <w:rPr>
          <w:b/>
          <w:i/>
          <w:color w:val="C00000"/>
          <w:sz w:val="24"/>
          <w:szCs w:val="24"/>
          <w:lang w:eastAsia="zh-CN"/>
        </w:rPr>
      </w:pPr>
      <w:r>
        <w:rPr>
          <w:rFonts w:hint="eastAsia"/>
          <w:b/>
          <w:i/>
          <w:color w:val="C00000"/>
          <w:sz w:val="24"/>
          <w:szCs w:val="24"/>
          <w:lang w:eastAsia="zh-CN"/>
        </w:rPr>
        <w:t>RRC re-establishment delay</w:t>
      </w:r>
    </w:p>
    <w:p w:rsidR="001453AC" w:rsidRDefault="00FF358B" w:rsidP="001453AC">
      <w:pPr>
        <w:rPr>
          <w:i/>
        </w:rPr>
      </w:pPr>
      <w:hyperlink r:id="rId359" w:history="1">
        <w:r w:rsidR="001453AC">
          <w:rPr>
            <w:rStyle w:val="Hyperlink"/>
            <w:rFonts w:ascii="Arial" w:hAnsi="Arial" w:cs="Arial"/>
            <w:b/>
            <w:sz w:val="24"/>
          </w:rPr>
          <w:t>R4-1813090</w:t>
        </w:r>
      </w:hyperlink>
      <w:r w:rsidR="001453AC">
        <w:rPr>
          <w:b/>
        </w:rPr>
        <w:tab/>
        <w:t>RRC re-establishment delay correction for category M1/M2 UEs</w:t>
      </w:r>
      <w:r w:rsidR="001453AC">
        <w:rPr>
          <w:b/>
        </w:rPr>
        <w:br/>
      </w:r>
      <w:r w:rsidR="001453AC">
        <w:tab/>
      </w:r>
      <w:r w:rsidR="001453AC">
        <w:tab/>
      </w:r>
      <w:r w:rsidR="001453AC">
        <w:tab/>
      </w:r>
      <w:r w:rsidR="001453AC">
        <w:tab/>
      </w:r>
      <w:r w:rsidR="001453AC">
        <w:tab/>
        <w:t>36.133</w:t>
      </w:r>
      <w:r w:rsidR="001453AC">
        <w:tab/>
        <w:t xml:space="preserve">  CR-5992  Cat: B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CR to correct the total RRC re-establishment delay due to enhanced MIB decoding.</w:t>
      </w:r>
    </w:p>
    <w:p w:rsidR="001453AC" w:rsidRDefault="001453AC" w:rsidP="001453AC">
      <w:pPr>
        <w:rPr>
          <w:lang w:eastAsia="zh-CN"/>
        </w:rPr>
      </w:pPr>
      <w:r>
        <w:rPr>
          <w:lang w:eastAsia="zh-CN"/>
        </w:rPr>
        <w:t>In release 15 MTC, MIB acqusition delay and SIB1-BR acquisition delay were enhanced by using the cross TTI accumlation method [</w:t>
      </w:r>
      <w:hyperlink r:id="rId360" w:history="1">
        <w:r>
          <w:rPr>
            <w:rStyle w:val="Hyperlink"/>
            <w:lang w:eastAsia="zh-CN"/>
          </w:rPr>
          <w:t>R4-1713855].</w:t>
        </w:r>
      </w:hyperlink>
      <w:r>
        <w:rPr>
          <w:lang w:eastAsia="zh-CN"/>
        </w:rPr>
        <w:t xml:space="preserve"> Based on this, the CGI reading requirements for category M1/M2 in CEModeB was tightened. MIB and SIB1-BR are also used in other procedures such as RRC re-establishment. However, these delays are not explictly stated in the core-requirements, instead they are only used in the test case. In this CR, the MIB and SIB1-BR acquisition parts of total RRC re-establishment delay is reduced.  The MIB acquisition delay was reduced from 2560 ms to 480 ms, i.e. by 2080 ms, and SIB1-BR acquisition delay was reduced from 2560 ms to 1440 ms. </w:t>
      </w:r>
    </w:p>
    <w:p w:rsidR="001453AC" w:rsidRDefault="001453AC" w:rsidP="001453AC">
      <w:pPr>
        <w:rPr>
          <w:lang w:eastAsia="zh-CN"/>
        </w:rPr>
      </w:pPr>
      <w:r>
        <w:rPr>
          <w:lang w:eastAsia="zh-CN"/>
        </w:rPr>
        <w:t xml:space="preserve">TSI-EUTRA-M1-CEModeB includes the time to acquire the MIB and all the relevant SIBs of the target cell. The toal delay improvement for TSI-EUTRA-M1-CEModeB is 3200 ms. </w:t>
      </w:r>
    </w:p>
    <w:p w:rsidR="001453AC" w:rsidRDefault="001453AC" w:rsidP="001453AC">
      <w:pPr>
        <w:rPr>
          <w:lang w:eastAsia="zh-CN"/>
        </w:rPr>
      </w:pPr>
      <w:r>
        <w:rPr>
          <w:lang w:eastAsia="zh-CN"/>
        </w:rPr>
        <w:t>The enhanced CGI reading requirements were defined based on 480 ms MIB acquisition delay, and SIB1-BR delay of 1440 ms. The corresonding delays when using the legacy method can be found in [</w:t>
      </w:r>
      <w:hyperlink r:id="rId361" w:history="1">
        <w:r>
          <w:rPr>
            <w:rStyle w:val="Hyperlink"/>
            <w:lang w:eastAsia="zh-CN"/>
          </w:rPr>
          <w:t>R4-1611001].</w:t>
        </w:r>
      </w:hyperlink>
      <w:r>
        <w:rPr>
          <w:lang w:eastAsia="zh-CN"/>
        </w:rPr>
        <w:t xml:space="preserve"> </w:t>
      </w:r>
    </w:p>
    <w:p w:rsidR="001453AC" w:rsidRDefault="001453AC" w:rsidP="001453AC">
      <w:pPr>
        <w:rPr>
          <w:lang w:eastAsia="zh-CN"/>
        </w:rPr>
      </w:pPr>
      <w:r>
        <w:rPr>
          <w:lang w:eastAsia="zh-CN"/>
        </w:rPr>
        <w:t>Change #1:</w:t>
      </w:r>
    </w:p>
    <w:p w:rsidR="001453AC" w:rsidRDefault="001453AC" w:rsidP="001453AC">
      <w:pPr>
        <w:rPr>
          <w:lang w:eastAsia="zh-CN"/>
        </w:rPr>
      </w:pPr>
      <w:r>
        <w:rPr>
          <w:lang w:eastAsia="zh-CN"/>
        </w:rPr>
        <w:t xml:space="preserve">Total RRC re-establishment delay is reduced by due to MIB and SIB1-BR acquisition delay improvement. </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Pr="00367C6D" w:rsidRDefault="001453AC" w:rsidP="001453AC">
      <w:pPr>
        <w:rPr>
          <w:b/>
          <w:i/>
          <w:color w:val="C00000"/>
          <w:sz w:val="24"/>
          <w:szCs w:val="24"/>
          <w:lang w:eastAsia="zh-CN"/>
        </w:rPr>
      </w:pPr>
      <w:r>
        <w:rPr>
          <w:rFonts w:hint="eastAsia"/>
          <w:b/>
          <w:i/>
          <w:color w:val="C00000"/>
          <w:sz w:val="24"/>
          <w:szCs w:val="24"/>
          <w:lang w:eastAsia="zh-CN"/>
        </w:rPr>
        <w:t>Handover test cases</w:t>
      </w:r>
    </w:p>
    <w:p w:rsidR="001453AC" w:rsidRDefault="00FF358B" w:rsidP="001453AC">
      <w:pPr>
        <w:rPr>
          <w:i/>
        </w:rPr>
      </w:pPr>
      <w:hyperlink r:id="rId362" w:history="1">
        <w:r w:rsidR="001453AC">
          <w:rPr>
            <w:rStyle w:val="Hyperlink"/>
            <w:rFonts w:ascii="Arial" w:hAnsi="Arial" w:cs="Arial"/>
            <w:b/>
            <w:sz w:val="24"/>
          </w:rPr>
          <w:t>R4-1813091</w:t>
        </w:r>
      </w:hyperlink>
      <w:r w:rsidR="001453AC">
        <w:rPr>
          <w:b/>
        </w:rPr>
        <w:tab/>
        <w:t>Intra-frequency handover test case for UE category M1/M2 with enhanced SI reading</w:t>
      </w:r>
      <w:r w:rsidR="001453AC">
        <w:rPr>
          <w:b/>
        </w:rPr>
        <w:br/>
      </w:r>
      <w:r w:rsidR="001453AC">
        <w:tab/>
      </w:r>
      <w:r w:rsidR="001453AC">
        <w:tab/>
      </w:r>
      <w:r w:rsidR="001453AC">
        <w:tab/>
      </w:r>
      <w:r w:rsidR="001453AC">
        <w:tab/>
      </w:r>
      <w:r w:rsidR="001453AC">
        <w:tab/>
        <w:t>36.133</w:t>
      </w:r>
      <w:r w:rsidR="001453AC">
        <w:tab/>
        <w:t xml:space="preserve">  CR-5993  Cat: B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CR to introduce intra-frequency handover test when enhanced SI (MIB) reading is used.</w:t>
      </w:r>
    </w:p>
    <w:p w:rsidR="001453AC" w:rsidRDefault="001453AC" w:rsidP="001453AC">
      <w:pPr>
        <w:rPr>
          <w:lang w:eastAsia="zh-CN"/>
        </w:rPr>
      </w:pPr>
      <w:r>
        <w:rPr>
          <w:lang w:eastAsia="zh-CN"/>
        </w:rPr>
        <w:t>In release 15 MTC, MIB acqusition delay was enhanced by using the cross TTI accumlation method [</w:t>
      </w:r>
      <w:hyperlink r:id="rId363" w:history="1">
        <w:r>
          <w:rPr>
            <w:rStyle w:val="Hyperlink"/>
            <w:lang w:eastAsia="zh-CN"/>
          </w:rPr>
          <w:t>R4-1713855].</w:t>
        </w:r>
      </w:hyperlink>
      <w:r>
        <w:rPr>
          <w:lang w:eastAsia="zh-CN"/>
        </w:rPr>
        <w:t xml:space="preserve"> Based on this, the CGI reading requirements for category M1/M2 in CEModeB was tightened. MIB is also used in other procedures such as hanodver. However, the delay is not explictly stated in the handover core requirement, instead it is only used in the test case. In this CR, intra-frequency test case is introduced to verify the handover requirement </w:t>
      </w:r>
      <w:r>
        <w:rPr>
          <w:lang w:eastAsia="zh-CN"/>
        </w:rPr>
        <w:lastRenderedPageBreak/>
        <w:t xml:space="preserve">assuming enhanced MIB acquisition delay. The MIB acquisition delay was reduced from 2560 ms to 480 ms, i.e. by 2080 ms. </w:t>
      </w:r>
    </w:p>
    <w:p w:rsidR="001453AC" w:rsidRDefault="001453AC" w:rsidP="001453AC">
      <w:pPr>
        <w:rPr>
          <w:lang w:eastAsia="zh-CN"/>
        </w:rPr>
      </w:pPr>
      <w:r>
        <w:rPr>
          <w:lang w:eastAsia="zh-CN"/>
        </w:rPr>
        <w:t>Change #1:</w:t>
      </w:r>
    </w:p>
    <w:p w:rsidR="001453AC" w:rsidRDefault="001453AC" w:rsidP="001453AC">
      <w:pPr>
        <w:rPr>
          <w:lang w:eastAsia="zh-CN"/>
        </w:rPr>
      </w:pPr>
      <w:r>
        <w:rPr>
          <w:lang w:eastAsia="zh-CN"/>
        </w:rPr>
        <w:t xml:space="preserve">Intra-frequency FDD, HD-FDD and TDD test cases to verify handover delay based on enhanced MIB decoding. </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Default="00FF358B" w:rsidP="001453AC">
      <w:pPr>
        <w:rPr>
          <w:i/>
        </w:rPr>
      </w:pPr>
      <w:hyperlink r:id="rId364" w:history="1">
        <w:r w:rsidR="001453AC">
          <w:rPr>
            <w:rStyle w:val="Hyperlink"/>
            <w:rFonts w:ascii="Arial" w:hAnsi="Arial" w:cs="Arial"/>
            <w:b/>
            <w:sz w:val="24"/>
          </w:rPr>
          <w:t>R4-1813092</w:t>
        </w:r>
      </w:hyperlink>
      <w:r w:rsidR="001453AC">
        <w:rPr>
          <w:b/>
        </w:rPr>
        <w:tab/>
        <w:t>Inter-frequency handover test case for UE category M1/M2 with enhanced SI reading</w:t>
      </w:r>
      <w:r w:rsidR="001453AC">
        <w:rPr>
          <w:b/>
        </w:rPr>
        <w:br/>
      </w:r>
      <w:r w:rsidR="001453AC">
        <w:tab/>
      </w:r>
      <w:r w:rsidR="001453AC">
        <w:tab/>
      </w:r>
      <w:r w:rsidR="001453AC">
        <w:tab/>
      </w:r>
      <w:r w:rsidR="001453AC">
        <w:tab/>
      </w:r>
      <w:r w:rsidR="001453AC">
        <w:tab/>
        <w:t>36.133</w:t>
      </w:r>
      <w:r w:rsidR="001453AC">
        <w:tab/>
        <w:t xml:space="preserve">  CR-5994  Cat: B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CR to introduce inter-frequency handover test when enhanced SI (MIB) reading is used.</w:t>
      </w:r>
    </w:p>
    <w:p w:rsidR="001453AC" w:rsidRDefault="001453AC" w:rsidP="001453AC">
      <w:pPr>
        <w:rPr>
          <w:lang w:eastAsia="zh-CN"/>
        </w:rPr>
      </w:pPr>
      <w:r>
        <w:rPr>
          <w:lang w:eastAsia="zh-CN"/>
        </w:rPr>
        <w:t>In release 15 MTC, MIB acqusition delay was enhanced by using the cross TTI accumlation method [</w:t>
      </w:r>
      <w:hyperlink r:id="rId365" w:history="1">
        <w:r>
          <w:rPr>
            <w:rStyle w:val="Hyperlink"/>
            <w:lang w:eastAsia="zh-CN"/>
          </w:rPr>
          <w:t>R4-1713855].</w:t>
        </w:r>
      </w:hyperlink>
      <w:r>
        <w:rPr>
          <w:lang w:eastAsia="zh-CN"/>
        </w:rPr>
        <w:t xml:space="preserve"> Based on this, the CGI reading requirements for category M1/M2 in CEModeB was tightened. MIB is also used in other procedures such as hanodver. However, the delay is not explictly stated in the handover core requirement, instead it is only used in the test case. In this CR, inter-frequency test case is introduced to verify the handover requirement assuming enhanced MIB acquisition delay. The MIB acquisition delay was reduced from 2560 ms to 480 ms, i.e. by 2080 ms. </w:t>
      </w:r>
    </w:p>
    <w:p w:rsidR="001453AC" w:rsidRDefault="001453AC" w:rsidP="001453AC">
      <w:pPr>
        <w:rPr>
          <w:lang w:eastAsia="zh-CN"/>
        </w:rPr>
      </w:pPr>
      <w:r>
        <w:rPr>
          <w:rFonts w:hint="eastAsia"/>
          <w:lang w:eastAsia="zh-CN"/>
        </w:rPr>
        <w:t>Summary of changes:</w:t>
      </w:r>
    </w:p>
    <w:p w:rsidR="001453AC" w:rsidRDefault="001453AC" w:rsidP="001453AC">
      <w:pPr>
        <w:rPr>
          <w:lang w:eastAsia="zh-CN"/>
        </w:rPr>
      </w:pPr>
      <w:r>
        <w:rPr>
          <w:lang w:eastAsia="zh-CN"/>
        </w:rPr>
        <w:t>Change #1:</w:t>
      </w:r>
    </w:p>
    <w:p w:rsidR="001453AC" w:rsidRPr="007E3AB1" w:rsidRDefault="001453AC" w:rsidP="001453AC">
      <w:pPr>
        <w:rPr>
          <w:lang w:eastAsia="zh-CN"/>
        </w:rPr>
      </w:pPr>
      <w:r>
        <w:rPr>
          <w:lang w:eastAsia="zh-CN"/>
        </w:rPr>
        <w:t xml:space="preserve">Inter-frequency FDD, HD-FDD and TDD test cases to verify handover delay based on enhanced MIB decoding. </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Default="001453AC" w:rsidP="001453AC">
      <w:pPr>
        <w:pStyle w:val="Heading5"/>
      </w:pPr>
      <w:bookmarkStart w:id="114" w:name="_Toc529479177"/>
      <w:r>
        <w:t>6.5.5.1</w:t>
      </w:r>
      <w:r>
        <w:tab/>
        <w:t>Intra-frequency RSTD measurement period test under new gaps [LTE_eMTC4-Perf]</w:t>
      </w:r>
      <w:bookmarkEnd w:id="114"/>
    </w:p>
    <w:p w:rsidR="001453AC" w:rsidRPr="00323A08" w:rsidRDefault="001453AC" w:rsidP="001453AC">
      <w:pPr>
        <w:rPr>
          <w:b/>
          <w:i/>
          <w:color w:val="C00000"/>
          <w:sz w:val="24"/>
          <w:szCs w:val="24"/>
          <w:lang w:eastAsia="zh-CN"/>
        </w:rPr>
      </w:pPr>
      <w:r w:rsidRPr="00323A08">
        <w:rPr>
          <w:rFonts w:hint="eastAsia"/>
          <w:b/>
          <w:i/>
          <w:color w:val="C00000"/>
          <w:sz w:val="24"/>
          <w:szCs w:val="24"/>
          <w:lang w:eastAsia="zh-CN"/>
        </w:rPr>
        <w:t>FDD</w:t>
      </w:r>
    </w:p>
    <w:p w:rsidR="001453AC" w:rsidRDefault="00FF358B" w:rsidP="001453AC">
      <w:pPr>
        <w:rPr>
          <w:i/>
        </w:rPr>
      </w:pPr>
      <w:hyperlink r:id="rId366" w:history="1">
        <w:r w:rsidR="001453AC">
          <w:rPr>
            <w:rStyle w:val="Hyperlink"/>
            <w:rFonts w:ascii="Arial" w:hAnsi="Arial" w:cs="Arial"/>
            <w:b/>
            <w:sz w:val="24"/>
          </w:rPr>
          <w:t>R4-1812870</w:t>
        </w:r>
      </w:hyperlink>
      <w:r w:rsidR="001453AC">
        <w:rPr>
          <w:b/>
        </w:rPr>
        <w:tab/>
        <w:t>Intra-frequency FDD test cases for RSTD measurement period under new measurement gaps for CE Mode A</w:t>
      </w:r>
      <w:r w:rsidR="001453AC">
        <w:rPr>
          <w:b/>
        </w:rPr>
        <w:br/>
      </w:r>
      <w:r w:rsidR="001453AC">
        <w:tab/>
      </w:r>
      <w:r w:rsidR="001453AC">
        <w:tab/>
      </w:r>
      <w:r w:rsidR="001453AC">
        <w:tab/>
      </w:r>
      <w:r w:rsidR="001453AC">
        <w:tab/>
      </w:r>
      <w:r w:rsidR="001453AC">
        <w:tab/>
        <w:t>36.133</w:t>
      </w:r>
      <w:r w:rsidR="001453AC">
        <w:tab/>
        <w:t xml:space="preserve">  CR-5960  Cat: B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Intra-frequency FDD test cases for RSTD measurement period under new measurement gaps for CE Mode A</w:t>
      </w:r>
      <w:r>
        <w:rPr>
          <w:rFonts w:hint="eastAsia"/>
          <w:lang w:eastAsia="zh-CN"/>
        </w:rPr>
        <w:t>.</w:t>
      </w:r>
    </w:p>
    <w:p w:rsidR="001453AC" w:rsidRPr="004C0135" w:rsidRDefault="001453AC" w:rsidP="001453AC">
      <w:pPr>
        <w:rPr>
          <w:lang w:eastAsia="zh-CN"/>
        </w:rPr>
      </w:pPr>
      <w:r>
        <w:rPr>
          <w:lang w:eastAsia="zh-CN"/>
        </w:rPr>
        <w:t>Test cases under new measurement gaps are missing</w:t>
      </w:r>
    </w:p>
    <w:p w:rsidR="001453AC" w:rsidRPr="004C0135" w:rsidRDefault="001453AC" w:rsidP="001453AC">
      <w:pPr>
        <w:rPr>
          <w:lang w:eastAsia="zh-CN"/>
        </w:rPr>
      </w:pPr>
      <w:r>
        <w:rPr>
          <w:lang w:eastAsia="zh-CN"/>
        </w:rPr>
        <w:t>Intra-frequency FDD test cases under new measurement gaps are added</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r>
        <w:rPr>
          <w:rFonts w:hint="eastAsia"/>
          <w:lang w:eastAsia="zh-CN"/>
        </w:rPr>
        <w:t xml:space="preserve">Qualcomm: </w:t>
      </w:r>
      <w:r>
        <w:rPr>
          <w:lang w:eastAsia="zh-CN"/>
        </w:rPr>
        <w:t>change</w:t>
      </w:r>
      <w:r>
        <w:rPr>
          <w:rFonts w:hint="eastAsia"/>
          <w:lang w:eastAsia="zh-CN"/>
        </w:rPr>
        <w:t xml:space="preserve"> the title </w:t>
      </w:r>
      <w:r>
        <w:rPr>
          <w:lang w:eastAsia="zh-CN"/>
        </w:rPr>
        <w:t>“</w:t>
      </w:r>
      <w:r>
        <w:t>under new measurement gaps</w:t>
      </w:r>
      <w:r>
        <w:rPr>
          <w:lang w:eastAsia="zh-CN"/>
        </w:rPr>
        <w:t>”</w:t>
      </w:r>
      <w:r>
        <w:rPr>
          <w:rFonts w:hint="eastAsia"/>
          <w:lang w:eastAsia="zh-CN"/>
        </w:rPr>
        <w:t xml:space="preserve">. For NPRS period value, we can put the some values. We can put some note. </w:t>
      </w:r>
      <w:r>
        <w:rPr>
          <w:lang w:eastAsia="zh-CN"/>
        </w:rPr>
        <w:t>F</w:t>
      </w:r>
      <w:r>
        <w:rPr>
          <w:rFonts w:hint="eastAsia"/>
          <w:lang w:eastAsia="zh-CN"/>
        </w:rPr>
        <w:t>or time duration T1,T2, and T3, it should be changed.</w:t>
      </w:r>
    </w:p>
    <w:p w:rsidR="001453AC" w:rsidRDefault="001453AC" w:rsidP="001453AC">
      <w:pPr>
        <w:rPr>
          <w:lang w:eastAsia="zh-CN"/>
        </w:rPr>
      </w:pPr>
      <w:r>
        <w:rPr>
          <w:rFonts w:hint="eastAsia"/>
          <w:lang w:eastAsia="zh-CN"/>
        </w:rPr>
        <w:lastRenderedPageBreak/>
        <w:tab/>
        <w:t xml:space="preserve">Ericsson: Regarding </w:t>
      </w:r>
      <w:r>
        <w:rPr>
          <w:lang w:eastAsia="zh-CN"/>
        </w:rPr>
        <w:t>title</w:t>
      </w:r>
      <w:r>
        <w:rPr>
          <w:rFonts w:hint="eastAsia"/>
          <w:lang w:eastAsia="zh-CN"/>
        </w:rPr>
        <w:t>, we need double-check RAN2 spec. For NPRS values, we need discuss it separately. For T1,2,3 we need double check.</w:t>
      </w:r>
    </w:p>
    <w:p w:rsidR="001453AC" w:rsidRDefault="001453AC" w:rsidP="001453AC">
      <w:pPr>
        <w:rPr>
          <w:b/>
        </w:rPr>
      </w:pPr>
      <w:r>
        <w:rPr>
          <w:rFonts w:ascii="Arial" w:hAnsi="Arial" w:cs="Arial"/>
          <w:b/>
        </w:rPr>
        <w:t>Decision:</w:t>
      </w:r>
      <w:r>
        <w:rPr>
          <w:rFonts w:ascii="Arial" w:hAnsi="Arial" w:cs="Arial"/>
          <w:b/>
        </w:rPr>
        <w:tab/>
      </w:r>
      <w:r>
        <w:rPr>
          <w:rFonts w:ascii="Arial" w:hAnsi="Arial" w:cs="Arial"/>
          <w:b/>
        </w:rPr>
        <w:tab/>
        <w:t xml:space="preserve">Revised to </w:t>
      </w:r>
      <w:hyperlink r:id="rId367" w:history="1">
        <w:r>
          <w:rPr>
            <w:rStyle w:val="Hyperlink"/>
            <w:rFonts w:ascii="Arial" w:hAnsi="Arial" w:cs="Arial"/>
            <w:b/>
          </w:rPr>
          <w:t>R4-1813676</w:t>
        </w:r>
      </w:hyperlink>
      <w:r>
        <w:rPr>
          <w:rFonts w:ascii="Arial" w:hAnsi="Arial" w:cs="Arial"/>
          <w:b/>
        </w:rPr>
        <w:t xml:space="preserve"> (from </w:t>
      </w:r>
      <w:hyperlink r:id="rId368" w:history="1">
        <w:r>
          <w:rPr>
            <w:rStyle w:val="Hyperlink"/>
            <w:rFonts w:ascii="Arial" w:hAnsi="Arial" w:cs="Arial"/>
            <w:b/>
          </w:rPr>
          <w:t>R4-1812870)</w:t>
        </w:r>
      </w:hyperlink>
      <w:r>
        <w:rPr>
          <w:rFonts w:ascii="Arial" w:hAnsi="Arial" w:cs="Arial"/>
          <w:b/>
        </w:rPr>
        <w:t xml:space="preserve"> </w:t>
      </w:r>
      <w:r>
        <w:rPr>
          <w:rFonts w:ascii="Arial" w:hAnsi="Arial" w:cs="Arial"/>
          <w:b/>
        </w:rPr>
        <w:br/>
      </w:r>
      <w:r>
        <w:rPr>
          <w:rFonts w:ascii="Arial" w:hAnsi="Arial" w:cs="Arial"/>
          <w:b/>
        </w:rPr>
        <w:br/>
      </w:r>
    </w:p>
    <w:p w:rsidR="001453AC" w:rsidRDefault="00FF358B" w:rsidP="001453AC">
      <w:pPr>
        <w:rPr>
          <w:i/>
        </w:rPr>
      </w:pPr>
      <w:hyperlink r:id="rId369" w:history="1">
        <w:r w:rsidR="001453AC">
          <w:rPr>
            <w:rStyle w:val="Hyperlink"/>
            <w:rFonts w:ascii="Arial" w:hAnsi="Arial" w:cs="Arial"/>
            <w:b/>
            <w:sz w:val="24"/>
          </w:rPr>
          <w:t>R4-1813676</w:t>
        </w:r>
      </w:hyperlink>
      <w:r w:rsidR="001453AC">
        <w:rPr>
          <w:b/>
        </w:rPr>
        <w:tab/>
        <w:t>Intra-frequency FDD test cases for RSTD measurement period under new measurement gaps for CE Mode A</w:t>
      </w:r>
      <w:r w:rsidR="001453AC">
        <w:rPr>
          <w:b/>
        </w:rPr>
        <w:br/>
      </w:r>
      <w:r w:rsidR="001453AC">
        <w:tab/>
      </w:r>
      <w:r w:rsidR="001453AC">
        <w:tab/>
      </w:r>
      <w:r w:rsidR="001453AC">
        <w:tab/>
      </w:r>
      <w:r w:rsidR="001453AC">
        <w:tab/>
      </w:r>
      <w:r w:rsidR="001453AC">
        <w:tab/>
        <w:t>36.133</w:t>
      </w:r>
      <w:r w:rsidR="001453AC">
        <w:tab/>
        <w:t xml:space="preserve">  CR-5960  Cat: B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Intra-frequency FDD test cases for RSTD measurement period under new measurement gaps for CE Mode A</w:t>
      </w:r>
      <w:r>
        <w:rPr>
          <w:rFonts w:hint="eastAsia"/>
          <w:lang w:eastAsia="zh-CN"/>
        </w:rPr>
        <w:t>.</w:t>
      </w:r>
    </w:p>
    <w:p w:rsidR="001453AC" w:rsidRPr="004C0135" w:rsidRDefault="001453AC" w:rsidP="001453AC">
      <w:pPr>
        <w:rPr>
          <w:lang w:eastAsia="zh-CN"/>
        </w:rPr>
      </w:pPr>
      <w:r>
        <w:rPr>
          <w:lang w:eastAsia="zh-CN"/>
        </w:rPr>
        <w:t>Test cases under new measurement gaps are missing</w:t>
      </w:r>
    </w:p>
    <w:p w:rsidR="001453AC" w:rsidRPr="004C0135" w:rsidRDefault="001453AC" w:rsidP="001453AC">
      <w:pPr>
        <w:rPr>
          <w:lang w:eastAsia="zh-CN"/>
        </w:rPr>
      </w:pPr>
      <w:r>
        <w:rPr>
          <w:lang w:eastAsia="zh-CN"/>
        </w:rPr>
        <w:t>Intra-frequency FDD test cases under new measurement gaps are added</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p>
    <w:p w:rsidR="00822596" w:rsidRDefault="001453AC" w:rsidP="001453AC">
      <w:pPr>
        <w:rPr>
          <w:rFonts w:ascii="Arial" w:hAnsi="Arial" w:cs="Arial"/>
          <w:b/>
          <w:highlight w:val="green"/>
        </w:rPr>
      </w:pPr>
      <w:r>
        <w:rPr>
          <w:rFonts w:ascii="Arial" w:hAnsi="Arial" w:cs="Arial"/>
          <w:b/>
        </w:rPr>
        <w:t>Decision:</w:t>
      </w:r>
      <w:r>
        <w:rPr>
          <w:rFonts w:ascii="Arial" w:hAnsi="Arial" w:cs="Arial"/>
          <w:b/>
        </w:rPr>
        <w:tab/>
      </w:r>
      <w:r>
        <w:rPr>
          <w:rFonts w:ascii="Arial" w:hAnsi="Arial" w:cs="Arial"/>
          <w:b/>
        </w:rPr>
        <w:tab/>
      </w:r>
      <w:r w:rsidRPr="00B30892">
        <w:rPr>
          <w:rFonts w:ascii="Arial" w:hAnsi="Arial" w:cs="Arial"/>
          <w:b/>
          <w:highlight w:val="green"/>
        </w:rPr>
        <w:t>Agreed</w:t>
      </w:r>
    </w:p>
    <w:p w:rsidR="001453AC" w:rsidRDefault="00822596" w:rsidP="001453AC">
      <w:pPr>
        <w:rPr>
          <w:color w:val="993300"/>
          <w:u w:val="single"/>
          <w:lang w:eastAsia="zh-CN"/>
        </w:rPr>
      </w:pPr>
      <w:r>
        <w:rPr>
          <w:rFonts w:eastAsia="Malgun Gothic"/>
          <w:b/>
        </w:rPr>
        <w:t xml:space="preserve">Post-meeting note: </w:t>
      </w:r>
      <w:r>
        <w:rPr>
          <w:rFonts w:eastAsia="Malgun Gothic"/>
        </w:rPr>
        <w:t xml:space="preserve">It was noted after the meeting that the cover sheet had wrong TDoc number and </w:t>
      </w:r>
      <w:r w:rsidR="00FA75D9">
        <w:rPr>
          <w:rFonts w:eastAsia="Malgun Gothic"/>
        </w:rPr>
        <w:t>CR revision number</w:t>
      </w:r>
      <w:r>
        <w:rPr>
          <w:rFonts w:eastAsia="Malgun Gothic"/>
        </w:rPr>
        <w:t xml:space="preserve">. It was revised to </w:t>
      </w:r>
      <w:r w:rsidRPr="00822596">
        <w:rPr>
          <w:rFonts w:eastAsia="Malgun Gothic"/>
        </w:rPr>
        <w:t>R4-1814272</w:t>
      </w:r>
      <w:r>
        <w:rPr>
          <w:rFonts w:eastAsia="Malgun Gothic"/>
        </w:rPr>
        <w:t xml:space="preserve">. </w:t>
      </w:r>
      <w:r w:rsidRPr="00822596">
        <w:rPr>
          <w:rFonts w:eastAsia="Malgun Gothic"/>
        </w:rPr>
        <w:t>R4-1814272</w:t>
      </w:r>
      <w:r>
        <w:rPr>
          <w:rFonts w:eastAsia="Malgun Gothic"/>
        </w:rPr>
        <w:t xml:space="preserve"> was agreed.</w:t>
      </w:r>
      <w:r w:rsidR="001453AC" w:rsidRPr="00B30892">
        <w:rPr>
          <w:rFonts w:ascii="Arial" w:hAnsi="Arial" w:cs="Arial"/>
          <w:b/>
          <w:highlight w:val="green"/>
        </w:rPr>
        <w:br/>
      </w:r>
      <w:r w:rsidR="001453AC" w:rsidRPr="00B30892">
        <w:rPr>
          <w:rFonts w:ascii="Arial" w:hAnsi="Arial" w:cs="Arial"/>
          <w:b/>
          <w:highlight w:val="green"/>
        </w:rPr>
        <w:br/>
      </w:r>
    </w:p>
    <w:p w:rsidR="001453AC" w:rsidRPr="00323A08" w:rsidRDefault="001453AC" w:rsidP="001453AC">
      <w:pPr>
        <w:rPr>
          <w:b/>
          <w:i/>
          <w:color w:val="C00000"/>
          <w:sz w:val="24"/>
          <w:szCs w:val="24"/>
          <w:lang w:eastAsia="zh-CN"/>
        </w:rPr>
      </w:pPr>
      <w:r w:rsidRPr="00323A08">
        <w:rPr>
          <w:rFonts w:hint="eastAsia"/>
          <w:b/>
          <w:i/>
          <w:color w:val="C00000"/>
          <w:sz w:val="24"/>
          <w:szCs w:val="24"/>
          <w:lang w:eastAsia="zh-CN"/>
        </w:rPr>
        <w:t>HD-FDD</w:t>
      </w:r>
    </w:p>
    <w:p w:rsidR="001453AC" w:rsidRDefault="00FF358B" w:rsidP="001453AC">
      <w:pPr>
        <w:rPr>
          <w:i/>
        </w:rPr>
      </w:pPr>
      <w:hyperlink r:id="rId370" w:history="1">
        <w:r w:rsidR="001453AC">
          <w:rPr>
            <w:rStyle w:val="Hyperlink"/>
            <w:rFonts w:ascii="Arial" w:hAnsi="Arial" w:cs="Arial"/>
            <w:b/>
            <w:sz w:val="24"/>
          </w:rPr>
          <w:t>R4-1812871</w:t>
        </w:r>
      </w:hyperlink>
      <w:r w:rsidR="001453AC">
        <w:rPr>
          <w:b/>
        </w:rPr>
        <w:tab/>
        <w:t>Intra-frequency HD-FDD test cases for RSTD measurement period under new measurement gaps for CE Mode A</w:t>
      </w:r>
      <w:r w:rsidR="001453AC">
        <w:rPr>
          <w:b/>
        </w:rPr>
        <w:br/>
      </w:r>
      <w:r w:rsidR="001453AC">
        <w:tab/>
      </w:r>
      <w:r w:rsidR="001453AC">
        <w:tab/>
      </w:r>
      <w:r w:rsidR="001453AC">
        <w:tab/>
      </w:r>
      <w:r w:rsidR="001453AC">
        <w:tab/>
      </w:r>
      <w:r w:rsidR="001453AC">
        <w:tab/>
        <w:t>36.133</w:t>
      </w:r>
      <w:r w:rsidR="001453AC">
        <w:tab/>
        <w:t xml:space="preserve">  CR-5961  Cat: B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Intra-frequency HD-FDD test cases for RSTD measurement period under new measurement gaps for CE Mode A</w:t>
      </w:r>
    </w:p>
    <w:p w:rsidR="001453AC" w:rsidRDefault="001453AC" w:rsidP="001453AC">
      <w:pPr>
        <w:rPr>
          <w:lang w:eastAsia="zh-CN"/>
        </w:rPr>
      </w:pPr>
      <w:r>
        <w:rPr>
          <w:lang w:eastAsia="zh-CN"/>
        </w:rPr>
        <w:t>Test cases under new measurement gaps are missing</w:t>
      </w:r>
      <w:r>
        <w:rPr>
          <w:rFonts w:hint="eastAsia"/>
          <w:lang w:eastAsia="zh-CN"/>
        </w:rPr>
        <w:t>.</w:t>
      </w:r>
    </w:p>
    <w:p w:rsidR="001453AC" w:rsidRPr="004C0135" w:rsidRDefault="001453AC" w:rsidP="001453AC">
      <w:pPr>
        <w:rPr>
          <w:lang w:eastAsia="zh-CN"/>
        </w:rPr>
      </w:pPr>
      <w:r>
        <w:rPr>
          <w:lang w:eastAsia="zh-CN"/>
        </w:rPr>
        <w:t>Intra-frequency HD-FDD test cases under new measurement gaps are added</w:t>
      </w:r>
      <w:r>
        <w:rPr>
          <w:rFonts w:hint="eastAsia"/>
          <w:lang w:eastAsia="zh-CN"/>
        </w:rPr>
        <w:t>.</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b/>
        </w:rPr>
      </w:pPr>
      <w:r>
        <w:rPr>
          <w:rFonts w:ascii="Arial" w:hAnsi="Arial" w:cs="Arial"/>
          <w:b/>
        </w:rPr>
        <w:t>Decision:</w:t>
      </w:r>
      <w:r>
        <w:rPr>
          <w:rFonts w:ascii="Arial" w:hAnsi="Arial" w:cs="Arial"/>
          <w:b/>
        </w:rPr>
        <w:tab/>
      </w:r>
      <w:r>
        <w:rPr>
          <w:rFonts w:ascii="Arial" w:hAnsi="Arial" w:cs="Arial"/>
          <w:b/>
        </w:rPr>
        <w:tab/>
        <w:t xml:space="preserve">Revised to </w:t>
      </w:r>
      <w:hyperlink r:id="rId371" w:history="1">
        <w:r>
          <w:rPr>
            <w:rStyle w:val="Hyperlink"/>
            <w:rFonts w:ascii="Arial" w:hAnsi="Arial" w:cs="Arial"/>
            <w:b/>
          </w:rPr>
          <w:t>R4-1813677</w:t>
        </w:r>
      </w:hyperlink>
      <w:r>
        <w:rPr>
          <w:rFonts w:ascii="Arial" w:hAnsi="Arial" w:cs="Arial"/>
          <w:b/>
        </w:rPr>
        <w:t xml:space="preserve"> (from </w:t>
      </w:r>
      <w:hyperlink r:id="rId372" w:history="1">
        <w:r>
          <w:rPr>
            <w:rStyle w:val="Hyperlink"/>
            <w:rFonts w:ascii="Arial" w:hAnsi="Arial" w:cs="Arial"/>
            <w:b/>
          </w:rPr>
          <w:t>R4-1812871)</w:t>
        </w:r>
      </w:hyperlink>
      <w:r>
        <w:rPr>
          <w:rFonts w:ascii="Arial" w:hAnsi="Arial" w:cs="Arial"/>
          <w:b/>
        </w:rPr>
        <w:t xml:space="preserve"> </w:t>
      </w:r>
      <w:r>
        <w:rPr>
          <w:rFonts w:ascii="Arial" w:hAnsi="Arial" w:cs="Arial"/>
          <w:b/>
        </w:rPr>
        <w:br/>
      </w:r>
      <w:r>
        <w:rPr>
          <w:rFonts w:ascii="Arial" w:hAnsi="Arial" w:cs="Arial"/>
          <w:b/>
        </w:rPr>
        <w:br/>
      </w:r>
    </w:p>
    <w:p w:rsidR="001453AC" w:rsidRDefault="00FF358B" w:rsidP="001453AC">
      <w:pPr>
        <w:rPr>
          <w:i/>
        </w:rPr>
      </w:pPr>
      <w:hyperlink r:id="rId373" w:history="1">
        <w:r w:rsidR="001453AC">
          <w:rPr>
            <w:rStyle w:val="Hyperlink"/>
            <w:rFonts w:ascii="Arial" w:hAnsi="Arial" w:cs="Arial"/>
            <w:b/>
            <w:sz w:val="24"/>
          </w:rPr>
          <w:t>R4-1813677</w:t>
        </w:r>
      </w:hyperlink>
      <w:r w:rsidR="001453AC">
        <w:rPr>
          <w:b/>
        </w:rPr>
        <w:tab/>
        <w:t>Intra-frequency HD-FDD test cases for RSTD measurement period under new measurement gaps for CE Mode A</w:t>
      </w:r>
      <w:r w:rsidR="001453AC">
        <w:rPr>
          <w:b/>
        </w:rPr>
        <w:br/>
      </w:r>
      <w:r w:rsidR="001453AC">
        <w:tab/>
      </w:r>
      <w:r w:rsidR="001453AC">
        <w:tab/>
      </w:r>
      <w:r w:rsidR="001453AC">
        <w:tab/>
      </w:r>
      <w:r w:rsidR="001453AC">
        <w:tab/>
      </w:r>
      <w:r w:rsidR="001453AC">
        <w:tab/>
        <w:t>36.133</w:t>
      </w:r>
      <w:r w:rsidR="001453AC">
        <w:tab/>
        <w:t xml:space="preserve">  CR-5961  Cat: B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Intra-frequency HD-FDD test cases for RSTD measurement period under new measurement gaps for CE Mode A</w:t>
      </w:r>
    </w:p>
    <w:p w:rsidR="001453AC" w:rsidRDefault="001453AC" w:rsidP="001453AC">
      <w:pPr>
        <w:rPr>
          <w:lang w:eastAsia="zh-CN"/>
        </w:rPr>
      </w:pPr>
      <w:r>
        <w:rPr>
          <w:lang w:eastAsia="zh-CN"/>
        </w:rPr>
        <w:t>Test cases under new measurement gaps are missing</w:t>
      </w:r>
      <w:r>
        <w:rPr>
          <w:rFonts w:hint="eastAsia"/>
          <w:lang w:eastAsia="zh-CN"/>
        </w:rPr>
        <w:t>.</w:t>
      </w:r>
    </w:p>
    <w:p w:rsidR="001453AC" w:rsidRPr="004C0135" w:rsidRDefault="001453AC" w:rsidP="001453AC">
      <w:pPr>
        <w:rPr>
          <w:lang w:eastAsia="zh-CN"/>
        </w:rPr>
      </w:pPr>
      <w:r>
        <w:rPr>
          <w:lang w:eastAsia="zh-CN"/>
        </w:rPr>
        <w:t>Intra-frequency HD-FDD test cases under new measurement gaps are added</w:t>
      </w:r>
      <w:r>
        <w:rPr>
          <w:rFonts w:hint="eastAsia"/>
          <w:lang w:eastAsia="zh-CN"/>
        </w:rPr>
        <w:t>.</w:t>
      </w:r>
    </w:p>
    <w:p w:rsidR="001453AC" w:rsidRDefault="001453AC" w:rsidP="001453AC">
      <w:pPr>
        <w:rPr>
          <w:rFonts w:ascii="Arial" w:hAnsi="Arial" w:cs="Arial"/>
          <w:b/>
        </w:rPr>
      </w:pPr>
      <w:r>
        <w:rPr>
          <w:rFonts w:ascii="Arial" w:hAnsi="Arial" w:cs="Arial"/>
          <w:b/>
        </w:rPr>
        <w:lastRenderedPageBreak/>
        <w:t xml:space="preserve">Discussion: </w:t>
      </w:r>
    </w:p>
    <w:p w:rsidR="001453AC" w:rsidRDefault="001453AC" w:rsidP="001453AC"/>
    <w:p w:rsidR="001453AC" w:rsidRDefault="001453AC" w:rsidP="001453AC">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B30892">
        <w:rPr>
          <w:rFonts w:ascii="Arial" w:hAnsi="Arial" w:cs="Arial"/>
          <w:b/>
          <w:highlight w:val="green"/>
        </w:rPr>
        <w:t>Agreed</w:t>
      </w:r>
      <w:r w:rsidRPr="00B30892">
        <w:rPr>
          <w:rFonts w:ascii="Arial" w:hAnsi="Arial" w:cs="Arial"/>
          <w:b/>
          <w:highlight w:val="green"/>
        </w:rPr>
        <w:br/>
      </w:r>
      <w:r w:rsidRPr="00B30892">
        <w:rPr>
          <w:rFonts w:ascii="Arial" w:hAnsi="Arial" w:cs="Arial"/>
          <w:b/>
          <w:highlight w:val="green"/>
        </w:rPr>
        <w:br/>
      </w:r>
    </w:p>
    <w:p w:rsidR="001453AC" w:rsidRPr="00323A08" w:rsidRDefault="001453AC" w:rsidP="001453AC">
      <w:pPr>
        <w:rPr>
          <w:b/>
          <w:i/>
          <w:color w:val="C00000"/>
          <w:sz w:val="24"/>
          <w:szCs w:val="24"/>
          <w:lang w:eastAsia="zh-CN"/>
        </w:rPr>
      </w:pPr>
      <w:r w:rsidRPr="00323A08">
        <w:rPr>
          <w:rFonts w:hint="eastAsia"/>
          <w:b/>
          <w:i/>
          <w:color w:val="C00000"/>
          <w:sz w:val="24"/>
          <w:szCs w:val="24"/>
          <w:lang w:eastAsia="zh-CN"/>
        </w:rPr>
        <w:t>TDD</w:t>
      </w:r>
    </w:p>
    <w:p w:rsidR="001453AC" w:rsidRDefault="00FF358B" w:rsidP="001453AC">
      <w:pPr>
        <w:rPr>
          <w:i/>
        </w:rPr>
      </w:pPr>
      <w:hyperlink r:id="rId374" w:history="1">
        <w:r w:rsidR="001453AC">
          <w:rPr>
            <w:rStyle w:val="Hyperlink"/>
            <w:rFonts w:ascii="Arial" w:hAnsi="Arial" w:cs="Arial"/>
            <w:b/>
            <w:sz w:val="24"/>
          </w:rPr>
          <w:t>R4-1812872</w:t>
        </w:r>
      </w:hyperlink>
      <w:r w:rsidR="001453AC">
        <w:rPr>
          <w:b/>
        </w:rPr>
        <w:tab/>
        <w:t>Intra-frequency TDD test cases for RSTD measurement period under new measurement gaps for CE Mode A</w:t>
      </w:r>
      <w:r w:rsidR="001453AC">
        <w:rPr>
          <w:b/>
        </w:rPr>
        <w:br/>
      </w:r>
      <w:r w:rsidR="001453AC">
        <w:tab/>
      </w:r>
      <w:r w:rsidR="001453AC">
        <w:tab/>
      </w:r>
      <w:r w:rsidR="001453AC">
        <w:tab/>
      </w:r>
      <w:r w:rsidR="001453AC">
        <w:tab/>
      </w:r>
      <w:r w:rsidR="001453AC">
        <w:tab/>
        <w:t>36.133</w:t>
      </w:r>
      <w:r w:rsidR="001453AC">
        <w:tab/>
        <w:t xml:space="preserve">  CR-5962  Cat: B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Intra-frequency TDD test cases for RSTD measurement period under new measurement gaps for CE Mode A</w:t>
      </w:r>
      <w:r>
        <w:rPr>
          <w:rFonts w:hint="eastAsia"/>
          <w:lang w:eastAsia="zh-CN"/>
        </w:rPr>
        <w:t>.</w:t>
      </w:r>
    </w:p>
    <w:p w:rsidR="001453AC" w:rsidRDefault="001453AC" w:rsidP="001453AC">
      <w:pPr>
        <w:rPr>
          <w:lang w:eastAsia="zh-CN"/>
        </w:rPr>
      </w:pPr>
      <w:r>
        <w:rPr>
          <w:lang w:eastAsia="zh-CN"/>
        </w:rPr>
        <w:t>Test cases under new measurement gaps are missing</w:t>
      </w:r>
      <w:r>
        <w:rPr>
          <w:rFonts w:hint="eastAsia"/>
          <w:lang w:eastAsia="zh-CN"/>
        </w:rPr>
        <w:t>.</w:t>
      </w:r>
    </w:p>
    <w:p w:rsidR="001453AC" w:rsidRPr="00246E94" w:rsidRDefault="001453AC" w:rsidP="001453AC">
      <w:pPr>
        <w:rPr>
          <w:lang w:eastAsia="zh-CN"/>
        </w:rPr>
      </w:pPr>
      <w:r>
        <w:rPr>
          <w:lang w:eastAsia="zh-CN"/>
        </w:rPr>
        <w:t>Intra-frequency TDD test cases under new measurement gaps are added</w:t>
      </w:r>
      <w:r>
        <w:rPr>
          <w:rFonts w:hint="eastAsia"/>
          <w:lang w:eastAsia="zh-CN"/>
        </w:rPr>
        <w:t>.</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r>
        <w:rPr>
          <w:rFonts w:hint="eastAsia"/>
          <w:lang w:eastAsia="zh-CN"/>
        </w:rPr>
        <w:t xml:space="preserve">Qualcomm: for TDD, Ericsson need to </w:t>
      </w:r>
      <w:r>
        <w:rPr>
          <w:lang w:eastAsia="zh-CN"/>
        </w:rPr>
        <w:t>change</w:t>
      </w:r>
      <w:r>
        <w:rPr>
          <w:rFonts w:hint="eastAsia"/>
          <w:lang w:eastAsia="zh-CN"/>
        </w:rPr>
        <w:t xml:space="preserve"> RSTD pattern number.</w:t>
      </w:r>
    </w:p>
    <w:p w:rsidR="001453AC" w:rsidRDefault="001453AC" w:rsidP="001453AC">
      <w:pPr>
        <w:rPr>
          <w:b/>
        </w:rPr>
      </w:pPr>
      <w:r>
        <w:rPr>
          <w:rFonts w:ascii="Arial" w:hAnsi="Arial" w:cs="Arial"/>
          <w:b/>
        </w:rPr>
        <w:t>Decision:</w:t>
      </w:r>
      <w:r>
        <w:rPr>
          <w:rFonts w:ascii="Arial" w:hAnsi="Arial" w:cs="Arial"/>
          <w:b/>
        </w:rPr>
        <w:tab/>
      </w:r>
      <w:r>
        <w:rPr>
          <w:rFonts w:ascii="Arial" w:hAnsi="Arial" w:cs="Arial"/>
          <w:b/>
        </w:rPr>
        <w:tab/>
        <w:t xml:space="preserve">Revised to </w:t>
      </w:r>
      <w:hyperlink r:id="rId375" w:history="1">
        <w:r>
          <w:rPr>
            <w:rStyle w:val="Hyperlink"/>
            <w:rFonts w:ascii="Arial" w:hAnsi="Arial" w:cs="Arial"/>
            <w:b/>
          </w:rPr>
          <w:t>R4-1813678</w:t>
        </w:r>
      </w:hyperlink>
      <w:r>
        <w:rPr>
          <w:rFonts w:ascii="Arial" w:hAnsi="Arial" w:cs="Arial"/>
          <w:b/>
        </w:rPr>
        <w:t xml:space="preserve"> (from </w:t>
      </w:r>
      <w:hyperlink r:id="rId376" w:history="1">
        <w:r>
          <w:rPr>
            <w:rStyle w:val="Hyperlink"/>
            <w:rFonts w:ascii="Arial" w:hAnsi="Arial" w:cs="Arial"/>
            <w:b/>
          </w:rPr>
          <w:t>R4-1812872)</w:t>
        </w:r>
      </w:hyperlink>
      <w:r>
        <w:rPr>
          <w:rFonts w:ascii="Arial" w:hAnsi="Arial" w:cs="Arial"/>
          <w:b/>
        </w:rPr>
        <w:t xml:space="preserve"> </w:t>
      </w:r>
      <w:r>
        <w:rPr>
          <w:rFonts w:ascii="Arial" w:hAnsi="Arial" w:cs="Arial"/>
          <w:b/>
        </w:rPr>
        <w:br/>
      </w:r>
      <w:r>
        <w:rPr>
          <w:rFonts w:ascii="Arial" w:hAnsi="Arial" w:cs="Arial"/>
          <w:b/>
        </w:rPr>
        <w:br/>
      </w:r>
    </w:p>
    <w:p w:rsidR="001453AC" w:rsidRDefault="00FF358B" w:rsidP="001453AC">
      <w:pPr>
        <w:rPr>
          <w:i/>
        </w:rPr>
      </w:pPr>
      <w:hyperlink r:id="rId377" w:history="1">
        <w:r w:rsidR="001453AC">
          <w:rPr>
            <w:rStyle w:val="Hyperlink"/>
            <w:rFonts w:ascii="Arial" w:hAnsi="Arial" w:cs="Arial"/>
            <w:b/>
            <w:sz w:val="24"/>
          </w:rPr>
          <w:t>R4-1813678</w:t>
        </w:r>
      </w:hyperlink>
      <w:r w:rsidR="001453AC">
        <w:rPr>
          <w:b/>
        </w:rPr>
        <w:tab/>
        <w:t>Intra-frequency TDD test cases for RSTD measurement period under new measurement gaps for CE Mode A</w:t>
      </w:r>
      <w:r w:rsidR="001453AC">
        <w:rPr>
          <w:b/>
        </w:rPr>
        <w:br/>
      </w:r>
      <w:r w:rsidR="001453AC">
        <w:tab/>
      </w:r>
      <w:r w:rsidR="001453AC">
        <w:tab/>
      </w:r>
      <w:r w:rsidR="001453AC">
        <w:tab/>
      </w:r>
      <w:r w:rsidR="001453AC">
        <w:tab/>
      </w:r>
      <w:r w:rsidR="001453AC">
        <w:tab/>
        <w:t>36.133</w:t>
      </w:r>
      <w:r w:rsidR="001453AC">
        <w:tab/>
        <w:t xml:space="preserve">  CR-5962  Cat: B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Intra-frequency TDD test cases for RSTD measurement period under new measurement gaps for CE Mode A</w:t>
      </w:r>
      <w:r>
        <w:rPr>
          <w:rFonts w:hint="eastAsia"/>
          <w:lang w:eastAsia="zh-CN"/>
        </w:rPr>
        <w:t>.</w:t>
      </w:r>
    </w:p>
    <w:p w:rsidR="001453AC" w:rsidRDefault="001453AC" w:rsidP="001453AC">
      <w:pPr>
        <w:rPr>
          <w:lang w:eastAsia="zh-CN"/>
        </w:rPr>
      </w:pPr>
      <w:r>
        <w:rPr>
          <w:lang w:eastAsia="zh-CN"/>
        </w:rPr>
        <w:t>Test cases under new measurement gaps are missing</w:t>
      </w:r>
      <w:r>
        <w:rPr>
          <w:rFonts w:hint="eastAsia"/>
          <w:lang w:eastAsia="zh-CN"/>
        </w:rPr>
        <w:t>.</w:t>
      </w:r>
    </w:p>
    <w:p w:rsidR="001453AC" w:rsidRPr="00246E94" w:rsidRDefault="001453AC" w:rsidP="001453AC">
      <w:pPr>
        <w:rPr>
          <w:lang w:eastAsia="zh-CN"/>
        </w:rPr>
      </w:pPr>
      <w:r>
        <w:rPr>
          <w:lang w:eastAsia="zh-CN"/>
        </w:rPr>
        <w:t>Intra-frequency TDD test cases under new measurement gaps are added</w:t>
      </w:r>
      <w:r>
        <w:rPr>
          <w:rFonts w:hint="eastAsia"/>
          <w:lang w:eastAsia="zh-CN"/>
        </w:rPr>
        <w:t>.</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r>
      <w:r w:rsidRPr="00B30892">
        <w:rPr>
          <w:rFonts w:ascii="Arial" w:hAnsi="Arial" w:cs="Arial"/>
          <w:b/>
          <w:highlight w:val="green"/>
        </w:rPr>
        <w:t>Agreed</w:t>
      </w:r>
      <w:r w:rsidRPr="00B30892">
        <w:rPr>
          <w:rFonts w:ascii="Arial" w:hAnsi="Arial" w:cs="Arial"/>
          <w:b/>
          <w:highlight w:val="green"/>
        </w:rPr>
        <w:br/>
      </w:r>
      <w:r w:rsidRPr="00B30892">
        <w:rPr>
          <w:rFonts w:ascii="Arial" w:hAnsi="Arial" w:cs="Arial"/>
          <w:b/>
          <w:highlight w:val="green"/>
        </w:rPr>
        <w:br/>
      </w:r>
    </w:p>
    <w:p w:rsidR="001453AC" w:rsidRDefault="001453AC" w:rsidP="001453AC">
      <w:pPr>
        <w:pStyle w:val="Heading5"/>
      </w:pPr>
      <w:bookmarkStart w:id="115" w:name="_Toc529479178"/>
      <w:r>
        <w:t>6.5.5.2</w:t>
      </w:r>
      <w:r>
        <w:tab/>
        <w:t>Inter-frequency RSTD measurement period test under new gaps [LTE_eMTC4-Perf]</w:t>
      </w:r>
      <w:bookmarkEnd w:id="115"/>
    </w:p>
    <w:p w:rsidR="001453AC" w:rsidRPr="00246E94" w:rsidRDefault="001453AC" w:rsidP="001453AC">
      <w:pPr>
        <w:rPr>
          <w:b/>
          <w:i/>
          <w:color w:val="C00000"/>
          <w:sz w:val="24"/>
          <w:szCs w:val="24"/>
          <w:lang w:eastAsia="zh-CN"/>
        </w:rPr>
      </w:pPr>
      <w:r w:rsidRPr="00246E94">
        <w:rPr>
          <w:rFonts w:hint="eastAsia"/>
          <w:b/>
          <w:i/>
          <w:color w:val="C00000"/>
          <w:sz w:val="24"/>
          <w:szCs w:val="24"/>
          <w:lang w:eastAsia="zh-CN"/>
        </w:rPr>
        <w:t>FDD</w:t>
      </w:r>
    </w:p>
    <w:p w:rsidR="001453AC" w:rsidRDefault="00FF358B" w:rsidP="001453AC">
      <w:pPr>
        <w:rPr>
          <w:i/>
        </w:rPr>
      </w:pPr>
      <w:hyperlink r:id="rId378" w:history="1">
        <w:r w:rsidR="001453AC">
          <w:rPr>
            <w:rStyle w:val="Hyperlink"/>
            <w:rFonts w:ascii="Arial" w:hAnsi="Arial" w:cs="Arial"/>
            <w:b/>
            <w:sz w:val="24"/>
          </w:rPr>
          <w:t>R4-1812873</w:t>
        </w:r>
      </w:hyperlink>
      <w:r w:rsidR="001453AC">
        <w:rPr>
          <w:b/>
        </w:rPr>
        <w:tab/>
        <w:t>Inter-frequency FDD test cases for RSTD measurement period under new measurement gaps for CE Mode A</w:t>
      </w:r>
      <w:r w:rsidR="001453AC">
        <w:rPr>
          <w:b/>
        </w:rPr>
        <w:br/>
      </w:r>
      <w:r w:rsidR="001453AC">
        <w:tab/>
      </w:r>
      <w:r w:rsidR="001453AC">
        <w:tab/>
      </w:r>
      <w:r w:rsidR="001453AC">
        <w:tab/>
      </w:r>
      <w:r w:rsidR="001453AC">
        <w:tab/>
      </w:r>
      <w:r w:rsidR="001453AC">
        <w:tab/>
        <w:t>36.133</w:t>
      </w:r>
      <w:r w:rsidR="001453AC">
        <w:tab/>
        <w:t xml:space="preserve">  CR-5963  Cat: B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Inter-frequency FDD test cases for RSTD measurement period under new measurement gaps for CE Mode A</w:t>
      </w:r>
      <w:r>
        <w:rPr>
          <w:rFonts w:hint="eastAsia"/>
          <w:lang w:eastAsia="zh-CN"/>
        </w:rPr>
        <w:t>.</w:t>
      </w:r>
    </w:p>
    <w:p w:rsidR="001453AC" w:rsidRDefault="001453AC" w:rsidP="001453AC">
      <w:pPr>
        <w:rPr>
          <w:lang w:eastAsia="zh-CN"/>
        </w:rPr>
      </w:pPr>
      <w:r>
        <w:rPr>
          <w:lang w:eastAsia="zh-CN"/>
        </w:rPr>
        <w:lastRenderedPageBreak/>
        <w:t>Test cases under new measurement gaps are missing</w:t>
      </w:r>
      <w:r>
        <w:rPr>
          <w:rFonts w:hint="eastAsia"/>
          <w:lang w:eastAsia="zh-CN"/>
        </w:rPr>
        <w:t>.</w:t>
      </w:r>
    </w:p>
    <w:p w:rsidR="001453AC" w:rsidRPr="00246E94" w:rsidRDefault="001453AC" w:rsidP="001453AC">
      <w:pPr>
        <w:rPr>
          <w:lang w:eastAsia="zh-CN"/>
        </w:rPr>
      </w:pPr>
      <w:r>
        <w:rPr>
          <w:lang w:eastAsia="zh-CN"/>
        </w:rPr>
        <w:t>Inter-frequency FDD test cases under new measurement gaps are added</w:t>
      </w:r>
      <w:r>
        <w:rPr>
          <w:rFonts w:hint="eastAsia"/>
          <w:lang w:eastAsia="zh-CN"/>
        </w:rPr>
        <w:t>.</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r>
        <w:rPr>
          <w:rFonts w:hint="eastAsia"/>
          <w:lang w:eastAsia="zh-CN"/>
        </w:rPr>
        <w:t xml:space="preserve">Qualcomm: we do not need two columns for T2 and T3. For PRS </w:t>
      </w:r>
      <w:r w:rsidRPr="00B952AC">
        <w:rPr>
          <w:rFonts w:cs="Arial"/>
          <w:bCs/>
        </w:rPr>
        <w:t>configuration index</w:t>
      </w:r>
      <w:r>
        <w:rPr>
          <w:rFonts w:hint="eastAsia"/>
          <w:lang w:eastAsia="zh-CN"/>
        </w:rPr>
        <w:t xml:space="preserve">, we prefer to use the other value to avoid </w:t>
      </w:r>
      <w:r>
        <w:rPr>
          <w:lang w:eastAsia="zh-CN"/>
        </w:rPr>
        <w:t>the</w:t>
      </w:r>
      <w:r>
        <w:rPr>
          <w:rFonts w:hint="eastAsia"/>
          <w:lang w:eastAsia="zh-CN"/>
        </w:rPr>
        <w:t xml:space="preserve"> overlapping.</w:t>
      </w:r>
    </w:p>
    <w:p w:rsidR="001453AC" w:rsidRDefault="001453AC" w:rsidP="001453AC">
      <w:pPr>
        <w:rPr>
          <w:b/>
        </w:rPr>
      </w:pPr>
      <w:r>
        <w:rPr>
          <w:rFonts w:ascii="Arial" w:hAnsi="Arial" w:cs="Arial"/>
          <w:b/>
        </w:rPr>
        <w:t>Decision:</w:t>
      </w:r>
      <w:r>
        <w:rPr>
          <w:rFonts w:ascii="Arial" w:hAnsi="Arial" w:cs="Arial"/>
          <w:b/>
        </w:rPr>
        <w:tab/>
      </w:r>
      <w:r>
        <w:rPr>
          <w:rFonts w:ascii="Arial" w:hAnsi="Arial" w:cs="Arial"/>
          <w:b/>
        </w:rPr>
        <w:tab/>
        <w:t xml:space="preserve">Revised to </w:t>
      </w:r>
      <w:hyperlink r:id="rId379" w:history="1">
        <w:r>
          <w:rPr>
            <w:rStyle w:val="Hyperlink"/>
            <w:rFonts w:ascii="Arial" w:hAnsi="Arial" w:cs="Arial"/>
            <w:b/>
          </w:rPr>
          <w:t>R4-1813679</w:t>
        </w:r>
      </w:hyperlink>
      <w:r>
        <w:rPr>
          <w:rFonts w:ascii="Arial" w:hAnsi="Arial" w:cs="Arial"/>
          <w:b/>
        </w:rPr>
        <w:t xml:space="preserve"> (from </w:t>
      </w:r>
      <w:hyperlink r:id="rId380" w:history="1">
        <w:r>
          <w:rPr>
            <w:rStyle w:val="Hyperlink"/>
            <w:rFonts w:ascii="Arial" w:hAnsi="Arial" w:cs="Arial"/>
            <w:b/>
          </w:rPr>
          <w:t>R4-1812873)</w:t>
        </w:r>
      </w:hyperlink>
      <w:r>
        <w:rPr>
          <w:rFonts w:ascii="Arial" w:hAnsi="Arial" w:cs="Arial"/>
          <w:b/>
        </w:rPr>
        <w:t xml:space="preserve"> </w:t>
      </w:r>
      <w:r>
        <w:rPr>
          <w:rFonts w:ascii="Arial" w:hAnsi="Arial" w:cs="Arial"/>
          <w:b/>
        </w:rPr>
        <w:br/>
      </w:r>
      <w:r>
        <w:rPr>
          <w:rFonts w:ascii="Arial" w:hAnsi="Arial" w:cs="Arial"/>
          <w:b/>
        </w:rPr>
        <w:br/>
      </w:r>
    </w:p>
    <w:p w:rsidR="001453AC" w:rsidRDefault="00FF358B" w:rsidP="001453AC">
      <w:pPr>
        <w:rPr>
          <w:i/>
        </w:rPr>
      </w:pPr>
      <w:hyperlink r:id="rId381" w:history="1">
        <w:r w:rsidR="001453AC">
          <w:rPr>
            <w:rStyle w:val="Hyperlink"/>
            <w:rFonts w:ascii="Arial" w:hAnsi="Arial" w:cs="Arial"/>
            <w:b/>
            <w:sz w:val="24"/>
          </w:rPr>
          <w:t>R4-1813679</w:t>
        </w:r>
      </w:hyperlink>
      <w:r w:rsidR="001453AC">
        <w:rPr>
          <w:b/>
        </w:rPr>
        <w:tab/>
        <w:t>Inter-frequency FDD test cases for RSTD measurement period under new measurement gaps for CE Mode A</w:t>
      </w:r>
      <w:r w:rsidR="001453AC">
        <w:rPr>
          <w:b/>
        </w:rPr>
        <w:br/>
      </w:r>
      <w:r w:rsidR="001453AC">
        <w:tab/>
      </w:r>
      <w:r w:rsidR="001453AC">
        <w:tab/>
      </w:r>
      <w:r w:rsidR="001453AC">
        <w:tab/>
      </w:r>
      <w:r w:rsidR="001453AC">
        <w:tab/>
      </w:r>
      <w:r w:rsidR="001453AC">
        <w:tab/>
        <w:t>36.133</w:t>
      </w:r>
      <w:r w:rsidR="001453AC">
        <w:tab/>
        <w:t xml:space="preserve">  CR-5963  Cat: B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Inter-frequency FDD test cases for RSTD measurement period under new measurement gaps for CE Mode A</w:t>
      </w:r>
      <w:r>
        <w:rPr>
          <w:rFonts w:hint="eastAsia"/>
          <w:lang w:eastAsia="zh-CN"/>
        </w:rPr>
        <w:t>.</w:t>
      </w:r>
    </w:p>
    <w:p w:rsidR="001453AC" w:rsidRDefault="001453AC" w:rsidP="001453AC">
      <w:pPr>
        <w:rPr>
          <w:lang w:eastAsia="zh-CN"/>
        </w:rPr>
      </w:pPr>
      <w:r>
        <w:rPr>
          <w:lang w:eastAsia="zh-CN"/>
        </w:rPr>
        <w:t>Test cases under new measurement gaps are missing</w:t>
      </w:r>
      <w:r>
        <w:rPr>
          <w:rFonts w:hint="eastAsia"/>
          <w:lang w:eastAsia="zh-CN"/>
        </w:rPr>
        <w:t>.</w:t>
      </w:r>
    </w:p>
    <w:p w:rsidR="001453AC" w:rsidRPr="00246E94" w:rsidRDefault="001453AC" w:rsidP="001453AC">
      <w:pPr>
        <w:rPr>
          <w:lang w:eastAsia="zh-CN"/>
        </w:rPr>
      </w:pPr>
      <w:r>
        <w:rPr>
          <w:lang w:eastAsia="zh-CN"/>
        </w:rPr>
        <w:t>Inter-frequency FDD test cases under new measurement gaps are added</w:t>
      </w:r>
      <w:r>
        <w:rPr>
          <w:rFonts w:hint="eastAsia"/>
          <w:lang w:eastAsia="zh-CN"/>
        </w:rPr>
        <w:t>.</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p>
    <w:p w:rsidR="00FA75D9" w:rsidRDefault="001453AC" w:rsidP="001453AC">
      <w:pPr>
        <w:rPr>
          <w:rFonts w:ascii="Arial" w:hAnsi="Arial" w:cs="Arial"/>
          <w:b/>
          <w:highlight w:val="green"/>
        </w:rPr>
      </w:pPr>
      <w:r>
        <w:rPr>
          <w:rFonts w:ascii="Arial" w:hAnsi="Arial" w:cs="Arial"/>
          <w:b/>
        </w:rPr>
        <w:t>Decision:</w:t>
      </w:r>
      <w:r>
        <w:rPr>
          <w:rFonts w:ascii="Arial" w:hAnsi="Arial" w:cs="Arial"/>
          <w:b/>
        </w:rPr>
        <w:tab/>
      </w:r>
      <w:r>
        <w:rPr>
          <w:rFonts w:ascii="Arial" w:hAnsi="Arial" w:cs="Arial"/>
          <w:b/>
        </w:rPr>
        <w:tab/>
      </w:r>
      <w:r w:rsidRPr="00B30892">
        <w:rPr>
          <w:rFonts w:ascii="Arial" w:hAnsi="Arial" w:cs="Arial"/>
          <w:b/>
          <w:highlight w:val="green"/>
        </w:rPr>
        <w:t>Agreed</w:t>
      </w:r>
    </w:p>
    <w:p w:rsidR="001453AC" w:rsidRDefault="00FA75D9" w:rsidP="001453AC">
      <w:pPr>
        <w:rPr>
          <w:color w:val="993300"/>
          <w:u w:val="single"/>
          <w:lang w:eastAsia="zh-CN"/>
        </w:rPr>
      </w:pPr>
      <w:r w:rsidRPr="009866A6">
        <w:rPr>
          <w:b/>
        </w:rPr>
        <w:t xml:space="preserve">Post-meeting note: </w:t>
      </w:r>
      <w:r>
        <w:rPr>
          <w:rFonts w:eastAsia="Malgun Gothic" w:hint="eastAsia"/>
        </w:rPr>
        <w:t>I</w:t>
      </w:r>
      <w:r w:rsidRPr="009866A6">
        <w:t xml:space="preserve">t was noted after the meeting that </w:t>
      </w:r>
      <w:r>
        <w:rPr>
          <w:rFonts w:eastAsia="Malgun Gothic" w:hint="eastAsia"/>
        </w:rPr>
        <w:t xml:space="preserve">the cover sheet had wrong </w:t>
      </w:r>
      <w:r>
        <w:rPr>
          <w:rFonts w:eastAsia="Malgun Gothic"/>
        </w:rPr>
        <w:t>spec number</w:t>
      </w:r>
      <w:r>
        <w:rPr>
          <w:rFonts w:eastAsia="Malgun Gothic" w:hint="eastAsia"/>
        </w:rPr>
        <w:t xml:space="preserve"> and version. So </w:t>
      </w:r>
      <w:r>
        <w:rPr>
          <w:rFonts w:eastAsia="Malgun Gothic"/>
        </w:rPr>
        <w:t>the document</w:t>
      </w:r>
      <w:r>
        <w:rPr>
          <w:rFonts w:eastAsia="Malgun Gothic" w:hint="eastAsia"/>
        </w:rPr>
        <w:t xml:space="preserve"> was </w:t>
      </w:r>
      <w:r>
        <w:rPr>
          <w:rFonts w:eastAsia="Malgun Gothic"/>
        </w:rPr>
        <w:t xml:space="preserve">withdrawn and replaced by </w:t>
      </w:r>
      <w:r w:rsidRPr="00FA75D9">
        <w:rPr>
          <w:rFonts w:eastAsia="Malgun Gothic"/>
        </w:rPr>
        <w:t>R4-1814273</w:t>
      </w:r>
      <w:r>
        <w:rPr>
          <w:rFonts w:eastAsia="Malgun Gothic"/>
        </w:rPr>
        <w:t xml:space="preserve">. </w:t>
      </w:r>
      <w:r w:rsidRPr="00FA75D9">
        <w:rPr>
          <w:rFonts w:eastAsia="Malgun Gothic"/>
        </w:rPr>
        <w:t>R4-1814273</w:t>
      </w:r>
      <w:r>
        <w:rPr>
          <w:rFonts w:eastAsia="Malgun Gothic"/>
        </w:rPr>
        <w:t xml:space="preserve"> was agreed.</w:t>
      </w:r>
      <w:r w:rsidR="001453AC" w:rsidRPr="00B30892">
        <w:rPr>
          <w:rFonts w:ascii="Arial" w:hAnsi="Arial" w:cs="Arial"/>
          <w:b/>
          <w:highlight w:val="green"/>
        </w:rPr>
        <w:br/>
      </w:r>
      <w:r w:rsidR="001453AC" w:rsidRPr="00B30892">
        <w:rPr>
          <w:rFonts w:ascii="Arial" w:hAnsi="Arial" w:cs="Arial"/>
          <w:b/>
          <w:highlight w:val="green"/>
        </w:rPr>
        <w:br/>
      </w:r>
    </w:p>
    <w:p w:rsidR="001453AC" w:rsidRPr="00246E94" w:rsidRDefault="001453AC" w:rsidP="001453AC">
      <w:pPr>
        <w:rPr>
          <w:b/>
          <w:i/>
          <w:color w:val="C00000"/>
          <w:sz w:val="24"/>
          <w:szCs w:val="24"/>
          <w:lang w:eastAsia="zh-CN"/>
        </w:rPr>
      </w:pPr>
      <w:r w:rsidRPr="00246E94">
        <w:rPr>
          <w:rFonts w:hint="eastAsia"/>
          <w:b/>
          <w:i/>
          <w:color w:val="C00000"/>
          <w:sz w:val="24"/>
          <w:szCs w:val="24"/>
          <w:lang w:eastAsia="zh-CN"/>
        </w:rPr>
        <w:t>HD-FDD</w:t>
      </w:r>
    </w:p>
    <w:p w:rsidR="001453AC" w:rsidRDefault="00FF358B" w:rsidP="001453AC">
      <w:pPr>
        <w:rPr>
          <w:i/>
        </w:rPr>
      </w:pPr>
      <w:hyperlink r:id="rId382" w:history="1">
        <w:r w:rsidR="001453AC">
          <w:rPr>
            <w:rStyle w:val="Hyperlink"/>
            <w:rFonts w:ascii="Arial" w:hAnsi="Arial" w:cs="Arial"/>
            <w:b/>
            <w:sz w:val="24"/>
          </w:rPr>
          <w:t>R4-1812874</w:t>
        </w:r>
      </w:hyperlink>
      <w:r w:rsidR="001453AC">
        <w:rPr>
          <w:b/>
        </w:rPr>
        <w:tab/>
        <w:t>Inter-frequency HD-FDD test cases for RSTD measurement period under new measurement gaps for CE Mode A</w:t>
      </w:r>
      <w:r w:rsidR="001453AC">
        <w:rPr>
          <w:b/>
        </w:rPr>
        <w:br/>
      </w:r>
      <w:r w:rsidR="001453AC">
        <w:tab/>
      </w:r>
      <w:r w:rsidR="001453AC">
        <w:tab/>
      </w:r>
      <w:r w:rsidR="001453AC">
        <w:tab/>
      </w:r>
      <w:r w:rsidR="001453AC">
        <w:tab/>
      </w:r>
      <w:r w:rsidR="001453AC">
        <w:tab/>
        <w:t>36.133</w:t>
      </w:r>
      <w:r w:rsidR="001453AC">
        <w:tab/>
        <w:t xml:space="preserve">  CR-5964  Cat: B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Inter-frequency HD-FDD test cases for RSTD measurement period under new measurement gaps for CE Mode A</w:t>
      </w:r>
      <w:r>
        <w:rPr>
          <w:rFonts w:hint="eastAsia"/>
          <w:lang w:eastAsia="zh-CN"/>
        </w:rPr>
        <w:t>.</w:t>
      </w:r>
    </w:p>
    <w:p w:rsidR="001453AC" w:rsidRDefault="001453AC" w:rsidP="001453AC">
      <w:pPr>
        <w:rPr>
          <w:lang w:eastAsia="zh-CN"/>
        </w:rPr>
      </w:pPr>
      <w:r>
        <w:rPr>
          <w:lang w:eastAsia="zh-CN"/>
        </w:rPr>
        <w:t>Test cases under new measurement gaps are missing</w:t>
      </w:r>
      <w:r>
        <w:rPr>
          <w:rFonts w:hint="eastAsia"/>
          <w:lang w:eastAsia="zh-CN"/>
        </w:rPr>
        <w:t>.</w:t>
      </w:r>
    </w:p>
    <w:p w:rsidR="001453AC" w:rsidRPr="00246E94" w:rsidRDefault="001453AC" w:rsidP="001453AC">
      <w:pPr>
        <w:rPr>
          <w:lang w:eastAsia="zh-CN"/>
        </w:rPr>
      </w:pPr>
      <w:r>
        <w:rPr>
          <w:lang w:eastAsia="zh-CN"/>
        </w:rPr>
        <w:t>Inter-frequency HD-FDD test cases under new measurement gaps are added</w:t>
      </w:r>
      <w:r>
        <w:rPr>
          <w:rFonts w:hint="eastAsia"/>
          <w:lang w:eastAsia="zh-CN"/>
        </w:rPr>
        <w:t>.</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b/>
        </w:rPr>
      </w:pPr>
      <w:r>
        <w:rPr>
          <w:rFonts w:ascii="Arial" w:hAnsi="Arial" w:cs="Arial"/>
          <w:b/>
        </w:rPr>
        <w:t>Decision:</w:t>
      </w:r>
      <w:r>
        <w:rPr>
          <w:rFonts w:ascii="Arial" w:hAnsi="Arial" w:cs="Arial"/>
          <w:b/>
        </w:rPr>
        <w:tab/>
      </w:r>
      <w:r>
        <w:rPr>
          <w:rFonts w:ascii="Arial" w:hAnsi="Arial" w:cs="Arial"/>
          <w:b/>
        </w:rPr>
        <w:tab/>
        <w:t xml:space="preserve">Revised to </w:t>
      </w:r>
      <w:hyperlink r:id="rId383" w:history="1">
        <w:r>
          <w:rPr>
            <w:rStyle w:val="Hyperlink"/>
            <w:rFonts w:ascii="Arial" w:hAnsi="Arial" w:cs="Arial"/>
            <w:b/>
          </w:rPr>
          <w:t>R4-1813680</w:t>
        </w:r>
      </w:hyperlink>
      <w:r>
        <w:rPr>
          <w:rFonts w:ascii="Arial" w:hAnsi="Arial" w:cs="Arial"/>
          <w:b/>
        </w:rPr>
        <w:t xml:space="preserve"> (from </w:t>
      </w:r>
      <w:hyperlink r:id="rId384" w:history="1">
        <w:r>
          <w:rPr>
            <w:rStyle w:val="Hyperlink"/>
            <w:rFonts w:ascii="Arial" w:hAnsi="Arial" w:cs="Arial"/>
            <w:b/>
          </w:rPr>
          <w:t>R4-1812874)</w:t>
        </w:r>
      </w:hyperlink>
      <w:r>
        <w:rPr>
          <w:rFonts w:ascii="Arial" w:hAnsi="Arial" w:cs="Arial"/>
          <w:b/>
        </w:rPr>
        <w:t xml:space="preserve"> </w:t>
      </w:r>
      <w:r>
        <w:rPr>
          <w:rFonts w:ascii="Arial" w:hAnsi="Arial" w:cs="Arial"/>
          <w:b/>
        </w:rPr>
        <w:br/>
      </w:r>
      <w:r>
        <w:rPr>
          <w:rFonts w:ascii="Arial" w:hAnsi="Arial" w:cs="Arial"/>
          <w:b/>
        </w:rPr>
        <w:br/>
      </w:r>
    </w:p>
    <w:p w:rsidR="001453AC" w:rsidRDefault="00FF358B" w:rsidP="001453AC">
      <w:pPr>
        <w:rPr>
          <w:i/>
        </w:rPr>
      </w:pPr>
      <w:hyperlink r:id="rId385" w:history="1">
        <w:r w:rsidR="001453AC">
          <w:rPr>
            <w:rStyle w:val="Hyperlink"/>
            <w:rFonts w:ascii="Arial" w:hAnsi="Arial" w:cs="Arial"/>
            <w:b/>
            <w:sz w:val="24"/>
          </w:rPr>
          <w:t>R4-1813680</w:t>
        </w:r>
      </w:hyperlink>
      <w:r w:rsidR="001453AC">
        <w:rPr>
          <w:b/>
        </w:rPr>
        <w:tab/>
        <w:t>Inter-frequency HD-FDD test cases for RSTD measurement period under new measurement gaps for CE Mode A</w:t>
      </w:r>
      <w:r w:rsidR="001453AC">
        <w:rPr>
          <w:b/>
        </w:rPr>
        <w:br/>
      </w:r>
      <w:r w:rsidR="001453AC">
        <w:tab/>
      </w:r>
      <w:r w:rsidR="001453AC">
        <w:tab/>
      </w:r>
      <w:r w:rsidR="001453AC">
        <w:tab/>
      </w:r>
      <w:r w:rsidR="001453AC">
        <w:tab/>
      </w:r>
      <w:r w:rsidR="001453AC">
        <w:tab/>
        <w:t>36.133</w:t>
      </w:r>
      <w:r w:rsidR="001453AC">
        <w:tab/>
        <w:t xml:space="preserve">  CR-5964  Cat: B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lastRenderedPageBreak/>
        <w:t>Inter-frequency HD-FDD test cases for RSTD measurement period under new measurement gaps for CE Mode A</w:t>
      </w:r>
      <w:r>
        <w:rPr>
          <w:rFonts w:hint="eastAsia"/>
          <w:lang w:eastAsia="zh-CN"/>
        </w:rPr>
        <w:t>.</w:t>
      </w:r>
    </w:p>
    <w:p w:rsidR="001453AC" w:rsidRDefault="001453AC" w:rsidP="001453AC">
      <w:pPr>
        <w:rPr>
          <w:lang w:eastAsia="zh-CN"/>
        </w:rPr>
      </w:pPr>
      <w:r>
        <w:rPr>
          <w:lang w:eastAsia="zh-CN"/>
        </w:rPr>
        <w:t>Test cases under new measurement gaps are missing</w:t>
      </w:r>
      <w:r>
        <w:rPr>
          <w:rFonts w:hint="eastAsia"/>
          <w:lang w:eastAsia="zh-CN"/>
        </w:rPr>
        <w:t>.</w:t>
      </w:r>
    </w:p>
    <w:p w:rsidR="001453AC" w:rsidRPr="00246E94" w:rsidRDefault="001453AC" w:rsidP="001453AC">
      <w:pPr>
        <w:rPr>
          <w:lang w:eastAsia="zh-CN"/>
        </w:rPr>
      </w:pPr>
      <w:r>
        <w:rPr>
          <w:lang w:eastAsia="zh-CN"/>
        </w:rPr>
        <w:t>Inter-frequency HD-FDD test cases under new measurement gaps are added</w:t>
      </w:r>
      <w:r>
        <w:rPr>
          <w:rFonts w:hint="eastAsia"/>
          <w:lang w:eastAsia="zh-CN"/>
        </w:rPr>
        <w:t>.</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B30892">
        <w:rPr>
          <w:rFonts w:ascii="Arial" w:hAnsi="Arial" w:cs="Arial"/>
          <w:b/>
          <w:highlight w:val="green"/>
        </w:rPr>
        <w:t>Agreed</w:t>
      </w:r>
      <w:r w:rsidRPr="00B30892">
        <w:rPr>
          <w:rFonts w:ascii="Arial" w:hAnsi="Arial" w:cs="Arial"/>
          <w:b/>
          <w:highlight w:val="green"/>
        </w:rPr>
        <w:br/>
      </w:r>
      <w:r w:rsidRPr="00B30892">
        <w:rPr>
          <w:rFonts w:ascii="Arial" w:hAnsi="Arial" w:cs="Arial"/>
          <w:b/>
          <w:highlight w:val="green"/>
        </w:rPr>
        <w:br/>
      </w:r>
    </w:p>
    <w:p w:rsidR="001453AC" w:rsidRPr="00246E94" w:rsidRDefault="001453AC" w:rsidP="001453AC">
      <w:pPr>
        <w:rPr>
          <w:b/>
          <w:i/>
          <w:color w:val="C00000"/>
          <w:sz w:val="24"/>
          <w:szCs w:val="24"/>
          <w:lang w:eastAsia="zh-CN"/>
        </w:rPr>
      </w:pPr>
      <w:r w:rsidRPr="00246E94">
        <w:rPr>
          <w:rFonts w:hint="eastAsia"/>
          <w:b/>
          <w:i/>
          <w:color w:val="C00000"/>
          <w:sz w:val="24"/>
          <w:szCs w:val="24"/>
          <w:lang w:eastAsia="zh-CN"/>
        </w:rPr>
        <w:t>TDD</w:t>
      </w:r>
    </w:p>
    <w:p w:rsidR="001453AC" w:rsidRDefault="00FF358B" w:rsidP="001453AC">
      <w:pPr>
        <w:rPr>
          <w:i/>
        </w:rPr>
      </w:pPr>
      <w:hyperlink r:id="rId386" w:history="1">
        <w:r w:rsidR="001453AC">
          <w:rPr>
            <w:rStyle w:val="Hyperlink"/>
            <w:rFonts w:ascii="Arial" w:hAnsi="Arial" w:cs="Arial"/>
            <w:b/>
            <w:sz w:val="24"/>
          </w:rPr>
          <w:t>R4-1812875</w:t>
        </w:r>
      </w:hyperlink>
      <w:r w:rsidR="001453AC">
        <w:rPr>
          <w:b/>
        </w:rPr>
        <w:tab/>
        <w:t>Inter-frequency TDD test cases for RSTD measurement period under new measurement gaps for CE Mode A</w:t>
      </w:r>
      <w:r w:rsidR="001453AC">
        <w:rPr>
          <w:b/>
        </w:rPr>
        <w:br/>
      </w:r>
      <w:r w:rsidR="001453AC">
        <w:tab/>
      </w:r>
      <w:r w:rsidR="001453AC">
        <w:tab/>
      </w:r>
      <w:r w:rsidR="001453AC">
        <w:tab/>
      </w:r>
      <w:r w:rsidR="001453AC">
        <w:tab/>
      </w:r>
      <w:r w:rsidR="001453AC">
        <w:tab/>
        <w:t>36.133</w:t>
      </w:r>
      <w:r w:rsidR="001453AC">
        <w:tab/>
        <w:t xml:space="preserve">  CR-5965  Cat: B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Inter-frequency TDD test cases for RSTD measurement period under new measurement gaps for CE Mode A</w:t>
      </w:r>
      <w:r>
        <w:rPr>
          <w:rFonts w:hint="eastAsia"/>
          <w:lang w:eastAsia="zh-CN"/>
        </w:rPr>
        <w:t>.</w:t>
      </w:r>
    </w:p>
    <w:p w:rsidR="001453AC" w:rsidRDefault="001453AC" w:rsidP="001453AC">
      <w:pPr>
        <w:rPr>
          <w:lang w:eastAsia="zh-CN"/>
        </w:rPr>
      </w:pPr>
      <w:r>
        <w:rPr>
          <w:lang w:eastAsia="zh-CN"/>
        </w:rPr>
        <w:t>Test cases under new measurement gaps are missing</w:t>
      </w:r>
      <w:r>
        <w:rPr>
          <w:rFonts w:hint="eastAsia"/>
          <w:lang w:eastAsia="zh-CN"/>
        </w:rPr>
        <w:t>.</w:t>
      </w:r>
    </w:p>
    <w:p w:rsidR="001453AC" w:rsidRPr="00246E94" w:rsidRDefault="001453AC" w:rsidP="001453AC">
      <w:pPr>
        <w:rPr>
          <w:lang w:eastAsia="zh-CN"/>
        </w:rPr>
      </w:pPr>
      <w:r>
        <w:rPr>
          <w:lang w:eastAsia="zh-CN"/>
        </w:rPr>
        <w:t>Inter-frequency TDD test cases under new measurement gaps are added</w:t>
      </w:r>
      <w:r>
        <w:rPr>
          <w:rFonts w:hint="eastAsia"/>
          <w:lang w:eastAsia="zh-CN"/>
        </w:rPr>
        <w:t>.</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b/>
        </w:rPr>
      </w:pPr>
      <w:r>
        <w:rPr>
          <w:rFonts w:ascii="Arial" w:hAnsi="Arial" w:cs="Arial"/>
          <w:b/>
        </w:rPr>
        <w:t>Decision:</w:t>
      </w:r>
      <w:r>
        <w:rPr>
          <w:rFonts w:ascii="Arial" w:hAnsi="Arial" w:cs="Arial"/>
          <w:b/>
        </w:rPr>
        <w:tab/>
      </w:r>
      <w:r>
        <w:rPr>
          <w:rFonts w:ascii="Arial" w:hAnsi="Arial" w:cs="Arial"/>
          <w:b/>
        </w:rPr>
        <w:tab/>
        <w:t xml:space="preserve">Revised to </w:t>
      </w:r>
      <w:hyperlink r:id="rId387" w:history="1">
        <w:r>
          <w:rPr>
            <w:rStyle w:val="Hyperlink"/>
            <w:rFonts w:ascii="Arial" w:hAnsi="Arial" w:cs="Arial"/>
            <w:b/>
          </w:rPr>
          <w:t>R4-1813681</w:t>
        </w:r>
      </w:hyperlink>
      <w:r>
        <w:rPr>
          <w:rFonts w:ascii="Arial" w:hAnsi="Arial" w:cs="Arial"/>
          <w:b/>
        </w:rPr>
        <w:t xml:space="preserve"> (from </w:t>
      </w:r>
      <w:hyperlink r:id="rId388" w:history="1">
        <w:r>
          <w:rPr>
            <w:rStyle w:val="Hyperlink"/>
            <w:rFonts w:ascii="Arial" w:hAnsi="Arial" w:cs="Arial"/>
            <w:b/>
          </w:rPr>
          <w:t>R4-1812875)</w:t>
        </w:r>
      </w:hyperlink>
      <w:r>
        <w:rPr>
          <w:rFonts w:ascii="Arial" w:hAnsi="Arial" w:cs="Arial"/>
          <w:b/>
        </w:rPr>
        <w:t xml:space="preserve"> </w:t>
      </w:r>
      <w:r>
        <w:rPr>
          <w:rFonts w:ascii="Arial" w:hAnsi="Arial" w:cs="Arial"/>
          <w:b/>
        </w:rPr>
        <w:br/>
      </w:r>
      <w:r>
        <w:rPr>
          <w:rFonts w:ascii="Arial" w:hAnsi="Arial" w:cs="Arial"/>
          <w:b/>
        </w:rPr>
        <w:br/>
      </w:r>
    </w:p>
    <w:p w:rsidR="001453AC" w:rsidRDefault="00FF358B" w:rsidP="001453AC">
      <w:pPr>
        <w:rPr>
          <w:i/>
        </w:rPr>
      </w:pPr>
      <w:hyperlink r:id="rId389" w:history="1">
        <w:r w:rsidR="001453AC">
          <w:rPr>
            <w:rStyle w:val="Hyperlink"/>
            <w:rFonts w:ascii="Arial" w:hAnsi="Arial" w:cs="Arial"/>
            <w:b/>
            <w:sz w:val="24"/>
          </w:rPr>
          <w:t>R4-1813681</w:t>
        </w:r>
      </w:hyperlink>
      <w:r w:rsidR="001453AC">
        <w:rPr>
          <w:b/>
        </w:rPr>
        <w:tab/>
        <w:t>Inter-frequency TDD test cases for RSTD measurement period under new measurement gaps for CE Mode A</w:t>
      </w:r>
      <w:r w:rsidR="001453AC">
        <w:rPr>
          <w:b/>
        </w:rPr>
        <w:br/>
      </w:r>
      <w:r w:rsidR="001453AC">
        <w:tab/>
      </w:r>
      <w:r w:rsidR="001453AC">
        <w:tab/>
      </w:r>
      <w:r w:rsidR="001453AC">
        <w:tab/>
      </w:r>
      <w:r w:rsidR="001453AC">
        <w:tab/>
      </w:r>
      <w:r w:rsidR="001453AC">
        <w:tab/>
        <w:t>36.133</w:t>
      </w:r>
      <w:r w:rsidR="001453AC">
        <w:tab/>
        <w:t xml:space="preserve">  CR-5965  Cat: B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Inter-frequency TDD test cases for RSTD measurement period under new measurement gaps for CE Mode A</w:t>
      </w:r>
      <w:r>
        <w:rPr>
          <w:rFonts w:hint="eastAsia"/>
          <w:lang w:eastAsia="zh-CN"/>
        </w:rPr>
        <w:t>.</w:t>
      </w:r>
    </w:p>
    <w:p w:rsidR="001453AC" w:rsidRDefault="001453AC" w:rsidP="001453AC">
      <w:pPr>
        <w:rPr>
          <w:lang w:eastAsia="zh-CN"/>
        </w:rPr>
      </w:pPr>
      <w:r>
        <w:rPr>
          <w:lang w:eastAsia="zh-CN"/>
        </w:rPr>
        <w:t>Test cases under new measurement gaps are missing</w:t>
      </w:r>
      <w:r>
        <w:rPr>
          <w:rFonts w:hint="eastAsia"/>
          <w:lang w:eastAsia="zh-CN"/>
        </w:rPr>
        <w:t>.</w:t>
      </w:r>
    </w:p>
    <w:p w:rsidR="001453AC" w:rsidRPr="00246E94" w:rsidRDefault="001453AC" w:rsidP="001453AC">
      <w:pPr>
        <w:rPr>
          <w:lang w:eastAsia="zh-CN"/>
        </w:rPr>
      </w:pPr>
      <w:r>
        <w:rPr>
          <w:lang w:eastAsia="zh-CN"/>
        </w:rPr>
        <w:t>Inter-frequency TDD test cases under new measurement gaps are added</w:t>
      </w:r>
      <w:r>
        <w:rPr>
          <w:rFonts w:hint="eastAsia"/>
          <w:lang w:eastAsia="zh-CN"/>
        </w:rPr>
        <w:t>.</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r>
      <w:r w:rsidRPr="00B30892">
        <w:rPr>
          <w:rFonts w:ascii="Arial" w:hAnsi="Arial" w:cs="Arial"/>
          <w:b/>
          <w:highlight w:val="green"/>
        </w:rPr>
        <w:t>Agreed</w:t>
      </w:r>
      <w:r w:rsidRPr="00B30892">
        <w:rPr>
          <w:rFonts w:ascii="Arial" w:hAnsi="Arial" w:cs="Arial"/>
          <w:b/>
          <w:highlight w:val="green"/>
        </w:rPr>
        <w:br/>
      </w:r>
      <w:r w:rsidRPr="00B30892">
        <w:rPr>
          <w:rFonts w:ascii="Arial" w:hAnsi="Arial" w:cs="Arial"/>
          <w:b/>
          <w:highlight w:val="green"/>
        </w:rPr>
        <w:br/>
      </w:r>
    </w:p>
    <w:p w:rsidR="001453AC" w:rsidRDefault="001453AC" w:rsidP="001453AC">
      <w:pPr>
        <w:pStyle w:val="Heading4"/>
      </w:pPr>
      <w:bookmarkStart w:id="116" w:name="_Toc529479179"/>
      <w:r>
        <w:t>6.5.6</w:t>
      </w:r>
      <w:r>
        <w:tab/>
        <w:t>UE demodulation and CSI (36.101) [LTE_eMTC4-Perf]</w:t>
      </w:r>
      <w:bookmarkEnd w:id="116"/>
    </w:p>
    <w:p w:rsidR="001453AC" w:rsidRPr="00F65C10" w:rsidRDefault="001453AC" w:rsidP="001453AC">
      <w:pPr>
        <w:rPr>
          <w:b/>
          <w:i/>
          <w:color w:val="C00000"/>
          <w:sz w:val="24"/>
          <w:szCs w:val="24"/>
          <w:lang w:eastAsia="zh-CN"/>
        </w:rPr>
      </w:pPr>
      <w:r w:rsidRPr="00F65C10">
        <w:rPr>
          <w:rFonts w:hint="eastAsia"/>
          <w:b/>
          <w:i/>
          <w:color w:val="C00000"/>
          <w:sz w:val="24"/>
          <w:szCs w:val="24"/>
          <w:lang w:eastAsia="zh-CN"/>
        </w:rPr>
        <w:t>Applicability</w:t>
      </w:r>
    </w:p>
    <w:p w:rsidR="001453AC" w:rsidRDefault="00FF358B" w:rsidP="001453AC">
      <w:pPr>
        <w:rPr>
          <w:i/>
        </w:rPr>
      </w:pPr>
      <w:hyperlink r:id="rId390" w:history="1">
        <w:r w:rsidR="001453AC">
          <w:rPr>
            <w:rStyle w:val="Hyperlink"/>
            <w:rFonts w:ascii="Arial" w:hAnsi="Arial" w:cs="Arial"/>
            <w:b/>
            <w:sz w:val="24"/>
          </w:rPr>
          <w:t>R4-1812183</w:t>
        </w:r>
      </w:hyperlink>
      <w:r w:rsidR="001453AC">
        <w:rPr>
          <w:b/>
        </w:rPr>
        <w:tab/>
        <w:t>Discussion on eFeMTC UE demodulation performance requirements</w:t>
      </w:r>
      <w:r w:rsidR="001453AC">
        <w:rPr>
          <w:b/>
        </w:rPr>
        <w:br/>
      </w:r>
      <w:r w:rsidR="001453AC">
        <w:rPr>
          <w:i/>
        </w:rPr>
        <w:tab/>
      </w:r>
      <w:r w:rsidR="001453AC">
        <w:rPr>
          <w:i/>
        </w:rPr>
        <w:tab/>
      </w:r>
      <w:r w:rsidR="001453AC">
        <w:rPr>
          <w:i/>
        </w:rPr>
        <w:tab/>
      </w:r>
      <w:r w:rsidR="001453AC">
        <w:rPr>
          <w:i/>
        </w:rPr>
        <w:tab/>
      </w:r>
      <w:r w:rsidR="001453AC">
        <w:rPr>
          <w:i/>
        </w:rPr>
        <w:tab/>
        <w:t>Source: Intel Corporation</w:t>
      </w:r>
    </w:p>
    <w:p w:rsidR="001453AC" w:rsidRDefault="001453AC" w:rsidP="001453AC">
      <w:pPr>
        <w:rPr>
          <w:rFonts w:ascii="Arial" w:hAnsi="Arial" w:cs="Arial"/>
          <w:b/>
        </w:rPr>
      </w:pPr>
      <w:r>
        <w:rPr>
          <w:rFonts w:ascii="Arial" w:hAnsi="Arial" w:cs="Arial"/>
          <w:b/>
        </w:rPr>
        <w:t xml:space="preserve">Abstract: </w:t>
      </w:r>
    </w:p>
    <w:p w:rsidR="001453AC" w:rsidRPr="00246E94" w:rsidRDefault="001453AC" w:rsidP="001453AC">
      <w:r w:rsidRPr="00246E94">
        <w:lastRenderedPageBreak/>
        <w:t xml:space="preserve">In this contribution, we share our view on the applicability for non-BL UE supporting coverage enhancement in Rel.15 eFeMTC scope. </w:t>
      </w:r>
    </w:p>
    <w:p w:rsidR="001453AC" w:rsidRPr="00246E94" w:rsidRDefault="001453AC" w:rsidP="001453AC">
      <w:pPr>
        <w:rPr>
          <w:b/>
        </w:rPr>
      </w:pPr>
      <w:r w:rsidRPr="00246E94">
        <w:rPr>
          <w:b/>
        </w:rPr>
        <w:t>Proposal 1: In RAN4 eFeMTC WI, new demodulation/CSI feedback requirements will be introduced to BL/CE UE.</w:t>
      </w:r>
    </w:p>
    <w:p w:rsidR="001453AC" w:rsidRPr="00246E94" w:rsidRDefault="001453AC" w:rsidP="001453AC">
      <w:pPr>
        <w:rPr>
          <w:b/>
        </w:rPr>
      </w:pPr>
      <w:r w:rsidRPr="00246E94">
        <w:rPr>
          <w:b/>
        </w:rPr>
        <w:t>Proposal 2: FFS if new demodulation/CSI feedback requirements will be introduced to non-BL/CE UE in RAN4 eFeMTC WI.</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r>
        <w:rPr>
          <w:rFonts w:hint="eastAsia"/>
          <w:lang w:eastAsia="zh-CN"/>
        </w:rPr>
        <w:t xml:space="preserve">Ericsson: this is for applicability. I agree with some part but not everything. For 64QAM, it is not connected to RRM. It can be </w:t>
      </w:r>
      <w:r>
        <w:rPr>
          <w:lang w:eastAsia="zh-CN"/>
        </w:rPr>
        <w:t>discussed</w:t>
      </w:r>
      <w:r>
        <w:rPr>
          <w:rFonts w:hint="eastAsia"/>
          <w:lang w:eastAsia="zh-CN"/>
        </w:rPr>
        <w:t xml:space="preserve"> only in demod session. At least for CQI test, RAN1 introduce the new CQI table, which should be tested. We propose to apply CQI test, but not 64QAM and high velocity UE for non-BL.</w:t>
      </w:r>
    </w:p>
    <w:p w:rsidR="001453AC" w:rsidRDefault="001453AC" w:rsidP="001453AC">
      <w:pPr>
        <w:rPr>
          <w:lang w:eastAsia="zh-CN"/>
        </w:rPr>
      </w:pPr>
      <w:r>
        <w:rPr>
          <w:rFonts w:hint="eastAsia"/>
          <w:lang w:eastAsia="zh-CN"/>
        </w:rPr>
        <w:tab/>
        <w:t>Intel: offline</w:t>
      </w:r>
    </w:p>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Default="001453AC" w:rsidP="001453AC">
      <w:pPr>
        <w:pStyle w:val="Heading5"/>
      </w:pPr>
      <w:bookmarkStart w:id="117" w:name="_Toc529479180"/>
      <w:r>
        <w:t>6.5.6.1</w:t>
      </w:r>
      <w:r>
        <w:tab/>
        <w:t>PDSCH (DL 64QAM, High velocity and CRS muting) [LTE_eMTC4-Perf]</w:t>
      </w:r>
      <w:bookmarkEnd w:id="117"/>
    </w:p>
    <w:p w:rsidR="001453AC" w:rsidRPr="00FC5D51" w:rsidRDefault="001453AC" w:rsidP="001453AC">
      <w:pPr>
        <w:rPr>
          <w:b/>
          <w:i/>
          <w:color w:val="C00000"/>
          <w:sz w:val="24"/>
          <w:szCs w:val="24"/>
          <w:lang w:eastAsia="zh-CN"/>
        </w:rPr>
      </w:pPr>
      <w:r w:rsidRPr="00FC5D51">
        <w:rPr>
          <w:rFonts w:hint="eastAsia"/>
          <w:b/>
          <w:i/>
          <w:color w:val="C00000"/>
          <w:sz w:val="24"/>
          <w:szCs w:val="24"/>
          <w:lang w:eastAsia="zh-CN"/>
        </w:rPr>
        <w:t>Summary of simulation results</w:t>
      </w:r>
    </w:p>
    <w:p w:rsidR="001453AC" w:rsidRDefault="00FF358B" w:rsidP="001453AC">
      <w:pPr>
        <w:rPr>
          <w:i/>
        </w:rPr>
      </w:pPr>
      <w:hyperlink r:id="rId391" w:history="1">
        <w:r w:rsidR="001453AC">
          <w:rPr>
            <w:rStyle w:val="Hyperlink"/>
            <w:rFonts w:ascii="Arial" w:hAnsi="Arial" w:cs="Arial"/>
            <w:b/>
            <w:sz w:val="24"/>
          </w:rPr>
          <w:t>R4-1812831</w:t>
        </w:r>
      </w:hyperlink>
      <w:r w:rsidR="001453AC">
        <w:rPr>
          <w:b/>
        </w:rPr>
        <w:tab/>
        <w:t>Summary of simulation results for eFeMTC UE demodulation requirements</w:t>
      </w:r>
      <w:r w:rsidR="001453AC">
        <w:rPr>
          <w:b/>
        </w:rPr>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r>
        <w:t>These result spreadsheets summarize companies' simulation result with/without impairments for eFeMTC UE demodulation requirements.</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Pr="00FC5D51" w:rsidRDefault="001453AC" w:rsidP="001453AC">
      <w:pPr>
        <w:rPr>
          <w:b/>
          <w:i/>
          <w:color w:val="C00000"/>
          <w:sz w:val="24"/>
          <w:szCs w:val="24"/>
          <w:lang w:eastAsia="zh-CN"/>
        </w:rPr>
      </w:pPr>
      <w:r w:rsidRPr="00FC5D51">
        <w:rPr>
          <w:rFonts w:hint="eastAsia"/>
          <w:b/>
          <w:i/>
          <w:color w:val="C00000"/>
          <w:sz w:val="24"/>
          <w:szCs w:val="24"/>
          <w:lang w:eastAsia="zh-CN"/>
        </w:rPr>
        <w:t>Discussion paper</w:t>
      </w:r>
    </w:p>
    <w:p w:rsidR="001453AC" w:rsidRDefault="00FF358B" w:rsidP="001453AC">
      <w:pPr>
        <w:rPr>
          <w:i/>
        </w:rPr>
      </w:pPr>
      <w:hyperlink r:id="rId392" w:history="1">
        <w:r w:rsidR="001453AC">
          <w:rPr>
            <w:rStyle w:val="Hyperlink"/>
            <w:rFonts w:ascii="Arial" w:hAnsi="Arial" w:cs="Arial"/>
            <w:b/>
            <w:sz w:val="24"/>
          </w:rPr>
          <w:t>R4-1812830</w:t>
        </w:r>
      </w:hyperlink>
      <w:r w:rsidR="001453AC">
        <w:rPr>
          <w:b/>
        </w:rPr>
        <w:tab/>
        <w:t>Simulation results of UE demodulation requirements for eFeMTC</w:t>
      </w:r>
      <w:r w:rsidR="001453AC">
        <w:rPr>
          <w:b/>
        </w:rPr>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This contribution provides the simulation results of UE demodulation requirements for eFeMTC.</w:t>
      </w:r>
    </w:p>
    <w:p w:rsidR="001453AC" w:rsidRPr="004A189B" w:rsidRDefault="001453AC" w:rsidP="001453AC">
      <w:pPr>
        <w:rPr>
          <w:lang w:val="en-US" w:eastAsia="zh-CN"/>
        </w:rPr>
      </w:pPr>
      <w:r w:rsidRPr="004A189B">
        <w:rPr>
          <w:lang w:val="en-US" w:eastAsia="zh-CN"/>
        </w:rPr>
        <w:t xml:space="preserve">We provide our simulation results for Cat-M1 with high velocity condition and 64QAM scenario, and proposal to change the PRB allocation assumption for high velocity scenario.  </w:t>
      </w:r>
    </w:p>
    <w:p w:rsidR="001453AC" w:rsidRPr="004A189B" w:rsidRDefault="001453AC" w:rsidP="001453AC">
      <w:pPr>
        <w:rPr>
          <w:lang w:val="en-US" w:eastAsia="zh-CN"/>
        </w:rPr>
      </w:pPr>
      <w:r w:rsidRPr="004A189B">
        <w:rPr>
          <w:b/>
          <w:lang w:val="en-US" w:eastAsia="zh-CN"/>
        </w:rPr>
        <w:t>Proposal: Revise the parameter of eFeMTC high velocity scenario to TBS=224bits with 3PRB to ensure the simultaneous transmission of MPDCCH and PDSCH in the same subframe.</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r>
        <w:rPr>
          <w:rFonts w:hint="eastAsia"/>
          <w:lang w:eastAsia="zh-CN"/>
        </w:rPr>
        <w:t xml:space="preserve">Qualcomm: we are open to consider it. And I would like to have more offline to </w:t>
      </w:r>
      <w:r>
        <w:rPr>
          <w:lang w:eastAsia="zh-CN"/>
        </w:rPr>
        <w:t>understand</w:t>
      </w:r>
      <w:r>
        <w:rPr>
          <w:rFonts w:hint="eastAsia"/>
          <w:lang w:eastAsia="zh-CN"/>
        </w:rPr>
        <w:t xml:space="preserve"> the intention.</w:t>
      </w:r>
    </w:p>
    <w:p w:rsidR="001453AC" w:rsidRDefault="001453AC" w:rsidP="001453AC">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Default="00FF358B" w:rsidP="001453AC">
      <w:pPr>
        <w:rPr>
          <w:i/>
        </w:rPr>
      </w:pPr>
      <w:hyperlink r:id="rId393" w:history="1">
        <w:r w:rsidR="001453AC">
          <w:rPr>
            <w:rStyle w:val="Hyperlink"/>
            <w:rFonts w:ascii="Arial" w:hAnsi="Arial" w:cs="Arial"/>
            <w:b/>
            <w:sz w:val="24"/>
          </w:rPr>
          <w:t>R4-1813501</w:t>
        </w:r>
      </w:hyperlink>
      <w:r w:rsidR="001453AC">
        <w:rPr>
          <w:b/>
        </w:rPr>
        <w:tab/>
        <w:t>Discussion on UE demodulation and CSI requirement for eFeMTC</w:t>
      </w:r>
      <w:r w:rsidR="001453AC">
        <w:rPr>
          <w:b/>
        </w:rPr>
        <w:br/>
      </w:r>
      <w:r w:rsidR="001453AC">
        <w:rPr>
          <w:i/>
        </w:rPr>
        <w:tab/>
      </w:r>
      <w:r w:rsidR="001453AC">
        <w:rPr>
          <w:i/>
        </w:rPr>
        <w:tab/>
      </w:r>
      <w:r w:rsidR="001453AC">
        <w:rPr>
          <w:i/>
        </w:rPr>
        <w:tab/>
      </w:r>
      <w:r w:rsidR="001453AC">
        <w:rPr>
          <w:i/>
        </w:rPr>
        <w:tab/>
      </w:r>
      <w:r w:rsidR="001453AC">
        <w:rPr>
          <w:i/>
        </w:rPr>
        <w:tab/>
        <w:t>Source: Qualcomm Incorporated</w:t>
      </w:r>
    </w:p>
    <w:p w:rsidR="001453AC" w:rsidRDefault="001453AC" w:rsidP="001453AC">
      <w:pPr>
        <w:rPr>
          <w:rFonts w:ascii="Arial" w:hAnsi="Arial" w:cs="Arial"/>
          <w:b/>
        </w:rPr>
      </w:pPr>
      <w:r>
        <w:rPr>
          <w:rFonts w:ascii="Arial" w:hAnsi="Arial" w:cs="Arial"/>
          <w:b/>
        </w:rPr>
        <w:lastRenderedPageBreak/>
        <w:t xml:space="preserve">Abstract: </w:t>
      </w:r>
    </w:p>
    <w:p w:rsidR="001453AC" w:rsidRPr="00F65C10" w:rsidRDefault="001453AC" w:rsidP="001453AC">
      <w:pPr>
        <w:rPr>
          <w:lang w:val="en-US" w:eastAsia="zh-CN"/>
        </w:rPr>
      </w:pPr>
      <w:r w:rsidRPr="00F65C10">
        <w:rPr>
          <w:lang w:val="en-US" w:eastAsia="zh-CN"/>
        </w:rPr>
        <w:t>In this paper, we discussed the remaining open issues in the demodulation/CSI performance requirement for eFeMTC UE. The proposals made in this paper are summarized as follows.</w:t>
      </w:r>
    </w:p>
    <w:p w:rsidR="001453AC" w:rsidRPr="00F65C10" w:rsidRDefault="001453AC" w:rsidP="001453AC">
      <w:pPr>
        <w:rPr>
          <w:lang w:val="en-US" w:eastAsia="zh-CN"/>
        </w:rPr>
      </w:pPr>
      <w:r w:rsidRPr="00F65C10">
        <w:rPr>
          <w:b/>
          <w:lang w:eastAsia="zh-CN"/>
        </w:rPr>
        <w:t>Observation 1. For 64QAM demodulation test case agreed in [1], 70% of the max configured throughput is achieved at the SNR of 11 dB before considering the impairment margin.</w:t>
      </w:r>
    </w:p>
    <w:p w:rsidR="001453AC" w:rsidRPr="00F65C10" w:rsidRDefault="001453AC" w:rsidP="001453AC">
      <w:pPr>
        <w:rPr>
          <w:lang w:val="en-US" w:eastAsia="zh-CN"/>
        </w:rPr>
      </w:pPr>
      <w:r w:rsidRPr="00F65C10">
        <w:rPr>
          <w:b/>
          <w:lang w:eastAsia="zh-CN"/>
        </w:rPr>
        <w:t>Observation 2. For CRS muting demodulation test for CatM1 UE agreed in [1], 70% of the max configured throughput is achieved at the SNR of 7.86 dB before considering the impairment margin.</w:t>
      </w:r>
    </w:p>
    <w:p w:rsidR="001453AC" w:rsidRPr="00F65C10" w:rsidRDefault="001453AC" w:rsidP="001453AC">
      <w:pPr>
        <w:rPr>
          <w:b/>
          <w:lang w:eastAsia="zh-CN"/>
        </w:rPr>
      </w:pPr>
      <w:r w:rsidRPr="00F65C10">
        <w:rPr>
          <w:b/>
          <w:lang w:eastAsia="zh-CN"/>
        </w:rPr>
        <w:t>Observation 3. For high velocity demodulation test agreed in [1], the 70% of the max configured throughput can be achieved at the sNR of 1.9 dB before considering any impairment margin.</w:t>
      </w:r>
    </w:p>
    <w:p w:rsidR="001453AC" w:rsidRPr="00F65C10" w:rsidRDefault="001453AC" w:rsidP="001453AC">
      <w:pPr>
        <w:rPr>
          <w:b/>
          <w:lang w:eastAsia="zh-CN"/>
        </w:rPr>
      </w:pPr>
      <w:r w:rsidRPr="00F65C10">
        <w:rPr>
          <w:b/>
          <w:lang w:eastAsia="zh-CN"/>
        </w:rPr>
        <w:t>Proposal 1. For 64QAM CQI definition test, define the SNR test point between {11,12} dB or {15,16} dB.</w:t>
      </w:r>
    </w:p>
    <w:p w:rsidR="001453AC" w:rsidRPr="00F65C10" w:rsidRDefault="001453AC" w:rsidP="001453AC">
      <w:pPr>
        <w:rPr>
          <w:b/>
          <w:lang w:eastAsia="zh-CN"/>
        </w:rPr>
      </w:pPr>
      <w:r w:rsidRPr="00F65C10">
        <w:rPr>
          <w:b/>
          <w:lang w:eastAsia="zh-CN"/>
        </w:rPr>
        <w:t>Proposal 2. For 16QAM CQI definition test, choose CQI2MCS table option 1 and define the SNR test point as two consecutive SNR points among {4,5,6} dB.</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p>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Pr="00FC5D51" w:rsidRDefault="001453AC" w:rsidP="001453AC">
      <w:pPr>
        <w:rPr>
          <w:b/>
          <w:i/>
          <w:color w:val="C00000"/>
          <w:sz w:val="24"/>
          <w:szCs w:val="24"/>
          <w:lang w:eastAsia="zh-CN"/>
        </w:rPr>
      </w:pPr>
      <w:r w:rsidRPr="00FC5D51">
        <w:rPr>
          <w:rFonts w:hint="eastAsia"/>
          <w:b/>
          <w:i/>
          <w:color w:val="C00000"/>
          <w:sz w:val="24"/>
          <w:szCs w:val="24"/>
          <w:lang w:eastAsia="zh-CN"/>
        </w:rPr>
        <w:t>CR</w:t>
      </w:r>
    </w:p>
    <w:p w:rsidR="001453AC" w:rsidRDefault="00FF358B" w:rsidP="001453AC">
      <w:pPr>
        <w:rPr>
          <w:i/>
        </w:rPr>
      </w:pPr>
      <w:hyperlink r:id="rId394" w:history="1">
        <w:r w:rsidR="001453AC">
          <w:rPr>
            <w:rStyle w:val="Hyperlink"/>
            <w:rFonts w:ascii="Arial" w:hAnsi="Arial" w:cs="Arial"/>
            <w:b/>
            <w:sz w:val="24"/>
          </w:rPr>
          <w:t>R4-1812832</w:t>
        </w:r>
      </w:hyperlink>
      <w:r w:rsidR="001453AC">
        <w:rPr>
          <w:b/>
        </w:rPr>
        <w:tab/>
        <w:t>Introduction of UE demodulation requirements for eFeMTC</w:t>
      </w:r>
      <w:r w:rsidR="001453AC">
        <w:rPr>
          <w:b/>
        </w:rPr>
        <w:br/>
      </w:r>
      <w:r w:rsidR="001453AC">
        <w:tab/>
      </w:r>
      <w:r w:rsidR="001453AC">
        <w:tab/>
      </w:r>
      <w:r w:rsidR="001453AC">
        <w:tab/>
      </w:r>
      <w:r w:rsidR="001453AC">
        <w:tab/>
      </w:r>
      <w:r w:rsidR="001453AC">
        <w:tab/>
        <w:t>36.101</w:t>
      </w:r>
      <w:r w:rsidR="001453AC">
        <w:tab/>
        <w:t xml:space="preserve">  CR-5217  Cat: B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This CR introduce new PDSCH demodulation requirements for eFeMTC.</w:t>
      </w:r>
    </w:p>
    <w:p w:rsidR="001453AC" w:rsidRDefault="001453AC" w:rsidP="001453AC">
      <w:pPr>
        <w:rPr>
          <w:lang w:eastAsia="zh-CN"/>
        </w:rPr>
      </w:pPr>
      <w:r>
        <w:rPr>
          <w:lang w:eastAsia="zh-CN"/>
        </w:rPr>
        <w:t xml:space="preserve">UE demodulation requirements for eFeMTC are missing. </w:t>
      </w:r>
    </w:p>
    <w:p w:rsidR="001453AC" w:rsidRDefault="001453AC" w:rsidP="001453AC">
      <w:pPr>
        <w:rPr>
          <w:lang w:eastAsia="zh-CN"/>
        </w:rPr>
      </w:pPr>
      <w:r>
        <w:rPr>
          <w:rFonts w:hint="eastAsia"/>
          <w:lang w:eastAsia="zh-CN"/>
        </w:rPr>
        <w:t>Summary of changes:</w:t>
      </w:r>
    </w:p>
    <w:p w:rsidR="001453AC" w:rsidRDefault="001453AC" w:rsidP="001453AC">
      <w:pPr>
        <w:ind w:leftChars="100" w:left="200"/>
        <w:rPr>
          <w:lang w:eastAsia="zh-CN"/>
        </w:rPr>
      </w:pPr>
      <w:r>
        <w:rPr>
          <w:lang w:eastAsia="zh-CN"/>
        </w:rPr>
        <w:t>Introduction of PDSCH CEModeA demodulation requirements with EPA200</w:t>
      </w:r>
    </w:p>
    <w:p w:rsidR="001453AC" w:rsidRDefault="001453AC" w:rsidP="001453AC">
      <w:pPr>
        <w:ind w:leftChars="100" w:left="200"/>
        <w:rPr>
          <w:lang w:eastAsia="zh-CN"/>
        </w:rPr>
      </w:pPr>
      <w:r>
        <w:rPr>
          <w:lang w:eastAsia="zh-CN"/>
        </w:rPr>
        <w:t>Introduction of PDSCH CEModeA demodulation requirements supporting 64QAM</w:t>
      </w:r>
    </w:p>
    <w:p w:rsidR="001453AC" w:rsidRDefault="001453AC" w:rsidP="001453AC">
      <w:pPr>
        <w:ind w:leftChars="100" w:left="200"/>
        <w:rPr>
          <w:lang w:eastAsia="zh-CN"/>
        </w:rPr>
      </w:pPr>
      <w:r>
        <w:rPr>
          <w:lang w:eastAsia="zh-CN"/>
        </w:rPr>
        <w:t>Introduciton of PDSCH CEModeA/B under CRS muting</w:t>
      </w:r>
    </w:p>
    <w:p w:rsidR="001453AC" w:rsidRPr="00FC5D51" w:rsidRDefault="001453AC" w:rsidP="001453AC">
      <w:pPr>
        <w:ind w:leftChars="100" w:left="200"/>
        <w:rPr>
          <w:lang w:eastAsia="zh-CN"/>
        </w:rPr>
      </w:pPr>
      <w:r>
        <w:rPr>
          <w:lang w:eastAsia="zh-CN"/>
        </w:rPr>
        <w:t>Addition of applicability rule of eFeMTC UE demodulation requirements.</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r>
        <w:rPr>
          <w:rFonts w:hint="eastAsia"/>
          <w:lang w:eastAsia="zh-CN"/>
        </w:rPr>
        <w:t xml:space="preserve">Qualcomm: for CRS muting, we would like to relax the </w:t>
      </w:r>
      <w:r>
        <w:rPr>
          <w:lang w:eastAsia="zh-CN"/>
        </w:rPr>
        <w:t>requirement</w:t>
      </w:r>
      <w:r>
        <w:rPr>
          <w:rFonts w:hint="eastAsia"/>
          <w:lang w:eastAsia="zh-CN"/>
        </w:rPr>
        <w:t xml:space="preserve">. For TDD, there is some number in the CR but we do not </w:t>
      </w:r>
      <w:r>
        <w:rPr>
          <w:lang w:eastAsia="zh-CN"/>
        </w:rPr>
        <w:t>provide</w:t>
      </w:r>
      <w:r>
        <w:rPr>
          <w:rFonts w:hint="eastAsia"/>
          <w:lang w:eastAsia="zh-CN"/>
        </w:rPr>
        <w:t xml:space="preserve"> the </w:t>
      </w:r>
      <w:r>
        <w:rPr>
          <w:lang w:eastAsia="zh-CN"/>
        </w:rPr>
        <w:t>simulation</w:t>
      </w:r>
      <w:r>
        <w:rPr>
          <w:rFonts w:hint="eastAsia"/>
          <w:lang w:eastAsia="zh-CN"/>
        </w:rPr>
        <w:t xml:space="preserve"> results. For high velocity, we need more discussion.</w:t>
      </w:r>
    </w:p>
    <w:p w:rsidR="001453AC" w:rsidRDefault="001453AC" w:rsidP="001453AC">
      <w:pPr>
        <w:rPr>
          <w:b/>
        </w:rPr>
      </w:pPr>
      <w:r>
        <w:rPr>
          <w:rFonts w:ascii="Arial" w:hAnsi="Arial" w:cs="Arial"/>
          <w:b/>
        </w:rPr>
        <w:t>Decision:</w:t>
      </w:r>
      <w:r>
        <w:rPr>
          <w:rFonts w:ascii="Arial" w:hAnsi="Arial" w:cs="Arial"/>
          <w:b/>
        </w:rPr>
        <w:tab/>
      </w:r>
      <w:r>
        <w:rPr>
          <w:rFonts w:ascii="Arial" w:hAnsi="Arial" w:cs="Arial"/>
          <w:b/>
        </w:rPr>
        <w:tab/>
        <w:t xml:space="preserve">Revised to </w:t>
      </w:r>
      <w:hyperlink r:id="rId395" w:history="1">
        <w:r>
          <w:rPr>
            <w:rStyle w:val="Hyperlink"/>
            <w:rFonts w:ascii="Arial" w:hAnsi="Arial" w:cs="Arial"/>
            <w:b/>
          </w:rPr>
          <w:t>R4-1813702</w:t>
        </w:r>
      </w:hyperlink>
      <w:r>
        <w:rPr>
          <w:rFonts w:ascii="Arial" w:hAnsi="Arial" w:cs="Arial"/>
          <w:b/>
        </w:rPr>
        <w:t xml:space="preserve"> (from </w:t>
      </w:r>
      <w:hyperlink r:id="rId396" w:history="1">
        <w:r>
          <w:rPr>
            <w:rStyle w:val="Hyperlink"/>
            <w:rFonts w:ascii="Arial" w:hAnsi="Arial" w:cs="Arial"/>
            <w:b/>
          </w:rPr>
          <w:t>R4-1812832)</w:t>
        </w:r>
      </w:hyperlink>
      <w:r>
        <w:rPr>
          <w:rFonts w:ascii="Arial" w:hAnsi="Arial" w:cs="Arial"/>
          <w:b/>
        </w:rPr>
        <w:t xml:space="preserve"> </w:t>
      </w:r>
      <w:r>
        <w:rPr>
          <w:rFonts w:ascii="Arial" w:hAnsi="Arial" w:cs="Arial"/>
          <w:b/>
        </w:rPr>
        <w:br/>
      </w:r>
      <w:r>
        <w:rPr>
          <w:rFonts w:ascii="Arial" w:hAnsi="Arial" w:cs="Arial"/>
          <w:b/>
        </w:rPr>
        <w:br/>
      </w:r>
    </w:p>
    <w:p w:rsidR="001453AC" w:rsidRDefault="00FF358B" w:rsidP="001453AC">
      <w:pPr>
        <w:rPr>
          <w:i/>
        </w:rPr>
      </w:pPr>
      <w:hyperlink r:id="rId397" w:history="1">
        <w:r w:rsidR="001453AC">
          <w:rPr>
            <w:rStyle w:val="Hyperlink"/>
            <w:rFonts w:ascii="Arial" w:hAnsi="Arial" w:cs="Arial"/>
            <w:b/>
            <w:sz w:val="24"/>
          </w:rPr>
          <w:t>R4-1813702</w:t>
        </w:r>
      </w:hyperlink>
      <w:r w:rsidR="001453AC">
        <w:rPr>
          <w:b/>
        </w:rPr>
        <w:tab/>
        <w:t>Introduction of UE demodulation requirements for eFeMTC</w:t>
      </w:r>
      <w:r w:rsidR="001453AC">
        <w:rPr>
          <w:b/>
        </w:rPr>
        <w:br/>
      </w:r>
      <w:r w:rsidR="001453AC">
        <w:tab/>
      </w:r>
      <w:r w:rsidR="001453AC">
        <w:tab/>
      </w:r>
      <w:r w:rsidR="001453AC">
        <w:tab/>
      </w:r>
      <w:r w:rsidR="001453AC">
        <w:tab/>
      </w:r>
      <w:r w:rsidR="001453AC">
        <w:tab/>
        <w:t>36.101</w:t>
      </w:r>
      <w:r w:rsidR="001453AC">
        <w:tab/>
        <w:t xml:space="preserve">  CR-5217  Cat: B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This CR introduce new PDSCH demodulation requirements for eFeMTC.</w:t>
      </w:r>
    </w:p>
    <w:p w:rsidR="001453AC" w:rsidRDefault="001453AC" w:rsidP="001453AC">
      <w:pPr>
        <w:rPr>
          <w:lang w:eastAsia="zh-CN"/>
        </w:rPr>
      </w:pPr>
      <w:r>
        <w:rPr>
          <w:lang w:eastAsia="zh-CN"/>
        </w:rPr>
        <w:t xml:space="preserve">UE demodulation requirements for eFeMTC are missing. </w:t>
      </w:r>
    </w:p>
    <w:p w:rsidR="001453AC" w:rsidRDefault="001453AC" w:rsidP="001453AC">
      <w:pPr>
        <w:rPr>
          <w:lang w:eastAsia="zh-CN"/>
        </w:rPr>
      </w:pPr>
      <w:r>
        <w:rPr>
          <w:rFonts w:hint="eastAsia"/>
          <w:lang w:eastAsia="zh-CN"/>
        </w:rPr>
        <w:lastRenderedPageBreak/>
        <w:t>Summary of changes:</w:t>
      </w:r>
    </w:p>
    <w:p w:rsidR="001453AC" w:rsidRDefault="001453AC" w:rsidP="001453AC">
      <w:pPr>
        <w:ind w:leftChars="100" w:left="200"/>
        <w:rPr>
          <w:lang w:eastAsia="zh-CN"/>
        </w:rPr>
      </w:pPr>
      <w:r>
        <w:rPr>
          <w:lang w:eastAsia="zh-CN"/>
        </w:rPr>
        <w:t>Introduction of PDSCH CEModeA demodulation requirements with EPA200</w:t>
      </w:r>
    </w:p>
    <w:p w:rsidR="001453AC" w:rsidRDefault="001453AC" w:rsidP="001453AC">
      <w:pPr>
        <w:ind w:leftChars="100" w:left="200"/>
        <w:rPr>
          <w:lang w:eastAsia="zh-CN"/>
        </w:rPr>
      </w:pPr>
      <w:r>
        <w:rPr>
          <w:lang w:eastAsia="zh-CN"/>
        </w:rPr>
        <w:t>Introduction of PDSCH CEModeA demodulation requirements supporting 64QAM</w:t>
      </w:r>
    </w:p>
    <w:p w:rsidR="001453AC" w:rsidRDefault="001453AC" w:rsidP="001453AC">
      <w:pPr>
        <w:ind w:leftChars="100" w:left="200"/>
        <w:rPr>
          <w:lang w:eastAsia="zh-CN"/>
        </w:rPr>
      </w:pPr>
      <w:r>
        <w:rPr>
          <w:lang w:eastAsia="zh-CN"/>
        </w:rPr>
        <w:t>Introduciton of PDSCH CEModeA/B under CRS muting</w:t>
      </w:r>
    </w:p>
    <w:p w:rsidR="001453AC" w:rsidRPr="00FC5D51" w:rsidRDefault="001453AC" w:rsidP="001453AC">
      <w:pPr>
        <w:ind w:leftChars="100" w:left="200"/>
        <w:rPr>
          <w:lang w:eastAsia="zh-CN"/>
        </w:rPr>
      </w:pPr>
      <w:r>
        <w:rPr>
          <w:lang w:eastAsia="zh-CN"/>
        </w:rPr>
        <w:t>Addition of applicability rule of eFeMTC UE demodulation requirements.</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p>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r>
      <w:r w:rsidRPr="00A50521">
        <w:rPr>
          <w:rFonts w:ascii="Arial" w:hAnsi="Arial" w:cs="Arial"/>
          <w:b/>
          <w:highlight w:val="green"/>
        </w:rPr>
        <w:t>Agreed</w:t>
      </w:r>
      <w:r w:rsidRPr="00A50521">
        <w:rPr>
          <w:rFonts w:ascii="Arial" w:hAnsi="Arial" w:cs="Arial"/>
          <w:b/>
          <w:highlight w:val="green"/>
        </w:rPr>
        <w:br/>
      </w:r>
      <w:r w:rsidRPr="00A50521">
        <w:rPr>
          <w:rFonts w:ascii="Arial" w:hAnsi="Arial" w:cs="Arial"/>
          <w:b/>
          <w:highlight w:val="green"/>
        </w:rPr>
        <w:br/>
      </w:r>
    </w:p>
    <w:p w:rsidR="001453AC" w:rsidRDefault="001453AC" w:rsidP="001453AC">
      <w:pPr>
        <w:pStyle w:val="Heading5"/>
      </w:pPr>
      <w:bookmarkStart w:id="118" w:name="_Toc529479181"/>
      <w:r>
        <w:t>6.5.6.2</w:t>
      </w:r>
      <w:r>
        <w:tab/>
        <w:t>CQI reporting [LTE_eMTC4-Perf]</w:t>
      </w:r>
      <w:bookmarkEnd w:id="118"/>
    </w:p>
    <w:p w:rsidR="001453AC" w:rsidRPr="00DD5263" w:rsidRDefault="001453AC" w:rsidP="001453AC">
      <w:pPr>
        <w:rPr>
          <w:b/>
          <w:i/>
          <w:color w:val="C00000"/>
          <w:sz w:val="24"/>
          <w:szCs w:val="24"/>
          <w:lang w:eastAsia="zh-CN"/>
        </w:rPr>
      </w:pPr>
      <w:r w:rsidRPr="00DD5263">
        <w:rPr>
          <w:rFonts w:hint="eastAsia"/>
          <w:b/>
          <w:i/>
          <w:color w:val="C00000"/>
          <w:sz w:val="24"/>
          <w:szCs w:val="24"/>
          <w:lang w:eastAsia="zh-CN"/>
        </w:rPr>
        <w:t>Simulation resutls</w:t>
      </w:r>
    </w:p>
    <w:p w:rsidR="001453AC" w:rsidRDefault="00FF358B" w:rsidP="001453AC">
      <w:pPr>
        <w:rPr>
          <w:i/>
        </w:rPr>
      </w:pPr>
      <w:hyperlink r:id="rId398" w:history="1">
        <w:r w:rsidR="001453AC">
          <w:rPr>
            <w:rStyle w:val="Hyperlink"/>
            <w:rFonts w:ascii="Arial" w:hAnsi="Arial" w:cs="Arial"/>
            <w:b/>
            <w:sz w:val="24"/>
          </w:rPr>
          <w:t>R4-1812833</w:t>
        </w:r>
      </w:hyperlink>
      <w:r w:rsidR="001453AC">
        <w:rPr>
          <w:b/>
        </w:rPr>
        <w:tab/>
        <w:t>Simulation results of CQI requirements for eFeMTC</w:t>
      </w:r>
      <w:r w:rsidR="001453AC">
        <w:rPr>
          <w:b/>
        </w:rPr>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This contribution provides the CQI definition test for eFeMTC.</w:t>
      </w:r>
    </w:p>
    <w:p w:rsidR="001453AC" w:rsidRPr="001A13FF" w:rsidRDefault="001453AC" w:rsidP="001453AC">
      <w:pPr>
        <w:rPr>
          <w:b/>
          <w:lang w:val="en-US" w:eastAsia="zh-CN"/>
        </w:rPr>
      </w:pPr>
      <w:r w:rsidRPr="001A13FF">
        <w:rPr>
          <w:b/>
          <w:lang w:val="en-US" w:eastAsia="zh-CN"/>
        </w:rPr>
        <w:t>Proposal 1: For the CQI definition test with CQI table 5, set test points to SNR=13/14dB. Reuse the same requirements used for the existing CQI definition test.</w:t>
      </w:r>
    </w:p>
    <w:p w:rsidR="001453AC" w:rsidRPr="001A13FF" w:rsidRDefault="001453AC" w:rsidP="001453AC">
      <w:pPr>
        <w:rPr>
          <w:b/>
          <w:lang w:val="en-US" w:eastAsia="zh-CN"/>
        </w:rPr>
      </w:pPr>
      <w:r w:rsidRPr="001A13FF">
        <w:rPr>
          <w:b/>
          <w:lang w:val="en-US" w:eastAsia="zh-CN"/>
        </w:rPr>
        <w:t>Proposal 2: For the CQI definition test with CQI table 6, set test points SNR=8/9dB. Reuse the same requirements used for the existing CQI definition test.</w:t>
      </w:r>
    </w:p>
    <w:p w:rsidR="001453AC" w:rsidRPr="001A13FF" w:rsidRDefault="001453AC" w:rsidP="001453AC">
      <w:pPr>
        <w:rPr>
          <w:b/>
          <w:lang w:val="en-US" w:eastAsia="zh-CN"/>
        </w:rPr>
      </w:pPr>
      <w:r w:rsidRPr="001A13FF">
        <w:rPr>
          <w:b/>
          <w:lang w:val="en-US" w:eastAsia="zh-CN"/>
        </w:rPr>
        <w:t xml:space="preserve">Proposal 3: Use the following CQI2MCS table for CQI reporting test with 64QAM table. </w:t>
      </w:r>
    </w:p>
    <w:tbl>
      <w:tblPr>
        <w:tblStyle w:val="TableGrid"/>
        <w:tblW w:w="0" w:type="auto"/>
        <w:jc w:val="center"/>
        <w:tblLook w:val="04A0" w:firstRow="1" w:lastRow="0" w:firstColumn="1" w:lastColumn="0" w:noHBand="0" w:noVBand="1"/>
      </w:tblPr>
      <w:tblGrid>
        <w:gridCol w:w="1178"/>
        <w:gridCol w:w="639"/>
        <w:gridCol w:w="316"/>
        <w:gridCol w:w="316"/>
        <w:gridCol w:w="316"/>
        <w:gridCol w:w="316"/>
        <w:gridCol w:w="316"/>
        <w:gridCol w:w="316"/>
        <w:gridCol w:w="316"/>
        <w:gridCol w:w="316"/>
        <w:gridCol w:w="416"/>
        <w:gridCol w:w="416"/>
        <w:gridCol w:w="416"/>
        <w:gridCol w:w="416"/>
        <w:gridCol w:w="416"/>
        <w:gridCol w:w="416"/>
        <w:gridCol w:w="416"/>
      </w:tblGrid>
      <w:tr w:rsidR="001453AC" w:rsidRPr="001A13FF" w:rsidTr="00CD734A">
        <w:trPr>
          <w:jc w:val="center"/>
        </w:trPr>
        <w:tc>
          <w:tcPr>
            <w:tcW w:w="0" w:type="auto"/>
          </w:tcPr>
          <w:p w:rsidR="001453AC" w:rsidRPr="001A13FF" w:rsidRDefault="001453AC" w:rsidP="00CD734A">
            <w:pPr>
              <w:spacing w:before="0" w:after="0" w:line="240" w:lineRule="auto"/>
              <w:jc w:val="left"/>
              <w:rPr>
                <w:b/>
                <w:lang w:val="en-US" w:eastAsia="zh-CN"/>
              </w:rPr>
            </w:pPr>
            <w:r w:rsidRPr="001A13FF">
              <w:rPr>
                <w:b/>
                <w:lang w:val="en-US" w:eastAsia="zh-CN"/>
              </w:rPr>
              <w:t>CQI index</w:t>
            </w:r>
          </w:p>
        </w:tc>
        <w:tc>
          <w:tcPr>
            <w:tcW w:w="0" w:type="auto"/>
          </w:tcPr>
          <w:p w:rsidR="001453AC" w:rsidRPr="001A13FF" w:rsidRDefault="001453AC" w:rsidP="00CD734A">
            <w:pPr>
              <w:spacing w:before="0" w:after="0" w:line="240" w:lineRule="auto"/>
              <w:jc w:val="left"/>
              <w:rPr>
                <w:b/>
                <w:lang w:val="en-US" w:eastAsia="zh-CN"/>
              </w:rPr>
            </w:pPr>
            <w:r w:rsidRPr="001A13FF">
              <w:rPr>
                <w:b/>
                <w:lang w:val="en-US" w:eastAsia="zh-CN"/>
              </w:rPr>
              <w:t>0</w:t>
            </w:r>
          </w:p>
        </w:tc>
        <w:tc>
          <w:tcPr>
            <w:tcW w:w="0" w:type="auto"/>
          </w:tcPr>
          <w:p w:rsidR="001453AC" w:rsidRPr="001A13FF" w:rsidRDefault="001453AC" w:rsidP="00CD734A">
            <w:pPr>
              <w:spacing w:before="0" w:after="0" w:line="240" w:lineRule="auto"/>
              <w:jc w:val="left"/>
              <w:rPr>
                <w:b/>
                <w:lang w:val="en-US" w:eastAsia="zh-CN"/>
              </w:rPr>
            </w:pPr>
            <w:r w:rsidRPr="001A13FF">
              <w:rPr>
                <w:b/>
                <w:lang w:val="en-US" w:eastAsia="zh-CN"/>
              </w:rPr>
              <w:t>1</w:t>
            </w:r>
          </w:p>
        </w:tc>
        <w:tc>
          <w:tcPr>
            <w:tcW w:w="0" w:type="auto"/>
          </w:tcPr>
          <w:p w:rsidR="001453AC" w:rsidRPr="001A13FF" w:rsidRDefault="001453AC" w:rsidP="00CD734A">
            <w:pPr>
              <w:spacing w:before="0" w:after="0" w:line="240" w:lineRule="auto"/>
              <w:jc w:val="left"/>
              <w:rPr>
                <w:b/>
                <w:lang w:val="en-US" w:eastAsia="zh-CN"/>
              </w:rPr>
            </w:pPr>
            <w:r w:rsidRPr="001A13FF">
              <w:rPr>
                <w:b/>
                <w:lang w:val="en-US" w:eastAsia="zh-CN"/>
              </w:rPr>
              <w:t>2</w:t>
            </w:r>
          </w:p>
        </w:tc>
        <w:tc>
          <w:tcPr>
            <w:tcW w:w="0" w:type="auto"/>
          </w:tcPr>
          <w:p w:rsidR="001453AC" w:rsidRPr="001A13FF" w:rsidRDefault="001453AC" w:rsidP="00CD734A">
            <w:pPr>
              <w:spacing w:before="0" w:after="0" w:line="240" w:lineRule="auto"/>
              <w:jc w:val="left"/>
              <w:rPr>
                <w:b/>
                <w:lang w:val="en-US" w:eastAsia="zh-CN"/>
              </w:rPr>
            </w:pPr>
            <w:r w:rsidRPr="001A13FF">
              <w:rPr>
                <w:b/>
                <w:lang w:val="en-US" w:eastAsia="zh-CN"/>
              </w:rPr>
              <w:t>3</w:t>
            </w:r>
          </w:p>
        </w:tc>
        <w:tc>
          <w:tcPr>
            <w:tcW w:w="0" w:type="auto"/>
          </w:tcPr>
          <w:p w:rsidR="001453AC" w:rsidRPr="001A13FF" w:rsidRDefault="001453AC" w:rsidP="00CD734A">
            <w:pPr>
              <w:spacing w:before="0" w:after="0" w:line="240" w:lineRule="auto"/>
              <w:jc w:val="left"/>
              <w:rPr>
                <w:b/>
                <w:lang w:val="en-US" w:eastAsia="zh-CN"/>
              </w:rPr>
            </w:pPr>
            <w:r w:rsidRPr="001A13FF">
              <w:rPr>
                <w:b/>
                <w:lang w:val="en-US" w:eastAsia="zh-CN"/>
              </w:rPr>
              <w:t>4</w:t>
            </w:r>
          </w:p>
        </w:tc>
        <w:tc>
          <w:tcPr>
            <w:tcW w:w="0" w:type="auto"/>
          </w:tcPr>
          <w:p w:rsidR="001453AC" w:rsidRPr="001A13FF" w:rsidRDefault="001453AC" w:rsidP="00CD734A">
            <w:pPr>
              <w:spacing w:before="0" w:after="0" w:line="240" w:lineRule="auto"/>
              <w:jc w:val="left"/>
              <w:rPr>
                <w:b/>
                <w:lang w:val="en-US" w:eastAsia="zh-CN"/>
              </w:rPr>
            </w:pPr>
            <w:r w:rsidRPr="001A13FF">
              <w:rPr>
                <w:b/>
                <w:lang w:val="en-US" w:eastAsia="zh-CN"/>
              </w:rPr>
              <w:t>5</w:t>
            </w:r>
          </w:p>
        </w:tc>
        <w:tc>
          <w:tcPr>
            <w:tcW w:w="0" w:type="auto"/>
          </w:tcPr>
          <w:p w:rsidR="001453AC" w:rsidRPr="001A13FF" w:rsidRDefault="001453AC" w:rsidP="00CD734A">
            <w:pPr>
              <w:spacing w:before="0" w:after="0" w:line="240" w:lineRule="auto"/>
              <w:jc w:val="left"/>
              <w:rPr>
                <w:b/>
                <w:lang w:val="en-US" w:eastAsia="zh-CN"/>
              </w:rPr>
            </w:pPr>
            <w:r w:rsidRPr="001A13FF">
              <w:rPr>
                <w:b/>
                <w:lang w:val="en-US" w:eastAsia="zh-CN"/>
              </w:rPr>
              <w:t>6</w:t>
            </w:r>
          </w:p>
        </w:tc>
        <w:tc>
          <w:tcPr>
            <w:tcW w:w="0" w:type="auto"/>
          </w:tcPr>
          <w:p w:rsidR="001453AC" w:rsidRPr="001A13FF" w:rsidRDefault="001453AC" w:rsidP="00CD734A">
            <w:pPr>
              <w:spacing w:before="0" w:after="0" w:line="240" w:lineRule="auto"/>
              <w:jc w:val="left"/>
              <w:rPr>
                <w:b/>
                <w:lang w:val="en-US" w:eastAsia="zh-CN"/>
              </w:rPr>
            </w:pPr>
            <w:r w:rsidRPr="001A13FF">
              <w:rPr>
                <w:b/>
                <w:lang w:val="en-US" w:eastAsia="zh-CN"/>
              </w:rPr>
              <w:t>7</w:t>
            </w:r>
          </w:p>
        </w:tc>
        <w:tc>
          <w:tcPr>
            <w:tcW w:w="0" w:type="auto"/>
          </w:tcPr>
          <w:p w:rsidR="001453AC" w:rsidRPr="001A13FF" w:rsidRDefault="001453AC" w:rsidP="00CD734A">
            <w:pPr>
              <w:spacing w:before="0" w:after="0" w:line="240" w:lineRule="auto"/>
              <w:jc w:val="left"/>
              <w:rPr>
                <w:b/>
                <w:lang w:val="en-US" w:eastAsia="zh-CN"/>
              </w:rPr>
            </w:pPr>
            <w:r w:rsidRPr="001A13FF">
              <w:rPr>
                <w:b/>
                <w:lang w:val="en-US" w:eastAsia="zh-CN"/>
              </w:rPr>
              <w:t>8</w:t>
            </w:r>
          </w:p>
        </w:tc>
        <w:tc>
          <w:tcPr>
            <w:tcW w:w="0" w:type="auto"/>
          </w:tcPr>
          <w:p w:rsidR="001453AC" w:rsidRPr="001A13FF" w:rsidRDefault="001453AC" w:rsidP="00CD734A">
            <w:pPr>
              <w:spacing w:before="0" w:after="0" w:line="240" w:lineRule="auto"/>
              <w:jc w:val="left"/>
              <w:rPr>
                <w:b/>
                <w:lang w:val="en-US" w:eastAsia="zh-CN"/>
              </w:rPr>
            </w:pPr>
            <w:r w:rsidRPr="001A13FF">
              <w:rPr>
                <w:b/>
                <w:lang w:val="en-US" w:eastAsia="zh-CN"/>
              </w:rPr>
              <w:t>9</w:t>
            </w:r>
          </w:p>
        </w:tc>
        <w:tc>
          <w:tcPr>
            <w:tcW w:w="0" w:type="auto"/>
          </w:tcPr>
          <w:p w:rsidR="001453AC" w:rsidRPr="001A13FF" w:rsidRDefault="001453AC" w:rsidP="00CD734A">
            <w:pPr>
              <w:spacing w:before="0" w:after="0" w:line="240" w:lineRule="auto"/>
              <w:jc w:val="left"/>
              <w:rPr>
                <w:b/>
                <w:lang w:val="en-US" w:eastAsia="zh-CN"/>
              </w:rPr>
            </w:pPr>
            <w:r w:rsidRPr="001A13FF">
              <w:rPr>
                <w:b/>
                <w:lang w:val="en-US" w:eastAsia="zh-CN"/>
              </w:rPr>
              <w:t>10</w:t>
            </w:r>
          </w:p>
        </w:tc>
        <w:tc>
          <w:tcPr>
            <w:tcW w:w="0" w:type="auto"/>
          </w:tcPr>
          <w:p w:rsidR="001453AC" w:rsidRPr="001A13FF" w:rsidRDefault="001453AC" w:rsidP="00CD734A">
            <w:pPr>
              <w:spacing w:before="0" w:after="0" w:line="240" w:lineRule="auto"/>
              <w:jc w:val="left"/>
              <w:rPr>
                <w:b/>
                <w:lang w:val="en-US" w:eastAsia="zh-CN"/>
              </w:rPr>
            </w:pPr>
            <w:r w:rsidRPr="001A13FF">
              <w:rPr>
                <w:b/>
                <w:lang w:val="en-US" w:eastAsia="zh-CN"/>
              </w:rPr>
              <w:t>11</w:t>
            </w:r>
          </w:p>
        </w:tc>
        <w:tc>
          <w:tcPr>
            <w:tcW w:w="0" w:type="auto"/>
          </w:tcPr>
          <w:p w:rsidR="001453AC" w:rsidRPr="001A13FF" w:rsidRDefault="001453AC" w:rsidP="00CD734A">
            <w:pPr>
              <w:spacing w:before="0" w:after="0" w:line="240" w:lineRule="auto"/>
              <w:jc w:val="left"/>
              <w:rPr>
                <w:b/>
                <w:lang w:val="en-US" w:eastAsia="zh-CN"/>
              </w:rPr>
            </w:pPr>
            <w:r w:rsidRPr="001A13FF">
              <w:rPr>
                <w:b/>
                <w:lang w:val="en-US" w:eastAsia="zh-CN"/>
              </w:rPr>
              <w:t>12</w:t>
            </w:r>
          </w:p>
        </w:tc>
        <w:tc>
          <w:tcPr>
            <w:tcW w:w="0" w:type="auto"/>
          </w:tcPr>
          <w:p w:rsidR="001453AC" w:rsidRPr="001A13FF" w:rsidRDefault="001453AC" w:rsidP="00CD734A">
            <w:pPr>
              <w:spacing w:before="0" w:after="0" w:line="240" w:lineRule="auto"/>
              <w:jc w:val="left"/>
              <w:rPr>
                <w:b/>
                <w:lang w:val="en-US" w:eastAsia="zh-CN"/>
              </w:rPr>
            </w:pPr>
            <w:r w:rsidRPr="001A13FF">
              <w:rPr>
                <w:b/>
                <w:lang w:val="en-US" w:eastAsia="zh-CN"/>
              </w:rPr>
              <w:t>13</w:t>
            </w:r>
          </w:p>
        </w:tc>
        <w:tc>
          <w:tcPr>
            <w:tcW w:w="0" w:type="auto"/>
          </w:tcPr>
          <w:p w:rsidR="001453AC" w:rsidRPr="001A13FF" w:rsidRDefault="001453AC" w:rsidP="00CD734A">
            <w:pPr>
              <w:spacing w:before="0" w:after="0" w:line="240" w:lineRule="auto"/>
              <w:jc w:val="left"/>
              <w:rPr>
                <w:b/>
                <w:lang w:val="en-US" w:eastAsia="zh-CN"/>
              </w:rPr>
            </w:pPr>
            <w:r w:rsidRPr="001A13FF">
              <w:rPr>
                <w:b/>
                <w:lang w:val="en-US" w:eastAsia="zh-CN"/>
              </w:rPr>
              <w:t>14</w:t>
            </w:r>
          </w:p>
        </w:tc>
        <w:tc>
          <w:tcPr>
            <w:tcW w:w="0" w:type="auto"/>
          </w:tcPr>
          <w:p w:rsidR="001453AC" w:rsidRPr="001A13FF" w:rsidRDefault="001453AC" w:rsidP="00CD734A">
            <w:pPr>
              <w:spacing w:before="0" w:after="0" w:line="240" w:lineRule="auto"/>
              <w:jc w:val="left"/>
              <w:rPr>
                <w:b/>
                <w:lang w:val="en-US" w:eastAsia="zh-CN"/>
              </w:rPr>
            </w:pPr>
            <w:r w:rsidRPr="001A13FF">
              <w:rPr>
                <w:b/>
                <w:lang w:val="en-US" w:eastAsia="zh-CN"/>
              </w:rPr>
              <w:t>15</w:t>
            </w:r>
          </w:p>
        </w:tc>
      </w:tr>
      <w:tr w:rsidR="001453AC" w:rsidRPr="001A13FF" w:rsidTr="00CD734A">
        <w:trPr>
          <w:jc w:val="center"/>
        </w:trPr>
        <w:tc>
          <w:tcPr>
            <w:tcW w:w="0" w:type="auto"/>
          </w:tcPr>
          <w:p w:rsidR="001453AC" w:rsidRPr="001A13FF" w:rsidRDefault="001453AC" w:rsidP="00CD734A">
            <w:pPr>
              <w:spacing w:before="0" w:after="0" w:line="240" w:lineRule="auto"/>
              <w:jc w:val="left"/>
              <w:rPr>
                <w:b/>
                <w:lang w:val="en-US" w:eastAsia="zh-CN"/>
              </w:rPr>
            </w:pPr>
            <w:r w:rsidRPr="001A13FF">
              <w:rPr>
                <w:b/>
                <w:lang w:val="en-US" w:eastAsia="zh-CN"/>
              </w:rPr>
              <w:t>MCS index</w:t>
            </w:r>
          </w:p>
        </w:tc>
        <w:tc>
          <w:tcPr>
            <w:tcW w:w="0" w:type="auto"/>
          </w:tcPr>
          <w:p w:rsidR="001453AC" w:rsidRPr="001A13FF" w:rsidRDefault="001453AC" w:rsidP="00CD734A">
            <w:pPr>
              <w:spacing w:before="0" w:after="0" w:line="240" w:lineRule="auto"/>
              <w:jc w:val="left"/>
              <w:rPr>
                <w:b/>
                <w:lang w:val="en-US" w:eastAsia="zh-CN"/>
              </w:rPr>
            </w:pPr>
            <w:r w:rsidRPr="001A13FF">
              <w:rPr>
                <w:b/>
                <w:lang w:val="en-US" w:eastAsia="zh-CN"/>
              </w:rPr>
              <w:t>DTX</w:t>
            </w:r>
          </w:p>
        </w:tc>
        <w:tc>
          <w:tcPr>
            <w:tcW w:w="0" w:type="auto"/>
          </w:tcPr>
          <w:p w:rsidR="001453AC" w:rsidRPr="001A13FF" w:rsidRDefault="001453AC" w:rsidP="00CD734A">
            <w:pPr>
              <w:spacing w:before="0" w:after="0" w:line="240" w:lineRule="auto"/>
              <w:jc w:val="left"/>
              <w:rPr>
                <w:b/>
                <w:lang w:val="en-US" w:eastAsia="zh-CN"/>
              </w:rPr>
            </w:pPr>
            <w:r w:rsidRPr="001A13FF">
              <w:rPr>
                <w:b/>
                <w:lang w:val="en-US" w:eastAsia="zh-CN"/>
              </w:rPr>
              <w:t>0</w:t>
            </w:r>
          </w:p>
        </w:tc>
        <w:tc>
          <w:tcPr>
            <w:tcW w:w="0" w:type="auto"/>
          </w:tcPr>
          <w:p w:rsidR="001453AC" w:rsidRPr="001A13FF" w:rsidRDefault="001453AC" w:rsidP="00CD734A">
            <w:pPr>
              <w:spacing w:before="0" w:after="0" w:line="240" w:lineRule="auto"/>
              <w:jc w:val="left"/>
              <w:rPr>
                <w:b/>
                <w:lang w:val="en-US" w:eastAsia="zh-CN"/>
              </w:rPr>
            </w:pPr>
            <w:r w:rsidRPr="001A13FF">
              <w:rPr>
                <w:b/>
                <w:lang w:val="en-US" w:eastAsia="zh-CN"/>
              </w:rPr>
              <w:t>2</w:t>
            </w:r>
          </w:p>
        </w:tc>
        <w:tc>
          <w:tcPr>
            <w:tcW w:w="0" w:type="auto"/>
          </w:tcPr>
          <w:p w:rsidR="001453AC" w:rsidRPr="001A13FF" w:rsidRDefault="001453AC" w:rsidP="00CD734A">
            <w:pPr>
              <w:spacing w:before="0" w:after="0" w:line="240" w:lineRule="auto"/>
              <w:jc w:val="left"/>
              <w:rPr>
                <w:b/>
                <w:lang w:val="en-US" w:eastAsia="zh-CN"/>
              </w:rPr>
            </w:pPr>
            <w:r w:rsidRPr="001A13FF">
              <w:rPr>
                <w:b/>
                <w:lang w:val="en-US" w:eastAsia="zh-CN"/>
              </w:rPr>
              <w:t>3</w:t>
            </w:r>
          </w:p>
        </w:tc>
        <w:tc>
          <w:tcPr>
            <w:tcW w:w="0" w:type="auto"/>
          </w:tcPr>
          <w:p w:rsidR="001453AC" w:rsidRPr="001A13FF" w:rsidRDefault="001453AC" w:rsidP="00CD734A">
            <w:pPr>
              <w:spacing w:before="0" w:after="0" w:line="240" w:lineRule="auto"/>
              <w:jc w:val="left"/>
              <w:rPr>
                <w:b/>
                <w:lang w:val="en-US" w:eastAsia="zh-CN"/>
              </w:rPr>
            </w:pPr>
            <w:r w:rsidRPr="001A13FF">
              <w:rPr>
                <w:b/>
                <w:lang w:val="en-US" w:eastAsia="zh-CN"/>
              </w:rPr>
              <w:t>2</w:t>
            </w:r>
          </w:p>
        </w:tc>
        <w:tc>
          <w:tcPr>
            <w:tcW w:w="0" w:type="auto"/>
          </w:tcPr>
          <w:p w:rsidR="001453AC" w:rsidRPr="001A13FF" w:rsidRDefault="001453AC" w:rsidP="00CD734A">
            <w:pPr>
              <w:spacing w:before="0" w:after="0" w:line="240" w:lineRule="auto"/>
              <w:jc w:val="left"/>
              <w:rPr>
                <w:b/>
                <w:lang w:val="en-US" w:eastAsia="zh-CN"/>
              </w:rPr>
            </w:pPr>
            <w:r w:rsidRPr="001A13FF">
              <w:rPr>
                <w:b/>
                <w:lang w:val="en-US" w:eastAsia="zh-CN"/>
              </w:rPr>
              <w:t>1</w:t>
            </w:r>
          </w:p>
        </w:tc>
        <w:tc>
          <w:tcPr>
            <w:tcW w:w="0" w:type="auto"/>
          </w:tcPr>
          <w:p w:rsidR="001453AC" w:rsidRPr="001A13FF" w:rsidRDefault="001453AC" w:rsidP="00CD734A">
            <w:pPr>
              <w:spacing w:before="0" w:after="0" w:line="240" w:lineRule="auto"/>
              <w:jc w:val="left"/>
              <w:rPr>
                <w:b/>
                <w:lang w:val="en-US" w:eastAsia="zh-CN"/>
              </w:rPr>
            </w:pPr>
            <w:r w:rsidRPr="001A13FF">
              <w:rPr>
                <w:b/>
                <w:lang w:val="en-US" w:eastAsia="zh-CN"/>
              </w:rPr>
              <w:t>3</w:t>
            </w:r>
          </w:p>
        </w:tc>
        <w:tc>
          <w:tcPr>
            <w:tcW w:w="0" w:type="auto"/>
          </w:tcPr>
          <w:p w:rsidR="001453AC" w:rsidRPr="001A13FF" w:rsidRDefault="001453AC" w:rsidP="00CD734A">
            <w:pPr>
              <w:spacing w:before="0" w:after="0" w:line="240" w:lineRule="auto"/>
              <w:jc w:val="left"/>
              <w:rPr>
                <w:b/>
                <w:lang w:val="en-US" w:eastAsia="zh-CN"/>
              </w:rPr>
            </w:pPr>
            <w:r w:rsidRPr="001A13FF">
              <w:rPr>
                <w:b/>
                <w:lang w:val="en-US" w:eastAsia="zh-CN"/>
              </w:rPr>
              <w:t>7</w:t>
            </w:r>
          </w:p>
        </w:tc>
        <w:tc>
          <w:tcPr>
            <w:tcW w:w="0" w:type="auto"/>
          </w:tcPr>
          <w:p w:rsidR="001453AC" w:rsidRPr="001A13FF" w:rsidRDefault="001453AC" w:rsidP="00CD734A">
            <w:pPr>
              <w:spacing w:before="0" w:after="0" w:line="240" w:lineRule="auto"/>
              <w:jc w:val="left"/>
              <w:rPr>
                <w:b/>
                <w:lang w:val="en-US" w:eastAsia="zh-CN"/>
              </w:rPr>
            </w:pPr>
            <w:r w:rsidRPr="001A13FF">
              <w:rPr>
                <w:b/>
                <w:lang w:val="en-US" w:eastAsia="zh-CN"/>
              </w:rPr>
              <w:t>9</w:t>
            </w:r>
          </w:p>
        </w:tc>
        <w:tc>
          <w:tcPr>
            <w:tcW w:w="0" w:type="auto"/>
          </w:tcPr>
          <w:p w:rsidR="001453AC" w:rsidRPr="001A13FF" w:rsidRDefault="001453AC" w:rsidP="00CD734A">
            <w:pPr>
              <w:spacing w:before="0" w:after="0" w:line="240" w:lineRule="auto"/>
              <w:jc w:val="left"/>
              <w:rPr>
                <w:b/>
                <w:lang w:val="en-US" w:eastAsia="zh-CN"/>
              </w:rPr>
            </w:pPr>
            <w:r w:rsidRPr="001A13FF">
              <w:rPr>
                <w:b/>
                <w:lang w:val="en-US" w:eastAsia="zh-CN"/>
              </w:rPr>
              <w:t>12</w:t>
            </w:r>
          </w:p>
        </w:tc>
        <w:tc>
          <w:tcPr>
            <w:tcW w:w="0" w:type="auto"/>
          </w:tcPr>
          <w:p w:rsidR="001453AC" w:rsidRPr="001A13FF" w:rsidRDefault="001453AC" w:rsidP="00CD734A">
            <w:pPr>
              <w:spacing w:before="0" w:after="0" w:line="240" w:lineRule="auto"/>
              <w:jc w:val="left"/>
              <w:rPr>
                <w:b/>
                <w:lang w:val="en-US" w:eastAsia="zh-CN"/>
              </w:rPr>
            </w:pPr>
            <w:r w:rsidRPr="001A13FF">
              <w:rPr>
                <w:b/>
                <w:lang w:val="en-US" w:eastAsia="zh-CN"/>
              </w:rPr>
              <w:t>15</w:t>
            </w:r>
          </w:p>
        </w:tc>
        <w:tc>
          <w:tcPr>
            <w:tcW w:w="0" w:type="auto"/>
          </w:tcPr>
          <w:p w:rsidR="001453AC" w:rsidRPr="001A13FF" w:rsidRDefault="001453AC" w:rsidP="00CD734A">
            <w:pPr>
              <w:spacing w:before="0" w:after="0" w:line="240" w:lineRule="auto"/>
              <w:jc w:val="left"/>
              <w:rPr>
                <w:b/>
                <w:lang w:val="en-US" w:eastAsia="zh-CN"/>
              </w:rPr>
            </w:pPr>
            <w:r w:rsidRPr="001A13FF">
              <w:rPr>
                <w:b/>
                <w:lang w:val="en-US" w:eastAsia="zh-CN"/>
              </w:rPr>
              <w:t>16</w:t>
            </w:r>
          </w:p>
        </w:tc>
        <w:tc>
          <w:tcPr>
            <w:tcW w:w="0" w:type="auto"/>
          </w:tcPr>
          <w:p w:rsidR="001453AC" w:rsidRPr="001A13FF" w:rsidRDefault="001453AC" w:rsidP="00CD734A">
            <w:pPr>
              <w:spacing w:before="0" w:after="0" w:line="240" w:lineRule="auto"/>
              <w:jc w:val="left"/>
              <w:rPr>
                <w:b/>
                <w:lang w:val="en-US" w:eastAsia="zh-CN"/>
              </w:rPr>
            </w:pPr>
            <w:r w:rsidRPr="001A13FF">
              <w:rPr>
                <w:b/>
                <w:lang w:val="en-US" w:eastAsia="zh-CN"/>
              </w:rPr>
              <w:t>16</w:t>
            </w:r>
          </w:p>
        </w:tc>
        <w:tc>
          <w:tcPr>
            <w:tcW w:w="0" w:type="auto"/>
          </w:tcPr>
          <w:p w:rsidR="001453AC" w:rsidRPr="001A13FF" w:rsidRDefault="001453AC" w:rsidP="00CD734A">
            <w:pPr>
              <w:spacing w:before="0" w:after="0" w:line="240" w:lineRule="auto"/>
              <w:jc w:val="left"/>
              <w:rPr>
                <w:b/>
                <w:lang w:val="en-US" w:eastAsia="zh-CN"/>
              </w:rPr>
            </w:pPr>
            <w:r w:rsidRPr="001A13FF">
              <w:rPr>
                <w:b/>
                <w:lang w:val="en-US" w:eastAsia="zh-CN"/>
              </w:rPr>
              <w:t>22</w:t>
            </w:r>
          </w:p>
        </w:tc>
        <w:tc>
          <w:tcPr>
            <w:tcW w:w="0" w:type="auto"/>
          </w:tcPr>
          <w:p w:rsidR="001453AC" w:rsidRPr="001A13FF" w:rsidRDefault="001453AC" w:rsidP="00CD734A">
            <w:pPr>
              <w:spacing w:before="0" w:after="0" w:line="240" w:lineRule="auto"/>
              <w:jc w:val="left"/>
              <w:rPr>
                <w:b/>
                <w:lang w:val="en-US" w:eastAsia="zh-CN"/>
              </w:rPr>
            </w:pPr>
            <w:r w:rsidRPr="001A13FF">
              <w:rPr>
                <w:b/>
                <w:lang w:val="en-US" w:eastAsia="zh-CN"/>
              </w:rPr>
              <w:t>25</w:t>
            </w:r>
          </w:p>
        </w:tc>
        <w:tc>
          <w:tcPr>
            <w:tcW w:w="0" w:type="auto"/>
          </w:tcPr>
          <w:p w:rsidR="001453AC" w:rsidRPr="001A13FF" w:rsidRDefault="001453AC" w:rsidP="00CD734A">
            <w:pPr>
              <w:spacing w:before="0" w:after="0" w:line="240" w:lineRule="auto"/>
              <w:jc w:val="left"/>
              <w:rPr>
                <w:b/>
                <w:lang w:val="en-US" w:eastAsia="zh-CN"/>
              </w:rPr>
            </w:pPr>
            <w:r w:rsidRPr="001A13FF">
              <w:rPr>
                <w:b/>
                <w:lang w:val="en-US" w:eastAsia="zh-CN"/>
              </w:rPr>
              <w:t>27</w:t>
            </w:r>
          </w:p>
        </w:tc>
      </w:tr>
    </w:tbl>
    <w:p w:rsidR="001453AC" w:rsidRPr="001A13FF" w:rsidRDefault="001453AC" w:rsidP="001453AC">
      <w:pPr>
        <w:rPr>
          <w:b/>
          <w:lang w:val="en-US" w:eastAsia="zh-CN"/>
        </w:rPr>
      </w:pPr>
    </w:p>
    <w:p w:rsidR="001453AC" w:rsidRPr="001A13FF" w:rsidRDefault="001453AC" w:rsidP="001453AC">
      <w:pPr>
        <w:rPr>
          <w:b/>
          <w:lang w:val="en-US" w:eastAsia="zh-CN"/>
        </w:rPr>
      </w:pPr>
      <w:r w:rsidRPr="001A13FF">
        <w:rPr>
          <w:b/>
          <w:lang w:val="en-US" w:eastAsia="zh-CN"/>
        </w:rPr>
        <w:t>Proposal 4: CQI reporting test with CQI table 6 is applicable for non-BL UEs with coverage enhancement. SNR test points are set by decreasing 3dB for 2Rx UE and 6dB for 4Rx UEs.</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r>
        <w:rPr>
          <w:rFonts w:hint="eastAsia"/>
          <w:lang w:eastAsia="zh-CN"/>
        </w:rPr>
        <w:t>Qualcomm: for CQI2MCS option, we can agree.</w:t>
      </w:r>
    </w:p>
    <w:p w:rsidR="001453AC" w:rsidRPr="009F0F21" w:rsidRDefault="001453AC" w:rsidP="001453AC">
      <w:pPr>
        <w:rPr>
          <w:highlight w:val="green"/>
          <w:lang w:eastAsia="zh-CN"/>
        </w:rPr>
      </w:pPr>
      <w:r w:rsidRPr="009F0F21">
        <w:rPr>
          <w:rFonts w:hint="eastAsia"/>
          <w:highlight w:val="green"/>
          <w:lang w:eastAsia="zh-CN"/>
        </w:rPr>
        <w:t>Agreement:</w:t>
      </w:r>
    </w:p>
    <w:p w:rsidR="001453AC" w:rsidRPr="009F0F21" w:rsidRDefault="001453AC" w:rsidP="001453AC">
      <w:pPr>
        <w:pStyle w:val="ListParagraph"/>
        <w:numPr>
          <w:ilvl w:val="0"/>
          <w:numId w:val="26"/>
        </w:numPr>
        <w:overflowPunct w:val="0"/>
        <w:autoSpaceDE w:val="0"/>
        <w:autoSpaceDN w:val="0"/>
        <w:adjustRightInd w:val="0"/>
        <w:spacing w:after="180"/>
        <w:ind w:firstLineChars="0"/>
        <w:rPr>
          <w:rFonts w:ascii="Times New Roman" w:hAnsi="Times New Roman"/>
          <w:highlight w:val="green"/>
        </w:rPr>
      </w:pPr>
      <w:r w:rsidRPr="009F0F21">
        <w:rPr>
          <w:rFonts w:ascii="Times New Roman" w:hAnsi="Times New Roman"/>
          <w:highlight w:val="green"/>
        </w:rPr>
        <w:t>Use the following CQI2MCS table for CQI reporting test with 64QAM table</w:t>
      </w:r>
      <w:r w:rsidRPr="009F0F21">
        <w:rPr>
          <w:rFonts w:ascii="Times New Roman" w:hAnsi="Times New Roman" w:hint="eastAsia"/>
          <w:highlight w:val="green"/>
        </w:rPr>
        <w:t xml:space="preserve"> (Option 1)</w:t>
      </w:r>
    </w:p>
    <w:tbl>
      <w:tblPr>
        <w:tblStyle w:val="TableGrid"/>
        <w:tblW w:w="0" w:type="auto"/>
        <w:jc w:val="center"/>
        <w:tblLook w:val="04A0" w:firstRow="1" w:lastRow="0" w:firstColumn="1" w:lastColumn="0" w:noHBand="0" w:noVBand="1"/>
      </w:tblPr>
      <w:tblGrid>
        <w:gridCol w:w="1178"/>
        <w:gridCol w:w="639"/>
        <w:gridCol w:w="316"/>
        <w:gridCol w:w="316"/>
        <w:gridCol w:w="316"/>
        <w:gridCol w:w="316"/>
        <w:gridCol w:w="316"/>
        <w:gridCol w:w="316"/>
        <w:gridCol w:w="316"/>
        <w:gridCol w:w="316"/>
        <w:gridCol w:w="416"/>
        <w:gridCol w:w="416"/>
        <w:gridCol w:w="416"/>
        <w:gridCol w:w="416"/>
        <w:gridCol w:w="416"/>
        <w:gridCol w:w="416"/>
        <w:gridCol w:w="416"/>
      </w:tblGrid>
      <w:tr w:rsidR="001453AC" w:rsidRPr="009F0F21" w:rsidTr="00CD734A">
        <w:trPr>
          <w:jc w:val="center"/>
        </w:trPr>
        <w:tc>
          <w:tcPr>
            <w:tcW w:w="0" w:type="auto"/>
          </w:tcPr>
          <w:p w:rsidR="001453AC" w:rsidRPr="009F0F21" w:rsidRDefault="001453AC" w:rsidP="00CD734A">
            <w:pPr>
              <w:spacing w:before="0" w:after="0" w:line="240" w:lineRule="auto"/>
              <w:jc w:val="left"/>
              <w:rPr>
                <w:b/>
                <w:highlight w:val="green"/>
                <w:lang w:val="en-US" w:eastAsia="zh-CN"/>
              </w:rPr>
            </w:pPr>
            <w:r w:rsidRPr="009F0F21">
              <w:rPr>
                <w:b/>
                <w:highlight w:val="green"/>
                <w:lang w:val="en-US" w:eastAsia="zh-CN"/>
              </w:rPr>
              <w:t>CQI index</w:t>
            </w:r>
          </w:p>
        </w:tc>
        <w:tc>
          <w:tcPr>
            <w:tcW w:w="0" w:type="auto"/>
          </w:tcPr>
          <w:p w:rsidR="001453AC" w:rsidRPr="009F0F21" w:rsidRDefault="001453AC" w:rsidP="00CD734A">
            <w:pPr>
              <w:spacing w:before="0" w:after="0" w:line="240" w:lineRule="auto"/>
              <w:jc w:val="left"/>
              <w:rPr>
                <w:b/>
                <w:highlight w:val="green"/>
                <w:lang w:val="en-US" w:eastAsia="zh-CN"/>
              </w:rPr>
            </w:pPr>
            <w:r w:rsidRPr="009F0F21">
              <w:rPr>
                <w:b/>
                <w:highlight w:val="green"/>
                <w:lang w:val="en-US" w:eastAsia="zh-CN"/>
              </w:rPr>
              <w:t>0</w:t>
            </w:r>
          </w:p>
        </w:tc>
        <w:tc>
          <w:tcPr>
            <w:tcW w:w="0" w:type="auto"/>
          </w:tcPr>
          <w:p w:rsidR="001453AC" w:rsidRPr="009F0F21" w:rsidRDefault="001453AC" w:rsidP="00CD734A">
            <w:pPr>
              <w:spacing w:before="0" w:after="0" w:line="240" w:lineRule="auto"/>
              <w:jc w:val="left"/>
              <w:rPr>
                <w:b/>
                <w:highlight w:val="green"/>
                <w:lang w:val="en-US" w:eastAsia="zh-CN"/>
              </w:rPr>
            </w:pPr>
            <w:r w:rsidRPr="009F0F21">
              <w:rPr>
                <w:b/>
                <w:highlight w:val="green"/>
                <w:lang w:val="en-US" w:eastAsia="zh-CN"/>
              </w:rPr>
              <w:t>1</w:t>
            </w:r>
          </w:p>
        </w:tc>
        <w:tc>
          <w:tcPr>
            <w:tcW w:w="0" w:type="auto"/>
          </w:tcPr>
          <w:p w:rsidR="001453AC" w:rsidRPr="009F0F21" w:rsidRDefault="001453AC" w:rsidP="00CD734A">
            <w:pPr>
              <w:spacing w:before="0" w:after="0" w:line="240" w:lineRule="auto"/>
              <w:jc w:val="left"/>
              <w:rPr>
                <w:b/>
                <w:highlight w:val="green"/>
                <w:lang w:val="en-US" w:eastAsia="zh-CN"/>
              </w:rPr>
            </w:pPr>
            <w:r w:rsidRPr="009F0F21">
              <w:rPr>
                <w:b/>
                <w:highlight w:val="green"/>
                <w:lang w:val="en-US" w:eastAsia="zh-CN"/>
              </w:rPr>
              <w:t>2</w:t>
            </w:r>
          </w:p>
        </w:tc>
        <w:tc>
          <w:tcPr>
            <w:tcW w:w="0" w:type="auto"/>
          </w:tcPr>
          <w:p w:rsidR="001453AC" w:rsidRPr="009F0F21" w:rsidRDefault="001453AC" w:rsidP="00CD734A">
            <w:pPr>
              <w:spacing w:before="0" w:after="0" w:line="240" w:lineRule="auto"/>
              <w:jc w:val="left"/>
              <w:rPr>
                <w:b/>
                <w:highlight w:val="green"/>
                <w:lang w:val="en-US" w:eastAsia="zh-CN"/>
              </w:rPr>
            </w:pPr>
            <w:r w:rsidRPr="009F0F21">
              <w:rPr>
                <w:b/>
                <w:highlight w:val="green"/>
                <w:lang w:val="en-US" w:eastAsia="zh-CN"/>
              </w:rPr>
              <w:t>3</w:t>
            </w:r>
          </w:p>
        </w:tc>
        <w:tc>
          <w:tcPr>
            <w:tcW w:w="0" w:type="auto"/>
          </w:tcPr>
          <w:p w:rsidR="001453AC" w:rsidRPr="009F0F21" w:rsidRDefault="001453AC" w:rsidP="00CD734A">
            <w:pPr>
              <w:spacing w:before="0" w:after="0" w:line="240" w:lineRule="auto"/>
              <w:jc w:val="left"/>
              <w:rPr>
                <w:b/>
                <w:highlight w:val="green"/>
                <w:lang w:val="en-US" w:eastAsia="zh-CN"/>
              </w:rPr>
            </w:pPr>
            <w:r w:rsidRPr="009F0F21">
              <w:rPr>
                <w:b/>
                <w:highlight w:val="green"/>
                <w:lang w:val="en-US" w:eastAsia="zh-CN"/>
              </w:rPr>
              <w:t>4</w:t>
            </w:r>
          </w:p>
        </w:tc>
        <w:tc>
          <w:tcPr>
            <w:tcW w:w="0" w:type="auto"/>
          </w:tcPr>
          <w:p w:rsidR="001453AC" w:rsidRPr="009F0F21" w:rsidRDefault="001453AC" w:rsidP="00CD734A">
            <w:pPr>
              <w:spacing w:before="0" w:after="0" w:line="240" w:lineRule="auto"/>
              <w:jc w:val="left"/>
              <w:rPr>
                <w:b/>
                <w:highlight w:val="green"/>
                <w:lang w:val="en-US" w:eastAsia="zh-CN"/>
              </w:rPr>
            </w:pPr>
            <w:r w:rsidRPr="009F0F21">
              <w:rPr>
                <w:b/>
                <w:highlight w:val="green"/>
                <w:lang w:val="en-US" w:eastAsia="zh-CN"/>
              </w:rPr>
              <w:t>5</w:t>
            </w:r>
          </w:p>
        </w:tc>
        <w:tc>
          <w:tcPr>
            <w:tcW w:w="0" w:type="auto"/>
          </w:tcPr>
          <w:p w:rsidR="001453AC" w:rsidRPr="009F0F21" w:rsidRDefault="001453AC" w:rsidP="00CD734A">
            <w:pPr>
              <w:spacing w:before="0" w:after="0" w:line="240" w:lineRule="auto"/>
              <w:jc w:val="left"/>
              <w:rPr>
                <w:b/>
                <w:highlight w:val="green"/>
                <w:lang w:val="en-US" w:eastAsia="zh-CN"/>
              </w:rPr>
            </w:pPr>
            <w:r w:rsidRPr="009F0F21">
              <w:rPr>
                <w:b/>
                <w:highlight w:val="green"/>
                <w:lang w:val="en-US" w:eastAsia="zh-CN"/>
              </w:rPr>
              <w:t>6</w:t>
            </w:r>
          </w:p>
        </w:tc>
        <w:tc>
          <w:tcPr>
            <w:tcW w:w="0" w:type="auto"/>
          </w:tcPr>
          <w:p w:rsidR="001453AC" w:rsidRPr="009F0F21" w:rsidRDefault="001453AC" w:rsidP="00CD734A">
            <w:pPr>
              <w:spacing w:before="0" w:after="0" w:line="240" w:lineRule="auto"/>
              <w:jc w:val="left"/>
              <w:rPr>
                <w:b/>
                <w:highlight w:val="green"/>
                <w:lang w:val="en-US" w:eastAsia="zh-CN"/>
              </w:rPr>
            </w:pPr>
            <w:r w:rsidRPr="009F0F21">
              <w:rPr>
                <w:b/>
                <w:highlight w:val="green"/>
                <w:lang w:val="en-US" w:eastAsia="zh-CN"/>
              </w:rPr>
              <w:t>7</w:t>
            </w:r>
          </w:p>
        </w:tc>
        <w:tc>
          <w:tcPr>
            <w:tcW w:w="0" w:type="auto"/>
          </w:tcPr>
          <w:p w:rsidR="001453AC" w:rsidRPr="009F0F21" w:rsidRDefault="001453AC" w:rsidP="00CD734A">
            <w:pPr>
              <w:spacing w:before="0" w:after="0" w:line="240" w:lineRule="auto"/>
              <w:jc w:val="left"/>
              <w:rPr>
                <w:b/>
                <w:highlight w:val="green"/>
                <w:lang w:val="en-US" w:eastAsia="zh-CN"/>
              </w:rPr>
            </w:pPr>
            <w:r w:rsidRPr="009F0F21">
              <w:rPr>
                <w:b/>
                <w:highlight w:val="green"/>
                <w:lang w:val="en-US" w:eastAsia="zh-CN"/>
              </w:rPr>
              <w:t>8</w:t>
            </w:r>
          </w:p>
        </w:tc>
        <w:tc>
          <w:tcPr>
            <w:tcW w:w="0" w:type="auto"/>
          </w:tcPr>
          <w:p w:rsidR="001453AC" w:rsidRPr="009F0F21" w:rsidRDefault="001453AC" w:rsidP="00CD734A">
            <w:pPr>
              <w:spacing w:before="0" w:after="0" w:line="240" w:lineRule="auto"/>
              <w:jc w:val="left"/>
              <w:rPr>
                <w:b/>
                <w:highlight w:val="green"/>
                <w:lang w:val="en-US" w:eastAsia="zh-CN"/>
              </w:rPr>
            </w:pPr>
            <w:r w:rsidRPr="009F0F21">
              <w:rPr>
                <w:b/>
                <w:highlight w:val="green"/>
                <w:lang w:val="en-US" w:eastAsia="zh-CN"/>
              </w:rPr>
              <w:t>9</w:t>
            </w:r>
          </w:p>
        </w:tc>
        <w:tc>
          <w:tcPr>
            <w:tcW w:w="0" w:type="auto"/>
          </w:tcPr>
          <w:p w:rsidR="001453AC" w:rsidRPr="009F0F21" w:rsidRDefault="001453AC" w:rsidP="00CD734A">
            <w:pPr>
              <w:spacing w:before="0" w:after="0" w:line="240" w:lineRule="auto"/>
              <w:jc w:val="left"/>
              <w:rPr>
                <w:b/>
                <w:highlight w:val="green"/>
                <w:lang w:val="en-US" w:eastAsia="zh-CN"/>
              </w:rPr>
            </w:pPr>
            <w:r w:rsidRPr="009F0F21">
              <w:rPr>
                <w:b/>
                <w:highlight w:val="green"/>
                <w:lang w:val="en-US" w:eastAsia="zh-CN"/>
              </w:rPr>
              <w:t>10</w:t>
            </w:r>
          </w:p>
        </w:tc>
        <w:tc>
          <w:tcPr>
            <w:tcW w:w="0" w:type="auto"/>
          </w:tcPr>
          <w:p w:rsidR="001453AC" w:rsidRPr="009F0F21" w:rsidRDefault="001453AC" w:rsidP="00CD734A">
            <w:pPr>
              <w:spacing w:before="0" w:after="0" w:line="240" w:lineRule="auto"/>
              <w:jc w:val="left"/>
              <w:rPr>
                <w:b/>
                <w:highlight w:val="green"/>
                <w:lang w:val="en-US" w:eastAsia="zh-CN"/>
              </w:rPr>
            </w:pPr>
            <w:r w:rsidRPr="009F0F21">
              <w:rPr>
                <w:b/>
                <w:highlight w:val="green"/>
                <w:lang w:val="en-US" w:eastAsia="zh-CN"/>
              </w:rPr>
              <w:t>11</w:t>
            </w:r>
          </w:p>
        </w:tc>
        <w:tc>
          <w:tcPr>
            <w:tcW w:w="0" w:type="auto"/>
          </w:tcPr>
          <w:p w:rsidR="001453AC" w:rsidRPr="009F0F21" w:rsidRDefault="001453AC" w:rsidP="00CD734A">
            <w:pPr>
              <w:spacing w:before="0" w:after="0" w:line="240" w:lineRule="auto"/>
              <w:jc w:val="left"/>
              <w:rPr>
                <w:b/>
                <w:highlight w:val="green"/>
                <w:lang w:val="en-US" w:eastAsia="zh-CN"/>
              </w:rPr>
            </w:pPr>
            <w:r w:rsidRPr="009F0F21">
              <w:rPr>
                <w:b/>
                <w:highlight w:val="green"/>
                <w:lang w:val="en-US" w:eastAsia="zh-CN"/>
              </w:rPr>
              <w:t>12</w:t>
            </w:r>
          </w:p>
        </w:tc>
        <w:tc>
          <w:tcPr>
            <w:tcW w:w="0" w:type="auto"/>
          </w:tcPr>
          <w:p w:rsidR="001453AC" w:rsidRPr="009F0F21" w:rsidRDefault="001453AC" w:rsidP="00CD734A">
            <w:pPr>
              <w:spacing w:before="0" w:after="0" w:line="240" w:lineRule="auto"/>
              <w:jc w:val="left"/>
              <w:rPr>
                <w:b/>
                <w:highlight w:val="green"/>
                <w:lang w:val="en-US" w:eastAsia="zh-CN"/>
              </w:rPr>
            </w:pPr>
            <w:r w:rsidRPr="009F0F21">
              <w:rPr>
                <w:b/>
                <w:highlight w:val="green"/>
                <w:lang w:val="en-US" w:eastAsia="zh-CN"/>
              </w:rPr>
              <w:t>13</w:t>
            </w:r>
          </w:p>
        </w:tc>
        <w:tc>
          <w:tcPr>
            <w:tcW w:w="0" w:type="auto"/>
          </w:tcPr>
          <w:p w:rsidR="001453AC" w:rsidRPr="009F0F21" w:rsidRDefault="001453AC" w:rsidP="00CD734A">
            <w:pPr>
              <w:spacing w:before="0" w:after="0" w:line="240" w:lineRule="auto"/>
              <w:jc w:val="left"/>
              <w:rPr>
                <w:b/>
                <w:highlight w:val="green"/>
                <w:lang w:val="en-US" w:eastAsia="zh-CN"/>
              </w:rPr>
            </w:pPr>
            <w:r w:rsidRPr="009F0F21">
              <w:rPr>
                <w:b/>
                <w:highlight w:val="green"/>
                <w:lang w:val="en-US" w:eastAsia="zh-CN"/>
              </w:rPr>
              <w:t>14</w:t>
            </w:r>
          </w:p>
        </w:tc>
        <w:tc>
          <w:tcPr>
            <w:tcW w:w="0" w:type="auto"/>
          </w:tcPr>
          <w:p w:rsidR="001453AC" w:rsidRPr="009F0F21" w:rsidRDefault="001453AC" w:rsidP="00CD734A">
            <w:pPr>
              <w:spacing w:before="0" w:after="0" w:line="240" w:lineRule="auto"/>
              <w:jc w:val="left"/>
              <w:rPr>
                <w:b/>
                <w:highlight w:val="green"/>
                <w:lang w:val="en-US" w:eastAsia="zh-CN"/>
              </w:rPr>
            </w:pPr>
            <w:r w:rsidRPr="009F0F21">
              <w:rPr>
                <w:b/>
                <w:highlight w:val="green"/>
                <w:lang w:val="en-US" w:eastAsia="zh-CN"/>
              </w:rPr>
              <w:t>15</w:t>
            </w:r>
          </w:p>
        </w:tc>
      </w:tr>
      <w:tr w:rsidR="001453AC" w:rsidRPr="001A13FF" w:rsidTr="00CD734A">
        <w:trPr>
          <w:jc w:val="center"/>
        </w:trPr>
        <w:tc>
          <w:tcPr>
            <w:tcW w:w="0" w:type="auto"/>
          </w:tcPr>
          <w:p w:rsidR="001453AC" w:rsidRPr="009F0F21" w:rsidRDefault="001453AC" w:rsidP="00CD734A">
            <w:pPr>
              <w:spacing w:before="0" w:after="0" w:line="240" w:lineRule="auto"/>
              <w:jc w:val="left"/>
              <w:rPr>
                <w:b/>
                <w:highlight w:val="green"/>
                <w:lang w:val="en-US" w:eastAsia="zh-CN"/>
              </w:rPr>
            </w:pPr>
            <w:r w:rsidRPr="009F0F21">
              <w:rPr>
                <w:b/>
                <w:highlight w:val="green"/>
                <w:lang w:val="en-US" w:eastAsia="zh-CN"/>
              </w:rPr>
              <w:t>MCS index</w:t>
            </w:r>
          </w:p>
        </w:tc>
        <w:tc>
          <w:tcPr>
            <w:tcW w:w="0" w:type="auto"/>
          </w:tcPr>
          <w:p w:rsidR="001453AC" w:rsidRPr="009F0F21" w:rsidRDefault="001453AC" w:rsidP="00CD734A">
            <w:pPr>
              <w:spacing w:before="0" w:after="0" w:line="240" w:lineRule="auto"/>
              <w:jc w:val="left"/>
              <w:rPr>
                <w:b/>
                <w:highlight w:val="green"/>
                <w:lang w:val="en-US" w:eastAsia="zh-CN"/>
              </w:rPr>
            </w:pPr>
            <w:r w:rsidRPr="009F0F21">
              <w:rPr>
                <w:b/>
                <w:highlight w:val="green"/>
                <w:lang w:val="en-US" w:eastAsia="zh-CN"/>
              </w:rPr>
              <w:t>DTX</w:t>
            </w:r>
          </w:p>
        </w:tc>
        <w:tc>
          <w:tcPr>
            <w:tcW w:w="0" w:type="auto"/>
          </w:tcPr>
          <w:p w:rsidR="001453AC" w:rsidRPr="009F0F21" w:rsidRDefault="001453AC" w:rsidP="00CD734A">
            <w:pPr>
              <w:spacing w:before="0" w:after="0" w:line="240" w:lineRule="auto"/>
              <w:jc w:val="left"/>
              <w:rPr>
                <w:b/>
                <w:highlight w:val="green"/>
                <w:lang w:val="en-US" w:eastAsia="zh-CN"/>
              </w:rPr>
            </w:pPr>
            <w:r w:rsidRPr="009F0F21">
              <w:rPr>
                <w:b/>
                <w:highlight w:val="green"/>
                <w:lang w:val="en-US" w:eastAsia="zh-CN"/>
              </w:rPr>
              <w:t>0</w:t>
            </w:r>
          </w:p>
        </w:tc>
        <w:tc>
          <w:tcPr>
            <w:tcW w:w="0" w:type="auto"/>
          </w:tcPr>
          <w:p w:rsidR="001453AC" w:rsidRPr="009F0F21" w:rsidRDefault="001453AC" w:rsidP="00CD734A">
            <w:pPr>
              <w:spacing w:before="0" w:after="0" w:line="240" w:lineRule="auto"/>
              <w:jc w:val="left"/>
              <w:rPr>
                <w:b/>
                <w:highlight w:val="green"/>
                <w:lang w:val="en-US" w:eastAsia="zh-CN"/>
              </w:rPr>
            </w:pPr>
            <w:r w:rsidRPr="009F0F21">
              <w:rPr>
                <w:b/>
                <w:highlight w:val="green"/>
                <w:lang w:val="en-US" w:eastAsia="zh-CN"/>
              </w:rPr>
              <w:t>2</w:t>
            </w:r>
          </w:p>
        </w:tc>
        <w:tc>
          <w:tcPr>
            <w:tcW w:w="0" w:type="auto"/>
          </w:tcPr>
          <w:p w:rsidR="001453AC" w:rsidRPr="009F0F21" w:rsidRDefault="001453AC" w:rsidP="00CD734A">
            <w:pPr>
              <w:spacing w:before="0" w:after="0" w:line="240" w:lineRule="auto"/>
              <w:jc w:val="left"/>
              <w:rPr>
                <w:b/>
                <w:highlight w:val="green"/>
                <w:lang w:val="en-US" w:eastAsia="zh-CN"/>
              </w:rPr>
            </w:pPr>
            <w:r w:rsidRPr="009F0F21">
              <w:rPr>
                <w:b/>
                <w:highlight w:val="green"/>
                <w:lang w:val="en-US" w:eastAsia="zh-CN"/>
              </w:rPr>
              <w:t>3</w:t>
            </w:r>
          </w:p>
        </w:tc>
        <w:tc>
          <w:tcPr>
            <w:tcW w:w="0" w:type="auto"/>
          </w:tcPr>
          <w:p w:rsidR="001453AC" w:rsidRPr="009F0F21" w:rsidRDefault="001453AC" w:rsidP="00CD734A">
            <w:pPr>
              <w:spacing w:before="0" w:after="0" w:line="240" w:lineRule="auto"/>
              <w:jc w:val="left"/>
              <w:rPr>
                <w:b/>
                <w:highlight w:val="green"/>
                <w:lang w:val="en-US" w:eastAsia="zh-CN"/>
              </w:rPr>
            </w:pPr>
            <w:r w:rsidRPr="009F0F21">
              <w:rPr>
                <w:b/>
                <w:highlight w:val="green"/>
                <w:lang w:val="en-US" w:eastAsia="zh-CN"/>
              </w:rPr>
              <w:t>2</w:t>
            </w:r>
          </w:p>
        </w:tc>
        <w:tc>
          <w:tcPr>
            <w:tcW w:w="0" w:type="auto"/>
          </w:tcPr>
          <w:p w:rsidR="001453AC" w:rsidRPr="009F0F21" w:rsidRDefault="001453AC" w:rsidP="00CD734A">
            <w:pPr>
              <w:spacing w:before="0" w:after="0" w:line="240" w:lineRule="auto"/>
              <w:jc w:val="left"/>
              <w:rPr>
                <w:b/>
                <w:highlight w:val="green"/>
                <w:lang w:val="en-US" w:eastAsia="zh-CN"/>
              </w:rPr>
            </w:pPr>
            <w:r w:rsidRPr="009F0F21">
              <w:rPr>
                <w:b/>
                <w:highlight w:val="green"/>
                <w:lang w:val="en-US" w:eastAsia="zh-CN"/>
              </w:rPr>
              <w:t>1</w:t>
            </w:r>
          </w:p>
        </w:tc>
        <w:tc>
          <w:tcPr>
            <w:tcW w:w="0" w:type="auto"/>
          </w:tcPr>
          <w:p w:rsidR="001453AC" w:rsidRPr="009F0F21" w:rsidRDefault="001453AC" w:rsidP="00CD734A">
            <w:pPr>
              <w:spacing w:before="0" w:after="0" w:line="240" w:lineRule="auto"/>
              <w:jc w:val="left"/>
              <w:rPr>
                <w:b/>
                <w:highlight w:val="green"/>
                <w:lang w:val="en-US" w:eastAsia="zh-CN"/>
              </w:rPr>
            </w:pPr>
            <w:r w:rsidRPr="009F0F21">
              <w:rPr>
                <w:b/>
                <w:highlight w:val="green"/>
                <w:lang w:val="en-US" w:eastAsia="zh-CN"/>
              </w:rPr>
              <w:t>3</w:t>
            </w:r>
          </w:p>
        </w:tc>
        <w:tc>
          <w:tcPr>
            <w:tcW w:w="0" w:type="auto"/>
          </w:tcPr>
          <w:p w:rsidR="001453AC" w:rsidRPr="009F0F21" w:rsidRDefault="001453AC" w:rsidP="00CD734A">
            <w:pPr>
              <w:spacing w:before="0" w:after="0" w:line="240" w:lineRule="auto"/>
              <w:jc w:val="left"/>
              <w:rPr>
                <w:b/>
                <w:highlight w:val="green"/>
                <w:lang w:val="en-US" w:eastAsia="zh-CN"/>
              </w:rPr>
            </w:pPr>
            <w:r w:rsidRPr="009F0F21">
              <w:rPr>
                <w:b/>
                <w:highlight w:val="green"/>
                <w:lang w:val="en-US" w:eastAsia="zh-CN"/>
              </w:rPr>
              <w:t>7</w:t>
            </w:r>
          </w:p>
        </w:tc>
        <w:tc>
          <w:tcPr>
            <w:tcW w:w="0" w:type="auto"/>
          </w:tcPr>
          <w:p w:rsidR="001453AC" w:rsidRPr="009F0F21" w:rsidRDefault="001453AC" w:rsidP="00CD734A">
            <w:pPr>
              <w:spacing w:before="0" w:after="0" w:line="240" w:lineRule="auto"/>
              <w:jc w:val="left"/>
              <w:rPr>
                <w:b/>
                <w:highlight w:val="green"/>
                <w:lang w:val="en-US" w:eastAsia="zh-CN"/>
              </w:rPr>
            </w:pPr>
            <w:r w:rsidRPr="009F0F21">
              <w:rPr>
                <w:b/>
                <w:highlight w:val="green"/>
                <w:lang w:val="en-US" w:eastAsia="zh-CN"/>
              </w:rPr>
              <w:t>9</w:t>
            </w:r>
          </w:p>
        </w:tc>
        <w:tc>
          <w:tcPr>
            <w:tcW w:w="0" w:type="auto"/>
          </w:tcPr>
          <w:p w:rsidR="001453AC" w:rsidRPr="009F0F21" w:rsidRDefault="001453AC" w:rsidP="00CD734A">
            <w:pPr>
              <w:spacing w:before="0" w:after="0" w:line="240" w:lineRule="auto"/>
              <w:jc w:val="left"/>
              <w:rPr>
                <w:b/>
                <w:highlight w:val="green"/>
                <w:lang w:val="en-US" w:eastAsia="zh-CN"/>
              </w:rPr>
            </w:pPr>
            <w:r w:rsidRPr="009F0F21">
              <w:rPr>
                <w:b/>
                <w:highlight w:val="green"/>
                <w:lang w:val="en-US" w:eastAsia="zh-CN"/>
              </w:rPr>
              <w:t>12</w:t>
            </w:r>
          </w:p>
        </w:tc>
        <w:tc>
          <w:tcPr>
            <w:tcW w:w="0" w:type="auto"/>
          </w:tcPr>
          <w:p w:rsidR="001453AC" w:rsidRPr="009F0F21" w:rsidRDefault="001453AC" w:rsidP="00CD734A">
            <w:pPr>
              <w:spacing w:before="0" w:after="0" w:line="240" w:lineRule="auto"/>
              <w:jc w:val="left"/>
              <w:rPr>
                <w:b/>
                <w:highlight w:val="green"/>
                <w:lang w:val="en-US" w:eastAsia="zh-CN"/>
              </w:rPr>
            </w:pPr>
            <w:r w:rsidRPr="009F0F21">
              <w:rPr>
                <w:b/>
                <w:highlight w:val="green"/>
                <w:lang w:val="en-US" w:eastAsia="zh-CN"/>
              </w:rPr>
              <w:t>15</w:t>
            </w:r>
          </w:p>
        </w:tc>
        <w:tc>
          <w:tcPr>
            <w:tcW w:w="0" w:type="auto"/>
          </w:tcPr>
          <w:p w:rsidR="001453AC" w:rsidRPr="009F0F21" w:rsidRDefault="001453AC" w:rsidP="00CD734A">
            <w:pPr>
              <w:spacing w:before="0" w:after="0" w:line="240" w:lineRule="auto"/>
              <w:jc w:val="left"/>
              <w:rPr>
                <w:b/>
                <w:highlight w:val="green"/>
                <w:lang w:val="en-US" w:eastAsia="zh-CN"/>
              </w:rPr>
            </w:pPr>
            <w:r w:rsidRPr="009F0F21">
              <w:rPr>
                <w:b/>
                <w:highlight w:val="green"/>
                <w:lang w:val="en-US" w:eastAsia="zh-CN"/>
              </w:rPr>
              <w:t>16</w:t>
            </w:r>
          </w:p>
        </w:tc>
        <w:tc>
          <w:tcPr>
            <w:tcW w:w="0" w:type="auto"/>
          </w:tcPr>
          <w:p w:rsidR="001453AC" w:rsidRPr="009F0F21" w:rsidRDefault="001453AC" w:rsidP="00CD734A">
            <w:pPr>
              <w:spacing w:before="0" w:after="0" w:line="240" w:lineRule="auto"/>
              <w:jc w:val="left"/>
              <w:rPr>
                <w:b/>
                <w:highlight w:val="green"/>
                <w:lang w:val="en-US" w:eastAsia="zh-CN"/>
              </w:rPr>
            </w:pPr>
            <w:r w:rsidRPr="009F0F21">
              <w:rPr>
                <w:b/>
                <w:highlight w:val="green"/>
                <w:lang w:val="en-US" w:eastAsia="zh-CN"/>
              </w:rPr>
              <w:t>16</w:t>
            </w:r>
          </w:p>
        </w:tc>
        <w:tc>
          <w:tcPr>
            <w:tcW w:w="0" w:type="auto"/>
          </w:tcPr>
          <w:p w:rsidR="001453AC" w:rsidRPr="009F0F21" w:rsidRDefault="001453AC" w:rsidP="00CD734A">
            <w:pPr>
              <w:spacing w:before="0" w:after="0" w:line="240" w:lineRule="auto"/>
              <w:jc w:val="left"/>
              <w:rPr>
                <w:b/>
                <w:highlight w:val="green"/>
                <w:lang w:val="en-US" w:eastAsia="zh-CN"/>
              </w:rPr>
            </w:pPr>
            <w:r w:rsidRPr="009F0F21">
              <w:rPr>
                <w:b/>
                <w:highlight w:val="green"/>
                <w:lang w:val="en-US" w:eastAsia="zh-CN"/>
              </w:rPr>
              <w:t>22</w:t>
            </w:r>
          </w:p>
        </w:tc>
        <w:tc>
          <w:tcPr>
            <w:tcW w:w="0" w:type="auto"/>
          </w:tcPr>
          <w:p w:rsidR="001453AC" w:rsidRPr="009F0F21" w:rsidRDefault="001453AC" w:rsidP="00CD734A">
            <w:pPr>
              <w:spacing w:before="0" w:after="0" w:line="240" w:lineRule="auto"/>
              <w:jc w:val="left"/>
              <w:rPr>
                <w:b/>
                <w:highlight w:val="green"/>
                <w:lang w:val="en-US" w:eastAsia="zh-CN"/>
              </w:rPr>
            </w:pPr>
            <w:r w:rsidRPr="009F0F21">
              <w:rPr>
                <w:b/>
                <w:highlight w:val="green"/>
                <w:lang w:val="en-US" w:eastAsia="zh-CN"/>
              </w:rPr>
              <w:t>25</w:t>
            </w:r>
          </w:p>
        </w:tc>
        <w:tc>
          <w:tcPr>
            <w:tcW w:w="0" w:type="auto"/>
          </w:tcPr>
          <w:p w:rsidR="001453AC" w:rsidRPr="001A13FF" w:rsidRDefault="001453AC" w:rsidP="00CD734A">
            <w:pPr>
              <w:spacing w:before="0" w:after="0" w:line="240" w:lineRule="auto"/>
              <w:jc w:val="left"/>
              <w:rPr>
                <w:b/>
                <w:lang w:val="en-US" w:eastAsia="zh-CN"/>
              </w:rPr>
            </w:pPr>
            <w:r w:rsidRPr="009F0F21">
              <w:rPr>
                <w:b/>
                <w:highlight w:val="green"/>
                <w:lang w:val="en-US" w:eastAsia="zh-CN"/>
              </w:rPr>
              <w:t>27</w:t>
            </w:r>
          </w:p>
        </w:tc>
      </w:tr>
    </w:tbl>
    <w:p w:rsidR="001453AC" w:rsidRDefault="001453AC" w:rsidP="001453AC">
      <w:pPr>
        <w:rPr>
          <w:lang w:eastAsia="zh-CN"/>
        </w:rPr>
      </w:pPr>
    </w:p>
    <w:p w:rsidR="001453AC" w:rsidRDefault="001453AC" w:rsidP="001453AC">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Pr="00DD5263" w:rsidRDefault="001453AC" w:rsidP="001453AC">
      <w:pPr>
        <w:rPr>
          <w:b/>
          <w:i/>
          <w:color w:val="C00000"/>
          <w:sz w:val="24"/>
          <w:szCs w:val="24"/>
          <w:lang w:eastAsia="zh-CN"/>
        </w:rPr>
      </w:pPr>
      <w:r w:rsidRPr="00DD5263">
        <w:rPr>
          <w:rFonts w:hint="eastAsia"/>
          <w:b/>
          <w:i/>
          <w:color w:val="C00000"/>
          <w:sz w:val="24"/>
          <w:szCs w:val="24"/>
          <w:lang w:eastAsia="zh-CN"/>
        </w:rPr>
        <w:t>CR</w:t>
      </w:r>
    </w:p>
    <w:p w:rsidR="001453AC" w:rsidRDefault="00FF358B" w:rsidP="001453AC">
      <w:pPr>
        <w:rPr>
          <w:i/>
        </w:rPr>
      </w:pPr>
      <w:hyperlink r:id="rId399" w:history="1">
        <w:r w:rsidR="001453AC">
          <w:rPr>
            <w:rStyle w:val="Hyperlink"/>
            <w:rFonts w:ascii="Arial" w:hAnsi="Arial" w:cs="Arial"/>
            <w:b/>
            <w:sz w:val="24"/>
          </w:rPr>
          <w:t>R4-1812834</w:t>
        </w:r>
      </w:hyperlink>
      <w:r w:rsidR="001453AC">
        <w:rPr>
          <w:b/>
        </w:rPr>
        <w:tab/>
        <w:t>Introduction of CQI reporting requirements for eFeMTC</w:t>
      </w:r>
      <w:r w:rsidR="001453AC">
        <w:rPr>
          <w:b/>
        </w:rPr>
        <w:br/>
      </w:r>
      <w:r w:rsidR="001453AC">
        <w:tab/>
      </w:r>
      <w:r w:rsidR="001453AC">
        <w:tab/>
      </w:r>
      <w:r w:rsidR="001453AC">
        <w:tab/>
      </w:r>
      <w:r w:rsidR="001453AC">
        <w:tab/>
      </w:r>
      <w:r w:rsidR="001453AC">
        <w:tab/>
        <w:t>36.101</w:t>
      </w:r>
      <w:r w:rsidR="001453AC">
        <w:tab/>
        <w:t xml:space="preserve">  CR-5218  Cat: B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lastRenderedPageBreak/>
        <w:t xml:space="preserve">Abstract: </w:t>
      </w:r>
    </w:p>
    <w:p w:rsidR="001453AC" w:rsidRDefault="001453AC" w:rsidP="001453AC">
      <w:pPr>
        <w:rPr>
          <w:lang w:eastAsia="zh-CN"/>
        </w:rPr>
      </w:pPr>
      <w:r>
        <w:t>This CR introduce CQI reporting requirements for eFeMTC.</w:t>
      </w:r>
    </w:p>
    <w:p w:rsidR="001453AC" w:rsidRDefault="001453AC" w:rsidP="001453AC">
      <w:pPr>
        <w:rPr>
          <w:lang w:eastAsia="zh-CN"/>
        </w:rPr>
      </w:pPr>
      <w:r>
        <w:rPr>
          <w:lang w:eastAsia="zh-CN"/>
        </w:rPr>
        <w:t>Introduction of new CQI reporting test for eFeMTC</w:t>
      </w:r>
    </w:p>
    <w:p w:rsidR="001453AC" w:rsidRDefault="001453AC" w:rsidP="001453AC">
      <w:pPr>
        <w:rPr>
          <w:lang w:eastAsia="zh-CN"/>
        </w:rPr>
      </w:pPr>
      <w:r>
        <w:rPr>
          <w:rFonts w:hint="eastAsia"/>
          <w:lang w:eastAsia="zh-CN"/>
        </w:rPr>
        <w:t>Summary of changes:</w:t>
      </w:r>
    </w:p>
    <w:p w:rsidR="001453AC" w:rsidRDefault="001453AC" w:rsidP="001453AC">
      <w:pPr>
        <w:ind w:leftChars="100" w:left="200"/>
        <w:rPr>
          <w:lang w:eastAsia="zh-CN"/>
        </w:rPr>
      </w:pPr>
      <w:r>
        <w:rPr>
          <w:lang w:eastAsia="zh-CN"/>
        </w:rPr>
        <w:t>Introduction of CQI reporting test for CQI table 5.</w:t>
      </w:r>
    </w:p>
    <w:p w:rsidR="001453AC" w:rsidRPr="00DD5263" w:rsidRDefault="001453AC" w:rsidP="001453AC">
      <w:pPr>
        <w:ind w:leftChars="100" w:left="200"/>
        <w:rPr>
          <w:lang w:eastAsia="zh-CN"/>
        </w:rPr>
      </w:pPr>
      <w:r>
        <w:rPr>
          <w:lang w:eastAsia="zh-CN"/>
        </w:rPr>
        <w:t>Introduction of CQI reporting test for CQI table 6.</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Pr>
        <w:rPr>
          <w:lang w:eastAsia="zh-CN"/>
        </w:rPr>
      </w:pPr>
      <w:r>
        <w:rPr>
          <w:rFonts w:hint="eastAsia"/>
          <w:lang w:eastAsia="zh-CN"/>
        </w:rPr>
        <w:t xml:space="preserve">Intel: we are discussing the applicability related to non-BL. And we need wait for that </w:t>
      </w:r>
      <w:r>
        <w:rPr>
          <w:lang w:eastAsia="zh-CN"/>
        </w:rPr>
        <w:t>discussion</w:t>
      </w:r>
      <w:r>
        <w:rPr>
          <w:rFonts w:hint="eastAsia"/>
          <w:lang w:eastAsia="zh-CN"/>
        </w:rPr>
        <w:t>.</w:t>
      </w:r>
    </w:p>
    <w:p w:rsidR="001453AC" w:rsidRDefault="001453AC" w:rsidP="001453AC">
      <w:pPr>
        <w:rPr>
          <w:lang w:eastAsia="zh-CN"/>
        </w:rPr>
      </w:pPr>
      <w:r>
        <w:rPr>
          <w:rFonts w:hint="eastAsia"/>
          <w:lang w:eastAsia="zh-CN"/>
        </w:rPr>
        <w:t>Qualcomm: Second to Intel.</w:t>
      </w:r>
    </w:p>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Default="001453AC" w:rsidP="001453AC">
      <w:pPr>
        <w:pStyle w:val="Heading5"/>
      </w:pPr>
      <w:bookmarkStart w:id="119" w:name="_Toc529479182"/>
      <w:r>
        <w:t>6.5.6.3</w:t>
      </w:r>
      <w:r>
        <w:tab/>
        <w:t>Applicability for non-BL CE UEs [LTE_eMTC4-Perf]</w:t>
      </w:r>
      <w:bookmarkEnd w:id="119"/>
    </w:p>
    <w:p w:rsidR="001453AC" w:rsidRDefault="001453AC" w:rsidP="001453AC">
      <w:pPr>
        <w:pStyle w:val="Heading4"/>
      </w:pPr>
      <w:bookmarkStart w:id="120" w:name="_Toc529479183"/>
      <w:r>
        <w:t>6.5.7</w:t>
      </w:r>
      <w:r>
        <w:tab/>
        <w:t>BS demodulation (36.104/36.141) [LTE_eMTC4-Perf]</w:t>
      </w:r>
      <w:bookmarkEnd w:id="120"/>
    </w:p>
    <w:p w:rsidR="001453AC" w:rsidRDefault="001453AC" w:rsidP="001453AC">
      <w:pPr>
        <w:pStyle w:val="Heading5"/>
      </w:pPr>
      <w:bookmarkStart w:id="121" w:name="_Toc529479184"/>
      <w:r>
        <w:t>6.5.7.1</w:t>
      </w:r>
      <w:r>
        <w:tab/>
        <w:t>PUSCH performance with high velocity and subPRB transmission [LTE_eMTC4-Perf]</w:t>
      </w:r>
      <w:bookmarkEnd w:id="121"/>
    </w:p>
    <w:p w:rsidR="001453AC" w:rsidRPr="00EB73D3" w:rsidRDefault="001453AC" w:rsidP="001453AC">
      <w:pPr>
        <w:rPr>
          <w:b/>
          <w:i/>
          <w:color w:val="C00000"/>
          <w:sz w:val="24"/>
          <w:szCs w:val="24"/>
          <w:lang w:eastAsia="zh-CN"/>
        </w:rPr>
      </w:pPr>
      <w:r w:rsidRPr="00EB73D3">
        <w:rPr>
          <w:rFonts w:hint="eastAsia"/>
          <w:b/>
          <w:i/>
          <w:color w:val="C00000"/>
          <w:sz w:val="24"/>
          <w:szCs w:val="24"/>
          <w:lang w:eastAsia="zh-CN"/>
        </w:rPr>
        <w:t>Summary of simulation results</w:t>
      </w:r>
    </w:p>
    <w:p w:rsidR="001453AC" w:rsidRDefault="00FF358B" w:rsidP="001453AC">
      <w:pPr>
        <w:rPr>
          <w:i/>
        </w:rPr>
      </w:pPr>
      <w:hyperlink r:id="rId400" w:history="1">
        <w:r w:rsidR="001453AC">
          <w:rPr>
            <w:rStyle w:val="Hyperlink"/>
            <w:rFonts w:ascii="Arial" w:hAnsi="Arial" w:cs="Arial"/>
            <w:b/>
            <w:sz w:val="24"/>
          </w:rPr>
          <w:t>R4-1812836</w:t>
        </w:r>
      </w:hyperlink>
      <w:r w:rsidR="001453AC">
        <w:rPr>
          <w:b/>
        </w:rPr>
        <w:tab/>
        <w:t>Summary of simulation results for eFeMTC BS demodulation requirements</w:t>
      </w:r>
      <w:r w:rsidR="001453AC">
        <w:rPr>
          <w:b/>
        </w:rPr>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These result spreadsheets summarize companies' simulation result with/without impairments for eFeMTC BS demodulation requirements.</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Pr="004177EC" w:rsidRDefault="001453AC" w:rsidP="001453AC">
      <w:pPr>
        <w:rPr>
          <w:b/>
          <w:i/>
          <w:color w:val="C00000"/>
          <w:sz w:val="24"/>
          <w:szCs w:val="24"/>
          <w:lang w:eastAsia="zh-CN"/>
        </w:rPr>
      </w:pPr>
      <w:r>
        <w:rPr>
          <w:rFonts w:hint="eastAsia"/>
          <w:b/>
          <w:i/>
          <w:color w:val="C00000"/>
          <w:sz w:val="24"/>
          <w:szCs w:val="24"/>
          <w:lang w:eastAsia="zh-CN"/>
        </w:rPr>
        <w:t>Simulation results and discussion on parameters</w:t>
      </w:r>
    </w:p>
    <w:p w:rsidR="001453AC" w:rsidRDefault="00FF358B" w:rsidP="001453AC">
      <w:pPr>
        <w:rPr>
          <w:i/>
        </w:rPr>
      </w:pPr>
      <w:hyperlink r:id="rId401" w:history="1">
        <w:r w:rsidR="001453AC">
          <w:rPr>
            <w:rStyle w:val="Hyperlink"/>
            <w:rFonts w:ascii="Arial" w:hAnsi="Arial" w:cs="Arial"/>
            <w:b/>
            <w:sz w:val="24"/>
          </w:rPr>
          <w:t>R4-1812302</w:t>
        </w:r>
      </w:hyperlink>
      <w:r w:rsidR="001453AC">
        <w:rPr>
          <w:b/>
        </w:rPr>
        <w:tab/>
        <w:t>Simulation results for eFeMTC</w:t>
      </w:r>
      <w:r w:rsidR="001453AC">
        <w:rPr>
          <w:b/>
        </w:rPr>
        <w:br/>
      </w:r>
      <w:r w:rsidR="001453AC">
        <w:rPr>
          <w:i/>
        </w:rPr>
        <w:tab/>
      </w:r>
      <w:r w:rsidR="001453AC">
        <w:rPr>
          <w:i/>
        </w:rPr>
        <w:tab/>
      </w:r>
      <w:r w:rsidR="001453AC">
        <w:rPr>
          <w:i/>
        </w:rPr>
        <w:tab/>
      </w:r>
      <w:r w:rsidR="001453AC">
        <w:rPr>
          <w:i/>
        </w:rPr>
        <w:tab/>
      </w:r>
      <w:r w:rsidR="001453AC">
        <w:rPr>
          <w:i/>
        </w:rPr>
        <w:tab/>
        <w:t>Source: Samsung</w:t>
      </w:r>
    </w:p>
    <w:p w:rsidR="001453AC" w:rsidRDefault="001453AC" w:rsidP="001453AC">
      <w:pPr>
        <w:rPr>
          <w:rFonts w:ascii="Arial" w:hAnsi="Arial" w:cs="Arial"/>
          <w:b/>
        </w:rPr>
      </w:pPr>
      <w:r>
        <w:rPr>
          <w:rFonts w:ascii="Arial" w:hAnsi="Arial" w:cs="Arial"/>
          <w:b/>
        </w:rPr>
        <w:t xml:space="preserve">Abstract: </w:t>
      </w:r>
    </w:p>
    <w:p w:rsidR="001453AC" w:rsidRPr="00EB73D3" w:rsidRDefault="001453AC" w:rsidP="001453AC">
      <w:r w:rsidRPr="00EB73D3">
        <w:t>In this contribution, both alignment and impairment results of PUSCH with CE Mode A under high Doppler frequency spread for alignment are presented.</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Default="00FF358B" w:rsidP="001453AC">
      <w:pPr>
        <w:rPr>
          <w:i/>
        </w:rPr>
      </w:pPr>
      <w:hyperlink r:id="rId402" w:history="1">
        <w:r w:rsidR="001453AC">
          <w:rPr>
            <w:rStyle w:val="Hyperlink"/>
            <w:rFonts w:ascii="Arial" w:hAnsi="Arial" w:cs="Arial"/>
            <w:b/>
            <w:sz w:val="24"/>
          </w:rPr>
          <w:t>R4-1812835</w:t>
        </w:r>
      </w:hyperlink>
      <w:r w:rsidR="001453AC">
        <w:rPr>
          <w:b/>
        </w:rPr>
        <w:tab/>
        <w:t>Simulation result of BS demodulation requirements for eFeMTC</w:t>
      </w:r>
      <w:r w:rsidR="001453AC">
        <w:rPr>
          <w:b/>
        </w:rPr>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This contribution provides the BS demodulation requiremets for eFeMTC.</w:t>
      </w:r>
    </w:p>
    <w:p w:rsidR="001453AC" w:rsidRPr="00EB73D3" w:rsidRDefault="001453AC" w:rsidP="001453AC">
      <w:pPr>
        <w:rPr>
          <w:bCs/>
          <w:lang w:eastAsia="zh-CN"/>
        </w:rPr>
      </w:pPr>
      <w:r>
        <w:fldChar w:fldCharType="begin"/>
      </w:r>
      <w:r>
        <w:instrText xml:space="preserve"> REF _Ref525199799 \h  \* MERGEFORMAT </w:instrText>
      </w:r>
      <w:r>
        <w:fldChar w:fldCharType="separate"/>
      </w:r>
      <w:r w:rsidRPr="00EB73D3">
        <w:rPr>
          <w:bCs/>
          <w:lang w:val="en-US" w:eastAsia="zh-CN"/>
        </w:rPr>
        <w:t>Table 1</w:t>
      </w:r>
      <w:r>
        <w:fldChar w:fldCharType="end"/>
      </w:r>
      <w:r w:rsidRPr="00EB73D3">
        <w:rPr>
          <w:bCs/>
          <w:lang w:eastAsia="zh-CN"/>
        </w:rPr>
        <w:t xml:space="preserve"> is the ideal simulation result of PUSCH with 2 of 3 sub-carrier Pi/2 BPSK. </w:t>
      </w:r>
    </w:p>
    <w:p w:rsidR="001453AC" w:rsidRPr="00EB73D3" w:rsidRDefault="001453AC" w:rsidP="001453AC">
      <w:pPr>
        <w:jc w:val="center"/>
      </w:pPr>
      <w:bookmarkStart w:id="122" w:name="_Ref525199799"/>
      <w:r w:rsidRPr="00EB73D3">
        <w:t xml:space="preserve">Table </w:t>
      </w:r>
      <w:r w:rsidR="003C56C9">
        <w:fldChar w:fldCharType="begin"/>
      </w:r>
      <w:r w:rsidR="003C56C9">
        <w:instrText xml:space="preserve"> SEQ Table \* ARABIC </w:instrText>
      </w:r>
      <w:r w:rsidR="003C56C9">
        <w:fldChar w:fldCharType="separate"/>
      </w:r>
      <w:r w:rsidRPr="00EB73D3">
        <w:t>1</w:t>
      </w:r>
      <w:r w:rsidR="003C56C9">
        <w:fldChar w:fldCharType="end"/>
      </w:r>
      <w:bookmarkEnd w:id="122"/>
      <w:r w:rsidRPr="00EB73D3">
        <w:tab/>
        <w:t>Simulation results of PUSCH with 2 of 3 sub carrier Pi/2 BPSK.</w:t>
      </w:r>
    </w:p>
    <w:tbl>
      <w:tblPr>
        <w:tblStyle w:val="TableGrid"/>
        <w:tblW w:w="0" w:type="auto"/>
        <w:tblLook w:val="04A0" w:firstRow="1" w:lastRow="0" w:firstColumn="1" w:lastColumn="0" w:noHBand="0" w:noVBand="1"/>
      </w:tblPr>
      <w:tblGrid>
        <w:gridCol w:w="2245"/>
        <w:gridCol w:w="1476"/>
        <w:gridCol w:w="1477"/>
        <w:gridCol w:w="1477"/>
        <w:gridCol w:w="1477"/>
        <w:gridCol w:w="1477"/>
      </w:tblGrid>
      <w:tr w:rsidR="001453AC" w:rsidRPr="00EB73D3" w:rsidTr="00CD734A">
        <w:tc>
          <w:tcPr>
            <w:tcW w:w="2245" w:type="dxa"/>
          </w:tcPr>
          <w:p w:rsidR="001453AC" w:rsidRPr="00EB73D3" w:rsidRDefault="001453AC" w:rsidP="00CD734A">
            <w:pPr>
              <w:spacing w:before="0" w:after="0" w:line="240" w:lineRule="auto"/>
              <w:jc w:val="left"/>
              <w:rPr>
                <w:b/>
                <w:lang w:val="en-US" w:eastAsia="zh-CN"/>
              </w:rPr>
            </w:pPr>
            <w:r w:rsidRPr="00EB73D3">
              <w:rPr>
                <w:b/>
                <w:lang w:val="en-US" w:eastAsia="zh-CN"/>
              </w:rPr>
              <w:t>Channel Bandwidth</w:t>
            </w:r>
          </w:p>
        </w:tc>
        <w:tc>
          <w:tcPr>
            <w:tcW w:w="1476" w:type="dxa"/>
          </w:tcPr>
          <w:p w:rsidR="001453AC" w:rsidRPr="00EB73D3" w:rsidRDefault="001453AC" w:rsidP="00CD734A">
            <w:pPr>
              <w:spacing w:before="0" w:after="0" w:line="240" w:lineRule="auto"/>
              <w:jc w:val="left"/>
              <w:rPr>
                <w:b/>
                <w:lang w:val="en-US" w:eastAsia="zh-CN"/>
              </w:rPr>
            </w:pPr>
            <w:r w:rsidRPr="00EB73D3">
              <w:rPr>
                <w:b/>
                <w:lang w:val="en-US" w:eastAsia="zh-CN"/>
              </w:rPr>
              <w:t>3MHz</w:t>
            </w:r>
          </w:p>
        </w:tc>
        <w:tc>
          <w:tcPr>
            <w:tcW w:w="1477" w:type="dxa"/>
          </w:tcPr>
          <w:p w:rsidR="001453AC" w:rsidRPr="00EB73D3" w:rsidRDefault="001453AC" w:rsidP="00CD734A">
            <w:pPr>
              <w:spacing w:before="0" w:after="0" w:line="240" w:lineRule="auto"/>
              <w:jc w:val="left"/>
              <w:rPr>
                <w:b/>
                <w:lang w:val="en-US" w:eastAsia="zh-CN"/>
              </w:rPr>
            </w:pPr>
            <w:r w:rsidRPr="00EB73D3">
              <w:rPr>
                <w:b/>
                <w:lang w:val="en-US" w:eastAsia="zh-CN"/>
              </w:rPr>
              <w:t>5MHz</w:t>
            </w:r>
          </w:p>
        </w:tc>
        <w:tc>
          <w:tcPr>
            <w:tcW w:w="1477" w:type="dxa"/>
          </w:tcPr>
          <w:p w:rsidR="001453AC" w:rsidRPr="00EB73D3" w:rsidRDefault="001453AC" w:rsidP="00CD734A">
            <w:pPr>
              <w:spacing w:before="0" w:after="0" w:line="240" w:lineRule="auto"/>
              <w:jc w:val="left"/>
              <w:rPr>
                <w:b/>
                <w:lang w:val="en-US" w:eastAsia="zh-CN"/>
              </w:rPr>
            </w:pPr>
            <w:r w:rsidRPr="00EB73D3">
              <w:rPr>
                <w:b/>
                <w:lang w:val="en-US" w:eastAsia="zh-CN"/>
              </w:rPr>
              <w:t>10MHz</w:t>
            </w:r>
          </w:p>
        </w:tc>
        <w:tc>
          <w:tcPr>
            <w:tcW w:w="1477" w:type="dxa"/>
          </w:tcPr>
          <w:p w:rsidR="001453AC" w:rsidRPr="00EB73D3" w:rsidRDefault="001453AC" w:rsidP="00CD734A">
            <w:pPr>
              <w:spacing w:before="0" w:after="0" w:line="240" w:lineRule="auto"/>
              <w:jc w:val="left"/>
              <w:rPr>
                <w:b/>
                <w:lang w:val="en-US" w:eastAsia="zh-CN"/>
              </w:rPr>
            </w:pPr>
            <w:r w:rsidRPr="00EB73D3">
              <w:rPr>
                <w:b/>
                <w:lang w:val="en-US" w:eastAsia="zh-CN"/>
              </w:rPr>
              <w:t>15MHz</w:t>
            </w:r>
          </w:p>
        </w:tc>
        <w:tc>
          <w:tcPr>
            <w:tcW w:w="1477" w:type="dxa"/>
          </w:tcPr>
          <w:p w:rsidR="001453AC" w:rsidRPr="00EB73D3" w:rsidRDefault="001453AC" w:rsidP="00CD734A">
            <w:pPr>
              <w:spacing w:before="0" w:after="0" w:line="240" w:lineRule="auto"/>
              <w:jc w:val="left"/>
              <w:rPr>
                <w:b/>
                <w:lang w:val="en-US" w:eastAsia="zh-CN"/>
              </w:rPr>
            </w:pPr>
            <w:r w:rsidRPr="00EB73D3">
              <w:rPr>
                <w:b/>
                <w:lang w:val="en-US" w:eastAsia="zh-CN"/>
              </w:rPr>
              <w:t>20MHz</w:t>
            </w:r>
          </w:p>
        </w:tc>
      </w:tr>
      <w:tr w:rsidR="001453AC" w:rsidRPr="00EB73D3" w:rsidTr="00CD734A">
        <w:tc>
          <w:tcPr>
            <w:tcW w:w="2245" w:type="dxa"/>
          </w:tcPr>
          <w:p w:rsidR="001453AC" w:rsidRPr="00EB73D3" w:rsidRDefault="001453AC" w:rsidP="00CD734A">
            <w:pPr>
              <w:spacing w:before="0" w:after="0" w:line="240" w:lineRule="auto"/>
              <w:jc w:val="left"/>
              <w:rPr>
                <w:lang w:val="en-US" w:eastAsia="zh-CN"/>
              </w:rPr>
            </w:pPr>
            <w:r w:rsidRPr="00EB73D3">
              <w:rPr>
                <w:lang w:val="en-US" w:eastAsia="zh-CN"/>
              </w:rPr>
              <w:t>CE Mode A</w:t>
            </w:r>
          </w:p>
        </w:tc>
        <w:tc>
          <w:tcPr>
            <w:tcW w:w="1476" w:type="dxa"/>
          </w:tcPr>
          <w:p w:rsidR="001453AC" w:rsidRPr="00EB73D3" w:rsidRDefault="001453AC" w:rsidP="00CD734A">
            <w:pPr>
              <w:spacing w:before="0" w:after="0" w:line="240" w:lineRule="auto"/>
              <w:jc w:val="left"/>
              <w:rPr>
                <w:lang w:val="en-US" w:eastAsia="zh-CN"/>
              </w:rPr>
            </w:pPr>
            <w:r w:rsidRPr="00EB73D3">
              <w:rPr>
                <w:lang w:val="en-US" w:eastAsia="zh-CN"/>
              </w:rPr>
              <w:t>To be updated</w:t>
            </w:r>
          </w:p>
        </w:tc>
        <w:tc>
          <w:tcPr>
            <w:tcW w:w="1477" w:type="dxa"/>
          </w:tcPr>
          <w:p w:rsidR="001453AC" w:rsidRPr="00EB73D3" w:rsidRDefault="001453AC" w:rsidP="00CD734A">
            <w:pPr>
              <w:spacing w:before="0" w:after="0" w:line="240" w:lineRule="auto"/>
              <w:jc w:val="left"/>
              <w:rPr>
                <w:lang w:val="en-US" w:eastAsia="zh-CN"/>
              </w:rPr>
            </w:pPr>
            <w:r w:rsidRPr="00EB73D3">
              <w:rPr>
                <w:lang w:val="en-US" w:eastAsia="zh-CN"/>
              </w:rPr>
              <w:t>To be updated</w:t>
            </w:r>
          </w:p>
        </w:tc>
        <w:tc>
          <w:tcPr>
            <w:tcW w:w="1477" w:type="dxa"/>
          </w:tcPr>
          <w:p w:rsidR="001453AC" w:rsidRPr="00EB73D3" w:rsidRDefault="001453AC" w:rsidP="00CD734A">
            <w:pPr>
              <w:spacing w:before="0" w:after="0" w:line="240" w:lineRule="auto"/>
              <w:jc w:val="left"/>
              <w:rPr>
                <w:lang w:val="en-US" w:eastAsia="zh-CN"/>
              </w:rPr>
            </w:pPr>
            <w:r w:rsidRPr="00EB73D3">
              <w:rPr>
                <w:lang w:val="en-US" w:eastAsia="zh-CN"/>
              </w:rPr>
              <w:t>To be updated</w:t>
            </w:r>
          </w:p>
        </w:tc>
        <w:tc>
          <w:tcPr>
            <w:tcW w:w="1477" w:type="dxa"/>
          </w:tcPr>
          <w:p w:rsidR="001453AC" w:rsidRPr="00EB73D3" w:rsidRDefault="001453AC" w:rsidP="00CD734A">
            <w:pPr>
              <w:spacing w:before="0" w:after="0" w:line="240" w:lineRule="auto"/>
              <w:jc w:val="left"/>
              <w:rPr>
                <w:lang w:val="en-US" w:eastAsia="zh-CN"/>
              </w:rPr>
            </w:pPr>
            <w:r w:rsidRPr="00EB73D3">
              <w:rPr>
                <w:lang w:val="en-US" w:eastAsia="zh-CN"/>
              </w:rPr>
              <w:t>To be updated</w:t>
            </w:r>
          </w:p>
        </w:tc>
        <w:tc>
          <w:tcPr>
            <w:tcW w:w="1477" w:type="dxa"/>
          </w:tcPr>
          <w:p w:rsidR="001453AC" w:rsidRPr="00EB73D3" w:rsidRDefault="001453AC" w:rsidP="00CD734A">
            <w:pPr>
              <w:spacing w:before="0" w:after="0" w:line="240" w:lineRule="auto"/>
              <w:jc w:val="left"/>
              <w:rPr>
                <w:lang w:val="en-US" w:eastAsia="zh-CN"/>
              </w:rPr>
            </w:pPr>
            <w:r w:rsidRPr="00EB73D3">
              <w:rPr>
                <w:lang w:val="en-US" w:eastAsia="zh-CN"/>
              </w:rPr>
              <w:t>To be updated</w:t>
            </w:r>
          </w:p>
        </w:tc>
      </w:tr>
      <w:tr w:rsidR="001453AC" w:rsidRPr="00EB73D3" w:rsidTr="00CD734A">
        <w:tc>
          <w:tcPr>
            <w:tcW w:w="2245" w:type="dxa"/>
          </w:tcPr>
          <w:p w:rsidR="001453AC" w:rsidRPr="00EB73D3" w:rsidRDefault="001453AC" w:rsidP="00CD734A">
            <w:pPr>
              <w:spacing w:before="0" w:after="0" w:line="240" w:lineRule="auto"/>
              <w:jc w:val="left"/>
              <w:rPr>
                <w:lang w:val="en-US" w:eastAsia="zh-CN"/>
              </w:rPr>
            </w:pPr>
            <w:r w:rsidRPr="00EB73D3">
              <w:rPr>
                <w:lang w:val="en-US" w:eastAsia="zh-CN"/>
              </w:rPr>
              <w:t>CE Mode B</w:t>
            </w:r>
          </w:p>
        </w:tc>
        <w:tc>
          <w:tcPr>
            <w:tcW w:w="1476" w:type="dxa"/>
          </w:tcPr>
          <w:p w:rsidR="001453AC" w:rsidRPr="00EB73D3" w:rsidRDefault="001453AC" w:rsidP="00CD734A">
            <w:pPr>
              <w:spacing w:before="0" w:after="0" w:line="240" w:lineRule="auto"/>
              <w:jc w:val="left"/>
              <w:rPr>
                <w:lang w:val="en-US" w:eastAsia="zh-CN"/>
              </w:rPr>
            </w:pPr>
            <w:r w:rsidRPr="00EB73D3">
              <w:rPr>
                <w:lang w:val="en-US" w:eastAsia="zh-CN"/>
              </w:rPr>
              <w:t>To be updated</w:t>
            </w:r>
          </w:p>
        </w:tc>
        <w:tc>
          <w:tcPr>
            <w:tcW w:w="1477" w:type="dxa"/>
          </w:tcPr>
          <w:p w:rsidR="001453AC" w:rsidRPr="00EB73D3" w:rsidRDefault="001453AC" w:rsidP="00CD734A">
            <w:pPr>
              <w:spacing w:before="0" w:after="0" w:line="240" w:lineRule="auto"/>
              <w:jc w:val="left"/>
              <w:rPr>
                <w:lang w:val="en-US" w:eastAsia="zh-CN"/>
              </w:rPr>
            </w:pPr>
            <w:r w:rsidRPr="00EB73D3">
              <w:rPr>
                <w:lang w:val="en-US" w:eastAsia="zh-CN"/>
              </w:rPr>
              <w:t>To be updated</w:t>
            </w:r>
          </w:p>
        </w:tc>
        <w:tc>
          <w:tcPr>
            <w:tcW w:w="1477" w:type="dxa"/>
          </w:tcPr>
          <w:p w:rsidR="001453AC" w:rsidRPr="00EB73D3" w:rsidRDefault="001453AC" w:rsidP="00CD734A">
            <w:pPr>
              <w:spacing w:before="0" w:after="0" w:line="240" w:lineRule="auto"/>
              <w:jc w:val="left"/>
              <w:rPr>
                <w:lang w:val="en-US" w:eastAsia="zh-CN"/>
              </w:rPr>
            </w:pPr>
            <w:r w:rsidRPr="00EB73D3">
              <w:rPr>
                <w:lang w:val="en-US" w:eastAsia="zh-CN"/>
              </w:rPr>
              <w:t>To be updated</w:t>
            </w:r>
          </w:p>
        </w:tc>
        <w:tc>
          <w:tcPr>
            <w:tcW w:w="1477" w:type="dxa"/>
          </w:tcPr>
          <w:p w:rsidR="001453AC" w:rsidRPr="00EB73D3" w:rsidRDefault="001453AC" w:rsidP="00CD734A">
            <w:pPr>
              <w:spacing w:before="0" w:after="0" w:line="240" w:lineRule="auto"/>
              <w:jc w:val="left"/>
              <w:rPr>
                <w:lang w:val="en-US" w:eastAsia="zh-CN"/>
              </w:rPr>
            </w:pPr>
            <w:r w:rsidRPr="00EB73D3">
              <w:rPr>
                <w:lang w:val="en-US" w:eastAsia="zh-CN"/>
              </w:rPr>
              <w:t>To be updated</w:t>
            </w:r>
          </w:p>
        </w:tc>
        <w:tc>
          <w:tcPr>
            <w:tcW w:w="1477" w:type="dxa"/>
          </w:tcPr>
          <w:p w:rsidR="001453AC" w:rsidRPr="00EB73D3" w:rsidRDefault="001453AC" w:rsidP="00CD734A">
            <w:pPr>
              <w:spacing w:before="0" w:after="0" w:line="240" w:lineRule="auto"/>
              <w:jc w:val="left"/>
              <w:rPr>
                <w:lang w:val="en-US" w:eastAsia="zh-CN"/>
              </w:rPr>
            </w:pPr>
            <w:r w:rsidRPr="00EB73D3">
              <w:rPr>
                <w:lang w:val="en-US" w:eastAsia="zh-CN"/>
              </w:rPr>
              <w:t>To be updated</w:t>
            </w:r>
          </w:p>
        </w:tc>
      </w:tr>
    </w:tbl>
    <w:p w:rsidR="001453AC" w:rsidRDefault="001453AC" w:rsidP="001453AC">
      <w:pPr>
        <w:rPr>
          <w:lang w:eastAsia="zh-CN"/>
        </w:rPr>
      </w:pP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Default="00FF358B" w:rsidP="001453AC">
      <w:pPr>
        <w:rPr>
          <w:i/>
        </w:rPr>
      </w:pPr>
      <w:hyperlink r:id="rId403" w:history="1">
        <w:r w:rsidR="001453AC">
          <w:rPr>
            <w:rStyle w:val="Hyperlink"/>
            <w:rFonts w:ascii="Arial" w:hAnsi="Arial" w:cs="Arial"/>
            <w:b/>
            <w:sz w:val="24"/>
          </w:rPr>
          <w:t>R4-1813124</w:t>
        </w:r>
      </w:hyperlink>
      <w:r w:rsidR="001453AC">
        <w:rPr>
          <w:b/>
        </w:rPr>
        <w:tab/>
        <w:t>BS PRACH Demod simulation results</w:t>
      </w:r>
      <w:r w:rsidR="001453AC">
        <w:rPr>
          <w:b/>
        </w:rPr>
        <w:br/>
      </w:r>
      <w:r w:rsidR="001453AC">
        <w:rPr>
          <w:i/>
        </w:rPr>
        <w:tab/>
      </w:r>
      <w:r w:rsidR="001453AC">
        <w:rPr>
          <w:i/>
        </w:rPr>
        <w:tab/>
      </w:r>
      <w:r w:rsidR="001453AC">
        <w:rPr>
          <w:i/>
        </w:rPr>
        <w:tab/>
      </w:r>
      <w:r w:rsidR="001453AC">
        <w:rPr>
          <w:i/>
        </w:rPr>
        <w:tab/>
      </w:r>
      <w:r w:rsidR="001453AC">
        <w:rPr>
          <w:i/>
        </w:rPr>
        <w:tab/>
        <w:t>Source: Nokia, Nokia Shanghai Bell</w:t>
      </w:r>
    </w:p>
    <w:p w:rsidR="001453AC" w:rsidRDefault="001453AC" w:rsidP="001453AC">
      <w:pPr>
        <w:rPr>
          <w:rFonts w:ascii="Arial" w:hAnsi="Arial" w:cs="Arial"/>
          <w:b/>
        </w:rPr>
      </w:pPr>
      <w:r>
        <w:rPr>
          <w:rFonts w:ascii="Arial" w:hAnsi="Arial" w:cs="Arial"/>
          <w:b/>
        </w:rPr>
        <w:t xml:space="preserve">Abstract: </w:t>
      </w:r>
    </w:p>
    <w:p w:rsidR="001453AC" w:rsidRPr="005711B9" w:rsidRDefault="001453AC" w:rsidP="001453AC">
      <w:r w:rsidRPr="005711B9">
        <w:t>In this paper, we provided our initial simulation results for high Doppler with CEModeA, and our views on test scope for sub-PRB PUSCH.</w:t>
      </w:r>
    </w:p>
    <w:p w:rsidR="001453AC" w:rsidRPr="005711B9" w:rsidRDefault="001453AC" w:rsidP="001453AC">
      <w:pPr>
        <w:rPr>
          <w:b/>
        </w:rPr>
      </w:pPr>
      <w:r>
        <w:fldChar w:fldCharType="begin"/>
      </w:r>
      <w:r>
        <w:instrText xml:space="preserve"> REF _Ref521683051 \r \h  \* MERGEFORMAT </w:instrText>
      </w:r>
      <w:r>
        <w:fldChar w:fldCharType="separate"/>
      </w:r>
      <w:r w:rsidRPr="005711B9">
        <w:rPr>
          <w:b/>
        </w:rPr>
        <w:t>Proposal 1:</w:t>
      </w:r>
      <w:r>
        <w:fldChar w:fldCharType="end"/>
      </w:r>
      <w:r w:rsidRPr="005711B9">
        <w:rPr>
          <w:b/>
        </w:rPr>
        <w:t xml:space="preserve"> </w:t>
      </w:r>
      <w:r>
        <w:fldChar w:fldCharType="begin"/>
      </w:r>
      <w:r>
        <w:instrText xml:space="preserve"> REF _Ref521683051 \h  \* MERGEFORMAT </w:instrText>
      </w:r>
      <w:r>
        <w:fldChar w:fldCharType="separate"/>
      </w:r>
      <w:r w:rsidRPr="005711B9">
        <w:rPr>
          <w:b/>
        </w:rPr>
        <w:t>Consider the ideal results in Table 1 for the performance requirements for high Doppler with CEModeA.</w:t>
      </w:r>
      <w:r>
        <w:fldChar w:fldCharType="end"/>
      </w:r>
    </w:p>
    <w:p w:rsidR="001453AC" w:rsidRPr="005711B9" w:rsidRDefault="001453AC" w:rsidP="001453AC">
      <w:pPr>
        <w:rPr>
          <w:b/>
        </w:rPr>
      </w:pPr>
      <w:r>
        <w:fldChar w:fldCharType="begin"/>
      </w:r>
      <w:r>
        <w:instrText xml:space="preserve"> REF _Ref521683052 \r \h  \* MERGEFORMAT </w:instrText>
      </w:r>
      <w:r>
        <w:fldChar w:fldCharType="separate"/>
      </w:r>
      <w:r w:rsidRPr="005711B9">
        <w:rPr>
          <w:b/>
        </w:rPr>
        <w:t>Proposal 2:</w:t>
      </w:r>
      <w:r>
        <w:fldChar w:fldCharType="end"/>
      </w:r>
      <w:r w:rsidRPr="005711B9">
        <w:rPr>
          <w:b/>
        </w:rPr>
        <w:t xml:space="preserve"> </w:t>
      </w:r>
      <w:r>
        <w:fldChar w:fldCharType="begin"/>
      </w:r>
      <w:r>
        <w:instrText xml:space="preserve"> REF _Ref521683052 \h  \* MERGEFORMAT </w:instrText>
      </w:r>
      <w:r>
        <w:fldChar w:fldCharType="separate"/>
      </w:r>
      <w:r w:rsidRPr="005711B9">
        <w:rPr>
          <w:b/>
        </w:rPr>
        <w:t>RAN4 should define performance requirements for sub-PRB PUSCH for both CEModeA and CEModeB.</w:t>
      </w:r>
      <w:r>
        <w:fldChar w:fldCharType="end"/>
      </w:r>
    </w:p>
    <w:p w:rsidR="001453AC" w:rsidRPr="005711B9" w:rsidRDefault="001453AC" w:rsidP="001453AC">
      <w:pPr>
        <w:rPr>
          <w:b/>
        </w:rPr>
      </w:pPr>
      <w:r>
        <w:fldChar w:fldCharType="begin"/>
      </w:r>
      <w:r>
        <w:instrText xml:space="preserve"> REF _Ref521683054 \r \h  \* MERGEFORMAT </w:instrText>
      </w:r>
      <w:r>
        <w:fldChar w:fldCharType="separate"/>
      </w:r>
      <w:r w:rsidRPr="005711B9">
        <w:rPr>
          <w:b/>
        </w:rPr>
        <w:t>Proposal 3:</w:t>
      </w:r>
      <w:r>
        <w:fldChar w:fldCharType="end"/>
      </w:r>
      <w:r w:rsidRPr="005711B9">
        <w:rPr>
          <w:b/>
        </w:rPr>
        <w:t xml:space="preserve"> </w:t>
      </w:r>
      <w:r>
        <w:fldChar w:fldCharType="begin"/>
      </w:r>
      <w:r>
        <w:instrText xml:space="preserve"> REF _Ref521683054 \h  \* MERGEFORMAT </w:instrText>
      </w:r>
      <w:r>
        <w:fldChar w:fldCharType="separate"/>
      </w:r>
      <w:r w:rsidRPr="005711B9">
        <w:rPr>
          <w:b/>
        </w:rPr>
        <w:t>RAN4 do not define performance requirements for sub-PRB PUSCH with 3/6 sub-carriers with QPSK.</w:t>
      </w:r>
      <w:r>
        <w:fldChar w:fldCharType="end"/>
      </w: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453AC" w:rsidRPr="00EB73D3" w:rsidRDefault="001453AC" w:rsidP="001453AC">
      <w:pPr>
        <w:rPr>
          <w:b/>
          <w:i/>
          <w:color w:val="C00000"/>
          <w:sz w:val="24"/>
          <w:szCs w:val="24"/>
          <w:lang w:eastAsia="zh-CN"/>
        </w:rPr>
      </w:pPr>
      <w:r w:rsidRPr="00EB73D3">
        <w:rPr>
          <w:rFonts w:hint="eastAsia"/>
          <w:b/>
          <w:i/>
          <w:color w:val="C00000"/>
          <w:sz w:val="24"/>
          <w:szCs w:val="24"/>
          <w:lang w:eastAsia="zh-CN"/>
        </w:rPr>
        <w:t>CR</w:t>
      </w:r>
    </w:p>
    <w:p w:rsidR="001453AC" w:rsidRDefault="00FF358B" w:rsidP="001453AC">
      <w:pPr>
        <w:rPr>
          <w:i/>
        </w:rPr>
      </w:pPr>
      <w:hyperlink r:id="rId404" w:history="1">
        <w:r w:rsidR="001453AC">
          <w:rPr>
            <w:rStyle w:val="Hyperlink"/>
            <w:rFonts w:ascii="Arial" w:hAnsi="Arial" w:cs="Arial"/>
            <w:b/>
            <w:sz w:val="24"/>
          </w:rPr>
          <w:t>R4-1812837</w:t>
        </w:r>
      </w:hyperlink>
      <w:r w:rsidR="001453AC">
        <w:rPr>
          <w:b/>
        </w:rPr>
        <w:tab/>
        <w:t>Introduction of BS demodulation requirements for eFeMTC (TS36.104)</w:t>
      </w:r>
      <w:r w:rsidR="001453AC">
        <w:rPr>
          <w:b/>
        </w:rPr>
        <w:br/>
      </w:r>
      <w:r w:rsidR="001453AC">
        <w:tab/>
      </w:r>
      <w:r w:rsidR="001453AC">
        <w:tab/>
      </w:r>
      <w:r w:rsidR="001453AC">
        <w:tab/>
      </w:r>
      <w:r w:rsidR="001453AC">
        <w:tab/>
      </w:r>
      <w:r w:rsidR="001453AC">
        <w:tab/>
        <w:t>36.104</w:t>
      </w:r>
      <w:r w:rsidR="001453AC">
        <w:tab/>
        <w:t xml:space="preserve">  CR-4805  Cat: B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This CR introduces BS demodulation requirements for eFeMTC.</w:t>
      </w:r>
    </w:p>
    <w:p w:rsidR="001453AC" w:rsidRDefault="001453AC" w:rsidP="001453AC">
      <w:pPr>
        <w:rPr>
          <w:lang w:eastAsia="zh-CN"/>
        </w:rPr>
      </w:pPr>
      <w:r>
        <w:rPr>
          <w:lang w:eastAsia="zh-CN"/>
        </w:rPr>
        <w:t>Introduction of PUSCH demodulation requirements for CEModeA with EPA200</w:t>
      </w:r>
    </w:p>
    <w:p w:rsidR="001453AC" w:rsidRDefault="001453AC" w:rsidP="001453AC">
      <w:pPr>
        <w:rPr>
          <w:lang w:eastAsia="zh-CN"/>
        </w:rPr>
      </w:pPr>
      <w:r>
        <w:rPr>
          <w:lang w:eastAsia="zh-CN"/>
        </w:rPr>
        <w:t>Introduction of PUSCH demodulation requirements with subPRB transmission</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405" w:history="1">
        <w:r>
          <w:rPr>
            <w:rStyle w:val="Hyperlink"/>
            <w:rFonts w:ascii="Arial" w:hAnsi="Arial" w:cs="Arial"/>
            <w:b/>
          </w:rPr>
          <w:t>R4-1813703</w:t>
        </w:r>
      </w:hyperlink>
      <w:r>
        <w:rPr>
          <w:rFonts w:ascii="Arial" w:hAnsi="Arial" w:cs="Arial"/>
          <w:b/>
        </w:rPr>
        <w:t xml:space="preserve"> (from </w:t>
      </w:r>
      <w:hyperlink r:id="rId406" w:history="1">
        <w:r>
          <w:rPr>
            <w:rStyle w:val="Hyperlink"/>
            <w:rFonts w:ascii="Arial" w:hAnsi="Arial" w:cs="Arial"/>
            <w:b/>
          </w:rPr>
          <w:t>R4-1812837)</w:t>
        </w:r>
      </w:hyperlink>
      <w:r>
        <w:rPr>
          <w:rFonts w:ascii="Arial" w:hAnsi="Arial" w:cs="Arial"/>
          <w:b/>
        </w:rPr>
        <w:t xml:space="preserve"> </w:t>
      </w:r>
      <w:r>
        <w:rPr>
          <w:rFonts w:ascii="Arial" w:hAnsi="Arial" w:cs="Arial"/>
          <w:b/>
        </w:rPr>
        <w:br/>
      </w:r>
      <w:r>
        <w:rPr>
          <w:rFonts w:ascii="Arial" w:hAnsi="Arial" w:cs="Arial"/>
          <w:b/>
        </w:rPr>
        <w:br/>
      </w:r>
    </w:p>
    <w:p w:rsidR="001453AC" w:rsidRDefault="00FF358B" w:rsidP="001453AC">
      <w:pPr>
        <w:rPr>
          <w:i/>
        </w:rPr>
      </w:pPr>
      <w:hyperlink r:id="rId407" w:history="1">
        <w:r w:rsidR="001453AC">
          <w:rPr>
            <w:rStyle w:val="Hyperlink"/>
            <w:rFonts w:ascii="Arial" w:hAnsi="Arial" w:cs="Arial"/>
            <w:b/>
            <w:sz w:val="24"/>
          </w:rPr>
          <w:t>R4-1813703</w:t>
        </w:r>
      </w:hyperlink>
      <w:r w:rsidR="001453AC">
        <w:rPr>
          <w:b/>
        </w:rPr>
        <w:tab/>
        <w:t>Introduction of BS demodulation requirements for eFeMTC (TS36.104)</w:t>
      </w:r>
      <w:r w:rsidR="001453AC">
        <w:rPr>
          <w:b/>
        </w:rPr>
        <w:br/>
      </w:r>
      <w:r w:rsidR="001453AC">
        <w:tab/>
      </w:r>
      <w:r w:rsidR="001453AC">
        <w:tab/>
      </w:r>
      <w:r w:rsidR="001453AC">
        <w:tab/>
      </w:r>
      <w:r w:rsidR="001453AC">
        <w:tab/>
      </w:r>
      <w:r w:rsidR="001453AC">
        <w:tab/>
        <w:t>36.104</w:t>
      </w:r>
      <w:r w:rsidR="001453AC">
        <w:tab/>
        <w:t xml:space="preserve">  CR-4805  Cat: B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This CR introduces BS demodulation requirements for eFeMTC.</w:t>
      </w:r>
    </w:p>
    <w:p w:rsidR="001453AC" w:rsidRDefault="001453AC" w:rsidP="001453AC">
      <w:pPr>
        <w:rPr>
          <w:lang w:eastAsia="zh-CN"/>
        </w:rPr>
      </w:pPr>
      <w:r>
        <w:rPr>
          <w:lang w:eastAsia="zh-CN"/>
        </w:rPr>
        <w:t>Introduction of PUSCH demodulation requirements for CEModeA with EPA200</w:t>
      </w:r>
    </w:p>
    <w:p w:rsidR="001453AC" w:rsidRDefault="001453AC" w:rsidP="001453AC">
      <w:pPr>
        <w:rPr>
          <w:lang w:eastAsia="zh-CN"/>
        </w:rPr>
      </w:pPr>
      <w:r>
        <w:rPr>
          <w:lang w:eastAsia="zh-CN"/>
        </w:rPr>
        <w:t>Introduction of PUSCH demodulation requirements with subPRB transmission</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r>
      <w:r w:rsidRPr="00A50521">
        <w:rPr>
          <w:rFonts w:ascii="Arial" w:hAnsi="Arial" w:cs="Arial"/>
          <w:b/>
          <w:highlight w:val="green"/>
        </w:rPr>
        <w:t>Agreed</w:t>
      </w:r>
      <w:r w:rsidRPr="00A50521">
        <w:rPr>
          <w:rFonts w:ascii="Arial" w:hAnsi="Arial" w:cs="Arial"/>
          <w:b/>
          <w:highlight w:val="green"/>
        </w:rPr>
        <w:br/>
      </w:r>
      <w:r w:rsidRPr="00A50521">
        <w:rPr>
          <w:rFonts w:ascii="Arial" w:hAnsi="Arial" w:cs="Arial"/>
          <w:b/>
          <w:highlight w:val="green"/>
        </w:rPr>
        <w:br/>
      </w:r>
    </w:p>
    <w:p w:rsidR="001453AC" w:rsidRDefault="00FF358B" w:rsidP="001453AC">
      <w:pPr>
        <w:rPr>
          <w:i/>
        </w:rPr>
      </w:pPr>
      <w:hyperlink r:id="rId408" w:history="1">
        <w:r w:rsidR="001453AC">
          <w:rPr>
            <w:rStyle w:val="Hyperlink"/>
            <w:rFonts w:ascii="Arial" w:hAnsi="Arial" w:cs="Arial"/>
            <w:b/>
            <w:sz w:val="24"/>
          </w:rPr>
          <w:t>R4-1812838</w:t>
        </w:r>
      </w:hyperlink>
      <w:r w:rsidR="001453AC">
        <w:rPr>
          <w:b/>
        </w:rPr>
        <w:tab/>
        <w:t>Introduction of BS demodulation requirements for eFeMTC (TS36.141)</w:t>
      </w:r>
      <w:r w:rsidR="001453AC">
        <w:rPr>
          <w:b/>
        </w:rPr>
        <w:br/>
      </w:r>
      <w:r w:rsidR="001453AC">
        <w:tab/>
      </w:r>
      <w:r w:rsidR="001453AC">
        <w:tab/>
      </w:r>
      <w:r w:rsidR="001453AC">
        <w:tab/>
      </w:r>
      <w:r w:rsidR="001453AC">
        <w:tab/>
      </w:r>
      <w:r w:rsidR="001453AC">
        <w:tab/>
        <w:t>36.141</w:t>
      </w:r>
      <w:r w:rsidR="001453AC">
        <w:tab/>
        <w:t xml:space="preserve">  CR-1186  Cat: B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This CR introduces BS demodulation requirements for eFeMTC.</w:t>
      </w:r>
    </w:p>
    <w:p w:rsidR="001453AC" w:rsidRDefault="001453AC" w:rsidP="001453AC">
      <w:pPr>
        <w:rPr>
          <w:lang w:eastAsia="zh-CN"/>
        </w:rPr>
      </w:pPr>
      <w:r>
        <w:rPr>
          <w:lang w:eastAsia="zh-CN"/>
        </w:rPr>
        <w:t>Introduction of PUSCH demodulation requirements for CEModeA with EPA200</w:t>
      </w:r>
    </w:p>
    <w:p w:rsidR="001453AC" w:rsidRDefault="001453AC" w:rsidP="001453AC">
      <w:pPr>
        <w:rPr>
          <w:lang w:eastAsia="zh-CN"/>
        </w:rPr>
      </w:pPr>
      <w:r>
        <w:rPr>
          <w:lang w:eastAsia="zh-CN"/>
        </w:rPr>
        <w:t>Introduction of PUSCH demodulation requirements with subPRB transmission</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b/>
        </w:rPr>
      </w:pPr>
      <w:r>
        <w:rPr>
          <w:rFonts w:ascii="Arial" w:hAnsi="Arial" w:cs="Arial"/>
          <w:b/>
        </w:rPr>
        <w:t>Decision:</w:t>
      </w:r>
      <w:r>
        <w:rPr>
          <w:rFonts w:ascii="Arial" w:hAnsi="Arial" w:cs="Arial"/>
          <w:b/>
        </w:rPr>
        <w:tab/>
      </w:r>
      <w:r>
        <w:rPr>
          <w:rFonts w:ascii="Arial" w:hAnsi="Arial" w:cs="Arial"/>
          <w:b/>
        </w:rPr>
        <w:tab/>
        <w:t xml:space="preserve">Revised to </w:t>
      </w:r>
      <w:hyperlink r:id="rId409" w:history="1">
        <w:r>
          <w:rPr>
            <w:rStyle w:val="Hyperlink"/>
            <w:rFonts w:ascii="Arial" w:hAnsi="Arial" w:cs="Arial"/>
            <w:b/>
          </w:rPr>
          <w:t>R4-1813704</w:t>
        </w:r>
      </w:hyperlink>
      <w:r>
        <w:rPr>
          <w:rFonts w:ascii="Arial" w:hAnsi="Arial" w:cs="Arial"/>
          <w:b/>
        </w:rPr>
        <w:t xml:space="preserve"> (from </w:t>
      </w:r>
      <w:hyperlink r:id="rId410" w:history="1">
        <w:r>
          <w:rPr>
            <w:rStyle w:val="Hyperlink"/>
            <w:rFonts w:ascii="Arial" w:hAnsi="Arial" w:cs="Arial"/>
            <w:b/>
          </w:rPr>
          <w:t>R4-1812838)</w:t>
        </w:r>
      </w:hyperlink>
      <w:r>
        <w:rPr>
          <w:rFonts w:ascii="Arial" w:hAnsi="Arial" w:cs="Arial"/>
          <w:b/>
        </w:rPr>
        <w:t xml:space="preserve"> </w:t>
      </w:r>
      <w:r>
        <w:rPr>
          <w:rFonts w:ascii="Arial" w:hAnsi="Arial" w:cs="Arial"/>
          <w:b/>
        </w:rPr>
        <w:br/>
      </w:r>
      <w:r>
        <w:rPr>
          <w:rFonts w:ascii="Arial" w:hAnsi="Arial" w:cs="Arial"/>
          <w:b/>
        </w:rPr>
        <w:br/>
      </w:r>
    </w:p>
    <w:p w:rsidR="001453AC" w:rsidRDefault="00FF358B" w:rsidP="001453AC">
      <w:pPr>
        <w:rPr>
          <w:i/>
        </w:rPr>
      </w:pPr>
      <w:hyperlink r:id="rId411" w:history="1">
        <w:r w:rsidR="001453AC">
          <w:rPr>
            <w:rStyle w:val="Hyperlink"/>
            <w:rFonts w:ascii="Arial" w:hAnsi="Arial" w:cs="Arial"/>
            <w:b/>
            <w:sz w:val="24"/>
          </w:rPr>
          <w:t>R4-1813704</w:t>
        </w:r>
      </w:hyperlink>
      <w:r w:rsidR="001453AC">
        <w:rPr>
          <w:b/>
        </w:rPr>
        <w:tab/>
        <w:t>Introduction of BS demodulation requirements for eFeMTC (TS36.141)</w:t>
      </w:r>
      <w:r w:rsidR="001453AC">
        <w:rPr>
          <w:b/>
        </w:rPr>
        <w:br/>
      </w:r>
      <w:r w:rsidR="001453AC">
        <w:tab/>
      </w:r>
      <w:r w:rsidR="001453AC">
        <w:tab/>
      </w:r>
      <w:r w:rsidR="001453AC">
        <w:tab/>
      </w:r>
      <w:r w:rsidR="001453AC">
        <w:tab/>
      </w:r>
      <w:r w:rsidR="001453AC">
        <w:tab/>
        <w:t>36.141</w:t>
      </w:r>
      <w:r w:rsidR="001453AC">
        <w:tab/>
        <w:t xml:space="preserve">  CR-1186  Cat: B (Rel-15) v15.4.0</w:t>
      </w:r>
      <w:r w:rsidR="001453AC">
        <w:br/>
      </w:r>
      <w:r w:rsidR="001453AC">
        <w:rPr>
          <w:i/>
        </w:rPr>
        <w:tab/>
      </w:r>
      <w:r w:rsidR="001453AC">
        <w:rPr>
          <w:i/>
        </w:rPr>
        <w:tab/>
      </w:r>
      <w:r w:rsidR="001453AC">
        <w:rPr>
          <w:i/>
        </w:rPr>
        <w:tab/>
      </w:r>
      <w:r w:rsidR="001453AC">
        <w:rPr>
          <w:i/>
        </w:rPr>
        <w:tab/>
      </w:r>
      <w:r w:rsidR="001453AC">
        <w:rPr>
          <w:i/>
        </w:rPr>
        <w:tab/>
        <w:t>Source: Ericsson</w:t>
      </w:r>
    </w:p>
    <w:p w:rsidR="001453AC" w:rsidRDefault="001453AC" w:rsidP="001453AC">
      <w:pPr>
        <w:rPr>
          <w:rFonts w:ascii="Arial" w:hAnsi="Arial" w:cs="Arial"/>
          <w:b/>
        </w:rPr>
      </w:pPr>
      <w:r>
        <w:rPr>
          <w:rFonts w:ascii="Arial" w:hAnsi="Arial" w:cs="Arial"/>
          <w:b/>
        </w:rPr>
        <w:t xml:space="preserve">Abstract: </w:t>
      </w:r>
    </w:p>
    <w:p w:rsidR="001453AC" w:rsidRDefault="001453AC" w:rsidP="001453AC">
      <w:pPr>
        <w:rPr>
          <w:lang w:eastAsia="zh-CN"/>
        </w:rPr>
      </w:pPr>
      <w:r>
        <w:t>This CR introduces BS demodulation requirements for eFeMTC.</w:t>
      </w:r>
    </w:p>
    <w:p w:rsidR="001453AC" w:rsidRDefault="001453AC" w:rsidP="001453AC">
      <w:pPr>
        <w:rPr>
          <w:lang w:eastAsia="zh-CN"/>
        </w:rPr>
      </w:pPr>
      <w:r>
        <w:rPr>
          <w:lang w:eastAsia="zh-CN"/>
        </w:rPr>
        <w:t>Introduction of PUSCH demodulation requirements for CEModeA with EPA200</w:t>
      </w:r>
    </w:p>
    <w:p w:rsidR="001453AC" w:rsidRDefault="001453AC" w:rsidP="001453AC">
      <w:pPr>
        <w:rPr>
          <w:lang w:eastAsia="zh-CN"/>
        </w:rPr>
      </w:pPr>
      <w:r>
        <w:rPr>
          <w:lang w:eastAsia="zh-CN"/>
        </w:rPr>
        <w:t>Introduction of PUSCH demodulation requirements with subPRB transmission</w:t>
      </w:r>
    </w:p>
    <w:p w:rsidR="001453AC" w:rsidRDefault="001453AC" w:rsidP="001453AC">
      <w:pPr>
        <w:rPr>
          <w:rFonts w:ascii="Arial" w:hAnsi="Arial" w:cs="Arial"/>
          <w:b/>
        </w:rPr>
      </w:pPr>
      <w:r>
        <w:rPr>
          <w:rFonts w:ascii="Arial" w:hAnsi="Arial" w:cs="Arial"/>
          <w:b/>
        </w:rPr>
        <w:t xml:space="preserve">Discussion: </w:t>
      </w:r>
    </w:p>
    <w:p w:rsidR="001453AC" w:rsidRDefault="001453AC" w:rsidP="001453AC"/>
    <w:p w:rsidR="001453AC" w:rsidRDefault="001453AC" w:rsidP="001453AC">
      <w:pPr>
        <w:rPr>
          <w:color w:val="993300"/>
          <w:u w:val="single"/>
        </w:rPr>
      </w:pPr>
      <w:r>
        <w:rPr>
          <w:rFonts w:ascii="Arial" w:hAnsi="Arial" w:cs="Arial"/>
          <w:b/>
        </w:rPr>
        <w:t>Decision:</w:t>
      </w:r>
      <w:r>
        <w:rPr>
          <w:rFonts w:ascii="Arial" w:hAnsi="Arial" w:cs="Arial"/>
          <w:b/>
        </w:rPr>
        <w:tab/>
      </w:r>
      <w:r>
        <w:rPr>
          <w:rFonts w:ascii="Arial" w:hAnsi="Arial" w:cs="Arial"/>
          <w:b/>
        </w:rPr>
        <w:tab/>
      </w:r>
      <w:r w:rsidRPr="00A50521">
        <w:rPr>
          <w:rFonts w:ascii="Arial" w:hAnsi="Arial" w:cs="Arial"/>
          <w:b/>
          <w:highlight w:val="green"/>
        </w:rPr>
        <w:t>Agreed</w:t>
      </w:r>
      <w:r w:rsidRPr="00A50521">
        <w:rPr>
          <w:rFonts w:ascii="Arial" w:hAnsi="Arial" w:cs="Arial"/>
          <w:b/>
          <w:highlight w:val="green"/>
        </w:rPr>
        <w:br/>
      </w:r>
      <w:r w:rsidRPr="00A50521">
        <w:rPr>
          <w:rFonts w:ascii="Arial" w:hAnsi="Arial" w:cs="Arial"/>
          <w:b/>
          <w:highlight w:val="green"/>
        </w:rPr>
        <w:br/>
      </w:r>
    </w:p>
    <w:p w:rsidR="001E694F" w:rsidRDefault="001E694F" w:rsidP="001E694F">
      <w:pPr>
        <w:pStyle w:val="Heading3"/>
      </w:pPr>
      <w:bookmarkStart w:id="123" w:name="_Toc529479185"/>
      <w:r>
        <w:lastRenderedPageBreak/>
        <w:t>6.6</w:t>
      </w:r>
      <w:r>
        <w:tab/>
        <w:t>Enhancements for high capacity stationary wireless link and introduction of 1024 QAM for LTE [LTE_1024QAM_DL]</w:t>
      </w:r>
      <w:bookmarkEnd w:id="123"/>
    </w:p>
    <w:p w:rsidR="001E694F" w:rsidRDefault="001E694F" w:rsidP="001E694F">
      <w:pPr>
        <w:pStyle w:val="Heading4"/>
      </w:pPr>
      <w:bookmarkStart w:id="124" w:name="_Toc529479186"/>
      <w:r>
        <w:t>6.6.1</w:t>
      </w:r>
      <w:r>
        <w:tab/>
        <w:t>General [LTE_1024QAM_DL]</w:t>
      </w:r>
      <w:bookmarkEnd w:id="124"/>
    </w:p>
    <w:p w:rsidR="001E694F" w:rsidRDefault="001E694F" w:rsidP="001E694F">
      <w:pPr>
        <w:pStyle w:val="Heading4"/>
      </w:pPr>
      <w:bookmarkStart w:id="125" w:name="_Toc529479187"/>
      <w:r>
        <w:t>6.6.2</w:t>
      </w:r>
      <w:r>
        <w:tab/>
        <w:t>UE and BS RF maintenance (36.101/36.104) [LTE_1024QAM_DL-Core]</w:t>
      </w:r>
      <w:bookmarkEnd w:id="125"/>
    </w:p>
    <w:p w:rsidR="001E694F" w:rsidRDefault="001E694F" w:rsidP="001E694F">
      <w:pPr>
        <w:pStyle w:val="Heading4"/>
      </w:pPr>
      <w:bookmarkStart w:id="126" w:name="_Toc529479188"/>
      <w:r>
        <w:t>6.6.3</w:t>
      </w:r>
      <w:r>
        <w:tab/>
        <w:t>BS conformance test (36.141) [LTE_1024QAM_DL-Perf]</w:t>
      </w:r>
      <w:bookmarkEnd w:id="126"/>
    </w:p>
    <w:p w:rsidR="001D4A0B" w:rsidRDefault="001D4A0B" w:rsidP="001D4A0B">
      <w:pPr>
        <w:pStyle w:val="Heading4"/>
      </w:pPr>
      <w:bookmarkStart w:id="127" w:name="_Toc529479189"/>
      <w:r>
        <w:t>6.6.4</w:t>
      </w:r>
      <w:r>
        <w:tab/>
        <w:t>UE demodulation and CSI (36.101) [LTE_1024QAM_DL-Perf]</w:t>
      </w:r>
      <w:bookmarkEnd w:id="127"/>
    </w:p>
    <w:p w:rsidR="001D4A0B" w:rsidRPr="00D72859" w:rsidRDefault="001D4A0B" w:rsidP="001D4A0B">
      <w:pPr>
        <w:rPr>
          <w:b/>
          <w:i/>
          <w:color w:val="C00000"/>
          <w:sz w:val="24"/>
          <w:szCs w:val="24"/>
          <w:lang w:eastAsia="zh-CN"/>
        </w:rPr>
      </w:pPr>
      <w:r>
        <w:rPr>
          <w:rFonts w:hint="eastAsia"/>
          <w:b/>
          <w:i/>
          <w:color w:val="C00000"/>
          <w:sz w:val="24"/>
          <w:szCs w:val="24"/>
          <w:lang w:eastAsia="zh-CN"/>
        </w:rPr>
        <w:t>Way forward</w:t>
      </w:r>
    </w:p>
    <w:p w:rsidR="001D4A0B" w:rsidRPr="00FB69A5" w:rsidRDefault="00FF358B" w:rsidP="001D4A0B">
      <w:pPr>
        <w:rPr>
          <w:i/>
          <w:lang w:eastAsia="zh-CN"/>
        </w:rPr>
      </w:pPr>
      <w:hyperlink r:id="rId412" w:history="1">
        <w:r w:rsidR="001D4A0B">
          <w:rPr>
            <w:rStyle w:val="Hyperlink"/>
            <w:rFonts w:ascii="Arial" w:hAnsi="Arial" w:cs="Arial"/>
            <w:b/>
            <w:sz w:val="24"/>
            <w:lang w:eastAsia="zh-CN"/>
          </w:rPr>
          <w:t>R4-1814231</w:t>
        </w:r>
      </w:hyperlink>
      <w:r w:rsidR="001D4A0B">
        <w:rPr>
          <w:b/>
        </w:rPr>
        <w:tab/>
        <w:t xml:space="preserve">Way forward on </w:t>
      </w:r>
      <w:r w:rsidR="001D4A0B">
        <w:rPr>
          <w:rFonts w:hint="eastAsia"/>
          <w:b/>
          <w:lang w:eastAsia="zh-CN"/>
        </w:rPr>
        <w:t xml:space="preserve">1024QAM </w:t>
      </w:r>
      <w:r w:rsidR="001D4A0B">
        <w:rPr>
          <w:b/>
          <w:lang w:eastAsia="zh-CN"/>
        </w:rPr>
        <w:t>demodulation</w:t>
      </w:r>
      <w:r w:rsidR="001D4A0B">
        <w:rPr>
          <w:rFonts w:hint="eastAsia"/>
          <w:b/>
          <w:lang w:eastAsia="zh-CN"/>
        </w:rPr>
        <w:t xml:space="preserve"> and CSI</w:t>
      </w:r>
      <w:r w:rsidR="001D4A0B" w:rsidRPr="00FB69A5">
        <w:rPr>
          <w:b/>
        </w:rPr>
        <w:br/>
      </w:r>
      <w:r w:rsidR="001D4A0B" w:rsidRPr="00FB69A5">
        <w:tab/>
      </w:r>
      <w:r w:rsidR="001D4A0B" w:rsidRPr="00FB69A5">
        <w:tab/>
      </w:r>
      <w:r w:rsidR="001D4A0B" w:rsidRPr="00FB69A5">
        <w:tab/>
      </w:r>
      <w:r w:rsidR="001D4A0B" w:rsidRPr="00FB69A5">
        <w:tab/>
      </w:r>
      <w:r w:rsidR="001D4A0B" w:rsidRPr="00FB69A5">
        <w:tab/>
      </w:r>
      <w:r w:rsidR="001D4A0B" w:rsidRPr="00FB69A5">
        <w:tab/>
        <w:t xml:space="preserve">  CR-  rev  Cat:  () v</w:t>
      </w:r>
      <w:r w:rsidR="001D4A0B" w:rsidRPr="00FB69A5">
        <w:br/>
      </w:r>
      <w:r w:rsidR="001D4A0B">
        <w:rPr>
          <w:i/>
        </w:rPr>
        <w:tab/>
      </w:r>
      <w:r w:rsidR="001D4A0B">
        <w:rPr>
          <w:i/>
        </w:rPr>
        <w:tab/>
      </w:r>
      <w:r w:rsidR="001D4A0B">
        <w:rPr>
          <w:i/>
        </w:rPr>
        <w:tab/>
      </w:r>
      <w:r w:rsidR="001D4A0B">
        <w:rPr>
          <w:i/>
        </w:rPr>
        <w:tab/>
      </w:r>
      <w:r w:rsidR="001D4A0B">
        <w:rPr>
          <w:i/>
        </w:rPr>
        <w:tab/>
        <w:t xml:space="preserve">Source: </w:t>
      </w:r>
      <w:r w:rsidR="001D4A0B">
        <w:rPr>
          <w:rFonts w:hint="eastAsia"/>
          <w:i/>
          <w:lang w:eastAsia="zh-CN"/>
        </w:rPr>
        <w:t>Huawei</w:t>
      </w:r>
    </w:p>
    <w:p w:rsidR="001D4A0B" w:rsidRPr="00FB69A5" w:rsidRDefault="001D4A0B" w:rsidP="001D4A0B">
      <w:pPr>
        <w:rPr>
          <w:b/>
        </w:rPr>
      </w:pPr>
      <w:r w:rsidRPr="00FB69A5">
        <w:rPr>
          <w:b/>
        </w:rPr>
        <w:t xml:space="preserve">Abstract: </w:t>
      </w:r>
    </w:p>
    <w:p w:rsidR="001D4A0B" w:rsidRPr="00FB69A5" w:rsidRDefault="001D4A0B" w:rsidP="001D4A0B">
      <w:r w:rsidRPr="00FB69A5">
        <w:t xml:space="preserve">This contribution provides the way forward on </w:t>
      </w:r>
    </w:p>
    <w:p w:rsidR="001D4A0B" w:rsidRPr="00FB69A5" w:rsidRDefault="001D4A0B" w:rsidP="001D4A0B">
      <w:pPr>
        <w:rPr>
          <w:b/>
        </w:rPr>
      </w:pPr>
      <w:r w:rsidRPr="00FB69A5">
        <w:rPr>
          <w:b/>
        </w:rPr>
        <w:t xml:space="preserve">Discussion: </w:t>
      </w:r>
    </w:p>
    <w:p w:rsidR="001D4A0B" w:rsidRPr="00FB69A5" w:rsidRDefault="001D4A0B" w:rsidP="001D4A0B"/>
    <w:p w:rsidR="001D4A0B" w:rsidRDefault="001D4A0B" w:rsidP="001D4A0B">
      <w:pPr>
        <w:rPr>
          <w:b/>
          <w:i/>
          <w:color w:val="C00000"/>
          <w:sz w:val="24"/>
          <w:szCs w:val="24"/>
          <w:lang w:eastAsia="zh-CN"/>
        </w:rPr>
      </w:pPr>
      <w:r>
        <w:rPr>
          <w:b/>
        </w:rPr>
        <w:t>Decision:</w:t>
      </w:r>
      <w:r>
        <w:rPr>
          <w:b/>
        </w:rPr>
        <w:tab/>
      </w:r>
      <w:r>
        <w:rPr>
          <w:b/>
        </w:rPr>
        <w:tab/>
      </w:r>
      <w:r w:rsidRPr="00AF5286">
        <w:rPr>
          <w:b/>
          <w:highlight w:val="green"/>
        </w:rPr>
        <w:t>Approved</w:t>
      </w:r>
      <w:r w:rsidRPr="00AF5286">
        <w:rPr>
          <w:b/>
          <w:highlight w:val="green"/>
        </w:rPr>
        <w:br/>
      </w:r>
      <w:r w:rsidRPr="00AF5286">
        <w:rPr>
          <w:b/>
          <w:highlight w:val="green"/>
        </w:rPr>
        <w:br/>
      </w:r>
    </w:p>
    <w:p w:rsidR="001D4A0B" w:rsidRPr="00D72859" w:rsidRDefault="001D4A0B" w:rsidP="001D4A0B">
      <w:pPr>
        <w:rPr>
          <w:b/>
          <w:i/>
          <w:color w:val="C00000"/>
          <w:sz w:val="24"/>
          <w:szCs w:val="24"/>
          <w:lang w:eastAsia="zh-CN"/>
        </w:rPr>
      </w:pPr>
      <w:r w:rsidRPr="00D72859">
        <w:rPr>
          <w:rFonts w:hint="eastAsia"/>
          <w:b/>
          <w:i/>
          <w:color w:val="C00000"/>
          <w:sz w:val="24"/>
          <w:szCs w:val="24"/>
          <w:lang w:eastAsia="zh-CN"/>
        </w:rPr>
        <w:t>Summary of simulation results</w:t>
      </w:r>
    </w:p>
    <w:p w:rsidR="001D4A0B" w:rsidRDefault="00FF358B" w:rsidP="001D4A0B">
      <w:pPr>
        <w:rPr>
          <w:i/>
        </w:rPr>
      </w:pPr>
      <w:hyperlink r:id="rId413" w:history="1">
        <w:r w:rsidR="001D4A0B">
          <w:rPr>
            <w:rStyle w:val="Hyperlink"/>
            <w:rFonts w:ascii="Arial" w:hAnsi="Arial" w:cs="Arial"/>
            <w:b/>
            <w:sz w:val="24"/>
          </w:rPr>
          <w:t>R4-1813628</w:t>
        </w:r>
      </w:hyperlink>
      <w:r w:rsidR="001D4A0B">
        <w:rPr>
          <w:b/>
        </w:rPr>
        <w:tab/>
        <w:t>Summary of simulation results for 1024QAM DL</w:t>
      </w:r>
      <w:r w:rsidR="001D4A0B">
        <w:rPr>
          <w:b/>
        </w:rPr>
        <w:br/>
      </w:r>
      <w:r w:rsidR="001D4A0B">
        <w:rPr>
          <w:i/>
        </w:rPr>
        <w:tab/>
      </w:r>
      <w:r w:rsidR="001D4A0B">
        <w:rPr>
          <w:i/>
        </w:rPr>
        <w:tab/>
      </w:r>
      <w:r w:rsidR="001D4A0B">
        <w:rPr>
          <w:i/>
        </w:rPr>
        <w:tab/>
      </w:r>
      <w:r w:rsidR="001D4A0B">
        <w:rPr>
          <w:i/>
        </w:rPr>
        <w:tab/>
      </w:r>
      <w:r w:rsidR="001D4A0B">
        <w:rPr>
          <w:i/>
        </w:rPr>
        <w:tab/>
        <w:t>Source: Huawei, HiSilicon</w:t>
      </w:r>
    </w:p>
    <w:p w:rsidR="001D4A0B" w:rsidRDefault="001D4A0B" w:rsidP="001D4A0B">
      <w:pPr>
        <w:rPr>
          <w:rFonts w:ascii="Arial" w:hAnsi="Arial" w:cs="Arial"/>
          <w:b/>
        </w:rPr>
      </w:pPr>
      <w:r>
        <w:rPr>
          <w:rFonts w:ascii="Arial" w:hAnsi="Arial" w:cs="Arial"/>
          <w:b/>
        </w:rPr>
        <w:t xml:space="preserve">Abstract: </w:t>
      </w:r>
    </w:p>
    <w:p w:rsidR="001D4A0B" w:rsidRDefault="001D4A0B" w:rsidP="001D4A0B">
      <w:pPr>
        <w:rPr>
          <w:lang w:eastAsia="zh-CN"/>
        </w:rPr>
      </w:pPr>
      <w:r>
        <w:t>Summary of simulation results from interesting companies</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 w:rsidR="001D4A0B" w:rsidRDefault="001D4A0B" w:rsidP="001D4A0B">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Default="001D4A0B" w:rsidP="001D4A0B">
      <w:pPr>
        <w:pStyle w:val="Heading5"/>
      </w:pPr>
      <w:bookmarkStart w:id="128" w:name="_Toc529479190"/>
      <w:r>
        <w:t>6.6.4.1</w:t>
      </w:r>
      <w:r>
        <w:tab/>
        <w:t>1024QAM demodulation under fading condition [LTE_1024QAM_DL-Perf]</w:t>
      </w:r>
      <w:bookmarkEnd w:id="128"/>
    </w:p>
    <w:p w:rsidR="001D4A0B" w:rsidRPr="00492E74" w:rsidRDefault="001D4A0B" w:rsidP="001D4A0B">
      <w:pPr>
        <w:rPr>
          <w:b/>
          <w:i/>
          <w:color w:val="C00000"/>
          <w:sz w:val="24"/>
          <w:szCs w:val="24"/>
          <w:lang w:eastAsia="zh-CN"/>
        </w:rPr>
      </w:pPr>
      <w:r w:rsidRPr="00492E74">
        <w:rPr>
          <w:rFonts w:hint="eastAsia"/>
          <w:b/>
          <w:i/>
          <w:color w:val="C00000"/>
          <w:sz w:val="24"/>
          <w:szCs w:val="24"/>
          <w:lang w:eastAsia="zh-CN"/>
        </w:rPr>
        <w:t>Simulation assumptions</w:t>
      </w:r>
    </w:p>
    <w:p w:rsidR="001D4A0B" w:rsidRDefault="00FF358B" w:rsidP="001D4A0B">
      <w:pPr>
        <w:rPr>
          <w:i/>
        </w:rPr>
      </w:pPr>
      <w:hyperlink r:id="rId414" w:history="1">
        <w:r w:rsidR="001D4A0B">
          <w:rPr>
            <w:rStyle w:val="Hyperlink"/>
            <w:rFonts w:ascii="Arial" w:hAnsi="Arial" w:cs="Arial"/>
            <w:b/>
            <w:sz w:val="24"/>
          </w:rPr>
          <w:t>R4-1813496</w:t>
        </w:r>
      </w:hyperlink>
      <w:r w:rsidR="001D4A0B">
        <w:rPr>
          <w:b/>
        </w:rPr>
        <w:tab/>
        <w:t>Simulation assumption for 1024QAM demodulation requirement</w:t>
      </w:r>
      <w:r w:rsidR="001D4A0B">
        <w:rPr>
          <w:b/>
        </w:rPr>
        <w:br/>
      </w:r>
      <w:r w:rsidR="001D4A0B">
        <w:rPr>
          <w:i/>
        </w:rPr>
        <w:tab/>
      </w:r>
      <w:r w:rsidR="001D4A0B">
        <w:rPr>
          <w:i/>
        </w:rPr>
        <w:tab/>
      </w:r>
      <w:r w:rsidR="001D4A0B">
        <w:rPr>
          <w:i/>
        </w:rPr>
        <w:tab/>
      </w:r>
      <w:r w:rsidR="001D4A0B">
        <w:rPr>
          <w:i/>
        </w:rPr>
        <w:tab/>
      </w:r>
      <w:r w:rsidR="001D4A0B">
        <w:rPr>
          <w:i/>
        </w:rPr>
        <w:tab/>
        <w:t>Source: Qualcomm Incorporated</w:t>
      </w:r>
    </w:p>
    <w:p w:rsidR="001D4A0B" w:rsidRDefault="001D4A0B" w:rsidP="001D4A0B">
      <w:pPr>
        <w:rPr>
          <w:rFonts w:ascii="Arial" w:hAnsi="Arial" w:cs="Arial"/>
          <w:b/>
        </w:rPr>
      </w:pPr>
      <w:r>
        <w:rPr>
          <w:rFonts w:ascii="Arial" w:hAnsi="Arial" w:cs="Arial"/>
          <w:b/>
        </w:rPr>
        <w:t xml:space="preserve">Abstract: </w:t>
      </w:r>
    </w:p>
    <w:p w:rsidR="001D4A0B" w:rsidRDefault="001D4A0B" w:rsidP="001D4A0B">
      <w:pPr>
        <w:rPr>
          <w:lang w:eastAsia="zh-CN"/>
        </w:rPr>
      </w:pPr>
      <w:r>
        <w:t>This contribution captures the details of the simulation assumption as agreed in the way-forward from RAN4 #88 meeting</w:t>
      </w:r>
      <w:r>
        <w:rPr>
          <w:rFonts w:hint="eastAsia"/>
          <w:lang w:eastAsia="zh-CN"/>
        </w:rPr>
        <w:t>.</w:t>
      </w:r>
    </w:p>
    <w:p w:rsidR="001D4A0B" w:rsidRDefault="001D4A0B" w:rsidP="001D4A0B">
      <w:pPr>
        <w:rPr>
          <w:lang w:val="en-US" w:eastAsia="zh-CN"/>
        </w:rPr>
      </w:pPr>
      <w:r>
        <w:rPr>
          <w:lang w:val="en-US"/>
        </w:rPr>
        <w:t>In this paper, we summarized the simulation assumption for FDD/TDD 1024QAM demodulation requirement.</w:t>
      </w:r>
    </w:p>
    <w:p w:rsidR="001D4A0B" w:rsidRDefault="001D4A0B" w:rsidP="001D4A0B">
      <w:pPr>
        <w:rPr>
          <w:lang w:eastAsia="zh-CN"/>
        </w:rPr>
      </w:pPr>
      <w:r>
        <w:rPr>
          <w:rFonts w:hint="eastAsia"/>
          <w:lang w:val="en-US" w:eastAsia="zh-CN"/>
        </w:rPr>
        <w:t>(for approval)</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Pr>
        <w:rPr>
          <w:lang w:eastAsia="zh-CN"/>
        </w:rPr>
      </w:pPr>
      <w:r>
        <w:rPr>
          <w:rFonts w:hint="eastAsia"/>
          <w:lang w:eastAsia="zh-CN"/>
        </w:rPr>
        <w:lastRenderedPageBreak/>
        <w:t>Intel: The some part is captured in Huawei CR. Maybe we do not need agree the simulation assumption.</w:t>
      </w:r>
    </w:p>
    <w:p w:rsidR="001D4A0B" w:rsidRDefault="001D4A0B" w:rsidP="001D4A0B">
      <w:pPr>
        <w:rPr>
          <w:lang w:eastAsia="zh-CN"/>
        </w:rPr>
      </w:pPr>
      <w:r>
        <w:rPr>
          <w:rFonts w:hint="eastAsia"/>
          <w:lang w:eastAsia="zh-CN"/>
        </w:rPr>
        <w:t xml:space="preserve">Huawei: it is useful to summarize the related </w:t>
      </w:r>
      <w:r>
        <w:rPr>
          <w:lang w:eastAsia="zh-CN"/>
        </w:rPr>
        <w:t>simulation</w:t>
      </w:r>
      <w:r>
        <w:rPr>
          <w:rFonts w:hint="eastAsia"/>
          <w:lang w:eastAsia="zh-CN"/>
        </w:rPr>
        <w:t xml:space="preserve"> assumption.</w:t>
      </w:r>
    </w:p>
    <w:p w:rsidR="001D4A0B" w:rsidRDefault="001D4A0B" w:rsidP="001D4A0B">
      <w:pPr>
        <w:rPr>
          <w:b/>
        </w:rPr>
      </w:pPr>
      <w:r>
        <w:rPr>
          <w:rFonts w:ascii="Arial" w:hAnsi="Arial" w:cs="Arial"/>
          <w:b/>
        </w:rPr>
        <w:t>Decision:</w:t>
      </w:r>
      <w:r>
        <w:rPr>
          <w:rFonts w:ascii="Arial" w:hAnsi="Arial" w:cs="Arial"/>
          <w:b/>
        </w:rPr>
        <w:tab/>
      </w:r>
      <w:r>
        <w:rPr>
          <w:rFonts w:ascii="Arial" w:hAnsi="Arial" w:cs="Arial"/>
          <w:b/>
        </w:rPr>
        <w:tab/>
        <w:t xml:space="preserve">Revised to </w:t>
      </w:r>
      <w:hyperlink r:id="rId415" w:history="1">
        <w:r>
          <w:rPr>
            <w:rStyle w:val="Hyperlink"/>
            <w:rFonts w:ascii="Arial" w:hAnsi="Arial" w:cs="Arial"/>
            <w:b/>
          </w:rPr>
          <w:t>R4-1813705</w:t>
        </w:r>
      </w:hyperlink>
      <w:r>
        <w:rPr>
          <w:rFonts w:ascii="Arial" w:hAnsi="Arial" w:cs="Arial"/>
          <w:b/>
        </w:rPr>
        <w:t xml:space="preserve"> (from </w:t>
      </w:r>
      <w:hyperlink r:id="rId416" w:history="1">
        <w:r>
          <w:rPr>
            <w:rStyle w:val="Hyperlink"/>
            <w:rFonts w:ascii="Arial" w:hAnsi="Arial" w:cs="Arial"/>
            <w:b/>
          </w:rPr>
          <w:t>R4-1813496)</w:t>
        </w:r>
      </w:hyperlink>
      <w:r>
        <w:rPr>
          <w:rFonts w:ascii="Arial" w:hAnsi="Arial" w:cs="Arial"/>
          <w:b/>
        </w:rPr>
        <w:t xml:space="preserve"> </w:t>
      </w:r>
      <w:r>
        <w:rPr>
          <w:rFonts w:ascii="Arial" w:hAnsi="Arial" w:cs="Arial"/>
          <w:b/>
        </w:rPr>
        <w:br/>
      </w:r>
      <w:r>
        <w:rPr>
          <w:rFonts w:ascii="Arial" w:hAnsi="Arial" w:cs="Arial"/>
          <w:b/>
        </w:rPr>
        <w:br/>
      </w:r>
    </w:p>
    <w:p w:rsidR="001D4A0B" w:rsidRDefault="00FF358B" w:rsidP="001D4A0B">
      <w:pPr>
        <w:rPr>
          <w:i/>
        </w:rPr>
      </w:pPr>
      <w:hyperlink r:id="rId417" w:history="1">
        <w:r w:rsidR="001D4A0B">
          <w:rPr>
            <w:rStyle w:val="Hyperlink"/>
            <w:rFonts w:ascii="Arial" w:hAnsi="Arial" w:cs="Arial"/>
            <w:b/>
            <w:sz w:val="24"/>
          </w:rPr>
          <w:t>R4-1813705</w:t>
        </w:r>
      </w:hyperlink>
      <w:r w:rsidR="001D4A0B">
        <w:rPr>
          <w:b/>
        </w:rPr>
        <w:tab/>
        <w:t>Simulation assumption for 1024QAM demodulation requirement</w:t>
      </w:r>
      <w:r w:rsidR="001D4A0B">
        <w:rPr>
          <w:b/>
        </w:rPr>
        <w:br/>
      </w:r>
      <w:r w:rsidR="001D4A0B">
        <w:rPr>
          <w:i/>
        </w:rPr>
        <w:tab/>
      </w:r>
      <w:r w:rsidR="001D4A0B">
        <w:rPr>
          <w:i/>
        </w:rPr>
        <w:tab/>
      </w:r>
      <w:r w:rsidR="001D4A0B">
        <w:rPr>
          <w:i/>
        </w:rPr>
        <w:tab/>
      </w:r>
      <w:r w:rsidR="001D4A0B">
        <w:rPr>
          <w:i/>
        </w:rPr>
        <w:tab/>
      </w:r>
      <w:r w:rsidR="001D4A0B">
        <w:rPr>
          <w:i/>
        </w:rPr>
        <w:tab/>
        <w:t>Source: Qualcomm Incorporated</w:t>
      </w:r>
    </w:p>
    <w:p w:rsidR="001D4A0B" w:rsidRDefault="001D4A0B" w:rsidP="001D4A0B">
      <w:pPr>
        <w:rPr>
          <w:rFonts w:ascii="Arial" w:hAnsi="Arial" w:cs="Arial"/>
          <w:b/>
        </w:rPr>
      </w:pPr>
      <w:r>
        <w:rPr>
          <w:rFonts w:ascii="Arial" w:hAnsi="Arial" w:cs="Arial"/>
          <w:b/>
        </w:rPr>
        <w:t xml:space="preserve">Abstract: </w:t>
      </w:r>
    </w:p>
    <w:p w:rsidR="001D4A0B" w:rsidRDefault="001D4A0B" w:rsidP="001D4A0B">
      <w:pPr>
        <w:rPr>
          <w:lang w:eastAsia="zh-CN"/>
        </w:rPr>
      </w:pPr>
      <w:r>
        <w:t>This contribution captures the details of the simulation assumption as agreed in the way-forward from RAN4 #88 meeting</w:t>
      </w:r>
      <w:r>
        <w:rPr>
          <w:rFonts w:hint="eastAsia"/>
          <w:lang w:eastAsia="zh-CN"/>
        </w:rPr>
        <w:t>.</w:t>
      </w:r>
    </w:p>
    <w:p w:rsidR="001D4A0B" w:rsidRDefault="001D4A0B" w:rsidP="001D4A0B">
      <w:pPr>
        <w:rPr>
          <w:lang w:val="en-US" w:eastAsia="zh-CN"/>
        </w:rPr>
      </w:pPr>
      <w:r>
        <w:rPr>
          <w:lang w:val="en-US"/>
        </w:rPr>
        <w:t>In this paper, we summarized the simulation assumption for FDD/TDD 1024QAM demodulation requirement.</w:t>
      </w:r>
    </w:p>
    <w:p w:rsidR="001D4A0B" w:rsidRDefault="001D4A0B" w:rsidP="001D4A0B">
      <w:pPr>
        <w:rPr>
          <w:lang w:eastAsia="zh-CN"/>
        </w:rPr>
      </w:pPr>
      <w:r>
        <w:rPr>
          <w:rFonts w:hint="eastAsia"/>
          <w:lang w:val="en-US" w:eastAsia="zh-CN"/>
        </w:rPr>
        <w:t>(for approval)</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Pr>
        <w:rPr>
          <w:lang w:eastAsia="zh-CN"/>
        </w:rPr>
      </w:pPr>
    </w:p>
    <w:p w:rsidR="001D4A0B" w:rsidRDefault="001D4A0B" w:rsidP="001D4A0B">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C273A0">
        <w:rPr>
          <w:rFonts w:ascii="Arial" w:hAnsi="Arial" w:cs="Arial"/>
          <w:b/>
          <w:highlight w:val="green"/>
        </w:rPr>
        <w:t>Approved</w:t>
      </w:r>
      <w:r w:rsidRPr="00C273A0">
        <w:rPr>
          <w:rFonts w:ascii="Arial" w:hAnsi="Arial" w:cs="Arial"/>
          <w:b/>
          <w:highlight w:val="green"/>
        </w:rPr>
        <w:br/>
      </w:r>
      <w:r w:rsidRPr="00C273A0">
        <w:rPr>
          <w:rFonts w:ascii="Arial" w:hAnsi="Arial" w:cs="Arial"/>
          <w:b/>
          <w:highlight w:val="green"/>
        </w:rPr>
        <w:br/>
      </w:r>
    </w:p>
    <w:p w:rsidR="001D4A0B" w:rsidRPr="00492E74" w:rsidRDefault="001D4A0B" w:rsidP="001D4A0B">
      <w:pPr>
        <w:rPr>
          <w:b/>
          <w:i/>
          <w:color w:val="C00000"/>
          <w:sz w:val="24"/>
          <w:szCs w:val="24"/>
          <w:lang w:eastAsia="zh-CN"/>
        </w:rPr>
      </w:pPr>
      <w:r w:rsidRPr="00492E74">
        <w:rPr>
          <w:rFonts w:hint="eastAsia"/>
          <w:b/>
          <w:i/>
          <w:color w:val="C00000"/>
          <w:sz w:val="24"/>
          <w:szCs w:val="24"/>
          <w:lang w:eastAsia="zh-CN"/>
        </w:rPr>
        <w:t xml:space="preserve">Simulation </w:t>
      </w:r>
      <w:r w:rsidRPr="00492E74">
        <w:rPr>
          <w:b/>
          <w:i/>
          <w:color w:val="C00000"/>
          <w:sz w:val="24"/>
          <w:szCs w:val="24"/>
          <w:lang w:eastAsia="zh-CN"/>
        </w:rPr>
        <w:t>results</w:t>
      </w:r>
      <w:r w:rsidRPr="00492E74">
        <w:rPr>
          <w:rFonts w:hint="eastAsia"/>
          <w:b/>
          <w:i/>
          <w:color w:val="C00000"/>
          <w:sz w:val="24"/>
          <w:szCs w:val="24"/>
          <w:lang w:eastAsia="zh-CN"/>
        </w:rPr>
        <w:t xml:space="preserve"> and </w:t>
      </w:r>
      <w:r>
        <w:rPr>
          <w:rFonts w:hint="eastAsia"/>
          <w:b/>
          <w:i/>
          <w:color w:val="C00000"/>
          <w:sz w:val="24"/>
          <w:szCs w:val="24"/>
          <w:lang w:eastAsia="zh-CN"/>
        </w:rPr>
        <w:t>discussion on</w:t>
      </w:r>
      <w:r w:rsidRPr="00492E74">
        <w:rPr>
          <w:rFonts w:hint="eastAsia"/>
          <w:b/>
          <w:i/>
          <w:color w:val="C00000"/>
          <w:sz w:val="24"/>
          <w:szCs w:val="24"/>
          <w:lang w:eastAsia="zh-CN"/>
        </w:rPr>
        <w:t xml:space="preserve"> parameters</w:t>
      </w:r>
    </w:p>
    <w:p w:rsidR="001D4A0B" w:rsidRDefault="00FF358B" w:rsidP="001D4A0B">
      <w:pPr>
        <w:rPr>
          <w:i/>
        </w:rPr>
      </w:pPr>
      <w:hyperlink r:id="rId418" w:history="1">
        <w:r w:rsidR="001D4A0B">
          <w:rPr>
            <w:rStyle w:val="Hyperlink"/>
            <w:rFonts w:ascii="Arial" w:hAnsi="Arial" w:cs="Arial"/>
            <w:b/>
            <w:sz w:val="24"/>
          </w:rPr>
          <w:t>R4-1812170</w:t>
        </w:r>
      </w:hyperlink>
      <w:r w:rsidR="001D4A0B">
        <w:rPr>
          <w:b/>
        </w:rPr>
        <w:tab/>
        <w:t>Requirements in fading channel conditions with 1024QAM</w:t>
      </w:r>
      <w:r w:rsidR="001D4A0B">
        <w:rPr>
          <w:b/>
        </w:rPr>
        <w:br/>
      </w:r>
      <w:r w:rsidR="001D4A0B">
        <w:rPr>
          <w:i/>
        </w:rPr>
        <w:tab/>
      </w:r>
      <w:r w:rsidR="001D4A0B">
        <w:rPr>
          <w:i/>
        </w:rPr>
        <w:tab/>
      </w:r>
      <w:r w:rsidR="001D4A0B">
        <w:rPr>
          <w:i/>
        </w:rPr>
        <w:tab/>
      </w:r>
      <w:r w:rsidR="001D4A0B">
        <w:rPr>
          <w:i/>
        </w:rPr>
        <w:tab/>
      </w:r>
      <w:r w:rsidR="001D4A0B">
        <w:rPr>
          <w:i/>
        </w:rPr>
        <w:tab/>
        <w:t>Source: Intel Corporation</w:t>
      </w:r>
    </w:p>
    <w:p w:rsidR="001D4A0B" w:rsidRDefault="001D4A0B" w:rsidP="001D4A0B">
      <w:pPr>
        <w:rPr>
          <w:rFonts w:ascii="Arial" w:hAnsi="Arial" w:cs="Arial"/>
          <w:b/>
        </w:rPr>
      </w:pPr>
      <w:r>
        <w:rPr>
          <w:rFonts w:ascii="Arial" w:hAnsi="Arial" w:cs="Arial"/>
          <w:b/>
        </w:rPr>
        <w:t xml:space="preserve">Abstract: </w:t>
      </w:r>
    </w:p>
    <w:p w:rsidR="001D4A0B" w:rsidRPr="00492E74" w:rsidRDefault="001D4A0B" w:rsidP="001D4A0B">
      <w:r w:rsidRPr="00492E74">
        <w:t>In this paper we provide impairment results for 1024QAM test cases in fading channel conditions for FDD. We also present alignment results for TDD test cases. Our results for FDD tests are summarized below:</w:t>
      </w:r>
    </w:p>
    <w:p w:rsidR="001D4A0B" w:rsidRPr="00492E74" w:rsidRDefault="001D4A0B" w:rsidP="001D4A0B">
      <w:pPr>
        <w:rPr>
          <w:b/>
        </w:rPr>
      </w:pPr>
      <w:r w:rsidRPr="00492E74">
        <w:rPr>
          <w:b/>
        </w:rPr>
        <w:t xml:space="preserve">Table </w:t>
      </w:r>
      <w:r w:rsidRPr="00492E74">
        <w:rPr>
          <w:b/>
        </w:rPr>
        <w:fldChar w:fldCharType="begin"/>
      </w:r>
      <w:r w:rsidRPr="00492E74">
        <w:rPr>
          <w:b/>
        </w:rPr>
        <w:instrText xml:space="preserve"> SEQ Table \* ARABIC </w:instrText>
      </w:r>
      <w:r w:rsidRPr="00492E74">
        <w:rPr>
          <w:b/>
        </w:rPr>
        <w:fldChar w:fldCharType="separate"/>
      </w:r>
      <w:r w:rsidRPr="00492E74">
        <w:rPr>
          <w:b/>
        </w:rPr>
        <w:t>5</w:t>
      </w:r>
      <w:r w:rsidRPr="00492E74">
        <w:fldChar w:fldCharType="end"/>
      </w:r>
      <w:r w:rsidRPr="00492E74">
        <w:rPr>
          <w:b/>
        </w:rPr>
        <w:t>: Impairment results for FDD test cases</w:t>
      </w:r>
    </w:p>
    <w:tbl>
      <w:tblPr>
        <w:tblW w:w="8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345"/>
        <w:gridCol w:w="1445"/>
        <w:gridCol w:w="1350"/>
        <w:gridCol w:w="1458"/>
        <w:gridCol w:w="1530"/>
        <w:gridCol w:w="709"/>
      </w:tblGrid>
      <w:tr w:rsidR="001D4A0B" w:rsidRPr="00492E74" w:rsidTr="00CD734A">
        <w:trPr>
          <w:trHeight w:val="207"/>
          <w:jc w:val="center"/>
        </w:trPr>
        <w:tc>
          <w:tcPr>
            <w:tcW w:w="1075" w:type="dxa"/>
            <w:vMerge w:val="restart"/>
            <w:vAlign w:val="center"/>
          </w:tcPr>
          <w:p w:rsidR="001D4A0B" w:rsidRPr="00492E74" w:rsidRDefault="001D4A0B" w:rsidP="00CD734A">
            <w:pPr>
              <w:spacing w:after="0"/>
              <w:rPr>
                <w:b/>
              </w:rPr>
            </w:pPr>
            <w:r w:rsidRPr="00492E74">
              <w:rPr>
                <w:b/>
              </w:rPr>
              <w:t>Test number</w:t>
            </w:r>
          </w:p>
        </w:tc>
        <w:tc>
          <w:tcPr>
            <w:tcW w:w="1345" w:type="dxa"/>
            <w:vMerge w:val="restart"/>
            <w:vAlign w:val="center"/>
          </w:tcPr>
          <w:p w:rsidR="001D4A0B" w:rsidRPr="00492E74" w:rsidRDefault="001D4A0B" w:rsidP="00CD734A">
            <w:pPr>
              <w:spacing w:after="0"/>
              <w:rPr>
                <w:b/>
              </w:rPr>
            </w:pPr>
            <w:r w:rsidRPr="00492E74">
              <w:rPr>
                <w:b/>
              </w:rPr>
              <w:t>Bandwidth and MCS</w:t>
            </w:r>
          </w:p>
        </w:tc>
        <w:tc>
          <w:tcPr>
            <w:tcW w:w="1445" w:type="dxa"/>
            <w:vMerge w:val="restart"/>
            <w:vAlign w:val="center"/>
          </w:tcPr>
          <w:p w:rsidR="001D4A0B" w:rsidRPr="00492E74" w:rsidRDefault="001D4A0B" w:rsidP="00CD734A">
            <w:pPr>
              <w:spacing w:after="0"/>
              <w:rPr>
                <w:b/>
              </w:rPr>
            </w:pPr>
            <w:r w:rsidRPr="00492E74">
              <w:rPr>
                <w:b/>
              </w:rPr>
              <w:t>Transmission Mode/ # MIMO Layers</w:t>
            </w:r>
          </w:p>
        </w:tc>
        <w:tc>
          <w:tcPr>
            <w:tcW w:w="1350" w:type="dxa"/>
            <w:vMerge w:val="restart"/>
            <w:vAlign w:val="center"/>
          </w:tcPr>
          <w:p w:rsidR="001D4A0B" w:rsidRPr="00492E74" w:rsidRDefault="001D4A0B" w:rsidP="00CD734A">
            <w:pPr>
              <w:spacing w:after="0"/>
              <w:rPr>
                <w:b/>
              </w:rPr>
            </w:pPr>
            <w:r w:rsidRPr="00492E74">
              <w:rPr>
                <w:b/>
              </w:rPr>
              <w:t>Propagation Condition</w:t>
            </w:r>
          </w:p>
        </w:tc>
        <w:tc>
          <w:tcPr>
            <w:tcW w:w="1458" w:type="dxa"/>
            <w:vMerge w:val="restart"/>
            <w:vAlign w:val="center"/>
          </w:tcPr>
          <w:p w:rsidR="001D4A0B" w:rsidRPr="00492E74" w:rsidRDefault="001D4A0B" w:rsidP="00CD734A">
            <w:pPr>
              <w:spacing w:after="0"/>
              <w:rPr>
                <w:b/>
              </w:rPr>
            </w:pPr>
            <w:r w:rsidRPr="00492E74">
              <w:rPr>
                <w:b/>
              </w:rPr>
              <w:t>Correlation Matrix and Antenna Configuration</w:t>
            </w:r>
          </w:p>
        </w:tc>
        <w:tc>
          <w:tcPr>
            <w:tcW w:w="2239" w:type="dxa"/>
            <w:gridSpan w:val="2"/>
            <w:vAlign w:val="center"/>
          </w:tcPr>
          <w:p w:rsidR="001D4A0B" w:rsidRPr="00492E74" w:rsidRDefault="001D4A0B" w:rsidP="00CD734A">
            <w:pPr>
              <w:spacing w:after="0"/>
              <w:rPr>
                <w:b/>
              </w:rPr>
            </w:pPr>
            <w:r w:rsidRPr="00492E74">
              <w:rPr>
                <w:b/>
              </w:rPr>
              <w:t>Reference value</w:t>
            </w:r>
          </w:p>
        </w:tc>
      </w:tr>
      <w:tr w:rsidR="001D4A0B" w:rsidRPr="00492E74" w:rsidTr="00CD734A">
        <w:trPr>
          <w:trHeight w:val="207"/>
          <w:jc w:val="center"/>
        </w:trPr>
        <w:tc>
          <w:tcPr>
            <w:tcW w:w="1075" w:type="dxa"/>
            <w:vMerge/>
            <w:vAlign w:val="center"/>
          </w:tcPr>
          <w:p w:rsidR="001D4A0B" w:rsidRPr="00492E74" w:rsidRDefault="001D4A0B" w:rsidP="00CD734A">
            <w:pPr>
              <w:spacing w:after="0"/>
              <w:rPr>
                <w:b/>
              </w:rPr>
            </w:pPr>
          </w:p>
        </w:tc>
        <w:tc>
          <w:tcPr>
            <w:tcW w:w="1345" w:type="dxa"/>
            <w:vMerge/>
            <w:vAlign w:val="center"/>
          </w:tcPr>
          <w:p w:rsidR="001D4A0B" w:rsidRPr="00492E74" w:rsidRDefault="001D4A0B" w:rsidP="00CD734A">
            <w:pPr>
              <w:spacing w:after="0"/>
              <w:rPr>
                <w:b/>
              </w:rPr>
            </w:pPr>
          </w:p>
        </w:tc>
        <w:tc>
          <w:tcPr>
            <w:tcW w:w="1445" w:type="dxa"/>
            <w:vMerge/>
          </w:tcPr>
          <w:p w:rsidR="001D4A0B" w:rsidRPr="00492E74" w:rsidRDefault="001D4A0B" w:rsidP="00CD734A">
            <w:pPr>
              <w:spacing w:after="0"/>
              <w:rPr>
                <w:b/>
              </w:rPr>
            </w:pPr>
          </w:p>
        </w:tc>
        <w:tc>
          <w:tcPr>
            <w:tcW w:w="1350" w:type="dxa"/>
            <w:vMerge/>
            <w:vAlign w:val="center"/>
          </w:tcPr>
          <w:p w:rsidR="001D4A0B" w:rsidRPr="00492E74" w:rsidRDefault="001D4A0B" w:rsidP="00CD734A">
            <w:pPr>
              <w:spacing w:after="0"/>
              <w:rPr>
                <w:b/>
              </w:rPr>
            </w:pPr>
          </w:p>
        </w:tc>
        <w:tc>
          <w:tcPr>
            <w:tcW w:w="1458" w:type="dxa"/>
            <w:vMerge/>
            <w:vAlign w:val="center"/>
          </w:tcPr>
          <w:p w:rsidR="001D4A0B" w:rsidRPr="00492E74" w:rsidRDefault="001D4A0B" w:rsidP="00CD734A">
            <w:pPr>
              <w:spacing w:after="0"/>
              <w:rPr>
                <w:b/>
              </w:rPr>
            </w:pPr>
          </w:p>
        </w:tc>
        <w:tc>
          <w:tcPr>
            <w:tcW w:w="1530" w:type="dxa"/>
            <w:vAlign w:val="center"/>
          </w:tcPr>
          <w:p w:rsidR="001D4A0B" w:rsidRPr="00492E74" w:rsidRDefault="001D4A0B" w:rsidP="00CD734A">
            <w:pPr>
              <w:spacing w:after="0"/>
              <w:rPr>
                <w:b/>
              </w:rPr>
            </w:pPr>
            <w:r w:rsidRPr="00492E74">
              <w:rPr>
                <w:b/>
              </w:rPr>
              <w:t>Fraction of Maximum</w:t>
            </w:r>
          </w:p>
          <w:p w:rsidR="001D4A0B" w:rsidRPr="00492E74" w:rsidRDefault="001D4A0B" w:rsidP="00CD734A">
            <w:pPr>
              <w:spacing w:after="0"/>
              <w:rPr>
                <w:b/>
              </w:rPr>
            </w:pPr>
            <w:r w:rsidRPr="00492E74">
              <w:rPr>
                <w:b/>
              </w:rPr>
              <w:t>Throughput (%)</w:t>
            </w:r>
          </w:p>
        </w:tc>
        <w:tc>
          <w:tcPr>
            <w:tcW w:w="709" w:type="dxa"/>
            <w:vAlign w:val="center"/>
          </w:tcPr>
          <w:p w:rsidR="001D4A0B" w:rsidRPr="00492E74" w:rsidRDefault="001D4A0B" w:rsidP="00CD734A">
            <w:pPr>
              <w:spacing w:after="0"/>
              <w:rPr>
                <w:b/>
              </w:rPr>
            </w:pPr>
            <w:r w:rsidRPr="00492E74">
              <w:rPr>
                <w:b/>
              </w:rPr>
              <w:t>SNR</w:t>
            </w:r>
            <w:r w:rsidRPr="00492E74" w:rsidDel="005B3479">
              <w:rPr>
                <w:b/>
              </w:rPr>
              <w:t xml:space="preserve"> </w:t>
            </w:r>
            <w:r w:rsidRPr="00492E74">
              <w:rPr>
                <w:b/>
              </w:rPr>
              <w:t>(dB)</w:t>
            </w:r>
          </w:p>
        </w:tc>
      </w:tr>
      <w:tr w:rsidR="001D4A0B" w:rsidRPr="00492E74" w:rsidTr="00CD734A">
        <w:trPr>
          <w:jc w:val="center"/>
        </w:trPr>
        <w:tc>
          <w:tcPr>
            <w:tcW w:w="1075" w:type="dxa"/>
            <w:shd w:val="clear" w:color="auto" w:fill="auto"/>
            <w:vAlign w:val="center"/>
          </w:tcPr>
          <w:p w:rsidR="001D4A0B" w:rsidRPr="00492E74" w:rsidRDefault="001D4A0B" w:rsidP="00CD734A">
            <w:pPr>
              <w:spacing w:after="0"/>
            </w:pPr>
            <w:r w:rsidRPr="00492E74">
              <w:t>1</w:t>
            </w:r>
          </w:p>
        </w:tc>
        <w:tc>
          <w:tcPr>
            <w:tcW w:w="1345" w:type="dxa"/>
            <w:vAlign w:val="center"/>
          </w:tcPr>
          <w:p w:rsidR="001D4A0B" w:rsidRPr="00492E74" w:rsidRDefault="001D4A0B" w:rsidP="00CD734A">
            <w:pPr>
              <w:spacing w:after="0"/>
            </w:pPr>
            <w:r w:rsidRPr="00492E74">
              <w:t>10 MHz</w:t>
            </w:r>
          </w:p>
          <w:p w:rsidR="001D4A0B" w:rsidRPr="00492E74" w:rsidRDefault="001D4A0B" w:rsidP="00CD734A">
            <w:pPr>
              <w:spacing w:after="0"/>
            </w:pPr>
            <w:r w:rsidRPr="00492E74">
              <w:t>1024QAM</w:t>
            </w:r>
          </w:p>
        </w:tc>
        <w:tc>
          <w:tcPr>
            <w:tcW w:w="1445" w:type="dxa"/>
            <w:vAlign w:val="center"/>
          </w:tcPr>
          <w:p w:rsidR="001D4A0B" w:rsidRPr="00492E74" w:rsidRDefault="001D4A0B" w:rsidP="00CD734A">
            <w:pPr>
              <w:spacing w:after="0"/>
            </w:pPr>
            <w:r w:rsidRPr="00492E74">
              <w:t>TM4; 1 Layer</w:t>
            </w:r>
          </w:p>
        </w:tc>
        <w:tc>
          <w:tcPr>
            <w:tcW w:w="1350" w:type="dxa"/>
            <w:vAlign w:val="center"/>
          </w:tcPr>
          <w:p w:rsidR="001D4A0B" w:rsidRPr="00492E74" w:rsidRDefault="001D4A0B" w:rsidP="00CD734A">
            <w:pPr>
              <w:spacing w:after="0"/>
            </w:pPr>
            <w:r w:rsidRPr="00492E74">
              <w:t>EPA5</w:t>
            </w:r>
          </w:p>
        </w:tc>
        <w:tc>
          <w:tcPr>
            <w:tcW w:w="1458" w:type="dxa"/>
            <w:vAlign w:val="center"/>
          </w:tcPr>
          <w:p w:rsidR="001D4A0B" w:rsidRPr="00492E74" w:rsidRDefault="001D4A0B" w:rsidP="00CD734A">
            <w:pPr>
              <w:spacing w:after="0"/>
            </w:pPr>
            <w:r w:rsidRPr="00492E74">
              <w:t>4x2 Low</w:t>
            </w:r>
          </w:p>
        </w:tc>
        <w:tc>
          <w:tcPr>
            <w:tcW w:w="1530" w:type="dxa"/>
            <w:vAlign w:val="center"/>
          </w:tcPr>
          <w:p w:rsidR="001D4A0B" w:rsidRPr="00492E74" w:rsidRDefault="001D4A0B" w:rsidP="00CD734A">
            <w:pPr>
              <w:spacing w:after="0"/>
            </w:pPr>
            <w:r w:rsidRPr="00492E74">
              <w:t>70</w:t>
            </w:r>
          </w:p>
        </w:tc>
        <w:tc>
          <w:tcPr>
            <w:tcW w:w="709" w:type="dxa"/>
            <w:vAlign w:val="center"/>
          </w:tcPr>
          <w:p w:rsidR="001D4A0B" w:rsidRPr="00492E74" w:rsidRDefault="001D4A0B" w:rsidP="00CD734A">
            <w:pPr>
              <w:spacing w:after="0"/>
            </w:pPr>
            <w:r w:rsidRPr="00492E74">
              <w:t>24.5</w:t>
            </w:r>
          </w:p>
        </w:tc>
      </w:tr>
      <w:tr w:rsidR="001D4A0B" w:rsidRPr="00492E74" w:rsidTr="00CD734A">
        <w:trPr>
          <w:jc w:val="center"/>
        </w:trPr>
        <w:tc>
          <w:tcPr>
            <w:tcW w:w="1075" w:type="dxa"/>
            <w:shd w:val="clear" w:color="auto" w:fill="auto"/>
            <w:vAlign w:val="center"/>
          </w:tcPr>
          <w:p w:rsidR="001D4A0B" w:rsidRPr="00492E74" w:rsidRDefault="001D4A0B" w:rsidP="00CD734A">
            <w:pPr>
              <w:spacing w:after="0"/>
            </w:pPr>
            <w:r w:rsidRPr="00492E74">
              <w:t>2</w:t>
            </w:r>
          </w:p>
        </w:tc>
        <w:tc>
          <w:tcPr>
            <w:tcW w:w="1345" w:type="dxa"/>
            <w:vAlign w:val="center"/>
          </w:tcPr>
          <w:p w:rsidR="001D4A0B" w:rsidRPr="00492E74" w:rsidRDefault="001D4A0B" w:rsidP="00CD734A">
            <w:pPr>
              <w:spacing w:after="0"/>
            </w:pPr>
            <w:r w:rsidRPr="00492E74">
              <w:t>10MHz</w:t>
            </w:r>
          </w:p>
          <w:p w:rsidR="001D4A0B" w:rsidRPr="00492E74" w:rsidRDefault="001D4A0B" w:rsidP="00CD734A">
            <w:pPr>
              <w:spacing w:after="0"/>
            </w:pPr>
            <w:r w:rsidRPr="00492E74">
              <w:t>1024QAM</w:t>
            </w:r>
          </w:p>
        </w:tc>
        <w:tc>
          <w:tcPr>
            <w:tcW w:w="1445" w:type="dxa"/>
            <w:vAlign w:val="center"/>
          </w:tcPr>
          <w:p w:rsidR="001D4A0B" w:rsidRPr="00492E74" w:rsidRDefault="001D4A0B" w:rsidP="00CD734A">
            <w:pPr>
              <w:spacing w:after="0"/>
            </w:pPr>
            <w:r w:rsidRPr="00492E74">
              <w:t>TM4; 2 Layers</w:t>
            </w:r>
          </w:p>
        </w:tc>
        <w:tc>
          <w:tcPr>
            <w:tcW w:w="1350" w:type="dxa"/>
            <w:vAlign w:val="center"/>
          </w:tcPr>
          <w:p w:rsidR="001D4A0B" w:rsidRPr="00492E74" w:rsidRDefault="001D4A0B" w:rsidP="00CD734A">
            <w:pPr>
              <w:spacing w:after="0"/>
            </w:pPr>
            <w:r w:rsidRPr="00492E74">
              <w:t>EPA5</w:t>
            </w:r>
          </w:p>
        </w:tc>
        <w:tc>
          <w:tcPr>
            <w:tcW w:w="1458" w:type="dxa"/>
            <w:vAlign w:val="center"/>
          </w:tcPr>
          <w:p w:rsidR="001D4A0B" w:rsidRPr="00492E74" w:rsidRDefault="001D4A0B" w:rsidP="00CD734A">
            <w:pPr>
              <w:spacing w:after="0"/>
            </w:pPr>
            <w:r w:rsidRPr="00492E74">
              <w:t>4x4 Low</w:t>
            </w:r>
          </w:p>
        </w:tc>
        <w:tc>
          <w:tcPr>
            <w:tcW w:w="1530" w:type="dxa"/>
            <w:vAlign w:val="center"/>
          </w:tcPr>
          <w:p w:rsidR="001D4A0B" w:rsidRPr="00492E74" w:rsidRDefault="001D4A0B" w:rsidP="00CD734A">
            <w:pPr>
              <w:spacing w:after="0"/>
            </w:pPr>
            <w:r w:rsidRPr="00492E74">
              <w:t>70</w:t>
            </w:r>
          </w:p>
        </w:tc>
        <w:tc>
          <w:tcPr>
            <w:tcW w:w="709" w:type="dxa"/>
            <w:vAlign w:val="center"/>
          </w:tcPr>
          <w:p w:rsidR="001D4A0B" w:rsidRPr="00492E74" w:rsidRDefault="001D4A0B" w:rsidP="00CD734A">
            <w:pPr>
              <w:spacing w:after="0"/>
            </w:pPr>
            <w:r w:rsidRPr="00492E74">
              <w:t>27.1</w:t>
            </w:r>
          </w:p>
          <w:p w:rsidR="001D4A0B" w:rsidRPr="00492E74" w:rsidRDefault="001D4A0B" w:rsidP="00CD734A">
            <w:pPr>
              <w:spacing w:after="0"/>
            </w:pPr>
          </w:p>
        </w:tc>
      </w:tr>
      <w:tr w:rsidR="001D4A0B" w:rsidRPr="00492E74" w:rsidTr="00CD734A">
        <w:trPr>
          <w:jc w:val="center"/>
        </w:trPr>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1D4A0B" w:rsidRPr="00492E74" w:rsidRDefault="001D4A0B" w:rsidP="00CD734A">
            <w:pPr>
              <w:spacing w:after="0"/>
            </w:pPr>
            <w:r w:rsidRPr="00492E74">
              <w:t>3</w:t>
            </w:r>
          </w:p>
        </w:tc>
        <w:tc>
          <w:tcPr>
            <w:tcW w:w="1345" w:type="dxa"/>
            <w:tcBorders>
              <w:top w:val="single" w:sz="4" w:space="0" w:color="auto"/>
              <w:left w:val="single" w:sz="4" w:space="0" w:color="auto"/>
              <w:bottom w:val="single" w:sz="4" w:space="0" w:color="auto"/>
              <w:right w:val="single" w:sz="4" w:space="0" w:color="auto"/>
            </w:tcBorders>
            <w:vAlign w:val="center"/>
          </w:tcPr>
          <w:p w:rsidR="001D4A0B" w:rsidRPr="00492E74" w:rsidRDefault="001D4A0B" w:rsidP="00CD734A">
            <w:pPr>
              <w:spacing w:after="0"/>
            </w:pPr>
            <w:r w:rsidRPr="00492E74">
              <w:t>10 MHz</w:t>
            </w:r>
          </w:p>
          <w:p w:rsidR="001D4A0B" w:rsidRPr="00492E74" w:rsidRDefault="001D4A0B" w:rsidP="00CD734A">
            <w:pPr>
              <w:spacing w:after="0"/>
            </w:pPr>
            <w:r w:rsidRPr="00492E74">
              <w:t>1024QAM</w:t>
            </w:r>
          </w:p>
        </w:tc>
        <w:tc>
          <w:tcPr>
            <w:tcW w:w="1445" w:type="dxa"/>
            <w:tcBorders>
              <w:top w:val="single" w:sz="4" w:space="0" w:color="auto"/>
              <w:left w:val="single" w:sz="4" w:space="0" w:color="auto"/>
              <w:bottom w:val="single" w:sz="4" w:space="0" w:color="auto"/>
              <w:right w:val="single" w:sz="4" w:space="0" w:color="auto"/>
            </w:tcBorders>
            <w:vAlign w:val="center"/>
          </w:tcPr>
          <w:p w:rsidR="001D4A0B" w:rsidRPr="00492E74" w:rsidRDefault="001D4A0B" w:rsidP="00CD734A">
            <w:pPr>
              <w:spacing w:after="0"/>
            </w:pPr>
            <w:r w:rsidRPr="00492E74">
              <w:t>TM9; 1 Layer</w:t>
            </w:r>
          </w:p>
        </w:tc>
        <w:tc>
          <w:tcPr>
            <w:tcW w:w="1350" w:type="dxa"/>
            <w:tcBorders>
              <w:top w:val="single" w:sz="4" w:space="0" w:color="auto"/>
              <w:left w:val="single" w:sz="4" w:space="0" w:color="auto"/>
              <w:bottom w:val="single" w:sz="4" w:space="0" w:color="auto"/>
              <w:right w:val="single" w:sz="4" w:space="0" w:color="auto"/>
            </w:tcBorders>
            <w:vAlign w:val="center"/>
          </w:tcPr>
          <w:p w:rsidR="001D4A0B" w:rsidRPr="00492E74" w:rsidRDefault="001D4A0B" w:rsidP="00CD734A">
            <w:pPr>
              <w:spacing w:after="0"/>
            </w:pPr>
            <w:r w:rsidRPr="00492E74">
              <w:t>EPA5</w:t>
            </w:r>
          </w:p>
        </w:tc>
        <w:tc>
          <w:tcPr>
            <w:tcW w:w="1458" w:type="dxa"/>
            <w:tcBorders>
              <w:top w:val="single" w:sz="4" w:space="0" w:color="auto"/>
              <w:left w:val="single" w:sz="4" w:space="0" w:color="auto"/>
              <w:bottom w:val="single" w:sz="4" w:space="0" w:color="auto"/>
              <w:right w:val="single" w:sz="4" w:space="0" w:color="auto"/>
            </w:tcBorders>
            <w:vAlign w:val="center"/>
          </w:tcPr>
          <w:p w:rsidR="001D4A0B" w:rsidRPr="00492E74" w:rsidRDefault="001D4A0B" w:rsidP="00CD734A">
            <w:pPr>
              <w:spacing w:after="0"/>
            </w:pPr>
            <w:r w:rsidRPr="00492E74">
              <w:t>4x2 Low</w:t>
            </w:r>
          </w:p>
        </w:tc>
        <w:tc>
          <w:tcPr>
            <w:tcW w:w="1530" w:type="dxa"/>
            <w:tcBorders>
              <w:top w:val="single" w:sz="4" w:space="0" w:color="auto"/>
              <w:left w:val="single" w:sz="4" w:space="0" w:color="auto"/>
              <w:bottom w:val="single" w:sz="4" w:space="0" w:color="auto"/>
              <w:right w:val="single" w:sz="4" w:space="0" w:color="auto"/>
            </w:tcBorders>
            <w:vAlign w:val="center"/>
          </w:tcPr>
          <w:p w:rsidR="001D4A0B" w:rsidRPr="00492E74" w:rsidRDefault="001D4A0B" w:rsidP="00CD734A">
            <w:pPr>
              <w:spacing w:after="0"/>
            </w:pPr>
            <w:r w:rsidRPr="00492E74">
              <w:t>70</w:t>
            </w:r>
          </w:p>
        </w:tc>
        <w:tc>
          <w:tcPr>
            <w:tcW w:w="709" w:type="dxa"/>
            <w:tcBorders>
              <w:top w:val="single" w:sz="4" w:space="0" w:color="auto"/>
              <w:left w:val="single" w:sz="4" w:space="0" w:color="auto"/>
              <w:bottom w:val="single" w:sz="4" w:space="0" w:color="auto"/>
              <w:right w:val="single" w:sz="4" w:space="0" w:color="auto"/>
            </w:tcBorders>
            <w:vAlign w:val="center"/>
          </w:tcPr>
          <w:p w:rsidR="001D4A0B" w:rsidRPr="00492E74" w:rsidRDefault="001D4A0B" w:rsidP="00CD734A">
            <w:pPr>
              <w:spacing w:after="0"/>
            </w:pPr>
            <w:r w:rsidRPr="00492E74">
              <w:t>30.3</w:t>
            </w:r>
          </w:p>
        </w:tc>
      </w:tr>
      <w:tr w:rsidR="001D4A0B" w:rsidRPr="00492E74" w:rsidTr="00CD734A">
        <w:trPr>
          <w:jc w:val="center"/>
        </w:trPr>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1D4A0B" w:rsidRPr="00492E74" w:rsidRDefault="001D4A0B" w:rsidP="00CD734A">
            <w:pPr>
              <w:spacing w:after="0"/>
            </w:pPr>
            <w:r w:rsidRPr="00492E74">
              <w:t>4</w:t>
            </w:r>
          </w:p>
        </w:tc>
        <w:tc>
          <w:tcPr>
            <w:tcW w:w="1345" w:type="dxa"/>
            <w:tcBorders>
              <w:top w:val="single" w:sz="4" w:space="0" w:color="auto"/>
              <w:left w:val="single" w:sz="4" w:space="0" w:color="auto"/>
              <w:bottom w:val="single" w:sz="4" w:space="0" w:color="auto"/>
              <w:right w:val="single" w:sz="4" w:space="0" w:color="auto"/>
            </w:tcBorders>
            <w:vAlign w:val="center"/>
          </w:tcPr>
          <w:p w:rsidR="001D4A0B" w:rsidRPr="00492E74" w:rsidRDefault="001D4A0B" w:rsidP="00CD734A">
            <w:pPr>
              <w:spacing w:after="0"/>
            </w:pPr>
            <w:r w:rsidRPr="00492E74">
              <w:t>10MHz</w:t>
            </w:r>
          </w:p>
          <w:p w:rsidR="001D4A0B" w:rsidRPr="00492E74" w:rsidRDefault="001D4A0B" w:rsidP="00CD734A">
            <w:pPr>
              <w:spacing w:after="0"/>
            </w:pPr>
            <w:r w:rsidRPr="00492E74">
              <w:t>1024QAM</w:t>
            </w:r>
          </w:p>
        </w:tc>
        <w:tc>
          <w:tcPr>
            <w:tcW w:w="1445" w:type="dxa"/>
            <w:tcBorders>
              <w:top w:val="single" w:sz="4" w:space="0" w:color="auto"/>
              <w:left w:val="single" w:sz="4" w:space="0" w:color="auto"/>
              <w:bottom w:val="single" w:sz="4" w:space="0" w:color="auto"/>
              <w:right w:val="single" w:sz="4" w:space="0" w:color="auto"/>
            </w:tcBorders>
            <w:vAlign w:val="center"/>
          </w:tcPr>
          <w:p w:rsidR="001D4A0B" w:rsidRPr="00492E74" w:rsidRDefault="001D4A0B" w:rsidP="00CD734A">
            <w:pPr>
              <w:spacing w:after="0"/>
            </w:pPr>
            <w:r w:rsidRPr="00492E74">
              <w:t>TM9; 2 Layers</w:t>
            </w:r>
          </w:p>
        </w:tc>
        <w:tc>
          <w:tcPr>
            <w:tcW w:w="1350" w:type="dxa"/>
            <w:tcBorders>
              <w:top w:val="single" w:sz="4" w:space="0" w:color="auto"/>
              <w:left w:val="single" w:sz="4" w:space="0" w:color="auto"/>
              <w:bottom w:val="single" w:sz="4" w:space="0" w:color="auto"/>
              <w:right w:val="single" w:sz="4" w:space="0" w:color="auto"/>
            </w:tcBorders>
            <w:vAlign w:val="center"/>
          </w:tcPr>
          <w:p w:rsidR="001D4A0B" w:rsidRPr="00492E74" w:rsidRDefault="001D4A0B" w:rsidP="00CD734A">
            <w:pPr>
              <w:spacing w:after="0"/>
            </w:pPr>
            <w:r w:rsidRPr="00492E74">
              <w:t>EPA5</w:t>
            </w:r>
          </w:p>
        </w:tc>
        <w:tc>
          <w:tcPr>
            <w:tcW w:w="1458" w:type="dxa"/>
            <w:tcBorders>
              <w:top w:val="single" w:sz="4" w:space="0" w:color="auto"/>
              <w:left w:val="single" w:sz="4" w:space="0" w:color="auto"/>
              <w:bottom w:val="single" w:sz="4" w:space="0" w:color="auto"/>
              <w:right w:val="single" w:sz="4" w:space="0" w:color="auto"/>
            </w:tcBorders>
            <w:vAlign w:val="center"/>
          </w:tcPr>
          <w:p w:rsidR="001D4A0B" w:rsidRPr="00492E74" w:rsidRDefault="001D4A0B" w:rsidP="00CD734A">
            <w:pPr>
              <w:spacing w:after="0"/>
            </w:pPr>
            <w:r w:rsidRPr="00492E74">
              <w:t>4x4 Low</w:t>
            </w:r>
          </w:p>
        </w:tc>
        <w:tc>
          <w:tcPr>
            <w:tcW w:w="1530" w:type="dxa"/>
            <w:tcBorders>
              <w:top w:val="single" w:sz="4" w:space="0" w:color="auto"/>
              <w:left w:val="single" w:sz="4" w:space="0" w:color="auto"/>
              <w:bottom w:val="single" w:sz="4" w:space="0" w:color="auto"/>
              <w:right w:val="single" w:sz="4" w:space="0" w:color="auto"/>
            </w:tcBorders>
            <w:vAlign w:val="center"/>
          </w:tcPr>
          <w:p w:rsidR="001D4A0B" w:rsidRPr="00492E74" w:rsidRDefault="001D4A0B" w:rsidP="00CD734A">
            <w:pPr>
              <w:spacing w:after="0"/>
            </w:pPr>
            <w:r w:rsidRPr="00492E74">
              <w:t>70</w:t>
            </w:r>
          </w:p>
        </w:tc>
        <w:tc>
          <w:tcPr>
            <w:tcW w:w="709" w:type="dxa"/>
            <w:tcBorders>
              <w:top w:val="single" w:sz="4" w:space="0" w:color="auto"/>
              <w:left w:val="single" w:sz="4" w:space="0" w:color="auto"/>
              <w:bottom w:val="single" w:sz="4" w:space="0" w:color="auto"/>
              <w:right w:val="single" w:sz="4" w:space="0" w:color="auto"/>
            </w:tcBorders>
            <w:vAlign w:val="center"/>
          </w:tcPr>
          <w:p w:rsidR="001D4A0B" w:rsidRPr="00492E74" w:rsidRDefault="001D4A0B" w:rsidP="00CD734A">
            <w:pPr>
              <w:spacing w:after="0"/>
            </w:pPr>
            <w:r w:rsidRPr="00492E74">
              <w:t>28.5</w:t>
            </w:r>
          </w:p>
        </w:tc>
      </w:tr>
    </w:tbl>
    <w:p w:rsidR="001D4A0B" w:rsidRPr="00492E74" w:rsidRDefault="001D4A0B" w:rsidP="001D4A0B"/>
    <w:p w:rsidR="001D4A0B" w:rsidRPr="00492E74" w:rsidRDefault="001D4A0B" w:rsidP="001D4A0B">
      <w:r w:rsidRPr="00492E74">
        <w:t>Our observations and proposals for TDD testcases:</w:t>
      </w:r>
    </w:p>
    <w:p w:rsidR="001D4A0B" w:rsidRPr="00492E74" w:rsidRDefault="001D4A0B" w:rsidP="001D4A0B">
      <w:r w:rsidRPr="00492E74">
        <w:rPr>
          <w:b/>
        </w:rPr>
        <w:t>Observation #1:</w:t>
      </w:r>
      <w:r w:rsidRPr="00492E74">
        <w:t xml:space="preserve"> With no impairments for TM4 tests in TDD with 1024QAM 70% of max TP is achieved at 23.7 dB and 26.6dB for Test1 and Test2 respectively.</w:t>
      </w:r>
    </w:p>
    <w:p w:rsidR="001D4A0B" w:rsidRPr="00492E74" w:rsidRDefault="001D4A0B" w:rsidP="001D4A0B">
      <w:r w:rsidRPr="00492E74">
        <w:rPr>
          <w:b/>
        </w:rPr>
        <w:t>Observation #2:</w:t>
      </w:r>
      <w:r w:rsidRPr="00492E74">
        <w:t xml:space="preserve"> With no impairments for TM9 tests in TDD with 1024QAM 70% of max TP is achieved at 26.1 dB and 24.5dB for Test1 and Test2 respectively.</w:t>
      </w:r>
    </w:p>
    <w:p w:rsidR="001D4A0B" w:rsidRPr="00492E74" w:rsidRDefault="001D4A0B" w:rsidP="001D4A0B">
      <w:r w:rsidRPr="00492E74">
        <w:rPr>
          <w:b/>
        </w:rPr>
        <w:t>Proposal #1:</w:t>
      </w:r>
      <w:r w:rsidRPr="00492E74">
        <w:t xml:space="preserve"> For 1024QAM fading channel testcases in TDD align simulation assumptions and results with no impairments</w:t>
      </w:r>
    </w:p>
    <w:p w:rsidR="001D4A0B" w:rsidRPr="00492E74" w:rsidRDefault="001D4A0B" w:rsidP="001D4A0B"/>
    <w:p w:rsidR="001D4A0B" w:rsidRDefault="001D4A0B" w:rsidP="001D4A0B">
      <w:pPr>
        <w:rPr>
          <w:rFonts w:ascii="Arial" w:hAnsi="Arial" w:cs="Arial"/>
          <w:b/>
        </w:rPr>
      </w:pPr>
      <w:r>
        <w:rPr>
          <w:rFonts w:ascii="Arial" w:hAnsi="Arial" w:cs="Arial"/>
          <w:b/>
        </w:rPr>
        <w:t xml:space="preserve">Discussion: </w:t>
      </w:r>
    </w:p>
    <w:p w:rsidR="001D4A0B" w:rsidRDefault="001D4A0B" w:rsidP="001D4A0B"/>
    <w:p w:rsidR="001D4A0B" w:rsidRDefault="001D4A0B" w:rsidP="001D4A0B">
      <w:pPr>
        <w:rPr>
          <w:b/>
        </w:rPr>
      </w:pPr>
      <w:r>
        <w:rPr>
          <w:rFonts w:ascii="Arial" w:hAnsi="Arial" w:cs="Arial"/>
          <w:b/>
        </w:rPr>
        <w:t>Decision:</w:t>
      </w:r>
      <w:r>
        <w:rPr>
          <w:rFonts w:ascii="Arial" w:hAnsi="Arial" w:cs="Arial"/>
          <w:b/>
        </w:rPr>
        <w:tab/>
      </w:r>
      <w:r>
        <w:rPr>
          <w:rFonts w:ascii="Arial" w:hAnsi="Arial" w:cs="Arial"/>
          <w:b/>
        </w:rPr>
        <w:tab/>
        <w:t xml:space="preserve">Revised to </w:t>
      </w:r>
      <w:hyperlink r:id="rId419" w:history="1">
        <w:r>
          <w:rPr>
            <w:rStyle w:val="Hyperlink"/>
            <w:rFonts w:ascii="Arial" w:hAnsi="Arial" w:cs="Arial"/>
            <w:b/>
          </w:rPr>
          <w:t>R4-1813694</w:t>
        </w:r>
      </w:hyperlink>
      <w:r>
        <w:rPr>
          <w:rFonts w:ascii="Arial" w:hAnsi="Arial" w:cs="Arial"/>
          <w:b/>
        </w:rPr>
        <w:t xml:space="preserve"> (from </w:t>
      </w:r>
      <w:hyperlink r:id="rId420" w:history="1">
        <w:r>
          <w:rPr>
            <w:rStyle w:val="Hyperlink"/>
            <w:rFonts w:ascii="Arial" w:hAnsi="Arial" w:cs="Arial"/>
            <w:b/>
          </w:rPr>
          <w:t>R4-1812170)</w:t>
        </w:r>
      </w:hyperlink>
      <w:r>
        <w:rPr>
          <w:rFonts w:ascii="Arial" w:hAnsi="Arial" w:cs="Arial"/>
          <w:b/>
        </w:rPr>
        <w:t xml:space="preserve"> </w:t>
      </w:r>
      <w:r>
        <w:rPr>
          <w:rFonts w:ascii="Arial" w:hAnsi="Arial" w:cs="Arial"/>
          <w:b/>
        </w:rPr>
        <w:br/>
      </w:r>
      <w:r>
        <w:rPr>
          <w:rFonts w:ascii="Arial" w:hAnsi="Arial" w:cs="Arial"/>
          <w:b/>
        </w:rPr>
        <w:br/>
      </w:r>
    </w:p>
    <w:p w:rsidR="001D4A0B" w:rsidRDefault="00FF358B" w:rsidP="001D4A0B">
      <w:pPr>
        <w:rPr>
          <w:i/>
        </w:rPr>
      </w:pPr>
      <w:hyperlink r:id="rId421" w:history="1">
        <w:r w:rsidR="001D4A0B">
          <w:rPr>
            <w:rStyle w:val="Hyperlink"/>
            <w:rFonts w:ascii="Arial" w:hAnsi="Arial" w:cs="Arial"/>
            <w:b/>
            <w:sz w:val="24"/>
          </w:rPr>
          <w:t>R4-1813694</w:t>
        </w:r>
      </w:hyperlink>
      <w:r w:rsidR="001D4A0B">
        <w:rPr>
          <w:b/>
        </w:rPr>
        <w:tab/>
        <w:t>Requirements in fading channel conditions with 1024QAM</w:t>
      </w:r>
      <w:r w:rsidR="001D4A0B">
        <w:rPr>
          <w:b/>
        </w:rPr>
        <w:br/>
      </w:r>
      <w:r w:rsidR="001D4A0B">
        <w:rPr>
          <w:i/>
        </w:rPr>
        <w:tab/>
      </w:r>
      <w:r w:rsidR="001D4A0B">
        <w:rPr>
          <w:i/>
        </w:rPr>
        <w:tab/>
      </w:r>
      <w:r w:rsidR="001D4A0B">
        <w:rPr>
          <w:i/>
        </w:rPr>
        <w:tab/>
      </w:r>
      <w:r w:rsidR="001D4A0B">
        <w:rPr>
          <w:i/>
        </w:rPr>
        <w:tab/>
      </w:r>
      <w:r w:rsidR="001D4A0B">
        <w:rPr>
          <w:i/>
        </w:rPr>
        <w:tab/>
        <w:t>Source: Intel Corporation</w:t>
      </w:r>
    </w:p>
    <w:p w:rsidR="001D4A0B" w:rsidRDefault="001D4A0B" w:rsidP="001D4A0B">
      <w:pPr>
        <w:rPr>
          <w:rFonts w:ascii="Arial" w:hAnsi="Arial" w:cs="Arial"/>
          <w:b/>
        </w:rPr>
      </w:pPr>
      <w:r>
        <w:rPr>
          <w:rFonts w:ascii="Arial" w:hAnsi="Arial" w:cs="Arial"/>
          <w:b/>
        </w:rPr>
        <w:t xml:space="preserve">Abstract: </w:t>
      </w:r>
    </w:p>
    <w:p w:rsidR="001D4A0B" w:rsidRPr="00492E74" w:rsidRDefault="001D4A0B" w:rsidP="001D4A0B">
      <w:r w:rsidRPr="00492E74">
        <w:t>In this paper we provide impairment results for 1024QAM test cases in fading channel conditions for FDD. We also present alignment results for TDD test cases. Our results for FDD tests are summarized below:</w:t>
      </w:r>
    </w:p>
    <w:p w:rsidR="001D4A0B" w:rsidRPr="00492E74" w:rsidRDefault="001D4A0B" w:rsidP="001D4A0B">
      <w:pPr>
        <w:rPr>
          <w:b/>
        </w:rPr>
      </w:pPr>
      <w:r w:rsidRPr="00492E74">
        <w:rPr>
          <w:b/>
        </w:rPr>
        <w:t xml:space="preserve">Table </w:t>
      </w:r>
      <w:r w:rsidRPr="00492E74">
        <w:rPr>
          <w:b/>
        </w:rPr>
        <w:fldChar w:fldCharType="begin"/>
      </w:r>
      <w:r w:rsidRPr="00492E74">
        <w:rPr>
          <w:b/>
        </w:rPr>
        <w:instrText xml:space="preserve"> SEQ Table \* ARABIC </w:instrText>
      </w:r>
      <w:r w:rsidRPr="00492E74">
        <w:rPr>
          <w:b/>
        </w:rPr>
        <w:fldChar w:fldCharType="separate"/>
      </w:r>
      <w:r w:rsidRPr="00492E74">
        <w:rPr>
          <w:b/>
        </w:rPr>
        <w:t>5</w:t>
      </w:r>
      <w:r w:rsidRPr="00492E74">
        <w:fldChar w:fldCharType="end"/>
      </w:r>
      <w:r w:rsidRPr="00492E74">
        <w:rPr>
          <w:b/>
        </w:rPr>
        <w:t>: Impairment results for FDD test cases</w:t>
      </w:r>
    </w:p>
    <w:tbl>
      <w:tblPr>
        <w:tblW w:w="8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345"/>
        <w:gridCol w:w="1445"/>
        <w:gridCol w:w="1350"/>
        <w:gridCol w:w="1458"/>
        <w:gridCol w:w="1530"/>
        <w:gridCol w:w="709"/>
      </w:tblGrid>
      <w:tr w:rsidR="001D4A0B" w:rsidRPr="00492E74" w:rsidTr="00CD734A">
        <w:trPr>
          <w:trHeight w:val="207"/>
          <w:jc w:val="center"/>
        </w:trPr>
        <w:tc>
          <w:tcPr>
            <w:tcW w:w="1075" w:type="dxa"/>
            <w:vMerge w:val="restart"/>
            <w:vAlign w:val="center"/>
          </w:tcPr>
          <w:p w:rsidR="001D4A0B" w:rsidRPr="00492E74" w:rsidRDefault="001D4A0B" w:rsidP="00CD734A">
            <w:pPr>
              <w:spacing w:after="0"/>
              <w:rPr>
                <w:b/>
              </w:rPr>
            </w:pPr>
            <w:r w:rsidRPr="00492E74">
              <w:rPr>
                <w:b/>
              </w:rPr>
              <w:t>Test number</w:t>
            </w:r>
          </w:p>
        </w:tc>
        <w:tc>
          <w:tcPr>
            <w:tcW w:w="1345" w:type="dxa"/>
            <w:vMerge w:val="restart"/>
            <w:vAlign w:val="center"/>
          </w:tcPr>
          <w:p w:rsidR="001D4A0B" w:rsidRPr="00492E74" w:rsidRDefault="001D4A0B" w:rsidP="00CD734A">
            <w:pPr>
              <w:spacing w:after="0"/>
              <w:rPr>
                <w:b/>
              </w:rPr>
            </w:pPr>
            <w:r w:rsidRPr="00492E74">
              <w:rPr>
                <w:b/>
              </w:rPr>
              <w:t>Bandwidth and MCS</w:t>
            </w:r>
          </w:p>
        </w:tc>
        <w:tc>
          <w:tcPr>
            <w:tcW w:w="1445" w:type="dxa"/>
            <w:vMerge w:val="restart"/>
            <w:vAlign w:val="center"/>
          </w:tcPr>
          <w:p w:rsidR="001D4A0B" w:rsidRPr="00492E74" w:rsidRDefault="001D4A0B" w:rsidP="00CD734A">
            <w:pPr>
              <w:spacing w:after="0"/>
              <w:rPr>
                <w:b/>
              </w:rPr>
            </w:pPr>
            <w:r w:rsidRPr="00492E74">
              <w:rPr>
                <w:b/>
              </w:rPr>
              <w:t>Transmission Mode/ # MIMO Layers</w:t>
            </w:r>
          </w:p>
        </w:tc>
        <w:tc>
          <w:tcPr>
            <w:tcW w:w="1350" w:type="dxa"/>
            <w:vMerge w:val="restart"/>
            <w:vAlign w:val="center"/>
          </w:tcPr>
          <w:p w:rsidR="001D4A0B" w:rsidRPr="00492E74" w:rsidRDefault="001D4A0B" w:rsidP="00CD734A">
            <w:pPr>
              <w:spacing w:after="0"/>
              <w:rPr>
                <w:b/>
              </w:rPr>
            </w:pPr>
            <w:r w:rsidRPr="00492E74">
              <w:rPr>
                <w:b/>
              </w:rPr>
              <w:t>Propagation Condition</w:t>
            </w:r>
          </w:p>
        </w:tc>
        <w:tc>
          <w:tcPr>
            <w:tcW w:w="1458" w:type="dxa"/>
            <w:vMerge w:val="restart"/>
            <w:vAlign w:val="center"/>
          </w:tcPr>
          <w:p w:rsidR="001D4A0B" w:rsidRPr="00492E74" w:rsidRDefault="001D4A0B" w:rsidP="00CD734A">
            <w:pPr>
              <w:spacing w:after="0"/>
              <w:rPr>
                <w:b/>
              </w:rPr>
            </w:pPr>
            <w:r w:rsidRPr="00492E74">
              <w:rPr>
                <w:b/>
              </w:rPr>
              <w:t>Correlation Matrix and Antenna Configuration</w:t>
            </w:r>
          </w:p>
        </w:tc>
        <w:tc>
          <w:tcPr>
            <w:tcW w:w="2239" w:type="dxa"/>
            <w:gridSpan w:val="2"/>
            <w:vAlign w:val="center"/>
          </w:tcPr>
          <w:p w:rsidR="001D4A0B" w:rsidRPr="00492E74" w:rsidRDefault="001D4A0B" w:rsidP="00CD734A">
            <w:pPr>
              <w:spacing w:after="0"/>
              <w:rPr>
                <w:b/>
              </w:rPr>
            </w:pPr>
            <w:r w:rsidRPr="00492E74">
              <w:rPr>
                <w:b/>
              </w:rPr>
              <w:t>Reference value</w:t>
            </w:r>
          </w:p>
        </w:tc>
      </w:tr>
      <w:tr w:rsidR="001D4A0B" w:rsidRPr="00492E74" w:rsidTr="00CD734A">
        <w:trPr>
          <w:trHeight w:val="207"/>
          <w:jc w:val="center"/>
        </w:trPr>
        <w:tc>
          <w:tcPr>
            <w:tcW w:w="1075" w:type="dxa"/>
            <w:vMerge/>
            <w:vAlign w:val="center"/>
          </w:tcPr>
          <w:p w:rsidR="001D4A0B" w:rsidRPr="00492E74" w:rsidRDefault="001D4A0B" w:rsidP="00CD734A">
            <w:pPr>
              <w:spacing w:after="0"/>
              <w:rPr>
                <w:b/>
              </w:rPr>
            </w:pPr>
          </w:p>
        </w:tc>
        <w:tc>
          <w:tcPr>
            <w:tcW w:w="1345" w:type="dxa"/>
            <w:vMerge/>
            <w:vAlign w:val="center"/>
          </w:tcPr>
          <w:p w:rsidR="001D4A0B" w:rsidRPr="00492E74" w:rsidRDefault="001D4A0B" w:rsidP="00CD734A">
            <w:pPr>
              <w:spacing w:after="0"/>
              <w:rPr>
                <w:b/>
              </w:rPr>
            </w:pPr>
          </w:p>
        </w:tc>
        <w:tc>
          <w:tcPr>
            <w:tcW w:w="1445" w:type="dxa"/>
            <w:vMerge/>
          </w:tcPr>
          <w:p w:rsidR="001D4A0B" w:rsidRPr="00492E74" w:rsidRDefault="001D4A0B" w:rsidP="00CD734A">
            <w:pPr>
              <w:spacing w:after="0"/>
              <w:rPr>
                <w:b/>
              </w:rPr>
            </w:pPr>
          </w:p>
        </w:tc>
        <w:tc>
          <w:tcPr>
            <w:tcW w:w="1350" w:type="dxa"/>
            <w:vMerge/>
            <w:vAlign w:val="center"/>
          </w:tcPr>
          <w:p w:rsidR="001D4A0B" w:rsidRPr="00492E74" w:rsidRDefault="001D4A0B" w:rsidP="00CD734A">
            <w:pPr>
              <w:spacing w:after="0"/>
              <w:rPr>
                <w:b/>
              </w:rPr>
            </w:pPr>
          </w:p>
        </w:tc>
        <w:tc>
          <w:tcPr>
            <w:tcW w:w="1458" w:type="dxa"/>
            <w:vMerge/>
            <w:vAlign w:val="center"/>
          </w:tcPr>
          <w:p w:rsidR="001D4A0B" w:rsidRPr="00492E74" w:rsidRDefault="001D4A0B" w:rsidP="00CD734A">
            <w:pPr>
              <w:spacing w:after="0"/>
              <w:rPr>
                <w:b/>
              </w:rPr>
            </w:pPr>
          </w:p>
        </w:tc>
        <w:tc>
          <w:tcPr>
            <w:tcW w:w="1530" w:type="dxa"/>
            <w:vAlign w:val="center"/>
          </w:tcPr>
          <w:p w:rsidR="001D4A0B" w:rsidRPr="00492E74" w:rsidRDefault="001D4A0B" w:rsidP="00CD734A">
            <w:pPr>
              <w:spacing w:after="0"/>
              <w:rPr>
                <w:b/>
              </w:rPr>
            </w:pPr>
            <w:r w:rsidRPr="00492E74">
              <w:rPr>
                <w:b/>
              </w:rPr>
              <w:t>Fraction of Maximum</w:t>
            </w:r>
          </w:p>
          <w:p w:rsidR="001D4A0B" w:rsidRPr="00492E74" w:rsidRDefault="001D4A0B" w:rsidP="00CD734A">
            <w:pPr>
              <w:spacing w:after="0"/>
              <w:rPr>
                <w:b/>
              </w:rPr>
            </w:pPr>
            <w:r w:rsidRPr="00492E74">
              <w:rPr>
                <w:b/>
              </w:rPr>
              <w:t>Throughput (%)</w:t>
            </w:r>
          </w:p>
        </w:tc>
        <w:tc>
          <w:tcPr>
            <w:tcW w:w="709" w:type="dxa"/>
            <w:vAlign w:val="center"/>
          </w:tcPr>
          <w:p w:rsidR="001D4A0B" w:rsidRPr="00492E74" w:rsidRDefault="001D4A0B" w:rsidP="00CD734A">
            <w:pPr>
              <w:spacing w:after="0"/>
              <w:rPr>
                <w:b/>
              </w:rPr>
            </w:pPr>
            <w:r w:rsidRPr="00492E74">
              <w:rPr>
                <w:b/>
              </w:rPr>
              <w:t>SNR</w:t>
            </w:r>
            <w:r w:rsidRPr="00492E74" w:rsidDel="005B3479">
              <w:rPr>
                <w:b/>
              </w:rPr>
              <w:t xml:space="preserve"> </w:t>
            </w:r>
            <w:r w:rsidRPr="00492E74">
              <w:rPr>
                <w:b/>
              </w:rPr>
              <w:t>(dB)</w:t>
            </w:r>
          </w:p>
        </w:tc>
      </w:tr>
      <w:tr w:rsidR="001D4A0B" w:rsidRPr="00492E74" w:rsidTr="00CD734A">
        <w:trPr>
          <w:jc w:val="center"/>
        </w:trPr>
        <w:tc>
          <w:tcPr>
            <w:tcW w:w="1075" w:type="dxa"/>
            <w:shd w:val="clear" w:color="auto" w:fill="auto"/>
            <w:vAlign w:val="center"/>
          </w:tcPr>
          <w:p w:rsidR="001D4A0B" w:rsidRPr="00492E74" w:rsidRDefault="001D4A0B" w:rsidP="00CD734A">
            <w:pPr>
              <w:spacing w:after="0"/>
            </w:pPr>
            <w:r w:rsidRPr="00492E74">
              <w:t>1</w:t>
            </w:r>
          </w:p>
        </w:tc>
        <w:tc>
          <w:tcPr>
            <w:tcW w:w="1345" w:type="dxa"/>
            <w:vAlign w:val="center"/>
          </w:tcPr>
          <w:p w:rsidR="001D4A0B" w:rsidRPr="00492E74" w:rsidRDefault="001D4A0B" w:rsidP="00CD734A">
            <w:pPr>
              <w:spacing w:after="0"/>
            </w:pPr>
            <w:r w:rsidRPr="00492E74">
              <w:t>10 MHz</w:t>
            </w:r>
          </w:p>
          <w:p w:rsidR="001D4A0B" w:rsidRPr="00492E74" w:rsidRDefault="001D4A0B" w:rsidP="00CD734A">
            <w:pPr>
              <w:spacing w:after="0"/>
            </w:pPr>
            <w:r w:rsidRPr="00492E74">
              <w:t>1024QAM</w:t>
            </w:r>
          </w:p>
        </w:tc>
        <w:tc>
          <w:tcPr>
            <w:tcW w:w="1445" w:type="dxa"/>
            <w:vAlign w:val="center"/>
          </w:tcPr>
          <w:p w:rsidR="001D4A0B" w:rsidRPr="00492E74" w:rsidRDefault="001D4A0B" w:rsidP="00CD734A">
            <w:pPr>
              <w:spacing w:after="0"/>
            </w:pPr>
            <w:r w:rsidRPr="00492E74">
              <w:t>TM4; 1 Layer</w:t>
            </w:r>
          </w:p>
        </w:tc>
        <w:tc>
          <w:tcPr>
            <w:tcW w:w="1350" w:type="dxa"/>
            <w:vAlign w:val="center"/>
          </w:tcPr>
          <w:p w:rsidR="001D4A0B" w:rsidRPr="00492E74" w:rsidRDefault="001D4A0B" w:rsidP="00CD734A">
            <w:pPr>
              <w:spacing w:after="0"/>
            </w:pPr>
            <w:r w:rsidRPr="00492E74">
              <w:t>EPA5</w:t>
            </w:r>
          </w:p>
        </w:tc>
        <w:tc>
          <w:tcPr>
            <w:tcW w:w="1458" w:type="dxa"/>
            <w:vAlign w:val="center"/>
          </w:tcPr>
          <w:p w:rsidR="001D4A0B" w:rsidRPr="00492E74" w:rsidRDefault="001D4A0B" w:rsidP="00CD734A">
            <w:pPr>
              <w:spacing w:after="0"/>
            </w:pPr>
            <w:r w:rsidRPr="00492E74">
              <w:t>4x2 Low</w:t>
            </w:r>
          </w:p>
        </w:tc>
        <w:tc>
          <w:tcPr>
            <w:tcW w:w="1530" w:type="dxa"/>
            <w:vAlign w:val="center"/>
          </w:tcPr>
          <w:p w:rsidR="001D4A0B" w:rsidRPr="00492E74" w:rsidRDefault="001D4A0B" w:rsidP="00CD734A">
            <w:pPr>
              <w:spacing w:after="0"/>
            </w:pPr>
            <w:r w:rsidRPr="00492E74">
              <w:t>70</w:t>
            </w:r>
          </w:p>
        </w:tc>
        <w:tc>
          <w:tcPr>
            <w:tcW w:w="709" w:type="dxa"/>
            <w:vAlign w:val="center"/>
          </w:tcPr>
          <w:p w:rsidR="001D4A0B" w:rsidRPr="00492E74" w:rsidRDefault="001D4A0B" w:rsidP="00CD734A">
            <w:pPr>
              <w:spacing w:after="0"/>
            </w:pPr>
            <w:r w:rsidRPr="00492E74">
              <w:t>24.5</w:t>
            </w:r>
          </w:p>
        </w:tc>
      </w:tr>
      <w:tr w:rsidR="001D4A0B" w:rsidRPr="00492E74" w:rsidTr="00CD734A">
        <w:trPr>
          <w:jc w:val="center"/>
        </w:trPr>
        <w:tc>
          <w:tcPr>
            <w:tcW w:w="1075" w:type="dxa"/>
            <w:shd w:val="clear" w:color="auto" w:fill="auto"/>
            <w:vAlign w:val="center"/>
          </w:tcPr>
          <w:p w:rsidR="001D4A0B" w:rsidRPr="00492E74" w:rsidRDefault="001D4A0B" w:rsidP="00CD734A">
            <w:pPr>
              <w:spacing w:after="0"/>
            </w:pPr>
            <w:r w:rsidRPr="00492E74">
              <w:t>2</w:t>
            </w:r>
          </w:p>
        </w:tc>
        <w:tc>
          <w:tcPr>
            <w:tcW w:w="1345" w:type="dxa"/>
            <w:vAlign w:val="center"/>
          </w:tcPr>
          <w:p w:rsidR="001D4A0B" w:rsidRPr="00492E74" w:rsidRDefault="001D4A0B" w:rsidP="00CD734A">
            <w:pPr>
              <w:spacing w:after="0"/>
            </w:pPr>
            <w:r w:rsidRPr="00492E74">
              <w:t>10MHz</w:t>
            </w:r>
          </w:p>
          <w:p w:rsidR="001D4A0B" w:rsidRPr="00492E74" w:rsidRDefault="001D4A0B" w:rsidP="00CD734A">
            <w:pPr>
              <w:spacing w:after="0"/>
            </w:pPr>
            <w:r w:rsidRPr="00492E74">
              <w:t>1024QAM</w:t>
            </w:r>
          </w:p>
        </w:tc>
        <w:tc>
          <w:tcPr>
            <w:tcW w:w="1445" w:type="dxa"/>
            <w:vAlign w:val="center"/>
          </w:tcPr>
          <w:p w:rsidR="001D4A0B" w:rsidRPr="00492E74" w:rsidRDefault="001D4A0B" w:rsidP="00CD734A">
            <w:pPr>
              <w:spacing w:after="0"/>
            </w:pPr>
            <w:r w:rsidRPr="00492E74">
              <w:t>TM4; 2 Layers</w:t>
            </w:r>
          </w:p>
        </w:tc>
        <w:tc>
          <w:tcPr>
            <w:tcW w:w="1350" w:type="dxa"/>
            <w:vAlign w:val="center"/>
          </w:tcPr>
          <w:p w:rsidR="001D4A0B" w:rsidRPr="00492E74" w:rsidRDefault="001D4A0B" w:rsidP="00CD734A">
            <w:pPr>
              <w:spacing w:after="0"/>
            </w:pPr>
            <w:r w:rsidRPr="00492E74">
              <w:t>EPA5</w:t>
            </w:r>
          </w:p>
        </w:tc>
        <w:tc>
          <w:tcPr>
            <w:tcW w:w="1458" w:type="dxa"/>
            <w:vAlign w:val="center"/>
          </w:tcPr>
          <w:p w:rsidR="001D4A0B" w:rsidRPr="00492E74" w:rsidRDefault="001D4A0B" w:rsidP="00CD734A">
            <w:pPr>
              <w:spacing w:after="0"/>
            </w:pPr>
            <w:r w:rsidRPr="00492E74">
              <w:t>4x4 Low</w:t>
            </w:r>
          </w:p>
        </w:tc>
        <w:tc>
          <w:tcPr>
            <w:tcW w:w="1530" w:type="dxa"/>
            <w:vAlign w:val="center"/>
          </w:tcPr>
          <w:p w:rsidR="001D4A0B" w:rsidRPr="00492E74" w:rsidRDefault="001D4A0B" w:rsidP="00CD734A">
            <w:pPr>
              <w:spacing w:after="0"/>
            </w:pPr>
            <w:r w:rsidRPr="00492E74">
              <w:t>70</w:t>
            </w:r>
          </w:p>
        </w:tc>
        <w:tc>
          <w:tcPr>
            <w:tcW w:w="709" w:type="dxa"/>
            <w:vAlign w:val="center"/>
          </w:tcPr>
          <w:p w:rsidR="001D4A0B" w:rsidRPr="00492E74" w:rsidRDefault="001D4A0B" w:rsidP="00CD734A">
            <w:pPr>
              <w:spacing w:after="0"/>
            </w:pPr>
            <w:r w:rsidRPr="00492E74">
              <w:t>27.1</w:t>
            </w:r>
          </w:p>
          <w:p w:rsidR="001D4A0B" w:rsidRPr="00492E74" w:rsidRDefault="001D4A0B" w:rsidP="00CD734A">
            <w:pPr>
              <w:spacing w:after="0"/>
            </w:pPr>
          </w:p>
        </w:tc>
      </w:tr>
      <w:tr w:rsidR="001D4A0B" w:rsidRPr="00492E74" w:rsidTr="00CD734A">
        <w:trPr>
          <w:jc w:val="center"/>
        </w:trPr>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1D4A0B" w:rsidRPr="00492E74" w:rsidRDefault="001D4A0B" w:rsidP="00CD734A">
            <w:pPr>
              <w:spacing w:after="0"/>
            </w:pPr>
            <w:r w:rsidRPr="00492E74">
              <w:t>3</w:t>
            </w:r>
          </w:p>
        </w:tc>
        <w:tc>
          <w:tcPr>
            <w:tcW w:w="1345" w:type="dxa"/>
            <w:tcBorders>
              <w:top w:val="single" w:sz="4" w:space="0" w:color="auto"/>
              <w:left w:val="single" w:sz="4" w:space="0" w:color="auto"/>
              <w:bottom w:val="single" w:sz="4" w:space="0" w:color="auto"/>
              <w:right w:val="single" w:sz="4" w:space="0" w:color="auto"/>
            </w:tcBorders>
            <w:vAlign w:val="center"/>
          </w:tcPr>
          <w:p w:rsidR="001D4A0B" w:rsidRPr="00492E74" w:rsidRDefault="001D4A0B" w:rsidP="00CD734A">
            <w:pPr>
              <w:spacing w:after="0"/>
            </w:pPr>
            <w:r w:rsidRPr="00492E74">
              <w:t>10 MHz</w:t>
            </w:r>
          </w:p>
          <w:p w:rsidR="001D4A0B" w:rsidRPr="00492E74" w:rsidRDefault="001D4A0B" w:rsidP="00CD734A">
            <w:pPr>
              <w:spacing w:after="0"/>
            </w:pPr>
            <w:r w:rsidRPr="00492E74">
              <w:t>1024QAM</w:t>
            </w:r>
          </w:p>
        </w:tc>
        <w:tc>
          <w:tcPr>
            <w:tcW w:w="1445" w:type="dxa"/>
            <w:tcBorders>
              <w:top w:val="single" w:sz="4" w:space="0" w:color="auto"/>
              <w:left w:val="single" w:sz="4" w:space="0" w:color="auto"/>
              <w:bottom w:val="single" w:sz="4" w:space="0" w:color="auto"/>
              <w:right w:val="single" w:sz="4" w:space="0" w:color="auto"/>
            </w:tcBorders>
            <w:vAlign w:val="center"/>
          </w:tcPr>
          <w:p w:rsidR="001D4A0B" w:rsidRPr="00492E74" w:rsidRDefault="001D4A0B" w:rsidP="00CD734A">
            <w:pPr>
              <w:spacing w:after="0"/>
            </w:pPr>
            <w:r w:rsidRPr="00492E74">
              <w:t>TM9; 1 Layer</w:t>
            </w:r>
          </w:p>
        </w:tc>
        <w:tc>
          <w:tcPr>
            <w:tcW w:w="1350" w:type="dxa"/>
            <w:tcBorders>
              <w:top w:val="single" w:sz="4" w:space="0" w:color="auto"/>
              <w:left w:val="single" w:sz="4" w:space="0" w:color="auto"/>
              <w:bottom w:val="single" w:sz="4" w:space="0" w:color="auto"/>
              <w:right w:val="single" w:sz="4" w:space="0" w:color="auto"/>
            </w:tcBorders>
            <w:vAlign w:val="center"/>
          </w:tcPr>
          <w:p w:rsidR="001D4A0B" w:rsidRPr="00492E74" w:rsidRDefault="001D4A0B" w:rsidP="00CD734A">
            <w:pPr>
              <w:spacing w:after="0"/>
            </w:pPr>
            <w:r w:rsidRPr="00492E74">
              <w:t>EPA5</w:t>
            </w:r>
          </w:p>
        </w:tc>
        <w:tc>
          <w:tcPr>
            <w:tcW w:w="1458" w:type="dxa"/>
            <w:tcBorders>
              <w:top w:val="single" w:sz="4" w:space="0" w:color="auto"/>
              <w:left w:val="single" w:sz="4" w:space="0" w:color="auto"/>
              <w:bottom w:val="single" w:sz="4" w:space="0" w:color="auto"/>
              <w:right w:val="single" w:sz="4" w:space="0" w:color="auto"/>
            </w:tcBorders>
            <w:vAlign w:val="center"/>
          </w:tcPr>
          <w:p w:rsidR="001D4A0B" w:rsidRPr="00492E74" w:rsidRDefault="001D4A0B" w:rsidP="00CD734A">
            <w:pPr>
              <w:spacing w:after="0"/>
            </w:pPr>
            <w:r w:rsidRPr="00492E74">
              <w:t>4x2 Low</w:t>
            </w:r>
          </w:p>
        </w:tc>
        <w:tc>
          <w:tcPr>
            <w:tcW w:w="1530" w:type="dxa"/>
            <w:tcBorders>
              <w:top w:val="single" w:sz="4" w:space="0" w:color="auto"/>
              <w:left w:val="single" w:sz="4" w:space="0" w:color="auto"/>
              <w:bottom w:val="single" w:sz="4" w:space="0" w:color="auto"/>
              <w:right w:val="single" w:sz="4" w:space="0" w:color="auto"/>
            </w:tcBorders>
            <w:vAlign w:val="center"/>
          </w:tcPr>
          <w:p w:rsidR="001D4A0B" w:rsidRPr="00492E74" w:rsidRDefault="001D4A0B" w:rsidP="00CD734A">
            <w:pPr>
              <w:spacing w:after="0"/>
            </w:pPr>
            <w:r w:rsidRPr="00492E74">
              <w:t>70</w:t>
            </w:r>
          </w:p>
        </w:tc>
        <w:tc>
          <w:tcPr>
            <w:tcW w:w="709" w:type="dxa"/>
            <w:tcBorders>
              <w:top w:val="single" w:sz="4" w:space="0" w:color="auto"/>
              <w:left w:val="single" w:sz="4" w:space="0" w:color="auto"/>
              <w:bottom w:val="single" w:sz="4" w:space="0" w:color="auto"/>
              <w:right w:val="single" w:sz="4" w:space="0" w:color="auto"/>
            </w:tcBorders>
            <w:vAlign w:val="center"/>
          </w:tcPr>
          <w:p w:rsidR="001D4A0B" w:rsidRPr="00492E74" w:rsidRDefault="001D4A0B" w:rsidP="00CD734A">
            <w:pPr>
              <w:spacing w:after="0"/>
            </w:pPr>
            <w:r w:rsidRPr="00492E74">
              <w:t>30.3</w:t>
            </w:r>
          </w:p>
        </w:tc>
      </w:tr>
      <w:tr w:rsidR="001D4A0B" w:rsidRPr="00492E74" w:rsidTr="00CD734A">
        <w:trPr>
          <w:jc w:val="center"/>
        </w:trPr>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1D4A0B" w:rsidRPr="00492E74" w:rsidRDefault="001D4A0B" w:rsidP="00CD734A">
            <w:pPr>
              <w:spacing w:after="0"/>
            </w:pPr>
            <w:r w:rsidRPr="00492E74">
              <w:t>4</w:t>
            </w:r>
          </w:p>
        </w:tc>
        <w:tc>
          <w:tcPr>
            <w:tcW w:w="1345" w:type="dxa"/>
            <w:tcBorders>
              <w:top w:val="single" w:sz="4" w:space="0" w:color="auto"/>
              <w:left w:val="single" w:sz="4" w:space="0" w:color="auto"/>
              <w:bottom w:val="single" w:sz="4" w:space="0" w:color="auto"/>
              <w:right w:val="single" w:sz="4" w:space="0" w:color="auto"/>
            </w:tcBorders>
            <w:vAlign w:val="center"/>
          </w:tcPr>
          <w:p w:rsidR="001D4A0B" w:rsidRPr="00492E74" w:rsidRDefault="001D4A0B" w:rsidP="00CD734A">
            <w:pPr>
              <w:spacing w:after="0"/>
            </w:pPr>
            <w:r w:rsidRPr="00492E74">
              <w:t>10MHz</w:t>
            </w:r>
          </w:p>
          <w:p w:rsidR="001D4A0B" w:rsidRPr="00492E74" w:rsidRDefault="001D4A0B" w:rsidP="00CD734A">
            <w:pPr>
              <w:spacing w:after="0"/>
            </w:pPr>
            <w:r w:rsidRPr="00492E74">
              <w:t>1024QAM</w:t>
            </w:r>
          </w:p>
        </w:tc>
        <w:tc>
          <w:tcPr>
            <w:tcW w:w="1445" w:type="dxa"/>
            <w:tcBorders>
              <w:top w:val="single" w:sz="4" w:space="0" w:color="auto"/>
              <w:left w:val="single" w:sz="4" w:space="0" w:color="auto"/>
              <w:bottom w:val="single" w:sz="4" w:space="0" w:color="auto"/>
              <w:right w:val="single" w:sz="4" w:space="0" w:color="auto"/>
            </w:tcBorders>
            <w:vAlign w:val="center"/>
          </w:tcPr>
          <w:p w:rsidR="001D4A0B" w:rsidRPr="00492E74" w:rsidRDefault="001D4A0B" w:rsidP="00CD734A">
            <w:pPr>
              <w:spacing w:after="0"/>
            </w:pPr>
            <w:r w:rsidRPr="00492E74">
              <w:t>TM9; 2 Layers</w:t>
            </w:r>
          </w:p>
        </w:tc>
        <w:tc>
          <w:tcPr>
            <w:tcW w:w="1350" w:type="dxa"/>
            <w:tcBorders>
              <w:top w:val="single" w:sz="4" w:space="0" w:color="auto"/>
              <w:left w:val="single" w:sz="4" w:space="0" w:color="auto"/>
              <w:bottom w:val="single" w:sz="4" w:space="0" w:color="auto"/>
              <w:right w:val="single" w:sz="4" w:space="0" w:color="auto"/>
            </w:tcBorders>
            <w:vAlign w:val="center"/>
          </w:tcPr>
          <w:p w:rsidR="001D4A0B" w:rsidRPr="00492E74" w:rsidRDefault="001D4A0B" w:rsidP="00CD734A">
            <w:pPr>
              <w:spacing w:after="0"/>
            </w:pPr>
            <w:r w:rsidRPr="00492E74">
              <w:t>EPA5</w:t>
            </w:r>
          </w:p>
        </w:tc>
        <w:tc>
          <w:tcPr>
            <w:tcW w:w="1458" w:type="dxa"/>
            <w:tcBorders>
              <w:top w:val="single" w:sz="4" w:space="0" w:color="auto"/>
              <w:left w:val="single" w:sz="4" w:space="0" w:color="auto"/>
              <w:bottom w:val="single" w:sz="4" w:space="0" w:color="auto"/>
              <w:right w:val="single" w:sz="4" w:space="0" w:color="auto"/>
            </w:tcBorders>
            <w:vAlign w:val="center"/>
          </w:tcPr>
          <w:p w:rsidR="001D4A0B" w:rsidRPr="00492E74" w:rsidRDefault="001D4A0B" w:rsidP="00CD734A">
            <w:pPr>
              <w:spacing w:after="0"/>
            </w:pPr>
            <w:r w:rsidRPr="00492E74">
              <w:t>4x4 Low</w:t>
            </w:r>
          </w:p>
        </w:tc>
        <w:tc>
          <w:tcPr>
            <w:tcW w:w="1530" w:type="dxa"/>
            <w:tcBorders>
              <w:top w:val="single" w:sz="4" w:space="0" w:color="auto"/>
              <w:left w:val="single" w:sz="4" w:space="0" w:color="auto"/>
              <w:bottom w:val="single" w:sz="4" w:space="0" w:color="auto"/>
              <w:right w:val="single" w:sz="4" w:space="0" w:color="auto"/>
            </w:tcBorders>
            <w:vAlign w:val="center"/>
          </w:tcPr>
          <w:p w:rsidR="001D4A0B" w:rsidRPr="00492E74" w:rsidRDefault="001D4A0B" w:rsidP="00CD734A">
            <w:pPr>
              <w:spacing w:after="0"/>
            </w:pPr>
            <w:r w:rsidRPr="00492E74">
              <w:t>70</w:t>
            </w:r>
          </w:p>
        </w:tc>
        <w:tc>
          <w:tcPr>
            <w:tcW w:w="709" w:type="dxa"/>
            <w:tcBorders>
              <w:top w:val="single" w:sz="4" w:space="0" w:color="auto"/>
              <w:left w:val="single" w:sz="4" w:space="0" w:color="auto"/>
              <w:bottom w:val="single" w:sz="4" w:space="0" w:color="auto"/>
              <w:right w:val="single" w:sz="4" w:space="0" w:color="auto"/>
            </w:tcBorders>
            <w:vAlign w:val="center"/>
          </w:tcPr>
          <w:p w:rsidR="001D4A0B" w:rsidRPr="00492E74" w:rsidRDefault="001D4A0B" w:rsidP="00CD734A">
            <w:pPr>
              <w:spacing w:after="0"/>
            </w:pPr>
            <w:r w:rsidRPr="00492E74">
              <w:t>28.5</w:t>
            </w:r>
          </w:p>
        </w:tc>
      </w:tr>
    </w:tbl>
    <w:p w:rsidR="001D4A0B" w:rsidRPr="00492E74" w:rsidRDefault="001D4A0B" w:rsidP="001D4A0B"/>
    <w:p w:rsidR="001D4A0B" w:rsidRPr="00492E74" w:rsidRDefault="001D4A0B" w:rsidP="001D4A0B">
      <w:r w:rsidRPr="00492E74">
        <w:t>Our observations and proposals for TDD testcases:</w:t>
      </w:r>
    </w:p>
    <w:p w:rsidR="001D4A0B" w:rsidRPr="00492E74" w:rsidRDefault="001D4A0B" w:rsidP="001D4A0B">
      <w:r w:rsidRPr="00492E74">
        <w:rPr>
          <w:b/>
        </w:rPr>
        <w:t>Observation #1:</w:t>
      </w:r>
      <w:r w:rsidRPr="00492E74">
        <w:t xml:space="preserve"> With no impairments for TM4 tests in TDD with 1024QAM 70% of max TP is achieved at 23.7 dB and 26.6dB for Test1 and Test2 respectively.</w:t>
      </w:r>
    </w:p>
    <w:p w:rsidR="001D4A0B" w:rsidRPr="00492E74" w:rsidRDefault="001D4A0B" w:rsidP="001D4A0B">
      <w:r w:rsidRPr="00492E74">
        <w:rPr>
          <w:b/>
        </w:rPr>
        <w:t>Observation #2:</w:t>
      </w:r>
      <w:r w:rsidRPr="00492E74">
        <w:t xml:space="preserve"> With no impairments for TM9 tests in TDD with 1024QAM 70% of max TP is achieved at 26.1 dB and 24.5dB for Test1 and Test2 respectively.</w:t>
      </w:r>
    </w:p>
    <w:p w:rsidR="001D4A0B" w:rsidRPr="00492E74" w:rsidRDefault="001D4A0B" w:rsidP="001D4A0B">
      <w:r w:rsidRPr="00492E74">
        <w:rPr>
          <w:b/>
        </w:rPr>
        <w:t>Proposal #1:</w:t>
      </w:r>
      <w:r w:rsidRPr="00492E74">
        <w:t xml:space="preserve"> For 1024QAM fading channel testcases in TDD align simulation assumptions and results with no impairments</w:t>
      </w:r>
    </w:p>
    <w:p w:rsidR="001D4A0B" w:rsidRPr="00492E74" w:rsidRDefault="001D4A0B" w:rsidP="001D4A0B"/>
    <w:p w:rsidR="001D4A0B" w:rsidRDefault="001D4A0B" w:rsidP="001D4A0B">
      <w:pPr>
        <w:rPr>
          <w:rFonts w:ascii="Arial" w:hAnsi="Arial" w:cs="Arial"/>
          <w:b/>
        </w:rPr>
      </w:pPr>
      <w:r>
        <w:rPr>
          <w:rFonts w:ascii="Arial" w:hAnsi="Arial" w:cs="Arial"/>
          <w:b/>
        </w:rPr>
        <w:t xml:space="preserve">Discussion: </w:t>
      </w:r>
    </w:p>
    <w:p w:rsidR="001D4A0B" w:rsidRDefault="001D4A0B" w:rsidP="001D4A0B"/>
    <w:p w:rsidR="001D4A0B" w:rsidRDefault="001D4A0B" w:rsidP="001D4A0B">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Default="00FF358B" w:rsidP="001D4A0B">
      <w:pPr>
        <w:rPr>
          <w:i/>
        </w:rPr>
      </w:pPr>
      <w:hyperlink r:id="rId422" w:history="1">
        <w:r w:rsidR="001D4A0B">
          <w:rPr>
            <w:rStyle w:val="Hyperlink"/>
            <w:rFonts w:ascii="Arial" w:hAnsi="Arial" w:cs="Arial"/>
            <w:b/>
            <w:sz w:val="24"/>
          </w:rPr>
          <w:t>R4-1812839</w:t>
        </w:r>
      </w:hyperlink>
      <w:r w:rsidR="001D4A0B">
        <w:rPr>
          <w:b/>
        </w:rPr>
        <w:tab/>
        <w:t>Simulation results of PDSCH demodulation for 1024QAM</w:t>
      </w:r>
      <w:r w:rsidR="001D4A0B">
        <w:rPr>
          <w:b/>
        </w:rPr>
        <w:br/>
      </w:r>
      <w:r w:rsidR="001D4A0B">
        <w:rPr>
          <w:i/>
        </w:rPr>
        <w:tab/>
      </w:r>
      <w:r w:rsidR="001D4A0B">
        <w:rPr>
          <w:i/>
        </w:rPr>
        <w:tab/>
      </w:r>
      <w:r w:rsidR="001D4A0B">
        <w:rPr>
          <w:i/>
        </w:rPr>
        <w:tab/>
      </w:r>
      <w:r w:rsidR="001D4A0B">
        <w:rPr>
          <w:i/>
        </w:rPr>
        <w:tab/>
      </w:r>
      <w:r w:rsidR="001D4A0B">
        <w:rPr>
          <w:i/>
        </w:rPr>
        <w:tab/>
        <w:t>Source: Ericsson</w:t>
      </w:r>
    </w:p>
    <w:p w:rsidR="001D4A0B" w:rsidRDefault="001D4A0B" w:rsidP="001D4A0B">
      <w:pPr>
        <w:rPr>
          <w:rFonts w:ascii="Arial" w:hAnsi="Arial" w:cs="Arial"/>
          <w:b/>
        </w:rPr>
      </w:pPr>
      <w:r>
        <w:rPr>
          <w:rFonts w:ascii="Arial" w:hAnsi="Arial" w:cs="Arial"/>
          <w:b/>
        </w:rPr>
        <w:t xml:space="preserve">Abstract: </w:t>
      </w:r>
    </w:p>
    <w:p w:rsidR="001D4A0B" w:rsidRDefault="001D4A0B" w:rsidP="001D4A0B">
      <w:pPr>
        <w:rPr>
          <w:lang w:eastAsia="zh-CN"/>
        </w:rPr>
      </w:pPr>
      <w:r>
        <w:t>This contributions provides the simulation results of PDSCH demodulation according to the way forward.</w:t>
      </w:r>
    </w:p>
    <w:p w:rsidR="001D4A0B" w:rsidRPr="00492E74" w:rsidRDefault="001D4A0B" w:rsidP="001D4A0B">
      <w:pPr>
        <w:pStyle w:val="Caption"/>
        <w:jc w:val="center"/>
        <w:rPr>
          <w:lang w:val="en-GB"/>
        </w:rPr>
      </w:pPr>
      <w:bookmarkStart w:id="129" w:name="_Ref520740691"/>
      <w:r w:rsidRPr="00492E74">
        <w:t xml:space="preserve">Table </w:t>
      </w:r>
      <w:r w:rsidR="00FF358B">
        <w:fldChar w:fldCharType="begin"/>
      </w:r>
      <w:r w:rsidR="00FF358B">
        <w:instrText xml:space="preserve"> SEQ Table \* ARABIC </w:instrText>
      </w:r>
      <w:r w:rsidR="00FF358B">
        <w:fldChar w:fldCharType="separate"/>
      </w:r>
      <w:r w:rsidRPr="00492E74">
        <w:rPr>
          <w:noProof/>
        </w:rPr>
        <w:t>1</w:t>
      </w:r>
      <w:r w:rsidR="00FF358B">
        <w:rPr>
          <w:noProof/>
        </w:rPr>
        <w:fldChar w:fldCharType="end"/>
      </w:r>
      <w:bookmarkEnd w:id="129"/>
      <w:r w:rsidRPr="00492E74">
        <w:tab/>
        <w:t>Required SNR [dB] to achieve 70% of maximum throughput for TM4.</w:t>
      </w:r>
    </w:p>
    <w:tbl>
      <w:tblPr>
        <w:tblStyle w:val="TableGrid"/>
        <w:tblW w:w="0" w:type="auto"/>
        <w:jc w:val="center"/>
        <w:tblLook w:val="04A0" w:firstRow="1" w:lastRow="0" w:firstColumn="1" w:lastColumn="0" w:noHBand="0" w:noVBand="1"/>
      </w:tblPr>
      <w:tblGrid>
        <w:gridCol w:w="711"/>
        <w:gridCol w:w="3244"/>
      </w:tblGrid>
      <w:tr w:rsidR="001D4A0B" w:rsidRPr="00492E74" w:rsidTr="00CD734A">
        <w:trPr>
          <w:jc w:val="center"/>
        </w:trPr>
        <w:tc>
          <w:tcPr>
            <w:tcW w:w="0" w:type="auto"/>
          </w:tcPr>
          <w:p w:rsidR="001D4A0B" w:rsidRPr="00492E74" w:rsidRDefault="001D4A0B" w:rsidP="00CD734A">
            <w:pPr>
              <w:spacing w:before="0" w:after="0" w:line="240" w:lineRule="auto"/>
              <w:rPr>
                <w:rFonts w:eastAsia="MS PMincho"/>
              </w:rPr>
            </w:pPr>
          </w:p>
        </w:tc>
        <w:tc>
          <w:tcPr>
            <w:tcW w:w="0" w:type="auto"/>
          </w:tcPr>
          <w:p w:rsidR="001D4A0B" w:rsidRPr="00492E74" w:rsidRDefault="001D4A0B" w:rsidP="00CD734A">
            <w:pPr>
              <w:spacing w:before="0" w:after="0" w:line="240" w:lineRule="auto"/>
            </w:pPr>
            <w:r w:rsidRPr="00492E74">
              <w:t>SNR of 70% of maximum throughput</w:t>
            </w:r>
          </w:p>
        </w:tc>
      </w:tr>
      <w:tr w:rsidR="001D4A0B" w:rsidRPr="00492E74" w:rsidTr="00CD734A">
        <w:trPr>
          <w:jc w:val="center"/>
        </w:trPr>
        <w:tc>
          <w:tcPr>
            <w:tcW w:w="0" w:type="auto"/>
          </w:tcPr>
          <w:p w:rsidR="001D4A0B" w:rsidRPr="00492E74" w:rsidRDefault="001D4A0B" w:rsidP="00CD734A">
            <w:pPr>
              <w:spacing w:before="0" w:after="0" w:line="240" w:lineRule="auto"/>
            </w:pPr>
            <w:r w:rsidRPr="00492E74">
              <w:lastRenderedPageBreak/>
              <w:t>Test 1</w:t>
            </w:r>
          </w:p>
        </w:tc>
        <w:tc>
          <w:tcPr>
            <w:tcW w:w="0" w:type="auto"/>
          </w:tcPr>
          <w:p w:rsidR="001D4A0B" w:rsidRPr="00492E74" w:rsidRDefault="001D4A0B" w:rsidP="00CD734A">
            <w:pPr>
              <w:spacing w:before="0" w:after="0" w:line="240" w:lineRule="auto"/>
            </w:pPr>
            <w:r w:rsidRPr="00492E74">
              <w:t>22.4 dB</w:t>
            </w:r>
          </w:p>
        </w:tc>
      </w:tr>
      <w:tr w:rsidR="001D4A0B" w:rsidRPr="00492E74" w:rsidTr="00CD734A">
        <w:trPr>
          <w:jc w:val="center"/>
        </w:trPr>
        <w:tc>
          <w:tcPr>
            <w:tcW w:w="0" w:type="auto"/>
          </w:tcPr>
          <w:p w:rsidR="001D4A0B" w:rsidRPr="00492E74" w:rsidRDefault="001D4A0B" w:rsidP="00CD734A">
            <w:pPr>
              <w:spacing w:before="0" w:after="0" w:line="240" w:lineRule="auto"/>
            </w:pPr>
            <w:r w:rsidRPr="00492E74">
              <w:t>Test 2</w:t>
            </w:r>
          </w:p>
        </w:tc>
        <w:tc>
          <w:tcPr>
            <w:tcW w:w="0" w:type="auto"/>
          </w:tcPr>
          <w:p w:rsidR="001D4A0B" w:rsidRPr="00492E74" w:rsidRDefault="001D4A0B" w:rsidP="00CD734A">
            <w:pPr>
              <w:spacing w:before="0" w:after="0" w:line="240" w:lineRule="auto"/>
            </w:pPr>
            <w:r w:rsidRPr="00492E74">
              <w:t>25.2 dB</w:t>
            </w:r>
          </w:p>
        </w:tc>
      </w:tr>
    </w:tbl>
    <w:p w:rsidR="001D4A0B" w:rsidRPr="00492E74" w:rsidRDefault="001D4A0B" w:rsidP="001D4A0B">
      <w:pPr>
        <w:pStyle w:val="Caption"/>
        <w:jc w:val="center"/>
      </w:pPr>
      <w:bookmarkStart w:id="130" w:name="_Ref520740816"/>
      <w:r w:rsidRPr="00492E74">
        <w:t xml:space="preserve">Table </w:t>
      </w:r>
      <w:r w:rsidR="00FF358B">
        <w:fldChar w:fldCharType="begin"/>
      </w:r>
      <w:r w:rsidR="00FF358B">
        <w:instrText xml:space="preserve"> SEQ Table \* ARABIC </w:instrText>
      </w:r>
      <w:r w:rsidR="00FF358B">
        <w:fldChar w:fldCharType="separate"/>
      </w:r>
      <w:r w:rsidRPr="00492E74">
        <w:rPr>
          <w:noProof/>
        </w:rPr>
        <w:t>2</w:t>
      </w:r>
      <w:r w:rsidR="00FF358B">
        <w:rPr>
          <w:noProof/>
        </w:rPr>
        <w:fldChar w:fldCharType="end"/>
      </w:r>
      <w:bookmarkEnd w:id="130"/>
      <w:r w:rsidRPr="00492E74">
        <w:tab/>
        <w:t>Required SNR [dB] to achieve 70% of maximum throughput for TM9.</w:t>
      </w:r>
    </w:p>
    <w:tbl>
      <w:tblPr>
        <w:tblStyle w:val="TableGrid"/>
        <w:tblW w:w="0" w:type="auto"/>
        <w:jc w:val="center"/>
        <w:tblLook w:val="04A0" w:firstRow="1" w:lastRow="0" w:firstColumn="1" w:lastColumn="0" w:noHBand="0" w:noVBand="1"/>
      </w:tblPr>
      <w:tblGrid>
        <w:gridCol w:w="711"/>
        <w:gridCol w:w="3244"/>
      </w:tblGrid>
      <w:tr w:rsidR="001D4A0B" w:rsidRPr="00492E74" w:rsidTr="00CD734A">
        <w:trPr>
          <w:jc w:val="center"/>
        </w:trPr>
        <w:tc>
          <w:tcPr>
            <w:tcW w:w="0" w:type="auto"/>
          </w:tcPr>
          <w:p w:rsidR="001D4A0B" w:rsidRPr="00492E74" w:rsidRDefault="001D4A0B" w:rsidP="00CD734A">
            <w:pPr>
              <w:spacing w:before="0" w:after="0" w:line="240" w:lineRule="auto"/>
            </w:pPr>
          </w:p>
        </w:tc>
        <w:tc>
          <w:tcPr>
            <w:tcW w:w="0" w:type="auto"/>
          </w:tcPr>
          <w:p w:rsidR="001D4A0B" w:rsidRPr="00492E74" w:rsidRDefault="001D4A0B" w:rsidP="00CD734A">
            <w:pPr>
              <w:spacing w:before="0" w:after="0" w:line="240" w:lineRule="auto"/>
            </w:pPr>
            <w:r w:rsidRPr="00492E74">
              <w:t>SNR of 70% of maximum throughput</w:t>
            </w:r>
          </w:p>
        </w:tc>
      </w:tr>
      <w:tr w:rsidR="001D4A0B" w:rsidRPr="00492E74" w:rsidTr="00CD734A">
        <w:trPr>
          <w:jc w:val="center"/>
        </w:trPr>
        <w:tc>
          <w:tcPr>
            <w:tcW w:w="0" w:type="auto"/>
          </w:tcPr>
          <w:p w:rsidR="001D4A0B" w:rsidRPr="00492E74" w:rsidRDefault="001D4A0B" w:rsidP="00CD734A">
            <w:pPr>
              <w:spacing w:before="0" w:after="0" w:line="240" w:lineRule="auto"/>
            </w:pPr>
            <w:r w:rsidRPr="00492E74">
              <w:t>Test 3</w:t>
            </w:r>
          </w:p>
        </w:tc>
        <w:tc>
          <w:tcPr>
            <w:tcW w:w="0" w:type="auto"/>
          </w:tcPr>
          <w:p w:rsidR="001D4A0B" w:rsidRPr="00492E74" w:rsidRDefault="001D4A0B" w:rsidP="00CD734A">
            <w:pPr>
              <w:spacing w:before="0" w:after="0" w:line="240" w:lineRule="auto"/>
            </w:pPr>
            <w:r w:rsidRPr="00492E74">
              <w:t>23.2 dB</w:t>
            </w:r>
          </w:p>
        </w:tc>
      </w:tr>
      <w:tr w:rsidR="001D4A0B" w:rsidRPr="00492E74" w:rsidTr="00CD734A">
        <w:trPr>
          <w:jc w:val="center"/>
        </w:trPr>
        <w:tc>
          <w:tcPr>
            <w:tcW w:w="0" w:type="auto"/>
          </w:tcPr>
          <w:p w:rsidR="001D4A0B" w:rsidRPr="00492E74" w:rsidRDefault="001D4A0B" w:rsidP="00CD734A">
            <w:pPr>
              <w:spacing w:before="0" w:after="0" w:line="240" w:lineRule="auto"/>
            </w:pPr>
            <w:r w:rsidRPr="00492E74">
              <w:t>Test 4</w:t>
            </w:r>
          </w:p>
        </w:tc>
        <w:tc>
          <w:tcPr>
            <w:tcW w:w="0" w:type="auto"/>
          </w:tcPr>
          <w:p w:rsidR="001D4A0B" w:rsidRPr="00492E74" w:rsidRDefault="001D4A0B" w:rsidP="00CD734A">
            <w:pPr>
              <w:spacing w:before="0" w:after="0" w:line="240" w:lineRule="auto"/>
            </w:pPr>
            <w:r w:rsidRPr="00492E74">
              <w:t>28.2 dB</w:t>
            </w:r>
          </w:p>
        </w:tc>
      </w:tr>
    </w:tbl>
    <w:p w:rsidR="001D4A0B" w:rsidRDefault="001D4A0B" w:rsidP="001D4A0B">
      <w:pPr>
        <w:rPr>
          <w:lang w:eastAsia="zh-CN"/>
        </w:rPr>
      </w:pPr>
    </w:p>
    <w:p w:rsidR="001D4A0B" w:rsidRDefault="001D4A0B" w:rsidP="001D4A0B">
      <w:pPr>
        <w:rPr>
          <w:rFonts w:ascii="Arial" w:hAnsi="Arial" w:cs="Arial"/>
          <w:b/>
        </w:rPr>
      </w:pPr>
      <w:r>
        <w:rPr>
          <w:rFonts w:ascii="Arial" w:hAnsi="Arial" w:cs="Arial"/>
          <w:b/>
        </w:rPr>
        <w:t xml:space="preserve">Discussion: </w:t>
      </w:r>
    </w:p>
    <w:p w:rsidR="001D4A0B" w:rsidRDefault="001D4A0B" w:rsidP="001D4A0B"/>
    <w:p w:rsidR="001D4A0B" w:rsidRDefault="001D4A0B" w:rsidP="001D4A0B">
      <w:pPr>
        <w:rPr>
          <w:b/>
        </w:rPr>
      </w:pPr>
      <w:r>
        <w:rPr>
          <w:rFonts w:ascii="Arial" w:hAnsi="Arial" w:cs="Arial"/>
          <w:b/>
        </w:rPr>
        <w:t>Decision:</w:t>
      </w:r>
      <w:r>
        <w:rPr>
          <w:rFonts w:ascii="Arial" w:hAnsi="Arial" w:cs="Arial"/>
          <w:b/>
        </w:rPr>
        <w:tab/>
      </w:r>
      <w:r>
        <w:rPr>
          <w:rFonts w:ascii="Arial" w:hAnsi="Arial" w:cs="Arial"/>
          <w:b/>
        </w:rPr>
        <w:tab/>
        <w:t xml:space="preserve">Revised to </w:t>
      </w:r>
      <w:hyperlink r:id="rId423" w:history="1">
        <w:r>
          <w:rPr>
            <w:rStyle w:val="Hyperlink"/>
            <w:rFonts w:ascii="Arial" w:hAnsi="Arial" w:cs="Arial"/>
            <w:b/>
          </w:rPr>
          <w:t>R4-1813686</w:t>
        </w:r>
      </w:hyperlink>
      <w:r>
        <w:rPr>
          <w:rFonts w:ascii="Arial" w:hAnsi="Arial" w:cs="Arial"/>
          <w:b/>
        </w:rPr>
        <w:t xml:space="preserve"> (from </w:t>
      </w:r>
      <w:hyperlink r:id="rId424" w:history="1">
        <w:r>
          <w:rPr>
            <w:rStyle w:val="Hyperlink"/>
            <w:rFonts w:ascii="Arial" w:hAnsi="Arial" w:cs="Arial"/>
            <w:b/>
          </w:rPr>
          <w:t>R4-1812839)</w:t>
        </w:r>
      </w:hyperlink>
      <w:r>
        <w:rPr>
          <w:rFonts w:ascii="Arial" w:hAnsi="Arial" w:cs="Arial"/>
          <w:b/>
        </w:rPr>
        <w:t xml:space="preserve"> </w:t>
      </w:r>
      <w:r>
        <w:rPr>
          <w:rFonts w:ascii="Arial" w:hAnsi="Arial" w:cs="Arial"/>
          <w:b/>
        </w:rPr>
        <w:br/>
      </w:r>
      <w:r>
        <w:rPr>
          <w:rFonts w:ascii="Arial" w:hAnsi="Arial" w:cs="Arial"/>
          <w:b/>
        </w:rPr>
        <w:br/>
      </w:r>
    </w:p>
    <w:p w:rsidR="001D4A0B" w:rsidRDefault="00FF358B" w:rsidP="001D4A0B">
      <w:pPr>
        <w:rPr>
          <w:i/>
        </w:rPr>
      </w:pPr>
      <w:hyperlink r:id="rId425" w:history="1">
        <w:r w:rsidR="001D4A0B">
          <w:rPr>
            <w:rStyle w:val="Hyperlink"/>
            <w:rFonts w:ascii="Arial" w:hAnsi="Arial" w:cs="Arial"/>
            <w:b/>
            <w:sz w:val="24"/>
          </w:rPr>
          <w:t>R4-1813686</w:t>
        </w:r>
      </w:hyperlink>
      <w:r w:rsidR="001D4A0B">
        <w:rPr>
          <w:b/>
        </w:rPr>
        <w:tab/>
        <w:t>Simulation results of PDSCH demodulation for 1024QAM</w:t>
      </w:r>
      <w:r w:rsidR="001D4A0B">
        <w:rPr>
          <w:b/>
        </w:rPr>
        <w:br/>
      </w:r>
      <w:r w:rsidR="001D4A0B">
        <w:rPr>
          <w:i/>
        </w:rPr>
        <w:tab/>
      </w:r>
      <w:r w:rsidR="001D4A0B">
        <w:rPr>
          <w:i/>
        </w:rPr>
        <w:tab/>
      </w:r>
      <w:r w:rsidR="001D4A0B">
        <w:rPr>
          <w:i/>
        </w:rPr>
        <w:tab/>
      </w:r>
      <w:r w:rsidR="001D4A0B">
        <w:rPr>
          <w:i/>
        </w:rPr>
        <w:tab/>
      </w:r>
      <w:r w:rsidR="001D4A0B">
        <w:rPr>
          <w:i/>
        </w:rPr>
        <w:tab/>
        <w:t>Source: Ericsson</w:t>
      </w:r>
    </w:p>
    <w:p w:rsidR="001D4A0B" w:rsidRDefault="001D4A0B" w:rsidP="001D4A0B">
      <w:pPr>
        <w:rPr>
          <w:rFonts w:ascii="Arial" w:hAnsi="Arial" w:cs="Arial"/>
          <w:b/>
        </w:rPr>
      </w:pPr>
      <w:r>
        <w:rPr>
          <w:rFonts w:ascii="Arial" w:hAnsi="Arial" w:cs="Arial"/>
          <w:b/>
        </w:rPr>
        <w:t xml:space="preserve">Abstract: </w:t>
      </w:r>
    </w:p>
    <w:p w:rsidR="001D4A0B" w:rsidRDefault="001D4A0B" w:rsidP="001D4A0B">
      <w:pPr>
        <w:rPr>
          <w:lang w:eastAsia="zh-CN"/>
        </w:rPr>
      </w:pPr>
      <w:r>
        <w:t>This contributions provides the simulation results of PDSCH demodulation according to the way forward.</w:t>
      </w:r>
    </w:p>
    <w:p w:rsidR="001D4A0B" w:rsidRPr="00492E74" w:rsidRDefault="001D4A0B" w:rsidP="001D4A0B">
      <w:pPr>
        <w:pStyle w:val="Caption"/>
        <w:jc w:val="center"/>
        <w:rPr>
          <w:lang w:val="en-GB"/>
        </w:rPr>
      </w:pPr>
      <w:r w:rsidRPr="00492E74">
        <w:t xml:space="preserve">Table </w:t>
      </w:r>
      <w:r w:rsidR="00FF358B">
        <w:fldChar w:fldCharType="begin"/>
      </w:r>
      <w:r w:rsidR="00FF358B">
        <w:instrText xml:space="preserve"> SEQ Table \* ARABIC </w:instrText>
      </w:r>
      <w:r w:rsidR="00FF358B">
        <w:fldChar w:fldCharType="separate"/>
      </w:r>
      <w:r w:rsidRPr="00492E74">
        <w:rPr>
          <w:noProof/>
        </w:rPr>
        <w:t>1</w:t>
      </w:r>
      <w:r w:rsidR="00FF358B">
        <w:rPr>
          <w:noProof/>
        </w:rPr>
        <w:fldChar w:fldCharType="end"/>
      </w:r>
      <w:r w:rsidRPr="00492E74">
        <w:tab/>
        <w:t>Required SNR [dB] to achieve 70% of maximum throughput for TM4.</w:t>
      </w:r>
    </w:p>
    <w:tbl>
      <w:tblPr>
        <w:tblStyle w:val="TableGrid"/>
        <w:tblW w:w="0" w:type="auto"/>
        <w:jc w:val="center"/>
        <w:tblLook w:val="04A0" w:firstRow="1" w:lastRow="0" w:firstColumn="1" w:lastColumn="0" w:noHBand="0" w:noVBand="1"/>
      </w:tblPr>
      <w:tblGrid>
        <w:gridCol w:w="711"/>
        <w:gridCol w:w="3244"/>
      </w:tblGrid>
      <w:tr w:rsidR="001D4A0B" w:rsidRPr="00492E74" w:rsidTr="00CD734A">
        <w:trPr>
          <w:jc w:val="center"/>
        </w:trPr>
        <w:tc>
          <w:tcPr>
            <w:tcW w:w="0" w:type="auto"/>
          </w:tcPr>
          <w:p w:rsidR="001D4A0B" w:rsidRPr="00492E74" w:rsidRDefault="001D4A0B" w:rsidP="00CD734A">
            <w:pPr>
              <w:spacing w:before="0" w:after="0" w:line="240" w:lineRule="auto"/>
              <w:rPr>
                <w:rFonts w:eastAsia="MS PMincho"/>
              </w:rPr>
            </w:pPr>
          </w:p>
        </w:tc>
        <w:tc>
          <w:tcPr>
            <w:tcW w:w="0" w:type="auto"/>
          </w:tcPr>
          <w:p w:rsidR="001D4A0B" w:rsidRPr="00492E74" w:rsidRDefault="001D4A0B" w:rsidP="00CD734A">
            <w:pPr>
              <w:spacing w:before="0" w:after="0" w:line="240" w:lineRule="auto"/>
            </w:pPr>
            <w:r w:rsidRPr="00492E74">
              <w:t>SNR of 70% of maximum throughput</w:t>
            </w:r>
          </w:p>
        </w:tc>
      </w:tr>
      <w:tr w:rsidR="001D4A0B" w:rsidRPr="00492E74" w:rsidTr="00CD734A">
        <w:trPr>
          <w:jc w:val="center"/>
        </w:trPr>
        <w:tc>
          <w:tcPr>
            <w:tcW w:w="0" w:type="auto"/>
          </w:tcPr>
          <w:p w:rsidR="001D4A0B" w:rsidRPr="00492E74" w:rsidRDefault="001D4A0B" w:rsidP="00CD734A">
            <w:pPr>
              <w:spacing w:before="0" w:after="0" w:line="240" w:lineRule="auto"/>
            </w:pPr>
            <w:r w:rsidRPr="00492E74">
              <w:t>Test 1</w:t>
            </w:r>
          </w:p>
        </w:tc>
        <w:tc>
          <w:tcPr>
            <w:tcW w:w="0" w:type="auto"/>
          </w:tcPr>
          <w:p w:rsidR="001D4A0B" w:rsidRPr="00492E74" w:rsidRDefault="001D4A0B" w:rsidP="00CD734A">
            <w:pPr>
              <w:spacing w:before="0" w:after="0" w:line="240" w:lineRule="auto"/>
            </w:pPr>
            <w:r w:rsidRPr="00492E74">
              <w:t>22.4 dB</w:t>
            </w:r>
          </w:p>
        </w:tc>
      </w:tr>
      <w:tr w:rsidR="001D4A0B" w:rsidRPr="00492E74" w:rsidTr="00CD734A">
        <w:trPr>
          <w:jc w:val="center"/>
        </w:trPr>
        <w:tc>
          <w:tcPr>
            <w:tcW w:w="0" w:type="auto"/>
          </w:tcPr>
          <w:p w:rsidR="001D4A0B" w:rsidRPr="00492E74" w:rsidRDefault="001D4A0B" w:rsidP="00CD734A">
            <w:pPr>
              <w:spacing w:before="0" w:after="0" w:line="240" w:lineRule="auto"/>
            </w:pPr>
            <w:r w:rsidRPr="00492E74">
              <w:t>Test 2</w:t>
            </w:r>
          </w:p>
        </w:tc>
        <w:tc>
          <w:tcPr>
            <w:tcW w:w="0" w:type="auto"/>
          </w:tcPr>
          <w:p w:rsidR="001D4A0B" w:rsidRPr="00492E74" w:rsidRDefault="001D4A0B" w:rsidP="00CD734A">
            <w:pPr>
              <w:spacing w:before="0" w:after="0" w:line="240" w:lineRule="auto"/>
            </w:pPr>
            <w:r w:rsidRPr="00492E74">
              <w:t>25.2 dB</w:t>
            </w:r>
          </w:p>
        </w:tc>
      </w:tr>
    </w:tbl>
    <w:p w:rsidR="001D4A0B" w:rsidRPr="00492E74" w:rsidRDefault="001D4A0B" w:rsidP="001D4A0B">
      <w:pPr>
        <w:pStyle w:val="Caption"/>
        <w:jc w:val="center"/>
      </w:pPr>
      <w:r w:rsidRPr="00492E74">
        <w:t xml:space="preserve">Table </w:t>
      </w:r>
      <w:r w:rsidR="00FF358B">
        <w:fldChar w:fldCharType="begin"/>
      </w:r>
      <w:r w:rsidR="00FF358B">
        <w:instrText xml:space="preserve"> SEQ Table \* ARABIC </w:instrText>
      </w:r>
      <w:r w:rsidR="00FF358B">
        <w:fldChar w:fldCharType="separate"/>
      </w:r>
      <w:r w:rsidRPr="00492E74">
        <w:rPr>
          <w:noProof/>
        </w:rPr>
        <w:t>2</w:t>
      </w:r>
      <w:r w:rsidR="00FF358B">
        <w:rPr>
          <w:noProof/>
        </w:rPr>
        <w:fldChar w:fldCharType="end"/>
      </w:r>
      <w:r w:rsidRPr="00492E74">
        <w:tab/>
        <w:t>Required SNR [dB] to achieve 70% of maximum throughput for TM9.</w:t>
      </w:r>
    </w:p>
    <w:tbl>
      <w:tblPr>
        <w:tblStyle w:val="TableGrid"/>
        <w:tblW w:w="0" w:type="auto"/>
        <w:jc w:val="center"/>
        <w:tblLook w:val="04A0" w:firstRow="1" w:lastRow="0" w:firstColumn="1" w:lastColumn="0" w:noHBand="0" w:noVBand="1"/>
      </w:tblPr>
      <w:tblGrid>
        <w:gridCol w:w="711"/>
        <w:gridCol w:w="3244"/>
      </w:tblGrid>
      <w:tr w:rsidR="001D4A0B" w:rsidRPr="00492E74" w:rsidTr="00CD734A">
        <w:trPr>
          <w:jc w:val="center"/>
        </w:trPr>
        <w:tc>
          <w:tcPr>
            <w:tcW w:w="0" w:type="auto"/>
          </w:tcPr>
          <w:p w:rsidR="001D4A0B" w:rsidRPr="00492E74" w:rsidRDefault="001D4A0B" w:rsidP="00CD734A">
            <w:pPr>
              <w:spacing w:before="0" w:after="0" w:line="240" w:lineRule="auto"/>
            </w:pPr>
          </w:p>
        </w:tc>
        <w:tc>
          <w:tcPr>
            <w:tcW w:w="0" w:type="auto"/>
          </w:tcPr>
          <w:p w:rsidR="001D4A0B" w:rsidRPr="00492E74" w:rsidRDefault="001D4A0B" w:rsidP="00CD734A">
            <w:pPr>
              <w:spacing w:before="0" w:after="0" w:line="240" w:lineRule="auto"/>
            </w:pPr>
            <w:r w:rsidRPr="00492E74">
              <w:t>SNR of 70% of maximum throughput</w:t>
            </w:r>
          </w:p>
        </w:tc>
      </w:tr>
      <w:tr w:rsidR="001D4A0B" w:rsidRPr="00492E74" w:rsidTr="00CD734A">
        <w:trPr>
          <w:jc w:val="center"/>
        </w:trPr>
        <w:tc>
          <w:tcPr>
            <w:tcW w:w="0" w:type="auto"/>
          </w:tcPr>
          <w:p w:rsidR="001D4A0B" w:rsidRPr="00492E74" w:rsidRDefault="001D4A0B" w:rsidP="00CD734A">
            <w:pPr>
              <w:spacing w:before="0" w:after="0" w:line="240" w:lineRule="auto"/>
            </w:pPr>
            <w:r w:rsidRPr="00492E74">
              <w:t>Test 3</w:t>
            </w:r>
          </w:p>
        </w:tc>
        <w:tc>
          <w:tcPr>
            <w:tcW w:w="0" w:type="auto"/>
          </w:tcPr>
          <w:p w:rsidR="001D4A0B" w:rsidRPr="00492E74" w:rsidRDefault="001D4A0B" w:rsidP="00CD734A">
            <w:pPr>
              <w:spacing w:before="0" w:after="0" w:line="240" w:lineRule="auto"/>
            </w:pPr>
            <w:r w:rsidRPr="00492E74">
              <w:t>23.2 dB</w:t>
            </w:r>
          </w:p>
        </w:tc>
      </w:tr>
      <w:tr w:rsidR="001D4A0B" w:rsidRPr="00492E74" w:rsidTr="00CD734A">
        <w:trPr>
          <w:jc w:val="center"/>
        </w:trPr>
        <w:tc>
          <w:tcPr>
            <w:tcW w:w="0" w:type="auto"/>
          </w:tcPr>
          <w:p w:rsidR="001D4A0B" w:rsidRPr="00492E74" w:rsidRDefault="001D4A0B" w:rsidP="00CD734A">
            <w:pPr>
              <w:spacing w:before="0" w:after="0" w:line="240" w:lineRule="auto"/>
            </w:pPr>
            <w:r w:rsidRPr="00492E74">
              <w:t>Test 4</w:t>
            </w:r>
          </w:p>
        </w:tc>
        <w:tc>
          <w:tcPr>
            <w:tcW w:w="0" w:type="auto"/>
          </w:tcPr>
          <w:p w:rsidR="001D4A0B" w:rsidRPr="00492E74" w:rsidRDefault="001D4A0B" w:rsidP="00CD734A">
            <w:pPr>
              <w:spacing w:before="0" w:after="0" w:line="240" w:lineRule="auto"/>
            </w:pPr>
            <w:r w:rsidRPr="00492E74">
              <w:t>28.2 dB</w:t>
            </w:r>
          </w:p>
        </w:tc>
      </w:tr>
    </w:tbl>
    <w:p w:rsidR="001D4A0B" w:rsidRDefault="001D4A0B" w:rsidP="001D4A0B">
      <w:pPr>
        <w:rPr>
          <w:lang w:eastAsia="zh-CN"/>
        </w:rPr>
      </w:pPr>
    </w:p>
    <w:p w:rsidR="001D4A0B" w:rsidRDefault="001D4A0B" w:rsidP="001D4A0B">
      <w:pPr>
        <w:rPr>
          <w:rFonts w:ascii="Arial" w:hAnsi="Arial" w:cs="Arial"/>
          <w:b/>
        </w:rPr>
      </w:pPr>
      <w:r>
        <w:rPr>
          <w:rFonts w:ascii="Arial" w:hAnsi="Arial" w:cs="Arial"/>
          <w:b/>
        </w:rPr>
        <w:t xml:space="preserve">Discussion: </w:t>
      </w:r>
    </w:p>
    <w:p w:rsidR="001D4A0B" w:rsidRDefault="001D4A0B" w:rsidP="001D4A0B"/>
    <w:p w:rsidR="001D4A0B" w:rsidRDefault="001D4A0B" w:rsidP="001D4A0B">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Default="00FF358B" w:rsidP="001D4A0B">
      <w:pPr>
        <w:rPr>
          <w:i/>
        </w:rPr>
      </w:pPr>
      <w:hyperlink r:id="rId426" w:history="1">
        <w:r w:rsidR="001D4A0B">
          <w:rPr>
            <w:rStyle w:val="Hyperlink"/>
            <w:rFonts w:ascii="Arial" w:hAnsi="Arial" w:cs="Arial"/>
            <w:b/>
            <w:sz w:val="24"/>
          </w:rPr>
          <w:t>R4-1813497</w:t>
        </w:r>
      </w:hyperlink>
      <w:r w:rsidR="001D4A0B">
        <w:rPr>
          <w:b/>
        </w:rPr>
        <w:tab/>
        <w:t>Simulation result for 1024QAM demodulation requirement</w:t>
      </w:r>
      <w:r w:rsidR="001D4A0B">
        <w:rPr>
          <w:b/>
        </w:rPr>
        <w:br/>
      </w:r>
      <w:r w:rsidR="001D4A0B">
        <w:rPr>
          <w:i/>
        </w:rPr>
        <w:tab/>
      </w:r>
      <w:r w:rsidR="001D4A0B">
        <w:rPr>
          <w:i/>
        </w:rPr>
        <w:tab/>
      </w:r>
      <w:r w:rsidR="001D4A0B">
        <w:rPr>
          <w:i/>
        </w:rPr>
        <w:tab/>
      </w:r>
      <w:r w:rsidR="001D4A0B">
        <w:rPr>
          <w:i/>
        </w:rPr>
        <w:tab/>
      </w:r>
      <w:r w:rsidR="001D4A0B">
        <w:rPr>
          <w:i/>
        </w:rPr>
        <w:tab/>
        <w:t>Source: Qualcomm Incorporated</w:t>
      </w:r>
    </w:p>
    <w:p w:rsidR="001D4A0B" w:rsidRDefault="001D4A0B" w:rsidP="001D4A0B">
      <w:pPr>
        <w:rPr>
          <w:rFonts w:ascii="Arial" w:hAnsi="Arial" w:cs="Arial"/>
          <w:b/>
        </w:rPr>
      </w:pPr>
      <w:r>
        <w:rPr>
          <w:rFonts w:ascii="Arial" w:hAnsi="Arial" w:cs="Arial"/>
          <w:b/>
        </w:rPr>
        <w:t xml:space="preserve">Abstract: </w:t>
      </w:r>
    </w:p>
    <w:p w:rsidR="001D4A0B" w:rsidRPr="00492E74" w:rsidRDefault="001D4A0B" w:rsidP="001D4A0B">
      <w:pPr>
        <w:rPr>
          <w:lang w:val="en-US" w:eastAsia="zh-CN"/>
        </w:rPr>
      </w:pPr>
      <w:r w:rsidRPr="00492E74">
        <w:rPr>
          <w:lang w:val="en-US" w:eastAsia="zh-CN"/>
        </w:rPr>
        <w:t>In this paper, we presented the FDD/TDD simulation results for 1024QAM demodulation requirement based on the simulation assumptions agreed in [1] and further captured in [2] in more details. Observation made in this paper is summarized as follows:</w:t>
      </w:r>
    </w:p>
    <w:p w:rsidR="001D4A0B" w:rsidRPr="00492E74" w:rsidRDefault="001D4A0B" w:rsidP="001D4A0B">
      <w:pPr>
        <w:jc w:val="center"/>
        <w:rPr>
          <w:b/>
          <w:lang w:val="en-US" w:eastAsia="zh-CN"/>
        </w:rPr>
      </w:pPr>
      <w:r w:rsidRPr="00492E74">
        <w:rPr>
          <w:b/>
          <w:lang w:val="en-US" w:eastAsia="zh-CN"/>
        </w:rPr>
        <w:t>Table 2.1-1. Minimum SNR to achieve the 70% of max configured throughput (FDD, without impairment margin)</w:t>
      </w:r>
    </w:p>
    <w:tbl>
      <w:tblPr>
        <w:tblStyle w:val="TableGrid"/>
        <w:tblW w:w="0" w:type="auto"/>
        <w:tblLook w:val="04A0" w:firstRow="1" w:lastRow="0" w:firstColumn="1" w:lastColumn="0" w:noHBand="0" w:noVBand="1"/>
      </w:tblPr>
      <w:tblGrid>
        <w:gridCol w:w="1912"/>
        <w:gridCol w:w="1912"/>
        <w:gridCol w:w="1912"/>
        <w:gridCol w:w="1913"/>
        <w:gridCol w:w="1913"/>
      </w:tblGrid>
      <w:tr w:rsidR="001D4A0B" w:rsidRPr="00492E74" w:rsidTr="00CD734A">
        <w:tc>
          <w:tcPr>
            <w:tcW w:w="1912" w:type="dxa"/>
          </w:tcPr>
          <w:p w:rsidR="001D4A0B" w:rsidRPr="00492E74" w:rsidRDefault="001D4A0B" w:rsidP="00CD734A">
            <w:pPr>
              <w:spacing w:before="0" w:after="0" w:line="240" w:lineRule="auto"/>
              <w:rPr>
                <w:b/>
                <w:lang w:val="en-US" w:eastAsia="zh-CN"/>
              </w:rPr>
            </w:pPr>
          </w:p>
        </w:tc>
        <w:tc>
          <w:tcPr>
            <w:tcW w:w="1912" w:type="dxa"/>
          </w:tcPr>
          <w:p w:rsidR="001D4A0B" w:rsidRPr="00492E74" w:rsidRDefault="001D4A0B" w:rsidP="00CD734A">
            <w:pPr>
              <w:spacing w:before="0" w:after="0" w:line="240" w:lineRule="auto"/>
              <w:rPr>
                <w:b/>
                <w:lang w:val="en-US" w:eastAsia="zh-CN"/>
              </w:rPr>
            </w:pPr>
            <w:r w:rsidRPr="00492E74">
              <w:rPr>
                <w:b/>
                <w:lang w:val="en-US" w:eastAsia="zh-CN"/>
              </w:rPr>
              <w:t>TM4 Rank1 4x2</w:t>
            </w:r>
          </w:p>
        </w:tc>
        <w:tc>
          <w:tcPr>
            <w:tcW w:w="1912" w:type="dxa"/>
          </w:tcPr>
          <w:p w:rsidR="001D4A0B" w:rsidRPr="00492E74" w:rsidRDefault="001D4A0B" w:rsidP="00CD734A">
            <w:pPr>
              <w:spacing w:before="0" w:after="0" w:line="240" w:lineRule="auto"/>
              <w:rPr>
                <w:b/>
                <w:lang w:val="en-US" w:eastAsia="zh-CN"/>
              </w:rPr>
            </w:pPr>
            <w:r w:rsidRPr="00492E74">
              <w:rPr>
                <w:b/>
                <w:lang w:val="en-US" w:eastAsia="zh-CN"/>
              </w:rPr>
              <w:t>TM4 Rank2 4x4</w:t>
            </w:r>
          </w:p>
        </w:tc>
        <w:tc>
          <w:tcPr>
            <w:tcW w:w="1913" w:type="dxa"/>
          </w:tcPr>
          <w:p w:rsidR="001D4A0B" w:rsidRPr="00492E74" w:rsidRDefault="001D4A0B" w:rsidP="00CD734A">
            <w:pPr>
              <w:spacing w:before="0" w:after="0" w:line="240" w:lineRule="auto"/>
              <w:rPr>
                <w:b/>
                <w:lang w:val="en-US" w:eastAsia="zh-CN"/>
              </w:rPr>
            </w:pPr>
            <w:r w:rsidRPr="00492E74">
              <w:rPr>
                <w:b/>
                <w:lang w:val="en-US" w:eastAsia="zh-CN"/>
              </w:rPr>
              <w:t>TM9 Rank1 4x2</w:t>
            </w:r>
          </w:p>
        </w:tc>
        <w:tc>
          <w:tcPr>
            <w:tcW w:w="1913" w:type="dxa"/>
          </w:tcPr>
          <w:p w:rsidR="001D4A0B" w:rsidRPr="00492E74" w:rsidRDefault="001D4A0B" w:rsidP="00CD734A">
            <w:pPr>
              <w:spacing w:before="0" w:after="0" w:line="240" w:lineRule="auto"/>
              <w:rPr>
                <w:b/>
                <w:lang w:val="en-US" w:eastAsia="zh-CN"/>
              </w:rPr>
            </w:pPr>
            <w:r w:rsidRPr="00492E74">
              <w:rPr>
                <w:b/>
                <w:lang w:val="en-US" w:eastAsia="zh-CN"/>
              </w:rPr>
              <w:t>TM9 Rank2 4x4</w:t>
            </w:r>
          </w:p>
        </w:tc>
      </w:tr>
      <w:tr w:rsidR="001D4A0B" w:rsidRPr="00492E74" w:rsidTr="00CD734A">
        <w:tc>
          <w:tcPr>
            <w:tcW w:w="1912" w:type="dxa"/>
          </w:tcPr>
          <w:p w:rsidR="001D4A0B" w:rsidRPr="00492E74" w:rsidRDefault="001D4A0B" w:rsidP="00CD734A">
            <w:pPr>
              <w:spacing w:before="0" w:after="0" w:line="240" w:lineRule="auto"/>
              <w:rPr>
                <w:b/>
                <w:lang w:val="en-US" w:eastAsia="zh-CN"/>
              </w:rPr>
            </w:pPr>
            <w:r w:rsidRPr="00492E74">
              <w:rPr>
                <w:b/>
                <w:lang w:val="en-US" w:eastAsia="zh-CN"/>
              </w:rPr>
              <w:t>Minimum SNR to achieve 70% of max configured throughput (dB)</w:t>
            </w:r>
          </w:p>
        </w:tc>
        <w:tc>
          <w:tcPr>
            <w:tcW w:w="1912" w:type="dxa"/>
          </w:tcPr>
          <w:p w:rsidR="001D4A0B" w:rsidRPr="00492E74" w:rsidRDefault="001D4A0B" w:rsidP="00CD734A">
            <w:pPr>
              <w:spacing w:before="0" w:after="0" w:line="240" w:lineRule="auto"/>
              <w:rPr>
                <w:b/>
                <w:lang w:val="en-US" w:eastAsia="zh-CN"/>
              </w:rPr>
            </w:pPr>
            <w:r w:rsidRPr="00492E74">
              <w:rPr>
                <w:b/>
                <w:lang w:val="en-US" w:eastAsia="zh-CN"/>
              </w:rPr>
              <w:t>22.6</w:t>
            </w:r>
          </w:p>
        </w:tc>
        <w:tc>
          <w:tcPr>
            <w:tcW w:w="1912" w:type="dxa"/>
          </w:tcPr>
          <w:p w:rsidR="001D4A0B" w:rsidRPr="00492E74" w:rsidRDefault="001D4A0B" w:rsidP="00CD734A">
            <w:pPr>
              <w:spacing w:before="0" w:after="0" w:line="240" w:lineRule="auto"/>
              <w:rPr>
                <w:b/>
                <w:lang w:val="en-US" w:eastAsia="zh-CN"/>
              </w:rPr>
            </w:pPr>
            <w:r w:rsidRPr="00492E74">
              <w:rPr>
                <w:b/>
                <w:lang w:val="en-US" w:eastAsia="zh-CN"/>
              </w:rPr>
              <w:t>25.6</w:t>
            </w:r>
          </w:p>
        </w:tc>
        <w:tc>
          <w:tcPr>
            <w:tcW w:w="1913" w:type="dxa"/>
          </w:tcPr>
          <w:p w:rsidR="001D4A0B" w:rsidRPr="00492E74" w:rsidRDefault="001D4A0B" w:rsidP="00CD734A">
            <w:pPr>
              <w:spacing w:before="0" w:after="0" w:line="240" w:lineRule="auto"/>
              <w:rPr>
                <w:b/>
                <w:lang w:val="en-US" w:eastAsia="zh-CN"/>
              </w:rPr>
            </w:pPr>
            <w:r w:rsidRPr="00492E74">
              <w:rPr>
                <w:b/>
                <w:lang w:val="en-US" w:eastAsia="zh-CN"/>
              </w:rPr>
              <w:t>27.6</w:t>
            </w:r>
          </w:p>
        </w:tc>
        <w:tc>
          <w:tcPr>
            <w:tcW w:w="1913" w:type="dxa"/>
          </w:tcPr>
          <w:p w:rsidR="001D4A0B" w:rsidRPr="00492E74" w:rsidRDefault="001D4A0B" w:rsidP="00CD734A">
            <w:pPr>
              <w:spacing w:before="0" w:after="0" w:line="240" w:lineRule="auto"/>
              <w:rPr>
                <w:b/>
                <w:lang w:val="en-US" w:eastAsia="zh-CN"/>
              </w:rPr>
            </w:pPr>
            <w:r w:rsidRPr="00492E74">
              <w:rPr>
                <w:b/>
                <w:lang w:val="en-US" w:eastAsia="zh-CN"/>
              </w:rPr>
              <w:t>27.6</w:t>
            </w:r>
          </w:p>
        </w:tc>
      </w:tr>
    </w:tbl>
    <w:p w:rsidR="001D4A0B" w:rsidRPr="00492E74" w:rsidRDefault="001D4A0B" w:rsidP="001D4A0B">
      <w:pPr>
        <w:rPr>
          <w:lang w:val="en-US" w:eastAsia="zh-CN"/>
        </w:rPr>
      </w:pPr>
    </w:p>
    <w:p w:rsidR="001D4A0B" w:rsidRPr="00492E74" w:rsidRDefault="001D4A0B" w:rsidP="001D4A0B">
      <w:pPr>
        <w:jc w:val="center"/>
        <w:rPr>
          <w:b/>
          <w:lang w:val="en-US" w:eastAsia="zh-CN"/>
        </w:rPr>
      </w:pPr>
      <w:r w:rsidRPr="00492E74">
        <w:rPr>
          <w:b/>
          <w:lang w:val="en-US" w:eastAsia="zh-CN"/>
        </w:rPr>
        <w:lastRenderedPageBreak/>
        <w:t>Table 2.2-1. Minimum SNR to achieve the 70% of max configured throughput (TDD, without impairment margin)</w:t>
      </w:r>
    </w:p>
    <w:tbl>
      <w:tblPr>
        <w:tblStyle w:val="TableGrid"/>
        <w:tblW w:w="0" w:type="auto"/>
        <w:tblLook w:val="04A0" w:firstRow="1" w:lastRow="0" w:firstColumn="1" w:lastColumn="0" w:noHBand="0" w:noVBand="1"/>
      </w:tblPr>
      <w:tblGrid>
        <w:gridCol w:w="1912"/>
        <w:gridCol w:w="1912"/>
        <w:gridCol w:w="1912"/>
        <w:gridCol w:w="1913"/>
        <w:gridCol w:w="1913"/>
      </w:tblGrid>
      <w:tr w:rsidR="001D4A0B" w:rsidRPr="00492E74" w:rsidTr="00CD734A">
        <w:tc>
          <w:tcPr>
            <w:tcW w:w="1912" w:type="dxa"/>
          </w:tcPr>
          <w:p w:rsidR="001D4A0B" w:rsidRPr="00492E74" w:rsidRDefault="001D4A0B" w:rsidP="00CD734A">
            <w:pPr>
              <w:spacing w:before="0" w:after="0" w:line="240" w:lineRule="auto"/>
              <w:rPr>
                <w:b/>
                <w:lang w:val="en-US" w:eastAsia="zh-CN"/>
              </w:rPr>
            </w:pPr>
          </w:p>
        </w:tc>
        <w:tc>
          <w:tcPr>
            <w:tcW w:w="1912" w:type="dxa"/>
          </w:tcPr>
          <w:p w:rsidR="001D4A0B" w:rsidRPr="00492E74" w:rsidRDefault="001D4A0B" w:rsidP="00CD734A">
            <w:pPr>
              <w:spacing w:before="0" w:after="0" w:line="240" w:lineRule="auto"/>
              <w:rPr>
                <w:b/>
                <w:lang w:val="en-US" w:eastAsia="zh-CN"/>
              </w:rPr>
            </w:pPr>
            <w:r w:rsidRPr="00492E74">
              <w:rPr>
                <w:b/>
                <w:lang w:val="en-US" w:eastAsia="zh-CN"/>
              </w:rPr>
              <w:t>TM4 Rank1 4x2</w:t>
            </w:r>
          </w:p>
        </w:tc>
        <w:tc>
          <w:tcPr>
            <w:tcW w:w="1912" w:type="dxa"/>
          </w:tcPr>
          <w:p w:rsidR="001D4A0B" w:rsidRPr="00492E74" w:rsidRDefault="001D4A0B" w:rsidP="00CD734A">
            <w:pPr>
              <w:spacing w:before="0" w:after="0" w:line="240" w:lineRule="auto"/>
              <w:rPr>
                <w:b/>
                <w:lang w:val="en-US" w:eastAsia="zh-CN"/>
              </w:rPr>
            </w:pPr>
            <w:r w:rsidRPr="00492E74">
              <w:rPr>
                <w:b/>
                <w:lang w:val="en-US" w:eastAsia="zh-CN"/>
              </w:rPr>
              <w:t>TM4 Rank2 4x4</w:t>
            </w:r>
          </w:p>
        </w:tc>
        <w:tc>
          <w:tcPr>
            <w:tcW w:w="1913" w:type="dxa"/>
          </w:tcPr>
          <w:p w:rsidR="001D4A0B" w:rsidRPr="00492E74" w:rsidRDefault="001D4A0B" w:rsidP="00CD734A">
            <w:pPr>
              <w:spacing w:before="0" w:after="0" w:line="240" w:lineRule="auto"/>
              <w:rPr>
                <w:b/>
                <w:lang w:val="en-US" w:eastAsia="zh-CN"/>
              </w:rPr>
            </w:pPr>
            <w:r w:rsidRPr="00492E74">
              <w:rPr>
                <w:b/>
                <w:lang w:val="en-US" w:eastAsia="zh-CN"/>
              </w:rPr>
              <w:t>TM9 Rank1 4x2</w:t>
            </w:r>
          </w:p>
        </w:tc>
        <w:tc>
          <w:tcPr>
            <w:tcW w:w="1913" w:type="dxa"/>
          </w:tcPr>
          <w:p w:rsidR="001D4A0B" w:rsidRPr="00492E74" w:rsidRDefault="001D4A0B" w:rsidP="00CD734A">
            <w:pPr>
              <w:spacing w:before="0" w:after="0" w:line="240" w:lineRule="auto"/>
              <w:rPr>
                <w:b/>
                <w:lang w:val="en-US" w:eastAsia="zh-CN"/>
              </w:rPr>
            </w:pPr>
            <w:r w:rsidRPr="00492E74">
              <w:rPr>
                <w:b/>
                <w:lang w:val="en-US" w:eastAsia="zh-CN"/>
              </w:rPr>
              <w:t>TM9 Rank2 4x4</w:t>
            </w:r>
          </w:p>
        </w:tc>
      </w:tr>
      <w:tr w:rsidR="001D4A0B" w:rsidRPr="00492E74" w:rsidTr="00CD734A">
        <w:tc>
          <w:tcPr>
            <w:tcW w:w="1912" w:type="dxa"/>
          </w:tcPr>
          <w:p w:rsidR="001D4A0B" w:rsidRPr="00492E74" w:rsidRDefault="001D4A0B" w:rsidP="00CD734A">
            <w:pPr>
              <w:spacing w:before="0" w:after="0" w:line="240" w:lineRule="auto"/>
              <w:rPr>
                <w:b/>
                <w:lang w:val="en-US" w:eastAsia="zh-CN"/>
              </w:rPr>
            </w:pPr>
            <w:r w:rsidRPr="00492E74">
              <w:rPr>
                <w:b/>
                <w:lang w:val="en-US" w:eastAsia="zh-CN"/>
              </w:rPr>
              <w:t>Minimum SNR to achieve 70% of max configured throughput (dB)</w:t>
            </w:r>
          </w:p>
        </w:tc>
        <w:tc>
          <w:tcPr>
            <w:tcW w:w="1912" w:type="dxa"/>
          </w:tcPr>
          <w:p w:rsidR="001D4A0B" w:rsidRPr="00492E74" w:rsidRDefault="001D4A0B" w:rsidP="00CD734A">
            <w:pPr>
              <w:spacing w:before="0" w:after="0" w:line="240" w:lineRule="auto"/>
              <w:rPr>
                <w:b/>
                <w:lang w:val="en-US" w:eastAsia="zh-CN"/>
              </w:rPr>
            </w:pPr>
            <w:r w:rsidRPr="00492E74">
              <w:rPr>
                <w:b/>
                <w:lang w:val="en-US" w:eastAsia="zh-CN"/>
              </w:rPr>
              <w:t>22.3</w:t>
            </w:r>
          </w:p>
        </w:tc>
        <w:tc>
          <w:tcPr>
            <w:tcW w:w="1912" w:type="dxa"/>
          </w:tcPr>
          <w:p w:rsidR="001D4A0B" w:rsidRPr="00492E74" w:rsidRDefault="001D4A0B" w:rsidP="00CD734A">
            <w:pPr>
              <w:spacing w:before="0" w:after="0" w:line="240" w:lineRule="auto"/>
              <w:rPr>
                <w:b/>
                <w:lang w:val="en-US" w:eastAsia="zh-CN"/>
              </w:rPr>
            </w:pPr>
            <w:r w:rsidRPr="00492E74">
              <w:rPr>
                <w:b/>
                <w:lang w:val="en-US" w:eastAsia="zh-CN"/>
              </w:rPr>
              <w:t>25.0</w:t>
            </w:r>
          </w:p>
        </w:tc>
        <w:tc>
          <w:tcPr>
            <w:tcW w:w="1913" w:type="dxa"/>
          </w:tcPr>
          <w:p w:rsidR="001D4A0B" w:rsidRPr="00492E74" w:rsidRDefault="001D4A0B" w:rsidP="00CD734A">
            <w:pPr>
              <w:spacing w:before="0" w:after="0" w:line="240" w:lineRule="auto"/>
              <w:rPr>
                <w:b/>
                <w:lang w:val="en-US" w:eastAsia="zh-CN"/>
              </w:rPr>
            </w:pPr>
            <w:r w:rsidRPr="00492E74">
              <w:rPr>
                <w:b/>
                <w:lang w:val="en-US" w:eastAsia="zh-CN"/>
              </w:rPr>
              <w:t>26.9</w:t>
            </w:r>
          </w:p>
        </w:tc>
        <w:tc>
          <w:tcPr>
            <w:tcW w:w="1913" w:type="dxa"/>
          </w:tcPr>
          <w:p w:rsidR="001D4A0B" w:rsidRPr="00492E74" w:rsidRDefault="001D4A0B" w:rsidP="00CD734A">
            <w:pPr>
              <w:spacing w:before="0" w:after="0" w:line="240" w:lineRule="auto"/>
              <w:rPr>
                <w:b/>
                <w:lang w:val="en-US" w:eastAsia="zh-CN"/>
              </w:rPr>
            </w:pPr>
            <w:r w:rsidRPr="00492E74">
              <w:rPr>
                <w:b/>
                <w:lang w:val="en-US" w:eastAsia="zh-CN"/>
              </w:rPr>
              <w:t>26.9</w:t>
            </w:r>
          </w:p>
        </w:tc>
      </w:tr>
    </w:tbl>
    <w:p w:rsidR="001D4A0B" w:rsidRDefault="001D4A0B" w:rsidP="001D4A0B">
      <w:pPr>
        <w:rPr>
          <w:lang w:eastAsia="zh-CN"/>
        </w:rPr>
      </w:pPr>
    </w:p>
    <w:p w:rsidR="001D4A0B" w:rsidRDefault="001D4A0B" w:rsidP="001D4A0B">
      <w:pPr>
        <w:rPr>
          <w:rFonts w:ascii="Arial" w:hAnsi="Arial" w:cs="Arial"/>
          <w:b/>
        </w:rPr>
      </w:pPr>
      <w:r>
        <w:rPr>
          <w:rFonts w:ascii="Arial" w:hAnsi="Arial" w:cs="Arial"/>
          <w:b/>
        </w:rPr>
        <w:t xml:space="preserve">Discussion: </w:t>
      </w:r>
    </w:p>
    <w:p w:rsidR="001D4A0B" w:rsidRDefault="001D4A0B" w:rsidP="001D4A0B"/>
    <w:p w:rsidR="001D4A0B" w:rsidRDefault="001D4A0B" w:rsidP="001D4A0B">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Default="00FF358B" w:rsidP="001D4A0B">
      <w:pPr>
        <w:rPr>
          <w:i/>
        </w:rPr>
      </w:pPr>
      <w:hyperlink r:id="rId427" w:history="1">
        <w:r w:rsidR="001D4A0B">
          <w:rPr>
            <w:rStyle w:val="Hyperlink"/>
            <w:rFonts w:ascii="Arial" w:hAnsi="Arial" w:cs="Arial"/>
            <w:b/>
            <w:sz w:val="24"/>
          </w:rPr>
          <w:t>R4-1813622</w:t>
        </w:r>
      </w:hyperlink>
      <w:r w:rsidR="001D4A0B">
        <w:rPr>
          <w:b/>
        </w:rPr>
        <w:tab/>
        <w:t>Simulation results for 1024QAM DL demodulation requirements under fading propagation conditions</w:t>
      </w:r>
      <w:r w:rsidR="001D4A0B">
        <w:rPr>
          <w:b/>
        </w:rPr>
        <w:br/>
      </w:r>
      <w:r w:rsidR="001D4A0B">
        <w:rPr>
          <w:i/>
        </w:rPr>
        <w:tab/>
      </w:r>
      <w:r w:rsidR="001D4A0B">
        <w:rPr>
          <w:i/>
        </w:rPr>
        <w:tab/>
      </w:r>
      <w:r w:rsidR="001D4A0B">
        <w:rPr>
          <w:i/>
        </w:rPr>
        <w:tab/>
      </w:r>
      <w:r w:rsidR="001D4A0B">
        <w:rPr>
          <w:i/>
        </w:rPr>
        <w:tab/>
      </w:r>
      <w:r w:rsidR="001D4A0B">
        <w:rPr>
          <w:i/>
        </w:rPr>
        <w:tab/>
        <w:t>Source: Huawei, HiSilicon</w:t>
      </w:r>
    </w:p>
    <w:p w:rsidR="001D4A0B" w:rsidRDefault="001D4A0B" w:rsidP="001D4A0B">
      <w:pPr>
        <w:rPr>
          <w:rFonts w:ascii="Arial" w:hAnsi="Arial" w:cs="Arial"/>
          <w:b/>
        </w:rPr>
      </w:pPr>
      <w:r>
        <w:rPr>
          <w:rFonts w:ascii="Arial" w:hAnsi="Arial" w:cs="Arial"/>
          <w:b/>
        </w:rPr>
        <w:t xml:space="preserve">Abstract: </w:t>
      </w:r>
    </w:p>
    <w:p w:rsidR="001D4A0B" w:rsidRDefault="001D4A0B" w:rsidP="001D4A0B">
      <w:pPr>
        <w:rPr>
          <w:lang w:val="en-US" w:eastAsia="zh-CN"/>
        </w:rPr>
      </w:pPr>
      <w:r w:rsidRPr="00492E74">
        <w:rPr>
          <w:rFonts w:hint="eastAsia"/>
          <w:lang w:val="en-US"/>
        </w:rPr>
        <w:t xml:space="preserve">In this contribution, we </w:t>
      </w:r>
      <w:r w:rsidRPr="00492E74">
        <w:rPr>
          <w:lang w:val="en-US"/>
        </w:rPr>
        <w:t>provide the simulation results for TDD 1024 QAM fading test and also provide the impairment results for both FDD and TDD 1024QAM tests.</w:t>
      </w:r>
    </w:p>
    <w:p w:rsidR="001D4A0B" w:rsidRDefault="001D4A0B" w:rsidP="001D4A0B">
      <w:pPr>
        <w:rPr>
          <w:lang w:eastAsia="zh-CN"/>
        </w:rPr>
      </w:pPr>
      <w:r>
        <w:t>One approach is just to schedule sub-frame #0, #4 and #9 during the test, which would result to the similar requirements as those for FDD.</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Pr>
        <w:rPr>
          <w:lang w:eastAsia="zh-CN"/>
        </w:rPr>
      </w:pPr>
      <w:r>
        <w:rPr>
          <w:rFonts w:hint="eastAsia"/>
          <w:lang w:eastAsia="zh-CN"/>
        </w:rPr>
        <w:t xml:space="preserve">Qualcomm: we need offline. We may restrict the </w:t>
      </w:r>
      <w:r>
        <w:rPr>
          <w:lang w:eastAsia="zh-CN"/>
        </w:rPr>
        <w:t>retransmission</w:t>
      </w:r>
      <w:r>
        <w:rPr>
          <w:rFonts w:hint="eastAsia"/>
          <w:lang w:eastAsia="zh-CN"/>
        </w:rPr>
        <w:t xml:space="preserve"> in the same subframe for </w:t>
      </w:r>
      <w:r>
        <w:rPr>
          <w:lang w:eastAsia="zh-CN"/>
        </w:rPr>
        <w:t>initial</w:t>
      </w:r>
      <w:r>
        <w:rPr>
          <w:rFonts w:hint="eastAsia"/>
          <w:lang w:eastAsia="zh-CN"/>
        </w:rPr>
        <w:t>.</w:t>
      </w:r>
    </w:p>
    <w:p w:rsidR="001D4A0B" w:rsidRDefault="001D4A0B" w:rsidP="001D4A0B">
      <w:pPr>
        <w:rPr>
          <w:lang w:eastAsia="zh-CN"/>
        </w:rPr>
      </w:pPr>
      <w:r>
        <w:rPr>
          <w:rFonts w:hint="eastAsia"/>
          <w:lang w:eastAsia="zh-CN"/>
        </w:rPr>
        <w:t xml:space="preserve">Intel: In some other cases, we also have the </w:t>
      </w:r>
      <w:r>
        <w:rPr>
          <w:lang w:eastAsia="zh-CN"/>
        </w:rPr>
        <w:t>same</w:t>
      </w:r>
      <w:r>
        <w:rPr>
          <w:rFonts w:hint="eastAsia"/>
          <w:lang w:eastAsia="zh-CN"/>
        </w:rPr>
        <w:t xml:space="preserve"> problem.</w:t>
      </w:r>
    </w:p>
    <w:p w:rsidR="001D4A0B" w:rsidRDefault="001D4A0B" w:rsidP="001D4A0B">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Pr="00492E74" w:rsidRDefault="001D4A0B" w:rsidP="001D4A0B">
      <w:pPr>
        <w:rPr>
          <w:b/>
          <w:i/>
          <w:color w:val="C00000"/>
          <w:sz w:val="24"/>
          <w:szCs w:val="24"/>
          <w:lang w:eastAsia="zh-CN"/>
        </w:rPr>
      </w:pPr>
      <w:r w:rsidRPr="00492E74">
        <w:rPr>
          <w:rFonts w:hint="eastAsia"/>
          <w:b/>
          <w:i/>
          <w:color w:val="C00000"/>
          <w:sz w:val="24"/>
          <w:szCs w:val="24"/>
          <w:lang w:eastAsia="zh-CN"/>
        </w:rPr>
        <w:t>CR</w:t>
      </w:r>
    </w:p>
    <w:p w:rsidR="001D4A0B" w:rsidRDefault="00FF358B" w:rsidP="001D4A0B">
      <w:pPr>
        <w:rPr>
          <w:i/>
        </w:rPr>
      </w:pPr>
      <w:hyperlink r:id="rId428" w:history="1">
        <w:r w:rsidR="001D4A0B">
          <w:rPr>
            <w:rStyle w:val="Hyperlink"/>
            <w:rFonts w:ascii="Arial" w:hAnsi="Arial" w:cs="Arial"/>
            <w:b/>
            <w:sz w:val="24"/>
          </w:rPr>
          <w:t>R4-1813623</w:t>
        </w:r>
      </w:hyperlink>
      <w:r w:rsidR="001D4A0B">
        <w:rPr>
          <w:b/>
        </w:rPr>
        <w:tab/>
        <w:t>CR: For 1024QAM DL demodulation under fading conditions</w:t>
      </w:r>
      <w:r w:rsidR="001D4A0B">
        <w:rPr>
          <w:b/>
        </w:rPr>
        <w:br/>
      </w:r>
      <w:r w:rsidR="001D4A0B">
        <w:tab/>
      </w:r>
      <w:r w:rsidR="001D4A0B">
        <w:tab/>
      </w:r>
      <w:r w:rsidR="001D4A0B">
        <w:tab/>
      </w:r>
      <w:r w:rsidR="001D4A0B">
        <w:tab/>
      </w:r>
      <w:r w:rsidR="001D4A0B">
        <w:tab/>
        <w:t>36.101</w:t>
      </w:r>
      <w:r w:rsidR="001D4A0B">
        <w:tab/>
        <w:t xml:space="preserve">  CR-5245  Cat: B (Rel-15) v15.4.0</w:t>
      </w:r>
      <w:r w:rsidR="001D4A0B">
        <w:br/>
      </w:r>
      <w:r w:rsidR="001D4A0B">
        <w:rPr>
          <w:i/>
        </w:rPr>
        <w:tab/>
      </w:r>
      <w:r w:rsidR="001D4A0B">
        <w:rPr>
          <w:i/>
        </w:rPr>
        <w:tab/>
      </w:r>
      <w:r w:rsidR="001D4A0B">
        <w:rPr>
          <w:i/>
        </w:rPr>
        <w:tab/>
      </w:r>
      <w:r w:rsidR="001D4A0B">
        <w:rPr>
          <w:i/>
        </w:rPr>
        <w:tab/>
      </w:r>
      <w:r w:rsidR="001D4A0B">
        <w:rPr>
          <w:i/>
        </w:rPr>
        <w:tab/>
        <w:t>Source: Huawei, HiSilicon</w:t>
      </w:r>
    </w:p>
    <w:p w:rsidR="001D4A0B" w:rsidRDefault="001D4A0B" w:rsidP="001D4A0B">
      <w:pPr>
        <w:rPr>
          <w:rFonts w:ascii="Arial" w:hAnsi="Arial" w:cs="Arial"/>
          <w:b/>
        </w:rPr>
      </w:pPr>
      <w:r>
        <w:rPr>
          <w:rFonts w:ascii="Arial" w:hAnsi="Arial" w:cs="Arial"/>
          <w:b/>
        </w:rPr>
        <w:t xml:space="preserve">Abstract: </w:t>
      </w:r>
    </w:p>
    <w:p w:rsidR="001D4A0B" w:rsidRDefault="001D4A0B" w:rsidP="001D4A0B">
      <w:pPr>
        <w:rPr>
          <w:lang w:eastAsia="zh-CN"/>
        </w:rPr>
      </w:pPr>
      <w:r>
        <w:t>CR for 1024QAM peformance requirements</w:t>
      </w:r>
      <w:r>
        <w:rPr>
          <w:rFonts w:hint="eastAsia"/>
          <w:lang w:eastAsia="zh-CN"/>
        </w:rPr>
        <w:t>.</w:t>
      </w:r>
    </w:p>
    <w:p w:rsidR="001D4A0B" w:rsidRDefault="001D4A0B" w:rsidP="001D4A0B">
      <w:pPr>
        <w:rPr>
          <w:lang w:eastAsia="zh-CN"/>
        </w:rPr>
      </w:pPr>
      <w:r>
        <w:rPr>
          <w:lang w:eastAsia="zh-CN"/>
        </w:rPr>
        <w:t>Introduction of 1024QAM DL</w:t>
      </w:r>
    </w:p>
    <w:p w:rsidR="001D4A0B" w:rsidRPr="00492E74" w:rsidRDefault="001D4A0B" w:rsidP="001D4A0B">
      <w:pPr>
        <w:rPr>
          <w:lang w:eastAsia="zh-CN"/>
        </w:rPr>
      </w:pPr>
      <w:r>
        <w:rPr>
          <w:lang w:eastAsia="zh-CN"/>
        </w:rPr>
        <w:t>Adding test cases for 1024QAM DL demodulation under fading conditions</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Pr>
        <w:rPr>
          <w:lang w:eastAsia="zh-CN"/>
        </w:rPr>
      </w:pPr>
      <w:r>
        <w:rPr>
          <w:rFonts w:hint="eastAsia"/>
          <w:lang w:eastAsia="zh-CN"/>
        </w:rPr>
        <w:t xml:space="preserve">Qualcomm: for TDD 4x4, the correlation is </w:t>
      </w:r>
      <w:r>
        <w:rPr>
          <w:lang w:eastAsia="zh-CN"/>
        </w:rPr>
        <w:t>incorrect</w:t>
      </w:r>
      <w:r>
        <w:rPr>
          <w:rFonts w:hint="eastAsia"/>
          <w:lang w:eastAsia="zh-CN"/>
        </w:rPr>
        <w:t xml:space="preserve">. The title is less formative and we would like to change the </w:t>
      </w:r>
      <w:r>
        <w:rPr>
          <w:lang w:eastAsia="zh-CN"/>
        </w:rPr>
        <w:t>title</w:t>
      </w:r>
      <w:r>
        <w:rPr>
          <w:rFonts w:hint="eastAsia"/>
          <w:lang w:eastAsia="zh-CN"/>
        </w:rPr>
        <w:t xml:space="preserve">. In test for TM9 test, it is better to remove the zero-power CSI-RS </w:t>
      </w:r>
      <w:r>
        <w:rPr>
          <w:lang w:eastAsia="zh-CN"/>
        </w:rPr>
        <w:t>configuration</w:t>
      </w:r>
      <w:r>
        <w:rPr>
          <w:rFonts w:hint="eastAsia"/>
          <w:lang w:eastAsia="zh-CN"/>
        </w:rPr>
        <w:t xml:space="preserve">. For FRC, the </w:t>
      </w:r>
      <w:r>
        <w:rPr>
          <w:lang w:eastAsia="zh-CN"/>
        </w:rPr>
        <w:t>maximum</w:t>
      </w:r>
      <w:r>
        <w:rPr>
          <w:rFonts w:hint="eastAsia"/>
          <w:lang w:eastAsia="zh-CN"/>
        </w:rPr>
        <w:t xml:space="preserve"> </w:t>
      </w:r>
      <w:r>
        <w:rPr>
          <w:lang w:eastAsia="zh-CN"/>
        </w:rPr>
        <w:t>throughput</w:t>
      </w:r>
      <w:r>
        <w:rPr>
          <w:rFonts w:hint="eastAsia"/>
          <w:lang w:eastAsia="zh-CN"/>
        </w:rPr>
        <w:t xml:space="preserve"> should be same. For some case, the </w:t>
      </w:r>
      <w:r>
        <w:rPr>
          <w:lang w:eastAsia="zh-CN"/>
        </w:rPr>
        <w:t>modulation</w:t>
      </w:r>
      <w:r>
        <w:rPr>
          <w:rFonts w:hint="eastAsia"/>
          <w:lang w:eastAsia="zh-CN"/>
        </w:rPr>
        <w:t xml:space="preserve"> order should be changed.</w:t>
      </w:r>
    </w:p>
    <w:p w:rsidR="001D4A0B" w:rsidRDefault="001D4A0B" w:rsidP="001D4A0B">
      <w:pPr>
        <w:rPr>
          <w:lang w:eastAsia="zh-CN"/>
        </w:rPr>
      </w:pPr>
      <w:r>
        <w:rPr>
          <w:rFonts w:hint="eastAsia"/>
          <w:lang w:eastAsia="zh-CN"/>
        </w:rPr>
        <w:tab/>
        <w:t xml:space="preserve">Huawei: For TM9, </w:t>
      </w:r>
      <w:r>
        <w:rPr>
          <w:lang w:eastAsia="zh-CN"/>
        </w:rPr>
        <w:t>with</w:t>
      </w:r>
      <w:r>
        <w:rPr>
          <w:rFonts w:hint="eastAsia"/>
          <w:lang w:eastAsia="zh-CN"/>
        </w:rPr>
        <w:t xml:space="preserve"> the </w:t>
      </w:r>
      <w:r>
        <w:rPr>
          <w:lang w:eastAsia="zh-CN"/>
        </w:rPr>
        <w:t>change</w:t>
      </w:r>
      <w:r>
        <w:rPr>
          <w:rFonts w:hint="eastAsia"/>
          <w:lang w:eastAsia="zh-CN"/>
        </w:rPr>
        <w:t xml:space="preserve"> of zero-power CSI-RS, we need re-run the simulation. We would like to understand the reason.</w:t>
      </w:r>
    </w:p>
    <w:p w:rsidR="001D4A0B" w:rsidRDefault="001D4A0B" w:rsidP="001D4A0B">
      <w:pPr>
        <w:rPr>
          <w:lang w:eastAsia="zh-CN"/>
        </w:rPr>
      </w:pPr>
      <w:r>
        <w:rPr>
          <w:rFonts w:hint="eastAsia"/>
          <w:lang w:eastAsia="zh-CN"/>
        </w:rPr>
        <w:tab/>
        <w:t xml:space="preserve">Qualcomm: 1024QAM </w:t>
      </w:r>
      <w:r>
        <w:rPr>
          <w:lang w:eastAsia="zh-CN"/>
        </w:rPr>
        <w:t xml:space="preserve">operates in high </w:t>
      </w:r>
      <w:r>
        <w:rPr>
          <w:rFonts w:hint="eastAsia"/>
          <w:lang w:eastAsia="zh-CN"/>
        </w:rPr>
        <w:t>SNR region. Zero-power CSI-RS will increase the code rate.</w:t>
      </w:r>
    </w:p>
    <w:p w:rsidR="001D4A0B" w:rsidRDefault="001D4A0B" w:rsidP="001D4A0B">
      <w:pPr>
        <w:rPr>
          <w:lang w:eastAsia="zh-CN"/>
        </w:rPr>
      </w:pPr>
      <w:r>
        <w:rPr>
          <w:rFonts w:hint="eastAsia"/>
          <w:lang w:eastAsia="zh-CN"/>
        </w:rPr>
        <w:tab/>
        <w:t>Huawei: we need double check.</w:t>
      </w:r>
    </w:p>
    <w:p w:rsidR="001D4A0B" w:rsidRDefault="001D4A0B" w:rsidP="001D4A0B">
      <w:pPr>
        <w:rPr>
          <w:lang w:eastAsia="zh-CN"/>
        </w:rPr>
      </w:pPr>
      <w:r>
        <w:rPr>
          <w:rFonts w:hint="eastAsia"/>
          <w:lang w:eastAsia="zh-CN"/>
        </w:rPr>
        <w:lastRenderedPageBreak/>
        <w:t xml:space="preserve">Intel: some </w:t>
      </w:r>
      <w:r>
        <w:rPr>
          <w:lang w:eastAsia="zh-CN"/>
        </w:rPr>
        <w:t>additional</w:t>
      </w:r>
      <w:r>
        <w:rPr>
          <w:rFonts w:hint="eastAsia"/>
          <w:lang w:eastAsia="zh-CN"/>
        </w:rPr>
        <w:t xml:space="preserve"> comment and go offline.</w:t>
      </w:r>
    </w:p>
    <w:p w:rsidR="001D4A0B" w:rsidRDefault="001D4A0B" w:rsidP="001D4A0B">
      <w:pPr>
        <w:rPr>
          <w:b/>
        </w:rPr>
      </w:pPr>
      <w:r>
        <w:rPr>
          <w:rFonts w:ascii="Arial" w:hAnsi="Arial" w:cs="Arial"/>
          <w:b/>
        </w:rPr>
        <w:t>Decision:</w:t>
      </w:r>
      <w:r>
        <w:rPr>
          <w:rFonts w:ascii="Arial" w:hAnsi="Arial" w:cs="Arial"/>
          <w:b/>
        </w:rPr>
        <w:tab/>
      </w:r>
      <w:r>
        <w:rPr>
          <w:rFonts w:ascii="Arial" w:hAnsi="Arial" w:cs="Arial"/>
          <w:b/>
        </w:rPr>
        <w:tab/>
        <w:t xml:space="preserve">Revised to </w:t>
      </w:r>
      <w:hyperlink r:id="rId429" w:history="1">
        <w:r>
          <w:rPr>
            <w:rStyle w:val="Hyperlink"/>
            <w:rFonts w:ascii="Arial" w:hAnsi="Arial" w:cs="Arial"/>
            <w:b/>
          </w:rPr>
          <w:t>R4-1813706</w:t>
        </w:r>
      </w:hyperlink>
      <w:r>
        <w:rPr>
          <w:rFonts w:ascii="Arial" w:hAnsi="Arial" w:cs="Arial"/>
          <w:b/>
        </w:rPr>
        <w:t xml:space="preserve"> (from </w:t>
      </w:r>
      <w:hyperlink r:id="rId430" w:history="1">
        <w:r>
          <w:rPr>
            <w:rStyle w:val="Hyperlink"/>
            <w:rFonts w:ascii="Arial" w:hAnsi="Arial" w:cs="Arial"/>
            <w:b/>
          </w:rPr>
          <w:t>R4-1813623)</w:t>
        </w:r>
      </w:hyperlink>
      <w:r>
        <w:rPr>
          <w:rFonts w:ascii="Arial" w:hAnsi="Arial" w:cs="Arial"/>
          <w:b/>
        </w:rPr>
        <w:t xml:space="preserve"> </w:t>
      </w:r>
      <w:r>
        <w:rPr>
          <w:rFonts w:ascii="Arial" w:hAnsi="Arial" w:cs="Arial"/>
          <w:b/>
        </w:rPr>
        <w:br/>
      </w:r>
      <w:r>
        <w:rPr>
          <w:rFonts w:ascii="Arial" w:hAnsi="Arial" w:cs="Arial"/>
          <w:b/>
        </w:rPr>
        <w:br/>
      </w:r>
    </w:p>
    <w:p w:rsidR="001D4A0B" w:rsidRDefault="00FF358B" w:rsidP="001D4A0B">
      <w:pPr>
        <w:rPr>
          <w:i/>
        </w:rPr>
      </w:pPr>
      <w:hyperlink r:id="rId431" w:history="1">
        <w:r w:rsidR="001D4A0B">
          <w:rPr>
            <w:rStyle w:val="Hyperlink"/>
            <w:rFonts w:ascii="Arial" w:hAnsi="Arial" w:cs="Arial"/>
            <w:b/>
            <w:sz w:val="24"/>
          </w:rPr>
          <w:t>R4-1813706</w:t>
        </w:r>
      </w:hyperlink>
      <w:r w:rsidR="001D4A0B">
        <w:rPr>
          <w:b/>
        </w:rPr>
        <w:tab/>
        <w:t>CR: For 1024QAM DL demodulation under fading conditions</w:t>
      </w:r>
      <w:r w:rsidR="001D4A0B">
        <w:rPr>
          <w:b/>
        </w:rPr>
        <w:br/>
      </w:r>
      <w:r w:rsidR="001D4A0B">
        <w:tab/>
      </w:r>
      <w:r w:rsidR="001D4A0B">
        <w:tab/>
      </w:r>
      <w:r w:rsidR="001D4A0B">
        <w:tab/>
      </w:r>
      <w:r w:rsidR="001D4A0B">
        <w:tab/>
      </w:r>
      <w:r w:rsidR="001D4A0B">
        <w:tab/>
        <w:t>36.101</w:t>
      </w:r>
      <w:r w:rsidR="001D4A0B">
        <w:tab/>
        <w:t xml:space="preserve">  CR-5245  Cat: B (Rel-15) v15.4.0</w:t>
      </w:r>
      <w:r w:rsidR="001D4A0B">
        <w:br/>
      </w:r>
      <w:r w:rsidR="001D4A0B">
        <w:rPr>
          <w:i/>
        </w:rPr>
        <w:tab/>
      </w:r>
      <w:r w:rsidR="001D4A0B">
        <w:rPr>
          <w:i/>
        </w:rPr>
        <w:tab/>
      </w:r>
      <w:r w:rsidR="001D4A0B">
        <w:rPr>
          <w:i/>
        </w:rPr>
        <w:tab/>
      </w:r>
      <w:r w:rsidR="001D4A0B">
        <w:rPr>
          <w:i/>
        </w:rPr>
        <w:tab/>
      </w:r>
      <w:r w:rsidR="001D4A0B">
        <w:rPr>
          <w:i/>
        </w:rPr>
        <w:tab/>
        <w:t>Source: Huawei, HiSilicon</w:t>
      </w:r>
    </w:p>
    <w:p w:rsidR="001D4A0B" w:rsidRDefault="001D4A0B" w:rsidP="001D4A0B">
      <w:pPr>
        <w:rPr>
          <w:rFonts w:ascii="Arial" w:hAnsi="Arial" w:cs="Arial"/>
          <w:b/>
        </w:rPr>
      </w:pPr>
      <w:r>
        <w:rPr>
          <w:rFonts w:ascii="Arial" w:hAnsi="Arial" w:cs="Arial"/>
          <w:b/>
        </w:rPr>
        <w:t xml:space="preserve">Abstract: </w:t>
      </w:r>
    </w:p>
    <w:p w:rsidR="001D4A0B" w:rsidRDefault="001D4A0B" w:rsidP="001D4A0B">
      <w:pPr>
        <w:rPr>
          <w:lang w:eastAsia="zh-CN"/>
        </w:rPr>
      </w:pPr>
      <w:r>
        <w:t>CR for 1024QAM peformance requirements</w:t>
      </w:r>
      <w:r>
        <w:rPr>
          <w:rFonts w:hint="eastAsia"/>
          <w:lang w:eastAsia="zh-CN"/>
        </w:rPr>
        <w:t>.</w:t>
      </w:r>
    </w:p>
    <w:p w:rsidR="001D4A0B" w:rsidRDefault="001D4A0B" w:rsidP="001D4A0B">
      <w:pPr>
        <w:rPr>
          <w:lang w:eastAsia="zh-CN"/>
        </w:rPr>
      </w:pPr>
      <w:r>
        <w:rPr>
          <w:lang w:eastAsia="zh-CN"/>
        </w:rPr>
        <w:t>Introduction of 1024QAM DL</w:t>
      </w:r>
    </w:p>
    <w:p w:rsidR="001D4A0B" w:rsidRPr="00492E74" w:rsidRDefault="001D4A0B" w:rsidP="001D4A0B">
      <w:pPr>
        <w:rPr>
          <w:lang w:eastAsia="zh-CN"/>
        </w:rPr>
      </w:pPr>
      <w:r>
        <w:rPr>
          <w:lang w:eastAsia="zh-CN"/>
        </w:rPr>
        <w:t>Adding test cases for 1024QAM DL demodulation under fading conditions</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Pr>
        <w:rPr>
          <w:lang w:eastAsia="zh-CN"/>
        </w:rPr>
      </w:pPr>
    </w:p>
    <w:p w:rsidR="001D4A0B" w:rsidRDefault="001D4A0B" w:rsidP="001D4A0B">
      <w:pPr>
        <w:rPr>
          <w:color w:val="993300"/>
          <w:u w:val="single"/>
        </w:rPr>
      </w:pPr>
      <w:r>
        <w:rPr>
          <w:rFonts w:ascii="Arial" w:hAnsi="Arial" w:cs="Arial"/>
          <w:b/>
        </w:rPr>
        <w:t>Decision:</w:t>
      </w:r>
      <w:r>
        <w:rPr>
          <w:rFonts w:ascii="Arial" w:hAnsi="Arial" w:cs="Arial"/>
          <w:b/>
        </w:rPr>
        <w:tab/>
      </w:r>
      <w:r>
        <w:rPr>
          <w:rFonts w:ascii="Arial" w:hAnsi="Arial" w:cs="Arial"/>
          <w:b/>
        </w:rPr>
        <w:tab/>
      </w:r>
      <w:r w:rsidRPr="00C273A0">
        <w:rPr>
          <w:rFonts w:ascii="Arial" w:hAnsi="Arial" w:cs="Arial"/>
          <w:b/>
          <w:highlight w:val="green"/>
        </w:rPr>
        <w:t>Agreed</w:t>
      </w:r>
      <w:r w:rsidRPr="00C273A0">
        <w:rPr>
          <w:rFonts w:ascii="Arial" w:hAnsi="Arial" w:cs="Arial"/>
          <w:b/>
          <w:highlight w:val="green"/>
        </w:rPr>
        <w:br/>
      </w:r>
      <w:r w:rsidRPr="00C273A0">
        <w:rPr>
          <w:rFonts w:ascii="Arial" w:hAnsi="Arial" w:cs="Arial"/>
          <w:b/>
          <w:highlight w:val="green"/>
        </w:rPr>
        <w:br/>
      </w:r>
    </w:p>
    <w:p w:rsidR="001D4A0B" w:rsidRDefault="001D4A0B" w:rsidP="001D4A0B">
      <w:pPr>
        <w:pStyle w:val="Heading5"/>
      </w:pPr>
      <w:bookmarkStart w:id="131" w:name="_Toc529479191"/>
      <w:r>
        <w:t>6.6.4.2</w:t>
      </w:r>
      <w:r>
        <w:tab/>
        <w:t>SDR requirements with 1024QAM [LTE_1024QAM_DL-Perf]</w:t>
      </w:r>
      <w:bookmarkEnd w:id="131"/>
    </w:p>
    <w:p w:rsidR="001D4A0B" w:rsidRDefault="00FF358B" w:rsidP="001D4A0B">
      <w:pPr>
        <w:rPr>
          <w:i/>
        </w:rPr>
      </w:pPr>
      <w:hyperlink r:id="rId432" w:history="1">
        <w:r w:rsidR="001D4A0B">
          <w:rPr>
            <w:rStyle w:val="Hyperlink"/>
            <w:rFonts w:ascii="Arial" w:hAnsi="Arial" w:cs="Arial"/>
            <w:b/>
            <w:sz w:val="24"/>
          </w:rPr>
          <w:t>R4-1812171</w:t>
        </w:r>
      </w:hyperlink>
      <w:r w:rsidR="001D4A0B">
        <w:rPr>
          <w:b/>
        </w:rPr>
        <w:tab/>
        <w:t>SDR Requirements with 1024QAM</w:t>
      </w:r>
      <w:r w:rsidR="001D4A0B">
        <w:rPr>
          <w:b/>
        </w:rPr>
        <w:br/>
      </w:r>
      <w:r w:rsidR="001D4A0B">
        <w:rPr>
          <w:i/>
        </w:rPr>
        <w:tab/>
      </w:r>
      <w:r w:rsidR="001D4A0B">
        <w:rPr>
          <w:i/>
        </w:rPr>
        <w:tab/>
      </w:r>
      <w:r w:rsidR="001D4A0B">
        <w:rPr>
          <w:i/>
        </w:rPr>
        <w:tab/>
      </w:r>
      <w:r w:rsidR="001D4A0B">
        <w:rPr>
          <w:i/>
        </w:rPr>
        <w:tab/>
      </w:r>
      <w:r w:rsidR="001D4A0B">
        <w:rPr>
          <w:i/>
        </w:rPr>
        <w:tab/>
        <w:t>Source: Intel Corporation</w:t>
      </w:r>
    </w:p>
    <w:p w:rsidR="001D4A0B" w:rsidRDefault="001D4A0B" w:rsidP="001D4A0B">
      <w:pPr>
        <w:rPr>
          <w:rFonts w:ascii="Arial" w:hAnsi="Arial" w:cs="Arial"/>
          <w:b/>
        </w:rPr>
      </w:pPr>
      <w:r>
        <w:rPr>
          <w:rFonts w:ascii="Arial" w:hAnsi="Arial" w:cs="Arial"/>
          <w:b/>
        </w:rPr>
        <w:t xml:space="preserve">Abstract: </w:t>
      </w:r>
    </w:p>
    <w:p w:rsidR="001D4A0B" w:rsidRPr="00D72859" w:rsidRDefault="001D4A0B" w:rsidP="001D4A0B">
      <w:r w:rsidRPr="00D72859">
        <w:t>In this paper we discuss SDR requirements definition for 1024QAM and have the following observations and proposals:</w:t>
      </w:r>
    </w:p>
    <w:p w:rsidR="001D4A0B" w:rsidRPr="00D72859" w:rsidRDefault="001D4A0B" w:rsidP="001D4A0B">
      <w:r w:rsidRPr="00D72859">
        <w:rPr>
          <w:b/>
        </w:rPr>
        <w:t>Observation #1:</w:t>
      </w:r>
      <w:r w:rsidRPr="00D72859">
        <w:t xml:space="preserve"> 1024QAM UE capability has per band per band combination granularity and UE is not mandated to support 1024QAM on all CCs. UE would need to use 256QAM with maximum supported MIMO layers to obtain aggregated bandwidth in bands that don’t support 1024QAM</w:t>
      </w:r>
      <w:r w:rsidRPr="00D72859" w:rsidDel="00B90E6F">
        <w:t xml:space="preserve"> </w:t>
      </w:r>
    </w:p>
    <w:p w:rsidR="001D4A0B" w:rsidRPr="00D72859" w:rsidRDefault="001D4A0B" w:rsidP="001D4A0B">
      <w:pPr>
        <w:rPr>
          <w:lang w:eastAsia="zh-CN"/>
        </w:rPr>
      </w:pPr>
      <w:r w:rsidRPr="00D72859">
        <w:rPr>
          <w:b/>
        </w:rPr>
        <w:t>Proposal #1:</w:t>
      </w:r>
      <w:r w:rsidRPr="00D72859">
        <w:t xml:space="preserve"> The equation for aggregated bandwidth shall take into account modulation along with MIMO layers and CC bandwidth</w:t>
      </w:r>
      <w:r w:rsidRPr="00D72859" w:rsidDel="00B90E6F">
        <w:t xml:space="preserve"> </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Pr>
        <w:rPr>
          <w:lang w:eastAsia="zh-CN"/>
        </w:rPr>
      </w:pPr>
      <w:r>
        <w:rPr>
          <w:rFonts w:hint="eastAsia"/>
          <w:lang w:eastAsia="zh-CN"/>
        </w:rPr>
        <w:t xml:space="preserve">Huawei: if we look at the requirement defined for 4Rx, we do not consider the mixed modulation order for the SDR test. We think if we consider mixed </w:t>
      </w:r>
      <w:r>
        <w:rPr>
          <w:lang w:eastAsia="zh-CN"/>
        </w:rPr>
        <w:t>modulation</w:t>
      </w:r>
      <w:r>
        <w:rPr>
          <w:rFonts w:hint="eastAsia"/>
          <w:lang w:eastAsia="zh-CN"/>
        </w:rPr>
        <w:t xml:space="preserve"> orders then the test cases become too complex.</w:t>
      </w:r>
    </w:p>
    <w:p w:rsidR="001D4A0B" w:rsidRDefault="001D4A0B" w:rsidP="001D4A0B">
      <w:pPr>
        <w:rPr>
          <w:lang w:eastAsia="zh-CN"/>
        </w:rPr>
      </w:pPr>
      <w:r>
        <w:rPr>
          <w:rFonts w:hint="eastAsia"/>
          <w:lang w:eastAsia="zh-CN"/>
        </w:rPr>
        <w:tab/>
        <w:t xml:space="preserve">Intel: for 256QAM, the capability is per UE. For 1024QAM the </w:t>
      </w:r>
      <w:r>
        <w:rPr>
          <w:lang w:eastAsia="zh-CN"/>
        </w:rPr>
        <w:t>signalling</w:t>
      </w:r>
      <w:r>
        <w:rPr>
          <w:rFonts w:hint="eastAsia"/>
          <w:lang w:eastAsia="zh-CN"/>
        </w:rPr>
        <w:t xml:space="preserve"> is per band and per band </w:t>
      </w:r>
      <w:r>
        <w:rPr>
          <w:lang w:eastAsia="zh-CN"/>
        </w:rPr>
        <w:t>combination</w:t>
      </w:r>
      <w:r>
        <w:rPr>
          <w:rFonts w:hint="eastAsia"/>
          <w:lang w:eastAsia="zh-CN"/>
        </w:rPr>
        <w:t>.</w:t>
      </w:r>
    </w:p>
    <w:p w:rsidR="001D4A0B" w:rsidRDefault="001D4A0B" w:rsidP="001D4A0B">
      <w:pPr>
        <w:rPr>
          <w:lang w:eastAsia="zh-CN"/>
        </w:rPr>
      </w:pPr>
      <w:r>
        <w:rPr>
          <w:rFonts w:hint="eastAsia"/>
          <w:lang w:eastAsia="zh-CN"/>
        </w:rPr>
        <w:t xml:space="preserve">Qualcomm: This one is good observation. Not all CC supports 1024QAM. In the previous SDR tests, we always assume the modulation order is the same on the CC. If the modulation order is different across CCs, then we need count the </w:t>
      </w:r>
      <w:r>
        <w:rPr>
          <w:lang w:eastAsia="zh-CN"/>
        </w:rPr>
        <w:t>modulation</w:t>
      </w:r>
      <w:r>
        <w:rPr>
          <w:rFonts w:hint="eastAsia"/>
          <w:lang w:eastAsia="zh-CN"/>
        </w:rPr>
        <w:t xml:space="preserve"> order. We generally support this proposal.</w:t>
      </w:r>
    </w:p>
    <w:p w:rsidR="001D4A0B" w:rsidRDefault="001D4A0B" w:rsidP="001D4A0B">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Default="00FF358B" w:rsidP="001D4A0B">
      <w:pPr>
        <w:rPr>
          <w:i/>
        </w:rPr>
      </w:pPr>
      <w:hyperlink r:id="rId433" w:history="1">
        <w:r w:rsidR="001D4A0B">
          <w:rPr>
            <w:rStyle w:val="Hyperlink"/>
            <w:rFonts w:ascii="Arial" w:hAnsi="Arial" w:cs="Arial"/>
            <w:b/>
            <w:sz w:val="24"/>
          </w:rPr>
          <w:t>R4-1813624</w:t>
        </w:r>
      </w:hyperlink>
      <w:r w:rsidR="001D4A0B">
        <w:rPr>
          <w:b/>
        </w:rPr>
        <w:tab/>
        <w:t>Discussion on 1024QAM DL SDR tests</w:t>
      </w:r>
      <w:r w:rsidR="001D4A0B">
        <w:rPr>
          <w:b/>
        </w:rPr>
        <w:br/>
      </w:r>
      <w:r w:rsidR="001D4A0B">
        <w:rPr>
          <w:i/>
        </w:rPr>
        <w:tab/>
      </w:r>
      <w:r w:rsidR="001D4A0B">
        <w:rPr>
          <w:i/>
        </w:rPr>
        <w:tab/>
      </w:r>
      <w:r w:rsidR="001D4A0B">
        <w:rPr>
          <w:i/>
        </w:rPr>
        <w:tab/>
      </w:r>
      <w:r w:rsidR="001D4A0B">
        <w:rPr>
          <w:i/>
        </w:rPr>
        <w:tab/>
      </w:r>
      <w:r w:rsidR="001D4A0B">
        <w:rPr>
          <w:i/>
        </w:rPr>
        <w:tab/>
        <w:t>Source: Huawei, HiSilicon</w:t>
      </w:r>
    </w:p>
    <w:p w:rsidR="001D4A0B" w:rsidRDefault="001D4A0B" w:rsidP="001D4A0B">
      <w:pPr>
        <w:rPr>
          <w:rFonts w:ascii="Arial" w:hAnsi="Arial" w:cs="Arial"/>
          <w:b/>
        </w:rPr>
      </w:pPr>
      <w:r>
        <w:rPr>
          <w:rFonts w:ascii="Arial" w:hAnsi="Arial" w:cs="Arial"/>
          <w:b/>
        </w:rPr>
        <w:t xml:space="preserve">Abstract: </w:t>
      </w:r>
    </w:p>
    <w:p w:rsidR="001D4A0B" w:rsidRPr="009173E7" w:rsidRDefault="001D4A0B" w:rsidP="001D4A0B">
      <w:pPr>
        <w:rPr>
          <w:lang w:val="en-US" w:eastAsia="zh-CN"/>
        </w:rPr>
      </w:pPr>
      <w:r w:rsidRPr="009173E7">
        <w:rPr>
          <w:rFonts w:hint="eastAsia"/>
          <w:lang w:val="en-US" w:eastAsia="zh-CN"/>
        </w:rPr>
        <w:t>In this contribution, w</w:t>
      </w:r>
      <w:r w:rsidRPr="009173E7">
        <w:rPr>
          <w:lang w:val="en-US" w:eastAsia="zh-CN"/>
        </w:rPr>
        <w:t>e provide the simulation results for 1024QAM SDR test with different channel bandwidths, and we also propose the approach to specify the 1024QAM SDR test. We have the following observations and proposals:</w:t>
      </w:r>
    </w:p>
    <w:p w:rsidR="001D4A0B" w:rsidRPr="009173E7" w:rsidRDefault="001D4A0B" w:rsidP="001D4A0B">
      <w:pPr>
        <w:rPr>
          <w:b/>
          <w:lang w:eastAsia="zh-CN"/>
        </w:rPr>
      </w:pPr>
      <w:r w:rsidRPr="009173E7">
        <w:rPr>
          <w:b/>
          <w:lang w:eastAsia="zh-CN"/>
        </w:rPr>
        <w:lastRenderedPageBreak/>
        <w:t>Observation: The SDR tests with 1024QAM and with MCS 24 for 2 x 2 2-layer transmission per CC, and MCS 24 for 4 x 4 4-layer transmission per CC are feasible.</w:t>
      </w:r>
    </w:p>
    <w:p w:rsidR="001D4A0B" w:rsidRPr="009173E7" w:rsidRDefault="001D4A0B" w:rsidP="001D4A0B">
      <w:pPr>
        <w:rPr>
          <w:b/>
          <w:lang w:eastAsia="zh-CN"/>
        </w:rPr>
      </w:pPr>
      <w:r w:rsidRPr="009173E7">
        <w:rPr>
          <w:b/>
          <w:lang w:eastAsia="zh-CN"/>
        </w:rPr>
        <w:t>Proposal 1: Define 1024QAM SDR test with1024QAM modulated symbols transmitted on each CC.</w:t>
      </w:r>
    </w:p>
    <w:p w:rsidR="001D4A0B" w:rsidRPr="009173E7" w:rsidRDefault="001D4A0B" w:rsidP="001D4A0B">
      <w:pPr>
        <w:rPr>
          <w:b/>
          <w:lang w:eastAsia="zh-CN"/>
        </w:rPr>
      </w:pPr>
      <w:r w:rsidRPr="009173E7">
        <w:rPr>
          <w:b/>
          <w:lang w:eastAsia="zh-CN"/>
        </w:rPr>
        <w:t>Proposal 2: Postpone the discussion on 8-layer + 1024QAM SDR test after finalize the 1024QAM WI and 8Rx WI.</w:t>
      </w:r>
    </w:p>
    <w:p w:rsidR="001D4A0B" w:rsidRPr="009173E7" w:rsidRDefault="001D4A0B" w:rsidP="001D4A0B">
      <w:pPr>
        <w:rPr>
          <w:b/>
          <w:lang w:eastAsia="zh-CN"/>
        </w:rPr>
      </w:pPr>
      <w:r w:rsidRPr="009173E7">
        <w:rPr>
          <w:b/>
          <w:lang w:eastAsia="zh-CN"/>
        </w:rPr>
        <w:t>Proposal 3: Follow the approach to define 4Rx SDR test to specify the 1024QAM SDR tests.</w:t>
      </w:r>
    </w:p>
    <w:p w:rsidR="001D4A0B" w:rsidRPr="009173E7" w:rsidRDefault="001D4A0B" w:rsidP="001D4A0B">
      <w:pPr>
        <w:rPr>
          <w:b/>
          <w:lang w:eastAsia="zh-CN"/>
        </w:rPr>
      </w:pPr>
      <w:r w:rsidRPr="009173E7">
        <w:rPr>
          <w:b/>
          <w:lang w:eastAsia="zh-CN"/>
        </w:rPr>
        <w:t>Proposal 4: Do not schedule subframe #1 and #6 for TDD 1024QAM SDR test.</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Pr>
        <w:rPr>
          <w:lang w:eastAsia="zh-CN"/>
        </w:rPr>
      </w:pPr>
      <w:r>
        <w:rPr>
          <w:rFonts w:hint="eastAsia"/>
          <w:lang w:eastAsia="zh-CN"/>
        </w:rPr>
        <w:t xml:space="preserve">Qualcomm: we should not consider 8-layer + 1024QAM. </w:t>
      </w:r>
      <w:r>
        <w:rPr>
          <w:lang w:eastAsia="zh-CN"/>
        </w:rPr>
        <w:t>F</w:t>
      </w:r>
      <w:r>
        <w:rPr>
          <w:rFonts w:hint="eastAsia"/>
          <w:lang w:eastAsia="zh-CN"/>
        </w:rPr>
        <w:t xml:space="preserve">or #3, Huawei proposal is to follow the formulate for 4Rx. For </w:t>
      </w:r>
      <w:r>
        <w:rPr>
          <w:lang w:eastAsia="zh-CN"/>
        </w:rPr>
        <w:t>special</w:t>
      </w:r>
      <w:r>
        <w:rPr>
          <w:rFonts w:hint="eastAsia"/>
          <w:lang w:eastAsia="zh-CN"/>
        </w:rPr>
        <w:t xml:space="preserve"> subframe proposal, we are fine.</w:t>
      </w:r>
    </w:p>
    <w:p w:rsidR="001D4A0B" w:rsidRDefault="001D4A0B" w:rsidP="001D4A0B">
      <w:pPr>
        <w:rPr>
          <w:lang w:eastAsia="zh-CN"/>
        </w:rPr>
      </w:pPr>
      <w:r>
        <w:rPr>
          <w:rFonts w:hint="eastAsia"/>
          <w:lang w:eastAsia="zh-CN"/>
        </w:rPr>
        <w:tab/>
        <w:t>Huawei: We analyze the way for UE to reach the peak data rate. It is difficult to find combination of 2-layer to reach the peak data rate.</w:t>
      </w:r>
    </w:p>
    <w:p w:rsidR="001D4A0B" w:rsidRDefault="001D4A0B" w:rsidP="001D4A0B">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Pr="00D72859" w:rsidRDefault="001D4A0B" w:rsidP="001D4A0B">
      <w:pPr>
        <w:rPr>
          <w:b/>
          <w:i/>
          <w:color w:val="C00000"/>
          <w:sz w:val="24"/>
          <w:szCs w:val="24"/>
          <w:lang w:eastAsia="zh-CN"/>
        </w:rPr>
      </w:pPr>
      <w:r w:rsidRPr="00D72859">
        <w:rPr>
          <w:rFonts w:hint="eastAsia"/>
          <w:b/>
          <w:i/>
          <w:color w:val="C00000"/>
          <w:sz w:val="24"/>
          <w:szCs w:val="24"/>
          <w:lang w:eastAsia="zh-CN"/>
        </w:rPr>
        <w:t>CR</w:t>
      </w:r>
    </w:p>
    <w:p w:rsidR="001D4A0B" w:rsidRDefault="00FF358B" w:rsidP="001D4A0B">
      <w:pPr>
        <w:rPr>
          <w:i/>
        </w:rPr>
      </w:pPr>
      <w:hyperlink r:id="rId434" w:history="1">
        <w:r w:rsidR="001D4A0B">
          <w:rPr>
            <w:rStyle w:val="Hyperlink"/>
            <w:rFonts w:ascii="Arial" w:hAnsi="Arial" w:cs="Arial"/>
            <w:b/>
            <w:sz w:val="24"/>
          </w:rPr>
          <w:t>R4-1813625</w:t>
        </w:r>
      </w:hyperlink>
      <w:r w:rsidR="001D4A0B">
        <w:rPr>
          <w:b/>
        </w:rPr>
        <w:tab/>
        <w:t>CR: SDR test cases with 1024QAM DL</w:t>
      </w:r>
      <w:r w:rsidR="001D4A0B">
        <w:rPr>
          <w:b/>
        </w:rPr>
        <w:br/>
      </w:r>
      <w:r w:rsidR="001D4A0B">
        <w:tab/>
      </w:r>
      <w:r w:rsidR="001D4A0B">
        <w:tab/>
      </w:r>
      <w:r w:rsidR="001D4A0B">
        <w:tab/>
      </w:r>
      <w:r w:rsidR="001D4A0B">
        <w:tab/>
      </w:r>
      <w:r w:rsidR="001D4A0B">
        <w:tab/>
        <w:t>36.101</w:t>
      </w:r>
      <w:r w:rsidR="001D4A0B">
        <w:tab/>
        <w:t xml:space="preserve">  CR-5246  Cat: B (Rel-15) v15.4.0</w:t>
      </w:r>
      <w:r w:rsidR="001D4A0B">
        <w:br/>
      </w:r>
      <w:r w:rsidR="001D4A0B">
        <w:rPr>
          <w:i/>
        </w:rPr>
        <w:tab/>
      </w:r>
      <w:r w:rsidR="001D4A0B">
        <w:rPr>
          <w:i/>
        </w:rPr>
        <w:tab/>
      </w:r>
      <w:r w:rsidR="001D4A0B">
        <w:rPr>
          <w:i/>
        </w:rPr>
        <w:tab/>
      </w:r>
      <w:r w:rsidR="001D4A0B">
        <w:rPr>
          <w:i/>
        </w:rPr>
        <w:tab/>
      </w:r>
      <w:r w:rsidR="001D4A0B">
        <w:rPr>
          <w:i/>
        </w:rPr>
        <w:tab/>
        <w:t>Source: Huawei, HiSilicon</w:t>
      </w:r>
    </w:p>
    <w:p w:rsidR="001D4A0B" w:rsidRDefault="001D4A0B" w:rsidP="001D4A0B">
      <w:pPr>
        <w:rPr>
          <w:rFonts w:ascii="Arial" w:hAnsi="Arial" w:cs="Arial"/>
          <w:b/>
        </w:rPr>
      </w:pPr>
      <w:r>
        <w:rPr>
          <w:rFonts w:ascii="Arial" w:hAnsi="Arial" w:cs="Arial"/>
          <w:b/>
        </w:rPr>
        <w:t xml:space="preserve">Abstract: </w:t>
      </w:r>
    </w:p>
    <w:p w:rsidR="001D4A0B" w:rsidRDefault="001D4A0B" w:rsidP="001D4A0B">
      <w:pPr>
        <w:rPr>
          <w:lang w:eastAsia="zh-CN"/>
        </w:rPr>
      </w:pPr>
      <w:r>
        <w:t>CR for 1024QAM SDR tests</w:t>
      </w:r>
      <w:r>
        <w:rPr>
          <w:rFonts w:hint="eastAsia"/>
          <w:lang w:eastAsia="zh-CN"/>
        </w:rPr>
        <w:t>.</w:t>
      </w:r>
    </w:p>
    <w:p w:rsidR="001D4A0B" w:rsidRPr="009173E7" w:rsidRDefault="001D4A0B" w:rsidP="001D4A0B">
      <w:pPr>
        <w:rPr>
          <w:lang w:eastAsia="zh-CN"/>
        </w:rPr>
      </w:pPr>
      <w:r>
        <w:rPr>
          <w:lang w:eastAsia="zh-CN"/>
        </w:rPr>
        <w:t>Introduction of 1024QAM SDR tests.</w:t>
      </w:r>
      <w:r>
        <w:rPr>
          <w:rFonts w:hint="eastAsia"/>
          <w:lang w:eastAsia="zh-CN"/>
        </w:rPr>
        <w:t xml:space="preserve"> </w:t>
      </w:r>
      <w:r>
        <w:rPr>
          <w:lang w:eastAsia="zh-CN"/>
        </w:rPr>
        <w:t>Adding SDR test and the reference channels for 1024QAM DL demodulation peformance requirements.</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Pr>
        <w:rPr>
          <w:lang w:eastAsia="zh-CN"/>
        </w:rPr>
      </w:pPr>
      <w:r>
        <w:rPr>
          <w:rFonts w:hint="eastAsia"/>
          <w:lang w:eastAsia="zh-CN"/>
        </w:rPr>
        <w:t xml:space="preserve">Intel: 256QAM is per-UE </w:t>
      </w:r>
      <w:r>
        <w:rPr>
          <w:lang w:eastAsia="zh-CN"/>
        </w:rPr>
        <w:t>capability</w:t>
      </w:r>
      <w:r>
        <w:rPr>
          <w:rFonts w:hint="eastAsia"/>
          <w:lang w:eastAsia="zh-CN"/>
        </w:rPr>
        <w:t xml:space="preserve">. 1024QAM is per-band/band </w:t>
      </w:r>
      <w:r>
        <w:rPr>
          <w:lang w:eastAsia="zh-CN"/>
        </w:rPr>
        <w:t>combination</w:t>
      </w:r>
      <w:r>
        <w:rPr>
          <w:rFonts w:hint="eastAsia"/>
          <w:lang w:eastAsia="zh-CN"/>
        </w:rPr>
        <w:t>. We need discuss how to capture it in SDR.</w:t>
      </w:r>
    </w:p>
    <w:p w:rsidR="001D4A0B" w:rsidRDefault="001D4A0B" w:rsidP="001D4A0B">
      <w:pPr>
        <w:rPr>
          <w:lang w:eastAsia="zh-CN"/>
        </w:rPr>
      </w:pPr>
      <w:r>
        <w:rPr>
          <w:rFonts w:hint="eastAsia"/>
          <w:lang w:eastAsia="zh-CN"/>
        </w:rPr>
        <w:t xml:space="preserve">Qualcomm: we also have the similar view. The </w:t>
      </w:r>
      <w:r>
        <w:rPr>
          <w:lang w:eastAsia="zh-CN"/>
        </w:rPr>
        <w:t>applicability</w:t>
      </w:r>
      <w:r>
        <w:rPr>
          <w:rFonts w:hint="eastAsia"/>
          <w:lang w:eastAsia="zh-CN"/>
        </w:rPr>
        <w:t xml:space="preserve"> rule is something like per-CC. We need further discussion whether the requirements should be in 4Rx section. And some error in the TBS table.</w:t>
      </w:r>
    </w:p>
    <w:p w:rsidR="001D4A0B" w:rsidRDefault="001D4A0B" w:rsidP="001D4A0B">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Default="00FF358B" w:rsidP="001D4A0B">
      <w:pPr>
        <w:rPr>
          <w:i/>
        </w:rPr>
      </w:pPr>
      <w:hyperlink r:id="rId435" w:history="1">
        <w:r w:rsidR="001D4A0B">
          <w:rPr>
            <w:rStyle w:val="Hyperlink"/>
            <w:rFonts w:ascii="Arial" w:hAnsi="Arial" w:cs="Arial"/>
            <w:b/>
            <w:sz w:val="24"/>
          </w:rPr>
          <w:t>R4-1813707</w:t>
        </w:r>
      </w:hyperlink>
      <w:r w:rsidR="001D4A0B">
        <w:rPr>
          <w:b/>
        </w:rPr>
        <w:tab/>
        <w:t>CR: SDR test cases with 1024QAM DL</w:t>
      </w:r>
      <w:r w:rsidR="001D4A0B">
        <w:rPr>
          <w:b/>
        </w:rPr>
        <w:br/>
      </w:r>
      <w:r w:rsidR="001D4A0B">
        <w:tab/>
      </w:r>
      <w:r w:rsidR="001D4A0B">
        <w:tab/>
      </w:r>
      <w:r w:rsidR="001D4A0B">
        <w:tab/>
      </w:r>
      <w:r w:rsidR="001D4A0B">
        <w:tab/>
      </w:r>
      <w:r w:rsidR="001D4A0B">
        <w:tab/>
        <w:t>36.101</w:t>
      </w:r>
      <w:r w:rsidR="001D4A0B">
        <w:tab/>
        <w:t xml:space="preserve">  CR-5246  Cat: B (Rel-15) v15.4.0</w:t>
      </w:r>
      <w:r w:rsidR="001D4A0B">
        <w:br/>
      </w:r>
      <w:r w:rsidR="001D4A0B">
        <w:rPr>
          <w:i/>
        </w:rPr>
        <w:tab/>
      </w:r>
      <w:r w:rsidR="001D4A0B">
        <w:rPr>
          <w:i/>
        </w:rPr>
        <w:tab/>
      </w:r>
      <w:r w:rsidR="001D4A0B">
        <w:rPr>
          <w:i/>
        </w:rPr>
        <w:tab/>
      </w:r>
      <w:r w:rsidR="001D4A0B">
        <w:rPr>
          <w:i/>
        </w:rPr>
        <w:tab/>
      </w:r>
      <w:r w:rsidR="001D4A0B">
        <w:rPr>
          <w:i/>
        </w:rPr>
        <w:tab/>
        <w:t>Source: Huawei, HiSilicon</w:t>
      </w:r>
    </w:p>
    <w:p w:rsidR="001D4A0B" w:rsidRDefault="001D4A0B" w:rsidP="001D4A0B">
      <w:pPr>
        <w:rPr>
          <w:rFonts w:ascii="Arial" w:hAnsi="Arial" w:cs="Arial"/>
          <w:b/>
        </w:rPr>
      </w:pPr>
      <w:r>
        <w:rPr>
          <w:rFonts w:ascii="Arial" w:hAnsi="Arial" w:cs="Arial"/>
          <w:b/>
        </w:rPr>
        <w:t xml:space="preserve">Abstract: </w:t>
      </w:r>
    </w:p>
    <w:p w:rsidR="001D4A0B" w:rsidRDefault="001D4A0B" w:rsidP="001D4A0B">
      <w:pPr>
        <w:rPr>
          <w:lang w:eastAsia="zh-CN"/>
        </w:rPr>
      </w:pPr>
      <w:r>
        <w:t>CR for 1024QAM SDR tests</w:t>
      </w:r>
      <w:r>
        <w:rPr>
          <w:rFonts w:hint="eastAsia"/>
          <w:lang w:eastAsia="zh-CN"/>
        </w:rPr>
        <w:t>.</w:t>
      </w:r>
    </w:p>
    <w:p w:rsidR="001D4A0B" w:rsidRPr="009173E7" w:rsidRDefault="001D4A0B" w:rsidP="001D4A0B">
      <w:pPr>
        <w:rPr>
          <w:lang w:eastAsia="zh-CN"/>
        </w:rPr>
      </w:pPr>
      <w:r>
        <w:rPr>
          <w:lang w:eastAsia="zh-CN"/>
        </w:rPr>
        <w:t>Introduction of 1024QAM SDR tests.</w:t>
      </w:r>
      <w:r>
        <w:rPr>
          <w:rFonts w:hint="eastAsia"/>
          <w:lang w:eastAsia="zh-CN"/>
        </w:rPr>
        <w:t xml:space="preserve"> </w:t>
      </w:r>
      <w:r>
        <w:rPr>
          <w:lang w:eastAsia="zh-CN"/>
        </w:rPr>
        <w:t>Adding SDR test and the reference channels for 1024QAM DL demodulation peformance requirements.</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Pr>
        <w:rPr>
          <w:lang w:eastAsia="zh-CN"/>
        </w:rPr>
      </w:pPr>
    </w:p>
    <w:p w:rsidR="001D4A0B" w:rsidRDefault="001D4A0B" w:rsidP="001D4A0B">
      <w:pPr>
        <w:rPr>
          <w:color w:val="993300"/>
          <w:u w:val="single"/>
        </w:rPr>
      </w:pPr>
      <w:r>
        <w:rPr>
          <w:rFonts w:ascii="Arial" w:hAnsi="Arial" w:cs="Arial"/>
          <w:b/>
        </w:rPr>
        <w:lastRenderedPageBreak/>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1D4A0B" w:rsidRDefault="001D4A0B" w:rsidP="001D4A0B">
      <w:pPr>
        <w:pStyle w:val="Heading5"/>
      </w:pPr>
      <w:bookmarkStart w:id="132" w:name="_Toc529479192"/>
      <w:r>
        <w:t>6.6.4.3</w:t>
      </w:r>
      <w:r>
        <w:tab/>
        <w:t>Requirements for reduced DMRS [LTE_1024QAM_DL-Perf]</w:t>
      </w:r>
      <w:bookmarkEnd w:id="132"/>
    </w:p>
    <w:p w:rsidR="001D4A0B" w:rsidRDefault="00FF358B" w:rsidP="001D4A0B">
      <w:pPr>
        <w:rPr>
          <w:i/>
        </w:rPr>
      </w:pPr>
      <w:hyperlink r:id="rId436" w:history="1">
        <w:r w:rsidR="001D4A0B">
          <w:rPr>
            <w:rStyle w:val="Hyperlink"/>
            <w:rFonts w:ascii="Arial" w:hAnsi="Arial" w:cs="Arial"/>
            <w:b/>
            <w:sz w:val="24"/>
          </w:rPr>
          <w:t>R4-1813510</w:t>
        </w:r>
      </w:hyperlink>
      <w:r w:rsidR="001D4A0B">
        <w:rPr>
          <w:b/>
        </w:rPr>
        <w:tab/>
        <w:t>Clarification of applicability rule and test parameter for OCC4-based TM9 rank4 demodulation requirement R15</w:t>
      </w:r>
      <w:r w:rsidR="001D4A0B">
        <w:rPr>
          <w:b/>
        </w:rPr>
        <w:br/>
      </w:r>
      <w:r w:rsidR="001D4A0B">
        <w:tab/>
      </w:r>
      <w:r w:rsidR="001D4A0B">
        <w:tab/>
      </w:r>
      <w:r w:rsidR="001D4A0B">
        <w:tab/>
      </w:r>
      <w:r w:rsidR="001D4A0B">
        <w:tab/>
      </w:r>
      <w:r w:rsidR="001D4A0B">
        <w:tab/>
        <w:t>36.101</w:t>
      </w:r>
      <w:r w:rsidR="001D4A0B">
        <w:tab/>
        <w:t xml:space="preserve">  CR-5233  Cat: F (Rel-15) v15.4.0</w:t>
      </w:r>
      <w:r w:rsidR="001D4A0B">
        <w:br/>
      </w:r>
      <w:r w:rsidR="001D4A0B">
        <w:rPr>
          <w:i/>
        </w:rPr>
        <w:tab/>
      </w:r>
      <w:r w:rsidR="001D4A0B">
        <w:rPr>
          <w:i/>
        </w:rPr>
        <w:tab/>
      </w:r>
      <w:r w:rsidR="001D4A0B">
        <w:rPr>
          <w:i/>
        </w:rPr>
        <w:tab/>
      </w:r>
      <w:r w:rsidR="001D4A0B">
        <w:rPr>
          <w:i/>
        </w:rPr>
        <w:tab/>
      </w:r>
      <w:r w:rsidR="001D4A0B">
        <w:rPr>
          <w:i/>
        </w:rPr>
        <w:tab/>
        <w:t>Source: Qualcomm Incorporated</w:t>
      </w:r>
    </w:p>
    <w:p w:rsidR="001D4A0B" w:rsidRDefault="001D4A0B" w:rsidP="001D4A0B">
      <w:pPr>
        <w:rPr>
          <w:rFonts w:ascii="Arial" w:hAnsi="Arial" w:cs="Arial"/>
          <w:b/>
        </w:rPr>
      </w:pPr>
      <w:r>
        <w:rPr>
          <w:rFonts w:ascii="Arial" w:hAnsi="Arial" w:cs="Arial"/>
          <w:b/>
        </w:rPr>
        <w:t xml:space="preserve">Abstract: </w:t>
      </w:r>
    </w:p>
    <w:p w:rsidR="001D4A0B" w:rsidRDefault="001D4A0B" w:rsidP="001D4A0B">
      <w:r>
        <w:t>1) Clarified the applicability rule for a UE supporting both OCC2 and OCC4-based TM9 rank3/4 transmission.</w:t>
      </w:r>
    </w:p>
    <w:p w:rsidR="001D4A0B" w:rsidRDefault="001D4A0B" w:rsidP="001D4A0B">
      <w:r>
        <w:t>2) Test parameter table is updated to specify the relevant parameters for Test 1a.</w:t>
      </w:r>
    </w:p>
    <w:p w:rsidR="001D4A0B" w:rsidRDefault="001D4A0B" w:rsidP="001D4A0B">
      <w:r>
        <w:t>3) Removed [] in the test name. Added [] to SNR requirement.</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 w:rsidR="001D4A0B" w:rsidRDefault="001D4A0B" w:rsidP="001D4A0B">
      <w:pPr>
        <w:rPr>
          <w:color w:val="993300"/>
          <w:u w:val="single"/>
        </w:rPr>
      </w:pPr>
      <w:r>
        <w:rPr>
          <w:rFonts w:ascii="Arial" w:hAnsi="Arial" w:cs="Arial"/>
          <w:b/>
        </w:rPr>
        <w:t>Decision:</w:t>
      </w:r>
      <w:r>
        <w:rPr>
          <w:rFonts w:ascii="Arial" w:hAnsi="Arial" w:cs="Arial"/>
          <w:b/>
        </w:rPr>
        <w:tab/>
      </w:r>
      <w:r>
        <w:rPr>
          <w:rFonts w:ascii="Arial" w:hAnsi="Arial" w:cs="Arial"/>
          <w:b/>
        </w:rPr>
        <w:tab/>
      </w:r>
      <w:r w:rsidRPr="00902D48">
        <w:rPr>
          <w:rFonts w:ascii="Arial" w:hAnsi="Arial" w:cs="Arial"/>
          <w:b/>
          <w:highlight w:val="green"/>
        </w:rPr>
        <w:t>Agreed</w:t>
      </w:r>
      <w:r w:rsidRPr="00902D48">
        <w:rPr>
          <w:rFonts w:ascii="Arial" w:hAnsi="Arial" w:cs="Arial"/>
          <w:b/>
          <w:highlight w:val="green"/>
        </w:rPr>
        <w:br/>
      </w:r>
      <w:r w:rsidRPr="00902D48">
        <w:rPr>
          <w:rFonts w:ascii="Arial" w:hAnsi="Arial" w:cs="Arial"/>
          <w:b/>
          <w:highlight w:val="green"/>
        </w:rPr>
        <w:br/>
      </w:r>
    </w:p>
    <w:p w:rsidR="001D4A0B" w:rsidRDefault="001D4A0B" w:rsidP="001D4A0B">
      <w:pPr>
        <w:pStyle w:val="Heading5"/>
      </w:pPr>
      <w:bookmarkStart w:id="133" w:name="_Toc529479193"/>
      <w:r>
        <w:t>6.6.4.4</w:t>
      </w:r>
      <w:r>
        <w:tab/>
        <w:t>CQI reporting [LTE_1024QAM_DL-Perf]</w:t>
      </w:r>
      <w:bookmarkEnd w:id="133"/>
    </w:p>
    <w:p w:rsidR="001D4A0B" w:rsidRDefault="00FF358B" w:rsidP="001D4A0B">
      <w:pPr>
        <w:rPr>
          <w:i/>
        </w:rPr>
      </w:pPr>
      <w:hyperlink r:id="rId437" w:history="1">
        <w:r w:rsidR="001D4A0B">
          <w:rPr>
            <w:rStyle w:val="Hyperlink"/>
            <w:rFonts w:ascii="Arial" w:hAnsi="Arial" w:cs="Arial"/>
            <w:b/>
            <w:sz w:val="24"/>
          </w:rPr>
          <w:t>R4-1812840</w:t>
        </w:r>
      </w:hyperlink>
      <w:r w:rsidR="001D4A0B">
        <w:rPr>
          <w:b/>
        </w:rPr>
        <w:tab/>
        <w:t>Simulation results of CQI reporting test for 1024QAM</w:t>
      </w:r>
      <w:r w:rsidR="001D4A0B">
        <w:rPr>
          <w:b/>
        </w:rPr>
        <w:br/>
      </w:r>
      <w:r w:rsidR="001D4A0B">
        <w:rPr>
          <w:i/>
        </w:rPr>
        <w:tab/>
      </w:r>
      <w:r w:rsidR="001D4A0B">
        <w:rPr>
          <w:i/>
        </w:rPr>
        <w:tab/>
      </w:r>
      <w:r w:rsidR="001D4A0B">
        <w:rPr>
          <w:i/>
        </w:rPr>
        <w:tab/>
      </w:r>
      <w:r w:rsidR="001D4A0B">
        <w:rPr>
          <w:i/>
        </w:rPr>
        <w:tab/>
      </w:r>
      <w:r w:rsidR="001D4A0B">
        <w:rPr>
          <w:i/>
        </w:rPr>
        <w:tab/>
        <w:t>Source: Ericsson</w:t>
      </w:r>
    </w:p>
    <w:p w:rsidR="001D4A0B" w:rsidRDefault="001D4A0B" w:rsidP="001D4A0B">
      <w:pPr>
        <w:rPr>
          <w:rFonts w:ascii="Arial" w:hAnsi="Arial" w:cs="Arial"/>
          <w:b/>
        </w:rPr>
      </w:pPr>
      <w:r>
        <w:rPr>
          <w:rFonts w:ascii="Arial" w:hAnsi="Arial" w:cs="Arial"/>
          <w:b/>
        </w:rPr>
        <w:t xml:space="preserve">Abstract: </w:t>
      </w:r>
    </w:p>
    <w:p w:rsidR="001D4A0B" w:rsidRDefault="001D4A0B" w:rsidP="001D4A0B">
      <w:pPr>
        <w:rPr>
          <w:lang w:eastAsia="zh-CN"/>
        </w:rPr>
      </w:pPr>
      <w:r>
        <w:t>This contribution provides the simulation results of CQI definition test with 1024QAM.</w:t>
      </w:r>
    </w:p>
    <w:p w:rsidR="001D4A0B" w:rsidRDefault="001D4A0B" w:rsidP="001D4A0B">
      <w:pPr>
        <w:rPr>
          <w:lang w:eastAsia="zh-CN"/>
        </w:rPr>
      </w:pPr>
      <w:r w:rsidRPr="009043C6">
        <w:rPr>
          <w:b/>
          <w:lang w:val="en-US" w:eastAsia="zh-CN"/>
        </w:rPr>
        <w:t>Observation: Considering the CQI index supporting 1024QAM, the test point is 27dB or higher.</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Pr>
        <w:rPr>
          <w:lang w:eastAsia="zh-CN"/>
        </w:rPr>
      </w:pPr>
      <w:r>
        <w:rPr>
          <w:rFonts w:hint="eastAsia"/>
          <w:lang w:eastAsia="zh-CN"/>
        </w:rPr>
        <w:t xml:space="preserve">Qualcomm: we also have the </w:t>
      </w:r>
      <w:r>
        <w:rPr>
          <w:lang w:eastAsia="zh-CN"/>
        </w:rPr>
        <w:t>similar</w:t>
      </w:r>
      <w:r>
        <w:rPr>
          <w:rFonts w:hint="eastAsia"/>
          <w:lang w:eastAsia="zh-CN"/>
        </w:rPr>
        <w:t xml:space="preserve"> view to define the test points as 28/29dB.</w:t>
      </w:r>
    </w:p>
    <w:p w:rsidR="001D4A0B" w:rsidRDefault="001D4A0B" w:rsidP="001D4A0B">
      <w:pPr>
        <w:rPr>
          <w:lang w:eastAsia="zh-CN"/>
        </w:rPr>
      </w:pPr>
      <w:r>
        <w:rPr>
          <w:rFonts w:hint="eastAsia"/>
          <w:lang w:eastAsia="zh-CN"/>
        </w:rPr>
        <w:t xml:space="preserve">Huawei: we compare the simulation results. There is the slight </w:t>
      </w:r>
      <w:r>
        <w:rPr>
          <w:lang w:eastAsia="zh-CN"/>
        </w:rPr>
        <w:t>difference</w:t>
      </w:r>
      <w:r>
        <w:rPr>
          <w:rFonts w:hint="eastAsia"/>
          <w:lang w:eastAsia="zh-CN"/>
        </w:rPr>
        <w:t xml:space="preserve">. We would </w:t>
      </w:r>
      <w:r>
        <w:rPr>
          <w:lang w:eastAsia="zh-CN"/>
        </w:rPr>
        <w:t>like</w:t>
      </w:r>
      <w:r>
        <w:rPr>
          <w:rFonts w:hint="eastAsia"/>
          <w:lang w:eastAsia="zh-CN"/>
        </w:rPr>
        <w:t xml:space="preserve"> to double check the simulation results.</w:t>
      </w:r>
    </w:p>
    <w:p w:rsidR="001D4A0B" w:rsidRDefault="001D4A0B" w:rsidP="001D4A0B">
      <w:pPr>
        <w:rPr>
          <w:lang w:eastAsia="zh-CN"/>
        </w:rPr>
      </w:pPr>
      <w:r>
        <w:rPr>
          <w:rFonts w:hint="eastAsia"/>
          <w:lang w:eastAsia="zh-CN"/>
        </w:rPr>
        <w:t>Intel: for the high SNR range, we are OK to Ericsson</w:t>
      </w:r>
      <w:r>
        <w:rPr>
          <w:lang w:eastAsia="zh-CN"/>
        </w:rPr>
        <w:t xml:space="preserve"> proposal.</w:t>
      </w:r>
      <w:r>
        <w:rPr>
          <w:rFonts w:hint="eastAsia"/>
          <w:lang w:eastAsia="zh-CN"/>
        </w:rPr>
        <w:t xml:space="preserve"> We also want to add the medium and low SNR test point.</w:t>
      </w:r>
    </w:p>
    <w:p w:rsidR="001D4A0B" w:rsidRDefault="001D4A0B" w:rsidP="001D4A0B">
      <w:pPr>
        <w:rPr>
          <w:lang w:eastAsia="zh-CN"/>
        </w:rPr>
      </w:pPr>
      <w:r>
        <w:rPr>
          <w:rFonts w:hint="eastAsia"/>
          <w:lang w:eastAsia="zh-CN"/>
        </w:rPr>
        <w:tab/>
        <w:t xml:space="preserve">Ericsson: </w:t>
      </w:r>
      <w:r>
        <w:rPr>
          <w:lang w:eastAsia="zh-CN"/>
        </w:rPr>
        <w:t>depending</w:t>
      </w:r>
      <w:r>
        <w:rPr>
          <w:rFonts w:hint="eastAsia"/>
          <w:lang w:eastAsia="zh-CN"/>
        </w:rPr>
        <w:t xml:space="preserve"> on the modulation, we should 27 higher if we want to select 1024QAM. If we choose the lower SNR, we may select the modulation order 256QAM.</w:t>
      </w:r>
    </w:p>
    <w:p w:rsidR="001D4A0B" w:rsidRDefault="001D4A0B" w:rsidP="001D4A0B">
      <w:pPr>
        <w:rPr>
          <w:lang w:eastAsia="zh-CN"/>
        </w:rPr>
      </w:pPr>
      <w:r>
        <w:rPr>
          <w:rFonts w:hint="eastAsia"/>
          <w:lang w:eastAsia="zh-CN"/>
        </w:rPr>
        <w:tab/>
        <w:t xml:space="preserve">Qualcomm: to Intel, we </w:t>
      </w:r>
      <w:r>
        <w:rPr>
          <w:lang w:eastAsia="zh-CN"/>
        </w:rPr>
        <w:t>understand</w:t>
      </w:r>
      <w:r>
        <w:rPr>
          <w:rFonts w:hint="eastAsia"/>
          <w:lang w:eastAsia="zh-CN"/>
        </w:rPr>
        <w:t xml:space="preserve"> the intention. But if UE reports 1024QAM CQI index, then it means UE can support the new tables. We think just defining one test </w:t>
      </w:r>
      <w:r>
        <w:rPr>
          <w:lang w:eastAsia="zh-CN"/>
        </w:rPr>
        <w:t>point</w:t>
      </w:r>
      <w:r>
        <w:rPr>
          <w:rFonts w:hint="eastAsia"/>
          <w:lang w:eastAsia="zh-CN"/>
        </w:rPr>
        <w:t xml:space="preserve"> in high SNR region is sufficient.</w:t>
      </w:r>
    </w:p>
    <w:p w:rsidR="001D4A0B" w:rsidRDefault="001D4A0B" w:rsidP="001D4A0B">
      <w:pPr>
        <w:rPr>
          <w:lang w:eastAsia="zh-CN"/>
        </w:rPr>
      </w:pPr>
      <w:r>
        <w:rPr>
          <w:rFonts w:hint="eastAsia"/>
          <w:lang w:eastAsia="zh-CN"/>
        </w:rPr>
        <w:tab/>
        <w:t>Huawei: to Intel, do you want to add three SNR?</w:t>
      </w:r>
    </w:p>
    <w:p w:rsidR="001D4A0B" w:rsidRDefault="001D4A0B" w:rsidP="001D4A0B">
      <w:pPr>
        <w:rPr>
          <w:lang w:eastAsia="zh-CN"/>
        </w:rPr>
      </w:pPr>
      <w:r>
        <w:rPr>
          <w:rFonts w:hint="eastAsia"/>
          <w:lang w:eastAsia="zh-CN"/>
        </w:rPr>
        <w:tab/>
        <w:t>Intel: no. Two test points.</w:t>
      </w:r>
    </w:p>
    <w:p w:rsidR="001D4A0B" w:rsidRDefault="001D4A0B" w:rsidP="001D4A0B">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Default="00FF358B" w:rsidP="001D4A0B">
      <w:pPr>
        <w:rPr>
          <w:i/>
        </w:rPr>
      </w:pPr>
      <w:hyperlink r:id="rId438" w:history="1">
        <w:r w:rsidR="001D4A0B">
          <w:rPr>
            <w:rStyle w:val="Hyperlink"/>
            <w:rFonts w:ascii="Arial" w:hAnsi="Arial" w:cs="Arial"/>
            <w:b/>
            <w:sz w:val="24"/>
          </w:rPr>
          <w:t>R4-1813495</w:t>
        </w:r>
      </w:hyperlink>
      <w:r w:rsidR="001D4A0B">
        <w:rPr>
          <w:b/>
        </w:rPr>
        <w:tab/>
        <w:t>Discussion on 1024QAM CQI reporting test</w:t>
      </w:r>
      <w:r w:rsidR="001D4A0B">
        <w:rPr>
          <w:b/>
        </w:rPr>
        <w:br/>
      </w:r>
      <w:r w:rsidR="001D4A0B">
        <w:rPr>
          <w:i/>
        </w:rPr>
        <w:tab/>
      </w:r>
      <w:r w:rsidR="001D4A0B">
        <w:rPr>
          <w:i/>
        </w:rPr>
        <w:tab/>
      </w:r>
      <w:r w:rsidR="001D4A0B">
        <w:rPr>
          <w:i/>
        </w:rPr>
        <w:tab/>
      </w:r>
      <w:r w:rsidR="001D4A0B">
        <w:rPr>
          <w:i/>
        </w:rPr>
        <w:tab/>
      </w:r>
      <w:r w:rsidR="001D4A0B">
        <w:rPr>
          <w:i/>
        </w:rPr>
        <w:tab/>
        <w:t>Source: Qualcomm Incorporated</w:t>
      </w:r>
    </w:p>
    <w:p w:rsidR="001D4A0B" w:rsidRDefault="001D4A0B" w:rsidP="001D4A0B">
      <w:pPr>
        <w:rPr>
          <w:rFonts w:ascii="Arial" w:hAnsi="Arial" w:cs="Arial"/>
          <w:b/>
        </w:rPr>
      </w:pPr>
      <w:r>
        <w:rPr>
          <w:rFonts w:ascii="Arial" w:hAnsi="Arial" w:cs="Arial"/>
          <w:b/>
        </w:rPr>
        <w:t xml:space="preserve">Abstract: </w:t>
      </w:r>
    </w:p>
    <w:p w:rsidR="001D4A0B" w:rsidRPr="009043C6" w:rsidRDefault="001D4A0B" w:rsidP="001D4A0B">
      <w:pPr>
        <w:rPr>
          <w:lang w:val="en-US" w:eastAsia="zh-CN"/>
        </w:rPr>
      </w:pPr>
      <w:r w:rsidRPr="009043C6">
        <w:rPr>
          <w:lang w:val="en-US" w:eastAsia="zh-CN"/>
        </w:rPr>
        <w:lastRenderedPageBreak/>
        <w:t>n this paper, we presented the simulation result for 1024QAM CQI reporting requirement based on the simulation assumption agreed in the RAN4 #88 meeting [1]. Proposal made in this paper are summarized as follows:</w:t>
      </w:r>
    </w:p>
    <w:p w:rsidR="001D4A0B" w:rsidRDefault="001D4A0B" w:rsidP="001D4A0B">
      <w:pPr>
        <w:rPr>
          <w:lang w:eastAsia="zh-CN"/>
        </w:rPr>
      </w:pPr>
      <w:r w:rsidRPr="009043C6">
        <w:rPr>
          <w:b/>
          <w:lang w:val="en-US" w:eastAsia="zh-CN"/>
        </w:rPr>
        <w:t>Proposal 1. Select SNR points 29dB and 30dB for FDD and TDD 1024QAM CQI test.</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 w:rsidR="001D4A0B" w:rsidRDefault="001D4A0B" w:rsidP="001D4A0B">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Default="00FF358B" w:rsidP="001D4A0B">
      <w:pPr>
        <w:rPr>
          <w:i/>
        </w:rPr>
      </w:pPr>
      <w:hyperlink r:id="rId439" w:history="1">
        <w:r w:rsidR="001D4A0B">
          <w:rPr>
            <w:rStyle w:val="Hyperlink"/>
            <w:rFonts w:ascii="Arial" w:hAnsi="Arial" w:cs="Arial"/>
            <w:b/>
            <w:sz w:val="24"/>
          </w:rPr>
          <w:t>R4-1813626</w:t>
        </w:r>
      </w:hyperlink>
      <w:r w:rsidR="001D4A0B">
        <w:rPr>
          <w:b/>
        </w:rPr>
        <w:tab/>
        <w:t>Discussion and simulation results on 1024QAM DL CSI requirements</w:t>
      </w:r>
      <w:r w:rsidR="001D4A0B">
        <w:rPr>
          <w:b/>
        </w:rPr>
        <w:br/>
      </w:r>
      <w:r w:rsidR="001D4A0B">
        <w:rPr>
          <w:i/>
        </w:rPr>
        <w:tab/>
      </w:r>
      <w:r w:rsidR="001D4A0B">
        <w:rPr>
          <w:i/>
        </w:rPr>
        <w:tab/>
      </w:r>
      <w:r w:rsidR="001D4A0B">
        <w:rPr>
          <w:i/>
        </w:rPr>
        <w:tab/>
      </w:r>
      <w:r w:rsidR="001D4A0B">
        <w:rPr>
          <w:i/>
        </w:rPr>
        <w:tab/>
      </w:r>
      <w:r w:rsidR="001D4A0B">
        <w:rPr>
          <w:i/>
        </w:rPr>
        <w:tab/>
        <w:t>Source: Huawei, HiSilicon</w:t>
      </w:r>
    </w:p>
    <w:p w:rsidR="001D4A0B" w:rsidRDefault="001D4A0B" w:rsidP="001D4A0B">
      <w:pPr>
        <w:rPr>
          <w:rFonts w:ascii="Arial" w:hAnsi="Arial" w:cs="Arial"/>
          <w:b/>
        </w:rPr>
      </w:pPr>
      <w:r>
        <w:rPr>
          <w:rFonts w:ascii="Arial" w:hAnsi="Arial" w:cs="Arial"/>
          <w:b/>
        </w:rPr>
        <w:t xml:space="preserve">Abstract: </w:t>
      </w:r>
    </w:p>
    <w:p w:rsidR="001D4A0B" w:rsidRPr="009043C6" w:rsidRDefault="001D4A0B" w:rsidP="001D4A0B">
      <w:pPr>
        <w:rPr>
          <w:lang w:val="en-US" w:eastAsia="zh-CN"/>
        </w:rPr>
      </w:pPr>
      <w:r w:rsidRPr="009043C6">
        <w:rPr>
          <w:rFonts w:hint="eastAsia"/>
          <w:lang w:val="en-US" w:eastAsia="zh-CN"/>
        </w:rPr>
        <w:t xml:space="preserve">In this contribution, we </w:t>
      </w:r>
      <w:r w:rsidRPr="009043C6">
        <w:rPr>
          <w:lang w:val="en-US" w:eastAsia="zh-CN"/>
        </w:rPr>
        <w:t>provide the simulation results for 1024QAM CQI test. We propose that</w:t>
      </w:r>
    </w:p>
    <w:p w:rsidR="001D4A0B" w:rsidRPr="009043C6" w:rsidRDefault="001D4A0B" w:rsidP="001D4A0B">
      <w:pPr>
        <w:rPr>
          <w:lang w:eastAsia="zh-CN"/>
        </w:rPr>
      </w:pPr>
      <w:r w:rsidRPr="009043C6">
        <w:rPr>
          <w:b/>
          <w:lang w:eastAsia="zh-CN"/>
        </w:rPr>
        <w:t>Proposal 1:</w:t>
      </w:r>
      <w:r w:rsidRPr="009043C6">
        <w:rPr>
          <w:lang w:eastAsia="zh-CN"/>
        </w:rPr>
        <w:t xml:space="preserve"> Define one low SNR and one high SNR test point for 1024QAM CQI definition test. </w:t>
      </w:r>
    </w:p>
    <w:p w:rsidR="001D4A0B" w:rsidRPr="009043C6" w:rsidRDefault="001D4A0B" w:rsidP="001D4A0B">
      <w:pPr>
        <w:rPr>
          <w:lang w:eastAsia="zh-CN"/>
        </w:rPr>
      </w:pPr>
      <w:r w:rsidRPr="009043C6">
        <w:rPr>
          <w:b/>
          <w:lang w:eastAsia="zh-CN"/>
        </w:rPr>
        <w:t>Proposal 2:</w:t>
      </w:r>
      <w:r w:rsidRPr="009043C6">
        <w:rPr>
          <w:lang w:eastAsia="zh-CN"/>
        </w:rPr>
        <w:t xml:space="preserve"> It is proposed to set the high SNR test point around 26dB.</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 w:rsidR="001D4A0B" w:rsidRDefault="001D4A0B" w:rsidP="001D4A0B">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Pr="009043C6" w:rsidRDefault="001D4A0B" w:rsidP="001D4A0B">
      <w:pPr>
        <w:rPr>
          <w:b/>
          <w:i/>
          <w:color w:val="C00000"/>
          <w:sz w:val="24"/>
          <w:szCs w:val="24"/>
          <w:lang w:eastAsia="zh-CN"/>
        </w:rPr>
      </w:pPr>
      <w:r w:rsidRPr="009043C6">
        <w:rPr>
          <w:rFonts w:hint="eastAsia"/>
          <w:b/>
          <w:i/>
          <w:color w:val="C00000"/>
          <w:sz w:val="24"/>
          <w:szCs w:val="24"/>
          <w:lang w:eastAsia="zh-CN"/>
        </w:rPr>
        <w:t>CR</w:t>
      </w:r>
    </w:p>
    <w:p w:rsidR="001D4A0B" w:rsidRDefault="00FF358B" w:rsidP="001D4A0B">
      <w:pPr>
        <w:rPr>
          <w:i/>
        </w:rPr>
      </w:pPr>
      <w:hyperlink r:id="rId440" w:history="1">
        <w:r w:rsidR="001D4A0B">
          <w:rPr>
            <w:rStyle w:val="Hyperlink"/>
            <w:rFonts w:ascii="Arial" w:hAnsi="Arial" w:cs="Arial"/>
            <w:b/>
            <w:sz w:val="24"/>
          </w:rPr>
          <w:t>R4-1813627</w:t>
        </w:r>
      </w:hyperlink>
      <w:r w:rsidR="001D4A0B">
        <w:rPr>
          <w:b/>
        </w:rPr>
        <w:tab/>
        <w:t>CR: For 1024QAM DL CSI requirements</w:t>
      </w:r>
      <w:r w:rsidR="001D4A0B">
        <w:rPr>
          <w:b/>
        </w:rPr>
        <w:br/>
      </w:r>
      <w:r w:rsidR="001D4A0B">
        <w:tab/>
      </w:r>
      <w:r w:rsidR="001D4A0B">
        <w:tab/>
      </w:r>
      <w:r w:rsidR="001D4A0B">
        <w:tab/>
      </w:r>
      <w:r w:rsidR="001D4A0B">
        <w:tab/>
      </w:r>
      <w:r w:rsidR="001D4A0B">
        <w:tab/>
        <w:t>36.101</w:t>
      </w:r>
      <w:r w:rsidR="001D4A0B">
        <w:tab/>
        <w:t xml:space="preserve">  CR-5247  Cat: B (Rel-15) v15.4.0</w:t>
      </w:r>
      <w:r w:rsidR="001D4A0B">
        <w:br/>
      </w:r>
      <w:r w:rsidR="001D4A0B">
        <w:rPr>
          <w:i/>
        </w:rPr>
        <w:tab/>
      </w:r>
      <w:r w:rsidR="001D4A0B">
        <w:rPr>
          <w:i/>
        </w:rPr>
        <w:tab/>
      </w:r>
      <w:r w:rsidR="001D4A0B">
        <w:rPr>
          <w:i/>
        </w:rPr>
        <w:tab/>
      </w:r>
      <w:r w:rsidR="001D4A0B">
        <w:rPr>
          <w:i/>
        </w:rPr>
        <w:tab/>
      </w:r>
      <w:r w:rsidR="001D4A0B">
        <w:rPr>
          <w:i/>
        </w:rPr>
        <w:tab/>
        <w:t>Source: Huawei, HiSilicon</w:t>
      </w:r>
    </w:p>
    <w:p w:rsidR="001D4A0B" w:rsidRDefault="001D4A0B" w:rsidP="001D4A0B">
      <w:pPr>
        <w:rPr>
          <w:rFonts w:ascii="Arial" w:hAnsi="Arial" w:cs="Arial"/>
          <w:b/>
        </w:rPr>
      </w:pPr>
      <w:r>
        <w:rPr>
          <w:rFonts w:ascii="Arial" w:hAnsi="Arial" w:cs="Arial"/>
          <w:b/>
        </w:rPr>
        <w:t xml:space="preserve">Abstract: </w:t>
      </w:r>
    </w:p>
    <w:p w:rsidR="001D4A0B" w:rsidRDefault="001D4A0B" w:rsidP="001D4A0B">
      <w:r>
        <w:t>CR for 1024QAM CSI tests</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 w:rsidR="001D4A0B" w:rsidRDefault="001D4A0B" w:rsidP="001D4A0B">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E694F" w:rsidRDefault="001E694F" w:rsidP="001E694F">
      <w:pPr>
        <w:pStyle w:val="Heading3"/>
      </w:pPr>
      <w:bookmarkStart w:id="134" w:name="_Toc529479194"/>
      <w:r>
        <w:t>6.7</w:t>
      </w:r>
      <w:r>
        <w:tab/>
        <w:t>Shortened TTI and processing time for LTE [LTE_sTTIandPT]</w:t>
      </w:r>
      <w:bookmarkEnd w:id="134"/>
    </w:p>
    <w:p w:rsidR="001E694F" w:rsidRDefault="001E694F" w:rsidP="001E694F">
      <w:pPr>
        <w:pStyle w:val="Heading4"/>
      </w:pPr>
      <w:bookmarkStart w:id="135" w:name="_Toc529479195"/>
      <w:r>
        <w:t>6.7.1</w:t>
      </w:r>
      <w:r>
        <w:tab/>
        <w:t>General [LTE_sTTIandPT]</w:t>
      </w:r>
      <w:bookmarkEnd w:id="135"/>
    </w:p>
    <w:p w:rsidR="001E694F" w:rsidRDefault="001E694F" w:rsidP="001E694F">
      <w:pPr>
        <w:pStyle w:val="Heading4"/>
      </w:pPr>
      <w:bookmarkStart w:id="136" w:name="_Toc529479196"/>
      <w:r>
        <w:t>6.7.2</w:t>
      </w:r>
      <w:r>
        <w:tab/>
        <w:t>UE and BS RF maintenance (36.101/36.104) [LTE_sTTIandPT-Core]</w:t>
      </w:r>
      <w:bookmarkEnd w:id="136"/>
    </w:p>
    <w:p w:rsidR="001E694F" w:rsidRDefault="001E694F" w:rsidP="001E694F">
      <w:pPr>
        <w:pStyle w:val="Heading4"/>
      </w:pPr>
      <w:bookmarkStart w:id="137" w:name="_Toc529479197"/>
      <w:r>
        <w:t>6.7.3</w:t>
      </w:r>
      <w:r>
        <w:tab/>
        <w:t>RRM core maintenance (36.133) [LTE_sTTIandPT-Core]</w:t>
      </w:r>
      <w:bookmarkEnd w:id="137"/>
    </w:p>
    <w:p w:rsidR="001E694F" w:rsidRDefault="001E694F" w:rsidP="001E694F">
      <w:pPr>
        <w:pStyle w:val="Heading4"/>
      </w:pPr>
      <w:bookmarkStart w:id="138" w:name="_Toc529479198"/>
      <w:r>
        <w:t>6.7.4</w:t>
      </w:r>
      <w:r>
        <w:tab/>
        <w:t>BS conformance test (36.141) [LTE_sTTIandPT-Perf]</w:t>
      </w:r>
      <w:bookmarkEnd w:id="138"/>
    </w:p>
    <w:p w:rsidR="001E694F" w:rsidRDefault="001E694F" w:rsidP="001E694F">
      <w:pPr>
        <w:pStyle w:val="Heading4"/>
      </w:pPr>
      <w:bookmarkStart w:id="139" w:name="_Toc529479199"/>
      <w:r>
        <w:t>6.7.5</w:t>
      </w:r>
      <w:r>
        <w:tab/>
        <w:t>RRM performance (36.133) [LTE_sTTIandPT-Perf]</w:t>
      </w:r>
      <w:bookmarkEnd w:id="139"/>
    </w:p>
    <w:p w:rsidR="001D4A0B" w:rsidRDefault="001D4A0B" w:rsidP="001D4A0B">
      <w:pPr>
        <w:pStyle w:val="Heading4"/>
      </w:pPr>
      <w:bookmarkStart w:id="140" w:name="_Toc529479200"/>
      <w:r>
        <w:t>6.7.6</w:t>
      </w:r>
      <w:r>
        <w:tab/>
        <w:t>BS demodulation (36.104) [LTE_sTTIandPT-Perf]</w:t>
      </w:r>
      <w:bookmarkEnd w:id="140"/>
    </w:p>
    <w:p w:rsidR="001D4A0B" w:rsidRPr="002A23D8" w:rsidRDefault="001D4A0B" w:rsidP="001D4A0B">
      <w:pPr>
        <w:rPr>
          <w:b/>
          <w:i/>
          <w:color w:val="C00000"/>
          <w:sz w:val="24"/>
          <w:szCs w:val="24"/>
          <w:lang w:eastAsia="zh-CN"/>
        </w:rPr>
      </w:pPr>
      <w:r w:rsidRPr="002A23D8">
        <w:rPr>
          <w:rFonts w:hint="eastAsia"/>
          <w:b/>
          <w:i/>
          <w:color w:val="C00000"/>
          <w:sz w:val="24"/>
          <w:szCs w:val="24"/>
          <w:lang w:eastAsia="zh-CN"/>
        </w:rPr>
        <w:t>Way forward</w:t>
      </w:r>
    </w:p>
    <w:p w:rsidR="001D4A0B" w:rsidRDefault="00FF358B" w:rsidP="001D4A0B">
      <w:pPr>
        <w:rPr>
          <w:i/>
        </w:rPr>
      </w:pPr>
      <w:hyperlink r:id="rId441" w:history="1">
        <w:r w:rsidR="001D4A0B">
          <w:rPr>
            <w:rStyle w:val="Hyperlink"/>
            <w:rFonts w:ascii="Arial" w:hAnsi="Arial" w:cs="Arial"/>
            <w:b/>
            <w:sz w:val="24"/>
          </w:rPr>
          <w:t>R4-1812826</w:t>
        </w:r>
      </w:hyperlink>
      <w:r w:rsidR="001D4A0B">
        <w:rPr>
          <w:b/>
        </w:rPr>
        <w:tab/>
        <w:t>Way forward on sTTI BS demodulation requirements</w:t>
      </w:r>
      <w:r w:rsidR="001D4A0B">
        <w:rPr>
          <w:b/>
        </w:rPr>
        <w:br/>
      </w:r>
      <w:r w:rsidR="001D4A0B">
        <w:rPr>
          <w:i/>
        </w:rPr>
        <w:tab/>
      </w:r>
      <w:r w:rsidR="001D4A0B">
        <w:rPr>
          <w:i/>
        </w:rPr>
        <w:tab/>
      </w:r>
      <w:r w:rsidR="001D4A0B">
        <w:rPr>
          <w:i/>
        </w:rPr>
        <w:tab/>
      </w:r>
      <w:r w:rsidR="001D4A0B">
        <w:rPr>
          <w:i/>
        </w:rPr>
        <w:tab/>
      </w:r>
      <w:r w:rsidR="001D4A0B">
        <w:rPr>
          <w:i/>
        </w:rPr>
        <w:tab/>
        <w:t>Source: Ericsson</w:t>
      </w:r>
    </w:p>
    <w:p w:rsidR="001D4A0B" w:rsidRDefault="001D4A0B" w:rsidP="001D4A0B">
      <w:pPr>
        <w:rPr>
          <w:rFonts w:ascii="Arial" w:hAnsi="Arial" w:cs="Arial"/>
          <w:b/>
        </w:rPr>
      </w:pPr>
      <w:r>
        <w:rPr>
          <w:rFonts w:ascii="Arial" w:hAnsi="Arial" w:cs="Arial"/>
          <w:b/>
        </w:rPr>
        <w:t xml:space="preserve">Abstract: </w:t>
      </w:r>
    </w:p>
    <w:p w:rsidR="001D4A0B" w:rsidRDefault="001D4A0B" w:rsidP="001D4A0B">
      <w:r>
        <w:t>This contribution discusses the way forward on sTTI BS demodulation requirements.</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Pr>
        <w:rPr>
          <w:lang w:eastAsia="zh-CN"/>
        </w:rPr>
      </w:pPr>
      <w:r>
        <w:rPr>
          <w:rFonts w:hint="eastAsia"/>
          <w:lang w:eastAsia="zh-CN"/>
        </w:rPr>
        <w:t xml:space="preserve">Huawei: we just updated our simulation </w:t>
      </w:r>
      <w:r>
        <w:rPr>
          <w:lang w:eastAsia="zh-CN"/>
        </w:rPr>
        <w:t>results</w:t>
      </w:r>
      <w:r>
        <w:rPr>
          <w:rFonts w:hint="eastAsia"/>
          <w:lang w:eastAsia="zh-CN"/>
        </w:rPr>
        <w:t xml:space="preserve"> for PUCCH format 4. The results are quite different and we can check them later.</w:t>
      </w:r>
    </w:p>
    <w:p w:rsidR="001D4A0B" w:rsidRDefault="001D4A0B" w:rsidP="001D4A0B">
      <w:pPr>
        <w:rPr>
          <w:b/>
        </w:rPr>
      </w:pPr>
      <w:r>
        <w:rPr>
          <w:rFonts w:ascii="Arial" w:hAnsi="Arial" w:cs="Arial"/>
          <w:b/>
        </w:rPr>
        <w:t>Decision:</w:t>
      </w:r>
      <w:r>
        <w:rPr>
          <w:rFonts w:ascii="Arial" w:hAnsi="Arial" w:cs="Arial"/>
          <w:b/>
        </w:rPr>
        <w:tab/>
      </w:r>
      <w:r>
        <w:rPr>
          <w:rFonts w:ascii="Arial" w:hAnsi="Arial" w:cs="Arial"/>
          <w:b/>
        </w:rPr>
        <w:tab/>
        <w:t xml:space="preserve">Revised to </w:t>
      </w:r>
      <w:hyperlink r:id="rId442" w:history="1">
        <w:r>
          <w:rPr>
            <w:rStyle w:val="Hyperlink"/>
            <w:rFonts w:ascii="Arial" w:hAnsi="Arial" w:cs="Arial"/>
            <w:b/>
          </w:rPr>
          <w:t>R4-1813708</w:t>
        </w:r>
      </w:hyperlink>
      <w:r>
        <w:rPr>
          <w:rFonts w:ascii="Arial" w:hAnsi="Arial" w:cs="Arial"/>
          <w:b/>
        </w:rPr>
        <w:t xml:space="preserve"> (from </w:t>
      </w:r>
      <w:hyperlink r:id="rId443" w:history="1">
        <w:r>
          <w:rPr>
            <w:rStyle w:val="Hyperlink"/>
            <w:rFonts w:ascii="Arial" w:hAnsi="Arial" w:cs="Arial"/>
            <w:b/>
          </w:rPr>
          <w:t>R4-1812826)</w:t>
        </w:r>
      </w:hyperlink>
      <w:r>
        <w:rPr>
          <w:rFonts w:ascii="Arial" w:hAnsi="Arial" w:cs="Arial"/>
          <w:b/>
        </w:rPr>
        <w:t xml:space="preserve"> </w:t>
      </w:r>
      <w:r>
        <w:rPr>
          <w:rFonts w:ascii="Arial" w:hAnsi="Arial" w:cs="Arial"/>
          <w:b/>
        </w:rPr>
        <w:br/>
      </w:r>
      <w:r>
        <w:rPr>
          <w:rFonts w:ascii="Arial" w:hAnsi="Arial" w:cs="Arial"/>
          <w:b/>
        </w:rPr>
        <w:br/>
      </w:r>
    </w:p>
    <w:p w:rsidR="001D4A0B" w:rsidRDefault="00FF358B" w:rsidP="001D4A0B">
      <w:pPr>
        <w:rPr>
          <w:i/>
        </w:rPr>
      </w:pPr>
      <w:hyperlink r:id="rId444" w:history="1">
        <w:r w:rsidR="001D4A0B">
          <w:rPr>
            <w:rStyle w:val="Hyperlink"/>
            <w:rFonts w:ascii="Arial" w:hAnsi="Arial" w:cs="Arial"/>
            <w:b/>
            <w:sz w:val="24"/>
          </w:rPr>
          <w:t>R4-1813708</w:t>
        </w:r>
      </w:hyperlink>
      <w:r w:rsidR="001D4A0B">
        <w:rPr>
          <w:b/>
        </w:rPr>
        <w:tab/>
        <w:t>Way forward on sTTI BS demodulation requirements</w:t>
      </w:r>
      <w:r w:rsidR="001D4A0B">
        <w:rPr>
          <w:b/>
        </w:rPr>
        <w:br/>
      </w:r>
      <w:r w:rsidR="001D4A0B">
        <w:rPr>
          <w:i/>
        </w:rPr>
        <w:tab/>
      </w:r>
      <w:r w:rsidR="001D4A0B">
        <w:rPr>
          <w:i/>
        </w:rPr>
        <w:tab/>
      </w:r>
      <w:r w:rsidR="001D4A0B">
        <w:rPr>
          <w:i/>
        </w:rPr>
        <w:tab/>
      </w:r>
      <w:r w:rsidR="001D4A0B">
        <w:rPr>
          <w:i/>
        </w:rPr>
        <w:tab/>
      </w:r>
      <w:r w:rsidR="001D4A0B">
        <w:rPr>
          <w:i/>
        </w:rPr>
        <w:tab/>
        <w:t>Source: Ericsson</w:t>
      </w:r>
    </w:p>
    <w:p w:rsidR="001D4A0B" w:rsidRDefault="001D4A0B" w:rsidP="001D4A0B">
      <w:pPr>
        <w:rPr>
          <w:rFonts w:ascii="Arial" w:hAnsi="Arial" w:cs="Arial"/>
          <w:b/>
        </w:rPr>
      </w:pPr>
      <w:r>
        <w:rPr>
          <w:rFonts w:ascii="Arial" w:hAnsi="Arial" w:cs="Arial"/>
          <w:b/>
        </w:rPr>
        <w:t xml:space="preserve">Abstract: </w:t>
      </w:r>
    </w:p>
    <w:p w:rsidR="001D4A0B" w:rsidRDefault="001D4A0B" w:rsidP="001D4A0B">
      <w:r>
        <w:t>This contribution discusses the way forward on sTTI BS demodulation requirements.</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Pr>
        <w:rPr>
          <w:lang w:eastAsia="zh-CN"/>
        </w:rPr>
      </w:pPr>
    </w:p>
    <w:p w:rsidR="001D4A0B" w:rsidRDefault="001D4A0B" w:rsidP="001D4A0B">
      <w:pPr>
        <w:rPr>
          <w:color w:val="993300"/>
          <w:u w:val="single"/>
        </w:rPr>
      </w:pPr>
      <w:r>
        <w:rPr>
          <w:rFonts w:ascii="Arial" w:hAnsi="Arial" w:cs="Arial"/>
          <w:b/>
        </w:rPr>
        <w:t>Decision:</w:t>
      </w:r>
      <w:r>
        <w:rPr>
          <w:rFonts w:ascii="Arial" w:hAnsi="Arial" w:cs="Arial"/>
          <w:b/>
        </w:rPr>
        <w:tab/>
      </w:r>
      <w:r>
        <w:rPr>
          <w:rFonts w:ascii="Arial" w:hAnsi="Arial" w:cs="Arial"/>
          <w:b/>
        </w:rPr>
        <w:tab/>
      </w:r>
      <w:r w:rsidRPr="00A50521">
        <w:rPr>
          <w:rFonts w:ascii="Arial" w:hAnsi="Arial" w:cs="Arial"/>
          <w:b/>
          <w:highlight w:val="green"/>
        </w:rPr>
        <w:t>Approved</w:t>
      </w:r>
      <w:r w:rsidRPr="00A50521">
        <w:rPr>
          <w:rFonts w:ascii="Arial" w:hAnsi="Arial" w:cs="Arial"/>
          <w:b/>
          <w:highlight w:val="green"/>
        </w:rPr>
        <w:br/>
      </w:r>
      <w:r w:rsidRPr="00A50521">
        <w:rPr>
          <w:rFonts w:ascii="Arial" w:hAnsi="Arial" w:cs="Arial"/>
          <w:b/>
          <w:highlight w:val="green"/>
        </w:rPr>
        <w:br/>
      </w:r>
    </w:p>
    <w:p w:rsidR="001D4A0B" w:rsidRDefault="001D4A0B" w:rsidP="001D4A0B">
      <w:pPr>
        <w:pStyle w:val="Heading5"/>
      </w:pPr>
      <w:bookmarkStart w:id="141" w:name="_Toc529479201"/>
      <w:r>
        <w:t>6.7.6.1</w:t>
      </w:r>
      <w:r>
        <w:tab/>
        <w:t>SPUSCH [LTE_sTTIandPT-Perf]</w:t>
      </w:r>
      <w:bookmarkEnd w:id="141"/>
    </w:p>
    <w:p w:rsidR="001D4A0B" w:rsidRPr="002A23D8" w:rsidRDefault="001D4A0B" w:rsidP="001D4A0B">
      <w:pPr>
        <w:rPr>
          <w:b/>
          <w:i/>
          <w:color w:val="C00000"/>
          <w:sz w:val="24"/>
          <w:szCs w:val="24"/>
          <w:lang w:eastAsia="zh-CN"/>
        </w:rPr>
      </w:pPr>
      <w:r w:rsidRPr="002A23D8">
        <w:rPr>
          <w:rFonts w:hint="eastAsia"/>
          <w:b/>
          <w:i/>
          <w:color w:val="C00000"/>
          <w:sz w:val="24"/>
          <w:szCs w:val="24"/>
          <w:lang w:eastAsia="zh-CN"/>
        </w:rPr>
        <w:t>Clean-up</w:t>
      </w:r>
    </w:p>
    <w:p w:rsidR="001D4A0B" w:rsidRDefault="00FF358B" w:rsidP="001D4A0B">
      <w:pPr>
        <w:rPr>
          <w:i/>
        </w:rPr>
      </w:pPr>
      <w:hyperlink r:id="rId445" w:history="1">
        <w:r w:rsidR="001D4A0B">
          <w:rPr>
            <w:rStyle w:val="Hyperlink"/>
            <w:rFonts w:ascii="Arial" w:hAnsi="Arial" w:cs="Arial"/>
            <w:b/>
            <w:sz w:val="24"/>
          </w:rPr>
          <w:t>R4-1812827</w:t>
        </w:r>
      </w:hyperlink>
      <w:r w:rsidR="001D4A0B">
        <w:rPr>
          <w:b/>
        </w:rPr>
        <w:tab/>
        <w:t>Introduction of PUSCH demodulation requirements for sTTI</w:t>
      </w:r>
      <w:r w:rsidR="001D4A0B">
        <w:rPr>
          <w:b/>
        </w:rPr>
        <w:br/>
      </w:r>
      <w:r w:rsidR="001D4A0B">
        <w:tab/>
      </w:r>
      <w:r w:rsidR="001D4A0B">
        <w:tab/>
      </w:r>
      <w:r w:rsidR="001D4A0B">
        <w:tab/>
      </w:r>
      <w:r w:rsidR="001D4A0B">
        <w:tab/>
      </w:r>
      <w:r w:rsidR="001D4A0B">
        <w:tab/>
        <w:t>36.104</w:t>
      </w:r>
      <w:r w:rsidR="001D4A0B">
        <w:tab/>
        <w:t xml:space="preserve">  CR-4803  Cat: F (Rel-15) v15.4.0</w:t>
      </w:r>
      <w:r w:rsidR="001D4A0B">
        <w:br/>
      </w:r>
      <w:r w:rsidR="001D4A0B">
        <w:rPr>
          <w:i/>
        </w:rPr>
        <w:tab/>
      </w:r>
      <w:r w:rsidR="001D4A0B">
        <w:rPr>
          <w:i/>
        </w:rPr>
        <w:tab/>
      </w:r>
      <w:r w:rsidR="001D4A0B">
        <w:rPr>
          <w:i/>
        </w:rPr>
        <w:tab/>
      </w:r>
      <w:r w:rsidR="001D4A0B">
        <w:rPr>
          <w:i/>
        </w:rPr>
        <w:tab/>
      </w:r>
      <w:r w:rsidR="001D4A0B">
        <w:rPr>
          <w:i/>
        </w:rPr>
        <w:tab/>
        <w:t>Source: Ericsson</w:t>
      </w:r>
    </w:p>
    <w:p w:rsidR="001D4A0B" w:rsidRDefault="001D4A0B" w:rsidP="001D4A0B">
      <w:pPr>
        <w:rPr>
          <w:rFonts w:ascii="Arial" w:hAnsi="Arial" w:cs="Arial"/>
          <w:b/>
        </w:rPr>
      </w:pPr>
      <w:r>
        <w:rPr>
          <w:rFonts w:ascii="Arial" w:hAnsi="Arial" w:cs="Arial"/>
          <w:b/>
        </w:rPr>
        <w:t xml:space="preserve">Abstract: </w:t>
      </w:r>
    </w:p>
    <w:p w:rsidR="001D4A0B" w:rsidRDefault="001D4A0B" w:rsidP="001D4A0B">
      <w:pPr>
        <w:rPr>
          <w:lang w:eastAsia="zh-CN"/>
        </w:rPr>
      </w:pPr>
      <w:r>
        <w:t>This CR introduces the PUSCH demodulation requirements for sTTI</w:t>
      </w:r>
      <w:r>
        <w:rPr>
          <w:rFonts w:hint="eastAsia"/>
          <w:lang w:eastAsia="zh-CN"/>
        </w:rPr>
        <w:t>.</w:t>
      </w:r>
    </w:p>
    <w:p w:rsidR="001D4A0B" w:rsidRDefault="001D4A0B" w:rsidP="001D4A0B">
      <w:pPr>
        <w:rPr>
          <w:lang w:eastAsia="zh-CN"/>
        </w:rPr>
      </w:pPr>
      <w:r>
        <w:rPr>
          <w:lang w:eastAsia="zh-CN"/>
        </w:rPr>
        <w:t>PUSCH results are updated according to more simulation results</w:t>
      </w:r>
    </w:p>
    <w:p w:rsidR="001D4A0B" w:rsidRPr="002A23D8" w:rsidRDefault="001D4A0B" w:rsidP="001D4A0B">
      <w:pPr>
        <w:rPr>
          <w:lang w:eastAsia="zh-CN"/>
        </w:rPr>
      </w:pPr>
      <w:r>
        <w:rPr>
          <w:lang w:eastAsia="zh-CN"/>
        </w:rPr>
        <w:t>Confirm the PUSCH demodulation requirements (removal of square brackets).</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 w:rsidR="001D4A0B" w:rsidRDefault="001D4A0B" w:rsidP="001D4A0B">
      <w:pPr>
        <w:rPr>
          <w:color w:val="993300"/>
          <w:u w:val="single"/>
        </w:rPr>
      </w:pPr>
      <w:r>
        <w:rPr>
          <w:rFonts w:ascii="Arial" w:hAnsi="Arial" w:cs="Arial"/>
          <w:b/>
        </w:rPr>
        <w:t>Decision:</w:t>
      </w:r>
      <w:r>
        <w:rPr>
          <w:rFonts w:ascii="Arial" w:hAnsi="Arial" w:cs="Arial"/>
          <w:b/>
        </w:rPr>
        <w:tab/>
      </w:r>
      <w:r>
        <w:rPr>
          <w:rFonts w:ascii="Arial" w:hAnsi="Arial" w:cs="Arial"/>
          <w:b/>
        </w:rPr>
        <w:tab/>
      </w:r>
      <w:r w:rsidRPr="00A50521">
        <w:rPr>
          <w:rFonts w:ascii="Arial" w:hAnsi="Arial" w:cs="Arial"/>
          <w:b/>
          <w:highlight w:val="green"/>
        </w:rPr>
        <w:t>Agreed</w:t>
      </w:r>
      <w:r w:rsidRPr="00A50521">
        <w:rPr>
          <w:rFonts w:ascii="Arial" w:hAnsi="Arial" w:cs="Arial"/>
          <w:b/>
          <w:highlight w:val="green"/>
        </w:rPr>
        <w:br/>
      </w:r>
      <w:r w:rsidRPr="00A50521">
        <w:rPr>
          <w:rFonts w:ascii="Arial" w:hAnsi="Arial" w:cs="Arial"/>
          <w:b/>
          <w:highlight w:val="green"/>
        </w:rPr>
        <w:br/>
      </w:r>
    </w:p>
    <w:p w:rsidR="001D4A0B" w:rsidRDefault="001D4A0B" w:rsidP="001D4A0B">
      <w:pPr>
        <w:pStyle w:val="Heading5"/>
      </w:pPr>
      <w:bookmarkStart w:id="142" w:name="_Toc529479202"/>
      <w:r>
        <w:t>6.7.6.2</w:t>
      </w:r>
      <w:r>
        <w:tab/>
        <w:t>SPUCCH [LTE_sTTIandPT-Perf]</w:t>
      </w:r>
      <w:bookmarkEnd w:id="142"/>
    </w:p>
    <w:p w:rsidR="001D4A0B" w:rsidRPr="002A23D8" w:rsidRDefault="001D4A0B" w:rsidP="001D4A0B">
      <w:pPr>
        <w:rPr>
          <w:b/>
          <w:i/>
          <w:color w:val="C00000"/>
          <w:sz w:val="24"/>
          <w:szCs w:val="24"/>
          <w:lang w:eastAsia="zh-CN"/>
        </w:rPr>
      </w:pPr>
      <w:r w:rsidRPr="002A23D8">
        <w:rPr>
          <w:rFonts w:hint="eastAsia"/>
          <w:b/>
          <w:i/>
          <w:color w:val="C00000"/>
          <w:sz w:val="24"/>
          <w:szCs w:val="24"/>
          <w:lang w:eastAsia="zh-CN"/>
        </w:rPr>
        <w:t xml:space="preserve">Simulation </w:t>
      </w:r>
      <w:r w:rsidRPr="002A23D8">
        <w:rPr>
          <w:b/>
          <w:i/>
          <w:color w:val="C00000"/>
          <w:sz w:val="24"/>
          <w:szCs w:val="24"/>
          <w:lang w:eastAsia="zh-CN"/>
        </w:rPr>
        <w:t>results</w:t>
      </w:r>
    </w:p>
    <w:p w:rsidR="001D4A0B" w:rsidRDefault="00FF358B" w:rsidP="001D4A0B">
      <w:pPr>
        <w:rPr>
          <w:i/>
        </w:rPr>
      </w:pPr>
      <w:hyperlink r:id="rId446" w:history="1">
        <w:r w:rsidR="001D4A0B">
          <w:rPr>
            <w:rStyle w:val="Hyperlink"/>
            <w:rFonts w:ascii="Arial" w:hAnsi="Arial" w:cs="Arial"/>
            <w:b/>
            <w:sz w:val="24"/>
          </w:rPr>
          <w:t>R4-1812301</w:t>
        </w:r>
      </w:hyperlink>
      <w:r w:rsidR="001D4A0B">
        <w:rPr>
          <w:b/>
        </w:rPr>
        <w:tab/>
        <w:t>Simulation results for sPUCCH Format4</w:t>
      </w:r>
      <w:r w:rsidR="001D4A0B">
        <w:rPr>
          <w:b/>
        </w:rPr>
        <w:br/>
      </w:r>
      <w:r w:rsidR="001D4A0B">
        <w:rPr>
          <w:i/>
        </w:rPr>
        <w:tab/>
      </w:r>
      <w:r w:rsidR="001D4A0B">
        <w:rPr>
          <w:i/>
        </w:rPr>
        <w:tab/>
      </w:r>
      <w:r w:rsidR="001D4A0B">
        <w:rPr>
          <w:i/>
        </w:rPr>
        <w:tab/>
      </w:r>
      <w:r w:rsidR="001D4A0B">
        <w:rPr>
          <w:i/>
        </w:rPr>
        <w:tab/>
      </w:r>
      <w:r w:rsidR="001D4A0B">
        <w:rPr>
          <w:i/>
        </w:rPr>
        <w:tab/>
        <w:t>Source: Samsung</w:t>
      </w:r>
    </w:p>
    <w:p w:rsidR="001D4A0B" w:rsidRDefault="001D4A0B" w:rsidP="001D4A0B">
      <w:pPr>
        <w:rPr>
          <w:rFonts w:ascii="Arial" w:hAnsi="Arial" w:cs="Arial"/>
          <w:b/>
        </w:rPr>
      </w:pPr>
      <w:r>
        <w:rPr>
          <w:rFonts w:ascii="Arial" w:hAnsi="Arial" w:cs="Arial"/>
          <w:b/>
        </w:rPr>
        <w:t xml:space="preserve">Abstract: </w:t>
      </w:r>
    </w:p>
    <w:p w:rsidR="001D4A0B" w:rsidRPr="002A23D8" w:rsidRDefault="001D4A0B" w:rsidP="001D4A0B">
      <w:r w:rsidRPr="002A23D8">
        <w:rPr>
          <w:rFonts w:hint="eastAsia"/>
        </w:rPr>
        <w:t>In this contrition, both alignment results and impairment results of sPUCCH with format4 were provided.</w:t>
      </w:r>
    </w:p>
    <w:p w:rsidR="001D4A0B" w:rsidRDefault="001D4A0B" w:rsidP="001D4A0B">
      <w:pPr>
        <w:rPr>
          <w:rFonts w:ascii="Arial" w:hAnsi="Arial" w:cs="Arial"/>
          <w:b/>
        </w:rPr>
      </w:pPr>
      <w:r>
        <w:rPr>
          <w:rFonts w:ascii="Arial" w:hAnsi="Arial" w:cs="Arial"/>
          <w:b/>
        </w:rPr>
        <w:lastRenderedPageBreak/>
        <w:t xml:space="preserve">Discussion: </w:t>
      </w:r>
    </w:p>
    <w:p w:rsidR="001D4A0B" w:rsidRDefault="001D4A0B" w:rsidP="001D4A0B"/>
    <w:p w:rsidR="001D4A0B" w:rsidRDefault="001D4A0B" w:rsidP="001D4A0B">
      <w:pPr>
        <w:rPr>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Default="00FF358B" w:rsidP="001D4A0B">
      <w:pPr>
        <w:rPr>
          <w:i/>
        </w:rPr>
      </w:pPr>
      <w:hyperlink r:id="rId447" w:history="1">
        <w:r w:rsidR="001D4A0B">
          <w:rPr>
            <w:rStyle w:val="Hyperlink"/>
            <w:rFonts w:ascii="Arial" w:hAnsi="Arial" w:cs="Arial"/>
            <w:b/>
            <w:sz w:val="24"/>
          </w:rPr>
          <w:t>R4-1813255</w:t>
        </w:r>
      </w:hyperlink>
      <w:r w:rsidR="001D4A0B">
        <w:rPr>
          <w:b/>
        </w:rPr>
        <w:tab/>
        <w:t>Simulation results on sTTI BS SPUCCH demodulation performance requirements</w:t>
      </w:r>
      <w:r w:rsidR="001D4A0B">
        <w:rPr>
          <w:b/>
        </w:rPr>
        <w:br/>
      </w:r>
      <w:r w:rsidR="001D4A0B">
        <w:rPr>
          <w:i/>
        </w:rPr>
        <w:tab/>
      </w:r>
      <w:r w:rsidR="001D4A0B">
        <w:rPr>
          <w:i/>
        </w:rPr>
        <w:tab/>
      </w:r>
      <w:r w:rsidR="001D4A0B">
        <w:rPr>
          <w:i/>
        </w:rPr>
        <w:tab/>
      </w:r>
      <w:r w:rsidR="001D4A0B">
        <w:rPr>
          <w:i/>
        </w:rPr>
        <w:tab/>
      </w:r>
      <w:r w:rsidR="001D4A0B">
        <w:rPr>
          <w:i/>
        </w:rPr>
        <w:tab/>
        <w:t>Source: Huawei, Hisilicon</w:t>
      </w:r>
    </w:p>
    <w:p w:rsidR="001D4A0B" w:rsidRDefault="001D4A0B" w:rsidP="001D4A0B">
      <w:pPr>
        <w:rPr>
          <w:rFonts w:ascii="Arial" w:hAnsi="Arial" w:cs="Arial"/>
          <w:b/>
        </w:rPr>
      </w:pPr>
      <w:r>
        <w:rPr>
          <w:rFonts w:ascii="Arial" w:hAnsi="Arial" w:cs="Arial"/>
          <w:b/>
        </w:rPr>
        <w:t xml:space="preserve">Abstract: </w:t>
      </w:r>
    </w:p>
    <w:p w:rsidR="001D4A0B" w:rsidRPr="002A23D8" w:rsidRDefault="001D4A0B" w:rsidP="001D4A0B">
      <w:pPr>
        <w:rPr>
          <w:lang w:eastAsia="zh-CN"/>
        </w:rPr>
      </w:pPr>
      <w:r w:rsidRPr="002A23D8">
        <w:rPr>
          <w:rFonts w:hint="eastAsia"/>
        </w:rPr>
        <w:t xml:space="preserve">In this contribution, we </w:t>
      </w:r>
      <w:r w:rsidRPr="002A23D8">
        <w:t>share our updated simulation results of sPUCCH format 4 for alignment.</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 w:rsidR="001D4A0B" w:rsidRDefault="001D4A0B" w:rsidP="001D4A0B">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Default="00FF358B" w:rsidP="001D4A0B">
      <w:pPr>
        <w:rPr>
          <w:i/>
        </w:rPr>
      </w:pPr>
      <w:hyperlink r:id="rId448" w:history="1">
        <w:r w:rsidR="001D4A0B">
          <w:rPr>
            <w:rStyle w:val="Hyperlink"/>
            <w:rFonts w:ascii="Arial" w:hAnsi="Arial" w:cs="Arial"/>
            <w:b/>
            <w:sz w:val="24"/>
          </w:rPr>
          <w:t>R4-1813202</w:t>
        </w:r>
      </w:hyperlink>
      <w:r w:rsidR="001D4A0B">
        <w:rPr>
          <w:b/>
        </w:rPr>
        <w:tab/>
        <w:t>Simulation results for SPUCCH format 4</w:t>
      </w:r>
      <w:r w:rsidR="001D4A0B">
        <w:rPr>
          <w:b/>
        </w:rPr>
        <w:br/>
      </w:r>
      <w:r w:rsidR="001D4A0B">
        <w:rPr>
          <w:i/>
        </w:rPr>
        <w:tab/>
      </w:r>
      <w:r w:rsidR="001D4A0B">
        <w:rPr>
          <w:i/>
        </w:rPr>
        <w:tab/>
      </w:r>
      <w:r w:rsidR="001D4A0B">
        <w:rPr>
          <w:i/>
        </w:rPr>
        <w:tab/>
      </w:r>
      <w:r w:rsidR="001D4A0B">
        <w:rPr>
          <w:i/>
        </w:rPr>
        <w:tab/>
      </w:r>
      <w:r w:rsidR="001D4A0B">
        <w:rPr>
          <w:i/>
        </w:rPr>
        <w:tab/>
        <w:t>Source: Nokia, Nokia Shanghai Bell</w:t>
      </w:r>
    </w:p>
    <w:p w:rsidR="001D4A0B" w:rsidRDefault="001D4A0B" w:rsidP="001D4A0B">
      <w:pPr>
        <w:rPr>
          <w:rFonts w:ascii="Arial" w:hAnsi="Arial" w:cs="Arial"/>
          <w:b/>
        </w:rPr>
      </w:pPr>
      <w:r>
        <w:rPr>
          <w:rFonts w:ascii="Arial" w:hAnsi="Arial" w:cs="Arial"/>
          <w:b/>
        </w:rPr>
        <w:t xml:space="preserve">Abstract: </w:t>
      </w:r>
    </w:p>
    <w:p w:rsidR="001D4A0B" w:rsidRPr="002A23D8" w:rsidRDefault="001D4A0B" w:rsidP="001D4A0B">
      <w:r w:rsidRPr="002A23D8">
        <w:t>In this contribution we have presented simulation results for SPUCCH with format 4.</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 w:rsidR="001D4A0B" w:rsidRDefault="001D4A0B" w:rsidP="001D4A0B">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Pr="002A23D8" w:rsidRDefault="001D4A0B" w:rsidP="001D4A0B">
      <w:pPr>
        <w:rPr>
          <w:b/>
          <w:i/>
          <w:color w:val="C00000"/>
          <w:sz w:val="24"/>
          <w:szCs w:val="24"/>
          <w:lang w:eastAsia="zh-CN"/>
        </w:rPr>
      </w:pPr>
      <w:r w:rsidRPr="002A23D8">
        <w:rPr>
          <w:rFonts w:hint="eastAsia"/>
          <w:b/>
          <w:i/>
          <w:color w:val="C00000"/>
          <w:sz w:val="24"/>
          <w:szCs w:val="24"/>
          <w:lang w:eastAsia="zh-CN"/>
        </w:rPr>
        <w:t>CR</w:t>
      </w:r>
    </w:p>
    <w:p w:rsidR="001D4A0B" w:rsidRDefault="00FF358B" w:rsidP="001D4A0B">
      <w:pPr>
        <w:rPr>
          <w:i/>
        </w:rPr>
      </w:pPr>
      <w:hyperlink r:id="rId449" w:history="1">
        <w:r w:rsidR="001D4A0B">
          <w:rPr>
            <w:rStyle w:val="Hyperlink"/>
            <w:rFonts w:ascii="Arial" w:hAnsi="Arial" w:cs="Arial"/>
            <w:b/>
            <w:sz w:val="24"/>
          </w:rPr>
          <w:t>R4-1812828</w:t>
        </w:r>
      </w:hyperlink>
      <w:r w:rsidR="001D4A0B">
        <w:rPr>
          <w:b/>
        </w:rPr>
        <w:tab/>
        <w:t>Introduction of SPUCCH demodulation requirements</w:t>
      </w:r>
      <w:r w:rsidR="001D4A0B">
        <w:rPr>
          <w:b/>
        </w:rPr>
        <w:br/>
      </w:r>
      <w:r w:rsidR="001D4A0B">
        <w:tab/>
      </w:r>
      <w:r w:rsidR="001D4A0B">
        <w:tab/>
      </w:r>
      <w:r w:rsidR="001D4A0B">
        <w:tab/>
      </w:r>
      <w:r w:rsidR="001D4A0B">
        <w:tab/>
      </w:r>
      <w:r w:rsidR="001D4A0B">
        <w:tab/>
        <w:t>36.104</w:t>
      </w:r>
      <w:r w:rsidR="001D4A0B">
        <w:tab/>
        <w:t xml:space="preserve">  CR-4804  Cat: F (Rel-15) v15.4.0</w:t>
      </w:r>
      <w:r w:rsidR="001D4A0B">
        <w:br/>
      </w:r>
      <w:r w:rsidR="001D4A0B">
        <w:rPr>
          <w:i/>
        </w:rPr>
        <w:tab/>
      </w:r>
      <w:r w:rsidR="001D4A0B">
        <w:rPr>
          <w:i/>
        </w:rPr>
        <w:tab/>
      </w:r>
      <w:r w:rsidR="001D4A0B">
        <w:rPr>
          <w:i/>
        </w:rPr>
        <w:tab/>
      </w:r>
      <w:r w:rsidR="001D4A0B">
        <w:rPr>
          <w:i/>
        </w:rPr>
        <w:tab/>
      </w:r>
      <w:r w:rsidR="001D4A0B">
        <w:rPr>
          <w:i/>
        </w:rPr>
        <w:tab/>
        <w:t>Source: Ericsson</w:t>
      </w:r>
    </w:p>
    <w:p w:rsidR="001D4A0B" w:rsidRDefault="001D4A0B" w:rsidP="001D4A0B">
      <w:pPr>
        <w:rPr>
          <w:rFonts w:ascii="Arial" w:hAnsi="Arial" w:cs="Arial"/>
          <w:b/>
        </w:rPr>
      </w:pPr>
      <w:r>
        <w:rPr>
          <w:rFonts w:ascii="Arial" w:hAnsi="Arial" w:cs="Arial"/>
          <w:b/>
        </w:rPr>
        <w:t xml:space="preserve">Abstract: </w:t>
      </w:r>
    </w:p>
    <w:p w:rsidR="001D4A0B" w:rsidRDefault="001D4A0B" w:rsidP="001D4A0B">
      <w:r>
        <w:t>This CR introduces the SPUCCH demodulation requirements for sTTI.</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 w:rsidR="001D4A0B" w:rsidRDefault="001D4A0B" w:rsidP="001D4A0B">
      <w:pPr>
        <w:rPr>
          <w:b/>
        </w:rPr>
      </w:pPr>
      <w:r>
        <w:rPr>
          <w:rFonts w:ascii="Arial" w:hAnsi="Arial" w:cs="Arial"/>
          <w:b/>
        </w:rPr>
        <w:t>Decision:</w:t>
      </w:r>
      <w:r>
        <w:rPr>
          <w:rFonts w:ascii="Arial" w:hAnsi="Arial" w:cs="Arial"/>
          <w:b/>
        </w:rPr>
        <w:tab/>
      </w:r>
      <w:r>
        <w:rPr>
          <w:rFonts w:ascii="Arial" w:hAnsi="Arial" w:cs="Arial"/>
          <w:b/>
        </w:rPr>
        <w:tab/>
        <w:t xml:space="preserve">Revised to </w:t>
      </w:r>
      <w:hyperlink r:id="rId450" w:history="1">
        <w:r>
          <w:rPr>
            <w:rStyle w:val="Hyperlink"/>
            <w:rFonts w:ascii="Arial" w:hAnsi="Arial" w:cs="Arial"/>
            <w:b/>
          </w:rPr>
          <w:t>R4-1813709</w:t>
        </w:r>
      </w:hyperlink>
      <w:r>
        <w:rPr>
          <w:rFonts w:ascii="Arial" w:hAnsi="Arial" w:cs="Arial"/>
          <w:b/>
        </w:rPr>
        <w:t xml:space="preserve"> (from </w:t>
      </w:r>
      <w:hyperlink r:id="rId451" w:history="1">
        <w:r>
          <w:rPr>
            <w:rStyle w:val="Hyperlink"/>
            <w:rFonts w:ascii="Arial" w:hAnsi="Arial" w:cs="Arial"/>
            <w:b/>
          </w:rPr>
          <w:t>R4-1812828)</w:t>
        </w:r>
      </w:hyperlink>
      <w:r>
        <w:rPr>
          <w:rFonts w:ascii="Arial" w:hAnsi="Arial" w:cs="Arial"/>
          <w:b/>
        </w:rPr>
        <w:t xml:space="preserve"> </w:t>
      </w:r>
      <w:r>
        <w:rPr>
          <w:rFonts w:ascii="Arial" w:hAnsi="Arial" w:cs="Arial"/>
          <w:b/>
        </w:rPr>
        <w:br/>
      </w:r>
      <w:r>
        <w:rPr>
          <w:rFonts w:ascii="Arial" w:hAnsi="Arial" w:cs="Arial"/>
          <w:b/>
        </w:rPr>
        <w:br/>
      </w:r>
    </w:p>
    <w:p w:rsidR="001D4A0B" w:rsidRDefault="00FF358B" w:rsidP="001D4A0B">
      <w:pPr>
        <w:rPr>
          <w:i/>
        </w:rPr>
      </w:pPr>
      <w:hyperlink r:id="rId452" w:history="1">
        <w:r w:rsidR="001D4A0B">
          <w:rPr>
            <w:rStyle w:val="Hyperlink"/>
            <w:rFonts w:ascii="Arial" w:hAnsi="Arial" w:cs="Arial"/>
            <w:b/>
            <w:sz w:val="24"/>
          </w:rPr>
          <w:t>R4-1813709</w:t>
        </w:r>
      </w:hyperlink>
      <w:r w:rsidR="001D4A0B">
        <w:rPr>
          <w:b/>
        </w:rPr>
        <w:tab/>
        <w:t>Introduction of SPUCCH demodulation requirements</w:t>
      </w:r>
      <w:r w:rsidR="001D4A0B">
        <w:rPr>
          <w:b/>
        </w:rPr>
        <w:br/>
      </w:r>
      <w:r w:rsidR="001D4A0B">
        <w:tab/>
      </w:r>
      <w:r w:rsidR="001D4A0B">
        <w:tab/>
      </w:r>
      <w:r w:rsidR="001D4A0B">
        <w:tab/>
      </w:r>
      <w:r w:rsidR="001D4A0B">
        <w:tab/>
      </w:r>
      <w:r w:rsidR="001D4A0B">
        <w:tab/>
        <w:t>36.104</w:t>
      </w:r>
      <w:r w:rsidR="001D4A0B">
        <w:tab/>
        <w:t xml:space="preserve">  CR-4804  Cat: F (Rel-15) v15.4.0</w:t>
      </w:r>
      <w:r w:rsidR="001D4A0B">
        <w:br/>
      </w:r>
      <w:r w:rsidR="001D4A0B">
        <w:rPr>
          <w:i/>
        </w:rPr>
        <w:tab/>
      </w:r>
      <w:r w:rsidR="001D4A0B">
        <w:rPr>
          <w:i/>
        </w:rPr>
        <w:tab/>
      </w:r>
      <w:r w:rsidR="001D4A0B">
        <w:rPr>
          <w:i/>
        </w:rPr>
        <w:tab/>
      </w:r>
      <w:r w:rsidR="001D4A0B">
        <w:rPr>
          <w:i/>
        </w:rPr>
        <w:tab/>
      </w:r>
      <w:r w:rsidR="001D4A0B">
        <w:rPr>
          <w:i/>
        </w:rPr>
        <w:tab/>
        <w:t>Source: Ericsson</w:t>
      </w:r>
    </w:p>
    <w:p w:rsidR="001D4A0B" w:rsidRDefault="001D4A0B" w:rsidP="001D4A0B">
      <w:pPr>
        <w:rPr>
          <w:rFonts w:ascii="Arial" w:hAnsi="Arial" w:cs="Arial"/>
          <w:b/>
        </w:rPr>
      </w:pPr>
      <w:r>
        <w:rPr>
          <w:rFonts w:ascii="Arial" w:hAnsi="Arial" w:cs="Arial"/>
          <w:b/>
        </w:rPr>
        <w:t xml:space="preserve">Abstract: </w:t>
      </w:r>
    </w:p>
    <w:p w:rsidR="001D4A0B" w:rsidRDefault="001D4A0B" w:rsidP="001D4A0B">
      <w:r>
        <w:t>This CR introduces the SPUCCH demodulation requirements for sTTI.</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 w:rsidR="001D4A0B" w:rsidRDefault="001D4A0B" w:rsidP="001D4A0B">
      <w:pPr>
        <w:rPr>
          <w:color w:val="993300"/>
          <w:u w:val="single"/>
        </w:rPr>
      </w:pPr>
      <w:r>
        <w:rPr>
          <w:rFonts w:ascii="Arial" w:hAnsi="Arial" w:cs="Arial"/>
          <w:b/>
        </w:rPr>
        <w:t>Decision:</w:t>
      </w:r>
      <w:r>
        <w:rPr>
          <w:rFonts w:ascii="Arial" w:hAnsi="Arial" w:cs="Arial"/>
          <w:b/>
        </w:rPr>
        <w:tab/>
      </w:r>
      <w:r>
        <w:rPr>
          <w:rFonts w:ascii="Arial" w:hAnsi="Arial" w:cs="Arial"/>
          <w:b/>
        </w:rPr>
        <w:tab/>
      </w:r>
      <w:r w:rsidRPr="00A50521">
        <w:rPr>
          <w:rFonts w:ascii="Arial" w:hAnsi="Arial" w:cs="Arial"/>
          <w:b/>
          <w:highlight w:val="green"/>
        </w:rPr>
        <w:t>Agreed</w:t>
      </w:r>
      <w:r w:rsidRPr="00A50521">
        <w:rPr>
          <w:rFonts w:ascii="Arial" w:hAnsi="Arial" w:cs="Arial"/>
          <w:b/>
          <w:highlight w:val="green"/>
        </w:rPr>
        <w:br/>
      </w:r>
      <w:r w:rsidRPr="00A50521">
        <w:rPr>
          <w:rFonts w:ascii="Arial" w:hAnsi="Arial" w:cs="Arial"/>
          <w:b/>
          <w:highlight w:val="green"/>
        </w:rPr>
        <w:br/>
      </w:r>
    </w:p>
    <w:p w:rsidR="001D4A0B" w:rsidRDefault="001D4A0B" w:rsidP="001D4A0B">
      <w:pPr>
        <w:pStyle w:val="Heading4"/>
      </w:pPr>
      <w:bookmarkStart w:id="143" w:name="_Toc529479203"/>
      <w:r>
        <w:t>6.7.7</w:t>
      </w:r>
      <w:r>
        <w:tab/>
        <w:t>UE demodulation and CSI (36.101) [LTE_sTTIandPT-Perf]</w:t>
      </w:r>
      <w:bookmarkEnd w:id="143"/>
    </w:p>
    <w:p w:rsidR="001D4A0B" w:rsidRDefault="001D4A0B" w:rsidP="001D4A0B">
      <w:pPr>
        <w:pStyle w:val="Heading5"/>
      </w:pPr>
      <w:bookmarkStart w:id="144" w:name="_Toc529479204"/>
      <w:r>
        <w:t>6.7.7.1</w:t>
      </w:r>
      <w:r>
        <w:tab/>
        <w:t>Demodulation [LTE_sTTIandPT-Perf]</w:t>
      </w:r>
      <w:bookmarkEnd w:id="144"/>
    </w:p>
    <w:p w:rsidR="001D4A0B" w:rsidRPr="002A23D8" w:rsidRDefault="001D4A0B" w:rsidP="001D4A0B">
      <w:pPr>
        <w:rPr>
          <w:b/>
          <w:i/>
          <w:color w:val="C00000"/>
          <w:sz w:val="24"/>
          <w:szCs w:val="24"/>
          <w:lang w:eastAsia="zh-CN"/>
        </w:rPr>
      </w:pPr>
      <w:r w:rsidRPr="002A23D8">
        <w:rPr>
          <w:rFonts w:hint="eastAsia"/>
          <w:b/>
          <w:i/>
          <w:color w:val="C00000"/>
          <w:sz w:val="24"/>
          <w:szCs w:val="24"/>
          <w:lang w:eastAsia="zh-CN"/>
        </w:rPr>
        <w:t>Summary of simulation results</w:t>
      </w:r>
    </w:p>
    <w:p w:rsidR="001D4A0B" w:rsidRDefault="00FF358B" w:rsidP="001D4A0B">
      <w:pPr>
        <w:rPr>
          <w:i/>
        </w:rPr>
      </w:pPr>
      <w:hyperlink r:id="rId453" w:history="1">
        <w:r w:rsidR="001D4A0B">
          <w:rPr>
            <w:rStyle w:val="Hyperlink"/>
            <w:rFonts w:ascii="Arial" w:hAnsi="Arial" w:cs="Arial"/>
            <w:b/>
            <w:sz w:val="24"/>
          </w:rPr>
          <w:t>R4-1812818</w:t>
        </w:r>
      </w:hyperlink>
      <w:r w:rsidR="001D4A0B">
        <w:rPr>
          <w:b/>
        </w:rPr>
        <w:tab/>
        <w:t>Summary of simulation results for sTTI UE demodulation requirements</w:t>
      </w:r>
      <w:r w:rsidR="001D4A0B">
        <w:rPr>
          <w:b/>
        </w:rPr>
        <w:br/>
      </w:r>
      <w:r w:rsidR="001D4A0B">
        <w:rPr>
          <w:i/>
        </w:rPr>
        <w:tab/>
      </w:r>
      <w:r w:rsidR="001D4A0B">
        <w:rPr>
          <w:i/>
        </w:rPr>
        <w:tab/>
      </w:r>
      <w:r w:rsidR="001D4A0B">
        <w:rPr>
          <w:i/>
        </w:rPr>
        <w:tab/>
      </w:r>
      <w:r w:rsidR="001D4A0B">
        <w:rPr>
          <w:i/>
        </w:rPr>
        <w:tab/>
      </w:r>
      <w:r w:rsidR="001D4A0B">
        <w:rPr>
          <w:i/>
        </w:rPr>
        <w:tab/>
        <w:t>Source: Ericsson</w:t>
      </w:r>
    </w:p>
    <w:p w:rsidR="001D4A0B" w:rsidRDefault="001D4A0B" w:rsidP="001D4A0B">
      <w:pPr>
        <w:rPr>
          <w:rFonts w:ascii="Arial" w:hAnsi="Arial" w:cs="Arial"/>
          <w:b/>
        </w:rPr>
      </w:pPr>
      <w:r>
        <w:rPr>
          <w:rFonts w:ascii="Arial" w:hAnsi="Arial" w:cs="Arial"/>
          <w:b/>
        </w:rPr>
        <w:t xml:space="preserve">Abstract: </w:t>
      </w:r>
    </w:p>
    <w:p w:rsidR="001D4A0B" w:rsidRDefault="001D4A0B" w:rsidP="001D4A0B">
      <w:pPr>
        <w:rPr>
          <w:lang w:eastAsia="zh-CN"/>
        </w:rPr>
      </w:pPr>
      <w:r>
        <w:t>These result spreadsheets summarize companies' simulation result with/without impairments for sTTI UE demodulation requirements.</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 w:rsidR="001D4A0B" w:rsidRDefault="001D4A0B" w:rsidP="001D4A0B">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Default="001D4A0B" w:rsidP="001D4A0B">
      <w:pPr>
        <w:pStyle w:val="Heading6"/>
      </w:pPr>
      <w:bookmarkStart w:id="145" w:name="_Toc529479205"/>
      <w:r>
        <w:t>6.7.7.1.1</w:t>
      </w:r>
      <w:r>
        <w:tab/>
        <w:t>Slot-PDSCH/subslot-PDSCH [LTE_sTTIandPT-Perf]</w:t>
      </w:r>
      <w:bookmarkEnd w:id="145"/>
    </w:p>
    <w:p w:rsidR="001D4A0B" w:rsidRPr="002A23D8" w:rsidRDefault="001D4A0B" w:rsidP="001D4A0B">
      <w:pPr>
        <w:rPr>
          <w:b/>
          <w:i/>
          <w:color w:val="C00000"/>
          <w:sz w:val="24"/>
          <w:szCs w:val="24"/>
          <w:lang w:eastAsia="zh-CN"/>
        </w:rPr>
      </w:pPr>
      <w:r w:rsidRPr="002A23D8">
        <w:rPr>
          <w:rFonts w:hint="eastAsia"/>
          <w:b/>
          <w:i/>
          <w:color w:val="C00000"/>
          <w:sz w:val="24"/>
          <w:szCs w:val="24"/>
          <w:lang w:eastAsia="zh-CN"/>
        </w:rPr>
        <w:t>Simulation results</w:t>
      </w:r>
    </w:p>
    <w:p w:rsidR="001D4A0B" w:rsidRDefault="00FF358B" w:rsidP="001D4A0B">
      <w:pPr>
        <w:rPr>
          <w:i/>
        </w:rPr>
      </w:pPr>
      <w:hyperlink r:id="rId454" w:history="1">
        <w:r w:rsidR="001D4A0B">
          <w:rPr>
            <w:rStyle w:val="Hyperlink"/>
            <w:rFonts w:ascii="Arial" w:hAnsi="Arial" w:cs="Arial"/>
            <w:b/>
            <w:sz w:val="24"/>
          </w:rPr>
          <w:t>R4-1812819</w:t>
        </w:r>
      </w:hyperlink>
      <w:r w:rsidR="001D4A0B">
        <w:rPr>
          <w:b/>
        </w:rPr>
        <w:tab/>
        <w:t>Simulation results of PDSCH for sTTI UE demodulation requirement</w:t>
      </w:r>
      <w:r w:rsidR="001D4A0B">
        <w:rPr>
          <w:b/>
        </w:rPr>
        <w:br/>
      </w:r>
      <w:r w:rsidR="001D4A0B">
        <w:rPr>
          <w:i/>
        </w:rPr>
        <w:tab/>
      </w:r>
      <w:r w:rsidR="001D4A0B">
        <w:rPr>
          <w:i/>
        </w:rPr>
        <w:tab/>
      </w:r>
      <w:r w:rsidR="001D4A0B">
        <w:rPr>
          <w:i/>
        </w:rPr>
        <w:tab/>
      </w:r>
      <w:r w:rsidR="001D4A0B">
        <w:rPr>
          <w:i/>
        </w:rPr>
        <w:tab/>
      </w:r>
      <w:r w:rsidR="001D4A0B">
        <w:rPr>
          <w:i/>
        </w:rPr>
        <w:tab/>
        <w:t>Source: Ericsson</w:t>
      </w:r>
    </w:p>
    <w:p w:rsidR="001D4A0B" w:rsidRDefault="001D4A0B" w:rsidP="001D4A0B">
      <w:pPr>
        <w:rPr>
          <w:rFonts w:ascii="Arial" w:hAnsi="Arial" w:cs="Arial"/>
          <w:b/>
        </w:rPr>
      </w:pPr>
      <w:r>
        <w:rPr>
          <w:rFonts w:ascii="Arial" w:hAnsi="Arial" w:cs="Arial"/>
          <w:b/>
        </w:rPr>
        <w:t xml:space="preserve">Abstract: </w:t>
      </w:r>
    </w:p>
    <w:p w:rsidR="001D4A0B" w:rsidRPr="002A23D8" w:rsidRDefault="001D4A0B" w:rsidP="001D4A0B">
      <w:pPr>
        <w:rPr>
          <w:lang w:eastAsia="zh-CN"/>
        </w:rPr>
      </w:pPr>
      <w:r>
        <w:t>This contribution provides the simulation results of PSDCH for sTTI.</w:t>
      </w:r>
      <w:r>
        <w:rPr>
          <w:rFonts w:hint="eastAsia"/>
          <w:lang w:eastAsia="zh-CN"/>
        </w:rPr>
        <w:t xml:space="preserve"> </w:t>
      </w:r>
      <w:r w:rsidRPr="002A23D8">
        <w:rPr>
          <w:lang w:eastAsia="zh-CN"/>
        </w:rPr>
        <w:t>This contribution provides the simulation results based on the draft CR [4].</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 w:rsidR="001D4A0B" w:rsidRDefault="001D4A0B" w:rsidP="001D4A0B">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Default="00FF358B" w:rsidP="001D4A0B">
      <w:pPr>
        <w:rPr>
          <w:i/>
        </w:rPr>
      </w:pPr>
      <w:hyperlink r:id="rId455" w:history="1">
        <w:r w:rsidR="001D4A0B">
          <w:rPr>
            <w:rStyle w:val="Hyperlink"/>
            <w:rFonts w:ascii="Arial" w:hAnsi="Arial" w:cs="Arial"/>
            <w:b/>
            <w:sz w:val="24"/>
          </w:rPr>
          <w:t>R4-1813252</w:t>
        </w:r>
      </w:hyperlink>
      <w:r w:rsidR="001D4A0B">
        <w:rPr>
          <w:b/>
        </w:rPr>
        <w:tab/>
        <w:t>Simulation results for UE sTTI PDSCH demodulation performance requirements</w:t>
      </w:r>
      <w:r w:rsidR="001D4A0B">
        <w:rPr>
          <w:b/>
        </w:rPr>
        <w:br/>
      </w:r>
      <w:r w:rsidR="001D4A0B">
        <w:rPr>
          <w:i/>
        </w:rPr>
        <w:tab/>
      </w:r>
      <w:r w:rsidR="001D4A0B">
        <w:rPr>
          <w:i/>
        </w:rPr>
        <w:tab/>
      </w:r>
      <w:r w:rsidR="001D4A0B">
        <w:rPr>
          <w:i/>
        </w:rPr>
        <w:tab/>
      </w:r>
      <w:r w:rsidR="001D4A0B">
        <w:rPr>
          <w:i/>
        </w:rPr>
        <w:tab/>
      </w:r>
      <w:r w:rsidR="001D4A0B">
        <w:rPr>
          <w:i/>
        </w:rPr>
        <w:tab/>
        <w:t>Source: Huawei, Hisilicon</w:t>
      </w:r>
    </w:p>
    <w:p w:rsidR="001D4A0B" w:rsidRDefault="001D4A0B" w:rsidP="001D4A0B">
      <w:pPr>
        <w:rPr>
          <w:rFonts w:ascii="Arial" w:hAnsi="Arial" w:cs="Arial"/>
          <w:b/>
        </w:rPr>
      </w:pPr>
      <w:r>
        <w:rPr>
          <w:rFonts w:ascii="Arial" w:hAnsi="Arial" w:cs="Arial"/>
          <w:b/>
        </w:rPr>
        <w:t xml:space="preserve">Abstract: </w:t>
      </w:r>
    </w:p>
    <w:p w:rsidR="001D4A0B" w:rsidRPr="002A23D8" w:rsidRDefault="001D4A0B" w:rsidP="001D4A0B">
      <w:r w:rsidRPr="002A23D8">
        <w:t>In this contribution, we updated our simulation results of SPDSCH results under the same simulation assumptions that are agreed before.</w:t>
      </w:r>
    </w:p>
    <w:p w:rsidR="001D4A0B" w:rsidRPr="002A23D8" w:rsidRDefault="001D4A0B" w:rsidP="001D4A0B">
      <w:pPr>
        <w:rPr>
          <w:b/>
        </w:rPr>
      </w:pPr>
      <w:r w:rsidRPr="002A23D8">
        <w:rPr>
          <w:rFonts w:hint="eastAsia"/>
          <w:b/>
        </w:rPr>
        <w:t>For test 1, TM3, the 70% max throughput of Slot-based PDSCH is 11.79dB, and Subslot-based PDSCH is 9.79dB.</w:t>
      </w:r>
    </w:p>
    <w:p w:rsidR="001D4A0B" w:rsidRPr="002A23D8" w:rsidRDefault="001D4A0B" w:rsidP="001D4A0B">
      <w:pPr>
        <w:rPr>
          <w:b/>
          <w:lang w:eastAsia="zh-CN"/>
        </w:rPr>
      </w:pPr>
      <w:r w:rsidRPr="002A23D8">
        <w:rPr>
          <w:b/>
        </w:rPr>
        <w:t>For test2, TM9, the 70% max throughput of Subslot-based PDSCH is 5.46dB, and Subslot-based PDSCH</w:t>
      </w:r>
      <w:r w:rsidRPr="002A23D8">
        <w:rPr>
          <w:rFonts w:hint="eastAsia"/>
          <w:b/>
        </w:rPr>
        <w:t xml:space="preserve"> is 6.68dB.</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 w:rsidR="001D4A0B" w:rsidRDefault="001D4A0B" w:rsidP="001D4A0B">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Default="00FF358B" w:rsidP="001D4A0B">
      <w:pPr>
        <w:rPr>
          <w:i/>
        </w:rPr>
      </w:pPr>
      <w:hyperlink r:id="rId456" w:history="1">
        <w:r w:rsidR="001D4A0B">
          <w:rPr>
            <w:rStyle w:val="Hyperlink"/>
            <w:rFonts w:ascii="Arial" w:hAnsi="Arial" w:cs="Arial"/>
            <w:b/>
            <w:sz w:val="24"/>
          </w:rPr>
          <w:t>R4-1813503</w:t>
        </w:r>
      </w:hyperlink>
      <w:r w:rsidR="001D4A0B">
        <w:rPr>
          <w:b/>
        </w:rPr>
        <w:tab/>
        <w:t>Simulation result for slot-based PDSCH demodulation in TDD</w:t>
      </w:r>
      <w:r w:rsidR="001D4A0B">
        <w:rPr>
          <w:b/>
        </w:rPr>
        <w:br/>
      </w:r>
      <w:r w:rsidR="001D4A0B">
        <w:rPr>
          <w:i/>
        </w:rPr>
        <w:tab/>
      </w:r>
      <w:r w:rsidR="001D4A0B">
        <w:rPr>
          <w:i/>
        </w:rPr>
        <w:tab/>
      </w:r>
      <w:r w:rsidR="001D4A0B">
        <w:rPr>
          <w:i/>
        </w:rPr>
        <w:tab/>
      </w:r>
      <w:r w:rsidR="001D4A0B">
        <w:rPr>
          <w:i/>
        </w:rPr>
        <w:tab/>
      </w:r>
      <w:r w:rsidR="001D4A0B">
        <w:rPr>
          <w:i/>
        </w:rPr>
        <w:tab/>
        <w:t>Source: Qualcomm Incorporated</w:t>
      </w:r>
    </w:p>
    <w:p w:rsidR="001D4A0B" w:rsidRDefault="001D4A0B" w:rsidP="001D4A0B">
      <w:pPr>
        <w:rPr>
          <w:rFonts w:ascii="Arial" w:hAnsi="Arial" w:cs="Arial"/>
          <w:b/>
        </w:rPr>
      </w:pPr>
      <w:r>
        <w:rPr>
          <w:rFonts w:ascii="Arial" w:hAnsi="Arial" w:cs="Arial"/>
          <w:b/>
        </w:rPr>
        <w:t xml:space="preserve">Abstract: </w:t>
      </w:r>
    </w:p>
    <w:p w:rsidR="001D4A0B" w:rsidRPr="002A23D8" w:rsidRDefault="001D4A0B" w:rsidP="001D4A0B">
      <w:pPr>
        <w:rPr>
          <w:b/>
          <w:lang w:eastAsia="zh-CN"/>
        </w:rPr>
      </w:pPr>
      <w:r w:rsidRPr="002A23D8">
        <w:rPr>
          <w:lang w:val="en-US" w:eastAsia="zh-CN"/>
        </w:rPr>
        <w:t xml:space="preserve">In this paper, we presented the simulation result for slot-based CRS/DMRS-based SPDSCH transmission in TDD. The observations made in this paper are summarized as follows: </w:t>
      </w:r>
    </w:p>
    <w:p w:rsidR="001D4A0B" w:rsidRPr="002A23D8" w:rsidRDefault="001D4A0B" w:rsidP="001D4A0B">
      <w:pPr>
        <w:rPr>
          <w:b/>
          <w:lang w:eastAsia="zh-CN"/>
        </w:rPr>
      </w:pPr>
      <w:r w:rsidRPr="002A23D8">
        <w:rPr>
          <w:b/>
          <w:lang w:eastAsia="zh-CN"/>
        </w:rPr>
        <w:t>Observation 1. For CRS-based slot-based SDPSCH in TDD, 70% of the maximum configured throughput is achieved at 11.5dB without considering any impairment margin.</w:t>
      </w:r>
    </w:p>
    <w:p w:rsidR="001D4A0B" w:rsidRPr="002A23D8" w:rsidRDefault="001D4A0B" w:rsidP="001D4A0B">
      <w:pPr>
        <w:rPr>
          <w:lang w:eastAsia="zh-CN"/>
        </w:rPr>
      </w:pPr>
      <w:r w:rsidRPr="002A23D8">
        <w:rPr>
          <w:b/>
          <w:lang w:eastAsia="zh-CN"/>
        </w:rPr>
        <w:t>Observation 2. For DMRS-based slot-based SDPSCH in TDD, 70% of the maximum configured throughput is achieved at 5dB without considering any impairment margin.</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 w:rsidR="001D4A0B" w:rsidRDefault="001D4A0B" w:rsidP="001D4A0B">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Default="00FF358B" w:rsidP="001D4A0B">
      <w:pPr>
        <w:rPr>
          <w:i/>
        </w:rPr>
      </w:pPr>
      <w:hyperlink r:id="rId457" w:history="1">
        <w:r w:rsidR="001D4A0B">
          <w:rPr>
            <w:rStyle w:val="Hyperlink"/>
            <w:rFonts w:ascii="Arial" w:hAnsi="Arial" w:cs="Arial"/>
            <w:b/>
            <w:sz w:val="24"/>
          </w:rPr>
          <w:t>R4-1813256</w:t>
        </w:r>
      </w:hyperlink>
      <w:r w:rsidR="001D4A0B">
        <w:rPr>
          <w:b/>
        </w:rPr>
        <w:tab/>
        <w:t>Updating sTTI simulation assumption for UE demod</w:t>
      </w:r>
      <w:r w:rsidR="001D4A0B">
        <w:rPr>
          <w:b/>
        </w:rPr>
        <w:br/>
      </w:r>
      <w:r w:rsidR="001D4A0B">
        <w:rPr>
          <w:i/>
        </w:rPr>
        <w:tab/>
      </w:r>
      <w:r w:rsidR="001D4A0B">
        <w:rPr>
          <w:i/>
        </w:rPr>
        <w:tab/>
      </w:r>
      <w:r w:rsidR="001D4A0B">
        <w:rPr>
          <w:i/>
        </w:rPr>
        <w:tab/>
      </w:r>
      <w:r w:rsidR="001D4A0B">
        <w:rPr>
          <w:i/>
        </w:rPr>
        <w:tab/>
      </w:r>
      <w:r w:rsidR="001D4A0B">
        <w:rPr>
          <w:i/>
        </w:rPr>
        <w:tab/>
        <w:t>Source: Huawei, Hisilicon</w:t>
      </w:r>
    </w:p>
    <w:p w:rsidR="001D4A0B" w:rsidRDefault="001D4A0B" w:rsidP="001D4A0B">
      <w:pPr>
        <w:rPr>
          <w:rFonts w:ascii="Arial" w:hAnsi="Arial" w:cs="Arial"/>
          <w:b/>
        </w:rPr>
      </w:pPr>
      <w:r>
        <w:rPr>
          <w:rFonts w:ascii="Arial" w:hAnsi="Arial" w:cs="Arial"/>
          <w:b/>
        </w:rPr>
        <w:t xml:space="preserve">Abstract: </w:t>
      </w:r>
    </w:p>
    <w:p w:rsidR="001D4A0B" w:rsidRPr="002A23D8" w:rsidRDefault="001D4A0B" w:rsidP="001D4A0B">
      <w:pPr>
        <w:rPr>
          <w:lang w:eastAsia="zh-CN"/>
        </w:rPr>
      </w:pPr>
      <w:r w:rsidRPr="002A23D8">
        <w:rPr>
          <w:rFonts w:hint="eastAsia"/>
          <w:lang w:eastAsia="zh-CN"/>
        </w:rPr>
        <w:t xml:space="preserve">The simulation </w:t>
      </w:r>
      <w:r w:rsidRPr="002A23D8">
        <w:rPr>
          <w:lang w:eastAsia="zh-CN"/>
        </w:rPr>
        <w:t>assumption</w:t>
      </w:r>
      <w:r w:rsidRPr="002A23D8">
        <w:rPr>
          <w:rFonts w:hint="eastAsia"/>
          <w:lang w:eastAsia="zh-CN"/>
        </w:rPr>
        <w:t xml:space="preserve">s for PDSCH and PDCCH are aligned </w:t>
      </w:r>
      <w:r w:rsidRPr="002A23D8">
        <w:rPr>
          <w:lang w:eastAsia="zh-CN"/>
        </w:rPr>
        <w:t>that resulted in</w:t>
      </w:r>
      <w:r w:rsidRPr="002A23D8">
        <w:rPr>
          <w:rFonts w:hint="eastAsia"/>
          <w:lang w:eastAsia="zh-CN"/>
        </w:rPr>
        <w:t xml:space="preserve"> </w:t>
      </w:r>
      <w:hyperlink r:id="rId458" w:history="1">
        <w:r>
          <w:rPr>
            <w:rStyle w:val="Hyperlink"/>
            <w:lang w:eastAsia="zh-CN"/>
          </w:rPr>
          <w:t>R4-1805493</w:t>
        </w:r>
      </w:hyperlink>
      <w:r w:rsidRPr="002A23D8">
        <w:rPr>
          <w:lang w:eastAsia="zh-CN"/>
        </w:rPr>
        <w:t xml:space="preserve"> </w:t>
      </w:r>
      <w:r w:rsidRPr="002A23D8">
        <w:rPr>
          <w:i/>
          <w:lang w:eastAsia="zh-CN"/>
        </w:rPr>
        <w:t>Update of simulation assumption for sTTI UE demodulation and CSI requirements</w:t>
      </w:r>
      <w:r w:rsidRPr="002A23D8">
        <w:rPr>
          <w:lang w:eastAsia="zh-CN"/>
        </w:rPr>
        <w:t xml:space="preserve">. However, there are some changes during the last several meetings going. Therefore, this contribution is proposed for making a summary of changes on simulation assumptions so that there will be only one proposal that needs to be referred to when doing further related simulations. </w:t>
      </w:r>
    </w:p>
    <w:p w:rsidR="001D4A0B" w:rsidRPr="002A23D8" w:rsidRDefault="001D4A0B" w:rsidP="001D4A0B">
      <w:pPr>
        <w:rPr>
          <w:b/>
          <w:lang w:eastAsia="zh-CN"/>
        </w:rPr>
      </w:pPr>
      <w:r w:rsidRPr="002A23D8">
        <w:rPr>
          <w:b/>
          <w:lang w:eastAsia="zh-CN"/>
        </w:rPr>
        <w:t xml:space="preserve">Proposal 1: We propose to use </w:t>
      </w:r>
      <w:r w:rsidRPr="002A23D8">
        <w:rPr>
          <w:rFonts w:hint="eastAsia"/>
          <w:b/>
          <w:lang w:eastAsia="zh-CN"/>
        </w:rPr>
        <w:t>Table 2.1.2-1</w:t>
      </w:r>
      <w:r w:rsidRPr="002A23D8">
        <w:rPr>
          <w:b/>
          <w:lang w:eastAsia="zh-CN"/>
        </w:rPr>
        <w:t xml:space="preserve"> as the updated simulation assumption for PDSCH.</w:t>
      </w:r>
    </w:p>
    <w:p w:rsidR="001D4A0B" w:rsidRPr="002A23D8" w:rsidRDefault="001D4A0B" w:rsidP="001D4A0B">
      <w:pPr>
        <w:rPr>
          <w:b/>
          <w:lang w:eastAsia="zh-CN"/>
        </w:rPr>
      </w:pPr>
      <w:r w:rsidRPr="002A23D8">
        <w:rPr>
          <w:b/>
          <w:lang w:eastAsia="zh-CN"/>
        </w:rPr>
        <w:t xml:space="preserve">Proposal 2: We propose to use Table </w:t>
      </w:r>
      <w:r w:rsidRPr="002A23D8">
        <w:rPr>
          <w:rFonts w:hint="eastAsia"/>
          <w:b/>
          <w:lang w:eastAsia="zh-CN"/>
        </w:rPr>
        <w:t>2.</w:t>
      </w:r>
      <w:r w:rsidRPr="002A23D8">
        <w:rPr>
          <w:b/>
          <w:lang w:eastAsia="zh-CN"/>
        </w:rPr>
        <w:t>2.</w:t>
      </w:r>
      <w:r w:rsidRPr="002A23D8">
        <w:rPr>
          <w:rFonts w:hint="eastAsia"/>
          <w:b/>
          <w:lang w:eastAsia="zh-CN"/>
        </w:rPr>
        <w:t>1.1-1</w:t>
      </w:r>
      <w:r w:rsidRPr="002A23D8">
        <w:rPr>
          <w:b/>
          <w:lang w:eastAsia="zh-CN"/>
        </w:rPr>
        <w:t xml:space="preserve"> and </w:t>
      </w:r>
      <w:r w:rsidRPr="002A23D8">
        <w:rPr>
          <w:rFonts w:hint="eastAsia"/>
          <w:b/>
          <w:lang w:eastAsia="zh-CN"/>
        </w:rPr>
        <w:t>2.</w:t>
      </w:r>
      <w:r w:rsidRPr="002A23D8">
        <w:rPr>
          <w:b/>
          <w:lang w:eastAsia="zh-CN"/>
        </w:rPr>
        <w:t>2.1</w:t>
      </w:r>
      <w:r w:rsidRPr="002A23D8">
        <w:rPr>
          <w:rFonts w:hint="eastAsia"/>
          <w:b/>
          <w:lang w:eastAsia="zh-CN"/>
        </w:rPr>
        <w:t>.2-1</w:t>
      </w:r>
      <w:r w:rsidRPr="002A23D8">
        <w:rPr>
          <w:b/>
          <w:lang w:eastAsia="zh-CN"/>
        </w:rPr>
        <w:t xml:space="preserve"> as the updated FRC table for CRS-based PDSCH. </w:t>
      </w:r>
    </w:p>
    <w:p w:rsidR="001D4A0B" w:rsidRPr="002A23D8" w:rsidRDefault="001D4A0B" w:rsidP="001D4A0B">
      <w:pPr>
        <w:rPr>
          <w:b/>
          <w:lang w:eastAsia="zh-CN"/>
        </w:rPr>
      </w:pPr>
      <w:r w:rsidRPr="002A23D8">
        <w:rPr>
          <w:b/>
          <w:lang w:eastAsia="zh-CN"/>
        </w:rPr>
        <w:t xml:space="preserve">Proposal 3: We propose to use Table </w:t>
      </w:r>
      <w:r w:rsidRPr="002A23D8">
        <w:rPr>
          <w:rFonts w:hint="eastAsia"/>
          <w:b/>
          <w:lang w:eastAsia="zh-CN"/>
        </w:rPr>
        <w:t>2.</w:t>
      </w:r>
      <w:r w:rsidRPr="002A23D8">
        <w:rPr>
          <w:b/>
          <w:lang w:eastAsia="zh-CN"/>
        </w:rPr>
        <w:t>2.2</w:t>
      </w:r>
      <w:r w:rsidRPr="002A23D8">
        <w:rPr>
          <w:rFonts w:hint="eastAsia"/>
          <w:b/>
          <w:lang w:eastAsia="zh-CN"/>
        </w:rPr>
        <w:t>.1-1 and 2.</w:t>
      </w:r>
      <w:r w:rsidRPr="002A23D8">
        <w:rPr>
          <w:b/>
          <w:lang w:eastAsia="zh-CN"/>
        </w:rPr>
        <w:t>2.</w:t>
      </w:r>
      <w:r w:rsidRPr="002A23D8">
        <w:rPr>
          <w:rFonts w:hint="eastAsia"/>
          <w:b/>
          <w:lang w:eastAsia="zh-CN"/>
        </w:rPr>
        <w:t>2.2-1</w:t>
      </w:r>
      <w:r w:rsidRPr="002A23D8">
        <w:rPr>
          <w:b/>
          <w:lang w:eastAsia="zh-CN"/>
        </w:rPr>
        <w:t xml:space="preserve"> as the updated FRC table for DMRS-based PDSCH.</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 w:rsidR="001D4A0B" w:rsidRDefault="001D4A0B" w:rsidP="001D4A0B">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Pr="002A23D8" w:rsidRDefault="001D4A0B" w:rsidP="001D4A0B">
      <w:pPr>
        <w:rPr>
          <w:b/>
          <w:i/>
          <w:color w:val="993300"/>
          <w:sz w:val="24"/>
          <w:szCs w:val="24"/>
          <w:lang w:eastAsia="zh-CN"/>
        </w:rPr>
      </w:pPr>
      <w:r w:rsidRPr="002A23D8">
        <w:rPr>
          <w:rFonts w:hint="eastAsia"/>
          <w:b/>
          <w:i/>
          <w:color w:val="993300"/>
          <w:sz w:val="24"/>
          <w:szCs w:val="24"/>
          <w:lang w:eastAsia="zh-CN"/>
        </w:rPr>
        <w:t>CR</w:t>
      </w:r>
    </w:p>
    <w:p w:rsidR="001D4A0B" w:rsidRDefault="00FF358B" w:rsidP="001D4A0B">
      <w:pPr>
        <w:rPr>
          <w:i/>
        </w:rPr>
      </w:pPr>
      <w:hyperlink r:id="rId459" w:history="1">
        <w:r w:rsidR="001D4A0B">
          <w:rPr>
            <w:rStyle w:val="Hyperlink"/>
            <w:rFonts w:ascii="Arial" w:hAnsi="Arial" w:cs="Arial"/>
            <w:b/>
            <w:sz w:val="24"/>
          </w:rPr>
          <w:t>R4-1812820</w:t>
        </w:r>
      </w:hyperlink>
      <w:r w:rsidR="001D4A0B">
        <w:rPr>
          <w:b/>
        </w:rPr>
        <w:tab/>
        <w:t>Introduction of Slot/Subslot-PDSCH demodulation requirements</w:t>
      </w:r>
      <w:r w:rsidR="001D4A0B">
        <w:rPr>
          <w:b/>
        </w:rPr>
        <w:br/>
      </w:r>
      <w:r w:rsidR="001D4A0B">
        <w:tab/>
      </w:r>
      <w:r w:rsidR="001D4A0B">
        <w:tab/>
      </w:r>
      <w:r w:rsidR="001D4A0B">
        <w:tab/>
      </w:r>
      <w:r w:rsidR="001D4A0B">
        <w:tab/>
      </w:r>
      <w:r w:rsidR="001D4A0B">
        <w:tab/>
        <w:t>36.101</w:t>
      </w:r>
      <w:r w:rsidR="001D4A0B">
        <w:tab/>
        <w:t xml:space="preserve">  CR-5214  Cat: B (Rel-15) v15.4.0</w:t>
      </w:r>
      <w:r w:rsidR="001D4A0B">
        <w:br/>
      </w:r>
      <w:r w:rsidR="001D4A0B">
        <w:rPr>
          <w:i/>
        </w:rPr>
        <w:tab/>
      </w:r>
      <w:r w:rsidR="001D4A0B">
        <w:rPr>
          <w:i/>
        </w:rPr>
        <w:tab/>
      </w:r>
      <w:r w:rsidR="001D4A0B">
        <w:rPr>
          <w:i/>
        </w:rPr>
        <w:tab/>
      </w:r>
      <w:r w:rsidR="001D4A0B">
        <w:rPr>
          <w:i/>
        </w:rPr>
        <w:tab/>
      </w:r>
      <w:r w:rsidR="001D4A0B">
        <w:rPr>
          <w:i/>
        </w:rPr>
        <w:tab/>
        <w:t>Source: Ericsson</w:t>
      </w:r>
    </w:p>
    <w:p w:rsidR="001D4A0B" w:rsidRDefault="001D4A0B" w:rsidP="001D4A0B">
      <w:pPr>
        <w:rPr>
          <w:rFonts w:ascii="Arial" w:hAnsi="Arial" w:cs="Arial"/>
          <w:b/>
        </w:rPr>
      </w:pPr>
      <w:r>
        <w:rPr>
          <w:rFonts w:ascii="Arial" w:hAnsi="Arial" w:cs="Arial"/>
          <w:b/>
        </w:rPr>
        <w:t xml:space="preserve">Abstract: </w:t>
      </w:r>
    </w:p>
    <w:p w:rsidR="001D4A0B" w:rsidRDefault="001D4A0B" w:rsidP="001D4A0B">
      <w:r>
        <w:t>This CR introduces new PDSCH demodulation requirements for sTTI.</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Pr>
        <w:rPr>
          <w:lang w:eastAsia="zh-CN"/>
        </w:rPr>
      </w:pPr>
      <w:r>
        <w:rPr>
          <w:rFonts w:hint="eastAsia"/>
          <w:lang w:eastAsia="zh-CN"/>
        </w:rPr>
        <w:t xml:space="preserve">Qualcomm: the number of HARQ process is not agreed in the last meeting. In the CR, it is configured as 16 sub-slot. We can discuss </w:t>
      </w:r>
      <w:r>
        <w:rPr>
          <w:lang w:eastAsia="zh-CN"/>
        </w:rPr>
        <w:t>whether</w:t>
      </w:r>
      <w:r>
        <w:rPr>
          <w:rFonts w:hint="eastAsia"/>
          <w:lang w:eastAsia="zh-CN"/>
        </w:rPr>
        <w:t xml:space="preserve"> we need this number for the test.</w:t>
      </w:r>
    </w:p>
    <w:p w:rsidR="001D4A0B" w:rsidRDefault="001D4A0B" w:rsidP="001D4A0B">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460" w:history="1">
        <w:r>
          <w:rPr>
            <w:rStyle w:val="Hyperlink"/>
            <w:rFonts w:ascii="Arial" w:hAnsi="Arial" w:cs="Arial"/>
            <w:b/>
          </w:rPr>
          <w:t>R4-1813710</w:t>
        </w:r>
      </w:hyperlink>
      <w:r>
        <w:rPr>
          <w:rFonts w:ascii="Arial" w:hAnsi="Arial" w:cs="Arial"/>
          <w:b/>
        </w:rPr>
        <w:t xml:space="preserve"> (from </w:t>
      </w:r>
      <w:hyperlink r:id="rId461" w:history="1">
        <w:r>
          <w:rPr>
            <w:rStyle w:val="Hyperlink"/>
            <w:rFonts w:ascii="Arial" w:hAnsi="Arial" w:cs="Arial"/>
            <w:b/>
          </w:rPr>
          <w:t>R4-1812820)</w:t>
        </w:r>
      </w:hyperlink>
      <w:r>
        <w:rPr>
          <w:rFonts w:ascii="Arial" w:hAnsi="Arial" w:cs="Arial"/>
          <w:b/>
        </w:rPr>
        <w:t xml:space="preserve"> </w:t>
      </w:r>
      <w:r>
        <w:rPr>
          <w:rFonts w:ascii="Arial" w:hAnsi="Arial" w:cs="Arial"/>
          <w:b/>
        </w:rPr>
        <w:br/>
      </w:r>
      <w:r>
        <w:rPr>
          <w:rFonts w:ascii="Arial" w:hAnsi="Arial" w:cs="Arial"/>
          <w:b/>
        </w:rPr>
        <w:br/>
      </w:r>
    </w:p>
    <w:p w:rsidR="001D4A0B" w:rsidRDefault="00FF358B" w:rsidP="001D4A0B">
      <w:pPr>
        <w:rPr>
          <w:i/>
        </w:rPr>
      </w:pPr>
      <w:hyperlink r:id="rId462" w:history="1">
        <w:r w:rsidR="001D4A0B">
          <w:rPr>
            <w:rStyle w:val="Hyperlink"/>
            <w:rFonts w:ascii="Arial" w:hAnsi="Arial" w:cs="Arial"/>
            <w:b/>
            <w:sz w:val="24"/>
          </w:rPr>
          <w:t>R4-1813710</w:t>
        </w:r>
      </w:hyperlink>
      <w:r w:rsidR="001D4A0B">
        <w:rPr>
          <w:b/>
        </w:rPr>
        <w:tab/>
        <w:t>Introduction of Slot/Subslot-PDSCH demodulation requirements</w:t>
      </w:r>
      <w:r w:rsidR="001D4A0B">
        <w:rPr>
          <w:b/>
        </w:rPr>
        <w:br/>
      </w:r>
      <w:r w:rsidR="001D4A0B">
        <w:tab/>
      </w:r>
      <w:r w:rsidR="001D4A0B">
        <w:tab/>
      </w:r>
      <w:r w:rsidR="001D4A0B">
        <w:tab/>
      </w:r>
      <w:r w:rsidR="001D4A0B">
        <w:tab/>
      </w:r>
      <w:r w:rsidR="001D4A0B">
        <w:tab/>
        <w:t>36.101</w:t>
      </w:r>
      <w:r w:rsidR="001D4A0B">
        <w:tab/>
        <w:t xml:space="preserve">  CR-5214  Cat: B (Rel-15) v15.4.0</w:t>
      </w:r>
      <w:r w:rsidR="001D4A0B">
        <w:br/>
      </w:r>
      <w:r w:rsidR="001D4A0B">
        <w:rPr>
          <w:i/>
        </w:rPr>
        <w:tab/>
      </w:r>
      <w:r w:rsidR="001D4A0B">
        <w:rPr>
          <w:i/>
        </w:rPr>
        <w:tab/>
      </w:r>
      <w:r w:rsidR="001D4A0B">
        <w:rPr>
          <w:i/>
        </w:rPr>
        <w:tab/>
      </w:r>
      <w:r w:rsidR="001D4A0B">
        <w:rPr>
          <w:i/>
        </w:rPr>
        <w:tab/>
      </w:r>
      <w:r w:rsidR="001D4A0B">
        <w:rPr>
          <w:i/>
        </w:rPr>
        <w:tab/>
        <w:t>Source: Ericsson</w:t>
      </w:r>
    </w:p>
    <w:p w:rsidR="001D4A0B" w:rsidRDefault="001D4A0B" w:rsidP="001D4A0B">
      <w:pPr>
        <w:rPr>
          <w:rFonts w:ascii="Arial" w:hAnsi="Arial" w:cs="Arial"/>
          <w:b/>
        </w:rPr>
      </w:pPr>
      <w:r>
        <w:rPr>
          <w:rFonts w:ascii="Arial" w:hAnsi="Arial" w:cs="Arial"/>
          <w:b/>
        </w:rPr>
        <w:t xml:space="preserve">Abstract: </w:t>
      </w:r>
    </w:p>
    <w:p w:rsidR="001D4A0B" w:rsidRDefault="001D4A0B" w:rsidP="001D4A0B">
      <w:r>
        <w:t>This CR introduces new PDSCH demodulation requirements for sTTI.</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Pr>
        <w:rPr>
          <w:lang w:eastAsia="zh-CN"/>
        </w:rPr>
      </w:pPr>
      <w:r>
        <w:rPr>
          <w:rFonts w:hint="eastAsia"/>
          <w:lang w:eastAsia="zh-CN"/>
        </w:rPr>
        <w:t xml:space="preserve">Qualcomm: the number of HARQ process is not agreed in the last meeting. In the CR, it is configured as 16 sub-slot. We can discuss </w:t>
      </w:r>
      <w:r>
        <w:rPr>
          <w:lang w:eastAsia="zh-CN"/>
        </w:rPr>
        <w:t>whether</w:t>
      </w:r>
      <w:r>
        <w:rPr>
          <w:rFonts w:hint="eastAsia"/>
          <w:lang w:eastAsia="zh-CN"/>
        </w:rPr>
        <w:t xml:space="preserve"> we need this number for the test.</w:t>
      </w:r>
    </w:p>
    <w:p w:rsidR="001D4A0B" w:rsidRDefault="001D4A0B" w:rsidP="001D4A0B">
      <w:pPr>
        <w:rPr>
          <w:color w:val="993300"/>
          <w:u w:val="single"/>
        </w:rPr>
      </w:pPr>
      <w:r>
        <w:rPr>
          <w:rFonts w:ascii="Arial" w:hAnsi="Arial" w:cs="Arial"/>
          <w:b/>
        </w:rPr>
        <w:t>Decision:</w:t>
      </w:r>
      <w:r>
        <w:rPr>
          <w:rFonts w:ascii="Arial" w:hAnsi="Arial" w:cs="Arial"/>
          <w:b/>
        </w:rPr>
        <w:tab/>
      </w:r>
      <w:r>
        <w:rPr>
          <w:rFonts w:ascii="Arial" w:hAnsi="Arial" w:cs="Arial"/>
          <w:b/>
        </w:rPr>
        <w:tab/>
      </w:r>
      <w:r w:rsidRPr="00A50521">
        <w:rPr>
          <w:rFonts w:ascii="Arial" w:hAnsi="Arial" w:cs="Arial"/>
          <w:b/>
          <w:highlight w:val="green"/>
        </w:rPr>
        <w:t>Endorsed</w:t>
      </w:r>
      <w:r w:rsidRPr="00A50521">
        <w:rPr>
          <w:rFonts w:ascii="Arial" w:hAnsi="Arial" w:cs="Arial"/>
          <w:b/>
          <w:highlight w:val="green"/>
        </w:rPr>
        <w:br/>
      </w:r>
      <w:r w:rsidRPr="00A50521">
        <w:rPr>
          <w:rFonts w:ascii="Arial" w:hAnsi="Arial" w:cs="Arial"/>
          <w:b/>
          <w:highlight w:val="green"/>
        </w:rPr>
        <w:br/>
      </w:r>
    </w:p>
    <w:p w:rsidR="001D4A0B" w:rsidRDefault="001D4A0B" w:rsidP="001D4A0B">
      <w:pPr>
        <w:pStyle w:val="Heading6"/>
      </w:pPr>
      <w:bookmarkStart w:id="146" w:name="_Toc529479206"/>
      <w:r>
        <w:t>6.7.7.1.2</w:t>
      </w:r>
      <w:r>
        <w:tab/>
        <w:t>SPDCCH [LTE_sTTIandPT-Perf]</w:t>
      </w:r>
      <w:bookmarkEnd w:id="146"/>
    </w:p>
    <w:p w:rsidR="001D4A0B" w:rsidRDefault="00FF358B" w:rsidP="001D4A0B">
      <w:pPr>
        <w:rPr>
          <w:i/>
        </w:rPr>
      </w:pPr>
      <w:hyperlink r:id="rId463" w:history="1">
        <w:r w:rsidR="001D4A0B">
          <w:rPr>
            <w:rStyle w:val="Hyperlink"/>
            <w:rFonts w:ascii="Arial" w:hAnsi="Arial" w:cs="Arial"/>
            <w:b/>
            <w:sz w:val="24"/>
          </w:rPr>
          <w:t>R4-1813253</w:t>
        </w:r>
      </w:hyperlink>
      <w:r w:rsidR="001D4A0B">
        <w:rPr>
          <w:b/>
        </w:rPr>
        <w:tab/>
        <w:t>Discussion on simulation assumption and demodulation requirements of SPDCCH</w:t>
      </w:r>
      <w:r w:rsidR="001D4A0B">
        <w:rPr>
          <w:b/>
        </w:rPr>
        <w:br/>
      </w:r>
      <w:r w:rsidR="001D4A0B">
        <w:rPr>
          <w:i/>
        </w:rPr>
        <w:tab/>
      </w:r>
      <w:r w:rsidR="001D4A0B">
        <w:rPr>
          <w:i/>
        </w:rPr>
        <w:tab/>
      </w:r>
      <w:r w:rsidR="001D4A0B">
        <w:rPr>
          <w:i/>
        </w:rPr>
        <w:tab/>
      </w:r>
      <w:r w:rsidR="001D4A0B">
        <w:rPr>
          <w:i/>
        </w:rPr>
        <w:tab/>
      </w:r>
      <w:r w:rsidR="001D4A0B">
        <w:rPr>
          <w:i/>
        </w:rPr>
        <w:tab/>
        <w:t>Source: Huawei, Hisilicon</w:t>
      </w:r>
    </w:p>
    <w:p w:rsidR="001D4A0B" w:rsidRDefault="001D4A0B" w:rsidP="001D4A0B">
      <w:pPr>
        <w:rPr>
          <w:rFonts w:ascii="Arial" w:hAnsi="Arial" w:cs="Arial"/>
          <w:b/>
        </w:rPr>
      </w:pPr>
      <w:r>
        <w:rPr>
          <w:rFonts w:ascii="Arial" w:hAnsi="Arial" w:cs="Arial"/>
          <w:b/>
        </w:rPr>
        <w:t xml:space="preserve">Abstract: </w:t>
      </w:r>
    </w:p>
    <w:p w:rsidR="001D4A0B" w:rsidRPr="002A23D8" w:rsidRDefault="001D4A0B" w:rsidP="001D4A0B">
      <w:pPr>
        <w:rPr>
          <w:lang w:val="en-US" w:eastAsia="zh-CN"/>
        </w:rPr>
      </w:pPr>
      <w:r w:rsidRPr="002A23D8">
        <w:rPr>
          <w:lang w:val="en-US" w:eastAsia="zh-CN"/>
        </w:rPr>
        <w:t xml:space="preserve">This contribution </w:t>
      </w:r>
      <w:r w:rsidRPr="002A23D8">
        <w:rPr>
          <w:rFonts w:hint="eastAsia"/>
          <w:lang w:val="en-US" w:eastAsia="zh-CN"/>
        </w:rPr>
        <w:t xml:space="preserve">provides discussions on </w:t>
      </w:r>
      <w:r w:rsidRPr="002A23D8">
        <w:rPr>
          <w:lang w:val="en-US" w:eastAsia="zh-CN"/>
        </w:rPr>
        <w:t>errors of agreed simulation assumption:</w:t>
      </w:r>
    </w:p>
    <w:p w:rsidR="001D4A0B" w:rsidRPr="00CE48FB" w:rsidRDefault="001D4A0B" w:rsidP="001D4A0B">
      <w:pPr>
        <w:keepNext/>
        <w:keepLines/>
        <w:spacing w:before="60"/>
        <w:jc w:val="center"/>
        <w:rPr>
          <w:rFonts w:ascii="Arial" w:hAnsi="Arial"/>
        </w:rPr>
      </w:pPr>
      <w:r w:rsidRPr="00CE48FB">
        <w:rPr>
          <w:rFonts w:ascii="Arial" w:hAnsi="Arial"/>
        </w:rPr>
        <w:t xml:space="preserve">Table </w:t>
      </w:r>
      <w:r>
        <w:rPr>
          <w:rFonts w:ascii="Arial" w:hAnsi="Arial"/>
        </w:rPr>
        <w:t>:</w:t>
      </w:r>
      <w:r w:rsidRPr="00CE48FB">
        <w:rPr>
          <w:rFonts w:ascii="Arial" w:hAnsi="Arial"/>
        </w:rPr>
        <w:t>SPDCCH-PRB-set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9"/>
        <w:gridCol w:w="1314"/>
        <w:gridCol w:w="1559"/>
        <w:gridCol w:w="1515"/>
      </w:tblGrid>
      <w:tr w:rsidR="001D4A0B" w:rsidRPr="00CE48FB" w:rsidTr="00CD734A">
        <w:trPr>
          <w:jc w:val="center"/>
        </w:trPr>
        <w:tc>
          <w:tcPr>
            <w:tcW w:w="3019" w:type="dxa"/>
            <w:tcBorders>
              <w:top w:val="single" w:sz="4" w:space="0" w:color="auto"/>
              <w:left w:val="single" w:sz="4" w:space="0" w:color="auto"/>
              <w:bottom w:val="nil"/>
              <w:right w:val="single" w:sz="4" w:space="0" w:color="auto"/>
            </w:tcBorders>
            <w:vAlign w:val="center"/>
            <w:hideMark/>
          </w:tcPr>
          <w:p w:rsidR="001D4A0B" w:rsidRPr="00CE48FB" w:rsidRDefault="001D4A0B" w:rsidP="00CD734A">
            <w:pPr>
              <w:keepNext/>
              <w:keepLines/>
              <w:spacing w:after="0"/>
              <w:jc w:val="center"/>
              <w:rPr>
                <w:rFonts w:ascii="Arial" w:eastAsia="?? ??" w:hAnsi="Arial" w:cs="Arial"/>
                <w:sz w:val="18"/>
              </w:rPr>
            </w:pPr>
            <w:r w:rsidRPr="00CE48FB">
              <w:rPr>
                <w:rFonts w:ascii="Arial" w:eastAsia="?? ??" w:hAnsi="Arial" w:cs="Arial"/>
                <w:sz w:val="18"/>
              </w:rPr>
              <w:t>Parameter</w:t>
            </w:r>
          </w:p>
        </w:tc>
        <w:tc>
          <w:tcPr>
            <w:tcW w:w="1314" w:type="dxa"/>
            <w:tcBorders>
              <w:top w:val="single" w:sz="4" w:space="0" w:color="auto"/>
              <w:left w:val="single" w:sz="4" w:space="0" w:color="auto"/>
              <w:bottom w:val="nil"/>
              <w:right w:val="single" w:sz="4" w:space="0" w:color="auto"/>
            </w:tcBorders>
            <w:vAlign w:val="center"/>
            <w:hideMark/>
          </w:tcPr>
          <w:p w:rsidR="001D4A0B" w:rsidRPr="00CE48FB" w:rsidRDefault="001D4A0B" w:rsidP="00CD734A">
            <w:pPr>
              <w:keepNext/>
              <w:keepLines/>
              <w:spacing w:after="0"/>
              <w:jc w:val="center"/>
              <w:rPr>
                <w:rFonts w:ascii="Arial" w:hAnsi="Arial" w:cs="Arial"/>
                <w:sz w:val="18"/>
              </w:rPr>
            </w:pPr>
            <w:r w:rsidRPr="00CE48FB">
              <w:rPr>
                <w:rFonts w:ascii="Arial" w:hAnsi="Arial" w:cs="Arial"/>
                <w:sz w:val="18"/>
              </w:rPr>
              <w:t>Unit</w:t>
            </w:r>
          </w:p>
        </w:tc>
        <w:tc>
          <w:tcPr>
            <w:tcW w:w="1559" w:type="dxa"/>
            <w:tcBorders>
              <w:top w:val="single" w:sz="4" w:space="0" w:color="auto"/>
              <w:left w:val="single" w:sz="4" w:space="0" w:color="auto"/>
              <w:bottom w:val="nil"/>
              <w:right w:val="single" w:sz="4" w:space="0" w:color="auto"/>
            </w:tcBorders>
            <w:vAlign w:val="center"/>
            <w:hideMark/>
          </w:tcPr>
          <w:p w:rsidR="001D4A0B" w:rsidRPr="00CE48FB" w:rsidRDefault="001D4A0B" w:rsidP="00CD734A">
            <w:pPr>
              <w:keepNext/>
              <w:keepLines/>
              <w:spacing w:after="0"/>
              <w:jc w:val="center"/>
              <w:rPr>
                <w:rFonts w:ascii="Arial" w:eastAsia="?? ??" w:hAnsi="Arial" w:cs="Arial"/>
                <w:sz w:val="18"/>
              </w:rPr>
            </w:pPr>
            <w:r w:rsidRPr="00CE48FB">
              <w:rPr>
                <w:rFonts w:ascii="Arial" w:eastAsia="?? ??" w:hAnsi="Arial" w:cs="Arial"/>
                <w:sz w:val="18"/>
              </w:rPr>
              <w:t>Set 1</w:t>
            </w:r>
          </w:p>
        </w:tc>
        <w:tc>
          <w:tcPr>
            <w:tcW w:w="1515" w:type="dxa"/>
            <w:tcBorders>
              <w:top w:val="single" w:sz="4" w:space="0" w:color="auto"/>
              <w:left w:val="single" w:sz="4" w:space="0" w:color="auto"/>
              <w:bottom w:val="nil"/>
              <w:right w:val="single" w:sz="4" w:space="0" w:color="auto"/>
            </w:tcBorders>
            <w:hideMark/>
          </w:tcPr>
          <w:p w:rsidR="001D4A0B" w:rsidRPr="00CE48FB" w:rsidRDefault="001D4A0B" w:rsidP="00CD734A">
            <w:pPr>
              <w:keepNext/>
              <w:keepLines/>
              <w:spacing w:after="0"/>
              <w:jc w:val="center"/>
              <w:rPr>
                <w:rFonts w:ascii="Arial" w:eastAsia="?? ??" w:hAnsi="Arial" w:cs="Arial"/>
                <w:sz w:val="18"/>
                <w:highlight w:val="yellow"/>
              </w:rPr>
            </w:pPr>
            <w:r w:rsidRPr="00CE48FB">
              <w:rPr>
                <w:rFonts w:ascii="Arial" w:hAnsi="Arial" w:cs="Arial"/>
                <w:snapToGrid w:val="0"/>
                <w:sz w:val="18"/>
                <w:highlight w:val="yellow"/>
              </w:rPr>
              <w:t>Set 2</w:t>
            </w:r>
          </w:p>
        </w:tc>
      </w:tr>
      <w:tr w:rsidR="001D4A0B" w:rsidRPr="00CE48FB" w:rsidTr="00CD734A">
        <w:trPr>
          <w:jc w:val="center"/>
        </w:trPr>
        <w:tc>
          <w:tcPr>
            <w:tcW w:w="3019" w:type="dxa"/>
            <w:tcBorders>
              <w:top w:val="single" w:sz="4" w:space="0" w:color="auto"/>
              <w:left w:val="single" w:sz="4" w:space="0" w:color="auto"/>
              <w:bottom w:val="nil"/>
              <w:right w:val="single" w:sz="4" w:space="0" w:color="auto"/>
            </w:tcBorders>
            <w:vAlign w:val="center"/>
          </w:tcPr>
          <w:p w:rsidR="001D4A0B" w:rsidRPr="00D372FF" w:rsidRDefault="001D4A0B" w:rsidP="00CD734A">
            <w:pPr>
              <w:keepNext/>
              <w:keepLines/>
              <w:spacing w:after="0"/>
              <w:jc w:val="center"/>
              <w:rPr>
                <w:rFonts w:ascii="Arial" w:eastAsia="?? ??" w:hAnsi="Arial" w:cs="Arial"/>
                <w:sz w:val="18"/>
              </w:rPr>
            </w:pPr>
            <w:r w:rsidRPr="00D372FF">
              <w:rPr>
                <w:rFonts w:ascii="Arial" w:eastAsia="?? ??" w:hAnsi="Arial" w:cs="Arial"/>
                <w:sz w:val="18"/>
              </w:rPr>
              <w:t>Refence symbol</w:t>
            </w:r>
          </w:p>
        </w:tc>
        <w:tc>
          <w:tcPr>
            <w:tcW w:w="1314" w:type="dxa"/>
            <w:tcBorders>
              <w:top w:val="single" w:sz="4" w:space="0" w:color="auto"/>
              <w:left w:val="single" w:sz="4" w:space="0" w:color="auto"/>
              <w:bottom w:val="nil"/>
              <w:right w:val="single" w:sz="4" w:space="0" w:color="auto"/>
            </w:tcBorders>
            <w:vAlign w:val="center"/>
          </w:tcPr>
          <w:p w:rsidR="001D4A0B" w:rsidRPr="00D372FF" w:rsidRDefault="001D4A0B" w:rsidP="00CD734A">
            <w:pPr>
              <w:keepNext/>
              <w:keepLines/>
              <w:spacing w:after="0"/>
              <w:jc w:val="center"/>
              <w:rPr>
                <w:rFonts w:ascii="Arial" w:hAnsi="Arial" w:cs="Arial"/>
                <w:sz w:val="18"/>
              </w:rPr>
            </w:pPr>
          </w:p>
        </w:tc>
        <w:tc>
          <w:tcPr>
            <w:tcW w:w="1559" w:type="dxa"/>
            <w:tcBorders>
              <w:top w:val="single" w:sz="4" w:space="0" w:color="auto"/>
              <w:left w:val="single" w:sz="4" w:space="0" w:color="auto"/>
              <w:bottom w:val="nil"/>
              <w:right w:val="single" w:sz="4" w:space="0" w:color="auto"/>
            </w:tcBorders>
            <w:vAlign w:val="center"/>
          </w:tcPr>
          <w:p w:rsidR="001D4A0B" w:rsidRPr="00D372FF" w:rsidRDefault="001D4A0B" w:rsidP="00CD734A">
            <w:pPr>
              <w:keepNext/>
              <w:keepLines/>
              <w:spacing w:after="0"/>
              <w:jc w:val="center"/>
              <w:rPr>
                <w:rFonts w:ascii="Arial" w:eastAsia="?? ??" w:hAnsi="Arial" w:cs="Arial"/>
                <w:sz w:val="18"/>
              </w:rPr>
            </w:pPr>
            <w:r w:rsidRPr="00D372FF">
              <w:rPr>
                <w:rFonts w:ascii="Arial" w:eastAsia="?? ??" w:hAnsi="Arial" w:cs="Arial"/>
                <w:sz w:val="18"/>
              </w:rPr>
              <w:t>CRS</w:t>
            </w:r>
          </w:p>
        </w:tc>
        <w:tc>
          <w:tcPr>
            <w:tcW w:w="1515" w:type="dxa"/>
            <w:tcBorders>
              <w:top w:val="single" w:sz="4" w:space="0" w:color="auto"/>
              <w:left w:val="single" w:sz="4" w:space="0" w:color="auto"/>
              <w:bottom w:val="nil"/>
              <w:right w:val="single" w:sz="4" w:space="0" w:color="auto"/>
            </w:tcBorders>
          </w:tcPr>
          <w:p w:rsidR="001D4A0B" w:rsidRPr="00D372FF" w:rsidRDefault="001D4A0B" w:rsidP="00CD734A">
            <w:pPr>
              <w:keepNext/>
              <w:keepLines/>
              <w:spacing w:after="0"/>
              <w:jc w:val="center"/>
              <w:rPr>
                <w:rFonts w:ascii="Arial" w:hAnsi="Arial" w:cs="Arial"/>
                <w:snapToGrid w:val="0"/>
                <w:sz w:val="18"/>
                <w:highlight w:val="yellow"/>
              </w:rPr>
            </w:pPr>
            <w:r w:rsidRPr="00D372FF">
              <w:rPr>
                <w:rFonts w:ascii="Arial" w:hAnsi="Arial" w:cs="Arial"/>
                <w:snapToGrid w:val="0"/>
                <w:sz w:val="18"/>
                <w:highlight w:val="yellow"/>
              </w:rPr>
              <w:t>DMRS</w:t>
            </w:r>
          </w:p>
        </w:tc>
      </w:tr>
      <w:tr w:rsidR="001D4A0B" w:rsidRPr="00CE48FB" w:rsidTr="00CD734A">
        <w:trPr>
          <w:cantSplit/>
          <w:jc w:val="center"/>
        </w:trPr>
        <w:tc>
          <w:tcPr>
            <w:tcW w:w="3019" w:type="dxa"/>
            <w:tcBorders>
              <w:top w:val="single" w:sz="4" w:space="0" w:color="auto"/>
              <w:left w:val="single" w:sz="4" w:space="0" w:color="auto"/>
              <w:bottom w:val="single" w:sz="4" w:space="0" w:color="auto"/>
              <w:right w:val="single" w:sz="4" w:space="0" w:color="auto"/>
            </w:tcBorders>
            <w:vAlign w:val="center"/>
          </w:tcPr>
          <w:p w:rsidR="001D4A0B" w:rsidRPr="00CE48FB" w:rsidRDefault="001D4A0B" w:rsidP="00CD734A">
            <w:pPr>
              <w:keepNext/>
              <w:keepLines/>
              <w:spacing w:after="0"/>
              <w:rPr>
                <w:rFonts w:ascii="Arial" w:hAnsi="Arial" w:cs="Arial"/>
                <w:sz w:val="18"/>
              </w:rPr>
            </w:pPr>
            <w:r w:rsidRPr="00CE48FB">
              <w:rPr>
                <w:rFonts w:ascii="Arial" w:hAnsi="Arial" w:cs="Arial"/>
                <w:sz w:val="18"/>
              </w:rPr>
              <w:t>Transmission type</w:t>
            </w:r>
          </w:p>
        </w:tc>
        <w:tc>
          <w:tcPr>
            <w:tcW w:w="1314" w:type="dxa"/>
            <w:tcBorders>
              <w:top w:val="single" w:sz="4" w:space="0" w:color="auto"/>
              <w:left w:val="single" w:sz="4" w:space="0" w:color="auto"/>
              <w:bottom w:val="single" w:sz="4" w:space="0" w:color="auto"/>
              <w:right w:val="single" w:sz="4" w:space="0" w:color="auto"/>
            </w:tcBorders>
            <w:vAlign w:val="center"/>
          </w:tcPr>
          <w:p w:rsidR="001D4A0B" w:rsidRPr="00CE48FB" w:rsidRDefault="001D4A0B" w:rsidP="00CD734A">
            <w:pPr>
              <w:keepNext/>
              <w:keepLines/>
              <w:spacing w:after="0"/>
              <w:jc w:val="center"/>
              <w:rPr>
                <w:rFonts w:ascii="Arial" w:eastAsia="?? ??"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1D4A0B" w:rsidRPr="00CE48FB" w:rsidRDefault="001D4A0B" w:rsidP="00CD734A">
            <w:pPr>
              <w:keepNext/>
              <w:keepLines/>
              <w:spacing w:after="0"/>
              <w:jc w:val="center"/>
              <w:rPr>
                <w:rFonts w:ascii="Arial" w:eastAsia="?? ??" w:hAnsi="Arial" w:cs="Arial"/>
                <w:sz w:val="18"/>
              </w:rPr>
            </w:pPr>
            <w:r w:rsidRPr="00CE48FB">
              <w:rPr>
                <w:rFonts w:ascii="Arial" w:eastAsia="?? ??" w:hAnsi="Arial" w:cs="Arial"/>
                <w:sz w:val="18"/>
              </w:rPr>
              <w:t>Localized</w:t>
            </w:r>
          </w:p>
        </w:tc>
        <w:tc>
          <w:tcPr>
            <w:tcW w:w="1515" w:type="dxa"/>
            <w:tcBorders>
              <w:top w:val="single" w:sz="4" w:space="0" w:color="auto"/>
              <w:left w:val="single" w:sz="4" w:space="0" w:color="auto"/>
              <w:bottom w:val="single" w:sz="4" w:space="0" w:color="auto"/>
              <w:right w:val="single" w:sz="4" w:space="0" w:color="auto"/>
            </w:tcBorders>
          </w:tcPr>
          <w:p w:rsidR="001D4A0B" w:rsidRPr="00CE48FB" w:rsidRDefault="001D4A0B" w:rsidP="00CD734A">
            <w:pPr>
              <w:keepNext/>
              <w:keepLines/>
              <w:spacing w:after="0"/>
              <w:jc w:val="center"/>
              <w:rPr>
                <w:rFonts w:ascii="Arial" w:eastAsia="?? ??" w:hAnsi="Arial" w:cs="Arial"/>
                <w:sz w:val="18"/>
                <w:highlight w:val="yellow"/>
              </w:rPr>
            </w:pPr>
            <w:r w:rsidRPr="00CE48FB">
              <w:rPr>
                <w:rFonts w:ascii="Arial" w:eastAsia="?? ??" w:hAnsi="Arial" w:cs="Arial"/>
                <w:sz w:val="18"/>
                <w:highlight w:val="yellow"/>
              </w:rPr>
              <w:t>Distributed</w:t>
            </w:r>
          </w:p>
        </w:tc>
      </w:tr>
      <w:tr w:rsidR="001D4A0B" w:rsidRPr="00CE48FB" w:rsidTr="00CD734A">
        <w:trPr>
          <w:cantSplit/>
          <w:jc w:val="center"/>
        </w:trPr>
        <w:tc>
          <w:tcPr>
            <w:tcW w:w="3019" w:type="dxa"/>
            <w:tcBorders>
              <w:top w:val="single" w:sz="4" w:space="0" w:color="auto"/>
              <w:left w:val="single" w:sz="4" w:space="0" w:color="auto"/>
              <w:bottom w:val="single" w:sz="4" w:space="0" w:color="auto"/>
              <w:right w:val="single" w:sz="4" w:space="0" w:color="auto"/>
            </w:tcBorders>
            <w:vAlign w:val="center"/>
          </w:tcPr>
          <w:p w:rsidR="001D4A0B" w:rsidRPr="00CE48FB" w:rsidRDefault="001D4A0B" w:rsidP="00CD734A">
            <w:pPr>
              <w:keepNext/>
              <w:keepLines/>
              <w:spacing w:after="0"/>
              <w:rPr>
                <w:rFonts w:ascii="Arial" w:hAnsi="Arial" w:cs="Arial"/>
                <w:sz w:val="18"/>
              </w:rPr>
            </w:pPr>
            <w:r w:rsidRPr="00CE48FB">
              <w:rPr>
                <w:rFonts w:ascii="Arial" w:hAnsi="Arial" w:cs="Arial"/>
                <w:sz w:val="18"/>
              </w:rPr>
              <w:t>Number of OFDM symbols</w:t>
            </w:r>
          </w:p>
        </w:tc>
        <w:tc>
          <w:tcPr>
            <w:tcW w:w="1314" w:type="dxa"/>
            <w:tcBorders>
              <w:top w:val="single" w:sz="4" w:space="0" w:color="auto"/>
              <w:left w:val="single" w:sz="4" w:space="0" w:color="auto"/>
              <w:bottom w:val="single" w:sz="4" w:space="0" w:color="auto"/>
              <w:right w:val="single" w:sz="4" w:space="0" w:color="auto"/>
            </w:tcBorders>
            <w:vAlign w:val="center"/>
          </w:tcPr>
          <w:p w:rsidR="001D4A0B" w:rsidRPr="00CE48FB" w:rsidRDefault="001D4A0B" w:rsidP="00CD734A">
            <w:pPr>
              <w:keepNext/>
              <w:keepLines/>
              <w:spacing w:after="0"/>
              <w:jc w:val="center"/>
              <w:rPr>
                <w:rFonts w:ascii="Arial" w:eastAsia="?? ??"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1D4A0B" w:rsidRPr="00CE48FB" w:rsidRDefault="001D4A0B" w:rsidP="00CD734A">
            <w:pPr>
              <w:keepNext/>
              <w:keepLines/>
              <w:spacing w:after="0"/>
              <w:jc w:val="center"/>
              <w:rPr>
                <w:rFonts w:ascii="Arial" w:eastAsia="?? ??" w:hAnsi="Arial" w:cs="Arial"/>
                <w:sz w:val="18"/>
              </w:rPr>
            </w:pPr>
            <w:r w:rsidRPr="00CE48FB">
              <w:rPr>
                <w:rFonts w:ascii="Arial" w:eastAsia="?? ??" w:hAnsi="Arial" w:cs="Arial"/>
                <w:sz w:val="18"/>
              </w:rPr>
              <w:t>1</w:t>
            </w:r>
          </w:p>
        </w:tc>
        <w:tc>
          <w:tcPr>
            <w:tcW w:w="1515" w:type="dxa"/>
            <w:tcBorders>
              <w:top w:val="single" w:sz="4" w:space="0" w:color="auto"/>
              <w:left w:val="single" w:sz="4" w:space="0" w:color="auto"/>
              <w:bottom w:val="single" w:sz="4" w:space="0" w:color="auto"/>
              <w:right w:val="single" w:sz="4" w:space="0" w:color="auto"/>
            </w:tcBorders>
          </w:tcPr>
          <w:p w:rsidR="001D4A0B" w:rsidRPr="00CE48FB" w:rsidRDefault="001D4A0B" w:rsidP="00CD734A">
            <w:pPr>
              <w:keepNext/>
              <w:keepLines/>
              <w:tabs>
                <w:tab w:val="left" w:pos="462"/>
                <w:tab w:val="center" w:pos="649"/>
              </w:tabs>
              <w:spacing w:after="0"/>
              <w:rPr>
                <w:rFonts w:ascii="Arial" w:eastAsia="?? ??" w:hAnsi="Arial" w:cs="Arial"/>
                <w:sz w:val="18"/>
              </w:rPr>
            </w:pPr>
            <w:r w:rsidRPr="00D372FF">
              <w:rPr>
                <w:rFonts w:ascii="Arial" w:eastAsia="?? ??" w:hAnsi="Arial" w:cs="Arial"/>
                <w:sz w:val="18"/>
              </w:rPr>
              <w:tab/>
            </w:r>
            <w:r w:rsidRPr="00D372FF">
              <w:rPr>
                <w:rFonts w:ascii="Arial" w:eastAsia="?? ??" w:hAnsi="Arial" w:cs="Arial"/>
                <w:sz w:val="18"/>
              </w:rPr>
              <w:tab/>
            </w:r>
            <w:r w:rsidRPr="00CE48FB">
              <w:rPr>
                <w:rFonts w:ascii="Arial" w:eastAsia="?? ??" w:hAnsi="Arial" w:cs="Arial"/>
                <w:sz w:val="18"/>
              </w:rPr>
              <w:t>2</w:t>
            </w:r>
          </w:p>
        </w:tc>
      </w:tr>
      <w:tr w:rsidR="001D4A0B" w:rsidRPr="00CE48FB" w:rsidTr="00CD734A">
        <w:trPr>
          <w:cantSplit/>
          <w:jc w:val="center"/>
        </w:trPr>
        <w:tc>
          <w:tcPr>
            <w:tcW w:w="3019" w:type="dxa"/>
            <w:tcBorders>
              <w:top w:val="single" w:sz="4" w:space="0" w:color="auto"/>
              <w:left w:val="single" w:sz="4" w:space="0" w:color="auto"/>
              <w:bottom w:val="single" w:sz="4" w:space="0" w:color="auto"/>
              <w:right w:val="single" w:sz="4" w:space="0" w:color="auto"/>
            </w:tcBorders>
            <w:vAlign w:val="center"/>
          </w:tcPr>
          <w:p w:rsidR="001D4A0B" w:rsidRPr="00CE48FB" w:rsidRDefault="001D4A0B" w:rsidP="00CD734A">
            <w:pPr>
              <w:keepNext/>
              <w:keepLines/>
              <w:spacing w:after="0"/>
              <w:rPr>
                <w:rFonts w:ascii="Arial" w:hAnsi="Arial" w:cs="Arial"/>
                <w:sz w:val="18"/>
              </w:rPr>
            </w:pPr>
            <w:r w:rsidRPr="00CE48FB">
              <w:rPr>
                <w:rFonts w:ascii="Arial" w:hAnsi="Arial" w:cs="Arial"/>
                <w:sz w:val="18"/>
              </w:rPr>
              <w:t>Number of PRBs per SPDCCH-PRB-set (Note 1)</w:t>
            </w:r>
          </w:p>
        </w:tc>
        <w:tc>
          <w:tcPr>
            <w:tcW w:w="1314" w:type="dxa"/>
            <w:tcBorders>
              <w:top w:val="single" w:sz="4" w:space="0" w:color="auto"/>
              <w:left w:val="single" w:sz="4" w:space="0" w:color="auto"/>
              <w:bottom w:val="single" w:sz="4" w:space="0" w:color="auto"/>
              <w:right w:val="single" w:sz="4" w:space="0" w:color="auto"/>
            </w:tcBorders>
            <w:vAlign w:val="center"/>
          </w:tcPr>
          <w:p w:rsidR="001D4A0B" w:rsidRPr="00CE48FB" w:rsidRDefault="001D4A0B" w:rsidP="00CD734A">
            <w:pPr>
              <w:keepNext/>
              <w:keepLines/>
              <w:spacing w:after="0"/>
              <w:jc w:val="center"/>
              <w:rPr>
                <w:rFonts w:ascii="Arial" w:eastAsia="?? ??"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1D4A0B" w:rsidRPr="00CE48FB" w:rsidRDefault="001D4A0B" w:rsidP="00CD734A">
            <w:pPr>
              <w:keepNext/>
              <w:keepLines/>
              <w:spacing w:after="0"/>
              <w:jc w:val="center"/>
              <w:rPr>
                <w:rFonts w:ascii="Arial" w:eastAsia="?? ??" w:hAnsi="Arial" w:cs="Arial"/>
                <w:sz w:val="18"/>
              </w:rPr>
            </w:pPr>
            <w:r w:rsidRPr="00CE48FB">
              <w:rPr>
                <w:rFonts w:ascii="Arial" w:eastAsia="?? ??" w:hAnsi="Arial" w:cs="Arial"/>
                <w:sz w:val="18"/>
              </w:rPr>
              <w:t>16</w:t>
            </w:r>
          </w:p>
        </w:tc>
        <w:tc>
          <w:tcPr>
            <w:tcW w:w="1515" w:type="dxa"/>
            <w:tcBorders>
              <w:top w:val="single" w:sz="4" w:space="0" w:color="auto"/>
              <w:left w:val="single" w:sz="4" w:space="0" w:color="auto"/>
              <w:bottom w:val="single" w:sz="4" w:space="0" w:color="auto"/>
              <w:right w:val="single" w:sz="4" w:space="0" w:color="auto"/>
            </w:tcBorders>
            <w:vAlign w:val="center"/>
          </w:tcPr>
          <w:p w:rsidR="001D4A0B" w:rsidRPr="00CE48FB" w:rsidRDefault="001D4A0B" w:rsidP="00CD734A">
            <w:pPr>
              <w:keepNext/>
              <w:keepLines/>
              <w:spacing w:after="0"/>
              <w:jc w:val="center"/>
              <w:rPr>
                <w:rFonts w:ascii="Arial" w:eastAsia="?? ??" w:hAnsi="Arial" w:cs="Arial"/>
                <w:sz w:val="18"/>
                <w:highlight w:val="yellow"/>
                <w:vertAlign w:val="superscript"/>
              </w:rPr>
            </w:pPr>
            <w:r w:rsidRPr="00CE48FB">
              <w:rPr>
                <w:rFonts w:ascii="Arial" w:eastAsia="?? ??" w:hAnsi="Arial" w:cs="Arial"/>
                <w:sz w:val="18"/>
                <w:highlight w:val="yellow"/>
              </w:rPr>
              <w:t>16</w:t>
            </w:r>
            <w:r w:rsidRPr="00D372FF">
              <w:rPr>
                <w:rFonts w:ascii="Arial" w:eastAsia="?? ??" w:hAnsi="Arial" w:cs="Arial"/>
                <w:color w:val="FF0000"/>
                <w:sz w:val="18"/>
                <w:highlight w:val="yellow"/>
                <w:vertAlign w:val="superscript"/>
              </w:rPr>
              <w:t>Error1</w:t>
            </w:r>
          </w:p>
        </w:tc>
      </w:tr>
      <w:tr w:rsidR="001D4A0B" w:rsidRPr="00CE48FB" w:rsidTr="00CD734A">
        <w:trPr>
          <w:cantSplit/>
          <w:jc w:val="center"/>
        </w:trPr>
        <w:tc>
          <w:tcPr>
            <w:tcW w:w="7407" w:type="dxa"/>
            <w:gridSpan w:val="4"/>
            <w:tcBorders>
              <w:top w:val="single" w:sz="4" w:space="0" w:color="auto"/>
              <w:left w:val="single" w:sz="4" w:space="0" w:color="auto"/>
              <w:bottom w:val="single" w:sz="4" w:space="0" w:color="auto"/>
              <w:right w:val="single" w:sz="4" w:space="0" w:color="auto"/>
            </w:tcBorders>
          </w:tcPr>
          <w:p w:rsidR="001D4A0B" w:rsidRPr="00CE48FB" w:rsidRDefault="001D4A0B" w:rsidP="00CD734A">
            <w:pPr>
              <w:keepNext/>
              <w:keepLines/>
              <w:spacing w:after="0"/>
              <w:ind w:left="660" w:hanging="660"/>
              <w:rPr>
                <w:rFonts w:ascii="Arial" w:eastAsia="?? ??" w:hAnsi="Arial" w:cs="Arial"/>
                <w:sz w:val="18"/>
              </w:rPr>
            </w:pPr>
            <w:r w:rsidRPr="00CE48FB">
              <w:rPr>
                <w:rFonts w:ascii="Arial" w:eastAsia="?? ??" w:hAnsi="Arial" w:cs="Arial"/>
                <w:sz w:val="18"/>
              </w:rPr>
              <w:t xml:space="preserve">Note 1: The two SPDCCH-PRB-sets are non-overlapping with PRB = {0, 1, …, 15} for Set 1 and </w:t>
            </w:r>
            <w:r w:rsidRPr="00CE48FB">
              <w:rPr>
                <w:rFonts w:ascii="Arial" w:eastAsia="?? ??" w:hAnsi="Arial" w:cs="Arial"/>
                <w:sz w:val="18"/>
                <w:highlight w:val="yellow"/>
              </w:rPr>
              <w:t>PRB = {1, 2, 7, 8, 13, 14, 19, 20, 29, 30, 35, 36, 41, 42, 47, 48}</w:t>
            </w:r>
            <w:r w:rsidRPr="00D372FF">
              <w:rPr>
                <w:rFonts w:ascii="Arial" w:eastAsia="?? ??" w:hAnsi="Arial" w:cs="Arial"/>
                <w:color w:val="FF0000"/>
                <w:sz w:val="18"/>
                <w:vertAlign w:val="superscript"/>
              </w:rPr>
              <w:t>Error2</w:t>
            </w:r>
            <w:r w:rsidRPr="00CE48FB">
              <w:rPr>
                <w:rFonts w:ascii="Arial" w:eastAsia="?? ??" w:hAnsi="Arial" w:cs="Arial"/>
                <w:sz w:val="18"/>
              </w:rPr>
              <w:t xml:space="preserve"> for Set 2. </w:t>
            </w:r>
          </w:p>
        </w:tc>
      </w:tr>
    </w:tbl>
    <w:p w:rsidR="001D4A0B" w:rsidRDefault="001D4A0B" w:rsidP="001D4A0B">
      <w:pPr>
        <w:rPr>
          <w:lang w:val="en-US" w:eastAsia="zh-CN"/>
        </w:rPr>
      </w:pPr>
      <w:r>
        <w:rPr>
          <w:lang w:val="en-US" w:eastAsia="zh-CN"/>
        </w:rPr>
        <w:t>After correction:</w:t>
      </w:r>
    </w:p>
    <w:p w:rsidR="001D4A0B" w:rsidRPr="00CE48FB" w:rsidRDefault="001D4A0B" w:rsidP="001D4A0B">
      <w:pPr>
        <w:keepNext/>
        <w:keepLines/>
        <w:spacing w:before="60"/>
        <w:jc w:val="center"/>
        <w:rPr>
          <w:rFonts w:ascii="Arial" w:hAnsi="Arial"/>
        </w:rPr>
      </w:pPr>
      <w:r w:rsidRPr="00CE48FB">
        <w:rPr>
          <w:rFonts w:ascii="Arial" w:hAnsi="Arial"/>
        </w:rPr>
        <w:t xml:space="preserve">Table </w:t>
      </w:r>
      <w:r>
        <w:rPr>
          <w:rFonts w:ascii="Arial" w:hAnsi="Arial"/>
        </w:rPr>
        <w:t>:</w:t>
      </w:r>
      <w:r w:rsidRPr="00CE48FB">
        <w:rPr>
          <w:rFonts w:ascii="Arial" w:hAnsi="Arial"/>
        </w:rPr>
        <w:t>SPDCCH-PRB-set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9"/>
        <w:gridCol w:w="1314"/>
        <w:gridCol w:w="1559"/>
        <w:gridCol w:w="1515"/>
      </w:tblGrid>
      <w:tr w:rsidR="001D4A0B" w:rsidRPr="00CE48FB" w:rsidTr="00CD734A">
        <w:trPr>
          <w:jc w:val="center"/>
        </w:trPr>
        <w:tc>
          <w:tcPr>
            <w:tcW w:w="3019" w:type="dxa"/>
            <w:tcBorders>
              <w:top w:val="single" w:sz="4" w:space="0" w:color="auto"/>
              <w:left w:val="single" w:sz="4" w:space="0" w:color="auto"/>
              <w:bottom w:val="nil"/>
              <w:right w:val="single" w:sz="4" w:space="0" w:color="auto"/>
            </w:tcBorders>
            <w:vAlign w:val="center"/>
            <w:hideMark/>
          </w:tcPr>
          <w:p w:rsidR="001D4A0B" w:rsidRPr="00CE48FB" w:rsidRDefault="001D4A0B" w:rsidP="00CD734A">
            <w:pPr>
              <w:keepNext/>
              <w:keepLines/>
              <w:spacing w:after="0"/>
              <w:jc w:val="center"/>
              <w:rPr>
                <w:rFonts w:ascii="Arial" w:eastAsia="?? ??" w:hAnsi="Arial" w:cs="Arial"/>
                <w:sz w:val="18"/>
              </w:rPr>
            </w:pPr>
            <w:r w:rsidRPr="00CE48FB">
              <w:rPr>
                <w:rFonts w:ascii="Arial" w:eastAsia="?? ??" w:hAnsi="Arial" w:cs="Arial"/>
                <w:sz w:val="18"/>
              </w:rPr>
              <w:t>Parameter</w:t>
            </w:r>
          </w:p>
        </w:tc>
        <w:tc>
          <w:tcPr>
            <w:tcW w:w="1314" w:type="dxa"/>
            <w:tcBorders>
              <w:top w:val="single" w:sz="4" w:space="0" w:color="auto"/>
              <w:left w:val="single" w:sz="4" w:space="0" w:color="auto"/>
              <w:bottom w:val="nil"/>
              <w:right w:val="single" w:sz="4" w:space="0" w:color="auto"/>
            </w:tcBorders>
            <w:vAlign w:val="center"/>
            <w:hideMark/>
          </w:tcPr>
          <w:p w:rsidR="001D4A0B" w:rsidRPr="00CE48FB" w:rsidRDefault="001D4A0B" w:rsidP="00CD734A">
            <w:pPr>
              <w:keepNext/>
              <w:keepLines/>
              <w:spacing w:after="0"/>
              <w:jc w:val="center"/>
              <w:rPr>
                <w:rFonts w:ascii="Arial" w:hAnsi="Arial" w:cs="Arial"/>
                <w:sz w:val="18"/>
              </w:rPr>
            </w:pPr>
            <w:r w:rsidRPr="00CE48FB">
              <w:rPr>
                <w:rFonts w:ascii="Arial" w:hAnsi="Arial" w:cs="Arial"/>
                <w:sz w:val="18"/>
              </w:rPr>
              <w:t>Unit</w:t>
            </w:r>
          </w:p>
        </w:tc>
        <w:tc>
          <w:tcPr>
            <w:tcW w:w="1559" w:type="dxa"/>
            <w:tcBorders>
              <w:top w:val="single" w:sz="4" w:space="0" w:color="auto"/>
              <w:left w:val="single" w:sz="4" w:space="0" w:color="auto"/>
              <w:bottom w:val="nil"/>
              <w:right w:val="single" w:sz="4" w:space="0" w:color="auto"/>
            </w:tcBorders>
            <w:vAlign w:val="center"/>
            <w:hideMark/>
          </w:tcPr>
          <w:p w:rsidR="001D4A0B" w:rsidRPr="00CE48FB" w:rsidRDefault="001D4A0B" w:rsidP="00CD734A">
            <w:pPr>
              <w:keepNext/>
              <w:keepLines/>
              <w:spacing w:after="0"/>
              <w:jc w:val="center"/>
              <w:rPr>
                <w:rFonts w:ascii="Arial" w:eastAsia="?? ??" w:hAnsi="Arial" w:cs="Arial"/>
                <w:sz w:val="18"/>
              </w:rPr>
            </w:pPr>
            <w:r w:rsidRPr="00CE48FB">
              <w:rPr>
                <w:rFonts w:ascii="Arial" w:eastAsia="?? ??" w:hAnsi="Arial" w:cs="Arial"/>
                <w:sz w:val="18"/>
              </w:rPr>
              <w:t>Set 1</w:t>
            </w:r>
          </w:p>
        </w:tc>
        <w:tc>
          <w:tcPr>
            <w:tcW w:w="1515" w:type="dxa"/>
            <w:tcBorders>
              <w:top w:val="single" w:sz="4" w:space="0" w:color="auto"/>
              <w:left w:val="single" w:sz="4" w:space="0" w:color="auto"/>
              <w:bottom w:val="nil"/>
              <w:right w:val="single" w:sz="4" w:space="0" w:color="auto"/>
            </w:tcBorders>
            <w:hideMark/>
          </w:tcPr>
          <w:p w:rsidR="001D4A0B" w:rsidRPr="00CE48FB" w:rsidRDefault="001D4A0B" w:rsidP="00CD734A">
            <w:pPr>
              <w:keepNext/>
              <w:keepLines/>
              <w:spacing w:after="0"/>
              <w:jc w:val="center"/>
              <w:rPr>
                <w:rFonts w:ascii="Arial" w:eastAsia="?? ??" w:hAnsi="Arial" w:cs="Arial"/>
                <w:sz w:val="18"/>
                <w:highlight w:val="yellow"/>
              </w:rPr>
            </w:pPr>
            <w:r w:rsidRPr="00CE48FB">
              <w:rPr>
                <w:rFonts w:ascii="Arial" w:hAnsi="Arial" w:cs="Arial"/>
                <w:snapToGrid w:val="0"/>
                <w:sz w:val="18"/>
                <w:highlight w:val="yellow"/>
              </w:rPr>
              <w:t>Set 2</w:t>
            </w:r>
          </w:p>
        </w:tc>
      </w:tr>
      <w:tr w:rsidR="001D4A0B" w:rsidRPr="00CE48FB" w:rsidTr="00CD734A">
        <w:trPr>
          <w:jc w:val="center"/>
        </w:trPr>
        <w:tc>
          <w:tcPr>
            <w:tcW w:w="3019" w:type="dxa"/>
            <w:tcBorders>
              <w:top w:val="single" w:sz="4" w:space="0" w:color="auto"/>
              <w:left w:val="single" w:sz="4" w:space="0" w:color="auto"/>
              <w:bottom w:val="nil"/>
              <w:right w:val="single" w:sz="4" w:space="0" w:color="auto"/>
            </w:tcBorders>
            <w:vAlign w:val="center"/>
          </w:tcPr>
          <w:p w:rsidR="001D4A0B" w:rsidRPr="00D372FF" w:rsidRDefault="001D4A0B" w:rsidP="00CD734A">
            <w:pPr>
              <w:keepNext/>
              <w:keepLines/>
              <w:spacing w:after="0"/>
              <w:jc w:val="center"/>
              <w:rPr>
                <w:rFonts w:ascii="Arial" w:eastAsia="?? ??" w:hAnsi="Arial" w:cs="Arial"/>
                <w:sz w:val="18"/>
              </w:rPr>
            </w:pPr>
            <w:r w:rsidRPr="00D372FF">
              <w:rPr>
                <w:rFonts w:ascii="Arial" w:eastAsia="?? ??" w:hAnsi="Arial" w:cs="Arial"/>
                <w:sz w:val="18"/>
              </w:rPr>
              <w:t>Refence symbol</w:t>
            </w:r>
          </w:p>
        </w:tc>
        <w:tc>
          <w:tcPr>
            <w:tcW w:w="1314" w:type="dxa"/>
            <w:tcBorders>
              <w:top w:val="single" w:sz="4" w:space="0" w:color="auto"/>
              <w:left w:val="single" w:sz="4" w:space="0" w:color="auto"/>
              <w:bottom w:val="nil"/>
              <w:right w:val="single" w:sz="4" w:space="0" w:color="auto"/>
            </w:tcBorders>
            <w:vAlign w:val="center"/>
          </w:tcPr>
          <w:p w:rsidR="001D4A0B" w:rsidRPr="00D372FF" w:rsidRDefault="001D4A0B" w:rsidP="00CD734A">
            <w:pPr>
              <w:keepNext/>
              <w:keepLines/>
              <w:spacing w:after="0"/>
              <w:jc w:val="center"/>
              <w:rPr>
                <w:rFonts w:ascii="Arial" w:hAnsi="Arial" w:cs="Arial"/>
                <w:sz w:val="18"/>
              </w:rPr>
            </w:pPr>
          </w:p>
        </w:tc>
        <w:tc>
          <w:tcPr>
            <w:tcW w:w="1559" w:type="dxa"/>
            <w:tcBorders>
              <w:top w:val="single" w:sz="4" w:space="0" w:color="auto"/>
              <w:left w:val="single" w:sz="4" w:space="0" w:color="auto"/>
              <w:bottom w:val="nil"/>
              <w:right w:val="single" w:sz="4" w:space="0" w:color="auto"/>
            </w:tcBorders>
            <w:vAlign w:val="center"/>
          </w:tcPr>
          <w:p w:rsidR="001D4A0B" w:rsidRPr="00D372FF" w:rsidRDefault="001D4A0B" w:rsidP="00CD734A">
            <w:pPr>
              <w:keepNext/>
              <w:keepLines/>
              <w:spacing w:after="0"/>
              <w:jc w:val="center"/>
              <w:rPr>
                <w:rFonts w:ascii="Arial" w:eastAsia="?? ??" w:hAnsi="Arial" w:cs="Arial"/>
                <w:sz w:val="18"/>
              </w:rPr>
            </w:pPr>
            <w:r w:rsidRPr="00D372FF">
              <w:rPr>
                <w:rFonts w:ascii="Arial" w:eastAsia="?? ??" w:hAnsi="Arial" w:cs="Arial"/>
                <w:sz w:val="18"/>
              </w:rPr>
              <w:t>CRS</w:t>
            </w:r>
          </w:p>
        </w:tc>
        <w:tc>
          <w:tcPr>
            <w:tcW w:w="1515" w:type="dxa"/>
            <w:tcBorders>
              <w:top w:val="single" w:sz="4" w:space="0" w:color="auto"/>
              <w:left w:val="single" w:sz="4" w:space="0" w:color="auto"/>
              <w:bottom w:val="nil"/>
              <w:right w:val="single" w:sz="4" w:space="0" w:color="auto"/>
            </w:tcBorders>
          </w:tcPr>
          <w:p w:rsidR="001D4A0B" w:rsidRPr="00D372FF" w:rsidRDefault="001D4A0B" w:rsidP="00CD734A">
            <w:pPr>
              <w:keepNext/>
              <w:keepLines/>
              <w:spacing w:after="0"/>
              <w:jc w:val="center"/>
              <w:rPr>
                <w:rFonts w:ascii="Arial" w:hAnsi="Arial" w:cs="Arial"/>
                <w:snapToGrid w:val="0"/>
                <w:sz w:val="18"/>
                <w:highlight w:val="yellow"/>
              </w:rPr>
            </w:pPr>
            <w:r w:rsidRPr="00D372FF">
              <w:rPr>
                <w:rFonts w:ascii="Arial" w:hAnsi="Arial" w:cs="Arial"/>
                <w:snapToGrid w:val="0"/>
                <w:sz w:val="18"/>
                <w:highlight w:val="yellow"/>
              </w:rPr>
              <w:t>DMRS</w:t>
            </w:r>
          </w:p>
        </w:tc>
      </w:tr>
      <w:tr w:rsidR="001D4A0B" w:rsidRPr="00CE48FB" w:rsidTr="00CD734A">
        <w:trPr>
          <w:cantSplit/>
          <w:jc w:val="center"/>
        </w:trPr>
        <w:tc>
          <w:tcPr>
            <w:tcW w:w="3019" w:type="dxa"/>
            <w:tcBorders>
              <w:top w:val="single" w:sz="4" w:space="0" w:color="auto"/>
              <w:left w:val="single" w:sz="4" w:space="0" w:color="auto"/>
              <w:bottom w:val="single" w:sz="4" w:space="0" w:color="auto"/>
              <w:right w:val="single" w:sz="4" w:space="0" w:color="auto"/>
            </w:tcBorders>
            <w:vAlign w:val="center"/>
          </w:tcPr>
          <w:p w:rsidR="001D4A0B" w:rsidRPr="00CE48FB" w:rsidRDefault="001D4A0B" w:rsidP="00CD734A">
            <w:pPr>
              <w:keepNext/>
              <w:keepLines/>
              <w:spacing w:after="0"/>
              <w:rPr>
                <w:rFonts w:ascii="Arial" w:hAnsi="Arial" w:cs="Arial"/>
                <w:sz w:val="18"/>
              </w:rPr>
            </w:pPr>
            <w:r w:rsidRPr="00CE48FB">
              <w:rPr>
                <w:rFonts w:ascii="Arial" w:hAnsi="Arial" w:cs="Arial"/>
                <w:sz w:val="18"/>
              </w:rPr>
              <w:t>Transmission type</w:t>
            </w:r>
          </w:p>
        </w:tc>
        <w:tc>
          <w:tcPr>
            <w:tcW w:w="1314" w:type="dxa"/>
            <w:tcBorders>
              <w:top w:val="single" w:sz="4" w:space="0" w:color="auto"/>
              <w:left w:val="single" w:sz="4" w:space="0" w:color="auto"/>
              <w:bottom w:val="single" w:sz="4" w:space="0" w:color="auto"/>
              <w:right w:val="single" w:sz="4" w:space="0" w:color="auto"/>
            </w:tcBorders>
            <w:vAlign w:val="center"/>
          </w:tcPr>
          <w:p w:rsidR="001D4A0B" w:rsidRPr="00CE48FB" w:rsidRDefault="001D4A0B" w:rsidP="00CD734A">
            <w:pPr>
              <w:keepNext/>
              <w:keepLines/>
              <w:spacing w:after="0"/>
              <w:jc w:val="center"/>
              <w:rPr>
                <w:rFonts w:ascii="Arial" w:eastAsia="?? ??"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1D4A0B" w:rsidRPr="00CE48FB" w:rsidRDefault="001D4A0B" w:rsidP="00CD734A">
            <w:pPr>
              <w:keepNext/>
              <w:keepLines/>
              <w:spacing w:after="0"/>
              <w:jc w:val="center"/>
              <w:rPr>
                <w:rFonts w:ascii="Arial" w:eastAsia="?? ??" w:hAnsi="Arial" w:cs="Arial"/>
                <w:sz w:val="18"/>
              </w:rPr>
            </w:pPr>
            <w:r w:rsidRPr="00CE48FB">
              <w:rPr>
                <w:rFonts w:ascii="Arial" w:eastAsia="?? ??" w:hAnsi="Arial" w:cs="Arial"/>
                <w:sz w:val="18"/>
              </w:rPr>
              <w:t>Localized</w:t>
            </w:r>
          </w:p>
        </w:tc>
        <w:tc>
          <w:tcPr>
            <w:tcW w:w="1515" w:type="dxa"/>
            <w:tcBorders>
              <w:top w:val="single" w:sz="4" w:space="0" w:color="auto"/>
              <w:left w:val="single" w:sz="4" w:space="0" w:color="auto"/>
              <w:bottom w:val="single" w:sz="4" w:space="0" w:color="auto"/>
              <w:right w:val="single" w:sz="4" w:space="0" w:color="auto"/>
            </w:tcBorders>
          </w:tcPr>
          <w:p w:rsidR="001D4A0B" w:rsidRPr="00CE48FB" w:rsidRDefault="001D4A0B" w:rsidP="00CD734A">
            <w:pPr>
              <w:keepNext/>
              <w:keepLines/>
              <w:spacing w:after="0"/>
              <w:jc w:val="center"/>
              <w:rPr>
                <w:rFonts w:ascii="Arial" w:eastAsia="?? ??" w:hAnsi="Arial" w:cs="Arial"/>
                <w:sz w:val="18"/>
                <w:highlight w:val="yellow"/>
              </w:rPr>
            </w:pPr>
            <w:r w:rsidRPr="00CE48FB">
              <w:rPr>
                <w:rFonts w:ascii="Arial" w:eastAsia="?? ??" w:hAnsi="Arial" w:cs="Arial"/>
                <w:sz w:val="18"/>
                <w:highlight w:val="yellow"/>
              </w:rPr>
              <w:t>Distributed</w:t>
            </w:r>
          </w:p>
        </w:tc>
      </w:tr>
      <w:tr w:rsidR="001D4A0B" w:rsidRPr="00CE48FB" w:rsidTr="00CD734A">
        <w:trPr>
          <w:cantSplit/>
          <w:jc w:val="center"/>
        </w:trPr>
        <w:tc>
          <w:tcPr>
            <w:tcW w:w="3019" w:type="dxa"/>
            <w:tcBorders>
              <w:top w:val="single" w:sz="4" w:space="0" w:color="auto"/>
              <w:left w:val="single" w:sz="4" w:space="0" w:color="auto"/>
              <w:bottom w:val="single" w:sz="4" w:space="0" w:color="auto"/>
              <w:right w:val="single" w:sz="4" w:space="0" w:color="auto"/>
            </w:tcBorders>
            <w:vAlign w:val="center"/>
          </w:tcPr>
          <w:p w:rsidR="001D4A0B" w:rsidRPr="00CE48FB" w:rsidRDefault="001D4A0B" w:rsidP="00CD734A">
            <w:pPr>
              <w:keepNext/>
              <w:keepLines/>
              <w:spacing w:after="0"/>
              <w:rPr>
                <w:rFonts w:ascii="Arial" w:hAnsi="Arial" w:cs="Arial"/>
                <w:sz w:val="18"/>
              </w:rPr>
            </w:pPr>
            <w:r w:rsidRPr="00CE48FB">
              <w:rPr>
                <w:rFonts w:ascii="Arial" w:hAnsi="Arial" w:cs="Arial"/>
                <w:sz w:val="18"/>
              </w:rPr>
              <w:t>Number of OFDM symbols</w:t>
            </w:r>
          </w:p>
        </w:tc>
        <w:tc>
          <w:tcPr>
            <w:tcW w:w="1314" w:type="dxa"/>
            <w:tcBorders>
              <w:top w:val="single" w:sz="4" w:space="0" w:color="auto"/>
              <w:left w:val="single" w:sz="4" w:space="0" w:color="auto"/>
              <w:bottom w:val="single" w:sz="4" w:space="0" w:color="auto"/>
              <w:right w:val="single" w:sz="4" w:space="0" w:color="auto"/>
            </w:tcBorders>
            <w:vAlign w:val="center"/>
          </w:tcPr>
          <w:p w:rsidR="001D4A0B" w:rsidRPr="00CE48FB" w:rsidRDefault="001D4A0B" w:rsidP="00CD734A">
            <w:pPr>
              <w:keepNext/>
              <w:keepLines/>
              <w:spacing w:after="0"/>
              <w:jc w:val="center"/>
              <w:rPr>
                <w:rFonts w:ascii="Arial" w:eastAsia="?? ??"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1D4A0B" w:rsidRPr="00CE48FB" w:rsidRDefault="001D4A0B" w:rsidP="00CD734A">
            <w:pPr>
              <w:keepNext/>
              <w:keepLines/>
              <w:spacing w:after="0"/>
              <w:jc w:val="center"/>
              <w:rPr>
                <w:rFonts w:ascii="Arial" w:eastAsia="?? ??" w:hAnsi="Arial" w:cs="Arial"/>
                <w:sz w:val="18"/>
              </w:rPr>
            </w:pPr>
            <w:r w:rsidRPr="00CE48FB">
              <w:rPr>
                <w:rFonts w:ascii="Arial" w:eastAsia="?? ??" w:hAnsi="Arial" w:cs="Arial"/>
                <w:sz w:val="18"/>
              </w:rPr>
              <w:t>1</w:t>
            </w:r>
          </w:p>
        </w:tc>
        <w:tc>
          <w:tcPr>
            <w:tcW w:w="1515" w:type="dxa"/>
            <w:tcBorders>
              <w:top w:val="single" w:sz="4" w:space="0" w:color="auto"/>
              <w:left w:val="single" w:sz="4" w:space="0" w:color="auto"/>
              <w:bottom w:val="single" w:sz="4" w:space="0" w:color="auto"/>
              <w:right w:val="single" w:sz="4" w:space="0" w:color="auto"/>
            </w:tcBorders>
          </w:tcPr>
          <w:p w:rsidR="001D4A0B" w:rsidRPr="00CE48FB" w:rsidRDefault="001D4A0B" w:rsidP="00CD734A">
            <w:pPr>
              <w:keepNext/>
              <w:keepLines/>
              <w:tabs>
                <w:tab w:val="left" w:pos="462"/>
                <w:tab w:val="center" w:pos="649"/>
              </w:tabs>
              <w:spacing w:after="0"/>
              <w:rPr>
                <w:rFonts w:ascii="Arial" w:eastAsia="?? ??" w:hAnsi="Arial" w:cs="Arial"/>
                <w:color w:val="FF0000"/>
                <w:sz w:val="18"/>
              </w:rPr>
            </w:pPr>
            <w:r w:rsidRPr="00D372FF">
              <w:rPr>
                <w:rFonts w:ascii="Arial" w:eastAsia="?? ??" w:hAnsi="Arial" w:cs="Arial"/>
                <w:sz w:val="18"/>
              </w:rPr>
              <w:tab/>
            </w:r>
            <w:r w:rsidRPr="00D372FF">
              <w:rPr>
                <w:rFonts w:ascii="Arial" w:eastAsia="?? ??" w:hAnsi="Arial" w:cs="Arial"/>
                <w:color w:val="FF0000"/>
                <w:sz w:val="18"/>
              </w:rPr>
              <w:tab/>
            </w:r>
            <w:r w:rsidRPr="00D372FF">
              <w:rPr>
                <w:rFonts w:ascii="Arial" w:eastAsia="?? ??" w:hAnsi="Arial" w:cs="Arial"/>
                <w:color w:val="FF0000"/>
                <w:sz w:val="18"/>
                <w:highlight w:val="yellow"/>
              </w:rPr>
              <w:t>Follow specs</w:t>
            </w:r>
          </w:p>
        </w:tc>
      </w:tr>
      <w:tr w:rsidR="001D4A0B" w:rsidRPr="00CE48FB" w:rsidTr="00CD734A">
        <w:trPr>
          <w:cantSplit/>
          <w:jc w:val="center"/>
        </w:trPr>
        <w:tc>
          <w:tcPr>
            <w:tcW w:w="3019" w:type="dxa"/>
            <w:tcBorders>
              <w:top w:val="single" w:sz="4" w:space="0" w:color="auto"/>
              <w:left w:val="single" w:sz="4" w:space="0" w:color="auto"/>
              <w:bottom w:val="single" w:sz="4" w:space="0" w:color="auto"/>
              <w:right w:val="single" w:sz="4" w:space="0" w:color="auto"/>
            </w:tcBorders>
            <w:vAlign w:val="center"/>
          </w:tcPr>
          <w:p w:rsidR="001D4A0B" w:rsidRPr="00CE48FB" w:rsidRDefault="001D4A0B" w:rsidP="00CD734A">
            <w:pPr>
              <w:keepNext/>
              <w:keepLines/>
              <w:spacing w:after="0"/>
              <w:rPr>
                <w:rFonts w:ascii="Arial" w:hAnsi="Arial" w:cs="Arial"/>
                <w:sz w:val="18"/>
              </w:rPr>
            </w:pPr>
            <w:r w:rsidRPr="00CE48FB">
              <w:rPr>
                <w:rFonts w:ascii="Arial" w:hAnsi="Arial" w:cs="Arial"/>
                <w:sz w:val="18"/>
              </w:rPr>
              <w:t>Number of PRBs per SPDCCH-PRB-set (Note 1)</w:t>
            </w:r>
          </w:p>
        </w:tc>
        <w:tc>
          <w:tcPr>
            <w:tcW w:w="1314" w:type="dxa"/>
            <w:tcBorders>
              <w:top w:val="single" w:sz="4" w:space="0" w:color="auto"/>
              <w:left w:val="single" w:sz="4" w:space="0" w:color="auto"/>
              <w:bottom w:val="single" w:sz="4" w:space="0" w:color="auto"/>
              <w:right w:val="single" w:sz="4" w:space="0" w:color="auto"/>
            </w:tcBorders>
            <w:vAlign w:val="center"/>
          </w:tcPr>
          <w:p w:rsidR="001D4A0B" w:rsidRPr="00CE48FB" w:rsidRDefault="001D4A0B" w:rsidP="00CD734A">
            <w:pPr>
              <w:keepNext/>
              <w:keepLines/>
              <w:spacing w:after="0"/>
              <w:jc w:val="center"/>
              <w:rPr>
                <w:rFonts w:ascii="Arial" w:eastAsia="?? ??"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1D4A0B" w:rsidRPr="00CE48FB" w:rsidRDefault="001D4A0B" w:rsidP="00CD734A">
            <w:pPr>
              <w:keepNext/>
              <w:keepLines/>
              <w:spacing w:after="0"/>
              <w:jc w:val="center"/>
              <w:rPr>
                <w:rFonts w:ascii="Arial" w:eastAsia="?? ??" w:hAnsi="Arial" w:cs="Arial"/>
                <w:sz w:val="18"/>
              </w:rPr>
            </w:pPr>
            <w:r w:rsidRPr="00CE48FB">
              <w:rPr>
                <w:rFonts w:ascii="Arial" w:eastAsia="?? ??" w:hAnsi="Arial" w:cs="Arial"/>
                <w:sz w:val="18"/>
              </w:rPr>
              <w:t>16</w:t>
            </w:r>
          </w:p>
        </w:tc>
        <w:tc>
          <w:tcPr>
            <w:tcW w:w="1515" w:type="dxa"/>
            <w:tcBorders>
              <w:top w:val="single" w:sz="4" w:space="0" w:color="auto"/>
              <w:left w:val="single" w:sz="4" w:space="0" w:color="auto"/>
              <w:bottom w:val="single" w:sz="4" w:space="0" w:color="auto"/>
              <w:right w:val="single" w:sz="4" w:space="0" w:color="auto"/>
            </w:tcBorders>
            <w:vAlign w:val="center"/>
          </w:tcPr>
          <w:p w:rsidR="001D4A0B" w:rsidRPr="00CE48FB" w:rsidRDefault="001D4A0B" w:rsidP="00CD734A">
            <w:pPr>
              <w:keepNext/>
              <w:keepLines/>
              <w:spacing w:after="0"/>
              <w:jc w:val="center"/>
              <w:rPr>
                <w:rFonts w:ascii="Arial" w:eastAsia="?? ??" w:hAnsi="Arial" w:cs="Arial"/>
                <w:color w:val="FF0000"/>
                <w:sz w:val="18"/>
                <w:highlight w:val="yellow"/>
                <w:vertAlign w:val="superscript"/>
              </w:rPr>
            </w:pPr>
            <w:r w:rsidRPr="00D372FF">
              <w:rPr>
                <w:rFonts w:ascii="Arial" w:eastAsia="?? ??" w:hAnsi="Arial" w:cs="Arial"/>
                <w:color w:val="FF0000"/>
                <w:sz w:val="18"/>
                <w:highlight w:val="yellow"/>
              </w:rPr>
              <w:t>18</w:t>
            </w:r>
          </w:p>
        </w:tc>
      </w:tr>
      <w:tr w:rsidR="001D4A0B" w:rsidRPr="00CE48FB" w:rsidTr="00CD734A">
        <w:trPr>
          <w:cantSplit/>
          <w:jc w:val="center"/>
        </w:trPr>
        <w:tc>
          <w:tcPr>
            <w:tcW w:w="7407" w:type="dxa"/>
            <w:gridSpan w:val="4"/>
            <w:tcBorders>
              <w:top w:val="single" w:sz="4" w:space="0" w:color="auto"/>
              <w:left w:val="single" w:sz="4" w:space="0" w:color="auto"/>
              <w:bottom w:val="single" w:sz="4" w:space="0" w:color="auto"/>
              <w:right w:val="single" w:sz="4" w:space="0" w:color="auto"/>
            </w:tcBorders>
          </w:tcPr>
          <w:p w:rsidR="001D4A0B" w:rsidRPr="00CE48FB" w:rsidRDefault="001D4A0B" w:rsidP="00CD734A">
            <w:pPr>
              <w:keepNext/>
              <w:keepLines/>
              <w:spacing w:after="0"/>
              <w:ind w:left="660" w:hanging="660"/>
              <w:rPr>
                <w:rFonts w:ascii="Arial" w:eastAsia="?? ??" w:hAnsi="Arial" w:cs="Arial"/>
                <w:sz w:val="18"/>
              </w:rPr>
            </w:pPr>
            <w:r w:rsidRPr="00CE48FB">
              <w:rPr>
                <w:rFonts w:ascii="Arial" w:eastAsia="?? ??" w:hAnsi="Arial" w:cs="Arial"/>
                <w:sz w:val="18"/>
              </w:rPr>
              <w:t>Note 1: The two SPDCCH-PRB-sets are non-overlapping with PRB = {0, 1, …, 15} for Set 1 and</w:t>
            </w:r>
            <w:r w:rsidRPr="00CE48FB">
              <w:rPr>
                <w:rFonts w:ascii="Arial" w:eastAsia="?? ??" w:hAnsi="Arial" w:cs="Arial"/>
                <w:color w:val="FF0000"/>
                <w:sz w:val="18"/>
              </w:rPr>
              <w:t xml:space="preserve"> </w:t>
            </w:r>
            <w:r w:rsidRPr="00CE48FB">
              <w:rPr>
                <w:rFonts w:ascii="Arial" w:eastAsia="?? ??" w:hAnsi="Arial" w:cs="Arial"/>
                <w:color w:val="FF0000"/>
                <w:sz w:val="18"/>
                <w:highlight w:val="yellow"/>
              </w:rPr>
              <w:t>PRB = {</w:t>
            </w:r>
            <w:r w:rsidRPr="00D372FF">
              <w:rPr>
                <w:rFonts w:ascii="Arial" w:eastAsia="?? ??" w:hAnsi="Arial" w:cs="Arial"/>
                <w:color w:val="FF0000"/>
                <w:sz w:val="18"/>
                <w:highlight w:val="yellow"/>
              </w:rPr>
              <w:t>0, 1, 6, 7, 12, 13, 18, 19, 28, 29, 34, 35, 40, 41, 46, 47,48,49</w:t>
            </w:r>
            <w:r w:rsidRPr="00CE48FB">
              <w:rPr>
                <w:rFonts w:ascii="Arial" w:eastAsia="?? ??" w:hAnsi="Arial" w:cs="Arial"/>
                <w:color w:val="FF0000"/>
                <w:sz w:val="18"/>
                <w:highlight w:val="yellow"/>
              </w:rPr>
              <w:t>}</w:t>
            </w:r>
            <w:r w:rsidRPr="00CE48FB">
              <w:rPr>
                <w:rFonts w:ascii="Arial" w:eastAsia="?? ??" w:hAnsi="Arial" w:cs="Arial"/>
                <w:sz w:val="18"/>
              </w:rPr>
              <w:t xml:space="preserve"> for Set 2. </w:t>
            </w:r>
          </w:p>
        </w:tc>
      </w:tr>
    </w:tbl>
    <w:p w:rsidR="001D4A0B" w:rsidRDefault="001D4A0B" w:rsidP="001D4A0B">
      <w:pPr>
        <w:rPr>
          <w:lang w:val="en-US" w:eastAsia="zh-CN"/>
        </w:rPr>
      </w:pPr>
    </w:p>
    <w:p w:rsidR="001D4A0B" w:rsidRDefault="001D4A0B" w:rsidP="001D4A0B">
      <w:pPr>
        <w:tabs>
          <w:tab w:val="left" w:pos="8530"/>
        </w:tabs>
        <w:rPr>
          <w:b/>
          <w:lang w:eastAsia="zh-CN"/>
        </w:rPr>
      </w:pPr>
      <w:r w:rsidRPr="00CE48FB">
        <w:rPr>
          <w:b/>
          <w:lang w:eastAsia="zh-CN"/>
        </w:rPr>
        <w:t>Observation1: 16</w:t>
      </w:r>
      <w:r>
        <w:rPr>
          <w:b/>
          <w:lang w:eastAsia="zh-CN"/>
        </w:rPr>
        <w:t xml:space="preserve"> </w:t>
      </w:r>
      <w:r w:rsidRPr="00CE48FB">
        <w:rPr>
          <w:b/>
          <w:lang w:eastAsia="zh-CN"/>
        </w:rPr>
        <w:t xml:space="preserve">PRBs are not enough for subslot 8 SCCE DMRS </w:t>
      </w:r>
      <w:r>
        <w:rPr>
          <w:b/>
          <w:lang w:eastAsia="zh-CN"/>
        </w:rPr>
        <w:t xml:space="preserve">based </w:t>
      </w:r>
      <w:r w:rsidRPr="00CE48FB">
        <w:rPr>
          <w:b/>
          <w:lang w:eastAsia="zh-CN"/>
        </w:rPr>
        <w:t>SPDCCH</w:t>
      </w:r>
    </w:p>
    <w:p w:rsidR="001D4A0B" w:rsidRPr="00D372FF" w:rsidRDefault="001D4A0B" w:rsidP="001D4A0B">
      <w:pPr>
        <w:tabs>
          <w:tab w:val="left" w:pos="8530"/>
        </w:tabs>
        <w:rPr>
          <w:b/>
          <w:lang w:eastAsia="zh-CN"/>
        </w:rPr>
      </w:pPr>
      <w:r w:rsidRPr="00D372FF">
        <w:rPr>
          <w:b/>
          <w:lang w:eastAsia="zh-CN"/>
        </w:rPr>
        <w:t>Observation2: RRC signal can only assign PRB-pairs within a PRG.</w:t>
      </w:r>
      <w:r w:rsidRPr="00D372FF">
        <w:rPr>
          <w:b/>
          <w:lang w:val="en-US" w:eastAsia="en-GB"/>
        </w:rPr>
        <w:t xml:space="preserve"> </w:t>
      </w:r>
      <w:r w:rsidRPr="005B356E">
        <w:rPr>
          <w:b/>
          <w:lang w:val="en-US" w:eastAsia="en-GB"/>
        </w:rPr>
        <w:t>The UE is expected to receive DMRS-based SPDCCH candidate over both resource blocks of a PRG</w:t>
      </w:r>
      <w:r>
        <w:rPr>
          <w:b/>
          <w:lang w:val="en-US" w:eastAsia="en-GB"/>
        </w:rPr>
        <w:t>.</w:t>
      </w:r>
    </w:p>
    <w:p w:rsidR="001D4A0B" w:rsidRDefault="001D4A0B" w:rsidP="001D4A0B">
      <w:pPr>
        <w:tabs>
          <w:tab w:val="left" w:pos="8530"/>
        </w:tabs>
        <w:rPr>
          <w:b/>
          <w:lang w:eastAsia="zh-CN"/>
        </w:rPr>
      </w:pPr>
      <w:r w:rsidRPr="002245CE">
        <w:rPr>
          <w:b/>
          <w:lang w:eastAsia="zh-CN"/>
        </w:rPr>
        <w:t>Proposal</w:t>
      </w:r>
      <w:r>
        <w:rPr>
          <w:b/>
          <w:lang w:eastAsia="zh-CN"/>
        </w:rPr>
        <w:t xml:space="preserve">1: Extend the </w:t>
      </w:r>
      <w:r w:rsidRPr="00CE48FB">
        <w:rPr>
          <w:b/>
          <w:lang w:eastAsia="zh-CN"/>
        </w:rPr>
        <w:t xml:space="preserve">DMRS </w:t>
      </w:r>
      <w:r>
        <w:rPr>
          <w:b/>
          <w:lang w:eastAsia="zh-CN"/>
        </w:rPr>
        <w:t xml:space="preserve">based </w:t>
      </w:r>
      <w:r w:rsidRPr="00CE48FB">
        <w:rPr>
          <w:b/>
          <w:lang w:eastAsia="zh-CN"/>
        </w:rPr>
        <w:t>SPDCCH</w:t>
      </w:r>
      <w:r>
        <w:rPr>
          <w:b/>
          <w:lang w:eastAsia="zh-CN"/>
        </w:rPr>
        <w:t xml:space="preserve"> PRB set from 16 PRB to 18 PRB.</w:t>
      </w:r>
    </w:p>
    <w:p w:rsidR="001D4A0B" w:rsidRPr="002E0009" w:rsidRDefault="001D4A0B" w:rsidP="001D4A0B">
      <w:pPr>
        <w:tabs>
          <w:tab w:val="left" w:pos="8530"/>
        </w:tabs>
        <w:rPr>
          <w:b/>
          <w:lang w:eastAsia="zh-CN"/>
        </w:rPr>
      </w:pPr>
      <w:r>
        <w:rPr>
          <w:b/>
          <w:lang w:eastAsia="zh-CN"/>
        </w:rPr>
        <w:t>Proposal2:</w:t>
      </w:r>
      <w:r w:rsidRPr="00D372FF">
        <w:rPr>
          <w:b/>
          <w:lang w:val="en-US" w:eastAsia="en-GB"/>
        </w:rPr>
        <w:t xml:space="preserve"> </w:t>
      </w:r>
      <w:r w:rsidRPr="005B356E">
        <w:rPr>
          <w:b/>
          <w:lang w:val="en-US" w:eastAsia="en-GB"/>
        </w:rPr>
        <w:t>The UE is expected to receive DMRS-based SPDCCH candidate over both resource blocks of a PRG</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Pr>
        <w:rPr>
          <w:lang w:eastAsia="zh-CN"/>
        </w:rPr>
      </w:pPr>
      <w:r>
        <w:rPr>
          <w:rFonts w:hint="eastAsia"/>
          <w:lang w:eastAsia="zh-CN"/>
        </w:rPr>
        <w:lastRenderedPageBreak/>
        <w:t xml:space="preserve">Qualcomm: for #2, it should start from the even number. But for #1, </w:t>
      </w:r>
      <w:r>
        <w:rPr>
          <w:lang w:eastAsia="zh-CN"/>
        </w:rPr>
        <w:t xml:space="preserve">it seems that RAN1 makes mistake on there requirement. </w:t>
      </w:r>
      <w:r>
        <w:rPr>
          <w:rFonts w:hint="eastAsia"/>
          <w:lang w:eastAsia="zh-CN"/>
        </w:rPr>
        <w:t>They need to use the different formula to calculate it. In RAN4 we can just keep the current agreement.</w:t>
      </w:r>
    </w:p>
    <w:p w:rsidR="001D4A0B" w:rsidRDefault="001D4A0B" w:rsidP="001D4A0B">
      <w:pPr>
        <w:rPr>
          <w:lang w:eastAsia="zh-CN"/>
        </w:rPr>
      </w:pPr>
      <w:r>
        <w:rPr>
          <w:rFonts w:hint="eastAsia"/>
          <w:lang w:eastAsia="zh-CN"/>
        </w:rPr>
        <w:t>Ericsson: To Qualcomm, do you want to discuss it in the next meeting.</w:t>
      </w:r>
    </w:p>
    <w:p w:rsidR="001D4A0B" w:rsidRDefault="001D4A0B" w:rsidP="001D4A0B">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Pr="002A23D8" w:rsidRDefault="001D4A0B" w:rsidP="001D4A0B">
      <w:pPr>
        <w:rPr>
          <w:b/>
          <w:i/>
          <w:color w:val="993300"/>
          <w:sz w:val="24"/>
          <w:szCs w:val="24"/>
          <w:lang w:eastAsia="zh-CN"/>
        </w:rPr>
      </w:pPr>
      <w:r w:rsidRPr="002A23D8">
        <w:rPr>
          <w:rFonts w:hint="eastAsia"/>
          <w:b/>
          <w:i/>
          <w:color w:val="993300"/>
          <w:sz w:val="24"/>
          <w:szCs w:val="24"/>
          <w:lang w:eastAsia="zh-CN"/>
        </w:rPr>
        <w:t>Simulation results</w:t>
      </w:r>
    </w:p>
    <w:p w:rsidR="001D4A0B" w:rsidRDefault="00FF358B" w:rsidP="001D4A0B">
      <w:pPr>
        <w:rPr>
          <w:i/>
        </w:rPr>
      </w:pPr>
      <w:hyperlink r:id="rId464" w:history="1">
        <w:r w:rsidR="001D4A0B">
          <w:rPr>
            <w:rStyle w:val="Hyperlink"/>
            <w:rFonts w:ascii="Arial" w:hAnsi="Arial" w:cs="Arial"/>
            <w:b/>
            <w:sz w:val="24"/>
          </w:rPr>
          <w:t>R4-1812821</w:t>
        </w:r>
      </w:hyperlink>
      <w:r w:rsidR="001D4A0B">
        <w:rPr>
          <w:b/>
        </w:rPr>
        <w:tab/>
        <w:t>Simulation results of SPDCCH for sTTI UE demodulation requirements</w:t>
      </w:r>
      <w:r w:rsidR="001D4A0B">
        <w:rPr>
          <w:b/>
        </w:rPr>
        <w:br/>
      </w:r>
      <w:r w:rsidR="001D4A0B">
        <w:rPr>
          <w:i/>
        </w:rPr>
        <w:tab/>
      </w:r>
      <w:r w:rsidR="001D4A0B">
        <w:rPr>
          <w:i/>
        </w:rPr>
        <w:tab/>
      </w:r>
      <w:r w:rsidR="001D4A0B">
        <w:rPr>
          <w:i/>
        </w:rPr>
        <w:tab/>
      </w:r>
      <w:r w:rsidR="001D4A0B">
        <w:rPr>
          <w:i/>
        </w:rPr>
        <w:tab/>
      </w:r>
      <w:r w:rsidR="001D4A0B">
        <w:rPr>
          <w:i/>
        </w:rPr>
        <w:tab/>
        <w:t>Source: Ericsson</w:t>
      </w:r>
    </w:p>
    <w:p w:rsidR="001D4A0B" w:rsidRDefault="001D4A0B" w:rsidP="001D4A0B">
      <w:pPr>
        <w:rPr>
          <w:rFonts w:ascii="Arial" w:hAnsi="Arial" w:cs="Arial"/>
          <w:b/>
        </w:rPr>
      </w:pPr>
      <w:r>
        <w:rPr>
          <w:rFonts w:ascii="Arial" w:hAnsi="Arial" w:cs="Arial"/>
          <w:b/>
        </w:rPr>
        <w:t xml:space="preserve">Abstract: </w:t>
      </w:r>
    </w:p>
    <w:p w:rsidR="001D4A0B" w:rsidRDefault="001D4A0B" w:rsidP="001D4A0B">
      <w:r>
        <w:t>This contribution provides the simulation results of SPSCCH for sTTI.</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 w:rsidR="001D4A0B" w:rsidRDefault="001D4A0B" w:rsidP="001D4A0B">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Default="00FF358B" w:rsidP="001D4A0B">
      <w:pPr>
        <w:rPr>
          <w:i/>
        </w:rPr>
      </w:pPr>
      <w:hyperlink r:id="rId465" w:history="1">
        <w:r w:rsidR="001D4A0B">
          <w:rPr>
            <w:rStyle w:val="Hyperlink"/>
            <w:rFonts w:ascii="Arial" w:hAnsi="Arial" w:cs="Arial"/>
            <w:b/>
            <w:sz w:val="24"/>
          </w:rPr>
          <w:t>R4-1813251</w:t>
        </w:r>
      </w:hyperlink>
      <w:r w:rsidR="001D4A0B">
        <w:rPr>
          <w:b/>
        </w:rPr>
        <w:tab/>
        <w:t>Simulation results for sTTI PDCCH demodulation requirements</w:t>
      </w:r>
      <w:r w:rsidR="001D4A0B">
        <w:rPr>
          <w:b/>
        </w:rPr>
        <w:br/>
      </w:r>
      <w:r w:rsidR="001D4A0B">
        <w:rPr>
          <w:i/>
        </w:rPr>
        <w:tab/>
      </w:r>
      <w:r w:rsidR="001D4A0B">
        <w:rPr>
          <w:i/>
        </w:rPr>
        <w:tab/>
      </w:r>
      <w:r w:rsidR="001D4A0B">
        <w:rPr>
          <w:i/>
        </w:rPr>
        <w:tab/>
      </w:r>
      <w:r w:rsidR="001D4A0B">
        <w:rPr>
          <w:i/>
        </w:rPr>
        <w:tab/>
      </w:r>
      <w:r w:rsidR="001D4A0B">
        <w:rPr>
          <w:i/>
        </w:rPr>
        <w:tab/>
        <w:t>Source: Huawei, Hisilicon</w:t>
      </w:r>
    </w:p>
    <w:p w:rsidR="001D4A0B" w:rsidRDefault="001D4A0B" w:rsidP="001D4A0B">
      <w:pPr>
        <w:rPr>
          <w:rFonts w:ascii="Arial" w:hAnsi="Arial" w:cs="Arial"/>
          <w:b/>
        </w:rPr>
      </w:pPr>
      <w:r>
        <w:rPr>
          <w:rFonts w:ascii="Arial" w:hAnsi="Arial" w:cs="Arial"/>
          <w:b/>
        </w:rPr>
        <w:t xml:space="preserve">Abstract: </w:t>
      </w:r>
    </w:p>
    <w:p w:rsidR="001D4A0B" w:rsidRDefault="001D4A0B" w:rsidP="001D4A0B">
      <w:r>
        <w:rPr>
          <w:rFonts w:hint="eastAsia"/>
          <w:lang w:val="en-US" w:eastAsia="zh-CN"/>
        </w:rPr>
        <w:t xml:space="preserve">In this contribution, we </w:t>
      </w:r>
      <w:r>
        <w:rPr>
          <w:lang w:val="en-US" w:eastAsia="zh-CN"/>
        </w:rPr>
        <w:t>share our new simulation results for alignments.</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 w:rsidR="001D4A0B" w:rsidRDefault="001D4A0B" w:rsidP="001D4A0B">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Pr="002A23D8" w:rsidRDefault="001D4A0B" w:rsidP="001D4A0B">
      <w:pPr>
        <w:rPr>
          <w:b/>
          <w:i/>
          <w:color w:val="993300"/>
          <w:sz w:val="24"/>
          <w:szCs w:val="24"/>
          <w:lang w:eastAsia="zh-CN"/>
        </w:rPr>
      </w:pPr>
      <w:r w:rsidRPr="002A23D8">
        <w:rPr>
          <w:rFonts w:hint="eastAsia"/>
          <w:b/>
          <w:i/>
          <w:color w:val="993300"/>
          <w:sz w:val="24"/>
          <w:szCs w:val="24"/>
          <w:lang w:eastAsia="zh-CN"/>
        </w:rPr>
        <w:t>CR</w:t>
      </w:r>
    </w:p>
    <w:p w:rsidR="001D4A0B" w:rsidRDefault="00FF358B" w:rsidP="001D4A0B">
      <w:pPr>
        <w:rPr>
          <w:i/>
        </w:rPr>
      </w:pPr>
      <w:hyperlink r:id="rId466" w:history="1">
        <w:r w:rsidR="001D4A0B">
          <w:rPr>
            <w:rStyle w:val="Hyperlink"/>
            <w:rFonts w:ascii="Arial" w:hAnsi="Arial" w:cs="Arial"/>
            <w:b/>
            <w:sz w:val="24"/>
          </w:rPr>
          <w:t>R4-1812822</w:t>
        </w:r>
      </w:hyperlink>
      <w:r w:rsidR="001D4A0B">
        <w:rPr>
          <w:b/>
        </w:rPr>
        <w:tab/>
        <w:t>Introduction of SPDCCH demodulation requirements</w:t>
      </w:r>
      <w:r w:rsidR="001D4A0B">
        <w:rPr>
          <w:b/>
        </w:rPr>
        <w:br/>
      </w:r>
      <w:r w:rsidR="001D4A0B">
        <w:tab/>
      </w:r>
      <w:r w:rsidR="001D4A0B">
        <w:tab/>
      </w:r>
      <w:r w:rsidR="001D4A0B">
        <w:tab/>
      </w:r>
      <w:r w:rsidR="001D4A0B">
        <w:tab/>
      </w:r>
      <w:r w:rsidR="001D4A0B">
        <w:tab/>
        <w:t>36.101</w:t>
      </w:r>
      <w:r w:rsidR="001D4A0B">
        <w:tab/>
        <w:t xml:space="preserve">  CR-5215  Cat: B (Rel-15) v15.4.0</w:t>
      </w:r>
      <w:r w:rsidR="001D4A0B">
        <w:br/>
      </w:r>
      <w:r w:rsidR="001D4A0B">
        <w:rPr>
          <w:i/>
        </w:rPr>
        <w:tab/>
      </w:r>
      <w:r w:rsidR="001D4A0B">
        <w:rPr>
          <w:i/>
        </w:rPr>
        <w:tab/>
      </w:r>
      <w:r w:rsidR="001D4A0B">
        <w:rPr>
          <w:i/>
        </w:rPr>
        <w:tab/>
      </w:r>
      <w:r w:rsidR="001D4A0B">
        <w:rPr>
          <w:i/>
        </w:rPr>
        <w:tab/>
      </w:r>
      <w:r w:rsidR="001D4A0B">
        <w:rPr>
          <w:i/>
        </w:rPr>
        <w:tab/>
        <w:t>Source: Ericsson</w:t>
      </w:r>
    </w:p>
    <w:p w:rsidR="001D4A0B" w:rsidRDefault="001D4A0B" w:rsidP="001D4A0B">
      <w:pPr>
        <w:rPr>
          <w:rFonts w:ascii="Arial" w:hAnsi="Arial" w:cs="Arial"/>
          <w:b/>
        </w:rPr>
      </w:pPr>
      <w:r>
        <w:rPr>
          <w:rFonts w:ascii="Arial" w:hAnsi="Arial" w:cs="Arial"/>
          <w:b/>
        </w:rPr>
        <w:t xml:space="preserve">Abstract: </w:t>
      </w:r>
    </w:p>
    <w:p w:rsidR="001D4A0B" w:rsidRDefault="001D4A0B" w:rsidP="001D4A0B">
      <w:r>
        <w:t>This CR introduces new SPDCCH demodulation requirements.</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Pr>
        <w:rPr>
          <w:lang w:eastAsia="zh-CN"/>
        </w:rPr>
      </w:pPr>
      <w:r>
        <w:rPr>
          <w:rFonts w:hint="eastAsia"/>
          <w:lang w:eastAsia="zh-CN"/>
        </w:rPr>
        <w:t xml:space="preserve">Qualcomm: for DMRS OFDM symbol, it is 2. Transmission with DMRS should occupy 3 OFDM </w:t>
      </w:r>
      <w:r>
        <w:rPr>
          <w:lang w:eastAsia="zh-CN"/>
        </w:rPr>
        <w:t>symbol</w:t>
      </w:r>
      <w:r>
        <w:rPr>
          <w:rFonts w:hint="eastAsia"/>
          <w:lang w:eastAsia="zh-CN"/>
        </w:rPr>
        <w:t>s for Set2.</w:t>
      </w:r>
    </w:p>
    <w:p w:rsidR="001D4A0B" w:rsidRDefault="001D4A0B" w:rsidP="001D4A0B">
      <w:pPr>
        <w:rPr>
          <w:b/>
        </w:rPr>
      </w:pPr>
      <w:r>
        <w:rPr>
          <w:rFonts w:ascii="Arial" w:hAnsi="Arial" w:cs="Arial"/>
          <w:b/>
        </w:rPr>
        <w:t>Decision:</w:t>
      </w:r>
      <w:r>
        <w:rPr>
          <w:rFonts w:ascii="Arial" w:hAnsi="Arial" w:cs="Arial"/>
          <w:b/>
        </w:rPr>
        <w:tab/>
      </w:r>
      <w:r>
        <w:rPr>
          <w:rFonts w:ascii="Arial" w:hAnsi="Arial" w:cs="Arial"/>
          <w:b/>
        </w:rPr>
        <w:tab/>
        <w:t xml:space="preserve">Revised to </w:t>
      </w:r>
      <w:hyperlink r:id="rId467" w:history="1">
        <w:r>
          <w:rPr>
            <w:rStyle w:val="Hyperlink"/>
            <w:rFonts w:ascii="Arial" w:hAnsi="Arial" w:cs="Arial"/>
            <w:b/>
          </w:rPr>
          <w:t>R4-1813711</w:t>
        </w:r>
      </w:hyperlink>
      <w:r>
        <w:rPr>
          <w:rFonts w:ascii="Arial" w:hAnsi="Arial" w:cs="Arial"/>
          <w:b/>
        </w:rPr>
        <w:t xml:space="preserve"> (from </w:t>
      </w:r>
      <w:hyperlink r:id="rId468" w:history="1">
        <w:r>
          <w:rPr>
            <w:rStyle w:val="Hyperlink"/>
            <w:rFonts w:ascii="Arial" w:hAnsi="Arial" w:cs="Arial"/>
            <w:b/>
          </w:rPr>
          <w:t>R4-1812822)</w:t>
        </w:r>
      </w:hyperlink>
      <w:r>
        <w:rPr>
          <w:rFonts w:ascii="Arial" w:hAnsi="Arial" w:cs="Arial"/>
          <w:b/>
        </w:rPr>
        <w:t xml:space="preserve"> </w:t>
      </w:r>
      <w:r>
        <w:rPr>
          <w:rFonts w:ascii="Arial" w:hAnsi="Arial" w:cs="Arial"/>
          <w:b/>
        </w:rPr>
        <w:br/>
      </w:r>
      <w:r>
        <w:rPr>
          <w:rFonts w:ascii="Arial" w:hAnsi="Arial" w:cs="Arial"/>
          <w:b/>
        </w:rPr>
        <w:br/>
      </w:r>
    </w:p>
    <w:p w:rsidR="001D4A0B" w:rsidRDefault="00FF358B" w:rsidP="001D4A0B">
      <w:pPr>
        <w:rPr>
          <w:i/>
        </w:rPr>
      </w:pPr>
      <w:hyperlink r:id="rId469" w:history="1">
        <w:r w:rsidR="001D4A0B">
          <w:rPr>
            <w:rStyle w:val="Hyperlink"/>
            <w:rFonts w:ascii="Arial" w:hAnsi="Arial" w:cs="Arial"/>
            <w:b/>
            <w:sz w:val="24"/>
          </w:rPr>
          <w:t>R4-1813711</w:t>
        </w:r>
      </w:hyperlink>
      <w:r w:rsidR="001D4A0B">
        <w:rPr>
          <w:b/>
        </w:rPr>
        <w:tab/>
        <w:t>Introduction of SPDCCH demodulation requirements</w:t>
      </w:r>
      <w:r w:rsidR="001D4A0B">
        <w:rPr>
          <w:b/>
        </w:rPr>
        <w:br/>
      </w:r>
      <w:r w:rsidR="001D4A0B">
        <w:tab/>
      </w:r>
      <w:r w:rsidR="001D4A0B">
        <w:tab/>
      </w:r>
      <w:r w:rsidR="001D4A0B">
        <w:tab/>
      </w:r>
      <w:r w:rsidR="001D4A0B">
        <w:tab/>
      </w:r>
      <w:r w:rsidR="001D4A0B">
        <w:tab/>
        <w:t>36.101</w:t>
      </w:r>
      <w:r w:rsidR="001D4A0B">
        <w:tab/>
        <w:t xml:space="preserve">  CR-5215  Cat: B (Rel-15) v15.4.0</w:t>
      </w:r>
      <w:r w:rsidR="001D4A0B">
        <w:br/>
      </w:r>
      <w:r w:rsidR="001D4A0B">
        <w:rPr>
          <w:i/>
        </w:rPr>
        <w:tab/>
      </w:r>
      <w:r w:rsidR="001D4A0B">
        <w:rPr>
          <w:i/>
        </w:rPr>
        <w:tab/>
      </w:r>
      <w:r w:rsidR="001D4A0B">
        <w:rPr>
          <w:i/>
        </w:rPr>
        <w:tab/>
      </w:r>
      <w:r w:rsidR="001D4A0B">
        <w:rPr>
          <w:i/>
        </w:rPr>
        <w:tab/>
      </w:r>
      <w:r w:rsidR="001D4A0B">
        <w:rPr>
          <w:i/>
        </w:rPr>
        <w:tab/>
        <w:t>Source: Ericsson</w:t>
      </w:r>
    </w:p>
    <w:p w:rsidR="001D4A0B" w:rsidRDefault="001D4A0B" w:rsidP="001D4A0B">
      <w:pPr>
        <w:rPr>
          <w:rFonts w:ascii="Arial" w:hAnsi="Arial" w:cs="Arial"/>
          <w:b/>
        </w:rPr>
      </w:pPr>
      <w:r>
        <w:rPr>
          <w:rFonts w:ascii="Arial" w:hAnsi="Arial" w:cs="Arial"/>
          <w:b/>
        </w:rPr>
        <w:t xml:space="preserve">Abstract: </w:t>
      </w:r>
    </w:p>
    <w:p w:rsidR="001D4A0B" w:rsidRDefault="001D4A0B" w:rsidP="001D4A0B">
      <w:r>
        <w:t>This CR introduces new SPDCCH demodulation requirements.</w:t>
      </w:r>
    </w:p>
    <w:p w:rsidR="001D4A0B" w:rsidRDefault="001D4A0B" w:rsidP="001D4A0B">
      <w:pPr>
        <w:rPr>
          <w:rFonts w:ascii="Arial" w:hAnsi="Arial" w:cs="Arial"/>
          <w:b/>
        </w:rPr>
      </w:pPr>
      <w:r>
        <w:rPr>
          <w:rFonts w:ascii="Arial" w:hAnsi="Arial" w:cs="Arial"/>
          <w:b/>
        </w:rPr>
        <w:lastRenderedPageBreak/>
        <w:t xml:space="preserve">Discussion: </w:t>
      </w:r>
    </w:p>
    <w:p w:rsidR="001D4A0B" w:rsidRDefault="001D4A0B" w:rsidP="001D4A0B">
      <w:pPr>
        <w:rPr>
          <w:lang w:eastAsia="zh-CN"/>
        </w:rPr>
      </w:pPr>
    </w:p>
    <w:p w:rsidR="001D4A0B" w:rsidRDefault="001D4A0B" w:rsidP="001D4A0B">
      <w:pPr>
        <w:rPr>
          <w:color w:val="993300"/>
          <w:u w:val="single"/>
        </w:rPr>
      </w:pPr>
      <w:r>
        <w:rPr>
          <w:rFonts w:ascii="Arial" w:hAnsi="Arial" w:cs="Arial"/>
          <w:b/>
        </w:rPr>
        <w:t>Decision:</w:t>
      </w:r>
      <w:r>
        <w:rPr>
          <w:rFonts w:ascii="Arial" w:hAnsi="Arial" w:cs="Arial"/>
          <w:b/>
        </w:rPr>
        <w:tab/>
      </w:r>
      <w:r>
        <w:rPr>
          <w:rFonts w:ascii="Arial" w:hAnsi="Arial" w:cs="Arial"/>
          <w:b/>
        </w:rPr>
        <w:tab/>
      </w:r>
      <w:r w:rsidRPr="00D72886">
        <w:rPr>
          <w:rFonts w:ascii="Arial" w:hAnsi="Arial" w:cs="Arial"/>
          <w:b/>
          <w:highlight w:val="green"/>
        </w:rPr>
        <w:t>Endorsed</w:t>
      </w:r>
      <w:r w:rsidRPr="00D72886">
        <w:rPr>
          <w:rFonts w:ascii="Arial" w:hAnsi="Arial" w:cs="Arial"/>
          <w:b/>
          <w:highlight w:val="green"/>
        </w:rPr>
        <w:br/>
      </w:r>
      <w:r w:rsidRPr="00D72886">
        <w:rPr>
          <w:rFonts w:ascii="Arial" w:hAnsi="Arial" w:cs="Arial"/>
          <w:b/>
          <w:highlight w:val="green"/>
        </w:rPr>
        <w:br/>
      </w:r>
    </w:p>
    <w:p w:rsidR="001D4A0B" w:rsidRDefault="001D4A0B" w:rsidP="001D4A0B">
      <w:pPr>
        <w:pStyle w:val="Heading5"/>
      </w:pPr>
      <w:bookmarkStart w:id="147" w:name="_Toc529479207"/>
      <w:r>
        <w:t>6.7.7.2</w:t>
      </w:r>
      <w:r>
        <w:tab/>
        <w:t>CSI reporting [LTE_sTTIandPT-Perf]</w:t>
      </w:r>
      <w:bookmarkEnd w:id="147"/>
    </w:p>
    <w:p w:rsidR="001D4A0B" w:rsidRPr="00EE7B1B" w:rsidRDefault="001D4A0B" w:rsidP="001D4A0B">
      <w:pPr>
        <w:rPr>
          <w:b/>
          <w:i/>
          <w:color w:val="993300"/>
          <w:sz w:val="24"/>
          <w:szCs w:val="24"/>
          <w:lang w:eastAsia="zh-CN"/>
        </w:rPr>
      </w:pPr>
      <w:r w:rsidRPr="00EE7B1B">
        <w:rPr>
          <w:rFonts w:hint="eastAsia"/>
          <w:b/>
          <w:i/>
          <w:color w:val="993300"/>
          <w:sz w:val="24"/>
          <w:szCs w:val="24"/>
          <w:lang w:eastAsia="zh-CN"/>
        </w:rPr>
        <w:t>CR</w:t>
      </w:r>
    </w:p>
    <w:p w:rsidR="001D4A0B" w:rsidRDefault="00FF358B" w:rsidP="001D4A0B">
      <w:pPr>
        <w:rPr>
          <w:i/>
        </w:rPr>
      </w:pPr>
      <w:hyperlink r:id="rId470" w:history="1">
        <w:r w:rsidR="001D4A0B">
          <w:rPr>
            <w:rStyle w:val="Hyperlink"/>
            <w:rFonts w:ascii="Arial" w:hAnsi="Arial" w:cs="Arial"/>
            <w:b/>
            <w:sz w:val="24"/>
          </w:rPr>
          <w:t>R4-1812825</w:t>
        </w:r>
      </w:hyperlink>
      <w:r w:rsidR="001D4A0B">
        <w:rPr>
          <w:b/>
        </w:rPr>
        <w:tab/>
        <w:t>Introduction of CQI tests for sTTI</w:t>
      </w:r>
      <w:r w:rsidR="001D4A0B">
        <w:rPr>
          <w:b/>
        </w:rPr>
        <w:br/>
      </w:r>
      <w:r w:rsidR="001D4A0B">
        <w:tab/>
      </w:r>
      <w:r w:rsidR="001D4A0B">
        <w:tab/>
      </w:r>
      <w:r w:rsidR="001D4A0B">
        <w:tab/>
      </w:r>
      <w:r w:rsidR="001D4A0B">
        <w:tab/>
      </w:r>
      <w:r w:rsidR="001D4A0B">
        <w:tab/>
        <w:t>36.101</w:t>
      </w:r>
      <w:r w:rsidR="001D4A0B">
        <w:tab/>
        <w:t xml:space="preserve">  CR-5216  Cat: B (Rel-15) v15.4.0</w:t>
      </w:r>
      <w:r w:rsidR="001D4A0B">
        <w:br/>
      </w:r>
      <w:r w:rsidR="001D4A0B">
        <w:rPr>
          <w:i/>
        </w:rPr>
        <w:tab/>
      </w:r>
      <w:r w:rsidR="001D4A0B">
        <w:rPr>
          <w:i/>
        </w:rPr>
        <w:tab/>
      </w:r>
      <w:r w:rsidR="001D4A0B">
        <w:rPr>
          <w:i/>
        </w:rPr>
        <w:tab/>
      </w:r>
      <w:r w:rsidR="001D4A0B">
        <w:rPr>
          <w:i/>
        </w:rPr>
        <w:tab/>
      </w:r>
      <w:r w:rsidR="001D4A0B">
        <w:rPr>
          <w:i/>
        </w:rPr>
        <w:tab/>
        <w:t>Source: Ericsson</w:t>
      </w:r>
    </w:p>
    <w:p w:rsidR="001D4A0B" w:rsidRDefault="001D4A0B" w:rsidP="001D4A0B">
      <w:pPr>
        <w:rPr>
          <w:rFonts w:ascii="Arial" w:hAnsi="Arial" w:cs="Arial"/>
          <w:b/>
        </w:rPr>
      </w:pPr>
      <w:r>
        <w:rPr>
          <w:rFonts w:ascii="Arial" w:hAnsi="Arial" w:cs="Arial"/>
          <w:b/>
        </w:rPr>
        <w:t xml:space="preserve">Abstract: </w:t>
      </w:r>
    </w:p>
    <w:p w:rsidR="001D4A0B" w:rsidRDefault="001D4A0B" w:rsidP="001D4A0B">
      <w:pPr>
        <w:rPr>
          <w:lang w:eastAsia="zh-CN"/>
        </w:rPr>
      </w:pPr>
      <w:r>
        <w:t>This CR introduces new CQI reporting requirements for sTTI.</w:t>
      </w:r>
    </w:p>
    <w:p w:rsidR="001D4A0B" w:rsidRDefault="001D4A0B" w:rsidP="001D4A0B">
      <w:pPr>
        <w:rPr>
          <w:lang w:eastAsia="zh-CN"/>
        </w:rPr>
      </w:pPr>
      <w:r>
        <w:rPr>
          <w:lang w:eastAsia="zh-CN"/>
        </w:rPr>
        <w:t>There are no CQI reporting tests for sTTI</w:t>
      </w:r>
    </w:p>
    <w:p w:rsidR="001D4A0B" w:rsidRPr="00EE7B1B" w:rsidRDefault="001D4A0B" w:rsidP="001D4A0B">
      <w:pPr>
        <w:rPr>
          <w:lang w:eastAsia="zh-CN"/>
        </w:rPr>
      </w:pPr>
      <w:r>
        <w:rPr>
          <w:lang w:eastAsia="zh-CN"/>
        </w:rPr>
        <w:t>Specify CQI reporting test under fading condition for slot-PDSCH and subslot-PDSCH.</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 w:rsidR="001D4A0B" w:rsidRDefault="001D4A0B" w:rsidP="001D4A0B">
      <w:pPr>
        <w:rPr>
          <w:b/>
        </w:rPr>
      </w:pPr>
      <w:r>
        <w:rPr>
          <w:rFonts w:ascii="Arial" w:hAnsi="Arial" w:cs="Arial"/>
          <w:b/>
        </w:rPr>
        <w:t>Decision:</w:t>
      </w:r>
      <w:r>
        <w:rPr>
          <w:rFonts w:ascii="Arial" w:hAnsi="Arial" w:cs="Arial"/>
          <w:b/>
        </w:rPr>
        <w:tab/>
      </w:r>
      <w:r>
        <w:rPr>
          <w:rFonts w:ascii="Arial" w:hAnsi="Arial" w:cs="Arial"/>
          <w:b/>
        </w:rPr>
        <w:tab/>
        <w:t xml:space="preserve">Revised to </w:t>
      </w:r>
      <w:hyperlink r:id="rId471" w:history="1">
        <w:r>
          <w:rPr>
            <w:rStyle w:val="Hyperlink"/>
            <w:rFonts w:ascii="Arial" w:hAnsi="Arial" w:cs="Arial"/>
            <w:b/>
          </w:rPr>
          <w:t>R4-1813712</w:t>
        </w:r>
      </w:hyperlink>
      <w:r>
        <w:rPr>
          <w:rFonts w:ascii="Arial" w:hAnsi="Arial" w:cs="Arial"/>
          <w:b/>
        </w:rPr>
        <w:t xml:space="preserve"> (from </w:t>
      </w:r>
      <w:hyperlink r:id="rId472" w:history="1">
        <w:r>
          <w:rPr>
            <w:rStyle w:val="Hyperlink"/>
            <w:rFonts w:ascii="Arial" w:hAnsi="Arial" w:cs="Arial"/>
            <w:b/>
          </w:rPr>
          <w:t>R4-1812825)</w:t>
        </w:r>
      </w:hyperlink>
      <w:r>
        <w:rPr>
          <w:rFonts w:ascii="Arial" w:hAnsi="Arial" w:cs="Arial"/>
          <w:b/>
        </w:rPr>
        <w:t xml:space="preserve"> </w:t>
      </w:r>
      <w:r>
        <w:rPr>
          <w:rFonts w:ascii="Arial" w:hAnsi="Arial" w:cs="Arial"/>
          <w:b/>
        </w:rPr>
        <w:br/>
      </w:r>
      <w:r>
        <w:rPr>
          <w:rFonts w:ascii="Arial" w:hAnsi="Arial" w:cs="Arial"/>
          <w:b/>
        </w:rPr>
        <w:br/>
      </w:r>
    </w:p>
    <w:p w:rsidR="001D4A0B" w:rsidRDefault="00FF358B" w:rsidP="001D4A0B">
      <w:pPr>
        <w:rPr>
          <w:i/>
        </w:rPr>
      </w:pPr>
      <w:hyperlink r:id="rId473" w:history="1">
        <w:r w:rsidR="001D4A0B">
          <w:rPr>
            <w:rStyle w:val="Hyperlink"/>
            <w:rFonts w:ascii="Arial" w:hAnsi="Arial" w:cs="Arial"/>
            <w:b/>
            <w:sz w:val="24"/>
          </w:rPr>
          <w:t>R4-1813712</w:t>
        </w:r>
      </w:hyperlink>
      <w:r w:rsidR="001D4A0B">
        <w:rPr>
          <w:b/>
        </w:rPr>
        <w:tab/>
        <w:t>Introduction of CQI tests for sTTI</w:t>
      </w:r>
      <w:r w:rsidR="001D4A0B">
        <w:rPr>
          <w:b/>
        </w:rPr>
        <w:br/>
      </w:r>
      <w:r w:rsidR="001D4A0B">
        <w:tab/>
      </w:r>
      <w:r w:rsidR="001D4A0B">
        <w:tab/>
      </w:r>
      <w:r w:rsidR="001D4A0B">
        <w:tab/>
      </w:r>
      <w:r w:rsidR="001D4A0B">
        <w:tab/>
      </w:r>
      <w:r w:rsidR="001D4A0B">
        <w:tab/>
        <w:t>36.101</w:t>
      </w:r>
      <w:r w:rsidR="001D4A0B">
        <w:tab/>
        <w:t xml:space="preserve">  CR-5216  Cat: B (Rel-15) v15.4.0</w:t>
      </w:r>
      <w:r w:rsidR="001D4A0B">
        <w:br/>
      </w:r>
      <w:r w:rsidR="001D4A0B">
        <w:rPr>
          <w:i/>
        </w:rPr>
        <w:tab/>
      </w:r>
      <w:r w:rsidR="001D4A0B">
        <w:rPr>
          <w:i/>
        </w:rPr>
        <w:tab/>
      </w:r>
      <w:r w:rsidR="001D4A0B">
        <w:rPr>
          <w:i/>
        </w:rPr>
        <w:tab/>
      </w:r>
      <w:r w:rsidR="001D4A0B">
        <w:rPr>
          <w:i/>
        </w:rPr>
        <w:tab/>
      </w:r>
      <w:r w:rsidR="001D4A0B">
        <w:rPr>
          <w:i/>
        </w:rPr>
        <w:tab/>
        <w:t>Source: Ericsson</w:t>
      </w:r>
    </w:p>
    <w:p w:rsidR="001D4A0B" w:rsidRDefault="001D4A0B" w:rsidP="001D4A0B">
      <w:pPr>
        <w:rPr>
          <w:rFonts w:ascii="Arial" w:hAnsi="Arial" w:cs="Arial"/>
          <w:b/>
        </w:rPr>
      </w:pPr>
      <w:r>
        <w:rPr>
          <w:rFonts w:ascii="Arial" w:hAnsi="Arial" w:cs="Arial"/>
          <w:b/>
        </w:rPr>
        <w:t xml:space="preserve">Abstract: </w:t>
      </w:r>
    </w:p>
    <w:p w:rsidR="001D4A0B" w:rsidRDefault="001D4A0B" w:rsidP="001D4A0B">
      <w:pPr>
        <w:rPr>
          <w:lang w:eastAsia="zh-CN"/>
        </w:rPr>
      </w:pPr>
      <w:r>
        <w:t>This CR introduces new CQI reporting requirements for sTTI.</w:t>
      </w:r>
    </w:p>
    <w:p w:rsidR="001D4A0B" w:rsidRDefault="001D4A0B" w:rsidP="001D4A0B">
      <w:pPr>
        <w:rPr>
          <w:lang w:eastAsia="zh-CN"/>
        </w:rPr>
      </w:pPr>
      <w:r>
        <w:rPr>
          <w:lang w:eastAsia="zh-CN"/>
        </w:rPr>
        <w:t>There are no CQI reporting tests for sTTI</w:t>
      </w:r>
    </w:p>
    <w:p w:rsidR="001D4A0B" w:rsidRPr="00EE7B1B" w:rsidRDefault="001D4A0B" w:rsidP="001D4A0B">
      <w:pPr>
        <w:rPr>
          <w:lang w:eastAsia="zh-CN"/>
        </w:rPr>
      </w:pPr>
      <w:r>
        <w:rPr>
          <w:lang w:eastAsia="zh-CN"/>
        </w:rPr>
        <w:t>Specify CQI reporting test under fading condition for slot-PDSCH and subslot-PDSCH.</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 w:rsidR="001D4A0B" w:rsidRDefault="001D4A0B" w:rsidP="001D4A0B">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Default="001D4A0B" w:rsidP="001D4A0B">
      <w:pPr>
        <w:pStyle w:val="Heading6"/>
      </w:pPr>
      <w:bookmarkStart w:id="148" w:name="_Toc529479208"/>
      <w:r>
        <w:t>6.7.7.2.1</w:t>
      </w:r>
      <w:r>
        <w:tab/>
        <w:t>Aperiodic reporting based on CRS [LTE_sTTIandPT-Perf]</w:t>
      </w:r>
      <w:bookmarkEnd w:id="148"/>
    </w:p>
    <w:p w:rsidR="001D4A0B" w:rsidRDefault="00FF358B" w:rsidP="001D4A0B">
      <w:pPr>
        <w:rPr>
          <w:i/>
        </w:rPr>
      </w:pPr>
      <w:hyperlink r:id="rId474" w:history="1">
        <w:r w:rsidR="001D4A0B">
          <w:rPr>
            <w:rStyle w:val="Hyperlink"/>
            <w:rFonts w:ascii="Arial" w:hAnsi="Arial" w:cs="Arial"/>
            <w:b/>
            <w:sz w:val="24"/>
          </w:rPr>
          <w:t>R4-1812823</w:t>
        </w:r>
      </w:hyperlink>
      <w:r w:rsidR="001D4A0B">
        <w:rPr>
          <w:b/>
        </w:rPr>
        <w:tab/>
        <w:t>CQI reporting tests for CRS-based PDSCH</w:t>
      </w:r>
      <w:r w:rsidR="001D4A0B">
        <w:rPr>
          <w:b/>
        </w:rPr>
        <w:br/>
      </w:r>
      <w:r w:rsidR="001D4A0B">
        <w:rPr>
          <w:i/>
        </w:rPr>
        <w:tab/>
      </w:r>
      <w:r w:rsidR="001D4A0B">
        <w:rPr>
          <w:i/>
        </w:rPr>
        <w:tab/>
      </w:r>
      <w:r w:rsidR="001D4A0B">
        <w:rPr>
          <w:i/>
        </w:rPr>
        <w:tab/>
      </w:r>
      <w:r w:rsidR="001D4A0B">
        <w:rPr>
          <w:i/>
        </w:rPr>
        <w:tab/>
      </w:r>
      <w:r w:rsidR="001D4A0B">
        <w:rPr>
          <w:i/>
        </w:rPr>
        <w:tab/>
        <w:t>Source: Ericsson</w:t>
      </w:r>
    </w:p>
    <w:p w:rsidR="001D4A0B" w:rsidRDefault="001D4A0B" w:rsidP="001D4A0B">
      <w:pPr>
        <w:rPr>
          <w:rFonts w:ascii="Arial" w:hAnsi="Arial" w:cs="Arial"/>
          <w:b/>
        </w:rPr>
      </w:pPr>
      <w:r>
        <w:rPr>
          <w:rFonts w:ascii="Arial" w:hAnsi="Arial" w:cs="Arial"/>
          <w:b/>
        </w:rPr>
        <w:t xml:space="preserve">Abstract: </w:t>
      </w:r>
    </w:p>
    <w:p w:rsidR="001D4A0B" w:rsidRDefault="001D4A0B" w:rsidP="001D4A0B">
      <w:pPr>
        <w:rPr>
          <w:lang w:eastAsia="zh-CN"/>
        </w:rPr>
      </w:pPr>
      <w:r>
        <w:t>This contribution provides the simulation results of CQI reporting test for CRS-based PDSCH.</w:t>
      </w:r>
    </w:p>
    <w:p w:rsidR="001D4A0B" w:rsidRDefault="001D4A0B" w:rsidP="001D4A0B">
      <w:pPr>
        <w:rPr>
          <w:b/>
        </w:rPr>
      </w:pPr>
      <w:r w:rsidRPr="00F53F56">
        <w:rPr>
          <w:b/>
        </w:rPr>
        <w:t>Proposal</w:t>
      </w:r>
      <w:r>
        <w:rPr>
          <w:b/>
        </w:rPr>
        <w:t xml:space="preserve"> 1</w:t>
      </w:r>
      <w:r w:rsidRPr="00F53F56">
        <w:rPr>
          <w:b/>
        </w:rPr>
        <w:t>: Set two sets of test points {3, 4} and {13, 14} for both slot-based and subslot-based wideband CQI reporting test.</w:t>
      </w:r>
    </w:p>
    <w:p w:rsidR="001D4A0B" w:rsidRPr="007B5A54" w:rsidRDefault="001D4A0B" w:rsidP="001D4A0B">
      <w:pPr>
        <w:rPr>
          <w:b/>
        </w:rPr>
      </w:pPr>
      <w:r>
        <w:rPr>
          <w:b/>
        </w:rPr>
        <w:t xml:space="preserve">Proposal 2: Reuse the existing </w:t>
      </w:r>
      <w:r w:rsidRPr="0004447D">
        <w:rPr>
          <w:b/>
        </w:rPr>
        <w:t xml:space="preserve">criteria, i.e., </w:t>
      </w:r>
      <w:r>
        <w:rPr>
          <w:b/>
          <w:iCs/>
        </w:rPr>
        <w:t>α</w:t>
      </w:r>
      <w:r w:rsidRPr="0004447D">
        <w:rPr>
          <w:b/>
          <w:iCs/>
        </w:rPr>
        <w:t xml:space="preserve">=20%, </w:t>
      </w:r>
      <w:r>
        <w:rPr>
          <w:b/>
          <w:iCs/>
        </w:rPr>
        <w:t>γ</w:t>
      </w:r>
      <w:r w:rsidRPr="0004447D">
        <w:rPr>
          <w:b/>
          <w:iCs/>
        </w:rPr>
        <w:t xml:space="preserve">=1.05, </w:t>
      </w:r>
      <w:r w:rsidRPr="0004447D">
        <w:rPr>
          <w:b/>
        </w:rPr>
        <w:t>δ=0.02</w:t>
      </w:r>
      <w:r>
        <w:rPr>
          <w:b/>
        </w:rPr>
        <w:t>.</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 w:rsidR="001D4A0B" w:rsidRDefault="001D4A0B" w:rsidP="001D4A0B">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Default="00FF358B" w:rsidP="001D4A0B">
      <w:pPr>
        <w:rPr>
          <w:i/>
        </w:rPr>
      </w:pPr>
      <w:hyperlink r:id="rId475" w:history="1">
        <w:r w:rsidR="001D4A0B">
          <w:rPr>
            <w:rStyle w:val="Hyperlink"/>
            <w:rFonts w:ascii="Arial" w:hAnsi="Arial" w:cs="Arial"/>
            <w:b/>
            <w:sz w:val="24"/>
          </w:rPr>
          <w:t>R4-1813254</w:t>
        </w:r>
      </w:hyperlink>
      <w:r w:rsidR="001D4A0B">
        <w:rPr>
          <w:b/>
        </w:rPr>
        <w:tab/>
        <w:t>Discussion on UE CSI test</w:t>
      </w:r>
      <w:r w:rsidR="001D4A0B">
        <w:rPr>
          <w:b/>
        </w:rPr>
        <w:br/>
      </w:r>
      <w:r w:rsidR="001D4A0B">
        <w:rPr>
          <w:i/>
        </w:rPr>
        <w:tab/>
      </w:r>
      <w:r w:rsidR="001D4A0B">
        <w:rPr>
          <w:i/>
        </w:rPr>
        <w:tab/>
      </w:r>
      <w:r w:rsidR="001D4A0B">
        <w:rPr>
          <w:i/>
        </w:rPr>
        <w:tab/>
      </w:r>
      <w:r w:rsidR="001D4A0B">
        <w:rPr>
          <w:i/>
        </w:rPr>
        <w:tab/>
      </w:r>
      <w:r w:rsidR="001D4A0B">
        <w:rPr>
          <w:i/>
        </w:rPr>
        <w:tab/>
        <w:t>Source: Huawei, Hisilicon</w:t>
      </w:r>
    </w:p>
    <w:p w:rsidR="001D4A0B" w:rsidRDefault="001D4A0B" w:rsidP="001D4A0B">
      <w:pPr>
        <w:rPr>
          <w:rFonts w:ascii="Arial" w:hAnsi="Arial" w:cs="Arial"/>
          <w:b/>
        </w:rPr>
      </w:pPr>
      <w:r>
        <w:rPr>
          <w:rFonts w:ascii="Arial" w:hAnsi="Arial" w:cs="Arial"/>
          <w:b/>
        </w:rPr>
        <w:t xml:space="preserve">Abstract: </w:t>
      </w:r>
    </w:p>
    <w:p w:rsidR="001D4A0B" w:rsidRPr="00147606" w:rsidRDefault="001D4A0B" w:rsidP="001D4A0B">
      <w:pPr>
        <w:rPr>
          <w:lang w:eastAsia="zh-CN"/>
        </w:rPr>
      </w:pPr>
      <w:r w:rsidRPr="00147606">
        <w:rPr>
          <w:rFonts w:hint="eastAsia"/>
          <w:lang w:val="en-US" w:eastAsia="zh-CN"/>
        </w:rPr>
        <w:t xml:space="preserve">In this contribution, </w:t>
      </w:r>
      <w:r w:rsidRPr="00147606">
        <w:rPr>
          <w:lang w:eastAsia="zh-CN"/>
        </w:rPr>
        <w:t xml:space="preserve">we share our CQI2MCS mapping tables for sTTI CSI test based on the agreed WF </w:t>
      </w:r>
      <w:hyperlink r:id="rId476" w:history="1">
        <w:r>
          <w:rPr>
            <w:rStyle w:val="Hyperlink"/>
            <w:lang w:eastAsia="zh-CN"/>
          </w:rPr>
          <w:t>R4-1808475</w:t>
        </w:r>
      </w:hyperlink>
      <w:r w:rsidRPr="00147606">
        <w:rPr>
          <w:lang w:eastAsia="zh-CN"/>
        </w:rPr>
        <w:t xml:space="preserve"> and simulation assumption </w:t>
      </w:r>
      <w:hyperlink r:id="rId477" w:history="1">
        <w:r>
          <w:rPr>
            <w:rStyle w:val="Hyperlink"/>
            <w:lang w:eastAsia="zh-CN"/>
          </w:rPr>
          <w:t>R4-1805493</w:t>
        </w:r>
      </w:hyperlink>
      <w:r w:rsidRPr="00147606">
        <w:rPr>
          <w:lang w:eastAsia="zh-CN"/>
        </w:rPr>
        <w:t xml:space="preserve"> in RAN4#87.</w:t>
      </w:r>
    </w:p>
    <w:p w:rsidR="001D4A0B" w:rsidRPr="00147606" w:rsidRDefault="001D4A0B" w:rsidP="001D4A0B">
      <w:pPr>
        <w:rPr>
          <w:b/>
          <w:lang w:val="en-US" w:eastAsia="zh-CN"/>
        </w:rPr>
      </w:pPr>
      <w:r w:rsidRPr="00147606">
        <w:rPr>
          <w:rFonts w:hint="eastAsia"/>
          <w:b/>
          <w:lang w:val="en-US" w:eastAsia="zh-CN"/>
        </w:rPr>
        <w:t xml:space="preserve">Proposal 1: </w:t>
      </w:r>
      <w:r w:rsidRPr="00147606">
        <w:rPr>
          <w:b/>
          <w:lang w:val="en-US" w:eastAsia="zh-CN"/>
        </w:rPr>
        <w:t>We propose to use Table 3-1 as the CRS-based CQI to MCS mapping table.</w:t>
      </w:r>
    </w:p>
    <w:p w:rsidR="001D4A0B" w:rsidRPr="00147606" w:rsidRDefault="001D4A0B" w:rsidP="001D4A0B">
      <w:pPr>
        <w:rPr>
          <w:b/>
          <w:lang w:val="en-US" w:eastAsia="zh-CN"/>
        </w:rPr>
      </w:pPr>
      <w:r w:rsidRPr="00147606">
        <w:rPr>
          <w:b/>
          <w:lang w:val="en-US" w:eastAsia="zh-CN"/>
        </w:rPr>
        <w:t xml:space="preserve">Proposal 2: We propose to use </w:t>
      </w:r>
      <w:r w:rsidRPr="00147606">
        <w:rPr>
          <w:rFonts w:hint="eastAsia"/>
          <w:b/>
          <w:lang w:val="en-US" w:eastAsia="zh-CN"/>
        </w:rPr>
        <w:t xml:space="preserve">Table 3.2-1 </w:t>
      </w:r>
      <w:r w:rsidRPr="00147606">
        <w:rPr>
          <w:b/>
          <w:lang w:val="en-US" w:eastAsia="zh-CN"/>
        </w:rPr>
        <w:t xml:space="preserve">as the </w:t>
      </w:r>
      <w:r w:rsidRPr="00147606">
        <w:rPr>
          <w:rFonts w:hint="eastAsia"/>
          <w:b/>
          <w:lang w:val="en-US" w:eastAsia="zh-CN"/>
        </w:rPr>
        <w:t xml:space="preserve">DMRS-based </w:t>
      </w:r>
      <w:r w:rsidRPr="00147606">
        <w:rPr>
          <w:b/>
          <w:lang w:val="en-US" w:eastAsia="zh-CN"/>
        </w:rPr>
        <w:t>CQI2MCS mapping table without NZP-CSI-RS.</w:t>
      </w:r>
    </w:p>
    <w:p w:rsidR="001D4A0B" w:rsidRPr="00147606" w:rsidRDefault="001D4A0B" w:rsidP="001D4A0B">
      <w:pPr>
        <w:rPr>
          <w:b/>
          <w:lang w:val="en-US" w:eastAsia="zh-CN"/>
        </w:rPr>
      </w:pPr>
      <w:r w:rsidRPr="00147606">
        <w:rPr>
          <w:b/>
          <w:lang w:val="en-US" w:eastAsia="zh-CN"/>
        </w:rPr>
        <w:t xml:space="preserve">Proposal 3: We propose to use </w:t>
      </w:r>
      <w:r w:rsidRPr="00147606">
        <w:rPr>
          <w:rFonts w:hint="eastAsia"/>
          <w:b/>
          <w:lang w:val="en-US" w:eastAsia="zh-CN"/>
        </w:rPr>
        <w:t>Table 3.2-2</w:t>
      </w:r>
      <w:r w:rsidRPr="00147606">
        <w:rPr>
          <w:b/>
          <w:lang w:val="en-US" w:eastAsia="zh-CN"/>
        </w:rPr>
        <w:t xml:space="preserve"> as the </w:t>
      </w:r>
      <w:r w:rsidRPr="00147606">
        <w:rPr>
          <w:rFonts w:hint="eastAsia"/>
          <w:b/>
          <w:lang w:val="en-US" w:eastAsia="zh-CN"/>
        </w:rPr>
        <w:t xml:space="preserve">DMRS-based </w:t>
      </w:r>
      <w:r w:rsidRPr="00147606">
        <w:rPr>
          <w:b/>
          <w:lang w:val="en-US" w:eastAsia="zh-CN"/>
        </w:rPr>
        <w:t>CQI2MCS mapping table with 2 NZP-CSI-RS.</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Pr>
        <w:rPr>
          <w:lang w:eastAsia="zh-CN"/>
        </w:rPr>
      </w:pPr>
      <w:r>
        <w:rPr>
          <w:rFonts w:hint="eastAsia"/>
          <w:lang w:eastAsia="zh-CN"/>
        </w:rPr>
        <w:t>Ericsson: I compare the tables. There are two entries different. Mostlike we are aligned.</w:t>
      </w:r>
    </w:p>
    <w:p w:rsidR="001D4A0B" w:rsidRDefault="001D4A0B" w:rsidP="001D4A0B">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Default="001D4A0B" w:rsidP="001D4A0B">
      <w:pPr>
        <w:pStyle w:val="Heading6"/>
      </w:pPr>
      <w:bookmarkStart w:id="149" w:name="_Toc529479209"/>
      <w:r>
        <w:t>6.7.7.2.2</w:t>
      </w:r>
      <w:r>
        <w:tab/>
        <w:t>Aperiodic reporting based on CSI-RS [LTE_sTTIandPT-Perf]</w:t>
      </w:r>
      <w:bookmarkEnd w:id="149"/>
    </w:p>
    <w:p w:rsidR="001D4A0B" w:rsidRDefault="00FF358B" w:rsidP="001D4A0B">
      <w:pPr>
        <w:rPr>
          <w:i/>
        </w:rPr>
      </w:pPr>
      <w:hyperlink r:id="rId478" w:history="1">
        <w:r w:rsidR="001D4A0B">
          <w:rPr>
            <w:rStyle w:val="Hyperlink"/>
            <w:rFonts w:ascii="Arial" w:hAnsi="Arial" w:cs="Arial"/>
            <w:b/>
            <w:sz w:val="24"/>
          </w:rPr>
          <w:t>R4-1812824</w:t>
        </w:r>
      </w:hyperlink>
      <w:r w:rsidR="001D4A0B">
        <w:rPr>
          <w:b/>
        </w:rPr>
        <w:tab/>
        <w:t>CQI reporting tests for DMRS-based PDSCH</w:t>
      </w:r>
      <w:r w:rsidR="001D4A0B">
        <w:rPr>
          <w:b/>
        </w:rPr>
        <w:br/>
      </w:r>
      <w:r w:rsidR="001D4A0B">
        <w:rPr>
          <w:i/>
        </w:rPr>
        <w:tab/>
      </w:r>
      <w:r w:rsidR="001D4A0B">
        <w:rPr>
          <w:i/>
        </w:rPr>
        <w:tab/>
      </w:r>
      <w:r w:rsidR="001D4A0B">
        <w:rPr>
          <w:i/>
        </w:rPr>
        <w:tab/>
      </w:r>
      <w:r w:rsidR="001D4A0B">
        <w:rPr>
          <w:i/>
        </w:rPr>
        <w:tab/>
      </w:r>
      <w:r w:rsidR="001D4A0B">
        <w:rPr>
          <w:i/>
        </w:rPr>
        <w:tab/>
        <w:t>Source: Ericsson</w:t>
      </w:r>
    </w:p>
    <w:p w:rsidR="001D4A0B" w:rsidRDefault="001D4A0B" w:rsidP="001D4A0B">
      <w:pPr>
        <w:rPr>
          <w:rFonts w:ascii="Arial" w:hAnsi="Arial" w:cs="Arial"/>
          <w:b/>
        </w:rPr>
      </w:pPr>
      <w:r>
        <w:rPr>
          <w:rFonts w:ascii="Arial" w:hAnsi="Arial" w:cs="Arial"/>
          <w:b/>
        </w:rPr>
        <w:t xml:space="preserve">Abstract: </w:t>
      </w:r>
    </w:p>
    <w:p w:rsidR="001D4A0B" w:rsidRDefault="001D4A0B" w:rsidP="001D4A0B">
      <w:pPr>
        <w:rPr>
          <w:lang w:eastAsia="zh-CN"/>
        </w:rPr>
      </w:pPr>
      <w:r>
        <w:t>This contribution provides the simulation results of CQI reporting test for CRS-based PDSCH.</w:t>
      </w:r>
    </w:p>
    <w:p w:rsidR="001D4A0B" w:rsidRPr="00147606" w:rsidRDefault="001D4A0B" w:rsidP="001D4A0B">
      <w:pPr>
        <w:rPr>
          <w:b/>
          <w:lang w:eastAsia="zh-CN"/>
        </w:rPr>
      </w:pPr>
      <w:r w:rsidRPr="00147606">
        <w:rPr>
          <w:b/>
          <w:lang w:eastAsia="zh-CN"/>
        </w:rPr>
        <w:t>Proposal 1: Set two sets of test points {3, 4} and {12, 13} for both slot-based and subslot-based wideband CQI reporting test.</w:t>
      </w:r>
    </w:p>
    <w:p w:rsidR="001D4A0B" w:rsidRPr="00147606" w:rsidRDefault="001D4A0B" w:rsidP="001D4A0B">
      <w:pPr>
        <w:rPr>
          <w:b/>
          <w:lang w:val="en-US" w:eastAsia="zh-CN"/>
        </w:rPr>
      </w:pPr>
      <w:r w:rsidRPr="00147606">
        <w:rPr>
          <w:b/>
          <w:lang w:eastAsia="zh-CN"/>
        </w:rPr>
        <w:t xml:space="preserve">Proposal 2: Reuse the existing criteria, i.e., </w:t>
      </w:r>
      <w:r w:rsidRPr="00147606">
        <w:rPr>
          <w:b/>
          <w:iCs/>
          <w:lang w:val="en-US" w:eastAsia="zh-CN"/>
        </w:rPr>
        <w:t xml:space="preserve">α=20%, γ=1.05, </w:t>
      </w:r>
      <w:r w:rsidRPr="00147606">
        <w:rPr>
          <w:b/>
          <w:lang w:val="en-US" w:eastAsia="zh-CN"/>
        </w:rPr>
        <w:t>δ=0.02.</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 w:rsidR="001D4A0B" w:rsidRDefault="001D4A0B" w:rsidP="001D4A0B">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Default="001D4A0B" w:rsidP="001D4A0B">
      <w:pPr>
        <w:pStyle w:val="Heading3"/>
      </w:pPr>
      <w:bookmarkStart w:id="150" w:name="_Toc529479210"/>
      <w:r>
        <w:lastRenderedPageBreak/>
        <w:t>6.8</w:t>
      </w:r>
      <w:r>
        <w:tab/>
        <w:t>Enhancements to LTE operation in unlicensed spectrum [LTE_unlic]</w:t>
      </w:r>
      <w:bookmarkEnd w:id="150"/>
    </w:p>
    <w:p w:rsidR="001D4A0B" w:rsidRDefault="001D4A0B" w:rsidP="001D4A0B">
      <w:pPr>
        <w:pStyle w:val="Heading4"/>
      </w:pPr>
      <w:bookmarkStart w:id="151" w:name="_Toc529479211"/>
      <w:r>
        <w:t>6.8.1</w:t>
      </w:r>
      <w:r>
        <w:tab/>
        <w:t>General [LTE_unlic-Core]</w:t>
      </w:r>
      <w:bookmarkEnd w:id="151"/>
    </w:p>
    <w:p w:rsidR="001D4A0B" w:rsidRDefault="001D4A0B" w:rsidP="001D4A0B">
      <w:pPr>
        <w:pStyle w:val="Heading4"/>
      </w:pPr>
      <w:bookmarkStart w:id="152" w:name="_Toc529479212"/>
      <w:r>
        <w:t>6.8.2</w:t>
      </w:r>
      <w:r>
        <w:tab/>
        <w:t>UE/BS RF maintenance (36.101/36.104) [LTE_unlic-Core]</w:t>
      </w:r>
      <w:bookmarkEnd w:id="152"/>
    </w:p>
    <w:p w:rsidR="001D4A0B" w:rsidRDefault="001D4A0B" w:rsidP="001D4A0B">
      <w:pPr>
        <w:pStyle w:val="Heading4"/>
      </w:pPr>
      <w:bookmarkStart w:id="153" w:name="_Toc529479213"/>
      <w:r>
        <w:t>6.8.3</w:t>
      </w:r>
      <w:r>
        <w:tab/>
        <w:t>RRM core maintenance (36.133) [LTE_unlic-Core]</w:t>
      </w:r>
      <w:bookmarkEnd w:id="153"/>
    </w:p>
    <w:p w:rsidR="001D4A0B" w:rsidRDefault="001D4A0B" w:rsidP="001D4A0B">
      <w:pPr>
        <w:pStyle w:val="Heading4"/>
      </w:pPr>
      <w:bookmarkStart w:id="154" w:name="_Toc529479214"/>
      <w:r>
        <w:t>6.8.4</w:t>
      </w:r>
      <w:r>
        <w:tab/>
        <w:t>BS conformance test (36.141) [LTE_unlic-Perf]</w:t>
      </w:r>
      <w:bookmarkEnd w:id="154"/>
    </w:p>
    <w:p w:rsidR="001D4A0B" w:rsidRDefault="001D4A0B" w:rsidP="001D4A0B">
      <w:pPr>
        <w:pStyle w:val="Heading4"/>
      </w:pPr>
      <w:bookmarkStart w:id="155" w:name="_Toc529479215"/>
      <w:r>
        <w:t>6.8.5</w:t>
      </w:r>
      <w:r>
        <w:tab/>
        <w:t>RRM performance (36.133) [LTE_unlic-Perf]</w:t>
      </w:r>
      <w:bookmarkEnd w:id="155"/>
    </w:p>
    <w:p w:rsidR="001D4A0B" w:rsidRDefault="001D4A0B" w:rsidP="001D4A0B">
      <w:pPr>
        <w:pStyle w:val="Heading4"/>
      </w:pPr>
      <w:bookmarkStart w:id="156" w:name="_Toc529479216"/>
      <w:r>
        <w:t>6.8.6</w:t>
      </w:r>
      <w:r>
        <w:tab/>
        <w:t>BS demodulation (36.104/36.141) [LTE_unlic-Perf]</w:t>
      </w:r>
      <w:bookmarkEnd w:id="156"/>
    </w:p>
    <w:p w:rsidR="001D4A0B" w:rsidRDefault="00FF358B" w:rsidP="001D4A0B">
      <w:pPr>
        <w:rPr>
          <w:i/>
        </w:rPr>
      </w:pPr>
      <w:hyperlink r:id="rId479" w:history="1">
        <w:r w:rsidR="001D4A0B">
          <w:rPr>
            <w:rStyle w:val="Hyperlink"/>
            <w:rFonts w:ascii="Arial" w:hAnsi="Arial" w:cs="Arial"/>
            <w:b/>
            <w:sz w:val="24"/>
          </w:rPr>
          <w:t>R4-1813203</w:t>
        </w:r>
      </w:hyperlink>
      <w:r w:rsidR="001D4A0B">
        <w:rPr>
          <w:b/>
        </w:rPr>
        <w:tab/>
        <w:t>On BS demodulation requirements for enhancements for LTE unlicensed</w:t>
      </w:r>
      <w:r w:rsidR="001D4A0B">
        <w:rPr>
          <w:b/>
        </w:rPr>
        <w:br/>
      </w:r>
      <w:r w:rsidR="001D4A0B">
        <w:rPr>
          <w:i/>
        </w:rPr>
        <w:tab/>
      </w:r>
      <w:r w:rsidR="001D4A0B">
        <w:rPr>
          <w:i/>
        </w:rPr>
        <w:tab/>
      </w:r>
      <w:r w:rsidR="001D4A0B">
        <w:rPr>
          <w:i/>
        </w:rPr>
        <w:tab/>
      </w:r>
      <w:r w:rsidR="001D4A0B">
        <w:rPr>
          <w:i/>
        </w:rPr>
        <w:tab/>
      </w:r>
      <w:r w:rsidR="001D4A0B">
        <w:rPr>
          <w:i/>
        </w:rPr>
        <w:tab/>
        <w:t>Source: Nokia, Nokia Shanghai Bell</w:t>
      </w:r>
    </w:p>
    <w:p w:rsidR="001D4A0B" w:rsidRDefault="001D4A0B" w:rsidP="001D4A0B">
      <w:pPr>
        <w:rPr>
          <w:rFonts w:ascii="Arial" w:hAnsi="Arial" w:cs="Arial"/>
          <w:b/>
        </w:rPr>
      </w:pPr>
      <w:r>
        <w:rPr>
          <w:rFonts w:ascii="Arial" w:hAnsi="Arial" w:cs="Arial"/>
          <w:b/>
        </w:rPr>
        <w:t xml:space="preserve">Abstract: </w:t>
      </w:r>
    </w:p>
    <w:p w:rsidR="001D4A0B" w:rsidRPr="00F25053" w:rsidRDefault="001D4A0B" w:rsidP="001D4A0B">
      <w:pPr>
        <w:rPr>
          <w:lang w:eastAsia="zh-CN"/>
        </w:rPr>
      </w:pPr>
      <w:r w:rsidRPr="00F25053">
        <w:rPr>
          <w:lang w:eastAsia="zh-CN"/>
        </w:rPr>
        <w:t>In this contribution we have discussed the need for BS and UE demodulation requirements for LTE_unlic work item. We have made the following proposal:</w:t>
      </w:r>
    </w:p>
    <w:p w:rsidR="001D4A0B" w:rsidRPr="00F25053" w:rsidRDefault="001D4A0B" w:rsidP="001D4A0B">
      <w:pPr>
        <w:numPr>
          <w:ilvl w:val="0"/>
          <w:numId w:val="28"/>
        </w:numPr>
        <w:rPr>
          <w:b/>
          <w:iCs/>
          <w:lang w:val="en-US" w:eastAsia="zh-CN"/>
        </w:rPr>
      </w:pPr>
      <w:r w:rsidRPr="00F25053">
        <w:rPr>
          <w:b/>
          <w:iCs/>
          <w:lang w:val="en-US" w:eastAsia="zh-CN"/>
        </w:rPr>
        <w:t>New BS demodulation requirements are not needed due to LTE_unlic work item.</w:t>
      </w:r>
    </w:p>
    <w:p w:rsidR="001D4A0B" w:rsidRDefault="001D4A0B" w:rsidP="001D4A0B">
      <w:pPr>
        <w:rPr>
          <w:rFonts w:ascii="Arial" w:hAnsi="Arial" w:cs="Arial"/>
          <w:b/>
        </w:rPr>
      </w:pPr>
      <w:r>
        <w:rPr>
          <w:rFonts w:ascii="Arial" w:hAnsi="Arial" w:cs="Arial"/>
          <w:b/>
        </w:rPr>
        <w:t xml:space="preserve">Discussion: </w:t>
      </w:r>
    </w:p>
    <w:p w:rsidR="001D4A0B" w:rsidRPr="00663BED" w:rsidRDefault="001D4A0B" w:rsidP="001D4A0B">
      <w:pPr>
        <w:rPr>
          <w:lang w:eastAsia="zh-CN"/>
        </w:rPr>
      </w:pPr>
      <w:r w:rsidRPr="00663BED">
        <w:rPr>
          <w:rFonts w:hint="eastAsia"/>
          <w:highlight w:val="green"/>
          <w:lang w:eastAsia="zh-CN"/>
        </w:rPr>
        <w:t xml:space="preserve">Agreement: </w:t>
      </w:r>
      <w:r w:rsidRPr="00663BED">
        <w:rPr>
          <w:highlight w:val="green"/>
          <w:lang w:eastAsia="zh-CN"/>
        </w:rPr>
        <w:t>New BS demodulation requirements are not needed due to LTE_unlic work item.</w:t>
      </w:r>
    </w:p>
    <w:p w:rsidR="001D4A0B" w:rsidRDefault="001D4A0B" w:rsidP="001D4A0B">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Default="001D4A0B" w:rsidP="001D4A0B">
      <w:pPr>
        <w:pStyle w:val="Heading3"/>
      </w:pPr>
      <w:bookmarkStart w:id="157" w:name="_Toc529479217"/>
      <w:r>
        <w:t>6.9</w:t>
      </w:r>
      <w:r>
        <w:tab/>
        <w:t>Enhancing CA utilization [LTE_euCA]</w:t>
      </w:r>
      <w:bookmarkEnd w:id="157"/>
    </w:p>
    <w:p w:rsidR="001D4A0B" w:rsidRDefault="001D4A0B" w:rsidP="001D4A0B">
      <w:pPr>
        <w:pStyle w:val="Heading4"/>
      </w:pPr>
      <w:bookmarkStart w:id="158" w:name="_Toc529479218"/>
      <w:r>
        <w:t>6.9.1</w:t>
      </w:r>
      <w:r>
        <w:tab/>
        <w:t>RRM core maintenance (36.133) [LTE_euCA-Core]</w:t>
      </w:r>
      <w:bookmarkEnd w:id="158"/>
    </w:p>
    <w:p w:rsidR="001D4A0B" w:rsidRPr="004F30FC" w:rsidRDefault="001D4A0B" w:rsidP="001D4A0B">
      <w:pPr>
        <w:rPr>
          <w:b/>
          <w:i/>
          <w:color w:val="993300"/>
          <w:sz w:val="24"/>
          <w:szCs w:val="24"/>
          <w:lang w:eastAsia="zh-CN"/>
        </w:rPr>
      </w:pPr>
      <w:r>
        <w:rPr>
          <w:rFonts w:hint="eastAsia"/>
          <w:b/>
          <w:i/>
          <w:color w:val="993300"/>
          <w:sz w:val="24"/>
          <w:szCs w:val="24"/>
          <w:lang w:eastAsia="zh-CN"/>
        </w:rPr>
        <w:t xml:space="preserve">Idle mode measurement: </w:t>
      </w:r>
      <w:r w:rsidRPr="004F30FC">
        <w:rPr>
          <w:rFonts w:hint="eastAsia"/>
          <w:b/>
          <w:i/>
          <w:color w:val="993300"/>
          <w:sz w:val="24"/>
          <w:szCs w:val="24"/>
          <w:lang w:eastAsia="zh-CN"/>
        </w:rPr>
        <w:t>SIB5 measurement configuration</w:t>
      </w:r>
    </w:p>
    <w:p w:rsidR="001D4A0B" w:rsidRDefault="00FF358B" w:rsidP="001D4A0B">
      <w:pPr>
        <w:rPr>
          <w:i/>
        </w:rPr>
      </w:pPr>
      <w:hyperlink r:id="rId480" w:history="1">
        <w:r w:rsidR="001D4A0B">
          <w:rPr>
            <w:rStyle w:val="Hyperlink"/>
            <w:rFonts w:ascii="Arial" w:hAnsi="Arial" w:cs="Arial"/>
            <w:b/>
            <w:sz w:val="24"/>
          </w:rPr>
          <w:t>R4-1812113</w:t>
        </w:r>
      </w:hyperlink>
      <w:r w:rsidR="001D4A0B">
        <w:rPr>
          <w:b/>
        </w:rPr>
        <w:tab/>
        <w:t>SIB5 measurement configuration for EUCA idle measurements</w:t>
      </w:r>
      <w:r w:rsidR="001D4A0B">
        <w:rPr>
          <w:b/>
        </w:rPr>
        <w:br/>
      </w:r>
      <w:r w:rsidR="001D4A0B">
        <w:rPr>
          <w:i/>
        </w:rPr>
        <w:tab/>
      </w:r>
      <w:r w:rsidR="001D4A0B">
        <w:rPr>
          <w:i/>
        </w:rPr>
        <w:tab/>
      </w:r>
      <w:r w:rsidR="001D4A0B">
        <w:rPr>
          <w:i/>
        </w:rPr>
        <w:tab/>
      </w:r>
      <w:r w:rsidR="001D4A0B">
        <w:rPr>
          <w:i/>
        </w:rPr>
        <w:tab/>
      </w:r>
      <w:r w:rsidR="001D4A0B">
        <w:rPr>
          <w:i/>
        </w:rPr>
        <w:tab/>
        <w:t>Source: Ericsson</w:t>
      </w:r>
    </w:p>
    <w:p w:rsidR="001D4A0B" w:rsidRDefault="001D4A0B" w:rsidP="001D4A0B">
      <w:pPr>
        <w:rPr>
          <w:rFonts w:ascii="Arial" w:hAnsi="Arial" w:cs="Arial"/>
          <w:b/>
        </w:rPr>
      </w:pPr>
      <w:r>
        <w:rPr>
          <w:rFonts w:ascii="Arial" w:hAnsi="Arial" w:cs="Arial"/>
          <w:b/>
        </w:rPr>
        <w:t xml:space="preserve">Abstract: </w:t>
      </w:r>
    </w:p>
    <w:p w:rsidR="001D4A0B" w:rsidRPr="004F30FC" w:rsidRDefault="001D4A0B" w:rsidP="001D4A0B">
      <w:r w:rsidRPr="004F30FC">
        <w:t>In this contribution we discuss the SIB5 configured monitoring of early reporting candidates for euCA. We propose:</w:t>
      </w:r>
    </w:p>
    <w:p w:rsidR="001D4A0B" w:rsidRPr="004F30FC" w:rsidRDefault="001D4A0B" w:rsidP="001D4A0B">
      <w:pPr>
        <w:rPr>
          <w:b/>
        </w:rPr>
      </w:pPr>
      <w:r>
        <w:rPr>
          <w:b/>
        </w:rPr>
        <w:t>Proposal 1</w:t>
      </w:r>
      <w:r w:rsidRPr="004F30FC">
        <w:rPr>
          <w:b/>
        </w:rPr>
        <w:t>: Minim</w:t>
      </w:r>
      <w:r>
        <w:rPr>
          <w:b/>
        </w:rPr>
        <w:t xml:space="preserve">um requirements for monitoring </w:t>
      </w:r>
      <w:r w:rsidRPr="004F30FC">
        <w:rPr>
          <w:b/>
        </w:rPr>
        <w:t>of early reporting candidates are based on overlapping carriers when SIB5 configuration is used, regardless if T331 is configured or not</w:t>
      </w:r>
    </w:p>
    <w:p w:rsidR="001D4A0B" w:rsidRPr="004F30FC" w:rsidRDefault="001D4A0B" w:rsidP="001D4A0B">
      <w:pPr>
        <w:rPr>
          <w:b/>
        </w:rPr>
      </w:pPr>
      <w:r>
        <w:rPr>
          <w:b/>
        </w:rPr>
        <w:t>Proposal 2</w:t>
      </w:r>
      <w:r w:rsidRPr="004F30FC">
        <w:rPr>
          <w:b/>
        </w:rPr>
        <w:t>: Requirements are covered by existing idle mode measurement requirements</w:t>
      </w:r>
    </w:p>
    <w:p w:rsidR="001D4A0B" w:rsidRPr="004F30FC" w:rsidRDefault="001D4A0B" w:rsidP="001D4A0B">
      <w:r w:rsidRPr="004F30FC">
        <w:t xml:space="preserve">A CR to introduce proposals 1 and 2 is provided in </w:t>
      </w:r>
      <w:r w:rsidRPr="004F30FC">
        <w:fldChar w:fldCharType="begin"/>
      </w:r>
      <w:r w:rsidRPr="004F30FC">
        <w:instrText xml:space="preserve"> REF _Ref524616126 \r \h </w:instrText>
      </w:r>
      <w:r w:rsidRPr="004F30FC">
        <w:fldChar w:fldCharType="separate"/>
      </w:r>
      <w:r w:rsidRPr="004F30FC">
        <w:t>[3]</w:t>
      </w:r>
      <w:r w:rsidRPr="004F30FC">
        <w:fldChar w:fldCharType="end"/>
      </w:r>
      <w:r w:rsidRPr="004F30FC">
        <w:t>.</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Pr>
        <w:rPr>
          <w:lang w:eastAsia="zh-CN"/>
        </w:rPr>
      </w:pPr>
      <w:r>
        <w:rPr>
          <w:rFonts w:hint="eastAsia"/>
          <w:lang w:eastAsia="zh-CN"/>
        </w:rPr>
        <w:t xml:space="preserve">Qualcomm: By overlapping carrier, Ericsson mean overlappling carrier and </w:t>
      </w:r>
      <w:r>
        <w:rPr>
          <w:lang w:eastAsia="zh-CN"/>
        </w:rPr>
        <w:t>…</w:t>
      </w:r>
      <w:r>
        <w:rPr>
          <w:rFonts w:hint="eastAsia"/>
          <w:lang w:eastAsia="zh-CN"/>
        </w:rPr>
        <w:t xml:space="preserve"> we want to get the clarification. About T331, RAN4 agreed </w:t>
      </w:r>
      <w:r>
        <w:rPr>
          <w:lang w:eastAsia="zh-CN"/>
        </w:rPr>
        <w:t>that</w:t>
      </w:r>
      <w:r>
        <w:rPr>
          <w:rFonts w:hint="eastAsia"/>
          <w:lang w:eastAsia="zh-CN"/>
        </w:rPr>
        <w:t xml:space="preserve"> the </w:t>
      </w:r>
      <w:r>
        <w:rPr>
          <w:lang w:eastAsia="zh-CN"/>
        </w:rPr>
        <w:t>requirement</w:t>
      </w:r>
      <w:r>
        <w:rPr>
          <w:rFonts w:hint="eastAsia"/>
          <w:lang w:eastAsia="zh-CN"/>
        </w:rPr>
        <w:t xml:space="preserve"> applies when T331 is valid. This condition </w:t>
      </w:r>
      <w:r>
        <w:rPr>
          <w:lang w:eastAsia="zh-CN"/>
        </w:rPr>
        <w:t>should</w:t>
      </w:r>
      <w:r>
        <w:rPr>
          <w:rFonts w:hint="eastAsia"/>
          <w:lang w:eastAsia="zh-CN"/>
        </w:rPr>
        <w:t xml:space="preserve"> be clarified.</w:t>
      </w:r>
    </w:p>
    <w:p w:rsidR="001D4A0B" w:rsidRDefault="001D4A0B" w:rsidP="001D4A0B">
      <w:pPr>
        <w:rPr>
          <w:lang w:eastAsia="zh-CN"/>
        </w:rPr>
      </w:pPr>
      <w:r>
        <w:rPr>
          <w:rFonts w:hint="eastAsia"/>
          <w:lang w:eastAsia="zh-CN"/>
        </w:rPr>
        <w:tab/>
        <w:t xml:space="preserve">Ericsson: Intention is that UE needs to measure unless both </w:t>
      </w:r>
      <w:r>
        <w:rPr>
          <w:lang w:eastAsia="zh-CN"/>
        </w:rPr>
        <w:t>conditions</w:t>
      </w:r>
      <w:r>
        <w:rPr>
          <w:rFonts w:hint="eastAsia"/>
          <w:lang w:eastAsia="zh-CN"/>
        </w:rPr>
        <w:t xml:space="preserve"> that serving cell let it measure and the neighbour cell is no the list.</w:t>
      </w:r>
    </w:p>
    <w:p w:rsidR="001D4A0B" w:rsidRDefault="001D4A0B" w:rsidP="001D4A0B">
      <w:pPr>
        <w:rPr>
          <w:lang w:eastAsia="zh-CN"/>
        </w:rPr>
      </w:pPr>
      <w:r>
        <w:rPr>
          <w:rFonts w:hint="eastAsia"/>
          <w:lang w:eastAsia="zh-CN"/>
        </w:rPr>
        <w:tab/>
        <w:t xml:space="preserve">Qualcomm: if the network does not provide T331, is it reasonable for UE to do </w:t>
      </w:r>
      <w:r>
        <w:rPr>
          <w:lang w:eastAsia="zh-CN"/>
        </w:rPr>
        <w:t>measurement</w:t>
      </w:r>
      <w:r>
        <w:rPr>
          <w:rFonts w:hint="eastAsia"/>
          <w:lang w:eastAsia="zh-CN"/>
        </w:rPr>
        <w:t>.</w:t>
      </w:r>
    </w:p>
    <w:p w:rsidR="001D4A0B" w:rsidRDefault="001D4A0B" w:rsidP="001D4A0B">
      <w:pPr>
        <w:rPr>
          <w:lang w:eastAsia="zh-CN"/>
        </w:rPr>
      </w:pPr>
      <w:r>
        <w:rPr>
          <w:rFonts w:hint="eastAsia"/>
          <w:lang w:eastAsia="zh-CN"/>
        </w:rPr>
        <w:tab/>
        <w:t xml:space="preserve">Ericsson: You are </w:t>
      </w:r>
      <w:r>
        <w:rPr>
          <w:lang w:eastAsia="zh-CN"/>
        </w:rPr>
        <w:t>talking</w:t>
      </w:r>
      <w:r>
        <w:rPr>
          <w:rFonts w:hint="eastAsia"/>
          <w:lang w:eastAsia="zh-CN"/>
        </w:rPr>
        <w:t xml:space="preserve"> about </w:t>
      </w:r>
      <w:r>
        <w:rPr>
          <w:lang w:eastAsia="zh-CN"/>
        </w:rPr>
        <w:t>the</w:t>
      </w:r>
      <w:r>
        <w:rPr>
          <w:rFonts w:hint="eastAsia"/>
          <w:lang w:eastAsia="zh-CN"/>
        </w:rPr>
        <w:t xml:space="preserve"> RRC connction release case where there is no T331. What is the issue here?</w:t>
      </w:r>
    </w:p>
    <w:p w:rsidR="001D4A0B" w:rsidRDefault="001D4A0B" w:rsidP="001D4A0B">
      <w:pPr>
        <w:rPr>
          <w:lang w:eastAsia="zh-CN"/>
        </w:rPr>
      </w:pPr>
      <w:r>
        <w:rPr>
          <w:rFonts w:hint="eastAsia"/>
          <w:lang w:eastAsia="zh-CN"/>
        </w:rPr>
        <w:lastRenderedPageBreak/>
        <w:tab/>
        <w:t xml:space="preserve">Qualcomm: if T331 is not provided, UE does not know </w:t>
      </w:r>
      <w:r>
        <w:rPr>
          <w:lang w:eastAsia="zh-CN"/>
        </w:rPr>
        <w:t>whether</w:t>
      </w:r>
      <w:r>
        <w:rPr>
          <w:rFonts w:hint="eastAsia"/>
          <w:lang w:eastAsia="zh-CN"/>
        </w:rPr>
        <w:t xml:space="preserve"> the network requires such </w:t>
      </w:r>
      <w:r>
        <w:rPr>
          <w:lang w:eastAsia="zh-CN"/>
        </w:rPr>
        <w:t>measurement</w:t>
      </w:r>
      <w:r>
        <w:rPr>
          <w:rFonts w:hint="eastAsia"/>
          <w:lang w:eastAsia="zh-CN"/>
        </w:rPr>
        <w:t xml:space="preserve"> when it reconnects the network. If the timer is not </w:t>
      </w:r>
      <w:r>
        <w:rPr>
          <w:lang w:eastAsia="zh-CN"/>
        </w:rPr>
        <w:t>provided</w:t>
      </w:r>
      <w:r>
        <w:rPr>
          <w:rFonts w:hint="eastAsia"/>
          <w:lang w:eastAsia="zh-CN"/>
        </w:rPr>
        <w:t xml:space="preserve">, it is up to UE implementation. </w:t>
      </w:r>
    </w:p>
    <w:p w:rsidR="001D4A0B" w:rsidRDefault="001D4A0B" w:rsidP="001D4A0B">
      <w:pPr>
        <w:ind w:firstLine="284"/>
        <w:rPr>
          <w:lang w:eastAsia="zh-CN"/>
        </w:rPr>
      </w:pPr>
      <w:r>
        <w:rPr>
          <w:rFonts w:hint="eastAsia"/>
          <w:lang w:eastAsia="zh-CN"/>
        </w:rPr>
        <w:t xml:space="preserve">Ericsson: The </w:t>
      </w:r>
      <w:r>
        <w:rPr>
          <w:lang w:eastAsia="zh-CN"/>
        </w:rPr>
        <w:t>signalling</w:t>
      </w:r>
      <w:r>
        <w:rPr>
          <w:rFonts w:hint="eastAsia"/>
          <w:lang w:eastAsia="zh-CN"/>
        </w:rPr>
        <w:t xml:space="preserve"> is not mandatory now. I can check the details.</w:t>
      </w:r>
    </w:p>
    <w:p w:rsidR="001D4A0B" w:rsidRDefault="001D4A0B" w:rsidP="001D4A0B">
      <w:pPr>
        <w:rPr>
          <w:lang w:eastAsia="zh-CN"/>
        </w:rPr>
      </w:pPr>
      <w:r>
        <w:rPr>
          <w:rFonts w:hint="eastAsia"/>
          <w:lang w:eastAsia="zh-CN"/>
        </w:rPr>
        <w:t xml:space="preserve">Nokia: The way </w:t>
      </w:r>
      <w:r>
        <w:rPr>
          <w:lang w:eastAsia="zh-CN"/>
        </w:rPr>
        <w:t>that</w:t>
      </w:r>
      <w:r>
        <w:rPr>
          <w:rFonts w:hint="eastAsia"/>
          <w:lang w:eastAsia="zh-CN"/>
        </w:rPr>
        <w:t xml:space="preserve"> I read the paper, Ericsson propsal is OK. We can make the wording more clear. That is a good basis.</w:t>
      </w:r>
    </w:p>
    <w:p w:rsidR="001D4A0B" w:rsidRDefault="001D4A0B" w:rsidP="001D4A0B">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Default="001D4A0B" w:rsidP="001D4A0B">
      <w:pPr>
        <w:rPr>
          <w:color w:val="993300"/>
          <w:u w:val="single"/>
          <w:lang w:eastAsia="zh-CN"/>
        </w:rPr>
      </w:pPr>
      <w:r>
        <w:rPr>
          <w:rFonts w:hint="eastAsia"/>
          <w:color w:val="993300"/>
          <w:u w:val="single"/>
          <w:lang w:eastAsia="zh-CN"/>
        </w:rPr>
        <w:t>CR</w:t>
      </w:r>
    </w:p>
    <w:p w:rsidR="001D4A0B" w:rsidRDefault="00FF358B" w:rsidP="001D4A0B">
      <w:pPr>
        <w:rPr>
          <w:i/>
        </w:rPr>
      </w:pPr>
      <w:hyperlink r:id="rId481" w:history="1">
        <w:r w:rsidR="001D4A0B">
          <w:rPr>
            <w:rStyle w:val="Hyperlink"/>
            <w:rFonts w:ascii="Arial" w:hAnsi="Arial" w:cs="Arial"/>
            <w:b/>
            <w:sz w:val="24"/>
          </w:rPr>
          <w:t>R4-1812114</w:t>
        </w:r>
      </w:hyperlink>
      <w:r w:rsidR="001D4A0B">
        <w:rPr>
          <w:b/>
        </w:rPr>
        <w:tab/>
        <w:t>SIB5 reporting corrections for Idle Mode CA Measurement</w:t>
      </w:r>
      <w:r w:rsidR="001D4A0B">
        <w:rPr>
          <w:b/>
        </w:rPr>
        <w:br/>
      </w:r>
      <w:r w:rsidR="001D4A0B">
        <w:tab/>
      </w:r>
      <w:r w:rsidR="001D4A0B">
        <w:tab/>
      </w:r>
      <w:r w:rsidR="001D4A0B">
        <w:tab/>
      </w:r>
      <w:r w:rsidR="001D4A0B">
        <w:tab/>
      </w:r>
      <w:r w:rsidR="001D4A0B">
        <w:tab/>
        <w:t>36.133</w:t>
      </w:r>
      <w:r w:rsidR="001D4A0B">
        <w:tab/>
        <w:t xml:space="preserve">  CR-5947  Cat: F (Rel-15) v15.4.0</w:t>
      </w:r>
      <w:r w:rsidR="001D4A0B">
        <w:br/>
      </w:r>
      <w:r w:rsidR="001D4A0B">
        <w:rPr>
          <w:i/>
        </w:rPr>
        <w:tab/>
      </w:r>
      <w:r w:rsidR="001D4A0B">
        <w:rPr>
          <w:i/>
        </w:rPr>
        <w:tab/>
      </w:r>
      <w:r w:rsidR="001D4A0B">
        <w:rPr>
          <w:i/>
        </w:rPr>
        <w:tab/>
      </w:r>
      <w:r w:rsidR="001D4A0B">
        <w:rPr>
          <w:i/>
        </w:rPr>
        <w:tab/>
      </w:r>
      <w:r w:rsidR="001D4A0B">
        <w:rPr>
          <w:i/>
        </w:rPr>
        <w:tab/>
        <w:t>Source: Ericsson</w:t>
      </w:r>
    </w:p>
    <w:p w:rsidR="001D4A0B" w:rsidRDefault="001D4A0B" w:rsidP="001D4A0B">
      <w:pPr>
        <w:rPr>
          <w:rFonts w:ascii="Arial" w:hAnsi="Arial" w:cs="Arial"/>
          <w:b/>
        </w:rPr>
      </w:pPr>
      <w:r>
        <w:rPr>
          <w:rFonts w:ascii="Arial" w:hAnsi="Arial" w:cs="Arial"/>
          <w:b/>
        </w:rPr>
        <w:t xml:space="preserve">Abstract: </w:t>
      </w:r>
    </w:p>
    <w:p w:rsidR="001D4A0B" w:rsidRDefault="001D4A0B" w:rsidP="001D4A0B">
      <w:r>
        <w:t>CR for FFS on how handle SIB5 configured candidate lists in EUCA ide measurements</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 w:rsidR="001D4A0B" w:rsidRDefault="001D4A0B" w:rsidP="001D4A0B">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Default="00FF358B" w:rsidP="001D4A0B">
      <w:pPr>
        <w:rPr>
          <w:i/>
        </w:rPr>
      </w:pPr>
      <w:hyperlink r:id="rId482" w:history="1">
        <w:r w:rsidR="001D4A0B">
          <w:rPr>
            <w:rStyle w:val="Hyperlink"/>
            <w:rFonts w:ascii="Arial" w:hAnsi="Arial" w:cs="Arial"/>
            <w:b/>
            <w:sz w:val="24"/>
          </w:rPr>
          <w:t>R4-1813684</w:t>
        </w:r>
      </w:hyperlink>
      <w:r w:rsidR="001D4A0B">
        <w:rPr>
          <w:b/>
        </w:rPr>
        <w:tab/>
        <w:t>SIB5 reporting corrections for Idle Mode CA Measurement</w:t>
      </w:r>
      <w:r w:rsidR="001D4A0B">
        <w:rPr>
          <w:b/>
        </w:rPr>
        <w:br/>
      </w:r>
      <w:r w:rsidR="001D4A0B">
        <w:tab/>
      </w:r>
      <w:r w:rsidR="001D4A0B">
        <w:tab/>
      </w:r>
      <w:r w:rsidR="001D4A0B">
        <w:tab/>
      </w:r>
      <w:r w:rsidR="001D4A0B">
        <w:tab/>
      </w:r>
      <w:r w:rsidR="001D4A0B">
        <w:tab/>
        <w:t>36.133</w:t>
      </w:r>
      <w:r w:rsidR="001D4A0B">
        <w:tab/>
        <w:t xml:space="preserve">  CR-5947  Cat: F (Rel-15) v15.4.0</w:t>
      </w:r>
      <w:r w:rsidR="001D4A0B">
        <w:br/>
      </w:r>
      <w:r w:rsidR="001D4A0B">
        <w:rPr>
          <w:i/>
        </w:rPr>
        <w:tab/>
      </w:r>
      <w:r w:rsidR="001D4A0B">
        <w:rPr>
          <w:i/>
        </w:rPr>
        <w:tab/>
      </w:r>
      <w:r w:rsidR="001D4A0B">
        <w:rPr>
          <w:i/>
        </w:rPr>
        <w:tab/>
      </w:r>
      <w:r w:rsidR="001D4A0B">
        <w:rPr>
          <w:i/>
        </w:rPr>
        <w:tab/>
      </w:r>
      <w:r w:rsidR="001D4A0B">
        <w:rPr>
          <w:i/>
        </w:rPr>
        <w:tab/>
        <w:t>Source: Ericsson</w:t>
      </w:r>
    </w:p>
    <w:p w:rsidR="001D4A0B" w:rsidRDefault="001D4A0B" w:rsidP="001D4A0B">
      <w:pPr>
        <w:rPr>
          <w:rFonts w:ascii="Arial" w:hAnsi="Arial" w:cs="Arial"/>
          <w:b/>
        </w:rPr>
      </w:pPr>
      <w:r>
        <w:rPr>
          <w:rFonts w:ascii="Arial" w:hAnsi="Arial" w:cs="Arial"/>
          <w:b/>
        </w:rPr>
        <w:t xml:space="preserve">Abstract: </w:t>
      </w:r>
    </w:p>
    <w:p w:rsidR="001D4A0B" w:rsidRDefault="001D4A0B" w:rsidP="001D4A0B">
      <w:r>
        <w:t>CR for FFS on how handle SIB5 configured candidate lists in EUCA ide measurements</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 w:rsidR="001D4A0B" w:rsidRDefault="001D4A0B" w:rsidP="001D4A0B">
      <w:pPr>
        <w:rPr>
          <w:color w:val="993300"/>
          <w:u w:val="single"/>
          <w:lang w:eastAsia="zh-CN"/>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1D4A0B" w:rsidRPr="004F30FC" w:rsidRDefault="001D4A0B" w:rsidP="001D4A0B">
      <w:pPr>
        <w:rPr>
          <w:b/>
          <w:i/>
          <w:color w:val="993300"/>
          <w:sz w:val="24"/>
          <w:szCs w:val="24"/>
          <w:lang w:eastAsia="zh-CN"/>
        </w:rPr>
      </w:pPr>
      <w:r>
        <w:rPr>
          <w:rFonts w:hint="eastAsia"/>
          <w:b/>
          <w:i/>
          <w:color w:val="993300"/>
          <w:sz w:val="24"/>
          <w:szCs w:val="24"/>
          <w:lang w:eastAsia="zh-CN"/>
        </w:rPr>
        <w:t>Direction activation</w:t>
      </w:r>
    </w:p>
    <w:p w:rsidR="001D4A0B" w:rsidRDefault="00FF358B" w:rsidP="001D4A0B">
      <w:pPr>
        <w:rPr>
          <w:i/>
        </w:rPr>
      </w:pPr>
      <w:hyperlink r:id="rId483" w:history="1">
        <w:r w:rsidR="001D4A0B">
          <w:rPr>
            <w:rStyle w:val="Hyperlink"/>
            <w:rFonts w:ascii="Arial" w:hAnsi="Arial" w:cs="Arial"/>
            <w:b/>
            <w:sz w:val="24"/>
          </w:rPr>
          <w:t>R4-1812158</w:t>
        </w:r>
      </w:hyperlink>
      <w:r w:rsidR="001D4A0B">
        <w:rPr>
          <w:b/>
        </w:rPr>
        <w:tab/>
        <w:t>Discussion on euCA SCell direct activation with HO</w:t>
      </w:r>
      <w:r w:rsidR="001D4A0B">
        <w:rPr>
          <w:b/>
        </w:rPr>
        <w:br/>
      </w:r>
      <w:r w:rsidR="001D4A0B">
        <w:tab/>
      </w:r>
      <w:r w:rsidR="001D4A0B">
        <w:tab/>
      </w:r>
      <w:r w:rsidR="001D4A0B">
        <w:tab/>
      </w:r>
      <w:r w:rsidR="001D4A0B">
        <w:tab/>
      </w:r>
      <w:r w:rsidR="001D4A0B">
        <w:tab/>
        <w:t>36.133 v..</w:t>
      </w:r>
      <w:r w:rsidR="001D4A0B">
        <w:br/>
      </w:r>
      <w:r w:rsidR="001D4A0B">
        <w:rPr>
          <w:i/>
        </w:rPr>
        <w:tab/>
      </w:r>
      <w:r w:rsidR="001D4A0B">
        <w:rPr>
          <w:i/>
        </w:rPr>
        <w:tab/>
      </w:r>
      <w:r w:rsidR="001D4A0B">
        <w:rPr>
          <w:i/>
        </w:rPr>
        <w:tab/>
      </w:r>
      <w:r w:rsidR="001D4A0B">
        <w:rPr>
          <w:i/>
        </w:rPr>
        <w:tab/>
      </w:r>
      <w:r w:rsidR="001D4A0B">
        <w:rPr>
          <w:i/>
        </w:rPr>
        <w:tab/>
        <w:t>Source: Intel Corporation</w:t>
      </w:r>
    </w:p>
    <w:p w:rsidR="001D4A0B" w:rsidRDefault="001D4A0B" w:rsidP="001D4A0B">
      <w:pPr>
        <w:rPr>
          <w:rFonts w:ascii="Arial" w:hAnsi="Arial" w:cs="Arial"/>
          <w:b/>
        </w:rPr>
      </w:pPr>
      <w:r>
        <w:rPr>
          <w:rFonts w:ascii="Arial" w:hAnsi="Arial" w:cs="Arial"/>
          <w:b/>
        </w:rPr>
        <w:t xml:space="preserve">Abstract: </w:t>
      </w:r>
    </w:p>
    <w:p w:rsidR="001D4A0B" w:rsidRPr="0050704C" w:rsidRDefault="001D4A0B" w:rsidP="001D4A0B">
      <w:pPr>
        <w:rPr>
          <w:rFonts w:cs="Arial"/>
        </w:rPr>
      </w:pPr>
      <w:r w:rsidRPr="0050704C">
        <w:rPr>
          <w:rFonts w:cs="Arial"/>
        </w:rPr>
        <w:t xml:space="preserve">In this contribution, the overview of RRM requirements impacts in euCA is provided and the following observations and proposals can be drawn: </w:t>
      </w:r>
    </w:p>
    <w:p w:rsidR="001D4A0B" w:rsidRPr="0050704C" w:rsidRDefault="001D4A0B" w:rsidP="001D4A0B">
      <w:pPr>
        <w:rPr>
          <w:rFonts w:cs="Arial"/>
          <w:lang w:eastAsia="zh-CN"/>
        </w:rPr>
      </w:pPr>
      <w:r w:rsidRPr="0050704C">
        <w:rPr>
          <w:rFonts w:hint="eastAsia"/>
          <w:b/>
          <w:u w:val="single"/>
        </w:rPr>
        <w:t>Proposa</w:t>
      </w:r>
      <w:r w:rsidRPr="0050704C">
        <w:rPr>
          <w:b/>
          <w:u w:val="single"/>
        </w:rPr>
        <w:t xml:space="preserve">l 1: </w:t>
      </w:r>
      <w:r w:rsidRPr="0050704C">
        <w:rPr>
          <w:b/>
        </w:rPr>
        <w:t>for euCA SCell direct activation with HO, the requirements [160+X] or [80+X] ms for the unknown and known cell respectively. “X” is T</w:t>
      </w:r>
      <w:r w:rsidRPr="0050704C">
        <w:rPr>
          <w:b/>
          <w:vertAlign w:val="subscript"/>
        </w:rPr>
        <w:t>activation_time</w:t>
      </w:r>
      <w:r w:rsidRPr="0050704C">
        <w:rPr>
          <w:b/>
        </w:rPr>
        <w:t xml:space="preserve"> is the SCell activation delay w/o HO which is TBD[4].</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Pr>
        <w:rPr>
          <w:lang w:eastAsia="zh-CN"/>
        </w:rPr>
      </w:pPr>
      <w:r>
        <w:rPr>
          <w:rFonts w:hint="eastAsia"/>
          <w:lang w:eastAsia="zh-CN"/>
        </w:rPr>
        <w:t xml:space="preserve">Ericsson: why do we need meassage 7? In our view the interruption is better to refer to </w:t>
      </w:r>
      <w:r>
        <w:rPr>
          <w:lang w:eastAsia="zh-CN"/>
        </w:rPr>
        <w:t>the</w:t>
      </w:r>
      <w:r>
        <w:rPr>
          <w:rFonts w:hint="eastAsia"/>
          <w:lang w:eastAsia="zh-CN"/>
        </w:rPr>
        <w:t xml:space="preserve"> parameter. There is some window to get the message 2 and time for UE to apply the time </w:t>
      </w:r>
      <w:r>
        <w:rPr>
          <w:lang w:eastAsia="zh-CN"/>
        </w:rPr>
        <w:t>advance</w:t>
      </w:r>
      <w:r>
        <w:rPr>
          <w:rFonts w:hint="eastAsia"/>
          <w:lang w:eastAsia="zh-CN"/>
        </w:rPr>
        <w:t>.</w:t>
      </w:r>
    </w:p>
    <w:p w:rsidR="001D4A0B" w:rsidRDefault="001D4A0B" w:rsidP="001D4A0B">
      <w:pPr>
        <w:rPr>
          <w:lang w:eastAsia="zh-CN"/>
        </w:rPr>
      </w:pPr>
      <w:r>
        <w:rPr>
          <w:rFonts w:hint="eastAsia"/>
          <w:lang w:eastAsia="zh-CN"/>
        </w:rPr>
        <w:tab/>
        <w:t xml:space="preserve">Intel: we do not separate the meassages. For the TA, we are fine that TA needs 6 </w:t>
      </w:r>
      <w:r>
        <w:rPr>
          <w:lang w:eastAsia="zh-CN"/>
        </w:rPr>
        <w:t>additional</w:t>
      </w:r>
      <w:r>
        <w:rPr>
          <w:rFonts w:hint="eastAsia"/>
          <w:lang w:eastAsia="zh-CN"/>
        </w:rPr>
        <w:t xml:space="preserve"> subframes.</w:t>
      </w:r>
    </w:p>
    <w:p w:rsidR="001D4A0B" w:rsidRDefault="001D4A0B" w:rsidP="001D4A0B">
      <w:pPr>
        <w:rPr>
          <w:lang w:eastAsia="zh-CN"/>
        </w:rPr>
      </w:pPr>
      <w:r>
        <w:rPr>
          <w:rFonts w:hint="eastAsia"/>
          <w:lang w:eastAsia="zh-CN"/>
        </w:rPr>
        <w:lastRenderedPageBreak/>
        <w:t xml:space="preserve">Nokia: the delay table, we need </w:t>
      </w:r>
      <w:r>
        <w:rPr>
          <w:lang w:eastAsia="zh-CN"/>
        </w:rPr>
        <w:t>include</w:t>
      </w:r>
      <w:r>
        <w:rPr>
          <w:rFonts w:hint="eastAsia"/>
          <w:lang w:eastAsia="zh-CN"/>
        </w:rPr>
        <w:t xml:space="preserve"> RRC </w:t>
      </w:r>
      <w:r>
        <w:rPr>
          <w:lang w:eastAsia="zh-CN"/>
        </w:rPr>
        <w:t>processing</w:t>
      </w:r>
      <w:r>
        <w:rPr>
          <w:rFonts w:hint="eastAsia"/>
          <w:lang w:eastAsia="zh-CN"/>
        </w:rPr>
        <w:t xml:space="preserve"> delay and after that we have different approaches according </w:t>
      </w:r>
      <w:r>
        <w:rPr>
          <w:lang w:eastAsia="zh-CN"/>
        </w:rPr>
        <w:t>companies</w:t>
      </w:r>
      <w:r>
        <w:rPr>
          <w:rFonts w:hint="eastAsia"/>
          <w:lang w:eastAsia="zh-CN"/>
        </w:rPr>
        <w:t xml:space="preserve"> paper. We need to decide what UE </w:t>
      </w:r>
      <w:r>
        <w:rPr>
          <w:lang w:eastAsia="zh-CN"/>
        </w:rPr>
        <w:t>should</w:t>
      </w:r>
      <w:r>
        <w:rPr>
          <w:rFonts w:hint="eastAsia"/>
          <w:lang w:eastAsia="zh-CN"/>
        </w:rPr>
        <w:t xml:space="preserve"> do for PCell and SCell. Once we get the handover command, one fundemntal thing is if SCell action can be done in parallel to PCell PRACH procedure.</w:t>
      </w:r>
    </w:p>
    <w:p w:rsidR="001D4A0B" w:rsidRDefault="001D4A0B" w:rsidP="001D4A0B">
      <w:pPr>
        <w:rPr>
          <w:lang w:eastAsia="zh-CN"/>
        </w:rPr>
      </w:pPr>
      <w:r>
        <w:rPr>
          <w:rFonts w:hint="eastAsia"/>
          <w:lang w:eastAsia="zh-CN"/>
        </w:rPr>
        <w:tab/>
        <w:t xml:space="preserve">Intel: currently we have three different </w:t>
      </w:r>
      <w:r>
        <w:rPr>
          <w:lang w:eastAsia="zh-CN"/>
        </w:rPr>
        <w:t>requirements</w:t>
      </w:r>
      <w:r>
        <w:rPr>
          <w:rFonts w:hint="eastAsia"/>
          <w:lang w:eastAsia="zh-CN"/>
        </w:rPr>
        <w:t xml:space="preserve"> for handovers. We do not have strong opinion to define all the </w:t>
      </w:r>
      <w:r>
        <w:rPr>
          <w:lang w:eastAsia="zh-CN"/>
        </w:rPr>
        <w:t>requirements</w:t>
      </w:r>
      <w:r>
        <w:rPr>
          <w:rFonts w:hint="eastAsia"/>
          <w:lang w:eastAsia="zh-CN"/>
        </w:rPr>
        <w:t xml:space="preserve">. Our paper is </w:t>
      </w:r>
      <w:r>
        <w:rPr>
          <w:lang w:eastAsia="zh-CN"/>
        </w:rPr>
        <w:t>just</w:t>
      </w:r>
      <w:r>
        <w:rPr>
          <w:rFonts w:hint="eastAsia"/>
          <w:lang w:eastAsia="zh-CN"/>
        </w:rPr>
        <w:t xml:space="preserve"> based on the baseline.</w:t>
      </w:r>
    </w:p>
    <w:p w:rsidR="001D4A0B" w:rsidRDefault="001D4A0B" w:rsidP="001D4A0B">
      <w:pPr>
        <w:rPr>
          <w:lang w:eastAsia="zh-CN"/>
        </w:rPr>
      </w:pPr>
      <w:r>
        <w:rPr>
          <w:rFonts w:hint="eastAsia"/>
          <w:lang w:eastAsia="zh-CN"/>
        </w:rPr>
        <w:t>Qualcomm: Depending handover type. The requirement can be defined in generic way for different types of handovers.</w:t>
      </w:r>
    </w:p>
    <w:p w:rsidR="001D4A0B" w:rsidRDefault="001D4A0B" w:rsidP="001D4A0B">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Default="00FF358B" w:rsidP="001D4A0B">
      <w:pPr>
        <w:rPr>
          <w:i/>
        </w:rPr>
      </w:pPr>
      <w:hyperlink r:id="rId484" w:history="1">
        <w:r w:rsidR="001D4A0B">
          <w:rPr>
            <w:rStyle w:val="Hyperlink"/>
            <w:rFonts w:ascii="Arial" w:hAnsi="Arial" w:cs="Arial"/>
            <w:b/>
            <w:sz w:val="24"/>
          </w:rPr>
          <w:t>R4-1813130</w:t>
        </w:r>
      </w:hyperlink>
      <w:r w:rsidR="001D4A0B">
        <w:rPr>
          <w:b/>
        </w:rPr>
        <w:tab/>
        <w:t>euCA and direct SCell activation during handover</w:t>
      </w:r>
      <w:r w:rsidR="001D4A0B">
        <w:rPr>
          <w:b/>
        </w:rPr>
        <w:br/>
      </w:r>
      <w:r w:rsidR="001D4A0B">
        <w:tab/>
      </w:r>
      <w:r w:rsidR="001D4A0B">
        <w:tab/>
      </w:r>
      <w:r w:rsidR="001D4A0B">
        <w:tab/>
      </w:r>
      <w:r w:rsidR="001D4A0B">
        <w:tab/>
      </w:r>
      <w:r w:rsidR="001D4A0B">
        <w:tab/>
        <w:t>36.133 v..</w:t>
      </w:r>
      <w:r w:rsidR="001D4A0B">
        <w:br/>
      </w:r>
      <w:r w:rsidR="001D4A0B">
        <w:rPr>
          <w:i/>
        </w:rPr>
        <w:tab/>
      </w:r>
      <w:r w:rsidR="001D4A0B">
        <w:rPr>
          <w:i/>
        </w:rPr>
        <w:tab/>
      </w:r>
      <w:r w:rsidR="001D4A0B">
        <w:rPr>
          <w:i/>
        </w:rPr>
        <w:tab/>
      </w:r>
      <w:r w:rsidR="001D4A0B">
        <w:rPr>
          <w:i/>
        </w:rPr>
        <w:tab/>
      </w:r>
      <w:r w:rsidR="001D4A0B">
        <w:rPr>
          <w:i/>
        </w:rPr>
        <w:tab/>
        <w:t>Source: Nokia, Nokia Shanghai Bell</w:t>
      </w:r>
    </w:p>
    <w:p w:rsidR="001D4A0B" w:rsidRDefault="001D4A0B" w:rsidP="001D4A0B">
      <w:pPr>
        <w:rPr>
          <w:rFonts w:ascii="Arial" w:hAnsi="Arial" w:cs="Arial"/>
          <w:b/>
        </w:rPr>
      </w:pPr>
      <w:r>
        <w:rPr>
          <w:rFonts w:ascii="Arial" w:hAnsi="Arial" w:cs="Arial"/>
          <w:b/>
        </w:rPr>
        <w:t xml:space="preserve">Abstract: </w:t>
      </w:r>
    </w:p>
    <w:p w:rsidR="001D4A0B" w:rsidRPr="005F75C4" w:rsidRDefault="001D4A0B" w:rsidP="001D4A0B">
      <w:pPr>
        <w:pStyle w:val="RAN4Observation"/>
        <w:numPr>
          <w:ilvl w:val="0"/>
          <w:numId w:val="0"/>
        </w:numPr>
        <w:rPr>
          <w:lang w:val="en-US"/>
        </w:rPr>
      </w:pPr>
      <w:r>
        <w:t>In the RAN4#88 meeting in Gothenburg, the discussion and requirements related to the euCA WI progressed and CRs were agreed capturing most of the solutions. However, it was agreed to continue discussions related to the UE requirements for Direct SCell activation in Handover. In this paper we discuss the missing requirements for this case. We propose following approach:</w:t>
      </w:r>
    </w:p>
    <w:p w:rsidR="001D4A0B" w:rsidRPr="00CC6584" w:rsidRDefault="001D4A0B" w:rsidP="001D4A0B">
      <w:pPr>
        <w:pStyle w:val="RAN4proposal"/>
        <w:numPr>
          <w:ilvl w:val="0"/>
          <w:numId w:val="28"/>
        </w:numPr>
      </w:pPr>
      <w:r>
        <w:t>Define requirements for direct SCell activation in handover for all handover types</w:t>
      </w:r>
      <w:r w:rsidRPr="0008612A">
        <w:t>.</w:t>
      </w:r>
    </w:p>
    <w:p w:rsidR="001D4A0B" w:rsidRDefault="001D4A0B" w:rsidP="001D4A0B">
      <w:pPr>
        <w:pStyle w:val="RAN4proposal"/>
        <w:numPr>
          <w:ilvl w:val="0"/>
          <w:numId w:val="28"/>
        </w:numPr>
      </w:pPr>
      <w:r>
        <w:t>Use existing direct SCell delay requirements as baseline for defining delay requirements for direct SCell activation in handover</w:t>
      </w:r>
      <w:r w:rsidRPr="0008612A">
        <w:t>.</w:t>
      </w:r>
    </w:p>
    <w:p w:rsidR="001D4A0B" w:rsidRPr="00CC6584" w:rsidRDefault="001D4A0B" w:rsidP="001D4A0B">
      <w:pPr>
        <w:pStyle w:val="RAN4proposal"/>
        <w:numPr>
          <w:ilvl w:val="0"/>
          <w:numId w:val="28"/>
        </w:numPr>
      </w:pPr>
      <w:r w:rsidRPr="005F75C4">
        <w:rPr>
          <w:rFonts w:eastAsia="Calibri"/>
          <w:szCs w:val="20"/>
        </w:rPr>
        <w:t>UE shall be capable of supporting direct SCell activation in handover within Ndirect for at least 1 inter-band SCell or 1 intra-band SCell</w:t>
      </w:r>
      <w:r w:rsidRPr="0008612A">
        <w:t>.</w:t>
      </w:r>
    </w:p>
    <w:p w:rsidR="001D4A0B" w:rsidRPr="00CC6584" w:rsidRDefault="001D4A0B" w:rsidP="001D4A0B">
      <w:pPr>
        <w:pStyle w:val="RAN4proposal"/>
        <w:numPr>
          <w:ilvl w:val="0"/>
          <w:numId w:val="28"/>
        </w:numPr>
      </w:pPr>
      <w:r w:rsidRPr="005F75C4">
        <w:rPr>
          <w:rFonts w:eastAsia="Calibri"/>
          <w:szCs w:val="20"/>
        </w:rPr>
        <w:t>Re-use existing interruptions requirements for direct SCell activation also for Direct SCell activation in handover</w:t>
      </w:r>
      <w:r w:rsidRPr="0008612A">
        <w:t>.</w:t>
      </w:r>
    </w:p>
    <w:p w:rsidR="001D4A0B" w:rsidRPr="00CC6584" w:rsidRDefault="001D4A0B" w:rsidP="001D4A0B">
      <w:pPr>
        <w:pStyle w:val="RAN4proposal"/>
        <w:numPr>
          <w:ilvl w:val="0"/>
          <w:numId w:val="28"/>
        </w:numPr>
      </w:pPr>
      <w:r w:rsidRPr="005F75C4">
        <w:rPr>
          <w:rFonts w:eastAsia="Calibri"/>
          <w:szCs w:val="20"/>
        </w:rPr>
        <w:t>Any interruption due to direct SCell activation shall not interrupt ongoing PRACH procedure</w:t>
      </w:r>
      <w:r w:rsidRPr="0008612A">
        <w:t>.</w:t>
      </w:r>
    </w:p>
    <w:p w:rsidR="001D4A0B" w:rsidRPr="00CC6584" w:rsidRDefault="001D4A0B" w:rsidP="001D4A0B">
      <w:pPr>
        <w:pStyle w:val="RAN4proposal"/>
        <w:numPr>
          <w:ilvl w:val="0"/>
          <w:numId w:val="28"/>
        </w:numPr>
      </w:pPr>
      <w:r w:rsidRPr="005F75C4">
        <w:rPr>
          <w:rFonts w:eastAsia="Calibri"/>
          <w:szCs w:val="20"/>
        </w:rPr>
        <w:t>Re-use existing delay and interruption requirements for multiple direct SCell activation also for Direct SCell activation in handover for multiple SCell</w:t>
      </w:r>
      <w:r w:rsidRPr="0008612A">
        <w:t>.</w:t>
      </w:r>
    </w:p>
    <w:p w:rsidR="001D4A0B" w:rsidRPr="005003D1" w:rsidRDefault="001D4A0B" w:rsidP="001D4A0B">
      <w:pPr>
        <w:rPr>
          <w:lang w:eastAsia="zh-CN"/>
        </w:rPr>
      </w:pPr>
      <w:r>
        <w:rPr>
          <w:rFonts w:eastAsia="Calibri"/>
        </w:rPr>
        <w:t>In [1] we have submitted a draft CR capturing a text proposal</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Pr>
        <w:rPr>
          <w:lang w:eastAsia="zh-CN"/>
        </w:rPr>
      </w:pPr>
      <w:r>
        <w:rPr>
          <w:rFonts w:hint="eastAsia"/>
          <w:lang w:eastAsia="zh-CN"/>
        </w:rPr>
        <w:t xml:space="preserve">Ericsson: on the delay of activation for handover, we do not think we need T1 at all. For interruption ,we </w:t>
      </w:r>
      <w:r>
        <w:rPr>
          <w:lang w:eastAsia="zh-CN"/>
        </w:rPr>
        <w:t>should</w:t>
      </w:r>
      <w:r>
        <w:rPr>
          <w:rFonts w:hint="eastAsia"/>
          <w:lang w:eastAsia="zh-CN"/>
        </w:rPr>
        <w:t xml:space="preserve"> add the interruption due to the handover. Is UE OK to start the activation after waiting for random access? </w:t>
      </w:r>
    </w:p>
    <w:p w:rsidR="001D4A0B" w:rsidRDefault="001D4A0B" w:rsidP="001D4A0B">
      <w:pPr>
        <w:rPr>
          <w:lang w:eastAsia="zh-CN"/>
        </w:rPr>
      </w:pPr>
      <w:r>
        <w:rPr>
          <w:rFonts w:hint="eastAsia"/>
          <w:lang w:eastAsia="zh-CN"/>
        </w:rPr>
        <w:tab/>
        <w:t xml:space="preserve">Nokia: We have the </w:t>
      </w:r>
      <w:r>
        <w:rPr>
          <w:lang w:eastAsia="zh-CN"/>
        </w:rPr>
        <w:t>similar</w:t>
      </w:r>
      <w:r>
        <w:rPr>
          <w:rFonts w:hint="eastAsia"/>
          <w:lang w:eastAsia="zh-CN"/>
        </w:rPr>
        <w:t xml:space="preserve"> view that we do not see the need of T1. We need further discuss if T1 is needed or not. </w:t>
      </w:r>
      <w:r>
        <w:rPr>
          <w:lang w:eastAsia="zh-CN"/>
        </w:rPr>
        <w:t>F</w:t>
      </w:r>
      <w:r>
        <w:rPr>
          <w:rFonts w:hint="eastAsia"/>
          <w:lang w:eastAsia="zh-CN"/>
        </w:rPr>
        <w:t xml:space="preserve">or interruption, I think we need some interruption due to UE switching from serving cell to </w:t>
      </w:r>
      <w:r>
        <w:rPr>
          <w:lang w:eastAsia="zh-CN"/>
        </w:rPr>
        <w:t>the</w:t>
      </w:r>
      <w:r>
        <w:rPr>
          <w:rFonts w:hint="eastAsia"/>
          <w:lang w:eastAsia="zh-CN"/>
        </w:rPr>
        <w:t xml:space="preserve"> target cell. What we need is what kind of </w:t>
      </w:r>
      <w:r>
        <w:rPr>
          <w:lang w:eastAsia="zh-CN"/>
        </w:rPr>
        <w:t>interruption</w:t>
      </w:r>
      <w:r>
        <w:rPr>
          <w:rFonts w:hint="eastAsia"/>
          <w:lang w:eastAsia="zh-CN"/>
        </w:rPr>
        <w:t xml:space="preserve"> comes from. I agree with Ericsson </w:t>
      </w:r>
      <w:r>
        <w:rPr>
          <w:lang w:eastAsia="zh-CN"/>
        </w:rPr>
        <w:t>that</w:t>
      </w:r>
      <w:r>
        <w:rPr>
          <w:rFonts w:hint="eastAsia"/>
          <w:lang w:eastAsia="zh-CN"/>
        </w:rPr>
        <w:t xml:space="preserve"> when we define the </w:t>
      </w:r>
      <w:r>
        <w:rPr>
          <w:lang w:eastAsia="zh-CN"/>
        </w:rPr>
        <w:t>requirements</w:t>
      </w:r>
      <w:r>
        <w:rPr>
          <w:rFonts w:hint="eastAsia"/>
          <w:lang w:eastAsia="zh-CN"/>
        </w:rPr>
        <w:t xml:space="preserve"> we need keep the current handover performance unchanged. There should be no interruption on the PRACH.</w:t>
      </w:r>
    </w:p>
    <w:p w:rsidR="001D4A0B" w:rsidRDefault="001D4A0B" w:rsidP="001D4A0B">
      <w:pPr>
        <w:rPr>
          <w:lang w:eastAsia="zh-CN"/>
        </w:rPr>
      </w:pPr>
      <w:r>
        <w:rPr>
          <w:rFonts w:hint="eastAsia"/>
          <w:lang w:eastAsia="zh-CN"/>
        </w:rPr>
        <w:t xml:space="preserve">Qualcomm: For T1, we would </w:t>
      </w:r>
      <w:r>
        <w:rPr>
          <w:lang w:eastAsia="zh-CN"/>
        </w:rPr>
        <w:t>like</w:t>
      </w:r>
      <w:r>
        <w:rPr>
          <w:rFonts w:hint="eastAsia"/>
          <w:lang w:eastAsia="zh-CN"/>
        </w:rPr>
        <w:t xml:space="preserve"> to have RRC receiption completion as the reference point to avoid the ambiguity. It is better to keep T1. One </w:t>
      </w:r>
      <w:r>
        <w:rPr>
          <w:lang w:eastAsia="zh-CN"/>
        </w:rPr>
        <w:t>question</w:t>
      </w:r>
      <w:r>
        <w:rPr>
          <w:rFonts w:hint="eastAsia"/>
          <w:lang w:eastAsia="zh-CN"/>
        </w:rPr>
        <w:t xml:space="preserve"> is that UE supporting 1 intra and 1 inter band, why are those two </w:t>
      </w:r>
      <w:r>
        <w:rPr>
          <w:lang w:eastAsia="zh-CN"/>
        </w:rPr>
        <w:t>comment</w:t>
      </w:r>
      <w:r>
        <w:rPr>
          <w:rFonts w:hint="eastAsia"/>
          <w:lang w:eastAsia="zh-CN"/>
        </w:rPr>
        <w:t xml:space="preserve"> needed.</w:t>
      </w:r>
    </w:p>
    <w:p w:rsidR="001D4A0B" w:rsidRDefault="001D4A0B" w:rsidP="001D4A0B">
      <w:pPr>
        <w:rPr>
          <w:lang w:eastAsia="zh-CN"/>
        </w:rPr>
      </w:pPr>
      <w:r>
        <w:rPr>
          <w:rFonts w:hint="eastAsia"/>
          <w:lang w:eastAsia="zh-CN"/>
        </w:rPr>
        <w:tab/>
        <w:t xml:space="preserve">Nokia: for T1, we mention </w:t>
      </w:r>
      <w:r>
        <w:rPr>
          <w:lang w:eastAsia="zh-CN"/>
        </w:rPr>
        <w:t>it already. F</w:t>
      </w:r>
      <w:r>
        <w:rPr>
          <w:rFonts w:hint="eastAsia"/>
          <w:lang w:eastAsia="zh-CN"/>
        </w:rPr>
        <w:t xml:space="preserve">or the clafication on 1 cell or </w:t>
      </w:r>
      <w:r>
        <w:rPr>
          <w:lang w:eastAsia="zh-CN"/>
        </w:rPr>
        <w:t xml:space="preserve">multiple cells, #3 is basically </w:t>
      </w:r>
      <w:r>
        <w:rPr>
          <w:rFonts w:hint="eastAsia"/>
          <w:lang w:eastAsia="zh-CN"/>
        </w:rPr>
        <w:t xml:space="preserve">that UE should be capable of 1 intra cell and 1 inter-cell. We can further discuss what </w:t>
      </w:r>
      <w:r>
        <w:rPr>
          <w:lang w:eastAsia="zh-CN"/>
        </w:rPr>
        <w:t>the</w:t>
      </w:r>
      <w:r>
        <w:rPr>
          <w:rFonts w:hint="eastAsia"/>
          <w:lang w:eastAsia="zh-CN"/>
        </w:rPr>
        <w:t xml:space="preserve"> maximum number for UE to </w:t>
      </w:r>
      <w:r>
        <w:rPr>
          <w:lang w:eastAsia="zh-CN"/>
        </w:rPr>
        <w:t>monito</w:t>
      </w:r>
      <w:r>
        <w:rPr>
          <w:rFonts w:hint="eastAsia"/>
          <w:lang w:eastAsia="zh-CN"/>
        </w:rPr>
        <w:t xml:space="preserve">r is. We </w:t>
      </w:r>
      <w:r>
        <w:rPr>
          <w:lang w:eastAsia="zh-CN"/>
        </w:rPr>
        <w:t>should</w:t>
      </w:r>
      <w:r>
        <w:rPr>
          <w:rFonts w:hint="eastAsia"/>
          <w:lang w:eastAsia="zh-CN"/>
        </w:rPr>
        <w:t xml:space="preserve"> put some minimum and maximum </w:t>
      </w:r>
      <w:r>
        <w:rPr>
          <w:lang w:eastAsia="zh-CN"/>
        </w:rPr>
        <w:t>limitation</w:t>
      </w:r>
      <w:r>
        <w:rPr>
          <w:rFonts w:hint="eastAsia"/>
          <w:lang w:eastAsia="zh-CN"/>
        </w:rPr>
        <w:t xml:space="preserve"> on UE side.</w:t>
      </w:r>
    </w:p>
    <w:p w:rsidR="001D4A0B" w:rsidRDefault="001D4A0B" w:rsidP="001D4A0B">
      <w:pPr>
        <w:rPr>
          <w:lang w:eastAsia="zh-CN"/>
        </w:rPr>
      </w:pPr>
      <w:r>
        <w:rPr>
          <w:rFonts w:hint="eastAsia"/>
          <w:lang w:eastAsia="zh-CN"/>
        </w:rPr>
        <w:t xml:space="preserve">Intel: for #1, we are not against it. We may need to start from the baseline handover case. </w:t>
      </w:r>
      <w:r>
        <w:rPr>
          <w:lang w:eastAsia="zh-CN"/>
        </w:rPr>
        <w:t>D</w:t>
      </w:r>
      <w:r>
        <w:rPr>
          <w:rFonts w:hint="eastAsia"/>
          <w:lang w:eastAsia="zh-CN"/>
        </w:rPr>
        <w:t xml:space="preserve">uring make-before-break handover, UE need to keep the data reception from source cell. When UE does the SCell activation, there will be impact on the interruption. </w:t>
      </w:r>
    </w:p>
    <w:p w:rsidR="001D4A0B" w:rsidRDefault="001D4A0B" w:rsidP="001D4A0B">
      <w:pPr>
        <w:rPr>
          <w:lang w:eastAsia="zh-CN"/>
        </w:rPr>
      </w:pPr>
      <w:r>
        <w:rPr>
          <w:rFonts w:hint="eastAsia"/>
          <w:lang w:eastAsia="zh-CN"/>
        </w:rPr>
        <w:tab/>
        <w:t>Nokia: T</w:t>
      </w:r>
      <w:r>
        <w:rPr>
          <w:lang w:eastAsia="zh-CN"/>
        </w:rPr>
        <w:t>h</w:t>
      </w:r>
      <w:r>
        <w:rPr>
          <w:rFonts w:hint="eastAsia"/>
          <w:lang w:eastAsia="zh-CN"/>
        </w:rPr>
        <w:t xml:space="preserve">e point is to try to find the generic </w:t>
      </w:r>
      <w:r>
        <w:rPr>
          <w:lang w:eastAsia="zh-CN"/>
        </w:rPr>
        <w:t>requirement</w:t>
      </w:r>
      <w:r>
        <w:rPr>
          <w:rFonts w:hint="eastAsia"/>
          <w:lang w:eastAsia="zh-CN"/>
        </w:rPr>
        <w:t xml:space="preserve"> to cover all the handover requirements. That would be easy approach. When UE gets handover command including the direct </w:t>
      </w:r>
      <w:r>
        <w:rPr>
          <w:lang w:eastAsia="zh-CN"/>
        </w:rPr>
        <w:t>activation</w:t>
      </w:r>
      <w:r>
        <w:rPr>
          <w:rFonts w:hint="eastAsia"/>
          <w:lang w:eastAsia="zh-CN"/>
        </w:rPr>
        <w:t xml:space="preserve">, UE should be able to active the SCell </w:t>
      </w:r>
      <w:r>
        <w:rPr>
          <w:rFonts w:hint="eastAsia"/>
          <w:lang w:eastAsia="zh-CN"/>
        </w:rPr>
        <w:lastRenderedPageBreak/>
        <w:t xml:space="preserve">within the handover interruption </w:t>
      </w:r>
      <w:r>
        <w:rPr>
          <w:lang w:eastAsia="zh-CN"/>
        </w:rPr>
        <w:t>period.</w:t>
      </w:r>
      <w:r>
        <w:rPr>
          <w:rFonts w:hint="eastAsia"/>
          <w:lang w:eastAsia="zh-CN"/>
        </w:rPr>
        <w:t xml:space="preserve"> Swtiching PCell and activation of SCell should happen at the same time. The question is </w:t>
      </w:r>
      <w:r>
        <w:rPr>
          <w:lang w:eastAsia="zh-CN"/>
        </w:rPr>
        <w:t>what</w:t>
      </w:r>
      <w:r>
        <w:rPr>
          <w:rFonts w:hint="eastAsia"/>
          <w:lang w:eastAsia="zh-CN"/>
        </w:rPr>
        <w:t xml:space="preserve"> procedure is faster.</w:t>
      </w:r>
    </w:p>
    <w:p w:rsidR="001D4A0B" w:rsidRDefault="001D4A0B" w:rsidP="001D4A0B">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Default="00FF358B" w:rsidP="001D4A0B">
      <w:pPr>
        <w:rPr>
          <w:i/>
        </w:rPr>
      </w:pPr>
      <w:hyperlink r:id="rId485" w:history="1">
        <w:r w:rsidR="001D4A0B">
          <w:rPr>
            <w:rStyle w:val="Hyperlink"/>
            <w:rFonts w:ascii="Arial" w:hAnsi="Arial" w:cs="Arial"/>
            <w:b/>
            <w:sz w:val="24"/>
          </w:rPr>
          <w:t>R4-1813199</w:t>
        </w:r>
      </w:hyperlink>
      <w:r w:rsidR="001D4A0B">
        <w:rPr>
          <w:b/>
        </w:rPr>
        <w:tab/>
        <w:t>Further Analysis of SCell Direct Activation and Direct Hibernation at RRC Configuration during HO</w:t>
      </w:r>
      <w:r w:rsidR="001D4A0B">
        <w:rPr>
          <w:b/>
        </w:rPr>
        <w:br/>
      </w:r>
      <w:r w:rsidR="001D4A0B">
        <w:rPr>
          <w:i/>
        </w:rPr>
        <w:tab/>
      </w:r>
      <w:r w:rsidR="001D4A0B">
        <w:rPr>
          <w:i/>
        </w:rPr>
        <w:tab/>
      </w:r>
      <w:r w:rsidR="001D4A0B">
        <w:rPr>
          <w:i/>
        </w:rPr>
        <w:tab/>
      </w:r>
      <w:r w:rsidR="001D4A0B">
        <w:rPr>
          <w:i/>
        </w:rPr>
        <w:tab/>
      </w:r>
      <w:r w:rsidR="001D4A0B">
        <w:rPr>
          <w:i/>
        </w:rPr>
        <w:tab/>
        <w:t>Source: Ericsson</w:t>
      </w:r>
    </w:p>
    <w:p w:rsidR="001D4A0B" w:rsidRDefault="001D4A0B" w:rsidP="001D4A0B">
      <w:pPr>
        <w:rPr>
          <w:rFonts w:ascii="Arial" w:hAnsi="Arial" w:cs="Arial"/>
          <w:b/>
        </w:rPr>
      </w:pPr>
      <w:r>
        <w:rPr>
          <w:rFonts w:ascii="Arial" w:hAnsi="Arial" w:cs="Arial"/>
          <w:b/>
        </w:rPr>
        <w:t xml:space="preserve">Abstract: </w:t>
      </w:r>
    </w:p>
    <w:p w:rsidR="001D4A0B" w:rsidRDefault="001D4A0B" w:rsidP="001D4A0B">
      <w:pPr>
        <w:rPr>
          <w:lang w:eastAsia="zh-CN"/>
        </w:rPr>
      </w:pPr>
      <w:r>
        <w:t>This paper analyzes the requirements for SCell direct activation/hibernaton time at RRC reconfiguration with HO</w:t>
      </w:r>
    </w:p>
    <w:p w:rsidR="001D4A0B" w:rsidRPr="0066451E" w:rsidRDefault="001D4A0B" w:rsidP="001D4A0B">
      <w:pPr>
        <w:rPr>
          <w:lang w:eastAsia="zh-CN"/>
        </w:rPr>
      </w:pPr>
      <w:r w:rsidRPr="0066451E">
        <w:rPr>
          <w:lang w:eastAsia="zh-CN"/>
        </w:rPr>
        <w:t>In this paper we have analysed the RRM requirements related to direct SCell activation with and without handover. The main proposals are as follows:</w:t>
      </w:r>
    </w:p>
    <w:p w:rsidR="001D4A0B" w:rsidRPr="0066451E" w:rsidRDefault="001D4A0B" w:rsidP="001D4A0B">
      <w:pPr>
        <w:rPr>
          <w:lang w:eastAsia="zh-CN"/>
        </w:rPr>
      </w:pPr>
      <w:r w:rsidRPr="0066451E">
        <w:rPr>
          <w:b/>
          <w:bCs/>
          <w:lang w:eastAsia="zh-CN"/>
        </w:rPr>
        <w:t>Proposal # 1</w:t>
      </w:r>
      <w:r w:rsidRPr="0066451E">
        <w:rPr>
          <w:bCs/>
          <w:lang w:eastAsia="zh-CN"/>
        </w:rPr>
        <w:t>: The requirements for direct SCell activation or direct SCell hibernation delay during handover are defined for all types of HO within E-UTRAN (HOs covered in section 5.1 of TS 36.133)</w:t>
      </w:r>
      <w:r w:rsidRPr="0066451E">
        <w:rPr>
          <w:lang w:eastAsia="zh-CN"/>
        </w:rPr>
        <w:t>.</w:t>
      </w:r>
    </w:p>
    <w:p w:rsidR="001D4A0B" w:rsidRPr="0066451E" w:rsidRDefault="001D4A0B" w:rsidP="001D4A0B">
      <w:pPr>
        <w:rPr>
          <w:lang w:eastAsia="zh-CN"/>
        </w:rPr>
      </w:pPr>
      <w:r w:rsidRPr="0066451E">
        <w:rPr>
          <w:b/>
          <w:bCs/>
          <w:lang w:eastAsia="zh-CN"/>
        </w:rPr>
        <w:t>Proposal # 2</w:t>
      </w:r>
      <w:r w:rsidRPr="0066451E">
        <w:rPr>
          <w:bCs/>
          <w:lang w:eastAsia="zh-CN"/>
        </w:rPr>
        <w:t xml:space="preserve">: Upon receiving </w:t>
      </w:r>
      <w:r w:rsidRPr="0066451E">
        <w:rPr>
          <w:lang w:eastAsia="zh-CN"/>
        </w:rPr>
        <w:t>RRC reconfiguration message</w:t>
      </w:r>
      <w:r w:rsidRPr="0066451E">
        <w:rPr>
          <w:bCs/>
          <w:lang w:eastAsia="zh-CN"/>
        </w:rPr>
        <w:t xml:space="preserve"> (to activate or hibernate an SCell at HO) in subframe </w:t>
      </w:r>
      <w:r w:rsidRPr="0066451E">
        <w:rPr>
          <w:bCs/>
          <w:i/>
          <w:lang w:eastAsia="zh-CN"/>
        </w:rPr>
        <w:t>n</w:t>
      </w:r>
      <w:r w:rsidRPr="0066451E">
        <w:rPr>
          <w:bCs/>
          <w:lang w:eastAsia="zh-CN"/>
        </w:rPr>
        <w:t xml:space="preserve"> the UE shall be able to perform direct SCell activation or hibernation of a known SCell in subframe</w:t>
      </w:r>
      <w:r w:rsidRPr="0066451E">
        <w:rPr>
          <w:bCs/>
          <w:i/>
          <w:lang w:eastAsia="zh-CN"/>
        </w:rPr>
        <w:t xml:space="preserve"> </w:t>
      </w:r>
      <w:r w:rsidRPr="0066451E">
        <w:rPr>
          <w:i/>
          <w:lang w:eastAsia="zh-CN"/>
        </w:rPr>
        <w:t>n</w:t>
      </w:r>
      <w:r w:rsidRPr="0066451E">
        <w:rPr>
          <w:lang w:eastAsia="zh-CN"/>
        </w:rPr>
        <w:t>+</w:t>
      </w:r>
      <w:r w:rsidRPr="0066451E">
        <w:rPr>
          <w:i/>
          <w:lang w:val="en-US" w:eastAsia="zh-CN"/>
        </w:rPr>
        <w:t>T</w:t>
      </w:r>
      <w:r w:rsidRPr="0066451E">
        <w:rPr>
          <w:i/>
          <w:vertAlign w:val="subscript"/>
          <w:lang w:val="en-US" w:eastAsia="zh-CN"/>
        </w:rPr>
        <w:t xml:space="preserve">RRC_Process </w:t>
      </w:r>
      <w:r w:rsidRPr="0066451E">
        <w:rPr>
          <w:lang w:eastAsia="zh-CN"/>
        </w:rPr>
        <w:t>+</w:t>
      </w:r>
      <w:r w:rsidRPr="0066451E">
        <w:rPr>
          <w:i/>
          <w:lang w:eastAsia="zh-CN"/>
        </w:rPr>
        <w:t xml:space="preserve"> T</w:t>
      </w:r>
      <w:r w:rsidRPr="0066451E">
        <w:rPr>
          <w:i/>
          <w:vertAlign w:val="subscript"/>
          <w:lang w:eastAsia="zh-CN"/>
        </w:rPr>
        <w:t>interrupt</w:t>
      </w:r>
      <w:r w:rsidRPr="0066451E">
        <w:rPr>
          <w:i/>
          <w:lang w:eastAsia="zh-CN"/>
        </w:rPr>
        <w:t xml:space="preserve"> </w:t>
      </w:r>
      <w:r w:rsidRPr="0066451E">
        <w:rPr>
          <w:lang w:eastAsia="zh-CN"/>
        </w:rPr>
        <w:t xml:space="preserve">+ </w:t>
      </w:r>
      <w:r w:rsidRPr="0066451E">
        <w:rPr>
          <w:i/>
          <w:lang w:eastAsia="zh-CN"/>
        </w:rPr>
        <w:t>T</w:t>
      </w:r>
      <w:r w:rsidRPr="0066451E">
        <w:rPr>
          <w:vertAlign w:val="subscript"/>
          <w:lang w:eastAsia="zh-CN"/>
        </w:rPr>
        <w:t xml:space="preserve">1 </w:t>
      </w:r>
      <w:r w:rsidRPr="0066451E">
        <w:rPr>
          <w:lang w:eastAsia="zh-CN"/>
        </w:rPr>
        <w:t>+</w:t>
      </w:r>
      <w:r w:rsidRPr="0066451E">
        <w:rPr>
          <w:i/>
          <w:lang w:eastAsia="zh-CN"/>
        </w:rPr>
        <w:t>T</w:t>
      </w:r>
      <w:r w:rsidRPr="0066451E">
        <w:rPr>
          <w:vertAlign w:val="subscript"/>
          <w:lang w:eastAsia="zh-CN"/>
        </w:rPr>
        <w:t xml:space="preserve">2 </w:t>
      </w:r>
      <w:r w:rsidRPr="0066451E">
        <w:rPr>
          <w:lang w:eastAsia="zh-CN"/>
        </w:rPr>
        <w:t>+</w:t>
      </w:r>
      <w:r w:rsidRPr="0066451E">
        <w:rPr>
          <w:i/>
          <w:lang w:eastAsia="zh-CN"/>
        </w:rPr>
        <w:t>T</w:t>
      </w:r>
      <w:r w:rsidRPr="0066451E">
        <w:rPr>
          <w:vertAlign w:val="subscript"/>
          <w:lang w:eastAsia="zh-CN"/>
        </w:rPr>
        <w:t>3</w:t>
      </w:r>
      <w:r w:rsidRPr="0066451E">
        <w:rPr>
          <w:lang w:eastAsia="zh-CN"/>
        </w:rPr>
        <w:t xml:space="preserve"> + </w:t>
      </w:r>
      <w:r w:rsidRPr="0066451E">
        <w:rPr>
          <w:i/>
          <w:lang w:eastAsia="zh-CN"/>
        </w:rPr>
        <w:t>j</w:t>
      </w:r>
      <w:r w:rsidRPr="0066451E">
        <w:rPr>
          <w:lang w:eastAsia="zh-CN"/>
        </w:rPr>
        <w:t>*</w:t>
      </w:r>
      <w:r w:rsidRPr="0066451E">
        <w:rPr>
          <w:i/>
          <w:lang w:eastAsia="zh-CN"/>
        </w:rPr>
        <w:t>T</w:t>
      </w:r>
      <w:r w:rsidRPr="0066451E">
        <w:rPr>
          <w:i/>
          <w:vertAlign w:val="subscript"/>
          <w:lang w:eastAsia="zh-CN"/>
        </w:rPr>
        <w:t>time_direct_known</w:t>
      </w:r>
      <w:r w:rsidRPr="0066451E">
        <w:rPr>
          <w:lang w:eastAsia="zh-CN"/>
        </w:rPr>
        <w:t xml:space="preserve"> + (</w:t>
      </w:r>
      <w:r w:rsidRPr="0066451E">
        <w:rPr>
          <w:i/>
          <w:lang w:eastAsia="zh-CN"/>
        </w:rPr>
        <w:t>j</w:t>
      </w:r>
      <w:r w:rsidRPr="0066451E">
        <w:rPr>
          <w:lang w:eastAsia="zh-CN"/>
        </w:rPr>
        <w:t>-1)*</w:t>
      </w:r>
      <w:r w:rsidRPr="0066451E">
        <w:rPr>
          <w:i/>
          <w:lang w:eastAsia="zh-CN"/>
        </w:rPr>
        <w:t>T</w:t>
      </w:r>
      <w:r w:rsidRPr="0066451E">
        <w:rPr>
          <w:i/>
          <w:vertAlign w:val="subscript"/>
          <w:lang w:eastAsia="zh-CN"/>
        </w:rPr>
        <w:t>interupt_direct</w:t>
      </w:r>
    </w:p>
    <w:p w:rsidR="001D4A0B" w:rsidRPr="0066451E" w:rsidRDefault="001D4A0B" w:rsidP="001D4A0B">
      <w:pPr>
        <w:numPr>
          <w:ilvl w:val="0"/>
          <w:numId w:val="34"/>
        </w:numPr>
        <w:rPr>
          <w:lang w:eastAsia="zh-CN"/>
        </w:rPr>
      </w:pPr>
      <w:r w:rsidRPr="0066451E">
        <w:rPr>
          <w:bCs/>
          <w:lang w:eastAsia="zh-CN"/>
        </w:rPr>
        <w:t xml:space="preserve">where </w:t>
      </w:r>
      <w:r w:rsidRPr="0066451E">
        <w:rPr>
          <w:lang w:eastAsia="zh-CN"/>
        </w:rPr>
        <w:t>T</w:t>
      </w:r>
      <w:r w:rsidRPr="0066451E">
        <w:rPr>
          <w:vertAlign w:val="subscript"/>
          <w:lang w:eastAsia="zh-CN"/>
        </w:rPr>
        <w:t xml:space="preserve">RRC_Process </w:t>
      </w:r>
      <w:r w:rsidRPr="0066451E">
        <w:rPr>
          <w:lang w:eastAsia="zh-CN"/>
        </w:rPr>
        <w:t>is the number of subframes to process the RRC reconfiguration message.</w:t>
      </w:r>
    </w:p>
    <w:p w:rsidR="001D4A0B" w:rsidRPr="0066451E" w:rsidRDefault="001D4A0B" w:rsidP="001D4A0B">
      <w:pPr>
        <w:numPr>
          <w:ilvl w:val="0"/>
          <w:numId w:val="34"/>
        </w:numPr>
        <w:rPr>
          <w:lang w:eastAsia="zh-CN"/>
        </w:rPr>
      </w:pPr>
      <w:r w:rsidRPr="0066451E">
        <w:rPr>
          <w:i/>
          <w:lang w:eastAsia="zh-CN"/>
        </w:rPr>
        <w:t>T</w:t>
      </w:r>
      <w:r w:rsidRPr="0066451E">
        <w:rPr>
          <w:i/>
          <w:vertAlign w:val="subscript"/>
          <w:lang w:eastAsia="zh-CN"/>
        </w:rPr>
        <w:t>interrupt</w:t>
      </w:r>
      <w:r w:rsidRPr="0066451E">
        <w:rPr>
          <w:vertAlign w:val="subscript"/>
          <w:lang w:eastAsia="zh-CN"/>
        </w:rPr>
        <w:t xml:space="preserve"> </w:t>
      </w:r>
      <w:r w:rsidRPr="0066451E">
        <w:rPr>
          <w:lang w:eastAsia="zh-CN"/>
        </w:rPr>
        <w:t>: It is the interruption time for handover and depends on the type of handover. It is defined in section 5.1.2 of TS 36.133 for different types of handovers within E-UTRAN.</w:t>
      </w:r>
    </w:p>
    <w:p w:rsidR="001D4A0B" w:rsidRPr="0066451E" w:rsidRDefault="001D4A0B" w:rsidP="001D4A0B">
      <w:pPr>
        <w:numPr>
          <w:ilvl w:val="0"/>
          <w:numId w:val="34"/>
        </w:numPr>
        <w:rPr>
          <w:lang w:eastAsia="zh-CN"/>
        </w:rPr>
      </w:pPr>
      <w:r w:rsidRPr="0066451E">
        <w:rPr>
          <w:i/>
          <w:lang w:eastAsia="zh-CN"/>
        </w:rPr>
        <w:t>j</w:t>
      </w:r>
      <w:r w:rsidRPr="0066451E">
        <w:rPr>
          <w:lang w:val="en-US" w:eastAsia="zh-CN"/>
        </w:rPr>
        <w:t xml:space="preserve"> (</w:t>
      </w:r>
      <w:r w:rsidRPr="0066451E">
        <w:rPr>
          <w:lang w:eastAsia="zh-CN"/>
        </w:rPr>
        <w:t xml:space="preserve">1 ≤ </w:t>
      </w:r>
      <w:r w:rsidRPr="0066451E">
        <w:rPr>
          <w:i/>
          <w:lang w:eastAsia="zh-CN"/>
        </w:rPr>
        <w:t>j</w:t>
      </w:r>
      <w:r w:rsidRPr="0066451E">
        <w:rPr>
          <w:lang w:eastAsia="zh-CN"/>
        </w:rPr>
        <w:t xml:space="preserve"> ≤ </w:t>
      </w:r>
      <w:r w:rsidRPr="0066451E">
        <w:rPr>
          <w:i/>
          <w:lang w:eastAsia="zh-CN"/>
        </w:rPr>
        <w:t>M</w:t>
      </w:r>
      <w:r w:rsidRPr="0066451E">
        <w:rPr>
          <w:lang w:val="en-US" w:eastAsia="zh-CN"/>
        </w:rPr>
        <w:t xml:space="preserve">) denotes the index of SCell indicated in the </w:t>
      </w:r>
      <w:r w:rsidRPr="0066451E">
        <w:rPr>
          <w:lang w:eastAsia="zh-CN"/>
        </w:rPr>
        <w:t xml:space="preserve">RRC reconfiguration message, where </w:t>
      </w:r>
      <w:r w:rsidRPr="0066451E">
        <w:rPr>
          <w:i/>
          <w:lang w:eastAsia="zh-CN"/>
        </w:rPr>
        <w:t>M</w:t>
      </w:r>
      <w:r w:rsidRPr="0066451E">
        <w:rPr>
          <w:lang w:eastAsia="zh-CN"/>
        </w:rPr>
        <w:t xml:space="preserve"> is the maximum number of SCells included in the RRC reconfiguration message and shall not exceed the maximum number (</w:t>
      </w:r>
      <w:r w:rsidRPr="0066451E">
        <w:rPr>
          <w:i/>
          <w:lang w:eastAsia="zh-CN"/>
        </w:rPr>
        <w:t>N</w:t>
      </w:r>
      <w:r w:rsidRPr="0066451E">
        <w:rPr>
          <w:lang w:eastAsia="zh-CN"/>
        </w:rPr>
        <w:t>) of SCells supported by the UE.</w:t>
      </w:r>
    </w:p>
    <w:p w:rsidR="001D4A0B" w:rsidRPr="0066451E" w:rsidRDefault="001D4A0B" w:rsidP="001D4A0B">
      <w:pPr>
        <w:numPr>
          <w:ilvl w:val="0"/>
          <w:numId w:val="34"/>
        </w:numPr>
        <w:rPr>
          <w:lang w:eastAsia="zh-CN"/>
        </w:rPr>
      </w:pPr>
      <w:r w:rsidRPr="0066451E">
        <w:rPr>
          <w:i/>
          <w:lang w:eastAsia="zh-CN"/>
        </w:rPr>
        <w:t>T</w:t>
      </w:r>
      <w:r w:rsidRPr="0066451E">
        <w:rPr>
          <w:vertAlign w:val="subscript"/>
          <w:lang w:eastAsia="zh-CN"/>
        </w:rPr>
        <w:t>1</w:t>
      </w:r>
      <w:r w:rsidRPr="0066451E">
        <w:rPr>
          <w:lang w:eastAsia="zh-CN"/>
        </w:rPr>
        <w:t xml:space="preserve">: It is the delay uncertainty in acquiring the first available PRACH occasion in the target PCell. </w:t>
      </w:r>
      <w:r w:rsidRPr="0066451E">
        <w:rPr>
          <w:i/>
          <w:lang w:eastAsia="zh-CN"/>
        </w:rPr>
        <w:t>T</w:t>
      </w:r>
      <w:r w:rsidRPr="0066451E">
        <w:rPr>
          <w:vertAlign w:val="subscript"/>
          <w:lang w:eastAsia="zh-CN"/>
        </w:rPr>
        <w:t>1</w:t>
      </w:r>
      <w:r w:rsidRPr="0066451E">
        <w:rPr>
          <w:lang w:eastAsia="zh-CN"/>
        </w:rPr>
        <w:t xml:space="preserve"> is up to 25 subframes and the actual value of T</w:t>
      </w:r>
      <w:r w:rsidRPr="0066451E">
        <w:rPr>
          <w:vertAlign w:val="subscript"/>
          <w:lang w:eastAsia="zh-CN"/>
        </w:rPr>
        <w:t>1</w:t>
      </w:r>
      <w:r w:rsidRPr="0066451E">
        <w:rPr>
          <w:lang w:eastAsia="zh-CN"/>
        </w:rPr>
        <w:t xml:space="preserve"> shall depend upon the PRACH configuration used in the target PCell.</w:t>
      </w:r>
    </w:p>
    <w:p w:rsidR="001D4A0B" w:rsidRPr="0066451E" w:rsidRDefault="001D4A0B" w:rsidP="001D4A0B">
      <w:pPr>
        <w:numPr>
          <w:ilvl w:val="0"/>
          <w:numId w:val="34"/>
        </w:numPr>
        <w:rPr>
          <w:lang w:val="en-US" w:eastAsia="zh-CN"/>
        </w:rPr>
      </w:pPr>
      <w:r w:rsidRPr="0066451E">
        <w:rPr>
          <w:i/>
          <w:lang w:eastAsia="zh-CN"/>
        </w:rPr>
        <w:t>T</w:t>
      </w:r>
      <w:r w:rsidRPr="0066451E">
        <w:rPr>
          <w:vertAlign w:val="subscript"/>
          <w:lang w:val="en-US" w:eastAsia="zh-CN"/>
        </w:rPr>
        <w:t>2</w:t>
      </w:r>
      <w:r w:rsidRPr="0066451E">
        <w:rPr>
          <w:lang w:eastAsia="zh-CN"/>
        </w:rPr>
        <w:t xml:space="preserve">: It is </w:t>
      </w:r>
      <w:r w:rsidRPr="0066451E">
        <w:rPr>
          <w:lang w:val="en-US" w:eastAsia="zh-CN"/>
        </w:rPr>
        <w:t xml:space="preserve">the delay for obtaining a valid TA command for the target PCell from the target PCell and the scheduling grant for sending valid CSI report in the target PCell. </w:t>
      </w:r>
      <w:r w:rsidRPr="0066451E">
        <w:rPr>
          <w:i/>
          <w:lang w:val="en-US" w:eastAsia="zh-CN"/>
        </w:rPr>
        <w:t>T</w:t>
      </w:r>
      <w:r w:rsidRPr="0066451E">
        <w:rPr>
          <w:vertAlign w:val="subscript"/>
          <w:lang w:val="en-US" w:eastAsia="zh-CN"/>
        </w:rPr>
        <w:t>2</w:t>
      </w:r>
      <w:r w:rsidRPr="0066451E">
        <w:rPr>
          <w:lang w:val="en-US" w:eastAsia="zh-CN"/>
        </w:rPr>
        <w:t xml:space="preserve"> is up to 13 subframes.</w:t>
      </w:r>
    </w:p>
    <w:p w:rsidR="001D4A0B" w:rsidRPr="0066451E" w:rsidRDefault="001D4A0B" w:rsidP="001D4A0B">
      <w:pPr>
        <w:numPr>
          <w:ilvl w:val="0"/>
          <w:numId w:val="34"/>
        </w:numPr>
        <w:rPr>
          <w:lang w:eastAsia="zh-CN"/>
        </w:rPr>
      </w:pPr>
      <w:r w:rsidRPr="0066451E">
        <w:rPr>
          <w:i/>
          <w:lang w:val="en-US" w:eastAsia="zh-CN"/>
        </w:rPr>
        <w:t>T</w:t>
      </w:r>
      <w:r w:rsidRPr="0066451E">
        <w:rPr>
          <w:vertAlign w:val="subscript"/>
          <w:lang w:val="en-US" w:eastAsia="zh-CN"/>
        </w:rPr>
        <w:t>3</w:t>
      </w:r>
      <w:r w:rsidRPr="0066451E">
        <w:rPr>
          <w:lang w:eastAsia="zh-CN"/>
        </w:rPr>
        <w:t>: It</w:t>
      </w:r>
      <w:r w:rsidRPr="0066451E">
        <w:rPr>
          <w:lang w:val="en-US" w:eastAsia="zh-CN"/>
        </w:rPr>
        <w:t xml:space="preserve"> is the delay for applying the received TA for upling transmission in the target PCell. </w:t>
      </w:r>
      <w:r w:rsidRPr="0066451E">
        <w:rPr>
          <w:i/>
          <w:lang w:val="en-US" w:eastAsia="zh-CN"/>
        </w:rPr>
        <w:t>T</w:t>
      </w:r>
      <w:r w:rsidRPr="0066451E">
        <w:rPr>
          <w:vertAlign w:val="subscript"/>
          <w:lang w:val="en-US" w:eastAsia="zh-CN"/>
        </w:rPr>
        <w:t>3</w:t>
      </w:r>
      <w:r w:rsidRPr="0066451E">
        <w:rPr>
          <w:lang w:val="en-US" w:eastAsia="zh-CN"/>
        </w:rPr>
        <w:t xml:space="preserve"> is 6 subframes.</w:t>
      </w:r>
    </w:p>
    <w:p w:rsidR="001D4A0B" w:rsidRPr="0066451E" w:rsidRDefault="001D4A0B" w:rsidP="001D4A0B">
      <w:pPr>
        <w:numPr>
          <w:ilvl w:val="0"/>
          <w:numId w:val="34"/>
        </w:numPr>
        <w:rPr>
          <w:lang w:eastAsia="zh-CN"/>
        </w:rPr>
      </w:pPr>
      <w:r w:rsidRPr="0066451E">
        <w:rPr>
          <w:i/>
          <w:lang w:eastAsia="zh-CN"/>
        </w:rPr>
        <w:t>T</w:t>
      </w:r>
      <w:r w:rsidRPr="0066451E">
        <w:rPr>
          <w:i/>
          <w:vertAlign w:val="subscript"/>
          <w:lang w:eastAsia="zh-CN"/>
        </w:rPr>
        <w:t>time_direct_known</w:t>
      </w:r>
      <w:r w:rsidRPr="0066451E">
        <w:rPr>
          <w:lang w:eastAsia="zh-CN"/>
        </w:rPr>
        <w:t>: It is 20 ms.</w:t>
      </w:r>
    </w:p>
    <w:p w:rsidR="001D4A0B" w:rsidRPr="0066451E" w:rsidRDefault="001D4A0B" w:rsidP="001D4A0B">
      <w:pPr>
        <w:numPr>
          <w:ilvl w:val="0"/>
          <w:numId w:val="34"/>
        </w:numPr>
        <w:rPr>
          <w:lang w:eastAsia="zh-CN"/>
        </w:rPr>
      </w:pPr>
      <w:r w:rsidRPr="0066451E">
        <w:rPr>
          <w:i/>
          <w:lang w:eastAsia="zh-CN"/>
        </w:rPr>
        <w:t>T</w:t>
      </w:r>
      <w:r w:rsidRPr="0066451E">
        <w:rPr>
          <w:i/>
          <w:vertAlign w:val="subscript"/>
          <w:lang w:eastAsia="zh-CN"/>
        </w:rPr>
        <w:t>time_direct_unknown</w:t>
      </w:r>
      <w:r w:rsidRPr="0066451E">
        <w:rPr>
          <w:lang w:eastAsia="zh-CN"/>
        </w:rPr>
        <w:t>: It is 30 ms.</w:t>
      </w:r>
    </w:p>
    <w:p w:rsidR="001D4A0B" w:rsidRPr="0066451E" w:rsidRDefault="001D4A0B" w:rsidP="001D4A0B">
      <w:pPr>
        <w:numPr>
          <w:ilvl w:val="0"/>
          <w:numId w:val="34"/>
        </w:numPr>
        <w:rPr>
          <w:lang w:eastAsia="zh-CN"/>
        </w:rPr>
      </w:pPr>
      <w:r w:rsidRPr="0066451E">
        <w:rPr>
          <w:i/>
          <w:lang w:eastAsia="zh-CN"/>
        </w:rPr>
        <w:t>T</w:t>
      </w:r>
      <w:r w:rsidRPr="0066451E">
        <w:rPr>
          <w:i/>
          <w:vertAlign w:val="subscript"/>
          <w:lang w:eastAsia="zh-CN"/>
        </w:rPr>
        <w:t>interupt_direct</w:t>
      </w:r>
      <w:r w:rsidRPr="0066451E">
        <w:rPr>
          <w:lang w:eastAsia="zh-CN"/>
        </w:rPr>
        <w:t>: It is the interruption window which is 5 ms for FDD and 7 ms for TDD.</w:t>
      </w:r>
    </w:p>
    <w:p w:rsidR="001D4A0B" w:rsidRPr="0066451E" w:rsidRDefault="001D4A0B" w:rsidP="001D4A0B">
      <w:pPr>
        <w:rPr>
          <w:bCs/>
          <w:lang w:eastAsia="zh-CN"/>
        </w:rPr>
      </w:pPr>
      <w:r w:rsidRPr="0066451E">
        <w:rPr>
          <w:b/>
          <w:bCs/>
          <w:lang w:eastAsia="zh-CN"/>
        </w:rPr>
        <w:t>Proposal # 3</w:t>
      </w:r>
      <w:r w:rsidRPr="0066451E">
        <w:rPr>
          <w:bCs/>
          <w:lang w:eastAsia="zh-CN"/>
        </w:rPr>
        <w:t xml:space="preserve">: Upon receiving </w:t>
      </w:r>
      <w:r w:rsidRPr="0066451E">
        <w:rPr>
          <w:lang w:eastAsia="zh-CN"/>
        </w:rPr>
        <w:t>RRC reconfiguration message</w:t>
      </w:r>
      <w:r w:rsidRPr="0066451E">
        <w:rPr>
          <w:bCs/>
          <w:lang w:eastAsia="zh-CN"/>
        </w:rPr>
        <w:t xml:space="preserve"> (to activate or hibernate an SCell at HO) in subframe </w:t>
      </w:r>
      <w:r w:rsidRPr="0066451E">
        <w:rPr>
          <w:bCs/>
          <w:i/>
          <w:lang w:eastAsia="zh-CN"/>
        </w:rPr>
        <w:t>n</w:t>
      </w:r>
      <w:r w:rsidRPr="0066451E">
        <w:rPr>
          <w:bCs/>
          <w:lang w:eastAsia="zh-CN"/>
        </w:rPr>
        <w:t xml:space="preserve"> the UE shall be able to perform direct SCell activation or hibernation of an unknown SCell in subframe </w:t>
      </w:r>
      <w:r w:rsidRPr="0066451E">
        <w:rPr>
          <w:i/>
          <w:lang w:eastAsia="zh-CN"/>
        </w:rPr>
        <w:t>n</w:t>
      </w:r>
      <w:r w:rsidRPr="0066451E">
        <w:rPr>
          <w:lang w:eastAsia="zh-CN"/>
        </w:rPr>
        <w:t>+</w:t>
      </w:r>
      <w:r w:rsidRPr="0066451E">
        <w:rPr>
          <w:i/>
          <w:lang w:val="en-US" w:eastAsia="zh-CN"/>
        </w:rPr>
        <w:t>T</w:t>
      </w:r>
      <w:r w:rsidRPr="0066451E">
        <w:rPr>
          <w:i/>
          <w:vertAlign w:val="subscript"/>
          <w:lang w:val="en-US" w:eastAsia="zh-CN"/>
        </w:rPr>
        <w:t xml:space="preserve">RRC_Process </w:t>
      </w:r>
      <w:r w:rsidRPr="0066451E">
        <w:rPr>
          <w:lang w:eastAsia="zh-CN"/>
        </w:rPr>
        <w:t>+</w:t>
      </w:r>
      <w:r w:rsidRPr="0066451E">
        <w:rPr>
          <w:i/>
          <w:lang w:eastAsia="zh-CN"/>
        </w:rPr>
        <w:t xml:space="preserve"> T</w:t>
      </w:r>
      <w:r w:rsidRPr="0066451E">
        <w:rPr>
          <w:i/>
          <w:vertAlign w:val="subscript"/>
          <w:lang w:eastAsia="zh-CN"/>
        </w:rPr>
        <w:t>interrupt</w:t>
      </w:r>
      <w:r w:rsidRPr="0066451E">
        <w:rPr>
          <w:i/>
          <w:lang w:eastAsia="zh-CN"/>
        </w:rPr>
        <w:t xml:space="preserve"> </w:t>
      </w:r>
      <w:r w:rsidRPr="0066451E">
        <w:rPr>
          <w:lang w:eastAsia="zh-CN"/>
        </w:rPr>
        <w:t xml:space="preserve">+ </w:t>
      </w:r>
      <w:r w:rsidRPr="0066451E">
        <w:rPr>
          <w:i/>
          <w:lang w:eastAsia="zh-CN"/>
        </w:rPr>
        <w:t>T</w:t>
      </w:r>
      <w:r w:rsidRPr="0066451E">
        <w:rPr>
          <w:vertAlign w:val="subscript"/>
          <w:lang w:eastAsia="zh-CN"/>
        </w:rPr>
        <w:t xml:space="preserve">1 </w:t>
      </w:r>
      <w:r w:rsidRPr="0066451E">
        <w:rPr>
          <w:lang w:eastAsia="zh-CN"/>
        </w:rPr>
        <w:t>+</w:t>
      </w:r>
      <w:r w:rsidRPr="0066451E">
        <w:rPr>
          <w:i/>
          <w:lang w:eastAsia="zh-CN"/>
        </w:rPr>
        <w:t>T</w:t>
      </w:r>
      <w:r w:rsidRPr="0066451E">
        <w:rPr>
          <w:vertAlign w:val="subscript"/>
          <w:lang w:eastAsia="zh-CN"/>
        </w:rPr>
        <w:t xml:space="preserve">2 </w:t>
      </w:r>
      <w:r w:rsidRPr="0066451E">
        <w:rPr>
          <w:lang w:eastAsia="zh-CN"/>
        </w:rPr>
        <w:t>+</w:t>
      </w:r>
      <w:r w:rsidRPr="0066451E">
        <w:rPr>
          <w:i/>
          <w:lang w:eastAsia="zh-CN"/>
        </w:rPr>
        <w:t>T</w:t>
      </w:r>
      <w:r w:rsidRPr="0066451E">
        <w:rPr>
          <w:vertAlign w:val="subscript"/>
          <w:lang w:eastAsia="zh-CN"/>
        </w:rPr>
        <w:t xml:space="preserve">3 </w:t>
      </w:r>
      <w:r w:rsidRPr="0066451E">
        <w:rPr>
          <w:lang w:eastAsia="zh-CN"/>
        </w:rPr>
        <w:t>+</w:t>
      </w:r>
      <w:r w:rsidRPr="0066451E">
        <w:rPr>
          <w:i/>
          <w:lang w:eastAsia="zh-CN"/>
        </w:rPr>
        <w:t xml:space="preserve"> j</w:t>
      </w:r>
      <w:r w:rsidRPr="0066451E">
        <w:rPr>
          <w:lang w:eastAsia="zh-CN"/>
        </w:rPr>
        <w:t>*</w:t>
      </w:r>
      <w:r w:rsidRPr="0066451E">
        <w:rPr>
          <w:rFonts w:hint="eastAsia"/>
          <w:i/>
          <w:lang w:eastAsia="zh-CN"/>
        </w:rPr>
        <w:t>T</w:t>
      </w:r>
      <w:r w:rsidRPr="0066451E">
        <w:rPr>
          <w:rFonts w:hint="eastAsia"/>
          <w:i/>
          <w:vertAlign w:val="subscript"/>
          <w:lang w:eastAsia="zh-CN"/>
        </w:rPr>
        <w:t>time</w:t>
      </w:r>
      <w:r w:rsidRPr="0066451E">
        <w:rPr>
          <w:i/>
          <w:vertAlign w:val="subscript"/>
          <w:lang w:eastAsia="zh-CN"/>
        </w:rPr>
        <w:t>_direct_unknown</w:t>
      </w:r>
      <w:r w:rsidRPr="0066451E">
        <w:rPr>
          <w:lang w:eastAsia="zh-CN"/>
        </w:rPr>
        <w:t xml:space="preserve"> + (</w:t>
      </w:r>
      <w:r w:rsidRPr="0066451E">
        <w:rPr>
          <w:i/>
          <w:lang w:eastAsia="zh-CN"/>
        </w:rPr>
        <w:t>j</w:t>
      </w:r>
      <w:r w:rsidRPr="0066451E">
        <w:rPr>
          <w:lang w:eastAsia="zh-CN"/>
        </w:rPr>
        <w:t>-1)*</w:t>
      </w:r>
      <w:r w:rsidRPr="0066451E">
        <w:rPr>
          <w:i/>
          <w:lang w:eastAsia="zh-CN"/>
        </w:rPr>
        <w:t>T</w:t>
      </w:r>
      <w:r w:rsidRPr="0066451E">
        <w:rPr>
          <w:i/>
          <w:vertAlign w:val="subscript"/>
          <w:lang w:eastAsia="zh-CN"/>
        </w:rPr>
        <w:t>interupt_direct</w:t>
      </w:r>
    </w:p>
    <w:p w:rsidR="001D4A0B" w:rsidRPr="0066451E" w:rsidRDefault="001D4A0B" w:rsidP="001D4A0B">
      <w:pPr>
        <w:numPr>
          <w:ilvl w:val="0"/>
          <w:numId w:val="34"/>
        </w:numPr>
        <w:rPr>
          <w:lang w:eastAsia="zh-CN"/>
        </w:rPr>
      </w:pPr>
      <w:r w:rsidRPr="0066451E">
        <w:rPr>
          <w:bCs/>
          <w:lang w:eastAsia="zh-CN"/>
        </w:rPr>
        <w:t xml:space="preserve">Where, </w:t>
      </w:r>
      <w:r w:rsidRPr="0066451E">
        <w:rPr>
          <w:i/>
          <w:lang w:eastAsia="zh-CN"/>
        </w:rPr>
        <w:t>T</w:t>
      </w:r>
      <w:r w:rsidRPr="0066451E">
        <w:rPr>
          <w:i/>
          <w:vertAlign w:val="subscript"/>
          <w:lang w:eastAsia="zh-CN"/>
        </w:rPr>
        <w:t>time_direct_unknown</w:t>
      </w:r>
      <w:r w:rsidRPr="0066451E">
        <w:rPr>
          <w:lang w:eastAsia="zh-CN"/>
        </w:rPr>
        <w:t>: It is 30 ms.</w:t>
      </w:r>
    </w:p>
    <w:p w:rsidR="001D4A0B" w:rsidRPr="0066451E" w:rsidRDefault="001D4A0B" w:rsidP="001D4A0B">
      <w:pPr>
        <w:rPr>
          <w:lang w:eastAsia="zh-CN"/>
        </w:rPr>
      </w:pPr>
      <w:r w:rsidRPr="0066451E">
        <w:rPr>
          <w:b/>
          <w:bCs/>
          <w:lang w:eastAsia="zh-CN"/>
        </w:rPr>
        <w:t>Proposal # 4</w:t>
      </w:r>
      <w:r w:rsidRPr="0066451E">
        <w:rPr>
          <w:bCs/>
          <w:lang w:eastAsia="zh-CN"/>
        </w:rPr>
        <w:t>: Interruption during direct SCell activation or hibernation at handover to the target PCell is as follows:</w:t>
      </w:r>
    </w:p>
    <w:p w:rsidR="001D4A0B" w:rsidRPr="0066451E" w:rsidRDefault="001D4A0B" w:rsidP="001D4A0B">
      <w:pPr>
        <w:rPr>
          <w:lang w:eastAsia="zh-CN"/>
        </w:rPr>
      </w:pPr>
      <w:r w:rsidRPr="0066451E">
        <w:rPr>
          <w:lang w:eastAsia="zh-CN"/>
        </w:rPr>
        <w:t>If the UE is configured with single SCell or does not have any activated SCell then the interruption shall be only on PCell. In this case:</w:t>
      </w:r>
    </w:p>
    <w:p w:rsidR="001D4A0B" w:rsidRPr="0066451E" w:rsidRDefault="001D4A0B" w:rsidP="001D4A0B">
      <w:pPr>
        <w:numPr>
          <w:ilvl w:val="0"/>
          <w:numId w:val="32"/>
        </w:numPr>
        <w:rPr>
          <w:lang w:eastAsia="zh-CN"/>
        </w:rPr>
      </w:pPr>
      <w:r w:rsidRPr="0066451E">
        <w:rPr>
          <w:lang w:eastAsia="zh-CN"/>
        </w:rPr>
        <w:t xml:space="preserve">The PCell interruption </w:t>
      </w:r>
      <w:r w:rsidRPr="0066451E">
        <w:rPr>
          <w:lang w:val="en-US" w:eastAsia="zh-CN"/>
        </w:rPr>
        <w:t xml:space="preserve">shall not </w:t>
      </w:r>
      <w:r w:rsidRPr="0066451E">
        <w:rPr>
          <w:lang w:eastAsia="zh-CN"/>
        </w:rPr>
        <w:t xml:space="preserve">occur after subframe </w:t>
      </w:r>
      <w:r w:rsidRPr="0066451E">
        <w:rPr>
          <w:bCs/>
          <w:i/>
          <w:lang w:eastAsia="zh-CN"/>
        </w:rPr>
        <w:t>n</w:t>
      </w:r>
      <w:r w:rsidRPr="0066451E">
        <w:rPr>
          <w:bCs/>
          <w:lang w:eastAsia="zh-CN"/>
        </w:rPr>
        <w:t>+</w:t>
      </w:r>
      <w:r w:rsidRPr="0066451E">
        <w:rPr>
          <w:lang w:eastAsia="zh-CN"/>
        </w:rPr>
        <w:t>T</w:t>
      </w:r>
      <w:r w:rsidRPr="0066451E">
        <w:rPr>
          <w:vertAlign w:val="subscript"/>
          <w:lang w:eastAsia="zh-CN"/>
        </w:rPr>
        <w:t>RRC_Process</w:t>
      </w:r>
      <w:r w:rsidRPr="0066451E">
        <w:rPr>
          <w:lang w:eastAsia="zh-CN"/>
        </w:rPr>
        <w:t>+T</w:t>
      </w:r>
      <w:r w:rsidRPr="0066451E">
        <w:rPr>
          <w:vertAlign w:val="subscript"/>
          <w:lang w:eastAsia="zh-CN"/>
        </w:rPr>
        <w:t>interrupt</w:t>
      </w:r>
      <w:r w:rsidRPr="0066451E">
        <w:rPr>
          <w:i/>
          <w:lang w:eastAsia="zh-CN"/>
        </w:rPr>
        <w:t>+</w:t>
      </w:r>
      <w:r w:rsidRPr="0066451E">
        <w:rPr>
          <w:lang w:eastAsia="zh-CN"/>
        </w:rPr>
        <w:t xml:space="preserve">5 when PCell belongs to </w:t>
      </w:r>
      <w:r w:rsidRPr="0066451E">
        <w:rPr>
          <w:rFonts w:hint="eastAsia"/>
          <w:lang w:eastAsia="zh-CN"/>
        </w:rPr>
        <w:t>E-UTRA FDD</w:t>
      </w:r>
      <w:r w:rsidRPr="0066451E">
        <w:rPr>
          <w:lang w:eastAsia="zh-CN"/>
        </w:rPr>
        <w:t>.</w:t>
      </w:r>
    </w:p>
    <w:p w:rsidR="001D4A0B" w:rsidRPr="0066451E" w:rsidRDefault="001D4A0B" w:rsidP="001D4A0B">
      <w:pPr>
        <w:numPr>
          <w:ilvl w:val="0"/>
          <w:numId w:val="32"/>
        </w:numPr>
        <w:rPr>
          <w:lang w:eastAsia="zh-CN"/>
        </w:rPr>
      </w:pPr>
      <w:r w:rsidRPr="0066451E">
        <w:rPr>
          <w:lang w:eastAsia="zh-CN"/>
        </w:rPr>
        <w:t xml:space="preserve">The PCell interruption </w:t>
      </w:r>
      <w:r w:rsidRPr="0066451E">
        <w:rPr>
          <w:lang w:val="en-US" w:eastAsia="zh-CN"/>
        </w:rPr>
        <w:t xml:space="preserve">shall not </w:t>
      </w:r>
      <w:r w:rsidRPr="0066451E">
        <w:rPr>
          <w:lang w:eastAsia="zh-CN"/>
        </w:rPr>
        <w:t xml:space="preserve">occur after subframe </w:t>
      </w:r>
      <w:r w:rsidRPr="0066451E">
        <w:rPr>
          <w:bCs/>
          <w:i/>
          <w:lang w:eastAsia="zh-CN"/>
        </w:rPr>
        <w:t>n</w:t>
      </w:r>
      <w:r w:rsidRPr="0066451E">
        <w:rPr>
          <w:bCs/>
          <w:lang w:eastAsia="zh-CN"/>
        </w:rPr>
        <w:t>+</w:t>
      </w:r>
      <w:r w:rsidRPr="0066451E">
        <w:rPr>
          <w:lang w:eastAsia="zh-CN"/>
        </w:rPr>
        <w:t>T</w:t>
      </w:r>
      <w:r w:rsidRPr="0066451E">
        <w:rPr>
          <w:vertAlign w:val="subscript"/>
          <w:lang w:eastAsia="zh-CN"/>
        </w:rPr>
        <w:t>RRC_Process</w:t>
      </w:r>
      <w:r w:rsidRPr="0066451E">
        <w:rPr>
          <w:lang w:eastAsia="zh-CN"/>
        </w:rPr>
        <w:t>+ T</w:t>
      </w:r>
      <w:r w:rsidRPr="0066451E">
        <w:rPr>
          <w:vertAlign w:val="subscript"/>
          <w:lang w:eastAsia="zh-CN"/>
        </w:rPr>
        <w:t>interrupt</w:t>
      </w:r>
      <w:r w:rsidRPr="0066451E">
        <w:rPr>
          <w:i/>
          <w:lang w:eastAsia="zh-CN"/>
        </w:rPr>
        <w:t>+</w:t>
      </w:r>
      <w:r w:rsidRPr="0066451E">
        <w:rPr>
          <w:lang w:eastAsia="zh-CN"/>
        </w:rPr>
        <w:t xml:space="preserve">7 when PCell belongs to </w:t>
      </w:r>
      <w:r w:rsidRPr="0066451E">
        <w:rPr>
          <w:rFonts w:hint="eastAsia"/>
          <w:lang w:eastAsia="zh-CN"/>
        </w:rPr>
        <w:t>E-UTRA TDD</w:t>
      </w:r>
      <w:r w:rsidRPr="0066451E">
        <w:rPr>
          <w:lang w:eastAsia="zh-CN"/>
        </w:rPr>
        <w:t>.</w:t>
      </w:r>
    </w:p>
    <w:p w:rsidR="001D4A0B" w:rsidRPr="0066451E" w:rsidRDefault="001D4A0B" w:rsidP="001D4A0B">
      <w:pPr>
        <w:rPr>
          <w:lang w:eastAsia="zh-CN"/>
        </w:rPr>
      </w:pPr>
      <w:r w:rsidRPr="0066451E">
        <w:rPr>
          <w:lang w:eastAsia="zh-CN"/>
        </w:rPr>
        <w:lastRenderedPageBreak/>
        <w:t>If the UE is configured with multiple SCells and have at least one activated SCell then the interruption shall occur on PCell and all the activated SCell. In this case:</w:t>
      </w:r>
    </w:p>
    <w:p w:rsidR="001D4A0B" w:rsidRPr="0066451E" w:rsidRDefault="001D4A0B" w:rsidP="001D4A0B">
      <w:pPr>
        <w:numPr>
          <w:ilvl w:val="0"/>
          <w:numId w:val="33"/>
        </w:numPr>
        <w:rPr>
          <w:lang w:eastAsia="zh-CN"/>
        </w:rPr>
      </w:pPr>
      <w:r w:rsidRPr="0066451E">
        <w:rPr>
          <w:lang w:eastAsia="zh-CN"/>
        </w:rPr>
        <w:t xml:space="preserve">The interruption on the PCell and/or on the activated SCell due to the SCell activation shall not occur after subframe </w:t>
      </w:r>
      <w:r w:rsidRPr="0066451E">
        <w:rPr>
          <w:bCs/>
          <w:i/>
          <w:lang w:eastAsia="zh-CN"/>
        </w:rPr>
        <w:t>n</w:t>
      </w:r>
      <w:r w:rsidRPr="0066451E">
        <w:rPr>
          <w:bCs/>
          <w:lang w:eastAsia="zh-CN"/>
        </w:rPr>
        <w:t>+</w:t>
      </w:r>
      <w:r w:rsidRPr="0066451E">
        <w:rPr>
          <w:lang w:eastAsia="zh-CN"/>
        </w:rPr>
        <w:t>T</w:t>
      </w:r>
      <w:r w:rsidRPr="0066451E">
        <w:rPr>
          <w:vertAlign w:val="subscript"/>
          <w:lang w:eastAsia="zh-CN"/>
        </w:rPr>
        <w:t>RRC_Process</w:t>
      </w:r>
      <w:r w:rsidRPr="0066451E">
        <w:rPr>
          <w:lang w:eastAsia="zh-CN"/>
        </w:rPr>
        <w:t>+T</w:t>
      </w:r>
      <w:r w:rsidRPr="0066451E">
        <w:rPr>
          <w:vertAlign w:val="subscript"/>
          <w:lang w:eastAsia="zh-CN"/>
        </w:rPr>
        <w:t>interrupt</w:t>
      </w:r>
      <w:r w:rsidRPr="0066451E">
        <w:rPr>
          <w:i/>
          <w:lang w:eastAsia="zh-CN"/>
        </w:rPr>
        <w:t>+</w:t>
      </w:r>
      <w:r w:rsidRPr="0066451E">
        <w:rPr>
          <w:lang w:eastAsia="zh-CN"/>
        </w:rPr>
        <w:t>7 if:</w:t>
      </w:r>
    </w:p>
    <w:p w:rsidR="001D4A0B" w:rsidRPr="0066451E" w:rsidRDefault="001D4A0B" w:rsidP="001D4A0B">
      <w:pPr>
        <w:numPr>
          <w:ilvl w:val="0"/>
          <w:numId w:val="31"/>
        </w:numPr>
        <w:rPr>
          <w:lang w:val="en-US" w:eastAsia="zh-CN"/>
        </w:rPr>
      </w:pPr>
      <w:r w:rsidRPr="0066451E">
        <w:rPr>
          <w:lang w:val="en-US" w:eastAsia="zh-CN"/>
        </w:rPr>
        <w:t>the PCell and/or the activated SCell being interrupted and the SCell being activated belong to E-UTRA TDD, or</w:t>
      </w:r>
    </w:p>
    <w:p w:rsidR="001D4A0B" w:rsidRPr="0066451E" w:rsidRDefault="001D4A0B" w:rsidP="001D4A0B">
      <w:pPr>
        <w:numPr>
          <w:ilvl w:val="0"/>
          <w:numId w:val="31"/>
        </w:numPr>
        <w:rPr>
          <w:lang w:val="en-US" w:eastAsia="zh-CN"/>
        </w:rPr>
      </w:pPr>
      <w:r w:rsidRPr="0066451E">
        <w:rPr>
          <w:lang w:val="en-US" w:eastAsia="zh-CN"/>
        </w:rPr>
        <w:t>the activated SCell being interrupted and the SCell being activated belong to E-UTRA FDD and the PCell belongs to E-UTRA TDD.</w:t>
      </w:r>
    </w:p>
    <w:p w:rsidR="001D4A0B" w:rsidRPr="0066451E" w:rsidRDefault="001D4A0B" w:rsidP="001D4A0B">
      <w:pPr>
        <w:rPr>
          <w:lang w:eastAsia="zh-CN"/>
        </w:rPr>
      </w:pPr>
      <w:r w:rsidRPr="0066451E">
        <w:rPr>
          <w:lang w:eastAsia="zh-CN"/>
        </w:rPr>
        <w:t>-</w:t>
      </w:r>
      <w:r w:rsidRPr="0066451E">
        <w:rPr>
          <w:lang w:eastAsia="zh-CN"/>
        </w:rPr>
        <w:tab/>
        <w:t xml:space="preserve">Otherwise, the interruption on PCell and/or on the activated SCell due to the SCell activation shall not occur after subframe </w:t>
      </w:r>
      <w:r w:rsidRPr="0066451E">
        <w:rPr>
          <w:bCs/>
          <w:i/>
          <w:lang w:eastAsia="zh-CN"/>
        </w:rPr>
        <w:t>n</w:t>
      </w:r>
      <w:r w:rsidRPr="0066451E">
        <w:rPr>
          <w:bCs/>
          <w:lang w:eastAsia="zh-CN"/>
        </w:rPr>
        <w:t>+</w:t>
      </w:r>
      <w:r w:rsidRPr="0066451E">
        <w:rPr>
          <w:lang w:eastAsia="zh-CN"/>
        </w:rPr>
        <w:t>T</w:t>
      </w:r>
      <w:r w:rsidRPr="0066451E">
        <w:rPr>
          <w:vertAlign w:val="subscript"/>
          <w:lang w:eastAsia="zh-CN"/>
        </w:rPr>
        <w:t>RRC_Process</w:t>
      </w:r>
      <w:r w:rsidRPr="0066451E">
        <w:rPr>
          <w:lang w:eastAsia="zh-CN"/>
        </w:rPr>
        <w:t>+T</w:t>
      </w:r>
      <w:r w:rsidRPr="0066451E">
        <w:rPr>
          <w:vertAlign w:val="subscript"/>
          <w:lang w:eastAsia="zh-CN"/>
        </w:rPr>
        <w:t>interrupt</w:t>
      </w:r>
      <w:r w:rsidRPr="0066451E">
        <w:rPr>
          <w:i/>
          <w:lang w:eastAsia="zh-CN"/>
        </w:rPr>
        <w:t>+</w:t>
      </w:r>
      <w:r w:rsidRPr="0066451E">
        <w:rPr>
          <w:lang w:eastAsia="zh-CN"/>
        </w:rPr>
        <w:t>5.</w:t>
      </w:r>
    </w:p>
    <w:p w:rsidR="001D4A0B" w:rsidRPr="0066451E" w:rsidRDefault="001D4A0B" w:rsidP="001D4A0B">
      <w:pPr>
        <w:rPr>
          <w:lang w:val="en-US" w:eastAsia="zh-CN"/>
        </w:rPr>
      </w:pPr>
      <w:r w:rsidRPr="0066451E">
        <w:rPr>
          <w:lang w:val="en-US" w:eastAsia="zh-CN"/>
        </w:rPr>
        <w:t>A CR to specify direct activation and hibernation requirements at RRC Configuration during HO is provided in [3].</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Pr>
        <w:rPr>
          <w:lang w:eastAsia="zh-CN"/>
        </w:rPr>
      </w:pPr>
      <w:r>
        <w:rPr>
          <w:rFonts w:hint="eastAsia"/>
          <w:lang w:eastAsia="zh-CN"/>
        </w:rPr>
        <w:t xml:space="preserve">Nokia: it is good analysis. The key question is </w:t>
      </w:r>
      <w:r>
        <w:rPr>
          <w:lang w:eastAsia="zh-CN"/>
        </w:rPr>
        <w:t>whether</w:t>
      </w:r>
      <w:r>
        <w:rPr>
          <w:rFonts w:hint="eastAsia"/>
          <w:lang w:eastAsia="zh-CN"/>
        </w:rPr>
        <w:t xml:space="preserve"> SCell </w:t>
      </w:r>
      <w:r>
        <w:rPr>
          <w:lang w:eastAsia="zh-CN"/>
        </w:rPr>
        <w:t>activation</w:t>
      </w:r>
      <w:r>
        <w:rPr>
          <w:rFonts w:hint="eastAsia"/>
          <w:lang w:eastAsia="zh-CN"/>
        </w:rPr>
        <w:t xml:space="preserve"> starts after PRACH is compeleted or UE can do both in parallel for the initial SCell.</w:t>
      </w:r>
    </w:p>
    <w:p w:rsidR="001D4A0B" w:rsidRDefault="001D4A0B" w:rsidP="001D4A0B">
      <w:pPr>
        <w:rPr>
          <w:lang w:eastAsia="zh-CN"/>
        </w:rPr>
      </w:pPr>
      <w:r>
        <w:rPr>
          <w:rFonts w:hint="eastAsia"/>
          <w:lang w:eastAsia="zh-CN"/>
        </w:rPr>
        <w:t>Qualcomm: One thing is if UE does not send completion, the network won</w:t>
      </w:r>
      <w:r>
        <w:rPr>
          <w:lang w:eastAsia="zh-CN"/>
        </w:rPr>
        <w:t>’</w:t>
      </w:r>
      <w:r>
        <w:rPr>
          <w:rFonts w:hint="eastAsia"/>
          <w:lang w:eastAsia="zh-CN"/>
        </w:rPr>
        <w:t xml:space="preserve">t schedule data anyway. The other thing is that interruption seems start after T_interrupt. But </w:t>
      </w:r>
      <w:r>
        <w:rPr>
          <w:lang w:eastAsia="zh-CN"/>
        </w:rPr>
        <w:t>interruption</w:t>
      </w:r>
      <w:r>
        <w:rPr>
          <w:rFonts w:hint="eastAsia"/>
          <w:lang w:eastAsia="zh-CN"/>
        </w:rPr>
        <w:t xml:space="preserve"> seems be tightened, </w:t>
      </w:r>
      <w:r>
        <w:rPr>
          <w:lang w:eastAsia="zh-CN"/>
        </w:rPr>
        <w:t>right</w:t>
      </w:r>
      <w:r>
        <w:rPr>
          <w:rFonts w:hint="eastAsia"/>
          <w:lang w:eastAsia="zh-CN"/>
        </w:rPr>
        <w:t>.</w:t>
      </w:r>
    </w:p>
    <w:p w:rsidR="001D4A0B" w:rsidRDefault="001D4A0B" w:rsidP="001D4A0B">
      <w:pPr>
        <w:rPr>
          <w:lang w:eastAsia="zh-CN"/>
        </w:rPr>
      </w:pPr>
      <w:r>
        <w:rPr>
          <w:rFonts w:hint="eastAsia"/>
          <w:lang w:eastAsia="zh-CN"/>
        </w:rPr>
        <w:tab/>
        <w:t xml:space="preserve">Ericsson: if you look at the delay, the </w:t>
      </w:r>
      <w:r>
        <w:rPr>
          <w:lang w:eastAsia="zh-CN"/>
        </w:rPr>
        <w:t>interruption</w:t>
      </w:r>
      <w:r>
        <w:rPr>
          <w:rFonts w:hint="eastAsia"/>
          <w:lang w:eastAsia="zh-CN"/>
        </w:rPr>
        <w:t xml:space="preserve"> needs one more value. </w:t>
      </w:r>
    </w:p>
    <w:p w:rsidR="001D4A0B" w:rsidRDefault="001D4A0B" w:rsidP="001D4A0B">
      <w:pPr>
        <w:rPr>
          <w:lang w:eastAsia="zh-CN"/>
        </w:rPr>
      </w:pPr>
      <w:r>
        <w:rPr>
          <w:rFonts w:hint="eastAsia"/>
          <w:lang w:eastAsia="zh-CN"/>
        </w:rPr>
        <w:tab/>
        <w:t>Ericsson: UE needs to send the valid CSI for SCell activated. That is how we do today. In our view, CSI should trigger the network scheduling.</w:t>
      </w:r>
    </w:p>
    <w:p w:rsidR="001D4A0B" w:rsidRDefault="001D4A0B" w:rsidP="001D4A0B">
      <w:pPr>
        <w:rPr>
          <w:lang w:eastAsia="zh-CN"/>
        </w:rPr>
      </w:pPr>
      <w:r>
        <w:rPr>
          <w:rFonts w:hint="eastAsia"/>
          <w:lang w:eastAsia="zh-CN"/>
        </w:rPr>
        <w:tab/>
        <w:t>Qualcomm: if there is no PUSCH resource.</w:t>
      </w:r>
    </w:p>
    <w:p w:rsidR="001D4A0B" w:rsidRDefault="001D4A0B" w:rsidP="001D4A0B">
      <w:pPr>
        <w:rPr>
          <w:lang w:eastAsia="zh-CN"/>
        </w:rPr>
      </w:pPr>
      <w:r>
        <w:rPr>
          <w:rFonts w:hint="eastAsia"/>
          <w:lang w:eastAsia="zh-CN"/>
        </w:rPr>
        <w:tab/>
        <w:t xml:space="preserve">Ericsson: T2 </w:t>
      </w:r>
      <w:r>
        <w:rPr>
          <w:lang w:eastAsia="zh-CN"/>
        </w:rPr>
        <w:t>should</w:t>
      </w:r>
      <w:r>
        <w:rPr>
          <w:rFonts w:hint="eastAsia"/>
          <w:lang w:eastAsia="zh-CN"/>
        </w:rPr>
        <w:t xml:space="preserve"> provide the location for sending the CQI.</w:t>
      </w:r>
    </w:p>
    <w:p w:rsidR="001D4A0B" w:rsidRDefault="001D4A0B" w:rsidP="001D4A0B">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Default="00FF358B" w:rsidP="001D4A0B">
      <w:pPr>
        <w:rPr>
          <w:i/>
        </w:rPr>
      </w:pPr>
      <w:hyperlink r:id="rId486" w:history="1">
        <w:r w:rsidR="001D4A0B">
          <w:rPr>
            <w:rStyle w:val="Hyperlink"/>
            <w:rFonts w:ascii="Arial" w:hAnsi="Arial" w:cs="Arial"/>
            <w:b/>
            <w:sz w:val="24"/>
          </w:rPr>
          <w:t>R4-1813498</w:t>
        </w:r>
      </w:hyperlink>
      <w:r w:rsidR="001D4A0B">
        <w:rPr>
          <w:b/>
        </w:rPr>
        <w:tab/>
        <w:t>On remaining open issues in direct SCell activation requirement</w:t>
      </w:r>
      <w:r w:rsidR="001D4A0B">
        <w:rPr>
          <w:b/>
        </w:rPr>
        <w:br/>
      </w:r>
      <w:r w:rsidR="001D4A0B">
        <w:rPr>
          <w:i/>
        </w:rPr>
        <w:tab/>
      </w:r>
      <w:r w:rsidR="001D4A0B">
        <w:rPr>
          <w:i/>
        </w:rPr>
        <w:tab/>
      </w:r>
      <w:r w:rsidR="001D4A0B">
        <w:rPr>
          <w:i/>
        </w:rPr>
        <w:tab/>
      </w:r>
      <w:r w:rsidR="001D4A0B">
        <w:rPr>
          <w:i/>
        </w:rPr>
        <w:tab/>
      </w:r>
      <w:r w:rsidR="001D4A0B">
        <w:rPr>
          <w:i/>
        </w:rPr>
        <w:tab/>
        <w:t>Source: Qualcomm Incorporated</w:t>
      </w:r>
    </w:p>
    <w:p w:rsidR="001D4A0B" w:rsidRDefault="001D4A0B" w:rsidP="001D4A0B">
      <w:pPr>
        <w:rPr>
          <w:rFonts w:ascii="Arial" w:hAnsi="Arial" w:cs="Arial"/>
          <w:b/>
        </w:rPr>
      </w:pPr>
      <w:r>
        <w:rPr>
          <w:rFonts w:ascii="Arial" w:hAnsi="Arial" w:cs="Arial"/>
          <w:b/>
        </w:rPr>
        <w:t xml:space="preserve">Abstract: </w:t>
      </w:r>
    </w:p>
    <w:p w:rsidR="001D4A0B" w:rsidRPr="0066451E" w:rsidRDefault="001D4A0B" w:rsidP="001D4A0B">
      <w:pPr>
        <w:rPr>
          <w:lang w:val="en-US" w:eastAsia="zh-CN"/>
        </w:rPr>
      </w:pPr>
      <w:r w:rsidRPr="0066451E">
        <w:rPr>
          <w:lang w:val="en-US" w:eastAsia="zh-CN"/>
        </w:rPr>
        <w:t>In this paper, we discussed the open issues in the direct SCell activation.</w:t>
      </w:r>
    </w:p>
    <w:p w:rsidR="001D4A0B" w:rsidRPr="0066451E" w:rsidRDefault="001D4A0B" w:rsidP="001D4A0B">
      <w:pPr>
        <w:rPr>
          <w:b/>
          <w:lang w:eastAsia="zh-CN"/>
        </w:rPr>
      </w:pPr>
      <w:r w:rsidRPr="0066451E">
        <w:rPr>
          <w:b/>
          <w:lang w:eastAsia="zh-CN"/>
        </w:rPr>
        <w:t>Proposal 1. Direct SCell activation delay during HO is defined by n+T</w:t>
      </w:r>
      <w:r w:rsidRPr="0066451E">
        <w:rPr>
          <w:b/>
          <w:vertAlign w:val="subscript"/>
          <w:lang w:eastAsia="zh-CN"/>
        </w:rPr>
        <w:t>RRC</w:t>
      </w:r>
      <w:r w:rsidRPr="0066451E">
        <w:rPr>
          <w:b/>
          <w:lang w:eastAsia="zh-CN"/>
        </w:rPr>
        <w:t>+T</w:t>
      </w:r>
      <w:r w:rsidRPr="0066451E">
        <w:rPr>
          <w:b/>
          <w:vertAlign w:val="subscript"/>
          <w:lang w:eastAsia="zh-CN"/>
        </w:rPr>
        <w:t>interrupt</w:t>
      </w:r>
      <w:r w:rsidRPr="0066451E">
        <w:rPr>
          <w:b/>
          <w:lang w:eastAsia="zh-CN"/>
        </w:rPr>
        <w:t>+T</w:t>
      </w:r>
      <w:r w:rsidRPr="0066451E">
        <w:rPr>
          <w:b/>
          <w:vertAlign w:val="subscript"/>
          <w:lang w:eastAsia="zh-CN"/>
        </w:rPr>
        <w:t>1</w:t>
      </w:r>
      <w:r w:rsidRPr="0066451E">
        <w:rPr>
          <w:b/>
          <w:lang w:eastAsia="zh-CN"/>
        </w:rPr>
        <w:t>+</w:t>
      </w:r>
      <w:r w:rsidRPr="0066451E">
        <w:rPr>
          <w:rFonts w:hint="eastAsia"/>
          <w:b/>
          <w:lang w:eastAsia="zh-CN"/>
        </w:rPr>
        <w:t>T</w:t>
      </w:r>
      <w:r w:rsidRPr="0066451E">
        <w:rPr>
          <w:rFonts w:hint="eastAsia"/>
          <w:b/>
          <w:vertAlign w:val="subscript"/>
          <w:lang w:eastAsia="zh-CN"/>
        </w:rPr>
        <w:t>time</w:t>
      </w:r>
      <w:r w:rsidRPr="0066451E">
        <w:rPr>
          <w:b/>
          <w:vertAlign w:val="subscript"/>
          <w:lang w:eastAsia="zh-CN"/>
        </w:rPr>
        <w:t>_direct</w:t>
      </w:r>
      <w:r w:rsidRPr="0066451E">
        <w:rPr>
          <w:b/>
          <w:lang w:eastAsia="zh-CN"/>
        </w:rPr>
        <w:t xml:space="preserve"> where </w:t>
      </w:r>
    </w:p>
    <w:p w:rsidR="001D4A0B" w:rsidRPr="0066451E" w:rsidRDefault="001D4A0B" w:rsidP="001D4A0B">
      <w:pPr>
        <w:numPr>
          <w:ilvl w:val="0"/>
          <w:numId w:val="35"/>
        </w:numPr>
        <w:rPr>
          <w:b/>
          <w:lang w:val="en-US" w:eastAsia="zh-CN"/>
        </w:rPr>
      </w:pPr>
      <w:r w:rsidRPr="0066451E">
        <w:rPr>
          <w:b/>
          <w:lang w:val="en-US" w:eastAsia="zh-CN"/>
        </w:rPr>
        <w:t>HO command with the direct SCell activation is received at subframe n from the serving cell</w:t>
      </w:r>
    </w:p>
    <w:p w:rsidR="001D4A0B" w:rsidRPr="0066451E" w:rsidRDefault="001D4A0B" w:rsidP="001D4A0B">
      <w:pPr>
        <w:numPr>
          <w:ilvl w:val="0"/>
          <w:numId w:val="35"/>
        </w:numPr>
        <w:rPr>
          <w:b/>
          <w:lang w:val="en-US" w:eastAsia="zh-CN"/>
        </w:rPr>
      </w:pPr>
      <w:r w:rsidRPr="0066451E">
        <w:rPr>
          <w:b/>
          <w:lang w:val="en-US" w:eastAsia="zh-CN"/>
        </w:rPr>
        <w:t>T</w:t>
      </w:r>
      <w:r w:rsidRPr="0066451E">
        <w:rPr>
          <w:b/>
          <w:vertAlign w:val="subscript"/>
          <w:lang w:val="en-US" w:eastAsia="zh-CN"/>
        </w:rPr>
        <w:t>RRC</w:t>
      </w:r>
      <w:r w:rsidRPr="0066451E">
        <w:rPr>
          <w:b/>
          <w:lang w:val="en-US" w:eastAsia="zh-CN"/>
        </w:rPr>
        <w:t xml:space="preserve"> is the maximum RRC procedure delay which is 20ms,</w:t>
      </w:r>
    </w:p>
    <w:p w:rsidR="001D4A0B" w:rsidRPr="0066451E" w:rsidRDefault="001D4A0B" w:rsidP="001D4A0B">
      <w:pPr>
        <w:numPr>
          <w:ilvl w:val="0"/>
          <w:numId w:val="35"/>
        </w:numPr>
        <w:rPr>
          <w:b/>
          <w:lang w:val="en-US" w:eastAsia="zh-CN"/>
        </w:rPr>
      </w:pPr>
      <w:r w:rsidRPr="0066451E">
        <w:rPr>
          <w:b/>
          <w:lang w:val="en-US" w:eastAsia="zh-CN"/>
        </w:rPr>
        <w:t>T</w:t>
      </w:r>
      <w:r w:rsidRPr="0066451E">
        <w:rPr>
          <w:b/>
          <w:vertAlign w:val="subscript"/>
          <w:lang w:val="en-US" w:eastAsia="zh-CN"/>
        </w:rPr>
        <w:t>interrupt</w:t>
      </w:r>
      <w:r w:rsidRPr="0066451E">
        <w:rPr>
          <w:b/>
          <w:lang w:val="en-US" w:eastAsia="zh-CN"/>
        </w:rPr>
        <w:t xml:space="preserve"> is the interruption time as defined in 5.1.2.1.2 in TS36.133,</w:t>
      </w:r>
    </w:p>
    <w:p w:rsidR="001D4A0B" w:rsidRPr="0066451E" w:rsidRDefault="001D4A0B" w:rsidP="001D4A0B">
      <w:pPr>
        <w:numPr>
          <w:ilvl w:val="0"/>
          <w:numId w:val="35"/>
        </w:numPr>
        <w:rPr>
          <w:b/>
          <w:lang w:val="en-US" w:eastAsia="zh-CN"/>
        </w:rPr>
      </w:pPr>
      <w:r w:rsidRPr="0066451E">
        <w:rPr>
          <w:b/>
          <w:lang w:val="en-US" w:eastAsia="zh-CN"/>
        </w:rPr>
        <w:t>T</w:t>
      </w:r>
      <w:r w:rsidRPr="0066451E">
        <w:rPr>
          <w:b/>
          <w:vertAlign w:val="subscript"/>
          <w:lang w:val="en-US" w:eastAsia="zh-CN"/>
        </w:rPr>
        <w:t>1</w:t>
      </w:r>
      <w:r w:rsidRPr="0066451E">
        <w:rPr>
          <w:b/>
          <w:lang w:val="en-US" w:eastAsia="zh-CN"/>
        </w:rPr>
        <w:t xml:space="preserve"> is the time from n+T</w:t>
      </w:r>
      <w:r w:rsidRPr="0066451E">
        <w:rPr>
          <w:b/>
          <w:vertAlign w:val="subscript"/>
          <w:lang w:val="en-US" w:eastAsia="zh-CN"/>
        </w:rPr>
        <w:t>RRC</w:t>
      </w:r>
      <w:r w:rsidRPr="0066451E">
        <w:rPr>
          <w:b/>
          <w:lang w:val="en-US" w:eastAsia="zh-CN"/>
        </w:rPr>
        <w:t>+T</w:t>
      </w:r>
      <w:r w:rsidRPr="0066451E">
        <w:rPr>
          <w:b/>
          <w:vertAlign w:val="subscript"/>
          <w:lang w:val="en-US" w:eastAsia="zh-CN"/>
        </w:rPr>
        <w:t>interrupt</w:t>
      </w:r>
      <w:r w:rsidRPr="0066451E">
        <w:rPr>
          <w:b/>
          <w:lang w:val="en-US" w:eastAsia="zh-CN"/>
        </w:rPr>
        <w:t xml:space="preserve"> until the UE transmits the handover complete RRC message to the target cell via PUSCH</w:t>
      </w:r>
    </w:p>
    <w:p w:rsidR="001D4A0B" w:rsidRPr="0066451E" w:rsidRDefault="001D4A0B" w:rsidP="001D4A0B">
      <w:pPr>
        <w:numPr>
          <w:ilvl w:val="0"/>
          <w:numId w:val="35"/>
        </w:numPr>
        <w:rPr>
          <w:b/>
          <w:lang w:val="en-US" w:eastAsia="zh-CN"/>
        </w:rPr>
      </w:pPr>
      <w:r w:rsidRPr="0066451E">
        <w:rPr>
          <w:rFonts w:hint="eastAsia"/>
          <w:b/>
          <w:lang w:val="en-US" w:eastAsia="zh-CN"/>
        </w:rPr>
        <w:t>T</w:t>
      </w:r>
      <w:r w:rsidRPr="0066451E">
        <w:rPr>
          <w:rFonts w:hint="eastAsia"/>
          <w:b/>
          <w:vertAlign w:val="subscript"/>
          <w:lang w:val="en-US" w:eastAsia="zh-CN"/>
        </w:rPr>
        <w:t>time</w:t>
      </w:r>
      <w:r w:rsidRPr="0066451E">
        <w:rPr>
          <w:b/>
          <w:vertAlign w:val="subscript"/>
          <w:lang w:val="en-US" w:eastAsia="zh-CN"/>
        </w:rPr>
        <w:t>_direct</w:t>
      </w:r>
      <w:r w:rsidRPr="0066451E">
        <w:rPr>
          <w:rFonts w:hint="eastAsia"/>
          <w:b/>
          <w:lang w:val="en-US" w:eastAsia="zh-CN"/>
        </w:rPr>
        <w:t xml:space="preserve"> is the </w:t>
      </w:r>
      <w:r w:rsidRPr="0066451E">
        <w:rPr>
          <w:b/>
          <w:lang w:val="en-US" w:eastAsia="zh-CN"/>
        </w:rPr>
        <w:t xml:space="preserve">direct </w:t>
      </w:r>
      <w:r w:rsidRPr="0066451E">
        <w:rPr>
          <w:rFonts w:hint="eastAsia"/>
          <w:b/>
          <w:lang w:val="en-US" w:eastAsia="zh-CN"/>
        </w:rPr>
        <w:t>SCell activation delay</w:t>
      </w:r>
      <w:r w:rsidRPr="0066451E">
        <w:rPr>
          <w:b/>
          <w:lang w:val="en-US" w:eastAsia="zh-CN"/>
        </w:rPr>
        <w:t>, given by 20ms if the SCell is known and 30ms if the SCell is unknown.</w:t>
      </w:r>
    </w:p>
    <w:p w:rsidR="001D4A0B" w:rsidRPr="0066451E" w:rsidRDefault="001D4A0B" w:rsidP="001D4A0B">
      <w:pPr>
        <w:rPr>
          <w:b/>
          <w:lang w:eastAsia="zh-CN"/>
        </w:rPr>
      </w:pPr>
      <w:r w:rsidRPr="0066451E">
        <w:rPr>
          <w:b/>
          <w:lang w:eastAsia="zh-CN"/>
        </w:rPr>
        <w:t>Proposal 2. Interruption due to direct SCell activation delay during HO shall not happen after n+T</w:t>
      </w:r>
      <w:r w:rsidRPr="0066451E">
        <w:rPr>
          <w:b/>
          <w:vertAlign w:val="subscript"/>
          <w:lang w:eastAsia="zh-CN"/>
        </w:rPr>
        <w:t>RRC</w:t>
      </w:r>
      <w:r w:rsidRPr="0066451E">
        <w:rPr>
          <w:b/>
          <w:lang w:eastAsia="zh-CN"/>
        </w:rPr>
        <w:t>+T</w:t>
      </w:r>
      <w:r w:rsidRPr="0066451E">
        <w:rPr>
          <w:b/>
          <w:vertAlign w:val="subscript"/>
          <w:lang w:eastAsia="zh-CN"/>
        </w:rPr>
        <w:t>interrupt</w:t>
      </w:r>
      <w:r w:rsidRPr="0066451E">
        <w:rPr>
          <w:b/>
          <w:lang w:eastAsia="zh-CN"/>
        </w:rPr>
        <w:t>+T</w:t>
      </w:r>
      <w:r w:rsidRPr="0066451E">
        <w:rPr>
          <w:b/>
          <w:vertAlign w:val="subscript"/>
          <w:lang w:eastAsia="zh-CN"/>
        </w:rPr>
        <w:t>1</w:t>
      </w:r>
      <w:r w:rsidRPr="0066451E">
        <w:rPr>
          <w:b/>
          <w:lang w:eastAsia="zh-CN"/>
        </w:rPr>
        <w:t>+T</w:t>
      </w:r>
      <w:r w:rsidRPr="0066451E">
        <w:rPr>
          <w:b/>
          <w:vertAlign w:val="subscript"/>
          <w:lang w:eastAsia="zh-CN"/>
        </w:rPr>
        <w:t>interupt_window</w:t>
      </w:r>
      <w:r w:rsidRPr="0066451E">
        <w:rPr>
          <w:b/>
          <w:lang w:eastAsia="zh-CN"/>
        </w:rPr>
        <w:t xml:space="preserve"> where</w:t>
      </w:r>
    </w:p>
    <w:p w:rsidR="001D4A0B" w:rsidRPr="0066451E" w:rsidRDefault="001D4A0B" w:rsidP="001D4A0B">
      <w:pPr>
        <w:numPr>
          <w:ilvl w:val="0"/>
          <w:numId w:val="35"/>
        </w:numPr>
        <w:rPr>
          <w:b/>
          <w:lang w:val="en-US" w:eastAsia="zh-CN"/>
        </w:rPr>
      </w:pPr>
      <w:r w:rsidRPr="0066451E">
        <w:rPr>
          <w:b/>
          <w:lang w:val="en-US" w:eastAsia="zh-CN"/>
        </w:rPr>
        <w:t>T</w:t>
      </w:r>
      <w:r w:rsidRPr="0066451E">
        <w:rPr>
          <w:b/>
          <w:vertAlign w:val="subscript"/>
          <w:lang w:val="en-US" w:eastAsia="zh-CN"/>
        </w:rPr>
        <w:t xml:space="preserve">interupt_window </w:t>
      </w:r>
      <w:r w:rsidRPr="0066451E">
        <w:rPr>
          <w:b/>
          <w:lang w:val="en-US" w:eastAsia="zh-CN"/>
        </w:rPr>
        <w:t>is given by 5ms for FDD and 7ms for TDD.</w:t>
      </w:r>
    </w:p>
    <w:p w:rsidR="001D4A0B" w:rsidRPr="0066451E" w:rsidRDefault="001D4A0B" w:rsidP="001D4A0B">
      <w:pPr>
        <w:rPr>
          <w:b/>
          <w:lang w:eastAsia="zh-CN"/>
        </w:rPr>
      </w:pPr>
      <w:r w:rsidRPr="0066451E">
        <w:rPr>
          <w:b/>
          <w:lang w:val="en-US" w:eastAsia="zh-CN"/>
        </w:rPr>
        <w:t xml:space="preserve">Proposal 3. Additional delay of </w:t>
      </w:r>
      <w:r w:rsidRPr="0066451E">
        <w:rPr>
          <w:b/>
          <w:lang w:eastAsia="zh-CN"/>
        </w:rPr>
        <w:t>T</w:t>
      </w:r>
      <w:r w:rsidRPr="0066451E">
        <w:rPr>
          <w:b/>
          <w:vertAlign w:val="subscript"/>
          <w:lang w:eastAsia="zh-CN"/>
        </w:rPr>
        <w:t>interupt_window</w:t>
      </w:r>
      <w:r w:rsidRPr="0066451E">
        <w:rPr>
          <w:b/>
          <w:lang w:eastAsia="zh-CN"/>
        </w:rPr>
        <w:t xml:space="preserve"> +</w:t>
      </w:r>
      <w:r w:rsidRPr="0066451E">
        <w:rPr>
          <w:rFonts w:hint="eastAsia"/>
          <w:b/>
          <w:lang w:eastAsia="zh-CN"/>
        </w:rPr>
        <w:t>T</w:t>
      </w:r>
      <w:r w:rsidRPr="0066451E">
        <w:rPr>
          <w:rFonts w:hint="eastAsia"/>
          <w:b/>
          <w:vertAlign w:val="subscript"/>
          <w:lang w:eastAsia="zh-CN"/>
        </w:rPr>
        <w:t>time</w:t>
      </w:r>
      <w:r w:rsidRPr="0066451E">
        <w:rPr>
          <w:b/>
          <w:vertAlign w:val="subscript"/>
          <w:lang w:eastAsia="zh-CN"/>
        </w:rPr>
        <w:t>_direct</w:t>
      </w:r>
      <w:r w:rsidRPr="0066451E">
        <w:rPr>
          <w:b/>
          <w:lang w:eastAsia="zh-CN"/>
        </w:rPr>
        <w:t xml:space="preserve"> is allowed for every additional SCell being directly activated during HO.</w:t>
      </w:r>
    </w:p>
    <w:p w:rsidR="001D4A0B" w:rsidRPr="0066451E" w:rsidRDefault="001D4A0B" w:rsidP="001D4A0B">
      <w:pPr>
        <w:rPr>
          <w:b/>
          <w:lang w:eastAsia="zh-CN"/>
        </w:rPr>
      </w:pPr>
      <w:r w:rsidRPr="0066451E">
        <w:rPr>
          <w:b/>
          <w:lang w:val="en-US" w:eastAsia="zh-CN"/>
        </w:rPr>
        <w:lastRenderedPageBreak/>
        <w:t xml:space="preserve">Proposal 4. Additional interruption window of </w:t>
      </w:r>
      <w:r w:rsidRPr="0066451E">
        <w:rPr>
          <w:b/>
          <w:lang w:eastAsia="zh-CN"/>
        </w:rPr>
        <w:t>T</w:t>
      </w:r>
      <w:r w:rsidRPr="0066451E">
        <w:rPr>
          <w:b/>
          <w:vertAlign w:val="subscript"/>
          <w:lang w:eastAsia="zh-CN"/>
        </w:rPr>
        <w:t>interupt_window</w:t>
      </w:r>
      <w:r w:rsidRPr="0066451E">
        <w:rPr>
          <w:b/>
          <w:lang w:eastAsia="zh-CN"/>
        </w:rPr>
        <w:t xml:space="preserve"> is allowed for every additional SCell being directly activated during HO.</w:t>
      </w:r>
    </w:p>
    <w:p w:rsidR="001D4A0B" w:rsidRPr="0066451E" w:rsidRDefault="001D4A0B" w:rsidP="001D4A0B">
      <w:pPr>
        <w:rPr>
          <w:b/>
          <w:lang w:eastAsia="zh-CN"/>
        </w:rPr>
      </w:pPr>
      <w:r w:rsidRPr="0066451E">
        <w:rPr>
          <w:b/>
          <w:lang w:eastAsia="zh-CN"/>
        </w:rPr>
        <w:t xml:space="preserve">Proposal 5. Direct SCell activation delay/interruption requirement during HO is applicable to normal HO and RACH-less HO. </w:t>
      </w:r>
    </w:p>
    <w:p w:rsidR="001D4A0B" w:rsidRPr="0066451E" w:rsidRDefault="001D4A0B" w:rsidP="001D4A0B">
      <w:pPr>
        <w:rPr>
          <w:b/>
          <w:lang w:val="en-US" w:eastAsia="zh-CN"/>
        </w:rPr>
      </w:pPr>
      <w:r w:rsidRPr="0066451E">
        <w:rPr>
          <w:b/>
          <w:lang w:val="en-US" w:eastAsia="zh-CN"/>
        </w:rPr>
        <w:t>Proposal 6. Rel.15 UE supporting direct SCell activation and capable of K DLCA should support the direct activation of min (2, K-1) SCells in one RRC message.</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 w:rsidR="001D4A0B" w:rsidRDefault="001D4A0B" w:rsidP="001D4A0B">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Default="001D4A0B" w:rsidP="001D4A0B">
      <w:pPr>
        <w:rPr>
          <w:color w:val="993300"/>
          <w:u w:val="single"/>
          <w:lang w:eastAsia="zh-CN"/>
        </w:rPr>
      </w:pPr>
      <w:r>
        <w:rPr>
          <w:rFonts w:hint="eastAsia"/>
          <w:color w:val="993300"/>
          <w:u w:val="single"/>
          <w:lang w:eastAsia="zh-CN"/>
        </w:rPr>
        <w:t>CR</w:t>
      </w:r>
    </w:p>
    <w:p w:rsidR="001D4A0B" w:rsidRDefault="00FF358B" w:rsidP="001D4A0B">
      <w:pPr>
        <w:rPr>
          <w:i/>
        </w:rPr>
      </w:pPr>
      <w:hyperlink r:id="rId487" w:history="1">
        <w:r w:rsidR="001D4A0B">
          <w:rPr>
            <w:rStyle w:val="Hyperlink"/>
            <w:rFonts w:ascii="Arial" w:hAnsi="Arial" w:cs="Arial"/>
            <w:b/>
            <w:sz w:val="24"/>
          </w:rPr>
          <w:t>R4-1813200</w:t>
        </w:r>
      </w:hyperlink>
      <w:r w:rsidR="001D4A0B">
        <w:rPr>
          <w:b/>
        </w:rPr>
        <w:tab/>
        <w:t>Requirements for SCell Direct Activation and Direct Hibernation at RRC Configuration during HO</w:t>
      </w:r>
      <w:r w:rsidR="001D4A0B">
        <w:rPr>
          <w:b/>
        </w:rPr>
        <w:br/>
      </w:r>
      <w:r w:rsidR="001D4A0B">
        <w:tab/>
      </w:r>
      <w:r w:rsidR="001D4A0B">
        <w:tab/>
      </w:r>
      <w:r w:rsidR="001D4A0B">
        <w:tab/>
      </w:r>
      <w:r w:rsidR="001D4A0B">
        <w:tab/>
      </w:r>
      <w:r w:rsidR="001D4A0B">
        <w:tab/>
        <w:t>36.133</w:t>
      </w:r>
      <w:r w:rsidR="001D4A0B">
        <w:tab/>
        <w:t xml:space="preserve">  CR-6013  Cat: F (Rel-15) v15.4.0</w:t>
      </w:r>
      <w:r w:rsidR="001D4A0B">
        <w:br/>
      </w:r>
      <w:r w:rsidR="001D4A0B">
        <w:rPr>
          <w:i/>
        </w:rPr>
        <w:tab/>
      </w:r>
      <w:r w:rsidR="001D4A0B">
        <w:rPr>
          <w:i/>
        </w:rPr>
        <w:tab/>
      </w:r>
      <w:r w:rsidR="001D4A0B">
        <w:rPr>
          <w:i/>
        </w:rPr>
        <w:tab/>
      </w:r>
      <w:r w:rsidR="001D4A0B">
        <w:rPr>
          <w:i/>
        </w:rPr>
        <w:tab/>
      </w:r>
      <w:r w:rsidR="001D4A0B">
        <w:rPr>
          <w:i/>
        </w:rPr>
        <w:tab/>
        <w:t>Source: Ericsson</w:t>
      </w:r>
    </w:p>
    <w:p w:rsidR="001D4A0B" w:rsidRDefault="001D4A0B" w:rsidP="001D4A0B">
      <w:pPr>
        <w:rPr>
          <w:rFonts w:ascii="Arial" w:hAnsi="Arial" w:cs="Arial"/>
          <w:b/>
        </w:rPr>
      </w:pPr>
      <w:r>
        <w:rPr>
          <w:rFonts w:ascii="Arial" w:hAnsi="Arial" w:cs="Arial"/>
          <w:b/>
        </w:rPr>
        <w:t xml:space="preserve">Abstract: </w:t>
      </w:r>
    </w:p>
    <w:p w:rsidR="001D4A0B" w:rsidRDefault="001D4A0B" w:rsidP="001D4A0B">
      <w:pPr>
        <w:rPr>
          <w:lang w:eastAsia="zh-CN"/>
        </w:rPr>
      </w:pPr>
      <w:r>
        <w:t>This CR specifies requirements for SCell direct activation/hibernation time at RRC reconfiguration for HO</w:t>
      </w:r>
      <w:r>
        <w:rPr>
          <w:rFonts w:hint="eastAsia"/>
          <w:lang w:eastAsia="zh-CN"/>
        </w:rPr>
        <w:t>.</w:t>
      </w:r>
    </w:p>
    <w:p w:rsidR="001D4A0B" w:rsidRDefault="001D4A0B" w:rsidP="001D4A0B">
      <w:pPr>
        <w:rPr>
          <w:lang w:eastAsia="zh-CN"/>
        </w:rPr>
      </w:pPr>
      <w:r>
        <w:rPr>
          <w:lang w:eastAsia="zh-CN"/>
        </w:rPr>
        <w:t xml:space="preserve">The requirements in terms of delay and interruption on PCell or activated SCell for configuring the SCell(s) at RRC Reconfiguration in activate state or in dormant state are specified during HO within E-UTRAN. </w:t>
      </w:r>
    </w:p>
    <w:p w:rsidR="001D4A0B" w:rsidRDefault="001D4A0B" w:rsidP="001D4A0B">
      <w:pPr>
        <w:rPr>
          <w:lang w:eastAsia="zh-CN"/>
        </w:rPr>
      </w:pPr>
      <w:r>
        <w:rPr>
          <w:lang w:eastAsia="zh-CN"/>
        </w:rPr>
        <w:t>The requirements also cover the case when the UE is currently configured with only PCell or with PCell and one or more SCells in activated state or in dormant state. The interruption due to direct SCell activation of one or more SCells will occur on PCell and one or more SCells which are already in activated state or in dormant state.</w:t>
      </w:r>
    </w:p>
    <w:p w:rsidR="001D4A0B" w:rsidRDefault="001D4A0B" w:rsidP="001D4A0B">
      <w:pPr>
        <w:rPr>
          <w:rFonts w:ascii="Arial" w:hAnsi="Arial" w:cs="Arial"/>
          <w:b/>
        </w:rPr>
      </w:pPr>
      <w:r>
        <w:rPr>
          <w:rFonts w:ascii="Arial" w:hAnsi="Arial" w:cs="Arial"/>
          <w:b/>
        </w:rPr>
        <w:t xml:space="preserve">Discussion: </w:t>
      </w:r>
    </w:p>
    <w:p w:rsidR="001D4A0B" w:rsidRPr="0066451E" w:rsidRDefault="001D4A0B" w:rsidP="001D4A0B"/>
    <w:p w:rsidR="001D4A0B" w:rsidRDefault="001D4A0B" w:rsidP="001D4A0B">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Default="00FF358B" w:rsidP="001D4A0B">
      <w:pPr>
        <w:rPr>
          <w:i/>
        </w:rPr>
      </w:pPr>
      <w:hyperlink r:id="rId488" w:history="1">
        <w:r w:rsidR="001D4A0B">
          <w:rPr>
            <w:rStyle w:val="Hyperlink"/>
            <w:rFonts w:ascii="Arial" w:hAnsi="Arial" w:cs="Arial"/>
            <w:b/>
            <w:sz w:val="24"/>
          </w:rPr>
          <w:t>R4-1813131</w:t>
        </w:r>
      </w:hyperlink>
      <w:r w:rsidR="001D4A0B">
        <w:rPr>
          <w:b/>
        </w:rPr>
        <w:tab/>
        <w:t>CR introducing enhanced utilization of CA and direct activation in handover</w:t>
      </w:r>
      <w:r w:rsidR="001D4A0B">
        <w:rPr>
          <w:b/>
        </w:rPr>
        <w:br/>
      </w:r>
      <w:r w:rsidR="001D4A0B">
        <w:tab/>
      </w:r>
      <w:r w:rsidR="001D4A0B">
        <w:tab/>
      </w:r>
      <w:r w:rsidR="001D4A0B">
        <w:tab/>
      </w:r>
      <w:r w:rsidR="001D4A0B">
        <w:tab/>
      </w:r>
      <w:r w:rsidR="001D4A0B">
        <w:tab/>
        <w:t>36.133</w:t>
      </w:r>
      <w:r w:rsidR="001D4A0B">
        <w:tab/>
        <w:t xml:space="preserve">  CR-6005  Cat: F (Rel-15) v15.4.0</w:t>
      </w:r>
      <w:r w:rsidR="001D4A0B">
        <w:br/>
      </w:r>
      <w:r w:rsidR="001D4A0B">
        <w:rPr>
          <w:i/>
        </w:rPr>
        <w:tab/>
      </w:r>
      <w:r w:rsidR="001D4A0B">
        <w:rPr>
          <w:i/>
        </w:rPr>
        <w:tab/>
      </w:r>
      <w:r w:rsidR="001D4A0B">
        <w:rPr>
          <w:i/>
        </w:rPr>
        <w:tab/>
      </w:r>
      <w:r w:rsidR="001D4A0B">
        <w:rPr>
          <w:i/>
        </w:rPr>
        <w:tab/>
      </w:r>
      <w:r w:rsidR="001D4A0B">
        <w:rPr>
          <w:i/>
        </w:rPr>
        <w:tab/>
        <w:t>Source: Nokia, Nokia Shanghai Bell</w:t>
      </w:r>
    </w:p>
    <w:p w:rsidR="001D4A0B" w:rsidRDefault="001D4A0B" w:rsidP="001D4A0B">
      <w:pPr>
        <w:rPr>
          <w:rFonts w:ascii="Arial" w:hAnsi="Arial" w:cs="Arial"/>
          <w:b/>
        </w:rPr>
      </w:pPr>
      <w:r>
        <w:rPr>
          <w:rFonts w:ascii="Arial" w:hAnsi="Arial" w:cs="Arial"/>
          <w:b/>
        </w:rPr>
        <w:t xml:space="preserve">Abstract: </w:t>
      </w:r>
    </w:p>
    <w:p w:rsidR="001D4A0B" w:rsidRPr="0066451E" w:rsidRDefault="001D4A0B" w:rsidP="001D4A0B">
      <w:pPr>
        <w:rPr>
          <w:lang w:eastAsia="zh-CN"/>
        </w:rPr>
      </w:pPr>
      <w:r>
        <w:t>I</w:t>
      </w:r>
      <w:r w:rsidRPr="00B12A68">
        <w:t>ntroducing enhanced utilization of CA and direct activation.</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 w:rsidR="001D4A0B" w:rsidRDefault="001D4A0B" w:rsidP="001D4A0B">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Pr="0050704C" w:rsidRDefault="001D4A0B" w:rsidP="001D4A0B">
      <w:pPr>
        <w:rPr>
          <w:b/>
          <w:i/>
          <w:color w:val="993300"/>
          <w:sz w:val="24"/>
          <w:szCs w:val="24"/>
          <w:lang w:eastAsia="zh-CN"/>
        </w:rPr>
      </w:pPr>
      <w:r>
        <w:rPr>
          <w:rFonts w:hint="eastAsia"/>
          <w:b/>
          <w:i/>
          <w:color w:val="993300"/>
          <w:sz w:val="24"/>
          <w:szCs w:val="24"/>
          <w:lang w:eastAsia="zh-CN"/>
        </w:rPr>
        <w:t>Dormant SCell: remaining issues</w:t>
      </w:r>
    </w:p>
    <w:p w:rsidR="001D4A0B" w:rsidRDefault="00FF358B" w:rsidP="001D4A0B">
      <w:pPr>
        <w:rPr>
          <w:i/>
        </w:rPr>
      </w:pPr>
      <w:hyperlink r:id="rId489" w:history="1">
        <w:r w:rsidR="001D4A0B">
          <w:rPr>
            <w:rStyle w:val="Hyperlink"/>
            <w:rFonts w:ascii="Arial" w:hAnsi="Arial" w:cs="Arial"/>
            <w:b/>
            <w:sz w:val="24"/>
          </w:rPr>
          <w:t>R4-1813126</w:t>
        </w:r>
      </w:hyperlink>
      <w:r w:rsidR="001D4A0B">
        <w:rPr>
          <w:b/>
        </w:rPr>
        <w:tab/>
        <w:t>euCA and Dormant SCell reporting</w:t>
      </w:r>
      <w:r w:rsidR="001D4A0B">
        <w:rPr>
          <w:b/>
        </w:rPr>
        <w:br/>
      </w:r>
      <w:r w:rsidR="001D4A0B">
        <w:rPr>
          <w:i/>
        </w:rPr>
        <w:tab/>
      </w:r>
      <w:r w:rsidR="001D4A0B">
        <w:rPr>
          <w:i/>
        </w:rPr>
        <w:tab/>
      </w:r>
      <w:r w:rsidR="001D4A0B">
        <w:rPr>
          <w:i/>
        </w:rPr>
        <w:tab/>
      </w:r>
      <w:r w:rsidR="001D4A0B">
        <w:rPr>
          <w:i/>
        </w:rPr>
        <w:tab/>
      </w:r>
      <w:r w:rsidR="001D4A0B">
        <w:rPr>
          <w:i/>
        </w:rPr>
        <w:tab/>
        <w:t>Source: Nokia, Nokia Shanghai Bell</w:t>
      </w:r>
    </w:p>
    <w:p w:rsidR="001D4A0B" w:rsidRDefault="001D4A0B" w:rsidP="001D4A0B">
      <w:pPr>
        <w:rPr>
          <w:rFonts w:ascii="Arial" w:hAnsi="Arial" w:cs="Arial"/>
          <w:b/>
        </w:rPr>
      </w:pPr>
      <w:r>
        <w:rPr>
          <w:rFonts w:ascii="Arial" w:hAnsi="Arial" w:cs="Arial"/>
          <w:b/>
        </w:rPr>
        <w:t xml:space="preserve">Abstract: </w:t>
      </w:r>
    </w:p>
    <w:p w:rsidR="001D4A0B" w:rsidRDefault="001D4A0B" w:rsidP="001D4A0B">
      <w:pPr>
        <w:rPr>
          <w:rFonts w:eastAsia="Calibri"/>
        </w:rPr>
      </w:pPr>
      <w:r>
        <w:rPr>
          <w:rFonts w:eastAsia="Calibri"/>
        </w:rPr>
        <w:lastRenderedPageBreak/>
        <w:t xml:space="preserve">RAN4 agreed among other solutions to define requirements for </w:t>
      </w:r>
      <w:r w:rsidRPr="00C244A0">
        <w:rPr>
          <w:rFonts w:eastAsia="Calibri"/>
        </w:rPr>
        <w:t>S</w:t>
      </w:r>
      <w:r>
        <w:rPr>
          <w:rFonts w:eastAsia="Calibri"/>
        </w:rPr>
        <w:t>C</w:t>
      </w:r>
      <w:r w:rsidRPr="00C244A0">
        <w:rPr>
          <w:rFonts w:eastAsia="Calibri"/>
        </w:rPr>
        <w:t>ell activation delay and interruption requirement for dormant SCell</w:t>
      </w:r>
      <w:r>
        <w:rPr>
          <w:rFonts w:eastAsia="Calibri"/>
        </w:rPr>
        <w:t xml:space="preserve">. In this paper we address two aspects related to the dormant SCell requirements - namely CQI reporting and activation requirements for an unknown dormant SCell. </w:t>
      </w:r>
    </w:p>
    <w:p w:rsidR="001D4A0B" w:rsidRDefault="001D4A0B" w:rsidP="001D4A0B">
      <w:pPr>
        <w:rPr>
          <w:rFonts w:eastAsia="Calibri"/>
        </w:rPr>
      </w:pPr>
      <w:r>
        <w:rPr>
          <w:rFonts w:eastAsia="Calibri"/>
        </w:rPr>
        <w:t>Based on the discussion we propose:</w:t>
      </w:r>
    </w:p>
    <w:p w:rsidR="001D4A0B" w:rsidRDefault="001D4A0B" w:rsidP="001D4A0B">
      <w:pPr>
        <w:pStyle w:val="RAN4proposal"/>
        <w:numPr>
          <w:ilvl w:val="0"/>
          <w:numId w:val="28"/>
        </w:numPr>
      </w:pPr>
      <w:r w:rsidRPr="0050704C">
        <w:rPr>
          <w:rFonts w:eastAsia="Calibri"/>
          <w:szCs w:val="20"/>
          <w:lang w:val="en-GB"/>
        </w:rPr>
        <w:t>A valid CQI report for the Dormant SCell is a valid measurement reporting condition for when a dormant SCell is considered know</w:t>
      </w:r>
      <w:r w:rsidRPr="0008612A">
        <w:t>.</w:t>
      </w:r>
    </w:p>
    <w:p w:rsidR="001D4A0B" w:rsidRDefault="001D4A0B" w:rsidP="001D4A0B">
      <w:pPr>
        <w:pStyle w:val="RAN4proposal"/>
        <w:numPr>
          <w:ilvl w:val="0"/>
          <w:numId w:val="28"/>
        </w:numPr>
      </w:pPr>
      <w:r>
        <w:t>Known SCell condition for dormant SCell is updated to account proposal 1</w:t>
      </w:r>
      <w:r w:rsidRPr="0008612A">
        <w:t>.</w:t>
      </w:r>
    </w:p>
    <w:p w:rsidR="001D4A0B" w:rsidRPr="00460F55" w:rsidRDefault="001D4A0B" w:rsidP="001D4A0B">
      <w:pPr>
        <w:pStyle w:val="RAN4proposal"/>
        <w:numPr>
          <w:ilvl w:val="0"/>
          <w:numId w:val="28"/>
        </w:numPr>
      </w:pPr>
      <w:r>
        <w:t>Define activation delay requirements for an unknown dormant SCell</w:t>
      </w:r>
      <w:r w:rsidRPr="0008612A">
        <w:t>.</w:t>
      </w:r>
    </w:p>
    <w:p w:rsidR="001D4A0B" w:rsidRPr="00460F55" w:rsidRDefault="001D4A0B" w:rsidP="001D4A0B">
      <w:pPr>
        <w:pStyle w:val="RAN4proposal"/>
        <w:numPr>
          <w:ilvl w:val="0"/>
          <w:numId w:val="28"/>
        </w:numPr>
      </w:pPr>
      <w:r w:rsidRPr="00BB54C5">
        <w:rPr>
          <w:rFonts w:eastAsia="Calibri"/>
          <w:szCs w:val="20"/>
          <w:lang w:val="en-GB"/>
        </w:rPr>
        <w:t>Reuse existing unknown SCell activation delay requirements as activation delay for an Unknown dormant SCell</w:t>
      </w:r>
      <w:r w:rsidRPr="0008612A">
        <w:t>.</w:t>
      </w:r>
    </w:p>
    <w:p w:rsidR="001D4A0B" w:rsidRPr="00784524" w:rsidRDefault="001D4A0B" w:rsidP="001D4A0B">
      <w:pPr>
        <w:pStyle w:val="RAN4proposal"/>
        <w:numPr>
          <w:ilvl w:val="0"/>
          <w:numId w:val="28"/>
        </w:numPr>
      </w:pPr>
      <w:r>
        <w:t xml:space="preserve">A </w:t>
      </w:r>
      <w:r w:rsidRPr="00BB54C5">
        <w:rPr>
          <w:rFonts w:eastAsia="Calibri"/>
          <w:szCs w:val="20"/>
          <w:lang w:val="en-GB"/>
        </w:rPr>
        <w:t>UE which is no longer able to report CQI in UL due to loss of UL synchronization, is no longer required to perform CQI measurements</w:t>
      </w:r>
      <w:r w:rsidRPr="0008612A">
        <w:t>.</w:t>
      </w:r>
    </w:p>
    <w:p w:rsidR="001D4A0B" w:rsidRPr="00784524" w:rsidRDefault="001D4A0B" w:rsidP="001D4A0B">
      <w:pPr>
        <w:pStyle w:val="RAN4proposal"/>
        <w:numPr>
          <w:ilvl w:val="0"/>
          <w:numId w:val="28"/>
        </w:numPr>
      </w:pPr>
      <w:r>
        <w:t xml:space="preserve">A </w:t>
      </w:r>
      <w:r w:rsidRPr="00BB54C5">
        <w:rPr>
          <w:rFonts w:eastAsia="Calibri"/>
          <w:szCs w:val="20"/>
          <w:lang w:val="en-GB"/>
        </w:rPr>
        <w:t>UE which is no longer able to report CQI in UL due to loss of UL synchronization, is no longer allowed interruptions related to dormant SCell CQI measurements</w:t>
      </w:r>
      <w:r w:rsidRPr="0008612A">
        <w:t>.</w:t>
      </w:r>
    </w:p>
    <w:p w:rsidR="001D4A0B" w:rsidRDefault="001D4A0B" w:rsidP="001D4A0B">
      <w:pPr>
        <w:pStyle w:val="RAN4proposal"/>
        <w:numPr>
          <w:ilvl w:val="0"/>
          <w:numId w:val="28"/>
        </w:numPr>
      </w:pPr>
      <w:r>
        <w:t>Send LS to RAN2 asking guidance related to UE behavior upon loss of UL synchronization</w:t>
      </w:r>
      <w:r w:rsidRPr="0008612A">
        <w:t>.</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Pr>
        <w:rPr>
          <w:lang w:eastAsia="zh-CN"/>
        </w:rPr>
      </w:pPr>
      <w:r>
        <w:rPr>
          <w:rFonts w:hint="eastAsia"/>
          <w:lang w:eastAsia="zh-CN"/>
        </w:rPr>
        <w:t xml:space="preserve">Intel: for #7, UE should acquire the timing. What is the </w:t>
      </w:r>
      <w:r>
        <w:rPr>
          <w:lang w:eastAsia="zh-CN"/>
        </w:rPr>
        <w:t>additional</w:t>
      </w:r>
      <w:r>
        <w:rPr>
          <w:rFonts w:hint="eastAsia"/>
          <w:lang w:eastAsia="zh-CN"/>
        </w:rPr>
        <w:t xml:space="preserve"> </w:t>
      </w:r>
      <w:r>
        <w:rPr>
          <w:lang w:eastAsia="zh-CN"/>
        </w:rPr>
        <w:t>information</w:t>
      </w:r>
      <w:r>
        <w:rPr>
          <w:rFonts w:hint="eastAsia"/>
          <w:lang w:eastAsia="zh-CN"/>
        </w:rPr>
        <w:t xml:space="preserve"> for dormant SCell? Once UE lose the uplink timing, UE should trigger the radio link failure and do not have any measurement any more.</w:t>
      </w:r>
    </w:p>
    <w:p w:rsidR="001D4A0B" w:rsidRDefault="001D4A0B" w:rsidP="001D4A0B">
      <w:pPr>
        <w:rPr>
          <w:lang w:eastAsia="zh-CN"/>
        </w:rPr>
      </w:pPr>
      <w:r>
        <w:rPr>
          <w:rFonts w:hint="eastAsia"/>
          <w:lang w:eastAsia="zh-CN"/>
        </w:rPr>
        <w:tab/>
        <w:t xml:space="preserve">Nokia: for the latter proposals here, when UE loses the uplink sync, UE should trigger RLF. UE should not perform the CQI measurement when it cannot report it. There </w:t>
      </w:r>
      <w:r>
        <w:rPr>
          <w:lang w:eastAsia="zh-CN"/>
        </w:rPr>
        <w:t>should</w:t>
      </w:r>
      <w:r>
        <w:rPr>
          <w:rFonts w:hint="eastAsia"/>
          <w:lang w:eastAsia="zh-CN"/>
        </w:rPr>
        <w:t xml:space="preserve"> be no interruption due to CQI measurement. That is </w:t>
      </w:r>
      <w:r>
        <w:rPr>
          <w:lang w:eastAsia="zh-CN"/>
        </w:rPr>
        <w:t>the</w:t>
      </w:r>
      <w:r>
        <w:rPr>
          <w:rFonts w:hint="eastAsia"/>
          <w:lang w:eastAsia="zh-CN"/>
        </w:rPr>
        <w:t xml:space="preserve"> basic question that we should make it clear.</w:t>
      </w:r>
    </w:p>
    <w:p w:rsidR="001D4A0B" w:rsidRDefault="001D4A0B" w:rsidP="001D4A0B">
      <w:pPr>
        <w:rPr>
          <w:lang w:eastAsia="zh-CN"/>
        </w:rPr>
      </w:pPr>
      <w:r>
        <w:rPr>
          <w:rFonts w:hint="eastAsia"/>
          <w:lang w:eastAsia="zh-CN"/>
        </w:rPr>
        <w:t>Ericsson: #1~4 are fine. We agree with intel on #4~#7. Random access is used when timing is lost. There is no new procedure needed.</w:t>
      </w:r>
    </w:p>
    <w:p w:rsidR="001D4A0B" w:rsidRDefault="001D4A0B" w:rsidP="001D4A0B">
      <w:pPr>
        <w:rPr>
          <w:lang w:eastAsia="zh-CN"/>
        </w:rPr>
      </w:pPr>
      <w:r>
        <w:rPr>
          <w:rFonts w:hint="eastAsia"/>
          <w:lang w:eastAsia="zh-CN"/>
        </w:rPr>
        <w:tab/>
        <w:t>Nokia: when UE loses the downlink timing, there is RLF. But here we consider uplink. We do not introduce the new procedure for the dormant cell.</w:t>
      </w:r>
    </w:p>
    <w:p w:rsidR="001D4A0B" w:rsidRDefault="001D4A0B" w:rsidP="001D4A0B">
      <w:pPr>
        <w:rPr>
          <w:lang w:eastAsia="zh-CN"/>
        </w:rPr>
      </w:pPr>
      <w:r>
        <w:rPr>
          <w:rFonts w:hint="eastAsia"/>
          <w:lang w:eastAsia="zh-CN"/>
        </w:rPr>
        <w:t xml:space="preserve">Qualcomm: we have concern that Nokia change the conditions. We should keep and condtion rather than or condition. For #5~7, they are related to RAN2 discussion. UE can measure CQI regardless whether there is uplink timing or not. We </w:t>
      </w:r>
      <w:r>
        <w:rPr>
          <w:lang w:eastAsia="zh-CN"/>
        </w:rPr>
        <w:t>generally are OK to send LS to RAN2. RAN4 can further discuss how to deal with ti.</w:t>
      </w:r>
    </w:p>
    <w:p w:rsidR="001D4A0B" w:rsidRDefault="001D4A0B" w:rsidP="001D4A0B">
      <w:pPr>
        <w:rPr>
          <w:lang w:eastAsia="zh-CN"/>
        </w:rPr>
      </w:pPr>
      <w:r>
        <w:rPr>
          <w:rFonts w:hint="eastAsia"/>
          <w:lang w:eastAsia="zh-CN"/>
        </w:rPr>
        <w:tab/>
        <w:t>Nokia: and to or, what is the concern from Qualcomm? As long as the uplink reporting, the report should be done when SCell is still known. When UE measures the Scell, it is still measurable.</w:t>
      </w:r>
    </w:p>
    <w:p w:rsidR="001D4A0B" w:rsidRDefault="001D4A0B" w:rsidP="001D4A0B">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Default="00FF358B" w:rsidP="001D4A0B">
      <w:pPr>
        <w:rPr>
          <w:i/>
        </w:rPr>
      </w:pPr>
      <w:hyperlink r:id="rId490" w:history="1">
        <w:r w:rsidR="001D4A0B">
          <w:rPr>
            <w:rStyle w:val="Hyperlink"/>
            <w:rFonts w:ascii="Arial" w:hAnsi="Arial" w:cs="Arial"/>
            <w:b/>
            <w:sz w:val="24"/>
          </w:rPr>
          <w:t>R4-1813500</w:t>
        </w:r>
      </w:hyperlink>
      <w:r w:rsidR="001D4A0B">
        <w:rPr>
          <w:b/>
        </w:rPr>
        <w:tab/>
        <w:t>On remaining open issues in dormant SCell RRM requirement</w:t>
      </w:r>
      <w:r w:rsidR="001D4A0B">
        <w:rPr>
          <w:b/>
        </w:rPr>
        <w:br/>
      </w:r>
      <w:r w:rsidR="001D4A0B">
        <w:rPr>
          <w:i/>
        </w:rPr>
        <w:tab/>
      </w:r>
      <w:r w:rsidR="001D4A0B">
        <w:rPr>
          <w:i/>
        </w:rPr>
        <w:tab/>
      </w:r>
      <w:r w:rsidR="001D4A0B">
        <w:rPr>
          <w:i/>
        </w:rPr>
        <w:tab/>
      </w:r>
      <w:r w:rsidR="001D4A0B">
        <w:rPr>
          <w:i/>
        </w:rPr>
        <w:tab/>
      </w:r>
      <w:r w:rsidR="001D4A0B">
        <w:rPr>
          <w:i/>
        </w:rPr>
        <w:tab/>
        <w:t>Source: Qualcomm Incorporated</w:t>
      </w:r>
    </w:p>
    <w:p w:rsidR="001D4A0B" w:rsidRDefault="001D4A0B" w:rsidP="001D4A0B">
      <w:pPr>
        <w:rPr>
          <w:rFonts w:ascii="Arial" w:hAnsi="Arial" w:cs="Arial"/>
          <w:b/>
        </w:rPr>
      </w:pPr>
      <w:r>
        <w:rPr>
          <w:rFonts w:ascii="Arial" w:hAnsi="Arial" w:cs="Arial"/>
          <w:b/>
        </w:rPr>
        <w:t xml:space="preserve">Abstract: </w:t>
      </w:r>
    </w:p>
    <w:p w:rsidR="001D4A0B" w:rsidRPr="0066451E" w:rsidRDefault="001D4A0B" w:rsidP="001D4A0B">
      <w:pPr>
        <w:rPr>
          <w:lang w:val="en-US" w:eastAsia="zh-CN"/>
        </w:rPr>
      </w:pPr>
      <w:r w:rsidRPr="0066451E">
        <w:rPr>
          <w:lang w:val="en-US" w:eastAsia="zh-CN"/>
        </w:rPr>
        <w:t>In this paper, we discussed the open issues in the dormant SCell RRM requirement. Proposals made in this paper is summarized as follows:</w:t>
      </w:r>
    </w:p>
    <w:p w:rsidR="001D4A0B" w:rsidRPr="0066451E" w:rsidRDefault="001D4A0B" w:rsidP="001D4A0B">
      <w:pPr>
        <w:rPr>
          <w:b/>
          <w:lang w:val="en-US" w:eastAsia="zh-CN"/>
        </w:rPr>
      </w:pPr>
      <w:r w:rsidRPr="0066451E">
        <w:rPr>
          <w:b/>
          <w:lang w:val="en-US" w:eastAsia="zh-CN"/>
        </w:rPr>
        <w:t>Proposal 1. Rel.15 UE supporting dormant SCell and capable of maximum K DLCA should support up to min(4, K-1) number of dormant SCells.</w:t>
      </w:r>
    </w:p>
    <w:p w:rsidR="001D4A0B" w:rsidRPr="0066451E" w:rsidRDefault="001D4A0B" w:rsidP="001D4A0B">
      <w:pPr>
        <w:rPr>
          <w:b/>
          <w:lang w:val="en-US" w:eastAsia="zh-CN"/>
        </w:rPr>
      </w:pPr>
      <w:r w:rsidRPr="0066451E">
        <w:rPr>
          <w:b/>
          <w:lang w:val="en-US" w:eastAsia="zh-CN"/>
        </w:rPr>
        <w:t>Proposal 2. For an unknown dormant SCell, SCell activation delay requirement is given by n+34ms, provided that the SCell is successfully detected on the first attempt.</w:t>
      </w:r>
    </w:p>
    <w:p w:rsidR="001D4A0B" w:rsidRPr="0066451E" w:rsidRDefault="001D4A0B" w:rsidP="001D4A0B">
      <w:pPr>
        <w:spacing w:after="0"/>
        <w:rPr>
          <w:b/>
          <w:lang w:val="en-US" w:eastAsia="zh-CN"/>
        </w:rPr>
      </w:pPr>
      <w:r w:rsidRPr="0066451E">
        <w:rPr>
          <w:b/>
          <w:lang w:val="en-US" w:eastAsia="zh-CN"/>
        </w:rPr>
        <w:t>Proposal 3. RRM test for the dormant SCell RRM requirement consists of five period as follows:</w:t>
      </w:r>
    </w:p>
    <w:p w:rsidR="001D4A0B" w:rsidRPr="0066451E" w:rsidRDefault="001D4A0B" w:rsidP="001D4A0B">
      <w:pPr>
        <w:numPr>
          <w:ilvl w:val="0"/>
          <w:numId w:val="36"/>
        </w:numPr>
        <w:spacing w:after="0"/>
        <w:rPr>
          <w:b/>
          <w:lang w:val="en-US" w:eastAsia="zh-CN"/>
        </w:rPr>
      </w:pPr>
      <w:r w:rsidRPr="0066451E">
        <w:rPr>
          <w:b/>
          <w:lang w:val="en-US" w:eastAsia="zh-CN"/>
        </w:rPr>
        <w:t>T1: SCell is configured as deactivated</w:t>
      </w:r>
    </w:p>
    <w:p w:rsidR="001D4A0B" w:rsidRPr="0066451E" w:rsidRDefault="001D4A0B" w:rsidP="001D4A0B">
      <w:pPr>
        <w:numPr>
          <w:ilvl w:val="0"/>
          <w:numId w:val="36"/>
        </w:numPr>
        <w:spacing w:after="0"/>
        <w:rPr>
          <w:b/>
          <w:lang w:val="en-US" w:eastAsia="zh-CN"/>
        </w:rPr>
      </w:pPr>
      <w:r w:rsidRPr="0066451E">
        <w:rPr>
          <w:b/>
          <w:lang w:val="en-US" w:eastAsia="zh-CN"/>
        </w:rPr>
        <w:lastRenderedPageBreak/>
        <w:t>T2: SCell is hibernated</w:t>
      </w:r>
    </w:p>
    <w:p w:rsidR="001D4A0B" w:rsidRPr="0066451E" w:rsidRDefault="001D4A0B" w:rsidP="001D4A0B">
      <w:pPr>
        <w:numPr>
          <w:ilvl w:val="1"/>
          <w:numId w:val="36"/>
        </w:numPr>
        <w:spacing w:after="0"/>
        <w:rPr>
          <w:b/>
          <w:lang w:val="en-US" w:eastAsia="zh-CN"/>
        </w:rPr>
      </w:pPr>
      <w:r w:rsidRPr="0066451E">
        <w:rPr>
          <w:b/>
          <w:lang w:val="en-US" w:eastAsia="zh-CN"/>
        </w:rPr>
        <w:t>Verify the delay and interruption requirement when transitioning from deactivated state</w:t>
      </w:r>
    </w:p>
    <w:p w:rsidR="001D4A0B" w:rsidRPr="0066451E" w:rsidRDefault="001D4A0B" w:rsidP="001D4A0B">
      <w:pPr>
        <w:numPr>
          <w:ilvl w:val="1"/>
          <w:numId w:val="36"/>
        </w:numPr>
        <w:spacing w:after="0"/>
        <w:rPr>
          <w:b/>
          <w:lang w:val="en-US" w:eastAsia="zh-CN"/>
        </w:rPr>
      </w:pPr>
      <w:r w:rsidRPr="0066451E">
        <w:rPr>
          <w:b/>
          <w:lang w:val="en-US" w:eastAsia="zh-CN"/>
        </w:rPr>
        <w:t>Verify the validity of reported CQI after hibernation is completed and until SCell activated</w:t>
      </w:r>
    </w:p>
    <w:p w:rsidR="001D4A0B" w:rsidRPr="0066451E" w:rsidRDefault="001D4A0B" w:rsidP="001D4A0B">
      <w:pPr>
        <w:numPr>
          <w:ilvl w:val="1"/>
          <w:numId w:val="36"/>
        </w:numPr>
        <w:spacing w:after="0"/>
        <w:rPr>
          <w:b/>
          <w:lang w:val="en-US" w:eastAsia="zh-CN"/>
        </w:rPr>
      </w:pPr>
      <w:r w:rsidRPr="0066451E">
        <w:rPr>
          <w:b/>
          <w:lang w:val="en-US" w:eastAsia="zh-CN"/>
        </w:rPr>
        <w:t>Verify missing ACK/NACK while configured with dormant SCell</w:t>
      </w:r>
    </w:p>
    <w:p w:rsidR="001D4A0B" w:rsidRPr="0066451E" w:rsidRDefault="001D4A0B" w:rsidP="001D4A0B">
      <w:pPr>
        <w:numPr>
          <w:ilvl w:val="0"/>
          <w:numId w:val="36"/>
        </w:numPr>
        <w:spacing w:after="0"/>
        <w:rPr>
          <w:b/>
          <w:lang w:val="en-US" w:eastAsia="zh-CN"/>
        </w:rPr>
      </w:pPr>
      <w:r w:rsidRPr="0066451E">
        <w:rPr>
          <w:b/>
          <w:lang w:val="en-US" w:eastAsia="zh-CN"/>
        </w:rPr>
        <w:t>T3: SCell is activated</w:t>
      </w:r>
    </w:p>
    <w:p w:rsidR="001D4A0B" w:rsidRPr="0066451E" w:rsidRDefault="001D4A0B" w:rsidP="001D4A0B">
      <w:pPr>
        <w:numPr>
          <w:ilvl w:val="1"/>
          <w:numId w:val="36"/>
        </w:numPr>
        <w:spacing w:after="0"/>
        <w:rPr>
          <w:b/>
          <w:lang w:val="en-US" w:eastAsia="zh-CN"/>
        </w:rPr>
      </w:pPr>
      <w:r w:rsidRPr="0066451E">
        <w:rPr>
          <w:b/>
          <w:lang w:val="en-US" w:eastAsia="zh-CN"/>
        </w:rPr>
        <w:t>Verify the short activation delay for dormant SCell and associated interruption requirement</w:t>
      </w:r>
    </w:p>
    <w:p w:rsidR="001D4A0B" w:rsidRPr="0066451E" w:rsidRDefault="001D4A0B" w:rsidP="001D4A0B">
      <w:pPr>
        <w:numPr>
          <w:ilvl w:val="1"/>
          <w:numId w:val="36"/>
        </w:numPr>
        <w:spacing w:after="0"/>
        <w:rPr>
          <w:b/>
          <w:lang w:val="en-US" w:eastAsia="zh-CN"/>
        </w:rPr>
      </w:pPr>
      <w:r w:rsidRPr="0066451E">
        <w:rPr>
          <w:b/>
          <w:lang w:val="en-US" w:eastAsia="zh-CN"/>
        </w:rPr>
        <w:t>Activation delay is checked by the presence of ACK/NACK of PDSCH data scheduled in SCell</w:t>
      </w:r>
    </w:p>
    <w:p w:rsidR="001D4A0B" w:rsidRPr="0066451E" w:rsidRDefault="001D4A0B" w:rsidP="001D4A0B">
      <w:pPr>
        <w:numPr>
          <w:ilvl w:val="0"/>
          <w:numId w:val="36"/>
        </w:numPr>
        <w:spacing w:after="0"/>
        <w:rPr>
          <w:b/>
          <w:lang w:val="en-US" w:eastAsia="zh-CN"/>
        </w:rPr>
      </w:pPr>
      <w:r w:rsidRPr="0066451E">
        <w:rPr>
          <w:b/>
          <w:lang w:val="en-US" w:eastAsia="zh-CN"/>
        </w:rPr>
        <w:t>T4: SCell is hibernated</w:t>
      </w:r>
    </w:p>
    <w:p w:rsidR="001D4A0B" w:rsidRPr="0066451E" w:rsidRDefault="001D4A0B" w:rsidP="001D4A0B">
      <w:pPr>
        <w:numPr>
          <w:ilvl w:val="1"/>
          <w:numId w:val="36"/>
        </w:numPr>
        <w:spacing w:after="0"/>
        <w:rPr>
          <w:b/>
          <w:lang w:val="en-US" w:eastAsia="zh-CN"/>
        </w:rPr>
      </w:pPr>
      <w:r w:rsidRPr="0066451E">
        <w:rPr>
          <w:b/>
          <w:lang w:val="en-US" w:eastAsia="zh-CN"/>
        </w:rPr>
        <w:t>Verify the delay and interruption requirement when transitioning from activated state</w:t>
      </w:r>
    </w:p>
    <w:p w:rsidR="001D4A0B" w:rsidRPr="0066451E" w:rsidRDefault="001D4A0B" w:rsidP="001D4A0B">
      <w:pPr>
        <w:numPr>
          <w:ilvl w:val="1"/>
          <w:numId w:val="36"/>
        </w:numPr>
        <w:spacing w:after="0"/>
        <w:rPr>
          <w:b/>
          <w:lang w:val="en-US" w:eastAsia="zh-CN"/>
        </w:rPr>
      </w:pPr>
      <w:r w:rsidRPr="0066451E">
        <w:rPr>
          <w:b/>
          <w:lang w:val="en-US" w:eastAsia="zh-CN"/>
        </w:rPr>
        <w:t>Whether SCell is correctly hibernated or not is verified by checking UE not responding to the PDSCH data scheduled in SCell during T4</w:t>
      </w:r>
    </w:p>
    <w:p w:rsidR="001D4A0B" w:rsidRPr="0066451E" w:rsidRDefault="001D4A0B" w:rsidP="001D4A0B">
      <w:pPr>
        <w:numPr>
          <w:ilvl w:val="1"/>
          <w:numId w:val="36"/>
        </w:numPr>
        <w:spacing w:after="0"/>
        <w:rPr>
          <w:b/>
          <w:lang w:val="en-US" w:eastAsia="zh-CN"/>
        </w:rPr>
      </w:pPr>
      <w:r w:rsidRPr="0066451E">
        <w:rPr>
          <w:b/>
          <w:lang w:val="en-US" w:eastAsia="zh-CN"/>
        </w:rPr>
        <w:t>Verify the validity of reported CQI after hibernation is completed and until SCell deactivated</w:t>
      </w:r>
    </w:p>
    <w:p w:rsidR="001D4A0B" w:rsidRPr="0066451E" w:rsidRDefault="001D4A0B" w:rsidP="001D4A0B">
      <w:pPr>
        <w:numPr>
          <w:ilvl w:val="1"/>
          <w:numId w:val="36"/>
        </w:numPr>
        <w:spacing w:after="0"/>
        <w:rPr>
          <w:b/>
          <w:lang w:val="en-US" w:eastAsia="zh-CN"/>
        </w:rPr>
      </w:pPr>
      <w:r w:rsidRPr="0066451E">
        <w:rPr>
          <w:b/>
          <w:lang w:val="en-US" w:eastAsia="zh-CN"/>
        </w:rPr>
        <w:t>Verify missing ACK/NACK while configured with dormant SCell</w:t>
      </w:r>
    </w:p>
    <w:p w:rsidR="001D4A0B" w:rsidRPr="0066451E" w:rsidRDefault="001D4A0B" w:rsidP="001D4A0B">
      <w:pPr>
        <w:numPr>
          <w:ilvl w:val="0"/>
          <w:numId w:val="36"/>
        </w:numPr>
        <w:spacing w:after="0"/>
        <w:rPr>
          <w:b/>
          <w:lang w:val="en-US" w:eastAsia="zh-CN"/>
        </w:rPr>
      </w:pPr>
      <w:r w:rsidRPr="0066451E">
        <w:rPr>
          <w:b/>
          <w:lang w:val="en-US" w:eastAsia="zh-CN"/>
        </w:rPr>
        <w:t>T5: SCell is deactivated</w:t>
      </w:r>
    </w:p>
    <w:p w:rsidR="001D4A0B" w:rsidRPr="0066451E" w:rsidRDefault="001D4A0B" w:rsidP="001D4A0B">
      <w:pPr>
        <w:numPr>
          <w:ilvl w:val="1"/>
          <w:numId w:val="36"/>
        </w:numPr>
        <w:rPr>
          <w:b/>
          <w:lang w:val="en-US" w:eastAsia="zh-CN"/>
        </w:rPr>
      </w:pPr>
      <w:r w:rsidRPr="0066451E">
        <w:rPr>
          <w:b/>
          <w:lang w:val="en-US" w:eastAsia="zh-CN"/>
        </w:rPr>
        <w:t>Verify the deactivation delay and interruption requirement of dormant SCell</w:t>
      </w:r>
    </w:p>
    <w:p w:rsidR="001D4A0B" w:rsidRPr="0066451E" w:rsidRDefault="001D4A0B" w:rsidP="001D4A0B">
      <w:pPr>
        <w:rPr>
          <w:lang w:val="en-US" w:eastAsia="zh-CN"/>
        </w:rPr>
      </w:pPr>
      <w:r w:rsidRPr="0066451E">
        <w:rPr>
          <w:lang w:val="en-US" w:eastAsia="zh-CN"/>
        </w:rPr>
        <w:t>A companion CR reflecting the proposals in this paper is prepared [2] [3].</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Pr>
        <w:rPr>
          <w:lang w:eastAsia="zh-CN"/>
        </w:rPr>
      </w:pPr>
      <w:r>
        <w:rPr>
          <w:rFonts w:hint="eastAsia"/>
          <w:lang w:eastAsia="zh-CN"/>
        </w:rPr>
        <w:t xml:space="preserve">Ericsson: for proposals, do you </w:t>
      </w:r>
      <w:r>
        <w:rPr>
          <w:lang w:eastAsia="zh-CN"/>
        </w:rPr>
        <w:t xml:space="preserve">propose all? </w:t>
      </w:r>
      <w:r>
        <w:rPr>
          <w:rFonts w:hint="eastAsia"/>
          <w:lang w:eastAsia="zh-CN"/>
        </w:rPr>
        <w:t>It is better to keep 5 CCs.</w:t>
      </w:r>
    </w:p>
    <w:p w:rsidR="001D4A0B" w:rsidRDefault="001D4A0B" w:rsidP="001D4A0B">
      <w:pPr>
        <w:rPr>
          <w:lang w:eastAsia="zh-CN"/>
        </w:rPr>
      </w:pPr>
      <w:r>
        <w:rPr>
          <w:rFonts w:hint="eastAsia"/>
          <w:lang w:eastAsia="zh-CN"/>
        </w:rPr>
        <w:t xml:space="preserve">Nokia: we have similar view as Ericsson. Dormant to 5CCs, we prefer to 5CCs. We are aligned with the </w:t>
      </w:r>
      <w:r>
        <w:rPr>
          <w:lang w:eastAsia="zh-CN"/>
        </w:rPr>
        <w:t>number</w:t>
      </w:r>
      <w:r>
        <w:rPr>
          <w:rFonts w:hint="eastAsia"/>
          <w:lang w:eastAsia="zh-CN"/>
        </w:rPr>
        <w:t xml:space="preserve"> here.</w:t>
      </w:r>
    </w:p>
    <w:p w:rsidR="001D4A0B" w:rsidRDefault="001D4A0B" w:rsidP="001D4A0B">
      <w:pPr>
        <w:rPr>
          <w:lang w:eastAsia="zh-CN"/>
        </w:rPr>
      </w:pPr>
      <w:r>
        <w:rPr>
          <w:rFonts w:hint="eastAsia"/>
          <w:lang w:eastAsia="zh-CN"/>
        </w:rPr>
        <w:tab/>
        <w:t>Qualcomm: About the number of CC, for every dormant Cell, we are thinking what the better power performance that UE can have is.</w:t>
      </w:r>
    </w:p>
    <w:p w:rsidR="001D4A0B" w:rsidRDefault="001D4A0B" w:rsidP="001D4A0B">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Pr="0066451E" w:rsidRDefault="001D4A0B" w:rsidP="001D4A0B">
      <w:pPr>
        <w:rPr>
          <w:color w:val="993300"/>
          <w:u w:val="single"/>
          <w:lang w:eastAsia="zh-CN"/>
        </w:rPr>
      </w:pPr>
      <w:r>
        <w:rPr>
          <w:rFonts w:hint="eastAsia"/>
          <w:color w:val="993300"/>
          <w:u w:val="single"/>
          <w:lang w:eastAsia="zh-CN"/>
        </w:rPr>
        <w:t>CR</w:t>
      </w:r>
    </w:p>
    <w:p w:rsidR="001D4A0B" w:rsidRDefault="00FF358B" w:rsidP="001D4A0B">
      <w:pPr>
        <w:rPr>
          <w:i/>
        </w:rPr>
      </w:pPr>
      <w:hyperlink r:id="rId491" w:history="1">
        <w:r w:rsidR="001D4A0B">
          <w:rPr>
            <w:rStyle w:val="Hyperlink"/>
            <w:rFonts w:ascii="Arial" w:hAnsi="Arial" w:cs="Arial"/>
            <w:b/>
            <w:sz w:val="24"/>
          </w:rPr>
          <w:t>R4-1813457</w:t>
        </w:r>
      </w:hyperlink>
      <w:r w:rsidR="001D4A0B">
        <w:rPr>
          <w:b/>
        </w:rPr>
        <w:tab/>
        <w:t>UE known dormant SCell condition and activation delay requirements for unknown dormant SCell</w:t>
      </w:r>
      <w:r w:rsidR="001D4A0B">
        <w:rPr>
          <w:b/>
        </w:rPr>
        <w:br/>
      </w:r>
      <w:r w:rsidR="001D4A0B">
        <w:tab/>
      </w:r>
      <w:r w:rsidR="001D4A0B">
        <w:tab/>
      </w:r>
      <w:r w:rsidR="001D4A0B">
        <w:tab/>
      </w:r>
      <w:r w:rsidR="001D4A0B">
        <w:tab/>
      </w:r>
      <w:r w:rsidR="001D4A0B">
        <w:tab/>
        <w:t>36.133</w:t>
      </w:r>
      <w:r w:rsidR="001D4A0B">
        <w:tab/>
        <w:t xml:space="preserve">  CR-6028  Cat: F (Rel-15) v15.4.0</w:t>
      </w:r>
      <w:r w:rsidR="001D4A0B">
        <w:br/>
      </w:r>
      <w:r w:rsidR="001D4A0B">
        <w:rPr>
          <w:i/>
        </w:rPr>
        <w:tab/>
      </w:r>
      <w:r w:rsidR="001D4A0B">
        <w:rPr>
          <w:i/>
        </w:rPr>
        <w:tab/>
      </w:r>
      <w:r w:rsidR="001D4A0B">
        <w:rPr>
          <w:i/>
        </w:rPr>
        <w:tab/>
      </w:r>
      <w:r w:rsidR="001D4A0B">
        <w:rPr>
          <w:i/>
        </w:rPr>
        <w:tab/>
      </w:r>
      <w:r w:rsidR="001D4A0B">
        <w:rPr>
          <w:i/>
        </w:rPr>
        <w:tab/>
        <w:t>Source: Nokia Corporation</w:t>
      </w:r>
    </w:p>
    <w:p w:rsidR="001D4A0B" w:rsidRDefault="001D4A0B" w:rsidP="001D4A0B">
      <w:pPr>
        <w:rPr>
          <w:rFonts w:ascii="Arial" w:hAnsi="Arial" w:cs="Arial"/>
          <w:b/>
        </w:rPr>
      </w:pPr>
      <w:r>
        <w:rPr>
          <w:rFonts w:ascii="Arial" w:hAnsi="Arial" w:cs="Arial"/>
          <w:b/>
        </w:rPr>
        <w:t xml:space="preserve">Abstract: </w:t>
      </w:r>
    </w:p>
    <w:p w:rsidR="001D4A0B" w:rsidRDefault="001D4A0B" w:rsidP="001D4A0B">
      <w:r>
        <w:t>Correction to UE known dormant SCell condition and adding missing activation delay requirements for unknown dormant SCell.</w:t>
      </w:r>
    </w:p>
    <w:p w:rsidR="001D4A0B" w:rsidRDefault="001D4A0B" w:rsidP="001D4A0B">
      <w:r>
        <w:t>1.</w:t>
      </w:r>
      <w:r>
        <w:tab/>
        <w:t>Changed the ‘and’ in the known dormant SCell condition to ‘or’. I.e. UE either has sent valid measurement report or valid CQI report for the dormant SCell being activated.</w:t>
      </w:r>
    </w:p>
    <w:p w:rsidR="001D4A0B" w:rsidRPr="0066451E" w:rsidRDefault="001D4A0B" w:rsidP="001D4A0B">
      <w:r>
        <w:t>2.</w:t>
      </w:r>
      <w:r>
        <w:tab/>
        <w:t>Adding unknown SCell activation delay requirements for an unknown dormant SCell (reusing existing SCell activation delays for an unknown SCell)</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 w:rsidR="001D4A0B" w:rsidRDefault="001D4A0B" w:rsidP="001D4A0B">
      <w:pPr>
        <w:rPr>
          <w:b/>
        </w:rPr>
      </w:pPr>
      <w:r>
        <w:rPr>
          <w:rFonts w:ascii="Arial" w:hAnsi="Arial" w:cs="Arial"/>
          <w:b/>
        </w:rPr>
        <w:t>Decision:</w:t>
      </w:r>
      <w:r>
        <w:rPr>
          <w:rFonts w:ascii="Arial" w:hAnsi="Arial" w:cs="Arial"/>
          <w:b/>
        </w:rPr>
        <w:tab/>
      </w:r>
      <w:r>
        <w:rPr>
          <w:rFonts w:ascii="Arial" w:hAnsi="Arial" w:cs="Arial"/>
          <w:b/>
        </w:rPr>
        <w:tab/>
        <w:t xml:space="preserve">Revised to </w:t>
      </w:r>
      <w:hyperlink r:id="rId492" w:history="1">
        <w:r>
          <w:rPr>
            <w:rStyle w:val="Hyperlink"/>
            <w:rFonts w:ascii="Arial" w:hAnsi="Arial" w:cs="Arial"/>
            <w:b/>
          </w:rPr>
          <w:t>R4-1814212</w:t>
        </w:r>
      </w:hyperlink>
      <w:r>
        <w:rPr>
          <w:rFonts w:ascii="Arial" w:hAnsi="Arial" w:cs="Arial"/>
          <w:b/>
        </w:rPr>
        <w:t xml:space="preserve"> (from </w:t>
      </w:r>
      <w:hyperlink r:id="rId493" w:history="1">
        <w:r>
          <w:rPr>
            <w:rStyle w:val="Hyperlink"/>
            <w:rFonts w:ascii="Arial" w:hAnsi="Arial" w:cs="Arial"/>
            <w:b/>
          </w:rPr>
          <w:t>R4-1813457)</w:t>
        </w:r>
      </w:hyperlink>
      <w:r>
        <w:rPr>
          <w:rFonts w:ascii="Arial" w:hAnsi="Arial" w:cs="Arial"/>
          <w:b/>
        </w:rPr>
        <w:t xml:space="preserve"> </w:t>
      </w:r>
      <w:r>
        <w:rPr>
          <w:rFonts w:ascii="Arial" w:hAnsi="Arial" w:cs="Arial"/>
          <w:b/>
        </w:rPr>
        <w:br/>
      </w:r>
      <w:r>
        <w:rPr>
          <w:rFonts w:ascii="Arial" w:hAnsi="Arial" w:cs="Arial"/>
          <w:b/>
        </w:rPr>
        <w:br/>
      </w:r>
    </w:p>
    <w:p w:rsidR="001D4A0B" w:rsidRDefault="00FF358B" w:rsidP="001D4A0B">
      <w:pPr>
        <w:rPr>
          <w:i/>
        </w:rPr>
      </w:pPr>
      <w:hyperlink r:id="rId494" w:history="1">
        <w:r w:rsidR="001D4A0B">
          <w:rPr>
            <w:rStyle w:val="Hyperlink"/>
            <w:rFonts w:ascii="Arial" w:hAnsi="Arial" w:cs="Arial"/>
            <w:b/>
            <w:sz w:val="24"/>
          </w:rPr>
          <w:t>R4-1814212</w:t>
        </w:r>
      </w:hyperlink>
      <w:r w:rsidR="001D4A0B">
        <w:rPr>
          <w:b/>
        </w:rPr>
        <w:tab/>
        <w:t>UE known dormant SCell condition and activation delay requirements for unknown dormant SCell</w:t>
      </w:r>
      <w:r w:rsidR="001D4A0B">
        <w:rPr>
          <w:b/>
        </w:rPr>
        <w:br/>
      </w:r>
      <w:r w:rsidR="001D4A0B">
        <w:tab/>
      </w:r>
      <w:r w:rsidR="001D4A0B">
        <w:tab/>
      </w:r>
      <w:r w:rsidR="001D4A0B">
        <w:tab/>
      </w:r>
      <w:r w:rsidR="001D4A0B">
        <w:tab/>
      </w:r>
      <w:r w:rsidR="001D4A0B">
        <w:tab/>
        <w:t>36.133</w:t>
      </w:r>
      <w:r w:rsidR="001D4A0B">
        <w:tab/>
        <w:t xml:space="preserve">  CR-6028  Cat: F (Rel-15) v15.4.0</w:t>
      </w:r>
      <w:r w:rsidR="001D4A0B">
        <w:br/>
      </w:r>
      <w:r w:rsidR="001D4A0B">
        <w:rPr>
          <w:i/>
        </w:rPr>
        <w:tab/>
      </w:r>
      <w:r w:rsidR="001D4A0B">
        <w:rPr>
          <w:i/>
        </w:rPr>
        <w:tab/>
      </w:r>
      <w:r w:rsidR="001D4A0B">
        <w:rPr>
          <w:i/>
        </w:rPr>
        <w:tab/>
      </w:r>
      <w:r w:rsidR="001D4A0B">
        <w:rPr>
          <w:i/>
        </w:rPr>
        <w:tab/>
      </w:r>
      <w:r w:rsidR="001D4A0B">
        <w:rPr>
          <w:i/>
        </w:rPr>
        <w:tab/>
        <w:t>Source: Nokia Corporation</w:t>
      </w:r>
    </w:p>
    <w:p w:rsidR="001D4A0B" w:rsidRDefault="001D4A0B" w:rsidP="001D4A0B">
      <w:pPr>
        <w:rPr>
          <w:rFonts w:ascii="Arial" w:hAnsi="Arial" w:cs="Arial"/>
          <w:b/>
        </w:rPr>
      </w:pPr>
      <w:r>
        <w:rPr>
          <w:rFonts w:ascii="Arial" w:hAnsi="Arial" w:cs="Arial"/>
          <w:b/>
        </w:rPr>
        <w:t xml:space="preserve">Abstract: </w:t>
      </w:r>
    </w:p>
    <w:p w:rsidR="001D4A0B" w:rsidRDefault="001D4A0B" w:rsidP="001D4A0B">
      <w:r>
        <w:lastRenderedPageBreak/>
        <w:t>Correction to UE known dormant SCell condition and adding missing activation delay requirements for unknown dormant SCell.</w:t>
      </w:r>
    </w:p>
    <w:p w:rsidR="001D4A0B" w:rsidRDefault="001D4A0B" w:rsidP="001D4A0B">
      <w:r>
        <w:t>1.</w:t>
      </w:r>
      <w:r>
        <w:tab/>
        <w:t>Changed the ‘and’ in the known dormant SCell condition to ‘or’. I.e. UE either has sent valid measurement report or valid CQI report for the dormant SCell being activated.</w:t>
      </w:r>
    </w:p>
    <w:p w:rsidR="001D4A0B" w:rsidRPr="0066451E" w:rsidRDefault="001D4A0B" w:rsidP="001D4A0B">
      <w:r>
        <w:t>2.</w:t>
      </w:r>
      <w:r>
        <w:tab/>
        <w:t>Adding unknown SCell activation delay requirements for an unknown dormant SCell (reusing existing SCell activation delays for an unknown SCell)</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 w:rsidR="001D4A0B" w:rsidRDefault="001D4A0B" w:rsidP="001D4A0B">
      <w:pPr>
        <w:rPr>
          <w:color w:val="993300"/>
          <w:u w:val="single"/>
        </w:rPr>
      </w:pPr>
      <w:r>
        <w:rPr>
          <w:rFonts w:ascii="Arial" w:hAnsi="Arial" w:cs="Arial"/>
          <w:b/>
        </w:rPr>
        <w:t>Decision:</w:t>
      </w:r>
      <w:r>
        <w:rPr>
          <w:rFonts w:ascii="Arial" w:hAnsi="Arial" w:cs="Arial"/>
          <w:b/>
        </w:rPr>
        <w:tab/>
      </w:r>
      <w:r>
        <w:rPr>
          <w:rFonts w:ascii="Arial" w:hAnsi="Arial" w:cs="Arial"/>
          <w:b/>
        </w:rPr>
        <w:tab/>
      </w:r>
      <w:r w:rsidRPr="00B30892">
        <w:rPr>
          <w:rFonts w:ascii="Arial" w:hAnsi="Arial" w:cs="Arial"/>
          <w:b/>
          <w:highlight w:val="green"/>
        </w:rPr>
        <w:t>Agreed</w:t>
      </w:r>
      <w:r w:rsidRPr="00B30892">
        <w:rPr>
          <w:rFonts w:ascii="Arial" w:hAnsi="Arial" w:cs="Arial"/>
          <w:b/>
          <w:highlight w:val="green"/>
        </w:rPr>
        <w:br/>
      </w:r>
      <w:r w:rsidRPr="00B30892">
        <w:rPr>
          <w:rFonts w:ascii="Arial" w:hAnsi="Arial" w:cs="Arial"/>
          <w:b/>
          <w:highlight w:val="green"/>
        </w:rPr>
        <w:br/>
      </w:r>
    </w:p>
    <w:p w:rsidR="001D4A0B" w:rsidRDefault="00FF358B" w:rsidP="001D4A0B">
      <w:pPr>
        <w:rPr>
          <w:i/>
        </w:rPr>
      </w:pPr>
      <w:hyperlink r:id="rId495" w:history="1">
        <w:r w:rsidR="001D4A0B">
          <w:rPr>
            <w:rStyle w:val="Hyperlink"/>
            <w:rFonts w:ascii="Arial" w:hAnsi="Arial" w:cs="Arial"/>
            <w:b/>
            <w:sz w:val="24"/>
          </w:rPr>
          <w:t>R4-1813506</w:t>
        </w:r>
      </w:hyperlink>
      <w:r w:rsidR="001D4A0B">
        <w:rPr>
          <w:b/>
        </w:rPr>
        <w:tab/>
        <w:t>RRM requirement for dormant SCell</w:t>
      </w:r>
      <w:r w:rsidR="001D4A0B">
        <w:rPr>
          <w:b/>
        </w:rPr>
        <w:br/>
      </w:r>
      <w:r w:rsidR="001D4A0B">
        <w:tab/>
      </w:r>
      <w:r w:rsidR="001D4A0B">
        <w:tab/>
      </w:r>
      <w:r w:rsidR="001D4A0B">
        <w:tab/>
      </w:r>
      <w:r w:rsidR="001D4A0B">
        <w:tab/>
      </w:r>
      <w:r w:rsidR="001D4A0B">
        <w:tab/>
        <w:t>36.133</w:t>
      </w:r>
      <w:r w:rsidR="001D4A0B">
        <w:tab/>
        <w:t xml:space="preserve">  CR-6031  Cat: F (Rel-15) v15.4.0</w:t>
      </w:r>
      <w:r w:rsidR="001D4A0B">
        <w:br/>
      </w:r>
      <w:r w:rsidR="001D4A0B">
        <w:rPr>
          <w:i/>
        </w:rPr>
        <w:tab/>
      </w:r>
      <w:r w:rsidR="001D4A0B">
        <w:rPr>
          <w:i/>
        </w:rPr>
        <w:tab/>
      </w:r>
      <w:r w:rsidR="001D4A0B">
        <w:rPr>
          <w:i/>
        </w:rPr>
        <w:tab/>
      </w:r>
      <w:r w:rsidR="001D4A0B">
        <w:rPr>
          <w:i/>
        </w:rPr>
        <w:tab/>
      </w:r>
      <w:r w:rsidR="001D4A0B">
        <w:rPr>
          <w:i/>
        </w:rPr>
        <w:tab/>
        <w:t>Source: Qualcomm Incorporated</w:t>
      </w:r>
    </w:p>
    <w:p w:rsidR="001D4A0B" w:rsidRDefault="001D4A0B" w:rsidP="001D4A0B">
      <w:pPr>
        <w:rPr>
          <w:rFonts w:ascii="Arial" w:hAnsi="Arial" w:cs="Arial"/>
          <w:b/>
        </w:rPr>
      </w:pPr>
      <w:r>
        <w:rPr>
          <w:rFonts w:ascii="Arial" w:hAnsi="Arial" w:cs="Arial"/>
          <w:b/>
        </w:rPr>
        <w:t xml:space="preserve">Abstract: </w:t>
      </w:r>
    </w:p>
    <w:p w:rsidR="001D4A0B" w:rsidRDefault="001D4A0B" w:rsidP="001D4A0B">
      <w:r>
        <w:t>1.</w:t>
      </w:r>
      <w:r>
        <w:tab/>
        <w:t>Clarified that for a UE supporting max K DLCA, up to 4 dormant SCells shall be supported.</w:t>
      </w:r>
    </w:p>
    <w:p w:rsidR="001D4A0B" w:rsidRDefault="001D4A0B" w:rsidP="001D4A0B">
      <w:pPr>
        <w:rPr>
          <w:lang w:eastAsia="zh-CN"/>
        </w:rPr>
      </w:pPr>
      <w:r>
        <w:t>2.</w:t>
      </w:r>
      <w:r>
        <w:tab/>
        <w:t>Clarified that SCell activation delay for unknown dormant SCell is given by n+34.</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 w:rsidR="001D4A0B" w:rsidRDefault="001D4A0B" w:rsidP="001D4A0B">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Pr="0066451E" w:rsidRDefault="001D4A0B" w:rsidP="001D4A0B">
      <w:pPr>
        <w:rPr>
          <w:b/>
          <w:i/>
          <w:color w:val="993300"/>
          <w:sz w:val="24"/>
          <w:szCs w:val="24"/>
          <w:lang w:eastAsia="zh-CN"/>
        </w:rPr>
      </w:pPr>
      <w:r>
        <w:rPr>
          <w:rFonts w:hint="eastAsia"/>
          <w:b/>
          <w:i/>
          <w:color w:val="993300"/>
          <w:sz w:val="24"/>
          <w:szCs w:val="24"/>
          <w:lang w:eastAsia="zh-CN"/>
        </w:rPr>
        <w:t xml:space="preserve">Dormant SCell: UE </w:t>
      </w:r>
      <w:r>
        <w:rPr>
          <w:b/>
          <w:i/>
          <w:color w:val="993300"/>
          <w:sz w:val="24"/>
          <w:szCs w:val="24"/>
          <w:lang w:eastAsia="zh-CN"/>
        </w:rPr>
        <w:t>behaviour</w:t>
      </w:r>
      <w:r>
        <w:rPr>
          <w:rFonts w:hint="eastAsia"/>
          <w:b/>
          <w:i/>
          <w:color w:val="993300"/>
          <w:sz w:val="24"/>
          <w:szCs w:val="24"/>
          <w:lang w:eastAsia="zh-CN"/>
        </w:rPr>
        <w:t xml:space="preserve"> without UL sync</w:t>
      </w:r>
    </w:p>
    <w:p w:rsidR="001D4A0B" w:rsidRDefault="001D4A0B" w:rsidP="001D4A0B">
      <w:pPr>
        <w:rPr>
          <w:color w:val="993300"/>
          <w:u w:val="single"/>
          <w:lang w:eastAsia="zh-CN"/>
        </w:rPr>
      </w:pPr>
      <w:r>
        <w:rPr>
          <w:rFonts w:hint="eastAsia"/>
          <w:color w:val="993300"/>
          <w:u w:val="single"/>
          <w:lang w:eastAsia="zh-CN"/>
        </w:rPr>
        <w:t>CR</w:t>
      </w:r>
    </w:p>
    <w:p w:rsidR="001D4A0B" w:rsidRDefault="00FF358B" w:rsidP="001D4A0B">
      <w:pPr>
        <w:rPr>
          <w:i/>
        </w:rPr>
      </w:pPr>
      <w:hyperlink r:id="rId496" w:history="1">
        <w:r w:rsidR="001D4A0B">
          <w:rPr>
            <w:rStyle w:val="Hyperlink"/>
            <w:rFonts w:ascii="Arial" w:hAnsi="Arial" w:cs="Arial"/>
            <w:b/>
            <w:sz w:val="24"/>
          </w:rPr>
          <w:t>R4-1813128</w:t>
        </w:r>
      </w:hyperlink>
      <w:r w:rsidR="001D4A0B">
        <w:rPr>
          <w:b/>
        </w:rPr>
        <w:tab/>
        <w:t>Correction to UE behaviour for dormant SCell without UL synchronization</w:t>
      </w:r>
      <w:r w:rsidR="001D4A0B">
        <w:rPr>
          <w:b/>
        </w:rPr>
        <w:br/>
      </w:r>
      <w:r w:rsidR="001D4A0B">
        <w:tab/>
      </w:r>
      <w:r w:rsidR="001D4A0B">
        <w:tab/>
      </w:r>
      <w:r w:rsidR="001D4A0B">
        <w:tab/>
      </w:r>
      <w:r w:rsidR="001D4A0B">
        <w:tab/>
      </w:r>
      <w:r w:rsidR="001D4A0B">
        <w:tab/>
        <w:t>36.133</w:t>
      </w:r>
      <w:r w:rsidR="001D4A0B">
        <w:tab/>
        <w:t xml:space="preserve">  CR-6004  Cat: F (Rel-15) v15.4.0</w:t>
      </w:r>
      <w:r w:rsidR="001D4A0B">
        <w:br/>
      </w:r>
      <w:r w:rsidR="001D4A0B">
        <w:rPr>
          <w:i/>
        </w:rPr>
        <w:tab/>
      </w:r>
      <w:r w:rsidR="001D4A0B">
        <w:rPr>
          <w:i/>
        </w:rPr>
        <w:tab/>
      </w:r>
      <w:r w:rsidR="001D4A0B">
        <w:rPr>
          <w:i/>
        </w:rPr>
        <w:tab/>
      </w:r>
      <w:r w:rsidR="001D4A0B">
        <w:rPr>
          <w:i/>
        </w:rPr>
        <w:tab/>
      </w:r>
      <w:r w:rsidR="001D4A0B">
        <w:rPr>
          <w:i/>
        </w:rPr>
        <w:tab/>
        <w:t>Source: Nokia, Nokia Shanghai Bell</w:t>
      </w:r>
    </w:p>
    <w:p w:rsidR="001D4A0B" w:rsidRDefault="001D4A0B" w:rsidP="001D4A0B">
      <w:pPr>
        <w:rPr>
          <w:rFonts w:ascii="Arial" w:hAnsi="Arial" w:cs="Arial"/>
          <w:b/>
        </w:rPr>
      </w:pPr>
      <w:r>
        <w:rPr>
          <w:rFonts w:ascii="Arial" w:hAnsi="Arial" w:cs="Arial"/>
          <w:b/>
        </w:rPr>
        <w:t xml:space="preserve">Abstract: </w:t>
      </w:r>
    </w:p>
    <w:p w:rsidR="001D4A0B" w:rsidRDefault="001D4A0B" w:rsidP="001D4A0B">
      <w:r>
        <w:t>Correction to UE known dormant SCell condition and adding missing activation delay requirements for unknown dormant SCell.</w:t>
      </w:r>
    </w:p>
    <w:p w:rsidR="001D4A0B" w:rsidRDefault="001D4A0B" w:rsidP="001D4A0B">
      <w:r>
        <w:t>1.</w:t>
      </w:r>
      <w:r>
        <w:tab/>
        <w:t>Changed the ‘and’ in the known dormant SCell condition to ‘or’. I.e. UE either has sent valid measurement report or valid CQI report for the dormant SCell being activated.</w:t>
      </w:r>
    </w:p>
    <w:p w:rsidR="001D4A0B" w:rsidRPr="001378F6" w:rsidRDefault="001D4A0B" w:rsidP="001D4A0B">
      <w:r>
        <w:t>2.</w:t>
      </w:r>
      <w:r>
        <w:tab/>
        <w:t>Adding unknown SCell activation delay requirements for an unknown dormant SCell (reusing existing SCell activation delays for an unknown SCell)</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 w:rsidR="001D4A0B" w:rsidRDefault="001D4A0B" w:rsidP="001D4A0B">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Default="001D4A0B" w:rsidP="001D4A0B">
      <w:pPr>
        <w:rPr>
          <w:color w:val="993300"/>
          <w:u w:val="single"/>
          <w:lang w:eastAsia="zh-CN"/>
        </w:rPr>
      </w:pPr>
      <w:r>
        <w:rPr>
          <w:rFonts w:hint="eastAsia"/>
          <w:color w:val="993300"/>
          <w:u w:val="single"/>
          <w:lang w:eastAsia="zh-CN"/>
        </w:rPr>
        <w:t>LS</w:t>
      </w:r>
    </w:p>
    <w:p w:rsidR="001D4A0B" w:rsidRDefault="00FF358B" w:rsidP="001D4A0B">
      <w:pPr>
        <w:rPr>
          <w:i/>
        </w:rPr>
      </w:pPr>
      <w:hyperlink r:id="rId497" w:history="1">
        <w:r w:rsidR="001D4A0B">
          <w:rPr>
            <w:rStyle w:val="Hyperlink"/>
            <w:rFonts w:ascii="Arial" w:hAnsi="Arial" w:cs="Arial"/>
            <w:b/>
            <w:sz w:val="24"/>
          </w:rPr>
          <w:t>R4-1813129</w:t>
        </w:r>
      </w:hyperlink>
      <w:r w:rsidR="001D4A0B">
        <w:rPr>
          <w:b/>
        </w:rPr>
        <w:tab/>
        <w:t>LS on UE behaviour for dormant SCell without UL synchronization</w:t>
      </w:r>
      <w:r w:rsidR="001D4A0B">
        <w:rPr>
          <w:b/>
        </w:rPr>
        <w:br/>
      </w:r>
      <w:r w:rsidR="001D4A0B">
        <w:rPr>
          <w:i/>
        </w:rPr>
        <w:tab/>
      </w:r>
      <w:r w:rsidR="001D4A0B">
        <w:rPr>
          <w:i/>
        </w:rPr>
        <w:tab/>
      </w:r>
      <w:r w:rsidR="001D4A0B">
        <w:rPr>
          <w:i/>
        </w:rPr>
        <w:tab/>
      </w:r>
      <w:r w:rsidR="001D4A0B">
        <w:rPr>
          <w:i/>
        </w:rPr>
        <w:tab/>
      </w:r>
      <w:r w:rsidR="001D4A0B">
        <w:rPr>
          <w:i/>
        </w:rPr>
        <w:tab/>
        <w:t>Source: Nokia, Nokia Shanghai Bell</w:t>
      </w:r>
    </w:p>
    <w:p w:rsidR="001D4A0B" w:rsidRDefault="001D4A0B" w:rsidP="001D4A0B">
      <w:pPr>
        <w:rPr>
          <w:rFonts w:ascii="Arial" w:hAnsi="Arial" w:cs="Arial"/>
          <w:b/>
        </w:rPr>
      </w:pPr>
      <w:r>
        <w:rPr>
          <w:rFonts w:ascii="Arial" w:hAnsi="Arial" w:cs="Arial"/>
          <w:b/>
        </w:rPr>
        <w:lastRenderedPageBreak/>
        <w:t xml:space="preserve">Abstract: </w:t>
      </w:r>
    </w:p>
    <w:p w:rsidR="001D4A0B" w:rsidRDefault="001D4A0B" w:rsidP="001D4A0B">
      <w:r>
        <w:t xml:space="preserve">RAN4 has been defining UE requirements related to the euCA feature. Regarding the UE requirements for the dormant SCell RAN4 has defined UE related activation and deactivation delays as well as interruption requirements for performing dormant SCell CQI measurements. </w:t>
      </w:r>
    </w:p>
    <w:p w:rsidR="001D4A0B" w:rsidRDefault="001D4A0B" w:rsidP="001D4A0B">
      <w:r>
        <w:t>When the UE reports CQI for dormant SCell this is done on PCell and only when PCell is UL synchronized. However, it became unclear to RAN4 if the dormant SCell status changes when the UE UL synchronization is lost and if the UE is assumed resuming the CQI reporting for a dormant SCell if the UL synchronization is regained.</w:t>
      </w:r>
    </w:p>
    <w:p w:rsidR="001D4A0B" w:rsidRDefault="001D4A0B" w:rsidP="001D4A0B">
      <w:r>
        <w:t>RAN4 would like to ask RAN2 if a dormant SCell state remain unchanged irrespective of the status of the PCell UL synchronization?</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 w:rsidR="001D4A0B" w:rsidRDefault="001D4A0B" w:rsidP="001D4A0B">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Default="00FF358B" w:rsidP="001D4A0B">
      <w:pPr>
        <w:rPr>
          <w:i/>
        </w:rPr>
      </w:pPr>
      <w:hyperlink r:id="rId498" w:history="1">
        <w:r w:rsidR="001D4A0B">
          <w:rPr>
            <w:rStyle w:val="Hyperlink"/>
            <w:rFonts w:ascii="Arial" w:hAnsi="Arial" w:cs="Arial"/>
            <w:b/>
            <w:sz w:val="24"/>
          </w:rPr>
          <w:t>R4-1813127</w:t>
        </w:r>
      </w:hyperlink>
      <w:r w:rsidR="001D4A0B">
        <w:rPr>
          <w:b/>
        </w:rPr>
        <w:tab/>
        <w:t>euCA and Dormant SCell reporting</w:t>
      </w:r>
      <w:r w:rsidR="001D4A0B">
        <w:rPr>
          <w:b/>
        </w:rPr>
        <w:br/>
      </w:r>
      <w:r w:rsidR="001D4A0B">
        <w:rPr>
          <w:i/>
        </w:rPr>
        <w:tab/>
      </w:r>
      <w:r w:rsidR="001D4A0B">
        <w:rPr>
          <w:i/>
        </w:rPr>
        <w:tab/>
      </w:r>
      <w:r w:rsidR="001D4A0B">
        <w:rPr>
          <w:i/>
        </w:rPr>
        <w:tab/>
      </w:r>
      <w:r w:rsidR="001D4A0B">
        <w:rPr>
          <w:i/>
        </w:rPr>
        <w:tab/>
      </w:r>
      <w:r w:rsidR="001D4A0B">
        <w:rPr>
          <w:i/>
        </w:rPr>
        <w:tab/>
        <w:t>Source: Nokia, Nokia Shanghai Bell</w:t>
      </w:r>
    </w:p>
    <w:p w:rsidR="001D4A0B" w:rsidRDefault="001D4A0B" w:rsidP="001D4A0B">
      <w:pPr>
        <w:rPr>
          <w:rFonts w:ascii="Arial" w:hAnsi="Arial" w:cs="Arial"/>
          <w:b/>
        </w:rPr>
      </w:pPr>
      <w:r>
        <w:rPr>
          <w:rFonts w:ascii="Arial" w:hAnsi="Arial" w:cs="Arial"/>
          <w:b/>
        </w:rPr>
        <w:t xml:space="preserve">Abstract: </w:t>
      </w:r>
    </w:p>
    <w:p w:rsidR="001D4A0B" w:rsidRPr="001378F6" w:rsidRDefault="001D4A0B" w:rsidP="001D4A0B">
      <w:pPr>
        <w:rPr>
          <w:i/>
          <w:color w:val="C00000"/>
          <w:lang w:eastAsia="zh-CN"/>
        </w:rPr>
      </w:pPr>
    </w:p>
    <w:p w:rsidR="001D4A0B" w:rsidRDefault="001D4A0B" w:rsidP="001D4A0B">
      <w:pPr>
        <w:rPr>
          <w:rFonts w:ascii="Arial" w:hAnsi="Arial" w:cs="Arial"/>
          <w:b/>
        </w:rPr>
      </w:pPr>
      <w:r>
        <w:rPr>
          <w:rFonts w:ascii="Arial" w:hAnsi="Arial" w:cs="Arial"/>
          <w:b/>
        </w:rPr>
        <w:t xml:space="preserve">Discussion: </w:t>
      </w:r>
    </w:p>
    <w:p w:rsidR="001D4A0B" w:rsidRDefault="001D4A0B" w:rsidP="001D4A0B"/>
    <w:p w:rsidR="001D4A0B" w:rsidRDefault="001D4A0B" w:rsidP="001D4A0B">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1D4A0B" w:rsidRDefault="001D4A0B" w:rsidP="001D4A0B">
      <w:pPr>
        <w:pStyle w:val="Heading4"/>
      </w:pPr>
      <w:bookmarkStart w:id="159" w:name="_Toc529479219"/>
      <w:r>
        <w:t>6.9.2</w:t>
      </w:r>
      <w:r>
        <w:tab/>
        <w:t>RRM perf (36.133) [LTE_euCA-Perf]</w:t>
      </w:r>
      <w:bookmarkEnd w:id="159"/>
    </w:p>
    <w:p w:rsidR="001D4A0B" w:rsidRPr="0066451E" w:rsidRDefault="001D4A0B" w:rsidP="001D4A0B">
      <w:pPr>
        <w:rPr>
          <w:b/>
          <w:i/>
          <w:color w:val="C00000"/>
          <w:sz w:val="24"/>
          <w:szCs w:val="24"/>
          <w:lang w:eastAsia="zh-CN"/>
        </w:rPr>
      </w:pPr>
      <w:r w:rsidRPr="0066451E">
        <w:rPr>
          <w:rFonts w:hint="eastAsia"/>
          <w:b/>
          <w:i/>
          <w:color w:val="C00000"/>
          <w:sz w:val="24"/>
          <w:szCs w:val="24"/>
          <w:lang w:eastAsia="zh-CN"/>
        </w:rPr>
        <w:t>Measurement accuracy</w:t>
      </w:r>
    </w:p>
    <w:p w:rsidR="001D4A0B" w:rsidRDefault="00FF358B" w:rsidP="001D4A0B">
      <w:pPr>
        <w:rPr>
          <w:i/>
        </w:rPr>
      </w:pPr>
      <w:hyperlink r:id="rId499" w:history="1">
        <w:r w:rsidR="001D4A0B">
          <w:rPr>
            <w:rStyle w:val="Hyperlink"/>
            <w:rFonts w:ascii="Arial" w:hAnsi="Arial" w:cs="Arial"/>
            <w:b/>
            <w:sz w:val="24"/>
          </w:rPr>
          <w:t>R4-1813135</w:t>
        </w:r>
      </w:hyperlink>
      <w:r w:rsidR="001D4A0B">
        <w:rPr>
          <w:b/>
        </w:rPr>
        <w:tab/>
        <w:t>CR for euCA measurement accuracy</w:t>
      </w:r>
      <w:r w:rsidR="001D4A0B">
        <w:rPr>
          <w:b/>
        </w:rPr>
        <w:br/>
      </w:r>
      <w:r w:rsidR="001D4A0B">
        <w:tab/>
      </w:r>
      <w:r w:rsidR="001D4A0B">
        <w:tab/>
      </w:r>
      <w:r w:rsidR="001D4A0B">
        <w:tab/>
      </w:r>
      <w:r w:rsidR="001D4A0B">
        <w:tab/>
      </w:r>
      <w:r w:rsidR="001D4A0B">
        <w:tab/>
        <w:t>36.133</w:t>
      </w:r>
      <w:r w:rsidR="001D4A0B">
        <w:tab/>
        <w:t xml:space="preserve">  CR-6009  Cat: F (Rel-15) v15.4.0</w:t>
      </w:r>
      <w:r w:rsidR="001D4A0B">
        <w:br/>
      </w:r>
      <w:r w:rsidR="001D4A0B">
        <w:rPr>
          <w:i/>
        </w:rPr>
        <w:tab/>
      </w:r>
      <w:r w:rsidR="001D4A0B">
        <w:rPr>
          <w:i/>
        </w:rPr>
        <w:tab/>
      </w:r>
      <w:r w:rsidR="001D4A0B">
        <w:rPr>
          <w:i/>
        </w:rPr>
        <w:tab/>
      </w:r>
      <w:r w:rsidR="001D4A0B">
        <w:rPr>
          <w:i/>
        </w:rPr>
        <w:tab/>
      </w:r>
      <w:r w:rsidR="001D4A0B">
        <w:rPr>
          <w:i/>
        </w:rPr>
        <w:tab/>
        <w:t>Source: Nokia, Nokia Shanghai Bell</w:t>
      </w:r>
    </w:p>
    <w:p w:rsidR="001D4A0B" w:rsidRDefault="001D4A0B" w:rsidP="001D4A0B">
      <w:pPr>
        <w:rPr>
          <w:rFonts w:ascii="Arial" w:hAnsi="Arial" w:cs="Arial"/>
          <w:b/>
        </w:rPr>
      </w:pPr>
      <w:r>
        <w:rPr>
          <w:rFonts w:ascii="Arial" w:hAnsi="Arial" w:cs="Arial"/>
          <w:b/>
        </w:rPr>
        <w:t xml:space="preserve">Abstract: </w:t>
      </w:r>
    </w:p>
    <w:p w:rsidR="001D4A0B" w:rsidRPr="003922BA" w:rsidRDefault="001D4A0B" w:rsidP="001D4A0B">
      <w:pPr>
        <w:rPr>
          <w:i/>
          <w:color w:val="C00000"/>
          <w:lang w:eastAsia="zh-CN"/>
        </w:rPr>
      </w:pPr>
    </w:p>
    <w:p w:rsidR="001D4A0B" w:rsidRDefault="001D4A0B" w:rsidP="001D4A0B">
      <w:pPr>
        <w:rPr>
          <w:rFonts w:ascii="Arial" w:hAnsi="Arial" w:cs="Arial"/>
          <w:b/>
        </w:rPr>
      </w:pPr>
      <w:r>
        <w:rPr>
          <w:rFonts w:ascii="Arial" w:hAnsi="Arial" w:cs="Arial"/>
          <w:b/>
        </w:rPr>
        <w:t xml:space="preserve">Discussion: </w:t>
      </w:r>
    </w:p>
    <w:p w:rsidR="001D4A0B" w:rsidRDefault="001D4A0B" w:rsidP="001D4A0B"/>
    <w:p w:rsidR="001D4A0B" w:rsidRDefault="001D4A0B" w:rsidP="001D4A0B">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1D4A0B" w:rsidRDefault="001D4A0B" w:rsidP="001D4A0B">
      <w:pPr>
        <w:pStyle w:val="Heading5"/>
      </w:pPr>
      <w:bookmarkStart w:id="160" w:name="_Toc529479220"/>
      <w:r>
        <w:t>6.9.2.1</w:t>
      </w:r>
      <w:r>
        <w:tab/>
        <w:t>Test case for early measurement reporting [LTE_euCA-Perf]</w:t>
      </w:r>
      <w:bookmarkEnd w:id="160"/>
    </w:p>
    <w:p w:rsidR="001D4A0B" w:rsidRDefault="00FF358B" w:rsidP="001D4A0B">
      <w:pPr>
        <w:rPr>
          <w:i/>
        </w:rPr>
      </w:pPr>
      <w:hyperlink r:id="rId500" w:history="1">
        <w:r w:rsidR="001D4A0B">
          <w:rPr>
            <w:rStyle w:val="Hyperlink"/>
            <w:rFonts w:ascii="Arial" w:hAnsi="Arial" w:cs="Arial"/>
            <w:b/>
            <w:sz w:val="24"/>
          </w:rPr>
          <w:t>R4-1813132</w:t>
        </w:r>
      </w:hyperlink>
      <w:r w:rsidR="001D4A0B">
        <w:rPr>
          <w:b/>
        </w:rPr>
        <w:tab/>
        <w:t>CR introducing test case for enhanced utilization of CA and idle mode measurements for early reporting</w:t>
      </w:r>
      <w:r w:rsidR="001D4A0B">
        <w:rPr>
          <w:b/>
        </w:rPr>
        <w:br/>
      </w:r>
      <w:r w:rsidR="001D4A0B">
        <w:tab/>
      </w:r>
      <w:r w:rsidR="001D4A0B">
        <w:tab/>
      </w:r>
      <w:r w:rsidR="001D4A0B">
        <w:tab/>
      </w:r>
      <w:r w:rsidR="001D4A0B">
        <w:tab/>
      </w:r>
      <w:r w:rsidR="001D4A0B">
        <w:tab/>
        <w:t>36.133</w:t>
      </w:r>
      <w:r w:rsidR="001D4A0B">
        <w:tab/>
        <w:t xml:space="preserve">  CR-6006  Cat: F (Rel-15) v15.4.0</w:t>
      </w:r>
      <w:r w:rsidR="001D4A0B">
        <w:br/>
      </w:r>
      <w:r w:rsidR="001D4A0B">
        <w:rPr>
          <w:i/>
        </w:rPr>
        <w:tab/>
      </w:r>
      <w:r w:rsidR="001D4A0B">
        <w:rPr>
          <w:i/>
        </w:rPr>
        <w:tab/>
      </w:r>
      <w:r w:rsidR="001D4A0B">
        <w:rPr>
          <w:i/>
        </w:rPr>
        <w:tab/>
      </w:r>
      <w:r w:rsidR="001D4A0B">
        <w:rPr>
          <w:i/>
        </w:rPr>
        <w:tab/>
      </w:r>
      <w:r w:rsidR="001D4A0B">
        <w:rPr>
          <w:i/>
        </w:rPr>
        <w:tab/>
        <w:t>Source: Nokia, Nokia Shanghai Bell</w:t>
      </w:r>
    </w:p>
    <w:p w:rsidR="001D4A0B" w:rsidRDefault="001D4A0B" w:rsidP="001D4A0B">
      <w:pPr>
        <w:rPr>
          <w:rFonts w:ascii="Arial" w:hAnsi="Arial" w:cs="Arial"/>
          <w:b/>
        </w:rPr>
      </w:pPr>
      <w:r>
        <w:rPr>
          <w:rFonts w:ascii="Arial" w:hAnsi="Arial" w:cs="Arial"/>
          <w:b/>
        </w:rPr>
        <w:t xml:space="preserve">Abstract: </w:t>
      </w:r>
    </w:p>
    <w:p w:rsidR="001D4A0B" w:rsidRDefault="001D4A0B" w:rsidP="001D4A0B">
      <w:r>
        <w:t>Introducing test case for enhanced utilization of CA and idle mode measurements for early reporting.</w:t>
      </w:r>
    </w:p>
    <w:p w:rsidR="001D4A0B" w:rsidRDefault="001D4A0B" w:rsidP="001D4A0B">
      <w:pPr>
        <w:rPr>
          <w:lang w:eastAsia="zh-CN"/>
        </w:rPr>
      </w:pPr>
      <w:r>
        <w:rPr>
          <w:rFonts w:hint="eastAsia"/>
          <w:lang w:eastAsia="zh-CN"/>
        </w:rPr>
        <w:lastRenderedPageBreak/>
        <w:t>Summary of changes:</w:t>
      </w:r>
    </w:p>
    <w:p w:rsidR="001D4A0B" w:rsidRPr="004329DD" w:rsidRDefault="001D4A0B" w:rsidP="001D4A0B">
      <w:r>
        <w:t>1.</w:t>
      </w:r>
      <w:r>
        <w:tab/>
        <w:t>Added new sections for enhanced utilization of CA and idle mode measurements for early reporting.</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Pr>
        <w:rPr>
          <w:lang w:eastAsia="zh-CN"/>
        </w:rPr>
      </w:pPr>
      <w:r>
        <w:rPr>
          <w:rFonts w:hint="eastAsia"/>
          <w:lang w:eastAsia="zh-CN"/>
        </w:rPr>
        <w:t>Qualcomm: in the test, T4 period is changed. Is that intential or not?</w:t>
      </w:r>
    </w:p>
    <w:p w:rsidR="001D4A0B" w:rsidRDefault="001D4A0B" w:rsidP="001D4A0B">
      <w:pPr>
        <w:rPr>
          <w:lang w:eastAsia="zh-CN"/>
        </w:rPr>
      </w:pPr>
      <w:r>
        <w:rPr>
          <w:rFonts w:hint="eastAsia"/>
          <w:lang w:eastAsia="zh-CN"/>
        </w:rPr>
        <w:tab/>
        <w:t xml:space="preserve">Nokia: It is an intentional change. </w:t>
      </w:r>
    </w:p>
    <w:p w:rsidR="001D4A0B" w:rsidRDefault="001D4A0B" w:rsidP="001D4A0B">
      <w:pPr>
        <w:rPr>
          <w:lang w:eastAsia="zh-CN"/>
        </w:rPr>
      </w:pPr>
      <w:r>
        <w:rPr>
          <w:rFonts w:hint="eastAsia"/>
          <w:lang w:eastAsia="zh-CN"/>
        </w:rPr>
        <w:t xml:space="preserve">Ericsson: the propagation condition should be AWGN in idle mode. It is difficult to </w:t>
      </w:r>
      <w:r>
        <w:rPr>
          <w:lang w:eastAsia="zh-CN"/>
        </w:rPr>
        <w:t>switch</w:t>
      </w:r>
      <w:r>
        <w:rPr>
          <w:rFonts w:hint="eastAsia"/>
          <w:lang w:eastAsia="zh-CN"/>
        </w:rPr>
        <w:t xml:space="preserve"> the propagation condtion. It is better to use one propagation condition. </w:t>
      </w:r>
    </w:p>
    <w:p w:rsidR="001D4A0B" w:rsidRDefault="001D4A0B" w:rsidP="001D4A0B">
      <w:pPr>
        <w:rPr>
          <w:lang w:eastAsia="zh-CN"/>
        </w:rPr>
      </w:pPr>
      <w:r>
        <w:rPr>
          <w:rFonts w:hint="eastAsia"/>
          <w:lang w:eastAsia="zh-CN"/>
        </w:rPr>
        <w:tab/>
        <w:t xml:space="preserve">Nokia: This is first time to have the test. Which channel condition is used is unclear. For TDD and different bandwithd, we can check. We can take the </w:t>
      </w:r>
      <w:r>
        <w:rPr>
          <w:lang w:eastAsia="zh-CN"/>
        </w:rPr>
        <w:t>comment</w:t>
      </w:r>
      <w:r>
        <w:rPr>
          <w:rFonts w:hint="eastAsia"/>
          <w:lang w:eastAsia="zh-CN"/>
        </w:rPr>
        <w:t xml:space="preserve"> for shorter period into account.</w:t>
      </w:r>
    </w:p>
    <w:p w:rsidR="001D4A0B" w:rsidRDefault="001D4A0B" w:rsidP="001D4A0B">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Default="00FF358B" w:rsidP="001D4A0B">
      <w:pPr>
        <w:rPr>
          <w:i/>
        </w:rPr>
      </w:pPr>
      <w:hyperlink r:id="rId501" w:history="1">
        <w:r w:rsidR="001D4A0B">
          <w:rPr>
            <w:rStyle w:val="Hyperlink"/>
            <w:rFonts w:ascii="Arial" w:hAnsi="Arial" w:cs="Arial"/>
            <w:b/>
            <w:sz w:val="24"/>
          </w:rPr>
          <w:t>R4-1813688</w:t>
        </w:r>
      </w:hyperlink>
      <w:r w:rsidR="001D4A0B">
        <w:rPr>
          <w:b/>
        </w:rPr>
        <w:tab/>
        <w:t>CR introducing test case for enhanced utilization of CA and idle mode measurements for early reporting</w:t>
      </w:r>
      <w:r w:rsidR="001D4A0B">
        <w:rPr>
          <w:b/>
        </w:rPr>
        <w:br/>
      </w:r>
      <w:r w:rsidR="001D4A0B">
        <w:tab/>
      </w:r>
      <w:r w:rsidR="001D4A0B">
        <w:tab/>
      </w:r>
      <w:r w:rsidR="001D4A0B">
        <w:tab/>
      </w:r>
      <w:r w:rsidR="001D4A0B">
        <w:tab/>
      </w:r>
      <w:r w:rsidR="001D4A0B">
        <w:tab/>
        <w:t>36.133</w:t>
      </w:r>
      <w:r w:rsidR="001D4A0B">
        <w:tab/>
        <w:t xml:space="preserve">  CR-6006  Cat: F (Rel-15) v15.4.0</w:t>
      </w:r>
      <w:r w:rsidR="001D4A0B">
        <w:br/>
      </w:r>
      <w:r w:rsidR="001D4A0B">
        <w:rPr>
          <w:i/>
        </w:rPr>
        <w:tab/>
      </w:r>
      <w:r w:rsidR="001D4A0B">
        <w:rPr>
          <w:i/>
        </w:rPr>
        <w:tab/>
      </w:r>
      <w:r w:rsidR="001D4A0B">
        <w:rPr>
          <w:i/>
        </w:rPr>
        <w:tab/>
      </w:r>
      <w:r w:rsidR="001D4A0B">
        <w:rPr>
          <w:i/>
        </w:rPr>
        <w:tab/>
      </w:r>
      <w:r w:rsidR="001D4A0B">
        <w:rPr>
          <w:i/>
        </w:rPr>
        <w:tab/>
        <w:t>Source: Nokia, Nokia Shanghai Bell</w:t>
      </w:r>
    </w:p>
    <w:p w:rsidR="001D4A0B" w:rsidRDefault="001D4A0B" w:rsidP="001D4A0B">
      <w:pPr>
        <w:rPr>
          <w:rFonts w:ascii="Arial" w:hAnsi="Arial" w:cs="Arial"/>
          <w:b/>
        </w:rPr>
      </w:pPr>
      <w:r>
        <w:rPr>
          <w:rFonts w:ascii="Arial" w:hAnsi="Arial" w:cs="Arial"/>
          <w:b/>
        </w:rPr>
        <w:t xml:space="preserve">Abstract: </w:t>
      </w:r>
    </w:p>
    <w:p w:rsidR="001D4A0B" w:rsidRDefault="001D4A0B" w:rsidP="001D4A0B">
      <w:r>
        <w:t>Introducing test case for enhanced utilization of CA and idle mode measurements for early reporting.</w:t>
      </w:r>
    </w:p>
    <w:p w:rsidR="001D4A0B" w:rsidRDefault="001D4A0B" w:rsidP="001D4A0B">
      <w:pPr>
        <w:rPr>
          <w:lang w:eastAsia="zh-CN"/>
        </w:rPr>
      </w:pPr>
      <w:r>
        <w:rPr>
          <w:rFonts w:hint="eastAsia"/>
          <w:lang w:eastAsia="zh-CN"/>
        </w:rPr>
        <w:t>Summary of changes:</w:t>
      </w:r>
    </w:p>
    <w:p w:rsidR="001D4A0B" w:rsidRPr="004329DD" w:rsidRDefault="001D4A0B" w:rsidP="001D4A0B">
      <w:r>
        <w:t>1.</w:t>
      </w:r>
      <w:r>
        <w:tab/>
        <w:t>Added new sections for enhanced utilization of CA and idle mode measurements for early reporting.</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Pr>
        <w:rPr>
          <w:lang w:eastAsia="zh-CN"/>
        </w:rPr>
      </w:pPr>
    </w:p>
    <w:p w:rsidR="001D4A0B" w:rsidRDefault="001D4A0B" w:rsidP="001D4A0B">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1D4A0B" w:rsidRDefault="001D4A0B" w:rsidP="001D4A0B">
      <w:pPr>
        <w:pStyle w:val="Heading5"/>
      </w:pPr>
      <w:bookmarkStart w:id="161" w:name="_Toc529479221"/>
      <w:r>
        <w:t>6.9.2.2</w:t>
      </w:r>
      <w:r>
        <w:tab/>
        <w:t>Test case for dormant SCell [LTE_euCA-Perf]</w:t>
      </w:r>
      <w:bookmarkEnd w:id="161"/>
    </w:p>
    <w:p w:rsidR="001D4A0B" w:rsidRDefault="00FF358B" w:rsidP="001D4A0B">
      <w:pPr>
        <w:rPr>
          <w:i/>
        </w:rPr>
      </w:pPr>
      <w:hyperlink r:id="rId502" w:history="1">
        <w:r w:rsidR="001D4A0B">
          <w:rPr>
            <w:rStyle w:val="Hyperlink"/>
            <w:rFonts w:ascii="Arial" w:hAnsi="Arial" w:cs="Arial"/>
            <w:b/>
            <w:sz w:val="24"/>
          </w:rPr>
          <w:t>R4-1813507</w:t>
        </w:r>
      </w:hyperlink>
      <w:r w:rsidR="001D4A0B">
        <w:rPr>
          <w:b/>
        </w:rPr>
        <w:tab/>
        <w:t>RRM test for dormant SCell</w:t>
      </w:r>
      <w:r w:rsidR="001D4A0B">
        <w:rPr>
          <w:b/>
        </w:rPr>
        <w:br/>
      </w:r>
      <w:r w:rsidR="001D4A0B">
        <w:tab/>
      </w:r>
      <w:r w:rsidR="001D4A0B">
        <w:tab/>
      </w:r>
      <w:r w:rsidR="001D4A0B">
        <w:tab/>
      </w:r>
      <w:r w:rsidR="001D4A0B">
        <w:tab/>
      </w:r>
      <w:r w:rsidR="001D4A0B">
        <w:tab/>
        <w:t>36.133</w:t>
      </w:r>
      <w:r w:rsidR="001D4A0B">
        <w:tab/>
        <w:t xml:space="preserve">  CR-6032  Cat: B (Rel-15) v15.4.0</w:t>
      </w:r>
      <w:r w:rsidR="001D4A0B">
        <w:br/>
      </w:r>
      <w:r w:rsidR="001D4A0B">
        <w:rPr>
          <w:i/>
        </w:rPr>
        <w:tab/>
      </w:r>
      <w:r w:rsidR="001D4A0B">
        <w:rPr>
          <w:i/>
        </w:rPr>
        <w:tab/>
      </w:r>
      <w:r w:rsidR="001D4A0B">
        <w:rPr>
          <w:i/>
        </w:rPr>
        <w:tab/>
      </w:r>
      <w:r w:rsidR="001D4A0B">
        <w:rPr>
          <w:i/>
        </w:rPr>
        <w:tab/>
      </w:r>
      <w:r w:rsidR="001D4A0B">
        <w:rPr>
          <w:i/>
        </w:rPr>
        <w:tab/>
        <w:t>Source: Qualcomm Incorporated</w:t>
      </w:r>
    </w:p>
    <w:p w:rsidR="001D4A0B" w:rsidRDefault="001D4A0B" w:rsidP="001D4A0B">
      <w:pPr>
        <w:rPr>
          <w:rFonts w:ascii="Arial" w:hAnsi="Arial" w:cs="Arial"/>
          <w:b/>
        </w:rPr>
      </w:pPr>
      <w:r>
        <w:rPr>
          <w:rFonts w:ascii="Arial" w:hAnsi="Arial" w:cs="Arial"/>
          <w:b/>
        </w:rPr>
        <w:t xml:space="preserve">Abstract: </w:t>
      </w:r>
    </w:p>
    <w:p w:rsidR="001D4A0B" w:rsidRDefault="001D4A0B" w:rsidP="001D4A0B">
      <w:r>
        <w:t>Generic RRM tests for dormant SCells are introduced for known/unknown SCell where the test consists of 5 periods:</w:t>
      </w:r>
    </w:p>
    <w:p w:rsidR="001D4A0B" w:rsidRDefault="001D4A0B" w:rsidP="001D4A0B">
      <w:r>
        <w:t xml:space="preserve"> T1: Configuring/detecting of deactivated SCell</w:t>
      </w:r>
    </w:p>
    <w:p w:rsidR="001D4A0B" w:rsidRDefault="001D4A0B" w:rsidP="001D4A0B">
      <w:r>
        <w:t xml:space="preserve"> T2: Hibernating the deactivated SCell</w:t>
      </w:r>
    </w:p>
    <w:p w:rsidR="001D4A0B" w:rsidRDefault="001D4A0B" w:rsidP="001D4A0B">
      <w:r>
        <w:t xml:space="preserve"> T3: Activating the dormant SCell</w:t>
      </w:r>
    </w:p>
    <w:p w:rsidR="001D4A0B" w:rsidRDefault="001D4A0B" w:rsidP="001D4A0B">
      <w:r>
        <w:t xml:space="preserve"> T4: Hibernating the</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Pr>
        <w:rPr>
          <w:lang w:eastAsia="zh-CN"/>
        </w:rPr>
      </w:pPr>
      <w:r>
        <w:rPr>
          <w:rFonts w:hint="eastAsia"/>
          <w:lang w:eastAsia="zh-CN"/>
        </w:rPr>
        <w:t xml:space="preserve">Nokia: we have detailed </w:t>
      </w:r>
      <w:r>
        <w:rPr>
          <w:lang w:eastAsia="zh-CN"/>
        </w:rPr>
        <w:t>comments</w:t>
      </w:r>
      <w:r>
        <w:rPr>
          <w:rFonts w:hint="eastAsia"/>
          <w:lang w:eastAsia="zh-CN"/>
        </w:rPr>
        <w:t xml:space="preserve"> and take offline.</w:t>
      </w:r>
    </w:p>
    <w:p w:rsidR="001D4A0B" w:rsidRDefault="001D4A0B" w:rsidP="001D4A0B">
      <w:pPr>
        <w:rPr>
          <w:b/>
        </w:rPr>
      </w:pPr>
      <w:r>
        <w:rPr>
          <w:rFonts w:ascii="Arial" w:hAnsi="Arial" w:cs="Arial"/>
          <w:b/>
        </w:rPr>
        <w:t>Decision:</w:t>
      </w:r>
      <w:r>
        <w:rPr>
          <w:rFonts w:ascii="Arial" w:hAnsi="Arial" w:cs="Arial"/>
          <w:b/>
        </w:rPr>
        <w:tab/>
      </w:r>
      <w:r>
        <w:rPr>
          <w:rFonts w:ascii="Arial" w:hAnsi="Arial" w:cs="Arial"/>
          <w:b/>
        </w:rPr>
        <w:tab/>
        <w:t xml:space="preserve">Revised to </w:t>
      </w:r>
      <w:hyperlink r:id="rId503" w:history="1">
        <w:r>
          <w:rPr>
            <w:rStyle w:val="Hyperlink"/>
            <w:rFonts w:ascii="Arial" w:hAnsi="Arial" w:cs="Arial"/>
            <w:b/>
          </w:rPr>
          <w:t>R4-1814064</w:t>
        </w:r>
      </w:hyperlink>
      <w:r>
        <w:rPr>
          <w:rFonts w:ascii="Arial" w:hAnsi="Arial" w:cs="Arial"/>
          <w:b/>
        </w:rPr>
        <w:t xml:space="preserve"> (from </w:t>
      </w:r>
      <w:hyperlink r:id="rId504" w:history="1">
        <w:r>
          <w:rPr>
            <w:rStyle w:val="Hyperlink"/>
            <w:rFonts w:ascii="Arial" w:hAnsi="Arial" w:cs="Arial"/>
            <w:b/>
          </w:rPr>
          <w:t>R4-1813507)</w:t>
        </w:r>
      </w:hyperlink>
      <w:r>
        <w:rPr>
          <w:rFonts w:ascii="Arial" w:hAnsi="Arial" w:cs="Arial"/>
          <w:b/>
        </w:rPr>
        <w:t xml:space="preserve"> </w:t>
      </w:r>
      <w:r>
        <w:rPr>
          <w:rFonts w:ascii="Arial" w:hAnsi="Arial" w:cs="Arial"/>
          <w:b/>
        </w:rPr>
        <w:br/>
      </w:r>
      <w:r>
        <w:rPr>
          <w:rFonts w:ascii="Arial" w:hAnsi="Arial" w:cs="Arial"/>
          <w:b/>
        </w:rPr>
        <w:br/>
      </w:r>
    </w:p>
    <w:p w:rsidR="001D4A0B" w:rsidRDefault="00FF358B" w:rsidP="001D4A0B">
      <w:pPr>
        <w:rPr>
          <w:i/>
        </w:rPr>
      </w:pPr>
      <w:hyperlink r:id="rId505" w:history="1">
        <w:r w:rsidR="001D4A0B">
          <w:rPr>
            <w:rStyle w:val="Hyperlink"/>
            <w:rFonts w:ascii="Arial" w:hAnsi="Arial" w:cs="Arial"/>
            <w:b/>
            <w:sz w:val="24"/>
          </w:rPr>
          <w:t>R4-1814064</w:t>
        </w:r>
      </w:hyperlink>
      <w:r w:rsidR="001D4A0B">
        <w:rPr>
          <w:b/>
        </w:rPr>
        <w:tab/>
        <w:t>RRM test for dormant SCell</w:t>
      </w:r>
      <w:r w:rsidR="001D4A0B">
        <w:rPr>
          <w:b/>
        </w:rPr>
        <w:br/>
      </w:r>
      <w:r w:rsidR="001D4A0B">
        <w:tab/>
      </w:r>
      <w:r w:rsidR="001D4A0B">
        <w:tab/>
      </w:r>
      <w:r w:rsidR="001D4A0B">
        <w:tab/>
      </w:r>
      <w:r w:rsidR="001D4A0B">
        <w:tab/>
      </w:r>
      <w:r w:rsidR="001D4A0B">
        <w:tab/>
        <w:t>36.133</w:t>
      </w:r>
      <w:r w:rsidR="001D4A0B">
        <w:tab/>
        <w:t xml:space="preserve">  CR-6032  Cat: B (Rel-15) v15.4.0</w:t>
      </w:r>
      <w:r w:rsidR="001D4A0B">
        <w:br/>
      </w:r>
      <w:r w:rsidR="001D4A0B">
        <w:rPr>
          <w:i/>
        </w:rPr>
        <w:tab/>
      </w:r>
      <w:r w:rsidR="001D4A0B">
        <w:rPr>
          <w:i/>
        </w:rPr>
        <w:tab/>
      </w:r>
      <w:r w:rsidR="001D4A0B">
        <w:rPr>
          <w:i/>
        </w:rPr>
        <w:tab/>
      </w:r>
      <w:r w:rsidR="001D4A0B">
        <w:rPr>
          <w:i/>
        </w:rPr>
        <w:tab/>
      </w:r>
      <w:r w:rsidR="001D4A0B">
        <w:rPr>
          <w:i/>
        </w:rPr>
        <w:tab/>
        <w:t>Source: Qualcomm Incorporated</w:t>
      </w:r>
    </w:p>
    <w:p w:rsidR="001D4A0B" w:rsidRDefault="001D4A0B" w:rsidP="001D4A0B">
      <w:pPr>
        <w:rPr>
          <w:rFonts w:ascii="Arial" w:hAnsi="Arial" w:cs="Arial"/>
          <w:b/>
        </w:rPr>
      </w:pPr>
      <w:r>
        <w:rPr>
          <w:rFonts w:ascii="Arial" w:hAnsi="Arial" w:cs="Arial"/>
          <w:b/>
        </w:rPr>
        <w:t xml:space="preserve">Abstract: </w:t>
      </w:r>
    </w:p>
    <w:p w:rsidR="001D4A0B" w:rsidRDefault="001D4A0B" w:rsidP="001D4A0B">
      <w:r>
        <w:t>Generic RRM tests for dormant SCells are introduced for known/unknown SCell where the test consists of 5 periods:</w:t>
      </w:r>
    </w:p>
    <w:p w:rsidR="001D4A0B" w:rsidRDefault="001D4A0B" w:rsidP="001D4A0B">
      <w:r>
        <w:t xml:space="preserve"> T1: Configuring/detecting of deactivated SCell</w:t>
      </w:r>
    </w:p>
    <w:p w:rsidR="001D4A0B" w:rsidRDefault="001D4A0B" w:rsidP="001D4A0B">
      <w:r>
        <w:t xml:space="preserve"> T2: Hibernating the deactivated SCell</w:t>
      </w:r>
    </w:p>
    <w:p w:rsidR="001D4A0B" w:rsidRDefault="001D4A0B" w:rsidP="001D4A0B">
      <w:r>
        <w:t xml:space="preserve"> T3: Activating the dormant SCell</w:t>
      </w:r>
    </w:p>
    <w:p w:rsidR="001D4A0B" w:rsidRDefault="001D4A0B" w:rsidP="001D4A0B">
      <w:r>
        <w:t xml:space="preserve"> T4: Hibernating the</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Pr>
        <w:rPr>
          <w:lang w:eastAsia="zh-CN"/>
        </w:rPr>
      </w:pPr>
      <w:r>
        <w:rPr>
          <w:rFonts w:hint="eastAsia"/>
          <w:lang w:eastAsia="zh-CN"/>
        </w:rPr>
        <w:t xml:space="preserve">Nokia: we have detailed </w:t>
      </w:r>
      <w:r>
        <w:rPr>
          <w:lang w:eastAsia="zh-CN"/>
        </w:rPr>
        <w:t>comments</w:t>
      </w:r>
      <w:r>
        <w:rPr>
          <w:rFonts w:hint="eastAsia"/>
          <w:lang w:eastAsia="zh-CN"/>
        </w:rPr>
        <w:t xml:space="preserve"> and take offline.</w:t>
      </w:r>
    </w:p>
    <w:p w:rsidR="001D4A0B" w:rsidRDefault="001D4A0B" w:rsidP="001D4A0B">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B30892">
        <w:rPr>
          <w:rFonts w:ascii="Arial" w:hAnsi="Arial" w:cs="Arial"/>
          <w:b/>
          <w:highlight w:val="green"/>
        </w:rPr>
        <w:t>Agreed</w:t>
      </w:r>
      <w:r w:rsidRPr="00B30892">
        <w:rPr>
          <w:rFonts w:ascii="Arial" w:hAnsi="Arial" w:cs="Arial"/>
          <w:b/>
          <w:highlight w:val="green"/>
        </w:rPr>
        <w:br/>
      </w:r>
      <w:r w:rsidRPr="00B30892">
        <w:rPr>
          <w:rFonts w:ascii="Arial" w:hAnsi="Arial" w:cs="Arial"/>
          <w:b/>
          <w:highlight w:val="green"/>
        </w:rPr>
        <w:br/>
      </w:r>
    </w:p>
    <w:p w:rsidR="001D4A0B" w:rsidRDefault="00FF358B" w:rsidP="001D4A0B">
      <w:pPr>
        <w:rPr>
          <w:i/>
        </w:rPr>
      </w:pPr>
      <w:hyperlink r:id="rId506" w:history="1">
        <w:r w:rsidR="001D4A0B">
          <w:rPr>
            <w:rStyle w:val="Hyperlink"/>
            <w:rFonts w:ascii="Arial" w:hAnsi="Arial" w:cs="Arial"/>
            <w:b/>
            <w:sz w:val="24"/>
          </w:rPr>
          <w:t>R4-1813134</w:t>
        </w:r>
      </w:hyperlink>
      <w:r w:rsidR="001D4A0B">
        <w:rPr>
          <w:b/>
        </w:rPr>
        <w:tab/>
        <w:t>CR introducing test case for dormant Scell</w:t>
      </w:r>
      <w:r w:rsidR="001D4A0B">
        <w:rPr>
          <w:b/>
        </w:rPr>
        <w:br/>
      </w:r>
      <w:r w:rsidR="001D4A0B">
        <w:tab/>
      </w:r>
      <w:r w:rsidR="001D4A0B">
        <w:tab/>
      </w:r>
      <w:r w:rsidR="001D4A0B">
        <w:tab/>
      </w:r>
      <w:r w:rsidR="001D4A0B">
        <w:tab/>
      </w:r>
      <w:r w:rsidR="001D4A0B">
        <w:tab/>
        <w:t>36.133</w:t>
      </w:r>
      <w:r w:rsidR="001D4A0B">
        <w:tab/>
        <w:t xml:space="preserve">  CR-6008  Cat: F (Rel-15) v15.4.0</w:t>
      </w:r>
      <w:r w:rsidR="001D4A0B">
        <w:br/>
      </w:r>
      <w:r w:rsidR="001D4A0B">
        <w:rPr>
          <w:i/>
        </w:rPr>
        <w:tab/>
      </w:r>
      <w:r w:rsidR="001D4A0B">
        <w:rPr>
          <w:i/>
        </w:rPr>
        <w:tab/>
      </w:r>
      <w:r w:rsidR="001D4A0B">
        <w:rPr>
          <w:i/>
        </w:rPr>
        <w:tab/>
      </w:r>
      <w:r w:rsidR="001D4A0B">
        <w:rPr>
          <w:i/>
        </w:rPr>
        <w:tab/>
      </w:r>
      <w:r w:rsidR="001D4A0B">
        <w:rPr>
          <w:i/>
        </w:rPr>
        <w:tab/>
        <w:t>Source: Nokia, Nokia Shanghai Bell</w:t>
      </w:r>
    </w:p>
    <w:p w:rsidR="001D4A0B" w:rsidRDefault="001D4A0B" w:rsidP="001D4A0B">
      <w:pPr>
        <w:rPr>
          <w:rFonts w:ascii="Arial" w:hAnsi="Arial" w:cs="Arial"/>
          <w:b/>
        </w:rPr>
      </w:pPr>
      <w:r>
        <w:rPr>
          <w:rFonts w:ascii="Arial" w:hAnsi="Arial" w:cs="Arial"/>
          <w:b/>
        </w:rPr>
        <w:t xml:space="preserve">Abstract: </w:t>
      </w:r>
    </w:p>
    <w:p w:rsidR="001D4A0B" w:rsidRPr="004329DD" w:rsidRDefault="001D4A0B" w:rsidP="001D4A0B">
      <w:pPr>
        <w:rPr>
          <w:i/>
          <w:color w:val="C00000"/>
          <w:lang w:eastAsia="zh-CN"/>
        </w:rPr>
      </w:pPr>
    </w:p>
    <w:p w:rsidR="001D4A0B" w:rsidRDefault="001D4A0B" w:rsidP="001D4A0B">
      <w:pPr>
        <w:rPr>
          <w:rFonts w:ascii="Arial" w:hAnsi="Arial" w:cs="Arial"/>
          <w:b/>
        </w:rPr>
      </w:pPr>
      <w:r>
        <w:rPr>
          <w:rFonts w:ascii="Arial" w:hAnsi="Arial" w:cs="Arial"/>
          <w:b/>
        </w:rPr>
        <w:t xml:space="preserve">Discussion: </w:t>
      </w:r>
    </w:p>
    <w:p w:rsidR="001D4A0B" w:rsidRDefault="001D4A0B" w:rsidP="001D4A0B"/>
    <w:p w:rsidR="001D4A0B" w:rsidRDefault="001D4A0B" w:rsidP="001D4A0B">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1D4A0B" w:rsidRDefault="001D4A0B" w:rsidP="001D4A0B">
      <w:pPr>
        <w:pStyle w:val="Heading5"/>
      </w:pPr>
      <w:bookmarkStart w:id="162" w:name="_Toc529479222"/>
      <w:r>
        <w:t>6.9.2.3</w:t>
      </w:r>
      <w:r>
        <w:tab/>
        <w:t>Test case for direct SCell configuration [LTE_euCA-Perf]</w:t>
      </w:r>
      <w:bookmarkEnd w:id="162"/>
    </w:p>
    <w:p w:rsidR="001D4A0B" w:rsidRDefault="00FF358B" w:rsidP="001D4A0B">
      <w:pPr>
        <w:rPr>
          <w:i/>
        </w:rPr>
      </w:pPr>
      <w:hyperlink r:id="rId507" w:history="1">
        <w:r w:rsidR="001D4A0B">
          <w:rPr>
            <w:rStyle w:val="Hyperlink"/>
            <w:rFonts w:ascii="Arial" w:hAnsi="Arial" w:cs="Arial"/>
            <w:b/>
            <w:sz w:val="24"/>
          </w:rPr>
          <w:t>R4-1813133</w:t>
        </w:r>
      </w:hyperlink>
      <w:r w:rsidR="001D4A0B">
        <w:rPr>
          <w:b/>
        </w:rPr>
        <w:tab/>
        <w:t>CR introducing test case for direct Scell activation</w:t>
      </w:r>
      <w:r w:rsidR="001D4A0B">
        <w:rPr>
          <w:b/>
        </w:rPr>
        <w:br/>
      </w:r>
      <w:r w:rsidR="001D4A0B">
        <w:tab/>
      </w:r>
      <w:r w:rsidR="001D4A0B">
        <w:tab/>
      </w:r>
      <w:r w:rsidR="001D4A0B">
        <w:tab/>
      </w:r>
      <w:r w:rsidR="001D4A0B">
        <w:tab/>
      </w:r>
      <w:r w:rsidR="001D4A0B">
        <w:tab/>
        <w:t>36.133</w:t>
      </w:r>
      <w:r w:rsidR="001D4A0B">
        <w:tab/>
        <w:t xml:space="preserve">  CR-6007  Cat: F (Rel-15) v15.4.0</w:t>
      </w:r>
      <w:r w:rsidR="001D4A0B">
        <w:br/>
      </w:r>
      <w:r w:rsidR="001D4A0B">
        <w:rPr>
          <w:i/>
        </w:rPr>
        <w:tab/>
      </w:r>
      <w:r w:rsidR="001D4A0B">
        <w:rPr>
          <w:i/>
        </w:rPr>
        <w:tab/>
      </w:r>
      <w:r w:rsidR="001D4A0B">
        <w:rPr>
          <w:i/>
        </w:rPr>
        <w:tab/>
      </w:r>
      <w:r w:rsidR="001D4A0B">
        <w:rPr>
          <w:i/>
        </w:rPr>
        <w:tab/>
      </w:r>
      <w:r w:rsidR="001D4A0B">
        <w:rPr>
          <w:i/>
        </w:rPr>
        <w:tab/>
        <w:t>Source: Nokia, Nokia Shanghai Bell</w:t>
      </w:r>
    </w:p>
    <w:p w:rsidR="001D4A0B" w:rsidRDefault="001D4A0B" w:rsidP="001D4A0B">
      <w:pPr>
        <w:rPr>
          <w:rFonts w:ascii="Arial" w:hAnsi="Arial" w:cs="Arial"/>
          <w:b/>
        </w:rPr>
      </w:pPr>
      <w:r>
        <w:rPr>
          <w:rFonts w:ascii="Arial" w:hAnsi="Arial" w:cs="Arial"/>
          <w:b/>
        </w:rPr>
        <w:t xml:space="preserve">Abstract: </w:t>
      </w:r>
    </w:p>
    <w:p w:rsidR="001D4A0B" w:rsidRPr="000B0141" w:rsidRDefault="001D4A0B" w:rsidP="001D4A0B">
      <w:pPr>
        <w:rPr>
          <w:i/>
          <w:color w:val="C00000"/>
          <w:lang w:eastAsia="zh-CN"/>
        </w:rPr>
      </w:pPr>
    </w:p>
    <w:p w:rsidR="001D4A0B" w:rsidRDefault="001D4A0B" w:rsidP="001D4A0B">
      <w:pPr>
        <w:rPr>
          <w:rFonts w:ascii="Arial" w:hAnsi="Arial" w:cs="Arial"/>
          <w:b/>
        </w:rPr>
      </w:pPr>
      <w:r>
        <w:rPr>
          <w:rFonts w:ascii="Arial" w:hAnsi="Arial" w:cs="Arial"/>
          <w:b/>
        </w:rPr>
        <w:t xml:space="preserve">Discussion: </w:t>
      </w:r>
    </w:p>
    <w:p w:rsidR="001D4A0B" w:rsidRDefault="001D4A0B" w:rsidP="001D4A0B"/>
    <w:p w:rsidR="001D4A0B" w:rsidRDefault="001D4A0B" w:rsidP="001D4A0B">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1D4A0B" w:rsidRDefault="001D4A0B" w:rsidP="001D4A0B">
      <w:pPr>
        <w:pStyle w:val="Heading3"/>
      </w:pPr>
      <w:bookmarkStart w:id="163" w:name="_Toc529479223"/>
      <w:r>
        <w:lastRenderedPageBreak/>
        <w:t>6.10</w:t>
      </w:r>
      <w:r>
        <w:tab/>
        <w:t>Highly Reliable Low Latency Communication for LTE [LTE_HRLLC]</w:t>
      </w:r>
      <w:bookmarkEnd w:id="163"/>
    </w:p>
    <w:p w:rsidR="001D4A0B" w:rsidRDefault="001D4A0B" w:rsidP="001D4A0B">
      <w:pPr>
        <w:pStyle w:val="Heading4"/>
      </w:pPr>
      <w:bookmarkStart w:id="164" w:name="_Toc529479224"/>
      <w:r>
        <w:t>6.10.1</w:t>
      </w:r>
      <w:r>
        <w:tab/>
        <w:t>General [LTE_HRLLC-Core]</w:t>
      </w:r>
      <w:bookmarkEnd w:id="164"/>
    </w:p>
    <w:p w:rsidR="001D4A0B" w:rsidRDefault="001D4A0B" w:rsidP="001D4A0B">
      <w:pPr>
        <w:pStyle w:val="Heading4"/>
      </w:pPr>
      <w:bookmarkStart w:id="165" w:name="_Toc529479225"/>
      <w:r>
        <w:t>6.10.2</w:t>
      </w:r>
      <w:r>
        <w:tab/>
        <w:t>UE/BS RF core maintenance [LTE_HRLLC-Core]</w:t>
      </w:r>
      <w:bookmarkEnd w:id="165"/>
    </w:p>
    <w:p w:rsidR="001D4A0B" w:rsidRDefault="001D4A0B" w:rsidP="001D4A0B">
      <w:pPr>
        <w:pStyle w:val="Heading4"/>
      </w:pPr>
      <w:bookmarkStart w:id="166" w:name="_Toc529479226"/>
      <w:r>
        <w:t>6.10.3</w:t>
      </w:r>
      <w:r>
        <w:tab/>
        <w:t>RRM core maintenance (36.133) [LTE_HRLLC-Core]</w:t>
      </w:r>
      <w:bookmarkEnd w:id="166"/>
    </w:p>
    <w:p w:rsidR="001D4A0B" w:rsidRDefault="001D4A0B" w:rsidP="001D4A0B">
      <w:pPr>
        <w:pStyle w:val="Heading4"/>
      </w:pPr>
      <w:bookmarkStart w:id="167" w:name="_Toc529479227"/>
      <w:r>
        <w:t>6.10.4</w:t>
      </w:r>
      <w:r>
        <w:tab/>
        <w:t>BS conformance test (36.141) [LTE_HRLLC-Perf]</w:t>
      </w:r>
      <w:bookmarkEnd w:id="167"/>
    </w:p>
    <w:p w:rsidR="001D4A0B" w:rsidRDefault="001D4A0B" w:rsidP="001D4A0B">
      <w:pPr>
        <w:pStyle w:val="Heading3"/>
      </w:pPr>
      <w:bookmarkStart w:id="168" w:name="_Toc529479228"/>
      <w:r>
        <w:t>6.11</w:t>
      </w:r>
      <w:r>
        <w:tab/>
        <w:t>UE requirements for network-based CRS interference mitigation for LTE [LTE_NW_CRS_IM]</w:t>
      </w:r>
      <w:bookmarkEnd w:id="168"/>
    </w:p>
    <w:p w:rsidR="001D4A0B" w:rsidRDefault="001D4A0B" w:rsidP="001D4A0B">
      <w:pPr>
        <w:pStyle w:val="Heading4"/>
      </w:pPr>
      <w:bookmarkStart w:id="169" w:name="_Toc529479229"/>
      <w:r>
        <w:t>6.11.1</w:t>
      </w:r>
      <w:r>
        <w:tab/>
        <w:t>RRM core maintenance (36.133) [LTE_NW_CRS_IM-Core]</w:t>
      </w:r>
      <w:bookmarkEnd w:id="169"/>
    </w:p>
    <w:p w:rsidR="001D4A0B" w:rsidRPr="000D63BB" w:rsidRDefault="001D4A0B" w:rsidP="001D4A0B">
      <w:pPr>
        <w:rPr>
          <w:b/>
          <w:i/>
          <w:color w:val="C00000"/>
          <w:sz w:val="24"/>
          <w:szCs w:val="24"/>
          <w:lang w:eastAsia="zh-CN"/>
        </w:rPr>
      </w:pPr>
      <w:r w:rsidRPr="000D63BB">
        <w:rPr>
          <w:rFonts w:hint="eastAsia"/>
          <w:b/>
          <w:i/>
          <w:color w:val="C00000"/>
          <w:sz w:val="24"/>
          <w:szCs w:val="24"/>
          <w:lang w:eastAsia="zh-CN"/>
        </w:rPr>
        <w:t>Clean-up</w:t>
      </w:r>
    </w:p>
    <w:p w:rsidR="001D4A0B" w:rsidRDefault="00FF358B" w:rsidP="001D4A0B">
      <w:pPr>
        <w:rPr>
          <w:i/>
        </w:rPr>
      </w:pPr>
      <w:hyperlink r:id="rId508" w:history="1">
        <w:r w:rsidR="001D4A0B">
          <w:rPr>
            <w:rStyle w:val="Hyperlink"/>
            <w:rFonts w:ascii="Arial" w:hAnsi="Arial" w:cs="Arial"/>
            <w:b/>
            <w:sz w:val="24"/>
          </w:rPr>
          <w:t>R4-1812867</w:t>
        </w:r>
      </w:hyperlink>
      <w:r w:rsidR="001D4A0B">
        <w:rPr>
          <w:b/>
        </w:rPr>
        <w:tab/>
        <w:t>Cleanup in RRM requirements</w:t>
      </w:r>
      <w:r w:rsidR="001D4A0B">
        <w:rPr>
          <w:b/>
        </w:rPr>
        <w:br/>
      </w:r>
      <w:r w:rsidR="001D4A0B">
        <w:tab/>
      </w:r>
      <w:r w:rsidR="001D4A0B">
        <w:tab/>
      </w:r>
      <w:r w:rsidR="001D4A0B">
        <w:tab/>
      </w:r>
      <w:r w:rsidR="001D4A0B">
        <w:tab/>
      </w:r>
      <w:r w:rsidR="001D4A0B">
        <w:tab/>
        <w:t>36.133</w:t>
      </w:r>
      <w:r w:rsidR="001D4A0B">
        <w:tab/>
        <w:t xml:space="preserve">  CR-5958  Cat: F (Rel-15) v15.4.0</w:t>
      </w:r>
      <w:r w:rsidR="001D4A0B">
        <w:br/>
      </w:r>
      <w:r w:rsidR="001D4A0B">
        <w:rPr>
          <w:i/>
        </w:rPr>
        <w:tab/>
      </w:r>
      <w:r w:rsidR="001D4A0B">
        <w:rPr>
          <w:i/>
        </w:rPr>
        <w:tab/>
      </w:r>
      <w:r w:rsidR="001D4A0B">
        <w:rPr>
          <w:i/>
        </w:rPr>
        <w:tab/>
      </w:r>
      <w:r w:rsidR="001D4A0B">
        <w:rPr>
          <w:i/>
        </w:rPr>
        <w:tab/>
      </w:r>
      <w:r w:rsidR="001D4A0B">
        <w:rPr>
          <w:i/>
        </w:rPr>
        <w:tab/>
        <w:t>Source: Ericsson</w:t>
      </w:r>
    </w:p>
    <w:p w:rsidR="001D4A0B" w:rsidRDefault="001D4A0B" w:rsidP="001D4A0B">
      <w:pPr>
        <w:rPr>
          <w:rFonts w:ascii="Arial" w:hAnsi="Arial" w:cs="Arial"/>
          <w:b/>
        </w:rPr>
      </w:pPr>
      <w:r>
        <w:rPr>
          <w:rFonts w:ascii="Arial" w:hAnsi="Arial" w:cs="Arial"/>
          <w:b/>
        </w:rPr>
        <w:t xml:space="preserve">Abstract: </w:t>
      </w:r>
    </w:p>
    <w:p w:rsidR="001D4A0B" w:rsidRDefault="001D4A0B" w:rsidP="001D4A0B">
      <w:pPr>
        <w:rPr>
          <w:lang w:eastAsia="zh-CN"/>
        </w:rPr>
      </w:pPr>
      <w:r>
        <w:t>Cleanup in RRM requirements</w:t>
      </w:r>
      <w:r>
        <w:rPr>
          <w:rFonts w:hint="eastAsia"/>
          <w:lang w:eastAsia="zh-CN"/>
        </w:rPr>
        <w:t>.</w:t>
      </w:r>
    </w:p>
    <w:p w:rsidR="001D4A0B" w:rsidRDefault="001D4A0B" w:rsidP="001D4A0B">
      <w:pPr>
        <w:rPr>
          <w:lang w:eastAsia="zh-CN"/>
        </w:rPr>
      </w:pPr>
      <w:r>
        <w:rPr>
          <w:noProof/>
        </w:rPr>
        <w:t>Removal of square brackets, editor’s note</w:t>
      </w:r>
      <w:r>
        <w:rPr>
          <w:rFonts w:hint="eastAsia"/>
          <w:noProof/>
          <w:lang w:eastAsia="zh-CN"/>
        </w:rPr>
        <w:t>.</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Pr>
        <w:rPr>
          <w:lang w:eastAsia="zh-CN"/>
        </w:rPr>
      </w:pPr>
      <w:r>
        <w:rPr>
          <w:rFonts w:hint="eastAsia"/>
          <w:lang w:eastAsia="zh-CN"/>
        </w:rPr>
        <w:t>Huawei: we should introduce warm-up period for PBCH.</w:t>
      </w:r>
    </w:p>
    <w:p w:rsidR="001D4A0B" w:rsidRDefault="001D4A0B" w:rsidP="001D4A0B">
      <w:pPr>
        <w:rPr>
          <w:lang w:eastAsia="zh-CN"/>
        </w:rPr>
      </w:pPr>
      <w:r>
        <w:rPr>
          <w:rFonts w:hint="eastAsia"/>
          <w:lang w:eastAsia="zh-CN"/>
        </w:rPr>
        <w:tab/>
        <w:t>E</w:t>
      </w:r>
      <w:r>
        <w:rPr>
          <w:lang w:eastAsia="zh-CN"/>
        </w:rPr>
        <w:t>r</w:t>
      </w:r>
      <w:r>
        <w:rPr>
          <w:rFonts w:hint="eastAsia"/>
          <w:lang w:eastAsia="zh-CN"/>
        </w:rPr>
        <w:t xml:space="preserve">icsson: we disagree with this. The </w:t>
      </w:r>
      <w:r>
        <w:rPr>
          <w:lang w:eastAsia="zh-CN"/>
        </w:rPr>
        <w:t>bandwidth</w:t>
      </w:r>
      <w:r>
        <w:rPr>
          <w:rFonts w:hint="eastAsia"/>
          <w:lang w:eastAsia="zh-CN"/>
        </w:rPr>
        <w:t xml:space="preserve"> is never smaller than 6 PRBs.</w:t>
      </w:r>
    </w:p>
    <w:p w:rsidR="001D4A0B" w:rsidRDefault="001D4A0B" w:rsidP="001D4A0B">
      <w:pPr>
        <w:rPr>
          <w:lang w:eastAsia="zh-CN"/>
        </w:rPr>
      </w:pPr>
      <w:r>
        <w:rPr>
          <w:rFonts w:hint="eastAsia"/>
          <w:lang w:eastAsia="zh-CN"/>
        </w:rPr>
        <w:t xml:space="preserve">Qualcomm: we </w:t>
      </w:r>
      <w:r>
        <w:rPr>
          <w:lang w:eastAsia="zh-CN"/>
        </w:rPr>
        <w:t>have</w:t>
      </w:r>
      <w:r>
        <w:rPr>
          <w:rFonts w:hint="eastAsia"/>
          <w:lang w:eastAsia="zh-CN"/>
        </w:rPr>
        <w:t xml:space="preserve"> similar </w:t>
      </w:r>
      <w:r>
        <w:rPr>
          <w:lang w:eastAsia="zh-CN"/>
        </w:rPr>
        <w:t>comments</w:t>
      </w:r>
      <w:r>
        <w:rPr>
          <w:rFonts w:hint="eastAsia"/>
          <w:lang w:eastAsia="zh-CN"/>
        </w:rPr>
        <w:t xml:space="preserve"> as Huawei. UE may need two different channel estimations of narrow </w:t>
      </w:r>
      <w:r>
        <w:rPr>
          <w:lang w:eastAsia="zh-CN"/>
        </w:rPr>
        <w:t xml:space="preserve">bandwidth and wide bandwidth. </w:t>
      </w:r>
      <w:r>
        <w:rPr>
          <w:rFonts w:hint="eastAsia"/>
          <w:lang w:eastAsia="zh-CN"/>
        </w:rPr>
        <w:t xml:space="preserve">We should keep some </w:t>
      </w:r>
      <w:r>
        <w:rPr>
          <w:lang w:eastAsia="zh-CN"/>
        </w:rPr>
        <w:t>channels</w:t>
      </w:r>
      <w:r>
        <w:rPr>
          <w:rFonts w:hint="eastAsia"/>
          <w:lang w:eastAsia="zh-CN"/>
        </w:rPr>
        <w:t xml:space="preserve"> which are removed by Ericsson. K=0 case, </w:t>
      </w:r>
      <w:r>
        <w:rPr>
          <w:lang w:eastAsia="zh-CN"/>
        </w:rPr>
        <w:t>there</w:t>
      </w:r>
      <w:r>
        <w:rPr>
          <w:rFonts w:hint="eastAsia"/>
          <w:lang w:eastAsia="zh-CN"/>
        </w:rPr>
        <w:t xml:space="preserve"> is </w:t>
      </w:r>
      <w:r>
        <w:rPr>
          <w:lang w:eastAsia="zh-CN"/>
        </w:rPr>
        <w:t>statement</w:t>
      </w:r>
      <w:r>
        <w:rPr>
          <w:rFonts w:hint="eastAsia"/>
          <w:lang w:eastAsia="zh-CN"/>
        </w:rPr>
        <w:t xml:space="preserve"> to say there is overlapping. Can Ericsson clarify the intention?</w:t>
      </w:r>
    </w:p>
    <w:p w:rsidR="001D4A0B" w:rsidRDefault="001D4A0B" w:rsidP="001D4A0B">
      <w:pPr>
        <w:rPr>
          <w:lang w:eastAsia="zh-CN"/>
        </w:rPr>
      </w:pPr>
      <w:r>
        <w:rPr>
          <w:rFonts w:hint="eastAsia"/>
          <w:lang w:eastAsia="zh-CN"/>
        </w:rPr>
        <w:tab/>
        <w:t xml:space="preserve">Ericsson: the wording is simply reduandent. N2= 0 anyway. For PBCH, it should be 6 RPBs. N1 </w:t>
      </w:r>
      <w:r>
        <w:rPr>
          <w:lang w:eastAsia="zh-CN"/>
        </w:rPr>
        <w:t>should</w:t>
      </w:r>
      <w:r>
        <w:rPr>
          <w:rFonts w:hint="eastAsia"/>
          <w:lang w:eastAsia="zh-CN"/>
        </w:rPr>
        <w:t xml:space="preserve"> be 0 for PBCH. SPUSCH is not discussed during the work item.</w:t>
      </w:r>
    </w:p>
    <w:p w:rsidR="001D4A0B" w:rsidRDefault="001D4A0B" w:rsidP="001D4A0B">
      <w:pPr>
        <w:rPr>
          <w:lang w:eastAsia="zh-CN"/>
        </w:rPr>
      </w:pPr>
      <w:r>
        <w:rPr>
          <w:rFonts w:hint="eastAsia"/>
          <w:lang w:eastAsia="zh-CN"/>
        </w:rPr>
        <w:tab/>
        <w:t xml:space="preserve">Qualcomm: the </w:t>
      </w:r>
      <w:r>
        <w:rPr>
          <w:lang w:eastAsia="zh-CN"/>
        </w:rPr>
        <w:t>redundant</w:t>
      </w:r>
      <w:r>
        <w:rPr>
          <w:rFonts w:hint="eastAsia"/>
          <w:lang w:eastAsia="zh-CN"/>
        </w:rPr>
        <w:t xml:space="preserve"> part is </w:t>
      </w:r>
      <w:r>
        <w:rPr>
          <w:lang w:eastAsia="zh-CN"/>
        </w:rPr>
        <w:t>what</w:t>
      </w:r>
      <w:r>
        <w:rPr>
          <w:rFonts w:hint="eastAsia"/>
          <w:lang w:eastAsia="zh-CN"/>
        </w:rPr>
        <w:t xml:space="preserve"> we want to introduce last meeting. We disagree to remove some channels.</w:t>
      </w:r>
    </w:p>
    <w:p w:rsidR="001D4A0B" w:rsidRDefault="001D4A0B" w:rsidP="001D4A0B">
      <w:pPr>
        <w:rPr>
          <w:b/>
        </w:rPr>
      </w:pPr>
      <w:r>
        <w:rPr>
          <w:rFonts w:ascii="Arial" w:hAnsi="Arial" w:cs="Arial"/>
          <w:b/>
        </w:rPr>
        <w:t>Decision:</w:t>
      </w:r>
      <w:r>
        <w:rPr>
          <w:rFonts w:ascii="Arial" w:hAnsi="Arial" w:cs="Arial"/>
          <w:b/>
        </w:rPr>
        <w:tab/>
      </w:r>
      <w:r>
        <w:rPr>
          <w:rFonts w:ascii="Arial" w:hAnsi="Arial" w:cs="Arial"/>
          <w:b/>
        </w:rPr>
        <w:tab/>
        <w:t xml:space="preserve">Revised to </w:t>
      </w:r>
      <w:hyperlink r:id="rId509" w:history="1">
        <w:r>
          <w:rPr>
            <w:rStyle w:val="Hyperlink"/>
            <w:rFonts w:ascii="Arial" w:hAnsi="Arial" w:cs="Arial"/>
            <w:b/>
          </w:rPr>
          <w:t>R4-1813941</w:t>
        </w:r>
      </w:hyperlink>
      <w:r>
        <w:rPr>
          <w:rFonts w:ascii="Arial" w:hAnsi="Arial" w:cs="Arial"/>
          <w:b/>
        </w:rPr>
        <w:t xml:space="preserve"> (from </w:t>
      </w:r>
      <w:hyperlink r:id="rId510" w:history="1">
        <w:r>
          <w:rPr>
            <w:rStyle w:val="Hyperlink"/>
            <w:rFonts w:ascii="Arial" w:hAnsi="Arial" w:cs="Arial"/>
            <w:b/>
          </w:rPr>
          <w:t>R4-1812867)</w:t>
        </w:r>
      </w:hyperlink>
      <w:r>
        <w:rPr>
          <w:rFonts w:ascii="Arial" w:hAnsi="Arial" w:cs="Arial"/>
          <w:b/>
        </w:rPr>
        <w:t xml:space="preserve"> </w:t>
      </w:r>
      <w:r>
        <w:rPr>
          <w:rFonts w:ascii="Arial" w:hAnsi="Arial" w:cs="Arial"/>
          <w:b/>
        </w:rPr>
        <w:br/>
      </w:r>
      <w:r>
        <w:rPr>
          <w:rFonts w:ascii="Arial" w:hAnsi="Arial" w:cs="Arial"/>
          <w:b/>
        </w:rPr>
        <w:br/>
      </w:r>
    </w:p>
    <w:p w:rsidR="001D4A0B" w:rsidRDefault="00FF358B" w:rsidP="001D4A0B">
      <w:pPr>
        <w:rPr>
          <w:i/>
        </w:rPr>
      </w:pPr>
      <w:hyperlink r:id="rId511" w:history="1">
        <w:r w:rsidR="001D4A0B">
          <w:rPr>
            <w:rStyle w:val="Hyperlink"/>
            <w:rFonts w:ascii="Arial" w:hAnsi="Arial" w:cs="Arial"/>
            <w:b/>
            <w:sz w:val="24"/>
          </w:rPr>
          <w:t>R4-1813941</w:t>
        </w:r>
      </w:hyperlink>
      <w:r w:rsidR="001D4A0B">
        <w:rPr>
          <w:b/>
        </w:rPr>
        <w:tab/>
        <w:t>Cleanup in RRM requirements</w:t>
      </w:r>
      <w:r w:rsidR="001D4A0B">
        <w:rPr>
          <w:b/>
        </w:rPr>
        <w:br/>
      </w:r>
      <w:r w:rsidR="001D4A0B">
        <w:tab/>
      </w:r>
      <w:r w:rsidR="001D4A0B">
        <w:tab/>
      </w:r>
      <w:r w:rsidR="001D4A0B">
        <w:tab/>
      </w:r>
      <w:r w:rsidR="001D4A0B">
        <w:tab/>
      </w:r>
      <w:r w:rsidR="001D4A0B">
        <w:tab/>
        <w:t>36.133</w:t>
      </w:r>
      <w:r w:rsidR="001D4A0B">
        <w:tab/>
        <w:t xml:space="preserve">  CR-5958  Cat: F (Rel-15) v15.4.0</w:t>
      </w:r>
      <w:r w:rsidR="001D4A0B">
        <w:br/>
      </w:r>
      <w:r w:rsidR="001D4A0B">
        <w:rPr>
          <w:i/>
        </w:rPr>
        <w:tab/>
      </w:r>
      <w:r w:rsidR="001D4A0B">
        <w:rPr>
          <w:i/>
        </w:rPr>
        <w:tab/>
      </w:r>
      <w:r w:rsidR="001D4A0B">
        <w:rPr>
          <w:i/>
        </w:rPr>
        <w:tab/>
      </w:r>
      <w:r w:rsidR="001D4A0B">
        <w:rPr>
          <w:i/>
        </w:rPr>
        <w:tab/>
      </w:r>
      <w:r w:rsidR="001D4A0B">
        <w:rPr>
          <w:i/>
        </w:rPr>
        <w:tab/>
        <w:t>Source: Ericsson</w:t>
      </w:r>
    </w:p>
    <w:p w:rsidR="001D4A0B" w:rsidRDefault="001D4A0B" w:rsidP="001D4A0B">
      <w:pPr>
        <w:rPr>
          <w:rFonts w:ascii="Arial" w:hAnsi="Arial" w:cs="Arial"/>
          <w:b/>
        </w:rPr>
      </w:pPr>
      <w:r>
        <w:rPr>
          <w:rFonts w:ascii="Arial" w:hAnsi="Arial" w:cs="Arial"/>
          <w:b/>
        </w:rPr>
        <w:t xml:space="preserve">Abstract: </w:t>
      </w:r>
    </w:p>
    <w:p w:rsidR="001D4A0B" w:rsidRDefault="001D4A0B" w:rsidP="001D4A0B">
      <w:pPr>
        <w:rPr>
          <w:lang w:eastAsia="zh-CN"/>
        </w:rPr>
      </w:pPr>
      <w:r>
        <w:t>Cleanup in RRM requirements</w:t>
      </w:r>
      <w:r>
        <w:rPr>
          <w:rFonts w:hint="eastAsia"/>
          <w:lang w:eastAsia="zh-CN"/>
        </w:rPr>
        <w:t>.</w:t>
      </w:r>
    </w:p>
    <w:p w:rsidR="001D4A0B" w:rsidRDefault="001D4A0B" w:rsidP="001D4A0B">
      <w:pPr>
        <w:rPr>
          <w:lang w:eastAsia="zh-CN"/>
        </w:rPr>
      </w:pPr>
      <w:r>
        <w:rPr>
          <w:noProof/>
        </w:rPr>
        <w:t>Removal of square brackets, editor’s note</w:t>
      </w:r>
      <w:r>
        <w:rPr>
          <w:rFonts w:hint="eastAsia"/>
          <w:noProof/>
          <w:lang w:eastAsia="zh-CN"/>
        </w:rPr>
        <w:t>.</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Pr>
        <w:rPr>
          <w:lang w:eastAsia="zh-CN"/>
        </w:rPr>
      </w:pPr>
    </w:p>
    <w:p w:rsidR="001D4A0B" w:rsidRDefault="001D4A0B" w:rsidP="001D4A0B">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B30892">
        <w:rPr>
          <w:rFonts w:ascii="Arial" w:hAnsi="Arial" w:cs="Arial"/>
          <w:b/>
          <w:highlight w:val="green"/>
        </w:rPr>
        <w:t>Endorsed</w:t>
      </w:r>
      <w:r w:rsidRPr="00B30892">
        <w:rPr>
          <w:rFonts w:ascii="Arial" w:hAnsi="Arial" w:cs="Arial"/>
          <w:b/>
          <w:highlight w:val="green"/>
        </w:rPr>
        <w:br/>
      </w:r>
      <w:r w:rsidRPr="00B30892">
        <w:rPr>
          <w:rFonts w:ascii="Arial" w:hAnsi="Arial" w:cs="Arial"/>
          <w:b/>
          <w:highlight w:val="green"/>
        </w:rPr>
        <w:br/>
      </w:r>
    </w:p>
    <w:p w:rsidR="001D4A0B" w:rsidRPr="000D63BB" w:rsidRDefault="001D4A0B" w:rsidP="001D4A0B">
      <w:pPr>
        <w:rPr>
          <w:b/>
          <w:i/>
          <w:color w:val="C00000"/>
          <w:sz w:val="24"/>
          <w:szCs w:val="24"/>
          <w:lang w:eastAsia="zh-CN"/>
        </w:rPr>
      </w:pPr>
      <w:r w:rsidRPr="000D63BB">
        <w:rPr>
          <w:rFonts w:hint="eastAsia"/>
          <w:b/>
          <w:i/>
          <w:color w:val="C00000"/>
          <w:sz w:val="24"/>
          <w:szCs w:val="24"/>
          <w:lang w:eastAsia="zh-CN"/>
        </w:rPr>
        <w:lastRenderedPageBreak/>
        <w:t>Remaining issues</w:t>
      </w:r>
    </w:p>
    <w:p w:rsidR="001D4A0B" w:rsidRDefault="00FF358B" w:rsidP="001D4A0B">
      <w:pPr>
        <w:rPr>
          <w:i/>
        </w:rPr>
      </w:pPr>
      <w:hyperlink r:id="rId512" w:history="1">
        <w:r w:rsidR="001D4A0B">
          <w:rPr>
            <w:rStyle w:val="Hyperlink"/>
            <w:rFonts w:ascii="Arial" w:hAnsi="Arial" w:cs="Arial"/>
            <w:b/>
            <w:sz w:val="24"/>
          </w:rPr>
          <w:t>R4-1812933</w:t>
        </w:r>
      </w:hyperlink>
      <w:r w:rsidR="001D4A0B">
        <w:rPr>
          <w:b/>
        </w:rPr>
        <w:tab/>
        <w:t>CR on the remaining issues about WU and CD requirements</w:t>
      </w:r>
      <w:r w:rsidR="001D4A0B">
        <w:rPr>
          <w:b/>
        </w:rPr>
        <w:br/>
      </w:r>
      <w:r w:rsidR="001D4A0B">
        <w:tab/>
      </w:r>
      <w:r w:rsidR="001D4A0B">
        <w:tab/>
      </w:r>
      <w:r w:rsidR="001D4A0B">
        <w:tab/>
      </w:r>
      <w:r w:rsidR="001D4A0B">
        <w:tab/>
      </w:r>
      <w:r w:rsidR="001D4A0B">
        <w:tab/>
        <w:t>36.133</w:t>
      </w:r>
      <w:r w:rsidR="001D4A0B">
        <w:tab/>
        <w:t xml:space="preserve">  CR-5977  Cat: F (Rel-15) v15.4.0</w:t>
      </w:r>
      <w:r w:rsidR="001D4A0B">
        <w:br/>
      </w:r>
      <w:r w:rsidR="001D4A0B">
        <w:rPr>
          <w:i/>
        </w:rPr>
        <w:tab/>
      </w:r>
      <w:r w:rsidR="001D4A0B">
        <w:rPr>
          <w:i/>
        </w:rPr>
        <w:tab/>
      </w:r>
      <w:r w:rsidR="001D4A0B">
        <w:rPr>
          <w:i/>
        </w:rPr>
        <w:tab/>
      </w:r>
      <w:r w:rsidR="001D4A0B">
        <w:rPr>
          <w:i/>
        </w:rPr>
        <w:tab/>
      </w:r>
      <w:r w:rsidR="001D4A0B">
        <w:rPr>
          <w:i/>
        </w:rPr>
        <w:tab/>
        <w:t>Source: Huawei, HiSilicon</w:t>
      </w:r>
    </w:p>
    <w:p w:rsidR="001D4A0B" w:rsidRDefault="001D4A0B" w:rsidP="001D4A0B">
      <w:pPr>
        <w:rPr>
          <w:rFonts w:ascii="Arial" w:hAnsi="Arial" w:cs="Arial"/>
          <w:b/>
        </w:rPr>
      </w:pPr>
      <w:r>
        <w:rPr>
          <w:rFonts w:ascii="Arial" w:hAnsi="Arial" w:cs="Arial"/>
          <w:b/>
        </w:rPr>
        <w:t xml:space="preserve">Abstract: </w:t>
      </w:r>
    </w:p>
    <w:p w:rsidR="001D4A0B" w:rsidRDefault="001D4A0B" w:rsidP="001D4A0B">
      <w:r>
        <w:t>The remaining numbers of warm-up and cool-down period for PBCH receiving/monitoring should be added.</w:t>
      </w:r>
    </w:p>
    <w:p w:rsidR="001D4A0B" w:rsidRPr="000D63BB" w:rsidRDefault="001D4A0B" w:rsidP="001D4A0B">
      <w:r>
        <w:t>Add remaining numbers of warm-up and cool-down period for receiving/ monitoring PBCH defined in 3.6.1.1.</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 w:rsidR="001D4A0B" w:rsidRDefault="001D4A0B" w:rsidP="001D4A0B">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Default="001D4A0B" w:rsidP="001D4A0B">
      <w:pPr>
        <w:pStyle w:val="Heading4"/>
      </w:pPr>
      <w:bookmarkStart w:id="170" w:name="_Toc529479230"/>
      <w:r>
        <w:t>6.11.2</w:t>
      </w:r>
      <w:r>
        <w:tab/>
        <w:t>RRM perf (36.133) [LTE_NW_CRS_IM-Perf]</w:t>
      </w:r>
      <w:bookmarkEnd w:id="170"/>
    </w:p>
    <w:p w:rsidR="001D4A0B" w:rsidRPr="008C0BE7" w:rsidRDefault="001D4A0B" w:rsidP="001D4A0B">
      <w:pPr>
        <w:rPr>
          <w:b/>
          <w:i/>
          <w:color w:val="C00000"/>
          <w:sz w:val="24"/>
          <w:szCs w:val="24"/>
          <w:lang w:eastAsia="zh-CN"/>
        </w:rPr>
      </w:pPr>
      <w:r w:rsidRPr="008C0BE7">
        <w:rPr>
          <w:rFonts w:hint="eastAsia"/>
          <w:b/>
          <w:i/>
          <w:color w:val="C00000"/>
          <w:sz w:val="24"/>
          <w:szCs w:val="24"/>
          <w:lang w:eastAsia="zh-CN"/>
        </w:rPr>
        <w:t>Way forward</w:t>
      </w:r>
    </w:p>
    <w:p w:rsidR="001D4A0B" w:rsidRDefault="00FF358B" w:rsidP="001D4A0B">
      <w:pPr>
        <w:rPr>
          <w:i/>
        </w:rPr>
      </w:pPr>
      <w:hyperlink r:id="rId513" w:history="1">
        <w:r w:rsidR="001D4A0B">
          <w:rPr>
            <w:rStyle w:val="Hyperlink"/>
            <w:rFonts w:ascii="Arial" w:hAnsi="Arial" w:cs="Arial"/>
            <w:b/>
            <w:sz w:val="24"/>
          </w:rPr>
          <w:t>R4-1812868</w:t>
        </w:r>
      </w:hyperlink>
      <w:r w:rsidR="001D4A0B">
        <w:rPr>
          <w:b/>
        </w:rPr>
        <w:tab/>
        <w:t>WF on RRM test cases</w:t>
      </w:r>
      <w:r w:rsidR="001D4A0B">
        <w:rPr>
          <w:b/>
        </w:rPr>
        <w:br/>
      </w:r>
      <w:r w:rsidR="001D4A0B">
        <w:rPr>
          <w:i/>
        </w:rPr>
        <w:tab/>
      </w:r>
      <w:r w:rsidR="001D4A0B">
        <w:rPr>
          <w:i/>
        </w:rPr>
        <w:tab/>
      </w:r>
      <w:r w:rsidR="001D4A0B">
        <w:rPr>
          <w:i/>
        </w:rPr>
        <w:tab/>
      </w:r>
      <w:r w:rsidR="001D4A0B">
        <w:rPr>
          <w:i/>
        </w:rPr>
        <w:tab/>
      </w:r>
      <w:r w:rsidR="001D4A0B">
        <w:rPr>
          <w:i/>
        </w:rPr>
        <w:tab/>
        <w:t>Source: Ericsson</w:t>
      </w:r>
    </w:p>
    <w:p w:rsidR="001D4A0B" w:rsidRDefault="001D4A0B" w:rsidP="001D4A0B">
      <w:pPr>
        <w:rPr>
          <w:rFonts w:ascii="Arial" w:hAnsi="Arial" w:cs="Arial"/>
          <w:b/>
        </w:rPr>
      </w:pPr>
      <w:r>
        <w:rPr>
          <w:rFonts w:ascii="Arial" w:hAnsi="Arial" w:cs="Arial"/>
          <w:b/>
        </w:rPr>
        <w:t xml:space="preserve">Abstract: </w:t>
      </w:r>
    </w:p>
    <w:p w:rsidR="001D4A0B" w:rsidRDefault="001D4A0B" w:rsidP="001D4A0B">
      <w:pPr>
        <w:rPr>
          <w:lang w:eastAsia="zh-CN"/>
        </w:rPr>
      </w:pPr>
      <w:r>
        <w:t>WF on RRM test cases</w:t>
      </w:r>
    </w:p>
    <w:p w:rsidR="001D4A0B" w:rsidRPr="00691513" w:rsidRDefault="001D4A0B" w:rsidP="001D4A0B">
      <w:pPr>
        <w:numPr>
          <w:ilvl w:val="0"/>
          <w:numId w:val="37"/>
        </w:numPr>
        <w:rPr>
          <w:lang w:val="en-US" w:eastAsia="zh-CN"/>
        </w:rPr>
      </w:pPr>
      <w:r w:rsidRPr="00691513">
        <w:rPr>
          <w:lang w:val="en-US" w:eastAsia="zh-CN"/>
        </w:rPr>
        <w:t>No RRM/RLM test cases are needed in Rel-15 for network-based CRS interference mitigation</w:t>
      </w:r>
      <w:r>
        <w:rPr>
          <w:rFonts w:hint="eastAsia"/>
          <w:lang w:val="en-US" w:eastAsia="zh-CN"/>
        </w:rPr>
        <w:t>.</w:t>
      </w:r>
    </w:p>
    <w:p w:rsidR="001D4A0B" w:rsidRDefault="001D4A0B" w:rsidP="001D4A0B">
      <w:pPr>
        <w:rPr>
          <w:rFonts w:ascii="Arial" w:hAnsi="Arial" w:cs="Arial"/>
          <w:b/>
          <w:lang w:eastAsia="zh-CN"/>
        </w:rPr>
      </w:pPr>
      <w:r>
        <w:rPr>
          <w:rFonts w:ascii="Arial" w:hAnsi="Arial" w:cs="Arial"/>
          <w:b/>
        </w:rPr>
        <w:t xml:space="preserve">Discussion: </w:t>
      </w:r>
    </w:p>
    <w:p w:rsidR="001D4A0B" w:rsidRDefault="001D4A0B" w:rsidP="001D4A0B">
      <w:pPr>
        <w:rPr>
          <w:lang w:eastAsia="zh-CN"/>
        </w:rPr>
      </w:pPr>
    </w:p>
    <w:p w:rsidR="001D4A0B" w:rsidRDefault="001D4A0B" w:rsidP="001D4A0B">
      <w:pPr>
        <w:rPr>
          <w:color w:val="993300"/>
          <w:u w:val="single"/>
        </w:rPr>
      </w:pPr>
      <w:r>
        <w:rPr>
          <w:rFonts w:ascii="Arial" w:hAnsi="Arial" w:cs="Arial"/>
          <w:b/>
        </w:rPr>
        <w:t>Decision:</w:t>
      </w:r>
      <w:r>
        <w:rPr>
          <w:rFonts w:ascii="Arial" w:hAnsi="Arial" w:cs="Arial"/>
          <w:b/>
        </w:rPr>
        <w:tab/>
      </w:r>
      <w:r>
        <w:rPr>
          <w:rFonts w:ascii="Arial" w:hAnsi="Arial" w:cs="Arial"/>
          <w:b/>
        </w:rPr>
        <w:tab/>
      </w:r>
      <w:r w:rsidRPr="00837F41">
        <w:rPr>
          <w:rFonts w:ascii="Arial" w:hAnsi="Arial" w:cs="Arial"/>
          <w:b/>
          <w:highlight w:val="green"/>
        </w:rPr>
        <w:t>Approved</w:t>
      </w:r>
      <w:r w:rsidRPr="00837F41">
        <w:rPr>
          <w:rFonts w:ascii="Arial" w:hAnsi="Arial" w:cs="Arial"/>
          <w:b/>
          <w:highlight w:val="green"/>
        </w:rPr>
        <w:br/>
      </w:r>
      <w:r w:rsidRPr="00837F41">
        <w:rPr>
          <w:rFonts w:ascii="Arial" w:hAnsi="Arial" w:cs="Arial"/>
          <w:b/>
          <w:highlight w:val="green"/>
        </w:rPr>
        <w:br/>
      </w:r>
    </w:p>
    <w:p w:rsidR="001D4A0B" w:rsidRDefault="001D4A0B" w:rsidP="001D4A0B">
      <w:pPr>
        <w:pStyle w:val="Heading4"/>
      </w:pPr>
      <w:bookmarkStart w:id="171" w:name="_Toc529479231"/>
      <w:r>
        <w:t>6.11.3</w:t>
      </w:r>
      <w:r>
        <w:tab/>
        <w:t>UE demodulation (36.101) [LTE_NW_CRS_IM-Perf]</w:t>
      </w:r>
      <w:bookmarkEnd w:id="171"/>
    </w:p>
    <w:p w:rsidR="001D4A0B" w:rsidRPr="00C071A1" w:rsidRDefault="001D4A0B" w:rsidP="001D4A0B">
      <w:pPr>
        <w:rPr>
          <w:b/>
          <w:i/>
          <w:color w:val="C00000"/>
          <w:sz w:val="24"/>
          <w:szCs w:val="24"/>
          <w:lang w:eastAsia="zh-CN"/>
        </w:rPr>
      </w:pPr>
      <w:r w:rsidRPr="00C071A1">
        <w:rPr>
          <w:b/>
          <w:i/>
          <w:color w:val="C00000"/>
          <w:sz w:val="24"/>
          <w:szCs w:val="24"/>
          <w:lang w:eastAsia="zh-CN"/>
        </w:rPr>
        <w:t>Way</w:t>
      </w:r>
      <w:r w:rsidRPr="00C071A1">
        <w:rPr>
          <w:rFonts w:hint="eastAsia"/>
          <w:b/>
          <w:i/>
          <w:color w:val="C00000"/>
          <w:sz w:val="24"/>
          <w:szCs w:val="24"/>
          <w:lang w:eastAsia="zh-CN"/>
        </w:rPr>
        <w:t xml:space="preserve"> forward</w:t>
      </w:r>
    </w:p>
    <w:p w:rsidR="001D4A0B" w:rsidRDefault="00FF358B" w:rsidP="001D4A0B">
      <w:pPr>
        <w:rPr>
          <w:i/>
        </w:rPr>
      </w:pPr>
      <w:hyperlink r:id="rId514" w:history="1">
        <w:r w:rsidR="001D4A0B">
          <w:rPr>
            <w:rStyle w:val="Hyperlink"/>
            <w:rFonts w:ascii="Arial" w:hAnsi="Arial" w:cs="Arial"/>
            <w:b/>
            <w:sz w:val="24"/>
          </w:rPr>
          <w:t>R4-1813450</w:t>
        </w:r>
      </w:hyperlink>
      <w:r w:rsidR="001D4A0B">
        <w:rPr>
          <w:b/>
        </w:rPr>
        <w:tab/>
        <w:t>Way forward on simulation assumption for demodulation performance requirements for network-based CRS interference mitigation</w:t>
      </w:r>
      <w:r w:rsidR="001D4A0B">
        <w:rPr>
          <w:b/>
        </w:rPr>
        <w:br/>
      </w:r>
      <w:r w:rsidR="001D4A0B">
        <w:rPr>
          <w:i/>
        </w:rPr>
        <w:tab/>
      </w:r>
      <w:r w:rsidR="001D4A0B">
        <w:rPr>
          <w:i/>
        </w:rPr>
        <w:tab/>
      </w:r>
      <w:r w:rsidR="001D4A0B">
        <w:rPr>
          <w:i/>
        </w:rPr>
        <w:tab/>
      </w:r>
      <w:r w:rsidR="001D4A0B">
        <w:rPr>
          <w:i/>
        </w:rPr>
        <w:tab/>
      </w:r>
      <w:r w:rsidR="001D4A0B">
        <w:rPr>
          <w:i/>
        </w:rPr>
        <w:tab/>
        <w:t>Source: Ericsson</w:t>
      </w:r>
    </w:p>
    <w:p w:rsidR="001D4A0B" w:rsidRDefault="001D4A0B" w:rsidP="001D4A0B">
      <w:pPr>
        <w:rPr>
          <w:rFonts w:ascii="Arial" w:hAnsi="Arial" w:cs="Arial"/>
          <w:b/>
        </w:rPr>
      </w:pPr>
      <w:r>
        <w:rPr>
          <w:rFonts w:ascii="Arial" w:hAnsi="Arial" w:cs="Arial"/>
          <w:b/>
        </w:rPr>
        <w:t xml:space="preserve">Abstract: </w:t>
      </w:r>
    </w:p>
    <w:p w:rsidR="001D4A0B" w:rsidRDefault="001D4A0B" w:rsidP="001D4A0B">
      <w:r>
        <w:t>Approval</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 w:rsidR="001D4A0B" w:rsidRDefault="001D4A0B" w:rsidP="001D4A0B">
      <w:pPr>
        <w:rPr>
          <w:b/>
        </w:rPr>
      </w:pPr>
      <w:r>
        <w:rPr>
          <w:rFonts w:ascii="Arial" w:hAnsi="Arial" w:cs="Arial"/>
          <w:b/>
        </w:rPr>
        <w:t>Decision:</w:t>
      </w:r>
      <w:r>
        <w:rPr>
          <w:rFonts w:ascii="Arial" w:hAnsi="Arial" w:cs="Arial"/>
          <w:b/>
        </w:rPr>
        <w:tab/>
      </w:r>
      <w:r>
        <w:rPr>
          <w:rFonts w:ascii="Arial" w:hAnsi="Arial" w:cs="Arial"/>
          <w:b/>
        </w:rPr>
        <w:tab/>
        <w:t xml:space="preserve">Revised to </w:t>
      </w:r>
      <w:hyperlink r:id="rId515" w:history="1">
        <w:r>
          <w:rPr>
            <w:rStyle w:val="Hyperlink"/>
            <w:rFonts w:ascii="Arial" w:hAnsi="Arial" w:cs="Arial"/>
            <w:b/>
          </w:rPr>
          <w:t>R4-1813714</w:t>
        </w:r>
      </w:hyperlink>
      <w:r>
        <w:rPr>
          <w:rFonts w:ascii="Arial" w:hAnsi="Arial" w:cs="Arial"/>
          <w:b/>
        </w:rPr>
        <w:t xml:space="preserve"> (from </w:t>
      </w:r>
      <w:hyperlink r:id="rId516" w:history="1">
        <w:r>
          <w:rPr>
            <w:rStyle w:val="Hyperlink"/>
            <w:rFonts w:ascii="Arial" w:hAnsi="Arial" w:cs="Arial"/>
            <w:b/>
          </w:rPr>
          <w:t>R4-1813450)</w:t>
        </w:r>
      </w:hyperlink>
      <w:r>
        <w:rPr>
          <w:rFonts w:ascii="Arial" w:hAnsi="Arial" w:cs="Arial"/>
          <w:b/>
        </w:rPr>
        <w:t xml:space="preserve"> </w:t>
      </w:r>
      <w:r>
        <w:rPr>
          <w:rFonts w:ascii="Arial" w:hAnsi="Arial" w:cs="Arial"/>
          <w:b/>
        </w:rPr>
        <w:br/>
      </w:r>
      <w:r>
        <w:rPr>
          <w:rFonts w:ascii="Arial" w:hAnsi="Arial" w:cs="Arial"/>
          <w:b/>
        </w:rPr>
        <w:br/>
      </w:r>
    </w:p>
    <w:p w:rsidR="001D4A0B" w:rsidRDefault="00FF358B" w:rsidP="001D4A0B">
      <w:pPr>
        <w:rPr>
          <w:i/>
        </w:rPr>
      </w:pPr>
      <w:hyperlink r:id="rId517" w:history="1">
        <w:r w:rsidR="001D4A0B">
          <w:rPr>
            <w:rStyle w:val="Hyperlink"/>
            <w:rFonts w:ascii="Arial" w:hAnsi="Arial" w:cs="Arial"/>
            <w:b/>
            <w:sz w:val="24"/>
          </w:rPr>
          <w:t>R4-1813714</w:t>
        </w:r>
      </w:hyperlink>
      <w:r w:rsidR="001D4A0B">
        <w:rPr>
          <w:b/>
        </w:rPr>
        <w:tab/>
        <w:t>Way forward on simulation assumption for demodulation performance requirements for network-based CRS interference mitigation</w:t>
      </w:r>
      <w:r w:rsidR="001D4A0B">
        <w:rPr>
          <w:b/>
        </w:rPr>
        <w:br/>
      </w:r>
      <w:r w:rsidR="001D4A0B">
        <w:rPr>
          <w:i/>
        </w:rPr>
        <w:tab/>
      </w:r>
      <w:r w:rsidR="001D4A0B">
        <w:rPr>
          <w:i/>
        </w:rPr>
        <w:tab/>
      </w:r>
      <w:r w:rsidR="001D4A0B">
        <w:rPr>
          <w:i/>
        </w:rPr>
        <w:tab/>
      </w:r>
      <w:r w:rsidR="001D4A0B">
        <w:rPr>
          <w:i/>
        </w:rPr>
        <w:tab/>
      </w:r>
      <w:r w:rsidR="001D4A0B">
        <w:rPr>
          <w:i/>
        </w:rPr>
        <w:tab/>
        <w:t>Source: Ericsson</w:t>
      </w:r>
    </w:p>
    <w:p w:rsidR="001D4A0B" w:rsidRDefault="001D4A0B" w:rsidP="001D4A0B">
      <w:pPr>
        <w:rPr>
          <w:rFonts w:ascii="Arial" w:hAnsi="Arial" w:cs="Arial"/>
          <w:b/>
        </w:rPr>
      </w:pPr>
      <w:r>
        <w:rPr>
          <w:rFonts w:ascii="Arial" w:hAnsi="Arial" w:cs="Arial"/>
          <w:b/>
        </w:rPr>
        <w:lastRenderedPageBreak/>
        <w:t xml:space="preserve">Abstract: </w:t>
      </w:r>
    </w:p>
    <w:p w:rsidR="001D4A0B" w:rsidRDefault="001D4A0B" w:rsidP="001D4A0B">
      <w:r>
        <w:t>Approval</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 w:rsidR="001D4A0B" w:rsidRDefault="001D4A0B" w:rsidP="001D4A0B">
      <w:pPr>
        <w:rPr>
          <w:color w:val="993300"/>
          <w:u w:val="single"/>
        </w:rPr>
      </w:pPr>
      <w:r>
        <w:rPr>
          <w:rFonts w:ascii="Arial" w:hAnsi="Arial" w:cs="Arial"/>
          <w:b/>
        </w:rPr>
        <w:t>Decision:</w:t>
      </w:r>
      <w:r>
        <w:rPr>
          <w:rFonts w:ascii="Arial" w:hAnsi="Arial" w:cs="Arial"/>
          <w:b/>
        </w:rPr>
        <w:tab/>
      </w:r>
      <w:r>
        <w:rPr>
          <w:rFonts w:ascii="Arial" w:hAnsi="Arial" w:cs="Arial"/>
          <w:b/>
        </w:rPr>
        <w:tab/>
      </w:r>
      <w:r w:rsidRPr="00AF5286">
        <w:rPr>
          <w:rFonts w:ascii="Arial" w:hAnsi="Arial" w:cs="Arial"/>
          <w:b/>
          <w:highlight w:val="green"/>
        </w:rPr>
        <w:t>Approved</w:t>
      </w:r>
      <w:r w:rsidRPr="00AF5286">
        <w:rPr>
          <w:rFonts w:ascii="Arial" w:hAnsi="Arial" w:cs="Arial"/>
          <w:b/>
          <w:highlight w:val="green"/>
        </w:rPr>
        <w:br/>
      </w:r>
      <w:r w:rsidRPr="00AF5286">
        <w:rPr>
          <w:rFonts w:ascii="Arial" w:hAnsi="Arial" w:cs="Arial"/>
          <w:b/>
          <w:highlight w:val="green"/>
        </w:rPr>
        <w:br/>
      </w:r>
    </w:p>
    <w:p w:rsidR="001D4A0B" w:rsidRPr="00C071A1" w:rsidRDefault="001D4A0B" w:rsidP="001D4A0B">
      <w:pPr>
        <w:rPr>
          <w:b/>
          <w:i/>
          <w:color w:val="C00000"/>
          <w:sz w:val="24"/>
          <w:szCs w:val="24"/>
          <w:lang w:eastAsia="zh-CN"/>
        </w:rPr>
      </w:pPr>
      <w:r w:rsidRPr="00C071A1">
        <w:rPr>
          <w:rFonts w:hint="eastAsia"/>
          <w:b/>
          <w:i/>
          <w:color w:val="C00000"/>
          <w:sz w:val="24"/>
          <w:szCs w:val="24"/>
          <w:lang w:eastAsia="zh-CN"/>
        </w:rPr>
        <w:t>Discussion on test cases</w:t>
      </w:r>
    </w:p>
    <w:p w:rsidR="001D4A0B" w:rsidRDefault="00FF358B" w:rsidP="001D4A0B">
      <w:pPr>
        <w:rPr>
          <w:i/>
        </w:rPr>
      </w:pPr>
      <w:hyperlink r:id="rId518" w:history="1">
        <w:r w:rsidR="001D4A0B">
          <w:rPr>
            <w:rStyle w:val="Hyperlink"/>
            <w:rFonts w:ascii="Arial" w:hAnsi="Arial" w:cs="Arial"/>
            <w:b/>
            <w:sz w:val="24"/>
          </w:rPr>
          <w:t>R4-1813449</w:t>
        </w:r>
      </w:hyperlink>
      <w:r w:rsidR="001D4A0B">
        <w:rPr>
          <w:b/>
        </w:rPr>
        <w:tab/>
        <w:t>Simulation assumption for demodulation performance requirements for network-based CRS interference mitigation</w:t>
      </w:r>
      <w:r w:rsidR="001D4A0B">
        <w:rPr>
          <w:b/>
        </w:rPr>
        <w:br/>
      </w:r>
      <w:r w:rsidR="001D4A0B">
        <w:rPr>
          <w:i/>
        </w:rPr>
        <w:tab/>
      </w:r>
      <w:r w:rsidR="001D4A0B">
        <w:rPr>
          <w:i/>
        </w:rPr>
        <w:tab/>
      </w:r>
      <w:r w:rsidR="001D4A0B">
        <w:rPr>
          <w:i/>
        </w:rPr>
        <w:tab/>
      </w:r>
      <w:r w:rsidR="001D4A0B">
        <w:rPr>
          <w:i/>
        </w:rPr>
        <w:tab/>
      </w:r>
      <w:r w:rsidR="001D4A0B">
        <w:rPr>
          <w:i/>
        </w:rPr>
        <w:tab/>
        <w:t>Source: Ericsson</w:t>
      </w:r>
    </w:p>
    <w:p w:rsidR="001D4A0B" w:rsidRDefault="001D4A0B" w:rsidP="001D4A0B">
      <w:pPr>
        <w:rPr>
          <w:rFonts w:ascii="Arial" w:hAnsi="Arial" w:cs="Arial"/>
          <w:b/>
        </w:rPr>
      </w:pPr>
      <w:r>
        <w:rPr>
          <w:rFonts w:ascii="Arial" w:hAnsi="Arial" w:cs="Arial"/>
          <w:b/>
        </w:rPr>
        <w:t xml:space="preserve">Abstract: </w:t>
      </w:r>
    </w:p>
    <w:p w:rsidR="001D4A0B" w:rsidRPr="00F732BC" w:rsidRDefault="001D4A0B" w:rsidP="001D4A0B">
      <w:pPr>
        <w:rPr>
          <w:lang w:val="en-US" w:eastAsia="zh-CN"/>
        </w:rPr>
      </w:pPr>
      <w:r w:rsidRPr="00F732BC">
        <w:rPr>
          <w:lang w:val="en-US" w:eastAsia="zh-CN"/>
        </w:rPr>
        <w:t>In this paper, we discussed how to define performance requirements for LTE_NW_CRS_IM, based on the discussion, we have the following proposals:</w:t>
      </w:r>
    </w:p>
    <w:p w:rsidR="001D4A0B" w:rsidRPr="00F732BC" w:rsidRDefault="001D4A0B" w:rsidP="001D4A0B">
      <w:pPr>
        <w:rPr>
          <w:b/>
          <w:lang w:val="en-US" w:eastAsia="zh-CN"/>
        </w:rPr>
      </w:pPr>
      <w:r w:rsidRPr="00F732BC">
        <w:rPr>
          <w:b/>
          <w:lang w:val="en-US" w:eastAsia="zh-CN"/>
        </w:rPr>
        <w:t>Proposal 1</w:t>
      </w:r>
      <w:r w:rsidRPr="00F732BC">
        <w:rPr>
          <w:b/>
          <w:lang w:val="en-US" w:eastAsia="zh-CN"/>
        </w:rPr>
        <w:tab/>
        <w:t xml:space="preserve">Define performance requirements for the UE supporting nw-BasedCRS-InterferenceMitigation-r15 with interference cell CRS based on an on/off pattern changing in time.  </w:t>
      </w:r>
    </w:p>
    <w:p w:rsidR="001D4A0B" w:rsidRPr="00F732BC" w:rsidRDefault="001D4A0B" w:rsidP="001D4A0B">
      <w:pPr>
        <w:rPr>
          <w:b/>
          <w:lang w:val="en-US" w:eastAsia="zh-CN"/>
        </w:rPr>
      </w:pPr>
      <w:r w:rsidRPr="00F732BC">
        <w:rPr>
          <w:b/>
          <w:lang w:val="en-US" w:eastAsia="zh-CN"/>
        </w:rPr>
        <w:t>Proposal 2</w:t>
      </w:r>
      <w:r w:rsidRPr="00F732BC">
        <w:rPr>
          <w:b/>
          <w:lang w:val="en-US" w:eastAsia="zh-CN"/>
        </w:rPr>
        <w:tab/>
        <w:t>Test cases will be defined based on TM3 and TM9.</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Pr>
        <w:rPr>
          <w:lang w:eastAsia="zh-CN"/>
        </w:rPr>
      </w:pPr>
      <w:r>
        <w:rPr>
          <w:rFonts w:hint="eastAsia"/>
          <w:lang w:eastAsia="zh-CN"/>
        </w:rPr>
        <w:t xml:space="preserve">Qualcomm: we first need to agree on </w:t>
      </w:r>
      <w:r>
        <w:rPr>
          <w:lang w:eastAsia="zh-CN"/>
        </w:rPr>
        <w:t>what</w:t>
      </w:r>
      <w:r>
        <w:rPr>
          <w:rFonts w:hint="eastAsia"/>
          <w:lang w:eastAsia="zh-CN"/>
        </w:rPr>
        <w:t xml:space="preserve"> is the baseline receiver. It should be UE </w:t>
      </w:r>
      <w:r>
        <w:rPr>
          <w:lang w:eastAsia="zh-CN"/>
        </w:rPr>
        <w:t>without</w:t>
      </w:r>
      <w:r>
        <w:rPr>
          <w:rFonts w:hint="eastAsia"/>
          <w:lang w:eastAsia="zh-CN"/>
        </w:rPr>
        <w:t xml:space="preserve"> support CRS-IM. Our view is that there is not much benefit to add the random transmission pattern. We prefer to have the fixed pattern. For #2, our view is that TM3 test can verify all the aspects. It seems that TM9 test cannot provide enough coverage.</w:t>
      </w:r>
    </w:p>
    <w:p w:rsidR="001D4A0B" w:rsidRDefault="001D4A0B" w:rsidP="001D4A0B">
      <w:pPr>
        <w:rPr>
          <w:lang w:eastAsia="zh-CN"/>
        </w:rPr>
      </w:pPr>
      <w:r>
        <w:rPr>
          <w:rFonts w:hint="eastAsia"/>
          <w:lang w:eastAsia="zh-CN"/>
        </w:rPr>
        <w:tab/>
        <w:t xml:space="preserve">Ericsson: we could talk about the baseline receiver. We could preclude the support of CRS-IC. Regardless of </w:t>
      </w:r>
      <w:r>
        <w:rPr>
          <w:lang w:eastAsia="zh-CN"/>
        </w:rPr>
        <w:t>what</w:t>
      </w:r>
      <w:r>
        <w:rPr>
          <w:rFonts w:hint="eastAsia"/>
          <w:lang w:eastAsia="zh-CN"/>
        </w:rPr>
        <w:t xml:space="preserve"> pattern is used in neighbour cell MMSE-IRC does the same thing. The purpose to add the pattern is to verify </w:t>
      </w:r>
      <w:r>
        <w:rPr>
          <w:lang w:eastAsia="zh-CN"/>
        </w:rPr>
        <w:t>that</w:t>
      </w:r>
      <w:r>
        <w:rPr>
          <w:rFonts w:hint="eastAsia"/>
          <w:lang w:eastAsia="zh-CN"/>
        </w:rPr>
        <w:t xml:space="preserve"> certain UE has the same performance between with and </w:t>
      </w:r>
      <w:r>
        <w:rPr>
          <w:lang w:eastAsia="zh-CN"/>
        </w:rPr>
        <w:t>without</w:t>
      </w:r>
      <w:r>
        <w:rPr>
          <w:rFonts w:hint="eastAsia"/>
          <w:lang w:eastAsia="zh-CN"/>
        </w:rPr>
        <w:t xml:space="preserve"> muting. We want to understand what is the risk from UE side </w:t>
      </w:r>
      <w:r>
        <w:rPr>
          <w:lang w:eastAsia="zh-CN"/>
        </w:rPr>
        <w:t>without</w:t>
      </w:r>
      <w:r>
        <w:rPr>
          <w:rFonts w:hint="eastAsia"/>
          <w:lang w:eastAsia="zh-CN"/>
        </w:rPr>
        <w:t xml:space="preserve"> such pattern. </w:t>
      </w:r>
    </w:p>
    <w:p w:rsidR="001D4A0B" w:rsidRDefault="001D4A0B" w:rsidP="001D4A0B">
      <w:pPr>
        <w:ind w:firstLine="284"/>
        <w:rPr>
          <w:lang w:eastAsia="zh-CN"/>
        </w:rPr>
      </w:pPr>
      <w:r>
        <w:rPr>
          <w:rFonts w:hint="eastAsia"/>
          <w:lang w:eastAsia="zh-CN"/>
        </w:rPr>
        <w:t>Ericsson: For TM3 and TM9, they are common transmission modes. We can focus on TM3.</w:t>
      </w:r>
    </w:p>
    <w:p w:rsidR="001D4A0B" w:rsidRDefault="001D4A0B" w:rsidP="001D4A0B">
      <w:pPr>
        <w:ind w:firstLine="284"/>
        <w:rPr>
          <w:lang w:eastAsia="zh-CN"/>
        </w:rPr>
      </w:pPr>
      <w:r>
        <w:rPr>
          <w:rFonts w:hint="eastAsia"/>
          <w:lang w:eastAsia="zh-CN"/>
        </w:rPr>
        <w:t>Intel: for the whole setup, we can reuse the existing test setup for TM4. What is Ericsson</w:t>
      </w:r>
      <w:r>
        <w:rPr>
          <w:lang w:eastAsia="zh-CN"/>
        </w:rPr>
        <w:t>’</w:t>
      </w:r>
      <w:r>
        <w:rPr>
          <w:rFonts w:hint="eastAsia"/>
          <w:lang w:eastAsia="zh-CN"/>
        </w:rPr>
        <w:t xml:space="preserve">s assumption on the UE </w:t>
      </w:r>
      <w:r>
        <w:rPr>
          <w:lang w:eastAsia="zh-CN"/>
        </w:rPr>
        <w:t>behaviour</w:t>
      </w:r>
      <w:r>
        <w:rPr>
          <w:rFonts w:hint="eastAsia"/>
          <w:lang w:eastAsia="zh-CN"/>
        </w:rPr>
        <w:t xml:space="preserve"> for CRS-IM.</w:t>
      </w:r>
    </w:p>
    <w:p w:rsidR="001D4A0B" w:rsidRDefault="001D4A0B" w:rsidP="001D4A0B">
      <w:pPr>
        <w:ind w:firstLine="284"/>
        <w:rPr>
          <w:lang w:eastAsia="zh-CN"/>
        </w:rPr>
      </w:pPr>
      <w:r>
        <w:rPr>
          <w:rFonts w:hint="eastAsia"/>
          <w:lang w:eastAsia="zh-CN"/>
        </w:rPr>
        <w:t xml:space="preserve">Ericsson: there is some misunderstanding. The reference </w:t>
      </w:r>
      <w:r>
        <w:rPr>
          <w:lang w:eastAsia="zh-CN"/>
        </w:rPr>
        <w:t>receiver</w:t>
      </w:r>
      <w:r>
        <w:rPr>
          <w:rFonts w:hint="eastAsia"/>
          <w:lang w:eastAsia="zh-CN"/>
        </w:rPr>
        <w:t xml:space="preserve"> is MMSE-IRC. We do not consider CRS-IM.</w:t>
      </w:r>
    </w:p>
    <w:p w:rsidR="001D4A0B" w:rsidRDefault="001D4A0B" w:rsidP="001D4A0B">
      <w:pPr>
        <w:ind w:firstLine="284"/>
        <w:rPr>
          <w:lang w:eastAsia="zh-CN"/>
        </w:rPr>
      </w:pPr>
      <w:r>
        <w:rPr>
          <w:rFonts w:hint="eastAsia"/>
          <w:lang w:eastAsia="zh-CN"/>
        </w:rPr>
        <w:t xml:space="preserve">Intel: how can you ensure the </w:t>
      </w:r>
      <w:r>
        <w:rPr>
          <w:lang w:eastAsia="zh-CN"/>
        </w:rPr>
        <w:t>reference</w:t>
      </w:r>
      <w:r>
        <w:rPr>
          <w:rFonts w:hint="eastAsia"/>
          <w:lang w:eastAsia="zh-CN"/>
        </w:rPr>
        <w:t xml:space="preserve"> receive apply?</w:t>
      </w:r>
    </w:p>
    <w:p w:rsidR="001D4A0B" w:rsidRDefault="001D4A0B" w:rsidP="001D4A0B">
      <w:pPr>
        <w:rPr>
          <w:lang w:eastAsia="zh-CN"/>
        </w:rPr>
      </w:pPr>
      <w:r>
        <w:rPr>
          <w:rFonts w:hint="eastAsia"/>
          <w:lang w:eastAsia="zh-CN"/>
        </w:rPr>
        <w:t>Intel: We share the similar view as Qualcomm that we should discuss the reference receiver first and UE should not be able to handle interference. T</w:t>
      </w:r>
      <w:r>
        <w:rPr>
          <w:lang w:eastAsia="zh-CN"/>
        </w:rPr>
        <w:t>h</w:t>
      </w:r>
      <w:r>
        <w:rPr>
          <w:rFonts w:hint="eastAsia"/>
          <w:lang w:eastAsia="zh-CN"/>
        </w:rPr>
        <w:t xml:space="preserve">e scenario is semi-static. We do not see the benefit even with fixed pattern. We just need focus on the scenario with CRS muting on the </w:t>
      </w:r>
      <w:r>
        <w:rPr>
          <w:lang w:eastAsia="zh-CN"/>
        </w:rPr>
        <w:t>neighbour</w:t>
      </w:r>
      <w:r>
        <w:rPr>
          <w:rFonts w:hint="eastAsia"/>
          <w:lang w:eastAsia="zh-CN"/>
        </w:rPr>
        <w:t xml:space="preserve"> cells.</w:t>
      </w:r>
    </w:p>
    <w:p w:rsidR="001D4A0B" w:rsidRDefault="001D4A0B" w:rsidP="001D4A0B">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Default="00FF358B" w:rsidP="001D4A0B">
      <w:pPr>
        <w:rPr>
          <w:i/>
        </w:rPr>
      </w:pPr>
      <w:hyperlink r:id="rId519" w:history="1">
        <w:r w:rsidR="001D4A0B">
          <w:rPr>
            <w:rStyle w:val="Hyperlink"/>
            <w:rFonts w:ascii="Arial" w:hAnsi="Arial" w:cs="Arial"/>
            <w:b/>
            <w:sz w:val="24"/>
          </w:rPr>
          <w:t>R4-1812162</w:t>
        </w:r>
      </w:hyperlink>
      <w:r w:rsidR="001D4A0B">
        <w:rPr>
          <w:b/>
        </w:rPr>
        <w:tab/>
        <w:t>UE demodulation requirements for network-based CRS interference mitigation</w:t>
      </w:r>
      <w:r w:rsidR="001D4A0B">
        <w:rPr>
          <w:b/>
        </w:rPr>
        <w:br/>
      </w:r>
      <w:r w:rsidR="001D4A0B">
        <w:rPr>
          <w:i/>
        </w:rPr>
        <w:tab/>
      </w:r>
      <w:r w:rsidR="001D4A0B">
        <w:rPr>
          <w:i/>
        </w:rPr>
        <w:tab/>
      </w:r>
      <w:r w:rsidR="001D4A0B">
        <w:rPr>
          <w:i/>
        </w:rPr>
        <w:tab/>
      </w:r>
      <w:r w:rsidR="001D4A0B">
        <w:rPr>
          <w:i/>
        </w:rPr>
        <w:tab/>
      </w:r>
      <w:r w:rsidR="001D4A0B">
        <w:rPr>
          <w:i/>
        </w:rPr>
        <w:tab/>
        <w:t>Source: Intel Corporation</w:t>
      </w:r>
    </w:p>
    <w:p w:rsidR="001D4A0B" w:rsidRDefault="001D4A0B" w:rsidP="001D4A0B">
      <w:pPr>
        <w:rPr>
          <w:rFonts w:ascii="Arial" w:hAnsi="Arial" w:cs="Arial"/>
          <w:b/>
        </w:rPr>
      </w:pPr>
      <w:r>
        <w:rPr>
          <w:rFonts w:ascii="Arial" w:hAnsi="Arial" w:cs="Arial"/>
          <w:b/>
        </w:rPr>
        <w:t xml:space="preserve">Abstract: </w:t>
      </w:r>
    </w:p>
    <w:p w:rsidR="001D4A0B" w:rsidRPr="00C071A1" w:rsidRDefault="001D4A0B" w:rsidP="001D4A0B">
      <w:r w:rsidRPr="00C071A1">
        <w:t>In this contribution we provided our views on the UE demodulation requirements for Rel-15 NW CRS-IM WI and made the following proposals:</w:t>
      </w:r>
    </w:p>
    <w:p w:rsidR="001D4A0B" w:rsidRPr="00C071A1" w:rsidRDefault="001D4A0B" w:rsidP="001D4A0B">
      <w:pPr>
        <w:spacing w:after="0"/>
        <w:rPr>
          <w:b/>
        </w:rPr>
      </w:pPr>
      <w:r w:rsidRPr="00C071A1">
        <w:rPr>
          <w:b/>
        </w:rPr>
        <w:t>Proposal #1:</w:t>
      </w:r>
      <w:r w:rsidRPr="00C071A1">
        <w:rPr>
          <w:b/>
        </w:rPr>
        <w:tab/>
        <w:t>Define requirements for the performance requirements for the following scenario:</w:t>
      </w:r>
    </w:p>
    <w:p w:rsidR="001D4A0B" w:rsidRPr="00C071A1" w:rsidRDefault="001D4A0B" w:rsidP="001D4A0B">
      <w:pPr>
        <w:numPr>
          <w:ilvl w:val="0"/>
          <w:numId w:val="38"/>
        </w:numPr>
        <w:spacing w:after="0"/>
        <w:rPr>
          <w:b/>
        </w:rPr>
      </w:pPr>
      <w:r w:rsidRPr="00C071A1">
        <w:rPr>
          <w:b/>
        </w:rPr>
        <w:t>TM4</w:t>
      </w:r>
    </w:p>
    <w:p w:rsidR="001D4A0B" w:rsidRPr="00C071A1" w:rsidRDefault="001D4A0B" w:rsidP="001D4A0B">
      <w:pPr>
        <w:numPr>
          <w:ilvl w:val="0"/>
          <w:numId w:val="38"/>
        </w:numPr>
        <w:spacing w:after="0"/>
        <w:rPr>
          <w:b/>
        </w:rPr>
      </w:pPr>
      <w:r w:rsidRPr="00C071A1">
        <w:rPr>
          <w:b/>
        </w:rPr>
        <w:lastRenderedPageBreak/>
        <w:t>2 CRS APs in the serving and interference cell(s)</w:t>
      </w:r>
    </w:p>
    <w:p w:rsidR="001D4A0B" w:rsidRPr="00C071A1" w:rsidRDefault="001D4A0B" w:rsidP="001D4A0B">
      <w:pPr>
        <w:numPr>
          <w:ilvl w:val="0"/>
          <w:numId w:val="38"/>
        </w:numPr>
        <w:spacing w:after="0"/>
        <w:rPr>
          <w:b/>
        </w:rPr>
      </w:pPr>
      <w:r w:rsidRPr="00C071A1">
        <w:rPr>
          <w:b/>
        </w:rPr>
        <w:t xml:space="preserve">2RX UE </w:t>
      </w:r>
    </w:p>
    <w:p w:rsidR="001D4A0B" w:rsidRPr="00C071A1" w:rsidRDefault="001D4A0B" w:rsidP="001D4A0B">
      <w:pPr>
        <w:numPr>
          <w:ilvl w:val="0"/>
          <w:numId w:val="38"/>
        </w:numPr>
        <w:spacing w:after="0"/>
        <w:rPr>
          <w:b/>
        </w:rPr>
      </w:pPr>
      <w:r w:rsidRPr="00C071A1">
        <w:rPr>
          <w:b/>
        </w:rPr>
        <w:t>Neighbor cell CRS muting is done in all PRBs except for the center 6 PRBs</w:t>
      </w:r>
    </w:p>
    <w:p w:rsidR="001D4A0B" w:rsidRPr="00C071A1" w:rsidRDefault="001D4A0B" w:rsidP="001D4A0B">
      <w:pPr>
        <w:numPr>
          <w:ilvl w:val="0"/>
          <w:numId w:val="38"/>
        </w:numPr>
        <w:spacing w:after="0"/>
        <w:rPr>
          <w:b/>
        </w:rPr>
      </w:pPr>
      <w:r w:rsidRPr="00C071A1">
        <w:rPr>
          <w:b/>
        </w:rPr>
        <w:t>Neighbor cell CRS muting is applied in all subframes</w:t>
      </w:r>
    </w:p>
    <w:p w:rsidR="001D4A0B" w:rsidRPr="00C071A1" w:rsidRDefault="001D4A0B" w:rsidP="001D4A0B">
      <w:pPr>
        <w:numPr>
          <w:ilvl w:val="0"/>
          <w:numId w:val="38"/>
        </w:numPr>
        <w:rPr>
          <w:b/>
        </w:rPr>
      </w:pPr>
      <w:r w:rsidRPr="00C071A1">
        <w:rPr>
          <w:b/>
        </w:rPr>
        <w:t>No PDSCH or PDCCH transmissions in the neighboring cell</w:t>
      </w:r>
    </w:p>
    <w:p w:rsidR="001D4A0B" w:rsidRPr="00C071A1" w:rsidRDefault="001D4A0B" w:rsidP="001D4A0B">
      <w:pPr>
        <w:rPr>
          <w:b/>
          <w:lang w:eastAsia="zh-CN"/>
        </w:rPr>
      </w:pPr>
      <w:r w:rsidRPr="00C071A1">
        <w:rPr>
          <w:b/>
        </w:rPr>
        <w:t>Proposal #2:</w:t>
      </w:r>
      <w:r w:rsidRPr="00C071A1">
        <w:rPr>
          <w:b/>
        </w:rPr>
        <w:tab/>
        <w:t>Define Rel-15 UEs performance requirements in case of using CRS muting under assumption of LMMSE-IRC receiver</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Pr>
        <w:rPr>
          <w:lang w:eastAsia="zh-CN"/>
        </w:rPr>
      </w:pPr>
      <w:r>
        <w:rPr>
          <w:rFonts w:hint="eastAsia"/>
          <w:lang w:eastAsia="zh-CN"/>
        </w:rPr>
        <w:t xml:space="preserve">Ericsson: for baseline </w:t>
      </w:r>
      <w:r>
        <w:rPr>
          <w:lang w:eastAsia="zh-CN"/>
        </w:rPr>
        <w:t>reference</w:t>
      </w:r>
      <w:r>
        <w:rPr>
          <w:rFonts w:hint="eastAsia"/>
          <w:lang w:eastAsia="zh-CN"/>
        </w:rPr>
        <w:t xml:space="preserve"> we can reach the requirements. For the Rx antenna part, why do you think 4 antenna ports is not able to handle case? </w:t>
      </w:r>
      <w:r>
        <w:rPr>
          <w:lang w:eastAsia="zh-CN"/>
        </w:rPr>
        <w:t>W</w:t>
      </w:r>
      <w:r>
        <w:rPr>
          <w:rFonts w:hint="eastAsia"/>
          <w:lang w:eastAsia="zh-CN"/>
        </w:rPr>
        <w:t>e could not limit to 2 CRS ports.</w:t>
      </w:r>
    </w:p>
    <w:p w:rsidR="001D4A0B" w:rsidRDefault="001D4A0B" w:rsidP="001D4A0B">
      <w:pPr>
        <w:rPr>
          <w:lang w:eastAsia="zh-CN"/>
        </w:rPr>
      </w:pPr>
      <w:r>
        <w:rPr>
          <w:rFonts w:hint="eastAsia"/>
          <w:lang w:eastAsia="zh-CN"/>
        </w:rPr>
        <w:t xml:space="preserve">Qualcomm: This is a new test case. Why do we need change the previous agreement for </w:t>
      </w:r>
      <w:r>
        <w:rPr>
          <w:lang w:eastAsia="zh-CN"/>
        </w:rPr>
        <w:t>transmission</w:t>
      </w:r>
      <w:r>
        <w:rPr>
          <w:rFonts w:hint="eastAsia"/>
          <w:lang w:eastAsia="zh-CN"/>
        </w:rPr>
        <w:t xml:space="preserve"> mode? 2 CRS ports would be good </w:t>
      </w:r>
      <w:r>
        <w:rPr>
          <w:lang w:eastAsia="zh-CN"/>
        </w:rPr>
        <w:t>enough</w:t>
      </w:r>
      <w:r>
        <w:rPr>
          <w:rFonts w:hint="eastAsia"/>
          <w:lang w:eastAsia="zh-CN"/>
        </w:rPr>
        <w:t xml:space="preserve">. For the muting pattern we need more </w:t>
      </w:r>
      <w:r>
        <w:rPr>
          <w:lang w:eastAsia="zh-CN"/>
        </w:rPr>
        <w:t>discussion</w:t>
      </w:r>
      <w:r>
        <w:rPr>
          <w:rFonts w:hint="eastAsia"/>
          <w:lang w:eastAsia="zh-CN"/>
        </w:rPr>
        <w:t>.</w:t>
      </w:r>
    </w:p>
    <w:p w:rsidR="001D4A0B" w:rsidRDefault="001D4A0B" w:rsidP="001D4A0B">
      <w:pPr>
        <w:rPr>
          <w:lang w:eastAsia="zh-CN"/>
        </w:rPr>
      </w:pPr>
      <w:r>
        <w:rPr>
          <w:rFonts w:hint="eastAsia"/>
          <w:lang w:eastAsia="zh-CN"/>
        </w:rPr>
        <w:tab/>
        <w:t>Intel: For the majority of test cases, we focus on 2 CRS ports. We cannot see much benefit to duplicate the test cases.</w:t>
      </w:r>
    </w:p>
    <w:p w:rsidR="001D4A0B" w:rsidRDefault="001D4A0B" w:rsidP="001D4A0B">
      <w:pPr>
        <w:rPr>
          <w:lang w:eastAsia="zh-CN"/>
        </w:rPr>
      </w:pPr>
      <w:r>
        <w:rPr>
          <w:rFonts w:hint="eastAsia"/>
          <w:lang w:eastAsia="zh-CN"/>
        </w:rPr>
        <w:tab/>
        <w:t>Intel: the test case is much like CRS-IM test case. We want to reuse the existing test parameters.</w:t>
      </w:r>
    </w:p>
    <w:p w:rsidR="001D4A0B" w:rsidRDefault="001D4A0B" w:rsidP="001D4A0B">
      <w:pPr>
        <w:rPr>
          <w:lang w:eastAsia="zh-CN"/>
        </w:rPr>
      </w:pPr>
      <w:r>
        <w:rPr>
          <w:rFonts w:hint="eastAsia"/>
          <w:lang w:eastAsia="zh-CN"/>
        </w:rPr>
        <w:tab/>
        <w:t xml:space="preserve">Ericsson: we can still reuse the </w:t>
      </w:r>
      <w:r>
        <w:rPr>
          <w:lang w:eastAsia="zh-CN"/>
        </w:rPr>
        <w:t>existing</w:t>
      </w:r>
      <w:r>
        <w:rPr>
          <w:rFonts w:hint="eastAsia"/>
          <w:lang w:eastAsia="zh-CN"/>
        </w:rPr>
        <w:t xml:space="preserve"> test setup but just change transmission mode to TM3.</w:t>
      </w:r>
    </w:p>
    <w:p w:rsidR="001D4A0B" w:rsidRDefault="001D4A0B" w:rsidP="001D4A0B">
      <w:pPr>
        <w:rPr>
          <w:lang w:eastAsia="zh-CN"/>
        </w:rPr>
      </w:pPr>
      <w:r w:rsidRPr="001529C5">
        <w:rPr>
          <w:rFonts w:hint="eastAsia"/>
          <w:highlight w:val="green"/>
          <w:lang w:eastAsia="zh-CN"/>
        </w:rPr>
        <w:t xml:space="preserve">Agreement: use </w:t>
      </w:r>
      <w:r w:rsidRPr="001529C5">
        <w:rPr>
          <w:highlight w:val="green"/>
          <w:lang w:eastAsia="zh-CN"/>
        </w:rPr>
        <w:t>LMMSE-IRC receiver</w:t>
      </w:r>
      <w:r w:rsidRPr="001529C5">
        <w:rPr>
          <w:rFonts w:hint="eastAsia"/>
          <w:highlight w:val="green"/>
          <w:lang w:eastAsia="zh-CN"/>
        </w:rPr>
        <w:t xml:space="preserve"> as </w:t>
      </w:r>
      <w:r w:rsidRPr="001529C5">
        <w:rPr>
          <w:highlight w:val="green"/>
          <w:lang w:eastAsia="zh-CN"/>
        </w:rPr>
        <w:t>the</w:t>
      </w:r>
      <w:r w:rsidRPr="001529C5">
        <w:rPr>
          <w:rFonts w:hint="eastAsia"/>
          <w:highlight w:val="green"/>
          <w:lang w:eastAsia="zh-CN"/>
        </w:rPr>
        <w:t xml:space="preserve"> baseline.</w:t>
      </w:r>
    </w:p>
    <w:p w:rsidR="001D4A0B" w:rsidRDefault="001D4A0B" w:rsidP="001D4A0B">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D4A0B" w:rsidRDefault="00FF358B" w:rsidP="001D4A0B">
      <w:pPr>
        <w:rPr>
          <w:i/>
        </w:rPr>
      </w:pPr>
      <w:hyperlink r:id="rId520" w:history="1">
        <w:r w:rsidR="001D4A0B">
          <w:rPr>
            <w:rStyle w:val="Hyperlink"/>
            <w:rFonts w:ascii="Arial" w:hAnsi="Arial" w:cs="Arial"/>
            <w:b/>
            <w:sz w:val="24"/>
          </w:rPr>
          <w:t>R4-1813502</w:t>
        </w:r>
      </w:hyperlink>
      <w:r w:rsidR="001D4A0B">
        <w:rPr>
          <w:b/>
        </w:rPr>
        <w:tab/>
        <w:t>Demodulation requirement for network-based CRS IM</w:t>
      </w:r>
      <w:r w:rsidR="001D4A0B">
        <w:rPr>
          <w:b/>
        </w:rPr>
        <w:br/>
      </w:r>
      <w:r w:rsidR="001D4A0B">
        <w:rPr>
          <w:i/>
        </w:rPr>
        <w:tab/>
      </w:r>
      <w:r w:rsidR="001D4A0B">
        <w:rPr>
          <w:i/>
        </w:rPr>
        <w:tab/>
      </w:r>
      <w:r w:rsidR="001D4A0B">
        <w:rPr>
          <w:i/>
        </w:rPr>
        <w:tab/>
      </w:r>
      <w:r w:rsidR="001D4A0B">
        <w:rPr>
          <w:i/>
        </w:rPr>
        <w:tab/>
      </w:r>
      <w:r w:rsidR="001D4A0B">
        <w:rPr>
          <w:i/>
        </w:rPr>
        <w:tab/>
        <w:t>Source: Qualcomm Incorporated</w:t>
      </w:r>
    </w:p>
    <w:p w:rsidR="001D4A0B" w:rsidRDefault="001D4A0B" w:rsidP="001D4A0B">
      <w:pPr>
        <w:rPr>
          <w:rFonts w:ascii="Arial" w:hAnsi="Arial" w:cs="Arial"/>
          <w:b/>
        </w:rPr>
      </w:pPr>
      <w:r>
        <w:rPr>
          <w:rFonts w:ascii="Arial" w:hAnsi="Arial" w:cs="Arial"/>
          <w:b/>
        </w:rPr>
        <w:t xml:space="preserve">Abstract: </w:t>
      </w:r>
    </w:p>
    <w:p w:rsidR="001D4A0B" w:rsidRPr="00F732BC" w:rsidRDefault="001D4A0B" w:rsidP="001D4A0B">
      <w:pPr>
        <w:rPr>
          <w:lang w:val="en-US" w:eastAsia="zh-CN"/>
        </w:rPr>
      </w:pPr>
      <w:r w:rsidRPr="00F732BC">
        <w:rPr>
          <w:lang w:val="en-US" w:eastAsia="zh-CN"/>
        </w:rPr>
        <w:t>In this paper, we discuss the simulation assumption for demodulation requirement for network-based CRS-IM.</w:t>
      </w:r>
    </w:p>
    <w:p w:rsidR="001D4A0B" w:rsidRPr="00F732BC" w:rsidRDefault="001D4A0B" w:rsidP="001D4A0B">
      <w:pPr>
        <w:rPr>
          <w:b/>
          <w:lang w:val="en-US" w:eastAsia="zh-CN"/>
        </w:rPr>
      </w:pPr>
      <w:r w:rsidRPr="00F732BC">
        <w:rPr>
          <w:b/>
          <w:lang w:val="en-US" w:eastAsia="zh-CN"/>
        </w:rPr>
        <w:t>Proposal 1. Baseline receiver for the demodulation requirement for the network-based CRS-IM does not support the UE-based CRS-IM.</w:t>
      </w:r>
    </w:p>
    <w:p w:rsidR="001D4A0B" w:rsidRPr="00F732BC" w:rsidRDefault="001D4A0B" w:rsidP="001D4A0B">
      <w:pPr>
        <w:rPr>
          <w:b/>
          <w:lang w:val="en-US" w:eastAsia="zh-CN"/>
        </w:rPr>
      </w:pPr>
      <w:r w:rsidRPr="00F732BC">
        <w:rPr>
          <w:b/>
          <w:lang w:val="en-US" w:eastAsia="zh-CN"/>
        </w:rPr>
        <w:t>Proposal 2. Demodulation requirement for network-based CRS-IM is defined in the scenario where any mutable CRS occasions are muted in the neighbor cells.</w:t>
      </w:r>
    </w:p>
    <w:p w:rsidR="001D4A0B" w:rsidRPr="00F732BC" w:rsidRDefault="001D4A0B" w:rsidP="001D4A0B">
      <w:pPr>
        <w:rPr>
          <w:lang w:val="en-US" w:eastAsia="zh-CN"/>
        </w:rPr>
      </w:pPr>
      <w:r w:rsidRPr="00F732BC">
        <w:rPr>
          <w:b/>
          <w:lang w:val="en-US" w:eastAsia="zh-CN"/>
        </w:rPr>
        <w:t>Proposal 3. Adopt a deterministic CRS muting pattern where every two radio frames consist of 11 subframes with full system BW CRS followed by 9 subframes with CRS only on the center 6 PRBs, e.g., according to the neighbor cells with PRACH config 1, the shortest RAR window and eDRX_IDLE configured.</w:t>
      </w:r>
    </w:p>
    <w:p w:rsidR="001D4A0B" w:rsidRDefault="001D4A0B" w:rsidP="001D4A0B">
      <w:pPr>
        <w:rPr>
          <w:rFonts w:ascii="Arial" w:hAnsi="Arial" w:cs="Arial"/>
          <w:b/>
        </w:rPr>
      </w:pPr>
      <w:r>
        <w:rPr>
          <w:rFonts w:ascii="Arial" w:hAnsi="Arial" w:cs="Arial"/>
          <w:b/>
        </w:rPr>
        <w:t xml:space="preserve">Discussion: </w:t>
      </w:r>
    </w:p>
    <w:p w:rsidR="001D4A0B" w:rsidRDefault="001D4A0B" w:rsidP="001D4A0B">
      <w:pPr>
        <w:rPr>
          <w:lang w:eastAsia="zh-CN"/>
        </w:rPr>
      </w:pPr>
      <w:r>
        <w:rPr>
          <w:rFonts w:hint="eastAsia"/>
          <w:lang w:eastAsia="zh-CN"/>
        </w:rPr>
        <w:t xml:space="preserve">Intel: for #2, does it mean we are going to define the requirements in subframes with CRS muting on neighour cells? </w:t>
      </w:r>
      <w:r>
        <w:rPr>
          <w:lang w:eastAsia="zh-CN"/>
        </w:rPr>
        <w:t>F</w:t>
      </w:r>
      <w:r>
        <w:rPr>
          <w:rFonts w:hint="eastAsia"/>
          <w:lang w:eastAsia="zh-CN"/>
        </w:rPr>
        <w:t xml:space="preserve">or #3, </w:t>
      </w:r>
      <w:r>
        <w:rPr>
          <w:lang w:eastAsia="zh-CN"/>
        </w:rPr>
        <w:t>what</w:t>
      </w:r>
      <w:r>
        <w:rPr>
          <w:rFonts w:hint="eastAsia"/>
          <w:lang w:eastAsia="zh-CN"/>
        </w:rPr>
        <w:t xml:space="preserve"> happens if </w:t>
      </w:r>
      <w:r>
        <w:rPr>
          <w:lang w:eastAsia="zh-CN"/>
        </w:rPr>
        <w:t xml:space="preserve">there is no CRS in the neighbour </w:t>
      </w:r>
      <w:r>
        <w:rPr>
          <w:rFonts w:hint="eastAsia"/>
          <w:lang w:eastAsia="zh-CN"/>
        </w:rPr>
        <w:t>cells? Will UE pass the test?</w:t>
      </w:r>
    </w:p>
    <w:p w:rsidR="001D4A0B" w:rsidRDefault="001D4A0B" w:rsidP="001D4A0B">
      <w:pPr>
        <w:rPr>
          <w:lang w:eastAsia="zh-CN"/>
        </w:rPr>
      </w:pPr>
      <w:r>
        <w:rPr>
          <w:rFonts w:hint="eastAsia"/>
          <w:lang w:eastAsia="zh-CN"/>
        </w:rPr>
        <w:tab/>
        <w:t xml:space="preserve">Qualcomm: our intention is to test all the subframes, which is the scenario that the </w:t>
      </w:r>
      <w:r>
        <w:rPr>
          <w:lang w:eastAsia="zh-CN"/>
        </w:rPr>
        <w:t>actual</w:t>
      </w:r>
      <w:r>
        <w:rPr>
          <w:rFonts w:hint="eastAsia"/>
          <w:lang w:eastAsia="zh-CN"/>
        </w:rPr>
        <w:t xml:space="preserve"> UE will operate in. We </w:t>
      </w:r>
      <w:r>
        <w:rPr>
          <w:lang w:eastAsia="zh-CN"/>
        </w:rPr>
        <w:t>assume</w:t>
      </w:r>
      <w:r>
        <w:rPr>
          <w:rFonts w:hint="eastAsia"/>
          <w:lang w:eastAsia="zh-CN"/>
        </w:rPr>
        <w:t xml:space="preserve"> MMSE-IRC receiver. </w:t>
      </w:r>
      <w:r>
        <w:rPr>
          <w:lang w:eastAsia="zh-CN"/>
        </w:rPr>
        <w:t>The</w:t>
      </w:r>
      <w:r>
        <w:rPr>
          <w:rFonts w:hint="eastAsia"/>
          <w:lang w:eastAsia="zh-CN"/>
        </w:rPr>
        <w:t xml:space="preserve"> performance is worse.</w:t>
      </w:r>
    </w:p>
    <w:p w:rsidR="001D4A0B" w:rsidRDefault="001D4A0B" w:rsidP="001D4A0B">
      <w:pPr>
        <w:rPr>
          <w:lang w:eastAsia="zh-CN"/>
        </w:rPr>
      </w:pPr>
      <w:r>
        <w:rPr>
          <w:rFonts w:hint="eastAsia"/>
          <w:lang w:eastAsia="zh-CN"/>
        </w:rPr>
        <w:t>Ericsson: for #3, I am not completely sure how we are going to model the test. For the interference cell with idle mode, how can we model it?</w:t>
      </w:r>
    </w:p>
    <w:p w:rsidR="001D4A0B" w:rsidRDefault="001D4A0B" w:rsidP="001D4A0B">
      <w:pPr>
        <w:rPr>
          <w:lang w:eastAsia="zh-CN"/>
        </w:rPr>
      </w:pPr>
      <w:r>
        <w:rPr>
          <w:rFonts w:hint="eastAsia"/>
          <w:lang w:eastAsia="zh-CN"/>
        </w:rPr>
        <w:tab/>
        <w:t>Qualcomm: we want to minimize the number of subframe without CRS muting.</w:t>
      </w:r>
    </w:p>
    <w:p w:rsidR="001D4A0B" w:rsidRDefault="001D4A0B" w:rsidP="001D4A0B">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E694F" w:rsidRDefault="001E694F" w:rsidP="001E694F">
      <w:pPr>
        <w:pStyle w:val="Heading3"/>
      </w:pPr>
      <w:bookmarkStart w:id="172" w:name="_Toc529479232"/>
      <w:r>
        <w:lastRenderedPageBreak/>
        <w:t>6.12</w:t>
      </w:r>
      <w:r>
        <w:tab/>
        <w:t>LTE DL 8Rx antenna ports [LTE_8Rx_AP_DL-Core]</w:t>
      </w:r>
      <w:bookmarkEnd w:id="172"/>
    </w:p>
    <w:p w:rsidR="00CF605E" w:rsidRDefault="00CF605E" w:rsidP="00CF605E">
      <w:pPr>
        <w:pStyle w:val="Heading4"/>
      </w:pPr>
      <w:bookmarkStart w:id="173" w:name="_Toc529479233"/>
      <w:r>
        <w:t>6.12.1</w:t>
      </w:r>
      <w:r>
        <w:tab/>
        <w:t>UE RF maintenance(36.101/36.307) [LTE_8Rx_AP_DL-Core]</w:t>
      </w:r>
      <w:bookmarkEnd w:id="173"/>
    </w:p>
    <w:p w:rsidR="00CF605E" w:rsidRDefault="00CF605E" w:rsidP="00CF605E">
      <w:pPr>
        <w:rPr>
          <w:i/>
        </w:rPr>
      </w:pPr>
      <w:r w:rsidRPr="001E694F">
        <w:rPr>
          <w:rFonts w:ascii="Arial" w:hAnsi="Arial" w:cs="Arial"/>
          <w:b/>
          <w:color w:val="0000FF"/>
          <w:sz w:val="24"/>
          <w:u w:val="thick"/>
        </w:rPr>
        <w:t>R4-1813484</w:t>
      </w:r>
      <w:r>
        <w:rPr>
          <w:b/>
        </w:rPr>
        <w:tab/>
        <w:t>CR on 8Rx CA RF requirement for TS 36.101</w:t>
      </w:r>
      <w:r>
        <w:rPr>
          <w:b/>
        </w:rPr>
        <w:br/>
      </w:r>
      <w:r>
        <w:tab/>
      </w:r>
      <w:r>
        <w:tab/>
      </w:r>
      <w:r>
        <w:tab/>
      </w:r>
      <w:r>
        <w:tab/>
      </w:r>
      <w:r>
        <w:tab/>
        <w:t>36.101</w:t>
      </w:r>
      <w:r>
        <w:tab/>
        <w:t xml:space="preserve">  CR-5230  Cat: B (Rel-15) v15.4.0</w:t>
      </w:r>
      <w:r>
        <w:br/>
      </w:r>
      <w:r>
        <w:rPr>
          <w:i/>
        </w:rPr>
        <w:tab/>
      </w:r>
      <w:r>
        <w:rPr>
          <w:i/>
        </w:rPr>
        <w:tab/>
      </w:r>
      <w:r>
        <w:rPr>
          <w:i/>
        </w:rPr>
        <w:tab/>
      </w:r>
      <w:r>
        <w:rPr>
          <w:i/>
        </w:rPr>
        <w:tab/>
      </w:r>
      <w:r>
        <w:rPr>
          <w:i/>
        </w:rPr>
        <w:tab/>
        <w:t>Source: Huawei,HiSilicon</w:t>
      </w:r>
    </w:p>
    <w:p w:rsidR="00CF605E" w:rsidRPr="00437816" w:rsidRDefault="00CF605E" w:rsidP="00CF605E">
      <w:pPr>
        <w:rPr>
          <w:rFonts w:ascii="Arial" w:eastAsiaTheme="minorEastAsia" w:hAnsi="Arial" w:cs="Arial"/>
          <w:b/>
        </w:rPr>
      </w:pPr>
      <w:r w:rsidRPr="00437816">
        <w:rPr>
          <w:rFonts w:ascii="Arial" w:hAnsi="Arial" w:cs="Arial"/>
          <w:b/>
        </w:rPr>
        <w:t xml:space="preserve">Abstract: </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N</w:t>
      </w:r>
      <w:r>
        <w:rPr>
          <w:lang w:eastAsia="ja-JP"/>
        </w:rPr>
        <w:t>okia: The introduced wording seems that the configurations are dedicated to 8Rx support only.</w:t>
      </w:r>
    </w:p>
    <w:p w:rsidR="00CF605E" w:rsidRDefault="00CF605E" w:rsidP="00CF605E">
      <w:pPr>
        <w:rPr>
          <w:lang w:eastAsia="ja-JP"/>
        </w:rPr>
      </w:pPr>
      <w:r>
        <w:rPr>
          <w:rFonts w:hint="eastAsia"/>
          <w:lang w:eastAsia="ja-JP"/>
        </w:rPr>
        <w:t>H</w:t>
      </w:r>
      <w:r>
        <w:rPr>
          <w:lang w:eastAsia="ja-JP"/>
        </w:rPr>
        <w:t>uawei: The note comes from the note for 4Rx.</w:t>
      </w:r>
    </w:p>
    <w:p w:rsidR="00CF605E"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C25B40">
        <w:rPr>
          <w:rFonts w:ascii="Arial" w:hAnsi="Arial" w:cs="Arial"/>
          <w:b/>
          <w:color w:val="993300"/>
          <w:u w:val="single"/>
        </w:rPr>
        <w:t>R4-1813807</w:t>
      </w:r>
      <w:r>
        <w:rPr>
          <w:color w:val="993300"/>
          <w:u w:val="single"/>
        </w:rPr>
        <w:t>.</w:t>
      </w:r>
      <w:r>
        <w:rPr>
          <w:color w:val="993300"/>
          <w:u w:val="single"/>
        </w:rPr>
        <w:br/>
      </w:r>
      <w:r>
        <w:rPr>
          <w:color w:val="993300"/>
          <w:u w:val="single"/>
        </w:rPr>
        <w:br/>
      </w:r>
    </w:p>
    <w:p w:rsidR="00CF605E" w:rsidRDefault="00CF605E" w:rsidP="00CF605E">
      <w:pPr>
        <w:rPr>
          <w:i/>
        </w:rPr>
      </w:pPr>
      <w:r w:rsidRPr="00C25B40">
        <w:rPr>
          <w:rFonts w:ascii="Arial" w:hAnsi="Arial" w:cs="Arial"/>
          <w:b/>
          <w:color w:val="0000FF"/>
          <w:sz w:val="24"/>
          <w:u w:val="thick"/>
        </w:rPr>
        <w:t>R4-1813807</w:t>
      </w:r>
      <w:r>
        <w:rPr>
          <w:b/>
        </w:rPr>
        <w:tab/>
        <w:t>CR on 8Rx CA RF requirement for TS 36.101</w:t>
      </w:r>
      <w:r>
        <w:rPr>
          <w:b/>
        </w:rPr>
        <w:br/>
      </w:r>
      <w:r>
        <w:tab/>
      </w:r>
      <w:r>
        <w:tab/>
      </w:r>
      <w:r>
        <w:tab/>
      </w:r>
      <w:r>
        <w:tab/>
      </w:r>
      <w:r>
        <w:tab/>
        <w:t>36.101</w:t>
      </w:r>
      <w:r>
        <w:tab/>
        <w:t xml:space="preserve">  CR-5230  Cat: B (Rel-15) v15.4.0</w:t>
      </w:r>
      <w:r>
        <w:br/>
      </w:r>
      <w:r>
        <w:rPr>
          <w:i/>
        </w:rPr>
        <w:tab/>
      </w:r>
      <w:r>
        <w:rPr>
          <w:i/>
        </w:rPr>
        <w:tab/>
      </w:r>
      <w:r>
        <w:rPr>
          <w:i/>
        </w:rPr>
        <w:tab/>
      </w:r>
      <w:r>
        <w:rPr>
          <w:i/>
        </w:rPr>
        <w:tab/>
      </w:r>
      <w:r>
        <w:rPr>
          <w:i/>
        </w:rPr>
        <w:tab/>
        <w:t>Source: Huawei,HiSilicon</w:t>
      </w:r>
    </w:p>
    <w:p w:rsidR="00CF605E" w:rsidRPr="00437816" w:rsidRDefault="00CF605E" w:rsidP="00CF605E">
      <w:pPr>
        <w:rPr>
          <w:rFonts w:ascii="Arial" w:eastAsiaTheme="minorEastAsia" w:hAnsi="Arial" w:cs="Arial"/>
          <w:b/>
        </w:rPr>
      </w:pPr>
      <w:r w:rsidRPr="00437816">
        <w:rPr>
          <w:rFonts w:ascii="Arial" w:hAnsi="Arial" w:cs="Arial"/>
          <w:b/>
        </w:rPr>
        <w:t xml:space="preserve">Abstract: </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lang w:eastAsia="ja-JP"/>
        </w:rPr>
        <w:t>Note: Similar notes need to be addressed in Nov by revising the endorsed CR.</w:t>
      </w: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7FF7">
        <w:rPr>
          <w:rFonts w:ascii="Arial" w:hAnsi="Arial" w:cs="Arial"/>
          <w:b/>
          <w:color w:val="993300"/>
          <w:highlight w:val="green"/>
          <w:u w:val="single"/>
        </w:rPr>
        <w:t>endorsed</w:t>
      </w:r>
      <w:r>
        <w:rPr>
          <w:color w:val="993300"/>
          <w:u w:val="single"/>
        </w:rPr>
        <w:br/>
      </w:r>
      <w:r>
        <w:rPr>
          <w:color w:val="993300"/>
          <w:u w:val="single"/>
        </w:rPr>
        <w:br/>
      </w:r>
    </w:p>
    <w:p w:rsidR="00CD734A" w:rsidRDefault="00CD734A" w:rsidP="00CD734A">
      <w:pPr>
        <w:pStyle w:val="Heading4"/>
      </w:pPr>
      <w:bookmarkStart w:id="174" w:name="_Toc529479234"/>
      <w:r>
        <w:t>6.12.2</w:t>
      </w:r>
      <w:r>
        <w:tab/>
        <w:t>UE demodulation and CSI (36.101) [LTE_8Rx_AP_DL-Perf]</w:t>
      </w:r>
      <w:bookmarkEnd w:id="174"/>
    </w:p>
    <w:p w:rsidR="00CD734A" w:rsidRPr="00220704" w:rsidRDefault="00CD734A" w:rsidP="00CD734A">
      <w:pPr>
        <w:rPr>
          <w:b/>
          <w:i/>
          <w:color w:val="C00000"/>
          <w:sz w:val="24"/>
          <w:szCs w:val="24"/>
          <w:lang w:eastAsia="zh-CN"/>
        </w:rPr>
      </w:pPr>
      <w:r>
        <w:rPr>
          <w:rFonts w:hint="eastAsia"/>
          <w:b/>
          <w:i/>
          <w:color w:val="C00000"/>
          <w:sz w:val="24"/>
          <w:szCs w:val="24"/>
          <w:lang w:eastAsia="zh-CN"/>
        </w:rPr>
        <w:t>Way forward</w:t>
      </w:r>
    </w:p>
    <w:p w:rsidR="00CD734A" w:rsidRPr="00FB69A5" w:rsidRDefault="00FF358B" w:rsidP="00CD734A">
      <w:pPr>
        <w:rPr>
          <w:i/>
          <w:lang w:eastAsia="zh-CN"/>
        </w:rPr>
      </w:pPr>
      <w:hyperlink r:id="rId521" w:history="1">
        <w:r w:rsidR="00CD734A">
          <w:rPr>
            <w:rStyle w:val="Hyperlink"/>
            <w:rFonts w:ascii="Arial" w:hAnsi="Arial" w:cs="Arial"/>
            <w:b/>
            <w:sz w:val="24"/>
            <w:lang w:eastAsia="zh-CN"/>
          </w:rPr>
          <w:t>R4-1814230</w:t>
        </w:r>
      </w:hyperlink>
      <w:r w:rsidR="00CD734A">
        <w:rPr>
          <w:b/>
        </w:rPr>
        <w:tab/>
        <w:t xml:space="preserve">Way forward on </w:t>
      </w:r>
      <w:r w:rsidR="00CD734A">
        <w:rPr>
          <w:rFonts w:hint="eastAsia"/>
          <w:b/>
          <w:lang w:eastAsia="zh-CN"/>
        </w:rPr>
        <w:t>8Rx UE demodulation and CSI</w:t>
      </w:r>
      <w:r w:rsidR="00CD734A" w:rsidRPr="00FB69A5">
        <w:rPr>
          <w:b/>
        </w:rPr>
        <w:br/>
      </w:r>
      <w:r w:rsidR="00CD734A" w:rsidRPr="00FB69A5">
        <w:tab/>
      </w:r>
      <w:r w:rsidR="00CD734A" w:rsidRPr="00FB69A5">
        <w:tab/>
      </w:r>
      <w:r w:rsidR="00CD734A" w:rsidRPr="00FB69A5">
        <w:tab/>
      </w:r>
      <w:r w:rsidR="00CD734A" w:rsidRPr="00FB69A5">
        <w:tab/>
      </w:r>
      <w:r w:rsidR="00CD734A" w:rsidRPr="00FB69A5">
        <w:tab/>
      </w:r>
      <w:r w:rsidR="00CD734A" w:rsidRPr="00FB69A5">
        <w:tab/>
        <w:t xml:space="preserve">  CR-  rev  Cat:  () v</w:t>
      </w:r>
      <w:r w:rsidR="00CD734A" w:rsidRPr="00FB69A5">
        <w:br/>
      </w:r>
      <w:r w:rsidR="00CD734A">
        <w:rPr>
          <w:i/>
        </w:rPr>
        <w:tab/>
      </w:r>
      <w:r w:rsidR="00CD734A">
        <w:rPr>
          <w:i/>
        </w:rPr>
        <w:tab/>
      </w:r>
      <w:r w:rsidR="00CD734A">
        <w:rPr>
          <w:i/>
        </w:rPr>
        <w:tab/>
      </w:r>
      <w:r w:rsidR="00CD734A">
        <w:rPr>
          <w:i/>
        </w:rPr>
        <w:tab/>
      </w:r>
      <w:r w:rsidR="00CD734A">
        <w:rPr>
          <w:i/>
        </w:rPr>
        <w:tab/>
        <w:t xml:space="preserve">Source: </w:t>
      </w:r>
      <w:r w:rsidR="00CD734A">
        <w:rPr>
          <w:rFonts w:hint="eastAsia"/>
          <w:i/>
          <w:lang w:eastAsia="zh-CN"/>
        </w:rPr>
        <w:t>Huawei</w:t>
      </w:r>
    </w:p>
    <w:p w:rsidR="00CD734A" w:rsidRPr="00FB69A5" w:rsidRDefault="00CD734A" w:rsidP="00CD734A">
      <w:pPr>
        <w:rPr>
          <w:b/>
        </w:rPr>
      </w:pPr>
      <w:r w:rsidRPr="00FB69A5">
        <w:rPr>
          <w:b/>
        </w:rPr>
        <w:t xml:space="preserve">Abstract: </w:t>
      </w:r>
    </w:p>
    <w:p w:rsidR="00CD734A" w:rsidRPr="00FB69A5" w:rsidRDefault="00CD734A" w:rsidP="00CD734A">
      <w:r w:rsidRPr="00FB69A5">
        <w:t xml:space="preserve">This contribution provides the way forward on </w:t>
      </w:r>
    </w:p>
    <w:p w:rsidR="00CD734A" w:rsidRPr="00FB69A5" w:rsidRDefault="00CD734A" w:rsidP="00CD734A">
      <w:pPr>
        <w:rPr>
          <w:b/>
        </w:rPr>
      </w:pPr>
      <w:r w:rsidRPr="00FB69A5">
        <w:rPr>
          <w:b/>
        </w:rPr>
        <w:t xml:space="preserve">Discussion: </w:t>
      </w:r>
    </w:p>
    <w:p w:rsidR="00CD734A" w:rsidRPr="00FB69A5" w:rsidRDefault="00CD734A" w:rsidP="00CD734A"/>
    <w:p w:rsidR="00CD734A" w:rsidRDefault="00CD734A" w:rsidP="00CD734A">
      <w:pPr>
        <w:rPr>
          <w:b/>
          <w:i/>
          <w:color w:val="C00000"/>
          <w:sz w:val="24"/>
          <w:szCs w:val="24"/>
          <w:lang w:eastAsia="zh-CN"/>
        </w:rPr>
      </w:pPr>
      <w:r>
        <w:rPr>
          <w:b/>
        </w:rPr>
        <w:t>Decision:</w:t>
      </w:r>
      <w:r>
        <w:rPr>
          <w:b/>
        </w:rPr>
        <w:tab/>
      </w:r>
      <w:r>
        <w:rPr>
          <w:b/>
        </w:rPr>
        <w:tab/>
      </w:r>
      <w:r w:rsidRPr="00617A34">
        <w:rPr>
          <w:b/>
          <w:highlight w:val="green"/>
        </w:rPr>
        <w:t>Approved</w:t>
      </w:r>
      <w:r w:rsidRPr="00617A34">
        <w:rPr>
          <w:b/>
          <w:highlight w:val="green"/>
        </w:rPr>
        <w:br/>
      </w:r>
      <w:r w:rsidRPr="00617A34">
        <w:rPr>
          <w:b/>
          <w:highlight w:val="green"/>
        </w:rPr>
        <w:br/>
      </w:r>
    </w:p>
    <w:p w:rsidR="00CD734A" w:rsidRPr="00220704" w:rsidRDefault="00CD734A" w:rsidP="00CD734A">
      <w:pPr>
        <w:rPr>
          <w:b/>
          <w:i/>
          <w:color w:val="C00000"/>
          <w:sz w:val="24"/>
          <w:szCs w:val="24"/>
          <w:lang w:eastAsia="zh-CN"/>
        </w:rPr>
      </w:pPr>
      <w:r w:rsidRPr="00220704">
        <w:rPr>
          <w:rFonts w:hint="eastAsia"/>
          <w:b/>
          <w:i/>
          <w:color w:val="C00000"/>
          <w:sz w:val="24"/>
          <w:szCs w:val="24"/>
          <w:lang w:eastAsia="zh-CN"/>
        </w:rPr>
        <w:t>Simulation assumptions</w:t>
      </w:r>
    </w:p>
    <w:p w:rsidR="00CD734A" w:rsidRDefault="00FF358B" w:rsidP="00CD734A">
      <w:pPr>
        <w:rPr>
          <w:i/>
        </w:rPr>
      </w:pPr>
      <w:hyperlink r:id="rId522" w:history="1">
        <w:r w:rsidR="00CD734A">
          <w:rPr>
            <w:rStyle w:val="Hyperlink"/>
            <w:rFonts w:ascii="Arial" w:hAnsi="Arial" w:cs="Arial"/>
            <w:b/>
            <w:sz w:val="24"/>
          </w:rPr>
          <w:t>R4-1813613</w:t>
        </w:r>
      </w:hyperlink>
      <w:r w:rsidR="00CD734A">
        <w:rPr>
          <w:b/>
        </w:rPr>
        <w:tab/>
        <w:t>Simulation assumptions for 8Rx tests</w:t>
      </w:r>
      <w:r w:rsidR="00CD734A">
        <w:rPr>
          <w:b/>
        </w:rPr>
        <w:br/>
      </w:r>
      <w:r w:rsidR="00CD734A">
        <w:rPr>
          <w:i/>
        </w:rPr>
        <w:tab/>
      </w:r>
      <w:r w:rsidR="00CD734A">
        <w:rPr>
          <w:i/>
        </w:rPr>
        <w:tab/>
      </w:r>
      <w:r w:rsidR="00CD734A">
        <w:rPr>
          <w:i/>
        </w:rPr>
        <w:tab/>
      </w:r>
      <w:r w:rsidR="00CD734A">
        <w:rPr>
          <w:i/>
        </w:rPr>
        <w:tab/>
      </w:r>
      <w:r w:rsidR="00CD734A">
        <w:rPr>
          <w:i/>
        </w:rPr>
        <w:tab/>
        <w:t>Source: Huawei, HiSilicon</w:t>
      </w:r>
    </w:p>
    <w:p w:rsidR="00CD734A" w:rsidRDefault="00CD734A" w:rsidP="00CD734A">
      <w:pPr>
        <w:rPr>
          <w:rFonts w:ascii="Arial" w:hAnsi="Arial" w:cs="Arial"/>
          <w:b/>
        </w:rPr>
      </w:pPr>
      <w:r>
        <w:rPr>
          <w:rFonts w:ascii="Arial" w:hAnsi="Arial" w:cs="Arial"/>
          <w:b/>
        </w:rPr>
        <w:t xml:space="preserve">Abstract: </w:t>
      </w:r>
    </w:p>
    <w:p w:rsidR="00CD734A" w:rsidRDefault="00CD734A" w:rsidP="00CD734A">
      <w:pPr>
        <w:rPr>
          <w:lang w:eastAsia="zh-CN"/>
        </w:rPr>
      </w:pPr>
      <w:r>
        <w:t xml:space="preserve">Update the simulation assumption </w:t>
      </w:r>
      <w:hyperlink r:id="rId523" w:history="1">
        <w:r>
          <w:rPr>
            <w:rStyle w:val="Hyperlink"/>
          </w:rPr>
          <w:t>R4-1811722</w:t>
        </w:r>
      </w:hyperlink>
      <w:r>
        <w:t xml:space="preserve"> approved in RAN4#88</w:t>
      </w:r>
      <w:r>
        <w:rPr>
          <w:rFonts w:hint="eastAsia"/>
          <w:lang w:eastAsia="zh-CN"/>
        </w:rPr>
        <w:t>.</w:t>
      </w:r>
    </w:p>
    <w:p w:rsidR="00CD734A" w:rsidRDefault="00CD734A" w:rsidP="00CD734A">
      <w:pPr>
        <w:rPr>
          <w:lang w:eastAsia="zh-CN"/>
        </w:rPr>
      </w:pPr>
      <w:r>
        <w:rPr>
          <w:rFonts w:hint="eastAsia"/>
          <w:lang w:eastAsia="zh-CN"/>
        </w:rPr>
        <w:lastRenderedPageBreak/>
        <w:t>(for approval)</w:t>
      </w:r>
    </w:p>
    <w:p w:rsidR="00CD734A" w:rsidRDefault="00CD734A" w:rsidP="00CD734A">
      <w:pPr>
        <w:rPr>
          <w:rFonts w:ascii="Arial" w:hAnsi="Arial" w:cs="Arial"/>
          <w:b/>
        </w:rPr>
      </w:pPr>
      <w:r>
        <w:rPr>
          <w:rFonts w:ascii="Arial" w:hAnsi="Arial" w:cs="Arial"/>
          <w:b/>
        </w:rPr>
        <w:t xml:space="preserve">Discussion: </w:t>
      </w:r>
    </w:p>
    <w:p w:rsidR="00CD734A" w:rsidRDefault="00CD734A" w:rsidP="00CD734A"/>
    <w:p w:rsidR="00CD734A" w:rsidRDefault="00CD734A" w:rsidP="00CD734A">
      <w:pPr>
        <w:rPr>
          <w:b/>
        </w:rPr>
      </w:pPr>
      <w:r>
        <w:rPr>
          <w:rFonts w:ascii="Arial" w:hAnsi="Arial" w:cs="Arial"/>
          <w:b/>
        </w:rPr>
        <w:t>Decision:</w:t>
      </w:r>
      <w:r>
        <w:rPr>
          <w:rFonts w:ascii="Arial" w:hAnsi="Arial" w:cs="Arial"/>
          <w:b/>
        </w:rPr>
        <w:tab/>
      </w:r>
      <w:r>
        <w:rPr>
          <w:rFonts w:ascii="Arial" w:hAnsi="Arial" w:cs="Arial"/>
          <w:b/>
        </w:rPr>
        <w:tab/>
        <w:t xml:space="preserve">Revised to </w:t>
      </w:r>
      <w:hyperlink r:id="rId524" w:history="1">
        <w:r>
          <w:rPr>
            <w:rStyle w:val="Hyperlink"/>
            <w:rFonts w:ascii="Arial" w:hAnsi="Arial" w:cs="Arial"/>
            <w:b/>
            <w:sz w:val="24"/>
          </w:rPr>
          <w:t>R4-1814245</w:t>
        </w:r>
      </w:hyperlink>
      <w:r>
        <w:rPr>
          <w:rFonts w:ascii="Arial" w:hAnsi="Arial" w:cs="Arial"/>
          <w:b/>
        </w:rPr>
        <w:t xml:space="preserve"> (from </w:t>
      </w:r>
      <w:hyperlink r:id="rId525" w:history="1">
        <w:r>
          <w:rPr>
            <w:rStyle w:val="Hyperlink"/>
            <w:rFonts w:ascii="Arial" w:hAnsi="Arial" w:cs="Arial"/>
            <w:b/>
            <w:sz w:val="24"/>
          </w:rPr>
          <w:t>R4-1813613)</w:t>
        </w:r>
      </w:hyperlink>
      <w:r>
        <w:rPr>
          <w:rFonts w:ascii="Arial" w:hAnsi="Arial" w:cs="Arial"/>
          <w:b/>
        </w:rPr>
        <w:t xml:space="preserve"> </w:t>
      </w:r>
      <w:r>
        <w:rPr>
          <w:rFonts w:ascii="Arial" w:hAnsi="Arial" w:cs="Arial"/>
          <w:b/>
        </w:rPr>
        <w:br/>
      </w:r>
      <w:r>
        <w:rPr>
          <w:rFonts w:ascii="Arial" w:hAnsi="Arial" w:cs="Arial"/>
          <w:b/>
        </w:rPr>
        <w:br/>
      </w:r>
    </w:p>
    <w:p w:rsidR="00CD734A" w:rsidRDefault="00FF358B" w:rsidP="00CD734A">
      <w:pPr>
        <w:rPr>
          <w:i/>
        </w:rPr>
      </w:pPr>
      <w:hyperlink r:id="rId526" w:history="1">
        <w:r w:rsidR="00CD734A">
          <w:rPr>
            <w:rStyle w:val="Hyperlink"/>
            <w:rFonts w:ascii="Arial" w:hAnsi="Arial" w:cs="Arial"/>
            <w:b/>
            <w:sz w:val="24"/>
          </w:rPr>
          <w:t>R4-1814245</w:t>
        </w:r>
      </w:hyperlink>
      <w:r w:rsidR="00CD734A">
        <w:rPr>
          <w:b/>
        </w:rPr>
        <w:tab/>
        <w:t>Simulation assumptions for 8Rx tests</w:t>
      </w:r>
      <w:r w:rsidR="00CD734A">
        <w:rPr>
          <w:b/>
        </w:rPr>
        <w:br/>
      </w:r>
      <w:r w:rsidR="00CD734A">
        <w:rPr>
          <w:i/>
        </w:rPr>
        <w:tab/>
      </w:r>
      <w:r w:rsidR="00CD734A">
        <w:rPr>
          <w:i/>
        </w:rPr>
        <w:tab/>
      </w:r>
      <w:r w:rsidR="00CD734A">
        <w:rPr>
          <w:i/>
        </w:rPr>
        <w:tab/>
      </w:r>
      <w:r w:rsidR="00CD734A">
        <w:rPr>
          <w:i/>
        </w:rPr>
        <w:tab/>
      </w:r>
      <w:r w:rsidR="00CD734A">
        <w:rPr>
          <w:i/>
        </w:rPr>
        <w:tab/>
        <w:t>Source: Huawei, HiSilicon</w:t>
      </w:r>
    </w:p>
    <w:p w:rsidR="00CD734A" w:rsidRDefault="00CD734A" w:rsidP="00CD734A">
      <w:pPr>
        <w:rPr>
          <w:rFonts w:ascii="Arial" w:hAnsi="Arial" w:cs="Arial"/>
          <w:b/>
        </w:rPr>
      </w:pPr>
      <w:r>
        <w:rPr>
          <w:rFonts w:ascii="Arial" w:hAnsi="Arial" w:cs="Arial"/>
          <w:b/>
        </w:rPr>
        <w:t xml:space="preserve">Abstract: </w:t>
      </w:r>
    </w:p>
    <w:p w:rsidR="00CD734A" w:rsidRDefault="00CD734A" w:rsidP="00CD734A">
      <w:pPr>
        <w:rPr>
          <w:lang w:eastAsia="zh-CN"/>
        </w:rPr>
      </w:pPr>
      <w:r>
        <w:t xml:space="preserve">Update the simulation assumption </w:t>
      </w:r>
      <w:hyperlink r:id="rId527" w:history="1">
        <w:r>
          <w:rPr>
            <w:rStyle w:val="Hyperlink"/>
          </w:rPr>
          <w:t>R4-1811722</w:t>
        </w:r>
      </w:hyperlink>
      <w:r>
        <w:t xml:space="preserve"> approved in RAN4#88</w:t>
      </w:r>
      <w:r>
        <w:rPr>
          <w:rFonts w:hint="eastAsia"/>
          <w:lang w:eastAsia="zh-CN"/>
        </w:rPr>
        <w:t>.</w:t>
      </w:r>
    </w:p>
    <w:p w:rsidR="00CD734A" w:rsidRDefault="00CD734A" w:rsidP="00CD734A">
      <w:pPr>
        <w:rPr>
          <w:lang w:eastAsia="zh-CN"/>
        </w:rPr>
      </w:pPr>
      <w:r>
        <w:rPr>
          <w:rFonts w:hint="eastAsia"/>
          <w:lang w:eastAsia="zh-CN"/>
        </w:rPr>
        <w:t>(for approval)</w:t>
      </w:r>
    </w:p>
    <w:p w:rsidR="00CD734A" w:rsidRDefault="00CD734A" w:rsidP="00CD734A">
      <w:pPr>
        <w:rPr>
          <w:rFonts w:ascii="Arial" w:hAnsi="Arial" w:cs="Arial"/>
          <w:b/>
        </w:rPr>
      </w:pPr>
      <w:r>
        <w:rPr>
          <w:rFonts w:ascii="Arial" w:hAnsi="Arial" w:cs="Arial"/>
          <w:b/>
        </w:rPr>
        <w:t xml:space="preserve">Discussion: </w:t>
      </w:r>
    </w:p>
    <w:p w:rsidR="00CD734A" w:rsidRDefault="00CD734A" w:rsidP="00CD734A"/>
    <w:p w:rsidR="00CD734A" w:rsidRDefault="00CD734A" w:rsidP="00CD734A">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617A34">
        <w:rPr>
          <w:rFonts w:ascii="Arial" w:hAnsi="Arial" w:cs="Arial"/>
          <w:b/>
          <w:highlight w:val="green"/>
        </w:rPr>
        <w:t>Approved</w:t>
      </w:r>
      <w:r w:rsidRPr="00617A34">
        <w:rPr>
          <w:rFonts w:ascii="Arial" w:hAnsi="Arial" w:cs="Arial"/>
          <w:b/>
          <w:highlight w:val="green"/>
        </w:rPr>
        <w:br/>
      </w:r>
      <w:r w:rsidRPr="00617A34">
        <w:rPr>
          <w:rFonts w:ascii="Arial" w:hAnsi="Arial" w:cs="Arial"/>
          <w:b/>
          <w:highlight w:val="green"/>
        </w:rPr>
        <w:br/>
      </w:r>
    </w:p>
    <w:p w:rsidR="00CD734A" w:rsidRPr="00220704" w:rsidRDefault="00CD734A" w:rsidP="00CD734A">
      <w:pPr>
        <w:rPr>
          <w:b/>
          <w:i/>
          <w:color w:val="C00000"/>
          <w:sz w:val="24"/>
          <w:szCs w:val="24"/>
          <w:lang w:eastAsia="zh-CN"/>
        </w:rPr>
      </w:pPr>
      <w:r w:rsidRPr="00220704">
        <w:rPr>
          <w:rFonts w:hint="eastAsia"/>
          <w:b/>
          <w:i/>
          <w:color w:val="C00000"/>
          <w:sz w:val="24"/>
          <w:szCs w:val="24"/>
          <w:lang w:eastAsia="zh-CN"/>
        </w:rPr>
        <w:t>Summary of simulation results</w:t>
      </w:r>
    </w:p>
    <w:p w:rsidR="00CD734A" w:rsidRDefault="00FF358B" w:rsidP="00CD734A">
      <w:pPr>
        <w:rPr>
          <w:i/>
        </w:rPr>
      </w:pPr>
      <w:hyperlink r:id="rId528" w:history="1">
        <w:r w:rsidR="00CD734A">
          <w:rPr>
            <w:rStyle w:val="Hyperlink"/>
            <w:rFonts w:ascii="Arial" w:hAnsi="Arial" w:cs="Arial"/>
            <w:b/>
            <w:sz w:val="24"/>
          </w:rPr>
          <w:t>R4-1813618</w:t>
        </w:r>
      </w:hyperlink>
      <w:r w:rsidR="00CD734A">
        <w:rPr>
          <w:b/>
        </w:rPr>
        <w:tab/>
        <w:t>Summary of simulation results for 8Rx</w:t>
      </w:r>
      <w:r w:rsidR="00CD734A">
        <w:rPr>
          <w:b/>
        </w:rPr>
        <w:br/>
      </w:r>
      <w:r w:rsidR="00CD734A">
        <w:rPr>
          <w:i/>
        </w:rPr>
        <w:tab/>
      </w:r>
      <w:r w:rsidR="00CD734A">
        <w:rPr>
          <w:i/>
        </w:rPr>
        <w:tab/>
      </w:r>
      <w:r w:rsidR="00CD734A">
        <w:rPr>
          <w:i/>
        </w:rPr>
        <w:tab/>
      </w:r>
      <w:r w:rsidR="00CD734A">
        <w:rPr>
          <w:i/>
        </w:rPr>
        <w:tab/>
      </w:r>
      <w:r w:rsidR="00CD734A">
        <w:rPr>
          <w:i/>
        </w:rPr>
        <w:tab/>
        <w:t>Source: Huawei, HiSilicon</w:t>
      </w:r>
    </w:p>
    <w:p w:rsidR="00CD734A" w:rsidRDefault="00CD734A" w:rsidP="00CD734A">
      <w:pPr>
        <w:rPr>
          <w:rFonts w:ascii="Arial" w:hAnsi="Arial" w:cs="Arial"/>
          <w:b/>
        </w:rPr>
      </w:pPr>
      <w:r>
        <w:rPr>
          <w:rFonts w:ascii="Arial" w:hAnsi="Arial" w:cs="Arial"/>
          <w:b/>
        </w:rPr>
        <w:t xml:space="preserve">Abstract: </w:t>
      </w:r>
    </w:p>
    <w:p w:rsidR="00CD734A" w:rsidRDefault="00CD734A" w:rsidP="00CD734A">
      <w:pPr>
        <w:rPr>
          <w:lang w:eastAsia="zh-CN"/>
        </w:rPr>
      </w:pPr>
      <w:r>
        <w:t>Summary of simulation results from interesting companies</w:t>
      </w:r>
    </w:p>
    <w:p w:rsidR="00CD734A" w:rsidRDefault="00CD734A" w:rsidP="00CD734A">
      <w:pPr>
        <w:rPr>
          <w:rFonts w:ascii="Arial" w:hAnsi="Arial" w:cs="Arial"/>
          <w:b/>
        </w:rPr>
      </w:pPr>
      <w:r>
        <w:rPr>
          <w:rFonts w:ascii="Arial" w:hAnsi="Arial" w:cs="Arial"/>
          <w:b/>
        </w:rPr>
        <w:t xml:space="preserve">Discussion: </w:t>
      </w:r>
    </w:p>
    <w:p w:rsidR="00CD734A" w:rsidRDefault="00CD734A" w:rsidP="00CD734A"/>
    <w:p w:rsidR="00CD734A" w:rsidRDefault="00CD734A" w:rsidP="00CD734A">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CD734A" w:rsidRDefault="00CD734A" w:rsidP="00CD734A">
      <w:pPr>
        <w:pStyle w:val="Heading5"/>
      </w:pPr>
      <w:bookmarkStart w:id="175" w:name="_Toc529479235"/>
      <w:r>
        <w:t>6.12.2.1</w:t>
      </w:r>
      <w:r>
        <w:tab/>
        <w:t>Applicability [LTE_8Rx_AP_DL-Perf]</w:t>
      </w:r>
      <w:bookmarkEnd w:id="175"/>
    </w:p>
    <w:p w:rsidR="00CD734A" w:rsidRDefault="00FF358B" w:rsidP="00CD734A">
      <w:pPr>
        <w:rPr>
          <w:i/>
        </w:rPr>
      </w:pPr>
      <w:hyperlink r:id="rId529" w:history="1">
        <w:r w:rsidR="00CD734A">
          <w:rPr>
            <w:rStyle w:val="Hyperlink"/>
            <w:rFonts w:ascii="Arial" w:hAnsi="Arial" w:cs="Arial"/>
            <w:b/>
            <w:sz w:val="24"/>
          </w:rPr>
          <w:t>R4-1813612</w:t>
        </w:r>
      </w:hyperlink>
      <w:r w:rsidR="00CD734A">
        <w:rPr>
          <w:b/>
        </w:rPr>
        <w:tab/>
        <w:t>Discussion on test applicability rule for 8Rx</w:t>
      </w:r>
      <w:r w:rsidR="00CD734A">
        <w:rPr>
          <w:b/>
        </w:rPr>
        <w:br/>
      </w:r>
      <w:r w:rsidR="00CD734A">
        <w:rPr>
          <w:i/>
        </w:rPr>
        <w:tab/>
      </w:r>
      <w:r w:rsidR="00CD734A">
        <w:rPr>
          <w:i/>
        </w:rPr>
        <w:tab/>
      </w:r>
      <w:r w:rsidR="00CD734A">
        <w:rPr>
          <w:i/>
        </w:rPr>
        <w:tab/>
      </w:r>
      <w:r w:rsidR="00CD734A">
        <w:rPr>
          <w:i/>
        </w:rPr>
        <w:tab/>
      </w:r>
      <w:r w:rsidR="00CD734A">
        <w:rPr>
          <w:i/>
        </w:rPr>
        <w:tab/>
        <w:t>Source: Huawei, HiSilicon</w:t>
      </w:r>
    </w:p>
    <w:p w:rsidR="00CD734A" w:rsidRDefault="00CD734A" w:rsidP="00CD734A">
      <w:pPr>
        <w:rPr>
          <w:rFonts w:ascii="Arial" w:hAnsi="Arial" w:cs="Arial"/>
          <w:b/>
        </w:rPr>
      </w:pPr>
      <w:r>
        <w:rPr>
          <w:rFonts w:ascii="Arial" w:hAnsi="Arial" w:cs="Arial"/>
          <w:b/>
        </w:rPr>
        <w:t xml:space="preserve">Abstract: </w:t>
      </w:r>
    </w:p>
    <w:p w:rsidR="00CD734A" w:rsidRDefault="00CD734A" w:rsidP="00CD734A">
      <w:pPr>
        <w:rPr>
          <w:lang w:val="en-US" w:eastAsia="zh-CN"/>
        </w:rPr>
      </w:pPr>
      <w:r>
        <w:rPr>
          <w:rFonts w:hint="eastAsia"/>
          <w:lang w:val="en-US" w:eastAsia="zh-CN"/>
        </w:rPr>
        <w:t xml:space="preserve">In this contribution, we </w:t>
      </w:r>
      <w:r>
        <w:rPr>
          <w:lang w:val="en-US" w:eastAsia="zh-CN"/>
        </w:rPr>
        <w:t>analyze test applicability rule for 8Rx and propose that:</w:t>
      </w:r>
    </w:p>
    <w:p w:rsidR="00CD734A" w:rsidRPr="0089459B" w:rsidRDefault="00CD734A" w:rsidP="00CD734A">
      <w:pPr>
        <w:rPr>
          <w:lang w:val="en-US" w:eastAsia="zh-CN"/>
        </w:rPr>
      </w:pPr>
      <w:r w:rsidRPr="0089459B">
        <w:rPr>
          <w:rFonts w:hint="eastAsia"/>
          <w:b/>
          <w:lang w:val="en-US" w:eastAsia="zh-CN"/>
        </w:rPr>
        <w:t>Proposal 1</w:t>
      </w:r>
      <w:r w:rsidRPr="0089459B">
        <w:rPr>
          <w:rFonts w:hint="eastAsia"/>
          <w:lang w:val="en-US" w:eastAsia="zh-CN"/>
        </w:rPr>
        <w:t xml:space="preserve">: </w:t>
      </w:r>
      <w:r w:rsidRPr="0089459B">
        <w:rPr>
          <w:lang w:val="en-US" w:eastAsia="zh-CN"/>
        </w:rPr>
        <w:t>RAN4 reach common understanding that only scenario 1, 2 and 4 need to be considered for the applicability and test rules definition for 8Rx capable UEs.</w:t>
      </w:r>
    </w:p>
    <w:p w:rsidR="00CD734A" w:rsidRPr="0089459B" w:rsidRDefault="00CD734A" w:rsidP="00CD734A">
      <w:pPr>
        <w:rPr>
          <w:lang w:val="en-US" w:eastAsia="zh-CN"/>
        </w:rPr>
      </w:pPr>
      <w:r w:rsidRPr="0089459B">
        <w:rPr>
          <w:b/>
          <w:lang w:val="en-US" w:eastAsia="zh-CN"/>
        </w:rPr>
        <w:t>Proposal 2:</w:t>
      </w:r>
      <w:r w:rsidRPr="0089459B">
        <w:rPr>
          <w:lang w:val="en-US" w:eastAsia="zh-CN"/>
        </w:rPr>
        <w:t xml:space="preserve"> Consider to adopt the connections diagrams shown in Figures 1~4 for the existing 2x2, 4x2, 2x4 and 4x4 test cases for 8Rx capable UE without support of 2Rx or 4Rx RF bands.</w:t>
      </w:r>
    </w:p>
    <w:p w:rsidR="00CD734A" w:rsidRPr="0089459B" w:rsidRDefault="00CD734A" w:rsidP="00CD734A">
      <w:pPr>
        <w:rPr>
          <w:lang w:val="en-US" w:eastAsia="zh-CN"/>
        </w:rPr>
      </w:pPr>
      <w:r w:rsidRPr="0089459B">
        <w:rPr>
          <w:b/>
          <w:lang w:val="en-US" w:eastAsia="zh-CN"/>
        </w:rPr>
        <w:t>Proposal 3:</w:t>
      </w:r>
      <w:r w:rsidRPr="0089459B">
        <w:rPr>
          <w:lang w:val="en-US" w:eastAsia="zh-CN"/>
        </w:rPr>
        <w:t xml:space="preserve"> Consider to adopt the above SDR test applicability rule for 8Rx capable UE.</w:t>
      </w:r>
    </w:p>
    <w:p w:rsidR="00CD734A" w:rsidRDefault="00CD734A" w:rsidP="00CD734A">
      <w:pPr>
        <w:rPr>
          <w:rFonts w:ascii="Arial" w:hAnsi="Arial" w:cs="Arial"/>
          <w:b/>
        </w:rPr>
      </w:pPr>
      <w:r>
        <w:rPr>
          <w:rFonts w:ascii="Arial" w:hAnsi="Arial" w:cs="Arial"/>
          <w:b/>
        </w:rPr>
        <w:t xml:space="preserve">Discussion: </w:t>
      </w:r>
    </w:p>
    <w:p w:rsidR="00CD734A" w:rsidRDefault="00CD734A" w:rsidP="00CD734A">
      <w:pPr>
        <w:rPr>
          <w:lang w:eastAsia="zh-CN"/>
        </w:rPr>
      </w:pPr>
      <w:r>
        <w:rPr>
          <w:rFonts w:hint="eastAsia"/>
          <w:lang w:eastAsia="zh-CN"/>
        </w:rPr>
        <w:t xml:space="preserve">Qualcomm: for #1, we need to have the clear guidance. We think we need the </w:t>
      </w:r>
      <w:r>
        <w:rPr>
          <w:lang w:eastAsia="zh-CN"/>
        </w:rPr>
        <w:t>applicability</w:t>
      </w:r>
      <w:r>
        <w:rPr>
          <w:rFonts w:hint="eastAsia"/>
          <w:lang w:eastAsia="zh-CN"/>
        </w:rPr>
        <w:t xml:space="preserve"> rule. For #2, the figures are generally fine. We should ensure for PDCCH the different Rx will see the different fading. For #3, we are fine with formula approach. For 8-layer, instead using RI=8 we can scale down to 6.</w:t>
      </w:r>
    </w:p>
    <w:p w:rsidR="00CD734A" w:rsidRDefault="00CD734A" w:rsidP="00CD734A">
      <w:pPr>
        <w:rPr>
          <w:lang w:eastAsia="zh-CN"/>
        </w:rPr>
      </w:pPr>
      <w:r>
        <w:rPr>
          <w:rFonts w:hint="eastAsia"/>
          <w:lang w:eastAsia="zh-CN"/>
        </w:rPr>
        <w:lastRenderedPageBreak/>
        <w:tab/>
        <w:t xml:space="preserve">Huawei: In </w:t>
      </w:r>
      <w:r>
        <w:rPr>
          <w:lang w:eastAsia="zh-CN"/>
        </w:rPr>
        <w:t xml:space="preserve">the concerned case, we would like to test 4Rx. </w:t>
      </w:r>
      <w:r>
        <w:rPr>
          <w:rFonts w:hint="eastAsia"/>
          <w:lang w:eastAsia="zh-CN"/>
        </w:rPr>
        <w:t xml:space="preserve">For the figures, we can add the PDCCH connect properly in the CR. For the </w:t>
      </w:r>
      <w:r>
        <w:rPr>
          <w:lang w:eastAsia="zh-CN"/>
        </w:rPr>
        <w:t>scaling</w:t>
      </w:r>
      <w:r>
        <w:rPr>
          <w:rFonts w:hint="eastAsia"/>
          <w:lang w:eastAsia="zh-CN"/>
        </w:rPr>
        <w:t xml:space="preserve"> </w:t>
      </w:r>
      <w:r>
        <w:rPr>
          <w:lang w:eastAsia="zh-CN"/>
        </w:rPr>
        <w:t>factor</w:t>
      </w:r>
      <w:r>
        <w:rPr>
          <w:rFonts w:hint="eastAsia"/>
          <w:lang w:eastAsia="zh-CN"/>
        </w:rPr>
        <w:t>, we are wondering how to select the rank. How to set the principle.</w:t>
      </w:r>
    </w:p>
    <w:p w:rsidR="00CD734A" w:rsidRDefault="00CD734A" w:rsidP="00CD734A">
      <w:pPr>
        <w:rPr>
          <w:lang w:eastAsia="zh-CN"/>
        </w:rPr>
      </w:pPr>
      <w:r>
        <w:rPr>
          <w:rFonts w:hint="eastAsia"/>
          <w:lang w:eastAsia="zh-CN"/>
        </w:rPr>
        <w:t xml:space="preserve">Intel: For #1, we have </w:t>
      </w:r>
      <w:r>
        <w:rPr>
          <w:lang w:eastAsia="zh-CN"/>
        </w:rPr>
        <w:t>similar</w:t>
      </w:r>
      <w:r>
        <w:rPr>
          <w:rFonts w:hint="eastAsia"/>
          <w:lang w:eastAsia="zh-CN"/>
        </w:rPr>
        <w:t xml:space="preserve"> view as Qualcomm and we could not skip scenario #3 and #5. We need clear applicability rule. For #2, in our paper, we also have some figures to provide the approach to connect.</w:t>
      </w:r>
    </w:p>
    <w:p w:rsidR="00CD734A" w:rsidRDefault="00CD734A" w:rsidP="00CD734A">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CD734A" w:rsidRDefault="00FF358B" w:rsidP="00CD734A">
      <w:pPr>
        <w:rPr>
          <w:i/>
        </w:rPr>
      </w:pPr>
      <w:hyperlink r:id="rId530" w:history="1">
        <w:r w:rsidR="00CD734A">
          <w:rPr>
            <w:rStyle w:val="Hyperlink"/>
            <w:rFonts w:ascii="Arial" w:hAnsi="Arial" w:cs="Arial"/>
            <w:b/>
            <w:sz w:val="24"/>
          </w:rPr>
          <w:t>R4-1812184</w:t>
        </w:r>
      </w:hyperlink>
      <w:r w:rsidR="00CD734A">
        <w:rPr>
          <w:b/>
        </w:rPr>
        <w:tab/>
        <w:t>Discussion on applicability of performance requirements for 8Rx UEs</w:t>
      </w:r>
      <w:r w:rsidR="00CD734A">
        <w:rPr>
          <w:b/>
        </w:rPr>
        <w:br/>
      </w:r>
      <w:r w:rsidR="00CD734A">
        <w:rPr>
          <w:i/>
        </w:rPr>
        <w:tab/>
      </w:r>
      <w:r w:rsidR="00CD734A">
        <w:rPr>
          <w:i/>
        </w:rPr>
        <w:tab/>
      </w:r>
      <w:r w:rsidR="00CD734A">
        <w:rPr>
          <w:i/>
        </w:rPr>
        <w:tab/>
      </w:r>
      <w:r w:rsidR="00CD734A">
        <w:rPr>
          <w:i/>
        </w:rPr>
        <w:tab/>
      </w:r>
      <w:r w:rsidR="00CD734A">
        <w:rPr>
          <w:i/>
        </w:rPr>
        <w:tab/>
        <w:t>Source: Intel Corporation</w:t>
      </w:r>
    </w:p>
    <w:p w:rsidR="00CD734A" w:rsidRDefault="00CD734A" w:rsidP="00CD734A">
      <w:pPr>
        <w:rPr>
          <w:rFonts w:ascii="Arial" w:hAnsi="Arial" w:cs="Arial"/>
          <w:b/>
        </w:rPr>
      </w:pPr>
      <w:r>
        <w:rPr>
          <w:rFonts w:ascii="Arial" w:hAnsi="Arial" w:cs="Arial"/>
          <w:b/>
        </w:rPr>
        <w:t xml:space="preserve">Abstract: </w:t>
      </w:r>
    </w:p>
    <w:p w:rsidR="00CD734A" w:rsidRPr="0089459B" w:rsidRDefault="00CD734A" w:rsidP="00CD734A">
      <w:pPr>
        <w:rPr>
          <w:bCs/>
        </w:rPr>
      </w:pPr>
      <w:r w:rsidRPr="0089459B">
        <w:t xml:space="preserve">In this contribution, we provide our views on defining the </w:t>
      </w:r>
      <w:r w:rsidRPr="0089459B">
        <w:rPr>
          <w:bCs/>
        </w:rPr>
        <w:t>applicability rules of existing performance requirements for 8Rx capable UEs.</w:t>
      </w:r>
    </w:p>
    <w:p w:rsidR="00CD734A" w:rsidRPr="0089459B" w:rsidRDefault="00CD734A" w:rsidP="00CD734A">
      <w:pPr>
        <w:rPr>
          <w:bCs/>
        </w:rPr>
      </w:pPr>
      <w:r w:rsidRPr="0089459B">
        <w:rPr>
          <w:b/>
          <w:bCs/>
        </w:rPr>
        <w:t>Proposal 1</w:t>
      </w:r>
      <w:r w:rsidRPr="0089459B">
        <w:rPr>
          <w:bCs/>
        </w:rPr>
        <w:t>: For an 8Rx capable UE, it needs to be tested on any test case specified in 8Rx WI on any of the 8Rx supported RF bands by connecting all 8Rx with data source from system simulator.</w:t>
      </w:r>
    </w:p>
    <w:p w:rsidR="00CD734A" w:rsidRPr="0089459B" w:rsidRDefault="00CD734A" w:rsidP="00CD734A">
      <w:pPr>
        <w:rPr>
          <w:bCs/>
        </w:rPr>
      </w:pPr>
      <w:r w:rsidRPr="0089459B">
        <w:rPr>
          <w:b/>
          <w:bCs/>
        </w:rPr>
        <w:t>Proposal 2</w:t>
      </w:r>
      <w:r w:rsidRPr="0089459B">
        <w:rPr>
          <w:bCs/>
        </w:rPr>
        <w:t>: For an 8Rx capable UE to be tested in legacy 2Rx tests on any of the 2Rx supported RF bands, 2 out of the 8Rx are connected with data source from the system simulator and the other 6Rx are connected with zero input, depending on UE’s declaration and AP configuration. Same requirements specified with 2Rx should applied.</w:t>
      </w:r>
    </w:p>
    <w:p w:rsidR="00CD734A" w:rsidRPr="0089459B" w:rsidRDefault="00CD734A" w:rsidP="00CD734A">
      <w:pPr>
        <w:rPr>
          <w:bCs/>
        </w:rPr>
      </w:pPr>
      <w:r w:rsidRPr="0089459B">
        <w:rPr>
          <w:b/>
          <w:bCs/>
        </w:rPr>
        <w:t>Proposal 3</w:t>
      </w:r>
      <w:r w:rsidRPr="0089459B">
        <w:rPr>
          <w:bCs/>
        </w:rPr>
        <w:t>: For an 8Rx capable UE to be tested in legacy 4Rx tests on any of the 4Rx supported RF bands, 4 out of the 8Rx are connected with data source from the system simulator and the other 4Rx are connected with zero input, depending on UE’s declaration and AP configuration. Same requirements specified with 4Rx should applied.</w:t>
      </w:r>
    </w:p>
    <w:p w:rsidR="00CD734A" w:rsidRPr="0089459B" w:rsidRDefault="00CD734A" w:rsidP="00CD734A">
      <w:pPr>
        <w:rPr>
          <w:bCs/>
        </w:rPr>
      </w:pPr>
      <w:r w:rsidRPr="0089459B">
        <w:rPr>
          <w:b/>
          <w:bCs/>
        </w:rPr>
        <w:t>Proposal 4</w:t>
      </w:r>
      <w:r w:rsidRPr="0089459B">
        <w:rPr>
          <w:bCs/>
        </w:rPr>
        <w:t>: For an 8Rx capable UE to be tested in legacy 2Rx tests on any of the 8Rx supported RF bands, similar antenna connection methodology in the above Figure 8.1.2.6.1-1 can be applied that the fading channel from each Tx antenna is duplicated and independent noise for each Rx antenna is added. One antenna connection example to reuse 2Rx tests was discussed in [3]. The SNR requirements should be applied with 3 dB less than the number specified with 2Rx for test configuration with CRS-based TM and with 3 dB less than the number specified with 2Rx for test configuration with DMRS-based TM.</w:t>
      </w:r>
    </w:p>
    <w:p w:rsidR="00CD734A" w:rsidRPr="0089459B" w:rsidRDefault="00CD734A" w:rsidP="00CD734A">
      <w:pPr>
        <w:rPr>
          <w:bCs/>
        </w:rPr>
      </w:pPr>
      <w:r w:rsidRPr="0089459B">
        <w:rPr>
          <w:b/>
          <w:bCs/>
        </w:rPr>
        <w:t>Proposal 5</w:t>
      </w:r>
      <w:r w:rsidRPr="0089459B">
        <w:rPr>
          <w:bCs/>
        </w:rPr>
        <w:t>: For an 8Rx capable UE to be tested in legacy 4Rx tests on any of the 8Rx supported RF bands, one antenna connection example is proposed in Figure 1 below for test cases with 2Tx. The SNR requirements should be applied with 1.5 dB less than the number specified with 4Rx for test configuration with CRS-based TM and with 1.5 dB less than the number specified with 4Rx for test configuration with DMRS-based TM.</w:t>
      </w:r>
    </w:p>
    <w:p w:rsidR="00CD734A" w:rsidRPr="0089459B" w:rsidRDefault="00CD734A" w:rsidP="00CD734A">
      <w:pPr>
        <w:rPr>
          <w:bCs/>
        </w:rPr>
      </w:pPr>
      <w:r w:rsidRPr="0089459B">
        <w:rPr>
          <w:b/>
          <w:bCs/>
        </w:rPr>
        <w:t>Proposal 6</w:t>
      </w:r>
      <w:r w:rsidRPr="0089459B">
        <w:rPr>
          <w:bCs/>
        </w:rPr>
        <w:t>: For an 8Rx capable UE to be tested in legacy 4Rx tests with 4Tx on any of the 8Rx supported RF bands, the antenna connection can be similarly derived according to Figure 1 above by adding two more Tx chains. The SNR requirements should be applied with 1.5 dB less than the number specified with 4Rx for test configuration with CRS-based TM and with 1.5 dB less than the number specified with 4Rx for test configuration with DMRS-based TM.</w:t>
      </w:r>
    </w:p>
    <w:p w:rsidR="00CD734A" w:rsidRPr="0089459B" w:rsidRDefault="00CD734A" w:rsidP="00CD734A">
      <w:pPr>
        <w:rPr>
          <w:bCs/>
        </w:rPr>
      </w:pPr>
      <w:r w:rsidRPr="0089459B">
        <w:rPr>
          <w:b/>
          <w:bCs/>
        </w:rPr>
        <w:t>Proposal 7</w:t>
      </w:r>
      <w:r w:rsidRPr="0089459B">
        <w:rPr>
          <w:bCs/>
        </w:rPr>
        <w:t xml:space="preserve">: Select Option 2 </w:t>
      </w:r>
      <w:r w:rsidRPr="0089459B">
        <w:t>for tests of 8Rx capable UEs without any 2Rx supported RF but with 4Rx supported RF bands</w:t>
      </w:r>
      <w:r w:rsidRPr="0089459B">
        <w:rPr>
          <w:bCs/>
        </w:rPr>
        <w:t>.</w:t>
      </w:r>
    </w:p>
    <w:p w:rsidR="00CD734A" w:rsidRPr="0089459B" w:rsidRDefault="00CD734A" w:rsidP="00CD734A">
      <w:pPr>
        <w:rPr>
          <w:bCs/>
        </w:rPr>
      </w:pPr>
      <w:r w:rsidRPr="0089459B">
        <w:rPr>
          <w:b/>
          <w:bCs/>
        </w:rPr>
        <w:t>Proposal 8</w:t>
      </w:r>
      <w:r w:rsidRPr="0089459B">
        <w:rPr>
          <w:bCs/>
        </w:rPr>
        <w:t>: Not to define applicability rule of CRS-based demodulation and SDR test for a UE that supports 8Rx processing only in case the UE is configured with transmission modes supporting more than 4 ranks.</w:t>
      </w:r>
    </w:p>
    <w:p w:rsidR="00CD734A" w:rsidRDefault="00CD734A" w:rsidP="00CD734A">
      <w:pPr>
        <w:rPr>
          <w:rFonts w:ascii="Arial" w:hAnsi="Arial" w:cs="Arial"/>
          <w:b/>
        </w:rPr>
      </w:pPr>
      <w:r>
        <w:rPr>
          <w:rFonts w:ascii="Arial" w:hAnsi="Arial" w:cs="Arial"/>
          <w:b/>
        </w:rPr>
        <w:t xml:space="preserve">Discussion: </w:t>
      </w:r>
    </w:p>
    <w:p w:rsidR="00CD734A" w:rsidRDefault="00CD734A" w:rsidP="00CD734A">
      <w:pPr>
        <w:rPr>
          <w:lang w:eastAsia="zh-CN"/>
        </w:rPr>
      </w:pPr>
      <w:r>
        <w:rPr>
          <w:rFonts w:hint="eastAsia"/>
          <w:lang w:eastAsia="zh-CN"/>
        </w:rPr>
        <w:t xml:space="preserve">Qualcomm: about #7, we need understand if we test 2Rx. If we go with 4Rx, the margin is 1.5dB. We should pass the RF band as close as possible to the </w:t>
      </w:r>
      <w:r>
        <w:rPr>
          <w:lang w:eastAsia="zh-CN"/>
        </w:rPr>
        <w:t>original</w:t>
      </w:r>
      <w:r>
        <w:rPr>
          <w:rFonts w:hint="eastAsia"/>
          <w:lang w:eastAsia="zh-CN"/>
        </w:rPr>
        <w:t xml:space="preserve"> RF bands. If UE does not have 2Rx band and has 4Rx bands + 8 Rx band, the </w:t>
      </w:r>
      <w:r>
        <w:rPr>
          <w:lang w:eastAsia="zh-CN"/>
        </w:rPr>
        <w:t>requirement</w:t>
      </w:r>
      <w:r>
        <w:rPr>
          <w:rFonts w:hint="eastAsia"/>
          <w:lang w:eastAsia="zh-CN"/>
        </w:rPr>
        <w:t xml:space="preserve"> on 4Rx band will apply.</w:t>
      </w:r>
    </w:p>
    <w:p w:rsidR="00CD734A" w:rsidRDefault="00CD734A" w:rsidP="00CD734A">
      <w:pPr>
        <w:rPr>
          <w:lang w:eastAsia="zh-CN"/>
        </w:rPr>
      </w:pPr>
      <w:r>
        <w:rPr>
          <w:rFonts w:hint="eastAsia"/>
          <w:lang w:eastAsia="zh-CN"/>
        </w:rPr>
        <w:tab/>
        <w:t>Intel: we can have some further offline discussion.</w:t>
      </w:r>
    </w:p>
    <w:p w:rsidR="00CD734A" w:rsidRDefault="00CD734A" w:rsidP="00CD734A">
      <w:pPr>
        <w:rPr>
          <w:lang w:eastAsia="zh-CN"/>
        </w:rPr>
      </w:pPr>
      <w:r>
        <w:rPr>
          <w:rFonts w:hint="eastAsia"/>
          <w:lang w:eastAsia="zh-CN"/>
        </w:rPr>
        <w:t xml:space="preserve">Huawei: for #1~6, they were agreed in the last meeting. For #7, we share </w:t>
      </w:r>
      <w:r>
        <w:rPr>
          <w:lang w:eastAsia="zh-CN"/>
        </w:rPr>
        <w:t>the</w:t>
      </w:r>
      <w:r>
        <w:rPr>
          <w:rFonts w:hint="eastAsia"/>
          <w:lang w:eastAsia="zh-CN"/>
        </w:rPr>
        <w:t xml:space="preserve"> simiar view as Intel. We focus on 8Rx test. It is better to test 8Rx. For #8, we agree with Intel.</w:t>
      </w:r>
    </w:p>
    <w:p w:rsidR="00CD734A" w:rsidRDefault="00CD734A" w:rsidP="00CD734A">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CD734A" w:rsidRDefault="00FF358B" w:rsidP="00CD734A">
      <w:pPr>
        <w:rPr>
          <w:i/>
        </w:rPr>
      </w:pPr>
      <w:hyperlink r:id="rId531" w:history="1">
        <w:r w:rsidR="00CD734A">
          <w:rPr>
            <w:rStyle w:val="Hyperlink"/>
            <w:rFonts w:ascii="Arial" w:hAnsi="Arial" w:cs="Arial"/>
            <w:b/>
            <w:sz w:val="24"/>
          </w:rPr>
          <w:t>R4-1813491</w:t>
        </w:r>
      </w:hyperlink>
      <w:r w:rsidR="00CD734A">
        <w:rPr>
          <w:b/>
        </w:rPr>
        <w:tab/>
        <w:t>Applicability rule for 8Rx capable UE</w:t>
      </w:r>
      <w:r w:rsidR="00CD734A">
        <w:rPr>
          <w:b/>
        </w:rPr>
        <w:br/>
      </w:r>
      <w:r w:rsidR="00CD734A">
        <w:rPr>
          <w:i/>
        </w:rPr>
        <w:tab/>
      </w:r>
      <w:r w:rsidR="00CD734A">
        <w:rPr>
          <w:i/>
        </w:rPr>
        <w:tab/>
      </w:r>
      <w:r w:rsidR="00CD734A">
        <w:rPr>
          <w:i/>
        </w:rPr>
        <w:tab/>
      </w:r>
      <w:r w:rsidR="00CD734A">
        <w:rPr>
          <w:i/>
        </w:rPr>
        <w:tab/>
      </w:r>
      <w:r w:rsidR="00CD734A">
        <w:rPr>
          <w:i/>
        </w:rPr>
        <w:tab/>
        <w:t>Source: Qualcomm Incorporated</w:t>
      </w:r>
    </w:p>
    <w:p w:rsidR="00CD734A" w:rsidRDefault="00CD734A" w:rsidP="00CD734A">
      <w:pPr>
        <w:rPr>
          <w:rFonts w:ascii="Arial" w:hAnsi="Arial" w:cs="Arial"/>
          <w:b/>
        </w:rPr>
      </w:pPr>
      <w:r>
        <w:rPr>
          <w:rFonts w:ascii="Arial" w:hAnsi="Arial" w:cs="Arial"/>
          <w:b/>
        </w:rPr>
        <w:t xml:space="preserve">Abstract: </w:t>
      </w:r>
    </w:p>
    <w:p w:rsidR="00CD734A" w:rsidRPr="0089459B" w:rsidRDefault="00CD734A" w:rsidP="00CD734A">
      <w:pPr>
        <w:rPr>
          <w:lang w:val="en-US" w:eastAsia="zh-CN"/>
        </w:rPr>
      </w:pPr>
      <w:r w:rsidRPr="0089459B">
        <w:rPr>
          <w:lang w:val="en-US" w:eastAsia="zh-CN"/>
        </w:rPr>
        <w:t>In this paper, we discussed the open issues in the applicability rules for 8Rx-capable UE. The proposals made in this paper is summarized as follows.</w:t>
      </w:r>
    </w:p>
    <w:p w:rsidR="00CD734A" w:rsidRPr="0089459B" w:rsidRDefault="00CD734A" w:rsidP="00CD734A">
      <w:pPr>
        <w:rPr>
          <w:b/>
          <w:lang w:val="en-US" w:eastAsia="zh-CN"/>
        </w:rPr>
      </w:pPr>
      <w:r w:rsidRPr="0089459B">
        <w:rPr>
          <w:b/>
          <w:lang w:val="en-US" w:eastAsia="zh-CN"/>
        </w:rPr>
        <w:t>Proposal 1. For a UE that has both 4Rx- and 8Rx-supported bands, but without any 2Rx-supported band, existing demodulation requirement defined based on 2Rx UE is run on the 4Rx-supported band with SNR requirement tightened by 1.5dB.</w:t>
      </w:r>
    </w:p>
    <w:p w:rsidR="00CD734A" w:rsidRPr="0089459B" w:rsidRDefault="00CD734A" w:rsidP="00CD734A">
      <w:pPr>
        <w:rPr>
          <w:b/>
          <w:lang w:val="en-US" w:eastAsia="zh-CN"/>
        </w:rPr>
      </w:pPr>
      <w:r w:rsidRPr="0089459B">
        <w:rPr>
          <w:b/>
          <w:lang w:val="en-US" w:eastAsia="zh-CN"/>
        </w:rPr>
        <w:t>Proposal 2. Adopt Table 2 as the applicability rule for 2Rx/4Rx PDCCH demodulation requirement for 8Rx-capable UE</w:t>
      </w:r>
    </w:p>
    <w:p w:rsidR="00CD734A" w:rsidRPr="0089459B" w:rsidRDefault="00CD734A" w:rsidP="00CD734A">
      <w:pPr>
        <w:jc w:val="center"/>
        <w:rPr>
          <w:lang w:val="en-US" w:eastAsia="zh-CN"/>
        </w:rPr>
      </w:pPr>
      <w:r w:rsidRPr="0089459B">
        <w:rPr>
          <w:lang w:val="en-US" w:eastAsia="zh-CN"/>
        </w:rPr>
        <w:t>Table 2. Applicability rule for 2Rx/4Rx PDCCH demodulation test for 8Rx capable UE</w:t>
      </w:r>
    </w:p>
    <w:tbl>
      <w:tblPr>
        <w:tblStyle w:val="TableGrid"/>
        <w:tblW w:w="0" w:type="auto"/>
        <w:tblLook w:val="04A0" w:firstRow="1" w:lastRow="0" w:firstColumn="1" w:lastColumn="0" w:noHBand="0" w:noVBand="1"/>
      </w:tblPr>
      <w:tblGrid>
        <w:gridCol w:w="1187"/>
        <w:gridCol w:w="1344"/>
        <w:gridCol w:w="1880"/>
        <w:gridCol w:w="1800"/>
        <w:gridCol w:w="1602"/>
        <w:gridCol w:w="1749"/>
      </w:tblGrid>
      <w:tr w:rsidR="00CD734A" w:rsidRPr="0089459B" w:rsidTr="00CD734A">
        <w:tc>
          <w:tcPr>
            <w:tcW w:w="1187" w:type="dxa"/>
          </w:tcPr>
          <w:p w:rsidR="00CD734A" w:rsidRPr="0089459B" w:rsidRDefault="00CD734A" w:rsidP="00CD734A">
            <w:pPr>
              <w:spacing w:before="0" w:after="0" w:line="240" w:lineRule="auto"/>
              <w:jc w:val="left"/>
              <w:rPr>
                <w:b/>
                <w:bCs/>
                <w:lang w:eastAsia="zh-CN"/>
              </w:rPr>
            </w:pPr>
            <w:r w:rsidRPr="0089459B">
              <w:rPr>
                <w:b/>
                <w:bCs/>
                <w:lang w:eastAsia="zh-CN"/>
              </w:rPr>
              <w:t>Scenario</w:t>
            </w:r>
          </w:p>
        </w:tc>
        <w:tc>
          <w:tcPr>
            <w:tcW w:w="1344" w:type="dxa"/>
          </w:tcPr>
          <w:p w:rsidR="00CD734A" w:rsidRPr="0089459B" w:rsidRDefault="00CD734A" w:rsidP="00CD734A">
            <w:pPr>
              <w:spacing w:before="0" w:after="0" w:line="240" w:lineRule="auto"/>
              <w:jc w:val="left"/>
              <w:rPr>
                <w:lang w:val="en-US" w:eastAsia="zh-CN"/>
              </w:rPr>
            </w:pPr>
            <w:r w:rsidRPr="0089459B">
              <w:rPr>
                <w:b/>
                <w:bCs/>
                <w:lang w:eastAsia="zh-CN"/>
              </w:rPr>
              <w:t>Demod test case</w:t>
            </w:r>
          </w:p>
        </w:tc>
        <w:tc>
          <w:tcPr>
            <w:tcW w:w="1880" w:type="dxa"/>
          </w:tcPr>
          <w:p w:rsidR="00CD734A" w:rsidRPr="0089459B" w:rsidRDefault="00CD734A" w:rsidP="00CD734A">
            <w:pPr>
              <w:spacing w:before="0" w:after="0" w:line="240" w:lineRule="auto"/>
              <w:jc w:val="left"/>
              <w:rPr>
                <w:lang w:val="en-US" w:eastAsia="zh-CN"/>
              </w:rPr>
            </w:pPr>
            <w:r w:rsidRPr="0089459B">
              <w:rPr>
                <w:b/>
                <w:bCs/>
                <w:lang w:eastAsia="zh-CN"/>
              </w:rPr>
              <w:t>Exists 2Rx supported bands</w:t>
            </w:r>
          </w:p>
        </w:tc>
        <w:tc>
          <w:tcPr>
            <w:tcW w:w="1800" w:type="dxa"/>
          </w:tcPr>
          <w:p w:rsidR="00CD734A" w:rsidRPr="0089459B" w:rsidRDefault="00CD734A" w:rsidP="00CD734A">
            <w:pPr>
              <w:spacing w:before="0" w:after="0" w:line="240" w:lineRule="auto"/>
              <w:jc w:val="left"/>
              <w:rPr>
                <w:lang w:val="en-US" w:eastAsia="zh-CN"/>
              </w:rPr>
            </w:pPr>
            <w:r w:rsidRPr="0089459B">
              <w:rPr>
                <w:b/>
                <w:bCs/>
                <w:lang w:eastAsia="zh-CN"/>
              </w:rPr>
              <w:t>Exists 4Rx supported bands</w:t>
            </w:r>
          </w:p>
        </w:tc>
        <w:tc>
          <w:tcPr>
            <w:tcW w:w="1602" w:type="dxa"/>
          </w:tcPr>
          <w:p w:rsidR="00CD734A" w:rsidRPr="0089459B" w:rsidRDefault="00CD734A" w:rsidP="00CD734A">
            <w:pPr>
              <w:spacing w:before="0" w:after="0" w:line="240" w:lineRule="auto"/>
              <w:jc w:val="left"/>
              <w:rPr>
                <w:lang w:val="en-US" w:eastAsia="zh-CN"/>
              </w:rPr>
            </w:pPr>
            <w:r w:rsidRPr="0089459B">
              <w:rPr>
                <w:b/>
                <w:bCs/>
                <w:lang w:eastAsia="zh-CN"/>
              </w:rPr>
              <w:t>UE tested on</w:t>
            </w:r>
          </w:p>
        </w:tc>
        <w:tc>
          <w:tcPr>
            <w:tcW w:w="1749" w:type="dxa"/>
          </w:tcPr>
          <w:p w:rsidR="00CD734A" w:rsidRPr="0089459B" w:rsidRDefault="00CD734A" w:rsidP="00CD734A">
            <w:pPr>
              <w:spacing w:before="0" w:after="0" w:line="240" w:lineRule="auto"/>
              <w:jc w:val="left"/>
              <w:rPr>
                <w:lang w:val="en-US" w:eastAsia="zh-CN"/>
              </w:rPr>
            </w:pPr>
            <w:r w:rsidRPr="0089459B">
              <w:rPr>
                <w:b/>
                <w:bCs/>
                <w:lang w:eastAsia="zh-CN"/>
              </w:rPr>
              <w:t>SNR requirement tightening</w:t>
            </w:r>
          </w:p>
        </w:tc>
      </w:tr>
      <w:tr w:rsidR="00CD734A" w:rsidRPr="0089459B" w:rsidTr="00CD734A">
        <w:tc>
          <w:tcPr>
            <w:tcW w:w="1187" w:type="dxa"/>
          </w:tcPr>
          <w:p w:rsidR="00CD734A" w:rsidRPr="0089459B" w:rsidRDefault="00CD734A" w:rsidP="00CD734A">
            <w:pPr>
              <w:spacing w:before="0" w:after="0" w:line="240" w:lineRule="auto"/>
              <w:rPr>
                <w:lang w:eastAsia="zh-CN"/>
              </w:rPr>
            </w:pPr>
            <w:r w:rsidRPr="0089459B">
              <w:rPr>
                <w:lang w:eastAsia="zh-CN"/>
              </w:rPr>
              <w:t>1</w:t>
            </w:r>
          </w:p>
        </w:tc>
        <w:tc>
          <w:tcPr>
            <w:tcW w:w="1344" w:type="dxa"/>
          </w:tcPr>
          <w:p w:rsidR="00CD734A" w:rsidRPr="0089459B" w:rsidRDefault="00CD734A" w:rsidP="00CD734A">
            <w:pPr>
              <w:spacing w:before="0" w:after="0" w:line="240" w:lineRule="auto"/>
              <w:rPr>
                <w:lang w:val="en-US" w:eastAsia="zh-CN"/>
              </w:rPr>
            </w:pPr>
            <w:r w:rsidRPr="0089459B">
              <w:rPr>
                <w:lang w:eastAsia="zh-CN"/>
              </w:rPr>
              <w:t>2Rx</w:t>
            </w:r>
          </w:p>
        </w:tc>
        <w:tc>
          <w:tcPr>
            <w:tcW w:w="1880" w:type="dxa"/>
          </w:tcPr>
          <w:p w:rsidR="00CD734A" w:rsidRPr="0089459B" w:rsidRDefault="00CD734A" w:rsidP="00CD734A">
            <w:pPr>
              <w:spacing w:before="0" w:after="0" w:line="240" w:lineRule="auto"/>
              <w:rPr>
                <w:lang w:val="en-US" w:eastAsia="zh-CN"/>
              </w:rPr>
            </w:pPr>
            <w:r w:rsidRPr="0089459B">
              <w:rPr>
                <w:lang w:eastAsia="zh-CN"/>
              </w:rPr>
              <w:t>Yes</w:t>
            </w:r>
          </w:p>
        </w:tc>
        <w:tc>
          <w:tcPr>
            <w:tcW w:w="1800" w:type="dxa"/>
          </w:tcPr>
          <w:p w:rsidR="00CD734A" w:rsidRPr="0089459B" w:rsidRDefault="00CD734A" w:rsidP="00CD734A">
            <w:pPr>
              <w:spacing w:before="0" w:after="0" w:line="240" w:lineRule="auto"/>
              <w:rPr>
                <w:lang w:val="en-US" w:eastAsia="zh-CN"/>
              </w:rPr>
            </w:pPr>
            <w:r w:rsidRPr="0089459B">
              <w:rPr>
                <w:lang w:eastAsia="zh-CN"/>
              </w:rPr>
              <w:t>D/C</w:t>
            </w:r>
          </w:p>
        </w:tc>
        <w:tc>
          <w:tcPr>
            <w:tcW w:w="1602" w:type="dxa"/>
          </w:tcPr>
          <w:p w:rsidR="00CD734A" w:rsidRPr="0089459B" w:rsidRDefault="00CD734A" w:rsidP="00CD734A">
            <w:pPr>
              <w:spacing w:before="0" w:after="0" w:line="240" w:lineRule="auto"/>
              <w:rPr>
                <w:lang w:val="en-US" w:eastAsia="zh-CN"/>
              </w:rPr>
            </w:pPr>
            <w:r w:rsidRPr="0089459B">
              <w:rPr>
                <w:lang w:eastAsia="zh-CN"/>
              </w:rPr>
              <w:t>2Rx band</w:t>
            </w:r>
          </w:p>
        </w:tc>
        <w:tc>
          <w:tcPr>
            <w:tcW w:w="1749" w:type="dxa"/>
          </w:tcPr>
          <w:p w:rsidR="00CD734A" w:rsidRPr="0089459B" w:rsidRDefault="00CD734A" w:rsidP="00CD734A">
            <w:pPr>
              <w:spacing w:before="0" w:after="0" w:line="240" w:lineRule="auto"/>
              <w:rPr>
                <w:lang w:val="en-US" w:eastAsia="zh-CN"/>
              </w:rPr>
            </w:pPr>
            <w:r w:rsidRPr="0089459B">
              <w:rPr>
                <w:lang w:eastAsia="zh-CN"/>
              </w:rPr>
              <w:t>N/A</w:t>
            </w:r>
          </w:p>
        </w:tc>
      </w:tr>
      <w:tr w:rsidR="00CD734A" w:rsidRPr="0089459B" w:rsidTr="00CD734A">
        <w:tc>
          <w:tcPr>
            <w:tcW w:w="1187" w:type="dxa"/>
          </w:tcPr>
          <w:p w:rsidR="00CD734A" w:rsidRPr="0089459B" w:rsidRDefault="00CD734A" w:rsidP="00CD734A">
            <w:pPr>
              <w:spacing w:before="0" w:after="0" w:line="240" w:lineRule="auto"/>
              <w:rPr>
                <w:lang w:eastAsia="zh-CN"/>
              </w:rPr>
            </w:pPr>
            <w:r w:rsidRPr="0089459B">
              <w:rPr>
                <w:lang w:eastAsia="zh-CN"/>
              </w:rPr>
              <w:t>2</w:t>
            </w:r>
          </w:p>
        </w:tc>
        <w:tc>
          <w:tcPr>
            <w:tcW w:w="1344" w:type="dxa"/>
          </w:tcPr>
          <w:p w:rsidR="00CD734A" w:rsidRPr="0089459B" w:rsidRDefault="00CD734A" w:rsidP="00CD734A">
            <w:pPr>
              <w:spacing w:before="0" w:after="0" w:line="240" w:lineRule="auto"/>
              <w:rPr>
                <w:lang w:val="en-US" w:eastAsia="zh-CN"/>
              </w:rPr>
            </w:pPr>
            <w:r w:rsidRPr="0089459B">
              <w:rPr>
                <w:lang w:eastAsia="zh-CN"/>
              </w:rPr>
              <w:t>2Rx</w:t>
            </w:r>
          </w:p>
        </w:tc>
        <w:tc>
          <w:tcPr>
            <w:tcW w:w="1880" w:type="dxa"/>
          </w:tcPr>
          <w:p w:rsidR="00CD734A" w:rsidRPr="0089459B" w:rsidRDefault="00CD734A" w:rsidP="00CD734A">
            <w:pPr>
              <w:spacing w:before="0" w:after="0" w:line="240" w:lineRule="auto"/>
              <w:rPr>
                <w:lang w:val="en-US" w:eastAsia="zh-CN"/>
              </w:rPr>
            </w:pPr>
            <w:r w:rsidRPr="0089459B">
              <w:rPr>
                <w:lang w:eastAsia="zh-CN"/>
              </w:rPr>
              <w:t>No</w:t>
            </w:r>
          </w:p>
        </w:tc>
        <w:tc>
          <w:tcPr>
            <w:tcW w:w="1800" w:type="dxa"/>
          </w:tcPr>
          <w:p w:rsidR="00CD734A" w:rsidRPr="0089459B" w:rsidRDefault="00CD734A" w:rsidP="00CD734A">
            <w:pPr>
              <w:spacing w:before="0" w:after="0" w:line="240" w:lineRule="auto"/>
              <w:rPr>
                <w:lang w:val="en-US" w:eastAsia="zh-CN"/>
              </w:rPr>
            </w:pPr>
            <w:r w:rsidRPr="0089459B">
              <w:rPr>
                <w:lang w:eastAsia="zh-CN"/>
              </w:rPr>
              <w:t>No</w:t>
            </w:r>
          </w:p>
        </w:tc>
        <w:tc>
          <w:tcPr>
            <w:tcW w:w="1602" w:type="dxa"/>
          </w:tcPr>
          <w:p w:rsidR="00CD734A" w:rsidRPr="0089459B" w:rsidRDefault="00CD734A" w:rsidP="00CD734A">
            <w:pPr>
              <w:spacing w:before="0" w:after="0" w:line="240" w:lineRule="auto"/>
              <w:rPr>
                <w:lang w:val="en-US" w:eastAsia="zh-CN"/>
              </w:rPr>
            </w:pPr>
            <w:r w:rsidRPr="0089459B">
              <w:rPr>
                <w:lang w:eastAsia="zh-CN"/>
              </w:rPr>
              <w:t>8Rx band</w:t>
            </w:r>
          </w:p>
        </w:tc>
        <w:tc>
          <w:tcPr>
            <w:tcW w:w="1749" w:type="dxa"/>
          </w:tcPr>
          <w:p w:rsidR="00CD734A" w:rsidRPr="0089459B" w:rsidRDefault="00CD734A" w:rsidP="00CD734A">
            <w:pPr>
              <w:spacing w:before="0" w:after="0" w:line="240" w:lineRule="auto"/>
              <w:rPr>
                <w:lang w:val="en-US" w:eastAsia="zh-CN"/>
              </w:rPr>
            </w:pPr>
            <w:r w:rsidRPr="0089459B">
              <w:rPr>
                <w:lang w:eastAsia="zh-CN"/>
              </w:rPr>
              <w:t>1.5dB</w:t>
            </w:r>
          </w:p>
        </w:tc>
      </w:tr>
      <w:tr w:rsidR="00CD734A" w:rsidRPr="0089459B" w:rsidTr="00CD734A">
        <w:tc>
          <w:tcPr>
            <w:tcW w:w="1187" w:type="dxa"/>
          </w:tcPr>
          <w:p w:rsidR="00CD734A" w:rsidRPr="0089459B" w:rsidRDefault="00CD734A" w:rsidP="00CD734A">
            <w:pPr>
              <w:spacing w:before="0" w:after="0" w:line="240" w:lineRule="auto"/>
              <w:rPr>
                <w:lang w:eastAsia="zh-CN"/>
              </w:rPr>
            </w:pPr>
            <w:r w:rsidRPr="0089459B">
              <w:rPr>
                <w:lang w:eastAsia="zh-CN"/>
              </w:rPr>
              <w:t>3</w:t>
            </w:r>
          </w:p>
        </w:tc>
        <w:tc>
          <w:tcPr>
            <w:tcW w:w="1344" w:type="dxa"/>
          </w:tcPr>
          <w:p w:rsidR="00CD734A" w:rsidRPr="0089459B" w:rsidRDefault="00CD734A" w:rsidP="00CD734A">
            <w:pPr>
              <w:spacing w:before="0" w:after="0" w:line="240" w:lineRule="auto"/>
              <w:rPr>
                <w:lang w:val="en-US" w:eastAsia="zh-CN"/>
              </w:rPr>
            </w:pPr>
            <w:r w:rsidRPr="0089459B">
              <w:rPr>
                <w:lang w:eastAsia="zh-CN"/>
              </w:rPr>
              <w:t>2Rx</w:t>
            </w:r>
          </w:p>
        </w:tc>
        <w:tc>
          <w:tcPr>
            <w:tcW w:w="1880" w:type="dxa"/>
          </w:tcPr>
          <w:p w:rsidR="00CD734A" w:rsidRPr="0089459B" w:rsidRDefault="00CD734A" w:rsidP="00CD734A">
            <w:pPr>
              <w:spacing w:before="0" w:after="0" w:line="240" w:lineRule="auto"/>
              <w:rPr>
                <w:lang w:val="en-US" w:eastAsia="zh-CN"/>
              </w:rPr>
            </w:pPr>
            <w:r w:rsidRPr="0089459B">
              <w:rPr>
                <w:lang w:eastAsia="zh-CN"/>
              </w:rPr>
              <w:t>No</w:t>
            </w:r>
          </w:p>
        </w:tc>
        <w:tc>
          <w:tcPr>
            <w:tcW w:w="1800" w:type="dxa"/>
          </w:tcPr>
          <w:p w:rsidR="00CD734A" w:rsidRPr="0089459B" w:rsidRDefault="00CD734A" w:rsidP="00CD734A">
            <w:pPr>
              <w:spacing w:before="0" w:after="0" w:line="240" w:lineRule="auto"/>
              <w:rPr>
                <w:lang w:val="en-US" w:eastAsia="zh-CN"/>
              </w:rPr>
            </w:pPr>
            <w:r w:rsidRPr="0089459B">
              <w:rPr>
                <w:lang w:eastAsia="zh-CN"/>
              </w:rPr>
              <w:t>Yes</w:t>
            </w:r>
          </w:p>
        </w:tc>
        <w:tc>
          <w:tcPr>
            <w:tcW w:w="1602" w:type="dxa"/>
          </w:tcPr>
          <w:p w:rsidR="00CD734A" w:rsidRPr="0089459B" w:rsidRDefault="00CD734A" w:rsidP="00CD734A">
            <w:pPr>
              <w:spacing w:before="0" w:after="0" w:line="240" w:lineRule="auto"/>
              <w:rPr>
                <w:lang w:val="en-US" w:eastAsia="zh-CN"/>
              </w:rPr>
            </w:pPr>
            <w:r w:rsidRPr="0089459B">
              <w:rPr>
                <w:lang w:eastAsia="zh-CN"/>
              </w:rPr>
              <w:t>4Rx band</w:t>
            </w:r>
          </w:p>
        </w:tc>
        <w:tc>
          <w:tcPr>
            <w:tcW w:w="1749" w:type="dxa"/>
          </w:tcPr>
          <w:p w:rsidR="00CD734A" w:rsidRPr="0089459B" w:rsidRDefault="00CD734A" w:rsidP="00CD734A">
            <w:pPr>
              <w:spacing w:before="0" w:after="0" w:line="240" w:lineRule="auto"/>
              <w:rPr>
                <w:lang w:val="en-US" w:eastAsia="zh-CN"/>
              </w:rPr>
            </w:pPr>
            <w:r w:rsidRPr="0089459B">
              <w:rPr>
                <w:lang w:val="en-US" w:eastAsia="zh-CN"/>
              </w:rPr>
              <w:t xml:space="preserve">1.5dB </w:t>
            </w:r>
          </w:p>
        </w:tc>
      </w:tr>
      <w:tr w:rsidR="00CD734A" w:rsidRPr="0089459B" w:rsidTr="00CD734A">
        <w:tc>
          <w:tcPr>
            <w:tcW w:w="1187" w:type="dxa"/>
          </w:tcPr>
          <w:p w:rsidR="00CD734A" w:rsidRPr="0089459B" w:rsidRDefault="00CD734A" w:rsidP="00CD734A">
            <w:pPr>
              <w:spacing w:before="0" w:after="0" w:line="240" w:lineRule="auto"/>
              <w:rPr>
                <w:lang w:eastAsia="zh-CN"/>
              </w:rPr>
            </w:pPr>
            <w:r w:rsidRPr="0089459B">
              <w:rPr>
                <w:lang w:eastAsia="zh-CN"/>
              </w:rPr>
              <w:t>4</w:t>
            </w:r>
          </w:p>
        </w:tc>
        <w:tc>
          <w:tcPr>
            <w:tcW w:w="1344" w:type="dxa"/>
          </w:tcPr>
          <w:p w:rsidR="00CD734A" w:rsidRPr="0089459B" w:rsidRDefault="00CD734A" w:rsidP="00CD734A">
            <w:pPr>
              <w:spacing w:before="0" w:after="0" w:line="240" w:lineRule="auto"/>
              <w:rPr>
                <w:lang w:val="en-US" w:eastAsia="zh-CN"/>
              </w:rPr>
            </w:pPr>
            <w:r w:rsidRPr="0089459B">
              <w:rPr>
                <w:lang w:eastAsia="zh-CN"/>
              </w:rPr>
              <w:t>4Rx</w:t>
            </w:r>
          </w:p>
        </w:tc>
        <w:tc>
          <w:tcPr>
            <w:tcW w:w="1880" w:type="dxa"/>
          </w:tcPr>
          <w:p w:rsidR="00CD734A" w:rsidRPr="0089459B" w:rsidRDefault="00CD734A" w:rsidP="00CD734A">
            <w:pPr>
              <w:spacing w:before="0" w:after="0" w:line="240" w:lineRule="auto"/>
              <w:rPr>
                <w:lang w:val="en-US" w:eastAsia="zh-CN"/>
              </w:rPr>
            </w:pPr>
            <w:r w:rsidRPr="0089459B">
              <w:rPr>
                <w:lang w:eastAsia="zh-CN"/>
              </w:rPr>
              <w:t>Yes/No</w:t>
            </w:r>
          </w:p>
        </w:tc>
        <w:tc>
          <w:tcPr>
            <w:tcW w:w="1800" w:type="dxa"/>
          </w:tcPr>
          <w:p w:rsidR="00CD734A" w:rsidRPr="0089459B" w:rsidRDefault="00CD734A" w:rsidP="00CD734A">
            <w:pPr>
              <w:spacing w:before="0" w:after="0" w:line="240" w:lineRule="auto"/>
              <w:rPr>
                <w:lang w:val="en-US" w:eastAsia="zh-CN"/>
              </w:rPr>
            </w:pPr>
            <w:r w:rsidRPr="0089459B">
              <w:rPr>
                <w:lang w:eastAsia="zh-CN"/>
              </w:rPr>
              <w:t>No</w:t>
            </w:r>
          </w:p>
        </w:tc>
        <w:tc>
          <w:tcPr>
            <w:tcW w:w="1602" w:type="dxa"/>
          </w:tcPr>
          <w:p w:rsidR="00CD734A" w:rsidRPr="0089459B" w:rsidRDefault="00CD734A" w:rsidP="00CD734A">
            <w:pPr>
              <w:spacing w:before="0" w:after="0" w:line="240" w:lineRule="auto"/>
              <w:rPr>
                <w:lang w:val="en-US" w:eastAsia="zh-CN"/>
              </w:rPr>
            </w:pPr>
            <w:r w:rsidRPr="0089459B">
              <w:rPr>
                <w:lang w:eastAsia="zh-CN"/>
              </w:rPr>
              <w:t>8Rx band</w:t>
            </w:r>
          </w:p>
        </w:tc>
        <w:tc>
          <w:tcPr>
            <w:tcW w:w="1749" w:type="dxa"/>
          </w:tcPr>
          <w:p w:rsidR="00CD734A" w:rsidRPr="0089459B" w:rsidRDefault="00CD734A" w:rsidP="00CD734A">
            <w:pPr>
              <w:spacing w:before="0" w:after="0" w:line="240" w:lineRule="auto"/>
              <w:rPr>
                <w:lang w:val="en-US" w:eastAsia="zh-CN"/>
              </w:rPr>
            </w:pPr>
            <w:r w:rsidRPr="0089459B">
              <w:rPr>
                <w:lang w:eastAsia="zh-CN"/>
              </w:rPr>
              <w:t>0 dB</w:t>
            </w:r>
          </w:p>
        </w:tc>
      </w:tr>
      <w:tr w:rsidR="00CD734A" w:rsidRPr="0089459B" w:rsidTr="00CD734A">
        <w:tc>
          <w:tcPr>
            <w:tcW w:w="1187" w:type="dxa"/>
          </w:tcPr>
          <w:p w:rsidR="00CD734A" w:rsidRPr="0089459B" w:rsidRDefault="00CD734A" w:rsidP="00CD734A">
            <w:pPr>
              <w:spacing w:before="0" w:after="0" w:line="240" w:lineRule="auto"/>
              <w:rPr>
                <w:lang w:eastAsia="zh-CN"/>
              </w:rPr>
            </w:pPr>
            <w:r w:rsidRPr="0089459B">
              <w:rPr>
                <w:lang w:eastAsia="zh-CN"/>
              </w:rPr>
              <w:t>5</w:t>
            </w:r>
          </w:p>
        </w:tc>
        <w:tc>
          <w:tcPr>
            <w:tcW w:w="1344" w:type="dxa"/>
          </w:tcPr>
          <w:p w:rsidR="00CD734A" w:rsidRPr="0089459B" w:rsidRDefault="00CD734A" w:rsidP="00CD734A">
            <w:pPr>
              <w:spacing w:before="0" w:after="0" w:line="240" w:lineRule="auto"/>
              <w:rPr>
                <w:lang w:val="en-US" w:eastAsia="zh-CN"/>
              </w:rPr>
            </w:pPr>
            <w:r w:rsidRPr="0089459B">
              <w:rPr>
                <w:lang w:eastAsia="zh-CN"/>
              </w:rPr>
              <w:t>4Rx</w:t>
            </w:r>
          </w:p>
        </w:tc>
        <w:tc>
          <w:tcPr>
            <w:tcW w:w="1880" w:type="dxa"/>
          </w:tcPr>
          <w:p w:rsidR="00CD734A" w:rsidRPr="0089459B" w:rsidRDefault="00CD734A" w:rsidP="00CD734A">
            <w:pPr>
              <w:spacing w:before="0" w:after="0" w:line="240" w:lineRule="auto"/>
              <w:rPr>
                <w:lang w:val="en-US" w:eastAsia="zh-CN"/>
              </w:rPr>
            </w:pPr>
            <w:r w:rsidRPr="0089459B">
              <w:rPr>
                <w:lang w:eastAsia="zh-CN"/>
              </w:rPr>
              <w:t>Yes/No</w:t>
            </w:r>
          </w:p>
        </w:tc>
        <w:tc>
          <w:tcPr>
            <w:tcW w:w="1800" w:type="dxa"/>
          </w:tcPr>
          <w:p w:rsidR="00CD734A" w:rsidRPr="0089459B" w:rsidRDefault="00CD734A" w:rsidP="00CD734A">
            <w:pPr>
              <w:spacing w:before="0" w:after="0" w:line="240" w:lineRule="auto"/>
              <w:rPr>
                <w:lang w:val="en-US" w:eastAsia="zh-CN"/>
              </w:rPr>
            </w:pPr>
            <w:r w:rsidRPr="0089459B">
              <w:rPr>
                <w:lang w:eastAsia="zh-CN"/>
              </w:rPr>
              <w:t>Yes</w:t>
            </w:r>
          </w:p>
        </w:tc>
        <w:tc>
          <w:tcPr>
            <w:tcW w:w="1602" w:type="dxa"/>
          </w:tcPr>
          <w:p w:rsidR="00CD734A" w:rsidRPr="0089459B" w:rsidRDefault="00CD734A" w:rsidP="00CD734A">
            <w:pPr>
              <w:spacing w:before="0" w:after="0" w:line="240" w:lineRule="auto"/>
              <w:rPr>
                <w:lang w:val="en-US" w:eastAsia="zh-CN"/>
              </w:rPr>
            </w:pPr>
            <w:r w:rsidRPr="0089459B">
              <w:rPr>
                <w:lang w:eastAsia="zh-CN"/>
              </w:rPr>
              <w:t>4Rx band</w:t>
            </w:r>
          </w:p>
        </w:tc>
        <w:tc>
          <w:tcPr>
            <w:tcW w:w="1749" w:type="dxa"/>
          </w:tcPr>
          <w:p w:rsidR="00CD734A" w:rsidRPr="0089459B" w:rsidRDefault="00CD734A" w:rsidP="00CD734A">
            <w:pPr>
              <w:spacing w:before="0" w:after="0" w:line="240" w:lineRule="auto"/>
              <w:rPr>
                <w:lang w:val="en-US" w:eastAsia="zh-CN"/>
              </w:rPr>
            </w:pPr>
            <w:r w:rsidRPr="0089459B">
              <w:rPr>
                <w:lang w:eastAsia="zh-CN"/>
              </w:rPr>
              <w:t>N/A</w:t>
            </w:r>
          </w:p>
        </w:tc>
      </w:tr>
    </w:tbl>
    <w:p w:rsidR="00CD734A" w:rsidRPr="0089459B" w:rsidRDefault="00CD734A" w:rsidP="00CD734A">
      <w:pPr>
        <w:rPr>
          <w:b/>
          <w:lang w:eastAsia="zh-CN"/>
        </w:rPr>
      </w:pPr>
    </w:p>
    <w:p w:rsidR="00CD734A" w:rsidRPr="0089459B" w:rsidRDefault="00CD734A" w:rsidP="00CD734A">
      <w:pPr>
        <w:rPr>
          <w:b/>
          <w:lang w:val="en-US" w:eastAsia="zh-CN"/>
        </w:rPr>
      </w:pPr>
      <w:r w:rsidRPr="0089459B">
        <w:rPr>
          <w:b/>
          <w:lang w:val="en-US" w:eastAsia="zh-CN"/>
        </w:rPr>
        <w:t>Proposal 3. Applicability rule for RLM requirement for 8Rx-capable UE is defined as follows:</w:t>
      </w:r>
    </w:p>
    <w:p w:rsidR="00CD734A" w:rsidRPr="0089459B" w:rsidRDefault="00CD734A" w:rsidP="00CD734A">
      <w:pPr>
        <w:numPr>
          <w:ilvl w:val="0"/>
          <w:numId w:val="39"/>
        </w:numPr>
        <w:rPr>
          <w:b/>
          <w:lang w:val="en-US" w:eastAsia="zh-CN"/>
        </w:rPr>
      </w:pPr>
      <w:r w:rsidRPr="0089459B">
        <w:rPr>
          <w:b/>
          <w:lang w:val="en-US" w:eastAsia="zh-CN"/>
        </w:rPr>
        <w:t>For an 8Rx-capable UE with 2Rx supported band, RLM requirement is tested on 2Rx-supported band.</w:t>
      </w:r>
    </w:p>
    <w:p w:rsidR="00CD734A" w:rsidRPr="0089459B" w:rsidRDefault="00CD734A" w:rsidP="00CD734A">
      <w:pPr>
        <w:numPr>
          <w:ilvl w:val="0"/>
          <w:numId w:val="39"/>
        </w:numPr>
        <w:rPr>
          <w:b/>
          <w:lang w:val="en-US" w:eastAsia="zh-CN"/>
        </w:rPr>
      </w:pPr>
      <w:r w:rsidRPr="0089459B">
        <w:rPr>
          <w:b/>
          <w:lang w:val="en-US" w:eastAsia="zh-CN"/>
        </w:rPr>
        <w:t>For an 8Rx-capable UE with 4Rx supported band but without any 2Rx supported band, RLM requirement is tested on 4Rx-supported band.</w:t>
      </w:r>
    </w:p>
    <w:p w:rsidR="00CD734A" w:rsidRPr="0089459B" w:rsidRDefault="00CD734A" w:rsidP="00CD734A">
      <w:pPr>
        <w:numPr>
          <w:ilvl w:val="1"/>
          <w:numId w:val="39"/>
        </w:numPr>
        <w:rPr>
          <w:b/>
          <w:lang w:val="en-US" w:eastAsia="zh-CN"/>
        </w:rPr>
      </w:pPr>
      <w:r w:rsidRPr="0089459B">
        <w:rPr>
          <w:b/>
          <w:lang w:val="en-US" w:eastAsia="zh-CN"/>
        </w:rPr>
        <w:t>Existing applicability rules and principles of testing defined for 4Rx UE in TS36.133 A3.8 apply.</w:t>
      </w:r>
    </w:p>
    <w:p w:rsidR="00CD734A" w:rsidRPr="0089459B" w:rsidRDefault="00CD734A" w:rsidP="00CD734A">
      <w:pPr>
        <w:numPr>
          <w:ilvl w:val="0"/>
          <w:numId w:val="39"/>
        </w:numPr>
        <w:rPr>
          <w:b/>
          <w:lang w:val="en-US" w:eastAsia="zh-CN"/>
        </w:rPr>
      </w:pPr>
      <w:r w:rsidRPr="0089459B">
        <w:rPr>
          <w:b/>
          <w:lang w:val="en-US" w:eastAsia="zh-CN"/>
        </w:rPr>
        <w:t>For an 8Rx-capable UE without any 2Rx or 4Rx supported bands, RLM requirement is tested on 8Rx-supported band</w:t>
      </w:r>
    </w:p>
    <w:p w:rsidR="00CD734A" w:rsidRPr="0089459B" w:rsidRDefault="00CD734A" w:rsidP="00CD734A">
      <w:pPr>
        <w:numPr>
          <w:ilvl w:val="1"/>
          <w:numId w:val="39"/>
        </w:numPr>
        <w:rPr>
          <w:b/>
          <w:lang w:val="en-US" w:eastAsia="zh-CN"/>
        </w:rPr>
      </w:pPr>
      <w:r w:rsidRPr="0089459B">
        <w:rPr>
          <w:b/>
          <w:lang w:val="en-US" w:eastAsia="zh-CN"/>
        </w:rPr>
        <w:t>For RLM out-of-sync test, SNR at T3 period is further reduced by 3dB, compared to Table A.3.8.1.2.1-1</w:t>
      </w:r>
    </w:p>
    <w:p w:rsidR="00CD734A" w:rsidRPr="0089459B" w:rsidRDefault="00CD734A" w:rsidP="00CD734A">
      <w:pPr>
        <w:numPr>
          <w:ilvl w:val="1"/>
          <w:numId w:val="39"/>
        </w:numPr>
        <w:rPr>
          <w:b/>
          <w:lang w:val="en-US" w:eastAsia="zh-CN"/>
        </w:rPr>
      </w:pPr>
      <w:r w:rsidRPr="0089459B">
        <w:rPr>
          <w:b/>
          <w:lang w:val="en-US" w:eastAsia="zh-CN"/>
        </w:rPr>
        <w:t>For RLM in-sync test, reuse the Table A.3.8.1.2.1-2.</w:t>
      </w:r>
    </w:p>
    <w:p w:rsidR="00CD734A" w:rsidRDefault="00CD734A" w:rsidP="00CD734A">
      <w:pPr>
        <w:rPr>
          <w:rFonts w:ascii="Arial" w:hAnsi="Arial" w:cs="Arial"/>
          <w:b/>
        </w:rPr>
      </w:pPr>
      <w:r>
        <w:rPr>
          <w:rFonts w:ascii="Arial" w:hAnsi="Arial" w:cs="Arial"/>
          <w:b/>
        </w:rPr>
        <w:t xml:space="preserve">Discussion: </w:t>
      </w:r>
    </w:p>
    <w:p w:rsidR="00CD734A" w:rsidRDefault="00CD734A" w:rsidP="00CD734A">
      <w:pPr>
        <w:rPr>
          <w:lang w:eastAsia="zh-CN"/>
        </w:rPr>
      </w:pPr>
      <w:r>
        <w:rPr>
          <w:rFonts w:hint="eastAsia"/>
          <w:lang w:eastAsia="zh-CN"/>
        </w:rPr>
        <w:t>Intel: one fundamental question is if RLM with 8Rx is in the scope. If not, I think we do not need to have the new RLM test.</w:t>
      </w:r>
    </w:p>
    <w:p w:rsidR="00CD734A" w:rsidRDefault="00CD734A" w:rsidP="00CD734A">
      <w:pPr>
        <w:rPr>
          <w:lang w:eastAsia="zh-CN"/>
        </w:rPr>
      </w:pPr>
      <w:r>
        <w:rPr>
          <w:rFonts w:hint="eastAsia"/>
          <w:lang w:eastAsia="zh-CN"/>
        </w:rPr>
        <w:tab/>
        <w:t xml:space="preserve">Qualcomm: RLM is the scope of work item. But RAN4 agreed </w:t>
      </w:r>
      <w:r>
        <w:rPr>
          <w:lang w:eastAsia="zh-CN"/>
        </w:rPr>
        <w:t>that</w:t>
      </w:r>
      <w:r>
        <w:rPr>
          <w:rFonts w:hint="eastAsia"/>
          <w:lang w:eastAsia="zh-CN"/>
        </w:rPr>
        <w:t xml:space="preserve"> there is no requirement for 8Rx UE. It do not mean we should not define the applicability rule. We </w:t>
      </w:r>
      <w:r>
        <w:rPr>
          <w:lang w:eastAsia="zh-CN"/>
        </w:rPr>
        <w:t>just</w:t>
      </w:r>
      <w:r>
        <w:rPr>
          <w:rFonts w:hint="eastAsia"/>
          <w:lang w:eastAsia="zh-CN"/>
        </w:rPr>
        <w:t xml:space="preserve"> clarify how the test is conducted for 8Rx UE.</w:t>
      </w:r>
    </w:p>
    <w:p w:rsidR="00CD734A" w:rsidRDefault="00CD734A" w:rsidP="00CD734A">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CD734A" w:rsidRPr="00220704" w:rsidRDefault="00CD734A" w:rsidP="00CD734A">
      <w:pPr>
        <w:rPr>
          <w:b/>
          <w:i/>
          <w:color w:val="C00000"/>
          <w:sz w:val="24"/>
          <w:szCs w:val="24"/>
          <w:lang w:eastAsia="zh-CN"/>
        </w:rPr>
      </w:pPr>
      <w:r w:rsidRPr="00220704">
        <w:rPr>
          <w:rFonts w:hint="eastAsia"/>
          <w:b/>
          <w:i/>
          <w:color w:val="C00000"/>
          <w:sz w:val="24"/>
          <w:szCs w:val="24"/>
          <w:lang w:eastAsia="zh-CN"/>
        </w:rPr>
        <w:t>CR</w:t>
      </w:r>
    </w:p>
    <w:p w:rsidR="00CD734A" w:rsidRDefault="00FF358B" w:rsidP="00CD734A">
      <w:pPr>
        <w:rPr>
          <w:i/>
        </w:rPr>
      </w:pPr>
      <w:hyperlink r:id="rId532" w:history="1">
        <w:r w:rsidR="00CD734A">
          <w:rPr>
            <w:rStyle w:val="Hyperlink"/>
            <w:rFonts w:ascii="Arial" w:hAnsi="Arial" w:cs="Arial"/>
            <w:b/>
            <w:sz w:val="24"/>
          </w:rPr>
          <w:t>R4-1813619</w:t>
        </w:r>
      </w:hyperlink>
      <w:r w:rsidR="00CD734A">
        <w:rPr>
          <w:b/>
        </w:rPr>
        <w:tab/>
        <w:t>CR: applicability and test rules for 8Rx capable Ues</w:t>
      </w:r>
      <w:r w:rsidR="00CD734A">
        <w:rPr>
          <w:b/>
        </w:rPr>
        <w:br/>
      </w:r>
      <w:r w:rsidR="00CD734A">
        <w:tab/>
      </w:r>
      <w:r w:rsidR="00CD734A">
        <w:tab/>
      </w:r>
      <w:r w:rsidR="00CD734A">
        <w:tab/>
      </w:r>
      <w:r w:rsidR="00CD734A">
        <w:tab/>
      </w:r>
      <w:r w:rsidR="00CD734A">
        <w:tab/>
        <w:t>36.101</w:t>
      </w:r>
      <w:r w:rsidR="00CD734A">
        <w:tab/>
        <w:t xml:space="preserve">  CR-5242  Cat: B (Rel-15) v15.4.0</w:t>
      </w:r>
      <w:r w:rsidR="00CD734A">
        <w:br/>
      </w:r>
      <w:r w:rsidR="00CD734A">
        <w:rPr>
          <w:i/>
        </w:rPr>
        <w:tab/>
      </w:r>
      <w:r w:rsidR="00CD734A">
        <w:rPr>
          <w:i/>
        </w:rPr>
        <w:tab/>
      </w:r>
      <w:r w:rsidR="00CD734A">
        <w:rPr>
          <w:i/>
        </w:rPr>
        <w:tab/>
      </w:r>
      <w:r w:rsidR="00CD734A">
        <w:rPr>
          <w:i/>
        </w:rPr>
        <w:tab/>
      </w:r>
      <w:r w:rsidR="00CD734A">
        <w:rPr>
          <w:i/>
        </w:rPr>
        <w:tab/>
        <w:t>Source: Huawei, HiSilicon</w:t>
      </w:r>
    </w:p>
    <w:p w:rsidR="00CD734A" w:rsidRDefault="00CD734A" w:rsidP="00CD734A">
      <w:pPr>
        <w:rPr>
          <w:rFonts w:ascii="Arial" w:hAnsi="Arial" w:cs="Arial"/>
          <w:b/>
        </w:rPr>
      </w:pPr>
      <w:r>
        <w:rPr>
          <w:rFonts w:ascii="Arial" w:hAnsi="Arial" w:cs="Arial"/>
          <w:b/>
        </w:rPr>
        <w:lastRenderedPageBreak/>
        <w:t xml:space="preserve">Abstract: </w:t>
      </w:r>
    </w:p>
    <w:p w:rsidR="00CD734A" w:rsidRDefault="00CD734A" w:rsidP="00CD734A">
      <w:pPr>
        <w:rPr>
          <w:lang w:eastAsia="zh-CN"/>
        </w:rPr>
      </w:pPr>
      <w:r>
        <w:t>CR for 8Rx applicability and test rules</w:t>
      </w:r>
      <w:r>
        <w:rPr>
          <w:rFonts w:hint="eastAsia"/>
          <w:lang w:eastAsia="zh-CN"/>
        </w:rPr>
        <w:t>.</w:t>
      </w:r>
    </w:p>
    <w:p w:rsidR="00CD734A" w:rsidRDefault="00CD734A" w:rsidP="00CD734A">
      <w:pPr>
        <w:rPr>
          <w:lang w:eastAsia="zh-CN"/>
        </w:rPr>
      </w:pPr>
      <w:r>
        <w:rPr>
          <w:rFonts w:hint="eastAsia"/>
          <w:noProof/>
          <w:lang w:eastAsia="zh-CN"/>
        </w:rPr>
        <w:t xml:space="preserve">Add </w:t>
      </w:r>
      <w:r>
        <w:rPr>
          <w:noProof/>
          <w:lang w:eastAsia="zh-CN"/>
        </w:rPr>
        <w:t>the</w:t>
      </w:r>
      <w:r>
        <w:rPr>
          <w:rFonts w:hint="eastAsia"/>
          <w:noProof/>
          <w:lang w:eastAsia="zh-CN"/>
        </w:rPr>
        <w:t xml:space="preserve"> applicability </w:t>
      </w:r>
      <w:r>
        <w:rPr>
          <w:noProof/>
          <w:lang w:eastAsia="zh-CN"/>
        </w:rPr>
        <w:t xml:space="preserve">and test rules </w:t>
      </w:r>
      <w:r>
        <w:rPr>
          <w:rFonts w:hint="eastAsia"/>
          <w:noProof/>
          <w:lang w:eastAsia="zh-CN"/>
        </w:rPr>
        <w:t>for 8Rx capable UEs</w:t>
      </w:r>
      <w:r>
        <w:rPr>
          <w:noProof/>
          <w:lang w:eastAsia="zh-CN"/>
        </w:rPr>
        <w:t>.</w:t>
      </w:r>
    </w:p>
    <w:p w:rsidR="00CD734A" w:rsidRDefault="00CD734A" w:rsidP="00CD734A">
      <w:pPr>
        <w:rPr>
          <w:rFonts w:ascii="Arial" w:hAnsi="Arial" w:cs="Arial"/>
          <w:b/>
        </w:rPr>
      </w:pPr>
      <w:r>
        <w:rPr>
          <w:rFonts w:ascii="Arial" w:hAnsi="Arial" w:cs="Arial"/>
          <w:b/>
        </w:rPr>
        <w:t xml:space="preserve">Discussion: </w:t>
      </w:r>
    </w:p>
    <w:p w:rsidR="00CD734A" w:rsidRPr="00B452E4" w:rsidRDefault="00CD734A" w:rsidP="00CD734A">
      <w:pPr>
        <w:rPr>
          <w:lang w:eastAsia="zh-CN"/>
        </w:rPr>
      </w:pPr>
      <w:r>
        <w:rPr>
          <w:rFonts w:hint="eastAsia"/>
          <w:lang w:eastAsia="zh-CN"/>
        </w:rPr>
        <w:t xml:space="preserve">Qualcomm: for 4Rx PDCCH </w:t>
      </w:r>
      <w:r>
        <w:rPr>
          <w:lang w:eastAsia="zh-CN"/>
        </w:rPr>
        <w:t>demodulation</w:t>
      </w:r>
      <w:r>
        <w:rPr>
          <w:rFonts w:hint="eastAsia"/>
          <w:lang w:eastAsia="zh-CN"/>
        </w:rPr>
        <w:t xml:space="preserve">, the </w:t>
      </w:r>
      <w:r>
        <w:rPr>
          <w:lang w:eastAsia="zh-CN"/>
        </w:rPr>
        <w:t>applicability</w:t>
      </w:r>
      <w:r>
        <w:rPr>
          <w:rFonts w:hint="eastAsia"/>
          <w:lang w:eastAsia="zh-CN"/>
        </w:rPr>
        <w:t xml:space="preserve"> applies for both PDSCH and PDCCH performance requirements. 4Rx clarification can be added in the top </w:t>
      </w:r>
      <w:r>
        <w:rPr>
          <w:lang w:eastAsia="zh-CN"/>
        </w:rPr>
        <w:t>level</w:t>
      </w:r>
      <w:r>
        <w:rPr>
          <w:rFonts w:hint="eastAsia"/>
          <w:lang w:eastAsia="zh-CN"/>
        </w:rPr>
        <w:t xml:space="preserve"> of section.</w:t>
      </w:r>
    </w:p>
    <w:p w:rsidR="00CD734A" w:rsidRDefault="00CD734A" w:rsidP="00CD734A">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CD734A" w:rsidRDefault="00FF358B" w:rsidP="00CD734A">
      <w:pPr>
        <w:rPr>
          <w:i/>
        </w:rPr>
      </w:pPr>
      <w:hyperlink r:id="rId533" w:history="1">
        <w:r w:rsidR="00CD734A">
          <w:rPr>
            <w:rStyle w:val="Hyperlink"/>
            <w:rFonts w:ascii="Arial" w:hAnsi="Arial" w:cs="Arial"/>
            <w:b/>
            <w:sz w:val="24"/>
          </w:rPr>
          <w:t>R4-1813715</w:t>
        </w:r>
      </w:hyperlink>
      <w:r w:rsidR="00CD734A">
        <w:rPr>
          <w:b/>
        </w:rPr>
        <w:tab/>
        <w:t>CR: applicability and test rules for 8Rx capable Ues</w:t>
      </w:r>
      <w:r w:rsidR="00CD734A">
        <w:rPr>
          <w:b/>
        </w:rPr>
        <w:br/>
      </w:r>
      <w:r w:rsidR="00CD734A">
        <w:tab/>
      </w:r>
      <w:r w:rsidR="00CD734A">
        <w:tab/>
      </w:r>
      <w:r w:rsidR="00CD734A">
        <w:tab/>
      </w:r>
      <w:r w:rsidR="00CD734A">
        <w:tab/>
      </w:r>
      <w:r w:rsidR="00CD734A">
        <w:tab/>
        <w:t>36.101</w:t>
      </w:r>
      <w:r w:rsidR="00CD734A">
        <w:tab/>
        <w:t xml:space="preserve">  CR-5242  Cat: B (Rel-15) v15.4.0</w:t>
      </w:r>
      <w:r w:rsidR="00CD734A">
        <w:br/>
      </w:r>
      <w:r w:rsidR="00CD734A">
        <w:rPr>
          <w:i/>
        </w:rPr>
        <w:tab/>
      </w:r>
      <w:r w:rsidR="00CD734A">
        <w:rPr>
          <w:i/>
        </w:rPr>
        <w:tab/>
      </w:r>
      <w:r w:rsidR="00CD734A">
        <w:rPr>
          <w:i/>
        </w:rPr>
        <w:tab/>
      </w:r>
      <w:r w:rsidR="00CD734A">
        <w:rPr>
          <w:i/>
        </w:rPr>
        <w:tab/>
      </w:r>
      <w:r w:rsidR="00CD734A">
        <w:rPr>
          <w:i/>
        </w:rPr>
        <w:tab/>
        <w:t>Source: Huawei, HiSilicon</w:t>
      </w:r>
    </w:p>
    <w:p w:rsidR="00CD734A" w:rsidRDefault="00CD734A" w:rsidP="00CD734A">
      <w:pPr>
        <w:rPr>
          <w:rFonts w:ascii="Arial" w:hAnsi="Arial" w:cs="Arial"/>
          <w:b/>
        </w:rPr>
      </w:pPr>
      <w:r>
        <w:rPr>
          <w:rFonts w:ascii="Arial" w:hAnsi="Arial" w:cs="Arial"/>
          <w:b/>
        </w:rPr>
        <w:t xml:space="preserve">Abstract: </w:t>
      </w:r>
    </w:p>
    <w:p w:rsidR="00CD734A" w:rsidRDefault="00CD734A" w:rsidP="00CD734A">
      <w:pPr>
        <w:rPr>
          <w:lang w:eastAsia="zh-CN"/>
        </w:rPr>
      </w:pPr>
      <w:r>
        <w:t>CR for 8Rx applicability and test rules</w:t>
      </w:r>
      <w:r>
        <w:rPr>
          <w:rFonts w:hint="eastAsia"/>
          <w:lang w:eastAsia="zh-CN"/>
        </w:rPr>
        <w:t>.</w:t>
      </w:r>
    </w:p>
    <w:p w:rsidR="00CD734A" w:rsidRDefault="00CD734A" w:rsidP="00CD734A">
      <w:pPr>
        <w:rPr>
          <w:lang w:eastAsia="zh-CN"/>
        </w:rPr>
      </w:pPr>
      <w:r>
        <w:rPr>
          <w:rFonts w:hint="eastAsia"/>
          <w:noProof/>
          <w:lang w:eastAsia="zh-CN"/>
        </w:rPr>
        <w:t xml:space="preserve">Add </w:t>
      </w:r>
      <w:r>
        <w:rPr>
          <w:noProof/>
          <w:lang w:eastAsia="zh-CN"/>
        </w:rPr>
        <w:t>the</w:t>
      </w:r>
      <w:r>
        <w:rPr>
          <w:rFonts w:hint="eastAsia"/>
          <w:noProof/>
          <w:lang w:eastAsia="zh-CN"/>
        </w:rPr>
        <w:t xml:space="preserve"> applicability </w:t>
      </w:r>
      <w:r>
        <w:rPr>
          <w:noProof/>
          <w:lang w:eastAsia="zh-CN"/>
        </w:rPr>
        <w:t xml:space="preserve">and test rules </w:t>
      </w:r>
      <w:r>
        <w:rPr>
          <w:rFonts w:hint="eastAsia"/>
          <w:noProof/>
          <w:lang w:eastAsia="zh-CN"/>
        </w:rPr>
        <w:t>for 8Rx capable UEs</w:t>
      </w:r>
      <w:r>
        <w:rPr>
          <w:noProof/>
          <w:lang w:eastAsia="zh-CN"/>
        </w:rPr>
        <w:t>.</w:t>
      </w:r>
    </w:p>
    <w:p w:rsidR="00CD734A" w:rsidRDefault="00CD734A" w:rsidP="00CD734A">
      <w:pPr>
        <w:rPr>
          <w:rFonts w:ascii="Arial" w:hAnsi="Arial" w:cs="Arial"/>
          <w:b/>
        </w:rPr>
      </w:pPr>
      <w:r>
        <w:rPr>
          <w:rFonts w:ascii="Arial" w:hAnsi="Arial" w:cs="Arial"/>
          <w:b/>
        </w:rPr>
        <w:t xml:space="preserve">Discussion: </w:t>
      </w:r>
    </w:p>
    <w:p w:rsidR="00CD734A" w:rsidRPr="00B452E4" w:rsidRDefault="00CD734A" w:rsidP="00CD734A">
      <w:pPr>
        <w:rPr>
          <w:lang w:eastAsia="zh-CN"/>
        </w:rPr>
      </w:pPr>
    </w:p>
    <w:p w:rsidR="00CD734A" w:rsidRDefault="00CD734A" w:rsidP="00CD734A">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CD734A" w:rsidRDefault="00CD734A" w:rsidP="00CD734A">
      <w:pPr>
        <w:pStyle w:val="Heading5"/>
      </w:pPr>
      <w:bookmarkStart w:id="176" w:name="_Toc529479236"/>
      <w:r>
        <w:t>6.12.2.2</w:t>
      </w:r>
      <w:r>
        <w:tab/>
        <w:t>PDSCH demodulation [LTE_8Rx_AP_DL-Perf]</w:t>
      </w:r>
      <w:bookmarkEnd w:id="176"/>
    </w:p>
    <w:p w:rsidR="00CD734A" w:rsidRDefault="00FF358B" w:rsidP="00CD734A">
      <w:pPr>
        <w:rPr>
          <w:i/>
        </w:rPr>
      </w:pPr>
      <w:hyperlink r:id="rId534" w:history="1">
        <w:r w:rsidR="00CD734A">
          <w:rPr>
            <w:rStyle w:val="Hyperlink"/>
            <w:rFonts w:ascii="Arial" w:hAnsi="Arial" w:cs="Arial"/>
            <w:b/>
            <w:sz w:val="24"/>
          </w:rPr>
          <w:t>R4-1812185</w:t>
        </w:r>
      </w:hyperlink>
      <w:r w:rsidR="00CD734A">
        <w:rPr>
          <w:b/>
        </w:rPr>
        <w:tab/>
        <w:t>PDSCH simulation results and discussion for 8Rx UEs</w:t>
      </w:r>
      <w:r w:rsidR="00CD734A">
        <w:rPr>
          <w:b/>
        </w:rPr>
        <w:br/>
      </w:r>
      <w:r w:rsidR="00CD734A">
        <w:rPr>
          <w:i/>
        </w:rPr>
        <w:tab/>
      </w:r>
      <w:r w:rsidR="00CD734A">
        <w:rPr>
          <w:i/>
        </w:rPr>
        <w:tab/>
      </w:r>
      <w:r w:rsidR="00CD734A">
        <w:rPr>
          <w:i/>
        </w:rPr>
        <w:tab/>
      </w:r>
      <w:r w:rsidR="00CD734A">
        <w:rPr>
          <w:i/>
        </w:rPr>
        <w:tab/>
      </w:r>
      <w:r w:rsidR="00CD734A">
        <w:rPr>
          <w:i/>
        </w:rPr>
        <w:tab/>
        <w:t>Source: Intel Corporation</w:t>
      </w:r>
    </w:p>
    <w:p w:rsidR="00CD734A" w:rsidRDefault="00CD734A" w:rsidP="00CD734A">
      <w:pPr>
        <w:rPr>
          <w:rFonts w:ascii="Arial" w:hAnsi="Arial" w:cs="Arial"/>
          <w:b/>
        </w:rPr>
      </w:pPr>
      <w:r>
        <w:rPr>
          <w:rFonts w:ascii="Arial" w:hAnsi="Arial" w:cs="Arial"/>
          <w:b/>
        </w:rPr>
        <w:t xml:space="preserve">Abstract: </w:t>
      </w:r>
    </w:p>
    <w:p w:rsidR="00CD734A" w:rsidRPr="00142FC3" w:rsidRDefault="00CD734A" w:rsidP="00CD734A">
      <w:r w:rsidRPr="00142FC3">
        <w:t>In this contribution, we first provide simulation results and requirement proposals for TM2 and TM3 test cases, and then provide our views on performance tests for ranks lager than 4.</w:t>
      </w:r>
    </w:p>
    <w:p w:rsidR="00CD734A" w:rsidRPr="00142FC3" w:rsidRDefault="00CD734A" w:rsidP="00CD734A">
      <w:pPr>
        <w:rPr>
          <w:bCs/>
        </w:rPr>
      </w:pPr>
      <w:r w:rsidRPr="00142FC3">
        <w:rPr>
          <w:b/>
          <w:bCs/>
        </w:rPr>
        <w:t>Observation 1</w:t>
      </w:r>
      <w:r w:rsidRPr="00142FC3">
        <w:rPr>
          <w:bCs/>
        </w:rPr>
        <w:t>: For TM2 test case, the maximum configured throughput is reached at 2dB, and 70% of maximum configured throughput is reached at -2.6dB.</w:t>
      </w:r>
    </w:p>
    <w:p w:rsidR="00CD734A" w:rsidRPr="00142FC3" w:rsidRDefault="00CD734A" w:rsidP="00CD734A">
      <w:pPr>
        <w:rPr>
          <w:bCs/>
        </w:rPr>
      </w:pPr>
      <w:r w:rsidRPr="00142FC3">
        <w:rPr>
          <w:b/>
          <w:bCs/>
        </w:rPr>
        <w:t>Observation 2</w:t>
      </w:r>
      <w:r w:rsidRPr="00142FC3">
        <w:rPr>
          <w:bCs/>
        </w:rPr>
        <w:t>: For TM3 test case, the maximum configured throughput is reached at 5dB, and 70% of maximum configured throughput is reached at 1.6dB.</w:t>
      </w:r>
    </w:p>
    <w:p w:rsidR="00CD734A" w:rsidRPr="00142FC3" w:rsidRDefault="00CD734A" w:rsidP="00CD734A">
      <w:pPr>
        <w:rPr>
          <w:bCs/>
        </w:rPr>
      </w:pPr>
      <w:r w:rsidRPr="00142FC3">
        <w:rPr>
          <w:b/>
          <w:bCs/>
        </w:rPr>
        <w:t>Observation 3</w:t>
      </w:r>
      <w:r w:rsidRPr="00142FC3">
        <w:rPr>
          <w:bCs/>
        </w:rPr>
        <w:t>: Both Ran6 and Rank8 with 16QAM &amp; 1/2 code rate can fly, in terms of achieving the maximum configured throughput within practical SNR range.</w:t>
      </w:r>
    </w:p>
    <w:p w:rsidR="00CD734A" w:rsidRPr="00142FC3" w:rsidRDefault="00CD734A" w:rsidP="00CD734A">
      <w:pPr>
        <w:rPr>
          <w:bCs/>
        </w:rPr>
      </w:pPr>
      <w:r w:rsidRPr="00142FC3">
        <w:rPr>
          <w:b/>
          <w:bCs/>
        </w:rPr>
        <w:t>Proposal 1</w:t>
      </w:r>
      <w:r w:rsidRPr="00142FC3">
        <w:rPr>
          <w:bCs/>
        </w:rPr>
        <w:t>: For TM2 test case, the PDSCH demodulation requirement is set to -2.6dB without considering impairment margins.</w:t>
      </w:r>
    </w:p>
    <w:p w:rsidR="00CD734A" w:rsidRPr="00142FC3" w:rsidRDefault="00CD734A" w:rsidP="00CD734A">
      <w:pPr>
        <w:rPr>
          <w:bCs/>
        </w:rPr>
      </w:pPr>
      <w:r w:rsidRPr="00142FC3">
        <w:rPr>
          <w:b/>
          <w:bCs/>
        </w:rPr>
        <w:t>Proposal 2</w:t>
      </w:r>
      <w:r w:rsidRPr="00142FC3">
        <w:rPr>
          <w:bCs/>
        </w:rPr>
        <w:t>: For TM3 test case, the PDSCH demodulation requirement is set to 1.6dB without considering impairment margins.</w:t>
      </w:r>
    </w:p>
    <w:p w:rsidR="00CD734A" w:rsidRPr="00142FC3" w:rsidRDefault="00CD734A" w:rsidP="00CD734A">
      <w:pPr>
        <w:rPr>
          <w:bCs/>
        </w:rPr>
      </w:pPr>
      <w:r w:rsidRPr="00142FC3">
        <w:rPr>
          <w:bCs/>
        </w:rPr>
        <w:t xml:space="preserve">The throughput achieved by 16QAM &amp; 1/2 code rate combined with Rank8 can be easily replaced by using higher modulation order or larger code rate combined with Rank6 or even lower Ranks. Therefore, in our view, such low modulation order and code rate are not valid use case for Rank8 downlink transmission. </w:t>
      </w:r>
    </w:p>
    <w:p w:rsidR="00CD734A" w:rsidRPr="00142FC3" w:rsidRDefault="00CD734A" w:rsidP="00CD734A">
      <w:pPr>
        <w:rPr>
          <w:bCs/>
        </w:rPr>
      </w:pPr>
      <w:r w:rsidRPr="00142FC3">
        <w:rPr>
          <w:b/>
          <w:bCs/>
        </w:rPr>
        <w:t>Proposal 3</w:t>
      </w:r>
      <w:r w:rsidRPr="00142FC3">
        <w:rPr>
          <w:bCs/>
        </w:rPr>
        <w:t>: Define TM9 with 16QAM and 6-layer test case for the 8×8 8Rx UE’s PDSCH demodulation requirement.</w:t>
      </w:r>
    </w:p>
    <w:p w:rsidR="00CD734A" w:rsidRDefault="00CD734A" w:rsidP="00CD734A">
      <w:pPr>
        <w:rPr>
          <w:rFonts w:ascii="Arial" w:hAnsi="Arial" w:cs="Arial"/>
          <w:b/>
        </w:rPr>
      </w:pPr>
      <w:r>
        <w:rPr>
          <w:rFonts w:ascii="Arial" w:hAnsi="Arial" w:cs="Arial"/>
          <w:b/>
        </w:rPr>
        <w:t xml:space="preserve">Discussion: </w:t>
      </w:r>
    </w:p>
    <w:p w:rsidR="00CD734A" w:rsidRDefault="00CD734A" w:rsidP="00CD734A">
      <w:pPr>
        <w:rPr>
          <w:lang w:eastAsia="zh-CN"/>
        </w:rPr>
      </w:pPr>
      <w:r>
        <w:rPr>
          <w:rFonts w:hint="eastAsia"/>
          <w:lang w:eastAsia="zh-CN"/>
        </w:rPr>
        <w:lastRenderedPageBreak/>
        <w:t>Huawei: about the observation #3, we do not have such obsesrvation. Our simulation results are quite aligned with Qualcomm. We think the rank6 and rank8 with 16QAM is feasible. Do you want to higher coding rate or lower coding rate.</w:t>
      </w:r>
    </w:p>
    <w:p w:rsidR="00CD734A" w:rsidRDefault="00CD734A" w:rsidP="00CD734A">
      <w:pPr>
        <w:rPr>
          <w:lang w:eastAsia="zh-CN"/>
        </w:rPr>
      </w:pPr>
      <w:r>
        <w:rPr>
          <w:rFonts w:hint="eastAsia"/>
          <w:lang w:eastAsia="zh-CN"/>
        </w:rPr>
        <w:t xml:space="preserve">Qualcomm: We have the similar view as Huawei. We definitely go with 8-layer demodulation performance. Here we just want to stick 16QAM 1/2 to verify the UE </w:t>
      </w:r>
      <w:r>
        <w:rPr>
          <w:lang w:eastAsia="zh-CN"/>
        </w:rPr>
        <w:t>demodulation</w:t>
      </w:r>
      <w:r>
        <w:rPr>
          <w:rFonts w:hint="eastAsia"/>
          <w:lang w:eastAsia="zh-CN"/>
        </w:rPr>
        <w:t>. We do not see any reason not using rank-8.</w:t>
      </w:r>
    </w:p>
    <w:p w:rsidR="00CD734A" w:rsidRDefault="00CD734A" w:rsidP="00CD734A">
      <w:pPr>
        <w:rPr>
          <w:lang w:eastAsia="zh-CN"/>
        </w:rPr>
      </w:pPr>
      <w:r>
        <w:rPr>
          <w:rFonts w:hint="eastAsia"/>
          <w:lang w:eastAsia="zh-CN"/>
        </w:rPr>
        <w:tab/>
        <w:t>Intel: from our side, there is no intention to consider the high modulation order. Rank-6 is more feasible than rank-8 for 16QAM.</w:t>
      </w:r>
    </w:p>
    <w:p w:rsidR="00CD734A" w:rsidRDefault="00CD734A" w:rsidP="00CD734A">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CD734A" w:rsidRDefault="00FF358B" w:rsidP="00CD734A">
      <w:pPr>
        <w:rPr>
          <w:i/>
        </w:rPr>
      </w:pPr>
      <w:hyperlink r:id="rId535" w:history="1">
        <w:r w:rsidR="00CD734A">
          <w:rPr>
            <w:rStyle w:val="Hyperlink"/>
            <w:rFonts w:ascii="Arial" w:hAnsi="Arial" w:cs="Arial"/>
            <w:b/>
            <w:sz w:val="24"/>
          </w:rPr>
          <w:t>R4-1813493</w:t>
        </w:r>
      </w:hyperlink>
      <w:r w:rsidR="00CD734A">
        <w:rPr>
          <w:b/>
        </w:rPr>
        <w:tab/>
        <w:t>PDSCH demodulation requirement for 8Rx capable UE</w:t>
      </w:r>
      <w:r w:rsidR="00CD734A">
        <w:rPr>
          <w:b/>
        </w:rPr>
        <w:br/>
      </w:r>
      <w:r w:rsidR="00CD734A">
        <w:rPr>
          <w:i/>
        </w:rPr>
        <w:tab/>
      </w:r>
      <w:r w:rsidR="00CD734A">
        <w:rPr>
          <w:i/>
        </w:rPr>
        <w:tab/>
      </w:r>
      <w:r w:rsidR="00CD734A">
        <w:rPr>
          <w:i/>
        </w:rPr>
        <w:tab/>
      </w:r>
      <w:r w:rsidR="00CD734A">
        <w:rPr>
          <w:i/>
        </w:rPr>
        <w:tab/>
      </w:r>
      <w:r w:rsidR="00CD734A">
        <w:rPr>
          <w:i/>
        </w:rPr>
        <w:tab/>
        <w:t>Source: Qualcomm Incorporated</w:t>
      </w:r>
    </w:p>
    <w:p w:rsidR="00CD734A" w:rsidRDefault="00CD734A" w:rsidP="00CD734A">
      <w:pPr>
        <w:rPr>
          <w:rFonts w:ascii="Arial" w:hAnsi="Arial" w:cs="Arial"/>
          <w:b/>
        </w:rPr>
      </w:pPr>
      <w:r>
        <w:rPr>
          <w:rFonts w:ascii="Arial" w:hAnsi="Arial" w:cs="Arial"/>
          <w:b/>
        </w:rPr>
        <w:t xml:space="preserve">Abstract: </w:t>
      </w:r>
    </w:p>
    <w:p w:rsidR="00CD734A" w:rsidRPr="00142FC3" w:rsidRDefault="00CD734A" w:rsidP="00CD734A">
      <w:pPr>
        <w:rPr>
          <w:lang w:val="en-US" w:eastAsia="zh-CN"/>
        </w:rPr>
      </w:pPr>
      <w:r w:rsidRPr="00142FC3">
        <w:rPr>
          <w:lang w:val="en-US" w:eastAsia="zh-CN"/>
        </w:rPr>
        <w:t xml:space="preserve">In this paper, we discussed the open issues in the PDSCH demodulation requirement for 8Rx-capable UE. Observation and proposal made in this paper is summarized as follows. </w:t>
      </w:r>
    </w:p>
    <w:p w:rsidR="00CD734A" w:rsidRPr="00142FC3" w:rsidRDefault="00CD734A" w:rsidP="00CD734A">
      <w:pPr>
        <w:rPr>
          <w:b/>
          <w:lang w:val="en-US" w:eastAsia="zh-CN"/>
        </w:rPr>
      </w:pPr>
      <w:r w:rsidRPr="00142FC3">
        <w:rPr>
          <w:b/>
          <w:lang w:val="en-US" w:eastAsia="zh-CN"/>
        </w:rPr>
        <w:t>Observation 1. For rank-6 and rank-8 transmission based on 16QAM ½ rate in 8x8 EPA5 channel with low antenna correlation, 70% of the maximum throughput can be achieved at 13dB and 17.8dB for rank-6 and rank-8 transmission, respectively.</w:t>
      </w:r>
    </w:p>
    <w:p w:rsidR="00CD734A" w:rsidRPr="00142FC3" w:rsidRDefault="00CD734A" w:rsidP="00CD734A">
      <w:pPr>
        <w:rPr>
          <w:b/>
          <w:lang w:val="en-US" w:eastAsia="zh-CN"/>
        </w:rPr>
      </w:pPr>
      <w:r w:rsidRPr="00142FC3">
        <w:rPr>
          <w:b/>
          <w:lang w:val="en-US" w:eastAsia="zh-CN"/>
        </w:rPr>
        <w:t>Proposal 1. Introduce a new PDSCH demodulation test for rank &gt; 4 based on 16QAM ½ rate rank-8 in 8x8 EPA5 channel with low antenna correlation.</w:t>
      </w:r>
    </w:p>
    <w:p w:rsidR="00CD734A" w:rsidRDefault="00CD734A" w:rsidP="00CD734A">
      <w:pPr>
        <w:rPr>
          <w:rFonts w:ascii="Arial" w:hAnsi="Arial" w:cs="Arial"/>
          <w:b/>
        </w:rPr>
      </w:pPr>
      <w:r>
        <w:rPr>
          <w:rFonts w:ascii="Arial" w:hAnsi="Arial" w:cs="Arial"/>
          <w:b/>
        </w:rPr>
        <w:t xml:space="preserve">Discussion: </w:t>
      </w:r>
    </w:p>
    <w:p w:rsidR="00CD734A" w:rsidRDefault="00CD734A" w:rsidP="00CD734A"/>
    <w:p w:rsidR="00CD734A" w:rsidRDefault="00CD734A" w:rsidP="00CD734A">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CD734A" w:rsidRDefault="00FF358B" w:rsidP="00CD734A">
      <w:pPr>
        <w:rPr>
          <w:i/>
        </w:rPr>
      </w:pPr>
      <w:hyperlink r:id="rId536" w:history="1">
        <w:r w:rsidR="00CD734A">
          <w:rPr>
            <w:rStyle w:val="Hyperlink"/>
            <w:rFonts w:ascii="Arial" w:hAnsi="Arial" w:cs="Arial"/>
            <w:b/>
            <w:sz w:val="24"/>
          </w:rPr>
          <w:t>R4-1813614</w:t>
        </w:r>
      </w:hyperlink>
      <w:r w:rsidR="00CD734A">
        <w:rPr>
          <w:b/>
        </w:rPr>
        <w:tab/>
        <w:t>Simulation results on 8Rx demodulation performance for rank lower than 4</w:t>
      </w:r>
      <w:r w:rsidR="00CD734A">
        <w:rPr>
          <w:b/>
        </w:rPr>
        <w:br/>
      </w:r>
      <w:r w:rsidR="00CD734A">
        <w:rPr>
          <w:i/>
        </w:rPr>
        <w:tab/>
      </w:r>
      <w:r w:rsidR="00CD734A">
        <w:rPr>
          <w:i/>
        </w:rPr>
        <w:tab/>
      </w:r>
      <w:r w:rsidR="00CD734A">
        <w:rPr>
          <w:i/>
        </w:rPr>
        <w:tab/>
      </w:r>
      <w:r w:rsidR="00CD734A">
        <w:rPr>
          <w:i/>
        </w:rPr>
        <w:tab/>
      </w:r>
      <w:r w:rsidR="00CD734A">
        <w:rPr>
          <w:i/>
        </w:rPr>
        <w:tab/>
        <w:t>Source: Huawei, HiSilicon</w:t>
      </w:r>
    </w:p>
    <w:p w:rsidR="00CD734A" w:rsidRDefault="00CD734A" w:rsidP="00CD734A">
      <w:pPr>
        <w:rPr>
          <w:rFonts w:ascii="Arial" w:hAnsi="Arial" w:cs="Arial"/>
          <w:b/>
        </w:rPr>
      </w:pPr>
      <w:r>
        <w:rPr>
          <w:rFonts w:ascii="Arial" w:hAnsi="Arial" w:cs="Arial"/>
          <w:b/>
        </w:rPr>
        <w:t xml:space="preserve">Abstract: </w:t>
      </w:r>
    </w:p>
    <w:p w:rsidR="00CD734A" w:rsidRDefault="00CD734A" w:rsidP="00CD734A">
      <w:pPr>
        <w:rPr>
          <w:lang w:val="en-US" w:eastAsia="zh-CN"/>
        </w:rPr>
      </w:pPr>
      <w:r>
        <w:rPr>
          <w:rFonts w:hint="eastAsia"/>
          <w:lang w:val="en-US" w:eastAsia="zh-CN"/>
        </w:rPr>
        <w:t xml:space="preserve">In this contribution, we </w:t>
      </w:r>
      <w:r>
        <w:rPr>
          <w:lang w:val="en-US" w:eastAsia="zh-CN"/>
        </w:rPr>
        <w:t>give detailed simulation assumption and simulation results for 8Rx rank lower than 4 test cases. Alignment results are given in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1605"/>
        <w:gridCol w:w="2261"/>
      </w:tblGrid>
      <w:tr w:rsidR="00CD734A" w:rsidRPr="00B04AF2" w:rsidTr="00CD734A">
        <w:trPr>
          <w:jc w:val="center"/>
        </w:trPr>
        <w:tc>
          <w:tcPr>
            <w:tcW w:w="0" w:type="auto"/>
            <w:shd w:val="clear" w:color="auto" w:fill="auto"/>
          </w:tcPr>
          <w:p w:rsidR="00CD734A" w:rsidRPr="00B04AF2" w:rsidRDefault="00CD734A" w:rsidP="00CD734A">
            <w:pPr>
              <w:spacing w:after="0"/>
              <w:jc w:val="center"/>
              <w:rPr>
                <w:lang w:val="en-US" w:eastAsia="zh-CN"/>
              </w:rPr>
            </w:pPr>
            <w:r w:rsidRPr="00B04AF2">
              <w:rPr>
                <w:lang w:val="en-US" w:eastAsia="zh-CN"/>
              </w:rPr>
              <w:t>Test case</w:t>
            </w:r>
          </w:p>
        </w:tc>
        <w:tc>
          <w:tcPr>
            <w:tcW w:w="0" w:type="auto"/>
            <w:shd w:val="clear" w:color="auto" w:fill="auto"/>
          </w:tcPr>
          <w:p w:rsidR="00CD734A" w:rsidRPr="00B04AF2" w:rsidRDefault="00CD734A" w:rsidP="00CD734A">
            <w:pPr>
              <w:spacing w:after="0"/>
              <w:jc w:val="center"/>
              <w:rPr>
                <w:lang w:val="en-US" w:eastAsia="zh-CN"/>
              </w:rPr>
            </w:pPr>
            <w:r>
              <w:rPr>
                <w:lang w:val="en-US" w:eastAsia="zh-CN"/>
              </w:rPr>
              <w:t>Ideal</w:t>
            </w:r>
            <w:r w:rsidRPr="00B04AF2">
              <w:rPr>
                <w:lang w:val="en-US" w:eastAsia="zh-CN"/>
              </w:rPr>
              <w:t xml:space="preserve"> results (dB)</w:t>
            </w:r>
          </w:p>
        </w:tc>
        <w:tc>
          <w:tcPr>
            <w:tcW w:w="0" w:type="auto"/>
          </w:tcPr>
          <w:p w:rsidR="00CD734A" w:rsidRDefault="00CD734A" w:rsidP="00CD734A">
            <w:pPr>
              <w:spacing w:after="0"/>
              <w:jc w:val="center"/>
              <w:rPr>
                <w:lang w:val="en-US" w:eastAsia="zh-CN"/>
              </w:rPr>
            </w:pPr>
            <w:r>
              <w:rPr>
                <w:rFonts w:hint="eastAsia"/>
                <w:lang w:val="en-US" w:eastAsia="zh-CN"/>
              </w:rPr>
              <w:t>Re</w:t>
            </w:r>
            <w:r>
              <w:rPr>
                <w:lang w:val="en-US" w:eastAsia="zh-CN"/>
              </w:rPr>
              <w:t>s</w:t>
            </w:r>
            <w:r>
              <w:rPr>
                <w:rFonts w:hint="eastAsia"/>
                <w:lang w:val="en-US" w:eastAsia="zh-CN"/>
              </w:rPr>
              <w:t>ults with impairments</w:t>
            </w:r>
          </w:p>
        </w:tc>
      </w:tr>
      <w:tr w:rsidR="00CD734A" w:rsidRPr="00B04AF2" w:rsidTr="00CD734A">
        <w:trPr>
          <w:jc w:val="center"/>
        </w:trPr>
        <w:tc>
          <w:tcPr>
            <w:tcW w:w="0" w:type="auto"/>
            <w:shd w:val="clear" w:color="auto" w:fill="auto"/>
          </w:tcPr>
          <w:p w:rsidR="00CD734A" w:rsidRPr="00B04AF2" w:rsidRDefault="00CD734A" w:rsidP="00CD734A">
            <w:pPr>
              <w:spacing w:after="0"/>
              <w:jc w:val="center"/>
              <w:rPr>
                <w:lang w:val="en-US" w:eastAsia="zh-CN"/>
              </w:rPr>
            </w:pPr>
            <w:r w:rsidRPr="00B04AF2">
              <w:rPr>
                <w:lang w:val="en-US" w:eastAsia="zh-CN"/>
              </w:rPr>
              <w:t>1</w:t>
            </w:r>
          </w:p>
        </w:tc>
        <w:tc>
          <w:tcPr>
            <w:tcW w:w="0" w:type="auto"/>
            <w:shd w:val="clear" w:color="auto" w:fill="auto"/>
          </w:tcPr>
          <w:p w:rsidR="00CD734A" w:rsidRPr="00B04AF2" w:rsidRDefault="00CD734A" w:rsidP="00CD734A">
            <w:pPr>
              <w:spacing w:after="0"/>
              <w:jc w:val="center"/>
              <w:rPr>
                <w:lang w:val="en-US" w:eastAsia="zh-CN"/>
              </w:rPr>
            </w:pPr>
            <w:r>
              <w:rPr>
                <w:lang w:val="en-US" w:eastAsia="zh-CN"/>
              </w:rPr>
              <w:t>-0.3</w:t>
            </w:r>
          </w:p>
        </w:tc>
        <w:tc>
          <w:tcPr>
            <w:tcW w:w="0" w:type="auto"/>
          </w:tcPr>
          <w:p w:rsidR="00CD734A" w:rsidRDefault="00CD734A" w:rsidP="00CD734A">
            <w:pPr>
              <w:spacing w:after="0"/>
              <w:jc w:val="center"/>
              <w:rPr>
                <w:lang w:val="en-US" w:eastAsia="zh-CN"/>
              </w:rPr>
            </w:pPr>
            <w:r>
              <w:rPr>
                <w:rFonts w:hint="eastAsia"/>
                <w:lang w:val="en-US" w:eastAsia="zh-CN"/>
              </w:rPr>
              <w:t>1.5</w:t>
            </w:r>
          </w:p>
        </w:tc>
      </w:tr>
      <w:tr w:rsidR="00CD734A" w:rsidRPr="00B04AF2" w:rsidTr="00CD734A">
        <w:trPr>
          <w:jc w:val="center"/>
        </w:trPr>
        <w:tc>
          <w:tcPr>
            <w:tcW w:w="0" w:type="auto"/>
            <w:shd w:val="clear" w:color="auto" w:fill="auto"/>
          </w:tcPr>
          <w:p w:rsidR="00CD734A" w:rsidRPr="00B04AF2" w:rsidRDefault="00CD734A" w:rsidP="00CD734A">
            <w:pPr>
              <w:spacing w:after="0"/>
              <w:jc w:val="center"/>
              <w:rPr>
                <w:lang w:val="en-US" w:eastAsia="zh-CN"/>
              </w:rPr>
            </w:pPr>
            <w:r w:rsidRPr="00B04AF2">
              <w:rPr>
                <w:lang w:val="en-US" w:eastAsia="zh-CN"/>
              </w:rPr>
              <w:t>2</w:t>
            </w:r>
          </w:p>
        </w:tc>
        <w:tc>
          <w:tcPr>
            <w:tcW w:w="0" w:type="auto"/>
            <w:shd w:val="clear" w:color="auto" w:fill="auto"/>
          </w:tcPr>
          <w:p w:rsidR="00CD734A" w:rsidRPr="00B04AF2" w:rsidRDefault="00CD734A" w:rsidP="00CD734A">
            <w:pPr>
              <w:spacing w:after="0"/>
              <w:jc w:val="center"/>
              <w:rPr>
                <w:lang w:val="en-US" w:eastAsia="zh-CN"/>
              </w:rPr>
            </w:pPr>
            <w:r w:rsidRPr="00B04AF2">
              <w:rPr>
                <w:rFonts w:hint="eastAsia"/>
                <w:lang w:val="en-US" w:eastAsia="zh-CN"/>
              </w:rPr>
              <w:t>3.0</w:t>
            </w:r>
          </w:p>
        </w:tc>
        <w:tc>
          <w:tcPr>
            <w:tcW w:w="0" w:type="auto"/>
          </w:tcPr>
          <w:p w:rsidR="00CD734A" w:rsidRPr="00B04AF2" w:rsidRDefault="00CD734A" w:rsidP="00CD734A">
            <w:pPr>
              <w:spacing w:after="0"/>
              <w:jc w:val="center"/>
              <w:rPr>
                <w:lang w:val="en-US" w:eastAsia="zh-CN"/>
              </w:rPr>
            </w:pPr>
            <w:r>
              <w:rPr>
                <w:rFonts w:hint="eastAsia"/>
                <w:lang w:val="en-US" w:eastAsia="zh-CN"/>
              </w:rPr>
              <w:t>4.5</w:t>
            </w:r>
          </w:p>
        </w:tc>
      </w:tr>
    </w:tbl>
    <w:p w:rsidR="00CD734A" w:rsidRDefault="00CD734A" w:rsidP="00CD734A">
      <w:pPr>
        <w:rPr>
          <w:rFonts w:ascii="Arial" w:hAnsi="Arial" w:cs="Arial"/>
          <w:b/>
        </w:rPr>
      </w:pPr>
      <w:r>
        <w:rPr>
          <w:rFonts w:ascii="Arial" w:hAnsi="Arial" w:cs="Arial"/>
          <w:b/>
        </w:rPr>
        <w:t xml:space="preserve">Discussion: </w:t>
      </w:r>
    </w:p>
    <w:p w:rsidR="00CD734A" w:rsidRDefault="00CD734A" w:rsidP="00CD734A"/>
    <w:p w:rsidR="00CD734A" w:rsidRDefault="00CD734A" w:rsidP="00CD734A">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CD734A" w:rsidRDefault="00FF358B" w:rsidP="00CD734A">
      <w:pPr>
        <w:rPr>
          <w:i/>
        </w:rPr>
      </w:pPr>
      <w:hyperlink r:id="rId537" w:history="1">
        <w:r w:rsidR="00CD734A">
          <w:rPr>
            <w:rStyle w:val="Hyperlink"/>
            <w:rFonts w:ascii="Arial" w:hAnsi="Arial" w:cs="Arial"/>
            <w:b/>
            <w:sz w:val="24"/>
          </w:rPr>
          <w:t>R4-1813615</w:t>
        </w:r>
      </w:hyperlink>
      <w:r w:rsidR="00CD734A">
        <w:rPr>
          <w:b/>
        </w:rPr>
        <w:tab/>
        <w:t>Discuss and simulation results on 8Rx demodulation performance for rank higher than 4</w:t>
      </w:r>
      <w:r w:rsidR="00CD734A">
        <w:rPr>
          <w:b/>
        </w:rPr>
        <w:br/>
      </w:r>
      <w:r w:rsidR="00CD734A">
        <w:rPr>
          <w:i/>
        </w:rPr>
        <w:tab/>
      </w:r>
      <w:r w:rsidR="00CD734A">
        <w:rPr>
          <w:i/>
        </w:rPr>
        <w:tab/>
      </w:r>
      <w:r w:rsidR="00CD734A">
        <w:rPr>
          <w:i/>
        </w:rPr>
        <w:tab/>
      </w:r>
      <w:r w:rsidR="00CD734A">
        <w:rPr>
          <w:i/>
        </w:rPr>
        <w:tab/>
      </w:r>
      <w:r w:rsidR="00CD734A">
        <w:rPr>
          <w:i/>
        </w:rPr>
        <w:tab/>
        <w:t>Source: Huawei, HiSilicon</w:t>
      </w:r>
    </w:p>
    <w:p w:rsidR="00CD734A" w:rsidRDefault="00CD734A" w:rsidP="00CD734A">
      <w:pPr>
        <w:rPr>
          <w:rFonts w:ascii="Arial" w:hAnsi="Arial" w:cs="Arial"/>
          <w:b/>
        </w:rPr>
      </w:pPr>
      <w:r>
        <w:rPr>
          <w:rFonts w:ascii="Arial" w:hAnsi="Arial" w:cs="Arial"/>
          <w:b/>
        </w:rPr>
        <w:t xml:space="preserve">Abstract: </w:t>
      </w:r>
    </w:p>
    <w:p w:rsidR="00CD734A" w:rsidRPr="00142FC3" w:rsidRDefault="00CD734A" w:rsidP="00CD734A">
      <w:pPr>
        <w:rPr>
          <w:lang w:val="en-US" w:eastAsia="zh-CN"/>
        </w:rPr>
      </w:pPr>
      <w:r w:rsidRPr="00142FC3">
        <w:rPr>
          <w:rFonts w:hint="eastAsia"/>
          <w:lang w:val="en-US" w:eastAsia="zh-CN"/>
        </w:rPr>
        <w:t xml:space="preserve">In this contribution, we </w:t>
      </w:r>
      <w:r w:rsidRPr="00142FC3">
        <w:rPr>
          <w:lang w:val="en-US" w:eastAsia="zh-CN"/>
        </w:rPr>
        <w:t xml:space="preserve">give our simulation results for 8Rx 8x8 with rank 6 and 8, and give our observations and </w:t>
      </w:r>
      <w:r w:rsidRPr="00142FC3">
        <w:rPr>
          <w:rFonts w:hint="eastAsia"/>
          <w:lang w:val="en-US" w:eastAsia="zh-CN"/>
        </w:rPr>
        <w:t>proposals are:</w:t>
      </w:r>
    </w:p>
    <w:p w:rsidR="00CD734A" w:rsidRPr="00142FC3" w:rsidRDefault="00CD734A" w:rsidP="00CD734A">
      <w:pPr>
        <w:rPr>
          <w:lang w:val="en-US" w:eastAsia="zh-CN"/>
        </w:rPr>
      </w:pPr>
      <w:r w:rsidRPr="00142FC3">
        <w:rPr>
          <w:b/>
          <w:lang w:val="en-US" w:eastAsia="zh-CN"/>
        </w:rPr>
        <w:lastRenderedPageBreak/>
        <w:t>Observation</w:t>
      </w:r>
      <w:r w:rsidRPr="00142FC3">
        <w:rPr>
          <w:lang w:val="en-US" w:eastAsia="zh-CN"/>
        </w:rPr>
        <w:t>: SNR 17.0dB is a feasible working SNR point for 16QAM 1/2 with rank 8 under 8x8 Low, EPA5 condition.</w:t>
      </w:r>
    </w:p>
    <w:p w:rsidR="00CD734A" w:rsidRPr="00142FC3" w:rsidRDefault="00CD734A" w:rsidP="00CD734A">
      <w:pPr>
        <w:rPr>
          <w:lang w:val="en-US" w:eastAsia="zh-CN"/>
        </w:rPr>
      </w:pPr>
      <w:r w:rsidRPr="00142FC3">
        <w:rPr>
          <w:b/>
          <w:lang w:val="en-US" w:eastAsia="zh-CN"/>
        </w:rPr>
        <w:t>Proposal 1</w:t>
      </w:r>
      <w:r w:rsidRPr="00142FC3">
        <w:rPr>
          <w:rFonts w:hint="eastAsia"/>
          <w:b/>
          <w:lang w:val="en-US" w:eastAsia="zh-CN"/>
        </w:rPr>
        <w:t>:</w:t>
      </w:r>
      <w:r w:rsidRPr="00142FC3">
        <w:rPr>
          <w:rFonts w:hint="eastAsia"/>
          <w:lang w:val="en-US" w:eastAsia="zh-CN"/>
        </w:rPr>
        <w:t xml:space="preserve"> </w:t>
      </w:r>
      <w:r w:rsidRPr="00142FC3">
        <w:rPr>
          <w:lang w:val="en-US" w:eastAsia="zh-CN"/>
        </w:rPr>
        <w:t>Choose rank 8 for 8Rx demodulation performance requirements for TM9 16QAM 1/2 with 8x8 Low, EPA5 conditions.</w:t>
      </w:r>
    </w:p>
    <w:p w:rsidR="00CD734A" w:rsidRDefault="00CD734A" w:rsidP="00CD734A">
      <w:pPr>
        <w:rPr>
          <w:rFonts w:ascii="Arial" w:hAnsi="Arial" w:cs="Arial"/>
          <w:b/>
        </w:rPr>
      </w:pPr>
      <w:r>
        <w:rPr>
          <w:rFonts w:ascii="Arial" w:hAnsi="Arial" w:cs="Arial"/>
          <w:b/>
        </w:rPr>
        <w:t xml:space="preserve">Discussion: </w:t>
      </w:r>
    </w:p>
    <w:p w:rsidR="00CD734A" w:rsidRDefault="00CD734A" w:rsidP="00CD734A"/>
    <w:p w:rsidR="00CD734A" w:rsidRDefault="00CD734A" w:rsidP="00CD734A">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CD734A" w:rsidRPr="00142FC3" w:rsidRDefault="00CD734A" w:rsidP="00CD734A">
      <w:pPr>
        <w:rPr>
          <w:b/>
          <w:i/>
          <w:color w:val="C00000"/>
          <w:sz w:val="24"/>
          <w:szCs w:val="24"/>
          <w:lang w:eastAsia="zh-CN"/>
        </w:rPr>
      </w:pPr>
      <w:r w:rsidRPr="00142FC3">
        <w:rPr>
          <w:rFonts w:hint="eastAsia"/>
          <w:b/>
          <w:i/>
          <w:color w:val="C00000"/>
          <w:sz w:val="24"/>
          <w:szCs w:val="24"/>
          <w:lang w:eastAsia="zh-CN"/>
        </w:rPr>
        <w:t>CR</w:t>
      </w:r>
    </w:p>
    <w:p w:rsidR="00CD734A" w:rsidRPr="00142FC3" w:rsidRDefault="00CD734A" w:rsidP="00CD734A">
      <w:pPr>
        <w:rPr>
          <w:color w:val="C00000"/>
          <w:u w:val="single"/>
          <w:lang w:eastAsia="zh-CN"/>
        </w:rPr>
      </w:pPr>
      <w:r w:rsidRPr="00142FC3">
        <w:rPr>
          <w:rFonts w:hint="eastAsia"/>
          <w:color w:val="C00000"/>
          <w:u w:val="single"/>
          <w:lang w:eastAsia="zh-CN"/>
        </w:rPr>
        <w:t>PDSCH demodulation performance requirements</w:t>
      </w:r>
    </w:p>
    <w:p w:rsidR="00CD734A" w:rsidRDefault="00FF358B" w:rsidP="00CD734A">
      <w:pPr>
        <w:rPr>
          <w:i/>
        </w:rPr>
      </w:pPr>
      <w:hyperlink r:id="rId538" w:history="1">
        <w:r w:rsidR="00CD734A">
          <w:rPr>
            <w:rStyle w:val="Hyperlink"/>
            <w:rFonts w:ascii="Arial" w:hAnsi="Arial" w:cs="Arial"/>
            <w:b/>
            <w:sz w:val="24"/>
          </w:rPr>
          <w:t>R4-1813620</w:t>
        </w:r>
      </w:hyperlink>
      <w:r w:rsidR="00CD734A">
        <w:rPr>
          <w:b/>
        </w:rPr>
        <w:tab/>
        <w:t>CR: Addition of performance requirements for 8Rx</w:t>
      </w:r>
      <w:r w:rsidR="00CD734A">
        <w:rPr>
          <w:b/>
        </w:rPr>
        <w:br/>
      </w:r>
      <w:r w:rsidR="00CD734A">
        <w:tab/>
      </w:r>
      <w:r w:rsidR="00CD734A">
        <w:tab/>
      </w:r>
      <w:r w:rsidR="00CD734A">
        <w:tab/>
      </w:r>
      <w:r w:rsidR="00CD734A">
        <w:tab/>
      </w:r>
      <w:r w:rsidR="00CD734A">
        <w:tab/>
        <w:t>36.101</w:t>
      </w:r>
      <w:r w:rsidR="00CD734A">
        <w:tab/>
        <w:t xml:space="preserve">  CR-5243  Cat: B (Rel-15) v15.4.0</w:t>
      </w:r>
      <w:r w:rsidR="00CD734A">
        <w:br/>
      </w:r>
      <w:r w:rsidR="00CD734A">
        <w:rPr>
          <w:i/>
        </w:rPr>
        <w:tab/>
      </w:r>
      <w:r w:rsidR="00CD734A">
        <w:rPr>
          <w:i/>
        </w:rPr>
        <w:tab/>
      </w:r>
      <w:r w:rsidR="00CD734A">
        <w:rPr>
          <w:i/>
        </w:rPr>
        <w:tab/>
      </w:r>
      <w:r w:rsidR="00CD734A">
        <w:rPr>
          <w:i/>
        </w:rPr>
        <w:tab/>
      </w:r>
      <w:r w:rsidR="00CD734A">
        <w:rPr>
          <w:i/>
        </w:rPr>
        <w:tab/>
        <w:t>Source: Huawei, HiSilicon</w:t>
      </w:r>
    </w:p>
    <w:p w:rsidR="00CD734A" w:rsidRDefault="00CD734A" w:rsidP="00CD734A">
      <w:pPr>
        <w:rPr>
          <w:rFonts w:ascii="Arial" w:hAnsi="Arial" w:cs="Arial"/>
          <w:b/>
        </w:rPr>
      </w:pPr>
      <w:r>
        <w:rPr>
          <w:rFonts w:ascii="Arial" w:hAnsi="Arial" w:cs="Arial"/>
          <w:b/>
        </w:rPr>
        <w:t xml:space="preserve">Abstract: </w:t>
      </w:r>
    </w:p>
    <w:p w:rsidR="00CD734A" w:rsidRDefault="00CD734A" w:rsidP="00CD734A">
      <w:pPr>
        <w:rPr>
          <w:lang w:eastAsia="zh-CN"/>
        </w:rPr>
      </w:pPr>
      <w:r>
        <w:t>CR for addition the performance requirements for 8Rx</w:t>
      </w:r>
      <w:r>
        <w:rPr>
          <w:rFonts w:hint="eastAsia"/>
          <w:lang w:eastAsia="zh-CN"/>
        </w:rPr>
        <w:t>.</w:t>
      </w:r>
    </w:p>
    <w:p w:rsidR="00CD734A" w:rsidRDefault="00CD734A" w:rsidP="00CD734A">
      <w:pPr>
        <w:rPr>
          <w:lang w:eastAsia="zh-CN"/>
        </w:rPr>
      </w:pPr>
      <w:r>
        <w:rPr>
          <w:rFonts w:hint="eastAsia"/>
          <w:noProof/>
          <w:lang w:eastAsia="zh-CN"/>
        </w:rPr>
        <w:t>Add</w:t>
      </w:r>
      <w:r>
        <w:rPr>
          <w:noProof/>
          <w:lang w:eastAsia="zh-CN"/>
        </w:rPr>
        <w:t xml:space="preserve"> the performance requirements for 8Rx capable UEs.</w:t>
      </w:r>
    </w:p>
    <w:p w:rsidR="00CD734A" w:rsidRDefault="00CD734A" w:rsidP="00CD734A">
      <w:pPr>
        <w:rPr>
          <w:rFonts w:ascii="Arial" w:hAnsi="Arial" w:cs="Arial"/>
          <w:b/>
        </w:rPr>
      </w:pPr>
      <w:r>
        <w:rPr>
          <w:rFonts w:ascii="Arial" w:hAnsi="Arial" w:cs="Arial"/>
          <w:b/>
        </w:rPr>
        <w:t xml:space="preserve">Discussion: </w:t>
      </w:r>
    </w:p>
    <w:p w:rsidR="00CD734A" w:rsidRDefault="00CD734A" w:rsidP="00CD734A">
      <w:pPr>
        <w:rPr>
          <w:lang w:eastAsia="zh-CN"/>
        </w:rPr>
      </w:pPr>
      <w:r>
        <w:rPr>
          <w:rFonts w:hint="eastAsia"/>
          <w:lang w:eastAsia="zh-CN"/>
        </w:rPr>
        <w:t>Intel: related to CA, we discuss the single carrier and then discuss CA.</w:t>
      </w:r>
    </w:p>
    <w:p w:rsidR="00CD734A" w:rsidRDefault="00CD734A" w:rsidP="00CD734A">
      <w:pPr>
        <w:rPr>
          <w:lang w:eastAsia="zh-CN"/>
        </w:rPr>
      </w:pPr>
      <w:r>
        <w:rPr>
          <w:rFonts w:hint="eastAsia"/>
          <w:lang w:eastAsia="zh-CN"/>
        </w:rPr>
        <w:t xml:space="preserve">Qualcomm: for TDD 8-layer table, there are two rows talking about the beamforming model. The RFC is not aligned with </w:t>
      </w:r>
      <w:r>
        <w:rPr>
          <w:lang w:eastAsia="zh-CN"/>
        </w:rPr>
        <w:t>the</w:t>
      </w:r>
      <w:r>
        <w:rPr>
          <w:rFonts w:hint="eastAsia"/>
          <w:lang w:eastAsia="zh-CN"/>
        </w:rPr>
        <w:t xml:space="preserve"> simulation assumption. For UE </w:t>
      </w:r>
      <w:r>
        <w:rPr>
          <w:lang w:eastAsia="zh-CN"/>
        </w:rPr>
        <w:t>category</w:t>
      </w:r>
      <w:r>
        <w:rPr>
          <w:rFonts w:hint="eastAsia"/>
          <w:lang w:eastAsia="zh-CN"/>
        </w:rPr>
        <w:t xml:space="preserve">, some </w:t>
      </w:r>
      <w:r>
        <w:rPr>
          <w:lang w:eastAsia="zh-CN"/>
        </w:rPr>
        <w:t>category</w:t>
      </w:r>
      <w:r>
        <w:rPr>
          <w:rFonts w:hint="eastAsia"/>
          <w:lang w:eastAsia="zh-CN"/>
        </w:rPr>
        <w:t xml:space="preserve"> </w:t>
      </w:r>
      <w:r>
        <w:rPr>
          <w:lang w:eastAsia="zh-CN"/>
        </w:rPr>
        <w:t xml:space="preserve">is captured in [] in the corresponding </w:t>
      </w:r>
      <w:r>
        <w:rPr>
          <w:rFonts w:hint="eastAsia"/>
          <w:lang w:eastAsia="zh-CN"/>
        </w:rPr>
        <w:t xml:space="preserve">spec. We should also apply []. For CA, we share </w:t>
      </w:r>
      <w:r>
        <w:rPr>
          <w:lang w:eastAsia="zh-CN"/>
        </w:rPr>
        <w:t>the</w:t>
      </w:r>
      <w:r>
        <w:rPr>
          <w:rFonts w:hint="eastAsia"/>
          <w:lang w:eastAsia="zh-CN"/>
        </w:rPr>
        <w:t xml:space="preserve"> similar view as Intel. There are errors for the tables.</w:t>
      </w:r>
    </w:p>
    <w:p w:rsidR="00CD734A" w:rsidRDefault="00CD734A" w:rsidP="00CD734A">
      <w:pPr>
        <w:rPr>
          <w:b/>
        </w:rPr>
      </w:pPr>
      <w:r>
        <w:rPr>
          <w:rFonts w:ascii="Arial" w:hAnsi="Arial" w:cs="Arial"/>
          <w:b/>
        </w:rPr>
        <w:t>Decision:</w:t>
      </w:r>
      <w:r>
        <w:rPr>
          <w:rFonts w:ascii="Arial" w:hAnsi="Arial" w:cs="Arial"/>
          <w:b/>
        </w:rPr>
        <w:tab/>
      </w:r>
      <w:r>
        <w:rPr>
          <w:rFonts w:ascii="Arial" w:hAnsi="Arial" w:cs="Arial"/>
          <w:b/>
        </w:rPr>
        <w:tab/>
        <w:t xml:space="preserve">Revised to </w:t>
      </w:r>
      <w:hyperlink r:id="rId539" w:history="1">
        <w:r>
          <w:rPr>
            <w:rStyle w:val="Hyperlink"/>
            <w:rFonts w:ascii="Arial" w:hAnsi="Arial" w:cs="Arial"/>
            <w:b/>
          </w:rPr>
          <w:t>R4-1813716</w:t>
        </w:r>
      </w:hyperlink>
      <w:r>
        <w:rPr>
          <w:rFonts w:ascii="Arial" w:hAnsi="Arial" w:cs="Arial"/>
          <w:b/>
        </w:rPr>
        <w:t xml:space="preserve"> (from </w:t>
      </w:r>
      <w:hyperlink r:id="rId540" w:history="1">
        <w:r>
          <w:rPr>
            <w:rStyle w:val="Hyperlink"/>
            <w:rFonts w:ascii="Arial" w:hAnsi="Arial" w:cs="Arial"/>
            <w:b/>
          </w:rPr>
          <w:t>R4-1813620)</w:t>
        </w:r>
      </w:hyperlink>
      <w:r>
        <w:rPr>
          <w:rFonts w:ascii="Arial" w:hAnsi="Arial" w:cs="Arial"/>
          <w:b/>
        </w:rPr>
        <w:t xml:space="preserve"> </w:t>
      </w:r>
      <w:r>
        <w:rPr>
          <w:rFonts w:ascii="Arial" w:hAnsi="Arial" w:cs="Arial"/>
          <w:b/>
        </w:rPr>
        <w:br/>
      </w:r>
      <w:r>
        <w:rPr>
          <w:rFonts w:ascii="Arial" w:hAnsi="Arial" w:cs="Arial"/>
          <w:b/>
        </w:rPr>
        <w:br/>
      </w:r>
    </w:p>
    <w:p w:rsidR="00CD734A" w:rsidRDefault="00FF358B" w:rsidP="00CD734A">
      <w:pPr>
        <w:rPr>
          <w:i/>
        </w:rPr>
      </w:pPr>
      <w:hyperlink r:id="rId541" w:history="1">
        <w:r w:rsidR="00CD734A">
          <w:rPr>
            <w:rStyle w:val="Hyperlink"/>
            <w:rFonts w:ascii="Arial" w:hAnsi="Arial" w:cs="Arial"/>
            <w:b/>
            <w:sz w:val="24"/>
          </w:rPr>
          <w:t>R4-1813716</w:t>
        </w:r>
      </w:hyperlink>
      <w:r w:rsidR="00CD734A">
        <w:rPr>
          <w:b/>
        </w:rPr>
        <w:tab/>
        <w:t>CR: Addition of performance requirements for 8Rx</w:t>
      </w:r>
      <w:r w:rsidR="00CD734A">
        <w:rPr>
          <w:b/>
        </w:rPr>
        <w:br/>
      </w:r>
      <w:r w:rsidR="00CD734A">
        <w:tab/>
      </w:r>
      <w:r w:rsidR="00CD734A">
        <w:tab/>
      </w:r>
      <w:r w:rsidR="00CD734A">
        <w:tab/>
      </w:r>
      <w:r w:rsidR="00CD734A">
        <w:tab/>
      </w:r>
      <w:r w:rsidR="00CD734A">
        <w:tab/>
        <w:t>36.101</w:t>
      </w:r>
      <w:r w:rsidR="00CD734A">
        <w:tab/>
        <w:t xml:space="preserve">  CR-5243  Cat: B (Rel-15) v15.4.0</w:t>
      </w:r>
      <w:r w:rsidR="00CD734A">
        <w:br/>
      </w:r>
      <w:r w:rsidR="00CD734A">
        <w:rPr>
          <w:i/>
        </w:rPr>
        <w:tab/>
      </w:r>
      <w:r w:rsidR="00CD734A">
        <w:rPr>
          <w:i/>
        </w:rPr>
        <w:tab/>
      </w:r>
      <w:r w:rsidR="00CD734A">
        <w:rPr>
          <w:i/>
        </w:rPr>
        <w:tab/>
      </w:r>
      <w:r w:rsidR="00CD734A">
        <w:rPr>
          <w:i/>
        </w:rPr>
        <w:tab/>
      </w:r>
      <w:r w:rsidR="00CD734A">
        <w:rPr>
          <w:i/>
        </w:rPr>
        <w:tab/>
        <w:t>Source: Huawei, HiSilicon</w:t>
      </w:r>
    </w:p>
    <w:p w:rsidR="00CD734A" w:rsidRDefault="00CD734A" w:rsidP="00CD734A">
      <w:pPr>
        <w:rPr>
          <w:rFonts w:ascii="Arial" w:hAnsi="Arial" w:cs="Arial"/>
          <w:b/>
        </w:rPr>
      </w:pPr>
      <w:r>
        <w:rPr>
          <w:rFonts w:ascii="Arial" w:hAnsi="Arial" w:cs="Arial"/>
          <w:b/>
        </w:rPr>
        <w:t xml:space="preserve">Abstract: </w:t>
      </w:r>
    </w:p>
    <w:p w:rsidR="00CD734A" w:rsidRDefault="00CD734A" w:rsidP="00CD734A">
      <w:pPr>
        <w:rPr>
          <w:lang w:eastAsia="zh-CN"/>
        </w:rPr>
      </w:pPr>
      <w:r>
        <w:t>CR for addition the performance requirements for 8Rx</w:t>
      </w:r>
      <w:r>
        <w:rPr>
          <w:rFonts w:hint="eastAsia"/>
          <w:lang w:eastAsia="zh-CN"/>
        </w:rPr>
        <w:t>.</w:t>
      </w:r>
    </w:p>
    <w:p w:rsidR="00CD734A" w:rsidRDefault="00CD734A" w:rsidP="00CD734A">
      <w:pPr>
        <w:rPr>
          <w:lang w:eastAsia="zh-CN"/>
        </w:rPr>
      </w:pPr>
      <w:r>
        <w:rPr>
          <w:rFonts w:hint="eastAsia"/>
          <w:noProof/>
          <w:lang w:eastAsia="zh-CN"/>
        </w:rPr>
        <w:t>Add</w:t>
      </w:r>
      <w:r>
        <w:rPr>
          <w:noProof/>
          <w:lang w:eastAsia="zh-CN"/>
        </w:rPr>
        <w:t xml:space="preserve"> the performance requirements for 8Rx capable UEs.</w:t>
      </w:r>
    </w:p>
    <w:p w:rsidR="00CD734A" w:rsidRDefault="00CD734A" w:rsidP="00CD734A">
      <w:pPr>
        <w:rPr>
          <w:rFonts w:ascii="Arial" w:hAnsi="Arial" w:cs="Arial"/>
          <w:b/>
        </w:rPr>
      </w:pPr>
      <w:r>
        <w:rPr>
          <w:rFonts w:ascii="Arial" w:hAnsi="Arial" w:cs="Arial"/>
          <w:b/>
        </w:rPr>
        <w:t xml:space="preserve">Discussion: </w:t>
      </w:r>
    </w:p>
    <w:p w:rsidR="00CD734A" w:rsidRDefault="00CD734A" w:rsidP="00CD734A">
      <w:pPr>
        <w:rPr>
          <w:lang w:eastAsia="zh-CN"/>
        </w:rPr>
      </w:pPr>
    </w:p>
    <w:p w:rsidR="00CD734A" w:rsidRDefault="00CD734A" w:rsidP="00CD734A">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CD734A" w:rsidRDefault="00CD734A" w:rsidP="00CD734A">
      <w:pPr>
        <w:rPr>
          <w:color w:val="993300"/>
          <w:u w:val="single"/>
          <w:lang w:eastAsia="zh-CN"/>
        </w:rPr>
      </w:pPr>
      <w:r>
        <w:rPr>
          <w:rFonts w:hint="eastAsia"/>
          <w:color w:val="993300"/>
          <w:u w:val="single"/>
          <w:lang w:eastAsia="zh-CN"/>
        </w:rPr>
        <w:t>Channel model</w:t>
      </w:r>
    </w:p>
    <w:p w:rsidR="00CD734A" w:rsidRDefault="00FF358B" w:rsidP="00CD734A">
      <w:pPr>
        <w:rPr>
          <w:i/>
        </w:rPr>
      </w:pPr>
      <w:hyperlink r:id="rId542" w:history="1">
        <w:r w:rsidR="00CD734A">
          <w:rPr>
            <w:rStyle w:val="Hyperlink"/>
            <w:rFonts w:ascii="Arial" w:hAnsi="Arial" w:cs="Arial"/>
            <w:b/>
            <w:sz w:val="24"/>
          </w:rPr>
          <w:t>R4-1813621</w:t>
        </w:r>
      </w:hyperlink>
      <w:r w:rsidR="00CD734A">
        <w:rPr>
          <w:b/>
        </w:rPr>
        <w:tab/>
        <w:t>CR: Addition of propagation condition and MIMO channel correlation matrices</w:t>
      </w:r>
      <w:r w:rsidR="00CD734A">
        <w:rPr>
          <w:b/>
        </w:rPr>
        <w:br/>
      </w:r>
      <w:r w:rsidR="00CD734A">
        <w:tab/>
      </w:r>
      <w:r w:rsidR="00CD734A">
        <w:tab/>
      </w:r>
      <w:r w:rsidR="00CD734A">
        <w:tab/>
      </w:r>
      <w:r w:rsidR="00CD734A">
        <w:tab/>
      </w:r>
      <w:r w:rsidR="00CD734A">
        <w:tab/>
        <w:t>36.101</w:t>
      </w:r>
      <w:r w:rsidR="00CD734A">
        <w:tab/>
        <w:t xml:space="preserve">  CR-5244  Cat: B (Rel-15) v15.4.0</w:t>
      </w:r>
      <w:r w:rsidR="00CD734A">
        <w:br/>
      </w:r>
      <w:r w:rsidR="00CD734A">
        <w:rPr>
          <w:i/>
        </w:rPr>
        <w:tab/>
      </w:r>
      <w:r w:rsidR="00CD734A">
        <w:rPr>
          <w:i/>
        </w:rPr>
        <w:tab/>
      </w:r>
      <w:r w:rsidR="00CD734A">
        <w:rPr>
          <w:i/>
        </w:rPr>
        <w:tab/>
      </w:r>
      <w:r w:rsidR="00CD734A">
        <w:rPr>
          <w:i/>
        </w:rPr>
        <w:tab/>
      </w:r>
      <w:r w:rsidR="00CD734A">
        <w:rPr>
          <w:i/>
        </w:rPr>
        <w:tab/>
        <w:t>Source: Huawei, HiSilicon</w:t>
      </w:r>
    </w:p>
    <w:p w:rsidR="00CD734A" w:rsidRDefault="00CD734A" w:rsidP="00CD734A">
      <w:pPr>
        <w:rPr>
          <w:rFonts w:ascii="Arial" w:hAnsi="Arial" w:cs="Arial"/>
          <w:b/>
        </w:rPr>
      </w:pPr>
      <w:r>
        <w:rPr>
          <w:rFonts w:ascii="Arial" w:hAnsi="Arial" w:cs="Arial"/>
          <w:b/>
        </w:rPr>
        <w:t xml:space="preserve">Abstract: </w:t>
      </w:r>
    </w:p>
    <w:p w:rsidR="00CD734A" w:rsidRDefault="00CD734A" w:rsidP="00CD734A">
      <w:pPr>
        <w:rPr>
          <w:lang w:eastAsia="zh-CN"/>
        </w:rPr>
      </w:pPr>
      <w:r>
        <w:lastRenderedPageBreak/>
        <w:t>CR for addition the propagation condition and correlation matrices for 8Rx</w:t>
      </w:r>
      <w:r>
        <w:rPr>
          <w:rFonts w:hint="eastAsia"/>
          <w:lang w:eastAsia="zh-CN"/>
        </w:rPr>
        <w:t>.</w:t>
      </w:r>
    </w:p>
    <w:p w:rsidR="00CD734A" w:rsidRPr="00142FC3" w:rsidRDefault="00CD734A" w:rsidP="00CD734A">
      <w:pPr>
        <w:rPr>
          <w:lang w:eastAsia="zh-CN"/>
        </w:rPr>
      </w:pPr>
      <w:r w:rsidRPr="00142FC3">
        <w:rPr>
          <w:lang w:eastAsia="zh-CN"/>
        </w:rPr>
        <w:t xml:space="preserve">1: </w:t>
      </w:r>
      <w:r>
        <w:rPr>
          <w:rFonts w:hint="eastAsia"/>
          <w:lang w:eastAsia="zh-CN"/>
        </w:rPr>
        <w:t xml:space="preserve">Add </w:t>
      </w:r>
      <w:r w:rsidRPr="00142FC3">
        <w:rPr>
          <w:rFonts w:hint="eastAsia"/>
          <w:lang w:eastAsia="zh-CN"/>
        </w:rPr>
        <w:t>the st</w:t>
      </w:r>
      <w:r w:rsidRPr="00142FC3">
        <w:rPr>
          <w:lang w:eastAsia="zh-CN"/>
        </w:rPr>
        <w:t>atic propagation condition for UE receiver with 8Rx;</w:t>
      </w:r>
    </w:p>
    <w:p w:rsidR="00CD734A" w:rsidRDefault="00CD734A" w:rsidP="00CD734A">
      <w:pPr>
        <w:rPr>
          <w:lang w:eastAsia="zh-CN"/>
        </w:rPr>
      </w:pPr>
      <w:r>
        <w:rPr>
          <w:lang w:eastAsia="zh-CN"/>
        </w:rPr>
        <w:t>2: Add</w:t>
      </w:r>
      <w:r w:rsidRPr="00142FC3">
        <w:rPr>
          <w:lang w:eastAsia="zh-CN"/>
        </w:rPr>
        <w:t xml:space="preserve"> the MIMO correlation matrices for 8Rx.</w:t>
      </w:r>
    </w:p>
    <w:p w:rsidR="00CD734A" w:rsidRDefault="00CD734A" w:rsidP="00CD734A">
      <w:pPr>
        <w:rPr>
          <w:rFonts w:ascii="Arial" w:hAnsi="Arial" w:cs="Arial"/>
          <w:b/>
        </w:rPr>
      </w:pPr>
      <w:r>
        <w:rPr>
          <w:rFonts w:ascii="Arial" w:hAnsi="Arial" w:cs="Arial"/>
          <w:b/>
        </w:rPr>
        <w:t xml:space="preserve">Discussion: </w:t>
      </w:r>
    </w:p>
    <w:p w:rsidR="00CD734A" w:rsidRDefault="00CD734A" w:rsidP="00CD734A"/>
    <w:p w:rsidR="00CD734A" w:rsidRDefault="00CD734A" w:rsidP="00CD734A">
      <w:pPr>
        <w:rPr>
          <w:color w:val="993300"/>
          <w:u w:val="single"/>
        </w:rPr>
      </w:pPr>
      <w:r>
        <w:rPr>
          <w:rFonts w:ascii="Arial" w:hAnsi="Arial" w:cs="Arial"/>
          <w:b/>
        </w:rPr>
        <w:t>Decision:</w:t>
      </w:r>
      <w:r>
        <w:rPr>
          <w:rFonts w:ascii="Arial" w:hAnsi="Arial" w:cs="Arial"/>
          <w:b/>
        </w:rPr>
        <w:tab/>
      </w:r>
      <w:r>
        <w:rPr>
          <w:rFonts w:ascii="Arial" w:hAnsi="Arial" w:cs="Arial"/>
          <w:b/>
        </w:rPr>
        <w:tab/>
      </w:r>
      <w:r w:rsidRPr="00D17EAE">
        <w:rPr>
          <w:rFonts w:ascii="Arial" w:hAnsi="Arial" w:cs="Arial"/>
          <w:b/>
          <w:highlight w:val="green"/>
        </w:rPr>
        <w:t>Agreed</w:t>
      </w:r>
      <w:r w:rsidRPr="00D17EAE">
        <w:rPr>
          <w:rFonts w:ascii="Arial" w:hAnsi="Arial" w:cs="Arial"/>
          <w:b/>
          <w:highlight w:val="green"/>
        </w:rPr>
        <w:br/>
      </w:r>
      <w:r w:rsidRPr="00D17EAE">
        <w:rPr>
          <w:rFonts w:ascii="Arial" w:hAnsi="Arial" w:cs="Arial"/>
          <w:b/>
          <w:highlight w:val="green"/>
        </w:rPr>
        <w:br/>
      </w:r>
    </w:p>
    <w:p w:rsidR="00CD734A" w:rsidRDefault="00CD734A" w:rsidP="00CD734A">
      <w:pPr>
        <w:pStyle w:val="Heading5"/>
      </w:pPr>
      <w:bookmarkStart w:id="177" w:name="_Toc529479237"/>
      <w:r>
        <w:t>6.12.2.3</w:t>
      </w:r>
      <w:r>
        <w:tab/>
        <w:t>SDR tests [LTE_8Rx_AP_DL-Perf]</w:t>
      </w:r>
      <w:bookmarkEnd w:id="177"/>
    </w:p>
    <w:p w:rsidR="00CD734A" w:rsidRDefault="00FF358B" w:rsidP="00CD734A">
      <w:pPr>
        <w:rPr>
          <w:i/>
        </w:rPr>
      </w:pPr>
      <w:hyperlink r:id="rId543" w:history="1">
        <w:r w:rsidR="00CD734A">
          <w:rPr>
            <w:rStyle w:val="Hyperlink"/>
            <w:rFonts w:ascii="Arial" w:hAnsi="Arial" w:cs="Arial"/>
            <w:b/>
            <w:sz w:val="24"/>
          </w:rPr>
          <w:t>R4-1812186</w:t>
        </w:r>
      </w:hyperlink>
      <w:r w:rsidR="00CD734A">
        <w:rPr>
          <w:b/>
        </w:rPr>
        <w:tab/>
        <w:t>Simulation results and discussion for 8Rx SDR tests</w:t>
      </w:r>
      <w:r w:rsidR="00CD734A">
        <w:rPr>
          <w:b/>
        </w:rPr>
        <w:br/>
      </w:r>
      <w:r w:rsidR="00CD734A">
        <w:rPr>
          <w:i/>
        </w:rPr>
        <w:tab/>
      </w:r>
      <w:r w:rsidR="00CD734A">
        <w:rPr>
          <w:i/>
        </w:rPr>
        <w:tab/>
      </w:r>
      <w:r w:rsidR="00CD734A">
        <w:rPr>
          <w:i/>
        </w:rPr>
        <w:tab/>
      </w:r>
      <w:r w:rsidR="00CD734A">
        <w:rPr>
          <w:i/>
        </w:rPr>
        <w:tab/>
      </w:r>
      <w:r w:rsidR="00CD734A">
        <w:rPr>
          <w:i/>
        </w:rPr>
        <w:tab/>
        <w:t>Source: Intel Corporation</w:t>
      </w:r>
    </w:p>
    <w:p w:rsidR="00CD734A" w:rsidRDefault="00CD734A" w:rsidP="00CD734A">
      <w:pPr>
        <w:rPr>
          <w:rFonts w:ascii="Arial" w:hAnsi="Arial" w:cs="Arial"/>
          <w:b/>
        </w:rPr>
      </w:pPr>
      <w:r>
        <w:rPr>
          <w:rFonts w:ascii="Arial" w:hAnsi="Arial" w:cs="Arial"/>
          <w:b/>
        </w:rPr>
        <w:t xml:space="preserve">Abstract: </w:t>
      </w:r>
    </w:p>
    <w:p w:rsidR="00CD734A" w:rsidRPr="00E25E77" w:rsidRDefault="00CD734A" w:rsidP="00CD734A">
      <w:r w:rsidRPr="00E25E77">
        <w:t>In this contribution, we first provide simulation results and proposals for 64QAM SDR test cases, and then provide our views on 256QAM SDR tests and rank 2/4/8 with CA tests.</w:t>
      </w:r>
    </w:p>
    <w:p w:rsidR="00CD734A" w:rsidRPr="00E25E77" w:rsidRDefault="00CD734A" w:rsidP="00CD734A">
      <w:pPr>
        <w:rPr>
          <w:bCs/>
        </w:rPr>
      </w:pPr>
      <w:r w:rsidRPr="00E25E77">
        <w:rPr>
          <w:b/>
          <w:bCs/>
        </w:rPr>
        <w:t>Observation 1</w:t>
      </w:r>
      <w:r w:rsidRPr="00E25E77">
        <w:rPr>
          <w:bCs/>
        </w:rPr>
        <w:t xml:space="preserve">: For MCS=22/23/24/25/26/27 with 64QAM and rank=8, the maximum MCS level that can achieve the maximum configured throughput is MCS=27 at SNR about 26dB. </w:t>
      </w:r>
    </w:p>
    <w:p w:rsidR="00CD734A" w:rsidRPr="00E25E77" w:rsidRDefault="00CD734A" w:rsidP="00CD734A">
      <w:pPr>
        <w:rPr>
          <w:bCs/>
        </w:rPr>
      </w:pPr>
      <w:r w:rsidRPr="00E25E77">
        <w:rPr>
          <w:b/>
          <w:bCs/>
        </w:rPr>
        <w:t>Proposal 1</w:t>
      </w:r>
      <w:r w:rsidRPr="00E25E77">
        <w:rPr>
          <w:bCs/>
        </w:rPr>
        <w:t>: For 64QAM with rank=8 and 10MHz bandwidth, select MCS=27 for the SDR tests.</w:t>
      </w:r>
    </w:p>
    <w:p w:rsidR="00CD734A" w:rsidRPr="00E25E77" w:rsidRDefault="00CD734A" w:rsidP="00CD734A">
      <w:pPr>
        <w:rPr>
          <w:bCs/>
        </w:rPr>
      </w:pPr>
      <w:r w:rsidRPr="00E25E77">
        <w:rPr>
          <w:b/>
          <w:bCs/>
        </w:rPr>
        <w:t>Proposal 2</w:t>
      </w:r>
      <w:r w:rsidRPr="00E25E77">
        <w:rPr>
          <w:bCs/>
        </w:rPr>
        <w:t>: The SDR test for 64QAM with rank=8 and MCS=27 also applies to bandwidth of 5/15/20MHz.</w:t>
      </w:r>
    </w:p>
    <w:p w:rsidR="00CD734A" w:rsidRPr="00E25E77" w:rsidRDefault="00CD734A" w:rsidP="00CD734A">
      <w:pPr>
        <w:rPr>
          <w:bCs/>
        </w:rPr>
      </w:pPr>
      <w:r w:rsidRPr="00E25E77">
        <w:rPr>
          <w:b/>
          <w:bCs/>
        </w:rPr>
        <w:t>Proposal 3</w:t>
      </w:r>
      <w:r w:rsidRPr="00E25E77">
        <w:rPr>
          <w:bCs/>
        </w:rPr>
        <w:t>: No SDR test for 8Rx UE with 256QAM and rank=8.</w:t>
      </w:r>
    </w:p>
    <w:p w:rsidR="00CD734A" w:rsidRPr="00E25E77" w:rsidRDefault="00CD734A" w:rsidP="00CD734A">
      <w:r w:rsidRPr="00E25E77">
        <w:rPr>
          <w:b/>
          <w:bCs/>
        </w:rPr>
        <w:t>Proposal 4</w:t>
      </w:r>
      <w:r w:rsidRPr="00E25E77">
        <w:rPr>
          <w:bCs/>
        </w:rPr>
        <w:t>: For 8Rx capable UEs, consider SDR tests with rank=2/4/8 and apply similar test procedure of 4Rx capable UEs for the CA configuration, bandwidth combination and MIMO layer on each CC.</w:t>
      </w:r>
    </w:p>
    <w:p w:rsidR="00CD734A" w:rsidRDefault="00CD734A" w:rsidP="00CD734A">
      <w:pPr>
        <w:rPr>
          <w:rFonts w:ascii="Arial" w:hAnsi="Arial" w:cs="Arial"/>
          <w:b/>
        </w:rPr>
      </w:pPr>
      <w:r>
        <w:rPr>
          <w:rFonts w:ascii="Arial" w:hAnsi="Arial" w:cs="Arial"/>
          <w:b/>
        </w:rPr>
        <w:t xml:space="preserve">Discussion: </w:t>
      </w:r>
    </w:p>
    <w:p w:rsidR="00CD734A" w:rsidRDefault="00CD734A" w:rsidP="00CD734A">
      <w:pPr>
        <w:rPr>
          <w:lang w:eastAsia="zh-CN"/>
        </w:rPr>
      </w:pPr>
      <w:r>
        <w:rPr>
          <w:rFonts w:hint="eastAsia"/>
          <w:lang w:eastAsia="zh-CN"/>
        </w:rPr>
        <w:t>Qualcomm: about 64QAM MCS, our view is that MCS#27 is too high. We prefer to use MCS#23. We do not agree not to define 256QAM SDR test. There are two MCS-es with 256QAM and 8-layer feasible. For #4, the formula can be reused. Whether to use 2,4 8 or further down rank for 8-layer CC.</w:t>
      </w:r>
    </w:p>
    <w:p w:rsidR="00CD734A" w:rsidRDefault="00CD734A" w:rsidP="00CD734A">
      <w:pPr>
        <w:rPr>
          <w:lang w:eastAsia="zh-CN"/>
        </w:rPr>
      </w:pPr>
      <w:r>
        <w:rPr>
          <w:rFonts w:hint="eastAsia"/>
          <w:lang w:eastAsia="zh-CN"/>
        </w:rPr>
        <w:t xml:space="preserve">Huawei: We have the similar observation as Qualcomm. MCS#27 is too high. MCS#25 or 26 are feasible. For 256QAM from our </w:t>
      </w:r>
      <w:r>
        <w:rPr>
          <w:lang w:eastAsia="zh-CN"/>
        </w:rPr>
        <w:t>simulation</w:t>
      </w:r>
      <w:r>
        <w:rPr>
          <w:rFonts w:hint="eastAsia"/>
          <w:lang w:eastAsia="zh-CN"/>
        </w:rPr>
        <w:t xml:space="preserve"> results, it is feasible to define the related test cases.</w:t>
      </w:r>
    </w:p>
    <w:p w:rsidR="00CD734A" w:rsidRDefault="00CD734A" w:rsidP="00CD734A">
      <w:pPr>
        <w:rPr>
          <w:lang w:eastAsia="zh-CN"/>
        </w:rPr>
      </w:pPr>
      <w:r>
        <w:rPr>
          <w:rFonts w:hint="eastAsia"/>
          <w:lang w:eastAsia="zh-CN"/>
        </w:rPr>
        <w:tab/>
        <w:t xml:space="preserve">Intel: We want to check the simulation assumption with Qualcomm. We want to check if your result is based the same simulation assumption. </w:t>
      </w:r>
    </w:p>
    <w:p w:rsidR="00CD734A" w:rsidRDefault="00CD734A" w:rsidP="00CD734A">
      <w:pPr>
        <w:rPr>
          <w:lang w:eastAsia="zh-CN"/>
        </w:rPr>
      </w:pPr>
      <w:r>
        <w:rPr>
          <w:rFonts w:hint="eastAsia"/>
          <w:lang w:eastAsia="zh-CN"/>
        </w:rPr>
        <w:tab/>
        <w:t xml:space="preserve">Qualcomm: we use the same MCS. It seems like the peak data rate is not aligned. We need further check the TBS used by </w:t>
      </w:r>
      <w:r>
        <w:rPr>
          <w:lang w:eastAsia="zh-CN"/>
        </w:rPr>
        <w:t>companies</w:t>
      </w:r>
      <w:r>
        <w:rPr>
          <w:rFonts w:hint="eastAsia"/>
          <w:lang w:eastAsia="zh-CN"/>
        </w:rPr>
        <w:t xml:space="preserve"> are aligned.</w:t>
      </w:r>
    </w:p>
    <w:p w:rsidR="00CD734A" w:rsidRDefault="00CD734A" w:rsidP="00CD734A">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CD734A" w:rsidRDefault="00FF358B" w:rsidP="00CD734A">
      <w:pPr>
        <w:rPr>
          <w:i/>
        </w:rPr>
      </w:pPr>
      <w:hyperlink r:id="rId544" w:history="1">
        <w:r w:rsidR="00CD734A">
          <w:rPr>
            <w:rStyle w:val="Hyperlink"/>
            <w:rFonts w:ascii="Arial" w:hAnsi="Arial" w:cs="Arial"/>
            <w:b/>
            <w:sz w:val="24"/>
          </w:rPr>
          <w:t>R4-1813492</w:t>
        </w:r>
      </w:hyperlink>
      <w:r w:rsidR="00CD734A">
        <w:rPr>
          <w:b/>
        </w:rPr>
        <w:tab/>
        <w:t>SDR requirement for 8Rx capable UE</w:t>
      </w:r>
      <w:r w:rsidR="00CD734A">
        <w:rPr>
          <w:b/>
        </w:rPr>
        <w:br/>
      </w:r>
      <w:r w:rsidR="00CD734A">
        <w:rPr>
          <w:i/>
        </w:rPr>
        <w:tab/>
      </w:r>
      <w:r w:rsidR="00CD734A">
        <w:rPr>
          <w:i/>
        </w:rPr>
        <w:tab/>
      </w:r>
      <w:r w:rsidR="00CD734A">
        <w:rPr>
          <w:i/>
        </w:rPr>
        <w:tab/>
      </w:r>
      <w:r w:rsidR="00CD734A">
        <w:rPr>
          <w:i/>
        </w:rPr>
        <w:tab/>
      </w:r>
      <w:r w:rsidR="00CD734A">
        <w:rPr>
          <w:i/>
        </w:rPr>
        <w:tab/>
        <w:t>Source: Qualcomm Incorporated</w:t>
      </w:r>
    </w:p>
    <w:p w:rsidR="00CD734A" w:rsidRDefault="00CD734A" w:rsidP="00CD734A">
      <w:pPr>
        <w:rPr>
          <w:rFonts w:ascii="Arial" w:hAnsi="Arial" w:cs="Arial"/>
          <w:b/>
        </w:rPr>
      </w:pPr>
      <w:r>
        <w:rPr>
          <w:rFonts w:ascii="Arial" w:hAnsi="Arial" w:cs="Arial"/>
          <w:b/>
        </w:rPr>
        <w:t xml:space="preserve">Abstract: </w:t>
      </w:r>
    </w:p>
    <w:p w:rsidR="00CD734A" w:rsidRPr="00E25E77" w:rsidRDefault="00CD734A" w:rsidP="00CD734A">
      <w:pPr>
        <w:rPr>
          <w:b/>
          <w:lang w:eastAsia="zh-CN"/>
        </w:rPr>
      </w:pPr>
      <w:r w:rsidRPr="00E25E77">
        <w:rPr>
          <w:lang w:val="en-US" w:eastAsia="zh-CN"/>
        </w:rPr>
        <w:t>In this paper, we discussed the open issues in the SDR test for 8Rx-capable UE. The proposals made in this paper is summarized as follows.</w:t>
      </w:r>
    </w:p>
    <w:p w:rsidR="00CD734A" w:rsidRPr="00E25E77" w:rsidRDefault="00CD734A" w:rsidP="00CD734A">
      <w:pPr>
        <w:rPr>
          <w:b/>
          <w:lang w:val="en-US" w:eastAsia="zh-CN"/>
        </w:rPr>
      </w:pPr>
      <w:r w:rsidRPr="00E25E77">
        <w:rPr>
          <w:b/>
          <w:lang w:val="en-US" w:eastAsia="zh-CN"/>
        </w:rPr>
        <w:t xml:space="preserve">Proposal 1. Define SDR test for 256QAM for 8Rx-capable UE based on </w:t>
      </w:r>
    </w:p>
    <w:p w:rsidR="00CD734A" w:rsidRPr="00E25E77" w:rsidRDefault="00CD734A" w:rsidP="00CD734A">
      <w:pPr>
        <w:numPr>
          <w:ilvl w:val="0"/>
          <w:numId w:val="40"/>
        </w:numPr>
        <w:rPr>
          <w:b/>
          <w:lang w:val="en-US" w:eastAsia="zh-CN"/>
        </w:rPr>
      </w:pPr>
      <w:r w:rsidRPr="00E25E77">
        <w:rPr>
          <w:b/>
          <w:lang w:val="en-US" w:eastAsia="zh-CN"/>
        </w:rPr>
        <w:t>Option 1: Rank 6 with MCS22</w:t>
      </w:r>
    </w:p>
    <w:p w:rsidR="00CD734A" w:rsidRPr="00E25E77" w:rsidRDefault="00CD734A" w:rsidP="00CD734A">
      <w:pPr>
        <w:numPr>
          <w:ilvl w:val="0"/>
          <w:numId w:val="40"/>
        </w:numPr>
        <w:rPr>
          <w:b/>
          <w:lang w:val="en-US" w:eastAsia="zh-CN"/>
        </w:rPr>
      </w:pPr>
      <w:r w:rsidRPr="00E25E77">
        <w:rPr>
          <w:b/>
          <w:lang w:val="en-US" w:eastAsia="zh-CN"/>
        </w:rPr>
        <w:lastRenderedPageBreak/>
        <w:t xml:space="preserve">Option 2: Rank 8 with MCS21 </w:t>
      </w:r>
    </w:p>
    <w:p w:rsidR="00CD734A" w:rsidRPr="00E25E77" w:rsidRDefault="00CD734A" w:rsidP="00CD734A">
      <w:pPr>
        <w:rPr>
          <w:lang w:val="en-US" w:eastAsia="zh-CN"/>
        </w:rPr>
      </w:pPr>
      <w:r w:rsidRPr="00E25E77">
        <w:rPr>
          <w:b/>
          <w:lang w:val="en-US" w:eastAsia="zh-CN"/>
        </w:rPr>
        <w:t>Proposal 2. SDR test for 8Rx UE is defined based on rank-8 transmission with the fixed MCS 23 for 64QAM scenario.</w:t>
      </w:r>
    </w:p>
    <w:p w:rsidR="00CD734A" w:rsidRPr="00E25E77" w:rsidRDefault="00CD734A" w:rsidP="00CD734A">
      <w:pPr>
        <w:rPr>
          <w:b/>
          <w:lang w:eastAsia="zh-CN"/>
        </w:rPr>
      </w:pPr>
      <w:r w:rsidRPr="00E25E77">
        <w:rPr>
          <w:b/>
          <w:lang w:eastAsia="zh-CN"/>
        </w:rPr>
        <w:t>Proposal 3. For SDR test of 8Rx-capable UE, CA configuration, bandwidth combination and MIMO layer on each CC is determined by following procedure.</w:t>
      </w:r>
    </w:p>
    <w:p w:rsidR="00CD734A" w:rsidRPr="00E25E77" w:rsidRDefault="00CD734A" w:rsidP="00CD734A">
      <w:pPr>
        <w:rPr>
          <w:b/>
          <w:lang w:eastAsia="zh-CN"/>
        </w:rPr>
      </w:pPr>
      <w:r w:rsidRPr="00E25E77">
        <w:rPr>
          <w:b/>
          <w:lang w:eastAsia="zh-CN"/>
        </w:rPr>
        <w:t>-</w:t>
      </w:r>
      <w:r w:rsidRPr="00E25E77">
        <w:rPr>
          <w:b/>
          <w:lang w:eastAsia="zh-CN"/>
        </w:rPr>
        <w:tab/>
        <w:t>Select one CA bandwidth combination among all supported CA configurations with bandwidth combination and MIMO layer on each CC that leads to largest equivalent aggregated bandwidth among all CA bandwidth combinations supported by UE. Equivalent aggregated bandwidth is defined as</w:t>
      </w:r>
    </w:p>
    <w:p w:rsidR="00CD734A" w:rsidRPr="00E25E77" w:rsidRDefault="00FF358B" w:rsidP="00CD734A">
      <w:pPr>
        <w:jc w:val="center"/>
        <w:rPr>
          <w:b/>
          <w:lang w:eastAsia="zh-CN"/>
        </w:rPr>
      </w:pPr>
      <m:oMathPara>
        <m:oMath>
          <m:sSub>
            <m:sSubPr>
              <m:ctrlPr>
                <w:rPr>
                  <w:rFonts w:ascii="Cambria Math" w:hAnsi="Cambria Math"/>
                  <w:b/>
                  <w:i/>
                  <w:lang w:eastAsia="zh-CN"/>
                </w:rPr>
              </m:ctrlPr>
            </m:sSubPr>
            <m:e>
              <m:r>
                <m:rPr>
                  <m:sty m:val="bi"/>
                </m:rPr>
                <w:rPr>
                  <w:rFonts w:ascii="Cambria Math" w:hAnsi="Cambria Math"/>
                  <w:lang w:eastAsia="zh-CN"/>
                </w:rPr>
                <m:t>B</m:t>
              </m:r>
            </m:e>
            <m:sub>
              <m:r>
                <m:rPr>
                  <m:sty m:val="bi"/>
                </m:rPr>
                <w:rPr>
                  <w:rFonts w:ascii="Cambria Math" w:hAnsi="Cambria Math"/>
                  <w:lang w:eastAsia="zh-CN"/>
                </w:rPr>
                <m:t>agg</m:t>
              </m:r>
            </m:sub>
          </m:sSub>
          <m:r>
            <m:rPr>
              <m:sty m:val="bi"/>
            </m:rPr>
            <w:rPr>
              <w:rFonts w:ascii="Cambria Math"/>
              <w:lang w:eastAsia="zh-CN"/>
            </w:rPr>
            <m:t>=</m:t>
          </m:r>
          <m:nary>
            <m:naryPr>
              <m:chr m:val="∑"/>
              <m:ctrlPr>
                <w:rPr>
                  <w:rFonts w:ascii="Cambria Math" w:hAnsi="Cambria Math"/>
                  <w:b/>
                  <w:i/>
                  <w:lang w:eastAsia="zh-CN"/>
                </w:rPr>
              </m:ctrlPr>
            </m:naryPr>
            <m:sub>
              <m:r>
                <m:rPr>
                  <m:sty m:val="bi"/>
                </m:rPr>
                <w:rPr>
                  <w:rFonts w:ascii="Cambria Math" w:hAnsi="Cambria Math"/>
                  <w:lang w:eastAsia="zh-CN"/>
                </w:rPr>
                <m:t>i</m:t>
              </m:r>
              <m:r>
                <m:rPr>
                  <m:sty m:val="bi"/>
                </m:rPr>
                <w:rPr>
                  <w:rFonts w:ascii="Cambria Math"/>
                  <w:lang w:eastAsia="zh-CN"/>
                </w:rPr>
                <m:t>=</m:t>
              </m:r>
              <m:r>
                <m:rPr>
                  <m:sty m:val="bi"/>
                </m:rPr>
                <w:rPr>
                  <w:rFonts w:ascii="Cambria Math" w:hAnsi="Cambria Math"/>
                  <w:lang w:eastAsia="zh-CN"/>
                </w:rPr>
                <m:t>0</m:t>
              </m:r>
            </m:sub>
            <m:sup>
              <m:r>
                <m:rPr>
                  <m:sty m:val="bi"/>
                </m:rPr>
                <w:rPr>
                  <w:rFonts w:ascii="Cambria Math" w:hAnsi="Cambria Math"/>
                  <w:lang w:eastAsia="zh-CN"/>
                </w:rPr>
                <m:t>N-1</m:t>
              </m:r>
            </m:sup>
            <m:e>
              <m:r>
                <m:rPr>
                  <m:sty m:val="bi"/>
                </m:rPr>
                <w:rPr>
                  <w:rFonts w:ascii="Cambria Math" w:hAnsi="Cambria Math"/>
                  <w:lang w:eastAsia="zh-CN"/>
                </w:rPr>
                <m:t>a</m:t>
              </m:r>
              <m:r>
                <m:rPr>
                  <m:sty m:val="bi"/>
                </m:rPr>
                <w:rPr>
                  <w:rFonts w:ascii="Cambria Math"/>
                  <w:lang w:eastAsia="zh-CN"/>
                </w:rPr>
                <m:t>(</m:t>
              </m:r>
              <m:sSub>
                <m:sSubPr>
                  <m:ctrlPr>
                    <w:rPr>
                      <w:rFonts w:ascii="Cambria Math" w:hAnsi="Cambria Math"/>
                      <w:b/>
                      <w:i/>
                      <w:lang w:eastAsia="zh-CN"/>
                    </w:rPr>
                  </m:ctrlPr>
                </m:sSubPr>
                <m:e>
                  <m:r>
                    <m:rPr>
                      <m:sty m:val="bi"/>
                    </m:rPr>
                    <w:rPr>
                      <w:rFonts w:ascii="Cambria Math" w:hAnsi="Cambria Math"/>
                      <w:lang w:eastAsia="zh-CN"/>
                    </w:rPr>
                    <m:t>R</m:t>
                  </m:r>
                </m:e>
                <m:sub>
                  <m:r>
                    <m:rPr>
                      <m:sty m:val="bi"/>
                    </m:rPr>
                    <w:rPr>
                      <w:rFonts w:ascii="Cambria Math" w:hAnsi="Cambria Math"/>
                      <w:lang w:eastAsia="zh-CN"/>
                    </w:rPr>
                    <m:t>i</m:t>
                  </m:r>
                </m:sub>
              </m:sSub>
              <m:r>
                <m:rPr>
                  <m:sty m:val="bi"/>
                </m:rPr>
                <w:rPr>
                  <w:rFonts w:ascii="Cambria Math"/>
                  <w:lang w:eastAsia="zh-CN"/>
                </w:rPr>
                <m:t>)</m:t>
              </m:r>
              <m:sSub>
                <m:sSubPr>
                  <m:ctrlPr>
                    <w:rPr>
                      <w:rFonts w:ascii="Cambria Math" w:hAnsi="Cambria Math"/>
                      <w:b/>
                      <w:i/>
                      <w:lang w:eastAsia="zh-CN"/>
                    </w:rPr>
                  </m:ctrlPr>
                </m:sSubPr>
                <m:e>
                  <m:r>
                    <m:rPr>
                      <m:sty m:val="bi"/>
                    </m:rPr>
                    <w:rPr>
                      <w:rFonts w:ascii="Cambria Math" w:hAnsi="Cambria Math"/>
                      <w:lang w:eastAsia="zh-CN"/>
                    </w:rPr>
                    <m:t>R</m:t>
                  </m:r>
                </m:e>
                <m:sub>
                  <m:r>
                    <m:rPr>
                      <m:sty m:val="bi"/>
                    </m:rPr>
                    <w:rPr>
                      <w:rFonts w:ascii="Cambria Math" w:hAnsi="Cambria Math"/>
                      <w:lang w:eastAsia="zh-CN"/>
                    </w:rPr>
                    <m:t>i</m:t>
                  </m:r>
                </m:sub>
              </m:sSub>
              <m:sSub>
                <m:sSubPr>
                  <m:ctrlPr>
                    <w:rPr>
                      <w:rFonts w:ascii="Cambria Math" w:hAnsi="Cambria Math"/>
                      <w:b/>
                      <w:i/>
                      <w:lang w:eastAsia="zh-CN"/>
                    </w:rPr>
                  </m:ctrlPr>
                </m:sSubPr>
                <m:e>
                  <m:r>
                    <m:rPr>
                      <m:sty m:val="bi"/>
                    </m:rPr>
                    <w:rPr>
                      <w:rFonts w:ascii="Cambria Math" w:hAnsi="Cambria Math"/>
                      <w:lang w:eastAsia="zh-CN"/>
                    </w:rPr>
                    <m:t>B</m:t>
                  </m:r>
                </m:e>
                <m:sub>
                  <m:r>
                    <m:rPr>
                      <m:sty m:val="bi"/>
                    </m:rPr>
                    <w:rPr>
                      <w:rFonts w:ascii="Cambria Math" w:hAnsi="Cambria Math"/>
                      <w:lang w:eastAsia="zh-CN"/>
                    </w:rPr>
                    <m:t>i</m:t>
                  </m:r>
                </m:sub>
              </m:sSub>
            </m:e>
          </m:nary>
        </m:oMath>
      </m:oMathPara>
    </w:p>
    <w:p w:rsidR="00CD734A" w:rsidRPr="00E25E77" w:rsidRDefault="00CD734A" w:rsidP="00CD734A">
      <w:pPr>
        <w:rPr>
          <w:b/>
          <w:lang w:eastAsia="zh-CN"/>
        </w:rPr>
      </w:pPr>
      <w:r w:rsidRPr="00E25E77">
        <w:rPr>
          <w:b/>
          <w:lang w:eastAsia="zh-CN"/>
        </w:rPr>
        <w:t xml:space="preserve">where </w:t>
      </w:r>
      <w:r w:rsidRPr="00E25E77">
        <w:rPr>
          <w:i/>
          <w:lang w:eastAsia="zh-CN"/>
        </w:rPr>
        <w:t>N</w:t>
      </w:r>
      <w:r w:rsidRPr="00E25E77">
        <w:rPr>
          <w:b/>
          <w:lang w:eastAsia="zh-CN"/>
        </w:rPr>
        <w:t xml:space="preserve"> is number of CCs, </w:t>
      </w:r>
      <m:oMath>
        <m:sSub>
          <m:sSubPr>
            <m:ctrlPr>
              <w:rPr>
                <w:rFonts w:ascii="Cambria Math" w:hAnsi="Cambria Math"/>
                <w:b/>
                <w:i/>
                <w:lang w:eastAsia="zh-CN"/>
              </w:rPr>
            </m:ctrlPr>
          </m:sSubPr>
          <m:e>
            <m:r>
              <m:rPr>
                <m:sty m:val="bi"/>
              </m:rPr>
              <w:rPr>
                <w:rFonts w:ascii="Cambria Math" w:hAnsi="Cambria Math"/>
                <w:lang w:eastAsia="zh-CN"/>
              </w:rPr>
              <m:t>R</m:t>
            </m:r>
          </m:e>
          <m:sub>
            <m:r>
              <m:rPr>
                <m:sty m:val="bi"/>
              </m:rPr>
              <w:rPr>
                <w:rFonts w:ascii="Cambria Math" w:hAnsi="Cambria Math"/>
                <w:lang w:eastAsia="zh-CN"/>
              </w:rPr>
              <m:t>i</m:t>
            </m:r>
          </m:sub>
        </m:sSub>
        <m:r>
          <m:rPr>
            <m:sty m:val="bi"/>
          </m:rPr>
          <w:rPr>
            <w:rFonts w:ascii="Cambria Math" w:hAnsi="Cambria Math"/>
            <w:lang w:eastAsia="zh-CN"/>
          </w:rPr>
          <m:t>∈</m:t>
        </m:r>
        <m:r>
          <m:rPr>
            <m:sty m:val="bi"/>
          </m:rPr>
          <w:rPr>
            <w:rFonts w:ascii="Cambria Math"/>
            <w:lang w:eastAsia="zh-CN"/>
          </w:rPr>
          <m:t>{</m:t>
        </m:r>
        <m:r>
          <m:rPr>
            <m:sty m:val="bi"/>
          </m:rPr>
          <w:rPr>
            <w:rFonts w:ascii="Cambria Math" w:hAnsi="Cambria Math"/>
            <w:lang w:eastAsia="zh-CN"/>
          </w:rPr>
          <m:t>2</m:t>
        </m:r>
        <m:r>
          <m:rPr>
            <m:sty m:val="bi"/>
          </m:rPr>
          <w:rPr>
            <w:rFonts w:ascii="Cambria Math"/>
            <w:lang w:eastAsia="zh-CN"/>
          </w:rPr>
          <m:t>,</m:t>
        </m:r>
        <m:r>
          <m:rPr>
            <m:sty m:val="bi"/>
          </m:rPr>
          <w:rPr>
            <w:rFonts w:ascii="Cambria Math" w:hAnsi="Cambria Math"/>
            <w:lang w:eastAsia="zh-CN"/>
          </w:rPr>
          <m:t>4</m:t>
        </m:r>
        <m:r>
          <m:rPr>
            <m:sty m:val="bi"/>
          </m:rPr>
          <w:rPr>
            <w:rFonts w:ascii="Cambria Math"/>
            <w:lang w:eastAsia="zh-CN"/>
          </w:rPr>
          <m:t>,</m:t>
        </m:r>
        <m:r>
          <m:rPr>
            <m:sty m:val="bi"/>
          </m:rPr>
          <w:rPr>
            <w:rFonts w:ascii="Cambria Math" w:hAnsi="Cambria Math"/>
            <w:lang w:eastAsia="zh-CN"/>
          </w:rPr>
          <m:t>8</m:t>
        </m:r>
        <m:r>
          <m:rPr>
            <m:sty m:val="bi"/>
          </m:rPr>
          <w:rPr>
            <w:rFonts w:ascii="Cambria Math"/>
            <w:lang w:eastAsia="zh-CN"/>
          </w:rPr>
          <m:t>}</m:t>
        </m:r>
      </m:oMath>
      <w:r w:rsidRPr="00E25E77">
        <w:rPr>
          <w:b/>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B</m:t>
            </m:r>
          </m:e>
          <m:sub>
            <m:r>
              <m:rPr>
                <m:sty m:val="bi"/>
              </m:rPr>
              <w:rPr>
                <w:rFonts w:ascii="Cambria Math" w:hAnsi="Cambria Math"/>
                <w:lang w:eastAsia="zh-CN"/>
              </w:rPr>
              <m:t>i</m:t>
            </m:r>
          </m:sub>
        </m:sSub>
        <m:r>
          <m:rPr>
            <m:sty m:val="bi"/>
          </m:rPr>
          <w:rPr>
            <w:rFonts w:ascii="Cambria Math" w:hAnsi="Cambria Math"/>
            <w:lang w:eastAsia="zh-CN"/>
          </w:rPr>
          <m:t>∈</m:t>
        </m:r>
        <m:r>
          <m:rPr>
            <m:sty m:val="bi"/>
          </m:rPr>
          <w:rPr>
            <w:rFonts w:ascii="Cambria Math"/>
            <w:lang w:eastAsia="zh-CN"/>
          </w:rPr>
          <m:t>{</m:t>
        </m:r>
        <m:r>
          <m:rPr>
            <m:sty m:val="bi"/>
          </m:rPr>
          <w:rPr>
            <w:rFonts w:ascii="Cambria Math" w:hAnsi="Cambria Math"/>
            <w:lang w:eastAsia="zh-CN"/>
          </w:rPr>
          <m:t>5</m:t>
        </m:r>
        <m:r>
          <m:rPr>
            <m:sty m:val="bi"/>
          </m:rPr>
          <w:rPr>
            <w:rFonts w:ascii="Cambria Math"/>
            <w:lang w:eastAsia="zh-CN"/>
          </w:rPr>
          <m:t>,</m:t>
        </m:r>
        <m:r>
          <m:rPr>
            <m:sty m:val="bi"/>
          </m:rPr>
          <w:rPr>
            <w:rFonts w:ascii="Cambria Math" w:hAnsi="Cambria Math"/>
            <w:lang w:eastAsia="zh-CN"/>
          </w:rPr>
          <m:t>10</m:t>
        </m:r>
        <m:r>
          <m:rPr>
            <m:sty m:val="bi"/>
          </m:rPr>
          <w:rPr>
            <w:rFonts w:ascii="Cambria Math"/>
            <w:lang w:eastAsia="zh-CN"/>
          </w:rPr>
          <m:t>,</m:t>
        </m:r>
        <m:r>
          <m:rPr>
            <m:sty m:val="bi"/>
          </m:rPr>
          <w:rPr>
            <w:rFonts w:ascii="Cambria Math" w:hAnsi="Cambria Math"/>
            <w:lang w:eastAsia="zh-CN"/>
          </w:rPr>
          <m:t>15</m:t>
        </m:r>
        <m:r>
          <m:rPr>
            <m:sty m:val="bi"/>
          </m:rPr>
          <w:rPr>
            <w:rFonts w:ascii="Cambria Math"/>
            <w:lang w:eastAsia="zh-CN"/>
          </w:rPr>
          <m:t>,</m:t>
        </m:r>
        <m:r>
          <m:rPr>
            <m:sty m:val="bi"/>
          </m:rPr>
          <w:rPr>
            <w:rFonts w:ascii="Cambria Math" w:hAnsi="Cambria Math"/>
            <w:lang w:eastAsia="zh-CN"/>
          </w:rPr>
          <m:t>20</m:t>
        </m:r>
        <m:r>
          <m:rPr>
            <m:sty m:val="bi"/>
          </m:rPr>
          <w:rPr>
            <w:rFonts w:ascii="Cambria Math"/>
            <w:lang w:eastAsia="zh-CN"/>
          </w:rPr>
          <m:t>}</m:t>
        </m:r>
      </m:oMath>
      <w:r w:rsidRPr="00E25E77">
        <w:rPr>
          <w:b/>
          <w:lang w:eastAsia="zh-CN"/>
        </w:rPr>
        <w:t xml:space="preserve">is MIMO layer, bandwidth of CC </w:t>
      </w:r>
      <w:r w:rsidRPr="00E25E77">
        <w:rPr>
          <w:b/>
          <w:lang w:eastAsia="zh-CN"/>
        </w:rPr>
        <w:object w:dxaOrig="139" w:dyaOrig="260">
          <v:shape id="_x0000_i1026" type="#_x0000_t75" style="width:7.5pt;height:10.75pt" o:ole="">
            <v:imagedata r:id="rId545" o:title=""/>
          </v:shape>
          <o:OLEObject Type="Embed" ProgID="Equation.3" ShapeID="_x0000_i1026" DrawAspect="Content" ObjectID="_1603223097" r:id="rId546"/>
        </w:object>
      </w:r>
      <w:r w:rsidRPr="00E25E77">
        <w:rPr>
          <w:b/>
          <w:lang w:eastAsia="zh-CN"/>
        </w:rPr>
        <w:t xml:space="preserve">, and </w:t>
      </w:r>
      <m:oMath>
        <m:r>
          <m:rPr>
            <m:sty m:val="bi"/>
          </m:rPr>
          <w:rPr>
            <w:rFonts w:ascii="Cambria Math" w:hAnsi="Cambria Math"/>
            <w:lang w:eastAsia="zh-CN"/>
          </w:rPr>
          <m:t>a</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R</m:t>
                </m:r>
              </m:e>
              <m:sub>
                <m:r>
                  <m:rPr>
                    <m:sty m:val="bi"/>
                  </m:rPr>
                  <w:rPr>
                    <w:rFonts w:ascii="Cambria Math" w:hAnsi="Cambria Math"/>
                    <w:lang w:eastAsia="zh-CN"/>
                  </w:rPr>
                  <m:t>i</m:t>
                </m:r>
              </m:sub>
            </m:sSub>
          </m:e>
        </m:d>
        <m:r>
          <m:rPr>
            <m:sty m:val="bi"/>
          </m:rPr>
          <w:rPr>
            <w:rFonts w:ascii="Cambria Math"/>
            <w:lang w:eastAsia="zh-CN"/>
          </w:rPr>
          <m:t>=</m:t>
        </m:r>
        <m:r>
          <m:rPr>
            <m:sty m:val="bi"/>
          </m:rPr>
          <w:rPr>
            <w:rFonts w:ascii="Cambria Math" w:hAnsi="Cambria Math"/>
            <w:lang w:eastAsia="zh-CN"/>
          </w:rPr>
          <m:t>1</m:t>
        </m:r>
      </m:oMath>
      <w:r w:rsidRPr="00E25E77">
        <w:rPr>
          <w:b/>
          <w:lang w:eastAsia="zh-CN"/>
        </w:rPr>
        <w:t xml:space="preserve"> for </w:t>
      </w:r>
      <m:oMath>
        <m:sSub>
          <m:sSubPr>
            <m:ctrlPr>
              <w:rPr>
                <w:rFonts w:ascii="Cambria Math" w:hAnsi="Cambria Math"/>
                <w:b/>
                <w:i/>
                <w:lang w:eastAsia="zh-CN"/>
              </w:rPr>
            </m:ctrlPr>
          </m:sSubPr>
          <m:e>
            <m:r>
              <m:rPr>
                <m:sty m:val="bi"/>
              </m:rPr>
              <w:rPr>
                <w:rFonts w:ascii="Cambria Math" w:hAnsi="Cambria Math"/>
                <w:lang w:eastAsia="zh-CN"/>
              </w:rPr>
              <m:t>R</m:t>
            </m:r>
          </m:e>
          <m:sub>
            <m:r>
              <m:rPr>
                <m:sty m:val="bi"/>
              </m:rPr>
              <w:rPr>
                <w:rFonts w:ascii="Cambria Math" w:hAnsi="Cambria Math"/>
                <w:lang w:eastAsia="zh-CN"/>
              </w:rPr>
              <m:t>i</m:t>
            </m:r>
          </m:sub>
        </m:sSub>
        <m:r>
          <m:rPr>
            <m:sty m:val="bi"/>
          </m:rPr>
          <w:rPr>
            <w:rFonts w:ascii="Cambria Math"/>
            <w:lang w:eastAsia="zh-CN"/>
          </w:rPr>
          <m:t>=</m:t>
        </m:r>
        <m:r>
          <m:rPr>
            <m:sty m:val="bi"/>
          </m:rPr>
          <w:rPr>
            <w:rFonts w:ascii="Cambria Math" w:hAnsi="Cambria Math"/>
            <w:lang w:eastAsia="zh-CN"/>
          </w:rPr>
          <m:t>2</m:t>
        </m:r>
        <m:r>
          <m:rPr>
            <m:sty m:val="bi"/>
          </m:rPr>
          <w:rPr>
            <w:rFonts w:ascii="Cambria Math"/>
            <w:lang w:eastAsia="zh-CN"/>
          </w:rPr>
          <m:t xml:space="preserve">, </m:t>
        </m:r>
        <m:r>
          <m:rPr>
            <m:sty m:val="bi"/>
          </m:rPr>
          <w:rPr>
            <w:rFonts w:ascii="Cambria Math" w:hAnsi="Cambria Math"/>
            <w:lang w:eastAsia="zh-CN"/>
          </w:rPr>
          <m:t>4</m:t>
        </m:r>
      </m:oMath>
      <w:r w:rsidRPr="00E25E77">
        <w:rPr>
          <w:b/>
          <w:lang w:eastAsia="zh-CN"/>
        </w:rPr>
        <w:t xml:space="preserve"> and </w:t>
      </w:r>
      <m:oMath>
        <m:r>
          <m:rPr>
            <m:sty m:val="bi"/>
          </m:rPr>
          <w:rPr>
            <w:rFonts w:ascii="Cambria Math" w:hAnsi="Cambria Math"/>
            <w:lang w:eastAsia="zh-CN"/>
          </w:rPr>
          <m:t>a</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R</m:t>
                </m:r>
              </m:e>
              <m:sub>
                <m:r>
                  <m:rPr>
                    <m:sty m:val="bi"/>
                  </m:rPr>
                  <w:rPr>
                    <w:rFonts w:ascii="Cambria Math" w:hAnsi="Cambria Math"/>
                    <w:lang w:eastAsia="zh-CN"/>
                  </w:rPr>
                  <m:t>i</m:t>
                </m:r>
              </m:sub>
            </m:sSub>
          </m:e>
        </m:d>
        <m:r>
          <m:rPr>
            <m:sty m:val="bi"/>
          </m:rPr>
          <w:rPr>
            <w:rFonts w:ascii="Cambria Math"/>
            <w:lang w:eastAsia="zh-CN"/>
          </w:rPr>
          <m:t>=[</m:t>
        </m:r>
        <m:r>
          <m:rPr>
            <m:sty m:val="bi"/>
          </m:rPr>
          <w:rPr>
            <w:rFonts w:ascii="Cambria Math" w:hAnsi="Cambria Math"/>
            <w:lang w:eastAsia="zh-CN"/>
          </w:rPr>
          <m:t>0</m:t>
        </m:r>
        <m:r>
          <m:rPr>
            <m:sty m:val="bi"/>
          </m:rPr>
          <w:rPr>
            <w:rFonts w:ascii="Cambria Math"/>
            <w:lang w:eastAsia="zh-CN"/>
          </w:rPr>
          <m:t>.</m:t>
        </m:r>
        <m:r>
          <m:rPr>
            <m:sty m:val="bi"/>
          </m:rPr>
          <w:rPr>
            <w:rFonts w:ascii="Cambria Math" w:hAnsi="Cambria Math"/>
            <w:lang w:eastAsia="zh-CN"/>
          </w:rPr>
          <m:t>75</m:t>
        </m:r>
        <m:r>
          <m:rPr>
            <m:sty m:val="bi"/>
          </m:rPr>
          <w:rPr>
            <w:rFonts w:ascii="Cambria Math"/>
            <w:lang w:eastAsia="zh-CN"/>
          </w:rPr>
          <m:t>]</m:t>
        </m:r>
      </m:oMath>
      <w:r w:rsidRPr="00E25E77">
        <w:rPr>
          <w:b/>
          <w:lang w:eastAsia="zh-CN"/>
        </w:rPr>
        <w:t xml:space="preserve"> for </w:t>
      </w:r>
      <m:oMath>
        <m:sSub>
          <m:sSubPr>
            <m:ctrlPr>
              <w:rPr>
                <w:rFonts w:ascii="Cambria Math" w:hAnsi="Cambria Math"/>
                <w:b/>
                <w:i/>
                <w:lang w:eastAsia="zh-CN"/>
              </w:rPr>
            </m:ctrlPr>
          </m:sSubPr>
          <m:e>
            <m:r>
              <m:rPr>
                <m:sty m:val="bi"/>
              </m:rPr>
              <w:rPr>
                <w:rFonts w:ascii="Cambria Math" w:hAnsi="Cambria Math"/>
                <w:lang w:eastAsia="zh-CN"/>
              </w:rPr>
              <m:t>R</m:t>
            </m:r>
          </m:e>
          <m:sub>
            <m:r>
              <m:rPr>
                <m:sty m:val="bi"/>
              </m:rPr>
              <w:rPr>
                <w:rFonts w:ascii="Cambria Math" w:hAnsi="Cambria Math"/>
                <w:lang w:eastAsia="zh-CN"/>
              </w:rPr>
              <m:t>i</m:t>
            </m:r>
          </m:sub>
        </m:sSub>
        <m:r>
          <m:rPr>
            <m:sty m:val="bi"/>
          </m:rPr>
          <w:rPr>
            <w:rFonts w:ascii="Cambria Math"/>
            <w:lang w:eastAsia="zh-CN"/>
          </w:rPr>
          <m:t>=</m:t>
        </m:r>
        <m:r>
          <m:rPr>
            <m:sty m:val="bi"/>
          </m:rPr>
          <w:rPr>
            <w:rFonts w:ascii="Cambria Math" w:hAnsi="Cambria Math"/>
            <w:lang w:eastAsia="zh-CN"/>
          </w:rPr>
          <m:t>8</m:t>
        </m:r>
      </m:oMath>
      <w:r w:rsidRPr="00E25E77">
        <w:rPr>
          <w:b/>
          <w:lang w:eastAsia="zh-CN"/>
        </w:rPr>
        <w:t xml:space="preserve">. </w:t>
      </w:r>
    </w:p>
    <w:p w:rsidR="00CD734A" w:rsidRPr="00E25E77" w:rsidRDefault="00CD734A" w:rsidP="00CD734A">
      <w:pPr>
        <w:rPr>
          <w:b/>
          <w:lang w:eastAsia="zh-CN"/>
        </w:rPr>
      </w:pPr>
      <w:r w:rsidRPr="00E25E77">
        <w:rPr>
          <w:b/>
          <w:lang w:eastAsia="zh-CN"/>
        </w:rPr>
        <w:t>-</w:t>
      </w:r>
      <w:r w:rsidRPr="00E25E77">
        <w:rPr>
          <w:b/>
          <w:lang w:eastAsia="zh-CN"/>
        </w:rPr>
        <w:tab/>
        <w:t xml:space="preserve">When there are multiple sets of {CA configuration, bandwidth combination, MIMO layer} with same largest aggregated bandwidth, select one among sets with largest number of 8-layer CCs. </w:t>
      </w:r>
    </w:p>
    <w:p w:rsidR="00CD734A" w:rsidRPr="00E25E77" w:rsidRDefault="00CD734A" w:rsidP="00CD734A">
      <w:pPr>
        <w:rPr>
          <w:b/>
          <w:lang w:eastAsia="zh-CN"/>
        </w:rPr>
      </w:pPr>
      <w:r w:rsidRPr="00E25E77">
        <w:rPr>
          <w:b/>
          <w:lang w:eastAsia="zh-CN"/>
        </w:rPr>
        <w:t>-</w:t>
      </w:r>
      <w:r w:rsidRPr="00E25E77">
        <w:rPr>
          <w:b/>
          <w:lang w:eastAsia="zh-CN"/>
        </w:rPr>
        <w:tab/>
      </w:r>
      <w:r w:rsidRPr="00E25E77">
        <w:rPr>
          <w:b/>
          <w:lang w:val="en-US" w:eastAsia="zh-CN"/>
        </w:rPr>
        <w:t>The procedure applies also for single carrier using operating band instead of CA configuration, and bandwidth instead of bandwidth combination</w:t>
      </w:r>
      <w:r w:rsidRPr="00E25E77">
        <w:rPr>
          <w:b/>
          <w:lang w:eastAsia="zh-CN"/>
        </w:rPr>
        <w:t>.</w:t>
      </w:r>
    </w:p>
    <w:p w:rsidR="00CD734A" w:rsidRDefault="00CD734A" w:rsidP="00CD734A">
      <w:pPr>
        <w:rPr>
          <w:rFonts w:ascii="Arial" w:hAnsi="Arial" w:cs="Arial"/>
          <w:b/>
        </w:rPr>
      </w:pPr>
      <w:r>
        <w:rPr>
          <w:rFonts w:ascii="Arial" w:hAnsi="Arial" w:cs="Arial"/>
          <w:b/>
        </w:rPr>
        <w:t xml:space="preserve">Discussion: </w:t>
      </w:r>
    </w:p>
    <w:p w:rsidR="00CD734A" w:rsidRDefault="00CD734A" w:rsidP="00CD734A">
      <w:pPr>
        <w:rPr>
          <w:lang w:eastAsia="zh-CN"/>
        </w:rPr>
      </w:pPr>
      <w:r>
        <w:rPr>
          <w:rFonts w:hint="eastAsia"/>
          <w:lang w:eastAsia="zh-CN"/>
        </w:rPr>
        <w:t xml:space="preserve">Huawei: for #3, we have different </w:t>
      </w:r>
      <w:r>
        <w:rPr>
          <w:lang w:eastAsia="zh-CN"/>
        </w:rPr>
        <w:t>approach</w:t>
      </w:r>
      <w:r>
        <w:rPr>
          <w:rFonts w:hint="eastAsia"/>
          <w:lang w:eastAsia="zh-CN"/>
        </w:rPr>
        <w:t xml:space="preserve"> and need more offline discussion.</w:t>
      </w:r>
    </w:p>
    <w:p w:rsidR="00CD734A" w:rsidRDefault="00CD734A" w:rsidP="00CD734A">
      <w:pPr>
        <w:rPr>
          <w:lang w:eastAsia="zh-CN"/>
        </w:rPr>
      </w:pPr>
      <w:r>
        <w:rPr>
          <w:rFonts w:hint="eastAsia"/>
          <w:lang w:eastAsia="zh-CN"/>
        </w:rPr>
        <w:t>Intel: for #3, we are almost fine with the approach but we need more discussion for scaling factor.</w:t>
      </w:r>
    </w:p>
    <w:p w:rsidR="00CD734A" w:rsidRDefault="00CD734A" w:rsidP="00CD734A">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CD734A" w:rsidRDefault="00FF358B" w:rsidP="00CD734A">
      <w:pPr>
        <w:rPr>
          <w:i/>
        </w:rPr>
      </w:pPr>
      <w:hyperlink r:id="rId547" w:history="1">
        <w:r w:rsidR="00CD734A">
          <w:rPr>
            <w:rStyle w:val="Hyperlink"/>
            <w:rFonts w:ascii="Arial" w:hAnsi="Arial" w:cs="Arial"/>
            <w:b/>
            <w:sz w:val="24"/>
          </w:rPr>
          <w:t>R4-1813616</w:t>
        </w:r>
      </w:hyperlink>
      <w:r w:rsidR="00CD734A">
        <w:rPr>
          <w:b/>
        </w:rPr>
        <w:tab/>
        <w:t>Discuss and simulation results on 8Rx SDR tests</w:t>
      </w:r>
      <w:r w:rsidR="00CD734A">
        <w:rPr>
          <w:b/>
        </w:rPr>
        <w:br/>
      </w:r>
      <w:r w:rsidR="00CD734A">
        <w:rPr>
          <w:i/>
        </w:rPr>
        <w:tab/>
      </w:r>
      <w:r w:rsidR="00CD734A">
        <w:rPr>
          <w:i/>
        </w:rPr>
        <w:tab/>
      </w:r>
      <w:r w:rsidR="00CD734A">
        <w:rPr>
          <w:i/>
        </w:rPr>
        <w:tab/>
      </w:r>
      <w:r w:rsidR="00CD734A">
        <w:rPr>
          <w:i/>
        </w:rPr>
        <w:tab/>
      </w:r>
      <w:r w:rsidR="00CD734A">
        <w:rPr>
          <w:i/>
        </w:rPr>
        <w:tab/>
        <w:t>Source: Huawei, HiSilicon</w:t>
      </w:r>
    </w:p>
    <w:p w:rsidR="00CD734A" w:rsidRDefault="00CD734A" w:rsidP="00CD734A">
      <w:pPr>
        <w:rPr>
          <w:rFonts w:ascii="Arial" w:hAnsi="Arial" w:cs="Arial"/>
          <w:b/>
        </w:rPr>
      </w:pPr>
      <w:r>
        <w:rPr>
          <w:rFonts w:ascii="Arial" w:hAnsi="Arial" w:cs="Arial"/>
          <w:b/>
        </w:rPr>
        <w:t xml:space="preserve">Abstract: </w:t>
      </w:r>
    </w:p>
    <w:p w:rsidR="00CD734A" w:rsidRPr="00E25E77" w:rsidRDefault="00CD734A" w:rsidP="00CD734A">
      <w:pPr>
        <w:rPr>
          <w:lang w:val="en-US" w:eastAsia="zh-CN"/>
        </w:rPr>
      </w:pPr>
      <w:r w:rsidRPr="00E25E77">
        <w:rPr>
          <w:rFonts w:hint="eastAsia"/>
          <w:lang w:val="en-US" w:eastAsia="zh-CN"/>
        </w:rPr>
        <w:t xml:space="preserve">In this contribution, we </w:t>
      </w:r>
      <w:r w:rsidRPr="00E25E77">
        <w:rPr>
          <w:lang w:val="en-US" w:eastAsia="zh-CN"/>
        </w:rPr>
        <w:t>give our proposals about the simulation assumptions, FRC tables for the SDR simulations, and give the suitable SNR value for 85% TB success rate as per our simulation results:</w:t>
      </w:r>
    </w:p>
    <w:p w:rsidR="00CD734A" w:rsidRPr="00E25E77" w:rsidRDefault="00CD734A" w:rsidP="00CD734A">
      <w:pPr>
        <w:rPr>
          <w:b/>
          <w:lang w:eastAsia="zh-CN"/>
        </w:rPr>
      </w:pPr>
      <w:r w:rsidRPr="00E25E77">
        <w:rPr>
          <w:b/>
          <w:lang w:val="en-US" w:eastAsia="zh-CN"/>
        </w:rPr>
        <w:t>Proposal 1: Choose MCS25 for 64QAM and MCS22 for 256QAM for 8Rx SDR test.</w:t>
      </w:r>
    </w:p>
    <w:p w:rsidR="00CD734A" w:rsidRDefault="00CD734A" w:rsidP="00CD734A">
      <w:pPr>
        <w:rPr>
          <w:rFonts w:ascii="Arial" w:hAnsi="Arial" w:cs="Arial"/>
          <w:b/>
        </w:rPr>
      </w:pPr>
      <w:r>
        <w:rPr>
          <w:rFonts w:ascii="Arial" w:hAnsi="Arial" w:cs="Arial"/>
          <w:b/>
        </w:rPr>
        <w:t xml:space="preserve">Discussion: </w:t>
      </w:r>
    </w:p>
    <w:p w:rsidR="00CD734A" w:rsidRDefault="00CD734A" w:rsidP="00CD734A">
      <w:pPr>
        <w:rPr>
          <w:lang w:eastAsia="zh-CN"/>
        </w:rPr>
      </w:pPr>
      <w:r>
        <w:rPr>
          <w:rFonts w:hint="eastAsia"/>
          <w:lang w:eastAsia="zh-CN"/>
        </w:rPr>
        <w:t>Intel: to Qualcomm and Huawei, do you model Rx EVM at receiver side for 256QAM?</w:t>
      </w:r>
    </w:p>
    <w:p w:rsidR="00CD734A" w:rsidRDefault="00CD734A" w:rsidP="00CD734A">
      <w:pPr>
        <w:rPr>
          <w:lang w:eastAsia="zh-CN"/>
        </w:rPr>
      </w:pPr>
      <w:r>
        <w:rPr>
          <w:rFonts w:hint="eastAsia"/>
          <w:lang w:eastAsia="zh-CN"/>
        </w:rPr>
        <w:t>Qualcomm: in our simulation, we do not assume Rx EVM. We pick the SNR level that is low enough. Current 8Rx is supported on TDD band. Whether to introduce FDD requirements needs further discussion.</w:t>
      </w:r>
    </w:p>
    <w:p w:rsidR="00CD734A" w:rsidRDefault="00CD734A" w:rsidP="00CD734A">
      <w:pPr>
        <w:rPr>
          <w:lang w:eastAsia="zh-CN"/>
        </w:rPr>
      </w:pPr>
      <w:r>
        <w:rPr>
          <w:rFonts w:hint="eastAsia"/>
          <w:lang w:eastAsia="zh-CN"/>
        </w:rPr>
        <w:t>Intel: we model Rx EVM1024QAM SDR.</w:t>
      </w:r>
    </w:p>
    <w:p w:rsidR="00CD734A" w:rsidRDefault="00CD734A" w:rsidP="00CD734A">
      <w:pPr>
        <w:rPr>
          <w:lang w:eastAsia="zh-CN"/>
        </w:rPr>
      </w:pPr>
      <w:r>
        <w:rPr>
          <w:rFonts w:hint="eastAsia"/>
          <w:lang w:eastAsia="zh-CN"/>
        </w:rPr>
        <w:tab/>
        <w:t xml:space="preserve">Qualcomm: we have </w:t>
      </w:r>
      <w:r>
        <w:rPr>
          <w:lang w:eastAsia="zh-CN"/>
        </w:rPr>
        <w:t>different</w:t>
      </w:r>
      <w:r>
        <w:rPr>
          <w:rFonts w:hint="eastAsia"/>
          <w:lang w:eastAsia="zh-CN"/>
        </w:rPr>
        <w:t xml:space="preserve"> understanding. We do not have agreement for Rx EVM for 1024QAM simulation assumptions.</w:t>
      </w:r>
    </w:p>
    <w:p w:rsidR="00CD734A" w:rsidRDefault="00CD734A" w:rsidP="00CD734A">
      <w:pPr>
        <w:rPr>
          <w:lang w:eastAsia="zh-CN"/>
        </w:rPr>
      </w:pPr>
      <w:r>
        <w:rPr>
          <w:rFonts w:hint="eastAsia"/>
          <w:lang w:eastAsia="zh-CN"/>
        </w:rPr>
        <w:tab/>
        <w:t>Huawei: agree with Qualcomm.</w:t>
      </w:r>
    </w:p>
    <w:p w:rsidR="00CD734A" w:rsidRDefault="00CD734A" w:rsidP="00CD734A">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CD734A" w:rsidRDefault="00CD734A" w:rsidP="00CD734A">
      <w:pPr>
        <w:pStyle w:val="Heading5"/>
      </w:pPr>
      <w:bookmarkStart w:id="178" w:name="_Toc529479238"/>
      <w:r>
        <w:lastRenderedPageBreak/>
        <w:t>6.12.2.4</w:t>
      </w:r>
      <w:r>
        <w:tab/>
        <w:t>CSI reporting [LTE_8Rx_AP_DL-Perf]</w:t>
      </w:r>
      <w:bookmarkEnd w:id="178"/>
    </w:p>
    <w:p w:rsidR="00CD734A" w:rsidRDefault="00FF358B" w:rsidP="00CD734A">
      <w:pPr>
        <w:rPr>
          <w:i/>
        </w:rPr>
      </w:pPr>
      <w:hyperlink r:id="rId548" w:history="1">
        <w:r w:rsidR="00CD734A">
          <w:rPr>
            <w:rStyle w:val="Hyperlink"/>
            <w:rFonts w:ascii="Arial" w:hAnsi="Arial" w:cs="Arial"/>
            <w:b/>
            <w:sz w:val="24"/>
          </w:rPr>
          <w:t>R4-1812187</w:t>
        </w:r>
      </w:hyperlink>
      <w:r w:rsidR="00CD734A">
        <w:rPr>
          <w:b/>
        </w:rPr>
        <w:tab/>
        <w:t>Discussion on 8Rx UE CSI performance requirement tests</w:t>
      </w:r>
      <w:r w:rsidR="00CD734A">
        <w:rPr>
          <w:b/>
        </w:rPr>
        <w:br/>
      </w:r>
      <w:r w:rsidR="00CD734A">
        <w:rPr>
          <w:i/>
        </w:rPr>
        <w:tab/>
      </w:r>
      <w:r w:rsidR="00CD734A">
        <w:rPr>
          <w:i/>
        </w:rPr>
        <w:tab/>
      </w:r>
      <w:r w:rsidR="00CD734A">
        <w:rPr>
          <w:i/>
        </w:rPr>
        <w:tab/>
      </w:r>
      <w:r w:rsidR="00CD734A">
        <w:rPr>
          <w:i/>
        </w:rPr>
        <w:tab/>
      </w:r>
      <w:r w:rsidR="00CD734A">
        <w:rPr>
          <w:i/>
        </w:rPr>
        <w:tab/>
        <w:t>Source: Intel Corporation</w:t>
      </w:r>
    </w:p>
    <w:p w:rsidR="00CD734A" w:rsidRDefault="00CD734A" w:rsidP="00CD734A">
      <w:pPr>
        <w:rPr>
          <w:rFonts w:ascii="Arial" w:hAnsi="Arial" w:cs="Arial"/>
          <w:b/>
        </w:rPr>
      </w:pPr>
      <w:r>
        <w:rPr>
          <w:rFonts w:ascii="Arial" w:hAnsi="Arial" w:cs="Arial"/>
          <w:b/>
        </w:rPr>
        <w:t xml:space="preserve">Abstract: </w:t>
      </w:r>
    </w:p>
    <w:p w:rsidR="00CD734A" w:rsidRPr="00E25E77" w:rsidRDefault="00CD734A" w:rsidP="00CD734A">
      <w:pPr>
        <w:rPr>
          <w:bCs/>
        </w:rPr>
      </w:pPr>
      <w:r w:rsidRPr="00E25E77">
        <w:t>In this contribution, we provide our CQI reporting simulation results and views on CQI tests for 8Rx UEs. I</w:t>
      </w:r>
      <w:r w:rsidRPr="00E25E77">
        <w:rPr>
          <w:bCs/>
        </w:rPr>
        <w:t xml:space="preserve">t is observed that, due to the large overhead in TM9 Rank8 transmission, high MCS levels with very large code rate may not be feasible even though the large CQI index is reported. Therefore, we propose that: </w:t>
      </w:r>
    </w:p>
    <w:p w:rsidR="00CD734A" w:rsidRPr="00E25E77" w:rsidRDefault="00CD734A" w:rsidP="00CD734A">
      <w:r w:rsidRPr="00E25E77">
        <w:rPr>
          <w:b/>
          <w:bCs/>
        </w:rPr>
        <w:t>Proposal 1</w:t>
      </w:r>
      <w:r w:rsidRPr="00E25E77">
        <w:rPr>
          <w:bCs/>
        </w:rPr>
        <w:t>: Define CQI reporting definition under AWGN conditions with TM9 rank4.</w:t>
      </w:r>
    </w:p>
    <w:p w:rsidR="00CD734A" w:rsidRDefault="00CD734A" w:rsidP="00CD734A">
      <w:pPr>
        <w:rPr>
          <w:rFonts w:ascii="Arial" w:hAnsi="Arial" w:cs="Arial"/>
          <w:b/>
        </w:rPr>
      </w:pPr>
      <w:r>
        <w:rPr>
          <w:rFonts w:ascii="Arial" w:hAnsi="Arial" w:cs="Arial"/>
          <w:b/>
        </w:rPr>
        <w:t xml:space="preserve">Discussion: </w:t>
      </w:r>
    </w:p>
    <w:p w:rsidR="00CD734A" w:rsidRDefault="00CD734A" w:rsidP="00CD734A"/>
    <w:p w:rsidR="00CD734A" w:rsidRDefault="00CD734A" w:rsidP="00CD734A">
      <w:pPr>
        <w:rPr>
          <w:b/>
        </w:rPr>
      </w:pPr>
      <w:r>
        <w:rPr>
          <w:rFonts w:ascii="Arial" w:hAnsi="Arial" w:cs="Arial"/>
          <w:b/>
        </w:rPr>
        <w:t>Decision:</w:t>
      </w:r>
      <w:r>
        <w:rPr>
          <w:rFonts w:ascii="Arial" w:hAnsi="Arial" w:cs="Arial"/>
          <w:b/>
        </w:rPr>
        <w:tab/>
      </w:r>
      <w:r>
        <w:rPr>
          <w:rFonts w:ascii="Arial" w:hAnsi="Arial" w:cs="Arial"/>
          <w:b/>
        </w:rPr>
        <w:tab/>
        <w:t xml:space="preserve">Revised to </w:t>
      </w:r>
      <w:hyperlink r:id="rId549" w:history="1">
        <w:r>
          <w:rPr>
            <w:rStyle w:val="Hyperlink"/>
            <w:rFonts w:ascii="Arial" w:hAnsi="Arial" w:cs="Arial"/>
            <w:b/>
          </w:rPr>
          <w:t>R4-1813695</w:t>
        </w:r>
      </w:hyperlink>
      <w:r>
        <w:rPr>
          <w:rFonts w:ascii="Arial" w:hAnsi="Arial" w:cs="Arial"/>
          <w:b/>
        </w:rPr>
        <w:t xml:space="preserve"> (from </w:t>
      </w:r>
      <w:hyperlink r:id="rId550" w:history="1">
        <w:r>
          <w:rPr>
            <w:rStyle w:val="Hyperlink"/>
            <w:rFonts w:ascii="Arial" w:hAnsi="Arial" w:cs="Arial"/>
            <w:b/>
          </w:rPr>
          <w:t>R4-1812187)</w:t>
        </w:r>
      </w:hyperlink>
      <w:r>
        <w:rPr>
          <w:rFonts w:ascii="Arial" w:hAnsi="Arial" w:cs="Arial"/>
          <w:b/>
        </w:rPr>
        <w:t xml:space="preserve"> </w:t>
      </w:r>
      <w:r>
        <w:rPr>
          <w:rFonts w:ascii="Arial" w:hAnsi="Arial" w:cs="Arial"/>
          <w:b/>
        </w:rPr>
        <w:br/>
      </w:r>
      <w:r>
        <w:rPr>
          <w:rFonts w:ascii="Arial" w:hAnsi="Arial" w:cs="Arial"/>
          <w:b/>
        </w:rPr>
        <w:br/>
      </w:r>
    </w:p>
    <w:p w:rsidR="00CD734A" w:rsidRDefault="00FF358B" w:rsidP="00CD734A">
      <w:pPr>
        <w:rPr>
          <w:i/>
        </w:rPr>
      </w:pPr>
      <w:hyperlink r:id="rId551" w:history="1">
        <w:r w:rsidR="00CD734A">
          <w:rPr>
            <w:rStyle w:val="Hyperlink"/>
            <w:rFonts w:ascii="Arial" w:hAnsi="Arial" w:cs="Arial"/>
            <w:b/>
            <w:sz w:val="24"/>
          </w:rPr>
          <w:t>R4-1813695</w:t>
        </w:r>
      </w:hyperlink>
      <w:r w:rsidR="00CD734A">
        <w:rPr>
          <w:b/>
        </w:rPr>
        <w:tab/>
        <w:t>Discussion on 8Rx UE CSI performance requirement tests</w:t>
      </w:r>
      <w:r w:rsidR="00CD734A">
        <w:rPr>
          <w:b/>
        </w:rPr>
        <w:br/>
      </w:r>
      <w:r w:rsidR="00CD734A">
        <w:rPr>
          <w:i/>
        </w:rPr>
        <w:tab/>
      </w:r>
      <w:r w:rsidR="00CD734A">
        <w:rPr>
          <w:i/>
        </w:rPr>
        <w:tab/>
      </w:r>
      <w:r w:rsidR="00CD734A">
        <w:rPr>
          <w:i/>
        </w:rPr>
        <w:tab/>
      </w:r>
      <w:r w:rsidR="00CD734A">
        <w:rPr>
          <w:i/>
        </w:rPr>
        <w:tab/>
      </w:r>
      <w:r w:rsidR="00CD734A">
        <w:rPr>
          <w:i/>
        </w:rPr>
        <w:tab/>
        <w:t>Source: Intel Corporation</w:t>
      </w:r>
    </w:p>
    <w:p w:rsidR="00CD734A" w:rsidRDefault="00CD734A" w:rsidP="00CD734A">
      <w:pPr>
        <w:rPr>
          <w:rFonts w:ascii="Arial" w:hAnsi="Arial" w:cs="Arial"/>
          <w:b/>
        </w:rPr>
      </w:pPr>
      <w:r>
        <w:rPr>
          <w:rFonts w:ascii="Arial" w:hAnsi="Arial" w:cs="Arial"/>
          <w:b/>
        </w:rPr>
        <w:t xml:space="preserve">Abstract: </w:t>
      </w:r>
    </w:p>
    <w:p w:rsidR="00CD734A" w:rsidRPr="00E25E77" w:rsidRDefault="00CD734A" w:rsidP="00CD734A">
      <w:pPr>
        <w:rPr>
          <w:bCs/>
        </w:rPr>
      </w:pPr>
      <w:r w:rsidRPr="00E25E77">
        <w:t>In this contribution, we provide our CQI reporting simulation results and views on CQI tests for 8Rx UEs. I</w:t>
      </w:r>
      <w:r w:rsidRPr="00E25E77">
        <w:rPr>
          <w:bCs/>
        </w:rPr>
        <w:t xml:space="preserve">t is observed that, due to the large overhead in TM9 Rank8 transmission, high MCS levels with very large code rate may not be feasible even though the large CQI index is reported. Therefore, we propose that: </w:t>
      </w:r>
    </w:p>
    <w:p w:rsidR="00CD734A" w:rsidRPr="00E25E77" w:rsidRDefault="00CD734A" w:rsidP="00CD734A">
      <w:r w:rsidRPr="00E25E77">
        <w:rPr>
          <w:b/>
          <w:bCs/>
        </w:rPr>
        <w:t>Proposal 1</w:t>
      </w:r>
      <w:r w:rsidRPr="00E25E77">
        <w:rPr>
          <w:bCs/>
        </w:rPr>
        <w:t>: Define CQI reporting definition under AWGN conditions with TM9 rank4.</w:t>
      </w:r>
    </w:p>
    <w:p w:rsidR="00CD734A" w:rsidRDefault="00CD734A" w:rsidP="00CD734A">
      <w:pPr>
        <w:rPr>
          <w:rFonts w:ascii="Arial" w:hAnsi="Arial" w:cs="Arial"/>
          <w:b/>
        </w:rPr>
      </w:pPr>
      <w:r>
        <w:rPr>
          <w:rFonts w:ascii="Arial" w:hAnsi="Arial" w:cs="Arial"/>
          <w:b/>
        </w:rPr>
        <w:t xml:space="preserve">Discussion: </w:t>
      </w:r>
    </w:p>
    <w:p w:rsidR="00CD734A" w:rsidRDefault="00CD734A" w:rsidP="00CD734A">
      <w:pPr>
        <w:rPr>
          <w:lang w:eastAsia="zh-CN"/>
        </w:rPr>
      </w:pPr>
      <w:r>
        <w:rPr>
          <w:rFonts w:hint="eastAsia"/>
          <w:lang w:eastAsia="zh-CN"/>
        </w:rPr>
        <w:t xml:space="preserve">Qualcomm: we </w:t>
      </w:r>
      <w:r>
        <w:rPr>
          <w:lang w:eastAsia="zh-CN"/>
        </w:rPr>
        <w:t>support</w:t>
      </w:r>
      <w:r>
        <w:rPr>
          <w:rFonts w:hint="eastAsia"/>
          <w:lang w:eastAsia="zh-CN"/>
        </w:rPr>
        <w:t xml:space="preserve"> #1. Rank-8 has more issues. Rank-4 is good enough.</w:t>
      </w:r>
    </w:p>
    <w:p w:rsidR="00CD734A" w:rsidRDefault="00CD734A" w:rsidP="00CD734A">
      <w:pPr>
        <w:rPr>
          <w:lang w:eastAsia="zh-CN"/>
        </w:rPr>
      </w:pPr>
      <w:r>
        <w:rPr>
          <w:rFonts w:hint="eastAsia"/>
          <w:lang w:eastAsia="zh-CN"/>
        </w:rPr>
        <w:t xml:space="preserve">Huawei: we have different </w:t>
      </w:r>
      <w:r>
        <w:rPr>
          <w:lang w:eastAsia="zh-CN"/>
        </w:rPr>
        <w:t>view</w:t>
      </w:r>
      <w:r>
        <w:rPr>
          <w:rFonts w:hint="eastAsia"/>
          <w:lang w:eastAsia="zh-CN"/>
        </w:rPr>
        <w:t xml:space="preserve">. During the email </w:t>
      </w:r>
      <w:r>
        <w:rPr>
          <w:lang w:eastAsia="zh-CN"/>
        </w:rPr>
        <w:t>discussion</w:t>
      </w:r>
      <w:r>
        <w:rPr>
          <w:rFonts w:hint="eastAsia"/>
          <w:lang w:eastAsia="zh-CN"/>
        </w:rPr>
        <w:t>, about the CQI2MCS mapping table</w:t>
      </w:r>
      <w:r>
        <w:rPr>
          <w:lang w:eastAsia="zh-CN"/>
        </w:rPr>
        <w:t>…</w:t>
      </w:r>
      <w:r>
        <w:rPr>
          <w:rFonts w:hint="eastAsia"/>
          <w:lang w:eastAsia="zh-CN"/>
        </w:rPr>
        <w:t xml:space="preserve"> We prefer rank-8.</w:t>
      </w:r>
    </w:p>
    <w:p w:rsidR="00CD734A" w:rsidRDefault="00CD734A" w:rsidP="00CD734A">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CD734A" w:rsidRDefault="00FF358B" w:rsidP="00CD734A">
      <w:pPr>
        <w:rPr>
          <w:i/>
        </w:rPr>
      </w:pPr>
      <w:hyperlink r:id="rId552" w:history="1">
        <w:r w:rsidR="00CD734A">
          <w:rPr>
            <w:rStyle w:val="Hyperlink"/>
            <w:rFonts w:ascii="Arial" w:hAnsi="Arial" w:cs="Arial"/>
            <w:b/>
            <w:sz w:val="24"/>
          </w:rPr>
          <w:t>R4-1813494</w:t>
        </w:r>
      </w:hyperlink>
      <w:r w:rsidR="00CD734A">
        <w:rPr>
          <w:b/>
        </w:rPr>
        <w:tab/>
        <w:t>On CQI reporting definition test requirement for 8Rx-capable UE</w:t>
      </w:r>
      <w:r w:rsidR="00CD734A">
        <w:rPr>
          <w:b/>
        </w:rPr>
        <w:br/>
      </w:r>
      <w:r w:rsidR="00CD734A">
        <w:rPr>
          <w:i/>
        </w:rPr>
        <w:tab/>
      </w:r>
      <w:r w:rsidR="00CD734A">
        <w:rPr>
          <w:i/>
        </w:rPr>
        <w:tab/>
      </w:r>
      <w:r w:rsidR="00CD734A">
        <w:rPr>
          <w:i/>
        </w:rPr>
        <w:tab/>
      </w:r>
      <w:r w:rsidR="00CD734A">
        <w:rPr>
          <w:i/>
        </w:rPr>
        <w:tab/>
      </w:r>
      <w:r w:rsidR="00CD734A">
        <w:rPr>
          <w:i/>
        </w:rPr>
        <w:tab/>
        <w:t>Source: Qualcomm Incorporated</w:t>
      </w:r>
    </w:p>
    <w:p w:rsidR="00CD734A" w:rsidRDefault="00CD734A" w:rsidP="00CD734A">
      <w:pPr>
        <w:rPr>
          <w:rFonts w:ascii="Arial" w:hAnsi="Arial" w:cs="Arial"/>
          <w:b/>
        </w:rPr>
      </w:pPr>
      <w:r>
        <w:rPr>
          <w:rFonts w:ascii="Arial" w:hAnsi="Arial" w:cs="Arial"/>
          <w:b/>
        </w:rPr>
        <w:t xml:space="preserve">Abstract: </w:t>
      </w:r>
    </w:p>
    <w:p w:rsidR="00CD734A" w:rsidRPr="00E25E77" w:rsidRDefault="00CD734A" w:rsidP="00CD734A">
      <w:pPr>
        <w:rPr>
          <w:lang w:val="en-US"/>
        </w:rPr>
      </w:pPr>
      <w:r w:rsidRPr="00E25E77">
        <w:rPr>
          <w:lang w:val="en-US"/>
        </w:rPr>
        <w:t>In this paper, we discussed the open issues in the CQI reporting accuracy requirement for 8Rx-capable UE. The proposals made in this paper is summarized as follows.</w:t>
      </w:r>
    </w:p>
    <w:p w:rsidR="00CD734A" w:rsidRPr="00E25E77" w:rsidRDefault="00CD734A" w:rsidP="00CD734A">
      <w:pPr>
        <w:rPr>
          <w:b/>
          <w:lang w:val="en-US"/>
        </w:rPr>
      </w:pPr>
      <w:r w:rsidRPr="00E25E77">
        <w:rPr>
          <w:b/>
          <w:lang w:val="en-US"/>
        </w:rPr>
        <w:t>Proposal 1. Define 8Rx CQI definition test based on rank-4 4x8 transmission at the SNR test points among {14,15,16} dB.</w:t>
      </w:r>
    </w:p>
    <w:p w:rsidR="00CD734A" w:rsidRDefault="00CD734A" w:rsidP="00CD734A">
      <w:pPr>
        <w:rPr>
          <w:rFonts w:ascii="Arial" w:hAnsi="Arial" w:cs="Arial"/>
          <w:b/>
        </w:rPr>
      </w:pPr>
      <w:r>
        <w:rPr>
          <w:rFonts w:ascii="Arial" w:hAnsi="Arial" w:cs="Arial"/>
          <w:b/>
        </w:rPr>
        <w:t xml:space="preserve">Discussion: </w:t>
      </w:r>
    </w:p>
    <w:p w:rsidR="00CD734A" w:rsidRDefault="00CD734A" w:rsidP="00CD734A"/>
    <w:p w:rsidR="00CD734A" w:rsidRDefault="00CD734A" w:rsidP="00CD734A">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CD734A" w:rsidRDefault="00FF358B" w:rsidP="00CD734A">
      <w:pPr>
        <w:rPr>
          <w:i/>
        </w:rPr>
      </w:pPr>
      <w:hyperlink r:id="rId553" w:history="1">
        <w:r w:rsidR="00CD734A">
          <w:rPr>
            <w:rStyle w:val="Hyperlink"/>
            <w:rFonts w:ascii="Arial" w:hAnsi="Arial" w:cs="Arial"/>
            <w:b/>
            <w:sz w:val="24"/>
          </w:rPr>
          <w:t>R4-1813617</w:t>
        </w:r>
      </w:hyperlink>
      <w:r w:rsidR="00CD734A">
        <w:rPr>
          <w:b/>
        </w:rPr>
        <w:tab/>
        <w:t>Discuss and simulation results on 8Rx CQI tests</w:t>
      </w:r>
      <w:r w:rsidR="00CD734A">
        <w:rPr>
          <w:b/>
        </w:rPr>
        <w:br/>
      </w:r>
      <w:r w:rsidR="00CD734A">
        <w:rPr>
          <w:i/>
        </w:rPr>
        <w:tab/>
      </w:r>
      <w:r w:rsidR="00CD734A">
        <w:rPr>
          <w:i/>
        </w:rPr>
        <w:tab/>
      </w:r>
      <w:r w:rsidR="00CD734A">
        <w:rPr>
          <w:i/>
        </w:rPr>
        <w:tab/>
      </w:r>
      <w:r w:rsidR="00CD734A">
        <w:rPr>
          <w:i/>
        </w:rPr>
        <w:tab/>
      </w:r>
      <w:r w:rsidR="00CD734A">
        <w:rPr>
          <w:i/>
        </w:rPr>
        <w:tab/>
        <w:t>Source: Huawei, HiSilicon</w:t>
      </w:r>
    </w:p>
    <w:p w:rsidR="00CD734A" w:rsidRDefault="00CD734A" w:rsidP="00CD734A">
      <w:pPr>
        <w:rPr>
          <w:rFonts w:ascii="Arial" w:hAnsi="Arial" w:cs="Arial"/>
          <w:b/>
        </w:rPr>
      </w:pPr>
      <w:r>
        <w:rPr>
          <w:rFonts w:ascii="Arial" w:hAnsi="Arial" w:cs="Arial"/>
          <w:b/>
        </w:rPr>
        <w:t xml:space="preserve">Abstract: </w:t>
      </w:r>
    </w:p>
    <w:p w:rsidR="00CD734A" w:rsidRDefault="00CD734A" w:rsidP="00CD734A">
      <w:pPr>
        <w:rPr>
          <w:lang w:eastAsia="zh-CN"/>
        </w:rPr>
      </w:pPr>
      <w:r>
        <w:lastRenderedPageBreak/>
        <w:t>As per the further updated test parameters and CQI2MCS mapping table,share our simulation results</w:t>
      </w:r>
      <w:r>
        <w:rPr>
          <w:rFonts w:hint="eastAsia"/>
          <w:lang w:eastAsia="zh-CN"/>
        </w:rPr>
        <w:t>.</w:t>
      </w:r>
    </w:p>
    <w:p w:rsidR="00CD734A" w:rsidRDefault="00CD734A" w:rsidP="00CD734A">
      <w:pPr>
        <w:rPr>
          <w:rFonts w:ascii="Arial" w:hAnsi="Arial" w:cs="Arial"/>
          <w:b/>
        </w:rPr>
      </w:pPr>
      <w:r>
        <w:rPr>
          <w:rFonts w:ascii="Arial" w:hAnsi="Arial" w:cs="Arial"/>
          <w:b/>
        </w:rPr>
        <w:t xml:space="preserve">Discussion: </w:t>
      </w:r>
    </w:p>
    <w:p w:rsidR="00CD734A" w:rsidRDefault="00CD734A" w:rsidP="00CD734A"/>
    <w:p w:rsidR="00CD734A" w:rsidRDefault="00CD734A" w:rsidP="00CD734A">
      <w:pPr>
        <w:rPr>
          <w:b/>
        </w:rPr>
      </w:pPr>
      <w:r>
        <w:rPr>
          <w:rFonts w:ascii="Arial" w:hAnsi="Arial" w:cs="Arial"/>
          <w:b/>
        </w:rPr>
        <w:t>Decision:</w:t>
      </w:r>
      <w:r>
        <w:rPr>
          <w:rFonts w:ascii="Arial" w:hAnsi="Arial" w:cs="Arial"/>
          <w:b/>
        </w:rPr>
        <w:tab/>
      </w:r>
      <w:r>
        <w:rPr>
          <w:rFonts w:ascii="Arial" w:hAnsi="Arial" w:cs="Arial"/>
          <w:b/>
        </w:rPr>
        <w:tab/>
        <w:t xml:space="preserve">Revised to </w:t>
      </w:r>
      <w:hyperlink r:id="rId554" w:history="1">
        <w:r>
          <w:rPr>
            <w:rStyle w:val="Hyperlink"/>
            <w:rFonts w:ascii="Arial" w:hAnsi="Arial" w:cs="Arial"/>
            <w:b/>
          </w:rPr>
          <w:t>R4-1813759</w:t>
        </w:r>
      </w:hyperlink>
      <w:r>
        <w:rPr>
          <w:rFonts w:ascii="Arial" w:hAnsi="Arial" w:cs="Arial"/>
          <w:b/>
        </w:rPr>
        <w:t xml:space="preserve"> (from </w:t>
      </w:r>
      <w:hyperlink r:id="rId555" w:history="1">
        <w:r>
          <w:rPr>
            <w:rStyle w:val="Hyperlink"/>
            <w:rFonts w:ascii="Arial" w:hAnsi="Arial" w:cs="Arial"/>
            <w:b/>
          </w:rPr>
          <w:t>R4-1813617)</w:t>
        </w:r>
      </w:hyperlink>
      <w:r>
        <w:rPr>
          <w:rFonts w:ascii="Arial" w:hAnsi="Arial" w:cs="Arial"/>
          <w:b/>
        </w:rPr>
        <w:t xml:space="preserve"> </w:t>
      </w:r>
      <w:r>
        <w:rPr>
          <w:rFonts w:ascii="Arial" w:hAnsi="Arial" w:cs="Arial"/>
          <w:b/>
        </w:rPr>
        <w:br/>
      </w:r>
      <w:r>
        <w:rPr>
          <w:rFonts w:ascii="Arial" w:hAnsi="Arial" w:cs="Arial"/>
          <w:b/>
        </w:rPr>
        <w:br/>
      </w:r>
    </w:p>
    <w:p w:rsidR="00CD734A" w:rsidRDefault="00FF358B" w:rsidP="00CD734A">
      <w:pPr>
        <w:rPr>
          <w:i/>
        </w:rPr>
      </w:pPr>
      <w:hyperlink r:id="rId556" w:history="1">
        <w:r w:rsidR="00CD734A">
          <w:rPr>
            <w:rStyle w:val="Hyperlink"/>
            <w:rFonts w:ascii="Arial" w:hAnsi="Arial" w:cs="Arial"/>
            <w:b/>
            <w:sz w:val="24"/>
          </w:rPr>
          <w:t>R4-1813759</w:t>
        </w:r>
      </w:hyperlink>
      <w:r w:rsidR="00CD734A">
        <w:rPr>
          <w:b/>
        </w:rPr>
        <w:tab/>
        <w:t>Discuss and simulation results on 8Rx CQI tests</w:t>
      </w:r>
      <w:r w:rsidR="00CD734A">
        <w:rPr>
          <w:b/>
        </w:rPr>
        <w:br/>
      </w:r>
      <w:r w:rsidR="00CD734A">
        <w:rPr>
          <w:i/>
        </w:rPr>
        <w:tab/>
      </w:r>
      <w:r w:rsidR="00CD734A">
        <w:rPr>
          <w:i/>
        </w:rPr>
        <w:tab/>
      </w:r>
      <w:r w:rsidR="00CD734A">
        <w:rPr>
          <w:i/>
        </w:rPr>
        <w:tab/>
      </w:r>
      <w:r w:rsidR="00CD734A">
        <w:rPr>
          <w:i/>
        </w:rPr>
        <w:tab/>
      </w:r>
      <w:r w:rsidR="00CD734A">
        <w:rPr>
          <w:i/>
        </w:rPr>
        <w:tab/>
        <w:t>Source: Huawei, HiSilicon</w:t>
      </w:r>
    </w:p>
    <w:p w:rsidR="00CD734A" w:rsidRDefault="00CD734A" w:rsidP="00CD734A">
      <w:pPr>
        <w:rPr>
          <w:rFonts w:ascii="Arial" w:hAnsi="Arial" w:cs="Arial"/>
          <w:b/>
        </w:rPr>
      </w:pPr>
      <w:r>
        <w:rPr>
          <w:rFonts w:ascii="Arial" w:hAnsi="Arial" w:cs="Arial"/>
          <w:b/>
        </w:rPr>
        <w:t xml:space="preserve">Abstract: </w:t>
      </w:r>
    </w:p>
    <w:p w:rsidR="00CD734A" w:rsidRDefault="00CD734A" w:rsidP="00CD734A">
      <w:pPr>
        <w:rPr>
          <w:lang w:eastAsia="zh-CN"/>
        </w:rPr>
      </w:pPr>
      <w:r>
        <w:t>As per the further updated test parameters and CQI2MCS mapping table,share our simulation results</w:t>
      </w:r>
      <w:r>
        <w:rPr>
          <w:rFonts w:hint="eastAsia"/>
          <w:lang w:eastAsia="zh-CN"/>
        </w:rPr>
        <w:t>.</w:t>
      </w:r>
    </w:p>
    <w:p w:rsidR="00CD734A" w:rsidRDefault="00CD734A" w:rsidP="00CD734A">
      <w:pPr>
        <w:rPr>
          <w:rFonts w:ascii="Arial" w:hAnsi="Arial" w:cs="Arial"/>
          <w:b/>
        </w:rPr>
      </w:pPr>
      <w:r>
        <w:rPr>
          <w:rFonts w:ascii="Arial" w:hAnsi="Arial" w:cs="Arial"/>
          <w:b/>
        </w:rPr>
        <w:t xml:space="preserve">Discussion: </w:t>
      </w:r>
    </w:p>
    <w:p w:rsidR="00CD734A" w:rsidRDefault="00CD734A" w:rsidP="00CD734A"/>
    <w:p w:rsidR="00CD734A" w:rsidRDefault="00CD734A" w:rsidP="00CD734A">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CD734A" w:rsidRDefault="00CD734A" w:rsidP="00CD734A">
      <w:pPr>
        <w:pStyle w:val="Heading3"/>
      </w:pPr>
      <w:bookmarkStart w:id="179" w:name="_Toc529479239"/>
      <w:r>
        <w:t>6.13</w:t>
      </w:r>
      <w:r>
        <w:tab/>
        <w:t>LTE connectivity to NGC [LTE_5GCN_connect]</w:t>
      </w:r>
      <w:bookmarkEnd w:id="179"/>
    </w:p>
    <w:p w:rsidR="00CD734A" w:rsidRDefault="00CD734A" w:rsidP="00CD734A">
      <w:pPr>
        <w:pStyle w:val="Heading4"/>
      </w:pPr>
      <w:bookmarkStart w:id="180" w:name="_Toc529479240"/>
      <w:r>
        <w:t>6.13.1</w:t>
      </w:r>
      <w:r>
        <w:tab/>
        <w:t>RRM core maintenance (36.133) [LTE_5GCN_connect-Core]</w:t>
      </w:r>
      <w:bookmarkEnd w:id="180"/>
    </w:p>
    <w:p w:rsidR="00CD734A" w:rsidRDefault="00CD734A" w:rsidP="00CD734A">
      <w:pPr>
        <w:pStyle w:val="Heading4"/>
      </w:pPr>
      <w:bookmarkStart w:id="181" w:name="_Toc529479241"/>
      <w:r>
        <w:t>6.13.2</w:t>
      </w:r>
      <w:r>
        <w:tab/>
        <w:t>RRM perf (36.133) [LTE_5GCN_connect-Perf]</w:t>
      </w:r>
      <w:bookmarkEnd w:id="181"/>
    </w:p>
    <w:p w:rsidR="00CD734A" w:rsidRDefault="00FF358B" w:rsidP="00CD734A">
      <w:pPr>
        <w:rPr>
          <w:i/>
        </w:rPr>
      </w:pPr>
      <w:hyperlink r:id="rId557" w:history="1">
        <w:r w:rsidR="00CD734A">
          <w:rPr>
            <w:rStyle w:val="Hyperlink"/>
            <w:rFonts w:ascii="Arial" w:hAnsi="Arial" w:cs="Arial"/>
            <w:b/>
            <w:sz w:val="24"/>
          </w:rPr>
          <w:t>R4-1812934</w:t>
        </w:r>
      </w:hyperlink>
      <w:r w:rsidR="00CD734A">
        <w:rPr>
          <w:b/>
        </w:rPr>
        <w:tab/>
        <w:t>Discussion on the test cases for LTE UE connected to 5GC</w:t>
      </w:r>
      <w:r w:rsidR="00CD734A">
        <w:rPr>
          <w:b/>
        </w:rPr>
        <w:br/>
      </w:r>
      <w:r w:rsidR="00CD734A">
        <w:rPr>
          <w:i/>
        </w:rPr>
        <w:tab/>
      </w:r>
      <w:r w:rsidR="00CD734A">
        <w:rPr>
          <w:i/>
        </w:rPr>
        <w:tab/>
      </w:r>
      <w:r w:rsidR="00CD734A">
        <w:rPr>
          <w:i/>
        </w:rPr>
        <w:tab/>
      </w:r>
      <w:r w:rsidR="00CD734A">
        <w:rPr>
          <w:i/>
        </w:rPr>
        <w:tab/>
      </w:r>
      <w:r w:rsidR="00CD734A">
        <w:rPr>
          <w:i/>
        </w:rPr>
        <w:tab/>
        <w:t>Source: Huawei, HiSilicon</w:t>
      </w:r>
    </w:p>
    <w:p w:rsidR="00CD734A" w:rsidRDefault="00CD734A" w:rsidP="00CD734A">
      <w:pPr>
        <w:rPr>
          <w:rFonts w:ascii="Arial" w:hAnsi="Arial" w:cs="Arial"/>
          <w:b/>
        </w:rPr>
      </w:pPr>
      <w:r>
        <w:rPr>
          <w:rFonts w:ascii="Arial" w:hAnsi="Arial" w:cs="Arial"/>
          <w:b/>
        </w:rPr>
        <w:t xml:space="preserve">Abstract: </w:t>
      </w:r>
    </w:p>
    <w:p w:rsidR="00CD734A" w:rsidRDefault="00CD734A" w:rsidP="00CD734A">
      <w:pPr>
        <w:rPr>
          <w:lang w:eastAsia="zh-CN"/>
        </w:rPr>
      </w:pPr>
      <w:r w:rsidRPr="00550BE6">
        <w:rPr>
          <w:bCs/>
          <w:lang w:val="en-US" w:eastAsia="zh-CN"/>
        </w:rPr>
        <w:t>After the requirements of LTE INACTIVE state are defined in the 36.133, we should carry on to define the test cases for LTE INACTIVE state mobility. We propose in this paper the test cases list of INACTIVE state mobility to be verified. To note that in the event that the corresponding core requirements are the same with those defined for IDLE mode, we should also reuse the IDLE test cases for INACTIVE state by defining an applicability principle.</w:t>
      </w:r>
    </w:p>
    <w:p w:rsidR="00CD734A" w:rsidRPr="00550BE6" w:rsidRDefault="00CD734A" w:rsidP="00CD734A">
      <w:pPr>
        <w:rPr>
          <w:b/>
          <w:lang w:eastAsia="zh-CN"/>
        </w:rPr>
      </w:pPr>
      <w:r w:rsidRPr="00550BE6">
        <w:rPr>
          <w:b/>
          <w:lang w:eastAsia="zh-CN"/>
        </w:rPr>
        <w:t>Proposal: Do not introduce new test cases for INACTIVE state UE connected to 5GC, but apply applicability rules for those test cases to reuse the IDLE state test cases requirements defined in TS36.133 section A.4.</w:t>
      </w:r>
    </w:p>
    <w:p w:rsidR="00CD734A" w:rsidRDefault="00CD734A" w:rsidP="00CD734A">
      <w:pPr>
        <w:rPr>
          <w:rFonts w:ascii="Arial" w:hAnsi="Arial" w:cs="Arial"/>
          <w:b/>
        </w:rPr>
      </w:pPr>
      <w:r>
        <w:rPr>
          <w:rFonts w:ascii="Arial" w:hAnsi="Arial" w:cs="Arial"/>
          <w:b/>
        </w:rPr>
        <w:t xml:space="preserve">Discussion: </w:t>
      </w:r>
    </w:p>
    <w:p w:rsidR="00CD734A" w:rsidRDefault="00CD734A" w:rsidP="00CD734A"/>
    <w:p w:rsidR="00CD734A" w:rsidRDefault="00CD734A" w:rsidP="00CD734A">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CD734A" w:rsidRPr="0025085C" w:rsidRDefault="00CD734A" w:rsidP="00CD734A">
      <w:pPr>
        <w:rPr>
          <w:b/>
          <w:i/>
          <w:color w:val="C00000"/>
          <w:sz w:val="24"/>
          <w:szCs w:val="24"/>
          <w:lang w:eastAsia="zh-CN"/>
        </w:rPr>
      </w:pPr>
      <w:r w:rsidRPr="0025085C">
        <w:rPr>
          <w:rFonts w:hint="eastAsia"/>
          <w:b/>
          <w:i/>
          <w:color w:val="C00000"/>
          <w:sz w:val="24"/>
          <w:szCs w:val="24"/>
          <w:lang w:eastAsia="zh-CN"/>
        </w:rPr>
        <w:t>CR</w:t>
      </w:r>
    </w:p>
    <w:p w:rsidR="00CD734A" w:rsidRDefault="00FF358B" w:rsidP="00CD734A">
      <w:pPr>
        <w:rPr>
          <w:i/>
        </w:rPr>
      </w:pPr>
      <w:hyperlink r:id="rId558" w:history="1">
        <w:r w:rsidR="00CD734A">
          <w:rPr>
            <w:rStyle w:val="Hyperlink"/>
            <w:rFonts w:ascii="Arial" w:hAnsi="Arial" w:cs="Arial"/>
            <w:b/>
            <w:sz w:val="24"/>
          </w:rPr>
          <w:t>R4-1812935</w:t>
        </w:r>
      </w:hyperlink>
      <w:r w:rsidR="00CD734A">
        <w:rPr>
          <w:b/>
        </w:rPr>
        <w:tab/>
        <w:t>Introducing principle for LTE UE connected to 5GC test cases</w:t>
      </w:r>
      <w:r w:rsidR="00CD734A">
        <w:rPr>
          <w:b/>
        </w:rPr>
        <w:br/>
      </w:r>
      <w:r w:rsidR="00CD734A">
        <w:tab/>
      </w:r>
      <w:r w:rsidR="00CD734A">
        <w:tab/>
      </w:r>
      <w:r w:rsidR="00CD734A">
        <w:tab/>
      </w:r>
      <w:r w:rsidR="00CD734A">
        <w:tab/>
      </w:r>
      <w:r w:rsidR="00CD734A">
        <w:tab/>
        <w:t>36.133</w:t>
      </w:r>
      <w:r w:rsidR="00CD734A">
        <w:tab/>
        <w:t xml:space="preserve">  CR-5978  Cat: B (Rel-15) v15.4.0</w:t>
      </w:r>
      <w:r w:rsidR="00CD734A">
        <w:br/>
      </w:r>
      <w:r w:rsidR="00CD734A">
        <w:rPr>
          <w:i/>
        </w:rPr>
        <w:tab/>
      </w:r>
      <w:r w:rsidR="00CD734A">
        <w:rPr>
          <w:i/>
        </w:rPr>
        <w:tab/>
      </w:r>
      <w:r w:rsidR="00CD734A">
        <w:rPr>
          <w:i/>
        </w:rPr>
        <w:tab/>
      </w:r>
      <w:r w:rsidR="00CD734A">
        <w:rPr>
          <w:i/>
        </w:rPr>
        <w:tab/>
      </w:r>
      <w:r w:rsidR="00CD734A">
        <w:rPr>
          <w:i/>
        </w:rPr>
        <w:tab/>
        <w:t>Source: Huawei, HiSilicon</w:t>
      </w:r>
    </w:p>
    <w:p w:rsidR="00CD734A" w:rsidRDefault="00CD734A" w:rsidP="00CD734A">
      <w:pPr>
        <w:rPr>
          <w:rFonts w:ascii="Arial" w:hAnsi="Arial" w:cs="Arial"/>
          <w:b/>
        </w:rPr>
      </w:pPr>
      <w:r>
        <w:rPr>
          <w:rFonts w:ascii="Arial" w:hAnsi="Arial" w:cs="Arial"/>
          <w:b/>
        </w:rPr>
        <w:t xml:space="preserve">Abstract: </w:t>
      </w:r>
    </w:p>
    <w:p w:rsidR="00CD734A" w:rsidRDefault="00CD734A" w:rsidP="00CD734A">
      <w:r>
        <w:rPr>
          <w:noProof/>
          <w:lang w:eastAsia="zh-CN"/>
        </w:rPr>
        <w:t>Apply applicability of reusing the idle mode cell-reslection test cases for LTE connected to NGCN inactive state tests.</w:t>
      </w:r>
    </w:p>
    <w:p w:rsidR="00CD734A" w:rsidRDefault="00CD734A" w:rsidP="00CD734A">
      <w:pPr>
        <w:rPr>
          <w:rFonts w:ascii="Arial" w:hAnsi="Arial" w:cs="Arial"/>
          <w:b/>
        </w:rPr>
      </w:pPr>
      <w:r>
        <w:rPr>
          <w:rFonts w:ascii="Arial" w:hAnsi="Arial" w:cs="Arial"/>
          <w:b/>
        </w:rPr>
        <w:t xml:space="preserve">Discussion: </w:t>
      </w:r>
    </w:p>
    <w:p w:rsidR="00CD734A" w:rsidRDefault="00CD734A" w:rsidP="00CD734A">
      <w:pPr>
        <w:rPr>
          <w:lang w:eastAsia="zh-CN"/>
        </w:rPr>
      </w:pPr>
      <w:r>
        <w:rPr>
          <w:rFonts w:hint="eastAsia"/>
          <w:lang w:eastAsia="zh-CN"/>
        </w:rPr>
        <w:t>Ericsson: we agree the intention but we disagree with the wording.</w:t>
      </w:r>
    </w:p>
    <w:p w:rsidR="00CD734A" w:rsidRDefault="00CD734A" w:rsidP="00CD734A">
      <w:pPr>
        <w:rPr>
          <w:lang w:eastAsia="zh-CN"/>
        </w:rPr>
      </w:pPr>
      <w:r>
        <w:rPr>
          <w:rFonts w:hint="eastAsia"/>
          <w:lang w:eastAsia="zh-CN"/>
        </w:rPr>
        <w:lastRenderedPageBreak/>
        <w:t xml:space="preserve">Qualcomm: the wording test case is misleading. It should be put in the </w:t>
      </w:r>
      <w:r>
        <w:rPr>
          <w:lang w:eastAsia="zh-CN"/>
        </w:rPr>
        <w:t>applicability</w:t>
      </w:r>
      <w:r>
        <w:rPr>
          <w:rFonts w:hint="eastAsia"/>
          <w:lang w:eastAsia="zh-CN"/>
        </w:rPr>
        <w:t xml:space="preserve"> section.</w:t>
      </w:r>
    </w:p>
    <w:p w:rsidR="00CD734A" w:rsidRDefault="00CD734A" w:rsidP="00CD734A">
      <w:pPr>
        <w:rPr>
          <w:lang w:eastAsia="zh-CN"/>
        </w:rPr>
      </w:pPr>
      <w:r>
        <w:rPr>
          <w:rFonts w:hint="eastAsia"/>
          <w:lang w:eastAsia="zh-CN"/>
        </w:rPr>
        <w:tab/>
        <w:t xml:space="preserve">Huawei: A.3 is for </w:t>
      </w:r>
      <w:r>
        <w:rPr>
          <w:lang w:eastAsia="zh-CN"/>
        </w:rPr>
        <w:t>applicability</w:t>
      </w:r>
      <w:r>
        <w:rPr>
          <w:rFonts w:hint="eastAsia"/>
          <w:lang w:eastAsia="zh-CN"/>
        </w:rPr>
        <w:t xml:space="preserve"> section. We can go offline.</w:t>
      </w:r>
    </w:p>
    <w:p w:rsidR="00CD734A" w:rsidRDefault="00CD734A" w:rsidP="00CD734A">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CD734A" w:rsidRDefault="00CD734A" w:rsidP="00CD734A">
      <w:pPr>
        <w:pStyle w:val="Heading3"/>
      </w:pPr>
      <w:bookmarkStart w:id="182" w:name="_Toc529479242"/>
      <w:r>
        <w:t>6.14</w:t>
      </w:r>
      <w:r>
        <w:tab/>
        <w:t>LTE Advanced inter-band CA Rel-15 for more than 5DL and 1UL [LTE_CA_R15_&gt;5DL1UL]</w:t>
      </w:r>
      <w:bookmarkEnd w:id="182"/>
    </w:p>
    <w:p w:rsidR="00CD734A" w:rsidRDefault="00CD734A" w:rsidP="00CD734A">
      <w:pPr>
        <w:pStyle w:val="Heading4"/>
      </w:pPr>
      <w:bookmarkStart w:id="183" w:name="_Toc529479243"/>
      <w:r>
        <w:t>6.14.1</w:t>
      </w:r>
      <w:r>
        <w:tab/>
        <w:t>Performance requirements [LTE_CA_R15_&gt;5DL1UL-Perf]</w:t>
      </w:r>
      <w:bookmarkEnd w:id="183"/>
    </w:p>
    <w:p w:rsidR="00CD734A" w:rsidRDefault="00FF358B" w:rsidP="00CD734A">
      <w:pPr>
        <w:rPr>
          <w:i/>
        </w:rPr>
      </w:pPr>
      <w:hyperlink r:id="rId559" w:history="1">
        <w:r w:rsidR="00CD734A">
          <w:rPr>
            <w:rStyle w:val="Hyperlink"/>
            <w:rFonts w:ascii="Arial" w:hAnsi="Arial" w:cs="Arial"/>
            <w:b/>
            <w:sz w:val="24"/>
          </w:rPr>
          <w:t>R4-1813261</w:t>
        </w:r>
      </w:hyperlink>
      <w:r w:rsidR="00CD734A">
        <w:rPr>
          <w:b/>
        </w:rPr>
        <w:tab/>
        <w:t>CR on introduction of 6CCs and 7CCs FDD/TDD CA demodulation performance requirements</w:t>
      </w:r>
      <w:r w:rsidR="00CD734A">
        <w:rPr>
          <w:b/>
        </w:rPr>
        <w:br/>
      </w:r>
      <w:r w:rsidR="00CD734A">
        <w:tab/>
      </w:r>
      <w:r w:rsidR="00CD734A">
        <w:tab/>
      </w:r>
      <w:r w:rsidR="00CD734A">
        <w:tab/>
      </w:r>
      <w:r w:rsidR="00CD734A">
        <w:tab/>
      </w:r>
      <w:r w:rsidR="00CD734A">
        <w:tab/>
        <w:t>36.101</w:t>
      </w:r>
      <w:r w:rsidR="00CD734A">
        <w:tab/>
        <w:t xml:space="preserve">  CR-5227  Cat: B (Rel-15) v15.4.0</w:t>
      </w:r>
      <w:r w:rsidR="00CD734A">
        <w:br/>
      </w:r>
      <w:r w:rsidR="00CD734A">
        <w:rPr>
          <w:i/>
        </w:rPr>
        <w:tab/>
      </w:r>
      <w:r w:rsidR="00CD734A">
        <w:rPr>
          <w:i/>
        </w:rPr>
        <w:tab/>
      </w:r>
      <w:r w:rsidR="00CD734A">
        <w:rPr>
          <w:i/>
        </w:rPr>
        <w:tab/>
      </w:r>
      <w:r w:rsidR="00CD734A">
        <w:rPr>
          <w:i/>
        </w:rPr>
        <w:tab/>
      </w:r>
      <w:r w:rsidR="00CD734A">
        <w:rPr>
          <w:i/>
        </w:rPr>
        <w:tab/>
        <w:t>Source: Qualcomm Incorporated</w:t>
      </w:r>
    </w:p>
    <w:p w:rsidR="00CD734A" w:rsidRDefault="00CD734A" w:rsidP="00CD734A">
      <w:pPr>
        <w:rPr>
          <w:rFonts w:ascii="Arial" w:hAnsi="Arial" w:cs="Arial"/>
          <w:b/>
        </w:rPr>
      </w:pPr>
      <w:r>
        <w:rPr>
          <w:rFonts w:ascii="Arial" w:hAnsi="Arial" w:cs="Arial"/>
          <w:b/>
        </w:rPr>
        <w:t xml:space="preserve">Abstract: </w:t>
      </w:r>
    </w:p>
    <w:p w:rsidR="00CD734A" w:rsidRDefault="00CD734A" w:rsidP="00CD734A">
      <w:r>
        <w:t>CA demodulation performance requirements for 6DL/7DL FDD/TDD CA need be introudecd in TS 36.101.</w:t>
      </w:r>
    </w:p>
    <w:p w:rsidR="00CD734A" w:rsidRPr="00C75598" w:rsidRDefault="00CD734A" w:rsidP="00CD734A">
      <w:r>
        <w:t>CA demodulation and CSI requirements are updated to include 6CCs and 7CCs</w:t>
      </w:r>
    </w:p>
    <w:p w:rsidR="00CD734A" w:rsidRDefault="00CD734A" w:rsidP="00CD734A">
      <w:pPr>
        <w:rPr>
          <w:rFonts w:ascii="Arial" w:hAnsi="Arial" w:cs="Arial"/>
          <w:b/>
        </w:rPr>
      </w:pPr>
      <w:r>
        <w:rPr>
          <w:rFonts w:ascii="Arial" w:hAnsi="Arial" w:cs="Arial"/>
          <w:b/>
        </w:rPr>
        <w:t xml:space="preserve">Discussion: </w:t>
      </w:r>
    </w:p>
    <w:p w:rsidR="00CD734A" w:rsidRDefault="00CD734A" w:rsidP="00CD734A">
      <w:pPr>
        <w:rPr>
          <w:lang w:eastAsia="zh-CN"/>
        </w:rPr>
      </w:pPr>
      <w:r>
        <w:rPr>
          <w:rFonts w:hint="eastAsia"/>
          <w:lang w:eastAsia="zh-CN"/>
        </w:rPr>
        <w:t xml:space="preserve">Intel: do we have all the configurations in </w:t>
      </w:r>
      <w:r w:rsidRPr="00C94D63">
        <w:t>Table 8.1.2.2-</w:t>
      </w:r>
      <w:r>
        <w:t>9</w:t>
      </w:r>
      <w:r>
        <w:rPr>
          <w:rFonts w:hint="eastAsia"/>
          <w:lang w:eastAsia="zh-CN"/>
        </w:rPr>
        <w:t xml:space="preserve"> like inter-band.</w:t>
      </w:r>
    </w:p>
    <w:p w:rsidR="00CD734A" w:rsidRDefault="00CD734A" w:rsidP="00CD734A">
      <w:pPr>
        <w:rPr>
          <w:b/>
        </w:rPr>
      </w:pPr>
      <w:r>
        <w:rPr>
          <w:rFonts w:ascii="Arial" w:hAnsi="Arial" w:cs="Arial"/>
          <w:b/>
        </w:rPr>
        <w:t>Decision:</w:t>
      </w:r>
      <w:r>
        <w:rPr>
          <w:rFonts w:ascii="Arial" w:hAnsi="Arial" w:cs="Arial"/>
          <w:b/>
        </w:rPr>
        <w:tab/>
      </w:r>
      <w:r>
        <w:rPr>
          <w:rFonts w:ascii="Arial" w:hAnsi="Arial" w:cs="Arial"/>
          <w:b/>
        </w:rPr>
        <w:tab/>
        <w:t xml:space="preserve">Revised to </w:t>
      </w:r>
      <w:hyperlink r:id="rId560" w:history="1">
        <w:r>
          <w:rPr>
            <w:rStyle w:val="Hyperlink"/>
            <w:rFonts w:ascii="Arial" w:hAnsi="Arial" w:cs="Arial"/>
            <w:b/>
          </w:rPr>
          <w:t>R4-1814015</w:t>
        </w:r>
      </w:hyperlink>
      <w:r>
        <w:rPr>
          <w:rFonts w:ascii="Arial" w:hAnsi="Arial" w:cs="Arial"/>
          <w:b/>
        </w:rPr>
        <w:t xml:space="preserve"> (from </w:t>
      </w:r>
      <w:hyperlink r:id="rId561" w:history="1">
        <w:r>
          <w:rPr>
            <w:rStyle w:val="Hyperlink"/>
            <w:rFonts w:ascii="Arial" w:hAnsi="Arial" w:cs="Arial"/>
            <w:b/>
          </w:rPr>
          <w:t>R4-1813261)</w:t>
        </w:r>
      </w:hyperlink>
      <w:r>
        <w:rPr>
          <w:rFonts w:ascii="Arial" w:hAnsi="Arial" w:cs="Arial"/>
          <w:b/>
        </w:rPr>
        <w:t xml:space="preserve"> </w:t>
      </w:r>
      <w:r>
        <w:rPr>
          <w:rFonts w:ascii="Arial" w:hAnsi="Arial" w:cs="Arial"/>
          <w:b/>
        </w:rPr>
        <w:br/>
      </w:r>
      <w:r>
        <w:rPr>
          <w:rFonts w:ascii="Arial" w:hAnsi="Arial" w:cs="Arial"/>
          <w:b/>
        </w:rPr>
        <w:br/>
      </w:r>
    </w:p>
    <w:p w:rsidR="00CD734A" w:rsidRDefault="00FF358B" w:rsidP="00CD734A">
      <w:pPr>
        <w:rPr>
          <w:i/>
        </w:rPr>
      </w:pPr>
      <w:hyperlink r:id="rId562" w:history="1">
        <w:r w:rsidR="00CD734A">
          <w:rPr>
            <w:rStyle w:val="Hyperlink"/>
            <w:rFonts w:ascii="Arial" w:hAnsi="Arial" w:cs="Arial"/>
            <w:b/>
            <w:sz w:val="24"/>
          </w:rPr>
          <w:t>R4-1814015</w:t>
        </w:r>
      </w:hyperlink>
      <w:r w:rsidR="00CD734A">
        <w:rPr>
          <w:b/>
        </w:rPr>
        <w:tab/>
        <w:t>CR on introduction of 6CCs and 7CCs FDD/TDD CA demodulation performance requirements</w:t>
      </w:r>
      <w:r w:rsidR="00CD734A">
        <w:rPr>
          <w:b/>
        </w:rPr>
        <w:br/>
      </w:r>
      <w:r w:rsidR="00CD734A">
        <w:tab/>
      </w:r>
      <w:r w:rsidR="00CD734A">
        <w:tab/>
      </w:r>
      <w:r w:rsidR="00CD734A">
        <w:tab/>
      </w:r>
      <w:r w:rsidR="00CD734A">
        <w:tab/>
      </w:r>
      <w:r w:rsidR="00CD734A">
        <w:tab/>
        <w:t>36.101</w:t>
      </w:r>
      <w:r w:rsidR="00CD734A">
        <w:tab/>
        <w:t xml:space="preserve">  CR-5227  Cat: B (Rel-15) v15.4.0</w:t>
      </w:r>
      <w:r w:rsidR="00CD734A">
        <w:br/>
      </w:r>
      <w:r w:rsidR="00CD734A">
        <w:rPr>
          <w:i/>
        </w:rPr>
        <w:tab/>
      </w:r>
      <w:r w:rsidR="00CD734A">
        <w:rPr>
          <w:i/>
        </w:rPr>
        <w:tab/>
      </w:r>
      <w:r w:rsidR="00CD734A">
        <w:rPr>
          <w:i/>
        </w:rPr>
        <w:tab/>
      </w:r>
      <w:r w:rsidR="00CD734A">
        <w:rPr>
          <w:i/>
        </w:rPr>
        <w:tab/>
      </w:r>
      <w:r w:rsidR="00CD734A">
        <w:rPr>
          <w:i/>
        </w:rPr>
        <w:tab/>
        <w:t>Source: Qualcomm Incorporated</w:t>
      </w:r>
    </w:p>
    <w:p w:rsidR="00CD734A" w:rsidRDefault="00CD734A" w:rsidP="00CD734A">
      <w:pPr>
        <w:rPr>
          <w:rFonts w:ascii="Arial" w:hAnsi="Arial" w:cs="Arial"/>
          <w:b/>
        </w:rPr>
      </w:pPr>
      <w:r>
        <w:rPr>
          <w:rFonts w:ascii="Arial" w:hAnsi="Arial" w:cs="Arial"/>
          <w:b/>
        </w:rPr>
        <w:t xml:space="preserve">Abstract: </w:t>
      </w:r>
    </w:p>
    <w:p w:rsidR="00CD734A" w:rsidRDefault="00CD734A" w:rsidP="00CD734A">
      <w:r>
        <w:t>CA demodulation performance requirements for 6DL/7DL FDD/TDD CA need be introudecd in TS 36.101.</w:t>
      </w:r>
    </w:p>
    <w:p w:rsidR="00CD734A" w:rsidRPr="00C75598" w:rsidRDefault="00CD734A" w:rsidP="00CD734A">
      <w:r>
        <w:t>CA demodulation and CSI requirements are updated to include 6CCs and 7CCs</w:t>
      </w:r>
    </w:p>
    <w:p w:rsidR="00CD734A" w:rsidRDefault="00CD734A" w:rsidP="00CD734A">
      <w:pPr>
        <w:rPr>
          <w:rFonts w:ascii="Arial" w:hAnsi="Arial" w:cs="Arial"/>
          <w:b/>
        </w:rPr>
      </w:pPr>
      <w:r>
        <w:rPr>
          <w:rFonts w:ascii="Arial" w:hAnsi="Arial" w:cs="Arial"/>
          <w:b/>
        </w:rPr>
        <w:t xml:space="preserve">Discussion: </w:t>
      </w:r>
    </w:p>
    <w:p w:rsidR="00CD734A" w:rsidRDefault="00CD734A" w:rsidP="00CD734A">
      <w:pPr>
        <w:rPr>
          <w:lang w:eastAsia="zh-CN"/>
        </w:rPr>
      </w:pPr>
      <w:r>
        <w:rPr>
          <w:rFonts w:hint="eastAsia"/>
          <w:lang w:eastAsia="zh-CN"/>
        </w:rPr>
        <w:t xml:space="preserve">Intel: do we have all the configurations in </w:t>
      </w:r>
      <w:r w:rsidRPr="00C94D63">
        <w:t>Table 8.1.2.2-</w:t>
      </w:r>
      <w:r>
        <w:t>9</w:t>
      </w:r>
      <w:r>
        <w:rPr>
          <w:rFonts w:hint="eastAsia"/>
          <w:lang w:eastAsia="zh-CN"/>
        </w:rPr>
        <w:t xml:space="preserve"> like inter-band.</w:t>
      </w:r>
    </w:p>
    <w:p w:rsidR="00FA75D9" w:rsidRDefault="00CD734A" w:rsidP="00CD734A">
      <w:pPr>
        <w:rPr>
          <w:rFonts w:ascii="Arial" w:hAnsi="Arial" w:cs="Arial"/>
          <w:b/>
          <w:highlight w:val="green"/>
        </w:rPr>
      </w:pPr>
      <w:r>
        <w:rPr>
          <w:rFonts w:ascii="Arial" w:hAnsi="Arial" w:cs="Arial"/>
          <w:b/>
        </w:rPr>
        <w:t>Decision:</w:t>
      </w:r>
      <w:r>
        <w:rPr>
          <w:rFonts w:ascii="Arial" w:hAnsi="Arial" w:cs="Arial"/>
          <w:b/>
        </w:rPr>
        <w:tab/>
      </w:r>
      <w:r>
        <w:rPr>
          <w:rFonts w:ascii="Arial" w:hAnsi="Arial" w:cs="Arial"/>
          <w:b/>
        </w:rPr>
        <w:tab/>
      </w:r>
      <w:r w:rsidRPr="00F65DA6">
        <w:rPr>
          <w:rFonts w:ascii="Arial" w:hAnsi="Arial" w:cs="Arial"/>
          <w:b/>
          <w:highlight w:val="green"/>
        </w:rPr>
        <w:t>Agreed</w:t>
      </w:r>
    </w:p>
    <w:p w:rsidR="00CD734A" w:rsidRDefault="00FA75D9" w:rsidP="00CD734A">
      <w:pPr>
        <w:rPr>
          <w:color w:val="993300"/>
          <w:u w:val="single"/>
        </w:rPr>
      </w:pPr>
      <w:r>
        <w:rPr>
          <w:b/>
        </w:rPr>
        <w:t xml:space="preserve">Post-meeting note: </w:t>
      </w:r>
      <w:r>
        <w:rPr>
          <w:rFonts w:eastAsia="Malgun Gothic"/>
        </w:rPr>
        <w:t>I</w:t>
      </w:r>
      <w:r>
        <w:t xml:space="preserve">t was noted after the meeting that </w:t>
      </w:r>
      <w:r>
        <w:rPr>
          <w:rFonts w:eastAsia="Malgun Gothic"/>
        </w:rPr>
        <w:t xml:space="preserve">the cover sheet had change marks. It was revised to </w:t>
      </w:r>
      <w:r w:rsidRPr="00FA75D9">
        <w:rPr>
          <w:rFonts w:eastAsia="Malgun Gothic"/>
        </w:rPr>
        <w:t>R4-1814276</w:t>
      </w:r>
      <w:r>
        <w:rPr>
          <w:rFonts w:eastAsia="Malgun Gothic"/>
        </w:rPr>
        <w:t xml:space="preserve">. </w:t>
      </w:r>
      <w:r w:rsidRPr="00FA75D9">
        <w:rPr>
          <w:rFonts w:eastAsia="Malgun Gothic"/>
        </w:rPr>
        <w:t>R4-1814276</w:t>
      </w:r>
      <w:r>
        <w:rPr>
          <w:rFonts w:eastAsia="Malgun Gothic"/>
        </w:rPr>
        <w:t xml:space="preserve"> was agreed.</w:t>
      </w:r>
      <w:r w:rsidR="00CD734A" w:rsidRPr="00F65DA6">
        <w:rPr>
          <w:rFonts w:ascii="Arial" w:hAnsi="Arial" w:cs="Arial"/>
          <w:b/>
          <w:highlight w:val="green"/>
        </w:rPr>
        <w:br/>
      </w:r>
      <w:r w:rsidR="00CD734A" w:rsidRPr="00F65DA6">
        <w:rPr>
          <w:rFonts w:ascii="Arial" w:hAnsi="Arial" w:cs="Arial"/>
          <w:b/>
          <w:highlight w:val="green"/>
        </w:rPr>
        <w:br/>
      </w:r>
    </w:p>
    <w:p w:rsidR="00CD734A" w:rsidRDefault="00FF358B" w:rsidP="00CD734A">
      <w:pPr>
        <w:rPr>
          <w:i/>
        </w:rPr>
      </w:pPr>
      <w:hyperlink r:id="rId563" w:history="1">
        <w:r w:rsidR="00CD734A">
          <w:rPr>
            <w:rStyle w:val="Hyperlink"/>
            <w:rFonts w:ascii="Arial" w:hAnsi="Arial" w:cs="Arial"/>
            <w:b/>
            <w:sz w:val="24"/>
          </w:rPr>
          <w:t>R4-1813262</w:t>
        </w:r>
      </w:hyperlink>
      <w:r w:rsidR="00CD734A">
        <w:rPr>
          <w:b/>
        </w:rPr>
        <w:tab/>
        <w:t>CR on introduction of 6CCs and 7CCs FDD-TDD CA demodulation performance requirements</w:t>
      </w:r>
      <w:r w:rsidR="00CD734A">
        <w:rPr>
          <w:b/>
        </w:rPr>
        <w:br/>
      </w:r>
      <w:r w:rsidR="00CD734A">
        <w:tab/>
      </w:r>
      <w:r w:rsidR="00CD734A">
        <w:tab/>
      </w:r>
      <w:r w:rsidR="00CD734A">
        <w:tab/>
      </w:r>
      <w:r w:rsidR="00CD734A">
        <w:tab/>
      </w:r>
      <w:r w:rsidR="00CD734A">
        <w:tab/>
        <w:t>36.101</w:t>
      </w:r>
      <w:r w:rsidR="00CD734A">
        <w:tab/>
        <w:t xml:space="preserve">  CR-5228  Cat: B (Rel-15) v15.4.0</w:t>
      </w:r>
      <w:r w:rsidR="00CD734A">
        <w:br/>
      </w:r>
      <w:r w:rsidR="00CD734A">
        <w:rPr>
          <w:i/>
        </w:rPr>
        <w:tab/>
      </w:r>
      <w:r w:rsidR="00CD734A">
        <w:rPr>
          <w:i/>
        </w:rPr>
        <w:tab/>
      </w:r>
      <w:r w:rsidR="00CD734A">
        <w:rPr>
          <w:i/>
        </w:rPr>
        <w:tab/>
      </w:r>
      <w:r w:rsidR="00CD734A">
        <w:rPr>
          <w:i/>
        </w:rPr>
        <w:tab/>
      </w:r>
      <w:r w:rsidR="00CD734A">
        <w:rPr>
          <w:i/>
        </w:rPr>
        <w:tab/>
        <w:t>Source: Qualcomm Incorporated</w:t>
      </w:r>
    </w:p>
    <w:p w:rsidR="00CD734A" w:rsidRDefault="00CD734A" w:rsidP="00CD734A">
      <w:pPr>
        <w:rPr>
          <w:rFonts w:ascii="Arial" w:hAnsi="Arial" w:cs="Arial"/>
          <w:b/>
        </w:rPr>
      </w:pPr>
      <w:r>
        <w:rPr>
          <w:rFonts w:ascii="Arial" w:hAnsi="Arial" w:cs="Arial"/>
          <w:b/>
        </w:rPr>
        <w:t xml:space="preserve">Abstract: </w:t>
      </w:r>
    </w:p>
    <w:p w:rsidR="00CD734A" w:rsidRDefault="00CD734A" w:rsidP="00CD734A">
      <w:r>
        <w:t>CA demodulation performance requirements for 6DL/7DL FDD-TDD CA need be introudecd in TS 36.101.</w:t>
      </w:r>
    </w:p>
    <w:p w:rsidR="00CD734A" w:rsidRPr="00C75598" w:rsidRDefault="00CD734A" w:rsidP="00CD734A">
      <w:r>
        <w:t>CA demodulation and CSI requirements are updated to include 6CCs and 7CCs</w:t>
      </w:r>
    </w:p>
    <w:p w:rsidR="00CD734A" w:rsidRDefault="00CD734A" w:rsidP="00CD734A">
      <w:pPr>
        <w:rPr>
          <w:rFonts w:ascii="Arial" w:hAnsi="Arial" w:cs="Arial"/>
          <w:b/>
        </w:rPr>
      </w:pPr>
      <w:r>
        <w:rPr>
          <w:rFonts w:ascii="Arial" w:hAnsi="Arial" w:cs="Arial"/>
          <w:b/>
        </w:rPr>
        <w:t xml:space="preserve">Discussion: </w:t>
      </w:r>
    </w:p>
    <w:p w:rsidR="00CD734A" w:rsidRDefault="00CD734A" w:rsidP="00CD734A"/>
    <w:p w:rsidR="00CD734A" w:rsidRDefault="00CD734A" w:rsidP="00CD734A">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564" w:history="1">
        <w:r>
          <w:rPr>
            <w:rStyle w:val="Hyperlink"/>
            <w:rFonts w:ascii="Arial" w:hAnsi="Arial" w:cs="Arial"/>
            <w:b/>
          </w:rPr>
          <w:t>R4-1814016</w:t>
        </w:r>
      </w:hyperlink>
      <w:r>
        <w:rPr>
          <w:rFonts w:ascii="Arial" w:hAnsi="Arial" w:cs="Arial"/>
          <w:b/>
        </w:rPr>
        <w:t xml:space="preserve"> (from </w:t>
      </w:r>
      <w:hyperlink r:id="rId565" w:history="1">
        <w:r>
          <w:rPr>
            <w:rStyle w:val="Hyperlink"/>
            <w:rFonts w:ascii="Arial" w:hAnsi="Arial" w:cs="Arial"/>
            <w:b/>
          </w:rPr>
          <w:t>R4-1813262)</w:t>
        </w:r>
      </w:hyperlink>
      <w:r>
        <w:rPr>
          <w:rFonts w:ascii="Arial" w:hAnsi="Arial" w:cs="Arial"/>
          <w:b/>
        </w:rPr>
        <w:t xml:space="preserve"> </w:t>
      </w:r>
      <w:r>
        <w:rPr>
          <w:rFonts w:ascii="Arial" w:hAnsi="Arial" w:cs="Arial"/>
          <w:b/>
        </w:rPr>
        <w:br/>
      </w:r>
      <w:r>
        <w:rPr>
          <w:rFonts w:ascii="Arial" w:hAnsi="Arial" w:cs="Arial"/>
          <w:b/>
        </w:rPr>
        <w:br/>
      </w:r>
    </w:p>
    <w:p w:rsidR="00CD734A" w:rsidRDefault="00FF358B" w:rsidP="00CD734A">
      <w:pPr>
        <w:rPr>
          <w:i/>
        </w:rPr>
      </w:pPr>
      <w:hyperlink r:id="rId566" w:history="1">
        <w:r w:rsidR="00CD734A">
          <w:rPr>
            <w:rStyle w:val="Hyperlink"/>
            <w:rFonts w:ascii="Arial" w:hAnsi="Arial" w:cs="Arial"/>
            <w:b/>
            <w:sz w:val="24"/>
          </w:rPr>
          <w:t>R4-1814016</w:t>
        </w:r>
      </w:hyperlink>
      <w:r w:rsidR="00CD734A">
        <w:rPr>
          <w:b/>
        </w:rPr>
        <w:tab/>
        <w:t>CR on introduction of 6CCs and 7CCs FDD-TDD CA demodulation performance requirements</w:t>
      </w:r>
      <w:r w:rsidR="00CD734A">
        <w:rPr>
          <w:b/>
        </w:rPr>
        <w:br/>
      </w:r>
      <w:r w:rsidR="00CD734A">
        <w:tab/>
      </w:r>
      <w:r w:rsidR="00CD734A">
        <w:tab/>
      </w:r>
      <w:r w:rsidR="00CD734A">
        <w:tab/>
      </w:r>
      <w:r w:rsidR="00CD734A">
        <w:tab/>
      </w:r>
      <w:r w:rsidR="00CD734A">
        <w:tab/>
        <w:t>36.101</w:t>
      </w:r>
      <w:r w:rsidR="00CD734A">
        <w:tab/>
        <w:t xml:space="preserve">  CR-5228  Cat: B (Rel-15) v15.4.0</w:t>
      </w:r>
      <w:r w:rsidR="00CD734A">
        <w:br/>
      </w:r>
      <w:r w:rsidR="00CD734A">
        <w:rPr>
          <w:i/>
        </w:rPr>
        <w:tab/>
      </w:r>
      <w:r w:rsidR="00CD734A">
        <w:rPr>
          <w:i/>
        </w:rPr>
        <w:tab/>
      </w:r>
      <w:r w:rsidR="00CD734A">
        <w:rPr>
          <w:i/>
        </w:rPr>
        <w:tab/>
      </w:r>
      <w:r w:rsidR="00CD734A">
        <w:rPr>
          <w:i/>
        </w:rPr>
        <w:tab/>
      </w:r>
      <w:r w:rsidR="00CD734A">
        <w:rPr>
          <w:i/>
        </w:rPr>
        <w:tab/>
        <w:t>Source: Qualcomm Incorporated</w:t>
      </w:r>
    </w:p>
    <w:p w:rsidR="00CD734A" w:rsidRDefault="00CD734A" w:rsidP="00CD734A">
      <w:pPr>
        <w:rPr>
          <w:rFonts w:ascii="Arial" w:hAnsi="Arial" w:cs="Arial"/>
          <w:b/>
        </w:rPr>
      </w:pPr>
      <w:r>
        <w:rPr>
          <w:rFonts w:ascii="Arial" w:hAnsi="Arial" w:cs="Arial"/>
          <w:b/>
        </w:rPr>
        <w:t xml:space="preserve">Abstract: </w:t>
      </w:r>
    </w:p>
    <w:p w:rsidR="00CD734A" w:rsidRDefault="00CD734A" w:rsidP="00CD734A">
      <w:r>
        <w:t>CA demodulation performance requirements for 6DL/7DL FDD-TDD CA need be introudecd in TS 36.101.</w:t>
      </w:r>
    </w:p>
    <w:p w:rsidR="00CD734A" w:rsidRPr="00C75598" w:rsidRDefault="00CD734A" w:rsidP="00CD734A">
      <w:r>
        <w:t>CA demodulation and CSI requirements are updated to include 6CCs and 7CCs</w:t>
      </w:r>
    </w:p>
    <w:p w:rsidR="00CD734A" w:rsidRDefault="00CD734A" w:rsidP="00CD734A">
      <w:pPr>
        <w:rPr>
          <w:rFonts w:ascii="Arial" w:hAnsi="Arial" w:cs="Arial"/>
          <w:b/>
        </w:rPr>
      </w:pPr>
      <w:r>
        <w:rPr>
          <w:rFonts w:ascii="Arial" w:hAnsi="Arial" w:cs="Arial"/>
          <w:b/>
        </w:rPr>
        <w:t xml:space="preserve">Discussion: </w:t>
      </w:r>
    </w:p>
    <w:p w:rsidR="00CD734A" w:rsidRDefault="00CD734A" w:rsidP="00CD734A"/>
    <w:p w:rsidR="00FA75D9" w:rsidRDefault="00CD734A" w:rsidP="00CD734A">
      <w:pPr>
        <w:rPr>
          <w:rFonts w:ascii="Arial" w:hAnsi="Arial" w:cs="Arial"/>
          <w:b/>
          <w:highlight w:val="green"/>
        </w:rPr>
      </w:pPr>
      <w:r>
        <w:rPr>
          <w:rFonts w:ascii="Arial" w:hAnsi="Arial" w:cs="Arial"/>
          <w:b/>
        </w:rPr>
        <w:t>Decision:</w:t>
      </w:r>
      <w:r>
        <w:rPr>
          <w:rFonts w:ascii="Arial" w:hAnsi="Arial" w:cs="Arial"/>
          <w:b/>
        </w:rPr>
        <w:tab/>
      </w:r>
      <w:r>
        <w:rPr>
          <w:rFonts w:ascii="Arial" w:hAnsi="Arial" w:cs="Arial"/>
          <w:b/>
        </w:rPr>
        <w:tab/>
      </w:r>
      <w:r w:rsidRPr="00405726">
        <w:rPr>
          <w:rFonts w:ascii="Arial" w:hAnsi="Arial" w:cs="Arial"/>
          <w:b/>
          <w:highlight w:val="green"/>
        </w:rPr>
        <w:t>Agreed</w:t>
      </w:r>
    </w:p>
    <w:p w:rsidR="00CD734A" w:rsidRDefault="00FA75D9" w:rsidP="00CD734A">
      <w:pPr>
        <w:rPr>
          <w:color w:val="993300"/>
          <w:u w:val="single"/>
        </w:rPr>
      </w:pPr>
      <w:r>
        <w:rPr>
          <w:b/>
        </w:rPr>
        <w:t xml:space="preserve">Post-meeting note: </w:t>
      </w:r>
      <w:r>
        <w:rPr>
          <w:rFonts w:eastAsia="Malgun Gothic"/>
        </w:rPr>
        <w:t>I</w:t>
      </w:r>
      <w:r>
        <w:t xml:space="preserve">t was noted after the meeting that </w:t>
      </w:r>
      <w:r>
        <w:rPr>
          <w:rFonts w:eastAsia="Malgun Gothic"/>
        </w:rPr>
        <w:t xml:space="preserve">the cover sheet had change marks. It was revised to R4-1814277. </w:t>
      </w:r>
      <w:r w:rsidRPr="00FA75D9">
        <w:rPr>
          <w:rFonts w:eastAsia="Malgun Gothic"/>
        </w:rPr>
        <w:t>R4-181427</w:t>
      </w:r>
      <w:r>
        <w:rPr>
          <w:rFonts w:eastAsia="Malgun Gothic"/>
        </w:rPr>
        <w:t>7 was agreed.</w:t>
      </w:r>
      <w:r w:rsidR="00CD734A" w:rsidRPr="00405726">
        <w:rPr>
          <w:rFonts w:ascii="Arial" w:hAnsi="Arial" w:cs="Arial"/>
          <w:b/>
          <w:highlight w:val="green"/>
        </w:rPr>
        <w:br/>
      </w:r>
      <w:r w:rsidR="00CD734A" w:rsidRPr="00405726">
        <w:rPr>
          <w:rFonts w:ascii="Arial" w:hAnsi="Arial" w:cs="Arial"/>
          <w:b/>
          <w:highlight w:val="green"/>
        </w:rPr>
        <w:br/>
      </w:r>
    </w:p>
    <w:p w:rsidR="00CD734A" w:rsidRDefault="00FF358B" w:rsidP="00CD734A">
      <w:pPr>
        <w:rPr>
          <w:i/>
        </w:rPr>
      </w:pPr>
      <w:hyperlink r:id="rId567" w:history="1">
        <w:r w:rsidR="00CD734A">
          <w:rPr>
            <w:rStyle w:val="Hyperlink"/>
            <w:rFonts w:ascii="Arial" w:hAnsi="Arial" w:cs="Arial"/>
            <w:b/>
            <w:sz w:val="24"/>
          </w:rPr>
          <w:t>R4-1813263</w:t>
        </w:r>
      </w:hyperlink>
      <w:r w:rsidR="00CD734A">
        <w:rPr>
          <w:b/>
        </w:rPr>
        <w:tab/>
        <w:t>CR on introduction of 6CCs and 7CCs SDR test cases requirements</w:t>
      </w:r>
      <w:r w:rsidR="00CD734A">
        <w:rPr>
          <w:b/>
        </w:rPr>
        <w:br/>
      </w:r>
      <w:r w:rsidR="00CD734A">
        <w:tab/>
      </w:r>
      <w:r w:rsidR="00CD734A">
        <w:tab/>
      </w:r>
      <w:r w:rsidR="00CD734A">
        <w:tab/>
      </w:r>
      <w:r w:rsidR="00CD734A">
        <w:tab/>
      </w:r>
      <w:r w:rsidR="00CD734A">
        <w:tab/>
        <w:t>36.101</w:t>
      </w:r>
      <w:r w:rsidR="00CD734A">
        <w:tab/>
        <w:t xml:space="preserve">  CR-5229  Cat: B (Rel-15) v15.4.0</w:t>
      </w:r>
      <w:r w:rsidR="00CD734A">
        <w:br/>
      </w:r>
      <w:r w:rsidR="00CD734A">
        <w:rPr>
          <w:i/>
        </w:rPr>
        <w:tab/>
      </w:r>
      <w:r w:rsidR="00CD734A">
        <w:rPr>
          <w:i/>
        </w:rPr>
        <w:tab/>
      </w:r>
      <w:r w:rsidR="00CD734A">
        <w:rPr>
          <w:i/>
        </w:rPr>
        <w:tab/>
      </w:r>
      <w:r w:rsidR="00CD734A">
        <w:rPr>
          <w:i/>
        </w:rPr>
        <w:tab/>
      </w:r>
      <w:r w:rsidR="00CD734A">
        <w:rPr>
          <w:i/>
        </w:rPr>
        <w:tab/>
        <w:t>Source: Qualcomm Incorporated</w:t>
      </w:r>
    </w:p>
    <w:p w:rsidR="00CD734A" w:rsidRDefault="00CD734A" w:rsidP="00CD734A">
      <w:pPr>
        <w:rPr>
          <w:rFonts w:ascii="Arial" w:hAnsi="Arial" w:cs="Arial"/>
          <w:b/>
        </w:rPr>
      </w:pPr>
      <w:r>
        <w:rPr>
          <w:rFonts w:ascii="Arial" w:hAnsi="Arial" w:cs="Arial"/>
          <w:b/>
        </w:rPr>
        <w:t xml:space="preserve">Abstract: </w:t>
      </w:r>
    </w:p>
    <w:p w:rsidR="00CD734A" w:rsidRDefault="00CD734A" w:rsidP="00CD734A">
      <w:r>
        <w:t>SDR tests for 6DL/7DL need be introudecd in TS 36.101.</w:t>
      </w:r>
    </w:p>
    <w:p w:rsidR="00CD734A" w:rsidRPr="00C75598" w:rsidRDefault="00CD734A" w:rsidP="00CD734A">
      <w:r>
        <w:t>SDR tests are updated to include 6CCs and 7CCs</w:t>
      </w:r>
    </w:p>
    <w:p w:rsidR="00CD734A" w:rsidRDefault="00CD734A" w:rsidP="00CD734A">
      <w:pPr>
        <w:rPr>
          <w:rFonts w:ascii="Arial" w:hAnsi="Arial" w:cs="Arial"/>
          <w:b/>
        </w:rPr>
      </w:pPr>
      <w:r>
        <w:rPr>
          <w:rFonts w:ascii="Arial" w:hAnsi="Arial" w:cs="Arial"/>
          <w:b/>
        </w:rPr>
        <w:t xml:space="preserve">Discussion: </w:t>
      </w:r>
    </w:p>
    <w:p w:rsidR="00CD734A" w:rsidRDefault="00CD734A" w:rsidP="00CD734A"/>
    <w:p w:rsidR="00CD734A" w:rsidRDefault="00CD734A" w:rsidP="00CD734A">
      <w:pPr>
        <w:rPr>
          <w:b/>
        </w:rPr>
      </w:pPr>
      <w:r>
        <w:rPr>
          <w:rFonts w:ascii="Arial" w:hAnsi="Arial" w:cs="Arial"/>
          <w:b/>
        </w:rPr>
        <w:t>Decision:</w:t>
      </w:r>
      <w:r>
        <w:rPr>
          <w:rFonts w:ascii="Arial" w:hAnsi="Arial" w:cs="Arial"/>
          <w:b/>
        </w:rPr>
        <w:tab/>
      </w:r>
      <w:r>
        <w:rPr>
          <w:rFonts w:ascii="Arial" w:hAnsi="Arial" w:cs="Arial"/>
          <w:b/>
        </w:rPr>
        <w:tab/>
        <w:t xml:space="preserve">Revised to </w:t>
      </w:r>
      <w:hyperlink r:id="rId568" w:history="1">
        <w:r>
          <w:rPr>
            <w:rStyle w:val="Hyperlink"/>
            <w:rFonts w:ascii="Arial" w:hAnsi="Arial" w:cs="Arial"/>
            <w:b/>
          </w:rPr>
          <w:t>R4-1814017</w:t>
        </w:r>
      </w:hyperlink>
      <w:r>
        <w:rPr>
          <w:rFonts w:ascii="Arial" w:hAnsi="Arial" w:cs="Arial"/>
          <w:b/>
        </w:rPr>
        <w:t xml:space="preserve"> (from </w:t>
      </w:r>
      <w:hyperlink r:id="rId569" w:history="1">
        <w:r>
          <w:rPr>
            <w:rStyle w:val="Hyperlink"/>
            <w:rFonts w:ascii="Arial" w:hAnsi="Arial" w:cs="Arial"/>
            <w:b/>
          </w:rPr>
          <w:t>R4-1813263)</w:t>
        </w:r>
      </w:hyperlink>
      <w:r>
        <w:rPr>
          <w:rFonts w:ascii="Arial" w:hAnsi="Arial" w:cs="Arial"/>
          <w:b/>
        </w:rPr>
        <w:t xml:space="preserve"> </w:t>
      </w:r>
      <w:r>
        <w:rPr>
          <w:rFonts w:ascii="Arial" w:hAnsi="Arial" w:cs="Arial"/>
          <w:b/>
        </w:rPr>
        <w:br/>
      </w:r>
      <w:r>
        <w:rPr>
          <w:rFonts w:ascii="Arial" w:hAnsi="Arial" w:cs="Arial"/>
          <w:b/>
        </w:rPr>
        <w:br/>
      </w:r>
    </w:p>
    <w:p w:rsidR="00CD734A" w:rsidRDefault="00FF358B" w:rsidP="00CD734A">
      <w:pPr>
        <w:rPr>
          <w:i/>
        </w:rPr>
      </w:pPr>
      <w:hyperlink r:id="rId570" w:history="1">
        <w:r w:rsidR="00CD734A">
          <w:rPr>
            <w:rStyle w:val="Hyperlink"/>
            <w:rFonts w:ascii="Arial" w:hAnsi="Arial" w:cs="Arial"/>
            <w:b/>
            <w:sz w:val="24"/>
          </w:rPr>
          <w:t>R4-1814017</w:t>
        </w:r>
      </w:hyperlink>
      <w:r w:rsidR="00CD734A">
        <w:rPr>
          <w:b/>
        </w:rPr>
        <w:tab/>
        <w:t>CR on introduction of 6CCs and 7CCs SDR test cases requirements</w:t>
      </w:r>
      <w:r w:rsidR="00CD734A">
        <w:rPr>
          <w:b/>
        </w:rPr>
        <w:br/>
      </w:r>
      <w:r w:rsidR="00CD734A">
        <w:tab/>
      </w:r>
      <w:r w:rsidR="00CD734A">
        <w:tab/>
      </w:r>
      <w:r w:rsidR="00CD734A">
        <w:tab/>
      </w:r>
      <w:r w:rsidR="00CD734A">
        <w:tab/>
      </w:r>
      <w:r w:rsidR="00CD734A">
        <w:tab/>
        <w:t>36.101</w:t>
      </w:r>
      <w:r w:rsidR="00CD734A">
        <w:tab/>
        <w:t xml:space="preserve">  CR-5229  Cat: B (Rel-15) v15.4.0</w:t>
      </w:r>
      <w:r w:rsidR="00CD734A">
        <w:br/>
      </w:r>
      <w:r w:rsidR="00CD734A">
        <w:rPr>
          <w:i/>
        </w:rPr>
        <w:tab/>
      </w:r>
      <w:r w:rsidR="00CD734A">
        <w:rPr>
          <w:i/>
        </w:rPr>
        <w:tab/>
      </w:r>
      <w:r w:rsidR="00CD734A">
        <w:rPr>
          <w:i/>
        </w:rPr>
        <w:tab/>
      </w:r>
      <w:r w:rsidR="00CD734A">
        <w:rPr>
          <w:i/>
        </w:rPr>
        <w:tab/>
      </w:r>
      <w:r w:rsidR="00CD734A">
        <w:rPr>
          <w:i/>
        </w:rPr>
        <w:tab/>
        <w:t>Source: Qualcomm Incorporated</w:t>
      </w:r>
    </w:p>
    <w:p w:rsidR="00CD734A" w:rsidRDefault="00CD734A" w:rsidP="00CD734A">
      <w:pPr>
        <w:rPr>
          <w:rFonts w:ascii="Arial" w:hAnsi="Arial" w:cs="Arial"/>
          <w:b/>
        </w:rPr>
      </w:pPr>
      <w:r>
        <w:rPr>
          <w:rFonts w:ascii="Arial" w:hAnsi="Arial" w:cs="Arial"/>
          <w:b/>
        </w:rPr>
        <w:t xml:space="preserve">Abstract: </w:t>
      </w:r>
    </w:p>
    <w:p w:rsidR="00CD734A" w:rsidRDefault="00CD734A" w:rsidP="00CD734A">
      <w:r>
        <w:t>SDR tests for 6DL/7DL need be introudecd in TS 36.101.</w:t>
      </w:r>
    </w:p>
    <w:p w:rsidR="00CD734A" w:rsidRPr="00C75598" w:rsidRDefault="00CD734A" w:rsidP="00CD734A">
      <w:r>
        <w:t>SDR tests are updated to include 6CCs and 7CCs</w:t>
      </w:r>
    </w:p>
    <w:p w:rsidR="00CD734A" w:rsidRDefault="00CD734A" w:rsidP="00CD734A">
      <w:pPr>
        <w:rPr>
          <w:rFonts w:ascii="Arial" w:hAnsi="Arial" w:cs="Arial"/>
          <w:b/>
        </w:rPr>
      </w:pPr>
      <w:r>
        <w:rPr>
          <w:rFonts w:ascii="Arial" w:hAnsi="Arial" w:cs="Arial"/>
          <w:b/>
        </w:rPr>
        <w:t xml:space="preserve">Discussion: </w:t>
      </w:r>
    </w:p>
    <w:p w:rsidR="00CD734A" w:rsidRDefault="00CD734A" w:rsidP="00CD734A"/>
    <w:p w:rsidR="00FA75D9" w:rsidRDefault="00CD734A" w:rsidP="00CD734A">
      <w:pPr>
        <w:rPr>
          <w:rFonts w:ascii="Arial" w:hAnsi="Arial" w:cs="Arial"/>
          <w:b/>
          <w:highlight w:val="green"/>
        </w:rPr>
      </w:pPr>
      <w:r>
        <w:rPr>
          <w:rFonts w:ascii="Arial" w:hAnsi="Arial" w:cs="Arial"/>
          <w:b/>
        </w:rPr>
        <w:t>Decision:</w:t>
      </w:r>
      <w:r>
        <w:rPr>
          <w:rFonts w:ascii="Arial" w:hAnsi="Arial" w:cs="Arial"/>
          <w:b/>
        </w:rPr>
        <w:tab/>
      </w:r>
      <w:r>
        <w:rPr>
          <w:rFonts w:ascii="Arial" w:hAnsi="Arial" w:cs="Arial"/>
          <w:b/>
        </w:rPr>
        <w:tab/>
      </w:r>
      <w:r w:rsidRPr="00405726">
        <w:rPr>
          <w:rFonts w:ascii="Arial" w:hAnsi="Arial" w:cs="Arial"/>
          <w:b/>
          <w:highlight w:val="green"/>
        </w:rPr>
        <w:t>Agreed</w:t>
      </w:r>
    </w:p>
    <w:p w:rsidR="00CD734A" w:rsidRDefault="00FA75D9" w:rsidP="00CD734A">
      <w:pPr>
        <w:rPr>
          <w:color w:val="993300"/>
          <w:u w:val="single"/>
        </w:rPr>
      </w:pPr>
      <w:r>
        <w:rPr>
          <w:b/>
        </w:rPr>
        <w:t xml:space="preserve">Post-meeting note: </w:t>
      </w:r>
      <w:r>
        <w:rPr>
          <w:rFonts w:eastAsia="Malgun Gothic"/>
        </w:rPr>
        <w:t>I</w:t>
      </w:r>
      <w:r>
        <w:t xml:space="preserve">t was noted after the meeting that </w:t>
      </w:r>
      <w:r>
        <w:rPr>
          <w:rFonts w:eastAsia="Malgun Gothic"/>
        </w:rPr>
        <w:t xml:space="preserve">the cover sheet had change marks. It was revised to </w:t>
      </w:r>
      <w:r w:rsidRPr="00FA75D9">
        <w:rPr>
          <w:rFonts w:eastAsia="Malgun Gothic"/>
        </w:rPr>
        <w:t>R4-181427</w:t>
      </w:r>
      <w:r>
        <w:rPr>
          <w:rFonts w:eastAsia="Malgun Gothic"/>
        </w:rPr>
        <w:t xml:space="preserve">8. </w:t>
      </w:r>
      <w:r w:rsidRPr="00FA75D9">
        <w:rPr>
          <w:rFonts w:eastAsia="Malgun Gothic"/>
        </w:rPr>
        <w:t>R4-181427</w:t>
      </w:r>
      <w:r>
        <w:rPr>
          <w:rFonts w:eastAsia="Malgun Gothic"/>
        </w:rPr>
        <w:t>8 was agreed.</w:t>
      </w:r>
      <w:r w:rsidR="00CD734A" w:rsidRPr="00405726">
        <w:rPr>
          <w:rFonts w:ascii="Arial" w:hAnsi="Arial" w:cs="Arial"/>
          <w:b/>
          <w:highlight w:val="green"/>
        </w:rPr>
        <w:br/>
      </w:r>
      <w:r w:rsidR="00CD734A" w:rsidRPr="00405726">
        <w:rPr>
          <w:rFonts w:ascii="Arial" w:hAnsi="Arial" w:cs="Arial"/>
          <w:b/>
          <w:highlight w:val="green"/>
        </w:rPr>
        <w:br/>
      </w:r>
    </w:p>
    <w:p w:rsidR="001E694F" w:rsidRDefault="001E694F" w:rsidP="001E694F">
      <w:pPr>
        <w:pStyle w:val="Heading3"/>
      </w:pPr>
      <w:bookmarkStart w:id="184" w:name="_Toc529479244"/>
      <w:r>
        <w:lastRenderedPageBreak/>
        <w:t>6.15</w:t>
      </w:r>
      <w:r>
        <w:tab/>
        <w:t>LTE Rel-15 CA basket WI maintenance [WI code or TEI15]</w:t>
      </w:r>
      <w:bookmarkEnd w:id="184"/>
    </w:p>
    <w:p w:rsidR="00CF605E" w:rsidRDefault="00CF605E" w:rsidP="00CF605E">
      <w:pPr>
        <w:pStyle w:val="Heading4"/>
      </w:pPr>
      <w:bookmarkStart w:id="185" w:name="_Toc529479245"/>
      <w:r>
        <w:t>6.15.1</w:t>
      </w:r>
      <w:r>
        <w:tab/>
        <w:t>RF maintenance [WI code or TEI15]</w:t>
      </w:r>
      <w:bookmarkEnd w:id="185"/>
    </w:p>
    <w:p w:rsidR="00CF605E" w:rsidRDefault="00CF605E" w:rsidP="00CF605E">
      <w:pPr>
        <w:rPr>
          <w:i/>
        </w:rPr>
      </w:pPr>
      <w:r w:rsidRPr="001E694F">
        <w:rPr>
          <w:rFonts w:ascii="Arial" w:hAnsi="Arial" w:cs="Arial"/>
          <w:b/>
          <w:color w:val="0000FF"/>
          <w:sz w:val="24"/>
          <w:u w:val="thick"/>
        </w:rPr>
        <w:t>R4-1812069</w:t>
      </w:r>
      <w:r>
        <w:rPr>
          <w:b/>
        </w:rPr>
        <w:tab/>
        <w:t>Simplification of CA UE to UE co-ex table by adopting CA band approach</w:t>
      </w:r>
      <w:r>
        <w:rPr>
          <w:b/>
        </w:rPr>
        <w:br/>
      </w:r>
      <w:r>
        <w:tab/>
      </w:r>
      <w:r>
        <w:tab/>
      </w:r>
      <w:r>
        <w:tab/>
      </w:r>
      <w:r>
        <w:tab/>
      </w:r>
      <w:r>
        <w:tab/>
        <w:t>36.101</w:t>
      </w:r>
      <w:r>
        <w:tab/>
        <w:t xml:space="preserve">  CR-5199  Cat: F (Rel-15) v15.4.0</w:t>
      </w:r>
      <w:r>
        <w:br/>
      </w:r>
      <w:r>
        <w:rPr>
          <w:i/>
        </w:rPr>
        <w:tab/>
      </w:r>
      <w:r>
        <w:rPr>
          <w:i/>
        </w:rPr>
        <w:tab/>
      </w:r>
      <w:r>
        <w:rPr>
          <w:i/>
        </w:rPr>
        <w:tab/>
      </w:r>
      <w:r>
        <w:rPr>
          <w:i/>
        </w:rPr>
        <w:tab/>
      </w:r>
      <w:r>
        <w:rPr>
          <w:i/>
        </w:rPr>
        <w:tab/>
        <w:t>Source: Nokia, Nokia Shanghai Bell</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9079BE">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R4-1812615</w:t>
      </w:r>
      <w:r>
        <w:rPr>
          <w:b/>
        </w:rPr>
        <w:tab/>
        <w:t>Correction of BCS for CA_3A-3A-7A-20A and CA_2A-46A-48C-66A</w:t>
      </w:r>
      <w:r>
        <w:rPr>
          <w:b/>
        </w:rPr>
        <w:br/>
      </w:r>
      <w:r>
        <w:tab/>
      </w:r>
      <w:r>
        <w:tab/>
      </w:r>
      <w:r>
        <w:tab/>
      </w:r>
      <w:r>
        <w:tab/>
      </w:r>
      <w:r>
        <w:tab/>
        <w:t>36.101</w:t>
      </w:r>
      <w:r>
        <w:tab/>
        <w:t xml:space="preserve">  CR-5210  Cat: F (Rel-15) v15.4.0</w:t>
      </w:r>
      <w:r>
        <w:br/>
      </w:r>
      <w:r>
        <w:rPr>
          <w:i/>
        </w:rPr>
        <w:tab/>
      </w:r>
      <w:r>
        <w:rPr>
          <w:i/>
        </w:rPr>
        <w:tab/>
      </w:r>
      <w:r>
        <w:rPr>
          <w:i/>
        </w:rPr>
        <w:tab/>
      </w:r>
      <w:r>
        <w:rPr>
          <w:i/>
        </w:rPr>
        <w:tab/>
      </w:r>
      <w:r>
        <w:rPr>
          <w:i/>
        </w:rPr>
        <w:tab/>
        <w:t>Source: Nokia, Nokia Shanghai Bell</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Wrong BCS in Rel-15 CA basket are corrected.</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9079BE">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R4-1812788</w:t>
      </w:r>
      <w:r>
        <w:rPr>
          <w:b/>
        </w:rPr>
        <w:tab/>
        <w:t>Rel-15 CR to correct CA_2A-46A-48C-66A in Table 5.6A.1-2b</w:t>
      </w:r>
      <w:r>
        <w:rPr>
          <w:b/>
        </w:rPr>
        <w:br/>
      </w:r>
      <w:r>
        <w:tab/>
      </w:r>
      <w:r>
        <w:tab/>
      </w:r>
      <w:r>
        <w:tab/>
      </w:r>
      <w:r>
        <w:tab/>
      </w:r>
      <w:r>
        <w:tab/>
        <w:t>36.101</w:t>
      </w:r>
      <w:r>
        <w:tab/>
        <w:t xml:space="preserve">  CR-5213  Cat: F (Rel-15) v15.4.0</w:t>
      </w:r>
      <w:r>
        <w:br/>
      </w:r>
      <w:r>
        <w:rPr>
          <w:i/>
        </w:rPr>
        <w:tab/>
      </w:r>
      <w:r>
        <w:rPr>
          <w:i/>
        </w:rPr>
        <w:tab/>
      </w:r>
      <w:r>
        <w:rPr>
          <w:i/>
        </w:rPr>
        <w:tab/>
      </w:r>
      <w:r>
        <w:rPr>
          <w:i/>
        </w:rPr>
        <w:tab/>
      </w:r>
      <w:r>
        <w:rPr>
          <w:i/>
        </w:rPr>
        <w:tab/>
        <w:t>Source: Ericsson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Rel-15 CR to correct CA_2A-46A-48C-66A in Table 5.6A.1-2b</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p>
    <w:p w:rsidR="00CF605E" w:rsidRDefault="00CF605E" w:rsidP="00CF605E">
      <w:pPr>
        <w:rPr>
          <w:i/>
        </w:rPr>
      </w:pPr>
      <w:r>
        <w:rPr>
          <w:color w:val="993300"/>
          <w:u w:val="single"/>
        </w:rPr>
        <w:br/>
      </w:r>
      <w:r w:rsidRPr="001E694F">
        <w:rPr>
          <w:rFonts w:ascii="Arial" w:hAnsi="Arial" w:cs="Arial"/>
          <w:b/>
          <w:color w:val="0000FF"/>
          <w:sz w:val="24"/>
          <w:u w:val="thick"/>
        </w:rPr>
        <w:t>R4-1812597</w:t>
      </w:r>
      <w:r>
        <w:rPr>
          <w:b/>
        </w:rPr>
        <w:tab/>
        <w:t>Correction of BCS for CA_3A-3A-7A-20A and CA_2A-46A-48C-66A</w:t>
      </w:r>
      <w:r>
        <w:rPr>
          <w:b/>
        </w:rPr>
        <w:br/>
      </w:r>
      <w:r>
        <w:tab/>
      </w:r>
      <w:r>
        <w:tab/>
      </w:r>
      <w:r>
        <w:tab/>
      </w:r>
      <w:r>
        <w:tab/>
      </w:r>
      <w:r>
        <w:tab/>
        <w:t>36.101</w:t>
      </w:r>
      <w:r>
        <w:tab/>
        <w:t xml:space="preserve">  CR-5209  Cat: F (Rel-16) v15.4.0</w:t>
      </w:r>
      <w:r>
        <w:br/>
      </w:r>
      <w:r>
        <w:rPr>
          <w:i/>
        </w:rPr>
        <w:tab/>
      </w:r>
      <w:r>
        <w:rPr>
          <w:i/>
        </w:rPr>
        <w:tab/>
      </w:r>
      <w:r>
        <w:rPr>
          <w:i/>
        </w:rPr>
        <w:tab/>
      </w:r>
      <w:r>
        <w:rPr>
          <w:i/>
        </w:rPr>
        <w:tab/>
      </w:r>
      <w:r>
        <w:rPr>
          <w:i/>
        </w:rPr>
        <w:tab/>
        <w:t>Source: Nokia, Nokia Shanghai Bell</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Wrong BCS in Rel-15 CA basket are corrected.</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E694F" w:rsidRDefault="001E694F" w:rsidP="001E694F">
      <w:pPr>
        <w:pStyle w:val="Heading4"/>
      </w:pPr>
      <w:bookmarkStart w:id="186" w:name="_Toc529479246"/>
      <w:r>
        <w:t>6.15.2</w:t>
      </w:r>
      <w:r>
        <w:tab/>
        <w:t>RRM maintenance [WI code or TEI15]</w:t>
      </w:r>
      <w:bookmarkEnd w:id="186"/>
    </w:p>
    <w:p w:rsidR="001E694F" w:rsidRDefault="001E694F" w:rsidP="001E694F">
      <w:pPr>
        <w:pStyle w:val="Heading3"/>
      </w:pPr>
      <w:bookmarkStart w:id="187" w:name="_Toc529479247"/>
      <w:r>
        <w:t>6.16</w:t>
      </w:r>
      <w:r>
        <w:tab/>
        <w:t>Other WIs</w:t>
      </w:r>
      <w:bookmarkEnd w:id="187"/>
    </w:p>
    <w:p w:rsidR="00CF605E" w:rsidRDefault="00CF605E" w:rsidP="00CF605E">
      <w:pPr>
        <w:pStyle w:val="Heading4"/>
      </w:pPr>
      <w:bookmarkStart w:id="188" w:name="_Toc529479248"/>
      <w:r>
        <w:t>6.16.1</w:t>
      </w:r>
      <w:r>
        <w:tab/>
        <w:t>UE RF [WI code or TEI15]</w:t>
      </w:r>
      <w:bookmarkEnd w:id="188"/>
    </w:p>
    <w:p w:rsidR="00CF605E" w:rsidRPr="002C7B5A" w:rsidRDefault="00CF605E" w:rsidP="00CF605E">
      <w:pPr>
        <w:rPr>
          <w:b/>
          <w:color w:val="FF0000"/>
          <w:sz w:val="22"/>
          <w:szCs w:val="22"/>
          <w:lang w:val="en-US"/>
        </w:rPr>
      </w:pPr>
      <w:r w:rsidRPr="002C7B5A">
        <w:rPr>
          <w:b/>
          <w:color w:val="FF0000"/>
          <w:sz w:val="22"/>
          <w:szCs w:val="22"/>
          <w:lang w:val="en-US"/>
        </w:rPr>
        <w:t>&lt;66B&gt;</w:t>
      </w:r>
    </w:p>
    <w:p w:rsidR="00CF605E" w:rsidRDefault="00CF605E" w:rsidP="00CF605E">
      <w:pPr>
        <w:rPr>
          <w:i/>
        </w:rPr>
      </w:pPr>
      <w:r w:rsidRPr="001E694F">
        <w:rPr>
          <w:rFonts w:ascii="Arial" w:hAnsi="Arial" w:cs="Arial"/>
          <w:b/>
          <w:color w:val="0000FF"/>
          <w:sz w:val="24"/>
          <w:u w:val="thick"/>
        </w:rPr>
        <w:t>R4-1812330</w:t>
      </w:r>
      <w:r>
        <w:rPr>
          <w:b/>
        </w:rPr>
        <w:tab/>
        <w:t>Addition of 25+25 and 25+75 RB combinations to TS36.101 rel 15 CA class B general SEM</w:t>
      </w:r>
      <w:r>
        <w:rPr>
          <w:b/>
        </w:rPr>
        <w:br/>
      </w:r>
      <w:r>
        <w:tab/>
      </w:r>
      <w:r>
        <w:tab/>
      </w:r>
      <w:r>
        <w:tab/>
      </w:r>
      <w:r>
        <w:tab/>
      </w:r>
      <w:r>
        <w:tab/>
        <w:t>36.101 v..</w:t>
      </w:r>
      <w:r>
        <w:br/>
      </w:r>
      <w:r>
        <w:rPr>
          <w:i/>
        </w:rPr>
        <w:tab/>
      </w:r>
      <w:r>
        <w:rPr>
          <w:i/>
        </w:rPr>
        <w:tab/>
      </w:r>
      <w:r>
        <w:rPr>
          <w:i/>
        </w:rPr>
        <w:tab/>
      </w:r>
      <w:r>
        <w:rPr>
          <w:i/>
        </w:rPr>
        <w:tab/>
      </w:r>
      <w:r>
        <w:rPr>
          <w:i/>
        </w:rPr>
        <w:tab/>
        <w:t>Source: Qualcomm Tech. Netherlands B.V</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N</w:t>
      </w:r>
      <w:r>
        <w:rPr>
          <w:lang w:eastAsia="ja-JP"/>
        </w:rPr>
        <w:t>okia: Refsense requirements would be impacted by this introduction.</w:t>
      </w:r>
    </w:p>
    <w:p w:rsidR="00CF605E" w:rsidRDefault="00CF605E" w:rsidP="00CF605E">
      <w:pPr>
        <w:rPr>
          <w:lang w:eastAsia="ja-JP"/>
        </w:rPr>
      </w:pPr>
      <w:r>
        <w:rPr>
          <w:rFonts w:hint="eastAsia"/>
          <w:lang w:eastAsia="ja-JP"/>
        </w:rPr>
        <w:t>E</w:t>
      </w:r>
      <w:r>
        <w:rPr>
          <w:lang w:eastAsia="ja-JP"/>
        </w:rPr>
        <w:t>ricsson: If we need a CR?</w:t>
      </w:r>
    </w:p>
    <w:p w:rsidR="00CF605E" w:rsidRDefault="00CF605E" w:rsidP="00CF605E">
      <w:pPr>
        <w:rPr>
          <w:lang w:eastAsia="ja-JP"/>
        </w:rPr>
      </w:pPr>
      <w:r w:rsidRPr="006F69ED">
        <w:rPr>
          <w:highlight w:val="green"/>
          <w:lang w:eastAsia="ja-JP"/>
        </w:rPr>
        <w:t>Agreement: The relevant requirements will be introduced in the next meeting.</w:t>
      </w: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R4-1812333</w:t>
      </w:r>
      <w:r>
        <w:rPr>
          <w:b/>
        </w:rPr>
        <w:tab/>
        <w:t>TP for Rel-15 Intra-band 36.715-00-00 for CA_2DL_ 66B_2UL_66B_BCS0 and CA_2DL_ 66C_2UL_66C_BCS0</w:t>
      </w:r>
      <w:r>
        <w:rPr>
          <w:b/>
        </w:rPr>
        <w:br/>
      </w:r>
      <w:r>
        <w:tab/>
      </w:r>
      <w:r>
        <w:tab/>
      </w:r>
      <w:r>
        <w:tab/>
      </w:r>
      <w:r>
        <w:tab/>
      </w:r>
      <w:r>
        <w:tab/>
        <w:t>36.101 v..</w:t>
      </w:r>
      <w:r>
        <w:br/>
      </w:r>
      <w:r>
        <w:rPr>
          <w:i/>
        </w:rPr>
        <w:tab/>
      </w:r>
      <w:r>
        <w:rPr>
          <w:i/>
        </w:rPr>
        <w:tab/>
      </w:r>
      <w:r>
        <w:rPr>
          <w:i/>
        </w:rPr>
        <w:tab/>
      </w:r>
      <w:r>
        <w:rPr>
          <w:i/>
        </w:rPr>
        <w:tab/>
      </w:r>
      <w:r>
        <w:rPr>
          <w:i/>
        </w:rPr>
        <w:tab/>
        <w:t>Source: Qualcomm Tech. Netherlands B.V</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Revision to CA_66B, CA_66C CA_NS_09 AMPR</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F605E" w:rsidRPr="003704D4" w:rsidRDefault="00CF605E" w:rsidP="00CF605E">
      <w:pPr>
        <w:rPr>
          <w:rFonts w:eastAsiaTheme="minorEastAsia"/>
          <w:color w:val="993300"/>
          <w:u w:val="single"/>
        </w:rPr>
      </w:pPr>
    </w:p>
    <w:p w:rsidR="00CF605E" w:rsidRDefault="00CF605E" w:rsidP="00CF605E">
      <w:pPr>
        <w:rPr>
          <w:i/>
        </w:rPr>
      </w:pPr>
      <w:r w:rsidRPr="00AE4448">
        <w:rPr>
          <w:rFonts w:ascii="Arial" w:hAnsi="Arial" w:cs="Arial"/>
          <w:b/>
          <w:color w:val="0000FF"/>
          <w:sz w:val="24"/>
          <w:u w:val="thick"/>
        </w:rPr>
        <w:t>R4-1813808</w:t>
      </w:r>
      <w:r>
        <w:rPr>
          <w:b/>
        </w:rPr>
        <w:tab/>
        <w:t>WF on Rel-15 Intra-band CA_2DL_ 66B_2UL_66B_BCS0 and CA_2DL_ 66C_2UL_66C_BCS0</w:t>
      </w:r>
      <w:r>
        <w:rPr>
          <w:b/>
        </w:rPr>
        <w:br/>
      </w:r>
      <w:r>
        <w:tab/>
      </w:r>
      <w:r>
        <w:tab/>
      </w:r>
      <w:r>
        <w:tab/>
      </w:r>
      <w:r>
        <w:tab/>
      </w:r>
      <w:r>
        <w:tab/>
        <w:t>36.101 v..</w:t>
      </w:r>
      <w:r>
        <w:br/>
      </w:r>
      <w:r>
        <w:rPr>
          <w:i/>
        </w:rPr>
        <w:tab/>
      </w:r>
      <w:r>
        <w:rPr>
          <w:i/>
        </w:rPr>
        <w:tab/>
      </w:r>
      <w:r>
        <w:rPr>
          <w:i/>
        </w:rPr>
        <w:tab/>
      </w:r>
      <w:r>
        <w:rPr>
          <w:i/>
        </w:rPr>
        <w:tab/>
      </w:r>
      <w:r>
        <w:rPr>
          <w:i/>
        </w:rPr>
        <w:tab/>
        <w:t>Source: Qualcomm Tech. Netherlands B.V</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Revision to CA_66B, CA_66C CA_NS_09 AMPR</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Pr="002C7B5A" w:rsidRDefault="00CF605E" w:rsidP="00CF605E">
      <w:pPr>
        <w:rPr>
          <w:b/>
          <w:color w:val="FF0000"/>
          <w:sz w:val="22"/>
          <w:szCs w:val="22"/>
          <w:lang w:val="en-US"/>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7FF7">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r>
        <w:rPr>
          <w:color w:val="993300"/>
          <w:u w:val="single"/>
        </w:rPr>
        <w:br/>
      </w:r>
      <w:r w:rsidRPr="002C7B5A">
        <w:rPr>
          <w:b/>
          <w:color w:val="FF0000"/>
          <w:sz w:val="22"/>
          <w:szCs w:val="22"/>
          <w:lang w:val="en-US"/>
        </w:rPr>
        <w:t>&lt;</w:t>
      </w:r>
      <w:r>
        <w:rPr>
          <w:b/>
          <w:color w:val="FF0000"/>
          <w:sz w:val="22"/>
          <w:szCs w:val="22"/>
          <w:lang w:val="en-US"/>
        </w:rPr>
        <w:t>Others</w:t>
      </w:r>
      <w:r w:rsidRPr="002C7B5A">
        <w:rPr>
          <w:b/>
          <w:color w:val="FF0000"/>
          <w:sz w:val="22"/>
          <w:szCs w:val="22"/>
          <w:lang w:val="en-US"/>
        </w:rPr>
        <w:t>&gt;</w:t>
      </w:r>
    </w:p>
    <w:p w:rsidR="00CF605E" w:rsidRPr="002C7B5A" w:rsidRDefault="00CF605E" w:rsidP="00CF605E">
      <w:pPr>
        <w:rPr>
          <w:rFonts w:eastAsiaTheme="minorEastAsia"/>
          <w:color w:val="FF0000"/>
          <w:sz w:val="22"/>
          <w:szCs w:val="22"/>
          <w:lang w:val="en-US"/>
        </w:rPr>
      </w:pPr>
    </w:p>
    <w:p w:rsidR="00CF605E" w:rsidRDefault="00CF605E" w:rsidP="00CF605E">
      <w:pPr>
        <w:rPr>
          <w:i/>
        </w:rPr>
      </w:pPr>
      <w:r w:rsidRPr="001E694F">
        <w:rPr>
          <w:rFonts w:ascii="Arial" w:hAnsi="Arial" w:cs="Arial"/>
          <w:b/>
          <w:color w:val="0000FF"/>
          <w:sz w:val="24"/>
          <w:u w:val="thick"/>
        </w:rPr>
        <w:t>R4-1812364</w:t>
      </w:r>
      <w:r>
        <w:rPr>
          <w:b/>
        </w:rPr>
        <w:tab/>
        <w:t>Draft CR TS 36.101 Introduction of CA_25A-46D in LAA REFSENS Table 7.3.1A-0eA</w:t>
      </w:r>
      <w:r>
        <w:rPr>
          <w:b/>
        </w:rPr>
        <w:br/>
      </w:r>
      <w:r>
        <w:tab/>
      </w:r>
      <w:r>
        <w:tab/>
      </w:r>
      <w:r>
        <w:tab/>
      </w:r>
      <w:r>
        <w:tab/>
      </w:r>
      <w:r>
        <w:tab/>
        <w:t>36.101 v15.4.0</w:t>
      </w:r>
      <w:r>
        <w:br/>
      </w:r>
      <w:r>
        <w:rPr>
          <w:i/>
        </w:rPr>
        <w:tab/>
      </w:r>
      <w:r>
        <w:rPr>
          <w:i/>
        </w:rPr>
        <w:tab/>
      </w:r>
      <w:r>
        <w:rPr>
          <w:i/>
        </w:rPr>
        <w:tab/>
      </w:r>
      <w:r>
        <w:rPr>
          <w:i/>
        </w:rPr>
        <w:tab/>
      </w:r>
      <w:r>
        <w:rPr>
          <w:i/>
        </w:rPr>
        <w:tab/>
        <w:t>Source: Skyworks Solutions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N</w:t>
      </w:r>
      <w:r>
        <w:rPr>
          <w:lang w:eastAsia="ja-JP"/>
        </w:rPr>
        <w:t>okia: CA_26-46A should not be removed.</w:t>
      </w:r>
    </w:p>
    <w:p w:rsidR="00CF605E"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R4-1812365</w:t>
      </w:r>
      <w:r>
        <w:rPr>
          <w:b/>
        </w:rPr>
        <w:tab/>
        <w:t>Draft CR TS 36.101 Update of LAA REFSENS exclusion region for B25 and B12</w:t>
      </w:r>
      <w:r>
        <w:rPr>
          <w:b/>
        </w:rPr>
        <w:br/>
      </w:r>
      <w:r>
        <w:tab/>
      </w:r>
      <w:r>
        <w:tab/>
      </w:r>
      <w:r>
        <w:tab/>
      </w:r>
      <w:r>
        <w:tab/>
      </w:r>
      <w:r>
        <w:tab/>
        <w:t>36.101 v15.4.0</w:t>
      </w:r>
      <w:r>
        <w:br/>
      </w:r>
      <w:r>
        <w:rPr>
          <w:i/>
        </w:rPr>
        <w:tab/>
      </w:r>
      <w:r>
        <w:rPr>
          <w:i/>
        </w:rPr>
        <w:tab/>
      </w:r>
      <w:r>
        <w:rPr>
          <w:i/>
        </w:rPr>
        <w:tab/>
      </w:r>
      <w:r>
        <w:rPr>
          <w:i/>
        </w:rPr>
        <w:tab/>
      </w:r>
      <w:r>
        <w:rPr>
          <w:i/>
        </w:rPr>
        <w:tab/>
        <w:t>Source: Skyworks Solutions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N</w:t>
      </w:r>
      <w:r>
        <w:rPr>
          <w:lang w:eastAsia="ja-JP"/>
        </w:rPr>
        <w:t xml:space="preserve">ote: </w:t>
      </w:r>
      <w:r w:rsidRPr="00EC5DAE">
        <w:rPr>
          <w:highlight w:val="green"/>
          <w:lang w:eastAsia="ja-JP"/>
        </w:rPr>
        <w:t>The content is agreed</w:t>
      </w:r>
      <w:r>
        <w:rPr>
          <w:highlight w:val="green"/>
          <w:lang w:eastAsia="ja-JP"/>
        </w:rPr>
        <w:t>.</w:t>
      </w:r>
      <w:r>
        <w:rPr>
          <w:lang w:eastAsia="ja-JP"/>
        </w:rPr>
        <w:t xml:space="preserve"> Skyworks needs a CR in the next meeting.</w:t>
      </w: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R4-1812386</w:t>
      </w:r>
      <w:r>
        <w:rPr>
          <w:b/>
        </w:rPr>
        <w:tab/>
        <w:t>Draft CR for 36.101: PC2 UTRA ACLR exemption list update</w:t>
      </w:r>
      <w:r>
        <w:rPr>
          <w:b/>
        </w:rPr>
        <w:br/>
      </w:r>
      <w:r>
        <w:tab/>
      </w:r>
      <w:r>
        <w:tab/>
      </w:r>
      <w:r>
        <w:tab/>
      </w:r>
      <w:r>
        <w:tab/>
      </w:r>
      <w:r>
        <w:tab/>
        <w:t>36.101 v15.4.0</w:t>
      </w:r>
      <w:r>
        <w:br/>
      </w:r>
      <w:r>
        <w:rPr>
          <w:i/>
        </w:rPr>
        <w:tab/>
      </w:r>
      <w:r>
        <w:rPr>
          <w:i/>
        </w:rPr>
        <w:tab/>
      </w:r>
      <w:r>
        <w:rPr>
          <w:i/>
        </w:rPr>
        <w:tab/>
      </w:r>
      <w:r>
        <w:rPr>
          <w:i/>
        </w:rPr>
        <w:tab/>
      </w:r>
      <w:r>
        <w:rPr>
          <w:i/>
        </w:rPr>
        <w:tab/>
        <w:t>Source: Skyworks Solutions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N</w:t>
      </w:r>
      <w:r>
        <w:rPr>
          <w:lang w:eastAsia="ja-JP"/>
        </w:rPr>
        <w:t xml:space="preserve">ote: </w:t>
      </w:r>
      <w:r w:rsidRPr="00EC5DAE">
        <w:rPr>
          <w:highlight w:val="green"/>
          <w:lang w:eastAsia="ja-JP"/>
        </w:rPr>
        <w:t>The content is agreed</w:t>
      </w:r>
      <w:r>
        <w:rPr>
          <w:highlight w:val="green"/>
          <w:lang w:eastAsia="ja-JP"/>
        </w:rPr>
        <w:t>.</w:t>
      </w:r>
      <w:r>
        <w:rPr>
          <w:lang w:eastAsia="ja-JP"/>
        </w:rPr>
        <w:t xml:space="preserve"> Skyworks needs a CR in the next meeting.</w:t>
      </w:r>
    </w:p>
    <w:p w:rsidR="00CF605E" w:rsidRPr="00C91626"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R4-1812387</w:t>
      </w:r>
      <w:r>
        <w:rPr>
          <w:b/>
        </w:rPr>
        <w:tab/>
        <w:t>Draft CR for 36.101: Introduction of a PC3 UTRA ACLR exemption list</w:t>
      </w:r>
      <w:r>
        <w:rPr>
          <w:b/>
        </w:rPr>
        <w:br/>
      </w:r>
      <w:r>
        <w:tab/>
      </w:r>
      <w:r>
        <w:tab/>
      </w:r>
      <w:r>
        <w:tab/>
      </w:r>
      <w:r>
        <w:tab/>
      </w:r>
      <w:r>
        <w:tab/>
        <w:t>36.101 v15.4.0</w:t>
      </w:r>
      <w:r>
        <w:br/>
      </w:r>
      <w:r>
        <w:rPr>
          <w:i/>
        </w:rPr>
        <w:tab/>
      </w:r>
      <w:r>
        <w:rPr>
          <w:i/>
        </w:rPr>
        <w:tab/>
      </w:r>
      <w:r>
        <w:rPr>
          <w:i/>
        </w:rPr>
        <w:tab/>
      </w:r>
      <w:r>
        <w:rPr>
          <w:i/>
        </w:rPr>
        <w:tab/>
      </w:r>
      <w:r>
        <w:rPr>
          <w:i/>
        </w:rPr>
        <w:tab/>
        <w:t>Source: Skyworks Solutions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D</w:t>
      </w:r>
      <w:r>
        <w:rPr>
          <w:lang w:eastAsia="ja-JP"/>
        </w:rPr>
        <w:t xml:space="preserve">CM: we have concerns to apply this method to some bands. 18, 28, 41, 42, 74. </w:t>
      </w:r>
      <w:r>
        <w:rPr>
          <w:rFonts w:hint="eastAsia"/>
          <w:lang w:eastAsia="ja-JP"/>
        </w:rPr>
        <w:t>B</w:t>
      </w:r>
      <w:r>
        <w:rPr>
          <w:lang w:eastAsia="ja-JP"/>
        </w:rPr>
        <w:t>ecause there is a regulatory requirement for these bands.</w:t>
      </w:r>
    </w:p>
    <w:p w:rsidR="00CF605E" w:rsidRDefault="00CF605E" w:rsidP="00CF605E">
      <w:pPr>
        <w:rPr>
          <w:lang w:eastAsia="ja-JP"/>
        </w:rPr>
      </w:pPr>
      <w:r>
        <w:rPr>
          <w:rFonts w:hint="eastAsia"/>
          <w:lang w:eastAsia="ja-JP"/>
        </w:rPr>
        <w:lastRenderedPageBreak/>
        <w:t>D</w:t>
      </w:r>
      <w:r>
        <w:rPr>
          <w:lang w:eastAsia="ja-JP"/>
        </w:rPr>
        <w:t>ish: we are ok with concept. But 65 should be taken away from the list.</w:t>
      </w:r>
    </w:p>
    <w:p w:rsidR="00CF605E" w:rsidRDefault="00CF605E" w:rsidP="00CF605E">
      <w:pPr>
        <w:rPr>
          <w:highlight w:val="green"/>
          <w:lang w:eastAsia="ja-JP"/>
        </w:rPr>
      </w:pPr>
      <w:r w:rsidRPr="001C796C">
        <w:rPr>
          <w:highlight w:val="green"/>
          <w:lang w:eastAsia="ja-JP"/>
        </w:rPr>
        <w:t>Agreement: The idea is agreed</w:t>
      </w:r>
      <w:r>
        <w:rPr>
          <w:highlight w:val="green"/>
          <w:lang w:eastAsia="ja-JP"/>
        </w:rPr>
        <w:t>.</w:t>
      </w:r>
      <w:r w:rsidRPr="001C796C">
        <w:rPr>
          <w:highlight w:val="green"/>
          <w:lang w:eastAsia="ja-JP"/>
        </w:rPr>
        <w:t xml:space="preserve"> </w:t>
      </w:r>
      <w:r>
        <w:rPr>
          <w:highlight w:val="green"/>
          <w:lang w:eastAsia="ja-JP"/>
        </w:rPr>
        <w:t>N</w:t>
      </w:r>
      <w:r w:rsidRPr="001C796C">
        <w:rPr>
          <w:highlight w:val="green"/>
          <w:lang w:eastAsia="ja-JP"/>
        </w:rPr>
        <w:t>eed to identify the bands applicable this approach.</w:t>
      </w:r>
    </w:p>
    <w:p w:rsidR="00CF605E" w:rsidRDefault="00CF605E" w:rsidP="00CF605E">
      <w:pPr>
        <w:rPr>
          <w:lang w:eastAsia="ja-JP"/>
        </w:rPr>
      </w:pPr>
      <w:r>
        <w:rPr>
          <w:rFonts w:hint="eastAsia"/>
          <w:lang w:eastAsia="ja-JP"/>
        </w:rPr>
        <w:t>S</w:t>
      </w:r>
      <w:r>
        <w:rPr>
          <w:lang w:eastAsia="ja-JP"/>
        </w:rPr>
        <w:t>oftbank: we need to check Japanese requirements for 41. The rest of the listed bands available in Japan should have ULTRA ACLR1.</w:t>
      </w:r>
    </w:p>
    <w:p w:rsidR="00CF605E"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1E694F" w:rsidRDefault="001E694F" w:rsidP="001E694F">
      <w:pPr>
        <w:pStyle w:val="Heading4"/>
      </w:pPr>
      <w:bookmarkStart w:id="189" w:name="_Toc529479249"/>
      <w:r>
        <w:t>6.16.2</w:t>
      </w:r>
      <w:r>
        <w:tab/>
        <w:t>BS RF [WI code or TEI15]</w:t>
      </w:r>
      <w:bookmarkEnd w:id="189"/>
    </w:p>
    <w:p w:rsidR="001E694F" w:rsidRDefault="001E694F" w:rsidP="001E694F">
      <w:pPr>
        <w:pStyle w:val="Heading4"/>
      </w:pPr>
      <w:bookmarkStart w:id="190" w:name="_Toc529479250"/>
      <w:r>
        <w:t>6.16.3</w:t>
      </w:r>
      <w:r>
        <w:tab/>
        <w:t>RRM [WI code or TEI15]</w:t>
      </w:r>
      <w:bookmarkEnd w:id="190"/>
    </w:p>
    <w:p w:rsidR="00CD734A" w:rsidRDefault="00CD734A" w:rsidP="00CD734A">
      <w:pPr>
        <w:pStyle w:val="Heading4"/>
      </w:pPr>
      <w:bookmarkStart w:id="191" w:name="_Toc529479251"/>
      <w:r>
        <w:t>6.16.4</w:t>
      </w:r>
      <w:r>
        <w:tab/>
        <w:t>Demodulation and CSI [WI code or TEI15]</w:t>
      </w:r>
      <w:bookmarkEnd w:id="191"/>
    </w:p>
    <w:p w:rsidR="00CD734A" w:rsidRDefault="00FF358B" w:rsidP="00CD734A">
      <w:pPr>
        <w:rPr>
          <w:i/>
        </w:rPr>
      </w:pPr>
      <w:hyperlink r:id="rId571" w:history="1">
        <w:r w:rsidR="00CD734A">
          <w:rPr>
            <w:rStyle w:val="Hyperlink"/>
            <w:rFonts w:ascii="Arial" w:hAnsi="Arial" w:cs="Arial"/>
            <w:b/>
            <w:sz w:val="24"/>
          </w:rPr>
          <w:t>R4-1813511</w:t>
        </w:r>
      </w:hyperlink>
      <w:r w:rsidR="00CD734A">
        <w:rPr>
          <w:b/>
        </w:rPr>
        <w:tab/>
        <w:t>Correction to test parameter in 1Rx CRS-IM demodulation requirement</w:t>
      </w:r>
      <w:r w:rsidR="00CD734A">
        <w:rPr>
          <w:b/>
        </w:rPr>
        <w:br/>
      </w:r>
      <w:r w:rsidR="00CD734A">
        <w:tab/>
      </w:r>
      <w:r w:rsidR="00CD734A">
        <w:tab/>
      </w:r>
      <w:r w:rsidR="00CD734A">
        <w:tab/>
      </w:r>
      <w:r w:rsidR="00CD734A">
        <w:tab/>
      </w:r>
      <w:r w:rsidR="00CD734A">
        <w:tab/>
        <w:t>36.101</w:t>
      </w:r>
      <w:r w:rsidR="00CD734A">
        <w:tab/>
        <w:t xml:space="preserve">  CR-5234  Cat: F (Rel-15) v15.4.0</w:t>
      </w:r>
      <w:r w:rsidR="00CD734A">
        <w:br/>
      </w:r>
      <w:r w:rsidR="00CD734A">
        <w:rPr>
          <w:i/>
        </w:rPr>
        <w:tab/>
      </w:r>
      <w:r w:rsidR="00CD734A">
        <w:rPr>
          <w:i/>
        </w:rPr>
        <w:tab/>
      </w:r>
      <w:r w:rsidR="00CD734A">
        <w:rPr>
          <w:i/>
        </w:rPr>
        <w:tab/>
      </w:r>
      <w:r w:rsidR="00CD734A">
        <w:rPr>
          <w:i/>
        </w:rPr>
        <w:tab/>
      </w:r>
      <w:r w:rsidR="00CD734A">
        <w:rPr>
          <w:i/>
        </w:rPr>
        <w:tab/>
        <w:t>Source: Qualcomm Incorporated</w:t>
      </w:r>
    </w:p>
    <w:p w:rsidR="00CD734A" w:rsidRDefault="00CD734A" w:rsidP="00CD734A">
      <w:pPr>
        <w:rPr>
          <w:rFonts w:ascii="Arial" w:hAnsi="Arial" w:cs="Arial"/>
          <w:b/>
        </w:rPr>
      </w:pPr>
      <w:r>
        <w:rPr>
          <w:rFonts w:ascii="Arial" w:hAnsi="Arial" w:cs="Arial"/>
          <w:b/>
        </w:rPr>
        <w:t xml:space="preserve">Abstract: </w:t>
      </w:r>
    </w:p>
    <w:p w:rsidR="00CD734A" w:rsidRDefault="00CD734A" w:rsidP="00CD734A">
      <w:pPr>
        <w:rPr>
          <w:lang w:eastAsia="zh-CN"/>
        </w:rPr>
      </w:pPr>
      <w:r>
        <w:t>Corrected correlation matrix and antenna configuration in 4Tx case</w:t>
      </w:r>
    </w:p>
    <w:p w:rsidR="00CD734A" w:rsidRDefault="00CD734A" w:rsidP="00CD734A">
      <w:pPr>
        <w:rPr>
          <w:rFonts w:ascii="Arial" w:hAnsi="Arial" w:cs="Arial"/>
          <w:b/>
        </w:rPr>
      </w:pPr>
      <w:r>
        <w:rPr>
          <w:rFonts w:ascii="Arial" w:hAnsi="Arial" w:cs="Arial"/>
          <w:b/>
        </w:rPr>
        <w:t xml:space="preserve">Discussion: </w:t>
      </w:r>
    </w:p>
    <w:p w:rsidR="00CD734A" w:rsidRDefault="00CD734A" w:rsidP="00CD734A"/>
    <w:p w:rsidR="00CD734A" w:rsidRDefault="00CD734A" w:rsidP="00CD734A">
      <w:pPr>
        <w:rPr>
          <w:b/>
        </w:rPr>
      </w:pPr>
      <w:r>
        <w:rPr>
          <w:rFonts w:ascii="Arial" w:hAnsi="Arial" w:cs="Arial"/>
          <w:b/>
        </w:rPr>
        <w:t>Decision:</w:t>
      </w:r>
      <w:r>
        <w:rPr>
          <w:rFonts w:ascii="Arial" w:hAnsi="Arial" w:cs="Arial"/>
          <w:b/>
        </w:rPr>
        <w:tab/>
      </w:r>
      <w:r>
        <w:rPr>
          <w:rFonts w:ascii="Arial" w:hAnsi="Arial" w:cs="Arial"/>
          <w:b/>
        </w:rPr>
        <w:tab/>
        <w:t xml:space="preserve">Revised to </w:t>
      </w:r>
      <w:hyperlink r:id="rId572" w:history="1">
        <w:r>
          <w:rPr>
            <w:rStyle w:val="Hyperlink"/>
            <w:rFonts w:ascii="Arial" w:hAnsi="Arial" w:cs="Arial"/>
            <w:b/>
          </w:rPr>
          <w:t>R4-1813718</w:t>
        </w:r>
      </w:hyperlink>
      <w:r>
        <w:rPr>
          <w:rFonts w:ascii="Arial" w:hAnsi="Arial" w:cs="Arial"/>
          <w:b/>
        </w:rPr>
        <w:t xml:space="preserve"> (from </w:t>
      </w:r>
      <w:hyperlink r:id="rId573" w:history="1">
        <w:r>
          <w:rPr>
            <w:rStyle w:val="Hyperlink"/>
            <w:rFonts w:ascii="Arial" w:hAnsi="Arial" w:cs="Arial"/>
            <w:b/>
          </w:rPr>
          <w:t>R4-1813511)</w:t>
        </w:r>
      </w:hyperlink>
      <w:r>
        <w:rPr>
          <w:rFonts w:ascii="Arial" w:hAnsi="Arial" w:cs="Arial"/>
          <w:b/>
        </w:rPr>
        <w:t xml:space="preserve"> </w:t>
      </w:r>
      <w:r>
        <w:rPr>
          <w:rFonts w:ascii="Arial" w:hAnsi="Arial" w:cs="Arial"/>
          <w:b/>
        </w:rPr>
        <w:br/>
      </w:r>
      <w:r>
        <w:rPr>
          <w:rFonts w:ascii="Arial" w:hAnsi="Arial" w:cs="Arial"/>
          <w:b/>
        </w:rPr>
        <w:br/>
      </w:r>
    </w:p>
    <w:p w:rsidR="00CD734A" w:rsidRDefault="00FF358B" w:rsidP="00CD734A">
      <w:pPr>
        <w:rPr>
          <w:i/>
        </w:rPr>
      </w:pPr>
      <w:hyperlink r:id="rId574" w:history="1">
        <w:r w:rsidR="00CD734A">
          <w:rPr>
            <w:rStyle w:val="Hyperlink"/>
            <w:rFonts w:ascii="Arial" w:hAnsi="Arial" w:cs="Arial"/>
            <w:b/>
            <w:sz w:val="24"/>
          </w:rPr>
          <w:t>R4-1813718</w:t>
        </w:r>
      </w:hyperlink>
      <w:r w:rsidR="00CD734A">
        <w:rPr>
          <w:b/>
        </w:rPr>
        <w:tab/>
        <w:t>Correction to test parameter in 1Rx CRS-IM demodulation requirement</w:t>
      </w:r>
      <w:r w:rsidR="00CD734A">
        <w:rPr>
          <w:b/>
        </w:rPr>
        <w:br/>
      </w:r>
      <w:r w:rsidR="00CD734A">
        <w:tab/>
      </w:r>
      <w:r w:rsidR="00CD734A">
        <w:tab/>
      </w:r>
      <w:r w:rsidR="00CD734A">
        <w:tab/>
      </w:r>
      <w:r w:rsidR="00CD734A">
        <w:tab/>
      </w:r>
      <w:r w:rsidR="00CD734A">
        <w:tab/>
        <w:t>36.101</w:t>
      </w:r>
      <w:r w:rsidR="00CD734A">
        <w:tab/>
        <w:t xml:space="preserve">  CR-5234  Cat: F (Rel-15) v15.4.0</w:t>
      </w:r>
      <w:r w:rsidR="00CD734A">
        <w:br/>
      </w:r>
      <w:r w:rsidR="00CD734A">
        <w:rPr>
          <w:i/>
        </w:rPr>
        <w:tab/>
      </w:r>
      <w:r w:rsidR="00CD734A">
        <w:rPr>
          <w:i/>
        </w:rPr>
        <w:tab/>
      </w:r>
      <w:r w:rsidR="00CD734A">
        <w:rPr>
          <w:i/>
        </w:rPr>
        <w:tab/>
      </w:r>
      <w:r w:rsidR="00CD734A">
        <w:rPr>
          <w:i/>
        </w:rPr>
        <w:tab/>
      </w:r>
      <w:r w:rsidR="00CD734A">
        <w:rPr>
          <w:i/>
        </w:rPr>
        <w:tab/>
        <w:t>Source: Qualcomm Incorporated</w:t>
      </w:r>
    </w:p>
    <w:p w:rsidR="00CD734A" w:rsidRDefault="00CD734A" w:rsidP="00CD734A">
      <w:pPr>
        <w:rPr>
          <w:rFonts w:ascii="Arial" w:hAnsi="Arial" w:cs="Arial"/>
          <w:b/>
        </w:rPr>
      </w:pPr>
      <w:r>
        <w:rPr>
          <w:rFonts w:ascii="Arial" w:hAnsi="Arial" w:cs="Arial"/>
          <w:b/>
        </w:rPr>
        <w:t xml:space="preserve">Abstract: </w:t>
      </w:r>
    </w:p>
    <w:p w:rsidR="00CD734A" w:rsidRDefault="00CD734A" w:rsidP="00CD734A">
      <w:pPr>
        <w:rPr>
          <w:lang w:eastAsia="zh-CN"/>
        </w:rPr>
      </w:pPr>
      <w:r>
        <w:t>Corrected correlation matrix and antenna configuration in 4Tx case</w:t>
      </w:r>
    </w:p>
    <w:p w:rsidR="00CD734A" w:rsidRDefault="00CD734A" w:rsidP="00CD734A">
      <w:pPr>
        <w:rPr>
          <w:rFonts w:ascii="Arial" w:hAnsi="Arial" w:cs="Arial"/>
          <w:b/>
        </w:rPr>
      </w:pPr>
      <w:r>
        <w:rPr>
          <w:rFonts w:ascii="Arial" w:hAnsi="Arial" w:cs="Arial"/>
          <w:b/>
        </w:rPr>
        <w:t xml:space="preserve">Discussion: </w:t>
      </w:r>
    </w:p>
    <w:p w:rsidR="00CD734A" w:rsidRDefault="00CD734A" w:rsidP="00CD734A"/>
    <w:p w:rsidR="00CD734A" w:rsidRDefault="00CD734A" w:rsidP="00CD734A">
      <w:pPr>
        <w:rPr>
          <w:color w:val="993300"/>
          <w:u w:val="single"/>
        </w:rPr>
      </w:pPr>
      <w:r>
        <w:rPr>
          <w:rFonts w:ascii="Arial" w:hAnsi="Arial" w:cs="Arial"/>
          <w:b/>
        </w:rPr>
        <w:t>Decision:</w:t>
      </w:r>
      <w:r>
        <w:rPr>
          <w:rFonts w:ascii="Arial" w:hAnsi="Arial" w:cs="Arial"/>
          <w:b/>
        </w:rPr>
        <w:tab/>
      </w:r>
      <w:r>
        <w:rPr>
          <w:rFonts w:ascii="Arial" w:hAnsi="Arial" w:cs="Arial"/>
          <w:b/>
        </w:rPr>
        <w:tab/>
      </w:r>
      <w:r w:rsidRPr="00AF5286">
        <w:rPr>
          <w:rFonts w:ascii="Arial" w:hAnsi="Arial" w:cs="Arial"/>
          <w:b/>
          <w:highlight w:val="green"/>
        </w:rPr>
        <w:t>Agreed</w:t>
      </w:r>
      <w:r w:rsidRPr="00AF5286">
        <w:rPr>
          <w:rFonts w:ascii="Arial" w:hAnsi="Arial" w:cs="Arial"/>
          <w:b/>
          <w:highlight w:val="green"/>
        </w:rPr>
        <w:br/>
      </w:r>
      <w:r w:rsidRPr="00AF5286">
        <w:rPr>
          <w:rFonts w:ascii="Arial" w:hAnsi="Arial" w:cs="Arial"/>
          <w:b/>
          <w:highlight w:val="green"/>
        </w:rPr>
        <w:br/>
      </w:r>
    </w:p>
    <w:p w:rsidR="001E694F" w:rsidRDefault="001E694F" w:rsidP="001E694F">
      <w:pPr>
        <w:pStyle w:val="Heading3"/>
      </w:pPr>
      <w:bookmarkStart w:id="192" w:name="_Toc529479252"/>
      <w:r>
        <w:t>6.17</w:t>
      </w:r>
      <w:r>
        <w:tab/>
        <w:t>Others [WI code or TEI15]</w:t>
      </w:r>
      <w:bookmarkEnd w:id="192"/>
    </w:p>
    <w:p w:rsidR="001E694F" w:rsidRDefault="00FF358B" w:rsidP="001E694F">
      <w:pPr>
        <w:rPr>
          <w:i/>
        </w:rPr>
      </w:pPr>
      <w:hyperlink r:id="rId575" w:history="1">
        <w:r w:rsidR="001E694F" w:rsidRPr="00FD50A4">
          <w:rPr>
            <w:rStyle w:val="Hyperlink"/>
            <w:rFonts w:ascii="Arial" w:hAnsi="Arial" w:cs="Arial"/>
            <w:b/>
            <w:sz w:val="24"/>
          </w:rPr>
          <w:t>R4-1812352</w:t>
        </w:r>
      </w:hyperlink>
      <w:r w:rsidR="001E694F">
        <w:rPr>
          <w:b/>
        </w:rPr>
        <w:tab/>
        <w:t xml:space="preserve">Background to the Change Request to explicitly permit dedicated MBMS carriers to operate in the SDL bands </w:t>
      </w:r>
      <w:r w:rsidR="001E694F">
        <w:rPr>
          <w:b/>
        </w:rPr>
        <w:br/>
      </w:r>
      <w:r w:rsidR="001E694F">
        <w:tab/>
      </w:r>
      <w:r w:rsidR="001E694F">
        <w:tab/>
      </w:r>
      <w:r w:rsidR="001E694F">
        <w:tab/>
      </w:r>
      <w:r w:rsidR="001E694F">
        <w:tab/>
      </w:r>
      <w:r w:rsidR="001E694F">
        <w:tab/>
        <w:t>36.101 v..</w:t>
      </w:r>
      <w:r w:rsidR="001E694F">
        <w:br/>
      </w:r>
      <w:r w:rsidR="001E694F">
        <w:rPr>
          <w:i/>
        </w:rPr>
        <w:tab/>
      </w:r>
      <w:r w:rsidR="001E694F">
        <w:rPr>
          <w:i/>
        </w:rPr>
        <w:tab/>
      </w:r>
      <w:r w:rsidR="001E694F">
        <w:rPr>
          <w:i/>
        </w:rPr>
        <w:tab/>
      </w:r>
      <w:r w:rsidR="001E694F">
        <w:rPr>
          <w:i/>
        </w:rPr>
        <w:tab/>
      </w:r>
      <w:r w:rsidR="001E694F">
        <w:rPr>
          <w:i/>
        </w:rPr>
        <w:tab/>
        <w:t>Source: EBU</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 xml:space="preserve">Background information for CR-5136 about ERPs limitations for dedicated MBMS carriers in the SDL bands and coexistence with existing services. </w:t>
      </w:r>
    </w:p>
    <w:p w:rsidR="001E694F" w:rsidRDefault="001E694F" w:rsidP="001E694F">
      <w:pPr>
        <w:rPr>
          <w:rFonts w:ascii="Arial" w:hAnsi="Arial" w:cs="Arial"/>
          <w:b/>
        </w:rPr>
      </w:pPr>
      <w:r>
        <w:rPr>
          <w:rFonts w:ascii="Arial" w:hAnsi="Arial" w:cs="Arial"/>
          <w:b/>
        </w:rPr>
        <w:t xml:space="preserve">Discussion: </w:t>
      </w:r>
    </w:p>
    <w:p w:rsidR="001E694F" w:rsidRDefault="00D90BAF" w:rsidP="001E694F">
      <w:r>
        <w:lastRenderedPageBreak/>
        <w:t xml:space="preserve">Orange: We have some concerns on proposal. SDL can be operated in other different scenario. </w:t>
      </w:r>
      <w:r w:rsidR="00D666BC">
        <w:t xml:space="preserve">SDL can be operated with paring with other bands. </w:t>
      </w:r>
    </w:p>
    <w:p w:rsidR="00D90BAF" w:rsidRDefault="00D90BAF" w:rsidP="001E694F">
      <w:r>
        <w:t xml:space="preserve">EBU: We can have further offline discussion. </w:t>
      </w:r>
    </w:p>
    <w:p w:rsidR="00D90BAF" w:rsidRDefault="00D90BAF" w:rsidP="001E694F">
      <w:r>
        <w:t xml:space="preserve">Vodafone: It is not clear whether such proposal is allowed in ECC. It is better to ask ECC PT1 </w:t>
      </w:r>
    </w:p>
    <w:p w:rsidR="00D666BC" w:rsidRDefault="00D666BC" w:rsidP="001E694F">
      <w:r>
        <w:t xml:space="preserve">Telecom Italia: We support comments from Orange and Vodafone. </w:t>
      </w:r>
    </w:p>
    <w:p w:rsidR="00D666BC" w:rsidRDefault="00D666BC" w:rsidP="001E694F">
      <w:r>
        <w:t xml:space="preserve">QC: We also need to send the LS to both ECC PT1 and RAN1. </w:t>
      </w:r>
    </w:p>
    <w:p w:rsidR="00D666BC" w:rsidRDefault="00D666BC" w:rsidP="001E694F">
      <w:r>
        <w:t xml:space="preserve">DISH: We also need to consider other region, e.g., North America. At least NA is not preventing this operation. </w:t>
      </w:r>
    </w:p>
    <w:p w:rsidR="0017562D" w:rsidRDefault="0017562D" w:rsidP="001E694F">
      <w:r>
        <w:t xml:space="preserve">=&gt; We will come back in RAN4 after the regional regulatory requirements were clear.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666BC">
        <w:rPr>
          <w:rFonts w:ascii="Arial" w:hAnsi="Arial" w:cs="Arial"/>
          <w:b/>
          <w:color w:val="993300"/>
          <w:u w:val="single"/>
        </w:rPr>
        <w:t>Noted.</w:t>
      </w:r>
      <w:r>
        <w:rPr>
          <w:color w:val="993300"/>
          <w:u w:val="single"/>
        </w:rPr>
        <w:br/>
      </w:r>
      <w:r>
        <w:rPr>
          <w:color w:val="993300"/>
          <w:u w:val="single"/>
        </w:rPr>
        <w:br/>
      </w:r>
    </w:p>
    <w:p w:rsidR="001E694F" w:rsidRDefault="001E694F" w:rsidP="001E694F">
      <w:pPr>
        <w:pStyle w:val="Heading2"/>
      </w:pPr>
      <w:bookmarkStart w:id="193" w:name="_Toc529479253"/>
      <w:r>
        <w:t>7</w:t>
      </w:r>
      <w:r>
        <w:tab/>
        <w:t>Rel15 New radio access technology [NR_newRAT]</w:t>
      </w:r>
      <w:bookmarkEnd w:id="193"/>
    </w:p>
    <w:p w:rsidR="00E97A75" w:rsidRDefault="00FF358B" w:rsidP="00E97A75">
      <w:pPr>
        <w:rPr>
          <w:i/>
        </w:rPr>
      </w:pPr>
      <w:hyperlink r:id="rId576" w:history="1">
        <w:r w:rsidR="00E97A75" w:rsidRPr="00FD50A4">
          <w:rPr>
            <w:rStyle w:val="Hyperlink"/>
            <w:rFonts w:ascii="Arial" w:hAnsi="Arial" w:cs="Arial"/>
            <w:b/>
            <w:sz w:val="24"/>
          </w:rPr>
          <w:t>R4-1812193</w:t>
        </w:r>
      </w:hyperlink>
      <w:r w:rsidR="00E97A75">
        <w:rPr>
          <w:b/>
        </w:rPr>
        <w:tab/>
        <w:t>Scope of FR2 ULCA in Rel-15</w:t>
      </w:r>
      <w:r w:rsidR="00E97A75">
        <w:rPr>
          <w:b/>
        </w:rPr>
        <w:br/>
      </w:r>
      <w:r w:rsidR="00E97A75">
        <w:rPr>
          <w:i/>
        </w:rPr>
        <w:tab/>
      </w:r>
      <w:r w:rsidR="00E97A75">
        <w:rPr>
          <w:i/>
        </w:rPr>
        <w:tab/>
      </w:r>
      <w:r w:rsidR="00E97A75">
        <w:rPr>
          <w:i/>
        </w:rPr>
        <w:tab/>
      </w:r>
      <w:r w:rsidR="00E97A75">
        <w:rPr>
          <w:i/>
        </w:rPr>
        <w:tab/>
      </w:r>
      <w:r w:rsidR="00E97A75">
        <w:rPr>
          <w:i/>
        </w:rPr>
        <w:tab/>
        <w:t>Source: Qualcomm Incorporated, Verizon, Nokia, Telecom Italia, AT&amp;T</w:t>
      </w:r>
    </w:p>
    <w:p w:rsidR="00E97A75" w:rsidRDefault="00E97A75" w:rsidP="00E97A75">
      <w:pPr>
        <w:rPr>
          <w:rFonts w:ascii="Arial" w:hAnsi="Arial" w:cs="Arial"/>
          <w:b/>
        </w:rPr>
      </w:pPr>
      <w:r>
        <w:rPr>
          <w:rFonts w:ascii="Arial" w:hAnsi="Arial" w:cs="Arial"/>
          <w:b/>
        </w:rPr>
        <w:t xml:space="preserve">Abstract: </w:t>
      </w:r>
    </w:p>
    <w:p w:rsidR="00E97A75" w:rsidRDefault="00E97A75" w:rsidP="00E97A75">
      <w:r>
        <w:t>Discussion and proposals based on approved WID for the scope of Rel-15 FR2 UL CA</w:t>
      </w:r>
    </w:p>
    <w:p w:rsidR="007240EF" w:rsidRPr="007240EF" w:rsidRDefault="007240EF" w:rsidP="007240EF">
      <w:r w:rsidRPr="007240EF">
        <w:t>Proposal 1: Following agreements and requests from operators, Rel-15 FR2 number of CC’s supported by RAN4 specifications for contiguous ULCA is 8.</w:t>
      </w:r>
    </w:p>
    <w:p w:rsidR="007240EF" w:rsidRPr="007240EF" w:rsidRDefault="007240EF" w:rsidP="007240EF">
      <w:r w:rsidRPr="007240EF">
        <w:t>Proposal 2: Following agreements and requests from operators, Rel-15 FR2 number of CC’s supported by RAN4 specifications for non-contiguous ULCA is 4.</w:t>
      </w:r>
    </w:p>
    <w:p w:rsidR="007240EF" w:rsidRPr="007240EF" w:rsidRDefault="007240EF" w:rsidP="007240EF">
      <w:r w:rsidRPr="007240EF">
        <w:t xml:space="preserve">Proposal 3: Rel-15 FR2 NC UL CA Frequency separation class is limited up to class IV (≤ 1400 MHz) </w:t>
      </w:r>
    </w:p>
    <w:p w:rsidR="007240EF" w:rsidRPr="007240EF" w:rsidRDefault="007240EF" w:rsidP="007240EF">
      <w:r w:rsidRPr="007240EF">
        <w:t xml:space="preserve">Proposal 4: new EN-DC configurations with FR2 UL CA within conditions in proposal 1 and 2 apply from release Rel-15 as release independence manner.    </w:t>
      </w:r>
    </w:p>
    <w:p w:rsidR="007240EF" w:rsidRDefault="007240EF" w:rsidP="00E97A75"/>
    <w:p w:rsidR="00E97A75" w:rsidRDefault="00E97A75" w:rsidP="00E97A75">
      <w:pPr>
        <w:rPr>
          <w:rFonts w:ascii="Arial" w:hAnsi="Arial" w:cs="Arial"/>
          <w:b/>
        </w:rPr>
      </w:pPr>
      <w:r>
        <w:rPr>
          <w:rFonts w:ascii="Arial" w:hAnsi="Arial" w:cs="Arial"/>
          <w:b/>
        </w:rPr>
        <w:t xml:space="preserve">Discussion: </w:t>
      </w:r>
    </w:p>
    <w:p w:rsidR="00E97A75" w:rsidRDefault="00240580" w:rsidP="00E97A75">
      <w:r>
        <w:t xml:space="preserve">MTK: The proposal in the reference 2 is only for downlink not for uplink. Does it mean the aggregated bandwidth for uplink is up to </w:t>
      </w:r>
      <w:r w:rsidR="009A2B4C">
        <w:t>1</w:t>
      </w:r>
      <w:r>
        <w:t xml:space="preserve">600MHz? For bandwidth separation class IV, the LS was not approved. </w:t>
      </w:r>
    </w:p>
    <w:p w:rsidR="009A2B4C" w:rsidRDefault="009A2B4C" w:rsidP="00E97A75">
      <w:r>
        <w:tab/>
        <w:t xml:space="preserve">QC: UL CA is approved in RP-181885. The separation between the carriers are not defined yet. </w:t>
      </w:r>
    </w:p>
    <w:p w:rsidR="00240580" w:rsidRDefault="00240580" w:rsidP="00E97A75">
      <w:r>
        <w:t xml:space="preserve">Huawei: Regarding the 8CC UL in the release independent, 8CC UL is not included in release independent spec of Rel-15. For NC UL CA, we had some discussion and our understanding is NC UL CA is low priority and we prefer to defer the NC UL CA to REl-16. </w:t>
      </w:r>
    </w:p>
    <w:p w:rsidR="00240580" w:rsidRDefault="00240580" w:rsidP="00E97A75">
      <w:r>
        <w:t xml:space="preserve">Apple: We are conformtable in RAN plenary decision which includes C CA and NC CA shall be discussed in Rel-16. </w:t>
      </w:r>
    </w:p>
    <w:p w:rsidR="00240580" w:rsidRDefault="00240580" w:rsidP="00E97A75">
      <w:r>
        <w:t xml:space="preserve">Samsung: For maximum number of CCs, we assume the limitation is applied for inter-band EN-DC with FR1 + FR2. For proposal 3, whether the DL follow the same restriction as UL? </w:t>
      </w:r>
    </w:p>
    <w:p w:rsidR="009A2B4C" w:rsidRDefault="009A2B4C" w:rsidP="00E97A75">
      <w:r>
        <w:tab/>
        <w:t xml:space="preserve">QC: We can separate the discussion for Uplink and Downlink. Our proposal for downlink is the same as uplink. </w:t>
      </w:r>
    </w:p>
    <w:p w:rsidR="00240580" w:rsidRDefault="00240580" w:rsidP="00E97A75">
      <w:r>
        <w:t xml:space="preserve">Intel: We need to follow the RAN plenary sceneario. All aspects out of RAN plenary decision shall be disussed in RAN. </w:t>
      </w:r>
    </w:p>
    <w:p w:rsidR="009A2B4C" w:rsidRDefault="00240580" w:rsidP="00E97A75">
      <w:r>
        <w:t xml:space="preserve">NTT DoCoMo: </w:t>
      </w:r>
      <w:r w:rsidR="009A2B4C">
        <w:t>We have already proposed the</w:t>
      </w:r>
      <w:r w:rsidR="00733740">
        <w:t xml:space="preserve"> C</w:t>
      </w:r>
      <w:r w:rsidR="009A2B4C">
        <w:t xml:space="preserve"> UL CA but there is an error which is going to be revised in this meeting. </w:t>
      </w:r>
    </w:p>
    <w:p w:rsidR="009A2B4C" w:rsidRDefault="009A2B4C" w:rsidP="00E97A75">
      <w:r>
        <w:tab/>
        <w:t xml:space="preserve">QC: there is no error in the approved WID. </w:t>
      </w:r>
    </w:p>
    <w:p w:rsidR="00240580" w:rsidRDefault="009A2B4C" w:rsidP="00E97A75">
      <w:r>
        <w:lastRenderedPageBreak/>
        <w:t xml:space="preserve">Verizon: For Huawei, UL NC CA is not low prority in US. We made some mistake in the REl-15 spec which shall be corrected. We also proposed the UL CA. </w:t>
      </w:r>
      <w:r w:rsidR="00240580">
        <w:t xml:space="preserve"> </w:t>
      </w:r>
      <w:r>
        <w:t xml:space="preserve">We request to include UL CA in Rel-15. </w:t>
      </w:r>
    </w:p>
    <w:p w:rsidR="009A2B4C" w:rsidRDefault="009A2B4C" w:rsidP="00E97A75">
      <w:r>
        <w:t xml:space="preserve">QC: It seems proposal 1 and 4 are agreeable to the group. </w:t>
      </w:r>
    </w:p>
    <w:p w:rsidR="009A2B4C" w:rsidRDefault="009A2B4C" w:rsidP="00E97A75">
      <w:r>
        <w:tab/>
        <w:t xml:space="preserve">Huawei: We do not have concensus on the maximum numbers. We think the maximum number of CC shall be 2. </w:t>
      </w:r>
    </w:p>
    <w:p w:rsidR="009A2B4C" w:rsidRDefault="009A2B4C" w:rsidP="00E97A75">
      <w:r>
        <w:tab/>
        <w:t xml:space="preserve">QC: We do have the approved WI. </w:t>
      </w:r>
    </w:p>
    <w:p w:rsidR="001805F1" w:rsidRDefault="001805F1" w:rsidP="00E97A75">
      <w:r>
        <w:tab/>
        <w:t>Samsung: We have concerns on defining the maximum number of CC as 8. We think 4 shall be defined. F</w:t>
      </w:r>
    </w:p>
    <w:p w:rsidR="001805F1" w:rsidRDefault="001805F1" w:rsidP="00E97A75">
      <w:r>
        <w:t xml:space="preserve">MTK: UE is mandantory to support 200MHz per CC. To support up to 800MHz, UE can use 4 CCs with 200MHz instead of supporting 8 CCs with 100MHz. </w:t>
      </w:r>
    </w:p>
    <w:p w:rsidR="001805F1" w:rsidRDefault="001805F1" w:rsidP="00E97A75">
      <w:r>
        <w:tab/>
        <w:t xml:space="preserve">QC: It will up to implementation and deployment to support either 4 *200 or 8 * 100. </w:t>
      </w:r>
    </w:p>
    <w:p w:rsidR="001805F1" w:rsidRDefault="001805F1" w:rsidP="00E97A75">
      <w:r>
        <w:t xml:space="preserve">Apple: Rel-15 is the first release of NR. We can discuss the release independent from Rel-16. </w:t>
      </w:r>
    </w:p>
    <w:p w:rsidR="001805F1" w:rsidRDefault="001805F1" w:rsidP="00E97A75">
      <w:r>
        <w:tab/>
        <w:t xml:space="preserve">QC: release indepent mean Rel-15 shall be supported the features defined in the Rel-16. </w:t>
      </w:r>
    </w:p>
    <w:p w:rsidR="001805F1" w:rsidRDefault="001805F1" w:rsidP="00E97A75">
      <w:r>
        <w:t xml:space="preserve">Verizon: 800MHz is compromised numbers. </w:t>
      </w:r>
    </w:p>
    <w:p w:rsidR="001805F1" w:rsidRDefault="001805F1" w:rsidP="00E97A75">
      <w:r>
        <w:t>Ericsson: It also is important to discuss the release independent for the features introduced in Rel-15.</w:t>
      </w:r>
    </w:p>
    <w:p w:rsidR="00733740" w:rsidRDefault="00733740" w:rsidP="00E97A75">
      <w:r>
        <w:t xml:space="preserve">Intel: Rel-15 products have been in the market which cannot support Rel-16 feature. </w:t>
      </w:r>
    </w:p>
    <w:p w:rsidR="00733740" w:rsidRDefault="00733740" w:rsidP="00E97A75">
      <w:r>
        <w:t xml:space="preserve">NTT DoCoMo: The same is for dual uplink for inter-band in LTE. </w:t>
      </w:r>
    </w:p>
    <w:p w:rsidR="00F77BE1" w:rsidRPr="009D1590" w:rsidRDefault="001446E7" w:rsidP="00E97A75">
      <w:pPr>
        <w:rPr>
          <w:highlight w:val="green"/>
        </w:rPr>
      </w:pPr>
      <w:r w:rsidRPr="009D1590">
        <w:rPr>
          <w:highlight w:val="green"/>
        </w:rPr>
        <w:t>Agreement</w:t>
      </w:r>
      <w:r w:rsidR="00F77BE1" w:rsidRPr="009D1590">
        <w:rPr>
          <w:highlight w:val="green"/>
        </w:rPr>
        <w:t xml:space="preserve">: </w:t>
      </w:r>
    </w:p>
    <w:p w:rsidR="001446E7" w:rsidRPr="009D1590" w:rsidRDefault="001446E7" w:rsidP="00E97A75">
      <w:pPr>
        <w:rPr>
          <w:highlight w:val="green"/>
        </w:rPr>
      </w:pPr>
      <w:r w:rsidRPr="009D1590">
        <w:rPr>
          <w:highlight w:val="green"/>
        </w:rPr>
        <w:t xml:space="preserve">Requirements which are not in the exception sheet will be out of scope of Rel-15 RAN4 specifications. </w:t>
      </w:r>
    </w:p>
    <w:p w:rsidR="00F77BE1" w:rsidRPr="009D1590" w:rsidRDefault="00F77BE1" w:rsidP="001446E7">
      <w:pPr>
        <w:pStyle w:val="ListParagraph"/>
        <w:numPr>
          <w:ilvl w:val="0"/>
          <w:numId w:val="15"/>
        </w:numPr>
        <w:ind w:firstLineChars="0"/>
        <w:rPr>
          <w:rFonts w:ascii="Times New Roman" w:hAnsi="Times New Roman"/>
          <w:sz w:val="20"/>
          <w:szCs w:val="20"/>
          <w:highlight w:val="green"/>
          <w:lang w:val="en-GB" w:eastAsia="ko-KR"/>
        </w:rPr>
      </w:pPr>
      <w:r w:rsidRPr="009D1590">
        <w:rPr>
          <w:rFonts w:ascii="Times New Roman" w:hAnsi="Times New Roman"/>
          <w:sz w:val="20"/>
          <w:szCs w:val="20"/>
          <w:highlight w:val="green"/>
          <w:lang w:val="en-GB" w:eastAsia="ko-KR"/>
        </w:rPr>
        <w:t xml:space="preserve">Uplink non-continous CA requirement is out of scope of Rel-15 RAN4 specification according to the RAN plenary decision in RP-182083. </w:t>
      </w:r>
    </w:p>
    <w:p w:rsidR="00F77BE1" w:rsidRPr="009D1590" w:rsidRDefault="009D1590" w:rsidP="00E97A75">
      <w:r w:rsidRPr="009D1590">
        <w:rPr>
          <w:highlight w:val="green"/>
        </w:rPr>
        <w:t xml:space="preserve">If uplink non-continous CA is introduced in future release, </w:t>
      </w:r>
      <w:r w:rsidR="001446E7" w:rsidRPr="009D1590">
        <w:rPr>
          <w:highlight w:val="green"/>
        </w:rPr>
        <w:t>FFS on which release, uplink non-continous CA shall be release independent from.</w:t>
      </w:r>
      <w:r w:rsidR="001446E7" w:rsidRPr="009D1590">
        <w:t xml:space="preserve"> </w:t>
      </w:r>
    </w:p>
    <w:p w:rsidR="00F77BE1" w:rsidRDefault="00F77BE1" w:rsidP="00E97A75">
      <w:r>
        <w:t xml:space="preserve">Verizon: UL CA is in the scope of Rel-15 NR WID. </w:t>
      </w:r>
    </w:p>
    <w:p w:rsidR="003260F2" w:rsidRDefault="003260F2" w:rsidP="00E97A75">
      <w:r w:rsidRPr="003260F2">
        <w:t>Nokia: UL CA contiguous open issue in the exception sheet is relevant to contiguous operation only and does not exclude requirements for non-contig</w:t>
      </w:r>
      <w:r>
        <w:t>uous UL CA to be defined in Rel-</w:t>
      </w:r>
      <w:r w:rsidRPr="003260F2">
        <w:t>15</w:t>
      </w:r>
      <w:r w:rsidR="00F77BE1">
        <w:tab/>
      </w:r>
    </w:p>
    <w:p w:rsidR="00F77BE1" w:rsidRDefault="00F77BE1" w:rsidP="003260F2">
      <w:pPr>
        <w:ind w:firstLine="284"/>
      </w:pPr>
      <w:r>
        <w:t xml:space="preserve">Intel: We have exception list dedicated for 38.101-3 which is not EN-DC case. </w:t>
      </w:r>
    </w:p>
    <w:p w:rsidR="00F77BE1" w:rsidRDefault="00F77BE1" w:rsidP="00E97A75">
      <w:r>
        <w:t xml:space="preserve">Nokia: For 38.101-2, it is not sure whether </w:t>
      </w:r>
    </w:p>
    <w:p w:rsidR="00E97A75" w:rsidRDefault="00E97A75" w:rsidP="00E97A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342E0">
        <w:rPr>
          <w:rFonts w:ascii="Arial" w:hAnsi="Arial" w:cs="Arial"/>
          <w:b/>
          <w:color w:val="993300"/>
          <w:u w:val="single"/>
        </w:rPr>
        <w:t>Noted</w:t>
      </w:r>
      <w:r>
        <w:rPr>
          <w:color w:val="993300"/>
          <w:u w:val="single"/>
        </w:rPr>
        <w:t>.</w:t>
      </w:r>
    </w:p>
    <w:p w:rsidR="00E97A75" w:rsidRDefault="00E97A75" w:rsidP="002B7831"/>
    <w:p w:rsidR="002B7831" w:rsidRDefault="002B7831" w:rsidP="002B7831"/>
    <w:p w:rsidR="00E97A75" w:rsidRDefault="00FF358B" w:rsidP="00E97A75">
      <w:pPr>
        <w:rPr>
          <w:i/>
        </w:rPr>
      </w:pPr>
      <w:hyperlink r:id="rId577" w:history="1">
        <w:r w:rsidR="00E97A75" w:rsidRPr="00FD50A4">
          <w:rPr>
            <w:rStyle w:val="Hyperlink"/>
            <w:rFonts w:ascii="Arial" w:hAnsi="Arial" w:cs="Arial"/>
            <w:b/>
            <w:sz w:val="24"/>
          </w:rPr>
          <w:t>R4-1813068</w:t>
        </w:r>
      </w:hyperlink>
      <w:r w:rsidR="00E97A75">
        <w:rPr>
          <w:b/>
        </w:rPr>
        <w:tab/>
        <w:t>NR UL CA for FR2 in Rel-15</w:t>
      </w:r>
      <w:r w:rsidR="00E97A75">
        <w:rPr>
          <w:b/>
        </w:rPr>
        <w:br/>
      </w:r>
      <w:r w:rsidR="00E97A75">
        <w:tab/>
      </w:r>
      <w:r w:rsidR="00E97A75">
        <w:tab/>
      </w:r>
      <w:r w:rsidR="00E97A75">
        <w:tab/>
      </w:r>
      <w:r w:rsidR="00E97A75">
        <w:tab/>
      </w:r>
      <w:r w:rsidR="00E97A75">
        <w:tab/>
        <w:t>38.101-2 v..</w:t>
      </w:r>
      <w:r w:rsidR="00E97A75">
        <w:br/>
      </w:r>
      <w:r w:rsidR="00E97A75">
        <w:rPr>
          <w:i/>
        </w:rPr>
        <w:tab/>
      </w:r>
      <w:r w:rsidR="00E97A75">
        <w:rPr>
          <w:i/>
        </w:rPr>
        <w:tab/>
      </w:r>
      <w:r w:rsidR="00E97A75">
        <w:rPr>
          <w:i/>
        </w:rPr>
        <w:tab/>
      </w:r>
      <w:r w:rsidR="00E97A75">
        <w:rPr>
          <w:i/>
        </w:rPr>
        <w:tab/>
      </w:r>
      <w:r w:rsidR="00E97A75">
        <w:rPr>
          <w:i/>
        </w:rPr>
        <w:tab/>
        <w:t>Source: NTT DOCOMO, INC.</w:t>
      </w:r>
    </w:p>
    <w:p w:rsidR="00E97A75" w:rsidRDefault="00E97A75" w:rsidP="00E97A75">
      <w:pPr>
        <w:rPr>
          <w:rFonts w:ascii="Arial" w:hAnsi="Arial" w:cs="Arial"/>
          <w:b/>
        </w:rPr>
      </w:pPr>
      <w:r>
        <w:rPr>
          <w:rFonts w:ascii="Arial" w:hAnsi="Arial" w:cs="Arial"/>
          <w:b/>
        </w:rPr>
        <w:t xml:space="preserve">Abstract: </w:t>
      </w:r>
    </w:p>
    <w:p w:rsidR="007240EF" w:rsidRPr="007240EF" w:rsidRDefault="007240EF" w:rsidP="007240EF">
      <w:r w:rsidRPr="007240EF">
        <w:t>Observation 1: Missing requirements for intra-band contiguous UL CA in TS 38.101-2 are only MPR and configured transmitted power.</w:t>
      </w:r>
    </w:p>
    <w:p w:rsidR="007240EF" w:rsidRPr="007240EF" w:rsidRDefault="007240EF" w:rsidP="007240EF">
      <w:r w:rsidRPr="007240EF">
        <w:t>Observation 2: Completed requirements for intra-band contiguous CA are specified regardless of aggregated BW and number of CCs, e.g., transmit OFF power is specified per CC, and SEM and ACLR are specified based on BWChannel_CA.</w:t>
      </w:r>
    </w:p>
    <w:p w:rsidR="007240EF" w:rsidRPr="007240EF" w:rsidRDefault="007240EF" w:rsidP="007240EF">
      <w:r w:rsidRPr="007240EF">
        <w:t>Observation 3: Some NR CA and EN-DC combinations are already proposed in the approved WID, and the maximum CCs among the proposed combinations is 8 CCs.</w:t>
      </w:r>
    </w:p>
    <w:p w:rsidR="007240EF" w:rsidRPr="007240EF" w:rsidRDefault="007240EF" w:rsidP="007240EF">
      <w:r w:rsidRPr="007240EF">
        <w:lastRenderedPageBreak/>
        <w:t>Proposal 1: For intra-band contiguous UL CA in FR2 in Rel-15, the scope of the number of CCs is up to 8CCs.</w:t>
      </w:r>
    </w:p>
    <w:p w:rsidR="007240EF" w:rsidRPr="007240EF" w:rsidRDefault="007240EF" w:rsidP="007240EF">
      <w:r w:rsidRPr="007240EF">
        <w:t xml:space="preserve">Proposal 2: EN-DC including NR UL CA in FR2 proposed later than Rel-15 can apply release-independent approach from Rel-15. </w:t>
      </w:r>
    </w:p>
    <w:p w:rsidR="00E97A75" w:rsidRDefault="00E97A75" w:rsidP="00E97A75"/>
    <w:p w:rsidR="00E97A75" w:rsidRDefault="00E97A75" w:rsidP="00E97A75">
      <w:pPr>
        <w:rPr>
          <w:rFonts w:ascii="Arial" w:hAnsi="Arial" w:cs="Arial"/>
          <w:b/>
        </w:rPr>
      </w:pPr>
      <w:r>
        <w:rPr>
          <w:rFonts w:ascii="Arial" w:hAnsi="Arial" w:cs="Arial"/>
          <w:b/>
        </w:rPr>
        <w:t xml:space="preserve">Discussion: </w:t>
      </w:r>
    </w:p>
    <w:p w:rsidR="00E97A75" w:rsidRDefault="00E97A75" w:rsidP="00E97A75"/>
    <w:p w:rsidR="00E97A75" w:rsidRDefault="00E97A75" w:rsidP="00E97A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77BE1">
        <w:rPr>
          <w:rFonts w:ascii="Arial" w:hAnsi="Arial" w:cs="Arial"/>
          <w:b/>
          <w:color w:val="993300"/>
          <w:u w:val="single"/>
        </w:rPr>
        <w:t>Noted.</w:t>
      </w:r>
    </w:p>
    <w:p w:rsidR="00E97A75" w:rsidRDefault="00E97A75" w:rsidP="002B7831"/>
    <w:p w:rsidR="002B7831" w:rsidRDefault="002B7831" w:rsidP="002B7831"/>
    <w:p w:rsidR="007240EF" w:rsidRDefault="00FF358B" w:rsidP="007240EF">
      <w:pPr>
        <w:rPr>
          <w:i/>
        </w:rPr>
      </w:pPr>
      <w:hyperlink r:id="rId578" w:history="1">
        <w:r w:rsidR="007240EF" w:rsidRPr="00FD50A4">
          <w:rPr>
            <w:rStyle w:val="Hyperlink"/>
            <w:rFonts w:ascii="Arial" w:hAnsi="Arial" w:cs="Arial"/>
            <w:b/>
            <w:sz w:val="24"/>
          </w:rPr>
          <w:t>R4-1812196</w:t>
        </w:r>
      </w:hyperlink>
      <w:r w:rsidR="007240EF">
        <w:rPr>
          <w:b/>
        </w:rPr>
        <w:tab/>
        <w:t>CA in FR2</w:t>
      </w:r>
      <w:r w:rsidR="007240EF">
        <w:rPr>
          <w:b/>
        </w:rPr>
        <w:br/>
      </w:r>
      <w:r w:rsidR="007240EF">
        <w:rPr>
          <w:i/>
        </w:rPr>
        <w:tab/>
      </w:r>
      <w:r w:rsidR="007240EF">
        <w:rPr>
          <w:i/>
        </w:rPr>
        <w:tab/>
      </w:r>
      <w:r w:rsidR="007240EF">
        <w:rPr>
          <w:i/>
        </w:rPr>
        <w:tab/>
      </w:r>
      <w:r w:rsidR="007240EF">
        <w:rPr>
          <w:i/>
        </w:rPr>
        <w:tab/>
      </w:r>
      <w:r w:rsidR="007240EF">
        <w:rPr>
          <w:i/>
        </w:rPr>
        <w:tab/>
        <w:t>Source: Intel Corporation</w:t>
      </w:r>
    </w:p>
    <w:p w:rsidR="007240EF" w:rsidRDefault="007240EF" w:rsidP="007240EF">
      <w:pPr>
        <w:rPr>
          <w:rFonts w:ascii="Arial" w:hAnsi="Arial" w:cs="Arial"/>
          <w:b/>
        </w:rPr>
      </w:pPr>
      <w:r>
        <w:rPr>
          <w:rFonts w:ascii="Arial" w:hAnsi="Arial" w:cs="Arial"/>
          <w:b/>
        </w:rPr>
        <w:t xml:space="preserve">Abstract: </w:t>
      </w:r>
    </w:p>
    <w:p w:rsidR="007240EF" w:rsidRDefault="007240EF" w:rsidP="007240EF">
      <w:pPr>
        <w:pStyle w:val="Caption"/>
        <w:spacing w:before="0" w:after="0"/>
        <w:jc w:val="center"/>
        <w:rPr>
          <w:rFonts w:ascii="Arial" w:hAnsi="Arial" w:cs="Arial"/>
        </w:rPr>
      </w:pPr>
      <w:r>
        <w:t xml:space="preserve">Table </w:t>
      </w:r>
      <w:r>
        <w:rPr>
          <w:noProof/>
        </w:rPr>
        <w:t>1</w:t>
      </w:r>
      <w:r>
        <w:t xml:space="preserve"> Proposed CA capability in Rel-15</w:t>
      </w:r>
    </w:p>
    <w:p w:rsidR="007240EF" w:rsidRPr="007240EF" w:rsidRDefault="007240EF" w:rsidP="007240EF"/>
    <w:tbl>
      <w:tblPr>
        <w:tblStyle w:val="TableGrid"/>
        <w:tblW w:w="0" w:type="auto"/>
        <w:tblLook w:val="04A0" w:firstRow="1" w:lastRow="0" w:firstColumn="1" w:lastColumn="0" w:noHBand="0" w:noVBand="1"/>
      </w:tblPr>
      <w:tblGrid>
        <w:gridCol w:w="3415"/>
        <w:gridCol w:w="2999"/>
        <w:gridCol w:w="3207"/>
      </w:tblGrid>
      <w:tr w:rsidR="007240EF" w:rsidTr="00B23F69">
        <w:tc>
          <w:tcPr>
            <w:tcW w:w="3415" w:type="dxa"/>
          </w:tcPr>
          <w:p w:rsidR="007240EF" w:rsidRPr="007240EF" w:rsidRDefault="007240EF" w:rsidP="00B23F69">
            <w:pPr>
              <w:spacing w:after="0"/>
              <w:jc w:val="center"/>
              <w:rPr>
                <w:lang w:eastAsia="ko-KR"/>
              </w:rPr>
            </w:pPr>
            <w:r w:rsidRPr="007240EF">
              <w:rPr>
                <w:lang w:eastAsia="ko-KR"/>
              </w:rPr>
              <w:t>Parameters\ Link direction</w:t>
            </w:r>
          </w:p>
        </w:tc>
        <w:tc>
          <w:tcPr>
            <w:tcW w:w="2999" w:type="dxa"/>
          </w:tcPr>
          <w:p w:rsidR="007240EF" w:rsidRPr="007240EF" w:rsidRDefault="007240EF" w:rsidP="00B23F69">
            <w:pPr>
              <w:spacing w:after="0"/>
              <w:jc w:val="center"/>
              <w:rPr>
                <w:lang w:eastAsia="ko-KR"/>
              </w:rPr>
            </w:pPr>
            <w:r w:rsidRPr="007240EF">
              <w:rPr>
                <w:lang w:eastAsia="ko-KR"/>
              </w:rPr>
              <w:t>DL</w:t>
            </w:r>
          </w:p>
        </w:tc>
        <w:tc>
          <w:tcPr>
            <w:tcW w:w="3207" w:type="dxa"/>
          </w:tcPr>
          <w:p w:rsidR="007240EF" w:rsidRPr="007240EF" w:rsidRDefault="007240EF" w:rsidP="00B23F69">
            <w:pPr>
              <w:spacing w:after="0"/>
              <w:jc w:val="center"/>
              <w:rPr>
                <w:lang w:eastAsia="ko-KR"/>
              </w:rPr>
            </w:pPr>
            <w:r w:rsidRPr="007240EF">
              <w:rPr>
                <w:lang w:eastAsia="ko-KR"/>
              </w:rPr>
              <w:t>UL</w:t>
            </w:r>
          </w:p>
        </w:tc>
      </w:tr>
      <w:tr w:rsidR="007240EF" w:rsidTr="00B23F69">
        <w:tc>
          <w:tcPr>
            <w:tcW w:w="3415" w:type="dxa"/>
          </w:tcPr>
          <w:p w:rsidR="007240EF" w:rsidRPr="007240EF" w:rsidRDefault="007240EF" w:rsidP="00B23F69">
            <w:pPr>
              <w:spacing w:after="0"/>
              <w:jc w:val="center"/>
              <w:rPr>
                <w:lang w:eastAsia="ko-KR"/>
              </w:rPr>
            </w:pPr>
            <w:r w:rsidRPr="007240EF">
              <w:rPr>
                <w:lang w:eastAsia="ko-KR"/>
              </w:rPr>
              <w:t>Maximum CA bandwidth (MHz)</w:t>
            </w:r>
          </w:p>
        </w:tc>
        <w:tc>
          <w:tcPr>
            <w:tcW w:w="2999" w:type="dxa"/>
          </w:tcPr>
          <w:p w:rsidR="007240EF" w:rsidRPr="007240EF" w:rsidRDefault="007240EF" w:rsidP="00B23F69">
            <w:pPr>
              <w:spacing w:after="0"/>
              <w:jc w:val="center"/>
              <w:rPr>
                <w:lang w:eastAsia="ko-KR"/>
              </w:rPr>
            </w:pPr>
            <w:r w:rsidRPr="007240EF">
              <w:rPr>
                <w:lang w:eastAsia="ko-KR"/>
              </w:rPr>
              <w:t>1400</w:t>
            </w:r>
          </w:p>
        </w:tc>
        <w:tc>
          <w:tcPr>
            <w:tcW w:w="3207" w:type="dxa"/>
          </w:tcPr>
          <w:p w:rsidR="007240EF" w:rsidRPr="007240EF" w:rsidRDefault="007240EF" w:rsidP="00B23F69">
            <w:pPr>
              <w:spacing w:after="0"/>
              <w:jc w:val="center"/>
              <w:rPr>
                <w:lang w:eastAsia="ko-KR"/>
              </w:rPr>
            </w:pPr>
            <w:r w:rsidRPr="007240EF">
              <w:rPr>
                <w:lang w:eastAsia="ko-KR"/>
              </w:rPr>
              <w:t>800</w:t>
            </w:r>
          </w:p>
        </w:tc>
      </w:tr>
      <w:tr w:rsidR="007240EF" w:rsidTr="00B23F69">
        <w:tc>
          <w:tcPr>
            <w:tcW w:w="3415" w:type="dxa"/>
          </w:tcPr>
          <w:p w:rsidR="007240EF" w:rsidRPr="007240EF" w:rsidRDefault="007240EF" w:rsidP="00B23F69">
            <w:pPr>
              <w:spacing w:after="0"/>
              <w:jc w:val="center"/>
              <w:rPr>
                <w:lang w:eastAsia="ko-KR"/>
              </w:rPr>
            </w:pPr>
            <w:r w:rsidRPr="007240EF">
              <w:rPr>
                <w:lang w:eastAsia="ko-KR"/>
              </w:rPr>
              <w:t>Maximum number of CCs</w:t>
            </w:r>
          </w:p>
        </w:tc>
        <w:tc>
          <w:tcPr>
            <w:tcW w:w="2999" w:type="dxa"/>
          </w:tcPr>
          <w:p w:rsidR="007240EF" w:rsidRPr="007240EF" w:rsidRDefault="007240EF" w:rsidP="00B23F69">
            <w:pPr>
              <w:spacing w:after="0"/>
              <w:jc w:val="center"/>
              <w:rPr>
                <w:lang w:eastAsia="ko-KR"/>
              </w:rPr>
            </w:pPr>
            <w:r w:rsidRPr="007240EF">
              <w:rPr>
                <w:lang w:eastAsia="ko-KR"/>
              </w:rPr>
              <w:t>8</w:t>
            </w:r>
          </w:p>
        </w:tc>
        <w:tc>
          <w:tcPr>
            <w:tcW w:w="3207" w:type="dxa"/>
          </w:tcPr>
          <w:p w:rsidR="007240EF" w:rsidRPr="007240EF" w:rsidRDefault="007240EF" w:rsidP="00B23F69">
            <w:pPr>
              <w:spacing w:after="0"/>
              <w:jc w:val="center"/>
              <w:rPr>
                <w:lang w:eastAsia="ko-KR"/>
              </w:rPr>
            </w:pPr>
            <w:r w:rsidRPr="007240EF">
              <w:rPr>
                <w:lang w:eastAsia="ko-KR"/>
              </w:rPr>
              <w:t>8</w:t>
            </w:r>
          </w:p>
        </w:tc>
      </w:tr>
      <w:tr w:rsidR="007240EF" w:rsidTr="00B23F69">
        <w:tc>
          <w:tcPr>
            <w:tcW w:w="3415" w:type="dxa"/>
          </w:tcPr>
          <w:p w:rsidR="007240EF" w:rsidRPr="007240EF" w:rsidRDefault="007240EF" w:rsidP="00B23F69">
            <w:pPr>
              <w:spacing w:after="0"/>
              <w:jc w:val="center"/>
              <w:rPr>
                <w:lang w:eastAsia="ko-KR"/>
              </w:rPr>
            </w:pPr>
            <w:r w:rsidRPr="007240EF">
              <w:rPr>
                <w:lang w:eastAsia="ko-KR"/>
              </w:rPr>
              <w:t>Contiguousness</w:t>
            </w:r>
          </w:p>
        </w:tc>
        <w:tc>
          <w:tcPr>
            <w:tcW w:w="2999" w:type="dxa"/>
          </w:tcPr>
          <w:p w:rsidR="007240EF" w:rsidRPr="007240EF" w:rsidRDefault="007240EF" w:rsidP="00B23F69">
            <w:pPr>
              <w:spacing w:after="0"/>
              <w:jc w:val="center"/>
              <w:rPr>
                <w:lang w:eastAsia="ko-KR"/>
              </w:rPr>
            </w:pPr>
            <w:r w:rsidRPr="007240EF">
              <w:rPr>
                <w:lang w:eastAsia="ko-KR"/>
              </w:rPr>
              <w:t>Non-contiguous CCs, Contiguous CCs</w:t>
            </w:r>
          </w:p>
        </w:tc>
        <w:tc>
          <w:tcPr>
            <w:tcW w:w="3207" w:type="dxa"/>
          </w:tcPr>
          <w:p w:rsidR="007240EF" w:rsidRPr="007240EF" w:rsidRDefault="007240EF" w:rsidP="00B23F69">
            <w:pPr>
              <w:spacing w:after="0"/>
              <w:jc w:val="center"/>
              <w:rPr>
                <w:lang w:eastAsia="ko-KR"/>
              </w:rPr>
            </w:pPr>
            <w:r w:rsidRPr="007240EF">
              <w:rPr>
                <w:lang w:eastAsia="ko-KR"/>
              </w:rPr>
              <w:t>Contiguous CCs only</w:t>
            </w:r>
          </w:p>
        </w:tc>
      </w:tr>
    </w:tbl>
    <w:p w:rsidR="007240EF" w:rsidRDefault="007240EF" w:rsidP="007240EF"/>
    <w:p w:rsidR="007240EF" w:rsidRDefault="007240EF" w:rsidP="007240EF">
      <w:pPr>
        <w:rPr>
          <w:rFonts w:ascii="Arial" w:hAnsi="Arial" w:cs="Arial"/>
          <w:b/>
        </w:rPr>
      </w:pPr>
      <w:r>
        <w:rPr>
          <w:rFonts w:ascii="Arial" w:hAnsi="Arial" w:cs="Arial"/>
          <w:b/>
        </w:rPr>
        <w:t xml:space="preserve">Discussion: </w:t>
      </w:r>
    </w:p>
    <w:p w:rsidR="007240EF" w:rsidRDefault="007240EF" w:rsidP="007240EF"/>
    <w:p w:rsidR="007240EF" w:rsidRDefault="007240EF" w:rsidP="007240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77BE1">
        <w:rPr>
          <w:rFonts w:ascii="Arial" w:hAnsi="Arial" w:cs="Arial"/>
          <w:b/>
          <w:color w:val="993300"/>
          <w:u w:val="single"/>
        </w:rPr>
        <w:t>Noted.</w:t>
      </w:r>
    </w:p>
    <w:p w:rsidR="007240EF" w:rsidRDefault="007240EF" w:rsidP="002B7831"/>
    <w:p w:rsidR="007240EF" w:rsidRDefault="00FF358B" w:rsidP="007240EF">
      <w:pPr>
        <w:rPr>
          <w:i/>
        </w:rPr>
      </w:pPr>
      <w:hyperlink r:id="rId579" w:history="1">
        <w:r w:rsidR="007240EF" w:rsidRPr="00FD50A4">
          <w:rPr>
            <w:rStyle w:val="Hyperlink"/>
            <w:rFonts w:ascii="Arial" w:hAnsi="Arial" w:cs="Arial"/>
            <w:b/>
            <w:sz w:val="24"/>
          </w:rPr>
          <w:t>R4-1812300</w:t>
        </w:r>
      </w:hyperlink>
      <w:r w:rsidR="007240EF">
        <w:rPr>
          <w:b/>
        </w:rPr>
        <w:tab/>
        <w:t>CR for NR interband CA configurations between FR1 and FR2 in TS38.307</w:t>
      </w:r>
      <w:r w:rsidR="007240EF">
        <w:rPr>
          <w:b/>
        </w:rPr>
        <w:br/>
      </w:r>
      <w:r w:rsidR="007240EF">
        <w:tab/>
      </w:r>
      <w:r w:rsidR="007240EF">
        <w:tab/>
      </w:r>
      <w:r w:rsidR="007240EF">
        <w:tab/>
      </w:r>
      <w:r w:rsidR="007240EF">
        <w:tab/>
      </w:r>
      <w:r w:rsidR="007240EF">
        <w:tab/>
        <w:t>38.307</w:t>
      </w:r>
      <w:r w:rsidR="007240EF">
        <w:tab/>
        <w:t xml:space="preserve">  CR-0003  Cat: F (Rel-15) v15.1.0</w:t>
      </w:r>
      <w:r w:rsidR="007240EF">
        <w:br/>
      </w:r>
      <w:r w:rsidR="007240EF">
        <w:rPr>
          <w:i/>
        </w:rPr>
        <w:tab/>
      </w:r>
      <w:r w:rsidR="007240EF">
        <w:rPr>
          <w:i/>
        </w:rPr>
        <w:tab/>
      </w:r>
      <w:r w:rsidR="007240EF">
        <w:rPr>
          <w:i/>
        </w:rPr>
        <w:tab/>
      </w:r>
      <w:r w:rsidR="007240EF">
        <w:rPr>
          <w:i/>
        </w:rPr>
        <w:tab/>
      </w:r>
      <w:r w:rsidR="007240EF">
        <w:rPr>
          <w:i/>
        </w:rPr>
        <w:tab/>
        <w:t>Source: Samsung</w:t>
      </w:r>
    </w:p>
    <w:p w:rsidR="007240EF" w:rsidRDefault="007240EF" w:rsidP="007240EF">
      <w:pPr>
        <w:rPr>
          <w:rFonts w:ascii="Arial" w:hAnsi="Arial" w:cs="Arial"/>
          <w:b/>
        </w:rPr>
      </w:pPr>
      <w:r>
        <w:rPr>
          <w:rFonts w:ascii="Arial" w:hAnsi="Arial" w:cs="Arial"/>
          <w:b/>
        </w:rPr>
        <w:t xml:space="preserve">Abstract: </w:t>
      </w:r>
    </w:p>
    <w:p w:rsidR="007240EF" w:rsidRDefault="007240EF" w:rsidP="007240EF"/>
    <w:p w:rsidR="007240EF" w:rsidRDefault="007240EF" w:rsidP="007240EF">
      <w:pPr>
        <w:rPr>
          <w:rFonts w:ascii="Arial" w:hAnsi="Arial" w:cs="Arial"/>
          <w:b/>
        </w:rPr>
      </w:pPr>
      <w:r>
        <w:rPr>
          <w:rFonts w:ascii="Arial" w:hAnsi="Arial" w:cs="Arial"/>
          <w:b/>
        </w:rPr>
        <w:t xml:space="preserve">Discussion: </w:t>
      </w:r>
    </w:p>
    <w:p w:rsidR="007240EF" w:rsidRDefault="00F77BE1" w:rsidP="007240EF">
      <w:r>
        <w:t>QC: CA bandwidth class is for both FR1 and FR2.</w:t>
      </w:r>
    </w:p>
    <w:p w:rsidR="00F77BE1" w:rsidRDefault="00F77BE1" w:rsidP="007240EF">
      <w:r>
        <w:t xml:space="preserve">Samsung: It is applied for both FR1 and FR2. It is better to differential FR1 and FR2 by adding additional column. </w:t>
      </w:r>
    </w:p>
    <w:p w:rsidR="00B70D60" w:rsidRDefault="00B70D60" w:rsidP="007240EF">
      <w:r>
        <w:t xml:space="preserve">=&gt; Rapporteur will trigger the e-mail discussion on the release independent spec. The e-mail discussion decision will be captured in the CR </w:t>
      </w:r>
      <w:hyperlink r:id="rId580" w:history="1">
        <w:r w:rsidRPr="00FD50A4">
          <w:rPr>
            <w:rStyle w:val="Hyperlink"/>
          </w:rPr>
          <w:t>R4-1812044</w:t>
        </w:r>
      </w:hyperlink>
      <w:r>
        <w:t xml:space="preserve"> for e-mail approval </w:t>
      </w:r>
    </w:p>
    <w:p w:rsidR="007240EF" w:rsidRDefault="007240EF" w:rsidP="007240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77BE1">
        <w:rPr>
          <w:rFonts w:ascii="Arial" w:hAnsi="Arial" w:cs="Arial"/>
          <w:b/>
          <w:color w:val="993300"/>
          <w:u w:val="single"/>
        </w:rPr>
        <w:t>Noted.</w:t>
      </w:r>
    </w:p>
    <w:p w:rsidR="007240EF" w:rsidRDefault="007240EF" w:rsidP="002B7831"/>
    <w:p w:rsidR="007240EF" w:rsidRDefault="007240EF" w:rsidP="002B7831"/>
    <w:p w:rsidR="001E694F" w:rsidRDefault="00FF358B" w:rsidP="001E694F">
      <w:pPr>
        <w:rPr>
          <w:i/>
        </w:rPr>
      </w:pPr>
      <w:hyperlink r:id="rId581" w:history="1">
        <w:r w:rsidR="001E694F" w:rsidRPr="00FD50A4">
          <w:rPr>
            <w:rStyle w:val="Hyperlink"/>
            <w:rFonts w:ascii="Arial" w:hAnsi="Arial" w:cs="Arial"/>
            <w:b/>
            <w:sz w:val="24"/>
          </w:rPr>
          <w:t>R4-1812039</w:t>
        </w:r>
      </w:hyperlink>
      <w:r w:rsidR="001E694F">
        <w:rPr>
          <w:b/>
        </w:rPr>
        <w:tab/>
        <w:t>Addition and correction of EN-DC feature information in TS 38.307</w:t>
      </w:r>
      <w:r w:rsidR="001E694F">
        <w:rPr>
          <w:b/>
        </w:rPr>
        <w:br/>
      </w:r>
      <w:r w:rsidR="001E694F">
        <w:tab/>
      </w:r>
      <w:r w:rsidR="001E694F">
        <w:tab/>
      </w:r>
      <w:r w:rsidR="001E694F">
        <w:tab/>
      </w:r>
      <w:r w:rsidR="001E694F">
        <w:tab/>
      </w:r>
      <w:r w:rsidR="001E694F">
        <w:tab/>
        <w:t>38.307 v15.1.0</w:t>
      </w:r>
      <w:r w:rsidR="001E694F">
        <w:br/>
      </w:r>
      <w:r w:rsidR="001E694F">
        <w:rPr>
          <w:i/>
        </w:rPr>
        <w:tab/>
      </w:r>
      <w:r w:rsidR="001E694F">
        <w:rPr>
          <w:i/>
        </w:rPr>
        <w:tab/>
      </w:r>
      <w:r w:rsidR="001E694F">
        <w:rPr>
          <w:i/>
        </w:rPr>
        <w:tab/>
      </w:r>
      <w:r w:rsidR="001E694F">
        <w:rPr>
          <w:i/>
        </w:rPr>
        <w:tab/>
      </w:r>
      <w:r w:rsidR="001E694F">
        <w:rPr>
          <w:i/>
        </w:rPr>
        <w:tab/>
        <w:t>Source: Nokia, Nokia Shanghai Bell</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0D60">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582" w:history="1">
        <w:r w:rsidR="001E694F" w:rsidRPr="00FD50A4">
          <w:rPr>
            <w:rStyle w:val="Hyperlink"/>
            <w:rFonts w:ascii="Arial" w:hAnsi="Arial" w:cs="Arial"/>
            <w:b/>
            <w:sz w:val="24"/>
          </w:rPr>
          <w:t>R4-1812040</w:t>
        </w:r>
      </w:hyperlink>
      <w:r w:rsidR="001E694F">
        <w:rPr>
          <w:b/>
        </w:rPr>
        <w:tab/>
        <w:t>Addition of NR-DC between FR1 and FR2 feature and update of NR CA between FR1 and FR2 in TS 38.307</w:t>
      </w:r>
      <w:r w:rsidR="001E694F">
        <w:rPr>
          <w:b/>
        </w:rPr>
        <w:br/>
      </w:r>
      <w:r w:rsidR="001E694F">
        <w:tab/>
      </w:r>
      <w:r w:rsidR="001E694F">
        <w:tab/>
      </w:r>
      <w:r w:rsidR="001E694F">
        <w:tab/>
      </w:r>
      <w:r w:rsidR="001E694F">
        <w:tab/>
      </w:r>
      <w:r w:rsidR="001E694F">
        <w:tab/>
        <w:t>38.307 v15.1.0</w:t>
      </w:r>
      <w:r w:rsidR="001E694F">
        <w:br/>
      </w:r>
      <w:r w:rsidR="001E694F">
        <w:rPr>
          <w:i/>
        </w:rPr>
        <w:tab/>
      </w:r>
      <w:r w:rsidR="001E694F">
        <w:rPr>
          <w:i/>
        </w:rPr>
        <w:tab/>
      </w:r>
      <w:r w:rsidR="001E694F">
        <w:rPr>
          <w:i/>
        </w:rPr>
        <w:tab/>
      </w:r>
      <w:r w:rsidR="001E694F">
        <w:rPr>
          <w:i/>
        </w:rPr>
        <w:tab/>
      </w:r>
      <w:r w:rsidR="001E694F">
        <w:rPr>
          <w:i/>
        </w:rPr>
        <w:tab/>
        <w:t>Source: Nokia, Nokia Shanghai Bell</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0D60">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583" w:history="1">
        <w:r w:rsidR="001E694F" w:rsidRPr="00FD50A4">
          <w:rPr>
            <w:rStyle w:val="Hyperlink"/>
            <w:rFonts w:ascii="Arial" w:hAnsi="Arial" w:cs="Arial"/>
            <w:b/>
            <w:sz w:val="24"/>
          </w:rPr>
          <w:t>R4-1812041</w:t>
        </w:r>
      </w:hyperlink>
      <w:r w:rsidR="001E694F">
        <w:rPr>
          <w:b/>
        </w:rPr>
        <w:tab/>
        <w:t>Addition of features for NR FR1 intraband CA in TS 38.307</w:t>
      </w:r>
      <w:r w:rsidR="001E694F">
        <w:rPr>
          <w:b/>
        </w:rPr>
        <w:br/>
      </w:r>
      <w:r w:rsidR="001E694F">
        <w:tab/>
      </w:r>
      <w:r w:rsidR="001E694F">
        <w:tab/>
      </w:r>
      <w:r w:rsidR="001E694F">
        <w:tab/>
      </w:r>
      <w:r w:rsidR="001E694F">
        <w:tab/>
      </w:r>
      <w:r w:rsidR="001E694F">
        <w:tab/>
        <w:t>38.307 v15.1.0</w:t>
      </w:r>
      <w:r w:rsidR="001E694F">
        <w:br/>
      </w:r>
      <w:r w:rsidR="001E694F">
        <w:rPr>
          <w:i/>
        </w:rPr>
        <w:tab/>
      </w:r>
      <w:r w:rsidR="001E694F">
        <w:rPr>
          <w:i/>
        </w:rPr>
        <w:tab/>
      </w:r>
      <w:r w:rsidR="001E694F">
        <w:rPr>
          <w:i/>
        </w:rPr>
        <w:tab/>
      </w:r>
      <w:r w:rsidR="001E694F">
        <w:rPr>
          <w:i/>
        </w:rPr>
        <w:tab/>
      </w:r>
      <w:r w:rsidR="001E694F">
        <w:rPr>
          <w:i/>
        </w:rPr>
        <w:tab/>
        <w:t>Source: Nokia, Nokia Shanghai Bell</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0D60">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584" w:history="1">
        <w:r w:rsidR="001E694F" w:rsidRPr="00FD50A4">
          <w:rPr>
            <w:rStyle w:val="Hyperlink"/>
            <w:rFonts w:ascii="Arial" w:hAnsi="Arial" w:cs="Arial"/>
            <w:b/>
            <w:sz w:val="24"/>
          </w:rPr>
          <w:t>R4-1812042</w:t>
        </w:r>
      </w:hyperlink>
      <w:r w:rsidR="001E694F">
        <w:rPr>
          <w:b/>
        </w:rPr>
        <w:tab/>
        <w:t>Addition of features for NR FR2 intraband CA in TS 38.307</w:t>
      </w:r>
      <w:r w:rsidR="001E694F">
        <w:rPr>
          <w:b/>
        </w:rPr>
        <w:br/>
      </w:r>
      <w:r w:rsidR="001E694F">
        <w:tab/>
      </w:r>
      <w:r w:rsidR="001E694F">
        <w:tab/>
      </w:r>
      <w:r w:rsidR="001E694F">
        <w:tab/>
      </w:r>
      <w:r w:rsidR="001E694F">
        <w:tab/>
      </w:r>
      <w:r w:rsidR="001E694F">
        <w:tab/>
        <w:t>38.307 v15.1.0</w:t>
      </w:r>
      <w:r w:rsidR="001E694F">
        <w:br/>
      </w:r>
      <w:r w:rsidR="001E694F">
        <w:rPr>
          <w:i/>
        </w:rPr>
        <w:tab/>
      </w:r>
      <w:r w:rsidR="001E694F">
        <w:rPr>
          <w:i/>
        </w:rPr>
        <w:tab/>
      </w:r>
      <w:r w:rsidR="001E694F">
        <w:rPr>
          <w:i/>
        </w:rPr>
        <w:tab/>
      </w:r>
      <w:r w:rsidR="001E694F">
        <w:rPr>
          <w:i/>
        </w:rPr>
        <w:tab/>
      </w:r>
      <w:r w:rsidR="001E694F">
        <w:rPr>
          <w:i/>
        </w:rPr>
        <w:tab/>
        <w:t>Source: Nokia, Nokia Shanghai Bell</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9D1590" w:rsidP="001E694F">
      <w:r>
        <w:t xml:space="preserve">Apple: No-continuous uplink requirements is out of scope. The table shall be removed.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0D60">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585" w:history="1">
        <w:r w:rsidR="001E694F" w:rsidRPr="00FD50A4">
          <w:rPr>
            <w:rStyle w:val="Hyperlink"/>
            <w:rFonts w:ascii="Arial" w:hAnsi="Arial" w:cs="Arial"/>
            <w:b/>
            <w:sz w:val="24"/>
          </w:rPr>
          <w:t>R4-1812043</w:t>
        </w:r>
      </w:hyperlink>
      <w:r w:rsidR="001E694F">
        <w:rPr>
          <w:b/>
        </w:rPr>
        <w:tab/>
        <w:t>Editorial corrections into TS 38.307</w:t>
      </w:r>
      <w:r w:rsidR="001E694F">
        <w:rPr>
          <w:b/>
        </w:rPr>
        <w:br/>
      </w:r>
      <w:r w:rsidR="001E694F">
        <w:tab/>
      </w:r>
      <w:r w:rsidR="001E694F">
        <w:tab/>
      </w:r>
      <w:r w:rsidR="001E694F">
        <w:tab/>
      </w:r>
      <w:r w:rsidR="001E694F">
        <w:tab/>
      </w:r>
      <w:r w:rsidR="001E694F">
        <w:tab/>
        <w:t>38.307 v15.1.0</w:t>
      </w:r>
      <w:r w:rsidR="001E694F">
        <w:br/>
      </w:r>
      <w:r w:rsidR="001E694F">
        <w:rPr>
          <w:i/>
        </w:rPr>
        <w:tab/>
      </w:r>
      <w:r w:rsidR="001E694F">
        <w:rPr>
          <w:i/>
        </w:rPr>
        <w:tab/>
      </w:r>
      <w:r w:rsidR="001E694F">
        <w:rPr>
          <w:i/>
        </w:rPr>
        <w:tab/>
      </w:r>
      <w:r w:rsidR="001E694F">
        <w:rPr>
          <w:i/>
        </w:rPr>
        <w:tab/>
      </w:r>
      <w:r w:rsidR="001E694F">
        <w:rPr>
          <w:i/>
        </w:rPr>
        <w:tab/>
        <w:t>Source: Nokia, Nokia Shanghai Bell</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831A03" w:rsidRDefault="001E694F" w:rsidP="00831A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0D60">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586" w:history="1">
        <w:r w:rsidR="001E694F" w:rsidRPr="00FD50A4">
          <w:rPr>
            <w:rStyle w:val="Hyperlink"/>
            <w:rFonts w:ascii="Arial" w:hAnsi="Arial" w:cs="Arial"/>
            <w:b/>
            <w:sz w:val="24"/>
          </w:rPr>
          <w:t>R4-1812044</w:t>
        </w:r>
      </w:hyperlink>
      <w:r w:rsidR="001E694F">
        <w:rPr>
          <w:b/>
        </w:rPr>
        <w:tab/>
        <w:t>CR for TS 38.307</w:t>
      </w:r>
      <w:r w:rsidR="001E694F">
        <w:rPr>
          <w:b/>
        </w:rPr>
        <w:br/>
      </w:r>
      <w:r w:rsidR="001E694F">
        <w:tab/>
      </w:r>
      <w:r w:rsidR="001E694F">
        <w:tab/>
      </w:r>
      <w:r w:rsidR="001E694F">
        <w:tab/>
      </w:r>
      <w:r w:rsidR="001E694F">
        <w:tab/>
      </w:r>
      <w:r w:rsidR="001E694F">
        <w:tab/>
        <w:t>38.307</w:t>
      </w:r>
      <w:r w:rsidR="001E694F">
        <w:tab/>
        <w:t xml:space="preserve">  CR-0002  Cat: B (Rel-15) v15.1.0</w:t>
      </w:r>
      <w:r w:rsidR="001E694F">
        <w:br/>
      </w:r>
      <w:r w:rsidR="001E694F">
        <w:rPr>
          <w:i/>
        </w:rPr>
        <w:tab/>
      </w:r>
      <w:r w:rsidR="001E694F">
        <w:rPr>
          <w:i/>
        </w:rPr>
        <w:tab/>
      </w:r>
      <w:r w:rsidR="001E694F">
        <w:rPr>
          <w:i/>
        </w:rPr>
        <w:tab/>
      </w:r>
      <w:r w:rsidR="001E694F">
        <w:rPr>
          <w:i/>
        </w:rPr>
        <w:tab/>
      </w:r>
      <w:r w:rsidR="001E694F">
        <w:rPr>
          <w:i/>
        </w:rPr>
        <w:tab/>
        <w:t>Source: Nokia, Nokia Shanghai Bell</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0115E9"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0D60" w:rsidRPr="00FC7700">
        <w:rPr>
          <w:rFonts w:ascii="Arial" w:hAnsi="Arial" w:cs="Arial"/>
          <w:b/>
          <w:color w:val="993300"/>
          <w:highlight w:val="magenta"/>
          <w:u w:val="single"/>
        </w:rPr>
        <w:t>e-mail approval</w:t>
      </w:r>
      <w:r w:rsidR="00B70D60">
        <w:rPr>
          <w:rFonts w:ascii="Arial" w:hAnsi="Arial" w:cs="Arial"/>
          <w:b/>
          <w:color w:val="993300"/>
          <w:u w:val="single"/>
        </w:rPr>
        <w:t xml:space="preserve"> </w:t>
      </w:r>
    </w:p>
    <w:p w:rsidR="001E694F" w:rsidRDefault="000115E9" w:rsidP="001E694F">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revised to R4-1814266. R4-1814266 was agreed</w:t>
      </w:r>
      <w:r w:rsidRPr="00843BC2">
        <w:rPr>
          <w:rFonts w:eastAsia="Malgun Gothic" w:hint="eastAsia"/>
        </w:rPr>
        <w:t xml:space="preserve"> by e-mail.</w:t>
      </w:r>
      <w:r w:rsidR="001E694F">
        <w:rPr>
          <w:color w:val="993300"/>
          <w:u w:val="single"/>
        </w:rPr>
        <w:br/>
      </w:r>
      <w:r w:rsidR="001E694F">
        <w:rPr>
          <w:color w:val="993300"/>
          <w:u w:val="single"/>
        </w:rPr>
        <w:br/>
      </w:r>
    </w:p>
    <w:p w:rsidR="001E694F" w:rsidRDefault="00FF358B" w:rsidP="001E694F">
      <w:pPr>
        <w:rPr>
          <w:i/>
        </w:rPr>
      </w:pPr>
      <w:hyperlink r:id="rId587" w:history="1">
        <w:r w:rsidR="001E694F" w:rsidRPr="00FD50A4">
          <w:rPr>
            <w:rStyle w:val="Hyperlink"/>
            <w:rFonts w:ascii="Arial" w:hAnsi="Arial" w:cs="Arial"/>
            <w:b/>
            <w:sz w:val="24"/>
          </w:rPr>
          <w:t>R4-1812411</w:t>
        </w:r>
      </w:hyperlink>
      <w:r w:rsidR="001E694F">
        <w:rPr>
          <w:b/>
        </w:rPr>
        <w:tab/>
        <w:t>On prerequisites and requirements for different CBWs in BS and UE</w:t>
      </w:r>
      <w:r w:rsidR="001E694F">
        <w:rPr>
          <w:b/>
        </w:rPr>
        <w:br/>
      </w:r>
      <w:r w:rsidR="001E694F">
        <w:rPr>
          <w:i/>
        </w:rPr>
        <w:tab/>
      </w:r>
      <w:r w:rsidR="001E694F">
        <w:rPr>
          <w:i/>
        </w:rPr>
        <w:tab/>
      </w:r>
      <w:r w:rsidR="001E694F">
        <w:rPr>
          <w:i/>
        </w:rPr>
        <w:tab/>
      </w:r>
      <w:r w:rsidR="001E694F">
        <w:rPr>
          <w:i/>
        </w:rPr>
        <w:tab/>
      </w:r>
      <w:r w:rsidR="001E694F">
        <w:rPr>
          <w:i/>
        </w:rPr>
        <w:tab/>
        <w:t>Source: SoftBank Corp.</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This paper is to raise issues on UE requirements when CBWs of a BS and a UE are not the same.</w:t>
      </w:r>
    </w:p>
    <w:p w:rsidR="001E694F" w:rsidRDefault="001E694F" w:rsidP="001E694F">
      <w:pPr>
        <w:rPr>
          <w:rFonts w:ascii="Arial" w:hAnsi="Arial" w:cs="Arial"/>
          <w:b/>
        </w:rPr>
      </w:pPr>
      <w:r>
        <w:rPr>
          <w:rFonts w:ascii="Arial" w:hAnsi="Arial" w:cs="Arial"/>
          <w:b/>
        </w:rPr>
        <w:t xml:space="preserve">Discussion: </w:t>
      </w:r>
    </w:p>
    <w:p w:rsidR="001E694F" w:rsidRDefault="00AB15DC" w:rsidP="001E694F">
      <w:r>
        <w:t xml:space="preserve">ZTE: WE think it is a good starting point to disucss the difference between UE and BS CBW. There are two cases, UE specific or cell specific. We shall differential these two cases. In addition to the discussion in this paper, we also think we need to consider UE Tx transmission for BS. </w:t>
      </w:r>
    </w:p>
    <w:p w:rsidR="00AB15DC" w:rsidRDefault="00AB15DC" w:rsidP="001E694F">
      <w:r>
        <w:t xml:space="preserve">Huawei: In general, we agreed we need to clarify and it is better to have common understanding in RAN4. We agreed that UE and BS have different CBW. Network can configure the carrier bandwidth in which the RB will be allocated. For A-MPR, it is common understanding that NS value shall be applied within the carrier bandwidth. We have relative papers on the RB alignment for mixed numerologies. </w:t>
      </w:r>
    </w:p>
    <w:p w:rsidR="00AB15DC" w:rsidRDefault="00AB15DC" w:rsidP="001E694F">
      <w:r>
        <w:t xml:space="preserve">Sprint: We have to document which BW shall be mandantory </w:t>
      </w:r>
    </w:p>
    <w:p w:rsidR="00AB15DC" w:rsidRDefault="00AB15DC" w:rsidP="001E694F">
      <w:r>
        <w:t xml:space="preserve">Samsung: This issue has been clarified in RAN4 before. In last RAN4 meeting, we had LS to RAN2 that UE configured CBW which can be different from BS BW. Regardless of BWP BW, CBW shall be used for RF requirements. We can further discussion on how to capture these aspects in the spec. </w:t>
      </w:r>
    </w:p>
    <w:p w:rsidR="00AB15DC" w:rsidRDefault="00AB15DC" w:rsidP="001E694F">
      <w:r>
        <w:t xml:space="preserve">QC: We had paper in the last week. We established the common understanding. Regarding the option/mandatory CBW,  we have separated discussion on the BW introduced later than Dec, i.e., 90MHz for Band n78 is agreed as optional. </w:t>
      </w:r>
    </w:p>
    <w:p w:rsidR="00AB15DC" w:rsidRDefault="00AB15DC" w:rsidP="001E694F">
      <w:r>
        <w:t xml:space="preserve">Softabank: We can futher check with RAN2 to see if we need such information in RAN4 spec. </w:t>
      </w:r>
    </w:p>
    <w:p w:rsidR="00AB15DC" w:rsidRDefault="00AB15DC" w:rsidP="001E694F">
      <w:r>
        <w:t xml:space="preserve">=&gt; CR can be prepared to indicate the mandantory channel BW in RAN 4 spec.  </w:t>
      </w:r>
    </w:p>
    <w:p w:rsidR="001E694F" w:rsidRDefault="001E694F" w:rsidP="001E694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AB15DC">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588" w:history="1">
        <w:r w:rsidR="001E694F" w:rsidRPr="00FD50A4">
          <w:rPr>
            <w:rStyle w:val="Hyperlink"/>
            <w:rFonts w:ascii="Arial" w:hAnsi="Arial" w:cs="Arial"/>
            <w:b/>
            <w:sz w:val="24"/>
          </w:rPr>
          <w:t>R4-1812457</w:t>
        </w:r>
      </w:hyperlink>
      <w:r w:rsidR="001E694F">
        <w:rPr>
          <w:b/>
        </w:rPr>
        <w:tab/>
        <w:t xml:space="preserve"> Reply LS on intra-band combination for NR CA and MR-DC</w:t>
      </w:r>
      <w:r w:rsidR="001E694F">
        <w:rPr>
          <w:b/>
        </w:rPr>
        <w:br/>
      </w:r>
      <w:r w:rsidR="001E694F">
        <w:rPr>
          <w:i/>
        </w:rPr>
        <w:tab/>
      </w:r>
      <w:r w:rsidR="001E694F">
        <w:rPr>
          <w:i/>
        </w:rPr>
        <w:tab/>
      </w:r>
      <w:r w:rsidR="001E694F">
        <w:rPr>
          <w:i/>
        </w:rPr>
        <w:tab/>
      </w:r>
      <w:r w:rsidR="001E694F">
        <w:rPr>
          <w:i/>
        </w:rPr>
        <w:tab/>
      </w:r>
      <w:r w:rsidR="001E694F">
        <w:rPr>
          <w:i/>
        </w:rPr>
        <w:tab/>
        <w:t>Source: T-Mobile USA Inc.</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 xml:space="preserve">Reply LS on intraband EN_Dc capabilities, UE EN_DC capability optimization,  and UE synchronization requirements. </w:t>
      </w:r>
    </w:p>
    <w:p w:rsidR="001E694F" w:rsidRDefault="001E694F" w:rsidP="001E694F">
      <w:pPr>
        <w:rPr>
          <w:rFonts w:ascii="Arial" w:hAnsi="Arial" w:cs="Arial"/>
          <w:b/>
        </w:rPr>
      </w:pPr>
      <w:r>
        <w:rPr>
          <w:rFonts w:ascii="Arial" w:hAnsi="Arial" w:cs="Arial"/>
          <w:b/>
        </w:rPr>
        <w:t xml:space="preserve">Discussion: </w:t>
      </w:r>
    </w:p>
    <w:p w:rsidR="001E694F" w:rsidRDefault="00844A94" w:rsidP="001E694F">
      <w:r>
        <w:t xml:space="preserve">Sprint: Which EN-DC band combination is synchronized. </w:t>
      </w:r>
    </w:p>
    <w:p w:rsidR="00844A94" w:rsidRDefault="00844A94" w:rsidP="001E694F">
      <w:r>
        <w:tab/>
        <w:t xml:space="preserve">T-Mobile USA: It is RAN4 issue. </w:t>
      </w:r>
    </w:p>
    <w:p w:rsidR="00844A94" w:rsidRDefault="00844A94" w:rsidP="001E694F">
      <w:r>
        <w:t xml:space="preserve">T-Mobile USA: We can futher discussion CA bandwidth class. </w:t>
      </w:r>
    </w:p>
    <w:p w:rsidR="00844A94" w:rsidRDefault="00844A94" w:rsidP="001E694F">
      <w:r>
        <w:t xml:space="preserve">Ericsson: On issue 2, it is our understanding, RAN2 need to change the spec to differenatial the CA bandwidth class. We shall leave the decision on how to change the signalling in RAN2. On issue 3, we need more discussions. </w:t>
      </w:r>
    </w:p>
    <w:p w:rsidR="00844A94" w:rsidRDefault="00844A94" w:rsidP="001E694F">
      <w:r>
        <w:tab/>
        <w:t xml:space="preserve">T-Mobile USA: We agree. </w:t>
      </w:r>
    </w:p>
    <w:p w:rsidR="00844A94" w:rsidRDefault="00844A94" w:rsidP="001E694F">
      <w:r>
        <w:t xml:space="preserve">Intel: On issue 3, EN-DC synchronous requirement is done in RAN4. MR-DC synchronization also includes EN-DC. Whether the intension is to change EN-DC requirements </w:t>
      </w:r>
    </w:p>
    <w:p w:rsidR="00844A94" w:rsidRDefault="00844A94" w:rsidP="001E694F">
      <w:r>
        <w:t xml:space="preserve">T-Mobile USA: The intension is to generizlize the requirements for EN-DC and MR-DC. </w:t>
      </w:r>
    </w:p>
    <w:p w:rsidR="00844A94"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44A94">
        <w:rPr>
          <w:rFonts w:ascii="Arial" w:hAnsi="Arial" w:cs="Arial"/>
          <w:b/>
          <w:color w:val="993300"/>
          <w:u w:val="single"/>
        </w:rPr>
        <w:t xml:space="preserve">Revised in </w:t>
      </w:r>
      <w:hyperlink r:id="rId589" w:history="1">
        <w:r w:rsidR="00844A94" w:rsidRPr="00FD50A4">
          <w:rPr>
            <w:rStyle w:val="Hyperlink"/>
            <w:rFonts w:ascii="Arial" w:hAnsi="Arial" w:cs="Arial"/>
            <w:b/>
          </w:rPr>
          <w:t>R4-1813862</w:t>
        </w:r>
      </w:hyperlink>
    </w:p>
    <w:p w:rsidR="00844A94" w:rsidRDefault="00844A94" w:rsidP="002B7831"/>
    <w:p w:rsidR="002B7831" w:rsidRDefault="002B7831" w:rsidP="002B7831"/>
    <w:p w:rsidR="00844A94" w:rsidRDefault="00FF358B" w:rsidP="00844A94">
      <w:pPr>
        <w:rPr>
          <w:i/>
        </w:rPr>
      </w:pPr>
      <w:hyperlink r:id="rId590" w:history="1">
        <w:r w:rsidR="00844A94" w:rsidRPr="00FD50A4">
          <w:rPr>
            <w:rStyle w:val="Hyperlink"/>
            <w:rFonts w:ascii="Arial" w:hAnsi="Arial" w:cs="Arial"/>
            <w:b/>
            <w:sz w:val="24"/>
          </w:rPr>
          <w:t>R4-1813862</w:t>
        </w:r>
      </w:hyperlink>
      <w:r w:rsidR="00844A94">
        <w:rPr>
          <w:b/>
        </w:rPr>
        <w:tab/>
        <w:t xml:space="preserve"> Reply LS on intra-band combination for NR CA and MR-DC</w:t>
      </w:r>
      <w:r w:rsidR="00844A94">
        <w:rPr>
          <w:b/>
        </w:rPr>
        <w:br/>
      </w:r>
      <w:r w:rsidR="00844A94">
        <w:rPr>
          <w:i/>
        </w:rPr>
        <w:tab/>
      </w:r>
      <w:r w:rsidR="00844A94">
        <w:rPr>
          <w:i/>
        </w:rPr>
        <w:tab/>
      </w:r>
      <w:r w:rsidR="00844A94">
        <w:rPr>
          <w:i/>
        </w:rPr>
        <w:tab/>
      </w:r>
      <w:r w:rsidR="00844A94">
        <w:rPr>
          <w:i/>
        </w:rPr>
        <w:tab/>
      </w:r>
      <w:r w:rsidR="00844A94">
        <w:rPr>
          <w:i/>
        </w:rPr>
        <w:tab/>
        <w:t>Source: T-Mobile USA Inc.</w:t>
      </w:r>
    </w:p>
    <w:p w:rsidR="00844A94" w:rsidRDefault="00844A94" w:rsidP="00844A94">
      <w:pPr>
        <w:rPr>
          <w:rFonts w:ascii="Arial" w:hAnsi="Arial" w:cs="Arial"/>
          <w:b/>
        </w:rPr>
      </w:pPr>
      <w:r>
        <w:rPr>
          <w:rFonts w:ascii="Arial" w:hAnsi="Arial" w:cs="Arial"/>
          <w:b/>
        </w:rPr>
        <w:t xml:space="preserve">Abstract: </w:t>
      </w:r>
    </w:p>
    <w:p w:rsidR="001E694F" w:rsidRDefault="00844A94" w:rsidP="00844A9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D3651" w:rsidRPr="00FC7700">
        <w:rPr>
          <w:rFonts w:ascii="Arial" w:hAnsi="Arial" w:cs="Arial"/>
          <w:b/>
          <w:color w:val="993300"/>
          <w:highlight w:val="lightGray"/>
          <w:u w:val="single"/>
        </w:rPr>
        <w:t>Approved.</w:t>
      </w:r>
      <w:r w:rsidR="001E694F">
        <w:rPr>
          <w:color w:val="993300"/>
          <w:u w:val="single"/>
        </w:rPr>
        <w:br/>
      </w:r>
      <w:r w:rsidR="001E694F">
        <w:rPr>
          <w:color w:val="993300"/>
          <w:u w:val="single"/>
        </w:rPr>
        <w:br/>
      </w:r>
    </w:p>
    <w:p w:rsidR="001E694F" w:rsidRDefault="00FF358B" w:rsidP="001E694F">
      <w:pPr>
        <w:rPr>
          <w:i/>
        </w:rPr>
      </w:pPr>
      <w:hyperlink r:id="rId591" w:history="1">
        <w:r w:rsidR="001E694F" w:rsidRPr="00FD50A4">
          <w:rPr>
            <w:rStyle w:val="Hyperlink"/>
            <w:rFonts w:ascii="Arial" w:hAnsi="Arial" w:cs="Arial"/>
            <w:b/>
            <w:sz w:val="24"/>
          </w:rPr>
          <w:t>R4-1812477</w:t>
        </w:r>
      </w:hyperlink>
      <w:r w:rsidR="001E694F">
        <w:rPr>
          <w:b/>
        </w:rPr>
        <w:tab/>
        <w:t xml:space="preserve">Corrections for Intraband contiguous EN_DC to align with RAN2 signalling capabilities </w:t>
      </w:r>
      <w:r w:rsidR="001E694F">
        <w:rPr>
          <w:b/>
        </w:rPr>
        <w:br/>
      </w:r>
      <w:r w:rsidR="001E694F">
        <w:tab/>
      </w:r>
      <w:r w:rsidR="001E694F">
        <w:tab/>
      </w:r>
      <w:r w:rsidR="001E694F">
        <w:tab/>
      </w:r>
      <w:r w:rsidR="001E694F">
        <w:tab/>
      </w:r>
      <w:r w:rsidR="001E694F">
        <w:tab/>
        <w:t>38.101-3 v15.3.0</w:t>
      </w:r>
      <w:r w:rsidR="001E694F">
        <w:br/>
      </w:r>
      <w:r w:rsidR="001E694F">
        <w:rPr>
          <w:i/>
        </w:rPr>
        <w:tab/>
      </w:r>
      <w:r w:rsidR="001E694F">
        <w:rPr>
          <w:i/>
        </w:rPr>
        <w:tab/>
      </w:r>
      <w:r w:rsidR="001E694F">
        <w:rPr>
          <w:i/>
        </w:rPr>
        <w:tab/>
      </w:r>
      <w:r w:rsidR="001E694F">
        <w:rPr>
          <w:i/>
        </w:rPr>
        <w:tab/>
      </w:r>
      <w:r w:rsidR="001E694F">
        <w:rPr>
          <w:i/>
        </w:rPr>
        <w:tab/>
        <w:t>Source: T-Mobile USA Inc.</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 xml:space="preserve">Corrections for Intraband contiguous EN_DC to align with RAN2 signalling capabilities </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44A94">
        <w:rPr>
          <w:rFonts w:ascii="Arial" w:hAnsi="Arial" w:cs="Arial"/>
          <w:b/>
          <w:color w:val="993300"/>
          <w:u w:val="single"/>
        </w:rPr>
        <w:t>Withdrawn.</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R4-1812740</w:t>
      </w:r>
      <w:r>
        <w:rPr>
          <w:b/>
        </w:rPr>
        <w:tab/>
        <w:t>Handling of EN-DC/CA configurations including FR2</w:t>
      </w:r>
      <w:r>
        <w:rPr>
          <w:b/>
        </w:rPr>
        <w:br/>
      </w:r>
      <w:r>
        <w:rPr>
          <w:i/>
        </w:rPr>
        <w:tab/>
      </w:r>
      <w:r>
        <w:rPr>
          <w:i/>
        </w:rPr>
        <w:tab/>
      </w:r>
      <w:r>
        <w:rPr>
          <w:i/>
        </w:rPr>
        <w:tab/>
      </w:r>
      <w:r>
        <w:rPr>
          <w:i/>
        </w:rPr>
        <w:tab/>
      </w:r>
      <w:r>
        <w:rPr>
          <w:i/>
        </w:rPr>
        <w:tab/>
        <w:t>Source: NTT DOCOMO, INC.</w:t>
      </w:r>
    </w:p>
    <w:p w:rsidR="00CF605E" w:rsidRDefault="00CF605E" w:rsidP="00CF605E">
      <w:pPr>
        <w:rPr>
          <w:rFonts w:ascii="Arial" w:hAnsi="Arial" w:cs="Arial"/>
          <w:b/>
        </w:rPr>
      </w:pPr>
      <w:r>
        <w:rPr>
          <w:rFonts w:ascii="Arial" w:hAnsi="Arial" w:cs="Arial"/>
          <w:b/>
        </w:rPr>
        <w:t xml:space="preserve">Abstract: </w:t>
      </w:r>
    </w:p>
    <w:p w:rsidR="00CF605E" w:rsidRPr="008C1DEE" w:rsidRDefault="00CF605E" w:rsidP="00CF605E">
      <w:pPr>
        <w:rPr>
          <w:rFonts w:eastAsiaTheme="minorEastAsia"/>
        </w:rPr>
      </w:pPr>
      <w:r>
        <w:lastRenderedPageBreak/>
        <w:t>New configurations for EN-DC and NR CA including FR2 have been proposed. Handling of these configurations was discussed in [1] in RAN4#88 where no concern was raised and the following agreement was captured in the minutes.</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S</w:t>
      </w:r>
      <w:r>
        <w:rPr>
          <w:lang w:eastAsia="ja-JP"/>
        </w:rPr>
        <w:t>amsung: band configurations can be kept in the spec. BCS should be introduced into the spec. Delta TIB or RIB can be kept since there may be some band combinations which has some values not to be 0. More consideration is needed.</w:t>
      </w:r>
    </w:p>
    <w:p w:rsidR="00CF605E" w:rsidRDefault="00CF605E" w:rsidP="00CF605E">
      <w:pPr>
        <w:rPr>
          <w:lang w:eastAsia="ja-JP"/>
        </w:rPr>
      </w:pPr>
      <w:r>
        <w:rPr>
          <w:rFonts w:hint="eastAsia"/>
          <w:lang w:eastAsia="ja-JP"/>
        </w:rPr>
        <w:t>S</w:t>
      </w:r>
      <w:r>
        <w:rPr>
          <w:lang w:eastAsia="ja-JP"/>
        </w:rPr>
        <w:t>kyworks: we support these proposals.</w:t>
      </w:r>
    </w:p>
    <w:p w:rsidR="00CF605E" w:rsidRDefault="00CF605E" w:rsidP="00CF605E">
      <w:pPr>
        <w:rPr>
          <w:lang w:eastAsia="ja-JP"/>
        </w:rPr>
      </w:pPr>
      <w:r>
        <w:rPr>
          <w:rFonts w:hint="eastAsia"/>
          <w:lang w:eastAsia="ja-JP"/>
        </w:rPr>
        <w:t>N</w:t>
      </w:r>
      <w:r>
        <w:rPr>
          <w:lang w:eastAsia="ja-JP"/>
        </w:rPr>
        <w:t>okia: we have similar views with keeping the configurations.</w:t>
      </w:r>
    </w:p>
    <w:p w:rsidR="00CF605E" w:rsidRDefault="00CF605E" w:rsidP="00CF605E">
      <w:pPr>
        <w:rPr>
          <w:lang w:eastAsia="ja-JP"/>
        </w:rPr>
      </w:pPr>
      <w:r w:rsidRPr="001036ED">
        <w:rPr>
          <w:highlight w:val="green"/>
          <w:lang w:eastAsia="ja-JP"/>
        </w:rPr>
        <w:t>Agreement: The concept is agreed. How to treat configuration using new frequency bands needs to be clarified.</w:t>
      </w:r>
    </w:p>
    <w:p w:rsidR="00CF605E" w:rsidRDefault="00CF605E" w:rsidP="00CF605E">
      <w:pPr>
        <w:rPr>
          <w:lang w:eastAsia="ja-JP"/>
        </w:rPr>
      </w:pPr>
    </w:p>
    <w:p w:rsidR="00CF605E" w:rsidRDefault="00CF605E" w:rsidP="00CF605E">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R4-1812306</w:t>
      </w:r>
      <w:r>
        <w:rPr>
          <w:b/>
        </w:rPr>
        <w:tab/>
        <w:t>Consideration on TS38.101-3 handling for FR2 related combinations</w:t>
      </w:r>
      <w:r>
        <w:rPr>
          <w:b/>
        </w:rPr>
        <w:br/>
      </w:r>
      <w:r>
        <w:rPr>
          <w:i/>
        </w:rPr>
        <w:tab/>
      </w:r>
      <w:r>
        <w:rPr>
          <w:i/>
        </w:rPr>
        <w:tab/>
      </w:r>
      <w:r>
        <w:rPr>
          <w:i/>
        </w:rPr>
        <w:tab/>
      </w:r>
      <w:r>
        <w:rPr>
          <w:i/>
        </w:rPr>
        <w:tab/>
      </w:r>
      <w:r>
        <w:rPr>
          <w:i/>
        </w:rPr>
        <w:tab/>
        <w:t>Source: Samsung</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CF605E" w:rsidRDefault="00CF605E" w:rsidP="001E694F">
      <w:pPr>
        <w:rPr>
          <w:color w:val="993300"/>
          <w:u w:val="single"/>
        </w:rPr>
      </w:pPr>
    </w:p>
    <w:p w:rsidR="001E694F" w:rsidRDefault="001E694F" w:rsidP="001E694F">
      <w:pPr>
        <w:pStyle w:val="Heading3"/>
      </w:pPr>
      <w:bookmarkStart w:id="194" w:name="_Toc529479254"/>
      <w:r>
        <w:t>7.1</w:t>
      </w:r>
      <w:r>
        <w:tab/>
        <w:t>NR bands [NR_newRAT-Core]</w:t>
      </w:r>
      <w:bookmarkEnd w:id="194"/>
    </w:p>
    <w:p w:rsidR="00CF605E" w:rsidRDefault="00CF605E" w:rsidP="00CF605E">
      <w:pPr>
        <w:pStyle w:val="Heading4"/>
        <w:rPr>
          <w:lang w:eastAsia="ja-JP"/>
        </w:rPr>
      </w:pPr>
      <w:bookmarkStart w:id="195" w:name="_Toc529479255"/>
      <w:r>
        <w:t>7.1.1</w:t>
      </w:r>
      <w:r>
        <w:tab/>
        <w:t>NR refarmed single band specific requirements [NR_newRAT-Core]</w:t>
      </w:r>
      <w:bookmarkEnd w:id="195"/>
    </w:p>
    <w:p w:rsidR="00CF605E" w:rsidRDefault="00CF605E" w:rsidP="00CF605E">
      <w:pPr>
        <w:rPr>
          <w:color w:val="993300"/>
          <w:u w:val="single"/>
          <w:lang w:eastAsia="ja-JP"/>
        </w:rPr>
      </w:pPr>
      <w:r>
        <w:rPr>
          <w:rFonts w:hint="eastAsia"/>
          <w:b/>
          <w:color w:val="FF0000"/>
          <w:lang w:eastAsia="ja-JP"/>
        </w:rPr>
        <w:t>&lt;n28</w:t>
      </w:r>
      <w:r w:rsidRPr="000D719C">
        <w:rPr>
          <w:rFonts w:hint="eastAsia"/>
          <w:b/>
          <w:color w:val="FF0000"/>
          <w:lang w:eastAsia="ja-JP"/>
        </w:rPr>
        <w:t>&gt;</w:t>
      </w:r>
    </w:p>
    <w:p w:rsidR="00CF605E" w:rsidRDefault="00CF605E" w:rsidP="00CF605E">
      <w:pPr>
        <w:rPr>
          <w:i/>
        </w:rPr>
      </w:pPr>
      <w:r w:rsidRPr="001E694F">
        <w:rPr>
          <w:rFonts w:ascii="Arial" w:hAnsi="Arial" w:cs="Arial"/>
          <w:b/>
          <w:color w:val="0000FF"/>
          <w:sz w:val="24"/>
          <w:u w:val="thick"/>
        </w:rPr>
        <w:t>R4-1813081</w:t>
      </w:r>
      <w:r>
        <w:rPr>
          <w:b/>
        </w:rPr>
        <w:tab/>
        <w:t>A-MPR revision for n28</w:t>
      </w:r>
      <w:r>
        <w:rPr>
          <w:b/>
        </w:rPr>
        <w:br/>
      </w:r>
      <w:r>
        <w:tab/>
      </w:r>
      <w:r>
        <w:tab/>
      </w:r>
      <w:r>
        <w:tab/>
      </w:r>
      <w:r>
        <w:tab/>
      </w:r>
      <w:r>
        <w:tab/>
        <w:t>38.101-1 v..</w:t>
      </w:r>
      <w:r>
        <w:br/>
      </w:r>
      <w:r>
        <w:rPr>
          <w:i/>
        </w:rPr>
        <w:tab/>
      </w:r>
      <w:r>
        <w:rPr>
          <w:i/>
        </w:rPr>
        <w:tab/>
      </w:r>
      <w:r>
        <w:rPr>
          <w:i/>
        </w:rPr>
        <w:tab/>
      </w:r>
      <w:r>
        <w:rPr>
          <w:i/>
        </w:rPr>
        <w:tab/>
      </w:r>
      <w:r>
        <w:rPr>
          <w:i/>
        </w:rPr>
        <w:tab/>
        <w:t>Source: NTT DOCOMO, INC.</w:t>
      </w:r>
    </w:p>
    <w:p w:rsidR="00CF605E" w:rsidRPr="00654832" w:rsidRDefault="00CF605E" w:rsidP="00CF605E">
      <w:pPr>
        <w:rPr>
          <w:rFonts w:ascii="Arial" w:eastAsiaTheme="minorEastAsia" w:hAnsi="Arial" w:cs="Arial"/>
          <w:b/>
        </w:rPr>
      </w:pPr>
      <w:r>
        <w:rPr>
          <w:rFonts w:ascii="Arial" w:hAnsi="Arial" w:cs="Arial"/>
          <w:b/>
        </w:rPr>
        <w:t xml:space="preserve">Abstract: </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CF605E" w:rsidRDefault="00CF605E" w:rsidP="00CF605E">
      <w:pPr>
        <w:rPr>
          <w:color w:val="993300"/>
          <w:u w:val="single"/>
          <w:lang w:eastAsia="ja-JP"/>
        </w:rPr>
      </w:pPr>
    </w:p>
    <w:p w:rsidR="00CF605E" w:rsidRDefault="00CF605E" w:rsidP="00CF605E">
      <w:pPr>
        <w:rPr>
          <w:i/>
        </w:rPr>
      </w:pPr>
      <w:r w:rsidRPr="001E694F">
        <w:rPr>
          <w:rFonts w:ascii="Arial" w:hAnsi="Arial" w:cs="Arial"/>
          <w:b/>
          <w:color w:val="0000FF"/>
          <w:sz w:val="24"/>
          <w:u w:val="thick"/>
        </w:rPr>
        <w:t>R4-1812119</w:t>
      </w:r>
      <w:r>
        <w:rPr>
          <w:b/>
        </w:rPr>
        <w:tab/>
        <w:t>n28 A-MPR revision</w:t>
      </w:r>
      <w:r>
        <w:rPr>
          <w:b/>
        </w:rPr>
        <w:br/>
      </w:r>
      <w:r>
        <w:rPr>
          <w:i/>
        </w:rPr>
        <w:tab/>
      </w:r>
      <w:r>
        <w:rPr>
          <w:i/>
        </w:rPr>
        <w:tab/>
      </w:r>
      <w:r>
        <w:rPr>
          <w:i/>
        </w:rPr>
        <w:tab/>
      </w:r>
      <w:r>
        <w:rPr>
          <w:i/>
        </w:rPr>
        <w:tab/>
      </w:r>
      <w:r>
        <w:rPr>
          <w:i/>
        </w:rPr>
        <w:tab/>
        <w:t>Source: Qualcomm Tech. Netherlands B.V</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Request for more AMPR due to NR guard band and revise format</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A1727A">
        <w:rPr>
          <w:rFonts w:ascii="Arial" w:hAnsi="Arial" w:cs="Arial"/>
          <w:b/>
          <w:color w:val="993300"/>
          <w:u w:val="single"/>
        </w:rPr>
        <w:t>R4-1813763</w:t>
      </w:r>
      <w:r>
        <w:rPr>
          <w:color w:val="993300"/>
          <w:u w:val="single"/>
        </w:rPr>
        <w:t>.</w:t>
      </w:r>
      <w:r>
        <w:rPr>
          <w:color w:val="993300"/>
          <w:u w:val="single"/>
        </w:rPr>
        <w:br/>
      </w:r>
      <w:r>
        <w:rPr>
          <w:color w:val="993300"/>
          <w:u w:val="single"/>
        </w:rPr>
        <w:br/>
      </w:r>
    </w:p>
    <w:p w:rsidR="00CF605E" w:rsidRDefault="00CF605E" w:rsidP="00CF605E">
      <w:pPr>
        <w:rPr>
          <w:i/>
        </w:rPr>
      </w:pPr>
      <w:r w:rsidRPr="00A1727A">
        <w:rPr>
          <w:rFonts w:ascii="Arial" w:hAnsi="Arial" w:cs="Arial"/>
          <w:b/>
          <w:color w:val="0000FF"/>
          <w:sz w:val="24"/>
          <w:u w:val="thick"/>
        </w:rPr>
        <w:t>R4-1813763</w:t>
      </w:r>
      <w:r>
        <w:rPr>
          <w:b/>
        </w:rPr>
        <w:tab/>
        <w:t>n28 A-MPR revision</w:t>
      </w:r>
      <w:r>
        <w:rPr>
          <w:b/>
        </w:rPr>
        <w:br/>
      </w:r>
      <w:r>
        <w:rPr>
          <w:i/>
        </w:rPr>
        <w:tab/>
      </w:r>
      <w:r>
        <w:rPr>
          <w:i/>
        </w:rPr>
        <w:tab/>
      </w:r>
      <w:r>
        <w:rPr>
          <w:i/>
        </w:rPr>
        <w:tab/>
      </w:r>
      <w:r>
        <w:rPr>
          <w:i/>
        </w:rPr>
        <w:tab/>
      </w:r>
      <w:r>
        <w:rPr>
          <w:i/>
        </w:rPr>
        <w:tab/>
        <w:t>Source: Qualcomm Tech. Netherlands B.V</w:t>
      </w:r>
    </w:p>
    <w:p w:rsidR="00CF605E" w:rsidRDefault="00CF605E" w:rsidP="00CF605E">
      <w:pPr>
        <w:rPr>
          <w:rFonts w:ascii="Arial" w:hAnsi="Arial" w:cs="Arial"/>
          <w:b/>
        </w:rPr>
      </w:pPr>
      <w:r>
        <w:rPr>
          <w:rFonts w:ascii="Arial" w:hAnsi="Arial" w:cs="Arial"/>
          <w:b/>
        </w:rPr>
        <w:t xml:space="preserve">Abstract: </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54832">
        <w:rPr>
          <w:rFonts w:ascii="Arial" w:hAnsi="Arial" w:cs="Arial"/>
          <w:b/>
          <w:color w:val="993300"/>
          <w:highlight w:val="green"/>
          <w:u w:val="single"/>
        </w:rPr>
        <w:t>approved</w:t>
      </w:r>
      <w:r>
        <w:rPr>
          <w:color w:val="993300"/>
          <w:u w:val="single"/>
        </w:rPr>
        <w:t>.</w:t>
      </w:r>
      <w:r>
        <w:rPr>
          <w:color w:val="993300"/>
          <w:u w:val="single"/>
        </w:rPr>
        <w:br/>
      </w:r>
    </w:p>
    <w:p w:rsidR="00CF605E" w:rsidRPr="00A1727A" w:rsidRDefault="00CF605E" w:rsidP="00CF605E">
      <w:pPr>
        <w:rPr>
          <w:rFonts w:eastAsiaTheme="minorEastAsia"/>
          <w:color w:val="993300"/>
          <w:u w:val="single"/>
        </w:rPr>
      </w:pPr>
    </w:p>
    <w:p w:rsidR="00CF605E" w:rsidRDefault="00CF605E" w:rsidP="00CF605E">
      <w:pPr>
        <w:rPr>
          <w:i/>
        </w:rPr>
      </w:pPr>
      <w:r w:rsidRPr="001E694F">
        <w:rPr>
          <w:rFonts w:ascii="Arial" w:hAnsi="Arial" w:cs="Arial"/>
          <w:b/>
          <w:color w:val="0000FF"/>
          <w:sz w:val="24"/>
          <w:u w:val="thick"/>
        </w:rPr>
        <w:t>R4-1812120</w:t>
      </w:r>
      <w:r>
        <w:rPr>
          <w:b/>
        </w:rPr>
        <w:tab/>
        <w:t>draft CR for n28 A-MPR revision and reformat</w:t>
      </w:r>
      <w:r>
        <w:rPr>
          <w:b/>
        </w:rPr>
        <w:br/>
      </w:r>
      <w:r>
        <w:tab/>
      </w:r>
      <w:r>
        <w:tab/>
      </w:r>
      <w:r>
        <w:tab/>
      </w:r>
      <w:r>
        <w:tab/>
      </w:r>
      <w:r>
        <w:tab/>
        <w:t>38.101-1 v15.3.0</w:t>
      </w:r>
      <w:r>
        <w:br/>
      </w:r>
      <w:r>
        <w:rPr>
          <w:i/>
        </w:rPr>
        <w:tab/>
      </w:r>
      <w:r>
        <w:rPr>
          <w:i/>
        </w:rPr>
        <w:tab/>
      </w:r>
      <w:r>
        <w:rPr>
          <w:i/>
        </w:rPr>
        <w:tab/>
      </w:r>
      <w:r>
        <w:rPr>
          <w:i/>
        </w:rPr>
        <w:tab/>
      </w:r>
      <w:r>
        <w:rPr>
          <w:i/>
        </w:rPr>
        <w:tab/>
        <w:t>Source: Qualcomm Tech. Netherlands B.V</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746999">
        <w:rPr>
          <w:rFonts w:ascii="Arial" w:hAnsi="Arial" w:cs="Arial"/>
          <w:b/>
          <w:color w:val="993300"/>
          <w:u w:val="single"/>
        </w:rPr>
        <w:t>R4-1813764</w:t>
      </w:r>
      <w:r>
        <w:rPr>
          <w:color w:val="993300"/>
          <w:u w:val="single"/>
        </w:rPr>
        <w:t>.</w:t>
      </w:r>
      <w:r>
        <w:rPr>
          <w:color w:val="993300"/>
          <w:u w:val="single"/>
        </w:rPr>
        <w:br/>
      </w:r>
      <w:r>
        <w:rPr>
          <w:color w:val="993300"/>
          <w:u w:val="single"/>
        </w:rPr>
        <w:br/>
      </w:r>
    </w:p>
    <w:p w:rsidR="00CF605E" w:rsidRDefault="00CF605E" w:rsidP="00CF605E">
      <w:pPr>
        <w:rPr>
          <w:i/>
        </w:rPr>
      </w:pPr>
      <w:r w:rsidRPr="00746999">
        <w:rPr>
          <w:rFonts w:ascii="Arial" w:hAnsi="Arial" w:cs="Arial"/>
          <w:b/>
          <w:color w:val="0000FF"/>
          <w:sz w:val="24"/>
          <w:u w:val="thick"/>
        </w:rPr>
        <w:t>R4-1813764</w:t>
      </w:r>
      <w:r>
        <w:rPr>
          <w:b/>
        </w:rPr>
        <w:tab/>
        <w:t>draft CR for n28 A-MPR revision and reformat</w:t>
      </w:r>
      <w:r>
        <w:rPr>
          <w:b/>
        </w:rPr>
        <w:br/>
      </w:r>
      <w:r>
        <w:tab/>
      </w:r>
      <w:r>
        <w:tab/>
      </w:r>
      <w:r>
        <w:tab/>
      </w:r>
      <w:r>
        <w:tab/>
      </w:r>
      <w:r>
        <w:tab/>
        <w:t>38.101-1 v15.3.0</w:t>
      </w:r>
      <w:r>
        <w:br/>
      </w:r>
      <w:r>
        <w:rPr>
          <w:i/>
        </w:rPr>
        <w:tab/>
      </w:r>
      <w:r>
        <w:rPr>
          <w:i/>
        </w:rPr>
        <w:tab/>
      </w:r>
      <w:r>
        <w:rPr>
          <w:i/>
        </w:rPr>
        <w:tab/>
      </w:r>
      <w:r>
        <w:rPr>
          <w:i/>
        </w:rPr>
        <w:tab/>
      </w:r>
      <w:r>
        <w:rPr>
          <w:i/>
        </w:rPr>
        <w:tab/>
        <w:t>Source: Qualcomm Tech. Netherlands B.V</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N</w:t>
      </w:r>
      <w:r>
        <w:rPr>
          <w:lang w:eastAsia="ja-JP"/>
        </w:rPr>
        <w:t xml:space="preserve">okia: referred tables have some errors. </w:t>
      </w:r>
    </w:p>
    <w:p w:rsidR="00CF605E" w:rsidRPr="00654832" w:rsidRDefault="00CF605E" w:rsidP="00CF605E">
      <w:pPr>
        <w:rPr>
          <w:b/>
          <w:lang w:eastAsia="ja-JP"/>
        </w:rPr>
      </w:pPr>
      <w:r w:rsidRPr="00654832">
        <w:rPr>
          <w:b/>
          <w:highlight w:val="green"/>
          <w:lang w:eastAsia="ja-JP"/>
        </w:rPr>
        <w:t>Note: The proposed A-MPR values are agreed.</w:t>
      </w:r>
    </w:p>
    <w:p w:rsidR="00CF605E" w:rsidRDefault="00CF605E" w:rsidP="00CF605E">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CF605E" w:rsidRDefault="00CF605E" w:rsidP="00CF605E">
      <w:pPr>
        <w:rPr>
          <w:i/>
        </w:rPr>
      </w:pPr>
      <w:r>
        <w:rPr>
          <w:color w:val="993300"/>
          <w:u w:val="single"/>
        </w:rPr>
        <w:br/>
      </w:r>
      <w:r w:rsidRPr="001E694F">
        <w:rPr>
          <w:rFonts w:ascii="Arial" w:hAnsi="Arial" w:cs="Arial"/>
          <w:b/>
          <w:color w:val="0000FF"/>
          <w:sz w:val="24"/>
          <w:u w:val="thick"/>
        </w:rPr>
        <w:t>R4-1813080</w:t>
      </w:r>
      <w:r>
        <w:rPr>
          <w:b/>
        </w:rPr>
        <w:tab/>
        <w:t>Draft CR for A-MPR revision for n28 for TS 38.101-1</w:t>
      </w:r>
      <w:r>
        <w:rPr>
          <w:b/>
        </w:rPr>
        <w:br/>
      </w:r>
      <w:r>
        <w:tab/>
      </w:r>
      <w:r>
        <w:tab/>
      </w:r>
      <w:r>
        <w:tab/>
      </w:r>
      <w:r>
        <w:tab/>
      </w:r>
      <w:r>
        <w:tab/>
        <w:t>38.101-1 v15.3.0</w:t>
      </w:r>
      <w:r>
        <w:br/>
      </w:r>
      <w:r>
        <w:rPr>
          <w:i/>
        </w:rPr>
        <w:tab/>
      </w:r>
      <w:r>
        <w:rPr>
          <w:i/>
        </w:rPr>
        <w:tab/>
      </w:r>
      <w:r>
        <w:rPr>
          <w:i/>
        </w:rPr>
        <w:tab/>
      </w:r>
      <w:r>
        <w:rPr>
          <w:i/>
        </w:rPr>
        <w:tab/>
      </w:r>
      <w:r>
        <w:rPr>
          <w:i/>
        </w:rPr>
        <w:tab/>
        <w:t>Source: NTT DOCOMO,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This will be submitted after the agreement of the correspoding document</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p>
    <w:p w:rsidR="00CF605E" w:rsidRDefault="00CF605E" w:rsidP="00CF605E">
      <w:pPr>
        <w:rPr>
          <w:color w:val="993300"/>
          <w:u w:val="single"/>
          <w:lang w:eastAsia="ja-JP"/>
        </w:rPr>
      </w:pPr>
      <w:r>
        <w:rPr>
          <w:color w:val="993300"/>
          <w:u w:val="single"/>
        </w:rPr>
        <w:lastRenderedPageBreak/>
        <w:br/>
      </w:r>
      <w:r>
        <w:rPr>
          <w:rFonts w:hint="eastAsia"/>
          <w:b/>
          <w:color w:val="FF0000"/>
          <w:lang w:eastAsia="ja-JP"/>
        </w:rPr>
        <w:t>&lt;n38</w:t>
      </w:r>
      <w:r w:rsidRPr="000D719C">
        <w:rPr>
          <w:rFonts w:hint="eastAsia"/>
          <w:b/>
          <w:color w:val="FF0000"/>
          <w:lang w:eastAsia="ja-JP"/>
        </w:rPr>
        <w:t>&gt;</w:t>
      </w:r>
    </w:p>
    <w:p w:rsidR="00CF605E" w:rsidRDefault="00CF605E" w:rsidP="00CF605E">
      <w:pPr>
        <w:rPr>
          <w:i/>
        </w:rPr>
      </w:pPr>
      <w:r w:rsidRPr="001E694F">
        <w:rPr>
          <w:rFonts w:ascii="Arial" w:hAnsi="Arial" w:cs="Arial"/>
          <w:b/>
          <w:color w:val="0000FF"/>
          <w:sz w:val="24"/>
          <w:u w:val="thick"/>
        </w:rPr>
        <w:t>R4-1813459</w:t>
      </w:r>
      <w:r>
        <w:rPr>
          <w:b/>
        </w:rPr>
        <w:tab/>
        <w:t>Draft CR for TS 38.101-1: Support 4Rx for n38</w:t>
      </w:r>
      <w:r>
        <w:rPr>
          <w:b/>
        </w:rPr>
        <w:br/>
      </w:r>
      <w:r>
        <w:tab/>
      </w:r>
      <w:r>
        <w:tab/>
      </w:r>
      <w:r>
        <w:tab/>
      </w:r>
      <w:r>
        <w:tab/>
      </w:r>
      <w:r>
        <w:tab/>
        <w:t>38.101-1 v15.3.0</w:t>
      </w:r>
      <w:r>
        <w:br/>
      </w:r>
      <w:r>
        <w:rPr>
          <w:i/>
        </w:rPr>
        <w:tab/>
      </w:r>
      <w:r>
        <w:rPr>
          <w:i/>
        </w:rPr>
        <w:tab/>
      </w:r>
      <w:r>
        <w:rPr>
          <w:i/>
        </w:rPr>
        <w:tab/>
      </w:r>
      <w:r>
        <w:rPr>
          <w:i/>
        </w:rPr>
        <w:tab/>
      </w:r>
      <w:r>
        <w:rPr>
          <w:i/>
        </w:rPr>
        <w:tab/>
        <w:t>Source: Huawei, HiSilicon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54832">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605E" w:rsidRDefault="00CF605E" w:rsidP="00CF605E">
      <w:pPr>
        <w:rPr>
          <w:b/>
          <w:color w:val="FF0000"/>
          <w:lang w:eastAsia="ja-JP"/>
        </w:rPr>
      </w:pPr>
      <w:r w:rsidRPr="000D719C">
        <w:rPr>
          <w:rFonts w:hint="eastAsia"/>
          <w:b/>
          <w:color w:val="FF0000"/>
          <w:lang w:eastAsia="ja-JP"/>
        </w:rPr>
        <w:t>&lt;n12 REFSENS&gt;</w:t>
      </w:r>
    </w:p>
    <w:p w:rsidR="00CF605E" w:rsidRDefault="00CF605E" w:rsidP="00CF605E">
      <w:pPr>
        <w:rPr>
          <w:i/>
        </w:rPr>
      </w:pPr>
      <w:r w:rsidRPr="001E694F">
        <w:rPr>
          <w:rFonts w:ascii="Arial" w:hAnsi="Arial" w:cs="Arial"/>
          <w:b/>
          <w:color w:val="0000FF"/>
          <w:sz w:val="24"/>
          <w:u w:val="thick"/>
        </w:rPr>
        <w:t>R4-1812048</w:t>
      </w:r>
      <w:r>
        <w:rPr>
          <w:b/>
        </w:rPr>
        <w:tab/>
        <w:t>n12 15 MHz desense</w:t>
      </w:r>
      <w:r>
        <w:rPr>
          <w:b/>
        </w:rPr>
        <w:br/>
      </w:r>
      <w:r>
        <w:rPr>
          <w:i/>
        </w:rPr>
        <w:tab/>
      </w:r>
      <w:r>
        <w:rPr>
          <w:i/>
        </w:rPr>
        <w:tab/>
      </w:r>
      <w:r>
        <w:rPr>
          <w:i/>
        </w:rPr>
        <w:tab/>
      </w:r>
      <w:r>
        <w:rPr>
          <w:i/>
        </w:rPr>
        <w:tab/>
      </w:r>
      <w:r>
        <w:rPr>
          <w:i/>
        </w:rPr>
        <w:tab/>
        <w:t>Source: Nokia</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R4-1812399</w:t>
      </w:r>
      <w:r>
        <w:rPr>
          <w:b/>
        </w:rPr>
        <w:tab/>
        <w:t>Reference sensitivity for Band n12</w:t>
      </w:r>
      <w:r>
        <w:rPr>
          <w:b/>
        </w:rPr>
        <w:br/>
      </w:r>
      <w:r>
        <w:rPr>
          <w:i/>
        </w:rPr>
        <w:tab/>
      </w:r>
      <w:r>
        <w:rPr>
          <w:i/>
        </w:rPr>
        <w:tab/>
      </w:r>
      <w:r>
        <w:rPr>
          <w:i/>
        </w:rPr>
        <w:tab/>
      </w:r>
      <w:r>
        <w:rPr>
          <w:i/>
        </w:rPr>
        <w:tab/>
      </w:r>
      <w:r>
        <w:rPr>
          <w:i/>
        </w:rPr>
        <w:tab/>
        <w:t>Source: Qualcomm Incorporated</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Reference sensitivity in incorrectly specified. Uplink configuration is proposed to be changed and refsens degradation included.</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R4-1812400</w:t>
      </w:r>
      <w:r>
        <w:rPr>
          <w:b/>
        </w:rPr>
        <w:tab/>
        <w:t>Reference sensitivity for 15 MHz in Band n12</w:t>
      </w:r>
      <w:r>
        <w:rPr>
          <w:b/>
        </w:rPr>
        <w:br/>
      </w:r>
      <w:r>
        <w:tab/>
      </w:r>
      <w:r>
        <w:tab/>
      </w:r>
      <w:r>
        <w:tab/>
      </w:r>
      <w:r>
        <w:tab/>
      </w:r>
      <w:r>
        <w:tab/>
        <w:t>38.101-1 v15.3.0</w:t>
      </w:r>
      <w:r>
        <w:br/>
      </w:r>
      <w:r>
        <w:rPr>
          <w:i/>
        </w:rPr>
        <w:tab/>
      </w:r>
      <w:r>
        <w:rPr>
          <w:i/>
        </w:rPr>
        <w:tab/>
      </w:r>
      <w:r>
        <w:rPr>
          <w:i/>
        </w:rPr>
        <w:tab/>
      </w:r>
      <w:r>
        <w:rPr>
          <w:i/>
        </w:rPr>
        <w:tab/>
      </w:r>
      <w:r>
        <w:rPr>
          <w:i/>
        </w:rPr>
        <w:tab/>
        <w:t>Source: Qualcomm Incorporated</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Reference sensitivity in incorrectly specified.  Uplink configuration is proposed to be changed and refsens degradation included.</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lastRenderedPageBreak/>
        <w:t>R4-1812356</w:t>
      </w:r>
      <w:r>
        <w:rPr>
          <w:b/>
        </w:rPr>
        <w:tab/>
        <w:t>n12 MSD measurements update</w:t>
      </w:r>
      <w:r>
        <w:rPr>
          <w:b/>
        </w:rPr>
        <w:br/>
      </w:r>
      <w:r>
        <w:tab/>
      </w:r>
      <w:r>
        <w:tab/>
      </w:r>
      <w:r>
        <w:tab/>
      </w:r>
      <w:r>
        <w:tab/>
      </w:r>
      <w:r>
        <w:tab/>
        <w:t>38.101-1 v..</w:t>
      </w:r>
      <w:r>
        <w:br/>
      </w:r>
      <w:r>
        <w:rPr>
          <w:i/>
        </w:rPr>
        <w:tab/>
      </w:r>
      <w:r>
        <w:rPr>
          <w:i/>
        </w:rPr>
        <w:tab/>
      </w:r>
      <w:r>
        <w:rPr>
          <w:i/>
        </w:rPr>
        <w:tab/>
      </w:r>
      <w:r>
        <w:rPr>
          <w:i/>
        </w:rPr>
        <w:tab/>
      </w:r>
      <w:r>
        <w:rPr>
          <w:i/>
        </w:rPr>
        <w:tab/>
        <w:t>Source: Skyworks Solutions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R4-1812357</w:t>
      </w:r>
      <w:r>
        <w:rPr>
          <w:b/>
        </w:rPr>
        <w:tab/>
        <w:t>Draft CR to 38.101-1: Corrrection to n12 reference sensitivity power levels</w:t>
      </w:r>
      <w:r>
        <w:rPr>
          <w:b/>
        </w:rPr>
        <w:br/>
      </w:r>
      <w:r>
        <w:tab/>
      </w:r>
      <w:r>
        <w:tab/>
      </w:r>
      <w:r>
        <w:tab/>
      </w:r>
      <w:r>
        <w:tab/>
      </w:r>
      <w:r>
        <w:tab/>
        <w:t>38.101-1 v15.3.0</w:t>
      </w:r>
      <w:r>
        <w:br/>
      </w:r>
      <w:r>
        <w:rPr>
          <w:i/>
        </w:rPr>
        <w:tab/>
      </w:r>
      <w:r>
        <w:rPr>
          <w:i/>
        </w:rPr>
        <w:tab/>
      </w:r>
      <w:r>
        <w:rPr>
          <w:i/>
        </w:rPr>
        <w:tab/>
      </w:r>
      <w:r>
        <w:rPr>
          <w:i/>
        </w:rPr>
        <w:tab/>
      </w:r>
      <w:r>
        <w:rPr>
          <w:i/>
        </w:rPr>
        <w:tab/>
        <w:t>Source: Skyworks Solutions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DF25B6">
        <w:rPr>
          <w:rFonts w:ascii="Arial" w:hAnsi="Arial" w:cs="Arial"/>
          <w:b/>
          <w:color w:val="993300"/>
          <w:u w:val="single"/>
        </w:rPr>
        <w:t>R4-1813811</w:t>
      </w:r>
      <w:r>
        <w:rPr>
          <w:color w:val="993300"/>
          <w:u w:val="single"/>
        </w:rPr>
        <w:t>.</w:t>
      </w:r>
    </w:p>
    <w:p w:rsidR="00CF605E" w:rsidRDefault="00CF605E" w:rsidP="00CF605E">
      <w:pPr>
        <w:rPr>
          <w:color w:val="993300"/>
          <w:u w:val="single"/>
        </w:rPr>
      </w:pPr>
    </w:p>
    <w:p w:rsidR="00CF605E" w:rsidRDefault="00CF605E" w:rsidP="00CF605E">
      <w:pPr>
        <w:rPr>
          <w:i/>
        </w:rPr>
      </w:pPr>
      <w:r w:rsidRPr="00A64613">
        <w:rPr>
          <w:rFonts w:ascii="Arial" w:hAnsi="Arial" w:cs="Arial"/>
          <w:b/>
          <w:color w:val="0000FF"/>
          <w:sz w:val="24"/>
          <w:u w:val="thick"/>
        </w:rPr>
        <w:t>R4-1813811</w:t>
      </w:r>
      <w:r>
        <w:rPr>
          <w:b/>
        </w:rPr>
        <w:tab/>
        <w:t>Draft CR to 38.101-1: Corrrection to n12 reference sensitivity power levels</w:t>
      </w:r>
      <w:r>
        <w:rPr>
          <w:b/>
        </w:rPr>
        <w:br/>
      </w:r>
      <w:r>
        <w:tab/>
      </w:r>
      <w:r>
        <w:tab/>
      </w:r>
      <w:r>
        <w:tab/>
      </w:r>
      <w:r>
        <w:tab/>
      </w:r>
      <w:r>
        <w:tab/>
        <w:t>38.101-1 v15.3.0</w:t>
      </w:r>
      <w:r>
        <w:br/>
      </w:r>
      <w:r>
        <w:rPr>
          <w:i/>
        </w:rPr>
        <w:tab/>
      </w:r>
      <w:r>
        <w:rPr>
          <w:i/>
        </w:rPr>
        <w:tab/>
      </w:r>
      <w:r>
        <w:rPr>
          <w:i/>
        </w:rPr>
        <w:tab/>
      </w:r>
      <w:r>
        <w:rPr>
          <w:i/>
        </w:rPr>
        <w:tab/>
      </w:r>
      <w:r>
        <w:rPr>
          <w:i/>
        </w:rPr>
        <w:tab/>
        <w:t>Source: Skyworks Solutions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Pr="00435AD8"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54832">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r>
        <w:rPr>
          <w:color w:val="993300"/>
          <w:u w:val="single"/>
        </w:rPr>
        <w:br/>
      </w:r>
      <w:r>
        <w:rPr>
          <w:color w:val="993300"/>
          <w:u w:val="single"/>
        </w:rPr>
        <w:br/>
      </w:r>
      <w:r>
        <w:rPr>
          <w:rFonts w:hint="eastAsia"/>
          <w:b/>
          <w:color w:val="FF0000"/>
          <w:lang w:eastAsia="ja-JP"/>
        </w:rPr>
        <w:t>&lt;n41</w:t>
      </w:r>
      <w:r w:rsidRPr="000D719C">
        <w:rPr>
          <w:rFonts w:hint="eastAsia"/>
          <w:b/>
          <w:color w:val="FF0000"/>
          <w:lang w:eastAsia="ja-JP"/>
        </w:rPr>
        <w:t>&gt;</w:t>
      </w:r>
    </w:p>
    <w:p w:rsidR="00CF605E" w:rsidRDefault="00CF605E" w:rsidP="00CF605E">
      <w:pPr>
        <w:rPr>
          <w:i/>
        </w:rPr>
      </w:pPr>
      <w:r w:rsidRPr="001E694F">
        <w:rPr>
          <w:rFonts w:ascii="Arial" w:hAnsi="Arial" w:cs="Arial"/>
          <w:b/>
          <w:color w:val="0000FF"/>
          <w:sz w:val="24"/>
          <w:u w:val="thick"/>
        </w:rPr>
        <w:t>R4-1812405</w:t>
      </w:r>
      <w:r>
        <w:rPr>
          <w:b/>
        </w:rPr>
        <w:tab/>
        <w:t>Band n41 spurious emission limits</w:t>
      </w:r>
      <w:r>
        <w:rPr>
          <w:b/>
        </w:rPr>
        <w:br/>
      </w:r>
      <w:r>
        <w:tab/>
      </w:r>
      <w:r>
        <w:tab/>
      </w:r>
      <w:r>
        <w:tab/>
      </w:r>
      <w:r>
        <w:tab/>
      </w:r>
      <w:r>
        <w:tab/>
        <w:t>38.101-1 v15.3.0</w:t>
      </w:r>
      <w:r>
        <w:br/>
      </w:r>
      <w:r>
        <w:rPr>
          <w:i/>
        </w:rPr>
        <w:tab/>
      </w:r>
      <w:r>
        <w:rPr>
          <w:i/>
        </w:rPr>
        <w:tab/>
      </w:r>
      <w:r>
        <w:rPr>
          <w:i/>
        </w:rPr>
        <w:tab/>
      </w:r>
      <w:r>
        <w:rPr>
          <w:i/>
        </w:rPr>
        <w:tab/>
      </w:r>
      <w:r>
        <w:rPr>
          <w:i/>
        </w:rPr>
        <w:tab/>
        <w:t>Source: Qualcomm Incorporated</w:t>
      </w:r>
    </w:p>
    <w:p w:rsidR="00CF605E" w:rsidRPr="00D44594" w:rsidRDefault="00CF605E" w:rsidP="00CF605E">
      <w:pPr>
        <w:rPr>
          <w:rFonts w:ascii="Arial" w:hAnsi="Arial" w:cs="Arial"/>
          <w:b/>
        </w:rPr>
      </w:pPr>
      <w:r w:rsidRPr="00D44594">
        <w:rPr>
          <w:rFonts w:ascii="Arial" w:hAnsi="Arial" w:cs="Arial"/>
          <w:b/>
        </w:rPr>
        <w:t xml:space="preserve">Abstract: </w:t>
      </w:r>
    </w:p>
    <w:p w:rsidR="00CF605E" w:rsidRDefault="00CF605E" w:rsidP="00CF605E">
      <w:r>
        <w:t>Emission limit is not identified as -25 dBm/MHz.</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N</w:t>
      </w:r>
      <w:r>
        <w:rPr>
          <w:lang w:eastAsia="ja-JP"/>
        </w:rPr>
        <w:t>okia: Combination should be replaced with configuration for ENDC.</w:t>
      </w:r>
    </w:p>
    <w:p w:rsidR="00CF605E" w:rsidRDefault="00CF605E" w:rsidP="00CF605E">
      <w:pPr>
        <w:rPr>
          <w:lang w:eastAsia="ja-JP"/>
        </w:rPr>
      </w:pPr>
      <w:r w:rsidRPr="00E7120A">
        <w:rPr>
          <w:highlight w:val="green"/>
          <w:lang w:eastAsia="ja-JP"/>
        </w:rPr>
        <w:t>Note: The content is agreed by reflecting a comment from Nokia w/o seeing the revision.</w:t>
      </w:r>
    </w:p>
    <w:p w:rsidR="00CF605E" w:rsidRDefault="00CF605E" w:rsidP="00CF605E">
      <w:pPr>
        <w:rPr>
          <w:color w:val="993300"/>
          <w:u w:val="single"/>
          <w:lang w:eastAsia="ja-JP"/>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FE23E8">
        <w:rPr>
          <w:rFonts w:ascii="Arial" w:hAnsi="Arial" w:cs="Arial"/>
          <w:b/>
          <w:color w:val="993300"/>
          <w:u w:val="single"/>
        </w:rPr>
        <w:t>R4-1813812</w:t>
      </w:r>
      <w:r>
        <w:rPr>
          <w:color w:val="993300"/>
          <w:u w:val="single"/>
        </w:rPr>
        <w:t>.</w:t>
      </w:r>
      <w:r>
        <w:rPr>
          <w:color w:val="993300"/>
          <w:u w:val="single"/>
        </w:rPr>
        <w:br/>
      </w:r>
      <w:r>
        <w:rPr>
          <w:color w:val="993300"/>
          <w:u w:val="single"/>
        </w:rPr>
        <w:br/>
      </w:r>
    </w:p>
    <w:p w:rsidR="00CF605E" w:rsidRDefault="00CF605E" w:rsidP="00CF605E">
      <w:pPr>
        <w:rPr>
          <w:i/>
        </w:rPr>
      </w:pPr>
      <w:r w:rsidRPr="00FE23E8">
        <w:rPr>
          <w:rFonts w:ascii="Arial" w:hAnsi="Arial" w:cs="Arial"/>
          <w:b/>
          <w:color w:val="0000FF"/>
          <w:sz w:val="24"/>
          <w:u w:val="thick"/>
        </w:rPr>
        <w:t>R4-1813812</w:t>
      </w:r>
      <w:r>
        <w:rPr>
          <w:b/>
        </w:rPr>
        <w:tab/>
        <w:t>Band n41 spurious emission limits</w:t>
      </w:r>
      <w:r>
        <w:rPr>
          <w:b/>
        </w:rPr>
        <w:br/>
      </w:r>
      <w:r>
        <w:tab/>
      </w:r>
      <w:r>
        <w:tab/>
      </w:r>
      <w:r>
        <w:tab/>
      </w:r>
      <w:r>
        <w:tab/>
      </w:r>
      <w:r>
        <w:tab/>
        <w:t>38.101-1 v15.3.0</w:t>
      </w:r>
      <w:r>
        <w:br/>
      </w:r>
      <w:r>
        <w:rPr>
          <w:i/>
        </w:rPr>
        <w:tab/>
      </w:r>
      <w:r>
        <w:rPr>
          <w:i/>
        </w:rPr>
        <w:tab/>
      </w:r>
      <w:r>
        <w:rPr>
          <w:i/>
        </w:rPr>
        <w:tab/>
      </w:r>
      <w:r>
        <w:rPr>
          <w:i/>
        </w:rPr>
        <w:tab/>
      </w:r>
      <w:r>
        <w:rPr>
          <w:i/>
        </w:rPr>
        <w:tab/>
        <w:t>Source: Qualcomm Incorporated</w:t>
      </w:r>
    </w:p>
    <w:p w:rsidR="00CF605E" w:rsidRDefault="00CF605E" w:rsidP="00CF605E"/>
    <w:p w:rsidR="00CF605E" w:rsidRPr="00D44594" w:rsidRDefault="00CF605E" w:rsidP="00CF605E">
      <w:pPr>
        <w:rPr>
          <w:rFonts w:ascii="Arial" w:hAnsi="Arial" w:cs="Arial"/>
          <w:b/>
        </w:rPr>
      </w:pPr>
      <w:r w:rsidRPr="00D44594">
        <w:rPr>
          <w:rFonts w:ascii="Arial" w:hAnsi="Arial" w:cs="Arial"/>
          <w:b/>
        </w:rPr>
        <w:t xml:space="preserve">Abstract: </w:t>
      </w:r>
    </w:p>
    <w:p w:rsidR="00CF605E" w:rsidRDefault="00CF605E" w:rsidP="00CF605E">
      <w:r>
        <w:t>Emission limit is not identified as -25 dBm/MHz.</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Pr="00746999" w:rsidRDefault="00CF605E" w:rsidP="00CF605E">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77BC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1E694F" w:rsidRDefault="001E694F" w:rsidP="001E694F">
      <w:pPr>
        <w:pStyle w:val="Heading4"/>
      </w:pPr>
      <w:bookmarkStart w:id="196" w:name="_Toc529479256"/>
      <w:r>
        <w:t>7.1.2</w:t>
      </w:r>
      <w:r>
        <w:tab/>
        <w:t>RAN2 LS on UE capability for SDL and SUL pairing [NR_newRAT-Core]</w:t>
      </w:r>
      <w:bookmarkEnd w:id="196"/>
    </w:p>
    <w:p w:rsidR="001E694F" w:rsidRDefault="00FF358B" w:rsidP="001E694F">
      <w:pPr>
        <w:rPr>
          <w:i/>
        </w:rPr>
      </w:pPr>
      <w:hyperlink r:id="rId592" w:history="1">
        <w:r w:rsidR="001E694F" w:rsidRPr="00FD50A4">
          <w:rPr>
            <w:rStyle w:val="Hyperlink"/>
            <w:rFonts w:ascii="Arial" w:hAnsi="Arial" w:cs="Arial"/>
            <w:b/>
            <w:sz w:val="24"/>
          </w:rPr>
          <w:t>R4-1812030</w:t>
        </w:r>
      </w:hyperlink>
      <w:r w:rsidR="001E694F">
        <w:rPr>
          <w:b/>
        </w:rPr>
        <w:tab/>
        <w:t>SUL and SDL pairing: UE capability and RF performance</w:t>
      </w:r>
      <w:r w:rsidR="001E694F">
        <w:rPr>
          <w:b/>
        </w:rPr>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In this contribution we propose items for a response to the RAN2 LS on SUL band combination indication and discuss the RF performance for SUL + SDL combinations</w:t>
      </w:r>
    </w:p>
    <w:p w:rsidR="006513D4" w:rsidRDefault="006513D4" w:rsidP="006513D4">
      <w:r>
        <w:t>It is proposed that</w:t>
      </w:r>
    </w:p>
    <w:p w:rsidR="006513D4" w:rsidRPr="006513D4" w:rsidRDefault="006513D4" w:rsidP="006513D4">
      <w:r w:rsidRPr="006513D4">
        <w:t>RAN4 informs RAN2 a response to the LS [] that the UE capability indication in RRC signalling must be modified should the SUL + SDL combinations be specified; fall-back mode indication, simultaneous TX/RX and TA management are example items that are not possible to distinguish using the current RAN2 signaling approach.</w:t>
      </w:r>
    </w:p>
    <w:p w:rsidR="006513D4" w:rsidRPr="006513D4" w:rsidRDefault="006513D4" w:rsidP="001E694F">
      <w:pPr>
        <w:rPr>
          <w:lang w:val="x-none"/>
        </w:rPr>
      </w:pPr>
    </w:p>
    <w:p w:rsidR="001E694F" w:rsidRDefault="001E694F" w:rsidP="001E694F">
      <w:pPr>
        <w:rPr>
          <w:rFonts w:ascii="Arial" w:hAnsi="Arial" w:cs="Arial"/>
          <w:b/>
        </w:rPr>
      </w:pPr>
      <w:r>
        <w:rPr>
          <w:rFonts w:ascii="Arial" w:hAnsi="Arial" w:cs="Arial"/>
          <w:b/>
        </w:rPr>
        <w:t xml:space="preserve">Discussion: </w:t>
      </w:r>
    </w:p>
    <w:p w:rsidR="001E694F" w:rsidRDefault="00C36A4D" w:rsidP="001E694F">
      <w:r>
        <w:t xml:space="preserve">Vodafone: We are wondering if TA is an issue if cells are co-located. </w:t>
      </w:r>
    </w:p>
    <w:p w:rsidR="00C36A4D" w:rsidRDefault="00C36A4D" w:rsidP="001E694F">
      <w:r>
        <w:t xml:space="preserve">Ericsson: TA will be an issue since TA is not only related to proprgation delay but also the RF delay </w:t>
      </w:r>
    </w:p>
    <w:p w:rsidR="00C36A4D" w:rsidRDefault="00C36A4D" w:rsidP="001E694F">
      <w:r>
        <w:t xml:space="preserve">Vodafone: We do not have such standalone SDL+SUL in the REl-16 basket. </w:t>
      </w:r>
    </w:p>
    <w:p w:rsidR="00C36A4D" w:rsidRDefault="00C36A4D" w:rsidP="001E694F">
      <w:r>
        <w:t xml:space="preserve">Nokia: Currently, we do not have standalone SDL+SUL in current Rel-16 basket but it could be introduced in release indepednet manner. We have to design the signalling to support this. </w:t>
      </w:r>
    </w:p>
    <w:p w:rsidR="00C36A4D" w:rsidRDefault="00C36A4D" w:rsidP="001E694F">
      <w:r>
        <w:t xml:space="preserve">QC: We agree with Ericsson on the capability signalling that signalling should be changed to accommodate the further decision. </w:t>
      </w:r>
    </w:p>
    <w:p w:rsidR="00C36A4D" w:rsidRDefault="00C36A4D" w:rsidP="001E694F">
      <w:r>
        <w:t xml:space="preserve">ZTE: We fully agree with Ericsson analysis if SDL and SUL paring is defined as a band combination </w:t>
      </w:r>
    </w:p>
    <w:p w:rsidR="00C36A4D" w:rsidRDefault="00C36A4D" w:rsidP="001E694F">
      <w:r>
        <w:t xml:space="preserve">QC: We do not understand Vodafone comment. We do have the SDL+SUL standalone in the basket WI. </w:t>
      </w:r>
    </w:p>
    <w:p w:rsidR="00C36A4D" w:rsidRDefault="00C36A4D" w:rsidP="00C36A4D">
      <w:pPr>
        <w:ind w:firstLine="284"/>
      </w:pPr>
      <w:r>
        <w:t xml:space="preserve">Vodafone: our intension is not to introduce the standalone SDL+SUL. We had WF that we only want to introduce the non-standalone SDL+SUL and standalone of SDL+SUL can be removed from basket WI. For NSA SDL+SUL, we can defer the SA SDL+SUL decision later.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36A4D">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593" w:history="1">
        <w:r w:rsidR="001E694F" w:rsidRPr="00FD50A4">
          <w:rPr>
            <w:rStyle w:val="Hyperlink"/>
            <w:rFonts w:ascii="Arial" w:hAnsi="Arial" w:cs="Arial"/>
            <w:b/>
            <w:sz w:val="24"/>
          </w:rPr>
          <w:t>R4-1812291</w:t>
        </w:r>
      </w:hyperlink>
      <w:r w:rsidR="001E694F">
        <w:rPr>
          <w:b/>
        </w:rPr>
        <w:tab/>
        <w:t>Discussion on UE capability for SUL and SDL</w:t>
      </w:r>
      <w:r w:rsidR="001E694F">
        <w:rPr>
          <w:b/>
        </w:rPr>
        <w:br/>
      </w:r>
      <w:r w:rsidR="001E694F">
        <w:rPr>
          <w:i/>
        </w:rPr>
        <w:tab/>
      </w:r>
      <w:r w:rsidR="001E694F">
        <w:rPr>
          <w:i/>
        </w:rPr>
        <w:tab/>
      </w:r>
      <w:r w:rsidR="001E694F">
        <w:rPr>
          <w:i/>
        </w:rPr>
        <w:tab/>
      </w:r>
      <w:r w:rsidR="001E694F">
        <w:rPr>
          <w:i/>
        </w:rPr>
        <w:tab/>
      </w:r>
      <w:r w:rsidR="001E694F">
        <w:rPr>
          <w:i/>
        </w:rPr>
        <w:tab/>
        <w:t>Source: Huawei, HiSilicon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C36A4D" w:rsidP="001E694F">
      <w:r>
        <w:t xml:space="preserve">ZTE: On question 2, the question is not clear. </w:t>
      </w:r>
      <w:r w:rsidR="00E31753">
        <w:t xml:space="preserve">We need further clarification first before we response LS. If we treat the SDL+SUL paring as band combination, we will have different RF requirements. In Huawei statements, the statement of same RF requirements is not correct. We shall preclude the free combination of SDL and SUL. </w:t>
      </w:r>
    </w:p>
    <w:p w:rsidR="00E31753" w:rsidRDefault="00E31753" w:rsidP="001E694F">
      <w:r>
        <w:t xml:space="preserve">QC: The RF architecture mentioned in this paper is not true. Not sure the intension about the () in the RAN2 LS. WE need to know whether simultaneous transmission SUL and NR uplink is allowed. </w:t>
      </w:r>
    </w:p>
    <w:p w:rsidR="00E31753" w:rsidRDefault="00E31753" w:rsidP="001E694F">
      <w:r>
        <w:t xml:space="preserve">LG: We also have concerns as ZTE and QC. Based on decision SDL and SUL pairing, UE architecture may be changed. </w:t>
      </w:r>
    </w:p>
    <w:p w:rsidR="00E31753" w:rsidRDefault="00E31753" w:rsidP="001E694F">
      <w:r>
        <w:t xml:space="preserve">Ericsson: We disagree with the analysis. We have identified three issues on the capability.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31753">
        <w:rPr>
          <w:rFonts w:ascii="Arial" w:hAnsi="Arial" w:cs="Arial"/>
          <w:b/>
          <w:color w:val="993300"/>
          <w:u w:val="single"/>
        </w:rPr>
        <w:t>Noted.</w:t>
      </w:r>
      <w:r>
        <w:rPr>
          <w:color w:val="993300"/>
          <w:u w:val="single"/>
        </w:rPr>
        <w:br/>
      </w:r>
      <w:r>
        <w:rPr>
          <w:color w:val="993300"/>
          <w:u w:val="single"/>
        </w:rPr>
        <w:br/>
      </w:r>
    </w:p>
    <w:p w:rsidR="006513D4" w:rsidRDefault="00FF358B" w:rsidP="006513D4">
      <w:pPr>
        <w:rPr>
          <w:i/>
        </w:rPr>
      </w:pPr>
      <w:hyperlink r:id="rId594" w:history="1">
        <w:r w:rsidR="006513D4" w:rsidRPr="00FD50A4">
          <w:rPr>
            <w:rStyle w:val="Hyperlink"/>
            <w:rFonts w:ascii="Arial" w:hAnsi="Arial" w:cs="Arial"/>
            <w:b/>
            <w:sz w:val="24"/>
          </w:rPr>
          <w:t>R4-1812342</w:t>
        </w:r>
      </w:hyperlink>
      <w:r w:rsidR="006513D4">
        <w:rPr>
          <w:b/>
        </w:rPr>
        <w:tab/>
        <w:t>SUL+SDL vs FDD</w:t>
      </w:r>
      <w:r w:rsidR="006513D4">
        <w:rPr>
          <w:b/>
        </w:rPr>
        <w:br/>
      </w:r>
      <w:r w:rsidR="006513D4">
        <w:rPr>
          <w:i/>
        </w:rPr>
        <w:tab/>
      </w:r>
      <w:r w:rsidR="006513D4">
        <w:rPr>
          <w:i/>
        </w:rPr>
        <w:tab/>
      </w:r>
      <w:r w:rsidR="006513D4">
        <w:rPr>
          <w:i/>
        </w:rPr>
        <w:tab/>
      </w:r>
      <w:r w:rsidR="006513D4">
        <w:rPr>
          <w:i/>
        </w:rPr>
        <w:tab/>
      </w:r>
      <w:r w:rsidR="006513D4">
        <w:rPr>
          <w:i/>
        </w:rPr>
        <w:tab/>
        <w:t>Source: Qualcomm Incorporated</w:t>
      </w:r>
    </w:p>
    <w:p w:rsidR="006513D4" w:rsidRDefault="006513D4" w:rsidP="006513D4">
      <w:pPr>
        <w:rPr>
          <w:rFonts w:ascii="Arial" w:hAnsi="Arial" w:cs="Arial"/>
          <w:b/>
        </w:rPr>
      </w:pPr>
      <w:r>
        <w:rPr>
          <w:rFonts w:ascii="Arial" w:hAnsi="Arial" w:cs="Arial"/>
          <w:b/>
        </w:rPr>
        <w:t xml:space="preserve">Abstract: </w:t>
      </w:r>
    </w:p>
    <w:p w:rsidR="006513D4" w:rsidRDefault="006513D4" w:rsidP="006513D4">
      <w:r>
        <w:t>Discussion and proposals for handling SUL+SDL pairing</w:t>
      </w:r>
    </w:p>
    <w:p w:rsidR="006513D4" w:rsidRDefault="006513D4" w:rsidP="006513D4">
      <w:pPr>
        <w:rPr>
          <w:rFonts w:ascii="Arial" w:hAnsi="Arial" w:cs="Arial"/>
          <w:b/>
        </w:rPr>
      </w:pPr>
      <w:r>
        <w:rPr>
          <w:rFonts w:ascii="Arial" w:hAnsi="Arial" w:cs="Arial"/>
          <w:b/>
        </w:rPr>
        <w:t xml:space="preserve">Discussion: </w:t>
      </w:r>
    </w:p>
    <w:p w:rsidR="006513D4" w:rsidRDefault="00FB5A66" w:rsidP="006513D4">
      <w:r>
        <w:t xml:space="preserve">ZTE: For RAN2 question, it is important for RAN4 to clarify the question. We would like to clarify that in current spec, simultaneously transmission on the SUL band and NR band is not supported. Question 2 is not clear. </w:t>
      </w:r>
    </w:p>
    <w:p w:rsidR="006513D4" w:rsidRDefault="006513D4" w:rsidP="006513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B5A66">
        <w:rPr>
          <w:rFonts w:ascii="Arial" w:hAnsi="Arial" w:cs="Arial"/>
          <w:b/>
          <w:color w:val="993300"/>
          <w:u w:val="single"/>
        </w:rPr>
        <w:t>Noted.</w:t>
      </w:r>
    </w:p>
    <w:p w:rsidR="006513D4" w:rsidRDefault="006513D4" w:rsidP="006513D4">
      <w:pPr>
        <w:rPr>
          <w:color w:val="993300"/>
          <w:u w:val="single"/>
        </w:rPr>
      </w:pPr>
    </w:p>
    <w:p w:rsidR="006513D4" w:rsidRDefault="00FF358B" w:rsidP="006513D4">
      <w:pPr>
        <w:rPr>
          <w:i/>
        </w:rPr>
      </w:pPr>
      <w:hyperlink r:id="rId595" w:history="1">
        <w:r w:rsidR="006513D4" w:rsidRPr="00FD50A4">
          <w:rPr>
            <w:rStyle w:val="Hyperlink"/>
            <w:rFonts w:ascii="Arial" w:hAnsi="Arial" w:cs="Arial"/>
            <w:b/>
            <w:sz w:val="24"/>
          </w:rPr>
          <w:t>R4-1812910</w:t>
        </w:r>
      </w:hyperlink>
      <w:r w:rsidR="006513D4">
        <w:rPr>
          <w:b/>
        </w:rPr>
        <w:tab/>
        <w:t>UE capabilities for pairing of SDL and SUL</w:t>
      </w:r>
      <w:r w:rsidR="006513D4">
        <w:rPr>
          <w:b/>
        </w:rPr>
        <w:br/>
      </w:r>
      <w:r w:rsidR="006513D4">
        <w:rPr>
          <w:i/>
        </w:rPr>
        <w:tab/>
      </w:r>
      <w:r w:rsidR="006513D4">
        <w:rPr>
          <w:i/>
        </w:rPr>
        <w:tab/>
      </w:r>
      <w:r w:rsidR="006513D4">
        <w:rPr>
          <w:i/>
        </w:rPr>
        <w:tab/>
      </w:r>
      <w:r w:rsidR="006513D4">
        <w:rPr>
          <w:i/>
        </w:rPr>
        <w:tab/>
      </w:r>
      <w:r w:rsidR="006513D4">
        <w:rPr>
          <w:i/>
        </w:rPr>
        <w:tab/>
        <w:t>Source: Nokia, Nokia Shanghai Bell</w:t>
      </w:r>
    </w:p>
    <w:p w:rsidR="006513D4" w:rsidRDefault="006513D4" w:rsidP="006513D4">
      <w:pPr>
        <w:rPr>
          <w:rFonts w:ascii="Arial" w:hAnsi="Arial" w:cs="Arial"/>
          <w:b/>
        </w:rPr>
      </w:pPr>
      <w:r>
        <w:rPr>
          <w:rFonts w:ascii="Arial" w:hAnsi="Arial" w:cs="Arial"/>
          <w:b/>
        </w:rPr>
        <w:t xml:space="preserve">Abstract: </w:t>
      </w:r>
    </w:p>
    <w:p w:rsidR="006513D4" w:rsidRDefault="006513D4" w:rsidP="006513D4">
      <w:r>
        <w:t>In this contribution we discuss what UE capabilities would be needed to distinguish different band combinations including SUL and SDL, which require different UE capabilities e.g. from the UE hardware perspective.</w:t>
      </w:r>
    </w:p>
    <w:p w:rsidR="006513D4" w:rsidRDefault="006513D4" w:rsidP="006513D4">
      <w:pPr>
        <w:rPr>
          <w:rFonts w:ascii="Arial" w:hAnsi="Arial" w:cs="Arial"/>
          <w:b/>
        </w:rPr>
      </w:pPr>
      <w:r>
        <w:rPr>
          <w:rFonts w:ascii="Arial" w:hAnsi="Arial" w:cs="Arial"/>
          <w:b/>
        </w:rPr>
        <w:t xml:space="preserve">Discussion: </w:t>
      </w:r>
    </w:p>
    <w:p w:rsidR="006513D4" w:rsidRDefault="00FB5A66" w:rsidP="006513D4">
      <w:r>
        <w:t xml:space="preserve">ZTE: For section 2 UE capability signalling, proposal 1 is only needed if we treat the SDL+SUL pairing as band combination. If we treat the paring as new band, RAN2 signalling has supported. We do not need to differential this case from normal band combination. We need further clarifications. </w:t>
      </w:r>
    </w:p>
    <w:p w:rsidR="00FB5A66" w:rsidRDefault="00FB5A66" w:rsidP="006513D4">
      <w:r>
        <w:t xml:space="preserve">Vodafone: For case 3 and 4 with multiple SDL, SUL bands, in practice, it is not likely for operators to deploy such case. We </w:t>
      </w:r>
      <w:r w:rsidR="00182C74">
        <w:t xml:space="preserve">do not </w:t>
      </w:r>
      <w:r>
        <w:t xml:space="preserve">think case 3 and 4 </w:t>
      </w:r>
      <w:r w:rsidR="00182C74">
        <w:t xml:space="preserve">are </w:t>
      </w:r>
      <w:r>
        <w:t xml:space="preserve">in Vodafone deployment plan. </w:t>
      </w:r>
    </w:p>
    <w:p w:rsidR="00FB5A66" w:rsidRDefault="00FB5A66" w:rsidP="006513D4">
      <w:r>
        <w:t xml:space="preserve">Nokia: To ZTE, we do not know if the observation is true or not. We are trying to answer the RAN2 questions. Different capability signalling is needed. For case 3 and 4, it is true that it is weak in RAN2 question. </w:t>
      </w:r>
      <w:r w:rsidR="00182C74">
        <w:t xml:space="preserve">We need to consider to include the information on how the bands are linked in the signalling. To Vodafone, the example in figure 3 is completely imaginay. We also do not know if operators have such plan. There is no harm for RAN2 to support such scenario to allow more UE flexibility. </w:t>
      </w:r>
    </w:p>
    <w:p w:rsidR="006513D4" w:rsidRDefault="006513D4" w:rsidP="006513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82C74">
        <w:rPr>
          <w:rFonts w:ascii="Arial" w:hAnsi="Arial" w:cs="Arial"/>
          <w:b/>
          <w:color w:val="993300"/>
          <w:u w:val="single"/>
        </w:rPr>
        <w:t>Noted.</w:t>
      </w:r>
    </w:p>
    <w:p w:rsidR="006513D4" w:rsidRDefault="006513D4" w:rsidP="006513D4">
      <w:pPr>
        <w:rPr>
          <w:color w:val="993300"/>
          <w:u w:val="single"/>
        </w:rPr>
      </w:pPr>
    </w:p>
    <w:p w:rsidR="006513D4" w:rsidRDefault="00FF358B" w:rsidP="006513D4">
      <w:pPr>
        <w:rPr>
          <w:i/>
        </w:rPr>
      </w:pPr>
      <w:hyperlink r:id="rId596" w:history="1">
        <w:r w:rsidR="006513D4" w:rsidRPr="00FD50A4">
          <w:rPr>
            <w:rStyle w:val="Hyperlink"/>
            <w:rFonts w:ascii="Arial" w:hAnsi="Arial" w:cs="Arial"/>
            <w:b/>
            <w:sz w:val="24"/>
          </w:rPr>
          <w:t>R4-1813067</w:t>
        </w:r>
      </w:hyperlink>
      <w:r w:rsidR="006513D4">
        <w:rPr>
          <w:b/>
        </w:rPr>
        <w:tab/>
        <w:t>WF on SDL and SUL Pairing</w:t>
      </w:r>
      <w:r w:rsidR="006513D4">
        <w:rPr>
          <w:b/>
        </w:rPr>
        <w:br/>
      </w:r>
      <w:r w:rsidR="006513D4">
        <w:rPr>
          <w:i/>
        </w:rPr>
        <w:tab/>
      </w:r>
      <w:r w:rsidR="006513D4">
        <w:rPr>
          <w:i/>
        </w:rPr>
        <w:tab/>
      </w:r>
      <w:r w:rsidR="006513D4">
        <w:rPr>
          <w:i/>
        </w:rPr>
        <w:tab/>
      </w:r>
      <w:r w:rsidR="006513D4">
        <w:rPr>
          <w:i/>
        </w:rPr>
        <w:tab/>
      </w:r>
      <w:r w:rsidR="006513D4">
        <w:rPr>
          <w:i/>
        </w:rPr>
        <w:tab/>
        <w:t>Source: Vodafone, Huawei, Orange, Deutsche Telekom</w:t>
      </w:r>
    </w:p>
    <w:p w:rsidR="006513D4" w:rsidRDefault="006513D4" w:rsidP="006513D4">
      <w:pPr>
        <w:rPr>
          <w:rFonts w:ascii="Arial" w:hAnsi="Arial" w:cs="Arial"/>
          <w:b/>
        </w:rPr>
      </w:pPr>
      <w:r>
        <w:rPr>
          <w:rFonts w:ascii="Arial" w:hAnsi="Arial" w:cs="Arial"/>
          <w:b/>
        </w:rPr>
        <w:t xml:space="preserve">Abstract: </w:t>
      </w:r>
    </w:p>
    <w:p w:rsidR="006513D4" w:rsidRDefault="006513D4" w:rsidP="006513D4"/>
    <w:p w:rsidR="006513D4" w:rsidRDefault="006513D4" w:rsidP="006513D4">
      <w:pPr>
        <w:rPr>
          <w:rFonts w:ascii="Arial" w:hAnsi="Arial" w:cs="Arial"/>
          <w:b/>
        </w:rPr>
      </w:pPr>
      <w:r>
        <w:rPr>
          <w:rFonts w:ascii="Arial" w:hAnsi="Arial" w:cs="Arial"/>
          <w:b/>
        </w:rPr>
        <w:t xml:space="preserve">Discussion: </w:t>
      </w:r>
    </w:p>
    <w:p w:rsidR="00182C74" w:rsidRDefault="00182C74" w:rsidP="006513D4">
      <w:r w:rsidRPr="00182C74">
        <w:t xml:space="preserve">ZTE: We need to define the additional BS requirements for SDL+SUL paring for the simultaneously transmission. SUL+SDL band combination is equalivent to FDD band which will increase the regulaotory risk for the industry. </w:t>
      </w:r>
    </w:p>
    <w:p w:rsidR="00182C74" w:rsidRDefault="00182C74" w:rsidP="006513D4">
      <w:r>
        <w:t xml:space="preserve">QC: Can we preclude the SA SDL+SUL ? </w:t>
      </w:r>
    </w:p>
    <w:p w:rsidR="00182C74" w:rsidRPr="00182C74" w:rsidRDefault="00182C74" w:rsidP="006513D4">
      <w:r>
        <w:tab/>
        <w:t xml:space="preserve"> </w:t>
      </w:r>
    </w:p>
    <w:p w:rsidR="006513D4" w:rsidRDefault="006513D4" w:rsidP="006513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438AA">
        <w:rPr>
          <w:rFonts w:ascii="Arial" w:hAnsi="Arial" w:cs="Arial"/>
          <w:b/>
          <w:color w:val="993300"/>
          <w:u w:val="single"/>
        </w:rPr>
        <w:t>Noted.</w:t>
      </w:r>
    </w:p>
    <w:p w:rsidR="006513D4" w:rsidRDefault="006513D4" w:rsidP="006513D4">
      <w:pPr>
        <w:rPr>
          <w:color w:val="993300"/>
          <w:u w:val="single"/>
        </w:rPr>
      </w:pPr>
    </w:p>
    <w:p w:rsidR="001E694F" w:rsidRDefault="00FF358B" w:rsidP="001E694F">
      <w:pPr>
        <w:rPr>
          <w:i/>
        </w:rPr>
      </w:pPr>
      <w:hyperlink r:id="rId597" w:history="1">
        <w:r w:rsidR="001E694F" w:rsidRPr="00FD50A4">
          <w:rPr>
            <w:rStyle w:val="Hyperlink"/>
            <w:rFonts w:ascii="Arial" w:hAnsi="Arial" w:cs="Arial"/>
            <w:b/>
            <w:sz w:val="24"/>
          </w:rPr>
          <w:t>R4-1812292</w:t>
        </w:r>
      </w:hyperlink>
      <w:r w:rsidR="001E694F">
        <w:rPr>
          <w:b/>
        </w:rPr>
        <w:tab/>
        <w:t>LS reply on UE capability for SUL and SDL</w:t>
      </w:r>
      <w:r w:rsidR="001E694F">
        <w:rPr>
          <w:b/>
        </w:rPr>
        <w:br/>
      </w:r>
      <w:r w:rsidR="001E694F">
        <w:rPr>
          <w:i/>
        </w:rPr>
        <w:tab/>
      </w:r>
      <w:r w:rsidR="001E694F">
        <w:rPr>
          <w:i/>
        </w:rPr>
        <w:tab/>
      </w:r>
      <w:r w:rsidR="001E694F">
        <w:rPr>
          <w:i/>
        </w:rPr>
        <w:tab/>
      </w:r>
      <w:r w:rsidR="001E694F">
        <w:rPr>
          <w:i/>
        </w:rPr>
        <w:tab/>
      </w:r>
      <w:r w:rsidR="001E694F">
        <w:rPr>
          <w:i/>
        </w:rPr>
        <w:tab/>
        <w:t>Source: Huawei, HiSilicon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7562D" w:rsidP="001E694F">
      <w:r>
        <w:t xml:space="preserve">=&gt; </w:t>
      </w:r>
    </w:p>
    <w:p w:rsidR="0017562D" w:rsidRDefault="0017562D" w:rsidP="001E694F">
      <w:r>
        <w:t xml:space="preserve">NSA SDL+ SUL: </w:t>
      </w:r>
      <w:r w:rsidR="00CE0982">
        <w:t>SDL and SUL pairing</w:t>
      </w:r>
      <w:r>
        <w:t xml:space="preserve"> with LTE anchor cell </w:t>
      </w:r>
    </w:p>
    <w:p w:rsidR="0017562D" w:rsidRDefault="0017562D" w:rsidP="001E694F">
      <w:r>
        <w:t xml:space="preserve">SA SDL+SUL: </w:t>
      </w:r>
      <w:r w:rsidR="00CE0982">
        <w:t>SDL and SUL pairing</w:t>
      </w:r>
      <w:r>
        <w:t xml:space="preserve"> without any anchor cell or with NR anchor cell</w:t>
      </w:r>
    </w:p>
    <w:p w:rsidR="00CE0982" w:rsidRDefault="00CE0982" w:rsidP="001E694F">
      <w:r>
        <w:t xml:space="preserve">AT&amp;T: We would like to support SDL+SUL paring feature is release indepednet from Rel-15 regardless of whether the pairing shall be combinations or new band. RAN2 signalling shall enable such feature. </w:t>
      </w:r>
    </w:p>
    <w:p w:rsidR="00CE0982" w:rsidRDefault="00CE0982" w:rsidP="001E694F">
      <w:r>
        <w:t xml:space="preserve">Vodafone: What is the timeline of deploy SA SDL+SUL </w:t>
      </w:r>
    </w:p>
    <w:p w:rsidR="00CE0982" w:rsidRDefault="00CE0982" w:rsidP="001E694F">
      <w:r>
        <w:tab/>
        <w:t xml:space="preserve">AT&amp;T: We are going to deploy the SDL+SUL pairing with NR anchor cell. </w:t>
      </w:r>
    </w:p>
    <w:p w:rsidR="00B406C3"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E0982">
        <w:rPr>
          <w:rFonts w:ascii="Arial" w:hAnsi="Arial" w:cs="Arial"/>
          <w:b/>
          <w:color w:val="993300"/>
          <w:u w:val="single"/>
        </w:rPr>
        <w:t>Noted.</w:t>
      </w:r>
    </w:p>
    <w:p w:rsidR="00B406C3" w:rsidRDefault="00B406C3" w:rsidP="002B7831"/>
    <w:p w:rsidR="002B7831" w:rsidRDefault="002B7831" w:rsidP="002B7831"/>
    <w:p w:rsidR="00B406C3" w:rsidRDefault="00FF358B" w:rsidP="00B406C3">
      <w:pPr>
        <w:rPr>
          <w:i/>
        </w:rPr>
      </w:pPr>
      <w:hyperlink r:id="rId598" w:history="1">
        <w:r w:rsidR="00B406C3" w:rsidRPr="00FD50A4">
          <w:rPr>
            <w:rStyle w:val="Hyperlink"/>
            <w:rFonts w:ascii="Arial" w:hAnsi="Arial" w:cs="Arial"/>
            <w:b/>
            <w:sz w:val="24"/>
          </w:rPr>
          <w:t>R4-1814121</w:t>
        </w:r>
      </w:hyperlink>
      <w:r w:rsidR="00B406C3">
        <w:rPr>
          <w:b/>
        </w:rPr>
        <w:tab/>
        <w:t>LS reply on UE capability for SUL and SDL</w:t>
      </w:r>
      <w:r w:rsidR="00B406C3">
        <w:rPr>
          <w:b/>
        </w:rPr>
        <w:br/>
      </w:r>
      <w:r w:rsidR="00B406C3">
        <w:rPr>
          <w:i/>
        </w:rPr>
        <w:tab/>
      </w:r>
      <w:r w:rsidR="00B406C3">
        <w:rPr>
          <w:i/>
        </w:rPr>
        <w:tab/>
      </w:r>
      <w:r w:rsidR="00B406C3">
        <w:rPr>
          <w:i/>
        </w:rPr>
        <w:tab/>
      </w:r>
      <w:r w:rsidR="00B406C3">
        <w:rPr>
          <w:i/>
        </w:rPr>
        <w:tab/>
      </w:r>
      <w:r w:rsidR="00B406C3">
        <w:rPr>
          <w:i/>
        </w:rPr>
        <w:tab/>
        <w:t>Source: Huawei, HiSilicon</w:t>
      </w:r>
    </w:p>
    <w:p w:rsidR="00B406C3" w:rsidRDefault="00B406C3" w:rsidP="00B406C3">
      <w:pPr>
        <w:rPr>
          <w:rFonts w:ascii="Arial" w:hAnsi="Arial" w:cs="Arial"/>
          <w:b/>
        </w:rPr>
      </w:pPr>
      <w:r>
        <w:rPr>
          <w:rFonts w:ascii="Arial" w:hAnsi="Arial" w:cs="Arial"/>
          <w:b/>
        </w:rPr>
        <w:t xml:space="preserve">Abstract: </w:t>
      </w:r>
    </w:p>
    <w:p w:rsidR="00B406C3" w:rsidRDefault="00B406C3" w:rsidP="00B406C3"/>
    <w:p w:rsidR="00B406C3" w:rsidRDefault="00B406C3" w:rsidP="00B406C3">
      <w:pPr>
        <w:rPr>
          <w:rFonts w:ascii="Arial" w:hAnsi="Arial" w:cs="Arial"/>
          <w:b/>
        </w:rPr>
      </w:pPr>
      <w:r>
        <w:rPr>
          <w:rFonts w:ascii="Arial" w:hAnsi="Arial" w:cs="Arial"/>
          <w:b/>
        </w:rPr>
        <w:t xml:space="preserve">Discussion: </w:t>
      </w:r>
    </w:p>
    <w:p w:rsidR="00B406C3" w:rsidRDefault="00B406C3" w:rsidP="00B406C3"/>
    <w:p w:rsidR="001E694F" w:rsidRDefault="00B406C3" w:rsidP="00B406C3">
      <w:pPr>
        <w:rPr>
          <w:color w:val="993300"/>
          <w:u w:val="single"/>
        </w:rPr>
      </w:pPr>
      <w:r w:rsidRPr="002B7831">
        <w:rPr>
          <w:rFonts w:ascii="Arial" w:hAnsi="Arial" w:cs="Arial"/>
          <w:b/>
        </w:rPr>
        <w:t xml:space="preserve">Decision: </w:t>
      </w:r>
      <w:r w:rsidRPr="002B7831">
        <w:rPr>
          <w:rFonts w:ascii="Arial" w:hAnsi="Arial" w:cs="Arial"/>
          <w:b/>
        </w:rPr>
        <w:tab/>
      </w:r>
      <w:r w:rsidRPr="002B7831">
        <w:rPr>
          <w:rFonts w:ascii="Arial" w:hAnsi="Arial" w:cs="Arial"/>
          <w:b/>
        </w:rPr>
        <w:tab/>
      </w:r>
      <w:r w:rsidRPr="002B7831">
        <w:rPr>
          <w:color w:val="993300"/>
          <w:u w:val="single"/>
        </w:rPr>
        <w:t xml:space="preserve">The document was </w:t>
      </w:r>
      <w:r w:rsidR="00CE0982" w:rsidRPr="002B7831">
        <w:rPr>
          <w:rFonts w:ascii="Arial" w:hAnsi="Arial" w:cs="Arial"/>
          <w:b/>
          <w:color w:val="993300"/>
          <w:u w:val="single"/>
        </w:rPr>
        <w:t>Withdrawn.</w:t>
      </w:r>
      <w:r w:rsidR="001E694F">
        <w:rPr>
          <w:color w:val="993300"/>
          <w:u w:val="single"/>
        </w:rPr>
        <w:br/>
      </w:r>
      <w:r w:rsidR="001E694F">
        <w:rPr>
          <w:color w:val="993300"/>
          <w:u w:val="single"/>
        </w:rPr>
        <w:br/>
      </w:r>
    </w:p>
    <w:p w:rsidR="001E694F" w:rsidRDefault="001E694F" w:rsidP="001E694F">
      <w:pPr>
        <w:pStyle w:val="Heading3"/>
      </w:pPr>
      <w:bookmarkStart w:id="197" w:name="_Toc529479257"/>
      <w:r>
        <w:lastRenderedPageBreak/>
        <w:t>7.2</w:t>
      </w:r>
      <w:r>
        <w:tab/>
        <w:t>SUL and LTE-NR co-existence maintenance [NR_newRAT-Core]</w:t>
      </w:r>
      <w:bookmarkEnd w:id="197"/>
    </w:p>
    <w:p w:rsidR="001E694F" w:rsidRDefault="001E694F" w:rsidP="001E694F">
      <w:pPr>
        <w:pStyle w:val="Heading4"/>
      </w:pPr>
      <w:bookmarkStart w:id="198" w:name="_Toc529479258"/>
      <w:r>
        <w:t>7.2.1</w:t>
      </w:r>
      <w:r>
        <w:tab/>
        <w:t>UL and LTE-NR co-existence band combinations maintenance [NR_newRAT-Core]</w:t>
      </w:r>
      <w:bookmarkEnd w:id="198"/>
    </w:p>
    <w:p w:rsidR="001E694F" w:rsidRDefault="001E694F" w:rsidP="001E694F">
      <w:pPr>
        <w:pStyle w:val="Heading4"/>
      </w:pPr>
      <w:bookmarkStart w:id="199" w:name="_Toc529479259"/>
      <w:r>
        <w:t>7.2.2</w:t>
      </w:r>
      <w:r>
        <w:tab/>
        <w:t>Uplink sharing from UE perspective with SUL bands maintenance [NR_newRAT-Core]</w:t>
      </w:r>
      <w:bookmarkEnd w:id="199"/>
    </w:p>
    <w:p w:rsidR="001E694F" w:rsidRDefault="001E694F" w:rsidP="001E694F">
      <w:pPr>
        <w:pStyle w:val="Heading4"/>
      </w:pPr>
      <w:bookmarkStart w:id="200" w:name="_Toc529479260"/>
      <w:r>
        <w:t>7.2.3</w:t>
      </w:r>
      <w:r>
        <w:tab/>
        <w:t>Uplink sharing from network perspective with SUL bands maintenance [NR_newRAT-Core]</w:t>
      </w:r>
      <w:bookmarkEnd w:id="200"/>
    </w:p>
    <w:p w:rsidR="001E694F" w:rsidRDefault="001E694F" w:rsidP="001E694F">
      <w:pPr>
        <w:pStyle w:val="Heading3"/>
      </w:pPr>
      <w:bookmarkStart w:id="201" w:name="_Toc529479261"/>
      <w:r>
        <w:t>7.3</w:t>
      </w:r>
      <w:r>
        <w:tab/>
        <w:t>Requirements for NE-DC (option 4) [NR_newRAT-Core]</w:t>
      </w:r>
      <w:bookmarkEnd w:id="201"/>
    </w:p>
    <w:p w:rsidR="001E694F" w:rsidRDefault="00FF358B" w:rsidP="001E694F">
      <w:pPr>
        <w:rPr>
          <w:i/>
        </w:rPr>
      </w:pPr>
      <w:hyperlink r:id="rId599" w:history="1">
        <w:r w:rsidR="001E694F" w:rsidRPr="00FD50A4">
          <w:rPr>
            <w:rStyle w:val="Hyperlink"/>
            <w:rFonts w:ascii="Arial" w:hAnsi="Arial" w:cs="Arial"/>
            <w:b/>
            <w:sz w:val="24"/>
          </w:rPr>
          <w:t>R4-1813560</w:t>
        </w:r>
      </w:hyperlink>
      <w:r w:rsidR="001E694F">
        <w:rPr>
          <w:b/>
        </w:rPr>
        <w:tab/>
        <w:t>UE capability issues for NE-DC</w:t>
      </w:r>
      <w:r w:rsidR="001E694F">
        <w:rPr>
          <w:b/>
        </w:rPr>
        <w:br/>
      </w:r>
      <w:r w:rsidR="001E694F">
        <w:rPr>
          <w:i/>
        </w:rPr>
        <w:tab/>
      </w:r>
      <w:r w:rsidR="001E694F">
        <w:rPr>
          <w:i/>
        </w:rPr>
        <w:tab/>
      </w:r>
      <w:r w:rsidR="001E694F">
        <w:rPr>
          <w:i/>
        </w:rPr>
        <w:tab/>
      </w:r>
      <w:r w:rsidR="001E694F">
        <w:rPr>
          <w:i/>
        </w:rPr>
        <w:tab/>
      </w:r>
      <w:r w:rsidR="001E694F">
        <w:rPr>
          <w:i/>
        </w:rPr>
        <w:tab/>
        <w:t>Source: Ericsson Japan K.K.</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UE capability for NE-DC</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E694F" w:rsidRDefault="00FF358B" w:rsidP="001E694F">
      <w:pPr>
        <w:rPr>
          <w:i/>
        </w:rPr>
      </w:pPr>
      <w:hyperlink r:id="rId600" w:history="1">
        <w:r w:rsidR="001E694F" w:rsidRPr="00FD50A4">
          <w:rPr>
            <w:rStyle w:val="Hyperlink"/>
            <w:rFonts w:ascii="Arial" w:hAnsi="Arial" w:cs="Arial"/>
            <w:b/>
            <w:sz w:val="24"/>
          </w:rPr>
          <w:t>R4-1813569</w:t>
        </w:r>
      </w:hyperlink>
      <w:r w:rsidR="001E694F">
        <w:rPr>
          <w:b/>
        </w:rPr>
        <w:tab/>
        <w:t>LS to RAN2 on UE capability for NE-DC</w:t>
      </w:r>
      <w:r w:rsidR="001E694F">
        <w:rPr>
          <w:b/>
        </w:rPr>
        <w:br/>
      </w:r>
      <w:r w:rsidR="001E694F">
        <w:rPr>
          <w:i/>
        </w:rPr>
        <w:tab/>
      </w:r>
      <w:r w:rsidR="001E694F">
        <w:rPr>
          <w:i/>
        </w:rPr>
        <w:tab/>
      </w:r>
      <w:r w:rsidR="001E694F">
        <w:rPr>
          <w:i/>
        </w:rPr>
        <w:tab/>
      </w:r>
      <w:r w:rsidR="001E694F">
        <w:rPr>
          <w:i/>
        </w:rPr>
        <w:tab/>
      </w:r>
      <w:r w:rsidR="001E694F">
        <w:rPr>
          <w:i/>
        </w:rPr>
        <w:tab/>
        <w:t>Source: Ericsson Japan K.K.</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LS out to RAN2 on UE capability for NE-DC</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0E2B96"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E2B96" w:rsidRDefault="000E2B96" w:rsidP="001E694F">
      <w:pPr>
        <w:rPr>
          <w:color w:val="993300"/>
          <w:u w:val="single"/>
        </w:rPr>
      </w:pPr>
    </w:p>
    <w:p w:rsidR="000E2B96" w:rsidRDefault="00FF358B" w:rsidP="000E2B96">
      <w:pPr>
        <w:rPr>
          <w:i/>
        </w:rPr>
      </w:pPr>
      <w:hyperlink r:id="rId601" w:history="1">
        <w:r w:rsidR="000E2B96" w:rsidRPr="00FD50A4">
          <w:rPr>
            <w:rStyle w:val="Hyperlink"/>
            <w:rFonts w:ascii="Arial" w:hAnsi="Arial" w:cs="Arial"/>
            <w:b/>
            <w:sz w:val="24"/>
          </w:rPr>
          <w:t>R4-1812076</w:t>
        </w:r>
      </w:hyperlink>
      <w:r w:rsidR="000E2B96">
        <w:rPr>
          <w:b/>
        </w:rPr>
        <w:tab/>
        <w:t>Inter-band NE-DC - Pcmax approach</w:t>
      </w:r>
      <w:r w:rsidR="000E2B96">
        <w:rPr>
          <w:b/>
        </w:rPr>
        <w:br/>
      </w:r>
      <w:r w:rsidR="000E2B96">
        <w:rPr>
          <w:i/>
        </w:rPr>
        <w:tab/>
      </w:r>
      <w:r w:rsidR="000E2B96">
        <w:rPr>
          <w:i/>
        </w:rPr>
        <w:tab/>
      </w:r>
      <w:r w:rsidR="000E2B96">
        <w:rPr>
          <w:i/>
        </w:rPr>
        <w:tab/>
      </w:r>
      <w:r w:rsidR="000E2B96">
        <w:rPr>
          <w:i/>
        </w:rPr>
        <w:tab/>
      </w:r>
      <w:r w:rsidR="000E2B96">
        <w:rPr>
          <w:i/>
        </w:rPr>
        <w:tab/>
        <w:t>Source: InterDigital, Inc.</w:t>
      </w:r>
    </w:p>
    <w:p w:rsidR="000E2B96" w:rsidRDefault="000E2B96" w:rsidP="000E2B96">
      <w:pPr>
        <w:rPr>
          <w:rFonts w:ascii="Arial" w:hAnsi="Arial" w:cs="Arial"/>
          <w:b/>
        </w:rPr>
      </w:pPr>
      <w:r>
        <w:rPr>
          <w:rFonts w:ascii="Arial" w:hAnsi="Arial" w:cs="Arial"/>
          <w:b/>
        </w:rPr>
        <w:t xml:space="preserve">Abstract: </w:t>
      </w:r>
    </w:p>
    <w:p w:rsidR="000E2B96" w:rsidRDefault="000E2B96" w:rsidP="000E2B96">
      <w:r>
        <w:t>Inter-band NE-DC - Pcmax approach.</w:t>
      </w:r>
    </w:p>
    <w:p w:rsidR="000E2B96" w:rsidRDefault="000E2B96" w:rsidP="000E2B96">
      <w:pPr>
        <w:rPr>
          <w:rFonts w:ascii="Arial" w:hAnsi="Arial" w:cs="Arial"/>
          <w:b/>
        </w:rPr>
      </w:pPr>
      <w:r>
        <w:rPr>
          <w:rFonts w:ascii="Arial" w:hAnsi="Arial" w:cs="Arial"/>
          <w:b/>
        </w:rPr>
        <w:t xml:space="preserve">Discussion: </w:t>
      </w:r>
    </w:p>
    <w:p w:rsidR="000E2B96" w:rsidRDefault="000E2B96" w:rsidP="000E2B96"/>
    <w:p w:rsidR="000E2B96" w:rsidRDefault="000E2B96" w:rsidP="000E2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E694F" w:rsidRDefault="001E694F" w:rsidP="000E2B96">
      <w:pPr>
        <w:rPr>
          <w:color w:val="993300"/>
          <w:u w:val="single"/>
        </w:rPr>
      </w:pPr>
      <w:r>
        <w:rPr>
          <w:color w:val="993300"/>
          <w:u w:val="single"/>
        </w:rPr>
        <w:br/>
      </w:r>
      <w:r>
        <w:rPr>
          <w:color w:val="993300"/>
          <w:u w:val="single"/>
        </w:rPr>
        <w:br/>
      </w:r>
    </w:p>
    <w:p w:rsidR="001E694F" w:rsidRDefault="001E694F" w:rsidP="001E694F">
      <w:pPr>
        <w:pStyle w:val="Heading4"/>
      </w:pPr>
      <w:bookmarkStart w:id="202" w:name="_Toc529479262"/>
      <w:r>
        <w:t>7.3.1</w:t>
      </w:r>
      <w:r>
        <w:tab/>
        <w:t>RRM requirements for NE-DC [NR_newRAT-Core]</w:t>
      </w:r>
      <w:bookmarkEnd w:id="202"/>
    </w:p>
    <w:p w:rsidR="009F113F" w:rsidRDefault="00FF358B" w:rsidP="009F113F">
      <w:pPr>
        <w:rPr>
          <w:i/>
        </w:rPr>
      </w:pPr>
      <w:hyperlink r:id="rId602" w:history="1">
        <w:r w:rsidR="009F113F">
          <w:rPr>
            <w:rStyle w:val="Hyperlink"/>
            <w:rFonts w:ascii="Arial" w:hAnsi="Arial" w:cs="Arial"/>
            <w:b/>
            <w:sz w:val="24"/>
          </w:rPr>
          <w:t>R4-1813339</w:t>
        </w:r>
      </w:hyperlink>
      <w:r w:rsidR="009F113F">
        <w:rPr>
          <w:b/>
        </w:rPr>
        <w:tab/>
        <w:t>MRTD and MTTD requirements for NE-DC</w:t>
      </w:r>
      <w:r w:rsidR="009F113F">
        <w:rPr>
          <w:b/>
        </w:rPr>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lastRenderedPageBreak/>
        <w:t xml:space="preserve">Abstract: </w:t>
      </w:r>
    </w:p>
    <w:p w:rsidR="009F113F" w:rsidRPr="003B79F5" w:rsidRDefault="009F113F" w:rsidP="009F113F">
      <w:pPr>
        <w:rPr>
          <w:lang w:eastAsia="zh-CN"/>
        </w:rPr>
      </w:pPr>
      <w:r w:rsidRPr="003B79F5">
        <w:rPr>
          <w:lang w:eastAsia="zh-CN"/>
        </w:rPr>
        <w:t>In this contribution, we discussed MRTD and MTTD requirements for inter-band synchronous NE DC.</w:t>
      </w:r>
    </w:p>
    <w:p w:rsidR="009F113F" w:rsidRPr="003B79F5" w:rsidRDefault="009F113F" w:rsidP="009F113F">
      <w:pPr>
        <w:rPr>
          <w:lang w:val="en-US" w:eastAsia="zh-CN"/>
        </w:rPr>
      </w:pPr>
      <w:r w:rsidRPr="003B79F5">
        <w:rPr>
          <w:lang w:val="en-US" w:eastAsia="zh-CN"/>
        </w:rPr>
        <w:t xml:space="preserve">We observe the following: </w:t>
      </w:r>
    </w:p>
    <w:p w:rsidR="009F113F" w:rsidRPr="003B79F5" w:rsidRDefault="009F113F" w:rsidP="009F113F">
      <w:pPr>
        <w:rPr>
          <w:b/>
          <w:lang w:val="en-US" w:eastAsia="zh-CN"/>
        </w:rPr>
      </w:pPr>
      <w:r w:rsidRPr="003B79F5">
        <w:rPr>
          <w:b/>
          <w:lang w:val="en-US" w:eastAsia="zh-CN"/>
        </w:rPr>
        <w:t>Observation- 1: For inter-band CA, intra-band non-contiguous CA and inter-band DC in LTE, MRTD requirements are defined in a way so that it allows flexible CA and DC deployment, which is especially important in heterogenous architectures.</w:t>
      </w:r>
    </w:p>
    <w:p w:rsidR="009F113F" w:rsidRPr="003B79F5" w:rsidRDefault="009F113F" w:rsidP="009F113F">
      <w:pPr>
        <w:rPr>
          <w:lang w:val="en-US" w:eastAsia="zh-CN"/>
        </w:rPr>
      </w:pPr>
      <w:r w:rsidRPr="003B79F5">
        <w:rPr>
          <w:b/>
          <w:lang w:val="en-US" w:eastAsia="zh-CN"/>
        </w:rPr>
        <w:t>Observation- 2: For inter-band NE DC, MRTD requirement should allow flexible DC deployment which is especially important in heterogenous architectures.</w:t>
      </w:r>
    </w:p>
    <w:p w:rsidR="009F113F" w:rsidRPr="003B79F5" w:rsidRDefault="009F113F" w:rsidP="009F113F">
      <w:pPr>
        <w:rPr>
          <w:b/>
          <w:lang w:eastAsia="zh-CN"/>
        </w:rPr>
      </w:pPr>
      <w:r w:rsidRPr="003B79F5">
        <w:rPr>
          <w:b/>
          <w:lang w:eastAsia="zh-CN"/>
        </w:rPr>
        <w:t>Observation-3: There is no reason to define the MRTD requirements any different for NE-DC wrt what is already defined for EN-DC.</w:t>
      </w:r>
    </w:p>
    <w:p w:rsidR="009F113F" w:rsidRPr="003B79F5" w:rsidRDefault="009F113F" w:rsidP="009F113F">
      <w:pPr>
        <w:rPr>
          <w:lang w:eastAsia="zh-CN"/>
        </w:rPr>
      </w:pPr>
      <w:r w:rsidRPr="003B79F5">
        <w:rPr>
          <w:lang w:eastAsia="zh-CN"/>
        </w:rPr>
        <w:t xml:space="preserve">Based on this, we propose to adopt the following: </w:t>
      </w:r>
    </w:p>
    <w:p w:rsidR="009F113F" w:rsidRPr="003B79F5" w:rsidRDefault="009F113F" w:rsidP="009F113F">
      <w:pPr>
        <w:rPr>
          <w:lang w:eastAsia="zh-CN"/>
        </w:rPr>
      </w:pPr>
      <w:r w:rsidRPr="003B79F5">
        <w:rPr>
          <w:b/>
          <w:lang w:eastAsia="zh-CN"/>
        </w:rPr>
        <w:t>Proposal-1: Define MRTD for inter-band NE-DC as follows:</w:t>
      </w:r>
    </w:p>
    <w:tbl>
      <w:tblPr>
        <w:tblW w:w="4961" w:type="dxa"/>
        <w:tblInd w:w="1384" w:type="dxa"/>
        <w:tblCellMar>
          <w:left w:w="0" w:type="dxa"/>
          <w:right w:w="0" w:type="dxa"/>
        </w:tblCellMar>
        <w:tblLook w:val="04A0" w:firstRow="1" w:lastRow="0" w:firstColumn="1" w:lastColumn="0" w:noHBand="0" w:noVBand="1"/>
      </w:tblPr>
      <w:tblGrid>
        <w:gridCol w:w="2410"/>
        <w:gridCol w:w="2551"/>
      </w:tblGrid>
      <w:tr w:rsidR="009F113F" w:rsidRPr="003B79F5" w:rsidTr="00765F0A">
        <w:trPr>
          <w:trHeight w:val="18"/>
        </w:trPr>
        <w:tc>
          <w:tcPr>
            <w:tcW w:w="2410"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rsidR="009F113F" w:rsidRPr="003B79F5" w:rsidRDefault="009F113F" w:rsidP="00765F0A">
            <w:pPr>
              <w:spacing w:after="0"/>
              <w:rPr>
                <w:lang w:val="en-US" w:eastAsia="zh-CN"/>
              </w:rPr>
            </w:pPr>
            <w:r w:rsidRPr="003B79F5">
              <w:rPr>
                <w:b/>
                <w:bCs/>
                <w:lang w:val="en-US" w:eastAsia="zh-CN"/>
              </w:rPr>
              <w:t>Frequency Range</w:t>
            </w:r>
          </w:p>
        </w:tc>
        <w:tc>
          <w:tcPr>
            <w:tcW w:w="2551"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rsidR="009F113F" w:rsidRPr="003B79F5" w:rsidRDefault="009F113F" w:rsidP="00765F0A">
            <w:pPr>
              <w:spacing w:after="0"/>
              <w:rPr>
                <w:lang w:val="en-US" w:eastAsia="zh-CN"/>
              </w:rPr>
            </w:pPr>
            <w:r w:rsidRPr="003B79F5">
              <w:rPr>
                <w:b/>
                <w:bCs/>
                <w:lang w:val="en-US" w:eastAsia="zh-CN"/>
              </w:rPr>
              <w:t>Maximum receive timing difference (µs)</w:t>
            </w:r>
          </w:p>
        </w:tc>
      </w:tr>
      <w:tr w:rsidR="009F113F" w:rsidRPr="003B79F5" w:rsidTr="00765F0A">
        <w:trPr>
          <w:trHeight w:val="19"/>
        </w:trPr>
        <w:tc>
          <w:tcPr>
            <w:tcW w:w="2410" w:type="dxa"/>
            <w:tcBorders>
              <w:top w:val="single" w:sz="24"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hideMark/>
          </w:tcPr>
          <w:p w:rsidR="009F113F" w:rsidRPr="003B79F5" w:rsidRDefault="009F113F" w:rsidP="00765F0A">
            <w:pPr>
              <w:spacing w:after="0"/>
              <w:rPr>
                <w:lang w:val="sv-SE" w:eastAsia="zh-CN"/>
              </w:rPr>
            </w:pPr>
            <w:r w:rsidRPr="003B79F5">
              <w:rPr>
                <w:b/>
                <w:bCs/>
                <w:lang w:val="sv-SE" w:eastAsia="zh-CN"/>
              </w:rPr>
              <w:t>FR1</w:t>
            </w:r>
          </w:p>
        </w:tc>
        <w:tc>
          <w:tcPr>
            <w:tcW w:w="2551" w:type="dxa"/>
            <w:tcBorders>
              <w:top w:val="single" w:sz="24"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hideMark/>
          </w:tcPr>
          <w:p w:rsidR="009F113F" w:rsidRPr="003B79F5" w:rsidRDefault="009F113F" w:rsidP="00765F0A">
            <w:pPr>
              <w:spacing w:after="0"/>
              <w:rPr>
                <w:lang w:val="sv-SE" w:eastAsia="zh-CN"/>
              </w:rPr>
            </w:pPr>
            <w:r w:rsidRPr="003B79F5">
              <w:rPr>
                <w:lang w:val="sv-SE" w:eastAsia="zh-CN"/>
              </w:rPr>
              <w:t>33</w:t>
            </w:r>
          </w:p>
        </w:tc>
      </w:tr>
      <w:tr w:rsidR="009F113F" w:rsidRPr="003B79F5" w:rsidTr="00765F0A">
        <w:trPr>
          <w:trHeight w:val="27"/>
        </w:trPr>
        <w:tc>
          <w:tcPr>
            <w:tcW w:w="2410" w:type="dxa"/>
            <w:tcBorders>
              <w:top w:val="single" w:sz="8"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hideMark/>
          </w:tcPr>
          <w:p w:rsidR="009F113F" w:rsidRPr="003B79F5" w:rsidRDefault="009F113F" w:rsidP="00765F0A">
            <w:pPr>
              <w:spacing w:after="0"/>
              <w:rPr>
                <w:lang w:val="sv-SE" w:eastAsia="zh-CN"/>
              </w:rPr>
            </w:pPr>
            <w:r w:rsidRPr="003B79F5">
              <w:rPr>
                <w:b/>
                <w:bCs/>
                <w:lang w:val="sv-SE" w:eastAsia="zh-CN"/>
              </w:rPr>
              <w:t>FR2</w:t>
            </w:r>
          </w:p>
        </w:tc>
        <w:tc>
          <w:tcPr>
            <w:tcW w:w="255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9F113F" w:rsidRPr="003B79F5" w:rsidRDefault="009F113F" w:rsidP="00765F0A">
            <w:pPr>
              <w:spacing w:after="0"/>
              <w:rPr>
                <w:lang w:val="sv-SE" w:eastAsia="zh-CN"/>
              </w:rPr>
            </w:pPr>
            <w:r w:rsidRPr="003B79F5">
              <w:rPr>
                <w:lang w:val="sv-SE" w:eastAsia="zh-CN"/>
              </w:rPr>
              <w:t>8</w:t>
            </w:r>
          </w:p>
        </w:tc>
      </w:tr>
      <w:tr w:rsidR="009F113F" w:rsidRPr="003B79F5" w:rsidTr="00765F0A">
        <w:trPr>
          <w:trHeight w:val="18"/>
        </w:trPr>
        <w:tc>
          <w:tcPr>
            <w:tcW w:w="2410" w:type="dxa"/>
            <w:tcBorders>
              <w:top w:val="single" w:sz="8"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hideMark/>
          </w:tcPr>
          <w:p w:rsidR="009F113F" w:rsidRPr="003B79F5" w:rsidRDefault="009F113F" w:rsidP="00765F0A">
            <w:pPr>
              <w:spacing w:after="0"/>
              <w:rPr>
                <w:lang w:val="sv-SE" w:eastAsia="zh-CN"/>
              </w:rPr>
            </w:pPr>
            <w:r w:rsidRPr="003B79F5">
              <w:rPr>
                <w:b/>
                <w:bCs/>
                <w:lang w:val="sv-SE" w:eastAsia="zh-CN"/>
              </w:rPr>
              <w:t>Between FR1 and FR2</w:t>
            </w:r>
          </w:p>
        </w:tc>
        <w:tc>
          <w:tcPr>
            <w:tcW w:w="2551" w:type="dxa"/>
            <w:tcBorders>
              <w:top w:val="single" w:sz="8"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hideMark/>
          </w:tcPr>
          <w:p w:rsidR="009F113F" w:rsidRPr="003B79F5" w:rsidRDefault="009F113F" w:rsidP="00765F0A">
            <w:pPr>
              <w:spacing w:after="0"/>
              <w:rPr>
                <w:lang w:val="sv-SE" w:eastAsia="zh-CN"/>
              </w:rPr>
            </w:pPr>
            <w:r w:rsidRPr="003B79F5">
              <w:rPr>
                <w:lang w:val="sv-SE" w:eastAsia="zh-CN"/>
              </w:rPr>
              <w:t>33</w:t>
            </w:r>
          </w:p>
        </w:tc>
      </w:tr>
    </w:tbl>
    <w:p w:rsidR="009F113F" w:rsidRPr="003B79F5" w:rsidRDefault="009F113F" w:rsidP="009F113F">
      <w:pPr>
        <w:rPr>
          <w:lang w:eastAsia="zh-CN"/>
        </w:rPr>
      </w:pPr>
      <w:r w:rsidRPr="003B79F5">
        <w:rPr>
          <w:b/>
          <w:lang w:eastAsia="zh-CN"/>
        </w:rPr>
        <w:t>Proposal-2: Define MTTD for inter-band NE-DC as follows:</w:t>
      </w:r>
    </w:p>
    <w:tbl>
      <w:tblPr>
        <w:tblW w:w="4961" w:type="dxa"/>
        <w:tblInd w:w="1384" w:type="dxa"/>
        <w:tblCellMar>
          <w:left w:w="0" w:type="dxa"/>
          <w:right w:w="0" w:type="dxa"/>
        </w:tblCellMar>
        <w:tblLook w:val="04A0" w:firstRow="1" w:lastRow="0" w:firstColumn="1" w:lastColumn="0" w:noHBand="0" w:noVBand="1"/>
      </w:tblPr>
      <w:tblGrid>
        <w:gridCol w:w="2410"/>
        <w:gridCol w:w="2551"/>
      </w:tblGrid>
      <w:tr w:rsidR="009F113F" w:rsidRPr="003B79F5" w:rsidTr="00765F0A">
        <w:trPr>
          <w:trHeight w:val="18"/>
        </w:trPr>
        <w:tc>
          <w:tcPr>
            <w:tcW w:w="2410"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rsidR="009F113F" w:rsidRPr="003B79F5" w:rsidRDefault="009F113F" w:rsidP="00765F0A">
            <w:pPr>
              <w:spacing w:after="0"/>
              <w:rPr>
                <w:lang w:val="en-US" w:eastAsia="zh-CN"/>
              </w:rPr>
            </w:pPr>
            <w:r w:rsidRPr="003B79F5">
              <w:rPr>
                <w:b/>
                <w:bCs/>
                <w:lang w:val="en-US" w:eastAsia="zh-CN"/>
              </w:rPr>
              <w:t>Frequency Range</w:t>
            </w:r>
          </w:p>
        </w:tc>
        <w:tc>
          <w:tcPr>
            <w:tcW w:w="2551"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rsidR="009F113F" w:rsidRPr="003B79F5" w:rsidRDefault="009F113F" w:rsidP="00765F0A">
            <w:pPr>
              <w:spacing w:after="0"/>
              <w:rPr>
                <w:lang w:val="en-US" w:eastAsia="zh-CN"/>
              </w:rPr>
            </w:pPr>
            <w:r w:rsidRPr="003B79F5">
              <w:rPr>
                <w:b/>
                <w:bCs/>
                <w:lang w:val="en-US" w:eastAsia="zh-CN"/>
              </w:rPr>
              <w:t>Maximum transmission timing difference (µs)</w:t>
            </w:r>
          </w:p>
        </w:tc>
      </w:tr>
      <w:tr w:rsidR="009F113F" w:rsidRPr="003B79F5" w:rsidTr="00765F0A">
        <w:trPr>
          <w:trHeight w:val="19"/>
        </w:trPr>
        <w:tc>
          <w:tcPr>
            <w:tcW w:w="2410" w:type="dxa"/>
            <w:tcBorders>
              <w:top w:val="single" w:sz="24"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hideMark/>
          </w:tcPr>
          <w:p w:rsidR="009F113F" w:rsidRPr="003B79F5" w:rsidRDefault="009F113F" w:rsidP="00765F0A">
            <w:pPr>
              <w:spacing w:after="0"/>
              <w:rPr>
                <w:lang w:val="sv-SE" w:eastAsia="zh-CN"/>
              </w:rPr>
            </w:pPr>
            <w:r w:rsidRPr="003B79F5">
              <w:rPr>
                <w:b/>
                <w:bCs/>
                <w:lang w:val="sv-SE" w:eastAsia="zh-CN"/>
              </w:rPr>
              <w:t>FR1</w:t>
            </w:r>
          </w:p>
        </w:tc>
        <w:tc>
          <w:tcPr>
            <w:tcW w:w="2551" w:type="dxa"/>
            <w:tcBorders>
              <w:top w:val="single" w:sz="24"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hideMark/>
          </w:tcPr>
          <w:p w:rsidR="009F113F" w:rsidRPr="003B79F5" w:rsidRDefault="009F113F" w:rsidP="00765F0A">
            <w:pPr>
              <w:spacing w:after="0"/>
              <w:rPr>
                <w:lang w:val="sv-SE" w:eastAsia="zh-CN"/>
              </w:rPr>
            </w:pPr>
            <w:r w:rsidRPr="003B79F5">
              <w:rPr>
                <w:lang w:val="sv-SE" w:eastAsia="zh-CN"/>
              </w:rPr>
              <w:t>35.21</w:t>
            </w:r>
          </w:p>
        </w:tc>
      </w:tr>
      <w:tr w:rsidR="009F113F" w:rsidRPr="003B79F5" w:rsidTr="00765F0A">
        <w:trPr>
          <w:trHeight w:val="27"/>
        </w:trPr>
        <w:tc>
          <w:tcPr>
            <w:tcW w:w="2410" w:type="dxa"/>
            <w:tcBorders>
              <w:top w:val="single" w:sz="8"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hideMark/>
          </w:tcPr>
          <w:p w:rsidR="009F113F" w:rsidRPr="003B79F5" w:rsidRDefault="009F113F" w:rsidP="00765F0A">
            <w:pPr>
              <w:spacing w:after="0"/>
              <w:rPr>
                <w:lang w:val="sv-SE" w:eastAsia="zh-CN"/>
              </w:rPr>
            </w:pPr>
            <w:r w:rsidRPr="003B79F5">
              <w:rPr>
                <w:b/>
                <w:bCs/>
                <w:lang w:val="sv-SE" w:eastAsia="zh-CN"/>
              </w:rPr>
              <w:t>FR2</w:t>
            </w:r>
          </w:p>
        </w:tc>
        <w:tc>
          <w:tcPr>
            <w:tcW w:w="255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9F113F" w:rsidRPr="003B79F5" w:rsidRDefault="009F113F" w:rsidP="00765F0A">
            <w:pPr>
              <w:spacing w:after="0"/>
              <w:rPr>
                <w:lang w:val="sv-SE" w:eastAsia="zh-CN"/>
              </w:rPr>
            </w:pPr>
            <w:r w:rsidRPr="003B79F5">
              <w:rPr>
                <w:lang w:val="sv-SE" w:eastAsia="zh-CN"/>
              </w:rPr>
              <w:t>8.5</w:t>
            </w:r>
          </w:p>
        </w:tc>
      </w:tr>
      <w:tr w:rsidR="009F113F" w:rsidRPr="003B79F5" w:rsidTr="00765F0A">
        <w:trPr>
          <w:trHeight w:val="18"/>
        </w:trPr>
        <w:tc>
          <w:tcPr>
            <w:tcW w:w="2410" w:type="dxa"/>
            <w:tcBorders>
              <w:top w:val="single" w:sz="8"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hideMark/>
          </w:tcPr>
          <w:p w:rsidR="009F113F" w:rsidRPr="003B79F5" w:rsidRDefault="009F113F" w:rsidP="00765F0A">
            <w:pPr>
              <w:spacing w:after="0"/>
              <w:rPr>
                <w:lang w:val="sv-SE" w:eastAsia="zh-CN"/>
              </w:rPr>
            </w:pPr>
            <w:r w:rsidRPr="003B79F5">
              <w:rPr>
                <w:b/>
                <w:bCs/>
                <w:lang w:val="sv-SE" w:eastAsia="zh-CN"/>
              </w:rPr>
              <w:t>Between FR1 and FR2</w:t>
            </w:r>
          </w:p>
        </w:tc>
        <w:tc>
          <w:tcPr>
            <w:tcW w:w="2551" w:type="dxa"/>
            <w:tcBorders>
              <w:top w:val="single" w:sz="8"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hideMark/>
          </w:tcPr>
          <w:p w:rsidR="009F113F" w:rsidRPr="003B79F5" w:rsidRDefault="009F113F" w:rsidP="00765F0A">
            <w:pPr>
              <w:spacing w:after="0"/>
              <w:rPr>
                <w:lang w:val="sv-SE" w:eastAsia="zh-CN"/>
              </w:rPr>
            </w:pPr>
            <w:r w:rsidRPr="003B79F5">
              <w:rPr>
                <w:lang w:val="sv-SE" w:eastAsia="zh-CN"/>
              </w:rPr>
              <w:t>35.21</w:t>
            </w:r>
          </w:p>
        </w:tc>
      </w:tr>
    </w:tbl>
    <w:p w:rsidR="009F113F" w:rsidRPr="003B79F5" w:rsidRDefault="009F113F" w:rsidP="009F113F">
      <w:pPr>
        <w:rPr>
          <w:lang w:eastAsia="zh-CN"/>
        </w:rPr>
      </w:pPr>
      <w:r w:rsidRPr="003B79F5">
        <w:rPr>
          <w:lang w:eastAsia="zh-CN"/>
        </w:rPr>
        <w:t xml:space="preserve">Based on these proposals, we proposed a draft CR in </w:t>
      </w:r>
      <w:r w:rsidRPr="003B79F5">
        <w:rPr>
          <w:lang w:eastAsia="zh-CN"/>
        </w:rPr>
        <w:fldChar w:fldCharType="begin"/>
      </w:r>
      <w:r w:rsidRPr="003B79F5">
        <w:rPr>
          <w:lang w:eastAsia="zh-CN"/>
        </w:rPr>
        <w:instrText xml:space="preserve"> REF _Ref521689670 \r \h </w:instrText>
      </w:r>
      <w:r w:rsidRPr="003B79F5">
        <w:rPr>
          <w:lang w:eastAsia="zh-CN"/>
        </w:rPr>
      </w:r>
      <w:r w:rsidRPr="003B79F5">
        <w:rPr>
          <w:lang w:eastAsia="zh-CN"/>
        </w:rPr>
        <w:fldChar w:fldCharType="separate"/>
      </w:r>
      <w:r w:rsidRPr="003B79F5">
        <w:rPr>
          <w:lang w:eastAsia="zh-CN"/>
        </w:rPr>
        <w:t>[3]</w:t>
      </w:r>
      <w:r w:rsidRPr="003B79F5">
        <w:rPr>
          <w:lang w:eastAsia="zh-CN"/>
        </w:rPr>
        <w:fldChar w:fldCharType="end"/>
      </w:r>
      <w:r w:rsidRPr="003B79F5">
        <w:rPr>
          <w:lang w:eastAsia="zh-CN"/>
        </w:rPr>
        <w:t xml:space="preserve"> </w:t>
      </w:r>
    </w:p>
    <w:p w:rsidR="009F113F" w:rsidRPr="003B79F5" w:rsidRDefault="009F113F" w:rsidP="009F113F">
      <w:pPr>
        <w:rPr>
          <w:lang w:eastAsia="zh-CN"/>
        </w:rPr>
      </w:pPr>
      <w:r w:rsidRPr="003B79F5">
        <w:rPr>
          <w:lang w:eastAsia="zh-CN"/>
        </w:rPr>
        <w:t>Note that, corresponding intra-band requirements need to be defined also. We will provide contribution about intra-band requirements in the coming meeting.</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3B79F5" w:rsidRDefault="009F113F" w:rsidP="009F113F">
      <w:pPr>
        <w:rPr>
          <w:b/>
          <w:i/>
          <w:color w:val="C00000"/>
          <w:sz w:val="24"/>
          <w:szCs w:val="24"/>
          <w:lang w:eastAsia="zh-CN"/>
        </w:rPr>
      </w:pPr>
      <w:r>
        <w:rPr>
          <w:rFonts w:hint="eastAsia"/>
          <w:b/>
          <w:i/>
          <w:color w:val="C00000"/>
          <w:sz w:val="24"/>
          <w:szCs w:val="24"/>
          <w:lang w:eastAsia="zh-CN"/>
        </w:rPr>
        <w:t>38.133 draft CR</w:t>
      </w:r>
    </w:p>
    <w:p w:rsidR="009F113F" w:rsidRDefault="00FF358B" w:rsidP="009F113F">
      <w:pPr>
        <w:rPr>
          <w:i/>
        </w:rPr>
      </w:pPr>
      <w:hyperlink r:id="rId603" w:history="1">
        <w:r w:rsidR="009F113F">
          <w:rPr>
            <w:rStyle w:val="Hyperlink"/>
            <w:rFonts w:ascii="Arial" w:hAnsi="Arial" w:cs="Arial"/>
            <w:b/>
            <w:sz w:val="24"/>
          </w:rPr>
          <w:t>R4-1813340</w:t>
        </w:r>
      </w:hyperlink>
      <w:r w:rsidR="009F113F">
        <w:rPr>
          <w:b/>
        </w:rPr>
        <w:tab/>
        <w:t>Draft CR for TS 38.133: MRTD and MTTD for NE-DC</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Addition of MRTD and MTTD for inter-band synchronous NR-NR DC.</w:t>
      </w:r>
      <w:r>
        <w:rPr>
          <w:rFonts w:hint="eastAsia"/>
          <w:lang w:eastAsia="zh-CN"/>
        </w:rPr>
        <w:t xml:space="preserve"> </w:t>
      </w:r>
      <w:r>
        <w:rPr>
          <w:lang w:eastAsia="zh-CN"/>
        </w:rPr>
        <w:t>MRTD and MTTD for inter-band NE DC combinations are not defined.</w:t>
      </w:r>
    </w:p>
    <w:p w:rsidR="009F113F" w:rsidRPr="00582E81" w:rsidRDefault="009F113F" w:rsidP="009F113F">
      <w:pPr>
        <w:rPr>
          <w:lang w:eastAsia="zh-CN"/>
        </w:rPr>
      </w:pPr>
      <w:r>
        <w:rPr>
          <w:lang w:eastAsia="zh-CN"/>
        </w:rPr>
        <w:t>Addition of MRTD and MTTD for inter-band NE DC.</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Pr="009F113F" w:rsidRDefault="009F113F" w:rsidP="009F113F">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1E694F" w:rsidRDefault="001E694F" w:rsidP="001E694F">
      <w:pPr>
        <w:pStyle w:val="Heading4"/>
      </w:pPr>
      <w:bookmarkStart w:id="203" w:name="_Toc529479263"/>
      <w:r>
        <w:t>7.3.2</w:t>
      </w:r>
      <w:r>
        <w:tab/>
        <w:t>Other requirements based on RAN1 design [NR_newRAT-Core]</w:t>
      </w:r>
      <w:bookmarkEnd w:id="203"/>
    </w:p>
    <w:p w:rsidR="001E694F" w:rsidRDefault="001E694F" w:rsidP="001E694F">
      <w:pPr>
        <w:pStyle w:val="Heading3"/>
      </w:pPr>
      <w:bookmarkStart w:id="204" w:name="_Toc529479264"/>
      <w:r>
        <w:t>7.4</w:t>
      </w:r>
      <w:r>
        <w:tab/>
        <w:t>NR-NR Dual Connectivity [NR_newRAT-Core]</w:t>
      </w:r>
      <w:bookmarkEnd w:id="204"/>
    </w:p>
    <w:p w:rsidR="001E694F" w:rsidRDefault="001E694F" w:rsidP="001E694F">
      <w:pPr>
        <w:pStyle w:val="Heading4"/>
      </w:pPr>
      <w:bookmarkStart w:id="205" w:name="_Toc529479265"/>
      <w:r>
        <w:t>7.4.1</w:t>
      </w:r>
      <w:r>
        <w:tab/>
        <w:t>UE RF requirements for DC combinations for FR1+FR2 (38.101-3) [NR_newRAT-Core]</w:t>
      </w:r>
      <w:bookmarkEnd w:id="205"/>
    </w:p>
    <w:p w:rsidR="001E694F" w:rsidRDefault="00FF358B" w:rsidP="001E694F">
      <w:pPr>
        <w:rPr>
          <w:i/>
        </w:rPr>
      </w:pPr>
      <w:hyperlink r:id="rId604" w:history="1">
        <w:r w:rsidR="001E694F" w:rsidRPr="00FD50A4">
          <w:rPr>
            <w:rStyle w:val="Hyperlink"/>
            <w:rFonts w:ascii="Arial" w:hAnsi="Arial" w:cs="Arial"/>
            <w:b/>
            <w:sz w:val="24"/>
          </w:rPr>
          <w:t>R4-1813343</w:t>
        </w:r>
      </w:hyperlink>
      <w:r w:rsidR="001E694F">
        <w:rPr>
          <w:b/>
        </w:rPr>
        <w:tab/>
        <w:t>Overview of UE RF requirements for NR-NR DC</w:t>
      </w:r>
      <w:r w:rsidR="001E694F">
        <w:rPr>
          <w:b/>
        </w:rPr>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Currently, the requirements for EN-DC and NR CA are in place or being finalized in RAN4. RAN4 is now tasked to define the related requirements for NR-NR DC. We provide our understanding related to this issue in this contribution.</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E694F" w:rsidRDefault="001E694F" w:rsidP="001E694F">
      <w:pPr>
        <w:pStyle w:val="Heading4"/>
      </w:pPr>
      <w:bookmarkStart w:id="206" w:name="_Toc529479266"/>
      <w:r>
        <w:t>7.4.2</w:t>
      </w:r>
      <w:r>
        <w:tab/>
        <w:t>RRM requirements (38.133) [NR_newRAT-Core]</w:t>
      </w:r>
      <w:bookmarkEnd w:id="206"/>
    </w:p>
    <w:p w:rsidR="009F113F" w:rsidRDefault="00FF358B" w:rsidP="009F113F">
      <w:pPr>
        <w:rPr>
          <w:i/>
        </w:rPr>
      </w:pPr>
      <w:hyperlink r:id="rId605" w:history="1">
        <w:r w:rsidR="009F113F">
          <w:rPr>
            <w:rStyle w:val="Hyperlink"/>
            <w:rFonts w:ascii="Arial" w:hAnsi="Arial" w:cs="Arial"/>
            <w:b/>
            <w:sz w:val="24"/>
          </w:rPr>
          <w:t>R4-1813344</w:t>
        </w:r>
      </w:hyperlink>
      <w:r w:rsidR="009F113F">
        <w:rPr>
          <w:b/>
        </w:rPr>
        <w:tab/>
        <w:t>MRTD and MTTD requirements for synchronous NR-NR DC</w:t>
      </w:r>
      <w:r w:rsidR="009F113F">
        <w:rPr>
          <w:b/>
        </w:rPr>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Pr="00C45760" w:rsidRDefault="009F113F" w:rsidP="009F113F">
      <w:r w:rsidRPr="00C45760">
        <w:t>In this contribution, we discussed MRTD and MTTD requirements for inter-band synchronous NR-NR DC.</w:t>
      </w:r>
    </w:p>
    <w:p w:rsidR="009F113F" w:rsidRPr="00C45760" w:rsidRDefault="009F113F" w:rsidP="009F113F">
      <w:r w:rsidRPr="00C45760">
        <w:t xml:space="preserve">We observe the following: </w:t>
      </w:r>
    </w:p>
    <w:p w:rsidR="009F113F" w:rsidRPr="00C45760" w:rsidRDefault="009F113F" w:rsidP="009F113F">
      <w:pPr>
        <w:rPr>
          <w:b/>
        </w:rPr>
      </w:pPr>
      <w:r w:rsidRPr="00C45760">
        <w:rPr>
          <w:b/>
        </w:rPr>
        <w:t>Observation- 1: For inter-band CA, intra-band non-contiguous CA and inter-band DC in LTE, MRTD requirements are defined in a way so that it allows flexible CA and DC deployment, which is especially important in heterogenous architectures.</w:t>
      </w:r>
    </w:p>
    <w:p w:rsidR="009F113F" w:rsidRPr="00C45760" w:rsidRDefault="009F113F" w:rsidP="009F113F">
      <w:r w:rsidRPr="00C45760">
        <w:rPr>
          <w:b/>
        </w:rPr>
        <w:t>Observation- 2: For inter-band NR-NR DC, MRTD requirement should allow flexible DC deployment which is especially important in heterogenous architectures.</w:t>
      </w:r>
    </w:p>
    <w:p w:rsidR="009F113F" w:rsidRPr="00C45760" w:rsidRDefault="009F113F" w:rsidP="009F113F">
      <w:pPr>
        <w:rPr>
          <w:b/>
        </w:rPr>
      </w:pPr>
      <w:r w:rsidRPr="00C45760">
        <w:rPr>
          <w:b/>
        </w:rPr>
        <w:t>Observation-3: There is no reason to define the MRTD requirements any different for NR-NR DC wrt what is already defined for EN-DC.</w:t>
      </w:r>
    </w:p>
    <w:p w:rsidR="009F113F" w:rsidRPr="00C45760" w:rsidRDefault="009F113F" w:rsidP="009F113F">
      <w:r w:rsidRPr="00C45760">
        <w:t xml:space="preserve">Based on this, we propose to adopt the following: </w:t>
      </w:r>
    </w:p>
    <w:p w:rsidR="009F113F" w:rsidRPr="00C45760" w:rsidRDefault="009F113F" w:rsidP="009F113F">
      <w:r w:rsidRPr="00C45760">
        <w:rPr>
          <w:b/>
        </w:rPr>
        <w:t>Proposal-1: Define MRTD for inter-band NR-NR DC as follows:</w:t>
      </w:r>
    </w:p>
    <w:tbl>
      <w:tblPr>
        <w:tblW w:w="4961" w:type="dxa"/>
        <w:tblInd w:w="1384" w:type="dxa"/>
        <w:tblCellMar>
          <w:left w:w="0" w:type="dxa"/>
          <w:right w:w="0" w:type="dxa"/>
        </w:tblCellMar>
        <w:tblLook w:val="04A0" w:firstRow="1" w:lastRow="0" w:firstColumn="1" w:lastColumn="0" w:noHBand="0" w:noVBand="1"/>
      </w:tblPr>
      <w:tblGrid>
        <w:gridCol w:w="2410"/>
        <w:gridCol w:w="2551"/>
      </w:tblGrid>
      <w:tr w:rsidR="009F113F" w:rsidRPr="00C45760" w:rsidTr="00765F0A">
        <w:trPr>
          <w:trHeight w:val="18"/>
        </w:trPr>
        <w:tc>
          <w:tcPr>
            <w:tcW w:w="2410"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rsidR="009F113F" w:rsidRPr="00C45760" w:rsidRDefault="009F113F" w:rsidP="00765F0A">
            <w:pPr>
              <w:spacing w:after="0"/>
            </w:pPr>
            <w:r w:rsidRPr="00C45760">
              <w:rPr>
                <w:b/>
                <w:bCs/>
              </w:rPr>
              <w:t>Frequency Range</w:t>
            </w:r>
          </w:p>
        </w:tc>
        <w:tc>
          <w:tcPr>
            <w:tcW w:w="2551"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rsidR="009F113F" w:rsidRPr="00C45760" w:rsidRDefault="009F113F" w:rsidP="00765F0A">
            <w:pPr>
              <w:spacing w:after="0"/>
            </w:pPr>
            <w:r w:rsidRPr="00C45760">
              <w:rPr>
                <w:b/>
                <w:bCs/>
              </w:rPr>
              <w:t>Maximum receive timing difference (µs)</w:t>
            </w:r>
          </w:p>
        </w:tc>
      </w:tr>
      <w:tr w:rsidR="009F113F" w:rsidRPr="00C45760" w:rsidTr="00765F0A">
        <w:trPr>
          <w:trHeight w:val="19"/>
        </w:trPr>
        <w:tc>
          <w:tcPr>
            <w:tcW w:w="2410" w:type="dxa"/>
            <w:tcBorders>
              <w:top w:val="single" w:sz="24"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hideMark/>
          </w:tcPr>
          <w:p w:rsidR="009F113F" w:rsidRPr="00C45760" w:rsidRDefault="009F113F" w:rsidP="00765F0A">
            <w:pPr>
              <w:spacing w:after="0"/>
              <w:rPr>
                <w:lang w:val="sv-SE"/>
              </w:rPr>
            </w:pPr>
            <w:r w:rsidRPr="00C45760">
              <w:rPr>
                <w:b/>
                <w:bCs/>
                <w:lang w:val="sv-SE"/>
              </w:rPr>
              <w:t>FR1</w:t>
            </w:r>
          </w:p>
        </w:tc>
        <w:tc>
          <w:tcPr>
            <w:tcW w:w="2551" w:type="dxa"/>
            <w:tcBorders>
              <w:top w:val="single" w:sz="24"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hideMark/>
          </w:tcPr>
          <w:p w:rsidR="009F113F" w:rsidRPr="00C45760" w:rsidRDefault="009F113F" w:rsidP="00765F0A">
            <w:pPr>
              <w:spacing w:after="0"/>
              <w:rPr>
                <w:lang w:val="sv-SE"/>
              </w:rPr>
            </w:pPr>
            <w:r w:rsidRPr="00C45760">
              <w:rPr>
                <w:lang w:val="sv-SE"/>
              </w:rPr>
              <w:t>33</w:t>
            </w:r>
          </w:p>
        </w:tc>
      </w:tr>
      <w:tr w:rsidR="009F113F" w:rsidRPr="00C45760" w:rsidTr="00765F0A">
        <w:trPr>
          <w:trHeight w:val="27"/>
        </w:trPr>
        <w:tc>
          <w:tcPr>
            <w:tcW w:w="2410" w:type="dxa"/>
            <w:tcBorders>
              <w:top w:val="single" w:sz="8"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hideMark/>
          </w:tcPr>
          <w:p w:rsidR="009F113F" w:rsidRPr="00C45760" w:rsidRDefault="009F113F" w:rsidP="00765F0A">
            <w:pPr>
              <w:spacing w:after="0"/>
              <w:rPr>
                <w:lang w:val="sv-SE"/>
              </w:rPr>
            </w:pPr>
            <w:r w:rsidRPr="00C45760">
              <w:rPr>
                <w:b/>
                <w:bCs/>
                <w:lang w:val="sv-SE"/>
              </w:rPr>
              <w:t>FR2</w:t>
            </w:r>
          </w:p>
        </w:tc>
        <w:tc>
          <w:tcPr>
            <w:tcW w:w="255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9F113F" w:rsidRPr="00C45760" w:rsidRDefault="009F113F" w:rsidP="00765F0A">
            <w:pPr>
              <w:spacing w:after="0"/>
              <w:rPr>
                <w:lang w:val="sv-SE"/>
              </w:rPr>
            </w:pPr>
            <w:r w:rsidRPr="00C45760">
              <w:rPr>
                <w:lang w:val="sv-SE"/>
              </w:rPr>
              <w:t>8</w:t>
            </w:r>
          </w:p>
        </w:tc>
      </w:tr>
      <w:tr w:rsidR="009F113F" w:rsidRPr="00C45760" w:rsidTr="00765F0A">
        <w:trPr>
          <w:trHeight w:val="18"/>
        </w:trPr>
        <w:tc>
          <w:tcPr>
            <w:tcW w:w="2410" w:type="dxa"/>
            <w:tcBorders>
              <w:top w:val="single" w:sz="8"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hideMark/>
          </w:tcPr>
          <w:p w:rsidR="009F113F" w:rsidRPr="00C45760" w:rsidRDefault="009F113F" w:rsidP="00765F0A">
            <w:pPr>
              <w:spacing w:after="0"/>
              <w:rPr>
                <w:lang w:val="sv-SE"/>
              </w:rPr>
            </w:pPr>
            <w:r w:rsidRPr="00C45760">
              <w:rPr>
                <w:b/>
                <w:bCs/>
                <w:lang w:val="sv-SE"/>
              </w:rPr>
              <w:t>Between FR1 and FR2</w:t>
            </w:r>
          </w:p>
        </w:tc>
        <w:tc>
          <w:tcPr>
            <w:tcW w:w="2551" w:type="dxa"/>
            <w:tcBorders>
              <w:top w:val="single" w:sz="8"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hideMark/>
          </w:tcPr>
          <w:p w:rsidR="009F113F" w:rsidRPr="00C45760" w:rsidRDefault="009F113F" w:rsidP="00765F0A">
            <w:pPr>
              <w:spacing w:after="0"/>
              <w:rPr>
                <w:lang w:val="sv-SE"/>
              </w:rPr>
            </w:pPr>
            <w:r w:rsidRPr="00C45760">
              <w:rPr>
                <w:lang w:val="sv-SE"/>
              </w:rPr>
              <w:t>33</w:t>
            </w:r>
          </w:p>
        </w:tc>
      </w:tr>
    </w:tbl>
    <w:p w:rsidR="009F113F" w:rsidRPr="00C45760" w:rsidRDefault="009F113F" w:rsidP="009F113F">
      <w:pPr>
        <w:rPr>
          <w:b/>
        </w:rPr>
      </w:pPr>
      <w:r w:rsidRPr="00C45760">
        <w:rPr>
          <w:b/>
        </w:rPr>
        <w:t>Proposal-2: Define MTTD for inter-band NR-NR DC as follows:</w:t>
      </w:r>
    </w:p>
    <w:tbl>
      <w:tblPr>
        <w:tblW w:w="4961" w:type="dxa"/>
        <w:tblInd w:w="1384" w:type="dxa"/>
        <w:tblCellMar>
          <w:left w:w="0" w:type="dxa"/>
          <w:right w:w="0" w:type="dxa"/>
        </w:tblCellMar>
        <w:tblLook w:val="04A0" w:firstRow="1" w:lastRow="0" w:firstColumn="1" w:lastColumn="0" w:noHBand="0" w:noVBand="1"/>
      </w:tblPr>
      <w:tblGrid>
        <w:gridCol w:w="2410"/>
        <w:gridCol w:w="2551"/>
      </w:tblGrid>
      <w:tr w:rsidR="009F113F" w:rsidRPr="00C45760" w:rsidTr="00765F0A">
        <w:trPr>
          <w:trHeight w:val="18"/>
        </w:trPr>
        <w:tc>
          <w:tcPr>
            <w:tcW w:w="2410"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rsidR="009F113F" w:rsidRPr="00C45760" w:rsidRDefault="009F113F" w:rsidP="00765F0A">
            <w:pPr>
              <w:spacing w:after="0"/>
            </w:pPr>
            <w:r w:rsidRPr="00C45760">
              <w:rPr>
                <w:b/>
                <w:bCs/>
              </w:rPr>
              <w:t>Frequency Range</w:t>
            </w:r>
          </w:p>
        </w:tc>
        <w:tc>
          <w:tcPr>
            <w:tcW w:w="2551"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rsidR="009F113F" w:rsidRPr="00C45760" w:rsidRDefault="009F113F" w:rsidP="00765F0A">
            <w:pPr>
              <w:spacing w:after="0"/>
            </w:pPr>
            <w:r w:rsidRPr="00C45760">
              <w:rPr>
                <w:b/>
                <w:bCs/>
              </w:rPr>
              <w:t>Maximum transmission timing difference (µs)</w:t>
            </w:r>
          </w:p>
        </w:tc>
      </w:tr>
      <w:tr w:rsidR="009F113F" w:rsidRPr="00C45760" w:rsidTr="00765F0A">
        <w:trPr>
          <w:trHeight w:val="19"/>
        </w:trPr>
        <w:tc>
          <w:tcPr>
            <w:tcW w:w="2410" w:type="dxa"/>
            <w:tcBorders>
              <w:top w:val="single" w:sz="24"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hideMark/>
          </w:tcPr>
          <w:p w:rsidR="009F113F" w:rsidRPr="00C45760" w:rsidRDefault="009F113F" w:rsidP="00765F0A">
            <w:pPr>
              <w:spacing w:after="0"/>
              <w:rPr>
                <w:lang w:val="sv-SE"/>
              </w:rPr>
            </w:pPr>
            <w:r w:rsidRPr="00C45760">
              <w:rPr>
                <w:b/>
                <w:bCs/>
                <w:lang w:val="sv-SE"/>
              </w:rPr>
              <w:t>FR1</w:t>
            </w:r>
          </w:p>
        </w:tc>
        <w:tc>
          <w:tcPr>
            <w:tcW w:w="2551" w:type="dxa"/>
            <w:tcBorders>
              <w:top w:val="single" w:sz="24"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hideMark/>
          </w:tcPr>
          <w:p w:rsidR="009F113F" w:rsidRPr="00C45760" w:rsidRDefault="009F113F" w:rsidP="00765F0A">
            <w:pPr>
              <w:spacing w:after="0"/>
              <w:rPr>
                <w:lang w:val="sv-SE"/>
              </w:rPr>
            </w:pPr>
            <w:r w:rsidRPr="00C45760">
              <w:rPr>
                <w:lang w:val="sv-SE"/>
              </w:rPr>
              <w:t>34.6</w:t>
            </w:r>
          </w:p>
        </w:tc>
      </w:tr>
      <w:tr w:rsidR="009F113F" w:rsidRPr="00C45760" w:rsidTr="00765F0A">
        <w:trPr>
          <w:trHeight w:val="27"/>
        </w:trPr>
        <w:tc>
          <w:tcPr>
            <w:tcW w:w="2410" w:type="dxa"/>
            <w:tcBorders>
              <w:top w:val="single" w:sz="8"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hideMark/>
          </w:tcPr>
          <w:p w:rsidR="009F113F" w:rsidRPr="00C45760" w:rsidRDefault="009F113F" w:rsidP="00765F0A">
            <w:pPr>
              <w:spacing w:after="0"/>
              <w:rPr>
                <w:lang w:val="sv-SE"/>
              </w:rPr>
            </w:pPr>
            <w:r w:rsidRPr="00C45760">
              <w:rPr>
                <w:b/>
                <w:bCs/>
                <w:lang w:val="sv-SE"/>
              </w:rPr>
              <w:t>FR2</w:t>
            </w:r>
          </w:p>
        </w:tc>
        <w:tc>
          <w:tcPr>
            <w:tcW w:w="255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9F113F" w:rsidRPr="00C45760" w:rsidRDefault="009F113F" w:rsidP="00765F0A">
            <w:pPr>
              <w:spacing w:after="0"/>
              <w:rPr>
                <w:lang w:val="sv-SE"/>
              </w:rPr>
            </w:pPr>
            <w:r w:rsidRPr="00C45760">
              <w:rPr>
                <w:lang w:val="sv-SE"/>
              </w:rPr>
              <w:t>8.5</w:t>
            </w:r>
          </w:p>
        </w:tc>
      </w:tr>
      <w:tr w:rsidR="009F113F" w:rsidRPr="00C45760" w:rsidTr="00765F0A">
        <w:trPr>
          <w:trHeight w:val="18"/>
        </w:trPr>
        <w:tc>
          <w:tcPr>
            <w:tcW w:w="2410" w:type="dxa"/>
            <w:tcBorders>
              <w:top w:val="single" w:sz="8"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hideMark/>
          </w:tcPr>
          <w:p w:rsidR="009F113F" w:rsidRPr="00C45760" w:rsidRDefault="009F113F" w:rsidP="00765F0A">
            <w:pPr>
              <w:spacing w:after="0"/>
              <w:rPr>
                <w:lang w:val="sv-SE"/>
              </w:rPr>
            </w:pPr>
            <w:r w:rsidRPr="00C45760">
              <w:rPr>
                <w:b/>
                <w:bCs/>
                <w:lang w:val="sv-SE"/>
              </w:rPr>
              <w:lastRenderedPageBreak/>
              <w:t>Between FR1 and FR2</w:t>
            </w:r>
          </w:p>
        </w:tc>
        <w:tc>
          <w:tcPr>
            <w:tcW w:w="2551" w:type="dxa"/>
            <w:tcBorders>
              <w:top w:val="single" w:sz="8"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hideMark/>
          </w:tcPr>
          <w:p w:rsidR="009F113F" w:rsidRPr="00C45760" w:rsidRDefault="009F113F" w:rsidP="00765F0A">
            <w:pPr>
              <w:spacing w:after="0"/>
              <w:rPr>
                <w:lang w:val="sv-SE"/>
              </w:rPr>
            </w:pPr>
            <w:r w:rsidRPr="00C45760">
              <w:rPr>
                <w:lang w:val="sv-SE"/>
              </w:rPr>
              <w:t>34.1</w:t>
            </w:r>
          </w:p>
        </w:tc>
      </w:tr>
    </w:tbl>
    <w:p w:rsidR="009F113F" w:rsidRPr="00C45760" w:rsidRDefault="009F113F" w:rsidP="009F113F">
      <w:r w:rsidRPr="00C45760">
        <w:t xml:space="preserve">Based on these proposals, we proposed a draft CR in </w:t>
      </w:r>
      <w:r w:rsidRPr="00C45760">
        <w:fldChar w:fldCharType="begin"/>
      </w:r>
      <w:r w:rsidRPr="00C45760">
        <w:instrText xml:space="preserve"> REF _Ref521689670 \r \h </w:instrText>
      </w:r>
      <w:r w:rsidRPr="00C45760">
        <w:fldChar w:fldCharType="separate"/>
      </w:r>
      <w:r w:rsidRPr="00C45760">
        <w:t>[3]</w:t>
      </w:r>
      <w:r w:rsidRPr="00C45760">
        <w:fldChar w:fldCharType="end"/>
      </w:r>
      <w:r w:rsidRPr="00C45760">
        <w:t xml:space="preserve"> </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F113F" w:rsidRDefault="00FF358B" w:rsidP="009F113F">
      <w:pPr>
        <w:rPr>
          <w:i/>
        </w:rPr>
      </w:pPr>
      <w:hyperlink r:id="rId606" w:history="1">
        <w:r w:rsidR="009F113F">
          <w:rPr>
            <w:rStyle w:val="Hyperlink"/>
            <w:rFonts w:ascii="Arial" w:hAnsi="Arial" w:cs="Arial"/>
            <w:b/>
            <w:sz w:val="24"/>
          </w:rPr>
          <w:t>R4-1813345</w:t>
        </w:r>
      </w:hyperlink>
      <w:r w:rsidR="009F113F">
        <w:rPr>
          <w:b/>
        </w:rPr>
        <w:tab/>
        <w:t>Draft CR for TS 38.133: MRTD and MTTD for inter-band synchornous NR-NR DC</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Addition of MRTD and MTTD for inter-band synchronous NR-NR DC.</w:t>
      </w:r>
      <w:r>
        <w:rPr>
          <w:rFonts w:hint="eastAsia"/>
          <w:lang w:eastAsia="zh-CN"/>
        </w:rPr>
        <w:t xml:space="preserve"> </w:t>
      </w:r>
      <w:r>
        <w:rPr>
          <w:lang w:eastAsia="zh-CN"/>
        </w:rPr>
        <w:t>MRTD and MTTD for inter-band synchronous NR-NR DC combinations are not defined.</w:t>
      </w:r>
    </w:p>
    <w:p w:rsidR="009F113F" w:rsidRPr="00480114" w:rsidRDefault="009F113F" w:rsidP="009F113F">
      <w:pPr>
        <w:rPr>
          <w:lang w:eastAsia="zh-CN"/>
        </w:rPr>
      </w:pPr>
      <w:r>
        <w:rPr>
          <w:lang w:eastAsia="zh-CN"/>
        </w:rPr>
        <w:t>Addition of MRTD and MTTD for inter-band synchronous NR-NR DC.</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E694F" w:rsidRDefault="001E694F" w:rsidP="001E694F">
      <w:pPr>
        <w:pStyle w:val="Heading3"/>
      </w:pPr>
      <w:bookmarkStart w:id="207" w:name="_Toc529479267"/>
      <w:r>
        <w:t>7.5</w:t>
      </w:r>
      <w:r>
        <w:tab/>
        <w:t>System Parameters Maintenance [NR_newRAT-Core]</w:t>
      </w:r>
      <w:bookmarkEnd w:id="207"/>
    </w:p>
    <w:p w:rsidR="001E694F" w:rsidRDefault="001E694F" w:rsidP="001E694F">
      <w:pPr>
        <w:pStyle w:val="Heading4"/>
      </w:pPr>
      <w:bookmarkStart w:id="208" w:name="_Toc529479268"/>
      <w:r>
        <w:t>7.5.1</w:t>
      </w:r>
      <w:r>
        <w:tab/>
        <w:t>SCS restriction with BWP operation [NR_newRAT-Core]</w:t>
      </w:r>
      <w:bookmarkEnd w:id="208"/>
    </w:p>
    <w:p w:rsidR="00640056" w:rsidRDefault="00FF358B" w:rsidP="006513D4">
      <w:hyperlink r:id="rId607" w:history="1">
        <w:r w:rsidR="00640056" w:rsidRPr="00D26D01">
          <w:rPr>
            <w:rStyle w:val="Hyperlink"/>
            <w:rFonts w:ascii="Arial" w:hAnsi="Arial" w:cs="Arial"/>
            <w:b/>
            <w:sz w:val="24"/>
          </w:rPr>
          <w:t>R4-1814147</w:t>
        </w:r>
      </w:hyperlink>
      <w:r w:rsidR="00640056">
        <w:t xml:space="preserve"> </w:t>
      </w:r>
      <w:r w:rsidR="00640056" w:rsidRPr="00EC5587">
        <w:rPr>
          <w:b/>
        </w:rPr>
        <w:t xml:space="preserve">WF on UE behaviour </w:t>
      </w:r>
      <w:r w:rsidR="00EC5587" w:rsidRPr="00EC5587">
        <w:rPr>
          <w:b/>
        </w:rPr>
        <w:t xml:space="preserve">and network configuration </w:t>
      </w:r>
      <w:r w:rsidR="00640056" w:rsidRPr="00EC5587">
        <w:rPr>
          <w:b/>
        </w:rPr>
        <w:t>without SCS restriction</w:t>
      </w:r>
      <w:r w:rsidR="00640056" w:rsidRPr="007C774B">
        <w:rPr>
          <w:b/>
        </w:rPr>
        <w:t xml:space="preserve"> </w:t>
      </w:r>
      <w:r w:rsidR="007C774B" w:rsidRPr="007C774B">
        <w:rPr>
          <w:b/>
        </w:rPr>
        <w:t>for data and SSB</w:t>
      </w:r>
    </w:p>
    <w:p w:rsidR="00640056" w:rsidRDefault="00640056" w:rsidP="006513D4">
      <w:pPr>
        <w:rPr>
          <w:i/>
        </w:rPr>
      </w:pPr>
      <w:r>
        <w:rPr>
          <w:i/>
        </w:rPr>
        <w:tab/>
      </w:r>
      <w:r>
        <w:rPr>
          <w:i/>
        </w:rPr>
        <w:tab/>
      </w:r>
      <w:r>
        <w:rPr>
          <w:i/>
        </w:rPr>
        <w:tab/>
      </w:r>
      <w:r>
        <w:rPr>
          <w:i/>
        </w:rPr>
        <w:tab/>
      </w:r>
      <w:r>
        <w:rPr>
          <w:i/>
        </w:rPr>
        <w:tab/>
        <w:t>Source: Qualcomm Incorporated</w:t>
      </w:r>
      <w:r w:rsidR="00EC5587">
        <w:rPr>
          <w:i/>
        </w:rPr>
        <w:t>, Huawei</w:t>
      </w:r>
    </w:p>
    <w:p w:rsidR="00D31E48" w:rsidRDefault="00D31E48" w:rsidP="006513D4">
      <w:pPr>
        <w:rPr>
          <w:i/>
        </w:rPr>
      </w:pPr>
      <w:r>
        <w:rPr>
          <w:i/>
        </w:rPr>
        <w:t xml:space="preserve">MTK: 4 scenarios were listed. We can also send the LS to RAN1. </w:t>
      </w:r>
    </w:p>
    <w:p w:rsidR="00640056" w:rsidRDefault="00640056" w:rsidP="0064005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31E48" w:rsidRPr="00D31E48">
        <w:rPr>
          <w:rFonts w:ascii="Arial" w:hAnsi="Arial" w:cs="Arial"/>
          <w:b/>
          <w:color w:val="993300"/>
          <w:highlight w:val="green"/>
          <w:u w:val="single"/>
        </w:rPr>
        <w:t>Approved.</w:t>
      </w:r>
    </w:p>
    <w:p w:rsidR="00640056" w:rsidRDefault="00640056" w:rsidP="006513D4"/>
    <w:p w:rsidR="006513D4" w:rsidRDefault="00FF358B" w:rsidP="006513D4">
      <w:pPr>
        <w:rPr>
          <w:i/>
        </w:rPr>
      </w:pPr>
      <w:hyperlink r:id="rId608" w:history="1">
        <w:r w:rsidR="006513D4" w:rsidRPr="00FD50A4">
          <w:rPr>
            <w:rStyle w:val="Hyperlink"/>
            <w:rFonts w:ascii="Arial" w:hAnsi="Arial" w:cs="Arial"/>
            <w:b/>
            <w:sz w:val="24"/>
          </w:rPr>
          <w:t>R4-1813660</w:t>
        </w:r>
      </w:hyperlink>
      <w:r w:rsidR="006513D4">
        <w:rPr>
          <w:b/>
        </w:rPr>
        <w:tab/>
        <w:t>SCS determination for RF requirements in BWP Operation</w:t>
      </w:r>
      <w:r w:rsidR="006513D4">
        <w:rPr>
          <w:b/>
        </w:rPr>
        <w:br/>
      </w:r>
      <w:r w:rsidR="006513D4">
        <w:rPr>
          <w:i/>
        </w:rPr>
        <w:tab/>
      </w:r>
      <w:r w:rsidR="006513D4">
        <w:rPr>
          <w:i/>
        </w:rPr>
        <w:tab/>
      </w:r>
      <w:r w:rsidR="006513D4">
        <w:rPr>
          <w:i/>
        </w:rPr>
        <w:tab/>
      </w:r>
      <w:r w:rsidR="006513D4">
        <w:rPr>
          <w:i/>
        </w:rPr>
        <w:tab/>
      </w:r>
      <w:r w:rsidR="006513D4">
        <w:rPr>
          <w:i/>
        </w:rPr>
        <w:tab/>
        <w:t>Source: Qualcomm Incorporated</w:t>
      </w:r>
    </w:p>
    <w:p w:rsidR="006513D4" w:rsidRDefault="006513D4" w:rsidP="006513D4">
      <w:pPr>
        <w:rPr>
          <w:rFonts w:ascii="Arial" w:hAnsi="Arial" w:cs="Arial"/>
          <w:b/>
        </w:rPr>
      </w:pPr>
      <w:r>
        <w:rPr>
          <w:rFonts w:ascii="Arial" w:hAnsi="Arial" w:cs="Arial"/>
          <w:b/>
        </w:rPr>
        <w:t xml:space="preserve">Abstract: </w:t>
      </w:r>
    </w:p>
    <w:p w:rsidR="006513D4" w:rsidRDefault="006513D4" w:rsidP="006513D4">
      <w:r w:rsidRPr="00386638">
        <w:rPr>
          <w:b/>
        </w:rPr>
        <w:t>Proposal 1a</w:t>
      </w:r>
      <w:r>
        <w:t>: For a UE configured with multiple BWP’s with the same SCS, the carrierBandwidth corresponding to the SCS from SCS-specificCarrier should be used as reference to determine RF requirements.</w:t>
      </w:r>
    </w:p>
    <w:p w:rsidR="006513D4" w:rsidRDefault="006513D4" w:rsidP="006513D4">
      <w:r w:rsidRPr="00386638">
        <w:rPr>
          <w:b/>
        </w:rPr>
        <w:t>Proposal 1b</w:t>
      </w:r>
      <w:r>
        <w:t xml:space="preserve">: For a UE configured with BWP’s with multiple SCS, RAN4 to decide how to choose reference CC BW from the set specified in SCS-specificCarrier.  </w:t>
      </w:r>
    </w:p>
    <w:p w:rsidR="006513D4" w:rsidRDefault="006513D4" w:rsidP="006513D4">
      <w:r w:rsidRPr="00BE1EC5">
        <w:rPr>
          <w:b/>
        </w:rPr>
        <w:t>Proposal 2</w:t>
      </w:r>
      <w:r>
        <w:t xml:space="preserve">: RAN4 to decide which SCS to use, BWP or CC, for UE RF requirements.    </w:t>
      </w:r>
    </w:p>
    <w:p w:rsidR="006513D4" w:rsidRPr="00EE2DCB" w:rsidRDefault="006513D4" w:rsidP="006513D4">
      <w:r w:rsidRPr="00BE1EC5">
        <w:rPr>
          <w:b/>
        </w:rPr>
        <w:t>Proposal 2a</w:t>
      </w:r>
      <w:r>
        <w:t xml:space="preserve">: UE will never have to meet more stringent requirements than corresponding to BWP BW and BWP SCS. </w:t>
      </w:r>
    </w:p>
    <w:p w:rsidR="006513D4" w:rsidRDefault="006513D4" w:rsidP="006513D4"/>
    <w:p w:rsidR="006513D4" w:rsidRDefault="006513D4" w:rsidP="006513D4">
      <w:pPr>
        <w:rPr>
          <w:rFonts w:ascii="Arial" w:hAnsi="Arial" w:cs="Arial"/>
          <w:b/>
        </w:rPr>
      </w:pPr>
      <w:r>
        <w:rPr>
          <w:rFonts w:ascii="Arial" w:hAnsi="Arial" w:cs="Arial"/>
          <w:b/>
        </w:rPr>
        <w:t xml:space="preserve">Discussion: </w:t>
      </w:r>
    </w:p>
    <w:p w:rsidR="006513D4" w:rsidRDefault="00C7225F" w:rsidP="006513D4">
      <w:r>
        <w:t xml:space="preserve">ZTE: For the proposal 1a, only one active BWP at a time and CC BW will not be change in the case of BWP switching. </w:t>
      </w:r>
    </w:p>
    <w:p w:rsidR="00C7225F" w:rsidRDefault="00C7225F" w:rsidP="006513D4">
      <w:r>
        <w:t xml:space="preserve">Huawei: We agreed with proposal 1a. For proposal 2, more clarification are needed. </w:t>
      </w:r>
    </w:p>
    <w:p w:rsidR="00C7225F" w:rsidRDefault="00C7225F" w:rsidP="006513D4">
      <w:r>
        <w:lastRenderedPageBreak/>
        <w:t xml:space="preserve">Nokia: Proposal 2, our understanding is SCS specific carrier for the corresponding BWP will be the reference of requirements. </w:t>
      </w:r>
    </w:p>
    <w:p w:rsidR="00C7225F" w:rsidRDefault="00C7225F" w:rsidP="006513D4">
      <w:r>
        <w:t xml:space="preserve">Samsung: According to discussion before, we shall clarifiy that whether proposal is to clarify how to define the RF requirements. The intension is to clarify the UE behaviour instead of the defining the requirements as agreed before. </w:t>
      </w:r>
    </w:p>
    <w:p w:rsidR="00943912" w:rsidRDefault="00C7225F" w:rsidP="006513D4">
      <w:r>
        <w:t xml:space="preserve">Intel: On 1a and 1b, we do not think we need to differential these two cases. We do not need to chose the SCS for reference. SCS of BWP shall be subset of SCS of CC. For proposal 2a, it is reasonable. Proposal is different from previous meeting proposal. </w:t>
      </w:r>
    </w:p>
    <w:p w:rsidR="00C7225F" w:rsidRDefault="00943912" w:rsidP="006513D4">
      <w:r>
        <w:t xml:space="preserve">QC: UE can be configured with different CC BW and SCS pair at the same time. If we have different BWP within different CC, if BWP is reconfigured, CC BW is changing. RF requirement is defined based on CC BW. BWP configuration will be change the RF requirements. </w:t>
      </w:r>
      <w:r w:rsidR="00C7225F">
        <w:t xml:space="preserve"> </w:t>
      </w:r>
      <w:r>
        <w:t xml:space="preserve">Mutliple CC BW could not be overlapped. </w:t>
      </w:r>
    </w:p>
    <w:p w:rsidR="00943912" w:rsidRDefault="00943912" w:rsidP="006513D4">
      <w:r>
        <w:t xml:space="preserve">Huawei: We need to clarify the CC BW concept. For 15KHz, the maximum BW for carrier shall be 50MHz. Within 50MHz, different BWP can be configured, 50MHz will be applied for RF requirements. If BS configure 100MHz CC BW for certain UE, 15kHz SCS cannot be configured for that UE according to RAN2 signalling. </w:t>
      </w:r>
    </w:p>
    <w:p w:rsidR="00943912" w:rsidRDefault="00943912" w:rsidP="006513D4">
      <w:r>
        <w:t xml:space="preserve">ZTE: For particular points, we have different understanding. For 100MHz carrier, 15KHz can not be configured. Due to UE channel banwidth can be different BWP bandwidth. For 100MHz RF channel, UE can be configured </w:t>
      </w:r>
      <w:r w:rsidR="00EC5587">
        <w:t xml:space="preserve">less than 50MHz BWP, 15KHz SCS can be configured. </w:t>
      </w:r>
    </w:p>
    <w:p w:rsidR="006513D4" w:rsidRDefault="006513D4" w:rsidP="006513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26D01">
        <w:rPr>
          <w:rFonts w:ascii="Arial" w:hAnsi="Arial" w:cs="Arial"/>
          <w:b/>
          <w:color w:val="993300"/>
          <w:u w:val="single"/>
        </w:rPr>
        <w:t>Noted</w:t>
      </w:r>
      <w:r>
        <w:rPr>
          <w:color w:val="993300"/>
          <w:u w:val="single"/>
        </w:rPr>
        <w:t>.</w:t>
      </w:r>
    </w:p>
    <w:p w:rsidR="006513D4" w:rsidRDefault="006513D4" w:rsidP="00D26D01"/>
    <w:p w:rsidR="00D26D01" w:rsidRDefault="00D26D01" w:rsidP="00D26D01"/>
    <w:p w:rsidR="001E694F" w:rsidRDefault="00FF358B" w:rsidP="001E694F">
      <w:pPr>
        <w:rPr>
          <w:i/>
        </w:rPr>
      </w:pPr>
      <w:hyperlink r:id="rId609" w:history="1">
        <w:r w:rsidR="001E694F" w:rsidRPr="00FD50A4">
          <w:rPr>
            <w:rStyle w:val="Hyperlink"/>
            <w:rFonts w:ascii="Arial" w:hAnsi="Arial" w:cs="Arial"/>
            <w:b/>
            <w:sz w:val="24"/>
          </w:rPr>
          <w:t>R4-1813275</w:t>
        </w:r>
      </w:hyperlink>
      <w:r w:rsidR="001E694F">
        <w:rPr>
          <w:b/>
        </w:rPr>
        <w:tab/>
        <w:t>SCS restrictions for BWP operations for non-SS block</w:t>
      </w:r>
      <w:r w:rsidR="001E694F">
        <w:rPr>
          <w:b/>
        </w:rPr>
        <w:br/>
      </w:r>
      <w:r w:rsidR="001E694F">
        <w:rPr>
          <w:i/>
        </w:rPr>
        <w:tab/>
      </w:r>
      <w:r w:rsidR="001E694F">
        <w:rPr>
          <w:i/>
        </w:rPr>
        <w:tab/>
      </w:r>
      <w:r w:rsidR="001E694F">
        <w:rPr>
          <w:i/>
        </w:rPr>
        <w:tab/>
      </w:r>
      <w:r w:rsidR="001E694F">
        <w:rPr>
          <w:i/>
        </w:rPr>
        <w:tab/>
      </w:r>
      <w:r w:rsidR="001E694F">
        <w:rPr>
          <w:i/>
        </w:rPr>
        <w:tab/>
        <w:t>Source: Huawei, HiSilicon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In RAN4#88, one contribution discussed the topic of placing a restriction on SCS based on the configured bandwidth. Several options were captured on-line. This contribution evaluates the options listed and proposes no further restriction if no UE capabili</w:t>
      </w:r>
    </w:p>
    <w:p w:rsidR="006513D4" w:rsidRPr="006513D4" w:rsidRDefault="006513D4" w:rsidP="006513D4">
      <w:r w:rsidRPr="006513D4">
        <w:t>Observation 1. A limited number of FR1 bands have maximum BW for 30 kHz SCS greater than 50 MHz.</w:t>
      </w:r>
    </w:p>
    <w:p w:rsidR="006513D4" w:rsidRPr="006513D4" w:rsidRDefault="006513D4" w:rsidP="006513D4">
      <w:r w:rsidRPr="006513D4">
        <w:t>Proposal 1: No restriction on network behavior is needed for SCS restrictions because network implementation can avoid it.</w:t>
      </w:r>
    </w:p>
    <w:p w:rsidR="006513D4" w:rsidRPr="006513D4" w:rsidRDefault="006513D4" w:rsidP="006513D4">
      <w:r w:rsidRPr="006513D4">
        <w:t>Proposal 2: Since BWPs are associated with the SCS of the CC, no restrictions are needed.</w:t>
      </w:r>
    </w:p>
    <w:p w:rsidR="006513D4" w:rsidRDefault="006513D4" w:rsidP="001E694F"/>
    <w:p w:rsidR="001E694F" w:rsidRDefault="001E694F" w:rsidP="001E694F">
      <w:pPr>
        <w:rPr>
          <w:rFonts w:ascii="Arial" w:hAnsi="Arial" w:cs="Arial"/>
          <w:b/>
        </w:rPr>
      </w:pPr>
      <w:r>
        <w:rPr>
          <w:rFonts w:ascii="Arial" w:hAnsi="Arial" w:cs="Arial"/>
          <w:b/>
        </w:rPr>
        <w:t xml:space="preserve">Discussion: </w:t>
      </w:r>
    </w:p>
    <w:p w:rsidR="001E694F" w:rsidRDefault="000354FB" w:rsidP="001E694F">
      <w:r>
        <w:t xml:space="preserve">QC: How can we ensure network behaviour? </w:t>
      </w:r>
    </w:p>
    <w:p w:rsidR="000E3924" w:rsidRDefault="000E3924" w:rsidP="001E694F">
      <w:r>
        <w:tab/>
        <w:t xml:space="preserve">Huawei: Singalling can ensure the network behaviour. </w:t>
      </w:r>
    </w:p>
    <w:p w:rsidR="000354FB" w:rsidRDefault="000354FB" w:rsidP="001E694F">
      <w:r>
        <w:t xml:space="preserve">ZTE: </w:t>
      </w:r>
      <w:r w:rsidR="000E3924">
        <w:t xml:space="preserve">According to current spec, the associated BWP and CC are ensured by SCS. We need to clarify if the BWP with different SCS is switched, whether the RF requirements is dynamically changed? </w:t>
      </w:r>
    </w:p>
    <w:p w:rsidR="000E3924" w:rsidRDefault="000E3924" w:rsidP="001E694F">
      <w:r>
        <w:tab/>
        <w:t xml:space="preserve">QC: It is up to implementation whether the RF requirements is dynamically changed. </w:t>
      </w:r>
    </w:p>
    <w:p w:rsidR="000E3924" w:rsidRDefault="000E3924" w:rsidP="001E694F">
      <w:r>
        <w:t xml:space="preserve">Nokia: We agree with Huawei proposal. </w:t>
      </w:r>
    </w:p>
    <w:p w:rsidR="000E3924" w:rsidRDefault="000E3924" w:rsidP="001E694F">
      <w:r>
        <w:t xml:space="preserve">Huawei: To ZTE, for such case, BWP is associated with CC. </w:t>
      </w:r>
    </w:p>
    <w:p w:rsidR="00640056" w:rsidRDefault="00640056"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C5587">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610" w:history="1">
        <w:r w:rsidR="001E694F" w:rsidRPr="00FD50A4">
          <w:rPr>
            <w:rStyle w:val="Hyperlink"/>
            <w:rFonts w:ascii="Arial" w:hAnsi="Arial" w:cs="Arial"/>
            <w:b/>
            <w:sz w:val="24"/>
          </w:rPr>
          <w:t>R4-1813276</w:t>
        </w:r>
      </w:hyperlink>
      <w:r w:rsidR="001E694F">
        <w:rPr>
          <w:b/>
        </w:rPr>
        <w:tab/>
        <w:t>SCS restrictions for BWP operations for SS block</w:t>
      </w:r>
      <w:r w:rsidR="001E694F">
        <w:rPr>
          <w:b/>
        </w:rPr>
        <w:br/>
      </w:r>
      <w:r w:rsidR="001E694F">
        <w:rPr>
          <w:i/>
        </w:rPr>
        <w:tab/>
      </w:r>
      <w:r w:rsidR="001E694F">
        <w:rPr>
          <w:i/>
        </w:rPr>
        <w:tab/>
      </w:r>
      <w:r w:rsidR="001E694F">
        <w:rPr>
          <w:i/>
        </w:rPr>
        <w:tab/>
      </w:r>
      <w:r w:rsidR="001E694F">
        <w:rPr>
          <w:i/>
        </w:rPr>
        <w:tab/>
      </w:r>
      <w:r w:rsidR="001E694F">
        <w:rPr>
          <w:i/>
        </w:rPr>
        <w:tab/>
        <w:t>Source: Huawei, HiSilicon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In RAN#88, one document discussed the topic of placing a restriction on SCS for the SS block based on the configured bandwidth. Several options were captured on-line. This contribution evaluates the options listed and proposes no further restriction is ne</w:t>
      </w:r>
    </w:p>
    <w:p w:rsidR="007C774B" w:rsidRPr="006513D4" w:rsidRDefault="007C774B" w:rsidP="007C774B">
      <w:r w:rsidRPr="006513D4">
        <w:t>Proposal 1: No restriction on network behavior is needed for SCS used in measurements.</w:t>
      </w:r>
    </w:p>
    <w:p w:rsidR="001E694F" w:rsidRDefault="001E694F" w:rsidP="001E694F">
      <w:pPr>
        <w:rPr>
          <w:rFonts w:ascii="Arial" w:hAnsi="Arial" w:cs="Arial"/>
          <w:b/>
        </w:rPr>
      </w:pPr>
      <w:r>
        <w:rPr>
          <w:rFonts w:ascii="Arial" w:hAnsi="Arial" w:cs="Arial"/>
          <w:b/>
        </w:rPr>
        <w:t xml:space="preserve">Discussion: </w:t>
      </w:r>
    </w:p>
    <w:p w:rsidR="001E694F" w:rsidRDefault="007C774B" w:rsidP="001E694F">
      <w:r>
        <w:t xml:space="preserve">Samsung: We submitted the contribution for the neighbour cell measurement. In initial cell search, there is no BWP configured. For measurement, since BWP is configured, there is no difference between the data and SSB.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774B">
        <w:rPr>
          <w:rFonts w:ascii="Arial" w:hAnsi="Arial" w:cs="Arial"/>
          <w:b/>
          <w:color w:val="993300"/>
          <w:u w:val="single"/>
        </w:rPr>
        <w:t>Noted.</w:t>
      </w:r>
      <w:r>
        <w:rPr>
          <w:color w:val="993300"/>
          <w:u w:val="single"/>
        </w:rPr>
        <w:br/>
      </w:r>
      <w:r>
        <w:rPr>
          <w:color w:val="993300"/>
          <w:u w:val="single"/>
        </w:rPr>
        <w:br/>
      </w:r>
    </w:p>
    <w:p w:rsidR="001E694F" w:rsidRDefault="001E694F" w:rsidP="001E694F">
      <w:pPr>
        <w:pStyle w:val="Heading4"/>
      </w:pPr>
      <w:bookmarkStart w:id="209" w:name="_Toc529479269"/>
      <w:r>
        <w:t>7.5.2</w:t>
      </w:r>
      <w:r>
        <w:tab/>
        <w:t>Channel bandwidth Maintenance [NR_newRAT-Core]</w:t>
      </w:r>
      <w:bookmarkEnd w:id="209"/>
    </w:p>
    <w:p w:rsidR="001E694F" w:rsidRDefault="00FF358B" w:rsidP="001E694F">
      <w:pPr>
        <w:rPr>
          <w:i/>
        </w:rPr>
      </w:pPr>
      <w:hyperlink r:id="rId611" w:history="1">
        <w:r w:rsidR="001E694F" w:rsidRPr="00FD50A4">
          <w:rPr>
            <w:rStyle w:val="Hyperlink"/>
            <w:rFonts w:ascii="Arial" w:hAnsi="Arial" w:cs="Arial"/>
            <w:b/>
            <w:sz w:val="24"/>
          </w:rPr>
          <w:t>R4-1812127</w:t>
        </w:r>
      </w:hyperlink>
      <w:r w:rsidR="001E694F">
        <w:rPr>
          <w:b/>
        </w:rPr>
        <w:tab/>
        <w:t>On CBW set handling on n77C, n78C, and n79C in Rel-15</w:t>
      </w:r>
      <w:r w:rsidR="001E694F">
        <w:rPr>
          <w:b/>
        </w:rPr>
        <w:br/>
      </w:r>
      <w:r w:rsidR="001E694F">
        <w:tab/>
      </w:r>
      <w:r w:rsidR="001E694F">
        <w:tab/>
      </w:r>
      <w:r w:rsidR="001E694F">
        <w:tab/>
      </w:r>
      <w:r w:rsidR="001E694F">
        <w:tab/>
      </w:r>
      <w:r w:rsidR="001E694F">
        <w:tab/>
        <w:t>38.101-1 v..</w:t>
      </w:r>
      <w:r w:rsidR="001E694F">
        <w:br/>
      </w:r>
      <w:r w:rsidR="001E694F">
        <w:rPr>
          <w:i/>
        </w:rPr>
        <w:tab/>
      </w:r>
      <w:r w:rsidR="001E694F">
        <w:rPr>
          <w:i/>
        </w:rPr>
        <w:tab/>
      </w:r>
      <w:r w:rsidR="001E694F">
        <w:rPr>
          <w:i/>
        </w:rPr>
        <w:tab/>
      </w:r>
      <w:r w:rsidR="001E694F">
        <w:rPr>
          <w:i/>
        </w:rPr>
        <w:tab/>
      </w:r>
      <w:r w:rsidR="001E694F">
        <w:rPr>
          <w:i/>
        </w:rPr>
        <w:tab/>
        <w:t>Source: Intel Corporation</w:t>
      </w:r>
    </w:p>
    <w:p w:rsidR="001E694F" w:rsidRDefault="001E694F" w:rsidP="001E694F">
      <w:pPr>
        <w:rPr>
          <w:rFonts w:ascii="Arial" w:hAnsi="Arial" w:cs="Arial"/>
          <w:b/>
        </w:rPr>
      </w:pPr>
      <w:r>
        <w:rPr>
          <w:rFonts w:ascii="Arial" w:hAnsi="Arial" w:cs="Arial"/>
          <w:b/>
        </w:rPr>
        <w:t xml:space="preserve">Abstract: </w:t>
      </w:r>
    </w:p>
    <w:p w:rsidR="006513D4" w:rsidRPr="006513D4" w:rsidRDefault="006513D4" w:rsidP="006513D4"/>
    <w:p w:rsidR="006513D4" w:rsidRPr="006513D4" w:rsidRDefault="006513D4" w:rsidP="006513D4">
      <w:r w:rsidRPr="006513D4">
        <w:t>Proposal 1: A new channel bandwidth set is not introduced in Rel-15.</w:t>
      </w:r>
    </w:p>
    <w:p w:rsidR="006513D4" w:rsidRPr="006513D4" w:rsidRDefault="006513D4" w:rsidP="006513D4">
      <w:r w:rsidRPr="006513D4">
        <w:t>Observation 1: There is no way to distinguish two or more CBW sets for a same aggregated BW.</w:t>
      </w:r>
    </w:p>
    <w:p w:rsidR="006513D4" w:rsidRPr="006513D4" w:rsidRDefault="006513D4" w:rsidP="006513D4">
      <w:r w:rsidRPr="006513D4">
        <w:t>Proposal 2: RAN4 should take more systematic approach when introducing a new CBW set rather than introducing by demand basis.</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774B">
        <w:rPr>
          <w:rFonts w:ascii="Arial" w:hAnsi="Arial" w:cs="Arial"/>
          <w:b/>
          <w:color w:val="993300"/>
          <w:u w:val="single"/>
        </w:rPr>
        <w:t>Noted.</w:t>
      </w:r>
      <w:r>
        <w:rPr>
          <w:color w:val="993300"/>
          <w:u w:val="single"/>
        </w:rPr>
        <w:br/>
      </w:r>
      <w:r>
        <w:rPr>
          <w:color w:val="993300"/>
          <w:u w:val="single"/>
        </w:rPr>
        <w:br/>
      </w:r>
    </w:p>
    <w:p w:rsidR="001E694F" w:rsidRDefault="001E694F" w:rsidP="001E694F">
      <w:pPr>
        <w:pStyle w:val="Heading5"/>
      </w:pPr>
      <w:bookmarkStart w:id="210" w:name="_Toc529479270"/>
      <w:r>
        <w:t>7.5.2.1</w:t>
      </w:r>
      <w:r>
        <w:tab/>
        <w:t>Maximum transmission bandwidth configuration [NR_newRAT-Core]</w:t>
      </w:r>
      <w:bookmarkEnd w:id="210"/>
    </w:p>
    <w:p w:rsidR="001E694F" w:rsidRDefault="00FF358B" w:rsidP="001E694F">
      <w:pPr>
        <w:rPr>
          <w:i/>
        </w:rPr>
      </w:pPr>
      <w:hyperlink r:id="rId612" w:history="1">
        <w:r w:rsidR="001E694F" w:rsidRPr="00FD50A4">
          <w:rPr>
            <w:rStyle w:val="Hyperlink"/>
            <w:rFonts w:ascii="Arial" w:hAnsi="Arial" w:cs="Arial"/>
            <w:b/>
            <w:sz w:val="24"/>
          </w:rPr>
          <w:t>R4-1812286</w:t>
        </w:r>
      </w:hyperlink>
      <w:r w:rsidR="001E694F">
        <w:rPr>
          <w:b/>
        </w:rPr>
        <w:tab/>
        <w:t>Clarification on maximum transmission bandwidth configuration</w:t>
      </w:r>
      <w:r w:rsidR="001E694F">
        <w:rPr>
          <w:b/>
        </w:rPr>
        <w:br/>
      </w:r>
      <w:r w:rsidR="001E694F">
        <w:tab/>
      </w:r>
      <w:r w:rsidR="001E694F">
        <w:tab/>
      </w:r>
      <w:r w:rsidR="001E694F">
        <w:tab/>
      </w:r>
      <w:r w:rsidR="001E694F">
        <w:tab/>
      </w:r>
      <w:r w:rsidR="001E694F">
        <w:tab/>
        <w:t>38.101-1 v15.3.0</w:t>
      </w:r>
      <w:r w:rsidR="001E694F">
        <w:br/>
      </w:r>
      <w:r w:rsidR="001E694F">
        <w:rPr>
          <w:i/>
        </w:rPr>
        <w:tab/>
      </w:r>
      <w:r w:rsidR="001E694F">
        <w:rPr>
          <w:i/>
        </w:rPr>
        <w:tab/>
      </w:r>
      <w:r w:rsidR="001E694F">
        <w:rPr>
          <w:i/>
        </w:rPr>
        <w:tab/>
      </w:r>
      <w:r w:rsidR="001E694F">
        <w:rPr>
          <w:i/>
        </w:rPr>
        <w:tab/>
      </w:r>
      <w:r w:rsidR="001E694F">
        <w:rPr>
          <w:i/>
        </w:rPr>
        <w:tab/>
        <w:t>Source: CATT</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7C774B" w:rsidP="001E694F">
      <w:r>
        <w:t xml:space="preserve">ZTE: The waveform limitation will only have impact to actual used RB not for transmission bandwidth configuration </w:t>
      </w:r>
    </w:p>
    <w:p w:rsidR="007C774B" w:rsidRDefault="007C774B" w:rsidP="001E694F">
      <w:r>
        <w:t xml:space="preserve">Nokia: The note is not needed. </w:t>
      </w:r>
      <w:r w:rsidR="00D92F1E">
        <w:t xml:space="preserve">The allocation will follow the DFT restriction as specified in RAN1 design. </w:t>
      </w:r>
    </w:p>
    <w:p w:rsidR="00D92F1E" w:rsidRDefault="00D92F1E" w:rsidP="001E694F">
      <w:r>
        <w:t xml:space="preserve">Huawei: We share the same view as ZTE and Nokia. </w:t>
      </w:r>
    </w:p>
    <w:p w:rsidR="00D92F1E" w:rsidRDefault="00D92F1E" w:rsidP="001E694F">
      <w:r>
        <w:t xml:space="preserve">CATT: Maximum number of transmission shall be reached but for DFT, no way to reach the maximum number. </w:t>
      </w:r>
    </w:p>
    <w:p w:rsidR="001E694F" w:rsidRDefault="001E694F" w:rsidP="001E694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D92F1E">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613" w:history="1">
        <w:r w:rsidR="001E694F" w:rsidRPr="00FD50A4">
          <w:rPr>
            <w:rStyle w:val="Hyperlink"/>
            <w:rFonts w:ascii="Arial" w:hAnsi="Arial" w:cs="Arial"/>
            <w:b/>
            <w:sz w:val="24"/>
          </w:rPr>
          <w:t>R4-1812458</w:t>
        </w:r>
      </w:hyperlink>
      <w:r w:rsidR="001E694F">
        <w:rPr>
          <w:b/>
        </w:rPr>
        <w:tab/>
        <w:t>Clarification on maximum transmission bandwidth configuration</w:t>
      </w:r>
      <w:r w:rsidR="001E694F">
        <w:rPr>
          <w:b/>
        </w:rPr>
        <w:br/>
      </w:r>
      <w:r w:rsidR="001E694F">
        <w:tab/>
      </w:r>
      <w:r w:rsidR="001E694F">
        <w:tab/>
      </w:r>
      <w:r w:rsidR="001E694F">
        <w:tab/>
      </w:r>
      <w:r w:rsidR="001E694F">
        <w:tab/>
      </w:r>
      <w:r w:rsidR="001E694F">
        <w:tab/>
        <w:t>38.101-2 v15.3.0</w:t>
      </w:r>
      <w:r w:rsidR="001E694F">
        <w:br/>
      </w:r>
      <w:r w:rsidR="001E694F">
        <w:rPr>
          <w:i/>
        </w:rPr>
        <w:tab/>
      </w:r>
      <w:r w:rsidR="001E694F">
        <w:rPr>
          <w:i/>
        </w:rPr>
        <w:tab/>
      </w:r>
      <w:r w:rsidR="001E694F">
        <w:rPr>
          <w:i/>
        </w:rPr>
        <w:tab/>
      </w:r>
      <w:r w:rsidR="001E694F">
        <w:rPr>
          <w:i/>
        </w:rPr>
        <w:tab/>
      </w:r>
      <w:r w:rsidR="001E694F">
        <w:rPr>
          <w:i/>
        </w:rPr>
        <w:tab/>
        <w:t>Source: CATT</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92F1E">
        <w:rPr>
          <w:rFonts w:ascii="Arial" w:hAnsi="Arial" w:cs="Arial"/>
          <w:b/>
          <w:color w:val="993300"/>
          <w:u w:val="single"/>
        </w:rPr>
        <w:t>Noted.</w:t>
      </w:r>
      <w:r>
        <w:rPr>
          <w:color w:val="993300"/>
          <w:u w:val="single"/>
        </w:rPr>
        <w:br/>
      </w:r>
      <w:r>
        <w:rPr>
          <w:color w:val="993300"/>
          <w:u w:val="single"/>
        </w:rPr>
        <w:br/>
      </w:r>
    </w:p>
    <w:p w:rsidR="001E694F" w:rsidRDefault="001E694F" w:rsidP="001E694F">
      <w:pPr>
        <w:pStyle w:val="Heading5"/>
      </w:pPr>
      <w:bookmarkStart w:id="211" w:name="_Toc529479271"/>
      <w:r>
        <w:t>7.5.2.2</w:t>
      </w:r>
      <w:r>
        <w:tab/>
        <w:t>Minimum guardband and transmission bandwidth configuration [NR_newRAT-Core]</w:t>
      </w:r>
      <w:bookmarkEnd w:id="211"/>
    </w:p>
    <w:p w:rsidR="001E694F" w:rsidRDefault="001E694F" w:rsidP="001E694F">
      <w:pPr>
        <w:pStyle w:val="Heading5"/>
      </w:pPr>
      <w:bookmarkStart w:id="212" w:name="_Toc529479272"/>
      <w:r>
        <w:t>7.5.2.3</w:t>
      </w:r>
      <w:r>
        <w:tab/>
        <w:t>RB alignment with different numerologies [NR_newRAT-Core]</w:t>
      </w:r>
      <w:bookmarkEnd w:id="212"/>
    </w:p>
    <w:p w:rsidR="001E694F" w:rsidRDefault="00FF358B" w:rsidP="001E694F">
      <w:pPr>
        <w:rPr>
          <w:i/>
        </w:rPr>
      </w:pPr>
      <w:hyperlink r:id="rId614" w:history="1">
        <w:r w:rsidR="001E694F" w:rsidRPr="00FD50A4">
          <w:rPr>
            <w:rStyle w:val="Hyperlink"/>
            <w:rFonts w:ascii="Arial" w:hAnsi="Arial" w:cs="Arial"/>
            <w:b/>
            <w:sz w:val="24"/>
          </w:rPr>
          <w:t>R4-1812526</w:t>
        </w:r>
      </w:hyperlink>
      <w:r w:rsidR="001E694F">
        <w:rPr>
          <w:b/>
        </w:rPr>
        <w:tab/>
        <w:t>on PRB Alignment for multiple numerologies</w:t>
      </w:r>
      <w:r w:rsidR="001E694F">
        <w:rPr>
          <w:b/>
        </w:rPr>
        <w:br/>
      </w:r>
      <w:r w:rsidR="001E694F">
        <w:rPr>
          <w:i/>
        </w:rPr>
        <w:tab/>
      </w:r>
      <w:r w:rsidR="001E694F">
        <w:rPr>
          <w:i/>
        </w:rPr>
        <w:tab/>
      </w:r>
      <w:r w:rsidR="001E694F">
        <w:rPr>
          <w:i/>
        </w:rPr>
        <w:tab/>
      </w:r>
      <w:r w:rsidR="001E694F">
        <w:rPr>
          <w:i/>
        </w:rPr>
        <w:tab/>
      </w:r>
      <w:r w:rsidR="001E694F">
        <w:rPr>
          <w:i/>
        </w:rPr>
        <w:tab/>
        <w:t>Source: ZTE Wistron Telecom AB</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In this contribution, we collect and analyse the information on PRB grid alignment for multiple numerologies from RAN1 and RAN2 specs, and conclude that the channel raster to resource element mapping should be explicitly specified in RAN4 specs to apply t</w:t>
      </w:r>
    </w:p>
    <w:p w:rsidR="006513D4" w:rsidRPr="006513D4" w:rsidRDefault="006513D4" w:rsidP="006513D4">
      <w:pPr>
        <w:snapToGrid w:val="0"/>
        <w:spacing w:beforeLines="50" w:before="120" w:line="360" w:lineRule="auto"/>
      </w:pPr>
      <w:r w:rsidRPr="006513D4">
        <w:t>Observation 1: For the signal generation in RAN1 specs, the centre of the transmission bandwidth configuration for each numerology is shifted with an offset referring to the centre of the transmission bandwidth configuration with the largest subcarrier spacing.</w:t>
      </w:r>
    </w:p>
    <w:p w:rsidR="006513D4" w:rsidRPr="006513D4" w:rsidRDefault="006513D4" w:rsidP="006513D4">
      <w:pPr>
        <w:snapToGrid w:val="0"/>
        <w:spacing w:beforeLines="50" w:before="120" w:line="360" w:lineRule="auto"/>
      </w:pPr>
      <w:r w:rsidRPr="006513D4">
        <w:t>Observation 2: Channel raster to RE mapping may not be applied to all supported numerologies at the same time for a given channel bandwidth.</w:t>
      </w:r>
    </w:p>
    <w:p w:rsidR="006513D4" w:rsidRPr="006513D4" w:rsidRDefault="006513D4" w:rsidP="006513D4">
      <w:pPr>
        <w:snapToGrid w:val="0"/>
        <w:spacing w:beforeLines="50" w:before="120" w:line="360" w:lineRule="auto"/>
      </w:pPr>
      <w:r w:rsidRPr="006513D4">
        <w:t>Observation 3: Channel raster to RE mapping applying to the numerology with the smallest SCS may result in that the channel raster is not a valid subcarrier for the numerology with the largest SCS.</w:t>
      </w:r>
    </w:p>
    <w:p w:rsidR="006513D4" w:rsidRPr="006513D4" w:rsidRDefault="006513D4" w:rsidP="006513D4">
      <w:pPr>
        <w:snapToGrid w:val="0"/>
        <w:spacing w:beforeLines="50" w:before="120" w:line="360" w:lineRule="auto"/>
      </w:pPr>
      <w:r w:rsidRPr="006513D4">
        <w:t>Observation 4: In order to remove the ambiguity on the carrier frequency position, channel raster to RE mapping should apply to the numerology with the largest SCS for a given channel bandwidth.</w:t>
      </w:r>
    </w:p>
    <w:p w:rsidR="006513D4" w:rsidRPr="006513D4" w:rsidRDefault="006513D4" w:rsidP="006513D4">
      <w:pPr>
        <w:snapToGrid w:val="0"/>
        <w:spacing w:beforeLines="50" w:before="120" w:line="360" w:lineRule="auto"/>
      </w:pPr>
      <w:r w:rsidRPr="006513D4">
        <w:t>Proposal 1: The channel raster to RE mapping should always ensure that the channel raster is a valid subcarrier for all numerologies supported.</w:t>
      </w:r>
    </w:p>
    <w:p w:rsidR="006513D4" w:rsidRDefault="006513D4" w:rsidP="006513D4">
      <w:pPr>
        <w:snapToGrid w:val="0"/>
        <w:spacing w:beforeLines="50" w:before="120" w:line="360" w:lineRule="auto"/>
      </w:pPr>
      <w:r w:rsidRPr="006513D4">
        <w:t>Proposal 2:  RAN4 specs specify channel raster to RE mapping always applies to the numerology with the largest SCS for a given channel bandwidth supported by BS or UE.</w:t>
      </w:r>
    </w:p>
    <w:p w:rsidR="006513D4" w:rsidRDefault="006513D4" w:rsidP="001E694F"/>
    <w:p w:rsidR="001E694F" w:rsidRDefault="001E694F" w:rsidP="001E694F">
      <w:pPr>
        <w:rPr>
          <w:rFonts w:ascii="Arial" w:hAnsi="Arial" w:cs="Arial"/>
          <w:b/>
        </w:rPr>
      </w:pPr>
      <w:r>
        <w:rPr>
          <w:rFonts w:ascii="Arial" w:hAnsi="Arial" w:cs="Arial"/>
          <w:b/>
        </w:rPr>
        <w:t xml:space="preserve">Discussion: </w:t>
      </w:r>
    </w:p>
    <w:p w:rsidR="001E694F" w:rsidRDefault="00D92F1E" w:rsidP="001E694F">
      <w:r>
        <w:t xml:space="preserve">Huawei: For proposal 1, what is the problem if the channel raster is not aligned with one numerologies. For proposal 2, no need to have such restrictions. RAN1 agreed f0 does not need to align with channel raster. </w:t>
      </w:r>
    </w:p>
    <w:p w:rsidR="00D92F1E" w:rsidRDefault="00D92F1E" w:rsidP="001E694F">
      <w:r>
        <w:lastRenderedPageBreak/>
        <w:t xml:space="preserve">Ericsson: We do not believe such clarification is needed in BS. Maximum supported SCS could be different from UE and BS. </w:t>
      </w:r>
    </w:p>
    <w:p w:rsidR="00D92F1E" w:rsidRDefault="00D92F1E" w:rsidP="001E694F">
      <w:r>
        <w:t xml:space="preserve">Samsung: We share the similar view as Ericsson. The issue is similar to SCS restriction. According to BS vendors, if BS can configure the starting RB properly, there will be no issue. </w:t>
      </w:r>
    </w:p>
    <w:p w:rsidR="00D92F1E" w:rsidRDefault="00D92F1E" w:rsidP="001E694F">
      <w:r>
        <w:t xml:space="preserve">ZTE: To Huawei, for SCS specific carrier, there is IE called “DCcarrier” in downlink. We are not sure why we need such IE. There is no issue but ambugurity.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92F1E">
        <w:rPr>
          <w:rFonts w:ascii="Arial" w:hAnsi="Arial" w:cs="Arial"/>
          <w:b/>
          <w:color w:val="993300"/>
          <w:u w:val="single"/>
        </w:rPr>
        <w:t>Noted.</w:t>
      </w:r>
      <w:r>
        <w:rPr>
          <w:color w:val="993300"/>
          <w:u w:val="single"/>
        </w:rPr>
        <w:br/>
      </w:r>
      <w:r>
        <w:rPr>
          <w:color w:val="993300"/>
          <w:u w:val="single"/>
        </w:rPr>
        <w:br/>
      </w:r>
    </w:p>
    <w:p w:rsidR="006513D4" w:rsidRDefault="00FF358B" w:rsidP="006513D4">
      <w:pPr>
        <w:rPr>
          <w:i/>
        </w:rPr>
      </w:pPr>
      <w:hyperlink r:id="rId615" w:history="1">
        <w:r w:rsidR="006513D4" w:rsidRPr="00FD50A4">
          <w:rPr>
            <w:rStyle w:val="Hyperlink"/>
            <w:rFonts w:ascii="Arial" w:hAnsi="Arial" w:cs="Arial"/>
            <w:b/>
            <w:sz w:val="24"/>
          </w:rPr>
          <w:t>R4-1813354</w:t>
        </w:r>
      </w:hyperlink>
      <w:r w:rsidR="006513D4">
        <w:rPr>
          <w:b/>
        </w:rPr>
        <w:tab/>
        <w:t>RB configuration for mixed numerologies</w:t>
      </w:r>
      <w:r w:rsidR="006513D4">
        <w:rPr>
          <w:b/>
        </w:rPr>
        <w:br/>
      </w:r>
      <w:r w:rsidR="006513D4">
        <w:rPr>
          <w:i/>
        </w:rPr>
        <w:tab/>
      </w:r>
      <w:r w:rsidR="006513D4">
        <w:rPr>
          <w:i/>
        </w:rPr>
        <w:tab/>
      </w:r>
      <w:r w:rsidR="006513D4">
        <w:rPr>
          <w:i/>
        </w:rPr>
        <w:tab/>
      </w:r>
      <w:r w:rsidR="006513D4">
        <w:rPr>
          <w:i/>
        </w:rPr>
        <w:tab/>
      </w:r>
      <w:r w:rsidR="006513D4">
        <w:rPr>
          <w:i/>
        </w:rPr>
        <w:tab/>
        <w:t>Source: Huawei, HiSilicon</w:t>
      </w:r>
    </w:p>
    <w:p w:rsidR="006513D4" w:rsidRDefault="006513D4" w:rsidP="006513D4">
      <w:pPr>
        <w:rPr>
          <w:rFonts w:ascii="Arial" w:hAnsi="Arial" w:cs="Arial"/>
          <w:b/>
        </w:rPr>
      </w:pPr>
      <w:r>
        <w:rPr>
          <w:rFonts w:ascii="Arial" w:hAnsi="Arial" w:cs="Arial"/>
          <w:b/>
        </w:rPr>
        <w:t xml:space="preserve">Abstract: </w:t>
      </w:r>
    </w:p>
    <w:p w:rsidR="006513D4" w:rsidRDefault="006513D4" w:rsidP="006513D4">
      <w:r>
        <w:t>The maximum transmission bandwidth configuration for each BS channel bandwidth is given in TS38.104 by NRB in Table 5.3.2-1 for FR1 and table 5.3.2-2 for FR2. The general issue is that for a given channel bandwidth, if more than one numerology is configure</w:t>
      </w:r>
    </w:p>
    <w:p w:rsidR="006513D4" w:rsidRPr="006513D4" w:rsidRDefault="006513D4" w:rsidP="006513D4">
      <w:r w:rsidRPr="006513D4">
        <w:t>Observation 1: If more than one numerology is configured for a carrier, it is not always possible to configure carrierBandwidth=NRB from table 5.3.2-1 for all configured numerologies.</w:t>
      </w:r>
    </w:p>
    <w:p w:rsidR="006513D4" w:rsidRDefault="006513D4" w:rsidP="006513D4"/>
    <w:p w:rsidR="006513D4" w:rsidRDefault="006513D4" w:rsidP="006513D4">
      <w:pPr>
        <w:rPr>
          <w:rFonts w:ascii="Arial" w:hAnsi="Arial" w:cs="Arial"/>
          <w:b/>
        </w:rPr>
      </w:pPr>
      <w:r>
        <w:rPr>
          <w:rFonts w:ascii="Arial" w:hAnsi="Arial" w:cs="Arial"/>
          <w:b/>
        </w:rPr>
        <w:t xml:space="preserve">Discussion: </w:t>
      </w:r>
    </w:p>
    <w:p w:rsidR="006513D4" w:rsidRDefault="00D92F1E" w:rsidP="006513D4">
      <w:r>
        <w:t xml:space="preserve">ZTE: In figure 1, there are some errors. The proposed change is not necessary </w:t>
      </w:r>
    </w:p>
    <w:p w:rsidR="00D92F1E" w:rsidRDefault="00D92F1E" w:rsidP="006513D4">
      <w:r>
        <w:t xml:space="preserve">Nokia: The currenet text in the spec is suffient. The text shall be aligned with UE spec and BS spec. </w:t>
      </w:r>
    </w:p>
    <w:p w:rsidR="00D92F1E" w:rsidRDefault="00D92F1E" w:rsidP="006513D4">
      <w:r>
        <w:t xml:space="preserve">Ericsson: The existing text said the minimum guardband shall be met. </w:t>
      </w:r>
      <w:r w:rsidR="006263EA">
        <w:t xml:space="preserve">No change on the text. The proposed text is more for clarifications. </w:t>
      </w:r>
    </w:p>
    <w:p w:rsidR="006263EA" w:rsidRDefault="006263EA" w:rsidP="006513D4">
      <w:r>
        <w:t xml:space="preserve">Intel: In general, the clarification makes sense. The clarification is also needed for single numerology as well. </w:t>
      </w:r>
    </w:p>
    <w:p w:rsidR="006263EA" w:rsidRDefault="006263EA" w:rsidP="006513D4">
      <w:r>
        <w:t xml:space="preserve">ZTE: it is important to reach the common understanding. </w:t>
      </w:r>
    </w:p>
    <w:p w:rsidR="00D92F1E" w:rsidRDefault="00D92F1E" w:rsidP="006513D4">
      <w:r>
        <w:t xml:space="preserve">Huawei: We agreed guardband on the both size shall be 1 SCS difference. We agreed no restriction on the RB grid as long as the guardband meet the requirements. To Nokia, for UE, specific RF channel is configured per UE. For BS, BS RF channel bandwidth is unknown to UE. Based on that, clarification for UE and BS shall be different. </w:t>
      </w:r>
    </w:p>
    <w:p w:rsidR="00D92F1E" w:rsidRDefault="00D92F1E" w:rsidP="006513D4"/>
    <w:p w:rsidR="00A725F4" w:rsidRDefault="006513D4" w:rsidP="006513D4">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725F4">
        <w:rPr>
          <w:rFonts w:ascii="Arial" w:hAnsi="Arial" w:cs="Arial"/>
          <w:b/>
          <w:color w:val="993300"/>
          <w:u w:val="single"/>
        </w:rPr>
        <w:t xml:space="preserve">Revised in </w:t>
      </w:r>
      <w:hyperlink r:id="rId616" w:history="1">
        <w:r w:rsidR="00A725F4" w:rsidRPr="00FD50A4">
          <w:rPr>
            <w:rStyle w:val="Hyperlink"/>
            <w:rFonts w:ascii="Arial" w:hAnsi="Arial" w:cs="Arial"/>
            <w:b/>
          </w:rPr>
          <w:t>R4-18</w:t>
        </w:r>
        <w:r w:rsidR="00FC7890">
          <w:rPr>
            <w:rStyle w:val="Hyperlink"/>
            <w:rFonts w:ascii="Arial" w:hAnsi="Arial" w:cs="Arial"/>
            <w:b/>
          </w:rPr>
          <w:t>14320</w:t>
        </w:r>
      </w:hyperlink>
    </w:p>
    <w:p w:rsidR="00A725F4" w:rsidRDefault="00A725F4" w:rsidP="006513D4">
      <w:pPr>
        <w:rPr>
          <w:rFonts w:ascii="Arial" w:hAnsi="Arial" w:cs="Arial"/>
          <w:b/>
          <w:color w:val="993300"/>
          <w:u w:val="single"/>
        </w:rPr>
      </w:pPr>
    </w:p>
    <w:p w:rsidR="00A725F4" w:rsidRDefault="00FF358B" w:rsidP="00A725F4">
      <w:pPr>
        <w:rPr>
          <w:i/>
        </w:rPr>
      </w:pPr>
      <w:hyperlink r:id="rId617" w:history="1">
        <w:r w:rsidR="00FC7890" w:rsidRPr="00A25CF7">
          <w:rPr>
            <w:rStyle w:val="Hyperlink"/>
            <w:rFonts w:ascii="Arial" w:hAnsi="Arial" w:cs="Arial"/>
            <w:b/>
            <w:sz w:val="24"/>
          </w:rPr>
          <w:t>R4-1814320</w:t>
        </w:r>
      </w:hyperlink>
      <w:r w:rsidR="00A725F4">
        <w:rPr>
          <w:b/>
        </w:rPr>
        <w:tab/>
        <w:t>RB configuration for mixed numerologies</w:t>
      </w:r>
      <w:r w:rsidR="00A725F4">
        <w:rPr>
          <w:b/>
        </w:rPr>
        <w:br/>
      </w:r>
      <w:r w:rsidR="00A725F4">
        <w:rPr>
          <w:i/>
        </w:rPr>
        <w:tab/>
      </w:r>
      <w:r w:rsidR="00A725F4">
        <w:rPr>
          <w:i/>
        </w:rPr>
        <w:tab/>
      </w:r>
      <w:r w:rsidR="00A725F4">
        <w:rPr>
          <w:i/>
        </w:rPr>
        <w:tab/>
      </w:r>
      <w:r w:rsidR="00A725F4">
        <w:rPr>
          <w:i/>
        </w:rPr>
        <w:tab/>
      </w:r>
      <w:r w:rsidR="00A725F4">
        <w:rPr>
          <w:i/>
        </w:rPr>
        <w:tab/>
        <w:t>Source: Huawei, HiSilicon</w:t>
      </w:r>
    </w:p>
    <w:p w:rsidR="00A725F4" w:rsidRDefault="00A725F4" w:rsidP="00A725F4">
      <w:pPr>
        <w:rPr>
          <w:rFonts w:ascii="Arial" w:hAnsi="Arial" w:cs="Arial"/>
          <w:b/>
        </w:rPr>
      </w:pPr>
      <w:r>
        <w:rPr>
          <w:rFonts w:ascii="Arial" w:hAnsi="Arial" w:cs="Arial"/>
          <w:b/>
        </w:rPr>
        <w:t xml:space="preserve">Abstract: </w:t>
      </w:r>
    </w:p>
    <w:p w:rsidR="00A725F4" w:rsidRDefault="00A725F4" w:rsidP="00A725F4">
      <w:r>
        <w:t>The maximum transmission bandwidth configuration for each BS channel bandwidth is given in TS38.104 by NRB in Table 5.3.2-1 for FR1 and table 5.3.2-2 for FR2. The general issue is that for a given channel bandwidth, if more than one numerology is configure</w:t>
      </w:r>
    </w:p>
    <w:p w:rsidR="00A725F4" w:rsidRPr="006513D4" w:rsidRDefault="00A725F4" w:rsidP="00A725F4">
      <w:r w:rsidRPr="006513D4">
        <w:t>Observation 1: If more than one numerology is configured for a carrier, it is not always possible to configure carrierBandwidth=NRB from table 5.3.2-1 for all configured numerologies.</w:t>
      </w:r>
    </w:p>
    <w:p w:rsidR="00A725F4" w:rsidRDefault="00A725F4" w:rsidP="00A725F4"/>
    <w:p w:rsidR="00A725F4" w:rsidRDefault="00A725F4" w:rsidP="00A725F4">
      <w:pPr>
        <w:rPr>
          <w:rFonts w:ascii="Arial" w:hAnsi="Arial" w:cs="Arial"/>
          <w:b/>
        </w:rPr>
      </w:pPr>
      <w:r>
        <w:rPr>
          <w:rFonts w:ascii="Arial" w:hAnsi="Arial" w:cs="Arial"/>
          <w:b/>
        </w:rPr>
        <w:t xml:space="preserve">Discussion: </w:t>
      </w:r>
    </w:p>
    <w:p w:rsidR="00A725F4" w:rsidRDefault="00A25CF7" w:rsidP="00A725F4">
      <w:r>
        <w:t xml:space="preserve">ZTE: With the introducation of new defiantion, we are ok with this version </w:t>
      </w:r>
    </w:p>
    <w:p w:rsidR="006513D4" w:rsidRDefault="00A725F4" w:rsidP="00A725F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A25CF7" w:rsidRPr="00A25CF7">
        <w:rPr>
          <w:rFonts w:ascii="Arial" w:hAnsi="Arial" w:cs="Arial"/>
          <w:b/>
          <w:color w:val="993300"/>
          <w:highlight w:val="green"/>
          <w:u w:val="single"/>
        </w:rPr>
        <w:t>Approved.</w:t>
      </w:r>
      <w:r w:rsidR="006513D4">
        <w:rPr>
          <w:color w:val="993300"/>
          <w:u w:val="single"/>
        </w:rPr>
        <w:br/>
      </w:r>
    </w:p>
    <w:p w:rsidR="009D19A2" w:rsidRDefault="00FF358B" w:rsidP="009D19A2">
      <w:pPr>
        <w:rPr>
          <w:i/>
        </w:rPr>
      </w:pPr>
      <w:hyperlink r:id="rId618" w:history="1">
        <w:r w:rsidR="009D19A2" w:rsidRPr="00FD50A4">
          <w:rPr>
            <w:rStyle w:val="Hyperlink"/>
            <w:rFonts w:ascii="Arial" w:hAnsi="Arial" w:cs="Arial"/>
            <w:b/>
            <w:sz w:val="24"/>
          </w:rPr>
          <w:t>R4-1812494</w:t>
        </w:r>
      </w:hyperlink>
      <w:r w:rsidR="009D19A2">
        <w:rPr>
          <w:b/>
        </w:rPr>
        <w:tab/>
        <w:t>Draft CR to TS 38.101-1 on channel arrangement descriptions</w:t>
      </w:r>
      <w:r w:rsidR="009D19A2">
        <w:rPr>
          <w:b/>
        </w:rPr>
        <w:br/>
      </w:r>
      <w:r w:rsidR="009D19A2">
        <w:tab/>
      </w:r>
      <w:r w:rsidR="009D19A2">
        <w:tab/>
      </w:r>
      <w:r w:rsidR="009D19A2">
        <w:tab/>
      </w:r>
      <w:r w:rsidR="009D19A2">
        <w:tab/>
      </w:r>
      <w:r w:rsidR="009D19A2">
        <w:tab/>
        <w:t>38.101-1 v15.3.0</w:t>
      </w:r>
      <w:r w:rsidR="009D19A2">
        <w:br/>
      </w:r>
      <w:r w:rsidR="009D19A2">
        <w:rPr>
          <w:i/>
        </w:rPr>
        <w:tab/>
      </w:r>
      <w:r w:rsidR="009D19A2">
        <w:rPr>
          <w:i/>
        </w:rPr>
        <w:tab/>
      </w:r>
      <w:r w:rsidR="009D19A2">
        <w:rPr>
          <w:i/>
        </w:rPr>
        <w:tab/>
      </w:r>
      <w:r w:rsidR="009D19A2">
        <w:rPr>
          <w:i/>
        </w:rPr>
        <w:tab/>
      </w:r>
      <w:r w:rsidR="009D19A2">
        <w:rPr>
          <w:i/>
        </w:rPr>
        <w:tab/>
        <w:t>Source: LG Electronics Inc.</w:t>
      </w:r>
    </w:p>
    <w:p w:rsidR="009D19A2" w:rsidRDefault="009D19A2" w:rsidP="009D19A2">
      <w:pPr>
        <w:rPr>
          <w:rFonts w:ascii="Arial" w:hAnsi="Arial" w:cs="Arial"/>
          <w:b/>
        </w:rPr>
      </w:pPr>
      <w:r>
        <w:rPr>
          <w:rFonts w:ascii="Arial" w:hAnsi="Arial" w:cs="Arial"/>
          <w:b/>
        </w:rPr>
        <w:t xml:space="preserve">Abstract: </w:t>
      </w:r>
    </w:p>
    <w:p w:rsidR="009D19A2" w:rsidRDefault="009D19A2" w:rsidP="009D19A2"/>
    <w:p w:rsidR="009D19A2" w:rsidRDefault="009D19A2" w:rsidP="009D19A2">
      <w:pPr>
        <w:rPr>
          <w:rFonts w:ascii="Arial" w:hAnsi="Arial" w:cs="Arial"/>
          <w:b/>
        </w:rPr>
      </w:pPr>
      <w:r>
        <w:rPr>
          <w:rFonts w:ascii="Arial" w:hAnsi="Arial" w:cs="Arial"/>
          <w:b/>
        </w:rPr>
        <w:t xml:space="preserve">Discussion: </w:t>
      </w:r>
    </w:p>
    <w:p w:rsidR="009D19A2" w:rsidRDefault="00A725F4" w:rsidP="009D19A2">
      <w:r>
        <w:t xml:space="preserve">Ericsson: the way of locating the RF channel has been addressed in the existing text. </w:t>
      </w:r>
    </w:p>
    <w:p w:rsidR="00A725F4" w:rsidRDefault="00A725F4" w:rsidP="009D19A2">
      <w:r>
        <w:t xml:space="preserve">Huawei: We think the note is not needed since the location of RF channel is well defined and RAN2 signalling is also clear </w:t>
      </w:r>
    </w:p>
    <w:p w:rsidR="00A725F4" w:rsidRDefault="00A725F4" w:rsidP="009D19A2">
      <w:r>
        <w:t xml:space="preserve">ZTE: We think we do not need such note. We need to point out that RF channel is different from carrier. In RF channel, multiple CC could be contained. </w:t>
      </w:r>
    </w:p>
    <w:p w:rsidR="00A725F4" w:rsidRDefault="00A725F4" w:rsidP="009D19A2">
      <w:r>
        <w:t xml:space="preserve">LG: Our intension is to keep the consistent. </w:t>
      </w:r>
    </w:p>
    <w:p w:rsidR="009D19A2" w:rsidRDefault="009D19A2" w:rsidP="009D19A2">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725F4">
        <w:rPr>
          <w:rFonts w:ascii="Arial" w:hAnsi="Arial" w:cs="Arial"/>
          <w:b/>
          <w:color w:val="993300"/>
          <w:u w:val="single"/>
        </w:rPr>
        <w:t>Noted.</w:t>
      </w:r>
    </w:p>
    <w:p w:rsidR="00A725F4" w:rsidRDefault="00A725F4" w:rsidP="00D26D01"/>
    <w:p w:rsidR="00D26D01" w:rsidRDefault="00D26D01" w:rsidP="00D26D01"/>
    <w:p w:rsidR="00A725F4" w:rsidRDefault="00FF358B" w:rsidP="009D19A2">
      <w:pPr>
        <w:rPr>
          <w:b/>
        </w:rPr>
      </w:pPr>
      <w:hyperlink r:id="rId619" w:history="1">
        <w:r w:rsidR="00A725F4" w:rsidRPr="00D26D01">
          <w:rPr>
            <w:rStyle w:val="Hyperlink"/>
            <w:rFonts w:ascii="Arial" w:hAnsi="Arial" w:cs="Arial"/>
            <w:b/>
            <w:sz w:val="24"/>
          </w:rPr>
          <w:t>R4-1814179</w:t>
        </w:r>
      </w:hyperlink>
      <w:r w:rsidR="00A725F4">
        <w:rPr>
          <w:rFonts w:ascii="Arial" w:hAnsi="Arial" w:cs="Arial"/>
          <w:b/>
          <w:color w:val="993300"/>
          <w:u w:val="single"/>
        </w:rPr>
        <w:t xml:space="preserve"> </w:t>
      </w:r>
      <w:r w:rsidR="00A725F4">
        <w:rPr>
          <w:b/>
        </w:rPr>
        <w:t>Draft CR to TS 38.104 on channel arrangement descriptions</w:t>
      </w:r>
    </w:p>
    <w:p w:rsidR="00A725F4" w:rsidRDefault="00A725F4" w:rsidP="00A725F4">
      <w:pPr>
        <w:rPr>
          <w:i/>
        </w:rPr>
      </w:pPr>
      <w:r>
        <w:rPr>
          <w:i/>
        </w:rPr>
        <w:tab/>
      </w:r>
      <w:r>
        <w:rPr>
          <w:i/>
        </w:rPr>
        <w:tab/>
      </w:r>
      <w:r>
        <w:rPr>
          <w:i/>
        </w:rPr>
        <w:tab/>
      </w:r>
      <w:r>
        <w:rPr>
          <w:i/>
        </w:rPr>
        <w:tab/>
      </w:r>
      <w:r>
        <w:rPr>
          <w:i/>
        </w:rPr>
        <w:tab/>
        <w:t>Source: LG Electronics Inc.</w:t>
      </w:r>
    </w:p>
    <w:p w:rsidR="00A725F4" w:rsidRDefault="00A725F4" w:rsidP="00A725F4">
      <w:pPr>
        <w:rPr>
          <w:rFonts w:ascii="Arial" w:hAnsi="Arial" w:cs="Arial"/>
          <w:b/>
        </w:rPr>
      </w:pPr>
      <w:r>
        <w:rPr>
          <w:rFonts w:ascii="Arial" w:hAnsi="Arial" w:cs="Arial"/>
          <w:b/>
        </w:rPr>
        <w:t xml:space="preserve">Abstract: </w:t>
      </w:r>
    </w:p>
    <w:p w:rsidR="00A725F4" w:rsidRDefault="00A725F4" w:rsidP="00A725F4"/>
    <w:p w:rsidR="00A725F4" w:rsidRDefault="00A725F4" w:rsidP="00A725F4">
      <w:pPr>
        <w:rPr>
          <w:rFonts w:ascii="Arial" w:hAnsi="Arial" w:cs="Arial"/>
          <w:b/>
        </w:rPr>
      </w:pPr>
      <w:r>
        <w:rPr>
          <w:rFonts w:ascii="Arial" w:hAnsi="Arial" w:cs="Arial"/>
          <w:b/>
        </w:rPr>
        <w:t xml:space="preserve">Discussion: </w:t>
      </w:r>
    </w:p>
    <w:p w:rsidR="00A725F4" w:rsidRDefault="00A725F4" w:rsidP="00A725F4">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85584" w:rsidRPr="00C85584">
        <w:rPr>
          <w:rFonts w:ascii="Arial" w:hAnsi="Arial" w:cs="Arial"/>
          <w:b/>
          <w:color w:val="993300"/>
          <w:highlight w:val="green"/>
          <w:u w:val="single"/>
        </w:rPr>
        <w:t>Endorsed.</w:t>
      </w:r>
    </w:p>
    <w:p w:rsidR="00A725F4" w:rsidRDefault="00A725F4" w:rsidP="00D26D01"/>
    <w:p w:rsidR="00D26D01" w:rsidRDefault="00D26D01" w:rsidP="00D26D01"/>
    <w:p w:rsidR="00A725F4" w:rsidRDefault="00FF358B" w:rsidP="00A725F4">
      <w:pPr>
        <w:rPr>
          <w:b/>
        </w:rPr>
      </w:pPr>
      <w:hyperlink r:id="rId620" w:history="1">
        <w:r w:rsidR="00A725F4" w:rsidRPr="00D26D01">
          <w:rPr>
            <w:rStyle w:val="Hyperlink"/>
            <w:rFonts w:ascii="Arial" w:hAnsi="Arial" w:cs="Arial"/>
            <w:b/>
            <w:sz w:val="24"/>
          </w:rPr>
          <w:t>R4-1814180</w:t>
        </w:r>
      </w:hyperlink>
      <w:r w:rsidR="00A725F4">
        <w:rPr>
          <w:rFonts w:ascii="Arial" w:hAnsi="Arial" w:cs="Arial"/>
          <w:b/>
          <w:color w:val="993300"/>
          <w:u w:val="single"/>
        </w:rPr>
        <w:t xml:space="preserve"> </w:t>
      </w:r>
      <w:r w:rsidR="00A725F4">
        <w:rPr>
          <w:b/>
        </w:rPr>
        <w:t>Draft CR to TS 38.101-2 on channel arrangement descriptions</w:t>
      </w:r>
    </w:p>
    <w:p w:rsidR="00A725F4" w:rsidRDefault="00A725F4" w:rsidP="00A725F4">
      <w:pPr>
        <w:rPr>
          <w:i/>
        </w:rPr>
      </w:pPr>
      <w:r>
        <w:rPr>
          <w:i/>
        </w:rPr>
        <w:tab/>
      </w:r>
      <w:r>
        <w:rPr>
          <w:i/>
        </w:rPr>
        <w:tab/>
      </w:r>
      <w:r>
        <w:rPr>
          <w:i/>
        </w:rPr>
        <w:tab/>
      </w:r>
      <w:r>
        <w:rPr>
          <w:i/>
        </w:rPr>
        <w:tab/>
      </w:r>
      <w:r>
        <w:rPr>
          <w:i/>
        </w:rPr>
        <w:tab/>
        <w:t>Source: LG Electronics Inc.</w:t>
      </w:r>
    </w:p>
    <w:p w:rsidR="00A725F4" w:rsidRDefault="00A725F4" w:rsidP="00A725F4">
      <w:pPr>
        <w:rPr>
          <w:rFonts w:ascii="Arial" w:hAnsi="Arial" w:cs="Arial"/>
          <w:b/>
        </w:rPr>
      </w:pPr>
      <w:r>
        <w:rPr>
          <w:rFonts w:ascii="Arial" w:hAnsi="Arial" w:cs="Arial"/>
          <w:b/>
        </w:rPr>
        <w:t xml:space="preserve">Abstract: </w:t>
      </w:r>
    </w:p>
    <w:p w:rsidR="00A725F4" w:rsidRDefault="00A725F4" w:rsidP="00A725F4"/>
    <w:p w:rsidR="00A725F4" w:rsidRDefault="00A725F4" w:rsidP="00A725F4">
      <w:pPr>
        <w:rPr>
          <w:rFonts w:ascii="Arial" w:hAnsi="Arial" w:cs="Arial"/>
          <w:b/>
        </w:rPr>
      </w:pPr>
      <w:r>
        <w:rPr>
          <w:rFonts w:ascii="Arial" w:hAnsi="Arial" w:cs="Arial"/>
          <w:b/>
        </w:rPr>
        <w:t xml:space="preserve">Discussion: </w:t>
      </w:r>
    </w:p>
    <w:p w:rsidR="00A725F4" w:rsidRDefault="00A725F4" w:rsidP="00A725F4">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85584" w:rsidRPr="00C85584">
        <w:rPr>
          <w:rFonts w:ascii="Arial" w:hAnsi="Arial" w:cs="Arial"/>
          <w:b/>
          <w:color w:val="993300"/>
          <w:highlight w:val="green"/>
          <w:u w:val="single"/>
        </w:rPr>
        <w:t>Endorsed.</w:t>
      </w:r>
    </w:p>
    <w:p w:rsidR="00A725F4" w:rsidRDefault="00A725F4" w:rsidP="009D19A2">
      <w:pPr>
        <w:rPr>
          <w:color w:val="993300"/>
          <w:u w:val="single"/>
        </w:rPr>
      </w:pPr>
    </w:p>
    <w:p w:rsidR="009D19A2" w:rsidRDefault="009D19A2" w:rsidP="006513D4">
      <w:pPr>
        <w:rPr>
          <w:color w:val="993300"/>
          <w:u w:val="single"/>
        </w:rPr>
      </w:pPr>
    </w:p>
    <w:p w:rsidR="001E694F" w:rsidRDefault="00FF358B" w:rsidP="001E694F">
      <w:pPr>
        <w:rPr>
          <w:i/>
        </w:rPr>
      </w:pPr>
      <w:hyperlink r:id="rId621" w:history="1">
        <w:r w:rsidR="001E694F" w:rsidRPr="00FD50A4">
          <w:rPr>
            <w:rStyle w:val="Hyperlink"/>
            <w:rFonts w:ascii="Arial" w:hAnsi="Arial" w:cs="Arial"/>
            <w:b/>
            <w:sz w:val="24"/>
          </w:rPr>
          <w:t>R4-1812535</w:t>
        </w:r>
      </w:hyperlink>
      <w:r w:rsidR="001E694F">
        <w:rPr>
          <w:b/>
        </w:rPr>
        <w:tab/>
        <w:t>Draft CR to TS 38.104 Channel raster to RE mapping  (Section 5.4.2.2)</w:t>
      </w:r>
      <w:r w:rsidR="001E694F">
        <w:rPr>
          <w:b/>
        </w:rPr>
        <w:br/>
      </w:r>
      <w:r w:rsidR="001E694F">
        <w:tab/>
      </w:r>
      <w:r w:rsidR="001E694F">
        <w:tab/>
      </w:r>
      <w:r w:rsidR="001E694F">
        <w:tab/>
      </w:r>
      <w:r w:rsidR="001E694F">
        <w:tab/>
      </w:r>
      <w:r w:rsidR="001E694F">
        <w:tab/>
        <w:t>38.104 v15.3.0</w:t>
      </w:r>
      <w:r w:rsidR="001E694F">
        <w:br/>
      </w:r>
      <w:r w:rsidR="001E694F">
        <w:rPr>
          <w:i/>
        </w:rPr>
        <w:tab/>
      </w:r>
      <w:r w:rsidR="001E694F">
        <w:rPr>
          <w:i/>
        </w:rPr>
        <w:tab/>
      </w:r>
      <w:r w:rsidR="001E694F">
        <w:rPr>
          <w:i/>
        </w:rPr>
        <w:tab/>
      </w:r>
      <w:r w:rsidR="001E694F">
        <w:rPr>
          <w:i/>
        </w:rPr>
        <w:tab/>
      </w:r>
      <w:r w:rsidR="001E694F">
        <w:rPr>
          <w:i/>
        </w:rPr>
        <w:tab/>
        <w:t>Source: ZTE Wistron Telecom AB</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92F1E">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622" w:history="1">
        <w:r w:rsidR="001E694F" w:rsidRPr="00FD50A4">
          <w:rPr>
            <w:rStyle w:val="Hyperlink"/>
            <w:rFonts w:ascii="Arial" w:hAnsi="Arial" w:cs="Arial"/>
            <w:b/>
            <w:sz w:val="24"/>
          </w:rPr>
          <w:t>R4-1812536</w:t>
        </w:r>
      </w:hyperlink>
      <w:r w:rsidR="001E694F">
        <w:rPr>
          <w:b/>
        </w:rPr>
        <w:tab/>
        <w:t>Draft CR to TS 38.101-1 Channel raster to RE mapping (Section 5.4.2.2)</w:t>
      </w:r>
      <w:r w:rsidR="001E694F">
        <w:rPr>
          <w:b/>
        </w:rPr>
        <w:br/>
      </w:r>
      <w:r w:rsidR="001E694F">
        <w:tab/>
      </w:r>
      <w:r w:rsidR="001E694F">
        <w:tab/>
      </w:r>
      <w:r w:rsidR="001E694F">
        <w:tab/>
      </w:r>
      <w:r w:rsidR="001E694F">
        <w:tab/>
      </w:r>
      <w:r w:rsidR="001E694F">
        <w:tab/>
        <w:t>38.101-1 v15.3.0</w:t>
      </w:r>
      <w:r w:rsidR="001E694F">
        <w:br/>
      </w:r>
      <w:r w:rsidR="001E694F">
        <w:rPr>
          <w:i/>
        </w:rPr>
        <w:tab/>
      </w:r>
      <w:r w:rsidR="001E694F">
        <w:rPr>
          <w:i/>
        </w:rPr>
        <w:tab/>
      </w:r>
      <w:r w:rsidR="001E694F">
        <w:rPr>
          <w:i/>
        </w:rPr>
        <w:tab/>
      </w:r>
      <w:r w:rsidR="001E694F">
        <w:rPr>
          <w:i/>
        </w:rPr>
        <w:tab/>
      </w:r>
      <w:r w:rsidR="001E694F">
        <w:rPr>
          <w:i/>
        </w:rPr>
        <w:tab/>
        <w:t>Source: ZTE Wistron Telecom AB</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92F1E">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623" w:history="1">
        <w:r w:rsidR="001E694F" w:rsidRPr="00FD50A4">
          <w:rPr>
            <w:rStyle w:val="Hyperlink"/>
            <w:rFonts w:ascii="Arial" w:hAnsi="Arial" w:cs="Arial"/>
            <w:b/>
            <w:sz w:val="24"/>
          </w:rPr>
          <w:t>R4-1812575</w:t>
        </w:r>
      </w:hyperlink>
      <w:r w:rsidR="001E694F">
        <w:rPr>
          <w:b/>
        </w:rPr>
        <w:tab/>
        <w:t>Draft CR to TS 38.101-2 Channel raster to RE mapping (Section 5.4.2.2)</w:t>
      </w:r>
      <w:r w:rsidR="001E694F">
        <w:rPr>
          <w:b/>
        </w:rPr>
        <w:br/>
      </w:r>
      <w:r w:rsidR="001E694F">
        <w:tab/>
      </w:r>
      <w:r w:rsidR="001E694F">
        <w:tab/>
      </w:r>
      <w:r w:rsidR="001E694F">
        <w:tab/>
      </w:r>
      <w:r w:rsidR="001E694F">
        <w:tab/>
      </w:r>
      <w:r w:rsidR="001E694F">
        <w:tab/>
        <w:t>38.101-2 v15.3.0</w:t>
      </w:r>
      <w:r w:rsidR="001E694F">
        <w:br/>
      </w:r>
      <w:r w:rsidR="001E694F">
        <w:rPr>
          <w:i/>
        </w:rPr>
        <w:tab/>
      </w:r>
      <w:r w:rsidR="001E694F">
        <w:rPr>
          <w:i/>
        </w:rPr>
        <w:tab/>
      </w:r>
      <w:r w:rsidR="001E694F">
        <w:rPr>
          <w:i/>
        </w:rPr>
        <w:tab/>
      </w:r>
      <w:r w:rsidR="001E694F">
        <w:rPr>
          <w:i/>
        </w:rPr>
        <w:tab/>
      </w:r>
      <w:r w:rsidR="001E694F">
        <w:rPr>
          <w:i/>
        </w:rPr>
        <w:tab/>
        <w:t>Source: ZTE Wistron Telecom AB</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92F1E">
        <w:rPr>
          <w:rFonts w:ascii="Arial" w:hAnsi="Arial" w:cs="Arial"/>
          <w:b/>
          <w:color w:val="993300"/>
          <w:u w:val="single"/>
        </w:rPr>
        <w:t>Noted.</w:t>
      </w:r>
      <w:r>
        <w:rPr>
          <w:color w:val="993300"/>
          <w:u w:val="single"/>
        </w:rPr>
        <w:br/>
      </w:r>
      <w:r>
        <w:rPr>
          <w:color w:val="993300"/>
          <w:u w:val="single"/>
        </w:rPr>
        <w:br/>
      </w:r>
      <w:r>
        <w:rPr>
          <w:color w:val="993300"/>
          <w:u w:val="single"/>
        </w:rPr>
        <w:br/>
      </w:r>
    </w:p>
    <w:p w:rsidR="001E694F" w:rsidRDefault="001E694F" w:rsidP="001E694F">
      <w:pPr>
        <w:pStyle w:val="Heading4"/>
      </w:pPr>
      <w:bookmarkStart w:id="213" w:name="_Toc529479273"/>
      <w:r>
        <w:t>7.5.3</w:t>
      </w:r>
      <w:r>
        <w:tab/>
        <w:t>Channel Arrangement Maintenance [NR_newRAT-Core]</w:t>
      </w:r>
      <w:bookmarkEnd w:id="213"/>
    </w:p>
    <w:p w:rsidR="001E694F" w:rsidRDefault="00FF358B" w:rsidP="001E694F">
      <w:pPr>
        <w:rPr>
          <w:i/>
        </w:rPr>
      </w:pPr>
      <w:hyperlink r:id="rId624" w:history="1">
        <w:r w:rsidR="001E694F" w:rsidRPr="00FD50A4">
          <w:rPr>
            <w:rStyle w:val="Hyperlink"/>
            <w:rFonts w:ascii="Arial" w:hAnsi="Arial" w:cs="Arial"/>
            <w:b/>
            <w:sz w:val="24"/>
          </w:rPr>
          <w:t>R4-1812217</w:t>
        </w:r>
      </w:hyperlink>
      <w:r w:rsidR="001E694F">
        <w:rPr>
          <w:b/>
        </w:rPr>
        <w:tab/>
        <w:t>Draft CR to 38.101-1: Corrections on the descriptions of UE channel bandwidth for CA</w:t>
      </w:r>
      <w:r w:rsidR="001E694F">
        <w:rPr>
          <w:b/>
        </w:rPr>
        <w:br/>
      </w:r>
      <w:r w:rsidR="001E694F">
        <w:tab/>
      </w:r>
      <w:r w:rsidR="001E694F">
        <w:tab/>
      </w:r>
      <w:r w:rsidR="001E694F">
        <w:tab/>
      </w:r>
      <w:r w:rsidR="001E694F">
        <w:tab/>
      </w:r>
      <w:r w:rsidR="001E694F">
        <w:tab/>
        <w:t>38.101-1 v15.3.0</w:t>
      </w:r>
      <w:r w:rsidR="001E694F">
        <w:br/>
      </w:r>
      <w:r w:rsidR="001E694F">
        <w:rPr>
          <w:i/>
        </w:rPr>
        <w:tab/>
      </w:r>
      <w:r w:rsidR="001E694F">
        <w:rPr>
          <w:i/>
        </w:rPr>
        <w:tab/>
      </w:r>
      <w:r w:rsidR="001E694F">
        <w:rPr>
          <w:i/>
        </w:rPr>
        <w:tab/>
      </w:r>
      <w:r w:rsidR="001E694F">
        <w:rPr>
          <w:i/>
        </w:rPr>
        <w:tab/>
      </w:r>
      <w:r w:rsidR="001E694F">
        <w:rPr>
          <w:i/>
        </w:rPr>
        <w:tab/>
        <w:t>Source: ZTE Corporation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Corrections on the descriptions of UE channel bandwidth for CA</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27909" w:rsidRPr="00327909">
        <w:rPr>
          <w:rFonts w:ascii="Arial" w:hAnsi="Arial" w:cs="Arial"/>
          <w:b/>
          <w:color w:val="993300"/>
          <w:highlight w:val="green"/>
          <w:u w:val="single"/>
        </w:rPr>
        <w:t>Endorsed.</w:t>
      </w:r>
      <w:r>
        <w:rPr>
          <w:color w:val="993300"/>
          <w:u w:val="single"/>
        </w:rPr>
        <w:br/>
      </w:r>
      <w:r>
        <w:rPr>
          <w:color w:val="993300"/>
          <w:u w:val="single"/>
        </w:rPr>
        <w:br/>
      </w:r>
    </w:p>
    <w:p w:rsidR="001E694F" w:rsidRDefault="00FF358B" w:rsidP="001E694F">
      <w:pPr>
        <w:rPr>
          <w:i/>
        </w:rPr>
      </w:pPr>
      <w:hyperlink r:id="rId625" w:history="1">
        <w:r w:rsidR="001E694F" w:rsidRPr="00FD50A4">
          <w:rPr>
            <w:rStyle w:val="Hyperlink"/>
            <w:rFonts w:ascii="Arial" w:hAnsi="Arial" w:cs="Arial"/>
            <w:b/>
            <w:sz w:val="24"/>
          </w:rPr>
          <w:t>R4-1812218</w:t>
        </w:r>
      </w:hyperlink>
      <w:r w:rsidR="001E694F">
        <w:rPr>
          <w:b/>
        </w:rPr>
        <w:tab/>
        <w:t>Draft CR to 38.101-2: Corrections on the descriptions of UE channel bandwidth for CA</w:t>
      </w:r>
      <w:r w:rsidR="001E694F">
        <w:rPr>
          <w:b/>
        </w:rPr>
        <w:br/>
      </w:r>
      <w:r w:rsidR="001E694F">
        <w:tab/>
      </w:r>
      <w:r w:rsidR="001E694F">
        <w:tab/>
      </w:r>
      <w:r w:rsidR="001E694F">
        <w:tab/>
      </w:r>
      <w:r w:rsidR="001E694F">
        <w:tab/>
      </w:r>
      <w:r w:rsidR="001E694F">
        <w:tab/>
        <w:t>38.101-2 v15.3.0</w:t>
      </w:r>
      <w:r w:rsidR="001E694F">
        <w:br/>
      </w:r>
      <w:r w:rsidR="001E694F">
        <w:rPr>
          <w:i/>
        </w:rPr>
        <w:tab/>
      </w:r>
      <w:r w:rsidR="001E694F">
        <w:rPr>
          <w:i/>
        </w:rPr>
        <w:tab/>
      </w:r>
      <w:r w:rsidR="001E694F">
        <w:rPr>
          <w:i/>
        </w:rPr>
        <w:tab/>
      </w:r>
      <w:r w:rsidR="001E694F">
        <w:rPr>
          <w:i/>
        </w:rPr>
        <w:tab/>
      </w:r>
      <w:r w:rsidR="001E694F">
        <w:rPr>
          <w:i/>
        </w:rPr>
        <w:tab/>
        <w:t>Source: ZTE Corporation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lastRenderedPageBreak/>
        <w:t>Corrections on the descriptions of UE channel bandwidth for CA</w:t>
      </w:r>
    </w:p>
    <w:p w:rsidR="001E694F" w:rsidRDefault="001E694F" w:rsidP="001E694F">
      <w:pPr>
        <w:rPr>
          <w:rFonts w:ascii="Arial" w:hAnsi="Arial" w:cs="Arial"/>
          <w:b/>
        </w:rPr>
      </w:pPr>
      <w:r>
        <w:rPr>
          <w:rFonts w:ascii="Arial" w:hAnsi="Arial" w:cs="Arial"/>
          <w:b/>
        </w:rPr>
        <w:t xml:space="preserve">Discussion: </w:t>
      </w:r>
    </w:p>
    <w:p w:rsidR="001E694F" w:rsidRDefault="000F2467" w:rsidP="001E694F">
      <w:r>
        <w:t xml:space="preserve">QC: the proposed text preclude the zero guardband between carriers.  </w:t>
      </w:r>
    </w:p>
    <w:p w:rsidR="001F50B9"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50B9">
        <w:rPr>
          <w:rFonts w:ascii="Arial" w:hAnsi="Arial" w:cs="Arial"/>
          <w:b/>
          <w:color w:val="993300"/>
          <w:u w:val="single"/>
        </w:rPr>
        <w:t xml:space="preserve">Revised in </w:t>
      </w:r>
      <w:hyperlink r:id="rId626" w:history="1">
        <w:r w:rsidR="001F50B9" w:rsidRPr="00FD50A4">
          <w:rPr>
            <w:rStyle w:val="Hyperlink"/>
            <w:rFonts w:ascii="Arial" w:hAnsi="Arial" w:cs="Arial"/>
            <w:b/>
          </w:rPr>
          <w:t>R4-1814181</w:t>
        </w:r>
      </w:hyperlink>
    </w:p>
    <w:p w:rsidR="001F50B9" w:rsidRDefault="001F50B9" w:rsidP="001E694F">
      <w:pPr>
        <w:rPr>
          <w:rFonts w:ascii="Arial" w:hAnsi="Arial" w:cs="Arial"/>
          <w:b/>
          <w:color w:val="993300"/>
          <w:u w:val="single"/>
        </w:rPr>
      </w:pPr>
    </w:p>
    <w:p w:rsidR="001F50B9" w:rsidRDefault="00FF358B" w:rsidP="001F50B9">
      <w:pPr>
        <w:rPr>
          <w:i/>
        </w:rPr>
      </w:pPr>
      <w:hyperlink r:id="rId627" w:history="1">
        <w:r w:rsidR="001F50B9" w:rsidRPr="00FD50A4">
          <w:rPr>
            <w:rStyle w:val="Hyperlink"/>
            <w:rFonts w:ascii="Arial" w:hAnsi="Arial" w:cs="Arial"/>
            <w:b/>
            <w:sz w:val="24"/>
          </w:rPr>
          <w:t>R4-1814181</w:t>
        </w:r>
      </w:hyperlink>
      <w:r w:rsidR="001F50B9">
        <w:rPr>
          <w:b/>
        </w:rPr>
        <w:tab/>
        <w:t>Draft CR to 38.101-2: Corrections on the descriptions of UE channel bandwidth for CA</w:t>
      </w:r>
      <w:r w:rsidR="001F50B9">
        <w:rPr>
          <w:b/>
        </w:rPr>
        <w:br/>
      </w:r>
      <w:r w:rsidR="001F50B9">
        <w:tab/>
      </w:r>
      <w:r w:rsidR="001F50B9">
        <w:tab/>
      </w:r>
      <w:r w:rsidR="001F50B9">
        <w:tab/>
      </w:r>
      <w:r w:rsidR="001F50B9">
        <w:tab/>
      </w:r>
      <w:r w:rsidR="001F50B9">
        <w:tab/>
        <w:t>38.101-2 v15.3.0</w:t>
      </w:r>
      <w:r w:rsidR="001F50B9">
        <w:br/>
      </w:r>
      <w:r w:rsidR="001F50B9">
        <w:rPr>
          <w:i/>
        </w:rPr>
        <w:tab/>
      </w:r>
      <w:r w:rsidR="001F50B9">
        <w:rPr>
          <w:i/>
        </w:rPr>
        <w:tab/>
      </w:r>
      <w:r w:rsidR="001F50B9">
        <w:rPr>
          <w:i/>
        </w:rPr>
        <w:tab/>
      </w:r>
      <w:r w:rsidR="001F50B9">
        <w:rPr>
          <w:i/>
        </w:rPr>
        <w:tab/>
      </w:r>
      <w:r w:rsidR="001F50B9">
        <w:rPr>
          <w:i/>
        </w:rPr>
        <w:tab/>
        <w:t>Source: ZTE Corporation</w:t>
      </w:r>
    </w:p>
    <w:p w:rsidR="001F50B9" w:rsidRDefault="001F50B9" w:rsidP="001F50B9">
      <w:pPr>
        <w:rPr>
          <w:rFonts w:ascii="Arial" w:hAnsi="Arial" w:cs="Arial"/>
          <w:b/>
        </w:rPr>
      </w:pPr>
      <w:r>
        <w:rPr>
          <w:rFonts w:ascii="Arial" w:hAnsi="Arial" w:cs="Arial"/>
          <w:b/>
        </w:rPr>
        <w:t xml:space="preserve">Abstract: </w:t>
      </w:r>
    </w:p>
    <w:p w:rsidR="001F50B9" w:rsidRDefault="001F50B9" w:rsidP="001F50B9">
      <w:r>
        <w:t>Corrections on the descriptions of UE channel bandwidth for CA</w:t>
      </w:r>
    </w:p>
    <w:p w:rsidR="001F50B9" w:rsidRDefault="001F50B9" w:rsidP="001F50B9">
      <w:pPr>
        <w:rPr>
          <w:rFonts w:ascii="Arial" w:hAnsi="Arial" w:cs="Arial"/>
          <w:b/>
        </w:rPr>
      </w:pPr>
      <w:r>
        <w:rPr>
          <w:rFonts w:ascii="Arial" w:hAnsi="Arial" w:cs="Arial"/>
          <w:b/>
        </w:rPr>
        <w:t xml:space="preserve">Discussion: </w:t>
      </w:r>
    </w:p>
    <w:p w:rsidR="001E694F" w:rsidRDefault="001F50B9" w:rsidP="001F50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27909" w:rsidRPr="00327909">
        <w:rPr>
          <w:rFonts w:ascii="Arial" w:hAnsi="Arial" w:cs="Arial"/>
          <w:b/>
          <w:color w:val="993300"/>
          <w:highlight w:val="green"/>
          <w:u w:val="single"/>
        </w:rPr>
        <w:t>Endorsed.</w:t>
      </w:r>
      <w:r w:rsidR="001E694F">
        <w:rPr>
          <w:color w:val="993300"/>
          <w:u w:val="single"/>
        </w:rPr>
        <w:br/>
      </w:r>
      <w:r w:rsidR="001E694F">
        <w:rPr>
          <w:color w:val="993300"/>
          <w:u w:val="single"/>
        </w:rPr>
        <w:br/>
      </w:r>
    </w:p>
    <w:p w:rsidR="001E694F" w:rsidRDefault="00FF358B" w:rsidP="001E694F">
      <w:pPr>
        <w:rPr>
          <w:i/>
        </w:rPr>
      </w:pPr>
      <w:hyperlink r:id="rId628" w:history="1">
        <w:r w:rsidR="001E694F" w:rsidRPr="00FD50A4">
          <w:rPr>
            <w:rStyle w:val="Hyperlink"/>
            <w:rFonts w:ascii="Arial" w:hAnsi="Arial" w:cs="Arial"/>
            <w:b/>
            <w:sz w:val="24"/>
          </w:rPr>
          <w:t>R4-1812252</w:t>
        </w:r>
      </w:hyperlink>
      <w:r w:rsidR="001E694F">
        <w:rPr>
          <w:b/>
        </w:rPr>
        <w:tab/>
        <w:t>Draft CR to 38.104: Corrections on the descriptions of BS channel bandwidth for CA</w:t>
      </w:r>
      <w:r w:rsidR="001E694F">
        <w:rPr>
          <w:b/>
        </w:rPr>
        <w:br/>
      </w:r>
      <w:r w:rsidR="001E694F">
        <w:tab/>
      </w:r>
      <w:r w:rsidR="001E694F">
        <w:tab/>
      </w:r>
      <w:r w:rsidR="001E694F">
        <w:tab/>
      </w:r>
      <w:r w:rsidR="001E694F">
        <w:tab/>
      </w:r>
      <w:r w:rsidR="001E694F">
        <w:tab/>
        <w:t>38.104 v15.3.0</w:t>
      </w:r>
      <w:r w:rsidR="001E694F">
        <w:br/>
      </w:r>
      <w:r w:rsidR="001E694F">
        <w:rPr>
          <w:i/>
        </w:rPr>
        <w:tab/>
      </w:r>
      <w:r w:rsidR="001E694F">
        <w:rPr>
          <w:i/>
        </w:rPr>
        <w:tab/>
      </w:r>
      <w:r w:rsidR="001E694F">
        <w:rPr>
          <w:i/>
        </w:rPr>
        <w:tab/>
      </w:r>
      <w:r w:rsidR="001E694F">
        <w:rPr>
          <w:i/>
        </w:rPr>
        <w:tab/>
      </w:r>
      <w:r w:rsidR="001E694F">
        <w:rPr>
          <w:i/>
        </w:rPr>
        <w:tab/>
        <w:t>Source: ZTE Corporation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Corrections on the descriptions of BS channel bandwidth for CA</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170F7" w:rsidRPr="003170F7">
        <w:rPr>
          <w:rFonts w:ascii="Arial" w:hAnsi="Arial" w:cs="Arial"/>
          <w:b/>
          <w:color w:val="993300"/>
          <w:highlight w:val="green"/>
          <w:u w:val="single"/>
        </w:rPr>
        <w:t>Endorsed.</w:t>
      </w:r>
      <w:r>
        <w:rPr>
          <w:color w:val="993300"/>
          <w:u w:val="single"/>
        </w:rPr>
        <w:br/>
      </w:r>
      <w:r>
        <w:rPr>
          <w:color w:val="993300"/>
          <w:u w:val="single"/>
        </w:rPr>
        <w:br/>
      </w:r>
    </w:p>
    <w:p w:rsidR="001E694F" w:rsidRDefault="00FF358B" w:rsidP="001E694F">
      <w:pPr>
        <w:rPr>
          <w:i/>
        </w:rPr>
      </w:pPr>
      <w:hyperlink r:id="rId629" w:history="1">
        <w:r w:rsidR="001E694F" w:rsidRPr="00FD50A4">
          <w:rPr>
            <w:rStyle w:val="Hyperlink"/>
            <w:rFonts w:ascii="Arial" w:hAnsi="Arial" w:cs="Arial"/>
            <w:b/>
            <w:sz w:val="24"/>
          </w:rPr>
          <w:t>R4-1812443</w:t>
        </w:r>
      </w:hyperlink>
      <w:r w:rsidR="001E694F">
        <w:rPr>
          <w:b/>
        </w:rPr>
        <w:tab/>
        <w:t>Draft CR to 38.104: Corrections on the descriptions of channel spacing for CA</w:t>
      </w:r>
      <w:r w:rsidR="001E694F">
        <w:rPr>
          <w:b/>
        </w:rPr>
        <w:br/>
      </w:r>
      <w:r w:rsidR="001E694F">
        <w:tab/>
      </w:r>
      <w:r w:rsidR="001E694F">
        <w:tab/>
      </w:r>
      <w:r w:rsidR="001E694F">
        <w:tab/>
      </w:r>
      <w:r w:rsidR="001E694F">
        <w:tab/>
      </w:r>
      <w:r w:rsidR="001E694F">
        <w:tab/>
        <w:t>38.104 v15.3.0</w:t>
      </w:r>
      <w:r w:rsidR="001E694F">
        <w:br/>
      </w:r>
      <w:r w:rsidR="001E694F">
        <w:rPr>
          <w:i/>
        </w:rPr>
        <w:tab/>
      </w:r>
      <w:r w:rsidR="001E694F">
        <w:rPr>
          <w:i/>
        </w:rPr>
        <w:tab/>
      </w:r>
      <w:r w:rsidR="001E694F">
        <w:rPr>
          <w:i/>
        </w:rPr>
        <w:tab/>
      </w:r>
      <w:r w:rsidR="001E694F">
        <w:rPr>
          <w:i/>
        </w:rPr>
        <w:tab/>
      </w:r>
      <w:r w:rsidR="001E694F">
        <w:rPr>
          <w:i/>
        </w:rPr>
        <w:tab/>
        <w:t>Source: ZTE Corporation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Corrections on the descriptions of channel spacing for CA</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0E2B96"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C7A46">
        <w:rPr>
          <w:rFonts w:ascii="Arial" w:hAnsi="Arial" w:cs="Arial"/>
          <w:b/>
          <w:color w:val="993300"/>
          <w:u w:val="single"/>
        </w:rPr>
        <w:t>Noted.</w:t>
      </w:r>
    </w:p>
    <w:p w:rsidR="001E694F" w:rsidRDefault="001E694F" w:rsidP="000E2B96">
      <w:pPr>
        <w:rPr>
          <w:color w:val="993300"/>
          <w:u w:val="single"/>
        </w:rPr>
      </w:pPr>
      <w:r>
        <w:rPr>
          <w:color w:val="993300"/>
          <w:u w:val="single"/>
        </w:rPr>
        <w:br/>
      </w:r>
    </w:p>
    <w:p w:rsidR="001E694F" w:rsidRDefault="001E694F" w:rsidP="001E694F">
      <w:pPr>
        <w:pStyle w:val="Heading5"/>
      </w:pPr>
      <w:bookmarkStart w:id="214" w:name="_Toc529479274"/>
      <w:r>
        <w:t>7.5.3.1</w:t>
      </w:r>
      <w:r>
        <w:tab/>
        <w:t>Channel spacing [NR_newRAT-Core]</w:t>
      </w:r>
      <w:bookmarkEnd w:id="214"/>
    </w:p>
    <w:p w:rsidR="001E694F" w:rsidRDefault="00FF358B" w:rsidP="001E694F">
      <w:pPr>
        <w:rPr>
          <w:i/>
        </w:rPr>
      </w:pPr>
      <w:hyperlink r:id="rId630" w:history="1">
        <w:r w:rsidR="001E694F" w:rsidRPr="00FD50A4">
          <w:rPr>
            <w:rStyle w:val="Hyperlink"/>
            <w:rFonts w:ascii="Arial" w:hAnsi="Arial" w:cs="Arial"/>
            <w:b/>
            <w:sz w:val="24"/>
          </w:rPr>
          <w:t>R4-1812335</w:t>
        </w:r>
      </w:hyperlink>
      <w:r w:rsidR="001E694F">
        <w:rPr>
          <w:b/>
        </w:rPr>
        <w:tab/>
        <w:t>Nominal channel spacing for NR CA</w:t>
      </w:r>
      <w:r w:rsidR="001E694F">
        <w:rPr>
          <w:b/>
        </w:rPr>
        <w:br/>
      </w:r>
      <w:r w:rsidR="001E694F">
        <w:tab/>
      </w:r>
      <w:r w:rsidR="001E694F">
        <w:tab/>
      </w:r>
      <w:r w:rsidR="001E694F">
        <w:tab/>
      </w:r>
      <w:r w:rsidR="001E694F">
        <w:tab/>
      </w:r>
      <w:r w:rsidR="001E694F">
        <w:tab/>
        <w:t>38.101-1 v..</w:t>
      </w:r>
      <w:r w:rsidR="001E694F">
        <w:br/>
      </w:r>
      <w:r w:rsidR="001E694F">
        <w:rPr>
          <w:i/>
        </w:rPr>
        <w:tab/>
      </w:r>
      <w:r w:rsidR="001E694F">
        <w:rPr>
          <w:i/>
        </w:rPr>
        <w:tab/>
      </w:r>
      <w:r w:rsidR="001E694F">
        <w:rPr>
          <w:i/>
        </w:rPr>
        <w:tab/>
      </w:r>
      <w:r w:rsidR="001E694F">
        <w:rPr>
          <w:i/>
        </w:rPr>
        <w:tab/>
      </w:r>
      <w:r w:rsidR="001E694F">
        <w:rPr>
          <w:i/>
        </w:rPr>
        <w:tab/>
        <w:t>Source: Intel Corporation</w:t>
      </w:r>
    </w:p>
    <w:p w:rsidR="001E694F" w:rsidRDefault="001E694F" w:rsidP="001E694F">
      <w:pPr>
        <w:rPr>
          <w:rFonts w:ascii="Arial" w:hAnsi="Arial" w:cs="Arial"/>
          <w:b/>
        </w:rPr>
      </w:pPr>
      <w:r>
        <w:rPr>
          <w:rFonts w:ascii="Arial" w:hAnsi="Arial" w:cs="Arial"/>
          <w:b/>
        </w:rPr>
        <w:t xml:space="preserve">Abstract: </w:t>
      </w:r>
    </w:p>
    <w:p w:rsidR="006513D4" w:rsidRPr="006513D4" w:rsidRDefault="006513D4" w:rsidP="006513D4">
      <w:pPr>
        <w:tabs>
          <w:tab w:val="left" w:pos="1276"/>
        </w:tabs>
        <w:spacing w:after="240"/>
        <w:ind w:left="1276" w:hanging="1276"/>
        <w:jc w:val="both"/>
      </w:pPr>
      <w:r w:rsidRPr="006513D4">
        <w:t xml:space="preserve">Observation 1: For intra-band contiguous CA the nominal channel spacing may vary when SCS changes </w:t>
      </w:r>
    </w:p>
    <w:p w:rsidR="006513D4" w:rsidRPr="006513D4" w:rsidRDefault="006513D4" w:rsidP="006513D4">
      <w:pPr>
        <w:tabs>
          <w:tab w:val="left" w:pos="1276"/>
        </w:tabs>
        <w:spacing w:after="240"/>
        <w:ind w:left="1276" w:hanging="1276"/>
        <w:jc w:val="both"/>
      </w:pPr>
      <w:r w:rsidRPr="006513D4">
        <w:lastRenderedPageBreak/>
        <w:t>Observation 2: In order to avoid the RF-LO adjustment and PLL re-tuning NR-ARFCN1 and NR-ARFCN2 shall remain unchanged during SCS reconfiguration.</w:t>
      </w:r>
    </w:p>
    <w:p w:rsidR="006513D4" w:rsidRPr="006513D4" w:rsidRDefault="006513D4" w:rsidP="006513D4">
      <w:pPr>
        <w:tabs>
          <w:tab w:val="left" w:pos="1276"/>
        </w:tabs>
        <w:spacing w:after="240"/>
        <w:ind w:left="1276" w:hanging="1276"/>
        <w:jc w:val="both"/>
      </w:pPr>
      <w:r w:rsidRPr="006513D4">
        <w:t>Proposal 1:</w:t>
      </w:r>
      <w:r w:rsidRPr="006513D4">
        <w:tab/>
        <w:t>TS 38.101-1 should reflect that the NR CA nominal channel spacing remains unchanged during SCS reconfiguration.</w:t>
      </w:r>
    </w:p>
    <w:p w:rsidR="001E694F" w:rsidRDefault="001E694F" w:rsidP="001E694F">
      <w:pPr>
        <w:rPr>
          <w:rFonts w:ascii="Arial" w:hAnsi="Arial" w:cs="Arial"/>
          <w:b/>
        </w:rPr>
      </w:pPr>
      <w:r>
        <w:rPr>
          <w:rFonts w:ascii="Arial" w:hAnsi="Arial" w:cs="Arial"/>
          <w:b/>
        </w:rPr>
        <w:t xml:space="preserve">Discussion: </w:t>
      </w:r>
    </w:p>
    <w:p w:rsidR="001E694F" w:rsidRDefault="00EC7A46" w:rsidP="001E694F">
      <w:r>
        <w:t xml:space="preserve">QC: When SCS is changed, carrier position is not changed. </w:t>
      </w:r>
    </w:p>
    <w:p w:rsidR="00EC7A46" w:rsidRDefault="00EC7A46" w:rsidP="001E694F">
      <w:r>
        <w:t xml:space="preserve">ZTE: we do not understand why 100Hz change result in LO change. We do not know the reason of change. </w:t>
      </w:r>
    </w:p>
    <w:p w:rsidR="00EC7A46" w:rsidRDefault="00EC7A46" w:rsidP="001E694F">
      <w:r>
        <w:t>Ericsson: We do not understand the equation indicate the change but proposal is saying no change for the nominal channel spacing</w:t>
      </w:r>
    </w:p>
    <w:p w:rsidR="00EC7A46" w:rsidRDefault="00EC7A46" w:rsidP="001E694F">
      <w:r>
        <w:t xml:space="preserve">Intel: It is important to have common understanding. The nominal channel spacing is related to the SCS. </w:t>
      </w:r>
    </w:p>
    <w:p w:rsidR="00E95DFB" w:rsidRDefault="00E95DFB" w:rsidP="001E694F">
      <w:r>
        <w:t xml:space="preserve">ZTE: No signalling is related to nominal channel spacing.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27909" w:rsidRPr="00327909">
        <w:rPr>
          <w:rFonts w:ascii="Arial" w:hAnsi="Arial" w:cs="Arial"/>
          <w:b/>
          <w:color w:val="993300"/>
          <w:u w:val="single"/>
        </w:rPr>
        <w:t>Noted.</w:t>
      </w:r>
      <w:r>
        <w:rPr>
          <w:color w:val="993300"/>
          <w:u w:val="single"/>
        </w:rPr>
        <w:br/>
      </w:r>
      <w:r>
        <w:rPr>
          <w:color w:val="993300"/>
          <w:u w:val="single"/>
        </w:rPr>
        <w:br/>
      </w:r>
    </w:p>
    <w:p w:rsidR="001E694F" w:rsidRDefault="001E694F" w:rsidP="001E694F">
      <w:pPr>
        <w:pStyle w:val="Heading5"/>
      </w:pPr>
      <w:bookmarkStart w:id="215" w:name="_Toc529479275"/>
      <w:r>
        <w:t>7.5.3.2</w:t>
      </w:r>
      <w:r>
        <w:tab/>
        <w:t>Channel raster [NR_newRAT-Core]</w:t>
      </w:r>
      <w:bookmarkEnd w:id="215"/>
    </w:p>
    <w:p w:rsidR="001E694F" w:rsidRDefault="00FF358B" w:rsidP="001E694F">
      <w:pPr>
        <w:rPr>
          <w:i/>
        </w:rPr>
      </w:pPr>
      <w:hyperlink r:id="rId631" w:history="1">
        <w:r w:rsidR="001E694F" w:rsidRPr="00FD50A4">
          <w:rPr>
            <w:rStyle w:val="Hyperlink"/>
            <w:rFonts w:ascii="Arial" w:hAnsi="Arial" w:cs="Arial"/>
            <w:b/>
            <w:sz w:val="24"/>
          </w:rPr>
          <w:t>R4-1812495</w:t>
        </w:r>
      </w:hyperlink>
      <w:r w:rsidR="001E694F">
        <w:rPr>
          <w:b/>
        </w:rPr>
        <w:tab/>
        <w:t>Draft CR to 38.101-2: Corrections on channel raster &amp; SS raster</w:t>
      </w:r>
      <w:r w:rsidR="001E694F">
        <w:rPr>
          <w:b/>
        </w:rPr>
        <w:br/>
      </w:r>
      <w:r w:rsidR="001E694F">
        <w:tab/>
      </w:r>
      <w:r w:rsidR="001E694F">
        <w:tab/>
      </w:r>
      <w:r w:rsidR="001E694F">
        <w:tab/>
      </w:r>
      <w:r w:rsidR="001E694F">
        <w:tab/>
      </w:r>
      <w:r w:rsidR="001E694F">
        <w:tab/>
        <w:t>38.101-2 v15.3.0</w:t>
      </w:r>
      <w:r w:rsidR="001E694F">
        <w:br/>
      </w:r>
      <w:r w:rsidR="001E694F">
        <w:rPr>
          <w:i/>
        </w:rPr>
        <w:tab/>
      </w:r>
      <w:r w:rsidR="001E694F">
        <w:rPr>
          <w:i/>
        </w:rPr>
        <w:tab/>
      </w:r>
      <w:r w:rsidR="001E694F">
        <w:rPr>
          <w:i/>
        </w:rPr>
        <w:tab/>
      </w:r>
      <w:r w:rsidR="001E694F">
        <w:rPr>
          <w:i/>
        </w:rPr>
        <w:tab/>
      </w:r>
      <w:r w:rsidR="001E694F">
        <w:rPr>
          <w:i/>
        </w:rPr>
        <w:tab/>
        <w:t>Source: ZTE Corporation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Corrections on channel raster &amp; SS raster</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95DFB" w:rsidRPr="00E95DFB">
        <w:rPr>
          <w:rFonts w:ascii="Arial" w:hAnsi="Arial" w:cs="Arial"/>
          <w:b/>
          <w:color w:val="993300"/>
          <w:highlight w:val="green"/>
          <w:u w:val="single"/>
        </w:rPr>
        <w:t>Endorsed.</w:t>
      </w:r>
      <w:r>
        <w:rPr>
          <w:color w:val="993300"/>
          <w:u w:val="single"/>
        </w:rPr>
        <w:br/>
      </w:r>
      <w:r>
        <w:rPr>
          <w:color w:val="993300"/>
          <w:u w:val="single"/>
        </w:rPr>
        <w:br/>
      </w:r>
    </w:p>
    <w:p w:rsidR="001E694F" w:rsidRDefault="00FF358B" w:rsidP="001E694F">
      <w:pPr>
        <w:rPr>
          <w:i/>
        </w:rPr>
      </w:pPr>
      <w:hyperlink r:id="rId632" w:history="1">
        <w:r w:rsidR="001E694F" w:rsidRPr="00FD50A4">
          <w:rPr>
            <w:rStyle w:val="Hyperlink"/>
            <w:rFonts w:ascii="Arial" w:hAnsi="Arial" w:cs="Arial"/>
            <w:b/>
            <w:sz w:val="24"/>
          </w:rPr>
          <w:t>R4-1812508</w:t>
        </w:r>
      </w:hyperlink>
      <w:r w:rsidR="001E694F">
        <w:rPr>
          <w:b/>
        </w:rPr>
        <w:tab/>
        <w:t>Draft CR to 38.101-1: Corrections on channel raster &amp; SS raster for operating bands</w:t>
      </w:r>
      <w:r w:rsidR="001E694F">
        <w:rPr>
          <w:b/>
        </w:rPr>
        <w:br/>
      </w:r>
      <w:r w:rsidR="001E694F">
        <w:tab/>
      </w:r>
      <w:r w:rsidR="001E694F">
        <w:tab/>
      </w:r>
      <w:r w:rsidR="001E694F">
        <w:tab/>
      </w:r>
      <w:r w:rsidR="001E694F">
        <w:tab/>
      </w:r>
      <w:r w:rsidR="001E694F">
        <w:tab/>
        <w:t>38.101-1 v15.3.0</w:t>
      </w:r>
      <w:r w:rsidR="001E694F">
        <w:br/>
      </w:r>
      <w:r w:rsidR="001E694F">
        <w:rPr>
          <w:i/>
        </w:rPr>
        <w:tab/>
      </w:r>
      <w:r w:rsidR="001E694F">
        <w:rPr>
          <w:i/>
        </w:rPr>
        <w:tab/>
      </w:r>
      <w:r w:rsidR="001E694F">
        <w:rPr>
          <w:i/>
        </w:rPr>
        <w:tab/>
      </w:r>
      <w:r w:rsidR="001E694F">
        <w:rPr>
          <w:i/>
        </w:rPr>
        <w:tab/>
      </w:r>
      <w:r w:rsidR="001E694F">
        <w:rPr>
          <w:i/>
        </w:rPr>
        <w:tab/>
        <w:t>Source: ZTE Corporation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Corrections on channel raster &amp; SS raster for operating bands</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95DFB" w:rsidRPr="00E95DFB">
        <w:rPr>
          <w:rFonts w:ascii="Arial" w:hAnsi="Arial" w:cs="Arial"/>
          <w:b/>
          <w:color w:val="993300"/>
          <w:highlight w:val="green"/>
          <w:u w:val="single"/>
        </w:rPr>
        <w:t>Endorsed.</w:t>
      </w:r>
      <w:r>
        <w:rPr>
          <w:color w:val="993300"/>
          <w:u w:val="single"/>
        </w:rPr>
        <w:br/>
      </w:r>
      <w:r>
        <w:rPr>
          <w:color w:val="993300"/>
          <w:u w:val="single"/>
        </w:rPr>
        <w:br/>
      </w:r>
    </w:p>
    <w:p w:rsidR="001E694F" w:rsidRDefault="00FF358B" w:rsidP="001E694F">
      <w:pPr>
        <w:rPr>
          <w:i/>
        </w:rPr>
      </w:pPr>
      <w:hyperlink r:id="rId633" w:history="1">
        <w:r w:rsidR="001E694F" w:rsidRPr="00FD50A4">
          <w:rPr>
            <w:rStyle w:val="Hyperlink"/>
            <w:rFonts w:ascii="Arial" w:hAnsi="Arial" w:cs="Arial"/>
            <w:b/>
            <w:sz w:val="24"/>
          </w:rPr>
          <w:t>R4-1813170</w:t>
        </w:r>
      </w:hyperlink>
      <w:r w:rsidR="001E694F">
        <w:rPr>
          <w:b/>
        </w:rPr>
        <w:tab/>
        <w:t>Draft CR to 38.104: Channel raster entries for each operating band (5.4.2)</w:t>
      </w:r>
      <w:r w:rsidR="001E694F">
        <w:rPr>
          <w:b/>
        </w:rPr>
        <w:br/>
      </w:r>
      <w:r w:rsidR="001E694F">
        <w:tab/>
      </w:r>
      <w:r w:rsidR="001E694F">
        <w:tab/>
      </w:r>
      <w:r w:rsidR="001E694F">
        <w:tab/>
      </w:r>
      <w:r w:rsidR="001E694F">
        <w:tab/>
      </w:r>
      <w:r w:rsidR="001E694F">
        <w:tab/>
        <w:t>38.104 v15.3.0</w:t>
      </w:r>
      <w:r w:rsidR="001E694F">
        <w:br/>
      </w:r>
      <w:r w:rsidR="001E694F">
        <w:rPr>
          <w:i/>
        </w:rPr>
        <w:tab/>
      </w:r>
      <w:r w:rsidR="001E694F">
        <w:rPr>
          <w:i/>
        </w:rPr>
        <w:tab/>
      </w:r>
      <w:r w:rsidR="001E694F">
        <w:rPr>
          <w:i/>
        </w:rPr>
        <w:tab/>
      </w:r>
      <w:r w:rsidR="001E694F">
        <w:rPr>
          <w:i/>
        </w:rPr>
        <w:tab/>
      </w:r>
      <w:r w:rsidR="001E694F">
        <w:rPr>
          <w:i/>
        </w:rPr>
        <w:tab/>
        <w:t>Source: NEC</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Text on channel raster entries is incomplete. Explanation for 30 kHz channel raster below 3 GHz, for 30 kHz and 120 kHz channel raster above 3 GHz is added.</w:t>
      </w:r>
    </w:p>
    <w:p w:rsidR="001E694F" w:rsidRDefault="001E694F" w:rsidP="001E694F">
      <w:pPr>
        <w:rPr>
          <w:rFonts w:ascii="Arial" w:hAnsi="Arial" w:cs="Arial"/>
          <w:b/>
        </w:rPr>
      </w:pPr>
      <w:r>
        <w:rPr>
          <w:rFonts w:ascii="Arial" w:hAnsi="Arial" w:cs="Arial"/>
          <w:b/>
        </w:rPr>
        <w:lastRenderedPageBreak/>
        <w:t xml:space="preserve">Discussion: </w:t>
      </w:r>
    </w:p>
    <w:p w:rsidR="001E694F" w:rsidRDefault="00901212" w:rsidP="001E694F">
      <w:r>
        <w:t xml:space="preserve">ZTE/Huawei/QC/Ericsson: We do not need such changes </w:t>
      </w:r>
    </w:p>
    <w:p w:rsidR="00901212" w:rsidRDefault="00901212"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01212">
        <w:rPr>
          <w:rFonts w:ascii="Arial" w:hAnsi="Arial" w:cs="Arial"/>
          <w:b/>
          <w:color w:val="993300"/>
          <w:u w:val="single"/>
        </w:rPr>
        <w:t>Noted.</w:t>
      </w:r>
      <w:r>
        <w:rPr>
          <w:color w:val="993300"/>
          <w:u w:val="single"/>
        </w:rPr>
        <w:br/>
      </w:r>
      <w:r>
        <w:rPr>
          <w:color w:val="993300"/>
          <w:u w:val="single"/>
        </w:rPr>
        <w:br/>
      </w:r>
    </w:p>
    <w:p w:rsidR="001E694F" w:rsidRDefault="001E694F" w:rsidP="001E694F">
      <w:pPr>
        <w:pStyle w:val="Heading5"/>
      </w:pPr>
      <w:bookmarkStart w:id="216" w:name="_Toc529479276"/>
      <w:r>
        <w:t>7.5.3.3</w:t>
      </w:r>
      <w:r>
        <w:tab/>
        <w:t>Synchronization raster [NR_newRAT-Core]</w:t>
      </w:r>
      <w:bookmarkEnd w:id="216"/>
    </w:p>
    <w:p w:rsidR="001E694F" w:rsidRDefault="00FF358B" w:rsidP="001E694F">
      <w:pPr>
        <w:rPr>
          <w:i/>
        </w:rPr>
      </w:pPr>
      <w:hyperlink r:id="rId634" w:history="1">
        <w:r w:rsidR="001E694F" w:rsidRPr="00FD50A4">
          <w:rPr>
            <w:rStyle w:val="Hyperlink"/>
            <w:rFonts w:ascii="Arial" w:hAnsi="Arial" w:cs="Arial"/>
            <w:b/>
            <w:sz w:val="24"/>
          </w:rPr>
          <w:t>R4-1813062</w:t>
        </w:r>
      </w:hyperlink>
      <w:r w:rsidR="001E694F">
        <w:rPr>
          <w:b/>
        </w:rPr>
        <w:tab/>
        <w:t>Location of the center of the SS block</w:t>
      </w:r>
      <w:r w:rsidR="001E694F">
        <w:rPr>
          <w:b/>
        </w:rPr>
        <w:br/>
      </w:r>
      <w:r w:rsidR="001E694F">
        <w:rPr>
          <w:i/>
        </w:rPr>
        <w:tab/>
      </w:r>
      <w:r w:rsidR="001E694F">
        <w:rPr>
          <w:i/>
        </w:rPr>
        <w:tab/>
      </w:r>
      <w:r w:rsidR="001E694F">
        <w:rPr>
          <w:i/>
        </w:rPr>
        <w:tab/>
      </w:r>
      <w:r w:rsidR="001E694F">
        <w:rPr>
          <w:i/>
        </w:rPr>
        <w:tab/>
      </w:r>
      <w:r w:rsidR="001E694F">
        <w:rPr>
          <w:i/>
        </w:rPr>
        <w:tab/>
        <w:t>Source: Huawei, HiSilicon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In RAN#88, one contribution provided a calculation for the GSCN based on the bandwidth of the SS block. The computation of the bandwidth suggested an offset may be needed for guard band and the first/last subcarrier of the SS block. This contribution insp</w:t>
      </w:r>
    </w:p>
    <w:p w:rsidR="001E694F" w:rsidRDefault="001E694F" w:rsidP="001E694F">
      <w:pPr>
        <w:rPr>
          <w:rFonts w:ascii="Arial" w:hAnsi="Arial" w:cs="Arial"/>
          <w:b/>
        </w:rPr>
      </w:pPr>
      <w:r>
        <w:rPr>
          <w:rFonts w:ascii="Arial" w:hAnsi="Arial" w:cs="Arial"/>
          <w:b/>
        </w:rPr>
        <w:t xml:space="preserve">Discussion: </w:t>
      </w:r>
    </w:p>
    <w:p w:rsidR="001E694F" w:rsidRDefault="00901212" w:rsidP="001E694F">
      <w:r>
        <w:t xml:space="preserve">Ericsson: We had similar paper. The text and equation are slightly different.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01212">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635" w:history="1">
        <w:r w:rsidR="001E694F" w:rsidRPr="00FD50A4">
          <w:rPr>
            <w:rStyle w:val="Hyperlink"/>
            <w:rFonts w:ascii="Arial" w:hAnsi="Arial" w:cs="Arial"/>
            <w:b/>
            <w:sz w:val="24"/>
          </w:rPr>
          <w:t>R4-1813105</w:t>
        </w:r>
      </w:hyperlink>
      <w:r w:rsidR="001E694F">
        <w:rPr>
          <w:b/>
        </w:rPr>
        <w:tab/>
        <w:t>Calculations of GSCN per operating band</w:t>
      </w:r>
      <w:r w:rsidR="001E694F">
        <w:rPr>
          <w:b/>
        </w:rPr>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The calculations of GSCN per operating band is based on a guard band assumption, which is presently not aligned with the guard bands defined in 3GPP specs. This can be changed by a slight adjustment of the formulae for GSCN ranges documented in TR 38.817-</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01212">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636" w:history="1">
        <w:r w:rsidR="001E694F" w:rsidRPr="00FD50A4">
          <w:rPr>
            <w:rStyle w:val="Hyperlink"/>
            <w:rFonts w:ascii="Arial" w:hAnsi="Arial" w:cs="Arial"/>
            <w:b/>
            <w:sz w:val="24"/>
          </w:rPr>
          <w:t>R4-1813106</w:t>
        </w:r>
      </w:hyperlink>
      <w:r w:rsidR="001E694F">
        <w:rPr>
          <w:b/>
        </w:rPr>
        <w:tab/>
        <w:t>CR to TR 38.817-01 on Correction of calculations of GSCN per operating band</w:t>
      </w:r>
      <w:r w:rsidR="001E694F">
        <w:rPr>
          <w:b/>
        </w:rPr>
        <w:br/>
      </w:r>
      <w:r w:rsidR="001E694F">
        <w:tab/>
      </w:r>
      <w:r w:rsidR="001E694F">
        <w:tab/>
      </w:r>
      <w:r w:rsidR="001E694F">
        <w:tab/>
      </w:r>
      <w:r w:rsidR="001E694F">
        <w:tab/>
      </w:r>
      <w:r w:rsidR="001E694F">
        <w:tab/>
        <w:t>38.817-01</w:t>
      </w:r>
      <w:r w:rsidR="001E694F">
        <w:tab/>
        <w:t xml:space="preserve">  CR-0003  Cat: F (Rel-15) v15.1.0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The calculations of GSCN per operating band is based on a guard band assumption, which is presently not aligned with the guard bands defined in 3GPP specs. This can be corrected by a slight adjustment of the formulae for GSCN ranges.</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901212"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01212">
        <w:rPr>
          <w:rFonts w:ascii="Arial" w:hAnsi="Arial" w:cs="Arial"/>
          <w:b/>
          <w:color w:val="993300"/>
          <w:u w:val="single"/>
        </w:rPr>
        <w:t xml:space="preserve">Revised in </w:t>
      </w:r>
      <w:hyperlink r:id="rId637" w:history="1">
        <w:r w:rsidR="00901212" w:rsidRPr="00FD50A4">
          <w:rPr>
            <w:rStyle w:val="Hyperlink"/>
            <w:rFonts w:ascii="Arial" w:hAnsi="Arial" w:cs="Arial"/>
            <w:b/>
          </w:rPr>
          <w:t>R4-1814182</w:t>
        </w:r>
      </w:hyperlink>
    </w:p>
    <w:p w:rsidR="00901212" w:rsidRDefault="00901212" w:rsidP="001E694F">
      <w:pPr>
        <w:rPr>
          <w:rFonts w:ascii="Arial" w:hAnsi="Arial" w:cs="Arial"/>
          <w:b/>
          <w:color w:val="993300"/>
          <w:u w:val="single"/>
        </w:rPr>
      </w:pPr>
    </w:p>
    <w:p w:rsidR="00901212" w:rsidRDefault="00FF358B" w:rsidP="00901212">
      <w:pPr>
        <w:rPr>
          <w:i/>
        </w:rPr>
      </w:pPr>
      <w:hyperlink r:id="rId638" w:history="1">
        <w:r w:rsidR="00901212" w:rsidRPr="00FD50A4">
          <w:rPr>
            <w:rStyle w:val="Hyperlink"/>
            <w:rFonts w:ascii="Arial" w:hAnsi="Arial" w:cs="Arial"/>
            <w:b/>
            <w:sz w:val="24"/>
          </w:rPr>
          <w:t>R4-1814182</w:t>
        </w:r>
      </w:hyperlink>
      <w:r w:rsidR="00901212">
        <w:rPr>
          <w:b/>
        </w:rPr>
        <w:tab/>
        <w:t>CR to TR 38.817-01 on Correction of calculations of GSCN per operating band</w:t>
      </w:r>
      <w:r w:rsidR="00901212">
        <w:rPr>
          <w:b/>
        </w:rPr>
        <w:br/>
      </w:r>
      <w:r w:rsidR="00901212">
        <w:tab/>
      </w:r>
      <w:r w:rsidR="00901212">
        <w:tab/>
      </w:r>
      <w:r w:rsidR="00901212">
        <w:tab/>
      </w:r>
      <w:r w:rsidR="00901212">
        <w:tab/>
      </w:r>
      <w:r w:rsidR="00901212">
        <w:tab/>
        <w:t>38.817-01</w:t>
      </w:r>
      <w:r w:rsidR="00901212">
        <w:tab/>
        <w:t xml:space="preserve">  CR-0003  Cat: F (Rel-15) v15.1.0</w:t>
      </w:r>
      <w:r w:rsidR="00901212">
        <w:br/>
      </w:r>
      <w:r w:rsidR="00901212">
        <w:rPr>
          <w:i/>
        </w:rPr>
        <w:tab/>
      </w:r>
      <w:r w:rsidR="00901212">
        <w:rPr>
          <w:i/>
        </w:rPr>
        <w:tab/>
      </w:r>
      <w:r w:rsidR="00901212">
        <w:rPr>
          <w:i/>
        </w:rPr>
        <w:tab/>
      </w:r>
      <w:r w:rsidR="00901212">
        <w:rPr>
          <w:i/>
        </w:rPr>
        <w:tab/>
      </w:r>
      <w:r w:rsidR="00901212">
        <w:rPr>
          <w:i/>
        </w:rPr>
        <w:tab/>
        <w:t>Source: Ericsson</w:t>
      </w:r>
    </w:p>
    <w:p w:rsidR="00901212" w:rsidRDefault="00901212" w:rsidP="00901212">
      <w:pPr>
        <w:rPr>
          <w:rFonts w:ascii="Arial" w:hAnsi="Arial" w:cs="Arial"/>
          <w:b/>
        </w:rPr>
      </w:pPr>
      <w:r>
        <w:rPr>
          <w:rFonts w:ascii="Arial" w:hAnsi="Arial" w:cs="Arial"/>
          <w:b/>
        </w:rPr>
        <w:lastRenderedPageBreak/>
        <w:t xml:space="preserve">Abstract: </w:t>
      </w:r>
    </w:p>
    <w:p w:rsidR="00901212" w:rsidRDefault="00901212" w:rsidP="00901212">
      <w:r>
        <w:t>The calculations of GSCN per operating band is based on a guard band assumption, which is presently not aligned with the guard bands defined in 3GPP specs. This can be corrected by a slight adjustment of the formulae for GSCN ranges.</w:t>
      </w:r>
    </w:p>
    <w:p w:rsidR="00901212" w:rsidRDefault="00901212" w:rsidP="00901212">
      <w:pPr>
        <w:rPr>
          <w:rFonts w:ascii="Arial" w:hAnsi="Arial" w:cs="Arial"/>
          <w:b/>
        </w:rPr>
      </w:pPr>
      <w:r>
        <w:rPr>
          <w:rFonts w:ascii="Arial" w:hAnsi="Arial" w:cs="Arial"/>
          <w:b/>
        </w:rPr>
        <w:t xml:space="preserve">Discussion: </w:t>
      </w:r>
    </w:p>
    <w:p w:rsidR="00901212" w:rsidRDefault="00901212" w:rsidP="00901212"/>
    <w:p w:rsidR="001E694F" w:rsidRDefault="00901212" w:rsidP="0090121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170F7" w:rsidRPr="003170F7">
        <w:rPr>
          <w:rFonts w:ascii="Arial" w:hAnsi="Arial" w:cs="Arial"/>
          <w:b/>
          <w:color w:val="993300"/>
          <w:highlight w:val="green"/>
          <w:u w:val="single"/>
        </w:rPr>
        <w:t>Agreed.</w:t>
      </w:r>
      <w:r w:rsidR="001E694F">
        <w:rPr>
          <w:color w:val="993300"/>
          <w:u w:val="single"/>
        </w:rPr>
        <w:br/>
      </w:r>
      <w:r w:rsidR="001E694F">
        <w:rPr>
          <w:color w:val="993300"/>
          <w:u w:val="single"/>
        </w:rPr>
        <w:br/>
      </w:r>
    </w:p>
    <w:p w:rsidR="001E694F" w:rsidRDefault="00FF358B" w:rsidP="001E694F">
      <w:pPr>
        <w:rPr>
          <w:i/>
        </w:rPr>
      </w:pPr>
      <w:hyperlink r:id="rId639" w:history="1">
        <w:r w:rsidR="001E694F" w:rsidRPr="00FD50A4">
          <w:rPr>
            <w:rStyle w:val="Hyperlink"/>
            <w:rFonts w:ascii="Arial" w:hAnsi="Arial" w:cs="Arial"/>
            <w:b/>
            <w:sz w:val="24"/>
          </w:rPr>
          <w:t>R4-1813244</w:t>
        </w:r>
      </w:hyperlink>
      <w:r w:rsidR="001E694F">
        <w:rPr>
          <w:b/>
        </w:rPr>
        <w:tab/>
        <w:t>CR for 38.817-01: Update frequency range for the GSCN calculation</w:t>
      </w:r>
      <w:r w:rsidR="001E694F">
        <w:rPr>
          <w:b/>
        </w:rPr>
        <w:br/>
      </w:r>
      <w:r w:rsidR="001E694F">
        <w:tab/>
      </w:r>
      <w:r w:rsidR="001E694F">
        <w:tab/>
      </w:r>
      <w:r w:rsidR="001E694F">
        <w:tab/>
      </w:r>
      <w:r w:rsidR="001E694F">
        <w:tab/>
      </w:r>
      <w:r w:rsidR="001E694F">
        <w:tab/>
        <w:t>38.817-01 v15.1.0</w:t>
      </w:r>
      <w:r w:rsidR="001E694F">
        <w:br/>
      </w:r>
      <w:r w:rsidR="001E694F">
        <w:rPr>
          <w:i/>
        </w:rPr>
        <w:tab/>
      </w:r>
      <w:r w:rsidR="001E694F">
        <w:rPr>
          <w:i/>
        </w:rPr>
        <w:tab/>
      </w:r>
      <w:r w:rsidR="001E694F">
        <w:rPr>
          <w:i/>
        </w:rPr>
        <w:tab/>
      </w:r>
      <w:r w:rsidR="001E694F">
        <w:rPr>
          <w:i/>
        </w:rPr>
        <w:tab/>
      </w:r>
      <w:r w:rsidR="001E694F">
        <w:rPr>
          <w:i/>
        </w:rPr>
        <w:tab/>
        <w:t>Source: Huawei, HiSilicon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This CR captures how the frequency range for the GSCN is computed by accounting for the subcarriers.</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01212">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640" w:history="1">
        <w:r w:rsidR="001E694F" w:rsidRPr="00FD50A4">
          <w:rPr>
            <w:rStyle w:val="Hyperlink"/>
            <w:rFonts w:ascii="Arial" w:hAnsi="Arial" w:cs="Arial"/>
            <w:b/>
            <w:sz w:val="24"/>
          </w:rPr>
          <w:t>R4-1813274</w:t>
        </w:r>
      </w:hyperlink>
      <w:r w:rsidR="001E694F">
        <w:rPr>
          <w:b/>
        </w:rPr>
        <w:tab/>
        <w:t>Draft CR to 38.104 Updated GSCN calculation</w:t>
      </w:r>
      <w:r w:rsidR="001E694F">
        <w:rPr>
          <w:b/>
        </w:rPr>
        <w:br/>
      </w:r>
      <w:r w:rsidR="001E694F">
        <w:tab/>
      </w:r>
      <w:r w:rsidR="001E694F">
        <w:tab/>
      </w:r>
      <w:r w:rsidR="001E694F">
        <w:tab/>
      </w:r>
      <w:r w:rsidR="001E694F">
        <w:tab/>
      </w:r>
      <w:r w:rsidR="001E694F">
        <w:tab/>
        <w:t>38.104 v15.3.0</w:t>
      </w:r>
      <w:r w:rsidR="001E694F">
        <w:br/>
      </w:r>
      <w:r w:rsidR="001E694F">
        <w:rPr>
          <w:i/>
        </w:rPr>
        <w:tab/>
      </w:r>
      <w:r w:rsidR="001E694F">
        <w:rPr>
          <w:i/>
        </w:rPr>
        <w:tab/>
      </w:r>
      <w:r w:rsidR="001E694F">
        <w:rPr>
          <w:i/>
        </w:rPr>
        <w:tab/>
      </w:r>
      <w:r w:rsidR="001E694F">
        <w:rPr>
          <w:i/>
        </w:rPr>
        <w:tab/>
      </w:r>
      <w:r w:rsidR="001E694F">
        <w:rPr>
          <w:i/>
        </w:rPr>
        <w:tab/>
        <w:t>Source: Huawei, HiSilicon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The frequency range used for the GSCN calculation was not correctly computed.</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170F7" w:rsidRPr="003170F7">
        <w:rPr>
          <w:rFonts w:ascii="Arial" w:hAnsi="Arial" w:cs="Arial"/>
          <w:b/>
          <w:color w:val="993300"/>
          <w:u w:val="single"/>
        </w:rPr>
        <w:t>Noted.</w:t>
      </w:r>
      <w:r>
        <w:rPr>
          <w:color w:val="993300"/>
          <w:u w:val="single"/>
        </w:rPr>
        <w:br/>
      </w:r>
      <w:r>
        <w:rPr>
          <w:color w:val="993300"/>
          <w:u w:val="single"/>
        </w:rPr>
        <w:br/>
      </w:r>
    </w:p>
    <w:p w:rsidR="001E694F" w:rsidRDefault="001E694F" w:rsidP="001E694F">
      <w:pPr>
        <w:pStyle w:val="Heading3"/>
      </w:pPr>
      <w:bookmarkStart w:id="217" w:name="_Toc529479277"/>
      <w:r>
        <w:t>7.6</w:t>
      </w:r>
      <w:r>
        <w:tab/>
        <w:t>UE RF requirements including general EN-DC/inter/intra NR CA [NR_newRAT]</w:t>
      </w:r>
      <w:bookmarkEnd w:id="217"/>
    </w:p>
    <w:p w:rsidR="00CF605E" w:rsidRDefault="00CF605E" w:rsidP="00CF605E">
      <w:pPr>
        <w:rPr>
          <w:b/>
          <w:color w:val="FF0000"/>
        </w:rPr>
      </w:pPr>
      <w:r w:rsidRPr="00746999">
        <w:rPr>
          <w:b/>
          <w:color w:val="FF0000"/>
        </w:rPr>
        <w:t>&lt;NS table cleanup&gt;</w:t>
      </w:r>
    </w:p>
    <w:p w:rsidR="00CF605E" w:rsidRDefault="00CF605E" w:rsidP="00CF605E">
      <w:pPr>
        <w:rPr>
          <w:i/>
        </w:rPr>
      </w:pPr>
      <w:r w:rsidRPr="001E694F">
        <w:rPr>
          <w:rFonts w:ascii="Arial" w:hAnsi="Arial" w:cs="Arial"/>
          <w:b/>
          <w:color w:val="0000FF"/>
          <w:sz w:val="24"/>
          <w:u w:val="thick"/>
        </w:rPr>
        <w:t>R4-1812212</w:t>
      </w:r>
      <w:r>
        <w:rPr>
          <w:b/>
        </w:rPr>
        <w:tab/>
        <w:t>Draft CR to 38.101-1: Corrections on UE additional maximum output power reduction</w:t>
      </w:r>
      <w:r>
        <w:rPr>
          <w:b/>
        </w:rPr>
        <w:br/>
      </w:r>
      <w:r>
        <w:tab/>
      </w:r>
      <w:r>
        <w:tab/>
      </w:r>
      <w:r>
        <w:tab/>
      </w:r>
      <w:r>
        <w:tab/>
      </w:r>
      <w:r>
        <w:tab/>
        <w:t>38.101-1 v15.3.0</w:t>
      </w:r>
      <w:r>
        <w:br/>
      </w:r>
      <w:r>
        <w:rPr>
          <w:i/>
        </w:rPr>
        <w:tab/>
      </w:r>
      <w:r>
        <w:rPr>
          <w:i/>
        </w:rPr>
        <w:tab/>
      </w:r>
      <w:r>
        <w:rPr>
          <w:i/>
        </w:rPr>
        <w:tab/>
      </w:r>
      <w:r>
        <w:rPr>
          <w:i/>
        </w:rPr>
        <w:tab/>
      </w:r>
      <w:r>
        <w:rPr>
          <w:i/>
        </w:rPr>
        <w:tab/>
        <w:t>Source: ZTE Corporation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Corrections on UE additional maximum output power reduction</w:t>
      </w:r>
    </w:p>
    <w:p w:rsidR="00CF605E" w:rsidRDefault="00CF605E" w:rsidP="00CF605E">
      <w:pPr>
        <w:rPr>
          <w:rFonts w:ascii="Arial" w:hAnsi="Arial" w:cs="Arial"/>
          <w:b/>
        </w:rPr>
      </w:pPr>
      <w:r>
        <w:rPr>
          <w:rFonts w:ascii="Arial" w:hAnsi="Arial" w:cs="Arial"/>
          <w:b/>
        </w:rPr>
        <w:t xml:space="preserve">Discussion: </w:t>
      </w:r>
    </w:p>
    <w:p w:rsidR="00CF605E" w:rsidRPr="00677BC8" w:rsidRDefault="00CF605E" w:rsidP="00CF605E">
      <w:pPr>
        <w:rPr>
          <w:b/>
          <w:lang w:eastAsia="ja-JP"/>
        </w:rPr>
      </w:pPr>
      <w:r w:rsidRPr="00677BC8">
        <w:rPr>
          <w:b/>
          <w:highlight w:val="green"/>
          <w:lang w:eastAsia="ja-JP"/>
        </w:rPr>
        <w:t>Note the content is agreed but the revision should include the content of Ericsson CR of [ ] and Qualcomm CR of [] and Huawei.</w:t>
      </w:r>
    </w:p>
    <w:p w:rsidR="00CF605E" w:rsidRPr="00677BC8" w:rsidRDefault="00CF605E" w:rsidP="00CF605E"/>
    <w:p w:rsidR="00CF605E" w:rsidRDefault="00CF605E" w:rsidP="00CF605E">
      <w:pPr>
        <w:rPr>
          <w:color w:val="993300"/>
          <w:u w:val="single"/>
          <w:lang w:eastAsia="ja-JP"/>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435AD8">
        <w:rPr>
          <w:rFonts w:ascii="Arial" w:hAnsi="Arial" w:cs="Arial"/>
          <w:b/>
          <w:color w:val="993300"/>
          <w:u w:val="single"/>
        </w:rPr>
        <w:t>R4-1813798</w:t>
      </w:r>
      <w:r>
        <w:rPr>
          <w:color w:val="993300"/>
          <w:u w:val="single"/>
        </w:rPr>
        <w:t>.</w:t>
      </w:r>
      <w:r>
        <w:rPr>
          <w:color w:val="993300"/>
          <w:u w:val="single"/>
        </w:rPr>
        <w:br/>
      </w:r>
      <w:r>
        <w:rPr>
          <w:color w:val="993300"/>
          <w:u w:val="single"/>
        </w:rPr>
        <w:br/>
      </w:r>
    </w:p>
    <w:p w:rsidR="00CF605E" w:rsidRPr="00435AD8" w:rsidRDefault="00CF605E" w:rsidP="00CF605E">
      <w:pPr>
        <w:rPr>
          <w:i/>
        </w:rPr>
      </w:pPr>
      <w:r w:rsidRPr="00435AD8">
        <w:rPr>
          <w:rFonts w:ascii="Arial" w:hAnsi="Arial" w:cs="Arial"/>
          <w:b/>
          <w:color w:val="0000FF"/>
          <w:sz w:val="24"/>
          <w:u w:val="thick"/>
        </w:rPr>
        <w:t>R4-1813798</w:t>
      </w:r>
      <w:r>
        <w:rPr>
          <w:b/>
        </w:rPr>
        <w:tab/>
        <w:t>Draft CR to 38.101-1: Corrections on UE additional maximum output power reduction</w:t>
      </w:r>
      <w:r>
        <w:rPr>
          <w:b/>
        </w:rPr>
        <w:br/>
      </w:r>
      <w:r>
        <w:tab/>
      </w:r>
      <w:r>
        <w:tab/>
      </w:r>
      <w:r>
        <w:tab/>
      </w:r>
      <w:r>
        <w:tab/>
      </w:r>
      <w:r>
        <w:tab/>
        <w:t>38.101-1 v15.3.0</w:t>
      </w:r>
      <w:r>
        <w:br/>
      </w:r>
      <w:r>
        <w:rPr>
          <w:i/>
        </w:rPr>
        <w:tab/>
      </w:r>
      <w:r>
        <w:rPr>
          <w:i/>
        </w:rPr>
        <w:tab/>
      </w:r>
      <w:r>
        <w:rPr>
          <w:i/>
        </w:rPr>
        <w:tab/>
      </w:r>
      <w:r>
        <w:rPr>
          <w:i/>
        </w:rPr>
        <w:tab/>
      </w:r>
      <w:r>
        <w:rPr>
          <w:i/>
        </w:rPr>
        <w:tab/>
        <w:t>Source: ZTE Corporation</w:t>
      </w:r>
      <w:r w:rsidR="008F1E27">
        <w:rPr>
          <w:i/>
        </w:rPr>
        <w:t xml:space="preserve">, </w:t>
      </w:r>
      <w:r w:rsidR="008F1E27" w:rsidRPr="008F1E27">
        <w:rPr>
          <w:i/>
        </w:rPr>
        <w:t>Ericsson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Corrections on UE additional maximum output power reduction</w:t>
      </w:r>
    </w:p>
    <w:p w:rsidR="00CF605E" w:rsidRDefault="00CF605E" w:rsidP="00CF605E">
      <w:pPr>
        <w:rPr>
          <w:rFonts w:ascii="Arial" w:hAnsi="Arial" w:cs="Arial"/>
          <w:b/>
        </w:rPr>
      </w:pPr>
      <w:r>
        <w:rPr>
          <w:rFonts w:ascii="Arial" w:hAnsi="Arial" w:cs="Arial"/>
          <w:b/>
        </w:rPr>
        <w:t xml:space="preserve">Discussion: </w:t>
      </w:r>
    </w:p>
    <w:p w:rsidR="00CF605E" w:rsidRPr="008B2B7F" w:rsidRDefault="00CF605E" w:rsidP="00CF605E">
      <w:pPr>
        <w:rPr>
          <w:lang w:eastAsia="ja-JP"/>
        </w:rPr>
      </w:pPr>
    </w:p>
    <w:p w:rsidR="00CF605E" w:rsidRDefault="00CF605E" w:rsidP="00CF605E">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77BC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R4-1812398</w:t>
      </w:r>
      <w:r>
        <w:rPr>
          <w:b/>
        </w:rPr>
        <w:tab/>
        <w:t>NS table cleanup</w:t>
      </w:r>
      <w:r>
        <w:rPr>
          <w:b/>
        </w:rPr>
        <w:br/>
      </w:r>
      <w:r>
        <w:tab/>
      </w:r>
      <w:r>
        <w:tab/>
      </w:r>
      <w:r>
        <w:tab/>
      </w:r>
      <w:r>
        <w:tab/>
      </w:r>
      <w:r>
        <w:tab/>
        <w:t>38.101-1 v15.3.0</w:t>
      </w:r>
      <w:r>
        <w:br/>
      </w:r>
      <w:r>
        <w:rPr>
          <w:i/>
        </w:rPr>
        <w:tab/>
      </w:r>
      <w:r>
        <w:rPr>
          <w:i/>
        </w:rPr>
        <w:tab/>
      </w:r>
      <w:r>
        <w:rPr>
          <w:i/>
        </w:rPr>
        <w:tab/>
      </w:r>
      <w:r>
        <w:rPr>
          <w:i/>
        </w:rPr>
        <w:tab/>
      </w:r>
      <w:r>
        <w:rPr>
          <w:i/>
        </w:rPr>
        <w:tab/>
        <w:t>Source: Qualcomm Incorporated</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Table formatting errors</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hint="eastAsia"/>
          <w:b/>
          <w:color w:val="993300"/>
          <w:u w:val="single"/>
          <w:lang w:eastAsia="ja-JP"/>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R4-1813267</w:t>
      </w:r>
      <w:r>
        <w:rPr>
          <w:b/>
        </w:rPr>
        <w:tab/>
        <w:t>Draft CR to 38.101-1: Update of A-MPR requirements</w:t>
      </w:r>
      <w:r>
        <w:rPr>
          <w:b/>
        </w:rPr>
        <w:br/>
      </w:r>
      <w:r>
        <w:tab/>
      </w:r>
      <w:r>
        <w:tab/>
      </w:r>
      <w:r>
        <w:tab/>
      </w:r>
      <w:r>
        <w:tab/>
      </w:r>
      <w:r>
        <w:tab/>
        <w:t>38.101-1 v15.3.0</w:t>
      </w:r>
      <w:r>
        <w:br/>
      </w:r>
      <w:r>
        <w:rPr>
          <w:i/>
        </w:rPr>
        <w:tab/>
      </w:r>
      <w:r>
        <w:rPr>
          <w:i/>
        </w:rPr>
        <w:tab/>
      </w:r>
      <w:r>
        <w:rPr>
          <w:i/>
        </w:rPr>
        <w:tab/>
      </w:r>
      <w:r>
        <w:rPr>
          <w:i/>
        </w:rPr>
        <w:tab/>
      </w:r>
      <w:r>
        <w:rPr>
          <w:i/>
        </w:rPr>
        <w:tab/>
        <w:t>Source: Rohde &amp; Schwarz</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Pr="005003BC"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CF605E" w:rsidRDefault="00CF605E" w:rsidP="00CF605E">
      <w:pPr>
        <w:rPr>
          <w:i/>
        </w:rPr>
      </w:pPr>
      <w:r w:rsidRPr="001E694F">
        <w:rPr>
          <w:rFonts w:ascii="Arial" w:hAnsi="Arial" w:cs="Arial"/>
          <w:b/>
          <w:color w:val="0000FF"/>
          <w:sz w:val="24"/>
          <w:u w:val="thick"/>
        </w:rPr>
        <w:t>R4-1812037</w:t>
      </w:r>
      <w:r>
        <w:rPr>
          <w:b/>
        </w:rPr>
        <w:tab/>
        <w:t>Correction of NS signaling for NR in relation to the RRC specification</w:t>
      </w:r>
      <w:r>
        <w:rPr>
          <w:b/>
        </w:rPr>
        <w:br/>
      </w:r>
      <w:r>
        <w:tab/>
      </w:r>
      <w:r>
        <w:tab/>
      </w:r>
      <w:r>
        <w:tab/>
      </w:r>
      <w:r>
        <w:tab/>
      </w:r>
      <w:r>
        <w:tab/>
        <w:t>38.101-1 v15.3.0</w:t>
      </w:r>
      <w:r>
        <w:br/>
      </w:r>
      <w:r>
        <w:rPr>
          <w:i/>
        </w:rPr>
        <w:tab/>
      </w:r>
      <w:r>
        <w:rPr>
          <w:i/>
        </w:rPr>
        <w:tab/>
      </w:r>
      <w:r>
        <w:rPr>
          <w:i/>
        </w:rPr>
        <w:tab/>
      </w:r>
      <w:r>
        <w:rPr>
          <w:i/>
        </w:rPr>
        <w:tab/>
      </w:r>
      <w:r>
        <w:rPr>
          <w:i/>
        </w:rPr>
        <w:tab/>
        <w:t>Source: Ericsson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CR to correct statements on the NS "indication" in relation to RRC indication and introduce a tentative default NS value.</w:t>
      </w:r>
    </w:p>
    <w:p w:rsidR="00CF605E" w:rsidRDefault="00CF605E" w:rsidP="00CF605E">
      <w:pPr>
        <w:rPr>
          <w:rFonts w:ascii="Arial" w:hAnsi="Arial" w:cs="Arial"/>
          <w:b/>
        </w:rPr>
      </w:pPr>
      <w:r>
        <w:rPr>
          <w:rFonts w:ascii="Arial" w:hAnsi="Arial" w:cs="Arial"/>
          <w:b/>
        </w:rPr>
        <w:t xml:space="preserve">Discussion: </w:t>
      </w:r>
    </w:p>
    <w:p w:rsidR="00CF605E" w:rsidRPr="00677BC8" w:rsidRDefault="00CF605E" w:rsidP="00CF605E">
      <w:pPr>
        <w:rPr>
          <w:b/>
          <w:lang w:eastAsia="ja-JP"/>
        </w:rPr>
      </w:pPr>
      <w:r w:rsidRPr="00677BC8">
        <w:rPr>
          <w:b/>
          <w:highlight w:val="green"/>
          <w:lang w:eastAsia="ja-JP"/>
        </w:rPr>
        <w:t>Note: the content is agreed</w:t>
      </w:r>
    </w:p>
    <w:p w:rsidR="00CF605E" w:rsidRDefault="00CF605E" w:rsidP="00CF605E">
      <w:pPr>
        <w:rPr>
          <w:rFonts w:eastAsiaTheme="minorEastAsia"/>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Pr="00746999" w:rsidRDefault="00CF605E" w:rsidP="00CF605E">
      <w:pPr>
        <w:rPr>
          <w:rFonts w:eastAsiaTheme="minorEastAsia"/>
          <w:color w:val="FF0000"/>
        </w:rPr>
      </w:pPr>
      <w:r w:rsidRPr="00746999">
        <w:rPr>
          <w:b/>
          <w:color w:val="FF0000"/>
        </w:rPr>
        <w:t>&lt;</w:t>
      </w:r>
      <w:r w:rsidRPr="00746999">
        <w:t xml:space="preserve"> </w:t>
      </w:r>
      <w:r w:rsidRPr="00746999">
        <w:rPr>
          <w:b/>
          <w:color w:val="FF0000"/>
        </w:rPr>
        <w:t>n75 &amp; n76&gt;</w:t>
      </w:r>
    </w:p>
    <w:p w:rsidR="00CF605E" w:rsidRDefault="00CF605E" w:rsidP="00CF605E">
      <w:pPr>
        <w:rPr>
          <w:i/>
        </w:rPr>
      </w:pPr>
      <w:r w:rsidRPr="001E694F">
        <w:rPr>
          <w:rFonts w:ascii="Arial" w:hAnsi="Arial" w:cs="Arial"/>
          <w:b/>
          <w:color w:val="0000FF"/>
          <w:sz w:val="24"/>
          <w:u w:val="thick"/>
        </w:rPr>
        <w:t>R4-1813593</w:t>
      </w:r>
      <w:r>
        <w:rPr>
          <w:b/>
        </w:rPr>
        <w:tab/>
        <w:t>Draft: Update parameters about n75 &amp; n76 in TS 38.101-1</w:t>
      </w:r>
      <w:r>
        <w:rPr>
          <w:b/>
        </w:rPr>
        <w:br/>
      </w:r>
      <w:r>
        <w:tab/>
      </w:r>
      <w:r>
        <w:tab/>
      </w:r>
      <w:r>
        <w:tab/>
      </w:r>
      <w:r>
        <w:tab/>
      </w:r>
      <w:r>
        <w:tab/>
        <w:t>38.101-1 v15.3.0</w:t>
      </w:r>
      <w:r>
        <w:br/>
      </w:r>
      <w:r>
        <w:rPr>
          <w:i/>
        </w:rPr>
        <w:tab/>
      </w:r>
      <w:r>
        <w:rPr>
          <w:i/>
        </w:rPr>
        <w:tab/>
      </w:r>
      <w:r>
        <w:rPr>
          <w:i/>
        </w:rPr>
        <w:tab/>
      </w:r>
      <w:r>
        <w:rPr>
          <w:i/>
        </w:rPr>
        <w:tab/>
      </w:r>
      <w:r>
        <w:rPr>
          <w:i/>
        </w:rPr>
        <w:tab/>
        <w:t>Source: Huawei, Hisilicon, Vodafone, Orange</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Pr="00677BC8" w:rsidRDefault="00CF605E" w:rsidP="00CF605E">
      <w:pPr>
        <w:rPr>
          <w:b/>
          <w:lang w:eastAsia="ja-JP"/>
        </w:rPr>
      </w:pPr>
      <w:r w:rsidRPr="00677BC8">
        <w:rPr>
          <w:b/>
          <w:highlight w:val="green"/>
          <w:lang w:eastAsia="ja-JP"/>
        </w:rPr>
        <w:t>Note: the content is agreed.</w:t>
      </w:r>
    </w:p>
    <w:p w:rsidR="00CF605E" w:rsidRDefault="00CF605E" w:rsidP="00CF605E">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Pr="00746999" w:rsidRDefault="00CF605E" w:rsidP="00CF605E">
      <w:pPr>
        <w:rPr>
          <w:rFonts w:eastAsiaTheme="minorEastAsia"/>
          <w:color w:val="FF0000"/>
        </w:rPr>
      </w:pPr>
      <w:r w:rsidRPr="00746999">
        <w:rPr>
          <w:b/>
          <w:color w:val="FF0000"/>
        </w:rPr>
        <w:t>&lt;</w:t>
      </w:r>
      <w:r>
        <w:rPr>
          <w:b/>
          <w:color w:val="FF0000"/>
        </w:rPr>
        <w:t>P-Max handling</w:t>
      </w:r>
      <w:r w:rsidRPr="00746999">
        <w:rPr>
          <w:b/>
          <w:color w:val="FF0000"/>
        </w:rPr>
        <w:t>&gt;</w:t>
      </w:r>
    </w:p>
    <w:p w:rsidR="00CF605E" w:rsidRDefault="00CF605E" w:rsidP="00CF605E">
      <w:pPr>
        <w:rPr>
          <w:i/>
        </w:rPr>
      </w:pPr>
      <w:r w:rsidRPr="001E694F">
        <w:rPr>
          <w:rFonts w:ascii="Arial" w:hAnsi="Arial" w:cs="Arial"/>
          <w:b/>
          <w:color w:val="0000FF"/>
          <w:sz w:val="24"/>
          <w:u w:val="thick"/>
        </w:rPr>
        <w:t>R4-1812713</w:t>
      </w:r>
      <w:r>
        <w:rPr>
          <w:b/>
        </w:rPr>
        <w:tab/>
        <w:t>Discussion on the RAN2 LS about power class for EN-DC or NR CA band combination including FR1 and FR2</w:t>
      </w:r>
      <w:r>
        <w:rPr>
          <w:b/>
        </w:rPr>
        <w:br/>
      </w:r>
      <w:r>
        <w:tab/>
      </w:r>
      <w:r>
        <w:tab/>
      </w:r>
      <w:r>
        <w:tab/>
      </w:r>
      <w:r>
        <w:tab/>
      </w:r>
      <w:r>
        <w:tab/>
        <w:t>38.101-3 v..</w:t>
      </w:r>
      <w:r>
        <w:br/>
      </w:r>
      <w:r>
        <w:rPr>
          <w:i/>
        </w:rPr>
        <w:tab/>
      </w:r>
      <w:r>
        <w:rPr>
          <w:i/>
        </w:rPr>
        <w:tab/>
      </w:r>
      <w:r>
        <w:rPr>
          <w:i/>
        </w:rPr>
        <w:tab/>
      </w:r>
      <w:r>
        <w:rPr>
          <w:i/>
        </w:rPr>
        <w:tab/>
      </w:r>
      <w:r>
        <w:rPr>
          <w:i/>
        </w:rPr>
        <w:tab/>
        <w:t>Source: OPPO</w:t>
      </w:r>
    </w:p>
    <w:p w:rsidR="00CF605E" w:rsidRDefault="00CF605E" w:rsidP="00CF605E">
      <w:pPr>
        <w:rPr>
          <w:rFonts w:ascii="Arial" w:hAnsi="Arial" w:cs="Arial"/>
          <w:b/>
        </w:rPr>
      </w:pPr>
      <w:r>
        <w:rPr>
          <w:rFonts w:ascii="Arial" w:hAnsi="Arial" w:cs="Arial"/>
          <w:b/>
        </w:rPr>
        <w:t xml:space="preserve">Abstract: </w:t>
      </w:r>
    </w:p>
    <w:p w:rsidR="00CF605E" w:rsidRPr="005003BC" w:rsidRDefault="00CF605E" w:rsidP="00CF605E">
      <w:pPr>
        <w:rPr>
          <w:i/>
        </w:rPr>
      </w:pPr>
      <w:r w:rsidRPr="005003BC">
        <w:rPr>
          <w:i/>
        </w:rPr>
        <w:t>Observation 1: For NR CA with FR1 +FR2 or EN-DC with LTE FR1+NR FR2, following observations are made:</w:t>
      </w:r>
    </w:p>
    <w:p w:rsidR="00CF605E" w:rsidRPr="005003BC" w:rsidRDefault="00CF605E" w:rsidP="00CF605E">
      <w:pPr>
        <w:rPr>
          <w:i/>
        </w:rPr>
      </w:pPr>
      <w:r w:rsidRPr="005003BC">
        <w:rPr>
          <w:rFonts w:hint="eastAsia"/>
          <w:i/>
        </w:rPr>
        <w:t>•</w:t>
      </w:r>
      <w:r w:rsidRPr="005003BC">
        <w:rPr>
          <w:i/>
        </w:rPr>
        <w:tab/>
        <w:t>The power class definition and P-Max configuration is independent for FR1 and FR2;</w:t>
      </w:r>
    </w:p>
    <w:p w:rsidR="00CF605E" w:rsidRDefault="00CF605E" w:rsidP="00CF605E">
      <w:pPr>
        <w:rPr>
          <w:i/>
        </w:rPr>
      </w:pPr>
      <w:r w:rsidRPr="005003BC">
        <w:rPr>
          <w:rFonts w:hint="eastAsia"/>
          <w:i/>
        </w:rPr>
        <w:t>•</w:t>
      </w:r>
      <w:r w:rsidRPr="005003BC">
        <w:rPr>
          <w:i/>
        </w:rPr>
        <w:tab/>
        <w:t>The current P-Max parameters are sufficient for Rel-15.</w:t>
      </w:r>
    </w:p>
    <w:p w:rsidR="00CF605E" w:rsidRDefault="00CF605E" w:rsidP="00CF605E">
      <w:pPr>
        <w:ind w:leftChars="100" w:left="200"/>
        <w:rPr>
          <w:rFonts w:eastAsia="Yu Mincho"/>
          <w:lang w:eastAsia="ja-JP"/>
        </w:rPr>
      </w:pPr>
      <w:r>
        <w:rPr>
          <w:rFonts w:eastAsia="Yu Mincho" w:hint="eastAsia"/>
          <w:lang w:eastAsia="ja-JP"/>
        </w:rPr>
        <w:t>D</w:t>
      </w:r>
      <w:r>
        <w:rPr>
          <w:rFonts w:eastAsia="Yu Mincho"/>
          <w:lang w:eastAsia="ja-JP"/>
        </w:rPr>
        <w:t>CM: P-Max for FR2 is already specified in RAN2 specs. PUE FR1 can be used for LTE FR1+NR(FR1+FR2). If these our understanding is correct, we fine with OB1.</w:t>
      </w:r>
    </w:p>
    <w:p w:rsidR="00CF605E" w:rsidRDefault="00CF605E" w:rsidP="00CF605E">
      <w:pPr>
        <w:ind w:leftChars="100" w:left="200"/>
        <w:rPr>
          <w:rFonts w:eastAsia="Yu Mincho"/>
          <w:lang w:eastAsia="ja-JP"/>
        </w:rPr>
      </w:pPr>
      <w:r>
        <w:rPr>
          <w:rFonts w:eastAsia="Yu Mincho" w:hint="eastAsia"/>
          <w:lang w:eastAsia="ja-JP"/>
        </w:rPr>
        <w:t>E</w:t>
      </w:r>
      <w:r>
        <w:rPr>
          <w:rFonts w:eastAsia="Yu Mincho"/>
          <w:lang w:eastAsia="ja-JP"/>
        </w:rPr>
        <w:t>ricsson: our understanding is that DCM’s understanding is not correct.</w:t>
      </w:r>
    </w:p>
    <w:p w:rsidR="00CF605E" w:rsidRDefault="00CF605E" w:rsidP="00CF605E">
      <w:pPr>
        <w:ind w:leftChars="100" w:left="200"/>
        <w:rPr>
          <w:rFonts w:eastAsia="Yu Mincho"/>
          <w:lang w:eastAsia="ja-JP"/>
        </w:rPr>
      </w:pPr>
      <w:r>
        <w:rPr>
          <w:rFonts w:eastAsia="Yu Mincho" w:hint="eastAsia"/>
          <w:lang w:eastAsia="ja-JP"/>
        </w:rPr>
        <w:t>O</w:t>
      </w:r>
      <w:r>
        <w:rPr>
          <w:rFonts w:eastAsia="Yu Mincho"/>
          <w:lang w:eastAsia="ja-JP"/>
        </w:rPr>
        <w:t>PPO: Current RAN2 spec covers single FR2 CC case.</w:t>
      </w:r>
    </w:p>
    <w:p w:rsidR="00CF605E" w:rsidRDefault="00CF605E" w:rsidP="00CF605E">
      <w:pPr>
        <w:rPr>
          <w:rFonts w:eastAsia="Yu Mincho"/>
          <w:lang w:eastAsia="ja-JP"/>
        </w:rPr>
      </w:pPr>
    </w:p>
    <w:p w:rsidR="00CF605E" w:rsidRPr="005003BC" w:rsidRDefault="00CF605E" w:rsidP="00CF605E">
      <w:pPr>
        <w:rPr>
          <w:i/>
        </w:rPr>
      </w:pPr>
      <w:r w:rsidRPr="005003BC">
        <w:rPr>
          <w:i/>
        </w:rPr>
        <w:t>Observation 2: In FR2 the upper limit is always bounded by the power class, P-Max limitation is not needed.</w:t>
      </w:r>
    </w:p>
    <w:p w:rsidR="00CF605E" w:rsidRDefault="00CF605E" w:rsidP="00CF605E">
      <w:pPr>
        <w:ind w:leftChars="100" w:left="200"/>
        <w:rPr>
          <w:lang w:eastAsia="ja-JP"/>
        </w:rPr>
      </w:pPr>
      <w:r>
        <w:rPr>
          <w:lang w:eastAsia="ja-JP"/>
        </w:rPr>
        <w:t xml:space="preserve">DCM: we would like to specify P-Max limitation into FR2. Maybe that limitation may be necessary in some places like hospital. </w:t>
      </w:r>
    </w:p>
    <w:p w:rsidR="00CF605E" w:rsidRDefault="00CF605E" w:rsidP="00CF605E">
      <w:pPr>
        <w:ind w:leftChars="100" w:left="200"/>
        <w:rPr>
          <w:lang w:eastAsia="ja-JP"/>
        </w:rPr>
      </w:pPr>
      <w:r>
        <w:rPr>
          <w:rFonts w:hint="eastAsia"/>
          <w:lang w:eastAsia="ja-JP"/>
        </w:rPr>
        <w:t>N</w:t>
      </w:r>
      <w:r>
        <w:rPr>
          <w:lang w:eastAsia="ja-JP"/>
        </w:rPr>
        <w:t xml:space="preserve">okia: we are not sure if we can live without P-Max in FR2. We need offline discussion. It is safer to have P-Max. </w:t>
      </w:r>
    </w:p>
    <w:p w:rsidR="00CF605E" w:rsidRDefault="00CF605E" w:rsidP="00CF605E">
      <w:pPr>
        <w:ind w:leftChars="100" w:left="200"/>
        <w:rPr>
          <w:lang w:eastAsia="ja-JP"/>
        </w:rPr>
      </w:pPr>
      <w:r>
        <w:rPr>
          <w:rFonts w:hint="eastAsia"/>
          <w:lang w:eastAsia="ja-JP"/>
        </w:rPr>
        <w:t>O</w:t>
      </w:r>
      <w:r>
        <w:rPr>
          <w:lang w:eastAsia="ja-JP"/>
        </w:rPr>
        <w:t>PPO: we cannot find P-Max terms in the current spec. But we can discuss this if other companies want to this.</w:t>
      </w:r>
    </w:p>
    <w:p w:rsidR="00CF605E" w:rsidRDefault="00CF605E" w:rsidP="00CF605E">
      <w:pPr>
        <w:ind w:leftChars="100" w:left="200"/>
        <w:rPr>
          <w:lang w:eastAsia="ja-JP"/>
        </w:rPr>
      </w:pPr>
      <w:r>
        <w:rPr>
          <w:rFonts w:hint="eastAsia"/>
          <w:lang w:eastAsia="ja-JP"/>
        </w:rPr>
        <w:t>I</w:t>
      </w:r>
      <w:r>
        <w:rPr>
          <w:lang w:eastAsia="ja-JP"/>
        </w:rPr>
        <w:t>ntel: P-Max should not be added to FR2.</w:t>
      </w:r>
    </w:p>
    <w:p w:rsidR="00CF605E" w:rsidRPr="005003BC" w:rsidRDefault="00CF605E" w:rsidP="00CF605E">
      <w:pPr>
        <w:ind w:leftChars="100" w:left="200"/>
        <w:rPr>
          <w:lang w:eastAsia="ja-JP"/>
        </w:rPr>
      </w:pPr>
      <w:r>
        <w:rPr>
          <w:rFonts w:hint="eastAsia"/>
          <w:lang w:eastAsia="ja-JP"/>
        </w:rPr>
        <w:t>O</w:t>
      </w:r>
      <w:r>
        <w:rPr>
          <w:lang w:eastAsia="ja-JP"/>
        </w:rPr>
        <w:t>PPO: RAN2 has already concluded that P-Max for FR2 for multiple CCs is not introduced</w:t>
      </w:r>
    </w:p>
    <w:p w:rsidR="00CF605E" w:rsidRPr="005003BC" w:rsidRDefault="00CF605E" w:rsidP="00CF605E">
      <w:pPr>
        <w:rPr>
          <w:i/>
        </w:rPr>
      </w:pPr>
      <w:r w:rsidRPr="005003BC">
        <w:rPr>
          <w:i/>
        </w:rPr>
        <w:t>Observation 3: For EN-DC combinations with LTE FR1 + NR (FR1+ FR2), following observations are made:</w:t>
      </w:r>
    </w:p>
    <w:p w:rsidR="00CF605E" w:rsidRPr="005003BC" w:rsidRDefault="00CF605E" w:rsidP="00CF605E">
      <w:pPr>
        <w:rPr>
          <w:i/>
        </w:rPr>
      </w:pPr>
      <w:r w:rsidRPr="005003BC">
        <w:rPr>
          <w:rFonts w:hint="eastAsia"/>
          <w:i/>
        </w:rPr>
        <w:t>•</w:t>
      </w:r>
      <w:r w:rsidRPr="005003BC">
        <w:rPr>
          <w:i/>
        </w:rPr>
        <w:tab/>
        <w:t>The power class and P-Max for NR FR2 carriers are defined independent from the carriers in FR1;</w:t>
      </w:r>
    </w:p>
    <w:p w:rsidR="00CF605E" w:rsidRDefault="00CF605E" w:rsidP="00CF605E">
      <w:pPr>
        <w:rPr>
          <w:i/>
        </w:rPr>
      </w:pPr>
      <w:r w:rsidRPr="005003BC">
        <w:rPr>
          <w:rFonts w:hint="eastAsia"/>
          <w:i/>
        </w:rPr>
        <w:t>•</w:t>
      </w:r>
      <w:r w:rsidRPr="005003BC">
        <w:rPr>
          <w:i/>
        </w:rPr>
        <w:tab/>
        <w:t>The power class for carriers in FR1 is the sum of output power from all the carriers in FR1 and the P-Max is configured specific to EN-DC in FR1, which are already covered by previous RAN4 LS [3].</w:t>
      </w:r>
    </w:p>
    <w:p w:rsidR="00CF605E" w:rsidRPr="006061F5" w:rsidRDefault="00CF605E" w:rsidP="00CF605E">
      <w:pPr>
        <w:ind w:leftChars="100" w:left="200"/>
        <w:rPr>
          <w:rFonts w:eastAsia="Yu Mincho"/>
          <w:lang w:eastAsia="ja-JP"/>
        </w:rPr>
      </w:pPr>
      <w:r>
        <w:rPr>
          <w:rFonts w:eastAsia="Yu Mincho" w:hint="eastAsia"/>
          <w:lang w:eastAsia="ja-JP"/>
        </w:rPr>
        <w:t>D</w:t>
      </w:r>
      <w:r>
        <w:rPr>
          <w:rFonts w:eastAsia="Yu Mincho"/>
          <w:lang w:eastAsia="ja-JP"/>
        </w:rPr>
        <w:t>CM: we have concern on the 2</w:t>
      </w:r>
      <w:r w:rsidRPr="006061F5">
        <w:rPr>
          <w:rFonts w:eastAsia="Yu Mincho"/>
          <w:vertAlign w:val="superscript"/>
          <w:lang w:eastAsia="ja-JP"/>
        </w:rPr>
        <w:t>nd</w:t>
      </w:r>
      <w:r>
        <w:rPr>
          <w:rFonts w:eastAsia="Yu Mincho"/>
          <w:lang w:eastAsia="ja-JP"/>
        </w:rPr>
        <w:t xml:space="preserve"> bullet. We need to introduce some limitation for FR1.</w:t>
      </w:r>
    </w:p>
    <w:p w:rsidR="00CF605E" w:rsidRDefault="00CF605E" w:rsidP="00CF605E">
      <w:pPr>
        <w:rPr>
          <w:i/>
        </w:rPr>
      </w:pPr>
      <w:r w:rsidRPr="005003BC">
        <w:rPr>
          <w:i/>
        </w:rPr>
        <w:lastRenderedPageBreak/>
        <w:t>Proposal: Following feedbacks to RAN2 are proposed in [4]:</w:t>
      </w:r>
    </w:p>
    <w:p w:rsidR="00CF605E" w:rsidRPr="004A0C3D"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r w:rsidRPr="001E694F">
        <w:rPr>
          <w:rFonts w:ascii="Arial" w:hAnsi="Arial" w:cs="Arial"/>
          <w:b/>
          <w:color w:val="0000FF"/>
          <w:sz w:val="24"/>
          <w:u w:val="thick"/>
        </w:rPr>
        <w:t>R4-1812714</w:t>
      </w:r>
      <w:r>
        <w:rPr>
          <w:b/>
        </w:rPr>
        <w:tab/>
        <w:t>Draft reply LS on power class and P-Max for FR1+FR2 EN-DC and NR CA</w:t>
      </w:r>
      <w:r>
        <w:rPr>
          <w:b/>
        </w:rPr>
        <w:br/>
      </w:r>
      <w:r>
        <w:rPr>
          <w:i/>
        </w:rPr>
        <w:tab/>
      </w:r>
      <w:r>
        <w:rPr>
          <w:i/>
        </w:rPr>
        <w:tab/>
      </w:r>
      <w:r>
        <w:rPr>
          <w:i/>
        </w:rPr>
        <w:tab/>
      </w:r>
      <w:r>
        <w:rPr>
          <w:i/>
        </w:rPr>
        <w:tab/>
      </w:r>
      <w:r>
        <w:rPr>
          <w:i/>
        </w:rPr>
        <w:tab/>
        <w:t>Source: OPPO</w:t>
      </w:r>
      <w:r w:rsidRPr="005003BC">
        <w:t xml:space="preserve"> </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7B7216">
        <w:rPr>
          <w:rFonts w:ascii="Arial" w:hAnsi="Arial" w:cs="Arial"/>
          <w:b/>
          <w:color w:val="993300"/>
          <w:u w:val="single"/>
        </w:rPr>
        <w:t>R4-1814148</w:t>
      </w:r>
      <w:r>
        <w:rPr>
          <w:color w:val="993300"/>
          <w:u w:val="single"/>
        </w:rPr>
        <w:t>.</w:t>
      </w:r>
      <w:r>
        <w:rPr>
          <w:color w:val="993300"/>
          <w:u w:val="single"/>
        </w:rPr>
        <w:br/>
      </w:r>
    </w:p>
    <w:p w:rsidR="00CF605E" w:rsidRDefault="00CF605E" w:rsidP="00CF605E">
      <w:r w:rsidRPr="007B7216">
        <w:rPr>
          <w:rFonts w:ascii="Arial" w:hAnsi="Arial" w:cs="Arial"/>
          <w:b/>
          <w:color w:val="0000FF"/>
          <w:sz w:val="24"/>
          <w:u w:val="thick"/>
        </w:rPr>
        <w:t>R4-1814148</w:t>
      </w:r>
      <w:r>
        <w:rPr>
          <w:b/>
        </w:rPr>
        <w:tab/>
        <w:t>Draft reply LS on power class and P-Max for FR1+FR2 EN-DC and NR CA</w:t>
      </w:r>
      <w:r>
        <w:rPr>
          <w:b/>
        </w:rPr>
        <w:br/>
      </w:r>
      <w:r>
        <w:rPr>
          <w:i/>
        </w:rPr>
        <w:tab/>
      </w:r>
      <w:r>
        <w:rPr>
          <w:i/>
        </w:rPr>
        <w:tab/>
      </w:r>
      <w:r>
        <w:rPr>
          <w:i/>
        </w:rPr>
        <w:tab/>
      </w:r>
      <w:r>
        <w:rPr>
          <w:i/>
        </w:rPr>
        <w:tab/>
      </w:r>
      <w:r>
        <w:rPr>
          <w:i/>
        </w:rPr>
        <w:tab/>
        <w:t>Source: OPPO</w:t>
      </w:r>
      <w:r w:rsidRPr="005003BC">
        <w:t xml:space="preserve"> </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A</w:t>
      </w:r>
      <w:r>
        <w:rPr>
          <w:lang w:eastAsia="ja-JP"/>
        </w:rPr>
        <w:t>pple: if there is a time line?</w:t>
      </w:r>
    </w:p>
    <w:p w:rsidR="00CF605E" w:rsidRDefault="00CF605E" w:rsidP="00CF605E">
      <w:pPr>
        <w:rPr>
          <w:lang w:eastAsia="ja-JP"/>
        </w:rPr>
      </w:pPr>
      <w:r>
        <w:rPr>
          <w:rFonts w:hint="eastAsia"/>
          <w:lang w:eastAsia="ja-JP"/>
        </w:rPr>
        <w:t>O</w:t>
      </w:r>
      <w:r>
        <w:rPr>
          <w:lang w:eastAsia="ja-JP"/>
        </w:rPr>
        <w:t>PPO: DCM and Nokia had papers but not sure.</w:t>
      </w:r>
    </w:p>
    <w:p w:rsidR="00CF605E" w:rsidRDefault="00CF605E" w:rsidP="00CF605E">
      <w:pPr>
        <w:rPr>
          <w:lang w:eastAsia="ja-JP"/>
        </w:rPr>
      </w:pPr>
      <w:r>
        <w:rPr>
          <w:rFonts w:hint="eastAsia"/>
          <w:lang w:eastAsia="ja-JP"/>
        </w:rPr>
        <w:t>A</w:t>
      </w:r>
      <w:r>
        <w:rPr>
          <w:lang w:eastAsia="ja-JP"/>
        </w:rPr>
        <w:t>pple: Can we say that RAN4 is trying to …?</w:t>
      </w:r>
    </w:p>
    <w:p w:rsidR="00CF605E" w:rsidRDefault="00CF605E" w:rsidP="00CF605E">
      <w:pPr>
        <w:rPr>
          <w:lang w:eastAsia="ja-JP"/>
        </w:rPr>
      </w:pPr>
    </w:p>
    <w:p w:rsidR="00CF605E" w:rsidRPr="00CF605E" w:rsidRDefault="00CF605E" w:rsidP="00CF605E">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C7700">
        <w:rPr>
          <w:rFonts w:ascii="Arial" w:hAnsi="Arial" w:cs="Arial"/>
          <w:b/>
          <w:color w:val="993300"/>
          <w:highlight w:val="lightGray"/>
          <w:u w:val="single"/>
        </w:rPr>
        <w:t>approved</w:t>
      </w:r>
      <w:r>
        <w:rPr>
          <w:color w:val="993300"/>
          <w:u w:val="single"/>
        </w:rPr>
        <w:t>.</w:t>
      </w:r>
      <w:r>
        <w:rPr>
          <w:color w:val="993300"/>
          <w:u w:val="single"/>
        </w:rPr>
        <w:br/>
      </w:r>
      <w:r>
        <w:rPr>
          <w:color w:val="993300"/>
          <w:u w:val="single"/>
        </w:rPr>
        <w:br/>
      </w:r>
    </w:p>
    <w:p w:rsidR="001E694F" w:rsidRDefault="00FF358B" w:rsidP="001E694F">
      <w:pPr>
        <w:rPr>
          <w:i/>
        </w:rPr>
      </w:pPr>
      <w:hyperlink r:id="rId641" w:history="1">
        <w:r w:rsidR="001E694F" w:rsidRPr="00FD50A4">
          <w:rPr>
            <w:rStyle w:val="Hyperlink"/>
            <w:rFonts w:ascii="Arial" w:hAnsi="Arial" w:cs="Arial"/>
            <w:b/>
            <w:sz w:val="24"/>
          </w:rPr>
          <w:t>R4-1813589</w:t>
        </w:r>
      </w:hyperlink>
      <w:r w:rsidR="001E694F">
        <w:rPr>
          <w:b/>
        </w:rPr>
        <w:tab/>
        <w:t>Draft: Update parameters about n50 &amp; n51 in TS 38.101-1</w:t>
      </w:r>
      <w:r w:rsidR="001E694F">
        <w:rPr>
          <w:b/>
        </w:rPr>
        <w:br/>
      </w:r>
      <w:r w:rsidR="001E694F">
        <w:tab/>
      </w:r>
      <w:r w:rsidR="001E694F">
        <w:tab/>
      </w:r>
      <w:r w:rsidR="001E694F">
        <w:tab/>
      </w:r>
      <w:r w:rsidR="001E694F">
        <w:tab/>
      </w:r>
      <w:r w:rsidR="001E694F">
        <w:tab/>
        <w:t>38.101-1 v15.3.0</w:t>
      </w:r>
      <w:r w:rsidR="001E694F">
        <w:br/>
      </w:r>
      <w:r w:rsidR="001E694F">
        <w:rPr>
          <w:i/>
        </w:rPr>
        <w:tab/>
      </w:r>
      <w:r w:rsidR="001E694F">
        <w:rPr>
          <w:i/>
        </w:rPr>
        <w:tab/>
      </w:r>
      <w:r w:rsidR="001E694F">
        <w:rPr>
          <w:i/>
        </w:rPr>
        <w:tab/>
      </w:r>
      <w:r w:rsidR="001E694F">
        <w:rPr>
          <w:i/>
        </w:rPr>
        <w:tab/>
      </w:r>
      <w:r w:rsidR="001E694F">
        <w:rPr>
          <w:i/>
        </w:rPr>
        <w:tab/>
        <w:t>Source: Huawei, Hisilicon, Etisalat</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666BC">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642" w:history="1">
        <w:r w:rsidR="001E694F" w:rsidRPr="00FD50A4">
          <w:rPr>
            <w:rStyle w:val="Hyperlink"/>
            <w:rFonts w:ascii="Arial" w:hAnsi="Arial" w:cs="Arial"/>
            <w:b/>
            <w:sz w:val="24"/>
          </w:rPr>
          <w:t>R4-1813590</w:t>
        </w:r>
      </w:hyperlink>
      <w:r w:rsidR="001E694F">
        <w:rPr>
          <w:b/>
        </w:rPr>
        <w:tab/>
        <w:t>Draft: Update parameters about CA/DC n50/n51 and other bands in TS 38.101-3</w:t>
      </w:r>
      <w:r w:rsidR="001E694F">
        <w:rPr>
          <w:b/>
        </w:rPr>
        <w:br/>
      </w:r>
      <w:r w:rsidR="001E694F">
        <w:tab/>
      </w:r>
      <w:r w:rsidR="001E694F">
        <w:tab/>
      </w:r>
      <w:r w:rsidR="001E694F">
        <w:tab/>
      </w:r>
      <w:r w:rsidR="001E694F">
        <w:tab/>
      </w:r>
      <w:r w:rsidR="001E694F">
        <w:tab/>
        <w:t>38.101-3 v15.3.0</w:t>
      </w:r>
      <w:r w:rsidR="001E694F">
        <w:br/>
      </w:r>
      <w:r w:rsidR="001E694F">
        <w:rPr>
          <w:i/>
        </w:rPr>
        <w:tab/>
      </w:r>
      <w:r w:rsidR="001E694F">
        <w:rPr>
          <w:i/>
        </w:rPr>
        <w:tab/>
      </w:r>
      <w:r w:rsidR="001E694F">
        <w:rPr>
          <w:i/>
        </w:rPr>
        <w:tab/>
      </w:r>
      <w:r w:rsidR="001E694F">
        <w:rPr>
          <w:i/>
        </w:rPr>
        <w:tab/>
      </w:r>
      <w:r w:rsidR="001E694F">
        <w:rPr>
          <w:i/>
        </w:rPr>
        <w:tab/>
        <w:t>Source: Huawei, Hisilicon, Etisalat</w:t>
      </w:r>
    </w:p>
    <w:p w:rsidR="001E694F" w:rsidRDefault="001E694F" w:rsidP="001E694F">
      <w:pPr>
        <w:rPr>
          <w:rFonts w:ascii="Arial" w:hAnsi="Arial" w:cs="Arial"/>
          <w:b/>
        </w:rPr>
      </w:pPr>
      <w:r>
        <w:rPr>
          <w:rFonts w:ascii="Arial" w:hAnsi="Arial" w:cs="Arial"/>
          <w:b/>
        </w:rPr>
        <w:lastRenderedPageBreak/>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666BC">
        <w:rPr>
          <w:rFonts w:ascii="Arial" w:hAnsi="Arial" w:cs="Arial"/>
          <w:b/>
          <w:color w:val="993300"/>
          <w:u w:val="single"/>
        </w:rPr>
        <w:t>Noted.</w:t>
      </w:r>
      <w:r>
        <w:rPr>
          <w:color w:val="993300"/>
          <w:u w:val="single"/>
        </w:rPr>
        <w:br/>
      </w:r>
      <w:r>
        <w:rPr>
          <w:color w:val="993300"/>
          <w:u w:val="single"/>
        </w:rPr>
        <w:br/>
      </w:r>
    </w:p>
    <w:p w:rsidR="001E694F" w:rsidRDefault="001E694F" w:rsidP="001E694F">
      <w:pPr>
        <w:pStyle w:val="Heading4"/>
      </w:pPr>
      <w:bookmarkStart w:id="218" w:name="_Toc529479278"/>
      <w:r>
        <w:t>7.6.1</w:t>
      </w:r>
      <w:r>
        <w:tab/>
        <w:t>Editor correction for UE TS [NR_newRAT-Core]</w:t>
      </w:r>
      <w:bookmarkEnd w:id="218"/>
    </w:p>
    <w:p w:rsidR="00CF605E" w:rsidRDefault="00CF605E" w:rsidP="00CF605E">
      <w:pPr>
        <w:pStyle w:val="Heading5"/>
      </w:pPr>
      <w:bookmarkStart w:id="219" w:name="_Toc529479279"/>
      <w:r>
        <w:t>7.6.1.1</w:t>
      </w:r>
      <w:r>
        <w:tab/>
        <w:t>Draft CR for 38.101-1 for corrections of editorial errors only [NR_newRAT-Core]</w:t>
      </w:r>
      <w:bookmarkEnd w:id="219"/>
    </w:p>
    <w:p w:rsidR="00CF605E" w:rsidRPr="00A34759" w:rsidRDefault="00CF605E" w:rsidP="00CF605E">
      <w:pPr>
        <w:rPr>
          <w:rFonts w:ascii="Arial" w:hAnsi="Arial" w:cs="Arial"/>
          <w:b/>
          <w:color w:val="0000FF"/>
          <w:sz w:val="24"/>
          <w:lang w:eastAsia="ja-JP"/>
        </w:rPr>
      </w:pPr>
      <w:r w:rsidRPr="00A34759">
        <w:rPr>
          <w:rFonts w:hint="eastAsia"/>
          <w:b/>
          <w:color w:val="FF0000"/>
          <w:lang w:eastAsia="ja-JP"/>
        </w:rPr>
        <w:t>&lt;PI/2 BPSK related&gt;</w:t>
      </w:r>
    </w:p>
    <w:p w:rsidR="00CF605E" w:rsidRDefault="00CF605E" w:rsidP="00CF605E">
      <w:pPr>
        <w:rPr>
          <w:i/>
        </w:rPr>
      </w:pPr>
      <w:r w:rsidRPr="001E694F">
        <w:rPr>
          <w:rFonts w:ascii="Arial" w:hAnsi="Arial" w:cs="Arial"/>
          <w:b/>
          <w:color w:val="0000FF"/>
          <w:sz w:val="24"/>
          <w:u w:val="thick"/>
        </w:rPr>
        <w:t>R4-1812200</w:t>
      </w:r>
      <w:r>
        <w:rPr>
          <w:b/>
        </w:rPr>
        <w:tab/>
        <w:t>Draft CR to TS 38.101-1 Add clarification note to PC3 MPR table</w:t>
      </w:r>
      <w:r>
        <w:rPr>
          <w:b/>
        </w:rPr>
        <w:br/>
      </w:r>
      <w:r>
        <w:tab/>
      </w:r>
      <w:r>
        <w:tab/>
      </w:r>
      <w:r>
        <w:tab/>
      </w:r>
      <w:r>
        <w:tab/>
      </w:r>
      <w:r>
        <w:tab/>
        <w:t>38.101-1 v15.3.0</w:t>
      </w:r>
      <w:r>
        <w:br/>
      </w:r>
      <w:r>
        <w:rPr>
          <w:i/>
        </w:rPr>
        <w:tab/>
      </w:r>
      <w:r>
        <w:rPr>
          <w:i/>
        </w:rPr>
        <w:tab/>
      </w:r>
      <w:r>
        <w:rPr>
          <w:i/>
        </w:rPr>
        <w:tab/>
      </w:r>
      <w:r>
        <w:rPr>
          <w:i/>
        </w:rPr>
        <w:tab/>
      </w:r>
      <w:r>
        <w:rPr>
          <w:i/>
        </w:rPr>
        <w:tab/>
        <w:t>Source: Intel Corporation</w:t>
      </w:r>
    </w:p>
    <w:p w:rsidR="00CF605E" w:rsidRDefault="00CF605E" w:rsidP="00CF605E">
      <w:pPr>
        <w:pStyle w:val="CRCoverPage"/>
        <w:spacing w:after="0"/>
        <w:ind w:firstLine="0"/>
        <w:rPr>
          <w:b/>
        </w:rPr>
      </w:pPr>
      <w:r>
        <w:rPr>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77BC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R4-1812550</w:t>
      </w:r>
      <w:r>
        <w:rPr>
          <w:b/>
        </w:rPr>
        <w:tab/>
        <w:t>Draft CR to TS 38.101-1: pi/2 BPSK on n41</w:t>
      </w:r>
      <w:r>
        <w:rPr>
          <w:b/>
        </w:rPr>
        <w:br/>
      </w:r>
      <w:r>
        <w:tab/>
      </w:r>
      <w:r>
        <w:tab/>
      </w:r>
      <w:r>
        <w:tab/>
      </w:r>
      <w:r>
        <w:tab/>
      </w:r>
      <w:r>
        <w:tab/>
        <w:t>38.101-1 v15.3.0</w:t>
      </w:r>
      <w:r>
        <w:br/>
      </w:r>
      <w:r>
        <w:rPr>
          <w:i/>
        </w:rPr>
        <w:tab/>
      </w:r>
      <w:r>
        <w:rPr>
          <w:i/>
        </w:rPr>
        <w:tab/>
      </w:r>
      <w:r>
        <w:rPr>
          <w:i/>
        </w:rPr>
        <w:tab/>
      </w:r>
      <w:r>
        <w:rPr>
          <w:i/>
        </w:rPr>
        <w:tab/>
      </w:r>
      <w:r>
        <w:rPr>
          <w:i/>
        </w:rPr>
        <w:tab/>
        <w:t>Source: CMCC</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Pr="00A34759" w:rsidRDefault="00CF605E" w:rsidP="00CF605E">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77BC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605E" w:rsidRDefault="00CF605E" w:rsidP="00CF605E">
      <w:pPr>
        <w:rPr>
          <w:b/>
          <w:color w:val="FF0000"/>
          <w:lang w:eastAsia="ja-JP"/>
        </w:rPr>
      </w:pPr>
      <w:r w:rsidRPr="00A34759">
        <w:rPr>
          <w:rFonts w:hint="eastAsia"/>
          <w:b/>
          <w:color w:val="FF0000"/>
          <w:lang w:eastAsia="ja-JP"/>
        </w:rPr>
        <w:t>&lt;</w:t>
      </w:r>
      <w:r>
        <w:rPr>
          <w:rFonts w:hint="eastAsia"/>
          <w:b/>
          <w:color w:val="FF0000"/>
          <w:lang w:eastAsia="ja-JP"/>
        </w:rPr>
        <w:t>HPUE</w:t>
      </w:r>
      <w:r w:rsidRPr="00A34759">
        <w:rPr>
          <w:rFonts w:hint="eastAsia"/>
          <w:b/>
          <w:color w:val="FF0000"/>
          <w:lang w:eastAsia="ja-JP"/>
        </w:rPr>
        <w:t xml:space="preserve"> related&gt;</w:t>
      </w:r>
    </w:p>
    <w:p w:rsidR="00CF605E" w:rsidRDefault="00CF605E" w:rsidP="00CF605E">
      <w:pPr>
        <w:rPr>
          <w:i/>
        </w:rPr>
      </w:pPr>
      <w:r w:rsidRPr="001E694F">
        <w:rPr>
          <w:rFonts w:ascii="Arial" w:hAnsi="Arial" w:cs="Arial"/>
          <w:b/>
          <w:color w:val="0000FF"/>
          <w:sz w:val="24"/>
          <w:u w:val="thick"/>
        </w:rPr>
        <w:t>R4-1812548</w:t>
      </w:r>
      <w:r>
        <w:rPr>
          <w:b/>
        </w:rPr>
        <w:tab/>
        <w:t>Proposal on P-Max for 5G NR HPUE Cell selection issue</w:t>
      </w:r>
      <w:r>
        <w:rPr>
          <w:b/>
        </w:rPr>
        <w:br/>
      </w:r>
      <w:r>
        <w:rPr>
          <w:i/>
        </w:rPr>
        <w:tab/>
      </w:r>
      <w:r>
        <w:rPr>
          <w:i/>
        </w:rPr>
        <w:tab/>
      </w:r>
      <w:r>
        <w:rPr>
          <w:i/>
        </w:rPr>
        <w:tab/>
      </w:r>
      <w:r>
        <w:rPr>
          <w:i/>
        </w:rPr>
        <w:tab/>
      </w:r>
      <w:r>
        <w:rPr>
          <w:i/>
        </w:rPr>
        <w:tab/>
        <w:t>Source: CMCC</w:t>
      </w:r>
    </w:p>
    <w:p w:rsidR="00CF605E" w:rsidRDefault="00CF605E" w:rsidP="00CF605E">
      <w:pPr>
        <w:rPr>
          <w:rFonts w:ascii="Arial" w:hAnsi="Arial" w:cs="Arial"/>
          <w:b/>
        </w:rPr>
      </w:pPr>
      <w:r>
        <w:rPr>
          <w:rFonts w:ascii="Arial" w:hAnsi="Arial" w:cs="Arial"/>
          <w:b/>
        </w:rPr>
        <w:t xml:space="preserve">Abstract: </w:t>
      </w:r>
    </w:p>
    <w:p w:rsidR="00CF605E" w:rsidRPr="00D513B3"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lastRenderedPageBreak/>
        <w:t>R4-1812549</w:t>
      </w:r>
      <w:r>
        <w:rPr>
          <w:b/>
        </w:rPr>
        <w:tab/>
        <w:t>Draft CR for TS 38.101-1: P-Max for 5G NR HPUE</w:t>
      </w:r>
      <w:r>
        <w:rPr>
          <w:b/>
        </w:rPr>
        <w:br/>
      </w:r>
      <w:r>
        <w:tab/>
      </w:r>
      <w:r>
        <w:tab/>
      </w:r>
      <w:r>
        <w:tab/>
      </w:r>
      <w:r>
        <w:tab/>
      </w:r>
      <w:r>
        <w:tab/>
        <w:t>38.101-1 v15.3.0</w:t>
      </w:r>
      <w:r>
        <w:br/>
      </w:r>
      <w:r>
        <w:rPr>
          <w:i/>
        </w:rPr>
        <w:tab/>
      </w:r>
      <w:r>
        <w:rPr>
          <w:i/>
        </w:rPr>
        <w:tab/>
      </w:r>
      <w:r>
        <w:rPr>
          <w:i/>
        </w:rPr>
        <w:tab/>
      </w:r>
      <w:r>
        <w:rPr>
          <w:i/>
        </w:rPr>
        <w:tab/>
      </w:r>
      <w:r>
        <w:rPr>
          <w:i/>
        </w:rPr>
        <w:tab/>
        <w:t>Source: CMCC</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S</w:t>
      </w:r>
      <w:r>
        <w:rPr>
          <w:lang w:eastAsia="ja-JP"/>
        </w:rPr>
        <w:t>oftbank: What if new PC is introduced in the future? We are afraid that we have a similar discussion in the future.</w:t>
      </w:r>
    </w:p>
    <w:p w:rsidR="00CF605E" w:rsidRDefault="00CF605E" w:rsidP="00CF605E">
      <w:pPr>
        <w:rPr>
          <w:lang w:eastAsia="ja-JP"/>
        </w:rPr>
      </w:pPr>
      <w:r>
        <w:rPr>
          <w:rFonts w:hint="eastAsia"/>
          <w:lang w:eastAsia="ja-JP"/>
        </w:rPr>
        <w:t>S</w:t>
      </w:r>
      <w:r>
        <w:rPr>
          <w:lang w:eastAsia="ja-JP"/>
        </w:rPr>
        <w:t>kywork: If this approach applies to 29dBm power class?</w:t>
      </w:r>
    </w:p>
    <w:p w:rsidR="00CF605E" w:rsidRDefault="00CF605E" w:rsidP="00CF605E">
      <w:pPr>
        <w:rPr>
          <w:lang w:eastAsia="ja-JP"/>
        </w:rPr>
      </w:pPr>
      <w:r>
        <w:rPr>
          <w:rFonts w:hint="eastAsia"/>
          <w:lang w:eastAsia="ja-JP"/>
        </w:rPr>
        <w:t>E</w:t>
      </w:r>
      <w:r>
        <w:rPr>
          <w:lang w:eastAsia="ja-JP"/>
        </w:rPr>
        <w:t>ricsson: Behavior should be the same regardless of the power class. We should not have bans specific behaviours.</w:t>
      </w:r>
    </w:p>
    <w:p w:rsidR="00CF605E" w:rsidRDefault="00CF605E" w:rsidP="00CF605E">
      <w:pPr>
        <w:rPr>
          <w:lang w:eastAsia="ja-JP"/>
        </w:rPr>
      </w:pPr>
      <w:r>
        <w:rPr>
          <w:rFonts w:hint="eastAsia"/>
          <w:lang w:eastAsia="ja-JP"/>
        </w:rPr>
        <w:t>S</w:t>
      </w:r>
      <w:r>
        <w:rPr>
          <w:lang w:eastAsia="ja-JP"/>
        </w:rPr>
        <w:t>oftbank: in case 29dBm is introduced, what is the behaviour?</w:t>
      </w:r>
    </w:p>
    <w:p w:rsidR="00CF605E" w:rsidRDefault="00CF605E" w:rsidP="00CF605E">
      <w:pPr>
        <w:rPr>
          <w:lang w:eastAsia="ja-JP"/>
        </w:rPr>
      </w:pPr>
    </w:p>
    <w:p w:rsidR="00CF605E" w:rsidRDefault="00CF605E" w:rsidP="00CF605E">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0733F9">
        <w:rPr>
          <w:rFonts w:ascii="Arial" w:hAnsi="Arial" w:cs="Arial"/>
          <w:b/>
          <w:color w:val="993300"/>
          <w:u w:val="single"/>
        </w:rPr>
        <w:t>R4-1813813</w:t>
      </w:r>
      <w:r>
        <w:rPr>
          <w:color w:val="993300"/>
          <w:u w:val="single"/>
        </w:rPr>
        <w:t>.</w:t>
      </w:r>
      <w:r>
        <w:rPr>
          <w:color w:val="993300"/>
          <w:u w:val="single"/>
        </w:rPr>
        <w:br/>
      </w:r>
    </w:p>
    <w:p w:rsidR="00CF605E" w:rsidRDefault="00CF605E" w:rsidP="00CF605E">
      <w:pPr>
        <w:rPr>
          <w:i/>
        </w:rPr>
      </w:pPr>
      <w:r w:rsidRPr="000733F9">
        <w:rPr>
          <w:rFonts w:ascii="Arial" w:hAnsi="Arial" w:cs="Arial"/>
          <w:b/>
          <w:color w:val="0000FF"/>
          <w:sz w:val="24"/>
          <w:u w:val="thick"/>
        </w:rPr>
        <w:t>R4-1813813</w:t>
      </w:r>
      <w:r>
        <w:rPr>
          <w:b/>
        </w:rPr>
        <w:tab/>
        <w:t>Draft CR for TS 38.101-1: P-Max for 5G NR HPUE</w:t>
      </w:r>
      <w:r>
        <w:rPr>
          <w:b/>
        </w:rPr>
        <w:br/>
      </w:r>
      <w:r>
        <w:tab/>
      </w:r>
      <w:r>
        <w:tab/>
      </w:r>
      <w:r>
        <w:tab/>
      </w:r>
      <w:r>
        <w:tab/>
      </w:r>
      <w:r>
        <w:tab/>
        <w:t>38.101-1 v15.3.0</w:t>
      </w:r>
      <w:r>
        <w:br/>
      </w:r>
      <w:r>
        <w:rPr>
          <w:i/>
        </w:rPr>
        <w:tab/>
      </w:r>
      <w:r>
        <w:rPr>
          <w:i/>
        </w:rPr>
        <w:tab/>
      </w:r>
      <w:r>
        <w:rPr>
          <w:i/>
        </w:rPr>
        <w:tab/>
      </w:r>
      <w:r>
        <w:rPr>
          <w:i/>
        </w:rPr>
        <w:tab/>
      </w:r>
      <w:r>
        <w:rPr>
          <w:i/>
        </w:rPr>
        <w:tab/>
        <w:t>Source: CMCC</w:t>
      </w:r>
    </w:p>
    <w:p w:rsidR="00CF605E" w:rsidRDefault="00CF605E" w:rsidP="00CF605E">
      <w:pPr>
        <w:rPr>
          <w:lang w:eastAsia="ja-JP"/>
        </w:rPr>
      </w:pP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p>
    <w:p w:rsidR="00CF605E" w:rsidRDefault="00CF605E" w:rsidP="00CF605E">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77BC8">
        <w:rPr>
          <w:rFonts w:ascii="Arial" w:hAnsi="Arial" w:cs="Arial"/>
          <w:b/>
          <w:color w:val="993300"/>
          <w:highlight w:val="green"/>
          <w:u w:val="single"/>
        </w:rPr>
        <w:t>endorsed</w:t>
      </w:r>
      <w:r>
        <w:rPr>
          <w:color w:val="993300"/>
          <w:u w:val="single"/>
        </w:rPr>
        <w:t>.</w:t>
      </w:r>
      <w:r>
        <w:rPr>
          <w:color w:val="993300"/>
          <w:u w:val="single"/>
        </w:rPr>
        <w:br/>
      </w:r>
    </w:p>
    <w:p w:rsidR="00CF605E" w:rsidRPr="000733F9" w:rsidRDefault="00CF605E" w:rsidP="00CF605E">
      <w:pPr>
        <w:rPr>
          <w:color w:val="993300"/>
          <w:u w:val="single"/>
          <w:lang w:eastAsia="ja-JP"/>
        </w:rPr>
      </w:pPr>
    </w:p>
    <w:p w:rsidR="00CF605E" w:rsidRPr="00A34759" w:rsidRDefault="00CF605E" w:rsidP="00CF605E">
      <w:pPr>
        <w:rPr>
          <w:rFonts w:ascii="Arial" w:hAnsi="Arial" w:cs="Arial"/>
          <w:b/>
          <w:color w:val="0000FF"/>
          <w:sz w:val="24"/>
          <w:lang w:eastAsia="ja-JP"/>
        </w:rPr>
      </w:pPr>
      <w:r w:rsidRPr="00A34759">
        <w:rPr>
          <w:rFonts w:hint="eastAsia"/>
          <w:b/>
          <w:color w:val="FF0000"/>
          <w:lang w:eastAsia="ja-JP"/>
        </w:rPr>
        <w:t>&lt;</w:t>
      </w:r>
      <w:r>
        <w:rPr>
          <w:rFonts w:hint="eastAsia"/>
          <w:b/>
          <w:color w:val="FF0000"/>
          <w:lang w:eastAsia="ja-JP"/>
        </w:rPr>
        <w:t>Others</w:t>
      </w:r>
      <w:r w:rsidRPr="00A34759">
        <w:rPr>
          <w:rFonts w:hint="eastAsia"/>
          <w:b/>
          <w:color w:val="FF0000"/>
          <w:lang w:eastAsia="ja-JP"/>
        </w:rPr>
        <w:t>&gt;</w:t>
      </w:r>
    </w:p>
    <w:p w:rsidR="00CF605E" w:rsidRDefault="00CF605E" w:rsidP="00CF605E">
      <w:pPr>
        <w:rPr>
          <w:i/>
        </w:rPr>
      </w:pPr>
      <w:r w:rsidRPr="001E694F">
        <w:rPr>
          <w:rFonts w:ascii="Arial" w:hAnsi="Arial" w:cs="Arial"/>
          <w:b/>
          <w:color w:val="0000FF"/>
          <w:sz w:val="24"/>
          <w:u w:val="thick"/>
        </w:rPr>
        <w:t>R4-1812578</w:t>
      </w:r>
      <w:r>
        <w:rPr>
          <w:b/>
        </w:rPr>
        <w:tab/>
        <w:t>Draft CR on PCMax for 38.101-1</w:t>
      </w:r>
      <w:r>
        <w:rPr>
          <w:b/>
        </w:rPr>
        <w:br/>
      </w:r>
      <w:r>
        <w:tab/>
      </w:r>
      <w:r>
        <w:tab/>
      </w:r>
      <w:r>
        <w:tab/>
      </w:r>
      <w:r>
        <w:tab/>
      </w:r>
      <w:r>
        <w:tab/>
        <w:t>38.101-1</w:t>
      </w:r>
      <w:r>
        <w:tab/>
        <w:t xml:space="preserve">  CR-0026  Cat: F (Rel-15) v15.3.0</w:t>
      </w:r>
      <w:r>
        <w:br/>
      </w:r>
      <w:r>
        <w:rPr>
          <w:i/>
        </w:rPr>
        <w:tab/>
      </w:r>
      <w:r>
        <w:rPr>
          <w:i/>
        </w:rPr>
        <w:tab/>
      </w:r>
      <w:r>
        <w:rPr>
          <w:i/>
        </w:rPr>
        <w:tab/>
      </w:r>
      <w:r>
        <w:rPr>
          <w:i/>
        </w:rPr>
        <w:tab/>
      </w:r>
      <w:r>
        <w:rPr>
          <w:i/>
        </w:rPr>
        <w:tab/>
        <w:t>Source: OPPO</w:t>
      </w:r>
    </w:p>
    <w:p w:rsidR="00CF605E" w:rsidRDefault="00CF605E" w:rsidP="00CF605E">
      <w:pPr>
        <w:rPr>
          <w:lang w:eastAsia="ja-JP"/>
        </w:rPr>
      </w:pPr>
      <w:r w:rsidRPr="006C3486">
        <w:rPr>
          <w:rFonts w:hint="eastAsia"/>
          <w:color w:val="FF0000"/>
          <w:lang w:eastAsia="ja-JP"/>
        </w:rPr>
        <w:t>No presentation is needed.</w:t>
      </w:r>
      <w:r>
        <w:rPr>
          <w:color w:val="FF0000"/>
          <w:lang w:eastAsia="ja-JP"/>
        </w:rPr>
        <w:t xml:space="preserve"> </w:t>
      </w:r>
      <w:r>
        <w:rPr>
          <w:color w:val="FF0000"/>
          <w:lang w:eastAsia="ja-JP"/>
        </w:rPr>
        <w:br/>
      </w:r>
      <w:r w:rsidRPr="009F5D60">
        <w:rPr>
          <w:color w:val="FF0000"/>
          <w:lang w:eastAsia="ja-JP"/>
        </w:rPr>
        <w:sym w:font="Wingdings" w:char="F0E8"/>
      </w:r>
      <w:r>
        <w:rPr>
          <w:color w:val="FF0000"/>
          <w:lang w:eastAsia="ja-JP"/>
        </w:rPr>
        <w:t xml:space="preserve">Secretary comment: </w:t>
      </w:r>
      <w:r w:rsidRPr="009F5D60">
        <w:rPr>
          <w:color w:val="FF0000"/>
          <w:lang w:eastAsia="ja-JP"/>
        </w:rPr>
        <w:t>missing CR number</w:t>
      </w:r>
      <w:r>
        <w:rPr>
          <w:color w:val="FF0000"/>
          <w:lang w:eastAsia="ja-JP"/>
        </w:rPr>
        <w:t>. This CR</w:t>
      </w:r>
      <w:r w:rsidRPr="009F5D60">
        <w:rPr>
          <w:color w:val="FF0000"/>
          <w:lang w:eastAsia="ja-JP"/>
        </w:rPr>
        <w:t xml:space="preserve"> should be</w:t>
      </w:r>
      <w:r>
        <w:rPr>
          <w:color w:val="FF0000"/>
          <w:lang w:eastAsia="ja-JP"/>
        </w:rPr>
        <w:t xml:space="preserve"> considered</w:t>
      </w:r>
      <w:r w:rsidRPr="009F5D60">
        <w:rPr>
          <w:color w:val="FF0000"/>
          <w:lang w:eastAsia="ja-JP"/>
        </w:rPr>
        <w:t xml:space="preserve"> 'draftCR'</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Evaluation period of Pcmax needs to be changed to Teval (physical channel length) from one slot.</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77BC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R4-1812611</w:t>
      </w:r>
      <w:r>
        <w:rPr>
          <w:b/>
        </w:rPr>
        <w:tab/>
        <w:t>Draft CR to 38.101-1: Some corrections for inter-band CA combinations</w:t>
      </w:r>
      <w:r>
        <w:rPr>
          <w:b/>
        </w:rPr>
        <w:br/>
      </w:r>
      <w:r>
        <w:tab/>
      </w:r>
      <w:r>
        <w:tab/>
      </w:r>
      <w:r>
        <w:tab/>
      </w:r>
      <w:r>
        <w:tab/>
      </w:r>
      <w:r>
        <w:tab/>
        <w:t>38.101-1 v15.3.0</w:t>
      </w:r>
      <w:r>
        <w:br/>
      </w:r>
      <w:r>
        <w:rPr>
          <w:i/>
        </w:rPr>
        <w:tab/>
      </w:r>
      <w:r>
        <w:rPr>
          <w:i/>
        </w:rPr>
        <w:tab/>
      </w:r>
      <w:r>
        <w:rPr>
          <w:i/>
        </w:rPr>
        <w:tab/>
      </w:r>
      <w:r>
        <w:rPr>
          <w:i/>
        </w:rPr>
        <w:tab/>
      </w:r>
      <w:r>
        <w:rPr>
          <w:i/>
        </w:rPr>
        <w:tab/>
        <w:t>Source: ZTE Corporation</w:t>
      </w:r>
    </w:p>
    <w:p w:rsidR="00CF605E" w:rsidRDefault="00CF605E" w:rsidP="00CF605E">
      <w:pPr>
        <w:rPr>
          <w:rFonts w:ascii="Arial" w:hAnsi="Arial" w:cs="Arial"/>
          <w:b/>
        </w:rPr>
      </w:pPr>
      <w:r>
        <w:rPr>
          <w:rFonts w:ascii="Arial" w:hAnsi="Arial" w:cs="Arial"/>
          <w:b/>
        </w:rPr>
        <w:lastRenderedPageBreak/>
        <w:t xml:space="preserve">Abstract: </w:t>
      </w:r>
    </w:p>
    <w:p w:rsidR="00CF605E" w:rsidRDefault="00CF605E" w:rsidP="00CF605E">
      <w:r>
        <w:t>1.Add power class for UL_ CA_n8A-n78A and UL_CA_n3A-n78A; 2.Add the sentence ”Unless otherwise stated,  ?RIB,c is set to zero”  to delta Rib section; 3.Some editorial corrections</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77BC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605E" w:rsidRDefault="00CF605E" w:rsidP="00CF605E">
      <w:pPr>
        <w:pStyle w:val="Heading5"/>
      </w:pPr>
      <w:bookmarkStart w:id="220" w:name="_Toc529479280"/>
      <w:r>
        <w:t>7.6.1.2</w:t>
      </w:r>
      <w:r>
        <w:tab/>
        <w:t>Draft CR for 38.101-2 for corrections of editorial errors only [NR_newRAT-Core]</w:t>
      </w:r>
      <w:bookmarkEnd w:id="220"/>
    </w:p>
    <w:p w:rsidR="00CF605E" w:rsidRDefault="00CF605E" w:rsidP="00CF605E">
      <w:pPr>
        <w:rPr>
          <w:color w:val="993300"/>
          <w:u w:val="single"/>
        </w:rPr>
      </w:pPr>
    </w:p>
    <w:p w:rsidR="00CF605E" w:rsidRDefault="00CF605E" w:rsidP="00CF605E">
      <w:pPr>
        <w:rPr>
          <w:i/>
        </w:rPr>
      </w:pPr>
      <w:r w:rsidRPr="001E694F">
        <w:rPr>
          <w:rFonts w:ascii="Arial" w:hAnsi="Arial" w:cs="Arial"/>
          <w:b/>
          <w:color w:val="0000FF"/>
          <w:sz w:val="24"/>
          <w:u w:val="thick"/>
        </w:rPr>
        <w:t>R4-1812353</w:t>
      </w:r>
      <w:r>
        <w:rPr>
          <w:b/>
        </w:rPr>
        <w:tab/>
        <w:t>Draft CR to correct Table 5.5A.2-2</w:t>
      </w:r>
      <w:r>
        <w:rPr>
          <w:b/>
        </w:rPr>
        <w:br/>
      </w:r>
      <w:r>
        <w:tab/>
      </w:r>
      <w:r>
        <w:tab/>
      </w:r>
      <w:r>
        <w:tab/>
      </w:r>
      <w:r>
        <w:tab/>
      </w:r>
      <w:r>
        <w:tab/>
        <w:t>38.101-2 v..</w:t>
      </w:r>
      <w:r>
        <w:br/>
      </w:r>
      <w:r>
        <w:rPr>
          <w:i/>
        </w:rPr>
        <w:tab/>
      </w:r>
      <w:r>
        <w:rPr>
          <w:i/>
        </w:rPr>
        <w:tab/>
      </w:r>
      <w:r>
        <w:rPr>
          <w:i/>
        </w:rPr>
        <w:tab/>
      </w:r>
      <w:r>
        <w:rPr>
          <w:i/>
        </w:rPr>
        <w:tab/>
      </w:r>
      <w:r>
        <w:rPr>
          <w:i/>
        </w:rPr>
        <w:tab/>
        <w:t>Source: Verizon UK Ltd</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 xml:space="preserve">Correction of the columns of “Channel bandwidths for carrier (MHz)” to Table 5.5A.2-2 </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lang w:eastAsia="ja-JP"/>
        </w:rPr>
        <w:t>The content will be covered by</w:t>
      </w:r>
      <w:r w:rsidRPr="00677BC8">
        <w:t xml:space="preserve"> </w:t>
      </w:r>
      <w:r w:rsidRPr="00677BC8">
        <w:rPr>
          <w:lang w:eastAsia="ja-JP"/>
        </w:rPr>
        <w:t>R4-181381</w:t>
      </w:r>
      <w:r>
        <w:rPr>
          <w:lang w:eastAsia="ja-JP"/>
        </w:rPr>
        <w:t>5.</w:t>
      </w:r>
    </w:p>
    <w:p w:rsidR="00CF605E"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w:t>
      </w:r>
      <w:r w:rsidR="00882097">
        <w:rPr>
          <w:color w:val="993300"/>
          <w:u w:val="single"/>
        </w:rPr>
        <w:t xml:space="preserve"> was</w:t>
      </w:r>
      <w:r>
        <w:rPr>
          <w:color w:val="993300"/>
          <w:u w:val="single"/>
        </w:rPr>
        <w:t xml:space="preserve">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R4-1812354</w:t>
      </w:r>
      <w:r>
        <w:rPr>
          <w:b/>
        </w:rPr>
        <w:tab/>
        <w:t>Draft CR to correct Table 5.5A.1-2</w:t>
      </w:r>
      <w:r>
        <w:rPr>
          <w:b/>
        </w:rPr>
        <w:br/>
      </w:r>
      <w:r>
        <w:rPr>
          <w:i/>
        </w:rPr>
        <w:tab/>
      </w:r>
      <w:r>
        <w:rPr>
          <w:i/>
        </w:rPr>
        <w:tab/>
      </w:r>
      <w:r>
        <w:rPr>
          <w:i/>
        </w:rPr>
        <w:tab/>
      </w:r>
      <w:r>
        <w:rPr>
          <w:i/>
        </w:rPr>
        <w:tab/>
      </w:r>
      <w:r>
        <w:rPr>
          <w:i/>
        </w:rPr>
        <w:tab/>
        <w:t>Source: Verizon UK Ltd</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 xml:space="preserve">Add component permutations to Table 5.5A.1-2 for certain NR CA configurations </w:t>
      </w:r>
    </w:p>
    <w:p w:rsidR="00CF605E" w:rsidRDefault="00CF605E" w:rsidP="00CF605E">
      <w:pPr>
        <w:rPr>
          <w:rFonts w:ascii="Arial" w:hAnsi="Arial" w:cs="Arial"/>
          <w:b/>
        </w:rPr>
      </w:pPr>
      <w:r>
        <w:rPr>
          <w:rFonts w:ascii="Arial" w:hAnsi="Arial" w:cs="Arial"/>
          <w:b/>
        </w:rPr>
        <w:t xml:space="preserve">Discussion: </w:t>
      </w:r>
    </w:p>
    <w:p w:rsidR="00CF605E" w:rsidRPr="00D40852" w:rsidRDefault="00CF605E" w:rsidP="00CF605E">
      <w:r>
        <w:rPr>
          <w:lang w:eastAsia="ja-JP"/>
        </w:rPr>
        <w:t>The content will be covered by</w:t>
      </w:r>
      <w:r w:rsidRPr="00677BC8">
        <w:t xml:space="preserve"> </w:t>
      </w:r>
      <w:r w:rsidRPr="00677BC8">
        <w:rPr>
          <w:lang w:eastAsia="ja-JP"/>
        </w:rPr>
        <w:t>R4-181381</w:t>
      </w:r>
      <w:r>
        <w:rPr>
          <w:lang w:eastAsia="ja-JP"/>
        </w:rPr>
        <w:t>5.</w:t>
      </w: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R4-1812453</w:t>
      </w:r>
      <w:r>
        <w:rPr>
          <w:b/>
        </w:rPr>
        <w:tab/>
        <w:t>Draft CR to TS 38.101-2 Adjust placement of 0dB MPR reference waveform</w:t>
      </w:r>
      <w:r>
        <w:rPr>
          <w:b/>
        </w:rPr>
        <w:br/>
      </w:r>
      <w:r>
        <w:tab/>
      </w:r>
      <w:r>
        <w:tab/>
      </w:r>
      <w:r>
        <w:tab/>
      </w:r>
      <w:r>
        <w:tab/>
      </w:r>
      <w:r>
        <w:tab/>
        <w:t>38.101-2 v15.3.0</w:t>
      </w:r>
      <w:r>
        <w:br/>
      </w:r>
      <w:r>
        <w:rPr>
          <w:i/>
        </w:rPr>
        <w:tab/>
      </w:r>
      <w:r>
        <w:rPr>
          <w:i/>
        </w:rPr>
        <w:tab/>
      </w:r>
      <w:r>
        <w:rPr>
          <w:i/>
        </w:rPr>
        <w:tab/>
      </w:r>
      <w:r>
        <w:rPr>
          <w:i/>
        </w:rPr>
        <w:tab/>
      </w:r>
      <w:r>
        <w:rPr>
          <w:i/>
        </w:rPr>
        <w:tab/>
        <w:t>Source: Intel Corporation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77BC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lastRenderedPageBreak/>
        <w:t>R4-1813527</w:t>
      </w:r>
      <w:r>
        <w:rPr>
          <w:b/>
        </w:rPr>
        <w:tab/>
        <w:t>Correction to FR2 spurious emission requirement</w:t>
      </w:r>
      <w:r>
        <w:rPr>
          <w:b/>
        </w:rPr>
        <w:br/>
      </w:r>
      <w:r>
        <w:tab/>
      </w:r>
      <w:r>
        <w:tab/>
      </w:r>
      <w:r>
        <w:tab/>
      </w:r>
      <w:r>
        <w:tab/>
      </w:r>
      <w:r>
        <w:tab/>
        <w:t>38.101-2 v15.3.0</w:t>
      </w:r>
      <w:r>
        <w:br/>
      </w:r>
      <w:r>
        <w:rPr>
          <w:i/>
        </w:rPr>
        <w:tab/>
      </w:r>
      <w:r>
        <w:rPr>
          <w:i/>
        </w:rPr>
        <w:tab/>
      </w:r>
      <w:r>
        <w:rPr>
          <w:i/>
        </w:rPr>
        <w:tab/>
      </w:r>
      <w:r>
        <w:rPr>
          <w:i/>
        </w:rPr>
        <w:tab/>
      </w:r>
      <w:r>
        <w:rPr>
          <w:i/>
        </w:rPr>
        <w:tab/>
        <w:t>Source: Nokia, Nokia Shanghai Bell</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spurious range is corrected</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77BC8">
        <w:rPr>
          <w:rFonts w:ascii="Arial" w:hAnsi="Arial" w:cs="Arial"/>
          <w:b/>
          <w:color w:val="993300"/>
          <w:highlight w:val="green"/>
          <w:u w:val="single"/>
        </w:rPr>
        <w:t>endorsed</w:t>
      </w:r>
      <w:r>
        <w:rPr>
          <w:color w:val="993300"/>
          <w:u w:val="single"/>
        </w:rPr>
        <w:t>.</w:t>
      </w:r>
      <w:r>
        <w:rPr>
          <w:color w:val="993300"/>
          <w:u w:val="single"/>
        </w:rPr>
        <w:br/>
      </w:r>
    </w:p>
    <w:p w:rsidR="00CF605E" w:rsidRDefault="00CF605E" w:rsidP="00CF605E">
      <w:pPr>
        <w:rPr>
          <w:i/>
        </w:rPr>
      </w:pPr>
      <w:r>
        <w:rPr>
          <w:color w:val="993300"/>
          <w:u w:val="single"/>
        </w:rPr>
        <w:br/>
      </w:r>
      <w:r w:rsidRPr="001E694F">
        <w:rPr>
          <w:rFonts w:ascii="Arial" w:hAnsi="Arial" w:cs="Arial"/>
          <w:b/>
          <w:color w:val="0000FF"/>
          <w:sz w:val="24"/>
          <w:u w:val="thick"/>
        </w:rPr>
        <w:t>R4-1812201</w:t>
      </w:r>
      <w:r>
        <w:rPr>
          <w:b/>
        </w:rPr>
        <w:tab/>
        <w:t>Draft CR to TS 38.101-2 Move the reference waveform deninition from outside of table to inside of table</w:t>
      </w:r>
      <w:r>
        <w:rPr>
          <w:b/>
        </w:rPr>
        <w:br/>
      </w:r>
      <w:r>
        <w:tab/>
      </w:r>
      <w:r>
        <w:tab/>
      </w:r>
      <w:r>
        <w:tab/>
      </w:r>
      <w:r>
        <w:tab/>
      </w:r>
      <w:r>
        <w:tab/>
        <w:t>38.101-2 v15.3.0</w:t>
      </w:r>
      <w:r>
        <w:br/>
      </w:r>
      <w:r>
        <w:rPr>
          <w:i/>
        </w:rPr>
        <w:tab/>
      </w:r>
      <w:r>
        <w:rPr>
          <w:i/>
        </w:rPr>
        <w:tab/>
      </w:r>
      <w:r>
        <w:rPr>
          <w:i/>
        </w:rPr>
        <w:tab/>
      </w:r>
      <w:r>
        <w:rPr>
          <w:i/>
        </w:rPr>
        <w:tab/>
      </w:r>
      <w:r>
        <w:rPr>
          <w:i/>
        </w:rPr>
        <w:tab/>
        <w:t>Source: Intel Corporation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p>
    <w:p w:rsidR="00CF605E" w:rsidRDefault="00CF605E" w:rsidP="00CF605E">
      <w:pPr>
        <w:pStyle w:val="Heading5"/>
      </w:pPr>
      <w:bookmarkStart w:id="221" w:name="_Toc529479281"/>
      <w:r>
        <w:t>7.6.1.3</w:t>
      </w:r>
      <w:r>
        <w:tab/>
        <w:t>Draft CR for 38.101-3 for corrections of editorial errors only [NR_newRAT-Core]</w:t>
      </w:r>
      <w:bookmarkEnd w:id="221"/>
    </w:p>
    <w:p w:rsidR="00CF605E" w:rsidRDefault="00CF605E" w:rsidP="00CF605E">
      <w:pPr>
        <w:rPr>
          <w:i/>
        </w:rPr>
      </w:pPr>
      <w:r w:rsidRPr="001E694F">
        <w:rPr>
          <w:rFonts w:ascii="Arial" w:hAnsi="Arial" w:cs="Arial"/>
          <w:b/>
          <w:color w:val="0000FF"/>
          <w:sz w:val="24"/>
          <w:u w:val="thick"/>
        </w:rPr>
        <w:t>R4-1812410</w:t>
      </w:r>
      <w:r>
        <w:rPr>
          <w:b/>
        </w:rPr>
        <w:tab/>
        <w:t>Correction on REFSENS exception for EN-DC 41A-n77A/n78A</w:t>
      </w:r>
      <w:r>
        <w:rPr>
          <w:b/>
        </w:rPr>
        <w:br/>
      </w:r>
      <w:r>
        <w:tab/>
      </w:r>
      <w:r>
        <w:tab/>
      </w:r>
      <w:r>
        <w:tab/>
      </w:r>
      <w:r>
        <w:tab/>
      </w:r>
      <w:r>
        <w:tab/>
        <w:t>38.101-3 v15.3.0</w:t>
      </w:r>
      <w:r>
        <w:br/>
      </w:r>
      <w:r>
        <w:rPr>
          <w:i/>
        </w:rPr>
        <w:tab/>
      </w:r>
      <w:r>
        <w:rPr>
          <w:i/>
        </w:rPr>
        <w:tab/>
      </w:r>
      <w:r>
        <w:rPr>
          <w:i/>
        </w:rPr>
        <w:tab/>
      </w:r>
      <w:r>
        <w:rPr>
          <w:i/>
        </w:rPr>
        <w:tab/>
      </w:r>
      <w:r>
        <w:rPr>
          <w:i/>
        </w:rPr>
        <w:tab/>
        <w:t>Source: SoftBank Corp., Intel</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In harmonic mixing REFSENS exception for 41A-n77A/n78A, the relaxations for 100MHz are written in 90MHz columns.</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77BC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605E" w:rsidRDefault="00CF605E" w:rsidP="00CF605E">
      <w:pPr>
        <w:pStyle w:val="Heading4"/>
      </w:pPr>
      <w:bookmarkStart w:id="222" w:name="_Toc529479282"/>
      <w:r>
        <w:t>7.6.2</w:t>
      </w:r>
      <w:r>
        <w:tab/>
        <w:t>EN-DC or NR CA combination maintenance [NR_newRAT-Core]</w:t>
      </w:r>
      <w:bookmarkEnd w:id="222"/>
    </w:p>
    <w:p w:rsidR="00CF605E" w:rsidRPr="00822C31" w:rsidRDefault="00CF605E" w:rsidP="00CF605E">
      <w:pPr>
        <w:rPr>
          <w:color w:val="993300"/>
          <w:u w:val="single"/>
          <w:lang w:eastAsia="ja-JP"/>
        </w:rPr>
      </w:pPr>
      <w:r w:rsidRPr="00616528">
        <w:rPr>
          <w:b/>
          <w:color w:val="FF0000"/>
        </w:rPr>
        <w:t>&lt;</w:t>
      </w:r>
      <w:r w:rsidRPr="000329CA">
        <w:rPr>
          <w:b/>
          <w:color w:val="FF0000"/>
        </w:rPr>
        <w:t xml:space="preserve"> </w:t>
      </w:r>
      <w:r>
        <w:rPr>
          <w:b/>
          <w:color w:val="FF0000"/>
        </w:rPr>
        <w:t xml:space="preserve">Rel15 </w:t>
      </w:r>
      <w:r w:rsidRPr="000329CA">
        <w:rPr>
          <w:b/>
          <w:color w:val="FF0000"/>
        </w:rPr>
        <w:t xml:space="preserve">DC_(n)71B </w:t>
      </w:r>
      <w:r>
        <w:rPr>
          <w:b/>
          <w:color w:val="FF0000"/>
        </w:rPr>
        <w:t>&gt;</w:t>
      </w:r>
    </w:p>
    <w:p w:rsidR="00CF605E" w:rsidRDefault="00CF605E" w:rsidP="00CF605E">
      <w:pPr>
        <w:rPr>
          <w:i/>
        </w:rPr>
      </w:pPr>
      <w:r w:rsidRPr="001E694F">
        <w:rPr>
          <w:rFonts w:ascii="Arial" w:hAnsi="Arial" w:cs="Arial"/>
          <w:b/>
          <w:color w:val="0000FF"/>
          <w:sz w:val="24"/>
          <w:u w:val="thick"/>
        </w:rPr>
        <w:t>R4-1812064</w:t>
      </w:r>
      <w:r>
        <w:rPr>
          <w:b/>
        </w:rPr>
        <w:tab/>
        <w:t>Renaming of DC_(n)71B into DC_(n)71AA</w:t>
      </w:r>
      <w:r>
        <w:rPr>
          <w:b/>
        </w:rPr>
        <w:br/>
      </w:r>
      <w:r>
        <w:tab/>
      </w:r>
      <w:r>
        <w:tab/>
      </w:r>
      <w:r>
        <w:tab/>
      </w:r>
      <w:r>
        <w:tab/>
      </w:r>
      <w:r>
        <w:tab/>
        <w:t>38.101-3 v15.3.0</w:t>
      </w:r>
      <w:r>
        <w:br/>
      </w:r>
      <w:r>
        <w:rPr>
          <w:i/>
        </w:rPr>
        <w:tab/>
      </w:r>
      <w:r>
        <w:rPr>
          <w:i/>
        </w:rPr>
        <w:tab/>
      </w:r>
      <w:r>
        <w:rPr>
          <w:i/>
        </w:rPr>
        <w:tab/>
      </w:r>
      <w:r>
        <w:rPr>
          <w:i/>
        </w:rPr>
        <w:tab/>
      </w:r>
      <w:r>
        <w:rPr>
          <w:i/>
        </w:rPr>
        <w:tab/>
        <w:t>Source: Nokia, TMO US</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Pr="00677BC8" w:rsidRDefault="00CF605E" w:rsidP="00CF605E">
      <w:pPr>
        <w:rPr>
          <w:lang w:eastAsia="ja-JP"/>
        </w:rPr>
      </w:pPr>
      <w:r w:rsidRPr="00594C3A">
        <w:rPr>
          <w:rFonts w:hint="eastAsia"/>
          <w:highlight w:val="green"/>
          <w:lang w:eastAsia="ja-JP"/>
        </w:rPr>
        <w:t>N</w:t>
      </w:r>
      <w:r w:rsidRPr="00594C3A">
        <w:rPr>
          <w:highlight w:val="green"/>
          <w:lang w:eastAsia="ja-JP"/>
        </w:rPr>
        <w:t>ote: The concept is agreed but one 71B will be replaced with 71AA.</w:t>
      </w:r>
    </w:p>
    <w:p w:rsidR="00CF605E" w:rsidRDefault="00CF605E" w:rsidP="00CF60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594C3A">
        <w:rPr>
          <w:rFonts w:ascii="Arial" w:hAnsi="Arial" w:cs="Arial"/>
          <w:b/>
          <w:color w:val="993300"/>
          <w:u w:val="single"/>
        </w:rPr>
        <w:t>R4-1813816</w:t>
      </w:r>
      <w:r>
        <w:rPr>
          <w:color w:val="993300"/>
          <w:u w:val="single"/>
        </w:rPr>
        <w:t>.</w:t>
      </w:r>
      <w:r>
        <w:rPr>
          <w:color w:val="993300"/>
          <w:u w:val="single"/>
        </w:rPr>
        <w:br/>
      </w:r>
      <w:r>
        <w:rPr>
          <w:color w:val="993300"/>
          <w:u w:val="single"/>
        </w:rPr>
        <w:br/>
      </w:r>
    </w:p>
    <w:p w:rsidR="00CF605E" w:rsidRDefault="00CF605E" w:rsidP="00CF605E">
      <w:pPr>
        <w:rPr>
          <w:i/>
        </w:rPr>
      </w:pPr>
      <w:r w:rsidRPr="00594C3A">
        <w:rPr>
          <w:rFonts w:ascii="Arial" w:hAnsi="Arial" w:cs="Arial"/>
          <w:b/>
          <w:color w:val="0000FF"/>
          <w:sz w:val="24"/>
          <w:u w:val="thick"/>
        </w:rPr>
        <w:t>R4-1813816</w:t>
      </w:r>
      <w:r>
        <w:rPr>
          <w:b/>
        </w:rPr>
        <w:tab/>
        <w:t>Renaming of DC_(n)71B into DC_(n)71AA</w:t>
      </w:r>
      <w:r>
        <w:rPr>
          <w:b/>
        </w:rPr>
        <w:br/>
      </w:r>
      <w:r>
        <w:tab/>
      </w:r>
      <w:r>
        <w:tab/>
      </w:r>
      <w:r>
        <w:tab/>
      </w:r>
      <w:r>
        <w:tab/>
      </w:r>
      <w:r>
        <w:tab/>
        <w:t>38.101-3 v15.3.0</w:t>
      </w:r>
      <w:r>
        <w:br/>
      </w:r>
      <w:r>
        <w:rPr>
          <w:i/>
        </w:rPr>
        <w:tab/>
      </w:r>
      <w:r>
        <w:rPr>
          <w:i/>
        </w:rPr>
        <w:tab/>
      </w:r>
      <w:r>
        <w:rPr>
          <w:i/>
        </w:rPr>
        <w:tab/>
      </w:r>
      <w:r>
        <w:rPr>
          <w:i/>
        </w:rPr>
        <w:tab/>
      </w:r>
      <w:r>
        <w:rPr>
          <w:i/>
        </w:rPr>
        <w:tab/>
        <w:t>Source: Nokia, TMO US</w:t>
      </w:r>
    </w:p>
    <w:p w:rsidR="00CF605E" w:rsidRDefault="00CF605E" w:rsidP="00CF605E">
      <w:pPr>
        <w:rPr>
          <w:rFonts w:ascii="Arial" w:hAnsi="Arial" w:cs="Arial"/>
          <w:b/>
        </w:rPr>
      </w:pPr>
      <w:r>
        <w:rPr>
          <w:rFonts w:ascii="Arial" w:hAnsi="Arial" w:cs="Arial"/>
          <w:b/>
        </w:rPr>
        <w:t xml:space="preserve">Abstract: </w:t>
      </w:r>
    </w:p>
    <w:p w:rsidR="00CF605E" w:rsidRDefault="00CF605E" w:rsidP="00CF605E">
      <w:pPr>
        <w:rPr>
          <w:lang w:eastAsia="ja-JP"/>
        </w:rPr>
      </w:pP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77BC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R4-1812079</w:t>
      </w:r>
      <w:r>
        <w:rPr>
          <w:b/>
        </w:rPr>
        <w:tab/>
        <w:t>draft CR to introduce asymmetric UL DL channel BW combinations for n71</w:t>
      </w:r>
      <w:r>
        <w:rPr>
          <w:b/>
        </w:rPr>
        <w:br/>
      </w:r>
      <w:r>
        <w:tab/>
      </w:r>
      <w:r>
        <w:tab/>
      </w:r>
      <w:r>
        <w:tab/>
      </w:r>
      <w:r>
        <w:tab/>
      </w:r>
      <w:r>
        <w:tab/>
        <w:t>38.101-1 v15.3.0</w:t>
      </w:r>
      <w:r>
        <w:br/>
      </w:r>
      <w:r>
        <w:rPr>
          <w:i/>
        </w:rPr>
        <w:tab/>
      </w:r>
      <w:r>
        <w:rPr>
          <w:i/>
        </w:rPr>
        <w:tab/>
      </w:r>
      <w:r>
        <w:rPr>
          <w:i/>
        </w:rPr>
        <w:tab/>
      </w:r>
      <w:r>
        <w:rPr>
          <w:i/>
        </w:rPr>
        <w:tab/>
      </w:r>
      <w:r>
        <w:rPr>
          <w:i/>
        </w:rPr>
        <w:tab/>
        <w:t>Source: T-Mobile USA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To introduce asymmetric UL DL channel BW combnations for n71 that is required to support DL_(n)71AA_UL_(n)71AA with BCS1.</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sidRPr="00850436">
        <w:rPr>
          <w:highlight w:val="green"/>
          <w:lang w:eastAsia="ja-JP"/>
        </w:rPr>
        <w:t>Note: this is Rel15.</w:t>
      </w:r>
    </w:p>
    <w:p w:rsidR="00CF605E" w:rsidRPr="00594C3A"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00C12">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605E" w:rsidRPr="00616528" w:rsidRDefault="00CF605E" w:rsidP="00CF605E">
      <w:pPr>
        <w:rPr>
          <w:b/>
          <w:color w:val="FF0000"/>
        </w:rPr>
      </w:pPr>
      <w:r w:rsidRPr="00616528">
        <w:rPr>
          <w:b/>
          <w:color w:val="FF0000"/>
        </w:rPr>
        <w:t>&lt;Aapplicability of TDD configuratiin for CA&gt;</w:t>
      </w:r>
    </w:p>
    <w:p w:rsidR="00CF605E" w:rsidRDefault="00CF605E" w:rsidP="00CF605E">
      <w:pPr>
        <w:rPr>
          <w:i/>
        </w:rPr>
      </w:pPr>
      <w:r w:rsidRPr="001E694F">
        <w:rPr>
          <w:rFonts w:ascii="Arial" w:hAnsi="Arial" w:cs="Arial"/>
          <w:b/>
          <w:color w:val="0000FF"/>
          <w:sz w:val="24"/>
          <w:u w:val="thick"/>
        </w:rPr>
        <w:t>R4-1813469</w:t>
      </w:r>
      <w:r>
        <w:rPr>
          <w:b/>
        </w:rPr>
        <w:tab/>
        <w:t>draftCR on applicability of TDD configuratiin for CA in TS 38.101-1</w:t>
      </w:r>
      <w:r>
        <w:rPr>
          <w:b/>
        </w:rPr>
        <w:br/>
      </w:r>
      <w:r>
        <w:tab/>
      </w:r>
      <w:r>
        <w:tab/>
      </w:r>
      <w:r>
        <w:tab/>
      </w:r>
      <w:r>
        <w:tab/>
      </w:r>
      <w:r>
        <w:tab/>
        <w:t>38.101-1 v15.3.0</w:t>
      </w:r>
      <w:r>
        <w:br/>
      </w:r>
      <w:r>
        <w:rPr>
          <w:i/>
        </w:rPr>
        <w:tab/>
      </w:r>
      <w:r>
        <w:rPr>
          <w:i/>
        </w:rPr>
        <w:tab/>
      </w:r>
      <w:r>
        <w:rPr>
          <w:i/>
        </w:rPr>
        <w:tab/>
      </w:r>
      <w:r>
        <w:rPr>
          <w:i/>
        </w:rPr>
        <w:tab/>
      </w:r>
      <w:r>
        <w:rPr>
          <w:i/>
        </w:rPr>
        <w:tab/>
        <w:t>Source: Huawei,HiSilicon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77BC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R4-1813470</w:t>
      </w:r>
      <w:r>
        <w:rPr>
          <w:b/>
        </w:rPr>
        <w:tab/>
        <w:t>draftCR on applicability of TDD configuratiin for CA in TS 38.101-2</w:t>
      </w:r>
      <w:r>
        <w:rPr>
          <w:b/>
        </w:rPr>
        <w:br/>
      </w:r>
      <w:r>
        <w:tab/>
      </w:r>
      <w:r>
        <w:tab/>
      </w:r>
      <w:r>
        <w:tab/>
      </w:r>
      <w:r>
        <w:tab/>
      </w:r>
      <w:r>
        <w:tab/>
        <w:t>38.101-2 v15.3.0</w:t>
      </w:r>
      <w:r>
        <w:br/>
      </w:r>
      <w:r>
        <w:rPr>
          <w:i/>
        </w:rPr>
        <w:tab/>
      </w:r>
      <w:r>
        <w:rPr>
          <w:i/>
        </w:rPr>
        <w:tab/>
      </w:r>
      <w:r>
        <w:rPr>
          <w:i/>
        </w:rPr>
        <w:tab/>
      </w:r>
      <w:r>
        <w:rPr>
          <w:i/>
        </w:rPr>
        <w:tab/>
      </w:r>
      <w:r>
        <w:rPr>
          <w:i/>
        </w:rPr>
        <w:tab/>
        <w:t>Source: Huawei,HiSilicon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677BC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R4-1813471</w:t>
      </w:r>
      <w:r>
        <w:rPr>
          <w:b/>
        </w:rPr>
        <w:tab/>
        <w:t>draftCR on applicability of TDD configuratiin for CA in TS 38.101-3</w:t>
      </w:r>
      <w:r>
        <w:rPr>
          <w:b/>
        </w:rPr>
        <w:br/>
      </w:r>
      <w:r>
        <w:tab/>
      </w:r>
      <w:r>
        <w:tab/>
      </w:r>
      <w:r>
        <w:tab/>
      </w:r>
      <w:r>
        <w:tab/>
      </w:r>
      <w:r>
        <w:tab/>
        <w:t>38.101-3 v15.3.0</w:t>
      </w:r>
      <w:r>
        <w:br/>
      </w:r>
      <w:r>
        <w:rPr>
          <w:i/>
        </w:rPr>
        <w:tab/>
      </w:r>
      <w:r>
        <w:rPr>
          <w:i/>
        </w:rPr>
        <w:tab/>
      </w:r>
      <w:r>
        <w:rPr>
          <w:i/>
        </w:rPr>
        <w:tab/>
      </w:r>
      <w:r>
        <w:rPr>
          <w:i/>
        </w:rPr>
        <w:tab/>
      </w:r>
      <w:r>
        <w:rPr>
          <w:i/>
        </w:rPr>
        <w:tab/>
        <w:t>Source: Huawei,HiSilicon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77BC8">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605E" w:rsidRDefault="00CF605E" w:rsidP="00CF605E">
      <w:pPr>
        <w:rPr>
          <w:b/>
          <w:color w:val="FF0000"/>
        </w:rPr>
      </w:pPr>
      <w:r w:rsidRPr="00616528">
        <w:rPr>
          <w:b/>
          <w:color w:val="FF0000"/>
        </w:rPr>
        <w:t>&lt;</w:t>
      </w:r>
      <w:r>
        <w:rPr>
          <w:b/>
          <w:color w:val="FF0000"/>
        </w:rPr>
        <w:t>Corrections of EN-DC configurations&gt;</w:t>
      </w:r>
    </w:p>
    <w:p w:rsidR="00CF605E" w:rsidRPr="00B97DA4" w:rsidRDefault="00CF605E" w:rsidP="00CF605E">
      <w:pPr>
        <w:rPr>
          <w:rFonts w:eastAsiaTheme="minorEastAsia"/>
          <w:b/>
          <w:color w:val="FF0000"/>
        </w:rPr>
      </w:pPr>
    </w:p>
    <w:p w:rsidR="00CF605E" w:rsidRDefault="00CF605E" w:rsidP="00CF605E">
      <w:pPr>
        <w:rPr>
          <w:i/>
        </w:rPr>
      </w:pPr>
      <w:r w:rsidRPr="001E694F">
        <w:rPr>
          <w:rFonts w:ascii="Arial" w:hAnsi="Arial" w:cs="Arial"/>
          <w:b/>
          <w:color w:val="0000FF"/>
          <w:sz w:val="24"/>
          <w:u w:val="thick"/>
        </w:rPr>
        <w:t>R4-1812053</w:t>
      </w:r>
      <w:r>
        <w:rPr>
          <w:b/>
        </w:rPr>
        <w:tab/>
        <w:t>3CC UL configurations in REL-15 EN-DC specification</w:t>
      </w:r>
      <w:r>
        <w:rPr>
          <w:b/>
        </w:rPr>
        <w:br/>
      </w:r>
      <w:r>
        <w:rPr>
          <w:i/>
        </w:rPr>
        <w:tab/>
      </w:r>
      <w:r>
        <w:rPr>
          <w:i/>
        </w:rPr>
        <w:tab/>
      </w:r>
      <w:r>
        <w:rPr>
          <w:i/>
        </w:rPr>
        <w:tab/>
      </w:r>
      <w:r>
        <w:rPr>
          <w:i/>
        </w:rPr>
        <w:tab/>
      </w:r>
      <w:r>
        <w:rPr>
          <w:i/>
        </w:rPr>
        <w:tab/>
        <w:t>Source: Nokia, Nokia Shanghai Bell</w:t>
      </w:r>
    </w:p>
    <w:p w:rsidR="00CF605E" w:rsidRDefault="00CF605E" w:rsidP="00CF605E">
      <w:pPr>
        <w:rPr>
          <w:rFonts w:ascii="Arial" w:hAnsi="Arial" w:cs="Arial"/>
          <w:b/>
        </w:rPr>
      </w:pPr>
      <w:r>
        <w:rPr>
          <w:rFonts w:ascii="Arial" w:hAnsi="Arial" w:cs="Arial"/>
          <w:b/>
        </w:rPr>
        <w:t xml:space="preserve">Abstract: </w:t>
      </w:r>
    </w:p>
    <w:p w:rsidR="00CF605E" w:rsidRDefault="00CF605E" w:rsidP="00CF605E">
      <w:pPr>
        <w:rPr>
          <w:b/>
          <w:sz w:val="22"/>
        </w:rPr>
      </w:pPr>
      <w:r w:rsidRPr="00275949">
        <w:rPr>
          <w:b/>
        </w:rPr>
        <w:t>Proposal</w:t>
      </w:r>
      <w:r>
        <w:rPr>
          <w:b/>
        </w:rPr>
        <w:t xml:space="preserve"> 1</w:t>
      </w:r>
      <w:r w:rsidRPr="00275949">
        <w:rPr>
          <w:b/>
        </w:rPr>
        <w:t xml:space="preserve">: All </w:t>
      </w:r>
      <w:r w:rsidRPr="00275949">
        <w:rPr>
          <w:b/>
          <w:sz w:val="22"/>
        </w:rPr>
        <w:t>3CC UL configurations in REL-15 EN-DC specification</w:t>
      </w:r>
      <w:r>
        <w:rPr>
          <w:b/>
          <w:sz w:val="22"/>
        </w:rPr>
        <w:t xml:space="preserve"> are changed to 2CC UL configuration (1 LTE + 1 NR).</w:t>
      </w:r>
    </w:p>
    <w:p w:rsidR="00CF605E" w:rsidRDefault="00CF605E" w:rsidP="00CF605E">
      <w:pPr>
        <w:rPr>
          <w:b/>
          <w:sz w:val="22"/>
        </w:rPr>
      </w:pPr>
      <w:r>
        <w:rPr>
          <w:b/>
          <w:sz w:val="22"/>
        </w:rPr>
        <w:t xml:space="preserve">Proposal 2: Maximum number of E-UTRA uplink carriers in EN-DC mode is change from 2 to 1 in release independence specification. This means </w:t>
      </w:r>
      <w:r w:rsidRPr="004C2797">
        <w:rPr>
          <w:b/>
        </w:rPr>
        <w:t>Table 8.1.2.1-1 and Table 8.1.2.2-1</w:t>
      </w:r>
      <w:r>
        <w:rPr>
          <w:b/>
        </w:rPr>
        <w:t xml:space="preserve"> of </w:t>
      </w:r>
      <w:r>
        <w:rPr>
          <w:b/>
          <w:sz w:val="22"/>
        </w:rPr>
        <w:t>REL-15 in TS 38.307.</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D</w:t>
      </w:r>
      <w:r>
        <w:rPr>
          <w:lang w:eastAsia="ja-JP"/>
        </w:rPr>
        <w:t>CM: How about 3UL including LTE + FR1 NR + FR2 NR?</w:t>
      </w:r>
    </w:p>
    <w:p w:rsidR="00CF605E" w:rsidRDefault="00CF605E" w:rsidP="00CF605E">
      <w:pPr>
        <w:rPr>
          <w:lang w:eastAsia="ja-JP"/>
        </w:rPr>
      </w:pPr>
      <w:r>
        <w:rPr>
          <w:rFonts w:hint="eastAsia"/>
          <w:lang w:eastAsia="ja-JP"/>
        </w:rPr>
        <w:t>N</w:t>
      </w:r>
      <w:r>
        <w:rPr>
          <w:lang w:eastAsia="ja-JP"/>
        </w:rPr>
        <w:t>okia: It is one CC UL per band. 3UL including LTE + FR1 NR + FR2 NR is available but LTE includes only one CC.</w:t>
      </w:r>
    </w:p>
    <w:p w:rsidR="00CF605E" w:rsidRDefault="00CF605E" w:rsidP="00CF605E">
      <w:pPr>
        <w:rPr>
          <w:lang w:eastAsia="ja-JP"/>
        </w:rPr>
      </w:pPr>
      <w:r>
        <w:rPr>
          <w:rFonts w:hint="eastAsia"/>
          <w:lang w:eastAsia="ja-JP"/>
        </w:rPr>
        <w:t>D</w:t>
      </w:r>
      <w:r>
        <w:rPr>
          <w:lang w:eastAsia="ja-JP"/>
        </w:rPr>
        <w:t>CM: Proposal 1 was not clear for us.</w:t>
      </w:r>
    </w:p>
    <w:p w:rsidR="00CF605E" w:rsidRDefault="00CF605E" w:rsidP="00CF605E">
      <w:pPr>
        <w:rPr>
          <w:lang w:eastAsia="ja-JP"/>
        </w:rPr>
      </w:pPr>
      <w:r>
        <w:rPr>
          <w:rFonts w:hint="eastAsia"/>
          <w:lang w:eastAsia="ja-JP"/>
        </w:rPr>
        <w:t>Q</w:t>
      </w:r>
      <w:r>
        <w:rPr>
          <w:lang w:eastAsia="ja-JP"/>
        </w:rPr>
        <w:t>ualcomm: Is there WF about this?</w:t>
      </w:r>
    </w:p>
    <w:p w:rsidR="00CF605E" w:rsidRDefault="00CF605E" w:rsidP="00CF605E">
      <w:pPr>
        <w:rPr>
          <w:lang w:eastAsia="ja-JP"/>
        </w:rPr>
      </w:pPr>
      <w:r>
        <w:rPr>
          <w:rFonts w:hint="eastAsia"/>
          <w:lang w:eastAsia="ja-JP"/>
        </w:rPr>
        <w:t>N</w:t>
      </w:r>
      <w:r>
        <w:rPr>
          <w:lang w:eastAsia="ja-JP"/>
        </w:rPr>
        <w:t>okia: one UL CC per band is our proposal. we are not sure if we have WF but basket WI said one UL for LTE and one UL for NR.</w:t>
      </w:r>
    </w:p>
    <w:p w:rsidR="00CF605E" w:rsidRDefault="00CF605E" w:rsidP="00CF605E">
      <w:pPr>
        <w:rPr>
          <w:lang w:eastAsia="ja-JP"/>
        </w:rPr>
      </w:pPr>
      <w:r>
        <w:rPr>
          <w:rFonts w:hint="eastAsia"/>
          <w:lang w:eastAsia="ja-JP"/>
        </w:rPr>
        <w:t>D</w:t>
      </w:r>
      <w:r>
        <w:rPr>
          <w:lang w:eastAsia="ja-JP"/>
        </w:rPr>
        <w:t>CM: How about UL NR CA for FR2?</w:t>
      </w:r>
    </w:p>
    <w:p w:rsidR="00CF605E" w:rsidRDefault="00CF605E" w:rsidP="00CF605E">
      <w:pPr>
        <w:rPr>
          <w:lang w:eastAsia="ja-JP"/>
        </w:rPr>
      </w:pPr>
      <w:r>
        <w:rPr>
          <w:rFonts w:hint="eastAsia"/>
          <w:lang w:eastAsia="ja-JP"/>
        </w:rPr>
        <w:t>V</w:t>
      </w:r>
      <w:r>
        <w:rPr>
          <w:lang w:eastAsia="ja-JP"/>
        </w:rPr>
        <w:t>odafone: One CC per band or per RAT?</w:t>
      </w:r>
    </w:p>
    <w:p w:rsidR="00CF605E" w:rsidRDefault="00CF605E" w:rsidP="00CF605E">
      <w:pPr>
        <w:rPr>
          <w:lang w:eastAsia="ja-JP"/>
        </w:rPr>
      </w:pPr>
      <w:r>
        <w:rPr>
          <w:rFonts w:hint="eastAsia"/>
          <w:lang w:eastAsia="ja-JP"/>
        </w:rPr>
        <w:t>Q</w:t>
      </w:r>
      <w:r>
        <w:rPr>
          <w:lang w:eastAsia="ja-JP"/>
        </w:rPr>
        <w:t>ualcomm: we need time to check.</w:t>
      </w:r>
    </w:p>
    <w:p w:rsidR="00CF605E" w:rsidRPr="00EA4DFA" w:rsidRDefault="00CF605E" w:rsidP="00CF605E">
      <w:pPr>
        <w:rPr>
          <w:b/>
          <w:lang w:eastAsia="ja-JP"/>
        </w:rPr>
      </w:pPr>
      <w:r w:rsidRPr="00EA4DFA">
        <w:rPr>
          <w:b/>
          <w:highlight w:val="green"/>
          <w:lang w:eastAsia="ja-JP"/>
        </w:rPr>
        <w:t xml:space="preserve">Agreement: The configurations whose LTE UL CA configurations do not exit </w:t>
      </w:r>
      <w:r>
        <w:rPr>
          <w:b/>
          <w:highlight w:val="green"/>
          <w:lang w:eastAsia="ja-JP"/>
        </w:rPr>
        <w:t xml:space="preserve">in the current spec </w:t>
      </w:r>
      <w:r w:rsidRPr="00EA4DFA">
        <w:rPr>
          <w:b/>
          <w:highlight w:val="green"/>
          <w:lang w:eastAsia="ja-JP"/>
        </w:rPr>
        <w:t>will be removed.</w:t>
      </w:r>
    </w:p>
    <w:p w:rsidR="00CF605E" w:rsidRDefault="00CF605E" w:rsidP="00CF605E">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lastRenderedPageBreak/>
        <w:t>R4-1812598</w:t>
      </w:r>
      <w:r>
        <w:rPr>
          <w:b/>
        </w:rPr>
        <w:tab/>
        <w:t>Correction to EN-DC operating bands and configurations</w:t>
      </w:r>
      <w:r>
        <w:rPr>
          <w:b/>
        </w:rPr>
        <w:br/>
      </w:r>
      <w:r>
        <w:tab/>
      </w:r>
      <w:r>
        <w:tab/>
      </w:r>
      <w:r>
        <w:tab/>
      </w:r>
      <w:r>
        <w:tab/>
      </w:r>
      <w:r>
        <w:tab/>
        <w:t>38.101-3 v15.3.0</w:t>
      </w:r>
      <w:r>
        <w:br/>
      </w:r>
      <w:r>
        <w:rPr>
          <w:i/>
        </w:rPr>
        <w:tab/>
      </w:r>
      <w:r>
        <w:rPr>
          <w:i/>
        </w:rPr>
        <w:tab/>
      </w:r>
      <w:r>
        <w:rPr>
          <w:i/>
        </w:rPr>
        <w:tab/>
      </w:r>
      <w:r>
        <w:rPr>
          <w:i/>
        </w:rPr>
        <w:tab/>
      </w:r>
      <w:r>
        <w:rPr>
          <w:i/>
        </w:rPr>
        <w:tab/>
        <w:t>Source: Nokia, Nokia Shanghai Bell</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Wrong EN-DC bands and configurations are corrected.</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r>
        <w:rPr>
          <w:rFonts w:hint="eastAsia"/>
          <w:lang w:eastAsia="ja-JP"/>
        </w:rPr>
        <w:t>I</w:t>
      </w:r>
      <w:r>
        <w:rPr>
          <w:lang w:eastAsia="ja-JP"/>
        </w:rPr>
        <w:t xml:space="preserve">ntel: </w:t>
      </w:r>
      <w:r>
        <w:t>DC_2_n66 is a typo?</w:t>
      </w:r>
    </w:p>
    <w:p w:rsidR="00CF605E" w:rsidRDefault="00CF605E" w:rsidP="00CF605E">
      <w:pPr>
        <w:rPr>
          <w:lang w:eastAsia="ja-JP"/>
        </w:rPr>
      </w:pPr>
      <w:r>
        <w:rPr>
          <w:rFonts w:hint="eastAsia"/>
          <w:lang w:eastAsia="ja-JP"/>
        </w:rPr>
        <w:t>N</w:t>
      </w:r>
      <w:r>
        <w:rPr>
          <w:lang w:eastAsia="ja-JP"/>
        </w:rPr>
        <w:t>okia: YES.</w:t>
      </w:r>
    </w:p>
    <w:p w:rsidR="00CF605E" w:rsidRDefault="00CF605E" w:rsidP="00CF605E">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8B557E">
        <w:rPr>
          <w:rFonts w:ascii="Arial" w:hAnsi="Arial" w:cs="Arial"/>
          <w:b/>
          <w:color w:val="993300"/>
          <w:u w:val="single"/>
        </w:rPr>
        <w:t>R4-1813817</w:t>
      </w:r>
      <w:r>
        <w:rPr>
          <w:color w:val="993300"/>
          <w:u w:val="single"/>
        </w:rPr>
        <w:t>.</w:t>
      </w:r>
      <w:r>
        <w:rPr>
          <w:color w:val="993300"/>
          <w:u w:val="single"/>
        </w:rPr>
        <w:br/>
      </w:r>
      <w:r>
        <w:rPr>
          <w:color w:val="993300"/>
          <w:u w:val="single"/>
        </w:rPr>
        <w:br/>
      </w:r>
    </w:p>
    <w:p w:rsidR="00CF605E" w:rsidRDefault="00CF605E" w:rsidP="00CF605E">
      <w:pPr>
        <w:rPr>
          <w:i/>
        </w:rPr>
      </w:pPr>
      <w:r w:rsidRPr="008B557E">
        <w:rPr>
          <w:rFonts w:ascii="Arial" w:hAnsi="Arial" w:cs="Arial"/>
          <w:b/>
          <w:color w:val="0000FF"/>
          <w:sz w:val="24"/>
          <w:u w:val="thick"/>
        </w:rPr>
        <w:t>R4-1813817</w:t>
      </w:r>
      <w:r>
        <w:rPr>
          <w:b/>
        </w:rPr>
        <w:tab/>
        <w:t>Correction to EN-DC operating bands and configurations@@@</w:t>
      </w:r>
      <w:r>
        <w:rPr>
          <w:b/>
        </w:rPr>
        <w:br/>
      </w:r>
      <w:r>
        <w:tab/>
      </w:r>
      <w:r>
        <w:tab/>
      </w:r>
      <w:r>
        <w:tab/>
      </w:r>
      <w:r>
        <w:tab/>
      </w:r>
      <w:r>
        <w:tab/>
        <w:t>38.101-3 v15.3.0</w:t>
      </w:r>
      <w:r>
        <w:br/>
      </w:r>
      <w:r>
        <w:rPr>
          <w:i/>
        </w:rPr>
        <w:tab/>
      </w:r>
      <w:r>
        <w:rPr>
          <w:i/>
        </w:rPr>
        <w:tab/>
      </w:r>
      <w:r>
        <w:rPr>
          <w:i/>
        </w:rPr>
        <w:tab/>
      </w:r>
      <w:r>
        <w:rPr>
          <w:i/>
        </w:rPr>
        <w:tab/>
      </w:r>
      <w:r>
        <w:rPr>
          <w:i/>
        </w:rPr>
        <w:tab/>
        <w:t>Source: Nokia, Nokia Shanghai Bell, Ericsson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Wrong EN-DC bands and configurations are corrected.</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p>
    <w:p w:rsidR="00CF605E" w:rsidRDefault="00CF605E" w:rsidP="00CF605E">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882097">
        <w:rPr>
          <w:rFonts w:ascii="Arial" w:hAnsi="Arial" w:cs="Arial"/>
          <w:b/>
          <w:color w:val="993300"/>
          <w:highlight w:val="green"/>
          <w:u w:val="single"/>
        </w:rPr>
        <w:t>endorsed</w:t>
      </w:r>
      <w:r>
        <w:rPr>
          <w:color w:val="993300"/>
          <w:u w:val="single"/>
        </w:rPr>
        <w:t>.</w:t>
      </w:r>
      <w:r>
        <w:rPr>
          <w:color w:val="993300"/>
          <w:u w:val="single"/>
        </w:rPr>
        <w:br/>
      </w:r>
    </w:p>
    <w:p w:rsidR="00CF605E" w:rsidRDefault="00CF605E" w:rsidP="00CF605E">
      <w:pPr>
        <w:rPr>
          <w:color w:val="993300"/>
          <w:u w:val="single"/>
          <w:lang w:eastAsia="ja-JP"/>
        </w:rPr>
      </w:pPr>
    </w:p>
    <w:p w:rsidR="00CF605E" w:rsidRDefault="00CF605E" w:rsidP="00CF605E">
      <w:pPr>
        <w:rPr>
          <w:i/>
        </w:rPr>
      </w:pPr>
      <w:r w:rsidRPr="001E694F">
        <w:rPr>
          <w:rFonts w:ascii="Arial" w:hAnsi="Arial" w:cs="Arial"/>
          <w:b/>
          <w:color w:val="0000FF"/>
          <w:sz w:val="24"/>
          <w:u w:val="thick"/>
        </w:rPr>
        <w:t>R4-1812789</w:t>
      </w:r>
      <w:r>
        <w:rPr>
          <w:b/>
        </w:rPr>
        <w:tab/>
        <w:t>draft CR editorial corrections in 38.101-3</w:t>
      </w:r>
      <w:r>
        <w:rPr>
          <w:b/>
        </w:rPr>
        <w:br/>
      </w:r>
      <w:r>
        <w:tab/>
      </w:r>
      <w:r>
        <w:tab/>
      </w:r>
      <w:r>
        <w:tab/>
      </w:r>
      <w:r>
        <w:tab/>
      </w:r>
      <w:r>
        <w:tab/>
        <w:t>38.101-3 v15.3.0</w:t>
      </w:r>
      <w:r>
        <w:br/>
      </w:r>
      <w:r>
        <w:rPr>
          <w:i/>
        </w:rPr>
        <w:tab/>
      </w:r>
      <w:r>
        <w:rPr>
          <w:i/>
        </w:rPr>
        <w:tab/>
      </w:r>
      <w:r>
        <w:rPr>
          <w:i/>
        </w:rPr>
        <w:tab/>
      </w:r>
      <w:r>
        <w:rPr>
          <w:i/>
        </w:rPr>
        <w:tab/>
      </w:r>
      <w:r>
        <w:rPr>
          <w:i/>
        </w:rPr>
        <w:tab/>
        <w:t>Source: Ericsson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draft CR editorial corrections in 38.101-3</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sidRPr="00555417">
        <w:rPr>
          <w:rFonts w:hint="eastAsia"/>
          <w:highlight w:val="green"/>
          <w:lang w:eastAsia="ja-JP"/>
        </w:rPr>
        <w:t>T</w:t>
      </w:r>
      <w:r w:rsidRPr="00555417">
        <w:rPr>
          <w:highlight w:val="green"/>
          <w:lang w:eastAsia="ja-JP"/>
        </w:rPr>
        <w:t>he content is agreed.</w:t>
      </w:r>
      <w:r>
        <w:rPr>
          <w:lang w:eastAsia="ja-JP"/>
        </w:rPr>
        <w:t xml:space="preserve"> The content is incorporated in Nokia’s CR of </w:t>
      </w:r>
      <w:r w:rsidRPr="00555417">
        <w:rPr>
          <w:lang w:eastAsia="ja-JP"/>
        </w:rPr>
        <w:t>R4-1813817</w:t>
      </w:r>
      <w:r>
        <w:rPr>
          <w:lang w:eastAsia="ja-JP"/>
        </w:rPr>
        <w:t>.</w:t>
      </w:r>
    </w:p>
    <w:p w:rsidR="00CF605E" w:rsidRDefault="00CF605E" w:rsidP="00CF605E">
      <w:pPr>
        <w:rPr>
          <w:lang w:eastAsia="ja-JP"/>
        </w:rPr>
      </w:pPr>
    </w:p>
    <w:p w:rsidR="00CF605E" w:rsidRDefault="00CF605E" w:rsidP="00CF605E">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R4-1812299</w:t>
      </w:r>
      <w:r>
        <w:rPr>
          <w:b/>
        </w:rPr>
        <w:tab/>
        <w:t>Draft CR on correction REFSENs exceptions due to dual uplink operation for inter-band EN-DC to TS 38.101-3</w:t>
      </w:r>
      <w:r>
        <w:rPr>
          <w:b/>
        </w:rPr>
        <w:br/>
      </w:r>
      <w:r>
        <w:tab/>
      </w:r>
      <w:r>
        <w:tab/>
      </w:r>
      <w:r>
        <w:tab/>
      </w:r>
      <w:r>
        <w:tab/>
      </w:r>
      <w:r>
        <w:tab/>
        <w:t>38.101-3 v15.3.0</w:t>
      </w:r>
      <w:r>
        <w:br/>
      </w:r>
      <w:r>
        <w:rPr>
          <w:i/>
        </w:rPr>
        <w:tab/>
      </w:r>
      <w:r>
        <w:rPr>
          <w:i/>
        </w:rPr>
        <w:tab/>
      </w:r>
      <w:r>
        <w:rPr>
          <w:i/>
        </w:rPr>
        <w:tab/>
      </w:r>
      <w:r>
        <w:rPr>
          <w:i/>
        </w:rPr>
        <w:tab/>
      </w:r>
      <w:r>
        <w:rPr>
          <w:i/>
        </w:rPr>
        <w:tab/>
        <w:t>Source: Samsung</w:t>
      </w:r>
    </w:p>
    <w:p w:rsidR="00CF605E" w:rsidRDefault="00CF605E" w:rsidP="00CF605E">
      <w:pPr>
        <w:rPr>
          <w:lang w:eastAsia="ja-JP"/>
        </w:rPr>
      </w:pPr>
      <w:r>
        <w:rPr>
          <w:lang w:eastAsia="ja-JP"/>
        </w:rPr>
        <w:t>The content needs to be revised according to the conclusion of handling (n)71B.</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530D87">
        <w:rPr>
          <w:rFonts w:ascii="Arial" w:hAnsi="Arial" w:cs="Arial"/>
          <w:b/>
          <w:color w:val="993300"/>
          <w:u w:val="single"/>
        </w:rPr>
        <w:t>R4-1813818</w:t>
      </w:r>
      <w:r>
        <w:rPr>
          <w:color w:val="993300"/>
          <w:u w:val="single"/>
        </w:rPr>
        <w:t>.</w:t>
      </w:r>
      <w:r>
        <w:rPr>
          <w:color w:val="993300"/>
          <w:u w:val="single"/>
        </w:rPr>
        <w:br/>
      </w:r>
    </w:p>
    <w:p w:rsidR="00CF605E" w:rsidRDefault="00CF605E" w:rsidP="00CF605E">
      <w:pPr>
        <w:rPr>
          <w:i/>
        </w:rPr>
      </w:pPr>
      <w:r w:rsidRPr="00530D87">
        <w:rPr>
          <w:rFonts w:ascii="Arial" w:hAnsi="Arial" w:cs="Arial"/>
          <w:b/>
          <w:color w:val="0000FF"/>
          <w:sz w:val="24"/>
          <w:u w:val="thick"/>
        </w:rPr>
        <w:t>R4-1813818</w:t>
      </w:r>
      <w:r>
        <w:rPr>
          <w:b/>
        </w:rPr>
        <w:tab/>
        <w:t>Draft CR on correction REFSENs exceptions due to dual uplink operation for inter-band EN-DC to TS 38.101-3</w:t>
      </w:r>
      <w:r>
        <w:rPr>
          <w:b/>
        </w:rPr>
        <w:br/>
      </w:r>
      <w:r>
        <w:tab/>
      </w:r>
      <w:r>
        <w:tab/>
      </w:r>
      <w:r>
        <w:tab/>
      </w:r>
      <w:r>
        <w:tab/>
      </w:r>
      <w:r>
        <w:tab/>
        <w:t>38.101-3 v15.3.0</w:t>
      </w:r>
      <w:r>
        <w:br/>
      </w:r>
      <w:r>
        <w:rPr>
          <w:i/>
        </w:rPr>
        <w:tab/>
      </w:r>
      <w:r>
        <w:rPr>
          <w:i/>
        </w:rPr>
        <w:tab/>
      </w:r>
      <w:r>
        <w:rPr>
          <w:i/>
        </w:rPr>
        <w:tab/>
      </w:r>
      <w:r>
        <w:rPr>
          <w:i/>
        </w:rPr>
        <w:tab/>
      </w:r>
      <w:r>
        <w:rPr>
          <w:i/>
        </w:rPr>
        <w:tab/>
        <w:t>Source: Samsung</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882097">
        <w:rPr>
          <w:rFonts w:ascii="Arial" w:hAnsi="Arial" w:cs="Arial"/>
          <w:b/>
          <w:color w:val="993300"/>
          <w:highlight w:val="green"/>
          <w:u w:val="single"/>
        </w:rPr>
        <w:t>endorsed</w:t>
      </w:r>
      <w:r>
        <w:rPr>
          <w:color w:val="993300"/>
          <w:u w:val="single"/>
        </w:rPr>
        <w:t>.</w:t>
      </w:r>
      <w:r>
        <w:rPr>
          <w:color w:val="993300"/>
          <w:u w:val="single"/>
        </w:rPr>
        <w:br/>
      </w:r>
    </w:p>
    <w:p w:rsidR="00CF605E" w:rsidRDefault="00CF605E" w:rsidP="00CF605E">
      <w:pPr>
        <w:rPr>
          <w:i/>
        </w:rPr>
      </w:pPr>
      <w:r w:rsidRPr="00564C53">
        <w:rPr>
          <w:rFonts w:ascii="Arial" w:hAnsi="Arial" w:cs="Arial"/>
          <w:b/>
          <w:color w:val="0000FF"/>
          <w:sz w:val="24"/>
          <w:u w:val="thick"/>
        </w:rPr>
        <w:t>R4-1813761</w:t>
      </w:r>
      <w:r>
        <w:rPr>
          <w:b/>
        </w:rPr>
        <w:tab/>
        <w:t>Correction on IMD source of DC_5A-7A_n78A in MSD table to TR 37.863-02-01</w:t>
      </w:r>
      <w:r>
        <w:rPr>
          <w:b/>
        </w:rPr>
        <w:br/>
      </w:r>
      <w:r>
        <w:tab/>
      </w:r>
      <w:r>
        <w:tab/>
      </w:r>
      <w:r>
        <w:tab/>
      </w:r>
      <w:r>
        <w:tab/>
      </w:r>
      <w:r>
        <w:tab/>
        <w:t>37.863-02-01</w:t>
      </w:r>
      <w:r>
        <w:tab/>
        <w:t xml:space="preserve">  CR-0001  Cat: F (Rel-15) v15.0.0</w:t>
      </w:r>
      <w:r>
        <w:br/>
      </w:r>
      <w:r>
        <w:br/>
      </w:r>
      <w:r>
        <w:rPr>
          <w:i/>
        </w:rPr>
        <w:tab/>
      </w:r>
      <w:r>
        <w:rPr>
          <w:i/>
        </w:rPr>
        <w:tab/>
      </w:r>
      <w:r>
        <w:rPr>
          <w:i/>
        </w:rPr>
        <w:tab/>
      </w:r>
      <w:r>
        <w:rPr>
          <w:i/>
        </w:rPr>
        <w:tab/>
      </w:r>
      <w:r>
        <w:rPr>
          <w:i/>
        </w:rPr>
        <w:tab/>
        <w:t>Source: LG Uplus</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sidRPr="001322E6">
        <w:rPr>
          <w:rFonts w:hint="eastAsia"/>
          <w:highlight w:val="green"/>
          <w:lang w:eastAsia="ja-JP"/>
        </w:rPr>
        <w:t>N</w:t>
      </w:r>
      <w:r w:rsidRPr="001322E6">
        <w:rPr>
          <w:highlight w:val="green"/>
          <w:lang w:eastAsia="ja-JP"/>
        </w:rPr>
        <w:t>ote: The contents are agreed but the coversheet needs to be revised.</w:t>
      </w:r>
    </w:p>
    <w:p w:rsidR="00CF605E" w:rsidRDefault="00CF605E" w:rsidP="00CF605E">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AD3469">
        <w:rPr>
          <w:rFonts w:ascii="Arial" w:hAnsi="Arial" w:cs="Arial"/>
          <w:b/>
          <w:color w:val="993300"/>
          <w:u w:val="single"/>
        </w:rPr>
        <w:t>R4-1813819</w:t>
      </w:r>
      <w:r>
        <w:rPr>
          <w:color w:val="993300"/>
          <w:u w:val="single"/>
        </w:rPr>
        <w:t>.</w:t>
      </w:r>
      <w:r>
        <w:rPr>
          <w:color w:val="993300"/>
          <w:u w:val="single"/>
        </w:rPr>
        <w:br/>
      </w:r>
    </w:p>
    <w:p w:rsidR="00CF605E" w:rsidRDefault="00CF605E" w:rsidP="00CF605E">
      <w:pPr>
        <w:rPr>
          <w:i/>
        </w:rPr>
      </w:pPr>
      <w:r w:rsidRPr="00AD3469">
        <w:rPr>
          <w:rFonts w:ascii="Arial" w:hAnsi="Arial" w:cs="Arial"/>
          <w:b/>
          <w:color w:val="0000FF"/>
          <w:sz w:val="24"/>
          <w:u w:val="thick"/>
        </w:rPr>
        <w:t>R4-1813819</w:t>
      </w:r>
      <w:r>
        <w:rPr>
          <w:b/>
        </w:rPr>
        <w:tab/>
        <w:t>Correction on IMD source of DC_5A-7A_n78A in MSD table to TR 37.863-02-01</w:t>
      </w:r>
      <w:r>
        <w:rPr>
          <w:b/>
        </w:rPr>
        <w:br/>
      </w:r>
      <w:r>
        <w:tab/>
      </w:r>
      <w:r>
        <w:tab/>
      </w:r>
      <w:r>
        <w:tab/>
      </w:r>
      <w:r>
        <w:tab/>
      </w:r>
      <w:r>
        <w:tab/>
        <w:t>37.863-02-01</w:t>
      </w:r>
      <w:r>
        <w:tab/>
        <w:t xml:space="preserve">  CR-0001  Cat: F (Rel-15) v15.0.0</w:t>
      </w:r>
      <w:r>
        <w:br/>
      </w:r>
      <w:r>
        <w:br/>
      </w:r>
      <w:r>
        <w:rPr>
          <w:i/>
        </w:rPr>
        <w:tab/>
      </w:r>
      <w:r>
        <w:rPr>
          <w:i/>
        </w:rPr>
        <w:tab/>
      </w:r>
      <w:r>
        <w:rPr>
          <w:i/>
        </w:rPr>
        <w:tab/>
      </w:r>
      <w:r>
        <w:rPr>
          <w:i/>
        </w:rPr>
        <w:tab/>
      </w:r>
      <w:r>
        <w:rPr>
          <w:i/>
        </w:rPr>
        <w:tab/>
        <w:t>Source: LG Uplus</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322E6">
        <w:rPr>
          <w:rFonts w:ascii="Arial" w:hAnsi="Arial" w:cs="Arial"/>
          <w:b/>
          <w:color w:val="993300"/>
          <w:highlight w:val="green"/>
          <w:u w:val="single"/>
        </w:rPr>
        <w:t>agreed</w:t>
      </w:r>
      <w:r>
        <w:rPr>
          <w:color w:val="993300"/>
          <w:u w:val="single"/>
        </w:rPr>
        <w:t>.</w:t>
      </w:r>
      <w:r>
        <w:rPr>
          <w:color w:val="993300"/>
          <w:u w:val="single"/>
        </w:rPr>
        <w:br/>
      </w:r>
    </w:p>
    <w:p w:rsidR="00CF605E" w:rsidRPr="00AD3469" w:rsidRDefault="00CF605E" w:rsidP="00CF605E">
      <w:pPr>
        <w:rPr>
          <w:color w:val="993300"/>
          <w:u w:val="single"/>
          <w:lang w:eastAsia="ja-JP"/>
        </w:rPr>
      </w:pPr>
    </w:p>
    <w:p w:rsidR="00CF605E" w:rsidRDefault="00CF605E" w:rsidP="00CF605E">
      <w:pPr>
        <w:rPr>
          <w:i/>
        </w:rPr>
      </w:pPr>
      <w:r>
        <w:rPr>
          <w:color w:val="993300"/>
          <w:u w:val="single"/>
        </w:rPr>
        <w:br/>
      </w:r>
      <w:r w:rsidRPr="001E694F">
        <w:rPr>
          <w:rFonts w:ascii="Arial" w:hAnsi="Arial" w:cs="Arial"/>
          <w:b/>
          <w:color w:val="0000FF"/>
          <w:sz w:val="24"/>
          <w:u w:val="thick"/>
        </w:rPr>
        <w:t>R4-1812670</w:t>
      </w:r>
      <w:r>
        <w:rPr>
          <w:b/>
        </w:rPr>
        <w:tab/>
        <w:t>Correction on REFSENS exceptions of DC_5A-7A_n78A to TS 38.101-3</w:t>
      </w:r>
      <w:r>
        <w:rPr>
          <w:b/>
        </w:rPr>
        <w:br/>
      </w:r>
      <w:r>
        <w:tab/>
      </w:r>
      <w:r>
        <w:tab/>
      </w:r>
      <w:r>
        <w:tab/>
      </w:r>
      <w:r>
        <w:tab/>
      </w:r>
      <w:r>
        <w:tab/>
        <w:t>38.101-3 v15.3.0</w:t>
      </w:r>
      <w:r>
        <w:br/>
      </w:r>
      <w:r>
        <w:rPr>
          <w:i/>
        </w:rPr>
        <w:tab/>
      </w:r>
      <w:r>
        <w:rPr>
          <w:i/>
        </w:rPr>
        <w:tab/>
      </w:r>
      <w:r>
        <w:rPr>
          <w:i/>
        </w:rPr>
        <w:tab/>
      </w:r>
      <w:r>
        <w:rPr>
          <w:i/>
        </w:rPr>
        <w:tab/>
      </w:r>
      <w:r>
        <w:rPr>
          <w:i/>
        </w:rPr>
        <w:tab/>
        <w:t>Source: LG Uplus</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322E6">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R4-1812671</w:t>
      </w:r>
      <w:r>
        <w:rPr>
          <w:b/>
        </w:rPr>
        <w:tab/>
        <w:t>Correction on IMD source of DC_5A-7A_n78A in MSD table to TR 37.863-02-01</w:t>
      </w:r>
      <w:r>
        <w:rPr>
          <w:b/>
        </w:rPr>
        <w:br/>
      </w:r>
      <w:r>
        <w:tab/>
      </w:r>
      <w:r>
        <w:tab/>
      </w:r>
      <w:r>
        <w:tab/>
      </w:r>
      <w:r>
        <w:tab/>
      </w:r>
      <w:r>
        <w:tab/>
        <w:t>37.863-02-01 v15.0.0</w:t>
      </w:r>
      <w:r>
        <w:br/>
      </w:r>
      <w:r>
        <w:rPr>
          <w:i/>
        </w:rPr>
        <w:tab/>
      </w:r>
      <w:r>
        <w:rPr>
          <w:i/>
        </w:rPr>
        <w:tab/>
      </w:r>
      <w:r>
        <w:rPr>
          <w:i/>
        </w:rPr>
        <w:tab/>
      </w:r>
      <w:r>
        <w:rPr>
          <w:i/>
        </w:rPr>
        <w:tab/>
      </w:r>
      <w:r>
        <w:rPr>
          <w:i/>
        </w:rPr>
        <w:tab/>
        <w:t>Source: LG Uplus</w:t>
      </w:r>
    </w:p>
    <w:p w:rsidR="00CF605E" w:rsidRDefault="00CF605E" w:rsidP="00CF605E">
      <w:r w:rsidRPr="00EE04F8">
        <w:t>Changed IMD source of DC_5A-7A_n78A which fall into B7 from N/A to IMD2 |fB78-fB5| based on approved TP which is R4-1713598.</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Pr="00616528" w:rsidRDefault="00CF605E" w:rsidP="00CF605E">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F605E" w:rsidRPr="00132505" w:rsidRDefault="00CF605E" w:rsidP="00CF605E">
      <w:pPr>
        <w:rPr>
          <w:rFonts w:eastAsiaTheme="minorEastAsia"/>
          <w:color w:val="993300"/>
          <w:u w:val="single"/>
        </w:rPr>
      </w:pPr>
    </w:p>
    <w:p w:rsidR="00CF605E" w:rsidRDefault="00CF605E" w:rsidP="00CF605E">
      <w:pPr>
        <w:rPr>
          <w:i/>
        </w:rPr>
      </w:pPr>
      <w:r w:rsidRPr="001E694F">
        <w:rPr>
          <w:rFonts w:ascii="Arial" w:hAnsi="Arial" w:cs="Arial"/>
          <w:b/>
          <w:color w:val="0000FF"/>
          <w:sz w:val="24"/>
          <w:u w:val="thick"/>
        </w:rPr>
        <w:t>R4-1813061</w:t>
      </w:r>
      <w:r>
        <w:rPr>
          <w:b/>
        </w:rPr>
        <w:tab/>
        <w:t>Draft CR to 37.863-01-01:Corrections on TR for IMD calculations and add TP for MSD for DC_5A_n78A***</w:t>
      </w:r>
      <w:r>
        <w:rPr>
          <w:b/>
        </w:rPr>
        <w:br/>
      </w:r>
      <w:r>
        <w:tab/>
      </w:r>
      <w:r>
        <w:tab/>
      </w:r>
      <w:r>
        <w:tab/>
      </w:r>
      <w:r>
        <w:tab/>
      </w:r>
      <w:r>
        <w:tab/>
        <w:t>37.863-01-01</w:t>
      </w:r>
      <w:r>
        <w:tab/>
        <w:t xml:space="preserve">  CR-0003  Cat: F (Rel-15) v15.1.0</w:t>
      </w:r>
      <w:r>
        <w:br/>
      </w:r>
      <w:r>
        <w:rPr>
          <w:i/>
        </w:rPr>
        <w:tab/>
      </w:r>
      <w:r>
        <w:rPr>
          <w:i/>
        </w:rPr>
        <w:tab/>
      </w:r>
      <w:r>
        <w:rPr>
          <w:i/>
        </w:rPr>
        <w:tab/>
      </w:r>
      <w:r>
        <w:rPr>
          <w:i/>
        </w:rPr>
        <w:tab/>
      </w:r>
      <w:r>
        <w:rPr>
          <w:i/>
        </w:rPr>
        <w:tab/>
        <w:t>Source: MediaTek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sidRPr="001322E6">
        <w:rPr>
          <w:rFonts w:hint="eastAsia"/>
          <w:highlight w:val="green"/>
          <w:lang w:eastAsia="ja-JP"/>
        </w:rPr>
        <w:t>N</w:t>
      </w:r>
      <w:r w:rsidRPr="001322E6">
        <w:rPr>
          <w:highlight w:val="green"/>
          <w:lang w:eastAsia="ja-JP"/>
        </w:rPr>
        <w:t>ote: The contents are agreed but the coversheet needs to be fixed</w:t>
      </w: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9E3F83">
        <w:rPr>
          <w:rFonts w:ascii="Arial" w:hAnsi="Arial" w:cs="Arial"/>
          <w:b/>
          <w:color w:val="993300"/>
          <w:u w:val="single"/>
        </w:rPr>
        <w:t>R4-1813820</w:t>
      </w:r>
      <w:r>
        <w:rPr>
          <w:color w:val="993300"/>
          <w:u w:val="single"/>
        </w:rPr>
        <w:t>.</w:t>
      </w:r>
      <w:r>
        <w:rPr>
          <w:color w:val="993300"/>
          <w:u w:val="single"/>
        </w:rPr>
        <w:br/>
      </w:r>
      <w:r>
        <w:rPr>
          <w:color w:val="993300"/>
          <w:u w:val="single"/>
        </w:rPr>
        <w:br/>
      </w:r>
    </w:p>
    <w:p w:rsidR="00CF605E" w:rsidRDefault="00CF605E" w:rsidP="00CF605E">
      <w:pPr>
        <w:rPr>
          <w:i/>
        </w:rPr>
      </w:pPr>
      <w:r w:rsidRPr="009E3F83">
        <w:rPr>
          <w:rFonts w:ascii="Arial" w:hAnsi="Arial" w:cs="Arial"/>
          <w:b/>
          <w:color w:val="0000FF"/>
          <w:sz w:val="24"/>
          <w:u w:val="thick"/>
        </w:rPr>
        <w:t>R4-1813820</w:t>
      </w:r>
      <w:r>
        <w:rPr>
          <w:b/>
        </w:rPr>
        <w:tab/>
        <w:t>Draft CR to 37.863-01-01:Corrections on TR for IMD calculations and add TP for MSD for DC_5A_n78A</w:t>
      </w:r>
      <w:r>
        <w:rPr>
          <w:b/>
        </w:rPr>
        <w:br/>
      </w:r>
      <w:r>
        <w:tab/>
      </w:r>
      <w:r>
        <w:tab/>
      </w:r>
      <w:r>
        <w:tab/>
      </w:r>
      <w:r>
        <w:tab/>
      </w:r>
      <w:r>
        <w:tab/>
        <w:t>37.863-01-01</w:t>
      </w:r>
      <w:r>
        <w:tab/>
        <w:t xml:space="preserve">  CR-0003  Cat: F (Rel-15) v15.1.0</w:t>
      </w:r>
      <w:r>
        <w:br/>
      </w:r>
      <w:r>
        <w:rPr>
          <w:i/>
        </w:rPr>
        <w:tab/>
      </w:r>
      <w:r>
        <w:rPr>
          <w:i/>
        </w:rPr>
        <w:tab/>
      </w:r>
      <w:r>
        <w:rPr>
          <w:i/>
        </w:rPr>
        <w:tab/>
      </w:r>
      <w:r>
        <w:rPr>
          <w:i/>
        </w:rPr>
        <w:tab/>
      </w:r>
      <w:r>
        <w:rPr>
          <w:i/>
        </w:rPr>
        <w:tab/>
        <w:t>Source: MediaTek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322E6">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CF605E" w:rsidRPr="009E3F83" w:rsidRDefault="00CF605E" w:rsidP="00CF605E">
      <w:pPr>
        <w:rPr>
          <w:rFonts w:eastAsiaTheme="minorEastAsia"/>
          <w:color w:val="993300"/>
          <w:u w:val="single"/>
        </w:rPr>
      </w:pPr>
    </w:p>
    <w:p w:rsidR="00CF605E" w:rsidRDefault="00CF605E" w:rsidP="00CF605E">
      <w:pPr>
        <w:rPr>
          <w:i/>
        </w:rPr>
      </w:pPr>
      <w:r w:rsidRPr="001E694F">
        <w:rPr>
          <w:rFonts w:ascii="Arial" w:hAnsi="Arial" w:cs="Arial"/>
          <w:b/>
          <w:color w:val="0000FF"/>
          <w:sz w:val="24"/>
          <w:u w:val="thick"/>
        </w:rPr>
        <w:t>R4-1813465</w:t>
      </w:r>
      <w:r>
        <w:rPr>
          <w:b/>
        </w:rPr>
        <w:tab/>
        <w:t>MSD for DC_41-n79</w:t>
      </w:r>
      <w:r>
        <w:rPr>
          <w:b/>
        </w:rPr>
        <w:br/>
      </w:r>
      <w:r>
        <w:rPr>
          <w:i/>
        </w:rPr>
        <w:tab/>
      </w:r>
      <w:r>
        <w:rPr>
          <w:i/>
        </w:rPr>
        <w:tab/>
      </w:r>
      <w:r>
        <w:rPr>
          <w:i/>
        </w:rPr>
        <w:tab/>
      </w:r>
      <w:r>
        <w:rPr>
          <w:i/>
        </w:rPr>
        <w:tab/>
      </w:r>
      <w:r>
        <w:rPr>
          <w:i/>
        </w:rPr>
        <w:tab/>
        <w:t>Source: Huawei, HiSilicon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Pr="008B3D1E" w:rsidRDefault="00CF605E" w:rsidP="00CF605E">
      <w:r w:rsidRPr="0091751B">
        <w:rPr>
          <w:b/>
          <w:color w:val="000000"/>
        </w:rPr>
        <w:t>Proposal</w:t>
      </w:r>
      <w:r>
        <w:rPr>
          <w:color w:val="000000"/>
        </w:rPr>
        <w:t xml:space="preserve"> It is proposed to define the harmonic MSD for </w:t>
      </w:r>
      <w:r w:rsidRPr="00C10487">
        <w:rPr>
          <w:color w:val="000000"/>
        </w:rPr>
        <w:t>DC_41A-n79A</w:t>
      </w:r>
      <w:r>
        <w:rPr>
          <w:color w:val="000000"/>
        </w:rPr>
        <w:t>.</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322E6">
        <w:rPr>
          <w:rFonts w:ascii="Arial" w:hAnsi="Arial" w:cs="Arial"/>
          <w:b/>
          <w:color w:val="993300"/>
          <w:highlight w:val="green"/>
          <w:u w:val="single"/>
        </w:rPr>
        <w:t>approved</w:t>
      </w:r>
      <w:r>
        <w:rPr>
          <w:color w:val="993300"/>
          <w:u w:val="single"/>
        </w:rPr>
        <w:t>.</w:t>
      </w:r>
      <w:r>
        <w:rPr>
          <w:color w:val="993300"/>
          <w:u w:val="single"/>
        </w:rPr>
        <w:br/>
      </w:r>
    </w:p>
    <w:p w:rsidR="00CF605E" w:rsidRPr="00744BC0" w:rsidRDefault="00CF605E" w:rsidP="00CF605E">
      <w:pPr>
        <w:rPr>
          <w:color w:val="993300"/>
          <w:u w:val="single"/>
          <w:lang w:eastAsia="ja-JP"/>
        </w:rPr>
      </w:pPr>
      <w:r w:rsidRPr="00616528">
        <w:rPr>
          <w:b/>
          <w:color w:val="FF0000"/>
        </w:rPr>
        <w:t>&lt;</w:t>
      </w:r>
      <w:r>
        <w:rPr>
          <w:b/>
          <w:color w:val="FF0000"/>
        </w:rPr>
        <w:t>DC_66-n78&gt;</w:t>
      </w:r>
    </w:p>
    <w:p w:rsidR="00CF605E" w:rsidRDefault="00CF605E" w:rsidP="00CF605E">
      <w:pPr>
        <w:rPr>
          <w:i/>
        </w:rPr>
      </w:pPr>
      <w:r w:rsidRPr="001E694F">
        <w:rPr>
          <w:rFonts w:ascii="Arial" w:hAnsi="Arial" w:cs="Arial"/>
          <w:b/>
          <w:color w:val="0000FF"/>
          <w:sz w:val="24"/>
          <w:u w:val="thick"/>
        </w:rPr>
        <w:t>R4-1812289</w:t>
      </w:r>
      <w:r>
        <w:rPr>
          <w:b/>
        </w:rPr>
        <w:tab/>
        <w:t>MSD for EN-DC including Band 66 and n78</w:t>
      </w:r>
      <w:r>
        <w:rPr>
          <w:b/>
        </w:rPr>
        <w:br/>
      </w:r>
      <w:r>
        <w:rPr>
          <w:i/>
        </w:rPr>
        <w:tab/>
      </w:r>
      <w:r>
        <w:rPr>
          <w:i/>
        </w:rPr>
        <w:tab/>
      </w:r>
      <w:r>
        <w:rPr>
          <w:i/>
        </w:rPr>
        <w:tab/>
      </w:r>
      <w:r>
        <w:rPr>
          <w:i/>
        </w:rPr>
        <w:tab/>
      </w:r>
      <w:r>
        <w:rPr>
          <w:i/>
        </w:rPr>
        <w:tab/>
        <w:t>Source: Huawei, HiSilicon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S</w:t>
      </w:r>
      <w:r>
        <w:rPr>
          <w:lang w:eastAsia="ja-JP"/>
        </w:rPr>
        <w:t>kyworks: we agree with this proposal. we also measured this case.</w:t>
      </w:r>
    </w:p>
    <w:p w:rsidR="00CF605E" w:rsidRDefault="00CF605E" w:rsidP="00CF605E">
      <w:pPr>
        <w:rPr>
          <w:lang w:eastAsia="ja-JP"/>
        </w:rPr>
      </w:pPr>
      <w:r>
        <w:rPr>
          <w:rFonts w:hint="eastAsia"/>
          <w:lang w:eastAsia="ja-JP"/>
        </w:rPr>
        <w:t>D</w:t>
      </w:r>
      <w:r>
        <w:rPr>
          <w:lang w:eastAsia="ja-JP"/>
        </w:rPr>
        <w:t>ish: can we agree with a general concept that if the MSD is less than 2dBm we do not specify that MSD?</w:t>
      </w:r>
    </w:p>
    <w:p w:rsidR="00CF605E"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322E6">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R4-1812290</w:t>
      </w:r>
      <w:r>
        <w:rPr>
          <w:b/>
        </w:rPr>
        <w:tab/>
        <w:t>Draft CR on MSD for EN-DC including Band 66 and n78</w:t>
      </w:r>
      <w:r>
        <w:rPr>
          <w:b/>
        </w:rPr>
        <w:br/>
      </w:r>
      <w:r>
        <w:tab/>
      </w:r>
      <w:r>
        <w:tab/>
      </w:r>
      <w:r>
        <w:tab/>
      </w:r>
      <w:r>
        <w:tab/>
      </w:r>
      <w:r>
        <w:tab/>
        <w:t>38.101-3 v15.3.0</w:t>
      </w:r>
      <w:r>
        <w:br/>
      </w:r>
      <w:r>
        <w:rPr>
          <w:i/>
        </w:rPr>
        <w:tab/>
      </w:r>
      <w:r>
        <w:rPr>
          <w:i/>
        </w:rPr>
        <w:tab/>
      </w:r>
      <w:r>
        <w:rPr>
          <w:i/>
        </w:rPr>
        <w:tab/>
      </w:r>
      <w:r>
        <w:rPr>
          <w:i/>
        </w:rPr>
        <w:tab/>
      </w:r>
      <w:r>
        <w:rPr>
          <w:i/>
        </w:rPr>
        <w:tab/>
        <w:t>Source: Huawei, HiSilicon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322E6">
        <w:rPr>
          <w:rFonts w:ascii="Arial" w:hAnsi="Arial" w:cs="Arial"/>
          <w:b/>
          <w:color w:val="993300"/>
          <w:highlight w:val="green"/>
          <w:u w:val="single"/>
        </w:rPr>
        <w:t>endorsed</w:t>
      </w:r>
      <w:r>
        <w:rPr>
          <w:color w:val="993300"/>
          <w:u w:val="single"/>
        </w:rPr>
        <w:t>.</w:t>
      </w:r>
      <w:r>
        <w:rPr>
          <w:color w:val="993300"/>
          <w:u w:val="single"/>
        </w:rPr>
        <w:br/>
      </w:r>
    </w:p>
    <w:p w:rsidR="00CF605E" w:rsidRPr="00132505" w:rsidRDefault="00CF605E" w:rsidP="00CF605E">
      <w:pPr>
        <w:rPr>
          <w:color w:val="993300"/>
          <w:u w:val="single"/>
          <w:lang w:eastAsia="ja-JP"/>
        </w:rPr>
      </w:pPr>
    </w:p>
    <w:p w:rsidR="00CF605E" w:rsidRPr="00B97DA4" w:rsidRDefault="00CF605E" w:rsidP="00CF605E">
      <w:pPr>
        <w:rPr>
          <w:color w:val="993300"/>
          <w:u w:val="single"/>
          <w:lang w:eastAsia="ja-JP"/>
        </w:rPr>
      </w:pPr>
      <w:r w:rsidRPr="00616528">
        <w:rPr>
          <w:b/>
          <w:color w:val="FF0000"/>
        </w:rPr>
        <w:t>&lt;</w:t>
      </w:r>
      <w:r>
        <w:rPr>
          <w:b/>
          <w:color w:val="FF0000"/>
        </w:rPr>
        <w:t>Corrections of inter band CA&gt;</w:t>
      </w:r>
    </w:p>
    <w:p w:rsidR="00CF605E" w:rsidRDefault="00CF605E" w:rsidP="00CF605E">
      <w:pPr>
        <w:rPr>
          <w:i/>
        </w:rPr>
      </w:pPr>
      <w:r w:rsidRPr="001E694F">
        <w:rPr>
          <w:rFonts w:ascii="Arial" w:hAnsi="Arial" w:cs="Arial"/>
          <w:b/>
          <w:color w:val="0000FF"/>
          <w:sz w:val="24"/>
          <w:u w:val="thick"/>
        </w:rPr>
        <w:t>R4-1812054</w:t>
      </w:r>
      <w:r>
        <w:rPr>
          <w:b/>
        </w:rPr>
        <w:tab/>
        <w:t>Correction for Inter-band CA operating bands table in TS 38.101-1</w:t>
      </w:r>
      <w:r>
        <w:rPr>
          <w:b/>
        </w:rPr>
        <w:br/>
      </w:r>
      <w:r>
        <w:tab/>
      </w:r>
      <w:r>
        <w:tab/>
      </w:r>
      <w:r>
        <w:tab/>
      </w:r>
      <w:r>
        <w:tab/>
      </w:r>
      <w:r>
        <w:tab/>
        <w:t>38.101-1 v15.3.0</w:t>
      </w:r>
      <w:r>
        <w:br/>
      </w:r>
      <w:r>
        <w:rPr>
          <w:i/>
        </w:rPr>
        <w:tab/>
      </w:r>
      <w:r>
        <w:rPr>
          <w:i/>
        </w:rPr>
        <w:tab/>
      </w:r>
      <w:r>
        <w:rPr>
          <w:i/>
        </w:rPr>
        <w:tab/>
      </w:r>
      <w:r>
        <w:rPr>
          <w:i/>
        </w:rPr>
        <w:tab/>
      </w:r>
      <w:r>
        <w:rPr>
          <w:i/>
        </w:rPr>
        <w:tab/>
        <w:t>Source: Nokia, Nokia Shanghai Bell</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322E6">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lastRenderedPageBreak/>
        <w:t>R4-1812216</w:t>
      </w:r>
      <w:r>
        <w:rPr>
          <w:b/>
        </w:rPr>
        <w:tab/>
        <w:t>Draft CR to 38.101-2: Corrections on configurations for intra-band non-contiguous CA</w:t>
      </w:r>
      <w:r>
        <w:rPr>
          <w:b/>
        </w:rPr>
        <w:br/>
      </w:r>
      <w:r>
        <w:tab/>
      </w:r>
      <w:r>
        <w:tab/>
      </w:r>
      <w:r>
        <w:tab/>
      </w:r>
      <w:r>
        <w:tab/>
      </w:r>
      <w:r>
        <w:tab/>
        <w:t>38.101-2 v15.3.0</w:t>
      </w:r>
      <w:r>
        <w:br/>
      </w:r>
      <w:r>
        <w:rPr>
          <w:i/>
        </w:rPr>
        <w:tab/>
      </w:r>
      <w:r>
        <w:rPr>
          <w:i/>
        </w:rPr>
        <w:tab/>
      </w:r>
      <w:r>
        <w:rPr>
          <w:i/>
        </w:rPr>
        <w:tab/>
      </w:r>
      <w:r>
        <w:rPr>
          <w:i/>
        </w:rPr>
        <w:tab/>
      </w:r>
      <w:r>
        <w:rPr>
          <w:i/>
        </w:rPr>
        <w:tab/>
        <w:t>Source: ZTE Corporation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Corrections on configurations for intra-band non-contiguous CA</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D40852">
        <w:rPr>
          <w:rFonts w:ascii="Arial" w:hAnsi="Arial" w:cs="Arial"/>
          <w:b/>
          <w:color w:val="993300"/>
          <w:u w:val="single"/>
        </w:rPr>
        <w:t>R4-1813815</w:t>
      </w:r>
      <w:r>
        <w:rPr>
          <w:color w:val="993300"/>
          <w:u w:val="single"/>
        </w:rPr>
        <w:t>.</w:t>
      </w:r>
      <w:r>
        <w:rPr>
          <w:color w:val="993300"/>
          <w:u w:val="single"/>
        </w:rPr>
        <w:br/>
      </w:r>
    </w:p>
    <w:p w:rsidR="00CF605E" w:rsidRDefault="00CF605E" w:rsidP="00CF605E">
      <w:pPr>
        <w:rPr>
          <w:i/>
        </w:rPr>
      </w:pPr>
      <w:r w:rsidRPr="00D40852">
        <w:rPr>
          <w:rFonts w:ascii="Arial" w:hAnsi="Arial" w:cs="Arial"/>
          <w:b/>
          <w:color w:val="0000FF"/>
          <w:sz w:val="24"/>
          <w:u w:val="thick"/>
        </w:rPr>
        <w:t>R4-1813815</w:t>
      </w:r>
      <w:r>
        <w:rPr>
          <w:b/>
        </w:rPr>
        <w:tab/>
        <w:t>Draft CR to 38.101-2: Corrections on configurations for intra-band non-contiguous CA</w:t>
      </w:r>
      <w:r>
        <w:rPr>
          <w:b/>
        </w:rPr>
        <w:br/>
      </w:r>
      <w:r>
        <w:tab/>
      </w:r>
      <w:r>
        <w:tab/>
      </w:r>
      <w:r>
        <w:tab/>
      </w:r>
      <w:r>
        <w:tab/>
      </w:r>
      <w:r>
        <w:tab/>
        <w:t>38.101-2 v15.3.0</w:t>
      </w:r>
      <w:r>
        <w:br/>
      </w:r>
      <w:r>
        <w:rPr>
          <w:i/>
        </w:rPr>
        <w:tab/>
      </w:r>
      <w:r>
        <w:rPr>
          <w:i/>
        </w:rPr>
        <w:tab/>
      </w:r>
      <w:r>
        <w:rPr>
          <w:i/>
        </w:rPr>
        <w:tab/>
      </w:r>
      <w:r>
        <w:rPr>
          <w:i/>
        </w:rPr>
        <w:tab/>
      </w:r>
      <w:r>
        <w:rPr>
          <w:i/>
        </w:rPr>
        <w:tab/>
        <w:t>Source: ZTE Corporation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Corrections on configurations for intra-band non-contiguous CA</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Pr="00D40852"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77BC8">
        <w:rPr>
          <w:rFonts w:ascii="Arial" w:hAnsi="Arial" w:cs="Arial"/>
          <w:b/>
          <w:color w:val="993300"/>
          <w:highlight w:val="green"/>
          <w:u w:val="single"/>
        </w:rPr>
        <w:t>endorsed</w:t>
      </w:r>
      <w:r>
        <w:rPr>
          <w:color w:val="993300"/>
          <w:u w:val="single"/>
        </w:rPr>
        <w:t>.</w:t>
      </w:r>
      <w:r>
        <w:rPr>
          <w:color w:val="993300"/>
          <w:u w:val="single"/>
        </w:rPr>
        <w:br/>
      </w:r>
    </w:p>
    <w:p w:rsidR="00CF605E" w:rsidRDefault="00CF605E" w:rsidP="00CF605E">
      <w:pPr>
        <w:rPr>
          <w:i/>
        </w:rPr>
      </w:pPr>
      <w:r w:rsidRPr="001E694F">
        <w:rPr>
          <w:rFonts w:ascii="Arial" w:hAnsi="Arial" w:cs="Arial"/>
          <w:b/>
          <w:color w:val="0000FF"/>
          <w:sz w:val="24"/>
          <w:u w:val="thick"/>
        </w:rPr>
        <w:t>R4-1812298</w:t>
      </w:r>
      <w:r>
        <w:rPr>
          <w:b/>
        </w:rPr>
        <w:tab/>
        <w:t>Draft CR to TS 38.101-3: to add missing requirements for inter-band CA between FR1 and FR2.</w:t>
      </w:r>
      <w:r>
        <w:rPr>
          <w:b/>
        </w:rPr>
        <w:br/>
      </w:r>
      <w:r>
        <w:tab/>
      </w:r>
      <w:r>
        <w:tab/>
      </w:r>
      <w:r>
        <w:tab/>
      </w:r>
      <w:r>
        <w:tab/>
      </w:r>
      <w:r>
        <w:tab/>
        <w:t>38.101-3 v15.3.0</w:t>
      </w:r>
      <w:r>
        <w:br/>
      </w:r>
      <w:r>
        <w:rPr>
          <w:i/>
        </w:rPr>
        <w:tab/>
      </w:r>
      <w:r>
        <w:rPr>
          <w:i/>
        </w:rPr>
        <w:tab/>
      </w:r>
      <w:r>
        <w:rPr>
          <w:i/>
        </w:rPr>
        <w:tab/>
      </w:r>
      <w:r>
        <w:rPr>
          <w:i/>
        </w:rPr>
        <w:tab/>
      </w:r>
      <w:r>
        <w:rPr>
          <w:i/>
        </w:rPr>
        <w:tab/>
        <w:t>Source: Samsung</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5.3A.1: adding channel bandwidth description for for inter-band CA between FR1 and FR2</w:t>
      </w:r>
    </w:p>
    <w:p w:rsidR="00CF605E" w:rsidRDefault="00CF605E" w:rsidP="00CF605E">
      <w:r>
        <w:t>5.5A.1: modifying  inter-band CA configuration between FR1 and FR2 and adding its bandwidths combinations sets.</w:t>
      </w:r>
    </w:p>
    <w:p w:rsidR="00CF605E" w:rsidRDefault="00CF605E" w:rsidP="00CF605E">
      <w:r>
        <w:t>6.2A.2: adding UE maximum output power reduction requirements for inter-band CA between FR1 and FR2.</w:t>
      </w:r>
    </w:p>
    <w:p w:rsidR="00CF605E" w:rsidRDefault="00CF605E" w:rsidP="00CF605E">
      <w:r>
        <w:t>6.2A.3: adding UE additional maximum output power reduction requirements for inter-band CA between FR1 and FR2.</w:t>
      </w:r>
    </w:p>
    <w:p w:rsidR="00CF605E" w:rsidRDefault="00CF605E" w:rsidP="00CF605E">
      <w:r>
        <w:t>6.2A.4: adding UE Configured output power for CA</w:t>
      </w:r>
    </w:p>
    <w:p w:rsidR="00CF605E" w:rsidRDefault="00CF605E" w:rsidP="00CF605E">
      <w:r>
        <w:t>6.5A: adding output RF spectrum emissions for inter-band CA between FR1 and FR2.</w:t>
      </w:r>
    </w:p>
    <w:p w:rsidR="00CF605E" w:rsidRDefault="00CF605E" w:rsidP="00CF605E">
      <w:pPr>
        <w:rPr>
          <w:rFonts w:ascii="Arial" w:hAnsi="Arial" w:cs="Arial"/>
          <w:b/>
        </w:rPr>
      </w:pPr>
      <w:r>
        <w:rPr>
          <w:rFonts w:ascii="Arial" w:hAnsi="Arial" w:cs="Arial"/>
          <w:b/>
        </w:rPr>
        <w:t xml:space="preserve">Discussion: </w:t>
      </w:r>
    </w:p>
    <w:p w:rsidR="00CF605E" w:rsidRPr="002D1865" w:rsidRDefault="00CF605E" w:rsidP="00CF605E">
      <w:pPr>
        <w:rPr>
          <w:rFonts w:eastAsia="Yu Mincho"/>
          <w:lang w:eastAsia="ja-JP"/>
        </w:rPr>
      </w:pPr>
      <w:r>
        <w:rPr>
          <w:rFonts w:eastAsia="Yu Mincho" w:hint="eastAsia"/>
          <w:lang w:eastAsia="ja-JP"/>
        </w:rPr>
        <w:t>D</w:t>
      </w:r>
      <w:r>
        <w:rPr>
          <w:rFonts w:eastAsia="Yu Mincho"/>
          <w:lang w:eastAsia="ja-JP"/>
        </w:rPr>
        <w:t>CM: we need more time to discuss UL configurations.</w:t>
      </w:r>
    </w:p>
    <w:p w:rsidR="00CF605E" w:rsidRPr="002D1865" w:rsidRDefault="00CF605E" w:rsidP="00CF605E">
      <w:pPr>
        <w:rPr>
          <w:rFonts w:eastAsiaTheme="minorEastAsia"/>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322E6">
        <w:rPr>
          <w:rFonts w:ascii="Arial" w:hAnsi="Arial" w:cs="Arial"/>
          <w:b/>
          <w:color w:val="993300"/>
          <w:highlight w:val="green"/>
          <w:u w:val="single"/>
        </w:rPr>
        <w:t>endorsed</w:t>
      </w:r>
      <w:r>
        <w:rPr>
          <w:color w:val="993300"/>
          <w:u w:val="single"/>
        </w:rPr>
        <w:t>.</w:t>
      </w:r>
      <w:r>
        <w:rPr>
          <w:color w:val="993300"/>
          <w:u w:val="single"/>
        </w:rPr>
        <w:br/>
      </w:r>
    </w:p>
    <w:p w:rsidR="00CF605E" w:rsidRPr="004C0631" w:rsidRDefault="00CF605E" w:rsidP="00CF605E">
      <w:pPr>
        <w:rPr>
          <w:color w:val="993300"/>
          <w:u w:val="single"/>
          <w:lang w:eastAsia="ja-JP"/>
        </w:rPr>
      </w:pPr>
      <w:r w:rsidRPr="00616528">
        <w:rPr>
          <w:b/>
          <w:color w:val="FF0000"/>
        </w:rPr>
        <w:t>&lt;</w:t>
      </w:r>
      <w:r>
        <w:rPr>
          <w:b/>
          <w:color w:val="FF0000"/>
        </w:rPr>
        <w:t>UL concifugration&gt;</w:t>
      </w:r>
    </w:p>
    <w:p w:rsidR="00CF605E" w:rsidRDefault="00CF605E" w:rsidP="00CF605E">
      <w:pPr>
        <w:rPr>
          <w:i/>
        </w:rPr>
      </w:pPr>
      <w:r w:rsidRPr="001E694F">
        <w:rPr>
          <w:rFonts w:ascii="Arial" w:hAnsi="Arial" w:cs="Arial"/>
          <w:b/>
          <w:color w:val="0000FF"/>
          <w:sz w:val="24"/>
          <w:u w:val="thick"/>
        </w:rPr>
        <w:t>R4-1812358</w:t>
      </w:r>
      <w:r>
        <w:rPr>
          <w:b/>
        </w:rPr>
        <w:tab/>
        <w:t>NR uplink DFT-S-OFDM waveforms for EN-DC reference sensitivity</w:t>
      </w:r>
      <w:r>
        <w:rPr>
          <w:b/>
        </w:rPr>
        <w:br/>
      </w:r>
      <w:r>
        <w:tab/>
      </w:r>
      <w:r>
        <w:tab/>
      </w:r>
      <w:r>
        <w:tab/>
      </w:r>
      <w:r>
        <w:tab/>
      </w:r>
      <w:r>
        <w:tab/>
        <w:t>38.101-3 v..</w:t>
      </w:r>
      <w:r>
        <w:br/>
      </w:r>
      <w:r>
        <w:rPr>
          <w:i/>
        </w:rPr>
        <w:tab/>
      </w:r>
      <w:r>
        <w:rPr>
          <w:i/>
        </w:rPr>
        <w:tab/>
      </w:r>
      <w:r>
        <w:rPr>
          <w:i/>
        </w:rPr>
        <w:tab/>
      </w:r>
      <w:r>
        <w:rPr>
          <w:i/>
        </w:rPr>
        <w:tab/>
      </w:r>
      <w:r>
        <w:rPr>
          <w:i/>
        </w:rPr>
        <w:tab/>
        <w:t>Source: Skyworks Solutions Inc.</w:t>
      </w:r>
    </w:p>
    <w:p w:rsidR="00CF605E" w:rsidRPr="0064544F" w:rsidRDefault="00CF605E" w:rsidP="00CF605E">
      <w:r>
        <w:rPr>
          <w:rFonts w:ascii="Arial" w:hAnsi="Arial" w:cs="Arial"/>
          <w:b/>
        </w:rPr>
        <w:t xml:space="preserve">Abstract: </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322E6">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R4-1812361</w:t>
      </w:r>
      <w:r>
        <w:rPr>
          <w:b/>
        </w:rPr>
        <w:tab/>
        <w:t>Draft CR to 38.101-3: NR uplink DFT-S-OFDM waveforms for EN-DC reference sensitivity</w:t>
      </w:r>
      <w:r>
        <w:rPr>
          <w:b/>
        </w:rPr>
        <w:br/>
      </w:r>
      <w:r>
        <w:tab/>
      </w:r>
      <w:r>
        <w:tab/>
      </w:r>
      <w:r>
        <w:tab/>
      </w:r>
      <w:r>
        <w:tab/>
      </w:r>
      <w:r>
        <w:tab/>
        <w:t>38.101-3 v15.3.0</w:t>
      </w:r>
      <w:r>
        <w:br/>
      </w:r>
      <w:r>
        <w:rPr>
          <w:i/>
        </w:rPr>
        <w:tab/>
      </w:r>
      <w:r>
        <w:rPr>
          <w:i/>
        </w:rPr>
        <w:tab/>
      </w:r>
      <w:r>
        <w:rPr>
          <w:i/>
        </w:rPr>
        <w:tab/>
      </w:r>
      <w:r>
        <w:rPr>
          <w:i/>
        </w:rPr>
        <w:tab/>
      </w:r>
      <w:r>
        <w:rPr>
          <w:i/>
        </w:rPr>
        <w:tab/>
        <w:t>Source: Skyworks Solutions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322E6">
        <w:rPr>
          <w:rFonts w:ascii="Arial" w:hAnsi="Arial" w:cs="Arial"/>
          <w:b/>
          <w:color w:val="993300"/>
          <w:highlight w:val="green"/>
          <w:u w:val="single"/>
        </w:rPr>
        <w:t>endorsed</w:t>
      </w:r>
      <w:r>
        <w:rPr>
          <w:color w:val="993300"/>
          <w:u w:val="single"/>
        </w:rPr>
        <w:t>.</w:t>
      </w:r>
      <w:r>
        <w:rPr>
          <w:color w:val="993300"/>
          <w:u w:val="single"/>
        </w:rPr>
        <w:br/>
      </w:r>
    </w:p>
    <w:p w:rsidR="00CF605E" w:rsidRDefault="00CF605E" w:rsidP="00CF605E">
      <w:pPr>
        <w:rPr>
          <w:i/>
        </w:rPr>
      </w:pPr>
      <w:r w:rsidRPr="001E694F">
        <w:rPr>
          <w:rFonts w:ascii="Arial" w:hAnsi="Arial" w:cs="Arial"/>
          <w:b/>
          <w:color w:val="0000FF"/>
          <w:sz w:val="24"/>
          <w:u w:val="thick"/>
        </w:rPr>
        <w:t>R4-1812359</w:t>
      </w:r>
      <w:r>
        <w:rPr>
          <w:b/>
        </w:rPr>
        <w:tab/>
        <w:t>Uplink configuration for inter-band EN-DC reference sensitivity exceptions</w:t>
      </w:r>
      <w:r>
        <w:rPr>
          <w:b/>
        </w:rPr>
        <w:br/>
      </w:r>
      <w:r>
        <w:tab/>
      </w:r>
      <w:r>
        <w:tab/>
      </w:r>
      <w:r>
        <w:tab/>
      </w:r>
      <w:r>
        <w:tab/>
      </w:r>
      <w:r>
        <w:tab/>
        <w:t>38.101-3 v..</w:t>
      </w:r>
      <w:r>
        <w:br/>
      </w:r>
      <w:r>
        <w:rPr>
          <w:i/>
        </w:rPr>
        <w:tab/>
      </w:r>
      <w:r>
        <w:rPr>
          <w:i/>
        </w:rPr>
        <w:tab/>
      </w:r>
      <w:r>
        <w:rPr>
          <w:i/>
        </w:rPr>
        <w:tab/>
      </w:r>
      <w:r>
        <w:rPr>
          <w:i/>
        </w:rPr>
        <w:tab/>
      </w:r>
      <w:r>
        <w:rPr>
          <w:i/>
        </w:rPr>
        <w:tab/>
        <w:t>Source: Skyworks Solutions Inc.</w:t>
      </w:r>
    </w:p>
    <w:p w:rsidR="00CF605E" w:rsidRDefault="00CF605E" w:rsidP="00CF605E">
      <w:pPr>
        <w:rPr>
          <w:rFonts w:ascii="Arial" w:hAnsi="Arial" w:cs="Arial"/>
          <w:b/>
        </w:rPr>
      </w:pPr>
      <w:r>
        <w:rPr>
          <w:rFonts w:ascii="Arial" w:hAnsi="Arial" w:cs="Arial"/>
          <w:b/>
        </w:rPr>
        <w:t xml:space="preserve">Abstract: </w:t>
      </w:r>
    </w:p>
    <w:p w:rsidR="00CF605E" w:rsidRPr="00A90D38" w:rsidRDefault="00CF605E" w:rsidP="00CF605E">
      <w:pPr>
        <w:rPr>
          <w:lang w:val="en-US"/>
        </w:rPr>
      </w:pP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322E6">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R4-1812360</w:t>
      </w:r>
      <w:r>
        <w:rPr>
          <w:b/>
        </w:rPr>
        <w:tab/>
        <w:t>Draft CR to 38.101-3: Corrrection to UL configuration for EN-DC reference sensitivity exceptions</w:t>
      </w:r>
      <w:r>
        <w:rPr>
          <w:b/>
        </w:rPr>
        <w:br/>
      </w:r>
      <w:r>
        <w:tab/>
      </w:r>
      <w:r>
        <w:tab/>
      </w:r>
      <w:r>
        <w:tab/>
      </w:r>
      <w:r>
        <w:tab/>
      </w:r>
      <w:r>
        <w:tab/>
        <w:t>38.101-3 v15.3.0</w:t>
      </w:r>
      <w:r>
        <w:br/>
      </w:r>
      <w:r>
        <w:rPr>
          <w:i/>
        </w:rPr>
        <w:tab/>
      </w:r>
      <w:r>
        <w:rPr>
          <w:i/>
        </w:rPr>
        <w:tab/>
      </w:r>
      <w:r>
        <w:rPr>
          <w:i/>
        </w:rPr>
        <w:tab/>
      </w:r>
      <w:r>
        <w:rPr>
          <w:i/>
        </w:rPr>
        <w:tab/>
      </w:r>
      <w:r>
        <w:rPr>
          <w:i/>
        </w:rPr>
        <w:tab/>
        <w:t>Source: Skyworks Solutions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322E6">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R4-1812362</w:t>
      </w:r>
      <w:r>
        <w:rPr>
          <w:b/>
        </w:rPr>
        <w:tab/>
        <w:t>Draft CR to 38.101-3: Editorial and RB allocation corrections to table 7.3B.2.3.4-2</w:t>
      </w:r>
      <w:r>
        <w:rPr>
          <w:b/>
        </w:rPr>
        <w:br/>
      </w:r>
      <w:r>
        <w:tab/>
      </w:r>
      <w:r>
        <w:tab/>
      </w:r>
      <w:r>
        <w:tab/>
      </w:r>
      <w:r>
        <w:tab/>
      </w:r>
      <w:r>
        <w:tab/>
        <w:t>38.101-3 v15.3.0</w:t>
      </w:r>
      <w:r>
        <w:br/>
      </w:r>
      <w:r>
        <w:rPr>
          <w:i/>
        </w:rPr>
        <w:tab/>
      </w:r>
      <w:r>
        <w:rPr>
          <w:i/>
        </w:rPr>
        <w:tab/>
      </w:r>
      <w:r>
        <w:rPr>
          <w:i/>
        </w:rPr>
        <w:tab/>
      </w:r>
      <w:r>
        <w:rPr>
          <w:i/>
        </w:rPr>
        <w:tab/>
      </w:r>
      <w:r>
        <w:rPr>
          <w:i/>
        </w:rPr>
        <w:tab/>
        <w:t>Source: Skyworks Solutions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1322E6">
        <w:rPr>
          <w:rFonts w:ascii="Arial" w:hAnsi="Arial" w:cs="Arial"/>
          <w:b/>
          <w:color w:val="993300"/>
          <w:highlight w:val="green"/>
          <w:u w:val="single"/>
        </w:rPr>
        <w:t>endorsed</w:t>
      </w:r>
      <w:r>
        <w:rPr>
          <w:color w:val="993300"/>
          <w:u w:val="single"/>
        </w:rPr>
        <w:t>.</w:t>
      </w:r>
      <w:r>
        <w:rPr>
          <w:color w:val="993300"/>
          <w:u w:val="single"/>
        </w:rPr>
        <w:br/>
      </w:r>
    </w:p>
    <w:p w:rsidR="00CF605E" w:rsidRPr="005703B8" w:rsidRDefault="00CF605E" w:rsidP="00CF605E">
      <w:pPr>
        <w:rPr>
          <w:rFonts w:eastAsiaTheme="minorEastAsia"/>
          <w:color w:val="993300"/>
          <w:u w:val="single"/>
        </w:rPr>
      </w:pPr>
      <w:r>
        <w:rPr>
          <w:color w:val="993300"/>
          <w:u w:val="single"/>
        </w:rPr>
        <w:br/>
      </w:r>
      <w:r w:rsidRPr="00616528">
        <w:rPr>
          <w:b/>
          <w:color w:val="FF0000"/>
        </w:rPr>
        <w:t>&lt;</w:t>
      </w:r>
      <w:r>
        <w:rPr>
          <w:b/>
          <w:color w:val="FF0000"/>
        </w:rPr>
        <w:t>Single UL allowed operation&gt;</w:t>
      </w:r>
    </w:p>
    <w:p w:rsidR="00CF605E" w:rsidRDefault="00CF605E" w:rsidP="00CF605E">
      <w:pPr>
        <w:rPr>
          <w:i/>
        </w:rPr>
      </w:pPr>
      <w:r w:rsidRPr="001E694F">
        <w:rPr>
          <w:rFonts w:ascii="Arial" w:hAnsi="Arial" w:cs="Arial"/>
          <w:b/>
          <w:color w:val="0000FF"/>
          <w:sz w:val="24"/>
          <w:u w:val="thick"/>
        </w:rPr>
        <w:t>R4-1812363</w:t>
      </w:r>
      <w:r>
        <w:rPr>
          <w:b/>
        </w:rPr>
        <w:tab/>
        <w:t>Draft CR to 38.101-3: Single UL allowed operation corrections in clause 7.3B.2.3.5</w:t>
      </w:r>
      <w:r>
        <w:rPr>
          <w:b/>
        </w:rPr>
        <w:br/>
      </w:r>
      <w:r>
        <w:tab/>
      </w:r>
      <w:r>
        <w:tab/>
      </w:r>
      <w:r>
        <w:tab/>
      </w:r>
      <w:r>
        <w:tab/>
      </w:r>
      <w:r>
        <w:tab/>
        <w:t>38.101-3 v15.3.0</w:t>
      </w:r>
      <w:r>
        <w:br/>
      </w:r>
      <w:r>
        <w:rPr>
          <w:i/>
        </w:rPr>
        <w:tab/>
      </w:r>
      <w:r>
        <w:rPr>
          <w:i/>
        </w:rPr>
        <w:tab/>
      </w:r>
      <w:r>
        <w:rPr>
          <w:i/>
        </w:rPr>
        <w:tab/>
      </w:r>
      <w:r>
        <w:rPr>
          <w:i/>
        </w:rPr>
        <w:tab/>
      </w:r>
      <w:r>
        <w:rPr>
          <w:i/>
        </w:rPr>
        <w:tab/>
        <w:t>Source: Skyworks Solutions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322E6">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R4-1813461</w:t>
      </w:r>
      <w:r>
        <w:rPr>
          <w:b/>
        </w:rPr>
        <w:tab/>
        <w:t>Single UL for some EN-DC combinations</w:t>
      </w:r>
      <w:r>
        <w:rPr>
          <w:b/>
        </w:rPr>
        <w:br/>
      </w:r>
      <w:r>
        <w:rPr>
          <w:i/>
        </w:rPr>
        <w:tab/>
      </w:r>
      <w:r>
        <w:rPr>
          <w:i/>
        </w:rPr>
        <w:tab/>
      </w:r>
      <w:r>
        <w:rPr>
          <w:i/>
        </w:rPr>
        <w:tab/>
      </w:r>
      <w:r>
        <w:rPr>
          <w:i/>
        </w:rPr>
        <w:tab/>
      </w:r>
      <w:r>
        <w:rPr>
          <w:i/>
        </w:rPr>
        <w:tab/>
        <w:t>Source: Huawei, HiSilicon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rsidRPr="00AA5C9B">
        <w:rPr>
          <w:b/>
        </w:rPr>
        <w:t>Proposal</w:t>
      </w:r>
      <w:r>
        <w:t xml:space="preserve"> It is proposed to add clarification in the specification that </w:t>
      </w:r>
      <w:r>
        <w:rPr>
          <w:rFonts w:eastAsia="PMingLiU" w:hint="eastAsia"/>
          <w:lang w:eastAsia="zh-TW"/>
        </w:rPr>
        <w:t>o</w:t>
      </w:r>
      <w:r w:rsidRPr="00E717AF">
        <w:rPr>
          <w:rFonts w:eastAsia="PMingLiU"/>
          <w:lang w:eastAsia="zh-TW"/>
        </w:rPr>
        <w:t xml:space="preserve">nly </w:t>
      </w:r>
      <w:r w:rsidRPr="00D053D3">
        <w:rPr>
          <w:rFonts w:eastAsia="PMingLiU"/>
          <w:lang w:eastAsia="zh-TW"/>
        </w:rPr>
        <w:t>single switched UL</w:t>
      </w:r>
      <w:r>
        <w:rPr>
          <w:rFonts w:eastAsia="PMingLiU"/>
          <w:lang w:eastAsia="zh-TW"/>
        </w:rPr>
        <w:t xml:space="preserve"> is </w:t>
      </w:r>
      <w:r>
        <w:rPr>
          <w:rFonts w:eastAsia="PMingLiU" w:hint="eastAsia"/>
          <w:lang w:eastAsia="zh-TW"/>
        </w:rPr>
        <w:t>supported</w:t>
      </w:r>
      <w:r w:rsidRPr="00E717AF">
        <w:rPr>
          <w:rFonts w:eastAsia="PMingLiU"/>
          <w:lang w:eastAsia="zh-TW"/>
        </w:rPr>
        <w:t xml:space="preserve"> in </w:t>
      </w:r>
      <w:r>
        <w:rPr>
          <w:rFonts w:eastAsia="PMingLiU" w:hint="eastAsia"/>
          <w:lang w:eastAsia="zh-TW"/>
        </w:rPr>
        <w:t>Rel.15</w:t>
      </w:r>
      <w:r>
        <w:rPr>
          <w:rFonts w:eastAsia="PMingLiU"/>
          <w:lang w:eastAsia="zh-TW"/>
        </w:rPr>
        <w:t xml:space="preserve"> for </w:t>
      </w:r>
      <w:r w:rsidRPr="007E3289">
        <w:t>DC_42_n77</w:t>
      </w:r>
      <w:r>
        <w:t xml:space="preserve"> and </w:t>
      </w:r>
      <w:r w:rsidRPr="007E3289">
        <w:t>DC_42_n78</w:t>
      </w:r>
      <w:r>
        <w:t xml:space="preserve">. </w:t>
      </w:r>
    </w:p>
    <w:p w:rsidR="00CF605E" w:rsidRPr="00FE5FD9"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E</w:t>
      </w:r>
      <w:r>
        <w:rPr>
          <w:lang w:eastAsia="ja-JP"/>
        </w:rPr>
        <w:t xml:space="preserve">ricsson: Considering the fact that in practice, these bands are synchronized. </w:t>
      </w:r>
    </w:p>
    <w:p w:rsidR="00CF605E" w:rsidRDefault="00CF605E" w:rsidP="00CF605E">
      <w:pPr>
        <w:rPr>
          <w:lang w:eastAsia="ja-JP"/>
        </w:rPr>
      </w:pPr>
      <w:r>
        <w:rPr>
          <w:rFonts w:hint="eastAsia"/>
          <w:lang w:eastAsia="ja-JP"/>
        </w:rPr>
        <w:t>I</w:t>
      </w:r>
      <w:r>
        <w:rPr>
          <w:lang w:eastAsia="ja-JP"/>
        </w:rPr>
        <w:t>ntel: do we need to specify switching time for these combinations?</w:t>
      </w:r>
    </w:p>
    <w:p w:rsidR="00CF605E" w:rsidRDefault="00CF605E" w:rsidP="00CF605E">
      <w:pPr>
        <w:rPr>
          <w:lang w:eastAsia="ja-JP"/>
        </w:rPr>
      </w:pPr>
      <w:r>
        <w:rPr>
          <w:rFonts w:hint="eastAsia"/>
          <w:lang w:eastAsia="ja-JP"/>
        </w:rPr>
        <w:t>H</w:t>
      </w:r>
      <w:r>
        <w:rPr>
          <w:lang w:eastAsia="ja-JP"/>
        </w:rPr>
        <w:t>uawei: The intention of this paper is to keep the consistency b/w TS and TR. For Intel, considering switching time must be the next step we need to take.</w:t>
      </w:r>
    </w:p>
    <w:p w:rsidR="00CF605E" w:rsidRDefault="00CF605E" w:rsidP="00CF605E">
      <w:pPr>
        <w:rPr>
          <w:lang w:eastAsia="ja-JP"/>
        </w:rPr>
      </w:pPr>
      <w:r>
        <w:rPr>
          <w:rFonts w:hint="eastAsia"/>
          <w:lang w:eastAsia="ja-JP"/>
        </w:rPr>
        <w:t>Q</w:t>
      </w:r>
      <w:r>
        <w:rPr>
          <w:lang w:eastAsia="ja-JP"/>
        </w:rPr>
        <w:t>ualcomm: These configurations are used together with other bands only for DL.</w:t>
      </w:r>
    </w:p>
    <w:p w:rsidR="00CF605E"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R4-1813462</w:t>
      </w:r>
      <w:r>
        <w:rPr>
          <w:b/>
        </w:rPr>
        <w:tab/>
        <w:t>Draft CR on Single UL for some EN-DC combinations</w:t>
      </w:r>
      <w:r>
        <w:rPr>
          <w:b/>
        </w:rPr>
        <w:br/>
      </w:r>
      <w:r>
        <w:tab/>
      </w:r>
      <w:r>
        <w:tab/>
      </w:r>
      <w:r>
        <w:tab/>
      </w:r>
      <w:r>
        <w:tab/>
      </w:r>
      <w:r>
        <w:tab/>
        <w:t>38.101-3 v15.3.0</w:t>
      </w:r>
      <w:r>
        <w:br/>
      </w:r>
      <w:r>
        <w:rPr>
          <w:i/>
        </w:rPr>
        <w:tab/>
      </w:r>
      <w:r>
        <w:rPr>
          <w:i/>
        </w:rPr>
        <w:tab/>
      </w:r>
      <w:r>
        <w:rPr>
          <w:i/>
        </w:rPr>
        <w:tab/>
      </w:r>
      <w:r>
        <w:rPr>
          <w:i/>
        </w:rPr>
        <w:tab/>
      </w:r>
      <w:r>
        <w:rPr>
          <w:i/>
        </w:rPr>
        <w:tab/>
        <w:t>Source: Huawei, HiSilicon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9461DE">
        <w:rPr>
          <w:rFonts w:ascii="Arial" w:hAnsi="Arial" w:cs="Arial"/>
          <w:b/>
          <w:color w:val="993300"/>
          <w:u w:val="single"/>
        </w:rPr>
        <w:t>R4-1813821</w:t>
      </w:r>
      <w:r>
        <w:rPr>
          <w:color w:val="993300"/>
          <w:u w:val="single"/>
        </w:rPr>
        <w:t>.</w:t>
      </w:r>
      <w:r>
        <w:rPr>
          <w:color w:val="993300"/>
          <w:u w:val="single"/>
        </w:rPr>
        <w:br/>
      </w:r>
    </w:p>
    <w:p w:rsidR="00CF605E" w:rsidRDefault="00CF605E" w:rsidP="00CF605E">
      <w:pPr>
        <w:rPr>
          <w:i/>
        </w:rPr>
      </w:pPr>
      <w:r w:rsidRPr="009461DE">
        <w:rPr>
          <w:rFonts w:ascii="Arial" w:hAnsi="Arial" w:cs="Arial"/>
          <w:b/>
          <w:color w:val="0000FF"/>
          <w:sz w:val="24"/>
          <w:u w:val="thick"/>
        </w:rPr>
        <w:lastRenderedPageBreak/>
        <w:t>R4-1813821</w:t>
      </w:r>
      <w:r>
        <w:rPr>
          <w:b/>
        </w:rPr>
        <w:tab/>
        <w:t>Draft CR on Single UL for some EN-DC combinations</w:t>
      </w:r>
      <w:r>
        <w:rPr>
          <w:b/>
        </w:rPr>
        <w:br/>
      </w:r>
      <w:r>
        <w:tab/>
      </w:r>
      <w:r>
        <w:tab/>
      </w:r>
      <w:r>
        <w:tab/>
      </w:r>
      <w:r>
        <w:tab/>
      </w:r>
      <w:r>
        <w:tab/>
        <w:t>38.101-3 v15.3.0</w:t>
      </w:r>
      <w:r>
        <w:br/>
      </w:r>
      <w:r>
        <w:rPr>
          <w:i/>
        </w:rPr>
        <w:tab/>
      </w:r>
      <w:r>
        <w:rPr>
          <w:i/>
        </w:rPr>
        <w:tab/>
      </w:r>
      <w:r>
        <w:rPr>
          <w:i/>
        </w:rPr>
        <w:tab/>
      </w:r>
      <w:r>
        <w:rPr>
          <w:i/>
        </w:rPr>
        <w:tab/>
      </w:r>
      <w:r>
        <w:rPr>
          <w:i/>
        </w:rPr>
        <w:tab/>
        <w:t>Source: Huawei, HiSilicon</w:t>
      </w:r>
    </w:p>
    <w:p w:rsidR="00CF605E" w:rsidRDefault="00CF605E" w:rsidP="00CF605E">
      <w:pPr>
        <w:rPr>
          <w:lang w:eastAsia="ja-JP"/>
        </w:rPr>
      </w:pP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E</w:t>
      </w:r>
      <w:r>
        <w:rPr>
          <w:lang w:eastAsia="ja-JP"/>
        </w:rPr>
        <w:t>ricsson: we would like to check the NOTE.</w:t>
      </w:r>
    </w:p>
    <w:p w:rsidR="00CF605E"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946C64">
        <w:rPr>
          <w:rFonts w:ascii="Arial" w:hAnsi="Arial" w:cs="Arial"/>
          <w:b/>
          <w:color w:val="993300"/>
          <w:u w:val="single"/>
        </w:rPr>
        <w:t>R4-1814167</w:t>
      </w:r>
      <w:r>
        <w:rPr>
          <w:color w:val="993300"/>
          <w:u w:val="single"/>
        </w:rPr>
        <w:t>.</w:t>
      </w:r>
      <w:r>
        <w:rPr>
          <w:color w:val="993300"/>
          <w:u w:val="single"/>
        </w:rPr>
        <w:br/>
      </w:r>
    </w:p>
    <w:p w:rsidR="00CF605E" w:rsidRDefault="00CF605E" w:rsidP="00CF605E">
      <w:pPr>
        <w:rPr>
          <w:i/>
        </w:rPr>
      </w:pPr>
      <w:r w:rsidRPr="00946C64">
        <w:rPr>
          <w:rFonts w:ascii="Arial" w:hAnsi="Arial" w:cs="Arial"/>
          <w:b/>
          <w:color w:val="0000FF"/>
          <w:sz w:val="24"/>
          <w:u w:val="thick"/>
        </w:rPr>
        <w:t>R4-1814167</w:t>
      </w:r>
      <w:r>
        <w:rPr>
          <w:b/>
        </w:rPr>
        <w:tab/>
        <w:t>Draft CR on Single UL for some EN-DC combinations@@@</w:t>
      </w:r>
      <w:r>
        <w:rPr>
          <w:b/>
        </w:rPr>
        <w:br/>
      </w:r>
      <w:r>
        <w:tab/>
      </w:r>
      <w:r>
        <w:tab/>
      </w:r>
      <w:r>
        <w:tab/>
      </w:r>
      <w:r>
        <w:tab/>
      </w:r>
      <w:r>
        <w:tab/>
        <w:t>38.101-3 v15.3.0</w:t>
      </w:r>
      <w:r>
        <w:br/>
      </w:r>
      <w:r>
        <w:rPr>
          <w:i/>
        </w:rPr>
        <w:tab/>
      </w:r>
      <w:r>
        <w:rPr>
          <w:i/>
        </w:rPr>
        <w:tab/>
      </w:r>
      <w:r>
        <w:rPr>
          <w:i/>
        </w:rPr>
        <w:tab/>
      </w:r>
      <w:r>
        <w:rPr>
          <w:i/>
        </w:rPr>
        <w:tab/>
      </w:r>
      <w:r>
        <w:rPr>
          <w:i/>
        </w:rPr>
        <w:tab/>
        <w:t>Source: Huawei, HiSilicon</w:t>
      </w:r>
    </w:p>
    <w:p w:rsidR="00CF605E" w:rsidRDefault="00CF605E" w:rsidP="00CF605E">
      <w:pPr>
        <w:rPr>
          <w:lang w:eastAsia="ja-JP"/>
        </w:rPr>
      </w:pP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E</w:t>
      </w:r>
      <w:r>
        <w:rPr>
          <w:lang w:eastAsia="ja-JP"/>
        </w:rPr>
        <w:t>ricsson: we would like to check the NOTE.</w:t>
      </w:r>
    </w:p>
    <w:p w:rsidR="00CF605E" w:rsidRPr="009461DE"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D0425">
        <w:rPr>
          <w:rFonts w:ascii="Arial" w:hAnsi="Arial" w:cs="Arial"/>
          <w:b/>
          <w:color w:val="993300"/>
          <w:highlight w:val="green"/>
          <w:u w:val="single"/>
        </w:rPr>
        <w:t>endorsed</w:t>
      </w:r>
      <w:r>
        <w:rPr>
          <w:color w:val="993300"/>
          <w:u w:val="single"/>
        </w:rPr>
        <w:t>.</w:t>
      </w:r>
      <w:r>
        <w:rPr>
          <w:color w:val="993300"/>
          <w:u w:val="single"/>
        </w:rPr>
        <w:br/>
      </w:r>
    </w:p>
    <w:p w:rsidR="00CF605E" w:rsidRDefault="00CF605E" w:rsidP="00CF605E">
      <w:pPr>
        <w:rPr>
          <w:i/>
        </w:rPr>
      </w:pPr>
      <w:r>
        <w:rPr>
          <w:color w:val="993300"/>
          <w:u w:val="single"/>
        </w:rPr>
        <w:br/>
      </w:r>
      <w:r w:rsidRPr="001E694F">
        <w:rPr>
          <w:rFonts w:ascii="Arial" w:hAnsi="Arial" w:cs="Arial"/>
          <w:b/>
          <w:color w:val="0000FF"/>
          <w:sz w:val="24"/>
          <w:u w:val="thick"/>
        </w:rPr>
        <w:t>R4-1813651</w:t>
      </w:r>
      <w:r>
        <w:rPr>
          <w:b/>
        </w:rPr>
        <w:tab/>
        <w:t>Draft CR for 38.101-3: Single UL allowed criteria in Annex I</w:t>
      </w:r>
      <w:r>
        <w:rPr>
          <w:b/>
        </w:rPr>
        <w:br/>
      </w:r>
      <w:r>
        <w:tab/>
      </w:r>
      <w:r>
        <w:tab/>
      </w:r>
      <w:r>
        <w:tab/>
      </w:r>
      <w:r>
        <w:tab/>
      </w:r>
      <w:r>
        <w:tab/>
        <w:t>38.101-3 v15.3.0</w:t>
      </w:r>
      <w:r>
        <w:br/>
      </w:r>
      <w:r>
        <w:rPr>
          <w:i/>
        </w:rPr>
        <w:tab/>
      </w:r>
      <w:r>
        <w:rPr>
          <w:i/>
        </w:rPr>
        <w:tab/>
      </w:r>
      <w:r>
        <w:rPr>
          <w:i/>
        </w:rPr>
        <w:tab/>
      </w:r>
      <w:r>
        <w:rPr>
          <w:i/>
        </w:rPr>
        <w:tab/>
      </w:r>
      <w:r>
        <w:rPr>
          <w:i/>
        </w:rPr>
        <w:tab/>
        <w:t>Source: Vodafone España SA</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lang w:eastAsia="ja-JP"/>
        </w:rPr>
        <w:t>Apple: the suggestion for clarification is fine but we would like to have consistent requirements with other part in 38.101-3.</w:t>
      </w:r>
    </w:p>
    <w:p w:rsidR="00CF605E" w:rsidRDefault="00CF605E" w:rsidP="00CF605E">
      <w:pPr>
        <w:rPr>
          <w:lang w:eastAsia="ja-JP"/>
        </w:rPr>
      </w:pPr>
      <w:r>
        <w:rPr>
          <w:rFonts w:hint="eastAsia"/>
          <w:lang w:eastAsia="ja-JP"/>
        </w:rPr>
        <w:t>V</w:t>
      </w:r>
      <w:r>
        <w:rPr>
          <w:lang w:eastAsia="ja-JP"/>
        </w:rPr>
        <w:t>odafone: This our proposal is already consistent with other part in the spec.</w:t>
      </w:r>
    </w:p>
    <w:p w:rsidR="00CF605E" w:rsidRDefault="00CF605E" w:rsidP="00CF605E">
      <w:r>
        <w:rPr>
          <w:rFonts w:hint="eastAsia"/>
          <w:lang w:eastAsia="ja-JP"/>
        </w:rPr>
        <w:t>A</w:t>
      </w:r>
      <w:r>
        <w:rPr>
          <w:lang w:eastAsia="ja-JP"/>
        </w:rPr>
        <w:t xml:space="preserve">pple: For example, </w:t>
      </w:r>
      <w:r>
        <w:t>downlink channe needs to be downlink channel bandwidth. The last part is not necessary for the spec.</w:t>
      </w:r>
    </w:p>
    <w:p w:rsidR="00CF605E"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AB0EB7">
        <w:rPr>
          <w:rFonts w:ascii="Arial" w:hAnsi="Arial" w:cs="Arial"/>
          <w:b/>
          <w:color w:val="993300"/>
          <w:u w:val="single"/>
        </w:rPr>
        <w:t>R4-1813822</w:t>
      </w:r>
      <w:r>
        <w:rPr>
          <w:color w:val="993300"/>
          <w:u w:val="single"/>
        </w:rPr>
        <w:t>.</w:t>
      </w:r>
      <w:r>
        <w:rPr>
          <w:color w:val="993300"/>
          <w:u w:val="single"/>
        </w:rPr>
        <w:br/>
      </w:r>
      <w:r>
        <w:rPr>
          <w:color w:val="993300"/>
          <w:u w:val="single"/>
        </w:rPr>
        <w:br/>
      </w:r>
    </w:p>
    <w:p w:rsidR="00CF605E" w:rsidRDefault="00CF605E" w:rsidP="00CF605E">
      <w:pPr>
        <w:rPr>
          <w:i/>
        </w:rPr>
      </w:pPr>
      <w:r w:rsidRPr="00AB0EB7">
        <w:rPr>
          <w:rFonts w:ascii="Arial" w:hAnsi="Arial" w:cs="Arial"/>
          <w:b/>
          <w:color w:val="0000FF"/>
          <w:sz w:val="24"/>
          <w:u w:val="thick"/>
        </w:rPr>
        <w:t>R4-1813822</w:t>
      </w:r>
      <w:r>
        <w:rPr>
          <w:b/>
        </w:rPr>
        <w:tab/>
        <w:t>Draft CR for 38.101-3: Single UL allowed criteria in Annex I</w:t>
      </w:r>
      <w:r>
        <w:rPr>
          <w:b/>
        </w:rPr>
        <w:br/>
      </w:r>
      <w:r>
        <w:tab/>
      </w:r>
      <w:r>
        <w:tab/>
      </w:r>
      <w:r>
        <w:tab/>
      </w:r>
      <w:r>
        <w:tab/>
      </w:r>
      <w:r>
        <w:tab/>
        <w:t>38.101-3 v15.3.0</w:t>
      </w:r>
      <w:r>
        <w:br/>
      </w:r>
      <w:r>
        <w:rPr>
          <w:i/>
        </w:rPr>
        <w:tab/>
      </w:r>
      <w:r>
        <w:rPr>
          <w:i/>
        </w:rPr>
        <w:tab/>
      </w:r>
      <w:r>
        <w:rPr>
          <w:i/>
        </w:rPr>
        <w:tab/>
      </w:r>
      <w:r>
        <w:rPr>
          <w:i/>
        </w:rPr>
        <w:tab/>
      </w:r>
      <w:r>
        <w:rPr>
          <w:i/>
        </w:rPr>
        <w:tab/>
        <w:t>Source: Vodafone España SA</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lastRenderedPageBreak/>
        <w:t xml:space="preserve">Discussion: </w:t>
      </w:r>
    </w:p>
    <w:p w:rsidR="00CF605E" w:rsidRDefault="00CF605E" w:rsidP="00CF605E"/>
    <w:p w:rsidR="00CF605E" w:rsidRDefault="00CF605E" w:rsidP="00CF605E">
      <w:pPr>
        <w:rPr>
          <w:lang w:eastAsia="ja-JP"/>
        </w:rPr>
      </w:pPr>
    </w:p>
    <w:p w:rsidR="00CF605E"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7FF7">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1F7EA2" w:rsidRDefault="001F7EA2" w:rsidP="001F7EA2">
      <w:pPr>
        <w:rPr>
          <w:i/>
        </w:rPr>
      </w:pPr>
      <w:r w:rsidRPr="00D77C56">
        <w:rPr>
          <w:rFonts w:ascii="Arial" w:hAnsi="Arial" w:cs="Arial"/>
          <w:b/>
          <w:color w:val="0000FF"/>
          <w:sz w:val="24"/>
          <w:u w:val="thick"/>
        </w:rPr>
        <w:t>R4-1813076</w:t>
      </w:r>
      <w:r w:rsidRPr="00FC7700">
        <w:rPr>
          <w:b/>
        </w:rPr>
        <w:tab/>
        <w:t>draft reply LS on intra-band combination for NR CA and MR-DC</w:t>
      </w:r>
      <w:r w:rsidRPr="00D77C56">
        <w:rPr>
          <w:b/>
        </w:rPr>
        <w:br/>
      </w:r>
      <w:r w:rsidRPr="00D77C56">
        <w:rPr>
          <w:i/>
        </w:rPr>
        <w:tab/>
      </w:r>
      <w:r w:rsidRPr="00D77C56">
        <w:rPr>
          <w:i/>
        </w:rPr>
        <w:tab/>
      </w:r>
      <w:r w:rsidRPr="00D77C56">
        <w:rPr>
          <w:i/>
        </w:rPr>
        <w:tab/>
      </w:r>
      <w:r w:rsidRPr="00D77C56">
        <w:rPr>
          <w:i/>
        </w:rPr>
        <w:tab/>
      </w:r>
      <w:r w:rsidRPr="00D77C56">
        <w:rPr>
          <w:i/>
        </w:rPr>
        <w:tab/>
        <w:t>Source: NTT DOCOMO, INC.</w:t>
      </w:r>
    </w:p>
    <w:p w:rsidR="001F7EA2" w:rsidRDefault="001F7EA2" w:rsidP="001F7EA2">
      <w:pPr>
        <w:rPr>
          <w:rFonts w:ascii="Arial" w:hAnsi="Arial" w:cs="Arial"/>
          <w:b/>
        </w:rPr>
      </w:pPr>
      <w:r>
        <w:rPr>
          <w:rFonts w:ascii="Arial" w:hAnsi="Arial" w:cs="Arial"/>
          <w:b/>
        </w:rPr>
        <w:t xml:space="preserve">Abstract: </w:t>
      </w:r>
    </w:p>
    <w:p w:rsidR="001F7EA2" w:rsidRDefault="001F7EA2" w:rsidP="001F7EA2"/>
    <w:p w:rsidR="001F7EA2" w:rsidRDefault="001F7EA2" w:rsidP="001F7EA2">
      <w:pPr>
        <w:rPr>
          <w:rFonts w:ascii="Arial" w:hAnsi="Arial" w:cs="Arial"/>
          <w:b/>
        </w:rPr>
      </w:pPr>
      <w:r>
        <w:rPr>
          <w:rFonts w:ascii="Arial" w:hAnsi="Arial" w:cs="Arial"/>
          <w:b/>
        </w:rPr>
        <w:t xml:space="preserve">Discussion: </w:t>
      </w:r>
    </w:p>
    <w:p w:rsidR="001F7EA2" w:rsidRDefault="001F7EA2" w:rsidP="001F7EA2"/>
    <w:p w:rsidR="001F7EA2" w:rsidRDefault="001F7EA2" w:rsidP="001F7E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F7EA2" w:rsidRPr="00AB0EB7" w:rsidRDefault="001F7EA2" w:rsidP="00CF605E">
      <w:pPr>
        <w:rPr>
          <w:rFonts w:eastAsiaTheme="minorEastAsia"/>
          <w:color w:val="993300"/>
          <w:u w:val="single"/>
        </w:rPr>
      </w:pPr>
    </w:p>
    <w:p w:rsidR="00CF605E" w:rsidRDefault="00CF605E" w:rsidP="00CF605E">
      <w:pPr>
        <w:pStyle w:val="Heading4"/>
      </w:pPr>
      <w:bookmarkStart w:id="223" w:name="_Toc529479283"/>
      <w:r>
        <w:t>7.6.3</w:t>
      </w:r>
      <w:r>
        <w:tab/>
        <w:t>SRS switching related requirements [NR_newRAT-Core]</w:t>
      </w:r>
      <w:bookmarkEnd w:id="223"/>
    </w:p>
    <w:p w:rsidR="00CF605E" w:rsidRDefault="00CF605E" w:rsidP="00CF605E">
      <w:pPr>
        <w:pStyle w:val="Heading5"/>
      </w:pPr>
      <w:bookmarkStart w:id="224" w:name="_Toc529479284"/>
      <w:r>
        <w:t>7.6.3.1</w:t>
      </w:r>
      <w:r>
        <w:tab/>
        <w:t>SRS switching time [NR_newRAT-Core]</w:t>
      </w:r>
      <w:bookmarkEnd w:id="224"/>
    </w:p>
    <w:p w:rsidR="00CF605E" w:rsidRDefault="00CF605E" w:rsidP="00CF605E">
      <w:pPr>
        <w:rPr>
          <w:i/>
        </w:rPr>
      </w:pPr>
      <w:r w:rsidRPr="001E694F">
        <w:rPr>
          <w:rFonts w:ascii="Arial" w:hAnsi="Arial" w:cs="Arial"/>
          <w:b/>
          <w:color w:val="0000FF"/>
          <w:sz w:val="24"/>
          <w:u w:val="thick"/>
        </w:rPr>
        <w:t>R4-1813463</w:t>
      </w:r>
      <w:r>
        <w:rPr>
          <w:b/>
        </w:rPr>
        <w:tab/>
        <w:t>Reducing candidate values for SRS carrier switching</w:t>
      </w:r>
      <w:r>
        <w:rPr>
          <w:b/>
        </w:rPr>
        <w:br/>
      </w:r>
      <w:r>
        <w:rPr>
          <w:i/>
        </w:rPr>
        <w:tab/>
      </w:r>
      <w:r>
        <w:rPr>
          <w:i/>
        </w:rPr>
        <w:tab/>
      </w:r>
      <w:r>
        <w:rPr>
          <w:i/>
        </w:rPr>
        <w:tab/>
      </w:r>
      <w:r>
        <w:rPr>
          <w:i/>
        </w:rPr>
        <w:tab/>
      </w:r>
      <w:r>
        <w:rPr>
          <w:i/>
        </w:rPr>
        <w:tab/>
        <w:t>Source: Huawei, HiSilicon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rsidRPr="000B39B1">
        <w:rPr>
          <w:b/>
        </w:rPr>
        <w:t>Proposal 1</w:t>
      </w:r>
      <w:r>
        <w:t xml:space="preserve"> SRS switching time should be differentiated for FR1 and FR2.</w:t>
      </w:r>
    </w:p>
    <w:p w:rsidR="00CF605E" w:rsidRPr="008B3D1E" w:rsidRDefault="00CF605E" w:rsidP="00CF605E">
      <w:r w:rsidRPr="000B39B1">
        <w:rPr>
          <w:b/>
        </w:rPr>
        <w:t>Proposal 2</w:t>
      </w:r>
      <w:r>
        <w:t xml:space="preserve"> SRS switching time should not exceed 200us for FR1 and 100us for FR2.</w:t>
      </w:r>
    </w:p>
    <w:p w:rsidR="00CF605E" w:rsidRPr="00771F04"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I</w:t>
      </w:r>
      <w:r>
        <w:rPr>
          <w:lang w:eastAsia="ja-JP"/>
        </w:rPr>
        <w:t>ntel: For FR1, we would like to include 140us. Our proposal is 140us for FR2.</w:t>
      </w:r>
    </w:p>
    <w:p w:rsidR="00CF605E" w:rsidRDefault="00CF605E" w:rsidP="00CF605E">
      <w:pPr>
        <w:rPr>
          <w:lang w:eastAsia="ja-JP"/>
        </w:rPr>
      </w:pPr>
      <w:r>
        <w:rPr>
          <w:rFonts w:hint="eastAsia"/>
          <w:lang w:eastAsia="ja-JP"/>
        </w:rPr>
        <w:t>Q</w:t>
      </w:r>
      <w:r>
        <w:rPr>
          <w:lang w:eastAsia="ja-JP"/>
        </w:rPr>
        <w:t>ualcomm: For FR1 interband, we need to include higher number. we do not have inter band CA for FR2.</w:t>
      </w:r>
    </w:p>
    <w:p w:rsidR="00CF605E" w:rsidRDefault="00CF605E" w:rsidP="00CF605E">
      <w:pPr>
        <w:rPr>
          <w:lang w:eastAsia="ja-JP"/>
        </w:rPr>
      </w:pPr>
      <w:r>
        <w:rPr>
          <w:rFonts w:hint="eastAsia"/>
          <w:lang w:eastAsia="ja-JP"/>
        </w:rPr>
        <w:t>H</w:t>
      </w:r>
      <w:r>
        <w:rPr>
          <w:lang w:eastAsia="ja-JP"/>
        </w:rPr>
        <w:t xml:space="preserve">uawei: From gNB perspective, we need a clear threshold. We need to have singlaing for gNB to know UE’s ability. </w:t>
      </w:r>
    </w:p>
    <w:p w:rsidR="00CF605E" w:rsidRDefault="00CF605E" w:rsidP="00CF605E">
      <w:pPr>
        <w:rPr>
          <w:lang w:eastAsia="ja-JP"/>
        </w:rPr>
      </w:pPr>
      <w:r>
        <w:rPr>
          <w:rFonts w:hint="eastAsia"/>
          <w:lang w:eastAsia="ja-JP"/>
        </w:rPr>
        <w:t>H</w:t>
      </w:r>
      <w:r>
        <w:rPr>
          <w:lang w:eastAsia="ja-JP"/>
        </w:rPr>
        <w:t>uawei: if we allow even larger values, gNB never uses that UEs with that value.</w:t>
      </w:r>
    </w:p>
    <w:p w:rsidR="00CF605E" w:rsidRDefault="00CF605E" w:rsidP="00CF605E">
      <w:pPr>
        <w:rPr>
          <w:lang w:eastAsia="ja-JP"/>
        </w:rPr>
      </w:pPr>
      <w:r>
        <w:rPr>
          <w:rFonts w:hint="eastAsia"/>
          <w:lang w:eastAsia="ja-JP"/>
        </w:rPr>
        <w:t>Q</w:t>
      </w:r>
      <w:r>
        <w:rPr>
          <w:lang w:eastAsia="ja-JP"/>
        </w:rPr>
        <w:t>ualcomm: What if UE can not meet that threshold?</w:t>
      </w:r>
    </w:p>
    <w:p w:rsidR="00CF605E" w:rsidRDefault="00CF605E" w:rsidP="00CF605E">
      <w:pPr>
        <w:rPr>
          <w:lang w:eastAsia="ja-JP"/>
        </w:rPr>
      </w:pPr>
      <w:r>
        <w:rPr>
          <w:rFonts w:hint="eastAsia"/>
          <w:lang w:eastAsia="ja-JP"/>
        </w:rPr>
        <w:t>H</w:t>
      </w:r>
      <w:r>
        <w:rPr>
          <w:lang w:eastAsia="ja-JP"/>
        </w:rPr>
        <w:t xml:space="preserve">uawei: UE can signal their ability. </w:t>
      </w:r>
    </w:p>
    <w:p w:rsidR="00CF605E" w:rsidRDefault="00CF605E" w:rsidP="00CF605E">
      <w:pPr>
        <w:rPr>
          <w:lang w:eastAsia="ja-JP"/>
        </w:rPr>
      </w:pPr>
      <w:r>
        <w:rPr>
          <w:rFonts w:hint="eastAsia"/>
          <w:lang w:eastAsia="ja-JP"/>
        </w:rPr>
        <w:t>I</w:t>
      </w:r>
      <w:r>
        <w:rPr>
          <w:lang w:eastAsia="ja-JP"/>
        </w:rPr>
        <w:t>ntel: we can not follow the concept since there is no benefit. We would like to know the justification why 0 and lower values are included.</w:t>
      </w:r>
    </w:p>
    <w:p w:rsidR="00CF605E" w:rsidRDefault="00CF605E" w:rsidP="00CF605E">
      <w:pPr>
        <w:rPr>
          <w:lang w:eastAsia="ja-JP"/>
        </w:rPr>
      </w:pPr>
      <w:r>
        <w:rPr>
          <w:rFonts w:hint="eastAsia"/>
          <w:lang w:eastAsia="ja-JP"/>
        </w:rPr>
        <w:t>H</w:t>
      </w:r>
      <w:r>
        <w:rPr>
          <w:lang w:eastAsia="ja-JP"/>
        </w:rPr>
        <w:t xml:space="preserve">uawei: Because the values are depending on UE implementations. </w:t>
      </w:r>
    </w:p>
    <w:p w:rsidR="00CF605E" w:rsidRDefault="00CF605E" w:rsidP="00CF605E">
      <w:pPr>
        <w:rPr>
          <w:lang w:eastAsia="ja-JP"/>
        </w:rPr>
      </w:pPr>
      <w:r>
        <w:rPr>
          <w:rFonts w:hint="eastAsia"/>
          <w:lang w:eastAsia="ja-JP"/>
        </w:rPr>
        <w:t>I</w:t>
      </w:r>
      <w:r>
        <w:rPr>
          <w:lang w:eastAsia="ja-JP"/>
        </w:rPr>
        <w:t>ntel: LO retuning should be considered as the worst case. W/o retuning is a rare case.</w:t>
      </w:r>
    </w:p>
    <w:p w:rsidR="00CF605E" w:rsidRDefault="00CF605E" w:rsidP="00CF605E">
      <w:pPr>
        <w:rPr>
          <w:lang w:eastAsia="ja-JP"/>
        </w:rPr>
      </w:pPr>
    </w:p>
    <w:p w:rsidR="00CF605E" w:rsidRDefault="00CF605E" w:rsidP="00CF60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717EDE">
        <w:rPr>
          <w:rFonts w:ascii="Arial" w:hAnsi="Arial" w:cs="Arial"/>
          <w:b/>
          <w:color w:val="0000FF"/>
          <w:sz w:val="24"/>
          <w:u w:val="thick"/>
        </w:rPr>
        <w:t>R4-1814156</w:t>
      </w:r>
      <w:r>
        <w:rPr>
          <w:b/>
        </w:rPr>
        <w:tab/>
        <w:t>WF for SRS carrier switching</w:t>
      </w:r>
      <w:r>
        <w:rPr>
          <w:b/>
        </w:rPr>
        <w:br/>
      </w:r>
      <w:r>
        <w:rPr>
          <w:i/>
        </w:rPr>
        <w:tab/>
      </w:r>
      <w:r>
        <w:rPr>
          <w:i/>
        </w:rPr>
        <w:tab/>
      </w:r>
      <w:r>
        <w:rPr>
          <w:i/>
        </w:rPr>
        <w:tab/>
      </w:r>
      <w:r>
        <w:rPr>
          <w:i/>
        </w:rPr>
        <w:tab/>
      </w:r>
      <w:r>
        <w:rPr>
          <w:i/>
        </w:rPr>
        <w:tab/>
        <w:t>Source: Huawei, HiSilicon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rsidRPr="000B39B1">
        <w:rPr>
          <w:b/>
        </w:rPr>
        <w:t>Proposal 1</w:t>
      </w:r>
      <w:r>
        <w:t xml:space="preserve"> SRS switching time should be differentiated for FR1 and FR2.</w:t>
      </w:r>
    </w:p>
    <w:p w:rsidR="00CF605E" w:rsidRPr="008B3D1E" w:rsidRDefault="00CF605E" w:rsidP="00CF605E">
      <w:r w:rsidRPr="000B39B1">
        <w:rPr>
          <w:b/>
        </w:rPr>
        <w:t>Proposal 2</w:t>
      </w:r>
      <w:r>
        <w:t xml:space="preserve"> SRS switching time should not exceed 200us for FR1 and 100us for FR2.</w:t>
      </w:r>
    </w:p>
    <w:p w:rsidR="00CF605E" w:rsidRPr="00771F04"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p>
    <w:p w:rsidR="00CF605E" w:rsidRDefault="00CF605E" w:rsidP="00CF605E">
      <w:pPr>
        <w:rPr>
          <w:lang w:eastAsia="ja-JP"/>
        </w:rPr>
      </w:pPr>
    </w:p>
    <w:p w:rsidR="00CF605E" w:rsidRPr="00717EDE"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R4-1813655</w:t>
      </w:r>
      <w:r>
        <w:rPr>
          <w:b/>
        </w:rPr>
        <w:tab/>
        <w:t>SRS Carrier switching times reductions</w:t>
      </w:r>
      <w:r>
        <w:rPr>
          <w:b/>
        </w:rPr>
        <w:br/>
      </w:r>
      <w:r>
        <w:rPr>
          <w:i/>
        </w:rPr>
        <w:tab/>
      </w:r>
      <w:r>
        <w:rPr>
          <w:i/>
        </w:rPr>
        <w:tab/>
      </w:r>
      <w:r>
        <w:rPr>
          <w:i/>
        </w:rPr>
        <w:tab/>
      </w:r>
      <w:r>
        <w:rPr>
          <w:i/>
        </w:rPr>
        <w:tab/>
      </w:r>
      <w:r>
        <w:rPr>
          <w:i/>
        </w:rPr>
        <w:tab/>
        <w:t>Source: Qualcomm Incorporated</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Discussion on possible SRS carrier switching time reductions</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F605E" w:rsidRDefault="00CF605E" w:rsidP="00CF605E">
      <w:pPr>
        <w:pStyle w:val="Heading5"/>
      </w:pPr>
      <w:bookmarkStart w:id="225" w:name="_Toc529479285"/>
      <w:r>
        <w:t>7.6.3.2</w:t>
      </w:r>
      <w:r>
        <w:tab/>
        <w:t>Additional IL caused by SRS switching [NR_newRAT-Core]</w:t>
      </w:r>
      <w:bookmarkEnd w:id="225"/>
    </w:p>
    <w:p w:rsidR="00CF605E" w:rsidRDefault="00CF605E" w:rsidP="00CF605E">
      <w:pPr>
        <w:rPr>
          <w:i/>
        </w:rPr>
      </w:pPr>
      <w:r w:rsidRPr="001E694F">
        <w:rPr>
          <w:rFonts w:ascii="Arial" w:hAnsi="Arial" w:cs="Arial"/>
          <w:b/>
          <w:color w:val="0000FF"/>
          <w:sz w:val="24"/>
          <w:u w:val="thick"/>
        </w:rPr>
        <w:t>R4-1812719</w:t>
      </w:r>
      <w:r>
        <w:rPr>
          <w:b/>
        </w:rPr>
        <w:tab/>
        <w:t>Further discussion on additional IL caused by SRS switch</w:t>
      </w:r>
      <w:r>
        <w:rPr>
          <w:b/>
        </w:rPr>
        <w:br/>
      </w:r>
      <w:r>
        <w:tab/>
      </w:r>
      <w:r>
        <w:tab/>
      </w:r>
      <w:r>
        <w:tab/>
      </w:r>
      <w:r>
        <w:tab/>
      </w:r>
      <w:r>
        <w:tab/>
        <w:t>38.101-1 v..</w:t>
      </w:r>
      <w:r>
        <w:br/>
      </w:r>
      <w:r>
        <w:rPr>
          <w:i/>
        </w:rPr>
        <w:tab/>
      </w:r>
      <w:r>
        <w:rPr>
          <w:i/>
        </w:rPr>
        <w:tab/>
      </w:r>
      <w:r>
        <w:rPr>
          <w:i/>
        </w:rPr>
        <w:tab/>
      </w:r>
      <w:r>
        <w:rPr>
          <w:i/>
        </w:rPr>
        <w:tab/>
      </w:r>
      <w:r>
        <w:rPr>
          <w:i/>
        </w:rPr>
        <w:tab/>
        <w:t>Source: OPPO</w:t>
      </w:r>
    </w:p>
    <w:p w:rsidR="00CF605E" w:rsidRDefault="00CF605E" w:rsidP="00CF605E">
      <w:pPr>
        <w:rPr>
          <w:rFonts w:ascii="Arial" w:hAnsi="Arial" w:cs="Arial"/>
          <w:b/>
        </w:rPr>
      </w:pPr>
      <w:r>
        <w:rPr>
          <w:rFonts w:ascii="Arial" w:hAnsi="Arial" w:cs="Arial"/>
          <w:b/>
        </w:rPr>
        <w:t xml:space="preserve">Abstract: </w:t>
      </w:r>
    </w:p>
    <w:p w:rsidR="00CF605E" w:rsidRPr="000D68F7" w:rsidRDefault="00CF605E" w:rsidP="00CF605E">
      <w:pPr>
        <w:rPr>
          <w:lang w:val="x-none"/>
        </w:rPr>
      </w:pPr>
    </w:p>
    <w:p w:rsidR="00CF605E" w:rsidRDefault="00CF605E" w:rsidP="00CF605E">
      <w:pPr>
        <w:rPr>
          <w:rFonts w:ascii="Arial" w:hAnsi="Arial" w:cs="Arial"/>
          <w:b/>
        </w:rPr>
      </w:pPr>
      <w:r>
        <w:rPr>
          <w:rFonts w:ascii="Arial" w:hAnsi="Arial" w:cs="Arial"/>
          <w:b/>
        </w:rPr>
        <w:t xml:space="preserve">Discussion: </w:t>
      </w:r>
    </w:p>
    <w:p w:rsidR="00CF605E" w:rsidRDefault="00CF605E" w:rsidP="00CF605E">
      <w:r>
        <w:t>Proposal 1: For 1T4R only UE, define SRS switch IL at 4.9GHz as 4.5dB;</w:t>
      </w:r>
    </w:p>
    <w:p w:rsidR="00CF605E" w:rsidRDefault="00CF605E" w:rsidP="00CF605E">
      <w:r>
        <w:t>Proposal 2: For 2T4R only or 1T2R UE, define SRS switch IL at 4.9GHz as 4.5dB;</w:t>
      </w:r>
    </w:p>
    <w:p w:rsidR="00CF605E" w:rsidRDefault="00CF605E" w:rsidP="00CF605E">
      <w:r>
        <w:t>Proposal 3: In Rel-15, for UEs support 2T4R fall back 1T4R SRS transmission capability, define the SRS IL based on the assumption that UE use 1PA to transmit SRS signals to the four Rx antennas, i.e. 6dB for 3.5GHz and 9dB for 4.9GHz. Then in Rel-16, UE capability can be introduced to optimising this IL.</w:t>
      </w:r>
    </w:p>
    <w:p w:rsidR="00CF605E" w:rsidRDefault="00CF605E" w:rsidP="00CF605E">
      <w:pPr>
        <w:rPr>
          <w:rFonts w:ascii="Arial" w:hAnsi="Arial" w:cs="Arial"/>
          <w:b/>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lastRenderedPageBreak/>
        <w:t>R4-1812720</w:t>
      </w:r>
      <w:r>
        <w:rPr>
          <w:b/>
        </w:rPr>
        <w:tab/>
        <w:t>Draft CR on introduction of SRS switch IL</w:t>
      </w:r>
      <w:r>
        <w:rPr>
          <w:b/>
        </w:rPr>
        <w:br/>
      </w:r>
      <w:r>
        <w:tab/>
      </w:r>
      <w:r>
        <w:tab/>
      </w:r>
      <w:r>
        <w:tab/>
      </w:r>
      <w:r>
        <w:tab/>
      </w:r>
      <w:r>
        <w:tab/>
        <w:t>38.101-1 v15.3.0</w:t>
      </w:r>
      <w:r>
        <w:br/>
      </w:r>
      <w:r>
        <w:rPr>
          <w:i/>
        </w:rPr>
        <w:tab/>
      </w:r>
      <w:r>
        <w:rPr>
          <w:i/>
        </w:rPr>
        <w:tab/>
      </w:r>
      <w:r>
        <w:rPr>
          <w:i/>
        </w:rPr>
        <w:tab/>
      </w:r>
      <w:r>
        <w:rPr>
          <w:i/>
        </w:rPr>
        <w:tab/>
      </w:r>
      <w:r>
        <w:rPr>
          <w:i/>
        </w:rPr>
        <w:tab/>
        <w:t>Source: OPPO</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rFonts w:ascii="Arial" w:hAnsi="Arial" w:cs="Arial"/>
          <w:b/>
          <w:color w:val="0000FF"/>
          <w:sz w:val="24"/>
          <w:u w:val="thick"/>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R4-1813468</w:t>
      </w:r>
      <w:r>
        <w:rPr>
          <w:b/>
        </w:rPr>
        <w:tab/>
        <w:t>SRS Switching loss impact to system performance</w:t>
      </w:r>
      <w:r>
        <w:rPr>
          <w:b/>
        </w:rPr>
        <w:br/>
      </w:r>
      <w:r>
        <w:rPr>
          <w:i/>
        </w:rPr>
        <w:tab/>
      </w:r>
      <w:r>
        <w:rPr>
          <w:i/>
        </w:rPr>
        <w:tab/>
      </w:r>
      <w:r>
        <w:rPr>
          <w:i/>
        </w:rPr>
        <w:tab/>
      </w:r>
      <w:r>
        <w:rPr>
          <w:i/>
        </w:rPr>
        <w:tab/>
      </w:r>
      <w:r>
        <w:rPr>
          <w:i/>
        </w:rPr>
        <w:tab/>
        <w:t>Source: Qualcomm Incorporated</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 xml:space="preserve">Simulation results for increased switch losses for SRS switching </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pStyle w:val="Heading4"/>
      </w:pPr>
      <w:bookmarkStart w:id="226" w:name="_Toc529479286"/>
      <w:r>
        <w:t>7.6.4</w:t>
      </w:r>
      <w:r>
        <w:tab/>
        <w:t>Configured transmitted power [NR_newRAT-Core]</w:t>
      </w:r>
      <w:bookmarkEnd w:id="226"/>
    </w:p>
    <w:p w:rsidR="00CF605E" w:rsidRDefault="00CF605E" w:rsidP="00CF605E">
      <w:pPr>
        <w:pStyle w:val="Heading5"/>
      </w:pPr>
      <w:bookmarkStart w:id="227" w:name="_Toc529479287"/>
      <w:r>
        <w:t>7.6.4.1</w:t>
      </w:r>
      <w:r>
        <w:tab/>
        <w:t>38.101-1 [NR_newRAT-Core]</w:t>
      </w:r>
      <w:bookmarkEnd w:id="227"/>
    </w:p>
    <w:p w:rsidR="00CF605E" w:rsidRDefault="00CF605E" w:rsidP="00CF605E">
      <w:pPr>
        <w:rPr>
          <w:i/>
        </w:rPr>
      </w:pPr>
      <w:r w:rsidRPr="001E694F">
        <w:rPr>
          <w:rFonts w:ascii="Arial" w:hAnsi="Arial" w:cs="Arial"/>
          <w:b/>
          <w:color w:val="0000FF"/>
          <w:sz w:val="24"/>
          <w:u w:val="thick"/>
        </w:rPr>
        <w:t>R4-1813521</w:t>
      </w:r>
      <w:r>
        <w:rPr>
          <w:b/>
        </w:rPr>
        <w:tab/>
        <w:t>Addition of ?TC,c for single carrier Pcmax for FR1</w:t>
      </w:r>
      <w:r>
        <w:rPr>
          <w:b/>
        </w:rPr>
        <w:br/>
      </w:r>
      <w:r>
        <w:tab/>
      </w:r>
      <w:r>
        <w:tab/>
      </w:r>
      <w:r>
        <w:tab/>
      </w:r>
      <w:r>
        <w:tab/>
      </w:r>
      <w:r>
        <w:tab/>
        <w:t>38.101-1 v15.3.0</w:t>
      </w:r>
      <w:r>
        <w:br/>
      </w:r>
      <w:r>
        <w:rPr>
          <w:i/>
        </w:rPr>
        <w:tab/>
      </w:r>
      <w:r>
        <w:rPr>
          <w:i/>
        </w:rPr>
        <w:tab/>
      </w:r>
      <w:r>
        <w:rPr>
          <w:i/>
        </w:rPr>
        <w:tab/>
      </w:r>
      <w:r>
        <w:rPr>
          <w:i/>
        </w:rPr>
        <w:tab/>
      </w:r>
      <w:r>
        <w:rPr>
          <w:i/>
        </w:rPr>
        <w:tab/>
        <w:t>Source: vivo</w:t>
      </w:r>
    </w:p>
    <w:p w:rsidR="00CF605E" w:rsidRDefault="00CF605E" w:rsidP="00CF605E">
      <w:r w:rsidRPr="00923053">
        <w:rPr>
          <w:rFonts w:ascii="Arial" w:hAnsi="Arial" w:cs="Arial"/>
          <w:b/>
        </w:rPr>
        <w:t xml:space="preserve">Abstract: </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322E6">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605E" w:rsidRDefault="00CF605E" w:rsidP="00CF605E">
      <w:pPr>
        <w:pStyle w:val="Heading5"/>
      </w:pPr>
      <w:bookmarkStart w:id="228" w:name="_Toc529479288"/>
      <w:r>
        <w:t>7.6.4.2</w:t>
      </w:r>
      <w:r>
        <w:tab/>
        <w:t>38.101-2 [NR_newRAT-Core]</w:t>
      </w:r>
      <w:bookmarkEnd w:id="228"/>
    </w:p>
    <w:p w:rsidR="00CF605E" w:rsidRDefault="00CF605E" w:rsidP="00CF605E">
      <w:pPr>
        <w:rPr>
          <w:i/>
        </w:rPr>
      </w:pPr>
      <w:r w:rsidRPr="001E694F">
        <w:rPr>
          <w:rFonts w:ascii="Arial" w:hAnsi="Arial" w:cs="Arial"/>
          <w:b/>
          <w:color w:val="0000FF"/>
          <w:sz w:val="24"/>
          <w:u w:val="thick"/>
        </w:rPr>
        <w:t>R4-1812199</w:t>
      </w:r>
      <w:r>
        <w:rPr>
          <w:b/>
        </w:rPr>
        <w:tab/>
        <w:t>Draft CR to TS 38.101-2 update the Pumax tolerance table for configured transmitted power</w:t>
      </w:r>
      <w:r>
        <w:rPr>
          <w:b/>
        </w:rPr>
        <w:br/>
      </w:r>
      <w:r>
        <w:tab/>
      </w:r>
      <w:r>
        <w:tab/>
      </w:r>
      <w:r>
        <w:tab/>
      </w:r>
      <w:r>
        <w:tab/>
      </w:r>
      <w:r>
        <w:tab/>
        <w:t>38.101-2 v15.3.0</w:t>
      </w:r>
      <w:r>
        <w:br/>
      </w:r>
      <w:r>
        <w:rPr>
          <w:i/>
        </w:rPr>
        <w:tab/>
      </w:r>
      <w:r>
        <w:rPr>
          <w:i/>
        </w:rPr>
        <w:tab/>
      </w:r>
      <w:r>
        <w:rPr>
          <w:i/>
        </w:rPr>
        <w:tab/>
      </w:r>
      <w:r>
        <w:rPr>
          <w:i/>
        </w:rPr>
        <w:tab/>
      </w:r>
      <w:r>
        <w:rPr>
          <w:i/>
        </w:rPr>
        <w:tab/>
        <w:t>Source: Intel Corporation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Pr>
        <w:rPr>
          <w:lang w:eastAsia="ja-JP"/>
        </w:rPr>
      </w:pPr>
      <w:r>
        <w:rPr>
          <w:rFonts w:hint="eastAsia"/>
          <w:lang w:eastAsia="ja-JP"/>
        </w:rPr>
        <w:t>E</w:t>
      </w:r>
      <w:r>
        <w:rPr>
          <w:lang w:eastAsia="ja-JP"/>
        </w:rPr>
        <w:t>ricsson: we should be more careful about values before we agree with them.</w:t>
      </w:r>
    </w:p>
    <w:p w:rsidR="00CF605E" w:rsidRDefault="00CF605E" w:rsidP="00CF605E">
      <w:pPr>
        <w:rPr>
          <w:lang w:eastAsia="ja-JP"/>
        </w:rPr>
      </w:pPr>
      <w:r>
        <w:rPr>
          <w:rFonts w:hint="eastAsia"/>
          <w:lang w:eastAsia="ja-JP"/>
        </w:rPr>
        <w:t>I</w:t>
      </w:r>
      <w:r>
        <w:rPr>
          <w:lang w:eastAsia="ja-JP"/>
        </w:rPr>
        <w:t>ntel: we would like to see other company’s opinions. We also had a paper showing that why our proposed values are reasonable.</w:t>
      </w:r>
    </w:p>
    <w:p w:rsidR="00CF605E" w:rsidRDefault="00CF605E" w:rsidP="00CF605E">
      <w:pPr>
        <w:rPr>
          <w:lang w:eastAsia="ja-JP"/>
        </w:rPr>
      </w:pP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R4-1813358</w:t>
      </w:r>
      <w:r>
        <w:rPr>
          <w:b/>
        </w:rPr>
        <w:tab/>
        <w:t>PCmax for FR2 ULCA</w:t>
      </w:r>
      <w:r>
        <w:rPr>
          <w:b/>
        </w:rPr>
        <w:br/>
      </w:r>
      <w:r>
        <w:rPr>
          <w:i/>
        </w:rPr>
        <w:tab/>
      </w:r>
      <w:r>
        <w:rPr>
          <w:i/>
        </w:rPr>
        <w:tab/>
      </w:r>
      <w:r>
        <w:rPr>
          <w:i/>
        </w:rPr>
        <w:tab/>
      </w:r>
      <w:r>
        <w:rPr>
          <w:i/>
        </w:rPr>
        <w:tab/>
      </w:r>
      <w:r>
        <w:rPr>
          <w:i/>
        </w:rPr>
        <w:tab/>
        <w:t>Source: Qualcomm Incorporated</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PCmax proposal for FR2 UL CA</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A</w:t>
      </w:r>
      <w:r>
        <w:rPr>
          <w:lang w:eastAsia="ja-JP"/>
        </w:rPr>
        <w:t>pple: the non-contiguous UL CA is out of scope of Rel15 spec.</w:t>
      </w:r>
    </w:p>
    <w:p w:rsidR="00CF605E" w:rsidRPr="00FA6A0D" w:rsidRDefault="00CF605E" w:rsidP="00CF605E">
      <w:pPr>
        <w:rPr>
          <w:lang w:eastAsia="ja-JP"/>
        </w:rPr>
      </w:pPr>
      <w:r>
        <w:rPr>
          <w:lang w:eastAsia="ja-JP"/>
        </w:rPr>
        <w:t xml:space="preserve">Intel: we have the same view with Apple. Also the equation is not correct. </w:t>
      </w:r>
    </w:p>
    <w:p w:rsidR="00CF605E" w:rsidRDefault="00CF605E" w:rsidP="00CF605E">
      <w:pPr>
        <w:rPr>
          <w:lang w:eastAsia="ja-JP"/>
        </w:rPr>
      </w:pPr>
      <w:r>
        <w:rPr>
          <w:rFonts w:hint="eastAsia"/>
          <w:lang w:eastAsia="ja-JP"/>
        </w:rPr>
        <w:t>M</w:t>
      </w:r>
      <w:r>
        <w:rPr>
          <w:lang w:eastAsia="ja-JP"/>
        </w:rPr>
        <w:t>TK: Susclause numbe is not correct.</w:t>
      </w:r>
    </w:p>
    <w:p w:rsidR="00CF605E"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4D76F1">
        <w:rPr>
          <w:rFonts w:ascii="Arial" w:hAnsi="Arial" w:cs="Arial"/>
          <w:b/>
          <w:color w:val="993300"/>
          <w:u w:val="single"/>
        </w:rPr>
        <w:t>R4-1813823</w:t>
      </w:r>
      <w:r>
        <w:rPr>
          <w:color w:val="993300"/>
          <w:u w:val="single"/>
        </w:rPr>
        <w:t>.</w:t>
      </w:r>
      <w:r>
        <w:rPr>
          <w:color w:val="993300"/>
          <w:u w:val="single"/>
        </w:rPr>
        <w:br/>
      </w:r>
    </w:p>
    <w:p w:rsidR="00CF605E" w:rsidRDefault="00CF605E" w:rsidP="00CF605E">
      <w:pPr>
        <w:rPr>
          <w:i/>
        </w:rPr>
      </w:pPr>
      <w:r w:rsidRPr="004D76F1">
        <w:rPr>
          <w:rFonts w:ascii="Arial" w:hAnsi="Arial" w:cs="Arial"/>
          <w:b/>
          <w:color w:val="0000FF"/>
          <w:sz w:val="24"/>
          <w:u w:val="thick"/>
        </w:rPr>
        <w:t>R4-1813823</w:t>
      </w:r>
      <w:r>
        <w:rPr>
          <w:b/>
        </w:rPr>
        <w:tab/>
        <w:t>PCmax for FR2 ULCA</w:t>
      </w:r>
      <w:r>
        <w:rPr>
          <w:b/>
        </w:rPr>
        <w:br/>
      </w:r>
      <w:r>
        <w:rPr>
          <w:i/>
        </w:rPr>
        <w:tab/>
      </w:r>
      <w:r>
        <w:rPr>
          <w:i/>
        </w:rPr>
        <w:tab/>
      </w:r>
      <w:r>
        <w:rPr>
          <w:i/>
        </w:rPr>
        <w:tab/>
      </w:r>
      <w:r>
        <w:rPr>
          <w:i/>
        </w:rPr>
        <w:tab/>
      </w:r>
      <w:r>
        <w:rPr>
          <w:i/>
        </w:rPr>
        <w:tab/>
        <w:t>Source: Qualcomm Incorporated</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PCmax proposal for FR2 UL CA</w:t>
      </w:r>
    </w:p>
    <w:p w:rsidR="00CF605E" w:rsidRPr="00A71D66" w:rsidRDefault="00CF605E" w:rsidP="00CF605E">
      <w:pPr>
        <w:rPr>
          <w:rFonts w:ascii="Arial" w:eastAsiaTheme="minorEastAsia" w:hAnsi="Arial" w:cs="Arial"/>
          <w:b/>
        </w:rPr>
      </w:pPr>
      <w:r>
        <w:rPr>
          <w:rFonts w:ascii="Arial" w:hAnsi="Arial" w:cs="Arial"/>
          <w:b/>
        </w:rPr>
        <w:t xml:space="preserve">Discussion: </w:t>
      </w:r>
    </w:p>
    <w:p w:rsidR="00CF605E" w:rsidRDefault="00CF605E" w:rsidP="00CF605E">
      <w:r>
        <w:rPr>
          <w:rFonts w:hint="eastAsia"/>
          <w:lang w:eastAsia="ja-JP"/>
        </w:rPr>
        <w:t>A</w:t>
      </w:r>
      <w:r>
        <w:rPr>
          <w:lang w:eastAsia="ja-JP"/>
        </w:rPr>
        <w:t xml:space="preserve">pple: we need to check the PSD part of </w:t>
      </w:r>
      <w:r>
        <w:t>[P</w:t>
      </w:r>
      <w:r w:rsidRPr="00272536">
        <w:rPr>
          <w:vertAlign w:val="subscript"/>
        </w:rPr>
        <w:t xml:space="preserve">CMAX </w:t>
      </w:r>
      <w:r>
        <w:t xml:space="preserve">is calculated under the assumption that power spectral density for each RB in each component carrier is same.] in the future meetings </w:t>
      </w:r>
    </w:p>
    <w:p w:rsidR="00CF605E" w:rsidRPr="00AF6338" w:rsidRDefault="00CF605E" w:rsidP="00CF605E">
      <w:pPr>
        <w:rPr>
          <w:lang w:eastAsia="ja-JP"/>
        </w:rPr>
      </w:pPr>
    </w:p>
    <w:p w:rsidR="00CF605E" w:rsidRPr="004D76F1"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D0425">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CF605E" w:rsidRDefault="00CF605E" w:rsidP="00CF605E">
      <w:pPr>
        <w:pStyle w:val="Heading5"/>
      </w:pPr>
      <w:bookmarkStart w:id="229" w:name="_Toc529479289"/>
      <w:r>
        <w:t>7.6.4.3</w:t>
      </w:r>
      <w:r>
        <w:tab/>
        <w:t>38.101-3 [NR_newRAT-Core]</w:t>
      </w:r>
      <w:bookmarkEnd w:id="229"/>
    </w:p>
    <w:p w:rsidR="00CF605E" w:rsidRPr="00D85DD4" w:rsidRDefault="00CF605E" w:rsidP="00CF605E">
      <w:pPr>
        <w:rPr>
          <w:rFonts w:eastAsia="Yu Mincho"/>
          <w:b/>
          <w:color w:val="FF0000"/>
          <w:lang w:eastAsia="ja-JP"/>
        </w:rPr>
      </w:pPr>
      <w:r w:rsidRPr="00D85DD4">
        <w:rPr>
          <w:rFonts w:eastAsia="Yu Mincho" w:hint="eastAsia"/>
          <w:b/>
          <w:color w:val="FF0000"/>
          <w:lang w:eastAsia="ja-JP"/>
        </w:rPr>
        <w:t>&lt;</w:t>
      </w:r>
      <w:r w:rsidRPr="00D85DD4">
        <w:rPr>
          <w:rFonts w:eastAsia="Yu Mincho"/>
          <w:b/>
          <w:color w:val="FF0000"/>
          <w:lang w:eastAsia="ja-JP"/>
        </w:rPr>
        <w:t>Inter band EN-DC&gt;</w:t>
      </w:r>
    </w:p>
    <w:p w:rsidR="00CF605E" w:rsidRDefault="00CF605E" w:rsidP="00CF605E">
      <w:pPr>
        <w:rPr>
          <w:i/>
        </w:rPr>
      </w:pPr>
      <w:r w:rsidRPr="001E694F">
        <w:rPr>
          <w:rFonts w:ascii="Arial" w:hAnsi="Arial" w:cs="Arial"/>
          <w:b/>
          <w:color w:val="0000FF"/>
          <w:sz w:val="24"/>
          <w:u w:val="thick"/>
        </w:rPr>
        <w:t>R4-1812061</w:t>
      </w:r>
      <w:r>
        <w:rPr>
          <w:b/>
        </w:rPr>
        <w:tab/>
        <w:t>On testability of Interband EN-DC configured output power</w:t>
      </w:r>
      <w:r>
        <w:rPr>
          <w:b/>
        </w:rPr>
        <w:br/>
      </w:r>
      <w:r>
        <w:rPr>
          <w:i/>
        </w:rPr>
        <w:tab/>
      </w:r>
      <w:r>
        <w:rPr>
          <w:i/>
        </w:rPr>
        <w:tab/>
      </w:r>
      <w:r>
        <w:rPr>
          <w:i/>
        </w:rPr>
        <w:tab/>
      </w:r>
      <w:r>
        <w:rPr>
          <w:i/>
        </w:rPr>
        <w:tab/>
      </w:r>
      <w:r>
        <w:rPr>
          <w:i/>
        </w:rPr>
        <w:tab/>
        <w:t>Source: Nokia, Nokia Shanghai Bell</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CF605E" w:rsidRPr="00923053" w:rsidRDefault="00CF605E" w:rsidP="00CF605E">
      <w:pPr>
        <w:rPr>
          <w:rFonts w:eastAsiaTheme="minorEastAsia"/>
          <w:color w:val="993300"/>
          <w:u w:val="single"/>
        </w:rPr>
      </w:pPr>
    </w:p>
    <w:p w:rsidR="00CF605E" w:rsidRDefault="00CF605E" w:rsidP="00CF605E">
      <w:pPr>
        <w:rPr>
          <w:i/>
        </w:rPr>
      </w:pPr>
      <w:r w:rsidRPr="001E694F">
        <w:rPr>
          <w:rFonts w:ascii="Arial" w:hAnsi="Arial" w:cs="Arial"/>
          <w:b/>
          <w:color w:val="0000FF"/>
          <w:sz w:val="24"/>
          <w:u w:val="thick"/>
        </w:rPr>
        <w:t>R4-1812060</w:t>
      </w:r>
      <w:r>
        <w:rPr>
          <w:b/>
        </w:rPr>
        <w:tab/>
        <w:t>CR to 38.101-3: Pcmax for inter-band EN-DC</w:t>
      </w:r>
      <w:r>
        <w:rPr>
          <w:b/>
        </w:rPr>
        <w:br/>
      </w:r>
      <w:r>
        <w:tab/>
      </w:r>
      <w:r>
        <w:tab/>
      </w:r>
      <w:r>
        <w:tab/>
      </w:r>
      <w:r>
        <w:tab/>
      </w:r>
      <w:r>
        <w:tab/>
        <w:t>38.101-3 v15.3.0</w:t>
      </w:r>
      <w:r>
        <w:br/>
      </w:r>
      <w:r>
        <w:rPr>
          <w:i/>
        </w:rPr>
        <w:tab/>
      </w:r>
      <w:r>
        <w:rPr>
          <w:i/>
        </w:rPr>
        <w:tab/>
      </w:r>
      <w:r>
        <w:rPr>
          <w:i/>
        </w:rPr>
        <w:tab/>
      </w:r>
      <w:r>
        <w:rPr>
          <w:i/>
        </w:rPr>
        <w:tab/>
      </w:r>
      <w:r>
        <w:rPr>
          <w:i/>
        </w:rPr>
        <w:tab/>
        <w:t>Source: Nokia, Nokia Shanghai Bell</w:t>
      </w:r>
    </w:p>
    <w:p w:rsidR="00CF605E" w:rsidRDefault="00CF605E" w:rsidP="00CF605E">
      <w:pPr>
        <w:rPr>
          <w:rFonts w:ascii="Arial" w:hAnsi="Arial" w:cs="Arial"/>
          <w:b/>
        </w:rPr>
      </w:pPr>
      <w:r>
        <w:rPr>
          <w:rFonts w:ascii="Arial" w:hAnsi="Arial" w:cs="Arial"/>
          <w:b/>
        </w:rPr>
        <w:lastRenderedPageBreak/>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R4-1813609</w:t>
      </w:r>
      <w:r>
        <w:rPr>
          <w:b/>
        </w:rPr>
        <w:tab/>
        <w:t>Views on dynamic power sharing for EN-DC combinations</w:t>
      </w:r>
      <w:r>
        <w:rPr>
          <w:b/>
        </w:rPr>
        <w:br/>
      </w:r>
      <w:r>
        <w:rPr>
          <w:i/>
        </w:rPr>
        <w:tab/>
      </w:r>
      <w:r>
        <w:rPr>
          <w:i/>
        </w:rPr>
        <w:tab/>
      </w:r>
      <w:r>
        <w:rPr>
          <w:i/>
        </w:rPr>
        <w:tab/>
      </w:r>
      <w:r>
        <w:rPr>
          <w:i/>
        </w:rPr>
        <w:tab/>
      </w:r>
      <w:r>
        <w:rPr>
          <w:i/>
        </w:rPr>
        <w:tab/>
        <w:t>Source: NTT DOCOMO,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R4-1813288</w:t>
      </w:r>
      <w:r>
        <w:rPr>
          <w:b/>
        </w:rPr>
        <w:tab/>
        <w:t>Draft CR for 38.101-3: Inter-band EN-DC Pcmax</w:t>
      </w:r>
      <w:r>
        <w:rPr>
          <w:b/>
        </w:rPr>
        <w:br/>
      </w:r>
      <w:r>
        <w:tab/>
      </w:r>
      <w:r>
        <w:tab/>
      </w:r>
      <w:r>
        <w:tab/>
      </w:r>
      <w:r>
        <w:tab/>
      </w:r>
      <w:r>
        <w:tab/>
        <w:t>38.101-3 v15.3.0</w:t>
      </w:r>
      <w:r>
        <w:br/>
      </w:r>
      <w:r>
        <w:rPr>
          <w:i/>
        </w:rPr>
        <w:tab/>
      </w:r>
      <w:r>
        <w:rPr>
          <w:i/>
        </w:rPr>
        <w:tab/>
      </w:r>
      <w:r>
        <w:rPr>
          <w:i/>
        </w:rPr>
        <w:tab/>
      </w:r>
      <w:r>
        <w:rPr>
          <w:i/>
        </w:rPr>
        <w:tab/>
      </w:r>
      <w:r>
        <w:rPr>
          <w:i/>
        </w:rPr>
        <w:tab/>
        <w:t>Source: Sprint Corporation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CF605E" w:rsidRPr="004D07B2" w:rsidRDefault="00CF605E" w:rsidP="00CF605E">
      <w:pPr>
        <w:rPr>
          <w:rFonts w:eastAsiaTheme="minorEastAsia"/>
          <w:color w:val="993300"/>
          <w:u w:val="single"/>
        </w:rPr>
      </w:pPr>
    </w:p>
    <w:p w:rsidR="00CF605E" w:rsidRDefault="00CF605E" w:rsidP="00CF605E">
      <w:pPr>
        <w:rPr>
          <w:i/>
        </w:rPr>
      </w:pPr>
      <w:r w:rsidRPr="001E694F">
        <w:rPr>
          <w:rFonts w:ascii="Arial" w:hAnsi="Arial" w:cs="Arial"/>
          <w:b/>
          <w:color w:val="0000FF"/>
          <w:sz w:val="24"/>
          <w:u w:val="thick"/>
        </w:rPr>
        <w:t>R4-1812070</w:t>
      </w:r>
      <w:r>
        <w:rPr>
          <w:b/>
        </w:rPr>
        <w:tab/>
        <w:t xml:space="preserve">Inter-band EN-DC - Pcmax new approach explained </w:t>
      </w:r>
      <w:r>
        <w:rPr>
          <w:b/>
        </w:rPr>
        <w:br/>
      </w:r>
      <w:r>
        <w:rPr>
          <w:i/>
        </w:rPr>
        <w:tab/>
      </w:r>
      <w:r>
        <w:rPr>
          <w:i/>
        </w:rPr>
        <w:tab/>
      </w:r>
      <w:r>
        <w:rPr>
          <w:i/>
        </w:rPr>
        <w:tab/>
      </w:r>
      <w:r>
        <w:rPr>
          <w:i/>
        </w:rPr>
        <w:tab/>
      </w:r>
      <w:r>
        <w:rPr>
          <w:i/>
        </w:rPr>
        <w:tab/>
        <w:t>Source: InterDigital,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Inter-band EN-DC - Pcmax new approach explained.</w:t>
      </w:r>
    </w:p>
    <w:p w:rsidR="00CF605E" w:rsidRDefault="00CF605E" w:rsidP="00CF605E">
      <w:r>
        <w:t xml:space="preserve">Propose to implement the NR scaling values as ?Delta X_NR, c that can be interpreted as a relaxation of the lower limit PCMAX_L,f,c,,NR. </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Pr="004D07B2"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R4-1812071</w:t>
      </w:r>
      <w:r>
        <w:rPr>
          <w:b/>
        </w:rPr>
        <w:tab/>
        <w:t>draft Inter-band EN-DC Pcmax CR</w:t>
      </w:r>
      <w:r>
        <w:rPr>
          <w:b/>
        </w:rPr>
        <w:br/>
      </w:r>
      <w:r>
        <w:tab/>
      </w:r>
      <w:r>
        <w:tab/>
      </w:r>
      <w:r>
        <w:tab/>
      </w:r>
      <w:r>
        <w:tab/>
      </w:r>
      <w:r>
        <w:tab/>
        <w:t>38.101-3 v15.3.0</w:t>
      </w:r>
      <w:r>
        <w:br/>
      </w:r>
      <w:r>
        <w:rPr>
          <w:i/>
        </w:rPr>
        <w:tab/>
      </w:r>
      <w:r>
        <w:rPr>
          <w:i/>
        </w:rPr>
        <w:tab/>
      </w:r>
      <w:r>
        <w:rPr>
          <w:i/>
        </w:rPr>
        <w:tab/>
      </w:r>
      <w:r>
        <w:rPr>
          <w:i/>
        </w:rPr>
        <w:tab/>
      </w:r>
      <w:r>
        <w:rPr>
          <w:i/>
        </w:rPr>
        <w:tab/>
        <w:t>Source: InterDigital, Inc.</w:t>
      </w:r>
    </w:p>
    <w:p w:rsidR="00CF605E" w:rsidRDefault="00CF605E" w:rsidP="00CF605E">
      <w:pPr>
        <w:rPr>
          <w:rFonts w:ascii="Arial" w:hAnsi="Arial" w:cs="Arial"/>
          <w:b/>
        </w:rPr>
      </w:pPr>
      <w:r>
        <w:rPr>
          <w:rFonts w:ascii="Arial" w:hAnsi="Arial" w:cs="Arial"/>
          <w:b/>
        </w:rPr>
        <w:lastRenderedPageBreak/>
        <w:t xml:space="preserve">Abstract: </w:t>
      </w:r>
    </w:p>
    <w:p w:rsidR="00CF605E" w:rsidRDefault="00CF605E" w:rsidP="00CF605E">
      <w:r>
        <w:t>draft Inter-band EN-DC Pcmax CR.</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R4-1813379</w:t>
      </w:r>
      <w:r>
        <w:rPr>
          <w:b/>
        </w:rPr>
        <w:tab/>
        <w:t xml:space="preserve"> Pcmax evaluation and computation for inter-band EN-DC</w:t>
      </w:r>
      <w:r>
        <w:rPr>
          <w:b/>
        </w:rPr>
        <w:br/>
      </w:r>
      <w:r>
        <w:rPr>
          <w:i/>
        </w:rPr>
        <w:tab/>
      </w:r>
      <w:r>
        <w:rPr>
          <w:i/>
        </w:rPr>
        <w:tab/>
      </w:r>
      <w:r>
        <w:rPr>
          <w:i/>
        </w:rPr>
        <w:tab/>
      </w:r>
      <w:r>
        <w:rPr>
          <w:i/>
        </w:rPr>
        <w:tab/>
      </w:r>
      <w:r>
        <w:rPr>
          <w:i/>
        </w:rPr>
        <w:tab/>
        <w:t>Source: Qualcomm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lang w:eastAsia="ja-JP"/>
        </w:rPr>
        <w:t>Ericsson: we have a concern on this proposal which would violate RAN1 spec.</w:t>
      </w:r>
    </w:p>
    <w:p w:rsidR="00CF605E" w:rsidRDefault="00CF605E" w:rsidP="00CF605E">
      <w:pPr>
        <w:rPr>
          <w:lang w:eastAsia="ja-JP"/>
        </w:rPr>
      </w:pPr>
      <w:r>
        <w:rPr>
          <w:rFonts w:hint="eastAsia"/>
          <w:lang w:eastAsia="ja-JP"/>
        </w:rPr>
        <w:t>S</w:t>
      </w:r>
      <w:r>
        <w:rPr>
          <w:lang w:eastAsia="ja-JP"/>
        </w:rPr>
        <w:t>print/DCM/Huawei: need time to check.</w:t>
      </w:r>
    </w:p>
    <w:p w:rsidR="00CF605E" w:rsidRDefault="00CF605E" w:rsidP="00CF605E">
      <w:pPr>
        <w:rPr>
          <w:lang w:eastAsia="ja-JP"/>
        </w:rPr>
      </w:pPr>
      <w:r>
        <w:rPr>
          <w:rFonts w:hint="eastAsia"/>
          <w:lang w:eastAsia="ja-JP"/>
        </w:rPr>
        <w:t>N</w:t>
      </w:r>
      <w:r>
        <w:rPr>
          <w:lang w:eastAsia="ja-JP"/>
        </w:rPr>
        <w:t xml:space="preserve">okia: we can support </w:t>
      </w:r>
      <w:r>
        <w:rPr>
          <w:rFonts w:hint="eastAsia"/>
          <w:lang w:eastAsia="ja-JP"/>
        </w:rPr>
        <w:t>Q</w:t>
      </w:r>
      <w:r>
        <w:rPr>
          <w:lang w:eastAsia="ja-JP"/>
        </w:rPr>
        <w:t>ualcomm’s paper</w:t>
      </w:r>
    </w:p>
    <w:p w:rsidR="00CF605E" w:rsidRDefault="00CF605E" w:rsidP="00CF605E">
      <w:pPr>
        <w:rPr>
          <w:lang w:eastAsia="ja-JP"/>
        </w:rPr>
      </w:pPr>
      <w:r>
        <w:rPr>
          <w:lang w:eastAsia="ja-JP"/>
        </w:rPr>
        <w:t>Next step: Ericsson should share specific examples having some issues when we use Qualcomm’s method. RAN4 checks if there are issues by applying the method to the example Ericsson shares.</w:t>
      </w:r>
    </w:p>
    <w:p w:rsidR="00CF605E"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R4-1813415</w:t>
      </w:r>
      <w:r>
        <w:rPr>
          <w:b/>
        </w:rPr>
        <w:tab/>
        <w:t xml:space="preserve"> Pcmax evaluation and computation for inter-band EN-DC</w:t>
      </w:r>
      <w:r>
        <w:rPr>
          <w:b/>
        </w:rPr>
        <w:br/>
      </w:r>
      <w:r>
        <w:tab/>
      </w:r>
      <w:r>
        <w:tab/>
      </w:r>
      <w:r>
        <w:tab/>
      </w:r>
      <w:r>
        <w:tab/>
      </w:r>
      <w:r>
        <w:tab/>
        <w:t>38.101-1 v15.3.0</w:t>
      </w:r>
      <w:r>
        <w:br/>
      </w:r>
      <w:r>
        <w:rPr>
          <w:i/>
        </w:rPr>
        <w:tab/>
      </w:r>
      <w:r>
        <w:rPr>
          <w:i/>
        </w:rPr>
        <w:tab/>
      </w:r>
      <w:r>
        <w:rPr>
          <w:i/>
        </w:rPr>
        <w:tab/>
      </w:r>
      <w:r>
        <w:rPr>
          <w:i/>
        </w:rPr>
        <w:tab/>
      </w:r>
      <w:r>
        <w:rPr>
          <w:i/>
        </w:rPr>
        <w:tab/>
        <w:t>Source: Qualcomm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6C75B3">
        <w:rPr>
          <w:rFonts w:ascii="Arial" w:hAnsi="Arial" w:cs="Arial"/>
          <w:b/>
          <w:color w:val="993300"/>
          <w:u w:val="single"/>
        </w:rPr>
        <w:t>R4-1813844</w:t>
      </w:r>
      <w:r>
        <w:rPr>
          <w:color w:val="993300"/>
          <w:u w:val="single"/>
        </w:rPr>
        <w:br/>
      </w:r>
      <w:r>
        <w:rPr>
          <w:color w:val="993300"/>
          <w:u w:val="single"/>
        </w:rPr>
        <w:br/>
      </w:r>
    </w:p>
    <w:p w:rsidR="00CF605E" w:rsidRDefault="00CF605E" w:rsidP="00CF605E">
      <w:pPr>
        <w:rPr>
          <w:i/>
        </w:rPr>
      </w:pPr>
      <w:r w:rsidRPr="006C75B3">
        <w:rPr>
          <w:rFonts w:ascii="Arial" w:hAnsi="Arial" w:cs="Arial"/>
          <w:b/>
          <w:color w:val="0000FF"/>
          <w:sz w:val="24"/>
          <w:u w:val="thick"/>
        </w:rPr>
        <w:t>R4-1813844</w:t>
      </w:r>
      <w:r>
        <w:rPr>
          <w:b/>
        </w:rPr>
        <w:tab/>
        <w:t xml:space="preserve"> Pcmax evaluation and computation for inter-band EN-DC</w:t>
      </w:r>
      <w:r>
        <w:rPr>
          <w:b/>
        </w:rPr>
        <w:br/>
      </w:r>
      <w:r>
        <w:tab/>
      </w:r>
      <w:r>
        <w:tab/>
      </w:r>
      <w:r>
        <w:tab/>
      </w:r>
      <w:r>
        <w:tab/>
      </w:r>
      <w:r>
        <w:tab/>
        <w:t>38.101-1 v15.3.0</w:t>
      </w:r>
      <w:r>
        <w:br/>
      </w:r>
      <w:r>
        <w:rPr>
          <w:i/>
        </w:rPr>
        <w:tab/>
      </w:r>
      <w:r>
        <w:rPr>
          <w:i/>
        </w:rPr>
        <w:tab/>
      </w:r>
      <w:r>
        <w:rPr>
          <w:i/>
        </w:rPr>
        <w:tab/>
      </w:r>
      <w:r>
        <w:rPr>
          <w:i/>
        </w:rPr>
        <w:tab/>
      </w:r>
      <w:r>
        <w:rPr>
          <w:i/>
        </w:rPr>
        <w:tab/>
        <w:t>Source: Qualcomm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605E" w:rsidRDefault="00CF605E" w:rsidP="00CF605E">
      <w:pPr>
        <w:rPr>
          <w:i/>
        </w:rPr>
      </w:pPr>
      <w:r w:rsidRPr="00790830">
        <w:rPr>
          <w:rFonts w:ascii="Arial" w:hAnsi="Arial" w:cs="Arial"/>
          <w:b/>
          <w:color w:val="0000FF"/>
          <w:sz w:val="24"/>
          <w:u w:val="thick"/>
        </w:rPr>
        <w:lastRenderedPageBreak/>
        <w:t>R4-181</w:t>
      </w:r>
      <w:r>
        <w:rPr>
          <w:rFonts w:ascii="Arial" w:hAnsi="Arial" w:cs="Arial"/>
          <w:b/>
          <w:color w:val="0000FF"/>
          <w:sz w:val="24"/>
          <w:u w:val="thick"/>
        </w:rPr>
        <w:t>3833</w:t>
      </w:r>
      <w:r>
        <w:rPr>
          <w:b/>
        </w:rPr>
        <w:tab/>
        <w:t xml:space="preserve"> </w:t>
      </w:r>
      <w:r w:rsidRPr="00CA134C">
        <w:rPr>
          <w:b/>
        </w:rPr>
        <w:t>Pcmax for EN-DC – Ad-hoc minutes</w:t>
      </w:r>
      <w:r>
        <w:rPr>
          <w:b/>
        </w:rPr>
        <w:br/>
      </w:r>
      <w:r>
        <w:tab/>
      </w:r>
      <w:r>
        <w:tab/>
      </w:r>
      <w:r>
        <w:tab/>
      </w:r>
      <w:r>
        <w:tab/>
      </w:r>
      <w:r>
        <w:tab/>
        <w:t>38.101-1 v15.3.0</w:t>
      </w:r>
      <w:r>
        <w:br/>
      </w:r>
      <w:r>
        <w:rPr>
          <w:i/>
        </w:rPr>
        <w:tab/>
      </w:r>
      <w:r>
        <w:rPr>
          <w:i/>
        </w:rPr>
        <w:tab/>
      </w:r>
      <w:r>
        <w:rPr>
          <w:i/>
        </w:rPr>
        <w:tab/>
      </w:r>
      <w:r>
        <w:rPr>
          <w:i/>
        </w:rPr>
        <w:tab/>
      </w:r>
      <w:r>
        <w:rPr>
          <w:i/>
        </w:rPr>
        <w:tab/>
        <w:t>Source: Inter digital.</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Pr="006C75B3"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p>
    <w:p w:rsidR="00CF605E" w:rsidRPr="00CA134C" w:rsidRDefault="00CF605E" w:rsidP="00CF605E">
      <w:pPr>
        <w:rPr>
          <w:rFonts w:eastAsiaTheme="minorEastAsia"/>
          <w:color w:val="993300"/>
          <w:u w:val="single"/>
        </w:rPr>
      </w:pPr>
    </w:p>
    <w:p w:rsidR="00CF605E" w:rsidRDefault="00CF605E" w:rsidP="00CF605E">
      <w:pPr>
        <w:rPr>
          <w:i/>
        </w:rPr>
      </w:pPr>
      <w:r w:rsidRPr="00790830">
        <w:rPr>
          <w:rFonts w:ascii="Arial" w:hAnsi="Arial" w:cs="Arial"/>
          <w:b/>
          <w:color w:val="0000FF"/>
          <w:sz w:val="24"/>
          <w:u w:val="thick"/>
        </w:rPr>
        <w:t>R4-1814168</w:t>
      </w:r>
      <w:r>
        <w:rPr>
          <w:b/>
        </w:rPr>
        <w:tab/>
        <w:t xml:space="preserve"> WF on Pcmax for inter-band EN-DC</w:t>
      </w:r>
      <w:r>
        <w:rPr>
          <w:b/>
        </w:rPr>
        <w:br/>
      </w:r>
      <w:r>
        <w:tab/>
      </w:r>
      <w:r>
        <w:tab/>
      </w:r>
      <w:r>
        <w:tab/>
      </w:r>
      <w:r>
        <w:tab/>
      </w:r>
      <w:r>
        <w:tab/>
        <w:t>38.101-1 v15.3.0</w:t>
      </w:r>
      <w:r>
        <w:br/>
      </w:r>
      <w:r>
        <w:rPr>
          <w:i/>
        </w:rPr>
        <w:tab/>
      </w:r>
      <w:r>
        <w:rPr>
          <w:i/>
        </w:rPr>
        <w:tab/>
      </w:r>
      <w:r>
        <w:rPr>
          <w:i/>
        </w:rPr>
        <w:tab/>
      </w:r>
      <w:r>
        <w:rPr>
          <w:i/>
        </w:rPr>
        <w:tab/>
      </w:r>
      <w:r>
        <w:rPr>
          <w:i/>
        </w:rPr>
        <w:tab/>
        <w:t>Source: Inter digital.</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Pr="006C75B3"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D0425">
        <w:rPr>
          <w:rFonts w:ascii="Arial" w:hAnsi="Arial" w:cs="Arial"/>
          <w:b/>
          <w:color w:val="993300"/>
          <w:highlight w:val="green"/>
          <w:u w:val="single"/>
        </w:rPr>
        <w:t>approved</w:t>
      </w:r>
      <w:r>
        <w:rPr>
          <w:color w:val="993300"/>
          <w:u w:val="single"/>
        </w:rPr>
        <w:br/>
      </w:r>
    </w:p>
    <w:p w:rsidR="00CF605E" w:rsidRDefault="00CF605E" w:rsidP="00CF605E">
      <w:pPr>
        <w:rPr>
          <w:i/>
        </w:rPr>
      </w:pPr>
      <w:r w:rsidRPr="001E694F">
        <w:rPr>
          <w:rFonts w:ascii="Arial" w:hAnsi="Arial" w:cs="Arial"/>
          <w:b/>
          <w:color w:val="0000FF"/>
          <w:sz w:val="24"/>
          <w:u w:val="thick"/>
        </w:rPr>
        <w:t>R4-1812033</w:t>
      </w:r>
      <w:r>
        <w:rPr>
          <w:b/>
        </w:rPr>
        <w:tab/>
        <w:t>Pcmax for inter-band EN-DC</w:t>
      </w:r>
      <w:r>
        <w:rPr>
          <w:b/>
        </w:rPr>
        <w:br/>
      </w:r>
      <w:r>
        <w:rPr>
          <w:i/>
        </w:rPr>
        <w:tab/>
      </w:r>
      <w:r>
        <w:rPr>
          <w:i/>
        </w:rPr>
        <w:tab/>
      </w:r>
      <w:r>
        <w:rPr>
          <w:i/>
        </w:rPr>
        <w:tab/>
      </w:r>
      <w:r>
        <w:rPr>
          <w:i/>
        </w:rPr>
        <w:tab/>
      </w:r>
      <w:r>
        <w:rPr>
          <w:i/>
        </w:rPr>
        <w:tab/>
        <w:t>Source: Ericsson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In this contribution we propose that the Pcmax for inter-band EN-DC is based on keeping the LTE timeline and specifying the total (computed) UE power as a threshold.</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R4-1812034</w:t>
      </w:r>
      <w:r>
        <w:rPr>
          <w:b/>
        </w:rPr>
        <w:tab/>
        <w:t>Configured output power for inter-band EN-DC</w:t>
      </w:r>
      <w:r>
        <w:rPr>
          <w:b/>
        </w:rPr>
        <w:br/>
      </w:r>
      <w:r>
        <w:tab/>
      </w:r>
      <w:r>
        <w:tab/>
      </w:r>
      <w:r>
        <w:tab/>
      </w:r>
      <w:r>
        <w:tab/>
      </w:r>
      <w:r>
        <w:tab/>
        <w:t>38.101-3 v15.3.0</w:t>
      </w:r>
      <w:r>
        <w:br/>
      </w:r>
      <w:r>
        <w:rPr>
          <w:i/>
        </w:rPr>
        <w:tab/>
      </w:r>
      <w:r>
        <w:rPr>
          <w:i/>
        </w:rPr>
        <w:tab/>
      </w:r>
      <w:r>
        <w:rPr>
          <w:i/>
        </w:rPr>
        <w:tab/>
      </w:r>
      <w:r>
        <w:rPr>
          <w:i/>
        </w:rPr>
        <w:tab/>
      </w:r>
      <w:r>
        <w:rPr>
          <w:i/>
        </w:rPr>
        <w:tab/>
        <w:t>Source: Ericsson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CR to introduce Pcmax requirements for inter-band requirements along with verification of power reduction/dropping.</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Pr="009C6F42"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R4-1813522</w:t>
      </w:r>
      <w:r>
        <w:rPr>
          <w:b/>
        </w:rPr>
        <w:tab/>
        <w:t>Improving Pcmax requirement for inter-band EN-DC within FR1</w:t>
      </w:r>
      <w:r>
        <w:rPr>
          <w:b/>
        </w:rPr>
        <w:br/>
      </w:r>
      <w:r>
        <w:rPr>
          <w:i/>
        </w:rPr>
        <w:tab/>
      </w:r>
      <w:r>
        <w:rPr>
          <w:i/>
        </w:rPr>
        <w:tab/>
      </w:r>
      <w:r>
        <w:rPr>
          <w:i/>
        </w:rPr>
        <w:tab/>
      </w:r>
      <w:r>
        <w:rPr>
          <w:i/>
        </w:rPr>
        <w:tab/>
      </w:r>
      <w:r>
        <w:rPr>
          <w:i/>
        </w:rPr>
        <w:tab/>
        <w:t>Source: vivo</w:t>
      </w:r>
    </w:p>
    <w:p w:rsidR="00CF605E" w:rsidRDefault="00CF605E" w:rsidP="00CF605E">
      <w:pPr>
        <w:rPr>
          <w:rFonts w:ascii="Arial" w:hAnsi="Arial" w:cs="Arial"/>
          <w:b/>
        </w:rPr>
      </w:pPr>
      <w:r>
        <w:rPr>
          <w:rFonts w:ascii="Arial" w:hAnsi="Arial" w:cs="Arial"/>
          <w:b/>
        </w:rPr>
        <w:lastRenderedPageBreak/>
        <w:t xml:space="preserve">Abstract: </w:t>
      </w:r>
    </w:p>
    <w:p w:rsidR="00CF605E" w:rsidRDefault="00CF605E" w:rsidP="00CF605E">
      <w:pPr>
        <w:rPr>
          <w:rFonts w:eastAsia="DengXian"/>
          <w:b/>
          <w:lang w:val="en-US" w:eastAsia="zh-CN"/>
        </w:rPr>
      </w:pPr>
      <w:r w:rsidRPr="0004251B">
        <w:rPr>
          <w:rFonts w:eastAsia="DengXian" w:hint="eastAsia"/>
          <w:b/>
          <w:lang w:val="en-US" w:eastAsia="zh-CN"/>
        </w:rPr>
        <w:t>Proposal 1:</w:t>
      </w:r>
      <w:r>
        <w:rPr>
          <w:rFonts w:eastAsia="DengXian"/>
          <w:b/>
          <w:lang w:val="en-US" w:eastAsia="zh-CN"/>
        </w:rPr>
        <w:t xml:space="preserve"> Two different symbols used to representing the same meaning, like </w:t>
      </w:r>
      <w:r w:rsidRPr="0004251B">
        <w:rPr>
          <w:rFonts w:eastAsia="DengXian"/>
          <w:b/>
          <w:lang w:val="en-US" w:eastAsia="zh-CN"/>
        </w:rPr>
        <w:t>‘</w:t>
      </w:r>
      <w:r w:rsidRPr="0004251B">
        <w:rPr>
          <w:rFonts w:cs="Geneva"/>
          <w:b/>
          <w:noProof/>
          <w:highlight w:val="yellow"/>
          <w:lang w:val="sv-SE" w:eastAsia="x-none" w:bidi="bn-IN"/>
        </w:rPr>
        <w:t>P</w:t>
      </w:r>
      <w:r w:rsidRPr="0004251B">
        <w:rPr>
          <w:rFonts w:cs="Geneva"/>
          <w:b/>
          <w:noProof/>
          <w:highlight w:val="yellow"/>
          <w:vertAlign w:val="subscript"/>
          <w:lang w:val="sv-SE" w:eastAsia="x-none" w:bidi="bn-IN"/>
        </w:rPr>
        <w:t>CMAX_NR,</w:t>
      </w:r>
      <w:r w:rsidRPr="0004251B">
        <w:rPr>
          <w:rFonts w:cs="Geneva"/>
          <w:b/>
          <w:i/>
          <w:noProof/>
          <w:highlight w:val="yellow"/>
          <w:vertAlign w:val="subscript"/>
          <w:lang w:val="sv-SE" w:eastAsia="x-none" w:bidi="bn-IN"/>
        </w:rPr>
        <w:t xml:space="preserve">c </w:t>
      </w:r>
      <w:r w:rsidRPr="0004251B">
        <w:rPr>
          <w:b/>
          <w:noProof/>
          <w:highlight w:val="yellow"/>
          <w:lang w:val="sv-SE" w:eastAsia="zh-CN"/>
        </w:rPr>
        <w:t>(</w:t>
      </w:r>
      <w:r w:rsidRPr="0004251B">
        <w:rPr>
          <w:b/>
          <w:i/>
          <w:noProof/>
          <w:highlight w:val="yellow"/>
          <w:lang w:val="sv-SE" w:eastAsia="zh-CN"/>
        </w:rPr>
        <w:t>q</w:t>
      </w:r>
      <w:r w:rsidRPr="0004251B">
        <w:rPr>
          <w:b/>
          <w:noProof/>
          <w:highlight w:val="yellow"/>
          <w:lang w:val="sv-SE" w:eastAsia="zh-CN"/>
        </w:rPr>
        <w:t>)</w:t>
      </w:r>
      <w:r w:rsidRPr="0004251B">
        <w:rPr>
          <w:rFonts w:eastAsia="DengXian"/>
          <w:b/>
          <w:lang w:val="en-US" w:eastAsia="zh-CN"/>
        </w:rPr>
        <w:t>’ and ‘</w:t>
      </w:r>
      <w:r w:rsidRPr="0004251B">
        <w:rPr>
          <w:rFonts w:cs="Geneva"/>
          <w:b/>
          <w:noProof/>
          <w:lang w:val="sv-SE" w:eastAsia="x-none" w:bidi="bn-IN"/>
        </w:rPr>
        <w:t>P</w:t>
      </w:r>
      <w:r w:rsidRPr="0004251B">
        <w:rPr>
          <w:rFonts w:cs="Geneva"/>
          <w:b/>
          <w:noProof/>
          <w:vertAlign w:val="subscript"/>
          <w:lang w:val="sv-SE" w:eastAsia="x-none" w:bidi="bn-IN"/>
        </w:rPr>
        <w:t>CMAX,f,</w:t>
      </w:r>
      <w:r w:rsidRPr="0004251B">
        <w:rPr>
          <w:rFonts w:cs="Geneva"/>
          <w:b/>
          <w:i/>
          <w:noProof/>
          <w:vertAlign w:val="subscript"/>
          <w:lang w:val="sv-SE" w:eastAsia="x-none" w:bidi="bn-IN"/>
        </w:rPr>
        <w:t>c</w:t>
      </w:r>
      <w:r w:rsidRPr="0004251B">
        <w:rPr>
          <w:rFonts w:cs="Geneva"/>
          <w:b/>
          <w:i/>
          <w:noProof/>
          <w:vertAlign w:val="subscript"/>
          <w:lang w:val="sv-SE" w:eastAsia="zh-CN" w:bidi="bn-IN"/>
        </w:rPr>
        <w:t>,</w:t>
      </w:r>
      <w:r w:rsidRPr="0004251B">
        <w:rPr>
          <w:rFonts w:cs="Geneva"/>
          <w:b/>
          <w:i/>
          <w:noProof/>
          <w:vertAlign w:val="subscript"/>
          <w:lang w:val="sv-SE" w:eastAsia="x-none" w:bidi="bn-IN"/>
        </w:rPr>
        <w:t xml:space="preserve">NR </w:t>
      </w:r>
      <w:r w:rsidRPr="0004251B">
        <w:rPr>
          <w:b/>
          <w:noProof/>
          <w:lang w:val="sv-SE" w:eastAsia="zh-CN"/>
        </w:rPr>
        <w:t>(</w:t>
      </w:r>
      <w:r w:rsidRPr="0004251B">
        <w:rPr>
          <w:b/>
          <w:i/>
          <w:noProof/>
          <w:lang w:val="sv-SE" w:eastAsia="zh-CN"/>
        </w:rPr>
        <w:t>q</w:t>
      </w:r>
      <w:r w:rsidRPr="0004251B">
        <w:rPr>
          <w:b/>
          <w:noProof/>
          <w:lang w:val="sv-SE" w:eastAsia="zh-CN"/>
        </w:rPr>
        <w:t>)</w:t>
      </w:r>
      <w:r w:rsidRPr="0004251B">
        <w:rPr>
          <w:rFonts w:eastAsia="DengXian"/>
          <w:b/>
          <w:lang w:val="en-US" w:eastAsia="zh-CN"/>
        </w:rPr>
        <w:t>’</w:t>
      </w:r>
      <w:r>
        <w:rPr>
          <w:rFonts w:eastAsia="DengXian"/>
          <w:b/>
          <w:lang w:val="en-US" w:eastAsia="zh-CN"/>
        </w:rPr>
        <w:t xml:space="preserve"> should be aligned and subscript ‘c’ should be added to symbols like </w:t>
      </w:r>
      <w:r w:rsidRPr="0004251B">
        <w:rPr>
          <w:rFonts w:eastAsia="DengXian"/>
          <w:b/>
          <w:lang w:val="en-US" w:eastAsia="zh-CN"/>
        </w:rPr>
        <w:t>‘</w:t>
      </w:r>
      <w:r w:rsidRPr="0004251B">
        <w:rPr>
          <w:rFonts w:eastAsia="Calibri"/>
          <w:b/>
          <w:lang w:val="en-US" w:bidi="bn-IN"/>
        </w:rPr>
        <w:t>P</w:t>
      </w:r>
      <w:r w:rsidRPr="0004251B">
        <w:rPr>
          <w:rFonts w:eastAsia="Calibri"/>
          <w:b/>
          <w:vertAlign w:val="subscript"/>
          <w:lang w:val="en-US" w:bidi="bn-IN"/>
        </w:rPr>
        <w:t xml:space="preserve">CMAX </w:t>
      </w:r>
      <w:r w:rsidRPr="0004251B">
        <w:rPr>
          <w:rFonts w:eastAsia="Calibri"/>
          <w:b/>
          <w:lang w:val="en-US"/>
        </w:rPr>
        <w:t>(</w:t>
      </w:r>
      <w:r w:rsidRPr="0004251B">
        <w:rPr>
          <w:rFonts w:eastAsia="Calibri"/>
          <w:b/>
          <w:i/>
          <w:lang w:val="en-US"/>
        </w:rPr>
        <w:t>p,q</w:t>
      </w:r>
      <w:r w:rsidRPr="0004251B">
        <w:rPr>
          <w:rFonts w:eastAsia="Calibri"/>
          <w:b/>
          <w:lang w:val="en-US"/>
        </w:rPr>
        <w:t>)</w:t>
      </w:r>
      <w:r w:rsidRPr="0004251B">
        <w:rPr>
          <w:rFonts w:eastAsia="DengXian"/>
          <w:b/>
          <w:lang w:val="en-US" w:eastAsia="zh-CN"/>
        </w:rPr>
        <w:t>’, ‘</w:t>
      </w:r>
      <w:r w:rsidRPr="0004251B">
        <w:rPr>
          <w:b/>
          <w:lang w:eastAsia="x-none" w:bidi="bn-IN"/>
        </w:rPr>
        <w:t>P</w:t>
      </w:r>
      <w:r w:rsidRPr="0004251B">
        <w:rPr>
          <w:b/>
          <w:vertAlign w:val="subscript"/>
          <w:lang w:eastAsia="x-none" w:bidi="bn-IN"/>
        </w:rPr>
        <w:t xml:space="preserve">CMAX_ EN-DC _L </w:t>
      </w:r>
      <w:r w:rsidRPr="0004251B">
        <w:rPr>
          <w:b/>
          <w:noProof/>
          <w:lang w:eastAsia="x-none"/>
        </w:rPr>
        <w:t>(</w:t>
      </w:r>
      <w:r w:rsidRPr="0004251B">
        <w:rPr>
          <w:b/>
          <w:i/>
          <w:noProof/>
          <w:lang w:eastAsia="x-none"/>
        </w:rPr>
        <w:t>p,q</w:t>
      </w:r>
      <w:r w:rsidRPr="0004251B">
        <w:rPr>
          <w:b/>
          <w:noProof/>
          <w:lang w:eastAsia="x-none"/>
        </w:rPr>
        <w:t>)</w:t>
      </w:r>
      <w:r w:rsidRPr="0004251B">
        <w:rPr>
          <w:rFonts w:eastAsia="DengXian"/>
          <w:b/>
          <w:lang w:val="en-US" w:eastAsia="zh-CN"/>
        </w:rPr>
        <w:t>’, ’</w:t>
      </w:r>
      <w:r w:rsidRPr="0004251B">
        <w:rPr>
          <w:b/>
          <w:lang w:eastAsia="x-none" w:bidi="bn-IN"/>
        </w:rPr>
        <w:t xml:space="preserve"> P</w:t>
      </w:r>
      <w:r w:rsidRPr="0004251B">
        <w:rPr>
          <w:b/>
          <w:vertAlign w:val="subscript"/>
          <w:lang w:eastAsia="x-none" w:bidi="bn-IN"/>
        </w:rPr>
        <w:t xml:space="preserve">CMAX_ EN-DC _H </w:t>
      </w:r>
      <w:r w:rsidRPr="0004251B">
        <w:rPr>
          <w:b/>
          <w:noProof/>
          <w:lang w:eastAsia="x-none"/>
        </w:rPr>
        <w:t>(</w:t>
      </w:r>
      <w:r w:rsidRPr="0004251B">
        <w:rPr>
          <w:b/>
          <w:i/>
          <w:noProof/>
          <w:lang w:eastAsia="x-none"/>
        </w:rPr>
        <w:t>p,q</w:t>
      </w:r>
      <w:r w:rsidRPr="0004251B">
        <w:rPr>
          <w:b/>
          <w:noProof/>
          <w:lang w:eastAsia="x-none"/>
        </w:rPr>
        <w:t>)</w:t>
      </w:r>
      <w:r w:rsidRPr="0004251B">
        <w:rPr>
          <w:rFonts w:eastAsia="DengXian"/>
          <w:b/>
          <w:lang w:val="en-US" w:eastAsia="zh-CN"/>
        </w:rPr>
        <w:t>’.</w:t>
      </w:r>
    </w:p>
    <w:p w:rsidR="00CF605E" w:rsidRPr="005663D8" w:rsidRDefault="00CF605E" w:rsidP="00CF605E">
      <w:pPr>
        <w:overflowPunct/>
        <w:autoSpaceDE/>
        <w:autoSpaceDN/>
        <w:adjustRightInd/>
        <w:spacing w:after="160" w:line="259" w:lineRule="auto"/>
        <w:textAlignment w:val="auto"/>
        <w:rPr>
          <w:rFonts w:eastAsia="Calibri"/>
          <w:b/>
          <w:lang w:val="en-US"/>
        </w:rPr>
      </w:pPr>
      <w:r w:rsidRPr="00B31706">
        <w:rPr>
          <w:rFonts w:eastAsia="DengXian" w:hint="eastAsia"/>
          <w:b/>
          <w:lang w:eastAsia="zh-CN"/>
        </w:rPr>
        <w:t xml:space="preserve">Proposal </w:t>
      </w:r>
      <w:r w:rsidRPr="00B31706">
        <w:rPr>
          <w:rFonts w:eastAsia="DengXian"/>
          <w:b/>
          <w:lang w:eastAsia="zh-CN"/>
        </w:rPr>
        <w:t>2</w:t>
      </w:r>
      <w:r w:rsidRPr="00B31706">
        <w:rPr>
          <w:rFonts w:eastAsia="DengXian" w:hint="eastAsia"/>
          <w:b/>
          <w:lang w:eastAsia="zh-CN"/>
        </w:rPr>
        <w:t>:</w:t>
      </w:r>
      <w:r w:rsidRPr="00B31706">
        <w:rPr>
          <w:rFonts w:eastAsia="DengXian"/>
          <w:b/>
          <w:lang w:eastAsia="zh-CN"/>
        </w:rPr>
        <w:t xml:space="preserve"> </w:t>
      </w:r>
      <w:r>
        <w:rPr>
          <w:rFonts w:eastAsia="DengXian"/>
          <w:b/>
          <w:lang w:eastAsia="zh-CN"/>
        </w:rPr>
        <w:t xml:space="preserve">A new symbol </w:t>
      </w:r>
      <w:r w:rsidRPr="005663D8">
        <w:rPr>
          <w:b/>
          <w:noProof/>
          <w:lang w:eastAsia="zh-CN"/>
        </w:rPr>
        <w:t>∆P</w:t>
      </w:r>
      <w:r w:rsidRPr="005663D8">
        <w:rPr>
          <w:b/>
          <w:noProof/>
          <w:vertAlign w:val="subscript"/>
          <w:lang w:eastAsia="zh-CN"/>
        </w:rPr>
        <w:t>NR_threshold</w:t>
      </w:r>
      <w:r w:rsidRPr="005663D8">
        <w:rPr>
          <w:b/>
          <w:noProof/>
          <w:lang w:eastAsia="zh-CN"/>
        </w:rPr>
        <w:t xml:space="preserve"> is proposed to</w:t>
      </w:r>
      <w:r>
        <w:rPr>
          <w:b/>
          <w:noProof/>
          <w:lang w:eastAsia="zh-CN"/>
        </w:rPr>
        <w:t xml:space="preserve"> be</w:t>
      </w:r>
      <w:r w:rsidRPr="005663D8">
        <w:rPr>
          <w:b/>
          <w:noProof/>
          <w:lang w:eastAsia="zh-CN"/>
        </w:rPr>
        <w:t xml:space="preserve"> </w:t>
      </w:r>
      <w:r w:rsidRPr="005663D8">
        <w:rPr>
          <w:rFonts w:eastAsia="DengXian" w:hint="eastAsia"/>
          <w:b/>
          <w:lang w:val="en-US" w:eastAsia="zh-CN"/>
        </w:rPr>
        <w:t>the</w:t>
      </w:r>
      <w:r w:rsidRPr="005663D8">
        <w:rPr>
          <w:rFonts w:eastAsia="DengXian"/>
          <w:b/>
          <w:lang w:val="en-US" w:eastAsia="zh-CN"/>
        </w:rPr>
        <w:t xml:space="preserve"> threshold of the</w:t>
      </w:r>
      <w:r w:rsidRPr="005663D8">
        <w:rPr>
          <w:rFonts w:eastAsia="DengXian" w:hint="eastAsia"/>
          <w:b/>
          <w:lang w:val="en-US" w:eastAsia="zh-CN"/>
        </w:rPr>
        <w:t xml:space="preserve"> difference between</w:t>
      </w:r>
      <w:r w:rsidRPr="005663D8">
        <w:rPr>
          <w:rFonts w:eastAsia="DengXian"/>
          <w:b/>
          <w:lang w:val="en-US" w:eastAsia="zh-CN"/>
        </w:rPr>
        <w:t xml:space="preserve"> the</w:t>
      </w:r>
      <w:r w:rsidRPr="005663D8">
        <w:rPr>
          <w:rFonts w:eastAsia="DengXian" w:hint="eastAsia"/>
          <w:b/>
          <w:lang w:val="en-US" w:eastAsia="zh-CN"/>
        </w:rPr>
        <w:t xml:space="preserve"> NR UL power needed for successful transmission</w:t>
      </w:r>
      <w:r w:rsidRPr="005663D8">
        <w:rPr>
          <w:rFonts w:eastAsia="DengXian"/>
          <w:b/>
          <w:lang w:val="en-US" w:eastAsia="zh-CN"/>
        </w:rPr>
        <w:t xml:space="preserve"> and the available transmission NR UL power which </w:t>
      </w:r>
      <w:r w:rsidRPr="005663D8">
        <w:rPr>
          <w:b/>
          <w:noProof/>
          <w:lang w:eastAsia="zh-CN"/>
        </w:rPr>
        <w:t xml:space="preserve">[TBD] </w:t>
      </w:r>
      <w:r w:rsidRPr="005663D8">
        <w:rPr>
          <w:rFonts w:eastAsia="DengXian"/>
          <w:b/>
          <w:lang w:val="en-US" w:eastAsia="zh-CN"/>
        </w:rPr>
        <w:t>value is</w:t>
      </w:r>
      <w:r w:rsidRPr="005663D8">
        <w:rPr>
          <w:b/>
          <w:noProof/>
          <w:lang w:eastAsia="zh-CN"/>
        </w:rPr>
        <w:t xml:space="preserve"> signaled by</w:t>
      </w:r>
      <w:r w:rsidRPr="005663D8">
        <w:rPr>
          <w:rFonts w:eastAsia="DengXian"/>
          <w:b/>
          <w:lang w:val="en-US" w:eastAsia="zh-CN"/>
        </w:rPr>
        <w:t xml:space="preserve"> RRC and defined in [7] with 4 fixed values [0, 2, 4 or 6] dB.</w:t>
      </w:r>
    </w:p>
    <w:p w:rsidR="00CF605E" w:rsidRDefault="00CF605E" w:rsidP="00CF605E">
      <w:pPr>
        <w:rPr>
          <w:rFonts w:eastAsia="DengXian"/>
          <w:b/>
          <w:lang w:val="en-US" w:eastAsia="zh-CN"/>
        </w:rPr>
      </w:pPr>
      <w:r w:rsidRPr="0011565D">
        <w:rPr>
          <w:rFonts w:eastAsia="DengXian"/>
          <w:b/>
          <w:lang w:val="en-US" w:eastAsia="zh-CN"/>
        </w:rPr>
        <w:t>Proposal</w:t>
      </w:r>
      <w:r>
        <w:rPr>
          <w:rFonts w:eastAsia="DengXian"/>
          <w:b/>
          <w:lang w:val="en-US" w:eastAsia="zh-CN"/>
        </w:rPr>
        <w:t xml:space="preserve"> 3: The following </w:t>
      </w:r>
      <w:r>
        <w:rPr>
          <w:rFonts w:eastAsia="DengXian" w:hint="eastAsia"/>
          <w:b/>
          <w:lang w:val="en-US" w:eastAsia="zh-CN"/>
        </w:rPr>
        <w:t>way</w:t>
      </w:r>
      <w:r>
        <w:rPr>
          <w:rFonts w:eastAsia="DengXian"/>
          <w:b/>
          <w:lang w:val="en-US" w:eastAsia="zh-CN"/>
        </w:rPr>
        <w:t xml:space="preserve"> is proposed to improve the Pcmax requirement considering NR power scaling:</w:t>
      </w:r>
    </w:p>
    <w:p w:rsidR="00CF605E" w:rsidRPr="009C6F42" w:rsidRDefault="00CF605E" w:rsidP="00CF605E">
      <w:pPr>
        <w:rPr>
          <w:lang w:val="en-US"/>
        </w:rPr>
      </w:pP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R4-1813474</w:t>
      </w:r>
      <w:r>
        <w:rPr>
          <w:b/>
        </w:rPr>
        <w:tab/>
        <w:t>draftCR on inter-band EN-DC Pc,max within FR1 for TS 38.101-3</w:t>
      </w:r>
      <w:r>
        <w:rPr>
          <w:b/>
        </w:rPr>
        <w:br/>
      </w:r>
      <w:r>
        <w:tab/>
      </w:r>
      <w:r>
        <w:tab/>
      </w:r>
      <w:r>
        <w:tab/>
      </w:r>
      <w:r>
        <w:tab/>
      </w:r>
      <w:r>
        <w:tab/>
        <w:t>38.101-3 v15.3.0</w:t>
      </w:r>
      <w:r>
        <w:br/>
      </w:r>
      <w:r>
        <w:rPr>
          <w:i/>
        </w:rPr>
        <w:tab/>
      </w:r>
      <w:r>
        <w:rPr>
          <w:i/>
        </w:rPr>
        <w:tab/>
      </w:r>
      <w:r>
        <w:rPr>
          <w:i/>
        </w:rPr>
        <w:tab/>
      </w:r>
      <w:r>
        <w:rPr>
          <w:i/>
        </w:rPr>
        <w:tab/>
      </w:r>
      <w:r>
        <w:rPr>
          <w:i/>
        </w:rPr>
        <w:tab/>
        <w:t>Source: Huawei,HiSilicon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CF605E" w:rsidRDefault="00CF605E" w:rsidP="00CF605E">
      <w:pPr>
        <w:rPr>
          <w:color w:val="993300"/>
          <w:u w:val="single"/>
        </w:rPr>
      </w:pPr>
    </w:p>
    <w:p w:rsidR="00CF605E" w:rsidRDefault="00CF605E" w:rsidP="00CF605E">
      <w:pPr>
        <w:rPr>
          <w:i/>
        </w:rPr>
      </w:pPr>
      <w:r w:rsidRPr="001E694F">
        <w:rPr>
          <w:rFonts w:ascii="Arial" w:hAnsi="Arial" w:cs="Arial"/>
          <w:b/>
          <w:color w:val="0000FF"/>
          <w:sz w:val="24"/>
          <w:u w:val="thick"/>
        </w:rPr>
        <w:t>R4-1812260</w:t>
      </w:r>
      <w:r>
        <w:rPr>
          <w:b/>
        </w:rPr>
        <w:tab/>
        <w:t>Discussion on Pcmax for inter band EN-DC on FR1</w:t>
      </w:r>
      <w:r>
        <w:rPr>
          <w:b/>
        </w:rPr>
        <w:br/>
      </w:r>
      <w:r>
        <w:tab/>
      </w:r>
      <w:r>
        <w:tab/>
      </w:r>
      <w:r>
        <w:tab/>
      </w:r>
      <w:r>
        <w:tab/>
      </w:r>
      <w:r>
        <w:tab/>
        <w:t>38.101-3 v..</w:t>
      </w:r>
      <w:r>
        <w:br/>
      </w:r>
      <w:r>
        <w:rPr>
          <w:i/>
        </w:rPr>
        <w:tab/>
      </w:r>
      <w:r>
        <w:rPr>
          <w:i/>
        </w:rPr>
        <w:tab/>
      </w:r>
      <w:r>
        <w:rPr>
          <w:i/>
        </w:rPr>
        <w:tab/>
      </w:r>
      <w:r>
        <w:rPr>
          <w:i/>
        </w:rPr>
        <w:tab/>
      </w:r>
      <w:r>
        <w:rPr>
          <w:i/>
        </w:rPr>
        <w:tab/>
        <w:t>Source: CATT</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R4-1812261</w:t>
      </w:r>
      <w:r>
        <w:rPr>
          <w:b/>
        </w:rPr>
        <w:tab/>
        <w:t>Pcmax requirement for inter band EN-DC on FR1</w:t>
      </w:r>
      <w:r>
        <w:rPr>
          <w:b/>
        </w:rPr>
        <w:br/>
      </w:r>
      <w:r>
        <w:tab/>
      </w:r>
      <w:r>
        <w:tab/>
      </w:r>
      <w:r>
        <w:tab/>
      </w:r>
      <w:r>
        <w:tab/>
      </w:r>
      <w:r>
        <w:tab/>
        <w:t>38.101-3 v15.3.0</w:t>
      </w:r>
      <w:r>
        <w:br/>
      </w:r>
      <w:r>
        <w:rPr>
          <w:i/>
        </w:rPr>
        <w:tab/>
      </w:r>
      <w:r>
        <w:rPr>
          <w:i/>
        </w:rPr>
        <w:tab/>
      </w:r>
      <w:r>
        <w:rPr>
          <w:i/>
        </w:rPr>
        <w:tab/>
      </w:r>
      <w:r>
        <w:rPr>
          <w:i/>
        </w:rPr>
        <w:tab/>
      </w:r>
      <w:r>
        <w:rPr>
          <w:i/>
        </w:rPr>
        <w:tab/>
        <w:t>Source: CATT</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rFonts w:eastAsiaTheme="minorEastAsia"/>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CF605E" w:rsidRPr="004E13A7" w:rsidRDefault="00CF605E" w:rsidP="00CF605E">
      <w:pPr>
        <w:rPr>
          <w:rFonts w:eastAsiaTheme="minorEastAsia"/>
          <w:color w:val="993300"/>
          <w:u w:val="single"/>
        </w:rPr>
      </w:pPr>
    </w:p>
    <w:p w:rsidR="00CF605E" w:rsidRDefault="00CF605E" w:rsidP="00CF605E">
      <w:pPr>
        <w:rPr>
          <w:i/>
        </w:rPr>
      </w:pPr>
      <w:r w:rsidRPr="001E694F">
        <w:rPr>
          <w:rFonts w:ascii="Arial" w:hAnsi="Arial" w:cs="Arial"/>
          <w:b/>
          <w:color w:val="0000FF"/>
          <w:sz w:val="24"/>
          <w:u w:val="thick"/>
        </w:rPr>
        <w:t>R4-1813611</w:t>
      </w:r>
      <w:r>
        <w:rPr>
          <w:b/>
        </w:rPr>
        <w:tab/>
        <w:t>Views on dynamic power sharing for EN-DC combinations</w:t>
      </w:r>
      <w:r>
        <w:rPr>
          <w:b/>
        </w:rPr>
        <w:br/>
      </w:r>
      <w:r>
        <w:rPr>
          <w:i/>
        </w:rPr>
        <w:tab/>
      </w:r>
      <w:r>
        <w:rPr>
          <w:i/>
        </w:rPr>
        <w:tab/>
      </w:r>
      <w:r>
        <w:rPr>
          <w:i/>
        </w:rPr>
        <w:tab/>
      </w:r>
      <w:r>
        <w:rPr>
          <w:i/>
        </w:rPr>
        <w:tab/>
      </w:r>
      <w:r>
        <w:rPr>
          <w:i/>
        </w:rPr>
        <w:tab/>
        <w:t>Source: NTT DOCOMO,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Pr="002261A8"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F605E" w:rsidRDefault="00CF605E" w:rsidP="00CF605E">
      <w:pPr>
        <w:rPr>
          <w:rFonts w:eastAsia="Yu Mincho"/>
          <w:b/>
          <w:color w:val="FF0000"/>
          <w:lang w:eastAsia="ja-JP"/>
        </w:rPr>
      </w:pPr>
      <w:r w:rsidRPr="00D85DD4">
        <w:rPr>
          <w:rFonts w:eastAsia="Yu Mincho" w:hint="eastAsia"/>
          <w:b/>
          <w:color w:val="FF0000"/>
          <w:lang w:eastAsia="ja-JP"/>
        </w:rPr>
        <w:t>&lt;</w:t>
      </w:r>
      <w:r w:rsidRPr="00D85DD4">
        <w:rPr>
          <w:rFonts w:eastAsia="Yu Mincho"/>
          <w:b/>
          <w:color w:val="FF0000"/>
          <w:lang w:eastAsia="ja-JP"/>
        </w:rPr>
        <w:t>Int</w:t>
      </w:r>
      <w:r>
        <w:rPr>
          <w:rFonts w:eastAsia="Yu Mincho"/>
          <w:b/>
          <w:color w:val="FF0000"/>
          <w:lang w:eastAsia="ja-JP"/>
        </w:rPr>
        <w:t>ra</w:t>
      </w:r>
      <w:r w:rsidRPr="00D85DD4">
        <w:rPr>
          <w:rFonts w:eastAsia="Yu Mincho"/>
          <w:b/>
          <w:color w:val="FF0000"/>
          <w:lang w:eastAsia="ja-JP"/>
        </w:rPr>
        <w:t xml:space="preserve"> band EN-DC</w:t>
      </w:r>
      <w:r>
        <w:rPr>
          <w:rFonts w:eastAsia="Yu Mincho"/>
          <w:b/>
          <w:color w:val="FF0000"/>
          <w:lang w:eastAsia="ja-JP"/>
        </w:rPr>
        <w:t xml:space="preserve"> Type 2 UE&gt;</w:t>
      </w:r>
    </w:p>
    <w:p w:rsidR="00CF605E" w:rsidRPr="007D7E57" w:rsidRDefault="00CF605E" w:rsidP="00CF605E">
      <w:pPr>
        <w:rPr>
          <w:rFonts w:eastAsia="Yu Mincho"/>
          <w:b/>
          <w:color w:val="FF0000"/>
          <w:lang w:eastAsia="ja-JP"/>
        </w:rPr>
      </w:pPr>
    </w:p>
    <w:p w:rsidR="00CF605E" w:rsidRDefault="00CF605E" w:rsidP="00CF605E">
      <w:pPr>
        <w:rPr>
          <w:i/>
        </w:rPr>
      </w:pPr>
      <w:r w:rsidRPr="001E694F">
        <w:rPr>
          <w:rFonts w:ascii="Arial" w:hAnsi="Arial" w:cs="Arial"/>
          <w:b/>
          <w:color w:val="0000FF"/>
          <w:sz w:val="24"/>
          <w:u w:val="thick"/>
        </w:rPr>
        <w:t>R4-1813330</w:t>
      </w:r>
      <w:r>
        <w:rPr>
          <w:b/>
        </w:rPr>
        <w:tab/>
        <w:t>Draft CR for 38.101-3: Intra-band Pcmax for Type 2 UEs</w:t>
      </w:r>
      <w:r>
        <w:rPr>
          <w:b/>
        </w:rPr>
        <w:br/>
      </w:r>
      <w:r>
        <w:tab/>
      </w:r>
      <w:r>
        <w:tab/>
      </w:r>
      <w:r>
        <w:tab/>
      </w:r>
      <w:r>
        <w:tab/>
      </w:r>
      <w:r>
        <w:tab/>
        <w:t>38.101-3 v15.3.0</w:t>
      </w:r>
      <w:r>
        <w:br/>
      </w:r>
      <w:r>
        <w:rPr>
          <w:i/>
        </w:rPr>
        <w:tab/>
      </w:r>
      <w:r>
        <w:rPr>
          <w:i/>
        </w:rPr>
        <w:tab/>
      </w:r>
      <w:r>
        <w:rPr>
          <w:i/>
        </w:rPr>
        <w:tab/>
      </w:r>
      <w:r>
        <w:rPr>
          <w:i/>
        </w:rPr>
        <w:tab/>
      </w:r>
      <w:r>
        <w:rPr>
          <w:i/>
        </w:rPr>
        <w:tab/>
        <w:t>Source: Sprint Corporation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BA33E4">
        <w:rPr>
          <w:rFonts w:ascii="Arial" w:hAnsi="Arial" w:cs="Arial"/>
          <w:b/>
          <w:color w:val="993300"/>
          <w:u w:val="single"/>
        </w:rPr>
        <w:t>R4-1813796</w:t>
      </w:r>
      <w:r>
        <w:rPr>
          <w:color w:val="993300"/>
          <w:u w:val="single"/>
        </w:rPr>
        <w:t>.</w:t>
      </w:r>
      <w:r>
        <w:rPr>
          <w:color w:val="993300"/>
          <w:u w:val="single"/>
        </w:rPr>
        <w:br/>
      </w:r>
    </w:p>
    <w:p w:rsidR="00CF605E" w:rsidRDefault="00CF605E" w:rsidP="00CF605E">
      <w:pPr>
        <w:rPr>
          <w:i/>
        </w:rPr>
      </w:pPr>
      <w:r w:rsidRPr="00BA33E4">
        <w:rPr>
          <w:rFonts w:ascii="Arial" w:hAnsi="Arial" w:cs="Arial"/>
          <w:b/>
          <w:color w:val="0000FF"/>
          <w:sz w:val="24"/>
          <w:u w:val="thick"/>
        </w:rPr>
        <w:t>R4-1813796</w:t>
      </w:r>
      <w:r>
        <w:rPr>
          <w:b/>
        </w:rPr>
        <w:tab/>
        <w:t>Draft CR for 38.101-3: Intra-band Pcmax for Type 2 UEs</w:t>
      </w:r>
      <w:r>
        <w:rPr>
          <w:b/>
        </w:rPr>
        <w:br/>
      </w:r>
      <w:r>
        <w:tab/>
      </w:r>
      <w:r>
        <w:tab/>
      </w:r>
      <w:r>
        <w:tab/>
      </w:r>
      <w:r>
        <w:tab/>
      </w:r>
      <w:r>
        <w:tab/>
        <w:t>38.101-3 v15.3.0</w:t>
      </w:r>
      <w:r>
        <w:br/>
      </w:r>
      <w:r>
        <w:rPr>
          <w:i/>
        </w:rPr>
        <w:tab/>
      </w:r>
      <w:r>
        <w:rPr>
          <w:i/>
        </w:rPr>
        <w:tab/>
      </w:r>
      <w:r>
        <w:rPr>
          <w:i/>
        </w:rPr>
        <w:tab/>
      </w:r>
      <w:r>
        <w:rPr>
          <w:i/>
        </w:rPr>
        <w:tab/>
      </w:r>
      <w:r>
        <w:rPr>
          <w:i/>
        </w:rPr>
        <w:tab/>
        <w:t>Source: Sprint Corporation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rFonts w:eastAsia="Yu Mincho"/>
          <w:b/>
          <w:color w:val="FF0000"/>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7FF7">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r w:rsidRPr="00D85DD4">
        <w:rPr>
          <w:rFonts w:eastAsia="Yu Mincho" w:hint="eastAsia"/>
          <w:b/>
          <w:color w:val="FF0000"/>
          <w:lang w:eastAsia="ja-JP"/>
        </w:rPr>
        <w:t>&lt;</w:t>
      </w:r>
      <w:r w:rsidRPr="00D85DD4">
        <w:rPr>
          <w:rFonts w:eastAsia="Yu Mincho"/>
          <w:b/>
          <w:color w:val="FF0000"/>
          <w:lang w:eastAsia="ja-JP"/>
        </w:rPr>
        <w:t>Int</w:t>
      </w:r>
      <w:r>
        <w:rPr>
          <w:rFonts w:eastAsia="Yu Mincho"/>
          <w:b/>
          <w:color w:val="FF0000"/>
          <w:lang w:eastAsia="ja-JP"/>
        </w:rPr>
        <w:t>ra</w:t>
      </w:r>
      <w:r w:rsidRPr="00D85DD4">
        <w:rPr>
          <w:rFonts w:eastAsia="Yu Mincho"/>
          <w:b/>
          <w:color w:val="FF0000"/>
          <w:lang w:eastAsia="ja-JP"/>
        </w:rPr>
        <w:t xml:space="preserve"> band EN-DC</w:t>
      </w:r>
      <w:r>
        <w:rPr>
          <w:rFonts w:eastAsia="Yu Mincho"/>
          <w:b/>
          <w:color w:val="FF0000"/>
          <w:lang w:eastAsia="ja-JP"/>
        </w:rPr>
        <w:t>&gt;</w:t>
      </w:r>
    </w:p>
    <w:p w:rsidR="00CF605E" w:rsidRDefault="00CF605E" w:rsidP="00CF605E">
      <w:pPr>
        <w:rPr>
          <w:rFonts w:eastAsia="Yu Mincho"/>
          <w:b/>
          <w:i/>
          <w:color w:val="FF0000"/>
          <w:lang w:eastAsia="ja-JP"/>
        </w:rPr>
      </w:pPr>
      <w:r w:rsidRPr="00FC2E7B">
        <w:rPr>
          <w:rFonts w:eastAsia="Yu Mincho"/>
          <w:b/>
          <w:i/>
          <w:color w:val="FF0000"/>
          <w:lang w:eastAsia="ja-JP"/>
        </w:rPr>
        <w:t>Handling of A-MPR assuming equal PSD b/w LTE and NR</w:t>
      </w:r>
    </w:p>
    <w:p w:rsidR="00CF605E" w:rsidRDefault="00CF605E" w:rsidP="00CF605E">
      <w:pPr>
        <w:rPr>
          <w:i/>
        </w:rPr>
      </w:pPr>
      <w:r w:rsidRPr="001E694F">
        <w:rPr>
          <w:rFonts w:ascii="Arial" w:hAnsi="Arial" w:cs="Arial"/>
          <w:b/>
          <w:color w:val="0000FF"/>
          <w:sz w:val="24"/>
          <w:u w:val="thick"/>
        </w:rPr>
        <w:t>R4-1813</w:t>
      </w:r>
      <w:r>
        <w:rPr>
          <w:rFonts w:ascii="Arial" w:hAnsi="Arial" w:cs="Arial" w:hint="eastAsia"/>
          <w:b/>
          <w:color w:val="0000FF"/>
          <w:sz w:val="24"/>
          <w:u w:val="thick"/>
          <w:lang w:eastAsia="ja-JP"/>
        </w:rPr>
        <w:t>846</w:t>
      </w:r>
      <w:r>
        <w:rPr>
          <w:b/>
        </w:rPr>
        <w:tab/>
      </w:r>
      <w:r w:rsidRPr="00863125">
        <w:rPr>
          <w:b/>
        </w:rPr>
        <w:t>Intra-band EN-DC A-MPR – Ad-hoc minutes</w:t>
      </w:r>
      <w:r>
        <w:rPr>
          <w:b/>
        </w:rPr>
        <w:br/>
      </w:r>
      <w:r>
        <w:rPr>
          <w:i/>
        </w:rPr>
        <w:tab/>
      </w:r>
      <w:r>
        <w:rPr>
          <w:i/>
        </w:rPr>
        <w:tab/>
      </w:r>
      <w:r>
        <w:rPr>
          <w:i/>
        </w:rPr>
        <w:tab/>
      </w:r>
      <w:r>
        <w:rPr>
          <w:i/>
        </w:rPr>
        <w:tab/>
      </w:r>
      <w:r>
        <w:rPr>
          <w:i/>
        </w:rPr>
        <w:tab/>
        <w:t>Source: Sprint Corporation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ja-JP"/>
        </w:rPr>
        <w:t>noted</w:t>
      </w:r>
      <w:r>
        <w:rPr>
          <w:color w:val="993300"/>
          <w:u w:val="single"/>
        </w:rPr>
        <w:t>.</w:t>
      </w:r>
      <w:r>
        <w:rPr>
          <w:color w:val="993300"/>
          <w:u w:val="single"/>
        </w:rPr>
        <w:br/>
      </w:r>
    </w:p>
    <w:p w:rsidR="00CF605E" w:rsidRPr="00863125" w:rsidRDefault="00CF605E" w:rsidP="00CF605E">
      <w:pPr>
        <w:rPr>
          <w:rFonts w:eastAsia="Yu Mincho"/>
          <w:b/>
          <w:i/>
          <w:color w:val="FF0000"/>
          <w:lang w:eastAsia="ja-JP"/>
        </w:rPr>
      </w:pPr>
    </w:p>
    <w:p w:rsidR="00CF605E" w:rsidRDefault="00CF605E" w:rsidP="00CF605E">
      <w:pPr>
        <w:rPr>
          <w:i/>
        </w:rPr>
      </w:pPr>
      <w:r w:rsidRPr="001E694F">
        <w:rPr>
          <w:rFonts w:ascii="Arial" w:hAnsi="Arial" w:cs="Arial"/>
          <w:b/>
          <w:color w:val="0000FF"/>
          <w:sz w:val="24"/>
          <w:u w:val="thick"/>
        </w:rPr>
        <w:t>R4-1813088</w:t>
      </w:r>
      <w:r>
        <w:rPr>
          <w:b/>
        </w:rPr>
        <w:tab/>
        <w:t>Further discussion on equal PSD power backoff for EN-DC</w:t>
      </w:r>
      <w:r>
        <w:rPr>
          <w:b/>
        </w:rPr>
        <w:br/>
      </w:r>
      <w:r>
        <w:tab/>
      </w:r>
      <w:r>
        <w:tab/>
      </w:r>
      <w:r>
        <w:tab/>
      </w:r>
      <w:r>
        <w:tab/>
      </w:r>
      <w:r>
        <w:tab/>
        <w:t>37.863-01-01 v..</w:t>
      </w:r>
      <w:r>
        <w:br/>
      </w:r>
      <w:r>
        <w:rPr>
          <w:i/>
        </w:rPr>
        <w:tab/>
      </w:r>
      <w:r>
        <w:rPr>
          <w:i/>
        </w:rPr>
        <w:tab/>
      </w:r>
      <w:r>
        <w:rPr>
          <w:i/>
        </w:rPr>
        <w:tab/>
      </w:r>
      <w:r>
        <w:rPr>
          <w:i/>
        </w:rPr>
        <w:tab/>
      </w:r>
      <w:r>
        <w:rPr>
          <w:i/>
        </w:rPr>
        <w:tab/>
        <w:t>Source: MediaTek Inc.</w:t>
      </w:r>
    </w:p>
    <w:p w:rsidR="00CF605E" w:rsidRDefault="00CF605E" w:rsidP="00CF605E">
      <w:pPr>
        <w:rPr>
          <w:rFonts w:ascii="Arial" w:hAnsi="Arial" w:cs="Arial"/>
          <w:b/>
        </w:rPr>
      </w:pPr>
      <w:r>
        <w:rPr>
          <w:rFonts w:ascii="Arial" w:hAnsi="Arial" w:cs="Arial"/>
          <w:b/>
        </w:rPr>
        <w:t xml:space="preserve">Abstract: </w:t>
      </w:r>
    </w:p>
    <w:p w:rsidR="00CF605E" w:rsidRPr="00F659DE" w:rsidRDefault="00CF605E" w:rsidP="00CF605E">
      <w:pPr>
        <w:rPr>
          <w:rFonts w:ascii="Calibri" w:hAnsi="Calibri"/>
          <w:sz w:val="24"/>
          <w:szCs w:val="24"/>
        </w:rPr>
      </w:pPr>
      <w:r w:rsidRPr="00F659DE">
        <w:rPr>
          <w:rFonts w:ascii="Calibri" w:hAnsi="Calibri"/>
          <w:b/>
          <w:sz w:val="24"/>
          <w:szCs w:val="24"/>
          <w:u w:val="single"/>
        </w:rPr>
        <w:t>Observation 1</w:t>
      </w:r>
      <w:r w:rsidRPr="00F659DE">
        <w:rPr>
          <w:rFonts w:ascii="Calibri" w:hAnsi="Calibri"/>
          <w:sz w:val="24"/>
          <w:szCs w:val="24"/>
        </w:rPr>
        <w:t>: In a typical NR-LTE UE with shared RF system, NR baseband can help to revise P</w:t>
      </w:r>
      <w:r w:rsidRPr="00F659DE">
        <w:rPr>
          <w:rFonts w:ascii="Calibri" w:hAnsi="Calibri"/>
          <w:sz w:val="24"/>
          <w:szCs w:val="24"/>
          <w:vertAlign w:val="subscript"/>
        </w:rPr>
        <w:t>cmax</w:t>
      </w:r>
      <w:r w:rsidRPr="00F659DE">
        <w:rPr>
          <w:rFonts w:ascii="Calibri" w:hAnsi="Calibri"/>
          <w:sz w:val="24"/>
          <w:szCs w:val="24"/>
        </w:rPr>
        <w:t xml:space="preserve"> setting for LTE so that there is no change in legacy LTE UL processing for realizing equal-PSD power back-off for intra-band EN-DC A-MPR.</w:t>
      </w:r>
    </w:p>
    <w:p w:rsidR="00CF605E" w:rsidRPr="00F659DE" w:rsidRDefault="00CF605E" w:rsidP="00CF605E">
      <w:pPr>
        <w:rPr>
          <w:rFonts w:ascii="Calibri" w:hAnsi="Calibri"/>
          <w:sz w:val="24"/>
          <w:szCs w:val="24"/>
        </w:rPr>
      </w:pPr>
      <w:r w:rsidRPr="00B275E5">
        <w:rPr>
          <w:rFonts w:ascii="Calibri" w:hAnsi="Calibri"/>
          <w:b/>
          <w:sz w:val="24"/>
          <w:szCs w:val="24"/>
          <w:u w:val="single"/>
        </w:rPr>
        <w:t>Proposal 1</w:t>
      </w:r>
      <w:r w:rsidRPr="00F659DE">
        <w:rPr>
          <w:rFonts w:ascii="Calibri" w:hAnsi="Calibri"/>
          <w:sz w:val="24"/>
          <w:szCs w:val="24"/>
        </w:rPr>
        <w:t xml:space="preserve">: For intra-band EN-DC A-MPR design, equal-PSD power back-off is adopted. </w:t>
      </w:r>
    </w:p>
    <w:p w:rsidR="00CF605E" w:rsidRPr="00F659DE" w:rsidRDefault="00CF605E" w:rsidP="00CF605E">
      <w:pPr>
        <w:rPr>
          <w:rFonts w:ascii="Calibri" w:hAnsi="Calibri"/>
          <w:sz w:val="24"/>
          <w:szCs w:val="24"/>
        </w:rPr>
      </w:pPr>
      <w:r w:rsidRPr="00B275E5">
        <w:rPr>
          <w:rFonts w:ascii="Calibri" w:hAnsi="Calibri"/>
          <w:b/>
          <w:sz w:val="24"/>
          <w:szCs w:val="24"/>
          <w:u w:val="single"/>
        </w:rPr>
        <w:t>Proposal 2</w:t>
      </w:r>
      <w:r w:rsidRPr="00F659DE">
        <w:rPr>
          <w:rFonts w:ascii="Calibri" w:hAnsi="Calibri"/>
          <w:sz w:val="24"/>
          <w:szCs w:val="24"/>
        </w:rPr>
        <w:t>: Introduce UE capability signalling for back-off options and send LS to RAN2</w:t>
      </w:r>
    </w:p>
    <w:p w:rsidR="00CF605E" w:rsidRPr="00C92448"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E</w:t>
      </w:r>
      <w:r>
        <w:rPr>
          <w:lang w:eastAsia="ja-JP"/>
        </w:rPr>
        <w:t>ricsson: we support this proposal. there is a margin. Total output power can be adjusted by adjusting NR power. UE does not have revise LTE Pcmax. Also we do not have to send an LS at this point of time.</w:t>
      </w:r>
    </w:p>
    <w:p w:rsidR="00CF605E" w:rsidRDefault="00CF605E" w:rsidP="00CF605E">
      <w:pPr>
        <w:rPr>
          <w:lang w:eastAsia="ja-JP"/>
        </w:rPr>
      </w:pPr>
      <w:r>
        <w:rPr>
          <w:rFonts w:hint="eastAsia"/>
          <w:lang w:eastAsia="ja-JP"/>
        </w:rPr>
        <w:t>N</w:t>
      </w:r>
      <w:r>
        <w:rPr>
          <w:lang w:eastAsia="ja-JP"/>
        </w:rPr>
        <w:t>okia: this is alingend with our paper. But there are some UEs which can not do that. Thus, having capability is helpful.</w:t>
      </w:r>
    </w:p>
    <w:p w:rsidR="00CF605E" w:rsidRDefault="00CF605E" w:rsidP="00CF605E">
      <w:pPr>
        <w:rPr>
          <w:lang w:eastAsia="ja-JP"/>
        </w:rPr>
      </w:pPr>
      <w:r>
        <w:rPr>
          <w:rFonts w:hint="eastAsia"/>
          <w:lang w:eastAsia="ja-JP"/>
        </w:rPr>
        <w:t>Q</w:t>
      </w:r>
      <w:r>
        <w:rPr>
          <w:lang w:eastAsia="ja-JP"/>
        </w:rPr>
        <w:t>ualcomm: For P1, we need to understand what UE has to do if we agree with P1. What kinds of capability UE needs to report? We need to understand the signalling proposed by MTK.</w:t>
      </w:r>
    </w:p>
    <w:p w:rsidR="00CF605E" w:rsidRDefault="00CF605E" w:rsidP="00CF605E">
      <w:pPr>
        <w:rPr>
          <w:lang w:eastAsia="ja-JP"/>
        </w:rPr>
      </w:pPr>
      <w:r>
        <w:rPr>
          <w:rFonts w:hint="eastAsia"/>
          <w:lang w:eastAsia="ja-JP"/>
        </w:rPr>
        <w:t>I</w:t>
      </w:r>
      <w:r>
        <w:rPr>
          <w:lang w:eastAsia="ja-JP"/>
        </w:rPr>
        <w:t xml:space="preserve">ntel: different time lines exist. How UE can address that issue? </w:t>
      </w:r>
    </w:p>
    <w:p w:rsidR="00CF605E" w:rsidRDefault="00CF605E" w:rsidP="00CF605E">
      <w:pPr>
        <w:rPr>
          <w:lang w:eastAsia="ja-JP"/>
        </w:rPr>
      </w:pPr>
      <w:r>
        <w:rPr>
          <w:rFonts w:hint="eastAsia"/>
          <w:lang w:eastAsia="ja-JP"/>
        </w:rPr>
        <w:t>H</w:t>
      </w:r>
      <w:r>
        <w:rPr>
          <w:lang w:eastAsia="ja-JP"/>
        </w:rPr>
        <w:t>uawei: P2 is conditional proposal for P1. We prefer not to adopt equal PSD solution.</w:t>
      </w:r>
    </w:p>
    <w:p w:rsidR="00CF605E" w:rsidRDefault="00CF605E" w:rsidP="00CF605E">
      <w:pPr>
        <w:rPr>
          <w:lang w:eastAsia="ja-JP"/>
        </w:rPr>
      </w:pPr>
      <w:r>
        <w:rPr>
          <w:rFonts w:hint="eastAsia"/>
          <w:lang w:eastAsia="ja-JP"/>
        </w:rPr>
        <w:t>E</w:t>
      </w:r>
      <w:r>
        <w:rPr>
          <w:lang w:eastAsia="ja-JP"/>
        </w:rPr>
        <w:t>ricsson: we need to distinguish A-MPR and equal PSD assumptions. We can design total power back off appropriately while equal PSD is assumed.</w:t>
      </w:r>
    </w:p>
    <w:p w:rsidR="00CF605E" w:rsidRDefault="00CF605E" w:rsidP="00CF605E">
      <w:pPr>
        <w:rPr>
          <w:lang w:eastAsia="ja-JP"/>
        </w:rPr>
      </w:pPr>
      <w:r>
        <w:rPr>
          <w:rFonts w:hint="eastAsia"/>
          <w:lang w:eastAsia="ja-JP"/>
        </w:rPr>
        <w:t>M</w:t>
      </w:r>
      <w:r>
        <w:rPr>
          <w:lang w:eastAsia="ja-JP"/>
        </w:rPr>
        <w:t>TK: For equal PSD, equal PSD power back off. For capability, UE can send bits to gNB for back off options that can take.</w:t>
      </w:r>
    </w:p>
    <w:p w:rsidR="00CF605E"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R4-1813285</w:t>
      </w:r>
      <w:r>
        <w:rPr>
          <w:b/>
        </w:rPr>
        <w:tab/>
        <w:t>Band 41/n41 Intra-band EN-DC A-MPR</w:t>
      </w:r>
      <w:r>
        <w:rPr>
          <w:b/>
        </w:rPr>
        <w:br/>
      </w:r>
      <w:r>
        <w:rPr>
          <w:i/>
        </w:rPr>
        <w:tab/>
      </w:r>
      <w:r>
        <w:rPr>
          <w:i/>
        </w:rPr>
        <w:tab/>
      </w:r>
      <w:r>
        <w:rPr>
          <w:i/>
        </w:rPr>
        <w:tab/>
      </w:r>
      <w:r>
        <w:rPr>
          <w:i/>
        </w:rPr>
        <w:tab/>
      </w:r>
      <w:r>
        <w:rPr>
          <w:i/>
        </w:rPr>
        <w:tab/>
        <w:t>Source: Sprint Corporation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BA33E4">
        <w:rPr>
          <w:rFonts w:ascii="Arial" w:hAnsi="Arial" w:cs="Arial"/>
          <w:b/>
          <w:color w:val="993300"/>
          <w:u w:val="single"/>
        </w:rPr>
        <w:t>R4-1813795</w:t>
      </w:r>
      <w:r>
        <w:rPr>
          <w:color w:val="993300"/>
          <w:u w:val="single"/>
        </w:rPr>
        <w:t>.</w:t>
      </w:r>
      <w:r>
        <w:rPr>
          <w:color w:val="993300"/>
          <w:u w:val="single"/>
        </w:rPr>
        <w:br/>
      </w:r>
    </w:p>
    <w:p w:rsidR="00CF605E" w:rsidRPr="00886B46" w:rsidRDefault="00CF605E" w:rsidP="00CF605E">
      <w:pPr>
        <w:rPr>
          <w:rFonts w:eastAsiaTheme="minorEastAsia"/>
          <w:color w:val="993300"/>
          <w:u w:val="single"/>
        </w:rPr>
      </w:pPr>
    </w:p>
    <w:p w:rsidR="00CF605E" w:rsidRDefault="00CF605E" w:rsidP="00CF605E">
      <w:pPr>
        <w:rPr>
          <w:i/>
        </w:rPr>
      </w:pPr>
      <w:r w:rsidRPr="00BA33E4">
        <w:rPr>
          <w:rFonts w:ascii="Arial" w:hAnsi="Arial" w:cs="Arial"/>
          <w:b/>
          <w:color w:val="0000FF"/>
          <w:sz w:val="24"/>
          <w:u w:val="thick"/>
        </w:rPr>
        <w:t>R4-1813795</w:t>
      </w:r>
      <w:r>
        <w:rPr>
          <w:b/>
        </w:rPr>
        <w:tab/>
        <w:t>Band 41/n41 Intra-band EN-DC A-MPR</w:t>
      </w:r>
      <w:r>
        <w:rPr>
          <w:b/>
        </w:rPr>
        <w:br/>
      </w:r>
      <w:r>
        <w:rPr>
          <w:i/>
        </w:rPr>
        <w:tab/>
      </w:r>
      <w:r>
        <w:rPr>
          <w:i/>
        </w:rPr>
        <w:tab/>
      </w:r>
      <w:r>
        <w:rPr>
          <w:i/>
        </w:rPr>
        <w:tab/>
      </w:r>
      <w:r>
        <w:rPr>
          <w:i/>
        </w:rPr>
        <w:tab/>
      </w:r>
      <w:r>
        <w:rPr>
          <w:i/>
        </w:rPr>
        <w:tab/>
        <w:t>Source: Sprint Corporation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Q</w:t>
      </w:r>
      <w:r>
        <w:rPr>
          <w:lang w:eastAsia="ja-JP"/>
        </w:rPr>
        <w:t xml:space="preserve">ualcomm: we would prefer to find more general solutions not specific to Band 41. The theory to scale NR power based on IMD order, the real implementation may not reflect the contents share by Sprint. </w:t>
      </w:r>
    </w:p>
    <w:p w:rsidR="00CF605E" w:rsidRDefault="00CF605E" w:rsidP="00CF605E">
      <w:pPr>
        <w:rPr>
          <w:lang w:eastAsia="ja-JP"/>
        </w:rPr>
      </w:pPr>
      <w:r>
        <w:rPr>
          <w:rFonts w:hint="eastAsia"/>
          <w:lang w:eastAsia="ja-JP"/>
        </w:rPr>
        <w:t>S</w:t>
      </w:r>
      <w:r>
        <w:rPr>
          <w:lang w:eastAsia="ja-JP"/>
        </w:rPr>
        <w:t>kyworks: we have concerns on the content shared by Sprint. It is difficult to predict required back off. The difference b/w Spint and ours is we also considered the back off of LTE.</w:t>
      </w:r>
    </w:p>
    <w:p w:rsidR="00CF605E" w:rsidRDefault="00CF605E" w:rsidP="00CF605E">
      <w:pPr>
        <w:rPr>
          <w:lang w:eastAsia="ja-JP"/>
        </w:rPr>
      </w:pPr>
      <w:r>
        <w:rPr>
          <w:rFonts w:hint="eastAsia"/>
          <w:lang w:eastAsia="ja-JP"/>
        </w:rPr>
        <w:t>E</w:t>
      </w:r>
      <w:r>
        <w:rPr>
          <w:lang w:eastAsia="ja-JP"/>
        </w:rPr>
        <w:t xml:space="preserve">ricsson: For intra band contiguous, we can limit the total output power to surpress IMDs. We should use the same approach b/w contiguous and non-contiguous. </w:t>
      </w:r>
    </w:p>
    <w:p w:rsidR="00CF605E" w:rsidRDefault="00CF605E" w:rsidP="00CF605E">
      <w:pPr>
        <w:rPr>
          <w:lang w:eastAsia="ja-JP"/>
        </w:rPr>
      </w:pPr>
      <w:r>
        <w:rPr>
          <w:rFonts w:hint="eastAsia"/>
          <w:lang w:eastAsia="ja-JP"/>
        </w:rPr>
        <w:t>S</w:t>
      </w:r>
      <w:r>
        <w:rPr>
          <w:lang w:eastAsia="ja-JP"/>
        </w:rPr>
        <w:t xml:space="preserve">print: For Qualcomm, we understand the comment from Qualcomm about havin more general solution. For Skyworks, we also think it is fine to address the cases our proposal can not cover. For P-MPR approach, we need to know where the values used as P-MPR come from. </w:t>
      </w:r>
    </w:p>
    <w:p w:rsidR="00CF605E" w:rsidRPr="001D093F" w:rsidRDefault="00CF605E" w:rsidP="00CF605E">
      <w:pPr>
        <w:rPr>
          <w:lang w:eastAsia="ja-JP"/>
        </w:rPr>
      </w:pPr>
    </w:p>
    <w:p w:rsidR="00CF605E" w:rsidRPr="00FC2E7B"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CF605E" w:rsidRDefault="00CF605E" w:rsidP="00CF605E">
      <w:pPr>
        <w:rPr>
          <w:i/>
        </w:rPr>
      </w:pPr>
      <w:r w:rsidRPr="001E694F">
        <w:rPr>
          <w:rFonts w:ascii="Arial" w:hAnsi="Arial" w:cs="Arial"/>
          <w:b/>
          <w:color w:val="0000FF"/>
          <w:sz w:val="24"/>
          <w:u w:val="thick"/>
        </w:rPr>
        <w:t>R4-1813289</w:t>
      </w:r>
      <w:r>
        <w:rPr>
          <w:b/>
        </w:rPr>
        <w:tab/>
        <w:t>EN-DC A-MPR Mechanism for Type 1 UE</w:t>
      </w:r>
      <w:r>
        <w:rPr>
          <w:b/>
        </w:rPr>
        <w:br/>
      </w:r>
      <w:r>
        <w:tab/>
      </w:r>
      <w:r>
        <w:tab/>
      </w:r>
      <w:r>
        <w:tab/>
      </w:r>
      <w:r>
        <w:tab/>
      </w:r>
      <w:r>
        <w:tab/>
        <w:t>38.101-3 v..</w:t>
      </w:r>
      <w:r>
        <w:br/>
      </w:r>
      <w:r>
        <w:rPr>
          <w:i/>
        </w:rPr>
        <w:tab/>
      </w:r>
      <w:r>
        <w:rPr>
          <w:i/>
        </w:rPr>
        <w:tab/>
      </w:r>
      <w:r>
        <w:rPr>
          <w:i/>
        </w:rPr>
        <w:tab/>
      </w:r>
      <w:r>
        <w:rPr>
          <w:i/>
        </w:rPr>
        <w:tab/>
      </w:r>
      <w:r>
        <w:rPr>
          <w:i/>
        </w:rPr>
        <w:tab/>
        <w:t>Source: Skyworks Solutions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In this contribution we discuss how to deal with EN-DC A-MPR calculations in the context of a type 1 UE.</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lang w:eastAsia="ja-JP"/>
        </w:rPr>
        <w:t>Skyworks: There is a measurement data to show why conservative coefficient should be used in R4-</w:t>
      </w:r>
      <w:r>
        <w:rPr>
          <w:rFonts w:hint="eastAsia"/>
          <w:lang w:eastAsia="ja-JP"/>
        </w:rPr>
        <w:t>1</w:t>
      </w:r>
      <w:r>
        <w:rPr>
          <w:lang w:eastAsia="ja-JP"/>
        </w:rPr>
        <w:t>802985</w:t>
      </w:r>
    </w:p>
    <w:p w:rsidR="00CF605E" w:rsidRDefault="00CF605E" w:rsidP="00CF605E">
      <w:pPr>
        <w:rPr>
          <w:lang w:eastAsia="ja-JP"/>
        </w:rPr>
      </w:pPr>
    </w:p>
    <w:p w:rsidR="00CF605E" w:rsidRPr="002261A8"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R4-1813122</w:t>
      </w:r>
      <w:r>
        <w:rPr>
          <w:b/>
        </w:rPr>
        <w:tab/>
        <w:t>Intra-band Contiguous EN-DC and Applicability of SA MPR &amp; A-MPR</w:t>
      </w:r>
      <w:r>
        <w:rPr>
          <w:b/>
        </w:rPr>
        <w:br/>
      </w:r>
      <w:r>
        <w:tab/>
      </w:r>
      <w:r>
        <w:tab/>
      </w:r>
      <w:r>
        <w:tab/>
      </w:r>
      <w:r>
        <w:tab/>
      </w:r>
      <w:r>
        <w:tab/>
        <w:t>38.101-3 v..</w:t>
      </w:r>
      <w:r>
        <w:br/>
      </w:r>
      <w:r>
        <w:rPr>
          <w:i/>
        </w:rPr>
        <w:tab/>
      </w:r>
      <w:r>
        <w:rPr>
          <w:i/>
        </w:rPr>
        <w:tab/>
      </w:r>
      <w:r>
        <w:rPr>
          <w:i/>
        </w:rPr>
        <w:tab/>
      </w:r>
      <w:r>
        <w:rPr>
          <w:i/>
        </w:rPr>
        <w:tab/>
      </w:r>
      <w:r>
        <w:rPr>
          <w:i/>
        </w:rPr>
        <w:tab/>
        <w:t>Source: Skyworks Solutions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In this contribution we discuss the fact that for Intra-band contiguous EN-DC the stand alone LTE and NR MPR and A-MPR definitions do not apply and should not be used to calculate EN-DC maximum output power</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E</w:t>
      </w:r>
      <w:r>
        <w:rPr>
          <w:lang w:eastAsia="ja-JP"/>
        </w:rPr>
        <w:t xml:space="preserve">ricsson: For OB4, we support this Ob4. </w:t>
      </w: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CF605E" w:rsidRPr="0084290B" w:rsidRDefault="00CF605E" w:rsidP="00CF605E">
      <w:pPr>
        <w:rPr>
          <w:rFonts w:eastAsiaTheme="minorEastAsia"/>
          <w:color w:val="993300"/>
          <w:u w:val="single"/>
        </w:rPr>
      </w:pPr>
    </w:p>
    <w:p w:rsidR="00CF605E" w:rsidRDefault="00CF605E" w:rsidP="00CF605E">
      <w:pPr>
        <w:rPr>
          <w:i/>
        </w:rPr>
      </w:pPr>
      <w:r w:rsidRPr="001E694F">
        <w:rPr>
          <w:rFonts w:ascii="Arial" w:hAnsi="Arial" w:cs="Arial"/>
          <w:b/>
          <w:color w:val="0000FF"/>
          <w:sz w:val="24"/>
          <w:u w:val="thick"/>
        </w:rPr>
        <w:t>R4-1813479</w:t>
      </w:r>
      <w:r>
        <w:rPr>
          <w:b/>
        </w:rPr>
        <w:tab/>
        <w:t>On intra-band EN-DC power control</w:t>
      </w:r>
      <w:r>
        <w:rPr>
          <w:b/>
        </w:rPr>
        <w:br/>
      </w:r>
      <w:r>
        <w:rPr>
          <w:i/>
        </w:rPr>
        <w:tab/>
      </w:r>
      <w:r>
        <w:rPr>
          <w:i/>
        </w:rPr>
        <w:tab/>
      </w:r>
      <w:r>
        <w:rPr>
          <w:i/>
        </w:rPr>
        <w:tab/>
      </w:r>
      <w:r>
        <w:rPr>
          <w:i/>
        </w:rPr>
        <w:tab/>
      </w:r>
      <w:r>
        <w:rPr>
          <w:i/>
        </w:rPr>
        <w:tab/>
        <w:t>Source: Huawei,HiSilicon</w:t>
      </w:r>
    </w:p>
    <w:p w:rsidR="00CF605E" w:rsidRDefault="00CF605E" w:rsidP="00CF605E">
      <w:pPr>
        <w:rPr>
          <w:rFonts w:ascii="Arial" w:hAnsi="Arial" w:cs="Arial"/>
          <w:b/>
        </w:rPr>
      </w:pPr>
      <w:r>
        <w:rPr>
          <w:rFonts w:ascii="Arial" w:hAnsi="Arial" w:cs="Arial"/>
          <w:b/>
        </w:rPr>
        <w:t xml:space="preserve">Abstract: </w:t>
      </w:r>
    </w:p>
    <w:p w:rsidR="00CF605E" w:rsidRPr="001A04EB" w:rsidRDefault="00CF605E" w:rsidP="00CF605E">
      <w:pPr>
        <w:rPr>
          <w:b/>
          <w:i/>
          <w:lang w:val="en-US"/>
        </w:rPr>
      </w:pPr>
      <w:r w:rsidRPr="00C22BBC">
        <w:rPr>
          <w:b/>
          <w:i/>
          <w:lang w:val="en-US"/>
        </w:rPr>
        <w:t>Proposal 1</w:t>
      </w:r>
      <w:r>
        <w:rPr>
          <w:b/>
          <w:i/>
          <w:lang w:val="en-US"/>
        </w:rPr>
        <w:t xml:space="preserve">: for intra-band EN-DC, LTE power is determined independent of NR, LTE use its own MPR to do power control. </w:t>
      </w:r>
    </w:p>
    <w:p w:rsidR="00CF605E" w:rsidRDefault="00CF605E" w:rsidP="00CF605E">
      <w:pPr>
        <w:rPr>
          <w:b/>
          <w:i/>
          <w:szCs w:val="22"/>
        </w:rPr>
      </w:pPr>
      <w:r w:rsidRPr="001A04EB">
        <w:rPr>
          <w:rFonts w:hint="eastAsia"/>
          <w:b/>
          <w:i/>
          <w:szCs w:val="22"/>
        </w:rPr>
        <w:lastRenderedPageBreak/>
        <w:t>Proposal 2:</w:t>
      </w:r>
      <w:r>
        <w:rPr>
          <w:b/>
          <w:i/>
          <w:szCs w:val="22"/>
        </w:rPr>
        <w:t xml:space="preserve"> Additional AMPR for NR side should be considered in RAN4, and NR is allowed to drop when there is no power left for NR.</w:t>
      </w:r>
    </w:p>
    <w:p w:rsidR="00CF605E" w:rsidRPr="00F52D45" w:rsidRDefault="00CF605E" w:rsidP="00CF605E">
      <w:pPr>
        <w:rPr>
          <w:b/>
          <w:i/>
          <w:szCs w:val="22"/>
        </w:rPr>
      </w:pPr>
      <w:r w:rsidRPr="00F52D45">
        <w:rPr>
          <w:b/>
          <w:i/>
          <w:szCs w:val="22"/>
        </w:rPr>
        <w:t>Proposal 3:</w:t>
      </w:r>
      <w:r w:rsidRPr="00F52D45">
        <w:rPr>
          <w:szCs w:val="22"/>
        </w:rPr>
        <w:t xml:space="preserve"> </w:t>
      </w:r>
      <w:r w:rsidRPr="00F52D45">
        <w:rPr>
          <w:b/>
          <w:i/>
          <w:szCs w:val="22"/>
        </w:rPr>
        <w:t>F</w:t>
      </w:r>
      <w:r w:rsidRPr="00F52D45">
        <w:rPr>
          <w:rFonts w:hint="eastAsia"/>
          <w:b/>
          <w:i/>
          <w:szCs w:val="22"/>
        </w:rPr>
        <w:t xml:space="preserve">or </w:t>
      </w:r>
      <w:r w:rsidRPr="00F52D45">
        <w:rPr>
          <w:b/>
          <w:i/>
          <w:szCs w:val="22"/>
        </w:rPr>
        <w:t xml:space="preserve">the additional AMPR on NR side, the AMPR difference for LTE side could add into NR side to ensure the </w:t>
      </w:r>
      <w:r>
        <w:rPr>
          <w:b/>
          <w:i/>
          <w:szCs w:val="22"/>
        </w:rPr>
        <w:t>emission requirements</w:t>
      </w:r>
      <w:r w:rsidRPr="00F52D45">
        <w:rPr>
          <w:b/>
          <w:i/>
          <w:szCs w:val="22"/>
        </w:rPr>
        <w:t>.</w:t>
      </w:r>
    </w:p>
    <w:p w:rsidR="00CF605E" w:rsidRPr="00FC2E7B"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Pr="00886B46"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R4-1812031</w:t>
      </w:r>
      <w:r>
        <w:rPr>
          <w:b/>
        </w:rPr>
        <w:tab/>
        <w:t>Pcmax for intra-band EN-DC</w:t>
      </w:r>
      <w:r>
        <w:rPr>
          <w:b/>
        </w:rPr>
        <w:br/>
      </w:r>
      <w:r>
        <w:rPr>
          <w:i/>
        </w:rPr>
        <w:tab/>
      </w:r>
      <w:r>
        <w:rPr>
          <w:i/>
        </w:rPr>
        <w:tab/>
      </w:r>
      <w:r>
        <w:rPr>
          <w:i/>
        </w:rPr>
        <w:tab/>
      </w:r>
      <w:r>
        <w:rPr>
          <w:i/>
        </w:rPr>
        <w:tab/>
      </w:r>
      <w:r>
        <w:rPr>
          <w:i/>
        </w:rPr>
        <w:tab/>
        <w:t>Source: Ericsson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For the specification of the configured power for intra-band EN-DC, it is proposed to</w:t>
      </w:r>
    </w:p>
    <w:p w:rsidR="00CF605E" w:rsidRDefault="00CF605E" w:rsidP="00CF605E">
      <w:r>
        <w:rPr>
          <w:rFonts w:hint="eastAsia"/>
        </w:rPr>
        <w:t>•</w:t>
      </w:r>
      <w:r>
        <w:tab/>
        <w:t>use the method described in [1] whereby the LTE timeline is kept and the LTE is allocated the required power</w:t>
      </w:r>
    </w:p>
    <w:p w:rsidR="00CF605E" w:rsidRDefault="00CF605E" w:rsidP="00CF605E">
      <w:r>
        <w:rPr>
          <w:rFonts w:hint="eastAsia"/>
        </w:rPr>
        <w:t>•</w:t>
      </w:r>
      <w:r>
        <w:tab/>
        <w:t>keep the RAN4 assumptions for specification of the allowed A-MPR of the total UE power</w:t>
      </w:r>
    </w:p>
    <w:p w:rsidR="00CF605E" w:rsidRDefault="00CF605E" w:rsidP="00CF605E">
      <w:r>
        <w:t>Hence, as long as the total UE transmission power is below the configured, the unwanted emissions requirements should be met, regardless of the power computed on each CG.</w:t>
      </w:r>
    </w:p>
    <w:p w:rsidR="00CF605E" w:rsidRPr="00C82AD1" w:rsidRDefault="00CF605E" w:rsidP="00CF605E">
      <w:pPr>
        <w:rPr>
          <w:lang w:val="en-US"/>
        </w:rPr>
      </w:pPr>
      <w:r>
        <w:t>An accompanying CR is supplied in [3].</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I</w:t>
      </w:r>
      <w:r>
        <w:rPr>
          <w:lang w:eastAsia="ja-JP"/>
        </w:rPr>
        <w:t>ntel: How much margin is considered in your paper? How to address time line issues?</w:t>
      </w:r>
    </w:p>
    <w:p w:rsidR="00CF605E" w:rsidRDefault="00CF605E" w:rsidP="00CF605E">
      <w:pPr>
        <w:rPr>
          <w:lang w:eastAsia="ja-JP"/>
        </w:rPr>
      </w:pPr>
      <w:r>
        <w:rPr>
          <w:rFonts w:hint="eastAsia"/>
          <w:lang w:eastAsia="ja-JP"/>
        </w:rPr>
        <w:t>N</w:t>
      </w:r>
      <w:r>
        <w:rPr>
          <w:lang w:eastAsia="ja-JP"/>
        </w:rPr>
        <w:t>okia: it is confusing because they are saying that we can keep equal PSD and we do not have to touch LTE power.</w:t>
      </w:r>
    </w:p>
    <w:p w:rsidR="00CF605E" w:rsidRDefault="00CF605E" w:rsidP="00CF605E">
      <w:pPr>
        <w:rPr>
          <w:lang w:eastAsia="ja-JP"/>
        </w:rPr>
      </w:pPr>
      <w:r>
        <w:rPr>
          <w:rFonts w:hint="eastAsia"/>
          <w:lang w:eastAsia="ja-JP"/>
        </w:rPr>
        <w:t>S</w:t>
      </w:r>
      <w:r>
        <w:rPr>
          <w:lang w:eastAsia="ja-JP"/>
        </w:rPr>
        <w:t>kyworks: we have concerns on this proposal since this does not work if we assume two PAs implementation due to reverse IMD.</w:t>
      </w:r>
    </w:p>
    <w:p w:rsidR="00CF605E" w:rsidRDefault="00CF605E" w:rsidP="00CF605E">
      <w:pPr>
        <w:rPr>
          <w:lang w:eastAsia="ja-JP"/>
        </w:rPr>
      </w:pPr>
      <w:r>
        <w:rPr>
          <w:rFonts w:hint="eastAsia"/>
          <w:lang w:eastAsia="ja-JP"/>
        </w:rPr>
        <w:t>Q</w:t>
      </w:r>
      <w:r>
        <w:rPr>
          <w:lang w:eastAsia="ja-JP"/>
        </w:rPr>
        <w:t xml:space="preserve">ualcomm: How can we derive the total backoff? </w:t>
      </w:r>
    </w:p>
    <w:p w:rsidR="00CF605E" w:rsidRDefault="00CF605E" w:rsidP="00CF605E">
      <w:pPr>
        <w:rPr>
          <w:lang w:eastAsia="ja-JP"/>
        </w:rPr>
      </w:pPr>
    </w:p>
    <w:p w:rsidR="00CF605E"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CF605E" w:rsidRPr="00C82AD1" w:rsidRDefault="00CF605E" w:rsidP="00CF605E">
      <w:pPr>
        <w:rPr>
          <w:color w:val="993300"/>
          <w:u w:val="single"/>
        </w:rPr>
      </w:pPr>
    </w:p>
    <w:p w:rsidR="00CF605E" w:rsidRDefault="00CF605E" w:rsidP="00CF605E">
      <w:pPr>
        <w:rPr>
          <w:i/>
        </w:rPr>
      </w:pPr>
      <w:r w:rsidRPr="001E694F">
        <w:rPr>
          <w:rFonts w:ascii="Arial" w:hAnsi="Arial" w:cs="Arial"/>
          <w:b/>
          <w:color w:val="0000FF"/>
          <w:sz w:val="24"/>
          <w:u w:val="thick"/>
        </w:rPr>
        <w:t>R4-1812081</w:t>
      </w:r>
      <w:r>
        <w:rPr>
          <w:b/>
        </w:rPr>
        <w:tab/>
        <w:t>Analysis of different options on how to define intraband EN-DC configured output power</w:t>
      </w:r>
      <w:r>
        <w:rPr>
          <w:b/>
        </w:rPr>
        <w:br/>
      </w:r>
      <w:r>
        <w:rPr>
          <w:i/>
        </w:rPr>
        <w:tab/>
      </w:r>
      <w:r>
        <w:rPr>
          <w:i/>
        </w:rPr>
        <w:tab/>
      </w:r>
      <w:r>
        <w:rPr>
          <w:i/>
        </w:rPr>
        <w:tab/>
      </w:r>
      <w:r>
        <w:rPr>
          <w:i/>
        </w:rPr>
        <w:tab/>
      </w:r>
      <w:r>
        <w:rPr>
          <w:i/>
        </w:rPr>
        <w:tab/>
        <w:t>Source: Nokia</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Q</w:t>
      </w:r>
      <w:r>
        <w:rPr>
          <w:lang w:eastAsia="ja-JP"/>
        </w:rPr>
        <w:t>ualcomm: It is not clear to have a signalling to have UE with fater UE since we are not sure if changing the LTE power after caluculating NR power. We are not sure if we can get better system performance. Maybe the result is opposite.</w:t>
      </w:r>
    </w:p>
    <w:p w:rsidR="00CF605E" w:rsidRDefault="00CF605E" w:rsidP="00CF605E">
      <w:pPr>
        <w:rPr>
          <w:lang w:eastAsia="ja-JP"/>
        </w:rPr>
      </w:pPr>
      <w:r>
        <w:rPr>
          <w:rFonts w:hint="eastAsia"/>
          <w:lang w:eastAsia="ja-JP"/>
        </w:rPr>
        <w:t>N</w:t>
      </w:r>
      <w:r>
        <w:rPr>
          <w:lang w:eastAsia="ja-JP"/>
        </w:rPr>
        <w:t xml:space="preserve">okia: in our view, faster UE is better in terms of low latency purpose. </w:t>
      </w:r>
    </w:p>
    <w:p w:rsidR="00CF605E" w:rsidRDefault="00CF605E" w:rsidP="00CF605E">
      <w:pPr>
        <w:rPr>
          <w:lang w:eastAsia="ja-JP"/>
        </w:rPr>
      </w:pPr>
      <w:r>
        <w:rPr>
          <w:rFonts w:hint="eastAsia"/>
          <w:lang w:eastAsia="ja-JP"/>
        </w:rPr>
        <w:t>Q</w:t>
      </w:r>
      <w:r>
        <w:rPr>
          <w:lang w:eastAsia="ja-JP"/>
        </w:rPr>
        <w:t>ualcomm: if we recaluculate LTE power, then, this may not make the speed faster.</w:t>
      </w:r>
    </w:p>
    <w:p w:rsidR="00CF605E"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R4-1812401</w:t>
      </w:r>
      <w:r>
        <w:rPr>
          <w:b/>
        </w:rPr>
        <w:tab/>
        <w:t>Aligning A-MPR with PCMAX for intra-band EN-DC</w:t>
      </w:r>
      <w:r>
        <w:rPr>
          <w:b/>
        </w:rPr>
        <w:br/>
      </w:r>
      <w:r>
        <w:rPr>
          <w:i/>
        </w:rPr>
        <w:tab/>
      </w:r>
      <w:r>
        <w:rPr>
          <w:i/>
        </w:rPr>
        <w:tab/>
      </w:r>
      <w:r>
        <w:rPr>
          <w:i/>
        </w:rPr>
        <w:tab/>
      </w:r>
      <w:r>
        <w:rPr>
          <w:i/>
        </w:rPr>
        <w:tab/>
      </w:r>
      <w:r>
        <w:rPr>
          <w:i/>
        </w:rPr>
        <w:tab/>
        <w:t>Source: Qualcomm Incorporated</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Intra-band EN-DC A-MPR definitions are revised to align with PCMAX</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E</w:t>
      </w:r>
      <w:r>
        <w:rPr>
          <w:lang w:eastAsia="ja-JP"/>
        </w:rPr>
        <w:t xml:space="preserve">ricsson: we should do converse. If we apply this approach, we will lose the virtue of the dynamic power sharing. </w:t>
      </w:r>
    </w:p>
    <w:p w:rsidR="00CF605E" w:rsidRDefault="00CF605E" w:rsidP="00CF605E">
      <w:pPr>
        <w:rPr>
          <w:lang w:eastAsia="ja-JP"/>
        </w:rPr>
      </w:pPr>
      <w:r>
        <w:rPr>
          <w:rFonts w:hint="eastAsia"/>
          <w:lang w:eastAsia="ja-JP"/>
        </w:rPr>
        <w:t>I</w:t>
      </w:r>
      <w:r>
        <w:rPr>
          <w:lang w:eastAsia="ja-JP"/>
        </w:rPr>
        <w:t xml:space="preserve">ntel: For OB2, we can agree with that. </w:t>
      </w:r>
    </w:p>
    <w:p w:rsidR="00CF605E" w:rsidRDefault="00CF605E" w:rsidP="00CF605E">
      <w:pPr>
        <w:rPr>
          <w:lang w:eastAsia="ja-JP"/>
        </w:rPr>
      </w:pPr>
      <w:r>
        <w:rPr>
          <w:rFonts w:hint="eastAsia"/>
          <w:lang w:eastAsia="ja-JP"/>
        </w:rPr>
        <w:t>Q</w:t>
      </w:r>
      <w:r>
        <w:rPr>
          <w:lang w:eastAsia="ja-JP"/>
        </w:rPr>
        <w:t xml:space="preserve">ualcomm: motivation is here </w:t>
      </w:r>
    </w:p>
    <w:p w:rsidR="00CF605E"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R4-1812402</w:t>
      </w:r>
      <w:r>
        <w:rPr>
          <w:b/>
        </w:rPr>
        <w:tab/>
        <w:t>A-MPR for intra-band EN-DC</w:t>
      </w:r>
      <w:r>
        <w:rPr>
          <w:b/>
        </w:rPr>
        <w:br/>
      </w:r>
      <w:r>
        <w:tab/>
      </w:r>
      <w:r>
        <w:tab/>
      </w:r>
      <w:r>
        <w:tab/>
      </w:r>
      <w:r>
        <w:tab/>
      </w:r>
      <w:r>
        <w:tab/>
        <w:t>38.101-3 v15.3.0</w:t>
      </w:r>
      <w:r>
        <w:br/>
      </w:r>
      <w:r>
        <w:rPr>
          <w:i/>
        </w:rPr>
        <w:tab/>
      </w:r>
      <w:r>
        <w:rPr>
          <w:i/>
        </w:rPr>
        <w:tab/>
      </w:r>
      <w:r>
        <w:rPr>
          <w:i/>
        </w:rPr>
        <w:tab/>
      </w:r>
      <w:r>
        <w:rPr>
          <w:i/>
        </w:rPr>
        <w:tab/>
      </w:r>
      <w:r>
        <w:rPr>
          <w:i/>
        </w:rPr>
        <w:tab/>
        <w:t>Source: Qualcomm Incorporated</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Intra-band EN-DC A-MPR definitions are revised to align with PCMAX</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R4-1812573</w:t>
      </w:r>
      <w:r>
        <w:rPr>
          <w:b/>
        </w:rPr>
        <w:tab/>
        <w:t>Additional A-MPR for intra-band EN-DC</w:t>
      </w:r>
      <w:r>
        <w:rPr>
          <w:b/>
        </w:rPr>
        <w:br/>
      </w:r>
      <w:r>
        <w:rPr>
          <w:i/>
        </w:rPr>
        <w:tab/>
      </w:r>
      <w:r>
        <w:rPr>
          <w:i/>
        </w:rPr>
        <w:tab/>
      </w:r>
      <w:r>
        <w:rPr>
          <w:i/>
        </w:rPr>
        <w:tab/>
      </w:r>
      <w:r>
        <w:rPr>
          <w:i/>
        </w:rPr>
        <w:tab/>
      </w:r>
      <w:r>
        <w:rPr>
          <w:i/>
        </w:rPr>
        <w:tab/>
        <w:t>Source: CMCC</w:t>
      </w:r>
    </w:p>
    <w:p w:rsidR="00CF605E" w:rsidRDefault="00CF605E" w:rsidP="00CF605E">
      <w:pPr>
        <w:rPr>
          <w:rFonts w:ascii="Arial" w:hAnsi="Arial" w:cs="Arial"/>
          <w:b/>
        </w:rPr>
      </w:pPr>
      <w:r>
        <w:rPr>
          <w:rFonts w:ascii="Arial" w:hAnsi="Arial" w:cs="Arial"/>
          <w:b/>
        </w:rPr>
        <w:t xml:space="preserve">Abstract: </w:t>
      </w:r>
    </w:p>
    <w:p w:rsidR="00CF605E" w:rsidRDefault="00CF605E" w:rsidP="00CF605E">
      <w:pPr>
        <w:tabs>
          <w:tab w:val="num" w:pos="720"/>
        </w:tabs>
        <w:rPr>
          <w:b/>
          <w:lang w:val="en-US"/>
        </w:rPr>
      </w:pPr>
      <w:r w:rsidRPr="00C34958">
        <w:rPr>
          <w:b/>
          <w:lang w:val="en-US"/>
        </w:rPr>
        <w:t>Observation 1: Additional A-MPR/MPR should be designed assuming that NR knows LTE RB allocation while LTE have no ideas of NR.</w:t>
      </w:r>
    </w:p>
    <w:p w:rsidR="00CF605E" w:rsidRDefault="00CF605E" w:rsidP="00CF605E">
      <w:pPr>
        <w:rPr>
          <w:b/>
          <w:lang w:val="en-US"/>
        </w:rPr>
      </w:pPr>
      <w:r w:rsidRPr="00C34958">
        <w:rPr>
          <w:b/>
          <w:lang w:val="en-US"/>
        </w:rPr>
        <w:t>Observation 2: NR have to sacrifice more transmit power to compensate the lack of LTE power back-off when only NR contribute to the total power back-off for EN-DC.</w:t>
      </w:r>
    </w:p>
    <w:p w:rsidR="00CF605E" w:rsidRPr="00C34958" w:rsidRDefault="00CF605E" w:rsidP="00CF605E">
      <w:pPr>
        <w:rPr>
          <w:b/>
          <w:lang w:val="en-US"/>
        </w:rPr>
      </w:pPr>
      <w:r w:rsidRPr="00C34958">
        <w:rPr>
          <w:b/>
          <w:lang w:val="en-US"/>
        </w:rPr>
        <w:t>Proposal:  A new A-MPR/MPR design is proposed with less total power back-off assuming that NR knows LTE RB allocation while LTE have no ideas of NR.</w:t>
      </w:r>
    </w:p>
    <w:p w:rsidR="00CF605E" w:rsidRDefault="00CF605E" w:rsidP="00CF605E">
      <w:pPr>
        <w:numPr>
          <w:ilvl w:val="0"/>
          <w:numId w:val="19"/>
        </w:numPr>
        <w:overflowPunct/>
        <w:autoSpaceDE/>
        <w:autoSpaceDN/>
        <w:adjustRightInd/>
        <w:textAlignment w:val="auto"/>
        <w:rPr>
          <w:rFonts w:eastAsia="DengXian"/>
          <w:lang w:val="en-US" w:eastAsia="zh-CN"/>
        </w:rPr>
      </w:pPr>
      <w:r>
        <w:rPr>
          <w:rFonts w:eastAsia="DengXian"/>
          <w:lang w:val="en-US" w:eastAsia="zh-CN"/>
        </w:rPr>
        <w:t>LTE calculate the A-MPR specified in 36.101 as A-MPR</w:t>
      </w:r>
      <w:r w:rsidRPr="00006CBA">
        <w:rPr>
          <w:rFonts w:eastAsia="DengXian"/>
          <w:vertAlign w:val="subscript"/>
          <w:lang w:val="en-US" w:eastAsia="zh-CN"/>
        </w:rPr>
        <w:t>_LTE</w:t>
      </w:r>
      <w:r>
        <w:rPr>
          <w:rFonts w:eastAsia="DengXian"/>
          <w:lang w:val="en-US" w:eastAsia="zh-CN"/>
        </w:rPr>
        <w:t xml:space="preserve"> and corresponding configured transmit power, Pcmax,</w:t>
      </w:r>
      <w:r w:rsidRPr="00006CBA">
        <w:rPr>
          <w:rFonts w:eastAsia="DengXian"/>
          <w:vertAlign w:val="subscript"/>
          <w:lang w:val="en-US" w:eastAsia="zh-CN"/>
        </w:rPr>
        <w:t>E-UTRAN</w:t>
      </w:r>
    </w:p>
    <w:p w:rsidR="00CF605E" w:rsidRDefault="00CF605E" w:rsidP="00CF605E">
      <w:pPr>
        <w:numPr>
          <w:ilvl w:val="0"/>
          <w:numId w:val="19"/>
        </w:numPr>
        <w:overflowPunct/>
        <w:autoSpaceDE/>
        <w:autoSpaceDN/>
        <w:adjustRightInd/>
        <w:textAlignment w:val="auto"/>
        <w:rPr>
          <w:rFonts w:eastAsia="DengXian"/>
          <w:lang w:val="en-US" w:eastAsia="zh-CN"/>
        </w:rPr>
      </w:pPr>
      <w:r>
        <w:rPr>
          <w:rFonts w:eastAsia="DengXian" w:hint="eastAsia"/>
          <w:lang w:val="en-US" w:eastAsia="zh-CN"/>
        </w:rPr>
        <w:t>L</w:t>
      </w:r>
      <w:r>
        <w:rPr>
          <w:rFonts w:eastAsia="DengXian"/>
          <w:lang w:val="en-US" w:eastAsia="zh-CN"/>
        </w:rPr>
        <w:t>TE caluculate the transmit power for PUSCH as P</w:t>
      </w:r>
      <w:r w:rsidRPr="00006CBA">
        <w:rPr>
          <w:rFonts w:eastAsia="DengXian"/>
          <w:vertAlign w:val="subscript"/>
          <w:lang w:val="en-US" w:eastAsia="zh-CN"/>
        </w:rPr>
        <w:t>PUSCH</w:t>
      </w:r>
    </w:p>
    <w:p w:rsidR="00CF605E" w:rsidRDefault="00CF605E" w:rsidP="00CF605E">
      <w:pPr>
        <w:numPr>
          <w:ilvl w:val="0"/>
          <w:numId w:val="19"/>
        </w:numPr>
        <w:overflowPunct/>
        <w:autoSpaceDE/>
        <w:autoSpaceDN/>
        <w:adjustRightInd/>
        <w:textAlignment w:val="auto"/>
        <w:rPr>
          <w:rFonts w:eastAsia="DengXian"/>
          <w:lang w:val="en-US" w:eastAsia="zh-CN"/>
        </w:rPr>
      </w:pPr>
      <w:r>
        <w:rPr>
          <w:rFonts w:eastAsia="DengXian" w:hint="eastAsia"/>
          <w:lang w:val="en-US" w:eastAsia="zh-CN"/>
        </w:rPr>
        <w:t>L</w:t>
      </w:r>
      <w:r>
        <w:rPr>
          <w:rFonts w:eastAsia="DengXian"/>
          <w:lang w:val="en-US" w:eastAsia="zh-CN"/>
        </w:rPr>
        <w:t>TE choose a random transmit power Pcmax</w:t>
      </w:r>
      <w:r w:rsidRPr="00006CBA">
        <w:rPr>
          <w:rFonts w:eastAsia="DengXian"/>
          <w:vertAlign w:val="subscript"/>
          <w:lang w:val="en-US" w:eastAsia="zh-CN"/>
        </w:rPr>
        <w:t>,E-UTRAN</w:t>
      </w:r>
      <w:r>
        <w:rPr>
          <w:rFonts w:eastAsia="DengXian"/>
          <w:lang w:val="en-US" w:eastAsia="zh-CN"/>
        </w:rPr>
        <w:t xml:space="preserve">’ as </w:t>
      </w:r>
      <w:r w:rsidRPr="00767D97">
        <w:rPr>
          <w:rFonts w:eastAsia="DengXian"/>
          <w:lang w:val="en-US" w:eastAsia="zh-CN"/>
        </w:rPr>
        <w:t>P</w:t>
      </w:r>
      <w:r w:rsidRPr="00006CBA">
        <w:rPr>
          <w:rFonts w:eastAsia="DengXian"/>
          <w:vertAlign w:val="subscript"/>
          <w:lang w:val="en-US" w:eastAsia="zh-CN"/>
        </w:rPr>
        <w:t>PUSCH</w:t>
      </w:r>
      <w:r>
        <w:rPr>
          <w:rFonts w:eastAsia="DengXian"/>
          <w:lang w:val="en-US" w:eastAsia="zh-CN"/>
        </w:rPr>
        <w:t>=</w:t>
      </w:r>
      <w:r w:rsidRPr="00767D97">
        <w:rPr>
          <w:rFonts w:eastAsia="DengXian"/>
          <w:lang w:val="en-US" w:eastAsia="zh-CN"/>
        </w:rPr>
        <w:t xml:space="preserve"> </w:t>
      </w:r>
      <w:r>
        <w:rPr>
          <w:rFonts w:eastAsia="DengXian"/>
          <w:lang w:val="en-US" w:eastAsia="zh-CN"/>
        </w:rPr>
        <w:t>&lt;</w:t>
      </w:r>
      <w:r w:rsidRPr="00D45656">
        <w:rPr>
          <w:rFonts w:eastAsia="DengXian"/>
          <w:lang w:val="en-US" w:eastAsia="zh-CN"/>
        </w:rPr>
        <w:t>Pcmax,</w:t>
      </w:r>
      <w:r w:rsidRPr="00006CBA">
        <w:rPr>
          <w:rFonts w:eastAsia="DengXian"/>
          <w:vertAlign w:val="subscript"/>
          <w:lang w:val="en-US" w:eastAsia="zh-CN"/>
        </w:rPr>
        <w:t>E-UTRAN</w:t>
      </w:r>
      <w:r w:rsidRPr="00D45656">
        <w:rPr>
          <w:rFonts w:eastAsia="DengXian"/>
          <w:lang w:val="en-US" w:eastAsia="zh-CN"/>
        </w:rPr>
        <w:t>’</w:t>
      </w:r>
      <w:r>
        <w:rPr>
          <w:rFonts w:eastAsia="DengXian"/>
          <w:lang w:val="en-US" w:eastAsia="zh-CN"/>
        </w:rPr>
        <w:t>&lt;</w:t>
      </w:r>
      <w:r w:rsidRPr="00767D97">
        <w:t xml:space="preserve"> </w:t>
      </w:r>
      <w:r>
        <w:t>=</w:t>
      </w:r>
      <w:r w:rsidRPr="00767D97">
        <w:rPr>
          <w:rFonts w:eastAsia="DengXian"/>
          <w:lang w:val="en-US" w:eastAsia="zh-CN"/>
        </w:rPr>
        <w:t>Pcmax,</w:t>
      </w:r>
      <w:r w:rsidRPr="00006CBA">
        <w:rPr>
          <w:rFonts w:eastAsia="DengXian"/>
          <w:vertAlign w:val="subscript"/>
          <w:lang w:val="en-US" w:eastAsia="zh-CN"/>
        </w:rPr>
        <w:t>E-UTRAN</w:t>
      </w:r>
    </w:p>
    <w:p w:rsidR="00CF605E" w:rsidRDefault="00CF605E" w:rsidP="00CF605E">
      <w:pPr>
        <w:numPr>
          <w:ilvl w:val="0"/>
          <w:numId w:val="19"/>
        </w:numPr>
        <w:overflowPunct/>
        <w:autoSpaceDE/>
        <w:autoSpaceDN/>
        <w:adjustRightInd/>
        <w:textAlignment w:val="auto"/>
        <w:rPr>
          <w:rFonts w:eastAsia="DengXian"/>
          <w:lang w:val="en-US" w:eastAsia="zh-CN"/>
        </w:rPr>
      </w:pPr>
      <w:r>
        <w:rPr>
          <w:rFonts w:eastAsia="DengXian"/>
          <w:lang w:val="en-US" w:eastAsia="zh-CN"/>
        </w:rPr>
        <w:t xml:space="preserve">NR calculate it’s </w:t>
      </w:r>
      <w:r w:rsidRPr="00006CBA">
        <w:rPr>
          <w:rFonts w:eastAsia="DengXian"/>
          <w:lang w:val="en-US" w:eastAsia="zh-CN"/>
        </w:rPr>
        <w:t>Pcmax</w:t>
      </w:r>
      <w:r w:rsidRPr="00006CBA">
        <w:rPr>
          <w:rFonts w:eastAsia="DengXian"/>
          <w:vertAlign w:val="subscript"/>
          <w:lang w:val="en-US" w:eastAsia="zh-CN"/>
        </w:rPr>
        <w:t>,NR</w:t>
      </w:r>
      <w:r w:rsidRPr="00006CBA">
        <w:rPr>
          <w:rFonts w:eastAsia="DengXian"/>
          <w:lang w:val="en-US" w:eastAsia="zh-CN"/>
        </w:rPr>
        <w:t xml:space="preserve"> </w:t>
      </w:r>
      <w:r>
        <w:rPr>
          <w:rFonts w:eastAsia="DengXian"/>
          <w:lang w:val="en-US" w:eastAsia="zh-CN"/>
        </w:rPr>
        <w:t xml:space="preserve">and A-MPR based on the </w:t>
      </w:r>
      <w:r w:rsidRPr="00767D97">
        <w:rPr>
          <w:rFonts w:eastAsia="DengXian"/>
          <w:lang w:val="en-US" w:eastAsia="zh-CN"/>
        </w:rPr>
        <w:t>Pcmax,</w:t>
      </w:r>
      <w:r w:rsidRPr="00006CBA">
        <w:rPr>
          <w:rFonts w:eastAsia="DengXian"/>
          <w:vertAlign w:val="subscript"/>
          <w:lang w:val="en-US" w:eastAsia="zh-CN"/>
        </w:rPr>
        <w:t>E-UTRAN</w:t>
      </w:r>
      <w:r w:rsidRPr="00767D97">
        <w:rPr>
          <w:rFonts w:eastAsia="DengXian"/>
          <w:lang w:val="en-US" w:eastAsia="zh-CN"/>
        </w:rPr>
        <w:t>’</w:t>
      </w:r>
      <w:r>
        <w:rPr>
          <w:rFonts w:eastAsia="DengXian"/>
          <w:lang w:val="en-US" w:eastAsia="zh-CN"/>
        </w:rPr>
        <w:t xml:space="preserve"> and the RB allocation both of LTE and NR</w:t>
      </w:r>
    </w:p>
    <w:p w:rsidR="00CF605E" w:rsidRPr="00567EC7" w:rsidRDefault="00CF605E" w:rsidP="00CF605E">
      <w:pPr>
        <w:rPr>
          <w:lang w:val="en-US"/>
        </w:rPr>
      </w:pP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Pr="00657B97"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R4-1812572</w:t>
      </w:r>
      <w:r>
        <w:rPr>
          <w:b/>
        </w:rPr>
        <w:tab/>
        <w:t>Intra-band EN-DC UE power control</w:t>
      </w:r>
      <w:r>
        <w:rPr>
          <w:b/>
        </w:rPr>
        <w:br/>
      </w:r>
      <w:r>
        <w:rPr>
          <w:i/>
        </w:rPr>
        <w:tab/>
      </w:r>
      <w:r>
        <w:rPr>
          <w:i/>
        </w:rPr>
        <w:tab/>
      </w:r>
      <w:r>
        <w:rPr>
          <w:i/>
        </w:rPr>
        <w:tab/>
      </w:r>
      <w:r>
        <w:rPr>
          <w:i/>
        </w:rPr>
        <w:tab/>
      </w:r>
      <w:r>
        <w:rPr>
          <w:i/>
        </w:rPr>
        <w:tab/>
        <w:t>Source: CMCC</w:t>
      </w:r>
    </w:p>
    <w:p w:rsidR="00CF605E" w:rsidRDefault="00CF605E" w:rsidP="00CF605E">
      <w:pPr>
        <w:rPr>
          <w:rFonts w:ascii="Arial" w:hAnsi="Arial" w:cs="Arial"/>
          <w:b/>
        </w:rPr>
      </w:pPr>
      <w:r>
        <w:rPr>
          <w:rFonts w:ascii="Arial" w:hAnsi="Arial" w:cs="Arial"/>
          <w:b/>
        </w:rPr>
        <w:t xml:space="preserve">Abstract: </w:t>
      </w:r>
    </w:p>
    <w:p w:rsidR="00CF605E" w:rsidRDefault="00CF605E" w:rsidP="00CF605E">
      <w:pPr>
        <w:spacing w:after="0"/>
        <w:rPr>
          <w:b/>
          <w:lang w:val="en-US"/>
        </w:rPr>
      </w:pPr>
      <w:r w:rsidRPr="0016573C">
        <w:rPr>
          <w:b/>
          <w:lang w:val="en-US"/>
        </w:rPr>
        <w:t>Proposal 1: To ensure the lower power back-off and shorter NR delay, faster UE processing capability is mandatory for UE supporting EN-DC compared with legency LTE UE.</w:t>
      </w:r>
    </w:p>
    <w:p w:rsidR="00CF605E" w:rsidRDefault="00CF605E" w:rsidP="00CF605E">
      <w:pPr>
        <w:spacing w:after="0"/>
        <w:rPr>
          <w:b/>
          <w:lang w:val="en-US"/>
        </w:rPr>
      </w:pPr>
    </w:p>
    <w:p w:rsidR="00CF605E" w:rsidRPr="00D16B89" w:rsidRDefault="00CF605E" w:rsidP="00CF605E">
      <w:pPr>
        <w:spacing w:after="0"/>
        <w:rPr>
          <w:b/>
          <w:lang w:val="en-US"/>
        </w:rPr>
      </w:pPr>
      <w:r w:rsidRPr="0016573C">
        <w:rPr>
          <w:b/>
          <w:lang w:val="en-US"/>
        </w:rPr>
        <w:t>Proposal 2</w:t>
      </w:r>
      <w:r w:rsidRPr="0016573C">
        <w:rPr>
          <w:rFonts w:ascii="SimSun" w:hAnsi="SimSun" w:cs="SimSun" w:hint="eastAsia"/>
          <w:b/>
          <w:lang w:val="en-US"/>
        </w:rPr>
        <w:t>：</w:t>
      </w:r>
      <w:r w:rsidRPr="0016573C">
        <w:rPr>
          <w:b/>
          <w:lang w:val="en-US"/>
        </w:rPr>
        <w:t xml:space="preserve"> Additional A-MPR/MPR power back-off should be designed with 3bits UE LTE procesing time advance before LTE PUSCH to reach the best compromise between additional power back-off and NR delay.</w:t>
      </w:r>
    </w:p>
    <w:p w:rsidR="00CF605E" w:rsidRPr="00391E1D" w:rsidRDefault="00CF605E" w:rsidP="00CF605E">
      <w:pPr>
        <w:rPr>
          <w:lang w:val="en-US"/>
        </w:rPr>
      </w:pP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CF605E" w:rsidRPr="0084290B" w:rsidRDefault="00CF605E" w:rsidP="00CF605E">
      <w:pPr>
        <w:rPr>
          <w:rFonts w:eastAsiaTheme="minorEastAsia"/>
          <w:color w:val="993300"/>
          <w:u w:val="single"/>
        </w:rPr>
      </w:pPr>
    </w:p>
    <w:p w:rsidR="00CF605E" w:rsidRPr="00886B46" w:rsidRDefault="00CF605E" w:rsidP="00CF605E">
      <w:pPr>
        <w:rPr>
          <w:rFonts w:eastAsiaTheme="minorEastAsia"/>
          <w:color w:val="993300"/>
          <w:u w:val="single"/>
        </w:rPr>
      </w:pPr>
      <w:r>
        <w:rPr>
          <w:rFonts w:eastAsia="Yu Mincho"/>
          <w:b/>
          <w:i/>
          <w:color w:val="FF0000"/>
          <w:lang w:eastAsia="ja-JP"/>
        </w:rPr>
        <w:t>PCMAX</w:t>
      </w:r>
    </w:p>
    <w:p w:rsidR="00CF605E" w:rsidRDefault="00CF605E" w:rsidP="00CF605E">
      <w:pPr>
        <w:rPr>
          <w:i/>
        </w:rPr>
      </w:pPr>
      <w:r w:rsidRPr="001E694F">
        <w:rPr>
          <w:rFonts w:ascii="Arial" w:hAnsi="Arial" w:cs="Arial"/>
          <w:b/>
          <w:color w:val="0000FF"/>
          <w:sz w:val="24"/>
          <w:u w:val="thick"/>
        </w:rPr>
        <w:t>R4-1812407</w:t>
      </w:r>
      <w:r>
        <w:rPr>
          <w:b/>
        </w:rPr>
        <w:tab/>
        <w:t>PCMAX for intra-band EN-DC</w:t>
      </w:r>
      <w:r>
        <w:rPr>
          <w:b/>
        </w:rPr>
        <w:br/>
      </w:r>
      <w:r>
        <w:rPr>
          <w:i/>
        </w:rPr>
        <w:tab/>
      </w:r>
      <w:r>
        <w:rPr>
          <w:i/>
        </w:rPr>
        <w:tab/>
      </w:r>
      <w:r>
        <w:rPr>
          <w:i/>
        </w:rPr>
        <w:tab/>
      </w:r>
      <w:r>
        <w:rPr>
          <w:i/>
        </w:rPr>
        <w:tab/>
      </w:r>
      <w:r>
        <w:rPr>
          <w:i/>
        </w:rPr>
        <w:tab/>
        <w:t>Source: Qualcomm Incorporated</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Describes modifications to power control algorithm and how to use existing A-MPR formulas</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R4-1812408</w:t>
      </w:r>
      <w:r>
        <w:rPr>
          <w:b/>
        </w:rPr>
        <w:tab/>
        <w:t>PCMAX for intra-band EN-DC</w:t>
      </w:r>
      <w:r>
        <w:rPr>
          <w:b/>
        </w:rPr>
        <w:br/>
      </w:r>
      <w:r>
        <w:tab/>
      </w:r>
      <w:r>
        <w:tab/>
      </w:r>
      <w:r>
        <w:tab/>
      </w:r>
      <w:r>
        <w:tab/>
      </w:r>
      <w:r>
        <w:tab/>
        <w:t>38.101-3 v15.3.0</w:t>
      </w:r>
      <w:r>
        <w:br/>
      </w:r>
      <w:r>
        <w:rPr>
          <w:i/>
        </w:rPr>
        <w:tab/>
      </w:r>
      <w:r>
        <w:rPr>
          <w:i/>
        </w:rPr>
        <w:tab/>
      </w:r>
      <w:r>
        <w:rPr>
          <w:i/>
        </w:rPr>
        <w:tab/>
      </w:r>
      <w:r>
        <w:rPr>
          <w:i/>
        </w:rPr>
        <w:tab/>
      </w:r>
      <w:r>
        <w:rPr>
          <w:i/>
        </w:rPr>
        <w:tab/>
        <w:t>Source: Qualcomm Incorporated</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Specification of PCMAX for intra-band EN-DC</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Pr="00816E0A"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lastRenderedPageBreak/>
        <w:t>R4-1812073</w:t>
      </w:r>
      <w:r>
        <w:rPr>
          <w:b/>
        </w:rPr>
        <w:tab/>
        <w:t>Intra-band EN-DC - Pcmax approach</w:t>
      </w:r>
      <w:r>
        <w:rPr>
          <w:b/>
        </w:rPr>
        <w:br/>
      </w:r>
      <w:r>
        <w:rPr>
          <w:i/>
        </w:rPr>
        <w:tab/>
      </w:r>
      <w:r>
        <w:rPr>
          <w:i/>
        </w:rPr>
        <w:tab/>
      </w:r>
      <w:r>
        <w:rPr>
          <w:i/>
        </w:rPr>
        <w:tab/>
      </w:r>
      <w:r>
        <w:rPr>
          <w:i/>
        </w:rPr>
        <w:tab/>
      </w:r>
      <w:r>
        <w:rPr>
          <w:i/>
        </w:rPr>
        <w:tab/>
        <w:t>Source: InterDigital,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Intra-band EN-DC - Pcmax new approach.</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R4-1812074</w:t>
      </w:r>
      <w:r>
        <w:rPr>
          <w:b/>
        </w:rPr>
        <w:tab/>
        <w:t>Pcmax for intra-band contiguous EN-DC FR1 draft CR</w:t>
      </w:r>
      <w:r>
        <w:rPr>
          <w:b/>
        </w:rPr>
        <w:br/>
      </w:r>
      <w:r>
        <w:tab/>
      </w:r>
      <w:r>
        <w:tab/>
      </w:r>
      <w:r>
        <w:tab/>
      </w:r>
      <w:r>
        <w:tab/>
      </w:r>
      <w:r>
        <w:tab/>
        <w:t>38.101-3 v15.3.0</w:t>
      </w:r>
      <w:r>
        <w:br/>
      </w:r>
      <w:r>
        <w:rPr>
          <w:i/>
        </w:rPr>
        <w:tab/>
      </w:r>
      <w:r>
        <w:rPr>
          <w:i/>
        </w:rPr>
        <w:tab/>
      </w:r>
      <w:r>
        <w:rPr>
          <w:i/>
        </w:rPr>
        <w:tab/>
      </w:r>
      <w:r>
        <w:rPr>
          <w:i/>
        </w:rPr>
        <w:tab/>
      </w:r>
      <w:r>
        <w:rPr>
          <w:i/>
        </w:rPr>
        <w:tab/>
        <w:t>Source: InterDigital,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Pcmax for intra-band contiguous EN-DC FR1 draft CR.</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R4-1812075</w:t>
      </w:r>
      <w:r>
        <w:rPr>
          <w:b/>
        </w:rPr>
        <w:tab/>
        <w:t>Pcmax for intra-band non-contiguous EN-DC FR1 draft CR</w:t>
      </w:r>
      <w:r>
        <w:rPr>
          <w:b/>
        </w:rPr>
        <w:br/>
      </w:r>
      <w:r>
        <w:tab/>
      </w:r>
      <w:r>
        <w:tab/>
      </w:r>
      <w:r>
        <w:tab/>
      </w:r>
      <w:r>
        <w:tab/>
      </w:r>
      <w:r>
        <w:tab/>
        <w:t>38.101-3 v15.3.0</w:t>
      </w:r>
      <w:r>
        <w:br/>
      </w:r>
      <w:r>
        <w:rPr>
          <w:i/>
        </w:rPr>
        <w:tab/>
      </w:r>
      <w:r>
        <w:rPr>
          <w:i/>
        </w:rPr>
        <w:tab/>
      </w:r>
      <w:r>
        <w:rPr>
          <w:i/>
        </w:rPr>
        <w:tab/>
      </w:r>
      <w:r>
        <w:rPr>
          <w:i/>
        </w:rPr>
        <w:tab/>
      </w:r>
      <w:r>
        <w:rPr>
          <w:i/>
        </w:rPr>
        <w:tab/>
        <w:t>Source: InterDigital,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Pcmax for intra-band non-contiguous EN-DC FR1 draft CR.</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R4-1812032</w:t>
      </w:r>
      <w:r>
        <w:rPr>
          <w:b/>
        </w:rPr>
        <w:tab/>
        <w:t>Configured output power for intra-band EN-DC</w:t>
      </w:r>
      <w:r>
        <w:rPr>
          <w:b/>
        </w:rPr>
        <w:br/>
      </w:r>
      <w:r>
        <w:tab/>
      </w:r>
      <w:r>
        <w:tab/>
      </w:r>
      <w:r>
        <w:tab/>
      </w:r>
      <w:r>
        <w:tab/>
      </w:r>
      <w:r>
        <w:tab/>
        <w:t>38.101-3 v15.3.0</w:t>
      </w:r>
      <w:r>
        <w:br/>
      </w:r>
      <w:r>
        <w:rPr>
          <w:i/>
        </w:rPr>
        <w:tab/>
      </w:r>
      <w:r>
        <w:rPr>
          <w:i/>
        </w:rPr>
        <w:tab/>
      </w:r>
      <w:r>
        <w:rPr>
          <w:i/>
        </w:rPr>
        <w:tab/>
      </w:r>
      <w:r>
        <w:rPr>
          <w:i/>
        </w:rPr>
        <w:tab/>
      </w:r>
      <w:r>
        <w:rPr>
          <w:i/>
        </w:rPr>
        <w:tab/>
        <w:t>Source: Ericsson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CR to introduce Pcmax requirements for intra-band requirements along with verification of power reduction/dropping.</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Pr="00923053"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p>
    <w:p w:rsidR="00CF605E" w:rsidRPr="00657B97" w:rsidRDefault="00CF605E" w:rsidP="00CF605E">
      <w:pPr>
        <w:rPr>
          <w:rFonts w:eastAsiaTheme="minorEastAsia"/>
          <w:color w:val="993300"/>
          <w:u w:val="single"/>
        </w:rPr>
      </w:pPr>
    </w:p>
    <w:p w:rsidR="00CF605E" w:rsidRDefault="00CF605E" w:rsidP="00CF605E">
      <w:pPr>
        <w:rPr>
          <w:i/>
        </w:rPr>
      </w:pPr>
      <w:r w:rsidRPr="001E694F">
        <w:rPr>
          <w:rFonts w:ascii="Arial" w:hAnsi="Arial" w:cs="Arial"/>
          <w:b/>
          <w:color w:val="0000FF"/>
          <w:sz w:val="24"/>
          <w:u w:val="thick"/>
        </w:rPr>
        <w:t>R4-1812574</w:t>
      </w:r>
      <w:r>
        <w:rPr>
          <w:b/>
        </w:rPr>
        <w:tab/>
        <w:t>Pcmax for intra-band EN-DC in FR1</w:t>
      </w:r>
      <w:r>
        <w:rPr>
          <w:b/>
        </w:rPr>
        <w:br/>
      </w:r>
      <w:r>
        <w:rPr>
          <w:i/>
        </w:rPr>
        <w:tab/>
      </w:r>
      <w:r>
        <w:rPr>
          <w:i/>
        </w:rPr>
        <w:tab/>
      </w:r>
      <w:r>
        <w:rPr>
          <w:i/>
        </w:rPr>
        <w:tab/>
      </w:r>
      <w:r>
        <w:rPr>
          <w:i/>
        </w:rPr>
        <w:tab/>
      </w:r>
      <w:r>
        <w:rPr>
          <w:i/>
        </w:rPr>
        <w:tab/>
        <w:t>Source: CMCC</w:t>
      </w:r>
    </w:p>
    <w:p w:rsidR="00CF605E" w:rsidRDefault="00CF605E" w:rsidP="00CF605E">
      <w:pPr>
        <w:rPr>
          <w:rFonts w:ascii="Arial" w:hAnsi="Arial" w:cs="Arial"/>
          <w:b/>
        </w:rPr>
      </w:pPr>
      <w:r>
        <w:rPr>
          <w:rFonts w:ascii="Arial" w:hAnsi="Arial" w:cs="Arial"/>
          <w:b/>
        </w:rPr>
        <w:lastRenderedPageBreak/>
        <w:t xml:space="preserve">Abstract: </w:t>
      </w:r>
    </w:p>
    <w:p w:rsidR="00CF605E" w:rsidRDefault="00CF605E" w:rsidP="00CF605E">
      <w:pPr>
        <w:tabs>
          <w:tab w:val="num" w:pos="720"/>
        </w:tabs>
        <w:rPr>
          <w:b/>
          <w:lang w:val="en-US"/>
        </w:rPr>
      </w:pPr>
      <w:r w:rsidRPr="0054679B">
        <w:rPr>
          <w:b/>
          <w:lang w:val="en-US"/>
        </w:rPr>
        <w:t>Observation: Suppose that the same A-MPR is applied for LTE, NR and EN-DC as specified in 38.101-3. When the sum of LTE and NR power class is larger than the EN-DC power class, the actural EN-DC total maximum power back-off will be less than the A-MPR specified in 38.101-3, which may violate the EN-DC RF requirement, such as SEM\ACLR\spurious.</w:t>
      </w:r>
    </w:p>
    <w:p w:rsidR="00CF605E" w:rsidRPr="001D2F28" w:rsidRDefault="00CF605E" w:rsidP="00CF605E">
      <w:pPr>
        <w:tabs>
          <w:tab w:val="num" w:pos="720"/>
        </w:tabs>
        <w:rPr>
          <w:rFonts w:eastAsia="DengXian"/>
          <w:b/>
          <w:lang w:val="en-US" w:eastAsia="zh-CN"/>
        </w:rPr>
      </w:pPr>
      <w:r w:rsidRPr="001D2F28">
        <w:rPr>
          <w:rFonts w:eastAsia="DengXian"/>
          <w:b/>
          <w:lang w:val="en-US" w:eastAsia="zh-CN"/>
        </w:rPr>
        <w:t>Proposal: The value of ΔP</w:t>
      </w:r>
      <w:r w:rsidRPr="001D2F28">
        <w:rPr>
          <w:rFonts w:eastAsia="DengXian"/>
          <w:b/>
          <w:vertAlign w:val="subscript"/>
          <w:lang w:val="en-US" w:eastAsia="zh-CN"/>
        </w:rPr>
        <w:t>PowerClass</w:t>
      </w:r>
      <w:r w:rsidRPr="001D2F28">
        <w:rPr>
          <w:rFonts w:eastAsia="DengXian"/>
          <w:b/>
          <w:lang w:val="en-US" w:eastAsia="zh-CN"/>
        </w:rPr>
        <w:t xml:space="preserve"> is modified to compensate the power class difference between the sum of LTE and NR and EN-DC.</w:t>
      </w:r>
    </w:p>
    <w:p w:rsidR="00CF605E" w:rsidRPr="001D2F28" w:rsidRDefault="00CF605E" w:rsidP="00CF605E">
      <w:pPr>
        <w:tabs>
          <w:tab w:val="num" w:pos="720"/>
        </w:tabs>
        <w:rPr>
          <w:rFonts w:eastAsia="DengXian"/>
          <w:b/>
          <w:lang w:val="en-US" w:eastAsia="zh-CN"/>
        </w:rPr>
      </w:pPr>
      <w:r w:rsidRPr="001D2F28">
        <w:rPr>
          <w:rFonts w:eastAsia="DengXian" w:hint="eastAsia"/>
          <w:b/>
          <w:lang w:val="en-US" w:eastAsia="zh-CN"/>
        </w:rPr>
        <w:t>Δ</w:t>
      </w:r>
      <w:r w:rsidRPr="001D2F28">
        <w:rPr>
          <w:rFonts w:eastAsia="DengXian"/>
          <w:b/>
          <w:lang w:val="en-US" w:eastAsia="zh-CN"/>
        </w:rPr>
        <w:t>P</w:t>
      </w:r>
      <w:r w:rsidRPr="001D2F28">
        <w:rPr>
          <w:rFonts w:eastAsia="DengXian"/>
          <w:b/>
          <w:vertAlign w:val="subscript"/>
          <w:lang w:val="en-US" w:eastAsia="zh-CN"/>
        </w:rPr>
        <w:t>PowerClass</w:t>
      </w:r>
      <w:r w:rsidRPr="001D2F28">
        <w:rPr>
          <w:rFonts w:eastAsia="DengXian"/>
          <w:b/>
          <w:lang w:val="en-US" w:eastAsia="zh-CN"/>
        </w:rPr>
        <w:t xml:space="preserve"> =ΔP</w:t>
      </w:r>
      <w:r w:rsidRPr="001D2F28">
        <w:rPr>
          <w:rFonts w:eastAsia="DengXian"/>
          <w:b/>
          <w:vertAlign w:val="subscript"/>
          <w:lang w:val="en-US" w:eastAsia="zh-CN"/>
        </w:rPr>
        <w:t>PowerClass1</w:t>
      </w:r>
      <w:r w:rsidRPr="001D2F28">
        <w:rPr>
          <w:rFonts w:eastAsia="DengXian"/>
          <w:b/>
          <w:lang w:val="en-US" w:eastAsia="zh-CN"/>
        </w:rPr>
        <w:t>+ΔP</w:t>
      </w:r>
      <w:r w:rsidRPr="001D2F28">
        <w:rPr>
          <w:rFonts w:eastAsia="DengXian"/>
          <w:b/>
          <w:vertAlign w:val="subscript"/>
          <w:lang w:val="en-US" w:eastAsia="zh-CN"/>
        </w:rPr>
        <w:t>PowerClass2</w:t>
      </w:r>
      <w:r w:rsidRPr="001D2F28">
        <w:rPr>
          <w:rFonts w:eastAsia="DengXian"/>
          <w:b/>
          <w:lang w:val="en-US" w:eastAsia="zh-CN"/>
        </w:rPr>
        <w:t xml:space="preserve">. </w:t>
      </w:r>
    </w:p>
    <w:p w:rsidR="00CF605E" w:rsidRPr="001D2F28" w:rsidRDefault="00CF605E" w:rsidP="00CF605E">
      <w:pPr>
        <w:tabs>
          <w:tab w:val="num" w:pos="720"/>
        </w:tabs>
        <w:rPr>
          <w:rFonts w:eastAsia="DengXian"/>
          <w:b/>
          <w:lang w:val="en-US" w:eastAsia="zh-CN"/>
        </w:rPr>
      </w:pPr>
      <w:r w:rsidRPr="001D2F28">
        <w:rPr>
          <w:rFonts w:eastAsia="DengXian" w:hint="eastAsia"/>
          <w:b/>
          <w:lang w:val="en-US" w:eastAsia="zh-CN"/>
        </w:rPr>
        <w:t>Δ</w:t>
      </w:r>
      <w:r w:rsidRPr="001D2F28">
        <w:rPr>
          <w:rFonts w:eastAsia="DengXian"/>
          <w:b/>
          <w:lang w:val="en-US" w:eastAsia="zh-CN"/>
        </w:rPr>
        <w:t>P</w:t>
      </w:r>
      <w:r w:rsidRPr="001D2F28">
        <w:rPr>
          <w:rFonts w:eastAsia="DengXian"/>
          <w:b/>
          <w:vertAlign w:val="subscript"/>
          <w:lang w:val="en-US" w:eastAsia="zh-CN"/>
        </w:rPr>
        <w:t>PowerClass1</w:t>
      </w:r>
      <w:r w:rsidRPr="001D2F28">
        <w:rPr>
          <w:rFonts w:eastAsia="DengXian"/>
          <w:b/>
          <w:lang w:val="en-US" w:eastAsia="zh-CN"/>
        </w:rPr>
        <w:t xml:space="preserve"> is the original ΔP</w:t>
      </w:r>
      <w:r w:rsidRPr="001D2F28">
        <w:rPr>
          <w:rFonts w:eastAsia="DengXian"/>
          <w:b/>
          <w:vertAlign w:val="subscript"/>
          <w:lang w:val="en-US" w:eastAsia="zh-CN"/>
        </w:rPr>
        <w:t>PowerClass</w:t>
      </w:r>
      <w:r w:rsidRPr="001D2F28">
        <w:rPr>
          <w:rFonts w:eastAsia="DengXian"/>
          <w:b/>
          <w:lang w:val="en-US" w:eastAsia="zh-CN"/>
        </w:rPr>
        <w:t xml:space="preserve"> defined in 38.101-1 and 36.101 for NR and LTE respectively. </w:t>
      </w:r>
    </w:p>
    <w:p w:rsidR="00CF605E" w:rsidRPr="001663C2" w:rsidRDefault="00CF605E" w:rsidP="00CF605E">
      <w:pPr>
        <w:tabs>
          <w:tab w:val="num" w:pos="720"/>
        </w:tabs>
        <w:rPr>
          <w:rFonts w:eastAsia="DengXian"/>
          <w:b/>
          <w:lang w:val="en-US" w:eastAsia="zh-CN"/>
        </w:rPr>
      </w:pPr>
      <w:r w:rsidRPr="001D2F28">
        <w:rPr>
          <w:rFonts w:eastAsia="DengXian" w:hint="eastAsia"/>
          <w:b/>
          <w:lang w:val="en-US" w:eastAsia="zh-CN"/>
        </w:rPr>
        <w:t>Δ</w:t>
      </w:r>
      <w:r w:rsidRPr="001D2F28">
        <w:rPr>
          <w:rFonts w:eastAsia="DengXian"/>
          <w:b/>
          <w:lang w:val="en-US" w:eastAsia="zh-CN"/>
        </w:rPr>
        <w:t>P</w:t>
      </w:r>
      <w:r w:rsidRPr="001D2F28">
        <w:rPr>
          <w:rFonts w:eastAsia="DengXian"/>
          <w:b/>
          <w:vertAlign w:val="subscript"/>
          <w:lang w:val="en-US" w:eastAsia="zh-CN"/>
        </w:rPr>
        <w:t>PowerClass2</w:t>
      </w:r>
      <w:r w:rsidRPr="001D2F28">
        <w:rPr>
          <w:rFonts w:eastAsia="DengXian"/>
          <w:b/>
          <w:lang w:val="en-US" w:eastAsia="zh-CN"/>
        </w:rPr>
        <w:t xml:space="preserve"> is the new parameters used to indicate the power class difference between the sum of LTE and NR and the EN-DC.  ΔP</w:t>
      </w:r>
      <w:r w:rsidRPr="001D2F28">
        <w:rPr>
          <w:rFonts w:eastAsia="DengXian"/>
          <w:b/>
          <w:vertAlign w:val="subscript"/>
          <w:lang w:val="en-US" w:eastAsia="zh-CN"/>
        </w:rPr>
        <w:t>PowerClass2</w:t>
      </w:r>
      <w:r w:rsidRPr="001D2F28">
        <w:rPr>
          <w:rFonts w:eastAsia="DengXian"/>
          <w:b/>
          <w:lang w:val="en-US" w:eastAsia="zh-CN"/>
        </w:rPr>
        <w:t>= P</w:t>
      </w:r>
      <w:r w:rsidRPr="001D2F28">
        <w:rPr>
          <w:rFonts w:eastAsia="DengXian"/>
          <w:b/>
          <w:vertAlign w:val="subscript"/>
          <w:lang w:val="en-US" w:eastAsia="zh-CN"/>
        </w:rPr>
        <w:t>powerClass,E-UTRAN</w:t>
      </w:r>
      <w:r w:rsidRPr="001D2F28">
        <w:rPr>
          <w:rFonts w:eastAsia="DengXian"/>
          <w:b/>
          <w:lang w:val="en-US" w:eastAsia="zh-CN"/>
        </w:rPr>
        <w:t xml:space="preserve"> + P</w:t>
      </w:r>
      <w:r w:rsidRPr="001D2F28">
        <w:rPr>
          <w:rFonts w:eastAsia="DengXian"/>
          <w:b/>
          <w:vertAlign w:val="subscript"/>
          <w:lang w:val="en-US" w:eastAsia="zh-CN"/>
        </w:rPr>
        <w:t>powerClass,NR</w:t>
      </w:r>
      <w:r w:rsidRPr="001D2F28">
        <w:rPr>
          <w:rFonts w:eastAsia="DengXian"/>
          <w:b/>
          <w:lang w:val="en-US" w:eastAsia="zh-CN"/>
        </w:rPr>
        <w:t xml:space="preserve"> - P</w:t>
      </w:r>
      <w:r w:rsidRPr="001D2F28">
        <w:rPr>
          <w:rFonts w:eastAsia="DengXian"/>
          <w:b/>
          <w:vertAlign w:val="subscript"/>
          <w:lang w:val="en-US" w:eastAsia="zh-CN"/>
        </w:rPr>
        <w:t>powerClass,EN-DC</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R4-1813284</w:t>
      </w:r>
      <w:r>
        <w:rPr>
          <w:b/>
        </w:rPr>
        <w:tab/>
        <w:t>On intra-band EN-DC power sharing</w:t>
      </w:r>
      <w:r>
        <w:rPr>
          <w:b/>
        </w:rPr>
        <w:br/>
      </w:r>
      <w:r>
        <w:tab/>
      </w:r>
      <w:r>
        <w:tab/>
      </w:r>
      <w:r>
        <w:tab/>
      </w:r>
      <w:r>
        <w:tab/>
      </w:r>
      <w:r>
        <w:tab/>
        <w:t>38.101-3 v..</w:t>
      </w:r>
      <w:r>
        <w:br/>
      </w:r>
      <w:r>
        <w:rPr>
          <w:i/>
        </w:rPr>
        <w:tab/>
      </w:r>
      <w:r>
        <w:rPr>
          <w:i/>
        </w:rPr>
        <w:tab/>
      </w:r>
      <w:r>
        <w:rPr>
          <w:i/>
        </w:rPr>
        <w:tab/>
      </w:r>
      <w:r>
        <w:rPr>
          <w:i/>
        </w:rPr>
        <w:tab/>
      </w:r>
      <w:r>
        <w:rPr>
          <w:i/>
        </w:rPr>
        <w:tab/>
        <w:t>Source: Intel Corporation</w:t>
      </w:r>
    </w:p>
    <w:p w:rsidR="00CF605E" w:rsidRDefault="00CF605E" w:rsidP="00CF605E">
      <w:pPr>
        <w:rPr>
          <w:rFonts w:ascii="Arial" w:hAnsi="Arial" w:cs="Arial"/>
          <w:b/>
        </w:rPr>
      </w:pPr>
      <w:r>
        <w:rPr>
          <w:rFonts w:ascii="Arial" w:hAnsi="Arial" w:cs="Arial"/>
          <w:b/>
        </w:rPr>
        <w:t xml:space="preserve">Abstract: </w:t>
      </w:r>
    </w:p>
    <w:p w:rsidR="00CF605E" w:rsidRPr="00CA3EF0" w:rsidRDefault="00CF605E" w:rsidP="00CF605E">
      <w:pPr>
        <w:rPr>
          <w:i/>
        </w:rPr>
      </w:pPr>
      <w:r w:rsidRPr="00EF091C">
        <w:rPr>
          <w:b/>
          <w:i/>
        </w:rPr>
        <w:t>Observation 1</w:t>
      </w:r>
      <w:r w:rsidRPr="00EF091C">
        <w:rPr>
          <w:i/>
        </w:rPr>
        <w:t xml:space="preserve">: </w:t>
      </w:r>
      <w:r w:rsidRPr="00CA3EF0">
        <w:rPr>
          <w:i/>
        </w:rPr>
        <w:t>Dynamic power sharing is a capability of the baseband processor and nothing to do with RF front-end architecture.</w:t>
      </w:r>
    </w:p>
    <w:p w:rsidR="00CF605E" w:rsidRPr="00EF091C" w:rsidRDefault="00CF605E" w:rsidP="00CF605E">
      <w:pPr>
        <w:rPr>
          <w:i/>
        </w:rPr>
      </w:pPr>
      <w:r w:rsidRPr="00EF091C">
        <w:rPr>
          <w:b/>
          <w:i/>
        </w:rPr>
        <w:t>Observation 2</w:t>
      </w:r>
      <w:r w:rsidRPr="00EF091C">
        <w:rPr>
          <w:i/>
        </w:rPr>
        <w:t>: Intra-band EN-DC power sharing with two-PA reference architecture would be the same as inter-band EN-DC power sharing.</w:t>
      </w:r>
    </w:p>
    <w:p w:rsidR="00CF605E" w:rsidRDefault="00CF605E" w:rsidP="00CF605E">
      <w:r w:rsidRPr="008618DD">
        <w:rPr>
          <w:b/>
          <w:i/>
        </w:rPr>
        <w:t>Observation 3</w:t>
      </w:r>
      <w:r w:rsidRPr="008618DD">
        <w:rPr>
          <w:i/>
        </w:rPr>
        <w:t xml:space="preserve">: </w:t>
      </w:r>
    </w:p>
    <w:p w:rsidR="00CF605E" w:rsidRPr="0084290B" w:rsidRDefault="00CF605E" w:rsidP="00CF605E">
      <w:pPr>
        <w:pStyle w:val="ListParagraph"/>
        <w:numPr>
          <w:ilvl w:val="0"/>
          <w:numId w:val="20"/>
        </w:numPr>
        <w:ind w:firstLineChars="0"/>
        <w:contextualSpacing/>
        <w:rPr>
          <w:rFonts w:ascii="Times New Roman" w:eastAsia="MS Mincho" w:hAnsi="Times New Roman"/>
          <w:i/>
          <w:sz w:val="20"/>
          <w:szCs w:val="20"/>
          <w:lang w:val="en-GB" w:eastAsia="ko-KR"/>
        </w:rPr>
      </w:pPr>
      <w:r w:rsidRPr="0084290B">
        <w:rPr>
          <w:rFonts w:ascii="Times New Roman" w:eastAsia="MS Mincho" w:hAnsi="Times New Roman"/>
          <w:i/>
          <w:sz w:val="20"/>
          <w:szCs w:val="20"/>
          <w:lang w:val="en-GB" w:eastAsia="ko-KR"/>
        </w:rPr>
        <w:t>If LTE and NR overlapping transmissions are with non-aligned starting or ending times or hop boundaries across carriers, UE should have flexibility to drop NR regardless the status of PHR</w:t>
      </w:r>
    </w:p>
    <w:p w:rsidR="00CF605E" w:rsidRPr="0084290B" w:rsidRDefault="00CF605E" w:rsidP="00CF605E">
      <w:pPr>
        <w:pStyle w:val="ListParagraph"/>
        <w:numPr>
          <w:ilvl w:val="0"/>
          <w:numId w:val="20"/>
        </w:numPr>
        <w:ind w:firstLineChars="0"/>
        <w:contextualSpacing/>
        <w:rPr>
          <w:rFonts w:ascii="Times New Roman" w:eastAsia="MS Mincho" w:hAnsi="Times New Roman"/>
          <w:i/>
          <w:sz w:val="20"/>
          <w:szCs w:val="20"/>
          <w:lang w:val="en-GB" w:eastAsia="ko-KR"/>
        </w:rPr>
      </w:pPr>
      <w:r w:rsidRPr="0084290B">
        <w:rPr>
          <w:rFonts w:ascii="Times New Roman" w:eastAsia="MS Mincho" w:hAnsi="Times New Roman"/>
          <w:i/>
          <w:sz w:val="20"/>
          <w:szCs w:val="20"/>
          <w:lang w:val="en-GB" w:eastAsia="ko-KR"/>
        </w:rPr>
        <w:t>If LTE and NR overlapping transmissions are with both aligned starting and ending times and there is no hop boundaries across carriers, inter-band power sharing mechanism can be reused.</w:t>
      </w:r>
    </w:p>
    <w:p w:rsidR="00CF605E" w:rsidRPr="0084290B" w:rsidRDefault="00CF605E" w:rsidP="00CF605E">
      <w:pPr>
        <w:rPr>
          <w:lang w:val="x-none"/>
        </w:rPr>
      </w:pP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Pr="00C82AD1" w:rsidRDefault="00CF605E" w:rsidP="00CF605E">
      <w:pPr>
        <w:rPr>
          <w:rFonts w:eastAsiaTheme="minorEastAsia"/>
          <w:b/>
          <w:color w:val="FF0000"/>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r>
        <w:rPr>
          <w:color w:val="993300"/>
          <w:u w:val="single"/>
        </w:rPr>
        <w:br/>
      </w:r>
      <w:r w:rsidRPr="00C82AD1">
        <w:rPr>
          <w:b/>
          <w:color w:val="FF0000"/>
        </w:rPr>
        <w:t>&lt;</w:t>
      </w:r>
      <w:r>
        <w:rPr>
          <w:b/>
          <w:color w:val="FF0000"/>
        </w:rPr>
        <w:t>System level analysis</w:t>
      </w:r>
      <w:r w:rsidRPr="00C82AD1">
        <w:rPr>
          <w:b/>
          <w:color w:val="FF0000"/>
        </w:rPr>
        <w:t>&gt;</w:t>
      </w:r>
    </w:p>
    <w:p w:rsidR="00CF605E" w:rsidRDefault="00CF605E" w:rsidP="00CF605E">
      <w:pPr>
        <w:rPr>
          <w:i/>
        </w:rPr>
      </w:pPr>
      <w:r w:rsidRPr="001E694F">
        <w:rPr>
          <w:rFonts w:ascii="Arial" w:hAnsi="Arial" w:cs="Arial"/>
          <w:b/>
          <w:color w:val="0000FF"/>
          <w:sz w:val="24"/>
          <w:u w:val="thick"/>
        </w:rPr>
        <w:t>R4-1813480</w:t>
      </w:r>
      <w:r>
        <w:rPr>
          <w:b/>
        </w:rPr>
        <w:tab/>
        <w:t>System level analysis for intra-band EN-DC power control</w:t>
      </w:r>
      <w:r>
        <w:rPr>
          <w:b/>
        </w:rPr>
        <w:br/>
      </w:r>
      <w:r>
        <w:rPr>
          <w:i/>
        </w:rPr>
        <w:tab/>
      </w:r>
      <w:r>
        <w:rPr>
          <w:i/>
        </w:rPr>
        <w:tab/>
      </w:r>
      <w:r>
        <w:rPr>
          <w:i/>
        </w:rPr>
        <w:tab/>
      </w:r>
      <w:r>
        <w:rPr>
          <w:i/>
        </w:rPr>
        <w:tab/>
      </w:r>
      <w:r>
        <w:rPr>
          <w:i/>
        </w:rPr>
        <w:tab/>
        <w:t>Source: Qualcomm Incorporated</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Analysis of EN-DC power control design impact on UL throughput performance</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p>
    <w:p w:rsidR="00CF605E" w:rsidRPr="00C82AD1" w:rsidRDefault="00CF605E" w:rsidP="00CF605E">
      <w:pPr>
        <w:rPr>
          <w:b/>
          <w:color w:val="FF0000"/>
        </w:rPr>
      </w:pPr>
      <w:r w:rsidRPr="00C82AD1">
        <w:rPr>
          <w:b/>
          <w:color w:val="FF0000"/>
        </w:rPr>
        <w:t>&lt;Not available t-docs&gt;</w:t>
      </w:r>
    </w:p>
    <w:p w:rsidR="00CF605E" w:rsidRDefault="00CF605E" w:rsidP="00CF605E">
      <w:pPr>
        <w:rPr>
          <w:i/>
        </w:rPr>
      </w:pPr>
      <w:r>
        <w:rPr>
          <w:color w:val="993300"/>
          <w:u w:val="single"/>
        </w:rPr>
        <w:br/>
      </w:r>
      <w:r w:rsidRPr="001E694F">
        <w:rPr>
          <w:rFonts w:ascii="Arial" w:hAnsi="Arial" w:cs="Arial"/>
          <w:b/>
          <w:color w:val="0000FF"/>
          <w:sz w:val="24"/>
          <w:u w:val="thick"/>
        </w:rPr>
        <w:t>R4-1812062</w:t>
      </w:r>
      <w:r>
        <w:rPr>
          <w:b/>
        </w:rPr>
        <w:tab/>
        <w:t>CR to 38.101-3: Pcmax for intra-band EN-DC</w:t>
      </w:r>
      <w:r>
        <w:rPr>
          <w:b/>
        </w:rPr>
        <w:br/>
      </w:r>
      <w:r>
        <w:tab/>
      </w:r>
      <w:r>
        <w:tab/>
      </w:r>
      <w:r>
        <w:tab/>
      </w:r>
      <w:r>
        <w:tab/>
      </w:r>
      <w:r>
        <w:tab/>
        <w:t>38.101-3 v15.3.0</w:t>
      </w:r>
      <w:r>
        <w:br/>
      </w:r>
      <w:r>
        <w:rPr>
          <w:i/>
        </w:rPr>
        <w:tab/>
      </w:r>
      <w:r>
        <w:rPr>
          <w:i/>
        </w:rPr>
        <w:tab/>
      </w:r>
      <w:r>
        <w:rPr>
          <w:i/>
        </w:rPr>
        <w:tab/>
      </w:r>
      <w:r>
        <w:rPr>
          <w:i/>
        </w:rPr>
        <w:tab/>
      </w:r>
      <w:r>
        <w:rPr>
          <w:i/>
        </w:rPr>
        <w:tab/>
        <w:t>Source: Nokia, Nokia Shanghai Bell</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7EA2">
        <w:rPr>
          <w:rFonts w:ascii="Arial" w:hAnsi="Arial" w:cs="Arial"/>
          <w:b/>
          <w:color w:val="993300"/>
          <w:u w:val="single"/>
        </w:rPr>
        <w:t>Withdrawn</w:t>
      </w:r>
      <w:r>
        <w:rPr>
          <w:color w:val="993300"/>
          <w:u w:val="single"/>
        </w:rPr>
        <w:t>.</w:t>
      </w:r>
      <w:r>
        <w:rPr>
          <w:color w:val="993300"/>
          <w:u w:val="single"/>
        </w:rPr>
        <w:br/>
      </w:r>
      <w:r>
        <w:rPr>
          <w:color w:val="993300"/>
          <w:u w:val="single"/>
        </w:rPr>
        <w:br/>
      </w:r>
    </w:p>
    <w:p w:rsidR="00CF605E" w:rsidRPr="00923053" w:rsidRDefault="00CF605E" w:rsidP="00CF605E">
      <w:pPr>
        <w:rPr>
          <w:rFonts w:eastAsiaTheme="minorEastAsia"/>
          <w:color w:val="993300"/>
          <w:u w:val="single"/>
        </w:rPr>
      </w:pPr>
    </w:p>
    <w:p w:rsidR="00CF605E" w:rsidRDefault="00CF605E" w:rsidP="00CF605E">
      <w:pPr>
        <w:rPr>
          <w:i/>
        </w:rPr>
      </w:pPr>
      <w:r w:rsidRPr="001E694F">
        <w:rPr>
          <w:rFonts w:ascii="Arial" w:hAnsi="Arial" w:cs="Arial"/>
          <w:b/>
          <w:color w:val="0000FF"/>
          <w:sz w:val="24"/>
          <w:u w:val="thick"/>
        </w:rPr>
        <w:t>R4-1812262</w:t>
      </w:r>
      <w:r>
        <w:rPr>
          <w:b/>
        </w:rPr>
        <w:tab/>
        <w:t>Discussion on Pcmax for intra band EN-DC on FR1</w:t>
      </w:r>
      <w:r>
        <w:rPr>
          <w:b/>
        </w:rPr>
        <w:br/>
      </w:r>
      <w:r>
        <w:tab/>
      </w:r>
      <w:r>
        <w:tab/>
      </w:r>
      <w:r>
        <w:tab/>
      </w:r>
      <w:r>
        <w:tab/>
      </w:r>
      <w:r>
        <w:tab/>
        <w:t>38.101-3 v..</w:t>
      </w:r>
      <w:r>
        <w:br/>
      </w:r>
      <w:r>
        <w:rPr>
          <w:i/>
        </w:rPr>
        <w:tab/>
      </w:r>
      <w:r>
        <w:rPr>
          <w:i/>
        </w:rPr>
        <w:tab/>
      </w:r>
      <w:r>
        <w:rPr>
          <w:i/>
        </w:rPr>
        <w:tab/>
      </w:r>
      <w:r>
        <w:rPr>
          <w:i/>
        </w:rPr>
        <w:tab/>
      </w:r>
      <w:r>
        <w:rPr>
          <w:i/>
        </w:rPr>
        <w:tab/>
        <w:t>Source: CATT</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7EA2">
        <w:rPr>
          <w:rFonts w:ascii="Arial" w:hAnsi="Arial" w:cs="Arial"/>
          <w:b/>
          <w:color w:val="993300"/>
          <w:u w:val="single"/>
        </w:rPr>
        <w:t>Withdrawn</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R4-1812263</w:t>
      </w:r>
      <w:r>
        <w:rPr>
          <w:b/>
        </w:rPr>
        <w:tab/>
        <w:t>Pcmax requirement for intra band EN-DC on FR1</w:t>
      </w:r>
      <w:r>
        <w:rPr>
          <w:b/>
        </w:rPr>
        <w:br/>
      </w:r>
      <w:r>
        <w:tab/>
      </w:r>
      <w:r>
        <w:tab/>
      </w:r>
      <w:r>
        <w:tab/>
      </w:r>
      <w:r>
        <w:tab/>
      </w:r>
      <w:r>
        <w:tab/>
        <w:t>38.101-3 v15.3.0</w:t>
      </w:r>
      <w:r>
        <w:br/>
      </w:r>
      <w:r>
        <w:rPr>
          <w:i/>
        </w:rPr>
        <w:tab/>
      </w:r>
      <w:r>
        <w:rPr>
          <w:i/>
        </w:rPr>
        <w:tab/>
      </w:r>
      <w:r>
        <w:rPr>
          <w:i/>
        </w:rPr>
        <w:tab/>
      </w:r>
      <w:r>
        <w:rPr>
          <w:i/>
        </w:rPr>
        <w:tab/>
      </w:r>
      <w:r>
        <w:rPr>
          <w:i/>
        </w:rPr>
        <w:tab/>
        <w:t>Source: CATT</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Pr="009272A3"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7EA2">
        <w:rPr>
          <w:rFonts w:ascii="Arial" w:hAnsi="Arial" w:cs="Arial"/>
          <w:b/>
          <w:color w:val="993300"/>
          <w:u w:val="single"/>
        </w:rPr>
        <w:t>Withdrawn</w:t>
      </w:r>
      <w:r>
        <w:rPr>
          <w:color w:val="993300"/>
          <w:u w:val="single"/>
        </w:rPr>
        <w:t>.</w:t>
      </w:r>
      <w:r>
        <w:rPr>
          <w:color w:val="993300"/>
          <w:u w:val="single"/>
        </w:rPr>
        <w:br/>
      </w:r>
    </w:p>
    <w:p w:rsidR="00CF605E" w:rsidRPr="00D85DD4" w:rsidRDefault="00CF605E" w:rsidP="00CF605E">
      <w:pPr>
        <w:rPr>
          <w:rFonts w:eastAsia="Yu Mincho"/>
          <w:b/>
          <w:color w:val="FF0000"/>
          <w:lang w:eastAsia="ja-JP"/>
        </w:rPr>
      </w:pPr>
      <w:r w:rsidRPr="00D85DD4">
        <w:rPr>
          <w:rFonts w:eastAsia="Yu Mincho" w:hint="eastAsia"/>
          <w:b/>
          <w:color w:val="FF0000"/>
          <w:lang w:eastAsia="ja-JP"/>
        </w:rPr>
        <w:t>&lt;</w:t>
      </w:r>
      <w:r>
        <w:rPr>
          <w:rFonts w:eastAsia="Yu Mincho"/>
          <w:b/>
          <w:color w:val="FF0000"/>
          <w:lang w:eastAsia="ja-JP"/>
        </w:rPr>
        <w:t>LS</w:t>
      </w:r>
      <w:r w:rsidRPr="00D85DD4">
        <w:rPr>
          <w:rFonts w:eastAsia="Yu Mincho"/>
          <w:b/>
          <w:color w:val="FF0000"/>
          <w:lang w:eastAsia="ja-JP"/>
        </w:rPr>
        <w:t>&gt;</w:t>
      </w:r>
    </w:p>
    <w:p w:rsidR="00CF605E" w:rsidRDefault="00CF605E" w:rsidP="00CF605E">
      <w:pPr>
        <w:rPr>
          <w:i/>
        </w:rPr>
      </w:pPr>
      <w:r w:rsidRPr="001E694F">
        <w:rPr>
          <w:rFonts w:ascii="Arial" w:hAnsi="Arial" w:cs="Arial"/>
          <w:b/>
          <w:color w:val="0000FF"/>
          <w:sz w:val="24"/>
          <w:u w:val="thick"/>
        </w:rPr>
        <w:t>R4-1812063</w:t>
      </w:r>
      <w:r>
        <w:rPr>
          <w:b/>
        </w:rPr>
        <w:tab/>
        <w:t>Response LS on EN-DC Power Control</w:t>
      </w:r>
      <w:r>
        <w:rPr>
          <w:b/>
        </w:rPr>
        <w:br/>
      </w:r>
      <w:r>
        <w:rPr>
          <w:i/>
        </w:rPr>
        <w:tab/>
      </w:r>
      <w:r>
        <w:rPr>
          <w:i/>
        </w:rPr>
        <w:tab/>
      </w:r>
      <w:r>
        <w:rPr>
          <w:i/>
        </w:rPr>
        <w:tab/>
      </w:r>
      <w:r>
        <w:rPr>
          <w:i/>
        </w:rPr>
        <w:tab/>
      </w:r>
      <w:r>
        <w:rPr>
          <w:i/>
        </w:rPr>
        <w:tab/>
        <w:t>Source: Nokia, Nokia Shanghai Bell</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CA134C">
        <w:rPr>
          <w:rFonts w:ascii="Arial" w:hAnsi="Arial" w:cs="Arial"/>
          <w:b/>
          <w:color w:val="993300"/>
          <w:u w:val="single"/>
        </w:rPr>
        <w:t>R4-1814169</w:t>
      </w:r>
      <w:r>
        <w:rPr>
          <w:color w:val="993300"/>
          <w:u w:val="single"/>
        </w:rPr>
        <w:t>.</w:t>
      </w:r>
      <w:r>
        <w:rPr>
          <w:color w:val="993300"/>
          <w:u w:val="single"/>
        </w:rPr>
        <w:br/>
      </w:r>
    </w:p>
    <w:p w:rsidR="00CF605E" w:rsidRDefault="00CF605E" w:rsidP="00CF605E">
      <w:pPr>
        <w:rPr>
          <w:i/>
        </w:rPr>
      </w:pPr>
      <w:r w:rsidRPr="00CA134C">
        <w:rPr>
          <w:rFonts w:ascii="Arial" w:hAnsi="Arial" w:cs="Arial"/>
          <w:b/>
          <w:color w:val="0000FF"/>
          <w:sz w:val="24"/>
          <w:u w:val="thick"/>
        </w:rPr>
        <w:t>R4-1814169</w:t>
      </w:r>
      <w:r>
        <w:rPr>
          <w:b/>
        </w:rPr>
        <w:tab/>
        <w:t>Response LS on EN-DC Power Control</w:t>
      </w:r>
      <w:r>
        <w:rPr>
          <w:b/>
        </w:rPr>
        <w:br/>
      </w:r>
      <w:r>
        <w:rPr>
          <w:i/>
        </w:rPr>
        <w:tab/>
      </w:r>
      <w:r>
        <w:rPr>
          <w:i/>
        </w:rPr>
        <w:tab/>
      </w:r>
      <w:r>
        <w:rPr>
          <w:i/>
        </w:rPr>
        <w:tab/>
      </w:r>
      <w:r>
        <w:rPr>
          <w:i/>
        </w:rPr>
        <w:tab/>
      </w:r>
      <w:r>
        <w:rPr>
          <w:i/>
        </w:rPr>
        <w:tab/>
        <w:t>Source: Nokia, Nokia Shanghai Bell</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CF605E" w:rsidRPr="00CA134C" w:rsidRDefault="00CF605E" w:rsidP="00CF605E">
      <w:pPr>
        <w:rPr>
          <w:rFonts w:eastAsiaTheme="minorEastAsia"/>
          <w:color w:val="993300"/>
          <w:u w:val="single"/>
        </w:rPr>
      </w:pPr>
    </w:p>
    <w:p w:rsidR="00CF605E" w:rsidRDefault="00CF605E" w:rsidP="00CF605E">
      <w:pPr>
        <w:rPr>
          <w:i/>
        </w:rPr>
      </w:pPr>
      <w:r>
        <w:rPr>
          <w:color w:val="993300"/>
          <w:u w:val="single"/>
        </w:rPr>
        <w:br/>
      </w:r>
      <w:r w:rsidRPr="001E694F">
        <w:rPr>
          <w:rFonts w:ascii="Arial" w:hAnsi="Arial" w:cs="Arial"/>
          <w:b/>
          <w:color w:val="0000FF"/>
          <w:sz w:val="24"/>
          <w:u w:val="thick"/>
        </w:rPr>
        <w:t>R4-1812072</w:t>
      </w:r>
      <w:r>
        <w:rPr>
          <w:b/>
        </w:rPr>
        <w:tab/>
        <w:t>[draft] LS on EN-DC Pcmax implementation</w:t>
      </w:r>
      <w:r>
        <w:rPr>
          <w:b/>
        </w:rPr>
        <w:br/>
      </w:r>
      <w:r>
        <w:rPr>
          <w:i/>
        </w:rPr>
        <w:tab/>
      </w:r>
      <w:r>
        <w:rPr>
          <w:i/>
        </w:rPr>
        <w:tab/>
      </w:r>
      <w:r>
        <w:rPr>
          <w:i/>
        </w:rPr>
        <w:tab/>
      </w:r>
      <w:r>
        <w:rPr>
          <w:i/>
        </w:rPr>
        <w:tab/>
      </w:r>
      <w:r>
        <w:rPr>
          <w:i/>
        </w:rPr>
        <w:tab/>
        <w:t>Source: InterDigital,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[draft] LS on EN-DC Pcmax implementation.</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Pr="00D85DD4"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CF605E" w:rsidRDefault="00CF605E" w:rsidP="00CF605E">
      <w:pPr>
        <w:pStyle w:val="Heading4"/>
      </w:pPr>
      <w:bookmarkStart w:id="230" w:name="_Toc529479290"/>
      <w:r>
        <w:t>7.6.5</w:t>
      </w:r>
      <w:r>
        <w:tab/>
        <w:t>ON/OFF mask for FR1 and/or FR2 [NR_newRAT-Core]</w:t>
      </w:r>
      <w:bookmarkEnd w:id="230"/>
    </w:p>
    <w:p w:rsidR="00CF605E" w:rsidRDefault="00CF605E" w:rsidP="00CF605E">
      <w:pPr>
        <w:pStyle w:val="Heading5"/>
        <w:rPr>
          <w:lang w:eastAsia="ja-JP"/>
        </w:rPr>
      </w:pPr>
      <w:bookmarkStart w:id="231" w:name="_Toc529479291"/>
      <w:r>
        <w:t>7.6.5.1</w:t>
      </w:r>
      <w:r>
        <w:tab/>
        <w:t>ON/OFF mask [NR_newRAT-Core]</w:t>
      </w:r>
      <w:bookmarkEnd w:id="231"/>
    </w:p>
    <w:p w:rsidR="00CF605E" w:rsidRDefault="00CF605E" w:rsidP="00CF605E">
      <w:pPr>
        <w:rPr>
          <w:lang w:eastAsia="ja-JP"/>
        </w:rPr>
      </w:pPr>
    </w:p>
    <w:p w:rsidR="00CF605E" w:rsidRDefault="00CF605E" w:rsidP="00CF605E">
      <w:pPr>
        <w:rPr>
          <w:i/>
        </w:rPr>
      </w:pPr>
      <w:r w:rsidRPr="001E694F">
        <w:rPr>
          <w:rFonts w:ascii="Arial" w:hAnsi="Arial" w:cs="Arial"/>
          <w:b/>
          <w:color w:val="0000FF"/>
          <w:sz w:val="24"/>
          <w:u w:val="thick"/>
        </w:rPr>
        <w:t>R4-1812774</w:t>
      </w:r>
      <w:r>
        <w:rPr>
          <w:b/>
        </w:rPr>
        <w:tab/>
        <w:t>NE UE ON/OFF time mask - remaining issues</w:t>
      </w:r>
      <w:r>
        <w:rPr>
          <w:b/>
        </w:rPr>
        <w:br/>
      </w:r>
      <w:r>
        <w:rPr>
          <w:i/>
        </w:rPr>
        <w:tab/>
      </w:r>
      <w:r>
        <w:rPr>
          <w:i/>
        </w:rPr>
        <w:tab/>
      </w:r>
      <w:r>
        <w:rPr>
          <w:i/>
        </w:rPr>
        <w:tab/>
      </w:r>
      <w:r>
        <w:rPr>
          <w:i/>
        </w:rPr>
        <w:tab/>
      </w:r>
      <w:r>
        <w:rPr>
          <w:i/>
        </w:rPr>
        <w:tab/>
        <w:t>Source: Ericsson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Further discussion on remaining issues on UE ON/OFF time mask</w:t>
      </w:r>
    </w:p>
    <w:p w:rsidR="00CF605E" w:rsidRPr="00A10C20" w:rsidRDefault="00CF605E" w:rsidP="00CF605E">
      <w:pPr>
        <w:rPr>
          <w:b/>
          <w:lang w:val="en-US"/>
        </w:rPr>
      </w:pPr>
      <w:r w:rsidRPr="00A10C20">
        <w:rPr>
          <w:b/>
          <w:lang w:val="en-US"/>
        </w:rPr>
        <w:t>Observation: Introducing UE capability reporting its effective transient time would improve URLLC feature performance.</w:t>
      </w:r>
    </w:p>
    <w:p w:rsidR="00CF605E" w:rsidRDefault="00CF605E" w:rsidP="00CF605E">
      <w:pPr>
        <w:spacing w:after="120"/>
        <w:jc w:val="both"/>
        <w:rPr>
          <w:lang w:eastAsia="zh-CN"/>
        </w:rPr>
      </w:pPr>
      <w:r>
        <w:rPr>
          <w:b/>
          <w:lang w:eastAsia="zh-CN"/>
        </w:rPr>
        <w:t>Proposal</w:t>
      </w:r>
      <w:r>
        <w:rPr>
          <w:lang w:eastAsia="zh-CN"/>
        </w:rPr>
        <w:t>:</w:t>
      </w:r>
      <w:r w:rsidRPr="002D0120">
        <w:rPr>
          <w:b/>
          <w:lang w:eastAsia="zh-CN"/>
        </w:rPr>
        <w:t xml:space="preserve"> The number of transient period inside a slot (or a subslot) shall not be limited.</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rFonts w:eastAsia="Yu Mincho"/>
          <w:lang w:eastAsia="ja-JP"/>
        </w:rPr>
      </w:pPr>
      <w:r>
        <w:rPr>
          <w:rFonts w:eastAsia="Yu Mincho" w:hint="eastAsia"/>
          <w:lang w:eastAsia="ja-JP"/>
        </w:rPr>
        <w:t>Q</w:t>
      </w:r>
      <w:r>
        <w:rPr>
          <w:rFonts w:eastAsia="Yu Mincho"/>
          <w:lang w:eastAsia="ja-JP"/>
        </w:rPr>
        <w:t>ualcomm: we should introduce UE capability in Rel15 but we should introduce that capability at leaset in Rel16 and applicability to Rel15 terminal should be discussed.</w:t>
      </w:r>
    </w:p>
    <w:p w:rsidR="00CF605E" w:rsidRDefault="00CF605E" w:rsidP="00CF605E">
      <w:pPr>
        <w:rPr>
          <w:rFonts w:eastAsia="Yu Mincho"/>
          <w:lang w:eastAsia="ja-JP"/>
        </w:rPr>
      </w:pPr>
      <w:r>
        <w:rPr>
          <w:rFonts w:eastAsia="Yu Mincho" w:hint="eastAsia"/>
          <w:lang w:eastAsia="ja-JP"/>
        </w:rPr>
        <w:t>I</w:t>
      </w:r>
      <w:r>
        <w:rPr>
          <w:rFonts w:eastAsia="Yu Mincho"/>
          <w:lang w:eastAsia="ja-JP"/>
        </w:rPr>
        <w:t>ntel: we need to see the benefit before introducing this capability.</w:t>
      </w:r>
    </w:p>
    <w:p w:rsidR="00CF605E" w:rsidRDefault="00CF605E" w:rsidP="00CF605E">
      <w:pPr>
        <w:rPr>
          <w:rFonts w:eastAsia="Yu Mincho"/>
          <w:lang w:eastAsia="ja-JP"/>
        </w:rPr>
      </w:pPr>
      <w:r>
        <w:rPr>
          <w:rFonts w:eastAsia="Yu Mincho" w:hint="eastAsia"/>
          <w:lang w:eastAsia="ja-JP"/>
        </w:rPr>
        <w:t>H</w:t>
      </w:r>
      <w:r>
        <w:rPr>
          <w:rFonts w:eastAsia="Yu Mincho"/>
          <w:lang w:eastAsia="ja-JP"/>
        </w:rPr>
        <w:t>uawei: we also would like to discuss opportunistic symbol recovery.</w:t>
      </w:r>
    </w:p>
    <w:p w:rsidR="00CF605E" w:rsidRDefault="00CF605E" w:rsidP="00CF605E">
      <w:pPr>
        <w:rPr>
          <w:rFonts w:eastAsia="Yu Mincho"/>
          <w:lang w:eastAsia="ja-JP"/>
        </w:rPr>
      </w:pPr>
      <w:r w:rsidRPr="00F161E4">
        <w:rPr>
          <w:rFonts w:eastAsia="Yu Mincho"/>
          <w:highlight w:val="green"/>
          <w:lang w:eastAsia="ja-JP"/>
        </w:rPr>
        <w:t>Conclusion: Postpone to the discussion about UE capability</w:t>
      </w:r>
      <w:r>
        <w:rPr>
          <w:rFonts w:eastAsia="Yu Mincho"/>
          <w:highlight w:val="green"/>
          <w:lang w:eastAsia="ja-JP"/>
        </w:rPr>
        <w:t>/</w:t>
      </w:r>
      <w:r w:rsidRPr="00F161E4">
        <w:rPr>
          <w:rFonts w:eastAsia="Yu Mincho"/>
          <w:highlight w:val="green"/>
          <w:lang w:eastAsia="ja-JP"/>
        </w:rPr>
        <w:t>opportunistic symbol recovery</w:t>
      </w:r>
      <w:r>
        <w:rPr>
          <w:rFonts w:eastAsia="Yu Mincho"/>
          <w:highlight w:val="green"/>
          <w:lang w:eastAsia="ja-JP"/>
        </w:rPr>
        <w:t xml:space="preserve"> and the restriction of the number of power changes</w:t>
      </w:r>
      <w:r w:rsidRPr="00F161E4">
        <w:rPr>
          <w:rFonts w:eastAsia="Yu Mincho"/>
          <w:highlight w:val="green"/>
          <w:lang w:eastAsia="ja-JP"/>
        </w:rPr>
        <w:t xml:space="preserve"> in Rel15 </w:t>
      </w:r>
      <w:r>
        <w:rPr>
          <w:rFonts w:eastAsia="Yu Mincho"/>
          <w:highlight w:val="green"/>
          <w:lang w:eastAsia="ja-JP"/>
        </w:rPr>
        <w:t>spec</w:t>
      </w:r>
      <w:r w:rsidRPr="00F161E4">
        <w:rPr>
          <w:rFonts w:eastAsia="Yu Mincho"/>
          <w:highlight w:val="green"/>
          <w:lang w:eastAsia="ja-JP"/>
        </w:rPr>
        <w:t>.</w:t>
      </w:r>
    </w:p>
    <w:p w:rsidR="00CF605E" w:rsidRPr="003A5EBC" w:rsidRDefault="00CF605E" w:rsidP="00CF605E">
      <w:pPr>
        <w:rPr>
          <w:rFonts w:eastAsiaTheme="minorEastAsia"/>
        </w:rPr>
      </w:pPr>
    </w:p>
    <w:p w:rsidR="00CF605E" w:rsidRPr="00FA7FB8" w:rsidRDefault="00CF605E" w:rsidP="00CF605E">
      <w:pPr>
        <w:rPr>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CF605E" w:rsidRDefault="00CF605E" w:rsidP="00CF605E">
      <w:pPr>
        <w:rPr>
          <w:i/>
        </w:rPr>
      </w:pPr>
      <w:r w:rsidRPr="001E694F">
        <w:rPr>
          <w:rFonts w:ascii="Arial" w:hAnsi="Arial" w:cs="Arial"/>
          <w:b/>
          <w:color w:val="0000FF"/>
          <w:sz w:val="24"/>
          <w:u w:val="thick"/>
        </w:rPr>
        <w:t>R4-1812130</w:t>
      </w:r>
      <w:r>
        <w:rPr>
          <w:b/>
        </w:rPr>
        <w:tab/>
        <w:t>On remaining issue of ON/OFF time mask</w:t>
      </w:r>
      <w:r>
        <w:rPr>
          <w:b/>
        </w:rPr>
        <w:br/>
      </w:r>
      <w:r>
        <w:rPr>
          <w:i/>
        </w:rPr>
        <w:tab/>
      </w:r>
      <w:r>
        <w:rPr>
          <w:i/>
        </w:rPr>
        <w:tab/>
      </w:r>
      <w:r>
        <w:rPr>
          <w:i/>
        </w:rPr>
        <w:tab/>
      </w:r>
      <w:r>
        <w:rPr>
          <w:i/>
        </w:rPr>
        <w:tab/>
      </w:r>
      <w:r>
        <w:rPr>
          <w:i/>
        </w:rPr>
        <w:tab/>
        <w:t>Source: Intel Corporation</w:t>
      </w:r>
    </w:p>
    <w:p w:rsidR="00CF605E" w:rsidRDefault="00CF605E" w:rsidP="00CF605E">
      <w:pPr>
        <w:rPr>
          <w:rFonts w:ascii="Arial" w:hAnsi="Arial" w:cs="Arial"/>
          <w:b/>
        </w:rPr>
      </w:pPr>
      <w:r>
        <w:rPr>
          <w:rFonts w:ascii="Arial" w:hAnsi="Arial" w:cs="Arial"/>
          <w:b/>
        </w:rPr>
        <w:t xml:space="preserve">Abstract: </w:t>
      </w:r>
    </w:p>
    <w:p w:rsidR="00CF605E" w:rsidRPr="00D37752" w:rsidRDefault="00CF605E" w:rsidP="00CF605E">
      <w:pPr>
        <w:rPr>
          <w:i/>
        </w:rPr>
      </w:pPr>
      <w:r w:rsidRPr="00D37752">
        <w:rPr>
          <w:b/>
          <w:i/>
        </w:rPr>
        <w:t>Proposal 1</w:t>
      </w:r>
      <w:r w:rsidRPr="00D37752">
        <w:rPr>
          <w:i/>
        </w:rPr>
        <w:t>: power change is configured for every other symbol for both FR1 and FR2 with the highest SCS.</w:t>
      </w:r>
    </w:p>
    <w:p w:rsidR="00CF605E" w:rsidRPr="00C6024B" w:rsidRDefault="00CF605E" w:rsidP="00CF605E">
      <w:pPr>
        <w:rPr>
          <w:i/>
        </w:rPr>
      </w:pPr>
      <w:r w:rsidRPr="00C6024B">
        <w:rPr>
          <w:b/>
          <w:i/>
        </w:rPr>
        <w:t>Proposal 2</w:t>
      </w:r>
      <w:r w:rsidRPr="00C6024B">
        <w:rPr>
          <w:i/>
        </w:rPr>
        <w:t>: RB hopping transient period is the same as the current ON/OFF transient periods.</w:t>
      </w:r>
    </w:p>
    <w:p w:rsidR="00CF605E" w:rsidRPr="00C6024B" w:rsidRDefault="00CF605E" w:rsidP="00CF605E">
      <w:pPr>
        <w:rPr>
          <w:i/>
        </w:rPr>
      </w:pPr>
      <w:r w:rsidRPr="00C6024B">
        <w:rPr>
          <w:b/>
          <w:i/>
        </w:rPr>
        <w:t>Observation 1</w:t>
      </w:r>
      <w:r>
        <w:rPr>
          <w:i/>
        </w:rPr>
        <w:t>: A s</w:t>
      </w:r>
      <w:r w:rsidRPr="00C6024B">
        <w:rPr>
          <w:i/>
        </w:rPr>
        <w:t>olid definition needs to define a transient period for a frequency hopping.</w:t>
      </w:r>
    </w:p>
    <w:p w:rsidR="00CF605E" w:rsidRPr="00FA7FB8" w:rsidRDefault="00CF605E" w:rsidP="00CF605E">
      <w:pPr>
        <w:rPr>
          <w:i/>
          <w:lang w:eastAsia="ja-JP"/>
        </w:rPr>
      </w:pPr>
      <w:r w:rsidRPr="00C6024B">
        <w:rPr>
          <w:b/>
          <w:i/>
        </w:rPr>
        <w:t>Observation 2</w:t>
      </w:r>
      <w:r w:rsidRPr="00C6024B">
        <w:rPr>
          <w:i/>
        </w:rPr>
        <w:t>: A transient time would be different depending on how far the carrier frequencies apart each other.</w:t>
      </w:r>
    </w:p>
    <w:p w:rsidR="00CF605E" w:rsidRPr="00EF0EFB"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H</w:t>
      </w:r>
      <w:r>
        <w:rPr>
          <w:lang w:eastAsia="ja-JP"/>
        </w:rPr>
        <w:t>uawei: For P2, it is already introduced in the spec. For P1, other SCS needs some restrictions.</w:t>
      </w:r>
    </w:p>
    <w:p w:rsidR="00CF605E" w:rsidRDefault="00CF605E" w:rsidP="00CF605E">
      <w:pPr>
        <w:rPr>
          <w:lang w:eastAsia="ja-JP"/>
        </w:rPr>
      </w:pPr>
      <w:r>
        <w:rPr>
          <w:rFonts w:hint="eastAsia"/>
          <w:lang w:eastAsia="ja-JP"/>
        </w:rPr>
        <w:t>Q</w:t>
      </w:r>
      <w:r>
        <w:rPr>
          <w:lang w:eastAsia="ja-JP"/>
        </w:rPr>
        <w:t xml:space="preserve">ualcomm: we need to better understand the proposal 1. </w:t>
      </w:r>
    </w:p>
    <w:p w:rsidR="00CF605E" w:rsidRDefault="00CF605E" w:rsidP="00CF605E">
      <w:pPr>
        <w:rPr>
          <w:lang w:eastAsia="ja-JP"/>
        </w:rPr>
      </w:pPr>
      <w:r>
        <w:rPr>
          <w:rFonts w:hint="eastAsia"/>
          <w:lang w:eastAsia="ja-JP"/>
        </w:rPr>
        <w:t>E</w:t>
      </w:r>
      <w:r>
        <w:rPr>
          <w:lang w:eastAsia="ja-JP"/>
        </w:rPr>
        <w:t>ricsson: we would like to discuss P1 further in offline.</w:t>
      </w:r>
    </w:p>
    <w:p w:rsidR="00CF605E" w:rsidRDefault="00CF605E" w:rsidP="00CF605E">
      <w:pPr>
        <w:rPr>
          <w:lang w:eastAsia="ja-JP"/>
        </w:rPr>
      </w:pPr>
      <w:r>
        <w:rPr>
          <w:rFonts w:hint="eastAsia"/>
          <w:lang w:eastAsia="ja-JP"/>
        </w:rPr>
        <w:t>D</w:t>
      </w:r>
      <w:r>
        <w:rPr>
          <w:lang w:eastAsia="ja-JP"/>
        </w:rPr>
        <w:t>ish: For P1, RAN4 can make a decision on this ?Is this RAN1 task?</w:t>
      </w:r>
    </w:p>
    <w:p w:rsidR="00CF605E" w:rsidRDefault="00CF605E" w:rsidP="00CF605E">
      <w:pPr>
        <w:rPr>
          <w:lang w:eastAsia="ja-JP"/>
        </w:rPr>
      </w:pPr>
      <w:r>
        <w:rPr>
          <w:rFonts w:hint="eastAsia"/>
          <w:lang w:eastAsia="ja-JP"/>
        </w:rPr>
        <w:t>Q</w:t>
      </w:r>
      <w:r>
        <w:rPr>
          <w:lang w:eastAsia="ja-JP"/>
        </w:rPr>
        <w:t>ualcomm: Is the intention of P2 to say some specific values for transient period?</w:t>
      </w:r>
    </w:p>
    <w:p w:rsidR="00CF605E" w:rsidRDefault="00CF605E" w:rsidP="00CF605E">
      <w:pPr>
        <w:rPr>
          <w:lang w:eastAsia="ja-JP"/>
        </w:rPr>
      </w:pPr>
      <w:r>
        <w:rPr>
          <w:rFonts w:hint="eastAsia"/>
          <w:lang w:eastAsia="ja-JP"/>
        </w:rPr>
        <w:t>H</w:t>
      </w:r>
      <w:r>
        <w:rPr>
          <w:lang w:eastAsia="ja-JP"/>
        </w:rPr>
        <w:t>uawei: That is already captured in general part in the spec. we do not need additional requirement.</w:t>
      </w:r>
    </w:p>
    <w:p w:rsidR="00CF605E" w:rsidRDefault="00CF605E" w:rsidP="00CF605E">
      <w:pPr>
        <w:rPr>
          <w:lang w:eastAsia="ja-JP"/>
        </w:rPr>
      </w:pPr>
      <w:r>
        <w:rPr>
          <w:rFonts w:hint="eastAsia"/>
          <w:lang w:eastAsia="ja-JP"/>
        </w:rPr>
        <w:t>Q</w:t>
      </w:r>
      <w:r>
        <w:rPr>
          <w:lang w:eastAsia="ja-JP"/>
        </w:rPr>
        <w:t>ualcomm: we agree with what Huawei mentioned.</w:t>
      </w:r>
    </w:p>
    <w:p w:rsidR="00CF605E" w:rsidRDefault="00CF605E" w:rsidP="00CF605E">
      <w:pPr>
        <w:rPr>
          <w:lang w:eastAsia="ja-JP"/>
        </w:rPr>
      </w:pPr>
      <w:r>
        <w:rPr>
          <w:rFonts w:hint="eastAsia"/>
          <w:lang w:eastAsia="ja-JP"/>
        </w:rPr>
        <w:t>I</w:t>
      </w:r>
      <w:r>
        <w:rPr>
          <w:lang w:eastAsia="ja-JP"/>
        </w:rPr>
        <w:t>ntel: For P2, our view is the same general transient period applied. For P1, we would like to have offline discussion.</w:t>
      </w:r>
    </w:p>
    <w:p w:rsidR="00CF605E" w:rsidRDefault="00CF605E" w:rsidP="00CF605E">
      <w:pPr>
        <w:rPr>
          <w:lang w:eastAsia="ja-JP"/>
        </w:rPr>
      </w:pPr>
      <w:r>
        <w:rPr>
          <w:rFonts w:hint="eastAsia"/>
          <w:lang w:eastAsia="ja-JP"/>
        </w:rPr>
        <w:t>H</w:t>
      </w:r>
      <w:r>
        <w:rPr>
          <w:lang w:eastAsia="ja-JP"/>
        </w:rPr>
        <w:t>uawei: For Dish, RAN1 specifies general frame work. RAN4 needs to have requirements considering real implementation.</w:t>
      </w:r>
    </w:p>
    <w:p w:rsidR="00CF605E"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R4-1812577</w:t>
      </w:r>
      <w:r>
        <w:rPr>
          <w:b/>
        </w:rPr>
        <w:tab/>
        <w:t>Discussion on transient time for NR</w:t>
      </w:r>
      <w:r>
        <w:rPr>
          <w:b/>
        </w:rPr>
        <w:br/>
      </w:r>
      <w:r>
        <w:rPr>
          <w:i/>
        </w:rPr>
        <w:tab/>
      </w:r>
      <w:r>
        <w:rPr>
          <w:i/>
        </w:rPr>
        <w:tab/>
      </w:r>
      <w:r>
        <w:rPr>
          <w:i/>
        </w:rPr>
        <w:tab/>
      </w:r>
      <w:r>
        <w:rPr>
          <w:i/>
        </w:rPr>
        <w:tab/>
      </w:r>
      <w:r>
        <w:rPr>
          <w:i/>
        </w:rPr>
        <w:tab/>
        <w:t>Source: OPPO</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In this contribution, we will further discuss remaining issues on transient time for NR.</w:t>
      </w:r>
    </w:p>
    <w:p w:rsidR="00CF605E" w:rsidRDefault="00CF605E" w:rsidP="00CF605E">
      <w:pPr>
        <w:rPr>
          <w:rFonts w:ascii="Arial" w:hAnsi="Arial" w:cs="Arial"/>
          <w:b/>
        </w:rPr>
      </w:pPr>
      <w:r>
        <w:rPr>
          <w:rFonts w:ascii="Arial" w:hAnsi="Arial" w:cs="Arial"/>
          <w:b/>
        </w:rPr>
        <w:t xml:space="preserve">Discussion: </w:t>
      </w:r>
    </w:p>
    <w:p w:rsidR="00CF605E" w:rsidRPr="00FA7FB8" w:rsidRDefault="00CF605E" w:rsidP="00CF605E">
      <w:pPr>
        <w:rPr>
          <w:sz w:val="18"/>
        </w:rPr>
      </w:pPr>
      <w:r w:rsidRPr="00FA7FB8">
        <w:rPr>
          <w:sz w:val="18"/>
        </w:rPr>
        <w:t>Proposal 1:  Keep current scheme of symbol gap without capability and conditions for blanking in TS 38.101-1/-2.</w:t>
      </w:r>
    </w:p>
    <w:p w:rsidR="00CF605E" w:rsidRPr="00FA7FB8" w:rsidRDefault="00CF605E" w:rsidP="00CF605E">
      <w:pPr>
        <w:rPr>
          <w:sz w:val="18"/>
        </w:rPr>
      </w:pPr>
      <w:r w:rsidRPr="00FA7FB8">
        <w:rPr>
          <w:sz w:val="18"/>
        </w:rPr>
        <w:t>Proposal 2: Any other solution for symbol recovery are not precluded, and can be studied in Rel-16.</w:t>
      </w: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R4-1813481</w:t>
      </w:r>
      <w:r>
        <w:rPr>
          <w:b/>
        </w:rPr>
        <w:tab/>
        <w:t>on remaining issues for on/off mask</w:t>
      </w:r>
      <w:r>
        <w:rPr>
          <w:b/>
        </w:rPr>
        <w:br/>
      </w:r>
      <w:r>
        <w:rPr>
          <w:i/>
        </w:rPr>
        <w:tab/>
      </w:r>
      <w:r>
        <w:rPr>
          <w:i/>
        </w:rPr>
        <w:tab/>
      </w:r>
      <w:r>
        <w:rPr>
          <w:i/>
        </w:rPr>
        <w:tab/>
      </w:r>
      <w:r>
        <w:rPr>
          <w:i/>
        </w:rPr>
        <w:tab/>
      </w:r>
      <w:r>
        <w:rPr>
          <w:i/>
        </w:rPr>
        <w:tab/>
        <w:t>Source: Huawei,HiSilicon</w:t>
      </w:r>
    </w:p>
    <w:p w:rsidR="00CF605E" w:rsidRDefault="00CF605E" w:rsidP="00CF605E">
      <w:pPr>
        <w:rPr>
          <w:rFonts w:ascii="Arial" w:hAnsi="Arial" w:cs="Arial"/>
          <w:b/>
        </w:rPr>
      </w:pPr>
      <w:r>
        <w:rPr>
          <w:rFonts w:ascii="Arial" w:hAnsi="Arial" w:cs="Arial"/>
          <w:b/>
        </w:rPr>
        <w:t xml:space="preserve">Abstract: </w:t>
      </w:r>
    </w:p>
    <w:p w:rsidR="00CF605E" w:rsidRPr="00FA7FB8" w:rsidRDefault="00CF605E" w:rsidP="00CF605E">
      <w:pPr>
        <w:rPr>
          <w:b/>
          <w:sz w:val="18"/>
        </w:rPr>
      </w:pPr>
      <w:r w:rsidRPr="00FA7FB8">
        <w:rPr>
          <w:b/>
          <w:sz w:val="18"/>
        </w:rPr>
        <w:lastRenderedPageBreak/>
        <w:t xml:space="preserve">Observation 1: introducing transient period as UE capability for the highest SCS have no benefit for both UE and gNB. </w:t>
      </w:r>
    </w:p>
    <w:p w:rsidR="00CF605E" w:rsidRPr="00FA7FB8" w:rsidRDefault="00CF605E" w:rsidP="00CF605E">
      <w:pPr>
        <w:rPr>
          <w:b/>
          <w:sz w:val="18"/>
        </w:rPr>
      </w:pPr>
      <w:r w:rsidRPr="00FA7FB8">
        <w:rPr>
          <w:b/>
          <w:sz w:val="18"/>
        </w:rPr>
        <w:t>P</w:t>
      </w:r>
      <w:r w:rsidRPr="00FA7FB8">
        <w:rPr>
          <w:rFonts w:hint="eastAsia"/>
          <w:b/>
          <w:sz w:val="18"/>
        </w:rPr>
        <w:t>roposal 1: In FR1, power change times in one slot should be limited in 6 times. In FR2, power change times in one slot should be limited in 4 times. (Power change includes on-on or on-off/off-on)</w:t>
      </w:r>
    </w:p>
    <w:p w:rsidR="00CF605E" w:rsidRPr="00FA7FB8" w:rsidRDefault="00CF605E" w:rsidP="00CF605E">
      <w:pPr>
        <w:rPr>
          <w:b/>
          <w:sz w:val="18"/>
        </w:rPr>
      </w:pPr>
      <w:r w:rsidRPr="00FA7FB8">
        <w:rPr>
          <w:rFonts w:hint="eastAsia"/>
          <w:b/>
          <w:sz w:val="18"/>
        </w:rPr>
        <w:t>Proposal 2: Send LS to RAN1 to inform them the limitation on power change times within 1 slot.</w:t>
      </w:r>
    </w:p>
    <w:p w:rsidR="00CF605E" w:rsidRPr="00FA7FB8"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R4-1813523</w:t>
      </w:r>
      <w:r>
        <w:rPr>
          <w:b/>
        </w:rPr>
        <w:tab/>
        <w:t>NR ON/OFF time masks Topics for Rel-16</w:t>
      </w:r>
      <w:r>
        <w:rPr>
          <w:b/>
        </w:rPr>
        <w:br/>
      </w:r>
      <w:r>
        <w:rPr>
          <w:i/>
        </w:rPr>
        <w:tab/>
      </w:r>
      <w:r>
        <w:rPr>
          <w:i/>
        </w:rPr>
        <w:tab/>
      </w:r>
      <w:r>
        <w:rPr>
          <w:i/>
        </w:rPr>
        <w:tab/>
      </w:r>
      <w:r>
        <w:rPr>
          <w:i/>
        </w:rPr>
        <w:tab/>
      </w:r>
      <w:r>
        <w:rPr>
          <w:i/>
        </w:rPr>
        <w:tab/>
        <w:t>Source: vivo</w:t>
      </w:r>
    </w:p>
    <w:p w:rsidR="00CF605E" w:rsidRDefault="00CF605E" w:rsidP="00CF605E">
      <w:pPr>
        <w:rPr>
          <w:rFonts w:ascii="Arial" w:hAnsi="Arial" w:cs="Arial"/>
          <w:b/>
        </w:rPr>
      </w:pPr>
      <w:r>
        <w:rPr>
          <w:rFonts w:ascii="Arial" w:hAnsi="Arial" w:cs="Arial"/>
          <w:b/>
        </w:rPr>
        <w:t xml:space="preserve">Abstract: </w:t>
      </w:r>
    </w:p>
    <w:p w:rsidR="00CF605E" w:rsidRDefault="00CF605E" w:rsidP="00CF605E">
      <w:pPr>
        <w:rPr>
          <w:lang w:val="en-US" w:eastAsia="zh-CN"/>
        </w:rPr>
      </w:pPr>
      <w:r w:rsidRPr="006978CC">
        <w:rPr>
          <w:rFonts w:hint="eastAsia"/>
          <w:b/>
          <w:lang w:val="en-US" w:eastAsia="zh-CN"/>
        </w:rPr>
        <w:t>Proposal 1</w:t>
      </w:r>
      <w:r>
        <w:rPr>
          <w:rFonts w:hint="eastAsia"/>
          <w:lang w:val="en-US" w:eastAsia="zh-CN"/>
        </w:rPr>
        <w:t xml:space="preserve">: </w:t>
      </w:r>
      <w:r>
        <w:rPr>
          <w:lang w:val="en-US" w:eastAsia="zh-CN"/>
        </w:rPr>
        <w:t>Put the discussion of introducing capability for UE transient period in Rel-16 time scope.</w:t>
      </w:r>
    </w:p>
    <w:p w:rsidR="00CF605E" w:rsidRDefault="00CF605E" w:rsidP="00CF605E">
      <w:pPr>
        <w:rPr>
          <w:lang w:eastAsia="zh-CN"/>
        </w:rPr>
      </w:pPr>
      <w:r w:rsidRPr="006E5897">
        <w:rPr>
          <w:b/>
          <w:lang w:eastAsia="zh-CN"/>
        </w:rPr>
        <w:t>Proposal 2</w:t>
      </w:r>
      <w:r>
        <w:rPr>
          <w:lang w:eastAsia="zh-CN"/>
        </w:rPr>
        <w:t>: Other means could also be considered besides setting up capability. This should also be regarded as Rel-16 discussion.</w:t>
      </w:r>
    </w:p>
    <w:p w:rsidR="00CF605E" w:rsidRDefault="00CF605E" w:rsidP="00CF605E">
      <w:pPr>
        <w:tabs>
          <w:tab w:val="left" w:pos="8597"/>
        </w:tabs>
        <w:rPr>
          <w:lang w:val="en-US" w:eastAsia="zh-CN"/>
        </w:rPr>
      </w:pPr>
      <w:r w:rsidRPr="00E123BD">
        <w:rPr>
          <w:rFonts w:hint="eastAsia"/>
          <w:b/>
          <w:lang w:eastAsia="zh-CN"/>
        </w:rPr>
        <w:t>Proposal 3</w:t>
      </w:r>
      <w:r>
        <w:rPr>
          <w:rFonts w:hint="eastAsia"/>
          <w:lang w:eastAsia="zh-CN"/>
        </w:rPr>
        <w:t xml:space="preserve">: </w:t>
      </w:r>
      <w:r>
        <w:rPr>
          <w:lang w:eastAsia="zh-CN"/>
        </w:rPr>
        <w:t>Keep current CA requirements for NR and postpone any new CA requirements to Rel-16.</w:t>
      </w:r>
    </w:p>
    <w:p w:rsidR="00CF605E" w:rsidRPr="00EF0EFB" w:rsidRDefault="00CF605E" w:rsidP="00CF605E">
      <w:pPr>
        <w:rPr>
          <w:lang w:val="en-US"/>
        </w:rPr>
      </w:pP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Q</w:t>
      </w:r>
      <w:r>
        <w:rPr>
          <w:lang w:eastAsia="ja-JP"/>
        </w:rPr>
        <w:t xml:space="preserve">ualcomm: P3 is not needed. </w:t>
      </w: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R4-1813654</w:t>
      </w:r>
      <w:r>
        <w:rPr>
          <w:b/>
        </w:rPr>
        <w:tab/>
        <w:t xml:space="preserve">draft CR Transient time clarifications </w:t>
      </w:r>
      <w:r>
        <w:rPr>
          <w:b/>
        </w:rPr>
        <w:br/>
      </w:r>
      <w:r>
        <w:tab/>
      </w:r>
      <w:r>
        <w:tab/>
      </w:r>
      <w:r>
        <w:tab/>
      </w:r>
      <w:r>
        <w:tab/>
      </w:r>
      <w:r>
        <w:tab/>
        <w:t>38.101-3 v15.3.0</w:t>
      </w:r>
      <w:r>
        <w:br/>
      </w:r>
      <w:r>
        <w:rPr>
          <w:i/>
        </w:rPr>
        <w:tab/>
      </w:r>
      <w:r>
        <w:rPr>
          <w:i/>
        </w:rPr>
        <w:tab/>
      </w:r>
      <w:r>
        <w:rPr>
          <w:i/>
        </w:rPr>
        <w:tab/>
      </w:r>
      <w:r>
        <w:rPr>
          <w:i/>
        </w:rPr>
        <w:tab/>
      </w:r>
      <w:r>
        <w:rPr>
          <w:i/>
        </w:rPr>
        <w:tab/>
        <w:t>Source: Qualcomm Incorporated</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Based on agreed WF</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p>
    <w:p w:rsidR="00CF605E" w:rsidRDefault="00CF605E" w:rsidP="00CF605E">
      <w:pPr>
        <w:rPr>
          <w:i/>
        </w:rPr>
      </w:pPr>
      <w:r w:rsidRPr="00DB78B8">
        <w:rPr>
          <w:rFonts w:ascii="Arial" w:hAnsi="Arial" w:cs="Arial"/>
          <w:b/>
          <w:color w:val="0000FF"/>
          <w:sz w:val="24"/>
          <w:u w:val="thick"/>
        </w:rPr>
        <w:t>R4-1814160</w:t>
      </w:r>
      <w:r>
        <w:rPr>
          <w:b/>
        </w:rPr>
        <w:tab/>
        <w:t xml:space="preserve">WF for Transient time clarifications </w:t>
      </w:r>
      <w:r>
        <w:rPr>
          <w:b/>
        </w:rPr>
        <w:br/>
      </w:r>
      <w:r>
        <w:tab/>
      </w:r>
      <w:r>
        <w:tab/>
      </w:r>
      <w:r>
        <w:tab/>
      </w:r>
      <w:r>
        <w:tab/>
      </w:r>
      <w:r>
        <w:tab/>
        <w:t>38.101-3 v15.3.0</w:t>
      </w:r>
      <w:r>
        <w:br/>
      </w:r>
      <w:r>
        <w:rPr>
          <w:i/>
        </w:rPr>
        <w:tab/>
      </w:r>
      <w:r>
        <w:rPr>
          <w:i/>
        </w:rPr>
        <w:tab/>
      </w:r>
      <w:r>
        <w:rPr>
          <w:i/>
        </w:rPr>
        <w:tab/>
      </w:r>
      <w:r>
        <w:rPr>
          <w:i/>
        </w:rPr>
        <w:tab/>
      </w:r>
      <w:r>
        <w:rPr>
          <w:i/>
        </w:rPr>
        <w:tab/>
        <w:t>Source: Qualcomm Incorporated</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Based on agreed WF</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Pr="00DB78B8" w:rsidRDefault="00CF605E" w:rsidP="00CF605E">
      <w:pPr>
        <w:rPr>
          <w:color w:val="993300"/>
          <w:u w:val="single"/>
          <w:lang w:eastAsia="ja-JP"/>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6D0425">
        <w:rPr>
          <w:rFonts w:ascii="Arial" w:hAnsi="Arial" w:cs="Arial"/>
          <w:b/>
          <w:color w:val="993300"/>
          <w:highlight w:val="green"/>
          <w:u w:val="single"/>
        </w:rPr>
        <w:t>approved</w:t>
      </w:r>
      <w:r>
        <w:rPr>
          <w:color w:val="993300"/>
          <w:u w:val="single"/>
        </w:rPr>
        <w:t>.</w:t>
      </w:r>
      <w:r>
        <w:rPr>
          <w:color w:val="993300"/>
          <w:u w:val="single"/>
        </w:rPr>
        <w:br/>
      </w:r>
    </w:p>
    <w:p w:rsidR="00CF605E" w:rsidRDefault="00CF605E" w:rsidP="00CF605E">
      <w:pPr>
        <w:rPr>
          <w:color w:val="993300"/>
          <w:u w:val="single"/>
          <w:lang w:eastAsia="ja-JP"/>
        </w:rPr>
      </w:pPr>
      <w:r>
        <w:rPr>
          <w:color w:val="993300"/>
          <w:u w:val="single"/>
        </w:rPr>
        <w:br/>
      </w:r>
      <w:r w:rsidRPr="00293AF1">
        <w:rPr>
          <w:rFonts w:hint="eastAsia"/>
          <w:b/>
          <w:color w:val="FF0000"/>
          <w:sz w:val="21"/>
          <w:lang w:eastAsia="ja-JP"/>
        </w:rPr>
        <w:t>&lt;SRS antenna switching&gt;</w:t>
      </w:r>
    </w:p>
    <w:p w:rsidR="00CF605E" w:rsidRDefault="00CF605E" w:rsidP="00CF605E">
      <w:pPr>
        <w:rPr>
          <w:i/>
        </w:rPr>
      </w:pPr>
      <w:r w:rsidRPr="001E694F">
        <w:rPr>
          <w:rFonts w:ascii="Arial" w:hAnsi="Arial" w:cs="Arial"/>
          <w:b/>
          <w:color w:val="0000FF"/>
          <w:sz w:val="24"/>
          <w:u w:val="thick"/>
        </w:rPr>
        <w:t>R4-1813384</w:t>
      </w:r>
      <w:r>
        <w:rPr>
          <w:b/>
        </w:rPr>
        <w:tab/>
        <w:t>Transient period for SRS antenna switching</w:t>
      </w:r>
      <w:r>
        <w:rPr>
          <w:b/>
        </w:rPr>
        <w:br/>
      </w:r>
      <w:r>
        <w:rPr>
          <w:i/>
        </w:rPr>
        <w:tab/>
      </w:r>
      <w:r>
        <w:rPr>
          <w:i/>
        </w:rPr>
        <w:tab/>
      </w:r>
      <w:r>
        <w:rPr>
          <w:i/>
        </w:rPr>
        <w:tab/>
      </w:r>
      <w:r>
        <w:rPr>
          <w:i/>
        </w:rPr>
        <w:tab/>
      </w:r>
      <w:r>
        <w:rPr>
          <w:i/>
        </w:rPr>
        <w:tab/>
        <w:t>Source: Qualcomm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E</w:t>
      </w:r>
      <w:r>
        <w:rPr>
          <w:lang w:eastAsia="ja-JP"/>
        </w:rPr>
        <w:t>ricsson: why we need share the transient period symmetrically? For P3, is there any limitation?</w:t>
      </w:r>
    </w:p>
    <w:p w:rsidR="00CF605E" w:rsidRDefault="00CF605E" w:rsidP="00CF605E">
      <w:pPr>
        <w:rPr>
          <w:lang w:eastAsia="ja-JP"/>
        </w:rPr>
      </w:pPr>
      <w:r>
        <w:rPr>
          <w:rFonts w:hint="eastAsia"/>
          <w:lang w:eastAsia="ja-JP"/>
        </w:rPr>
        <w:t>H</w:t>
      </w:r>
      <w:r>
        <w:rPr>
          <w:lang w:eastAsia="ja-JP"/>
        </w:rPr>
        <w:t>uawei: We have a simier with Ericsson about symmetrical period. For us, RAN1 spec is enough.</w:t>
      </w:r>
    </w:p>
    <w:p w:rsidR="00CF605E" w:rsidRDefault="00CF605E" w:rsidP="00CF605E">
      <w:pPr>
        <w:rPr>
          <w:lang w:eastAsia="ja-JP"/>
        </w:rPr>
      </w:pPr>
      <w:r>
        <w:rPr>
          <w:rFonts w:hint="eastAsia"/>
          <w:lang w:eastAsia="ja-JP"/>
        </w:rPr>
        <w:t>Q</w:t>
      </w:r>
      <w:r>
        <w:rPr>
          <w:lang w:eastAsia="ja-JP"/>
        </w:rPr>
        <w:t>ualcomm: That period comes from hardware changes.</w:t>
      </w:r>
    </w:p>
    <w:p w:rsidR="00CF605E" w:rsidRDefault="00CF605E" w:rsidP="00CF605E">
      <w:pPr>
        <w:rPr>
          <w:lang w:eastAsia="ja-JP"/>
        </w:rPr>
      </w:pPr>
      <w:r>
        <w:rPr>
          <w:rFonts w:hint="eastAsia"/>
          <w:lang w:eastAsia="ja-JP"/>
        </w:rPr>
        <w:t>I</w:t>
      </w:r>
      <w:r>
        <w:rPr>
          <w:lang w:eastAsia="ja-JP"/>
        </w:rPr>
        <w:t>ntel: we share the similar view with Huawei and want time to check</w:t>
      </w:r>
    </w:p>
    <w:p w:rsidR="00CF605E" w:rsidRDefault="00CF605E" w:rsidP="00CF605E">
      <w:pPr>
        <w:rPr>
          <w:lang w:eastAsia="ja-JP"/>
        </w:rPr>
      </w:pPr>
      <w:r>
        <w:rPr>
          <w:rFonts w:hint="eastAsia"/>
          <w:lang w:eastAsia="ja-JP"/>
        </w:rPr>
        <w:t>Q</w:t>
      </w:r>
      <w:r>
        <w:rPr>
          <w:lang w:eastAsia="ja-JP"/>
        </w:rPr>
        <w:t xml:space="preserve">ualcomm: Which view from Huawei Intel has a similar to what Intel has. </w:t>
      </w:r>
    </w:p>
    <w:p w:rsidR="00CF605E"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R4-1813416</w:t>
      </w:r>
      <w:r>
        <w:rPr>
          <w:b/>
        </w:rPr>
        <w:tab/>
        <w:t>Transient period for SRS antenna switching</w:t>
      </w:r>
      <w:r>
        <w:rPr>
          <w:b/>
        </w:rPr>
        <w:br/>
      </w:r>
      <w:r>
        <w:tab/>
      </w:r>
      <w:r>
        <w:tab/>
      </w:r>
      <w:r>
        <w:tab/>
      </w:r>
      <w:r>
        <w:tab/>
      </w:r>
      <w:r>
        <w:tab/>
        <w:t>38.101-1 v15.3.0</w:t>
      </w:r>
      <w:r>
        <w:br/>
      </w:r>
      <w:r>
        <w:rPr>
          <w:i/>
        </w:rPr>
        <w:tab/>
      </w:r>
      <w:r>
        <w:rPr>
          <w:i/>
        </w:rPr>
        <w:tab/>
      </w:r>
      <w:r>
        <w:rPr>
          <w:i/>
        </w:rPr>
        <w:tab/>
      </w:r>
      <w:r>
        <w:rPr>
          <w:i/>
        </w:rPr>
        <w:tab/>
      </w:r>
      <w:r>
        <w:rPr>
          <w:i/>
        </w:rPr>
        <w:tab/>
        <w:t xml:space="preserve">Source: Qualcomm Inc. </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Pr="00835277" w:rsidRDefault="00CF605E" w:rsidP="00CF605E">
      <w:pPr>
        <w:rPr>
          <w:i/>
        </w:rPr>
      </w:pPr>
      <w:r w:rsidRPr="00835277">
        <w:rPr>
          <w:rFonts w:ascii="Arial" w:hAnsi="Arial" w:cs="Arial"/>
          <w:b/>
          <w:color w:val="0000FF"/>
          <w:sz w:val="24"/>
          <w:u w:val="thick"/>
        </w:rPr>
        <w:t>R4-1812293</w:t>
      </w:r>
      <w:r w:rsidRPr="00835277">
        <w:rPr>
          <w:b/>
        </w:rPr>
        <w:tab/>
        <w:t>Draft CR on switching time mask for EN-DC</w:t>
      </w:r>
      <w:r w:rsidRPr="00835277">
        <w:rPr>
          <w:b/>
        </w:rPr>
        <w:br/>
      </w:r>
      <w:r w:rsidRPr="00835277">
        <w:tab/>
      </w:r>
      <w:r w:rsidRPr="00835277">
        <w:tab/>
      </w:r>
      <w:r w:rsidRPr="00835277">
        <w:tab/>
      </w:r>
      <w:r w:rsidRPr="00835277">
        <w:tab/>
      </w:r>
      <w:r w:rsidRPr="00835277">
        <w:tab/>
        <w:t>38.101-3 v15.3.0</w:t>
      </w:r>
      <w:r w:rsidRPr="00835277">
        <w:br/>
      </w:r>
      <w:r w:rsidRPr="00835277">
        <w:rPr>
          <w:i/>
        </w:rPr>
        <w:tab/>
      </w:r>
      <w:r w:rsidRPr="00835277">
        <w:rPr>
          <w:i/>
        </w:rPr>
        <w:tab/>
      </w:r>
      <w:r w:rsidRPr="00835277">
        <w:rPr>
          <w:i/>
        </w:rPr>
        <w:tab/>
      </w:r>
      <w:r w:rsidRPr="00835277">
        <w:rPr>
          <w:i/>
        </w:rPr>
        <w:tab/>
      </w:r>
      <w:r w:rsidRPr="00835277">
        <w:rPr>
          <w:i/>
        </w:rPr>
        <w:tab/>
        <w:t>Source: Huawei, HiSilicon</w:t>
      </w:r>
    </w:p>
    <w:p w:rsidR="00CF605E" w:rsidRPr="00835277" w:rsidRDefault="00CF605E" w:rsidP="00CF605E">
      <w:pPr>
        <w:rPr>
          <w:rFonts w:ascii="Arial" w:hAnsi="Arial" w:cs="Arial"/>
          <w:b/>
        </w:rPr>
      </w:pPr>
      <w:r w:rsidRPr="00835277">
        <w:rPr>
          <w:rFonts w:ascii="Arial" w:hAnsi="Arial" w:cs="Arial"/>
          <w:b/>
        </w:rPr>
        <w:t xml:space="preserve">Abstract: </w:t>
      </w:r>
    </w:p>
    <w:p w:rsidR="00CF605E" w:rsidRPr="00835277" w:rsidRDefault="00CF605E" w:rsidP="00CF605E"/>
    <w:p w:rsidR="00CF605E" w:rsidRPr="00835277" w:rsidRDefault="00CF605E" w:rsidP="00CF605E">
      <w:pPr>
        <w:rPr>
          <w:rFonts w:ascii="Arial" w:hAnsi="Arial" w:cs="Arial"/>
          <w:b/>
        </w:rPr>
      </w:pPr>
      <w:r w:rsidRPr="00835277">
        <w:rPr>
          <w:rFonts w:ascii="Arial" w:hAnsi="Arial" w:cs="Arial"/>
          <w:b/>
        </w:rPr>
        <w:t xml:space="preserve">Discussion: </w:t>
      </w:r>
    </w:p>
    <w:p w:rsidR="00CF605E" w:rsidRPr="00835277" w:rsidRDefault="00CF605E" w:rsidP="00CF605E"/>
    <w:p w:rsidR="00CF605E" w:rsidRDefault="00CF605E" w:rsidP="00CF605E">
      <w:pPr>
        <w:rPr>
          <w:color w:val="993300"/>
          <w:u w:val="single"/>
        </w:rPr>
      </w:pPr>
      <w:r w:rsidRPr="00835277">
        <w:rPr>
          <w:rFonts w:ascii="Arial" w:hAnsi="Arial" w:cs="Arial"/>
          <w:b/>
        </w:rPr>
        <w:t xml:space="preserve">Decision: </w:t>
      </w:r>
      <w:r w:rsidRPr="00835277">
        <w:rPr>
          <w:rFonts w:ascii="Arial" w:hAnsi="Arial" w:cs="Arial"/>
          <w:b/>
        </w:rPr>
        <w:tab/>
      </w:r>
      <w:r w:rsidRPr="00835277">
        <w:rPr>
          <w:rFonts w:ascii="Arial" w:hAnsi="Arial" w:cs="Arial"/>
          <w:b/>
        </w:rPr>
        <w:tab/>
      </w:r>
      <w:r w:rsidRPr="00835277">
        <w:rPr>
          <w:color w:val="993300"/>
          <w:u w:val="single"/>
        </w:rPr>
        <w:t xml:space="preserve">The document was </w:t>
      </w:r>
      <w:r w:rsidRPr="00A151A3">
        <w:rPr>
          <w:rFonts w:ascii="Arial" w:hAnsi="Arial" w:cs="Arial"/>
          <w:b/>
          <w:color w:val="993300"/>
          <w:highlight w:val="green"/>
          <w:u w:val="single"/>
        </w:rPr>
        <w:t>endorsed</w:t>
      </w:r>
      <w:r w:rsidRPr="00835277">
        <w:rPr>
          <w:color w:val="993300"/>
          <w:u w:val="single"/>
        </w:rPr>
        <w:t>.</w:t>
      </w:r>
      <w:r>
        <w:rPr>
          <w:color w:val="993300"/>
          <w:u w:val="single"/>
        </w:rPr>
        <w:br/>
      </w:r>
      <w:r>
        <w:rPr>
          <w:color w:val="993300"/>
          <w:u w:val="single"/>
        </w:rPr>
        <w:br/>
      </w:r>
    </w:p>
    <w:p w:rsidR="00CF605E" w:rsidRPr="00293AF1" w:rsidRDefault="00CF605E" w:rsidP="00CF605E">
      <w:pPr>
        <w:rPr>
          <w:color w:val="993300"/>
          <w:u w:val="single"/>
          <w:lang w:eastAsia="ja-JP"/>
        </w:rPr>
      </w:pPr>
    </w:p>
    <w:p w:rsidR="00CF605E" w:rsidRDefault="00CF605E" w:rsidP="00CF605E">
      <w:pPr>
        <w:pStyle w:val="Heading6"/>
      </w:pPr>
      <w:bookmarkStart w:id="232" w:name="_Toc529479292"/>
      <w:r>
        <w:lastRenderedPageBreak/>
        <w:t>7.6.5.1.1</w:t>
      </w:r>
      <w:r>
        <w:tab/>
        <w:t>PRACH time mask [NR_newRAT-Core]</w:t>
      </w:r>
      <w:bookmarkEnd w:id="232"/>
    </w:p>
    <w:p w:rsidR="00CF605E" w:rsidRDefault="00CF605E" w:rsidP="00CF605E">
      <w:pPr>
        <w:pStyle w:val="Heading6"/>
      </w:pPr>
      <w:bookmarkStart w:id="233" w:name="_Toc529479293"/>
      <w:r>
        <w:t>7.6.5.1.2</w:t>
      </w:r>
      <w:r>
        <w:tab/>
        <w:t>PUCCH time mask including long or short PUCCH [NR_newRAT-Core]</w:t>
      </w:r>
      <w:bookmarkEnd w:id="233"/>
    </w:p>
    <w:p w:rsidR="00CF605E" w:rsidRDefault="00CF605E" w:rsidP="00CF605E">
      <w:pPr>
        <w:pStyle w:val="Heading4"/>
      </w:pPr>
      <w:bookmarkStart w:id="234" w:name="_Toc529479294"/>
      <w:r>
        <w:t>7.6.6</w:t>
      </w:r>
      <w:r>
        <w:tab/>
        <w:t>[FR2] RF exposure compliance in FR2 [NR_newRAT-Core]</w:t>
      </w:r>
      <w:bookmarkEnd w:id="234"/>
    </w:p>
    <w:p w:rsidR="00CF605E" w:rsidRDefault="00CF605E" w:rsidP="00CF605E">
      <w:pPr>
        <w:pStyle w:val="Heading4"/>
      </w:pPr>
      <w:bookmarkStart w:id="235" w:name="_Toc529479295"/>
      <w:r>
        <w:t>7.6.7</w:t>
      </w:r>
      <w:r>
        <w:tab/>
        <w:t>SAR related topics  [NR_newRAT-Core]</w:t>
      </w:r>
      <w:bookmarkEnd w:id="235"/>
    </w:p>
    <w:p w:rsidR="00CF605E" w:rsidRDefault="00CF605E" w:rsidP="00CF605E">
      <w:pPr>
        <w:pStyle w:val="Heading6"/>
      </w:pPr>
      <w:bookmarkStart w:id="236" w:name="_Toc529479296"/>
      <w:r>
        <w:t>7.6.7.1.1</w:t>
      </w:r>
      <w:r>
        <w:tab/>
        <w:t>[FR1] UL/DL duty cycle for HPUE [NR_newRAT-Core]</w:t>
      </w:r>
      <w:bookmarkEnd w:id="236"/>
    </w:p>
    <w:p w:rsidR="00CF605E" w:rsidRDefault="00CF605E" w:rsidP="00CF605E">
      <w:pPr>
        <w:rPr>
          <w:i/>
        </w:rPr>
      </w:pPr>
      <w:r w:rsidRPr="001E694F">
        <w:rPr>
          <w:rFonts w:ascii="Arial" w:hAnsi="Arial" w:cs="Arial"/>
          <w:b/>
          <w:color w:val="0000FF"/>
          <w:sz w:val="24"/>
          <w:u w:val="thick"/>
        </w:rPr>
        <w:t>R4-1812409</w:t>
      </w:r>
      <w:r>
        <w:rPr>
          <w:b/>
        </w:rPr>
        <w:tab/>
        <w:t>MPR for high power/high duty cycle transmission</w:t>
      </w:r>
      <w:r>
        <w:rPr>
          <w:b/>
        </w:rPr>
        <w:br/>
      </w:r>
      <w:r>
        <w:rPr>
          <w:i/>
        </w:rPr>
        <w:tab/>
      </w:r>
      <w:r>
        <w:rPr>
          <w:i/>
        </w:rPr>
        <w:tab/>
      </w:r>
      <w:r>
        <w:rPr>
          <w:i/>
        </w:rPr>
        <w:tab/>
      </w:r>
      <w:r>
        <w:rPr>
          <w:i/>
        </w:rPr>
        <w:tab/>
      </w:r>
      <w:r>
        <w:rPr>
          <w:i/>
        </w:rPr>
        <w:tab/>
        <w:t>Source: Qualcomm Incorporated</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Describes an approach using MPR to allow reduction of the maximum output power to meet SAR when uplink duty cycle is greater than signaled capability</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E</w:t>
      </w:r>
      <w:r>
        <w:rPr>
          <w:lang w:eastAsia="ja-JP"/>
        </w:rPr>
        <w:t>ricsson: what is the difference b/w using P-MPR and this method?</w:t>
      </w:r>
    </w:p>
    <w:p w:rsidR="00CF605E" w:rsidRDefault="00CF605E" w:rsidP="00CF605E">
      <w:pPr>
        <w:rPr>
          <w:lang w:eastAsia="ja-JP"/>
        </w:rPr>
      </w:pPr>
      <w:r>
        <w:rPr>
          <w:lang w:eastAsia="ja-JP"/>
        </w:rPr>
        <w:t>OPPO: P-MPR is used for OTA test. In conducted test, P-MPR is 0 dB. For MPR solution, Pcmax can be solved by the way but there are other open issues.</w:t>
      </w:r>
    </w:p>
    <w:p w:rsidR="00CF605E" w:rsidRDefault="00CF605E" w:rsidP="00CF605E">
      <w:pPr>
        <w:rPr>
          <w:lang w:eastAsia="ja-JP"/>
        </w:rPr>
      </w:pPr>
      <w:r>
        <w:rPr>
          <w:lang w:eastAsia="ja-JP"/>
        </w:rPr>
        <w:t xml:space="preserve">Qualcomm: For Ericsson, functionally both can address the issue. But P-MPR is unbounded. Operators do not prefer P-MPR. For OPPO, we need to know what particular open issues specific to this proposal. </w:t>
      </w:r>
    </w:p>
    <w:p w:rsidR="00CF605E" w:rsidRDefault="00CF605E" w:rsidP="00CF605E">
      <w:pPr>
        <w:rPr>
          <w:lang w:eastAsia="ja-JP"/>
        </w:rPr>
      </w:pPr>
      <w:r>
        <w:rPr>
          <w:lang w:eastAsia="ja-JP"/>
        </w:rPr>
        <w:t>OPPO: if we can not finish HPUE behaviour, PC2 capbule UE may not be in the market.</w:t>
      </w:r>
    </w:p>
    <w:p w:rsidR="00CF605E" w:rsidRDefault="00CF605E" w:rsidP="00CF605E">
      <w:pPr>
        <w:rPr>
          <w:lang w:eastAsia="ja-JP"/>
        </w:rPr>
      </w:pPr>
      <w:r>
        <w:rPr>
          <w:rFonts w:hint="eastAsia"/>
          <w:lang w:eastAsia="ja-JP"/>
        </w:rPr>
        <w:t>V</w:t>
      </w:r>
      <w:r>
        <w:rPr>
          <w:lang w:eastAsia="ja-JP"/>
        </w:rPr>
        <w:t xml:space="preserve">ivo: if we compare Qualcomm and Ericsson ways, the discussion is completed and why don’t you select the simplest way to fallback to PC3. </w:t>
      </w:r>
    </w:p>
    <w:p w:rsidR="00CF605E" w:rsidRDefault="00CF605E" w:rsidP="00CF605E">
      <w:pPr>
        <w:rPr>
          <w:lang w:eastAsia="ja-JP"/>
        </w:rPr>
      </w:pPr>
      <w:r>
        <w:rPr>
          <w:rFonts w:hint="eastAsia"/>
          <w:lang w:eastAsia="ja-JP"/>
        </w:rPr>
        <w:t>O</w:t>
      </w:r>
      <w:r>
        <w:rPr>
          <w:lang w:eastAsia="ja-JP"/>
        </w:rPr>
        <w:t>PPO: Both Ericsson and Qualcomm’s suggestions are some kind of optimizations.</w:t>
      </w:r>
    </w:p>
    <w:p w:rsidR="00CF605E" w:rsidRPr="00BA5D6A" w:rsidRDefault="00CF605E" w:rsidP="00CF605E">
      <w:pPr>
        <w:rPr>
          <w:lang w:eastAsia="ja-JP"/>
        </w:rPr>
      </w:pPr>
      <w:r>
        <w:rPr>
          <w:lang w:eastAsia="ja-JP"/>
        </w:rPr>
        <w:t xml:space="preserve">Qualcomm: our proposal is motivated by vivo’s paper. </w:t>
      </w: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F605E" w:rsidRDefault="00CF605E" w:rsidP="00CF605E">
      <w:pPr>
        <w:rPr>
          <w:i/>
        </w:rPr>
      </w:pPr>
      <w:r>
        <w:rPr>
          <w:color w:val="993300"/>
          <w:u w:val="single"/>
        </w:rPr>
        <w:br/>
      </w:r>
      <w:r w:rsidRPr="001E694F">
        <w:rPr>
          <w:rFonts w:ascii="Arial" w:hAnsi="Arial" w:cs="Arial"/>
          <w:b/>
          <w:color w:val="0000FF"/>
          <w:sz w:val="24"/>
          <w:u w:val="thick"/>
        </w:rPr>
        <w:t>R4-1812035</w:t>
      </w:r>
      <w:r>
        <w:rPr>
          <w:b/>
        </w:rPr>
        <w:tab/>
        <w:t>P-Max indication and HPUE behaviour</w:t>
      </w:r>
      <w:r>
        <w:rPr>
          <w:b/>
        </w:rPr>
        <w:br/>
      </w:r>
      <w:r>
        <w:rPr>
          <w:i/>
        </w:rPr>
        <w:tab/>
      </w:r>
      <w:r>
        <w:rPr>
          <w:i/>
        </w:rPr>
        <w:tab/>
      </w:r>
      <w:r>
        <w:rPr>
          <w:i/>
        </w:rPr>
        <w:tab/>
      </w:r>
      <w:r>
        <w:rPr>
          <w:i/>
        </w:rPr>
        <w:tab/>
      </w:r>
      <w:r>
        <w:rPr>
          <w:i/>
        </w:rPr>
        <w:tab/>
        <w:t>Source: Ericsson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In this contribution we propose to specify the UE behaviour with P-Max presence/absence in a band agnostic manner and use P-MPR for HPUE fall-back compliance when the duty-cycle is large</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R4-1812036</w:t>
      </w:r>
      <w:r>
        <w:rPr>
          <w:b/>
        </w:rPr>
        <w:tab/>
        <w:t>P-Max indication and applicability of requirements for HPUE (TDD power class 2)</w:t>
      </w:r>
      <w:r>
        <w:rPr>
          <w:b/>
        </w:rPr>
        <w:br/>
      </w:r>
      <w:r>
        <w:tab/>
      </w:r>
      <w:r>
        <w:tab/>
      </w:r>
      <w:r>
        <w:tab/>
      </w:r>
      <w:r>
        <w:tab/>
      </w:r>
      <w:r>
        <w:tab/>
        <w:t>38.101-1 v15.3.0</w:t>
      </w:r>
      <w:r>
        <w:br/>
      </w:r>
      <w:r>
        <w:rPr>
          <w:i/>
        </w:rPr>
        <w:tab/>
      </w:r>
      <w:r>
        <w:rPr>
          <w:i/>
        </w:rPr>
        <w:tab/>
      </w:r>
      <w:r>
        <w:rPr>
          <w:i/>
        </w:rPr>
        <w:tab/>
      </w:r>
      <w:r>
        <w:rPr>
          <w:i/>
        </w:rPr>
        <w:tab/>
      </w:r>
      <w:r>
        <w:rPr>
          <w:i/>
        </w:rPr>
        <w:tab/>
        <w:t>Source: Ericsson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CR to modify behaviour when P-Max is indicated and allow allow P-MPR for HPUE fall-back compliance when the duty-cycle is large.</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R4-1812715</w:t>
      </w:r>
      <w:r>
        <w:rPr>
          <w:b/>
        </w:rPr>
        <w:tab/>
        <w:t>Further discussion of HPUE behavior</w:t>
      </w:r>
      <w:r>
        <w:rPr>
          <w:b/>
        </w:rPr>
        <w:br/>
      </w:r>
      <w:r>
        <w:tab/>
      </w:r>
      <w:r>
        <w:tab/>
      </w:r>
      <w:r>
        <w:tab/>
      </w:r>
      <w:r>
        <w:tab/>
      </w:r>
      <w:r>
        <w:tab/>
        <w:t>38.101-1 v..</w:t>
      </w:r>
      <w:r>
        <w:br/>
      </w:r>
      <w:r>
        <w:rPr>
          <w:i/>
        </w:rPr>
        <w:tab/>
      </w:r>
      <w:r>
        <w:rPr>
          <w:i/>
        </w:rPr>
        <w:tab/>
      </w:r>
      <w:r>
        <w:rPr>
          <w:i/>
        </w:rPr>
        <w:tab/>
      </w:r>
      <w:r>
        <w:rPr>
          <w:i/>
        </w:rPr>
        <w:tab/>
      </w:r>
      <w:r>
        <w:rPr>
          <w:i/>
        </w:rPr>
        <w:tab/>
        <w:t>Source: OPPO</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sidRPr="00742FAE">
        <w:rPr>
          <w:highlight w:val="green"/>
          <w:lang w:eastAsia="ja-JP"/>
        </w:rPr>
        <w:t>Agreement: RAN4 takes the option 1</w:t>
      </w:r>
      <w:r>
        <w:rPr>
          <w:highlight w:val="green"/>
          <w:lang w:eastAsia="ja-JP"/>
        </w:rPr>
        <w:t xml:space="preserve"> for Rel15</w:t>
      </w:r>
      <w:r w:rsidRPr="00742FAE">
        <w:rPr>
          <w:highlight w:val="green"/>
          <w:lang w:eastAsia="ja-JP"/>
        </w:rPr>
        <w:t>.</w:t>
      </w:r>
    </w:p>
    <w:p w:rsidR="00CF605E" w:rsidRDefault="00CF605E" w:rsidP="00CF605E">
      <w:pPr>
        <w:rPr>
          <w:rFonts w:ascii="Arial" w:hAnsi="Arial" w:cs="Arial"/>
          <w:b/>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R4-1812716</w:t>
      </w:r>
      <w:r>
        <w:rPr>
          <w:b/>
        </w:rPr>
        <w:tab/>
        <w:t>Discussion on maxUplinkDutyCycle capability for EN-DC HPUE</w:t>
      </w:r>
      <w:r>
        <w:rPr>
          <w:b/>
        </w:rPr>
        <w:br/>
      </w:r>
      <w:r>
        <w:tab/>
      </w:r>
      <w:r>
        <w:tab/>
      </w:r>
      <w:r>
        <w:tab/>
      </w:r>
      <w:r>
        <w:tab/>
      </w:r>
      <w:r>
        <w:tab/>
        <w:t>38.101-3 v..</w:t>
      </w:r>
      <w:r>
        <w:br/>
      </w:r>
      <w:r>
        <w:rPr>
          <w:i/>
        </w:rPr>
        <w:tab/>
      </w:r>
      <w:r>
        <w:rPr>
          <w:i/>
        </w:rPr>
        <w:tab/>
      </w:r>
      <w:r>
        <w:rPr>
          <w:i/>
        </w:rPr>
        <w:tab/>
      </w:r>
      <w:r>
        <w:rPr>
          <w:i/>
        </w:rPr>
        <w:tab/>
      </w:r>
      <w:r>
        <w:rPr>
          <w:i/>
        </w:rPr>
        <w:tab/>
        <w:t>Source: OPPO</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E</w:t>
      </w:r>
      <w:r>
        <w:rPr>
          <w:lang w:eastAsia="ja-JP"/>
        </w:rPr>
        <w:t>ricsson: In the last meeting it was discussed even sigle RAT has challenges to average due to the flexibility of RAN1 sped.</w:t>
      </w:r>
    </w:p>
    <w:p w:rsidR="00CF605E" w:rsidRDefault="00CF605E" w:rsidP="00CF605E">
      <w:pPr>
        <w:rPr>
          <w:lang w:eastAsia="ja-JP"/>
        </w:rPr>
      </w:pPr>
      <w:r>
        <w:rPr>
          <w:rFonts w:hint="eastAsia"/>
          <w:lang w:eastAsia="ja-JP"/>
        </w:rPr>
        <w:t>Q</w:t>
      </w:r>
      <w:r>
        <w:rPr>
          <w:lang w:eastAsia="ja-JP"/>
        </w:rPr>
        <w:t xml:space="preserve">ualcomm: Clarification of the average is needed. There are more aspects we need to consider. </w:t>
      </w:r>
    </w:p>
    <w:p w:rsidR="00CF605E" w:rsidRDefault="00CF605E" w:rsidP="00CF605E">
      <w:pPr>
        <w:rPr>
          <w:lang w:eastAsia="ja-JP"/>
        </w:rPr>
      </w:pPr>
      <w:r>
        <w:rPr>
          <w:rFonts w:hint="eastAsia"/>
          <w:lang w:eastAsia="ja-JP"/>
        </w:rPr>
        <w:t>S</w:t>
      </w:r>
      <w:r>
        <w:rPr>
          <w:lang w:eastAsia="ja-JP"/>
        </w:rPr>
        <w:t>print: In case Intra band EN-DC where LtE and NR are synchornized, we may need new mechanism.</w:t>
      </w:r>
    </w:p>
    <w:p w:rsidR="00CF605E" w:rsidRDefault="00CF605E" w:rsidP="00CF605E">
      <w:pPr>
        <w:rPr>
          <w:lang w:eastAsia="ja-JP"/>
        </w:rPr>
      </w:pPr>
    </w:p>
    <w:p w:rsidR="00CF605E" w:rsidRDefault="00CF605E" w:rsidP="00CF605E">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w:t>
      </w:r>
      <w:r>
        <w:rPr>
          <w:rFonts w:ascii="Arial" w:hAnsi="Arial" w:cs="Arial" w:hint="eastAsia"/>
          <w:b/>
          <w:color w:val="0000FF"/>
          <w:sz w:val="24"/>
          <w:u w:val="thick"/>
          <w:lang w:eastAsia="ja-JP"/>
        </w:rPr>
        <w:t>3840</w:t>
      </w:r>
      <w:r>
        <w:rPr>
          <w:b/>
        </w:rPr>
        <w:tab/>
      </w:r>
      <w:r w:rsidRPr="00CC0838">
        <w:rPr>
          <w:b/>
        </w:rPr>
        <w:t>EN-DC duty Cycle for FR1</w:t>
      </w:r>
      <w:r>
        <w:rPr>
          <w:b/>
        </w:rPr>
        <w:br/>
      </w:r>
      <w:r>
        <w:tab/>
      </w:r>
      <w:r>
        <w:tab/>
      </w:r>
      <w:r>
        <w:tab/>
      </w:r>
      <w:r>
        <w:tab/>
      </w:r>
      <w:r>
        <w:tab/>
        <w:t>38.101-3 v..</w:t>
      </w:r>
      <w:r>
        <w:br/>
      </w:r>
      <w:r>
        <w:rPr>
          <w:i/>
        </w:rPr>
        <w:tab/>
      </w:r>
      <w:r>
        <w:rPr>
          <w:i/>
        </w:rPr>
        <w:tab/>
      </w:r>
      <w:r>
        <w:rPr>
          <w:i/>
        </w:rPr>
        <w:tab/>
      </w:r>
      <w:r>
        <w:rPr>
          <w:i/>
        </w:rPr>
        <w:tab/>
      </w:r>
      <w:r>
        <w:rPr>
          <w:i/>
        </w:rPr>
        <w:tab/>
        <w:t>Source: OPPO</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p>
    <w:p w:rsidR="00CF605E" w:rsidRPr="00CC0838" w:rsidRDefault="00CF605E" w:rsidP="00CF605E">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CF605E" w:rsidRDefault="00CF605E" w:rsidP="00CF605E">
      <w:pPr>
        <w:rPr>
          <w:i/>
        </w:rPr>
      </w:pPr>
      <w:r w:rsidRPr="001E694F">
        <w:rPr>
          <w:rFonts w:ascii="Arial" w:hAnsi="Arial" w:cs="Arial"/>
          <w:b/>
          <w:color w:val="0000FF"/>
          <w:sz w:val="24"/>
          <w:u w:val="thick"/>
        </w:rPr>
        <w:t>R4-1812717</w:t>
      </w:r>
      <w:r>
        <w:rPr>
          <w:b/>
        </w:rPr>
        <w:tab/>
        <w:t>Introduction of maxUplinkDutyCycle to ENDC HPUE</w:t>
      </w:r>
      <w:r>
        <w:rPr>
          <w:b/>
        </w:rPr>
        <w:br/>
      </w:r>
      <w:r>
        <w:tab/>
      </w:r>
      <w:r>
        <w:tab/>
      </w:r>
      <w:r>
        <w:tab/>
      </w:r>
      <w:r>
        <w:tab/>
      </w:r>
      <w:r>
        <w:tab/>
        <w:t>38.101-3 v15.3.0</w:t>
      </w:r>
      <w:r>
        <w:br/>
      </w:r>
      <w:r>
        <w:rPr>
          <w:i/>
        </w:rPr>
        <w:tab/>
      </w:r>
      <w:r>
        <w:rPr>
          <w:i/>
        </w:rPr>
        <w:tab/>
      </w:r>
      <w:r>
        <w:rPr>
          <w:i/>
        </w:rPr>
        <w:tab/>
      </w:r>
      <w:r>
        <w:rPr>
          <w:i/>
        </w:rPr>
        <w:tab/>
      </w:r>
      <w:r>
        <w:rPr>
          <w:i/>
        </w:rPr>
        <w:tab/>
        <w:t>Source: OPPO</w:t>
      </w:r>
    </w:p>
    <w:p w:rsidR="00CF605E" w:rsidRDefault="00CF605E" w:rsidP="00CF605E">
      <w:pPr>
        <w:rPr>
          <w:rFonts w:ascii="Arial" w:hAnsi="Arial" w:cs="Arial"/>
          <w:b/>
        </w:rPr>
      </w:pPr>
      <w:r>
        <w:rPr>
          <w:rFonts w:ascii="Arial" w:hAnsi="Arial" w:cs="Arial"/>
          <w:b/>
        </w:rPr>
        <w:lastRenderedPageBreak/>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R4-1812718</w:t>
      </w:r>
      <w:r>
        <w:rPr>
          <w:b/>
        </w:rPr>
        <w:tab/>
        <w:t>Draft LS on UE capability of maxUplinkDutyCycle for FR1 intra-band EN-DC power class 2 UE</w:t>
      </w:r>
      <w:r>
        <w:rPr>
          <w:b/>
        </w:rPr>
        <w:br/>
      </w:r>
      <w:r>
        <w:rPr>
          <w:i/>
        </w:rPr>
        <w:tab/>
      </w:r>
      <w:r>
        <w:rPr>
          <w:i/>
        </w:rPr>
        <w:tab/>
      </w:r>
      <w:r>
        <w:rPr>
          <w:i/>
        </w:rPr>
        <w:tab/>
      </w:r>
      <w:r>
        <w:rPr>
          <w:i/>
        </w:rPr>
        <w:tab/>
      </w:r>
      <w:r>
        <w:rPr>
          <w:i/>
        </w:rPr>
        <w:tab/>
        <w:t>Source: OPPO</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pStyle w:val="Heading6"/>
      </w:pPr>
      <w:bookmarkStart w:id="237" w:name="_Toc529479297"/>
      <w:r>
        <w:t>7.6.7.1.2</w:t>
      </w:r>
      <w:r>
        <w:tab/>
        <w:t>[FR2] RF exposure compliance in FR2 [NR_newRAT-Core]</w:t>
      </w:r>
      <w:bookmarkEnd w:id="237"/>
    </w:p>
    <w:p w:rsidR="00CF605E" w:rsidRDefault="00CF605E" w:rsidP="00CF605E">
      <w:pPr>
        <w:rPr>
          <w:i/>
        </w:rPr>
      </w:pPr>
      <w:r w:rsidRPr="001E694F">
        <w:rPr>
          <w:rFonts w:ascii="Arial" w:hAnsi="Arial" w:cs="Arial"/>
          <w:b/>
          <w:color w:val="0000FF"/>
          <w:sz w:val="24"/>
          <w:u w:val="thick"/>
        </w:rPr>
        <w:t>R4-1813169</w:t>
      </w:r>
      <w:r>
        <w:rPr>
          <w:b/>
        </w:rPr>
        <w:tab/>
        <w:t>FR2 UE RF exposure compliance and new UE P-MPR information to network</w:t>
      </w:r>
      <w:r>
        <w:rPr>
          <w:b/>
        </w:rPr>
        <w:br/>
      </w:r>
      <w:r>
        <w:rPr>
          <w:i/>
        </w:rPr>
        <w:tab/>
      </w:r>
      <w:r>
        <w:rPr>
          <w:i/>
        </w:rPr>
        <w:tab/>
      </w:r>
      <w:r>
        <w:rPr>
          <w:i/>
        </w:rPr>
        <w:tab/>
      </w:r>
      <w:r>
        <w:rPr>
          <w:i/>
        </w:rPr>
        <w:tab/>
      </w:r>
      <w:r>
        <w:rPr>
          <w:i/>
        </w:rPr>
        <w:tab/>
        <w:t>Source: Nokia, Nokia Shanghai Bell</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MPE impact to Network is disucssed and WF is proposed.</w:t>
      </w:r>
    </w:p>
    <w:p w:rsidR="00CF605E" w:rsidRDefault="00CF605E" w:rsidP="00CF605E">
      <w:pPr>
        <w:tabs>
          <w:tab w:val="num" w:pos="720"/>
        </w:tabs>
        <w:rPr>
          <w:b/>
        </w:rPr>
      </w:pPr>
      <w:r w:rsidRPr="00BC3917">
        <w:rPr>
          <w:b/>
        </w:rPr>
        <w:t xml:space="preserve">Proposal 1: RAN4 </w:t>
      </w:r>
      <w:r>
        <w:rPr>
          <w:b/>
        </w:rPr>
        <w:t>should analyse</w:t>
      </w:r>
      <w:r w:rsidRPr="00BC3917">
        <w:rPr>
          <w:b/>
        </w:rPr>
        <w:t xml:space="preserve"> </w:t>
      </w:r>
      <w:r>
        <w:rPr>
          <w:b/>
        </w:rPr>
        <w:t xml:space="preserve">what kind of new information the UE should provide to the network to avoid triggering NR UL radio link failure due to UE’s large P-MPR for </w:t>
      </w:r>
      <w:r w:rsidRPr="00BC3917">
        <w:rPr>
          <w:b/>
          <w:lang w:val="en-US"/>
        </w:rPr>
        <w:t>ensuring RF exposure compliance</w:t>
      </w:r>
    </w:p>
    <w:p w:rsidR="00CF605E" w:rsidRDefault="00CF605E" w:rsidP="00CF605E">
      <w:pPr>
        <w:tabs>
          <w:tab w:val="num" w:pos="720"/>
        </w:tabs>
        <w:rPr>
          <w:b/>
          <w:lang w:val="en-US"/>
        </w:rPr>
      </w:pPr>
      <w:r>
        <w:rPr>
          <w:b/>
        </w:rPr>
        <w:t xml:space="preserve">Proposal 2: RAN4 should also analyse </w:t>
      </w:r>
      <w:r w:rsidRPr="00BC3917">
        <w:rPr>
          <w:b/>
        </w:rPr>
        <w:t xml:space="preserve">how fast report from the UE to network </w:t>
      </w:r>
      <w:r>
        <w:rPr>
          <w:b/>
        </w:rPr>
        <w:t>should be</w:t>
      </w:r>
      <w:r w:rsidRPr="00BC3917">
        <w:rPr>
          <w:b/>
        </w:rPr>
        <w:t xml:space="preserve"> </w:t>
      </w:r>
      <w:r>
        <w:rPr>
          <w:b/>
        </w:rPr>
        <w:t>for the network still to receive this additional information or UE report to enable controlled actions in the network</w:t>
      </w:r>
    </w:p>
    <w:p w:rsidR="00CF605E" w:rsidRPr="00EE4652" w:rsidRDefault="00CF605E" w:rsidP="00CF605E">
      <w:pPr>
        <w:tabs>
          <w:tab w:val="num" w:pos="720"/>
        </w:tabs>
        <w:rPr>
          <w:b/>
        </w:rPr>
      </w:pPr>
      <w:r w:rsidRPr="00EE4652">
        <w:rPr>
          <w:b/>
        </w:rPr>
        <w:t xml:space="preserve">Proposal 3: Once RAN4 has analysed the proposals 1 and 2 above, RAN4 should trigger discussions with RAN1 and RAN2 to see how this additional new UE information/ reporting could be introduced in the NR specifications. </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Q</w:t>
      </w:r>
      <w:r>
        <w:rPr>
          <w:lang w:eastAsia="ja-JP"/>
        </w:rPr>
        <w:t>ualcomm: Is there any motivation to have WI? We are fine to analyse this exposure issue. For P3, it implies that we need some capability is necessary. But we will see multiple PHR reports?</w:t>
      </w:r>
    </w:p>
    <w:p w:rsidR="00CF605E" w:rsidRDefault="00CF605E" w:rsidP="00CF605E">
      <w:pPr>
        <w:rPr>
          <w:lang w:eastAsia="ja-JP"/>
        </w:rPr>
      </w:pPr>
      <w:r>
        <w:rPr>
          <w:lang w:eastAsia="ja-JP"/>
        </w:rPr>
        <w:t xml:space="preserve">Nokia: for this signalling aspect, we can further discuss it including RAN2 in the future after getting agreement. We are also open to discuss duty cycle. </w:t>
      </w:r>
    </w:p>
    <w:p w:rsidR="00CF605E" w:rsidRDefault="00CF605E" w:rsidP="00CF605E">
      <w:pPr>
        <w:rPr>
          <w:lang w:eastAsia="ja-JP"/>
        </w:rPr>
      </w:pPr>
      <w:r>
        <w:rPr>
          <w:rFonts w:hint="eastAsia"/>
          <w:lang w:eastAsia="ja-JP"/>
        </w:rPr>
        <w:t>E</w:t>
      </w:r>
      <w:r>
        <w:rPr>
          <w:lang w:eastAsia="ja-JP"/>
        </w:rPr>
        <w:t xml:space="preserve">ricsson: what is the principle difference b/w FR1 and FR2? </w:t>
      </w:r>
    </w:p>
    <w:p w:rsidR="00CF605E" w:rsidRPr="000E2747"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R4-1813526</w:t>
      </w:r>
      <w:r>
        <w:rPr>
          <w:b/>
        </w:rPr>
        <w:tab/>
        <w:t>Unplink duty cycle and power back-off considerations for FR2</w:t>
      </w:r>
      <w:r>
        <w:rPr>
          <w:b/>
        </w:rPr>
        <w:br/>
      </w:r>
      <w:r>
        <w:rPr>
          <w:i/>
        </w:rPr>
        <w:tab/>
      </w:r>
      <w:r>
        <w:rPr>
          <w:i/>
        </w:rPr>
        <w:tab/>
      </w:r>
      <w:r>
        <w:rPr>
          <w:i/>
        </w:rPr>
        <w:tab/>
      </w:r>
      <w:r>
        <w:rPr>
          <w:i/>
        </w:rPr>
        <w:tab/>
      </w:r>
      <w:r>
        <w:rPr>
          <w:i/>
        </w:rPr>
        <w:tab/>
        <w:t>Source: Intel Corporation</w:t>
      </w:r>
    </w:p>
    <w:p w:rsidR="00CF605E" w:rsidRDefault="00CF605E" w:rsidP="00CF605E">
      <w:pPr>
        <w:rPr>
          <w:rFonts w:ascii="Arial" w:hAnsi="Arial" w:cs="Arial"/>
          <w:b/>
        </w:rPr>
      </w:pPr>
      <w:r>
        <w:rPr>
          <w:rFonts w:ascii="Arial" w:hAnsi="Arial" w:cs="Arial"/>
          <w:b/>
        </w:rPr>
        <w:lastRenderedPageBreak/>
        <w:t xml:space="preserve">Abstract: </w:t>
      </w:r>
    </w:p>
    <w:p w:rsidR="00CF605E" w:rsidRDefault="00CF605E" w:rsidP="00CF605E">
      <w:pPr>
        <w:spacing w:after="0"/>
      </w:pPr>
      <w:r w:rsidRPr="009C23EF">
        <w:rPr>
          <w:b/>
          <w:bCs/>
        </w:rPr>
        <w:t>Observation 1:</w:t>
      </w:r>
      <w:r w:rsidRPr="009C23EF">
        <w:t xml:space="preserve"> </w:t>
      </w:r>
      <w:r>
        <w:t>In FR2, only PC1 has different max EIRP and max TRP values</w:t>
      </w:r>
      <w:r w:rsidRPr="009C23EF">
        <w:t>.</w:t>
      </w:r>
    </w:p>
    <w:p w:rsidR="00CF605E" w:rsidRDefault="00CF605E" w:rsidP="00CF605E">
      <w:pPr>
        <w:spacing w:after="0"/>
      </w:pPr>
      <w:r w:rsidRPr="009C23EF">
        <w:rPr>
          <w:b/>
          <w:bCs/>
        </w:rPr>
        <w:t xml:space="preserve">Observation </w:t>
      </w:r>
      <w:r>
        <w:rPr>
          <w:b/>
          <w:bCs/>
        </w:rPr>
        <w:t>2</w:t>
      </w:r>
      <w:r w:rsidRPr="009C23EF">
        <w:rPr>
          <w:b/>
          <w:bCs/>
        </w:rPr>
        <w:t>:</w:t>
      </w:r>
      <w:r w:rsidRPr="009C23EF">
        <w:t xml:space="preserve"> </w:t>
      </w:r>
      <w:r>
        <w:t>For FR2, changing power classes is only possible for PC1 and would mean a 12 dB drop.</w:t>
      </w:r>
    </w:p>
    <w:p w:rsidR="00CF605E" w:rsidRDefault="00CF605E" w:rsidP="00CF605E">
      <w:pPr>
        <w:spacing w:after="0"/>
      </w:pPr>
      <w:r w:rsidRPr="009C23EF">
        <w:rPr>
          <w:b/>
          <w:bCs/>
        </w:rPr>
        <w:t xml:space="preserve">Observation </w:t>
      </w:r>
      <w:r>
        <w:rPr>
          <w:b/>
          <w:bCs/>
        </w:rPr>
        <w:t>3</w:t>
      </w:r>
      <w:r w:rsidRPr="009C23EF">
        <w:rPr>
          <w:b/>
          <w:bCs/>
        </w:rPr>
        <w:t>:</w:t>
      </w:r>
      <w:r w:rsidRPr="009C23EF">
        <w:t xml:space="preserve"> </w:t>
      </w:r>
      <w:r>
        <w:t>Since determining the best method to use to optimize performance and maintain RF exposure compliance is situational, the UE should have the flexibility to choose the method it wants, and combine them if needed.</w:t>
      </w:r>
    </w:p>
    <w:p w:rsidR="00CF605E" w:rsidRDefault="00CF605E" w:rsidP="00CF605E">
      <w:pPr>
        <w:spacing w:after="0"/>
      </w:pPr>
    </w:p>
    <w:p w:rsidR="00CF605E" w:rsidRDefault="00CF605E" w:rsidP="00CF605E">
      <w:pPr>
        <w:spacing w:after="0"/>
      </w:pPr>
      <w:r w:rsidRPr="00407E4B">
        <w:rPr>
          <w:b/>
        </w:rPr>
        <w:t>Proposal 1:</w:t>
      </w:r>
      <w:r>
        <w:t xml:space="preserve"> Allow the UE the flexibility to choose which method to use to optimize its performance and maintain RF exposure compliance.</w:t>
      </w:r>
    </w:p>
    <w:p w:rsidR="00CF605E" w:rsidRDefault="00CF605E" w:rsidP="00CF605E">
      <w:pPr>
        <w:spacing w:after="0"/>
      </w:pPr>
      <w:r w:rsidRPr="009C23EF">
        <w:rPr>
          <w:b/>
          <w:bCs/>
        </w:rPr>
        <w:t xml:space="preserve">Observation </w:t>
      </w:r>
      <w:r>
        <w:rPr>
          <w:b/>
          <w:bCs/>
        </w:rPr>
        <w:t>4</w:t>
      </w:r>
      <w:r w:rsidRPr="009C23EF">
        <w:rPr>
          <w:b/>
          <w:bCs/>
        </w:rPr>
        <w:t>:</w:t>
      </w:r>
      <w:r w:rsidRPr="009C23EF">
        <w:t xml:space="preserve"> </w:t>
      </w:r>
      <w:r>
        <w:t>Additional discussion points beyond those included in this paper are not precluded from future discussions.</w:t>
      </w:r>
    </w:p>
    <w:p w:rsidR="00CF605E" w:rsidRPr="002A39BF"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Q</w:t>
      </w:r>
      <w:r>
        <w:rPr>
          <w:lang w:eastAsia="ja-JP"/>
        </w:rPr>
        <w:t xml:space="preserve">ualcomm: principle is fine but we need more time to discuss. UE does not have to change PC. </w:t>
      </w:r>
    </w:p>
    <w:p w:rsidR="00CF605E" w:rsidRDefault="00CF605E" w:rsidP="00CF605E">
      <w:pPr>
        <w:rPr>
          <w:lang w:eastAsia="ja-JP"/>
        </w:rPr>
      </w:pPr>
      <w:r>
        <w:rPr>
          <w:rFonts w:hint="eastAsia"/>
          <w:lang w:eastAsia="ja-JP"/>
        </w:rPr>
        <w:t>E</w:t>
      </w:r>
      <w:r>
        <w:rPr>
          <w:lang w:eastAsia="ja-JP"/>
        </w:rPr>
        <w:t xml:space="preserve">ricsson: Similar comments Qualcomm made. </w:t>
      </w:r>
    </w:p>
    <w:p w:rsidR="00CF605E" w:rsidRDefault="00CF605E" w:rsidP="00CF605E">
      <w:pPr>
        <w:rPr>
          <w:lang w:eastAsia="ja-JP"/>
        </w:rPr>
      </w:pPr>
      <w:r>
        <w:rPr>
          <w:lang w:eastAsia="ja-JP"/>
        </w:rPr>
        <w:t>LGE: In Principle, we are ok with Intel. How can we decide how to apply the requirements in FR2? Similar to FR1?</w:t>
      </w:r>
    </w:p>
    <w:p w:rsidR="00CF605E"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551196">
        <w:rPr>
          <w:rFonts w:ascii="Arial" w:hAnsi="Arial" w:cs="Arial"/>
          <w:b/>
          <w:color w:val="0000FF"/>
          <w:sz w:val="24"/>
          <w:u w:val="thick"/>
        </w:rPr>
        <w:t>R4-1814176</w:t>
      </w:r>
      <w:r>
        <w:rPr>
          <w:b/>
        </w:rPr>
        <w:tab/>
      </w:r>
      <w:r w:rsidRPr="008D1B92">
        <w:rPr>
          <w:b/>
        </w:rPr>
        <w:t>Way Forward on RF exposure compliance in FR2</w:t>
      </w:r>
      <w:r>
        <w:rPr>
          <w:b/>
        </w:rPr>
        <w:br/>
      </w:r>
      <w:r>
        <w:rPr>
          <w:i/>
        </w:rPr>
        <w:tab/>
      </w:r>
      <w:r>
        <w:rPr>
          <w:i/>
        </w:rPr>
        <w:tab/>
      </w:r>
      <w:r>
        <w:rPr>
          <w:i/>
        </w:rPr>
        <w:tab/>
      </w:r>
      <w:r>
        <w:rPr>
          <w:i/>
        </w:rPr>
        <w:tab/>
      </w:r>
      <w:r>
        <w:rPr>
          <w:i/>
        </w:rPr>
        <w:tab/>
        <w:t xml:space="preserve">Source: </w:t>
      </w:r>
      <w:r w:rsidRPr="008D1B92">
        <w:rPr>
          <w:i/>
        </w:rPr>
        <w:t>Intel Corporation, Nokia, LGE</w:t>
      </w:r>
    </w:p>
    <w:p w:rsidR="00CF605E" w:rsidRDefault="00CF605E" w:rsidP="00CF605E">
      <w:pPr>
        <w:rPr>
          <w:rFonts w:ascii="Arial" w:hAnsi="Arial" w:cs="Arial"/>
          <w:b/>
        </w:rPr>
      </w:pPr>
      <w:r>
        <w:rPr>
          <w:rFonts w:ascii="Arial" w:hAnsi="Arial" w:cs="Arial"/>
          <w:b/>
        </w:rPr>
        <w:t xml:space="preserve">Abstract: </w:t>
      </w:r>
    </w:p>
    <w:p w:rsidR="00CF605E" w:rsidRDefault="00CF605E" w:rsidP="00CF605E">
      <w:pPr>
        <w:rPr>
          <w:rFonts w:ascii="Arial" w:hAnsi="Arial" w:cs="Arial"/>
          <w:b/>
        </w:rPr>
      </w:pPr>
      <w:r>
        <w:rPr>
          <w:rFonts w:ascii="Arial" w:hAnsi="Arial" w:cs="Arial"/>
          <w:b/>
        </w:rPr>
        <w:t xml:space="preserve">Discussion: </w:t>
      </w:r>
    </w:p>
    <w:p w:rsidR="00CF605E" w:rsidRPr="004F3CDE" w:rsidRDefault="00CF605E" w:rsidP="00CF605E">
      <w:pPr>
        <w:rPr>
          <w:rFonts w:eastAsiaTheme="minorEastAsia"/>
        </w:rPr>
      </w:pPr>
    </w:p>
    <w:p w:rsidR="00CF605E" w:rsidRPr="002013E5" w:rsidRDefault="00CF605E" w:rsidP="00CF605E">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F7EA2">
        <w:rPr>
          <w:rFonts w:ascii="Arial" w:hAnsi="Arial" w:cs="Arial"/>
          <w:b/>
          <w:color w:val="993300"/>
          <w:highlight w:val="green"/>
          <w:u w:val="single"/>
        </w:rPr>
        <w:t>approved</w:t>
      </w:r>
      <w:r>
        <w:rPr>
          <w:color w:val="993300"/>
          <w:u w:val="single"/>
        </w:rPr>
        <w:t>.</w:t>
      </w:r>
      <w:r>
        <w:rPr>
          <w:color w:val="993300"/>
          <w:u w:val="single"/>
        </w:rPr>
        <w:br/>
      </w:r>
    </w:p>
    <w:p w:rsidR="00CF605E" w:rsidRPr="00551196" w:rsidRDefault="00CF605E" w:rsidP="00CF605E">
      <w:pPr>
        <w:rPr>
          <w:rFonts w:eastAsiaTheme="minorEastAsia"/>
          <w:color w:val="993300"/>
          <w:u w:val="single"/>
        </w:rPr>
      </w:pPr>
    </w:p>
    <w:p w:rsidR="00CF605E" w:rsidRDefault="00CF605E" w:rsidP="00CF605E">
      <w:pPr>
        <w:pStyle w:val="Heading4"/>
      </w:pPr>
      <w:bookmarkStart w:id="238" w:name="_Toc529479298"/>
      <w:r>
        <w:t>7.6.8</w:t>
      </w:r>
      <w:r>
        <w:tab/>
        <w:t>CA Bandwidth class definition [NR_newRAT-Core]</w:t>
      </w:r>
      <w:bookmarkEnd w:id="238"/>
    </w:p>
    <w:p w:rsidR="00CF605E" w:rsidRDefault="00CF605E" w:rsidP="00CF605E">
      <w:pPr>
        <w:rPr>
          <w:i/>
        </w:rPr>
      </w:pPr>
      <w:r w:rsidRPr="001E694F">
        <w:rPr>
          <w:rFonts w:ascii="Arial" w:hAnsi="Arial" w:cs="Arial"/>
          <w:b/>
          <w:color w:val="0000FF"/>
          <w:sz w:val="24"/>
          <w:u w:val="thick"/>
        </w:rPr>
        <w:t>R4-1812057</w:t>
      </w:r>
      <w:r>
        <w:rPr>
          <w:b/>
        </w:rPr>
        <w:tab/>
        <w:t>Introduction of Intra-band contiguous EN-DC bandwidth classes</w:t>
      </w:r>
      <w:r>
        <w:rPr>
          <w:b/>
        </w:rPr>
        <w:br/>
      </w:r>
      <w:r>
        <w:tab/>
      </w:r>
      <w:r>
        <w:tab/>
      </w:r>
      <w:r>
        <w:tab/>
      </w:r>
      <w:r>
        <w:tab/>
      </w:r>
      <w:r>
        <w:tab/>
        <w:t>38.101-3 v15.3.0</w:t>
      </w:r>
      <w:r>
        <w:br/>
      </w:r>
      <w:r>
        <w:rPr>
          <w:i/>
        </w:rPr>
        <w:tab/>
      </w:r>
      <w:r>
        <w:rPr>
          <w:i/>
        </w:rPr>
        <w:tab/>
      </w:r>
      <w:r>
        <w:rPr>
          <w:i/>
        </w:rPr>
        <w:tab/>
      </w:r>
      <w:r>
        <w:rPr>
          <w:i/>
        </w:rPr>
        <w:tab/>
      </w:r>
      <w:r>
        <w:rPr>
          <w:i/>
        </w:rPr>
        <w:tab/>
        <w:t>Source: Nokia, Nokia Shanghai Bell</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1F7EA2"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F7EA2">
        <w:rPr>
          <w:rFonts w:ascii="Arial" w:hAnsi="Arial" w:cs="Arial"/>
          <w:b/>
          <w:color w:val="993300"/>
          <w:highlight w:val="green"/>
          <w:u w:val="single"/>
        </w:rPr>
        <w:t>endorsed</w:t>
      </w:r>
      <w:r>
        <w:rPr>
          <w:color w:val="993300"/>
          <w:u w:val="single"/>
        </w:rPr>
        <w:t>.</w:t>
      </w:r>
      <w:r>
        <w:rPr>
          <w:color w:val="993300"/>
          <w:u w:val="single"/>
        </w:rPr>
        <w:br/>
      </w:r>
    </w:p>
    <w:p w:rsidR="00CF605E" w:rsidRDefault="00CF605E" w:rsidP="00CF605E">
      <w:pPr>
        <w:rPr>
          <w:color w:val="993300"/>
          <w:u w:val="single"/>
        </w:rPr>
      </w:pPr>
      <w:r>
        <w:rPr>
          <w:color w:val="993300"/>
          <w:u w:val="single"/>
        </w:rPr>
        <w:br/>
      </w:r>
      <w:r w:rsidRPr="008F3A58">
        <w:rPr>
          <w:b/>
          <w:color w:val="FF0000"/>
        </w:rPr>
        <w:t>&lt;Handling of CA BW class B and F&gt;</w:t>
      </w:r>
    </w:p>
    <w:p w:rsidR="00CF605E" w:rsidRDefault="00CF605E" w:rsidP="00CF605E">
      <w:pPr>
        <w:rPr>
          <w:i/>
        </w:rPr>
      </w:pPr>
      <w:r w:rsidRPr="001E694F">
        <w:rPr>
          <w:rFonts w:ascii="Arial" w:hAnsi="Arial" w:cs="Arial"/>
          <w:b/>
          <w:color w:val="0000FF"/>
          <w:sz w:val="24"/>
          <w:u w:val="thick"/>
        </w:rPr>
        <w:t>R4-1812576</w:t>
      </w:r>
      <w:r>
        <w:rPr>
          <w:b/>
        </w:rPr>
        <w:tab/>
        <w:t>Discussion on ACS, IBB, OBB for FR1 CA BW Class B and F</w:t>
      </w:r>
      <w:r>
        <w:rPr>
          <w:b/>
        </w:rPr>
        <w:br/>
      </w:r>
      <w:r>
        <w:rPr>
          <w:i/>
        </w:rPr>
        <w:tab/>
      </w:r>
      <w:r>
        <w:rPr>
          <w:i/>
        </w:rPr>
        <w:tab/>
      </w:r>
      <w:r>
        <w:rPr>
          <w:i/>
        </w:rPr>
        <w:tab/>
      </w:r>
      <w:r>
        <w:rPr>
          <w:i/>
        </w:rPr>
        <w:tab/>
      </w:r>
      <w:r>
        <w:rPr>
          <w:i/>
        </w:rPr>
        <w:tab/>
        <w:t>Source: OPPO</w:t>
      </w:r>
    </w:p>
    <w:p w:rsidR="00CF605E" w:rsidRDefault="00CF605E" w:rsidP="00CF605E">
      <w:pPr>
        <w:rPr>
          <w:rFonts w:ascii="Arial" w:hAnsi="Arial" w:cs="Arial"/>
          <w:b/>
        </w:rPr>
      </w:pPr>
      <w:r>
        <w:rPr>
          <w:rFonts w:hint="eastAsia"/>
          <w:color w:val="FF0000"/>
          <w:lang w:eastAsia="ja-JP"/>
        </w:rPr>
        <w:t>No presentation is needed</w:t>
      </w:r>
    </w:p>
    <w:p w:rsidR="00CF605E" w:rsidRPr="008F3A58" w:rsidRDefault="00CF605E" w:rsidP="00CF605E">
      <w:pPr>
        <w:rPr>
          <w:rFonts w:eastAsiaTheme="minorEastAsia"/>
        </w:rPr>
      </w:pPr>
      <w:r>
        <w:lastRenderedPageBreak/>
        <w:t>For CA BW B, the decision is affected by the outcome of R4-1812064 by Nokia.</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Proposal 1:    Remove the related requirement for CA combinations for BW Class B and BW F in Rel-15 and define in Rel-16.</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Q</w:t>
      </w:r>
      <w:r>
        <w:rPr>
          <w:lang w:eastAsia="ja-JP"/>
        </w:rPr>
        <w:t>ualcomm: we have concern on applying release independent manner to newly introduced bandwidth class. We would like to fix ACS requirements for all CBW class.</w:t>
      </w:r>
    </w:p>
    <w:p w:rsidR="00CF605E" w:rsidRDefault="00CF605E" w:rsidP="00CF605E">
      <w:pPr>
        <w:rPr>
          <w:lang w:eastAsia="ja-JP"/>
        </w:rPr>
      </w:pPr>
      <w:r>
        <w:rPr>
          <w:rFonts w:hint="eastAsia"/>
          <w:lang w:eastAsia="ja-JP"/>
        </w:rPr>
        <w:t>L</w:t>
      </w:r>
      <w:r>
        <w:rPr>
          <w:lang w:eastAsia="ja-JP"/>
        </w:rPr>
        <w:t>GE: the B and F should be used in the future release.</w:t>
      </w:r>
    </w:p>
    <w:p w:rsidR="00CF605E" w:rsidRDefault="00CF605E" w:rsidP="00CF605E">
      <w:pPr>
        <w:rPr>
          <w:lang w:eastAsia="ja-JP"/>
        </w:rPr>
      </w:pPr>
      <w:r>
        <w:rPr>
          <w:rFonts w:hint="eastAsia"/>
          <w:lang w:eastAsia="ja-JP"/>
        </w:rPr>
        <w:t>H</w:t>
      </w:r>
      <w:r>
        <w:rPr>
          <w:lang w:eastAsia="ja-JP"/>
        </w:rPr>
        <w:t>uawei: why can UE use one CBW instead of two CBW if the max channel bandwidth mandatorily suppoted is 100MHz?</w:t>
      </w:r>
    </w:p>
    <w:p w:rsidR="00CF605E" w:rsidRDefault="00CF605E" w:rsidP="00CF605E">
      <w:pPr>
        <w:rPr>
          <w:lang w:eastAsia="ja-JP"/>
        </w:rPr>
      </w:pPr>
      <w:r>
        <w:rPr>
          <w:rFonts w:hint="eastAsia"/>
          <w:lang w:eastAsia="ja-JP"/>
        </w:rPr>
        <w:t>T</w:t>
      </w:r>
      <w:r>
        <w:rPr>
          <w:lang w:eastAsia="ja-JP"/>
        </w:rPr>
        <w:t>-mobile: we should not remove CBW class B.</w:t>
      </w:r>
    </w:p>
    <w:p w:rsidR="00CF605E" w:rsidRDefault="00CF605E" w:rsidP="00CF605E">
      <w:pPr>
        <w:rPr>
          <w:lang w:eastAsia="ja-JP"/>
        </w:rPr>
      </w:pPr>
      <w:r>
        <w:rPr>
          <w:rFonts w:hint="eastAsia"/>
          <w:lang w:eastAsia="ja-JP"/>
        </w:rPr>
        <w:t>D</w:t>
      </w:r>
      <w:r>
        <w:rPr>
          <w:lang w:eastAsia="ja-JP"/>
        </w:rPr>
        <w:t>ish: we do not have generic requirements for bands whose frequency is less than 2700MHz.</w:t>
      </w:r>
    </w:p>
    <w:p w:rsidR="00CF605E" w:rsidRDefault="00CF605E" w:rsidP="00CF605E">
      <w:pPr>
        <w:rPr>
          <w:lang w:eastAsia="ja-JP"/>
        </w:rPr>
      </w:pPr>
      <w:r>
        <w:rPr>
          <w:lang w:eastAsia="ja-JP"/>
        </w:rPr>
        <w:t>LGE: we should keep F by adding NOTE saying that that CBW class is used in the future release.</w:t>
      </w:r>
    </w:p>
    <w:p w:rsidR="00CF605E" w:rsidRDefault="00CF605E" w:rsidP="00CF605E">
      <w:pPr>
        <w:rPr>
          <w:lang w:eastAsia="ja-JP"/>
        </w:rPr>
      </w:pPr>
      <w:r>
        <w:rPr>
          <w:rFonts w:hint="eastAsia"/>
          <w:lang w:eastAsia="ja-JP"/>
        </w:rPr>
        <w:t>H</w:t>
      </w:r>
      <w:r>
        <w:rPr>
          <w:lang w:eastAsia="ja-JP"/>
        </w:rPr>
        <w:t>uawei: Why should we keep F in the Rel15?</w:t>
      </w:r>
    </w:p>
    <w:p w:rsidR="00CF605E" w:rsidRDefault="00CF605E" w:rsidP="00CF605E">
      <w:pPr>
        <w:rPr>
          <w:lang w:eastAsia="ja-JP"/>
        </w:rPr>
      </w:pPr>
      <w:r>
        <w:rPr>
          <w:rFonts w:hint="eastAsia"/>
          <w:lang w:eastAsia="ja-JP"/>
        </w:rPr>
        <w:t>D</w:t>
      </w:r>
      <w:r>
        <w:rPr>
          <w:lang w:eastAsia="ja-JP"/>
        </w:rPr>
        <w:t>CM: if we can make the Rx requirements general, it is better to keep it.</w:t>
      </w:r>
    </w:p>
    <w:p w:rsidR="00CF605E"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CF605E" w:rsidRDefault="00CF605E" w:rsidP="00CF605E">
      <w:pPr>
        <w:rPr>
          <w:i/>
        </w:rPr>
      </w:pPr>
      <w:r w:rsidRPr="001E694F">
        <w:rPr>
          <w:rFonts w:ascii="Arial" w:hAnsi="Arial" w:cs="Arial"/>
          <w:b/>
          <w:color w:val="0000FF"/>
          <w:sz w:val="24"/>
          <w:u w:val="thick"/>
        </w:rPr>
        <w:t>R4-1812132</w:t>
      </w:r>
      <w:r>
        <w:rPr>
          <w:b/>
        </w:rPr>
        <w:tab/>
        <w:t>ACS/IBB/OBB requirements for BW B and BW F</w:t>
      </w:r>
      <w:r>
        <w:rPr>
          <w:b/>
        </w:rPr>
        <w:br/>
      </w:r>
      <w:r>
        <w:tab/>
      </w:r>
      <w:r>
        <w:tab/>
      </w:r>
      <w:r>
        <w:tab/>
      </w:r>
      <w:r>
        <w:tab/>
      </w:r>
      <w:r>
        <w:tab/>
        <w:t>38.101-1 v..</w:t>
      </w:r>
      <w:r>
        <w:br/>
      </w:r>
      <w:r>
        <w:rPr>
          <w:i/>
        </w:rPr>
        <w:tab/>
      </w:r>
      <w:r>
        <w:rPr>
          <w:i/>
        </w:rPr>
        <w:tab/>
      </w:r>
      <w:r>
        <w:rPr>
          <w:i/>
        </w:rPr>
        <w:tab/>
      </w:r>
      <w:r>
        <w:rPr>
          <w:i/>
        </w:rPr>
        <w:tab/>
      </w:r>
      <w:r>
        <w:rPr>
          <w:i/>
        </w:rPr>
        <w:tab/>
        <w:t>Source: Intel Corporation</w:t>
      </w:r>
    </w:p>
    <w:p w:rsidR="00CF605E" w:rsidRDefault="00CF605E" w:rsidP="00CF605E">
      <w:pPr>
        <w:rPr>
          <w:rFonts w:ascii="Arial" w:hAnsi="Arial" w:cs="Arial"/>
          <w:b/>
        </w:rPr>
      </w:pPr>
      <w:r>
        <w:rPr>
          <w:rFonts w:hint="eastAsia"/>
          <w:color w:val="FF0000"/>
          <w:lang w:eastAsia="ja-JP"/>
        </w:rPr>
        <w:t>No presentation is needed</w:t>
      </w:r>
      <w:r>
        <w:rPr>
          <w:rFonts w:ascii="Arial" w:hAnsi="Arial" w:cs="Arial"/>
          <w:b/>
        </w:rPr>
        <w:t xml:space="preserve"> </w:t>
      </w:r>
    </w:p>
    <w:p w:rsidR="00CF605E" w:rsidRDefault="00CF605E" w:rsidP="00CF605E">
      <w:pPr>
        <w:rPr>
          <w:rFonts w:ascii="Arial" w:hAnsi="Arial" w:cs="Arial"/>
          <w:b/>
        </w:rPr>
      </w:pPr>
      <w:r>
        <w:rPr>
          <w:rFonts w:ascii="Arial" w:hAnsi="Arial" w:cs="Arial"/>
          <w:b/>
        </w:rPr>
        <w:t xml:space="preserve">Abstract: </w:t>
      </w:r>
    </w:p>
    <w:p w:rsidR="00CF605E" w:rsidRDefault="00CF605E" w:rsidP="00CF605E">
      <w:pPr>
        <w:tabs>
          <w:tab w:val="left" w:pos="1276"/>
        </w:tabs>
        <w:spacing w:after="240"/>
        <w:ind w:left="1276" w:hanging="1276"/>
        <w:jc w:val="both"/>
        <w:rPr>
          <w:b/>
          <w:bCs/>
          <w:sz w:val="22"/>
          <w:lang w:val="en-US" w:eastAsia="ja-JP" w:bidi="hi-IN"/>
        </w:rPr>
      </w:pPr>
      <w:r w:rsidRPr="00F701EC">
        <w:rPr>
          <w:b/>
          <w:bCs/>
          <w:sz w:val="22"/>
          <w:lang w:val="en-US" w:eastAsia="ja-JP" w:bidi="hi-IN"/>
        </w:rPr>
        <w:t>Proposal 1:</w:t>
      </w:r>
      <w:r w:rsidRPr="00F701EC">
        <w:rPr>
          <w:b/>
          <w:bCs/>
          <w:sz w:val="22"/>
          <w:lang w:val="en-US" w:eastAsia="ja-JP" w:bidi="hi-IN"/>
        </w:rPr>
        <w:tab/>
      </w:r>
      <w:r>
        <w:rPr>
          <w:b/>
          <w:bCs/>
          <w:sz w:val="22"/>
          <w:lang w:val="en-US" w:eastAsia="ja-JP" w:bidi="hi-IN"/>
        </w:rPr>
        <w:t>Agree on Option 1, r</w:t>
      </w:r>
      <w:r w:rsidRPr="00FC36CA">
        <w:rPr>
          <w:b/>
          <w:bCs/>
          <w:sz w:val="22"/>
          <w:lang w:val="en-US" w:eastAsia="ja-JP" w:bidi="hi-IN"/>
        </w:rPr>
        <w:t>emove intra-band contiguous CA configuration combinations set for BW Class B and BW F in Rel-15 and define BW Class B and BW F with ACS, IBB, OBB requirement in Rel-16</w:t>
      </w:r>
    </w:p>
    <w:p w:rsidR="00CF605E" w:rsidRPr="00FC36CA" w:rsidRDefault="00CF605E" w:rsidP="00CF605E">
      <w:pPr>
        <w:tabs>
          <w:tab w:val="left" w:pos="1276"/>
        </w:tabs>
        <w:spacing w:after="240"/>
        <w:ind w:left="1276" w:hanging="1276"/>
        <w:jc w:val="both"/>
        <w:rPr>
          <w:b/>
          <w:bCs/>
          <w:sz w:val="22"/>
          <w:lang w:val="en-US" w:eastAsia="ja-JP" w:bidi="hi-IN"/>
        </w:rPr>
      </w:pPr>
      <w:r>
        <w:rPr>
          <w:b/>
          <w:bCs/>
          <w:sz w:val="22"/>
          <w:lang w:val="en-US" w:eastAsia="ja-JP" w:bidi="hi-IN"/>
        </w:rPr>
        <w:t>OR</w:t>
      </w:r>
    </w:p>
    <w:p w:rsidR="00CF605E" w:rsidRPr="004A0FE8" w:rsidRDefault="00CF605E" w:rsidP="00CF605E">
      <w:pPr>
        <w:tabs>
          <w:tab w:val="left" w:pos="1276"/>
        </w:tabs>
        <w:spacing w:after="240"/>
        <w:ind w:left="1276" w:hanging="1276"/>
        <w:jc w:val="both"/>
        <w:rPr>
          <w:rFonts w:ascii="Arial" w:hAnsi="Arial" w:cs="Arial"/>
          <w:sz w:val="22"/>
          <w:lang w:val="en-US"/>
        </w:rPr>
      </w:pPr>
      <w:r>
        <w:rPr>
          <w:b/>
          <w:bCs/>
          <w:sz w:val="22"/>
          <w:lang w:val="en-US" w:eastAsia="ja-JP" w:bidi="hi-IN"/>
        </w:rPr>
        <w:t>Proposal 2: Agree on Option 2, maintain intra-band contiguous CA configuration ser for BW Class B and BW F in Rel-15 and define ACS, IBB and OBB requirements for BW Class F and BW Class B in Rel-15</w:t>
      </w:r>
    </w:p>
    <w:p w:rsidR="00CF605E" w:rsidRPr="006D2D34" w:rsidRDefault="00CF605E" w:rsidP="00CF605E">
      <w:pPr>
        <w:rPr>
          <w:lang w:val="en-US"/>
        </w:rPr>
      </w:pP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Pr="008F3A58"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pStyle w:val="Heading4"/>
      </w:pPr>
      <w:bookmarkStart w:id="239" w:name="_Toc529479299"/>
      <w:r>
        <w:t>7.6.9</w:t>
      </w:r>
      <w:r>
        <w:tab/>
        <w:t>[FR1] Common to Tx and Rx [NR_newRAT-Core]</w:t>
      </w:r>
      <w:bookmarkEnd w:id="239"/>
    </w:p>
    <w:p w:rsidR="00CF605E" w:rsidRDefault="00CF605E" w:rsidP="00CF605E">
      <w:pPr>
        <w:rPr>
          <w:i/>
        </w:rPr>
      </w:pPr>
      <w:r w:rsidRPr="001E694F">
        <w:rPr>
          <w:rFonts w:ascii="Arial" w:hAnsi="Arial" w:cs="Arial"/>
          <w:b/>
          <w:color w:val="0000FF"/>
          <w:sz w:val="24"/>
          <w:u w:val="thick"/>
        </w:rPr>
        <w:t>R4-1812131</w:t>
      </w:r>
      <w:r>
        <w:rPr>
          <w:b/>
        </w:rPr>
        <w:tab/>
        <w:t>Simultaneous RxTx - DC_20_SUL_n78-n83 and DC_20_n78 MSD</w:t>
      </w:r>
      <w:r>
        <w:rPr>
          <w:b/>
        </w:rPr>
        <w:br/>
      </w:r>
      <w:r>
        <w:tab/>
      </w:r>
      <w:r>
        <w:tab/>
      </w:r>
      <w:r>
        <w:tab/>
      </w:r>
      <w:r>
        <w:tab/>
      </w:r>
      <w:r>
        <w:tab/>
        <w:t>38.101-1 v..</w:t>
      </w:r>
      <w:r>
        <w:br/>
      </w:r>
      <w:r>
        <w:rPr>
          <w:i/>
        </w:rPr>
        <w:tab/>
      </w:r>
      <w:r>
        <w:rPr>
          <w:i/>
        </w:rPr>
        <w:tab/>
      </w:r>
      <w:r>
        <w:rPr>
          <w:i/>
        </w:rPr>
        <w:tab/>
      </w:r>
      <w:r>
        <w:rPr>
          <w:i/>
        </w:rPr>
        <w:tab/>
      </w:r>
      <w:r>
        <w:rPr>
          <w:i/>
        </w:rPr>
        <w:tab/>
        <w:t>Source: Intel Corporation</w:t>
      </w:r>
    </w:p>
    <w:p w:rsidR="00CF605E" w:rsidRDefault="00CF605E" w:rsidP="00CF605E">
      <w:pPr>
        <w:rPr>
          <w:lang w:eastAsia="ja-JP"/>
        </w:rPr>
      </w:pPr>
      <w:r w:rsidRPr="006C3486">
        <w:rPr>
          <w:rFonts w:hint="eastAsia"/>
          <w:color w:val="FF0000"/>
          <w:lang w:eastAsia="ja-JP"/>
        </w:rPr>
        <w:lastRenderedPageBreak/>
        <w:t>No presentation is needed.</w:t>
      </w:r>
    </w:p>
    <w:p w:rsidR="00CF605E" w:rsidRDefault="00CF605E" w:rsidP="00CF605E">
      <w:pPr>
        <w:rPr>
          <w:rFonts w:ascii="Arial" w:hAnsi="Arial" w:cs="Arial"/>
          <w:b/>
        </w:rPr>
      </w:pPr>
      <w:r>
        <w:rPr>
          <w:rFonts w:ascii="Arial" w:hAnsi="Arial" w:cs="Arial"/>
          <w:b/>
        </w:rPr>
        <w:t xml:space="preserve">Abstract: </w:t>
      </w:r>
    </w:p>
    <w:p w:rsidR="00CF605E" w:rsidRPr="0046342A" w:rsidRDefault="00CF605E" w:rsidP="00CF605E">
      <w:pPr>
        <w:jc w:val="both"/>
        <w:rPr>
          <w:sz w:val="22"/>
          <w:lang w:val="en-US"/>
        </w:rPr>
      </w:pPr>
      <w:r>
        <w:rPr>
          <w:sz w:val="22"/>
          <w:lang w:val="en-US"/>
        </w:rPr>
        <w:t>The analysis results showed that there is not only an issue for 4</w:t>
      </w:r>
      <w:r w:rsidRPr="00F77BDF">
        <w:rPr>
          <w:sz w:val="22"/>
          <w:vertAlign w:val="superscript"/>
          <w:lang w:val="en-US"/>
        </w:rPr>
        <w:t>th</w:t>
      </w:r>
      <w:r>
        <w:rPr>
          <w:sz w:val="22"/>
          <w:lang w:val="en-US"/>
        </w:rPr>
        <w:t xml:space="preserve"> order intermodulation and 5</w:t>
      </w:r>
      <w:r w:rsidRPr="00F77BDF">
        <w:rPr>
          <w:sz w:val="22"/>
          <w:vertAlign w:val="superscript"/>
          <w:lang w:val="en-US"/>
        </w:rPr>
        <w:t>th</w:t>
      </w:r>
      <w:r>
        <w:rPr>
          <w:sz w:val="22"/>
          <w:lang w:val="en-US"/>
        </w:rPr>
        <w:t xml:space="preserve"> order intermodulation but also for the 4</w:t>
      </w:r>
      <w:r w:rsidRPr="00F77BDF">
        <w:rPr>
          <w:sz w:val="22"/>
          <w:vertAlign w:val="superscript"/>
          <w:lang w:val="en-US"/>
        </w:rPr>
        <w:t>th</w:t>
      </w:r>
      <w:r>
        <w:rPr>
          <w:sz w:val="22"/>
          <w:lang w:val="en-US"/>
        </w:rPr>
        <w:t xml:space="preserve"> harmonic. Therefore, we propose the study of the MSD for the 4</w:t>
      </w:r>
      <w:r w:rsidRPr="00F77BDF">
        <w:rPr>
          <w:sz w:val="22"/>
          <w:vertAlign w:val="superscript"/>
          <w:lang w:val="en-US"/>
        </w:rPr>
        <w:t>th</w:t>
      </w:r>
      <w:r>
        <w:rPr>
          <w:sz w:val="22"/>
          <w:lang w:val="en-US"/>
        </w:rPr>
        <w:t xml:space="preserve"> harmonic for the EN-DC combination when B20 is UL and n78 is DL.</w:t>
      </w:r>
    </w:p>
    <w:p w:rsidR="00CF605E" w:rsidRPr="00F77BDF" w:rsidRDefault="00CF605E" w:rsidP="00CF605E">
      <w:pPr>
        <w:tabs>
          <w:tab w:val="left" w:pos="1276"/>
        </w:tabs>
        <w:spacing w:after="240"/>
        <w:ind w:left="1276" w:hanging="1276"/>
        <w:jc w:val="both"/>
        <w:rPr>
          <w:b/>
          <w:bCs/>
          <w:i/>
          <w:sz w:val="22"/>
          <w:lang w:val="en-US" w:eastAsia="ja-JP" w:bidi="hi-IN"/>
        </w:rPr>
      </w:pPr>
      <w:r w:rsidRPr="00F77BDF">
        <w:rPr>
          <w:b/>
          <w:bCs/>
          <w:i/>
          <w:sz w:val="22"/>
          <w:lang w:val="en-US" w:eastAsia="ja-JP" w:bidi="hi-IN"/>
        </w:rPr>
        <w:t xml:space="preserve">Observation </w:t>
      </w:r>
      <w:r>
        <w:rPr>
          <w:b/>
          <w:bCs/>
          <w:i/>
          <w:sz w:val="22"/>
          <w:lang w:val="en-US" w:eastAsia="ja-JP" w:bidi="hi-IN"/>
        </w:rPr>
        <w:t>1</w:t>
      </w:r>
      <w:r w:rsidRPr="00F77BDF">
        <w:rPr>
          <w:b/>
          <w:bCs/>
          <w:i/>
          <w:sz w:val="22"/>
          <w:lang w:val="en-US" w:eastAsia="ja-JP" w:bidi="hi-IN"/>
        </w:rPr>
        <w:t>2: The analysis showed a 4</w:t>
      </w:r>
      <w:r w:rsidRPr="00F77BDF">
        <w:rPr>
          <w:b/>
          <w:bCs/>
          <w:i/>
          <w:sz w:val="22"/>
          <w:vertAlign w:val="superscript"/>
          <w:lang w:val="en-US" w:eastAsia="ja-JP" w:bidi="hi-IN"/>
        </w:rPr>
        <w:t>th</w:t>
      </w:r>
      <w:r w:rsidRPr="00F77BDF">
        <w:rPr>
          <w:b/>
          <w:bCs/>
          <w:i/>
          <w:sz w:val="22"/>
          <w:lang w:val="en-US" w:eastAsia="ja-JP" w:bidi="hi-IN"/>
        </w:rPr>
        <w:t xml:space="preserve"> harmonic issue when B20 is transmitting and n78 is receiving.</w:t>
      </w:r>
    </w:p>
    <w:p w:rsidR="00CF605E" w:rsidRPr="00F77BDF" w:rsidRDefault="00CF605E" w:rsidP="00CF605E">
      <w:pPr>
        <w:tabs>
          <w:tab w:val="left" w:pos="1276"/>
        </w:tabs>
        <w:spacing w:after="240"/>
        <w:ind w:left="1276" w:hanging="1276"/>
        <w:jc w:val="both"/>
        <w:rPr>
          <w:rFonts w:ascii="Arial" w:hAnsi="Arial" w:cs="Arial"/>
          <w:i/>
          <w:sz w:val="22"/>
          <w:lang w:val="en-US"/>
        </w:rPr>
      </w:pPr>
      <w:r w:rsidRPr="00BD07E7">
        <w:rPr>
          <w:b/>
          <w:bCs/>
          <w:i/>
          <w:sz w:val="22"/>
          <w:highlight w:val="green"/>
          <w:lang w:val="en-US" w:eastAsia="ja-JP" w:bidi="hi-IN"/>
        </w:rPr>
        <w:t>Proposal 1:</w:t>
      </w:r>
      <w:r w:rsidRPr="00BD07E7">
        <w:rPr>
          <w:b/>
          <w:bCs/>
          <w:i/>
          <w:sz w:val="22"/>
          <w:highlight w:val="green"/>
          <w:lang w:val="en-US" w:eastAsia="ja-JP" w:bidi="hi-IN"/>
        </w:rPr>
        <w:tab/>
        <w:t>The study of the MSD for the 4</w:t>
      </w:r>
      <w:r w:rsidRPr="00BD07E7">
        <w:rPr>
          <w:b/>
          <w:bCs/>
          <w:i/>
          <w:sz w:val="22"/>
          <w:highlight w:val="green"/>
          <w:vertAlign w:val="superscript"/>
          <w:lang w:val="en-US" w:eastAsia="ja-JP" w:bidi="hi-IN"/>
        </w:rPr>
        <w:t>th</w:t>
      </w:r>
      <w:r w:rsidRPr="00BD07E7">
        <w:rPr>
          <w:b/>
          <w:bCs/>
          <w:i/>
          <w:sz w:val="22"/>
          <w:highlight w:val="green"/>
          <w:lang w:val="en-US" w:eastAsia="ja-JP" w:bidi="hi-IN"/>
        </w:rPr>
        <w:t xml:space="preserve"> harmonic for the EN-DC combination B20 and n78.</w:t>
      </w:r>
    </w:p>
    <w:p w:rsidR="00CF605E" w:rsidRPr="00FD4534" w:rsidRDefault="00CF605E" w:rsidP="00CF605E">
      <w:pPr>
        <w:rPr>
          <w:lang w:val="en-US"/>
        </w:rPr>
      </w:pP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V</w:t>
      </w:r>
      <w:r>
        <w:rPr>
          <w:lang w:eastAsia="ja-JP"/>
        </w:rPr>
        <w:t>odafone: How is related with simultaneous RxTx?</w:t>
      </w:r>
    </w:p>
    <w:p w:rsidR="00CF605E" w:rsidRDefault="00CF605E" w:rsidP="00CF605E">
      <w:pPr>
        <w:rPr>
          <w:lang w:eastAsia="ja-JP"/>
        </w:rPr>
      </w:pPr>
      <w:r>
        <w:rPr>
          <w:rFonts w:hint="eastAsia"/>
          <w:lang w:eastAsia="ja-JP"/>
        </w:rPr>
        <w:t>I</w:t>
      </w:r>
      <w:r>
        <w:rPr>
          <w:lang w:eastAsia="ja-JP"/>
        </w:rPr>
        <w:t>ntel: we would like to study MSD.</w:t>
      </w:r>
    </w:p>
    <w:p w:rsidR="00CF605E" w:rsidRDefault="00CF605E" w:rsidP="00CF605E">
      <w:pPr>
        <w:rPr>
          <w:lang w:eastAsia="ja-JP"/>
        </w:rPr>
      </w:pPr>
      <w:r>
        <w:rPr>
          <w:rFonts w:hint="eastAsia"/>
          <w:lang w:eastAsia="ja-JP"/>
        </w:rPr>
        <w:t>V</w:t>
      </w:r>
      <w:r>
        <w:rPr>
          <w:lang w:eastAsia="ja-JP"/>
        </w:rPr>
        <w:t>odafone: When we discussed simultaneous RxTx, we considered isolation b/w bands. We do not think MSD is not related with the capability of simultaneous RxTx.</w:t>
      </w:r>
    </w:p>
    <w:p w:rsidR="00CF605E" w:rsidRDefault="00CF605E" w:rsidP="00CF605E">
      <w:pPr>
        <w:rPr>
          <w:lang w:eastAsia="ja-JP"/>
        </w:rPr>
      </w:pPr>
      <w:r>
        <w:rPr>
          <w:rFonts w:hint="eastAsia"/>
          <w:lang w:eastAsia="ja-JP"/>
        </w:rPr>
        <w:t>I</w:t>
      </w:r>
      <w:r>
        <w:rPr>
          <w:lang w:eastAsia="ja-JP"/>
        </w:rPr>
        <w:t xml:space="preserve">ntel: we have different understanding. </w:t>
      </w:r>
    </w:p>
    <w:p w:rsidR="00CF605E" w:rsidRDefault="00CF605E" w:rsidP="00CF605E">
      <w:pPr>
        <w:rPr>
          <w:lang w:eastAsia="ja-JP"/>
        </w:rPr>
      </w:pPr>
      <w:r>
        <w:rPr>
          <w:rFonts w:hint="eastAsia"/>
          <w:lang w:eastAsia="ja-JP"/>
        </w:rPr>
        <w:t>V</w:t>
      </w:r>
      <w:r>
        <w:rPr>
          <w:lang w:eastAsia="ja-JP"/>
        </w:rPr>
        <w:t>odafone: This is in the spec so that we do not need to study.</w:t>
      </w:r>
    </w:p>
    <w:p w:rsidR="00CF605E" w:rsidRDefault="00CF605E" w:rsidP="00CF605E">
      <w:pPr>
        <w:rPr>
          <w:lang w:eastAsia="ja-JP"/>
        </w:rPr>
      </w:pPr>
      <w:r>
        <w:rPr>
          <w:rFonts w:hint="eastAsia"/>
          <w:lang w:eastAsia="ja-JP"/>
        </w:rPr>
        <w:t>I</w:t>
      </w:r>
      <w:r>
        <w:rPr>
          <w:lang w:eastAsia="ja-JP"/>
        </w:rPr>
        <w:t xml:space="preserve">ntel: Channel bandwidth is up to 40MHz. </w:t>
      </w:r>
    </w:p>
    <w:p w:rsidR="00CF605E"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pStyle w:val="Heading4"/>
      </w:pPr>
      <w:bookmarkStart w:id="240" w:name="_Toc529479300"/>
      <w:r>
        <w:t>7.6.10</w:t>
      </w:r>
      <w:r>
        <w:tab/>
        <w:t>[FR1] Transmitter characteristics [NR_newRAT-Core]</w:t>
      </w:r>
      <w:bookmarkEnd w:id="240"/>
    </w:p>
    <w:p w:rsidR="00CF605E" w:rsidRDefault="00CF605E" w:rsidP="00CF605E">
      <w:pPr>
        <w:pStyle w:val="Heading5"/>
      </w:pPr>
      <w:bookmarkStart w:id="241" w:name="_Toc529479301"/>
      <w:r>
        <w:t>7.6.10.1</w:t>
      </w:r>
      <w:r>
        <w:tab/>
        <w:t>[FR1] Power Class [NR_newRAT-Core]</w:t>
      </w:r>
      <w:bookmarkEnd w:id="241"/>
    </w:p>
    <w:p w:rsidR="00CF605E" w:rsidRDefault="00CF605E" w:rsidP="00CF605E">
      <w:pPr>
        <w:pStyle w:val="Heading5"/>
      </w:pPr>
      <w:bookmarkStart w:id="242" w:name="_Toc529479302"/>
      <w:r>
        <w:t>7.6.10.2</w:t>
      </w:r>
      <w:r>
        <w:tab/>
        <w:t>[FR1] UE additional maximum output power reduction (A-MPR) [NR_newRAT-Core]</w:t>
      </w:r>
      <w:bookmarkEnd w:id="242"/>
    </w:p>
    <w:p w:rsidR="00CF605E" w:rsidRDefault="00CF605E" w:rsidP="00CF605E">
      <w:pPr>
        <w:rPr>
          <w:i/>
        </w:rPr>
      </w:pPr>
      <w:r w:rsidRPr="001E694F">
        <w:rPr>
          <w:rFonts w:ascii="Arial" w:hAnsi="Arial" w:cs="Arial"/>
          <w:b/>
          <w:color w:val="0000FF"/>
          <w:sz w:val="24"/>
          <w:u w:val="thick"/>
        </w:rPr>
        <w:t>R4-1812049</w:t>
      </w:r>
      <w:r>
        <w:rPr>
          <w:b/>
        </w:rPr>
        <w:tab/>
        <w:t>NS_03 A-MPR for NR</w:t>
      </w:r>
      <w:r>
        <w:rPr>
          <w:b/>
        </w:rPr>
        <w:br/>
      </w:r>
      <w:r>
        <w:rPr>
          <w:i/>
        </w:rPr>
        <w:tab/>
      </w:r>
      <w:r>
        <w:rPr>
          <w:i/>
        </w:rPr>
        <w:tab/>
      </w:r>
      <w:r>
        <w:rPr>
          <w:i/>
        </w:rPr>
        <w:tab/>
      </w:r>
      <w:r>
        <w:rPr>
          <w:i/>
        </w:rPr>
        <w:tab/>
      </w:r>
      <w:r>
        <w:rPr>
          <w:i/>
        </w:rPr>
        <w:tab/>
        <w:t>Source: Nokia</w:t>
      </w:r>
    </w:p>
    <w:p w:rsidR="00CF605E" w:rsidRPr="00A5362E" w:rsidRDefault="00CF605E" w:rsidP="00CF605E">
      <w:pPr>
        <w:rPr>
          <w:lang w:eastAsia="ja-JP"/>
        </w:rPr>
      </w:pPr>
      <w:r w:rsidRPr="006C3486">
        <w:rPr>
          <w:rFonts w:hint="eastAsia"/>
          <w:color w:val="FF0000"/>
          <w:lang w:eastAsia="ja-JP"/>
        </w:rPr>
        <w:t>No presentation is needed.</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One reason is that LTE A-MPR is not very large hence the difference is not large. Secondly as explained already NS_03 was probably first A-MPR that was defined and</w:t>
      </w:r>
      <w:r w:rsidRPr="00950B5F">
        <w:rPr>
          <w:color w:val="FF0000"/>
        </w:rPr>
        <w:t xml:space="preserve"> no emission simulations took place as we are now used to</w:t>
      </w:r>
      <w:r>
        <w:t xml:space="preserve">. Thirdly </w:t>
      </w:r>
      <w:r w:rsidRPr="00950B5F">
        <w:rPr>
          <w:color w:val="FF0000"/>
        </w:rPr>
        <w:t xml:space="preserve">when LTE NS_03 was done it only considered worst case position of allocation i.e. in the channel edge not like in NR where we have also inner allocations. </w:t>
      </w:r>
      <w:r>
        <w:t xml:space="preserve">In fact current NS_03 gives biggest A-MPR to inner allocations which does not make much sense as inner allocation have larger guard band against NS_03 SEM but this was the outcome of trying to match LTE A-MPR always to NR. Lastly </w:t>
      </w:r>
      <w:r w:rsidRPr="00950B5F">
        <w:rPr>
          <w:color w:val="FF0000"/>
        </w:rPr>
        <w:t>some improvement in PA’s or at least PA modelling seem to have happened in 10 years’ time.</w:t>
      </w:r>
      <w:r>
        <w:t xml:space="preserve"> </w:t>
      </w:r>
    </w:p>
    <w:p w:rsidR="00CF605E" w:rsidRDefault="00CF605E" w:rsidP="00CF605E">
      <w:pPr>
        <w:rPr>
          <w:b/>
        </w:rPr>
      </w:pPr>
      <w:r w:rsidRPr="0064540D">
        <w:rPr>
          <w:b/>
        </w:rPr>
        <w:t>Proposal 1: NS_03 A-MPR is removed from specifications</w:t>
      </w:r>
    </w:p>
    <w:p w:rsidR="00CF605E" w:rsidRDefault="00CF605E" w:rsidP="00CF605E">
      <w:pPr>
        <w:rPr>
          <w:rFonts w:cs="Arial"/>
        </w:rPr>
      </w:pPr>
      <w:r>
        <w:t xml:space="preserve">If proposal 1 is accepted, then NS_03U is same as NS_100 i.e. </w:t>
      </w:r>
      <w:r w:rsidRPr="00611CC4">
        <w:rPr>
          <w:rFonts w:cs="Arial"/>
        </w:rPr>
        <w:t>Table 6.2.3-2</w:t>
      </w:r>
      <w:r>
        <w:rPr>
          <w:rFonts w:cs="Arial"/>
        </w:rPr>
        <w:t>.</w:t>
      </w:r>
    </w:p>
    <w:p w:rsidR="00CF605E" w:rsidRPr="00A5362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Q</w:t>
      </w:r>
      <w:r>
        <w:rPr>
          <w:lang w:eastAsia="ja-JP"/>
        </w:rPr>
        <w:t xml:space="preserve">ualcomm: we partially agree with the proposal. But still it is better to keep the requirements. </w:t>
      </w:r>
    </w:p>
    <w:p w:rsidR="00CF605E" w:rsidRDefault="00CF605E" w:rsidP="00CF605E">
      <w:pPr>
        <w:rPr>
          <w:lang w:eastAsia="ja-JP"/>
        </w:rPr>
      </w:pPr>
      <w:r>
        <w:rPr>
          <w:rFonts w:hint="eastAsia"/>
          <w:lang w:eastAsia="ja-JP"/>
        </w:rPr>
        <w:lastRenderedPageBreak/>
        <w:t>N</w:t>
      </w:r>
      <w:r>
        <w:rPr>
          <w:lang w:eastAsia="ja-JP"/>
        </w:rPr>
        <w:t>okia: we are ok to have A-MPR at outer regions while have zero in inner regions.</w:t>
      </w:r>
    </w:p>
    <w:p w:rsidR="00CF605E"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R4-1812050</w:t>
      </w:r>
      <w:r>
        <w:rPr>
          <w:b/>
        </w:rPr>
        <w:tab/>
        <w:t>CR Simplification of NR NS_08</w:t>
      </w:r>
      <w:r>
        <w:rPr>
          <w:b/>
        </w:rPr>
        <w:br/>
      </w:r>
      <w:r>
        <w:tab/>
      </w:r>
      <w:r>
        <w:tab/>
      </w:r>
      <w:r>
        <w:tab/>
      </w:r>
      <w:r>
        <w:tab/>
      </w:r>
      <w:r>
        <w:tab/>
        <w:t>38.101-1 v15.3.0</w:t>
      </w:r>
      <w:r>
        <w:br/>
      </w:r>
      <w:r>
        <w:rPr>
          <w:i/>
        </w:rPr>
        <w:tab/>
      </w:r>
      <w:r>
        <w:rPr>
          <w:i/>
        </w:rPr>
        <w:tab/>
      </w:r>
      <w:r>
        <w:rPr>
          <w:i/>
        </w:rPr>
        <w:tab/>
      </w:r>
      <w:r>
        <w:rPr>
          <w:i/>
        </w:rPr>
        <w:tab/>
      </w:r>
      <w:r>
        <w:rPr>
          <w:i/>
        </w:rPr>
        <w:tab/>
        <w:t>Source: Nokia, Softbank, Qualcomm</w:t>
      </w:r>
    </w:p>
    <w:p w:rsidR="00CF605E" w:rsidRDefault="00CF605E" w:rsidP="00CF605E">
      <w:r w:rsidRPr="006C3486">
        <w:rPr>
          <w:rFonts w:hint="eastAsia"/>
          <w:color w:val="FF0000"/>
          <w:lang w:eastAsia="ja-JP"/>
        </w:rPr>
        <w:t>No presentation is needed.</w:t>
      </w:r>
      <w:r w:rsidRPr="00A5362E">
        <w:t xml:space="preserve"> </w:t>
      </w:r>
    </w:p>
    <w:p w:rsidR="00CF605E" w:rsidRPr="00A5362E" w:rsidRDefault="00CF605E" w:rsidP="00CF605E">
      <w:pPr>
        <w:rPr>
          <w:lang w:eastAsia="ja-JP"/>
        </w:rPr>
      </w:pPr>
      <w:r w:rsidRPr="00A5362E">
        <w:rPr>
          <w:lang w:eastAsia="ja-JP"/>
        </w:rPr>
        <w:t>This CR changes NS_08 to same format as NS_05</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7FF7">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R4-1813657</w:t>
      </w:r>
      <w:r>
        <w:rPr>
          <w:b/>
        </w:rPr>
        <w:tab/>
        <w:t>Reducing AMPR for DC_(n)71B without Dynamic Power Sharing</w:t>
      </w:r>
      <w:r>
        <w:rPr>
          <w:b/>
        </w:rPr>
        <w:br/>
      </w:r>
      <w:r>
        <w:rPr>
          <w:i/>
        </w:rPr>
        <w:tab/>
      </w:r>
      <w:r>
        <w:rPr>
          <w:i/>
        </w:rPr>
        <w:tab/>
      </w:r>
      <w:r>
        <w:rPr>
          <w:i/>
        </w:rPr>
        <w:tab/>
      </w:r>
      <w:r>
        <w:rPr>
          <w:i/>
        </w:rPr>
        <w:tab/>
      </w:r>
      <w:r>
        <w:rPr>
          <w:i/>
        </w:rPr>
        <w:tab/>
        <w:t>Source: Motorola Mobility UK Ltd.</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Pr="00EA7ACF" w:rsidRDefault="00CF605E" w:rsidP="00CF605E">
      <w:pPr>
        <w:rPr>
          <w:color w:val="993300"/>
          <w:u w:val="single"/>
          <w:lang w:eastAsia="ja-JP"/>
        </w:rPr>
      </w:pPr>
    </w:p>
    <w:p w:rsidR="00CF605E" w:rsidRPr="005703B8" w:rsidRDefault="00CF605E" w:rsidP="00CF605E">
      <w:pPr>
        <w:rPr>
          <w:rFonts w:eastAsiaTheme="minorEastAsia"/>
          <w:color w:val="993300"/>
          <w:u w:val="single"/>
        </w:rPr>
      </w:pPr>
      <w:r w:rsidRPr="00616528">
        <w:rPr>
          <w:b/>
          <w:color w:val="FF0000"/>
        </w:rPr>
        <w:t>&lt;</w:t>
      </w:r>
      <w:r>
        <w:rPr>
          <w:b/>
          <w:color w:val="FF0000"/>
        </w:rPr>
        <w:t>Co-existence for Intra band EN-DC&gt;</w:t>
      </w:r>
    </w:p>
    <w:p w:rsidR="00CF605E" w:rsidRDefault="00CF605E" w:rsidP="00CF605E">
      <w:pPr>
        <w:rPr>
          <w:i/>
        </w:rPr>
      </w:pPr>
      <w:r w:rsidRPr="001E694F">
        <w:rPr>
          <w:rFonts w:ascii="Arial" w:hAnsi="Arial" w:cs="Arial"/>
          <w:b/>
          <w:color w:val="0000FF"/>
          <w:sz w:val="24"/>
          <w:u w:val="thick"/>
        </w:rPr>
        <w:t>R4-1812493</w:t>
      </w:r>
      <w:r>
        <w:rPr>
          <w:b/>
        </w:rPr>
        <w:tab/>
        <w:t>UE Co-existence for Intra-band EN-DC</w:t>
      </w:r>
      <w:r>
        <w:rPr>
          <w:b/>
        </w:rPr>
        <w:br/>
      </w:r>
      <w:r>
        <w:rPr>
          <w:i/>
        </w:rPr>
        <w:tab/>
      </w:r>
      <w:r>
        <w:rPr>
          <w:i/>
        </w:rPr>
        <w:tab/>
      </w:r>
      <w:r>
        <w:rPr>
          <w:i/>
        </w:rPr>
        <w:tab/>
      </w:r>
      <w:r>
        <w:rPr>
          <w:i/>
        </w:rPr>
        <w:tab/>
      </w:r>
      <w:r>
        <w:rPr>
          <w:i/>
        </w:rPr>
        <w:tab/>
        <w:t>Source: Dish Network</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This contribution provides considerations and our view on how UE-UE Co-existence for Intra-band EN-DC.</w:t>
      </w:r>
    </w:p>
    <w:p w:rsidR="00CF605E" w:rsidRPr="00905D98" w:rsidRDefault="00CF605E" w:rsidP="00CF605E">
      <w:pPr>
        <w:spacing w:after="0"/>
        <w:rPr>
          <w:b/>
          <w:bCs/>
        </w:rPr>
      </w:pPr>
      <w:r w:rsidRPr="00905D98">
        <w:rPr>
          <w:b/>
          <w:bCs/>
        </w:rPr>
        <w:t>Observ</w:t>
      </w:r>
      <w:r>
        <w:rPr>
          <w:b/>
          <w:bCs/>
        </w:rPr>
        <w:t>a</w:t>
      </w:r>
      <w:r w:rsidRPr="00905D98">
        <w:rPr>
          <w:b/>
          <w:bCs/>
        </w:rPr>
        <w:t>tion</w:t>
      </w:r>
      <w:r>
        <w:rPr>
          <w:b/>
          <w:bCs/>
        </w:rPr>
        <w:t xml:space="preserve"> 1</w:t>
      </w:r>
      <w:r w:rsidRPr="00905D98">
        <w:rPr>
          <w:b/>
          <w:bCs/>
        </w:rPr>
        <w:t xml:space="preserve">: </w:t>
      </w:r>
      <w:r>
        <w:rPr>
          <w:b/>
          <w:bCs/>
        </w:rPr>
        <w:t>I</w:t>
      </w:r>
      <w:r w:rsidRPr="00905D98">
        <w:rPr>
          <w:b/>
          <w:bCs/>
        </w:rPr>
        <w:t>f the NW</w:t>
      </w:r>
      <w:r>
        <w:rPr>
          <w:b/>
          <w:bCs/>
        </w:rPr>
        <w:t>s do</w:t>
      </w:r>
      <w:r w:rsidRPr="00905D98">
        <w:rPr>
          <w:b/>
          <w:bCs/>
        </w:rPr>
        <w:t xml:space="preserve"> not signal the NS value</w:t>
      </w:r>
      <w:r>
        <w:rPr>
          <w:b/>
          <w:bCs/>
        </w:rPr>
        <w:t>s</w:t>
      </w:r>
      <w:r w:rsidRPr="00905D98">
        <w:rPr>
          <w:b/>
          <w:bCs/>
        </w:rPr>
        <w:t xml:space="preserve"> associated with </w:t>
      </w:r>
      <w:r>
        <w:rPr>
          <w:b/>
          <w:bCs/>
        </w:rPr>
        <w:t>Intra-band EN-DC, there are no UE</w:t>
      </w:r>
      <w:r w:rsidRPr="00905D98">
        <w:rPr>
          <w:b/>
          <w:bCs/>
        </w:rPr>
        <w:t xml:space="preserve"> </w:t>
      </w:r>
      <w:r>
        <w:rPr>
          <w:b/>
          <w:bCs/>
        </w:rPr>
        <w:t>spurious emission co-existence</w:t>
      </w:r>
      <w:r w:rsidRPr="00905D98">
        <w:rPr>
          <w:b/>
          <w:bCs/>
        </w:rPr>
        <w:t xml:space="preserve"> requirements for certain </w:t>
      </w:r>
      <w:r>
        <w:rPr>
          <w:b/>
          <w:bCs/>
        </w:rPr>
        <w:t xml:space="preserve">currently protected </w:t>
      </w:r>
      <w:r w:rsidRPr="00905D98">
        <w:rPr>
          <w:b/>
          <w:bCs/>
        </w:rPr>
        <w:t>bands</w:t>
      </w:r>
      <w:r>
        <w:rPr>
          <w:b/>
          <w:bCs/>
        </w:rPr>
        <w:t xml:space="preserve"> which is a huge risk</w:t>
      </w:r>
    </w:p>
    <w:p w:rsidR="00CF605E" w:rsidRDefault="00CF605E" w:rsidP="00CF605E">
      <w:pPr>
        <w:spacing w:after="0"/>
        <w:rPr>
          <w:bCs/>
        </w:rPr>
      </w:pPr>
    </w:p>
    <w:p w:rsidR="00CF605E" w:rsidRDefault="00CF605E" w:rsidP="00CF605E">
      <w:pPr>
        <w:spacing w:after="0"/>
        <w:rPr>
          <w:b/>
          <w:bCs/>
        </w:rPr>
      </w:pPr>
      <w:r w:rsidRPr="00221D59">
        <w:rPr>
          <w:b/>
          <w:bCs/>
        </w:rPr>
        <w:t>Observation</w:t>
      </w:r>
      <w:r>
        <w:rPr>
          <w:b/>
          <w:bCs/>
        </w:rPr>
        <w:t xml:space="preserve"> 2</w:t>
      </w:r>
      <w:r w:rsidRPr="00221D59">
        <w:rPr>
          <w:b/>
          <w:bCs/>
        </w:rPr>
        <w:t xml:space="preserve">: In no circumstances </w:t>
      </w:r>
      <w:r>
        <w:rPr>
          <w:b/>
          <w:bCs/>
        </w:rPr>
        <w:t xml:space="preserve">should </w:t>
      </w:r>
      <w:r w:rsidRPr="00221D59">
        <w:rPr>
          <w:b/>
          <w:bCs/>
        </w:rPr>
        <w:t xml:space="preserve">usage of intra-band </w:t>
      </w:r>
      <w:r>
        <w:rPr>
          <w:b/>
          <w:bCs/>
        </w:rPr>
        <w:t xml:space="preserve">EN-DC </w:t>
      </w:r>
      <w:r w:rsidRPr="00221D59">
        <w:rPr>
          <w:b/>
          <w:bCs/>
        </w:rPr>
        <w:t>le</w:t>
      </w:r>
      <w:r>
        <w:rPr>
          <w:b/>
          <w:bCs/>
        </w:rPr>
        <w:t>a</w:t>
      </w:r>
      <w:r w:rsidRPr="00221D59">
        <w:rPr>
          <w:b/>
          <w:bCs/>
        </w:rPr>
        <w:t>d to situation</w:t>
      </w:r>
      <w:r>
        <w:rPr>
          <w:b/>
          <w:bCs/>
        </w:rPr>
        <w:t>s</w:t>
      </w:r>
      <w:r w:rsidRPr="00221D59">
        <w:rPr>
          <w:b/>
          <w:bCs/>
        </w:rPr>
        <w:t xml:space="preserve"> where other bands prot</w:t>
      </w:r>
      <w:r>
        <w:rPr>
          <w:b/>
          <w:bCs/>
        </w:rPr>
        <w:t>ection requirements are not</w:t>
      </w:r>
      <w:r w:rsidRPr="00221D59">
        <w:rPr>
          <w:b/>
          <w:bCs/>
        </w:rPr>
        <w:t xml:space="preserve"> always verified</w:t>
      </w:r>
    </w:p>
    <w:p w:rsidR="00CF605E" w:rsidRDefault="00CF605E" w:rsidP="00CF605E">
      <w:pPr>
        <w:spacing w:after="0"/>
        <w:rPr>
          <w:b/>
          <w:bCs/>
        </w:rPr>
      </w:pPr>
    </w:p>
    <w:p w:rsidR="00CF605E" w:rsidRDefault="00CF605E" w:rsidP="00CF605E">
      <w:pPr>
        <w:spacing w:after="0"/>
        <w:rPr>
          <w:lang w:eastAsia="ja-JP"/>
        </w:rPr>
      </w:pPr>
    </w:p>
    <w:p w:rsidR="00CF605E" w:rsidRDefault="00CF605E" w:rsidP="00CF605E">
      <w:pPr>
        <w:spacing w:after="0"/>
        <w:rPr>
          <w:b/>
          <w:lang w:eastAsia="ja-JP"/>
        </w:rPr>
      </w:pPr>
      <w:r w:rsidRPr="00F65164">
        <w:rPr>
          <w:b/>
          <w:lang w:eastAsia="ja-JP"/>
        </w:rPr>
        <w:t>Observation</w:t>
      </w:r>
      <w:r>
        <w:rPr>
          <w:b/>
          <w:lang w:eastAsia="ja-JP"/>
        </w:rPr>
        <w:t xml:space="preserve"> 3</w:t>
      </w:r>
      <w:r w:rsidRPr="00F65164">
        <w:rPr>
          <w:b/>
          <w:lang w:eastAsia="ja-JP"/>
        </w:rPr>
        <w:t>: At least protection of some band</w:t>
      </w:r>
      <w:r>
        <w:rPr>
          <w:b/>
          <w:lang w:eastAsia="ja-JP"/>
        </w:rPr>
        <w:t>s</w:t>
      </w:r>
      <w:r w:rsidRPr="00F65164">
        <w:rPr>
          <w:b/>
          <w:lang w:eastAsia="ja-JP"/>
        </w:rPr>
        <w:t xml:space="preserve"> proposed to be verified with NS-values only could be verified also without NS value if reasonable filters are chosen</w:t>
      </w:r>
    </w:p>
    <w:p w:rsidR="00CF605E" w:rsidRDefault="00CF605E" w:rsidP="00CF605E">
      <w:pPr>
        <w:spacing w:after="0"/>
        <w:rPr>
          <w:b/>
          <w:lang w:eastAsia="ja-JP"/>
        </w:rPr>
      </w:pPr>
    </w:p>
    <w:p w:rsidR="00CF605E" w:rsidRDefault="00CF605E" w:rsidP="00CF605E">
      <w:pPr>
        <w:spacing w:after="0"/>
        <w:rPr>
          <w:b/>
          <w:lang w:eastAsia="ja-JP"/>
        </w:rPr>
      </w:pPr>
    </w:p>
    <w:p w:rsidR="00CF605E" w:rsidRPr="001D438D" w:rsidRDefault="00CF605E" w:rsidP="00CF605E">
      <w:pPr>
        <w:spacing w:after="0"/>
        <w:rPr>
          <w:b/>
          <w:lang w:eastAsia="ja-JP"/>
        </w:rPr>
      </w:pPr>
      <w:r w:rsidRPr="001D438D">
        <w:rPr>
          <w:b/>
          <w:lang w:eastAsia="ja-JP"/>
        </w:rPr>
        <w:t>Alternative 1: Use current protection limits and verify them without NS values (current practice)</w:t>
      </w:r>
    </w:p>
    <w:p w:rsidR="00CF605E" w:rsidRDefault="00CF605E" w:rsidP="00CF605E">
      <w:pPr>
        <w:spacing w:after="0"/>
        <w:rPr>
          <w:b/>
          <w:lang w:eastAsia="ja-JP"/>
        </w:rPr>
      </w:pPr>
    </w:p>
    <w:p w:rsidR="00CF605E" w:rsidRPr="001D438D" w:rsidRDefault="00CF605E" w:rsidP="00CF605E">
      <w:pPr>
        <w:spacing w:after="0"/>
        <w:rPr>
          <w:b/>
          <w:lang w:eastAsia="ja-JP"/>
        </w:rPr>
      </w:pPr>
      <w:r w:rsidRPr="001D438D">
        <w:rPr>
          <w:b/>
          <w:lang w:eastAsia="ja-JP"/>
        </w:rPr>
        <w:t>Alternative 2: Use current protection limits, verify them with NS values, and guarantee that LTE/NR NWs always signal the NS values associated with A-MPR</w:t>
      </w:r>
    </w:p>
    <w:p w:rsidR="00CF605E" w:rsidRDefault="00CF605E" w:rsidP="00CF605E">
      <w:pPr>
        <w:spacing w:after="0"/>
        <w:rPr>
          <w:b/>
          <w:lang w:eastAsia="ja-JP"/>
        </w:rPr>
      </w:pPr>
    </w:p>
    <w:p w:rsidR="00CF605E" w:rsidRDefault="00CF605E" w:rsidP="00CF605E">
      <w:pPr>
        <w:spacing w:after="0"/>
        <w:rPr>
          <w:b/>
          <w:lang w:eastAsia="ja-JP"/>
        </w:rPr>
      </w:pPr>
      <w:r w:rsidRPr="001D438D">
        <w:rPr>
          <w:b/>
          <w:lang w:eastAsia="ja-JP"/>
        </w:rPr>
        <w:t>Alternative 3: Use current protection limits, verify them with NS values, and guarantee 2 concurrent UL is not used if both LTE and NR NS values are not signalled.</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L</w:t>
      </w:r>
      <w:r>
        <w:rPr>
          <w:lang w:eastAsia="ja-JP"/>
        </w:rPr>
        <w:t>GE: we have had an e-mail discussion with some companies. Signalling NS_04 is mandatory. Alternative 2 is the only solution.</w:t>
      </w:r>
    </w:p>
    <w:p w:rsidR="00CF605E" w:rsidRDefault="00CF605E" w:rsidP="00CF605E">
      <w:pPr>
        <w:rPr>
          <w:lang w:eastAsia="ja-JP"/>
        </w:rPr>
      </w:pPr>
      <w:r>
        <w:rPr>
          <w:rFonts w:hint="eastAsia"/>
          <w:lang w:eastAsia="ja-JP"/>
        </w:rPr>
        <w:t>D</w:t>
      </w:r>
      <w:r>
        <w:rPr>
          <w:lang w:eastAsia="ja-JP"/>
        </w:rPr>
        <w:t xml:space="preserve">ish: we need to study a bit further about how mandates signalling NS_04? </w:t>
      </w:r>
    </w:p>
    <w:p w:rsidR="00CF605E" w:rsidRDefault="00CF605E" w:rsidP="00CF605E">
      <w:pPr>
        <w:rPr>
          <w:lang w:eastAsia="ja-JP"/>
        </w:rPr>
      </w:pPr>
      <w:r>
        <w:rPr>
          <w:rFonts w:hint="eastAsia"/>
          <w:lang w:eastAsia="ja-JP"/>
        </w:rPr>
        <w:t>S</w:t>
      </w:r>
      <w:r>
        <w:rPr>
          <w:lang w:eastAsia="ja-JP"/>
        </w:rPr>
        <w:t>print: In US, regardless of if NS_04 is signalled or not, devices shall satisfy FCC requirements.</w:t>
      </w:r>
    </w:p>
    <w:p w:rsidR="00CF605E" w:rsidRPr="00590310" w:rsidRDefault="00CF605E" w:rsidP="00CF605E">
      <w:pPr>
        <w:rPr>
          <w:lang w:eastAsia="ja-JP"/>
        </w:rPr>
      </w:pPr>
    </w:p>
    <w:p w:rsidR="00CF605E" w:rsidRDefault="00CF605E" w:rsidP="00CF605E">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R4-1812248</w:t>
      </w:r>
      <w:r>
        <w:rPr>
          <w:b/>
        </w:rPr>
        <w:tab/>
        <w:t>Revised UE-to-UE coexistence analysis for intra-band EN-DC B41/n41 UE</w:t>
      </w:r>
      <w:r>
        <w:rPr>
          <w:b/>
        </w:rPr>
        <w:br/>
      </w:r>
      <w:r>
        <w:rPr>
          <w:i/>
        </w:rPr>
        <w:tab/>
      </w:r>
      <w:r>
        <w:rPr>
          <w:i/>
        </w:rPr>
        <w:tab/>
      </w:r>
      <w:r>
        <w:rPr>
          <w:i/>
        </w:rPr>
        <w:tab/>
      </w:r>
      <w:r>
        <w:rPr>
          <w:i/>
        </w:rPr>
        <w:tab/>
      </w:r>
      <w:r>
        <w:rPr>
          <w:i/>
        </w:rPr>
        <w:tab/>
        <w:t>Source: LG Electronics France</w:t>
      </w:r>
    </w:p>
    <w:p w:rsidR="00CF605E" w:rsidRDefault="00CF605E" w:rsidP="00CF605E">
      <w:pPr>
        <w:rPr>
          <w:rFonts w:ascii="Arial" w:hAnsi="Arial" w:cs="Arial"/>
          <w:b/>
        </w:rPr>
      </w:pPr>
      <w:r>
        <w:rPr>
          <w:rFonts w:ascii="Arial" w:hAnsi="Arial" w:cs="Arial"/>
          <w:b/>
        </w:rPr>
        <w:t xml:space="preserve">Abstract: </w:t>
      </w:r>
    </w:p>
    <w:p w:rsidR="00CF605E" w:rsidRPr="00E51B4D" w:rsidRDefault="00CF605E" w:rsidP="00CF605E">
      <w:pPr>
        <w:rPr>
          <w:rFonts w:eastAsia="Malgun Gothic"/>
          <w:b/>
          <w:i/>
        </w:rPr>
      </w:pPr>
      <w:r>
        <w:rPr>
          <w:rFonts w:eastAsia="Malgun Gothic"/>
          <w:b/>
          <w:lang w:val="en-US"/>
        </w:rPr>
        <w:t>Observation1</w:t>
      </w:r>
      <w:r w:rsidRPr="00991729">
        <w:rPr>
          <w:rFonts w:eastAsia="Malgun Gothic"/>
          <w:b/>
          <w:lang w:val="en-US"/>
        </w:rPr>
        <w:t>:</w:t>
      </w:r>
      <w:r w:rsidRPr="00E51B4D">
        <w:rPr>
          <w:rFonts w:eastAsia="Malgun Gothic"/>
          <w:lang w:val="en-US"/>
        </w:rPr>
        <w:t xml:space="preserve"> </w:t>
      </w:r>
      <w:r>
        <w:rPr>
          <w:rFonts w:eastAsia="Malgun Gothic"/>
          <w:lang w:val="en-US"/>
        </w:rPr>
        <w:t>Based on the Table2, RAN4 can consider the average attenuation levels is 10dB to protect B30/40 from aggressor Band 41.</w:t>
      </w:r>
    </w:p>
    <w:p w:rsidR="00CF605E" w:rsidRDefault="00CF605E" w:rsidP="00CF605E">
      <w:pPr>
        <w:rPr>
          <w:rFonts w:eastAsia="Malgun Gothic"/>
          <w:lang w:val="en-US"/>
        </w:rPr>
      </w:pPr>
      <w:r>
        <w:rPr>
          <w:rFonts w:eastAsia="Malgun Gothic"/>
          <w:b/>
        </w:rPr>
        <w:t>Observation 2</w:t>
      </w:r>
      <w:r w:rsidRPr="00991729">
        <w:rPr>
          <w:rFonts w:eastAsia="Malgun Gothic"/>
          <w:b/>
          <w:lang w:val="en-US"/>
        </w:rPr>
        <w:t>:</w:t>
      </w:r>
      <w:r w:rsidRPr="00E51B4D">
        <w:rPr>
          <w:rFonts w:eastAsia="Malgun Gothic"/>
          <w:lang w:val="en-US"/>
        </w:rPr>
        <w:t xml:space="preserve"> </w:t>
      </w:r>
      <w:r>
        <w:rPr>
          <w:rFonts w:eastAsia="Malgun Gothic"/>
          <w:lang w:val="en-US"/>
        </w:rPr>
        <w:t xml:space="preserve">In North America, there is no co-existence problems between Band 41/n41 and Band 40. However, </w:t>
      </w:r>
      <w:r>
        <w:rPr>
          <w:rFonts w:eastAsia="Malgun Gothic"/>
        </w:rPr>
        <w:t>RAN4</w:t>
      </w:r>
      <w:r w:rsidRPr="002D14D5">
        <w:rPr>
          <w:rFonts w:eastAsia="Malgun Gothic"/>
        </w:rPr>
        <w:t xml:space="preserve"> </w:t>
      </w:r>
      <w:r>
        <w:rPr>
          <w:rFonts w:eastAsia="Malgun Gothic"/>
        </w:rPr>
        <w:t xml:space="preserve">need further discussion how to specify the </w:t>
      </w:r>
      <w:r w:rsidRPr="002D14D5">
        <w:rPr>
          <w:rFonts w:eastAsia="Malgun Gothic"/>
        </w:rPr>
        <w:t>UE-coexis</w:t>
      </w:r>
      <w:r>
        <w:rPr>
          <w:rFonts w:eastAsia="Malgun Gothic"/>
        </w:rPr>
        <w:t>tence requirements to protect Band 40 in China in rel-16</w:t>
      </w:r>
      <w:r>
        <w:rPr>
          <w:rFonts w:eastAsia="Malgun Gothic"/>
          <w:lang w:val="en-US"/>
        </w:rPr>
        <w:t>.</w:t>
      </w:r>
    </w:p>
    <w:p w:rsidR="00CF605E" w:rsidRPr="00E51B4D" w:rsidRDefault="00CF605E" w:rsidP="00CF605E">
      <w:pPr>
        <w:rPr>
          <w:rFonts w:eastAsia="Malgun Gothic"/>
          <w:b/>
          <w:i/>
        </w:rPr>
      </w:pPr>
      <w:r>
        <w:rPr>
          <w:rFonts w:eastAsia="Malgun Gothic"/>
          <w:b/>
          <w:lang w:val="en-US"/>
        </w:rPr>
        <w:t>Proposal 1</w:t>
      </w:r>
      <w:r w:rsidRPr="00991729">
        <w:rPr>
          <w:rFonts w:eastAsia="Malgun Gothic"/>
          <w:b/>
          <w:lang w:val="en-US"/>
        </w:rPr>
        <w:t>:</w:t>
      </w:r>
      <w:r w:rsidRPr="00E51B4D">
        <w:rPr>
          <w:rFonts w:eastAsia="Malgun Gothic"/>
          <w:lang w:val="en-US"/>
        </w:rPr>
        <w:t xml:space="preserve"> </w:t>
      </w:r>
      <w:r>
        <w:rPr>
          <w:rFonts w:eastAsia="Malgun Gothic"/>
          <w:lang w:val="en-US"/>
        </w:rPr>
        <w:t>For UE-to-UE coexistence requirements for intra-band EN-DC UE, RAN4 should consider relevant network signaling to protect adjacent UE within adjacent frequencies.</w:t>
      </w:r>
    </w:p>
    <w:p w:rsidR="00CF605E" w:rsidRPr="00634AC8" w:rsidRDefault="00CF605E" w:rsidP="00CF605E">
      <w:pPr>
        <w:rPr>
          <w:rFonts w:eastAsia="Malgun Gothic"/>
          <w:b/>
          <w:lang w:val="en-US"/>
        </w:rPr>
      </w:pPr>
      <w:r w:rsidRPr="00634AC8">
        <w:rPr>
          <w:rFonts w:eastAsia="Malgun Gothic" w:hint="eastAsia"/>
          <w:b/>
          <w:lang w:val="en-US"/>
        </w:rPr>
        <w:t xml:space="preserve">Proposal </w:t>
      </w:r>
      <w:r>
        <w:rPr>
          <w:rFonts w:eastAsia="Malgun Gothic"/>
          <w:b/>
          <w:lang w:val="en-US"/>
        </w:rPr>
        <w:t>2</w:t>
      </w:r>
      <w:r w:rsidRPr="00634AC8">
        <w:rPr>
          <w:rFonts w:eastAsia="Malgun Gothic" w:hint="eastAsia"/>
          <w:b/>
          <w:lang w:val="en-US"/>
        </w:rPr>
        <w:t xml:space="preserve">: </w:t>
      </w:r>
      <w:r w:rsidRPr="00E54D62">
        <w:rPr>
          <w:rFonts w:eastAsia="Malgun Gothic" w:hint="eastAsia"/>
          <w:lang w:val="en-US"/>
        </w:rPr>
        <w:t>In rel-15, RAN4 do</w:t>
      </w:r>
      <w:r w:rsidRPr="00E54D62">
        <w:rPr>
          <w:rFonts w:eastAsia="Malgun Gothic"/>
          <w:lang w:val="en-US"/>
        </w:rPr>
        <w:t>es</w:t>
      </w:r>
      <w:r w:rsidRPr="00E54D62">
        <w:rPr>
          <w:rFonts w:eastAsia="Malgun Gothic" w:hint="eastAsia"/>
          <w:lang w:val="en-US"/>
        </w:rPr>
        <w:t xml:space="preserve"> not </w:t>
      </w:r>
      <w:r w:rsidRPr="00E54D62">
        <w:rPr>
          <w:rFonts w:eastAsia="Malgun Gothic"/>
          <w:lang w:val="en-US"/>
        </w:rPr>
        <w:t xml:space="preserve">need to </w:t>
      </w:r>
      <w:r w:rsidRPr="00E54D62">
        <w:rPr>
          <w:rFonts w:eastAsia="Malgun Gothic" w:hint="eastAsia"/>
          <w:lang w:val="en-US"/>
        </w:rPr>
        <w:t xml:space="preserve">protect Band 40 from </w:t>
      </w:r>
      <w:r>
        <w:rPr>
          <w:rFonts w:eastAsia="Malgun Gothic"/>
          <w:lang w:val="en-US"/>
        </w:rPr>
        <w:t xml:space="preserve">NR </w:t>
      </w:r>
      <w:r w:rsidRPr="00E54D62">
        <w:rPr>
          <w:rFonts w:eastAsia="Malgun Gothic" w:hint="eastAsia"/>
          <w:lang w:val="en-US"/>
        </w:rPr>
        <w:t>Band 41</w:t>
      </w:r>
      <w:r w:rsidRPr="00E54D62">
        <w:rPr>
          <w:rFonts w:eastAsia="Malgun Gothic"/>
          <w:lang w:val="en-US"/>
        </w:rPr>
        <w:t xml:space="preserve"> UE or EN-DC B41/n41 UE</w:t>
      </w:r>
      <w:r w:rsidRPr="00E54D62">
        <w:rPr>
          <w:rFonts w:eastAsia="Malgun Gothic" w:hint="eastAsia"/>
          <w:lang w:val="en-US"/>
        </w:rPr>
        <w:t xml:space="preserve"> based on deployment </w:t>
      </w:r>
      <w:r w:rsidRPr="00E54D62">
        <w:rPr>
          <w:rFonts w:eastAsia="Malgun Gothic"/>
          <w:lang w:val="en-US"/>
        </w:rPr>
        <w:t>plan and scenarios. Hence, RAN4 remove the B1, B40, and NR band n77, n78 and n79 for protection band lists in UE-to-UE coexistence requirements</w:t>
      </w:r>
      <w:r>
        <w:rPr>
          <w:rFonts w:eastAsia="Malgun Gothic"/>
          <w:lang w:val="en-US"/>
        </w:rPr>
        <w:t>.</w:t>
      </w:r>
    </w:p>
    <w:p w:rsidR="00CF605E" w:rsidRPr="002D14D5" w:rsidRDefault="00CF605E" w:rsidP="00CF605E">
      <w:pPr>
        <w:rPr>
          <w:rFonts w:eastAsia="Malgun Gothic"/>
          <w:b/>
        </w:rPr>
      </w:pPr>
      <w:r>
        <w:rPr>
          <w:rFonts w:eastAsia="Malgun Gothic"/>
          <w:b/>
        </w:rPr>
        <w:t>Proposal 3</w:t>
      </w:r>
      <w:r w:rsidRPr="002D14D5">
        <w:rPr>
          <w:rFonts w:eastAsia="Malgun Gothic"/>
          <w:b/>
        </w:rPr>
        <w:t xml:space="preserve">: </w:t>
      </w:r>
      <w:r w:rsidRPr="002D14D5">
        <w:rPr>
          <w:rFonts w:eastAsia="Malgun Gothic"/>
        </w:rPr>
        <w:t>RAN4 should relax the UE-coexistence requirem</w:t>
      </w:r>
      <w:r>
        <w:rPr>
          <w:rFonts w:eastAsia="Malgun Gothic"/>
        </w:rPr>
        <w:t>ent level with -40</w:t>
      </w:r>
      <w:r w:rsidRPr="002D14D5">
        <w:rPr>
          <w:rFonts w:eastAsia="Malgun Gothic"/>
        </w:rPr>
        <w:t xml:space="preserve">dBm/MHz to protect Band </w:t>
      </w:r>
      <w:r>
        <w:rPr>
          <w:rFonts w:eastAsia="Malgun Gothic"/>
        </w:rPr>
        <w:t>30 for intra-band non-contiguous EN-DC B41/n41 UE as shown in Table 5</w:t>
      </w:r>
      <w:r w:rsidRPr="002D14D5">
        <w:rPr>
          <w:rFonts w:eastAsia="Malgun Gothic"/>
        </w:rPr>
        <w:t>.</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D</w:t>
      </w:r>
      <w:r>
        <w:rPr>
          <w:lang w:eastAsia="ja-JP"/>
        </w:rPr>
        <w:t xml:space="preserve">ish: we have a significant concern on Proposal 1. </w:t>
      </w:r>
    </w:p>
    <w:p w:rsidR="00CF605E" w:rsidRDefault="00CF605E" w:rsidP="00CF605E">
      <w:pPr>
        <w:rPr>
          <w:lang w:eastAsia="ja-JP"/>
        </w:rPr>
      </w:pPr>
      <w:r>
        <w:rPr>
          <w:rFonts w:hint="eastAsia"/>
          <w:lang w:eastAsia="ja-JP"/>
        </w:rPr>
        <w:t>C</w:t>
      </w:r>
      <w:r>
        <w:rPr>
          <w:lang w:eastAsia="ja-JP"/>
        </w:rPr>
        <w:t xml:space="preserve">MCC: we have concern on Proposal 2. </w:t>
      </w:r>
    </w:p>
    <w:p w:rsidR="00CF605E" w:rsidRDefault="00CF605E" w:rsidP="00CF605E">
      <w:pPr>
        <w:rPr>
          <w:lang w:eastAsia="ja-JP"/>
        </w:rPr>
      </w:pPr>
      <w:r>
        <w:rPr>
          <w:rFonts w:hint="eastAsia"/>
          <w:lang w:eastAsia="ja-JP"/>
        </w:rPr>
        <w:t>S</w:t>
      </w:r>
      <w:r>
        <w:rPr>
          <w:lang w:eastAsia="ja-JP"/>
        </w:rPr>
        <w:t xml:space="preserve">oftbank: we also have concern on Proposal 2 not to have Band 40 protection for n41. </w:t>
      </w:r>
    </w:p>
    <w:p w:rsidR="00CF605E"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R4-1812249</w:t>
      </w:r>
      <w:r>
        <w:rPr>
          <w:b/>
        </w:rPr>
        <w:tab/>
        <w:t>Draft CR for UE-to-UE coexistence requirements for intra-band EN-DC in TS38.101-3</w:t>
      </w:r>
      <w:r>
        <w:rPr>
          <w:b/>
        </w:rPr>
        <w:br/>
      </w:r>
      <w:r>
        <w:tab/>
      </w:r>
      <w:r>
        <w:tab/>
      </w:r>
      <w:r>
        <w:tab/>
      </w:r>
      <w:r>
        <w:tab/>
      </w:r>
      <w:r>
        <w:tab/>
        <w:t>38.101-3 v15.3.0</w:t>
      </w:r>
      <w:r>
        <w:br/>
      </w:r>
      <w:r>
        <w:rPr>
          <w:i/>
        </w:rPr>
        <w:tab/>
      </w:r>
      <w:r>
        <w:rPr>
          <w:i/>
        </w:rPr>
        <w:tab/>
      </w:r>
      <w:r>
        <w:rPr>
          <w:i/>
        </w:rPr>
        <w:tab/>
      </w:r>
      <w:r>
        <w:rPr>
          <w:i/>
        </w:rPr>
        <w:tab/>
      </w:r>
      <w:r>
        <w:rPr>
          <w:i/>
        </w:rPr>
        <w:tab/>
        <w:t>Source: LG Electronics France</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For intra-band EN-DC UE, RAN4 do not defined MPR requirements. Instead of MPR, RAN4 specified A-MPR requirements. So UE-to-UE coexistence requirements will be applied with network signaling.</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9D2579">
        <w:rPr>
          <w:rFonts w:ascii="Arial" w:hAnsi="Arial" w:cs="Arial"/>
          <w:b/>
          <w:color w:val="993300"/>
          <w:u w:val="single"/>
        </w:rPr>
        <w:t>R4-1814154</w:t>
      </w:r>
      <w:r>
        <w:rPr>
          <w:color w:val="993300"/>
          <w:u w:val="single"/>
        </w:rPr>
        <w:t>.</w:t>
      </w:r>
      <w:r>
        <w:rPr>
          <w:color w:val="993300"/>
          <w:u w:val="single"/>
        </w:rPr>
        <w:br/>
      </w:r>
    </w:p>
    <w:p w:rsidR="00CF605E" w:rsidRDefault="00CF605E" w:rsidP="00CF605E">
      <w:pPr>
        <w:rPr>
          <w:i/>
        </w:rPr>
      </w:pPr>
      <w:r w:rsidRPr="009D2579">
        <w:rPr>
          <w:rFonts w:ascii="Arial" w:hAnsi="Arial" w:cs="Arial"/>
          <w:b/>
          <w:color w:val="0000FF"/>
          <w:sz w:val="24"/>
          <w:u w:val="thick"/>
        </w:rPr>
        <w:t>R4-1814154</w:t>
      </w:r>
      <w:r>
        <w:rPr>
          <w:b/>
        </w:rPr>
        <w:tab/>
        <w:t>Draft CR for UE-to-UE coexistence requirements for intra-band EN-DC in TS38.101-3</w:t>
      </w:r>
      <w:r>
        <w:rPr>
          <w:b/>
        </w:rPr>
        <w:br/>
      </w:r>
      <w:r>
        <w:tab/>
      </w:r>
      <w:r>
        <w:tab/>
      </w:r>
      <w:r>
        <w:tab/>
      </w:r>
      <w:r>
        <w:tab/>
      </w:r>
      <w:r>
        <w:tab/>
        <w:t>38.101-3 v15.3.0</w:t>
      </w:r>
      <w:r>
        <w:br/>
      </w:r>
      <w:r>
        <w:rPr>
          <w:i/>
        </w:rPr>
        <w:tab/>
      </w:r>
      <w:r>
        <w:rPr>
          <w:i/>
        </w:rPr>
        <w:tab/>
      </w:r>
      <w:r>
        <w:rPr>
          <w:i/>
        </w:rPr>
        <w:tab/>
      </w:r>
      <w:r>
        <w:rPr>
          <w:i/>
        </w:rPr>
        <w:tab/>
      </w:r>
      <w:r>
        <w:rPr>
          <w:i/>
        </w:rPr>
        <w:tab/>
        <w:t>Source: LG Electronics France</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For intra-band EN-DC UE, RAN4 do not defined MPR requirements. Instead of MPR, RAN4 specified A-MPR requirements. So UE-to-UE coexistence requirements will be applied with network signaling.</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S</w:t>
      </w:r>
      <w:r>
        <w:rPr>
          <w:lang w:eastAsia="ja-JP"/>
        </w:rPr>
        <w:t>oftbank: For coexistence table, we would like to request to delete japan specific protection requirements.</w:t>
      </w:r>
    </w:p>
    <w:p w:rsidR="00CF605E" w:rsidRDefault="00CF605E" w:rsidP="00CF605E">
      <w:pPr>
        <w:rPr>
          <w:lang w:eastAsia="ja-JP"/>
        </w:rPr>
      </w:pPr>
    </w:p>
    <w:p w:rsidR="00CF605E" w:rsidRDefault="00CF605E" w:rsidP="00CF605E">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F6672E">
        <w:rPr>
          <w:rFonts w:ascii="Arial" w:hAnsi="Arial" w:cs="Arial"/>
          <w:b/>
          <w:color w:val="993300"/>
          <w:u w:val="single"/>
        </w:rPr>
        <w:t>R4-1814157</w:t>
      </w:r>
      <w:r>
        <w:rPr>
          <w:color w:val="993300"/>
          <w:u w:val="single"/>
        </w:rPr>
        <w:t>.</w:t>
      </w:r>
      <w:r>
        <w:rPr>
          <w:color w:val="993300"/>
          <w:u w:val="single"/>
        </w:rPr>
        <w:br/>
      </w:r>
      <w:r>
        <w:rPr>
          <w:color w:val="993300"/>
          <w:u w:val="single"/>
        </w:rPr>
        <w:br/>
      </w:r>
    </w:p>
    <w:p w:rsidR="00CF605E" w:rsidRDefault="00CF605E" w:rsidP="00CF605E">
      <w:pPr>
        <w:rPr>
          <w:i/>
        </w:rPr>
      </w:pPr>
      <w:r w:rsidRPr="00F6672E">
        <w:rPr>
          <w:rFonts w:ascii="Arial" w:hAnsi="Arial" w:cs="Arial"/>
          <w:b/>
          <w:color w:val="0000FF"/>
          <w:sz w:val="24"/>
          <w:u w:val="thick"/>
        </w:rPr>
        <w:t>R4-1814157</w:t>
      </w:r>
      <w:r>
        <w:rPr>
          <w:b/>
        </w:rPr>
        <w:tab/>
        <w:t>Draft CR for UE-to-UE coexistence requirements for intra-band EN-DC in TS38.101-3</w:t>
      </w:r>
      <w:r>
        <w:rPr>
          <w:b/>
        </w:rPr>
        <w:br/>
      </w:r>
      <w:r>
        <w:tab/>
      </w:r>
      <w:r>
        <w:tab/>
      </w:r>
      <w:r>
        <w:tab/>
      </w:r>
      <w:r>
        <w:tab/>
      </w:r>
      <w:r>
        <w:tab/>
        <w:t>38.101-3 v15.3.0</w:t>
      </w:r>
      <w:r>
        <w:br/>
      </w:r>
      <w:r>
        <w:rPr>
          <w:i/>
        </w:rPr>
        <w:tab/>
      </w:r>
      <w:r>
        <w:rPr>
          <w:i/>
        </w:rPr>
        <w:tab/>
      </w:r>
      <w:r>
        <w:rPr>
          <w:i/>
        </w:rPr>
        <w:tab/>
      </w:r>
      <w:r>
        <w:rPr>
          <w:i/>
        </w:rPr>
        <w:tab/>
      </w:r>
      <w:r>
        <w:rPr>
          <w:i/>
        </w:rPr>
        <w:tab/>
        <w:t>Source: LG Electronics France</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For intra-band EN-DC UE, RAN4 do not defined MPR requirements. Instead of MPR, RAN4 specified A-MPR requirements. So UE-to-UE coexistence requirements will be applied with network signaling.</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S</w:t>
      </w:r>
      <w:r>
        <w:rPr>
          <w:lang w:eastAsia="ja-JP"/>
        </w:rPr>
        <w:t>oftbank: For coexistence table, we would like to request to delete japan specific protection requirements.</w:t>
      </w:r>
    </w:p>
    <w:p w:rsidR="00CF605E" w:rsidRDefault="00CF605E" w:rsidP="00CF605E">
      <w:pPr>
        <w:rPr>
          <w:lang w:eastAsia="ja-JP"/>
        </w:rPr>
      </w:pPr>
    </w:p>
    <w:p w:rsidR="00CF605E" w:rsidRDefault="00CF605E" w:rsidP="00CF605E">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7FF7">
        <w:rPr>
          <w:rFonts w:ascii="Arial" w:hAnsi="Arial" w:cs="Arial"/>
          <w:b/>
          <w:color w:val="993300"/>
          <w:highlight w:val="green"/>
          <w:u w:val="single"/>
        </w:rPr>
        <w:t>endorsed</w:t>
      </w:r>
      <w:r>
        <w:rPr>
          <w:color w:val="993300"/>
          <w:u w:val="single"/>
        </w:rPr>
        <w:t>.</w:t>
      </w:r>
      <w:r>
        <w:rPr>
          <w:color w:val="993300"/>
          <w:u w:val="single"/>
        </w:rPr>
        <w:br/>
      </w:r>
    </w:p>
    <w:p w:rsidR="00CF605E" w:rsidRDefault="00CF605E" w:rsidP="00CF605E">
      <w:pPr>
        <w:rPr>
          <w:i/>
        </w:rPr>
      </w:pPr>
      <w:r w:rsidRPr="001E694F">
        <w:rPr>
          <w:rFonts w:ascii="Arial" w:hAnsi="Arial" w:cs="Arial"/>
          <w:b/>
          <w:color w:val="0000FF"/>
          <w:sz w:val="24"/>
          <w:u w:val="thick"/>
        </w:rPr>
        <w:t>R4-1813375</w:t>
      </w:r>
      <w:r>
        <w:rPr>
          <w:b/>
        </w:rPr>
        <w:tab/>
        <w:t>MPR/A_MPR for DC_(n)41 and DC_(n)71 to fulfil ACLR, SEM etc.</w:t>
      </w:r>
      <w:r>
        <w:rPr>
          <w:b/>
        </w:rPr>
        <w:br/>
      </w:r>
      <w:r>
        <w:rPr>
          <w:i/>
        </w:rPr>
        <w:tab/>
      </w:r>
      <w:r>
        <w:rPr>
          <w:i/>
        </w:rPr>
        <w:tab/>
      </w:r>
      <w:r>
        <w:rPr>
          <w:i/>
        </w:rPr>
        <w:tab/>
      </w:r>
      <w:r>
        <w:rPr>
          <w:i/>
        </w:rPr>
        <w:tab/>
      </w:r>
      <w:r>
        <w:rPr>
          <w:i/>
        </w:rPr>
        <w:tab/>
        <w:t>Source: Apple GmbH</w:t>
      </w:r>
    </w:p>
    <w:p w:rsidR="00CF605E" w:rsidRDefault="00CF605E" w:rsidP="00CF605E">
      <w:r w:rsidRPr="006C3486">
        <w:rPr>
          <w:rFonts w:hint="eastAsia"/>
          <w:color w:val="FF0000"/>
          <w:lang w:eastAsia="ja-JP"/>
        </w:rPr>
        <w:t>No presentation is needed.</w:t>
      </w:r>
      <w:r w:rsidRPr="00A5362E">
        <w:t xml:space="preserve"> </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 xml:space="preserve">Observation 1: MPR for EN-DC combinations is not specified in 38.101 Rel. 15. This omission will likely result in UE ACLR and SEM failures, especially for the case of non-contiguous RB allocations between the two carriers. </w:t>
      </w:r>
    </w:p>
    <w:p w:rsidR="00CF605E" w:rsidRDefault="00CF605E" w:rsidP="00CF605E">
      <w:r>
        <w:t xml:space="preserve">Observation 2: A-MPR for NS_35 is by default not used for ACLR and SEM tests but NS_01 is used. Always using A-MPR for NS_35 for ACLR and SEM tests may solve the issue. </w:t>
      </w:r>
    </w:p>
    <w:p w:rsidR="00CF605E" w:rsidRDefault="00CF605E" w:rsidP="00CF605E">
      <w:r>
        <w:t>Observation 3: A-MPR for NS_04 is by default not used for ACLR and SEM test cases, rather NS_01 is used which allows no MPR.</w:t>
      </w:r>
    </w:p>
    <w:p w:rsidR="00CF605E" w:rsidRDefault="00CF605E" w:rsidP="00CF605E">
      <w:r>
        <w:t>Observation 4: For a single PA solution Single Uplink Operation can be used, then no MPR/A-MPR besides the single carrier MPR is needed. For a dual PA solution the reverse IM3 due to antenna cross-coupling could still result in a fail for ACLR and/or SEM, it needs to be checked if the IMD rejection is sufficient.</w:t>
      </w:r>
    </w:p>
    <w:p w:rsidR="00CF605E" w:rsidRPr="000D152F" w:rsidRDefault="00CF605E" w:rsidP="00CF605E">
      <w:pPr>
        <w:rPr>
          <w:rFonts w:eastAsiaTheme="minorEastAsia"/>
        </w:rPr>
      </w:pPr>
      <w:r>
        <w:t xml:space="preserve">Observation 5: The missing MPR specification will most likely result in UEs failing ACLR and/or SEM tests in some cases. </w:t>
      </w:r>
    </w:p>
    <w:p w:rsidR="00CF605E" w:rsidRDefault="00CF605E" w:rsidP="00CF605E">
      <w:r>
        <w:lastRenderedPageBreak/>
        <w:t xml:space="preserve">Proposal 1: For EN-DC combination DC_(n)71B we propose to add a note in table 5.2B.2.1-1 enabling NS_35 A-MPR to be used as MPR. </w:t>
      </w:r>
    </w:p>
    <w:p w:rsidR="00CF605E" w:rsidRDefault="00CF605E" w:rsidP="00CF605E"/>
    <w:p w:rsidR="00CF605E" w:rsidRDefault="00CF605E" w:rsidP="00CF605E">
      <w:r>
        <w:t>Proposal 2: For EN-DC combination DC_(n)41AA we propose companies to check if the for a dual PA solution not using SUO the reverse IMD3 is low enough to fulfill the ACLR and SEM requirements.</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Pr="00950B5F"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R4-1813290</w:t>
      </w:r>
      <w:r>
        <w:rPr>
          <w:b/>
        </w:rPr>
        <w:tab/>
        <w:t>Draft CR for 38.101-3: NS_04 clarification</w:t>
      </w:r>
      <w:r>
        <w:rPr>
          <w:b/>
        </w:rPr>
        <w:br/>
      </w:r>
      <w:r>
        <w:tab/>
      </w:r>
      <w:r>
        <w:tab/>
      </w:r>
      <w:r>
        <w:tab/>
      </w:r>
      <w:r>
        <w:tab/>
      </w:r>
      <w:r>
        <w:tab/>
        <w:t>38.101-3 v15.3.0</w:t>
      </w:r>
      <w:r>
        <w:br/>
      </w:r>
      <w:r>
        <w:rPr>
          <w:i/>
        </w:rPr>
        <w:tab/>
      </w:r>
      <w:r>
        <w:rPr>
          <w:i/>
        </w:rPr>
        <w:tab/>
      </w:r>
      <w:r>
        <w:rPr>
          <w:i/>
        </w:rPr>
        <w:tab/>
      </w:r>
      <w:r>
        <w:rPr>
          <w:i/>
        </w:rPr>
        <w:tab/>
      </w:r>
      <w:r>
        <w:rPr>
          <w:i/>
        </w:rPr>
        <w:tab/>
        <w:t>Source: Sprint Corporation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Q</w:t>
      </w:r>
      <w:r>
        <w:rPr>
          <w:lang w:eastAsia="ja-JP"/>
        </w:rPr>
        <w:t>ualcomm: we do not think that this is necessary.  We need to signal both.</w:t>
      </w:r>
    </w:p>
    <w:p w:rsidR="00CF605E" w:rsidRDefault="00CF605E" w:rsidP="00CF605E">
      <w:pPr>
        <w:rPr>
          <w:lang w:eastAsia="ja-JP"/>
        </w:rPr>
      </w:pPr>
      <w:r>
        <w:rPr>
          <w:rFonts w:hint="eastAsia"/>
          <w:lang w:eastAsia="ja-JP"/>
        </w:rPr>
        <w:t>D</w:t>
      </w:r>
      <w:r>
        <w:rPr>
          <w:lang w:eastAsia="ja-JP"/>
        </w:rPr>
        <w:t>ish: is the Qualcomm’s assumption correct?</w:t>
      </w:r>
    </w:p>
    <w:p w:rsidR="00CF605E" w:rsidRDefault="00CF605E" w:rsidP="00CF605E">
      <w:pPr>
        <w:rPr>
          <w:lang w:eastAsia="ja-JP"/>
        </w:rPr>
      </w:pPr>
      <w:r>
        <w:rPr>
          <w:rFonts w:hint="eastAsia"/>
          <w:lang w:eastAsia="ja-JP"/>
        </w:rPr>
        <w:t>A</w:t>
      </w:r>
      <w:r>
        <w:rPr>
          <w:lang w:eastAsia="ja-JP"/>
        </w:rPr>
        <w:t>pple: we have a paper on this and we would like to have offline discussion.</w:t>
      </w:r>
    </w:p>
    <w:p w:rsidR="00CF605E" w:rsidRDefault="00CF605E" w:rsidP="00CF605E">
      <w:pPr>
        <w:rPr>
          <w:lang w:eastAsia="ja-JP"/>
        </w:rPr>
      </w:pPr>
      <w:r>
        <w:rPr>
          <w:rFonts w:hint="eastAsia"/>
          <w:lang w:eastAsia="ja-JP"/>
        </w:rPr>
        <w:t>S</w:t>
      </w:r>
      <w:r>
        <w:rPr>
          <w:lang w:eastAsia="ja-JP"/>
        </w:rPr>
        <w:t xml:space="preserve">print: Band 41 has wider passbandwidth. There are some cases where NS_04 is not necessary. </w:t>
      </w:r>
      <w:r>
        <w:rPr>
          <w:rFonts w:hint="eastAsia"/>
          <w:lang w:eastAsia="ja-JP"/>
        </w:rPr>
        <w:t xml:space="preserve"> </w:t>
      </w:r>
      <w:r>
        <w:rPr>
          <w:lang w:eastAsia="ja-JP"/>
        </w:rPr>
        <w:t xml:space="preserve">What if either of NS is signalled? What is the UE behaviour? </w:t>
      </w:r>
    </w:p>
    <w:p w:rsidR="00CF605E" w:rsidRDefault="00CF605E" w:rsidP="00CF605E">
      <w:pPr>
        <w:rPr>
          <w:lang w:eastAsia="ja-JP"/>
        </w:rPr>
      </w:pPr>
    </w:p>
    <w:p w:rsidR="00CF605E"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CF605E" w:rsidRPr="00FC2E7B" w:rsidRDefault="00CF605E" w:rsidP="00CF605E">
      <w:pPr>
        <w:rPr>
          <w:rFonts w:eastAsiaTheme="minorEastAsia"/>
          <w:color w:val="993300"/>
          <w:u w:val="single"/>
        </w:rPr>
      </w:pPr>
    </w:p>
    <w:p w:rsidR="00CF605E" w:rsidRDefault="00CF605E" w:rsidP="00CF605E">
      <w:pPr>
        <w:rPr>
          <w:i/>
        </w:rPr>
      </w:pPr>
      <w:r w:rsidRPr="001E694F">
        <w:rPr>
          <w:rFonts w:ascii="Arial" w:hAnsi="Arial" w:cs="Arial"/>
          <w:b/>
          <w:color w:val="0000FF"/>
          <w:sz w:val="24"/>
          <w:u w:val="thick"/>
        </w:rPr>
        <w:t>R4-1813373</w:t>
      </w:r>
      <w:r>
        <w:rPr>
          <w:b/>
        </w:rPr>
        <w:tab/>
        <w:t>Enabling UEs for EN-DC combinations DC_(n)41 and DC_41_n41</w:t>
      </w:r>
      <w:r>
        <w:rPr>
          <w:b/>
        </w:rPr>
        <w:br/>
      </w:r>
      <w:r>
        <w:rPr>
          <w:i/>
        </w:rPr>
        <w:tab/>
      </w:r>
      <w:r>
        <w:rPr>
          <w:i/>
        </w:rPr>
        <w:tab/>
      </w:r>
      <w:r>
        <w:rPr>
          <w:i/>
        </w:rPr>
        <w:tab/>
      </w:r>
      <w:r>
        <w:rPr>
          <w:i/>
        </w:rPr>
        <w:tab/>
      </w:r>
      <w:r>
        <w:rPr>
          <w:i/>
        </w:rPr>
        <w:tab/>
        <w:t>Source: Apple GmbH</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S</w:t>
      </w:r>
      <w:r>
        <w:rPr>
          <w:lang w:eastAsia="ja-JP"/>
        </w:rPr>
        <w:t>print: FCC requests for UE to satisfy the requirement without NS_04. UE needs to satisfy the requirements regardless ual or single UL.</w:t>
      </w:r>
    </w:p>
    <w:p w:rsidR="00CF605E" w:rsidRDefault="00CF605E" w:rsidP="00CF605E">
      <w:pPr>
        <w:rPr>
          <w:lang w:eastAsia="ja-JP"/>
        </w:rPr>
      </w:pPr>
      <w:r>
        <w:rPr>
          <w:rFonts w:hint="eastAsia"/>
          <w:lang w:eastAsia="ja-JP"/>
        </w:rPr>
        <w:t>D</w:t>
      </w:r>
      <w:r>
        <w:rPr>
          <w:lang w:eastAsia="ja-JP"/>
        </w:rPr>
        <w:t xml:space="preserve">ish: we do not have MPR to satisfy general SEM, spurious etc. </w:t>
      </w:r>
    </w:p>
    <w:p w:rsidR="00CF605E" w:rsidRDefault="00CF605E" w:rsidP="00CF605E">
      <w:pPr>
        <w:rPr>
          <w:lang w:eastAsia="ja-JP"/>
        </w:rPr>
      </w:pPr>
      <w:r>
        <w:rPr>
          <w:rFonts w:hint="eastAsia"/>
          <w:lang w:eastAsia="ja-JP"/>
        </w:rPr>
        <w:t>C</w:t>
      </w:r>
      <w:r>
        <w:rPr>
          <w:lang w:eastAsia="ja-JP"/>
        </w:rPr>
        <w:t xml:space="preserve">MCC: there will be no MPR based on the proposal. in a certain region, we need MPR to satisfy general emission requirements. </w:t>
      </w:r>
    </w:p>
    <w:p w:rsidR="00CF605E" w:rsidRDefault="00CF605E" w:rsidP="00CF605E">
      <w:pPr>
        <w:rPr>
          <w:lang w:eastAsia="ja-JP"/>
        </w:rPr>
      </w:pPr>
      <w:r>
        <w:rPr>
          <w:lang w:eastAsia="ja-JP"/>
        </w:rPr>
        <w:t xml:space="preserve">LGE: NS_04 only needs in US. General emission requirement becomes -25dBm/MHz. There is no need to have NOTE3.  </w:t>
      </w:r>
    </w:p>
    <w:p w:rsidR="00CF605E" w:rsidRDefault="00CF605E" w:rsidP="00CF605E">
      <w:pPr>
        <w:rPr>
          <w:lang w:eastAsia="ja-JP"/>
        </w:rPr>
      </w:pPr>
      <w:r>
        <w:rPr>
          <w:rFonts w:hint="eastAsia"/>
          <w:lang w:eastAsia="ja-JP"/>
        </w:rPr>
        <w:t>I</w:t>
      </w:r>
      <w:r>
        <w:rPr>
          <w:lang w:eastAsia="ja-JP"/>
        </w:rPr>
        <w:t>ntel: single UL operation is only possible option in regions other than US w/o A-MPR in Rel15.</w:t>
      </w:r>
    </w:p>
    <w:p w:rsidR="00CF605E" w:rsidRDefault="00CF605E" w:rsidP="00CF605E">
      <w:pPr>
        <w:rPr>
          <w:lang w:eastAsia="ja-JP"/>
        </w:rPr>
      </w:pPr>
      <w:r>
        <w:rPr>
          <w:lang w:eastAsia="ja-JP"/>
        </w:rPr>
        <w:t>CMCC: we would like to address MPR in the next meeting.</w:t>
      </w:r>
    </w:p>
    <w:p w:rsidR="00CF605E" w:rsidRDefault="00CF605E" w:rsidP="00CF605E">
      <w:pPr>
        <w:rPr>
          <w:lang w:eastAsia="ja-JP"/>
        </w:rPr>
      </w:pPr>
      <w:r>
        <w:rPr>
          <w:rFonts w:hint="eastAsia"/>
          <w:lang w:eastAsia="ja-JP"/>
        </w:rPr>
        <w:lastRenderedPageBreak/>
        <w:t>Q</w:t>
      </w:r>
      <w:r>
        <w:rPr>
          <w:lang w:eastAsia="ja-JP"/>
        </w:rPr>
        <w:t xml:space="preserve">ualcomm: we would like to agree upon requirements. We also need to have clear simulation assumptions like one PA or two PAs? </w:t>
      </w:r>
    </w:p>
    <w:p w:rsidR="00CF605E" w:rsidRDefault="00CF605E" w:rsidP="00CF605E">
      <w:pPr>
        <w:rPr>
          <w:lang w:eastAsia="ja-JP"/>
        </w:rPr>
      </w:pPr>
    </w:p>
    <w:p w:rsidR="00CF605E"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CF605E" w:rsidRPr="00657B97" w:rsidRDefault="00CF605E" w:rsidP="00CF605E">
      <w:pPr>
        <w:rPr>
          <w:rFonts w:eastAsiaTheme="minorEastAsia"/>
          <w:color w:val="993300"/>
          <w:u w:val="single"/>
        </w:rPr>
      </w:pPr>
    </w:p>
    <w:p w:rsidR="00CF605E" w:rsidRPr="00C92448" w:rsidRDefault="00CF605E" w:rsidP="00CF605E">
      <w:pPr>
        <w:rPr>
          <w:b/>
          <w:color w:val="FF0000"/>
          <w:u w:val="single"/>
        </w:rPr>
      </w:pPr>
      <w:r w:rsidRPr="00C92448">
        <w:rPr>
          <w:b/>
          <w:color w:val="FF0000"/>
        </w:rPr>
        <w:t>&lt;Phase discontinuity issue in intra-band EN-DC with 1-PA&gt;</w:t>
      </w:r>
    </w:p>
    <w:p w:rsidR="00CF605E" w:rsidRDefault="00CF605E" w:rsidP="00CF605E">
      <w:pPr>
        <w:rPr>
          <w:i/>
        </w:rPr>
      </w:pPr>
      <w:r w:rsidRPr="001E694F">
        <w:rPr>
          <w:rFonts w:ascii="Arial" w:hAnsi="Arial" w:cs="Arial"/>
          <w:b/>
          <w:color w:val="0000FF"/>
          <w:sz w:val="24"/>
          <w:u w:val="thick"/>
        </w:rPr>
        <w:t>R4-1812056</w:t>
      </w:r>
      <w:r>
        <w:rPr>
          <w:b/>
        </w:rPr>
        <w:tab/>
        <w:t>On UE Tx phase discontinuity in intra-band EN-DC</w:t>
      </w:r>
      <w:r>
        <w:rPr>
          <w:b/>
        </w:rPr>
        <w:br/>
      </w:r>
      <w:r>
        <w:rPr>
          <w:i/>
        </w:rPr>
        <w:tab/>
      </w:r>
      <w:r>
        <w:rPr>
          <w:i/>
        </w:rPr>
        <w:tab/>
      </w:r>
      <w:r>
        <w:rPr>
          <w:i/>
        </w:rPr>
        <w:tab/>
      </w:r>
      <w:r>
        <w:rPr>
          <w:i/>
        </w:rPr>
        <w:tab/>
      </w:r>
      <w:r>
        <w:rPr>
          <w:i/>
        </w:rPr>
        <w:tab/>
        <w:t>Source: Nokia, Nokia Shanghai Bell</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lang w:eastAsia="ja-JP"/>
        </w:rPr>
        <w:t>Intel: Their solution comes from NW scheduling. We would like to discuss our paper as well.</w:t>
      </w:r>
    </w:p>
    <w:p w:rsidR="00CF605E" w:rsidRDefault="00CF605E" w:rsidP="00CF605E">
      <w:pPr>
        <w:rPr>
          <w:lang w:eastAsia="ja-JP"/>
        </w:rPr>
      </w:pPr>
    </w:p>
    <w:p w:rsidR="00CF605E" w:rsidRDefault="00CF605E" w:rsidP="00CF605E">
      <w:pPr>
        <w:rPr>
          <w:rFonts w:ascii="Arial" w:hAnsi="Arial" w:cs="Arial"/>
          <w:b/>
          <w:color w:val="0000FF"/>
          <w:sz w:val="24"/>
          <w:u w:val="thick"/>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p>
    <w:p w:rsidR="00CF605E" w:rsidRDefault="00CF605E" w:rsidP="00CF605E">
      <w:pPr>
        <w:rPr>
          <w:i/>
        </w:rPr>
      </w:pPr>
      <w:r w:rsidRPr="001E694F">
        <w:rPr>
          <w:rFonts w:ascii="Arial" w:hAnsi="Arial" w:cs="Arial"/>
          <w:b/>
          <w:color w:val="0000FF"/>
          <w:sz w:val="24"/>
          <w:u w:val="thick"/>
        </w:rPr>
        <w:t>R4-1812129</w:t>
      </w:r>
      <w:r>
        <w:rPr>
          <w:b/>
        </w:rPr>
        <w:tab/>
        <w:t>Phase discontinuity issue in intra-band EN-DC with 1-PA</w:t>
      </w:r>
      <w:r>
        <w:rPr>
          <w:b/>
        </w:rPr>
        <w:br/>
      </w:r>
      <w:r>
        <w:tab/>
      </w:r>
      <w:r>
        <w:tab/>
      </w:r>
      <w:r>
        <w:tab/>
      </w:r>
      <w:r>
        <w:tab/>
      </w:r>
      <w:r>
        <w:tab/>
        <w:t>38.101-3 v..</w:t>
      </w:r>
      <w:r>
        <w:br/>
      </w:r>
      <w:r>
        <w:rPr>
          <w:i/>
        </w:rPr>
        <w:tab/>
      </w:r>
      <w:r>
        <w:rPr>
          <w:i/>
        </w:rPr>
        <w:tab/>
      </w:r>
      <w:r>
        <w:rPr>
          <w:i/>
        </w:rPr>
        <w:tab/>
      </w:r>
      <w:r>
        <w:rPr>
          <w:i/>
        </w:rPr>
        <w:tab/>
      </w:r>
      <w:r>
        <w:rPr>
          <w:i/>
        </w:rPr>
        <w:tab/>
        <w:t>Source: Intel Corporation</w:t>
      </w:r>
    </w:p>
    <w:p w:rsidR="00CF605E" w:rsidRDefault="00CF605E" w:rsidP="00CF605E">
      <w:pPr>
        <w:rPr>
          <w:rFonts w:ascii="Arial" w:hAnsi="Arial" w:cs="Arial"/>
          <w:b/>
        </w:rPr>
      </w:pPr>
      <w:r>
        <w:rPr>
          <w:rFonts w:ascii="Arial" w:hAnsi="Arial" w:cs="Arial"/>
          <w:b/>
        </w:rPr>
        <w:t xml:space="preserve">Abstract: </w:t>
      </w:r>
    </w:p>
    <w:p w:rsidR="00CF605E" w:rsidRPr="0022679C" w:rsidRDefault="00CF605E" w:rsidP="00CF605E">
      <w:pPr>
        <w:rPr>
          <w:i/>
        </w:rPr>
      </w:pPr>
      <w:r w:rsidRPr="0022679C">
        <w:rPr>
          <w:b/>
          <w:i/>
        </w:rPr>
        <w:t>Observation</w:t>
      </w:r>
      <w:r>
        <w:rPr>
          <w:b/>
          <w:i/>
        </w:rPr>
        <w:t xml:space="preserve"> 1</w:t>
      </w:r>
      <w:r w:rsidRPr="0022679C">
        <w:rPr>
          <w:i/>
        </w:rPr>
        <w:t xml:space="preserve">: </w:t>
      </w:r>
      <w:r>
        <w:rPr>
          <w:i/>
        </w:rPr>
        <w:t>Only very small</w:t>
      </w:r>
      <w:r w:rsidRPr="0022679C">
        <w:rPr>
          <w:i/>
        </w:rPr>
        <w:t xml:space="preserve"> amount of phase error </w:t>
      </w:r>
      <w:r>
        <w:rPr>
          <w:i/>
        </w:rPr>
        <w:t xml:space="preserve">(less than 1%) </w:t>
      </w:r>
      <w:r w:rsidRPr="0022679C">
        <w:rPr>
          <w:i/>
        </w:rPr>
        <w:t xml:space="preserve">is acceptable for </w:t>
      </w:r>
      <w:r>
        <w:rPr>
          <w:i/>
        </w:rPr>
        <w:t>system performance and this, keeping very small phase error, is not possible in practical phase discontinuity situation.</w:t>
      </w:r>
    </w:p>
    <w:p w:rsidR="00CF605E" w:rsidRPr="002F5044" w:rsidRDefault="00CF605E" w:rsidP="00CF605E">
      <w:pPr>
        <w:rPr>
          <w:i/>
        </w:rPr>
      </w:pPr>
      <w:r w:rsidRPr="002F5044">
        <w:rPr>
          <w:b/>
          <w:i/>
        </w:rPr>
        <w:t>Observation 2</w:t>
      </w:r>
      <w:r w:rsidRPr="002F5044">
        <w:rPr>
          <w:i/>
        </w:rPr>
        <w:t>: There is not much UE could do for the phase discontinuity issue and this could be critical for system performance.</w:t>
      </w:r>
    </w:p>
    <w:p w:rsidR="00CF605E" w:rsidRDefault="00CF605E" w:rsidP="00CF605E">
      <w:pPr>
        <w:rPr>
          <w:i/>
        </w:rPr>
      </w:pPr>
      <w:r w:rsidRPr="00A50722">
        <w:rPr>
          <w:b/>
          <w:i/>
        </w:rPr>
        <w:t>Proposal 1</w:t>
      </w:r>
      <w:r w:rsidRPr="00A50722">
        <w:rPr>
          <w:i/>
        </w:rPr>
        <w:t xml:space="preserve">: RAN4 decide </w:t>
      </w:r>
      <w:r>
        <w:rPr>
          <w:i/>
        </w:rPr>
        <w:t>either option 1</w:t>
      </w:r>
      <w:r w:rsidRPr="00A50722">
        <w:rPr>
          <w:i/>
        </w:rPr>
        <w:t xml:space="preserve"> or</w:t>
      </w:r>
      <w:r>
        <w:rPr>
          <w:i/>
        </w:rPr>
        <w:t xml:space="preserve"> option 2</w:t>
      </w:r>
      <w:r w:rsidRPr="00A50722">
        <w:rPr>
          <w:i/>
        </w:rPr>
        <w:t xml:space="preserve"> for the case of a phase discontinuity in intra-band EN-DC, intra-band CA, or FDM-based ULSUP with a single PA reference architecture.</w:t>
      </w:r>
    </w:p>
    <w:p w:rsidR="00CF605E" w:rsidRPr="00A50722" w:rsidRDefault="00CF605E" w:rsidP="00CF605E">
      <w:pPr>
        <w:rPr>
          <w:i/>
        </w:rPr>
      </w:pPr>
      <w:r w:rsidRPr="00A50722">
        <w:rPr>
          <w:b/>
          <w:i/>
        </w:rPr>
        <w:t>Proposal 2</w:t>
      </w:r>
      <w:r w:rsidRPr="00A50722">
        <w:rPr>
          <w:i/>
        </w:rPr>
        <w:t>: For intra-band EN-DC or FDM-based ULSUP, the capability is applicable when NR is operated with different numerology than LTE.</w:t>
      </w:r>
    </w:p>
    <w:p w:rsidR="00CF605E" w:rsidRPr="00625B52" w:rsidRDefault="00CF605E" w:rsidP="00CF605E">
      <w:pPr>
        <w:rPr>
          <w:i/>
        </w:rPr>
      </w:pPr>
      <w:r w:rsidRPr="00625B52">
        <w:rPr>
          <w:b/>
          <w:i/>
        </w:rPr>
        <w:t>Proposal 3</w:t>
      </w:r>
      <w:r w:rsidRPr="00625B52">
        <w:rPr>
          <w:i/>
        </w:rPr>
        <w:t>: The capability is per band combination.</w:t>
      </w:r>
    </w:p>
    <w:p w:rsidR="00CF605E" w:rsidRPr="00B04411" w:rsidRDefault="00CF605E" w:rsidP="00CF605E">
      <w:pPr>
        <w:pStyle w:val="ListParagraph"/>
        <w:numPr>
          <w:ilvl w:val="0"/>
          <w:numId w:val="22"/>
        </w:numPr>
        <w:ind w:firstLineChars="0"/>
        <w:contextualSpacing/>
        <w:rPr>
          <w:i/>
        </w:rPr>
      </w:pPr>
      <w:r w:rsidRPr="00B04411">
        <w:rPr>
          <w:i/>
        </w:rPr>
        <w:t xml:space="preserve">Option 1: Declare error case and UE behavior is not defined. gNB could be scheduling </w:t>
      </w:r>
      <w:r>
        <w:rPr>
          <w:i/>
        </w:rPr>
        <w:t>the</w:t>
      </w:r>
      <w:r w:rsidRPr="00B04411">
        <w:rPr>
          <w:i/>
        </w:rPr>
        <w:t xml:space="preserve"> UE to avoid a phase discontinuity in case of th</w:t>
      </w:r>
      <w:r>
        <w:rPr>
          <w:i/>
        </w:rPr>
        <w:t>e UE declare it cannot handle the phase discontinuity.</w:t>
      </w:r>
    </w:p>
    <w:p w:rsidR="00CF605E" w:rsidRPr="008B312D" w:rsidRDefault="00CF605E" w:rsidP="00CF605E">
      <w:pPr>
        <w:pStyle w:val="ListParagraph"/>
        <w:numPr>
          <w:ilvl w:val="0"/>
          <w:numId w:val="22"/>
        </w:numPr>
        <w:ind w:firstLineChars="0"/>
        <w:contextualSpacing/>
        <w:rPr>
          <w:i/>
        </w:rPr>
      </w:pPr>
      <w:r>
        <w:rPr>
          <w:i/>
        </w:rPr>
        <w:t>Option 2</w:t>
      </w:r>
      <w:r w:rsidRPr="008B312D">
        <w:rPr>
          <w:i/>
        </w:rPr>
        <w:t>: Allow an exception to meet the existing performance requirement in case of a phase discontinuity</w:t>
      </w:r>
      <w:r>
        <w:rPr>
          <w:i/>
        </w:rPr>
        <w:t>.</w:t>
      </w:r>
    </w:p>
    <w:p w:rsidR="00CF605E" w:rsidRPr="008B312D" w:rsidRDefault="00CF605E" w:rsidP="00CF605E">
      <w:pPr>
        <w:pStyle w:val="ListParagraph"/>
        <w:numPr>
          <w:ilvl w:val="0"/>
          <w:numId w:val="22"/>
        </w:numPr>
        <w:ind w:firstLineChars="0"/>
        <w:contextualSpacing/>
        <w:rPr>
          <w:i/>
        </w:rPr>
      </w:pPr>
      <w:r>
        <w:rPr>
          <w:i/>
        </w:rPr>
        <w:t>Option 3</w:t>
      </w:r>
      <w:r w:rsidRPr="008B312D">
        <w:rPr>
          <w:i/>
        </w:rPr>
        <w:t>: Define an additional performance requirement</w:t>
      </w:r>
      <w:r>
        <w:rPr>
          <w:i/>
        </w:rPr>
        <w:t xml:space="preserve"> for UE for the case of a phase discontinuity.</w:t>
      </w:r>
    </w:p>
    <w:p w:rsidR="00CF605E" w:rsidRPr="00EE7DC0" w:rsidRDefault="00CF605E" w:rsidP="00CF605E">
      <w:pPr>
        <w:rPr>
          <w:lang w:val="x-none"/>
        </w:rPr>
      </w:pP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I</w:t>
      </w:r>
      <w:r>
        <w:rPr>
          <w:lang w:eastAsia="ja-JP"/>
        </w:rPr>
        <w:t>ntel: existing performance requirements include emission, EVM etc.</w:t>
      </w:r>
    </w:p>
    <w:p w:rsidR="00CF605E" w:rsidRDefault="00CF605E" w:rsidP="00CF605E">
      <w:pPr>
        <w:rPr>
          <w:lang w:eastAsia="ja-JP"/>
        </w:rPr>
      </w:pPr>
      <w:r>
        <w:rPr>
          <w:rFonts w:hint="eastAsia"/>
          <w:lang w:eastAsia="ja-JP"/>
        </w:rPr>
        <w:t>D</w:t>
      </w:r>
      <w:r>
        <w:rPr>
          <w:lang w:eastAsia="ja-JP"/>
        </w:rPr>
        <w:t xml:space="preserve">ish: how can we know which cases cause phase discontinuity. Do we have a list? </w:t>
      </w:r>
    </w:p>
    <w:p w:rsidR="00CF605E" w:rsidRDefault="00CF605E" w:rsidP="00CF605E">
      <w:pPr>
        <w:rPr>
          <w:lang w:eastAsia="ja-JP"/>
        </w:rPr>
      </w:pPr>
      <w:r>
        <w:rPr>
          <w:rFonts w:hint="eastAsia"/>
          <w:lang w:eastAsia="ja-JP"/>
        </w:rPr>
        <w:t>N</w:t>
      </w:r>
      <w:r>
        <w:rPr>
          <w:lang w:eastAsia="ja-JP"/>
        </w:rPr>
        <w:t>okia: we do not think that option 1 is not a good way. If we take option 2 or 3, we need to discuss more specific requirements to be treated as an exception. If we have an WF, we can discuss it.</w:t>
      </w:r>
    </w:p>
    <w:p w:rsidR="00CF605E" w:rsidRDefault="00CF605E" w:rsidP="00CF605E">
      <w:pPr>
        <w:rPr>
          <w:lang w:eastAsia="ja-JP"/>
        </w:rPr>
      </w:pPr>
      <w:r>
        <w:rPr>
          <w:rFonts w:hint="eastAsia"/>
          <w:lang w:eastAsia="ja-JP"/>
        </w:rPr>
        <w:lastRenderedPageBreak/>
        <w:t>Q</w:t>
      </w:r>
      <w:r>
        <w:rPr>
          <w:lang w:eastAsia="ja-JP"/>
        </w:rPr>
        <w:t xml:space="preserve">ualcomm: Option 1 should be the primary option. Becaseu BS can handle UE not to drop NR. </w:t>
      </w:r>
    </w:p>
    <w:p w:rsidR="00CF605E" w:rsidRDefault="00CF605E" w:rsidP="00CF605E">
      <w:pPr>
        <w:rPr>
          <w:lang w:eastAsia="ja-JP"/>
        </w:rPr>
      </w:pPr>
    </w:p>
    <w:p w:rsidR="00CF605E"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580FAA">
        <w:rPr>
          <w:rFonts w:ascii="Arial" w:hAnsi="Arial" w:cs="Arial"/>
          <w:b/>
          <w:color w:val="0000FF"/>
          <w:sz w:val="24"/>
          <w:u w:val="thick"/>
        </w:rPr>
        <w:t>R4-1813842</w:t>
      </w:r>
      <w:r>
        <w:rPr>
          <w:b/>
        </w:rPr>
        <w:tab/>
        <w:t>WF on Phase discontinuity issue in intra-band EN-DC with 1-PA</w:t>
      </w:r>
      <w:r>
        <w:rPr>
          <w:b/>
        </w:rPr>
        <w:br/>
      </w:r>
      <w:r>
        <w:tab/>
      </w:r>
      <w:r>
        <w:tab/>
      </w:r>
      <w:r>
        <w:tab/>
      </w:r>
      <w:r>
        <w:tab/>
      </w:r>
      <w:r>
        <w:tab/>
        <w:t>38.101-3 v..</w:t>
      </w:r>
      <w:r>
        <w:br/>
      </w:r>
      <w:r>
        <w:rPr>
          <w:i/>
        </w:rPr>
        <w:tab/>
      </w:r>
      <w:r>
        <w:rPr>
          <w:i/>
        </w:rPr>
        <w:tab/>
      </w:r>
      <w:r>
        <w:rPr>
          <w:i/>
        </w:rPr>
        <w:tab/>
      </w:r>
      <w:r>
        <w:rPr>
          <w:i/>
        </w:rPr>
        <w:tab/>
      </w:r>
      <w:r>
        <w:rPr>
          <w:i/>
        </w:rPr>
        <w:tab/>
        <w:t>Source: Intel Corporation</w:t>
      </w:r>
    </w:p>
    <w:p w:rsidR="00CF605E" w:rsidRDefault="00CF605E" w:rsidP="00CF605E">
      <w:pPr>
        <w:rPr>
          <w:rFonts w:ascii="Arial" w:hAnsi="Arial" w:cs="Arial"/>
          <w:b/>
        </w:rPr>
      </w:pPr>
      <w:r>
        <w:rPr>
          <w:rFonts w:ascii="Arial" w:hAnsi="Arial" w:cs="Arial"/>
          <w:b/>
        </w:rPr>
        <w:t xml:space="preserve">Abstract: </w:t>
      </w:r>
    </w:p>
    <w:p w:rsidR="00CF605E" w:rsidRPr="00EE7DC0" w:rsidRDefault="00CF605E" w:rsidP="00CF605E">
      <w:pPr>
        <w:rPr>
          <w:lang w:val="x-none"/>
        </w:rPr>
      </w:pPr>
    </w:p>
    <w:p w:rsidR="00CF605E" w:rsidRDefault="00CF605E" w:rsidP="00CF605E">
      <w:pPr>
        <w:rPr>
          <w:rFonts w:ascii="Arial" w:hAnsi="Arial" w:cs="Arial"/>
          <w:b/>
        </w:rPr>
      </w:pPr>
      <w:r>
        <w:rPr>
          <w:rFonts w:ascii="Arial" w:hAnsi="Arial" w:cs="Arial"/>
          <w:b/>
        </w:rPr>
        <w:t xml:space="preserve">Discussion: </w:t>
      </w:r>
    </w:p>
    <w:p w:rsidR="00CF605E" w:rsidRPr="00AF2B69" w:rsidRDefault="00CF605E" w:rsidP="00CF605E">
      <w:pPr>
        <w:rPr>
          <w:lang w:val="en-US" w:eastAsia="ja-JP"/>
        </w:rPr>
      </w:pPr>
      <w:r w:rsidRPr="00AF2B69">
        <w:rPr>
          <w:lang w:val="en-US" w:eastAsia="ja-JP"/>
        </w:rPr>
        <w:t>Ericsson: we would like to study the impact of the phase discontinuity and types of power changes on BS demod/EVM.</w:t>
      </w:r>
    </w:p>
    <w:p w:rsidR="00CF605E" w:rsidRPr="00AF2B69" w:rsidRDefault="00CF605E" w:rsidP="00CF605E">
      <w:pPr>
        <w:rPr>
          <w:lang w:val="en-US" w:eastAsia="ja-JP"/>
        </w:rPr>
      </w:pPr>
    </w:p>
    <w:p w:rsidR="00CF605E"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1D157B">
        <w:rPr>
          <w:rFonts w:ascii="Arial" w:hAnsi="Arial" w:cs="Arial"/>
          <w:b/>
          <w:color w:val="993300"/>
          <w:u w:val="single"/>
        </w:rPr>
        <w:t>R4-1814162</w:t>
      </w:r>
      <w:r>
        <w:rPr>
          <w:color w:val="993300"/>
          <w:u w:val="single"/>
        </w:rPr>
        <w:t>.</w:t>
      </w:r>
      <w:r>
        <w:rPr>
          <w:color w:val="993300"/>
          <w:u w:val="single"/>
        </w:rPr>
        <w:br/>
      </w:r>
    </w:p>
    <w:p w:rsidR="00CF605E" w:rsidRDefault="00CF605E" w:rsidP="00CF605E">
      <w:pPr>
        <w:rPr>
          <w:i/>
        </w:rPr>
      </w:pPr>
      <w:r w:rsidRPr="001D157B">
        <w:rPr>
          <w:rFonts w:ascii="Arial" w:hAnsi="Arial" w:cs="Arial"/>
          <w:b/>
          <w:color w:val="0000FF"/>
          <w:sz w:val="24"/>
          <w:u w:val="thick"/>
        </w:rPr>
        <w:t>R4-1814162</w:t>
      </w:r>
      <w:r>
        <w:rPr>
          <w:b/>
        </w:rPr>
        <w:tab/>
        <w:t>WF on Phase discontinuity issue in intra-band EN-DC with 1-PA</w:t>
      </w:r>
      <w:r>
        <w:rPr>
          <w:b/>
        </w:rPr>
        <w:br/>
      </w:r>
      <w:r>
        <w:tab/>
      </w:r>
      <w:r>
        <w:tab/>
      </w:r>
      <w:r>
        <w:tab/>
      </w:r>
      <w:r>
        <w:tab/>
      </w:r>
      <w:r>
        <w:tab/>
        <w:t>38.101-3 v..</w:t>
      </w:r>
      <w:r>
        <w:br/>
      </w:r>
      <w:r>
        <w:rPr>
          <w:i/>
        </w:rPr>
        <w:tab/>
      </w:r>
      <w:r>
        <w:rPr>
          <w:i/>
        </w:rPr>
        <w:tab/>
      </w:r>
      <w:r>
        <w:rPr>
          <w:i/>
        </w:rPr>
        <w:tab/>
      </w:r>
      <w:r>
        <w:rPr>
          <w:i/>
        </w:rPr>
        <w:tab/>
      </w:r>
      <w:r>
        <w:rPr>
          <w:i/>
        </w:rPr>
        <w:tab/>
        <w:t>Source: Intel Corporation</w:t>
      </w:r>
    </w:p>
    <w:p w:rsidR="00CF605E" w:rsidRDefault="00CF605E" w:rsidP="00CF605E">
      <w:pPr>
        <w:rPr>
          <w:rFonts w:ascii="Arial" w:hAnsi="Arial" w:cs="Arial"/>
          <w:b/>
        </w:rPr>
      </w:pPr>
      <w:r>
        <w:rPr>
          <w:rFonts w:ascii="Arial" w:hAnsi="Arial" w:cs="Arial"/>
          <w:b/>
        </w:rPr>
        <w:t xml:space="preserve">Abstract: </w:t>
      </w:r>
    </w:p>
    <w:p w:rsidR="00CF605E" w:rsidRPr="00EE7DC0" w:rsidRDefault="00CF605E" w:rsidP="00CF605E">
      <w:pPr>
        <w:rPr>
          <w:lang w:val="x-none"/>
        </w:rPr>
      </w:pPr>
    </w:p>
    <w:p w:rsidR="00CF605E" w:rsidRDefault="00CF605E" w:rsidP="00CF605E">
      <w:pPr>
        <w:rPr>
          <w:rFonts w:ascii="Arial" w:hAnsi="Arial" w:cs="Arial"/>
          <w:b/>
        </w:rPr>
      </w:pPr>
      <w:r>
        <w:rPr>
          <w:rFonts w:ascii="Arial" w:hAnsi="Arial" w:cs="Arial"/>
          <w:b/>
        </w:rPr>
        <w:t xml:space="preserve">Discussion: </w:t>
      </w:r>
    </w:p>
    <w:p w:rsidR="00CF605E" w:rsidRPr="00AF2B69" w:rsidRDefault="00CF605E" w:rsidP="00CF605E">
      <w:pPr>
        <w:rPr>
          <w:lang w:val="en-US" w:eastAsia="ja-JP"/>
        </w:rPr>
      </w:pPr>
      <w:r w:rsidRPr="00AF2B69">
        <w:rPr>
          <w:lang w:val="en-US" w:eastAsia="ja-JP"/>
        </w:rPr>
        <w:t>Ericsson: we would like to study the impact of the phase discontinuity and types of power changes on BS demod/EVM.</w:t>
      </w:r>
    </w:p>
    <w:p w:rsidR="00CF605E" w:rsidRPr="00AF2B69" w:rsidRDefault="00CF605E" w:rsidP="00CF605E">
      <w:pPr>
        <w:rPr>
          <w:lang w:val="en-US" w:eastAsia="ja-JP"/>
        </w:rPr>
      </w:pPr>
    </w:p>
    <w:p w:rsidR="00CF605E" w:rsidRPr="00323753"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CF605E" w:rsidRPr="001D157B" w:rsidRDefault="00CF605E" w:rsidP="00CF605E">
      <w:pPr>
        <w:rPr>
          <w:rFonts w:eastAsiaTheme="minorEastAsia"/>
          <w:color w:val="993300"/>
          <w:u w:val="single"/>
        </w:rPr>
      </w:pPr>
    </w:p>
    <w:p w:rsidR="00CF605E" w:rsidRDefault="00CF605E" w:rsidP="00CF605E">
      <w:pPr>
        <w:pStyle w:val="Heading5"/>
      </w:pPr>
      <w:bookmarkStart w:id="243" w:name="_Toc529479303"/>
      <w:r>
        <w:t>7.6.10.3</w:t>
      </w:r>
      <w:r>
        <w:tab/>
        <w:t>[FR1] Power control [NR_newRAT-Core]</w:t>
      </w:r>
      <w:bookmarkEnd w:id="243"/>
    </w:p>
    <w:p w:rsidR="00CF605E" w:rsidRDefault="00CF605E" w:rsidP="00CF605E">
      <w:pPr>
        <w:rPr>
          <w:i/>
        </w:rPr>
      </w:pPr>
      <w:r w:rsidRPr="001E694F">
        <w:rPr>
          <w:rFonts w:ascii="Arial" w:hAnsi="Arial" w:cs="Arial"/>
          <w:b/>
          <w:color w:val="0000FF"/>
          <w:sz w:val="24"/>
          <w:u w:val="thick"/>
        </w:rPr>
        <w:t>R4-1812047</w:t>
      </w:r>
      <w:r>
        <w:rPr>
          <w:b/>
        </w:rPr>
        <w:tab/>
        <w:t>NR FR1 relative power tolerance</w:t>
      </w:r>
      <w:r>
        <w:rPr>
          <w:b/>
        </w:rPr>
        <w:br/>
      </w:r>
      <w:r>
        <w:rPr>
          <w:i/>
        </w:rPr>
        <w:tab/>
      </w:r>
      <w:r>
        <w:rPr>
          <w:i/>
        </w:rPr>
        <w:tab/>
      </w:r>
      <w:r>
        <w:rPr>
          <w:i/>
        </w:rPr>
        <w:tab/>
      </w:r>
      <w:r>
        <w:rPr>
          <w:i/>
        </w:rPr>
        <w:tab/>
      </w:r>
      <w:r>
        <w:rPr>
          <w:i/>
        </w:rPr>
        <w:tab/>
        <w:t>Source: Nokia, Nokia Shanghai Bell</w:t>
      </w:r>
    </w:p>
    <w:p w:rsidR="00CF605E" w:rsidRDefault="00CF605E" w:rsidP="00CF605E">
      <w:r w:rsidRPr="006C3486">
        <w:rPr>
          <w:rFonts w:hint="eastAsia"/>
          <w:color w:val="FF0000"/>
          <w:lang w:eastAsia="ja-JP"/>
        </w:rPr>
        <w:t>No presentation is needed.</w:t>
      </w:r>
      <w:r w:rsidRPr="00A5362E">
        <w:t xml:space="preserve"> </w:t>
      </w:r>
    </w:p>
    <w:p w:rsidR="00CF605E" w:rsidRPr="00A5362E" w:rsidRDefault="00CF605E" w:rsidP="00CF605E">
      <w:pPr>
        <w:rPr>
          <w:lang w:eastAsia="ja-JP"/>
        </w:rPr>
      </w:pPr>
      <w:r>
        <w:rPr>
          <w:lang w:eastAsia="ja-JP"/>
        </w:rPr>
        <w:t>0.5dB improvement for relative power tolerance is proposed since the roots of the current requirements would come from very old fashioned WCDMA and that for LTE followed WCDMA.</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Q</w:t>
      </w:r>
      <w:r>
        <w:rPr>
          <w:lang w:eastAsia="ja-JP"/>
        </w:rPr>
        <w:t>ualcomm: where 0.5dB came from?</w:t>
      </w: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7FF7">
        <w:rPr>
          <w:rFonts w:ascii="Arial" w:hAnsi="Arial" w:cs="Arial"/>
          <w:b/>
          <w:color w:val="993300"/>
          <w:highlight w:val="green"/>
          <w:u w:val="single"/>
        </w:rPr>
        <w:t>approved</w:t>
      </w:r>
      <w:r>
        <w:rPr>
          <w:color w:val="993300"/>
          <w:u w:val="single"/>
        </w:rPr>
        <w:t>.</w:t>
      </w:r>
      <w:r>
        <w:rPr>
          <w:color w:val="993300"/>
          <w:u w:val="single"/>
        </w:rPr>
        <w:br/>
      </w:r>
    </w:p>
    <w:p w:rsidR="00CF605E" w:rsidRDefault="00CF605E" w:rsidP="00CF605E">
      <w:pPr>
        <w:rPr>
          <w:color w:val="993300"/>
          <w:u w:val="single"/>
        </w:rPr>
      </w:pPr>
    </w:p>
    <w:p w:rsidR="00CF605E" w:rsidRDefault="00CF605E" w:rsidP="00CF605E">
      <w:pPr>
        <w:pStyle w:val="Heading5"/>
      </w:pPr>
      <w:bookmarkStart w:id="244" w:name="_Toc529479304"/>
      <w:r>
        <w:lastRenderedPageBreak/>
        <w:t>7.6.10.4</w:t>
      </w:r>
      <w:r>
        <w:tab/>
        <w:t>[FR1] Transmit signal quality [NR_newRAT-Core]</w:t>
      </w:r>
      <w:bookmarkEnd w:id="244"/>
    </w:p>
    <w:p w:rsidR="00CF605E" w:rsidRDefault="00CF605E" w:rsidP="00CF605E">
      <w:pPr>
        <w:rPr>
          <w:i/>
        </w:rPr>
      </w:pPr>
      <w:r w:rsidRPr="001E694F">
        <w:rPr>
          <w:rFonts w:ascii="Arial" w:hAnsi="Arial" w:cs="Arial"/>
          <w:b/>
          <w:color w:val="0000FF"/>
          <w:sz w:val="24"/>
          <w:u w:val="thick"/>
        </w:rPr>
        <w:t>R4-1812128</w:t>
      </w:r>
      <w:r>
        <w:rPr>
          <w:b/>
        </w:rPr>
        <w:tab/>
        <w:t>draftCR on 256QAM UL power requirement</w:t>
      </w:r>
      <w:r>
        <w:rPr>
          <w:b/>
        </w:rPr>
        <w:br/>
      </w:r>
      <w:r>
        <w:tab/>
      </w:r>
      <w:r>
        <w:tab/>
      </w:r>
      <w:r>
        <w:tab/>
      </w:r>
      <w:r>
        <w:tab/>
      </w:r>
      <w:r>
        <w:tab/>
        <w:t>38.101-1 v15.3.0</w:t>
      </w:r>
      <w:r>
        <w:br/>
      </w:r>
      <w:r>
        <w:rPr>
          <w:i/>
        </w:rPr>
        <w:tab/>
      </w:r>
      <w:r>
        <w:rPr>
          <w:i/>
        </w:rPr>
        <w:tab/>
      </w:r>
      <w:r>
        <w:rPr>
          <w:i/>
        </w:rPr>
        <w:tab/>
      </w:r>
      <w:r>
        <w:rPr>
          <w:i/>
        </w:rPr>
        <w:tab/>
      </w:r>
      <w:r>
        <w:rPr>
          <w:i/>
        </w:rPr>
        <w:tab/>
        <w:t>Source: Intel Corporation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7FF7">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R4-1813486</w:t>
      </w:r>
      <w:r>
        <w:rPr>
          <w:b/>
        </w:rPr>
        <w:tab/>
        <w:t>Draft CR for TS 38.101-1 Complete the output power for UL 256QAM EVM requirement</w:t>
      </w:r>
      <w:r>
        <w:rPr>
          <w:b/>
        </w:rPr>
        <w:br/>
      </w:r>
      <w:r>
        <w:tab/>
      </w:r>
      <w:r>
        <w:tab/>
      </w:r>
      <w:r>
        <w:tab/>
      </w:r>
      <w:r>
        <w:tab/>
      </w:r>
      <w:r>
        <w:tab/>
        <w:t>38.101-1 v15.3.0</w:t>
      </w:r>
      <w:r>
        <w:br/>
      </w:r>
      <w:r>
        <w:rPr>
          <w:i/>
        </w:rPr>
        <w:tab/>
      </w:r>
      <w:r>
        <w:rPr>
          <w:i/>
        </w:rPr>
        <w:tab/>
      </w:r>
      <w:r>
        <w:rPr>
          <w:i/>
        </w:rPr>
        <w:tab/>
      </w:r>
      <w:r>
        <w:rPr>
          <w:i/>
        </w:rPr>
        <w:tab/>
      </w:r>
      <w:r>
        <w:rPr>
          <w:i/>
        </w:rPr>
        <w:tab/>
        <w:t>Source: Huawei,HiSilicon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Pr="00D1576C"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R4-1812404</w:t>
      </w:r>
      <w:r>
        <w:rPr>
          <w:b/>
        </w:rPr>
        <w:tab/>
        <w:t>Non-contiguous intra-band EN-DC emission requirements</w:t>
      </w:r>
      <w:r>
        <w:rPr>
          <w:b/>
        </w:rPr>
        <w:br/>
      </w:r>
      <w:r>
        <w:tab/>
      </w:r>
      <w:r>
        <w:tab/>
      </w:r>
      <w:r>
        <w:tab/>
      </w:r>
      <w:r>
        <w:tab/>
      </w:r>
      <w:r>
        <w:tab/>
        <w:t>38.101-3 v15.3.0</w:t>
      </w:r>
      <w:r>
        <w:br/>
      </w:r>
      <w:r>
        <w:rPr>
          <w:i/>
        </w:rPr>
        <w:tab/>
      </w:r>
      <w:r>
        <w:rPr>
          <w:i/>
        </w:rPr>
        <w:tab/>
      </w:r>
      <w:r>
        <w:rPr>
          <w:i/>
        </w:rPr>
        <w:tab/>
      </w:r>
      <w:r>
        <w:rPr>
          <w:i/>
        </w:rPr>
        <w:tab/>
      </w:r>
      <w:r>
        <w:rPr>
          <w:i/>
        </w:rPr>
        <w:tab/>
        <w:t>Source: Qualcomm Incorporated</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Requirements for non-contigous intra-band EN-DC EVM, IBE, and spurious emissions</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27FF7">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R4-1813268</w:t>
      </w:r>
      <w:r>
        <w:rPr>
          <w:b/>
        </w:rPr>
        <w:tab/>
        <w:t>Draft CR to 38.101-1: Update of Annex F</w:t>
      </w:r>
      <w:r>
        <w:rPr>
          <w:b/>
        </w:rPr>
        <w:br/>
      </w:r>
      <w:r>
        <w:tab/>
      </w:r>
      <w:r>
        <w:tab/>
      </w:r>
      <w:r>
        <w:tab/>
      </w:r>
      <w:r>
        <w:tab/>
      </w:r>
      <w:r>
        <w:tab/>
        <w:t>38.101-1 v15.3.0</w:t>
      </w:r>
      <w:r>
        <w:br/>
      </w:r>
      <w:r>
        <w:rPr>
          <w:i/>
        </w:rPr>
        <w:tab/>
      </w:r>
      <w:r>
        <w:rPr>
          <w:i/>
        </w:rPr>
        <w:tab/>
      </w:r>
      <w:r>
        <w:rPr>
          <w:i/>
        </w:rPr>
        <w:tab/>
      </w:r>
      <w:r>
        <w:rPr>
          <w:i/>
        </w:rPr>
        <w:tab/>
      </w:r>
      <w:r>
        <w:rPr>
          <w:i/>
        </w:rPr>
        <w:tab/>
        <w:t>Source: Rohde &amp; Schwarz</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H</w:t>
      </w:r>
      <w:r>
        <w:rPr>
          <w:lang w:eastAsia="ja-JP"/>
        </w:rPr>
        <w:t>uawei: R&amp;S CR is based on BS while our is based on UE.</w:t>
      </w:r>
    </w:p>
    <w:p w:rsidR="00CF605E" w:rsidRDefault="00CF605E" w:rsidP="00CF605E">
      <w:pPr>
        <w:rPr>
          <w:lang w:eastAsia="ja-JP"/>
        </w:rPr>
      </w:pPr>
      <w:r w:rsidRPr="008A3377">
        <w:rPr>
          <w:highlight w:val="green"/>
          <w:lang w:eastAsia="ja-JP"/>
        </w:rPr>
        <w:t>Agreement: revise the draft CR by replacing values in the tables with them from Huawei’s CR of R4-1813466.</w:t>
      </w:r>
    </w:p>
    <w:p w:rsidR="00CF605E" w:rsidRDefault="00CF605E" w:rsidP="00CF605E">
      <w:pPr>
        <w:rPr>
          <w:rFonts w:eastAsiaTheme="minorEastAsia"/>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8A3377">
        <w:rPr>
          <w:rFonts w:ascii="Arial" w:hAnsi="Arial" w:cs="Arial"/>
          <w:b/>
          <w:color w:val="993300"/>
          <w:u w:val="single"/>
        </w:rPr>
        <w:t>R4-1813843</w:t>
      </w:r>
      <w:r>
        <w:rPr>
          <w:color w:val="993300"/>
          <w:u w:val="single"/>
        </w:rPr>
        <w:t>.</w:t>
      </w:r>
      <w:r>
        <w:rPr>
          <w:color w:val="993300"/>
          <w:u w:val="single"/>
        </w:rPr>
        <w:br/>
      </w:r>
      <w:r>
        <w:rPr>
          <w:color w:val="993300"/>
          <w:u w:val="single"/>
        </w:rPr>
        <w:br/>
      </w:r>
    </w:p>
    <w:p w:rsidR="00CF605E" w:rsidRDefault="00CF605E" w:rsidP="00CF605E">
      <w:pPr>
        <w:rPr>
          <w:i/>
        </w:rPr>
      </w:pPr>
      <w:r w:rsidRPr="008A3377">
        <w:rPr>
          <w:rFonts w:ascii="Arial" w:hAnsi="Arial" w:cs="Arial"/>
          <w:b/>
          <w:color w:val="0000FF"/>
          <w:sz w:val="24"/>
          <w:u w:val="thick"/>
        </w:rPr>
        <w:t>R4-1813843</w:t>
      </w:r>
      <w:r>
        <w:rPr>
          <w:b/>
        </w:rPr>
        <w:tab/>
        <w:t>Draft CR to 38.101-1: Update of Annex F</w:t>
      </w:r>
      <w:r>
        <w:rPr>
          <w:b/>
        </w:rPr>
        <w:br/>
      </w:r>
      <w:r>
        <w:tab/>
      </w:r>
      <w:r>
        <w:tab/>
      </w:r>
      <w:r>
        <w:tab/>
      </w:r>
      <w:r>
        <w:tab/>
      </w:r>
      <w:r>
        <w:tab/>
        <w:t>38.101-1 v15.3.0</w:t>
      </w:r>
      <w:r>
        <w:br/>
      </w:r>
      <w:r>
        <w:rPr>
          <w:i/>
        </w:rPr>
        <w:tab/>
      </w:r>
      <w:r>
        <w:rPr>
          <w:i/>
        </w:rPr>
        <w:tab/>
      </w:r>
      <w:r>
        <w:rPr>
          <w:i/>
        </w:rPr>
        <w:tab/>
      </w:r>
      <w:r>
        <w:rPr>
          <w:i/>
        </w:rPr>
        <w:tab/>
      </w:r>
      <w:r>
        <w:rPr>
          <w:i/>
        </w:rPr>
        <w:tab/>
        <w:t>Source: Rohde &amp; Schwarz</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Pr="008A3377"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D0425">
        <w:rPr>
          <w:rFonts w:ascii="Arial" w:hAnsi="Arial" w:cs="Arial"/>
          <w:b/>
          <w:color w:val="993300"/>
          <w:highlight w:val="green"/>
          <w:u w:val="single"/>
        </w:rPr>
        <w:t>endorsed</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R4-1812749</w:t>
      </w:r>
      <w:r>
        <w:rPr>
          <w:b/>
        </w:rPr>
        <w:tab/>
        <w:t>Draft CR to TS 38.101-1: Annex F EVM Window</w:t>
      </w:r>
      <w:r>
        <w:rPr>
          <w:b/>
        </w:rPr>
        <w:br/>
      </w:r>
      <w:r>
        <w:tab/>
      </w:r>
      <w:r>
        <w:tab/>
      </w:r>
      <w:r>
        <w:tab/>
      </w:r>
      <w:r>
        <w:tab/>
      </w:r>
      <w:r>
        <w:tab/>
        <w:t>38.101-1 v15.3.0</w:t>
      </w:r>
      <w:r>
        <w:br/>
      </w:r>
      <w:r>
        <w:rPr>
          <w:i/>
        </w:rPr>
        <w:tab/>
      </w:r>
      <w:r>
        <w:rPr>
          <w:i/>
        </w:rPr>
        <w:tab/>
      </w:r>
      <w:r>
        <w:rPr>
          <w:i/>
        </w:rPr>
        <w:tab/>
      </w:r>
      <w:r>
        <w:rPr>
          <w:i/>
        </w:rPr>
        <w:tab/>
      </w:r>
      <w:r>
        <w:rPr>
          <w:i/>
        </w:rPr>
        <w:tab/>
        <w:t>Source: Ericsson, Qualcomm</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Inclusion of EVM window length.</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Pr="00B32B29"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R4-1813466</w:t>
      </w:r>
      <w:r>
        <w:rPr>
          <w:b/>
        </w:rPr>
        <w:tab/>
        <w:t>draft CR on EVM window length for TS 38.101-1</w:t>
      </w:r>
      <w:r>
        <w:rPr>
          <w:b/>
        </w:rPr>
        <w:br/>
      </w:r>
      <w:r>
        <w:tab/>
      </w:r>
      <w:r>
        <w:tab/>
      </w:r>
      <w:r>
        <w:tab/>
      </w:r>
      <w:r>
        <w:tab/>
      </w:r>
      <w:r>
        <w:tab/>
        <w:t>38.101-1 v15.3.0</w:t>
      </w:r>
      <w:r>
        <w:br/>
      </w:r>
      <w:r>
        <w:rPr>
          <w:i/>
        </w:rPr>
        <w:tab/>
      </w:r>
      <w:r>
        <w:rPr>
          <w:i/>
        </w:rPr>
        <w:tab/>
      </w:r>
      <w:r>
        <w:rPr>
          <w:i/>
        </w:rPr>
        <w:tab/>
      </w:r>
      <w:r>
        <w:rPr>
          <w:i/>
        </w:rPr>
        <w:tab/>
      </w:r>
      <w:r>
        <w:rPr>
          <w:i/>
        </w:rPr>
        <w:tab/>
        <w:t>Source: Huawei, HiSilicon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pStyle w:val="Heading5"/>
      </w:pPr>
      <w:bookmarkStart w:id="245" w:name="_Toc529479305"/>
      <w:r>
        <w:t>7.6.10.5</w:t>
      </w:r>
      <w:r>
        <w:tab/>
        <w:t>[FR1] output RF spectrum emission [NR_newRAT-Core]</w:t>
      </w:r>
      <w:bookmarkEnd w:id="245"/>
    </w:p>
    <w:p w:rsidR="00CF605E" w:rsidRDefault="00CF605E" w:rsidP="00CF605E">
      <w:pPr>
        <w:rPr>
          <w:i/>
        </w:rPr>
      </w:pPr>
      <w:r w:rsidRPr="001E694F">
        <w:rPr>
          <w:rFonts w:ascii="Arial" w:hAnsi="Arial" w:cs="Arial"/>
          <w:b/>
          <w:color w:val="0000FF"/>
          <w:sz w:val="24"/>
          <w:u w:val="thick"/>
        </w:rPr>
        <w:t>R4-1812133</w:t>
      </w:r>
      <w:r>
        <w:rPr>
          <w:b/>
        </w:rPr>
        <w:tab/>
        <w:t>CR on Spurious emissions for UE co-existence</w:t>
      </w:r>
      <w:r>
        <w:rPr>
          <w:b/>
        </w:rPr>
        <w:br/>
      </w:r>
      <w:r>
        <w:tab/>
      </w:r>
      <w:r>
        <w:tab/>
      </w:r>
      <w:r>
        <w:tab/>
      </w:r>
      <w:r>
        <w:tab/>
      </w:r>
      <w:r>
        <w:tab/>
        <w:t>38.101-1 v15.3.0</w:t>
      </w:r>
      <w:r>
        <w:br/>
      </w:r>
      <w:r>
        <w:rPr>
          <w:i/>
        </w:rPr>
        <w:tab/>
      </w:r>
      <w:r>
        <w:rPr>
          <w:i/>
        </w:rPr>
        <w:tab/>
      </w:r>
      <w:r>
        <w:rPr>
          <w:i/>
        </w:rPr>
        <w:tab/>
      </w:r>
      <w:r>
        <w:rPr>
          <w:i/>
        </w:rPr>
        <w:tab/>
      </w:r>
      <w:r>
        <w:rPr>
          <w:i/>
        </w:rPr>
        <w:tab/>
        <w:t>Source: Intel Corporation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 xml:space="preserve">Removed the bands 1,3,8,20,31,34,39,40,65 67, 68 for n66 </w:t>
      </w:r>
    </w:p>
    <w:p w:rsidR="00CF605E" w:rsidRDefault="00CF605E" w:rsidP="00CF605E">
      <w:r>
        <w:t>Removed duplicated bands 42 and 48 for n66</w:t>
      </w:r>
    </w:p>
    <w:p w:rsidR="00CF605E" w:rsidRDefault="00CF605E" w:rsidP="00CF605E">
      <w:r>
        <w:t>Removed duplicated B1 for n28,n83 and added Note2 in the row for E-UTRA band 1 for n28,n83</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31775B">
        <w:rPr>
          <w:rFonts w:ascii="Arial" w:hAnsi="Arial" w:cs="Arial"/>
          <w:b/>
          <w:color w:val="993300"/>
          <w:u w:val="single"/>
        </w:rPr>
        <w:t>R4-1814158</w:t>
      </w:r>
      <w:r>
        <w:rPr>
          <w:color w:val="993300"/>
          <w:u w:val="single"/>
        </w:rPr>
        <w:t>.</w:t>
      </w:r>
      <w:r>
        <w:rPr>
          <w:color w:val="993300"/>
          <w:u w:val="single"/>
        </w:rPr>
        <w:br/>
      </w:r>
      <w:r>
        <w:rPr>
          <w:color w:val="993300"/>
          <w:u w:val="single"/>
        </w:rPr>
        <w:br/>
      </w:r>
    </w:p>
    <w:p w:rsidR="00CF605E" w:rsidRDefault="00CF605E" w:rsidP="00CF605E">
      <w:pPr>
        <w:rPr>
          <w:i/>
        </w:rPr>
      </w:pPr>
      <w:r w:rsidRPr="0031775B">
        <w:rPr>
          <w:rFonts w:ascii="Arial" w:hAnsi="Arial" w:cs="Arial"/>
          <w:b/>
          <w:color w:val="0000FF"/>
          <w:sz w:val="24"/>
          <w:u w:val="thick"/>
        </w:rPr>
        <w:t>R4-1814158</w:t>
      </w:r>
      <w:r>
        <w:rPr>
          <w:b/>
        </w:rPr>
        <w:tab/>
        <w:t>CR on Spurious emissions for UE co-existence</w:t>
      </w:r>
      <w:r>
        <w:rPr>
          <w:b/>
        </w:rPr>
        <w:br/>
      </w:r>
      <w:r>
        <w:tab/>
      </w:r>
      <w:r>
        <w:tab/>
      </w:r>
      <w:r>
        <w:tab/>
      </w:r>
      <w:r>
        <w:tab/>
      </w:r>
      <w:r>
        <w:tab/>
        <w:t>38.101-1 v15.3.0</w:t>
      </w:r>
      <w:r>
        <w:br/>
      </w:r>
      <w:r>
        <w:rPr>
          <w:i/>
        </w:rPr>
        <w:tab/>
      </w:r>
      <w:r>
        <w:rPr>
          <w:i/>
        </w:rPr>
        <w:tab/>
      </w:r>
      <w:r>
        <w:rPr>
          <w:i/>
        </w:rPr>
        <w:tab/>
      </w:r>
      <w:r>
        <w:rPr>
          <w:i/>
        </w:rPr>
        <w:tab/>
      </w:r>
      <w:r>
        <w:rPr>
          <w:i/>
        </w:rPr>
        <w:tab/>
        <w:t>Source: Intel Corporation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Pr="0031775B"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C250E">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R4-1813073</w:t>
      </w:r>
      <w:r>
        <w:rPr>
          <w:b/>
        </w:rPr>
        <w:tab/>
        <w:t>Discussion on occupied bandwidth requirements</w:t>
      </w:r>
      <w:r>
        <w:rPr>
          <w:b/>
        </w:rPr>
        <w:br/>
      </w:r>
      <w:r>
        <w:tab/>
      </w:r>
      <w:r>
        <w:tab/>
      </w:r>
      <w:r>
        <w:tab/>
      </w:r>
      <w:r>
        <w:tab/>
      </w:r>
      <w:r>
        <w:tab/>
        <w:t>38.101-1 v..</w:t>
      </w:r>
      <w:r>
        <w:br/>
      </w:r>
      <w:r>
        <w:rPr>
          <w:i/>
        </w:rPr>
        <w:tab/>
      </w:r>
      <w:r>
        <w:rPr>
          <w:i/>
        </w:rPr>
        <w:tab/>
      </w:r>
      <w:r>
        <w:rPr>
          <w:i/>
        </w:rPr>
        <w:tab/>
      </w:r>
      <w:r>
        <w:rPr>
          <w:i/>
        </w:rPr>
        <w:tab/>
      </w:r>
      <w:r>
        <w:rPr>
          <w:i/>
        </w:rPr>
        <w:tab/>
        <w:t>Source: NTT DOCOMO,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pPr>
        <w:rPr>
          <w:b/>
        </w:rPr>
      </w:pPr>
      <w:r>
        <w:rPr>
          <w:b/>
        </w:rPr>
        <w:t>Observation</w:t>
      </w:r>
      <w:r>
        <w:rPr>
          <w:b/>
          <w:lang w:val="en-US"/>
        </w:rPr>
        <w:t xml:space="preserve"> 1</w:t>
      </w:r>
      <w:r w:rsidRPr="00F90378">
        <w:rPr>
          <w:b/>
        </w:rPr>
        <w:t>:</w:t>
      </w:r>
      <w:r w:rsidRPr="00106080">
        <w:rPr>
          <w:b/>
        </w:rPr>
        <w:t xml:space="preserve"> the out of band emission level is not</w:t>
      </w:r>
      <w:r>
        <w:rPr>
          <w:b/>
        </w:rPr>
        <w:t xml:space="preserve"> always</w:t>
      </w:r>
      <w:r w:rsidRPr="00106080">
        <w:rPr>
          <w:b/>
        </w:rPr>
        <w:t xml:space="preserve"> limited </w:t>
      </w:r>
      <w:r>
        <w:rPr>
          <w:b/>
        </w:rPr>
        <w:t xml:space="preserve">by </w:t>
      </w:r>
      <w:r w:rsidRPr="00106080">
        <w:rPr>
          <w:b/>
        </w:rPr>
        <w:t>SEM</w:t>
      </w:r>
      <w:r>
        <w:rPr>
          <w:b/>
        </w:rPr>
        <w:t>.</w:t>
      </w:r>
    </w:p>
    <w:p w:rsidR="00CF605E" w:rsidRPr="00106080" w:rsidRDefault="00CF605E" w:rsidP="00CF605E">
      <w:pPr>
        <w:rPr>
          <w:b/>
          <w:color w:val="000000"/>
        </w:rPr>
      </w:pPr>
      <w:r>
        <w:rPr>
          <w:b/>
        </w:rPr>
        <w:t>Observation</w:t>
      </w:r>
      <w:r>
        <w:rPr>
          <w:b/>
          <w:lang w:val="en-US"/>
        </w:rPr>
        <w:t xml:space="preserve"> 2</w:t>
      </w:r>
      <w:r w:rsidRPr="00F90378">
        <w:rPr>
          <w:b/>
        </w:rPr>
        <w:t>:</w:t>
      </w:r>
      <w:r w:rsidRPr="00106080">
        <w:rPr>
          <w:b/>
        </w:rPr>
        <w:t xml:space="preserve"> </w:t>
      </w:r>
      <w:r>
        <w:rPr>
          <w:b/>
        </w:rPr>
        <w:t>D</w:t>
      </w:r>
      <w:r w:rsidRPr="00D56957">
        <w:rPr>
          <w:b/>
        </w:rPr>
        <w:t>ifferent requirements guarantee the performance of UE from different perspectives</w:t>
      </w:r>
      <w:r>
        <w:rPr>
          <w:b/>
        </w:rPr>
        <w:t>, and</w:t>
      </w:r>
      <w:r w:rsidRPr="00D56957">
        <w:rPr>
          <w:b/>
        </w:rPr>
        <w:t xml:space="preserve"> the inconsistency</w:t>
      </w:r>
      <w:r>
        <w:rPr>
          <w:b/>
        </w:rPr>
        <w:t xml:space="preserve"> between SEM and OBW</w:t>
      </w:r>
      <w:r w:rsidRPr="00D56957">
        <w:rPr>
          <w:b/>
        </w:rPr>
        <w:t xml:space="preserve"> is not an error of specification.</w:t>
      </w:r>
    </w:p>
    <w:p w:rsidR="00CF605E" w:rsidRPr="009C4E5D" w:rsidRDefault="00CF605E" w:rsidP="00CF605E">
      <w:pPr>
        <w:rPr>
          <w:b/>
          <w:color w:val="000000"/>
        </w:rPr>
      </w:pPr>
      <w:r>
        <w:rPr>
          <w:b/>
        </w:rPr>
        <w:t>Proposal</w:t>
      </w:r>
      <w:r>
        <w:rPr>
          <w:b/>
          <w:lang w:val="en-US"/>
        </w:rPr>
        <w:t xml:space="preserve"> 1</w:t>
      </w:r>
      <w:r w:rsidRPr="00F90378">
        <w:rPr>
          <w:b/>
        </w:rPr>
        <w:t>:</w:t>
      </w:r>
      <w:r w:rsidRPr="00106080">
        <w:rPr>
          <w:b/>
        </w:rPr>
        <w:t xml:space="preserve"> </w:t>
      </w:r>
      <w:r>
        <w:rPr>
          <w:b/>
        </w:rPr>
        <w:t>Send LS to RAN5 to inform that it is not necessary to change the current OBW and SEM in RAN4 specifications.</w:t>
      </w:r>
    </w:p>
    <w:p w:rsidR="00CF605E" w:rsidRPr="006761E1"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Q</w:t>
      </w:r>
      <w:r>
        <w:rPr>
          <w:lang w:eastAsia="ja-JP"/>
        </w:rPr>
        <w:t>ualcomm: ACLR is met means OBW is met? If so, do we need OBW?</w:t>
      </w:r>
    </w:p>
    <w:p w:rsidR="00CF605E" w:rsidRDefault="00CF605E" w:rsidP="00CF605E">
      <w:pPr>
        <w:rPr>
          <w:lang w:eastAsia="ja-JP"/>
        </w:rPr>
      </w:pPr>
      <w:r>
        <w:rPr>
          <w:rFonts w:hint="eastAsia"/>
          <w:lang w:eastAsia="ja-JP"/>
        </w:rPr>
        <w:t>D</w:t>
      </w:r>
      <w:r>
        <w:rPr>
          <w:lang w:eastAsia="ja-JP"/>
        </w:rPr>
        <w:t xml:space="preserve">CM: we do not say that ACLR is not always the bottleneck. </w:t>
      </w:r>
    </w:p>
    <w:p w:rsidR="00CF605E" w:rsidRDefault="00CF605E" w:rsidP="00CF605E">
      <w:pPr>
        <w:rPr>
          <w:lang w:eastAsia="ja-JP"/>
        </w:rPr>
      </w:pPr>
      <w:r w:rsidRPr="00553071">
        <w:rPr>
          <w:rFonts w:hint="eastAsia"/>
          <w:highlight w:val="green"/>
          <w:lang w:eastAsia="ja-JP"/>
        </w:rPr>
        <w:t>C</w:t>
      </w:r>
      <w:r w:rsidRPr="00553071">
        <w:rPr>
          <w:highlight w:val="green"/>
          <w:lang w:eastAsia="ja-JP"/>
        </w:rPr>
        <w:t>onclusion: RAN4 does not change the current OBW and SEM</w:t>
      </w: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R4-1813271</w:t>
      </w:r>
      <w:r>
        <w:rPr>
          <w:b/>
        </w:rPr>
        <w:tab/>
        <w:t>Discussion on FR1 to FR2 UE coexistence requirements</w:t>
      </w:r>
      <w:r>
        <w:rPr>
          <w:b/>
        </w:rPr>
        <w:br/>
      </w:r>
      <w:r>
        <w:rPr>
          <w:i/>
        </w:rPr>
        <w:tab/>
      </w:r>
      <w:r>
        <w:rPr>
          <w:i/>
        </w:rPr>
        <w:tab/>
      </w:r>
      <w:r>
        <w:rPr>
          <w:i/>
        </w:rPr>
        <w:tab/>
      </w:r>
      <w:r>
        <w:rPr>
          <w:i/>
        </w:rPr>
        <w:tab/>
      </w:r>
      <w:r>
        <w:rPr>
          <w:i/>
        </w:rPr>
        <w:tab/>
        <w:t>Source: Rohde &amp; Schwarz</w:t>
      </w:r>
    </w:p>
    <w:p w:rsidR="00CF605E" w:rsidRDefault="00CF605E" w:rsidP="00CF605E">
      <w:pPr>
        <w:rPr>
          <w:rFonts w:ascii="Arial" w:hAnsi="Arial" w:cs="Arial"/>
          <w:b/>
        </w:rPr>
      </w:pPr>
      <w:r>
        <w:rPr>
          <w:rFonts w:ascii="Arial" w:hAnsi="Arial" w:cs="Arial"/>
          <w:b/>
        </w:rPr>
        <w:t xml:space="preserve">Abstract: </w:t>
      </w:r>
    </w:p>
    <w:p w:rsidR="00CF605E" w:rsidRDefault="00CF605E" w:rsidP="00CF605E">
      <w:pPr>
        <w:rPr>
          <w:b/>
          <w:lang w:eastAsia="en-US"/>
        </w:rPr>
      </w:pPr>
      <w:r w:rsidRPr="00196262">
        <w:rPr>
          <w:b/>
          <w:lang w:eastAsia="en-US"/>
        </w:rPr>
        <w:t>Observation</w:t>
      </w:r>
      <w:r>
        <w:rPr>
          <w:b/>
          <w:lang w:eastAsia="en-US"/>
        </w:rPr>
        <w:t xml:space="preserve"> 1</w:t>
      </w:r>
      <w:r w:rsidRPr="00196262">
        <w:rPr>
          <w:b/>
          <w:lang w:eastAsia="en-US"/>
        </w:rPr>
        <w:t>: Increasing the test frequency of the spurious emission requirements impacts other TCs as well.</w:t>
      </w:r>
    </w:p>
    <w:p w:rsidR="00CF605E" w:rsidRPr="004353D1" w:rsidRDefault="00CF605E" w:rsidP="00CF605E">
      <w:pPr>
        <w:rPr>
          <w:b/>
          <w:lang w:eastAsia="en-US"/>
        </w:rPr>
      </w:pPr>
      <w:r w:rsidRPr="00196262">
        <w:rPr>
          <w:b/>
          <w:lang w:eastAsia="en-US"/>
        </w:rPr>
        <w:t>Observation</w:t>
      </w:r>
      <w:r>
        <w:rPr>
          <w:b/>
          <w:lang w:eastAsia="en-US"/>
        </w:rPr>
        <w:t xml:space="preserve"> 2</w:t>
      </w:r>
      <w:r w:rsidRPr="00196262">
        <w:rPr>
          <w:b/>
          <w:lang w:eastAsia="en-US"/>
        </w:rPr>
        <w:t xml:space="preserve">: </w:t>
      </w:r>
      <w:r>
        <w:rPr>
          <w:b/>
          <w:lang w:eastAsia="en-US"/>
        </w:rPr>
        <w:t>Taking the DUT antenna connectors into account, results at higher frequencies may become less and less accurate.</w:t>
      </w:r>
    </w:p>
    <w:p w:rsidR="00CF605E" w:rsidRDefault="00CF605E" w:rsidP="00CF605E">
      <w:pPr>
        <w:rPr>
          <w:b/>
          <w:lang w:eastAsia="en-US"/>
        </w:rPr>
      </w:pPr>
      <w:r w:rsidRPr="00553071">
        <w:rPr>
          <w:b/>
          <w:highlight w:val="green"/>
          <w:lang w:eastAsia="en-US"/>
        </w:rPr>
        <w:t>Proposal 1: No requirements for UE co-existence are defined outside of the frequency range of the general spurious emission limits.</w:t>
      </w:r>
    </w:p>
    <w:p w:rsidR="00CF605E" w:rsidRPr="008B563F" w:rsidRDefault="00CF605E" w:rsidP="00CF605E">
      <w:pPr>
        <w:rPr>
          <w:b/>
          <w:lang w:eastAsia="en-US"/>
        </w:rPr>
      </w:pPr>
      <w:r w:rsidRPr="00DB4317">
        <w:rPr>
          <w:b/>
          <w:lang w:eastAsia="en-US"/>
        </w:rPr>
        <w:t>Proposal</w:t>
      </w:r>
      <w:r>
        <w:rPr>
          <w:b/>
          <w:lang w:eastAsia="en-US"/>
        </w:rPr>
        <w:t xml:space="preserve"> 2</w:t>
      </w:r>
      <w:r w:rsidRPr="00DB4317">
        <w:rPr>
          <w:b/>
          <w:lang w:eastAsia="en-US"/>
        </w:rPr>
        <w:t xml:space="preserve">: </w:t>
      </w:r>
      <w:r>
        <w:rPr>
          <w:b/>
          <w:lang w:eastAsia="en-US"/>
        </w:rPr>
        <w:t xml:space="preserve">Add a note to </w:t>
      </w:r>
      <w:r w:rsidRPr="00DB4317">
        <w:rPr>
          <w:b/>
          <w:lang w:eastAsia="en-US"/>
        </w:rPr>
        <w:t>UE co-existence</w:t>
      </w:r>
      <w:r>
        <w:rPr>
          <w:b/>
          <w:lang w:eastAsia="en-US"/>
        </w:rPr>
        <w:t xml:space="preserve"> requirements between FR1 and FR2 bands in 38.101-1 that these requirements shall not be tested.</w:t>
      </w:r>
    </w:p>
    <w:p w:rsidR="00CF605E" w:rsidRPr="006761E1"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D</w:t>
      </w:r>
      <w:r>
        <w:rPr>
          <w:lang w:eastAsia="ja-JP"/>
        </w:rPr>
        <w:t>CM: we prefer Proposal 2.</w:t>
      </w: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color w:val="993300"/>
          <w:u w:val="single"/>
        </w:rPr>
      </w:pPr>
    </w:p>
    <w:p w:rsidR="00CF605E" w:rsidRDefault="00CF605E" w:rsidP="00CF605E">
      <w:pPr>
        <w:pStyle w:val="Heading5"/>
      </w:pPr>
      <w:bookmarkStart w:id="246" w:name="_Toc529479306"/>
      <w:r>
        <w:t>7.6.10.6</w:t>
      </w:r>
      <w:r>
        <w:tab/>
        <w:t>[FR1] Other Tx requirements [NR_newRAT-Core]</w:t>
      </w:r>
      <w:bookmarkEnd w:id="246"/>
    </w:p>
    <w:p w:rsidR="00CF605E" w:rsidRDefault="00CF605E" w:rsidP="00CF605E">
      <w:pPr>
        <w:rPr>
          <w:i/>
        </w:rPr>
      </w:pPr>
      <w:r w:rsidRPr="001E694F">
        <w:rPr>
          <w:rFonts w:ascii="Arial" w:hAnsi="Arial" w:cs="Arial"/>
          <w:b/>
          <w:color w:val="0000FF"/>
          <w:sz w:val="24"/>
          <w:u w:val="thick"/>
        </w:rPr>
        <w:t>R4-1812052</w:t>
      </w:r>
      <w:r>
        <w:rPr>
          <w:b/>
        </w:rPr>
        <w:tab/>
        <w:t>Correction for PI/2 PBSK requriements</w:t>
      </w:r>
      <w:r>
        <w:rPr>
          <w:b/>
        </w:rPr>
        <w:br/>
      </w:r>
      <w:r>
        <w:tab/>
      </w:r>
      <w:r>
        <w:tab/>
      </w:r>
      <w:r>
        <w:tab/>
      </w:r>
      <w:r>
        <w:tab/>
      </w:r>
      <w:r>
        <w:tab/>
        <w:t>38.101-1 v15.3.0</w:t>
      </w:r>
      <w:r>
        <w:br/>
      </w:r>
      <w:r>
        <w:rPr>
          <w:i/>
        </w:rPr>
        <w:tab/>
      </w:r>
      <w:r>
        <w:rPr>
          <w:i/>
        </w:rPr>
        <w:tab/>
      </w:r>
      <w:r>
        <w:rPr>
          <w:i/>
        </w:rPr>
        <w:tab/>
      </w:r>
      <w:r>
        <w:rPr>
          <w:i/>
        </w:rPr>
        <w:tab/>
      </w:r>
      <w:r>
        <w:rPr>
          <w:i/>
        </w:rPr>
        <w:tab/>
        <w:t>Source: Nokia, Nokia Shanghai Bell</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lang w:eastAsia="ja-JP"/>
        </w:rPr>
        <w:t>Note: the content is agreed but check the exact name of power boosting in ran2 spec</w:t>
      </w: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67138C">
        <w:rPr>
          <w:rFonts w:ascii="Arial" w:hAnsi="Arial" w:cs="Arial"/>
          <w:b/>
          <w:color w:val="993300"/>
          <w:u w:val="single"/>
        </w:rPr>
        <w:t>R4-1813845</w:t>
      </w:r>
      <w:r>
        <w:rPr>
          <w:color w:val="993300"/>
          <w:u w:val="single"/>
        </w:rPr>
        <w:t>.</w:t>
      </w:r>
      <w:r>
        <w:rPr>
          <w:color w:val="993300"/>
          <w:u w:val="single"/>
        </w:rPr>
        <w:br/>
      </w:r>
      <w:r>
        <w:rPr>
          <w:color w:val="993300"/>
          <w:u w:val="single"/>
        </w:rPr>
        <w:br/>
      </w:r>
    </w:p>
    <w:p w:rsidR="00CF605E" w:rsidRDefault="00CF605E" w:rsidP="00CF605E">
      <w:pPr>
        <w:rPr>
          <w:i/>
        </w:rPr>
      </w:pPr>
      <w:r w:rsidRPr="0067138C">
        <w:rPr>
          <w:rFonts w:ascii="Arial" w:hAnsi="Arial" w:cs="Arial"/>
          <w:b/>
          <w:color w:val="0000FF"/>
          <w:sz w:val="24"/>
          <w:u w:val="thick"/>
        </w:rPr>
        <w:t>R4-1813845</w:t>
      </w:r>
      <w:r>
        <w:rPr>
          <w:b/>
        </w:rPr>
        <w:tab/>
        <w:t>Correction for PI/2 PBSK requriements</w:t>
      </w:r>
      <w:r>
        <w:rPr>
          <w:b/>
        </w:rPr>
        <w:br/>
      </w:r>
      <w:r>
        <w:tab/>
      </w:r>
      <w:r>
        <w:tab/>
      </w:r>
      <w:r>
        <w:tab/>
      </w:r>
      <w:r>
        <w:tab/>
      </w:r>
      <w:r>
        <w:tab/>
        <w:t>38.101-1 v15.3.0</w:t>
      </w:r>
      <w:r>
        <w:br/>
      </w:r>
      <w:r>
        <w:rPr>
          <w:i/>
        </w:rPr>
        <w:tab/>
      </w:r>
      <w:r>
        <w:rPr>
          <w:i/>
        </w:rPr>
        <w:tab/>
      </w:r>
      <w:r>
        <w:rPr>
          <w:i/>
        </w:rPr>
        <w:tab/>
      </w:r>
      <w:r>
        <w:rPr>
          <w:i/>
        </w:rPr>
        <w:tab/>
      </w:r>
      <w:r>
        <w:rPr>
          <w:i/>
        </w:rPr>
        <w:tab/>
        <w:t>Source: Nokia, Nokia Shanghai Bell</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p>
    <w:p w:rsidR="00CF605E" w:rsidRDefault="00CF605E" w:rsidP="00CF605E">
      <w:pPr>
        <w:rPr>
          <w:lang w:eastAsia="ja-JP"/>
        </w:rPr>
      </w:pPr>
    </w:p>
    <w:p w:rsidR="00CF605E" w:rsidRPr="0067138C"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C250E">
        <w:rPr>
          <w:rFonts w:ascii="Arial" w:hAnsi="Arial" w:cs="Arial"/>
          <w:b/>
          <w:color w:val="993300"/>
          <w:highlight w:val="green"/>
          <w:u w:val="single"/>
        </w:rPr>
        <w:t>endorsed</w:t>
      </w:r>
      <w:r>
        <w:rPr>
          <w:color w:val="993300"/>
          <w:u w:val="single"/>
        </w:rPr>
        <w:t>.</w:t>
      </w:r>
      <w:r>
        <w:rPr>
          <w:color w:val="993300"/>
          <w:u w:val="single"/>
        </w:rPr>
        <w:br/>
      </w:r>
    </w:p>
    <w:p w:rsidR="00CF605E" w:rsidRDefault="00CF605E" w:rsidP="00CF605E">
      <w:pPr>
        <w:rPr>
          <w:i/>
        </w:rPr>
      </w:pPr>
      <w:r w:rsidRPr="001E694F">
        <w:rPr>
          <w:rFonts w:ascii="Arial" w:hAnsi="Arial" w:cs="Arial"/>
          <w:b/>
          <w:color w:val="0000FF"/>
          <w:sz w:val="24"/>
          <w:u w:val="thick"/>
        </w:rPr>
        <w:t>R4-1812397</w:t>
      </w:r>
      <w:r>
        <w:rPr>
          <w:b/>
        </w:rPr>
        <w:tab/>
        <w:t>Clarification for almost contiguous CP-OFDM</w:t>
      </w:r>
      <w:r>
        <w:rPr>
          <w:b/>
        </w:rPr>
        <w:br/>
      </w:r>
      <w:r>
        <w:tab/>
      </w:r>
      <w:r>
        <w:tab/>
      </w:r>
      <w:r>
        <w:tab/>
      </w:r>
      <w:r>
        <w:tab/>
      </w:r>
      <w:r>
        <w:tab/>
        <w:t>38.101-1 v15.3.0</w:t>
      </w:r>
      <w:r>
        <w:br/>
      </w:r>
      <w:r>
        <w:rPr>
          <w:i/>
        </w:rPr>
        <w:tab/>
      </w:r>
      <w:r>
        <w:rPr>
          <w:i/>
        </w:rPr>
        <w:tab/>
      </w:r>
      <w:r>
        <w:rPr>
          <w:i/>
        </w:rPr>
        <w:tab/>
      </w:r>
      <w:r>
        <w:rPr>
          <w:i/>
        </w:rPr>
        <w:tab/>
      </w:r>
      <w:r>
        <w:rPr>
          <w:i/>
        </w:rPr>
        <w:tab/>
        <w:t>Source: Qualcomm Incorporated</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Clarification that MPR for PC2 and A-MPR for PC2 or PC3 have not been specified. Also clarification that allocations are indexed by RBG.</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C250E">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605E" w:rsidRDefault="00CF605E" w:rsidP="00CF605E">
      <w:pPr>
        <w:rPr>
          <w:color w:val="993300"/>
          <w:u w:val="single"/>
        </w:rPr>
      </w:pPr>
    </w:p>
    <w:p w:rsidR="00CF605E" w:rsidRDefault="00CF605E" w:rsidP="00CF605E">
      <w:pPr>
        <w:pStyle w:val="Heading4"/>
      </w:pPr>
      <w:bookmarkStart w:id="247" w:name="_Toc529479307"/>
      <w:r>
        <w:lastRenderedPageBreak/>
        <w:t>7.6.11</w:t>
      </w:r>
      <w:r>
        <w:tab/>
        <w:t>[FR1] UL MIMO related requirements [NR_newRAT-Core]</w:t>
      </w:r>
      <w:bookmarkEnd w:id="247"/>
    </w:p>
    <w:p w:rsidR="00CF605E" w:rsidRDefault="00CF605E" w:rsidP="00CF605E">
      <w:pPr>
        <w:pStyle w:val="Heading5"/>
      </w:pPr>
      <w:bookmarkStart w:id="248" w:name="_Toc529479308"/>
      <w:r>
        <w:t>7.6.11.1</w:t>
      </w:r>
      <w:r>
        <w:tab/>
        <w:t>Clarification on PC2 UL MIMO &amp; 1Tx capability [NR_newRAT-Core]</w:t>
      </w:r>
      <w:bookmarkEnd w:id="248"/>
    </w:p>
    <w:p w:rsidR="00CF605E" w:rsidRDefault="00CF605E" w:rsidP="00CF605E">
      <w:pPr>
        <w:rPr>
          <w:i/>
        </w:rPr>
      </w:pPr>
      <w:r w:rsidRPr="001E694F">
        <w:rPr>
          <w:rFonts w:ascii="Arial" w:hAnsi="Arial" w:cs="Arial"/>
          <w:b/>
          <w:color w:val="0000FF"/>
          <w:sz w:val="24"/>
          <w:u w:val="thick"/>
        </w:rPr>
        <w:t>R4-1813460</w:t>
      </w:r>
      <w:r>
        <w:rPr>
          <w:b/>
        </w:rPr>
        <w:tab/>
        <w:t>Consideration on PC2 UL MIMO</w:t>
      </w:r>
      <w:r>
        <w:rPr>
          <w:b/>
        </w:rPr>
        <w:br/>
      </w:r>
      <w:r>
        <w:rPr>
          <w:i/>
        </w:rPr>
        <w:tab/>
      </w:r>
      <w:r>
        <w:rPr>
          <w:i/>
        </w:rPr>
        <w:tab/>
      </w:r>
      <w:r>
        <w:rPr>
          <w:i/>
        </w:rPr>
        <w:tab/>
      </w:r>
      <w:r>
        <w:rPr>
          <w:i/>
        </w:rPr>
        <w:tab/>
      </w:r>
      <w:r>
        <w:rPr>
          <w:i/>
        </w:rPr>
        <w:tab/>
        <w:t>Source: Huawei, HiSilicon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rsidRPr="003F7429">
        <w:rPr>
          <w:b/>
        </w:rPr>
        <w:t>Option 1</w:t>
      </w:r>
      <w:r>
        <w:t>: D</w:t>
      </w:r>
      <w:r w:rsidRPr="003F7429">
        <w:t>efine a UE capability to indicate the 1Tx power class for a UE supporting UL MIMO</w:t>
      </w:r>
    </w:p>
    <w:p w:rsidR="00CF605E" w:rsidRDefault="00CF605E" w:rsidP="00CF605E">
      <w:r w:rsidRPr="003F7429">
        <w:rPr>
          <w:b/>
        </w:rPr>
        <w:t>Option 2</w:t>
      </w:r>
      <w:r>
        <w:t>: Define specific power class capability for UL MIMO.</w:t>
      </w:r>
    </w:p>
    <w:p w:rsidR="00CF605E" w:rsidRDefault="00CF605E" w:rsidP="00CF605E">
      <w:r w:rsidRPr="00AE6418">
        <w:rPr>
          <w:b/>
        </w:rPr>
        <w:t>Proposal 1</w:t>
      </w:r>
      <w:r>
        <w:t>: New signalling is needed for UE supporting UL MIMO.</w:t>
      </w:r>
    </w:p>
    <w:p w:rsidR="00CF605E" w:rsidRPr="00820BC7" w:rsidRDefault="00CF605E" w:rsidP="00CF605E">
      <w:r w:rsidRPr="00AE6418">
        <w:rPr>
          <w:b/>
        </w:rPr>
        <w:t>Proposal 2</w:t>
      </w:r>
      <w:r>
        <w:t xml:space="preserve">: Send LS to RAN2 to ask for new signalling design for UL MIMO. </w:t>
      </w:r>
    </w:p>
    <w:p w:rsidR="00CF605E" w:rsidRPr="00267329"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Q</w:t>
      </w:r>
      <w:r>
        <w:rPr>
          <w:lang w:eastAsia="ja-JP"/>
        </w:rPr>
        <w:t>ualcomm: we are not sure if new capability is necessary or not.</w:t>
      </w:r>
    </w:p>
    <w:p w:rsidR="00CF605E" w:rsidRDefault="00CF605E" w:rsidP="00CF605E">
      <w:pPr>
        <w:rPr>
          <w:lang w:eastAsia="ja-JP"/>
        </w:rPr>
      </w:pPr>
      <w:r>
        <w:rPr>
          <w:lang w:eastAsia="ja-JP"/>
        </w:rPr>
        <w:t>Huawei: the current RAN4 spec is not consistent with RAN2 spec.</w:t>
      </w:r>
    </w:p>
    <w:p w:rsidR="00CF605E" w:rsidRPr="00B864CE"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R4-1813610</w:t>
      </w:r>
      <w:r>
        <w:rPr>
          <w:b/>
        </w:rPr>
        <w:tab/>
        <w:t>UL MIMO capability for Power class 2 UE</w:t>
      </w:r>
      <w:r>
        <w:rPr>
          <w:b/>
        </w:rPr>
        <w:br/>
      </w:r>
      <w:r>
        <w:rPr>
          <w:i/>
        </w:rPr>
        <w:tab/>
      </w:r>
      <w:r>
        <w:rPr>
          <w:i/>
        </w:rPr>
        <w:tab/>
      </w:r>
      <w:r>
        <w:rPr>
          <w:i/>
        </w:rPr>
        <w:tab/>
      </w:r>
      <w:r>
        <w:rPr>
          <w:i/>
        </w:rPr>
        <w:tab/>
      </w:r>
      <w:r>
        <w:rPr>
          <w:i/>
        </w:rPr>
        <w:tab/>
        <w:t>Source: NTT DOCOMO,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F605E" w:rsidRDefault="00CF605E" w:rsidP="00CF605E">
      <w:pPr>
        <w:pStyle w:val="Heading5"/>
      </w:pPr>
      <w:bookmarkStart w:id="249" w:name="_Toc529479309"/>
      <w:r>
        <w:t>7.6.11.2</w:t>
      </w:r>
      <w:r>
        <w:tab/>
        <w:t>Others [NR_newRAT-Core]</w:t>
      </w:r>
      <w:bookmarkEnd w:id="249"/>
    </w:p>
    <w:p w:rsidR="00CF605E" w:rsidRDefault="00CF605E" w:rsidP="00CF605E">
      <w:pPr>
        <w:pStyle w:val="Heading4"/>
      </w:pPr>
      <w:bookmarkStart w:id="250" w:name="_Toc529479310"/>
      <w:r>
        <w:t>7.6.12</w:t>
      </w:r>
      <w:r>
        <w:tab/>
        <w:t>[FR1] Receiver characteristics [NR_newRAT-Core]</w:t>
      </w:r>
      <w:bookmarkEnd w:id="250"/>
    </w:p>
    <w:p w:rsidR="00CF605E" w:rsidRDefault="00CF605E" w:rsidP="00CF605E">
      <w:pPr>
        <w:rPr>
          <w:i/>
        </w:rPr>
      </w:pPr>
      <w:r w:rsidRPr="001E694F">
        <w:rPr>
          <w:rFonts w:ascii="Arial" w:hAnsi="Arial" w:cs="Arial"/>
          <w:b/>
          <w:color w:val="0000FF"/>
          <w:sz w:val="24"/>
          <w:u w:val="thick"/>
        </w:rPr>
        <w:t>R4-1812121</w:t>
      </w:r>
      <w:r>
        <w:rPr>
          <w:b/>
        </w:rPr>
        <w:tab/>
        <w:t>Draft CR on Note1 Corrections in 38.101 RX tests</w:t>
      </w:r>
      <w:r>
        <w:rPr>
          <w:b/>
        </w:rPr>
        <w:br/>
      </w:r>
      <w:r>
        <w:tab/>
      </w:r>
      <w:r>
        <w:tab/>
      </w:r>
      <w:r>
        <w:tab/>
      </w:r>
      <w:r>
        <w:tab/>
      </w:r>
      <w:r>
        <w:tab/>
        <w:t>38.101-1 v15.3.0</w:t>
      </w:r>
      <w:r>
        <w:br/>
      </w:r>
      <w:r>
        <w:rPr>
          <w:i/>
        </w:rPr>
        <w:tab/>
      </w:r>
      <w:r>
        <w:rPr>
          <w:i/>
        </w:rPr>
        <w:tab/>
      </w:r>
      <w:r>
        <w:rPr>
          <w:i/>
        </w:rPr>
        <w:tab/>
      </w:r>
      <w:r>
        <w:rPr>
          <w:i/>
        </w:rPr>
        <w:tab/>
      </w:r>
      <w:r>
        <w:rPr>
          <w:i/>
        </w:rPr>
        <w:tab/>
        <w:t>Source: Qualcomm Tech. Netherlands B.V</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Remove [....] for TX power reference as per RAN5 request</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C250E">
        <w:rPr>
          <w:rFonts w:ascii="Arial" w:hAnsi="Arial" w:cs="Arial"/>
          <w:b/>
          <w:color w:val="993300"/>
          <w:highlight w:val="green"/>
          <w:u w:val="single"/>
        </w:rPr>
        <w:t>endorsed</w:t>
      </w:r>
      <w:r>
        <w:rPr>
          <w:color w:val="993300"/>
          <w:u w:val="single"/>
        </w:rPr>
        <w:t>.</w:t>
      </w:r>
      <w:r>
        <w:rPr>
          <w:color w:val="993300"/>
          <w:u w:val="single"/>
        </w:rPr>
        <w:br/>
      </w:r>
    </w:p>
    <w:p w:rsidR="00CF605E" w:rsidRDefault="00CF605E" w:rsidP="00CF605E">
      <w:pPr>
        <w:rPr>
          <w:i/>
        </w:rPr>
      </w:pPr>
      <w:r w:rsidRPr="001E694F">
        <w:rPr>
          <w:rFonts w:ascii="Arial" w:hAnsi="Arial" w:cs="Arial"/>
          <w:b/>
          <w:color w:val="0000FF"/>
          <w:sz w:val="24"/>
          <w:u w:val="thick"/>
        </w:rPr>
        <w:lastRenderedPageBreak/>
        <w:t>R4-1813355</w:t>
      </w:r>
      <w:r>
        <w:rPr>
          <w:b/>
        </w:rPr>
        <w:tab/>
        <w:t>EN-DC Rx Requirements</w:t>
      </w:r>
      <w:r>
        <w:rPr>
          <w:b/>
        </w:rPr>
        <w:br/>
      </w:r>
      <w:r>
        <w:rPr>
          <w:i/>
        </w:rPr>
        <w:tab/>
      </w:r>
      <w:r>
        <w:rPr>
          <w:i/>
        </w:rPr>
        <w:tab/>
      </w:r>
      <w:r>
        <w:rPr>
          <w:i/>
        </w:rPr>
        <w:tab/>
      </w:r>
      <w:r>
        <w:rPr>
          <w:i/>
        </w:rPr>
        <w:tab/>
      </w:r>
      <w:r>
        <w:rPr>
          <w:i/>
        </w:rPr>
        <w:tab/>
        <w:t>Source: Qualcomm Tech. Netherlands B.V</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Discussion on how to handle EN-DC RX Requirements</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rFonts w:ascii="Arial" w:hAnsi="Arial" w:cs="Arial"/>
          <w:b/>
          <w:color w:val="0000FF"/>
          <w:sz w:val="24"/>
          <w:u w:val="thick"/>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R4-1813074</w:t>
      </w:r>
      <w:r>
        <w:rPr>
          <w:b/>
        </w:rPr>
        <w:tab/>
        <w:t>Receiver requirements for inter-band EN-DC in TS 38.101-3</w:t>
      </w:r>
      <w:r>
        <w:rPr>
          <w:b/>
        </w:rPr>
        <w:br/>
      </w:r>
      <w:r>
        <w:tab/>
      </w:r>
      <w:r>
        <w:tab/>
      </w:r>
      <w:r>
        <w:tab/>
      </w:r>
      <w:r>
        <w:tab/>
      </w:r>
      <w:r>
        <w:tab/>
        <w:t>38.101-3 v..</w:t>
      </w:r>
      <w:r>
        <w:br/>
      </w:r>
      <w:r>
        <w:rPr>
          <w:i/>
        </w:rPr>
        <w:tab/>
      </w:r>
      <w:r>
        <w:rPr>
          <w:i/>
        </w:rPr>
        <w:tab/>
      </w:r>
      <w:r>
        <w:rPr>
          <w:i/>
        </w:rPr>
        <w:tab/>
      </w:r>
      <w:r>
        <w:rPr>
          <w:i/>
        </w:rPr>
        <w:tab/>
      </w:r>
      <w:r>
        <w:rPr>
          <w:i/>
        </w:rPr>
        <w:tab/>
        <w:t>Source: NTT DOCOMO,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S</w:t>
      </w:r>
      <w:r>
        <w:rPr>
          <w:lang w:eastAsia="ja-JP"/>
        </w:rPr>
        <w:t>kyworks: do you consider relaxing the level of blocker when the worst case is assumed?</w:t>
      </w:r>
    </w:p>
    <w:p w:rsidR="00CF605E" w:rsidRDefault="00CF605E" w:rsidP="00CF605E">
      <w:pPr>
        <w:rPr>
          <w:lang w:eastAsia="ja-JP"/>
        </w:rPr>
      </w:pPr>
      <w:r>
        <w:rPr>
          <w:rFonts w:hint="eastAsia"/>
          <w:lang w:eastAsia="ja-JP"/>
        </w:rPr>
        <w:t>D</w:t>
      </w:r>
      <w:r>
        <w:rPr>
          <w:lang w:eastAsia="ja-JP"/>
        </w:rPr>
        <w:t>CM: what we would like to ensure is the impact of LTE DL due to NR UL and out of band blocker.</w:t>
      </w:r>
    </w:p>
    <w:p w:rsidR="00CF605E" w:rsidRDefault="00CF605E" w:rsidP="00CF605E">
      <w:pPr>
        <w:rPr>
          <w:lang w:eastAsia="ja-JP"/>
        </w:rPr>
      </w:pPr>
      <w:r>
        <w:rPr>
          <w:lang w:eastAsia="ja-JP"/>
        </w:rPr>
        <w:t>MTK: This also happens in single UL case. That should be treated as spurious response.</w:t>
      </w:r>
    </w:p>
    <w:p w:rsidR="00CF605E" w:rsidRDefault="00CF605E" w:rsidP="00CF605E">
      <w:pPr>
        <w:rPr>
          <w:lang w:eastAsia="ja-JP"/>
        </w:rPr>
      </w:pPr>
    </w:p>
    <w:p w:rsidR="00CF605E" w:rsidRPr="00FE5FD9" w:rsidRDefault="00CF605E" w:rsidP="00CF605E">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CF605E" w:rsidRDefault="00CF605E" w:rsidP="00CF605E">
      <w:pPr>
        <w:pStyle w:val="Heading5"/>
      </w:pPr>
      <w:bookmarkStart w:id="251" w:name="_Toc529479311"/>
      <w:r>
        <w:t>7.6.12.1</w:t>
      </w:r>
      <w:r>
        <w:tab/>
        <w:t>[FR1] REFSENS [NR_newRAT-Core]</w:t>
      </w:r>
      <w:bookmarkEnd w:id="251"/>
    </w:p>
    <w:p w:rsidR="00CF605E" w:rsidRDefault="00CF605E" w:rsidP="00CF605E">
      <w:pPr>
        <w:rPr>
          <w:i/>
        </w:rPr>
      </w:pPr>
      <w:r w:rsidRPr="001E694F">
        <w:rPr>
          <w:rFonts w:ascii="Arial" w:hAnsi="Arial" w:cs="Arial"/>
          <w:b/>
          <w:color w:val="0000FF"/>
          <w:sz w:val="24"/>
          <w:u w:val="thick"/>
        </w:rPr>
        <w:t>R4-1812319</w:t>
      </w:r>
      <w:r>
        <w:rPr>
          <w:b/>
        </w:rPr>
        <w:tab/>
        <w:t>Draft CR for TS 38.101-1: REFSENS UL configuration corrections</w:t>
      </w:r>
      <w:r>
        <w:rPr>
          <w:b/>
        </w:rPr>
        <w:br/>
      </w:r>
      <w:r>
        <w:tab/>
      </w:r>
      <w:r>
        <w:tab/>
      </w:r>
      <w:r>
        <w:tab/>
      </w:r>
      <w:r>
        <w:tab/>
      </w:r>
      <w:r>
        <w:tab/>
        <w:t>38.101-1 v15.3.0</w:t>
      </w:r>
      <w:r>
        <w:br/>
      </w:r>
      <w:r>
        <w:rPr>
          <w:i/>
        </w:rPr>
        <w:tab/>
      </w:r>
      <w:r>
        <w:rPr>
          <w:i/>
        </w:rPr>
        <w:tab/>
      </w:r>
      <w:r>
        <w:rPr>
          <w:i/>
        </w:rPr>
        <w:tab/>
      </w:r>
      <w:r>
        <w:rPr>
          <w:i/>
        </w:rPr>
        <w:tab/>
      </w:r>
      <w:r>
        <w:rPr>
          <w:i/>
        </w:rPr>
        <w:tab/>
        <w:t>Source: MediaTek Inc.</w:t>
      </w:r>
    </w:p>
    <w:p w:rsidR="00CF605E" w:rsidRDefault="00CF605E" w:rsidP="00CF605E">
      <w:pPr>
        <w:rPr>
          <w:color w:val="FF0000"/>
          <w:lang w:eastAsia="ja-JP"/>
        </w:rPr>
      </w:pPr>
      <w:r>
        <w:rPr>
          <w:rFonts w:hint="eastAsia"/>
          <w:color w:val="FF0000"/>
          <w:lang w:eastAsia="ja-JP"/>
        </w:rPr>
        <w:t>No presentation is needed.</w:t>
      </w:r>
    </w:p>
    <w:p w:rsidR="00CF605E" w:rsidRPr="00860496" w:rsidRDefault="00CF605E" w:rsidP="00CF605E">
      <w:r w:rsidRPr="00860496">
        <w:rPr>
          <w:rFonts w:hint="eastAsia"/>
          <w:lang w:eastAsia="ja-JP"/>
        </w:rPr>
        <w:t>Note: Proposal is to r</w:t>
      </w:r>
      <w:r w:rsidRPr="00860496">
        <w:t>emove note 1 from all TDD band UL configuration.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C250E">
        <w:rPr>
          <w:rFonts w:ascii="Arial" w:hAnsi="Arial" w:cs="Arial"/>
          <w:b/>
          <w:color w:val="993300"/>
          <w:highlight w:val="green"/>
          <w:u w:val="single"/>
        </w:rPr>
        <w:t>endorsed</w:t>
      </w:r>
      <w:r>
        <w:rPr>
          <w:color w:val="993300"/>
          <w:u w:val="single"/>
        </w:rPr>
        <w:br/>
      </w:r>
      <w:r>
        <w:rPr>
          <w:color w:val="993300"/>
          <w:u w:val="single"/>
        </w:rPr>
        <w:br/>
      </w:r>
    </w:p>
    <w:p w:rsidR="00CF605E" w:rsidRDefault="00CF605E" w:rsidP="00CF605E">
      <w:pPr>
        <w:pStyle w:val="Heading5"/>
      </w:pPr>
      <w:bookmarkStart w:id="252" w:name="_Toc529479312"/>
      <w:r>
        <w:t>7.6.12.2</w:t>
      </w:r>
      <w:r>
        <w:tab/>
        <w:t>[FR1] ACS/IBB [NR_newRAT-Core]</w:t>
      </w:r>
      <w:bookmarkEnd w:id="252"/>
    </w:p>
    <w:p w:rsidR="00CF605E" w:rsidRPr="00822C31" w:rsidRDefault="00CF605E" w:rsidP="00CF605E">
      <w:pPr>
        <w:rPr>
          <w:rFonts w:eastAsiaTheme="minorEastAsia"/>
          <w:color w:val="993300"/>
          <w:u w:val="single"/>
        </w:rPr>
      </w:pPr>
      <w:r w:rsidRPr="00616528">
        <w:rPr>
          <w:b/>
          <w:color w:val="FF0000"/>
        </w:rPr>
        <w:t>&lt;</w:t>
      </w:r>
      <w:r>
        <w:rPr>
          <w:b/>
          <w:color w:val="FF0000"/>
        </w:rPr>
        <w:t>New CBW set for n77C/n78C/n79C&gt;</w:t>
      </w:r>
    </w:p>
    <w:p w:rsidR="00CF605E" w:rsidRDefault="00CF605E" w:rsidP="00CF605E">
      <w:pPr>
        <w:rPr>
          <w:i/>
        </w:rPr>
      </w:pPr>
      <w:r w:rsidRPr="001E694F">
        <w:rPr>
          <w:rFonts w:ascii="Arial" w:hAnsi="Arial" w:cs="Arial"/>
          <w:b/>
          <w:color w:val="0000FF"/>
          <w:sz w:val="24"/>
          <w:u w:val="thick"/>
        </w:rPr>
        <w:t>R4-1812055</w:t>
      </w:r>
      <w:r>
        <w:rPr>
          <w:b/>
        </w:rPr>
        <w:tab/>
        <w:t>On WF on how to handle CBW set for n77C, n78C, and n79C</w:t>
      </w:r>
      <w:r>
        <w:rPr>
          <w:b/>
        </w:rPr>
        <w:br/>
      </w:r>
      <w:r>
        <w:rPr>
          <w:i/>
        </w:rPr>
        <w:tab/>
      </w:r>
      <w:r>
        <w:rPr>
          <w:i/>
        </w:rPr>
        <w:tab/>
      </w:r>
      <w:r>
        <w:rPr>
          <w:i/>
        </w:rPr>
        <w:tab/>
      </w:r>
      <w:r>
        <w:rPr>
          <w:i/>
        </w:rPr>
        <w:tab/>
      </w:r>
      <w:r>
        <w:rPr>
          <w:i/>
        </w:rPr>
        <w:tab/>
        <w:t>Source: Nokia, Nokia Shanghai Bell</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lastRenderedPageBreak/>
        <w:t xml:space="preserve">Discussion: </w:t>
      </w:r>
    </w:p>
    <w:p w:rsidR="00CF605E" w:rsidRDefault="00CF605E" w:rsidP="00CF605E"/>
    <w:p w:rsidR="00CF605E" w:rsidRDefault="00CF605E" w:rsidP="00CF605E">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R4-1813078</w:t>
      </w:r>
      <w:r>
        <w:rPr>
          <w:b/>
        </w:rPr>
        <w:tab/>
        <w:t>Draft CR adding CBW set on n77C, n78C, and n79C for TS 38.101-1</w:t>
      </w:r>
      <w:r>
        <w:rPr>
          <w:b/>
        </w:rPr>
        <w:br/>
      </w:r>
      <w:r>
        <w:tab/>
      </w:r>
      <w:r>
        <w:tab/>
      </w:r>
      <w:r>
        <w:tab/>
      </w:r>
      <w:r>
        <w:tab/>
      </w:r>
      <w:r>
        <w:tab/>
        <w:t>38.101-1 v15.3.0</w:t>
      </w:r>
      <w:r>
        <w:br/>
      </w:r>
      <w:r>
        <w:rPr>
          <w:i/>
        </w:rPr>
        <w:tab/>
      </w:r>
      <w:r>
        <w:rPr>
          <w:i/>
        </w:rPr>
        <w:tab/>
      </w:r>
      <w:r>
        <w:rPr>
          <w:i/>
        </w:rPr>
        <w:tab/>
      </w:r>
      <w:r>
        <w:rPr>
          <w:i/>
        </w:rPr>
        <w:tab/>
      </w:r>
      <w:r>
        <w:rPr>
          <w:i/>
        </w:rPr>
        <w:tab/>
        <w:t>Source: NTT DOCOMO,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This will be uploaded after related ACS discussion is finished.</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R4-1813079</w:t>
      </w:r>
      <w:r>
        <w:rPr>
          <w:b/>
        </w:rPr>
        <w:tab/>
        <w:t>Draft CR for Introducing missing requirement for Class F NR CA in FR1 for TS 38.101-1</w:t>
      </w:r>
      <w:r>
        <w:rPr>
          <w:b/>
        </w:rPr>
        <w:br/>
      </w:r>
      <w:r>
        <w:tab/>
      </w:r>
      <w:r>
        <w:tab/>
      </w:r>
      <w:r>
        <w:tab/>
      </w:r>
      <w:r>
        <w:tab/>
      </w:r>
      <w:r>
        <w:tab/>
        <w:t>38.101-1 v15.3.0</w:t>
      </w:r>
      <w:r>
        <w:br/>
      </w:r>
      <w:r>
        <w:rPr>
          <w:i/>
        </w:rPr>
        <w:tab/>
      </w:r>
      <w:r>
        <w:rPr>
          <w:i/>
        </w:rPr>
        <w:tab/>
      </w:r>
      <w:r>
        <w:rPr>
          <w:i/>
        </w:rPr>
        <w:tab/>
      </w:r>
      <w:r>
        <w:rPr>
          <w:i/>
        </w:rPr>
        <w:tab/>
      </w:r>
      <w:r>
        <w:rPr>
          <w:i/>
        </w:rPr>
        <w:tab/>
        <w:t>Source: NTT DOCOMO,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This will be uploaded after related ACS discussion is finished.</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R4-1813464</w:t>
      </w:r>
      <w:r>
        <w:rPr>
          <w:b/>
        </w:rPr>
        <w:tab/>
        <w:t>Consideration on new BCS for intra-band CA</w:t>
      </w:r>
      <w:r>
        <w:rPr>
          <w:b/>
        </w:rPr>
        <w:br/>
      </w:r>
      <w:r>
        <w:rPr>
          <w:i/>
        </w:rPr>
        <w:tab/>
      </w:r>
      <w:r>
        <w:rPr>
          <w:i/>
        </w:rPr>
        <w:tab/>
      </w:r>
      <w:r>
        <w:rPr>
          <w:i/>
        </w:rPr>
        <w:tab/>
      </w:r>
      <w:r>
        <w:rPr>
          <w:i/>
        </w:rPr>
        <w:tab/>
      </w:r>
      <w:r>
        <w:rPr>
          <w:i/>
        </w:rPr>
        <w:tab/>
        <w:t>Source: Huawei, HiSilicon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H</w:t>
      </w:r>
      <w:r>
        <w:rPr>
          <w:lang w:eastAsia="ja-JP"/>
        </w:rPr>
        <w:t>uawei: docomo considers that if we introduce 100+10 etc in Rel16, do you want to apply release independent to these new BCS?</w:t>
      </w:r>
    </w:p>
    <w:p w:rsidR="00CF605E" w:rsidRDefault="00CF605E" w:rsidP="00CF605E">
      <w:pPr>
        <w:rPr>
          <w:lang w:eastAsia="ja-JP"/>
        </w:rPr>
      </w:pPr>
      <w:r>
        <w:rPr>
          <w:rFonts w:hint="eastAsia"/>
          <w:lang w:eastAsia="ja-JP"/>
        </w:rPr>
        <w:t>D</w:t>
      </w:r>
      <w:r>
        <w:rPr>
          <w:lang w:eastAsia="ja-JP"/>
        </w:rPr>
        <w:t>CM: we are ok with not applying release independent.</w:t>
      </w:r>
    </w:p>
    <w:p w:rsidR="00CF605E" w:rsidRDefault="00CF605E" w:rsidP="00CF605E">
      <w:pPr>
        <w:rPr>
          <w:lang w:eastAsia="ja-JP"/>
        </w:rPr>
      </w:pPr>
      <w:r>
        <w:rPr>
          <w:rFonts w:hint="eastAsia"/>
          <w:lang w:eastAsia="ja-JP"/>
        </w:rPr>
        <w:t>N</w:t>
      </w:r>
      <w:r>
        <w:rPr>
          <w:lang w:eastAsia="ja-JP"/>
        </w:rPr>
        <w:t>okia: release independent set does not work for new BCS.</w:t>
      </w:r>
    </w:p>
    <w:p w:rsidR="00CF605E" w:rsidRDefault="00CF605E" w:rsidP="00CF605E">
      <w:pPr>
        <w:rPr>
          <w:lang w:eastAsia="ja-JP"/>
        </w:rPr>
      </w:pPr>
      <w:r>
        <w:rPr>
          <w:lang w:eastAsia="ja-JP"/>
        </w:rPr>
        <w:t xml:space="preserve"> </w:t>
      </w: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CF605E" w:rsidRDefault="00CF605E" w:rsidP="00CF605E">
      <w:pPr>
        <w:rPr>
          <w:i/>
        </w:rPr>
      </w:pPr>
      <w:r w:rsidRPr="001E694F">
        <w:rPr>
          <w:rFonts w:ascii="Arial" w:hAnsi="Arial" w:cs="Arial"/>
          <w:b/>
          <w:color w:val="0000FF"/>
          <w:sz w:val="24"/>
          <w:u w:val="thick"/>
        </w:rPr>
        <w:t>R4-1812329</w:t>
      </w:r>
      <w:r>
        <w:rPr>
          <w:b/>
        </w:rPr>
        <w:tab/>
        <w:t>Intra-band CA ACS, IBB for all BW class and combination sets</w:t>
      </w:r>
      <w:r>
        <w:rPr>
          <w:b/>
        </w:rPr>
        <w:br/>
      </w:r>
      <w:r>
        <w:tab/>
      </w:r>
      <w:r>
        <w:tab/>
      </w:r>
      <w:r>
        <w:tab/>
      </w:r>
      <w:r>
        <w:tab/>
      </w:r>
      <w:r>
        <w:tab/>
        <w:t>38.101-1 v..</w:t>
      </w:r>
      <w:r>
        <w:br/>
      </w:r>
      <w:r>
        <w:rPr>
          <w:i/>
        </w:rPr>
        <w:tab/>
      </w:r>
      <w:r>
        <w:rPr>
          <w:i/>
        </w:rPr>
        <w:tab/>
      </w:r>
      <w:r>
        <w:rPr>
          <w:i/>
        </w:rPr>
        <w:tab/>
      </w:r>
      <w:r>
        <w:rPr>
          <w:i/>
        </w:rPr>
        <w:tab/>
      </w:r>
      <w:r>
        <w:rPr>
          <w:i/>
        </w:rPr>
        <w:tab/>
        <w:t>Source: Qualcomm Tech. Netherlands B.V</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R4-1812336</w:t>
      </w:r>
      <w:r>
        <w:rPr>
          <w:b/>
        </w:rPr>
        <w:tab/>
        <w:t>Draft CR for Intra-band CA ACS/IBB for all BW class</w:t>
      </w:r>
      <w:r>
        <w:rPr>
          <w:b/>
        </w:rPr>
        <w:br/>
      </w:r>
      <w:r>
        <w:tab/>
      </w:r>
      <w:r>
        <w:tab/>
      </w:r>
      <w:r>
        <w:tab/>
      </w:r>
      <w:r>
        <w:tab/>
      </w:r>
      <w:r>
        <w:tab/>
        <w:t>38.101-1 v15.3.0</w:t>
      </w:r>
      <w:r>
        <w:br/>
      </w:r>
      <w:r>
        <w:rPr>
          <w:i/>
        </w:rPr>
        <w:tab/>
      </w:r>
      <w:r>
        <w:rPr>
          <w:i/>
        </w:rPr>
        <w:tab/>
      </w:r>
      <w:r>
        <w:rPr>
          <w:i/>
        </w:rPr>
        <w:tab/>
      </w:r>
      <w:r>
        <w:rPr>
          <w:i/>
        </w:rPr>
        <w:tab/>
      </w:r>
      <w:r>
        <w:rPr>
          <w:i/>
        </w:rPr>
        <w:tab/>
        <w:t>Source: Qualcomm Tech. Netherlands B.V</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Intra-band CA ACS/IBB for all BW class</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3E4E4C">
        <w:rPr>
          <w:rFonts w:ascii="Arial" w:hAnsi="Arial" w:cs="Arial"/>
          <w:b/>
          <w:color w:val="0000FF"/>
          <w:sz w:val="24"/>
          <w:u w:val="thick"/>
        </w:rPr>
        <w:t>R4-1814159</w:t>
      </w:r>
      <w:r>
        <w:rPr>
          <w:b/>
        </w:rPr>
        <w:tab/>
        <w:t>Draft CR for CA ACS/IBB for Bandwidth class C</w:t>
      </w:r>
      <w:r>
        <w:rPr>
          <w:b/>
        </w:rPr>
        <w:br/>
      </w:r>
      <w:r>
        <w:tab/>
      </w:r>
      <w:r>
        <w:tab/>
      </w:r>
      <w:r>
        <w:tab/>
      </w:r>
      <w:r>
        <w:tab/>
      </w:r>
      <w:r>
        <w:tab/>
        <w:t>38.101-1 v15.3.0</w:t>
      </w:r>
      <w:r>
        <w:br/>
      </w:r>
      <w:r>
        <w:rPr>
          <w:i/>
        </w:rPr>
        <w:tab/>
      </w:r>
      <w:r>
        <w:rPr>
          <w:i/>
        </w:rPr>
        <w:tab/>
      </w:r>
      <w:r>
        <w:rPr>
          <w:i/>
        </w:rPr>
        <w:tab/>
      </w:r>
      <w:r>
        <w:rPr>
          <w:i/>
        </w:rPr>
        <w:tab/>
      </w:r>
      <w:r>
        <w:rPr>
          <w:i/>
        </w:rPr>
        <w:tab/>
        <w:t>Source: Qualcomm Tech. Netherlands B.V</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Intra-band CA ACS/IBB for all BW class</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Pr="003E4E4C"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D0425">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R4-1813070</w:t>
      </w:r>
      <w:r>
        <w:rPr>
          <w:b/>
        </w:rPr>
        <w:tab/>
        <w:t>draft CR for ACS requirement for NR CA in FR1</w:t>
      </w:r>
      <w:r>
        <w:rPr>
          <w:b/>
        </w:rPr>
        <w:br/>
      </w:r>
      <w:r>
        <w:tab/>
      </w:r>
      <w:r>
        <w:tab/>
      </w:r>
      <w:r>
        <w:tab/>
      </w:r>
      <w:r>
        <w:tab/>
      </w:r>
      <w:r>
        <w:tab/>
        <w:t>38.101-1 v15.3.0</w:t>
      </w:r>
      <w:r>
        <w:br/>
      </w:r>
      <w:r>
        <w:rPr>
          <w:i/>
        </w:rPr>
        <w:tab/>
      </w:r>
      <w:r>
        <w:rPr>
          <w:i/>
        </w:rPr>
        <w:tab/>
      </w:r>
      <w:r>
        <w:rPr>
          <w:i/>
        </w:rPr>
        <w:tab/>
      </w:r>
      <w:r>
        <w:rPr>
          <w:i/>
        </w:rPr>
        <w:tab/>
      </w:r>
      <w:r>
        <w:rPr>
          <w:i/>
        </w:rPr>
        <w:tab/>
        <w:t>Source: NTT DOCOMO,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Pr="00C529DB"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R4-1813069</w:t>
      </w:r>
      <w:r>
        <w:rPr>
          <w:b/>
        </w:rPr>
        <w:tab/>
        <w:t>ACS requirement for NR CA in FR1</w:t>
      </w:r>
      <w:r>
        <w:rPr>
          <w:b/>
        </w:rPr>
        <w:br/>
      </w:r>
      <w:r>
        <w:tab/>
      </w:r>
      <w:r>
        <w:tab/>
      </w:r>
      <w:r>
        <w:tab/>
      </w:r>
      <w:r>
        <w:tab/>
      </w:r>
      <w:r>
        <w:tab/>
        <w:t>38.101-1 v..</w:t>
      </w:r>
      <w:r>
        <w:br/>
      </w:r>
      <w:r>
        <w:rPr>
          <w:i/>
        </w:rPr>
        <w:tab/>
      </w:r>
      <w:r>
        <w:rPr>
          <w:i/>
        </w:rPr>
        <w:tab/>
      </w:r>
      <w:r>
        <w:rPr>
          <w:i/>
        </w:rPr>
        <w:tab/>
      </w:r>
      <w:r>
        <w:rPr>
          <w:i/>
        </w:rPr>
        <w:tab/>
      </w:r>
      <w:r>
        <w:rPr>
          <w:i/>
        </w:rPr>
        <w:tab/>
        <w:t>Source: NTT DOCOMO,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lastRenderedPageBreak/>
        <w:t xml:space="preserve">Discussion: </w:t>
      </w:r>
    </w:p>
    <w:p w:rsidR="00CF605E" w:rsidRDefault="00CF605E" w:rsidP="00CF605E"/>
    <w:p w:rsidR="00CF605E" w:rsidRPr="00A1727A"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p>
    <w:p w:rsidR="00CF605E" w:rsidRDefault="00CF605E" w:rsidP="00CF605E">
      <w:pPr>
        <w:pStyle w:val="Heading5"/>
      </w:pPr>
      <w:bookmarkStart w:id="253" w:name="_Toc529479313"/>
      <w:r>
        <w:t>7.6.12.3</w:t>
      </w:r>
      <w:r>
        <w:tab/>
        <w:t>[FR1] Out of band/Narrow band blocking and spurious response [NR_newRAT-Core]</w:t>
      </w:r>
      <w:bookmarkEnd w:id="253"/>
    </w:p>
    <w:p w:rsidR="00CF605E" w:rsidRDefault="00CF605E" w:rsidP="00CF605E">
      <w:pPr>
        <w:rPr>
          <w:i/>
        </w:rPr>
      </w:pPr>
      <w:r>
        <w:rPr>
          <w:color w:val="993300"/>
          <w:u w:val="single"/>
        </w:rPr>
        <w:br/>
      </w:r>
      <w:r w:rsidRPr="001E694F">
        <w:rPr>
          <w:rFonts w:ascii="Arial" w:hAnsi="Arial" w:cs="Arial"/>
          <w:b/>
          <w:color w:val="0000FF"/>
          <w:sz w:val="24"/>
          <w:u w:val="thick"/>
        </w:rPr>
        <w:t>R4-1812320</w:t>
      </w:r>
      <w:r>
        <w:rPr>
          <w:b/>
        </w:rPr>
        <w:tab/>
        <w:t>Draft CR for TS 38.101-1: Out-of-band blocking exceptions for CA</w:t>
      </w:r>
      <w:r>
        <w:rPr>
          <w:b/>
        </w:rPr>
        <w:br/>
      </w:r>
      <w:r>
        <w:tab/>
      </w:r>
      <w:r>
        <w:tab/>
      </w:r>
      <w:r>
        <w:tab/>
      </w:r>
      <w:r>
        <w:tab/>
      </w:r>
      <w:r>
        <w:tab/>
        <w:t>38.101-1 v15.3.0</w:t>
      </w:r>
      <w:r>
        <w:br/>
      </w:r>
      <w:r>
        <w:rPr>
          <w:i/>
        </w:rPr>
        <w:tab/>
      </w:r>
      <w:r>
        <w:rPr>
          <w:i/>
        </w:rPr>
        <w:tab/>
      </w:r>
      <w:r>
        <w:rPr>
          <w:i/>
        </w:rPr>
        <w:tab/>
      </w:r>
      <w:r>
        <w:rPr>
          <w:i/>
        </w:rPr>
        <w:tab/>
      </w:r>
      <w:r>
        <w:rPr>
          <w:i/>
        </w:rPr>
        <w:tab/>
        <w:t>Source: MediaTek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C250E">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605E" w:rsidRPr="00886FA4" w:rsidRDefault="00CF605E" w:rsidP="00CF605E">
      <w:pPr>
        <w:rPr>
          <w:i/>
        </w:rPr>
      </w:pPr>
      <w:r w:rsidRPr="00886FA4">
        <w:rPr>
          <w:rFonts w:ascii="Arial" w:hAnsi="Arial" w:cs="Arial"/>
          <w:b/>
          <w:color w:val="0000FF"/>
          <w:sz w:val="24"/>
          <w:u w:val="thick"/>
        </w:rPr>
        <w:t>R4-1812322</w:t>
      </w:r>
      <w:r w:rsidRPr="00886FA4">
        <w:rPr>
          <w:b/>
        </w:rPr>
        <w:tab/>
        <w:t>Draft CR for TS 38.101-1: Blocking characteristics for SUL</w:t>
      </w:r>
      <w:r w:rsidRPr="00886FA4">
        <w:rPr>
          <w:b/>
        </w:rPr>
        <w:br/>
      </w:r>
      <w:r w:rsidRPr="00886FA4">
        <w:tab/>
      </w:r>
      <w:r w:rsidRPr="00886FA4">
        <w:tab/>
      </w:r>
      <w:r w:rsidRPr="00886FA4">
        <w:tab/>
      </w:r>
      <w:r w:rsidRPr="00886FA4">
        <w:tab/>
      </w:r>
      <w:r w:rsidRPr="00886FA4">
        <w:tab/>
        <w:t>38.101-1 v15.3.0</w:t>
      </w:r>
      <w:r w:rsidRPr="00886FA4">
        <w:br/>
      </w:r>
      <w:r w:rsidRPr="00886FA4">
        <w:rPr>
          <w:i/>
        </w:rPr>
        <w:tab/>
      </w:r>
      <w:r w:rsidRPr="00886FA4">
        <w:rPr>
          <w:i/>
        </w:rPr>
        <w:tab/>
      </w:r>
      <w:r w:rsidRPr="00886FA4">
        <w:rPr>
          <w:i/>
        </w:rPr>
        <w:tab/>
      </w:r>
      <w:r w:rsidRPr="00886FA4">
        <w:rPr>
          <w:i/>
        </w:rPr>
        <w:tab/>
      </w:r>
      <w:r w:rsidRPr="00886FA4">
        <w:rPr>
          <w:i/>
        </w:rPr>
        <w:tab/>
        <w:t>Source: MediaTek Inc.</w:t>
      </w:r>
    </w:p>
    <w:p w:rsidR="00CF605E" w:rsidRPr="00886FA4" w:rsidRDefault="00CF605E" w:rsidP="00CF605E">
      <w:pPr>
        <w:rPr>
          <w:rFonts w:ascii="Arial" w:hAnsi="Arial" w:cs="Arial"/>
          <w:b/>
        </w:rPr>
      </w:pPr>
      <w:r w:rsidRPr="00886FA4">
        <w:rPr>
          <w:rFonts w:ascii="Arial" w:hAnsi="Arial" w:cs="Arial"/>
          <w:b/>
        </w:rPr>
        <w:t xml:space="preserve">Abstract: </w:t>
      </w:r>
    </w:p>
    <w:p w:rsidR="00CF605E" w:rsidRPr="00886FA4" w:rsidRDefault="00CF605E" w:rsidP="00CF605E"/>
    <w:p w:rsidR="00CF605E" w:rsidRPr="00886FA4" w:rsidRDefault="00CF605E" w:rsidP="00CF605E">
      <w:pPr>
        <w:rPr>
          <w:rFonts w:ascii="Arial" w:hAnsi="Arial" w:cs="Arial"/>
          <w:b/>
        </w:rPr>
      </w:pPr>
      <w:r w:rsidRPr="00886FA4">
        <w:rPr>
          <w:rFonts w:ascii="Arial" w:hAnsi="Arial" w:cs="Arial"/>
          <w:b/>
        </w:rPr>
        <w:t xml:space="preserve">Discussion: </w:t>
      </w:r>
    </w:p>
    <w:p w:rsidR="00CF605E" w:rsidRPr="00886FA4" w:rsidRDefault="00CF605E" w:rsidP="00CF605E"/>
    <w:p w:rsidR="00CF605E" w:rsidRDefault="00CF605E" w:rsidP="00CF605E">
      <w:pPr>
        <w:rPr>
          <w:color w:val="993300"/>
          <w:u w:val="single"/>
        </w:rPr>
      </w:pPr>
      <w:r w:rsidRPr="00886FA4">
        <w:rPr>
          <w:rFonts w:ascii="Arial" w:hAnsi="Arial" w:cs="Arial"/>
          <w:b/>
        </w:rPr>
        <w:t xml:space="preserve">Decision: </w:t>
      </w:r>
      <w:r w:rsidRPr="00886FA4">
        <w:rPr>
          <w:rFonts w:ascii="Arial" w:hAnsi="Arial" w:cs="Arial"/>
          <w:b/>
        </w:rPr>
        <w:tab/>
      </w:r>
      <w:r w:rsidRPr="00886FA4">
        <w:rPr>
          <w:rFonts w:ascii="Arial" w:hAnsi="Arial" w:cs="Arial"/>
          <w:b/>
        </w:rPr>
        <w:tab/>
      </w:r>
      <w:r w:rsidRPr="00886FA4">
        <w:rPr>
          <w:color w:val="993300"/>
          <w:u w:val="single"/>
        </w:rPr>
        <w:t xml:space="preserve">The document was </w:t>
      </w:r>
      <w:r w:rsidRPr="001C250E">
        <w:rPr>
          <w:rFonts w:ascii="Arial" w:hAnsi="Arial" w:cs="Arial"/>
          <w:b/>
          <w:color w:val="993300"/>
          <w:highlight w:val="green"/>
          <w:u w:val="single"/>
        </w:rPr>
        <w:t>endorsed</w:t>
      </w:r>
      <w:r w:rsidRPr="00886FA4">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R4-1812433</w:t>
      </w:r>
      <w:r>
        <w:rPr>
          <w:b/>
        </w:rPr>
        <w:tab/>
        <w:t>Draft CR to 38.101-1. CA OBB for all BW class</w:t>
      </w:r>
      <w:r>
        <w:rPr>
          <w:b/>
        </w:rPr>
        <w:br/>
      </w:r>
      <w:r>
        <w:tab/>
      </w:r>
      <w:r>
        <w:tab/>
      </w:r>
      <w:r>
        <w:tab/>
      </w:r>
      <w:r>
        <w:tab/>
      </w:r>
      <w:r>
        <w:tab/>
        <w:t>38.101-1 v15.3.0</w:t>
      </w:r>
      <w:r>
        <w:br/>
      </w:r>
      <w:r>
        <w:rPr>
          <w:i/>
        </w:rPr>
        <w:tab/>
      </w:r>
      <w:r>
        <w:rPr>
          <w:i/>
        </w:rPr>
        <w:tab/>
      </w:r>
      <w:r>
        <w:rPr>
          <w:i/>
        </w:rPr>
        <w:tab/>
      </w:r>
      <w:r>
        <w:rPr>
          <w:i/>
        </w:rPr>
        <w:tab/>
      </w:r>
      <w:r>
        <w:rPr>
          <w:i/>
        </w:rPr>
        <w:tab/>
        <w:t>Source: Qualcomm Tech. Netherlands B.V</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pStyle w:val="Heading5"/>
      </w:pPr>
      <w:bookmarkStart w:id="254" w:name="_Toc529479314"/>
      <w:r>
        <w:t>7.6.12.4</w:t>
      </w:r>
      <w:r>
        <w:tab/>
        <w:t>[FR1] Intermodulation/ Spurious/Receiver image [NR_newRAT-Core]</w:t>
      </w:r>
      <w:bookmarkEnd w:id="254"/>
    </w:p>
    <w:p w:rsidR="00CF605E" w:rsidRDefault="00CF605E" w:rsidP="00CF605E">
      <w:pPr>
        <w:pStyle w:val="Heading5"/>
      </w:pPr>
      <w:bookmarkStart w:id="255" w:name="_Toc529479315"/>
      <w:r>
        <w:t>7.6.12.5</w:t>
      </w:r>
      <w:r>
        <w:tab/>
        <w:t>[FR1] Other Rx requirements [NR_newRAT-Core]</w:t>
      </w:r>
      <w:bookmarkEnd w:id="255"/>
    </w:p>
    <w:p w:rsidR="00CF605E" w:rsidRDefault="00CF605E" w:rsidP="00CF605E">
      <w:pPr>
        <w:pStyle w:val="Heading4"/>
      </w:pPr>
      <w:bookmarkStart w:id="256" w:name="_Toc529479316"/>
      <w:r>
        <w:t>7.6.13</w:t>
      </w:r>
      <w:r>
        <w:tab/>
        <w:t>[FR2] Common to Tx and Rx [NR_newRAT-Core]</w:t>
      </w:r>
      <w:bookmarkEnd w:id="256"/>
    </w:p>
    <w:p w:rsidR="00CF605E" w:rsidRPr="00242626" w:rsidRDefault="00CF605E" w:rsidP="00CF605E">
      <w:pPr>
        <w:rPr>
          <w:color w:val="FF0000"/>
          <w:u w:val="single"/>
        </w:rPr>
      </w:pPr>
      <w:r w:rsidRPr="00242626">
        <w:rPr>
          <w:rFonts w:ascii="Arial" w:hAnsi="Arial" w:cs="Arial"/>
          <w:b/>
          <w:color w:val="FF0000"/>
        </w:rPr>
        <w:t>&lt;</w:t>
      </w:r>
      <w:r>
        <w:rPr>
          <w:rFonts w:ascii="Arial" w:hAnsi="Arial" w:cs="Arial"/>
          <w:b/>
          <w:color w:val="FF0000"/>
        </w:rPr>
        <w:t>Test condition</w:t>
      </w:r>
      <w:r w:rsidRPr="00242626">
        <w:rPr>
          <w:rFonts w:ascii="Arial" w:hAnsi="Arial" w:cs="Arial"/>
          <w:b/>
          <w:color w:val="FF0000"/>
        </w:rPr>
        <w:t>&gt;</w:t>
      </w:r>
    </w:p>
    <w:p w:rsidR="00CF605E" w:rsidRDefault="00CF605E" w:rsidP="00CF605E">
      <w:pPr>
        <w:rPr>
          <w:i/>
        </w:rPr>
      </w:pPr>
      <w:r w:rsidRPr="001E694F">
        <w:rPr>
          <w:rFonts w:ascii="Arial" w:hAnsi="Arial" w:cs="Arial"/>
          <w:b/>
          <w:color w:val="0000FF"/>
          <w:sz w:val="24"/>
          <w:u w:val="thick"/>
        </w:rPr>
        <w:lastRenderedPageBreak/>
        <w:t>R4-1812323</w:t>
      </w:r>
      <w:r>
        <w:rPr>
          <w:b/>
        </w:rPr>
        <w:tab/>
        <w:t>FR2 environmental conditions</w:t>
      </w:r>
      <w:r>
        <w:rPr>
          <w:b/>
        </w:rPr>
        <w:br/>
      </w:r>
      <w:r>
        <w:tab/>
      </w:r>
      <w:r>
        <w:tab/>
      </w:r>
      <w:r>
        <w:tab/>
      </w:r>
      <w:r>
        <w:tab/>
      </w:r>
      <w:r>
        <w:tab/>
        <w:t>38.101-2 v..</w:t>
      </w:r>
      <w:r>
        <w:br/>
      </w:r>
      <w:r>
        <w:rPr>
          <w:i/>
        </w:rPr>
        <w:tab/>
      </w:r>
      <w:r>
        <w:rPr>
          <w:i/>
        </w:rPr>
        <w:tab/>
      </w:r>
      <w:r>
        <w:rPr>
          <w:i/>
        </w:rPr>
        <w:tab/>
      </w:r>
      <w:r>
        <w:rPr>
          <w:i/>
        </w:rPr>
        <w:tab/>
      </w:r>
      <w:r>
        <w:rPr>
          <w:i/>
        </w:rPr>
        <w:tab/>
        <w:t>Source: MediaTek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In this contribution, we propose RAN4 to maintain the earlier agreement in TR 38.817-1 to define FR2 UE RF requirements only under normal temperature condition.</w:t>
      </w:r>
    </w:p>
    <w:p w:rsidR="00CF605E" w:rsidRPr="00D578A4" w:rsidRDefault="00CF605E" w:rsidP="00CF605E">
      <w:pPr>
        <w:spacing w:after="0"/>
        <w:jc w:val="both"/>
        <w:rPr>
          <w:rFonts w:ascii="Arial" w:hAnsi="Arial" w:cs="Arial"/>
          <w:b/>
          <w:i/>
          <w:lang w:eastAsia="zh-CN"/>
        </w:rPr>
      </w:pPr>
      <w:r w:rsidRPr="00D578A4">
        <w:rPr>
          <w:rFonts w:ascii="Arial" w:hAnsi="Arial" w:cs="Arial"/>
          <w:b/>
          <w:i/>
          <w:lang w:eastAsia="zh-CN"/>
        </w:rPr>
        <w:t xml:space="preserve">Proposal: RAN4 to </w:t>
      </w:r>
      <w:r>
        <w:rPr>
          <w:rFonts w:ascii="Arial" w:hAnsi="Arial" w:cs="Arial"/>
          <w:b/>
          <w:i/>
          <w:lang w:eastAsia="zh-CN"/>
        </w:rPr>
        <w:t>maintain</w:t>
      </w:r>
      <w:r w:rsidRPr="00D578A4">
        <w:rPr>
          <w:rFonts w:ascii="Arial" w:hAnsi="Arial" w:cs="Arial"/>
          <w:b/>
          <w:i/>
          <w:lang w:eastAsia="zh-CN"/>
        </w:rPr>
        <w:t xml:space="preserve"> the earlier agreement in TR 38.817-1</w:t>
      </w:r>
      <w:r>
        <w:rPr>
          <w:rFonts w:ascii="Arial" w:hAnsi="Arial" w:cs="Arial"/>
          <w:b/>
          <w:i/>
          <w:lang w:eastAsia="zh-CN"/>
        </w:rPr>
        <w:t xml:space="preserve"> </w:t>
      </w:r>
      <w:r w:rsidRPr="00D578A4">
        <w:rPr>
          <w:rFonts w:ascii="Arial" w:hAnsi="Arial" w:cs="Arial"/>
          <w:b/>
          <w:i/>
          <w:lang w:eastAsia="zh-CN"/>
        </w:rPr>
        <w:t>to define FR2 UE RF requireme</w:t>
      </w:r>
      <w:r>
        <w:rPr>
          <w:rFonts w:ascii="Arial" w:hAnsi="Arial" w:cs="Arial"/>
          <w:b/>
          <w:i/>
          <w:lang w:eastAsia="zh-CN"/>
        </w:rPr>
        <w:t>nts only under normal temperature condition.</w:t>
      </w:r>
      <w:r w:rsidRPr="00D578A4">
        <w:rPr>
          <w:rFonts w:ascii="Arial" w:hAnsi="Arial" w:cs="Arial"/>
          <w:b/>
          <w:i/>
          <w:lang w:eastAsia="zh-CN"/>
        </w:rPr>
        <w:t xml:space="preserve">    </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V</w:t>
      </w:r>
      <w:r>
        <w:rPr>
          <w:lang w:eastAsia="ja-JP"/>
        </w:rPr>
        <w:t>ereizon: Is this proposal for only PC3?</w:t>
      </w:r>
    </w:p>
    <w:p w:rsidR="00CF605E" w:rsidRDefault="00CF605E" w:rsidP="00CF605E">
      <w:pPr>
        <w:rPr>
          <w:lang w:eastAsia="ja-JP"/>
        </w:rPr>
      </w:pPr>
      <w:r>
        <w:rPr>
          <w:rFonts w:hint="eastAsia"/>
          <w:lang w:eastAsia="ja-JP"/>
        </w:rPr>
        <w:t>O</w:t>
      </w:r>
      <w:r>
        <w:rPr>
          <w:lang w:eastAsia="ja-JP"/>
        </w:rPr>
        <w:t>PPO: we have a similar observation.</w:t>
      </w:r>
    </w:p>
    <w:p w:rsidR="00CF605E" w:rsidRDefault="00CF605E" w:rsidP="00CF605E">
      <w:pPr>
        <w:rPr>
          <w:lang w:eastAsia="ja-JP"/>
        </w:rPr>
      </w:pPr>
      <w:r>
        <w:rPr>
          <w:rFonts w:hint="eastAsia"/>
          <w:lang w:eastAsia="ja-JP"/>
        </w:rPr>
        <w:t>H</w:t>
      </w:r>
      <w:r>
        <w:rPr>
          <w:lang w:eastAsia="ja-JP"/>
        </w:rPr>
        <w:t>uawei: we support this proposal.</w:t>
      </w:r>
    </w:p>
    <w:p w:rsidR="00CF605E" w:rsidRDefault="00CF605E" w:rsidP="00CF605E">
      <w:pPr>
        <w:rPr>
          <w:lang w:eastAsia="ja-JP"/>
        </w:rPr>
      </w:pPr>
      <w:r>
        <w:rPr>
          <w:rFonts w:hint="eastAsia"/>
          <w:lang w:eastAsia="ja-JP"/>
        </w:rPr>
        <w:t>D</w:t>
      </w:r>
      <w:r>
        <w:rPr>
          <w:lang w:eastAsia="ja-JP"/>
        </w:rPr>
        <w:t>CM: we would like to specify requirements under ETC. we need to guarantee the performance of the UE.</w:t>
      </w:r>
    </w:p>
    <w:p w:rsidR="00CF605E" w:rsidRDefault="00CF605E" w:rsidP="00CF605E">
      <w:pPr>
        <w:rPr>
          <w:lang w:eastAsia="ja-JP"/>
        </w:rPr>
      </w:pPr>
      <w:r>
        <w:rPr>
          <w:rFonts w:hint="eastAsia"/>
          <w:lang w:eastAsia="ja-JP"/>
        </w:rPr>
        <w:t>A</w:t>
      </w:r>
      <w:r>
        <w:rPr>
          <w:lang w:eastAsia="ja-JP"/>
        </w:rPr>
        <w:t>pple: There are two issues to be considered. In deployment scenarios, it is not realistic not to consider ETC. One way is that test the requirements under NTC while we have consideration of ETC. The device itself generates heat inside. The impact of the heat should be taken into account for the requirements.</w:t>
      </w:r>
    </w:p>
    <w:p w:rsidR="00CF605E" w:rsidRDefault="00CF605E" w:rsidP="00CF605E">
      <w:pPr>
        <w:rPr>
          <w:lang w:eastAsia="ja-JP"/>
        </w:rPr>
      </w:pPr>
      <w:r>
        <w:rPr>
          <w:rFonts w:hint="eastAsia"/>
          <w:lang w:eastAsia="ja-JP"/>
        </w:rPr>
        <w:t>M</w:t>
      </w:r>
      <w:r>
        <w:rPr>
          <w:lang w:eastAsia="ja-JP"/>
        </w:rPr>
        <w:t>TK: For Verizon, our focus was PC3 and PC4. In terms of docomo’s comment, keeping the requirement in ETC is RAN4 decision impacts on RAN5 work. There are already requirements defined in NTC. We cannot just look at EIRP etc under ETC. For Apple, the heat grenerated inside devices are different from the temperature under ETC.</w:t>
      </w:r>
    </w:p>
    <w:p w:rsidR="00CF605E" w:rsidRDefault="00CF605E" w:rsidP="00CF605E">
      <w:pPr>
        <w:rPr>
          <w:lang w:eastAsia="ja-JP"/>
        </w:rPr>
      </w:pPr>
      <w:r>
        <w:rPr>
          <w:rFonts w:hint="eastAsia"/>
          <w:lang w:eastAsia="ja-JP"/>
        </w:rPr>
        <w:t>R</w:t>
      </w:r>
      <w:r>
        <w:rPr>
          <w:lang w:eastAsia="ja-JP"/>
        </w:rPr>
        <w:t>&amp;S: IN the past, RAN5 has not tested complicated requirements like OOBB under ETC. at leaset some basic function should be considered under ETC.</w:t>
      </w:r>
    </w:p>
    <w:p w:rsidR="00CF605E" w:rsidRDefault="00CF605E" w:rsidP="00CF605E">
      <w:pPr>
        <w:rPr>
          <w:lang w:eastAsia="ja-JP"/>
        </w:rPr>
      </w:pPr>
      <w:r>
        <w:rPr>
          <w:lang w:eastAsia="ja-JP"/>
        </w:rPr>
        <w:t xml:space="preserve">OPPO: If nothing mentioned about NTC, the requirements are considered as ETC but in NR, that testability aspect about ETC has not been considered. </w:t>
      </w:r>
    </w:p>
    <w:p w:rsidR="00CF605E" w:rsidRDefault="00CF605E" w:rsidP="00CF605E">
      <w:pPr>
        <w:rPr>
          <w:lang w:eastAsia="ja-JP"/>
        </w:rPr>
      </w:pPr>
      <w:r>
        <w:rPr>
          <w:rFonts w:hint="eastAsia"/>
          <w:lang w:eastAsia="ja-JP"/>
        </w:rPr>
        <w:t>Q</w:t>
      </w:r>
      <w:r>
        <w:rPr>
          <w:lang w:eastAsia="ja-JP"/>
        </w:rPr>
        <w:t>ualcomm: we would like to separate the discussion about chaing core requirements and testability.</w:t>
      </w:r>
    </w:p>
    <w:p w:rsidR="00CF605E" w:rsidRDefault="00CF605E" w:rsidP="00CF605E">
      <w:pPr>
        <w:rPr>
          <w:lang w:eastAsia="ja-JP"/>
        </w:rPr>
      </w:pPr>
      <w:r>
        <w:rPr>
          <w:rFonts w:hint="eastAsia"/>
          <w:lang w:eastAsia="ja-JP"/>
        </w:rPr>
        <w:t>M</w:t>
      </w:r>
      <w:r>
        <w:rPr>
          <w:lang w:eastAsia="ja-JP"/>
        </w:rPr>
        <w:t xml:space="preserve">TK: our proposal is to change core requirements. </w:t>
      </w:r>
    </w:p>
    <w:p w:rsidR="00CF605E" w:rsidRDefault="00CF605E" w:rsidP="00CF605E">
      <w:pPr>
        <w:rPr>
          <w:lang w:eastAsia="ja-JP"/>
        </w:rPr>
      </w:pPr>
      <w:r>
        <w:rPr>
          <w:rFonts w:hint="eastAsia"/>
          <w:lang w:eastAsia="ja-JP"/>
        </w:rPr>
        <w:t>A</w:t>
      </w:r>
      <w:r>
        <w:rPr>
          <w:lang w:eastAsia="ja-JP"/>
        </w:rPr>
        <w:t>pple: we can keep the requirements we have had while for the requirements to be added now, we can take ETC into account to produce requirements.</w:t>
      </w:r>
    </w:p>
    <w:p w:rsidR="00CF605E"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R4-1812324</w:t>
      </w:r>
      <w:r>
        <w:rPr>
          <w:b/>
        </w:rPr>
        <w:tab/>
        <w:t>Draft CR for TS 38.101-2: Temperature conditions change</w:t>
      </w:r>
      <w:r>
        <w:rPr>
          <w:b/>
        </w:rPr>
        <w:br/>
      </w:r>
      <w:r>
        <w:tab/>
      </w:r>
      <w:r>
        <w:tab/>
      </w:r>
      <w:r>
        <w:tab/>
      </w:r>
      <w:r>
        <w:tab/>
      </w:r>
      <w:r>
        <w:tab/>
        <w:t>38.101-2 v15.3.0</w:t>
      </w:r>
      <w:r>
        <w:br/>
      </w:r>
      <w:r>
        <w:rPr>
          <w:i/>
        </w:rPr>
        <w:tab/>
      </w:r>
      <w:r>
        <w:rPr>
          <w:i/>
        </w:rPr>
        <w:tab/>
      </w:r>
      <w:r>
        <w:rPr>
          <w:i/>
        </w:rPr>
        <w:tab/>
      </w:r>
      <w:r>
        <w:rPr>
          <w:i/>
        </w:rPr>
        <w:tab/>
      </w:r>
      <w:r>
        <w:rPr>
          <w:i/>
        </w:rPr>
        <w:tab/>
        <w:t>Source: MediaTek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650772">
        <w:rPr>
          <w:rFonts w:ascii="Arial" w:hAnsi="Arial" w:cs="Arial"/>
          <w:b/>
          <w:color w:val="993300"/>
          <w:u w:val="single"/>
        </w:rPr>
        <w:t>R4-1813836</w:t>
      </w:r>
      <w:r>
        <w:rPr>
          <w:color w:val="993300"/>
          <w:u w:val="single"/>
        </w:rPr>
        <w:t>.</w:t>
      </w:r>
      <w:r>
        <w:rPr>
          <w:color w:val="993300"/>
          <w:u w:val="single"/>
        </w:rPr>
        <w:br/>
      </w:r>
      <w:r>
        <w:rPr>
          <w:color w:val="993300"/>
          <w:u w:val="single"/>
        </w:rPr>
        <w:br/>
      </w:r>
    </w:p>
    <w:p w:rsidR="00CF605E" w:rsidRDefault="00CF605E" w:rsidP="00CF605E">
      <w:pPr>
        <w:rPr>
          <w:i/>
        </w:rPr>
      </w:pPr>
      <w:r w:rsidRPr="00650772">
        <w:rPr>
          <w:rFonts w:ascii="Arial" w:hAnsi="Arial" w:cs="Arial"/>
          <w:b/>
          <w:color w:val="0000FF"/>
          <w:sz w:val="24"/>
          <w:u w:val="thick"/>
        </w:rPr>
        <w:lastRenderedPageBreak/>
        <w:t>R4-1813836</w:t>
      </w:r>
      <w:r>
        <w:rPr>
          <w:b/>
        </w:rPr>
        <w:tab/>
        <w:t>Draft CR for TS 38.101-2: Temperature conditions change</w:t>
      </w:r>
      <w:r>
        <w:rPr>
          <w:b/>
        </w:rPr>
        <w:br/>
      </w:r>
      <w:r>
        <w:tab/>
      </w:r>
      <w:r>
        <w:tab/>
      </w:r>
      <w:r>
        <w:tab/>
      </w:r>
      <w:r>
        <w:tab/>
      </w:r>
      <w:r>
        <w:tab/>
        <w:t>38.101-2 v15.3.0</w:t>
      </w:r>
      <w:r>
        <w:br/>
      </w:r>
      <w:r>
        <w:rPr>
          <w:i/>
        </w:rPr>
        <w:tab/>
      </w:r>
      <w:r>
        <w:rPr>
          <w:i/>
        </w:rPr>
        <w:tab/>
      </w:r>
      <w:r>
        <w:rPr>
          <w:i/>
        </w:rPr>
        <w:tab/>
      </w:r>
      <w:r>
        <w:rPr>
          <w:i/>
        </w:rPr>
        <w:tab/>
      </w:r>
      <w:r>
        <w:rPr>
          <w:i/>
        </w:rPr>
        <w:tab/>
        <w:t>Source: MediaTek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D</w:t>
      </w:r>
      <w:r>
        <w:rPr>
          <w:lang w:eastAsia="ja-JP"/>
        </w:rPr>
        <w:t xml:space="preserve">ish: we need to discuss if there are regulatory requirements which require ETC etc. </w:t>
      </w:r>
    </w:p>
    <w:p w:rsidR="00CF605E" w:rsidRDefault="00CF605E" w:rsidP="00CF605E">
      <w:pPr>
        <w:rPr>
          <w:lang w:eastAsia="ja-JP"/>
        </w:rPr>
      </w:pPr>
      <w:r>
        <w:rPr>
          <w:rFonts w:hint="eastAsia"/>
          <w:lang w:eastAsia="ja-JP"/>
        </w:rPr>
        <w:t>A</w:t>
      </w:r>
      <w:r>
        <w:rPr>
          <w:lang w:eastAsia="ja-JP"/>
        </w:rPr>
        <w:t>pple: we have concern on using “in the present release of specifications”</w:t>
      </w:r>
    </w:p>
    <w:p w:rsidR="00CF605E" w:rsidRDefault="00CF605E" w:rsidP="00CF605E">
      <w:pPr>
        <w:rPr>
          <w:lang w:eastAsia="ja-JP"/>
        </w:rPr>
      </w:pPr>
      <w:r>
        <w:rPr>
          <w:rFonts w:hint="eastAsia"/>
          <w:lang w:eastAsia="ja-JP"/>
        </w:rPr>
        <w:t>Q</w:t>
      </w:r>
      <w:r>
        <w:rPr>
          <w:lang w:eastAsia="ja-JP"/>
        </w:rPr>
        <w:t>ualcomm: we need to identify which requirements require ETC.</w:t>
      </w:r>
    </w:p>
    <w:p w:rsidR="00CF605E" w:rsidRDefault="00CF605E" w:rsidP="00CF605E">
      <w:pPr>
        <w:rPr>
          <w:lang w:eastAsia="ja-JP"/>
        </w:rPr>
      </w:pPr>
    </w:p>
    <w:p w:rsidR="00CF605E"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p>
    <w:p w:rsidR="00CF605E" w:rsidRDefault="00CF605E" w:rsidP="00CF605E">
      <w:pPr>
        <w:rPr>
          <w:rFonts w:eastAsiaTheme="minorEastAsia"/>
          <w:color w:val="993300"/>
          <w:u w:val="single"/>
        </w:rPr>
      </w:pPr>
    </w:p>
    <w:p w:rsidR="00CF605E" w:rsidRDefault="00CF605E" w:rsidP="00CF605E">
      <w:pPr>
        <w:rPr>
          <w:i/>
        </w:rPr>
      </w:pPr>
      <w:r w:rsidRPr="006E72D5">
        <w:rPr>
          <w:rFonts w:ascii="Arial" w:hAnsi="Arial" w:cs="Arial"/>
          <w:b/>
          <w:color w:val="0000FF"/>
          <w:sz w:val="24"/>
          <w:u w:val="thick"/>
        </w:rPr>
        <w:t>R4-1814171</w:t>
      </w:r>
      <w:r>
        <w:rPr>
          <w:b/>
        </w:rPr>
        <w:tab/>
        <w:t>WF on FR2 temperature conditions for UE RF requirement verifications</w:t>
      </w:r>
      <w:r>
        <w:rPr>
          <w:b/>
        </w:rPr>
        <w:br/>
      </w:r>
      <w:r>
        <w:tab/>
      </w:r>
      <w:r>
        <w:tab/>
      </w:r>
      <w:r>
        <w:tab/>
      </w:r>
      <w:r>
        <w:tab/>
      </w:r>
      <w:r>
        <w:tab/>
        <w:t>38.101-2 v15.3.0</w:t>
      </w:r>
      <w:r>
        <w:br/>
      </w:r>
      <w:r>
        <w:rPr>
          <w:i/>
        </w:rPr>
        <w:tab/>
      </w:r>
      <w:r>
        <w:rPr>
          <w:i/>
        </w:rPr>
        <w:tab/>
      </w:r>
      <w:r>
        <w:rPr>
          <w:i/>
        </w:rPr>
        <w:tab/>
      </w:r>
      <w:r>
        <w:rPr>
          <w:i/>
        </w:rPr>
        <w:tab/>
      </w:r>
      <w:r>
        <w:rPr>
          <w:i/>
        </w:rPr>
        <w:tab/>
        <w:t>Source: MediaTek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p>
    <w:p w:rsidR="00CF605E" w:rsidRDefault="00CF605E" w:rsidP="00CF605E">
      <w:pPr>
        <w:rPr>
          <w:lang w:eastAsia="ja-JP"/>
        </w:rPr>
      </w:pPr>
    </w:p>
    <w:p w:rsidR="00CF605E"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4F3CDE">
        <w:rPr>
          <w:rFonts w:ascii="Arial" w:hAnsi="Arial" w:cs="Arial"/>
          <w:b/>
          <w:color w:val="993300"/>
          <w:u w:val="single"/>
        </w:rPr>
        <w:t>R4-1814173</w:t>
      </w:r>
      <w:r>
        <w:rPr>
          <w:color w:val="993300"/>
          <w:u w:val="single"/>
        </w:rPr>
        <w:t>.</w:t>
      </w:r>
      <w:r>
        <w:rPr>
          <w:color w:val="993300"/>
          <w:u w:val="single"/>
        </w:rPr>
        <w:br/>
      </w:r>
    </w:p>
    <w:p w:rsidR="00CF605E" w:rsidRDefault="00CF605E" w:rsidP="00CF605E">
      <w:pPr>
        <w:rPr>
          <w:i/>
        </w:rPr>
      </w:pPr>
      <w:r w:rsidRPr="004F3CDE">
        <w:rPr>
          <w:rFonts w:ascii="Arial" w:hAnsi="Arial" w:cs="Arial"/>
          <w:b/>
          <w:color w:val="0000FF"/>
          <w:sz w:val="24"/>
          <w:u w:val="thick"/>
        </w:rPr>
        <w:t>R4-1814173</w:t>
      </w:r>
      <w:r>
        <w:rPr>
          <w:b/>
        </w:rPr>
        <w:tab/>
        <w:t>WF on FR2 temperature conditions for UE RF requirement verifications</w:t>
      </w:r>
      <w:r>
        <w:rPr>
          <w:b/>
        </w:rPr>
        <w:br/>
      </w:r>
      <w:r>
        <w:tab/>
      </w:r>
      <w:r>
        <w:tab/>
      </w:r>
      <w:r>
        <w:tab/>
      </w:r>
      <w:r>
        <w:tab/>
      </w:r>
      <w:r>
        <w:tab/>
        <w:t>38.101-2 v15.3.0</w:t>
      </w:r>
      <w:r>
        <w:br/>
      </w:r>
      <w:r>
        <w:rPr>
          <w:i/>
        </w:rPr>
        <w:tab/>
      </w:r>
      <w:r>
        <w:rPr>
          <w:i/>
        </w:rPr>
        <w:tab/>
      </w:r>
      <w:r>
        <w:rPr>
          <w:i/>
        </w:rPr>
        <w:tab/>
      </w:r>
      <w:r>
        <w:rPr>
          <w:i/>
        </w:rPr>
        <w:tab/>
      </w:r>
      <w:r>
        <w:rPr>
          <w:i/>
        </w:rPr>
        <w:tab/>
        <w:t>Source: MediaTek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p>
    <w:p w:rsidR="00CF605E" w:rsidRDefault="00CF605E" w:rsidP="00CF605E">
      <w:pPr>
        <w:rPr>
          <w:lang w:eastAsia="ja-JP"/>
        </w:rPr>
      </w:pPr>
    </w:p>
    <w:p w:rsidR="00CF605E" w:rsidRPr="00F7789D"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D0425">
        <w:rPr>
          <w:rFonts w:ascii="Arial" w:hAnsi="Arial" w:cs="Arial"/>
          <w:b/>
          <w:color w:val="993300"/>
          <w:highlight w:val="green"/>
          <w:u w:val="single"/>
        </w:rPr>
        <w:t>approved</w:t>
      </w:r>
      <w:r>
        <w:rPr>
          <w:color w:val="993300"/>
          <w:u w:val="single"/>
        </w:rPr>
        <w:t>.</w:t>
      </w:r>
      <w:r>
        <w:rPr>
          <w:color w:val="993300"/>
          <w:u w:val="single"/>
        </w:rPr>
        <w:br/>
      </w:r>
    </w:p>
    <w:p w:rsidR="00CF605E" w:rsidRPr="00650772" w:rsidRDefault="00CF605E" w:rsidP="00CF605E">
      <w:pPr>
        <w:rPr>
          <w:rFonts w:eastAsiaTheme="minorEastAsia"/>
          <w:color w:val="993300"/>
          <w:u w:val="single"/>
        </w:rPr>
      </w:pPr>
    </w:p>
    <w:p w:rsidR="00CF605E" w:rsidRDefault="00CF605E" w:rsidP="00CF605E">
      <w:pPr>
        <w:rPr>
          <w:i/>
        </w:rPr>
      </w:pPr>
      <w:r w:rsidRPr="001E694F">
        <w:rPr>
          <w:rFonts w:ascii="Arial" w:hAnsi="Arial" w:cs="Arial"/>
          <w:b/>
          <w:color w:val="0000FF"/>
          <w:sz w:val="24"/>
          <w:u w:val="thick"/>
        </w:rPr>
        <w:t>R4-1812721</w:t>
      </w:r>
      <w:r>
        <w:rPr>
          <w:b/>
        </w:rPr>
        <w:tab/>
        <w:t>Discussion on the extreme conditions in FR2</w:t>
      </w:r>
      <w:r>
        <w:rPr>
          <w:b/>
        </w:rPr>
        <w:br/>
      </w:r>
      <w:r>
        <w:tab/>
      </w:r>
      <w:r>
        <w:tab/>
      </w:r>
      <w:r>
        <w:tab/>
      </w:r>
      <w:r>
        <w:tab/>
      </w:r>
      <w:r>
        <w:tab/>
        <w:t>38.101-2 v..</w:t>
      </w:r>
      <w:r>
        <w:br/>
      </w:r>
      <w:r>
        <w:rPr>
          <w:i/>
        </w:rPr>
        <w:tab/>
      </w:r>
      <w:r>
        <w:rPr>
          <w:i/>
        </w:rPr>
        <w:tab/>
      </w:r>
      <w:r>
        <w:rPr>
          <w:i/>
        </w:rPr>
        <w:tab/>
      </w:r>
      <w:r>
        <w:rPr>
          <w:i/>
        </w:rPr>
        <w:tab/>
      </w:r>
      <w:r>
        <w:rPr>
          <w:i/>
        </w:rPr>
        <w:tab/>
        <w:t>Source: OPPO</w:t>
      </w:r>
    </w:p>
    <w:p w:rsidR="00CF605E" w:rsidRDefault="00CF605E" w:rsidP="00CF605E">
      <w:pPr>
        <w:rPr>
          <w:rFonts w:ascii="Arial" w:hAnsi="Arial" w:cs="Arial"/>
          <w:b/>
        </w:rPr>
      </w:pPr>
      <w:r>
        <w:rPr>
          <w:rFonts w:ascii="Arial" w:hAnsi="Arial" w:cs="Arial"/>
          <w:b/>
        </w:rPr>
        <w:t xml:space="preserve">Abstract: </w:t>
      </w:r>
    </w:p>
    <w:p w:rsidR="00CF605E" w:rsidRPr="00165DE9" w:rsidRDefault="00CF605E" w:rsidP="00CF605E">
      <w:pPr>
        <w:rPr>
          <w:lang w:val="x-none"/>
        </w:rPr>
      </w:pPr>
      <w:r w:rsidRPr="00165DE9">
        <w:rPr>
          <w:lang w:val="x-none"/>
        </w:rPr>
        <w:t>Observation 1: NR FR2 RF requirements were defined for extreme condition unless it is clearly defined for normal condition in the spec.</w:t>
      </w:r>
    </w:p>
    <w:p w:rsidR="00CF605E" w:rsidRPr="00165DE9" w:rsidRDefault="00CF605E" w:rsidP="00CF605E">
      <w:pPr>
        <w:rPr>
          <w:lang w:val="x-none"/>
        </w:rPr>
      </w:pPr>
      <w:r w:rsidRPr="00165DE9">
        <w:rPr>
          <w:lang w:val="x-none"/>
        </w:rPr>
        <w:lastRenderedPageBreak/>
        <w:t>Observation 2: Extreme condition was introduced into NR FR2 for completely align with LTE, not from testability perspective.</w:t>
      </w:r>
    </w:p>
    <w:p w:rsidR="00CF605E" w:rsidRPr="00165DE9" w:rsidRDefault="00CF605E" w:rsidP="00CF605E">
      <w:pPr>
        <w:rPr>
          <w:lang w:val="x-none"/>
        </w:rPr>
      </w:pPr>
      <w:r w:rsidRPr="00165DE9">
        <w:rPr>
          <w:lang w:val="x-none"/>
        </w:rPr>
        <w:t>Observation 3: Implementing extreme temperature condition in chamber is impractical.</w:t>
      </w:r>
    </w:p>
    <w:p w:rsidR="00CF605E" w:rsidRPr="00165DE9" w:rsidRDefault="00CF605E" w:rsidP="00CF605E">
      <w:pPr>
        <w:rPr>
          <w:lang w:val="x-none"/>
        </w:rPr>
      </w:pPr>
      <w:r w:rsidRPr="00165DE9">
        <w:rPr>
          <w:lang w:val="x-none"/>
        </w:rPr>
        <w:t>Observation 4: In Rel-15, RAN4 cannot identify practical extreme temperature condition implementation methods in NR FR2.</w:t>
      </w:r>
    </w:p>
    <w:p w:rsidR="00CF605E" w:rsidRPr="00165DE9" w:rsidRDefault="00CF605E" w:rsidP="00CF605E">
      <w:pPr>
        <w:rPr>
          <w:lang w:val="x-none"/>
        </w:rPr>
      </w:pPr>
      <w:r w:rsidRPr="00165DE9">
        <w:rPr>
          <w:lang w:val="x-none"/>
        </w:rPr>
        <w:t>Observation 5: In Rel-16, extreme condition testability was not considered as an open issue to be solved by Dec 2018. How to treat NR FR2 extreme condition is not clear.</w:t>
      </w:r>
    </w:p>
    <w:p w:rsidR="00CF605E" w:rsidRPr="00165DE9" w:rsidRDefault="00CF605E" w:rsidP="00CF605E">
      <w:pPr>
        <w:rPr>
          <w:lang w:val="x-none"/>
        </w:rPr>
      </w:pPr>
      <w:r w:rsidRPr="00165DE9">
        <w:rPr>
          <w:lang w:val="x-none"/>
        </w:rPr>
        <w:t>Observation 6: Extreme condition testability is within RAN4’s work scope.</w:t>
      </w:r>
    </w:p>
    <w:p w:rsidR="00CF605E" w:rsidRPr="00165DE9" w:rsidRDefault="00CF605E" w:rsidP="00CF605E">
      <w:pPr>
        <w:rPr>
          <w:lang w:val="x-none"/>
        </w:rPr>
      </w:pPr>
      <w:r w:rsidRPr="00165DE9">
        <w:rPr>
          <w:lang w:val="x-none"/>
        </w:rPr>
        <w:t>Observation 7: RAN5 follows LTE test condition to test NR FR2 UE, and how to test UE under extreme condition is unknown either.</w:t>
      </w:r>
    </w:p>
    <w:p w:rsidR="00CF605E" w:rsidRPr="00165DE9" w:rsidRDefault="00CF605E" w:rsidP="00CF605E">
      <w:pPr>
        <w:rPr>
          <w:lang w:val="x-none"/>
        </w:rPr>
      </w:pPr>
      <w:r w:rsidRPr="00165DE9">
        <w:rPr>
          <w:lang w:val="x-none"/>
        </w:rPr>
        <w:t>Observation 8: RAN5 is likely to separate and de-prioritize the extreme conditions from normal conditions which is the option 2 of above proposal 2 in section 2.2.</w:t>
      </w:r>
    </w:p>
    <w:p w:rsidR="00CF605E" w:rsidRPr="00165DE9" w:rsidRDefault="00CF605E" w:rsidP="00CF605E">
      <w:pPr>
        <w:rPr>
          <w:lang w:val="x-none"/>
        </w:rPr>
      </w:pPr>
    </w:p>
    <w:p w:rsidR="00CF605E" w:rsidRPr="00165DE9" w:rsidRDefault="00CF605E" w:rsidP="00CF605E">
      <w:pPr>
        <w:rPr>
          <w:lang w:val="x-none"/>
        </w:rPr>
      </w:pPr>
      <w:r w:rsidRPr="00165DE9">
        <w:rPr>
          <w:lang w:val="x-none"/>
        </w:rPr>
        <w:t>Proposal 1: Extreme condition testability should be clarified in RAN4 due to regulation requirements and potential impacts to FR2 requirement definition and RAN5 testing.</w:t>
      </w:r>
    </w:p>
    <w:p w:rsidR="00CF605E" w:rsidRPr="00165DE9" w:rsidRDefault="00CF605E" w:rsidP="00CF605E">
      <w:pPr>
        <w:rPr>
          <w:lang w:val="x-none"/>
        </w:rPr>
      </w:pPr>
      <w:r w:rsidRPr="00165DE9">
        <w:rPr>
          <w:lang w:val="x-none"/>
        </w:rPr>
        <w:t>Proposal 2: Clarify extreme condition in RAN4 by following two options:</w:t>
      </w:r>
    </w:p>
    <w:p w:rsidR="00CF605E" w:rsidRPr="00165DE9" w:rsidRDefault="00CF605E" w:rsidP="00CF605E">
      <w:pPr>
        <w:rPr>
          <w:lang w:val="x-none"/>
        </w:rPr>
      </w:pPr>
      <w:r w:rsidRPr="00165DE9">
        <w:rPr>
          <w:rFonts w:hint="eastAsia"/>
          <w:lang w:val="x-none"/>
        </w:rPr>
        <w:t>•</w:t>
      </w:r>
      <w:r w:rsidRPr="00165DE9">
        <w:rPr>
          <w:lang w:val="x-none"/>
        </w:rPr>
        <w:tab/>
        <w:t>Option 1: Introducing two requirements (normal and extreme) for which were impacted a lot by extreme conditions;</w:t>
      </w:r>
    </w:p>
    <w:p w:rsidR="00CF605E" w:rsidRPr="00165DE9" w:rsidRDefault="00CF605E" w:rsidP="00CF605E">
      <w:pPr>
        <w:rPr>
          <w:lang w:val="x-none"/>
        </w:rPr>
      </w:pPr>
      <w:r w:rsidRPr="00165DE9">
        <w:rPr>
          <w:rFonts w:hint="eastAsia"/>
          <w:lang w:val="x-none"/>
        </w:rPr>
        <w:t>•</w:t>
      </w:r>
      <w:r w:rsidRPr="00165DE9">
        <w:rPr>
          <w:lang w:val="x-none"/>
        </w:rPr>
        <w:tab/>
        <w:t>Option 2: Only specify requirements under extreme conditions which may lead to these requirements only tested with normal condition environments before extreme condition testability was solved.</w:t>
      </w:r>
    </w:p>
    <w:p w:rsidR="00CF605E" w:rsidRPr="00165DE9" w:rsidRDefault="00CF605E" w:rsidP="00CF605E">
      <w:pPr>
        <w:rPr>
          <w:lang w:val="x-none"/>
        </w:rPr>
      </w:pP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CF605E" w:rsidRPr="00242626" w:rsidRDefault="00CF605E" w:rsidP="00CF605E">
      <w:pPr>
        <w:rPr>
          <w:color w:val="FF0000"/>
          <w:u w:val="single"/>
        </w:rPr>
      </w:pPr>
      <w:r>
        <w:rPr>
          <w:color w:val="993300"/>
          <w:u w:val="single"/>
        </w:rPr>
        <w:br/>
      </w:r>
      <w:r w:rsidRPr="00242626">
        <w:rPr>
          <w:rFonts w:ascii="Arial" w:hAnsi="Arial" w:cs="Arial"/>
          <w:b/>
          <w:color w:val="FF0000"/>
        </w:rPr>
        <w:t>&lt;Rel15 scope in FR2&gt;</w:t>
      </w:r>
    </w:p>
    <w:p w:rsidR="00CF605E" w:rsidRDefault="00CF605E" w:rsidP="00CF605E">
      <w:pPr>
        <w:rPr>
          <w:i/>
        </w:rPr>
      </w:pPr>
      <w:r w:rsidRPr="001E694F">
        <w:rPr>
          <w:rFonts w:ascii="Arial" w:hAnsi="Arial" w:cs="Arial"/>
          <w:b/>
          <w:color w:val="0000FF"/>
          <w:sz w:val="24"/>
          <w:u w:val="thick"/>
        </w:rPr>
        <w:t>R4-1813</w:t>
      </w:r>
      <w:r>
        <w:rPr>
          <w:rFonts w:ascii="Arial" w:hAnsi="Arial" w:cs="Arial"/>
          <w:b/>
          <w:color w:val="0000FF"/>
          <w:sz w:val="24"/>
          <w:u w:val="thick"/>
        </w:rPr>
        <w:t>861</w:t>
      </w:r>
      <w:r>
        <w:rPr>
          <w:b/>
        </w:rPr>
        <w:tab/>
      </w:r>
      <w:r w:rsidRPr="0027433E">
        <w:rPr>
          <w:b/>
        </w:rPr>
        <w:t>WF on the maximum CCs of contiguous FR2 UL CA in Rel-15</w:t>
      </w:r>
      <w:r>
        <w:rPr>
          <w:b/>
        </w:rPr>
        <w:br/>
      </w:r>
      <w:r>
        <w:tab/>
      </w:r>
      <w:r>
        <w:tab/>
      </w:r>
      <w:r>
        <w:tab/>
      </w:r>
      <w:r>
        <w:tab/>
      </w:r>
      <w:r>
        <w:tab/>
        <w:t>38.101-2 v..</w:t>
      </w:r>
      <w:r>
        <w:br/>
      </w:r>
      <w:r>
        <w:rPr>
          <w:i/>
        </w:rPr>
        <w:tab/>
      </w:r>
      <w:r>
        <w:rPr>
          <w:i/>
        </w:rPr>
        <w:tab/>
      </w:r>
      <w:r>
        <w:rPr>
          <w:i/>
        </w:rPr>
        <w:tab/>
      </w:r>
      <w:r>
        <w:rPr>
          <w:i/>
        </w:rPr>
        <w:tab/>
      </w:r>
      <w:r>
        <w:rPr>
          <w:i/>
        </w:rPr>
        <w:tab/>
        <w:t>Source: NTT DOCOMO, INC.</w:t>
      </w:r>
    </w:p>
    <w:p w:rsidR="00CF605E" w:rsidRDefault="00CF605E" w:rsidP="00CF605E">
      <w:pPr>
        <w:rPr>
          <w:rFonts w:ascii="Arial" w:hAnsi="Arial" w:cs="Arial"/>
          <w:b/>
        </w:rPr>
      </w:pPr>
      <w:r>
        <w:rPr>
          <w:rFonts w:ascii="Arial" w:hAnsi="Arial" w:cs="Arial"/>
          <w:b/>
        </w:rPr>
        <w:t xml:space="preserve">Abstract: </w:t>
      </w:r>
    </w:p>
    <w:p w:rsidR="00CF605E" w:rsidRPr="002777F1"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H</w:t>
      </w:r>
      <w:r>
        <w:rPr>
          <w:lang w:eastAsia="ja-JP"/>
        </w:rPr>
        <w:t>uawei: we would like to check EN-DC part.</w:t>
      </w:r>
    </w:p>
    <w:p w:rsidR="00CF605E" w:rsidRDefault="00CF605E" w:rsidP="00CF605E">
      <w:pPr>
        <w:rPr>
          <w:lang w:eastAsia="ja-JP"/>
        </w:rPr>
      </w:pPr>
      <w:r>
        <w:rPr>
          <w:rFonts w:hint="eastAsia"/>
          <w:lang w:eastAsia="ja-JP"/>
        </w:rPr>
        <w:t>A</w:t>
      </w:r>
      <w:r>
        <w:rPr>
          <w:lang w:eastAsia="ja-JP"/>
        </w:rPr>
        <w:t>pple: we need time to check this.</w:t>
      </w:r>
    </w:p>
    <w:p w:rsidR="00CF605E"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81597">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CF605E" w:rsidRDefault="00CF605E" w:rsidP="00CF605E">
      <w:pPr>
        <w:rPr>
          <w:i/>
        </w:rPr>
      </w:pPr>
      <w:r w:rsidRPr="006D5D10">
        <w:rPr>
          <w:rFonts w:ascii="Arial" w:hAnsi="Arial" w:cs="Arial"/>
          <w:b/>
          <w:color w:val="0000FF"/>
          <w:sz w:val="24"/>
          <w:u w:val="thick"/>
        </w:rPr>
        <w:t>R4-1814172</w:t>
      </w:r>
      <w:r>
        <w:rPr>
          <w:b/>
        </w:rPr>
        <w:tab/>
      </w:r>
      <w:r w:rsidRPr="001B0C7A">
        <w:rPr>
          <w:b/>
        </w:rPr>
        <w:t>WF uplink non-contiguous CA in Rel.16 independent work</w:t>
      </w:r>
      <w:r>
        <w:rPr>
          <w:b/>
        </w:rPr>
        <w:br/>
      </w:r>
      <w:r>
        <w:tab/>
      </w:r>
      <w:r>
        <w:tab/>
      </w:r>
      <w:r>
        <w:tab/>
      </w:r>
      <w:r>
        <w:tab/>
      </w:r>
      <w:r>
        <w:tab/>
        <w:t>38.101-2 v..</w:t>
      </w:r>
      <w:r>
        <w:br/>
      </w:r>
      <w:r>
        <w:rPr>
          <w:i/>
        </w:rPr>
        <w:tab/>
      </w:r>
      <w:r>
        <w:rPr>
          <w:i/>
        </w:rPr>
        <w:tab/>
      </w:r>
      <w:r>
        <w:rPr>
          <w:i/>
        </w:rPr>
        <w:tab/>
      </w:r>
      <w:r>
        <w:rPr>
          <w:i/>
        </w:rPr>
        <w:tab/>
      </w:r>
      <w:r>
        <w:rPr>
          <w:i/>
        </w:rPr>
        <w:tab/>
        <w:t xml:space="preserve">Source: </w:t>
      </w:r>
      <w:r w:rsidRPr="00795CB4">
        <w:rPr>
          <w:lang w:eastAsia="ja-JP"/>
        </w:rPr>
        <w:t>Verizon, AT&amp;T, KDDI, T-Mobile, Ericsson, Nokia, Qualcomm, Motorola Mobility, Mediatek, LG Electronics</w:t>
      </w:r>
    </w:p>
    <w:p w:rsidR="00CF605E" w:rsidRDefault="00CF605E" w:rsidP="00CF605E">
      <w:pPr>
        <w:rPr>
          <w:rFonts w:ascii="Arial" w:hAnsi="Arial" w:cs="Arial"/>
          <w:b/>
        </w:rPr>
      </w:pPr>
      <w:r>
        <w:rPr>
          <w:rFonts w:ascii="Arial" w:hAnsi="Arial" w:cs="Arial"/>
          <w:b/>
        </w:rPr>
        <w:lastRenderedPageBreak/>
        <w:t xml:space="preserve">Abstract: </w:t>
      </w:r>
    </w:p>
    <w:p w:rsidR="00CF605E" w:rsidRDefault="00CF605E" w:rsidP="00CF605E">
      <w:pPr>
        <w:rPr>
          <w:lang w:eastAsia="ja-JP"/>
        </w:rPr>
      </w:pPr>
      <w:r>
        <w:rPr>
          <w:lang w:eastAsia="ja-JP"/>
        </w:rPr>
        <w:t>Apple: This discussion should be conducted after finsinihg the requirements for UL CA.</w:t>
      </w:r>
    </w:p>
    <w:p w:rsidR="00CF605E" w:rsidRPr="002777F1" w:rsidRDefault="00CF605E" w:rsidP="00CF605E">
      <w:pPr>
        <w:rPr>
          <w:lang w:eastAsia="ja-JP"/>
        </w:rPr>
      </w:pP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p>
    <w:p w:rsidR="00CF605E" w:rsidRPr="002777F1"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pStyle w:val="Heading4"/>
      </w:pPr>
      <w:bookmarkStart w:id="257" w:name="_Toc529479317"/>
      <w:r>
        <w:t>7.6.14</w:t>
      </w:r>
      <w:r>
        <w:tab/>
        <w:t>[FR2] Transmitter characteristics [NR_newRAT-Core]</w:t>
      </w:r>
      <w:bookmarkEnd w:id="257"/>
    </w:p>
    <w:p w:rsidR="00CF605E" w:rsidRDefault="00CF605E" w:rsidP="00CF605E">
      <w:pPr>
        <w:rPr>
          <w:i/>
        </w:rPr>
      </w:pPr>
      <w:r w:rsidRPr="001E694F">
        <w:rPr>
          <w:rFonts w:ascii="Arial" w:hAnsi="Arial" w:cs="Arial"/>
          <w:b/>
          <w:color w:val="0000FF"/>
          <w:sz w:val="24"/>
          <w:u w:val="thick"/>
        </w:rPr>
        <w:t>R4-1812340</w:t>
      </w:r>
      <w:r>
        <w:rPr>
          <w:b/>
        </w:rPr>
        <w:tab/>
        <w:t>PTRS Configuration for FR2 UL RMC</w:t>
      </w:r>
      <w:r>
        <w:rPr>
          <w:b/>
        </w:rPr>
        <w:br/>
      </w:r>
      <w:r>
        <w:rPr>
          <w:i/>
        </w:rPr>
        <w:tab/>
      </w:r>
      <w:r>
        <w:rPr>
          <w:i/>
        </w:rPr>
        <w:tab/>
      </w:r>
      <w:r>
        <w:rPr>
          <w:i/>
        </w:rPr>
        <w:tab/>
      </w:r>
      <w:r>
        <w:rPr>
          <w:i/>
        </w:rPr>
        <w:tab/>
      </w:r>
      <w:r>
        <w:rPr>
          <w:i/>
        </w:rPr>
        <w:tab/>
        <w:t>Source: Qualcomm Europe Inc. (Spain)</w:t>
      </w:r>
    </w:p>
    <w:p w:rsidR="00CF605E" w:rsidRDefault="00CF605E" w:rsidP="00CF605E">
      <w:pPr>
        <w:rPr>
          <w:rFonts w:ascii="Arial" w:hAnsi="Arial" w:cs="Arial"/>
          <w:b/>
        </w:rPr>
      </w:pPr>
      <w:r>
        <w:rPr>
          <w:rFonts w:ascii="Arial" w:hAnsi="Arial" w:cs="Arial"/>
          <w:b/>
        </w:rPr>
        <w:t xml:space="preserve">Abstract: </w:t>
      </w:r>
    </w:p>
    <w:p w:rsidR="00CF605E" w:rsidRPr="00781975" w:rsidRDefault="00CF605E" w:rsidP="00CF605E">
      <w:pPr>
        <w:jc w:val="both"/>
        <w:rPr>
          <w:b/>
          <w:sz w:val="24"/>
          <w:szCs w:val="24"/>
        </w:rPr>
      </w:pPr>
      <w:r w:rsidRPr="00781975">
        <w:rPr>
          <w:b/>
          <w:sz w:val="24"/>
          <w:szCs w:val="24"/>
        </w:rPr>
        <w:t>Proposal 1: Use PTRS configuration: port 1, per 2PRB in frequency domain, per symbol in time domain for defining FR2 UL RMC for modulation order larger than QPSK.</w:t>
      </w:r>
    </w:p>
    <w:p w:rsidR="00CF605E" w:rsidRDefault="00CF605E" w:rsidP="00CF605E">
      <w:pPr>
        <w:jc w:val="both"/>
        <w:rPr>
          <w:sz w:val="24"/>
          <w:szCs w:val="24"/>
        </w:rPr>
      </w:pPr>
      <w:r w:rsidRPr="00781975">
        <w:rPr>
          <w:b/>
          <w:sz w:val="24"/>
          <w:szCs w:val="24"/>
        </w:rPr>
        <w:t>Proposal 2: Use N-oh-prb = 6 for the cases with PTRS configured while defining FR2 UL RMC.</w:t>
      </w:r>
    </w:p>
    <w:p w:rsidR="00CF605E" w:rsidRPr="003E18CD"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R4-1812341</w:t>
      </w:r>
      <w:r>
        <w:rPr>
          <w:b/>
        </w:rPr>
        <w:tab/>
        <w:t>Draft CR on FR2 UL RMC</w:t>
      </w:r>
      <w:r>
        <w:rPr>
          <w:b/>
        </w:rPr>
        <w:br/>
      </w:r>
      <w:r>
        <w:tab/>
      </w:r>
      <w:r>
        <w:tab/>
      </w:r>
      <w:r>
        <w:tab/>
      </w:r>
      <w:r>
        <w:tab/>
      </w:r>
      <w:r>
        <w:tab/>
        <w:t>38.101-2 v15.3.0</w:t>
      </w:r>
      <w:r>
        <w:br/>
      </w:r>
      <w:r>
        <w:rPr>
          <w:i/>
        </w:rPr>
        <w:tab/>
      </w:r>
      <w:r>
        <w:rPr>
          <w:i/>
        </w:rPr>
        <w:tab/>
      </w:r>
      <w:r>
        <w:rPr>
          <w:i/>
        </w:rPr>
        <w:tab/>
      </w:r>
      <w:r>
        <w:rPr>
          <w:i/>
        </w:rPr>
        <w:tab/>
      </w:r>
      <w:r>
        <w:rPr>
          <w:i/>
        </w:rPr>
        <w:tab/>
        <w:t>Source: Qualcomm Europe Inc. (Spain)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I</w:t>
      </w:r>
      <w:r>
        <w:rPr>
          <w:lang w:eastAsia="ja-JP"/>
        </w:rPr>
        <w:t>ntel: we are ok with the proposal.</w:t>
      </w:r>
    </w:p>
    <w:p w:rsidR="00CF605E" w:rsidRDefault="00CF605E" w:rsidP="00CF605E">
      <w:pPr>
        <w:rPr>
          <w:lang w:eastAsia="ja-JP"/>
        </w:rPr>
      </w:pPr>
    </w:p>
    <w:p w:rsidR="00CF605E" w:rsidRDefault="00CF605E" w:rsidP="00CF605E">
      <w:pPr>
        <w:rPr>
          <w:rFonts w:eastAsiaTheme="minorEastAsia"/>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C250E">
        <w:rPr>
          <w:rFonts w:ascii="Arial" w:hAnsi="Arial" w:cs="Arial"/>
          <w:b/>
          <w:color w:val="993300"/>
          <w:highlight w:val="green"/>
          <w:u w:val="single"/>
        </w:rPr>
        <w:t>endorsed</w:t>
      </w:r>
      <w:r>
        <w:rPr>
          <w:color w:val="993300"/>
          <w:u w:val="single"/>
        </w:rPr>
        <w:br/>
      </w:r>
    </w:p>
    <w:p w:rsidR="007342E0" w:rsidRPr="00953A2A" w:rsidRDefault="007342E0" w:rsidP="00CF605E">
      <w:pPr>
        <w:rPr>
          <w:rFonts w:eastAsiaTheme="minorEastAsia"/>
        </w:rPr>
      </w:pPr>
    </w:p>
    <w:p w:rsidR="00CF605E" w:rsidRDefault="00CF605E" w:rsidP="00CF605E">
      <w:pPr>
        <w:pStyle w:val="Heading5"/>
      </w:pPr>
      <w:bookmarkStart w:id="258" w:name="_Toc529479318"/>
      <w:r>
        <w:t>7.6.14.1</w:t>
      </w:r>
      <w:r>
        <w:tab/>
        <w:t>[FR2] Power Class [NR_newRAT-Core]</w:t>
      </w:r>
      <w:bookmarkEnd w:id="258"/>
    </w:p>
    <w:p w:rsidR="00CF605E" w:rsidRDefault="00CF605E" w:rsidP="00CF605E">
      <w:pPr>
        <w:rPr>
          <w:i/>
        </w:rPr>
      </w:pPr>
      <w:r w:rsidRPr="001E694F">
        <w:rPr>
          <w:rFonts w:ascii="Arial" w:hAnsi="Arial" w:cs="Arial"/>
          <w:b/>
          <w:color w:val="0000FF"/>
          <w:sz w:val="24"/>
          <w:u w:val="thick"/>
        </w:rPr>
        <w:t>R4-1812421</w:t>
      </w:r>
      <w:r>
        <w:rPr>
          <w:b/>
        </w:rPr>
        <w:tab/>
        <w:t>UE type for FR2 Power Class in Rel-15</w:t>
      </w:r>
      <w:r>
        <w:rPr>
          <w:b/>
        </w:rPr>
        <w:br/>
      </w:r>
      <w:r>
        <w:rPr>
          <w:i/>
        </w:rPr>
        <w:tab/>
      </w:r>
      <w:r>
        <w:rPr>
          <w:i/>
        </w:rPr>
        <w:tab/>
      </w:r>
      <w:r>
        <w:rPr>
          <w:i/>
        </w:rPr>
        <w:tab/>
      </w:r>
      <w:r>
        <w:rPr>
          <w:i/>
        </w:rPr>
        <w:tab/>
      </w:r>
      <w:r>
        <w:rPr>
          <w:i/>
        </w:rPr>
        <w:tab/>
        <w:t>Source: LG Electronics</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It introduces UE types for FR2 based on the past agreements(GSM, UMTS, NR) in RAN4.</w:t>
      </w:r>
    </w:p>
    <w:p w:rsidR="00CF605E" w:rsidRDefault="00CF605E" w:rsidP="00CF605E">
      <w:r>
        <w:t>Proposal 1: For FR2 Power Class2, specify vehicle mounted UE for corresponding UE type in Rel-15.</w:t>
      </w:r>
    </w:p>
    <w:p w:rsidR="00CF605E" w:rsidRDefault="00CF605E" w:rsidP="00CF605E">
      <w:r>
        <w:lastRenderedPageBreak/>
        <w:t>Proposal 2: Define vehicle mounted UE : A UE embedded in a vehicle with higher antenna gain compare to handheld UE.</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lang w:eastAsia="ja-JP"/>
        </w:rPr>
        <w:t>DCM: we have the similar comment we shared in the last meeting. We need to understand real concerns. You can vehicle mounted UE without having that definition.</w:t>
      </w:r>
    </w:p>
    <w:p w:rsidR="00CF605E" w:rsidRDefault="00CF605E" w:rsidP="00CF605E">
      <w:pPr>
        <w:rPr>
          <w:lang w:eastAsia="ja-JP"/>
        </w:rPr>
      </w:pPr>
      <w:r>
        <w:rPr>
          <w:rFonts w:hint="eastAsia"/>
          <w:lang w:eastAsia="ja-JP"/>
        </w:rPr>
        <w:t>A</w:t>
      </w:r>
      <w:r>
        <w:rPr>
          <w:lang w:eastAsia="ja-JP"/>
        </w:rPr>
        <w:t>pple: we think this is helpful.</w:t>
      </w:r>
    </w:p>
    <w:p w:rsidR="00CF605E" w:rsidRDefault="00CF605E" w:rsidP="00CF605E">
      <w:pPr>
        <w:rPr>
          <w:lang w:eastAsia="ja-JP"/>
        </w:rPr>
      </w:pPr>
      <w:r>
        <w:rPr>
          <w:rFonts w:hint="eastAsia"/>
          <w:lang w:eastAsia="ja-JP"/>
        </w:rPr>
        <w:t>L</w:t>
      </w:r>
      <w:r>
        <w:rPr>
          <w:lang w:eastAsia="ja-JP"/>
        </w:rPr>
        <w:t xml:space="preserve">GE: the definition has been used in GSM, UMTS and LTE. </w:t>
      </w:r>
    </w:p>
    <w:p w:rsidR="00CF605E" w:rsidRDefault="00CF605E" w:rsidP="00CF605E">
      <w:pPr>
        <w:rPr>
          <w:lang w:eastAsia="ja-JP"/>
        </w:rPr>
      </w:pPr>
      <w:r>
        <w:rPr>
          <w:rFonts w:hint="eastAsia"/>
          <w:lang w:eastAsia="ja-JP"/>
        </w:rPr>
        <w:t>N</w:t>
      </w:r>
      <w:r>
        <w:rPr>
          <w:lang w:eastAsia="ja-JP"/>
        </w:rPr>
        <w:t>okia: we support docomo.</w:t>
      </w:r>
    </w:p>
    <w:p w:rsidR="00CF605E" w:rsidRDefault="00CF605E" w:rsidP="00CF605E">
      <w:pPr>
        <w:rPr>
          <w:lang w:eastAsia="ja-JP"/>
        </w:rPr>
      </w:pPr>
      <w:r>
        <w:rPr>
          <w:lang w:eastAsia="ja-JP"/>
        </w:rPr>
        <w:t>DCM: our suggestion is that we can describe UE types.</w:t>
      </w:r>
    </w:p>
    <w:p w:rsidR="00CF605E"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R4-1812424</w:t>
      </w:r>
      <w:r>
        <w:rPr>
          <w:b/>
        </w:rPr>
        <w:tab/>
        <w:t>draft CR on UE type for Power Class 2 in FR2</w:t>
      </w:r>
      <w:r>
        <w:rPr>
          <w:b/>
        </w:rPr>
        <w:br/>
      </w:r>
      <w:r>
        <w:tab/>
      </w:r>
      <w:r>
        <w:tab/>
      </w:r>
      <w:r>
        <w:tab/>
      </w:r>
      <w:r>
        <w:tab/>
      </w:r>
      <w:r>
        <w:tab/>
        <w:t>38.101-2 v15.3.0</w:t>
      </w:r>
      <w:r>
        <w:br/>
      </w:r>
      <w:r>
        <w:rPr>
          <w:i/>
        </w:rPr>
        <w:tab/>
      </w:r>
      <w:r>
        <w:rPr>
          <w:i/>
        </w:rPr>
        <w:tab/>
      </w:r>
      <w:r>
        <w:rPr>
          <w:i/>
        </w:rPr>
        <w:tab/>
      </w:r>
      <w:r>
        <w:rPr>
          <w:i/>
        </w:rPr>
        <w:tab/>
      </w:r>
      <w:r>
        <w:rPr>
          <w:i/>
        </w:rPr>
        <w:tab/>
        <w:t>Source: LG Electronics, SK Telecom, KT, LG Uplus</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It is draft CR for identifying UE type for FR2 Power Class2</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D</w:t>
      </w:r>
      <w:r>
        <w:rPr>
          <w:lang w:eastAsia="ja-JP"/>
        </w:rPr>
        <w:t>CM: we do not need such definition in the spec.</w:t>
      </w: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R4-1812425</w:t>
      </w:r>
      <w:r>
        <w:rPr>
          <w:b/>
        </w:rPr>
        <w:tab/>
        <w:t>draft CR of operating band for Power Class 2 in FR2</w:t>
      </w:r>
      <w:r>
        <w:rPr>
          <w:b/>
        </w:rPr>
        <w:br/>
      </w:r>
      <w:r>
        <w:tab/>
      </w:r>
      <w:r>
        <w:tab/>
      </w:r>
      <w:r>
        <w:tab/>
      </w:r>
      <w:r>
        <w:tab/>
      </w:r>
      <w:r>
        <w:tab/>
        <w:t>38.101-2 v15.3.0</w:t>
      </w:r>
      <w:r>
        <w:br/>
      </w:r>
      <w:r>
        <w:rPr>
          <w:i/>
        </w:rPr>
        <w:tab/>
      </w:r>
      <w:r>
        <w:rPr>
          <w:i/>
        </w:rPr>
        <w:tab/>
      </w:r>
      <w:r>
        <w:rPr>
          <w:i/>
        </w:rPr>
        <w:tab/>
      </w:r>
      <w:r>
        <w:rPr>
          <w:i/>
        </w:rPr>
        <w:tab/>
      </w:r>
      <w:r>
        <w:rPr>
          <w:i/>
        </w:rPr>
        <w:tab/>
        <w:t>Source: LG Electronics, SK Telecom, KT, LG Uplus</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rsidRPr="00970912">
        <w:t>n260 is removed for Power Class2 because of no request from operator in the band. And n258, n261 are added for UL-MIMO for Power Class 2.</w:t>
      </w:r>
    </w:p>
    <w:p w:rsidR="00CF605E" w:rsidRDefault="00CF605E" w:rsidP="00CF605E">
      <w:r>
        <w:t>It is draft CR for operating bands for FR2 Power Class2</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1D157B">
        <w:rPr>
          <w:rFonts w:ascii="Arial" w:hAnsi="Arial" w:cs="Arial"/>
          <w:b/>
          <w:color w:val="993300"/>
          <w:u w:val="single"/>
        </w:rPr>
        <w:t>R4-1814163</w:t>
      </w:r>
      <w:r>
        <w:rPr>
          <w:color w:val="993300"/>
          <w:u w:val="single"/>
        </w:rPr>
        <w:t>.</w:t>
      </w:r>
      <w:r>
        <w:rPr>
          <w:color w:val="993300"/>
          <w:u w:val="single"/>
        </w:rPr>
        <w:br/>
      </w:r>
      <w:r>
        <w:rPr>
          <w:color w:val="993300"/>
          <w:u w:val="single"/>
        </w:rPr>
        <w:br/>
      </w:r>
    </w:p>
    <w:p w:rsidR="00CF605E" w:rsidRDefault="00CF605E" w:rsidP="00CF605E">
      <w:pPr>
        <w:rPr>
          <w:i/>
        </w:rPr>
      </w:pPr>
      <w:r w:rsidRPr="001D157B">
        <w:rPr>
          <w:rFonts w:ascii="Arial" w:hAnsi="Arial" w:cs="Arial"/>
          <w:b/>
          <w:color w:val="0000FF"/>
          <w:sz w:val="24"/>
          <w:u w:val="thick"/>
        </w:rPr>
        <w:t>R4-1814163</w:t>
      </w:r>
      <w:r>
        <w:rPr>
          <w:b/>
        </w:rPr>
        <w:tab/>
        <w:t>draft CR of operating band for Power Class 2 in FR2</w:t>
      </w:r>
      <w:r>
        <w:rPr>
          <w:b/>
        </w:rPr>
        <w:br/>
      </w:r>
      <w:r>
        <w:tab/>
      </w:r>
      <w:r>
        <w:tab/>
      </w:r>
      <w:r>
        <w:tab/>
      </w:r>
      <w:r>
        <w:tab/>
      </w:r>
      <w:r>
        <w:tab/>
        <w:t>38.101-2 v15.3.0</w:t>
      </w:r>
      <w:r>
        <w:br/>
      </w:r>
      <w:r>
        <w:rPr>
          <w:i/>
        </w:rPr>
        <w:tab/>
      </w:r>
      <w:r>
        <w:rPr>
          <w:i/>
        </w:rPr>
        <w:tab/>
      </w:r>
      <w:r>
        <w:rPr>
          <w:i/>
        </w:rPr>
        <w:tab/>
      </w:r>
      <w:r>
        <w:rPr>
          <w:i/>
        </w:rPr>
        <w:tab/>
      </w:r>
      <w:r>
        <w:rPr>
          <w:i/>
        </w:rPr>
        <w:tab/>
        <w:t>Source: LG Electronics, SK Telecom, KT, LG Uplus</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rsidRPr="00970912">
        <w:t>n260 is removed for Power Class2 because of no request from operator in the band. And n258, n261 are added for UL-MIMO for Power Class 2.</w:t>
      </w:r>
    </w:p>
    <w:p w:rsidR="00CF605E" w:rsidRDefault="00CF605E" w:rsidP="00CF605E">
      <w:r>
        <w:lastRenderedPageBreak/>
        <w:t>It is draft CR for operating bands for FR2 Power Class2</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Pr="001D157B"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342E0">
        <w:rPr>
          <w:rFonts w:ascii="Arial" w:hAnsi="Arial" w:cs="Arial"/>
          <w:b/>
          <w:color w:val="993300"/>
          <w:highlight w:val="green"/>
          <w:u w:val="single"/>
        </w:rPr>
        <w:t>endorsed</w:t>
      </w:r>
      <w:r>
        <w:rPr>
          <w:color w:val="993300"/>
          <w:u w:val="single"/>
        </w:rPr>
        <w:t>.</w:t>
      </w:r>
      <w:r>
        <w:rPr>
          <w:color w:val="993300"/>
          <w:u w:val="single"/>
        </w:rPr>
        <w:br/>
      </w:r>
    </w:p>
    <w:p w:rsidR="00CF605E" w:rsidRDefault="00CF605E" w:rsidP="00CF605E">
      <w:pPr>
        <w:rPr>
          <w:i/>
        </w:rPr>
      </w:pPr>
      <w:r w:rsidRPr="001E694F">
        <w:rPr>
          <w:rFonts w:ascii="Arial" w:hAnsi="Arial" w:cs="Arial"/>
          <w:b/>
          <w:color w:val="0000FF"/>
          <w:sz w:val="24"/>
          <w:u w:val="thick"/>
        </w:rPr>
        <w:t>R4-1813071</w:t>
      </w:r>
      <w:r>
        <w:rPr>
          <w:b/>
        </w:rPr>
        <w:tab/>
        <w:t>Handling UE types in FR2</w:t>
      </w:r>
      <w:r>
        <w:rPr>
          <w:b/>
        </w:rPr>
        <w:br/>
      </w:r>
      <w:r>
        <w:tab/>
      </w:r>
      <w:r>
        <w:tab/>
      </w:r>
      <w:r>
        <w:tab/>
      </w:r>
      <w:r>
        <w:tab/>
      </w:r>
      <w:r>
        <w:tab/>
        <w:t>38.101-2 v..</w:t>
      </w:r>
      <w:r>
        <w:br/>
      </w:r>
      <w:r>
        <w:rPr>
          <w:i/>
        </w:rPr>
        <w:tab/>
      </w:r>
      <w:r>
        <w:rPr>
          <w:i/>
        </w:rPr>
        <w:tab/>
      </w:r>
      <w:r>
        <w:rPr>
          <w:i/>
        </w:rPr>
        <w:tab/>
      </w:r>
      <w:r>
        <w:rPr>
          <w:i/>
        </w:rPr>
        <w:tab/>
      </w:r>
      <w:r>
        <w:rPr>
          <w:i/>
        </w:rPr>
        <w:tab/>
        <w:t>Source: NTT DOCOMO, INC.</w:t>
      </w:r>
    </w:p>
    <w:p w:rsidR="00CF605E" w:rsidRDefault="00CF605E" w:rsidP="00CF605E">
      <w:pPr>
        <w:rPr>
          <w:rFonts w:ascii="Arial" w:hAnsi="Arial" w:cs="Arial"/>
          <w:b/>
        </w:rPr>
      </w:pPr>
      <w:r>
        <w:rPr>
          <w:rFonts w:ascii="Arial" w:hAnsi="Arial" w:cs="Arial"/>
          <w:b/>
        </w:rPr>
        <w:t xml:space="preserve">Abstract: </w:t>
      </w:r>
    </w:p>
    <w:p w:rsidR="00CF605E" w:rsidRPr="0057069C" w:rsidRDefault="00CF605E" w:rsidP="00CF605E">
      <w:pPr>
        <w:rPr>
          <w:rFonts w:eastAsia="Yu Mincho"/>
          <w:b/>
          <w:lang w:eastAsia="ja-JP"/>
        </w:rPr>
      </w:pPr>
      <w:r>
        <w:rPr>
          <w:b/>
        </w:rPr>
        <w:t>Observation</w:t>
      </w:r>
      <w:r>
        <w:rPr>
          <w:b/>
          <w:lang w:val="en-US"/>
        </w:rPr>
        <w:t xml:space="preserve"> 1</w:t>
      </w:r>
      <w:r w:rsidRPr="00F90378">
        <w:rPr>
          <w:b/>
        </w:rPr>
        <w:t xml:space="preserve">: </w:t>
      </w:r>
      <w:r>
        <w:rPr>
          <w:b/>
        </w:rPr>
        <w:t>There was the previous agreement not to introduce the UE type designator in TS 38.101-2.</w:t>
      </w:r>
    </w:p>
    <w:p w:rsidR="00CF605E" w:rsidRPr="0057069C" w:rsidRDefault="00CF605E" w:rsidP="00CF605E">
      <w:pPr>
        <w:rPr>
          <w:rFonts w:eastAsia="Yu Mincho"/>
          <w:b/>
          <w:lang w:eastAsia="ja-JP"/>
        </w:rPr>
      </w:pPr>
      <w:r>
        <w:rPr>
          <w:b/>
        </w:rPr>
        <w:t>Observation</w:t>
      </w:r>
      <w:r>
        <w:rPr>
          <w:b/>
          <w:lang w:val="en-US"/>
        </w:rPr>
        <w:t xml:space="preserve"> 2</w:t>
      </w:r>
      <w:r w:rsidRPr="00F90378">
        <w:rPr>
          <w:b/>
        </w:rPr>
        <w:t xml:space="preserve">: </w:t>
      </w:r>
      <w:r>
        <w:rPr>
          <w:b/>
        </w:rPr>
        <w:t>If UE types are introduced in the spec, there were concerns that the definition of UE types are ambiguous and that</w:t>
      </w:r>
      <w:r w:rsidRPr="008C0139">
        <w:rPr>
          <w:b/>
        </w:rPr>
        <w:t xml:space="preserve"> </w:t>
      </w:r>
      <w:r>
        <w:rPr>
          <w:b/>
        </w:rPr>
        <w:t xml:space="preserve">when considering new UE types, new power class have to be introduced one by one.  </w:t>
      </w:r>
    </w:p>
    <w:p w:rsidR="00CF605E" w:rsidRPr="006C1B42" w:rsidRDefault="00CF605E" w:rsidP="00CF605E">
      <w:pPr>
        <w:rPr>
          <w:rFonts w:eastAsia="Yu Mincho"/>
          <w:lang w:eastAsia="ja-JP"/>
        </w:rPr>
      </w:pPr>
      <w:r>
        <w:rPr>
          <w:b/>
        </w:rPr>
        <w:t>Observation</w:t>
      </w:r>
      <w:r>
        <w:rPr>
          <w:b/>
          <w:lang w:val="en-US"/>
        </w:rPr>
        <w:t xml:space="preserve"> 3</w:t>
      </w:r>
      <w:r w:rsidRPr="00F90378">
        <w:rPr>
          <w:b/>
        </w:rPr>
        <w:t>:</w:t>
      </w:r>
      <w:r w:rsidRPr="00EB7139">
        <w:t xml:space="preserve"> </w:t>
      </w:r>
      <w:r>
        <w:rPr>
          <w:b/>
        </w:rPr>
        <w:t>I</w:t>
      </w:r>
      <w:r w:rsidRPr="00EB7139">
        <w:rPr>
          <w:b/>
        </w:rPr>
        <w:t>t can provide a clear understanding if just specifying the power class requirement</w:t>
      </w:r>
      <w:r>
        <w:rPr>
          <w:b/>
        </w:rPr>
        <w:t xml:space="preserve"> without introducing UE types designator.</w:t>
      </w:r>
    </w:p>
    <w:p w:rsidR="00CF605E" w:rsidRDefault="00CF605E" w:rsidP="00CF605E">
      <w:pPr>
        <w:rPr>
          <w:rFonts w:eastAsia="Yu Mincho"/>
          <w:b/>
          <w:lang w:eastAsia="ja-JP"/>
        </w:rPr>
      </w:pPr>
      <w:r>
        <w:rPr>
          <w:b/>
          <w:lang w:val="en-US"/>
        </w:rPr>
        <w:t>Proposal 1</w:t>
      </w:r>
      <w:r w:rsidRPr="00F90378">
        <w:rPr>
          <w:b/>
        </w:rPr>
        <w:t xml:space="preserve">: </w:t>
      </w:r>
      <w:r w:rsidRPr="00D61661">
        <w:rPr>
          <w:rFonts w:eastAsia="Yu Mincho" w:hint="eastAsia"/>
          <w:b/>
          <w:lang w:eastAsia="ja-JP"/>
        </w:rPr>
        <w:t xml:space="preserve">Based on the previous agreements, </w:t>
      </w:r>
      <w:r w:rsidRPr="00D61661">
        <w:rPr>
          <w:rFonts w:eastAsia="Yu Mincho"/>
          <w:b/>
          <w:lang w:eastAsia="ja-JP"/>
        </w:rPr>
        <w:t xml:space="preserve">exact </w:t>
      </w:r>
      <w:r w:rsidRPr="00D61661">
        <w:rPr>
          <w:rFonts w:eastAsia="Yu Mincho" w:hint="eastAsia"/>
          <w:b/>
          <w:lang w:eastAsia="ja-JP"/>
        </w:rPr>
        <w:t>UE types</w:t>
      </w:r>
      <w:r>
        <w:rPr>
          <w:rFonts w:eastAsia="Yu Mincho"/>
          <w:b/>
          <w:lang w:eastAsia="ja-JP"/>
        </w:rPr>
        <w:t xml:space="preserve"> such as FWA and Handheld UE</w:t>
      </w:r>
      <w:r w:rsidRPr="00D61661">
        <w:rPr>
          <w:rFonts w:eastAsia="Yu Mincho"/>
          <w:b/>
          <w:lang w:eastAsia="ja-JP"/>
        </w:rPr>
        <w:t xml:space="preserve"> for each power class should be removed </w:t>
      </w:r>
      <w:r w:rsidRPr="00D61661">
        <w:rPr>
          <w:rFonts w:eastAsia="Yu Mincho" w:hint="eastAsia"/>
          <w:b/>
          <w:lang w:eastAsia="ja-JP"/>
        </w:rPr>
        <w:t>from</w:t>
      </w:r>
      <w:r w:rsidRPr="008464FE">
        <w:rPr>
          <w:rFonts w:eastAsia="Yu Mincho"/>
          <w:b/>
          <w:lang w:eastAsia="ja-JP"/>
        </w:rPr>
        <w:t xml:space="preserve"> TS 38.101-2</w:t>
      </w:r>
      <w:r>
        <w:rPr>
          <w:rFonts w:eastAsia="Yu Mincho"/>
          <w:b/>
          <w:lang w:eastAsia="ja-JP"/>
        </w:rPr>
        <w:t>.</w:t>
      </w:r>
    </w:p>
    <w:p w:rsidR="00CF605E" w:rsidRPr="00970912"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R4-1813072</w:t>
      </w:r>
      <w:r>
        <w:rPr>
          <w:b/>
        </w:rPr>
        <w:tab/>
        <w:t>draft CR for removing UE types in FR2</w:t>
      </w:r>
      <w:r>
        <w:rPr>
          <w:b/>
        </w:rPr>
        <w:br/>
      </w:r>
      <w:r>
        <w:tab/>
      </w:r>
      <w:r>
        <w:tab/>
      </w:r>
      <w:r>
        <w:tab/>
      </w:r>
      <w:r>
        <w:tab/>
      </w:r>
      <w:r>
        <w:tab/>
        <w:t>38.101-2 v15.3.0</w:t>
      </w:r>
      <w:r>
        <w:br/>
      </w:r>
      <w:r>
        <w:rPr>
          <w:i/>
        </w:rPr>
        <w:tab/>
      </w:r>
      <w:r>
        <w:rPr>
          <w:i/>
        </w:rPr>
        <w:tab/>
      </w:r>
      <w:r>
        <w:rPr>
          <w:i/>
        </w:rPr>
        <w:tab/>
      </w:r>
      <w:r>
        <w:rPr>
          <w:i/>
        </w:rPr>
        <w:tab/>
      </w:r>
      <w:r>
        <w:rPr>
          <w:i/>
        </w:rPr>
        <w:tab/>
        <w:t>Source: NTT DOCOMO,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R4-1813266</w:t>
      </w:r>
      <w:r>
        <w:rPr>
          <w:b/>
        </w:rPr>
        <w:tab/>
        <w:t>Draft CR to TR 38.817-01: Update the definition of mmWave power class</w:t>
      </w:r>
      <w:r>
        <w:rPr>
          <w:b/>
        </w:rPr>
        <w:br/>
      </w:r>
      <w:r>
        <w:tab/>
      </w:r>
      <w:r>
        <w:tab/>
      </w:r>
      <w:r>
        <w:tab/>
      </w:r>
      <w:r>
        <w:tab/>
      </w:r>
      <w:r>
        <w:tab/>
        <w:t>38.817-01 v15.1.0</w:t>
      </w:r>
      <w:r>
        <w:br/>
      </w:r>
      <w:r>
        <w:rPr>
          <w:i/>
        </w:rPr>
        <w:tab/>
      </w:r>
      <w:r>
        <w:rPr>
          <w:i/>
        </w:rPr>
        <w:tab/>
      </w:r>
      <w:r>
        <w:rPr>
          <w:i/>
        </w:rPr>
        <w:tab/>
      </w:r>
      <w:r>
        <w:rPr>
          <w:i/>
        </w:rPr>
        <w:tab/>
      </w:r>
      <w:r>
        <w:rPr>
          <w:i/>
        </w:rPr>
        <w:tab/>
        <w:t>Source: Sumitomo Elec. Industries, Ltd</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D</w:t>
      </w:r>
      <w:r>
        <w:rPr>
          <w:lang w:eastAsia="ja-JP"/>
        </w:rPr>
        <w:t>CM: we have already shared our suggestion to modify some texts.</w:t>
      </w:r>
    </w:p>
    <w:p w:rsidR="00CF605E" w:rsidRDefault="00CF605E" w:rsidP="00CF605E">
      <w:pPr>
        <w:rPr>
          <w:lang w:eastAsia="ja-JP"/>
        </w:rPr>
      </w:pPr>
    </w:p>
    <w:p w:rsidR="00CF605E" w:rsidRDefault="00CF605E" w:rsidP="00CF60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191272">
        <w:rPr>
          <w:rFonts w:ascii="Arial" w:hAnsi="Arial" w:cs="Arial"/>
          <w:b/>
          <w:color w:val="993300"/>
          <w:u w:val="single"/>
        </w:rPr>
        <w:t>R4-1813829</w:t>
      </w:r>
      <w:r>
        <w:rPr>
          <w:color w:val="993300"/>
          <w:u w:val="single"/>
        </w:rPr>
        <w:t>.</w:t>
      </w:r>
      <w:r>
        <w:rPr>
          <w:color w:val="993300"/>
          <w:u w:val="single"/>
        </w:rPr>
        <w:br/>
      </w:r>
    </w:p>
    <w:p w:rsidR="00CF605E" w:rsidRDefault="00CF605E" w:rsidP="00CF605E">
      <w:pPr>
        <w:rPr>
          <w:i/>
        </w:rPr>
      </w:pPr>
      <w:r>
        <w:rPr>
          <w:color w:val="993300"/>
          <w:u w:val="single"/>
        </w:rPr>
        <w:br/>
      </w:r>
      <w:r w:rsidRPr="00191272">
        <w:rPr>
          <w:rFonts w:ascii="Arial" w:hAnsi="Arial" w:cs="Arial"/>
          <w:b/>
          <w:color w:val="0000FF"/>
          <w:sz w:val="24"/>
          <w:u w:val="thick"/>
        </w:rPr>
        <w:t>R4-1813829</w:t>
      </w:r>
      <w:r>
        <w:rPr>
          <w:b/>
        </w:rPr>
        <w:tab/>
        <w:t>Draft CR to TR 38.817-01: Update the definition of mmWave power class</w:t>
      </w:r>
      <w:r>
        <w:rPr>
          <w:b/>
        </w:rPr>
        <w:br/>
      </w:r>
      <w:r>
        <w:tab/>
      </w:r>
      <w:r>
        <w:tab/>
      </w:r>
      <w:r>
        <w:tab/>
      </w:r>
      <w:r>
        <w:tab/>
      </w:r>
      <w:r>
        <w:tab/>
        <w:t>38.817-01 v15.1.0</w:t>
      </w:r>
      <w:r>
        <w:br/>
      </w:r>
      <w:r>
        <w:rPr>
          <w:i/>
        </w:rPr>
        <w:tab/>
      </w:r>
      <w:r>
        <w:rPr>
          <w:i/>
        </w:rPr>
        <w:tab/>
      </w:r>
      <w:r>
        <w:rPr>
          <w:i/>
        </w:rPr>
        <w:tab/>
      </w:r>
      <w:r>
        <w:rPr>
          <w:i/>
        </w:rPr>
        <w:tab/>
      </w:r>
      <w:r>
        <w:rPr>
          <w:i/>
        </w:rPr>
        <w:tab/>
        <w:t>Source: Sumitomo Elec. Industries, Ltd</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p>
    <w:p w:rsidR="00CF605E" w:rsidRDefault="00CF605E" w:rsidP="00CF605E">
      <w:pPr>
        <w:rPr>
          <w:lang w:eastAsia="ja-JP"/>
        </w:rPr>
      </w:pPr>
      <w:r>
        <w:rPr>
          <w:lang w:eastAsia="ja-JP"/>
        </w:rPr>
        <w:t>Note: the content is agreed.</w:t>
      </w: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605E" w:rsidRDefault="00CF605E" w:rsidP="00CF605E">
      <w:pPr>
        <w:rPr>
          <w:i/>
        </w:rPr>
      </w:pPr>
      <w:r w:rsidRPr="00665EB2">
        <w:rPr>
          <w:rFonts w:ascii="Arial" w:hAnsi="Arial" w:cs="Arial"/>
          <w:b/>
          <w:color w:val="0000FF"/>
          <w:sz w:val="24"/>
          <w:u w:val="thick"/>
        </w:rPr>
        <w:t>R4-1814150</w:t>
      </w:r>
      <w:r>
        <w:rPr>
          <w:b/>
        </w:rPr>
        <w:tab/>
        <w:t>CR for the definition of mmWave power class</w:t>
      </w:r>
      <w:r>
        <w:rPr>
          <w:b/>
        </w:rPr>
        <w:br/>
      </w:r>
      <w:r>
        <w:tab/>
      </w:r>
      <w:r>
        <w:tab/>
      </w:r>
      <w:r>
        <w:tab/>
      </w:r>
      <w:r>
        <w:tab/>
      </w:r>
      <w:r>
        <w:tab/>
        <w:t>38.817-01 v15.1.0</w:t>
      </w:r>
      <w:r>
        <w:br/>
      </w:r>
      <w:r>
        <w:rPr>
          <w:i/>
        </w:rPr>
        <w:tab/>
      </w:r>
      <w:r>
        <w:rPr>
          <w:i/>
        </w:rPr>
        <w:tab/>
      </w:r>
      <w:r>
        <w:rPr>
          <w:i/>
        </w:rPr>
        <w:tab/>
      </w:r>
      <w:r>
        <w:rPr>
          <w:i/>
        </w:rPr>
        <w:tab/>
      </w:r>
      <w:r>
        <w:rPr>
          <w:i/>
        </w:rPr>
        <w:tab/>
        <w:t>Source: Sumitomo Elec. Industries, Ltd</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p>
    <w:p w:rsidR="00CF605E"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342E0">
        <w:rPr>
          <w:rFonts w:ascii="Arial" w:hAnsi="Arial" w:cs="Arial"/>
          <w:b/>
          <w:color w:val="993300"/>
          <w:highlight w:val="green"/>
          <w:u w:val="single"/>
        </w:rPr>
        <w:t>agreed</w:t>
      </w:r>
      <w:r>
        <w:rPr>
          <w:color w:val="993300"/>
          <w:u w:val="single"/>
        </w:rPr>
        <w:t>.</w:t>
      </w:r>
      <w:r>
        <w:rPr>
          <w:color w:val="993300"/>
          <w:u w:val="single"/>
        </w:rPr>
        <w:br/>
      </w:r>
    </w:p>
    <w:p w:rsidR="007342E0" w:rsidRPr="00665EB2" w:rsidRDefault="007342E0" w:rsidP="00CF605E">
      <w:pPr>
        <w:rPr>
          <w:rFonts w:eastAsiaTheme="minorEastAsia"/>
          <w:color w:val="993300"/>
          <w:u w:val="single"/>
        </w:rPr>
      </w:pPr>
    </w:p>
    <w:p w:rsidR="00CF605E" w:rsidRDefault="00CF605E" w:rsidP="00CF605E">
      <w:pPr>
        <w:rPr>
          <w:i/>
        </w:rPr>
      </w:pPr>
      <w:r w:rsidRPr="001E694F">
        <w:rPr>
          <w:rFonts w:ascii="Arial" w:hAnsi="Arial" w:cs="Arial"/>
          <w:b/>
          <w:color w:val="0000FF"/>
          <w:sz w:val="24"/>
          <w:u w:val="thick"/>
        </w:rPr>
        <w:t>R4-1813359</w:t>
      </w:r>
      <w:r>
        <w:rPr>
          <w:b/>
        </w:rPr>
        <w:tab/>
        <w:t>Draft CR to 38.101-2: FR2 Power Class Update to Clarify Single Layer Trans.</w:t>
      </w:r>
      <w:r>
        <w:rPr>
          <w:b/>
        </w:rPr>
        <w:br/>
      </w:r>
      <w:r>
        <w:tab/>
      </w:r>
      <w:r>
        <w:tab/>
      </w:r>
      <w:r>
        <w:tab/>
      </w:r>
      <w:r>
        <w:tab/>
      </w:r>
      <w:r>
        <w:tab/>
        <w:t>38.101-2 v15.3.0</w:t>
      </w:r>
      <w:r>
        <w:br/>
      </w:r>
      <w:r>
        <w:rPr>
          <w:i/>
        </w:rPr>
        <w:tab/>
      </w:r>
      <w:r>
        <w:rPr>
          <w:i/>
        </w:rPr>
        <w:tab/>
      </w:r>
      <w:r>
        <w:rPr>
          <w:i/>
        </w:rPr>
        <w:tab/>
      </w:r>
      <w:r>
        <w:rPr>
          <w:i/>
        </w:rPr>
        <w:tab/>
      </w:r>
      <w:r>
        <w:rPr>
          <w:i/>
        </w:rPr>
        <w:tab/>
        <w:t>Source: Qualcomm Incorporated</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dCR uses agreed wording to clarify requierment has to be met with rank=1 transmission</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A</w:t>
      </w:r>
      <w:r>
        <w:rPr>
          <w:lang w:eastAsia="ja-JP"/>
        </w:rPr>
        <w:t xml:space="preserve">pple: we have concern on added text in 6.2.1.0. </w:t>
      </w:r>
    </w:p>
    <w:p w:rsidR="00CF605E" w:rsidRDefault="00CF605E" w:rsidP="00CF605E">
      <w:pPr>
        <w:rPr>
          <w:lang w:eastAsia="ja-JP"/>
        </w:rPr>
      </w:pPr>
      <w:r>
        <w:rPr>
          <w:rFonts w:hint="eastAsia"/>
          <w:lang w:eastAsia="ja-JP"/>
        </w:rPr>
        <w:t>O</w:t>
      </w:r>
      <w:r>
        <w:rPr>
          <w:lang w:eastAsia="ja-JP"/>
        </w:rPr>
        <w:t>PPO: we are still confusing to see rank in 6.2.1.0.</w:t>
      </w:r>
    </w:p>
    <w:p w:rsidR="00CF605E" w:rsidRPr="008711D5"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pStyle w:val="Heading5"/>
      </w:pPr>
      <w:bookmarkStart w:id="259" w:name="_Toc529479319"/>
      <w:r>
        <w:t>7.6.14.2</w:t>
      </w:r>
      <w:r>
        <w:tab/>
        <w:t>[FR2] Spherical EIRP [NR_newRAT-Core]</w:t>
      </w:r>
      <w:bookmarkEnd w:id="259"/>
    </w:p>
    <w:p w:rsidR="00CF605E" w:rsidRDefault="00CF605E" w:rsidP="00CF605E">
      <w:pPr>
        <w:pStyle w:val="Heading6"/>
      </w:pPr>
      <w:bookmarkStart w:id="260" w:name="_Toc529479320"/>
      <w:r>
        <w:t>7.6.14.2.1</w:t>
      </w:r>
      <w:r>
        <w:tab/>
        <w:t>Spherical EIRP for PC3 with multiple FR2 bands support [NR_newRAT-Core]</w:t>
      </w:r>
      <w:bookmarkEnd w:id="260"/>
    </w:p>
    <w:p w:rsidR="00CF605E" w:rsidRDefault="00CF605E" w:rsidP="00CF605E">
      <w:pPr>
        <w:rPr>
          <w:i/>
        </w:rPr>
      </w:pPr>
      <w:r w:rsidRPr="007F4778">
        <w:rPr>
          <w:rFonts w:ascii="Arial" w:hAnsi="Arial" w:cs="Arial"/>
          <w:b/>
          <w:color w:val="0000FF"/>
          <w:sz w:val="24"/>
          <w:u w:val="thick"/>
        </w:rPr>
        <w:t>R4-1813827</w:t>
      </w:r>
      <w:r>
        <w:rPr>
          <w:b/>
        </w:rPr>
        <w:tab/>
        <w:t>Minutes for multi band support</w:t>
      </w:r>
      <w:r>
        <w:rPr>
          <w:b/>
        </w:rPr>
        <w:br/>
      </w:r>
      <w:r>
        <w:rPr>
          <w:i/>
        </w:rPr>
        <w:tab/>
      </w:r>
      <w:r>
        <w:rPr>
          <w:i/>
        </w:rPr>
        <w:tab/>
      </w:r>
      <w:r>
        <w:rPr>
          <w:i/>
        </w:rPr>
        <w:tab/>
      </w:r>
      <w:r>
        <w:rPr>
          <w:i/>
        </w:rPr>
        <w:tab/>
      </w:r>
      <w:r>
        <w:rPr>
          <w:i/>
        </w:rPr>
        <w:tab/>
        <w:t>Source: Apple</w:t>
      </w:r>
    </w:p>
    <w:p w:rsidR="00CF605E" w:rsidRDefault="00CF605E" w:rsidP="00CF605E">
      <w:pPr>
        <w:rPr>
          <w:rFonts w:ascii="Arial" w:hAnsi="Arial" w:cs="Arial"/>
          <w:b/>
        </w:rPr>
      </w:pPr>
      <w:r>
        <w:rPr>
          <w:rFonts w:ascii="Arial" w:hAnsi="Arial" w:cs="Arial"/>
          <w:b/>
        </w:rPr>
        <w:lastRenderedPageBreak/>
        <w:t xml:space="preserve">Abstract: </w:t>
      </w:r>
    </w:p>
    <w:p w:rsidR="00CF605E" w:rsidRDefault="00CF605E" w:rsidP="00CF605E"/>
    <w:p w:rsidR="00CF605E" w:rsidRPr="00311D23" w:rsidRDefault="00CF605E" w:rsidP="00CF605E">
      <w:pPr>
        <w:rPr>
          <w:rFonts w:ascii="Arial" w:eastAsiaTheme="minorEastAsia" w:hAnsi="Arial" w:cs="Arial"/>
          <w:b/>
        </w:rPr>
      </w:pPr>
      <w:r>
        <w:rPr>
          <w:rFonts w:ascii="Arial" w:hAnsi="Arial" w:cs="Arial"/>
          <w:b/>
        </w:rPr>
        <w:t xml:space="preserve">Discussion: </w:t>
      </w:r>
    </w:p>
    <w:p w:rsidR="00CF605E" w:rsidRDefault="00CF605E" w:rsidP="00CF605E">
      <w:pPr>
        <w:rPr>
          <w:rFonts w:eastAsia="Yu Mincho"/>
          <w:lang w:eastAsia="ja-JP"/>
        </w:rPr>
      </w:pPr>
      <w:r>
        <w:rPr>
          <w:rFonts w:eastAsia="Yu Mincho"/>
          <w:lang w:eastAsia="ja-JP"/>
        </w:rPr>
        <w:t>Possible agreeable values: we will check if companies can accept the below values</w:t>
      </w:r>
    </w:p>
    <w:p w:rsidR="00CF605E" w:rsidRDefault="00CF605E" w:rsidP="00CF605E">
      <w:pPr>
        <w:pStyle w:val="Caption"/>
        <w:jc w:val="center"/>
      </w:pPr>
      <w:bookmarkStart w:id="261" w:name="_Ref526836453"/>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bookmarkEnd w:id="261"/>
      <w:r>
        <w:t>: Summary of multi-band relaxation data and proposals</w:t>
      </w:r>
    </w:p>
    <w:tbl>
      <w:tblPr>
        <w:tblStyle w:val="TableGrid"/>
        <w:tblW w:w="6313" w:type="dxa"/>
        <w:jc w:val="center"/>
        <w:tblLook w:val="0400" w:firstRow="0" w:lastRow="0" w:firstColumn="0" w:lastColumn="0" w:noHBand="0" w:noVBand="1"/>
      </w:tblPr>
      <w:tblGrid>
        <w:gridCol w:w="599"/>
        <w:gridCol w:w="1996"/>
        <w:gridCol w:w="650"/>
        <w:gridCol w:w="549"/>
        <w:gridCol w:w="563"/>
        <w:gridCol w:w="652"/>
        <w:gridCol w:w="652"/>
        <w:gridCol w:w="652"/>
      </w:tblGrid>
      <w:tr w:rsidR="00CF605E" w:rsidRPr="007A7D52" w:rsidTr="00CF605E">
        <w:trPr>
          <w:trHeight w:val="20"/>
          <w:jc w:val="center"/>
        </w:trPr>
        <w:tc>
          <w:tcPr>
            <w:tcW w:w="599" w:type="dxa"/>
            <w:vMerge w:val="restart"/>
            <w:vAlign w:val="center"/>
          </w:tcPr>
          <w:p w:rsidR="00CF605E" w:rsidRPr="007A7D52" w:rsidRDefault="00CF605E" w:rsidP="00CF605E">
            <w:pPr>
              <w:spacing w:before="0" w:line="240" w:lineRule="auto"/>
              <w:jc w:val="center"/>
              <w:rPr>
                <w:rFonts w:ascii="Arial" w:hAnsi="Arial" w:cs="Arial"/>
                <w:b/>
                <w:bCs/>
                <w:sz w:val="16"/>
                <w:szCs w:val="16"/>
              </w:rPr>
            </w:pPr>
            <w:r w:rsidRPr="007A7D52">
              <w:rPr>
                <w:rFonts w:ascii="Arial" w:hAnsi="Arial" w:cs="Arial"/>
                <w:b/>
                <w:bCs/>
                <w:sz w:val="16"/>
                <w:szCs w:val="16"/>
              </w:rPr>
              <w:t>Case</w:t>
            </w:r>
          </w:p>
        </w:tc>
        <w:tc>
          <w:tcPr>
            <w:tcW w:w="1996" w:type="dxa"/>
            <w:vMerge w:val="restart"/>
            <w:vAlign w:val="center"/>
            <w:hideMark/>
          </w:tcPr>
          <w:p w:rsidR="00CF605E" w:rsidRPr="007A7D52" w:rsidRDefault="00CF605E" w:rsidP="00CF605E">
            <w:pPr>
              <w:spacing w:before="0" w:line="240" w:lineRule="auto"/>
              <w:jc w:val="left"/>
              <w:rPr>
                <w:rFonts w:ascii="Arial" w:hAnsi="Arial" w:cs="Arial"/>
                <w:sz w:val="16"/>
                <w:szCs w:val="16"/>
              </w:rPr>
            </w:pPr>
            <w:r w:rsidRPr="007A7D52">
              <w:rPr>
                <w:rFonts w:ascii="Arial" w:hAnsi="Arial" w:cs="Arial"/>
                <w:b/>
                <w:bCs/>
                <w:sz w:val="16"/>
                <w:szCs w:val="16"/>
              </w:rPr>
              <w:t>Supported bands</w:t>
            </w:r>
          </w:p>
        </w:tc>
        <w:tc>
          <w:tcPr>
            <w:tcW w:w="650" w:type="dxa"/>
            <w:vMerge w:val="restart"/>
            <w:vAlign w:val="center"/>
            <w:hideMark/>
          </w:tcPr>
          <w:p w:rsidR="00CF605E" w:rsidRPr="007A7D52" w:rsidRDefault="00CF605E" w:rsidP="00CF605E">
            <w:pPr>
              <w:spacing w:before="0" w:line="240" w:lineRule="auto"/>
              <w:jc w:val="left"/>
              <w:rPr>
                <w:rFonts w:ascii="Arial" w:hAnsi="Arial" w:cs="Arial"/>
                <w:sz w:val="16"/>
                <w:szCs w:val="16"/>
              </w:rPr>
            </w:pPr>
            <w:r w:rsidRPr="007A7D52">
              <w:rPr>
                <w:rFonts w:ascii="Arial" w:hAnsi="Arial" w:cs="Arial"/>
                <w:b/>
                <w:bCs/>
                <w:sz w:val="16"/>
                <w:szCs w:val="16"/>
              </w:rPr>
              <w:t>Band</w:t>
            </w:r>
          </w:p>
        </w:tc>
        <w:tc>
          <w:tcPr>
            <w:tcW w:w="3068" w:type="dxa"/>
            <w:gridSpan w:val="5"/>
            <w:vAlign w:val="center"/>
            <w:hideMark/>
          </w:tcPr>
          <w:p w:rsidR="00CF605E" w:rsidRPr="007A7D52" w:rsidRDefault="00CF605E" w:rsidP="00CF605E">
            <w:pPr>
              <w:spacing w:before="0" w:line="240" w:lineRule="auto"/>
              <w:jc w:val="center"/>
              <w:rPr>
                <w:rFonts w:ascii="Arial" w:hAnsi="Arial" w:cs="Arial"/>
                <w:b/>
                <w:bCs/>
                <w:sz w:val="16"/>
                <w:szCs w:val="16"/>
              </w:rPr>
            </w:pPr>
            <w:r w:rsidRPr="007A7D52">
              <w:rPr>
                <w:rFonts w:ascii="Arial" w:hAnsi="Arial" w:cs="Arial"/>
                <w:b/>
                <w:bCs/>
                <w:sz w:val="16"/>
                <w:szCs w:val="16"/>
              </w:rPr>
              <w:t>Spherical relaxation</w:t>
            </w:r>
          </w:p>
        </w:tc>
      </w:tr>
      <w:tr w:rsidR="00CF605E" w:rsidRPr="007A7D52" w:rsidTr="00CF605E">
        <w:trPr>
          <w:trHeight w:val="20"/>
          <w:jc w:val="center"/>
        </w:trPr>
        <w:tc>
          <w:tcPr>
            <w:tcW w:w="599" w:type="dxa"/>
            <w:vMerge/>
            <w:vAlign w:val="center"/>
          </w:tcPr>
          <w:p w:rsidR="00CF605E" w:rsidRPr="007A7D52" w:rsidRDefault="00CF605E" w:rsidP="00CF605E">
            <w:pPr>
              <w:spacing w:before="0" w:line="240" w:lineRule="auto"/>
              <w:jc w:val="center"/>
              <w:rPr>
                <w:rFonts w:ascii="Arial" w:hAnsi="Arial" w:cs="Arial"/>
                <w:sz w:val="16"/>
                <w:szCs w:val="16"/>
              </w:rPr>
            </w:pPr>
          </w:p>
        </w:tc>
        <w:tc>
          <w:tcPr>
            <w:tcW w:w="1996" w:type="dxa"/>
            <w:vMerge/>
            <w:vAlign w:val="center"/>
            <w:hideMark/>
          </w:tcPr>
          <w:p w:rsidR="00CF605E" w:rsidRPr="007A7D52" w:rsidRDefault="00CF605E" w:rsidP="00CF605E">
            <w:pPr>
              <w:spacing w:before="0" w:line="240" w:lineRule="auto"/>
              <w:rPr>
                <w:rFonts w:ascii="Arial" w:hAnsi="Arial" w:cs="Arial"/>
                <w:sz w:val="16"/>
                <w:szCs w:val="16"/>
              </w:rPr>
            </w:pPr>
          </w:p>
        </w:tc>
        <w:tc>
          <w:tcPr>
            <w:tcW w:w="0" w:type="auto"/>
            <w:vMerge/>
            <w:vAlign w:val="center"/>
            <w:hideMark/>
          </w:tcPr>
          <w:p w:rsidR="00CF605E" w:rsidRPr="007A7D52" w:rsidRDefault="00CF605E" w:rsidP="00CF605E">
            <w:pPr>
              <w:spacing w:before="0" w:line="240" w:lineRule="auto"/>
              <w:rPr>
                <w:rFonts w:ascii="Arial" w:hAnsi="Arial" w:cs="Arial"/>
                <w:sz w:val="16"/>
                <w:szCs w:val="16"/>
              </w:rPr>
            </w:pPr>
          </w:p>
        </w:tc>
        <w:tc>
          <w:tcPr>
            <w:tcW w:w="549" w:type="dxa"/>
            <w:vAlign w:val="center"/>
            <w:hideMark/>
          </w:tcPr>
          <w:p w:rsidR="00CF605E" w:rsidRPr="007A7D52" w:rsidRDefault="00CF605E" w:rsidP="00CF605E">
            <w:pPr>
              <w:spacing w:before="0" w:line="240" w:lineRule="auto"/>
              <w:jc w:val="left"/>
              <w:rPr>
                <w:rFonts w:ascii="Arial" w:hAnsi="Arial" w:cs="Arial"/>
                <w:sz w:val="16"/>
                <w:szCs w:val="16"/>
              </w:rPr>
            </w:pPr>
            <w:r w:rsidRPr="007A7D52">
              <w:rPr>
                <w:rFonts w:ascii="Arial" w:hAnsi="Arial" w:cs="Arial"/>
                <w:b/>
                <w:bCs/>
                <w:sz w:val="16"/>
                <w:szCs w:val="16"/>
              </w:rPr>
              <w:t>Min</w:t>
            </w:r>
          </w:p>
        </w:tc>
        <w:tc>
          <w:tcPr>
            <w:tcW w:w="563" w:type="dxa"/>
            <w:vAlign w:val="center"/>
            <w:hideMark/>
          </w:tcPr>
          <w:p w:rsidR="00CF605E" w:rsidRPr="007A7D52" w:rsidRDefault="00CF605E" w:rsidP="00CF605E">
            <w:pPr>
              <w:spacing w:before="0" w:line="240" w:lineRule="auto"/>
              <w:jc w:val="left"/>
              <w:rPr>
                <w:rFonts w:ascii="Arial" w:hAnsi="Arial" w:cs="Arial"/>
                <w:sz w:val="16"/>
                <w:szCs w:val="16"/>
              </w:rPr>
            </w:pPr>
            <w:r w:rsidRPr="007A7D52">
              <w:rPr>
                <w:rFonts w:ascii="Arial" w:hAnsi="Arial" w:cs="Arial"/>
                <w:b/>
                <w:bCs/>
                <w:sz w:val="16"/>
                <w:szCs w:val="16"/>
              </w:rPr>
              <w:t>Max</w:t>
            </w:r>
          </w:p>
        </w:tc>
        <w:tc>
          <w:tcPr>
            <w:tcW w:w="652" w:type="dxa"/>
            <w:vAlign w:val="center"/>
            <w:hideMark/>
          </w:tcPr>
          <w:p w:rsidR="00CF605E" w:rsidRPr="007A7D52" w:rsidRDefault="00CF605E" w:rsidP="00CF605E">
            <w:pPr>
              <w:spacing w:before="0" w:line="240" w:lineRule="auto"/>
              <w:jc w:val="left"/>
              <w:rPr>
                <w:rFonts w:ascii="Arial" w:hAnsi="Arial" w:cs="Arial"/>
                <w:sz w:val="16"/>
                <w:szCs w:val="16"/>
              </w:rPr>
            </w:pPr>
            <w:r>
              <w:rPr>
                <w:rFonts w:ascii="Arial" w:hAnsi="Arial" w:cs="Arial"/>
                <w:b/>
                <w:bCs/>
                <w:sz w:val="16"/>
                <w:szCs w:val="16"/>
              </w:rPr>
              <w:t>Mean</w:t>
            </w:r>
          </w:p>
        </w:tc>
        <w:tc>
          <w:tcPr>
            <w:tcW w:w="652" w:type="dxa"/>
            <w:vAlign w:val="center"/>
          </w:tcPr>
          <w:p w:rsidR="00CF605E" w:rsidRPr="007A7D52" w:rsidRDefault="00CF605E" w:rsidP="00CF605E">
            <w:pPr>
              <w:spacing w:before="0" w:line="240" w:lineRule="auto"/>
              <w:rPr>
                <w:rFonts w:ascii="Arial" w:hAnsi="Arial" w:cs="Arial"/>
                <w:b/>
                <w:bCs/>
                <w:sz w:val="16"/>
                <w:szCs w:val="16"/>
              </w:rPr>
            </w:pPr>
            <w:r>
              <w:rPr>
                <w:rFonts w:ascii="Arial" w:hAnsi="Arial" w:cs="Arial"/>
                <w:b/>
                <w:bCs/>
                <w:sz w:val="16"/>
                <w:szCs w:val="16"/>
              </w:rPr>
              <w:t>Alt.1</w:t>
            </w:r>
          </w:p>
        </w:tc>
        <w:tc>
          <w:tcPr>
            <w:tcW w:w="652" w:type="dxa"/>
            <w:vAlign w:val="center"/>
          </w:tcPr>
          <w:p w:rsidR="00CF605E" w:rsidRPr="007A7D52" w:rsidRDefault="00CF605E" w:rsidP="00CF605E">
            <w:pPr>
              <w:spacing w:before="0" w:line="240" w:lineRule="auto"/>
              <w:rPr>
                <w:rFonts w:ascii="Arial" w:hAnsi="Arial" w:cs="Arial"/>
                <w:b/>
                <w:bCs/>
                <w:sz w:val="16"/>
                <w:szCs w:val="16"/>
              </w:rPr>
            </w:pPr>
            <w:r>
              <w:rPr>
                <w:rFonts w:ascii="Arial" w:hAnsi="Arial" w:cs="Arial"/>
                <w:b/>
                <w:bCs/>
                <w:sz w:val="16"/>
                <w:szCs w:val="16"/>
              </w:rPr>
              <w:t>Alt.2</w:t>
            </w:r>
          </w:p>
        </w:tc>
      </w:tr>
      <w:tr w:rsidR="00CF605E" w:rsidRPr="007A7D52" w:rsidTr="00CF605E">
        <w:trPr>
          <w:trHeight w:val="20"/>
          <w:jc w:val="center"/>
        </w:trPr>
        <w:tc>
          <w:tcPr>
            <w:tcW w:w="599" w:type="dxa"/>
            <w:vMerge w:val="restart"/>
            <w:shd w:val="clear" w:color="auto" w:fill="auto"/>
            <w:vAlign w:val="center"/>
          </w:tcPr>
          <w:p w:rsidR="00CF605E" w:rsidRPr="00217844" w:rsidRDefault="00CF605E" w:rsidP="00CF605E">
            <w:pPr>
              <w:spacing w:before="0" w:line="240" w:lineRule="auto"/>
              <w:jc w:val="center"/>
              <w:rPr>
                <w:rFonts w:ascii="Arial" w:hAnsi="Arial" w:cs="Arial"/>
                <w:sz w:val="16"/>
                <w:szCs w:val="16"/>
              </w:rPr>
            </w:pPr>
            <w:r w:rsidRPr="00217844">
              <w:rPr>
                <w:rFonts w:ascii="Arial" w:hAnsi="Arial" w:cs="Arial"/>
                <w:sz w:val="16"/>
                <w:szCs w:val="16"/>
              </w:rPr>
              <w:t>5</w:t>
            </w:r>
          </w:p>
        </w:tc>
        <w:tc>
          <w:tcPr>
            <w:tcW w:w="1996" w:type="dxa"/>
            <w:shd w:val="clear" w:color="auto" w:fill="auto"/>
            <w:vAlign w:val="center"/>
            <w:hideMark/>
          </w:tcPr>
          <w:p w:rsidR="00CF605E" w:rsidRPr="00217844" w:rsidRDefault="00CF605E" w:rsidP="00CF605E">
            <w:pPr>
              <w:spacing w:before="0" w:line="240" w:lineRule="auto"/>
              <w:rPr>
                <w:rFonts w:ascii="Arial" w:hAnsi="Arial" w:cs="Arial"/>
                <w:sz w:val="16"/>
                <w:szCs w:val="16"/>
              </w:rPr>
            </w:pPr>
            <w:r w:rsidRPr="00217844">
              <w:rPr>
                <w:rFonts w:ascii="Arial" w:hAnsi="Arial" w:cs="Arial"/>
                <w:sz w:val="16"/>
                <w:szCs w:val="16"/>
              </w:rPr>
              <w:t>n260, n261</w:t>
            </w:r>
          </w:p>
        </w:tc>
        <w:tc>
          <w:tcPr>
            <w:tcW w:w="650" w:type="dxa"/>
            <w:shd w:val="clear" w:color="auto" w:fill="auto"/>
            <w:vAlign w:val="center"/>
            <w:hideMark/>
          </w:tcPr>
          <w:p w:rsidR="00CF605E" w:rsidRPr="00217844" w:rsidRDefault="00CF605E" w:rsidP="00CF605E">
            <w:pPr>
              <w:spacing w:before="0" w:line="240" w:lineRule="auto"/>
              <w:rPr>
                <w:rFonts w:ascii="Arial" w:hAnsi="Arial" w:cs="Arial"/>
                <w:sz w:val="16"/>
                <w:szCs w:val="16"/>
              </w:rPr>
            </w:pPr>
            <w:r w:rsidRPr="00217844">
              <w:rPr>
                <w:rFonts w:ascii="Arial" w:hAnsi="Arial" w:cs="Arial"/>
                <w:sz w:val="16"/>
                <w:szCs w:val="16"/>
              </w:rPr>
              <w:t>n260</w:t>
            </w:r>
          </w:p>
        </w:tc>
        <w:tc>
          <w:tcPr>
            <w:tcW w:w="549" w:type="dxa"/>
            <w:vAlign w:val="center"/>
          </w:tcPr>
          <w:p w:rsidR="00CF605E" w:rsidRPr="00217844" w:rsidRDefault="00CF605E" w:rsidP="00CF605E">
            <w:pPr>
              <w:spacing w:before="0" w:line="240" w:lineRule="auto"/>
              <w:jc w:val="right"/>
              <w:rPr>
                <w:rFonts w:ascii="Arial" w:hAnsi="Arial" w:cs="Arial"/>
                <w:color w:val="000000" w:themeColor="text1"/>
                <w:sz w:val="16"/>
                <w:szCs w:val="16"/>
              </w:rPr>
            </w:pPr>
            <w:r w:rsidRPr="00217844">
              <w:rPr>
                <w:rFonts w:ascii="Arial" w:eastAsia="Helvetica Light" w:hAnsi="Arial" w:cs="Arial"/>
                <w:color w:val="000000" w:themeColor="text1"/>
                <w:sz w:val="16"/>
                <w:szCs w:val="16"/>
              </w:rPr>
              <w:t>0.0</w:t>
            </w:r>
          </w:p>
        </w:tc>
        <w:tc>
          <w:tcPr>
            <w:tcW w:w="563" w:type="dxa"/>
            <w:vAlign w:val="center"/>
          </w:tcPr>
          <w:p w:rsidR="00CF605E" w:rsidRPr="00217844" w:rsidRDefault="00CF605E" w:rsidP="00CF605E">
            <w:pPr>
              <w:spacing w:before="0" w:line="240" w:lineRule="auto"/>
              <w:jc w:val="right"/>
              <w:rPr>
                <w:rFonts w:ascii="Arial" w:hAnsi="Arial" w:cs="Arial"/>
                <w:color w:val="000000" w:themeColor="text1"/>
                <w:sz w:val="16"/>
                <w:szCs w:val="16"/>
              </w:rPr>
            </w:pPr>
            <w:r w:rsidRPr="00217844">
              <w:rPr>
                <w:rFonts w:ascii="Arial" w:eastAsia="Helvetica Light" w:hAnsi="Arial" w:cs="Arial"/>
                <w:color w:val="000000" w:themeColor="text1"/>
                <w:sz w:val="16"/>
                <w:szCs w:val="16"/>
              </w:rPr>
              <w:t>1.6</w:t>
            </w:r>
          </w:p>
        </w:tc>
        <w:tc>
          <w:tcPr>
            <w:tcW w:w="652" w:type="dxa"/>
            <w:vAlign w:val="center"/>
          </w:tcPr>
          <w:p w:rsidR="00CF605E" w:rsidRPr="00217844" w:rsidRDefault="00CF605E" w:rsidP="00CF605E">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0.5</w:t>
            </w:r>
          </w:p>
        </w:tc>
        <w:tc>
          <w:tcPr>
            <w:tcW w:w="652" w:type="dxa"/>
            <w:vAlign w:val="center"/>
          </w:tcPr>
          <w:p w:rsidR="00CF605E" w:rsidRPr="00311D23" w:rsidRDefault="00CF605E" w:rsidP="00CF605E">
            <w:pPr>
              <w:spacing w:before="0" w:line="240" w:lineRule="auto"/>
              <w:jc w:val="right"/>
              <w:rPr>
                <w:rFonts w:ascii="Arial" w:eastAsia="Yu Mincho" w:hAnsi="Arial" w:cs="Arial"/>
                <w:color w:val="000000" w:themeColor="text1"/>
                <w:sz w:val="16"/>
                <w:szCs w:val="16"/>
                <w:lang w:eastAsia="ja-JP"/>
              </w:rPr>
            </w:pPr>
            <w:r>
              <w:rPr>
                <w:rFonts w:ascii="Arial" w:eastAsia="Yu Mincho" w:hAnsi="Arial" w:cs="Arial" w:hint="eastAsia"/>
                <w:color w:val="000000" w:themeColor="text1"/>
                <w:sz w:val="16"/>
                <w:szCs w:val="16"/>
                <w:lang w:eastAsia="ja-JP"/>
              </w:rPr>
              <w:t>0</w:t>
            </w:r>
            <w:r>
              <w:rPr>
                <w:rFonts w:ascii="Arial" w:eastAsia="Yu Mincho" w:hAnsi="Arial" w:cs="Arial"/>
                <w:color w:val="000000" w:themeColor="text1"/>
                <w:sz w:val="16"/>
                <w:szCs w:val="16"/>
                <w:lang w:eastAsia="ja-JP"/>
              </w:rPr>
              <w:t>.5</w:t>
            </w:r>
          </w:p>
        </w:tc>
        <w:tc>
          <w:tcPr>
            <w:tcW w:w="652" w:type="dxa"/>
            <w:vAlign w:val="center"/>
          </w:tcPr>
          <w:p w:rsidR="00CF605E" w:rsidRPr="00311D23" w:rsidRDefault="00CF605E" w:rsidP="00CF605E">
            <w:pPr>
              <w:spacing w:before="0" w:line="240" w:lineRule="auto"/>
              <w:jc w:val="right"/>
              <w:rPr>
                <w:rFonts w:ascii="Arial" w:eastAsia="Yu Mincho" w:hAnsi="Arial" w:cs="Arial"/>
                <w:color w:val="000000" w:themeColor="text1"/>
                <w:sz w:val="16"/>
                <w:szCs w:val="16"/>
                <w:lang w:eastAsia="ja-JP"/>
              </w:rPr>
            </w:pPr>
            <w:r>
              <w:rPr>
                <w:rFonts w:ascii="Arial" w:eastAsia="Yu Mincho" w:hAnsi="Arial" w:cs="Arial" w:hint="eastAsia"/>
                <w:color w:val="000000" w:themeColor="text1"/>
                <w:sz w:val="16"/>
                <w:szCs w:val="16"/>
                <w:lang w:eastAsia="ja-JP"/>
              </w:rPr>
              <w:t>0</w:t>
            </w:r>
            <w:r>
              <w:rPr>
                <w:rFonts w:ascii="Arial" w:eastAsia="Yu Mincho" w:hAnsi="Arial" w:cs="Arial"/>
                <w:color w:val="000000" w:themeColor="text1"/>
                <w:sz w:val="16"/>
                <w:szCs w:val="16"/>
                <w:lang w:eastAsia="ja-JP"/>
              </w:rPr>
              <w:t>.2</w:t>
            </w:r>
          </w:p>
        </w:tc>
      </w:tr>
      <w:tr w:rsidR="00CF605E" w:rsidRPr="007A7D52" w:rsidTr="00CF605E">
        <w:trPr>
          <w:trHeight w:val="20"/>
          <w:jc w:val="center"/>
        </w:trPr>
        <w:tc>
          <w:tcPr>
            <w:tcW w:w="599" w:type="dxa"/>
            <w:vMerge/>
            <w:shd w:val="clear" w:color="auto" w:fill="auto"/>
            <w:vAlign w:val="center"/>
          </w:tcPr>
          <w:p w:rsidR="00CF605E" w:rsidRPr="00217844" w:rsidRDefault="00CF605E" w:rsidP="00CF605E">
            <w:pPr>
              <w:spacing w:before="0" w:line="240" w:lineRule="auto"/>
              <w:jc w:val="center"/>
              <w:rPr>
                <w:rFonts w:ascii="Arial" w:hAnsi="Arial" w:cs="Arial"/>
                <w:sz w:val="16"/>
                <w:szCs w:val="16"/>
              </w:rPr>
            </w:pPr>
          </w:p>
        </w:tc>
        <w:tc>
          <w:tcPr>
            <w:tcW w:w="1996" w:type="dxa"/>
            <w:shd w:val="clear" w:color="auto" w:fill="auto"/>
            <w:vAlign w:val="center"/>
            <w:hideMark/>
          </w:tcPr>
          <w:p w:rsidR="00CF605E" w:rsidRPr="00217844" w:rsidRDefault="00CF605E" w:rsidP="00CF605E">
            <w:pPr>
              <w:spacing w:before="0" w:line="240" w:lineRule="auto"/>
              <w:rPr>
                <w:rFonts w:ascii="Arial" w:hAnsi="Arial" w:cs="Arial"/>
                <w:sz w:val="16"/>
                <w:szCs w:val="16"/>
              </w:rPr>
            </w:pPr>
            <w:r w:rsidRPr="00217844">
              <w:rPr>
                <w:rFonts w:ascii="Arial" w:hAnsi="Arial" w:cs="Arial"/>
                <w:sz w:val="16"/>
                <w:szCs w:val="16"/>
              </w:rPr>
              <w:t>n260, n261</w:t>
            </w:r>
          </w:p>
        </w:tc>
        <w:tc>
          <w:tcPr>
            <w:tcW w:w="650" w:type="dxa"/>
            <w:shd w:val="clear" w:color="auto" w:fill="auto"/>
            <w:vAlign w:val="center"/>
            <w:hideMark/>
          </w:tcPr>
          <w:p w:rsidR="00CF605E" w:rsidRPr="00217844" w:rsidRDefault="00CF605E" w:rsidP="00CF605E">
            <w:pPr>
              <w:spacing w:before="0" w:line="240" w:lineRule="auto"/>
              <w:rPr>
                <w:rFonts w:ascii="Arial" w:hAnsi="Arial" w:cs="Arial"/>
                <w:sz w:val="16"/>
                <w:szCs w:val="16"/>
              </w:rPr>
            </w:pPr>
            <w:r w:rsidRPr="00217844">
              <w:rPr>
                <w:rFonts w:ascii="Arial" w:hAnsi="Arial" w:cs="Arial"/>
                <w:sz w:val="16"/>
                <w:szCs w:val="16"/>
              </w:rPr>
              <w:t>n261</w:t>
            </w:r>
          </w:p>
        </w:tc>
        <w:tc>
          <w:tcPr>
            <w:tcW w:w="549" w:type="dxa"/>
            <w:vAlign w:val="center"/>
          </w:tcPr>
          <w:p w:rsidR="00CF605E" w:rsidRPr="00217844" w:rsidRDefault="00CF605E" w:rsidP="00CF605E">
            <w:pPr>
              <w:spacing w:before="0" w:line="240" w:lineRule="auto"/>
              <w:jc w:val="right"/>
              <w:rPr>
                <w:rFonts w:ascii="Arial" w:hAnsi="Arial" w:cs="Arial"/>
                <w:color w:val="000000" w:themeColor="text1"/>
                <w:sz w:val="16"/>
                <w:szCs w:val="16"/>
              </w:rPr>
            </w:pPr>
            <w:r w:rsidRPr="00217844">
              <w:rPr>
                <w:rFonts w:ascii="Arial" w:eastAsia="Helvetica Light" w:hAnsi="Arial" w:cs="Arial"/>
                <w:color w:val="000000" w:themeColor="text1"/>
                <w:sz w:val="16"/>
                <w:szCs w:val="16"/>
              </w:rPr>
              <w:t>0.0</w:t>
            </w:r>
          </w:p>
        </w:tc>
        <w:tc>
          <w:tcPr>
            <w:tcW w:w="563" w:type="dxa"/>
            <w:vAlign w:val="center"/>
          </w:tcPr>
          <w:p w:rsidR="00CF605E" w:rsidRPr="00217844" w:rsidRDefault="00CF605E" w:rsidP="00CF605E">
            <w:pPr>
              <w:spacing w:before="0" w:line="240" w:lineRule="auto"/>
              <w:jc w:val="right"/>
              <w:rPr>
                <w:rFonts w:ascii="Arial" w:hAnsi="Arial" w:cs="Arial"/>
                <w:color w:val="000000" w:themeColor="text1"/>
                <w:sz w:val="16"/>
                <w:szCs w:val="16"/>
              </w:rPr>
            </w:pPr>
            <w:r>
              <w:rPr>
                <w:rFonts w:ascii="Arial" w:eastAsia="Helvetica Light" w:hAnsi="Arial" w:cs="Arial"/>
                <w:color w:val="000000" w:themeColor="text1"/>
                <w:sz w:val="16"/>
                <w:szCs w:val="16"/>
              </w:rPr>
              <w:t>1.6</w:t>
            </w:r>
          </w:p>
        </w:tc>
        <w:tc>
          <w:tcPr>
            <w:tcW w:w="652" w:type="dxa"/>
            <w:vAlign w:val="center"/>
          </w:tcPr>
          <w:p w:rsidR="00CF605E" w:rsidRPr="00311D23" w:rsidRDefault="00CF605E" w:rsidP="00CF605E">
            <w:pPr>
              <w:spacing w:before="0" w:line="240" w:lineRule="auto"/>
              <w:jc w:val="right"/>
              <w:rPr>
                <w:rFonts w:ascii="Arial" w:eastAsia="Yu Mincho" w:hAnsi="Arial" w:cs="Arial"/>
                <w:color w:val="000000" w:themeColor="text1"/>
                <w:sz w:val="16"/>
                <w:szCs w:val="16"/>
                <w:lang w:eastAsia="ja-JP"/>
              </w:rPr>
            </w:pPr>
            <w:r>
              <w:rPr>
                <w:rFonts w:ascii="Arial" w:eastAsia="Yu Mincho" w:hAnsi="Arial" w:cs="Arial" w:hint="eastAsia"/>
                <w:color w:val="000000" w:themeColor="text1"/>
                <w:sz w:val="16"/>
                <w:szCs w:val="16"/>
                <w:lang w:eastAsia="ja-JP"/>
              </w:rPr>
              <w:t>0</w:t>
            </w:r>
            <w:r>
              <w:rPr>
                <w:rFonts w:ascii="Arial" w:eastAsia="Yu Mincho" w:hAnsi="Arial" w:cs="Arial"/>
                <w:color w:val="000000" w:themeColor="text1"/>
                <w:sz w:val="16"/>
                <w:szCs w:val="16"/>
                <w:lang w:eastAsia="ja-JP"/>
              </w:rPr>
              <w:t>.2</w:t>
            </w:r>
          </w:p>
        </w:tc>
        <w:tc>
          <w:tcPr>
            <w:tcW w:w="652" w:type="dxa"/>
            <w:vAlign w:val="center"/>
          </w:tcPr>
          <w:p w:rsidR="00CF605E" w:rsidRPr="00217844" w:rsidRDefault="00CF605E" w:rsidP="00CF605E">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0.0</w:t>
            </w:r>
          </w:p>
        </w:tc>
        <w:tc>
          <w:tcPr>
            <w:tcW w:w="652" w:type="dxa"/>
            <w:vAlign w:val="center"/>
          </w:tcPr>
          <w:p w:rsidR="00CF605E" w:rsidRPr="00217844" w:rsidRDefault="00CF605E" w:rsidP="00CF605E">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0.0</w:t>
            </w:r>
          </w:p>
        </w:tc>
      </w:tr>
    </w:tbl>
    <w:p w:rsidR="00CF605E" w:rsidRDefault="00CF605E" w:rsidP="00CF605E"/>
    <w:p w:rsidR="00CF605E" w:rsidRDefault="00CF605E" w:rsidP="00CF605E">
      <w:pPr>
        <w:rPr>
          <w:rFonts w:eastAsia="Yu Mincho"/>
          <w:lang w:eastAsia="ja-JP"/>
        </w:rPr>
      </w:pPr>
      <w:r>
        <w:rPr>
          <w:rFonts w:eastAsia="Yu Mincho" w:hint="eastAsia"/>
          <w:lang w:eastAsia="ja-JP"/>
        </w:rPr>
        <w:t>V</w:t>
      </w:r>
      <w:r>
        <w:rPr>
          <w:rFonts w:eastAsia="Yu Mincho"/>
          <w:lang w:eastAsia="ja-JP"/>
        </w:rPr>
        <w:t>erizon: we disagree with the proposed values 0.5dB for n260 and 0dB for n261.</w:t>
      </w:r>
    </w:p>
    <w:p w:rsidR="00CF605E" w:rsidRDefault="00CF605E" w:rsidP="00CF605E">
      <w:pPr>
        <w:rPr>
          <w:rFonts w:eastAsia="Yu Mincho"/>
          <w:lang w:eastAsia="ja-JP"/>
        </w:rPr>
      </w:pPr>
      <w:r>
        <w:rPr>
          <w:rFonts w:eastAsia="Yu Mincho"/>
          <w:lang w:eastAsia="ja-JP"/>
        </w:rPr>
        <w:t xml:space="preserve">Note: </w:t>
      </w:r>
      <w:r>
        <w:rPr>
          <w:rFonts w:eastAsia="Yu Mincho" w:hint="eastAsia"/>
          <w:lang w:eastAsia="ja-JP"/>
        </w:rPr>
        <w:t>N</w:t>
      </w:r>
      <w:r>
        <w:rPr>
          <w:rFonts w:eastAsia="Yu Mincho"/>
          <w:lang w:eastAsia="ja-JP"/>
        </w:rPr>
        <w:t>o conclusion about the values in online session.</w:t>
      </w:r>
    </w:p>
    <w:p w:rsidR="00CF605E" w:rsidRDefault="00CF605E" w:rsidP="00CF605E">
      <w:pPr>
        <w:rPr>
          <w:rFonts w:eastAsia="Yu Mincho"/>
          <w:lang w:eastAsia="ja-JP"/>
        </w:rPr>
      </w:pPr>
    </w:p>
    <w:p w:rsidR="00CF605E" w:rsidRPr="00E43BA8" w:rsidRDefault="00CF605E" w:rsidP="00CF605E">
      <w:pPr>
        <w:overflowPunct/>
        <w:autoSpaceDE/>
        <w:autoSpaceDN/>
        <w:adjustRightInd/>
        <w:spacing w:before="100" w:beforeAutospacing="1" w:after="100" w:afterAutospacing="1"/>
        <w:textAlignment w:val="auto"/>
        <w:rPr>
          <w:rFonts w:ascii="MS PGothic" w:eastAsia="MS PGothic" w:hAnsi="MS PGothic" w:cs="MS PGothic"/>
          <w:sz w:val="24"/>
          <w:szCs w:val="24"/>
          <w:lang w:val="en-US" w:eastAsia="ja-JP"/>
        </w:rPr>
      </w:pPr>
      <w:r w:rsidRPr="00E43BA8">
        <w:rPr>
          <w:rFonts w:ascii="MS PGothic" w:eastAsia="MS PGothic" w:hAnsi="MS PGothic" w:cs="MS PGothic"/>
          <w:sz w:val="24"/>
          <w:szCs w:val="24"/>
          <w:highlight w:val="green"/>
          <w:lang w:val="en-US" w:eastAsia="ja-JP"/>
        </w:rPr>
        <w:t>Agreement</w:t>
      </w:r>
      <w:r w:rsidRPr="00E43BA8">
        <w:rPr>
          <w:rFonts w:ascii="MS PGothic" w:eastAsia="MS PGothic" w:hAnsi="MS PGothic" w:cs="MS PGothic"/>
          <w:sz w:val="24"/>
          <w:szCs w:val="24"/>
          <w:lang w:val="en-US" w:eastAsia="ja-JP"/>
        </w:rPr>
        <w:t>:</w:t>
      </w:r>
    </w:p>
    <w:p w:rsidR="00CF605E" w:rsidRPr="00E43BA8" w:rsidRDefault="00CF605E" w:rsidP="00CF605E">
      <w:pPr>
        <w:overflowPunct/>
        <w:autoSpaceDE/>
        <w:autoSpaceDN/>
        <w:adjustRightInd/>
        <w:spacing w:before="100" w:beforeAutospacing="1" w:after="100" w:afterAutospacing="1"/>
        <w:textAlignment w:val="auto"/>
        <w:rPr>
          <w:rFonts w:ascii="MS PGothic" w:eastAsia="MS PGothic" w:hAnsi="MS PGothic" w:cs="MS PGothic"/>
          <w:sz w:val="24"/>
          <w:szCs w:val="24"/>
          <w:lang w:val="en-US" w:eastAsia="ja-JP"/>
        </w:rPr>
      </w:pPr>
      <w:r w:rsidRPr="00E43BA8">
        <w:rPr>
          <w:rFonts w:ascii="MS PGothic" w:eastAsia="MS PGothic" w:hAnsi="MS PGothic" w:cs="MS PGothic"/>
          <w:sz w:val="24"/>
          <w:szCs w:val="24"/>
          <w:lang w:val="en-US" w:eastAsia="ja-JP"/>
        </w:rPr>
        <w:t>Same relaxations for peak EIRP &amp; peak EIS and same relaxations for 50%-tile CDF EIRP and 50%-tile CCDF EIS are defined</w:t>
      </w:r>
    </w:p>
    <w:p w:rsidR="00CF605E" w:rsidRPr="00E43BA8" w:rsidRDefault="00CF605E" w:rsidP="00CF605E">
      <w:pPr>
        <w:rPr>
          <w:rFonts w:eastAsia="Yu Mincho"/>
          <w:lang w:val="en-US" w:eastAsia="ja-JP"/>
        </w:rPr>
      </w:pPr>
    </w:p>
    <w:p w:rsidR="00CF605E" w:rsidRDefault="00CF605E" w:rsidP="00CF605E">
      <w:pPr>
        <w:rPr>
          <w:rFonts w:ascii="Arial" w:hAnsi="Arial" w:cs="Arial"/>
          <w:b/>
          <w:color w:val="0000FF"/>
          <w:sz w:val="24"/>
          <w:u w:val="thick"/>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C250E">
        <w:rPr>
          <w:rFonts w:ascii="Arial" w:hAnsi="Arial" w:cs="Arial"/>
          <w:b/>
          <w:color w:val="993300"/>
          <w:highlight w:val="green"/>
          <w:u w:val="single"/>
        </w:rPr>
        <w:t>approved</w:t>
      </w:r>
      <w:r>
        <w:rPr>
          <w:color w:val="993300"/>
          <w:u w:val="single"/>
        </w:rPr>
        <w:t>.</w:t>
      </w:r>
      <w:r>
        <w:rPr>
          <w:color w:val="993300"/>
          <w:u w:val="single"/>
        </w:rPr>
        <w:br/>
      </w:r>
    </w:p>
    <w:p w:rsidR="00CF605E" w:rsidRDefault="00CF605E" w:rsidP="00CF605E">
      <w:pPr>
        <w:rPr>
          <w:i/>
        </w:rPr>
      </w:pPr>
      <w:r w:rsidRPr="001E694F">
        <w:rPr>
          <w:rFonts w:ascii="Arial" w:hAnsi="Arial" w:cs="Arial"/>
          <w:b/>
          <w:color w:val="0000FF"/>
          <w:sz w:val="24"/>
          <w:u w:val="thick"/>
        </w:rPr>
        <w:t>R4-1812452</w:t>
      </w:r>
      <w:r>
        <w:rPr>
          <w:b/>
        </w:rPr>
        <w:tab/>
        <w:t>FR2 MOP Multiband Relaxation Discussion 2</w:t>
      </w:r>
      <w:r>
        <w:rPr>
          <w:b/>
        </w:rPr>
        <w:br/>
      </w:r>
      <w:r>
        <w:rPr>
          <w:i/>
        </w:rPr>
        <w:tab/>
      </w:r>
      <w:r>
        <w:rPr>
          <w:i/>
        </w:rPr>
        <w:tab/>
      </w:r>
      <w:r>
        <w:rPr>
          <w:i/>
        </w:rPr>
        <w:tab/>
      </w:r>
      <w:r>
        <w:rPr>
          <w:i/>
        </w:rPr>
        <w:tab/>
      </w:r>
      <w:r>
        <w:rPr>
          <w:i/>
        </w:rPr>
        <w:tab/>
        <w:t>Source: MediaTek Beijing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Firstly, Case 5 (n260+n261) spherical relaxation in n260 is proposed. Secondly, a more reasonable methodology concept that we used to propose a specific relaxation value is introduced.</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D</w:t>
      </w:r>
      <w:r>
        <w:rPr>
          <w:lang w:eastAsia="ja-JP"/>
        </w:rPr>
        <w:t>CM: we commented that this concept makes sense. Proposed values from each company would not reflect this concept.</w:t>
      </w:r>
    </w:p>
    <w:p w:rsidR="00CF605E" w:rsidRDefault="00CF605E" w:rsidP="00CF605E">
      <w:pPr>
        <w:rPr>
          <w:lang w:eastAsia="ja-JP"/>
        </w:rPr>
      </w:pPr>
      <w:r>
        <w:rPr>
          <w:rFonts w:hint="eastAsia"/>
          <w:lang w:eastAsia="ja-JP"/>
        </w:rPr>
        <w:t>N</w:t>
      </w:r>
      <w:r>
        <w:rPr>
          <w:lang w:eastAsia="ja-JP"/>
        </w:rPr>
        <w:t>XP: another way for spherical coverage is to change % while keep the value.</w:t>
      </w: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CF605E" w:rsidRPr="00793B80" w:rsidRDefault="00CF605E" w:rsidP="00CF605E">
      <w:pPr>
        <w:rPr>
          <w:rFonts w:eastAsiaTheme="minorEastAsia"/>
          <w:color w:val="993300"/>
          <w:u w:val="single"/>
        </w:rPr>
      </w:pPr>
    </w:p>
    <w:p w:rsidR="00CF605E" w:rsidRDefault="00CF605E" w:rsidP="00CF605E">
      <w:pPr>
        <w:rPr>
          <w:i/>
        </w:rPr>
      </w:pPr>
      <w:r w:rsidRPr="001E694F">
        <w:rPr>
          <w:rFonts w:ascii="Arial" w:hAnsi="Arial" w:cs="Arial"/>
          <w:b/>
          <w:color w:val="0000FF"/>
          <w:sz w:val="24"/>
          <w:u w:val="thick"/>
        </w:rPr>
        <w:t>R4-1812459</w:t>
      </w:r>
      <w:r>
        <w:rPr>
          <w:b/>
        </w:rPr>
        <w:tab/>
        <w:t>EIRP requirements for UE supporting n260 and n261</w:t>
      </w:r>
      <w:r>
        <w:rPr>
          <w:b/>
        </w:rPr>
        <w:br/>
      </w:r>
      <w:r>
        <w:rPr>
          <w:i/>
        </w:rPr>
        <w:tab/>
      </w:r>
      <w:r>
        <w:rPr>
          <w:i/>
        </w:rPr>
        <w:tab/>
      </w:r>
      <w:r>
        <w:rPr>
          <w:i/>
        </w:rPr>
        <w:tab/>
      </w:r>
      <w:r>
        <w:rPr>
          <w:i/>
        </w:rPr>
        <w:tab/>
      </w:r>
      <w:r>
        <w:rPr>
          <w:i/>
        </w:rPr>
        <w:tab/>
        <w:t>Source: Samsung</w:t>
      </w:r>
    </w:p>
    <w:p w:rsidR="00CF605E" w:rsidRDefault="00CF605E" w:rsidP="00CF605E">
      <w:pPr>
        <w:rPr>
          <w:rFonts w:ascii="Arial" w:hAnsi="Arial" w:cs="Arial"/>
          <w:b/>
        </w:rPr>
      </w:pPr>
      <w:r>
        <w:rPr>
          <w:rFonts w:ascii="Arial" w:hAnsi="Arial" w:cs="Arial"/>
          <w:b/>
        </w:rPr>
        <w:t xml:space="preserve">Abstract: </w:t>
      </w:r>
    </w:p>
    <w:p w:rsidR="00CF605E" w:rsidRPr="0035160D" w:rsidRDefault="00CF605E" w:rsidP="00CF605E">
      <w:pPr>
        <w:spacing w:before="180"/>
        <w:jc w:val="both"/>
      </w:pPr>
      <w:r w:rsidRPr="007D1882">
        <w:rPr>
          <w:rFonts w:eastAsiaTheme="minorEastAsia" w:hint="eastAsia"/>
          <w:b/>
          <w:i/>
          <w:u w:val="single"/>
        </w:rPr>
        <w:t>Observation 1:</w:t>
      </w:r>
      <w:r w:rsidRPr="007D1882">
        <w:rPr>
          <w:rFonts w:eastAsiaTheme="minorEastAsia" w:hint="eastAsia"/>
          <w:b/>
          <w:i/>
        </w:rPr>
        <w:t xml:space="preserve"> Possibility </w:t>
      </w:r>
      <w:r w:rsidRPr="007D1882">
        <w:rPr>
          <w:rFonts w:eastAsiaTheme="minorEastAsia" w:hint="eastAsia"/>
          <w:b/>
          <w:i/>
          <w:lang w:val="en-US"/>
        </w:rPr>
        <w:t>to re-use the current single band requirement</w:t>
      </w:r>
      <w:r w:rsidRPr="007D1882">
        <w:rPr>
          <w:rFonts w:eastAsiaTheme="minorEastAsia" w:hint="eastAsia"/>
          <w:b/>
          <w:i/>
        </w:rPr>
        <w:t xml:space="preserve"> can be seen</w:t>
      </w:r>
      <w:r w:rsidRPr="007D1882">
        <w:rPr>
          <w:rFonts w:eastAsiaTheme="minorEastAsia" w:hint="eastAsia"/>
          <w:b/>
          <w:i/>
          <w:lang w:val="en-US"/>
        </w:rPr>
        <w:t xml:space="preserve"> at least Case 5 which was taken into account to define related requirements in FR2</w:t>
      </w:r>
    </w:p>
    <w:p w:rsidR="00CF605E" w:rsidRPr="007D1882" w:rsidRDefault="00CF605E" w:rsidP="00CF605E">
      <w:pPr>
        <w:spacing w:before="180"/>
        <w:jc w:val="both"/>
        <w:rPr>
          <w:rFonts w:eastAsiaTheme="minorEastAsia"/>
          <w:b/>
          <w:i/>
        </w:rPr>
      </w:pPr>
      <w:r w:rsidRPr="007D1882">
        <w:rPr>
          <w:rFonts w:eastAsiaTheme="minorEastAsia" w:hint="eastAsia"/>
          <w:b/>
          <w:i/>
          <w:u w:val="single"/>
        </w:rPr>
        <w:t>Proposal 1:</w:t>
      </w:r>
      <w:r w:rsidRPr="007D1882">
        <w:rPr>
          <w:rFonts w:eastAsiaTheme="minorEastAsia" w:hint="eastAsia"/>
          <w:b/>
          <w:i/>
        </w:rPr>
        <w:t xml:space="preserve"> For Case 5, </w:t>
      </w:r>
      <w:r w:rsidRPr="007D1882">
        <w:rPr>
          <w:rFonts w:eastAsiaTheme="minorEastAsia"/>
          <w:b/>
          <w:i/>
        </w:rPr>
        <w:t xml:space="preserve">RAN4 is recommended to define the </w:t>
      </w:r>
      <w:r w:rsidRPr="007D1882">
        <w:rPr>
          <w:rFonts w:eastAsiaTheme="minorEastAsia" w:hint="eastAsia"/>
          <w:b/>
          <w:i/>
        </w:rPr>
        <w:t xml:space="preserve">relaxation </w:t>
      </w:r>
      <w:r w:rsidRPr="007D1882">
        <w:rPr>
          <w:rFonts w:eastAsiaTheme="minorEastAsia"/>
          <w:b/>
          <w:i/>
        </w:rPr>
        <w:t>to be</w:t>
      </w:r>
      <w:r w:rsidRPr="007D1882">
        <w:rPr>
          <w:rFonts w:eastAsiaTheme="minorEastAsia" w:hint="eastAsia"/>
          <w:b/>
          <w:i/>
        </w:rPr>
        <w:t xml:space="preserve"> 0</w:t>
      </w:r>
      <w:r w:rsidRPr="007D1882">
        <w:rPr>
          <w:rFonts w:eastAsiaTheme="minorEastAsia"/>
          <w:b/>
          <w:i/>
        </w:rPr>
        <w:t xml:space="preserve"> dB</w:t>
      </w:r>
      <w:r w:rsidRPr="007D1882">
        <w:rPr>
          <w:rFonts w:eastAsiaTheme="minorEastAsia" w:hint="eastAsia"/>
          <w:b/>
          <w:i/>
        </w:rPr>
        <w:t>, 22.4 dBm and 11.5 dBm for the peak EIRP and the spherical coverage, respectively.</w:t>
      </w:r>
    </w:p>
    <w:p w:rsidR="00CF605E" w:rsidRPr="006B65BA" w:rsidRDefault="00CF605E" w:rsidP="00CF605E">
      <w:pPr>
        <w:spacing w:before="180"/>
        <w:jc w:val="both"/>
        <w:rPr>
          <w:rFonts w:eastAsiaTheme="minorEastAsia"/>
        </w:rPr>
      </w:pPr>
      <w:r w:rsidRPr="007D1882">
        <w:rPr>
          <w:rFonts w:eastAsiaTheme="minorEastAsia" w:hint="eastAsia"/>
          <w:b/>
          <w:i/>
          <w:u w:val="single"/>
        </w:rPr>
        <w:lastRenderedPageBreak/>
        <w:t>Proposal 2:</w:t>
      </w:r>
      <w:r w:rsidRPr="007D1882">
        <w:rPr>
          <w:rFonts w:eastAsiaTheme="minorEastAsia" w:hint="eastAsia"/>
          <w:b/>
          <w:i/>
        </w:rPr>
        <w:t xml:space="preserve"> </w:t>
      </w:r>
      <w:r w:rsidRPr="007D1882">
        <w:rPr>
          <w:rFonts w:eastAsiaTheme="minorEastAsia"/>
          <w:b/>
          <w:i/>
        </w:rPr>
        <w:t xml:space="preserve">For other cases, the same procedure </w:t>
      </w:r>
      <w:r w:rsidRPr="007D1882">
        <w:rPr>
          <w:rFonts w:eastAsiaTheme="minorEastAsia" w:hint="eastAsia"/>
          <w:b/>
          <w:i/>
        </w:rPr>
        <w:t xml:space="preserve">should </w:t>
      </w:r>
      <w:r w:rsidRPr="007D1882">
        <w:rPr>
          <w:rFonts w:eastAsiaTheme="minorEastAsia"/>
          <w:b/>
          <w:i/>
        </w:rPr>
        <w:t>be applied which is based on release independent and market driven manners.</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Pr>
          <w:color w:val="993300"/>
          <w:u w:val="single"/>
        </w:rPr>
        <w:br/>
      </w:r>
      <w:r w:rsidRPr="001E694F">
        <w:rPr>
          <w:rFonts w:ascii="Arial" w:hAnsi="Arial" w:cs="Arial"/>
          <w:b/>
          <w:color w:val="0000FF"/>
          <w:sz w:val="24"/>
          <w:u w:val="thick"/>
        </w:rPr>
        <w:t>R4-1812247</w:t>
      </w:r>
      <w:r>
        <w:rPr>
          <w:b/>
        </w:rPr>
        <w:tab/>
        <w:t>Multi-band relaxation for global NR UE with common platform at FR2</w:t>
      </w:r>
      <w:r>
        <w:rPr>
          <w:b/>
        </w:rPr>
        <w:br/>
      </w:r>
      <w:r>
        <w:rPr>
          <w:i/>
        </w:rPr>
        <w:tab/>
      </w:r>
      <w:r>
        <w:rPr>
          <w:i/>
        </w:rPr>
        <w:tab/>
      </w:r>
      <w:r>
        <w:rPr>
          <w:i/>
        </w:rPr>
        <w:tab/>
      </w:r>
      <w:r>
        <w:rPr>
          <w:i/>
        </w:rPr>
        <w:tab/>
      </w:r>
      <w:r>
        <w:rPr>
          <w:i/>
        </w:rPr>
        <w:tab/>
        <w:t>Source: LG Electronics France</w:t>
      </w:r>
    </w:p>
    <w:p w:rsidR="00CF605E" w:rsidRDefault="00CF605E" w:rsidP="00CF605E">
      <w:pPr>
        <w:rPr>
          <w:rFonts w:ascii="Arial" w:hAnsi="Arial" w:cs="Arial"/>
          <w:b/>
        </w:rPr>
      </w:pPr>
      <w:r>
        <w:rPr>
          <w:rFonts w:ascii="Arial" w:hAnsi="Arial" w:cs="Arial"/>
          <w:b/>
        </w:rPr>
        <w:t xml:space="preserve">Abstract: </w:t>
      </w:r>
    </w:p>
    <w:p w:rsidR="00CF605E" w:rsidRDefault="00CF605E" w:rsidP="00CF605E">
      <w:pPr>
        <w:rPr>
          <w:rFonts w:eastAsia="Malgun Gothic"/>
        </w:rPr>
      </w:pPr>
      <w:r w:rsidRPr="00B8552E">
        <w:rPr>
          <w:rFonts w:eastAsia="Malgun Gothic"/>
          <w:b/>
        </w:rPr>
        <w:t>Proposal 1:</w:t>
      </w:r>
      <w:r w:rsidRPr="00B8552E">
        <w:rPr>
          <w:rFonts w:eastAsia="Malgun Gothic"/>
        </w:rPr>
        <w:t xml:space="preserve"> </w:t>
      </w:r>
      <w:r w:rsidRPr="007D7C28">
        <w:rPr>
          <w:rFonts w:eastAsia="Malgun Gothic"/>
        </w:rPr>
        <w:t>Case 5 (n260+n261) is first priority and then above 4 cases are second priority in rel-15 and future release</w:t>
      </w:r>
      <w:r>
        <w:rPr>
          <w:rFonts w:eastAsia="Malgun Gothic"/>
        </w:rPr>
        <w:t>.</w:t>
      </w:r>
    </w:p>
    <w:p w:rsidR="00CF605E" w:rsidRDefault="00CF605E" w:rsidP="00CF605E">
      <w:pPr>
        <w:rPr>
          <w:rFonts w:eastAsia="Malgun Gothic"/>
        </w:rPr>
      </w:pPr>
      <w:r w:rsidRPr="00B8552E">
        <w:rPr>
          <w:rFonts w:eastAsia="Malgun Gothic"/>
          <w:b/>
        </w:rPr>
        <w:t xml:space="preserve">Proposal </w:t>
      </w:r>
      <w:r>
        <w:rPr>
          <w:rFonts w:eastAsia="Malgun Gothic"/>
          <w:b/>
        </w:rPr>
        <w:t>2</w:t>
      </w:r>
      <w:r w:rsidRPr="00B8552E">
        <w:rPr>
          <w:rFonts w:eastAsia="Malgun Gothic"/>
          <w:b/>
        </w:rPr>
        <w:t>:</w:t>
      </w:r>
      <w:r w:rsidRPr="00B8552E">
        <w:rPr>
          <w:rFonts w:eastAsia="Malgun Gothic"/>
        </w:rPr>
        <w:t xml:space="preserve"> </w:t>
      </w:r>
      <w:r>
        <w:rPr>
          <w:rFonts w:eastAsia="Malgun Gothic"/>
        </w:rPr>
        <w:t>The proposed multi-band relaxation levels in Table 2 should be consider to determine the</w:t>
      </w:r>
      <w:r w:rsidRPr="009D7239">
        <w:t xml:space="preserve"> </w:t>
      </w:r>
      <w:r w:rsidRPr="00BC6897">
        <w:t>ΔT</w:t>
      </w:r>
      <w:r w:rsidRPr="00BC6897">
        <w:rPr>
          <w:vertAlign w:val="subscript"/>
        </w:rPr>
        <w:t>MBP</w:t>
      </w:r>
      <w:r>
        <w:rPr>
          <w:rFonts w:eastAsia="Malgun Gothic"/>
        </w:rPr>
        <w:t xml:space="preserve"> and </w:t>
      </w:r>
      <w:r w:rsidRPr="00BC6897">
        <w:t>ΔT</w:t>
      </w:r>
      <w:r w:rsidRPr="00BC6897">
        <w:rPr>
          <w:vertAlign w:val="subscript"/>
        </w:rPr>
        <w:t>MB</w:t>
      </w:r>
      <w:r>
        <w:rPr>
          <w:vertAlign w:val="subscript"/>
        </w:rPr>
        <w:t>S</w:t>
      </w:r>
      <w:r>
        <w:rPr>
          <w:rFonts w:eastAsia="Malgun Gothic"/>
        </w:rPr>
        <w:t>. The required multi-band relaxation levels should be derived as average manner with the proposed data from interested companies.</w:t>
      </w:r>
    </w:p>
    <w:p w:rsidR="00CF605E" w:rsidRPr="004E0EC2"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R4-1812337</w:t>
      </w:r>
      <w:r>
        <w:rPr>
          <w:b/>
        </w:rPr>
        <w:tab/>
        <w:t>UE Spherical EIRP for the 28GHz and 39GHz bands</w:t>
      </w:r>
      <w:r>
        <w:rPr>
          <w:b/>
        </w:rPr>
        <w:br/>
      </w:r>
      <w:r>
        <w:rPr>
          <w:i/>
        </w:rPr>
        <w:tab/>
      </w:r>
      <w:r>
        <w:rPr>
          <w:i/>
        </w:rPr>
        <w:tab/>
      </w:r>
      <w:r>
        <w:rPr>
          <w:i/>
        </w:rPr>
        <w:tab/>
      </w:r>
      <w:r>
        <w:rPr>
          <w:i/>
        </w:rPr>
        <w:tab/>
      </w:r>
      <w:r>
        <w:rPr>
          <w:i/>
        </w:rPr>
        <w:tab/>
        <w:t>Source: Sony</w:t>
      </w:r>
    </w:p>
    <w:p w:rsidR="00CF605E" w:rsidRDefault="00CF605E" w:rsidP="00CF605E">
      <w:pPr>
        <w:rPr>
          <w:rFonts w:ascii="Arial" w:hAnsi="Arial" w:cs="Arial"/>
          <w:b/>
        </w:rPr>
      </w:pPr>
      <w:r>
        <w:rPr>
          <w:rFonts w:ascii="Arial" w:hAnsi="Arial" w:cs="Arial"/>
          <w:b/>
        </w:rPr>
        <w:t xml:space="preserve">Abstract: </w:t>
      </w:r>
    </w:p>
    <w:p w:rsidR="00CF605E" w:rsidRDefault="00CF605E" w:rsidP="00CF605E">
      <w:pPr>
        <w:ind w:left="1418" w:hanging="1418"/>
        <w:rPr>
          <w:b/>
          <w:lang w:val="en-US"/>
        </w:rPr>
      </w:pPr>
      <w:r>
        <w:rPr>
          <w:b/>
          <w:lang w:val="en-US"/>
        </w:rPr>
        <w:t>Observation 1:</w:t>
      </w:r>
      <w:r>
        <w:rPr>
          <w:b/>
          <w:lang w:val="en-US"/>
        </w:rPr>
        <w:tab/>
      </w:r>
      <w:r w:rsidRPr="00652834">
        <w:rPr>
          <w:b/>
          <w:lang w:val="en-US"/>
        </w:rPr>
        <w:t>Tradeoffs in terms of gain, spherical coverage or antenna volume has to be done in a dual band design.</w:t>
      </w:r>
    </w:p>
    <w:p w:rsidR="00CF605E" w:rsidRPr="00BB0696" w:rsidRDefault="00CF605E" w:rsidP="00CF605E">
      <w:pPr>
        <w:rPr>
          <w:lang w:val="en-US"/>
        </w:rPr>
      </w:pP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R4-1812389</w:t>
      </w:r>
      <w:r>
        <w:rPr>
          <w:b/>
        </w:rPr>
        <w:tab/>
        <w:t>Technical observations of selected mmWave array simulation results</w:t>
      </w:r>
      <w:r>
        <w:rPr>
          <w:b/>
        </w:rPr>
        <w:br/>
      </w:r>
      <w:r>
        <w:rPr>
          <w:i/>
        </w:rPr>
        <w:tab/>
      </w:r>
      <w:r>
        <w:rPr>
          <w:i/>
        </w:rPr>
        <w:tab/>
      </w:r>
      <w:r>
        <w:rPr>
          <w:i/>
        </w:rPr>
        <w:tab/>
      </w:r>
      <w:r>
        <w:rPr>
          <w:i/>
        </w:rPr>
        <w:tab/>
      </w:r>
      <w:r>
        <w:rPr>
          <w:i/>
        </w:rPr>
        <w:tab/>
        <w:t>Source: Apple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lastRenderedPageBreak/>
        <w:t>R4-1812390</w:t>
      </w:r>
      <w:r>
        <w:rPr>
          <w:b/>
        </w:rPr>
        <w:tab/>
        <w:t>Further views on extending FR2 power class requirements to multi-band UEs</w:t>
      </w:r>
      <w:r>
        <w:rPr>
          <w:b/>
        </w:rPr>
        <w:br/>
      </w:r>
      <w:r>
        <w:rPr>
          <w:i/>
        </w:rPr>
        <w:tab/>
      </w:r>
      <w:r>
        <w:rPr>
          <w:i/>
        </w:rPr>
        <w:tab/>
      </w:r>
      <w:r>
        <w:rPr>
          <w:i/>
        </w:rPr>
        <w:tab/>
      </w:r>
      <w:r>
        <w:rPr>
          <w:i/>
        </w:rPr>
        <w:tab/>
      </w:r>
      <w:r>
        <w:rPr>
          <w:i/>
        </w:rPr>
        <w:tab/>
        <w:t>Source: Apple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rsidRPr="00BC6897">
        <w:rPr>
          <w:b/>
        </w:rPr>
        <w:t>Proposal 1</w:t>
      </w:r>
      <w:r>
        <w:t xml:space="preserve">: The multi-band framework, as summarized in Table 1, is proposed to be defined in the draft CR accompanying this contribution </w:t>
      </w:r>
      <w:r>
        <w:fldChar w:fldCharType="begin"/>
      </w:r>
      <w:r>
        <w:instrText xml:space="preserve"> REF _Ref525718108 \r \h </w:instrText>
      </w:r>
      <w:r>
        <w:fldChar w:fldCharType="separate"/>
      </w:r>
      <w:r>
        <w:t>[20]</w:t>
      </w:r>
      <w:r>
        <w:fldChar w:fldCharType="end"/>
      </w:r>
      <w:r>
        <w:t>.</w:t>
      </w:r>
    </w:p>
    <w:p w:rsidR="00CF605E" w:rsidRDefault="00CF605E" w:rsidP="00CF605E">
      <w:r w:rsidRPr="008460A6">
        <w:rPr>
          <w:b/>
        </w:rPr>
        <w:t>Proposal 2</w:t>
      </w:r>
      <w:r>
        <w:t>: Efforts to define multi-band applicability of the peak EIRP and spherical EIRP requirements for Case 5 and Case 1 shall be prioritized.</w:t>
      </w:r>
    </w:p>
    <w:p w:rsidR="00CF605E" w:rsidRPr="00BB0696"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C26F26">
        <w:rPr>
          <w:rFonts w:ascii="Arial" w:hAnsi="Arial" w:cs="Arial"/>
          <w:b/>
          <w:color w:val="993300"/>
          <w:u w:val="single"/>
        </w:rPr>
        <w:t>R4-1813828</w:t>
      </w:r>
      <w:r>
        <w:rPr>
          <w:color w:val="993300"/>
          <w:u w:val="single"/>
        </w:rPr>
        <w:t>.</w:t>
      </w:r>
      <w:r>
        <w:rPr>
          <w:color w:val="993300"/>
          <w:u w:val="single"/>
        </w:rPr>
        <w:br/>
      </w:r>
    </w:p>
    <w:p w:rsidR="00CF605E" w:rsidRDefault="00CF605E" w:rsidP="00CF605E">
      <w:pPr>
        <w:rPr>
          <w:i/>
        </w:rPr>
      </w:pPr>
      <w:r w:rsidRPr="00C26F26">
        <w:rPr>
          <w:rFonts w:ascii="Arial" w:hAnsi="Arial" w:cs="Arial"/>
          <w:b/>
          <w:color w:val="0000FF"/>
          <w:sz w:val="24"/>
          <w:u w:val="thick"/>
        </w:rPr>
        <w:t>R4-1813828</w:t>
      </w:r>
      <w:r>
        <w:rPr>
          <w:b/>
        </w:rPr>
        <w:tab/>
        <w:t>Further views on extending FR2 power class requirements to multi-band UEs</w:t>
      </w:r>
      <w:r>
        <w:rPr>
          <w:b/>
        </w:rPr>
        <w:br/>
      </w:r>
      <w:r>
        <w:rPr>
          <w:i/>
        </w:rPr>
        <w:tab/>
      </w:r>
      <w:r>
        <w:rPr>
          <w:i/>
        </w:rPr>
        <w:tab/>
      </w:r>
      <w:r>
        <w:rPr>
          <w:i/>
        </w:rPr>
        <w:tab/>
      </w:r>
      <w:r>
        <w:rPr>
          <w:i/>
        </w:rPr>
        <w:tab/>
      </w:r>
      <w:r>
        <w:rPr>
          <w:i/>
        </w:rPr>
        <w:tab/>
        <w:t>Source: Apple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rsidRPr="00BC6897">
        <w:rPr>
          <w:b/>
        </w:rPr>
        <w:t>Proposal 1</w:t>
      </w:r>
      <w:r>
        <w:t xml:space="preserve">: The multi-band framework, as summarized in Table 1, is proposed to be defined in the draft CR accompanying this contribution </w:t>
      </w:r>
      <w:r>
        <w:fldChar w:fldCharType="begin"/>
      </w:r>
      <w:r>
        <w:instrText xml:space="preserve"> REF _Ref525718108 \r \h </w:instrText>
      </w:r>
      <w:r>
        <w:fldChar w:fldCharType="separate"/>
      </w:r>
      <w:r>
        <w:t>[20]</w:t>
      </w:r>
      <w:r>
        <w:fldChar w:fldCharType="end"/>
      </w:r>
      <w:r>
        <w:t>.</w:t>
      </w:r>
    </w:p>
    <w:p w:rsidR="00CF605E" w:rsidRDefault="00CF605E" w:rsidP="00CF605E">
      <w:r w:rsidRPr="008460A6">
        <w:rPr>
          <w:b/>
        </w:rPr>
        <w:t>Proposal 2</w:t>
      </w:r>
      <w:r>
        <w:t>: Efforts to define multi-band applicability of the peak EIRP and spherical EIRP requirements for Case 5 and Case 1 shall be prioritized.</w:t>
      </w:r>
    </w:p>
    <w:p w:rsidR="00CF605E" w:rsidRPr="00BB0696"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R4-1812391</w:t>
      </w:r>
      <w:r>
        <w:rPr>
          <w:b/>
        </w:rPr>
        <w:tab/>
        <w:t>Draft CR to TS 38.101-2: Introducing multi-band applicability for PC3</w:t>
      </w:r>
      <w:r>
        <w:rPr>
          <w:b/>
        </w:rPr>
        <w:br/>
      </w:r>
      <w:r>
        <w:tab/>
      </w:r>
      <w:r>
        <w:tab/>
      </w:r>
      <w:r>
        <w:tab/>
      </w:r>
      <w:r>
        <w:tab/>
      </w:r>
      <w:r>
        <w:tab/>
        <w:t>38.101-2 v15.3.0</w:t>
      </w:r>
      <w:r>
        <w:br/>
      </w:r>
      <w:r>
        <w:rPr>
          <w:i/>
        </w:rPr>
        <w:tab/>
      </w:r>
      <w:r>
        <w:rPr>
          <w:i/>
        </w:rPr>
        <w:tab/>
      </w:r>
      <w:r>
        <w:rPr>
          <w:i/>
        </w:rPr>
        <w:tab/>
      </w:r>
      <w:r>
        <w:rPr>
          <w:i/>
        </w:rPr>
        <w:tab/>
      </w:r>
      <w:r>
        <w:rPr>
          <w:i/>
        </w:rPr>
        <w:tab/>
        <w:t>Source: Apple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Pr="00311D23" w:rsidRDefault="00CF605E" w:rsidP="00CF605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p>
    <w:p w:rsidR="00CF605E" w:rsidRDefault="00CF605E" w:rsidP="00CF605E">
      <w:pPr>
        <w:rPr>
          <w:i/>
        </w:rPr>
      </w:pPr>
      <w:r w:rsidRPr="001E694F">
        <w:rPr>
          <w:rFonts w:ascii="Arial" w:hAnsi="Arial" w:cs="Arial"/>
          <w:b/>
          <w:color w:val="0000FF"/>
          <w:sz w:val="24"/>
          <w:u w:val="thick"/>
        </w:rPr>
        <w:t>R4-1812705</w:t>
      </w:r>
      <w:r>
        <w:rPr>
          <w:b/>
        </w:rPr>
        <w:tab/>
        <w:t>Multi-band cover effect for EIRP</w:t>
      </w:r>
      <w:r>
        <w:rPr>
          <w:b/>
        </w:rPr>
        <w:br/>
      </w:r>
      <w:r>
        <w:rPr>
          <w:i/>
        </w:rPr>
        <w:tab/>
      </w:r>
      <w:r>
        <w:rPr>
          <w:i/>
        </w:rPr>
        <w:tab/>
      </w:r>
      <w:r>
        <w:rPr>
          <w:i/>
        </w:rPr>
        <w:tab/>
      </w:r>
      <w:r>
        <w:rPr>
          <w:i/>
        </w:rPr>
        <w:tab/>
      </w:r>
      <w:r>
        <w:rPr>
          <w:i/>
        </w:rPr>
        <w:tab/>
        <w:t>Source: NTT DOCOMO,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this document is to discuss spherical EIRP for multi-band cover.</w:t>
      </w:r>
    </w:p>
    <w:p w:rsidR="00CF605E" w:rsidRPr="004417ED" w:rsidRDefault="00CF605E" w:rsidP="00CF605E">
      <w:pPr>
        <w:spacing w:before="120" w:after="120"/>
        <w:jc w:val="both"/>
        <w:rPr>
          <w:b/>
          <w:i/>
          <w:lang w:eastAsia="ja-JP"/>
        </w:rPr>
      </w:pPr>
      <w:r w:rsidRPr="004417ED">
        <w:rPr>
          <w:rFonts w:hint="eastAsia"/>
          <w:b/>
          <w:i/>
          <w:lang w:eastAsia="ja-JP"/>
        </w:rPr>
        <w:t>Observation 1. Multi band antenna gain degrades 0.</w:t>
      </w:r>
      <w:r>
        <w:rPr>
          <w:rFonts w:hint="eastAsia"/>
          <w:b/>
          <w:i/>
          <w:lang w:eastAsia="ja-JP"/>
        </w:rPr>
        <w:t>69</w:t>
      </w:r>
      <w:r w:rsidRPr="004417ED">
        <w:rPr>
          <w:rFonts w:hint="eastAsia"/>
          <w:b/>
          <w:i/>
          <w:lang w:eastAsia="ja-JP"/>
        </w:rPr>
        <w:t>dB maximum among n258.</w:t>
      </w:r>
    </w:p>
    <w:p w:rsidR="00CF605E" w:rsidRPr="004417ED" w:rsidRDefault="00CF605E" w:rsidP="00CF605E">
      <w:pPr>
        <w:spacing w:before="120" w:after="120"/>
        <w:jc w:val="both"/>
        <w:rPr>
          <w:b/>
          <w:i/>
          <w:lang w:eastAsia="ja-JP"/>
        </w:rPr>
      </w:pPr>
      <w:r w:rsidRPr="004417ED">
        <w:rPr>
          <w:rFonts w:hint="eastAsia"/>
          <w:b/>
          <w:i/>
          <w:lang w:eastAsia="ja-JP"/>
        </w:rPr>
        <w:t>Observation 2. Multi band antenna gain degrades 0.</w:t>
      </w:r>
      <w:r>
        <w:rPr>
          <w:rFonts w:hint="eastAsia"/>
          <w:b/>
          <w:i/>
          <w:lang w:eastAsia="ja-JP"/>
        </w:rPr>
        <w:t>59</w:t>
      </w:r>
      <w:r w:rsidRPr="004417ED">
        <w:rPr>
          <w:rFonts w:hint="eastAsia"/>
          <w:b/>
          <w:i/>
          <w:lang w:eastAsia="ja-JP"/>
        </w:rPr>
        <w:t>dB maximum among n257 and n261.</w:t>
      </w:r>
    </w:p>
    <w:p w:rsidR="00CF605E" w:rsidRPr="004417ED" w:rsidRDefault="00CF605E" w:rsidP="00CF605E">
      <w:pPr>
        <w:spacing w:before="120" w:after="120"/>
        <w:jc w:val="both"/>
        <w:rPr>
          <w:b/>
          <w:i/>
          <w:lang w:eastAsia="ja-JP"/>
        </w:rPr>
      </w:pPr>
      <w:r w:rsidRPr="004417ED">
        <w:rPr>
          <w:rFonts w:hint="eastAsia"/>
          <w:b/>
          <w:i/>
          <w:lang w:eastAsia="ja-JP"/>
        </w:rPr>
        <w:lastRenderedPageBreak/>
        <w:t>Observation 3. Multi band antenna gain degrades 0.</w:t>
      </w:r>
      <w:r>
        <w:rPr>
          <w:rFonts w:hint="eastAsia"/>
          <w:b/>
          <w:i/>
          <w:lang w:eastAsia="ja-JP"/>
        </w:rPr>
        <w:t>62</w:t>
      </w:r>
      <w:r w:rsidRPr="004417ED">
        <w:rPr>
          <w:rFonts w:hint="eastAsia"/>
          <w:b/>
          <w:i/>
          <w:lang w:eastAsia="ja-JP"/>
        </w:rPr>
        <w:t>dB maximum among n260.</w:t>
      </w:r>
    </w:p>
    <w:p w:rsidR="00CF605E" w:rsidRDefault="00CF605E" w:rsidP="00CF605E">
      <w:pPr>
        <w:spacing w:before="120" w:after="120"/>
        <w:jc w:val="both"/>
        <w:rPr>
          <w:b/>
          <w:i/>
          <w:lang w:eastAsia="ja-JP"/>
        </w:rPr>
      </w:pPr>
      <w:r w:rsidRPr="004417ED">
        <w:rPr>
          <w:rFonts w:hint="eastAsia"/>
          <w:b/>
          <w:i/>
          <w:lang w:eastAsia="ja-JP"/>
        </w:rPr>
        <w:t xml:space="preserve">Observation </w:t>
      </w:r>
      <w:r>
        <w:rPr>
          <w:rFonts w:hint="eastAsia"/>
          <w:b/>
          <w:i/>
          <w:lang w:eastAsia="ja-JP"/>
        </w:rPr>
        <w:t>4</w:t>
      </w:r>
      <w:r w:rsidRPr="004417ED">
        <w:rPr>
          <w:rFonts w:hint="eastAsia"/>
          <w:b/>
          <w:i/>
          <w:lang w:eastAsia="ja-JP"/>
        </w:rPr>
        <w:t>. Multi band antenna gain degrades 0.</w:t>
      </w:r>
      <w:r>
        <w:rPr>
          <w:rFonts w:hint="eastAsia"/>
          <w:b/>
          <w:i/>
          <w:lang w:eastAsia="ja-JP"/>
        </w:rPr>
        <w:t>57</w:t>
      </w:r>
      <w:r w:rsidRPr="004417ED">
        <w:rPr>
          <w:rFonts w:hint="eastAsia"/>
          <w:b/>
          <w:i/>
          <w:lang w:eastAsia="ja-JP"/>
        </w:rPr>
        <w:t>dB maximum among  n261.</w:t>
      </w:r>
    </w:p>
    <w:p w:rsidR="00CF605E" w:rsidRPr="004417ED" w:rsidRDefault="00CF605E" w:rsidP="00CF605E">
      <w:pPr>
        <w:spacing w:before="120" w:after="120"/>
        <w:jc w:val="both"/>
        <w:rPr>
          <w:b/>
          <w:i/>
          <w:lang w:eastAsia="ja-JP"/>
        </w:rPr>
      </w:pPr>
      <w:r>
        <w:rPr>
          <w:rFonts w:hint="eastAsia"/>
          <w:b/>
          <w:i/>
          <w:lang w:eastAsia="ja-JP"/>
        </w:rPr>
        <w:t xml:space="preserve">Observation 5. There are much margin </w:t>
      </w:r>
      <w:r>
        <w:rPr>
          <w:b/>
          <w:i/>
          <w:lang w:eastAsia="ja-JP"/>
        </w:rPr>
        <w:t>achievable</w:t>
      </w:r>
      <w:r>
        <w:rPr>
          <w:rFonts w:hint="eastAsia"/>
          <w:b/>
          <w:i/>
          <w:lang w:eastAsia="ja-JP"/>
        </w:rPr>
        <w:t xml:space="preserve"> spherical value against spherical requirement for both 28GHz and 39GHz.</w:t>
      </w:r>
    </w:p>
    <w:p w:rsidR="00CF605E" w:rsidRPr="001B23C2" w:rsidRDefault="00CF605E" w:rsidP="00CF605E">
      <w:pPr>
        <w:spacing w:before="120" w:after="120"/>
        <w:ind w:leftChars="50" w:left="100"/>
        <w:jc w:val="both"/>
        <w:rPr>
          <w:b/>
          <w:i/>
          <w:lang w:eastAsia="ja-JP"/>
        </w:rPr>
      </w:pPr>
      <w:r w:rsidRPr="001B23C2">
        <w:rPr>
          <w:rFonts w:hint="eastAsia"/>
          <w:b/>
          <w:i/>
          <w:lang w:eastAsia="ja-JP"/>
        </w:rPr>
        <w:t xml:space="preserve">Proposal 1. </w:t>
      </w:r>
      <w:r>
        <w:rPr>
          <w:rFonts w:hint="eastAsia"/>
          <w:b/>
          <w:i/>
          <w:lang w:eastAsia="ja-JP"/>
        </w:rPr>
        <w:t>Multi band r</w:t>
      </w:r>
      <w:r w:rsidRPr="001B23C2">
        <w:rPr>
          <w:b/>
          <w:i/>
          <w:lang w:eastAsia="ja-JP"/>
        </w:rPr>
        <w:t xml:space="preserve">elaxation </w:t>
      </w:r>
      <w:r>
        <w:rPr>
          <w:rFonts w:hint="eastAsia"/>
          <w:b/>
          <w:i/>
          <w:lang w:eastAsia="ja-JP"/>
        </w:rPr>
        <w:t xml:space="preserve">is defined as 0dB for </w:t>
      </w:r>
      <w:r w:rsidRPr="001B23C2">
        <w:rPr>
          <w:rFonts w:hint="eastAsia"/>
          <w:b/>
          <w:i/>
          <w:lang w:eastAsia="ja-JP"/>
        </w:rPr>
        <w:t>spherical coverage.</w:t>
      </w:r>
    </w:p>
    <w:p w:rsidR="00CF605E" w:rsidRPr="001B23C2" w:rsidRDefault="00CF605E" w:rsidP="00CF605E">
      <w:pPr>
        <w:spacing w:before="120" w:after="120"/>
        <w:ind w:leftChars="50" w:left="100"/>
        <w:jc w:val="both"/>
        <w:rPr>
          <w:b/>
          <w:i/>
          <w:lang w:eastAsia="ja-JP"/>
        </w:rPr>
      </w:pP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A63C96">
        <w:rPr>
          <w:rFonts w:ascii="Arial" w:hAnsi="Arial" w:cs="Arial"/>
          <w:b/>
          <w:color w:val="993300"/>
          <w:u w:val="single"/>
        </w:rPr>
        <w:t>R4-1813830</w:t>
      </w:r>
      <w:r>
        <w:rPr>
          <w:color w:val="993300"/>
          <w:u w:val="single"/>
        </w:rPr>
        <w:t>.</w:t>
      </w:r>
      <w:r>
        <w:rPr>
          <w:color w:val="993300"/>
          <w:u w:val="single"/>
        </w:rPr>
        <w:br/>
      </w:r>
    </w:p>
    <w:p w:rsidR="00CF605E" w:rsidRDefault="00CF605E" w:rsidP="00CF605E">
      <w:pPr>
        <w:rPr>
          <w:i/>
        </w:rPr>
      </w:pPr>
      <w:r w:rsidRPr="00A63C96">
        <w:rPr>
          <w:rFonts w:ascii="Arial" w:hAnsi="Arial" w:cs="Arial"/>
          <w:b/>
          <w:color w:val="0000FF"/>
          <w:sz w:val="24"/>
          <w:u w:val="thick"/>
        </w:rPr>
        <w:t>R4-1813830</w:t>
      </w:r>
      <w:r>
        <w:rPr>
          <w:b/>
        </w:rPr>
        <w:tab/>
        <w:t>Multi-band cover effect for EIRP</w:t>
      </w:r>
      <w:r>
        <w:rPr>
          <w:b/>
        </w:rPr>
        <w:br/>
      </w:r>
      <w:r>
        <w:rPr>
          <w:i/>
        </w:rPr>
        <w:tab/>
      </w:r>
      <w:r>
        <w:rPr>
          <w:i/>
        </w:rPr>
        <w:tab/>
      </w:r>
      <w:r>
        <w:rPr>
          <w:i/>
        </w:rPr>
        <w:tab/>
      </w:r>
      <w:r>
        <w:rPr>
          <w:i/>
        </w:rPr>
        <w:tab/>
      </w:r>
      <w:r>
        <w:rPr>
          <w:i/>
        </w:rPr>
        <w:tab/>
        <w:t>Source: NTT DOCOMO,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this document is to discuss spherical EIRP for multi-band cover.</w:t>
      </w:r>
    </w:p>
    <w:p w:rsidR="00CF605E" w:rsidRPr="001B23C2" w:rsidRDefault="00CF605E" w:rsidP="00CF605E">
      <w:pPr>
        <w:spacing w:before="120" w:after="120"/>
        <w:ind w:leftChars="50" w:left="100"/>
        <w:jc w:val="both"/>
        <w:rPr>
          <w:b/>
          <w:i/>
          <w:lang w:eastAsia="ja-JP"/>
        </w:rPr>
      </w:pP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R4-1813361</w:t>
      </w:r>
      <w:r>
        <w:rPr>
          <w:b/>
        </w:rPr>
        <w:tab/>
        <w:t>Draft CR to 38.101-2: FR2 EIRP Multiband Relaxation in PCMAX</w:t>
      </w:r>
      <w:r>
        <w:rPr>
          <w:b/>
        </w:rPr>
        <w:br/>
      </w:r>
      <w:r>
        <w:tab/>
      </w:r>
      <w:r>
        <w:tab/>
      </w:r>
      <w:r>
        <w:tab/>
      </w:r>
      <w:r>
        <w:tab/>
      </w:r>
      <w:r>
        <w:tab/>
        <w:t>38.101-2 v15.3.0</w:t>
      </w:r>
      <w:r>
        <w:br/>
      </w:r>
      <w:r>
        <w:rPr>
          <w:i/>
        </w:rPr>
        <w:tab/>
      </w:r>
      <w:r>
        <w:rPr>
          <w:i/>
        </w:rPr>
        <w:tab/>
      </w:r>
      <w:r>
        <w:rPr>
          <w:i/>
        </w:rPr>
        <w:tab/>
      </w:r>
      <w:r>
        <w:rPr>
          <w:i/>
        </w:rPr>
        <w:tab/>
      </w:r>
      <w:r>
        <w:rPr>
          <w:i/>
        </w:rPr>
        <w:tab/>
        <w:t>Source: Qualcomm Incorporated</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Added EIRP requirement relief parameter 'DTMB' in configured power expression</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pStyle w:val="Heading5"/>
      </w:pPr>
      <w:bookmarkStart w:id="262" w:name="_Toc529479321"/>
      <w:r>
        <w:t>7.6.14.3</w:t>
      </w:r>
      <w:r>
        <w:tab/>
        <w:t>[FR2] beam correspondence [NR_newRAT-Core]</w:t>
      </w:r>
      <w:bookmarkEnd w:id="262"/>
    </w:p>
    <w:p w:rsidR="00CF605E" w:rsidRDefault="00CF605E" w:rsidP="00CF605E">
      <w:pPr>
        <w:rPr>
          <w:i/>
        </w:rPr>
      </w:pPr>
      <w:r w:rsidRPr="005A7715">
        <w:rPr>
          <w:rFonts w:ascii="Arial" w:hAnsi="Arial" w:cs="Arial"/>
          <w:b/>
          <w:color w:val="0000FF"/>
          <w:sz w:val="24"/>
          <w:u w:val="thick"/>
        </w:rPr>
        <w:t>R4-1813832</w:t>
      </w:r>
      <w:r>
        <w:rPr>
          <w:b/>
        </w:rPr>
        <w:tab/>
      </w:r>
      <w:r w:rsidRPr="005A7715">
        <w:rPr>
          <w:b/>
        </w:rPr>
        <w:t>Beam Correspondence Ad Hoc minutes</w:t>
      </w:r>
      <w:r>
        <w:rPr>
          <w:b/>
        </w:rPr>
        <w:br/>
      </w:r>
      <w:r>
        <w:tab/>
      </w:r>
      <w:r>
        <w:tab/>
      </w:r>
      <w:r>
        <w:tab/>
      </w:r>
      <w:r>
        <w:tab/>
      </w:r>
      <w:r>
        <w:tab/>
        <w:t>38.101-2 v..</w:t>
      </w:r>
      <w:r>
        <w:br/>
      </w:r>
      <w:r>
        <w:rPr>
          <w:i/>
        </w:rPr>
        <w:tab/>
      </w:r>
      <w:r>
        <w:rPr>
          <w:i/>
        </w:rPr>
        <w:tab/>
      </w:r>
      <w:r>
        <w:rPr>
          <w:i/>
        </w:rPr>
        <w:tab/>
      </w:r>
      <w:r>
        <w:rPr>
          <w:i/>
        </w:rPr>
        <w:tab/>
      </w:r>
      <w:r>
        <w:rPr>
          <w:i/>
        </w:rPr>
        <w:tab/>
        <w:t>Source: Qualcomm</w:t>
      </w:r>
    </w:p>
    <w:p w:rsidR="00CF605E" w:rsidRDefault="00CF605E" w:rsidP="00CF605E">
      <w:pPr>
        <w:rPr>
          <w:rFonts w:ascii="Arial" w:hAnsi="Arial" w:cs="Arial"/>
          <w:b/>
        </w:rPr>
      </w:pPr>
      <w:r>
        <w:rPr>
          <w:rFonts w:ascii="Arial" w:hAnsi="Arial" w:cs="Arial"/>
          <w:b/>
        </w:rPr>
        <w:t xml:space="preserve">Abstract: </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val="en-US"/>
        </w:rPr>
      </w:pPr>
      <w:r w:rsidRPr="00D035DC">
        <w:rPr>
          <w:rFonts w:hint="eastAsia"/>
          <w:lang w:val="en-US"/>
        </w:rPr>
        <w:t>A</w:t>
      </w:r>
      <w:r w:rsidRPr="00D035DC">
        <w:rPr>
          <w:lang w:val="en-US"/>
        </w:rPr>
        <w:t>ltenative 3</w:t>
      </w:r>
    </w:p>
    <w:p w:rsidR="00CF605E" w:rsidRDefault="00CF605E" w:rsidP="00CF605E">
      <w:pPr>
        <w:rPr>
          <w:lang w:val="en-US"/>
        </w:rPr>
      </w:pPr>
      <w:r>
        <w:rPr>
          <w:lang w:val="en-US"/>
        </w:rPr>
        <w:t xml:space="preserve">EDITOR NOTE: </w:t>
      </w:r>
      <w:r w:rsidRPr="001D478B">
        <w:rPr>
          <w:lang w:val="en-US"/>
        </w:rPr>
        <w:t>The DL measurement signal configuration contains at least CSI-RS signals</w:t>
      </w:r>
      <w:r>
        <w:rPr>
          <w:lang w:val="en-US"/>
        </w:rPr>
        <w:t xml:space="preserve">. It is not decided whether DL measurements signals will be included in RAN4 and RAN5 cores specs. Clarification on polarization of DL signals should be included in recommendation to RAN5. </w:t>
      </w:r>
    </w:p>
    <w:p w:rsidR="00CF605E" w:rsidRPr="005A7715" w:rsidRDefault="00CF605E" w:rsidP="00CF605E">
      <w:pPr>
        <w:rPr>
          <w:lang w:val="en-US"/>
        </w:rPr>
      </w:pPr>
    </w:p>
    <w:p w:rsidR="00CF605E" w:rsidRPr="00D035DC" w:rsidRDefault="00CF605E" w:rsidP="00CF605E">
      <w:pPr>
        <w:rPr>
          <w:rFonts w:eastAsiaTheme="minorEastAsia"/>
          <w:lang w:val="en-US"/>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342E0">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R4-1812722</w:t>
      </w:r>
      <w:r>
        <w:rPr>
          <w:b/>
        </w:rPr>
        <w:tab/>
        <w:t>Discussion on the polarization setting in beam correspondence and other requirements</w:t>
      </w:r>
      <w:r>
        <w:rPr>
          <w:b/>
        </w:rPr>
        <w:br/>
      </w:r>
      <w:r>
        <w:tab/>
      </w:r>
      <w:r>
        <w:tab/>
      </w:r>
      <w:r>
        <w:tab/>
      </w:r>
      <w:r>
        <w:tab/>
      </w:r>
      <w:r>
        <w:tab/>
        <w:t>38.101-2 v..</w:t>
      </w:r>
      <w:r>
        <w:br/>
      </w:r>
      <w:r>
        <w:rPr>
          <w:i/>
        </w:rPr>
        <w:tab/>
      </w:r>
      <w:r>
        <w:rPr>
          <w:i/>
        </w:rPr>
        <w:tab/>
      </w:r>
      <w:r>
        <w:rPr>
          <w:i/>
        </w:rPr>
        <w:tab/>
      </w:r>
      <w:r>
        <w:rPr>
          <w:i/>
        </w:rPr>
        <w:tab/>
      </w:r>
      <w:r>
        <w:rPr>
          <w:i/>
        </w:rPr>
        <w:tab/>
        <w:t>Source: OPPO</w:t>
      </w:r>
    </w:p>
    <w:p w:rsidR="00CF605E" w:rsidRDefault="00CF605E" w:rsidP="00CF605E">
      <w:pPr>
        <w:rPr>
          <w:rFonts w:ascii="Arial" w:hAnsi="Arial" w:cs="Arial"/>
          <w:b/>
        </w:rPr>
      </w:pPr>
      <w:r>
        <w:rPr>
          <w:rFonts w:ascii="Arial" w:hAnsi="Arial" w:cs="Arial"/>
          <w:b/>
        </w:rPr>
        <w:t xml:space="preserve">Abstract: </w:t>
      </w:r>
    </w:p>
    <w:p w:rsidR="00CF605E" w:rsidRPr="00FD723C" w:rsidRDefault="00CF605E" w:rsidP="00CF605E">
      <w:pPr>
        <w:rPr>
          <w:lang w:val="en-US"/>
        </w:rPr>
      </w:pPr>
      <w:r w:rsidRPr="00FD723C">
        <w:rPr>
          <w:lang w:val="en-US"/>
        </w:rPr>
        <w:t>Proposal: In order to solve the polarization open issue and companies concern of misinterpretation of mandating UE to meet requirements by only one polarization, we propose following two options:</w:t>
      </w:r>
    </w:p>
    <w:p w:rsidR="00CF605E" w:rsidRPr="00FD723C" w:rsidRDefault="00CF605E" w:rsidP="00CF605E">
      <w:pPr>
        <w:rPr>
          <w:lang w:val="en-US"/>
        </w:rPr>
      </w:pPr>
      <w:r w:rsidRPr="00FD723C">
        <w:rPr>
          <w:lang w:val="en-US"/>
        </w:rPr>
        <w:t>Option 1: Introduce following sentence to TS38.101-2 section 6.1 general part“The UE RF requirements could be met by either one polarization active or both UL polarizations active or other methods based on UE implementation.”</w:t>
      </w:r>
    </w:p>
    <w:p w:rsidR="00CF605E" w:rsidRPr="00FD723C" w:rsidRDefault="00CF605E" w:rsidP="00CF605E">
      <w:pPr>
        <w:rPr>
          <w:lang w:val="en-US"/>
        </w:rPr>
      </w:pPr>
      <w:r w:rsidRPr="00FD723C">
        <w:rPr>
          <w:lang w:val="en-US"/>
        </w:rPr>
        <w:t>Option 2: Do nothing with the spec.</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Pr="00FD723C" w:rsidRDefault="00CF605E" w:rsidP="00CF605E">
      <w:pPr>
        <w:rPr>
          <w:rFonts w:ascii="Arial" w:eastAsiaTheme="minorEastAsia" w:hAnsi="Arial" w:cs="Arial"/>
          <w:b/>
          <w:color w:val="0000FF"/>
          <w:sz w:val="24"/>
          <w:u w:val="thick"/>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R4-1812197</w:t>
      </w:r>
      <w:r>
        <w:rPr>
          <w:b/>
        </w:rPr>
        <w:tab/>
        <w:t>On Beam Correspondence requirements</w:t>
      </w:r>
      <w:r>
        <w:rPr>
          <w:b/>
        </w:rPr>
        <w:br/>
      </w:r>
      <w:r>
        <w:rPr>
          <w:i/>
        </w:rPr>
        <w:tab/>
      </w:r>
      <w:r>
        <w:rPr>
          <w:i/>
        </w:rPr>
        <w:tab/>
      </w:r>
      <w:r>
        <w:rPr>
          <w:i/>
        </w:rPr>
        <w:tab/>
      </w:r>
      <w:r>
        <w:rPr>
          <w:i/>
        </w:rPr>
        <w:tab/>
      </w:r>
      <w:r>
        <w:rPr>
          <w:i/>
        </w:rPr>
        <w:tab/>
        <w:t>Source: Intel Corporation</w:t>
      </w:r>
    </w:p>
    <w:p w:rsidR="00CF605E" w:rsidRDefault="00CF605E" w:rsidP="00CF605E">
      <w:pPr>
        <w:rPr>
          <w:rFonts w:ascii="Arial" w:hAnsi="Arial" w:cs="Arial"/>
          <w:b/>
        </w:rPr>
      </w:pPr>
      <w:r>
        <w:rPr>
          <w:rFonts w:ascii="Arial" w:hAnsi="Arial" w:cs="Arial"/>
          <w:b/>
        </w:rPr>
        <w:t xml:space="preserve">Abstract: </w:t>
      </w:r>
    </w:p>
    <w:p w:rsidR="00CF605E" w:rsidRPr="007D064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R4-1812392</w:t>
      </w:r>
      <w:r>
        <w:rPr>
          <w:b/>
        </w:rPr>
        <w:tab/>
        <w:t>Further views on beam correspondence</w:t>
      </w:r>
      <w:r>
        <w:rPr>
          <w:b/>
        </w:rPr>
        <w:br/>
      </w:r>
      <w:r>
        <w:rPr>
          <w:i/>
        </w:rPr>
        <w:tab/>
      </w:r>
      <w:r>
        <w:rPr>
          <w:i/>
        </w:rPr>
        <w:tab/>
      </w:r>
      <w:r>
        <w:rPr>
          <w:i/>
        </w:rPr>
        <w:tab/>
      </w:r>
      <w:r>
        <w:rPr>
          <w:i/>
        </w:rPr>
        <w:tab/>
      </w:r>
      <w:r>
        <w:rPr>
          <w:i/>
        </w:rPr>
        <w:tab/>
        <w:t>Source: Apple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rsidRPr="001543B3">
        <w:rPr>
          <w:b/>
        </w:rPr>
        <w:t>Proposal 1</w:t>
      </w:r>
      <w:r>
        <w:t>: For PC1 the UE beam correspondence capability is not necessary, and the requirement definition for PC2 and PC4 UEs is FFS.</w:t>
      </w:r>
    </w:p>
    <w:p w:rsidR="00CF605E" w:rsidRDefault="00CF605E" w:rsidP="00CF605E">
      <w:r w:rsidRPr="001543B3">
        <w:rPr>
          <w:b/>
        </w:rPr>
        <w:t>Proposal 2</w:t>
      </w:r>
      <w:r>
        <w:t>: The presence of both SSB and CSI-RS signals is assumed for the definition of the requirement on beam correspondence.</w:t>
      </w:r>
    </w:p>
    <w:p w:rsidR="00CF605E" w:rsidRDefault="00CF605E" w:rsidP="00CF605E">
      <w:r w:rsidRPr="001543B3">
        <w:rPr>
          <w:b/>
        </w:rPr>
        <w:t xml:space="preserve">Proposal </w:t>
      </w:r>
      <w:r>
        <w:rPr>
          <w:b/>
        </w:rPr>
        <w:t>3</w:t>
      </w:r>
      <w:r>
        <w:t>: The assumption on the DL signal polarization for beam correspondence shall be reused from the EIRP spherical coverage requirement definition.</w:t>
      </w:r>
    </w:p>
    <w:p w:rsidR="00CF605E" w:rsidRDefault="00CF605E" w:rsidP="00CF605E">
      <w:r w:rsidRPr="001543B3">
        <w:rPr>
          <w:b/>
        </w:rPr>
        <w:t>Proposal 4</w:t>
      </w:r>
      <w:r>
        <w:t xml:space="preserve">: If a UE supports beam correspondence, then the requirement is verified such that the </w:t>
      </w:r>
      <w:r w:rsidRPr="001543B3">
        <w:t xml:space="preserve">link </w:t>
      </w:r>
      <w:r>
        <w:t xml:space="preserve">only has </w:t>
      </w:r>
      <w:r w:rsidRPr="00907F7A">
        <w:t>SRS configurations with the spatial relation set to the DL RS used for DUT RX beam selection for this direction</w:t>
      </w:r>
      <w:r>
        <w:t>.</w:t>
      </w:r>
    </w:p>
    <w:p w:rsidR="00CF605E" w:rsidRDefault="00CF605E" w:rsidP="00CF605E">
      <w:r w:rsidRPr="001543B3">
        <w:rPr>
          <w:b/>
        </w:rPr>
        <w:t>Proposal 5</w:t>
      </w:r>
      <w:r>
        <w:t>: Consider defining a separate EIRP CDF measurement grid, which does include the beam peak direction, in the case when 3D EIRP scan optimizations are considered.</w:t>
      </w:r>
    </w:p>
    <w:p w:rsidR="00CF605E" w:rsidRDefault="00CF605E" w:rsidP="00CF605E">
      <w:r w:rsidRPr="005007F2">
        <w:rPr>
          <w:b/>
        </w:rPr>
        <w:t>Proposal 6</w:t>
      </w:r>
      <w:r>
        <w:t>: The specification shall not constrain possible UE implementations by mandating any behavior with respect to UL polarization.</w:t>
      </w:r>
    </w:p>
    <w:p w:rsidR="00CF605E" w:rsidRPr="007D064E" w:rsidRDefault="00CF605E" w:rsidP="00CF605E">
      <w:pPr>
        <w:rPr>
          <w:rFonts w:eastAsiaTheme="minorEastAsia"/>
        </w:rPr>
      </w:pPr>
      <w:r w:rsidRPr="005007F2">
        <w:rPr>
          <w:b/>
        </w:rPr>
        <w:lastRenderedPageBreak/>
        <w:t>Proposal 7</w:t>
      </w:r>
      <w:r>
        <w:t>: Based on the above considerations, it is proposed for RAN4 to make a recommendation to RAN that the beam correspondence feature for PC3 UEs shall be optional.</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Pr="00FD723C"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R4-1813363</w:t>
      </w:r>
      <w:r>
        <w:rPr>
          <w:b/>
        </w:rPr>
        <w:tab/>
        <w:t>Measured Data Supporting PC3 Beam Correspondence Criterion</w:t>
      </w:r>
      <w:r>
        <w:rPr>
          <w:b/>
        </w:rPr>
        <w:br/>
      </w:r>
      <w:r>
        <w:tab/>
      </w:r>
      <w:r>
        <w:tab/>
      </w:r>
      <w:r>
        <w:tab/>
      </w:r>
      <w:r>
        <w:tab/>
      </w:r>
      <w:r>
        <w:tab/>
        <w:t>38.101-2 v..</w:t>
      </w:r>
      <w:r>
        <w:br/>
      </w:r>
      <w:r>
        <w:rPr>
          <w:i/>
        </w:rPr>
        <w:tab/>
      </w:r>
      <w:r>
        <w:rPr>
          <w:i/>
        </w:rPr>
        <w:tab/>
      </w:r>
      <w:r>
        <w:rPr>
          <w:i/>
        </w:rPr>
        <w:tab/>
      </w:r>
      <w:r>
        <w:rPr>
          <w:i/>
        </w:rPr>
        <w:tab/>
      </w:r>
      <w:r>
        <w:rPr>
          <w:i/>
        </w:rPr>
        <w:tab/>
        <w:t>Source: Qualcomm Incorporated</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We present Rx and Tx Beam data from a PC3 UE. This data gives a good window into the mechanics of the agreed methodology to establish beam correspondence capability for PC3 UEs</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R4-1813364</w:t>
      </w:r>
      <w:r>
        <w:rPr>
          <w:b/>
        </w:rPr>
        <w:tab/>
        <w:t>On Beam Correspondence Requirement</w:t>
      </w:r>
      <w:r>
        <w:rPr>
          <w:b/>
        </w:rPr>
        <w:br/>
      </w:r>
      <w:r>
        <w:tab/>
      </w:r>
      <w:r>
        <w:tab/>
      </w:r>
      <w:r>
        <w:tab/>
      </w:r>
      <w:r>
        <w:tab/>
      </w:r>
      <w:r>
        <w:tab/>
        <w:t>38.101-2 v..</w:t>
      </w:r>
      <w:r>
        <w:br/>
      </w:r>
      <w:r>
        <w:rPr>
          <w:i/>
        </w:rPr>
        <w:tab/>
      </w:r>
      <w:r>
        <w:rPr>
          <w:i/>
        </w:rPr>
        <w:tab/>
      </w:r>
      <w:r>
        <w:rPr>
          <w:i/>
        </w:rPr>
        <w:tab/>
      </w:r>
      <w:r>
        <w:rPr>
          <w:i/>
        </w:rPr>
        <w:tab/>
      </w:r>
      <w:r>
        <w:rPr>
          <w:i/>
        </w:rPr>
        <w:tab/>
        <w:t>Source: Qualcomm Incorporated</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We propose a spec. requirement structure for beam correspondence</w:t>
      </w:r>
    </w:p>
    <w:p w:rsidR="00CF605E" w:rsidRDefault="00CF605E" w:rsidP="00CF605E">
      <w:pPr>
        <w:rPr>
          <w:b/>
        </w:rPr>
      </w:pPr>
      <w:r w:rsidRPr="006409D4">
        <w:rPr>
          <w:b/>
        </w:rPr>
        <w:t>Observation 1: The data represented in figure</w:t>
      </w:r>
      <w:r>
        <w:rPr>
          <w:b/>
        </w:rPr>
        <w:t>s</w:t>
      </w:r>
      <w:r w:rsidRPr="006409D4">
        <w:rPr>
          <w:b/>
        </w:rPr>
        <w:t xml:space="preserve"> 2.3-1 </w:t>
      </w:r>
      <w:r>
        <w:rPr>
          <w:b/>
        </w:rPr>
        <w:t xml:space="preserve">and </w:t>
      </w:r>
      <w:r w:rsidRPr="006409D4">
        <w:rPr>
          <w:b/>
        </w:rPr>
        <w:t>2.3-</w:t>
      </w:r>
      <w:r>
        <w:rPr>
          <w:b/>
        </w:rPr>
        <w:t>2</w:t>
      </w:r>
      <w:r w:rsidRPr="006409D4">
        <w:rPr>
          <w:b/>
        </w:rPr>
        <w:t xml:space="preserve"> confirm feasibility of the method to verify BC for PC3. </w:t>
      </w:r>
    </w:p>
    <w:p w:rsidR="00CF605E" w:rsidRPr="008E2530" w:rsidRDefault="00CF605E" w:rsidP="00CF605E">
      <w:pPr>
        <w:rPr>
          <w:b/>
        </w:rPr>
      </w:pPr>
      <w:r w:rsidRPr="006409D4">
        <w:rPr>
          <w:b/>
        </w:rPr>
        <w:t xml:space="preserve">Observation </w:t>
      </w:r>
      <w:r>
        <w:rPr>
          <w:b/>
        </w:rPr>
        <w:t>2</w:t>
      </w:r>
      <w:r w:rsidRPr="006409D4">
        <w:rPr>
          <w:b/>
        </w:rPr>
        <w:t>: The data represented in figure</w:t>
      </w:r>
      <w:r>
        <w:rPr>
          <w:b/>
        </w:rPr>
        <w:t>s</w:t>
      </w:r>
      <w:r w:rsidRPr="006409D4">
        <w:rPr>
          <w:b/>
        </w:rPr>
        <w:t xml:space="preserve"> 2.3-1 </w:t>
      </w:r>
      <w:r>
        <w:rPr>
          <w:b/>
        </w:rPr>
        <w:t xml:space="preserve">and </w:t>
      </w:r>
      <w:r w:rsidRPr="006409D4">
        <w:rPr>
          <w:b/>
        </w:rPr>
        <w:t>2.3-</w:t>
      </w:r>
      <w:r>
        <w:rPr>
          <w:b/>
        </w:rPr>
        <w:t>2</w:t>
      </w:r>
      <w:r w:rsidRPr="006409D4">
        <w:rPr>
          <w:b/>
        </w:rPr>
        <w:t xml:space="preserve"> </w:t>
      </w:r>
      <w:r>
        <w:rPr>
          <w:b/>
        </w:rPr>
        <w:t>show similar EIRP CDF behaviour for DL fields oriented in each of two mutually orthogonal directions</w:t>
      </w:r>
      <w:r w:rsidRPr="006409D4">
        <w:rPr>
          <w:b/>
        </w:rPr>
        <w:t xml:space="preserve">. </w:t>
      </w:r>
    </w:p>
    <w:p w:rsidR="00CF605E" w:rsidRDefault="00CF605E" w:rsidP="00CF605E">
      <w:pPr>
        <w:rPr>
          <w:b/>
        </w:rPr>
      </w:pPr>
      <w:r w:rsidRPr="006C0FA7">
        <w:rPr>
          <w:b/>
        </w:rPr>
        <w:t xml:space="preserve">Observation </w:t>
      </w:r>
      <w:r>
        <w:rPr>
          <w:b/>
        </w:rPr>
        <w:t>3</w:t>
      </w:r>
      <w:r w:rsidRPr="006C0FA7">
        <w:rPr>
          <w:b/>
        </w:rPr>
        <w:t xml:space="preserve">: </w:t>
      </w:r>
      <w:r>
        <w:rPr>
          <w:b/>
        </w:rPr>
        <w:t>‘BestBeam’ CDF curve (best Tx beam chosen for each direction) is marginally better than the ‘EIRP’ CDF curve (corresponding Tx beam chosen).</w:t>
      </w:r>
    </w:p>
    <w:p w:rsidR="00CF605E" w:rsidRDefault="00CF605E" w:rsidP="00CF605E">
      <w:pPr>
        <w:rPr>
          <w:b/>
        </w:rPr>
      </w:pPr>
      <w:r w:rsidRPr="006C0FA7">
        <w:rPr>
          <w:b/>
        </w:rPr>
        <w:t xml:space="preserve">Observation </w:t>
      </w:r>
      <w:r>
        <w:rPr>
          <w:b/>
        </w:rPr>
        <w:t>4</w:t>
      </w:r>
      <w:r w:rsidRPr="006C0FA7">
        <w:rPr>
          <w:b/>
        </w:rPr>
        <w:t>:</w:t>
      </w:r>
      <w:r>
        <w:rPr>
          <w:b/>
        </w:rPr>
        <w:t xml:space="preserve"> Both Tx curves, the</w:t>
      </w:r>
      <w:r w:rsidRPr="006C0FA7">
        <w:rPr>
          <w:b/>
        </w:rPr>
        <w:t xml:space="preserve"> </w:t>
      </w:r>
      <w:r>
        <w:rPr>
          <w:b/>
        </w:rPr>
        <w:t xml:space="preserve">‘EIRP’ and ‘Best Tx’ have the anticipated degradation in CDF statistics compared to the ‘RSRP’ curve. </w:t>
      </w:r>
    </w:p>
    <w:p w:rsidR="00CF605E" w:rsidRPr="006C0FA7" w:rsidRDefault="00CF605E" w:rsidP="00CF605E">
      <w:pPr>
        <w:rPr>
          <w:b/>
        </w:rPr>
      </w:pPr>
      <w:r w:rsidRPr="006C0FA7">
        <w:rPr>
          <w:b/>
        </w:rPr>
        <w:t xml:space="preserve">Observation </w:t>
      </w:r>
      <w:r>
        <w:rPr>
          <w:b/>
        </w:rPr>
        <w:t>5</w:t>
      </w:r>
      <w:r w:rsidRPr="006C0FA7">
        <w:rPr>
          <w:b/>
        </w:rPr>
        <w:t xml:space="preserve">: </w:t>
      </w:r>
      <w:r>
        <w:rPr>
          <w:b/>
        </w:rPr>
        <w:t>Rx beams provide better spherical coverage than Tx beams</w:t>
      </w:r>
      <w:r w:rsidRPr="006C0FA7">
        <w:rPr>
          <w:b/>
        </w:rPr>
        <w:t>.</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R4-1813406</w:t>
      </w:r>
      <w:r>
        <w:rPr>
          <w:b/>
        </w:rPr>
        <w:tab/>
        <w:t>Metrics for beam correspondence</w:t>
      </w:r>
      <w:r>
        <w:rPr>
          <w:b/>
        </w:rPr>
        <w:br/>
      </w:r>
      <w:r>
        <w:rPr>
          <w:i/>
        </w:rPr>
        <w:tab/>
      </w:r>
      <w:r>
        <w:rPr>
          <w:i/>
        </w:rPr>
        <w:tab/>
      </w:r>
      <w:r>
        <w:rPr>
          <w:i/>
        </w:rPr>
        <w:tab/>
      </w:r>
      <w:r>
        <w:rPr>
          <w:i/>
        </w:rPr>
        <w:tab/>
      </w:r>
      <w:r>
        <w:rPr>
          <w:i/>
        </w:rPr>
        <w:tab/>
        <w:t>Source: Sony, Ericsson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Pr>
        <w:pStyle w:val="BodyText"/>
        <w:ind w:left="1134" w:hanging="1134"/>
        <w:rPr>
          <w:b/>
        </w:rPr>
      </w:pPr>
      <w:r w:rsidRPr="006B553A">
        <w:rPr>
          <w:b/>
        </w:rPr>
        <w:t>Proposal 1:</w:t>
      </w:r>
      <w:r w:rsidRPr="006B553A">
        <w:rPr>
          <w:b/>
        </w:rPr>
        <w:tab/>
        <w:t xml:space="preserve">The part of the UE beam correspondence saying “UE is able to determine a UE Rx beam for the </w:t>
      </w:r>
      <w:r>
        <w:rPr>
          <w:b/>
        </w:rPr>
        <w:t xml:space="preserve"> </w:t>
      </w:r>
      <w:r w:rsidRPr="006B553A">
        <w:rPr>
          <w:b/>
        </w:rPr>
        <w:t>downlink reception based on TRP’s indication based on uplink measurement on UE’s one or more Tx beams” shall only apply to NSA.</w:t>
      </w:r>
    </w:p>
    <w:p w:rsidR="00CF605E" w:rsidRPr="005D6BB3" w:rsidRDefault="00CF605E" w:rsidP="00CF605E">
      <w:pPr>
        <w:pStyle w:val="BodyText"/>
        <w:ind w:left="1134" w:hanging="1134"/>
        <w:rPr>
          <w:sz w:val="22"/>
          <w:lang w:val="en-US"/>
        </w:rPr>
      </w:pPr>
      <w:r>
        <w:rPr>
          <w:b/>
        </w:rPr>
        <w:lastRenderedPageBreak/>
        <w:t>Proposal 2:</w:t>
      </w:r>
      <w:r>
        <w:rPr>
          <w:b/>
        </w:rPr>
        <w:tab/>
        <w:t>The TE shall apply (orthogonal) DL pilot signals in both polarizations.</w:t>
      </w:r>
    </w:p>
    <w:p w:rsidR="00CF605E" w:rsidRDefault="00CF605E" w:rsidP="00CF605E">
      <w:pPr>
        <w:pStyle w:val="BodyText"/>
        <w:ind w:left="1134" w:hanging="1134"/>
        <w:rPr>
          <w:b/>
          <w:lang w:val="en-US"/>
        </w:rPr>
      </w:pPr>
      <w:r>
        <w:rPr>
          <w:b/>
        </w:rPr>
        <w:t>Proposal 3:</w:t>
      </w:r>
      <w:r>
        <w:rPr>
          <w:b/>
        </w:rPr>
        <w:tab/>
      </w:r>
      <w:r w:rsidRPr="00BA0607">
        <w:rPr>
          <w:b/>
          <w:lang w:val="en-US"/>
        </w:rPr>
        <w:t>For UE that declare the capability of coherent UL MIMO</w:t>
      </w:r>
      <w:r>
        <w:rPr>
          <w:b/>
          <w:lang w:val="en-US"/>
        </w:rPr>
        <w:t>,</w:t>
      </w:r>
      <w:r w:rsidRPr="00BA0607">
        <w:rPr>
          <w:b/>
          <w:lang w:val="en-US"/>
        </w:rPr>
        <w:t xml:space="preserve"> </w:t>
      </w:r>
      <w:r w:rsidRPr="005E1576">
        <w:rPr>
          <w:b/>
          <w:lang w:val="en-US"/>
        </w:rPr>
        <w:t xml:space="preserve">the UE shall be able to </w:t>
      </w:r>
      <w:r>
        <w:rPr>
          <w:b/>
          <w:lang w:val="en-US"/>
        </w:rPr>
        <w:t xml:space="preserve">track the polarization and </w:t>
      </w:r>
      <w:r w:rsidRPr="005E1576">
        <w:rPr>
          <w:b/>
          <w:lang w:val="en-US"/>
        </w:rPr>
        <w:t>respond in the same polarization as the SSB and/or CSI-RS</w:t>
      </w:r>
      <w:r>
        <w:rPr>
          <w:b/>
          <w:lang w:val="en-US"/>
        </w:rPr>
        <w:t xml:space="preserve"> and be tested in two orthogonal polarizations.</w:t>
      </w:r>
    </w:p>
    <w:p w:rsidR="00CF605E" w:rsidRPr="00E4483F" w:rsidRDefault="00CF605E" w:rsidP="00CF605E">
      <w:pPr>
        <w:pStyle w:val="BodyText"/>
        <w:ind w:left="1134" w:hanging="1134"/>
        <w:rPr>
          <w:sz w:val="22"/>
          <w:lang w:val="en-US"/>
        </w:rPr>
      </w:pPr>
      <w:r>
        <w:rPr>
          <w:b/>
        </w:rPr>
        <w:t>Proposal 4:</w:t>
      </w:r>
      <w:r>
        <w:rPr>
          <w:b/>
        </w:rPr>
        <w:tab/>
        <w:t xml:space="preserve">Fulfilling </w:t>
      </w:r>
      <w:r w:rsidRPr="00E65483">
        <w:rPr>
          <w:b/>
        </w:rPr>
        <w:t xml:space="preserve">EIRP spherical coverage </w:t>
      </w:r>
      <w:r>
        <w:rPr>
          <w:b/>
        </w:rPr>
        <w:t>requirement alone may not be a</w:t>
      </w:r>
      <w:r w:rsidRPr="00E65483">
        <w:rPr>
          <w:b/>
        </w:rPr>
        <w:t xml:space="preserve"> </w:t>
      </w:r>
      <w:r>
        <w:rPr>
          <w:b/>
        </w:rPr>
        <w:t>strict</w:t>
      </w:r>
      <w:r w:rsidRPr="00E65483">
        <w:rPr>
          <w:b/>
        </w:rPr>
        <w:t xml:space="preserve"> enough metric for beam correspondence</w:t>
      </w:r>
      <w:r>
        <w:rPr>
          <w:b/>
        </w:rPr>
        <w:t>.</w:t>
      </w:r>
      <w:r w:rsidRPr="0092123E">
        <w:rPr>
          <w:b/>
        </w:rPr>
        <w:t xml:space="preserve"> </w:t>
      </w:r>
      <w:r>
        <w:rPr>
          <w:b/>
        </w:rPr>
        <w:t>Other methods (e.g. correlation of DL and UL PL) should not be precluded and should be FFS.</w:t>
      </w:r>
    </w:p>
    <w:p w:rsidR="00CF605E" w:rsidRPr="00AF1262" w:rsidRDefault="00CF605E" w:rsidP="00CF605E">
      <w:pPr>
        <w:rPr>
          <w:lang w:val="en-US"/>
        </w:rPr>
      </w:pP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R4-1813478</w:t>
      </w:r>
      <w:r>
        <w:rPr>
          <w:b/>
        </w:rPr>
        <w:tab/>
        <w:t>On beam correspondence</w:t>
      </w:r>
      <w:r>
        <w:rPr>
          <w:b/>
        </w:rPr>
        <w:br/>
      </w:r>
      <w:r>
        <w:rPr>
          <w:i/>
        </w:rPr>
        <w:tab/>
      </w:r>
      <w:r>
        <w:rPr>
          <w:i/>
        </w:rPr>
        <w:tab/>
      </w:r>
      <w:r>
        <w:rPr>
          <w:i/>
        </w:rPr>
        <w:tab/>
      </w:r>
      <w:r>
        <w:rPr>
          <w:i/>
        </w:rPr>
        <w:tab/>
      </w:r>
      <w:r>
        <w:rPr>
          <w:i/>
        </w:rPr>
        <w:tab/>
        <w:t>Source: Huawei,HiSilicon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Pr>
        <w:rPr>
          <w:b/>
          <w:i/>
        </w:rPr>
      </w:pPr>
      <w:r w:rsidRPr="0009570D">
        <w:rPr>
          <w:rFonts w:hint="eastAsia"/>
          <w:b/>
          <w:i/>
        </w:rPr>
        <w:t>Proposal 1</w:t>
      </w:r>
      <w:r w:rsidRPr="0009570D">
        <w:rPr>
          <w:b/>
          <w:i/>
        </w:rPr>
        <w:t>:</w:t>
      </w:r>
      <w:r>
        <w:rPr>
          <w:b/>
          <w:i/>
        </w:rPr>
        <w:t xml:space="preserve"> Whether beam correspondence requirement for PC1 UE is specified should be further discussed considering the use scenario and its sphere coverage requirement.</w:t>
      </w:r>
    </w:p>
    <w:p w:rsidR="00CF605E" w:rsidRDefault="00CF605E" w:rsidP="00CF605E">
      <w:pPr>
        <w:rPr>
          <w:b/>
          <w:i/>
        </w:rPr>
      </w:pPr>
      <w:r>
        <w:rPr>
          <w:b/>
          <w:i/>
        </w:rPr>
        <w:t>Proposal 2: Discuss beam correspondence requirement for PC2 and PC4 UE based on the tolerance approach in Rel-16, and adopt release independent manner to Rel-15.</w:t>
      </w:r>
    </w:p>
    <w:p w:rsidR="00CF605E" w:rsidRDefault="00CF605E" w:rsidP="00CF605E">
      <w:pPr>
        <w:rPr>
          <w:b/>
          <w:i/>
        </w:rPr>
      </w:pPr>
      <w:r>
        <w:rPr>
          <w:rFonts w:hint="eastAsia"/>
          <w:b/>
          <w:i/>
        </w:rPr>
        <w:t>Proposal 3</w:t>
      </w:r>
      <w:r w:rsidRPr="006D7E94">
        <w:rPr>
          <w:rFonts w:hint="eastAsia"/>
          <w:b/>
          <w:i/>
        </w:rPr>
        <w:t>:</w:t>
      </w:r>
      <w:r>
        <w:rPr>
          <w:rFonts w:hint="eastAsia"/>
          <w:b/>
          <w:i/>
        </w:rPr>
        <w:t xml:space="preserve"> </w:t>
      </w:r>
      <w:r>
        <w:rPr>
          <w:b/>
          <w:i/>
        </w:rPr>
        <w:t>RAN4 should not have any limitation on SRS configuration on beam correspondence definition.</w:t>
      </w:r>
    </w:p>
    <w:p w:rsidR="00CF605E" w:rsidRDefault="00CF605E" w:rsidP="00CF605E">
      <w:pPr>
        <w:rPr>
          <w:b/>
          <w:i/>
        </w:rPr>
      </w:pPr>
      <w:r>
        <w:rPr>
          <w:rFonts w:hint="eastAsia"/>
          <w:b/>
          <w:i/>
        </w:rPr>
        <w:t>Proposal 4</w:t>
      </w:r>
      <w:r w:rsidRPr="006D7E94">
        <w:rPr>
          <w:rFonts w:hint="eastAsia"/>
          <w:b/>
          <w:i/>
        </w:rPr>
        <w:t>:</w:t>
      </w:r>
      <w:r>
        <w:rPr>
          <w:rFonts w:hint="eastAsia"/>
          <w:b/>
          <w:i/>
        </w:rPr>
        <w:t xml:space="preserve"> </w:t>
      </w:r>
      <w:r>
        <w:rPr>
          <w:b/>
          <w:i/>
        </w:rPr>
        <w:t>RAN4 should not have any limitation on UL polarizations for beam correspondence requirement.</w:t>
      </w:r>
    </w:p>
    <w:p w:rsidR="00CF605E" w:rsidRPr="00C91850"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Pr="00817571"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R4-1813362</w:t>
      </w:r>
      <w:r>
        <w:rPr>
          <w:b/>
        </w:rPr>
        <w:tab/>
        <w:t>Draft CR to 38.101-2: FR2 Beam Correspondence Requirement</w:t>
      </w:r>
      <w:r>
        <w:rPr>
          <w:b/>
        </w:rPr>
        <w:br/>
      </w:r>
      <w:r>
        <w:tab/>
      </w:r>
      <w:r>
        <w:tab/>
      </w:r>
      <w:r>
        <w:tab/>
      </w:r>
      <w:r>
        <w:tab/>
      </w:r>
      <w:r>
        <w:tab/>
        <w:t>38.101-2 v15.3.0</w:t>
      </w:r>
      <w:r>
        <w:br/>
      </w:r>
      <w:r>
        <w:rPr>
          <w:i/>
        </w:rPr>
        <w:tab/>
      </w:r>
      <w:r>
        <w:rPr>
          <w:i/>
        </w:rPr>
        <w:tab/>
      </w:r>
      <w:r>
        <w:rPr>
          <w:i/>
        </w:rPr>
        <w:tab/>
      </w:r>
      <w:r>
        <w:rPr>
          <w:i/>
        </w:rPr>
        <w:tab/>
      </w:r>
      <w:r>
        <w:rPr>
          <w:i/>
        </w:rPr>
        <w:tab/>
        <w:t>Source: Qualcomm Incorporated</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We propose a spec. requirement structure for beam correspondence</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p>
    <w:p w:rsidR="007342E0" w:rsidRDefault="007342E0" w:rsidP="00CF605E">
      <w:pPr>
        <w:rPr>
          <w:color w:val="993300"/>
          <w:u w:val="single"/>
        </w:rPr>
      </w:pPr>
    </w:p>
    <w:p w:rsidR="00CF605E" w:rsidRDefault="00CF605E" w:rsidP="00CF605E">
      <w:pPr>
        <w:rPr>
          <w:i/>
        </w:rPr>
      </w:pPr>
      <w:r w:rsidRPr="00911896">
        <w:rPr>
          <w:rFonts w:ascii="Arial" w:hAnsi="Arial" w:cs="Arial"/>
          <w:b/>
          <w:color w:val="0000FF"/>
          <w:sz w:val="24"/>
          <w:u w:val="thick"/>
        </w:rPr>
        <w:t>R4-1814153</w:t>
      </w:r>
      <w:r>
        <w:rPr>
          <w:b/>
        </w:rPr>
        <w:tab/>
        <w:t>WF for FR2 Beam Correspondence Requirement</w:t>
      </w:r>
      <w:r>
        <w:rPr>
          <w:b/>
        </w:rPr>
        <w:br/>
      </w:r>
      <w:r>
        <w:tab/>
      </w:r>
      <w:r>
        <w:tab/>
      </w:r>
      <w:r>
        <w:tab/>
      </w:r>
      <w:r>
        <w:tab/>
      </w:r>
      <w:r>
        <w:tab/>
        <w:t>38.101-2 v15.3.0</w:t>
      </w:r>
      <w:r>
        <w:br/>
      </w:r>
      <w:r>
        <w:rPr>
          <w:i/>
        </w:rPr>
        <w:tab/>
      </w:r>
      <w:r>
        <w:rPr>
          <w:i/>
        </w:rPr>
        <w:tab/>
      </w:r>
      <w:r>
        <w:rPr>
          <w:i/>
        </w:rPr>
        <w:tab/>
      </w:r>
      <w:r>
        <w:rPr>
          <w:i/>
        </w:rPr>
        <w:tab/>
      </w:r>
      <w:r>
        <w:rPr>
          <w:i/>
        </w:rPr>
        <w:tab/>
        <w:t>Source: Qualcomm Incorporated</w:t>
      </w:r>
    </w:p>
    <w:p w:rsidR="00CF605E" w:rsidRDefault="00CF605E" w:rsidP="00CF605E">
      <w:pPr>
        <w:rPr>
          <w:rFonts w:ascii="Arial" w:hAnsi="Arial" w:cs="Arial"/>
          <w:b/>
        </w:rPr>
      </w:pPr>
      <w:r>
        <w:rPr>
          <w:rFonts w:ascii="Arial" w:hAnsi="Arial" w:cs="Arial"/>
          <w:b/>
        </w:rPr>
        <w:t xml:space="preserve">Abstract: </w:t>
      </w:r>
    </w:p>
    <w:p w:rsidR="00CF605E" w:rsidRDefault="00CF605E" w:rsidP="00CF605E">
      <w:pPr>
        <w:rPr>
          <w:rFonts w:ascii="Arial" w:hAnsi="Arial" w:cs="Arial"/>
          <w:b/>
        </w:rPr>
      </w:pPr>
      <w:r>
        <w:rPr>
          <w:rFonts w:ascii="Arial" w:hAnsi="Arial" w:cs="Arial"/>
          <w:b/>
        </w:rPr>
        <w:lastRenderedPageBreak/>
        <w:t xml:space="preserve">Discussion: </w:t>
      </w:r>
    </w:p>
    <w:p w:rsidR="00CF605E" w:rsidRDefault="00CF605E" w:rsidP="00CF605E"/>
    <w:p w:rsidR="00CF605E"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020AEA">
        <w:rPr>
          <w:rFonts w:ascii="Arial" w:hAnsi="Arial" w:cs="Arial"/>
          <w:b/>
          <w:color w:val="993300"/>
          <w:u w:val="single"/>
        </w:rPr>
        <w:t>R4-1814174</w:t>
      </w:r>
      <w:r>
        <w:rPr>
          <w:color w:val="993300"/>
          <w:u w:val="single"/>
        </w:rPr>
        <w:t>.</w:t>
      </w:r>
      <w:r>
        <w:rPr>
          <w:color w:val="993300"/>
          <w:u w:val="single"/>
        </w:rPr>
        <w:br/>
      </w:r>
    </w:p>
    <w:p w:rsidR="007342E0" w:rsidRDefault="007342E0" w:rsidP="00CF605E">
      <w:pPr>
        <w:rPr>
          <w:rFonts w:eastAsiaTheme="minorEastAsia"/>
          <w:color w:val="993300"/>
          <w:u w:val="single"/>
        </w:rPr>
      </w:pPr>
    </w:p>
    <w:p w:rsidR="00CF605E" w:rsidRDefault="00CF605E" w:rsidP="00CF605E">
      <w:pPr>
        <w:rPr>
          <w:i/>
        </w:rPr>
      </w:pPr>
      <w:r w:rsidRPr="00020AEA">
        <w:rPr>
          <w:rFonts w:ascii="Arial" w:hAnsi="Arial" w:cs="Arial"/>
          <w:b/>
          <w:color w:val="0000FF"/>
          <w:sz w:val="24"/>
          <w:u w:val="thick"/>
        </w:rPr>
        <w:t>R4-1814174</w:t>
      </w:r>
      <w:r>
        <w:rPr>
          <w:b/>
        </w:rPr>
        <w:tab/>
        <w:t>WF for FR2 Beam Correspondence Requirement</w:t>
      </w:r>
      <w:r>
        <w:rPr>
          <w:b/>
        </w:rPr>
        <w:br/>
      </w:r>
      <w:r>
        <w:tab/>
      </w:r>
      <w:r>
        <w:tab/>
      </w:r>
      <w:r>
        <w:tab/>
      </w:r>
      <w:r>
        <w:tab/>
      </w:r>
      <w:r>
        <w:tab/>
        <w:t>38.101-2 v15.3.0</w:t>
      </w:r>
      <w:r>
        <w:br/>
      </w:r>
      <w:r>
        <w:rPr>
          <w:i/>
        </w:rPr>
        <w:tab/>
      </w:r>
      <w:r>
        <w:rPr>
          <w:i/>
        </w:rPr>
        <w:tab/>
      </w:r>
      <w:r>
        <w:rPr>
          <w:i/>
        </w:rPr>
        <w:tab/>
      </w:r>
      <w:r>
        <w:rPr>
          <w:i/>
        </w:rPr>
        <w:tab/>
      </w:r>
      <w:r>
        <w:rPr>
          <w:i/>
        </w:rPr>
        <w:tab/>
        <w:t>Source: Qualcomm Incorporated</w:t>
      </w:r>
    </w:p>
    <w:p w:rsidR="00CF605E" w:rsidRDefault="00CF605E" w:rsidP="00CF605E">
      <w:pPr>
        <w:rPr>
          <w:rFonts w:ascii="Arial" w:hAnsi="Arial" w:cs="Arial"/>
          <w:b/>
        </w:rPr>
      </w:pPr>
      <w:r>
        <w:rPr>
          <w:rFonts w:ascii="Arial" w:hAnsi="Arial" w:cs="Arial"/>
          <w:b/>
        </w:rPr>
        <w:t xml:space="preserve">Abstract: </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p>
    <w:p w:rsidR="00CF605E"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19D6" w:rsidRPr="00F819D6">
        <w:rPr>
          <w:rFonts w:ascii="Arial" w:hAnsi="Arial" w:cs="Arial"/>
          <w:b/>
          <w:color w:val="993300"/>
          <w:highlight w:val="green"/>
          <w:u w:val="single"/>
        </w:rPr>
        <w:t>Approved</w:t>
      </w:r>
      <w:r>
        <w:rPr>
          <w:color w:val="993300"/>
          <w:u w:val="single"/>
        </w:rPr>
        <w:br/>
      </w:r>
    </w:p>
    <w:p w:rsidR="00CF605E" w:rsidRDefault="00CF605E" w:rsidP="00CF605E">
      <w:pPr>
        <w:rPr>
          <w:rFonts w:eastAsiaTheme="minorEastAsia"/>
          <w:color w:val="993300"/>
          <w:u w:val="single"/>
        </w:rPr>
      </w:pPr>
    </w:p>
    <w:p w:rsidR="00CF605E" w:rsidRDefault="00CF605E" w:rsidP="00CF605E">
      <w:pPr>
        <w:rPr>
          <w:i/>
        </w:rPr>
      </w:pPr>
      <w:r w:rsidRPr="00020AEA">
        <w:rPr>
          <w:rFonts w:ascii="Arial" w:hAnsi="Arial" w:cs="Arial"/>
          <w:b/>
          <w:color w:val="0000FF"/>
          <w:sz w:val="24"/>
          <w:u w:val="thick"/>
        </w:rPr>
        <w:t>R4-181417</w:t>
      </w:r>
      <w:r>
        <w:rPr>
          <w:rFonts w:ascii="Arial" w:hAnsi="Arial" w:cs="Arial"/>
          <w:b/>
          <w:color w:val="0000FF"/>
          <w:sz w:val="24"/>
          <w:u w:val="thick"/>
        </w:rPr>
        <w:t>7</w:t>
      </w:r>
      <w:r>
        <w:rPr>
          <w:b/>
        </w:rPr>
        <w:tab/>
      </w:r>
      <w:r w:rsidRPr="008D1B92">
        <w:rPr>
          <w:b/>
        </w:rPr>
        <w:t>LS on Beam Correspondence requirement for FR2</w:t>
      </w:r>
      <w:r>
        <w:rPr>
          <w:b/>
        </w:rPr>
        <w:br/>
      </w:r>
      <w:r>
        <w:tab/>
      </w:r>
      <w:r>
        <w:tab/>
      </w:r>
      <w:r>
        <w:tab/>
      </w:r>
      <w:r>
        <w:tab/>
      </w:r>
      <w:r>
        <w:tab/>
        <w:t>38.101-2 v15.3.0</w:t>
      </w:r>
      <w:r>
        <w:br/>
      </w:r>
      <w:r>
        <w:rPr>
          <w:i/>
        </w:rPr>
        <w:tab/>
      </w:r>
      <w:r>
        <w:rPr>
          <w:i/>
        </w:rPr>
        <w:tab/>
      </w:r>
      <w:r>
        <w:rPr>
          <w:i/>
        </w:rPr>
        <w:tab/>
      </w:r>
      <w:r>
        <w:rPr>
          <w:i/>
        </w:rPr>
        <w:tab/>
      </w:r>
      <w:r>
        <w:rPr>
          <w:i/>
        </w:rPr>
        <w:tab/>
        <w:t>Source: Qualcomm Incorporated</w:t>
      </w:r>
    </w:p>
    <w:p w:rsidR="00CF605E" w:rsidRDefault="00CF605E" w:rsidP="00CF605E">
      <w:pPr>
        <w:rPr>
          <w:rFonts w:ascii="Arial" w:hAnsi="Arial" w:cs="Arial"/>
          <w:b/>
        </w:rPr>
      </w:pPr>
      <w:r>
        <w:rPr>
          <w:rFonts w:ascii="Arial" w:hAnsi="Arial" w:cs="Arial"/>
          <w:b/>
        </w:rPr>
        <w:t xml:space="preserve">Abstract: </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lang w:eastAsia="ja-JP"/>
        </w:rPr>
        <w:t>Apple: This LS does not give RAN1 beneficial information so that we do not need to send an LS.</w:t>
      </w:r>
    </w:p>
    <w:p w:rsidR="00CF605E" w:rsidRPr="00B516D7" w:rsidRDefault="00CF605E" w:rsidP="00CF605E">
      <w:pPr>
        <w:rPr>
          <w:lang w:eastAsia="ja-JP"/>
        </w:rPr>
      </w:pPr>
    </w:p>
    <w:p w:rsidR="00CF605E" w:rsidRPr="00911896"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p>
    <w:p w:rsidR="00CF605E" w:rsidRPr="00020AEA" w:rsidRDefault="00CF605E" w:rsidP="00CF605E">
      <w:pPr>
        <w:rPr>
          <w:rFonts w:eastAsiaTheme="minorEastAsia"/>
          <w:color w:val="993300"/>
          <w:u w:val="single"/>
        </w:rPr>
      </w:pPr>
    </w:p>
    <w:p w:rsidR="00CF605E" w:rsidRDefault="00CF605E" w:rsidP="00CF605E">
      <w:pPr>
        <w:rPr>
          <w:i/>
        </w:rPr>
      </w:pPr>
      <w:r w:rsidRPr="001E694F">
        <w:rPr>
          <w:rFonts w:ascii="Arial" w:hAnsi="Arial" w:cs="Arial"/>
          <w:b/>
          <w:color w:val="0000FF"/>
          <w:sz w:val="24"/>
          <w:u w:val="thick"/>
        </w:rPr>
        <w:t>R4-1812393</w:t>
      </w:r>
      <w:r>
        <w:rPr>
          <w:b/>
        </w:rPr>
        <w:tab/>
        <w:t>Draft CR to TS 38.101-2: Introduction of the requirement on beam correspondence</w:t>
      </w:r>
      <w:r>
        <w:rPr>
          <w:b/>
        </w:rPr>
        <w:br/>
      </w:r>
      <w:r>
        <w:tab/>
      </w:r>
      <w:r>
        <w:tab/>
      </w:r>
      <w:r>
        <w:tab/>
      </w:r>
      <w:r>
        <w:tab/>
      </w:r>
      <w:r>
        <w:tab/>
        <w:t>38.101-2 v15.3.0</w:t>
      </w:r>
      <w:r>
        <w:br/>
      </w:r>
      <w:r>
        <w:rPr>
          <w:i/>
        </w:rPr>
        <w:tab/>
      </w:r>
      <w:r>
        <w:rPr>
          <w:i/>
        </w:rPr>
        <w:tab/>
      </w:r>
      <w:r>
        <w:rPr>
          <w:i/>
        </w:rPr>
        <w:tab/>
      </w:r>
      <w:r>
        <w:rPr>
          <w:i/>
        </w:rPr>
        <w:tab/>
      </w:r>
      <w:r>
        <w:rPr>
          <w:i/>
        </w:rPr>
        <w:tab/>
        <w:t>Source: Apple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CF605E" w:rsidRDefault="00CF605E" w:rsidP="00CF605E">
      <w:pPr>
        <w:pStyle w:val="Heading5"/>
      </w:pPr>
      <w:bookmarkStart w:id="263" w:name="_Toc529479322"/>
      <w:r>
        <w:t>7.6.14.4</w:t>
      </w:r>
      <w:r>
        <w:tab/>
        <w:t>[FR2] Transmit signal quality [NR_newRAT-Core]</w:t>
      </w:r>
      <w:bookmarkEnd w:id="263"/>
    </w:p>
    <w:p w:rsidR="00CF605E" w:rsidRPr="00491652" w:rsidRDefault="00CF605E" w:rsidP="00CF605E">
      <w:pPr>
        <w:rPr>
          <w:color w:val="FF0000"/>
          <w:u w:val="single"/>
        </w:rPr>
      </w:pPr>
      <w:r w:rsidRPr="00491652">
        <w:rPr>
          <w:b/>
          <w:color w:val="FF0000"/>
        </w:rPr>
        <w:t>&lt;Annex F EVM Window</w:t>
      </w:r>
      <w:r>
        <w:rPr>
          <w:b/>
          <w:color w:val="FF0000"/>
        </w:rPr>
        <w:t>&gt;</w:t>
      </w:r>
    </w:p>
    <w:p w:rsidR="00CF605E" w:rsidRDefault="00CF605E" w:rsidP="00CF605E">
      <w:pPr>
        <w:rPr>
          <w:i/>
        </w:rPr>
      </w:pPr>
      <w:r w:rsidRPr="001E694F">
        <w:rPr>
          <w:rFonts w:ascii="Arial" w:hAnsi="Arial" w:cs="Arial"/>
          <w:b/>
          <w:color w:val="0000FF"/>
          <w:sz w:val="24"/>
          <w:u w:val="thick"/>
        </w:rPr>
        <w:t>R4-1813269</w:t>
      </w:r>
      <w:r>
        <w:rPr>
          <w:b/>
        </w:rPr>
        <w:tab/>
        <w:t>Draft CR to 38.101-2: Update of Annex F</w:t>
      </w:r>
      <w:r>
        <w:rPr>
          <w:b/>
        </w:rPr>
        <w:br/>
      </w:r>
      <w:r>
        <w:tab/>
      </w:r>
      <w:r>
        <w:tab/>
      </w:r>
      <w:r>
        <w:tab/>
      </w:r>
      <w:r>
        <w:tab/>
      </w:r>
      <w:r>
        <w:tab/>
        <w:t>38.101-2 v15.3.0</w:t>
      </w:r>
      <w:r>
        <w:br/>
      </w:r>
      <w:r>
        <w:rPr>
          <w:i/>
        </w:rPr>
        <w:tab/>
      </w:r>
      <w:r>
        <w:rPr>
          <w:i/>
        </w:rPr>
        <w:tab/>
      </w:r>
      <w:r>
        <w:rPr>
          <w:i/>
        </w:rPr>
        <w:tab/>
      </w:r>
      <w:r>
        <w:rPr>
          <w:i/>
        </w:rPr>
        <w:tab/>
      </w:r>
      <w:r>
        <w:rPr>
          <w:i/>
        </w:rPr>
        <w:tab/>
        <w:t>Source: Rohde &amp; Schwarz</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N</w:t>
      </w:r>
      <w:r>
        <w:rPr>
          <w:lang w:eastAsia="ja-JP"/>
        </w:rPr>
        <w:t>ote: The proposed contents are agreed. The t-doc is revised to reflect the prach table proposed by Huawei’s paper.</w:t>
      </w:r>
    </w:p>
    <w:p w:rsidR="00CF605E"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470FA3">
        <w:rPr>
          <w:rFonts w:ascii="Arial" w:hAnsi="Arial" w:cs="Arial"/>
          <w:b/>
          <w:color w:val="993300"/>
          <w:u w:val="single"/>
        </w:rPr>
        <w:t>R4-1813834</w:t>
      </w:r>
      <w:r>
        <w:rPr>
          <w:color w:val="993300"/>
          <w:u w:val="single"/>
        </w:rPr>
        <w:t>.</w:t>
      </w:r>
      <w:r>
        <w:rPr>
          <w:color w:val="993300"/>
          <w:u w:val="single"/>
        </w:rPr>
        <w:br/>
      </w:r>
      <w:r>
        <w:rPr>
          <w:color w:val="993300"/>
          <w:u w:val="single"/>
        </w:rPr>
        <w:br/>
      </w:r>
    </w:p>
    <w:p w:rsidR="00CF605E" w:rsidRDefault="00CF605E" w:rsidP="00CF605E">
      <w:pPr>
        <w:rPr>
          <w:i/>
        </w:rPr>
      </w:pPr>
      <w:r w:rsidRPr="00470FA3">
        <w:rPr>
          <w:rFonts w:ascii="Arial" w:hAnsi="Arial" w:cs="Arial"/>
          <w:b/>
          <w:color w:val="0000FF"/>
          <w:sz w:val="24"/>
          <w:u w:val="thick"/>
        </w:rPr>
        <w:t>R4-1813834</w:t>
      </w:r>
      <w:r>
        <w:rPr>
          <w:b/>
        </w:rPr>
        <w:tab/>
        <w:t>Draft CR to 38.101-2: Update of Annex F</w:t>
      </w:r>
      <w:r>
        <w:rPr>
          <w:b/>
        </w:rPr>
        <w:br/>
      </w:r>
      <w:r>
        <w:tab/>
      </w:r>
      <w:r>
        <w:tab/>
      </w:r>
      <w:r>
        <w:tab/>
      </w:r>
      <w:r>
        <w:tab/>
      </w:r>
      <w:r>
        <w:tab/>
        <w:t>38.101-2 v15.3.0</w:t>
      </w:r>
      <w:r>
        <w:br/>
      </w:r>
      <w:r>
        <w:rPr>
          <w:i/>
        </w:rPr>
        <w:tab/>
      </w:r>
      <w:r>
        <w:rPr>
          <w:i/>
        </w:rPr>
        <w:tab/>
      </w:r>
      <w:r>
        <w:rPr>
          <w:i/>
        </w:rPr>
        <w:tab/>
      </w:r>
      <w:r>
        <w:rPr>
          <w:i/>
        </w:rPr>
        <w:tab/>
      </w:r>
      <w:r>
        <w:rPr>
          <w:i/>
        </w:rPr>
        <w:tab/>
        <w:t>Source: Rohde &amp; Schwarz</w:t>
      </w:r>
      <w:r w:rsidR="008F1E27">
        <w:rPr>
          <w:i/>
        </w:rPr>
        <w:t xml:space="preserve">, </w:t>
      </w:r>
      <w:r w:rsidR="008F1E27" w:rsidRPr="008F1E27">
        <w:rPr>
          <w:i/>
        </w:rPr>
        <w:t>Ericsson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Pr="00470FA3"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24692">
        <w:rPr>
          <w:rFonts w:ascii="Arial" w:hAnsi="Arial" w:cs="Arial"/>
          <w:b/>
          <w:color w:val="993300"/>
          <w:highlight w:val="green"/>
          <w:u w:val="single"/>
        </w:rPr>
        <w:t>endorsed</w:t>
      </w:r>
      <w:r>
        <w:rPr>
          <w:color w:val="993300"/>
          <w:u w:val="single"/>
        </w:rPr>
        <w:t>.</w:t>
      </w:r>
      <w:r>
        <w:rPr>
          <w:color w:val="993300"/>
          <w:u w:val="single"/>
        </w:rPr>
        <w:br/>
      </w:r>
    </w:p>
    <w:p w:rsidR="00CF605E" w:rsidRDefault="00CF605E" w:rsidP="00CF605E">
      <w:pPr>
        <w:rPr>
          <w:i/>
        </w:rPr>
      </w:pPr>
      <w:r w:rsidRPr="001E694F">
        <w:rPr>
          <w:rFonts w:ascii="Arial" w:hAnsi="Arial" w:cs="Arial"/>
          <w:b/>
          <w:color w:val="0000FF"/>
          <w:sz w:val="24"/>
          <w:u w:val="thick"/>
        </w:rPr>
        <w:t>R4-1812750</w:t>
      </w:r>
      <w:r>
        <w:rPr>
          <w:b/>
        </w:rPr>
        <w:tab/>
        <w:t>Draft CR to TS 38.101-2: Annex F EVM Window</w:t>
      </w:r>
      <w:r>
        <w:rPr>
          <w:b/>
        </w:rPr>
        <w:br/>
      </w:r>
      <w:r>
        <w:tab/>
      </w:r>
      <w:r>
        <w:tab/>
      </w:r>
      <w:r>
        <w:tab/>
      </w:r>
      <w:r>
        <w:tab/>
      </w:r>
      <w:r>
        <w:tab/>
        <w:t>38.101-2 v15.3.0</w:t>
      </w:r>
      <w:r>
        <w:br/>
      </w:r>
      <w:r>
        <w:rPr>
          <w:i/>
        </w:rPr>
        <w:tab/>
      </w:r>
      <w:r>
        <w:rPr>
          <w:i/>
        </w:rPr>
        <w:tab/>
      </w:r>
      <w:r>
        <w:rPr>
          <w:i/>
        </w:rPr>
        <w:tab/>
      </w:r>
      <w:r>
        <w:rPr>
          <w:i/>
        </w:rPr>
        <w:tab/>
      </w:r>
      <w:r>
        <w:rPr>
          <w:i/>
        </w:rPr>
        <w:tab/>
        <w:t>Source: Ericsson, Qualcomm</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Inclusion of EVM window length.</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R4-1813467</w:t>
      </w:r>
      <w:r>
        <w:rPr>
          <w:b/>
        </w:rPr>
        <w:tab/>
        <w:t>draft CR on EVM window length for TS 38.101-2</w:t>
      </w:r>
      <w:r>
        <w:rPr>
          <w:b/>
        </w:rPr>
        <w:br/>
      </w:r>
      <w:r>
        <w:tab/>
      </w:r>
      <w:r>
        <w:tab/>
      </w:r>
      <w:r>
        <w:tab/>
      </w:r>
      <w:r>
        <w:tab/>
      </w:r>
      <w:r>
        <w:tab/>
        <w:t>38.101-2 v15.3.0</w:t>
      </w:r>
      <w:r>
        <w:br/>
      </w:r>
      <w:r>
        <w:rPr>
          <w:i/>
        </w:rPr>
        <w:tab/>
      </w:r>
      <w:r>
        <w:rPr>
          <w:i/>
        </w:rPr>
        <w:tab/>
      </w:r>
      <w:r>
        <w:rPr>
          <w:i/>
        </w:rPr>
        <w:tab/>
      </w:r>
      <w:r>
        <w:rPr>
          <w:i/>
        </w:rPr>
        <w:tab/>
      </w:r>
      <w:r>
        <w:rPr>
          <w:i/>
        </w:rPr>
        <w:tab/>
        <w:t>Source: Huawei, HiSilicon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Pr="00491652" w:rsidRDefault="00CF605E" w:rsidP="00CF605E">
      <w:pPr>
        <w:rPr>
          <w:color w:val="FF0000"/>
          <w:u w:val="single"/>
        </w:rPr>
      </w:pPr>
      <w:r w:rsidRPr="00491652">
        <w:rPr>
          <w:b/>
          <w:color w:val="FF0000"/>
        </w:rPr>
        <w:t>&lt;</w:t>
      </w:r>
      <w:r>
        <w:rPr>
          <w:b/>
          <w:color w:val="FF0000"/>
        </w:rPr>
        <w:t>Clarification of wording including polarization&gt;</w:t>
      </w:r>
    </w:p>
    <w:p w:rsidR="00CF605E" w:rsidRDefault="00CF605E" w:rsidP="00CF605E">
      <w:pPr>
        <w:rPr>
          <w:i/>
        </w:rPr>
      </w:pPr>
      <w:r w:rsidRPr="001E694F">
        <w:rPr>
          <w:rFonts w:ascii="Arial" w:hAnsi="Arial" w:cs="Arial"/>
          <w:b/>
          <w:color w:val="0000FF"/>
          <w:sz w:val="24"/>
          <w:u w:val="thick"/>
        </w:rPr>
        <w:t>R4-1813365</w:t>
      </w:r>
      <w:r>
        <w:rPr>
          <w:b/>
        </w:rPr>
        <w:tab/>
        <w:t>Draft CR to 38.101-2: FR2 Transmit Signal Quality for CA Update to Clarify Single Layer Trans.</w:t>
      </w:r>
      <w:r>
        <w:rPr>
          <w:b/>
        </w:rPr>
        <w:br/>
      </w:r>
      <w:r>
        <w:tab/>
      </w:r>
      <w:r>
        <w:tab/>
      </w:r>
      <w:r>
        <w:tab/>
      </w:r>
      <w:r>
        <w:tab/>
      </w:r>
      <w:r>
        <w:tab/>
        <w:t>38.101-2 v15.3.0</w:t>
      </w:r>
      <w:r>
        <w:br/>
      </w:r>
      <w:r>
        <w:rPr>
          <w:i/>
        </w:rPr>
        <w:tab/>
      </w:r>
      <w:r>
        <w:rPr>
          <w:i/>
        </w:rPr>
        <w:tab/>
      </w:r>
      <w:r>
        <w:rPr>
          <w:i/>
        </w:rPr>
        <w:tab/>
      </w:r>
      <w:r>
        <w:rPr>
          <w:i/>
        </w:rPr>
        <w:tab/>
      </w:r>
      <w:r>
        <w:rPr>
          <w:i/>
        </w:rPr>
        <w:tab/>
        <w:t>Source: Qualcomm Incorporated</w:t>
      </w:r>
    </w:p>
    <w:p w:rsidR="00CF605E" w:rsidRDefault="00CF605E" w:rsidP="00CF605E">
      <w:pPr>
        <w:rPr>
          <w:rFonts w:ascii="Arial" w:hAnsi="Arial" w:cs="Arial"/>
          <w:b/>
        </w:rPr>
      </w:pPr>
      <w:r>
        <w:rPr>
          <w:rFonts w:ascii="Arial" w:hAnsi="Arial" w:cs="Arial"/>
          <w:b/>
        </w:rPr>
        <w:lastRenderedPageBreak/>
        <w:t xml:space="preserve">Abstract: </w:t>
      </w:r>
    </w:p>
    <w:p w:rsidR="00CF605E" w:rsidRDefault="00CF605E" w:rsidP="00CF605E">
      <w:r>
        <w:t>dCR uses agreed wording to clarify requierment has to be met with rank=1 transmission</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lang w:eastAsia="ja-JP"/>
        </w:rPr>
        <w:t xml:space="preserve">Apple: we agree removing </w:t>
      </w:r>
      <w:r>
        <w:rPr>
          <w:rFonts w:eastAsia="Malgun Gothic"/>
          <w:lang w:val="en-US"/>
        </w:rPr>
        <w:t>. For the other aspect, we need more discussion about why we touches antenna port here etc.</w:t>
      </w: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R4-1813366</w:t>
      </w:r>
      <w:r>
        <w:rPr>
          <w:b/>
        </w:rPr>
        <w:tab/>
        <w:t>Draft CR to 38.101-2: FR2 Transmit Signal Quality for ULMIMO, Update to Clarify Antenna Port Wording</w:t>
      </w:r>
      <w:r>
        <w:rPr>
          <w:b/>
        </w:rPr>
        <w:br/>
      </w:r>
      <w:r>
        <w:tab/>
      </w:r>
      <w:r>
        <w:tab/>
      </w:r>
      <w:r>
        <w:tab/>
      </w:r>
      <w:r>
        <w:tab/>
      </w:r>
      <w:r>
        <w:tab/>
        <w:t>38.101-2 v15.3.0</w:t>
      </w:r>
      <w:r>
        <w:br/>
      </w:r>
      <w:r>
        <w:rPr>
          <w:i/>
        </w:rPr>
        <w:tab/>
      </w:r>
      <w:r>
        <w:rPr>
          <w:i/>
        </w:rPr>
        <w:tab/>
      </w:r>
      <w:r>
        <w:rPr>
          <w:i/>
        </w:rPr>
        <w:tab/>
      </w:r>
      <w:r>
        <w:rPr>
          <w:i/>
        </w:rPr>
        <w:tab/>
      </w:r>
      <w:r>
        <w:rPr>
          <w:i/>
        </w:rPr>
        <w:tab/>
        <w:t>Source: Qualcomm Incorporated</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dCR replaces 'polarization' with wording consistent with RAN1, 'antenna port'.</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Pr="00491652" w:rsidRDefault="00CF605E" w:rsidP="00CF605E">
      <w:pPr>
        <w:rPr>
          <w:color w:val="FF0000"/>
          <w:u w:val="single"/>
        </w:rPr>
      </w:pPr>
      <w:r w:rsidRPr="00491652">
        <w:rPr>
          <w:b/>
          <w:color w:val="FF0000"/>
        </w:rPr>
        <w:t>&lt;</w:t>
      </w:r>
      <w:r w:rsidRPr="00237428">
        <w:t xml:space="preserve"> </w:t>
      </w:r>
      <w:r>
        <w:rPr>
          <w:b/>
          <w:color w:val="FF0000"/>
        </w:rPr>
        <w:t>Others</w:t>
      </w:r>
      <w:r w:rsidRPr="00237428">
        <w:rPr>
          <w:b/>
          <w:color w:val="FF0000"/>
        </w:rPr>
        <w:t xml:space="preserve"> </w:t>
      </w:r>
      <w:r>
        <w:rPr>
          <w:b/>
          <w:color w:val="FF0000"/>
        </w:rPr>
        <w:t>&gt;</w:t>
      </w:r>
    </w:p>
    <w:p w:rsidR="00CF605E" w:rsidRDefault="00CF605E" w:rsidP="00CF605E">
      <w:pPr>
        <w:rPr>
          <w:i/>
        </w:rPr>
      </w:pPr>
      <w:r w:rsidRPr="001E694F">
        <w:rPr>
          <w:rFonts w:ascii="Arial" w:hAnsi="Arial" w:cs="Arial"/>
          <w:b/>
          <w:color w:val="0000FF"/>
          <w:sz w:val="24"/>
          <w:u w:val="thick"/>
        </w:rPr>
        <w:t>R4-1813367</w:t>
      </w:r>
      <w:r>
        <w:rPr>
          <w:b/>
        </w:rPr>
        <w:tab/>
        <w:t>OTA Test Considerations for UE Transmit Signal Quality in FR2</w:t>
      </w:r>
      <w:r>
        <w:rPr>
          <w:b/>
        </w:rPr>
        <w:br/>
      </w:r>
      <w:r>
        <w:tab/>
      </w:r>
      <w:r>
        <w:tab/>
      </w:r>
      <w:r>
        <w:tab/>
      </w:r>
      <w:r>
        <w:tab/>
      </w:r>
      <w:r>
        <w:tab/>
        <w:t>38.101-2 v..</w:t>
      </w:r>
      <w:r>
        <w:br/>
      </w:r>
      <w:r>
        <w:rPr>
          <w:i/>
        </w:rPr>
        <w:tab/>
      </w:r>
      <w:r>
        <w:rPr>
          <w:i/>
        </w:rPr>
        <w:tab/>
      </w:r>
      <w:r>
        <w:rPr>
          <w:i/>
        </w:rPr>
        <w:tab/>
      </w:r>
      <w:r>
        <w:rPr>
          <w:i/>
        </w:rPr>
        <w:tab/>
      </w:r>
      <w:r>
        <w:rPr>
          <w:i/>
        </w:rPr>
        <w:tab/>
        <w:t>Source: Qualcomm Incorporated</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multi-band framework for PC3 Ues</w:t>
      </w:r>
    </w:p>
    <w:p w:rsidR="00CF605E" w:rsidRPr="00CB71B5" w:rsidRDefault="00CF605E" w:rsidP="00CF605E">
      <w:pPr>
        <w:rPr>
          <w:b/>
        </w:rPr>
      </w:pPr>
      <w:r w:rsidRPr="00CB71B5">
        <w:rPr>
          <w:b/>
        </w:rPr>
        <w:t>Proposal: Measurement at the TE should be performed</w:t>
      </w:r>
      <w:r>
        <w:rPr>
          <w:b/>
        </w:rPr>
        <w:t xml:space="preserve"> concurrently</w:t>
      </w:r>
      <w:r w:rsidRPr="00CB71B5">
        <w:rPr>
          <w:b/>
        </w:rPr>
        <w:t xml:space="preserve"> in mutually orthogonal polarization angles, to accommodate UEs that implement allowable diversity</w:t>
      </w:r>
      <w:r>
        <w:rPr>
          <w:b/>
        </w:rPr>
        <w:t xml:space="preserve"> schemes in conjunction</w:t>
      </w:r>
      <w:r w:rsidRPr="00CB71B5">
        <w:rPr>
          <w:b/>
        </w:rPr>
        <w:t xml:space="preserve"> with polarization diversity in the UL.</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A</w:t>
      </w:r>
      <w:r>
        <w:rPr>
          <w:lang w:eastAsia="ja-JP"/>
        </w:rPr>
        <w:t>pple: we agree with that measurement should be concurrently done. This should be done in other requirements as well. We can discuss this more generally.</w:t>
      </w:r>
    </w:p>
    <w:p w:rsidR="00CF605E" w:rsidRDefault="00CF605E" w:rsidP="00CF605E">
      <w:pPr>
        <w:rPr>
          <w:lang w:eastAsia="ja-JP"/>
        </w:rPr>
      </w:pPr>
      <w:r>
        <w:rPr>
          <w:rFonts w:hint="eastAsia"/>
          <w:lang w:eastAsia="ja-JP"/>
        </w:rPr>
        <w:t>R</w:t>
      </w:r>
      <w:r>
        <w:rPr>
          <w:lang w:eastAsia="ja-JP"/>
        </w:rPr>
        <w:t xml:space="preserve">&amp;S: we disagree with this proposal. it is very easy to say that combining etc..actually the proposal is not a practical way. </w:t>
      </w:r>
    </w:p>
    <w:p w:rsidR="00CF605E" w:rsidRDefault="00CF605E" w:rsidP="00CF605E">
      <w:pPr>
        <w:rPr>
          <w:lang w:eastAsia="ja-JP"/>
        </w:rPr>
      </w:pPr>
      <w:r>
        <w:rPr>
          <w:rFonts w:hint="eastAsia"/>
          <w:lang w:eastAsia="ja-JP"/>
        </w:rPr>
        <w:t>K</w:t>
      </w:r>
      <w:r>
        <w:rPr>
          <w:lang w:eastAsia="ja-JP"/>
        </w:rPr>
        <w:t>S: we have a similar view with R&amp;S. That aspect was discussed in our other paper.</w:t>
      </w:r>
    </w:p>
    <w:p w:rsidR="00CF605E" w:rsidRDefault="00CF605E" w:rsidP="00CF605E">
      <w:pPr>
        <w:rPr>
          <w:lang w:eastAsia="ja-JP"/>
        </w:rPr>
      </w:pPr>
      <w:r>
        <w:rPr>
          <w:rFonts w:hint="eastAsia"/>
          <w:lang w:eastAsia="ja-JP"/>
        </w:rPr>
        <w:t>Q</w:t>
      </w:r>
      <w:r>
        <w:rPr>
          <w:lang w:eastAsia="ja-JP"/>
        </w:rPr>
        <w:t xml:space="preserve">ualcomm: For R&amp;S and KS, we understand their concern. </w:t>
      </w:r>
    </w:p>
    <w:p w:rsidR="00CF605E"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CF605E" w:rsidRDefault="00CF605E" w:rsidP="00CF605E">
      <w:pPr>
        <w:rPr>
          <w:i/>
        </w:rPr>
      </w:pPr>
      <w:r w:rsidRPr="001E694F">
        <w:rPr>
          <w:rFonts w:ascii="Arial" w:hAnsi="Arial" w:cs="Arial"/>
          <w:b/>
          <w:color w:val="0000FF"/>
          <w:sz w:val="24"/>
          <w:u w:val="thick"/>
        </w:rPr>
        <w:t>R4-1813371</w:t>
      </w:r>
      <w:r>
        <w:rPr>
          <w:b/>
        </w:rPr>
        <w:tab/>
        <w:t>FR2 IBE Relaxation to Enable Limited MPR Reduction</w:t>
      </w:r>
      <w:r>
        <w:rPr>
          <w:b/>
        </w:rPr>
        <w:br/>
      </w:r>
      <w:r>
        <w:tab/>
      </w:r>
      <w:r>
        <w:tab/>
      </w:r>
      <w:r>
        <w:tab/>
      </w:r>
      <w:r>
        <w:tab/>
      </w:r>
      <w:r>
        <w:tab/>
        <w:t>38.101-2 v..</w:t>
      </w:r>
      <w:r>
        <w:br/>
      </w:r>
      <w:r>
        <w:rPr>
          <w:i/>
        </w:rPr>
        <w:tab/>
      </w:r>
      <w:r>
        <w:rPr>
          <w:i/>
        </w:rPr>
        <w:tab/>
      </w:r>
      <w:r>
        <w:rPr>
          <w:i/>
        </w:rPr>
        <w:tab/>
      </w:r>
      <w:r>
        <w:rPr>
          <w:i/>
        </w:rPr>
        <w:tab/>
      </w:r>
      <w:r>
        <w:rPr>
          <w:i/>
        </w:rPr>
        <w:tab/>
        <w:t>Source: Qualcomm Incorporated</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lastRenderedPageBreak/>
        <w:t>We propose a limited reduction in FR2 MPR if IBE can be relaxed</w:t>
      </w:r>
    </w:p>
    <w:p w:rsidR="00CF605E" w:rsidRPr="006529BC" w:rsidRDefault="00CF605E" w:rsidP="00CF605E">
      <w:pPr>
        <w:rPr>
          <w:b/>
        </w:rPr>
      </w:pPr>
      <w:r w:rsidRPr="006529BC">
        <w:rPr>
          <w:b/>
        </w:rPr>
        <w:t>Proposal 1: FR2 PC3 MPR would be per table 2.1-1</w:t>
      </w:r>
    </w:p>
    <w:p w:rsidR="00CF605E" w:rsidRDefault="00CF605E" w:rsidP="00CF605E">
      <w:r>
        <w:t>A pre-requisite for this MPR reduction is agreement on IBE relaxation:</w:t>
      </w:r>
    </w:p>
    <w:p w:rsidR="00CF605E" w:rsidRPr="006529BC" w:rsidRDefault="00CF605E" w:rsidP="00CF605E">
      <w:pPr>
        <w:jc w:val="both"/>
        <w:rPr>
          <w:b/>
          <w:szCs w:val="22"/>
          <w:lang w:val="en-US"/>
        </w:rPr>
      </w:pPr>
      <w:r w:rsidRPr="006529BC">
        <w:rPr>
          <w:b/>
        </w:rPr>
        <w:t xml:space="preserve">Proposal 2: </w:t>
      </w:r>
      <w:r w:rsidRPr="006529BC">
        <w:rPr>
          <w:b/>
          <w:lang w:val="en-US"/>
        </w:rPr>
        <w:t xml:space="preserve">IBE EVM-term as defined in TS38.101-2 shall be relaxed by 3dB to optimize throughput performance. </w:t>
      </w:r>
      <w:r w:rsidRPr="006529BC">
        <w:rPr>
          <w:b/>
          <w:szCs w:val="22"/>
          <w:lang w:val="en-US"/>
        </w:rPr>
        <w:t>The requirement shall read:</w:t>
      </w:r>
    </w:p>
    <w:p w:rsidR="00CF605E" w:rsidRPr="00237428" w:rsidRDefault="00FF358B" w:rsidP="00CF605E">
      <w:pPr>
        <w:jc w:val="both"/>
        <w:rPr>
          <w:lang w:val="en-US"/>
        </w:rPr>
      </w:pPr>
      <m:oMathPara>
        <m:oMath>
          <m:func>
            <m:funcPr>
              <m:ctrlPr>
                <w:rPr>
                  <w:rFonts w:ascii="Cambria Math" w:hAnsi="Cambria Math"/>
                  <w:i/>
                  <w:lang w:val="en-US"/>
                </w:rPr>
              </m:ctrlPr>
            </m:funcPr>
            <m:fName>
              <m:r>
                <m:rPr>
                  <m:sty m:val="p"/>
                </m:rPr>
                <w:rPr>
                  <w:rFonts w:ascii="Cambria Math" w:hAnsi="Cambria Math"/>
                </w:rPr>
                <m:t>max</m:t>
              </m:r>
            </m:fName>
            <m:e>
              <m:d>
                <m:dPr>
                  <m:begChr m:val="["/>
                  <m:endChr m:val="]"/>
                  <m:ctrlPr>
                    <w:rPr>
                      <w:rFonts w:ascii="Cambria Math" w:hAnsi="Cambria Math"/>
                      <w:i/>
                      <w:lang w:val="en-US"/>
                    </w:rPr>
                  </m:ctrlPr>
                </m:dPr>
                <m:e>
                  <m:eqArr>
                    <m:eqArrPr>
                      <m:ctrlPr>
                        <w:rPr>
                          <w:rFonts w:ascii="Cambria Math" w:hAnsi="Cambria Math"/>
                          <w:i/>
                          <w:lang w:val="en-US"/>
                        </w:rPr>
                      </m:ctrlPr>
                    </m:eqArrPr>
                    <m:e>
                      <m:r>
                        <w:rPr>
                          <w:rFonts w:ascii="Cambria Math" w:hAnsi="Cambria Math"/>
                          <w:lang w:val="en-US"/>
                        </w:rPr>
                        <m:t>-25-10</m:t>
                      </m:r>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rPr>
                                <m:t>log</m:t>
                              </m:r>
                            </m:e>
                            <m:sub>
                              <m:r>
                                <w:rPr>
                                  <w:rFonts w:ascii="Cambria Math" w:hAnsi="Cambria Math"/>
                                  <w:lang w:val="en-US"/>
                                </w:rPr>
                                <m:t>10</m:t>
                              </m:r>
                            </m:sub>
                          </m:sSub>
                        </m:fName>
                        <m:e>
                          <m:d>
                            <m:dPr>
                              <m:ctrlPr>
                                <w:rPr>
                                  <w:rFonts w:ascii="Cambria Math" w:hAnsi="Cambria Math"/>
                                  <w:i/>
                                  <w:lang w:val="en-US"/>
                                </w:rPr>
                              </m:ctrlPr>
                            </m:dPr>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m:t>
                                      </m:r>
                                    </m:sub>
                                  </m:sSub>
                                </m:num>
                                <m:den>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CRB</m:t>
                                      </m:r>
                                    </m:sub>
                                  </m:sSub>
                                </m:den>
                              </m:f>
                            </m:e>
                          </m:d>
                        </m:e>
                      </m:func>
                      <m:r>
                        <w:rPr>
                          <w:rFonts w:ascii="Cambria Math" w:hAnsi="Cambria Math"/>
                          <w:lang w:val="en-US"/>
                        </w:rPr>
                        <m:t>,</m:t>
                      </m:r>
                    </m:e>
                    <m:e>
                      <m:r>
                        <w:rPr>
                          <w:rFonts w:ascii="Cambria Math" w:hAnsi="Cambria Math"/>
                          <w:lang w:val="en-US"/>
                        </w:rPr>
                        <m:t>20</m:t>
                      </m:r>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rPr>
                                <m:t>log</m:t>
                              </m:r>
                            </m:e>
                            <m:sub>
                              <m:r>
                                <w:rPr>
                                  <w:rFonts w:ascii="Cambria Math" w:hAnsi="Cambria Math"/>
                                  <w:lang w:val="en-US"/>
                                </w:rPr>
                                <m:t>10</m:t>
                              </m:r>
                            </m:sub>
                          </m:sSub>
                        </m:fName>
                        <m:e>
                          <m:d>
                            <m:dPr>
                              <m:ctrlPr>
                                <w:rPr>
                                  <w:rFonts w:ascii="Cambria Math" w:hAnsi="Cambria Math"/>
                                  <w:i/>
                                  <w:lang w:val="en-US"/>
                                </w:rPr>
                              </m:ctrlPr>
                            </m:dPr>
                            <m:e>
                              <m:r>
                                <w:rPr>
                                  <w:rFonts w:ascii="Cambria Math" w:hAnsi="Cambria Math"/>
                                  <w:lang w:val="en-US"/>
                                </w:rPr>
                                <m:t>EVM</m:t>
                              </m:r>
                            </m:e>
                          </m:d>
                          <m:r>
                            <w:rPr>
                              <w:rFonts w:ascii="Cambria Math" w:hAnsi="Cambria Math"/>
                              <w:lang w:val="en-US"/>
                            </w:rPr>
                            <m:t xml:space="preserve"> </m:t>
                          </m:r>
                        </m:e>
                      </m:func>
                      <m:r>
                        <w:rPr>
                          <w:rFonts w:ascii="Cambria Math" w:hAnsi="Cambria Math"/>
                          <w:lang w:val="en-US"/>
                        </w:rPr>
                        <m:t>+3-5</m:t>
                      </m:r>
                      <m:f>
                        <m:fPr>
                          <m:ctrlPr>
                            <w:rPr>
                              <w:rFonts w:ascii="Cambria Math" w:hAnsi="Cambria Math"/>
                              <w:i/>
                              <w:lang w:val="en-US"/>
                            </w:rPr>
                          </m:ctrlPr>
                        </m:fPr>
                        <m:num>
                          <m:d>
                            <m:dPr>
                              <m:ctrlPr>
                                <w:rPr>
                                  <w:rFonts w:ascii="Cambria Math" w:hAnsi="Cambria Math"/>
                                  <w:i/>
                                  <w:lang w:val="en-US"/>
                                </w:rPr>
                              </m:ctrlPr>
                            </m:dPr>
                            <m:e>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RB</m:t>
                                      </m:r>
                                    </m:sub>
                                  </m:sSub>
                                </m:e>
                              </m:d>
                              <m:r>
                                <w:rPr>
                                  <w:rFonts w:ascii="Cambria Math" w:hAnsi="Cambria Math"/>
                                  <w:lang w:val="en-US"/>
                                </w:rPr>
                                <m:t>-1</m:t>
                              </m:r>
                            </m:e>
                          </m:d>
                        </m:num>
                        <m:den>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CRB</m:t>
                              </m:r>
                            </m:sub>
                          </m:sSub>
                        </m:den>
                      </m:f>
                      <m:r>
                        <w:rPr>
                          <w:rFonts w:ascii="Cambria Math" w:hAnsi="Cambria Math"/>
                          <w:lang w:val="en-US"/>
                        </w:rPr>
                        <m:t>,</m:t>
                      </m:r>
                      <m:ctrlPr>
                        <w:rPr>
                          <w:rFonts w:ascii="Cambria Math" w:eastAsia="Cambria Math" w:hAnsi="Cambria Math" w:cs="Cambria Math"/>
                          <w:i/>
                        </w:rPr>
                      </m:ctrlPr>
                    </m:e>
                    <m:e>
                      <m:r>
                        <w:rPr>
                          <w:rFonts w:ascii="Cambria Math" w:eastAsia="Cambria Math" w:hAnsi="Cambria Math" w:cs="Cambria Math"/>
                        </w:rPr>
                        <m:t xml:space="preserve">-55.1dBm- </m:t>
                      </m:r>
                      <m:sSub>
                        <m:sSubPr>
                          <m:ctrlPr>
                            <w:rPr>
                              <w:rFonts w:ascii="Cambria Math" w:eastAsia="Cambria Math" w:hAnsi="Cambria Math" w:cs="Cambria Math"/>
                              <w:i/>
                            </w:rPr>
                          </m:ctrlPr>
                        </m:sSubPr>
                        <m:e>
                          <m:r>
                            <w:rPr>
                              <w:rFonts w:ascii="Cambria Math" w:eastAsia="Cambria Math" w:hAnsi="Cambria Math" w:cs="Cambria Math"/>
                            </w:rPr>
                            <m:t>P</m:t>
                          </m:r>
                        </m:e>
                        <m:sub>
                          <m:r>
                            <w:rPr>
                              <w:rFonts w:ascii="Cambria Math" w:eastAsia="Cambria Math" w:hAnsi="Cambria Math" w:cs="Cambria Math"/>
                            </w:rPr>
                            <m:t>RB</m:t>
                          </m:r>
                        </m:sub>
                      </m:sSub>
                    </m:e>
                  </m:eqArr>
                </m:e>
              </m:d>
            </m:e>
          </m:func>
        </m:oMath>
      </m:oMathPara>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I</w:t>
      </w:r>
      <w:r>
        <w:rPr>
          <w:lang w:eastAsia="ja-JP"/>
        </w:rPr>
        <w:t>ntel: The proposal 1 assumes Inner PRB allocation may have less MPR but we can not agree with this. We need to think about narrow PRBs for the 2</w:t>
      </w:r>
      <w:r w:rsidRPr="0007521D">
        <w:rPr>
          <w:vertAlign w:val="superscript"/>
          <w:lang w:eastAsia="ja-JP"/>
        </w:rPr>
        <w:t>nd</w:t>
      </w:r>
      <w:r>
        <w:rPr>
          <w:lang w:eastAsia="ja-JP"/>
        </w:rPr>
        <w:t xml:space="preserve"> harmonic.</w:t>
      </w:r>
    </w:p>
    <w:p w:rsidR="00CF605E" w:rsidRDefault="00CF605E" w:rsidP="00CF605E">
      <w:pPr>
        <w:rPr>
          <w:lang w:eastAsia="ja-JP"/>
        </w:rPr>
      </w:pPr>
      <w:r>
        <w:rPr>
          <w:rFonts w:hint="eastAsia"/>
          <w:lang w:eastAsia="ja-JP"/>
        </w:rPr>
        <w:t>H</w:t>
      </w:r>
      <w:r>
        <w:rPr>
          <w:lang w:eastAsia="ja-JP"/>
        </w:rPr>
        <w:t xml:space="preserve">uawei: For the narrow allocation, we do not think that just relaxing IBE can bring 0dB MPR. </w:t>
      </w:r>
    </w:p>
    <w:p w:rsidR="00CF605E" w:rsidRDefault="00CF605E" w:rsidP="00CF605E">
      <w:pPr>
        <w:rPr>
          <w:lang w:eastAsia="ja-JP"/>
        </w:rPr>
      </w:pPr>
      <w:r>
        <w:rPr>
          <w:rFonts w:hint="eastAsia"/>
          <w:lang w:eastAsia="ja-JP"/>
        </w:rPr>
        <w:t>N</w:t>
      </w:r>
      <w:r>
        <w:rPr>
          <w:lang w:eastAsia="ja-JP"/>
        </w:rPr>
        <w:t>okia: we have concern to relax IBE all the cases. The improvement can be seen only in inner allocations. We need more study.</w:t>
      </w:r>
    </w:p>
    <w:p w:rsidR="00CF605E" w:rsidRDefault="00CF605E" w:rsidP="00CF605E">
      <w:pPr>
        <w:rPr>
          <w:lang w:eastAsia="ja-JP"/>
        </w:rPr>
      </w:pPr>
      <w:r>
        <w:rPr>
          <w:rFonts w:hint="eastAsia"/>
          <w:lang w:eastAsia="ja-JP"/>
        </w:rPr>
        <w:t>D</w:t>
      </w:r>
      <w:r>
        <w:rPr>
          <w:lang w:eastAsia="ja-JP"/>
        </w:rPr>
        <w:t>CM: we would like to support the concept but would like to ask to check the channel bandwidths other than 50MHz.</w:t>
      </w:r>
    </w:p>
    <w:p w:rsidR="00CF605E" w:rsidRPr="0007521D" w:rsidRDefault="00CF605E" w:rsidP="00CF605E">
      <w:pPr>
        <w:rPr>
          <w:lang w:eastAsia="ja-JP"/>
        </w:rPr>
      </w:pPr>
      <w:r>
        <w:rPr>
          <w:rFonts w:hint="eastAsia"/>
          <w:lang w:eastAsia="ja-JP"/>
        </w:rPr>
        <w:t>Q</w:t>
      </w:r>
      <w:r>
        <w:rPr>
          <w:lang w:eastAsia="ja-JP"/>
        </w:rPr>
        <w:t>ualcomm: we are open to work with companies with people made comments.</w:t>
      </w:r>
    </w:p>
    <w:p w:rsidR="00CF605E"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Pr="00237428" w:rsidRDefault="00CF605E" w:rsidP="00CF605E">
      <w:pPr>
        <w:rPr>
          <w:rFonts w:eastAsiaTheme="minorEastAsia"/>
          <w:color w:val="FF0000"/>
          <w:u w:val="single"/>
        </w:rPr>
      </w:pPr>
      <w:r w:rsidRPr="00491652">
        <w:rPr>
          <w:b/>
          <w:color w:val="FF0000"/>
        </w:rPr>
        <w:t>&lt;</w:t>
      </w:r>
      <w:r w:rsidRPr="00237428">
        <w:t xml:space="preserve"> </w:t>
      </w:r>
      <w:r>
        <w:rPr>
          <w:b/>
          <w:color w:val="FF0000"/>
        </w:rPr>
        <w:t>PC2 specific&gt;</w:t>
      </w:r>
    </w:p>
    <w:p w:rsidR="00CF605E" w:rsidRDefault="00CF605E" w:rsidP="00CF605E">
      <w:pPr>
        <w:rPr>
          <w:i/>
        </w:rPr>
      </w:pPr>
      <w:r w:rsidRPr="001E694F">
        <w:rPr>
          <w:rFonts w:ascii="Arial" w:hAnsi="Arial" w:cs="Arial"/>
          <w:b/>
          <w:color w:val="0000FF"/>
          <w:sz w:val="24"/>
          <w:u w:val="thick"/>
        </w:rPr>
        <w:t>R4-1812428</w:t>
      </w:r>
      <w:r>
        <w:rPr>
          <w:b/>
        </w:rPr>
        <w:tab/>
        <w:t>draft CR of transmit signal quality for Power Class 2 in FR2</w:t>
      </w:r>
      <w:r>
        <w:rPr>
          <w:b/>
        </w:rPr>
        <w:br/>
      </w:r>
      <w:r>
        <w:tab/>
      </w:r>
      <w:r>
        <w:tab/>
      </w:r>
      <w:r>
        <w:tab/>
      </w:r>
      <w:r>
        <w:tab/>
      </w:r>
      <w:r>
        <w:tab/>
        <w:t>38.101-2 v15.3.0</w:t>
      </w:r>
      <w:r>
        <w:br/>
      </w:r>
      <w:r>
        <w:rPr>
          <w:i/>
        </w:rPr>
        <w:tab/>
      </w:r>
      <w:r>
        <w:rPr>
          <w:i/>
        </w:rPr>
        <w:tab/>
      </w:r>
      <w:r>
        <w:rPr>
          <w:i/>
        </w:rPr>
        <w:tab/>
      </w:r>
      <w:r>
        <w:rPr>
          <w:i/>
        </w:rPr>
        <w:tab/>
      </w:r>
      <w:r>
        <w:rPr>
          <w:i/>
        </w:rPr>
        <w:tab/>
        <w:t>Source: LG Electronics</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It is draft CR for transmit signal quality for FR2 Power Class2.</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r>
        <w:rPr>
          <w:rFonts w:hint="eastAsia"/>
          <w:lang w:eastAsia="ja-JP"/>
        </w:rPr>
        <w:t>I</w:t>
      </w:r>
      <w:r>
        <w:rPr>
          <w:lang w:eastAsia="ja-JP"/>
        </w:rPr>
        <w:t xml:space="preserve">ntel: For PC2 table, </w:t>
      </w:r>
      <w:r w:rsidRPr="005B0DB1">
        <w:t>-</w:t>
      </w:r>
      <w:r>
        <w:t>13</w:t>
      </w:r>
      <w:r w:rsidRPr="005B0DB1">
        <w:t xml:space="preserve"> dBm ≤ </w:t>
      </w:r>
      <w:r>
        <w:t>EIRP</w:t>
      </w:r>
      <w:r w:rsidRPr="005B0DB1">
        <w:t xml:space="preserve"> ≤ </w:t>
      </w:r>
      <w:r>
        <w:rPr>
          <w:rFonts w:hint="eastAsia"/>
        </w:rPr>
        <w:t>6</w:t>
      </w:r>
      <w:r w:rsidRPr="005B0DB1">
        <w:t xml:space="preserve"> dBm</w:t>
      </w:r>
      <w:r>
        <w:t xml:space="preserve"> should have -7dBm</w:t>
      </w:r>
    </w:p>
    <w:p w:rsidR="00CF605E" w:rsidRPr="00491652"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A7F15">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605E" w:rsidRDefault="00CF605E" w:rsidP="00CF605E">
      <w:pPr>
        <w:rPr>
          <w:color w:val="993300"/>
          <w:u w:val="single"/>
        </w:rPr>
      </w:pPr>
    </w:p>
    <w:p w:rsidR="00CF605E" w:rsidRPr="008704C7" w:rsidRDefault="00CF605E" w:rsidP="00CF605E">
      <w:pPr>
        <w:pStyle w:val="Heading5"/>
      </w:pPr>
      <w:bookmarkStart w:id="264" w:name="_Toc529479323"/>
      <w:r>
        <w:t>7.6.14.5</w:t>
      </w:r>
      <w:r>
        <w:tab/>
        <w:t>[FR2] MPR evaluation [NR_newRAT-Core]</w:t>
      </w:r>
      <w:bookmarkEnd w:id="264"/>
    </w:p>
    <w:p w:rsidR="00CF605E" w:rsidRDefault="00CF605E" w:rsidP="00CF605E">
      <w:pPr>
        <w:pStyle w:val="Heading6"/>
      </w:pPr>
      <w:bookmarkStart w:id="265" w:name="_Toc529479324"/>
      <w:r>
        <w:t>7.6.14.5.1</w:t>
      </w:r>
      <w:r>
        <w:tab/>
        <w:t>MPR for each Power class [NR_newRAT-Core]</w:t>
      </w:r>
      <w:bookmarkEnd w:id="265"/>
    </w:p>
    <w:p w:rsidR="00CF605E" w:rsidRDefault="00CF605E" w:rsidP="00CF605E">
      <w:pPr>
        <w:rPr>
          <w:i/>
        </w:rPr>
      </w:pPr>
      <w:r w:rsidRPr="001E694F">
        <w:rPr>
          <w:rFonts w:ascii="Arial" w:hAnsi="Arial" w:cs="Arial"/>
          <w:b/>
          <w:color w:val="0000FF"/>
          <w:sz w:val="24"/>
          <w:u w:val="thick"/>
        </w:rPr>
        <w:t>R4-1812198</w:t>
      </w:r>
      <w:r>
        <w:rPr>
          <w:b/>
        </w:rPr>
        <w:tab/>
        <w:t>On Pulse shaped Pi/2 BPSK in FR2</w:t>
      </w:r>
      <w:r>
        <w:rPr>
          <w:b/>
        </w:rPr>
        <w:br/>
      </w:r>
      <w:r>
        <w:rPr>
          <w:i/>
        </w:rPr>
        <w:tab/>
      </w:r>
      <w:r>
        <w:rPr>
          <w:i/>
        </w:rPr>
        <w:tab/>
      </w:r>
      <w:r>
        <w:rPr>
          <w:i/>
        </w:rPr>
        <w:tab/>
      </w:r>
      <w:r>
        <w:rPr>
          <w:i/>
        </w:rPr>
        <w:tab/>
      </w:r>
      <w:r>
        <w:rPr>
          <w:i/>
        </w:rPr>
        <w:tab/>
        <w:t>Source: Intel Corporation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Pr>
        <w:rPr>
          <w:rFonts w:ascii="Arial" w:eastAsia="MS PGothic" w:hAnsi="Arial" w:cs="Arial"/>
          <w:b/>
          <w:color w:val="000000"/>
        </w:rPr>
      </w:pPr>
      <w:r w:rsidRPr="00C32F76">
        <w:rPr>
          <w:rFonts w:ascii="Arial" w:hAnsi="Arial" w:cs="Arial"/>
          <w:b/>
        </w:rPr>
        <w:t>Proposal</w:t>
      </w:r>
      <w:r>
        <w:rPr>
          <w:rFonts w:ascii="Arial" w:hAnsi="Arial" w:cs="Arial"/>
          <w:b/>
        </w:rPr>
        <w:t xml:space="preserve"> 1</w:t>
      </w:r>
      <w:r w:rsidRPr="00C32F76">
        <w:rPr>
          <w:rFonts w:ascii="Arial" w:hAnsi="Arial" w:cs="Arial"/>
          <w:b/>
        </w:rPr>
        <w:t>:</w:t>
      </w:r>
      <w:r w:rsidRPr="00C32F76">
        <w:rPr>
          <w:rFonts w:ascii="Arial" w:hAnsi="Arial" w:cs="Arial"/>
        </w:rPr>
        <w:t xml:space="preserve">  </w:t>
      </w:r>
      <w:r w:rsidRPr="00C32F76">
        <w:rPr>
          <w:rFonts w:ascii="Arial" w:eastAsia="MS PGothic" w:hAnsi="Arial" w:cs="Arial"/>
          <w:b/>
          <w:color w:val="000000"/>
        </w:rPr>
        <w:t>pi/2 BPSK</w:t>
      </w:r>
      <w:r>
        <w:rPr>
          <w:rFonts w:ascii="Arial" w:eastAsia="MS PGothic" w:hAnsi="Arial" w:cs="Arial"/>
          <w:b/>
          <w:color w:val="000000"/>
        </w:rPr>
        <w:t xml:space="preserve"> MPR [2] applies to both spectrum-shaped and non spectrum-shaped pi/2 BPSK.</w:t>
      </w:r>
    </w:p>
    <w:p w:rsidR="00CF605E" w:rsidRDefault="00CF605E" w:rsidP="00CF605E">
      <w:pPr>
        <w:rPr>
          <w:rFonts w:ascii="Arial" w:eastAsia="MS PGothic" w:hAnsi="Arial" w:cs="Arial"/>
          <w:b/>
          <w:color w:val="000000"/>
        </w:rPr>
      </w:pPr>
    </w:p>
    <w:p w:rsidR="00CF605E" w:rsidRPr="004D498D" w:rsidRDefault="00CF605E" w:rsidP="00CF605E">
      <w:pPr>
        <w:rPr>
          <w:rFonts w:ascii="Arial" w:hAnsi="Arial" w:cs="Arial"/>
          <w:b/>
        </w:rPr>
      </w:pPr>
      <w:r w:rsidRPr="004D498D">
        <w:rPr>
          <w:rFonts w:ascii="Arial" w:eastAsia="MS PGothic" w:hAnsi="Arial" w:cs="Arial"/>
          <w:b/>
          <w:color w:val="000000"/>
        </w:rPr>
        <w:t xml:space="preserve">Proposal 2: </w:t>
      </w:r>
      <w:r w:rsidRPr="004D498D">
        <w:rPr>
          <w:rFonts w:ascii="Arial" w:hAnsi="Arial" w:cs="Arial"/>
          <w:b/>
        </w:rPr>
        <w:t xml:space="preserve">the MPR values for pi/2 BPSK </w:t>
      </w:r>
      <w:r>
        <w:rPr>
          <w:rFonts w:ascii="Arial" w:hAnsi="Arial" w:cs="Arial"/>
          <w:b/>
        </w:rPr>
        <w:t>shall be</w:t>
      </w:r>
      <w:r w:rsidRPr="004D498D">
        <w:rPr>
          <w:rFonts w:ascii="Arial" w:hAnsi="Arial" w:cs="Arial"/>
          <w:b/>
        </w:rPr>
        <w:t xml:space="preserve"> the same with MPR values for </w:t>
      </w:r>
      <w:r>
        <w:rPr>
          <w:rFonts w:ascii="Arial" w:hAnsi="Arial" w:cs="Arial"/>
          <w:b/>
        </w:rPr>
        <w:t xml:space="preserve">DFT-S-OFDM </w:t>
      </w:r>
      <w:r w:rsidRPr="004D498D">
        <w:rPr>
          <w:rFonts w:ascii="Arial" w:hAnsi="Arial" w:cs="Arial"/>
          <w:b/>
        </w:rPr>
        <w:t>QPSK</w:t>
      </w:r>
      <w:r>
        <w:rPr>
          <w:rFonts w:ascii="Arial" w:hAnsi="Arial" w:cs="Arial"/>
          <w:b/>
        </w:rPr>
        <w:t>.</w:t>
      </w:r>
    </w:p>
    <w:p w:rsidR="00CF605E" w:rsidRPr="003A47F1"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I</w:t>
      </w:r>
      <w:r>
        <w:rPr>
          <w:lang w:eastAsia="ja-JP"/>
        </w:rPr>
        <w:t>ITH: W have link level simulation and channel estimation can be optimized. With this we can see benefit.</w:t>
      </w:r>
    </w:p>
    <w:p w:rsidR="00CF605E" w:rsidRDefault="00CF605E" w:rsidP="00CF605E">
      <w:pPr>
        <w:rPr>
          <w:lang w:eastAsia="ja-JP"/>
        </w:rPr>
      </w:pPr>
      <w:r>
        <w:rPr>
          <w:rFonts w:hint="eastAsia"/>
          <w:lang w:eastAsia="ja-JP"/>
        </w:rPr>
        <w:t>D</w:t>
      </w:r>
      <w:r>
        <w:rPr>
          <w:lang w:eastAsia="ja-JP"/>
        </w:rPr>
        <w:t>CM: pi/2 BPSK is the already same as that of QPSK.</w:t>
      </w:r>
    </w:p>
    <w:p w:rsidR="00CF605E" w:rsidRDefault="00CF605E" w:rsidP="00CF605E">
      <w:pPr>
        <w:rPr>
          <w:lang w:eastAsia="ja-JP"/>
        </w:rPr>
      </w:pPr>
      <w:r>
        <w:rPr>
          <w:rFonts w:hint="eastAsia"/>
          <w:lang w:eastAsia="ja-JP"/>
        </w:rPr>
        <w:t>I</w:t>
      </w:r>
      <w:r>
        <w:rPr>
          <w:lang w:eastAsia="ja-JP"/>
        </w:rPr>
        <w:t>ntel: For P1, it means we do not have different MPR values b/w shaped or non-shaped.</w:t>
      </w:r>
    </w:p>
    <w:p w:rsidR="00CF605E"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R4-1812426</w:t>
      </w:r>
      <w:r>
        <w:rPr>
          <w:b/>
        </w:rPr>
        <w:tab/>
        <w:t>draft CR of MPR for Power Class 2 in FR2</w:t>
      </w:r>
      <w:r>
        <w:rPr>
          <w:b/>
        </w:rPr>
        <w:br/>
      </w:r>
      <w:r>
        <w:tab/>
      </w:r>
      <w:r>
        <w:tab/>
      </w:r>
      <w:r>
        <w:tab/>
      </w:r>
      <w:r>
        <w:tab/>
      </w:r>
      <w:r>
        <w:tab/>
        <w:t>38.101-2 v15.3.0</w:t>
      </w:r>
      <w:r>
        <w:br/>
      </w:r>
      <w:r>
        <w:rPr>
          <w:i/>
        </w:rPr>
        <w:tab/>
      </w:r>
      <w:r>
        <w:rPr>
          <w:i/>
        </w:rPr>
        <w:tab/>
      </w:r>
      <w:r>
        <w:rPr>
          <w:i/>
        </w:rPr>
        <w:tab/>
      </w:r>
      <w:r>
        <w:rPr>
          <w:i/>
        </w:rPr>
        <w:tab/>
      </w:r>
      <w:r>
        <w:rPr>
          <w:i/>
        </w:rPr>
        <w:tab/>
        <w:t xml:space="preserve">Source: LG Electronics </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A7F15">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R4-1813476</w:t>
      </w:r>
      <w:r>
        <w:rPr>
          <w:b/>
        </w:rPr>
        <w:tab/>
        <w:t>On FR2 MPR</w:t>
      </w:r>
      <w:r>
        <w:rPr>
          <w:b/>
        </w:rPr>
        <w:br/>
      </w:r>
      <w:r>
        <w:tab/>
      </w:r>
      <w:r>
        <w:tab/>
      </w:r>
      <w:r>
        <w:tab/>
      </w:r>
      <w:r>
        <w:tab/>
      </w:r>
      <w:r>
        <w:tab/>
        <w:t>38.101-2 v..</w:t>
      </w:r>
      <w:r>
        <w:br/>
      </w:r>
      <w:r>
        <w:rPr>
          <w:i/>
        </w:rPr>
        <w:tab/>
      </w:r>
      <w:r>
        <w:rPr>
          <w:i/>
        </w:rPr>
        <w:tab/>
      </w:r>
      <w:r>
        <w:rPr>
          <w:i/>
        </w:rPr>
        <w:tab/>
      </w:r>
      <w:r>
        <w:rPr>
          <w:i/>
        </w:rPr>
        <w:tab/>
      </w:r>
      <w:r>
        <w:rPr>
          <w:i/>
        </w:rPr>
        <w:tab/>
        <w:t>Source: Huawei,HiSilicon</w:t>
      </w:r>
    </w:p>
    <w:p w:rsidR="00CF605E" w:rsidRPr="00FA7F15" w:rsidRDefault="00CF605E" w:rsidP="00CF605E">
      <w:pPr>
        <w:rPr>
          <w:rFonts w:ascii="Arial" w:eastAsiaTheme="minorEastAsia" w:hAnsi="Arial" w:cs="Arial"/>
          <w:b/>
        </w:rPr>
      </w:pPr>
      <w:r>
        <w:rPr>
          <w:rFonts w:ascii="Arial" w:hAnsi="Arial" w:cs="Arial"/>
          <w:b/>
        </w:rPr>
        <w:t xml:space="preserve">Abstract: </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Q</w:t>
      </w:r>
      <w:r>
        <w:rPr>
          <w:lang w:eastAsia="ja-JP"/>
        </w:rPr>
        <w:t xml:space="preserve">ualcomm: We cannot apply 2.5dB MPR for all allocations for 1.4MHz. we need to find a region where 2.5dB MPR is applicable for narrow PRBs. </w:t>
      </w:r>
    </w:p>
    <w:p w:rsidR="00CF605E" w:rsidRDefault="00CF605E" w:rsidP="00CF605E">
      <w:pPr>
        <w:rPr>
          <w:lang w:eastAsia="ja-JP"/>
        </w:rPr>
      </w:pPr>
      <w:r>
        <w:rPr>
          <w:rFonts w:hint="eastAsia"/>
          <w:lang w:eastAsia="ja-JP"/>
        </w:rPr>
        <w:t>D</w:t>
      </w:r>
      <w:r>
        <w:rPr>
          <w:lang w:eastAsia="ja-JP"/>
        </w:rPr>
        <w:t>CM: For P2, there is no technical analysis to apply this method to both PC1 and PC3.</w:t>
      </w: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R4-1813477</w:t>
      </w:r>
      <w:r>
        <w:rPr>
          <w:b/>
        </w:rPr>
        <w:tab/>
        <w:t>draftCR on MPR for TS 38.101-2</w:t>
      </w:r>
      <w:r>
        <w:rPr>
          <w:b/>
        </w:rPr>
        <w:br/>
      </w:r>
      <w:r>
        <w:tab/>
      </w:r>
      <w:r>
        <w:tab/>
      </w:r>
      <w:r>
        <w:tab/>
      </w:r>
      <w:r>
        <w:tab/>
      </w:r>
      <w:r>
        <w:tab/>
        <w:t>38.101-2 v15.3.0</w:t>
      </w:r>
      <w:r>
        <w:br/>
      </w:r>
      <w:r>
        <w:rPr>
          <w:i/>
        </w:rPr>
        <w:tab/>
      </w:r>
      <w:r>
        <w:rPr>
          <w:i/>
        </w:rPr>
        <w:tab/>
      </w:r>
      <w:r>
        <w:rPr>
          <w:i/>
        </w:rPr>
        <w:tab/>
      </w:r>
      <w:r>
        <w:rPr>
          <w:i/>
        </w:rPr>
        <w:tab/>
      </w:r>
      <w:r>
        <w:rPr>
          <w:i/>
        </w:rPr>
        <w:tab/>
        <w:t>Source: Huawei,HiSilicon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5E4E47">
        <w:rPr>
          <w:rFonts w:ascii="Arial" w:hAnsi="Arial" w:cs="Arial"/>
          <w:b/>
          <w:color w:val="993300"/>
          <w:u w:val="single"/>
        </w:rPr>
        <w:t>R4-1813837</w:t>
      </w:r>
      <w:r>
        <w:rPr>
          <w:color w:val="993300"/>
          <w:u w:val="single"/>
        </w:rPr>
        <w:br/>
      </w:r>
      <w:r>
        <w:rPr>
          <w:color w:val="993300"/>
          <w:u w:val="single"/>
        </w:rPr>
        <w:br/>
      </w:r>
    </w:p>
    <w:p w:rsidR="00CF605E" w:rsidRDefault="00CF605E" w:rsidP="00CF605E">
      <w:pPr>
        <w:rPr>
          <w:i/>
        </w:rPr>
      </w:pPr>
      <w:r w:rsidRPr="005E4E47">
        <w:rPr>
          <w:rFonts w:ascii="Arial" w:hAnsi="Arial" w:cs="Arial"/>
          <w:b/>
          <w:color w:val="0000FF"/>
          <w:sz w:val="24"/>
          <w:u w:val="thick"/>
        </w:rPr>
        <w:t>R4-1813837</w:t>
      </w:r>
      <w:r>
        <w:rPr>
          <w:b/>
        </w:rPr>
        <w:tab/>
        <w:t>draftCR on MPR for TS 38.101-2</w:t>
      </w:r>
      <w:r>
        <w:rPr>
          <w:b/>
        </w:rPr>
        <w:br/>
      </w:r>
      <w:r>
        <w:tab/>
      </w:r>
      <w:r>
        <w:tab/>
      </w:r>
      <w:r>
        <w:tab/>
      </w:r>
      <w:r>
        <w:tab/>
      </w:r>
      <w:r>
        <w:tab/>
        <w:t>38.101-2 v15.3.0</w:t>
      </w:r>
      <w:r>
        <w:br/>
      </w:r>
      <w:r>
        <w:rPr>
          <w:i/>
        </w:rPr>
        <w:tab/>
      </w:r>
      <w:r>
        <w:rPr>
          <w:i/>
        </w:rPr>
        <w:tab/>
      </w:r>
      <w:r>
        <w:rPr>
          <w:i/>
        </w:rPr>
        <w:tab/>
      </w:r>
      <w:r>
        <w:rPr>
          <w:i/>
        </w:rPr>
        <w:tab/>
      </w:r>
      <w:r>
        <w:rPr>
          <w:i/>
        </w:rPr>
        <w:tab/>
        <w:t>Source: Huawei,HiSilicon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7F08A5">
        <w:rPr>
          <w:rFonts w:ascii="Arial" w:hAnsi="Arial" w:cs="Arial"/>
          <w:b/>
          <w:color w:val="993300"/>
          <w:u w:val="single"/>
        </w:rPr>
        <w:t>R4-1814164</w:t>
      </w:r>
      <w:r>
        <w:rPr>
          <w:color w:val="993300"/>
          <w:u w:val="single"/>
        </w:rPr>
        <w:t>.</w:t>
      </w:r>
      <w:r>
        <w:rPr>
          <w:color w:val="993300"/>
          <w:u w:val="single"/>
        </w:rPr>
        <w:br/>
      </w:r>
      <w:r>
        <w:rPr>
          <w:color w:val="993300"/>
          <w:u w:val="single"/>
        </w:rPr>
        <w:br/>
      </w:r>
    </w:p>
    <w:p w:rsidR="00CF605E" w:rsidRDefault="00CF605E" w:rsidP="00CF605E">
      <w:pPr>
        <w:rPr>
          <w:i/>
        </w:rPr>
      </w:pPr>
      <w:r w:rsidRPr="007F08A5">
        <w:rPr>
          <w:rFonts w:ascii="Arial" w:hAnsi="Arial" w:cs="Arial"/>
          <w:b/>
          <w:color w:val="0000FF"/>
          <w:sz w:val="24"/>
          <w:u w:val="thick"/>
        </w:rPr>
        <w:t>R4-1814164</w:t>
      </w:r>
      <w:r>
        <w:rPr>
          <w:b/>
        </w:rPr>
        <w:tab/>
        <w:t>draftCR on MPR for TS 38.101-2</w:t>
      </w:r>
      <w:r>
        <w:rPr>
          <w:b/>
        </w:rPr>
        <w:br/>
      </w:r>
      <w:r>
        <w:tab/>
      </w:r>
      <w:r>
        <w:tab/>
      </w:r>
      <w:r>
        <w:tab/>
      </w:r>
      <w:r>
        <w:tab/>
      </w:r>
      <w:r>
        <w:tab/>
        <w:t>38.101-2 v15.3.0</w:t>
      </w:r>
      <w:r>
        <w:br/>
      </w:r>
      <w:r>
        <w:rPr>
          <w:i/>
        </w:rPr>
        <w:tab/>
      </w:r>
      <w:r>
        <w:rPr>
          <w:i/>
        </w:rPr>
        <w:tab/>
      </w:r>
      <w:r>
        <w:rPr>
          <w:i/>
        </w:rPr>
        <w:tab/>
      </w:r>
      <w:r>
        <w:rPr>
          <w:i/>
        </w:rPr>
        <w:tab/>
      </w:r>
      <w:r>
        <w:rPr>
          <w:i/>
        </w:rPr>
        <w:tab/>
        <w:t>Source: Huawei,HiSilicon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Pr="005E4E47"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24692">
        <w:rPr>
          <w:rFonts w:ascii="Arial" w:hAnsi="Arial" w:cs="Arial"/>
          <w:b/>
          <w:color w:val="993300"/>
          <w:highlight w:val="green"/>
          <w:u w:val="single"/>
        </w:rPr>
        <w:t>endoresd</w:t>
      </w:r>
      <w:r>
        <w:rPr>
          <w:color w:val="993300"/>
          <w:u w:val="single"/>
        </w:rPr>
        <w:t>.</w:t>
      </w:r>
      <w:r>
        <w:rPr>
          <w:color w:val="993300"/>
          <w:u w:val="single"/>
        </w:rPr>
        <w:br/>
      </w:r>
      <w:r>
        <w:rPr>
          <w:color w:val="993300"/>
          <w:u w:val="single"/>
        </w:rPr>
        <w:br/>
      </w:r>
    </w:p>
    <w:p w:rsidR="00CF605E" w:rsidRDefault="00CF605E" w:rsidP="00CF605E">
      <w:pPr>
        <w:pStyle w:val="Heading6"/>
      </w:pPr>
      <w:bookmarkStart w:id="266" w:name="_Toc529479325"/>
      <w:r>
        <w:t>7.6.14.5.2</w:t>
      </w:r>
      <w:r>
        <w:tab/>
        <w:t>MPR for CA [NR_newRAT-Core]</w:t>
      </w:r>
      <w:bookmarkEnd w:id="266"/>
    </w:p>
    <w:p w:rsidR="00CF605E" w:rsidRDefault="00CF605E" w:rsidP="00CF605E">
      <w:pPr>
        <w:rPr>
          <w:i/>
        </w:rPr>
      </w:pPr>
      <w:r w:rsidRPr="001E694F">
        <w:rPr>
          <w:rFonts w:ascii="Arial" w:hAnsi="Arial" w:cs="Arial"/>
          <w:b/>
          <w:color w:val="0000FF"/>
          <w:sz w:val="24"/>
          <w:u w:val="thick"/>
        </w:rPr>
        <w:t>R4-1812194</w:t>
      </w:r>
      <w:r>
        <w:rPr>
          <w:b/>
        </w:rPr>
        <w:tab/>
        <w:t>UL CA MPR in FR2</w:t>
      </w:r>
      <w:r>
        <w:rPr>
          <w:b/>
        </w:rPr>
        <w:br/>
      </w:r>
      <w:r>
        <w:rPr>
          <w:i/>
        </w:rPr>
        <w:tab/>
      </w:r>
      <w:r>
        <w:rPr>
          <w:i/>
        </w:rPr>
        <w:tab/>
      </w:r>
      <w:r>
        <w:rPr>
          <w:i/>
        </w:rPr>
        <w:tab/>
      </w:r>
      <w:r>
        <w:rPr>
          <w:i/>
        </w:rPr>
        <w:tab/>
      </w:r>
      <w:r>
        <w:rPr>
          <w:i/>
        </w:rPr>
        <w:tab/>
        <w:t>Source: Intel Corporation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pStyle w:val="Heading5"/>
      </w:pPr>
      <w:bookmarkStart w:id="267" w:name="_Toc529479326"/>
      <w:r>
        <w:t>7.6.14.6</w:t>
      </w:r>
      <w:r>
        <w:tab/>
        <w:t>[FR2] A-MPR for EESS protection [NR_newRAT-Core]</w:t>
      </w:r>
      <w:bookmarkEnd w:id="267"/>
    </w:p>
    <w:p w:rsidR="00CF605E" w:rsidRDefault="00CF605E" w:rsidP="00CF605E">
      <w:pPr>
        <w:rPr>
          <w:i/>
        </w:rPr>
      </w:pPr>
      <w:r w:rsidRPr="001E694F">
        <w:rPr>
          <w:rFonts w:ascii="Arial" w:hAnsi="Arial" w:cs="Arial"/>
          <w:b/>
          <w:color w:val="0000FF"/>
          <w:sz w:val="24"/>
          <w:u w:val="thick"/>
        </w:rPr>
        <w:t>R4-1812195</w:t>
      </w:r>
      <w:r>
        <w:rPr>
          <w:b/>
        </w:rPr>
        <w:tab/>
        <w:t>AMPR to meet CEPT CatB spurious requirement for PC3</w:t>
      </w:r>
      <w:r>
        <w:rPr>
          <w:b/>
        </w:rPr>
        <w:br/>
      </w:r>
      <w:r>
        <w:rPr>
          <w:i/>
        </w:rPr>
        <w:tab/>
      </w:r>
      <w:r>
        <w:rPr>
          <w:i/>
        </w:rPr>
        <w:tab/>
      </w:r>
      <w:r>
        <w:rPr>
          <w:i/>
        </w:rPr>
        <w:tab/>
      </w:r>
      <w:r>
        <w:rPr>
          <w:i/>
        </w:rPr>
        <w:tab/>
      </w:r>
      <w:r>
        <w:rPr>
          <w:i/>
        </w:rPr>
        <w:tab/>
        <w:t>Source: Intel Corporation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Q</w:t>
      </w:r>
      <w:r>
        <w:rPr>
          <w:lang w:eastAsia="ja-JP"/>
        </w:rPr>
        <w:t>ualcomm: we cannot agree with the proposals and not sure if proposal 1 works or not. There are spurious that cannot be scaled even the power is reduced.</w:t>
      </w:r>
    </w:p>
    <w:p w:rsidR="00CF605E" w:rsidRDefault="00CF605E" w:rsidP="00CF605E">
      <w:pPr>
        <w:rPr>
          <w:lang w:eastAsia="ja-JP"/>
        </w:rPr>
      </w:pPr>
    </w:p>
    <w:p w:rsidR="00CF605E" w:rsidRPr="008704C7" w:rsidRDefault="00CF605E" w:rsidP="00CF605E">
      <w:pPr>
        <w:rPr>
          <w:rFonts w:eastAsiaTheme="minorEastAsia"/>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pStyle w:val="Heading5"/>
      </w:pPr>
      <w:bookmarkStart w:id="268" w:name="_Toc529479327"/>
      <w:r>
        <w:t>7.6.14.7</w:t>
      </w:r>
      <w:r>
        <w:tab/>
        <w:t>[FR2] Power control [NR_newRAT-Core]</w:t>
      </w:r>
      <w:bookmarkEnd w:id="268"/>
    </w:p>
    <w:p w:rsidR="00CF605E" w:rsidRDefault="00CF605E" w:rsidP="00CF605E">
      <w:pPr>
        <w:rPr>
          <w:i/>
        </w:rPr>
      </w:pPr>
      <w:r w:rsidRPr="001E694F">
        <w:rPr>
          <w:rFonts w:ascii="Arial" w:hAnsi="Arial" w:cs="Arial"/>
          <w:b/>
          <w:color w:val="0000FF"/>
          <w:sz w:val="24"/>
          <w:u w:val="thick"/>
        </w:rPr>
        <w:t>R4-1812394</w:t>
      </w:r>
      <w:r>
        <w:rPr>
          <w:b/>
        </w:rPr>
        <w:tab/>
        <w:t>Further analysis of FR2 power control tolerance</w:t>
      </w:r>
      <w:r>
        <w:rPr>
          <w:b/>
        </w:rPr>
        <w:br/>
      </w:r>
      <w:r>
        <w:rPr>
          <w:i/>
        </w:rPr>
        <w:tab/>
      </w:r>
      <w:r>
        <w:rPr>
          <w:i/>
        </w:rPr>
        <w:tab/>
      </w:r>
      <w:r>
        <w:rPr>
          <w:i/>
        </w:rPr>
        <w:tab/>
      </w:r>
      <w:r>
        <w:rPr>
          <w:i/>
        </w:rPr>
        <w:tab/>
      </w:r>
      <w:r>
        <w:rPr>
          <w:i/>
        </w:rPr>
        <w:tab/>
        <w:t>Source: Apple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R4-1813360</w:t>
      </w:r>
      <w:r>
        <w:rPr>
          <w:b/>
        </w:rPr>
        <w:tab/>
        <w:t>Draft CR to 38.101-2: FR2 Power Control for CA</w:t>
      </w:r>
      <w:r>
        <w:rPr>
          <w:b/>
        </w:rPr>
        <w:br/>
      </w:r>
      <w:r>
        <w:tab/>
      </w:r>
      <w:r>
        <w:tab/>
      </w:r>
      <w:r>
        <w:tab/>
      </w:r>
      <w:r>
        <w:tab/>
      </w:r>
      <w:r>
        <w:tab/>
        <w:t>38.101-2 v15.3.0</w:t>
      </w:r>
      <w:r>
        <w:br/>
      </w:r>
      <w:r>
        <w:rPr>
          <w:i/>
        </w:rPr>
        <w:tab/>
      </w:r>
      <w:r>
        <w:rPr>
          <w:i/>
        </w:rPr>
        <w:tab/>
      </w:r>
      <w:r>
        <w:rPr>
          <w:i/>
        </w:rPr>
        <w:tab/>
      </w:r>
      <w:r>
        <w:rPr>
          <w:i/>
        </w:rPr>
        <w:tab/>
      </w:r>
      <w:r>
        <w:rPr>
          <w:i/>
        </w:rPr>
        <w:tab/>
        <w:t>Source: Qualcomm Incorporated</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ULCA power control accuracy requirements</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I</w:t>
      </w:r>
      <w:r>
        <w:rPr>
          <w:lang w:eastAsia="ja-JP"/>
        </w:rPr>
        <w:t xml:space="preserve">ntel: For 5dB, this is only applicable to relative power tolerance? For agreegaed power control tolerance, the proposal is not aligned with that for relative power control. </w:t>
      </w:r>
    </w:p>
    <w:p w:rsidR="00CF605E"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762FA6">
        <w:rPr>
          <w:rFonts w:ascii="Arial" w:hAnsi="Arial" w:cs="Arial"/>
          <w:b/>
          <w:color w:val="993300"/>
          <w:u w:val="single"/>
        </w:rPr>
        <w:t>R4-1814155</w:t>
      </w:r>
      <w:r>
        <w:rPr>
          <w:color w:val="993300"/>
          <w:u w:val="single"/>
        </w:rPr>
        <w:t>.</w:t>
      </w:r>
      <w:r>
        <w:rPr>
          <w:color w:val="993300"/>
          <w:u w:val="single"/>
        </w:rPr>
        <w:br/>
      </w:r>
      <w:r>
        <w:rPr>
          <w:color w:val="993300"/>
          <w:u w:val="single"/>
        </w:rPr>
        <w:br/>
      </w:r>
    </w:p>
    <w:p w:rsidR="00CF605E" w:rsidRDefault="00CF605E" w:rsidP="00CF605E">
      <w:pPr>
        <w:rPr>
          <w:i/>
        </w:rPr>
      </w:pPr>
      <w:r w:rsidRPr="00762FA6">
        <w:rPr>
          <w:rFonts w:ascii="Arial" w:hAnsi="Arial" w:cs="Arial"/>
          <w:b/>
          <w:color w:val="0000FF"/>
          <w:sz w:val="24"/>
          <w:u w:val="thick"/>
        </w:rPr>
        <w:t>R4-1814155</w:t>
      </w:r>
      <w:r>
        <w:rPr>
          <w:b/>
        </w:rPr>
        <w:tab/>
        <w:t>Draft CR to 38.101-2: FR2 Power Control for CA</w:t>
      </w:r>
      <w:r>
        <w:rPr>
          <w:b/>
        </w:rPr>
        <w:br/>
      </w:r>
      <w:r>
        <w:tab/>
      </w:r>
      <w:r>
        <w:tab/>
      </w:r>
      <w:r>
        <w:tab/>
      </w:r>
      <w:r>
        <w:tab/>
      </w:r>
      <w:r>
        <w:tab/>
        <w:t>38.101-2 v15.3.0</w:t>
      </w:r>
      <w:r>
        <w:br/>
      </w:r>
      <w:r>
        <w:rPr>
          <w:i/>
        </w:rPr>
        <w:tab/>
      </w:r>
      <w:r>
        <w:rPr>
          <w:i/>
        </w:rPr>
        <w:tab/>
      </w:r>
      <w:r>
        <w:rPr>
          <w:i/>
        </w:rPr>
        <w:tab/>
      </w:r>
      <w:r>
        <w:rPr>
          <w:i/>
        </w:rPr>
        <w:tab/>
      </w:r>
      <w:r>
        <w:rPr>
          <w:i/>
        </w:rPr>
        <w:tab/>
        <w:t>Source: Qualcomm Incorporated</w:t>
      </w:r>
    </w:p>
    <w:p w:rsidR="00CF605E" w:rsidRDefault="00CF605E" w:rsidP="00CF605E">
      <w:pPr>
        <w:rPr>
          <w:rFonts w:ascii="Arial" w:hAnsi="Arial" w:cs="Arial"/>
          <w:b/>
        </w:rPr>
      </w:pPr>
      <w:r>
        <w:rPr>
          <w:rFonts w:ascii="Arial" w:hAnsi="Arial" w:cs="Arial"/>
          <w:b/>
        </w:rPr>
        <w:t xml:space="preserve">Abstract: </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lang w:eastAsia="ja-JP"/>
        </w:rPr>
        <w:t xml:space="preserve"> </w:t>
      </w:r>
    </w:p>
    <w:p w:rsidR="00CF605E" w:rsidRDefault="00CF605E" w:rsidP="00CF605E">
      <w:pPr>
        <w:rPr>
          <w:lang w:eastAsia="ja-JP"/>
        </w:rPr>
      </w:pPr>
    </w:p>
    <w:p w:rsidR="00CF605E"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7F08A5">
        <w:rPr>
          <w:rFonts w:ascii="Arial" w:hAnsi="Arial" w:cs="Arial"/>
          <w:b/>
          <w:color w:val="993300"/>
          <w:u w:val="single"/>
        </w:rPr>
        <w:t>R4-1814165</w:t>
      </w:r>
      <w:r>
        <w:rPr>
          <w:color w:val="993300"/>
          <w:u w:val="single"/>
        </w:rPr>
        <w:t>.</w:t>
      </w:r>
      <w:r>
        <w:rPr>
          <w:color w:val="993300"/>
          <w:u w:val="single"/>
        </w:rPr>
        <w:br/>
      </w:r>
      <w:r>
        <w:rPr>
          <w:color w:val="993300"/>
          <w:u w:val="single"/>
        </w:rPr>
        <w:br/>
      </w:r>
    </w:p>
    <w:p w:rsidR="00CF605E" w:rsidRDefault="00CF605E" w:rsidP="00CF605E">
      <w:pPr>
        <w:rPr>
          <w:i/>
        </w:rPr>
      </w:pPr>
      <w:r w:rsidRPr="007F08A5">
        <w:rPr>
          <w:rFonts w:ascii="Arial" w:hAnsi="Arial" w:cs="Arial"/>
          <w:b/>
          <w:color w:val="0000FF"/>
          <w:sz w:val="24"/>
          <w:u w:val="thick"/>
        </w:rPr>
        <w:t>R4-1814165</w:t>
      </w:r>
      <w:r>
        <w:rPr>
          <w:b/>
        </w:rPr>
        <w:tab/>
        <w:t>Draft CR to 38.101-2: FR2 Power Control for CA</w:t>
      </w:r>
      <w:r>
        <w:rPr>
          <w:b/>
        </w:rPr>
        <w:br/>
      </w:r>
      <w:r>
        <w:tab/>
      </w:r>
      <w:r>
        <w:tab/>
      </w:r>
      <w:r>
        <w:tab/>
      </w:r>
      <w:r>
        <w:tab/>
      </w:r>
      <w:r>
        <w:tab/>
        <w:t>38.101-2 v15.3.0</w:t>
      </w:r>
      <w:r>
        <w:br/>
      </w:r>
      <w:r>
        <w:rPr>
          <w:i/>
        </w:rPr>
        <w:tab/>
      </w:r>
      <w:r>
        <w:rPr>
          <w:i/>
        </w:rPr>
        <w:tab/>
      </w:r>
      <w:r>
        <w:rPr>
          <w:i/>
        </w:rPr>
        <w:tab/>
      </w:r>
      <w:r>
        <w:rPr>
          <w:i/>
        </w:rPr>
        <w:tab/>
      </w:r>
      <w:r>
        <w:rPr>
          <w:i/>
        </w:rPr>
        <w:tab/>
        <w:t>Source: Qualcomm Incorporated</w:t>
      </w:r>
    </w:p>
    <w:p w:rsidR="00CF605E" w:rsidRDefault="00CF605E" w:rsidP="00CF605E">
      <w:pPr>
        <w:rPr>
          <w:rFonts w:ascii="Arial" w:hAnsi="Arial" w:cs="Arial"/>
          <w:b/>
        </w:rPr>
      </w:pPr>
      <w:r>
        <w:rPr>
          <w:rFonts w:ascii="Arial" w:hAnsi="Arial" w:cs="Arial"/>
          <w:b/>
        </w:rPr>
        <w:t xml:space="preserve">Abstract: </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lang w:eastAsia="ja-JP"/>
        </w:rPr>
        <w:t>Apple: This analysis assumes UL contiguous CA with up 1to 800MHz. For other UL CA configuraitons like non-contiguous CA, we need to check if the proposed values are appropriate or not.</w:t>
      </w:r>
    </w:p>
    <w:p w:rsidR="00CF605E" w:rsidRDefault="00CF605E" w:rsidP="00CF605E">
      <w:pPr>
        <w:rPr>
          <w:lang w:eastAsia="ja-JP"/>
        </w:rPr>
      </w:pPr>
    </w:p>
    <w:p w:rsidR="00CF605E" w:rsidRPr="00435CBC"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24692">
        <w:rPr>
          <w:rFonts w:ascii="Arial" w:hAnsi="Arial" w:cs="Arial"/>
          <w:b/>
          <w:color w:val="993300"/>
          <w:highlight w:val="green"/>
          <w:u w:val="single"/>
        </w:rPr>
        <w:t>endorsed</w:t>
      </w:r>
      <w:r>
        <w:rPr>
          <w:color w:val="993300"/>
          <w:u w:val="single"/>
        </w:rPr>
        <w:t>.</w:t>
      </w:r>
      <w:r>
        <w:rPr>
          <w:color w:val="993300"/>
          <w:u w:val="single"/>
        </w:rPr>
        <w:br/>
      </w:r>
    </w:p>
    <w:p w:rsidR="00CF605E" w:rsidRDefault="00CF605E" w:rsidP="00CF605E">
      <w:pPr>
        <w:pStyle w:val="Heading5"/>
      </w:pPr>
      <w:bookmarkStart w:id="269" w:name="_Toc529479328"/>
      <w:r>
        <w:t>7.6.14.8</w:t>
      </w:r>
      <w:r>
        <w:tab/>
        <w:t>[FR2] Occupied BW/ACLR/SEM [NR_newRAT-Core]</w:t>
      </w:r>
      <w:bookmarkEnd w:id="269"/>
    </w:p>
    <w:p w:rsidR="00CF605E" w:rsidRDefault="00CF605E" w:rsidP="00CF605E">
      <w:pPr>
        <w:rPr>
          <w:i/>
        </w:rPr>
      </w:pPr>
      <w:r w:rsidRPr="001E694F">
        <w:rPr>
          <w:rFonts w:ascii="Arial" w:hAnsi="Arial" w:cs="Arial"/>
          <w:b/>
          <w:color w:val="0000FF"/>
          <w:sz w:val="24"/>
          <w:u w:val="thick"/>
        </w:rPr>
        <w:t>R4-1812122</w:t>
      </w:r>
      <w:r>
        <w:rPr>
          <w:b/>
        </w:rPr>
        <w:tab/>
        <w:t>Draft CR for FR2 ACLR Measurement BW</w:t>
      </w:r>
      <w:r>
        <w:rPr>
          <w:b/>
        </w:rPr>
        <w:br/>
      </w:r>
      <w:r>
        <w:tab/>
      </w:r>
      <w:r>
        <w:tab/>
      </w:r>
      <w:r>
        <w:tab/>
      </w:r>
      <w:r>
        <w:tab/>
      </w:r>
      <w:r>
        <w:tab/>
        <w:t>38.101-2 v15.3.0</w:t>
      </w:r>
      <w:r>
        <w:br/>
      </w:r>
      <w:r>
        <w:rPr>
          <w:i/>
        </w:rPr>
        <w:tab/>
      </w:r>
      <w:r>
        <w:rPr>
          <w:i/>
        </w:rPr>
        <w:tab/>
      </w:r>
      <w:r>
        <w:rPr>
          <w:i/>
        </w:rPr>
        <w:tab/>
      </w:r>
      <w:r>
        <w:rPr>
          <w:i/>
        </w:rPr>
        <w:tab/>
      </w:r>
      <w:r>
        <w:rPr>
          <w:i/>
        </w:rPr>
        <w:tab/>
        <w:t>Source: Qualcomm Tech. Netherlands B.V</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H</w:t>
      </w:r>
      <w:r>
        <w:rPr>
          <w:lang w:eastAsia="ja-JP"/>
        </w:rPr>
        <w:t xml:space="preserve">uawei: This correction is related with SU? </w:t>
      </w:r>
    </w:p>
    <w:p w:rsidR="00CF605E" w:rsidRDefault="00CF605E" w:rsidP="00CF605E">
      <w:pPr>
        <w:rPr>
          <w:lang w:eastAsia="ja-JP"/>
        </w:rPr>
      </w:pPr>
      <w:r>
        <w:rPr>
          <w:rFonts w:hint="eastAsia"/>
          <w:lang w:eastAsia="ja-JP"/>
        </w:rPr>
        <w:t>A</w:t>
      </w:r>
      <w:r>
        <w:rPr>
          <w:lang w:eastAsia="ja-JP"/>
        </w:rPr>
        <w:t>pple: we should remove intra band non-contiguous part.</w:t>
      </w:r>
    </w:p>
    <w:p w:rsidR="00CF605E" w:rsidRDefault="00CF605E" w:rsidP="00CF605E">
      <w:pPr>
        <w:rPr>
          <w:lang w:eastAsia="ja-JP"/>
        </w:rPr>
      </w:pPr>
      <w:r>
        <w:rPr>
          <w:rFonts w:hint="eastAsia"/>
          <w:lang w:eastAsia="ja-JP"/>
        </w:rPr>
        <w:t>D</w:t>
      </w:r>
      <w:r>
        <w:rPr>
          <w:lang w:eastAsia="ja-JP"/>
        </w:rPr>
        <w:t>CM: we need time to check. We have checked and it is ok.</w:t>
      </w:r>
    </w:p>
    <w:p w:rsidR="00CF605E"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A7F15">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R4-1813472</w:t>
      </w:r>
      <w:r>
        <w:rPr>
          <w:b/>
        </w:rPr>
        <w:tab/>
        <w:t>draftCR on CA spectrum Emission for TS 38.101-2</w:t>
      </w:r>
      <w:r>
        <w:rPr>
          <w:b/>
        </w:rPr>
        <w:br/>
      </w:r>
      <w:r>
        <w:tab/>
      </w:r>
      <w:r>
        <w:tab/>
      </w:r>
      <w:r>
        <w:tab/>
      </w:r>
      <w:r>
        <w:tab/>
      </w:r>
      <w:r>
        <w:tab/>
        <w:t>38.101-2 v15.3.0</w:t>
      </w:r>
      <w:r>
        <w:br/>
      </w:r>
      <w:r>
        <w:rPr>
          <w:i/>
        </w:rPr>
        <w:tab/>
      </w:r>
      <w:r>
        <w:rPr>
          <w:i/>
        </w:rPr>
        <w:tab/>
      </w:r>
      <w:r>
        <w:rPr>
          <w:i/>
        </w:rPr>
        <w:tab/>
      </w:r>
      <w:r>
        <w:rPr>
          <w:i/>
        </w:rPr>
        <w:tab/>
      </w:r>
      <w:r>
        <w:rPr>
          <w:i/>
        </w:rPr>
        <w:tab/>
        <w:t>Source: Huawei,HiSilicon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rFonts w:eastAsia="Yu Mincho"/>
          <w:lang w:eastAsia="ja-JP"/>
        </w:rPr>
      </w:pPr>
      <w:r>
        <w:rPr>
          <w:rFonts w:eastAsia="Yu Mincho" w:hint="eastAsia"/>
          <w:lang w:eastAsia="ja-JP"/>
        </w:rPr>
        <w:t>A</w:t>
      </w:r>
      <w:r>
        <w:rPr>
          <w:rFonts w:eastAsia="Yu Mincho"/>
          <w:lang w:eastAsia="ja-JP"/>
        </w:rPr>
        <w:t>pple: we should remove a part for intra band non-contiguous CA.</w:t>
      </w:r>
    </w:p>
    <w:p w:rsidR="00CF605E" w:rsidRDefault="00CF605E" w:rsidP="00CF605E">
      <w:pPr>
        <w:rPr>
          <w:rFonts w:eastAsia="Yu Mincho"/>
          <w:lang w:eastAsia="ja-JP"/>
        </w:rPr>
      </w:pPr>
      <w:r>
        <w:rPr>
          <w:rFonts w:eastAsia="Yu Mincho"/>
          <w:lang w:eastAsia="ja-JP"/>
        </w:rPr>
        <w:t>Qualcomm: we can do that with one single CR. We should wait for the outcome of the WF docomo is preparing for.</w:t>
      </w:r>
    </w:p>
    <w:p w:rsidR="00CF605E" w:rsidRPr="00831BF4" w:rsidRDefault="00CF605E" w:rsidP="00CF605E">
      <w:pPr>
        <w:rPr>
          <w:rFonts w:eastAsiaTheme="minorEastAsia"/>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A7F15">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605E" w:rsidRDefault="00CF605E" w:rsidP="00CF605E">
      <w:pPr>
        <w:pStyle w:val="Heading5"/>
      </w:pPr>
      <w:bookmarkStart w:id="270" w:name="_Toc529479329"/>
      <w:r>
        <w:t>7.6.14.9</w:t>
      </w:r>
      <w:r>
        <w:tab/>
        <w:t>[FR2] Spurious [NR_newRAT-Core]</w:t>
      </w:r>
      <w:bookmarkEnd w:id="270"/>
    </w:p>
    <w:p w:rsidR="00CF605E" w:rsidRDefault="00CF605E" w:rsidP="00CF605E">
      <w:pPr>
        <w:pStyle w:val="Heading5"/>
      </w:pPr>
      <w:bookmarkStart w:id="271" w:name="_Toc529479330"/>
      <w:r>
        <w:t>7.6.14.10</w:t>
      </w:r>
      <w:r>
        <w:tab/>
        <w:t>[FR2] UL MIMO [NR_newRAT-Core]</w:t>
      </w:r>
      <w:bookmarkEnd w:id="271"/>
    </w:p>
    <w:p w:rsidR="00CF605E" w:rsidRDefault="00CF605E" w:rsidP="00CF605E">
      <w:pPr>
        <w:rPr>
          <w:i/>
        </w:rPr>
      </w:pPr>
      <w:r w:rsidRPr="001E694F">
        <w:rPr>
          <w:rFonts w:ascii="Arial" w:hAnsi="Arial" w:cs="Arial"/>
          <w:b/>
          <w:color w:val="0000FF"/>
          <w:sz w:val="24"/>
          <w:u w:val="thick"/>
        </w:rPr>
        <w:t>R4-1812723</w:t>
      </w:r>
      <w:r>
        <w:rPr>
          <w:b/>
        </w:rPr>
        <w:tab/>
        <w:t>Changes to FR2 UL MIMO</w:t>
      </w:r>
      <w:r>
        <w:rPr>
          <w:b/>
        </w:rPr>
        <w:br/>
      </w:r>
      <w:r>
        <w:tab/>
      </w:r>
      <w:r>
        <w:tab/>
      </w:r>
      <w:r>
        <w:tab/>
      </w:r>
      <w:r>
        <w:tab/>
      </w:r>
      <w:r>
        <w:tab/>
        <w:t>38.101-2 v15.3.0</w:t>
      </w:r>
      <w:r>
        <w:br/>
      </w:r>
      <w:r>
        <w:rPr>
          <w:i/>
        </w:rPr>
        <w:tab/>
      </w:r>
      <w:r>
        <w:rPr>
          <w:i/>
        </w:rPr>
        <w:tab/>
      </w:r>
      <w:r>
        <w:rPr>
          <w:i/>
        </w:rPr>
        <w:tab/>
      </w:r>
      <w:r>
        <w:rPr>
          <w:i/>
        </w:rPr>
        <w:tab/>
      </w:r>
      <w:r>
        <w:rPr>
          <w:i/>
        </w:rPr>
        <w:tab/>
        <w:t>Source: OPPO</w:t>
      </w:r>
    </w:p>
    <w:p w:rsidR="00CF605E" w:rsidRDefault="00CF605E" w:rsidP="00CF605E">
      <w:pPr>
        <w:rPr>
          <w:rFonts w:ascii="Arial" w:hAnsi="Arial" w:cs="Arial"/>
          <w:b/>
        </w:rPr>
      </w:pPr>
      <w:r>
        <w:rPr>
          <w:rFonts w:hint="eastAsia"/>
          <w:color w:val="FF0000"/>
          <w:lang w:eastAsia="ja-JP"/>
        </w:rPr>
        <w:t>No presentation is needed.</w:t>
      </w:r>
      <w:r>
        <w:rPr>
          <w:color w:val="FF0000"/>
          <w:lang w:eastAsia="ja-JP"/>
        </w:rPr>
        <w:br/>
      </w: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7B7216">
        <w:rPr>
          <w:rFonts w:ascii="Arial" w:hAnsi="Arial" w:cs="Arial"/>
          <w:b/>
          <w:color w:val="993300"/>
          <w:u w:val="single"/>
        </w:rPr>
        <w:t>R4-1814149</w:t>
      </w:r>
      <w:r>
        <w:rPr>
          <w:color w:val="993300"/>
          <w:u w:val="single"/>
        </w:rPr>
        <w:t>.</w:t>
      </w:r>
      <w:r>
        <w:rPr>
          <w:color w:val="993300"/>
          <w:u w:val="single"/>
        </w:rPr>
        <w:br/>
      </w:r>
      <w:r>
        <w:rPr>
          <w:color w:val="993300"/>
          <w:u w:val="single"/>
        </w:rPr>
        <w:br/>
      </w:r>
    </w:p>
    <w:p w:rsidR="00CF605E" w:rsidRDefault="00CF605E" w:rsidP="00CF605E">
      <w:pPr>
        <w:rPr>
          <w:i/>
        </w:rPr>
      </w:pPr>
      <w:r w:rsidRPr="007B7216">
        <w:rPr>
          <w:rFonts w:ascii="Arial" w:hAnsi="Arial" w:cs="Arial"/>
          <w:b/>
          <w:color w:val="0000FF"/>
          <w:sz w:val="24"/>
          <w:u w:val="thick"/>
        </w:rPr>
        <w:t>R4-1814149</w:t>
      </w:r>
      <w:r>
        <w:rPr>
          <w:b/>
        </w:rPr>
        <w:tab/>
        <w:t>Changes to FR2 UL MIMO</w:t>
      </w:r>
      <w:r>
        <w:rPr>
          <w:b/>
        </w:rPr>
        <w:br/>
      </w:r>
      <w:r>
        <w:tab/>
      </w:r>
      <w:r>
        <w:tab/>
      </w:r>
      <w:r>
        <w:tab/>
      </w:r>
      <w:r>
        <w:tab/>
      </w:r>
      <w:r>
        <w:tab/>
        <w:t>38.101-2 v15.3.0</w:t>
      </w:r>
      <w:r>
        <w:br/>
      </w:r>
      <w:r>
        <w:rPr>
          <w:i/>
        </w:rPr>
        <w:tab/>
      </w:r>
      <w:r>
        <w:rPr>
          <w:i/>
        </w:rPr>
        <w:tab/>
      </w:r>
      <w:r>
        <w:rPr>
          <w:i/>
        </w:rPr>
        <w:tab/>
      </w:r>
      <w:r>
        <w:rPr>
          <w:i/>
        </w:rPr>
        <w:tab/>
      </w:r>
      <w:r>
        <w:rPr>
          <w:i/>
        </w:rPr>
        <w:tab/>
        <w:t>Source: OPPO</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Pr="007B7216"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A7F15">
        <w:rPr>
          <w:rFonts w:ascii="Arial" w:hAnsi="Arial" w:cs="Arial"/>
          <w:b/>
          <w:color w:val="993300"/>
          <w:highlight w:val="green"/>
          <w:u w:val="single"/>
        </w:rPr>
        <w:t>endorsed</w:t>
      </w:r>
      <w:r>
        <w:rPr>
          <w:color w:val="993300"/>
          <w:u w:val="single"/>
        </w:rPr>
        <w:t>.</w:t>
      </w:r>
      <w:r>
        <w:rPr>
          <w:color w:val="993300"/>
          <w:u w:val="single"/>
        </w:rPr>
        <w:br/>
      </w:r>
    </w:p>
    <w:p w:rsidR="00CF605E" w:rsidRDefault="00CF605E" w:rsidP="00CF605E">
      <w:pPr>
        <w:rPr>
          <w:i/>
        </w:rPr>
      </w:pPr>
      <w:r w:rsidRPr="001E694F">
        <w:rPr>
          <w:rFonts w:ascii="Arial" w:hAnsi="Arial" w:cs="Arial"/>
          <w:b/>
          <w:color w:val="0000FF"/>
          <w:sz w:val="24"/>
          <w:u w:val="thick"/>
        </w:rPr>
        <w:t>R4-1813473</w:t>
      </w:r>
      <w:r>
        <w:rPr>
          <w:b/>
        </w:rPr>
        <w:tab/>
        <w:t>draftCR on coherent UL MIMO for TS 38.101-2</w:t>
      </w:r>
      <w:r>
        <w:rPr>
          <w:b/>
        </w:rPr>
        <w:br/>
      </w:r>
      <w:r>
        <w:tab/>
      </w:r>
      <w:r>
        <w:tab/>
      </w:r>
      <w:r>
        <w:tab/>
      </w:r>
      <w:r>
        <w:tab/>
      </w:r>
      <w:r>
        <w:tab/>
        <w:t>38.101-2 v15.3.0</w:t>
      </w:r>
      <w:r>
        <w:br/>
      </w:r>
      <w:r>
        <w:rPr>
          <w:i/>
        </w:rPr>
        <w:tab/>
      </w:r>
      <w:r>
        <w:rPr>
          <w:i/>
        </w:rPr>
        <w:tab/>
      </w:r>
      <w:r>
        <w:rPr>
          <w:i/>
        </w:rPr>
        <w:tab/>
      </w:r>
      <w:r>
        <w:rPr>
          <w:i/>
        </w:rPr>
        <w:tab/>
      </w:r>
      <w:r>
        <w:rPr>
          <w:i/>
        </w:rPr>
        <w:tab/>
        <w:t>Source: Huawei, HiSilicon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A7F15">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605E" w:rsidRDefault="00CF605E" w:rsidP="00CF605E">
      <w:pPr>
        <w:pStyle w:val="Heading5"/>
      </w:pPr>
      <w:bookmarkStart w:id="272" w:name="_Toc529479331"/>
      <w:r>
        <w:t>7.6.14.11</w:t>
      </w:r>
      <w:r>
        <w:tab/>
        <w:t>[FR2] Other Tx requirements [NR_newRAT-Core]</w:t>
      </w:r>
      <w:bookmarkEnd w:id="272"/>
    </w:p>
    <w:p w:rsidR="00CF605E" w:rsidRDefault="00CF605E" w:rsidP="00CF605E">
      <w:pPr>
        <w:pStyle w:val="Heading5"/>
      </w:pPr>
      <w:bookmarkStart w:id="273" w:name="_Toc529479332"/>
      <w:r>
        <w:t>7.6.14.12</w:t>
      </w:r>
      <w:r>
        <w:tab/>
        <w:t>[FR2] Calibration gap for FR2 [NR_newRAT-Core]</w:t>
      </w:r>
      <w:bookmarkEnd w:id="273"/>
    </w:p>
    <w:p w:rsidR="00CF605E" w:rsidRDefault="00CF605E" w:rsidP="00CF605E">
      <w:pPr>
        <w:rPr>
          <w:i/>
        </w:rPr>
      </w:pPr>
      <w:r w:rsidRPr="001E694F">
        <w:rPr>
          <w:rFonts w:ascii="Arial" w:hAnsi="Arial" w:cs="Arial"/>
          <w:b/>
          <w:color w:val="0000FF"/>
          <w:sz w:val="24"/>
          <w:u w:val="thick"/>
        </w:rPr>
        <w:t>R4-1812038</w:t>
      </w:r>
      <w:r>
        <w:rPr>
          <w:b/>
        </w:rPr>
        <w:tab/>
        <w:t>On the specification of PCG</w:t>
      </w:r>
      <w:r>
        <w:rPr>
          <w:b/>
        </w:rPr>
        <w:br/>
      </w:r>
      <w:r>
        <w:rPr>
          <w:i/>
        </w:rPr>
        <w:tab/>
      </w:r>
      <w:r>
        <w:rPr>
          <w:i/>
        </w:rPr>
        <w:tab/>
      </w:r>
      <w:r>
        <w:rPr>
          <w:i/>
        </w:rPr>
        <w:tab/>
      </w:r>
      <w:r>
        <w:rPr>
          <w:i/>
        </w:rPr>
        <w:tab/>
      </w:r>
      <w:r>
        <w:rPr>
          <w:i/>
        </w:rPr>
        <w:tab/>
        <w:t>Source: Ericsson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In this contribution we propose that PCGs are not specified but used autonomously.</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D</w:t>
      </w:r>
      <w:r>
        <w:rPr>
          <w:lang w:eastAsia="ja-JP"/>
        </w:rPr>
        <w:t>CM: we have a similar view with Ericsson.</w:t>
      </w:r>
    </w:p>
    <w:p w:rsidR="00CF605E" w:rsidRDefault="00CF605E" w:rsidP="00CF605E">
      <w:pPr>
        <w:rPr>
          <w:lang w:eastAsia="ja-JP"/>
        </w:rPr>
      </w:pPr>
      <w:r>
        <w:rPr>
          <w:rFonts w:hint="eastAsia"/>
          <w:lang w:eastAsia="ja-JP"/>
        </w:rPr>
        <w:t>H</w:t>
      </w:r>
      <w:r>
        <w:rPr>
          <w:lang w:eastAsia="ja-JP"/>
        </w:rPr>
        <w:t xml:space="preserve">uawei: PCG has been already captured in the feature list. We would like to introduce Total gap. </w:t>
      </w:r>
    </w:p>
    <w:p w:rsidR="00CF605E" w:rsidRDefault="00CF605E" w:rsidP="00CF605E">
      <w:pPr>
        <w:rPr>
          <w:lang w:eastAsia="ja-JP"/>
        </w:rPr>
      </w:pPr>
      <w:r>
        <w:rPr>
          <w:rFonts w:hint="eastAsia"/>
          <w:lang w:eastAsia="ja-JP"/>
        </w:rPr>
        <w:t>Q</w:t>
      </w:r>
      <w:r>
        <w:rPr>
          <w:lang w:eastAsia="ja-JP"/>
        </w:rPr>
        <w:t>ualcomm: 1slot per 10second was referred. 200ms was our original proposal.</w:t>
      </w:r>
    </w:p>
    <w:p w:rsidR="00CF605E" w:rsidRDefault="00CF605E" w:rsidP="00CF605E">
      <w:pPr>
        <w:rPr>
          <w:lang w:eastAsia="ja-JP"/>
        </w:rPr>
      </w:pPr>
      <w:r>
        <w:rPr>
          <w:lang w:eastAsia="ja-JP"/>
        </w:rPr>
        <w:t>Ericsson: we still can accept autonoums gap. The feature list is subjecte to RAN4 decision.</w:t>
      </w:r>
    </w:p>
    <w:p w:rsidR="00CF605E" w:rsidRDefault="00CF605E" w:rsidP="00CF605E">
      <w:pPr>
        <w:rPr>
          <w:lang w:eastAsia="ja-JP"/>
        </w:rPr>
      </w:pPr>
      <w:r>
        <w:rPr>
          <w:rFonts w:hint="eastAsia"/>
          <w:lang w:eastAsia="ja-JP"/>
        </w:rPr>
        <w:t>I</w:t>
      </w:r>
      <w:r>
        <w:rPr>
          <w:lang w:eastAsia="ja-JP"/>
        </w:rPr>
        <w:t>ntel: since the automous gap does not come into the spec, is there any impact on NW?</w:t>
      </w:r>
    </w:p>
    <w:p w:rsidR="00CF605E" w:rsidRDefault="00CF605E" w:rsidP="00CF605E">
      <w:pPr>
        <w:rPr>
          <w:lang w:eastAsia="ja-JP"/>
        </w:rPr>
      </w:pPr>
      <w:r>
        <w:rPr>
          <w:rFonts w:hint="eastAsia"/>
          <w:lang w:eastAsia="ja-JP"/>
        </w:rPr>
        <w:t>H</w:t>
      </w:r>
      <w:r>
        <w:rPr>
          <w:lang w:eastAsia="ja-JP"/>
        </w:rPr>
        <w:t xml:space="preserve">uawei: Autonomous gap is different from total gap. UE needs to stop the transceiver. </w:t>
      </w:r>
    </w:p>
    <w:p w:rsidR="00CF605E" w:rsidRDefault="00CF605E" w:rsidP="00CF605E">
      <w:pPr>
        <w:rPr>
          <w:lang w:eastAsia="ja-JP"/>
        </w:rPr>
      </w:pPr>
      <w:r>
        <w:rPr>
          <w:rFonts w:hint="eastAsia"/>
          <w:lang w:eastAsia="ja-JP"/>
        </w:rPr>
        <w:t>E</w:t>
      </w:r>
      <w:r>
        <w:rPr>
          <w:lang w:eastAsia="ja-JP"/>
        </w:rPr>
        <w:t xml:space="preserve">ricsson: nothing prevented in real operation if the requirement is 1slot per 10second. </w:t>
      </w:r>
    </w:p>
    <w:p w:rsidR="00CF605E"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lastRenderedPageBreak/>
        <w:t>R4-1813168</w:t>
      </w:r>
      <w:r>
        <w:rPr>
          <w:b/>
        </w:rPr>
        <w:tab/>
        <w:t>PA calibration gaps for FR2 UEs</w:t>
      </w:r>
      <w:r>
        <w:rPr>
          <w:b/>
        </w:rPr>
        <w:br/>
      </w:r>
      <w:r>
        <w:rPr>
          <w:i/>
        </w:rPr>
        <w:tab/>
      </w:r>
      <w:r>
        <w:rPr>
          <w:i/>
        </w:rPr>
        <w:tab/>
      </w:r>
      <w:r>
        <w:rPr>
          <w:i/>
        </w:rPr>
        <w:tab/>
      </w:r>
      <w:r>
        <w:rPr>
          <w:i/>
        </w:rPr>
        <w:tab/>
      </w:r>
      <w:r>
        <w:rPr>
          <w:i/>
        </w:rPr>
        <w:tab/>
        <w:t>Source: Nokia, Nokia Shanghai Bell</w:t>
      </w:r>
    </w:p>
    <w:p w:rsidR="00CF605E" w:rsidRDefault="00CF605E" w:rsidP="00CF605E">
      <w:pPr>
        <w:rPr>
          <w:rFonts w:ascii="Arial" w:hAnsi="Arial" w:cs="Arial"/>
          <w:b/>
        </w:rPr>
      </w:pPr>
      <w:r>
        <w:rPr>
          <w:rFonts w:ascii="Arial" w:hAnsi="Arial" w:cs="Arial"/>
          <w:b/>
        </w:rPr>
        <w:t xml:space="preserve">Abstract: </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lang w:eastAsia="ja-JP"/>
        </w:rPr>
        <w:t>Nokia: UE does not have to pass the test but BS needs to know if the UE has capability or not.</w:t>
      </w:r>
    </w:p>
    <w:p w:rsidR="00CF605E" w:rsidRDefault="00CF605E" w:rsidP="00CF605E">
      <w:pPr>
        <w:rPr>
          <w:lang w:eastAsia="ja-JP"/>
        </w:rPr>
      </w:pPr>
      <w:r>
        <w:rPr>
          <w:rFonts w:hint="eastAsia"/>
          <w:lang w:eastAsia="ja-JP"/>
        </w:rPr>
        <w:t>E</w:t>
      </w:r>
      <w:r>
        <w:rPr>
          <w:lang w:eastAsia="ja-JP"/>
        </w:rPr>
        <w:t>ricsson: BS cannot utilize this feature even that knows capability.</w:t>
      </w:r>
    </w:p>
    <w:p w:rsidR="00CF605E" w:rsidRDefault="00CF605E" w:rsidP="00CF605E">
      <w:pPr>
        <w:rPr>
          <w:lang w:eastAsia="ja-JP"/>
        </w:rPr>
      </w:pPr>
      <w:r>
        <w:rPr>
          <w:rFonts w:hint="eastAsia"/>
          <w:lang w:eastAsia="ja-JP"/>
        </w:rPr>
        <w:t>I</w:t>
      </w:r>
      <w:r>
        <w:rPr>
          <w:lang w:eastAsia="ja-JP"/>
        </w:rPr>
        <w:t>ntel: if we talk about minimum requiremet, we do not have to distinguish UE w or w/o.  Not all the features are testable. Operators believe that 1slot per 10s gap is beneficial.</w:t>
      </w:r>
    </w:p>
    <w:p w:rsidR="00CF605E" w:rsidRDefault="00CF605E" w:rsidP="00CF605E">
      <w:pPr>
        <w:rPr>
          <w:lang w:eastAsia="ja-JP"/>
        </w:rPr>
      </w:pPr>
      <w:r>
        <w:rPr>
          <w:rFonts w:hint="eastAsia"/>
          <w:lang w:eastAsia="ja-JP"/>
        </w:rPr>
        <w:t>N</w:t>
      </w:r>
      <w:r>
        <w:rPr>
          <w:lang w:eastAsia="ja-JP"/>
        </w:rPr>
        <w:t>okia: BS can schedule the 1slot.</w:t>
      </w:r>
    </w:p>
    <w:p w:rsidR="00CF605E" w:rsidRDefault="00CF605E" w:rsidP="00CF605E">
      <w:pPr>
        <w:rPr>
          <w:lang w:eastAsia="ja-JP"/>
        </w:rPr>
      </w:pPr>
      <w:r>
        <w:rPr>
          <w:lang w:eastAsia="ja-JP"/>
        </w:rPr>
        <w:t xml:space="preserve">Qulcomm: which operators Intel are interested in. do we need some interruption? </w:t>
      </w:r>
    </w:p>
    <w:p w:rsidR="00CF605E"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R4-1813482</w:t>
      </w:r>
      <w:r>
        <w:rPr>
          <w:b/>
        </w:rPr>
        <w:tab/>
        <w:t>On calibration gap for FR2</w:t>
      </w:r>
      <w:r>
        <w:rPr>
          <w:b/>
        </w:rPr>
        <w:br/>
      </w:r>
      <w:r>
        <w:rPr>
          <w:i/>
        </w:rPr>
        <w:tab/>
      </w:r>
      <w:r>
        <w:rPr>
          <w:i/>
        </w:rPr>
        <w:tab/>
      </w:r>
      <w:r>
        <w:rPr>
          <w:i/>
        </w:rPr>
        <w:tab/>
      </w:r>
      <w:r>
        <w:rPr>
          <w:i/>
        </w:rPr>
        <w:tab/>
      </w:r>
      <w:r>
        <w:rPr>
          <w:i/>
        </w:rPr>
        <w:tab/>
        <w:t>Source: Huawei,HiSilicon</w:t>
      </w:r>
    </w:p>
    <w:p w:rsidR="00CF605E" w:rsidRPr="00FA7F15" w:rsidRDefault="00CF605E" w:rsidP="00CF605E">
      <w:pPr>
        <w:rPr>
          <w:rFonts w:ascii="Arial" w:eastAsiaTheme="minorEastAsia" w:hAnsi="Arial" w:cs="Arial"/>
          <w:b/>
        </w:rPr>
      </w:pPr>
      <w:r>
        <w:rPr>
          <w:rFonts w:ascii="Arial" w:hAnsi="Arial" w:cs="Arial"/>
          <w:b/>
        </w:rPr>
        <w:t xml:space="preserve">Abstract: </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Q</w:t>
      </w:r>
      <w:r>
        <w:rPr>
          <w:lang w:eastAsia="ja-JP"/>
        </w:rPr>
        <w:t>ualcomm: we support Huawei’s proposal.</w:t>
      </w:r>
    </w:p>
    <w:p w:rsidR="00CF605E" w:rsidRDefault="00CF605E" w:rsidP="00CF605E">
      <w:pPr>
        <w:rPr>
          <w:lang w:eastAsia="ja-JP"/>
        </w:rPr>
      </w:pPr>
      <w:r>
        <w:rPr>
          <w:rFonts w:hint="eastAsia"/>
          <w:lang w:eastAsia="ja-JP"/>
        </w:rPr>
        <w:t>A</w:t>
      </w:r>
      <w:r>
        <w:rPr>
          <w:lang w:eastAsia="ja-JP"/>
        </w:rPr>
        <w:t>pple: we would like to allow chipset vendors to have better EIRP performance as much as possible.</w:t>
      </w:r>
    </w:p>
    <w:p w:rsidR="00CF605E" w:rsidRDefault="00CF605E" w:rsidP="00CF605E">
      <w:pPr>
        <w:rPr>
          <w:lang w:eastAsia="ja-JP"/>
        </w:rPr>
      </w:pPr>
      <w:r>
        <w:rPr>
          <w:lang w:eastAsia="ja-JP"/>
        </w:rPr>
        <w:t>The status</w:t>
      </w:r>
    </w:p>
    <w:tbl>
      <w:tblPr>
        <w:tblStyle w:val="TableGrid"/>
        <w:tblW w:w="0" w:type="auto"/>
        <w:tblLook w:val="04A0" w:firstRow="1" w:lastRow="0" w:firstColumn="1" w:lastColumn="0" w:noHBand="0" w:noVBand="1"/>
      </w:tblPr>
      <w:tblGrid>
        <w:gridCol w:w="1925"/>
        <w:gridCol w:w="2748"/>
        <w:gridCol w:w="4253"/>
      </w:tblGrid>
      <w:tr w:rsidR="00CF605E" w:rsidTr="00CF605E">
        <w:tc>
          <w:tcPr>
            <w:tcW w:w="1925" w:type="dxa"/>
          </w:tcPr>
          <w:p w:rsidR="00CF605E" w:rsidRPr="00A5145C" w:rsidRDefault="00CF605E" w:rsidP="00CF605E">
            <w:pPr>
              <w:rPr>
                <w:rFonts w:eastAsia="Yu Mincho"/>
                <w:lang w:eastAsia="ja-JP"/>
              </w:rPr>
            </w:pPr>
            <w:r>
              <w:rPr>
                <w:rFonts w:eastAsia="Yu Mincho" w:hint="eastAsia"/>
                <w:lang w:eastAsia="ja-JP"/>
              </w:rPr>
              <w:t>R</w:t>
            </w:r>
            <w:r>
              <w:rPr>
                <w:rFonts w:eastAsia="Yu Mincho"/>
                <w:lang w:eastAsia="ja-JP"/>
              </w:rPr>
              <w:t>el15</w:t>
            </w:r>
          </w:p>
        </w:tc>
        <w:tc>
          <w:tcPr>
            <w:tcW w:w="2748" w:type="dxa"/>
          </w:tcPr>
          <w:p w:rsidR="00CF605E" w:rsidRPr="00A5145C" w:rsidRDefault="00CF605E" w:rsidP="00CF605E">
            <w:pPr>
              <w:rPr>
                <w:rFonts w:eastAsia="Yu Mincho"/>
                <w:lang w:eastAsia="ja-JP"/>
              </w:rPr>
            </w:pPr>
            <w:r>
              <w:rPr>
                <w:rFonts w:eastAsia="Yu Mincho" w:hint="eastAsia"/>
                <w:lang w:eastAsia="ja-JP"/>
              </w:rPr>
              <w:t>T</w:t>
            </w:r>
            <w:r>
              <w:rPr>
                <w:rFonts w:eastAsia="Yu Mincho"/>
                <w:lang w:eastAsia="ja-JP"/>
              </w:rPr>
              <w:t>G</w:t>
            </w:r>
          </w:p>
        </w:tc>
        <w:tc>
          <w:tcPr>
            <w:tcW w:w="4253" w:type="dxa"/>
          </w:tcPr>
          <w:p w:rsidR="00CF605E" w:rsidRPr="00A5145C" w:rsidRDefault="00CF605E" w:rsidP="00CF605E">
            <w:pPr>
              <w:rPr>
                <w:rFonts w:eastAsia="Yu Mincho"/>
                <w:lang w:eastAsia="ja-JP"/>
              </w:rPr>
            </w:pPr>
            <w:r>
              <w:rPr>
                <w:rFonts w:eastAsia="Yu Mincho" w:hint="eastAsia"/>
                <w:lang w:eastAsia="ja-JP"/>
              </w:rPr>
              <w:t>R</w:t>
            </w:r>
            <w:r>
              <w:rPr>
                <w:rFonts w:eastAsia="Yu Mincho"/>
                <w:lang w:eastAsia="ja-JP"/>
              </w:rPr>
              <w:t>RG</w:t>
            </w:r>
          </w:p>
        </w:tc>
      </w:tr>
      <w:tr w:rsidR="00CF605E" w:rsidTr="00CF605E">
        <w:tc>
          <w:tcPr>
            <w:tcW w:w="1925" w:type="dxa"/>
          </w:tcPr>
          <w:p w:rsidR="00CF605E" w:rsidRPr="00A5145C" w:rsidRDefault="00CF605E" w:rsidP="00CF605E">
            <w:pPr>
              <w:rPr>
                <w:rFonts w:eastAsia="Yu Mincho"/>
                <w:lang w:eastAsia="ja-JP"/>
              </w:rPr>
            </w:pPr>
            <w:r>
              <w:rPr>
                <w:rFonts w:eastAsia="Yu Mincho" w:hint="eastAsia"/>
                <w:lang w:eastAsia="ja-JP"/>
              </w:rPr>
              <w:t>F</w:t>
            </w:r>
            <w:r>
              <w:rPr>
                <w:rFonts w:eastAsia="Yu Mincho"/>
                <w:lang w:eastAsia="ja-JP"/>
              </w:rPr>
              <w:t xml:space="preserve">or </w:t>
            </w:r>
          </w:p>
        </w:tc>
        <w:tc>
          <w:tcPr>
            <w:tcW w:w="2748" w:type="dxa"/>
          </w:tcPr>
          <w:p w:rsidR="00CF605E" w:rsidRPr="00A5145C" w:rsidRDefault="00CF605E" w:rsidP="00CF605E">
            <w:pPr>
              <w:rPr>
                <w:rFonts w:eastAsia="Yu Mincho"/>
                <w:lang w:eastAsia="ja-JP"/>
              </w:rPr>
            </w:pPr>
            <w:r>
              <w:rPr>
                <w:rFonts w:eastAsia="Yu Mincho" w:hint="eastAsia"/>
                <w:lang w:eastAsia="ja-JP"/>
              </w:rPr>
              <w:t>Q</w:t>
            </w:r>
            <w:r>
              <w:rPr>
                <w:rFonts w:eastAsia="Yu Mincho"/>
                <w:lang w:eastAsia="ja-JP"/>
              </w:rPr>
              <w:t xml:space="preserve">ualcom, Huawei, Apple </w:t>
            </w:r>
          </w:p>
        </w:tc>
        <w:tc>
          <w:tcPr>
            <w:tcW w:w="4253" w:type="dxa"/>
          </w:tcPr>
          <w:p w:rsidR="00CF605E" w:rsidRDefault="00CF605E" w:rsidP="00CF605E">
            <w:pPr>
              <w:rPr>
                <w:rFonts w:eastAsia="Yu Mincho"/>
                <w:lang w:eastAsia="ja-JP"/>
              </w:rPr>
            </w:pPr>
            <w:r>
              <w:rPr>
                <w:rFonts w:eastAsia="Yu Mincho" w:hint="eastAsia"/>
                <w:lang w:eastAsia="ja-JP"/>
              </w:rPr>
              <w:t>I</w:t>
            </w:r>
            <w:r>
              <w:rPr>
                <w:rFonts w:eastAsia="Yu Mincho"/>
                <w:lang w:eastAsia="ja-JP"/>
              </w:rPr>
              <w:t>ntel, Nokia, Apple</w:t>
            </w:r>
          </w:p>
          <w:p w:rsidR="00CF605E" w:rsidRPr="00A5145C" w:rsidRDefault="00CF605E" w:rsidP="00CF605E">
            <w:pPr>
              <w:rPr>
                <w:rFonts w:eastAsia="Yu Mincho"/>
                <w:lang w:eastAsia="ja-JP"/>
              </w:rPr>
            </w:pPr>
            <w:r>
              <w:rPr>
                <w:rFonts w:eastAsia="Yu Mincho"/>
                <w:lang w:eastAsia="ja-JP"/>
              </w:rPr>
              <w:t>*Qualcomm(not with Nokia proposal)</w:t>
            </w:r>
          </w:p>
        </w:tc>
      </w:tr>
      <w:tr w:rsidR="00CF605E" w:rsidTr="00CF605E">
        <w:tc>
          <w:tcPr>
            <w:tcW w:w="1925" w:type="dxa"/>
          </w:tcPr>
          <w:p w:rsidR="00CF605E" w:rsidRPr="00A5145C" w:rsidRDefault="00CF605E" w:rsidP="00CF605E">
            <w:pPr>
              <w:rPr>
                <w:rFonts w:eastAsia="Yu Mincho"/>
                <w:lang w:eastAsia="ja-JP"/>
              </w:rPr>
            </w:pPr>
            <w:r>
              <w:rPr>
                <w:rFonts w:eastAsia="Yu Mincho" w:hint="eastAsia"/>
                <w:lang w:eastAsia="ja-JP"/>
              </w:rPr>
              <w:t>A</w:t>
            </w:r>
            <w:r>
              <w:rPr>
                <w:rFonts w:eastAsia="Yu Mincho"/>
                <w:lang w:eastAsia="ja-JP"/>
              </w:rPr>
              <w:t>gainst</w:t>
            </w:r>
          </w:p>
        </w:tc>
        <w:tc>
          <w:tcPr>
            <w:tcW w:w="2748" w:type="dxa"/>
          </w:tcPr>
          <w:p w:rsidR="00CF605E" w:rsidRPr="00A5145C" w:rsidRDefault="00CF605E" w:rsidP="00CF605E">
            <w:pPr>
              <w:rPr>
                <w:rFonts w:eastAsia="Yu Mincho"/>
                <w:lang w:eastAsia="ja-JP"/>
              </w:rPr>
            </w:pPr>
            <w:r>
              <w:rPr>
                <w:rFonts w:eastAsia="Yu Mincho" w:hint="eastAsia"/>
                <w:lang w:eastAsia="ja-JP"/>
              </w:rPr>
              <w:t>E</w:t>
            </w:r>
            <w:r>
              <w:rPr>
                <w:rFonts w:eastAsia="Yu Mincho"/>
                <w:lang w:eastAsia="ja-JP"/>
              </w:rPr>
              <w:t>ricsson, DCM, Verizon</w:t>
            </w:r>
          </w:p>
        </w:tc>
        <w:tc>
          <w:tcPr>
            <w:tcW w:w="4253" w:type="dxa"/>
          </w:tcPr>
          <w:p w:rsidR="00CF605E" w:rsidRPr="00A5145C" w:rsidRDefault="00CF605E" w:rsidP="00CF605E">
            <w:pPr>
              <w:rPr>
                <w:rFonts w:eastAsia="Yu Mincho"/>
                <w:lang w:eastAsia="ja-JP"/>
              </w:rPr>
            </w:pPr>
            <w:r>
              <w:rPr>
                <w:rFonts w:eastAsia="Yu Mincho" w:hint="eastAsia"/>
                <w:lang w:eastAsia="ja-JP"/>
              </w:rPr>
              <w:t>E</w:t>
            </w:r>
            <w:r>
              <w:rPr>
                <w:rFonts w:eastAsia="Yu Mincho"/>
                <w:lang w:eastAsia="ja-JP"/>
              </w:rPr>
              <w:t>rcisson, DCM, Verizon</w:t>
            </w:r>
          </w:p>
        </w:tc>
      </w:tr>
    </w:tbl>
    <w:p w:rsidR="00CF605E"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CF605E" w:rsidRDefault="00CF605E" w:rsidP="00CF605E">
      <w:pPr>
        <w:pStyle w:val="Heading4"/>
      </w:pPr>
      <w:bookmarkStart w:id="274" w:name="_Toc529479333"/>
      <w:r>
        <w:t>7.6.15</w:t>
      </w:r>
      <w:r>
        <w:tab/>
        <w:t>[FR2] Receiver characteristics [NR_newRAT-Core]</w:t>
      </w:r>
      <w:bookmarkEnd w:id="274"/>
    </w:p>
    <w:p w:rsidR="00CF605E" w:rsidRPr="00AD0C3F" w:rsidRDefault="00CF605E" w:rsidP="00CF605E">
      <w:pPr>
        <w:rPr>
          <w:rFonts w:ascii="Arial" w:hAnsi="Arial" w:cs="Arial"/>
          <w:b/>
          <w:color w:val="FF0000"/>
          <w:sz w:val="24"/>
          <w:u w:val="thick"/>
        </w:rPr>
      </w:pPr>
      <w:r w:rsidRPr="00AD0C3F">
        <w:rPr>
          <w:b/>
          <w:color w:val="FF0000"/>
        </w:rPr>
        <w:t>&lt;Introdcution of FR2 UL Configuration for EIS&gt;</w:t>
      </w:r>
    </w:p>
    <w:p w:rsidR="00CF605E" w:rsidRDefault="00CF605E" w:rsidP="00CF605E">
      <w:pPr>
        <w:rPr>
          <w:i/>
        </w:rPr>
      </w:pPr>
      <w:r w:rsidRPr="001E694F">
        <w:rPr>
          <w:rFonts w:ascii="Arial" w:hAnsi="Arial" w:cs="Arial"/>
          <w:b/>
          <w:color w:val="0000FF"/>
          <w:sz w:val="24"/>
          <w:u w:val="thick"/>
        </w:rPr>
        <w:t>R4-1813369</w:t>
      </w:r>
      <w:r>
        <w:rPr>
          <w:b/>
        </w:rPr>
        <w:tab/>
        <w:t>Draft CR to 38.101-2: FR2 UL Config for EIS Testing</w:t>
      </w:r>
      <w:r>
        <w:rPr>
          <w:b/>
        </w:rPr>
        <w:br/>
      </w:r>
      <w:r>
        <w:tab/>
      </w:r>
      <w:r>
        <w:tab/>
      </w:r>
      <w:r>
        <w:tab/>
      </w:r>
      <w:r>
        <w:tab/>
      </w:r>
      <w:r>
        <w:tab/>
        <w:t>38.101-2 v15.3.0</w:t>
      </w:r>
      <w:r>
        <w:br/>
      </w:r>
      <w:r>
        <w:rPr>
          <w:i/>
        </w:rPr>
        <w:tab/>
      </w:r>
      <w:r>
        <w:rPr>
          <w:i/>
        </w:rPr>
        <w:tab/>
      </w:r>
      <w:r>
        <w:rPr>
          <w:i/>
        </w:rPr>
        <w:tab/>
      </w:r>
      <w:r>
        <w:rPr>
          <w:i/>
        </w:rPr>
        <w:tab/>
      </w:r>
      <w:r>
        <w:rPr>
          <w:i/>
        </w:rPr>
        <w:tab/>
        <w:t>Source: Qualcomm Incorporated</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We introduce missing UL config to FR2 reference sensitivity requirement.</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lastRenderedPageBreak/>
        <w:t>A</w:t>
      </w:r>
      <w:r>
        <w:rPr>
          <w:lang w:eastAsia="ja-JP"/>
        </w:rPr>
        <w:t xml:space="preserve">pple: For configuration, UE is oriented …how is maximized? </w:t>
      </w:r>
    </w:p>
    <w:p w:rsidR="00CF605E" w:rsidRDefault="00CF605E" w:rsidP="00CF605E">
      <w:pPr>
        <w:rPr>
          <w:lang w:eastAsia="ja-JP"/>
        </w:rPr>
      </w:pPr>
      <w:r>
        <w:rPr>
          <w:rFonts w:hint="eastAsia"/>
          <w:lang w:eastAsia="ja-JP"/>
        </w:rPr>
        <w:t>Q</w:t>
      </w:r>
      <w:r>
        <w:rPr>
          <w:lang w:eastAsia="ja-JP"/>
        </w:rPr>
        <w:t xml:space="preserve">ualcomm: </w:t>
      </w:r>
      <w:r w:rsidRPr="00863125">
        <w:rPr>
          <w:lang w:eastAsia="ja-JP"/>
        </w:rPr>
        <w:t>The statement about ‘orienting to maximize…’ applies to the 0dBi reference antenna, not to the UE under test</w:t>
      </w:r>
    </w:p>
    <w:p w:rsidR="00CF605E"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6037DD">
        <w:rPr>
          <w:rFonts w:ascii="Arial" w:hAnsi="Arial" w:cs="Arial"/>
          <w:b/>
          <w:color w:val="993300"/>
          <w:u w:val="single"/>
        </w:rPr>
        <w:t>R4-1814151</w:t>
      </w:r>
      <w:r>
        <w:rPr>
          <w:color w:val="993300"/>
          <w:u w:val="single"/>
        </w:rPr>
        <w:t>.</w:t>
      </w:r>
      <w:r>
        <w:rPr>
          <w:color w:val="993300"/>
          <w:u w:val="single"/>
        </w:rPr>
        <w:br/>
      </w:r>
      <w:r>
        <w:rPr>
          <w:color w:val="993300"/>
          <w:u w:val="single"/>
        </w:rPr>
        <w:br/>
      </w:r>
    </w:p>
    <w:p w:rsidR="00CF605E" w:rsidRDefault="00CF605E" w:rsidP="00CF605E">
      <w:pPr>
        <w:rPr>
          <w:i/>
        </w:rPr>
      </w:pPr>
      <w:r w:rsidRPr="006037DD">
        <w:rPr>
          <w:rFonts w:ascii="Arial" w:hAnsi="Arial" w:cs="Arial"/>
          <w:b/>
          <w:color w:val="0000FF"/>
          <w:sz w:val="24"/>
          <w:u w:val="thick"/>
        </w:rPr>
        <w:t>R4-1814151</w:t>
      </w:r>
      <w:r>
        <w:rPr>
          <w:b/>
        </w:rPr>
        <w:tab/>
        <w:t>Draft CR to 38.101-2: FR2 UL Config for EIS Testing</w:t>
      </w:r>
      <w:r>
        <w:rPr>
          <w:b/>
        </w:rPr>
        <w:br/>
      </w:r>
      <w:r>
        <w:tab/>
      </w:r>
      <w:r>
        <w:tab/>
      </w:r>
      <w:r>
        <w:tab/>
      </w:r>
      <w:r>
        <w:tab/>
      </w:r>
      <w:r>
        <w:tab/>
        <w:t>38.101-2 v15.3.0</w:t>
      </w:r>
      <w:r>
        <w:br/>
      </w:r>
      <w:r>
        <w:rPr>
          <w:i/>
        </w:rPr>
        <w:tab/>
      </w:r>
      <w:r>
        <w:rPr>
          <w:i/>
        </w:rPr>
        <w:tab/>
      </w:r>
      <w:r>
        <w:rPr>
          <w:i/>
        </w:rPr>
        <w:tab/>
      </w:r>
      <w:r>
        <w:rPr>
          <w:i/>
        </w:rPr>
        <w:tab/>
      </w:r>
      <w:r>
        <w:rPr>
          <w:i/>
        </w:rPr>
        <w:tab/>
        <w:t>Source: Qualcomm Incorporated</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We introduce missing UL config to FR2 reference sensitivity requirement.</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lang w:eastAsia="ja-JP"/>
        </w:rPr>
        <w:t>Note: the content was agreed but the change marks are not used so that it is revised in 4166.</w:t>
      </w:r>
    </w:p>
    <w:p w:rsidR="00CF605E" w:rsidRDefault="00CF605E" w:rsidP="00CF605E">
      <w:pPr>
        <w:rPr>
          <w:lang w:eastAsia="ja-JP"/>
        </w:rPr>
      </w:pPr>
      <w:r>
        <w:rPr>
          <w:lang w:eastAsia="ja-JP"/>
        </w:rPr>
        <w:t>OPPO: we are not sure if “</w:t>
      </w:r>
      <w:r w:rsidRPr="00946C64">
        <w:rPr>
          <w:lang w:eastAsia="ja-JP"/>
        </w:rPr>
        <w:t>assuming a linearly polarized 0 dBi</w:t>
      </w:r>
      <w:r>
        <w:rPr>
          <w:lang w:eastAsia="ja-JP"/>
        </w:rPr>
        <w:t>” is appropriate or not.</w:t>
      </w:r>
    </w:p>
    <w:p w:rsidR="00CF605E" w:rsidRDefault="00CF605E" w:rsidP="00CF605E">
      <w:pPr>
        <w:rPr>
          <w:lang w:eastAsia="ja-JP"/>
        </w:rPr>
      </w:pPr>
    </w:p>
    <w:p w:rsidR="00CF605E"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7F08A5">
        <w:rPr>
          <w:rFonts w:ascii="Arial" w:hAnsi="Arial" w:cs="Arial"/>
          <w:b/>
          <w:color w:val="993300"/>
          <w:u w:val="single"/>
        </w:rPr>
        <w:t>R4-1814166</w:t>
      </w:r>
      <w:r>
        <w:rPr>
          <w:color w:val="993300"/>
          <w:u w:val="single"/>
        </w:rPr>
        <w:t>.</w:t>
      </w:r>
      <w:r>
        <w:rPr>
          <w:color w:val="993300"/>
          <w:u w:val="single"/>
        </w:rPr>
        <w:br/>
      </w:r>
      <w:r>
        <w:rPr>
          <w:color w:val="993300"/>
          <w:u w:val="single"/>
        </w:rPr>
        <w:br/>
      </w:r>
    </w:p>
    <w:p w:rsidR="00CF605E" w:rsidRDefault="00CF605E" w:rsidP="00CF605E">
      <w:pPr>
        <w:rPr>
          <w:i/>
        </w:rPr>
      </w:pPr>
      <w:r w:rsidRPr="007F08A5">
        <w:rPr>
          <w:rFonts w:ascii="Arial" w:hAnsi="Arial" w:cs="Arial"/>
          <w:b/>
          <w:color w:val="0000FF"/>
          <w:sz w:val="24"/>
          <w:u w:val="thick"/>
        </w:rPr>
        <w:t>R4-1814166</w:t>
      </w:r>
      <w:r>
        <w:rPr>
          <w:b/>
        </w:rPr>
        <w:tab/>
        <w:t>Draft CR to 38.101-2: FR2 UL Config for EIS Testing</w:t>
      </w:r>
      <w:r>
        <w:rPr>
          <w:b/>
        </w:rPr>
        <w:br/>
      </w:r>
      <w:r>
        <w:tab/>
      </w:r>
      <w:r>
        <w:tab/>
      </w:r>
      <w:r>
        <w:tab/>
      </w:r>
      <w:r>
        <w:tab/>
      </w:r>
      <w:r>
        <w:tab/>
        <w:t>38.101-2 v15.3.0</w:t>
      </w:r>
      <w:r>
        <w:br/>
      </w:r>
      <w:r>
        <w:rPr>
          <w:i/>
        </w:rPr>
        <w:tab/>
      </w:r>
      <w:r>
        <w:rPr>
          <w:i/>
        </w:rPr>
        <w:tab/>
      </w:r>
      <w:r>
        <w:rPr>
          <w:i/>
        </w:rPr>
        <w:tab/>
      </w:r>
      <w:r>
        <w:rPr>
          <w:i/>
        </w:rPr>
        <w:tab/>
      </w:r>
      <w:r>
        <w:rPr>
          <w:i/>
        </w:rPr>
        <w:tab/>
        <w:t>Source: Qualcomm Incorporated</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We introduce missing UL config to FR2 reference sensitivity requirement.</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p>
    <w:p w:rsidR="00CF605E" w:rsidRDefault="00CF605E" w:rsidP="00CF605E">
      <w:pPr>
        <w:rPr>
          <w:lang w:eastAsia="ja-JP"/>
        </w:rPr>
      </w:pPr>
    </w:p>
    <w:p w:rsidR="00CF605E"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CD4368">
        <w:rPr>
          <w:rFonts w:ascii="Arial" w:hAnsi="Arial" w:cs="Arial"/>
          <w:b/>
          <w:color w:val="993300"/>
          <w:u w:val="single"/>
        </w:rPr>
        <w:t>R4-1814170</w:t>
      </w:r>
      <w:r>
        <w:rPr>
          <w:color w:val="993300"/>
          <w:u w:val="single"/>
        </w:rPr>
        <w:t>.</w:t>
      </w:r>
      <w:r>
        <w:rPr>
          <w:color w:val="993300"/>
          <w:u w:val="single"/>
        </w:rPr>
        <w:br/>
      </w:r>
    </w:p>
    <w:p w:rsidR="00CF605E" w:rsidRDefault="00CF605E" w:rsidP="00CF605E">
      <w:pPr>
        <w:rPr>
          <w:rFonts w:eastAsiaTheme="minorEastAsia"/>
          <w:color w:val="993300"/>
          <w:u w:val="single"/>
        </w:rPr>
      </w:pPr>
    </w:p>
    <w:p w:rsidR="00CF605E" w:rsidRDefault="00CF605E" w:rsidP="00CF605E">
      <w:pPr>
        <w:rPr>
          <w:i/>
        </w:rPr>
      </w:pPr>
      <w:r w:rsidRPr="00CD4368">
        <w:rPr>
          <w:rFonts w:ascii="Arial" w:hAnsi="Arial" w:cs="Arial"/>
          <w:b/>
          <w:color w:val="0000FF"/>
          <w:sz w:val="24"/>
          <w:u w:val="thick"/>
        </w:rPr>
        <w:t>R4-1814170</w:t>
      </w:r>
      <w:r>
        <w:rPr>
          <w:b/>
        </w:rPr>
        <w:tab/>
        <w:t>Draft CR to 38.101-2: FR2 UL Config for EIS Testing</w:t>
      </w:r>
      <w:r>
        <w:rPr>
          <w:b/>
        </w:rPr>
        <w:br/>
      </w:r>
      <w:r>
        <w:tab/>
      </w:r>
      <w:r>
        <w:tab/>
      </w:r>
      <w:r>
        <w:tab/>
      </w:r>
      <w:r>
        <w:tab/>
      </w:r>
      <w:r>
        <w:tab/>
        <w:t>38.101-2 v15.3.0</w:t>
      </w:r>
      <w:r>
        <w:br/>
      </w:r>
      <w:r>
        <w:rPr>
          <w:i/>
        </w:rPr>
        <w:tab/>
      </w:r>
      <w:r>
        <w:rPr>
          <w:i/>
        </w:rPr>
        <w:tab/>
      </w:r>
      <w:r>
        <w:rPr>
          <w:i/>
        </w:rPr>
        <w:tab/>
      </w:r>
      <w:r>
        <w:rPr>
          <w:i/>
        </w:rPr>
        <w:tab/>
      </w:r>
      <w:r>
        <w:rPr>
          <w:i/>
        </w:rPr>
        <w:tab/>
        <w:t>Source: Qualcomm Incorporated</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We introduce missing UL config to FR2 reference sensitivity requirement.</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p>
    <w:p w:rsidR="00CF605E" w:rsidRDefault="00CF605E" w:rsidP="00CF605E">
      <w:pPr>
        <w:rPr>
          <w:lang w:eastAsia="ja-JP"/>
        </w:rPr>
      </w:pPr>
    </w:p>
    <w:p w:rsidR="00CF605E" w:rsidRPr="006037DD"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D0425">
        <w:rPr>
          <w:rFonts w:ascii="Arial" w:hAnsi="Arial" w:cs="Arial"/>
          <w:b/>
          <w:color w:val="993300"/>
          <w:highlight w:val="green"/>
          <w:u w:val="single"/>
        </w:rPr>
        <w:t>endorsed</w:t>
      </w:r>
      <w:r>
        <w:rPr>
          <w:color w:val="993300"/>
          <w:u w:val="single"/>
        </w:rPr>
        <w:t>.</w:t>
      </w:r>
      <w:r>
        <w:rPr>
          <w:color w:val="993300"/>
          <w:u w:val="single"/>
        </w:rPr>
        <w:br/>
      </w:r>
    </w:p>
    <w:p w:rsidR="00CF605E" w:rsidRPr="00CD4368" w:rsidRDefault="00CF605E" w:rsidP="00CF605E">
      <w:pPr>
        <w:rPr>
          <w:rFonts w:eastAsiaTheme="minorEastAsia"/>
          <w:color w:val="993300"/>
          <w:u w:val="single"/>
        </w:rPr>
      </w:pPr>
    </w:p>
    <w:p w:rsidR="00CF605E" w:rsidRDefault="00CF605E" w:rsidP="00CF605E">
      <w:pPr>
        <w:rPr>
          <w:i/>
        </w:rPr>
      </w:pPr>
      <w:r w:rsidRPr="001E694F">
        <w:rPr>
          <w:rFonts w:ascii="Arial" w:hAnsi="Arial" w:cs="Arial"/>
          <w:b/>
          <w:color w:val="0000FF"/>
          <w:sz w:val="24"/>
          <w:u w:val="thick"/>
        </w:rPr>
        <w:t>R4-1813584</w:t>
      </w:r>
      <w:r>
        <w:rPr>
          <w:b/>
        </w:rPr>
        <w:tab/>
        <w:t>Specify UL Power for FR2 REFSENS Test Cases</w:t>
      </w:r>
      <w:r>
        <w:rPr>
          <w:b/>
        </w:rPr>
        <w:br/>
      </w:r>
      <w:r>
        <w:rPr>
          <w:i/>
        </w:rPr>
        <w:tab/>
      </w:r>
      <w:r>
        <w:rPr>
          <w:i/>
        </w:rPr>
        <w:tab/>
      </w:r>
      <w:r>
        <w:rPr>
          <w:i/>
        </w:rPr>
        <w:tab/>
      </w:r>
      <w:r>
        <w:rPr>
          <w:i/>
        </w:rPr>
        <w:tab/>
      </w:r>
      <w:r>
        <w:rPr>
          <w:i/>
        </w:rPr>
        <w:tab/>
        <w:t>Source: Keysight Technologies UK Ltd</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It is proposed for maximum UE power to be specified for the NR FR2 REFSENS test cases.</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R4-1813585</w:t>
      </w:r>
      <w:r>
        <w:rPr>
          <w:b/>
        </w:rPr>
        <w:tab/>
        <w:t>Draft CR to Specify UL Power for FR2 REFSENS Test Cases</w:t>
      </w:r>
      <w:r>
        <w:rPr>
          <w:b/>
        </w:rPr>
        <w:br/>
      </w:r>
      <w:r>
        <w:tab/>
      </w:r>
      <w:r>
        <w:tab/>
      </w:r>
      <w:r>
        <w:tab/>
      </w:r>
      <w:r>
        <w:tab/>
      </w:r>
      <w:r>
        <w:tab/>
        <w:t>38.101-2 v15.3.0</w:t>
      </w:r>
      <w:r>
        <w:br/>
      </w:r>
      <w:r>
        <w:rPr>
          <w:i/>
        </w:rPr>
        <w:tab/>
      </w:r>
      <w:r>
        <w:rPr>
          <w:i/>
        </w:rPr>
        <w:tab/>
      </w:r>
      <w:r>
        <w:rPr>
          <w:i/>
        </w:rPr>
        <w:tab/>
      </w:r>
      <w:r>
        <w:rPr>
          <w:i/>
        </w:rPr>
        <w:tab/>
      </w:r>
      <w:r>
        <w:rPr>
          <w:i/>
        </w:rPr>
        <w:tab/>
        <w:t>Source: Keysight Technologies UK Ltd</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It is proposed for maximum UE power to be specified for the NR FR2 REFSENS test cases.</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A7F15">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605E" w:rsidRDefault="00CF605E" w:rsidP="00CF605E">
      <w:pPr>
        <w:pStyle w:val="Heading5"/>
      </w:pPr>
      <w:bookmarkStart w:id="275" w:name="_Toc529479334"/>
      <w:r>
        <w:t>7.6.15.1</w:t>
      </w:r>
      <w:r>
        <w:tab/>
        <w:t>[FR2] Spherical coverage for EIS [NR_newRAT-Core]</w:t>
      </w:r>
      <w:bookmarkEnd w:id="275"/>
    </w:p>
    <w:p w:rsidR="00CF605E" w:rsidRDefault="00CF605E" w:rsidP="00CF605E">
      <w:pPr>
        <w:rPr>
          <w:i/>
        </w:rPr>
      </w:pPr>
      <w:r w:rsidRPr="001E694F">
        <w:rPr>
          <w:rFonts w:ascii="Arial" w:hAnsi="Arial" w:cs="Arial"/>
          <w:b/>
          <w:color w:val="0000FF"/>
          <w:sz w:val="24"/>
          <w:u w:val="thick"/>
        </w:rPr>
        <w:t>R4-1812245</w:t>
      </w:r>
      <w:r>
        <w:rPr>
          <w:b/>
        </w:rPr>
        <w:tab/>
        <w:t>Draft CR for introducing spherical EIS RF requirements based on UE capability of beam correspondence in TS38.101-2</w:t>
      </w:r>
      <w:r>
        <w:rPr>
          <w:b/>
        </w:rPr>
        <w:br/>
      </w:r>
      <w:r>
        <w:tab/>
      </w:r>
      <w:r>
        <w:tab/>
      </w:r>
      <w:r>
        <w:tab/>
      </w:r>
      <w:r>
        <w:tab/>
      </w:r>
      <w:r>
        <w:tab/>
        <w:t>38.101-2 v15.3.0</w:t>
      </w:r>
      <w:r>
        <w:br/>
      </w:r>
      <w:r>
        <w:rPr>
          <w:i/>
        </w:rPr>
        <w:tab/>
      </w:r>
      <w:r>
        <w:rPr>
          <w:i/>
        </w:rPr>
        <w:tab/>
      </w:r>
      <w:r>
        <w:rPr>
          <w:i/>
        </w:rPr>
        <w:tab/>
      </w:r>
      <w:r>
        <w:rPr>
          <w:i/>
        </w:rPr>
        <w:tab/>
      </w:r>
      <w:r>
        <w:rPr>
          <w:i/>
        </w:rPr>
        <w:tab/>
        <w:t>Source: LG Electronics France, OPPO</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Introduce spherical EIS RF requirements based on UE capability of beam correspondence in TS38.101-2.</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Q</w:t>
      </w:r>
      <w:r>
        <w:rPr>
          <w:lang w:eastAsia="ja-JP"/>
        </w:rPr>
        <w:t>ualcomm:We agree with the methodology comes from EIRP. But EIS spherical coverage is required by all UEs whether they had beam correspondence or not.</w:t>
      </w:r>
    </w:p>
    <w:p w:rsidR="00CF605E" w:rsidRDefault="00CF605E" w:rsidP="00CF605E">
      <w:pPr>
        <w:rPr>
          <w:lang w:eastAsia="ja-JP"/>
        </w:rPr>
      </w:pPr>
      <w:r>
        <w:rPr>
          <w:rFonts w:hint="eastAsia"/>
          <w:lang w:eastAsia="ja-JP"/>
        </w:rPr>
        <w:t>M</w:t>
      </w:r>
      <w:r>
        <w:rPr>
          <w:lang w:eastAsia="ja-JP"/>
        </w:rPr>
        <w:t>TK: we have a similar view with Qualcomm. The requirements should be applied to all UEs regardless of the UEs supporting beam correspondence.</w:t>
      </w:r>
    </w:p>
    <w:p w:rsidR="00CF605E" w:rsidRDefault="00CF605E" w:rsidP="00CF605E">
      <w:pPr>
        <w:rPr>
          <w:lang w:eastAsia="ja-JP"/>
        </w:rPr>
      </w:pPr>
      <w:r>
        <w:rPr>
          <w:rFonts w:hint="eastAsia"/>
          <w:lang w:eastAsia="ja-JP"/>
        </w:rPr>
        <w:t>Q</w:t>
      </w:r>
      <w:r>
        <w:rPr>
          <w:lang w:eastAsia="ja-JP"/>
        </w:rPr>
        <w:t>ualcomm: The performance should be verified by regardless of supporting BC.</w:t>
      </w:r>
    </w:p>
    <w:p w:rsidR="00CF605E" w:rsidRDefault="00CF605E" w:rsidP="00CF605E">
      <w:pPr>
        <w:rPr>
          <w:lang w:eastAsia="ja-JP"/>
        </w:rPr>
      </w:pPr>
      <w:r>
        <w:rPr>
          <w:rFonts w:hint="eastAsia"/>
          <w:lang w:eastAsia="ja-JP"/>
        </w:rPr>
        <w:t>L</w:t>
      </w:r>
      <w:r>
        <w:rPr>
          <w:lang w:eastAsia="ja-JP"/>
        </w:rPr>
        <w:t xml:space="preserve">GE: we have already discussed this for a few meetings. Many vendors agree with this approach to save the testing time. </w:t>
      </w:r>
    </w:p>
    <w:p w:rsidR="00CF605E" w:rsidRDefault="00CF605E" w:rsidP="00CF605E">
      <w:pPr>
        <w:rPr>
          <w:lang w:eastAsia="ja-JP"/>
        </w:rPr>
      </w:pPr>
      <w:r>
        <w:rPr>
          <w:rFonts w:hint="eastAsia"/>
          <w:lang w:eastAsia="ja-JP"/>
        </w:rPr>
        <w:t>Q</w:t>
      </w:r>
      <w:r>
        <w:rPr>
          <w:lang w:eastAsia="ja-JP"/>
        </w:rPr>
        <w:t xml:space="preserve">ualcomm: we are ok with the proposed values. </w:t>
      </w:r>
    </w:p>
    <w:p w:rsidR="00CF605E" w:rsidRDefault="00CF605E" w:rsidP="00CF605E">
      <w:pPr>
        <w:rPr>
          <w:lang w:eastAsia="ja-JP"/>
        </w:rPr>
      </w:pPr>
      <w:r>
        <w:rPr>
          <w:rFonts w:hint="eastAsia"/>
          <w:lang w:eastAsia="ja-JP"/>
        </w:rPr>
        <w:t>A</w:t>
      </w:r>
      <w:r>
        <w:rPr>
          <w:lang w:eastAsia="ja-JP"/>
        </w:rPr>
        <w:t xml:space="preserve">pple: For the numbers, there are other factors we need to take into account. They impact on the proposed values. We cannot agree with the numbers. </w:t>
      </w:r>
    </w:p>
    <w:p w:rsidR="00CF605E" w:rsidRDefault="00CF605E" w:rsidP="00CF605E">
      <w:pPr>
        <w:rPr>
          <w:lang w:eastAsia="ja-JP"/>
        </w:rPr>
      </w:pPr>
      <w:r>
        <w:rPr>
          <w:lang w:eastAsia="ja-JP"/>
        </w:rPr>
        <w:t>For proposed values.</w:t>
      </w:r>
    </w:p>
    <w:p w:rsidR="00CF605E" w:rsidRDefault="00CF605E" w:rsidP="00CF605E">
      <w:pPr>
        <w:rPr>
          <w:lang w:eastAsia="ja-JP"/>
        </w:rPr>
      </w:pPr>
      <w:r>
        <w:rPr>
          <w:lang w:eastAsia="ja-JP"/>
        </w:rPr>
        <w:t>Accept: DCM, LGE, Qualcomm, OPP</w:t>
      </w:r>
    </w:p>
    <w:p w:rsidR="00CF605E" w:rsidRDefault="00CF605E" w:rsidP="00CF605E">
      <w:pPr>
        <w:rPr>
          <w:lang w:eastAsia="ja-JP"/>
        </w:rPr>
      </w:pPr>
      <w:r>
        <w:rPr>
          <w:rFonts w:hint="eastAsia"/>
          <w:lang w:eastAsia="ja-JP"/>
        </w:rPr>
        <w:t>A</w:t>
      </w:r>
      <w:r>
        <w:rPr>
          <w:lang w:eastAsia="ja-JP"/>
        </w:rPr>
        <w:t>gainst: Apple</w:t>
      </w:r>
    </w:p>
    <w:p w:rsidR="00CF605E" w:rsidRDefault="00CF605E" w:rsidP="00CF605E">
      <w:pPr>
        <w:rPr>
          <w:lang w:eastAsia="ja-JP"/>
        </w:rPr>
      </w:pPr>
      <w:r>
        <w:rPr>
          <w:rFonts w:hint="eastAsia"/>
          <w:lang w:eastAsia="ja-JP"/>
        </w:rPr>
        <w:lastRenderedPageBreak/>
        <w:t>A</w:t>
      </w:r>
      <w:r>
        <w:rPr>
          <w:lang w:eastAsia="ja-JP"/>
        </w:rPr>
        <w:t>pple: we need to consider form factor which may affect the proposed values in this draft CR.</w:t>
      </w:r>
    </w:p>
    <w:p w:rsidR="00CF605E"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27433E">
        <w:rPr>
          <w:rFonts w:ascii="Arial" w:hAnsi="Arial" w:cs="Arial"/>
          <w:b/>
          <w:color w:val="0000FF"/>
          <w:sz w:val="24"/>
          <w:u w:val="thick"/>
        </w:rPr>
        <w:t>R4-1814152</w:t>
      </w:r>
      <w:r>
        <w:rPr>
          <w:b/>
        </w:rPr>
        <w:tab/>
      </w:r>
      <w:r w:rsidRPr="00097E3F">
        <w:rPr>
          <w:b/>
        </w:rPr>
        <w:t>WF on Impact of Form-Factor Desense on EIS</w:t>
      </w:r>
      <w:r>
        <w:rPr>
          <w:b/>
        </w:rPr>
        <w:br/>
      </w:r>
      <w:r>
        <w:tab/>
      </w:r>
      <w:r>
        <w:tab/>
      </w:r>
      <w:r>
        <w:tab/>
      </w:r>
      <w:r>
        <w:tab/>
      </w:r>
      <w:r>
        <w:tab/>
        <w:t>38.101-2 v15.3.0</w:t>
      </w:r>
      <w:r>
        <w:br/>
      </w:r>
      <w:r>
        <w:rPr>
          <w:i/>
        </w:rPr>
        <w:tab/>
      </w:r>
      <w:r>
        <w:rPr>
          <w:i/>
        </w:rPr>
        <w:tab/>
      </w:r>
      <w:r>
        <w:rPr>
          <w:i/>
        </w:rPr>
        <w:tab/>
      </w:r>
      <w:r>
        <w:rPr>
          <w:i/>
        </w:rPr>
        <w:tab/>
      </w:r>
      <w:r>
        <w:rPr>
          <w:i/>
        </w:rPr>
        <w:tab/>
        <w:t>Source: Apple</w:t>
      </w:r>
    </w:p>
    <w:p w:rsidR="00CF605E" w:rsidRPr="00B24B7D" w:rsidRDefault="00CF605E" w:rsidP="00CF605E">
      <w:pPr>
        <w:rPr>
          <w:rFonts w:eastAsiaTheme="minorEastAsia"/>
        </w:rPr>
      </w:pPr>
    </w:p>
    <w:p w:rsidR="00CF605E" w:rsidRDefault="00CF605E" w:rsidP="00CF605E">
      <w:pPr>
        <w:rPr>
          <w:rFonts w:ascii="Arial" w:hAnsi="Arial" w:cs="Arial"/>
          <w:b/>
        </w:rPr>
      </w:pPr>
      <w:r>
        <w:rPr>
          <w:rFonts w:ascii="Arial" w:hAnsi="Arial" w:cs="Arial"/>
          <w:b/>
        </w:rPr>
        <w:t xml:space="preserve">Abstract: </w:t>
      </w:r>
    </w:p>
    <w:p w:rsidR="00CF605E" w:rsidRDefault="00CF605E" w:rsidP="00CF605E">
      <w:r>
        <w:t>Introduce spherical EIS RF requirements based on UE capability of beam correspondence in TS38.101-2.</w:t>
      </w:r>
    </w:p>
    <w:p w:rsidR="00CF605E" w:rsidRDefault="00CF605E" w:rsidP="00CF605E">
      <w:pPr>
        <w:rPr>
          <w:rFonts w:ascii="Arial" w:hAnsi="Arial" w:cs="Arial"/>
          <w:b/>
        </w:rPr>
      </w:pPr>
      <w:r>
        <w:rPr>
          <w:rFonts w:ascii="Arial" w:hAnsi="Arial" w:cs="Arial"/>
          <w:b/>
        </w:rPr>
        <w:t xml:space="preserve">Discussion: </w:t>
      </w:r>
    </w:p>
    <w:p w:rsidR="00CF605E" w:rsidRPr="00790B64" w:rsidRDefault="00CF605E" w:rsidP="00CF605E">
      <w:pPr>
        <w:rPr>
          <w:lang w:val="en-US" w:eastAsia="ja-JP"/>
        </w:rPr>
      </w:pPr>
      <w:r w:rsidRPr="00790B64">
        <w:rPr>
          <w:rFonts w:hint="eastAsia"/>
          <w:lang w:val="en-US" w:eastAsia="ja-JP"/>
        </w:rPr>
        <w:t>Qualcomm: is this for Rel16 or Rel15?</w:t>
      </w:r>
    </w:p>
    <w:p w:rsidR="00CF605E" w:rsidRPr="00790B64" w:rsidRDefault="00CF605E" w:rsidP="00CF605E">
      <w:pPr>
        <w:rPr>
          <w:lang w:val="en-US" w:eastAsia="ja-JP"/>
        </w:rPr>
      </w:pPr>
      <w:r w:rsidRPr="00790B64">
        <w:rPr>
          <w:rFonts w:hint="eastAsia"/>
          <w:lang w:val="en-US" w:eastAsia="ja-JP"/>
        </w:rPr>
        <w:t>DCM: we have concern on including camera etc.</w:t>
      </w:r>
    </w:p>
    <w:p w:rsidR="00CF605E" w:rsidRPr="00790B64" w:rsidRDefault="00CF605E" w:rsidP="00CF605E">
      <w:pPr>
        <w:rPr>
          <w:lang w:val="en-US" w:eastAsia="ja-JP"/>
        </w:rPr>
      </w:pPr>
      <w:r w:rsidRPr="00790B64">
        <w:rPr>
          <w:rFonts w:hint="eastAsia"/>
          <w:lang w:val="en-US" w:eastAsia="ja-JP"/>
        </w:rPr>
        <w:t>Dish: What is the net values to discuss Alt 1 after we have discussed this topic more than one year.</w:t>
      </w:r>
    </w:p>
    <w:p w:rsidR="00CF605E" w:rsidRPr="00790B64" w:rsidRDefault="00CF605E" w:rsidP="00CF605E">
      <w:pPr>
        <w:rPr>
          <w:lang w:val="en-US" w:eastAsia="ja-JP"/>
        </w:rPr>
      </w:pPr>
      <w:r w:rsidRPr="00790B64">
        <w:rPr>
          <w:rFonts w:hint="eastAsia"/>
          <w:lang w:val="en-US" w:eastAsia="ja-JP"/>
        </w:rPr>
        <w:t xml:space="preserve">Apple: For Qualcomm, this is Rel15. For camera, some applications video chatting can be used with radio concurrently. For Dish, we have two options. There is Alt2 not consider peak EIS relaxation. If the form factor has impact needs to be studied. </w:t>
      </w:r>
    </w:p>
    <w:p w:rsidR="00CF605E" w:rsidRPr="00790B64" w:rsidRDefault="00CF605E" w:rsidP="00CF605E">
      <w:pPr>
        <w:rPr>
          <w:lang w:val="en-US" w:eastAsia="ja-JP"/>
        </w:rPr>
      </w:pPr>
      <w:r w:rsidRPr="00790B64">
        <w:rPr>
          <w:rFonts w:hint="eastAsia"/>
          <w:lang w:val="en-US" w:eastAsia="ja-JP"/>
        </w:rPr>
        <w:t>KS: we need to clarify the test conditions. Generally these mentioned factors are turned off during the test.</w:t>
      </w:r>
    </w:p>
    <w:p w:rsidR="00CF605E" w:rsidRPr="00790B64" w:rsidRDefault="00CF605E" w:rsidP="00CF605E">
      <w:pPr>
        <w:rPr>
          <w:lang w:val="en-US" w:eastAsia="ja-JP"/>
        </w:rPr>
      </w:pPr>
      <w:r w:rsidRPr="00790B64">
        <w:rPr>
          <w:rFonts w:hint="eastAsia"/>
          <w:lang w:val="en-US" w:eastAsia="ja-JP"/>
        </w:rPr>
        <w:t>Dish: In fairness, there must be an alternative that potential form factor desense is not counted.</w:t>
      </w:r>
    </w:p>
    <w:p w:rsidR="00CF605E" w:rsidRPr="00790B64" w:rsidRDefault="00CF605E" w:rsidP="00CF605E">
      <w:pPr>
        <w:rPr>
          <w:lang w:val="en-US" w:eastAsia="ja-JP"/>
        </w:rPr>
      </w:pPr>
      <w:r w:rsidRPr="00790B64">
        <w:rPr>
          <w:rFonts w:hint="eastAsia"/>
          <w:lang w:val="en-US" w:eastAsia="ja-JP"/>
        </w:rPr>
        <w:t>Qualcomm: 3GPP is not the standization body study Camera etc. There may be terminanls w/o camera. This study is not feasible to be finished in one meeting.</w:t>
      </w:r>
    </w:p>
    <w:p w:rsidR="00CF605E" w:rsidRPr="00790B64" w:rsidRDefault="00CF605E" w:rsidP="00CF605E">
      <w:pPr>
        <w:rPr>
          <w:lang w:val="en-US" w:eastAsia="ja-JP"/>
        </w:rPr>
      </w:pPr>
      <w:r w:rsidRPr="00790B64">
        <w:rPr>
          <w:rFonts w:hint="eastAsia"/>
          <w:lang w:val="en-US" w:eastAsia="ja-JP"/>
        </w:rPr>
        <w:t xml:space="preserve">Samsung: Alt2 is ok but Alt1 is not acceptable. </w:t>
      </w:r>
    </w:p>
    <w:p w:rsidR="00CF605E" w:rsidRPr="00790B64" w:rsidRDefault="00CF605E" w:rsidP="00CF605E">
      <w:pPr>
        <w:rPr>
          <w:lang w:val="en-US" w:eastAsia="ja-JP"/>
        </w:rPr>
      </w:pPr>
      <w:r w:rsidRPr="00790B64">
        <w:rPr>
          <w:rFonts w:hint="eastAsia"/>
          <w:lang w:val="en-US" w:eastAsia="ja-JP"/>
        </w:rPr>
        <w:t>Verizon: From factors would be different from Power classes. There are a lot of form factors.</w:t>
      </w:r>
    </w:p>
    <w:p w:rsidR="00CF605E" w:rsidRPr="00790B64" w:rsidRDefault="00CF605E" w:rsidP="00CF605E">
      <w:pPr>
        <w:rPr>
          <w:lang w:val="en-US" w:eastAsia="ja-JP"/>
        </w:rPr>
      </w:pPr>
      <w:r w:rsidRPr="00790B64">
        <w:rPr>
          <w:rFonts w:hint="eastAsia"/>
          <w:lang w:val="en-US" w:eastAsia="ja-JP"/>
        </w:rPr>
        <w:t>Qualcomm: Peak EIS is already completed values. Are there mechanisms only affect spherical coverage point not peak?</w:t>
      </w:r>
    </w:p>
    <w:p w:rsidR="00CF605E" w:rsidRDefault="00CF605E" w:rsidP="00CF605E">
      <w:pPr>
        <w:rPr>
          <w:lang w:val="en-US" w:eastAsia="ja-JP"/>
        </w:rPr>
      </w:pPr>
      <w:r w:rsidRPr="00790B64">
        <w:rPr>
          <w:rFonts w:hint="eastAsia"/>
          <w:lang w:val="en-US" w:eastAsia="ja-JP"/>
        </w:rPr>
        <w:t>Apple: For Dish, the intention is not making a decision now. For Qualcomm, this is not considering only camera. Some of companies would need memories etc. For Verizon, our intention is to assess PC3.  For Qualcomm, it does no say that peak or spherical but rather both may be affected. Unfortunetaly we jumped into the conclusion of peak EIRP/EIS and spherical coverage for EIRP by not considering form factors. But EIS spherical is still under discussion so that we have brought this issue.</w:t>
      </w:r>
    </w:p>
    <w:p w:rsidR="00CF605E" w:rsidRPr="00790B64" w:rsidRDefault="00CF605E" w:rsidP="00CF605E">
      <w:pPr>
        <w:rPr>
          <w:lang w:val="en-US" w:eastAsia="ja-JP"/>
        </w:rPr>
      </w:pPr>
    </w:p>
    <w:p w:rsidR="00CF605E" w:rsidRPr="006037DD"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R4-1812246</w:t>
      </w:r>
      <w:r>
        <w:rPr>
          <w:b/>
        </w:rPr>
        <w:tab/>
        <w:t>Relationship for the beam correspondence and spherical EIS requirements at FR2</w:t>
      </w:r>
      <w:r>
        <w:rPr>
          <w:b/>
        </w:rPr>
        <w:br/>
      </w:r>
      <w:r>
        <w:rPr>
          <w:i/>
        </w:rPr>
        <w:tab/>
      </w:r>
      <w:r>
        <w:rPr>
          <w:i/>
        </w:rPr>
        <w:tab/>
      </w:r>
      <w:r>
        <w:rPr>
          <w:i/>
        </w:rPr>
        <w:tab/>
      </w:r>
      <w:r>
        <w:rPr>
          <w:i/>
        </w:rPr>
        <w:tab/>
      </w:r>
      <w:r>
        <w:rPr>
          <w:i/>
        </w:rPr>
        <w:tab/>
        <w:t>Source: LG Electronics France</w:t>
      </w:r>
    </w:p>
    <w:p w:rsidR="00CF605E" w:rsidRDefault="00CF605E" w:rsidP="00CF605E">
      <w:pPr>
        <w:rPr>
          <w:rFonts w:ascii="Arial" w:hAnsi="Arial" w:cs="Arial"/>
          <w:b/>
        </w:rPr>
      </w:pPr>
      <w:r>
        <w:rPr>
          <w:rFonts w:ascii="Arial" w:hAnsi="Arial" w:cs="Arial"/>
          <w:b/>
        </w:rPr>
        <w:t xml:space="preserve">Abstract: </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lastRenderedPageBreak/>
        <w:t>R4-1812325</w:t>
      </w:r>
      <w:r>
        <w:rPr>
          <w:b/>
        </w:rPr>
        <w:tab/>
        <w:t>FR2 UE EIS verifications and beam correspondence</w:t>
      </w:r>
      <w:r>
        <w:rPr>
          <w:b/>
        </w:rPr>
        <w:br/>
      </w:r>
      <w:r>
        <w:tab/>
      </w:r>
      <w:r>
        <w:tab/>
      </w:r>
      <w:r>
        <w:tab/>
      </w:r>
      <w:r>
        <w:tab/>
      </w:r>
      <w:r>
        <w:tab/>
        <w:t>38.101-2 v..</w:t>
      </w:r>
      <w:r>
        <w:br/>
      </w:r>
      <w:r>
        <w:rPr>
          <w:i/>
        </w:rPr>
        <w:tab/>
      </w:r>
      <w:r>
        <w:rPr>
          <w:i/>
        </w:rPr>
        <w:tab/>
      </w:r>
      <w:r>
        <w:rPr>
          <w:i/>
        </w:rPr>
        <w:tab/>
      </w:r>
      <w:r>
        <w:rPr>
          <w:i/>
        </w:rPr>
        <w:tab/>
      </w:r>
      <w:r>
        <w:rPr>
          <w:i/>
        </w:rPr>
        <w:tab/>
        <w:t>Source: MediaTek Inc.</w:t>
      </w:r>
    </w:p>
    <w:p w:rsidR="00CF605E" w:rsidRDefault="00CF605E" w:rsidP="00CF605E">
      <w:pPr>
        <w:rPr>
          <w:rFonts w:ascii="Arial" w:hAnsi="Arial" w:cs="Arial"/>
          <w:b/>
        </w:rPr>
      </w:pPr>
      <w:r>
        <w:rPr>
          <w:rFonts w:ascii="Arial" w:hAnsi="Arial" w:cs="Arial"/>
          <w:b/>
        </w:rPr>
        <w:t xml:space="preserve">Abstract: </w:t>
      </w:r>
    </w:p>
    <w:p w:rsidR="00CF605E" w:rsidRPr="00FA7F15" w:rsidRDefault="00CF605E" w:rsidP="00CF605E">
      <w:pPr>
        <w:rPr>
          <w:rFonts w:eastAsiaTheme="minorEastAsia"/>
        </w:rPr>
      </w:pPr>
      <w:r>
        <w:t>In this contribution, we share our views on the EIS and EIRP relation and propose how EIS requirements can be verified with and without beam correspondence.</w:t>
      </w:r>
    </w:p>
    <w:p w:rsidR="00CF605E" w:rsidRDefault="00CF605E" w:rsidP="00CF605E">
      <w:pPr>
        <w:rPr>
          <w:rFonts w:ascii="Arial" w:hAnsi="Arial" w:cs="Arial"/>
          <w:b/>
        </w:rPr>
      </w:pP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R4-1812388</w:t>
      </w:r>
      <w:r>
        <w:rPr>
          <w:b/>
        </w:rPr>
        <w:tab/>
        <w:t>Further Views on EIS Spherical Coverage for FR2 UEs</w:t>
      </w:r>
      <w:r>
        <w:rPr>
          <w:b/>
        </w:rPr>
        <w:br/>
      </w:r>
      <w:r>
        <w:rPr>
          <w:i/>
        </w:rPr>
        <w:tab/>
      </w:r>
      <w:r>
        <w:rPr>
          <w:i/>
        </w:rPr>
        <w:tab/>
      </w:r>
      <w:r>
        <w:rPr>
          <w:i/>
        </w:rPr>
        <w:tab/>
      </w:r>
      <w:r>
        <w:rPr>
          <w:i/>
        </w:rPr>
        <w:tab/>
      </w:r>
      <w:r>
        <w:rPr>
          <w:i/>
        </w:rPr>
        <w:tab/>
        <w:t>Source: Apple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This contribution examines the relevant background information and provides proposals to finalize the EIS spherical coverage requirement for PC3 UEs.</w:t>
      </w:r>
    </w:p>
    <w:p w:rsidR="00CF605E" w:rsidRDefault="00CF605E" w:rsidP="00CF605E">
      <w:r w:rsidRPr="008C0610">
        <w:rPr>
          <w:b/>
        </w:rPr>
        <w:t>Proposal 1</w:t>
      </w:r>
      <w:r>
        <w:t>: A separate</w:t>
      </w:r>
      <w:r w:rsidRPr="00B95819">
        <w:t xml:space="preserve"> EIS spherical coverage</w:t>
      </w:r>
      <w:r>
        <w:t xml:space="preserve"> requirement or test is not required for</w:t>
      </w:r>
      <w:r w:rsidRPr="00B95819">
        <w:t xml:space="preserve"> UEs supporting beam correspondence </w:t>
      </w:r>
      <w:r>
        <w:t>and</w:t>
      </w:r>
      <w:r w:rsidRPr="00B95819">
        <w:t xml:space="preserve"> </w:t>
      </w:r>
      <w:r>
        <w:t xml:space="preserve">meeting the </w:t>
      </w:r>
      <w:r w:rsidRPr="00B95819">
        <w:t>EIRP spherical coverage requirement.</w:t>
      </w:r>
    </w:p>
    <w:p w:rsidR="00CF605E" w:rsidRPr="00F4783C" w:rsidRDefault="00CF605E" w:rsidP="00CF605E">
      <w:pPr>
        <w:rPr>
          <w:rFonts w:eastAsia="Yu Mincho"/>
          <w:lang w:eastAsia="ja-JP"/>
        </w:rPr>
      </w:pPr>
      <w:r>
        <w:rPr>
          <w:rFonts w:eastAsiaTheme="minorEastAsia" w:hint="eastAsia"/>
          <w:lang w:eastAsia="ja-JP"/>
        </w:rPr>
        <w:t>=</w:t>
      </w:r>
      <w:r>
        <w:rPr>
          <w:rFonts w:eastAsiaTheme="minorEastAsia"/>
          <w:lang w:eastAsia="ja-JP"/>
        </w:rPr>
        <w:t>&gt;Q against</w:t>
      </w:r>
    </w:p>
    <w:p w:rsidR="00CF605E" w:rsidRDefault="00CF605E" w:rsidP="00CF605E">
      <w:r>
        <w:rPr>
          <w:b/>
        </w:rPr>
        <w:t>Proposal</w:t>
      </w:r>
      <w:r w:rsidRPr="00B95819">
        <w:rPr>
          <w:b/>
        </w:rPr>
        <w:t xml:space="preserve"> </w:t>
      </w:r>
      <w:r>
        <w:rPr>
          <w:b/>
        </w:rPr>
        <w:t>2</w:t>
      </w:r>
      <w:r w:rsidRPr="00B95819">
        <w:t xml:space="preserve">: </w:t>
      </w:r>
      <w:r>
        <w:t>If</w:t>
      </w:r>
      <w:r w:rsidRPr="00B95819">
        <w:t xml:space="preserve"> </w:t>
      </w:r>
      <w:r>
        <w:t xml:space="preserve">a </w:t>
      </w:r>
      <w:r w:rsidRPr="00B95819">
        <w:t xml:space="preserve">UE does not support beam correspondence, RAN4 should decide if </w:t>
      </w:r>
      <w:r>
        <w:t xml:space="preserve">an </w:t>
      </w:r>
      <w:r w:rsidRPr="00B95819">
        <w:t>EIS spherical coverage requirement need</w:t>
      </w:r>
      <w:r>
        <w:t>s</w:t>
      </w:r>
      <w:r w:rsidRPr="00B95819">
        <w:t xml:space="preserve"> to be defined.</w:t>
      </w:r>
    </w:p>
    <w:p w:rsidR="00CF605E" w:rsidRDefault="00CF605E" w:rsidP="00CF605E">
      <w:r w:rsidRPr="008C0610">
        <w:rPr>
          <w:b/>
        </w:rPr>
        <w:t xml:space="preserve">Proposal </w:t>
      </w:r>
      <w:r>
        <w:rPr>
          <w:b/>
        </w:rPr>
        <w:t>3</w:t>
      </w:r>
      <w:r>
        <w:t>: Define the EIS spherical coverage requirement in FR2 at 50%-tile value of its CDF.</w:t>
      </w:r>
    </w:p>
    <w:p w:rsidR="00CF605E" w:rsidRDefault="00CF605E" w:rsidP="00CF605E">
      <w:pPr>
        <w:rPr>
          <w:b/>
        </w:rPr>
      </w:pPr>
      <w:r w:rsidRPr="008C0610">
        <w:rPr>
          <w:b/>
        </w:rPr>
        <w:t>Proposal</w:t>
      </w:r>
      <w:r>
        <w:rPr>
          <w:b/>
        </w:rPr>
        <w:t xml:space="preserve"> 4</w:t>
      </w:r>
      <w:r>
        <w:t xml:space="preserve">: Consider impact of </w:t>
      </w:r>
      <w:r w:rsidRPr="00076C08">
        <w:t>form factor de-sense</w:t>
      </w:r>
      <w:r>
        <w:t xml:space="preserve"> and extreme temperature conditions in defining the spherical EIS requirement.</w:t>
      </w:r>
      <w:r w:rsidRPr="00CE77C5">
        <w:rPr>
          <w:b/>
        </w:rPr>
        <w:t xml:space="preserve"> </w:t>
      </w:r>
    </w:p>
    <w:p w:rsidR="00CF605E" w:rsidRDefault="00CF605E" w:rsidP="00CF605E">
      <w:pPr>
        <w:rPr>
          <w:rFonts w:eastAsiaTheme="minorEastAsia"/>
          <w:b/>
          <w:lang w:eastAsia="ja-JP"/>
        </w:rPr>
      </w:pPr>
      <w:r>
        <w:rPr>
          <w:rFonts w:eastAsiaTheme="minorEastAsia" w:hint="eastAsia"/>
          <w:b/>
          <w:lang w:eastAsia="ja-JP"/>
        </w:rPr>
        <w:t>Q</w:t>
      </w:r>
      <w:r>
        <w:rPr>
          <w:rFonts w:eastAsiaTheme="minorEastAsia"/>
          <w:b/>
          <w:lang w:eastAsia="ja-JP"/>
        </w:rPr>
        <w:t>ualcomm: Apple is the only company proposing this.</w:t>
      </w:r>
    </w:p>
    <w:p w:rsidR="00CF605E" w:rsidRPr="00F4783C" w:rsidRDefault="00CF605E" w:rsidP="00CF605E">
      <w:pPr>
        <w:rPr>
          <w:rFonts w:eastAsia="Yu Mincho"/>
          <w:b/>
          <w:lang w:eastAsia="ja-JP"/>
        </w:rPr>
      </w:pPr>
      <w:r>
        <w:rPr>
          <w:rFonts w:eastAsia="Yu Mincho" w:hint="eastAsia"/>
          <w:b/>
          <w:lang w:eastAsia="ja-JP"/>
        </w:rPr>
        <w:t>M</w:t>
      </w:r>
      <w:r>
        <w:rPr>
          <w:rFonts w:eastAsia="Yu Mincho"/>
          <w:b/>
          <w:lang w:eastAsia="ja-JP"/>
        </w:rPr>
        <w:t xml:space="preserve">TK: in the last RAN5 meeting, refsernce is measured only under NTC. It should not be included as relaxation. </w:t>
      </w:r>
    </w:p>
    <w:p w:rsidR="00CF605E" w:rsidRPr="00F4783C" w:rsidRDefault="00CF605E" w:rsidP="00CF605E">
      <w:pPr>
        <w:rPr>
          <w:rFonts w:eastAsiaTheme="minorEastAsia"/>
          <w:b/>
        </w:rPr>
      </w:pPr>
    </w:p>
    <w:p w:rsidR="00CF605E" w:rsidRDefault="00CF605E" w:rsidP="00CF605E">
      <w:r w:rsidRPr="008C0610">
        <w:rPr>
          <w:b/>
        </w:rPr>
        <w:t>Proposal</w:t>
      </w:r>
      <w:r>
        <w:rPr>
          <w:b/>
        </w:rPr>
        <w:t xml:space="preserve"> 5</w:t>
      </w:r>
      <w:r>
        <w:t xml:space="preserve">: Incorporate a 2 dB relaxation for </w:t>
      </w:r>
      <w:r w:rsidRPr="00FD6509">
        <w:t xml:space="preserve">form factor de-sense in </w:t>
      </w:r>
      <w:r>
        <w:t xml:space="preserve">the </w:t>
      </w:r>
      <w:r w:rsidRPr="00FD6509">
        <w:t>EIS spherical coverage requirement.</w:t>
      </w:r>
    </w:p>
    <w:p w:rsidR="00CF605E" w:rsidRPr="00F4783C" w:rsidRDefault="00CF605E" w:rsidP="00CF605E">
      <w:pPr>
        <w:rPr>
          <w:rFonts w:eastAsia="Yu Mincho"/>
          <w:lang w:eastAsia="ja-JP"/>
        </w:rPr>
      </w:pPr>
      <w:r>
        <w:rPr>
          <w:rFonts w:eastAsiaTheme="minorEastAsia" w:hint="eastAsia"/>
          <w:lang w:eastAsia="ja-JP"/>
        </w:rPr>
        <w:t>=</w:t>
      </w:r>
      <w:r>
        <w:rPr>
          <w:rFonts w:eastAsiaTheme="minorEastAsia"/>
          <w:lang w:eastAsia="ja-JP"/>
        </w:rPr>
        <w:t xml:space="preserve">&gt;Qualcomm: we are against 2dB relaxation for form factor de-sense. </w:t>
      </w:r>
    </w:p>
    <w:p w:rsidR="00CF605E" w:rsidRPr="00F4783C" w:rsidRDefault="00CF605E" w:rsidP="00CF605E">
      <w:pPr>
        <w:rPr>
          <w:rFonts w:eastAsiaTheme="minorEastAsia"/>
        </w:rPr>
      </w:pPr>
    </w:p>
    <w:p w:rsidR="00CF605E" w:rsidRDefault="00CF605E" w:rsidP="00CF605E">
      <w:r w:rsidRPr="008C0610">
        <w:rPr>
          <w:b/>
        </w:rPr>
        <w:t>Proposal</w:t>
      </w:r>
      <w:r>
        <w:rPr>
          <w:b/>
        </w:rPr>
        <w:t xml:space="preserve"> 6</w:t>
      </w:r>
      <w:r>
        <w:t>: Consider a 0.5</w:t>
      </w:r>
      <w:r w:rsidRPr="0040228E">
        <w:t xml:space="preserve"> dB</w:t>
      </w:r>
      <w:r>
        <w:t xml:space="preserve"> relaxation in the EIS spherical coverage requirement to address the </w:t>
      </w:r>
      <w:r w:rsidRPr="0040228E">
        <w:t xml:space="preserve">noise floor </w:t>
      </w:r>
      <w:r>
        <w:t>increase</w:t>
      </w:r>
      <w:r w:rsidRPr="0040228E">
        <w:t xml:space="preserve"> </w:t>
      </w:r>
      <w:r>
        <w:t>at</w:t>
      </w:r>
      <w:r w:rsidRPr="0040228E">
        <w:t xml:space="preserve"> extreme temperature conditions.</w:t>
      </w:r>
    </w:p>
    <w:p w:rsidR="00CF605E" w:rsidRDefault="00CF605E" w:rsidP="00CF605E">
      <w:pPr>
        <w:rPr>
          <w:rFonts w:eastAsiaTheme="minorEastAsia"/>
          <w:lang w:eastAsia="ja-JP"/>
        </w:rPr>
      </w:pPr>
      <w:r>
        <w:rPr>
          <w:rFonts w:eastAsiaTheme="minorEastAsia" w:hint="eastAsia"/>
          <w:lang w:eastAsia="ja-JP"/>
        </w:rPr>
        <w:t>Q</w:t>
      </w:r>
      <w:r>
        <w:rPr>
          <w:rFonts w:eastAsiaTheme="minorEastAsia"/>
          <w:lang w:eastAsia="ja-JP"/>
        </w:rPr>
        <w:t xml:space="preserve">: this is relative to peak. Peak EIS has been already agreed. </w:t>
      </w:r>
    </w:p>
    <w:p w:rsidR="00CF605E" w:rsidRPr="00F4783C" w:rsidRDefault="00CF605E" w:rsidP="00CF605E">
      <w:pPr>
        <w:rPr>
          <w:rFonts w:eastAsiaTheme="minorEastAsia"/>
        </w:rPr>
      </w:pPr>
    </w:p>
    <w:p w:rsidR="00CF605E" w:rsidRDefault="00CF605E" w:rsidP="00CF605E">
      <w:r w:rsidRPr="001B4845">
        <w:rPr>
          <w:b/>
        </w:rPr>
        <w:t xml:space="preserve">Proposal </w:t>
      </w:r>
      <w:r>
        <w:rPr>
          <w:b/>
        </w:rPr>
        <w:t>7</w:t>
      </w:r>
      <w:r w:rsidRPr="001B4845">
        <w:t xml:space="preserve">: The </w:t>
      </w:r>
      <w:r>
        <w:t>EIS spherical coverage for single band UEs</w:t>
      </w:r>
      <w:r w:rsidRPr="001B4845">
        <w:t xml:space="preserve">, as summarized in Table </w:t>
      </w:r>
      <w:r>
        <w:t>1</w:t>
      </w:r>
      <w:r w:rsidRPr="001B4845">
        <w:t xml:space="preserve">, is defined in the draft CR accompanying this contribution </w:t>
      </w:r>
      <w:r w:rsidRPr="001B4845">
        <w:fldChar w:fldCharType="begin"/>
      </w:r>
      <w:r w:rsidRPr="001B4845">
        <w:instrText xml:space="preserve"> REF _Ref520451291 \r \h </w:instrText>
      </w:r>
      <w:r w:rsidRPr="001B4845">
        <w:fldChar w:fldCharType="separate"/>
      </w:r>
      <w:r>
        <w:t>[13</w:t>
      </w:r>
      <w:r w:rsidRPr="001B4845">
        <w:t>]</w:t>
      </w:r>
      <w:r w:rsidRPr="001B4845">
        <w:fldChar w:fldCharType="end"/>
      </w:r>
      <w:r w:rsidRPr="001B4845">
        <w:t>.</w:t>
      </w:r>
      <w:r>
        <w:tab/>
      </w:r>
    </w:p>
    <w:p w:rsidR="00CF605E" w:rsidRDefault="00CF605E" w:rsidP="00CF605E">
      <w:r w:rsidRPr="001B4845">
        <w:rPr>
          <w:b/>
        </w:rPr>
        <w:t xml:space="preserve">Proposal </w:t>
      </w:r>
      <w:r>
        <w:rPr>
          <w:b/>
        </w:rPr>
        <w:t>8</w:t>
      </w:r>
      <w:r w:rsidRPr="001B4845">
        <w:t>: The multi-band framework</w:t>
      </w:r>
      <w:r>
        <w:t xml:space="preserve"> for EIS spherical coverage</w:t>
      </w:r>
      <w:r w:rsidRPr="001B4845">
        <w:t xml:space="preserve">, as summarized in Table </w:t>
      </w:r>
      <w:r>
        <w:t>2</w:t>
      </w:r>
      <w:r w:rsidRPr="001B4845">
        <w:t xml:space="preserve">, is defined in the draft CR accompanying this contribution </w:t>
      </w:r>
      <w:r w:rsidRPr="001B4845">
        <w:fldChar w:fldCharType="begin"/>
      </w:r>
      <w:r w:rsidRPr="001B4845">
        <w:instrText xml:space="preserve"> REF _Ref520451291 \r \h </w:instrText>
      </w:r>
      <w:r w:rsidRPr="001B4845">
        <w:fldChar w:fldCharType="separate"/>
      </w:r>
      <w:r>
        <w:t>[13</w:t>
      </w:r>
      <w:r w:rsidRPr="001B4845">
        <w:t>]</w:t>
      </w:r>
      <w:r w:rsidRPr="001B4845">
        <w:fldChar w:fldCharType="end"/>
      </w:r>
      <w:r w:rsidRPr="001B4845">
        <w:t>.</w:t>
      </w:r>
      <w:r>
        <w:tab/>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lastRenderedPageBreak/>
        <w:t>A</w:t>
      </w:r>
      <w:r>
        <w:rPr>
          <w:lang w:eastAsia="ja-JP"/>
        </w:rPr>
        <w:t>pple: when we built requirements for EIS, some features create noise. The aspects should be incorporated. The peak is derived by considering only normal temperature. Peak EIS requirement is not open but spherical is still open so that the temperature aspect should be reflected in the spec.</w:t>
      </w:r>
    </w:p>
    <w:p w:rsidR="00CF605E" w:rsidRDefault="00CF605E" w:rsidP="00CF605E">
      <w:pPr>
        <w:rPr>
          <w:lang w:eastAsia="ja-JP"/>
        </w:rPr>
      </w:pPr>
      <w:r>
        <w:rPr>
          <w:rFonts w:hint="eastAsia"/>
          <w:lang w:eastAsia="ja-JP"/>
        </w:rPr>
        <w:t>Q</w:t>
      </w:r>
      <w:r>
        <w:rPr>
          <w:lang w:eastAsia="ja-JP"/>
        </w:rPr>
        <w:t>ualcomm: In FR1, those devices also produce noises. This is an implementation issue.</w:t>
      </w:r>
    </w:p>
    <w:p w:rsidR="00CF605E" w:rsidRDefault="00CF605E" w:rsidP="00CF605E">
      <w:pPr>
        <w:rPr>
          <w:lang w:eastAsia="ja-JP"/>
        </w:rPr>
      </w:pPr>
      <w:r>
        <w:rPr>
          <w:rFonts w:hint="eastAsia"/>
          <w:lang w:eastAsia="ja-JP"/>
        </w:rPr>
        <w:t>A</w:t>
      </w:r>
      <w:r>
        <w:rPr>
          <w:lang w:eastAsia="ja-JP"/>
        </w:rPr>
        <w:t xml:space="preserve">pple: 37.144 considers desense due to noise since that is radiated requirements. 36.101 do not consider that aspect since they are the spec based on antenna connector. </w:t>
      </w:r>
    </w:p>
    <w:p w:rsidR="00CF605E"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R4-1812395</w:t>
      </w:r>
      <w:r>
        <w:rPr>
          <w:b/>
        </w:rPr>
        <w:tab/>
        <w:t>Draft CR to TS 38.101-2: Introducing EIS spherical coverage requirements for PC3</w:t>
      </w:r>
      <w:r>
        <w:rPr>
          <w:b/>
        </w:rPr>
        <w:br/>
      </w:r>
      <w:r>
        <w:tab/>
      </w:r>
      <w:r>
        <w:tab/>
      </w:r>
      <w:r>
        <w:tab/>
      </w:r>
      <w:r>
        <w:tab/>
      </w:r>
      <w:r>
        <w:tab/>
        <w:t>38.101-2 v15.3.0</w:t>
      </w:r>
      <w:r>
        <w:br/>
      </w:r>
      <w:r>
        <w:rPr>
          <w:i/>
        </w:rPr>
        <w:tab/>
      </w:r>
      <w:r>
        <w:rPr>
          <w:i/>
        </w:rPr>
        <w:tab/>
      </w:r>
      <w:r>
        <w:rPr>
          <w:i/>
        </w:rPr>
        <w:tab/>
      </w:r>
      <w:r>
        <w:rPr>
          <w:i/>
        </w:rPr>
        <w:tab/>
      </w:r>
      <w:r>
        <w:rPr>
          <w:i/>
        </w:rPr>
        <w:tab/>
        <w:t>Source: Apple Inc.</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Q</w:t>
      </w:r>
      <w:r>
        <w:rPr>
          <w:lang w:eastAsia="ja-JP"/>
        </w:rPr>
        <w:t xml:space="preserve">ualcomm: </w:t>
      </w:r>
    </w:p>
    <w:p w:rsidR="00CF605E"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R4-1812724</w:t>
      </w:r>
      <w:r>
        <w:rPr>
          <w:b/>
        </w:rPr>
        <w:tab/>
        <w:t>Discussion on the reuse of EIRP CDF directions to define EIS requirement</w:t>
      </w:r>
      <w:r>
        <w:rPr>
          <w:b/>
        </w:rPr>
        <w:br/>
      </w:r>
      <w:r>
        <w:tab/>
      </w:r>
      <w:r>
        <w:tab/>
      </w:r>
      <w:r>
        <w:tab/>
      </w:r>
      <w:r>
        <w:tab/>
      </w:r>
      <w:r>
        <w:tab/>
        <w:t>38.101-2 v..</w:t>
      </w:r>
      <w:r>
        <w:br/>
      </w:r>
      <w:r>
        <w:rPr>
          <w:i/>
        </w:rPr>
        <w:tab/>
      </w:r>
      <w:r>
        <w:rPr>
          <w:i/>
        </w:rPr>
        <w:tab/>
      </w:r>
      <w:r>
        <w:rPr>
          <w:i/>
        </w:rPr>
        <w:tab/>
      </w:r>
      <w:r>
        <w:rPr>
          <w:i/>
        </w:rPr>
        <w:tab/>
      </w:r>
      <w:r>
        <w:rPr>
          <w:i/>
        </w:rPr>
        <w:tab/>
        <w:t>Source: OPPO</w:t>
      </w:r>
    </w:p>
    <w:p w:rsidR="00CF605E" w:rsidRDefault="00CF605E" w:rsidP="00CF605E">
      <w:pPr>
        <w:rPr>
          <w:rFonts w:ascii="Arial" w:hAnsi="Arial" w:cs="Arial"/>
          <w:b/>
        </w:rPr>
      </w:pPr>
      <w:r>
        <w:rPr>
          <w:rFonts w:ascii="Arial" w:hAnsi="Arial" w:cs="Arial"/>
          <w:b/>
        </w:rPr>
        <w:t xml:space="preserve">Abstract: </w:t>
      </w:r>
    </w:p>
    <w:p w:rsidR="00CF605E" w:rsidRPr="008F4B9B" w:rsidRDefault="00CF605E" w:rsidP="00CF605E">
      <w:pPr>
        <w:rPr>
          <w:lang w:val="en-US"/>
        </w:rPr>
      </w:pPr>
      <w:r w:rsidRPr="008F4B9B">
        <w:rPr>
          <w:lang w:val="en-US"/>
        </w:rPr>
        <w:t>Proposal: Do not reuse EIRP spherical coverage 50% CDF directions as the EIS spherical coverage 50% CDF directions.</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Q</w:t>
      </w:r>
      <w:r>
        <w:rPr>
          <w:lang w:eastAsia="ja-JP"/>
        </w:rPr>
        <w:t xml:space="preserve">ualcomm: our understanding is that direction is not reused. </w:t>
      </w:r>
    </w:p>
    <w:p w:rsidR="00CF605E" w:rsidRDefault="00CF605E" w:rsidP="00CF605E">
      <w:pPr>
        <w:rPr>
          <w:lang w:eastAsia="ja-JP"/>
        </w:rPr>
      </w:pPr>
      <w:r>
        <w:rPr>
          <w:rFonts w:hint="eastAsia"/>
          <w:lang w:eastAsia="ja-JP"/>
        </w:rPr>
        <w:t>M</w:t>
      </w:r>
      <w:r>
        <w:rPr>
          <w:lang w:eastAsia="ja-JP"/>
        </w:rPr>
        <w:t>TK: we have a different view with this proposal. if there is a BC capability, CDF for EIRP and EIS should be the same.</w:t>
      </w:r>
    </w:p>
    <w:p w:rsidR="00CF605E" w:rsidRDefault="00CF605E" w:rsidP="00CF605E">
      <w:pPr>
        <w:rPr>
          <w:lang w:eastAsia="ja-JP"/>
        </w:rPr>
      </w:pPr>
      <w:r>
        <w:rPr>
          <w:rFonts w:hint="eastAsia"/>
          <w:lang w:eastAsia="ja-JP"/>
        </w:rPr>
        <w:t>O</w:t>
      </w:r>
      <w:r>
        <w:rPr>
          <w:lang w:eastAsia="ja-JP"/>
        </w:rPr>
        <w:t>PPO: For MTK, we are ok with 50% but we are afraid saying that UE has the same antenna pattern for Tx and Rx.</w:t>
      </w:r>
    </w:p>
    <w:p w:rsidR="00CF605E" w:rsidRDefault="00CF605E" w:rsidP="00CF605E">
      <w:pPr>
        <w:rPr>
          <w:lang w:eastAsia="ja-JP"/>
        </w:rPr>
      </w:pPr>
      <w:r>
        <w:rPr>
          <w:lang w:eastAsia="ja-JP"/>
        </w:rPr>
        <w:t>Sony: we support this proposal.</w:t>
      </w:r>
    </w:p>
    <w:p w:rsidR="00CF605E" w:rsidRDefault="00CF605E" w:rsidP="00CF605E">
      <w:pPr>
        <w:rPr>
          <w:lang w:eastAsia="ja-JP"/>
        </w:rPr>
      </w:pPr>
      <w:r>
        <w:rPr>
          <w:lang w:eastAsia="ja-JP"/>
        </w:rPr>
        <w:t>Apple: we have not decided that we use the same direction b/w EIRP and EIS. At this moment, we do not conclude that directions of Tx and Rx are the same.</w:t>
      </w:r>
    </w:p>
    <w:p w:rsidR="00CF605E" w:rsidRDefault="00CF605E" w:rsidP="00CF605E">
      <w:pPr>
        <w:rPr>
          <w:lang w:eastAsia="ja-JP"/>
        </w:rPr>
      </w:pPr>
      <w:r>
        <w:rPr>
          <w:lang w:eastAsia="ja-JP"/>
        </w:rPr>
        <w:t>MTK: EIRP 50% and EIS % are not the exactly same direction. But the direction is close enough. If we agree with this proposal, how to verify spherical coverage of EIS?</w:t>
      </w:r>
    </w:p>
    <w:p w:rsidR="00CF605E"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lastRenderedPageBreak/>
        <w:t>R4-1813368</w:t>
      </w:r>
      <w:r>
        <w:rPr>
          <w:b/>
        </w:rPr>
        <w:tab/>
        <w:t>Measured PC3 UE Receiver Spherical Coverage Data</w:t>
      </w:r>
      <w:r>
        <w:rPr>
          <w:b/>
        </w:rPr>
        <w:br/>
      </w:r>
      <w:r>
        <w:tab/>
      </w:r>
      <w:r>
        <w:tab/>
      </w:r>
      <w:r>
        <w:tab/>
      </w:r>
      <w:r>
        <w:tab/>
      </w:r>
      <w:r>
        <w:tab/>
        <w:t>38.101-2 v..</w:t>
      </w:r>
      <w:r>
        <w:br/>
      </w:r>
      <w:r>
        <w:rPr>
          <w:i/>
        </w:rPr>
        <w:tab/>
      </w:r>
      <w:r>
        <w:rPr>
          <w:i/>
        </w:rPr>
        <w:tab/>
      </w:r>
      <w:r>
        <w:rPr>
          <w:i/>
        </w:rPr>
        <w:tab/>
      </w:r>
      <w:r>
        <w:rPr>
          <w:i/>
        </w:rPr>
        <w:tab/>
      </w:r>
      <w:r>
        <w:rPr>
          <w:i/>
        </w:rPr>
        <w:tab/>
        <w:t>Source: Qualcomm Incorporated</w:t>
      </w:r>
    </w:p>
    <w:p w:rsidR="00CF605E" w:rsidRDefault="00CF605E" w:rsidP="00CF605E">
      <w:pPr>
        <w:rPr>
          <w:rFonts w:ascii="Arial" w:hAnsi="Arial" w:cs="Arial"/>
          <w:b/>
        </w:rPr>
      </w:pPr>
      <w:r>
        <w:rPr>
          <w:rFonts w:ascii="Arial" w:hAnsi="Arial" w:cs="Arial"/>
          <w:b/>
        </w:rPr>
        <w:t xml:space="preserve">Abstract: </w:t>
      </w:r>
    </w:p>
    <w:p w:rsidR="00CF605E" w:rsidRPr="00640568" w:rsidRDefault="00CF605E" w:rsidP="00CF605E">
      <w:pPr>
        <w:rPr>
          <w:b/>
        </w:rPr>
      </w:pPr>
      <w:r w:rsidRPr="00640568">
        <w:rPr>
          <w:b/>
        </w:rPr>
        <w:t>Observation 3: A Normalized EIRP CDF provides natural margin to the normalized EIS CDF curve.</w:t>
      </w:r>
    </w:p>
    <w:p w:rsidR="00CF605E" w:rsidRDefault="00CF605E" w:rsidP="00CF605E">
      <w:pPr>
        <w:rPr>
          <w:lang w:val="en-US"/>
        </w:rPr>
      </w:pPr>
      <w:r>
        <w:rPr>
          <w:lang w:val="en-US"/>
        </w:rPr>
        <w:t xml:space="preserve">We defined SCP as the agreed </w:t>
      </w:r>
      <w:r>
        <w:t xml:space="preserve">point of specification on the CDF of the relevant spherical coverage parameters (EIS and EIRP), </w:t>
      </w:r>
      <w:r>
        <w:rPr>
          <w:lang w:val="en-US"/>
        </w:rPr>
        <w:t>and proposed:</w:t>
      </w:r>
    </w:p>
    <w:p w:rsidR="00CF605E" w:rsidRDefault="00CF605E" w:rsidP="00CF605E">
      <w:pPr>
        <w:rPr>
          <w:b/>
        </w:rPr>
      </w:pPr>
      <w:r w:rsidRPr="0076358B">
        <w:rPr>
          <w:b/>
        </w:rPr>
        <w:t>Proposal</w:t>
      </w:r>
      <w:r>
        <w:rPr>
          <w:b/>
        </w:rPr>
        <w:t>1</w:t>
      </w:r>
      <w:r w:rsidRPr="0076358B">
        <w:rPr>
          <w:b/>
        </w:rPr>
        <w:t>: For FR2 UEs, EIS degradation allowance at SCP shall be the same as EIRP degradation allowance at SCP.</w:t>
      </w:r>
    </w:p>
    <w:p w:rsidR="00CF605E" w:rsidRDefault="00CF605E" w:rsidP="00CF605E">
      <w:r>
        <w:t>We propose the creation of an intermediate (calculated) parameter ‘MTR’, and that it be used to compile EIS CDF statistics, for convenient comparison to Tx side coverage requirements.</w:t>
      </w:r>
    </w:p>
    <w:p w:rsidR="00CF605E" w:rsidRDefault="00CF605E" w:rsidP="00CF605E">
      <w:pPr>
        <w:rPr>
          <w:b/>
        </w:rPr>
      </w:pPr>
      <w:r w:rsidRPr="0076358B">
        <w:rPr>
          <w:b/>
        </w:rPr>
        <w:t>Proposal</w:t>
      </w:r>
      <w:r>
        <w:rPr>
          <w:b/>
        </w:rPr>
        <w:t xml:space="preserve"> 2</w:t>
      </w:r>
      <w:r w:rsidRPr="0076358B">
        <w:rPr>
          <w:b/>
        </w:rPr>
        <w:t>:</w:t>
      </w:r>
      <w:r>
        <w:rPr>
          <w:b/>
        </w:rPr>
        <w:t xml:space="preserve"> MTR, as defined in the equation below, shall be used to quantify EIS performance for the purposes of compiling CDF statistics.</w:t>
      </w:r>
    </w:p>
    <w:p w:rsidR="00CF605E" w:rsidRPr="002209CE" w:rsidRDefault="00CF605E" w:rsidP="00CF605E">
      <w:pPr>
        <w:jc w:val="center"/>
        <w:rPr>
          <w:b/>
        </w:rPr>
      </w:pPr>
      <w:r w:rsidRPr="002209CE">
        <w:rPr>
          <w:b/>
        </w:rPr>
        <w:t>MTR = REFSENS_requirement – measured_EIS_values</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M</w:t>
      </w:r>
      <w:r>
        <w:rPr>
          <w:lang w:eastAsia="ja-JP"/>
        </w:rPr>
        <w:t xml:space="preserve">TK: For EIRP lager spherical angle, beam distortion effect is considered in your proposed values? </w:t>
      </w:r>
    </w:p>
    <w:p w:rsidR="00CF605E" w:rsidRDefault="00CF605E" w:rsidP="00CF605E">
      <w:pPr>
        <w:rPr>
          <w:lang w:eastAsia="ja-JP"/>
        </w:rPr>
      </w:pPr>
      <w:r>
        <w:rPr>
          <w:rFonts w:hint="eastAsia"/>
          <w:lang w:eastAsia="ja-JP"/>
        </w:rPr>
        <w:t>Q</w:t>
      </w:r>
      <w:r>
        <w:rPr>
          <w:lang w:eastAsia="ja-JP"/>
        </w:rPr>
        <w:t xml:space="preserve">ualcomm: That was a big concern and that was counted in our CDF estimation. </w:t>
      </w:r>
    </w:p>
    <w:p w:rsidR="00CF605E" w:rsidRDefault="00CF605E" w:rsidP="00CF605E">
      <w:pPr>
        <w:rPr>
          <w:lang w:eastAsia="ja-JP"/>
        </w:rPr>
      </w:pPr>
      <w:r>
        <w:rPr>
          <w:rFonts w:hint="eastAsia"/>
          <w:lang w:eastAsia="ja-JP"/>
        </w:rPr>
        <w:t>A</w:t>
      </w:r>
      <w:r>
        <w:rPr>
          <w:lang w:eastAsia="ja-JP"/>
        </w:rPr>
        <w:t>pple: For receive CDF, is any form facgor desense measured and incorporated in the data? The data says the current EIRP spherical coverage is very tight and less margin. The data must be derived under NTC. We would like to bring attention that the EIS spherical coverage has very less margin. We encourage other company to check the data.</w:t>
      </w:r>
    </w:p>
    <w:p w:rsidR="00CF605E" w:rsidRDefault="00CF605E" w:rsidP="00CF605E">
      <w:pPr>
        <w:rPr>
          <w:lang w:eastAsia="ja-JP"/>
        </w:rPr>
      </w:pPr>
      <w:r>
        <w:rPr>
          <w:rFonts w:hint="eastAsia"/>
          <w:lang w:eastAsia="ja-JP"/>
        </w:rPr>
        <w:t>L</w:t>
      </w:r>
      <w:r>
        <w:rPr>
          <w:lang w:eastAsia="ja-JP"/>
        </w:rPr>
        <w:t>GE: we need more detailed simulation assumptions to check the provided data. We are not sure if the proposal 2 works or not.</w:t>
      </w:r>
    </w:p>
    <w:p w:rsidR="00CF605E" w:rsidRDefault="00CF605E" w:rsidP="00CF605E">
      <w:pPr>
        <w:rPr>
          <w:lang w:eastAsia="ja-JP"/>
        </w:rPr>
      </w:pPr>
      <w:r>
        <w:rPr>
          <w:rFonts w:hint="eastAsia"/>
          <w:lang w:eastAsia="ja-JP"/>
        </w:rPr>
        <w:t>Q</w:t>
      </w:r>
      <w:r>
        <w:rPr>
          <w:lang w:eastAsia="ja-JP"/>
        </w:rPr>
        <w:t>ualcomm: for simulation assumption, this is not simulation. For Apple, the UE has not used all the pannes to satisfy the spherical coverage. In terms of form factor desense, if the noise factor is the similar, the shape of CDF of EIRP is similar to that of EIS and EIS has margin.</w:t>
      </w:r>
    </w:p>
    <w:p w:rsidR="00CF605E" w:rsidRDefault="00CF605E" w:rsidP="00CF605E">
      <w:pPr>
        <w:rPr>
          <w:lang w:eastAsia="ja-JP"/>
        </w:rPr>
      </w:pPr>
      <w:r>
        <w:rPr>
          <w:rFonts w:hint="eastAsia"/>
          <w:lang w:eastAsia="ja-JP"/>
        </w:rPr>
        <w:t>L</w:t>
      </w:r>
      <w:r>
        <w:rPr>
          <w:lang w:eastAsia="ja-JP"/>
        </w:rPr>
        <w:t xml:space="preserve">GE: we need to have the assumptions like how many pannes the UE has. </w:t>
      </w:r>
    </w:p>
    <w:p w:rsidR="00CF605E" w:rsidRDefault="00CF605E" w:rsidP="00CF605E">
      <w:pPr>
        <w:rPr>
          <w:lang w:eastAsia="ja-JP"/>
        </w:rPr>
      </w:pPr>
      <w:r>
        <w:rPr>
          <w:rFonts w:hint="eastAsia"/>
          <w:lang w:eastAsia="ja-JP"/>
        </w:rPr>
        <w:t>S</w:t>
      </w:r>
      <w:r>
        <w:rPr>
          <w:lang w:eastAsia="ja-JP"/>
        </w:rPr>
        <w:t>ony: 1Tx and 2Rx are the assumptions?</w:t>
      </w:r>
    </w:p>
    <w:p w:rsidR="00CF605E" w:rsidRDefault="00CF605E" w:rsidP="00CF605E">
      <w:pPr>
        <w:rPr>
          <w:lang w:eastAsia="ja-JP"/>
        </w:rPr>
      </w:pPr>
      <w:r>
        <w:rPr>
          <w:rFonts w:hint="eastAsia"/>
          <w:lang w:eastAsia="ja-JP"/>
        </w:rPr>
        <w:t>Q</w:t>
      </w:r>
      <w:r>
        <w:rPr>
          <w:lang w:eastAsia="ja-JP"/>
        </w:rPr>
        <w:t xml:space="preserve">ualcomm: we have two receivers. </w:t>
      </w:r>
    </w:p>
    <w:p w:rsidR="00CF605E"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R4-1813370</w:t>
      </w:r>
      <w:r>
        <w:rPr>
          <w:b/>
        </w:rPr>
        <w:tab/>
        <w:t>On OTA EIS metric in FR2</w:t>
      </w:r>
      <w:r>
        <w:rPr>
          <w:b/>
        </w:rPr>
        <w:br/>
      </w:r>
      <w:r>
        <w:tab/>
      </w:r>
      <w:r>
        <w:tab/>
      </w:r>
      <w:r>
        <w:tab/>
      </w:r>
      <w:r>
        <w:tab/>
      </w:r>
      <w:r>
        <w:tab/>
        <w:t>38.101-2 v..</w:t>
      </w:r>
      <w:r>
        <w:br/>
      </w:r>
      <w:r>
        <w:rPr>
          <w:i/>
        </w:rPr>
        <w:tab/>
      </w:r>
      <w:r>
        <w:rPr>
          <w:i/>
        </w:rPr>
        <w:tab/>
      </w:r>
      <w:r>
        <w:rPr>
          <w:i/>
        </w:rPr>
        <w:tab/>
      </w:r>
      <w:r>
        <w:rPr>
          <w:i/>
        </w:rPr>
        <w:tab/>
      </w:r>
      <w:r>
        <w:rPr>
          <w:i/>
        </w:rPr>
        <w:tab/>
        <w:t>Source: Qualcomm Incorporated</w:t>
      </w:r>
    </w:p>
    <w:p w:rsidR="00CF605E" w:rsidRDefault="00CF605E" w:rsidP="00CF605E">
      <w:pPr>
        <w:rPr>
          <w:rFonts w:ascii="Arial" w:hAnsi="Arial" w:cs="Arial"/>
          <w:b/>
        </w:rPr>
      </w:pPr>
      <w:r>
        <w:rPr>
          <w:rFonts w:ascii="Arial" w:hAnsi="Arial" w:cs="Arial"/>
          <w:b/>
        </w:rPr>
        <w:t xml:space="preserve">Abstract: </w:t>
      </w:r>
    </w:p>
    <w:p w:rsidR="00CF605E" w:rsidRPr="002209CE" w:rsidRDefault="00CF605E" w:rsidP="00CF605E">
      <w:pPr>
        <w:jc w:val="center"/>
        <w:rPr>
          <w:b/>
        </w:rPr>
      </w:pPr>
    </w:p>
    <w:p w:rsidR="00CF605E" w:rsidRDefault="00CF605E" w:rsidP="00CF605E">
      <w:pPr>
        <w:rPr>
          <w:rFonts w:ascii="Arial" w:hAnsi="Arial" w:cs="Arial"/>
          <w:b/>
        </w:rPr>
      </w:pPr>
      <w:r>
        <w:rPr>
          <w:rFonts w:ascii="Arial" w:hAnsi="Arial" w:cs="Arial"/>
          <w:b/>
        </w:rPr>
        <w:t xml:space="preserve">Discussion: </w:t>
      </w:r>
    </w:p>
    <w:p w:rsidR="00CF605E" w:rsidRDefault="00CF605E" w:rsidP="00CF605E">
      <w:pPr>
        <w:rPr>
          <w:lang w:eastAsia="ja-JP"/>
        </w:rPr>
      </w:pPr>
      <w:r>
        <w:rPr>
          <w:rFonts w:hint="eastAsia"/>
          <w:lang w:eastAsia="ja-JP"/>
        </w:rPr>
        <w:t>M</w:t>
      </w:r>
      <w:r>
        <w:rPr>
          <w:lang w:eastAsia="ja-JP"/>
        </w:rPr>
        <w:t xml:space="preserve">TK: we have question for 2-1 where EIS pattern is shown. This device has dual polarizatons. That should be independent from DL. </w:t>
      </w:r>
    </w:p>
    <w:p w:rsidR="00CF605E" w:rsidRDefault="00CF605E" w:rsidP="00CF605E">
      <w:pPr>
        <w:rPr>
          <w:lang w:eastAsia="ja-JP"/>
        </w:rPr>
      </w:pPr>
      <w:r>
        <w:rPr>
          <w:lang w:eastAsia="ja-JP"/>
        </w:rPr>
        <w:t>LGE: This paper and the previous paper content are contradicting</w:t>
      </w:r>
    </w:p>
    <w:p w:rsidR="00CF605E" w:rsidRDefault="00CF605E" w:rsidP="00CF605E">
      <w:pPr>
        <w:rPr>
          <w:lang w:eastAsia="ja-JP"/>
        </w:rPr>
      </w:pPr>
      <w:r>
        <w:rPr>
          <w:lang w:eastAsia="ja-JP"/>
        </w:rPr>
        <w:t xml:space="preserve">KS: in terms of test perspective, it is more sense to access minim EIS requirement. </w:t>
      </w:r>
    </w:p>
    <w:p w:rsidR="00CF605E" w:rsidRDefault="00CF605E" w:rsidP="00CF605E">
      <w:pPr>
        <w:rPr>
          <w:lang w:eastAsia="ja-JP"/>
        </w:rPr>
      </w:pPr>
      <w:r>
        <w:rPr>
          <w:rFonts w:hint="eastAsia"/>
          <w:lang w:eastAsia="ja-JP"/>
        </w:rPr>
        <w:lastRenderedPageBreak/>
        <w:t>Q</w:t>
      </w:r>
      <w:r>
        <w:rPr>
          <w:lang w:eastAsia="ja-JP"/>
        </w:rPr>
        <w:t xml:space="preserve">ualcomm: For LGE, we are not talking about MTR, beam correspondence etc. this is just talking about EIS. For KS, the problem using minimum peak EIS, there are a lot of ambiguities. </w:t>
      </w:r>
    </w:p>
    <w:p w:rsidR="00CF605E" w:rsidRDefault="00CF605E" w:rsidP="00CF605E">
      <w:pPr>
        <w:rPr>
          <w:lang w:eastAsia="ja-JP"/>
        </w:rPr>
      </w:pPr>
      <w:r>
        <w:rPr>
          <w:rFonts w:hint="eastAsia"/>
          <w:lang w:eastAsia="ja-JP"/>
        </w:rPr>
        <w:t>D</w:t>
      </w:r>
      <w:r>
        <w:rPr>
          <w:lang w:eastAsia="ja-JP"/>
        </w:rPr>
        <w:t xml:space="preserve">CM: we support this proposal. </w:t>
      </w:r>
    </w:p>
    <w:p w:rsidR="00CF605E" w:rsidRDefault="00CF605E" w:rsidP="00CF605E">
      <w:pPr>
        <w:rPr>
          <w:lang w:eastAsia="ja-JP"/>
        </w:rPr>
      </w:pPr>
      <w:r>
        <w:rPr>
          <w:lang w:eastAsia="ja-JP"/>
        </w:rPr>
        <w:t>Sony: what Qualcomm mentioned seems correct but we need study further.</w:t>
      </w:r>
    </w:p>
    <w:p w:rsidR="00CF605E" w:rsidRDefault="00CF605E" w:rsidP="00CF605E">
      <w:pPr>
        <w:rPr>
          <w:lang w:eastAsia="ja-JP"/>
        </w:rPr>
      </w:pPr>
    </w:p>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R4-1812427</w:t>
      </w:r>
      <w:r>
        <w:rPr>
          <w:b/>
        </w:rPr>
        <w:tab/>
        <w:t>draft CR of EIS spherical coverage requirements for Power Class 2 in FR2</w:t>
      </w:r>
      <w:r>
        <w:rPr>
          <w:b/>
        </w:rPr>
        <w:br/>
      </w:r>
      <w:r>
        <w:tab/>
      </w:r>
      <w:r>
        <w:tab/>
      </w:r>
      <w:r>
        <w:tab/>
      </w:r>
      <w:r>
        <w:tab/>
      </w:r>
      <w:r>
        <w:tab/>
        <w:t>38.101-2 v15.3.0</w:t>
      </w:r>
      <w:r>
        <w:br/>
      </w:r>
      <w:r>
        <w:rPr>
          <w:i/>
        </w:rPr>
        <w:tab/>
      </w:r>
      <w:r>
        <w:rPr>
          <w:i/>
        </w:rPr>
        <w:tab/>
      </w:r>
      <w:r>
        <w:rPr>
          <w:i/>
        </w:rPr>
        <w:tab/>
      </w:r>
      <w:r>
        <w:rPr>
          <w:i/>
        </w:rPr>
        <w:tab/>
      </w:r>
      <w:r>
        <w:rPr>
          <w:i/>
        </w:rPr>
        <w:tab/>
        <w:t>Source: LG Electronics</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It is draft CR for EIS requirement for FR2 Power Class2.</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Pr="008F4B9B"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605E" w:rsidRDefault="00CF605E" w:rsidP="00CF605E">
      <w:pPr>
        <w:pStyle w:val="Heading5"/>
      </w:pPr>
      <w:bookmarkStart w:id="276" w:name="_Toc529479335"/>
      <w:r>
        <w:t>7.6.15.2</w:t>
      </w:r>
      <w:r>
        <w:tab/>
        <w:t>[FR2] Maximum input level [NR_newRAT-Core]</w:t>
      </w:r>
      <w:bookmarkEnd w:id="276"/>
    </w:p>
    <w:p w:rsidR="00CF605E" w:rsidRDefault="00CF605E" w:rsidP="00CF605E">
      <w:pPr>
        <w:pStyle w:val="Heading5"/>
      </w:pPr>
      <w:bookmarkStart w:id="277" w:name="_Toc529479336"/>
      <w:r>
        <w:t>7.6.15.3</w:t>
      </w:r>
      <w:r>
        <w:tab/>
        <w:t>[FR2] ACS/IBB [NR_newRAT-Core]</w:t>
      </w:r>
      <w:bookmarkEnd w:id="277"/>
    </w:p>
    <w:p w:rsidR="00CF605E" w:rsidRDefault="00CF605E" w:rsidP="00CF605E">
      <w:pPr>
        <w:pStyle w:val="Heading5"/>
      </w:pPr>
      <w:bookmarkStart w:id="278" w:name="_Toc529479337"/>
      <w:r>
        <w:t>7.6.15.4</w:t>
      </w:r>
      <w:r>
        <w:tab/>
        <w:t>[FR2] Out of band blocking and spurious response [NR_newRAT-Core]</w:t>
      </w:r>
      <w:bookmarkEnd w:id="278"/>
    </w:p>
    <w:p w:rsidR="00CF605E" w:rsidRDefault="00CF605E" w:rsidP="00CF605E">
      <w:pPr>
        <w:rPr>
          <w:i/>
        </w:rPr>
      </w:pPr>
      <w:r w:rsidRPr="001E694F">
        <w:rPr>
          <w:rFonts w:ascii="Arial" w:hAnsi="Arial" w:cs="Arial"/>
          <w:b/>
          <w:color w:val="0000FF"/>
          <w:sz w:val="24"/>
          <w:u w:val="thick"/>
        </w:rPr>
        <w:t>R4-1812134</w:t>
      </w:r>
      <w:r>
        <w:rPr>
          <w:b/>
        </w:rPr>
        <w:tab/>
        <w:t>CR on Out of Band Blocking for FR2</w:t>
      </w:r>
      <w:r>
        <w:rPr>
          <w:b/>
        </w:rPr>
        <w:br/>
      </w:r>
      <w:r>
        <w:tab/>
      </w:r>
      <w:r>
        <w:tab/>
      </w:r>
      <w:r>
        <w:tab/>
      </w:r>
      <w:r>
        <w:tab/>
      </w:r>
      <w:r>
        <w:tab/>
        <w:t>38.101-2 v15.3.0</w:t>
      </w:r>
      <w:r>
        <w:br/>
      </w:r>
      <w:r>
        <w:rPr>
          <w:i/>
        </w:rPr>
        <w:tab/>
      </w:r>
      <w:r>
        <w:rPr>
          <w:i/>
        </w:rPr>
        <w:tab/>
      </w:r>
      <w:r>
        <w:rPr>
          <w:i/>
        </w:rPr>
        <w:tab/>
      </w:r>
      <w:r>
        <w:rPr>
          <w:i/>
        </w:rPr>
        <w:tab/>
      </w:r>
      <w:r>
        <w:rPr>
          <w:i/>
        </w:rPr>
        <w:tab/>
        <w:t>Source: Intel Corporation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A7F15">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605E" w:rsidRDefault="00CF605E" w:rsidP="00CF605E">
      <w:pPr>
        <w:pStyle w:val="Heading5"/>
      </w:pPr>
      <w:bookmarkStart w:id="279" w:name="_Toc529479338"/>
      <w:r>
        <w:lastRenderedPageBreak/>
        <w:t>7.6.15.5</w:t>
      </w:r>
      <w:r>
        <w:tab/>
        <w:t>[FR2] Intermodulation/ Spurious/Receiver image [NR_newRAT-Core]</w:t>
      </w:r>
      <w:bookmarkEnd w:id="279"/>
    </w:p>
    <w:p w:rsidR="00CF605E" w:rsidRDefault="00CF605E" w:rsidP="00CF605E">
      <w:pPr>
        <w:pStyle w:val="Heading5"/>
      </w:pPr>
      <w:bookmarkStart w:id="280" w:name="_Toc529479339"/>
      <w:r>
        <w:t>7.6.15.6</w:t>
      </w:r>
      <w:r>
        <w:tab/>
        <w:t>[FR2] Other Rx requirements [NR_newRAT-Core]</w:t>
      </w:r>
      <w:bookmarkEnd w:id="280"/>
    </w:p>
    <w:p w:rsidR="001E694F" w:rsidRDefault="001E694F" w:rsidP="001E694F">
      <w:pPr>
        <w:pStyle w:val="Heading3"/>
      </w:pPr>
      <w:bookmarkStart w:id="281" w:name="_Toc529479340"/>
      <w:r>
        <w:t>7.7</w:t>
      </w:r>
      <w:r>
        <w:tab/>
        <w:t>UE EMC [NR_newRAT-Core]</w:t>
      </w:r>
      <w:bookmarkEnd w:id="281"/>
    </w:p>
    <w:p w:rsidR="001E694F" w:rsidRDefault="001E694F" w:rsidP="001E694F">
      <w:pPr>
        <w:pStyle w:val="Heading4"/>
      </w:pPr>
      <w:bookmarkStart w:id="282" w:name="_Toc529479341"/>
      <w:r>
        <w:t>7.7.1</w:t>
      </w:r>
      <w:r>
        <w:tab/>
        <w:t>Editor input for UE EMC spec (38.124) [NR_newRAT-Core]</w:t>
      </w:r>
      <w:bookmarkEnd w:id="282"/>
    </w:p>
    <w:p w:rsidR="001E694F" w:rsidRDefault="001E694F" w:rsidP="001E694F">
      <w:pPr>
        <w:pStyle w:val="Heading4"/>
      </w:pPr>
      <w:bookmarkStart w:id="283" w:name="_Toc529479342"/>
      <w:r>
        <w:t>7.7.2</w:t>
      </w:r>
      <w:r>
        <w:tab/>
        <w:t>Core Requirements [NR_newRAT-Core]</w:t>
      </w:r>
      <w:bookmarkEnd w:id="283"/>
    </w:p>
    <w:p w:rsidR="001E694F" w:rsidRDefault="001E694F" w:rsidP="001E694F">
      <w:pPr>
        <w:pStyle w:val="Heading4"/>
      </w:pPr>
      <w:bookmarkStart w:id="284" w:name="_Toc529479343"/>
      <w:r>
        <w:t>7.7.3</w:t>
      </w:r>
      <w:r>
        <w:tab/>
        <w:t>Performance Requirements [NR_newRAT-Perf]</w:t>
      </w:r>
      <w:bookmarkEnd w:id="284"/>
    </w:p>
    <w:p w:rsidR="001E694F" w:rsidRDefault="001E694F" w:rsidP="001E694F">
      <w:pPr>
        <w:pStyle w:val="Heading3"/>
      </w:pPr>
      <w:bookmarkStart w:id="285" w:name="_Toc529479344"/>
      <w:r>
        <w:t>7.8</w:t>
      </w:r>
      <w:r>
        <w:tab/>
        <w:t>BS RF [NR_newRAT-Core]</w:t>
      </w:r>
      <w:bookmarkEnd w:id="285"/>
    </w:p>
    <w:p w:rsidR="001E694F" w:rsidRDefault="001E694F" w:rsidP="001E694F">
      <w:pPr>
        <w:pStyle w:val="Heading4"/>
      </w:pPr>
      <w:bookmarkStart w:id="286" w:name="_Toc529479345"/>
      <w:r>
        <w:t>7.8.1</w:t>
      </w:r>
      <w:r>
        <w:tab/>
        <w:t>General [NR_newRAT-Core]</w:t>
      </w:r>
      <w:bookmarkEnd w:id="286"/>
    </w:p>
    <w:p w:rsidR="001E694F" w:rsidRDefault="00FF358B" w:rsidP="001E694F">
      <w:pPr>
        <w:rPr>
          <w:i/>
        </w:rPr>
      </w:pPr>
      <w:hyperlink r:id="rId643" w:history="1">
        <w:r w:rsidR="001E694F" w:rsidRPr="00FD50A4">
          <w:rPr>
            <w:rStyle w:val="Hyperlink"/>
            <w:rFonts w:ascii="Arial" w:hAnsi="Arial" w:cs="Arial"/>
            <w:b/>
            <w:sz w:val="24"/>
          </w:rPr>
          <w:t>R4-1813104</w:t>
        </w:r>
      </w:hyperlink>
      <w:r w:rsidR="001E694F">
        <w:rPr>
          <w:b/>
        </w:rPr>
        <w:tab/>
        <w:t>TS 38.104 Combined updates from RAN4 #88bis</w:t>
      </w:r>
      <w:r w:rsidR="001E694F">
        <w:rPr>
          <w:b/>
        </w:rPr>
        <w:br/>
      </w:r>
      <w:r w:rsidR="001E694F">
        <w:tab/>
      </w:r>
      <w:r w:rsidR="001E694F">
        <w:tab/>
      </w:r>
      <w:r w:rsidR="001E694F">
        <w:tab/>
      </w:r>
      <w:r w:rsidR="001E694F">
        <w:tab/>
      </w:r>
      <w:r w:rsidR="001E694F">
        <w:tab/>
        <w:t>38.104 v15.3.0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The Draft CR combines all updates to TS 38.104 agreed at RAN4#88bius in Chengdu. The Draft CR is intended for e-mail endorsement after RAN4#88bis.</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C13F2">
        <w:rPr>
          <w:rFonts w:ascii="Arial" w:hAnsi="Arial" w:cs="Arial"/>
          <w:b/>
          <w:color w:val="993300"/>
          <w:u w:val="single"/>
        </w:rPr>
        <w:t>Withdrawn.</w:t>
      </w:r>
      <w:r>
        <w:rPr>
          <w:color w:val="993300"/>
          <w:u w:val="single"/>
        </w:rPr>
        <w:br/>
      </w:r>
      <w:r>
        <w:rPr>
          <w:color w:val="993300"/>
          <w:u w:val="single"/>
        </w:rPr>
        <w:br/>
      </w:r>
    </w:p>
    <w:p w:rsidR="001E694F" w:rsidRDefault="00FF358B" w:rsidP="001E694F">
      <w:pPr>
        <w:rPr>
          <w:i/>
        </w:rPr>
      </w:pPr>
      <w:hyperlink r:id="rId644" w:history="1">
        <w:r w:rsidR="001E694F" w:rsidRPr="00FD50A4">
          <w:rPr>
            <w:rStyle w:val="Hyperlink"/>
            <w:rFonts w:ascii="Arial" w:hAnsi="Arial" w:cs="Arial"/>
            <w:b/>
            <w:sz w:val="24"/>
          </w:rPr>
          <w:t>R4-1813538</w:t>
        </w:r>
      </w:hyperlink>
      <w:r w:rsidR="001E694F">
        <w:rPr>
          <w:b/>
        </w:rPr>
        <w:tab/>
        <w:t>Draft CR into TS 38.104: Editorial corrections</w:t>
      </w:r>
      <w:r w:rsidR="001E694F">
        <w:rPr>
          <w:b/>
        </w:rPr>
        <w:br/>
      </w:r>
      <w:r w:rsidR="001E694F">
        <w:tab/>
      </w:r>
      <w:r w:rsidR="001E694F">
        <w:tab/>
      </w:r>
      <w:r w:rsidR="001E694F">
        <w:tab/>
      </w:r>
      <w:r w:rsidR="001E694F">
        <w:tab/>
      </w:r>
      <w:r w:rsidR="001E694F">
        <w:tab/>
        <w:t>38.104 v15.3.0</w:t>
      </w:r>
      <w:r w:rsidR="001E694F">
        <w:br/>
      </w:r>
      <w:r w:rsidR="001E694F">
        <w:rPr>
          <w:i/>
        </w:rPr>
        <w:tab/>
      </w:r>
      <w:r w:rsidR="001E694F">
        <w:rPr>
          <w:i/>
        </w:rPr>
        <w:tab/>
      </w:r>
      <w:r w:rsidR="001E694F">
        <w:rPr>
          <w:i/>
        </w:rPr>
        <w:tab/>
      </w:r>
      <w:r w:rsidR="001E694F">
        <w:rPr>
          <w:i/>
        </w:rPr>
        <w:tab/>
      </w:r>
      <w:r w:rsidR="001E694F">
        <w:rPr>
          <w:i/>
        </w:rPr>
        <w:tab/>
        <w:t>Source: Nokia, Nokia Shanghai Bell</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FC13F2" w:rsidP="001E694F">
      <w:r>
        <w:t xml:space="preserve">Ericsson: If any further editorial error was identified, please inform the rapporteur.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C13F2" w:rsidRPr="00FC13F2">
        <w:rPr>
          <w:rFonts w:ascii="Arial" w:hAnsi="Arial" w:cs="Arial"/>
          <w:b/>
          <w:color w:val="993300"/>
          <w:highlight w:val="green"/>
          <w:u w:val="single"/>
        </w:rPr>
        <w:t>Endorsed.</w:t>
      </w:r>
      <w:r>
        <w:rPr>
          <w:color w:val="993300"/>
          <w:u w:val="single"/>
        </w:rPr>
        <w:br/>
      </w:r>
      <w:r>
        <w:rPr>
          <w:color w:val="993300"/>
          <w:u w:val="single"/>
        </w:rPr>
        <w:br/>
      </w:r>
    </w:p>
    <w:p w:rsidR="001E694F" w:rsidRDefault="00FF358B" w:rsidP="001E694F">
      <w:pPr>
        <w:rPr>
          <w:i/>
        </w:rPr>
      </w:pPr>
      <w:hyperlink r:id="rId645" w:history="1">
        <w:r w:rsidR="001E694F" w:rsidRPr="00FD50A4">
          <w:rPr>
            <w:rStyle w:val="Hyperlink"/>
            <w:rFonts w:ascii="Arial" w:hAnsi="Arial" w:cs="Arial"/>
            <w:b/>
            <w:sz w:val="24"/>
          </w:rPr>
          <w:t>R4-1813591</w:t>
        </w:r>
      </w:hyperlink>
      <w:r w:rsidR="001E694F">
        <w:rPr>
          <w:b/>
        </w:rPr>
        <w:tab/>
        <w:t>Draft: Update parameters about n50 in TS 38.104</w:t>
      </w:r>
      <w:r w:rsidR="001E694F">
        <w:rPr>
          <w:b/>
        </w:rPr>
        <w:br/>
      </w:r>
      <w:r w:rsidR="001E694F">
        <w:tab/>
      </w:r>
      <w:r w:rsidR="001E694F">
        <w:tab/>
      </w:r>
      <w:r w:rsidR="001E694F">
        <w:tab/>
      </w:r>
      <w:r w:rsidR="001E694F">
        <w:tab/>
      </w:r>
      <w:r w:rsidR="001E694F">
        <w:tab/>
        <w:t>38.104 v15.3.0</w:t>
      </w:r>
      <w:r w:rsidR="001E694F">
        <w:br/>
      </w:r>
      <w:r w:rsidR="001E694F">
        <w:rPr>
          <w:i/>
        </w:rPr>
        <w:tab/>
      </w:r>
      <w:r w:rsidR="001E694F">
        <w:rPr>
          <w:i/>
        </w:rPr>
        <w:tab/>
      </w:r>
      <w:r w:rsidR="001E694F">
        <w:rPr>
          <w:i/>
        </w:rPr>
        <w:tab/>
      </w:r>
      <w:r w:rsidR="001E694F">
        <w:rPr>
          <w:i/>
        </w:rPr>
        <w:tab/>
      </w:r>
      <w:r w:rsidR="001E694F">
        <w:rPr>
          <w:i/>
        </w:rPr>
        <w:tab/>
        <w:t>Source: Huawei, Hisilicon, Etisalat</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53739F" w:rsidRDefault="0053739F" w:rsidP="001E694F"/>
    <w:p w:rsidR="00D4692A"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666BC">
        <w:rPr>
          <w:rFonts w:ascii="Arial" w:hAnsi="Arial" w:cs="Arial"/>
          <w:b/>
          <w:color w:val="993300"/>
          <w:u w:val="single"/>
        </w:rPr>
        <w:t>Noted.</w:t>
      </w:r>
    </w:p>
    <w:p w:rsidR="00D4692A" w:rsidRDefault="00D4692A" w:rsidP="001E694F">
      <w:pPr>
        <w:rPr>
          <w:color w:val="993300"/>
          <w:u w:val="single"/>
        </w:rPr>
      </w:pPr>
    </w:p>
    <w:p w:rsidR="00D4692A" w:rsidRDefault="00FF358B" w:rsidP="00D4692A">
      <w:pPr>
        <w:rPr>
          <w:i/>
        </w:rPr>
      </w:pPr>
      <w:hyperlink r:id="rId646" w:history="1">
        <w:r w:rsidR="00D4692A" w:rsidRPr="00FD50A4">
          <w:rPr>
            <w:rStyle w:val="Hyperlink"/>
            <w:rFonts w:ascii="Arial" w:hAnsi="Arial" w:cs="Arial"/>
            <w:b/>
            <w:sz w:val="24"/>
          </w:rPr>
          <w:t>R4-1813592</w:t>
        </w:r>
      </w:hyperlink>
      <w:r w:rsidR="00D4692A">
        <w:rPr>
          <w:b/>
        </w:rPr>
        <w:tab/>
        <w:t>Draft: Update parameters about n75 &amp; n76 in TS 38.104</w:t>
      </w:r>
      <w:r w:rsidR="00D4692A">
        <w:rPr>
          <w:b/>
        </w:rPr>
        <w:br/>
      </w:r>
      <w:r w:rsidR="00D4692A">
        <w:tab/>
      </w:r>
      <w:r w:rsidR="00D4692A">
        <w:tab/>
      </w:r>
      <w:r w:rsidR="00D4692A">
        <w:tab/>
      </w:r>
      <w:r w:rsidR="00D4692A">
        <w:tab/>
      </w:r>
      <w:r w:rsidR="00D4692A">
        <w:tab/>
        <w:t>38.104 v15.3.0</w:t>
      </w:r>
      <w:r w:rsidR="00D4692A">
        <w:br/>
      </w:r>
      <w:r w:rsidR="00D4692A">
        <w:rPr>
          <w:i/>
        </w:rPr>
        <w:tab/>
      </w:r>
      <w:r w:rsidR="00D4692A">
        <w:rPr>
          <w:i/>
        </w:rPr>
        <w:tab/>
      </w:r>
      <w:r w:rsidR="00D4692A">
        <w:rPr>
          <w:i/>
        </w:rPr>
        <w:tab/>
      </w:r>
      <w:r w:rsidR="00D4692A">
        <w:rPr>
          <w:i/>
        </w:rPr>
        <w:tab/>
      </w:r>
      <w:r w:rsidR="00D4692A">
        <w:rPr>
          <w:i/>
        </w:rPr>
        <w:tab/>
        <w:t>Source: Huawei, Hisilicon, Vodafone, Orange</w:t>
      </w:r>
    </w:p>
    <w:p w:rsidR="00D4692A" w:rsidRDefault="00D4692A" w:rsidP="00D4692A">
      <w:pPr>
        <w:rPr>
          <w:rFonts w:ascii="Arial" w:hAnsi="Arial" w:cs="Arial"/>
          <w:b/>
        </w:rPr>
      </w:pPr>
      <w:r>
        <w:rPr>
          <w:rFonts w:ascii="Arial" w:hAnsi="Arial" w:cs="Arial"/>
          <w:b/>
        </w:rPr>
        <w:t xml:space="preserve">Abstract: </w:t>
      </w:r>
    </w:p>
    <w:p w:rsidR="00D4692A" w:rsidRDefault="00D4692A" w:rsidP="00D4692A"/>
    <w:p w:rsidR="00D4692A" w:rsidRDefault="00D4692A" w:rsidP="00D4692A">
      <w:pPr>
        <w:rPr>
          <w:rFonts w:ascii="Arial" w:hAnsi="Arial" w:cs="Arial"/>
          <w:b/>
        </w:rPr>
      </w:pPr>
      <w:r>
        <w:rPr>
          <w:rFonts w:ascii="Arial" w:hAnsi="Arial" w:cs="Arial"/>
          <w:b/>
        </w:rPr>
        <w:t xml:space="preserve">Discussion: </w:t>
      </w:r>
    </w:p>
    <w:p w:rsidR="00D4692A" w:rsidRDefault="00D4692A" w:rsidP="00D4692A"/>
    <w:p w:rsidR="001E694F" w:rsidRDefault="00D4692A" w:rsidP="00D469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85584" w:rsidRPr="00C85584">
        <w:rPr>
          <w:rFonts w:ascii="Arial" w:hAnsi="Arial" w:cs="Arial"/>
          <w:b/>
          <w:color w:val="993300"/>
          <w:highlight w:val="green"/>
          <w:u w:val="single"/>
        </w:rPr>
        <w:t>Endorsed.</w:t>
      </w:r>
      <w:r w:rsidR="001E694F">
        <w:rPr>
          <w:color w:val="993300"/>
          <w:u w:val="single"/>
        </w:rPr>
        <w:br/>
      </w:r>
      <w:r w:rsidR="001E694F">
        <w:rPr>
          <w:color w:val="993300"/>
          <w:u w:val="single"/>
        </w:rPr>
        <w:br/>
      </w:r>
    </w:p>
    <w:p w:rsidR="00397437" w:rsidRDefault="00397437" w:rsidP="001E694F">
      <w:pPr>
        <w:rPr>
          <w:color w:val="993300"/>
          <w:u w:val="single"/>
        </w:rPr>
      </w:pPr>
      <w:r>
        <w:rPr>
          <w:color w:val="993300"/>
          <w:u w:val="single"/>
        </w:rPr>
        <w:t>TR maintenance</w:t>
      </w:r>
    </w:p>
    <w:p w:rsidR="00397437" w:rsidRDefault="00FF358B" w:rsidP="00397437">
      <w:pPr>
        <w:rPr>
          <w:i/>
        </w:rPr>
      </w:pPr>
      <w:hyperlink r:id="rId647" w:history="1">
        <w:r w:rsidR="00397437" w:rsidRPr="00FD50A4">
          <w:rPr>
            <w:rStyle w:val="Hyperlink"/>
            <w:rFonts w:ascii="Arial" w:hAnsi="Arial" w:cs="Arial"/>
            <w:b/>
            <w:sz w:val="24"/>
          </w:rPr>
          <w:t>R4-1812902</w:t>
        </w:r>
      </w:hyperlink>
      <w:r w:rsidR="00397437">
        <w:rPr>
          <w:b/>
        </w:rPr>
        <w:tab/>
        <w:t>CR for TR 38.817-02: Improvements of applicability table in sub-clause 5.6</w:t>
      </w:r>
      <w:r w:rsidR="00397437">
        <w:rPr>
          <w:b/>
        </w:rPr>
        <w:br/>
      </w:r>
      <w:r w:rsidR="00397437">
        <w:tab/>
      </w:r>
      <w:r w:rsidR="00397437">
        <w:tab/>
      </w:r>
      <w:r w:rsidR="00397437">
        <w:tab/>
      </w:r>
      <w:r w:rsidR="00397437">
        <w:tab/>
      </w:r>
      <w:r w:rsidR="00397437">
        <w:tab/>
        <w:t>38.817-02</w:t>
      </w:r>
      <w:r w:rsidR="00397437">
        <w:tab/>
        <w:t xml:space="preserve">  CR-0012  Cat: F (Rel-15) v15.1.0</w:t>
      </w:r>
      <w:r w:rsidR="00397437">
        <w:br/>
      </w:r>
      <w:r w:rsidR="00397437">
        <w:rPr>
          <w:i/>
        </w:rPr>
        <w:tab/>
      </w:r>
      <w:r w:rsidR="00397437">
        <w:rPr>
          <w:i/>
        </w:rPr>
        <w:tab/>
      </w:r>
      <w:r w:rsidR="00397437">
        <w:rPr>
          <w:i/>
        </w:rPr>
        <w:tab/>
      </w:r>
      <w:r w:rsidR="00397437">
        <w:rPr>
          <w:i/>
        </w:rPr>
        <w:tab/>
      </w:r>
      <w:r w:rsidR="00397437">
        <w:rPr>
          <w:i/>
        </w:rPr>
        <w:tab/>
        <w:t>Source: Ericsson</w:t>
      </w:r>
    </w:p>
    <w:p w:rsidR="00397437" w:rsidRDefault="00397437" w:rsidP="00397437">
      <w:pPr>
        <w:rPr>
          <w:rFonts w:ascii="Arial" w:hAnsi="Arial" w:cs="Arial"/>
          <w:b/>
        </w:rPr>
      </w:pPr>
      <w:r>
        <w:rPr>
          <w:rFonts w:ascii="Arial" w:hAnsi="Arial" w:cs="Arial"/>
          <w:b/>
        </w:rPr>
        <w:t xml:space="preserve">Abstract: </w:t>
      </w:r>
    </w:p>
    <w:p w:rsidR="00397437" w:rsidRDefault="00397437" w:rsidP="00397437">
      <w:r>
        <w:t>The applicability table is used to point out which requirements that’s are part of a certian requirement set. For NR four sets have been defined (1-C, 1-H, 1-O and 2-O). Here we update FFS to proper sub-clauses.</w:t>
      </w:r>
    </w:p>
    <w:p w:rsidR="00397437" w:rsidRDefault="00397437" w:rsidP="00397437">
      <w:pPr>
        <w:rPr>
          <w:rFonts w:ascii="Arial" w:hAnsi="Arial" w:cs="Arial"/>
          <w:b/>
        </w:rPr>
      </w:pPr>
      <w:r>
        <w:rPr>
          <w:rFonts w:ascii="Arial" w:hAnsi="Arial" w:cs="Arial"/>
          <w:b/>
        </w:rPr>
        <w:t xml:space="preserve">Discussion: </w:t>
      </w:r>
    </w:p>
    <w:p w:rsidR="00397437" w:rsidRDefault="00441A75" w:rsidP="00397437">
      <w:r>
        <w:t xml:space="preserve">Nokia: The changes is largerly good. For Tx supurious emission and out-of-band blocking, shall we also include co-location requirements? </w:t>
      </w:r>
    </w:p>
    <w:p w:rsidR="00441A75" w:rsidRDefault="00441A75" w:rsidP="00397437">
      <w:r>
        <w:t xml:space="preserve">Ericsson: Maybe we can add additional information. </w:t>
      </w:r>
    </w:p>
    <w:p w:rsidR="00441A75" w:rsidRDefault="00441A75" w:rsidP="00397437">
      <w:r>
        <w:t xml:space="preserve">Huawei: For Tx On/OFF, transient period is still under discussions. </w:t>
      </w:r>
    </w:p>
    <w:p w:rsidR="00441A75" w:rsidRDefault="00441A75" w:rsidP="00397437">
      <w:r>
        <w:t xml:space="preserve">Ericsson: We can check the latest progress of the discussions. </w:t>
      </w:r>
    </w:p>
    <w:p w:rsidR="00441A75" w:rsidRDefault="00441A75" w:rsidP="00397437">
      <w:r>
        <w:t xml:space="preserve">Coverage page issue </w:t>
      </w:r>
    </w:p>
    <w:p w:rsidR="00441A75" w:rsidRDefault="00397437" w:rsidP="0039743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41A75">
        <w:rPr>
          <w:rFonts w:ascii="Arial" w:hAnsi="Arial" w:cs="Arial"/>
          <w:b/>
          <w:color w:val="993300"/>
          <w:u w:val="single"/>
        </w:rPr>
        <w:t xml:space="preserve">Revised in </w:t>
      </w:r>
      <w:hyperlink r:id="rId648" w:history="1">
        <w:r w:rsidR="00441A75" w:rsidRPr="00FD50A4">
          <w:rPr>
            <w:rStyle w:val="Hyperlink"/>
            <w:rFonts w:ascii="Arial" w:hAnsi="Arial" w:cs="Arial"/>
            <w:b/>
          </w:rPr>
          <w:t>R4-1813867</w:t>
        </w:r>
      </w:hyperlink>
    </w:p>
    <w:p w:rsidR="00441A75" w:rsidRDefault="00441A75" w:rsidP="00397437">
      <w:pPr>
        <w:rPr>
          <w:rFonts w:ascii="Arial" w:hAnsi="Arial" w:cs="Arial"/>
          <w:b/>
          <w:color w:val="993300"/>
          <w:u w:val="single"/>
        </w:rPr>
      </w:pPr>
    </w:p>
    <w:p w:rsidR="00441A75" w:rsidRDefault="00FF358B" w:rsidP="00441A75">
      <w:pPr>
        <w:rPr>
          <w:i/>
        </w:rPr>
      </w:pPr>
      <w:hyperlink r:id="rId649" w:history="1">
        <w:r w:rsidR="00441A75" w:rsidRPr="00FD50A4">
          <w:rPr>
            <w:rStyle w:val="Hyperlink"/>
            <w:rFonts w:ascii="Arial" w:hAnsi="Arial" w:cs="Arial"/>
            <w:b/>
            <w:sz w:val="24"/>
          </w:rPr>
          <w:t>R4-1813867</w:t>
        </w:r>
      </w:hyperlink>
      <w:r w:rsidR="00441A75">
        <w:rPr>
          <w:b/>
        </w:rPr>
        <w:tab/>
        <w:t>CR for TR 38.817-02: Improvements of applicability table in sub-clause 5.6</w:t>
      </w:r>
      <w:r w:rsidR="00441A75">
        <w:rPr>
          <w:b/>
        </w:rPr>
        <w:br/>
      </w:r>
      <w:r w:rsidR="00441A75">
        <w:tab/>
      </w:r>
      <w:r w:rsidR="00441A75">
        <w:tab/>
      </w:r>
      <w:r w:rsidR="00441A75">
        <w:tab/>
      </w:r>
      <w:r w:rsidR="00441A75">
        <w:tab/>
      </w:r>
      <w:r w:rsidR="00441A75">
        <w:tab/>
        <w:t>38.817-02</w:t>
      </w:r>
      <w:r w:rsidR="00441A75">
        <w:tab/>
        <w:t xml:space="preserve">  CR-0012  Cat: F (Rel-15) v15.1.0</w:t>
      </w:r>
      <w:r w:rsidR="00441A75">
        <w:br/>
      </w:r>
      <w:r w:rsidR="00441A75">
        <w:rPr>
          <w:i/>
        </w:rPr>
        <w:tab/>
      </w:r>
      <w:r w:rsidR="00441A75">
        <w:rPr>
          <w:i/>
        </w:rPr>
        <w:tab/>
      </w:r>
      <w:r w:rsidR="00441A75">
        <w:rPr>
          <w:i/>
        </w:rPr>
        <w:tab/>
      </w:r>
      <w:r w:rsidR="00441A75">
        <w:rPr>
          <w:i/>
        </w:rPr>
        <w:tab/>
      </w:r>
      <w:r w:rsidR="00441A75">
        <w:rPr>
          <w:i/>
        </w:rPr>
        <w:tab/>
        <w:t>Source: Ericsson</w:t>
      </w:r>
    </w:p>
    <w:p w:rsidR="00441A75" w:rsidRDefault="00441A75" w:rsidP="00441A75">
      <w:pPr>
        <w:rPr>
          <w:rFonts w:ascii="Arial" w:hAnsi="Arial" w:cs="Arial"/>
          <w:b/>
        </w:rPr>
      </w:pPr>
      <w:r>
        <w:rPr>
          <w:rFonts w:ascii="Arial" w:hAnsi="Arial" w:cs="Arial"/>
          <w:b/>
        </w:rPr>
        <w:t xml:space="preserve">Abstract: </w:t>
      </w:r>
    </w:p>
    <w:p w:rsidR="00441A75" w:rsidRDefault="00441A75" w:rsidP="00441A75">
      <w:r>
        <w:t>The applicability table is used to point out which requirements that’s are part of a certian requirement set. For NR four sets have been defined (1-C, 1-H, 1-O and 2-O). Here we update FFS to proper sub-clauses.</w:t>
      </w:r>
    </w:p>
    <w:p w:rsidR="00441A75" w:rsidRDefault="00441A75" w:rsidP="00441A75">
      <w:pPr>
        <w:rPr>
          <w:rFonts w:ascii="Arial" w:hAnsi="Arial" w:cs="Arial"/>
          <w:b/>
        </w:rPr>
      </w:pPr>
      <w:r>
        <w:rPr>
          <w:rFonts w:ascii="Arial" w:hAnsi="Arial" w:cs="Arial"/>
          <w:b/>
        </w:rPr>
        <w:t xml:space="preserve">Discussion: </w:t>
      </w:r>
    </w:p>
    <w:p w:rsidR="007160BE" w:rsidRPr="007160BE" w:rsidRDefault="007160BE" w:rsidP="00441A75"/>
    <w:p w:rsidR="00397437" w:rsidRDefault="00441A75" w:rsidP="00441A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B5F7C" w:rsidRPr="005B5F7C">
        <w:rPr>
          <w:rFonts w:ascii="Arial" w:hAnsi="Arial" w:cs="Arial"/>
          <w:b/>
          <w:color w:val="993300"/>
          <w:highlight w:val="green"/>
          <w:u w:val="single"/>
        </w:rPr>
        <w:t>Agreed.</w:t>
      </w:r>
      <w:r w:rsidR="00397437">
        <w:rPr>
          <w:color w:val="993300"/>
          <w:u w:val="single"/>
        </w:rPr>
        <w:br/>
      </w:r>
      <w:r w:rsidR="00397437">
        <w:rPr>
          <w:color w:val="993300"/>
          <w:u w:val="single"/>
        </w:rPr>
        <w:br/>
      </w:r>
    </w:p>
    <w:p w:rsidR="00397437" w:rsidRDefault="00FF358B" w:rsidP="00397437">
      <w:pPr>
        <w:rPr>
          <w:i/>
        </w:rPr>
      </w:pPr>
      <w:hyperlink r:id="rId650" w:history="1">
        <w:r w:rsidR="00397437" w:rsidRPr="00FD50A4">
          <w:rPr>
            <w:rStyle w:val="Hyperlink"/>
            <w:rFonts w:ascii="Arial" w:hAnsi="Arial" w:cs="Arial"/>
            <w:b/>
            <w:sz w:val="24"/>
          </w:rPr>
          <w:t>R4-1812904</w:t>
        </w:r>
      </w:hyperlink>
      <w:r w:rsidR="00397437">
        <w:rPr>
          <w:b/>
        </w:rPr>
        <w:tab/>
        <w:t>CR to TR 38.817-02: Improvement of sub-clasue 9.1 to include both FR1 and FR2</w:t>
      </w:r>
      <w:r w:rsidR="00397437">
        <w:rPr>
          <w:b/>
        </w:rPr>
        <w:br/>
      </w:r>
      <w:r w:rsidR="00397437">
        <w:tab/>
      </w:r>
      <w:r w:rsidR="00397437">
        <w:tab/>
      </w:r>
      <w:r w:rsidR="00397437">
        <w:tab/>
      </w:r>
      <w:r w:rsidR="00397437">
        <w:tab/>
      </w:r>
      <w:r w:rsidR="00397437">
        <w:tab/>
        <w:t>38.817-02</w:t>
      </w:r>
      <w:r w:rsidR="00397437">
        <w:tab/>
        <w:t xml:space="preserve">  CR-0013  Cat: F (Rel-15) v15.1.0</w:t>
      </w:r>
      <w:r w:rsidR="00397437">
        <w:br/>
      </w:r>
      <w:r w:rsidR="00397437">
        <w:rPr>
          <w:i/>
        </w:rPr>
        <w:tab/>
      </w:r>
      <w:r w:rsidR="00397437">
        <w:rPr>
          <w:i/>
        </w:rPr>
        <w:tab/>
      </w:r>
      <w:r w:rsidR="00397437">
        <w:rPr>
          <w:i/>
        </w:rPr>
        <w:tab/>
      </w:r>
      <w:r w:rsidR="00397437">
        <w:rPr>
          <w:i/>
        </w:rPr>
        <w:tab/>
      </w:r>
      <w:r w:rsidR="00397437">
        <w:rPr>
          <w:i/>
        </w:rPr>
        <w:tab/>
        <w:t>Source: Ericsson</w:t>
      </w:r>
    </w:p>
    <w:p w:rsidR="00397437" w:rsidRDefault="00397437" w:rsidP="00397437">
      <w:pPr>
        <w:rPr>
          <w:rFonts w:ascii="Arial" w:hAnsi="Arial" w:cs="Arial"/>
          <w:b/>
        </w:rPr>
      </w:pPr>
      <w:r>
        <w:rPr>
          <w:rFonts w:ascii="Arial" w:hAnsi="Arial" w:cs="Arial"/>
          <w:b/>
        </w:rPr>
        <w:t xml:space="preserve">Abstract: </w:t>
      </w:r>
    </w:p>
    <w:p w:rsidR="00397437" w:rsidRDefault="00397437" w:rsidP="00397437">
      <w:r>
        <w:lastRenderedPageBreak/>
        <w:t>The desciption of patial definition in sub-clause 9.1 is currently only applicable for FR1. With this CR we update this sub-clause to also include FR2.</w:t>
      </w:r>
    </w:p>
    <w:p w:rsidR="00397437" w:rsidRDefault="00397437" w:rsidP="00397437">
      <w:pPr>
        <w:rPr>
          <w:rFonts w:ascii="Arial" w:hAnsi="Arial" w:cs="Arial"/>
          <w:b/>
        </w:rPr>
      </w:pPr>
      <w:r>
        <w:rPr>
          <w:rFonts w:ascii="Arial" w:hAnsi="Arial" w:cs="Arial"/>
          <w:b/>
        </w:rPr>
        <w:t xml:space="preserve">Discussion: </w:t>
      </w:r>
    </w:p>
    <w:p w:rsidR="00397437" w:rsidRDefault="00441A75" w:rsidP="00397437">
      <w:r>
        <w:t>Nokia: Similar comments as before for clarification of co-location requirements. Same editorial corrections are needed, “is-&gt; are”</w:t>
      </w:r>
    </w:p>
    <w:p w:rsidR="00441A75" w:rsidRDefault="00441A75" w:rsidP="00397437">
      <w:r>
        <w:t xml:space="preserve">Huawei: it is not clear about the reference of spatial definition </w:t>
      </w:r>
    </w:p>
    <w:p w:rsidR="00441A75" w:rsidRDefault="00397437" w:rsidP="0039743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41A75">
        <w:rPr>
          <w:rFonts w:ascii="Arial" w:hAnsi="Arial" w:cs="Arial"/>
          <w:b/>
          <w:color w:val="993300"/>
          <w:u w:val="single"/>
        </w:rPr>
        <w:t xml:space="preserve">Revised in </w:t>
      </w:r>
      <w:hyperlink r:id="rId651" w:history="1">
        <w:r w:rsidR="00441A75" w:rsidRPr="00FD50A4">
          <w:rPr>
            <w:rStyle w:val="Hyperlink"/>
            <w:rFonts w:ascii="Arial" w:hAnsi="Arial" w:cs="Arial"/>
            <w:b/>
          </w:rPr>
          <w:t>R4-1813868</w:t>
        </w:r>
      </w:hyperlink>
    </w:p>
    <w:p w:rsidR="00441A75" w:rsidRDefault="00441A75" w:rsidP="00397437">
      <w:pPr>
        <w:rPr>
          <w:rFonts w:ascii="Arial" w:hAnsi="Arial" w:cs="Arial"/>
          <w:b/>
          <w:color w:val="993300"/>
          <w:u w:val="single"/>
        </w:rPr>
      </w:pPr>
    </w:p>
    <w:p w:rsidR="00441A75" w:rsidRDefault="00441A75" w:rsidP="00441A75">
      <w:pPr>
        <w:rPr>
          <w:color w:val="993300"/>
          <w:u w:val="single"/>
        </w:rPr>
      </w:pPr>
    </w:p>
    <w:p w:rsidR="00441A75" w:rsidRDefault="00FF358B" w:rsidP="00441A75">
      <w:pPr>
        <w:rPr>
          <w:i/>
        </w:rPr>
      </w:pPr>
      <w:hyperlink r:id="rId652" w:history="1">
        <w:r w:rsidR="00441A75" w:rsidRPr="00FD50A4">
          <w:rPr>
            <w:rStyle w:val="Hyperlink"/>
            <w:rFonts w:ascii="Arial" w:hAnsi="Arial" w:cs="Arial"/>
            <w:b/>
            <w:sz w:val="24"/>
          </w:rPr>
          <w:t>R4-1813868</w:t>
        </w:r>
      </w:hyperlink>
      <w:r w:rsidR="00441A75">
        <w:rPr>
          <w:b/>
        </w:rPr>
        <w:tab/>
        <w:t>CR to TR 38.817-02: Improvement of sub-clasue 9.1 to include both FR1 and FR2</w:t>
      </w:r>
      <w:r w:rsidR="00441A75">
        <w:rPr>
          <w:b/>
        </w:rPr>
        <w:br/>
      </w:r>
      <w:r w:rsidR="00441A75">
        <w:tab/>
      </w:r>
      <w:r w:rsidR="00441A75">
        <w:tab/>
      </w:r>
      <w:r w:rsidR="00441A75">
        <w:tab/>
      </w:r>
      <w:r w:rsidR="00441A75">
        <w:tab/>
      </w:r>
      <w:r w:rsidR="00441A75">
        <w:tab/>
        <w:t>38.817-02</w:t>
      </w:r>
      <w:r w:rsidR="00441A75">
        <w:tab/>
        <w:t xml:space="preserve">  CR-0013  Cat: F (Rel-15) v15.1.0</w:t>
      </w:r>
      <w:r w:rsidR="00441A75">
        <w:br/>
      </w:r>
      <w:r w:rsidR="00441A75">
        <w:rPr>
          <w:i/>
        </w:rPr>
        <w:tab/>
      </w:r>
      <w:r w:rsidR="00441A75">
        <w:rPr>
          <w:i/>
        </w:rPr>
        <w:tab/>
      </w:r>
      <w:r w:rsidR="00441A75">
        <w:rPr>
          <w:i/>
        </w:rPr>
        <w:tab/>
      </w:r>
      <w:r w:rsidR="00441A75">
        <w:rPr>
          <w:i/>
        </w:rPr>
        <w:tab/>
      </w:r>
      <w:r w:rsidR="00441A75">
        <w:rPr>
          <w:i/>
        </w:rPr>
        <w:tab/>
        <w:t>Source: Ericsson</w:t>
      </w:r>
    </w:p>
    <w:p w:rsidR="00441A75" w:rsidRDefault="00441A75" w:rsidP="00441A75">
      <w:pPr>
        <w:rPr>
          <w:rFonts w:ascii="Arial" w:hAnsi="Arial" w:cs="Arial"/>
          <w:b/>
        </w:rPr>
      </w:pPr>
      <w:r>
        <w:rPr>
          <w:rFonts w:ascii="Arial" w:hAnsi="Arial" w:cs="Arial"/>
          <w:b/>
        </w:rPr>
        <w:t xml:space="preserve">Abstract: </w:t>
      </w:r>
    </w:p>
    <w:p w:rsidR="00441A75" w:rsidRDefault="00441A75" w:rsidP="00441A75">
      <w:r>
        <w:t>The desciption of patial definition in sub-clause 9.1 is currently only applicable for FR1. With this CR we update this sub-clause to also include FR2.</w:t>
      </w:r>
    </w:p>
    <w:p w:rsidR="00441A75" w:rsidRDefault="00441A75" w:rsidP="00441A75">
      <w:pPr>
        <w:rPr>
          <w:rFonts w:ascii="Arial" w:hAnsi="Arial" w:cs="Arial"/>
          <w:b/>
        </w:rPr>
      </w:pPr>
      <w:r>
        <w:rPr>
          <w:rFonts w:ascii="Arial" w:hAnsi="Arial" w:cs="Arial"/>
          <w:b/>
        </w:rPr>
        <w:t xml:space="preserve">Discussion: </w:t>
      </w:r>
    </w:p>
    <w:p w:rsidR="00397437" w:rsidRDefault="00441A75" w:rsidP="00441A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B5F7C" w:rsidRPr="005B5F7C">
        <w:rPr>
          <w:rFonts w:ascii="Arial" w:hAnsi="Arial" w:cs="Arial"/>
          <w:b/>
          <w:color w:val="993300"/>
          <w:highlight w:val="green"/>
          <w:u w:val="single"/>
        </w:rPr>
        <w:t>Agreed.</w:t>
      </w:r>
      <w:r w:rsidR="00397437">
        <w:rPr>
          <w:color w:val="993300"/>
          <w:u w:val="single"/>
        </w:rPr>
        <w:br/>
      </w:r>
      <w:r w:rsidR="00397437">
        <w:rPr>
          <w:color w:val="993300"/>
          <w:u w:val="single"/>
        </w:rPr>
        <w:br/>
      </w:r>
    </w:p>
    <w:p w:rsidR="00397437" w:rsidRDefault="00FF358B" w:rsidP="00397437">
      <w:pPr>
        <w:rPr>
          <w:i/>
        </w:rPr>
      </w:pPr>
      <w:hyperlink r:id="rId653" w:history="1">
        <w:r w:rsidR="00397437" w:rsidRPr="00FD50A4">
          <w:rPr>
            <w:rStyle w:val="Hyperlink"/>
            <w:rFonts w:ascii="Arial" w:hAnsi="Arial" w:cs="Arial"/>
            <w:b/>
            <w:sz w:val="24"/>
          </w:rPr>
          <w:t>R4-1812905</w:t>
        </w:r>
      </w:hyperlink>
      <w:r w:rsidR="00397437">
        <w:rPr>
          <w:b/>
        </w:rPr>
        <w:tab/>
        <w:t>CR to TR 38.817-02: Improvement of sub-clasue 10.1 to include both FR1 and FR2</w:t>
      </w:r>
      <w:r w:rsidR="00397437">
        <w:rPr>
          <w:b/>
        </w:rPr>
        <w:br/>
      </w:r>
      <w:r w:rsidR="00397437">
        <w:tab/>
      </w:r>
      <w:r w:rsidR="00397437">
        <w:tab/>
      </w:r>
      <w:r w:rsidR="00397437">
        <w:tab/>
      </w:r>
      <w:r w:rsidR="00397437">
        <w:tab/>
      </w:r>
      <w:r w:rsidR="00397437">
        <w:tab/>
        <w:t>38.817-02</w:t>
      </w:r>
      <w:r w:rsidR="00397437">
        <w:tab/>
        <w:t xml:space="preserve">  CR-0014  Cat: F (Rel-15) v15.1.0</w:t>
      </w:r>
      <w:r w:rsidR="00397437">
        <w:br/>
      </w:r>
      <w:r w:rsidR="00397437">
        <w:rPr>
          <w:i/>
        </w:rPr>
        <w:tab/>
      </w:r>
      <w:r w:rsidR="00397437">
        <w:rPr>
          <w:i/>
        </w:rPr>
        <w:tab/>
      </w:r>
      <w:r w:rsidR="00397437">
        <w:rPr>
          <w:i/>
        </w:rPr>
        <w:tab/>
      </w:r>
      <w:r w:rsidR="00397437">
        <w:rPr>
          <w:i/>
        </w:rPr>
        <w:tab/>
      </w:r>
      <w:r w:rsidR="00397437">
        <w:rPr>
          <w:i/>
        </w:rPr>
        <w:tab/>
        <w:t>Source: Ericsson</w:t>
      </w:r>
    </w:p>
    <w:p w:rsidR="00397437" w:rsidRDefault="00397437" w:rsidP="00397437">
      <w:pPr>
        <w:rPr>
          <w:rFonts w:ascii="Arial" w:hAnsi="Arial" w:cs="Arial"/>
          <w:b/>
        </w:rPr>
      </w:pPr>
      <w:r>
        <w:rPr>
          <w:rFonts w:ascii="Arial" w:hAnsi="Arial" w:cs="Arial"/>
          <w:b/>
        </w:rPr>
        <w:t xml:space="preserve">Abstract: </w:t>
      </w:r>
    </w:p>
    <w:p w:rsidR="00397437" w:rsidRDefault="00397437" w:rsidP="00397437">
      <w:r>
        <w:t>The desciption of patial definition in sub-clause 10.1 is currently only applicable for FR1. With this CR we update this sub-clause to also include FR2.</w:t>
      </w:r>
    </w:p>
    <w:p w:rsidR="00397437" w:rsidRDefault="00397437" w:rsidP="00397437">
      <w:pPr>
        <w:rPr>
          <w:rFonts w:ascii="Arial" w:hAnsi="Arial" w:cs="Arial"/>
          <w:b/>
        </w:rPr>
      </w:pPr>
      <w:r>
        <w:rPr>
          <w:rFonts w:ascii="Arial" w:hAnsi="Arial" w:cs="Arial"/>
          <w:b/>
        </w:rPr>
        <w:t xml:space="preserve">Discussion: </w:t>
      </w:r>
    </w:p>
    <w:p w:rsidR="00397437" w:rsidRDefault="00441A75" w:rsidP="00397437">
      <w:r>
        <w:t xml:space="preserve">Nokia: We can correct “will”. No specific version number for reference. </w:t>
      </w:r>
    </w:p>
    <w:p w:rsidR="00441A75" w:rsidRDefault="00441A75" w:rsidP="00397437">
      <w:r>
        <w:t xml:space="preserve">Ericsson: TR is also full of “will”. For TR, we need clean up.  </w:t>
      </w:r>
    </w:p>
    <w:p w:rsidR="00397437" w:rsidRDefault="00397437" w:rsidP="0039743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3394F">
        <w:rPr>
          <w:rFonts w:ascii="Arial" w:hAnsi="Arial" w:cs="Arial"/>
          <w:b/>
          <w:color w:val="993300"/>
          <w:u w:val="single"/>
        </w:rPr>
        <w:t xml:space="preserve">Revised in </w:t>
      </w:r>
      <w:hyperlink r:id="rId654" w:history="1">
        <w:r w:rsidR="0003394F" w:rsidRPr="00FD50A4">
          <w:rPr>
            <w:rStyle w:val="Hyperlink"/>
            <w:rFonts w:ascii="Arial" w:hAnsi="Arial" w:cs="Arial"/>
            <w:b/>
          </w:rPr>
          <w:t>R4-1813869</w:t>
        </w:r>
      </w:hyperlink>
    </w:p>
    <w:p w:rsidR="0003394F" w:rsidRDefault="0003394F" w:rsidP="00397437">
      <w:pPr>
        <w:rPr>
          <w:rFonts w:ascii="Arial" w:hAnsi="Arial" w:cs="Arial"/>
          <w:b/>
          <w:color w:val="993300"/>
          <w:u w:val="single"/>
        </w:rPr>
      </w:pPr>
    </w:p>
    <w:p w:rsidR="0003394F" w:rsidRDefault="00FF358B" w:rsidP="0003394F">
      <w:pPr>
        <w:rPr>
          <w:i/>
        </w:rPr>
      </w:pPr>
      <w:hyperlink r:id="rId655" w:history="1">
        <w:r w:rsidR="0003394F" w:rsidRPr="00FD50A4">
          <w:rPr>
            <w:rStyle w:val="Hyperlink"/>
            <w:rFonts w:ascii="Arial" w:hAnsi="Arial" w:cs="Arial"/>
            <w:b/>
            <w:sz w:val="24"/>
          </w:rPr>
          <w:t>R4-1813869</w:t>
        </w:r>
      </w:hyperlink>
      <w:r w:rsidR="0003394F">
        <w:rPr>
          <w:b/>
        </w:rPr>
        <w:tab/>
        <w:t>CR to TR 38.817-02: Improvement of sub-clasue 10.1 to include both FR1 and FR2</w:t>
      </w:r>
      <w:r w:rsidR="0003394F">
        <w:rPr>
          <w:b/>
        </w:rPr>
        <w:br/>
      </w:r>
      <w:r w:rsidR="0003394F">
        <w:tab/>
      </w:r>
      <w:r w:rsidR="0003394F">
        <w:tab/>
      </w:r>
      <w:r w:rsidR="0003394F">
        <w:tab/>
      </w:r>
      <w:r w:rsidR="0003394F">
        <w:tab/>
      </w:r>
      <w:r w:rsidR="0003394F">
        <w:tab/>
        <w:t>38.817-02</w:t>
      </w:r>
      <w:r w:rsidR="0003394F">
        <w:tab/>
        <w:t xml:space="preserve">  CR-0014  Cat: F (Rel-15) v15.1.0</w:t>
      </w:r>
      <w:r w:rsidR="0003394F">
        <w:br/>
      </w:r>
      <w:r w:rsidR="0003394F">
        <w:rPr>
          <w:i/>
        </w:rPr>
        <w:tab/>
      </w:r>
      <w:r w:rsidR="0003394F">
        <w:rPr>
          <w:i/>
        </w:rPr>
        <w:tab/>
      </w:r>
      <w:r w:rsidR="0003394F">
        <w:rPr>
          <w:i/>
        </w:rPr>
        <w:tab/>
      </w:r>
      <w:r w:rsidR="0003394F">
        <w:rPr>
          <w:i/>
        </w:rPr>
        <w:tab/>
      </w:r>
      <w:r w:rsidR="0003394F">
        <w:rPr>
          <w:i/>
        </w:rPr>
        <w:tab/>
        <w:t>Source: Ericsson</w:t>
      </w:r>
    </w:p>
    <w:p w:rsidR="0003394F" w:rsidRDefault="0003394F" w:rsidP="0003394F">
      <w:pPr>
        <w:rPr>
          <w:rFonts w:ascii="Arial" w:hAnsi="Arial" w:cs="Arial"/>
          <w:b/>
        </w:rPr>
      </w:pPr>
      <w:r>
        <w:rPr>
          <w:rFonts w:ascii="Arial" w:hAnsi="Arial" w:cs="Arial"/>
          <w:b/>
        </w:rPr>
        <w:t xml:space="preserve">Abstract: </w:t>
      </w:r>
    </w:p>
    <w:p w:rsidR="0003394F" w:rsidRDefault="0003394F" w:rsidP="0003394F">
      <w:r>
        <w:t>The desciption of patial definition in sub-clause 10.1 is currently only applicable for FR1. With this CR we update this sub-clause to also include FR2.</w:t>
      </w:r>
    </w:p>
    <w:p w:rsidR="0003394F" w:rsidRDefault="0003394F" w:rsidP="0003394F">
      <w:pPr>
        <w:rPr>
          <w:rFonts w:ascii="Arial" w:hAnsi="Arial" w:cs="Arial"/>
          <w:b/>
        </w:rPr>
      </w:pPr>
      <w:r>
        <w:rPr>
          <w:rFonts w:ascii="Arial" w:hAnsi="Arial" w:cs="Arial"/>
          <w:b/>
        </w:rPr>
        <w:t xml:space="preserve">Discussion: </w:t>
      </w:r>
    </w:p>
    <w:p w:rsidR="007D6414" w:rsidRPr="007D6414" w:rsidRDefault="007D6414" w:rsidP="0003394F">
      <w:r w:rsidRPr="007D6414">
        <w:t xml:space="preserve">Nokia: </w:t>
      </w:r>
      <w:r>
        <w:t xml:space="preserve">There is a typo. </w:t>
      </w:r>
    </w:p>
    <w:p w:rsidR="0003394F" w:rsidRDefault="0003394F" w:rsidP="00033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D6414" w:rsidRPr="007D6414">
        <w:rPr>
          <w:rFonts w:ascii="Arial" w:hAnsi="Arial" w:cs="Arial"/>
          <w:b/>
          <w:color w:val="993300"/>
          <w:highlight w:val="green"/>
          <w:u w:val="single"/>
        </w:rPr>
        <w:t>Agreed.</w:t>
      </w:r>
    </w:p>
    <w:p w:rsidR="0003394F" w:rsidRDefault="0003394F" w:rsidP="00397437">
      <w:pPr>
        <w:rPr>
          <w:color w:val="993300"/>
          <w:u w:val="single"/>
        </w:rPr>
      </w:pPr>
    </w:p>
    <w:p w:rsidR="00397437" w:rsidRDefault="00397437" w:rsidP="00397437">
      <w:pPr>
        <w:rPr>
          <w:color w:val="993300"/>
          <w:u w:val="single"/>
        </w:rPr>
      </w:pPr>
    </w:p>
    <w:p w:rsidR="00397437" w:rsidRDefault="00397437" w:rsidP="00397437">
      <w:pPr>
        <w:rPr>
          <w:color w:val="993300"/>
          <w:u w:val="single"/>
        </w:rPr>
      </w:pPr>
      <w:r>
        <w:rPr>
          <w:color w:val="993300"/>
          <w:u w:val="single"/>
        </w:rPr>
        <w:t>Others</w:t>
      </w:r>
    </w:p>
    <w:p w:rsidR="00397437" w:rsidRDefault="00FF358B" w:rsidP="00397437">
      <w:pPr>
        <w:rPr>
          <w:i/>
        </w:rPr>
      </w:pPr>
      <w:hyperlink r:id="rId656" w:history="1">
        <w:r w:rsidR="00397437" w:rsidRPr="00FD50A4">
          <w:rPr>
            <w:rStyle w:val="Hyperlink"/>
            <w:rFonts w:ascii="Arial" w:hAnsi="Arial" w:cs="Arial"/>
            <w:b/>
            <w:sz w:val="24"/>
          </w:rPr>
          <w:t>R4-1813157</w:t>
        </w:r>
      </w:hyperlink>
      <w:r w:rsidR="00397437">
        <w:rPr>
          <w:b/>
        </w:rPr>
        <w:tab/>
        <w:t>Update on proposed 5G changes to ERC recommendation 74-01</w:t>
      </w:r>
      <w:r w:rsidR="00397437">
        <w:rPr>
          <w:b/>
        </w:rPr>
        <w:br/>
      </w:r>
      <w:r w:rsidR="00397437">
        <w:rPr>
          <w:i/>
        </w:rPr>
        <w:tab/>
      </w:r>
      <w:r w:rsidR="00397437">
        <w:rPr>
          <w:i/>
        </w:rPr>
        <w:tab/>
      </w:r>
      <w:r w:rsidR="00397437">
        <w:rPr>
          <w:i/>
        </w:rPr>
        <w:tab/>
      </w:r>
      <w:r w:rsidR="00397437">
        <w:rPr>
          <w:i/>
        </w:rPr>
        <w:tab/>
      </w:r>
      <w:r w:rsidR="00397437">
        <w:rPr>
          <w:i/>
        </w:rPr>
        <w:tab/>
        <w:t>Source: Huawei</w:t>
      </w:r>
    </w:p>
    <w:p w:rsidR="00397437" w:rsidRDefault="00397437" w:rsidP="00397437">
      <w:pPr>
        <w:rPr>
          <w:rFonts w:ascii="Arial" w:hAnsi="Arial" w:cs="Arial"/>
          <w:b/>
        </w:rPr>
      </w:pPr>
      <w:r>
        <w:rPr>
          <w:rFonts w:ascii="Arial" w:hAnsi="Arial" w:cs="Arial"/>
          <w:b/>
        </w:rPr>
        <w:t xml:space="preserve">Abstract: </w:t>
      </w:r>
    </w:p>
    <w:p w:rsidR="00397437" w:rsidRDefault="00397437" w:rsidP="00397437">
      <w:r>
        <w:t>Update of the work ongong in ERC recomenation 74-01 on spurious emssiosn and how it differes from the 3GPP requirements.</w:t>
      </w:r>
    </w:p>
    <w:p w:rsidR="00397437" w:rsidRDefault="00397437" w:rsidP="00397437">
      <w:pPr>
        <w:rPr>
          <w:rFonts w:ascii="Arial" w:hAnsi="Arial" w:cs="Arial"/>
          <w:b/>
        </w:rPr>
      </w:pPr>
      <w:r>
        <w:rPr>
          <w:rFonts w:ascii="Arial" w:hAnsi="Arial" w:cs="Arial"/>
          <w:b/>
        </w:rPr>
        <w:t xml:space="preserve">Discussion: </w:t>
      </w:r>
    </w:p>
    <w:p w:rsidR="00397437" w:rsidRDefault="0003394F" w:rsidP="00397437">
      <w:r>
        <w:t xml:space="preserve">Ericsson: It was discussed in ECC which is still ongoing. We shall raise this issue earlier. ECC PT1 is discussing the band specific regional requirements and SE21 is discussing the general requirements. Scaling was NOT discussed in SE21. </w:t>
      </w:r>
    </w:p>
    <w:p w:rsidR="001D6F45" w:rsidRDefault="001D6F45" w:rsidP="00397437">
      <w:r>
        <w:t xml:space="preserve">Huawei: We agreed in AAS for the scaling before the regulatory requirements. We can inform ECC but no need to force to agree on something. We just send the LS for FR2 in the previous RAN4 meeting. </w:t>
      </w:r>
    </w:p>
    <w:p w:rsidR="001D6F45" w:rsidRDefault="001D6F45" w:rsidP="00397437">
      <w:r>
        <w:t xml:space="preserve">Huawei: SE21 is supposed to complete the requirements in May 2019. Regional regulatory requirements shall collect the input before made the final decision. </w:t>
      </w:r>
    </w:p>
    <w:p w:rsidR="001D6F45" w:rsidRDefault="001D6F45" w:rsidP="00397437">
      <w:r>
        <w:tab/>
        <w:t xml:space="preserve">Ericsson: The work has to be done by Dec 2018. </w:t>
      </w:r>
    </w:p>
    <w:p w:rsidR="00397437" w:rsidRDefault="00397437" w:rsidP="0039743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1714A">
        <w:rPr>
          <w:rFonts w:ascii="Arial" w:hAnsi="Arial" w:cs="Arial"/>
          <w:b/>
          <w:color w:val="993300"/>
          <w:u w:val="single"/>
        </w:rPr>
        <w:t>Noted.</w:t>
      </w:r>
    </w:p>
    <w:p w:rsidR="0021714A" w:rsidRPr="00724692" w:rsidRDefault="00397437" w:rsidP="00397437">
      <w:pPr>
        <w:rPr>
          <w:b/>
        </w:rPr>
      </w:pPr>
      <w:r>
        <w:rPr>
          <w:color w:val="993300"/>
          <w:u w:val="single"/>
        </w:rPr>
        <w:br/>
      </w:r>
      <w:hyperlink r:id="rId657" w:history="1">
        <w:r w:rsidR="0021714A" w:rsidRPr="00724692">
          <w:rPr>
            <w:rStyle w:val="Hyperlink"/>
            <w:rFonts w:ascii="Arial" w:hAnsi="Arial" w:cs="Arial"/>
            <w:b/>
            <w:sz w:val="24"/>
          </w:rPr>
          <w:t>R4-1813870</w:t>
        </w:r>
      </w:hyperlink>
      <w:r w:rsidR="00724692">
        <w:rPr>
          <w:b/>
        </w:rPr>
        <w:tab/>
      </w:r>
      <w:r w:rsidR="0021714A" w:rsidRPr="00724692">
        <w:rPr>
          <w:b/>
        </w:rPr>
        <w:t>LS on 3GPP RAN4 requirements on supurious emission for LTE AAS and NR FR1 BS</w:t>
      </w:r>
    </w:p>
    <w:p w:rsidR="0021714A" w:rsidRDefault="0021714A" w:rsidP="0021714A">
      <w:pPr>
        <w:rPr>
          <w:i/>
        </w:rPr>
      </w:pPr>
      <w:r>
        <w:rPr>
          <w:i/>
        </w:rPr>
        <w:tab/>
      </w:r>
      <w:r>
        <w:rPr>
          <w:i/>
        </w:rPr>
        <w:tab/>
      </w:r>
      <w:r>
        <w:rPr>
          <w:i/>
        </w:rPr>
        <w:tab/>
      </w:r>
      <w:r>
        <w:rPr>
          <w:i/>
        </w:rPr>
        <w:tab/>
      </w:r>
      <w:r>
        <w:rPr>
          <w:i/>
        </w:rPr>
        <w:tab/>
        <w:t>Source: Huawei</w:t>
      </w:r>
    </w:p>
    <w:p w:rsidR="0021714A" w:rsidRDefault="0021714A" w:rsidP="0021714A">
      <w:pPr>
        <w:rPr>
          <w:rFonts w:ascii="Arial" w:hAnsi="Arial" w:cs="Arial"/>
          <w:b/>
        </w:rPr>
      </w:pPr>
      <w:r>
        <w:rPr>
          <w:rFonts w:ascii="Arial" w:hAnsi="Arial" w:cs="Arial"/>
          <w:b/>
        </w:rPr>
        <w:t xml:space="preserve">Abstract: </w:t>
      </w:r>
    </w:p>
    <w:p w:rsidR="0021714A" w:rsidRDefault="0021714A" w:rsidP="0021714A">
      <w:pPr>
        <w:rPr>
          <w:rFonts w:ascii="Arial" w:hAnsi="Arial" w:cs="Arial"/>
          <w:b/>
        </w:rPr>
      </w:pPr>
      <w:r>
        <w:rPr>
          <w:rFonts w:ascii="Arial" w:hAnsi="Arial" w:cs="Arial"/>
          <w:b/>
        </w:rPr>
        <w:t xml:space="preserve">Discussion: </w:t>
      </w:r>
    </w:p>
    <w:p w:rsidR="0021714A" w:rsidRDefault="0021714A" w:rsidP="0021714A">
      <w:r w:rsidRPr="0021714A">
        <w:t>LS is send to ECC PT1, SE</w:t>
      </w:r>
      <w:r w:rsidR="00C85584">
        <w:t>2</w:t>
      </w:r>
      <w:r w:rsidRPr="0021714A">
        <w:t>1 and copy RAN</w:t>
      </w:r>
    </w:p>
    <w:p w:rsidR="000D0C47" w:rsidRDefault="000D0C47" w:rsidP="0021714A">
      <w:r>
        <w:t xml:space="preserve">Ericsson: We have had uncertainty for introducing eAAS in regulatory requirements and sending the LS will increase the uncertainty. </w:t>
      </w:r>
    </w:p>
    <w:p w:rsidR="000D0C47" w:rsidRPr="0021714A" w:rsidRDefault="000D0C47" w:rsidP="0021714A">
      <w:r>
        <w:t xml:space="preserve">Huawei: Spliting FR1 and FR2 has been discussed. We have informed ECC on FR2. We think we can provide information for FR1 which will help the progress. </w:t>
      </w:r>
    </w:p>
    <w:p w:rsidR="0021714A" w:rsidRDefault="0021714A" w:rsidP="002171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A033B" w:rsidRPr="009A033B">
        <w:rPr>
          <w:rFonts w:ascii="Arial" w:hAnsi="Arial" w:cs="Arial"/>
          <w:b/>
          <w:color w:val="993300"/>
          <w:u w:val="single"/>
        </w:rPr>
        <w:t>Noted.</w:t>
      </w:r>
    </w:p>
    <w:p w:rsidR="00397437" w:rsidRDefault="00397437" w:rsidP="00397437">
      <w:pPr>
        <w:rPr>
          <w:color w:val="993300"/>
          <w:u w:val="single"/>
        </w:rPr>
      </w:pPr>
    </w:p>
    <w:p w:rsidR="00397437" w:rsidRDefault="00397437" w:rsidP="00397437">
      <w:pPr>
        <w:rPr>
          <w:color w:val="993300"/>
          <w:u w:val="single"/>
        </w:rPr>
      </w:pPr>
    </w:p>
    <w:p w:rsidR="001E694F" w:rsidRDefault="001E694F" w:rsidP="001E694F">
      <w:pPr>
        <w:pStyle w:val="Heading4"/>
      </w:pPr>
      <w:bookmarkStart w:id="287" w:name="_Toc529479346"/>
      <w:r>
        <w:t>7.8.2</w:t>
      </w:r>
      <w:r>
        <w:tab/>
        <w:t>Introduction of NR to other specifications [NR_newRAT-Core]</w:t>
      </w:r>
      <w:bookmarkEnd w:id="287"/>
    </w:p>
    <w:p w:rsidR="00413F1B" w:rsidRDefault="00FF358B" w:rsidP="00413F1B">
      <w:pPr>
        <w:rPr>
          <w:i/>
        </w:rPr>
      </w:pPr>
      <w:hyperlink r:id="rId658" w:history="1">
        <w:r w:rsidR="00413F1B" w:rsidRPr="00FD50A4">
          <w:rPr>
            <w:rStyle w:val="Hyperlink"/>
            <w:rFonts w:ascii="Arial" w:hAnsi="Arial" w:cs="Arial"/>
            <w:b/>
            <w:sz w:val="24"/>
          </w:rPr>
          <w:t>R4-1812297</w:t>
        </w:r>
      </w:hyperlink>
      <w:r w:rsidR="00413F1B">
        <w:rPr>
          <w:b/>
        </w:rPr>
        <w:tab/>
        <w:t>CR on protecting NR band n86 in 25.104</w:t>
      </w:r>
      <w:r w:rsidR="00413F1B">
        <w:rPr>
          <w:b/>
        </w:rPr>
        <w:br/>
      </w:r>
      <w:r w:rsidR="00413F1B">
        <w:tab/>
      </w:r>
      <w:r w:rsidR="00413F1B">
        <w:tab/>
      </w:r>
      <w:r w:rsidR="00413F1B">
        <w:tab/>
      </w:r>
      <w:r w:rsidR="00413F1B">
        <w:tab/>
      </w:r>
      <w:r w:rsidR="00413F1B">
        <w:tab/>
        <w:t>25.104</w:t>
      </w:r>
      <w:r w:rsidR="00413F1B">
        <w:tab/>
        <w:t xml:space="preserve">  CR-0963  Cat: F (Rel-15) v15.4.0</w:t>
      </w:r>
      <w:r w:rsidR="00413F1B">
        <w:br/>
      </w:r>
      <w:r w:rsidR="00413F1B">
        <w:rPr>
          <w:i/>
        </w:rPr>
        <w:tab/>
      </w:r>
      <w:r w:rsidR="00413F1B">
        <w:rPr>
          <w:i/>
        </w:rPr>
        <w:tab/>
      </w:r>
      <w:r w:rsidR="00413F1B">
        <w:rPr>
          <w:i/>
        </w:rPr>
        <w:tab/>
      </w:r>
      <w:r w:rsidR="00413F1B">
        <w:rPr>
          <w:i/>
        </w:rPr>
        <w:tab/>
      </w:r>
      <w:r w:rsidR="00413F1B">
        <w:rPr>
          <w:i/>
        </w:rPr>
        <w:tab/>
        <w:t>Source: Huawei, HiSilicon</w:t>
      </w:r>
    </w:p>
    <w:p w:rsidR="00413F1B" w:rsidRDefault="00413F1B" w:rsidP="00413F1B">
      <w:pPr>
        <w:rPr>
          <w:rFonts w:ascii="Arial" w:hAnsi="Arial" w:cs="Arial"/>
          <w:b/>
        </w:rPr>
      </w:pPr>
      <w:r>
        <w:rPr>
          <w:rFonts w:ascii="Arial" w:hAnsi="Arial" w:cs="Arial"/>
          <w:b/>
        </w:rPr>
        <w:t xml:space="preserve">Abstract: </w:t>
      </w:r>
    </w:p>
    <w:p w:rsidR="00413F1B" w:rsidRDefault="00413F1B" w:rsidP="00413F1B"/>
    <w:p w:rsidR="00413F1B" w:rsidRDefault="00413F1B" w:rsidP="00413F1B">
      <w:pPr>
        <w:rPr>
          <w:rFonts w:ascii="Arial" w:hAnsi="Arial" w:cs="Arial"/>
          <w:b/>
        </w:rPr>
      </w:pPr>
      <w:r>
        <w:rPr>
          <w:rFonts w:ascii="Arial" w:hAnsi="Arial" w:cs="Arial"/>
          <w:b/>
        </w:rPr>
        <w:t xml:space="preserve">Discussion: </w:t>
      </w:r>
    </w:p>
    <w:p w:rsidR="00413F1B" w:rsidRDefault="00413F1B" w:rsidP="00413F1B"/>
    <w:p w:rsidR="00413F1B" w:rsidRDefault="00413F1B" w:rsidP="00413F1B">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55179" w:rsidRPr="00C55179">
        <w:rPr>
          <w:rFonts w:ascii="Arial" w:hAnsi="Arial" w:cs="Arial"/>
          <w:b/>
          <w:color w:val="993300"/>
          <w:highlight w:val="green"/>
          <w:u w:val="single"/>
        </w:rPr>
        <w:t>Agreed.</w:t>
      </w:r>
    </w:p>
    <w:p w:rsidR="00C55179" w:rsidRDefault="00C55179" w:rsidP="00724692"/>
    <w:p w:rsidR="00724692" w:rsidRDefault="00724692" w:rsidP="00724692"/>
    <w:p w:rsidR="00A70ABB" w:rsidRDefault="00FF358B" w:rsidP="00413F1B">
      <w:pPr>
        <w:rPr>
          <w:b/>
        </w:rPr>
      </w:pPr>
      <w:hyperlink r:id="rId659" w:history="1">
        <w:r w:rsidR="00A70ABB" w:rsidRPr="00724692">
          <w:rPr>
            <w:rStyle w:val="Hyperlink"/>
            <w:rFonts w:ascii="Arial" w:hAnsi="Arial" w:cs="Arial"/>
            <w:b/>
            <w:sz w:val="24"/>
          </w:rPr>
          <w:t>R4-1814110</w:t>
        </w:r>
      </w:hyperlink>
      <w:r w:rsidR="00A70ABB" w:rsidRPr="00724692">
        <w:rPr>
          <w:rStyle w:val="Hyperlink"/>
          <w:sz w:val="24"/>
        </w:rPr>
        <w:t xml:space="preserve"> </w:t>
      </w:r>
      <w:r w:rsidR="00A70ABB">
        <w:rPr>
          <w:b/>
        </w:rPr>
        <w:t>CR on protecting NR band n86 in 36.104</w:t>
      </w:r>
    </w:p>
    <w:p w:rsidR="00A70ABB" w:rsidRDefault="00A70ABB" w:rsidP="00413F1B">
      <w:pPr>
        <w:rPr>
          <w:b/>
        </w:rPr>
      </w:pPr>
      <w:r>
        <w:tab/>
      </w:r>
      <w:r>
        <w:tab/>
      </w:r>
      <w:r>
        <w:tab/>
      </w:r>
      <w:r>
        <w:tab/>
      </w:r>
      <w:r>
        <w:tab/>
        <w:t>36.104</w:t>
      </w:r>
      <w:r>
        <w:tab/>
        <w:t xml:space="preserve">  CR-</w:t>
      </w:r>
      <w:r w:rsidR="007160BE">
        <w:t>4815</w:t>
      </w:r>
      <w:r>
        <w:t xml:space="preserve">  Cat: F (Rel-15) v15.4.0</w:t>
      </w:r>
    </w:p>
    <w:p w:rsidR="00A70ABB" w:rsidRDefault="00A70ABB" w:rsidP="00A70ABB">
      <w:pPr>
        <w:rPr>
          <w:i/>
        </w:rPr>
      </w:pPr>
      <w:r>
        <w:rPr>
          <w:i/>
        </w:rPr>
        <w:tab/>
      </w:r>
      <w:r>
        <w:rPr>
          <w:i/>
        </w:rPr>
        <w:tab/>
      </w:r>
      <w:r>
        <w:rPr>
          <w:i/>
        </w:rPr>
        <w:tab/>
      </w:r>
      <w:r>
        <w:rPr>
          <w:i/>
        </w:rPr>
        <w:tab/>
      </w:r>
      <w:r>
        <w:rPr>
          <w:i/>
        </w:rPr>
        <w:tab/>
        <w:t>Source: Huawei, HiSilicon</w:t>
      </w:r>
    </w:p>
    <w:p w:rsidR="00A70ABB" w:rsidRDefault="00A70ABB" w:rsidP="00A70ABB">
      <w:pPr>
        <w:rPr>
          <w:rFonts w:ascii="Arial" w:hAnsi="Arial" w:cs="Arial"/>
          <w:b/>
        </w:rPr>
      </w:pPr>
      <w:r>
        <w:rPr>
          <w:rFonts w:ascii="Arial" w:hAnsi="Arial" w:cs="Arial"/>
          <w:b/>
        </w:rPr>
        <w:t xml:space="preserve">Abstract: </w:t>
      </w:r>
    </w:p>
    <w:p w:rsidR="00A70ABB" w:rsidRDefault="00A70ABB" w:rsidP="00A70ABB"/>
    <w:p w:rsidR="00A70ABB" w:rsidRDefault="00A70ABB" w:rsidP="00A70ABB">
      <w:pPr>
        <w:rPr>
          <w:rFonts w:ascii="Arial" w:hAnsi="Arial" w:cs="Arial"/>
          <w:b/>
        </w:rPr>
      </w:pPr>
      <w:r>
        <w:rPr>
          <w:rFonts w:ascii="Arial" w:hAnsi="Arial" w:cs="Arial"/>
          <w:b/>
        </w:rPr>
        <w:t xml:space="preserve">Discussion: </w:t>
      </w:r>
    </w:p>
    <w:p w:rsidR="00A70ABB" w:rsidRDefault="00A70ABB" w:rsidP="00A70ABB"/>
    <w:p w:rsidR="00A70ABB" w:rsidRDefault="00A70ABB" w:rsidP="00A70ABB">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160BE" w:rsidRPr="007160BE">
        <w:rPr>
          <w:rFonts w:ascii="Arial" w:hAnsi="Arial" w:cs="Arial"/>
          <w:b/>
          <w:color w:val="993300"/>
          <w:highlight w:val="green"/>
          <w:u w:val="single"/>
        </w:rPr>
        <w:t>Agreed.</w:t>
      </w:r>
    </w:p>
    <w:p w:rsidR="00A70ABB" w:rsidRDefault="00A70ABB" w:rsidP="00413F1B">
      <w:pPr>
        <w:rPr>
          <w:rFonts w:ascii="Arial" w:hAnsi="Arial" w:cs="Arial"/>
          <w:b/>
          <w:color w:val="993300"/>
          <w:u w:val="single"/>
        </w:rPr>
      </w:pPr>
    </w:p>
    <w:p w:rsidR="00413F1B" w:rsidRDefault="00413F1B" w:rsidP="00724692"/>
    <w:p w:rsidR="001E694F" w:rsidRDefault="00FF358B" w:rsidP="001E694F">
      <w:pPr>
        <w:rPr>
          <w:i/>
        </w:rPr>
      </w:pPr>
      <w:hyperlink r:id="rId660" w:history="1">
        <w:r w:rsidR="001E694F" w:rsidRPr="00FD50A4">
          <w:rPr>
            <w:rStyle w:val="Hyperlink"/>
            <w:rFonts w:ascii="Arial" w:hAnsi="Arial" w:cs="Arial"/>
            <w:b/>
            <w:sz w:val="24"/>
          </w:rPr>
          <w:t>R4-1812644</w:t>
        </w:r>
      </w:hyperlink>
      <w:r w:rsidR="001E694F">
        <w:rPr>
          <w:b/>
        </w:rPr>
        <w:tab/>
        <w:t>Addition of NR to out of band co-existence &amp; co-location requirements</w:t>
      </w:r>
      <w:r w:rsidR="001E694F">
        <w:rPr>
          <w:b/>
        </w:rPr>
        <w:br/>
      </w:r>
      <w:r w:rsidR="001E694F">
        <w:tab/>
      </w:r>
      <w:r w:rsidR="001E694F">
        <w:tab/>
      </w:r>
      <w:r w:rsidR="001E694F">
        <w:tab/>
      </w:r>
      <w:r w:rsidR="001E694F">
        <w:tab/>
      </w:r>
      <w:r w:rsidR="001E694F">
        <w:tab/>
        <w:t>25.104</w:t>
      </w:r>
      <w:r w:rsidR="001E694F">
        <w:tab/>
        <w:t xml:space="preserve">  CR-0964  Cat: B (Rel-15) v15.4.0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Adds NR for OOB</w:t>
      </w:r>
    </w:p>
    <w:p w:rsidR="001E694F" w:rsidRDefault="001E694F" w:rsidP="001E694F">
      <w:pPr>
        <w:rPr>
          <w:rFonts w:ascii="Arial" w:hAnsi="Arial" w:cs="Arial"/>
          <w:b/>
        </w:rPr>
      </w:pPr>
      <w:r>
        <w:rPr>
          <w:rFonts w:ascii="Arial" w:hAnsi="Arial" w:cs="Arial"/>
          <w:b/>
        </w:rPr>
        <w:t xml:space="preserve">Discussion: </w:t>
      </w:r>
    </w:p>
    <w:p w:rsidR="001E694F" w:rsidRDefault="00C55179" w:rsidP="001E694F">
      <w:r>
        <w:t xml:space="preserve">Nokia: Some bands are missing. N51 MR and WA shall not be listed. </w:t>
      </w:r>
      <w:r w:rsidR="00044EFC">
        <w:t xml:space="preserve">We had CR agreed in last meeting. </w:t>
      </w:r>
    </w:p>
    <w:p w:rsidR="00044EFC" w:rsidRDefault="00044EFC" w:rsidP="001E694F">
      <w:r>
        <w:t xml:space="preserve">Ericsson: We can change. </w:t>
      </w:r>
    </w:p>
    <w:p w:rsidR="00044EFC"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44EFC">
        <w:rPr>
          <w:rFonts w:ascii="Arial" w:hAnsi="Arial" w:cs="Arial"/>
          <w:b/>
          <w:color w:val="993300"/>
          <w:u w:val="single"/>
        </w:rPr>
        <w:t xml:space="preserve">Revised in </w:t>
      </w:r>
      <w:hyperlink r:id="rId661" w:history="1">
        <w:r w:rsidR="00044EFC" w:rsidRPr="00FD50A4">
          <w:rPr>
            <w:rStyle w:val="Hyperlink"/>
            <w:rFonts w:ascii="Arial" w:hAnsi="Arial" w:cs="Arial"/>
            <w:b/>
          </w:rPr>
          <w:t>R4-1814105</w:t>
        </w:r>
      </w:hyperlink>
    </w:p>
    <w:p w:rsidR="00044EFC" w:rsidRDefault="00044EFC" w:rsidP="001E694F">
      <w:pPr>
        <w:rPr>
          <w:rFonts w:ascii="Arial" w:hAnsi="Arial" w:cs="Arial"/>
          <w:b/>
          <w:color w:val="993300"/>
          <w:u w:val="single"/>
        </w:rPr>
      </w:pPr>
    </w:p>
    <w:p w:rsidR="00044EFC" w:rsidRDefault="00FF358B" w:rsidP="00044EFC">
      <w:pPr>
        <w:rPr>
          <w:i/>
        </w:rPr>
      </w:pPr>
      <w:hyperlink r:id="rId662" w:history="1">
        <w:r w:rsidR="00044EFC" w:rsidRPr="00FD50A4">
          <w:rPr>
            <w:rStyle w:val="Hyperlink"/>
            <w:rFonts w:ascii="Arial" w:hAnsi="Arial" w:cs="Arial"/>
            <w:b/>
            <w:sz w:val="24"/>
          </w:rPr>
          <w:t>R4-1814105</w:t>
        </w:r>
      </w:hyperlink>
      <w:r w:rsidR="00044EFC">
        <w:rPr>
          <w:b/>
        </w:rPr>
        <w:tab/>
        <w:t>Addition of NR to out of band co-existence &amp; co-location requirements</w:t>
      </w:r>
      <w:r w:rsidR="00044EFC">
        <w:rPr>
          <w:b/>
        </w:rPr>
        <w:br/>
      </w:r>
      <w:r w:rsidR="00044EFC">
        <w:tab/>
      </w:r>
      <w:r w:rsidR="00044EFC">
        <w:tab/>
      </w:r>
      <w:r w:rsidR="00044EFC">
        <w:tab/>
      </w:r>
      <w:r w:rsidR="00044EFC">
        <w:tab/>
      </w:r>
      <w:r w:rsidR="00044EFC">
        <w:tab/>
        <w:t>25.104</w:t>
      </w:r>
      <w:r w:rsidR="00044EFC">
        <w:tab/>
        <w:t xml:space="preserve">  CR-0964  Cat: B (Rel-15) v15.4.0</w:t>
      </w:r>
      <w:r w:rsidR="00044EFC">
        <w:br/>
      </w:r>
      <w:r w:rsidR="00044EFC">
        <w:rPr>
          <w:i/>
        </w:rPr>
        <w:tab/>
      </w:r>
      <w:r w:rsidR="00044EFC">
        <w:rPr>
          <w:i/>
        </w:rPr>
        <w:tab/>
      </w:r>
      <w:r w:rsidR="00044EFC">
        <w:rPr>
          <w:i/>
        </w:rPr>
        <w:tab/>
      </w:r>
      <w:r w:rsidR="00044EFC">
        <w:rPr>
          <w:i/>
        </w:rPr>
        <w:tab/>
      </w:r>
      <w:r w:rsidR="00044EFC">
        <w:rPr>
          <w:i/>
        </w:rPr>
        <w:tab/>
        <w:t>Source: Ericsson</w:t>
      </w:r>
    </w:p>
    <w:p w:rsidR="00044EFC" w:rsidRDefault="00044EFC" w:rsidP="00044EFC">
      <w:pPr>
        <w:rPr>
          <w:rFonts w:ascii="Arial" w:hAnsi="Arial" w:cs="Arial"/>
          <w:b/>
        </w:rPr>
      </w:pPr>
      <w:r>
        <w:rPr>
          <w:rFonts w:ascii="Arial" w:hAnsi="Arial" w:cs="Arial"/>
          <w:b/>
        </w:rPr>
        <w:t xml:space="preserve">Abstract: </w:t>
      </w:r>
    </w:p>
    <w:p w:rsidR="00044EFC" w:rsidRDefault="00044EFC" w:rsidP="00044EFC">
      <w:r>
        <w:t>Adds NR for OOB</w:t>
      </w:r>
    </w:p>
    <w:p w:rsidR="00044EFC" w:rsidRDefault="00044EFC" w:rsidP="00044EFC">
      <w:pPr>
        <w:rPr>
          <w:rFonts w:ascii="Arial" w:hAnsi="Arial" w:cs="Arial"/>
          <w:b/>
        </w:rPr>
      </w:pPr>
      <w:r>
        <w:rPr>
          <w:rFonts w:ascii="Arial" w:hAnsi="Arial" w:cs="Arial"/>
          <w:b/>
        </w:rPr>
        <w:t xml:space="preserve">Discussion: </w:t>
      </w:r>
    </w:p>
    <w:p w:rsidR="001E694F" w:rsidRDefault="00044EFC" w:rsidP="00044E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0558B" w:rsidRPr="0020558B">
        <w:rPr>
          <w:rFonts w:ascii="Arial" w:hAnsi="Arial" w:cs="Arial"/>
          <w:b/>
          <w:color w:val="993300"/>
          <w:highlight w:val="green"/>
          <w:u w:val="single"/>
        </w:rPr>
        <w:t>Agreed.</w:t>
      </w:r>
      <w:r w:rsidR="001E694F">
        <w:rPr>
          <w:color w:val="993300"/>
          <w:u w:val="single"/>
        </w:rPr>
        <w:br/>
      </w:r>
      <w:r w:rsidR="001E694F">
        <w:rPr>
          <w:color w:val="993300"/>
          <w:u w:val="single"/>
        </w:rPr>
        <w:br/>
      </w:r>
    </w:p>
    <w:p w:rsidR="00F4688E" w:rsidRDefault="00FF358B" w:rsidP="00F4688E">
      <w:pPr>
        <w:rPr>
          <w:i/>
        </w:rPr>
      </w:pPr>
      <w:hyperlink r:id="rId663" w:history="1">
        <w:r w:rsidR="00F4688E" w:rsidRPr="00FD50A4">
          <w:rPr>
            <w:rStyle w:val="Hyperlink"/>
            <w:rFonts w:ascii="Arial" w:hAnsi="Arial" w:cs="Arial"/>
            <w:b/>
            <w:sz w:val="24"/>
          </w:rPr>
          <w:t>R4-1812664</w:t>
        </w:r>
      </w:hyperlink>
      <w:r w:rsidR="00F4688E">
        <w:rPr>
          <w:b/>
        </w:rPr>
        <w:tab/>
        <w:t>Addition of NR to out of band co-existence &amp; co-location requirements</w:t>
      </w:r>
      <w:r w:rsidR="00F4688E">
        <w:rPr>
          <w:b/>
        </w:rPr>
        <w:br/>
      </w:r>
      <w:r w:rsidR="00F4688E">
        <w:tab/>
      </w:r>
      <w:r w:rsidR="00F4688E">
        <w:tab/>
      </w:r>
      <w:r w:rsidR="00F4688E">
        <w:tab/>
      </w:r>
      <w:r w:rsidR="00F4688E">
        <w:tab/>
      </w:r>
      <w:r w:rsidR="00F4688E">
        <w:tab/>
        <w:t>25.105</w:t>
      </w:r>
      <w:r w:rsidR="00F4688E">
        <w:tab/>
        <w:t xml:space="preserve">  CR-0319  Cat: B (Rel-15) v15.0.0</w:t>
      </w:r>
      <w:r w:rsidR="00F4688E">
        <w:br/>
      </w:r>
      <w:r w:rsidR="00F4688E">
        <w:rPr>
          <w:i/>
        </w:rPr>
        <w:tab/>
      </w:r>
      <w:r w:rsidR="00F4688E">
        <w:rPr>
          <w:i/>
        </w:rPr>
        <w:tab/>
      </w:r>
      <w:r w:rsidR="00F4688E">
        <w:rPr>
          <w:i/>
        </w:rPr>
        <w:tab/>
      </w:r>
      <w:r w:rsidR="00F4688E">
        <w:rPr>
          <w:i/>
        </w:rPr>
        <w:tab/>
      </w:r>
      <w:r w:rsidR="00F4688E">
        <w:rPr>
          <w:i/>
        </w:rPr>
        <w:tab/>
        <w:t>Source: Ericsson</w:t>
      </w:r>
    </w:p>
    <w:p w:rsidR="00F4688E" w:rsidRDefault="00F4688E" w:rsidP="00F4688E">
      <w:pPr>
        <w:rPr>
          <w:rFonts w:ascii="Arial" w:hAnsi="Arial" w:cs="Arial"/>
          <w:b/>
        </w:rPr>
      </w:pPr>
      <w:r>
        <w:rPr>
          <w:rFonts w:ascii="Arial" w:hAnsi="Arial" w:cs="Arial"/>
          <w:b/>
        </w:rPr>
        <w:t xml:space="preserve">Abstract: </w:t>
      </w:r>
    </w:p>
    <w:p w:rsidR="00F4688E" w:rsidRDefault="00F4688E" w:rsidP="00F4688E">
      <w:r>
        <w:t>Adds NR for OOB</w:t>
      </w:r>
    </w:p>
    <w:p w:rsidR="00F4688E" w:rsidRDefault="00F4688E" w:rsidP="00F4688E">
      <w:pPr>
        <w:rPr>
          <w:rFonts w:ascii="Arial" w:hAnsi="Arial" w:cs="Arial"/>
          <w:b/>
        </w:rPr>
      </w:pPr>
      <w:r>
        <w:rPr>
          <w:rFonts w:ascii="Arial" w:hAnsi="Arial" w:cs="Arial"/>
          <w:b/>
        </w:rPr>
        <w:t xml:space="preserve">Discussion: </w:t>
      </w:r>
    </w:p>
    <w:p w:rsidR="00F4688E" w:rsidRDefault="00044EFC" w:rsidP="00F4688E">
      <w:r>
        <w:t xml:space="preserve">Nokia: The copy-paste of table is not correct. </w:t>
      </w:r>
    </w:p>
    <w:p w:rsidR="00044EFC" w:rsidRDefault="00044EFC" w:rsidP="00F4688E">
      <w:r>
        <w:lastRenderedPageBreak/>
        <w:t xml:space="preserve">Huawei: Co-existence table has copy-paste error. Error in the coverage page. </w:t>
      </w:r>
    </w:p>
    <w:p w:rsidR="00A70ABB" w:rsidRDefault="00044EFC" w:rsidP="00F4688E">
      <w:r>
        <w:t xml:space="preserve">NTT DoCoMo: Band 74 was agreed </w:t>
      </w:r>
      <w:r w:rsidR="00A70ABB">
        <w:t xml:space="preserve">to be introduced in NR spec </w:t>
      </w:r>
      <w:r>
        <w:t>in previous meeting.</w:t>
      </w:r>
      <w:r w:rsidR="00A70ABB">
        <w:t xml:space="preserve"> Band 74 has to be included in other specs. </w:t>
      </w:r>
    </w:p>
    <w:p w:rsidR="00044EFC" w:rsidRDefault="00A70ABB" w:rsidP="00F4688E">
      <w:r>
        <w:t xml:space="preserve">Huawei: Band 50/51 was also introduced in NR spec. </w:t>
      </w:r>
      <w:r w:rsidR="00044EFC">
        <w:t xml:space="preserve"> </w:t>
      </w:r>
    </w:p>
    <w:p w:rsidR="00044EFC" w:rsidRDefault="00044EFC" w:rsidP="00F4688E">
      <w:r>
        <w:t xml:space="preserve">Ericsson: WE can address the comments in the revision. </w:t>
      </w:r>
    </w:p>
    <w:p w:rsidR="0020558B" w:rsidRDefault="0020558B" w:rsidP="00F4688E"/>
    <w:p w:rsidR="00F4688E" w:rsidRDefault="00F4688E" w:rsidP="00F4688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44EFC">
        <w:rPr>
          <w:rFonts w:ascii="Arial" w:hAnsi="Arial" w:cs="Arial"/>
          <w:b/>
          <w:color w:val="993300"/>
          <w:u w:val="single"/>
        </w:rPr>
        <w:t xml:space="preserve">Revised in </w:t>
      </w:r>
      <w:hyperlink r:id="rId664" w:history="1">
        <w:r w:rsidR="00044EFC" w:rsidRPr="00FD50A4">
          <w:rPr>
            <w:rStyle w:val="Hyperlink"/>
            <w:rFonts w:ascii="Arial" w:hAnsi="Arial" w:cs="Arial"/>
            <w:b/>
          </w:rPr>
          <w:t>R4-1814106</w:t>
        </w:r>
      </w:hyperlink>
    </w:p>
    <w:p w:rsidR="00044EFC" w:rsidRDefault="00044EFC" w:rsidP="00F4688E">
      <w:pPr>
        <w:rPr>
          <w:rFonts w:ascii="Arial" w:hAnsi="Arial" w:cs="Arial"/>
          <w:b/>
          <w:color w:val="993300"/>
          <w:u w:val="single"/>
        </w:rPr>
      </w:pPr>
    </w:p>
    <w:p w:rsidR="00044EFC" w:rsidRDefault="00FF358B" w:rsidP="00044EFC">
      <w:pPr>
        <w:rPr>
          <w:i/>
        </w:rPr>
      </w:pPr>
      <w:hyperlink r:id="rId665" w:history="1">
        <w:r w:rsidR="00044EFC" w:rsidRPr="00FD50A4">
          <w:rPr>
            <w:rStyle w:val="Hyperlink"/>
            <w:rFonts w:ascii="Arial" w:hAnsi="Arial" w:cs="Arial"/>
            <w:b/>
            <w:sz w:val="24"/>
          </w:rPr>
          <w:t>R4-1814106</w:t>
        </w:r>
      </w:hyperlink>
      <w:r w:rsidR="00044EFC">
        <w:rPr>
          <w:b/>
        </w:rPr>
        <w:tab/>
        <w:t>Addition of NR to out of band co-existence &amp; co-location requirements</w:t>
      </w:r>
      <w:r w:rsidR="00044EFC">
        <w:rPr>
          <w:b/>
        </w:rPr>
        <w:br/>
      </w:r>
      <w:r w:rsidR="00044EFC">
        <w:tab/>
      </w:r>
      <w:r w:rsidR="00044EFC">
        <w:tab/>
      </w:r>
      <w:r w:rsidR="00044EFC">
        <w:tab/>
      </w:r>
      <w:r w:rsidR="00044EFC">
        <w:tab/>
      </w:r>
      <w:r w:rsidR="00044EFC">
        <w:tab/>
        <w:t>25.105</w:t>
      </w:r>
      <w:r w:rsidR="00044EFC">
        <w:tab/>
        <w:t xml:space="preserve">  CR-0319  Cat: B (Rel-15) v15.0.0</w:t>
      </w:r>
      <w:r w:rsidR="00044EFC">
        <w:br/>
      </w:r>
      <w:r w:rsidR="00044EFC">
        <w:rPr>
          <w:i/>
        </w:rPr>
        <w:tab/>
      </w:r>
      <w:r w:rsidR="00044EFC">
        <w:rPr>
          <w:i/>
        </w:rPr>
        <w:tab/>
      </w:r>
      <w:r w:rsidR="00044EFC">
        <w:rPr>
          <w:i/>
        </w:rPr>
        <w:tab/>
      </w:r>
      <w:r w:rsidR="00044EFC">
        <w:rPr>
          <w:i/>
        </w:rPr>
        <w:tab/>
      </w:r>
      <w:r w:rsidR="00044EFC">
        <w:rPr>
          <w:i/>
        </w:rPr>
        <w:tab/>
        <w:t>Source: Ericsson</w:t>
      </w:r>
    </w:p>
    <w:p w:rsidR="00044EFC" w:rsidRDefault="00044EFC" w:rsidP="00044EFC">
      <w:pPr>
        <w:rPr>
          <w:rFonts w:ascii="Arial" w:hAnsi="Arial" w:cs="Arial"/>
          <w:b/>
        </w:rPr>
      </w:pPr>
      <w:r>
        <w:rPr>
          <w:rFonts w:ascii="Arial" w:hAnsi="Arial" w:cs="Arial"/>
          <w:b/>
        </w:rPr>
        <w:t xml:space="preserve">Abstract: </w:t>
      </w:r>
    </w:p>
    <w:p w:rsidR="00044EFC" w:rsidRDefault="00044EFC" w:rsidP="00044EFC">
      <w:r>
        <w:t>Adds NR for OOB</w:t>
      </w:r>
    </w:p>
    <w:p w:rsidR="00044EFC" w:rsidRDefault="00044EFC" w:rsidP="00044EFC">
      <w:pPr>
        <w:rPr>
          <w:rFonts w:ascii="Arial" w:hAnsi="Arial" w:cs="Arial"/>
          <w:b/>
        </w:rPr>
      </w:pPr>
      <w:r>
        <w:rPr>
          <w:rFonts w:ascii="Arial" w:hAnsi="Arial" w:cs="Arial"/>
          <w:b/>
        </w:rPr>
        <w:t xml:space="preserve">Discussion: </w:t>
      </w:r>
    </w:p>
    <w:p w:rsidR="0020558B" w:rsidRDefault="0020558B" w:rsidP="0020558B">
      <w:r w:rsidRPr="0020558B">
        <w:t xml:space="preserve">NTT DoCoMo: Band 74 and band 50 are missing </w:t>
      </w:r>
    </w:p>
    <w:p w:rsidR="0020558B" w:rsidRDefault="0020558B" w:rsidP="0020558B">
      <w:r>
        <w:t xml:space="preserve">Nokia: the band X and band IV are not used. Some requirements are removed. Some analysis are needed. Requirements in the band 6.13 are not consistent which requires some analysis. </w:t>
      </w:r>
    </w:p>
    <w:p w:rsidR="0020558B" w:rsidRDefault="0020558B" w:rsidP="0020558B">
      <w:r>
        <w:t xml:space="preserve">Ericsson: We use measurement bandwidth as other spec for the requirements which are not in LTE spec. </w:t>
      </w:r>
    </w:p>
    <w:p w:rsidR="0020558B" w:rsidRPr="0020558B" w:rsidRDefault="0020558B" w:rsidP="0020558B">
      <w:r>
        <w:t xml:space="preserve">Nokia: We had LTE spec for a long time. We need more analysis for such new requirements. </w:t>
      </w:r>
    </w:p>
    <w:p w:rsidR="0020558B" w:rsidRDefault="0020558B" w:rsidP="00044EFC">
      <w:pPr>
        <w:rPr>
          <w:rFonts w:ascii="Arial" w:hAnsi="Arial" w:cs="Arial"/>
          <w:b/>
        </w:rPr>
      </w:pPr>
    </w:p>
    <w:p w:rsidR="00044EFC" w:rsidRDefault="00044EFC" w:rsidP="00044EFC">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0558B">
        <w:rPr>
          <w:rFonts w:ascii="Arial" w:hAnsi="Arial" w:cs="Arial"/>
          <w:b/>
          <w:color w:val="993300"/>
          <w:u w:val="single"/>
        </w:rPr>
        <w:t>Noted.</w:t>
      </w:r>
    </w:p>
    <w:p w:rsidR="0020558B" w:rsidRDefault="0020558B" w:rsidP="00044EFC">
      <w:pPr>
        <w:rPr>
          <w:rFonts w:ascii="Arial" w:hAnsi="Arial" w:cs="Arial"/>
          <w:b/>
          <w:color w:val="993300"/>
          <w:u w:val="single"/>
        </w:rPr>
      </w:pPr>
    </w:p>
    <w:p w:rsidR="00F4688E" w:rsidRDefault="00F4688E" w:rsidP="00F4688E">
      <w:pPr>
        <w:rPr>
          <w:color w:val="993300"/>
          <w:u w:val="single"/>
        </w:rPr>
      </w:pPr>
    </w:p>
    <w:p w:rsidR="001E694F" w:rsidRDefault="00FF358B" w:rsidP="001E694F">
      <w:pPr>
        <w:rPr>
          <w:i/>
        </w:rPr>
      </w:pPr>
      <w:hyperlink r:id="rId666" w:history="1">
        <w:r w:rsidR="001E694F" w:rsidRPr="00FD50A4">
          <w:rPr>
            <w:rStyle w:val="Hyperlink"/>
            <w:rFonts w:ascii="Arial" w:hAnsi="Arial" w:cs="Arial"/>
            <w:b/>
            <w:sz w:val="24"/>
          </w:rPr>
          <w:t>R4-1812645</w:t>
        </w:r>
      </w:hyperlink>
      <w:r w:rsidR="001E694F">
        <w:rPr>
          <w:b/>
        </w:rPr>
        <w:tab/>
        <w:t>Addition of NR to out of band co-existence &amp; co-location requirements</w:t>
      </w:r>
      <w:r w:rsidR="001E694F">
        <w:rPr>
          <w:b/>
        </w:rPr>
        <w:br/>
      </w:r>
      <w:r w:rsidR="001E694F">
        <w:tab/>
      </w:r>
      <w:r w:rsidR="001E694F">
        <w:tab/>
      </w:r>
      <w:r w:rsidR="001E694F">
        <w:tab/>
      </w:r>
      <w:r w:rsidR="001E694F">
        <w:tab/>
      </w:r>
      <w:r w:rsidR="001E694F">
        <w:tab/>
        <w:t>25.141</w:t>
      </w:r>
      <w:r w:rsidR="001E694F">
        <w:tab/>
        <w:t xml:space="preserve">  CR-0995  Cat: B (Rel-15) v15.3.0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Adds NR for OOB</w:t>
      </w:r>
    </w:p>
    <w:p w:rsidR="001E694F" w:rsidRDefault="001E694F" w:rsidP="001E694F">
      <w:pPr>
        <w:rPr>
          <w:rFonts w:ascii="Arial" w:hAnsi="Arial" w:cs="Arial"/>
          <w:b/>
        </w:rPr>
      </w:pPr>
      <w:r>
        <w:rPr>
          <w:rFonts w:ascii="Arial" w:hAnsi="Arial" w:cs="Arial"/>
          <w:b/>
        </w:rPr>
        <w:t xml:space="preserve">Discussion: </w:t>
      </w:r>
    </w:p>
    <w:p w:rsidR="001E694F" w:rsidRDefault="00044EFC" w:rsidP="001E694F">
      <w:r>
        <w:t xml:space="preserve">Nokia: We pefer not to delete the table but change the table. </w:t>
      </w:r>
    </w:p>
    <w:p w:rsidR="00044EFC"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44EFC">
        <w:rPr>
          <w:rFonts w:ascii="Arial" w:hAnsi="Arial" w:cs="Arial"/>
          <w:b/>
          <w:color w:val="993300"/>
          <w:u w:val="single"/>
        </w:rPr>
        <w:t>Withdrawn.</w:t>
      </w:r>
    </w:p>
    <w:p w:rsidR="00044EFC" w:rsidRDefault="00044EFC" w:rsidP="001E694F">
      <w:pPr>
        <w:rPr>
          <w:rFonts w:ascii="Arial" w:hAnsi="Arial" w:cs="Arial"/>
          <w:b/>
          <w:color w:val="993300"/>
          <w:u w:val="single"/>
        </w:rPr>
      </w:pPr>
    </w:p>
    <w:p w:rsidR="00044EFC" w:rsidRDefault="00FF358B" w:rsidP="00044EFC">
      <w:pPr>
        <w:rPr>
          <w:i/>
        </w:rPr>
      </w:pPr>
      <w:hyperlink r:id="rId667" w:history="1">
        <w:r w:rsidR="00044EFC" w:rsidRPr="00FD50A4">
          <w:rPr>
            <w:rStyle w:val="Hyperlink"/>
            <w:rFonts w:ascii="Arial" w:hAnsi="Arial" w:cs="Arial"/>
            <w:b/>
            <w:sz w:val="24"/>
          </w:rPr>
          <w:t>R4-1814107</w:t>
        </w:r>
      </w:hyperlink>
      <w:r w:rsidR="00044EFC">
        <w:rPr>
          <w:b/>
        </w:rPr>
        <w:tab/>
        <w:t>Addition of NR to out of band co-existence &amp; co-location requirements</w:t>
      </w:r>
      <w:r w:rsidR="00044EFC">
        <w:rPr>
          <w:b/>
        </w:rPr>
        <w:br/>
      </w:r>
      <w:r w:rsidR="00044EFC">
        <w:tab/>
      </w:r>
      <w:r w:rsidR="00044EFC">
        <w:tab/>
      </w:r>
      <w:r w:rsidR="00044EFC">
        <w:tab/>
      </w:r>
      <w:r w:rsidR="00044EFC">
        <w:tab/>
      </w:r>
      <w:r w:rsidR="00044EFC">
        <w:tab/>
        <w:t>25.141</w:t>
      </w:r>
      <w:r w:rsidR="00044EFC">
        <w:tab/>
        <w:t xml:space="preserve">  CR-0996  Cat: B (Rel-15) v15.3.0</w:t>
      </w:r>
      <w:r w:rsidR="00044EFC">
        <w:br/>
      </w:r>
      <w:r w:rsidR="00044EFC">
        <w:rPr>
          <w:i/>
        </w:rPr>
        <w:tab/>
      </w:r>
      <w:r w:rsidR="00044EFC">
        <w:rPr>
          <w:i/>
        </w:rPr>
        <w:tab/>
      </w:r>
      <w:r w:rsidR="00044EFC">
        <w:rPr>
          <w:i/>
        </w:rPr>
        <w:tab/>
      </w:r>
      <w:r w:rsidR="00044EFC">
        <w:rPr>
          <w:i/>
        </w:rPr>
        <w:tab/>
      </w:r>
      <w:r w:rsidR="00044EFC">
        <w:rPr>
          <w:i/>
        </w:rPr>
        <w:tab/>
        <w:t>Source: Ericsson</w:t>
      </w:r>
    </w:p>
    <w:p w:rsidR="00044EFC" w:rsidRDefault="00044EFC" w:rsidP="00044EFC">
      <w:pPr>
        <w:rPr>
          <w:rFonts w:ascii="Arial" w:hAnsi="Arial" w:cs="Arial"/>
          <w:b/>
        </w:rPr>
      </w:pPr>
      <w:r>
        <w:rPr>
          <w:rFonts w:ascii="Arial" w:hAnsi="Arial" w:cs="Arial"/>
          <w:b/>
        </w:rPr>
        <w:t xml:space="preserve">Abstract: </w:t>
      </w:r>
    </w:p>
    <w:p w:rsidR="00044EFC" w:rsidRDefault="00044EFC" w:rsidP="00044EFC">
      <w:r>
        <w:t>Adds NR for OOB</w:t>
      </w:r>
    </w:p>
    <w:p w:rsidR="00044EFC" w:rsidRDefault="00044EFC" w:rsidP="00044EFC">
      <w:pPr>
        <w:rPr>
          <w:rFonts w:ascii="Arial" w:hAnsi="Arial" w:cs="Arial"/>
          <w:b/>
        </w:rPr>
      </w:pPr>
      <w:r>
        <w:rPr>
          <w:rFonts w:ascii="Arial" w:hAnsi="Arial" w:cs="Arial"/>
          <w:b/>
        </w:rPr>
        <w:t xml:space="preserve">Discussion: </w:t>
      </w:r>
    </w:p>
    <w:p w:rsidR="0020558B" w:rsidRPr="0020558B" w:rsidRDefault="0020558B" w:rsidP="00044EFC">
      <w:r w:rsidRPr="0020558B">
        <w:lastRenderedPageBreak/>
        <w:t xml:space="preserve">NTT DoCoMo: There is a typo. </w:t>
      </w:r>
    </w:p>
    <w:p w:rsidR="00044EFC" w:rsidRDefault="00044EFC" w:rsidP="00044EFC">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0558B">
        <w:rPr>
          <w:rFonts w:ascii="Arial" w:hAnsi="Arial" w:cs="Arial"/>
          <w:b/>
          <w:color w:val="993300"/>
          <w:u w:val="single"/>
        </w:rPr>
        <w:t xml:space="preserve">Revised in </w:t>
      </w:r>
      <w:hyperlink r:id="rId668" w:history="1">
        <w:r w:rsidR="0020558B" w:rsidRPr="00FD50A4">
          <w:rPr>
            <w:rStyle w:val="Hyperlink"/>
            <w:rFonts w:ascii="Arial" w:hAnsi="Arial" w:cs="Arial"/>
            <w:b/>
          </w:rPr>
          <w:t>R4-1814247</w:t>
        </w:r>
      </w:hyperlink>
    </w:p>
    <w:p w:rsidR="0020558B" w:rsidRDefault="0020558B" w:rsidP="00044EFC">
      <w:pPr>
        <w:rPr>
          <w:rFonts w:ascii="Arial" w:hAnsi="Arial" w:cs="Arial"/>
          <w:b/>
          <w:color w:val="993300"/>
          <w:u w:val="single"/>
        </w:rPr>
      </w:pPr>
    </w:p>
    <w:p w:rsidR="0020558B" w:rsidRDefault="00FF358B" w:rsidP="0020558B">
      <w:pPr>
        <w:rPr>
          <w:i/>
        </w:rPr>
      </w:pPr>
      <w:hyperlink r:id="rId669" w:history="1">
        <w:r w:rsidR="0020558B" w:rsidRPr="00FD50A4">
          <w:rPr>
            <w:rStyle w:val="Hyperlink"/>
            <w:rFonts w:ascii="Arial" w:hAnsi="Arial" w:cs="Arial"/>
            <w:b/>
            <w:sz w:val="24"/>
          </w:rPr>
          <w:t>R4-1814247</w:t>
        </w:r>
      </w:hyperlink>
      <w:r w:rsidR="0020558B">
        <w:rPr>
          <w:b/>
        </w:rPr>
        <w:tab/>
        <w:t>Addition of NR to out of band co-existence &amp; co-location requirements</w:t>
      </w:r>
      <w:r w:rsidR="0020558B">
        <w:rPr>
          <w:b/>
        </w:rPr>
        <w:br/>
      </w:r>
      <w:r w:rsidR="0020558B">
        <w:tab/>
      </w:r>
      <w:r w:rsidR="0020558B">
        <w:tab/>
      </w:r>
      <w:r w:rsidR="0020558B">
        <w:tab/>
      </w:r>
      <w:r w:rsidR="0020558B">
        <w:tab/>
      </w:r>
      <w:r w:rsidR="0020558B">
        <w:tab/>
        <w:t>25.141</w:t>
      </w:r>
      <w:r w:rsidR="0020558B">
        <w:tab/>
        <w:t xml:space="preserve">  CR-0996  Cat: B (Rel-15) v15.3.0</w:t>
      </w:r>
      <w:r w:rsidR="0020558B">
        <w:br/>
      </w:r>
      <w:r w:rsidR="0020558B">
        <w:rPr>
          <w:i/>
        </w:rPr>
        <w:tab/>
      </w:r>
      <w:r w:rsidR="0020558B">
        <w:rPr>
          <w:i/>
        </w:rPr>
        <w:tab/>
      </w:r>
      <w:r w:rsidR="0020558B">
        <w:rPr>
          <w:i/>
        </w:rPr>
        <w:tab/>
      </w:r>
      <w:r w:rsidR="0020558B">
        <w:rPr>
          <w:i/>
        </w:rPr>
        <w:tab/>
      </w:r>
      <w:r w:rsidR="0020558B">
        <w:rPr>
          <w:i/>
        </w:rPr>
        <w:tab/>
        <w:t>Source: Ericsson</w:t>
      </w:r>
    </w:p>
    <w:p w:rsidR="0020558B" w:rsidRDefault="0020558B" w:rsidP="0020558B">
      <w:pPr>
        <w:rPr>
          <w:rFonts w:ascii="Arial" w:hAnsi="Arial" w:cs="Arial"/>
          <w:b/>
        </w:rPr>
      </w:pPr>
      <w:r>
        <w:rPr>
          <w:rFonts w:ascii="Arial" w:hAnsi="Arial" w:cs="Arial"/>
          <w:b/>
        </w:rPr>
        <w:t xml:space="preserve">Abstract: </w:t>
      </w:r>
    </w:p>
    <w:p w:rsidR="0020558B" w:rsidRDefault="0020558B" w:rsidP="0020558B">
      <w:r>
        <w:t>Adds NR for OOB</w:t>
      </w:r>
    </w:p>
    <w:p w:rsidR="0020558B" w:rsidRDefault="0020558B" w:rsidP="0020558B">
      <w:pPr>
        <w:rPr>
          <w:rFonts w:ascii="Arial" w:hAnsi="Arial" w:cs="Arial"/>
          <w:b/>
        </w:rPr>
      </w:pPr>
      <w:r>
        <w:rPr>
          <w:rFonts w:ascii="Arial" w:hAnsi="Arial" w:cs="Arial"/>
          <w:b/>
        </w:rPr>
        <w:t xml:space="preserve">Discussion: </w:t>
      </w:r>
    </w:p>
    <w:p w:rsidR="0020558B" w:rsidRPr="0020558B" w:rsidRDefault="0020558B" w:rsidP="0020558B">
      <w:r w:rsidRPr="0020558B">
        <w:t xml:space="preserve"> </w:t>
      </w:r>
    </w:p>
    <w:p w:rsidR="0020558B" w:rsidRDefault="0020558B" w:rsidP="0020558B">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426E1" w:rsidRPr="000426E1">
        <w:rPr>
          <w:rFonts w:ascii="Arial" w:hAnsi="Arial" w:cs="Arial"/>
          <w:b/>
          <w:color w:val="993300"/>
          <w:highlight w:val="green"/>
          <w:u w:val="single"/>
        </w:rPr>
        <w:t>Agreed.</w:t>
      </w:r>
    </w:p>
    <w:p w:rsidR="001E694F" w:rsidRDefault="001E694F" w:rsidP="00044EFC">
      <w:pPr>
        <w:rPr>
          <w:color w:val="993300"/>
          <w:u w:val="single"/>
        </w:rPr>
      </w:pPr>
      <w:r>
        <w:rPr>
          <w:color w:val="993300"/>
          <w:u w:val="single"/>
        </w:rPr>
        <w:br/>
      </w:r>
      <w:r>
        <w:rPr>
          <w:color w:val="993300"/>
          <w:u w:val="single"/>
        </w:rPr>
        <w:br/>
      </w:r>
    </w:p>
    <w:p w:rsidR="00F4688E" w:rsidRDefault="00FF358B" w:rsidP="00F4688E">
      <w:pPr>
        <w:rPr>
          <w:i/>
        </w:rPr>
      </w:pPr>
      <w:hyperlink r:id="rId670" w:history="1">
        <w:r w:rsidR="00F4688E" w:rsidRPr="00FD50A4">
          <w:rPr>
            <w:rStyle w:val="Hyperlink"/>
            <w:rFonts w:ascii="Arial" w:hAnsi="Arial" w:cs="Arial"/>
            <w:b/>
            <w:sz w:val="24"/>
          </w:rPr>
          <w:t>R4-1812665</w:t>
        </w:r>
      </w:hyperlink>
      <w:r w:rsidR="00F4688E">
        <w:rPr>
          <w:b/>
        </w:rPr>
        <w:tab/>
        <w:t>Addition of NR to out of band co-existence &amp; co-location requirements</w:t>
      </w:r>
      <w:r w:rsidR="00F4688E">
        <w:rPr>
          <w:b/>
        </w:rPr>
        <w:br/>
      </w:r>
      <w:r w:rsidR="00F4688E">
        <w:tab/>
      </w:r>
      <w:r w:rsidR="00F4688E">
        <w:tab/>
      </w:r>
      <w:r w:rsidR="00F4688E">
        <w:tab/>
      </w:r>
      <w:r w:rsidR="00F4688E">
        <w:tab/>
      </w:r>
      <w:r w:rsidR="00F4688E">
        <w:tab/>
        <w:t>25.142</w:t>
      </w:r>
      <w:r w:rsidR="00F4688E">
        <w:tab/>
        <w:t xml:space="preserve">  CR-0321  Cat: B (Rel-15) v15.0.1</w:t>
      </w:r>
      <w:r w:rsidR="00F4688E">
        <w:br/>
      </w:r>
      <w:r w:rsidR="00F4688E">
        <w:rPr>
          <w:i/>
        </w:rPr>
        <w:tab/>
      </w:r>
      <w:r w:rsidR="00F4688E">
        <w:rPr>
          <w:i/>
        </w:rPr>
        <w:tab/>
      </w:r>
      <w:r w:rsidR="00F4688E">
        <w:rPr>
          <w:i/>
        </w:rPr>
        <w:tab/>
      </w:r>
      <w:r w:rsidR="00F4688E">
        <w:rPr>
          <w:i/>
        </w:rPr>
        <w:tab/>
      </w:r>
      <w:r w:rsidR="00F4688E">
        <w:rPr>
          <w:i/>
        </w:rPr>
        <w:tab/>
        <w:t>Source: Ericsson</w:t>
      </w:r>
    </w:p>
    <w:p w:rsidR="00F4688E" w:rsidRDefault="00F4688E" w:rsidP="00F4688E">
      <w:pPr>
        <w:rPr>
          <w:rFonts w:ascii="Arial" w:hAnsi="Arial" w:cs="Arial"/>
          <w:b/>
        </w:rPr>
      </w:pPr>
      <w:r>
        <w:rPr>
          <w:rFonts w:ascii="Arial" w:hAnsi="Arial" w:cs="Arial"/>
          <w:b/>
        </w:rPr>
        <w:t xml:space="preserve">Abstract: </w:t>
      </w:r>
    </w:p>
    <w:p w:rsidR="00F4688E" w:rsidRDefault="00F4688E" w:rsidP="00F4688E">
      <w:r>
        <w:t>Adds NR for OOB</w:t>
      </w:r>
    </w:p>
    <w:p w:rsidR="00F4688E" w:rsidRDefault="00F4688E" w:rsidP="00F4688E">
      <w:pPr>
        <w:rPr>
          <w:rFonts w:ascii="Arial" w:hAnsi="Arial" w:cs="Arial"/>
          <w:b/>
        </w:rPr>
      </w:pPr>
      <w:r>
        <w:rPr>
          <w:rFonts w:ascii="Arial" w:hAnsi="Arial" w:cs="Arial"/>
          <w:b/>
        </w:rPr>
        <w:t xml:space="preserve">Discussion: </w:t>
      </w:r>
    </w:p>
    <w:p w:rsidR="00F4688E" w:rsidRDefault="00F4688E" w:rsidP="00F4688E"/>
    <w:p w:rsidR="00F4688E" w:rsidRDefault="00F4688E" w:rsidP="00F4688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70ABB">
        <w:rPr>
          <w:rFonts w:ascii="Arial" w:hAnsi="Arial" w:cs="Arial"/>
          <w:b/>
          <w:color w:val="993300"/>
          <w:u w:val="single"/>
        </w:rPr>
        <w:t xml:space="preserve">Revised in </w:t>
      </w:r>
      <w:hyperlink r:id="rId671" w:history="1">
        <w:r w:rsidR="00A70ABB" w:rsidRPr="00FD50A4">
          <w:rPr>
            <w:rStyle w:val="Hyperlink"/>
            <w:rFonts w:ascii="Arial" w:hAnsi="Arial" w:cs="Arial"/>
            <w:b/>
          </w:rPr>
          <w:t>R4-1814108</w:t>
        </w:r>
      </w:hyperlink>
    </w:p>
    <w:p w:rsidR="00A70ABB" w:rsidRDefault="00A70ABB" w:rsidP="00F4688E">
      <w:pPr>
        <w:rPr>
          <w:rFonts w:ascii="Arial" w:hAnsi="Arial" w:cs="Arial"/>
          <w:b/>
          <w:color w:val="993300"/>
          <w:u w:val="single"/>
        </w:rPr>
      </w:pPr>
    </w:p>
    <w:p w:rsidR="00A70ABB" w:rsidRDefault="00FF358B" w:rsidP="00A70ABB">
      <w:pPr>
        <w:rPr>
          <w:i/>
        </w:rPr>
      </w:pPr>
      <w:hyperlink r:id="rId672" w:history="1">
        <w:r w:rsidR="00A70ABB" w:rsidRPr="00FD50A4">
          <w:rPr>
            <w:rStyle w:val="Hyperlink"/>
            <w:rFonts w:ascii="Arial" w:hAnsi="Arial" w:cs="Arial"/>
            <w:b/>
            <w:sz w:val="24"/>
          </w:rPr>
          <w:t>R4-1814108</w:t>
        </w:r>
      </w:hyperlink>
      <w:r w:rsidR="00A70ABB">
        <w:rPr>
          <w:b/>
        </w:rPr>
        <w:tab/>
        <w:t>Addition of NR to out of band co-existence &amp; co-location requirements</w:t>
      </w:r>
      <w:r w:rsidR="00A70ABB">
        <w:rPr>
          <w:b/>
        </w:rPr>
        <w:br/>
      </w:r>
      <w:r w:rsidR="00A70ABB">
        <w:tab/>
      </w:r>
      <w:r w:rsidR="00A70ABB">
        <w:tab/>
      </w:r>
      <w:r w:rsidR="00A70ABB">
        <w:tab/>
      </w:r>
      <w:r w:rsidR="00A70ABB">
        <w:tab/>
      </w:r>
      <w:r w:rsidR="00A70ABB">
        <w:tab/>
        <w:t>25.142</w:t>
      </w:r>
      <w:r w:rsidR="00A70ABB">
        <w:tab/>
        <w:t xml:space="preserve">  CR-0321  Cat: B (Rel-15) v15.0.1</w:t>
      </w:r>
      <w:r w:rsidR="00A70ABB">
        <w:br/>
      </w:r>
      <w:r w:rsidR="00A70ABB">
        <w:rPr>
          <w:i/>
        </w:rPr>
        <w:tab/>
      </w:r>
      <w:r w:rsidR="00A70ABB">
        <w:rPr>
          <w:i/>
        </w:rPr>
        <w:tab/>
      </w:r>
      <w:r w:rsidR="00A70ABB">
        <w:rPr>
          <w:i/>
        </w:rPr>
        <w:tab/>
      </w:r>
      <w:r w:rsidR="00A70ABB">
        <w:rPr>
          <w:i/>
        </w:rPr>
        <w:tab/>
      </w:r>
      <w:r w:rsidR="00A70ABB">
        <w:rPr>
          <w:i/>
        </w:rPr>
        <w:tab/>
        <w:t>Source: Ericsson</w:t>
      </w:r>
    </w:p>
    <w:p w:rsidR="00A70ABB" w:rsidRDefault="00A70ABB" w:rsidP="00A70ABB">
      <w:pPr>
        <w:rPr>
          <w:rFonts w:ascii="Arial" w:hAnsi="Arial" w:cs="Arial"/>
          <w:b/>
        </w:rPr>
      </w:pPr>
      <w:r>
        <w:rPr>
          <w:rFonts w:ascii="Arial" w:hAnsi="Arial" w:cs="Arial"/>
          <w:b/>
        </w:rPr>
        <w:t xml:space="preserve">Abstract: </w:t>
      </w:r>
    </w:p>
    <w:p w:rsidR="00A70ABB" w:rsidRDefault="00A70ABB" w:rsidP="00A70ABB">
      <w:r>
        <w:t>Adds NR for OOB</w:t>
      </w:r>
    </w:p>
    <w:p w:rsidR="00A70ABB" w:rsidRDefault="00A70ABB" w:rsidP="00A70ABB">
      <w:pPr>
        <w:rPr>
          <w:rFonts w:ascii="Arial" w:hAnsi="Arial" w:cs="Arial"/>
          <w:b/>
        </w:rPr>
      </w:pPr>
      <w:r>
        <w:rPr>
          <w:rFonts w:ascii="Arial" w:hAnsi="Arial" w:cs="Arial"/>
          <w:b/>
        </w:rPr>
        <w:t xml:space="preserve">Discussion: </w:t>
      </w:r>
    </w:p>
    <w:p w:rsidR="00A70ABB" w:rsidRDefault="00A70ABB" w:rsidP="00A70ABB"/>
    <w:p w:rsidR="00A70ABB" w:rsidRDefault="00A70ABB" w:rsidP="00A70A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B43BB">
        <w:rPr>
          <w:rFonts w:ascii="Arial" w:hAnsi="Arial" w:cs="Arial"/>
          <w:b/>
          <w:color w:val="993300"/>
          <w:u w:val="single"/>
        </w:rPr>
        <w:t>Noted.</w:t>
      </w:r>
    </w:p>
    <w:p w:rsidR="00F4688E" w:rsidRDefault="00F4688E" w:rsidP="00F4688E">
      <w:pPr>
        <w:rPr>
          <w:color w:val="993300"/>
          <w:u w:val="single"/>
        </w:rPr>
      </w:pPr>
    </w:p>
    <w:p w:rsidR="001E694F" w:rsidRDefault="00FF358B" w:rsidP="001E694F">
      <w:pPr>
        <w:rPr>
          <w:i/>
        </w:rPr>
      </w:pPr>
      <w:hyperlink r:id="rId673" w:history="1">
        <w:r w:rsidR="001E694F" w:rsidRPr="00FD50A4">
          <w:rPr>
            <w:rStyle w:val="Hyperlink"/>
            <w:rFonts w:ascii="Arial" w:hAnsi="Arial" w:cs="Arial"/>
            <w:b/>
            <w:sz w:val="24"/>
          </w:rPr>
          <w:t>R4-1812646</w:t>
        </w:r>
      </w:hyperlink>
      <w:r w:rsidR="001E694F">
        <w:rPr>
          <w:b/>
        </w:rPr>
        <w:tab/>
        <w:t>Addition of NR bands to E-UTRA co-location blocking requirements</w:t>
      </w:r>
      <w:r w:rsidR="001E694F">
        <w:rPr>
          <w:b/>
        </w:rPr>
        <w:br/>
      </w:r>
      <w:r w:rsidR="001E694F">
        <w:tab/>
      </w:r>
      <w:r w:rsidR="001E694F">
        <w:tab/>
      </w:r>
      <w:r w:rsidR="001E694F">
        <w:tab/>
      </w:r>
      <w:r w:rsidR="001E694F">
        <w:tab/>
      </w:r>
      <w:r w:rsidR="001E694F">
        <w:tab/>
        <w:t>36.104</w:t>
      </w:r>
      <w:r w:rsidR="001E694F">
        <w:tab/>
        <w:t xml:space="preserve">  CR-4801  Cat: B (Rel-15) v15.4.0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Adds NR for co-location blocking</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A70ABB" w:rsidRDefault="001E694F" w:rsidP="001E694F">
      <w:pPr>
        <w:rPr>
          <w:rFonts w:ascii="Arial" w:hAnsi="Arial" w:cs="Arial"/>
          <w:b/>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A70ABB">
        <w:rPr>
          <w:rFonts w:ascii="Arial" w:hAnsi="Arial" w:cs="Arial"/>
          <w:b/>
          <w:color w:val="993300"/>
          <w:u w:val="single"/>
        </w:rPr>
        <w:t xml:space="preserve">Revised in </w:t>
      </w:r>
      <w:hyperlink r:id="rId674" w:history="1">
        <w:r w:rsidR="00A70ABB" w:rsidRPr="00FD50A4">
          <w:rPr>
            <w:rStyle w:val="Hyperlink"/>
            <w:rFonts w:ascii="Arial" w:hAnsi="Arial" w:cs="Arial"/>
            <w:b/>
          </w:rPr>
          <w:t>R4-1814109</w:t>
        </w:r>
      </w:hyperlink>
    </w:p>
    <w:p w:rsidR="00A70ABB" w:rsidRDefault="00A70ABB" w:rsidP="001E694F">
      <w:pPr>
        <w:rPr>
          <w:rFonts w:ascii="Arial" w:hAnsi="Arial" w:cs="Arial"/>
          <w:b/>
          <w:color w:val="993300"/>
          <w:u w:val="single"/>
        </w:rPr>
      </w:pPr>
    </w:p>
    <w:p w:rsidR="00A70ABB" w:rsidRDefault="00FF358B" w:rsidP="00A70ABB">
      <w:pPr>
        <w:rPr>
          <w:i/>
        </w:rPr>
      </w:pPr>
      <w:hyperlink r:id="rId675" w:history="1">
        <w:r w:rsidR="00A70ABB" w:rsidRPr="00FD50A4">
          <w:rPr>
            <w:rStyle w:val="Hyperlink"/>
            <w:rFonts w:ascii="Arial" w:hAnsi="Arial" w:cs="Arial"/>
            <w:b/>
            <w:sz w:val="24"/>
          </w:rPr>
          <w:t>R4-1814109</w:t>
        </w:r>
      </w:hyperlink>
      <w:r w:rsidR="00A70ABB">
        <w:rPr>
          <w:b/>
        </w:rPr>
        <w:tab/>
        <w:t>Addition of NR bands to E-UTRA co-location blocking requirements</w:t>
      </w:r>
      <w:r w:rsidR="00A70ABB">
        <w:rPr>
          <w:b/>
        </w:rPr>
        <w:br/>
      </w:r>
      <w:r w:rsidR="00A70ABB">
        <w:tab/>
      </w:r>
      <w:r w:rsidR="00A70ABB">
        <w:tab/>
      </w:r>
      <w:r w:rsidR="00A70ABB">
        <w:tab/>
      </w:r>
      <w:r w:rsidR="00A70ABB">
        <w:tab/>
      </w:r>
      <w:r w:rsidR="00A70ABB">
        <w:tab/>
        <w:t>36.104</w:t>
      </w:r>
      <w:r w:rsidR="00A70ABB">
        <w:tab/>
        <w:t xml:space="preserve">  CR-4801  Cat: B (Rel-15) v15.4.0</w:t>
      </w:r>
      <w:r w:rsidR="00A70ABB">
        <w:br/>
      </w:r>
      <w:r w:rsidR="00A70ABB">
        <w:rPr>
          <w:i/>
        </w:rPr>
        <w:tab/>
      </w:r>
      <w:r w:rsidR="00A70ABB">
        <w:rPr>
          <w:i/>
        </w:rPr>
        <w:tab/>
      </w:r>
      <w:r w:rsidR="00A70ABB">
        <w:rPr>
          <w:i/>
        </w:rPr>
        <w:tab/>
      </w:r>
      <w:r w:rsidR="00A70ABB">
        <w:rPr>
          <w:i/>
        </w:rPr>
        <w:tab/>
      </w:r>
      <w:r w:rsidR="00A70ABB">
        <w:rPr>
          <w:i/>
        </w:rPr>
        <w:tab/>
        <w:t>Source: Ericsson</w:t>
      </w:r>
    </w:p>
    <w:p w:rsidR="00A70ABB" w:rsidRDefault="00A70ABB" w:rsidP="00A70ABB">
      <w:pPr>
        <w:rPr>
          <w:rFonts w:ascii="Arial" w:hAnsi="Arial" w:cs="Arial"/>
          <w:b/>
        </w:rPr>
      </w:pPr>
      <w:r>
        <w:rPr>
          <w:rFonts w:ascii="Arial" w:hAnsi="Arial" w:cs="Arial"/>
          <w:b/>
        </w:rPr>
        <w:t xml:space="preserve">Abstract: </w:t>
      </w:r>
    </w:p>
    <w:p w:rsidR="00A70ABB" w:rsidRDefault="00A70ABB" w:rsidP="00A70ABB">
      <w:r>
        <w:t>Adds NR for co-location blocking</w:t>
      </w:r>
    </w:p>
    <w:p w:rsidR="00A70ABB" w:rsidRDefault="00A70ABB" w:rsidP="00A70ABB">
      <w:pPr>
        <w:rPr>
          <w:rFonts w:ascii="Arial" w:hAnsi="Arial" w:cs="Arial"/>
          <w:b/>
        </w:rPr>
      </w:pPr>
      <w:r>
        <w:rPr>
          <w:rFonts w:ascii="Arial" w:hAnsi="Arial" w:cs="Arial"/>
          <w:b/>
        </w:rPr>
        <w:t xml:space="preserve">Discussion: </w:t>
      </w:r>
    </w:p>
    <w:p w:rsidR="00A70ABB" w:rsidRDefault="00A70ABB" w:rsidP="00A70ABB"/>
    <w:p w:rsidR="00A70ABB" w:rsidRDefault="00A70ABB" w:rsidP="00A70ABB">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B43BB" w:rsidRPr="00BB43BB">
        <w:rPr>
          <w:rFonts w:ascii="Arial" w:hAnsi="Arial" w:cs="Arial"/>
          <w:b/>
          <w:color w:val="993300"/>
          <w:highlight w:val="green"/>
          <w:u w:val="single"/>
        </w:rPr>
        <w:t>Agreed.</w:t>
      </w:r>
    </w:p>
    <w:p w:rsidR="001E694F" w:rsidRDefault="001E694F" w:rsidP="00A70ABB">
      <w:pPr>
        <w:rPr>
          <w:color w:val="993300"/>
          <w:u w:val="single"/>
        </w:rPr>
      </w:pPr>
      <w:r>
        <w:rPr>
          <w:color w:val="993300"/>
          <w:u w:val="single"/>
        </w:rPr>
        <w:br/>
      </w:r>
      <w:r>
        <w:rPr>
          <w:color w:val="993300"/>
          <w:u w:val="single"/>
        </w:rPr>
        <w:br/>
      </w:r>
    </w:p>
    <w:p w:rsidR="001E694F" w:rsidRDefault="00FF358B" w:rsidP="001E694F">
      <w:pPr>
        <w:rPr>
          <w:i/>
        </w:rPr>
      </w:pPr>
      <w:hyperlink r:id="rId676" w:history="1">
        <w:r w:rsidR="001E694F" w:rsidRPr="00FD50A4">
          <w:rPr>
            <w:rStyle w:val="Hyperlink"/>
            <w:rFonts w:ascii="Arial" w:hAnsi="Arial" w:cs="Arial"/>
            <w:b/>
            <w:sz w:val="24"/>
          </w:rPr>
          <w:t>R4-1812647</w:t>
        </w:r>
      </w:hyperlink>
      <w:r w:rsidR="001E694F">
        <w:rPr>
          <w:b/>
        </w:rPr>
        <w:tab/>
        <w:t>Addition of NR co-location and co-existence test requirements</w:t>
      </w:r>
      <w:r w:rsidR="001E694F">
        <w:rPr>
          <w:b/>
        </w:rPr>
        <w:br/>
      </w:r>
      <w:r w:rsidR="001E694F">
        <w:tab/>
      </w:r>
      <w:r w:rsidR="001E694F">
        <w:tab/>
      </w:r>
      <w:r w:rsidR="001E694F">
        <w:tab/>
      </w:r>
      <w:r w:rsidR="001E694F">
        <w:tab/>
      </w:r>
      <w:r w:rsidR="001E694F">
        <w:tab/>
        <w:t>36.141</w:t>
      </w:r>
      <w:r w:rsidR="001E694F">
        <w:tab/>
        <w:t xml:space="preserve">  CR-1184  Cat: B (Rel-15) v15.4.0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Adds NR for OOB</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A70ABB"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70ABB">
        <w:rPr>
          <w:rFonts w:ascii="Arial" w:hAnsi="Arial" w:cs="Arial"/>
          <w:b/>
          <w:color w:val="993300"/>
          <w:u w:val="single"/>
        </w:rPr>
        <w:t xml:space="preserve">Revised in </w:t>
      </w:r>
      <w:hyperlink r:id="rId677" w:history="1">
        <w:r w:rsidR="00A70ABB" w:rsidRPr="00FD50A4">
          <w:rPr>
            <w:rStyle w:val="Hyperlink"/>
            <w:rFonts w:ascii="Arial" w:hAnsi="Arial" w:cs="Arial"/>
            <w:b/>
          </w:rPr>
          <w:t>R4-1814111</w:t>
        </w:r>
      </w:hyperlink>
      <w:r>
        <w:rPr>
          <w:color w:val="993300"/>
          <w:u w:val="single"/>
        </w:rPr>
        <w:br/>
      </w:r>
    </w:p>
    <w:p w:rsidR="00A70ABB" w:rsidRDefault="00A70ABB" w:rsidP="001E694F">
      <w:pPr>
        <w:rPr>
          <w:color w:val="993300"/>
          <w:u w:val="single"/>
        </w:rPr>
      </w:pPr>
    </w:p>
    <w:p w:rsidR="00A70ABB" w:rsidRDefault="00FF358B" w:rsidP="00A70ABB">
      <w:pPr>
        <w:rPr>
          <w:i/>
        </w:rPr>
      </w:pPr>
      <w:hyperlink r:id="rId678" w:history="1">
        <w:r w:rsidR="00A70ABB" w:rsidRPr="00FD50A4">
          <w:rPr>
            <w:rStyle w:val="Hyperlink"/>
            <w:rFonts w:ascii="Arial" w:hAnsi="Arial" w:cs="Arial"/>
            <w:b/>
            <w:sz w:val="24"/>
          </w:rPr>
          <w:t>R4-1814111</w:t>
        </w:r>
      </w:hyperlink>
      <w:r w:rsidR="00A70ABB">
        <w:rPr>
          <w:b/>
        </w:rPr>
        <w:tab/>
        <w:t>Addition of NR co-location and co-existence test requirements</w:t>
      </w:r>
      <w:r w:rsidR="00A70ABB">
        <w:rPr>
          <w:b/>
        </w:rPr>
        <w:br/>
      </w:r>
      <w:r w:rsidR="00A70ABB">
        <w:tab/>
      </w:r>
      <w:r w:rsidR="00A70ABB">
        <w:tab/>
      </w:r>
      <w:r w:rsidR="00A70ABB">
        <w:tab/>
      </w:r>
      <w:r w:rsidR="00A70ABB">
        <w:tab/>
      </w:r>
      <w:r w:rsidR="00A70ABB">
        <w:tab/>
        <w:t>36.141</w:t>
      </w:r>
      <w:r w:rsidR="00A70ABB">
        <w:tab/>
        <w:t xml:space="preserve">  CR-1184  Cat: B (Rel-15) v15.4.0</w:t>
      </w:r>
      <w:r w:rsidR="00A70ABB">
        <w:br/>
      </w:r>
      <w:r w:rsidR="00A70ABB">
        <w:rPr>
          <w:i/>
        </w:rPr>
        <w:tab/>
      </w:r>
      <w:r w:rsidR="00A70ABB">
        <w:rPr>
          <w:i/>
        </w:rPr>
        <w:tab/>
      </w:r>
      <w:r w:rsidR="00A70ABB">
        <w:rPr>
          <w:i/>
        </w:rPr>
        <w:tab/>
      </w:r>
      <w:r w:rsidR="00A70ABB">
        <w:rPr>
          <w:i/>
        </w:rPr>
        <w:tab/>
      </w:r>
      <w:r w:rsidR="00A70ABB">
        <w:rPr>
          <w:i/>
        </w:rPr>
        <w:tab/>
        <w:t>Source: Ericsson</w:t>
      </w:r>
    </w:p>
    <w:p w:rsidR="00A70ABB" w:rsidRDefault="00A70ABB" w:rsidP="00A70ABB">
      <w:pPr>
        <w:rPr>
          <w:rFonts w:ascii="Arial" w:hAnsi="Arial" w:cs="Arial"/>
          <w:b/>
        </w:rPr>
      </w:pPr>
      <w:r>
        <w:rPr>
          <w:rFonts w:ascii="Arial" w:hAnsi="Arial" w:cs="Arial"/>
          <w:b/>
        </w:rPr>
        <w:t xml:space="preserve">Abstract: </w:t>
      </w:r>
    </w:p>
    <w:p w:rsidR="00A70ABB" w:rsidRDefault="00A70ABB" w:rsidP="00A70ABB">
      <w:r>
        <w:t>Adds NR for OOB</w:t>
      </w:r>
    </w:p>
    <w:p w:rsidR="00A70ABB" w:rsidRDefault="00A70ABB" w:rsidP="00A70ABB">
      <w:pPr>
        <w:rPr>
          <w:rFonts w:ascii="Arial" w:hAnsi="Arial" w:cs="Arial"/>
          <w:b/>
        </w:rPr>
      </w:pPr>
      <w:r>
        <w:rPr>
          <w:rFonts w:ascii="Arial" w:hAnsi="Arial" w:cs="Arial"/>
          <w:b/>
        </w:rPr>
        <w:t xml:space="preserve">Discussion: </w:t>
      </w:r>
    </w:p>
    <w:p w:rsidR="00A70ABB" w:rsidRDefault="00A70ABB" w:rsidP="00A70ABB"/>
    <w:p w:rsidR="001E694F" w:rsidRDefault="00A70ABB" w:rsidP="00A70A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B43BB" w:rsidRPr="00BB43BB">
        <w:rPr>
          <w:rFonts w:ascii="Arial" w:hAnsi="Arial" w:cs="Arial"/>
          <w:b/>
          <w:color w:val="993300"/>
          <w:highlight w:val="green"/>
          <w:u w:val="single"/>
        </w:rPr>
        <w:t>Agreed.</w:t>
      </w:r>
      <w:r w:rsidR="001E694F">
        <w:rPr>
          <w:color w:val="993300"/>
          <w:u w:val="single"/>
        </w:rPr>
        <w:br/>
      </w:r>
      <w:r w:rsidR="001E694F">
        <w:rPr>
          <w:color w:val="993300"/>
          <w:u w:val="single"/>
        </w:rPr>
        <w:br/>
      </w:r>
    </w:p>
    <w:p w:rsidR="001E694F" w:rsidRDefault="001E694F" w:rsidP="001E694F">
      <w:pPr>
        <w:pStyle w:val="Heading5"/>
      </w:pPr>
      <w:bookmarkStart w:id="288" w:name="_Toc529479347"/>
      <w:r>
        <w:t>7.8.2.1</w:t>
      </w:r>
      <w:r>
        <w:tab/>
        <w:t>MSR specifications [NR_newRAT-Core]</w:t>
      </w:r>
      <w:bookmarkEnd w:id="288"/>
    </w:p>
    <w:p w:rsidR="00F4688E" w:rsidRDefault="00FF358B" w:rsidP="00F4688E">
      <w:pPr>
        <w:rPr>
          <w:i/>
        </w:rPr>
      </w:pPr>
      <w:hyperlink r:id="rId679" w:history="1">
        <w:r w:rsidR="00F4688E" w:rsidRPr="00FD50A4">
          <w:rPr>
            <w:rStyle w:val="Hyperlink"/>
            <w:rFonts w:ascii="Arial" w:hAnsi="Arial" w:cs="Arial"/>
            <w:b/>
            <w:sz w:val="24"/>
          </w:rPr>
          <w:t>R4-1812761</w:t>
        </w:r>
      </w:hyperlink>
      <w:r w:rsidR="00F4688E">
        <w:rPr>
          <w:b/>
        </w:rPr>
        <w:tab/>
        <w:t>Open issues when introducing NR in TS 37.141</w:t>
      </w:r>
      <w:r w:rsidR="00F4688E">
        <w:rPr>
          <w:b/>
        </w:rPr>
        <w:br/>
      </w:r>
      <w:r w:rsidR="00F4688E">
        <w:rPr>
          <w:i/>
        </w:rPr>
        <w:tab/>
      </w:r>
      <w:r w:rsidR="00F4688E">
        <w:rPr>
          <w:i/>
        </w:rPr>
        <w:tab/>
      </w:r>
      <w:r w:rsidR="00F4688E">
        <w:rPr>
          <w:i/>
        </w:rPr>
        <w:tab/>
      </w:r>
      <w:r w:rsidR="00F4688E">
        <w:rPr>
          <w:i/>
        </w:rPr>
        <w:tab/>
      </w:r>
      <w:r w:rsidR="00F4688E">
        <w:rPr>
          <w:i/>
        </w:rPr>
        <w:tab/>
        <w:t>Source: Ericsson</w:t>
      </w:r>
    </w:p>
    <w:p w:rsidR="00F4688E" w:rsidRDefault="00F4688E" w:rsidP="00F4688E">
      <w:pPr>
        <w:rPr>
          <w:rFonts w:ascii="Arial" w:hAnsi="Arial" w:cs="Arial"/>
          <w:b/>
        </w:rPr>
      </w:pPr>
      <w:r>
        <w:rPr>
          <w:rFonts w:ascii="Arial" w:hAnsi="Arial" w:cs="Arial"/>
          <w:b/>
        </w:rPr>
        <w:t xml:space="preserve">Abstract: </w:t>
      </w:r>
    </w:p>
    <w:p w:rsidR="00F4688E" w:rsidRDefault="00F4688E" w:rsidP="00F4688E">
      <w:r>
        <w:t>The contribution lists the remaining open issues when introducing NR to TS 37.141 and is making proposals to address them</w:t>
      </w:r>
    </w:p>
    <w:p w:rsidR="00F4688E" w:rsidRDefault="00F4688E" w:rsidP="00F4688E">
      <w:pPr>
        <w:rPr>
          <w:rFonts w:ascii="Arial" w:hAnsi="Arial" w:cs="Arial"/>
          <w:b/>
        </w:rPr>
      </w:pPr>
      <w:r>
        <w:rPr>
          <w:rFonts w:ascii="Arial" w:hAnsi="Arial" w:cs="Arial"/>
          <w:b/>
        </w:rPr>
        <w:t xml:space="preserve">Discussion: </w:t>
      </w:r>
    </w:p>
    <w:p w:rsidR="00F4688E" w:rsidRDefault="00A70ABB" w:rsidP="00F4688E">
      <w:r>
        <w:lastRenderedPageBreak/>
        <w:t xml:space="preserve">Nokia: We had paper on Test configurations. </w:t>
      </w:r>
      <w:r w:rsidR="009216BB">
        <w:t xml:space="preserve">Guardband assumption is not always consistent. </w:t>
      </w:r>
    </w:p>
    <w:p w:rsidR="009216BB" w:rsidRDefault="009216BB" w:rsidP="00F4688E">
      <w:r>
        <w:t xml:space="preserve">ZTE: On guardband, the calculation is wrong. </w:t>
      </w:r>
    </w:p>
    <w:p w:rsidR="009216BB" w:rsidRDefault="009216BB" w:rsidP="00F4688E">
      <w:r>
        <w:t xml:space="preserve">Huawei: On proposal 1, note has been updated in the agreed WF. We are wondering if such agreement is missing. For proposal 2, not sure if we need to consider the widest BW and smallest SCS. </w:t>
      </w:r>
    </w:p>
    <w:p w:rsidR="009216BB" w:rsidRDefault="009216BB" w:rsidP="00F4688E">
      <w:r>
        <w:t xml:space="preserve">Ericsson: For guardband, it is kind of compromise. We can discuss further on the guardband calculation. It was a mistake. </w:t>
      </w:r>
    </w:p>
    <w:p w:rsidR="00F4688E" w:rsidRDefault="00F4688E" w:rsidP="00F4688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216BB">
        <w:rPr>
          <w:rFonts w:ascii="Arial" w:hAnsi="Arial" w:cs="Arial"/>
          <w:b/>
          <w:color w:val="993300"/>
          <w:u w:val="single"/>
        </w:rPr>
        <w:t>Noted.</w:t>
      </w:r>
    </w:p>
    <w:p w:rsidR="00F4688E" w:rsidRDefault="00F4688E" w:rsidP="00F4688E">
      <w:pPr>
        <w:rPr>
          <w:color w:val="993300"/>
          <w:u w:val="single"/>
        </w:rPr>
      </w:pPr>
    </w:p>
    <w:p w:rsidR="00F4688E" w:rsidRDefault="00FF358B" w:rsidP="00F4688E">
      <w:pPr>
        <w:rPr>
          <w:i/>
        </w:rPr>
      </w:pPr>
      <w:hyperlink r:id="rId680" w:history="1">
        <w:r w:rsidR="00F4688E" w:rsidRPr="00FD50A4">
          <w:rPr>
            <w:rStyle w:val="Hyperlink"/>
            <w:rFonts w:ascii="Arial" w:hAnsi="Arial" w:cs="Arial"/>
            <w:b/>
            <w:sz w:val="24"/>
          </w:rPr>
          <w:t>R4-1813402</w:t>
        </w:r>
      </w:hyperlink>
      <w:r w:rsidR="00F4688E">
        <w:rPr>
          <w:b/>
        </w:rPr>
        <w:tab/>
        <w:t>Test configurations for MSR with NR</w:t>
      </w:r>
      <w:r w:rsidR="00F4688E">
        <w:rPr>
          <w:b/>
        </w:rPr>
        <w:br/>
      </w:r>
      <w:r w:rsidR="00F4688E">
        <w:rPr>
          <w:i/>
        </w:rPr>
        <w:tab/>
      </w:r>
      <w:r w:rsidR="00F4688E">
        <w:rPr>
          <w:i/>
        </w:rPr>
        <w:tab/>
      </w:r>
      <w:r w:rsidR="00F4688E">
        <w:rPr>
          <w:i/>
        </w:rPr>
        <w:tab/>
      </w:r>
      <w:r w:rsidR="00F4688E">
        <w:rPr>
          <w:i/>
        </w:rPr>
        <w:tab/>
      </w:r>
      <w:r w:rsidR="00F4688E">
        <w:rPr>
          <w:i/>
        </w:rPr>
        <w:tab/>
        <w:t>Source: Nokia, Nokia Shanghai Bell</w:t>
      </w:r>
    </w:p>
    <w:p w:rsidR="00F4688E" w:rsidRDefault="00F4688E" w:rsidP="00F4688E">
      <w:pPr>
        <w:rPr>
          <w:rFonts w:ascii="Arial" w:hAnsi="Arial" w:cs="Arial"/>
          <w:b/>
        </w:rPr>
      </w:pPr>
      <w:r>
        <w:rPr>
          <w:rFonts w:ascii="Arial" w:hAnsi="Arial" w:cs="Arial"/>
          <w:b/>
        </w:rPr>
        <w:t xml:space="preserve">Abstract: </w:t>
      </w:r>
    </w:p>
    <w:p w:rsidR="00F4688E" w:rsidRDefault="00F4688E" w:rsidP="00F4688E"/>
    <w:p w:rsidR="00F4688E" w:rsidRDefault="00F4688E" w:rsidP="00F4688E">
      <w:pPr>
        <w:rPr>
          <w:rFonts w:ascii="Arial" w:hAnsi="Arial" w:cs="Arial"/>
          <w:b/>
        </w:rPr>
      </w:pPr>
      <w:r>
        <w:rPr>
          <w:rFonts w:ascii="Arial" w:hAnsi="Arial" w:cs="Arial"/>
          <w:b/>
        </w:rPr>
        <w:t xml:space="preserve">Discussion: </w:t>
      </w:r>
    </w:p>
    <w:p w:rsidR="00F4688E" w:rsidRDefault="009216BB" w:rsidP="00F4688E">
      <w:r>
        <w:t xml:space="preserve">Ericsson: It is not clear which test configuration is actually proposing. </w:t>
      </w:r>
    </w:p>
    <w:p w:rsidR="009216BB" w:rsidRDefault="009216BB" w:rsidP="00F4688E">
      <w:r>
        <w:t xml:space="preserve">Huawei: We agreed to use the similar test configuration. CS16, for non-continous, is not clear for Rx side, nothing was mentioned for NB-IoT. We want to clarify the CS17 for continuous, what is the delta between Tx and Rx. For CS16 multiple operation, we think Nokia proposal is to use the note the clarify the case but we think there are several possibility to clarify. </w:t>
      </w:r>
    </w:p>
    <w:p w:rsidR="009216BB" w:rsidRDefault="009216BB" w:rsidP="00F4688E">
      <w:r>
        <w:t>Nokia: To Ericsson, gua</w:t>
      </w:r>
      <w:r w:rsidR="005867A5">
        <w:t>rd-band and in-band operation are</w:t>
      </w:r>
      <w:r>
        <w:t xml:space="preserve"> supported. To Huawei, we can further discuss on the non-continuous CS16. There is a note for mulit-band operation which we do not have requirements. </w:t>
      </w:r>
    </w:p>
    <w:p w:rsidR="005867A5" w:rsidRDefault="005867A5" w:rsidP="00F4688E">
      <w:r>
        <w:t xml:space="preserve">Ericsson: The way of proposing TC is not consistent. </w:t>
      </w:r>
    </w:p>
    <w:p w:rsidR="005867A5" w:rsidRDefault="005867A5" w:rsidP="00F4688E">
      <w:r>
        <w:t xml:space="preserve">Huawei: The note says NB-IoT is used in one band. Test people does not know which band shall be used. </w:t>
      </w:r>
    </w:p>
    <w:p w:rsidR="00F4688E" w:rsidRDefault="00F4688E" w:rsidP="00F4688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867A5">
        <w:rPr>
          <w:rFonts w:ascii="Arial" w:hAnsi="Arial" w:cs="Arial"/>
          <w:b/>
          <w:color w:val="993300"/>
          <w:u w:val="single"/>
        </w:rPr>
        <w:t>Noted.</w:t>
      </w:r>
    </w:p>
    <w:p w:rsidR="00F4688E" w:rsidRDefault="00F4688E" w:rsidP="00F4688E">
      <w:pPr>
        <w:rPr>
          <w:color w:val="993300"/>
          <w:u w:val="single"/>
        </w:rPr>
      </w:pPr>
    </w:p>
    <w:p w:rsidR="00F4688E" w:rsidRDefault="00FF358B" w:rsidP="00F4688E">
      <w:pPr>
        <w:rPr>
          <w:i/>
        </w:rPr>
      </w:pPr>
      <w:hyperlink r:id="rId681" w:history="1">
        <w:r w:rsidR="00F4688E" w:rsidRPr="00FD50A4">
          <w:rPr>
            <w:rStyle w:val="Hyperlink"/>
            <w:rFonts w:ascii="Arial" w:hAnsi="Arial" w:cs="Arial"/>
            <w:b/>
            <w:sz w:val="24"/>
          </w:rPr>
          <w:t>R4-1812580</w:t>
        </w:r>
      </w:hyperlink>
      <w:r w:rsidR="00F4688E">
        <w:rPr>
          <w:b/>
        </w:rPr>
        <w:tab/>
        <w:t xml:space="preserve">Further discussion on test configuration for MSR </w:t>
      </w:r>
      <w:r w:rsidR="00F4688E">
        <w:rPr>
          <w:b/>
        </w:rPr>
        <w:br/>
      </w:r>
      <w:r w:rsidR="00F4688E">
        <w:rPr>
          <w:i/>
        </w:rPr>
        <w:tab/>
      </w:r>
      <w:r w:rsidR="00F4688E">
        <w:rPr>
          <w:i/>
        </w:rPr>
        <w:tab/>
      </w:r>
      <w:r w:rsidR="00F4688E">
        <w:rPr>
          <w:i/>
        </w:rPr>
        <w:tab/>
      </w:r>
      <w:r w:rsidR="00F4688E">
        <w:rPr>
          <w:i/>
        </w:rPr>
        <w:tab/>
      </w:r>
      <w:r w:rsidR="00F4688E">
        <w:rPr>
          <w:i/>
        </w:rPr>
        <w:tab/>
        <w:t>Source: ZTE Corporation</w:t>
      </w:r>
    </w:p>
    <w:p w:rsidR="00F4688E" w:rsidRDefault="00F4688E" w:rsidP="00F4688E">
      <w:pPr>
        <w:rPr>
          <w:rFonts w:ascii="Arial" w:hAnsi="Arial" w:cs="Arial"/>
          <w:b/>
        </w:rPr>
      </w:pPr>
      <w:r>
        <w:rPr>
          <w:rFonts w:ascii="Arial" w:hAnsi="Arial" w:cs="Arial"/>
          <w:b/>
        </w:rPr>
        <w:t xml:space="preserve">Abstract: </w:t>
      </w:r>
    </w:p>
    <w:p w:rsidR="00F4688E" w:rsidRDefault="00F4688E" w:rsidP="00F4688E"/>
    <w:p w:rsidR="00F4688E" w:rsidRDefault="00F4688E" w:rsidP="00F4688E">
      <w:pPr>
        <w:rPr>
          <w:rFonts w:ascii="Arial" w:hAnsi="Arial" w:cs="Arial"/>
          <w:b/>
        </w:rPr>
      </w:pPr>
      <w:r>
        <w:rPr>
          <w:rFonts w:ascii="Arial" w:hAnsi="Arial" w:cs="Arial"/>
          <w:b/>
        </w:rPr>
        <w:t xml:space="preserve">Discussion: </w:t>
      </w:r>
    </w:p>
    <w:p w:rsidR="005867A5" w:rsidRDefault="005867A5" w:rsidP="00F4688E">
      <w:r w:rsidRPr="005867A5">
        <w:t xml:space="preserve">Ericsson: We do not agree with analysis. </w:t>
      </w:r>
      <w:r>
        <w:t xml:space="preserve">NB-IoT performance was not considered. We shall allocate the NB-IoT PRB on the edge. </w:t>
      </w:r>
    </w:p>
    <w:p w:rsidR="005867A5" w:rsidRDefault="005867A5" w:rsidP="00F4688E">
      <w:r>
        <w:t xml:space="preserve">Nokia: We see inconsistent for guard band analysis with Ericsson analsysis. To conclude the worst case, we need to align the guardband assumption. </w:t>
      </w:r>
    </w:p>
    <w:p w:rsidR="005867A5" w:rsidRDefault="005867A5" w:rsidP="00F4688E">
      <w:r>
        <w:t xml:space="preserve">Huawei: We intend to agree with Ericsson. Only emission is considered. Modulation shall be also considered and also the edge PRB. </w:t>
      </w:r>
    </w:p>
    <w:p w:rsidR="005867A5" w:rsidRDefault="005867A5" w:rsidP="00F4688E">
      <w:r>
        <w:t xml:space="preserve">ZTE: Power boosting for guardband is not considered. Regarding the edge PRB allocation, we think that we states the cental PRB and channel raster is 7.5KHz which means we limited the RB allocations. </w:t>
      </w:r>
    </w:p>
    <w:p w:rsidR="005867A5" w:rsidRPr="005867A5" w:rsidRDefault="005867A5" w:rsidP="00F4688E"/>
    <w:p w:rsidR="00F4688E" w:rsidRDefault="00F4688E" w:rsidP="00F4688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867A5">
        <w:rPr>
          <w:rFonts w:ascii="Arial" w:hAnsi="Arial" w:cs="Arial"/>
          <w:b/>
          <w:color w:val="993300"/>
          <w:u w:val="single"/>
        </w:rPr>
        <w:t>Noted.</w:t>
      </w:r>
    </w:p>
    <w:p w:rsidR="00F4688E" w:rsidRDefault="00F4688E" w:rsidP="00F4688E">
      <w:pPr>
        <w:rPr>
          <w:color w:val="993300"/>
          <w:u w:val="single"/>
        </w:rPr>
      </w:pPr>
    </w:p>
    <w:p w:rsidR="005867A5" w:rsidRDefault="00FF358B" w:rsidP="00F4688E">
      <w:pPr>
        <w:rPr>
          <w:color w:val="993300"/>
          <w:u w:val="single"/>
        </w:rPr>
      </w:pPr>
      <w:hyperlink r:id="rId682" w:history="1">
        <w:r w:rsidR="005867A5" w:rsidRPr="00FD50A4">
          <w:rPr>
            <w:rStyle w:val="Hyperlink"/>
            <w:rFonts w:ascii="Arial" w:hAnsi="Arial" w:cs="Arial"/>
            <w:b/>
            <w:sz w:val="24"/>
          </w:rPr>
          <w:t>R4-1814112</w:t>
        </w:r>
      </w:hyperlink>
      <w:r w:rsidR="005867A5">
        <w:rPr>
          <w:color w:val="993300"/>
          <w:u w:val="single"/>
        </w:rPr>
        <w:t xml:space="preserve"> </w:t>
      </w:r>
      <w:r w:rsidR="005867A5" w:rsidRPr="006E3C2C">
        <w:rPr>
          <w:b/>
        </w:rPr>
        <w:t>WF for test configuration for MSR with NR</w:t>
      </w:r>
      <w:r w:rsidR="005867A5">
        <w:rPr>
          <w:color w:val="993300"/>
          <w:u w:val="single"/>
        </w:rPr>
        <w:t xml:space="preserve"> </w:t>
      </w:r>
    </w:p>
    <w:p w:rsidR="006E3C2C" w:rsidRDefault="006E3C2C" w:rsidP="006E3C2C">
      <w:pPr>
        <w:rPr>
          <w:i/>
        </w:rPr>
      </w:pPr>
      <w:r>
        <w:rPr>
          <w:i/>
        </w:rPr>
        <w:tab/>
      </w:r>
      <w:r>
        <w:rPr>
          <w:i/>
        </w:rPr>
        <w:tab/>
      </w:r>
      <w:r>
        <w:rPr>
          <w:i/>
        </w:rPr>
        <w:tab/>
      </w:r>
      <w:r>
        <w:rPr>
          <w:i/>
        </w:rPr>
        <w:tab/>
      </w:r>
      <w:r>
        <w:rPr>
          <w:i/>
        </w:rPr>
        <w:tab/>
        <w:t>Source: Ericsson</w:t>
      </w:r>
      <w:r w:rsidR="00BB43BB">
        <w:rPr>
          <w:i/>
        </w:rPr>
        <w:t>, Nokia, Huawei</w:t>
      </w:r>
    </w:p>
    <w:p w:rsidR="006E3C2C" w:rsidRDefault="006E3C2C" w:rsidP="006E3C2C">
      <w:pPr>
        <w:rPr>
          <w:rFonts w:ascii="Arial" w:hAnsi="Arial" w:cs="Arial"/>
          <w:b/>
        </w:rPr>
      </w:pPr>
      <w:r>
        <w:rPr>
          <w:rFonts w:ascii="Arial" w:hAnsi="Arial" w:cs="Arial"/>
          <w:b/>
        </w:rPr>
        <w:t xml:space="preserve">Abstract: </w:t>
      </w:r>
    </w:p>
    <w:p w:rsidR="006E3C2C" w:rsidRDefault="006E3C2C" w:rsidP="006E3C2C">
      <w:pPr>
        <w:rPr>
          <w:rFonts w:ascii="Arial" w:hAnsi="Arial" w:cs="Arial"/>
          <w:b/>
        </w:rPr>
      </w:pPr>
      <w:r>
        <w:rPr>
          <w:rFonts w:ascii="Arial" w:hAnsi="Arial" w:cs="Arial"/>
          <w:b/>
        </w:rPr>
        <w:t xml:space="preserve">Discussion: </w:t>
      </w:r>
    </w:p>
    <w:p w:rsidR="006E3C2C" w:rsidRDefault="006E3C2C" w:rsidP="006E3C2C"/>
    <w:p w:rsidR="005867A5" w:rsidRDefault="006E3C2C" w:rsidP="006E3C2C">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B43BB" w:rsidRPr="00BB43BB">
        <w:rPr>
          <w:rFonts w:ascii="Arial" w:hAnsi="Arial" w:cs="Arial"/>
          <w:b/>
          <w:color w:val="993300"/>
          <w:highlight w:val="green"/>
          <w:u w:val="single"/>
        </w:rPr>
        <w:t>Approved.</w:t>
      </w:r>
    </w:p>
    <w:p w:rsidR="006E3C2C" w:rsidRDefault="006E3C2C" w:rsidP="006E3C2C">
      <w:pPr>
        <w:rPr>
          <w:color w:val="993300"/>
          <w:u w:val="single"/>
        </w:rPr>
      </w:pPr>
    </w:p>
    <w:p w:rsidR="001E694F" w:rsidRDefault="001E694F" w:rsidP="00F4688E">
      <w:pPr>
        <w:rPr>
          <w:i/>
        </w:rPr>
      </w:pPr>
      <w:r>
        <w:rPr>
          <w:color w:val="993300"/>
          <w:u w:val="single"/>
        </w:rPr>
        <w:br/>
      </w:r>
      <w:hyperlink r:id="rId683" w:history="1">
        <w:r w:rsidRPr="00FD50A4">
          <w:rPr>
            <w:rStyle w:val="Hyperlink"/>
            <w:rFonts w:ascii="Arial" w:hAnsi="Arial" w:cs="Arial"/>
            <w:b/>
            <w:sz w:val="24"/>
          </w:rPr>
          <w:t>R4-1812632</w:t>
        </w:r>
      </w:hyperlink>
      <w:r>
        <w:rPr>
          <w:b/>
        </w:rPr>
        <w:tab/>
        <w:t>Introduction of NR: General sections</w:t>
      </w:r>
      <w:r>
        <w:rPr>
          <w:b/>
        </w:rPr>
        <w:br/>
      </w:r>
      <w:r>
        <w:tab/>
      </w:r>
      <w:r>
        <w:tab/>
      </w:r>
      <w:r>
        <w:tab/>
      </w:r>
      <w:r>
        <w:tab/>
      </w:r>
      <w:r>
        <w:tab/>
        <w:t>37.141</w:t>
      </w:r>
      <w:r>
        <w:tab/>
        <w:t xml:space="preserve">  CR-0817  Cat: B (Rel-15) v15.4.0</w:t>
      </w:r>
      <w:r>
        <w:br/>
      </w:r>
      <w:r>
        <w:rPr>
          <w:i/>
        </w:rPr>
        <w:tab/>
      </w:r>
      <w:r>
        <w:rPr>
          <w:i/>
        </w:rPr>
        <w:tab/>
      </w:r>
      <w:r>
        <w:rPr>
          <w:i/>
        </w:rPr>
        <w:tab/>
      </w:r>
      <w:r>
        <w:rPr>
          <w:i/>
        </w:rPr>
        <w:tab/>
      </w:r>
      <w:r>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Addition of NR to MSR</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E3C2C">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684" w:history="1">
        <w:r w:rsidR="001E694F" w:rsidRPr="00FD50A4">
          <w:rPr>
            <w:rStyle w:val="Hyperlink"/>
            <w:rFonts w:ascii="Arial" w:hAnsi="Arial" w:cs="Arial"/>
            <w:b/>
            <w:sz w:val="24"/>
          </w:rPr>
          <w:t>R4-1812633</w:t>
        </w:r>
      </w:hyperlink>
      <w:r w:rsidR="001E694F">
        <w:rPr>
          <w:b/>
        </w:rPr>
        <w:tab/>
        <w:t>Introduction of NR: TX sections</w:t>
      </w:r>
      <w:r w:rsidR="001E694F">
        <w:rPr>
          <w:b/>
        </w:rPr>
        <w:br/>
      </w:r>
      <w:r w:rsidR="001E694F">
        <w:tab/>
      </w:r>
      <w:r w:rsidR="001E694F">
        <w:tab/>
      </w:r>
      <w:r w:rsidR="001E694F">
        <w:tab/>
      </w:r>
      <w:r w:rsidR="001E694F">
        <w:tab/>
      </w:r>
      <w:r w:rsidR="001E694F">
        <w:tab/>
        <w:t>37.141</w:t>
      </w:r>
      <w:r w:rsidR="001E694F">
        <w:tab/>
        <w:t xml:space="preserve">  CR-0818  Cat: B (Rel-15) v15.4.0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Addition of NR to MSR</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E3C2C">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685" w:history="1">
        <w:r w:rsidR="001E694F" w:rsidRPr="00FD50A4">
          <w:rPr>
            <w:rStyle w:val="Hyperlink"/>
            <w:rFonts w:ascii="Arial" w:hAnsi="Arial" w:cs="Arial"/>
            <w:b/>
            <w:sz w:val="24"/>
          </w:rPr>
          <w:t>R4-1812634</w:t>
        </w:r>
      </w:hyperlink>
      <w:r w:rsidR="001E694F">
        <w:rPr>
          <w:b/>
        </w:rPr>
        <w:tab/>
        <w:t>Introduction of NR: RX sections</w:t>
      </w:r>
      <w:r w:rsidR="001E694F">
        <w:rPr>
          <w:b/>
        </w:rPr>
        <w:br/>
      </w:r>
      <w:r w:rsidR="001E694F">
        <w:tab/>
      </w:r>
      <w:r w:rsidR="001E694F">
        <w:tab/>
      </w:r>
      <w:r w:rsidR="001E694F">
        <w:tab/>
      </w:r>
      <w:r w:rsidR="001E694F">
        <w:tab/>
      </w:r>
      <w:r w:rsidR="001E694F">
        <w:tab/>
        <w:t>37.141</w:t>
      </w:r>
      <w:r w:rsidR="001E694F">
        <w:tab/>
        <w:t xml:space="preserve">  CR-0819  Cat: B (Rel-15) v15.4.0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Addition of NR to MSR</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E3C2C">
        <w:rPr>
          <w:rFonts w:ascii="Arial" w:hAnsi="Arial" w:cs="Arial"/>
          <w:b/>
          <w:color w:val="993300"/>
          <w:u w:val="single"/>
        </w:rPr>
        <w:t>Noted.</w:t>
      </w:r>
      <w:r>
        <w:rPr>
          <w:color w:val="993300"/>
          <w:u w:val="single"/>
        </w:rPr>
        <w:br/>
      </w:r>
      <w:r>
        <w:rPr>
          <w:color w:val="993300"/>
          <w:u w:val="single"/>
        </w:rPr>
        <w:br/>
      </w:r>
    </w:p>
    <w:p w:rsidR="00F4688E" w:rsidRDefault="00FF358B" w:rsidP="00F4688E">
      <w:pPr>
        <w:rPr>
          <w:i/>
        </w:rPr>
      </w:pPr>
      <w:hyperlink r:id="rId686" w:history="1">
        <w:r w:rsidR="00F4688E" w:rsidRPr="00FD50A4">
          <w:rPr>
            <w:rStyle w:val="Hyperlink"/>
            <w:rFonts w:ascii="Arial" w:hAnsi="Arial" w:cs="Arial"/>
            <w:b/>
            <w:sz w:val="24"/>
          </w:rPr>
          <w:t>R4-1812762</w:t>
        </w:r>
      </w:hyperlink>
      <w:r w:rsidR="00F4688E">
        <w:rPr>
          <w:b/>
        </w:rPr>
        <w:tab/>
        <w:t>CR to TS 37.141: NR introduction - Test Cases and Applicability</w:t>
      </w:r>
      <w:r w:rsidR="00F4688E">
        <w:rPr>
          <w:b/>
        </w:rPr>
        <w:br/>
      </w:r>
      <w:r w:rsidR="00F4688E">
        <w:tab/>
      </w:r>
      <w:r w:rsidR="00F4688E">
        <w:tab/>
      </w:r>
      <w:r w:rsidR="00F4688E">
        <w:tab/>
      </w:r>
      <w:r w:rsidR="00F4688E">
        <w:tab/>
      </w:r>
      <w:r w:rsidR="00F4688E">
        <w:tab/>
        <w:t>37.141</w:t>
      </w:r>
      <w:r w:rsidR="00F4688E">
        <w:tab/>
        <w:t xml:space="preserve">  CR-0820  Cat: B (Rel-15) v15.4.0</w:t>
      </w:r>
      <w:r w:rsidR="00F4688E">
        <w:br/>
      </w:r>
      <w:r w:rsidR="00F4688E">
        <w:rPr>
          <w:i/>
        </w:rPr>
        <w:tab/>
      </w:r>
      <w:r w:rsidR="00F4688E">
        <w:rPr>
          <w:i/>
        </w:rPr>
        <w:tab/>
      </w:r>
      <w:r w:rsidR="00F4688E">
        <w:rPr>
          <w:i/>
        </w:rPr>
        <w:tab/>
      </w:r>
      <w:r w:rsidR="00F4688E">
        <w:rPr>
          <w:i/>
        </w:rPr>
        <w:tab/>
      </w:r>
      <w:r w:rsidR="00F4688E">
        <w:rPr>
          <w:i/>
        </w:rPr>
        <w:tab/>
        <w:t>Source: Ericsson</w:t>
      </w:r>
    </w:p>
    <w:p w:rsidR="00F4688E" w:rsidRDefault="00F4688E" w:rsidP="00F4688E">
      <w:pPr>
        <w:rPr>
          <w:rFonts w:ascii="Arial" w:hAnsi="Arial" w:cs="Arial"/>
          <w:b/>
        </w:rPr>
      </w:pPr>
      <w:r>
        <w:rPr>
          <w:rFonts w:ascii="Arial" w:hAnsi="Arial" w:cs="Arial"/>
          <w:b/>
        </w:rPr>
        <w:lastRenderedPageBreak/>
        <w:t xml:space="preserve">Abstract: </w:t>
      </w:r>
    </w:p>
    <w:p w:rsidR="00F4688E" w:rsidRDefault="00F4688E" w:rsidP="00F4688E">
      <w:r>
        <w:t>NR introduction in TS 37.141: specifying new TCs</w:t>
      </w:r>
    </w:p>
    <w:p w:rsidR="00F4688E" w:rsidRDefault="00F4688E" w:rsidP="00F4688E">
      <w:pPr>
        <w:rPr>
          <w:rFonts w:ascii="Arial" w:hAnsi="Arial" w:cs="Arial"/>
          <w:b/>
        </w:rPr>
      </w:pPr>
      <w:r>
        <w:rPr>
          <w:rFonts w:ascii="Arial" w:hAnsi="Arial" w:cs="Arial"/>
          <w:b/>
        </w:rPr>
        <w:t xml:space="preserve">Discussion: </w:t>
      </w:r>
    </w:p>
    <w:p w:rsidR="00F4688E" w:rsidRDefault="00F4688E" w:rsidP="00F4688E"/>
    <w:p w:rsidR="00F4688E" w:rsidRDefault="00F4688E" w:rsidP="00F4688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E3C2C">
        <w:rPr>
          <w:rFonts w:ascii="Arial" w:hAnsi="Arial" w:cs="Arial"/>
          <w:b/>
          <w:color w:val="993300"/>
          <w:u w:val="single"/>
        </w:rPr>
        <w:t>Noted.</w:t>
      </w:r>
      <w:r>
        <w:rPr>
          <w:color w:val="993300"/>
          <w:u w:val="single"/>
        </w:rPr>
        <w:br/>
      </w:r>
      <w:r>
        <w:rPr>
          <w:color w:val="993300"/>
          <w:u w:val="single"/>
        </w:rPr>
        <w:br/>
      </w:r>
    </w:p>
    <w:p w:rsidR="00F4688E" w:rsidRDefault="00FF358B" w:rsidP="00F4688E">
      <w:pPr>
        <w:rPr>
          <w:i/>
        </w:rPr>
      </w:pPr>
      <w:hyperlink r:id="rId687" w:history="1">
        <w:r w:rsidR="00F4688E" w:rsidRPr="00FD50A4">
          <w:rPr>
            <w:rStyle w:val="Hyperlink"/>
            <w:rFonts w:ascii="Arial" w:hAnsi="Arial" w:cs="Arial"/>
            <w:b/>
            <w:sz w:val="24"/>
          </w:rPr>
          <w:t>R4-1813399</w:t>
        </w:r>
      </w:hyperlink>
      <w:r w:rsidR="00F4688E">
        <w:rPr>
          <w:b/>
        </w:rPr>
        <w:tab/>
        <w:t>Introduction of NR operation in MSR specification 37.141 (general)</w:t>
      </w:r>
      <w:r w:rsidR="00F4688E">
        <w:rPr>
          <w:b/>
        </w:rPr>
        <w:br/>
      </w:r>
      <w:r w:rsidR="00F4688E">
        <w:tab/>
      </w:r>
      <w:r w:rsidR="00F4688E">
        <w:tab/>
      </w:r>
      <w:r w:rsidR="00F4688E">
        <w:tab/>
      </w:r>
      <w:r w:rsidR="00F4688E">
        <w:tab/>
      </w:r>
      <w:r w:rsidR="00F4688E">
        <w:tab/>
        <w:t>37.141</w:t>
      </w:r>
      <w:r w:rsidR="00F4688E">
        <w:tab/>
        <w:t xml:space="preserve">  CR-0823  Cat: B (Rel-15) v15.4.0</w:t>
      </w:r>
      <w:r w:rsidR="00F4688E">
        <w:br/>
      </w:r>
      <w:r w:rsidR="00F4688E">
        <w:rPr>
          <w:i/>
        </w:rPr>
        <w:tab/>
      </w:r>
      <w:r w:rsidR="00F4688E">
        <w:rPr>
          <w:i/>
        </w:rPr>
        <w:tab/>
      </w:r>
      <w:r w:rsidR="00F4688E">
        <w:rPr>
          <w:i/>
        </w:rPr>
        <w:tab/>
      </w:r>
      <w:r w:rsidR="00F4688E">
        <w:rPr>
          <w:i/>
        </w:rPr>
        <w:tab/>
      </w:r>
      <w:r w:rsidR="00F4688E">
        <w:rPr>
          <w:i/>
        </w:rPr>
        <w:tab/>
        <w:t>Source: Nokia, Nokia Shanghai Bell</w:t>
      </w:r>
    </w:p>
    <w:p w:rsidR="00F4688E" w:rsidRDefault="00F4688E" w:rsidP="00F4688E">
      <w:pPr>
        <w:rPr>
          <w:rFonts w:ascii="Arial" w:hAnsi="Arial" w:cs="Arial"/>
          <w:b/>
        </w:rPr>
      </w:pPr>
      <w:r>
        <w:rPr>
          <w:rFonts w:ascii="Arial" w:hAnsi="Arial" w:cs="Arial"/>
          <w:b/>
        </w:rPr>
        <w:t xml:space="preserve">Abstract: </w:t>
      </w:r>
    </w:p>
    <w:p w:rsidR="00F4688E" w:rsidRDefault="00F4688E" w:rsidP="00F4688E"/>
    <w:p w:rsidR="00F4688E" w:rsidRDefault="00F4688E" w:rsidP="00F4688E">
      <w:pPr>
        <w:rPr>
          <w:rFonts w:ascii="Arial" w:hAnsi="Arial" w:cs="Arial"/>
          <w:b/>
        </w:rPr>
      </w:pPr>
      <w:r>
        <w:rPr>
          <w:rFonts w:ascii="Arial" w:hAnsi="Arial" w:cs="Arial"/>
          <w:b/>
        </w:rPr>
        <w:t xml:space="preserve">Discussion: </w:t>
      </w:r>
    </w:p>
    <w:p w:rsidR="00F4688E" w:rsidRDefault="006E3C2C" w:rsidP="00F4688E">
      <w:r>
        <w:t xml:space="preserve">Huawei: We have some comments. </w:t>
      </w:r>
    </w:p>
    <w:p w:rsidR="006E3C2C" w:rsidRDefault="00F4688E" w:rsidP="00F4688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E3C2C">
        <w:rPr>
          <w:rFonts w:ascii="Arial" w:hAnsi="Arial" w:cs="Arial"/>
          <w:b/>
          <w:color w:val="993300"/>
          <w:u w:val="single"/>
        </w:rPr>
        <w:t xml:space="preserve">Revised in </w:t>
      </w:r>
      <w:hyperlink r:id="rId688" w:history="1">
        <w:r w:rsidR="006E3C2C" w:rsidRPr="00FD50A4">
          <w:rPr>
            <w:rStyle w:val="Hyperlink"/>
            <w:rFonts w:ascii="Arial" w:hAnsi="Arial" w:cs="Arial"/>
            <w:b/>
          </w:rPr>
          <w:t>R4-1814113</w:t>
        </w:r>
      </w:hyperlink>
    </w:p>
    <w:p w:rsidR="006E3C2C" w:rsidRDefault="006E3C2C" w:rsidP="00F4688E">
      <w:pPr>
        <w:rPr>
          <w:rFonts w:ascii="Arial" w:hAnsi="Arial" w:cs="Arial"/>
          <w:b/>
          <w:color w:val="993300"/>
          <w:u w:val="single"/>
        </w:rPr>
      </w:pPr>
    </w:p>
    <w:p w:rsidR="006E3C2C" w:rsidRDefault="00FF358B" w:rsidP="006E3C2C">
      <w:pPr>
        <w:rPr>
          <w:i/>
        </w:rPr>
      </w:pPr>
      <w:hyperlink r:id="rId689" w:history="1">
        <w:r w:rsidR="006E3C2C" w:rsidRPr="00FD50A4">
          <w:rPr>
            <w:rStyle w:val="Hyperlink"/>
            <w:rFonts w:ascii="Arial" w:hAnsi="Arial" w:cs="Arial"/>
            <w:b/>
            <w:sz w:val="24"/>
          </w:rPr>
          <w:t>R4-1814113</w:t>
        </w:r>
      </w:hyperlink>
      <w:r w:rsidR="006E3C2C">
        <w:rPr>
          <w:b/>
        </w:rPr>
        <w:tab/>
        <w:t>Introduction of NR operation in MSR specification 37.141 (general)</w:t>
      </w:r>
      <w:r w:rsidR="006E3C2C">
        <w:rPr>
          <w:b/>
        </w:rPr>
        <w:br/>
      </w:r>
      <w:r w:rsidR="006E3C2C">
        <w:tab/>
      </w:r>
      <w:r w:rsidR="006E3C2C">
        <w:tab/>
      </w:r>
      <w:r w:rsidR="006E3C2C">
        <w:tab/>
      </w:r>
      <w:r w:rsidR="006E3C2C">
        <w:tab/>
      </w:r>
      <w:r w:rsidR="006E3C2C">
        <w:tab/>
        <w:t>37.141</w:t>
      </w:r>
      <w:r w:rsidR="006E3C2C">
        <w:tab/>
        <w:t xml:space="preserve">  CR-0823  Cat: B (Rel-15) v15.4.0</w:t>
      </w:r>
      <w:r w:rsidR="006E3C2C">
        <w:br/>
      </w:r>
      <w:r w:rsidR="006E3C2C">
        <w:rPr>
          <w:i/>
        </w:rPr>
        <w:tab/>
      </w:r>
      <w:r w:rsidR="006E3C2C">
        <w:rPr>
          <w:i/>
        </w:rPr>
        <w:tab/>
      </w:r>
      <w:r w:rsidR="006E3C2C">
        <w:rPr>
          <w:i/>
        </w:rPr>
        <w:tab/>
      </w:r>
      <w:r w:rsidR="006E3C2C">
        <w:rPr>
          <w:i/>
        </w:rPr>
        <w:tab/>
      </w:r>
      <w:r w:rsidR="006E3C2C">
        <w:rPr>
          <w:i/>
        </w:rPr>
        <w:tab/>
        <w:t>Source: Nokia, Nokia Shanghai Bell</w:t>
      </w:r>
    </w:p>
    <w:p w:rsidR="006E3C2C" w:rsidRDefault="006E3C2C" w:rsidP="006E3C2C">
      <w:pPr>
        <w:rPr>
          <w:rFonts w:ascii="Arial" w:hAnsi="Arial" w:cs="Arial"/>
          <w:b/>
        </w:rPr>
      </w:pPr>
      <w:r>
        <w:rPr>
          <w:rFonts w:ascii="Arial" w:hAnsi="Arial" w:cs="Arial"/>
          <w:b/>
        </w:rPr>
        <w:t xml:space="preserve">Abstract: </w:t>
      </w:r>
    </w:p>
    <w:p w:rsidR="006E3C2C" w:rsidRDefault="006E3C2C" w:rsidP="006E3C2C"/>
    <w:p w:rsidR="006E3C2C" w:rsidRDefault="006E3C2C" w:rsidP="006E3C2C">
      <w:pPr>
        <w:rPr>
          <w:rFonts w:ascii="Arial" w:hAnsi="Arial" w:cs="Arial"/>
          <w:b/>
        </w:rPr>
      </w:pPr>
      <w:r>
        <w:rPr>
          <w:rFonts w:ascii="Arial" w:hAnsi="Arial" w:cs="Arial"/>
          <w:b/>
        </w:rPr>
        <w:t xml:space="preserve">Discussion: </w:t>
      </w:r>
    </w:p>
    <w:p w:rsidR="006E3C2C" w:rsidRDefault="006E3C2C" w:rsidP="006E3C2C"/>
    <w:p w:rsidR="00F4688E" w:rsidRDefault="006E3C2C" w:rsidP="006E3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65FA" w:rsidRPr="007C65FA">
        <w:rPr>
          <w:rFonts w:ascii="Arial" w:hAnsi="Arial" w:cs="Arial"/>
          <w:b/>
          <w:color w:val="993300"/>
          <w:u w:val="single"/>
        </w:rPr>
        <w:t>Noted.</w:t>
      </w:r>
      <w:r w:rsidR="00F4688E">
        <w:rPr>
          <w:color w:val="993300"/>
          <w:u w:val="single"/>
        </w:rPr>
        <w:br/>
      </w:r>
      <w:r w:rsidR="00F4688E">
        <w:rPr>
          <w:color w:val="993300"/>
          <w:u w:val="single"/>
        </w:rPr>
        <w:br/>
      </w:r>
    </w:p>
    <w:p w:rsidR="00F4688E" w:rsidRDefault="00FF358B" w:rsidP="00F4688E">
      <w:pPr>
        <w:rPr>
          <w:i/>
        </w:rPr>
      </w:pPr>
      <w:hyperlink r:id="rId690" w:history="1">
        <w:r w:rsidR="00F4688E" w:rsidRPr="00FD50A4">
          <w:rPr>
            <w:rStyle w:val="Hyperlink"/>
            <w:rFonts w:ascii="Arial" w:hAnsi="Arial" w:cs="Arial"/>
            <w:b/>
            <w:sz w:val="24"/>
          </w:rPr>
          <w:t>R4-1813400</w:t>
        </w:r>
      </w:hyperlink>
      <w:r w:rsidR="00F4688E">
        <w:rPr>
          <w:b/>
        </w:rPr>
        <w:tab/>
        <w:t>Introduction of NR operation in MSR specification 37.141 (transmitter)</w:t>
      </w:r>
      <w:r w:rsidR="00F4688E">
        <w:rPr>
          <w:b/>
        </w:rPr>
        <w:br/>
      </w:r>
      <w:r w:rsidR="00F4688E">
        <w:tab/>
      </w:r>
      <w:r w:rsidR="00F4688E">
        <w:tab/>
      </w:r>
      <w:r w:rsidR="00F4688E">
        <w:tab/>
      </w:r>
      <w:r w:rsidR="00F4688E">
        <w:tab/>
      </w:r>
      <w:r w:rsidR="00F4688E">
        <w:tab/>
        <w:t>37.141</w:t>
      </w:r>
      <w:r w:rsidR="00F4688E">
        <w:tab/>
        <w:t xml:space="preserve">  CR-0824  Cat: B (Rel-15) v15.4.0</w:t>
      </w:r>
      <w:r w:rsidR="00F4688E">
        <w:br/>
      </w:r>
      <w:r w:rsidR="00F4688E">
        <w:rPr>
          <w:i/>
        </w:rPr>
        <w:tab/>
      </w:r>
      <w:r w:rsidR="00F4688E">
        <w:rPr>
          <w:i/>
        </w:rPr>
        <w:tab/>
      </w:r>
      <w:r w:rsidR="00F4688E">
        <w:rPr>
          <w:i/>
        </w:rPr>
        <w:tab/>
      </w:r>
      <w:r w:rsidR="00F4688E">
        <w:rPr>
          <w:i/>
        </w:rPr>
        <w:tab/>
      </w:r>
      <w:r w:rsidR="00F4688E">
        <w:rPr>
          <w:i/>
        </w:rPr>
        <w:tab/>
        <w:t>Source: Nokia, Nokia Shanghai Bell</w:t>
      </w:r>
    </w:p>
    <w:p w:rsidR="00F4688E" w:rsidRDefault="00F4688E" w:rsidP="00F4688E">
      <w:pPr>
        <w:rPr>
          <w:rFonts w:ascii="Arial" w:hAnsi="Arial" w:cs="Arial"/>
          <w:b/>
        </w:rPr>
      </w:pPr>
      <w:r>
        <w:rPr>
          <w:rFonts w:ascii="Arial" w:hAnsi="Arial" w:cs="Arial"/>
          <w:b/>
        </w:rPr>
        <w:t xml:space="preserve">Abstract: </w:t>
      </w:r>
    </w:p>
    <w:p w:rsidR="00F4688E" w:rsidRDefault="00F4688E" w:rsidP="00F4688E"/>
    <w:p w:rsidR="00F4688E" w:rsidRDefault="00F4688E" w:rsidP="00F4688E">
      <w:pPr>
        <w:rPr>
          <w:rFonts w:ascii="Arial" w:hAnsi="Arial" w:cs="Arial"/>
          <w:b/>
        </w:rPr>
      </w:pPr>
      <w:r>
        <w:rPr>
          <w:rFonts w:ascii="Arial" w:hAnsi="Arial" w:cs="Arial"/>
          <w:b/>
        </w:rPr>
        <w:t xml:space="preserve">Discussion: </w:t>
      </w:r>
    </w:p>
    <w:p w:rsidR="00F4688E" w:rsidRDefault="00F4688E" w:rsidP="00F4688E"/>
    <w:p w:rsidR="006E3C2C" w:rsidRDefault="00F4688E" w:rsidP="00F4688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E3C2C">
        <w:rPr>
          <w:rFonts w:ascii="Arial" w:hAnsi="Arial" w:cs="Arial"/>
          <w:b/>
          <w:color w:val="993300"/>
          <w:u w:val="single"/>
        </w:rPr>
        <w:t xml:space="preserve">Revised in </w:t>
      </w:r>
      <w:hyperlink r:id="rId691" w:history="1">
        <w:r w:rsidR="006E3C2C" w:rsidRPr="00FD50A4">
          <w:rPr>
            <w:rStyle w:val="Hyperlink"/>
            <w:rFonts w:ascii="Arial" w:hAnsi="Arial" w:cs="Arial"/>
            <w:b/>
          </w:rPr>
          <w:t>R4-1814114</w:t>
        </w:r>
      </w:hyperlink>
    </w:p>
    <w:p w:rsidR="006E3C2C" w:rsidRDefault="006E3C2C" w:rsidP="00F4688E">
      <w:pPr>
        <w:rPr>
          <w:rFonts w:ascii="Arial" w:hAnsi="Arial" w:cs="Arial"/>
          <w:b/>
          <w:color w:val="993300"/>
          <w:u w:val="single"/>
        </w:rPr>
      </w:pPr>
    </w:p>
    <w:p w:rsidR="006E3C2C" w:rsidRDefault="00FF358B" w:rsidP="006E3C2C">
      <w:pPr>
        <w:rPr>
          <w:i/>
        </w:rPr>
      </w:pPr>
      <w:hyperlink r:id="rId692" w:history="1">
        <w:r w:rsidR="006E3C2C" w:rsidRPr="00FD50A4">
          <w:rPr>
            <w:rStyle w:val="Hyperlink"/>
            <w:rFonts w:ascii="Arial" w:hAnsi="Arial" w:cs="Arial"/>
            <w:b/>
            <w:sz w:val="24"/>
          </w:rPr>
          <w:t>R4-1814114</w:t>
        </w:r>
      </w:hyperlink>
      <w:r w:rsidR="006E3C2C">
        <w:rPr>
          <w:b/>
        </w:rPr>
        <w:tab/>
        <w:t>Introduction of NR operation in MSR specification 37.141 (transmitter)</w:t>
      </w:r>
      <w:r w:rsidR="006E3C2C">
        <w:rPr>
          <w:b/>
        </w:rPr>
        <w:br/>
      </w:r>
      <w:r w:rsidR="006E3C2C">
        <w:tab/>
      </w:r>
      <w:r w:rsidR="006E3C2C">
        <w:tab/>
      </w:r>
      <w:r w:rsidR="006E3C2C">
        <w:tab/>
      </w:r>
      <w:r w:rsidR="006E3C2C">
        <w:tab/>
      </w:r>
      <w:r w:rsidR="006E3C2C">
        <w:tab/>
        <w:t>37.141</w:t>
      </w:r>
      <w:r w:rsidR="006E3C2C">
        <w:tab/>
        <w:t xml:space="preserve">  CR-0824  Cat: B (Rel-15) v15.4.0</w:t>
      </w:r>
      <w:r w:rsidR="006E3C2C">
        <w:br/>
      </w:r>
      <w:r w:rsidR="006E3C2C">
        <w:rPr>
          <w:i/>
        </w:rPr>
        <w:tab/>
      </w:r>
      <w:r w:rsidR="006E3C2C">
        <w:rPr>
          <w:i/>
        </w:rPr>
        <w:tab/>
      </w:r>
      <w:r w:rsidR="006E3C2C">
        <w:rPr>
          <w:i/>
        </w:rPr>
        <w:tab/>
      </w:r>
      <w:r w:rsidR="006E3C2C">
        <w:rPr>
          <w:i/>
        </w:rPr>
        <w:tab/>
      </w:r>
      <w:r w:rsidR="006E3C2C">
        <w:rPr>
          <w:i/>
        </w:rPr>
        <w:tab/>
        <w:t>Source: Nokia, Nokia Shanghai Bell</w:t>
      </w:r>
    </w:p>
    <w:p w:rsidR="006E3C2C" w:rsidRDefault="006E3C2C" w:rsidP="006E3C2C">
      <w:pPr>
        <w:rPr>
          <w:rFonts w:ascii="Arial" w:hAnsi="Arial" w:cs="Arial"/>
          <w:b/>
        </w:rPr>
      </w:pPr>
      <w:r>
        <w:rPr>
          <w:rFonts w:ascii="Arial" w:hAnsi="Arial" w:cs="Arial"/>
          <w:b/>
        </w:rPr>
        <w:t xml:space="preserve">Abstract: </w:t>
      </w:r>
    </w:p>
    <w:p w:rsidR="006E3C2C" w:rsidRDefault="006E3C2C" w:rsidP="006E3C2C"/>
    <w:p w:rsidR="006E3C2C" w:rsidRDefault="006E3C2C" w:rsidP="006E3C2C">
      <w:pPr>
        <w:rPr>
          <w:rFonts w:ascii="Arial" w:hAnsi="Arial" w:cs="Arial"/>
          <w:b/>
        </w:rPr>
      </w:pPr>
      <w:r>
        <w:rPr>
          <w:rFonts w:ascii="Arial" w:hAnsi="Arial" w:cs="Arial"/>
          <w:b/>
        </w:rPr>
        <w:lastRenderedPageBreak/>
        <w:t xml:space="preserve">Discussion: </w:t>
      </w:r>
    </w:p>
    <w:p w:rsidR="006E3C2C" w:rsidRDefault="006E3C2C" w:rsidP="006E3C2C"/>
    <w:p w:rsidR="00F4688E" w:rsidRDefault="006E3C2C" w:rsidP="006E3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65FA" w:rsidRPr="007C65FA">
        <w:rPr>
          <w:rFonts w:ascii="Arial" w:hAnsi="Arial" w:cs="Arial"/>
          <w:b/>
          <w:color w:val="993300"/>
          <w:u w:val="single"/>
        </w:rPr>
        <w:t>Noted.</w:t>
      </w:r>
      <w:r w:rsidR="00F4688E">
        <w:rPr>
          <w:color w:val="993300"/>
          <w:u w:val="single"/>
        </w:rPr>
        <w:br/>
      </w:r>
      <w:r w:rsidR="00F4688E">
        <w:rPr>
          <w:color w:val="993300"/>
          <w:u w:val="single"/>
        </w:rPr>
        <w:br/>
      </w:r>
    </w:p>
    <w:p w:rsidR="00F4688E" w:rsidRDefault="00FF358B" w:rsidP="00F4688E">
      <w:pPr>
        <w:rPr>
          <w:i/>
        </w:rPr>
      </w:pPr>
      <w:hyperlink r:id="rId693" w:history="1">
        <w:r w:rsidR="00F4688E" w:rsidRPr="00FD50A4">
          <w:rPr>
            <w:rStyle w:val="Hyperlink"/>
            <w:rFonts w:ascii="Arial" w:hAnsi="Arial" w:cs="Arial"/>
            <w:b/>
            <w:sz w:val="24"/>
          </w:rPr>
          <w:t>R4-1813401</w:t>
        </w:r>
      </w:hyperlink>
      <w:r w:rsidR="00F4688E">
        <w:rPr>
          <w:b/>
        </w:rPr>
        <w:tab/>
        <w:t>Introduction of NR operation in MSR specification 37.141 (receiver)</w:t>
      </w:r>
      <w:r w:rsidR="00F4688E">
        <w:rPr>
          <w:b/>
        </w:rPr>
        <w:br/>
      </w:r>
      <w:r w:rsidR="00F4688E">
        <w:tab/>
      </w:r>
      <w:r w:rsidR="00F4688E">
        <w:tab/>
      </w:r>
      <w:r w:rsidR="00F4688E">
        <w:tab/>
      </w:r>
      <w:r w:rsidR="00F4688E">
        <w:tab/>
      </w:r>
      <w:r w:rsidR="00F4688E">
        <w:tab/>
        <w:t>37.141</w:t>
      </w:r>
      <w:r w:rsidR="00F4688E">
        <w:tab/>
        <w:t xml:space="preserve">  CR-0825  Cat: B (Rel-15) v15.4.0</w:t>
      </w:r>
      <w:r w:rsidR="00F4688E">
        <w:br/>
      </w:r>
      <w:r w:rsidR="00F4688E">
        <w:rPr>
          <w:i/>
        </w:rPr>
        <w:tab/>
      </w:r>
      <w:r w:rsidR="00F4688E">
        <w:rPr>
          <w:i/>
        </w:rPr>
        <w:tab/>
      </w:r>
      <w:r w:rsidR="00F4688E">
        <w:rPr>
          <w:i/>
        </w:rPr>
        <w:tab/>
      </w:r>
      <w:r w:rsidR="00F4688E">
        <w:rPr>
          <w:i/>
        </w:rPr>
        <w:tab/>
      </w:r>
      <w:r w:rsidR="00F4688E">
        <w:rPr>
          <w:i/>
        </w:rPr>
        <w:tab/>
        <w:t>Source: Nokia, Nokia Shanghai Bell</w:t>
      </w:r>
    </w:p>
    <w:p w:rsidR="00F4688E" w:rsidRDefault="00F4688E" w:rsidP="00F4688E">
      <w:pPr>
        <w:rPr>
          <w:rFonts w:ascii="Arial" w:hAnsi="Arial" w:cs="Arial"/>
          <w:b/>
        </w:rPr>
      </w:pPr>
      <w:r>
        <w:rPr>
          <w:rFonts w:ascii="Arial" w:hAnsi="Arial" w:cs="Arial"/>
          <w:b/>
        </w:rPr>
        <w:t xml:space="preserve">Abstract: </w:t>
      </w:r>
    </w:p>
    <w:p w:rsidR="00F4688E" w:rsidRDefault="00F4688E" w:rsidP="00F4688E"/>
    <w:p w:rsidR="00F4688E" w:rsidRDefault="00F4688E" w:rsidP="00F4688E">
      <w:pPr>
        <w:rPr>
          <w:rFonts w:ascii="Arial" w:hAnsi="Arial" w:cs="Arial"/>
          <w:b/>
        </w:rPr>
      </w:pPr>
      <w:r>
        <w:rPr>
          <w:rFonts w:ascii="Arial" w:hAnsi="Arial" w:cs="Arial"/>
          <w:b/>
        </w:rPr>
        <w:t xml:space="preserve">Discussion: </w:t>
      </w:r>
    </w:p>
    <w:p w:rsidR="00F4688E" w:rsidRDefault="00F4688E" w:rsidP="00F4688E"/>
    <w:p w:rsidR="00F4688E" w:rsidRDefault="00F4688E" w:rsidP="00F4688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E3C2C">
        <w:rPr>
          <w:rFonts w:ascii="Arial" w:hAnsi="Arial" w:cs="Arial"/>
          <w:b/>
          <w:color w:val="993300"/>
          <w:u w:val="single"/>
        </w:rPr>
        <w:t xml:space="preserve">Revised in </w:t>
      </w:r>
      <w:hyperlink r:id="rId694" w:history="1">
        <w:r w:rsidR="006E3C2C" w:rsidRPr="00FD50A4">
          <w:rPr>
            <w:rStyle w:val="Hyperlink"/>
            <w:rFonts w:ascii="Arial" w:hAnsi="Arial" w:cs="Arial"/>
            <w:b/>
          </w:rPr>
          <w:t>R4-1814115</w:t>
        </w:r>
      </w:hyperlink>
    </w:p>
    <w:p w:rsidR="006E3C2C" w:rsidRDefault="006E3C2C" w:rsidP="00F4688E">
      <w:pPr>
        <w:rPr>
          <w:rFonts w:ascii="Arial" w:hAnsi="Arial" w:cs="Arial"/>
          <w:b/>
          <w:color w:val="993300"/>
          <w:u w:val="single"/>
        </w:rPr>
      </w:pPr>
    </w:p>
    <w:p w:rsidR="006E3C2C" w:rsidRDefault="00FF358B" w:rsidP="006E3C2C">
      <w:pPr>
        <w:rPr>
          <w:i/>
        </w:rPr>
      </w:pPr>
      <w:hyperlink r:id="rId695" w:history="1">
        <w:r w:rsidR="006E3C2C" w:rsidRPr="00FD50A4">
          <w:rPr>
            <w:rStyle w:val="Hyperlink"/>
            <w:rFonts w:ascii="Arial" w:hAnsi="Arial" w:cs="Arial"/>
            <w:b/>
            <w:sz w:val="24"/>
          </w:rPr>
          <w:t>R4-1814115</w:t>
        </w:r>
      </w:hyperlink>
      <w:r w:rsidR="006E3C2C">
        <w:rPr>
          <w:b/>
        </w:rPr>
        <w:tab/>
        <w:t>Introduction of NR operation in MSR specification 37.141 (receiver)</w:t>
      </w:r>
      <w:r w:rsidR="006E3C2C">
        <w:rPr>
          <w:b/>
        </w:rPr>
        <w:br/>
      </w:r>
      <w:r w:rsidR="006E3C2C">
        <w:tab/>
      </w:r>
      <w:r w:rsidR="006E3C2C">
        <w:tab/>
      </w:r>
      <w:r w:rsidR="006E3C2C">
        <w:tab/>
      </w:r>
      <w:r w:rsidR="006E3C2C">
        <w:tab/>
      </w:r>
      <w:r w:rsidR="006E3C2C">
        <w:tab/>
        <w:t>37.141</w:t>
      </w:r>
      <w:r w:rsidR="006E3C2C">
        <w:tab/>
        <w:t xml:space="preserve">  CR-0825  Cat: B (Rel-15) v15.4.0</w:t>
      </w:r>
      <w:r w:rsidR="006E3C2C">
        <w:br/>
      </w:r>
      <w:r w:rsidR="006E3C2C">
        <w:rPr>
          <w:i/>
        </w:rPr>
        <w:tab/>
      </w:r>
      <w:r w:rsidR="006E3C2C">
        <w:rPr>
          <w:i/>
        </w:rPr>
        <w:tab/>
      </w:r>
      <w:r w:rsidR="006E3C2C">
        <w:rPr>
          <w:i/>
        </w:rPr>
        <w:tab/>
      </w:r>
      <w:r w:rsidR="006E3C2C">
        <w:rPr>
          <w:i/>
        </w:rPr>
        <w:tab/>
      </w:r>
      <w:r w:rsidR="006E3C2C">
        <w:rPr>
          <w:i/>
        </w:rPr>
        <w:tab/>
        <w:t>Source: Nokia, Nokia Shanghai Bell</w:t>
      </w:r>
    </w:p>
    <w:p w:rsidR="006E3C2C" w:rsidRDefault="006E3C2C" w:rsidP="006E3C2C">
      <w:pPr>
        <w:rPr>
          <w:rFonts w:ascii="Arial" w:hAnsi="Arial" w:cs="Arial"/>
          <w:b/>
        </w:rPr>
      </w:pPr>
      <w:r>
        <w:rPr>
          <w:rFonts w:ascii="Arial" w:hAnsi="Arial" w:cs="Arial"/>
          <w:b/>
        </w:rPr>
        <w:t xml:space="preserve">Abstract: </w:t>
      </w:r>
    </w:p>
    <w:p w:rsidR="006E3C2C" w:rsidRDefault="006E3C2C" w:rsidP="006E3C2C"/>
    <w:p w:rsidR="006E3C2C" w:rsidRDefault="006E3C2C" w:rsidP="006E3C2C">
      <w:pPr>
        <w:rPr>
          <w:rFonts w:ascii="Arial" w:hAnsi="Arial" w:cs="Arial"/>
          <w:b/>
        </w:rPr>
      </w:pPr>
      <w:r>
        <w:rPr>
          <w:rFonts w:ascii="Arial" w:hAnsi="Arial" w:cs="Arial"/>
          <w:b/>
        </w:rPr>
        <w:t xml:space="preserve">Discussion: </w:t>
      </w:r>
    </w:p>
    <w:p w:rsidR="006E3C2C" w:rsidRDefault="006E3C2C" w:rsidP="006E3C2C"/>
    <w:p w:rsidR="006E3C2C" w:rsidRDefault="006E3C2C" w:rsidP="006E3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65FA" w:rsidRPr="007C65FA">
        <w:rPr>
          <w:rFonts w:ascii="Arial" w:hAnsi="Arial" w:cs="Arial"/>
          <w:b/>
          <w:color w:val="993300"/>
          <w:u w:val="single"/>
        </w:rPr>
        <w:t>Noted.</w:t>
      </w:r>
    </w:p>
    <w:p w:rsidR="006E3C2C" w:rsidRDefault="006E3C2C" w:rsidP="00F4688E">
      <w:pPr>
        <w:rPr>
          <w:color w:val="993300"/>
          <w:u w:val="single"/>
        </w:rPr>
      </w:pPr>
    </w:p>
    <w:p w:rsidR="00F4688E" w:rsidRDefault="00F4688E" w:rsidP="00F4688E">
      <w:pPr>
        <w:rPr>
          <w:color w:val="993300"/>
          <w:u w:val="single"/>
        </w:rPr>
      </w:pPr>
    </w:p>
    <w:p w:rsidR="00F4688E" w:rsidRDefault="00FF358B" w:rsidP="00F4688E">
      <w:pPr>
        <w:rPr>
          <w:i/>
        </w:rPr>
      </w:pPr>
      <w:hyperlink r:id="rId696" w:history="1">
        <w:r w:rsidR="00F4688E" w:rsidRPr="00FD50A4">
          <w:rPr>
            <w:rStyle w:val="Hyperlink"/>
            <w:rFonts w:ascii="Arial" w:hAnsi="Arial" w:cs="Arial"/>
            <w:b/>
            <w:sz w:val="24"/>
          </w:rPr>
          <w:t>R4-1813403</w:t>
        </w:r>
      </w:hyperlink>
      <w:r w:rsidR="00F4688E">
        <w:rPr>
          <w:b/>
        </w:rPr>
        <w:tab/>
        <w:t>Corrections to NR operation in MSR specification 37.104</w:t>
      </w:r>
      <w:r w:rsidR="00F4688E">
        <w:rPr>
          <w:b/>
        </w:rPr>
        <w:br/>
      </w:r>
      <w:r w:rsidR="00F4688E">
        <w:tab/>
      </w:r>
      <w:r w:rsidR="00F4688E">
        <w:tab/>
      </w:r>
      <w:r w:rsidR="00F4688E">
        <w:tab/>
      </w:r>
      <w:r w:rsidR="00F4688E">
        <w:tab/>
      </w:r>
      <w:r w:rsidR="00F4688E">
        <w:tab/>
        <w:t>37.104</w:t>
      </w:r>
      <w:r w:rsidR="00F4688E">
        <w:tab/>
        <w:t xml:space="preserve">  CR-0825  Cat: F (Rel-15) v15.4.0</w:t>
      </w:r>
      <w:r w:rsidR="00F4688E">
        <w:br/>
      </w:r>
      <w:r w:rsidR="00F4688E">
        <w:rPr>
          <w:i/>
        </w:rPr>
        <w:tab/>
      </w:r>
      <w:r w:rsidR="00F4688E">
        <w:rPr>
          <w:i/>
        </w:rPr>
        <w:tab/>
      </w:r>
      <w:r w:rsidR="00F4688E">
        <w:rPr>
          <w:i/>
        </w:rPr>
        <w:tab/>
      </w:r>
      <w:r w:rsidR="00F4688E">
        <w:rPr>
          <w:i/>
        </w:rPr>
        <w:tab/>
      </w:r>
      <w:r w:rsidR="00F4688E">
        <w:rPr>
          <w:i/>
        </w:rPr>
        <w:tab/>
        <w:t>Source: Nokia, Nokia Shanghai Bell</w:t>
      </w:r>
    </w:p>
    <w:p w:rsidR="00F4688E" w:rsidRDefault="00F4688E" w:rsidP="00F4688E">
      <w:pPr>
        <w:rPr>
          <w:rFonts w:ascii="Arial" w:hAnsi="Arial" w:cs="Arial"/>
          <w:b/>
        </w:rPr>
      </w:pPr>
      <w:r>
        <w:rPr>
          <w:rFonts w:ascii="Arial" w:hAnsi="Arial" w:cs="Arial"/>
          <w:b/>
        </w:rPr>
        <w:t xml:space="preserve">Abstract: </w:t>
      </w:r>
    </w:p>
    <w:p w:rsidR="00F4688E" w:rsidRDefault="00F4688E" w:rsidP="00F4688E"/>
    <w:p w:rsidR="00F4688E" w:rsidRDefault="00F4688E" w:rsidP="00F4688E">
      <w:pPr>
        <w:rPr>
          <w:rFonts w:ascii="Arial" w:hAnsi="Arial" w:cs="Arial"/>
          <w:b/>
        </w:rPr>
      </w:pPr>
      <w:r>
        <w:rPr>
          <w:rFonts w:ascii="Arial" w:hAnsi="Arial" w:cs="Arial"/>
          <w:b/>
        </w:rPr>
        <w:t xml:space="preserve">Discussion: </w:t>
      </w:r>
    </w:p>
    <w:p w:rsidR="00F4688E" w:rsidRDefault="00F4688E" w:rsidP="00F4688E"/>
    <w:p w:rsidR="00F4688E" w:rsidRDefault="00F4688E" w:rsidP="00F4688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E3C2C" w:rsidRPr="006E3C2C">
        <w:rPr>
          <w:rFonts w:ascii="Arial" w:hAnsi="Arial" w:cs="Arial"/>
          <w:b/>
          <w:color w:val="993300"/>
          <w:highlight w:val="green"/>
          <w:u w:val="single"/>
        </w:rPr>
        <w:t>Agreed.</w:t>
      </w:r>
      <w:r>
        <w:rPr>
          <w:color w:val="993300"/>
          <w:u w:val="single"/>
        </w:rPr>
        <w:br/>
      </w:r>
      <w:r>
        <w:rPr>
          <w:color w:val="993300"/>
          <w:u w:val="single"/>
        </w:rPr>
        <w:br/>
      </w:r>
    </w:p>
    <w:p w:rsidR="00F4688E" w:rsidRDefault="00FF358B" w:rsidP="00F4688E">
      <w:pPr>
        <w:rPr>
          <w:i/>
        </w:rPr>
      </w:pPr>
      <w:hyperlink r:id="rId697" w:history="1">
        <w:r w:rsidR="00F4688E" w:rsidRPr="00FD50A4">
          <w:rPr>
            <w:rStyle w:val="Hyperlink"/>
            <w:rFonts w:ascii="Arial" w:hAnsi="Arial" w:cs="Arial"/>
            <w:b/>
            <w:sz w:val="24"/>
          </w:rPr>
          <w:t>R4-1813595</w:t>
        </w:r>
      </w:hyperlink>
      <w:r w:rsidR="00F4688E">
        <w:rPr>
          <w:b/>
        </w:rPr>
        <w:tab/>
        <w:t>Update the title to add NR of TS 37.104</w:t>
      </w:r>
      <w:r w:rsidR="00F4688E">
        <w:rPr>
          <w:b/>
        </w:rPr>
        <w:br/>
      </w:r>
      <w:r w:rsidR="00F4688E">
        <w:tab/>
      </w:r>
      <w:r w:rsidR="00F4688E">
        <w:tab/>
      </w:r>
      <w:r w:rsidR="00F4688E">
        <w:tab/>
      </w:r>
      <w:r w:rsidR="00F4688E">
        <w:tab/>
      </w:r>
      <w:r w:rsidR="00F4688E">
        <w:tab/>
        <w:t>37.104</w:t>
      </w:r>
      <w:r w:rsidR="00F4688E">
        <w:tab/>
        <w:t xml:space="preserve">  CR-0826  Cat: B (Rel-15) v15.4.0</w:t>
      </w:r>
      <w:r w:rsidR="00F4688E">
        <w:br/>
      </w:r>
      <w:r w:rsidR="00F4688E">
        <w:rPr>
          <w:i/>
        </w:rPr>
        <w:tab/>
      </w:r>
      <w:r w:rsidR="00F4688E">
        <w:rPr>
          <w:i/>
        </w:rPr>
        <w:tab/>
      </w:r>
      <w:r w:rsidR="00F4688E">
        <w:rPr>
          <w:i/>
        </w:rPr>
        <w:tab/>
      </w:r>
      <w:r w:rsidR="00F4688E">
        <w:rPr>
          <w:i/>
        </w:rPr>
        <w:tab/>
      </w:r>
      <w:r w:rsidR="00F4688E">
        <w:rPr>
          <w:i/>
        </w:rPr>
        <w:tab/>
        <w:t>Source: Huawei, Hisilicon</w:t>
      </w:r>
    </w:p>
    <w:p w:rsidR="00F4688E" w:rsidRDefault="00F4688E" w:rsidP="00F4688E">
      <w:pPr>
        <w:rPr>
          <w:rFonts w:ascii="Arial" w:hAnsi="Arial" w:cs="Arial"/>
          <w:b/>
        </w:rPr>
      </w:pPr>
      <w:r>
        <w:rPr>
          <w:rFonts w:ascii="Arial" w:hAnsi="Arial" w:cs="Arial"/>
          <w:b/>
        </w:rPr>
        <w:t xml:space="preserve">Abstract: </w:t>
      </w:r>
    </w:p>
    <w:p w:rsidR="00F4688E" w:rsidRDefault="00F4688E" w:rsidP="00F4688E"/>
    <w:p w:rsidR="00F4688E" w:rsidRDefault="00F4688E" w:rsidP="00F4688E">
      <w:pPr>
        <w:rPr>
          <w:rFonts w:ascii="Arial" w:hAnsi="Arial" w:cs="Arial"/>
          <w:b/>
        </w:rPr>
      </w:pPr>
      <w:r>
        <w:rPr>
          <w:rFonts w:ascii="Arial" w:hAnsi="Arial" w:cs="Arial"/>
          <w:b/>
        </w:rPr>
        <w:t xml:space="preserve">Discussion: </w:t>
      </w:r>
    </w:p>
    <w:p w:rsidR="00F4688E" w:rsidRDefault="00F4688E" w:rsidP="00F4688E"/>
    <w:p w:rsidR="00F4688E" w:rsidRDefault="00F4688E" w:rsidP="00F4688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E3C2C">
        <w:rPr>
          <w:rFonts w:ascii="Arial" w:hAnsi="Arial" w:cs="Arial"/>
          <w:b/>
          <w:color w:val="993300"/>
          <w:u w:val="single"/>
        </w:rPr>
        <w:t xml:space="preserve">Revised in </w:t>
      </w:r>
      <w:hyperlink r:id="rId698" w:history="1">
        <w:r w:rsidR="006E3C2C" w:rsidRPr="00FD50A4">
          <w:rPr>
            <w:rStyle w:val="Hyperlink"/>
            <w:rFonts w:ascii="Arial" w:hAnsi="Arial" w:cs="Arial"/>
            <w:b/>
          </w:rPr>
          <w:t>R4-1814116</w:t>
        </w:r>
      </w:hyperlink>
    </w:p>
    <w:p w:rsidR="006E3C2C" w:rsidRDefault="006E3C2C" w:rsidP="00F4688E">
      <w:pPr>
        <w:rPr>
          <w:rFonts w:ascii="Arial" w:hAnsi="Arial" w:cs="Arial"/>
          <w:b/>
          <w:color w:val="993300"/>
          <w:u w:val="single"/>
        </w:rPr>
      </w:pPr>
    </w:p>
    <w:p w:rsidR="006E3C2C" w:rsidRDefault="00FF358B" w:rsidP="006E3C2C">
      <w:pPr>
        <w:rPr>
          <w:i/>
        </w:rPr>
      </w:pPr>
      <w:hyperlink r:id="rId699" w:history="1">
        <w:r w:rsidR="006E3C2C" w:rsidRPr="00FD50A4">
          <w:rPr>
            <w:rStyle w:val="Hyperlink"/>
            <w:rFonts w:ascii="Arial" w:hAnsi="Arial" w:cs="Arial"/>
            <w:b/>
            <w:sz w:val="24"/>
          </w:rPr>
          <w:t>R4-18</w:t>
        </w:r>
        <w:r w:rsidR="005B3E5A" w:rsidRPr="00FD50A4">
          <w:rPr>
            <w:rStyle w:val="Hyperlink"/>
            <w:rFonts w:ascii="Arial" w:hAnsi="Arial" w:cs="Arial"/>
            <w:b/>
            <w:sz w:val="24"/>
          </w:rPr>
          <w:t>1</w:t>
        </w:r>
        <w:r w:rsidR="006E3C2C" w:rsidRPr="00FD50A4">
          <w:rPr>
            <w:rStyle w:val="Hyperlink"/>
            <w:rFonts w:ascii="Arial" w:hAnsi="Arial" w:cs="Arial"/>
            <w:b/>
            <w:sz w:val="24"/>
          </w:rPr>
          <w:t>4116</w:t>
        </w:r>
      </w:hyperlink>
      <w:r w:rsidR="006E3C2C" w:rsidRPr="00FD50A4">
        <w:rPr>
          <w:b/>
        </w:rPr>
        <w:tab/>
      </w:r>
      <w:r w:rsidR="006E3C2C">
        <w:rPr>
          <w:b/>
        </w:rPr>
        <w:t>Update the title to add NR of TS 37.104</w:t>
      </w:r>
      <w:r w:rsidR="006E3C2C">
        <w:rPr>
          <w:b/>
        </w:rPr>
        <w:br/>
      </w:r>
      <w:r w:rsidR="006E3C2C">
        <w:tab/>
      </w:r>
      <w:r w:rsidR="006E3C2C">
        <w:tab/>
      </w:r>
      <w:r w:rsidR="006E3C2C">
        <w:tab/>
      </w:r>
      <w:r w:rsidR="006E3C2C">
        <w:tab/>
      </w:r>
      <w:r w:rsidR="006E3C2C">
        <w:tab/>
        <w:t>37.104</w:t>
      </w:r>
      <w:r w:rsidR="006E3C2C">
        <w:tab/>
        <w:t xml:space="preserve">  CR-0826  Cat: B (Rel-15) v15.4.0</w:t>
      </w:r>
      <w:r w:rsidR="006E3C2C">
        <w:br/>
      </w:r>
      <w:r w:rsidR="006E3C2C">
        <w:rPr>
          <w:i/>
        </w:rPr>
        <w:tab/>
      </w:r>
      <w:r w:rsidR="006E3C2C">
        <w:rPr>
          <w:i/>
        </w:rPr>
        <w:tab/>
      </w:r>
      <w:r w:rsidR="006E3C2C">
        <w:rPr>
          <w:i/>
        </w:rPr>
        <w:tab/>
      </w:r>
      <w:r w:rsidR="006E3C2C">
        <w:rPr>
          <w:i/>
        </w:rPr>
        <w:tab/>
      </w:r>
      <w:r w:rsidR="006E3C2C">
        <w:rPr>
          <w:i/>
        </w:rPr>
        <w:tab/>
        <w:t>Source: Huawei, Hisilicon</w:t>
      </w:r>
    </w:p>
    <w:p w:rsidR="006E3C2C" w:rsidRDefault="006E3C2C" w:rsidP="006E3C2C">
      <w:pPr>
        <w:rPr>
          <w:rFonts w:ascii="Arial" w:hAnsi="Arial" w:cs="Arial"/>
          <w:b/>
        </w:rPr>
      </w:pPr>
      <w:r>
        <w:rPr>
          <w:rFonts w:ascii="Arial" w:hAnsi="Arial" w:cs="Arial"/>
          <w:b/>
        </w:rPr>
        <w:t xml:space="preserve">Abstract: </w:t>
      </w:r>
    </w:p>
    <w:p w:rsidR="006E3C2C" w:rsidRDefault="006E3C2C" w:rsidP="006E3C2C"/>
    <w:p w:rsidR="006E3C2C" w:rsidRDefault="006E3C2C" w:rsidP="006E3C2C">
      <w:pPr>
        <w:rPr>
          <w:rFonts w:ascii="Arial" w:hAnsi="Arial" w:cs="Arial"/>
          <w:b/>
        </w:rPr>
      </w:pPr>
      <w:r>
        <w:rPr>
          <w:rFonts w:ascii="Arial" w:hAnsi="Arial" w:cs="Arial"/>
          <w:b/>
        </w:rPr>
        <w:t xml:space="preserve">Discussion: </w:t>
      </w:r>
    </w:p>
    <w:p w:rsidR="006E3C2C" w:rsidRDefault="006E3C2C" w:rsidP="006E3C2C"/>
    <w:p w:rsidR="006E3C2C" w:rsidRDefault="006E3C2C" w:rsidP="006E3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B3E5A" w:rsidRPr="005B3E5A">
        <w:rPr>
          <w:rFonts w:ascii="Arial" w:hAnsi="Arial" w:cs="Arial"/>
          <w:b/>
          <w:color w:val="993300"/>
          <w:highlight w:val="green"/>
          <w:u w:val="single"/>
        </w:rPr>
        <w:t>Agreed.</w:t>
      </w:r>
    </w:p>
    <w:p w:rsidR="006E3C2C" w:rsidRDefault="006E3C2C" w:rsidP="00F4688E">
      <w:pPr>
        <w:rPr>
          <w:color w:val="993300"/>
          <w:u w:val="single"/>
        </w:rPr>
      </w:pPr>
    </w:p>
    <w:p w:rsidR="00F4688E" w:rsidRDefault="00F4688E" w:rsidP="00F4688E">
      <w:pPr>
        <w:rPr>
          <w:color w:val="993300"/>
          <w:u w:val="single"/>
        </w:rPr>
      </w:pPr>
    </w:p>
    <w:p w:rsidR="001E694F" w:rsidRDefault="00FF358B" w:rsidP="001E694F">
      <w:pPr>
        <w:rPr>
          <w:i/>
        </w:rPr>
      </w:pPr>
      <w:hyperlink r:id="rId700" w:history="1">
        <w:r w:rsidR="001E694F" w:rsidRPr="00FD50A4">
          <w:rPr>
            <w:rStyle w:val="Hyperlink"/>
            <w:rFonts w:ascii="Arial" w:hAnsi="Arial" w:cs="Arial"/>
            <w:b/>
            <w:sz w:val="24"/>
          </w:rPr>
          <w:t>R4-1812641</w:t>
        </w:r>
      </w:hyperlink>
      <w:r w:rsidR="001E694F">
        <w:rPr>
          <w:b/>
        </w:rPr>
        <w:tab/>
        <w:t>Corrections to AAS receiver requirements for NR</w:t>
      </w:r>
      <w:r w:rsidR="001E694F">
        <w:rPr>
          <w:b/>
        </w:rPr>
        <w:br/>
      </w:r>
      <w:r w:rsidR="001E694F">
        <w:tab/>
      </w:r>
      <w:r w:rsidR="001E694F">
        <w:tab/>
      </w:r>
      <w:r w:rsidR="001E694F">
        <w:tab/>
      </w:r>
      <w:r w:rsidR="001E694F">
        <w:tab/>
      </w:r>
      <w:r w:rsidR="001E694F">
        <w:tab/>
        <w:t>37.105</w:t>
      </w:r>
      <w:r w:rsidR="001E694F">
        <w:tab/>
        <w:t xml:space="preserve">  CR-0099  Cat: F (Rel-15) v15.3.0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Corrects some NR aspects of the RX requirements</w:t>
      </w:r>
    </w:p>
    <w:p w:rsidR="001E694F" w:rsidRDefault="001E694F" w:rsidP="001E694F">
      <w:pPr>
        <w:rPr>
          <w:rFonts w:ascii="Arial" w:hAnsi="Arial" w:cs="Arial"/>
          <w:b/>
        </w:rPr>
      </w:pPr>
      <w:r>
        <w:rPr>
          <w:rFonts w:ascii="Arial" w:hAnsi="Arial" w:cs="Arial"/>
          <w:b/>
        </w:rPr>
        <w:t xml:space="preserve">Discussion: </w:t>
      </w:r>
    </w:p>
    <w:p w:rsidR="001E694F" w:rsidRDefault="006E3C2C" w:rsidP="001E694F">
      <w:r>
        <w:t xml:space="preserve">Huawei: </w:t>
      </w:r>
    </w:p>
    <w:p w:rsidR="006E3C2C"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E3C2C">
        <w:rPr>
          <w:rFonts w:ascii="Arial" w:hAnsi="Arial" w:cs="Arial"/>
          <w:b/>
          <w:color w:val="993300"/>
          <w:u w:val="single"/>
        </w:rPr>
        <w:t xml:space="preserve">Revised in </w:t>
      </w:r>
      <w:hyperlink r:id="rId701" w:history="1">
        <w:r w:rsidR="006E3C2C" w:rsidRPr="00FD50A4">
          <w:rPr>
            <w:rStyle w:val="Hyperlink"/>
            <w:rFonts w:ascii="Arial" w:hAnsi="Arial" w:cs="Arial"/>
            <w:b/>
          </w:rPr>
          <w:t>R4-1814117</w:t>
        </w:r>
      </w:hyperlink>
      <w:r>
        <w:rPr>
          <w:color w:val="993300"/>
          <w:u w:val="single"/>
        </w:rPr>
        <w:br/>
      </w:r>
    </w:p>
    <w:p w:rsidR="006E3C2C" w:rsidRDefault="00FF358B" w:rsidP="006E3C2C">
      <w:pPr>
        <w:rPr>
          <w:i/>
        </w:rPr>
      </w:pPr>
      <w:hyperlink r:id="rId702" w:history="1">
        <w:r w:rsidR="006E3C2C" w:rsidRPr="00FD50A4">
          <w:rPr>
            <w:rStyle w:val="Hyperlink"/>
            <w:rFonts w:ascii="Arial" w:hAnsi="Arial" w:cs="Arial"/>
            <w:b/>
            <w:sz w:val="24"/>
          </w:rPr>
          <w:t>R4-1814117</w:t>
        </w:r>
      </w:hyperlink>
      <w:r w:rsidR="006E3C2C">
        <w:rPr>
          <w:b/>
        </w:rPr>
        <w:tab/>
        <w:t>Corrections to AAS receiver requirements for NR</w:t>
      </w:r>
      <w:r w:rsidR="006E3C2C">
        <w:rPr>
          <w:b/>
        </w:rPr>
        <w:br/>
      </w:r>
      <w:r w:rsidR="006E3C2C">
        <w:tab/>
      </w:r>
      <w:r w:rsidR="006E3C2C">
        <w:tab/>
      </w:r>
      <w:r w:rsidR="006E3C2C">
        <w:tab/>
      </w:r>
      <w:r w:rsidR="006E3C2C">
        <w:tab/>
      </w:r>
      <w:r w:rsidR="006E3C2C">
        <w:tab/>
        <w:t>37.105</w:t>
      </w:r>
      <w:r w:rsidR="006E3C2C">
        <w:tab/>
        <w:t xml:space="preserve">  CR-0099  Cat: F (Rel-15) v15.3.0</w:t>
      </w:r>
      <w:r w:rsidR="006E3C2C">
        <w:br/>
      </w:r>
      <w:r w:rsidR="006E3C2C">
        <w:rPr>
          <w:i/>
        </w:rPr>
        <w:tab/>
      </w:r>
      <w:r w:rsidR="006E3C2C">
        <w:rPr>
          <w:i/>
        </w:rPr>
        <w:tab/>
      </w:r>
      <w:r w:rsidR="006E3C2C">
        <w:rPr>
          <w:i/>
        </w:rPr>
        <w:tab/>
      </w:r>
      <w:r w:rsidR="006E3C2C">
        <w:rPr>
          <w:i/>
        </w:rPr>
        <w:tab/>
      </w:r>
      <w:r w:rsidR="006E3C2C">
        <w:rPr>
          <w:i/>
        </w:rPr>
        <w:tab/>
        <w:t>Source: Ericsson</w:t>
      </w:r>
    </w:p>
    <w:p w:rsidR="006E3C2C" w:rsidRDefault="006E3C2C" w:rsidP="006E3C2C">
      <w:pPr>
        <w:rPr>
          <w:rFonts w:ascii="Arial" w:hAnsi="Arial" w:cs="Arial"/>
          <w:b/>
        </w:rPr>
      </w:pPr>
      <w:r>
        <w:rPr>
          <w:rFonts w:ascii="Arial" w:hAnsi="Arial" w:cs="Arial"/>
          <w:b/>
        </w:rPr>
        <w:t xml:space="preserve">Abstract: </w:t>
      </w:r>
    </w:p>
    <w:p w:rsidR="006E3C2C" w:rsidRDefault="006E3C2C" w:rsidP="006E3C2C">
      <w:r>
        <w:t>Corrects some NR aspects of the RX requirements</w:t>
      </w:r>
    </w:p>
    <w:p w:rsidR="006E3C2C" w:rsidRDefault="006E3C2C" w:rsidP="006E3C2C">
      <w:pPr>
        <w:rPr>
          <w:rFonts w:ascii="Arial" w:hAnsi="Arial" w:cs="Arial"/>
          <w:b/>
        </w:rPr>
      </w:pPr>
      <w:r>
        <w:rPr>
          <w:rFonts w:ascii="Arial" w:hAnsi="Arial" w:cs="Arial"/>
          <w:b/>
        </w:rPr>
        <w:t xml:space="preserve">Discussion: </w:t>
      </w:r>
    </w:p>
    <w:p w:rsidR="006E3C2C" w:rsidRDefault="006E3C2C" w:rsidP="006E3C2C">
      <w:r>
        <w:t xml:space="preserve">Huawei: </w:t>
      </w:r>
    </w:p>
    <w:p w:rsidR="006E3C2C" w:rsidRDefault="006E3C2C" w:rsidP="006E3C2C">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65FA" w:rsidRPr="007C65FA">
        <w:rPr>
          <w:rFonts w:ascii="Arial" w:hAnsi="Arial" w:cs="Arial"/>
          <w:b/>
          <w:color w:val="993300"/>
          <w:highlight w:val="green"/>
          <w:u w:val="single"/>
        </w:rPr>
        <w:t>Agreed.</w:t>
      </w:r>
    </w:p>
    <w:p w:rsidR="00FA75D9" w:rsidRDefault="00FA75D9" w:rsidP="006E3C2C">
      <w:pPr>
        <w:rPr>
          <w:rFonts w:ascii="Arial" w:hAnsi="Arial" w:cs="Arial"/>
          <w:b/>
          <w:color w:val="993300"/>
          <w:u w:val="single"/>
        </w:rPr>
      </w:pPr>
      <w:r>
        <w:rPr>
          <w:b/>
        </w:rPr>
        <w:t xml:space="preserve">Post-meeting note: </w:t>
      </w:r>
      <w:r>
        <w:rPr>
          <w:rFonts w:eastAsia="Malgun Gothic"/>
        </w:rPr>
        <w:t>I</w:t>
      </w:r>
      <w:r>
        <w:t xml:space="preserve">t was noted after the meeting that </w:t>
      </w:r>
      <w:r>
        <w:rPr>
          <w:rFonts w:eastAsia="Malgun Gothic"/>
        </w:rPr>
        <w:t xml:space="preserve">the cover sheet had wrong Tdoc number. It was revised to </w:t>
      </w:r>
      <w:r w:rsidRPr="00FA75D9">
        <w:rPr>
          <w:rFonts w:eastAsia="Malgun Gothic"/>
        </w:rPr>
        <w:t>R4-181427</w:t>
      </w:r>
      <w:r>
        <w:rPr>
          <w:rFonts w:eastAsia="Malgun Gothic"/>
        </w:rPr>
        <w:t xml:space="preserve">9. </w:t>
      </w:r>
      <w:r w:rsidRPr="00FA75D9">
        <w:rPr>
          <w:rFonts w:eastAsia="Malgun Gothic"/>
        </w:rPr>
        <w:t>R4-181427</w:t>
      </w:r>
      <w:r>
        <w:rPr>
          <w:rFonts w:eastAsia="Malgun Gothic"/>
        </w:rPr>
        <w:t>9 was agreed.</w:t>
      </w:r>
    </w:p>
    <w:p w:rsidR="001E694F" w:rsidRDefault="001E694F" w:rsidP="006E3C2C">
      <w:pPr>
        <w:rPr>
          <w:color w:val="993300"/>
          <w:u w:val="single"/>
        </w:rPr>
      </w:pPr>
      <w:r>
        <w:rPr>
          <w:color w:val="993300"/>
          <w:u w:val="single"/>
        </w:rPr>
        <w:br/>
      </w:r>
    </w:p>
    <w:p w:rsidR="001E694F" w:rsidRDefault="00FF358B" w:rsidP="001E694F">
      <w:pPr>
        <w:rPr>
          <w:i/>
        </w:rPr>
      </w:pPr>
      <w:hyperlink r:id="rId703" w:history="1">
        <w:r w:rsidR="001E694F" w:rsidRPr="00FD50A4">
          <w:rPr>
            <w:rStyle w:val="Hyperlink"/>
            <w:rFonts w:ascii="Arial" w:hAnsi="Arial" w:cs="Arial"/>
            <w:b/>
            <w:sz w:val="24"/>
          </w:rPr>
          <w:t>R4-1812642</w:t>
        </w:r>
      </w:hyperlink>
      <w:r w:rsidR="001E694F">
        <w:rPr>
          <w:b/>
        </w:rPr>
        <w:tab/>
        <w:t>Addition of NR to of OTA out of band blocking requirements</w:t>
      </w:r>
      <w:r w:rsidR="001E694F">
        <w:rPr>
          <w:b/>
        </w:rPr>
        <w:br/>
      </w:r>
      <w:r w:rsidR="001E694F">
        <w:tab/>
      </w:r>
      <w:r w:rsidR="001E694F">
        <w:tab/>
      </w:r>
      <w:r w:rsidR="001E694F">
        <w:tab/>
      </w:r>
      <w:r w:rsidR="001E694F">
        <w:tab/>
      </w:r>
      <w:r w:rsidR="001E694F">
        <w:tab/>
        <w:t>37.105</w:t>
      </w:r>
      <w:r w:rsidR="001E694F">
        <w:tab/>
        <w:t xml:space="preserve">  CR-0100  Cat: F (Rel-15) v15.3.0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Adds NR for OOB blocking</w:t>
      </w:r>
    </w:p>
    <w:p w:rsidR="001E694F" w:rsidRDefault="001E694F" w:rsidP="001E694F">
      <w:pPr>
        <w:rPr>
          <w:rFonts w:ascii="Arial" w:hAnsi="Arial" w:cs="Arial"/>
          <w:b/>
        </w:rPr>
      </w:pPr>
      <w:r>
        <w:rPr>
          <w:rFonts w:ascii="Arial" w:hAnsi="Arial" w:cs="Arial"/>
          <w:b/>
        </w:rPr>
        <w:lastRenderedPageBreak/>
        <w:t xml:space="preserve">Discussion: </w:t>
      </w:r>
    </w:p>
    <w:p w:rsidR="001E694F" w:rsidRDefault="001E694F" w:rsidP="001E694F"/>
    <w:p w:rsidR="00B406C3"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406C3">
        <w:rPr>
          <w:rFonts w:ascii="Arial" w:hAnsi="Arial" w:cs="Arial"/>
          <w:b/>
          <w:color w:val="993300"/>
          <w:u w:val="single"/>
        </w:rPr>
        <w:t xml:space="preserve">Revised in </w:t>
      </w:r>
      <w:hyperlink r:id="rId704" w:history="1">
        <w:r w:rsidR="00B406C3" w:rsidRPr="00FD50A4">
          <w:rPr>
            <w:rStyle w:val="Hyperlink"/>
            <w:rFonts w:ascii="Arial" w:hAnsi="Arial" w:cs="Arial"/>
            <w:b/>
          </w:rPr>
          <w:t>R4-1814122</w:t>
        </w:r>
      </w:hyperlink>
    </w:p>
    <w:p w:rsidR="00B406C3" w:rsidRDefault="00B406C3" w:rsidP="001E694F">
      <w:pPr>
        <w:rPr>
          <w:rFonts w:ascii="Arial" w:hAnsi="Arial" w:cs="Arial"/>
          <w:b/>
          <w:color w:val="993300"/>
          <w:u w:val="single"/>
        </w:rPr>
      </w:pPr>
    </w:p>
    <w:p w:rsidR="00B406C3" w:rsidRDefault="00FF358B" w:rsidP="00B406C3">
      <w:pPr>
        <w:rPr>
          <w:i/>
        </w:rPr>
      </w:pPr>
      <w:hyperlink r:id="rId705" w:history="1">
        <w:r w:rsidR="00B406C3" w:rsidRPr="00FD50A4">
          <w:rPr>
            <w:rStyle w:val="Hyperlink"/>
            <w:rFonts w:ascii="Arial" w:hAnsi="Arial" w:cs="Arial"/>
            <w:b/>
            <w:sz w:val="24"/>
          </w:rPr>
          <w:t>R4-1814122</w:t>
        </w:r>
      </w:hyperlink>
      <w:r w:rsidR="00B406C3">
        <w:rPr>
          <w:b/>
        </w:rPr>
        <w:tab/>
        <w:t>Addition of NR to of OTA out of band blocking requirements</w:t>
      </w:r>
      <w:r w:rsidR="00B406C3">
        <w:rPr>
          <w:b/>
        </w:rPr>
        <w:br/>
      </w:r>
      <w:r w:rsidR="00B406C3">
        <w:tab/>
      </w:r>
      <w:r w:rsidR="00B406C3">
        <w:tab/>
      </w:r>
      <w:r w:rsidR="00B406C3">
        <w:tab/>
      </w:r>
      <w:r w:rsidR="00B406C3">
        <w:tab/>
      </w:r>
      <w:r w:rsidR="00B406C3">
        <w:tab/>
        <w:t>37.105</w:t>
      </w:r>
      <w:r w:rsidR="00B406C3">
        <w:tab/>
        <w:t xml:space="preserve">  CR-0100  Cat: F (Rel-15) v15.3.0</w:t>
      </w:r>
      <w:r w:rsidR="00B406C3">
        <w:br/>
      </w:r>
      <w:r w:rsidR="00B406C3">
        <w:rPr>
          <w:i/>
        </w:rPr>
        <w:tab/>
      </w:r>
      <w:r w:rsidR="00B406C3">
        <w:rPr>
          <w:i/>
        </w:rPr>
        <w:tab/>
      </w:r>
      <w:r w:rsidR="00B406C3">
        <w:rPr>
          <w:i/>
        </w:rPr>
        <w:tab/>
      </w:r>
      <w:r w:rsidR="00B406C3">
        <w:rPr>
          <w:i/>
        </w:rPr>
        <w:tab/>
      </w:r>
      <w:r w:rsidR="00B406C3">
        <w:rPr>
          <w:i/>
        </w:rPr>
        <w:tab/>
        <w:t>Source: Ericsson</w:t>
      </w:r>
    </w:p>
    <w:p w:rsidR="00B406C3" w:rsidRDefault="00B406C3" w:rsidP="00B406C3">
      <w:pPr>
        <w:rPr>
          <w:rFonts w:ascii="Arial" w:hAnsi="Arial" w:cs="Arial"/>
          <w:b/>
        </w:rPr>
      </w:pPr>
      <w:r>
        <w:rPr>
          <w:rFonts w:ascii="Arial" w:hAnsi="Arial" w:cs="Arial"/>
          <w:b/>
        </w:rPr>
        <w:t xml:space="preserve">Abstract: </w:t>
      </w:r>
    </w:p>
    <w:p w:rsidR="00B406C3" w:rsidRDefault="00B406C3" w:rsidP="00B406C3">
      <w:r>
        <w:t>Adds NR for OOB blocking</w:t>
      </w:r>
    </w:p>
    <w:p w:rsidR="00B406C3" w:rsidRDefault="00B406C3" w:rsidP="00B406C3">
      <w:pPr>
        <w:rPr>
          <w:rFonts w:ascii="Arial" w:hAnsi="Arial" w:cs="Arial"/>
          <w:b/>
        </w:rPr>
      </w:pPr>
      <w:r>
        <w:rPr>
          <w:rFonts w:ascii="Arial" w:hAnsi="Arial" w:cs="Arial"/>
          <w:b/>
        </w:rPr>
        <w:t xml:space="preserve">Discussion: </w:t>
      </w:r>
    </w:p>
    <w:p w:rsidR="00B406C3" w:rsidRDefault="00BB43BB" w:rsidP="00B406C3">
      <w:r>
        <w:t xml:space="preserve">Nokia: BS class are not existed for Band 46 </w:t>
      </w:r>
    </w:p>
    <w:p w:rsidR="00BB43BB" w:rsidRDefault="00B406C3" w:rsidP="00B406C3">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B43BB">
        <w:rPr>
          <w:rFonts w:ascii="Arial" w:hAnsi="Arial" w:cs="Arial"/>
          <w:b/>
          <w:color w:val="993300"/>
          <w:u w:val="single"/>
        </w:rPr>
        <w:t xml:space="preserve">Revised in </w:t>
      </w:r>
      <w:hyperlink r:id="rId706" w:history="1">
        <w:r w:rsidR="00BB43BB" w:rsidRPr="00FD50A4">
          <w:rPr>
            <w:rStyle w:val="Hyperlink"/>
            <w:rFonts w:ascii="Arial" w:hAnsi="Arial" w:cs="Arial"/>
            <w:b/>
          </w:rPr>
          <w:t>R4-1814248</w:t>
        </w:r>
      </w:hyperlink>
    </w:p>
    <w:p w:rsidR="00BB43BB" w:rsidRDefault="00BB43BB" w:rsidP="00B406C3">
      <w:pPr>
        <w:rPr>
          <w:rFonts w:ascii="Arial" w:hAnsi="Arial" w:cs="Arial"/>
          <w:b/>
          <w:color w:val="993300"/>
          <w:u w:val="single"/>
        </w:rPr>
      </w:pPr>
    </w:p>
    <w:p w:rsidR="00BB43BB" w:rsidRDefault="00FF358B" w:rsidP="00BB43BB">
      <w:pPr>
        <w:rPr>
          <w:i/>
        </w:rPr>
      </w:pPr>
      <w:hyperlink r:id="rId707" w:history="1">
        <w:r w:rsidR="00BB43BB" w:rsidRPr="00FD50A4">
          <w:rPr>
            <w:rStyle w:val="Hyperlink"/>
            <w:rFonts w:ascii="Arial" w:hAnsi="Arial" w:cs="Arial"/>
            <w:b/>
            <w:sz w:val="24"/>
          </w:rPr>
          <w:t>R4-1814248</w:t>
        </w:r>
      </w:hyperlink>
      <w:r w:rsidR="00BB43BB">
        <w:rPr>
          <w:b/>
        </w:rPr>
        <w:tab/>
        <w:t>Addition of NR to of OTA out of band blocking requirements</w:t>
      </w:r>
      <w:r w:rsidR="00BB43BB">
        <w:rPr>
          <w:b/>
        </w:rPr>
        <w:br/>
      </w:r>
      <w:r w:rsidR="00BB43BB">
        <w:tab/>
      </w:r>
      <w:r w:rsidR="00BB43BB">
        <w:tab/>
      </w:r>
      <w:r w:rsidR="00BB43BB">
        <w:tab/>
      </w:r>
      <w:r w:rsidR="00BB43BB">
        <w:tab/>
      </w:r>
      <w:r w:rsidR="00BB43BB">
        <w:tab/>
        <w:t>37.105</w:t>
      </w:r>
      <w:r w:rsidR="00BB43BB">
        <w:tab/>
        <w:t xml:space="preserve">  CR-0100  Cat: F (Rel-15) v15.3.0</w:t>
      </w:r>
      <w:r w:rsidR="00BB43BB">
        <w:br/>
      </w:r>
      <w:r w:rsidR="00BB43BB">
        <w:rPr>
          <w:i/>
        </w:rPr>
        <w:tab/>
      </w:r>
      <w:r w:rsidR="00BB43BB">
        <w:rPr>
          <w:i/>
        </w:rPr>
        <w:tab/>
      </w:r>
      <w:r w:rsidR="00BB43BB">
        <w:rPr>
          <w:i/>
        </w:rPr>
        <w:tab/>
      </w:r>
      <w:r w:rsidR="00BB43BB">
        <w:rPr>
          <w:i/>
        </w:rPr>
        <w:tab/>
      </w:r>
      <w:r w:rsidR="00BB43BB">
        <w:rPr>
          <w:i/>
        </w:rPr>
        <w:tab/>
        <w:t>Source: Ericsson</w:t>
      </w:r>
    </w:p>
    <w:p w:rsidR="00BB43BB" w:rsidRDefault="00BB43BB" w:rsidP="00BB43BB">
      <w:pPr>
        <w:rPr>
          <w:rFonts w:ascii="Arial" w:hAnsi="Arial" w:cs="Arial"/>
          <w:b/>
        </w:rPr>
      </w:pPr>
      <w:r>
        <w:rPr>
          <w:rFonts w:ascii="Arial" w:hAnsi="Arial" w:cs="Arial"/>
          <w:b/>
        </w:rPr>
        <w:t xml:space="preserve">Abstract: </w:t>
      </w:r>
    </w:p>
    <w:p w:rsidR="00BB43BB" w:rsidRDefault="00BB43BB" w:rsidP="00BB43BB">
      <w:r>
        <w:t>Adds NR for OOB blocking</w:t>
      </w:r>
    </w:p>
    <w:p w:rsidR="00BB43BB" w:rsidRDefault="00BB43BB" w:rsidP="00BB43BB">
      <w:pPr>
        <w:rPr>
          <w:rFonts w:ascii="Arial" w:hAnsi="Arial" w:cs="Arial"/>
          <w:b/>
        </w:rPr>
      </w:pPr>
      <w:r>
        <w:rPr>
          <w:rFonts w:ascii="Arial" w:hAnsi="Arial" w:cs="Arial"/>
          <w:b/>
        </w:rPr>
        <w:t xml:space="preserve">Discussion: </w:t>
      </w:r>
    </w:p>
    <w:p w:rsidR="00BB43BB" w:rsidRDefault="00BB43BB" w:rsidP="00BB43BB"/>
    <w:p w:rsidR="001E694F" w:rsidRDefault="00BB43BB" w:rsidP="00BB43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426E1" w:rsidRPr="000426E1">
        <w:rPr>
          <w:rFonts w:ascii="Arial" w:hAnsi="Arial" w:cs="Arial"/>
          <w:b/>
          <w:color w:val="993300"/>
          <w:highlight w:val="green"/>
          <w:u w:val="single"/>
        </w:rPr>
        <w:t>Agreed.</w:t>
      </w:r>
      <w:r w:rsidR="001E694F">
        <w:rPr>
          <w:color w:val="993300"/>
          <w:u w:val="single"/>
        </w:rPr>
        <w:br/>
      </w:r>
      <w:r w:rsidR="001E694F">
        <w:rPr>
          <w:color w:val="993300"/>
          <w:u w:val="single"/>
        </w:rPr>
        <w:br/>
      </w:r>
    </w:p>
    <w:p w:rsidR="001E694F" w:rsidRDefault="00FF358B" w:rsidP="001E694F">
      <w:pPr>
        <w:rPr>
          <w:i/>
        </w:rPr>
      </w:pPr>
      <w:hyperlink r:id="rId708" w:history="1">
        <w:r w:rsidR="001E694F" w:rsidRPr="00FD50A4">
          <w:rPr>
            <w:rStyle w:val="Hyperlink"/>
            <w:rFonts w:ascii="Arial" w:hAnsi="Arial" w:cs="Arial"/>
            <w:b/>
            <w:sz w:val="24"/>
          </w:rPr>
          <w:t>R4-1812643</w:t>
        </w:r>
      </w:hyperlink>
      <w:r w:rsidR="001E694F">
        <w:rPr>
          <w:b/>
        </w:rPr>
        <w:tab/>
        <w:t>Addition of NR to co-existence and co-location related emissions for single RAT BS</w:t>
      </w:r>
      <w:r w:rsidR="001E694F">
        <w:rPr>
          <w:b/>
        </w:rPr>
        <w:br/>
      </w:r>
      <w:r w:rsidR="001E694F">
        <w:tab/>
      </w:r>
      <w:r w:rsidR="001E694F">
        <w:tab/>
      </w:r>
      <w:r w:rsidR="001E694F">
        <w:tab/>
      </w:r>
      <w:r w:rsidR="001E694F">
        <w:tab/>
      </w:r>
      <w:r w:rsidR="001E694F">
        <w:tab/>
        <w:t>37.105</w:t>
      </w:r>
      <w:r w:rsidR="001E694F">
        <w:tab/>
        <w:t xml:space="preserve">  CR-0101  Cat: F (Rel-15) v15.3.0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Adds NR for co-existence &amp; co-location</w:t>
      </w:r>
    </w:p>
    <w:p w:rsidR="001E694F" w:rsidRDefault="001E694F" w:rsidP="001E694F">
      <w:pPr>
        <w:rPr>
          <w:rFonts w:ascii="Arial" w:hAnsi="Arial" w:cs="Arial"/>
          <w:b/>
        </w:rPr>
      </w:pPr>
      <w:r>
        <w:rPr>
          <w:rFonts w:ascii="Arial" w:hAnsi="Arial" w:cs="Arial"/>
          <w:b/>
        </w:rPr>
        <w:t xml:space="preserve">Discussion: </w:t>
      </w:r>
    </w:p>
    <w:p w:rsidR="001E694F" w:rsidRDefault="00B406C3" w:rsidP="001E694F">
      <w:r>
        <w:t xml:space="preserve">Huawei: It seems band 41 exists. We shall remoe band 41. </w:t>
      </w:r>
    </w:p>
    <w:p w:rsidR="00B406C3" w:rsidRDefault="00B406C3" w:rsidP="001E694F"/>
    <w:p w:rsidR="00B406C3"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406C3">
        <w:rPr>
          <w:rFonts w:ascii="Arial" w:hAnsi="Arial" w:cs="Arial"/>
          <w:b/>
          <w:color w:val="993300"/>
          <w:u w:val="single"/>
        </w:rPr>
        <w:t xml:space="preserve">Revised in </w:t>
      </w:r>
      <w:hyperlink r:id="rId709" w:history="1">
        <w:r w:rsidR="00B406C3" w:rsidRPr="00FD50A4">
          <w:rPr>
            <w:rStyle w:val="Hyperlink"/>
            <w:rFonts w:ascii="Arial" w:hAnsi="Arial" w:cs="Arial"/>
            <w:b/>
          </w:rPr>
          <w:t>R4-1814123</w:t>
        </w:r>
      </w:hyperlink>
      <w:r>
        <w:rPr>
          <w:color w:val="993300"/>
          <w:u w:val="single"/>
        </w:rPr>
        <w:br/>
      </w:r>
    </w:p>
    <w:p w:rsidR="00BB43BB" w:rsidRDefault="00BB43BB" w:rsidP="00B406C3"/>
    <w:p w:rsidR="00B406C3" w:rsidRDefault="00FF358B" w:rsidP="00B406C3">
      <w:pPr>
        <w:rPr>
          <w:i/>
        </w:rPr>
      </w:pPr>
      <w:hyperlink r:id="rId710" w:history="1">
        <w:r w:rsidR="00B406C3" w:rsidRPr="00FD50A4">
          <w:rPr>
            <w:rStyle w:val="Hyperlink"/>
            <w:rFonts w:ascii="Arial" w:hAnsi="Arial" w:cs="Arial"/>
            <w:b/>
            <w:sz w:val="24"/>
          </w:rPr>
          <w:t>R4-1814123</w:t>
        </w:r>
      </w:hyperlink>
      <w:r w:rsidR="00B406C3">
        <w:rPr>
          <w:b/>
        </w:rPr>
        <w:tab/>
        <w:t>Addition of NR to co-existence and co-location related emissions for single RAT BS</w:t>
      </w:r>
      <w:r w:rsidR="00B406C3">
        <w:rPr>
          <w:b/>
        </w:rPr>
        <w:br/>
      </w:r>
      <w:r w:rsidR="00B406C3">
        <w:tab/>
      </w:r>
      <w:r w:rsidR="00B406C3">
        <w:tab/>
      </w:r>
      <w:r w:rsidR="00B406C3">
        <w:tab/>
      </w:r>
      <w:r w:rsidR="00B406C3">
        <w:tab/>
      </w:r>
      <w:r w:rsidR="00B406C3">
        <w:tab/>
        <w:t>37.105</w:t>
      </w:r>
      <w:r w:rsidR="00B406C3">
        <w:tab/>
        <w:t xml:space="preserve">  CR-0101  Cat: F (Rel-15) v15.3.0</w:t>
      </w:r>
      <w:r w:rsidR="00B406C3">
        <w:br/>
      </w:r>
      <w:r w:rsidR="00B406C3">
        <w:rPr>
          <w:i/>
        </w:rPr>
        <w:tab/>
      </w:r>
      <w:r w:rsidR="00B406C3">
        <w:rPr>
          <w:i/>
        </w:rPr>
        <w:tab/>
      </w:r>
      <w:r w:rsidR="00B406C3">
        <w:rPr>
          <w:i/>
        </w:rPr>
        <w:tab/>
      </w:r>
      <w:r w:rsidR="00B406C3">
        <w:rPr>
          <w:i/>
        </w:rPr>
        <w:tab/>
      </w:r>
      <w:r w:rsidR="00B406C3">
        <w:rPr>
          <w:i/>
        </w:rPr>
        <w:tab/>
        <w:t>Source: Ericsson</w:t>
      </w:r>
    </w:p>
    <w:p w:rsidR="00B406C3" w:rsidRDefault="00B406C3" w:rsidP="00B406C3">
      <w:pPr>
        <w:rPr>
          <w:rFonts w:ascii="Arial" w:hAnsi="Arial" w:cs="Arial"/>
          <w:b/>
        </w:rPr>
      </w:pPr>
      <w:r>
        <w:rPr>
          <w:rFonts w:ascii="Arial" w:hAnsi="Arial" w:cs="Arial"/>
          <w:b/>
        </w:rPr>
        <w:t xml:space="preserve">Abstract: </w:t>
      </w:r>
    </w:p>
    <w:p w:rsidR="00B406C3" w:rsidRDefault="00B406C3" w:rsidP="00B406C3">
      <w:r>
        <w:t>Adds NR for co-existence &amp; co-location</w:t>
      </w:r>
    </w:p>
    <w:p w:rsidR="00B406C3" w:rsidRDefault="00B406C3" w:rsidP="00B406C3">
      <w:pPr>
        <w:rPr>
          <w:rFonts w:ascii="Arial" w:hAnsi="Arial" w:cs="Arial"/>
          <w:b/>
        </w:rPr>
      </w:pPr>
      <w:r>
        <w:rPr>
          <w:rFonts w:ascii="Arial" w:hAnsi="Arial" w:cs="Arial"/>
          <w:b/>
        </w:rPr>
        <w:lastRenderedPageBreak/>
        <w:t xml:space="preserve">Discussion: </w:t>
      </w:r>
    </w:p>
    <w:p w:rsidR="00B406C3" w:rsidRDefault="00BB43BB" w:rsidP="00B406C3">
      <w:r>
        <w:t xml:space="preserve">Nokia: Some inaccuracy in the table which still have the old reference. There are different limits for new introduced bands in 9.7.6.3.4.2-1. What is the reason? </w:t>
      </w:r>
    </w:p>
    <w:p w:rsidR="00BB43BB" w:rsidRDefault="00BB43BB" w:rsidP="00B406C3">
      <w:r>
        <w:tab/>
        <w:t xml:space="preserve">Ericsson: We can further discuss. </w:t>
      </w:r>
    </w:p>
    <w:p w:rsidR="00BB43BB" w:rsidRDefault="00BB43BB" w:rsidP="00B406C3">
      <w:r>
        <w:t>NTT DoCoMo: Band 74 is missing.</w:t>
      </w:r>
    </w:p>
    <w:p w:rsidR="00BB43BB" w:rsidRDefault="00B406C3" w:rsidP="00B406C3">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B43BB">
        <w:rPr>
          <w:rFonts w:ascii="Arial" w:hAnsi="Arial" w:cs="Arial"/>
          <w:b/>
          <w:color w:val="993300"/>
          <w:u w:val="single"/>
        </w:rPr>
        <w:t xml:space="preserve">Revised in </w:t>
      </w:r>
      <w:hyperlink r:id="rId711" w:history="1">
        <w:r w:rsidR="00BB43BB" w:rsidRPr="00FD50A4">
          <w:rPr>
            <w:rStyle w:val="Hyperlink"/>
            <w:rFonts w:ascii="Arial" w:hAnsi="Arial" w:cs="Arial"/>
            <w:b/>
          </w:rPr>
          <w:t>R4-1814249</w:t>
        </w:r>
      </w:hyperlink>
    </w:p>
    <w:p w:rsidR="00BB43BB" w:rsidRDefault="00BB43BB" w:rsidP="00B406C3">
      <w:pPr>
        <w:rPr>
          <w:rFonts w:ascii="Arial" w:hAnsi="Arial" w:cs="Arial"/>
          <w:b/>
          <w:color w:val="993300"/>
          <w:u w:val="single"/>
        </w:rPr>
      </w:pPr>
    </w:p>
    <w:p w:rsidR="00BB43BB" w:rsidRDefault="00FF358B" w:rsidP="00BB43BB">
      <w:pPr>
        <w:rPr>
          <w:i/>
        </w:rPr>
      </w:pPr>
      <w:hyperlink r:id="rId712" w:history="1">
        <w:r w:rsidR="00BB43BB" w:rsidRPr="00FD50A4">
          <w:rPr>
            <w:rStyle w:val="Hyperlink"/>
            <w:rFonts w:ascii="Arial" w:hAnsi="Arial" w:cs="Arial"/>
            <w:b/>
            <w:sz w:val="24"/>
          </w:rPr>
          <w:t>R4-1814249</w:t>
        </w:r>
      </w:hyperlink>
      <w:r w:rsidR="00BB43BB">
        <w:rPr>
          <w:b/>
        </w:rPr>
        <w:tab/>
        <w:t>Addition of NR to co-existence and co-location related emissions for single RAT BS</w:t>
      </w:r>
      <w:r w:rsidR="00BB43BB">
        <w:rPr>
          <w:b/>
        </w:rPr>
        <w:br/>
      </w:r>
      <w:r w:rsidR="00BB43BB">
        <w:tab/>
      </w:r>
      <w:r w:rsidR="00BB43BB">
        <w:tab/>
      </w:r>
      <w:r w:rsidR="00BB43BB">
        <w:tab/>
      </w:r>
      <w:r w:rsidR="00BB43BB">
        <w:tab/>
      </w:r>
      <w:r w:rsidR="00BB43BB">
        <w:tab/>
        <w:t>37.105</w:t>
      </w:r>
      <w:r w:rsidR="00BB43BB">
        <w:tab/>
        <w:t xml:space="preserve">  CR-0101  Cat: F (Rel-15) v15.3.0</w:t>
      </w:r>
      <w:r w:rsidR="00BB43BB">
        <w:br/>
      </w:r>
      <w:r w:rsidR="00BB43BB">
        <w:rPr>
          <w:i/>
        </w:rPr>
        <w:tab/>
      </w:r>
      <w:r w:rsidR="00BB43BB">
        <w:rPr>
          <w:i/>
        </w:rPr>
        <w:tab/>
      </w:r>
      <w:r w:rsidR="00BB43BB">
        <w:rPr>
          <w:i/>
        </w:rPr>
        <w:tab/>
      </w:r>
      <w:r w:rsidR="00BB43BB">
        <w:rPr>
          <w:i/>
        </w:rPr>
        <w:tab/>
      </w:r>
      <w:r w:rsidR="00BB43BB">
        <w:rPr>
          <w:i/>
        </w:rPr>
        <w:tab/>
        <w:t>Source: Ericsson</w:t>
      </w:r>
    </w:p>
    <w:p w:rsidR="00BB43BB" w:rsidRDefault="00BB43BB" w:rsidP="00BB43BB">
      <w:pPr>
        <w:rPr>
          <w:rFonts w:ascii="Arial" w:hAnsi="Arial" w:cs="Arial"/>
          <w:b/>
        </w:rPr>
      </w:pPr>
      <w:r>
        <w:rPr>
          <w:rFonts w:ascii="Arial" w:hAnsi="Arial" w:cs="Arial"/>
          <w:b/>
        </w:rPr>
        <w:t xml:space="preserve">Abstract: </w:t>
      </w:r>
    </w:p>
    <w:p w:rsidR="00BB43BB" w:rsidRDefault="00BB43BB" w:rsidP="00BB43BB">
      <w:r>
        <w:t>Adds NR for co-existence &amp; co-location</w:t>
      </w:r>
    </w:p>
    <w:p w:rsidR="00BB43BB" w:rsidRDefault="00BB43BB" w:rsidP="00BB43BB">
      <w:pPr>
        <w:rPr>
          <w:rFonts w:ascii="Arial" w:hAnsi="Arial" w:cs="Arial"/>
          <w:b/>
        </w:rPr>
      </w:pPr>
      <w:r>
        <w:rPr>
          <w:rFonts w:ascii="Arial" w:hAnsi="Arial" w:cs="Arial"/>
          <w:b/>
        </w:rPr>
        <w:t xml:space="preserve">Discussion: </w:t>
      </w:r>
    </w:p>
    <w:p w:rsidR="001E694F" w:rsidRDefault="00BB43BB" w:rsidP="00BB43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426E1">
        <w:rPr>
          <w:rFonts w:ascii="Arial" w:hAnsi="Arial" w:cs="Arial"/>
          <w:b/>
          <w:color w:val="993300"/>
          <w:highlight w:val="green"/>
          <w:u w:val="single"/>
        </w:rPr>
        <w:t>Agreed.</w:t>
      </w:r>
      <w:r w:rsidR="001E694F">
        <w:rPr>
          <w:color w:val="993300"/>
          <w:u w:val="single"/>
        </w:rPr>
        <w:br/>
      </w:r>
    </w:p>
    <w:p w:rsidR="001E694F" w:rsidRDefault="00FF358B" w:rsidP="001E694F">
      <w:pPr>
        <w:rPr>
          <w:i/>
        </w:rPr>
      </w:pPr>
      <w:hyperlink r:id="rId713" w:history="1">
        <w:r w:rsidR="001E694F" w:rsidRPr="00FD50A4">
          <w:rPr>
            <w:rStyle w:val="Hyperlink"/>
            <w:rFonts w:ascii="Arial" w:hAnsi="Arial" w:cs="Arial"/>
            <w:b/>
            <w:sz w:val="24"/>
          </w:rPr>
          <w:t>R4-1812759</w:t>
        </w:r>
      </w:hyperlink>
      <w:r w:rsidR="001E694F">
        <w:rPr>
          <w:b/>
        </w:rPr>
        <w:tab/>
        <w:t>CR to TS 37.145-1: NR introduction - Test Cases and Applicability</w:t>
      </w:r>
      <w:r w:rsidR="001E694F">
        <w:rPr>
          <w:b/>
        </w:rPr>
        <w:br/>
      </w:r>
      <w:r w:rsidR="001E694F">
        <w:tab/>
      </w:r>
      <w:r w:rsidR="001E694F">
        <w:tab/>
      </w:r>
      <w:r w:rsidR="001E694F">
        <w:tab/>
      </w:r>
      <w:r w:rsidR="001E694F">
        <w:tab/>
      </w:r>
      <w:r w:rsidR="001E694F">
        <w:tab/>
        <w:t>37.145-1</w:t>
      </w:r>
      <w:r w:rsidR="001E694F">
        <w:tab/>
        <w:t xml:space="preserve">  CR-0106  Cat: B (Rel-15) v15.1.0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NR introduction in TS 37.145-1: specifying new TCs and updating applicability tables</w:t>
      </w:r>
    </w:p>
    <w:p w:rsidR="001E694F" w:rsidRDefault="001E694F" w:rsidP="001E694F">
      <w:pPr>
        <w:rPr>
          <w:rFonts w:ascii="Arial" w:hAnsi="Arial" w:cs="Arial"/>
          <w:b/>
        </w:rPr>
      </w:pPr>
      <w:r>
        <w:rPr>
          <w:rFonts w:ascii="Arial" w:hAnsi="Arial" w:cs="Arial"/>
          <w:b/>
        </w:rPr>
        <w:t xml:space="preserve">Discussion: </w:t>
      </w:r>
    </w:p>
    <w:p w:rsidR="001E694F" w:rsidRDefault="00B406C3" w:rsidP="001E694F">
      <w:r>
        <w:t xml:space="preserve">Nokia: For the table, we had TP to correct some handing of the table. We shall revise this. </w:t>
      </w:r>
    </w:p>
    <w:p w:rsidR="00B406C3" w:rsidRDefault="00B406C3" w:rsidP="001E694F"/>
    <w:p w:rsidR="00B406C3"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406C3">
        <w:rPr>
          <w:rFonts w:ascii="Arial" w:hAnsi="Arial" w:cs="Arial"/>
          <w:b/>
          <w:color w:val="993300"/>
          <w:u w:val="single"/>
        </w:rPr>
        <w:t xml:space="preserve">Revised in </w:t>
      </w:r>
      <w:hyperlink r:id="rId714" w:history="1">
        <w:r w:rsidR="00B406C3" w:rsidRPr="00FD50A4">
          <w:rPr>
            <w:rStyle w:val="Hyperlink"/>
            <w:rFonts w:ascii="Arial" w:hAnsi="Arial" w:cs="Arial"/>
            <w:b/>
          </w:rPr>
          <w:t>R4-1814124</w:t>
        </w:r>
      </w:hyperlink>
    </w:p>
    <w:p w:rsidR="00B406C3" w:rsidRDefault="00B406C3" w:rsidP="001E694F">
      <w:pPr>
        <w:rPr>
          <w:rFonts w:ascii="Arial" w:hAnsi="Arial" w:cs="Arial"/>
          <w:b/>
          <w:color w:val="993300"/>
          <w:u w:val="single"/>
        </w:rPr>
      </w:pPr>
    </w:p>
    <w:p w:rsidR="00B406C3" w:rsidRDefault="00FF358B" w:rsidP="00B406C3">
      <w:pPr>
        <w:rPr>
          <w:i/>
        </w:rPr>
      </w:pPr>
      <w:hyperlink r:id="rId715" w:history="1">
        <w:r w:rsidR="00B406C3" w:rsidRPr="00FD50A4">
          <w:rPr>
            <w:rStyle w:val="Hyperlink"/>
            <w:rFonts w:ascii="Arial" w:hAnsi="Arial" w:cs="Arial"/>
            <w:b/>
            <w:sz w:val="24"/>
          </w:rPr>
          <w:t>R4-1814124</w:t>
        </w:r>
      </w:hyperlink>
      <w:r w:rsidR="00B406C3">
        <w:rPr>
          <w:b/>
        </w:rPr>
        <w:tab/>
        <w:t>CR to TS 37.145-1: NR introduction - Test Cases and Applicability</w:t>
      </w:r>
      <w:r w:rsidR="00B406C3">
        <w:rPr>
          <w:b/>
        </w:rPr>
        <w:br/>
      </w:r>
      <w:r w:rsidR="00B406C3">
        <w:tab/>
      </w:r>
      <w:r w:rsidR="00B406C3">
        <w:tab/>
      </w:r>
      <w:r w:rsidR="00B406C3">
        <w:tab/>
      </w:r>
      <w:r w:rsidR="00B406C3">
        <w:tab/>
      </w:r>
      <w:r w:rsidR="00B406C3">
        <w:tab/>
        <w:t>37.145-1</w:t>
      </w:r>
      <w:r w:rsidR="00B406C3">
        <w:tab/>
        <w:t xml:space="preserve">  CR-0106  Cat: B (Rel-15) v15.1.0</w:t>
      </w:r>
      <w:r w:rsidR="00B406C3">
        <w:br/>
      </w:r>
      <w:r w:rsidR="00B406C3">
        <w:rPr>
          <w:i/>
        </w:rPr>
        <w:tab/>
      </w:r>
      <w:r w:rsidR="00B406C3">
        <w:rPr>
          <w:i/>
        </w:rPr>
        <w:tab/>
      </w:r>
      <w:r w:rsidR="00B406C3">
        <w:rPr>
          <w:i/>
        </w:rPr>
        <w:tab/>
      </w:r>
      <w:r w:rsidR="00B406C3">
        <w:rPr>
          <w:i/>
        </w:rPr>
        <w:tab/>
      </w:r>
      <w:r w:rsidR="00B406C3">
        <w:rPr>
          <w:i/>
        </w:rPr>
        <w:tab/>
        <w:t>Source: Ericsson</w:t>
      </w:r>
    </w:p>
    <w:p w:rsidR="00B406C3" w:rsidRDefault="00B406C3" w:rsidP="00B406C3">
      <w:pPr>
        <w:rPr>
          <w:rFonts w:ascii="Arial" w:hAnsi="Arial" w:cs="Arial"/>
          <w:b/>
        </w:rPr>
      </w:pPr>
      <w:r>
        <w:rPr>
          <w:rFonts w:ascii="Arial" w:hAnsi="Arial" w:cs="Arial"/>
          <w:b/>
        </w:rPr>
        <w:t xml:space="preserve">Abstract: </w:t>
      </w:r>
    </w:p>
    <w:p w:rsidR="00B406C3" w:rsidRDefault="00B406C3" w:rsidP="00B406C3">
      <w:r>
        <w:t>NR introduction in TS 37.145-1: specifying new TCs and updating applicability tables</w:t>
      </w:r>
    </w:p>
    <w:p w:rsidR="00B406C3" w:rsidRDefault="00B406C3" w:rsidP="00B406C3">
      <w:pPr>
        <w:rPr>
          <w:rFonts w:ascii="Arial" w:hAnsi="Arial" w:cs="Arial"/>
          <w:b/>
        </w:rPr>
      </w:pPr>
      <w:r>
        <w:rPr>
          <w:rFonts w:ascii="Arial" w:hAnsi="Arial" w:cs="Arial"/>
          <w:b/>
        </w:rPr>
        <w:t xml:space="preserve">Discussion: </w:t>
      </w:r>
    </w:p>
    <w:p w:rsidR="00B406C3" w:rsidRDefault="00B406C3" w:rsidP="00B406C3"/>
    <w:p w:rsidR="001E694F" w:rsidRDefault="00B406C3" w:rsidP="00B406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B43BB" w:rsidRPr="00BB43BB">
        <w:rPr>
          <w:rFonts w:ascii="Arial" w:hAnsi="Arial" w:cs="Arial"/>
          <w:b/>
          <w:color w:val="993300"/>
          <w:u w:val="single"/>
        </w:rPr>
        <w:t>Noted.</w:t>
      </w:r>
      <w:r w:rsidR="001E694F">
        <w:rPr>
          <w:color w:val="993300"/>
          <w:u w:val="single"/>
        </w:rPr>
        <w:br/>
      </w:r>
      <w:r w:rsidR="001E694F">
        <w:rPr>
          <w:color w:val="993300"/>
          <w:u w:val="single"/>
        </w:rPr>
        <w:br/>
      </w:r>
    </w:p>
    <w:p w:rsidR="001E694F" w:rsidRDefault="00FF358B" w:rsidP="001E694F">
      <w:pPr>
        <w:rPr>
          <w:i/>
        </w:rPr>
      </w:pPr>
      <w:hyperlink r:id="rId716" w:history="1">
        <w:r w:rsidR="001E694F" w:rsidRPr="00FD50A4">
          <w:rPr>
            <w:rStyle w:val="Hyperlink"/>
            <w:rFonts w:ascii="Arial" w:hAnsi="Arial" w:cs="Arial"/>
            <w:b/>
            <w:sz w:val="24"/>
          </w:rPr>
          <w:t>R4-1812760</w:t>
        </w:r>
      </w:hyperlink>
      <w:r w:rsidR="001E694F">
        <w:rPr>
          <w:b/>
        </w:rPr>
        <w:tab/>
        <w:t>CR to TS 37.145-2: NR introduction - Test Cases and Applicability</w:t>
      </w:r>
      <w:r w:rsidR="001E694F">
        <w:rPr>
          <w:b/>
        </w:rPr>
        <w:br/>
      </w:r>
      <w:r w:rsidR="001E694F">
        <w:tab/>
      </w:r>
      <w:r w:rsidR="001E694F">
        <w:tab/>
      </w:r>
      <w:r w:rsidR="001E694F">
        <w:tab/>
      </w:r>
      <w:r w:rsidR="001E694F">
        <w:tab/>
      </w:r>
      <w:r w:rsidR="001E694F">
        <w:tab/>
        <w:t>37.145-2</w:t>
      </w:r>
      <w:r w:rsidR="001E694F">
        <w:tab/>
        <w:t xml:space="preserve">  CR-0039  Cat: B (Rel-15) v15.1.0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NR introduction in TS 37.145-2: specifying new TCs and updating applicability tables</w:t>
      </w:r>
    </w:p>
    <w:p w:rsidR="001E694F" w:rsidRDefault="001E694F" w:rsidP="001E694F">
      <w:pPr>
        <w:rPr>
          <w:rFonts w:ascii="Arial" w:hAnsi="Arial" w:cs="Arial"/>
          <w:b/>
        </w:rPr>
      </w:pPr>
      <w:r>
        <w:rPr>
          <w:rFonts w:ascii="Arial" w:hAnsi="Arial" w:cs="Arial"/>
          <w:b/>
        </w:rPr>
        <w:lastRenderedPageBreak/>
        <w:t xml:space="preserve">Discussion: </w:t>
      </w:r>
    </w:p>
    <w:p w:rsidR="001E694F" w:rsidRDefault="001E694F" w:rsidP="001E694F"/>
    <w:p w:rsidR="00B406C3" w:rsidRDefault="001E694F" w:rsidP="00F4688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406C3">
        <w:rPr>
          <w:rFonts w:ascii="Arial" w:hAnsi="Arial" w:cs="Arial"/>
          <w:b/>
          <w:color w:val="993300"/>
          <w:u w:val="single"/>
        </w:rPr>
        <w:t xml:space="preserve">Revised in </w:t>
      </w:r>
      <w:hyperlink r:id="rId717" w:history="1">
        <w:r w:rsidR="00B406C3" w:rsidRPr="00FD50A4">
          <w:rPr>
            <w:rStyle w:val="Hyperlink"/>
            <w:rFonts w:ascii="Arial" w:hAnsi="Arial" w:cs="Arial"/>
            <w:b/>
          </w:rPr>
          <w:t>R4-1814125</w:t>
        </w:r>
      </w:hyperlink>
    </w:p>
    <w:p w:rsidR="00B406C3" w:rsidRDefault="00B406C3" w:rsidP="00F4688E">
      <w:pPr>
        <w:rPr>
          <w:rFonts w:ascii="Arial" w:hAnsi="Arial" w:cs="Arial"/>
          <w:b/>
          <w:color w:val="993300"/>
          <w:u w:val="single"/>
        </w:rPr>
      </w:pPr>
    </w:p>
    <w:p w:rsidR="00B406C3" w:rsidRDefault="00FF358B" w:rsidP="00B406C3">
      <w:pPr>
        <w:rPr>
          <w:i/>
        </w:rPr>
      </w:pPr>
      <w:hyperlink r:id="rId718" w:history="1">
        <w:r w:rsidR="00B406C3" w:rsidRPr="00FD50A4">
          <w:rPr>
            <w:rStyle w:val="Hyperlink"/>
            <w:rFonts w:ascii="Arial" w:hAnsi="Arial" w:cs="Arial"/>
            <w:b/>
            <w:sz w:val="24"/>
          </w:rPr>
          <w:t>R4-1814125</w:t>
        </w:r>
      </w:hyperlink>
      <w:r w:rsidR="00B406C3">
        <w:rPr>
          <w:b/>
        </w:rPr>
        <w:tab/>
        <w:t>CR to TS 37.145-2: NR introduction - Test Cases and Applicability</w:t>
      </w:r>
      <w:r w:rsidR="00B406C3">
        <w:rPr>
          <w:b/>
        </w:rPr>
        <w:br/>
      </w:r>
      <w:r w:rsidR="00B406C3">
        <w:tab/>
      </w:r>
      <w:r w:rsidR="00B406C3">
        <w:tab/>
      </w:r>
      <w:r w:rsidR="00B406C3">
        <w:tab/>
      </w:r>
      <w:r w:rsidR="00B406C3">
        <w:tab/>
      </w:r>
      <w:r w:rsidR="00B406C3">
        <w:tab/>
        <w:t>37.145-2</w:t>
      </w:r>
      <w:r w:rsidR="00B406C3">
        <w:tab/>
        <w:t xml:space="preserve">  CR-0039  Cat: B (Rel-15) v15.1.0</w:t>
      </w:r>
      <w:r w:rsidR="00B406C3">
        <w:br/>
      </w:r>
      <w:r w:rsidR="00B406C3">
        <w:rPr>
          <w:i/>
        </w:rPr>
        <w:tab/>
      </w:r>
      <w:r w:rsidR="00B406C3">
        <w:rPr>
          <w:i/>
        </w:rPr>
        <w:tab/>
      </w:r>
      <w:r w:rsidR="00B406C3">
        <w:rPr>
          <w:i/>
        </w:rPr>
        <w:tab/>
      </w:r>
      <w:r w:rsidR="00B406C3">
        <w:rPr>
          <w:i/>
        </w:rPr>
        <w:tab/>
      </w:r>
      <w:r w:rsidR="00B406C3">
        <w:rPr>
          <w:i/>
        </w:rPr>
        <w:tab/>
        <w:t>Source: Ericsson</w:t>
      </w:r>
    </w:p>
    <w:p w:rsidR="00B406C3" w:rsidRDefault="00B406C3" w:rsidP="00B406C3">
      <w:pPr>
        <w:rPr>
          <w:rFonts w:ascii="Arial" w:hAnsi="Arial" w:cs="Arial"/>
          <w:b/>
        </w:rPr>
      </w:pPr>
      <w:r>
        <w:rPr>
          <w:rFonts w:ascii="Arial" w:hAnsi="Arial" w:cs="Arial"/>
          <w:b/>
        </w:rPr>
        <w:t xml:space="preserve">Abstract: </w:t>
      </w:r>
    </w:p>
    <w:p w:rsidR="00B406C3" w:rsidRDefault="00B406C3" w:rsidP="00B406C3">
      <w:r>
        <w:t>NR introduction in TS 37.145-2: specifying new TCs and updating applicability tables</w:t>
      </w:r>
    </w:p>
    <w:p w:rsidR="00B406C3" w:rsidRDefault="00B406C3" w:rsidP="00B406C3">
      <w:pPr>
        <w:rPr>
          <w:rFonts w:ascii="Arial" w:hAnsi="Arial" w:cs="Arial"/>
          <w:b/>
        </w:rPr>
      </w:pPr>
      <w:r>
        <w:rPr>
          <w:rFonts w:ascii="Arial" w:hAnsi="Arial" w:cs="Arial"/>
          <w:b/>
        </w:rPr>
        <w:t xml:space="preserve">Discussion: </w:t>
      </w:r>
    </w:p>
    <w:p w:rsidR="00B406C3" w:rsidRDefault="00B406C3" w:rsidP="00B406C3"/>
    <w:p w:rsidR="00F4688E" w:rsidRDefault="00B406C3" w:rsidP="00B406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B43BB" w:rsidRPr="00BB43BB">
        <w:rPr>
          <w:rFonts w:ascii="Arial" w:hAnsi="Arial" w:cs="Arial"/>
          <w:b/>
          <w:color w:val="993300"/>
          <w:u w:val="single"/>
        </w:rPr>
        <w:t>Noted.</w:t>
      </w:r>
      <w:r w:rsidR="001E694F">
        <w:rPr>
          <w:color w:val="993300"/>
          <w:u w:val="single"/>
        </w:rPr>
        <w:br/>
      </w:r>
      <w:r w:rsidR="001E694F">
        <w:rPr>
          <w:color w:val="993300"/>
          <w:u w:val="single"/>
        </w:rPr>
        <w:br/>
      </w:r>
    </w:p>
    <w:p w:rsidR="00F4688E" w:rsidRDefault="00FF358B" w:rsidP="00F4688E">
      <w:pPr>
        <w:rPr>
          <w:i/>
        </w:rPr>
      </w:pPr>
      <w:hyperlink r:id="rId719" w:history="1">
        <w:r w:rsidR="00F4688E" w:rsidRPr="00FD50A4">
          <w:rPr>
            <w:rStyle w:val="Hyperlink"/>
            <w:rFonts w:ascii="Arial" w:hAnsi="Arial" w:cs="Arial"/>
            <w:b/>
            <w:sz w:val="24"/>
          </w:rPr>
          <w:t>R4-1813594</w:t>
        </w:r>
      </w:hyperlink>
      <w:r w:rsidR="00F4688E">
        <w:rPr>
          <w:b/>
        </w:rPr>
        <w:tab/>
        <w:t>Update the title to add NR of TS 37.113</w:t>
      </w:r>
      <w:r w:rsidR="00F4688E">
        <w:rPr>
          <w:b/>
        </w:rPr>
        <w:br/>
      </w:r>
      <w:r w:rsidR="00F4688E">
        <w:tab/>
      </w:r>
      <w:r w:rsidR="00F4688E">
        <w:tab/>
      </w:r>
      <w:r w:rsidR="00F4688E">
        <w:tab/>
      </w:r>
      <w:r w:rsidR="00F4688E">
        <w:tab/>
      </w:r>
      <w:r w:rsidR="00F4688E">
        <w:tab/>
        <w:t>37.113</w:t>
      </w:r>
      <w:r w:rsidR="00F4688E">
        <w:tab/>
        <w:t xml:space="preserve">  CR-0088  Cat: B (Rel-15) v15.4.0</w:t>
      </w:r>
      <w:r w:rsidR="00F4688E">
        <w:br/>
      </w:r>
      <w:r w:rsidR="00F4688E">
        <w:rPr>
          <w:i/>
        </w:rPr>
        <w:tab/>
      </w:r>
      <w:r w:rsidR="00F4688E">
        <w:rPr>
          <w:i/>
        </w:rPr>
        <w:tab/>
      </w:r>
      <w:r w:rsidR="00F4688E">
        <w:rPr>
          <w:i/>
        </w:rPr>
        <w:tab/>
      </w:r>
      <w:r w:rsidR="00F4688E">
        <w:rPr>
          <w:i/>
        </w:rPr>
        <w:tab/>
      </w:r>
      <w:r w:rsidR="00F4688E">
        <w:rPr>
          <w:i/>
        </w:rPr>
        <w:tab/>
        <w:t>Source: Huawei, Hisilicon</w:t>
      </w:r>
    </w:p>
    <w:p w:rsidR="00F4688E" w:rsidRDefault="00F4688E" w:rsidP="00F4688E">
      <w:pPr>
        <w:rPr>
          <w:rFonts w:ascii="Arial" w:hAnsi="Arial" w:cs="Arial"/>
          <w:b/>
        </w:rPr>
      </w:pPr>
      <w:r>
        <w:rPr>
          <w:rFonts w:ascii="Arial" w:hAnsi="Arial" w:cs="Arial"/>
          <w:b/>
        </w:rPr>
        <w:t xml:space="preserve">Abstract: </w:t>
      </w:r>
    </w:p>
    <w:p w:rsidR="00F4688E" w:rsidRDefault="00F4688E" w:rsidP="00F4688E"/>
    <w:p w:rsidR="00F4688E" w:rsidRDefault="00F4688E" w:rsidP="00F4688E">
      <w:pPr>
        <w:rPr>
          <w:rFonts w:ascii="Arial" w:hAnsi="Arial" w:cs="Arial"/>
          <w:b/>
        </w:rPr>
      </w:pPr>
      <w:r>
        <w:rPr>
          <w:rFonts w:ascii="Arial" w:hAnsi="Arial" w:cs="Arial"/>
          <w:b/>
        </w:rPr>
        <w:t xml:space="preserve">Discussion: </w:t>
      </w:r>
    </w:p>
    <w:p w:rsidR="00F4688E" w:rsidRDefault="00F4688E" w:rsidP="00F4688E"/>
    <w:p w:rsidR="00F4688E" w:rsidRDefault="00F4688E" w:rsidP="00F4688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406C3">
        <w:rPr>
          <w:rFonts w:ascii="Arial" w:hAnsi="Arial" w:cs="Arial"/>
          <w:b/>
          <w:color w:val="993300"/>
          <w:u w:val="single"/>
        </w:rPr>
        <w:t xml:space="preserve">Revised in </w:t>
      </w:r>
      <w:hyperlink r:id="rId720" w:history="1">
        <w:r w:rsidR="00B406C3" w:rsidRPr="00FD50A4">
          <w:rPr>
            <w:rStyle w:val="Hyperlink"/>
            <w:rFonts w:ascii="Arial" w:hAnsi="Arial" w:cs="Arial"/>
            <w:b/>
          </w:rPr>
          <w:t>R4-1814126</w:t>
        </w:r>
      </w:hyperlink>
    </w:p>
    <w:p w:rsidR="00B406C3" w:rsidRDefault="00B406C3" w:rsidP="00F4688E">
      <w:pPr>
        <w:rPr>
          <w:rFonts w:ascii="Arial" w:hAnsi="Arial" w:cs="Arial"/>
          <w:b/>
          <w:color w:val="993300"/>
          <w:u w:val="single"/>
        </w:rPr>
      </w:pPr>
    </w:p>
    <w:p w:rsidR="00B406C3" w:rsidRDefault="00FF358B" w:rsidP="00B406C3">
      <w:pPr>
        <w:rPr>
          <w:i/>
        </w:rPr>
      </w:pPr>
      <w:hyperlink r:id="rId721" w:history="1">
        <w:r w:rsidR="00B406C3" w:rsidRPr="00FD50A4">
          <w:rPr>
            <w:rStyle w:val="Hyperlink"/>
            <w:rFonts w:ascii="Arial" w:hAnsi="Arial" w:cs="Arial"/>
            <w:b/>
            <w:sz w:val="24"/>
          </w:rPr>
          <w:t>R4-1814126</w:t>
        </w:r>
      </w:hyperlink>
      <w:r w:rsidR="00B406C3">
        <w:rPr>
          <w:b/>
        </w:rPr>
        <w:tab/>
        <w:t>Update the title to add NR of TS 37.113</w:t>
      </w:r>
      <w:r w:rsidR="00B406C3">
        <w:rPr>
          <w:b/>
        </w:rPr>
        <w:br/>
      </w:r>
      <w:r w:rsidR="00B406C3">
        <w:tab/>
      </w:r>
      <w:r w:rsidR="00B406C3">
        <w:tab/>
      </w:r>
      <w:r w:rsidR="00B406C3">
        <w:tab/>
      </w:r>
      <w:r w:rsidR="00B406C3">
        <w:tab/>
      </w:r>
      <w:r w:rsidR="00B406C3">
        <w:tab/>
        <w:t>37.113</w:t>
      </w:r>
      <w:r w:rsidR="00B406C3">
        <w:tab/>
        <w:t xml:space="preserve">  CR-0088  Cat: B (Rel-15) v15.4.0</w:t>
      </w:r>
      <w:r w:rsidR="00B406C3">
        <w:br/>
      </w:r>
      <w:r w:rsidR="00B406C3">
        <w:rPr>
          <w:i/>
        </w:rPr>
        <w:tab/>
      </w:r>
      <w:r w:rsidR="00B406C3">
        <w:rPr>
          <w:i/>
        </w:rPr>
        <w:tab/>
      </w:r>
      <w:r w:rsidR="00B406C3">
        <w:rPr>
          <w:i/>
        </w:rPr>
        <w:tab/>
      </w:r>
      <w:r w:rsidR="00B406C3">
        <w:rPr>
          <w:i/>
        </w:rPr>
        <w:tab/>
      </w:r>
      <w:r w:rsidR="00B406C3">
        <w:rPr>
          <w:i/>
        </w:rPr>
        <w:tab/>
        <w:t>Source: Huawei, Hisilicon</w:t>
      </w:r>
    </w:p>
    <w:p w:rsidR="00B406C3" w:rsidRDefault="00B406C3" w:rsidP="00B406C3">
      <w:pPr>
        <w:rPr>
          <w:rFonts w:ascii="Arial" w:hAnsi="Arial" w:cs="Arial"/>
          <w:b/>
        </w:rPr>
      </w:pPr>
      <w:r>
        <w:rPr>
          <w:rFonts w:ascii="Arial" w:hAnsi="Arial" w:cs="Arial"/>
          <w:b/>
        </w:rPr>
        <w:t xml:space="preserve">Abstract: </w:t>
      </w:r>
    </w:p>
    <w:p w:rsidR="00B406C3" w:rsidRDefault="00B406C3" w:rsidP="00B406C3"/>
    <w:p w:rsidR="00B406C3" w:rsidRDefault="00B406C3" w:rsidP="00B406C3">
      <w:pPr>
        <w:rPr>
          <w:rFonts w:ascii="Arial" w:hAnsi="Arial" w:cs="Arial"/>
          <w:b/>
        </w:rPr>
      </w:pPr>
      <w:r>
        <w:rPr>
          <w:rFonts w:ascii="Arial" w:hAnsi="Arial" w:cs="Arial"/>
          <w:b/>
        </w:rPr>
        <w:t xml:space="preserve">Discussion: </w:t>
      </w:r>
    </w:p>
    <w:p w:rsidR="00B406C3" w:rsidRDefault="00B406C3" w:rsidP="00B406C3"/>
    <w:p w:rsidR="00B406C3" w:rsidRDefault="00B406C3" w:rsidP="00B406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A3E30" w:rsidRPr="004A3E30">
        <w:rPr>
          <w:rFonts w:ascii="Arial" w:hAnsi="Arial" w:cs="Arial"/>
          <w:b/>
          <w:color w:val="993300"/>
          <w:highlight w:val="green"/>
          <w:u w:val="single"/>
        </w:rPr>
        <w:t>Agreed.</w:t>
      </w:r>
    </w:p>
    <w:p w:rsidR="00B406C3" w:rsidRDefault="00B406C3" w:rsidP="00F4688E">
      <w:pPr>
        <w:rPr>
          <w:color w:val="993300"/>
          <w:u w:val="single"/>
        </w:rPr>
      </w:pPr>
    </w:p>
    <w:p w:rsidR="00D0591B" w:rsidRDefault="00D0591B" w:rsidP="001E694F">
      <w:pPr>
        <w:rPr>
          <w:color w:val="993300"/>
          <w:u w:val="single"/>
        </w:rPr>
      </w:pPr>
    </w:p>
    <w:p w:rsidR="001E694F" w:rsidRDefault="001E694F" w:rsidP="001E694F">
      <w:pPr>
        <w:pStyle w:val="Heading5"/>
      </w:pPr>
      <w:bookmarkStart w:id="289" w:name="_Toc529479348"/>
      <w:r>
        <w:t>7.8.2.2</w:t>
      </w:r>
      <w:r>
        <w:tab/>
        <w:t>eAAS specifications [NR_newRAT-Core]</w:t>
      </w:r>
      <w:bookmarkEnd w:id="289"/>
    </w:p>
    <w:p w:rsidR="001E694F" w:rsidRDefault="00FF358B" w:rsidP="001E694F">
      <w:pPr>
        <w:rPr>
          <w:i/>
        </w:rPr>
      </w:pPr>
      <w:hyperlink r:id="rId722" w:history="1">
        <w:r w:rsidR="001E694F" w:rsidRPr="00FD50A4">
          <w:rPr>
            <w:rStyle w:val="Hyperlink"/>
            <w:rFonts w:ascii="Arial" w:hAnsi="Arial" w:cs="Arial"/>
            <w:b/>
            <w:sz w:val="24"/>
          </w:rPr>
          <w:t>R4-1812635</w:t>
        </w:r>
      </w:hyperlink>
      <w:r w:rsidR="001E694F">
        <w:rPr>
          <w:b/>
        </w:rPr>
        <w:tab/>
        <w:t>Introduction of NR: General sections</w:t>
      </w:r>
      <w:r w:rsidR="001E694F">
        <w:rPr>
          <w:b/>
        </w:rPr>
        <w:br/>
      </w:r>
      <w:r w:rsidR="001E694F">
        <w:tab/>
      </w:r>
      <w:r w:rsidR="001E694F">
        <w:tab/>
      </w:r>
      <w:r w:rsidR="001E694F">
        <w:tab/>
      </w:r>
      <w:r w:rsidR="001E694F">
        <w:tab/>
      </w:r>
      <w:r w:rsidR="001E694F">
        <w:tab/>
        <w:t>37.145-1</w:t>
      </w:r>
      <w:r w:rsidR="001E694F">
        <w:tab/>
        <w:t xml:space="preserve">  CR-0103  Cat: B (Rel-15) v15.1.0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Addition of NR to eAAS</w:t>
      </w:r>
    </w:p>
    <w:p w:rsidR="001E694F" w:rsidRDefault="001E694F" w:rsidP="001E694F">
      <w:pPr>
        <w:rPr>
          <w:rFonts w:ascii="Arial" w:hAnsi="Arial" w:cs="Arial"/>
          <w:b/>
        </w:rPr>
      </w:pPr>
      <w:r>
        <w:rPr>
          <w:rFonts w:ascii="Arial" w:hAnsi="Arial" w:cs="Arial"/>
          <w:b/>
        </w:rPr>
        <w:lastRenderedPageBreak/>
        <w:t xml:space="preserve">Discussion: </w:t>
      </w:r>
    </w:p>
    <w:p w:rsidR="001E694F" w:rsidRDefault="00B406C3" w:rsidP="001E694F">
      <w:r>
        <w:t>Huawei: refer to 38.141 which is wrong</w:t>
      </w:r>
    </w:p>
    <w:p w:rsidR="00B406C3"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406C3">
        <w:rPr>
          <w:rFonts w:ascii="Arial" w:hAnsi="Arial" w:cs="Arial"/>
          <w:b/>
          <w:color w:val="993300"/>
          <w:u w:val="single"/>
        </w:rPr>
        <w:t xml:space="preserve">Revised in </w:t>
      </w:r>
      <w:hyperlink r:id="rId723" w:history="1">
        <w:r w:rsidR="00B406C3" w:rsidRPr="00FD50A4">
          <w:rPr>
            <w:rStyle w:val="Hyperlink"/>
            <w:rFonts w:ascii="Arial" w:hAnsi="Arial" w:cs="Arial"/>
            <w:b/>
          </w:rPr>
          <w:t>R4-1814127</w:t>
        </w:r>
      </w:hyperlink>
    </w:p>
    <w:p w:rsidR="00B406C3" w:rsidRDefault="00FF358B" w:rsidP="00B406C3">
      <w:pPr>
        <w:rPr>
          <w:i/>
        </w:rPr>
      </w:pPr>
      <w:hyperlink r:id="rId724" w:history="1">
        <w:r w:rsidR="00B406C3" w:rsidRPr="00FD50A4">
          <w:rPr>
            <w:rStyle w:val="Hyperlink"/>
            <w:rFonts w:ascii="Arial" w:hAnsi="Arial" w:cs="Arial"/>
            <w:b/>
            <w:sz w:val="24"/>
          </w:rPr>
          <w:t>R4-1814127</w:t>
        </w:r>
      </w:hyperlink>
      <w:r w:rsidR="00B406C3">
        <w:rPr>
          <w:b/>
        </w:rPr>
        <w:tab/>
        <w:t>Introduction of NR: General sections</w:t>
      </w:r>
      <w:r w:rsidR="00B406C3">
        <w:rPr>
          <w:b/>
        </w:rPr>
        <w:br/>
      </w:r>
      <w:r w:rsidR="00B406C3">
        <w:tab/>
      </w:r>
      <w:r w:rsidR="00B406C3">
        <w:tab/>
      </w:r>
      <w:r w:rsidR="00B406C3">
        <w:tab/>
      </w:r>
      <w:r w:rsidR="00B406C3">
        <w:tab/>
      </w:r>
      <w:r w:rsidR="00B406C3">
        <w:tab/>
        <w:t>37.145-1</w:t>
      </w:r>
      <w:r w:rsidR="00B406C3">
        <w:tab/>
        <w:t xml:space="preserve">  CR-0103  Cat: B (Rel-15) v15.1.0</w:t>
      </w:r>
      <w:r w:rsidR="00B406C3">
        <w:br/>
      </w:r>
      <w:r w:rsidR="00B406C3">
        <w:rPr>
          <w:i/>
        </w:rPr>
        <w:tab/>
      </w:r>
      <w:r w:rsidR="00B406C3">
        <w:rPr>
          <w:i/>
        </w:rPr>
        <w:tab/>
      </w:r>
      <w:r w:rsidR="00B406C3">
        <w:rPr>
          <w:i/>
        </w:rPr>
        <w:tab/>
      </w:r>
      <w:r w:rsidR="00B406C3">
        <w:rPr>
          <w:i/>
        </w:rPr>
        <w:tab/>
      </w:r>
      <w:r w:rsidR="00B406C3">
        <w:rPr>
          <w:i/>
        </w:rPr>
        <w:tab/>
        <w:t>Source: Ericsson</w:t>
      </w:r>
    </w:p>
    <w:p w:rsidR="00B406C3" w:rsidRDefault="00B406C3" w:rsidP="00B406C3">
      <w:pPr>
        <w:rPr>
          <w:rFonts w:ascii="Arial" w:hAnsi="Arial" w:cs="Arial"/>
          <w:b/>
        </w:rPr>
      </w:pPr>
      <w:r>
        <w:rPr>
          <w:rFonts w:ascii="Arial" w:hAnsi="Arial" w:cs="Arial"/>
          <w:b/>
        </w:rPr>
        <w:t xml:space="preserve">Abstract: </w:t>
      </w:r>
    </w:p>
    <w:p w:rsidR="00B406C3" w:rsidRDefault="00B406C3" w:rsidP="00B406C3">
      <w:r>
        <w:t>Addition of NR to eAAS</w:t>
      </w:r>
    </w:p>
    <w:p w:rsidR="00B406C3" w:rsidRDefault="00B406C3" w:rsidP="00B406C3">
      <w:pPr>
        <w:rPr>
          <w:rFonts w:ascii="Arial" w:hAnsi="Arial" w:cs="Arial"/>
          <w:b/>
        </w:rPr>
      </w:pPr>
      <w:r>
        <w:rPr>
          <w:rFonts w:ascii="Arial" w:hAnsi="Arial" w:cs="Arial"/>
          <w:b/>
        </w:rPr>
        <w:t xml:space="preserve">Discussion: </w:t>
      </w:r>
    </w:p>
    <w:p w:rsidR="007C65FA" w:rsidRPr="007C65FA" w:rsidRDefault="007C65FA" w:rsidP="00B406C3">
      <w:r w:rsidRPr="007C65FA">
        <w:t xml:space="preserve">=&gt; The package of CRs of introducing the NR into eAAS </w:t>
      </w:r>
      <w:r>
        <w:t xml:space="preserve">and MSR </w:t>
      </w:r>
      <w:r w:rsidRPr="007C65FA">
        <w:t>spec in agenda</w:t>
      </w:r>
      <w:r>
        <w:t xml:space="preserve"> 7.9.2</w:t>
      </w:r>
      <w:r w:rsidRPr="007C65FA">
        <w:t xml:space="preserve"> will be used as a starting point for RAN4 #89</w:t>
      </w:r>
      <w:r>
        <w:t xml:space="preserve">. </w:t>
      </w:r>
    </w:p>
    <w:p w:rsidR="001E694F" w:rsidRDefault="00B406C3" w:rsidP="00B406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65FA" w:rsidRPr="007C65FA">
        <w:rPr>
          <w:rFonts w:ascii="Arial" w:hAnsi="Arial" w:cs="Arial"/>
          <w:b/>
          <w:color w:val="993300"/>
          <w:u w:val="single"/>
        </w:rPr>
        <w:t>Noted.</w:t>
      </w:r>
      <w:r w:rsidR="001E694F">
        <w:rPr>
          <w:color w:val="993300"/>
          <w:u w:val="single"/>
        </w:rPr>
        <w:br/>
      </w:r>
      <w:r w:rsidR="001E694F">
        <w:rPr>
          <w:color w:val="993300"/>
          <w:u w:val="single"/>
        </w:rPr>
        <w:br/>
      </w:r>
    </w:p>
    <w:p w:rsidR="001E694F" w:rsidRDefault="00FF358B" w:rsidP="001E694F">
      <w:pPr>
        <w:rPr>
          <w:i/>
        </w:rPr>
      </w:pPr>
      <w:hyperlink r:id="rId725" w:history="1">
        <w:r w:rsidR="001E694F" w:rsidRPr="00FD50A4">
          <w:rPr>
            <w:rStyle w:val="Hyperlink"/>
            <w:rFonts w:ascii="Arial" w:hAnsi="Arial" w:cs="Arial"/>
            <w:b/>
            <w:sz w:val="24"/>
          </w:rPr>
          <w:t>R4-1812636</w:t>
        </w:r>
      </w:hyperlink>
      <w:r w:rsidR="001E694F">
        <w:rPr>
          <w:b/>
        </w:rPr>
        <w:tab/>
        <w:t>Introduction of NR: TX sections</w:t>
      </w:r>
      <w:r w:rsidR="001E694F">
        <w:rPr>
          <w:b/>
        </w:rPr>
        <w:br/>
      </w:r>
      <w:r w:rsidR="001E694F">
        <w:tab/>
      </w:r>
      <w:r w:rsidR="001E694F">
        <w:tab/>
      </w:r>
      <w:r w:rsidR="001E694F">
        <w:tab/>
      </w:r>
      <w:r w:rsidR="001E694F">
        <w:tab/>
      </w:r>
      <w:r w:rsidR="001E694F">
        <w:tab/>
        <w:t>37.145-1</w:t>
      </w:r>
      <w:r w:rsidR="001E694F">
        <w:tab/>
        <w:t xml:space="preserve">  CR-0104  Cat: B (Rel-15) v15.1.0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Addition of NR to eAAS</w:t>
      </w:r>
    </w:p>
    <w:p w:rsidR="001E694F" w:rsidRDefault="001E694F" w:rsidP="001E694F">
      <w:pPr>
        <w:rPr>
          <w:rFonts w:ascii="Arial" w:hAnsi="Arial" w:cs="Arial"/>
          <w:b/>
        </w:rPr>
      </w:pPr>
      <w:r>
        <w:rPr>
          <w:rFonts w:ascii="Arial" w:hAnsi="Arial" w:cs="Arial"/>
          <w:b/>
        </w:rPr>
        <w:t xml:space="preserve">Discussion: </w:t>
      </w:r>
    </w:p>
    <w:p w:rsidR="001E694F" w:rsidRDefault="00B406C3" w:rsidP="001E694F">
      <w:r>
        <w:t xml:space="preserve">Huawei: Same comments </w:t>
      </w:r>
      <w:r w:rsidR="00EB6F93">
        <w:t xml:space="preserve">as previous contribution. It seems to create the test cases for each RAT. For OBUE, offset is corrected and some other corrections are needed. </w:t>
      </w:r>
    </w:p>
    <w:p w:rsidR="00EB6F93"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6F93">
        <w:rPr>
          <w:rFonts w:ascii="Arial" w:hAnsi="Arial" w:cs="Arial"/>
          <w:b/>
          <w:color w:val="993300"/>
          <w:u w:val="single"/>
        </w:rPr>
        <w:t xml:space="preserve">Revised in </w:t>
      </w:r>
      <w:hyperlink r:id="rId726" w:history="1">
        <w:r w:rsidR="00EB6F93" w:rsidRPr="00FD50A4">
          <w:rPr>
            <w:rStyle w:val="Hyperlink"/>
            <w:rFonts w:ascii="Arial" w:hAnsi="Arial" w:cs="Arial"/>
            <w:b/>
          </w:rPr>
          <w:t>R4-1814128</w:t>
        </w:r>
      </w:hyperlink>
      <w:r>
        <w:rPr>
          <w:color w:val="993300"/>
          <w:u w:val="single"/>
        </w:rPr>
        <w:br/>
      </w:r>
    </w:p>
    <w:p w:rsidR="00EB6F93" w:rsidRDefault="00FF358B" w:rsidP="00EB6F93">
      <w:pPr>
        <w:rPr>
          <w:i/>
        </w:rPr>
      </w:pPr>
      <w:hyperlink r:id="rId727" w:history="1">
        <w:r w:rsidR="00EB6F93" w:rsidRPr="00FD50A4">
          <w:rPr>
            <w:rStyle w:val="Hyperlink"/>
            <w:rFonts w:ascii="Arial" w:hAnsi="Arial" w:cs="Arial"/>
            <w:b/>
            <w:sz w:val="24"/>
          </w:rPr>
          <w:t>R4-1814128</w:t>
        </w:r>
      </w:hyperlink>
      <w:r w:rsidR="00EB6F93">
        <w:rPr>
          <w:b/>
        </w:rPr>
        <w:tab/>
        <w:t>Introduction of NR: TX sections</w:t>
      </w:r>
      <w:r w:rsidR="00EB6F93">
        <w:rPr>
          <w:b/>
        </w:rPr>
        <w:br/>
      </w:r>
      <w:r w:rsidR="00EB6F93">
        <w:tab/>
      </w:r>
      <w:r w:rsidR="00EB6F93">
        <w:tab/>
      </w:r>
      <w:r w:rsidR="00EB6F93">
        <w:tab/>
      </w:r>
      <w:r w:rsidR="00EB6F93">
        <w:tab/>
      </w:r>
      <w:r w:rsidR="00EB6F93">
        <w:tab/>
        <w:t>37.145-1</w:t>
      </w:r>
      <w:r w:rsidR="00EB6F93">
        <w:tab/>
        <w:t xml:space="preserve">  CR-0104  Cat: B (Rel-15) v15.1.0</w:t>
      </w:r>
      <w:r w:rsidR="00EB6F93">
        <w:br/>
      </w:r>
      <w:r w:rsidR="00EB6F93">
        <w:rPr>
          <w:i/>
        </w:rPr>
        <w:tab/>
      </w:r>
      <w:r w:rsidR="00EB6F93">
        <w:rPr>
          <w:i/>
        </w:rPr>
        <w:tab/>
      </w:r>
      <w:r w:rsidR="00EB6F93">
        <w:rPr>
          <w:i/>
        </w:rPr>
        <w:tab/>
      </w:r>
      <w:r w:rsidR="00EB6F93">
        <w:rPr>
          <w:i/>
        </w:rPr>
        <w:tab/>
      </w:r>
      <w:r w:rsidR="00EB6F93">
        <w:rPr>
          <w:i/>
        </w:rPr>
        <w:tab/>
        <w:t>Source: Ericsson</w:t>
      </w:r>
    </w:p>
    <w:p w:rsidR="00EB6F93" w:rsidRDefault="00EB6F93" w:rsidP="00EB6F93">
      <w:pPr>
        <w:rPr>
          <w:rFonts w:ascii="Arial" w:hAnsi="Arial" w:cs="Arial"/>
          <w:b/>
        </w:rPr>
      </w:pPr>
      <w:r>
        <w:rPr>
          <w:rFonts w:ascii="Arial" w:hAnsi="Arial" w:cs="Arial"/>
          <w:b/>
        </w:rPr>
        <w:t xml:space="preserve">Abstract: </w:t>
      </w:r>
    </w:p>
    <w:p w:rsidR="00EB6F93" w:rsidRDefault="00EB6F93" w:rsidP="00EB6F93">
      <w:r>
        <w:t>Addition of NR to eAAS</w:t>
      </w:r>
    </w:p>
    <w:p w:rsidR="00EB6F93" w:rsidRDefault="00EB6F93" w:rsidP="00EB6F93">
      <w:pPr>
        <w:rPr>
          <w:rFonts w:ascii="Arial" w:hAnsi="Arial" w:cs="Arial"/>
          <w:b/>
        </w:rPr>
      </w:pPr>
      <w:r>
        <w:rPr>
          <w:rFonts w:ascii="Arial" w:hAnsi="Arial" w:cs="Arial"/>
          <w:b/>
        </w:rPr>
        <w:t xml:space="preserve">Discussion: </w:t>
      </w:r>
    </w:p>
    <w:p w:rsidR="001E694F" w:rsidRDefault="00EB6F93" w:rsidP="00EB6F9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65FA" w:rsidRPr="007C65FA">
        <w:rPr>
          <w:rFonts w:ascii="Arial" w:hAnsi="Arial" w:cs="Arial"/>
          <w:b/>
          <w:color w:val="993300"/>
          <w:u w:val="single"/>
        </w:rPr>
        <w:t>Noted.</w:t>
      </w:r>
      <w:r w:rsidR="001E694F">
        <w:rPr>
          <w:color w:val="993300"/>
          <w:u w:val="single"/>
        </w:rPr>
        <w:br/>
      </w:r>
    </w:p>
    <w:p w:rsidR="00EB6F93" w:rsidRDefault="00EB6F93" w:rsidP="00EB6F93">
      <w:pPr>
        <w:rPr>
          <w:color w:val="993300"/>
          <w:u w:val="single"/>
        </w:rPr>
      </w:pPr>
    </w:p>
    <w:p w:rsidR="001E694F" w:rsidRDefault="00FF358B" w:rsidP="001E694F">
      <w:pPr>
        <w:rPr>
          <w:i/>
        </w:rPr>
      </w:pPr>
      <w:hyperlink r:id="rId728" w:history="1">
        <w:r w:rsidR="001E694F" w:rsidRPr="00FD50A4">
          <w:rPr>
            <w:rStyle w:val="Hyperlink"/>
            <w:rFonts w:ascii="Arial" w:hAnsi="Arial" w:cs="Arial"/>
            <w:b/>
            <w:sz w:val="24"/>
          </w:rPr>
          <w:t>R4-1812637</w:t>
        </w:r>
      </w:hyperlink>
      <w:r w:rsidR="001E694F">
        <w:rPr>
          <w:b/>
        </w:rPr>
        <w:tab/>
        <w:t>Introduction of NR: RX sections</w:t>
      </w:r>
      <w:r w:rsidR="001E694F">
        <w:rPr>
          <w:b/>
        </w:rPr>
        <w:br/>
      </w:r>
      <w:r w:rsidR="001E694F">
        <w:tab/>
      </w:r>
      <w:r w:rsidR="001E694F">
        <w:tab/>
      </w:r>
      <w:r w:rsidR="001E694F">
        <w:tab/>
      </w:r>
      <w:r w:rsidR="001E694F">
        <w:tab/>
      </w:r>
      <w:r w:rsidR="001E694F">
        <w:tab/>
        <w:t>37.145-1</w:t>
      </w:r>
      <w:r w:rsidR="001E694F">
        <w:tab/>
        <w:t xml:space="preserve">  CR-0105  Cat: B (Rel-15) v15.1.0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Addition of NR to eAAS</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EB6F93" w:rsidRDefault="001E694F" w:rsidP="001E694F">
      <w:pPr>
        <w:rPr>
          <w:rFonts w:ascii="Arial" w:hAnsi="Arial" w:cs="Arial"/>
          <w:b/>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EB6F93">
        <w:rPr>
          <w:rFonts w:ascii="Arial" w:hAnsi="Arial" w:cs="Arial"/>
          <w:b/>
          <w:color w:val="993300"/>
          <w:u w:val="single"/>
        </w:rPr>
        <w:t xml:space="preserve">Revised in </w:t>
      </w:r>
      <w:hyperlink r:id="rId729" w:history="1">
        <w:r w:rsidR="00EB6F93" w:rsidRPr="00FD50A4">
          <w:rPr>
            <w:rStyle w:val="Hyperlink"/>
            <w:rFonts w:ascii="Arial" w:hAnsi="Arial" w:cs="Arial"/>
            <w:b/>
          </w:rPr>
          <w:t>R4-1814129</w:t>
        </w:r>
      </w:hyperlink>
    </w:p>
    <w:p w:rsidR="00EB6F93" w:rsidRDefault="00EB6F93" w:rsidP="001E694F">
      <w:pPr>
        <w:rPr>
          <w:rFonts w:ascii="Arial" w:hAnsi="Arial" w:cs="Arial"/>
          <w:b/>
          <w:color w:val="993300"/>
          <w:u w:val="single"/>
        </w:rPr>
      </w:pPr>
    </w:p>
    <w:p w:rsidR="00EB6F93" w:rsidRDefault="00FF358B" w:rsidP="00EB6F93">
      <w:pPr>
        <w:rPr>
          <w:i/>
        </w:rPr>
      </w:pPr>
      <w:hyperlink r:id="rId730" w:history="1">
        <w:r w:rsidR="00EB6F93" w:rsidRPr="00FD50A4">
          <w:rPr>
            <w:rStyle w:val="Hyperlink"/>
            <w:rFonts w:ascii="Arial" w:hAnsi="Arial" w:cs="Arial"/>
            <w:b/>
            <w:sz w:val="24"/>
          </w:rPr>
          <w:t>R4-1814129</w:t>
        </w:r>
      </w:hyperlink>
      <w:r w:rsidR="00EB6F93">
        <w:rPr>
          <w:b/>
        </w:rPr>
        <w:tab/>
        <w:t>Introduction of NR: RX sections</w:t>
      </w:r>
      <w:r w:rsidR="00EB6F93">
        <w:rPr>
          <w:b/>
        </w:rPr>
        <w:br/>
      </w:r>
      <w:r w:rsidR="00EB6F93">
        <w:tab/>
      </w:r>
      <w:r w:rsidR="00EB6F93">
        <w:tab/>
      </w:r>
      <w:r w:rsidR="00EB6F93">
        <w:tab/>
      </w:r>
      <w:r w:rsidR="00EB6F93">
        <w:tab/>
      </w:r>
      <w:r w:rsidR="00EB6F93">
        <w:tab/>
        <w:t>37.145-1</w:t>
      </w:r>
      <w:r w:rsidR="00EB6F93">
        <w:tab/>
        <w:t xml:space="preserve">  CR-0105  Cat: B (Rel-15) v15.1.0</w:t>
      </w:r>
      <w:r w:rsidR="00EB6F93">
        <w:br/>
      </w:r>
      <w:r w:rsidR="00EB6F93">
        <w:rPr>
          <w:i/>
        </w:rPr>
        <w:tab/>
      </w:r>
      <w:r w:rsidR="00EB6F93">
        <w:rPr>
          <w:i/>
        </w:rPr>
        <w:tab/>
      </w:r>
      <w:r w:rsidR="00EB6F93">
        <w:rPr>
          <w:i/>
        </w:rPr>
        <w:tab/>
      </w:r>
      <w:r w:rsidR="00EB6F93">
        <w:rPr>
          <w:i/>
        </w:rPr>
        <w:tab/>
      </w:r>
      <w:r w:rsidR="00EB6F93">
        <w:rPr>
          <w:i/>
        </w:rPr>
        <w:tab/>
        <w:t>Source: Ericsson</w:t>
      </w:r>
    </w:p>
    <w:p w:rsidR="00EB6F93" w:rsidRDefault="00EB6F93" w:rsidP="00EB6F93">
      <w:pPr>
        <w:rPr>
          <w:rFonts w:ascii="Arial" w:hAnsi="Arial" w:cs="Arial"/>
          <w:b/>
        </w:rPr>
      </w:pPr>
      <w:r>
        <w:rPr>
          <w:rFonts w:ascii="Arial" w:hAnsi="Arial" w:cs="Arial"/>
          <w:b/>
        </w:rPr>
        <w:t xml:space="preserve">Abstract: </w:t>
      </w:r>
    </w:p>
    <w:p w:rsidR="00EB6F93" w:rsidRDefault="00EB6F93" w:rsidP="00EB6F93">
      <w:r>
        <w:t>Addition of NR to eAAS</w:t>
      </w:r>
    </w:p>
    <w:p w:rsidR="00EB6F93" w:rsidRDefault="00EB6F93" w:rsidP="00EB6F93">
      <w:pPr>
        <w:rPr>
          <w:rFonts w:ascii="Arial" w:hAnsi="Arial" w:cs="Arial"/>
          <w:b/>
        </w:rPr>
      </w:pPr>
      <w:r>
        <w:rPr>
          <w:rFonts w:ascii="Arial" w:hAnsi="Arial" w:cs="Arial"/>
          <w:b/>
        </w:rPr>
        <w:t xml:space="preserve">Discussion: </w:t>
      </w:r>
    </w:p>
    <w:p w:rsidR="00EB6F93" w:rsidRDefault="00EB6F93" w:rsidP="00EB6F93"/>
    <w:p w:rsidR="001E694F" w:rsidRDefault="00EB6F93" w:rsidP="00EB6F9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65FA" w:rsidRPr="007C65FA">
        <w:rPr>
          <w:rFonts w:ascii="Arial" w:hAnsi="Arial" w:cs="Arial"/>
          <w:b/>
          <w:color w:val="993300"/>
          <w:u w:val="single"/>
        </w:rPr>
        <w:t>Noted.</w:t>
      </w:r>
      <w:r w:rsidR="001E694F">
        <w:rPr>
          <w:color w:val="993300"/>
          <w:u w:val="single"/>
        </w:rPr>
        <w:br/>
      </w:r>
      <w:r w:rsidR="001E694F">
        <w:rPr>
          <w:color w:val="993300"/>
          <w:u w:val="single"/>
        </w:rPr>
        <w:br/>
      </w:r>
    </w:p>
    <w:p w:rsidR="001E694F" w:rsidRDefault="00FF358B" w:rsidP="001E694F">
      <w:pPr>
        <w:rPr>
          <w:i/>
        </w:rPr>
      </w:pPr>
      <w:hyperlink r:id="rId731" w:history="1">
        <w:r w:rsidR="001E694F" w:rsidRPr="00FD50A4">
          <w:rPr>
            <w:rStyle w:val="Hyperlink"/>
            <w:rFonts w:ascii="Arial" w:hAnsi="Arial" w:cs="Arial"/>
            <w:b/>
            <w:sz w:val="24"/>
          </w:rPr>
          <w:t>R4-1812638</w:t>
        </w:r>
      </w:hyperlink>
      <w:r w:rsidR="001E694F">
        <w:rPr>
          <w:b/>
        </w:rPr>
        <w:tab/>
        <w:t>Introduction of NR: General sections</w:t>
      </w:r>
      <w:r w:rsidR="001E694F">
        <w:rPr>
          <w:b/>
        </w:rPr>
        <w:br/>
      </w:r>
      <w:r w:rsidR="001E694F">
        <w:tab/>
      </w:r>
      <w:r w:rsidR="001E694F">
        <w:tab/>
      </w:r>
      <w:r w:rsidR="001E694F">
        <w:tab/>
      </w:r>
      <w:r w:rsidR="001E694F">
        <w:tab/>
      </w:r>
      <w:r w:rsidR="001E694F">
        <w:tab/>
        <w:t>37.145-2</w:t>
      </w:r>
      <w:r w:rsidR="001E694F">
        <w:tab/>
        <w:t xml:space="preserve">  CR-0036  Cat: B (Rel-15) v15.1.0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Addition of NR to eAAS</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EB6F93"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6F93">
        <w:rPr>
          <w:rFonts w:ascii="Arial" w:hAnsi="Arial" w:cs="Arial"/>
          <w:b/>
          <w:color w:val="993300"/>
          <w:u w:val="single"/>
        </w:rPr>
        <w:t xml:space="preserve">Revised in </w:t>
      </w:r>
      <w:hyperlink r:id="rId732" w:history="1">
        <w:r w:rsidR="00EB6F93" w:rsidRPr="00FD50A4">
          <w:rPr>
            <w:rStyle w:val="Hyperlink"/>
            <w:rFonts w:ascii="Arial" w:hAnsi="Arial" w:cs="Arial"/>
            <w:b/>
          </w:rPr>
          <w:t>R4-1814130</w:t>
        </w:r>
      </w:hyperlink>
      <w:r>
        <w:rPr>
          <w:color w:val="993300"/>
          <w:u w:val="single"/>
        </w:rPr>
        <w:br/>
      </w:r>
    </w:p>
    <w:p w:rsidR="00EB6F93" w:rsidRDefault="00EB6F93" w:rsidP="001E694F">
      <w:pPr>
        <w:rPr>
          <w:color w:val="993300"/>
          <w:u w:val="single"/>
        </w:rPr>
      </w:pPr>
    </w:p>
    <w:p w:rsidR="00EB6F93" w:rsidRDefault="00FF358B" w:rsidP="00EB6F93">
      <w:pPr>
        <w:rPr>
          <w:i/>
        </w:rPr>
      </w:pPr>
      <w:hyperlink r:id="rId733" w:history="1">
        <w:r w:rsidR="00EB6F93" w:rsidRPr="00FD50A4">
          <w:rPr>
            <w:rStyle w:val="Hyperlink"/>
            <w:rFonts w:ascii="Arial" w:hAnsi="Arial" w:cs="Arial"/>
            <w:b/>
            <w:sz w:val="24"/>
          </w:rPr>
          <w:t>R4-1814130</w:t>
        </w:r>
      </w:hyperlink>
      <w:r w:rsidR="00EB6F93">
        <w:rPr>
          <w:b/>
        </w:rPr>
        <w:tab/>
        <w:t>Introduction of NR: General sections</w:t>
      </w:r>
      <w:r w:rsidR="00EB6F93">
        <w:rPr>
          <w:b/>
        </w:rPr>
        <w:br/>
      </w:r>
      <w:r w:rsidR="00EB6F93">
        <w:tab/>
      </w:r>
      <w:r w:rsidR="00EB6F93">
        <w:tab/>
      </w:r>
      <w:r w:rsidR="00EB6F93">
        <w:tab/>
      </w:r>
      <w:r w:rsidR="00EB6F93">
        <w:tab/>
      </w:r>
      <w:r w:rsidR="00EB6F93">
        <w:tab/>
        <w:t>37.145-2</w:t>
      </w:r>
      <w:r w:rsidR="00EB6F93">
        <w:tab/>
        <w:t xml:space="preserve">  CR-0036  Cat: B (Rel-15) v15.1.0</w:t>
      </w:r>
      <w:r w:rsidR="00EB6F93">
        <w:br/>
      </w:r>
      <w:r w:rsidR="00EB6F93">
        <w:rPr>
          <w:i/>
        </w:rPr>
        <w:tab/>
      </w:r>
      <w:r w:rsidR="00EB6F93">
        <w:rPr>
          <w:i/>
        </w:rPr>
        <w:tab/>
      </w:r>
      <w:r w:rsidR="00EB6F93">
        <w:rPr>
          <w:i/>
        </w:rPr>
        <w:tab/>
      </w:r>
      <w:r w:rsidR="00EB6F93">
        <w:rPr>
          <w:i/>
        </w:rPr>
        <w:tab/>
      </w:r>
      <w:r w:rsidR="00EB6F93">
        <w:rPr>
          <w:i/>
        </w:rPr>
        <w:tab/>
        <w:t>Source: Ericsson</w:t>
      </w:r>
    </w:p>
    <w:p w:rsidR="00EB6F93" w:rsidRDefault="00EB6F93" w:rsidP="00EB6F93">
      <w:pPr>
        <w:rPr>
          <w:rFonts w:ascii="Arial" w:hAnsi="Arial" w:cs="Arial"/>
          <w:b/>
        </w:rPr>
      </w:pPr>
      <w:r>
        <w:rPr>
          <w:rFonts w:ascii="Arial" w:hAnsi="Arial" w:cs="Arial"/>
          <w:b/>
        </w:rPr>
        <w:t xml:space="preserve">Abstract: </w:t>
      </w:r>
    </w:p>
    <w:p w:rsidR="00EB6F93" w:rsidRDefault="00EB6F93" w:rsidP="00EB6F93">
      <w:r>
        <w:t>Addition of NR to eAAS</w:t>
      </w:r>
    </w:p>
    <w:p w:rsidR="00EB6F93" w:rsidRDefault="00EB6F93" w:rsidP="00EB6F93">
      <w:pPr>
        <w:rPr>
          <w:rFonts w:ascii="Arial" w:hAnsi="Arial" w:cs="Arial"/>
          <w:b/>
        </w:rPr>
      </w:pPr>
      <w:r>
        <w:rPr>
          <w:rFonts w:ascii="Arial" w:hAnsi="Arial" w:cs="Arial"/>
          <w:b/>
        </w:rPr>
        <w:t xml:space="preserve">Discussion: </w:t>
      </w:r>
    </w:p>
    <w:p w:rsidR="00EB6F93" w:rsidRDefault="00EB6F93" w:rsidP="00EB6F93"/>
    <w:p w:rsidR="00EB6F93" w:rsidRDefault="00EB6F93" w:rsidP="00EB6F93">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65FA" w:rsidRPr="007C65FA">
        <w:rPr>
          <w:rFonts w:ascii="Arial" w:hAnsi="Arial" w:cs="Arial"/>
          <w:b/>
          <w:color w:val="993300"/>
          <w:u w:val="single"/>
        </w:rPr>
        <w:t>Noted.</w:t>
      </w:r>
    </w:p>
    <w:p w:rsidR="001E694F" w:rsidRDefault="001E694F" w:rsidP="00EB6F93">
      <w:pPr>
        <w:rPr>
          <w:color w:val="993300"/>
          <w:u w:val="single"/>
        </w:rPr>
      </w:pPr>
      <w:r>
        <w:rPr>
          <w:color w:val="993300"/>
          <w:u w:val="single"/>
        </w:rPr>
        <w:br/>
      </w:r>
    </w:p>
    <w:p w:rsidR="001E694F" w:rsidRDefault="00FF358B" w:rsidP="001E694F">
      <w:pPr>
        <w:rPr>
          <w:i/>
        </w:rPr>
      </w:pPr>
      <w:hyperlink r:id="rId734" w:history="1">
        <w:r w:rsidR="001E694F" w:rsidRPr="00FD50A4">
          <w:rPr>
            <w:rStyle w:val="Hyperlink"/>
            <w:rFonts w:ascii="Arial" w:hAnsi="Arial" w:cs="Arial"/>
            <w:b/>
            <w:sz w:val="24"/>
          </w:rPr>
          <w:t>R4-1812639</w:t>
        </w:r>
      </w:hyperlink>
      <w:r w:rsidR="001E694F">
        <w:rPr>
          <w:b/>
        </w:rPr>
        <w:tab/>
        <w:t>Introduction of NR: TX sections</w:t>
      </w:r>
      <w:r w:rsidR="001E694F">
        <w:rPr>
          <w:b/>
        </w:rPr>
        <w:br/>
      </w:r>
      <w:r w:rsidR="001E694F">
        <w:tab/>
      </w:r>
      <w:r w:rsidR="001E694F">
        <w:tab/>
      </w:r>
      <w:r w:rsidR="001E694F">
        <w:tab/>
      </w:r>
      <w:r w:rsidR="001E694F">
        <w:tab/>
      </w:r>
      <w:r w:rsidR="001E694F">
        <w:tab/>
        <w:t>37.145-2</w:t>
      </w:r>
      <w:r w:rsidR="001E694F">
        <w:tab/>
        <w:t xml:space="preserve">  CR-0037  Cat: B (Rel-15) v15.1.0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Addition of NR to eAAS</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EB6F93" w:rsidRDefault="001E694F" w:rsidP="001E694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EB6F93">
        <w:rPr>
          <w:rFonts w:ascii="Arial" w:hAnsi="Arial" w:cs="Arial"/>
          <w:b/>
          <w:color w:val="993300"/>
          <w:u w:val="single"/>
        </w:rPr>
        <w:t xml:space="preserve">Revised in </w:t>
      </w:r>
      <w:hyperlink r:id="rId735" w:history="1">
        <w:r w:rsidR="00EB6F93" w:rsidRPr="00FD50A4">
          <w:rPr>
            <w:rStyle w:val="Hyperlink"/>
            <w:rFonts w:ascii="Arial" w:hAnsi="Arial" w:cs="Arial"/>
            <w:b/>
          </w:rPr>
          <w:t>R4-1814131</w:t>
        </w:r>
      </w:hyperlink>
      <w:r>
        <w:rPr>
          <w:color w:val="993300"/>
          <w:u w:val="single"/>
        </w:rPr>
        <w:br/>
      </w:r>
    </w:p>
    <w:p w:rsidR="00EB6F93" w:rsidRDefault="00FF358B" w:rsidP="00EB6F93">
      <w:pPr>
        <w:rPr>
          <w:i/>
        </w:rPr>
      </w:pPr>
      <w:hyperlink r:id="rId736" w:history="1">
        <w:r w:rsidR="00EB6F93" w:rsidRPr="00FD50A4">
          <w:rPr>
            <w:rStyle w:val="Hyperlink"/>
            <w:rFonts w:ascii="Arial" w:hAnsi="Arial" w:cs="Arial"/>
            <w:b/>
            <w:sz w:val="24"/>
          </w:rPr>
          <w:t>R4-1814131</w:t>
        </w:r>
      </w:hyperlink>
      <w:r w:rsidR="00EB6F93">
        <w:rPr>
          <w:b/>
        </w:rPr>
        <w:tab/>
        <w:t>Introduction of NR: TX sections</w:t>
      </w:r>
      <w:r w:rsidR="00EB6F93">
        <w:rPr>
          <w:b/>
        </w:rPr>
        <w:br/>
      </w:r>
      <w:r w:rsidR="00EB6F93">
        <w:tab/>
      </w:r>
      <w:r w:rsidR="00EB6F93">
        <w:tab/>
      </w:r>
      <w:r w:rsidR="00EB6F93">
        <w:tab/>
      </w:r>
      <w:r w:rsidR="00EB6F93">
        <w:tab/>
      </w:r>
      <w:r w:rsidR="00EB6F93">
        <w:tab/>
        <w:t>37.145-2</w:t>
      </w:r>
      <w:r w:rsidR="00EB6F93">
        <w:tab/>
        <w:t xml:space="preserve">  CR-0037  Cat: B (Rel-15) v15.1.0</w:t>
      </w:r>
      <w:r w:rsidR="00EB6F93">
        <w:br/>
      </w:r>
      <w:r w:rsidR="00EB6F93">
        <w:rPr>
          <w:i/>
        </w:rPr>
        <w:tab/>
      </w:r>
      <w:r w:rsidR="00EB6F93">
        <w:rPr>
          <w:i/>
        </w:rPr>
        <w:tab/>
      </w:r>
      <w:r w:rsidR="00EB6F93">
        <w:rPr>
          <w:i/>
        </w:rPr>
        <w:tab/>
      </w:r>
      <w:r w:rsidR="00EB6F93">
        <w:rPr>
          <w:i/>
        </w:rPr>
        <w:tab/>
      </w:r>
      <w:r w:rsidR="00EB6F93">
        <w:rPr>
          <w:i/>
        </w:rPr>
        <w:tab/>
        <w:t>Source: Ericsson</w:t>
      </w:r>
    </w:p>
    <w:p w:rsidR="00EB6F93" w:rsidRDefault="00EB6F93" w:rsidP="00EB6F93">
      <w:pPr>
        <w:rPr>
          <w:rFonts w:ascii="Arial" w:hAnsi="Arial" w:cs="Arial"/>
          <w:b/>
        </w:rPr>
      </w:pPr>
      <w:r>
        <w:rPr>
          <w:rFonts w:ascii="Arial" w:hAnsi="Arial" w:cs="Arial"/>
          <w:b/>
        </w:rPr>
        <w:t xml:space="preserve">Abstract: </w:t>
      </w:r>
    </w:p>
    <w:p w:rsidR="00EB6F93" w:rsidRDefault="00EB6F93" w:rsidP="00EB6F93">
      <w:r>
        <w:t>Addition of NR to eAAS</w:t>
      </w:r>
    </w:p>
    <w:p w:rsidR="00EB6F93" w:rsidRDefault="00EB6F93" w:rsidP="00EB6F93">
      <w:pPr>
        <w:rPr>
          <w:rFonts w:ascii="Arial" w:hAnsi="Arial" w:cs="Arial"/>
          <w:b/>
        </w:rPr>
      </w:pPr>
      <w:r>
        <w:rPr>
          <w:rFonts w:ascii="Arial" w:hAnsi="Arial" w:cs="Arial"/>
          <w:b/>
        </w:rPr>
        <w:t xml:space="preserve">Discussion: </w:t>
      </w:r>
    </w:p>
    <w:p w:rsidR="00EB6F93" w:rsidRDefault="00EB6F93" w:rsidP="00EB6F93"/>
    <w:p w:rsidR="001E694F" w:rsidRDefault="00EB6F93" w:rsidP="00EB6F9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65FA" w:rsidRPr="007C65FA">
        <w:rPr>
          <w:rFonts w:ascii="Arial" w:hAnsi="Arial" w:cs="Arial"/>
          <w:b/>
          <w:color w:val="993300"/>
          <w:u w:val="single"/>
        </w:rPr>
        <w:t>Noted.</w:t>
      </w:r>
      <w:r w:rsidR="001E694F">
        <w:rPr>
          <w:color w:val="993300"/>
          <w:u w:val="single"/>
        </w:rPr>
        <w:br/>
      </w:r>
    </w:p>
    <w:p w:rsidR="001E694F" w:rsidRDefault="00FF358B" w:rsidP="001E694F">
      <w:pPr>
        <w:rPr>
          <w:i/>
        </w:rPr>
      </w:pPr>
      <w:hyperlink r:id="rId737" w:history="1">
        <w:r w:rsidR="001E694F" w:rsidRPr="00FD50A4">
          <w:rPr>
            <w:rStyle w:val="Hyperlink"/>
            <w:rFonts w:ascii="Arial" w:hAnsi="Arial" w:cs="Arial"/>
            <w:b/>
            <w:sz w:val="24"/>
          </w:rPr>
          <w:t>R4-1812640</w:t>
        </w:r>
      </w:hyperlink>
      <w:r w:rsidR="001E694F">
        <w:rPr>
          <w:b/>
        </w:rPr>
        <w:tab/>
        <w:t>Introduction of NR: RX sections</w:t>
      </w:r>
      <w:r w:rsidR="001E694F">
        <w:rPr>
          <w:b/>
        </w:rPr>
        <w:br/>
      </w:r>
      <w:r w:rsidR="001E694F">
        <w:tab/>
      </w:r>
      <w:r w:rsidR="001E694F">
        <w:tab/>
      </w:r>
      <w:r w:rsidR="001E694F">
        <w:tab/>
      </w:r>
      <w:r w:rsidR="001E694F">
        <w:tab/>
      </w:r>
      <w:r w:rsidR="001E694F">
        <w:tab/>
        <w:t>37.145-2</w:t>
      </w:r>
      <w:r w:rsidR="001E694F">
        <w:tab/>
        <w:t xml:space="preserve">  CR-0038  Cat: B (Rel-15) v15.1.0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Addition of NR to eAAS</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EB6F93"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6F93">
        <w:rPr>
          <w:rFonts w:ascii="Arial" w:hAnsi="Arial" w:cs="Arial"/>
          <w:b/>
          <w:color w:val="993300"/>
          <w:u w:val="single"/>
        </w:rPr>
        <w:t>Withdrawn.</w:t>
      </w:r>
    </w:p>
    <w:p w:rsidR="00EB6F93" w:rsidRDefault="00EB6F93" w:rsidP="001E694F">
      <w:pPr>
        <w:rPr>
          <w:rFonts w:ascii="Arial" w:hAnsi="Arial" w:cs="Arial"/>
          <w:b/>
          <w:color w:val="993300"/>
          <w:u w:val="single"/>
        </w:rPr>
      </w:pPr>
    </w:p>
    <w:p w:rsidR="00EB6F93" w:rsidRDefault="00FF358B" w:rsidP="00EB6F93">
      <w:pPr>
        <w:rPr>
          <w:i/>
        </w:rPr>
      </w:pPr>
      <w:hyperlink r:id="rId738" w:history="1">
        <w:r w:rsidR="00EB6F93" w:rsidRPr="00FD50A4">
          <w:rPr>
            <w:rStyle w:val="Hyperlink"/>
            <w:rFonts w:ascii="Arial" w:hAnsi="Arial" w:cs="Arial"/>
            <w:b/>
            <w:sz w:val="24"/>
          </w:rPr>
          <w:t>R4-1814132</w:t>
        </w:r>
      </w:hyperlink>
      <w:r w:rsidR="00EB6F93">
        <w:rPr>
          <w:b/>
        </w:rPr>
        <w:tab/>
        <w:t>Introduction of NR: RX sections</w:t>
      </w:r>
      <w:r w:rsidR="00EB6F93">
        <w:rPr>
          <w:b/>
        </w:rPr>
        <w:br/>
      </w:r>
      <w:r w:rsidR="00EB6F93">
        <w:tab/>
      </w:r>
      <w:r w:rsidR="00EB6F93">
        <w:tab/>
      </w:r>
      <w:r w:rsidR="00EB6F93">
        <w:tab/>
      </w:r>
      <w:r w:rsidR="00EB6F93">
        <w:tab/>
      </w:r>
      <w:r w:rsidR="00EB6F93">
        <w:tab/>
        <w:t>37.145-2</w:t>
      </w:r>
      <w:r w:rsidR="00EB6F93">
        <w:tab/>
        <w:t xml:space="preserve">  CR-0058  Cat: B (Rel-15) v15.1.0</w:t>
      </w:r>
      <w:r w:rsidR="00EB6F93">
        <w:br/>
      </w:r>
      <w:r w:rsidR="00EB6F93">
        <w:rPr>
          <w:i/>
        </w:rPr>
        <w:tab/>
      </w:r>
      <w:r w:rsidR="00EB6F93">
        <w:rPr>
          <w:i/>
        </w:rPr>
        <w:tab/>
      </w:r>
      <w:r w:rsidR="00EB6F93">
        <w:rPr>
          <w:i/>
        </w:rPr>
        <w:tab/>
      </w:r>
      <w:r w:rsidR="00EB6F93">
        <w:rPr>
          <w:i/>
        </w:rPr>
        <w:tab/>
      </w:r>
      <w:r w:rsidR="00EB6F93">
        <w:rPr>
          <w:i/>
        </w:rPr>
        <w:tab/>
        <w:t>Source: Ericsson</w:t>
      </w:r>
    </w:p>
    <w:p w:rsidR="00EB6F93" w:rsidRDefault="00EB6F93" w:rsidP="00EB6F93">
      <w:pPr>
        <w:rPr>
          <w:rFonts w:ascii="Arial" w:hAnsi="Arial" w:cs="Arial"/>
          <w:b/>
        </w:rPr>
      </w:pPr>
      <w:r>
        <w:rPr>
          <w:rFonts w:ascii="Arial" w:hAnsi="Arial" w:cs="Arial"/>
          <w:b/>
        </w:rPr>
        <w:t xml:space="preserve">Abstract: </w:t>
      </w:r>
    </w:p>
    <w:p w:rsidR="00EB6F93" w:rsidRDefault="00EB6F93" w:rsidP="00EB6F93">
      <w:r>
        <w:t>Addition of NR to eAAS</w:t>
      </w:r>
    </w:p>
    <w:p w:rsidR="00EB6F93" w:rsidRDefault="00EB6F93" w:rsidP="00EB6F93">
      <w:pPr>
        <w:rPr>
          <w:rFonts w:ascii="Arial" w:hAnsi="Arial" w:cs="Arial"/>
          <w:b/>
        </w:rPr>
      </w:pPr>
      <w:r>
        <w:rPr>
          <w:rFonts w:ascii="Arial" w:hAnsi="Arial" w:cs="Arial"/>
          <w:b/>
        </w:rPr>
        <w:t xml:space="preserve">Discussion: </w:t>
      </w:r>
    </w:p>
    <w:p w:rsidR="00EB6F93" w:rsidRDefault="00EB6F93" w:rsidP="00EB6F93"/>
    <w:p w:rsidR="001E694F" w:rsidRDefault="00EB6F93" w:rsidP="00EB6F9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65FA" w:rsidRPr="007C65FA">
        <w:rPr>
          <w:rFonts w:ascii="Arial" w:hAnsi="Arial" w:cs="Arial"/>
          <w:b/>
          <w:color w:val="993300"/>
          <w:u w:val="single"/>
        </w:rPr>
        <w:t>Noted.</w:t>
      </w:r>
      <w:r w:rsidR="001E694F">
        <w:rPr>
          <w:color w:val="993300"/>
          <w:u w:val="single"/>
        </w:rPr>
        <w:br/>
      </w:r>
      <w:r w:rsidR="001E694F">
        <w:rPr>
          <w:color w:val="993300"/>
          <w:u w:val="single"/>
        </w:rPr>
        <w:br/>
      </w:r>
    </w:p>
    <w:p w:rsidR="001E694F" w:rsidRDefault="00FF358B" w:rsidP="001E694F">
      <w:pPr>
        <w:rPr>
          <w:i/>
        </w:rPr>
      </w:pPr>
      <w:hyperlink r:id="rId739" w:history="1">
        <w:r w:rsidR="001E694F" w:rsidRPr="00FD50A4">
          <w:rPr>
            <w:rStyle w:val="Hyperlink"/>
            <w:rFonts w:ascii="Arial" w:hAnsi="Arial" w:cs="Arial"/>
            <w:b/>
            <w:sz w:val="24"/>
          </w:rPr>
          <w:t>R4-1812663</w:t>
        </w:r>
      </w:hyperlink>
      <w:r w:rsidR="001E694F">
        <w:rPr>
          <w:b/>
        </w:rPr>
        <w:tab/>
        <w:t>Correction of NR related OBUE emissions tables</w:t>
      </w:r>
      <w:r w:rsidR="001E694F">
        <w:rPr>
          <w:b/>
        </w:rPr>
        <w:br/>
      </w:r>
      <w:r w:rsidR="001E694F">
        <w:tab/>
      </w:r>
      <w:r w:rsidR="001E694F">
        <w:tab/>
      </w:r>
      <w:r w:rsidR="001E694F">
        <w:tab/>
      </w:r>
      <w:r w:rsidR="001E694F">
        <w:tab/>
      </w:r>
      <w:r w:rsidR="001E694F">
        <w:tab/>
        <w:t>37.105</w:t>
      </w:r>
      <w:r w:rsidR="001E694F">
        <w:tab/>
        <w:t xml:space="preserve">  CR-0102  Cat: F (Rel-15) v15.3.0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Corrects OTA OBUE tables</w:t>
      </w:r>
    </w:p>
    <w:p w:rsidR="001E694F" w:rsidRDefault="001E694F" w:rsidP="001E694F">
      <w:pPr>
        <w:rPr>
          <w:rFonts w:ascii="Arial" w:hAnsi="Arial" w:cs="Arial"/>
          <w:b/>
        </w:rPr>
      </w:pPr>
      <w:r>
        <w:rPr>
          <w:rFonts w:ascii="Arial" w:hAnsi="Arial" w:cs="Arial"/>
          <w:b/>
        </w:rPr>
        <w:t xml:space="preserve">Discussion: </w:t>
      </w:r>
    </w:p>
    <w:p w:rsidR="001E694F" w:rsidRDefault="007D0CEB" w:rsidP="001E694F">
      <w:r>
        <w:t xml:space="preserve">Huawei: There are some update on the absolute requirements. We do not need the scaling table for absolute requirements. </w:t>
      </w:r>
    </w:p>
    <w:p w:rsidR="007D0CEB"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D0CEB">
        <w:rPr>
          <w:rFonts w:ascii="Arial" w:hAnsi="Arial" w:cs="Arial"/>
          <w:b/>
          <w:color w:val="993300"/>
          <w:u w:val="single"/>
        </w:rPr>
        <w:t xml:space="preserve">Revised in </w:t>
      </w:r>
      <w:hyperlink r:id="rId740" w:history="1">
        <w:r w:rsidR="007D0CEB" w:rsidRPr="00FD50A4">
          <w:rPr>
            <w:rStyle w:val="Hyperlink"/>
            <w:rFonts w:ascii="Arial" w:hAnsi="Arial" w:cs="Arial"/>
            <w:b/>
          </w:rPr>
          <w:t>R4-1814133</w:t>
        </w:r>
      </w:hyperlink>
    </w:p>
    <w:p w:rsidR="007D0CEB" w:rsidRDefault="007D0CEB" w:rsidP="001E694F">
      <w:pPr>
        <w:rPr>
          <w:rFonts w:ascii="Arial" w:hAnsi="Arial" w:cs="Arial"/>
          <w:b/>
          <w:color w:val="993300"/>
          <w:u w:val="single"/>
        </w:rPr>
      </w:pPr>
    </w:p>
    <w:p w:rsidR="007D0CEB" w:rsidRDefault="00FF358B" w:rsidP="007D0CEB">
      <w:pPr>
        <w:rPr>
          <w:i/>
        </w:rPr>
      </w:pPr>
      <w:hyperlink r:id="rId741" w:history="1">
        <w:r w:rsidR="007D0CEB" w:rsidRPr="00FD50A4">
          <w:rPr>
            <w:rStyle w:val="Hyperlink"/>
            <w:rFonts w:ascii="Arial" w:hAnsi="Arial" w:cs="Arial"/>
            <w:b/>
            <w:sz w:val="24"/>
          </w:rPr>
          <w:t>R4-1814133</w:t>
        </w:r>
      </w:hyperlink>
      <w:r w:rsidR="007D0CEB">
        <w:rPr>
          <w:b/>
        </w:rPr>
        <w:tab/>
        <w:t>Correction of NR related OBUE emissions tables</w:t>
      </w:r>
      <w:r w:rsidR="007D0CEB">
        <w:rPr>
          <w:b/>
        </w:rPr>
        <w:br/>
      </w:r>
      <w:r w:rsidR="007D0CEB">
        <w:tab/>
      </w:r>
      <w:r w:rsidR="007D0CEB">
        <w:tab/>
      </w:r>
      <w:r w:rsidR="007D0CEB">
        <w:tab/>
      </w:r>
      <w:r w:rsidR="007D0CEB">
        <w:tab/>
      </w:r>
      <w:r w:rsidR="007D0CEB">
        <w:tab/>
        <w:t>37.105</w:t>
      </w:r>
      <w:r w:rsidR="007D0CEB">
        <w:tab/>
        <w:t xml:space="preserve">  CR-0102  Cat: F (Rel-15) v15.3.0</w:t>
      </w:r>
      <w:r w:rsidR="007D0CEB">
        <w:br/>
      </w:r>
      <w:r w:rsidR="007D0CEB">
        <w:rPr>
          <w:i/>
        </w:rPr>
        <w:tab/>
      </w:r>
      <w:r w:rsidR="007D0CEB">
        <w:rPr>
          <w:i/>
        </w:rPr>
        <w:tab/>
      </w:r>
      <w:r w:rsidR="007D0CEB">
        <w:rPr>
          <w:i/>
        </w:rPr>
        <w:tab/>
      </w:r>
      <w:r w:rsidR="007D0CEB">
        <w:rPr>
          <w:i/>
        </w:rPr>
        <w:tab/>
      </w:r>
      <w:r w:rsidR="007D0CEB">
        <w:rPr>
          <w:i/>
        </w:rPr>
        <w:tab/>
        <w:t>Source: Ericsson</w:t>
      </w:r>
    </w:p>
    <w:p w:rsidR="007D0CEB" w:rsidRDefault="007D0CEB" w:rsidP="007D0CEB">
      <w:pPr>
        <w:rPr>
          <w:rFonts w:ascii="Arial" w:hAnsi="Arial" w:cs="Arial"/>
          <w:b/>
        </w:rPr>
      </w:pPr>
      <w:r>
        <w:rPr>
          <w:rFonts w:ascii="Arial" w:hAnsi="Arial" w:cs="Arial"/>
          <w:b/>
        </w:rPr>
        <w:t xml:space="preserve">Abstract: </w:t>
      </w:r>
    </w:p>
    <w:p w:rsidR="007D0CEB" w:rsidRDefault="007D0CEB" w:rsidP="007D0CEB">
      <w:r>
        <w:t>Corrects OTA OBUE tables</w:t>
      </w:r>
    </w:p>
    <w:p w:rsidR="007D0CEB" w:rsidRDefault="007D0CEB" w:rsidP="007D0CEB">
      <w:pPr>
        <w:rPr>
          <w:rFonts w:ascii="Arial" w:hAnsi="Arial" w:cs="Arial"/>
          <w:b/>
        </w:rPr>
      </w:pPr>
      <w:r>
        <w:rPr>
          <w:rFonts w:ascii="Arial" w:hAnsi="Arial" w:cs="Arial"/>
          <w:b/>
        </w:rPr>
        <w:t xml:space="preserve">Discussion: </w:t>
      </w:r>
    </w:p>
    <w:p w:rsidR="007D0CEB" w:rsidRDefault="007D0CEB" w:rsidP="007D0CEB"/>
    <w:p w:rsidR="001E694F" w:rsidRDefault="007D0CEB" w:rsidP="007D0C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426E1" w:rsidRPr="000426E1">
        <w:rPr>
          <w:rFonts w:ascii="Arial" w:hAnsi="Arial" w:cs="Arial"/>
          <w:b/>
          <w:color w:val="993300"/>
          <w:highlight w:val="green"/>
          <w:u w:val="single"/>
        </w:rPr>
        <w:t>Agreed.</w:t>
      </w:r>
      <w:r w:rsidR="001E694F">
        <w:rPr>
          <w:color w:val="993300"/>
          <w:u w:val="single"/>
        </w:rPr>
        <w:br/>
      </w:r>
      <w:r w:rsidR="001E694F">
        <w:rPr>
          <w:color w:val="993300"/>
          <w:u w:val="single"/>
        </w:rPr>
        <w:br/>
      </w:r>
    </w:p>
    <w:p w:rsidR="001E694F" w:rsidRDefault="001E694F" w:rsidP="001E694F">
      <w:pPr>
        <w:pStyle w:val="Heading4"/>
      </w:pPr>
      <w:bookmarkStart w:id="290" w:name="_Toc529479349"/>
      <w:r>
        <w:t>7.8.3</w:t>
      </w:r>
      <w:r>
        <w:tab/>
        <w:t>Transmitter characteristics maintenance [NR_newRAT-Core]</w:t>
      </w:r>
      <w:bookmarkEnd w:id="290"/>
    </w:p>
    <w:p w:rsidR="001E694F" w:rsidRDefault="00FF358B" w:rsidP="001E694F">
      <w:pPr>
        <w:rPr>
          <w:i/>
        </w:rPr>
      </w:pPr>
      <w:hyperlink r:id="rId742" w:history="1">
        <w:r w:rsidR="001E694F" w:rsidRPr="00FD50A4">
          <w:rPr>
            <w:rStyle w:val="Hyperlink"/>
            <w:rFonts w:ascii="Arial" w:hAnsi="Arial" w:cs="Arial"/>
            <w:b/>
            <w:sz w:val="24"/>
          </w:rPr>
          <w:t>R4-1812264</w:t>
        </w:r>
      </w:hyperlink>
      <w:r w:rsidR="001E694F">
        <w:rPr>
          <w:b/>
        </w:rPr>
        <w:tab/>
        <w:t>Draft CR for TS38.104 Correction on radiated transmitter characteristics</w:t>
      </w:r>
      <w:r w:rsidR="001E694F">
        <w:rPr>
          <w:b/>
        </w:rPr>
        <w:br/>
      </w:r>
      <w:r w:rsidR="001E694F">
        <w:tab/>
      </w:r>
      <w:r w:rsidR="001E694F">
        <w:tab/>
      </w:r>
      <w:r w:rsidR="001E694F">
        <w:tab/>
      </w:r>
      <w:r w:rsidR="001E694F">
        <w:tab/>
      </w:r>
      <w:r w:rsidR="001E694F">
        <w:tab/>
        <w:t>38.104 v15.3.0</w:t>
      </w:r>
      <w:r w:rsidR="001E694F">
        <w:br/>
      </w:r>
      <w:r w:rsidR="001E694F">
        <w:rPr>
          <w:i/>
        </w:rPr>
        <w:tab/>
      </w:r>
      <w:r w:rsidR="001E694F">
        <w:rPr>
          <w:i/>
        </w:rPr>
        <w:tab/>
      </w:r>
      <w:r w:rsidR="001E694F">
        <w:rPr>
          <w:i/>
        </w:rPr>
        <w:tab/>
      </w:r>
      <w:r w:rsidR="001E694F">
        <w:rPr>
          <w:i/>
        </w:rPr>
        <w:tab/>
      </w:r>
      <w:r w:rsidR="001E694F">
        <w:rPr>
          <w:i/>
        </w:rPr>
        <w:tab/>
        <w:t>Source: CATT</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03490" w:rsidP="001E694F">
      <w:r>
        <w:t xml:space="preserve">Huawei: why basic limit is remove from the ACLR </w:t>
      </w:r>
    </w:p>
    <w:p w:rsidR="00103490" w:rsidRDefault="00103490" w:rsidP="001E694F">
      <w:r>
        <w:t xml:space="preserve">CATT: ACLR is relative requirements. </w:t>
      </w:r>
    </w:p>
    <w:p w:rsidR="00103490" w:rsidRDefault="00103490" w:rsidP="001E694F">
      <w:r>
        <w:t xml:space="preserve">Huawei: Basic limit is used for scaling </w:t>
      </w:r>
    </w:p>
    <w:p w:rsidR="00103490" w:rsidRDefault="00103490" w:rsidP="001E694F">
      <w:r>
        <w:t xml:space="preserve">CATT: In previous meeting, Ericsson has concerns on introducing basic limits for ACLR </w:t>
      </w:r>
    </w:p>
    <w:p w:rsidR="00103490" w:rsidRDefault="00103490" w:rsidP="001E694F">
      <w:r>
        <w:tab/>
        <w:t xml:space="preserve">Ericsson: We do not have concern on basic limit for ACLR. We have concerns on other requirements. </w:t>
      </w:r>
    </w:p>
    <w:p w:rsidR="00103490" w:rsidRDefault="00103490" w:rsidP="001E694F">
      <w:pPr>
        <w:rPr>
          <w:lang w:eastAsia="zh-CN"/>
        </w:rPr>
      </w:pPr>
      <w:r>
        <w:t xml:space="preserve">NEC: no need to refer to </w:t>
      </w:r>
      <w:r w:rsidRPr="00D512EE">
        <w:rPr>
          <w:rFonts w:eastAsia="Malgun Gothic"/>
        </w:rPr>
        <w:t>9.7.5.2</w:t>
      </w:r>
      <w:r>
        <w:rPr>
          <w:rFonts w:hint="eastAsia"/>
          <w:lang w:eastAsia="zh-CN"/>
        </w:rPr>
        <w:t>.1</w:t>
      </w:r>
      <w:r>
        <w:rPr>
          <w:lang w:eastAsia="zh-CN"/>
        </w:rPr>
        <w:t xml:space="preserve"> </w:t>
      </w:r>
    </w:p>
    <w:p w:rsidR="00103490" w:rsidRDefault="00103490" w:rsidP="00103490">
      <w:pPr>
        <w:ind w:firstLine="284"/>
      </w:pPr>
      <w:r>
        <w:rPr>
          <w:lang w:eastAsia="zh-CN"/>
        </w:rPr>
        <w:t xml:space="preserve">Ericsson: it is better to use exception.  </w:t>
      </w:r>
    </w:p>
    <w:p w:rsidR="007160BE"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160BE">
        <w:rPr>
          <w:rFonts w:ascii="Arial" w:hAnsi="Arial" w:cs="Arial"/>
          <w:b/>
          <w:color w:val="993300"/>
          <w:u w:val="single"/>
        </w:rPr>
        <w:t xml:space="preserve">Revised in </w:t>
      </w:r>
      <w:hyperlink r:id="rId743" w:history="1">
        <w:r w:rsidR="007160BE" w:rsidRPr="00FD50A4">
          <w:rPr>
            <w:rStyle w:val="Hyperlink"/>
            <w:rFonts w:ascii="Arial" w:hAnsi="Arial" w:cs="Arial"/>
            <w:b/>
          </w:rPr>
          <w:t>R4-1814183</w:t>
        </w:r>
      </w:hyperlink>
    </w:p>
    <w:p w:rsidR="007160BE" w:rsidRDefault="007160BE" w:rsidP="001E694F">
      <w:pPr>
        <w:rPr>
          <w:rFonts w:ascii="Arial" w:hAnsi="Arial" w:cs="Arial"/>
          <w:b/>
          <w:color w:val="993300"/>
          <w:u w:val="single"/>
        </w:rPr>
      </w:pPr>
    </w:p>
    <w:p w:rsidR="007160BE" w:rsidRDefault="00FF358B" w:rsidP="007160BE">
      <w:pPr>
        <w:rPr>
          <w:i/>
        </w:rPr>
      </w:pPr>
      <w:hyperlink r:id="rId744" w:history="1">
        <w:r w:rsidR="007160BE" w:rsidRPr="00FD50A4">
          <w:rPr>
            <w:rStyle w:val="Hyperlink"/>
            <w:rFonts w:ascii="Arial" w:hAnsi="Arial" w:cs="Arial"/>
            <w:b/>
            <w:sz w:val="24"/>
          </w:rPr>
          <w:t>R4-1814183</w:t>
        </w:r>
      </w:hyperlink>
      <w:r w:rsidR="007160BE">
        <w:rPr>
          <w:b/>
        </w:rPr>
        <w:tab/>
        <w:t>Draft CR for TS38.104 Correction on radiated transmitter characteristics</w:t>
      </w:r>
      <w:r w:rsidR="007160BE">
        <w:rPr>
          <w:b/>
        </w:rPr>
        <w:br/>
      </w:r>
      <w:r w:rsidR="007160BE">
        <w:tab/>
      </w:r>
      <w:r w:rsidR="007160BE">
        <w:tab/>
      </w:r>
      <w:r w:rsidR="007160BE">
        <w:tab/>
      </w:r>
      <w:r w:rsidR="007160BE">
        <w:tab/>
      </w:r>
      <w:r w:rsidR="007160BE">
        <w:tab/>
        <w:t>38.104 v15.3.0</w:t>
      </w:r>
      <w:r w:rsidR="007160BE">
        <w:br/>
      </w:r>
      <w:r w:rsidR="007160BE">
        <w:rPr>
          <w:i/>
        </w:rPr>
        <w:tab/>
      </w:r>
      <w:r w:rsidR="007160BE">
        <w:rPr>
          <w:i/>
        </w:rPr>
        <w:tab/>
      </w:r>
      <w:r w:rsidR="007160BE">
        <w:rPr>
          <w:i/>
        </w:rPr>
        <w:tab/>
      </w:r>
      <w:r w:rsidR="007160BE">
        <w:rPr>
          <w:i/>
        </w:rPr>
        <w:tab/>
      </w:r>
      <w:r w:rsidR="007160BE">
        <w:rPr>
          <w:i/>
        </w:rPr>
        <w:tab/>
        <w:t>Source: CATT</w:t>
      </w:r>
    </w:p>
    <w:p w:rsidR="007160BE" w:rsidRDefault="007160BE" w:rsidP="007160BE">
      <w:pPr>
        <w:rPr>
          <w:rFonts w:ascii="Arial" w:hAnsi="Arial" w:cs="Arial"/>
          <w:b/>
        </w:rPr>
      </w:pPr>
      <w:r>
        <w:rPr>
          <w:rFonts w:ascii="Arial" w:hAnsi="Arial" w:cs="Arial"/>
          <w:b/>
        </w:rPr>
        <w:t xml:space="preserve">Abstract: </w:t>
      </w:r>
    </w:p>
    <w:p w:rsidR="007160BE" w:rsidRDefault="007160BE" w:rsidP="007160BE"/>
    <w:p w:rsidR="007160BE" w:rsidRDefault="007160BE" w:rsidP="007160BE">
      <w:pPr>
        <w:rPr>
          <w:rFonts w:ascii="Arial" w:hAnsi="Arial" w:cs="Arial"/>
          <w:b/>
        </w:rPr>
      </w:pPr>
      <w:r>
        <w:rPr>
          <w:rFonts w:ascii="Arial" w:hAnsi="Arial" w:cs="Arial"/>
          <w:b/>
        </w:rPr>
        <w:t xml:space="preserve">Discussion: </w:t>
      </w:r>
    </w:p>
    <w:p w:rsidR="001E694F" w:rsidRDefault="007160BE" w:rsidP="007160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B3E5A" w:rsidRPr="005B3E5A">
        <w:rPr>
          <w:rFonts w:ascii="Arial" w:hAnsi="Arial" w:cs="Arial"/>
          <w:b/>
          <w:color w:val="993300"/>
          <w:highlight w:val="green"/>
          <w:u w:val="single"/>
        </w:rPr>
        <w:t>Endorsed.</w:t>
      </w:r>
      <w:r w:rsidR="001E694F">
        <w:rPr>
          <w:color w:val="993300"/>
          <w:u w:val="single"/>
        </w:rPr>
        <w:br/>
      </w:r>
      <w:r w:rsidR="001E694F">
        <w:rPr>
          <w:color w:val="993300"/>
          <w:u w:val="single"/>
        </w:rPr>
        <w:br/>
      </w:r>
    </w:p>
    <w:p w:rsidR="001E694F" w:rsidRDefault="001E694F" w:rsidP="001E694F">
      <w:pPr>
        <w:pStyle w:val="Heading5"/>
      </w:pPr>
      <w:bookmarkStart w:id="291" w:name="_Toc529479350"/>
      <w:r>
        <w:t>7.8.3.1</w:t>
      </w:r>
      <w:r>
        <w:tab/>
        <w:t>Output power [NR_newRAT-Core]</w:t>
      </w:r>
      <w:bookmarkEnd w:id="291"/>
    </w:p>
    <w:p w:rsidR="00413F1B" w:rsidRDefault="00FF358B" w:rsidP="00413F1B">
      <w:pPr>
        <w:rPr>
          <w:i/>
        </w:rPr>
      </w:pPr>
      <w:hyperlink r:id="rId745" w:history="1">
        <w:r w:rsidR="00413F1B" w:rsidRPr="00FD50A4">
          <w:rPr>
            <w:rStyle w:val="Hyperlink"/>
            <w:rFonts w:ascii="Arial" w:hAnsi="Arial" w:cs="Arial"/>
            <w:b/>
            <w:sz w:val="24"/>
          </w:rPr>
          <w:t>R4-1812285</w:t>
        </w:r>
      </w:hyperlink>
      <w:r w:rsidR="00413F1B">
        <w:rPr>
          <w:b/>
        </w:rPr>
        <w:tab/>
        <w:t>Discussion on base station output power</w:t>
      </w:r>
      <w:r w:rsidR="00413F1B">
        <w:rPr>
          <w:b/>
        </w:rPr>
        <w:br/>
      </w:r>
      <w:r w:rsidR="00413F1B">
        <w:rPr>
          <w:i/>
        </w:rPr>
        <w:tab/>
      </w:r>
      <w:r w:rsidR="00413F1B">
        <w:rPr>
          <w:i/>
        </w:rPr>
        <w:tab/>
      </w:r>
      <w:r w:rsidR="00413F1B">
        <w:rPr>
          <w:i/>
        </w:rPr>
        <w:tab/>
      </w:r>
      <w:r w:rsidR="00413F1B">
        <w:rPr>
          <w:i/>
        </w:rPr>
        <w:tab/>
      </w:r>
      <w:r w:rsidR="00413F1B">
        <w:rPr>
          <w:i/>
        </w:rPr>
        <w:tab/>
        <w:t>Source: CATT</w:t>
      </w:r>
    </w:p>
    <w:p w:rsidR="00413F1B" w:rsidRDefault="00413F1B" w:rsidP="00413F1B">
      <w:pPr>
        <w:rPr>
          <w:rFonts w:ascii="Arial" w:hAnsi="Arial" w:cs="Arial"/>
          <w:b/>
        </w:rPr>
      </w:pPr>
      <w:r>
        <w:rPr>
          <w:rFonts w:ascii="Arial" w:hAnsi="Arial" w:cs="Arial"/>
          <w:b/>
        </w:rPr>
        <w:t xml:space="preserve">Abstract: </w:t>
      </w:r>
    </w:p>
    <w:p w:rsidR="00413F1B" w:rsidRDefault="00413F1B" w:rsidP="00413F1B"/>
    <w:p w:rsidR="00413F1B" w:rsidRDefault="00413F1B" w:rsidP="00413F1B">
      <w:pPr>
        <w:rPr>
          <w:rFonts w:ascii="Arial" w:hAnsi="Arial" w:cs="Arial"/>
          <w:b/>
        </w:rPr>
      </w:pPr>
      <w:r>
        <w:rPr>
          <w:rFonts w:ascii="Arial" w:hAnsi="Arial" w:cs="Arial"/>
          <w:b/>
        </w:rPr>
        <w:t xml:space="preserve">Discussion: </w:t>
      </w:r>
    </w:p>
    <w:p w:rsidR="00413F1B" w:rsidRDefault="00103490" w:rsidP="00413F1B">
      <w:r>
        <w:t xml:space="preserve">Huawei: we have discussed this offline. Configured power is correct term. We shall use the configured power in core and rated power in the conformance test. It was a compromised solution to use the claim term. </w:t>
      </w:r>
    </w:p>
    <w:p w:rsidR="00103490" w:rsidRDefault="00103490" w:rsidP="00413F1B">
      <w:r>
        <w:t xml:space="preserve">Ericsson: We have some concerns on changing the EIRP. We need to follow the agreements in eAAS. </w:t>
      </w:r>
    </w:p>
    <w:p w:rsidR="00BD605A" w:rsidRDefault="00BD605A" w:rsidP="00413F1B">
      <w:r>
        <w:t xml:space="preserve">CATT: To Huawei, for condutive requirements, we do not need to restrict the maximum power for configured power. We can go with claim term but still some wording changes are needed. </w:t>
      </w:r>
    </w:p>
    <w:p w:rsidR="00413F1B" w:rsidRDefault="00413F1B" w:rsidP="00413F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D605A">
        <w:rPr>
          <w:rFonts w:ascii="Arial" w:hAnsi="Arial" w:cs="Arial"/>
          <w:b/>
          <w:color w:val="993300"/>
          <w:u w:val="single"/>
        </w:rPr>
        <w:t>Noted.</w:t>
      </w:r>
    </w:p>
    <w:p w:rsidR="00413F1B" w:rsidRDefault="00413F1B" w:rsidP="00413F1B">
      <w:pPr>
        <w:rPr>
          <w:rFonts w:ascii="Arial" w:hAnsi="Arial" w:cs="Arial"/>
          <w:b/>
          <w:color w:val="0000FF"/>
          <w:sz w:val="24"/>
          <w:u w:val="thick"/>
        </w:rPr>
      </w:pPr>
    </w:p>
    <w:p w:rsidR="001E694F" w:rsidRDefault="00FF358B" w:rsidP="001E694F">
      <w:pPr>
        <w:rPr>
          <w:i/>
        </w:rPr>
      </w:pPr>
      <w:hyperlink r:id="rId746" w:history="1">
        <w:r w:rsidR="001E694F" w:rsidRPr="00FD50A4">
          <w:rPr>
            <w:rStyle w:val="Hyperlink"/>
            <w:rFonts w:ascii="Arial" w:hAnsi="Arial" w:cs="Arial"/>
            <w:b/>
            <w:sz w:val="24"/>
          </w:rPr>
          <w:t>R4-1812267</w:t>
        </w:r>
      </w:hyperlink>
      <w:r w:rsidR="001E694F">
        <w:rPr>
          <w:b/>
        </w:rPr>
        <w:tab/>
        <w:t>Draft CR for TS38.104 Correction on transmitter power requirement</w:t>
      </w:r>
      <w:r w:rsidR="001E694F">
        <w:rPr>
          <w:b/>
        </w:rPr>
        <w:br/>
      </w:r>
      <w:r w:rsidR="001E694F">
        <w:tab/>
      </w:r>
      <w:r w:rsidR="001E694F">
        <w:tab/>
      </w:r>
      <w:r w:rsidR="001E694F">
        <w:tab/>
      </w:r>
      <w:r w:rsidR="001E694F">
        <w:tab/>
      </w:r>
      <w:r w:rsidR="001E694F">
        <w:tab/>
        <w:t>38.104 v15.3.0</w:t>
      </w:r>
      <w:r w:rsidR="001E694F">
        <w:br/>
      </w:r>
      <w:r w:rsidR="001E694F">
        <w:rPr>
          <w:i/>
        </w:rPr>
        <w:tab/>
      </w:r>
      <w:r w:rsidR="001E694F">
        <w:rPr>
          <w:i/>
        </w:rPr>
        <w:tab/>
      </w:r>
      <w:r w:rsidR="001E694F">
        <w:rPr>
          <w:i/>
        </w:rPr>
        <w:tab/>
      </w:r>
      <w:r w:rsidR="001E694F">
        <w:rPr>
          <w:i/>
        </w:rPr>
        <w:tab/>
      </w:r>
      <w:r w:rsidR="001E694F">
        <w:rPr>
          <w:i/>
        </w:rPr>
        <w:tab/>
        <w:t>Source: CATT</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7160BE"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160BE" w:rsidRPr="007160BE">
        <w:rPr>
          <w:rFonts w:ascii="Arial" w:hAnsi="Arial" w:cs="Arial"/>
          <w:b/>
          <w:color w:val="993300"/>
          <w:u w:val="single"/>
        </w:rPr>
        <w:t>Noted.</w:t>
      </w:r>
    </w:p>
    <w:p w:rsidR="001E694F" w:rsidRDefault="001E694F" w:rsidP="001E694F">
      <w:pPr>
        <w:rPr>
          <w:color w:val="993300"/>
          <w:u w:val="single"/>
        </w:rPr>
      </w:pPr>
      <w:r>
        <w:rPr>
          <w:color w:val="993300"/>
          <w:u w:val="single"/>
        </w:rPr>
        <w:br/>
      </w:r>
      <w:r>
        <w:rPr>
          <w:color w:val="993300"/>
          <w:u w:val="single"/>
        </w:rPr>
        <w:br/>
      </w:r>
      <w:hyperlink r:id="rId747" w:history="1">
        <w:r w:rsidR="00ED4BA2" w:rsidRPr="00FD50A4">
          <w:rPr>
            <w:rStyle w:val="Hyperlink"/>
            <w:rFonts w:ascii="Arial" w:hAnsi="Arial" w:cs="Arial"/>
            <w:b/>
            <w:sz w:val="24"/>
          </w:rPr>
          <w:t>R4-1813871</w:t>
        </w:r>
      </w:hyperlink>
      <w:r w:rsidR="00ED4BA2">
        <w:rPr>
          <w:color w:val="993300"/>
          <w:u w:val="single"/>
        </w:rPr>
        <w:t xml:space="preserve"> </w:t>
      </w:r>
      <w:r w:rsidR="00ED4BA2" w:rsidRPr="00724692">
        <w:rPr>
          <w:b/>
        </w:rPr>
        <w:t>WF on fractional BW</w:t>
      </w:r>
    </w:p>
    <w:p w:rsidR="00ED4BA2" w:rsidRDefault="00ED4BA2" w:rsidP="00ED4BA2">
      <w:pPr>
        <w:rPr>
          <w:i/>
        </w:rPr>
      </w:pPr>
      <w:r>
        <w:rPr>
          <w:i/>
        </w:rPr>
        <w:tab/>
      </w:r>
      <w:r>
        <w:rPr>
          <w:i/>
        </w:rPr>
        <w:tab/>
      </w:r>
      <w:r>
        <w:rPr>
          <w:i/>
        </w:rPr>
        <w:tab/>
      </w:r>
      <w:r>
        <w:rPr>
          <w:i/>
        </w:rPr>
        <w:tab/>
      </w:r>
      <w:r>
        <w:rPr>
          <w:i/>
        </w:rPr>
        <w:tab/>
        <w:t>Source: NEC</w:t>
      </w:r>
    </w:p>
    <w:p w:rsidR="00ED4BA2" w:rsidRDefault="00ED4BA2" w:rsidP="00ED4BA2">
      <w:pPr>
        <w:rPr>
          <w:rFonts w:ascii="Arial" w:hAnsi="Arial" w:cs="Arial"/>
          <w:b/>
        </w:rPr>
      </w:pPr>
      <w:r>
        <w:rPr>
          <w:rFonts w:ascii="Arial" w:hAnsi="Arial" w:cs="Arial"/>
          <w:b/>
        </w:rPr>
        <w:t xml:space="preserve">Abstract: </w:t>
      </w:r>
    </w:p>
    <w:p w:rsidR="00ED4BA2" w:rsidRDefault="00ED4BA2" w:rsidP="00ED4BA2">
      <w:pPr>
        <w:rPr>
          <w:rFonts w:ascii="Arial" w:hAnsi="Arial" w:cs="Arial"/>
          <w:b/>
        </w:rPr>
      </w:pPr>
      <w:r>
        <w:rPr>
          <w:rFonts w:ascii="Arial" w:hAnsi="Arial" w:cs="Arial"/>
          <w:b/>
        </w:rPr>
        <w:t xml:space="preserve">Discussion: </w:t>
      </w:r>
    </w:p>
    <w:p w:rsidR="00ED4BA2" w:rsidRDefault="00ED4BA2" w:rsidP="00ED4BA2">
      <w:r w:rsidRPr="00ED4BA2">
        <w:t xml:space="preserve">Ericsson: We had agreement in Busan which shall be used as starting point. </w:t>
      </w:r>
    </w:p>
    <w:p w:rsidR="007D6414" w:rsidRDefault="00283EB9" w:rsidP="00ED4BA2">
      <w:r>
        <w:t xml:space="preserve">Ericsson: We need to check the regulatory impac if we introduce FBW for TRP and conduct power requirements. EIRP for CA shall be supported </w:t>
      </w:r>
    </w:p>
    <w:p w:rsidR="00283EB9" w:rsidRDefault="00283EB9" w:rsidP="00ED4BA2">
      <w:r>
        <w:t xml:space="preserve">Huawei: The last page is rather further discussion points not WF. </w:t>
      </w:r>
    </w:p>
    <w:p w:rsidR="00283EB9" w:rsidRDefault="00283EB9" w:rsidP="00ED4BA2">
      <w:r>
        <w:t xml:space="preserve">NTT DoCoMo: To Ericsson, we need to check the regulatory requirements. Is there intension to check other region? For FBW definition, supported band is used? Why need option 1 ? </w:t>
      </w:r>
    </w:p>
    <w:p w:rsidR="00283EB9" w:rsidRDefault="00283EB9" w:rsidP="00ED4BA2">
      <w:r>
        <w:tab/>
        <w:t xml:space="preserve">Ericsson: EIRP is not in the regulatory requirements. </w:t>
      </w:r>
    </w:p>
    <w:p w:rsidR="002C5A3A" w:rsidRDefault="002C5A3A" w:rsidP="00ED4BA2">
      <w:r>
        <w:t xml:space="preserve">Nokia: Is there any intension to open discussion to Rx requirements. </w:t>
      </w:r>
    </w:p>
    <w:p w:rsidR="002C5A3A" w:rsidRDefault="002C5A3A" w:rsidP="00ED4BA2">
      <w:r>
        <w:tab/>
        <w:t xml:space="preserve">NEC: No at this moment but if we identify some impact, we may have discussion on Rx requirements. </w:t>
      </w:r>
    </w:p>
    <w:p w:rsidR="002C5A3A" w:rsidRPr="002C5A3A" w:rsidRDefault="002C5A3A" w:rsidP="00ED4BA2">
      <w:pPr>
        <w:rPr>
          <w:highlight w:val="green"/>
        </w:rPr>
      </w:pPr>
      <w:r w:rsidRPr="002C5A3A">
        <w:rPr>
          <w:highlight w:val="green"/>
        </w:rPr>
        <w:t xml:space="preserve">=&gt; Agreement: </w:t>
      </w:r>
    </w:p>
    <w:p w:rsidR="00DB202E" w:rsidRDefault="002C5A3A" w:rsidP="00ED4BA2">
      <w:pPr>
        <w:rPr>
          <w:highlight w:val="green"/>
        </w:rPr>
      </w:pPr>
      <w:r w:rsidRPr="002C5A3A">
        <w:rPr>
          <w:highlight w:val="green"/>
        </w:rPr>
        <w:t>Fractional BW for EIRP conformance testing will be further discussed in the next meeting.</w:t>
      </w:r>
      <w:r w:rsidRPr="00DB202E">
        <w:rPr>
          <w:highlight w:val="green"/>
        </w:rPr>
        <w:t xml:space="preserve"> </w:t>
      </w:r>
    </w:p>
    <w:p w:rsidR="00ED4BA2" w:rsidRDefault="00ED4BA2" w:rsidP="00ED4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B202E" w:rsidRPr="00DB202E">
        <w:rPr>
          <w:rFonts w:ascii="Arial" w:hAnsi="Arial" w:cs="Arial"/>
          <w:b/>
          <w:color w:val="993300"/>
          <w:u w:val="single"/>
        </w:rPr>
        <w:t>Noted.</w:t>
      </w:r>
    </w:p>
    <w:p w:rsidR="00ED4BA2" w:rsidRDefault="00ED4BA2" w:rsidP="001E694F">
      <w:pPr>
        <w:rPr>
          <w:color w:val="993300"/>
          <w:u w:val="single"/>
        </w:rPr>
      </w:pPr>
    </w:p>
    <w:p w:rsidR="001E694F" w:rsidRDefault="00FF358B" w:rsidP="001E694F">
      <w:pPr>
        <w:rPr>
          <w:i/>
        </w:rPr>
      </w:pPr>
      <w:hyperlink r:id="rId748" w:history="1">
        <w:r w:rsidR="001E694F" w:rsidRPr="00FD50A4">
          <w:rPr>
            <w:rStyle w:val="Hyperlink"/>
            <w:rFonts w:ascii="Arial" w:hAnsi="Arial" w:cs="Arial"/>
            <w:b/>
            <w:sz w:val="24"/>
          </w:rPr>
          <w:t>R4-1813175</w:t>
        </w:r>
      </w:hyperlink>
      <w:r w:rsidR="001E694F">
        <w:rPr>
          <w:b/>
        </w:rPr>
        <w:tab/>
        <w:t>Draft CR for TS 38.104: Radiated transmit power requirement with wideband operation (9.2)</w:t>
      </w:r>
      <w:r w:rsidR="001E694F">
        <w:rPr>
          <w:b/>
        </w:rPr>
        <w:br/>
      </w:r>
      <w:r w:rsidR="001E694F">
        <w:tab/>
      </w:r>
      <w:r w:rsidR="001E694F">
        <w:tab/>
      </w:r>
      <w:r w:rsidR="001E694F">
        <w:tab/>
      </w:r>
      <w:r w:rsidR="001E694F">
        <w:tab/>
      </w:r>
      <w:r w:rsidR="001E694F">
        <w:tab/>
        <w:t>38.104 v15.3.0</w:t>
      </w:r>
      <w:r w:rsidR="001E694F">
        <w:br/>
      </w:r>
      <w:r w:rsidR="001E694F">
        <w:rPr>
          <w:i/>
        </w:rPr>
        <w:tab/>
      </w:r>
      <w:r w:rsidR="001E694F">
        <w:rPr>
          <w:i/>
        </w:rPr>
        <w:tab/>
      </w:r>
      <w:r w:rsidR="001E694F">
        <w:rPr>
          <w:i/>
        </w:rPr>
        <w:tab/>
      </w:r>
      <w:r w:rsidR="001E694F">
        <w:rPr>
          <w:i/>
        </w:rPr>
        <w:tab/>
      </w:r>
      <w:r w:rsidR="001E694F">
        <w:rPr>
          <w:i/>
        </w:rPr>
        <w:tab/>
        <w:t>Source: NEC</w:t>
      </w:r>
    </w:p>
    <w:p w:rsidR="001E694F" w:rsidRDefault="001E694F" w:rsidP="001E694F">
      <w:pPr>
        <w:rPr>
          <w:rFonts w:ascii="Arial" w:hAnsi="Arial" w:cs="Arial"/>
          <w:b/>
        </w:rPr>
      </w:pPr>
      <w:r>
        <w:rPr>
          <w:rFonts w:ascii="Arial" w:hAnsi="Arial" w:cs="Arial"/>
          <w:b/>
        </w:rPr>
        <w:lastRenderedPageBreak/>
        <w:t xml:space="preserve">Abstract: </w:t>
      </w:r>
    </w:p>
    <w:p w:rsidR="001E694F" w:rsidRDefault="001E694F" w:rsidP="001E694F">
      <w:r>
        <w:t>FBW definition is changed to be based on supported bandwidth. Declaration of three EIRP values are permitted when FBW is large.</w:t>
      </w:r>
    </w:p>
    <w:p w:rsidR="001E694F" w:rsidRDefault="001E694F" w:rsidP="001E694F">
      <w:pPr>
        <w:rPr>
          <w:rFonts w:ascii="Arial" w:hAnsi="Arial" w:cs="Arial"/>
          <w:b/>
        </w:rPr>
      </w:pPr>
      <w:r>
        <w:rPr>
          <w:rFonts w:ascii="Arial" w:hAnsi="Arial" w:cs="Arial"/>
          <w:b/>
        </w:rPr>
        <w:t xml:space="preserve">Discussion: </w:t>
      </w:r>
    </w:p>
    <w:p w:rsidR="00BD605A" w:rsidRDefault="00BD605A" w:rsidP="001E694F">
      <w:r>
        <w:t xml:space="preserve">Huawei: we still have some concerns on current proposal. We do not think the hard coded solution is optimal solution. We may have wider BW operation in the future release. We see the need to improve the definition but current proposal is not clear enough. We also need to consider on how the AAS spec be aligned with NR spec. We may need the WF for this. </w:t>
      </w:r>
    </w:p>
    <w:p w:rsidR="00BD605A" w:rsidRDefault="00BD605A" w:rsidP="001E694F">
      <w:r>
        <w:t xml:space="preserve">Ericsson: The background to have fractional BW is not captured in the TS. In Busan meeting, we agreed two break points. For definition of fractional BW is not correct. </w:t>
      </w:r>
      <w:r w:rsidR="00ED4BA2">
        <w:t xml:space="preserve">We do not understand why introducing third breakpoints will make requirements easier. </w:t>
      </w:r>
    </w:p>
    <w:p w:rsidR="00ED4BA2" w:rsidRDefault="00ED4BA2" w:rsidP="001E694F">
      <w:r>
        <w:t xml:space="preserve">NEC: We only have one Band with larger BW. We can revisit when we have more bands with large BW.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D4BA2">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749" w:history="1">
        <w:r w:rsidR="001E694F" w:rsidRPr="00FD50A4">
          <w:rPr>
            <w:rStyle w:val="Hyperlink"/>
            <w:rFonts w:ascii="Arial" w:hAnsi="Arial" w:cs="Arial"/>
            <w:b/>
            <w:sz w:val="24"/>
          </w:rPr>
          <w:t>R4-1813177</w:t>
        </w:r>
      </w:hyperlink>
      <w:r w:rsidR="001E694F">
        <w:rPr>
          <w:b/>
        </w:rPr>
        <w:tab/>
        <w:t>Draft CR for TS 38.104: Base station output power requirement with wideband operation (6.2)</w:t>
      </w:r>
      <w:r w:rsidR="001E694F">
        <w:rPr>
          <w:b/>
        </w:rPr>
        <w:br/>
      </w:r>
      <w:r w:rsidR="001E694F">
        <w:tab/>
      </w:r>
      <w:r w:rsidR="001E694F">
        <w:tab/>
      </w:r>
      <w:r w:rsidR="001E694F">
        <w:tab/>
      </w:r>
      <w:r w:rsidR="001E694F">
        <w:tab/>
      </w:r>
      <w:r w:rsidR="001E694F">
        <w:tab/>
        <w:t>38.104 v15.3.0</w:t>
      </w:r>
      <w:r w:rsidR="001E694F">
        <w:br/>
      </w:r>
      <w:r w:rsidR="001E694F">
        <w:rPr>
          <w:i/>
        </w:rPr>
        <w:tab/>
      </w:r>
      <w:r w:rsidR="001E694F">
        <w:rPr>
          <w:i/>
        </w:rPr>
        <w:tab/>
      </w:r>
      <w:r w:rsidR="001E694F">
        <w:rPr>
          <w:i/>
        </w:rPr>
        <w:tab/>
      </w:r>
      <w:r w:rsidR="001E694F">
        <w:rPr>
          <w:i/>
        </w:rPr>
        <w:tab/>
      </w:r>
      <w:r w:rsidR="001E694F">
        <w:rPr>
          <w:i/>
        </w:rPr>
        <w:tab/>
        <w:t>Source: NEC</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Fractional bandwidth (FBW) is introduced for base station output power requirements.</w:t>
      </w:r>
    </w:p>
    <w:p w:rsidR="001E694F" w:rsidRDefault="001E694F" w:rsidP="001E694F">
      <w:pPr>
        <w:rPr>
          <w:rFonts w:ascii="Arial" w:hAnsi="Arial" w:cs="Arial"/>
          <w:b/>
        </w:rPr>
      </w:pPr>
      <w:r>
        <w:rPr>
          <w:rFonts w:ascii="Arial" w:hAnsi="Arial" w:cs="Arial"/>
          <w:b/>
        </w:rPr>
        <w:t xml:space="preserve">Discussion: </w:t>
      </w:r>
    </w:p>
    <w:p w:rsidR="001E694F" w:rsidRDefault="00ED4BA2" w:rsidP="001E694F">
      <w:r>
        <w:t xml:space="preserve">Ericsson: Based on the background, fractional BW is for directional requirements. For TRP requirements, fractional BW shall be not applied. </w:t>
      </w:r>
    </w:p>
    <w:p w:rsidR="00ED4BA2" w:rsidRDefault="00ED4BA2" w:rsidP="001E694F">
      <w:r>
        <w:t xml:space="preserve">ZTE: We share the similar comments a Ericsson </w:t>
      </w:r>
    </w:p>
    <w:p w:rsidR="00ED4BA2" w:rsidRDefault="00ED4BA2" w:rsidP="001E694F">
      <w:r>
        <w:t>NTT DoCoMo: In Japan regulatory, we have TRP accuracy requirements. We need time to check apply the fractional BW for TRP</w:t>
      </w:r>
    </w:p>
    <w:p w:rsidR="00ED4BA2" w:rsidRDefault="00ED4BA2" w:rsidP="001E694F">
      <w:r>
        <w:t xml:space="preserve">Huawei: Same view as Ericsson and ZTE </w:t>
      </w:r>
    </w:p>
    <w:p w:rsidR="00ED4BA2" w:rsidRDefault="00ED4BA2" w:rsidP="001E694F">
      <w:r>
        <w:t xml:space="preserve">NEC: In our view, PA gain the Rx performance are also depends on the BW. </w:t>
      </w:r>
    </w:p>
    <w:p w:rsidR="00ED4BA2" w:rsidRDefault="00ED4BA2" w:rsidP="001E694F">
      <w:r>
        <w:t xml:space="preserve">Ericsson: The aspects have been well addressed in existing agreements.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D4BA2">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750" w:history="1">
        <w:r w:rsidR="001E694F" w:rsidRPr="00FD50A4">
          <w:rPr>
            <w:rStyle w:val="Hyperlink"/>
            <w:rFonts w:ascii="Arial" w:hAnsi="Arial" w:cs="Arial"/>
            <w:b/>
            <w:sz w:val="24"/>
          </w:rPr>
          <w:t>R4-1813179</w:t>
        </w:r>
      </w:hyperlink>
      <w:r w:rsidR="001E694F">
        <w:rPr>
          <w:b/>
        </w:rPr>
        <w:tab/>
        <w:t>Draft CR for TS 38.104: OTA base station output power with wideband operation (9.3)</w:t>
      </w:r>
      <w:r w:rsidR="001E694F">
        <w:rPr>
          <w:b/>
        </w:rPr>
        <w:br/>
      </w:r>
      <w:r w:rsidR="001E694F">
        <w:tab/>
      </w:r>
      <w:r w:rsidR="001E694F">
        <w:tab/>
      </w:r>
      <w:r w:rsidR="001E694F">
        <w:tab/>
      </w:r>
      <w:r w:rsidR="001E694F">
        <w:tab/>
      </w:r>
      <w:r w:rsidR="001E694F">
        <w:tab/>
        <w:t>38.104 v15.3.0</w:t>
      </w:r>
      <w:r w:rsidR="001E694F">
        <w:br/>
      </w:r>
      <w:r w:rsidR="001E694F">
        <w:rPr>
          <w:i/>
        </w:rPr>
        <w:tab/>
      </w:r>
      <w:r w:rsidR="001E694F">
        <w:rPr>
          <w:i/>
        </w:rPr>
        <w:tab/>
      </w:r>
      <w:r w:rsidR="001E694F">
        <w:rPr>
          <w:i/>
        </w:rPr>
        <w:tab/>
      </w:r>
      <w:r w:rsidR="001E694F">
        <w:rPr>
          <w:i/>
        </w:rPr>
        <w:tab/>
      </w:r>
      <w:r w:rsidR="001E694F">
        <w:rPr>
          <w:i/>
        </w:rPr>
        <w:tab/>
        <w:t>Source: NEC</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Fractional bandwidth (FBW) is introduced for OTA base station output power requirements.</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94E15">
        <w:rPr>
          <w:rFonts w:ascii="Arial" w:hAnsi="Arial" w:cs="Arial"/>
          <w:b/>
          <w:color w:val="993300"/>
          <w:u w:val="single"/>
        </w:rPr>
        <w:t>Noted.</w:t>
      </w:r>
      <w:r>
        <w:rPr>
          <w:color w:val="993300"/>
          <w:u w:val="single"/>
        </w:rPr>
        <w:br/>
      </w:r>
      <w:r>
        <w:rPr>
          <w:color w:val="993300"/>
          <w:u w:val="single"/>
        </w:rPr>
        <w:br/>
      </w:r>
    </w:p>
    <w:p w:rsidR="001E694F" w:rsidRDefault="001E694F" w:rsidP="001E694F">
      <w:pPr>
        <w:pStyle w:val="Heading5"/>
      </w:pPr>
      <w:bookmarkStart w:id="292" w:name="_Toc529479351"/>
      <w:r>
        <w:lastRenderedPageBreak/>
        <w:t>7.8.3.2</w:t>
      </w:r>
      <w:r>
        <w:tab/>
        <w:t>Output power dynamics [NR_newRAT-Core]</w:t>
      </w:r>
      <w:bookmarkEnd w:id="292"/>
    </w:p>
    <w:p w:rsidR="001E694F" w:rsidRDefault="001E694F" w:rsidP="001E694F">
      <w:pPr>
        <w:pStyle w:val="Heading5"/>
      </w:pPr>
      <w:bookmarkStart w:id="293" w:name="_Toc529479352"/>
      <w:r>
        <w:t>7.8.3.3</w:t>
      </w:r>
      <w:r>
        <w:tab/>
        <w:t>Transmit ON/OFF power [NR_newRAT-Core]</w:t>
      </w:r>
      <w:bookmarkEnd w:id="293"/>
    </w:p>
    <w:p w:rsidR="001E694F" w:rsidRDefault="00FF358B" w:rsidP="001E694F">
      <w:pPr>
        <w:rPr>
          <w:i/>
        </w:rPr>
      </w:pPr>
      <w:hyperlink r:id="rId751" w:history="1">
        <w:r w:rsidR="001E694F" w:rsidRPr="00FD50A4">
          <w:rPr>
            <w:rStyle w:val="Hyperlink"/>
            <w:rFonts w:ascii="Arial" w:hAnsi="Arial" w:cs="Arial"/>
            <w:b/>
            <w:sz w:val="24"/>
          </w:rPr>
          <w:t>R4-1812537</w:t>
        </w:r>
      </w:hyperlink>
      <w:r w:rsidR="001E694F">
        <w:rPr>
          <w:b/>
        </w:rPr>
        <w:tab/>
        <w:t>Draft CR to TS 38.104: Transmitter OFF power for CA (Section 6.4.1)</w:t>
      </w:r>
      <w:r w:rsidR="001E694F">
        <w:rPr>
          <w:b/>
        </w:rPr>
        <w:br/>
      </w:r>
      <w:r w:rsidR="001E694F">
        <w:tab/>
      </w:r>
      <w:r w:rsidR="001E694F">
        <w:tab/>
      </w:r>
      <w:r w:rsidR="001E694F">
        <w:tab/>
      </w:r>
      <w:r w:rsidR="001E694F">
        <w:tab/>
      </w:r>
      <w:r w:rsidR="001E694F">
        <w:tab/>
        <w:t>38.104 v15.3.0</w:t>
      </w:r>
      <w:r w:rsidR="001E694F">
        <w:br/>
      </w:r>
      <w:r w:rsidR="001E694F">
        <w:rPr>
          <w:i/>
        </w:rPr>
        <w:tab/>
      </w:r>
      <w:r w:rsidR="001E694F">
        <w:rPr>
          <w:i/>
        </w:rPr>
        <w:tab/>
      </w:r>
      <w:r w:rsidR="001E694F">
        <w:rPr>
          <w:i/>
        </w:rPr>
        <w:tab/>
      </w:r>
      <w:r w:rsidR="001E694F">
        <w:rPr>
          <w:i/>
        </w:rPr>
        <w:tab/>
      </w:r>
      <w:r w:rsidR="001E694F">
        <w:rPr>
          <w:i/>
        </w:rPr>
        <w:tab/>
        <w:t>Source: ZTE Corporation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Draft CR to TS38.104 to correct the transmitter OFF power for contigous CA</w:t>
      </w:r>
    </w:p>
    <w:p w:rsidR="001E694F" w:rsidRDefault="001E694F" w:rsidP="001E694F">
      <w:pPr>
        <w:rPr>
          <w:rFonts w:ascii="Arial" w:hAnsi="Arial" w:cs="Arial"/>
          <w:b/>
        </w:rPr>
      </w:pPr>
      <w:r>
        <w:rPr>
          <w:rFonts w:ascii="Arial" w:hAnsi="Arial" w:cs="Arial"/>
          <w:b/>
        </w:rPr>
        <w:t xml:space="preserve">Discussion: </w:t>
      </w:r>
    </w:p>
    <w:p w:rsidR="001E694F" w:rsidRDefault="00094E15" w:rsidP="001E694F">
      <w:r>
        <w:t xml:space="preserve">Nokia: All the carriers shall be measured. </w:t>
      </w:r>
    </w:p>
    <w:p w:rsidR="00094E15" w:rsidRDefault="00094E15" w:rsidP="001E694F">
      <w:r>
        <w:t xml:space="preserve">Ericsson: We need further consideration for CA cases. </w:t>
      </w:r>
    </w:p>
    <w:p w:rsidR="00094E15" w:rsidRDefault="00094E15" w:rsidP="001E694F">
      <w:r>
        <w:t xml:space="preserve">Huawei: We have relative paper. </w:t>
      </w:r>
    </w:p>
    <w:p w:rsidR="00094E15" w:rsidRDefault="00094E15" w:rsidP="001E694F">
      <w:r>
        <w:t xml:space="preserve">Nokia: It is not clear whether the off timing among the different carrier is aligned. </w:t>
      </w:r>
    </w:p>
    <w:p w:rsidR="00094E15" w:rsidRDefault="00094E15" w:rsidP="001E694F">
      <w:r>
        <w:t xml:space="preserve">ZTE: We understand the needs of alignement but how to do in the test, are we going to use certain TDD configurations for all the carriers. </w:t>
      </w:r>
    </w:p>
    <w:p w:rsidR="00094E15" w:rsidRDefault="00094E15" w:rsidP="001E694F">
      <w:r>
        <w:t xml:space="preserve">Keysight: We also have concerns on the timing of OFF period. We expect all the carriers shall be timing aligned for all carriers. We propose to define the testing signal to align the timing for OFF period. </w:t>
      </w:r>
    </w:p>
    <w:p w:rsidR="00A1181D" w:rsidRDefault="00A1181D" w:rsidP="001E694F">
      <w:r>
        <w:t xml:space="preserve">ZTE: Shall we address this issue for core spec or conformance spec. </w:t>
      </w:r>
    </w:p>
    <w:p w:rsidR="00A1181D" w:rsidRDefault="00A1181D" w:rsidP="001E694F">
      <w:r>
        <w:t xml:space="preserve">Ericsson: We need further discussion. Maybe we need to consider other requirements for CA.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1181D">
        <w:rPr>
          <w:rFonts w:ascii="Arial" w:hAnsi="Arial" w:cs="Arial"/>
          <w:b/>
          <w:color w:val="993300"/>
          <w:u w:val="single"/>
        </w:rPr>
        <w:t>Noted.</w:t>
      </w:r>
      <w:r>
        <w:rPr>
          <w:color w:val="993300"/>
          <w:u w:val="single"/>
        </w:rPr>
        <w:br/>
      </w:r>
      <w:r>
        <w:rPr>
          <w:color w:val="993300"/>
          <w:u w:val="single"/>
        </w:rPr>
        <w:br/>
      </w:r>
    </w:p>
    <w:p w:rsidR="001E694F" w:rsidRDefault="001E694F" w:rsidP="001E694F">
      <w:pPr>
        <w:pStyle w:val="Heading5"/>
      </w:pPr>
      <w:bookmarkStart w:id="294" w:name="_Toc529479353"/>
      <w:r>
        <w:t>7.8.3.4</w:t>
      </w:r>
      <w:r>
        <w:tab/>
        <w:t>Transmitted signal quality [NR_newRAT-Core]</w:t>
      </w:r>
      <w:bookmarkEnd w:id="294"/>
    </w:p>
    <w:p w:rsidR="001E694F" w:rsidRDefault="001E694F" w:rsidP="001E694F">
      <w:pPr>
        <w:pStyle w:val="Heading5"/>
      </w:pPr>
      <w:bookmarkStart w:id="295" w:name="_Toc529479354"/>
      <w:r>
        <w:t>7.8.3.5</w:t>
      </w:r>
      <w:r>
        <w:tab/>
        <w:t>Unwanted emission [NR_newRAT-Core]</w:t>
      </w:r>
      <w:bookmarkEnd w:id="295"/>
    </w:p>
    <w:p w:rsidR="00413F1B" w:rsidRDefault="001E694F" w:rsidP="00413F1B">
      <w:pPr>
        <w:rPr>
          <w:i/>
        </w:rPr>
      </w:pPr>
      <w:r>
        <w:rPr>
          <w:color w:val="993300"/>
          <w:u w:val="single"/>
        </w:rPr>
        <w:br/>
      </w:r>
      <w:hyperlink r:id="rId752" w:history="1">
        <w:r w:rsidR="00413F1B" w:rsidRPr="00FD50A4">
          <w:rPr>
            <w:rStyle w:val="Hyperlink"/>
            <w:rFonts w:ascii="Arial" w:hAnsi="Arial" w:cs="Arial"/>
            <w:b/>
            <w:sz w:val="24"/>
          </w:rPr>
          <w:t>R4-1812308</w:t>
        </w:r>
      </w:hyperlink>
      <w:r w:rsidR="00413F1B">
        <w:rPr>
          <w:b/>
        </w:rPr>
        <w:tab/>
        <w:t>Discussion on BS OBW</w:t>
      </w:r>
      <w:r w:rsidR="00413F1B">
        <w:rPr>
          <w:b/>
        </w:rPr>
        <w:br/>
      </w:r>
      <w:r w:rsidR="00413F1B">
        <w:rPr>
          <w:i/>
        </w:rPr>
        <w:tab/>
      </w:r>
      <w:r w:rsidR="00413F1B">
        <w:rPr>
          <w:i/>
        </w:rPr>
        <w:tab/>
      </w:r>
      <w:r w:rsidR="00413F1B">
        <w:rPr>
          <w:i/>
        </w:rPr>
        <w:tab/>
      </w:r>
      <w:r w:rsidR="00413F1B">
        <w:rPr>
          <w:i/>
        </w:rPr>
        <w:tab/>
      </w:r>
      <w:r w:rsidR="00413F1B">
        <w:rPr>
          <w:i/>
        </w:rPr>
        <w:tab/>
        <w:t>Source: Samsung</w:t>
      </w:r>
    </w:p>
    <w:p w:rsidR="00413F1B" w:rsidRDefault="00413F1B" w:rsidP="00413F1B">
      <w:pPr>
        <w:rPr>
          <w:rFonts w:ascii="Arial" w:hAnsi="Arial" w:cs="Arial"/>
          <w:b/>
        </w:rPr>
      </w:pPr>
      <w:r>
        <w:rPr>
          <w:rFonts w:ascii="Arial" w:hAnsi="Arial" w:cs="Arial"/>
          <w:b/>
        </w:rPr>
        <w:t xml:space="preserve">Abstract: </w:t>
      </w:r>
    </w:p>
    <w:p w:rsidR="00413F1B" w:rsidRDefault="00413F1B" w:rsidP="00413F1B"/>
    <w:p w:rsidR="00413F1B" w:rsidRDefault="00413F1B" w:rsidP="00413F1B">
      <w:pPr>
        <w:rPr>
          <w:rFonts w:ascii="Arial" w:hAnsi="Arial" w:cs="Arial"/>
          <w:b/>
        </w:rPr>
      </w:pPr>
      <w:r>
        <w:rPr>
          <w:rFonts w:ascii="Arial" w:hAnsi="Arial" w:cs="Arial"/>
          <w:b/>
        </w:rPr>
        <w:t xml:space="preserve">Discussion: </w:t>
      </w:r>
    </w:p>
    <w:p w:rsidR="00413F1B" w:rsidRDefault="00A1181D" w:rsidP="00413F1B">
      <w:r>
        <w:t xml:space="preserve">Nokia: the calculation is based on OBUE level. The calculation is not 100% correct </w:t>
      </w:r>
    </w:p>
    <w:p w:rsidR="00A1181D" w:rsidRDefault="00A1181D" w:rsidP="00413F1B">
      <w:r>
        <w:t xml:space="preserve">NTT DoCoMo: OBW is not specified based OBUE. We need to consider separately for these two requirements. No need to change the requirements. </w:t>
      </w:r>
    </w:p>
    <w:p w:rsidR="00A1181D" w:rsidRDefault="00A1181D" w:rsidP="00413F1B">
      <w:r>
        <w:t xml:space="preserve">ZTE: We share the same view as Nokia on the calculation. In general, we asssum same PSD </w:t>
      </w:r>
    </w:p>
    <w:p w:rsidR="00A1181D" w:rsidRDefault="00A1181D" w:rsidP="00413F1B">
      <w:r>
        <w:t xml:space="preserve">Huawei: Not sure if the calculation is correct. OBW requirement is coming from the regulatory. Not sure if we can change the requirements. </w:t>
      </w:r>
    </w:p>
    <w:p w:rsidR="00A1181D" w:rsidRDefault="00A1181D" w:rsidP="00413F1B">
      <w:r>
        <w:t xml:space="preserve">Ericsson: we intend to agree with other comments. </w:t>
      </w:r>
    </w:p>
    <w:p w:rsidR="00A1181D" w:rsidRDefault="00A1181D" w:rsidP="00413F1B">
      <w:r>
        <w:t xml:space="preserve">Samsung: It seems no issue was identified in RAN4 group. The intension is not to change the OBW but consider the measurement BW. OBW has zero tolerance but other requirements do not have zero tolerance.  </w:t>
      </w:r>
    </w:p>
    <w:p w:rsidR="00413F1B" w:rsidRDefault="00413F1B" w:rsidP="00413F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1181D">
        <w:rPr>
          <w:rFonts w:ascii="Arial" w:hAnsi="Arial" w:cs="Arial"/>
          <w:b/>
          <w:color w:val="993300"/>
          <w:u w:val="single"/>
        </w:rPr>
        <w:t>Noted.</w:t>
      </w:r>
    </w:p>
    <w:p w:rsidR="00413F1B" w:rsidRDefault="00413F1B" w:rsidP="00413F1B">
      <w:pPr>
        <w:rPr>
          <w:color w:val="993300"/>
          <w:u w:val="single"/>
        </w:rPr>
      </w:pPr>
    </w:p>
    <w:p w:rsidR="001E694F" w:rsidRDefault="00FF358B" w:rsidP="001E694F">
      <w:pPr>
        <w:rPr>
          <w:i/>
        </w:rPr>
      </w:pPr>
      <w:hyperlink r:id="rId753" w:history="1">
        <w:r w:rsidR="001E694F" w:rsidRPr="00FD50A4">
          <w:rPr>
            <w:rStyle w:val="Hyperlink"/>
            <w:rFonts w:ascii="Arial" w:hAnsi="Arial" w:cs="Arial"/>
            <w:b/>
            <w:sz w:val="24"/>
          </w:rPr>
          <w:t>R4-1812307</w:t>
        </w:r>
      </w:hyperlink>
      <w:r w:rsidR="001E694F">
        <w:rPr>
          <w:b/>
        </w:rPr>
        <w:tab/>
        <w:t>Correction CR on OTA FR2 OBUE in TR38.817-02</w:t>
      </w:r>
      <w:r w:rsidR="001E694F">
        <w:rPr>
          <w:b/>
        </w:rPr>
        <w:br/>
      </w:r>
      <w:r w:rsidR="001E694F">
        <w:tab/>
      </w:r>
      <w:r w:rsidR="001E694F">
        <w:tab/>
      </w:r>
      <w:r w:rsidR="001E694F">
        <w:tab/>
      </w:r>
      <w:r w:rsidR="001E694F">
        <w:tab/>
      </w:r>
      <w:r w:rsidR="001E694F">
        <w:tab/>
        <w:t>38.817-02</w:t>
      </w:r>
      <w:r w:rsidR="001E694F">
        <w:tab/>
        <w:t xml:space="preserve">  CR-0004  Cat: F (Rel-15) v15.1.0</w:t>
      </w:r>
      <w:r w:rsidR="001E694F">
        <w:br/>
      </w:r>
      <w:r w:rsidR="001E694F">
        <w:rPr>
          <w:i/>
        </w:rPr>
        <w:tab/>
      </w:r>
      <w:r w:rsidR="001E694F">
        <w:rPr>
          <w:i/>
        </w:rPr>
        <w:tab/>
      </w:r>
      <w:r w:rsidR="001E694F">
        <w:rPr>
          <w:i/>
        </w:rPr>
        <w:tab/>
      </w:r>
      <w:r w:rsidR="001E694F">
        <w:rPr>
          <w:i/>
        </w:rPr>
        <w:tab/>
      </w:r>
      <w:r w:rsidR="001E694F">
        <w:rPr>
          <w:i/>
        </w:rPr>
        <w:tab/>
        <w:t>Source: Samsung</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F77060" w:rsidP="001E694F">
      <w:r>
        <w:t>Nokia: We have some editorial comments</w:t>
      </w:r>
    </w:p>
    <w:p w:rsidR="00F77060" w:rsidRDefault="00F77060" w:rsidP="001E694F">
      <w:r>
        <w:t xml:space="preserve">Huawei: We can align the approach </w:t>
      </w:r>
    </w:p>
    <w:p w:rsidR="00F77060" w:rsidRDefault="00F77060" w:rsidP="001E694F">
      <w:r>
        <w:t>Samsung: We can revise the CR for editoal changes.</w:t>
      </w:r>
    </w:p>
    <w:p w:rsidR="00F77060"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77060">
        <w:rPr>
          <w:rFonts w:ascii="Arial" w:hAnsi="Arial" w:cs="Arial"/>
          <w:b/>
          <w:color w:val="993300"/>
          <w:u w:val="single"/>
        </w:rPr>
        <w:t xml:space="preserve">Revised in </w:t>
      </w:r>
      <w:hyperlink r:id="rId754" w:history="1">
        <w:r w:rsidR="00F77060" w:rsidRPr="00FD50A4">
          <w:rPr>
            <w:rStyle w:val="Hyperlink"/>
            <w:rFonts w:ascii="Arial" w:hAnsi="Arial" w:cs="Arial"/>
            <w:b/>
          </w:rPr>
          <w:t>R4-1813872</w:t>
        </w:r>
      </w:hyperlink>
    </w:p>
    <w:p w:rsidR="00F77060" w:rsidRDefault="00F77060" w:rsidP="001E694F">
      <w:pPr>
        <w:rPr>
          <w:rFonts w:ascii="Arial" w:hAnsi="Arial" w:cs="Arial"/>
          <w:b/>
          <w:color w:val="993300"/>
          <w:u w:val="single"/>
        </w:rPr>
      </w:pPr>
    </w:p>
    <w:p w:rsidR="00F77060" w:rsidRDefault="00FF358B" w:rsidP="00F77060">
      <w:pPr>
        <w:rPr>
          <w:i/>
        </w:rPr>
      </w:pPr>
      <w:hyperlink r:id="rId755" w:history="1">
        <w:r w:rsidR="00F77060" w:rsidRPr="00FD50A4">
          <w:rPr>
            <w:rStyle w:val="Hyperlink"/>
            <w:rFonts w:ascii="Arial" w:hAnsi="Arial" w:cs="Arial"/>
            <w:b/>
            <w:sz w:val="24"/>
          </w:rPr>
          <w:t>R4-1813872</w:t>
        </w:r>
      </w:hyperlink>
      <w:r w:rsidR="00F77060">
        <w:rPr>
          <w:b/>
        </w:rPr>
        <w:tab/>
        <w:t>Correction CR on OTA FR2 OBUE in TR38.817-02</w:t>
      </w:r>
      <w:r w:rsidR="00F77060">
        <w:rPr>
          <w:b/>
        </w:rPr>
        <w:br/>
      </w:r>
      <w:r w:rsidR="00F77060">
        <w:tab/>
      </w:r>
      <w:r w:rsidR="00F77060">
        <w:tab/>
      </w:r>
      <w:r w:rsidR="00F77060">
        <w:tab/>
      </w:r>
      <w:r w:rsidR="00F77060">
        <w:tab/>
      </w:r>
      <w:r w:rsidR="00F77060">
        <w:tab/>
        <w:t>38.817-02</w:t>
      </w:r>
      <w:r w:rsidR="00F77060">
        <w:tab/>
        <w:t xml:space="preserve">  CR-0004  Cat: F (Rel-15) v15.1.0</w:t>
      </w:r>
      <w:r w:rsidR="00F77060">
        <w:br/>
      </w:r>
      <w:r w:rsidR="00F77060">
        <w:rPr>
          <w:i/>
        </w:rPr>
        <w:tab/>
      </w:r>
      <w:r w:rsidR="00F77060">
        <w:rPr>
          <w:i/>
        </w:rPr>
        <w:tab/>
      </w:r>
      <w:r w:rsidR="00F77060">
        <w:rPr>
          <w:i/>
        </w:rPr>
        <w:tab/>
      </w:r>
      <w:r w:rsidR="00F77060">
        <w:rPr>
          <w:i/>
        </w:rPr>
        <w:tab/>
      </w:r>
      <w:r w:rsidR="00F77060">
        <w:rPr>
          <w:i/>
        </w:rPr>
        <w:tab/>
        <w:t>Source: Samsung</w:t>
      </w:r>
    </w:p>
    <w:p w:rsidR="00F77060" w:rsidRDefault="00F77060" w:rsidP="00F77060">
      <w:pPr>
        <w:rPr>
          <w:rFonts w:ascii="Arial" w:hAnsi="Arial" w:cs="Arial"/>
          <w:b/>
        </w:rPr>
      </w:pPr>
      <w:r>
        <w:rPr>
          <w:rFonts w:ascii="Arial" w:hAnsi="Arial" w:cs="Arial"/>
          <w:b/>
        </w:rPr>
        <w:t xml:space="preserve">Abstract: </w:t>
      </w:r>
    </w:p>
    <w:p w:rsidR="00F77060" w:rsidRDefault="00F77060" w:rsidP="00F77060"/>
    <w:p w:rsidR="00F77060" w:rsidRDefault="00F77060" w:rsidP="00F77060">
      <w:pPr>
        <w:rPr>
          <w:rFonts w:ascii="Arial" w:hAnsi="Arial" w:cs="Arial"/>
          <w:b/>
        </w:rPr>
      </w:pPr>
      <w:r>
        <w:rPr>
          <w:rFonts w:ascii="Arial" w:hAnsi="Arial" w:cs="Arial"/>
          <w:b/>
        </w:rPr>
        <w:t xml:space="preserve">Discussion: </w:t>
      </w:r>
    </w:p>
    <w:p w:rsidR="001E694F" w:rsidRDefault="00F77060" w:rsidP="00F770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52C49" w:rsidRPr="00C52C49">
        <w:rPr>
          <w:rFonts w:ascii="Arial" w:hAnsi="Arial" w:cs="Arial"/>
          <w:b/>
          <w:color w:val="993300"/>
          <w:highlight w:val="green"/>
          <w:u w:val="single"/>
        </w:rPr>
        <w:t>Agreed.</w:t>
      </w:r>
      <w:r w:rsidR="001E694F">
        <w:rPr>
          <w:color w:val="993300"/>
          <w:u w:val="single"/>
        </w:rPr>
        <w:br/>
      </w:r>
      <w:r w:rsidR="001E694F">
        <w:rPr>
          <w:color w:val="993300"/>
          <w:u w:val="single"/>
        </w:rPr>
        <w:br/>
      </w:r>
    </w:p>
    <w:p w:rsidR="001E694F" w:rsidRDefault="00FF358B" w:rsidP="001E694F">
      <w:pPr>
        <w:rPr>
          <w:i/>
        </w:rPr>
      </w:pPr>
      <w:hyperlink r:id="rId756" w:history="1">
        <w:r w:rsidR="001E694F" w:rsidRPr="00FD50A4">
          <w:rPr>
            <w:rStyle w:val="Hyperlink"/>
            <w:rFonts w:ascii="Arial" w:hAnsi="Arial" w:cs="Arial"/>
            <w:b/>
            <w:sz w:val="24"/>
          </w:rPr>
          <w:t>R4-1812507</w:t>
        </w:r>
      </w:hyperlink>
      <w:r w:rsidR="001E694F">
        <w:rPr>
          <w:b/>
        </w:rPr>
        <w:tab/>
        <w:t>Discussion on the basic limits for MR BS UEM</w:t>
      </w:r>
      <w:r w:rsidR="001E694F">
        <w:rPr>
          <w:b/>
        </w:rPr>
        <w:br/>
      </w:r>
      <w:r w:rsidR="001E694F">
        <w:rPr>
          <w:i/>
        </w:rPr>
        <w:tab/>
      </w:r>
      <w:r w:rsidR="001E694F">
        <w:rPr>
          <w:i/>
        </w:rPr>
        <w:tab/>
      </w:r>
      <w:r w:rsidR="001E694F">
        <w:rPr>
          <w:i/>
        </w:rPr>
        <w:tab/>
      </w:r>
      <w:r w:rsidR="001E694F">
        <w:rPr>
          <w:i/>
        </w:rPr>
        <w:tab/>
      </w:r>
      <w:r w:rsidR="001E694F">
        <w:rPr>
          <w:i/>
        </w:rPr>
        <w:tab/>
        <w:t>Source: ZTE Corporation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A97FEB" w:rsidP="001E694F">
      <w:r>
        <w:t xml:space="preserve">NTT DoCoMo: In our investigation, original clarification is correct. No need to change. </w:t>
      </w:r>
    </w:p>
    <w:p w:rsidR="00A97FEB" w:rsidRDefault="00A97FEB" w:rsidP="001E694F">
      <w:r>
        <w:t xml:space="preserve">Ericsson: We share the same view as NTT DoCoMo. We use the same approach for both conductive and OTA </w:t>
      </w:r>
    </w:p>
    <w:p w:rsidR="00A97FEB" w:rsidRDefault="00A97FEB" w:rsidP="001E694F">
      <w:r>
        <w:t xml:space="preserve">Huawei: We share the same as NTT DoCoMo and Ericsson. </w:t>
      </w:r>
      <w:r w:rsidR="00C65A2C">
        <w:t xml:space="preserve">We consider the scaling. </w:t>
      </w:r>
    </w:p>
    <w:p w:rsidR="00C65A2C" w:rsidRDefault="00C65A2C" w:rsidP="001E694F">
      <w:r>
        <w:t xml:space="preserve">ZTE: Not sure 9dB relaxed is allowed for other BS type but such relaxation is not allowed for MR BS. For BS 1-H, 9dB relaxation is applied for each units but we do not have such relaxation for 1-O. </w:t>
      </w:r>
    </w:p>
    <w:p w:rsidR="00C65A2C" w:rsidRDefault="00C65A2C" w:rsidP="001E694F">
      <w:r>
        <w:t xml:space="preserve">Huawei: The same title has been used for MR BS. So the scaling is applied for MR BS.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7318" w:rsidRPr="00567318">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757" w:history="1">
        <w:r w:rsidR="001E694F" w:rsidRPr="00FD50A4">
          <w:rPr>
            <w:rStyle w:val="Hyperlink"/>
            <w:rFonts w:ascii="Arial" w:hAnsi="Arial" w:cs="Arial"/>
            <w:b/>
            <w:sz w:val="24"/>
          </w:rPr>
          <w:t>R4-1812525</w:t>
        </w:r>
      </w:hyperlink>
      <w:r w:rsidR="001E694F">
        <w:rPr>
          <w:b/>
        </w:rPr>
        <w:tab/>
        <w:t>Draft CR to TS38.104: basic limit for MR UEM requirement (Section 6.6.4.2.3)</w:t>
      </w:r>
      <w:r w:rsidR="001E694F">
        <w:rPr>
          <w:b/>
        </w:rPr>
        <w:br/>
      </w:r>
      <w:r w:rsidR="001E694F">
        <w:tab/>
      </w:r>
      <w:r w:rsidR="001E694F">
        <w:tab/>
      </w:r>
      <w:r w:rsidR="001E694F">
        <w:tab/>
      </w:r>
      <w:r w:rsidR="001E694F">
        <w:tab/>
      </w:r>
      <w:r w:rsidR="001E694F">
        <w:tab/>
        <w:t>38.104 v15.3.0</w:t>
      </w:r>
      <w:r w:rsidR="001E694F">
        <w:br/>
      </w:r>
      <w:r w:rsidR="001E694F">
        <w:rPr>
          <w:i/>
        </w:rPr>
        <w:tab/>
      </w:r>
      <w:r w:rsidR="001E694F">
        <w:rPr>
          <w:i/>
        </w:rPr>
        <w:tab/>
      </w:r>
      <w:r w:rsidR="001E694F">
        <w:rPr>
          <w:i/>
        </w:rPr>
        <w:tab/>
      </w:r>
      <w:r w:rsidR="001E694F">
        <w:rPr>
          <w:i/>
        </w:rPr>
        <w:tab/>
      </w:r>
      <w:r w:rsidR="001E694F">
        <w:rPr>
          <w:i/>
        </w:rPr>
        <w:tab/>
        <w:t>Source: ZTE Corporation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lastRenderedPageBreak/>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7318">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758" w:history="1">
        <w:r w:rsidR="001E694F" w:rsidRPr="00FD50A4">
          <w:rPr>
            <w:rStyle w:val="Hyperlink"/>
            <w:rFonts w:ascii="Arial" w:hAnsi="Arial" w:cs="Arial"/>
            <w:b/>
            <w:sz w:val="24"/>
          </w:rPr>
          <w:t>R4-1812919</w:t>
        </w:r>
      </w:hyperlink>
      <w:r w:rsidR="001E694F">
        <w:rPr>
          <w:b/>
        </w:rPr>
        <w:tab/>
        <w:t>BS Category B spurious emissions and reference bandwidth mask</w:t>
      </w:r>
      <w:r w:rsidR="001E694F">
        <w:rPr>
          <w:b/>
        </w:rPr>
        <w:br/>
      </w:r>
      <w:r w:rsidR="001E694F">
        <w:rPr>
          <w:i/>
        </w:rPr>
        <w:tab/>
      </w:r>
      <w:r w:rsidR="001E694F">
        <w:rPr>
          <w:i/>
        </w:rPr>
        <w:tab/>
      </w:r>
      <w:r w:rsidR="001E694F">
        <w:rPr>
          <w:i/>
        </w:rPr>
        <w:tab/>
      </w:r>
      <w:r w:rsidR="001E694F">
        <w:rPr>
          <w:i/>
        </w:rPr>
        <w:tab/>
      </w:r>
      <w:r w:rsidR="001E694F">
        <w:rPr>
          <w:i/>
        </w:rPr>
        <w:tab/>
        <w:t>Source: Nokia, Nokia Shanghai Bell</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In this contribution a new reference bandwidth mask for category B spurious emissions is proposed</w:t>
      </w:r>
    </w:p>
    <w:p w:rsidR="001E694F" w:rsidRDefault="001E694F" w:rsidP="001E694F">
      <w:pPr>
        <w:rPr>
          <w:rFonts w:ascii="Arial" w:hAnsi="Arial" w:cs="Arial"/>
          <w:b/>
        </w:rPr>
      </w:pPr>
      <w:r>
        <w:rPr>
          <w:rFonts w:ascii="Arial" w:hAnsi="Arial" w:cs="Arial"/>
          <w:b/>
        </w:rPr>
        <w:t xml:space="preserve">Discussion: </w:t>
      </w:r>
    </w:p>
    <w:p w:rsidR="001E694F" w:rsidRDefault="00567318" w:rsidP="001E694F">
      <w:r>
        <w:t xml:space="preserve">Huawei: It is premature to change the requirements. What is the interpretation of the necessary bandwidth? </w:t>
      </w:r>
    </w:p>
    <w:p w:rsidR="003846E1" w:rsidRDefault="003846E1" w:rsidP="001E694F">
      <w:r>
        <w:tab/>
        <w:t xml:space="preserve">Nokia: Similar to BS RF bandwidth. </w:t>
      </w:r>
    </w:p>
    <w:p w:rsidR="003846E1" w:rsidRDefault="00567318" w:rsidP="001E694F">
      <w:r>
        <w:t xml:space="preserve">ZTE: We share the same concerns as Huawei. </w:t>
      </w:r>
      <w:r w:rsidR="003846E1">
        <w:t xml:space="preserve">Erissson has another proposal which is larger than value proposed in this paper. We need to have narrow BW. </w:t>
      </w:r>
    </w:p>
    <w:p w:rsidR="003846E1" w:rsidRDefault="003846E1" w:rsidP="001E694F">
      <w:r>
        <w:tab/>
        <w:t xml:space="preserve">Nokia: We are not proposing to scale the value and we just apply the larger BW and we can go back to narrow bandwidth. </w:t>
      </w:r>
    </w:p>
    <w:p w:rsidR="003846E1" w:rsidRDefault="003846E1" w:rsidP="001E694F">
      <w:r>
        <w:t xml:space="preserve">Samsung: What is the status in the EU regulatory requirements. Before the regulatory requirement is agreed, can we introduce category B in 3GPP? </w:t>
      </w:r>
    </w:p>
    <w:p w:rsidR="00567318" w:rsidRDefault="003846E1" w:rsidP="001E694F">
      <w:r>
        <w:t xml:space="preserve">Nokia: We can wait for the regulatory requirements. However, we need to start the discussion right to avoid delay. These aspects for mmWave are kidn of stable. Once regulatory requirement is fixed, we can introduce the requirements in the 3GPP.  </w:t>
      </w:r>
    </w:p>
    <w:p w:rsidR="003846E1" w:rsidRDefault="003846E1" w:rsidP="001E694F">
      <w:r>
        <w:t xml:space="preserve">Ericsson: Hopefully, the regulatory will be ready by Dec 2018. The differene between Ericsson proposal and Nokia Proposal is second breaking point. Necessary bandwidth is all the carriers bandwidth.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846E1">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759" w:history="1">
        <w:r w:rsidR="001E694F" w:rsidRPr="00FD50A4">
          <w:rPr>
            <w:rStyle w:val="Hyperlink"/>
            <w:rFonts w:ascii="Arial" w:hAnsi="Arial" w:cs="Arial"/>
            <w:b/>
            <w:sz w:val="24"/>
          </w:rPr>
          <w:t>R4-1813116</w:t>
        </w:r>
      </w:hyperlink>
      <w:r w:rsidR="001E694F">
        <w:rPr>
          <w:b/>
        </w:rPr>
        <w:tab/>
        <w:t>Additional unwanted emission limits for NR</w:t>
      </w:r>
      <w:r w:rsidR="001E694F">
        <w:rPr>
          <w:b/>
        </w:rPr>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The document gives a walk-through of additional limits in LTE and makes proposal for which ones to implement for NR at this time.</w:t>
      </w:r>
    </w:p>
    <w:p w:rsidR="001E694F" w:rsidRDefault="001E694F" w:rsidP="001E694F">
      <w:pPr>
        <w:rPr>
          <w:rFonts w:ascii="Arial" w:hAnsi="Arial" w:cs="Arial"/>
          <w:b/>
        </w:rPr>
      </w:pPr>
      <w:r>
        <w:rPr>
          <w:rFonts w:ascii="Arial" w:hAnsi="Arial" w:cs="Arial"/>
          <w:b/>
        </w:rPr>
        <w:t xml:space="preserve">Discussion: </w:t>
      </w:r>
    </w:p>
    <w:p w:rsidR="001E694F" w:rsidRDefault="00073E21" w:rsidP="001E694F">
      <w:r>
        <w:t xml:space="preserve">Nokia: Regardding the addtiona limit for band 41 which has been implemented, our preference is to remove this until Japan regulatory requirement is clear. </w:t>
      </w:r>
    </w:p>
    <w:p w:rsidR="00073E21" w:rsidRDefault="00073E21" w:rsidP="001E694F">
      <w:r>
        <w:t xml:space="preserve">Ericsson: We could consider to remove band 41. </w:t>
      </w:r>
    </w:p>
    <w:p w:rsidR="00073E21" w:rsidRDefault="00073E21" w:rsidP="001E694F">
      <w:r>
        <w:t xml:space="preserve">NTT DoCoMo: We checked with other operators in Janap. Our understanding is as same as Nokia. </w:t>
      </w:r>
    </w:p>
    <w:p w:rsidR="00073E21"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73E21">
        <w:rPr>
          <w:rFonts w:ascii="Arial" w:hAnsi="Arial" w:cs="Arial"/>
          <w:b/>
          <w:color w:val="993300"/>
          <w:u w:val="single"/>
        </w:rPr>
        <w:t xml:space="preserve">Revised in </w:t>
      </w:r>
      <w:hyperlink r:id="rId760" w:history="1">
        <w:r w:rsidR="00073E21" w:rsidRPr="00FD50A4">
          <w:rPr>
            <w:rStyle w:val="Hyperlink"/>
            <w:rFonts w:ascii="Arial" w:hAnsi="Arial" w:cs="Arial"/>
            <w:b/>
          </w:rPr>
          <w:t>R4-1814095</w:t>
        </w:r>
      </w:hyperlink>
    </w:p>
    <w:p w:rsidR="00073E21" w:rsidRDefault="00073E21" w:rsidP="001E694F">
      <w:pPr>
        <w:rPr>
          <w:rFonts w:ascii="Arial" w:hAnsi="Arial" w:cs="Arial"/>
          <w:b/>
          <w:color w:val="993300"/>
          <w:u w:val="single"/>
        </w:rPr>
      </w:pPr>
    </w:p>
    <w:p w:rsidR="00073E21" w:rsidRDefault="00FF358B" w:rsidP="00073E21">
      <w:pPr>
        <w:rPr>
          <w:i/>
        </w:rPr>
      </w:pPr>
      <w:hyperlink r:id="rId761" w:history="1">
        <w:r w:rsidR="000426E1" w:rsidRPr="00FD50A4">
          <w:rPr>
            <w:rStyle w:val="Hyperlink"/>
            <w:rFonts w:ascii="Arial" w:hAnsi="Arial" w:cs="Arial"/>
            <w:b/>
            <w:sz w:val="24"/>
          </w:rPr>
          <w:t>R4-181</w:t>
        </w:r>
        <w:r w:rsidR="00073E21" w:rsidRPr="00FD50A4">
          <w:rPr>
            <w:rStyle w:val="Hyperlink"/>
            <w:rFonts w:ascii="Arial" w:hAnsi="Arial" w:cs="Arial"/>
            <w:b/>
            <w:sz w:val="24"/>
          </w:rPr>
          <w:t>4095</w:t>
        </w:r>
      </w:hyperlink>
      <w:r w:rsidR="00073E21">
        <w:rPr>
          <w:b/>
        </w:rPr>
        <w:tab/>
        <w:t>Additional unwanted emission limits for NR</w:t>
      </w:r>
      <w:r w:rsidR="00073E21">
        <w:rPr>
          <w:b/>
        </w:rPr>
        <w:br/>
      </w:r>
      <w:r w:rsidR="00073E21">
        <w:rPr>
          <w:i/>
        </w:rPr>
        <w:tab/>
      </w:r>
      <w:r w:rsidR="00073E21">
        <w:rPr>
          <w:i/>
        </w:rPr>
        <w:tab/>
      </w:r>
      <w:r w:rsidR="00073E21">
        <w:rPr>
          <w:i/>
        </w:rPr>
        <w:tab/>
      </w:r>
      <w:r w:rsidR="00073E21">
        <w:rPr>
          <w:i/>
        </w:rPr>
        <w:tab/>
      </w:r>
      <w:r w:rsidR="00073E21">
        <w:rPr>
          <w:i/>
        </w:rPr>
        <w:tab/>
        <w:t>Source: Ericsson</w:t>
      </w:r>
    </w:p>
    <w:p w:rsidR="00073E21" w:rsidRDefault="00073E21" w:rsidP="00073E21">
      <w:pPr>
        <w:rPr>
          <w:rFonts w:ascii="Arial" w:hAnsi="Arial" w:cs="Arial"/>
          <w:b/>
        </w:rPr>
      </w:pPr>
      <w:r>
        <w:rPr>
          <w:rFonts w:ascii="Arial" w:hAnsi="Arial" w:cs="Arial"/>
          <w:b/>
        </w:rPr>
        <w:t xml:space="preserve">Abstract: </w:t>
      </w:r>
    </w:p>
    <w:p w:rsidR="00073E21" w:rsidRDefault="00073E21" w:rsidP="00073E21">
      <w:r>
        <w:lastRenderedPageBreak/>
        <w:t>The document gives a walk-through of additional limits in LTE and makes proposal for which ones to implement for NR at this time.</w:t>
      </w:r>
    </w:p>
    <w:p w:rsidR="00073E21" w:rsidRDefault="00073E21" w:rsidP="00073E21">
      <w:pPr>
        <w:rPr>
          <w:rFonts w:ascii="Arial" w:hAnsi="Arial" w:cs="Arial"/>
          <w:b/>
        </w:rPr>
      </w:pPr>
      <w:r>
        <w:rPr>
          <w:rFonts w:ascii="Arial" w:hAnsi="Arial" w:cs="Arial"/>
          <w:b/>
        </w:rPr>
        <w:t xml:space="preserve">Discussion: </w:t>
      </w:r>
    </w:p>
    <w:p w:rsidR="001E694F" w:rsidRDefault="00073E21" w:rsidP="00073E2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73E21">
        <w:rPr>
          <w:rFonts w:ascii="Arial" w:hAnsi="Arial" w:cs="Arial"/>
          <w:b/>
          <w:color w:val="993300"/>
          <w:highlight w:val="green"/>
          <w:u w:val="single"/>
        </w:rPr>
        <w:t>Approved.</w:t>
      </w:r>
      <w:r w:rsidR="001E694F">
        <w:rPr>
          <w:color w:val="993300"/>
          <w:u w:val="single"/>
        </w:rPr>
        <w:br/>
      </w:r>
      <w:r w:rsidR="001E694F">
        <w:rPr>
          <w:color w:val="993300"/>
          <w:u w:val="single"/>
        </w:rPr>
        <w:br/>
      </w:r>
    </w:p>
    <w:p w:rsidR="001E694F" w:rsidRDefault="00FF358B" w:rsidP="001E694F">
      <w:pPr>
        <w:rPr>
          <w:i/>
        </w:rPr>
      </w:pPr>
      <w:hyperlink r:id="rId762" w:history="1">
        <w:r w:rsidR="001E694F" w:rsidRPr="00FD50A4">
          <w:rPr>
            <w:rStyle w:val="Hyperlink"/>
            <w:rFonts w:ascii="Arial" w:hAnsi="Arial" w:cs="Arial"/>
            <w:b/>
            <w:sz w:val="24"/>
          </w:rPr>
          <w:t>R4-1813117</w:t>
        </w:r>
      </w:hyperlink>
      <w:r w:rsidR="001E694F">
        <w:rPr>
          <w:b/>
        </w:rPr>
        <w:tab/>
        <w:t>Draft CR for TS 38.104: Additional operating band unwanted emission limits for FR1</w:t>
      </w:r>
      <w:r w:rsidR="001E694F">
        <w:rPr>
          <w:b/>
        </w:rPr>
        <w:br/>
      </w:r>
      <w:r w:rsidR="001E694F">
        <w:tab/>
      </w:r>
      <w:r w:rsidR="001E694F">
        <w:tab/>
      </w:r>
      <w:r w:rsidR="001E694F">
        <w:tab/>
      </w:r>
      <w:r w:rsidR="001E694F">
        <w:tab/>
      </w:r>
      <w:r w:rsidR="001E694F">
        <w:tab/>
        <w:t>38.104 v15.3.0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The CR proposes some additional OBUE limits for FR1.</w:t>
      </w:r>
    </w:p>
    <w:p w:rsidR="001E694F" w:rsidRDefault="001E694F" w:rsidP="001E694F">
      <w:pPr>
        <w:rPr>
          <w:rFonts w:ascii="Arial" w:hAnsi="Arial" w:cs="Arial"/>
          <w:b/>
        </w:rPr>
      </w:pPr>
      <w:r>
        <w:rPr>
          <w:rFonts w:ascii="Arial" w:hAnsi="Arial" w:cs="Arial"/>
          <w:b/>
        </w:rPr>
        <w:t xml:space="preserve">Discussion: </w:t>
      </w:r>
    </w:p>
    <w:p w:rsidR="001E694F" w:rsidRDefault="00073E21" w:rsidP="001E694F">
      <w:r>
        <w:t xml:space="preserve">Nokia: There is a general section. We are wondering whether proposed requirements were captured there. </w:t>
      </w:r>
    </w:p>
    <w:p w:rsidR="00073E21" w:rsidRDefault="00073E21" w:rsidP="001E694F">
      <w:r>
        <w:t xml:space="preserve">Ericsson: We include the general FCC requirements in the general section. </w:t>
      </w:r>
    </w:p>
    <w:p w:rsidR="00A43140" w:rsidRDefault="00A43140" w:rsidP="001E694F">
      <w:r>
        <w:t xml:space="preserve">Nokia: We do not see the any additional band specific requirements in MSR Spec. </w:t>
      </w:r>
    </w:p>
    <w:p w:rsidR="00A43140" w:rsidRDefault="00A43140" w:rsidP="001E694F">
      <w:r>
        <w:t xml:space="preserve">=&gt; It is agreed not to include the band specific FCC requirements in subclause in 38.104 </w:t>
      </w:r>
    </w:p>
    <w:p w:rsidR="00A43140"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43140">
        <w:rPr>
          <w:rFonts w:ascii="Arial" w:hAnsi="Arial" w:cs="Arial"/>
          <w:b/>
          <w:color w:val="993300"/>
          <w:u w:val="single"/>
        </w:rPr>
        <w:t xml:space="preserve">Revised in </w:t>
      </w:r>
      <w:hyperlink r:id="rId763" w:history="1">
        <w:r w:rsidR="00A43140" w:rsidRPr="00FD50A4">
          <w:rPr>
            <w:rStyle w:val="Hyperlink"/>
            <w:rFonts w:ascii="Arial" w:hAnsi="Arial" w:cs="Arial"/>
            <w:b/>
          </w:rPr>
          <w:t>R4-1814096</w:t>
        </w:r>
      </w:hyperlink>
    </w:p>
    <w:p w:rsidR="00A43140" w:rsidRDefault="00A43140" w:rsidP="001E694F">
      <w:pPr>
        <w:rPr>
          <w:rFonts w:ascii="Arial" w:hAnsi="Arial" w:cs="Arial"/>
          <w:b/>
          <w:color w:val="993300"/>
          <w:u w:val="single"/>
        </w:rPr>
      </w:pPr>
    </w:p>
    <w:p w:rsidR="00A43140" w:rsidRDefault="00FF358B" w:rsidP="00A43140">
      <w:pPr>
        <w:rPr>
          <w:i/>
        </w:rPr>
      </w:pPr>
      <w:hyperlink r:id="rId764" w:history="1">
        <w:r w:rsidR="00A43140" w:rsidRPr="00FD50A4">
          <w:rPr>
            <w:rStyle w:val="Hyperlink"/>
            <w:rFonts w:ascii="Arial" w:hAnsi="Arial" w:cs="Arial"/>
            <w:b/>
            <w:sz w:val="24"/>
          </w:rPr>
          <w:t>R4-1814096</w:t>
        </w:r>
      </w:hyperlink>
      <w:r w:rsidR="00A43140">
        <w:rPr>
          <w:b/>
        </w:rPr>
        <w:tab/>
        <w:t xml:space="preserve">Draft CR for TS 38.104: </w:t>
      </w:r>
      <w:r w:rsidR="000426E1">
        <w:rPr>
          <w:b/>
        </w:rPr>
        <w:t>Removal addtional limits for Band n41</w:t>
      </w:r>
      <w:r w:rsidR="00A43140">
        <w:rPr>
          <w:b/>
        </w:rPr>
        <w:br/>
      </w:r>
      <w:r w:rsidR="00A43140">
        <w:tab/>
      </w:r>
      <w:r w:rsidR="00A43140">
        <w:tab/>
      </w:r>
      <w:r w:rsidR="00A43140">
        <w:tab/>
      </w:r>
      <w:r w:rsidR="00A43140">
        <w:tab/>
      </w:r>
      <w:r w:rsidR="00A43140">
        <w:tab/>
        <w:t>38.104 v15.3.0</w:t>
      </w:r>
      <w:r w:rsidR="00A43140">
        <w:br/>
      </w:r>
      <w:r w:rsidR="00A43140">
        <w:rPr>
          <w:i/>
        </w:rPr>
        <w:tab/>
      </w:r>
      <w:r w:rsidR="00A43140">
        <w:rPr>
          <w:i/>
        </w:rPr>
        <w:tab/>
      </w:r>
      <w:r w:rsidR="00A43140">
        <w:rPr>
          <w:i/>
        </w:rPr>
        <w:tab/>
      </w:r>
      <w:r w:rsidR="00A43140">
        <w:rPr>
          <w:i/>
        </w:rPr>
        <w:tab/>
      </w:r>
      <w:r w:rsidR="00A43140">
        <w:rPr>
          <w:i/>
        </w:rPr>
        <w:tab/>
        <w:t>Source: Ericsson</w:t>
      </w:r>
    </w:p>
    <w:p w:rsidR="00A43140" w:rsidRDefault="00A43140" w:rsidP="00A43140">
      <w:pPr>
        <w:rPr>
          <w:rFonts w:ascii="Arial" w:hAnsi="Arial" w:cs="Arial"/>
          <w:b/>
        </w:rPr>
      </w:pPr>
      <w:r>
        <w:rPr>
          <w:rFonts w:ascii="Arial" w:hAnsi="Arial" w:cs="Arial"/>
          <w:b/>
        </w:rPr>
        <w:t xml:space="preserve">Abstract: </w:t>
      </w:r>
    </w:p>
    <w:p w:rsidR="00A43140" w:rsidRDefault="00A43140" w:rsidP="00A43140">
      <w:r>
        <w:t>The CR proposes some additional OBUE limits for FR1.</w:t>
      </w:r>
    </w:p>
    <w:p w:rsidR="00A43140" w:rsidRDefault="00A43140" w:rsidP="00A43140">
      <w:pPr>
        <w:rPr>
          <w:rFonts w:ascii="Arial" w:hAnsi="Arial" w:cs="Arial"/>
          <w:b/>
        </w:rPr>
      </w:pPr>
      <w:r>
        <w:rPr>
          <w:rFonts w:ascii="Arial" w:hAnsi="Arial" w:cs="Arial"/>
          <w:b/>
        </w:rPr>
        <w:t xml:space="preserve">Discussion: </w:t>
      </w:r>
    </w:p>
    <w:p w:rsidR="001E694F" w:rsidRDefault="00A43140" w:rsidP="00A431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426E1" w:rsidRPr="000426E1">
        <w:rPr>
          <w:rFonts w:ascii="Arial" w:hAnsi="Arial" w:cs="Arial"/>
          <w:b/>
          <w:color w:val="993300"/>
          <w:highlight w:val="green"/>
          <w:u w:val="single"/>
        </w:rPr>
        <w:t>Endorsed.</w:t>
      </w:r>
      <w:r w:rsidR="001E694F">
        <w:rPr>
          <w:color w:val="993300"/>
          <w:u w:val="single"/>
        </w:rPr>
        <w:br/>
      </w:r>
      <w:r w:rsidR="001E694F">
        <w:rPr>
          <w:color w:val="993300"/>
          <w:u w:val="single"/>
        </w:rPr>
        <w:br/>
      </w:r>
    </w:p>
    <w:p w:rsidR="001E694F" w:rsidRDefault="00FF358B" w:rsidP="001E694F">
      <w:pPr>
        <w:rPr>
          <w:i/>
        </w:rPr>
      </w:pPr>
      <w:hyperlink r:id="rId765" w:history="1">
        <w:r w:rsidR="001E694F" w:rsidRPr="00FD50A4">
          <w:rPr>
            <w:rStyle w:val="Hyperlink"/>
            <w:rFonts w:ascii="Arial" w:hAnsi="Arial" w:cs="Arial"/>
            <w:b/>
            <w:sz w:val="24"/>
          </w:rPr>
          <w:t>R4-1813118</w:t>
        </w:r>
      </w:hyperlink>
      <w:r w:rsidR="001E694F">
        <w:rPr>
          <w:b/>
        </w:rPr>
        <w:tab/>
        <w:t>Draft CR for TS 38.104: Additional spurious emission limits for FR1</w:t>
      </w:r>
      <w:r w:rsidR="001E694F">
        <w:rPr>
          <w:b/>
        </w:rPr>
        <w:br/>
      </w:r>
      <w:r w:rsidR="001E694F">
        <w:tab/>
      </w:r>
      <w:r w:rsidR="001E694F">
        <w:tab/>
      </w:r>
      <w:r w:rsidR="001E694F">
        <w:tab/>
      </w:r>
      <w:r w:rsidR="001E694F">
        <w:tab/>
      </w:r>
      <w:r w:rsidR="001E694F">
        <w:tab/>
        <w:t>38.104 v15.3.0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The CR proposes some additional spurious emission limits for FR1.</w:t>
      </w:r>
    </w:p>
    <w:p w:rsidR="001E694F" w:rsidRDefault="001E694F" w:rsidP="001E694F">
      <w:pPr>
        <w:rPr>
          <w:rFonts w:ascii="Arial" w:hAnsi="Arial" w:cs="Arial"/>
          <w:b/>
        </w:rPr>
      </w:pPr>
      <w:r>
        <w:rPr>
          <w:rFonts w:ascii="Arial" w:hAnsi="Arial" w:cs="Arial"/>
          <w:b/>
        </w:rPr>
        <w:t xml:space="preserve">Discussion: </w:t>
      </w:r>
    </w:p>
    <w:p w:rsidR="001E694F" w:rsidRDefault="00A43140" w:rsidP="001E694F">
      <w:r>
        <w:t xml:space="preserve">Huawei: For band 41, there is a separated CR. We may not need the Band 41 CR.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43140" w:rsidRPr="00A43140">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1E694F" w:rsidRDefault="00FF358B" w:rsidP="001E694F">
      <w:pPr>
        <w:rPr>
          <w:i/>
        </w:rPr>
      </w:pPr>
      <w:hyperlink r:id="rId766" w:history="1">
        <w:r w:rsidR="001E694F" w:rsidRPr="00FD50A4">
          <w:rPr>
            <w:rStyle w:val="Hyperlink"/>
            <w:rFonts w:ascii="Arial" w:hAnsi="Arial" w:cs="Arial"/>
            <w:b/>
            <w:sz w:val="24"/>
          </w:rPr>
          <w:t>R4-1813173</w:t>
        </w:r>
      </w:hyperlink>
      <w:r w:rsidR="001E694F">
        <w:rPr>
          <w:b/>
        </w:rPr>
        <w:tab/>
        <w:t>Draft CR to 38.104: OTA transmitter spurious emissions (9.7.5)</w:t>
      </w:r>
      <w:r w:rsidR="001E694F">
        <w:rPr>
          <w:b/>
        </w:rPr>
        <w:br/>
      </w:r>
      <w:r w:rsidR="001E694F">
        <w:tab/>
      </w:r>
      <w:r w:rsidR="001E694F">
        <w:tab/>
      </w:r>
      <w:r w:rsidR="001E694F">
        <w:tab/>
      </w:r>
      <w:r w:rsidR="001E694F">
        <w:tab/>
      </w:r>
      <w:r w:rsidR="001E694F">
        <w:tab/>
        <w:t>38.104 v15.3.0</w:t>
      </w:r>
      <w:r w:rsidR="001E694F">
        <w:br/>
      </w:r>
      <w:r w:rsidR="001E694F">
        <w:rPr>
          <w:i/>
        </w:rPr>
        <w:tab/>
      </w:r>
      <w:r w:rsidR="001E694F">
        <w:rPr>
          <w:i/>
        </w:rPr>
        <w:tab/>
      </w:r>
      <w:r w:rsidR="001E694F">
        <w:rPr>
          <w:i/>
        </w:rPr>
        <w:tab/>
      </w:r>
      <w:r w:rsidR="001E694F">
        <w:rPr>
          <w:i/>
        </w:rPr>
        <w:tab/>
      </w:r>
      <w:r w:rsidR="001E694F">
        <w:rPr>
          <w:i/>
        </w:rPr>
        <w:tab/>
        <w:t>Source: NEC</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lastRenderedPageBreak/>
        <w:t>Upper frequency range is proposed to be:</w:t>
      </w:r>
    </w:p>
    <w:p w:rsidR="001E694F" w:rsidRDefault="001E694F" w:rsidP="001E694F">
      <w:r>
        <w:t>Min(2nd harmonic of the upper frequency edge of the DL operating band, 60 GHz)</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43140">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767" w:history="1">
        <w:r w:rsidR="001E694F" w:rsidRPr="00FD50A4">
          <w:rPr>
            <w:rStyle w:val="Hyperlink"/>
            <w:rFonts w:ascii="Arial" w:hAnsi="Arial" w:cs="Arial"/>
            <w:b/>
            <w:sz w:val="24"/>
          </w:rPr>
          <w:t>R4-1813291</w:t>
        </w:r>
      </w:hyperlink>
      <w:r w:rsidR="001E694F">
        <w:rPr>
          <w:b/>
        </w:rPr>
        <w:tab/>
        <w:t>DraftCR to TS 38.104: Spurious emission range clarifications</w:t>
      </w:r>
      <w:r w:rsidR="001E694F">
        <w:rPr>
          <w:b/>
        </w:rPr>
        <w:br/>
      </w:r>
      <w:r w:rsidR="001E694F">
        <w:tab/>
      </w:r>
      <w:r w:rsidR="001E694F">
        <w:tab/>
      </w:r>
      <w:r w:rsidR="001E694F">
        <w:tab/>
      </w:r>
      <w:r w:rsidR="001E694F">
        <w:tab/>
      </w:r>
      <w:r w:rsidR="001E694F">
        <w:tab/>
        <w:t>38.104 v15.3.0</w:t>
      </w:r>
      <w:r w:rsidR="001E694F">
        <w:br/>
      </w:r>
      <w:r w:rsidR="001E694F">
        <w:rPr>
          <w:i/>
        </w:rPr>
        <w:tab/>
      </w:r>
      <w:r w:rsidR="001E694F">
        <w:rPr>
          <w:i/>
        </w:rPr>
        <w:tab/>
      </w:r>
      <w:r w:rsidR="001E694F">
        <w:rPr>
          <w:i/>
        </w:rPr>
        <w:tab/>
      </w:r>
      <w:r w:rsidR="001E694F">
        <w:rPr>
          <w:i/>
        </w:rPr>
        <w:tab/>
      </w:r>
      <w:r w:rsidR="001E694F">
        <w:rPr>
          <w:i/>
        </w:rPr>
        <w:tab/>
        <w:t>Source: Huawei</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This Cat. F DraftCR is aligning the descriptions for conducted and OTA, Tx and Rx spurious requirements, highlighting the applicability of the DL and UL operating bands, for Tx and Rx respectively.</w:t>
      </w:r>
    </w:p>
    <w:p w:rsidR="001E694F" w:rsidRDefault="001E694F" w:rsidP="001E694F">
      <w:pPr>
        <w:rPr>
          <w:rFonts w:ascii="Arial" w:hAnsi="Arial" w:cs="Arial"/>
          <w:b/>
        </w:rPr>
      </w:pPr>
      <w:r>
        <w:rPr>
          <w:rFonts w:ascii="Arial" w:hAnsi="Arial" w:cs="Arial"/>
          <w:b/>
        </w:rPr>
        <w:t xml:space="preserve">Discussion: </w:t>
      </w:r>
    </w:p>
    <w:p w:rsidR="001E694F" w:rsidRDefault="00A43140" w:rsidP="001E694F">
      <w:r>
        <w:t xml:space="preserve">NEC: We have concerns on the notes on Rx supurious emission. We do not understand the uplink operating band. </w:t>
      </w:r>
    </w:p>
    <w:p w:rsidR="00A43140" w:rsidRDefault="00A43140" w:rsidP="001E694F">
      <w:r>
        <w:t xml:space="preserve">Ericsson: Some changes are needed. Note 5 and 6 has been clarified in the top. Note 4 does not make sense. Clarification on note 6 is needed. </w:t>
      </w:r>
    </w:p>
    <w:p w:rsidR="00A43140" w:rsidRDefault="00A43140" w:rsidP="001E694F">
      <w:r>
        <w:t xml:space="preserve">Huawei: There are similar issue in the conformance test spec. On the note, we also noticed that some text are visiable. </w:t>
      </w:r>
    </w:p>
    <w:p w:rsidR="006318AA" w:rsidRDefault="006318AA" w:rsidP="001E694F">
      <w:r>
        <w:t xml:space="preserve">Ericsson: We need to sort out the core spec. For Tx spurious emission, we donot need alignment. Note 5 and 6 are specific for Rx spurious emission which are not applicable for Tx. We do not agree with the changes. </w:t>
      </w:r>
    </w:p>
    <w:p w:rsidR="006318AA"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318AA">
        <w:rPr>
          <w:rFonts w:ascii="Arial" w:hAnsi="Arial" w:cs="Arial"/>
          <w:b/>
          <w:color w:val="993300"/>
          <w:u w:val="single"/>
        </w:rPr>
        <w:t xml:space="preserve">Revised in </w:t>
      </w:r>
      <w:hyperlink r:id="rId768" w:history="1">
        <w:r w:rsidR="006318AA" w:rsidRPr="00FD50A4">
          <w:rPr>
            <w:rStyle w:val="Hyperlink"/>
            <w:rFonts w:ascii="Arial" w:hAnsi="Arial" w:cs="Arial"/>
            <w:b/>
          </w:rPr>
          <w:t>R4-1814097</w:t>
        </w:r>
      </w:hyperlink>
    </w:p>
    <w:p w:rsidR="006318AA" w:rsidRDefault="006318AA" w:rsidP="001E694F">
      <w:pPr>
        <w:rPr>
          <w:rFonts w:ascii="Arial" w:hAnsi="Arial" w:cs="Arial"/>
          <w:b/>
          <w:color w:val="993300"/>
          <w:u w:val="single"/>
        </w:rPr>
      </w:pPr>
    </w:p>
    <w:p w:rsidR="006318AA" w:rsidRDefault="00FF358B" w:rsidP="006318AA">
      <w:pPr>
        <w:rPr>
          <w:i/>
        </w:rPr>
      </w:pPr>
      <w:hyperlink r:id="rId769" w:history="1">
        <w:r w:rsidR="006318AA" w:rsidRPr="00FD50A4">
          <w:rPr>
            <w:rStyle w:val="Hyperlink"/>
            <w:rFonts w:ascii="Arial" w:hAnsi="Arial" w:cs="Arial"/>
            <w:b/>
            <w:sz w:val="24"/>
          </w:rPr>
          <w:t>R4-1814097</w:t>
        </w:r>
      </w:hyperlink>
      <w:r w:rsidR="006318AA">
        <w:rPr>
          <w:b/>
        </w:rPr>
        <w:tab/>
        <w:t>DraftCR to TS 38.104: Spurious emission range clarifications</w:t>
      </w:r>
      <w:r w:rsidR="006318AA">
        <w:rPr>
          <w:b/>
        </w:rPr>
        <w:br/>
      </w:r>
      <w:r w:rsidR="006318AA">
        <w:tab/>
      </w:r>
      <w:r w:rsidR="006318AA">
        <w:tab/>
      </w:r>
      <w:r w:rsidR="006318AA">
        <w:tab/>
      </w:r>
      <w:r w:rsidR="006318AA">
        <w:tab/>
      </w:r>
      <w:r w:rsidR="006318AA">
        <w:tab/>
        <w:t>38.104 v15.3.0</w:t>
      </w:r>
      <w:r w:rsidR="006318AA">
        <w:br/>
      </w:r>
      <w:r w:rsidR="006318AA">
        <w:rPr>
          <w:i/>
        </w:rPr>
        <w:tab/>
      </w:r>
      <w:r w:rsidR="006318AA">
        <w:rPr>
          <w:i/>
        </w:rPr>
        <w:tab/>
      </w:r>
      <w:r w:rsidR="006318AA">
        <w:rPr>
          <w:i/>
        </w:rPr>
        <w:tab/>
      </w:r>
      <w:r w:rsidR="006318AA">
        <w:rPr>
          <w:i/>
        </w:rPr>
        <w:tab/>
      </w:r>
      <w:r w:rsidR="006318AA">
        <w:rPr>
          <w:i/>
        </w:rPr>
        <w:tab/>
        <w:t>Source: Huawei</w:t>
      </w:r>
    </w:p>
    <w:p w:rsidR="006318AA" w:rsidRDefault="006318AA" w:rsidP="006318AA">
      <w:pPr>
        <w:rPr>
          <w:rFonts w:ascii="Arial" w:hAnsi="Arial" w:cs="Arial"/>
          <w:b/>
        </w:rPr>
      </w:pPr>
      <w:r>
        <w:rPr>
          <w:rFonts w:ascii="Arial" w:hAnsi="Arial" w:cs="Arial"/>
          <w:b/>
        </w:rPr>
        <w:t xml:space="preserve">Abstract: </w:t>
      </w:r>
    </w:p>
    <w:p w:rsidR="006318AA" w:rsidRDefault="006318AA" w:rsidP="006318AA">
      <w:r>
        <w:t>This Cat. F DraftCR is aligning the descriptions for conducted and OTA, Tx and Rx spurious requirements, highlighting the applicability of the DL and UL operating bands, for Tx and Rx respectively.</w:t>
      </w:r>
    </w:p>
    <w:p w:rsidR="006318AA" w:rsidRDefault="006318AA" w:rsidP="006318AA">
      <w:pPr>
        <w:rPr>
          <w:rFonts w:ascii="Arial" w:hAnsi="Arial" w:cs="Arial"/>
          <w:b/>
        </w:rPr>
      </w:pPr>
      <w:r>
        <w:rPr>
          <w:rFonts w:ascii="Arial" w:hAnsi="Arial" w:cs="Arial"/>
          <w:b/>
        </w:rPr>
        <w:t xml:space="preserve">Discussion: </w:t>
      </w:r>
    </w:p>
    <w:p w:rsidR="00801E4F" w:rsidRDefault="006318AA" w:rsidP="006318AA">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01E4F" w:rsidRPr="00801E4F">
        <w:rPr>
          <w:rFonts w:ascii="Arial" w:hAnsi="Arial" w:cs="Arial"/>
          <w:b/>
          <w:color w:val="993300"/>
          <w:u w:val="single"/>
        </w:rPr>
        <w:t>Revis</w:t>
      </w:r>
      <w:r w:rsidR="00801E4F">
        <w:rPr>
          <w:rFonts w:ascii="Arial" w:hAnsi="Arial" w:cs="Arial"/>
          <w:b/>
          <w:color w:val="993300"/>
          <w:u w:val="single"/>
        </w:rPr>
        <w:t xml:space="preserve">ed in </w:t>
      </w:r>
      <w:hyperlink r:id="rId770" w:history="1">
        <w:r w:rsidR="00801E4F" w:rsidRPr="00FD50A4">
          <w:rPr>
            <w:rStyle w:val="Hyperlink"/>
            <w:rFonts w:ascii="Arial" w:hAnsi="Arial" w:cs="Arial"/>
            <w:b/>
          </w:rPr>
          <w:t>R4-1814188</w:t>
        </w:r>
      </w:hyperlink>
    </w:p>
    <w:p w:rsidR="00801E4F" w:rsidRDefault="00801E4F" w:rsidP="006318AA">
      <w:pPr>
        <w:rPr>
          <w:rFonts w:ascii="Arial" w:hAnsi="Arial" w:cs="Arial"/>
          <w:b/>
          <w:color w:val="993300"/>
          <w:u w:val="single"/>
        </w:rPr>
      </w:pPr>
    </w:p>
    <w:p w:rsidR="00801E4F" w:rsidRDefault="00FF358B" w:rsidP="00801E4F">
      <w:pPr>
        <w:rPr>
          <w:i/>
        </w:rPr>
      </w:pPr>
      <w:hyperlink r:id="rId771" w:history="1">
        <w:r w:rsidR="00801E4F" w:rsidRPr="00FD50A4">
          <w:rPr>
            <w:rStyle w:val="Hyperlink"/>
            <w:rFonts w:ascii="Arial" w:hAnsi="Arial" w:cs="Arial"/>
            <w:b/>
            <w:sz w:val="24"/>
          </w:rPr>
          <w:t>R4-1814188</w:t>
        </w:r>
      </w:hyperlink>
      <w:r w:rsidR="00801E4F">
        <w:rPr>
          <w:b/>
        </w:rPr>
        <w:tab/>
        <w:t>DraftCR to TS 38.104: Spurious emission range clarifications</w:t>
      </w:r>
      <w:r w:rsidR="00801E4F">
        <w:rPr>
          <w:b/>
        </w:rPr>
        <w:br/>
      </w:r>
      <w:r w:rsidR="00801E4F">
        <w:tab/>
      </w:r>
      <w:r w:rsidR="00801E4F">
        <w:tab/>
      </w:r>
      <w:r w:rsidR="00801E4F">
        <w:tab/>
      </w:r>
      <w:r w:rsidR="00801E4F">
        <w:tab/>
      </w:r>
      <w:r w:rsidR="00801E4F">
        <w:tab/>
        <w:t>38.104 v15.3.0</w:t>
      </w:r>
      <w:r w:rsidR="00801E4F">
        <w:br/>
      </w:r>
      <w:r w:rsidR="00801E4F">
        <w:rPr>
          <w:i/>
        </w:rPr>
        <w:tab/>
      </w:r>
      <w:r w:rsidR="00801E4F">
        <w:rPr>
          <w:i/>
        </w:rPr>
        <w:tab/>
      </w:r>
      <w:r w:rsidR="00801E4F">
        <w:rPr>
          <w:i/>
        </w:rPr>
        <w:tab/>
      </w:r>
      <w:r w:rsidR="00801E4F">
        <w:rPr>
          <w:i/>
        </w:rPr>
        <w:tab/>
      </w:r>
      <w:r w:rsidR="00801E4F">
        <w:rPr>
          <w:i/>
        </w:rPr>
        <w:tab/>
        <w:t>Source: Huawei</w:t>
      </w:r>
    </w:p>
    <w:p w:rsidR="00801E4F" w:rsidRDefault="00801E4F" w:rsidP="00801E4F">
      <w:pPr>
        <w:rPr>
          <w:rFonts w:ascii="Arial" w:hAnsi="Arial" w:cs="Arial"/>
          <w:b/>
        </w:rPr>
      </w:pPr>
      <w:r>
        <w:rPr>
          <w:rFonts w:ascii="Arial" w:hAnsi="Arial" w:cs="Arial"/>
          <w:b/>
        </w:rPr>
        <w:t xml:space="preserve">Abstract: </w:t>
      </w:r>
    </w:p>
    <w:p w:rsidR="00801E4F" w:rsidRDefault="00801E4F" w:rsidP="00801E4F">
      <w:r>
        <w:t>This Cat. F DraftCR is aligning the descriptions for conducted and OTA, Tx and Rx spurious requirements, highlighting the applicability of the DL and UL operating bands, for Tx and Rx respectively.</w:t>
      </w:r>
    </w:p>
    <w:p w:rsidR="00801E4F" w:rsidRDefault="00801E4F" w:rsidP="00801E4F">
      <w:pPr>
        <w:rPr>
          <w:rFonts w:ascii="Arial" w:hAnsi="Arial" w:cs="Arial"/>
          <w:b/>
        </w:rPr>
      </w:pPr>
      <w:r>
        <w:rPr>
          <w:rFonts w:ascii="Arial" w:hAnsi="Arial" w:cs="Arial"/>
          <w:b/>
        </w:rPr>
        <w:t xml:space="preserve">Discussion: </w:t>
      </w:r>
    </w:p>
    <w:p w:rsidR="001E694F" w:rsidRDefault="00801E4F" w:rsidP="00801E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801E4F">
        <w:rPr>
          <w:rFonts w:ascii="Arial" w:hAnsi="Arial" w:cs="Arial"/>
          <w:b/>
          <w:color w:val="993300"/>
          <w:highlight w:val="green"/>
          <w:u w:val="single"/>
        </w:rPr>
        <w:t>Endorsed.</w:t>
      </w:r>
      <w:r w:rsidR="001E694F">
        <w:rPr>
          <w:color w:val="993300"/>
          <w:u w:val="single"/>
        </w:rPr>
        <w:br/>
      </w:r>
      <w:r w:rsidR="001E694F">
        <w:rPr>
          <w:color w:val="993300"/>
          <w:u w:val="single"/>
        </w:rPr>
        <w:br/>
      </w:r>
    </w:p>
    <w:p w:rsidR="001E694F" w:rsidRDefault="00FF358B" w:rsidP="001E694F">
      <w:pPr>
        <w:rPr>
          <w:i/>
        </w:rPr>
      </w:pPr>
      <w:hyperlink r:id="rId772" w:history="1">
        <w:r w:rsidR="001E694F" w:rsidRPr="00FD50A4">
          <w:rPr>
            <w:rStyle w:val="Hyperlink"/>
            <w:rFonts w:ascii="Arial" w:hAnsi="Arial" w:cs="Arial"/>
            <w:b/>
            <w:sz w:val="24"/>
          </w:rPr>
          <w:t>R4-1813293</w:t>
        </w:r>
      </w:hyperlink>
      <w:r w:rsidR="001E694F">
        <w:rPr>
          <w:b/>
        </w:rPr>
        <w:tab/>
        <w:t>DraftCR to TS 38.104: correction of the n41 additional spur requirement</w:t>
      </w:r>
      <w:r w:rsidR="001E694F">
        <w:rPr>
          <w:b/>
        </w:rPr>
        <w:br/>
      </w:r>
      <w:r w:rsidR="001E694F">
        <w:tab/>
      </w:r>
      <w:r w:rsidR="001E694F">
        <w:tab/>
      </w:r>
      <w:r w:rsidR="001E694F">
        <w:tab/>
      </w:r>
      <w:r w:rsidR="001E694F">
        <w:tab/>
      </w:r>
      <w:r w:rsidR="001E694F">
        <w:tab/>
        <w:t>38.104 v15.3.0</w:t>
      </w:r>
      <w:r w:rsidR="001E694F">
        <w:br/>
      </w:r>
      <w:r w:rsidR="001E694F">
        <w:rPr>
          <w:i/>
        </w:rPr>
        <w:tab/>
      </w:r>
      <w:r w:rsidR="001E694F">
        <w:rPr>
          <w:i/>
        </w:rPr>
        <w:tab/>
      </w:r>
      <w:r w:rsidR="001E694F">
        <w:rPr>
          <w:i/>
        </w:rPr>
        <w:tab/>
      </w:r>
      <w:r w:rsidR="001E694F">
        <w:rPr>
          <w:i/>
        </w:rPr>
        <w:tab/>
      </w:r>
      <w:r w:rsidR="001E694F">
        <w:rPr>
          <w:i/>
        </w:rPr>
        <w:tab/>
        <w:t>Source: Huawei</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In this Cat. F Draft CR, additional Tx spurious emission requirements for Band n41 is corrected.</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6318AA"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D6414">
        <w:rPr>
          <w:rFonts w:ascii="Arial" w:hAnsi="Arial" w:cs="Arial"/>
          <w:b/>
          <w:color w:val="993300"/>
          <w:u w:val="single"/>
        </w:rPr>
        <w:t xml:space="preserve">Revised in </w:t>
      </w:r>
      <w:hyperlink r:id="rId773" w:history="1">
        <w:r w:rsidR="007D6414" w:rsidRPr="00FD50A4">
          <w:rPr>
            <w:rStyle w:val="Hyperlink"/>
            <w:rFonts w:ascii="Arial" w:hAnsi="Arial" w:cs="Arial"/>
            <w:b/>
          </w:rPr>
          <w:t>R4-1814184</w:t>
        </w:r>
      </w:hyperlink>
    </w:p>
    <w:p w:rsidR="007D6414" w:rsidRDefault="007D6414" w:rsidP="001E694F">
      <w:pPr>
        <w:rPr>
          <w:rFonts w:ascii="Arial" w:hAnsi="Arial" w:cs="Arial"/>
          <w:b/>
          <w:color w:val="993300"/>
          <w:u w:val="single"/>
        </w:rPr>
      </w:pPr>
    </w:p>
    <w:p w:rsidR="007D6414" w:rsidRDefault="00FF358B" w:rsidP="007D6414">
      <w:pPr>
        <w:rPr>
          <w:b/>
        </w:rPr>
      </w:pPr>
      <w:hyperlink r:id="rId774" w:history="1">
        <w:r w:rsidR="007D6414" w:rsidRPr="00FD50A4">
          <w:rPr>
            <w:rStyle w:val="Hyperlink"/>
            <w:rFonts w:ascii="Arial" w:hAnsi="Arial" w:cs="Arial"/>
            <w:b/>
            <w:sz w:val="24"/>
          </w:rPr>
          <w:t>R4-1814184</w:t>
        </w:r>
      </w:hyperlink>
      <w:r w:rsidR="007D6414">
        <w:rPr>
          <w:b/>
        </w:rPr>
        <w:tab/>
        <w:t>DraftCR to TS 38.104: correction of the PHS</w:t>
      </w:r>
    </w:p>
    <w:p w:rsidR="007D6414" w:rsidRDefault="007D6414" w:rsidP="007D6414">
      <w:pPr>
        <w:rPr>
          <w:i/>
        </w:rPr>
      </w:pPr>
      <w:r>
        <w:tab/>
      </w:r>
      <w:r>
        <w:tab/>
      </w:r>
      <w:r>
        <w:tab/>
      </w:r>
      <w:r>
        <w:tab/>
      </w:r>
      <w:r>
        <w:tab/>
        <w:t>38.104 v15.3.0</w:t>
      </w:r>
      <w:r>
        <w:br/>
      </w:r>
      <w:r>
        <w:rPr>
          <w:i/>
        </w:rPr>
        <w:tab/>
      </w:r>
      <w:r>
        <w:rPr>
          <w:i/>
        </w:rPr>
        <w:tab/>
      </w:r>
      <w:r>
        <w:rPr>
          <w:i/>
        </w:rPr>
        <w:tab/>
      </w:r>
      <w:r>
        <w:rPr>
          <w:i/>
        </w:rPr>
        <w:tab/>
      </w:r>
      <w:r>
        <w:rPr>
          <w:i/>
        </w:rPr>
        <w:tab/>
        <w:t>Source: Huawei</w:t>
      </w:r>
    </w:p>
    <w:p w:rsidR="007D6414" w:rsidRDefault="007D6414" w:rsidP="007D6414">
      <w:pPr>
        <w:rPr>
          <w:rFonts w:ascii="Arial" w:hAnsi="Arial" w:cs="Arial"/>
          <w:b/>
        </w:rPr>
      </w:pPr>
      <w:r>
        <w:rPr>
          <w:rFonts w:ascii="Arial" w:hAnsi="Arial" w:cs="Arial"/>
          <w:b/>
        </w:rPr>
        <w:t xml:space="preserve">Abstract: </w:t>
      </w:r>
    </w:p>
    <w:p w:rsidR="007D6414" w:rsidRDefault="007D6414" w:rsidP="007D6414">
      <w:pPr>
        <w:rPr>
          <w:rFonts w:ascii="Arial" w:hAnsi="Arial" w:cs="Arial"/>
          <w:b/>
        </w:rPr>
      </w:pPr>
      <w:r>
        <w:rPr>
          <w:rFonts w:ascii="Arial" w:hAnsi="Arial" w:cs="Arial"/>
          <w:b/>
        </w:rPr>
        <w:t xml:space="preserve">Discussion: </w:t>
      </w:r>
    </w:p>
    <w:p w:rsidR="007D6414" w:rsidRDefault="007D6414" w:rsidP="007D6414"/>
    <w:p w:rsidR="007D6414" w:rsidRDefault="007D6414" w:rsidP="007D6414">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01E4F" w:rsidRPr="00801E4F">
        <w:rPr>
          <w:rFonts w:ascii="Arial" w:hAnsi="Arial" w:cs="Arial"/>
          <w:b/>
          <w:color w:val="993300"/>
          <w:highlight w:val="green"/>
          <w:u w:val="single"/>
        </w:rPr>
        <w:t>Endorsed.</w:t>
      </w:r>
    </w:p>
    <w:p w:rsidR="001E694F" w:rsidRDefault="001E694F" w:rsidP="006318AA">
      <w:pPr>
        <w:rPr>
          <w:color w:val="993300"/>
          <w:u w:val="single"/>
        </w:rPr>
      </w:pPr>
      <w:r>
        <w:rPr>
          <w:color w:val="993300"/>
          <w:u w:val="single"/>
        </w:rPr>
        <w:br/>
      </w:r>
    </w:p>
    <w:p w:rsidR="001E694F" w:rsidRDefault="001E694F" w:rsidP="001E694F">
      <w:pPr>
        <w:pStyle w:val="Heading5"/>
      </w:pPr>
      <w:bookmarkStart w:id="296" w:name="_Toc529479355"/>
      <w:r>
        <w:t>7.8.3.6</w:t>
      </w:r>
      <w:r>
        <w:tab/>
        <w:t>Other Tx requirements [NR_newRAT-Core]</w:t>
      </w:r>
      <w:bookmarkEnd w:id="296"/>
    </w:p>
    <w:p w:rsidR="001E694F" w:rsidRDefault="001E694F" w:rsidP="001E694F">
      <w:pPr>
        <w:pStyle w:val="Heading4"/>
      </w:pPr>
      <w:bookmarkStart w:id="297" w:name="_Toc529479356"/>
      <w:r>
        <w:t>7.8.4</w:t>
      </w:r>
      <w:r>
        <w:tab/>
        <w:t>Receiver characteristics maintenance [NR_newRAT-Core]</w:t>
      </w:r>
      <w:bookmarkEnd w:id="297"/>
    </w:p>
    <w:p w:rsidR="001E694F" w:rsidRDefault="00FF358B" w:rsidP="001E694F">
      <w:pPr>
        <w:rPr>
          <w:i/>
        </w:rPr>
      </w:pPr>
      <w:hyperlink r:id="rId775" w:history="1">
        <w:r w:rsidR="001E694F" w:rsidRPr="00FD50A4">
          <w:rPr>
            <w:rStyle w:val="Hyperlink"/>
            <w:rFonts w:ascii="Arial" w:hAnsi="Arial" w:cs="Arial"/>
            <w:b/>
            <w:sz w:val="24"/>
          </w:rPr>
          <w:t>R4-1812235</w:t>
        </w:r>
      </w:hyperlink>
      <w:r w:rsidR="001E694F">
        <w:rPr>
          <w:b/>
        </w:rPr>
        <w:tab/>
        <w:t>Draft CR to TS 38.104:Correction on the FRCs in Annex A1 and A2</w:t>
      </w:r>
      <w:r w:rsidR="001E694F">
        <w:rPr>
          <w:b/>
        </w:rPr>
        <w:br/>
      </w:r>
      <w:r w:rsidR="001E694F">
        <w:tab/>
      </w:r>
      <w:r w:rsidR="001E694F">
        <w:tab/>
      </w:r>
      <w:r w:rsidR="001E694F">
        <w:tab/>
      </w:r>
      <w:r w:rsidR="001E694F">
        <w:tab/>
      </w:r>
      <w:r w:rsidR="001E694F">
        <w:tab/>
        <w:t>38.104 v15.3.0</w:t>
      </w:r>
      <w:r w:rsidR="001E694F">
        <w:br/>
      </w:r>
      <w:r w:rsidR="001E694F">
        <w:rPr>
          <w:i/>
        </w:rPr>
        <w:tab/>
      </w:r>
      <w:r w:rsidR="001E694F">
        <w:rPr>
          <w:i/>
        </w:rPr>
        <w:tab/>
      </w:r>
      <w:r w:rsidR="001E694F">
        <w:rPr>
          <w:i/>
        </w:rPr>
        <w:tab/>
      </w:r>
      <w:r w:rsidR="001E694F">
        <w:rPr>
          <w:i/>
        </w:rPr>
        <w:tab/>
      </w:r>
      <w:r w:rsidR="001E694F">
        <w:rPr>
          <w:i/>
        </w:rPr>
        <w:tab/>
        <w:t>Source: China Telecom</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6E3C2C"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E3C2C">
        <w:rPr>
          <w:rFonts w:ascii="Arial" w:hAnsi="Arial" w:cs="Arial"/>
          <w:b/>
          <w:color w:val="993300"/>
          <w:u w:val="single"/>
        </w:rPr>
        <w:t xml:space="preserve">Revised in </w:t>
      </w:r>
      <w:hyperlink r:id="rId776" w:history="1">
        <w:r w:rsidR="006E3C2C" w:rsidRPr="00FD50A4">
          <w:rPr>
            <w:rStyle w:val="Hyperlink"/>
            <w:rFonts w:ascii="Arial" w:hAnsi="Arial" w:cs="Arial"/>
            <w:b/>
          </w:rPr>
          <w:t>R4-1814118</w:t>
        </w:r>
      </w:hyperlink>
    </w:p>
    <w:p w:rsidR="006E3C2C" w:rsidRDefault="006E3C2C" w:rsidP="001E694F">
      <w:pPr>
        <w:rPr>
          <w:rFonts w:ascii="Arial" w:hAnsi="Arial" w:cs="Arial"/>
          <w:b/>
          <w:color w:val="993300"/>
          <w:u w:val="single"/>
        </w:rPr>
      </w:pPr>
    </w:p>
    <w:p w:rsidR="006E3C2C" w:rsidRDefault="00FF358B" w:rsidP="006E3C2C">
      <w:pPr>
        <w:rPr>
          <w:i/>
        </w:rPr>
      </w:pPr>
      <w:hyperlink r:id="rId777" w:history="1">
        <w:r w:rsidR="006E3C2C" w:rsidRPr="00FD50A4">
          <w:rPr>
            <w:rStyle w:val="Hyperlink"/>
            <w:rFonts w:ascii="Arial" w:hAnsi="Arial" w:cs="Arial"/>
            <w:b/>
            <w:sz w:val="24"/>
          </w:rPr>
          <w:t>R4-1814118</w:t>
        </w:r>
      </w:hyperlink>
      <w:r w:rsidR="006E3C2C">
        <w:rPr>
          <w:b/>
        </w:rPr>
        <w:tab/>
        <w:t>Draft CR to TS 38.104:Correction on the FRCs in Annex A1 and A2</w:t>
      </w:r>
      <w:r w:rsidR="006E3C2C">
        <w:rPr>
          <w:b/>
        </w:rPr>
        <w:br/>
      </w:r>
      <w:r w:rsidR="006E3C2C">
        <w:tab/>
      </w:r>
      <w:r w:rsidR="006E3C2C">
        <w:tab/>
      </w:r>
      <w:r w:rsidR="006E3C2C">
        <w:tab/>
      </w:r>
      <w:r w:rsidR="006E3C2C">
        <w:tab/>
      </w:r>
      <w:r w:rsidR="006E3C2C">
        <w:tab/>
        <w:t>38.104 v15.3.0</w:t>
      </w:r>
      <w:r w:rsidR="006E3C2C">
        <w:br/>
      </w:r>
      <w:r w:rsidR="006E3C2C">
        <w:rPr>
          <w:i/>
        </w:rPr>
        <w:tab/>
      </w:r>
      <w:r w:rsidR="006E3C2C">
        <w:rPr>
          <w:i/>
        </w:rPr>
        <w:tab/>
      </w:r>
      <w:r w:rsidR="006E3C2C">
        <w:rPr>
          <w:i/>
        </w:rPr>
        <w:tab/>
      </w:r>
      <w:r w:rsidR="006E3C2C">
        <w:rPr>
          <w:i/>
        </w:rPr>
        <w:tab/>
      </w:r>
      <w:r w:rsidR="006E3C2C">
        <w:rPr>
          <w:i/>
        </w:rPr>
        <w:tab/>
        <w:t>Source: China Telecom</w:t>
      </w:r>
    </w:p>
    <w:p w:rsidR="006E3C2C" w:rsidRDefault="006E3C2C" w:rsidP="006E3C2C">
      <w:pPr>
        <w:rPr>
          <w:rFonts w:ascii="Arial" w:hAnsi="Arial" w:cs="Arial"/>
          <w:b/>
        </w:rPr>
      </w:pPr>
      <w:r>
        <w:rPr>
          <w:rFonts w:ascii="Arial" w:hAnsi="Arial" w:cs="Arial"/>
          <w:b/>
        </w:rPr>
        <w:t xml:space="preserve">Abstract: </w:t>
      </w:r>
    </w:p>
    <w:p w:rsidR="006E3C2C" w:rsidRDefault="006E3C2C" w:rsidP="006E3C2C"/>
    <w:p w:rsidR="006E3C2C" w:rsidRDefault="006E3C2C" w:rsidP="006E3C2C">
      <w:pPr>
        <w:rPr>
          <w:rFonts w:ascii="Arial" w:hAnsi="Arial" w:cs="Arial"/>
          <w:b/>
        </w:rPr>
      </w:pPr>
      <w:r>
        <w:rPr>
          <w:rFonts w:ascii="Arial" w:hAnsi="Arial" w:cs="Arial"/>
          <w:b/>
        </w:rPr>
        <w:t xml:space="preserve">Discussion: </w:t>
      </w:r>
    </w:p>
    <w:p w:rsidR="006E3C2C" w:rsidRDefault="006E3C2C" w:rsidP="006E3C2C"/>
    <w:p w:rsidR="001E694F" w:rsidRDefault="006E3C2C" w:rsidP="006E3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52C49" w:rsidRPr="00C52C49">
        <w:rPr>
          <w:rFonts w:ascii="Arial" w:hAnsi="Arial" w:cs="Arial"/>
          <w:b/>
          <w:color w:val="993300"/>
          <w:highlight w:val="green"/>
          <w:u w:val="single"/>
        </w:rPr>
        <w:t>Endorsed.</w:t>
      </w:r>
      <w:r w:rsidR="001E694F">
        <w:rPr>
          <w:color w:val="993300"/>
          <w:u w:val="single"/>
        </w:rPr>
        <w:br/>
      </w:r>
      <w:r w:rsidR="001E694F">
        <w:rPr>
          <w:color w:val="993300"/>
          <w:u w:val="single"/>
        </w:rPr>
        <w:br/>
      </w:r>
    </w:p>
    <w:p w:rsidR="001E694F" w:rsidRDefault="001E694F" w:rsidP="001E694F">
      <w:pPr>
        <w:pStyle w:val="Heading5"/>
      </w:pPr>
      <w:bookmarkStart w:id="298" w:name="_Toc529479357"/>
      <w:r>
        <w:lastRenderedPageBreak/>
        <w:t>7.8.4.1</w:t>
      </w:r>
      <w:r>
        <w:tab/>
        <w:t>Sensitivity [NR_newRAT-Core]</w:t>
      </w:r>
      <w:bookmarkEnd w:id="298"/>
    </w:p>
    <w:p w:rsidR="001E694F" w:rsidRDefault="001E694F" w:rsidP="001E694F">
      <w:pPr>
        <w:pStyle w:val="Heading5"/>
      </w:pPr>
      <w:bookmarkStart w:id="299" w:name="_Toc529479358"/>
      <w:r>
        <w:t>7.8.4.2</w:t>
      </w:r>
      <w:r>
        <w:tab/>
        <w:t>Dynamic Range [NR_newRAT-Core]</w:t>
      </w:r>
      <w:bookmarkEnd w:id="299"/>
    </w:p>
    <w:p w:rsidR="001E694F" w:rsidRDefault="001E694F" w:rsidP="001E694F">
      <w:pPr>
        <w:pStyle w:val="Heading5"/>
      </w:pPr>
      <w:bookmarkStart w:id="300" w:name="_Toc529479359"/>
      <w:r>
        <w:t>7.8.4.3</w:t>
      </w:r>
      <w:r>
        <w:tab/>
        <w:t>In-band selectivity and blocking [NR_newRAT-Core]</w:t>
      </w:r>
      <w:bookmarkEnd w:id="300"/>
    </w:p>
    <w:p w:rsidR="001E694F" w:rsidRDefault="00FF358B" w:rsidP="001E694F">
      <w:pPr>
        <w:rPr>
          <w:i/>
        </w:rPr>
      </w:pPr>
      <w:hyperlink r:id="rId778" w:history="1">
        <w:r w:rsidR="001E694F" w:rsidRPr="00FD50A4">
          <w:rPr>
            <w:rStyle w:val="Hyperlink"/>
            <w:rFonts w:ascii="Arial" w:hAnsi="Arial" w:cs="Arial"/>
            <w:b/>
            <w:sz w:val="24"/>
          </w:rPr>
          <w:t>R4-1812378</w:t>
        </w:r>
      </w:hyperlink>
      <w:r w:rsidR="001E694F">
        <w:rPr>
          <w:b/>
        </w:rPr>
        <w:tab/>
        <w:t>CR to TR 38.817-02: Clarifications on background of Adjacent Channel Selectivity requirements (7.4.1, 10.5.2)</w:t>
      </w:r>
      <w:r w:rsidR="001E694F">
        <w:rPr>
          <w:b/>
        </w:rPr>
        <w:br/>
      </w:r>
      <w:r w:rsidR="001E694F">
        <w:tab/>
      </w:r>
      <w:r w:rsidR="001E694F">
        <w:tab/>
      </w:r>
      <w:r w:rsidR="001E694F">
        <w:tab/>
      </w:r>
      <w:r w:rsidR="001E694F">
        <w:tab/>
      </w:r>
      <w:r w:rsidR="001E694F">
        <w:tab/>
        <w:t>38.817-02</w:t>
      </w:r>
      <w:r w:rsidR="001E694F">
        <w:tab/>
        <w:t xml:space="preserve">  CR-0005  Cat: F (Rel-15) v15.1.0</w:t>
      </w:r>
      <w:r w:rsidR="001E694F">
        <w:br/>
      </w:r>
      <w:r w:rsidR="001E694F">
        <w:rPr>
          <w:i/>
        </w:rPr>
        <w:tab/>
      </w:r>
      <w:r w:rsidR="001E694F">
        <w:rPr>
          <w:i/>
        </w:rPr>
        <w:tab/>
      </w:r>
      <w:r w:rsidR="001E694F">
        <w:rPr>
          <w:i/>
        </w:rPr>
        <w:tab/>
      </w:r>
      <w:r w:rsidR="001E694F">
        <w:rPr>
          <w:i/>
        </w:rPr>
        <w:tab/>
      </w:r>
      <w:r w:rsidR="001E694F">
        <w:rPr>
          <w:i/>
        </w:rPr>
        <w:tab/>
        <w:t>Source: Nokia, Nokia Shanghai Bell</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Clarify how the wanted signal and interfering signal power levels are calculated in the Adjacent Channel Selectivity requirements in TS 38.104.</w:t>
      </w:r>
    </w:p>
    <w:p w:rsidR="001E694F" w:rsidRDefault="001E694F" w:rsidP="001E694F">
      <w:pPr>
        <w:rPr>
          <w:rFonts w:ascii="Arial" w:hAnsi="Arial" w:cs="Arial"/>
          <w:b/>
        </w:rPr>
      </w:pPr>
      <w:r>
        <w:rPr>
          <w:rFonts w:ascii="Arial" w:hAnsi="Arial" w:cs="Arial"/>
          <w:b/>
        </w:rPr>
        <w:t xml:space="preserve">Discussion: </w:t>
      </w:r>
    </w:p>
    <w:p w:rsidR="001E694F" w:rsidRDefault="006318AA" w:rsidP="001E694F">
      <w:r>
        <w:t xml:space="preserve">Huawei: power level for wanted signal is not needed. </w:t>
      </w:r>
    </w:p>
    <w:p w:rsidR="006318AA" w:rsidRDefault="006318AA" w:rsidP="001E694F">
      <w:r>
        <w:t xml:space="preserve">Ericsson: Same comments as Huawei. </w:t>
      </w:r>
    </w:p>
    <w:p w:rsidR="006318AA" w:rsidRDefault="006318AA" w:rsidP="001E694F">
      <w:r>
        <w:t xml:space="preserve">Ericsson: We shall clarify the equation for interference power level. </w:t>
      </w:r>
    </w:p>
    <w:p w:rsidR="006318AA" w:rsidRDefault="006318AA" w:rsidP="001E694F">
      <w:r>
        <w:t xml:space="preserve">Nokia: </w:t>
      </w:r>
      <w:r w:rsidR="00D51835">
        <w:t xml:space="preserve">We can revise it. </w:t>
      </w:r>
    </w:p>
    <w:p w:rsidR="00D51835"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51835">
        <w:rPr>
          <w:rFonts w:ascii="Arial" w:hAnsi="Arial" w:cs="Arial"/>
          <w:b/>
          <w:color w:val="993300"/>
          <w:u w:val="single"/>
        </w:rPr>
        <w:t xml:space="preserve">Revised in </w:t>
      </w:r>
      <w:hyperlink r:id="rId779" w:history="1">
        <w:r w:rsidR="00D51835" w:rsidRPr="00FD50A4">
          <w:rPr>
            <w:rStyle w:val="Hyperlink"/>
            <w:rFonts w:ascii="Arial" w:hAnsi="Arial" w:cs="Arial"/>
            <w:b/>
          </w:rPr>
          <w:t>R4-1814098</w:t>
        </w:r>
      </w:hyperlink>
    </w:p>
    <w:p w:rsidR="00D51835" w:rsidRDefault="00D51835" w:rsidP="001E694F">
      <w:pPr>
        <w:rPr>
          <w:rFonts w:ascii="Arial" w:hAnsi="Arial" w:cs="Arial"/>
          <w:b/>
          <w:color w:val="993300"/>
          <w:u w:val="single"/>
        </w:rPr>
      </w:pPr>
    </w:p>
    <w:p w:rsidR="00D51835" w:rsidRDefault="00FF358B" w:rsidP="00D51835">
      <w:pPr>
        <w:rPr>
          <w:i/>
        </w:rPr>
      </w:pPr>
      <w:hyperlink r:id="rId780" w:history="1">
        <w:r w:rsidR="00D51835" w:rsidRPr="00FD50A4">
          <w:rPr>
            <w:rStyle w:val="Hyperlink"/>
            <w:rFonts w:ascii="Arial" w:hAnsi="Arial" w:cs="Arial"/>
            <w:b/>
            <w:sz w:val="24"/>
          </w:rPr>
          <w:t>R4-1814098</w:t>
        </w:r>
      </w:hyperlink>
      <w:r w:rsidR="00D51835">
        <w:rPr>
          <w:b/>
        </w:rPr>
        <w:tab/>
        <w:t>CR to TR 38.817-02: Clarifications on background of Adjacent Channel Selectivity requirements (7.4.1, 10.5.2)</w:t>
      </w:r>
      <w:r w:rsidR="00D51835">
        <w:rPr>
          <w:b/>
        </w:rPr>
        <w:br/>
      </w:r>
      <w:r w:rsidR="00D51835">
        <w:tab/>
      </w:r>
      <w:r w:rsidR="00D51835">
        <w:tab/>
      </w:r>
      <w:r w:rsidR="00D51835">
        <w:tab/>
      </w:r>
      <w:r w:rsidR="00D51835">
        <w:tab/>
      </w:r>
      <w:r w:rsidR="00D51835">
        <w:tab/>
        <w:t>38.817-02</w:t>
      </w:r>
      <w:r w:rsidR="00D51835">
        <w:tab/>
        <w:t xml:space="preserve">  CR-0005  Cat: F (Rel-15) v15.1.0</w:t>
      </w:r>
      <w:r w:rsidR="00D51835">
        <w:br/>
      </w:r>
      <w:r w:rsidR="00D51835">
        <w:rPr>
          <w:i/>
        </w:rPr>
        <w:tab/>
      </w:r>
      <w:r w:rsidR="00D51835">
        <w:rPr>
          <w:i/>
        </w:rPr>
        <w:tab/>
      </w:r>
      <w:r w:rsidR="00D51835">
        <w:rPr>
          <w:i/>
        </w:rPr>
        <w:tab/>
      </w:r>
      <w:r w:rsidR="00D51835">
        <w:rPr>
          <w:i/>
        </w:rPr>
        <w:tab/>
      </w:r>
      <w:r w:rsidR="00D51835">
        <w:rPr>
          <w:i/>
        </w:rPr>
        <w:tab/>
        <w:t>Source: Nokia, Nokia Shanghai Bell</w:t>
      </w:r>
    </w:p>
    <w:p w:rsidR="00D51835" w:rsidRDefault="00D51835" w:rsidP="00D51835">
      <w:pPr>
        <w:rPr>
          <w:rFonts w:ascii="Arial" w:hAnsi="Arial" w:cs="Arial"/>
          <w:b/>
        </w:rPr>
      </w:pPr>
      <w:r>
        <w:rPr>
          <w:rFonts w:ascii="Arial" w:hAnsi="Arial" w:cs="Arial"/>
          <w:b/>
        </w:rPr>
        <w:t xml:space="preserve">Abstract: </w:t>
      </w:r>
    </w:p>
    <w:p w:rsidR="00D51835" w:rsidRDefault="00D51835" w:rsidP="00D51835">
      <w:r>
        <w:t>Clarify how the wanted signal and interfering signal power levels are calculated in the Adjacent Channel Selectivity requirements in TS 38.104.</w:t>
      </w:r>
    </w:p>
    <w:p w:rsidR="00D51835" w:rsidRDefault="00D51835" w:rsidP="00D51835">
      <w:pPr>
        <w:rPr>
          <w:rFonts w:ascii="Arial" w:hAnsi="Arial" w:cs="Arial"/>
          <w:b/>
        </w:rPr>
      </w:pPr>
      <w:r>
        <w:rPr>
          <w:rFonts w:ascii="Arial" w:hAnsi="Arial" w:cs="Arial"/>
          <w:b/>
        </w:rPr>
        <w:t xml:space="preserve">Discussion: </w:t>
      </w:r>
    </w:p>
    <w:p w:rsidR="001E694F" w:rsidRDefault="00D51835" w:rsidP="00D518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52C49" w:rsidRPr="00C52C49">
        <w:rPr>
          <w:rFonts w:ascii="Arial" w:hAnsi="Arial" w:cs="Arial"/>
          <w:b/>
          <w:color w:val="993300"/>
          <w:highlight w:val="green"/>
          <w:u w:val="single"/>
        </w:rPr>
        <w:t>Agreed.</w:t>
      </w:r>
      <w:r w:rsidR="001E694F">
        <w:rPr>
          <w:color w:val="993300"/>
          <w:u w:val="single"/>
        </w:rPr>
        <w:br/>
      </w:r>
      <w:r w:rsidR="001E694F">
        <w:rPr>
          <w:color w:val="993300"/>
          <w:u w:val="single"/>
        </w:rPr>
        <w:br/>
      </w:r>
    </w:p>
    <w:p w:rsidR="001E694F" w:rsidRDefault="00FF358B" w:rsidP="001E694F">
      <w:pPr>
        <w:rPr>
          <w:i/>
        </w:rPr>
      </w:pPr>
      <w:hyperlink r:id="rId781" w:history="1">
        <w:r w:rsidR="001E694F" w:rsidRPr="00FD50A4">
          <w:rPr>
            <w:rStyle w:val="Hyperlink"/>
            <w:rFonts w:ascii="Arial" w:hAnsi="Arial" w:cs="Arial"/>
            <w:b/>
            <w:sz w:val="24"/>
          </w:rPr>
          <w:t>R4-1812594</w:t>
        </w:r>
      </w:hyperlink>
      <w:r w:rsidR="001E694F">
        <w:rPr>
          <w:b/>
        </w:rPr>
        <w:tab/>
        <w:t>Draft CR to TS38.104: Corrections on the OTA IBB and receiver intermodulation (Section 10.5.2 and 10.8 )</w:t>
      </w:r>
      <w:r w:rsidR="001E694F">
        <w:rPr>
          <w:b/>
        </w:rPr>
        <w:br/>
      </w:r>
      <w:r w:rsidR="001E694F">
        <w:tab/>
      </w:r>
      <w:r w:rsidR="001E694F">
        <w:tab/>
      </w:r>
      <w:r w:rsidR="001E694F">
        <w:tab/>
      </w:r>
      <w:r w:rsidR="001E694F">
        <w:tab/>
      </w:r>
      <w:r w:rsidR="001E694F">
        <w:tab/>
        <w:t>38.104 v15.3.0</w:t>
      </w:r>
      <w:r w:rsidR="001E694F">
        <w:br/>
      </w:r>
      <w:r w:rsidR="001E694F">
        <w:rPr>
          <w:i/>
        </w:rPr>
        <w:tab/>
      </w:r>
      <w:r w:rsidR="001E694F">
        <w:rPr>
          <w:i/>
        </w:rPr>
        <w:tab/>
      </w:r>
      <w:r w:rsidR="001E694F">
        <w:rPr>
          <w:i/>
        </w:rPr>
        <w:tab/>
      </w:r>
      <w:r w:rsidR="001E694F">
        <w:rPr>
          <w:i/>
        </w:rPr>
        <w:tab/>
      </w:r>
      <w:r w:rsidR="001E694F">
        <w:rPr>
          <w:i/>
        </w:rPr>
        <w:tab/>
        <w:t xml:space="preserve">Source: ZTE Corporation </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D51835" w:rsidP="001E694F">
      <w:r>
        <w:t xml:space="preserve">Huawei: We have some similar paper on same section. </w:t>
      </w:r>
    </w:p>
    <w:p w:rsidR="00D51835" w:rsidRDefault="00D51835" w:rsidP="001E694F">
      <w:r>
        <w:t xml:space="preserve">Nokia: We also identify some other typo. </w:t>
      </w:r>
    </w:p>
    <w:p w:rsidR="00D51835"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51835">
        <w:rPr>
          <w:rFonts w:ascii="Arial" w:hAnsi="Arial" w:cs="Arial"/>
          <w:b/>
          <w:color w:val="993300"/>
          <w:u w:val="single"/>
        </w:rPr>
        <w:t xml:space="preserve">Revised in </w:t>
      </w:r>
      <w:hyperlink r:id="rId782" w:history="1">
        <w:r w:rsidR="00D51835" w:rsidRPr="00FD50A4">
          <w:rPr>
            <w:rStyle w:val="Hyperlink"/>
            <w:rFonts w:ascii="Arial" w:hAnsi="Arial" w:cs="Arial"/>
            <w:b/>
          </w:rPr>
          <w:t>R4-1814099</w:t>
        </w:r>
      </w:hyperlink>
    </w:p>
    <w:p w:rsidR="00D51835" w:rsidRDefault="00D51835" w:rsidP="001E694F">
      <w:pPr>
        <w:rPr>
          <w:rFonts w:ascii="Arial" w:hAnsi="Arial" w:cs="Arial"/>
          <w:b/>
          <w:color w:val="993300"/>
          <w:u w:val="single"/>
        </w:rPr>
      </w:pPr>
    </w:p>
    <w:p w:rsidR="00D51835" w:rsidRDefault="00FF358B" w:rsidP="00D51835">
      <w:pPr>
        <w:rPr>
          <w:i/>
        </w:rPr>
      </w:pPr>
      <w:hyperlink r:id="rId783" w:history="1">
        <w:r w:rsidR="00D51835" w:rsidRPr="00FD50A4">
          <w:rPr>
            <w:rStyle w:val="Hyperlink"/>
            <w:rFonts w:ascii="Arial" w:hAnsi="Arial" w:cs="Arial"/>
            <w:b/>
            <w:sz w:val="24"/>
          </w:rPr>
          <w:t>R4-1814099</w:t>
        </w:r>
      </w:hyperlink>
      <w:r w:rsidR="00D51835">
        <w:rPr>
          <w:b/>
        </w:rPr>
        <w:tab/>
        <w:t>Draft CR to TS38.104: Corrections on the OTA IBB and receiver intermodulation (Section 10.5.2 and 10.8 )</w:t>
      </w:r>
      <w:r w:rsidR="00D51835">
        <w:rPr>
          <w:b/>
        </w:rPr>
        <w:br/>
      </w:r>
      <w:r w:rsidR="00D51835">
        <w:tab/>
      </w:r>
      <w:r w:rsidR="00D51835">
        <w:tab/>
      </w:r>
      <w:r w:rsidR="00D51835">
        <w:tab/>
      </w:r>
      <w:r w:rsidR="00D51835">
        <w:tab/>
      </w:r>
      <w:r w:rsidR="00D51835">
        <w:tab/>
        <w:t>38.104 v15.3.0</w:t>
      </w:r>
      <w:r w:rsidR="00D51835">
        <w:br/>
      </w:r>
      <w:r w:rsidR="00D51835">
        <w:rPr>
          <w:i/>
        </w:rPr>
        <w:tab/>
      </w:r>
      <w:r w:rsidR="00D51835">
        <w:rPr>
          <w:i/>
        </w:rPr>
        <w:tab/>
      </w:r>
      <w:r w:rsidR="00D51835">
        <w:rPr>
          <w:i/>
        </w:rPr>
        <w:tab/>
      </w:r>
      <w:r w:rsidR="00D51835">
        <w:rPr>
          <w:i/>
        </w:rPr>
        <w:tab/>
      </w:r>
      <w:r w:rsidR="00D51835">
        <w:rPr>
          <w:i/>
        </w:rPr>
        <w:tab/>
        <w:t xml:space="preserve">Source: ZTE Corporation </w:t>
      </w:r>
    </w:p>
    <w:p w:rsidR="00D51835" w:rsidRDefault="00D51835" w:rsidP="00D51835">
      <w:pPr>
        <w:rPr>
          <w:rFonts w:ascii="Arial" w:hAnsi="Arial" w:cs="Arial"/>
          <w:b/>
        </w:rPr>
      </w:pPr>
      <w:r>
        <w:rPr>
          <w:rFonts w:ascii="Arial" w:hAnsi="Arial" w:cs="Arial"/>
          <w:b/>
        </w:rPr>
        <w:t xml:space="preserve">Abstract: </w:t>
      </w:r>
    </w:p>
    <w:p w:rsidR="00D51835" w:rsidRDefault="00D51835" w:rsidP="00D51835"/>
    <w:p w:rsidR="00D51835" w:rsidRDefault="00D51835" w:rsidP="00D51835">
      <w:pPr>
        <w:rPr>
          <w:rFonts w:ascii="Arial" w:hAnsi="Arial" w:cs="Arial"/>
          <w:b/>
        </w:rPr>
      </w:pPr>
      <w:r>
        <w:rPr>
          <w:rFonts w:ascii="Arial" w:hAnsi="Arial" w:cs="Arial"/>
          <w:b/>
        </w:rPr>
        <w:t xml:space="preserve">Discussion: </w:t>
      </w:r>
    </w:p>
    <w:p w:rsidR="00D51835" w:rsidRDefault="00D51835" w:rsidP="00D51835">
      <w:pPr>
        <w:rPr>
          <w:rFonts w:ascii="Arial" w:hAnsi="Arial" w:cs="Arial"/>
          <w:b/>
        </w:rPr>
      </w:pPr>
    </w:p>
    <w:p w:rsidR="001E694F" w:rsidRDefault="00D51835" w:rsidP="00D518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52C49" w:rsidRPr="00C52C49">
        <w:rPr>
          <w:rFonts w:ascii="Arial" w:hAnsi="Arial" w:cs="Arial"/>
          <w:b/>
          <w:color w:val="993300"/>
          <w:highlight w:val="green"/>
          <w:u w:val="single"/>
        </w:rPr>
        <w:t>Endorsed.</w:t>
      </w:r>
      <w:r w:rsidR="001E694F">
        <w:rPr>
          <w:color w:val="993300"/>
          <w:u w:val="single"/>
        </w:rPr>
        <w:br/>
      </w:r>
      <w:r w:rsidR="001E694F">
        <w:rPr>
          <w:color w:val="993300"/>
          <w:u w:val="single"/>
        </w:rPr>
        <w:br/>
      </w:r>
    </w:p>
    <w:p w:rsidR="00D51835" w:rsidRDefault="00FF358B" w:rsidP="00D51835">
      <w:pPr>
        <w:rPr>
          <w:i/>
        </w:rPr>
      </w:pPr>
      <w:hyperlink r:id="rId784" w:history="1">
        <w:r w:rsidR="00D51835" w:rsidRPr="00FD50A4">
          <w:rPr>
            <w:rStyle w:val="Hyperlink"/>
            <w:rFonts w:ascii="Arial" w:hAnsi="Arial" w:cs="Arial"/>
            <w:b/>
            <w:sz w:val="24"/>
          </w:rPr>
          <w:t>R4-1813292</w:t>
        </w:r>
      </w:hyperlink>
      <w:r w:rsidR="00D51835">
        <w:rPr>
          <w:b/>
        </w:rPr>
        <w:tab/>
        <w:t>DraftCR to TS 38.104: frequency range for the inband blocking requirement for FR2</w:t>
      </w:r>
      <w:r w:rsidR="00D51835">
        <w:rPr>
          <w:b/>
        </w:rPr>
        <w:br/>
      </w:r>
      <w:r w:rsidR="00D51835">
        <w:tab/>
      </w:r>
      <w:r w:rsidR="00D51835">
        <w:tab/>
      </w:r>
      <w:r w:rsidR="00D51835">
        <w:tab/>
      </w:r>
      <w:r w:rsidR="00D51835">
        <w:tab/>
      </w:r>
      <w:r w:rsidR="00D51835">
        <w:tab/>
        <w:t>38.104 v15.3.0</w:t>
      </w:r>
      <w:r w:rsidR="00D51835">
        <w:br/>
      </w:r>
      <w:r w:rsidR="00D51835">
        <w:rPr>
          <w:i/>
        </w:rPr>
        <w:tab/>
      </w:r>
      <w:r w:rsidR="00D51835">
        <w:rPr>
          <w:i/>
        </w:rPr>
        <w:tab/>
      </w:r>
      <w:r w:rsidR="00D51835">
        <w:rPr>
          <w:i/>
        </w:rPr>
        <w:tab/>
      </w:r>
      <w:r w:rsidR="00D51835">
        <w:rPr>
          <w:i/>
        </w:rPr>
        <w:tab/>
      </w:r>
      <w:r w:rsidR="00D51835">
        <w:rPr>
          <w:i/>
        </w:rPr>
        <w:tab/>
        <w:t>Source: Huawei</w:t>
      </w:r>
    </w:p>
    <w:p w:rsidR="00D51835" w:rsidRDefault="00D51835" w:rsidP="00D51835">
      <w:pPr>
        <w:rPr>
          <w:rFonts w:ascii="Arial" w:hAnsi="Arial" w:cs="Arial"/>
          <w:b/>
        </w:rPr>
      </w:pPr>
      <w:r>
        <w:rPr>
          <w:rFonts w:ascii="Arial" w:hAnsi="Arial" w:cs="Arial"/>
          <w:b/>
        </w:rPr>
        <w:t xml:space="preserve">Abstract: </w:t>
      </w:r>
    </w:p>
    <w:p w:rsidR="00D51835" w:rsidRDefault="00D51835" w:rsidP="00D51835">
      <w:r>
        <w:t>This Cat. F DraftCR provides frequency range for the OTA inband blocking requirement for FR2, as well as multiple text alignments for FR1/FR2 inband blocking, and for FR2 inband/OoB blocking.</w:t>
      </w:r>
    </w:p>
    <w:p w:rsidR="00D51835" w:rsidRDefault="00D51835" w:rsidP="00D51835">
      <w:pPr>
        <w:rPr>
          <w:rFonts w:ascii="Arial" w:hAnsi="Arial" w:cs="Arial"/>
          <w:b/>
        </w:rPr>
      </w:pPr>
      <w:r>
        <w:rPr>
          <w:rFonts w:ascii="Arial" w:hAnsi="Arial" w:cs="Arial"/>
          <w:b/>
        </w:rPr>
        <w:t xml:space="preserve">Discussion: </w:t>
      </w:r>
    </w:p>
    <w:p w:rsidR="00D51835" w:rsidRDefault="00D51835" w:rsidP="00D51835">
      <w:r>
        <w:t xml:space="preserve">Ericsson: We agreed to include in the conformance test. We can improve the wording. </w:t>
      </w:r>
    </w:p>
    <w:p w:rsidR="00D51835" w:rsidRDefault="00D51835" w:rsidP="00D51835">
      <w:r>
        <w:t xml:space="preserve">Nokia: We have comments on the </w:t>
      </w:r>
      <w:r w:rsidR="00214A47">
        <w:t>AoA</w:t>
      </w:r>
    </w:p>
    <w:p w:rsidR="00D51835" w:rsidRDefault="00D51835" w:rsidP="00D51835">
      <w:r>
        <w:t>NEC: It shall be uplink band not downlink band.</w:t>
      </w:r>
    </w:p>
    <w:p w:rsidR="00D51835" w:rsidRDefault="00D51835" w:rsidP="00D51835">
      <w:r>
        <w:t xml:space="preserve">Huawei: For FR2, it does not matter. We can revise to uplink </w:t>
      </w:r>
    </w:p>
    <w:p w:rsidR="00D51835" w:rsidRDefault="00D51835" w:rsidP="00D518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p>
    <w:p w:rsidR="00D51835" w:rsidRDefault="00D51835" w:rsidP="00D51835">
      <w:pPr>
        <w:rPr>
          <w:color w:val="993300"/>
          <w:u w:val="single"/>
        </w:rPr>
      </w:pPr>
    </w:p>
    <w:p w:rsidR="001E694F" w:rsidRDefault="00FF358B" w:rsidP="001E694F">
      <w:pPr>
        <w:rPr>
          <w:i/>
        </w:rPr>
      </w:pPr>
      <w:hyperlink r:id="rId785" w:history="1">
        <w:r w:rsidR="001E694F" w:rsidRPr="00FD50A4">
          <w:rPr>
            <w:rStyle w:val="Hyperlink"/>
            <w:rFonts w:ascii="Arial" w:hAnsi="Arial" w:cs="Arial"/>
            <w:b/>
            <w:sz w:val="24"/>
          </w:rPr>
          <w:t>R4-1812901</w:t>
        </w:r>
      </w:hyperlink>
      <w:r w:rsidR="001E694F">
        <w:rPr>
          <w:b/>
        </w:rPr>
        <w:tab/>
        <w:t>CR to TS 38.104: Improvement of transition region between in-band blocking and out-of-band blocking requirment for NR BS type 2-O in sub-clause 10.5.2.3.</w:t>
      </w:r>
      <w:r w:rsidR="001E694F">
        <w:rPr>
          <w:b/>
        </w:rPr>
        <w:br/>
      </w:r>
      <w:r w:rsidR="001E694F">
        <w:tab/>
      </w:r>
      <w:r w:rsidR="001E694F">
        <w:tab/>
      </w:r>
      <w:r w:rsidR="001E694F">
        <w:tab/>
      </w:r>
      <w:r w:rsidR="001E694F">
        <w:tab/>
      </w:r>
      <w:r w:rsidR="001E694F">
        <w:tab/>
        <w:t>38.104</w:t>
      </w:r>
      <w:r w:rsidR="001E694F">
        <w:tab/>
        <w:t xml:space="preserve">  CR-0012  Cat: F (Rel-15) v15.3.0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This CR changes [XX] to 1500 MHz to align with out-of-band blocking requirement.</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51835">
        <w:rPr>
          <w:rFonts w:ascii="Arial" w:hAnsi="Arial" w:cs="Arial"/>
          <w:b/>
          <w:color w:val="993300"/>
          <w:u w:val="single"/>
        </w:rPr>
        <w:t>Noted.</w:t>
      </w:r>
      <w:r>
        <w:rPr>
          <w:color w:val="993300"/>
          <w:u w:val="single"/>
        </w:rPr>
        <w:br/>
      </w:r>
      <w:r>
        <w:rPr>
          <w:color w:val="993300"/>
          <w:u w:val="single"/>
        </w:rPr>
        <w:br/>
      </w:r>
    </w:p>
    <w:p w:rsidR="001E694F" w:rsidRDefault="001E694F" w:rsidP="001E694F">
      <w:pPr>
        <w:pStyle w:val="Heading5"/>
      </w:pPr>
      <w:bookmarkStart w:id="301" w:name="_Toc529479360"/>
      <w:r>
        <w:t>7.8.4.4</w:t>
      </w:r>
      <w:r>
        <w:tab/>
        <w:t>Out-of-band blocking [NR_newRAT-Core]</w:t>
      </w:r>
      <w:bookmarkEnd w:id="301"/>
    </w:p>
    <w:p w:rsidR="001E694F" w:rsidRDefault="001E694F" w:rsidP="001E694F">
      <w:pPr>
        <w:pStyle w:val="Heading5"/>
      </w:pPr>
      <w:bookmarkStart w:id="302" w:name="_Toc529479361"/>
      <w:r>
        <w:t>7.8.4.5</w:t>
      </w:r>
      <w:r>
        <w:tab/>
        <w:t>Receiver spurious emissions [NR_newRAT-Core]</w:t>
      </w:r>
      <w:bookmarkEnd w:id="302"/>
    </w:p>
    <w:p w:rsidR="001E694F" w:rsidRDefault="00FF358B" w:rsidP="001E694F">
      <w:pPr>
        <w:rPr>
          <w:i/>
        </w:rPr>
      </w:pPr>
      <w:hyperlink r:id="rId786" w:history="1">
        <w:r w:rsidR="001E694F" w:rsidRPr="00FD50A4">
          <w:rPr>
            <w:rStyle w:val="Hyperlink"/>
            <w:rFonts w:ascii="Arial" w:hAnsi="Arial" w:cs="Arial"/>
            <w:b/>
            <w:sz w:val="24"/>
          </w:rPr>
          <w:t>R4-1813174</w:t>
        </w:r>
      </w:hyperlink>
      <w:r w:rsidR="001E694F">
        <w:rPr>
          <w:b/>
        </w:rPr>
        <w:tab/>
        <w:t>Draft CR to 38.104: OTA receiver spurious emissions (10.7.3)</w:t>
      </w:r>
      <w:r w:rsidR="001E694F">
        <w:rPr>
          <w:b/>
        </w:rPr>
        <w:br/>
      </w:r>
      <w:r w:rsidR="001E694F">
        <w:tab/>
      </w:r>
      <w:r w:rsidR="001E694F">
        <w:tab/>
      </w:r>
      <w:r w:rsidR="001E694F">
        <w:tab/>
      </w:r>
      <w:r w:rsidR="001E694F">
        <w:tab/>
      </w:r>
      <w:r w:rsidR="001E694F">
        <w:tab/>
        <w:t>38.104 v15.3.0</w:t>
      </w:r>
      <w:r w:rsidR="001E694F">
        <w:br/>
      </w:r>
      <w:r w:rsidR="001E694F">
        <w:rPr>
          <w:i/>
        </w:rPr>
        <w:tab/>
      </w:r>
      <w:r w:rsidR="001E694F">
        <w:rPr>
          <w:i/>
        </w:rPr>
        <w:tab/>
      </w:r>
      <w:r w:rsidR="001E694F">
        <w:rPr>
          <w:i/>
        </w:rPr>
        <w:tab/>
      </w:r>
      <w:r w:rsidR="001E694F">
        <w:rPr>
          <w:i/>
        </w:rPr>
        <w:tab/>
      </w:r>
      <w:r w:rsidR="001E694F">
        <w:rPr>
          <w:i/>
        </w:rPr>
        <w:tab/>
        <w:t>Source: NEC</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lastRenderedPageBreak/>
        <w:t>Upper frequency range is proposed to be:</w:t>
      </w:r>
    </w:p>
    <w:p w:rsidR="001E694F" w:rsidRDefault="001E694F" w:rsidP="001E694F">
      <w:r>
        <w:t>Min(2nd harmonic of the upper frequency edge of the DL operating band, 60 GHz)</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51835">
        <w:rPr>
          <w:rFonts w:ascii="Arial" w:hAnsi="Arial" w:cs="Arial"/>
          <w:b/>
          <w:color w:val="993300"/>
          <w:u w:val="single"/>
        </w:rPr>
        <w:t>Noted.</w:t>
      </w:r>
      <w:r>
        <w:rPr>
          <w:color w:val="993300"/>
          <w:u w:val="single"/>
        </w:rPr>
        <w:br/>
      </w:r>
      <w:r>
        <w:rPr>
          <w:color w:val="993300"/>
          <w:u w:val="single"/>
        </w:rPr>
        <w:br/>
      </w:r>
    </w:p>
    <w:p w:rsidR="001E694F" w:rsidRDefault="001E694F" w:rsidP="001E694F">
      <w:pPr>
        <w:pStyle w:val="Heading5"/>
      </w:pPr>
      <w:bookmarkStart w:id="303" w:name="_Toc529479362"/>
      <w:r>
        <w:t>7.8.4.6</w:t>
      </w:r>
      <w:r>
        <w:tab/>
        <w:t>Receiver intermodulation [NR_newRAT-Core]</w:t>
      </w:r>
      <w:bookmarkEnd w:id="303"/>
    </w:p>
    <w:p w:rsidR="001E694F" w:rsidRDefault="00FF358B" w:rsidP="001E694F">
      <w:pPr>
        <w:rPr>
          <w:i/>
        </w:rPr>
      </w:pPr>
      <w:hyperlink r:id="rId787" w:history="1">
        <w:r w:rsidR="001E694F" w:rsidRPr="00FD50A4">
          <w:rPr>
            <w:rStyle w:val="Hyperlink"/>
            <w:rFonts w:ascii="Arial" w:hAnsi="Arial" w:cs="Arial"/>
            <w:b/>
            <w:sz w:val="24"/>
          </w:rPr>
          <w:t>R4-1812266</w:t>
        </w:r>
      </w:hyperlink>
      <w:r w:rsidR="001E694F">
        <w:rPr>
          <w:b/>
        </w:rPr>
        <w:tab/>
        <w:t>Draft CR for TS38.104 Correction FRC for Interfering signals for narrowband intermodulation</w:t>
      </w:r>
      <w:r w:rsidR="001E694F">
        <w:rPr>
          <w:b/>
        </w:rPr>
        <w:br/>
      </w:r>
      <w:r w:rsidR="001E694F">
        <w:tab/>
      </w:r>
      <w:r w:rsidR="001E694F">
        <w:tab/>
      </w:r>
      <w:r w:rsidR="001E694F">
        <w:tab/>
      </w:r>
      <w:r w:rsidR="001E694F">
        <w:tab/>
      </w:r>
      <w:r w:rsidR="001E694F">
        <w:tab/>
        <w:t>38.104 v15.3.0</w:t>
      </w:r>
      <w:r w:rsidR="001E694F">
        <w:br/>
      </w:r>
      <w:r w:rsidR="001E694F">
        <w:rPr>
          <w:i/>
        </w:rPr>
        <w:tab/>
      </w:r>
      <w:r w:rsidR="001E694F">
        <w:rPr>
          <w:i/>
        </w:rPr>
        <w:tab/>
      </w:r>
      <w:r w:rsidR="001E694F">
        <w:rPr>
          <w:i/>
        </w:rPr>
        <w:tab/>
      </w:r>
      <w:r w:rsidR="001E694F">
        <w:rPr>
          <w:i/>
        </w:rPr>
        <w:tab/>
      </w:r>
      <w:r w:rsidR="001E694F">
        <w:rPr>
          <w:i/>
        </w:rPr>
        <w:tab/>
        <w:t>Source: CATT</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51835">
        <w:rPr>
          <w:rFonts w:ascii="Arial" w:hAnsi="Arial" w:cs="Arial"/>
          <w:b/>
          <w:color w:val="993300"/>
          <w:u w:val="single"/>
        </w:rPr>
        <w:t>Withdrawn.</w:t>
      </w:r>
      <w:r>
        <w:rPr>
          <w:color w:val="993300"/>
          <w:u w:val="single"/>
        </w:rPr>
        <w:br/>
      </w:r>
      <w:r>
        <w:rPr>
          <w:color w:val="993300"/>
          <w:u w:val="single"/>
        </w:rPr>
        <w:br/>
      </w:r>
    </w:p>
    <w:p w:rsidR="001E694F" w:rsidRDefault="00FF358B" w:rsidP="001E694F">
      <w:pPr>
        <w:rPr>
          <w:i/>
        </w:rPr>
      </w:pPr>
      <w:hyperlink r:id="rId788" w:history="1">
        <w:r w:rsidR="001E694F" w:rsidRPr="00FD50A4">
          <w:rPr>
            <w:rStyle w:val="Hyperlink"/>
            <w:rFonts w:ascii="Arial" w:hAnsi="Arial" w:cs="Arial"/>
            <w:b/>
            <w:sz w:val="24"/>
          </w:rPr>
          <w:t>R4-1812648</w:t>
        </w:r>
      </w:hyperlink>
      <w:r w:rsidR="001E694F">
        <w:rPr>
          <w:b/>
        </w:rPr>
        <w:tab/>
        <w:t>Correction to interfering signal for RX intermodulation requirement</w:t>
      </w:r>
      <w:r w:rsidR="001E694F">
        <w:rPr>
          <w:b/>
        </w:rPr>
        <w:br/>
      </w:r>
      <w:r w:rsidR="001E694F">
        <w:tab/>
      </w:r>
      <w:r w:rsidR="001E694F">
        <w:tab/>
      </w:r>
      <w:r w:rsidR="001E694F">
        <w:tab/>
      </w:r>
      <w:r w:rsidR="001E694F">
        <w:tab/>
      </w:r>
      <w:r w:rsidR="001E694F">
        <w:tab/>
        <w:t>38.104</w:t>
      </w:r>
      <w:r w:rsidR="001E694F">
        <w:tab/>
        <w:t xml:space="preserve">  CR-0011  Cat: F (Rel-15) v15.3.0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Corrects RX requirement</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E694F" w:rsidRDefault="00FF358B" w:rsidP="001E694F">
      <w:pPr>
        <w:rPr>
          <w:i/>
        </w:rPr>
      </w:pPr>
      <w:hyperlink r:id="rId789" w:history="1">
        <w:r w:rsidR="001E694F" w:rsidRPr="00FD50A4">
          <w:rPr>
            <w:rStyle w:val="Hyperlink"/>
            <w:rFonts w:ascii="Arial" w:hAnsi="Arial" w:cs="Arial"/>
            <w:b/>
            <w:sz w:val="24"/>
          </w:rPr>
          <w:t>R4-1812809</w:t>
        </w:r>
      </w:hyperlink>
      <w:r w:rsidR="001E694F">
        <w:rPr>
          <w:b/>
        </w:rPr>
        <w:tab/>
        <w:t>Draft CR to TS 38.104: Correction to interfering signal for RX intermodulation requirement</w:t>
      </w:r>
      <w:r w:rsidR="001E694F">
        <w:rPr>
          <w:b/>
        </w:rPr>
        <w:br/>
      </w:r>
      <w:r w:rsidR="001E694F">
        <w:tab/>
      </w:r>
      <w:r w:rsidR="001E694F">
        <w:tab/>
      </w:r>
      <w:r w:rsidR="001E694F">
        <w:tab/>
      </w:r>
      <w:r w:rsidR="001E694F">
        <w:tab/>
      </w:r>
      <w:r w:rsidR="001E694F">
        <w:tab/>
        <w:t>38.104 v15.3.0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892A2A" w:rsidP="001E694F">
      <w:r>
        <w:t xml:space="preserve">Nokia: Some editorial changes are needed. </w:t>
      </w:r>
    </w:p>
    <w:p w:rsidR="00892A2A"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92A2A">
        <w:rPr>
          <w:rFonts w:ascii="Arial" w:hAnsi="Arial" w:cs="Arial"/>
          <w:b/>
          <w:color w:val="993300"/>
          <w:u w:val="single"/>
        </w:rPr>
        <w:t xml:space="preserve">Revised in </w:t>
      </w:r>
      <w:hyperlink r:id="rId790" w:history="1">
        <w:r w:rsidR="00892A2A" w:rsidRPr="00FD50A4">
          <w:rPr>
            <w:rStyle w:val="Hyperlink"/>
            <w:rFonts w:ascii="Arial" w:hAnsi="Arial" w:cs="Arial"/>
            <w:b/>
          </w:rPr>
          <w:t>R4-181389</w:t>
        </w:r>
      </w:hyperlink>
      <w:r w:rsidR="00892A2A">
        <w:rPr>
          <w:rFonts w:ascii="Arial" w:hAnsi="Arial" w:cs="Arial"/>
          <w:b/>
          <w:color w:val="993300"/>
          <w:u w:val="single"/>
        </w:rPr>
        <w:t>0</w:t>
      </w:r>
    </w:p>
    <w:p w:rsidR="00892A2A" w:rsidRDefault="00892A2A" w:rsidP="001E694F">
      <w:pPr>
        <w:rPr>
          <w:rFonts w:ascii="Arial" w:hAnsi="Arial" w:cs="Arial"/>
          <w:b/>
          <w:color w:val="993300"/>
          <w:u w:val="single"/>
        </w:rPr>
      </w:pPr>
    </w:p>
    <w:p w:rsidR="00892A2A" w:rsidRDefault="00FF358B" w:rsidP="00892A2A">
      <w:pPr>
        <w:rPr>
          <w:i/>
        </w:rPr>
      </w:pPr>
      <w:hyperlink r:id="rId791" w:history="1">
        <w:r w:rsidR="00892A2A" w:rsidRPr="00FD50A4">
          <w:rPr>
            <w:rStyle w:val="Hyperlink"/>
            <w:rFonts w:ascii="Arial" w:hAnsi="Arial" w:cs="Arial"/>
            <w:b/>
            <w:sz w:val="24"/>
          </w:rPr>
          <w:t>R4-1813890</w:t>
        </w:r>
      </w:hyperlink>
      <w:r w:rsidR="00892A2A">
        <w:rPr>
          <w:b/>
        </w:rPr>
        <w:tab/>
        <w:t>Draft CR to TS 38.104: Correction to interfering signal for RX intermodulation requirement</w:t>
      </w:r>
      <w:r w:rsidR="00892A2A">
        <w:rPr>
          <w:b/>
        </w:rPr>
        <w:br/>
      </w:r>
      <w:r w:rsidR="00892A2A">
        <w:tab/>
      </w:r>
      <w:r w:rsidR="00892A2A">
        <w:tab/>
      </w:r>
      <w:r w:rsidR="00892A2A">
        <w:tab/>
      </w:r>
      <w:r w:rsidR="00892A2A">
        <w:tab/>
      </w:r>
      <w:r w:rsidR="00892A2A">
        <w:tab/>
        <w:t>38.104 v15.3.0</w:t>
      </w:r>
      <w:r w:rsidR="00892A2A">
        <w:br/>
      </w:r>
      <w:r w:rsidR="00892A2A">
        <w:rPr>
          <w:i/>
        </w:rPr>
        <w:tab/>
      </w:r>
      <w:r w:rsidR="00892A2A">
        <w:rPr>
          <w:i/>
        </w:rPr>
        <w:tab/>
      </w:r>
      <w:r w:rsidR="00892A2A">
        <w:rPr>
          <w:i/>
        </w:rPr>
        <w:tab/>
      </w:r>
      <w:r w:rsidR="00892A2A">
        <w:rPr>
          <w:i/>
        </w:rPr>
        <w:tab/>
      </w:r>
      <w:r w:rsidR="00892A2A">
        <w:rPr>
          <w:i/>
        </w:rPr>
        <w:tab/>
        <w:t>Source: Ericsson</w:t>
      </w:r>
    </w:p>
    <w:p w:rsidR="00892A2A" w:rsidRDefault="00892A2A" w:rsidP="00892A2A">
      <w:pPr>
        <w:rPr>
          <w:rFonts w:ascii="Arial" w:hAnsi="Arial" w:cs="Arial"/>
          <w:b/>
        </w:rPr>
      </w:pPr>
      <w:r>
        <w:rPr>
          <w:rFonts w:ascii="Arial" w:hAnsi="Arial" w:cs="Arial"/>
          <w:b/>
        </w:rPr>
        <w:lastRenderedPageBreak/>
        <w:t xml:space="preserve">Abstract: </w:t>
      </w:r>
    </w:p>
    <w:p w:rsidR="00892A2A" w:rsidRDefault="00892A2A" w:rsidP="00892A2A"/>
    <w:p w:rsidR="00892A2A" w:rsidRDefault="00892A2A" w:rsidP="00892A2A">
      <w:pPr>
        <w:rPr>
          <w:rFonts w:ascii="Arial" w:hAnsi="Arial" w:cs="Arial"/>
          <w:b/>
        </w:rPr>
      </w:pPr>
      <w:r>
        <w:rPr>
          <w:rFonts w:ascii="Arial" w:hAnsi="Arial" w:cs="Arial"/>
          <w:b/>
        </w:rPr>
        <w:t xml:space="preserve">Discussion: </w:t>
      </w:r>
    </w:p>
    <w:p w:rsidR="00892A2A" w:rsidRDefault="00892A2A" w:rsidP="00892A2A">
      <w:r>
        <w:t xml:space="preserve">Nokia: Some editorial changes are needed. </w:t>
      </w:r>
    </w:p>
    <w:p w:rsidR="001E694F" w:rsidRDefault="00892A2A" w:rsidP="00892A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52C49" w:rsidRPr="00C52C49">
        <w:rPr>
          <w:rFonts w:ascii="Arial" w:hAnsi="Arial" w:cs="Arial"/>
          <w:b/>
          <w:color w:val="993300"/>
          <w:highlight w:val="green"/>
          <w:u w:val="single"/>
        </w:rPr>
        <w:t>Endorsed.</w:t>
      </w:r>
      <w:r w:rsidR="001E694F">
        <w:rPr>
          <w:color w:val="993300"/>
          <w:u w:val="single"/>
        </w:rPr>
        <w:br/>
      </w:r>
      <w:r w:rsidR="001E694F">
        <w:rPr>
          <w:color w:val="993300"/>
          <w:u w:val="single"/>
        </w:rPr>
        <w:br/>
      </w:r>
    </w:p>
    <w:p w:rsidR="001E694F" w:rsidRDefault="001E694F" w:rsidP="001E694F">
      <w:pPr>
        <w:pStyle w:val="Heading5"/>
      </w:pPr>
      <w:bookmarkStart w:id="304" w:name="_Toc529479363"/>
      <w:r>
        <w:t>7.8.4.7</w:t>
      </w:r>
      <w:r>
        <w:tab/>
        <w:t>In-channel selectivity [NR_newRAT-Core]</w:t>
      </w:r>
      <w:bookmarkEnd w:id="304"/>
    </w:p>
    <w:p w:rsidR="001E694F" w:rsidRDefault="00FF358B" w:rsidP="001E694F">
      <w:pPr>
        <w:rPr>
          <w:i/>
        </w:rPr>
      </w:pPr>
      <w:hyperlink r:id="rId792" w:history="1">
        <w:r w:rsidR="001E694F" w:rsidRPr="00FD50A4">
          <w:rPr>
            <w:rStyle w:val="Hyperlink"/>
            <w:rFonts w:ascii="Arial" w:hAnsi="Arial" w:cs="Arial"/>
            <w:b/>
            <w:sz w:val="24"/>
          </w:rPr>
          <w:t>R4-1812265</w:t>
        </w:r>
      </w:hyperlink>
      <w:r w:rsidR="001E694F">
        <w:rPr>
          <w:b/>
        </w:rPr>
        <w:tab/>
        <w:t>Draft CR for TS38.104 Correction on OTA in-channel selectivity</w:t>
      </w:r>
      <w:r w:rsidR="001E694F">
        <w:rPr>
          <w:b/>
        </w:rPr>
        <w:br/>
      </w:r>
      <w:r w:rsidR="001E694F">
        <w:tab/>
      </w:r>
      <w:r w:rsidR="001E694F">
        <w:tab/>
      </w:r>
      <w:r w:rsidR="001E694F">
        <w:tab/>
      </w:r>
      <w:r w:rsidR="001E694F">
        <w:tab/>
      </w:r>
      <w:r w:rsidR="001E694F">
        <w:tab/>
        <w:t>38.104 v15.3.0</w:t>
      </w:r>
      <w:r w:rsidR="001E694F">
        <w:br/>
      </w:r>
      <w:r w:rsidR="001E694F">
        <w:rPr>
          <w:i/>
        </w:rPr>
        <w:tab/>
      </w:r>
      <w:r w:rsidR="001E694F">
        <w:rPr>
          <w:i/>
        </w:rPr>
        <w:tab/>
      </w:r>
      <w:r w:rsidR="001E694F">
        <w:rPr>
          <w:i/>
        </w:rPr>
        <w:tab/>
      </w:r>
      <w:r w:rsidR="001E694F">
        <w:rPr>
          <w:i/>
        </w:rPr>
        <w:tab/>
      </w:r>
      <w:r w:rsidR="001E694F">
        <w:rPr>
          <w:i/>
        </w:rPr>
        <w:tab/>
        <w:t>Source: CATT</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676FC" w:rsidRPr="008676FC">
        <w:rPr>
          <w:rFonts w:ascii="Arial" w:hAnsi="Arial" w:cs="Arial"/>
          <w:b/>
          <w:color w:val="993300"/>
          <w:highlight w:val="green"/>
          <w:u w:val="single"/>
        </w:rPr>
        <w:t>Endorsed.</w:t>
      </w:r>
      <w:r>
        <w:rPr>
          <w:color w:val="993300"/>
          <w:u w:val="single"/>
        </w:rPr>
        <w:br/>
      </w:r>
      <w:r>
        <w:rPr>
          <w:color w:val="993300"/>
          <w:u w:val="single"/>
        </w:rPr>
        <w:br/>
      </w:r>
    </w:p>
    <w:p w:rsidR="001E694F" w:rsidRDefault="00FF358B" w:rsidP="001E694F">
      <w:pPr>
        <w:rPr>
          <w:i/>
        </w:rPr>
      </w:pPr>
      <w:hyperlink r:id="rId793" w:history="1">
        <w:r w:rsidR="001E694F" w:rsidRPr="00FD50A4">
          <w:rPr>
            <w:rStyle w:val="Hyperlink"/>
            <w:rFonts w:ascii="Arial" w:hAnsi="Arial" w:cs="Arial"/>
            <w:b/>
            <w:sz w:val="24"/>
          </w:rPr>
          <w:t>R4-1812379</w:t>
        </w:r>
      </w:hyperlink>
      <w:r w:rsidR="001E694F">
        <w:rPr>
          <w:b/>
        </w:rPr>
        <w:tab/>
        <w:t>CR to TR 38.817-02: Corrections on background of In-Channel Selectivity requirements (2, 7.8, 10.9.3)</w:t>
      </w:r>
      <w:r w:rsidR="001E694F">
        <w:rPr>
          <w:b/>
        </w:rPr>
        <w:br/>
      </w:r>
      <w:r w:rsidR="001E694F">
        <w:tab/>
      </w:r>
      <w:r w:rsidR="001E694F">
        <w:tab/>
      </w:r>
      <w:r w:rsidR="001E694F">
        <w:tab/>
      </w:r>
      <w:r w:rsidR="001E694F">
        <w:tab/>
      </w:r>
      <w:r w:rsidR="001E694F">
        <w:tab/>
        <w:t>38.817-02</w:t>
      </w:r>
      <w:r w:rsidR="001E694F">
        <w:tab/>
        <w:t xml:space="preserve">  CR-0006  Cat: F (Rel-15) v15.1.0</w:t>
      </w:r>
      <w:r w:rsidR="001E694F">
        <w:br/>
      </w:r>
      <w:r w:rsidR="001E694F">
        <w:rPr>
          <w:i/>
        </w:rPr>
        <w:tab/>
      </w:r>
      <w:r w:rsidR="001E694F">
        <w:rPr>
          <w:i/>
        </w:rPr>
        <w:tab/>
      </w:r>
      <w:r w:rsidR="001E694F">
        <w:rPr>
          <w:i/>
        </w:rPr>
        <w:tab/>
      </w:r>
      <w:r w:rsidR="001E694F">
        <w:rPr>
          <w:i/>
        </w:rPr>
        <w:tab/>
      </w:r>
      <w:r w:rsidR="001E694F">
        <w:rPr>
          <w:i/>
        </w:rPr>
        <w:tab/>
        <w:t>Source: Nokia, Nokia Shanghai Bell</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Correct the identified errors in the subclauses on background of In-Channel Selectivity requirements.</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676FC" w:rsidRPr="008676FC">
        <w:rPr>
          <w:rFonts w:ascii="Arial" w:hAnsi="Arial" w:cs="Arial"/>
          <w:b/>
          <w:color w:val="993300"/>
          <w:highlight w:val="green"/>
          <w:u w:val="single"/>
        </w:rPr>
        <w:t>Agreed.</w:t>
      </w:r>
      <w:r>
        <w:rPr>
          <w:color w:val="993300"/>
          <w:u w:val="single"/>
        </w:rPr>
        <w:br/>
      </w:r>
      <w:r>
        <w:rPr>
          <w:color w:val="993300"/>
          <w:u w:val="single"/>
        </w:rPr>
        <w:br/>
      </w:r>
    </w:p>
    <w:p w:rsidR="001E694F" w:rsidRDefault="001E694F" w:rsidP="001E694F">
      <w:pPr>
        <w:pStyle w:val="Heading5"/>
      </w:pPr>
      <w:bookmarkStart w:id="305" w:name="_Toc529479364"/>
      <w:r>
        <w:t>7.8.4.8</w:t>
      </w:r>
      <w:r>
        <w:tab/>
        <w:t>Other Rx requirements [NR_newRAT-Core]</w:t>
      </w:r>
      <w:bookmarkEnd w:id="305"/>
    </w:p>
    <w:p w:rsidR="001E694F" w:rsidRDefault="001E694F" w:rsidP="001E694F">
      <w:pPr>
        <w:pStyle w:val="Heading3"/>
      </w:pPr>
      <w:bookmarkStart w:id="306" w:name="_Toc529479365"/>
      <w:r>
        <w:t>7.9</w:t>
      </w:r>
      <w:r>
        <w:tab/>
        <w:t>BS conformance testing [NR_newRAT-Perf]</w:t>
      </w:r>
      <w:bookmarkEnd w:id="306"/>
    </w:p>
    <w:p w:rsidR="001E694F" w:rsidRDefault="001E694F" w:rsidP="001E694F">
      <w:pPr>
        <w:pStyle w:val="Heading4"/>
      </w:pPr>
      <w:bookmarkStart w:id="307" w:name="_Toc529479366"/>
      <w:r>
        <w:t>7.9.1</w:t>
      </w:r>
      <w:r>
        <w:tab/>
        <w:t>General [NR_newRAT-Perf]</w:t>
      </w:r>
      <w:bookmarkEnd w:id="307"/>
    </w:p>
    <w:p w:rsidR="00577145" w:rsidRDefault="00FF358B" w:rsidP="00577145">
      <w:hyperlink r:id="rId794" w:history="1">
        <w:r w:rsidR="00577145" w:rsidRPr="00FD50A4">
          <w:rPr>
            <w:rStyle w:val="Hyperlink"/>
            <w:rFonts w:ascii="Arial" w:hAnsi="Arial" w:cs="Arial"/>
            <w:b/>
            <w:sz w:val="24"/>
          </w:rPr>
          <w:t>R4-1813875</w:t>
        </w:r>
      </w:hyperlink>
      <w:r w:rsidR="00577145">
        <w:t xml:space="preserve"> </w:t>
      </w:r>
      <w:r w:rsidR="00577145" w:rsidRPr="00577145">
        <w:rPr>
          <w:b/>
        </w:rPr>
        <w:t>BS conformance testing ad-hoc meeting minutes</w:t>
      </w:r>
    </w:p>
    <w:p w:rsidR="00577145" w:rsidRDefault="00577145" w:rsidP="00577145">
      <w:pPr>
        <w:rPr>
          <w:i/>
        </w:rPr>
      </w:pPr>
      <w:r>
        <w:rPr>
          <w:i/>
        </w:rPr>
        <w:tab/>
      </w:r>
      <w:r>
        <w:rPr>
          <w:i/>
        </w:rPr>
        <w:tab/>
      </w:r>
      <w:r>
        <w:rPr>
          <w:i/>
        </w:rPr>
        <w:tab/>
      </w:r>
      <w:r>
        <w:rPr>
          <w:i/>
        </w:rPr>
        <w:tab/>
      </w:r>
      <w:r>
        <w:rPr>
          <w:i/>
        </w:rPr>
        <w:tab/>
        <w:t>Source: Huawei</w:t>
      </w:r>
    </w:p>
    <w:p w:rsidR="00577145" w:rsidRDefault="00577145" w:rsidP="00577145">
      <w:pPr>
        <w:rPr>
          <w:rFonts w:ascii="Arial" w:hAnsi="Arial" w:cs="Arial"/>
          <w:b/>
        </w:rPr>
      </w:pPr>
      <w:r>
        <w:rPr>
          <w:rFonts w:ascii="Arial" w:hAnsi="Arial" w:cs="Arial"/>
          <w:b/>
        </w:rPr>
        <w:t xml:space="preserve">Abstract: </w:t>
      </w:r>
    </w:p>
    <w:p w:rsidR="00577145" w:rsidRDefault="00577145" w:rsidP="00577145">
      <w:pPr>
        <w:rPr>
          <w:rFonts w:ascii="Arial" w:hAnsi="Arial" w:cs="Arial"/>
          <w:b/>
        </w:rPr>
      </w:pPr>
      <w:r>
        <w:rPr>
          <w:rFonts w:ascii="Arial" w:hAnsi="Arial" w:cs="Arial"/>
          <w:b/>
        </w:rPr>
        <w:t xml:space="preserve">Discussion: </w:t>
      </w:r>
    </w:p>
    <w:p w:rsidR="00577145" w:rsidRDefault="00577145" w:rsidP="00577145"/>
    <w:p w:rsidR="00577145" w:rsidRDefault="00577145" w:rsidP="00577145">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E429C" w:rsidRPr="004E429C">
        <w:rPr>
          <w:rFonts w:ascii="Arial" w:hAnsi="Arial" w:cs="Arial"/>
          <w:b/>
          <w:color w:val="993300"/>
          <w:highlight w:val="green"/>
          <w:u w:val="single"/>
        </w:rPr>
        <w:t>Approved.</w:t>
      </w:r>
    </w:p>
    <w:p w:rsidR="00577145" w:rsidRPr="00577145" w:rsidRDefault="00577145" w:rsidP="00577145"/>
    <w:p w:rsidR="00946989" w:rsidRDefault="00FF358B" w:rsidP="00946989">
      <w:pPr>
        <w:rPr>
          <w:i/>
        </w:rPr>
      </w:pPr>
      <w:hyperlink r:id="rId795" w:history="1">
        <w:r w:rsidR="00946989" w:rsidRPr="00FD50A4">
          <w:rPr>
            <w:rStyle w:val="Hyperlink"/>
            <w:rFonts w:ascii="Arial" w:hAnsi="Arial" w:cs="Arial"/>
            <w:b/>
            <w:sz w:val="24"/>
          </w:rPr>
          <w:t>R4-1812667</w:t>
        </w:r>
      </w:hyperlink>
      <w:r w:rsidR="00946989">
        <w:rPr>
          <w:b/>
        </w:rPr>
        <w:tab/>
        <w:t>Draft CR to TR 38.817-02: Addition of structure for conformance testing section</w:t>
      </w:r>
      <w:r w:rsidR="00946989">
        <w:rPr>
          <w:b/>
        </w:rPr>
        <w:br/>
      </w:r>
      <w:r w:rsidR="00946989">
        <w:tab/>
      </w:r>
      <w:r w:rsidR="00946989">
        <w:tab/>
      </w:r>
      <w:r w:rsidR="00946989">
        <w:tab/>
      </w:r>
      <w:r w:rsidR="00946989">
        <w:tab/>
      </w:r>
      <w:r w:rsidR="00946989">
        <w:tab/>
        <w:t>38.817-02 v15.1.0</w:t>
      </w:r>
      <w:r w:rsidR="00946989">
        <w:br/>
      </w:r>
      <w:r w:rsidR="00946989">
        <w:rPr>
          <w:i/>
        </w:rPr>
        <w:tab/>
      </w:r>
      <w:r w:rsidR="00946989">
        <w:rPr>
          <w:i/>
        </w:rPr>
        <w:tab/>
      </w:r>
      <w:r w:rsidR="00946989">
        <w:rPr>
          <w:i/>
        </w:rPr>
        <w:tab/>
      </w:r>
      <w:r w:rsidR="00946989">
        <w:rPr>
          <w:i/>
        </w:rPr>
        <w:tab/>
      </w:r>
      <w:r w:rsidR="00946989">
        <w:rPr>
          <w:i/>
        </w:rPr>
        <w:tab/>
        <w:t>Source: Ericsson</w:t>
      </w:r>
    </w:p>
    <w:p w:rsidR="00946989" w:rsidRDefault="00946989" w:rsidP="00946989">
      <w:pPr>
        <w:rPr>
          <w:rFonts w:ascii="Arial" w:hAnsi="Arial" w:cs="Arial"/>
          <w:b/>
        </w:rPr>
      </w:pPr>
      <w:r>
        <w:rPr>
          <w:rFonts w:ascii="Arial" w:hAnsi="Arial" w:cs="Arial"/>
          <w:b/>
        </w:rPr>
        <w:t xml:space="preserve">Abstract: </w:t>
      </w:r>
    </w:p>
    <w:p w:rsidR="00946989" w:rsidRDefault="00946989" w:rsidP="00946989">
      <w:r>
        <w:t>Proposes a structure for the conformance section</w:t>
      </w:r>
    </w:p>
    <w:p w:rsidR="00946989" w:rsidRDefault="00946989" w:rsidP="00946989">
      <w:pPr>
        <w:rPr>
          <w:rFonts w:ascii="Arial" w:hAnsi="Arial" w:cs="Arial"/>
          <w:b/>
        </w:rPr>
      </w:pPr>
      <w:r>
        <w:rPr>
          <w:rFonts w:ascii="Arial" w:hAnsi="Arial" w:cs="Arial"/>
          <w:b/>
        </w:rPr>
        <w:t xml:space="preserve">Discussion: </w:t>
      </w:r>
    </w:p>
    <w:p w:rsidR="00946989" w:rsidRDefault="00E6567F" w:rsidP="00946989">
      <w:r>
        <w:t xml:space="preserve">Huawei: We have similar paper which have slightly difference on the handings between these two papers. </w:t>
      </w:r>
    </w:p>
    <w:p w:rsidR="00E6567F" w:rsidRDefault="00E6567F" w:rsidP="00946989">
      <w:r>
        <w:t xml:space="preserve">Nokia: We also have similar papers. </w:t>
      </w:r>
    </w:p>
    <w:p w:rsidR="00E6567F" w:rsidRDefault="00E6567F" w:rsidP="00946989">
      <w:r>
        <w:t xml:space="preserve">Chair: For section 12 for BS conformance testing, we will have the draft CR for section 12 for this meeting and next RAN4 meeting. Official CR capturing all the endorsed draft CR for section 12 will be agreed in Nov RAN4 meeting. </w:t>
      </w:r>
    </w:p>
    <w:p w:rsidR="00E6567F" w:rsidRDefault="00946989" w:rsidP="00946989">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6567F">
        <w:rPr>
          <w:rFonts w:ascii="Arial" w:hAnsi="Arial" w:cs="Arial"/>
          <w:b/>
          <w:color w:val="993300"/>
          <w:u w:val="single"/>
        </w:rPr>
        <w:t xml:space="preserve">Revised in </w:t>
      </w:r>
      <w:hyperlink r:id="rId796" w:history="1">
        <w:r w:rsidR="00E6567F" w:rsidRPr="00FD50A4">
          <w:rPr>
            <w:rStyle w:val="Hyperlink"/>
            <w:rFonts w:ascii="Arial" w:hAnsi="Arial" w:cs="Arial"/>
            <w:b/>
          </w:rPr>
          <w:t>R4-1813884</w:t>
        </w:r>
      </w:hyperlink>
    </w:p>
    <w:p w:rsidR="00E6567F" w:rsidRDefault="00E6567F" w:rsidP="00946989">
      <w:pPr>
        <w:rPr>
          <w:rFonts w:ascii="Arial" w:hAnsi="Arial" w:cs="Arial"/>
          <w:b/>
          <w:color w:val="993300"/>
          <w:u w:val="single"/>
        </w:rPr>
      </w:pPr>
    </w:p>
    <w:p w:rsidR="00E6567F" w:rsidRDefault="00FF358B" w:rsidP="00E6567F">
      <w:pPr>
        <w:rPr>
          <w:i/>
        </w:rPr>
      </w:pPr>
      <w:hyperlink r:id="rId797" w:history="1">
        <w:r w:rsidR="00E6567F" w:rsidRPr="00FD50A4">
          <w:rPr>
            <w:rStyle w:val="Hyperlink"/>
            <w:rFonts w:ascii="Arial" w:hAnsi="Arial" w:cs="Arial"/>
            <w:b/>
            <w:sz w:val="24"/>
          </w:rPr>
          <w:t>R4-1813884</w:t>
        </w:r>
      </w:hyperlink>
      <w:r w:rsidR="00E6567F">
        <w:rPr>
          <w:b/>
        </w:rPr>
        <w:tab/>
        <w:t>Draft CR to TR 38.817-02: Addition of structure for conformance testing section</w:t>
      </w:r>
      <w:r w:rsidR="00E6567F">
        <w:rPr>
          <w:b/>
        </w:rPr>
        <w:br/>
      </w:r>
      <w:r w:rsidR="00E6567F">
        <w:tab/>
      </w:r>
      <w:r w:rsidR="00E6567F">
        <w:tab/>
      </w:r>
      <w:r w:rsidR="00E6567F">
        <w:tab/>
      </w:r>
      <w:r w:rsidR="00E6567F">
        <w:tab/>
      </w:r>
      <w:r w:rsidR="00E6567F">
        <w:tab/>
        <w:t>38.817-02 v15.1.0</w:t>
      </w:r>
      <w:r w:rsidR="00E6567F">
        <w:br/>
      </w:r>
      <w:r w:rsidR="00E6567F">
        <w:rPr>
          <w:i/>
        </w:rPr>
        <w:tab/>
      </w:r>
      <w:r w:rsidR="00E6567F">
        <w:rPr>
          <w:i/>
        </w:rPr>
        <w:tab/>
      </w:r>
      <w:r w:rsidR="00E6567F">
        <w:rPr>
          <w:i/>
        </w:rPr>
        <w:tab/>
      </w:r>
      <w:r w:rsidR="00E6567F">
        <w:rPr>
          <w:i/>
        </w:rPr>
        <w:tab/>
      </w:r>
      <w:r w:rsidR="00E6567F">
        <w:rPr>
          <w:i/>
        </w:rPr>
        <w:tab/>
        <w:t>Source: Ericsson</w:t>
      </w:r>
    </w:p>
    <w:p w:rsidR="00E6567F" w:rsidRDefault="00E6567F" w:rsidP="00E6567F">
      <w:pPr>
        <w:rPr>
          <w:rFonts w:ascii="Arial" w:hAnsi="Arial" w:cs="Arial"/>
          <w:b/>
        </w:rPr>
      </w:pPr>
      <w:r>
        <w:rPr>
          <w:rFonts w:ascii="Arial" w:hAnsi="Arial" w:cs="Arial"/>
          <w:b/>
        </w:rPr>
        <w:t xml:space="preserve">Abstract: </w:t>
      </w:r>
    </w:p>
    <w:p w:rsidR="00E6567F" w:rsidRDefault="00E6567F" w:rsidP="00E6567F">
      <w:r>
        <w:t>Proposes a structure for the conformance section</w:t>
      </w:r>
    </w:p>
    <w:p w:rsidR="00E6567F" w:rsidRDefault="00E6567F" w:rsidP="00E6567F">
      <w:pPr>
        <w:rPr>
          <w:rFonts w:ascii="Arial" w:hAnsi="Arial" w:cs="Arial"/>
          <w:b/>
        </w:rPr>
      </w:pPr>
      <w:r>
        <w:rPr>
          <w:rFonts w:ascii="Arial" w:hAnsi="Arial" w:cs="Arial"/>
          <w:b/>
        </w:rPr>
        <w:t xml:space="preserve">Discussion: </w:t>
      </w:r>
    </w:p>
    <w:p w:rsidR="00E6567F" w:rsidRDefault="00E6567F" w:rsidP="00E6567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B3E5A" w:rsidRPr="005B3E5A">
        <w:rPr>
          <w:rFonts w:ascii="Arial" w:hAnsi="Arial" w:cs="Arial"/>
          <w:b/>
          <w:color w:val="993300"/>
          <w:highlight w:val="green"/>
          <w:u w:val="single"/>
        </w:rPr>
        <w:t>Endorsed.</w:t>
      </w:r>
    </w:p>
    <w:p w:rsidR="00E6567F" w:rsidRDefault="00E6567F" w:rsidP="00946989">
      <w:pPr>
        <w:rPr>
          <w:rFonts w:ascii="Arial" w:hAnsi="Arial" w:cs="Arial"/>
          <w:b/>
          <w:color w:val="993300"/>
          <w:u w:val="single"/>
        </w:rPr>
      </w:pPr>
    </w:p>
    <w:p w:rsidR="00946989" w:rsidRDefault="00FF358B" w:rsidP="00946989">
      <w:pPr>
        <w:rPr>
          <w:i/>
        </w:rPr>
      </w:pPr>
      <w:hyperlink r:id="rId798" w:history="1">
        <w:r w:rsidR="00946989" w:rsidRPr="00FD50A4">
          <w:rPr>
            <w:rStyle w:val="Hyperlink"/>
            <w:rFonts w:ascii="Arial" w:hAnsi="Arial" w:cs="Arial"/>
            <w:b/>
            <w:sz w:val="24"/>
          </w:rPr>
          <w:t>R4-1813152</w:t>
        </w:r>
      </w:hyperlink>
      <w:r w:rsidR="00946989">
        <w:rPr>
          <w:b/>
        </w:rPr>
        <w:tab/>
        <w:t>draft CR to TR 38.817-02  Framework for conformance requirements</w:t>
      </w:r>
      <w:r w:rsidR="00946989">
        <w:rPr>
          <w:b/>
        </w:rPr>
        <w:br/>
      </w:r>
      <w:r w:rsidR="00946989">
        <w:tab/>
      </w:r>
      <w:r w:rsidR="00946989">
        <w:tab/>
      </w:r>
      <w:r w:rsidR="00946989">
        <w:tab/>
      </w:r>
      <w:r w:rsidR="00946989">
        <w:tab/>
      </w:r>
      <w:r w:rsidR="00946989">
        <w:tab/>
        <w:t>38.817-02 v15.1.0</w:t>
      </w:r>
      <w:r w:rsidR="00946989">
        <w:br/>
      </w:r>
      <w:r w:rsidR="00946989">
        <w:rPr>
          <w:i/>
        </w:rPr>
        <w:tab/>
      </w:r>
      <w:r w:rsidR="00946989">
        <w:rPr>
          <w:i/>
        </w:rPr>
        <w:tab/>
      </w:r>
      <w:r w:rsidR="00946989">
        <w:rPr>
          <w:i/>
        </w:rPr>
        <w:tab/>
      </w:r>
      <w:r w:rsidR="00946989">
        <w:rPr>
          <w:i/>
        </w:rPr>
        <w:tab/>
      </w:r>
      <w:r w:rsidR="00946989">
        <w:rPr>
          <w:i/>
        </w:rPr>
        <w:tab/>
        <w:t>Source: Huawei</w:t>
      </w:r>
    </w:p>
    <w:p w:rsidR="00946989" w:rsidRDefault="00946989" w:rsidP="00946989">
      <w:pPr>
        <w:rPr>
          <w:rFonts w:ascii="Arial" w:hAnsi="Arial" w:cs="Arial"/>
          <w:b/>
        </w:rPr>
      </w:pPr>
      <w:r>
        <w:rPr>
          <w:rFonts w:ascii="Arial" w:hAnsi="Arial" w:cs="Arial"/>
          <w:b/>
        </w:rPr>
        <w:t xml:space="preserve">Abstract: </w:t>
      </w:r>
    </w:p>
    <w:p w:rsidR="00946989" w:rsidRDefault="00946989" w:rsidP="00946989">
      <w:r>
        <w:t>Framework for the technical report in new clause, base do the eAAS technical report (TR 37.843)</w:t>
      </w:r>
    </w:p>
    <w:p w:rsidR="00946989" w:rsidRDefault="00946989" w:rsidP="00946989">
      <w:pPr>
        <w:rPr>
          <w:rFonts w:ascii="Arial" w:hAnsi="Arial" w:cs="Arial"/>
          <w:b/>
        </w:rPr>
      </w:pPr>
      <w:r>
        <w:rPr>
          <w:rFonts w:ascii="Arial" w:hAnsi="Arial" w:cs="Arial"/>
          <w:b/>
        </w:rPr>
        <w:t xml:space="preserve">Discussion: </w:t>
      </w:r>
    </w:p>
    <w:p w:rsidR="00946989" w:rsidRDefault="00946989" w:rsidP="00946989"/>
    <w:p w:rsidR="00946989" w:rsidRDefault="00946989" w:rsidP="0094698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E6ED6">
        <w:rPr>
          <w:rFonts w:ascii="Arial" w:hAnsi="Arial" w:cs="Arial"/>
          <w:b/>
          <w:color w:val="993300"/>
          <w:u w:val="single"/>
        </w:rPr>
        <w:t>Noted.</w:t>
      </w:r>
    </w:p>
    <w:p w:rsidR="00E6567F" w:rsidRDefault="00E6567F" w:rsidP="00946989">
      <w:pPr>
        <w:rPr>
          <w:color w:val="993300"/>
          <w:u w:val="single"/>
        </w:rPr>
      </w:pPr>
    </w:p>
    <w:p w:rsidR="00E6567F" w:rsidRDefault="00FF358B" w:rsidP="00E6567F">
      <w:pPr>
        <w:rPr>
          <w:i/>
        </w:rPr>
      </w:pPr>
      <w:hyperlink r:id="rId799" w:history="1">
        <w:r w:rsidR="00E6567F" w:rsidRPr="00FD50A4">
          <w:rPr>
            <w:rStyle w:val="Hyperlink"/>
            <w:rFonts w:ascii="Arial" w:hAnsi="Arial" w:cs="Arial"/>
            <w:b/>
            <w:sz w:val="24"/>
          </w:rPr>
          <w:t>R4-1812914</w:t>
        </w:r>
      </w:hyperlink>
      <w:r w:rsidR="00E6567F">
        <w:rPr>
          <w:b/>
        </w:rPr>
        <w:tab/>
        <w:t>CR to TR 38.817-02: Conformance testing aspects</w:t>
      </w:r>
      <w:r w:rsidR="00E6567F">
        <w:rPr>
          <w:b/>
        </w:rPr>
        <w:br/>
      </w:r>
      <w:r w:rsidR="00E6567F">
        <w:tab/>
      </w:r>
      <w:r w:rsidR="00E6567F">
        <w:tab/>
      </w:r>
      <w:r w:rsidR="00E6567F">
        <w:tab/>
      </w:r>
      <w:r w:rsidR="00E6567F">
        <w:tab/>
      </w:r>
      <w:r w:rsidR="00E6567F">
        <w:tab/>
        <w:t>38.817-02</w:t>
      </w:r>
      <w:r w:rsidR="00E6567F">
        <w:tab/>
        <w:t xml:space="preserve">  CR-0016  Cat: F (Rel-15) v15.1.0</w:t>
      </w:r>
      <w:r w:rsidR="00E6567F">
        <w:br/>
      </w:r>
      <w:r w:rsidR="00E6567F">
        <w:rPr>
          <w:i/>
        </w:rPr>
        <w:tab/>
      </w:r>
      <w:r w:rsidR="00E6567F">
        <w:rPr>
          <w:i/>
        </w:rPr>
        <w:tab/>
      </w:r>
      <w:r w:rsidR="00E6567F">
        <w:rPr>
          <w:i/>
        </w:rPr>
        <w:tab/>
      </w:r>
      <w:r w:rsidR="00E6567F">
        <w:rPr>
          <w:i/>
        </w:rPr>
        <w:tab/>
      </w:r>
      <w:r w:rsidR="00E6567F">
        <w:rPr>
          <w:i/>
        </w:rPr>
        <w:tab/>
        <w:t>Source: Nokia, Nokia Shanghai Bell</w:t>
      </w:r>
    </w:p>
    <w:p w:rsidR="00E6567F" w:rsidRDefault="00E6567F" w:rsidP="00E6567F">
      <w:pPr>
        <w:rPr>
          <w:rFonts w:ascii="Arial" w:hAnsi="Arial" w:cs="Arial"/>
          <w:b/>
        </w:rPr>
      </w:pPr>
      <w:r>
        <w:rPr>
          <w:rFonts w:ascii="Arial" w:hAnsi="Arial" w:cs="Arial"/>
          <w:b/>
        </w:rPr>
        <w:t xml:space="preserve">Abstract: </w:t>
      </w:r>
    </w:p>
    <w:p w:rsidR="00E6567F" w:rsidRDefault="00E6567F" w:rsidP="00E6567F">
      <w:r>
        <w:t>Skeleton for a new chapter and content for co-location requirements is provided.</w:t>
      </w:r>
    </w:p>
    <w:p w:rsidR="00E6567F" w:rsidRDefault="00E6567F" w:rsidP="00E6567F">
      <w:pPr>
        <w:rPr>
          <w:rFonts w:ascii="Arial" w:hAnsi="Arial" w:cs="Arial"/>
          <w:b/>
        </w:rPr>
      </w:pPr>
      <w:r>
        <w:rPr>
          <w:rFonts w:ascii="Arial" w:hAnsi="Arial" w:cs="Arial"/>
          <w:b/>
        </w:rPr>
        <w:t xml:space="preserve">Discussion: </w:t>
      </w:r>
    </w:p>
    <w:p w:rsidR="00E6567F" w:rsidRDefault="00E6567F" w:rsidP="00E6567F"/>
    <w:p w:rsidR="00E6567F" w:rsidRDefault="00E6567F" w:rsidP="00E6567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52C49">
        <w:rPr>
          <w:rFonts w:ascii="Arial" w:hAnsi="Arial" w:cs="Arial"/>
          <w:b/>
          <w:color w:val="993300"/>
          <w:u w:val="single"/>
        </w:rPr>
        <w:t>Noted</w:t>
      </w:r>
    </w:p>
    <w:p w:rsidR="00C52C49" w:rsidRDefault="00C52C49" w:rsidP="00E6567F">
      <w:pPr>
        <w:rPr>
          <w:rFonts w:ascii="Arial" w:hAnsi="Arial" w:cs="Arial"/>
          <w:b/>
          <w:color w:val="993300"/>
          <w:u w:val="single"/>
        </w:rPr>
      </w:pPr>
    </w:p>
    <w:p w:rsidR="00C52C49" w:rsidRDefault="00FF358B" w:rsidP="00C52C49">
      <w:pPr>
        <w:rPr>
          <w:i/>
        </w:rPr>
      </w:pPr>
      <w:hyperlink r:id="rId800" w:history="1">
        <w:r w:rsidR="00C52C49" w:rsidRPr="00FD50A4">
          <w:rPr>
            <w:rStyle w:val="Hyperlink"/>
            <w:rFonts w:ascii="Arial" w:hAnsi="Arial" w:cs="Arial"/>
            <w:b/>
            <w:sz w:val="24"/>
          </w:rPr>
          <w:t>R4-1814186</w:t>
        </w:r>
      </w:hyperlink>
      <w:r w:rsidR="00C52C49">
        <w:rPr>
          <w:rFonts w:ascii="Arial" w:hAnsi="Arial" w:cs="Arial"/>
          <w:b/>
          <w:sz w:val="24"/>
        </w:rPr>
        <w:t xml:space="preserve"> </w:t>
      </w:r>
      <w:r w:rsidR="00C52C49" w:rsidRPr="00C52C49">
        <w:rPr>
          <w:b/>
        </w:rPr>
        <w:t>Draft</w:t>
      </w:r>
      <w:r w:rsidR="00C52C49">
        <w:rPr>
          <w:b/>
        </w:rPr>
        <w:tab/>
        <w:t>CR to TR 38.817-02: Conformance testing aspects</w:t>
      </w:r>
      <w:r w:rsidR="00C52C49">
        <w:rPr>
          <w:b/>
        </w:rPr>
        <w:br/>
      </w:r>
      <w:r w:rsidR="00C52C49">
        <w:tab/>
      </w:r>
      <w:r w:rsidR="00C52C49">
        <w:tab/>
      </w:r>
      <w:r w:rsidR="00C52C49">
        <w:tab/>
      </w:r>
      <w:r w:rsidR="00C52C49">
        <w:tab/>
      </w:r>
      <w:r w:rsidR="00C52C49">
        <w:tab/>
        <w:t>38.817-02</w:t>
      </w:r>
      <w:r w:rsidR="00C52C49">
        <w:tab/>
        <w:t xml:space="preserve">  CR-  Cat: F (Rel-15) v15.1.0</w:t>
      </w:r>
      <w:r w:rsidR="00C52C49">
        <w:br/>
      </w:r>
      <w:r w:rsidR="00C52C49">
        <w:rPr>
          <w:i/>
        </w:rPr>
        <w:tab/>
      </w:r>
      <w:r w:rsidR="00C52C49">
        <w:rPr>
          <w:i/>
        </w:rPr>
        <w:tab/>
      </w:r>
      <w:r w:rsidR="00C52C49">
        <w:rPr>
          <w:i/>
        </w:rPr>
        <w:tab/>
      </w:r>
      <w:r w:rsidR="00C52C49">
        <w:rPr>
          <w:i/>
        </w:rPr>
        <w:tab/>
      </w:r>
      <w:r w:rsidR="00C52C49">
        <w:rPr>
          <w:i/>
        </w:rPr>
        <w:tab/>
        <w:t>Source: Nokia, Nokia Shanghai Bell</w:t>
      </w:r>
    </w:p>
    <w:p w:rsidR="00C52C49" w:rsidRDefault="00C52C49" w:rsidP="00C52C49">
      <w:pPr>
        <w:rPr>
          <w:rFonts w:ascii="Arial" w:hAnsi="Arial" w:cs="Arial"/>
          <w:b/>
        </w:rPr>
      </w:pPr>
      <w:r>
        <w:rPr>
          <w:rFonts w:ascii="Arial" w:hAnsi="Arial" w:cs="Arial"/>
          <w:b/>
        </w:rPr>
        <w:t xml:space="preserve">Abstract: </w:t>
      </w:r>
    </w:p>
    <w:p w:rsidR="00C52C49" w:rsidRDefault="00C52C49" w:rsidP="00C52C49">
      <w:pPr>
        <w:rPr>
          <w:rFonts w:ascii="Arial" w:hAnsi="Arial" w:cs="Arial"/>
          <w:b/>
        </w:rPr>
      </w:pPr>
      <w:r>
        <w:rPr>
          <w:rFonts w:ascii="Arial" w:hAnsi="Arial" w:cs="Arial"/>
          <w:b/>
        </w:rPr>
        <w:t xml:space="preserve">Discussion: </w:t>
      </w:r>
    </w:p>
    <w:p w:rsidR="00C52C49" w:rsidRDefault="0053351B" w:rsidP="00C52C49">
      <w:r>
        <w:t xml:space="preserve">=&gt; The UID will be further updated in the next meeting. </w:t>
      </w:r>
    </w:p>
    <w:p w:rsidR="00C52C49" w:rsidRDefault="00C52C49" w:rsidP="00C52C49">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3351B" w:rsidRPr="0053351B">
        <w:rPr>
          <w:rFonts w:ascii="Arial" w:hAnsi="Arial" w:cs="Arial"/>
          <w:b/>
          <w:color w:val="993300"/>
          <w:highlight w:val="green"/>
          <w:u w:val="single"/>
        </w:rPr>
        <w:t>Endorsed.</w:t>
      </w:r>
    </w:p>
    <w:p w:rsidR="00C52C49" w:rsidRDefault="00C52C49" w:rsidP="00E6567F">
      <w:pPr>
        <w:rPr>
          <w:rFonts w:ascii="Arial" w:hAnsi="Arial" w:cs="Arial"/>
          <w:b/>
          <w:color w:val="993300"/>
          <w:u w:val="single"/>
        </w:rPr>
      </w:pPr>
    </w:p>
    <w:p w:rsidR="00B14956" w:rsidRDefault="00B14956" w:rsidP="001E694F">
      <w:pPr>
        <w:rPr>
          <w:color w:val="993300"/>
          <w:u w:val="single"/>
        </w:rPr>
      </w:pPr>
    </w:p>
    <w:p w:rsidR="001E694F" w:rsidRDefault="001E694F" w:rsidP="001E694F">
      <w:pPr>
        <w:pStyle w:val="Heading4"/>
      </w:pPr>
      <w:bookmarkStart w:id="308" w:name="_Toc529479367"/>
      <w:r>
        <w:t>7.9.2</w:t>
      </w:r>
      <w:r>
        <w:tab/>
        <w:t>Common for 38.141-1 and 38.141-2 [NR_newRAT-Perf]</w:t>
      </w:r>
      <w:bookmarkEnd w:id="308"/>
    </w:p>
    <w:p w:rsidR="001E694F" w:rsidRDefault="00FF358B" w:rsidP="001E694F">
      <w:pPr>
        <w:rPr>
          <w:i/>
        </w:rPr>
      </w:pPr>
      <w:hyperlink r:id="rId801" w:history="1">
        <w:r w:rsidR="001E694F" w:rsidRPr="00FD50A4">
          <w:rPr>
            <w:rStyle w:val="Hyperlink"/>
            <w:rFonts w:ascii="Arial" w:hAnsi="Arial" w:cs="Arial"/>
            <w:b/>
            <w:sz w:val="24"/>
          </w:rPr>
          <w:t>R4-1812582</w:t>
        </w:r>
      </w:hyperlink>
      <w:r w:rsidR="001E694F">
        <w:rPr>
          <w:b/>
        </w:rPr>
        <w:tab/>
        <w:t>Correction on NOTE for wanted signal mean power for NR BS RX requirements in FR1 and FR2</w:t>
      </w:r>
      <w:r w:rsidR="001E694F">
        <w:rPr>
          <w:b/>
        </w:rPr>
        <w:br/>
      </w:r>
      <w:r w:rsidR="001E694F">
        <w:rPr>
          <w:i/>
        </w:rPr>
        <w:tab/>
      </w:r>
      <w:r w:rsidR="001E694F">
        <w:rPr>
          <w:i/>
        </w:rPr>
        <w:tab/>
      </w:r>
      <w:r w:rsidR="001E694F">
        <w:rPr>
          <w:i/>
        </w:rPr>
        <w:tab/>
      </w:r>
      <w:r w:rsidR="001E694F">
        <w:rPr>
          <w:i/>
        </w:rPr>
        <w:tab/>
      </w:r>
      <w:r w:rsidR="001E694F">
        <w:rPr>
          <w:i/>
        </w:rPr>
        <w:tab/>
        <w:t>Source: NTT DOCOMO, INC.</w:t>
      </w:r>
    </w:p>
    <w:p w:rsidR="001E694F" w:rsidRDefault="001E694F" w:rsidP="001E694F">
      <w:pPr>
        <w:rPr>
          <w:rFonts w:ascii="Arial" w:hAnsi="Arial" w:cs="Arial"/>
          <w:b/>
        </w:rPr>
      </w:pPr>
      <w:r>
        <w:rPr>
          <w:rFonts w:ascii="Arial" w:hAnsi="Arial" w:cs="Arial"/>
          <w:b/>
        </w:rPr>
        <w:t xml:space="preserve">Abstract: </w:t>
      </w:r>
    </w:p>
    <w:p w:rsidR="00B14956" w:rsidRPr="00B14956" w:rsidRDefault="00B14956" w:rsidP="00B14956">
      <w:r w:rsidRPr="00B14956">
        <w:t>Proposal</w:t>
      </w:r>
      <w:r w:rsidRPr="00B14956">
        <w:rPr>
          <w:rFonts w:hint="eastAsia"/>
        </w:rPr>
        <w:t xml:space="preserve"> 1</w:t>
      </w:r>
      <w:r w:rsidRPr="00B14956">
        <w:t xml:space="preserve">: In order to clarify the PREFSENS, EISREFSENS and EISminSENS used in the </w:t>
      </w:r>
      <w:r w:rsidRPr="00B14956">
        <w:rPr>
          <w:rFonts w:hint="eastAsia"/>
        </w:rPr>
        <w:t>receiver requirements</w:t>
      </w:r>
      <w:r w:rsidRPr="00B14956">
        <w:t xml:space="preserve">, </w:t>
      </w:r>
      <w:r w:rsidRPr="00B14956">
        <w:rPr>
          <w:rFonts w:hint="eastAsia"/>
        </w:rPr>
        <w:t>correct</w:t>
      </w:r>
      <w:r w:rsidRPr="00B14956">
        <w:t xml:space="preserve"> the NOTEs </w:t>
      </w:r>
      <w:r w:rsidRPr="00B14956">
        <w:rPr>
          <w:rFonts w:hint="eastAsia"/>
        </w:rPr>
        <w:t xml:space="preserve">to refer to </w:t>
      </w:r>
      <w:r w:rsidRPr="00B14956">
        <w:t>PREFSENS, EISREFSENS and EISminSENS</w:t>
      </w:r>
      <w:r w:rsidRPr="00B14956">
        <w:rPr>
          <w:rFonts w:hint="eastAsia"/>
        </w:rPr>
        <w:t xml:space="preserve"> from the </w:t>
      </w:r>
      <w:r w:rsidRPr="00B14956">
        <w:t>core requirement.</w:t>
      </w:r>
    </w:p>
    <w:p w:rsidR="00B14956" w:rsidRPr="00B14956" w:rsidRDefault="00B14956" w:rsidP="00B14956">
      <w:r w:rsidRPr="00B14956">
        <w:rPr>
          <w:rFonts w:hint="eastAsia"/>
        </w:rPr>
        <w:t xml:space="preserve">Proposal 2: Approve text proposals for </w:t>
      </w:r>
      <w:r w:rsidRPr="00B14956">
        <w:t>TS 38.141-1 [4] and TS 38.141-2 [5].</w:t>
      </w:r>
    </w:p>
    <w:p w:rsidR="001E694F" w:rsidRPr="00B14956" w:rsidRDefault="001E694F" w:rsidP="001E694F">
      <w:pPr>
        <w:rPr>
          <w:lang w:val="en-US"/>
        </w:rPr>
      </w:pP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E429C">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802" w:history="1">
        <w:r w:rsidR="001E694F" w:rsidRPr="00FD50A4">
          <w:rPr>
            <w:rStyle w:val="Hyperlink"/>
            <w:rFonts w:ascii="Arial" w:hAnsi="Arial" w:cs="Arial"/>
            <w:b/>
            <w:sz w:val="24"/>
          </w:rPr>
          <w:t>R4-1812583</w:t>
        </w:r>
      </w:hyperlink>
      <w:r w:rsidR="001E694F">
        <w:rPr>
          <w:b/>
        </w:rPr>
        <w:tab/>
        <w:t>TP to TS 38.141-1: Correction on NOTE for wanted signal mean power for NR BS RX requirements</w:t>
      </w:r>
      <w:r w:rsidR="001E694F">
        <w:rPr>
          <w:b/>
        </w:rPr>
        <w:br/>
      </w:r>
      <w:r w:rsidR="001E694F">
        <w:tab/>
      </w:r>
      <w:r w:rsidR="001E694F">
        <w:tab/>
      </w:r>
      <w:r w:rsidR="001E694F">
        <w:tab/>
      </w:r>
      <w:r w:rsidR="001E694F">
        <w:tab/>
      </w:r>
      <w:r w:rsidR="001E694F">
        <w:tab/>
        <w:t>38.141-1 v1.0.0</w:t>
      </w:r>
      <w:r w:rsidR="001E694F">
        <w:br/>
      </w:r>
      <w:r w:rsidR="001E694F">
        <w:rPr>
          <w:i/>
        </w:rPr>
        <w:tab/>
      </w:r>
      <w:r w:rsidR="001E694F">
        <w:rPr>
          <w:i/>
        </w:rPr>
        <w:tab/>
      </w:r>
      <w:r w:rsidR="001E694F">
        <w:rPr>
          <w:i/>
        </w:rPr>
        <w:tab/>
      </w:r>
      <w:r w:rsidR="001E694F">
        <w:rPr>
          <w:i/>
        </w:rPr>
        <w:tab/>
      </w:r>
      <w:r w:rsidR="001E694F">
        <w:rPr>
          <w:i/>
        </w:rPr>
        <w:tab/>
        <w:t>Source: NTT DOCOMO, INC.</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E429C" w:rsidRPr="004E429C">
        <w:rPr>
          <w:rFonts w:ascii="Arial" w:hAnsi="Arial" w:cs="Arial"/>
          <w:b/>
          <w:color w:val="993300"/>
          <w:highlight w:val="green"/>
          <w:u w:val="single"/>
        </w:rPr>
        <w:t>Approved.</w:t>
      </w:r>
      <w:r>
        <w:rPr>
          <w:color w:val="993300"/>
          <w:u w:val="single"/>
        </w:rPr>
        <w:br/>
      </w:r>
      <w:r>
        <w:rPr>
          <w:color w:val="993300"/>
          <w:u w:val="single"/>
        </w:rPr>
        <w:br/>
      </w:r>
    </w:p>
    <w:p w:rsidR="001E694F" w:rsidRDefault="00FF358B" w:rsidP="001E694F">
      <w:pPr>
        <w:rPr>
          <w:i/>
        </w:rPr>
      </w:pPr>
      <w:hyperlink r:id="rId803" w:history="1">
        <w:r w:rsidR="001E694F" w:rsidRPr="00FD50A4">
          <w:rPr>
            <w:rStyle w:val="Hyperlink"/>
            <w:rFonts w:ascii="Arial" w:hAnsi="Arial" w:cs="Arial"/>
            <w:b/>
            <w:sz w:val="24"/>
          </w:rPr>
          <w:t>R4-1812584</w:t>
        </w:r>
      </w:hyperlink>
      <w:r w:rsidR="001E694F">
        <w:rPr>
          <w:b/>
        </w:rPr>
        <w:tab/>
        <w:t>TP to TS 38.141-2: Correction on NOTE for wanted signal mean power for NR BS RX requirements</w:t>
      </w:r>
      <w:r w:rsidR="001E694F">
        <w:rPr>
          <w:b/>
        </w:rPr>
        <w:br/>
      </w:r>
      <w:r w:rsidR="001E694F">
        <w:tab/>
      </w:r>
      <w:r w:rsidR="001E694F">
        <w:tab/>
      </w:r>
      <w:r w:rsidR="001E694F">
        <w:tab/>
      </w:r>
      <w:r w:rsidR="001E694F">
        <w:tab/>
      </w:r>
      <w:r w:rsidR="001E694F">
        <w:tab/>
        <w:t>38.141-2 v1.0.0</w:t>
      </w:r>
      <w:r w:rsidR="001E694F">
        <w:br/>
      </w:r>
      <w:r w:rsidR="001E694F">
        <w:rPr>
          <w:i/>
        </w:rPr>
        <w:tab/>
      </w:r>
      <w:r w:rsidR="001E694F">
        <w:rPr>
          <w:i/>
        </w:rPr>
        <w:tab/>
      </w:r>
      <w:r w:rsidR="001E694F">
        <w:rPr>
          <w:i/>
        </w:rPr>
        <w:tab/>
      </w:r>
      <w:r w:rsidR="001E694F">
        <w:rPr>
          <w:i/>
        </w:rPr>
        <w:tab/>
      </w:r>
      <w:r w:rsidR="001E694F">
        <w:rPr>
          <w:i/>
        </w:rPr>
        <w:tab/>
        <w:t>Source: NTT DOCOMO, INC.</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5B3E5A" w:rsidP="001E694F">
      <w:r>
        <w:lastRenderedPageBreak/>
        <w:t xml:space="preserve">Huawei: We identify the error in the eAAS spec. We can fix in future meeting.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B3E5A" w:rsidRPr="005B3E5A">
        <w:rPr>
          <w:rFonts w:ascii="Arial" w:hAnsi="Arial" w:cs="Arial"/>
          <w:b/>
          <w:color w:val="993300"/>
          <w:highlight w:val="green"/>
          <w:u w:val="single"/>
        </w:rPr>
        <w:t>Approved.</w:t>
      </w:r>
      <w:r>
        <w:rPr>
          <w:color w:val="993300"/>
          <w:u w:val="single"/>
        </w:rPr>
        <w:br/>
      </w:r>
      <w:r>
        <w:rPr>
          <w:color w:val="993300"/>
          <w:u w:val="single"/>
        </w:rPr>
        <w:br/>
      </w:r>
    </w:p>
    <w:p w:rsidR="001E694F" w:rsidRDefault="001E694F" w:rsidP="001E694F">
      <w:pPr>
        <w:pStyle w:val="Heading5"/>
      </w:pPr>
      <w:bookmarkStart w:id="309" w:name="_Toc529479368"/>
      <w:r>
        <w:t>7.9.2.1</w:t>
      </w:r>
      <w:r>
        <w:tab/>
        <w:t>Test configurations [NR_newRAT-Perf]</w:t>
      </w:r>
      <w:bookmarkEnd w:id="309"/>
    </w:p>
    <w:p w:rsidR="001E694F" w:rsidRDefault="00FF358B" w:rsidP="001E694F">
      <w:pPr>
        <w:rPr>
          <w:i/>
        </w:rPr>
      </w:pPr>
      <w:hyperlink r:id="rId804" w:history="1">
        <w:r w:rsidR="001E694F" w:rsidRPr="00FD50A4">
          <w:rPr>
            <w:rStyle w:val="Hyperlink"/>
            <w:rFonts w:ascii="Arial" w:hAnsi="Arial" w:cs="Arial"/>
            <w:b/>
            <w:sz w:val="24"/>
          </w:rPr>
          <w:t>R4-1812540</w:t>
        </w:r>
      </w:hyperlink>
      <w:r w:rsidR="001E694F">
        <w:rPr>
          <w:b/>
        </w:rPr>
        <w:tab/>
        <w:t>TP to TS 38.141-2_Applicability of test configurations for single-band RIB(4.7.3)</w:t>
      </w:r>
      <w:r w:rsidR="001E694F">
        <w:rPr>
          <w:b/>
        </w:rPr>
        <w:br/>
      </w:r>
      <w:r w:rsidR="001E694F">
        <w:tab/>
      </w:r>
      <w:r w:rsidR="001E694F">
        <w:tab/>
      </w:r>
      <w:r w:rsidR="001E694F">
        <w:tab/>
      </w:r>
      <w:r w:rsidR="001E694F">
        <w:tab/>
      </w:r>
      <w:r w:rsidR="001E694F">
        <w:tab/>
        <w:t>38.141-2 v1.0.0</w:t>
      </w:r>
      <w:r w:rsidR="001E694F">
        <w:br/>
      </w:r>
      <w:r w:rsidR="001E694F">
        <w:rPr>
          <w:i/>
        </w:rPr>
        <w:tab/>
      </w:r>
      <w:r w:rsidR="001E694F">
        <w:rPr>
          <w:i/>
        </w:rPr>
        <w:tab/>
      </w:r>
      <w:r w:rsidR="001E694F">
        <w:rPr>
          <w:i/>
        </w:rPr>
        <w:tab/>
      </w:r>
      <w:r w:rsidR="001E694F">
        <w:rPr>
          <w:i/>
        </w:rPr>
        <w:tab/>
      </w:r>
      <w:r w:rsidR="001E694F">
        <w:rPr>
          <w:i/>
        </w:rPr>
        <w:tab/>
        <w:t>Source: ZTE Corporation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Add a new table to capture the test configuration for single-band RIB in multi-band operation</w:t>
      </w:r>
    </w:p>
    <w:p w:rsidR="00B14956" w:rsidRPr="00B14956" w:rsidRDefault="00B14956" w:rsidP="001E694F">
      <w:pPr>
        <w:rPr>
          <w:lang w:val="en-US"/>
        </w:rPr>
      </w:pP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AC4436" w:rsidRDefault="001E694F" w:rsidP="00D059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E429C">
        <w:rPr>
          <w:rFonts w:ascii="Arial" w:hAnsi="Arial" w:cs="Arial"/>
          <w:b/>
          <w:color w:val="993300"/>
          <w:u w:val="single"/>
        </w:rPr>
        <w:t>Noted.</w:t>
      </w:r>
    </w:p>
    <w:p w:rsidR="00AC4436" w:rsidRDefault="00AC4436" w:rsidP="00D0591B">
      <w:pPr>
        <w:rPr>
          <w:color w:val="993300"/>
          <w:u w:val="single"/>
        </w:rPr>
      </w:pPr>
    </w:p>
    <w:p w:rsidR="00AC4436" w:rsidRDefault="00FF358B" w:rsidP="00AC4436">
      <w:pPr>
        <w:rPr>
          <w:i/>
        </w:rPr>
      </w:pPr>
      <w:hyperlink r:id="rId805" w:history="1">
        <w:r w:rsidR="00AC4436" w:rsidRPr="00FD50A4">
          <w:rPr>
            <w:rStyle w:val="Hyperlink"/>
            <w:rFonts w:ascii="Arial" w:hAnsi="Arial" w:cs="Arial"/>
            <w:b/>
            <w:sz w:val="24"/>
          </w:rPr>
          <w:t>R4-1812681</w:t>
        </w:r>
      </w:hyperlink>
      <w:r w:rsidR="00AC4436">
        <w:rPr>
          <w:b/>
        </w:rPr>
        <w:tab/>
        <w:t>On MB test for single band connector</w:t>
      </w:r>
      <w:r w:rsidR="00AC4436">
        <w:rPr>
          <w:b/>
        </w:rPr>
        <w:br/>
      </w:r>
      <w:r w:rsidR="00AC4436">
        <w:rPr>
          <w:i/>
        </w:rPr>
        <w:tab/>
      </w:r>
      <w:r w:rsidR="00AC4436">
        <w:rPr>
          <w:i/>
        </w:rPr>
        <w:tab/>
      </w:r>
      <w:r w:rsidR="00AC4436">
        <w:rPr>
          <w:i/>
        </w:rPr>
        <w:tab/>
      </w:r>
      <w:r w:rsidR="00AC4436">
        <w:rPr>
          <w:i/>
        </w:rPr>
        <w:tab/>
      </w:r>
      <w:r w:rsidR="00AC4436">
        <w:rPr>
          <w:i/>
        </w:rPr>
        <w:tab/>
        <w:t>Source: Huawei</w:t>
      </w:r>
    </w:p>
    <w:p w:rsidR="00AC4436" w:rsidRDefault="00AC4436" w:rsidP="00AC4436">
      <w:pPr>
        <w:rPr>
          <w:rFonts w:ascii="Arial" w:hAnsi="Arial" w:cs="Arial"/>
          <w:b/>
        </w:rPr>
      </w:pPr>
      <w:r>
        <w:rPr>
          <w:rFonts w:ascii="Arial" w:hAnsi="Arial" w:cs="Arial"/>
          <w:b/>
        </w:rPr>
        <w:t xml:space="preserve">Abstract: </w:t>
      </w:r>
    </w:p>
    <w:p w:rsidR="00AC4436" w:rsidRDefault="00AC4436" w:rsidP="00AC4436"/>
    <w:p w:rsidR="00AC4436" w:rsidRDefault="00AC4436" w:rsidP="00AC4436">
      <w:pPr>
        <w:rPr>
          <w:rFonts w:ascii="Arial" w:hAnsi="Arial" w:cs="Arial"/>
          <w:b/>
        </w:rPr>
      </w:pPr>
      <w:r>
        <w:rPr>
          <w:rFonts w:ascii="Arial" w:hAnsi="Arial" w:cs="Arial"/>
          <w:b/>
        </w:rPr>
        <w:t xml:space="preserve">Discussion: </w:t>
      </w:r>
    </w:p>
    <w:p w:rsidR="00AC4436" w:rsidRDefault="00AC4436" w:rsidP="00AC4436"/>
    <w:p w:rsidR="00AC4436" w:rsidRDefault="00AC4436" w:rsidP="00AC44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E429C">
        <w:rPr>
          <w:rFonts w:ascii="Arial" w:hAnsi="Arial" w:cs="Arial"/>
          <w:b/>
          <w:color w:val="993300"/>
          <w:u w:val="single"/>
        </w:rPr>
        <w:t>Noted.</w:t>
      </w:r>
      <w:r>
        <w:rPr>
          <w:color w:val="993300"/>
          <w:u w:val="single"/>
        </w:rPr>
        <w:br/>
      </w:r>
      <w:r>
        <w:rPr>
          <w:color w:val="993300"/>
          <w:u w:val="single"/>
        </w:rPr>
        <w:br/>
      </w:r>
    </w:p>
    <w:p w:rsidR="00AC4436" w:rsidRDefault="00FF358B" w:rsidP="00AC4436">
      <w:pPr>
        <w:rPr>
          <w:i/>
        </w:rPr>
      </w:pPr>
      <w:hyperlink r:id="rId806" w:history="1">
        <w:r w:rsidR="00AC4436" w:rsidRPr="00FD50A4">
          <w:rPr>
            <w:rStyle w:val="Hyperlink"/>
            <w:rFonts w:ascii="Arial" w:hAnsi="Arial" w:cs="Arial"/>
            <w:b/>
            <w:sz w:val="24"/>
          </w:rPr>
          <w:t>R4-1812682</w:t>
        </w:r>
      </w:hyperlink>
      <w:r w:rsidR="00AC4436">
        <w:rPr>
          <w:b/>
        </w:rPr>
        <w:tab/>
        <w:t>TP to TS 38.141-1: On MB test for single band connector</w:t>
      </w:r>
      <w:r w:rsidR="00AC4436">
        <w:rPr>
          <w:b/>
        </w:rPr>
        <w:br/>
      </w:r>
      <w:r w:rsidR="00AC4436">
        <w:tab/>
      </w:r>
      <w:r w:rsidR="00AC4436">
        <w:tab/>
      </w:r>
      <w:r w:rsidR="00AC4436">
        <w:tab/>
      </w:r>
      <w:r w:rsidR="00AC4436">
        <w:tab/>
      </w:r>
      <w:r w:rsidR="00AC4436">
        <w:tab/>
        <w:t>38.141-2 v1.0.0</w:t>
      </w:r>
      <w:r w:rsidR="00AC4436">
        <w:br/>
      </w:r>
      <w:r w:rsidR="00AC4436">
        <w:rPr>
          <w:i/>
        </w:rPr>
        <w:tab/>
      </w:r>
      <w:r w:rsidR="00AC4436">
        <w:rPr>
          <w:i/>
        </w:rPr>
        <w:tab/>
      </w:r>
      <w:r w:rsidR="00AC4436">
        <w:rPr>
          <w:i/>
        </w:rPr>
        <w:tab/>
      </w:r>
      <w:r w:rsidR="00AC4436">
        <w:rPr>
          <w:i/>
        </w:rPr>
        <w:tab/>
      </w:r>
      <w:r w:rsidR="00AC4436">
        <w:rPr>
          <w:i/>
        </w:rPr>
        <w:tab/>
        <w:t>Source: Huawei</w:t>
      </w:r>
    </w:p>
    <w:p w:rsidR="00AC4436" w:rsidRDefault="00AC4436" w:rsidP="00AC4436">
      <w:pPr>
        <w:rPr>
          <w:rFonts w:ascii="Arial" w:hAnsi="Arial" w:cs="Arial"/>
          <w:b/>
        </w:rPr>
      </w:pPr>
      <w:r>
        <w:rPr>
          <w:rFonts w:ascii="Arial" w:hAnsi="Arial" w:cs="Arial"/>
          <w:b/>
        </w:rPr>
        <w:t xml:space="preserve">Abstract: </w:t>
      </w:r>
    </w:p>
    <w:p w:rsidR="00AC4436" w:rsidRDefault="00AC4436" w:rsidP="00AC4436"/>
    <w:p w:rsidR="00AC4436" w:rsidRDefault="00AC4436" w:rsidP="00AC4436">
      <w:pPr>
        <w:rPr>
          <w:rFonts w:ascii="Arial" w:hAnsi="Arial" w:cs="Arial"/>
          <w:b/>
        </w:rPr>
      </w:pPr>
      <w:r>
        <w:rPr>
          <w:rFonts w:ascii="Arial" w:hAnsi="Arial" w:cs="Arial"/>
          <w:b/>
        </w:rPr>
        <w:t xml:space="preserve">Discussion: </w:t>
      </w:r>
    </w:p>
    <w:p w:rsidR="00AC4436" w:rsidRDefault="00AC4436" w:rsidP="00AC4436"/>
    <w:p w:rsidR="00AC4436" w:rsidRDefault="00AC4436" w:rsidP="00AC44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B3E5A" w:rsidRPr="005B3E5A">
        <w:rPr>
          <w:rFonts w:ascii="Arial" w:hAnsi="Arial" w:cs="Arial"/>
          <w:b/>
          <w:color w:val="993300"/>
          <w:u w:val="single"/>
        </w:rPr>
        <w:t>Noted.</w:t>
      </w:r>
    </w:p>
    <w:p w:rsidR="00D0591B" w:rsidRDefault="001E694F" w:rsidP="00AC4436">
      <w:pPr>
        <w:rPr>
          <w:color w:val="993300"/>
          <w:u w:val="single"/>
        </w:rPr>
      </w:pPr>
      <w:r>
        <w:rPr>
          <w:color w:val="993300"/>
          <w:u w:val="single"/>
        </w:rPr>
        <w:br/>
      </w:r>
      <w:r>
        <w:rPr>
          <w:color w:val="993300"/>
          <w:u w:val="single"/>
        </w:rPr>
        <w:br/>
      </w:r>
    </w:p>
    <w:p w:rsidR="001E694F" w:rsidRDefault="001E694F" w:rsidP="001E694F">
      <w:pPr>
        <w:pStyle w:val="Heading5"/>
      </w:pPr>
      <w:bookmarkStart w:id="310" w:name="_Toc529479369"/>
      <w:r>
        <w:t>7.9.2.2</w:t>
      </w:r>
      <w:r>
        <w:tab/>
        <w:t>Test cases [NR_newRAT-Perf]</w:t>
      </w:r>
      <w:bookmarkEnd w:id="310"/>
    </w:p>
    <w:p w:rsidR="00B14956" w:rsidRDefault="00FF358B" w:rsidP="00B14956">
      <w:pPr>
        <w:rPr>
          <w:i/>
        </w:rPr>
      </w:pPr>
      <w:hyperlink r:id="rId807" w:history="1">
        <w:r w:rsidR="00B14956" w:rsidRPr="00FD50A4">
          <w:rPr>
            <w:rStyle w:val="Hyperlink"/>
            <w:rFonts w:ascii="Arial" w:hAnsi="Arial" w:cs="Arial"/>
            <w:b/>
            <w:sz w:val="24"/>
          </w:rPr>
          <w:t>R4-1813564</w:t>
        </w:r>
      </w:hyperlink>
      <w:r w:rsidR="00B14956">
        <w:rPr>
          <w:b/>
        </w:rPr>
        <w:tab/>
        <w:t>RF channels for NR OTA tests</w:t>
      </w:r>
      <w:r w:rsidR="00B14956">
        <w:rPr>
          <w:b/>
        </w:rPr>
        <w:br/>
      </w:r>
      <w:r w:rsidR="00B14956">
        <w:tab/>
      </w:r>
      <w:r w:rsidR="00B14956">
        <w:tab/>
      </w:r>
      <w:r w:rsidR="00B14956">
        <w:tab/>
      </w:r>
      <w:r w:rsidR="00B14956">
        <w:tab/>
      </w:r>
      <w:r w:rsidR="00B14956">
        <w:tab/>
        <w:t>38.141-2 v..</w:t>
      </w:r>
      <w:r w:rsidR="00B14956">
        <w:br/>
      </w:r>
      <w:r w:rsidR="00B14956">
        <w:rPr>
          <w:i/>
        </w:rPr>
        <w:tab/>
      </w:r>
      <w:r w:rsidR="00B14956">
        <w:rPr>
          <w:i/>
        </w:rPr>
        <w:tab/>
      </w:r>
      <w:r w:rsidR="00B14956">
        <w:rPr>
          <w:i/>
        </w:rPr>
        <w:tab/>
      </w:r>
      <w:r w:rsidR="00B14956">
        <w:rPr>
          <w:i/>
        </w:rPr>
        <w:tab/>
      </w:r>
      <w:r w:rsidR="00B14956">
        <w:rPr>
          <w:i/>
        </w:rPr>
        <w:tab/>
        <w:t>Source: Nokia, Nokia Shanghai Bell</w:t>
      </w:r>
    </w:p>
    <w:p w:rsidR="00B14956" w:rsidRDefault="00B14956" w:rsidP="00B14956">
      <w:pPr>
        <w:rPr>
          <w:rFonts w:ascii="Arial" w:hAnsi="Arial" w:cs="Arial"/>
          <w:b/>
        </w:rPr>
      </w:pPr>
      <w:r>
        <w:rPr>
          <w:rFonts w:ascii="Arial" w:hAnsi="Arial" w:cs="Arial"/>
          <w:b/>
        </w:rPr>
        <w:t xml:space="preserve">Abstract: </w:t>
      </w:r>
    </w:p>
    <w:p w:rsidR="00B14956" w:rsidRPr="00B14956" w:rsidRDefault="00B14956" w:rsidP="00B14956">
      <w:r w:rsidRPr="00B14956">
        <w:lastRenderedPageBreak/>
        <w:t>Proposal 1. For OTA out-of-band emission test perform with M channel and OTA ACLR test with B and T channels.</w:t>
      </w:r>
    </w:p>
    <w:p w:rsidR="00B14956" w:rsidRPr="00B14956" w:rsidRDefault="00B14956" w:rsidP="00B14956">
      <w:r w:rsidRPr="00B14956">
        <w:t>Proposal 2. It is proposed to agree Table 2 as RF channels for OTA tests.</w:t>
      </w:r>
    </w:p>
    <w:p w:rsidR="00B14956" w:rsidRDefault="00B14956" w:rsidP="00B14956"/>
    <w:p w:rsidR="00B14956" w:rsidRDefault="00B14956" w:rsidP="00B14956">
      <w:pPr>
        <w:rPr>
          <w:rFonts w:ascii="Arial" w:hAnsi="Arial" w:cs="Arial"/>
          <w:b/>
        </w:rPr>
      </w:pPr>
      <w:r>
        <w:rPr>
          <w:rFonts w:ascii="Arial" w:hAnsi="Arial" w:cs="Arial"/>
          <w:b/>
        </w:rPr>
        <w:t xml:space="preserve">Discussion: </w:t>
      </w:r>
    </w:p>
    <w:p w:rsidR="00B14956" w:rsidRDefault="00B14956" w:rsidP="00B14956"/>
    <w:p w:rsidR="00B14956" w:rsidRDefault="00B14956" w:rsidP="00B14956">
      <w:pPr>
        <w:rPr>
          <w:rFonts w:ascii="Arial" w:hAnsi="Arial" w:cs="Arial"/>
          <w:b/>
          <w:color w:val="0000FF"/>
          <w:sz w:val="24"/>
          <w:u w:val="thick"/>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E429C">
        <w:rPr>
          <w:rFonts w:ascii="Arial" w:hAnsi="Arial" w:cs="Arial"/>
          <w:b/>
          <w:color w:val="993300"/>
          <w:u w:val="single"/>
        </w:rPr>
        <w:t>Noted.</w:t>
      </w:r>
      <w:r>
        <w:rPr>
          <w:color w:val="993300"/>
          <w:u w:val="single"/>
        </w:rPr>
        <w:br/>
      </w:r>
    </w:p>
    <w:p w:rsidR="00032E06" w:rsidRDefault="00FF358B" w:rsidP="00032E06">
      <w:pPr>
        <w:rPr>
          <w:i/>
        </w:rPr>
      </w:pPr>
      <w:hyperlink r:id="rId808" w:history="1">
        <w:r w:rsidR="00032E06" w:rsidRPr="00FD50A4">
          <w:rPr>
            <w:rStyle w:val="Hyperlink"/>
            <w:rFonts w:ascii="Arial" w:hAnsi="Arial" w:cs="Arial"/>
            <w:b/>
            <w:sz w:val="24"/>
          </w:rPr>
          <w:t>R4-1812684</w:t>
        </w:r>
      </w:hyperlink>
      <w:r w:rsidR="00032E06">
        <w:rPr>
          <w:b/>
        </w:rPr>
        <w:tab/>
        <w:t>Discussion on RF channels for OTA testing</w:t>
      </w:r>
      <w:r w:rsidR="00032E06">
        <w:rPr>
          <w:b/>
        </w:rPr>
        <w:br/>
      </w:r>
      <w:r w:rsidR="00032E06">
        <w:rPr>
          <w:i/>
        </w:rPr>
        <w:tab/>
      </w:r>
      <w:r w:rsidR="00032E06">
        <w:rPr>
          <w:i/>
        </w:rPr>
        <w:tab/>
      </w:r>
      <w:r w:rsidR="00032E06">
        <w:rPr>
          <w:i/>
        </w:rPr>
        <w:tab/>
      </w:r>
      <w:r w:rsidR="00032E06">
        <w:rPr>
          <w:i/>
        </w:rPr>
        <w:tab/>
      </w:r>
      <w:r w:rsidR="00032E06">
        <w:rPr>
          <w:i/>
        </w:rPr>
        <w:tab/>
        <w:t>Source: Huawei, HiSilicon</w:t>
      </w:r>
    </w:p>
    <w:p w:rsidR="00032E06" w:rsidRDefault="00032E06" w:rsidP="00032E06">
      <w:pPr>
        <w:rPr>
          <w:rFonts w:ascii="Arial" w:hAnsi="Arial" w:cs="Arial"/>
          <w:b/>
        </w:rPr>
      </w:pPr>
      <w:r>
        <w:rPr>
          <w:rFonts w:ascii="Arial" w:hAnsi="Arial" w:cs="Arial"/>
          <w:b/>
        </w:rPr>
        <w:t xml:space="preserve">Abstract: </w:t>
      </w:r>
    </w:p>
    <w:p w:rsidR="00032E06" w:rsidRDefault="00032E06" w:rsidP="00032E06"/>
    <w:p w:rsidR="00032E06" w:rsidRDefault="00032E06" w:rsidP="00032E06">
      <w:pPr>
        <w:rPr>
          <w:rFonts w:ascii="Arial" w:hAnsi="Arial" w:cs="Arial"/>
          <w:b/>
        </w:rPr>
      </w:pPr>
      <w:r>
        <w:rPr>
          <w:rFonts w:ascii="Arial" w:hAnsi="Arial" w:cs="Arial"/>
          <w:b/>
        </w:rPr>
        <w:t xml:space="preserve">Discussion: </w:t>
      </w:r>
    </w:p>
    <w:p w:rsidR="00032E06" w:rsidRDefault="00032E06" w:rsidP="00032E06"/>
    <w:p w:rsidR="00032E06" w:rsidRDefault="00032E06" w:rsidP="00032E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E429C">
        <w:rPr>
          <w:rFonts w:ascii="Arial" w:hAnsi="Arial" w:cs="Arial"/>
          <w:b/>
          <w:color w:val="993300"/>
          <w:u w:val="single"/>
        </w:rPr>
        <w:t>Noted.</w:t>
      </w:r>
    </w:p>
    <w:p w:rsidR="00032E06" w:rsidRDefault="00032E06" w:rsidP="00032E06">
      <w:pPr>
        <w:rPr>
          <w:rFonts w:ascii="Arial" w:hAnsi="Arial" w:cs="Arial"/>
          <w:b/>
          <w:color w:val="0000FF"/>
          <w:sz w:val="24"/>
          <w:u w:val="thick"/>
        </w:rPr>
      </w:pPr>
    </w:p>
    <w:p w:rsidR="001E694F" w:rsidRDefault="00FF358B" w:rsidP="001E694F">
      <w:pPr>
        <w:rPr>
          <w:i/>
        </w:rPr>
      </w:pPr>
      <w:hyperlink r:id="rId809" w:history="1">
        <w:r w:rsidR="001E694F" w:rsidRPr="00FD50A4">
          <w:rPr>
            <w:rStyle w:val="Hyperlink"/>
            <w:rFonts w:ascii="Arial" w:hAnsi="Arial" w:cs="Arial"/>
            <w:b/>
            <w:sz w:val="24"/>
          </w:rPr>
          <w:t>R4-1812604</w:t>
        </w:r>
      </w:hyperlink>
      <w:r w:rsidR="001E694F">
        <w:rPr>
          <w:b/>
        </w:rPr>
        <w:tab/>
        <w:t>TP for TS38.141-1: Adding a note for some specific requirements on RF channel</w:t>
      </w:r>
      <w:r w:rsidR="001E694F">
        <w:rPr>
          <w:b/>
        </w:rPr>
        <w:br/>
      </w:r>
      <w:r w:rsidR="001E694F">
        <w:tab/>
      </w:r>
      <w:r w:rsidR="001E694F">
        <w:tab/>
      </w:r>
      <w:r w:rsidR="001E694F">
        <w:tab/>
      </w:r>
      <w:r w:rsidR="001E694F">
        <w:tab/>
      </w:r>
      <w:r w:rsidR="001E694F">
        <w:tab/>
        <w:t>38.141-1 v1.0.0</w:t>
      </w:r>
      <w:r w:rsidR="001E694F">
        <w:br/>
      </w:r>
      <w:r w:rsidR="001E694F">
        <w:rPr>
          <w:i/>
        </w:rPr>
        <w:tab/>
      </w:r>
      <w:r w:rsidR="001E694F">
        <w:rPr>
          <w:i/>
        </w:rPr>
        <w:tab/>
      </w:r>
      <w:r w:rsidR="001E694F">
        <w:rPr>
          <w:i/>
        </w:rPr>
        <w:tab/>
      </w:r>
      <w:r w:rsidR="001E694F">
        <w:rPr>
          <w:i/>
        </w:rPr>
        <w:tab/>
      </w:r>
      <w:r w:rsidR="001E694F">
        <w:rPr>
          <w:i/>
        </w:rPr>
        <w:tab/>
        <w:t>Source: ZTE Corporation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In the last meeting, a TP on RF channel for conducted conformance test was approved [1]. However, from the chairman note, there is still an open issue to be addressed on whether additional note shall be added for the requirements of  Tx IMD, in-band block</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4E429C"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E429C">
        <w:rPr>
          <w:rFonts w:ascii="Arial" w:hAnsi="Arial" w:cs="Arial"/>
          <w:b/>
          <w:color w:val="993300"/>
          <w:u w:val="single"/>
        </w:rPr>
        <w:t xml:space="preserve">Revised in </w:t>
      </w:r>
      <w:hyperlink r:id="rId810" w:history="1">
        <w:r w:rsidR="004E429C" w:rsidRPr="00FD50A4">
          <w:rPr>
            <w:rStyle w:val="Hyperlink"/>
            <w:rFonts w:ascii="Arial" w:hAnsi="Arial" w:cs="Arial"/>
            <w:b/>
          </w:rPr>
          <w:t>R4-1813876</w:t>
        </w:r>
      </w:hyperlink>
    </w:p>
    <w:p w:rsidR="004E429C" w:rsidRDefault="004E429C" w:rsidP="001E694F">
      <w:pPr>
        <w:rPr>
          <w:rFonts w:ascii="Arial" w:hAnsi="Arial" w:cs="Arial"/>
          <w:b/>
          <w:color w:val="993300"/>
          <w:u w:val="single"/>
        </w:rPr>
      </w:pPr>
    </w:p>
    <w:p w:rsidR="004E429C" w:rsidRDefault="004E429C" w:rsidP="004E429C">
      <w:pPr>
        <w:rPr>
          <w:rFonts w:ascii="Arial" w:hAnsi="Arial" w:cs="Arial"/>
          <w:b/>
          <w:color w:val="0000FF"/>
          <w:sz w:val="24"/>
          <w:u w:val="thick"/>
        </w:rPr>
      </w:pPr>
    </w:p>
    <w:p w:rsidR="004E429C" w:rsidRDefault="00FF358B" w:rsidP="004E429C">
      <w:pPr>
        <w:rPr>
          <w:i/>
        </w:rPr>
      </w:pPr>
      <w:hyperlink r:id="rId811" w:history="1">
        <w:r w:rsidR="004E429C" w:rsidRPr="00FD50A4">
          <w:rPr>
            <w:rStyle w:val="Hyperlink"/>
            <w:rFonts w:ascii="Arial" w:hAnsi="Arial" w:cs="Arial"/>
            <w:b/>
            <w:sz w:val="24"/>
          </w:rPr>
          <w:t>R4-1813876</w:t>
        </w:r>
      </w:hyperlink>
      <w:r w:rsidR="004E429C">
        <w:rPr>
          <w:b/>
        </w:rPr>
        <w:tab/>
        <w:t>TP for TS38.141-1: Adding a note for some specific requirements on RF channel</w:t>
      </w:r>
      <w:r w:rsidR="004E429C">
        <w:rPr>
          <w:b/>
        </w:rPr>
        <w:br/>
      </w:r>
      <w:r w:rsidR="004E429C">
        <w:tab/>
      </w:r>
      <w:r w:rsidR="004E429C">
        <w:tab/>
      </w:r>
      <w:r w:rsidR="004E429C">
        <w:tab/>
      </w:r>
      <w:r w:rsidR="004E429C">
        <w:tab/>
      </w:r>
      <w:r w:rsidR="004E429C">
        <w:tab/>
        <w:t>38.141-1 v1.0.0</w:t>
      </w:r>
      <w:r w:rsidR="004E429C">
        <w:br/>
      </w:r>
      <w:r w:rsidR="004E429C">
        <w:rPr>
          <w:i/>
        </w:rPr>
        <w:tab/>
      </w:r>
      <w:r w:rsidR="004E429C">
        <w:rPr>
          <w:i/>
        </w:rPr>
        <w:tab/>
      </w:r>
      <w:r w:rsidR="004E429C">
        <w:rPr>
          <w:i/>
        </w:rPr>
        <w:tab/>
      </w:r>
      <w:r w:rsidR="004E429C">
        <w:rPr>
          <w:i/>
        </w:rPr>
        <w:tab/>
      </w:r>
      <w:r w:rsidR="004E429C">
        <w:rPr>
          <w:i/>
        </w:rPr>
        <w:tab/>
        <w:t>Source: ZTE Corporation</w:t>
      </w:r>
    </w:p>
    <w:p w:rsidR="004E429C" w:rsidRDefault="004E429C" w:rsidP="004E429C">
      <w:pPr>
        <w:rPr>
          <w:rFonts w:ascii="Arial" w:hAnsi="Arial" w:cs="Arial"/>
          <w:b/>
        </w:rPr>
      </w:pPr>
      <w:r>
        <w:rPr>
          <w:rFonts w:ascii="Arial" w:hAnsi="Arial" w:cs="Arial"/>
          <w:b/>
        </w:rPr>
        <w:t xml:space="preserve">Abstract: </w:t>
      </w:r>
    </w:p>
    <w:p w:rsidR="004E429C" w:rsidRDefault="004E429C" w:rsidP="004E429C">
      <w:r>
        <w:t>In the last meeting, a TP on RF channel for conducted conformance test was approved [1]. However, from the chairman note, there is still an open issue to be addressed on whether additional note shall be added for the requirements of  Tx IMD, in-band block</w:t>
      </w:r>
    </w:p>
    <w:p w:rsidR="004E429C" w:rsidRDefault="004E429C" w:rsidP="004E429C">
      <w:pPr>
        <w:rPr>
          <w:rFonts w:ascii="Arial" w:hAnsi="Arial" w:cs="Arial"/>
          <w:b/>
        </w:rPr>
      </w:pPr>
      <w:r>
        <w:rPr>
          <w:rFonts w:ascii="Arial" w:hAnsi="Arial" w:cs="Arial"/>
          <w:b/>
        </w:rPr>
        <w:t xml:space="preserve">Discussion: </w:t>
      </w:r>
    </w:p>
    <w:p w:rsidR="004E429C" w:rsidRDefault="004E429C" w:rsidP="004E429C"/>
    <w:p w:rsidR="004E429C" w:rsidRDefault="004E429C" w:rsidP="004E42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B3E5A" w:rsidRPr="005B3E5A">
        <w:rPr>
          <w:rFonts w:ascii="Arial" w:hAnsi="Arial" w:cs="Arial"/>
          <w:b/>
          <w:color w:val="993300"/>
          <w:highlight w:val="green"/>
          <w:u w:val="single"/>
        </w:rPr>
        <w:t>Approved.</w:t>
      </w:r>
      <w:r>
        <w:rPr>
          <w:color w:val="993300"/>
          <w:u w:val="single"/>
        </w:rPr>
        <w:br/>
      </w:r>
    </w:p>
    <w:p w:rsidR="00B14956" w:rsidRDefault="001E694F" w:rsidP="001E694F">
      <w:pPr>
        <w:rPr>
          <w:color w:val="993300"/>
          <w:u w:val="single"/>
        </w:rPr>
      </w:pPr>
      <w:r>
        <w:rPr>
          <w:color w:val="993300"/>
          <w:u w:val="single"/>
        </w:rPr>
        <w:lastRenderedPageBreak/>
        <w:br/>
      </w:r>
    </w:p>
    <w:p w:rsidR="00B14956" w:rsidRDefault="00FF358B" w:rsidP="00B14956">
      <w:pPr>
        <w:rPr>
          <w:i/>
        </w:rPr>
      </w:pPr>
      <w:hyperlink r:id="rId812" w:history="1">
        <w:r w:rsidR="00B14956" w:rsidRPr="00FD50A4">
          <w:rPr>
            <w:rStyle w:val="Hyperlink"/>
            <w:rFonts w:ascii="Arial" w:hAnsi="Arial" w:cs="Arial"/>
            <w:b/>
            <w:sz w:val="24"/>
          </w:rPr>
          <w:t>R4-1812758</w:t>
        </w:r>
      </w:hyperlink>
      <w:r w:rsidR="00B14956">
        <w:rPr>
          <w:b/>
        </w:rPr>
        <w:tab/>
        <w:t>pCR to TS 38.141-1 : Test Cases position update for IM and Blocking</w:t>
      </w:r>
      <w:r w:rsidR="00B14956">
        <w:rPr>
          <w:b/>
        </w:rPr>
        <w:br/>
      </w:r>
      <w:r w:rsidR="00B14956">
        <w:tab/>
      </w:r>
      <w:r w:rsidR="00B14956">
        <w:tab/>
      </w:r>
      <w:r w:rsidR="00B14956">
        <w:tab/>
      </w:r>
      <w:r w:rsidR="00B14956">
        <w:tab/>
      </w:r>
      <w:r w:rsidR="00B14956">
        <w:tab/>
        <w:t>38.141-1 v1.0.0</w:t>
      </w:r>
      <w:r w:rsidR="00B14956">
        <w:br/>
      </w:r>
      <w:r w:rsidR="00B14956">
        <w:rPr>
          <w:i/>
        </w:rPr>
        <w:tab/>
      </w:r>
      <w:r w:rsidR="00B14956">
        <w:rPr>
          <w:i/>
        </w:rPr>
        <w:tab/>
      </w:r>
      <w:r w:rsidR="00B14956">
        <w:rPr>
          <w:i/>
        </w:rPr>
        <w:tab/>
      </w:r>
      <w:r w:rsidR="00B14956">
        <w:rPr>
          <w:i/>
        </w:rPr>
        <w:tab/>
      </w:r>
      <w:r w:rsidR="00B14956">
        <w:rPr>
          <w:i/>
        </w:rPr>
        <w:tab/>
        <w:t>Source: Ericsson</w:t>
      </w:r>
    </w:p>
    <w:p w:rsidR="00B14956" w:rsidRDefault="00B14956" w:rsidP="00B14956">
      <w:pPr>
        <w:rPr>
          <w:rFonts w:ascii="Arial" w:hAnsi="Arial" w:cs="Arial"/>
          <w:b/>
        </w:rPr>
      </w:pPr>
      <w:r>
        <w:rPr>
          <w:rFonts w:ascii="Arial" w:hAnsi="Arial" w:cs="Arial"/>
          <w:b/>
        </w:rPr>
        <w:t xml:space="preserve">Abstract: </w:t>
      </w:r>
    </w:p>
    <w:p w:rsidR="00B14956" w:rsidRDefault="00B14956" w:rsidP="00B14956">
      <w:r>
        <w:t>Updates on the position to be tested when interferer is outside the supported frequency range</w:t>
      </w:r>
    </w:p>
    <w:p w:rsidR="00B14956" w:rsidRDefault="00B14956" w:rsidP="00B14956">
      <w:pPr>
        <w:rPr>
          <w:rFonts w:ascii="Arial" w:hAnsi="Arial" w:cs="Arial"/>
          <w:b/>
        </w:rPr>
      </w:pPr>
      <w:r>
        <w:rPr>
          <w:rFonts w:ascii="Arial" w:hAnsi="Arial" w:cs="Arial"/>
          <w:b/>
        </w:rPr>
        <w:t xml:space="preserve">Discussion: </w:t>
      </w:r>
    </w:p>
    <w:p w:rsidR="00B14956" w:rsidRDefault="00B14956" w:rsidP="00B14956"/>
    <w:p w:rsidR="00B14956" w:rsidRDefault="00B14956" w:rsidP="00B1495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E429C">
        <w:rPr>
          <w:rFonts w:ascii="Arial" w:hAnsi="Arial" w:cs="Arial"/>
          <w:b/>
          <w:color w:val="993300"/>
          <w:u w:val="single"/>
        </w:rPr>
        <w:t>Noted.</w:t>
      </w:r>
    </w:p>
    <w:p w:rsidR="001E694F" w:rsidRDefault="001E694F" w:rsidP="00B14956">
      <w:pPr>
        <w:rPr>
          <w:color w:val="993300"/>
          <w:u w:val="single"/>
        </w:rPr>
      </w:pPr>
      <w:r>
        <w:rPr>
          <w:color w:val="993300"/>
          <w:u w:val="single"/>
        </w:rPr>
        <w:br/>
      </w:r>
    </w:p>
    <w:p w:rsidR="001E694F" w:rsidRDefault="00FF358B" w:rsidP="001E694F">
      <w:pPr>
        <w:rPr>
          <w:i/>
        </w:rPr>
      </w:pPr>
      <w:hyperlink r:id="rId813" w:history="1">
        <w:r w:rsidR="001E694F" w:rsidRPr="00FD50A4">
          <w:rPr>
            <w:rStyle w:val="Hyperlink"/>
            <w:rFonts w:ascii="Arial" w:hAnsi="Arial" w:cs="Arial"/>
            <w:b/>
            <w:sz w:val="24"/>
          </w:rPr>
          <w:t>R4-1812605</w:t>
        </w:r>
      </w:hyperlink>
      <w:r w:rsidR="001E694F">
        <w:rPr>
          <w:b/>
        </w:rPr>
        <w:tab/>
        <w:t>TP for TS38.141-2: RF channel for BS OTA conformance test</w:t>
      </w:r>
      <w:r w:rsidR="001E694F">
        <w:rPr>
          <w:b/>
        </w:rPr>
        <w:br/>
      </w:r>
      <w:r w:rsidR="001E694F">
        <w:tab/>
      </w:r>
      <w:r w:rsidR="001E694F">
        <w:tab/>
      </w:r>
      <w:r w:rsidR="001E694F">
        <w:tab/>
      </w:r>
      <w:r w:rsidR="001E694F">
        <w:tab/>
      </w:r>
      <w:r w:rsidR="001E694F">
        <w:tab/>
        <w:t>38.141-2 v1.0.0</w:t>
      </w:r>
      <w:r w:rsidR="001E694F">
        <w:br/>
      </w:r>
      <w:r w:rsidR="001E694F">
        <w:rPr>
          <w:i/>
        </w:rPr>
        <w:tab/>
      </w:r>
      <w:r w:rsidR="001E694F">
        <w:rPr>
          <w:i/>
        </w:rPr>
        <w:tab/>
      </w:r>
      <w:r w:rsidR="001E694F">
        <w:rPr>
          <w:i/>
        </w:rPr>
        <w:tab/>
      </w:r>
      <w:r w:rsidR="001E694F">
        <w:rPr>
          <w:i/>
        </w:rPr>
        <w:tab/>
      </w:r>
      <w:r w:rsidR="001E694F">
        <w:rPr>
          <w:i/>
        </w:rPr>
        <w:tab/>
        <w:t>Source: ZTE Corporation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This contribution provides a text proposal on RF channel for some specific requirements for TS38.141-2 based on the TS38.141-1</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E429C">
        <w:rPr>
          <w:rFonts w:ascii="Arial" w:hAnsi="Arial" w:cs="Arial"/>
          <w:b/>
          <w:color w:val="993300"/>
          <w:u w:val="single"/>
        </w:rPr>
        <w:t xml:space="preserve">Revised in </w:t>
      </w:r>
      <w:hyperlink r:id="rId814" w:history="1">
        <w:r w:rsidR="004E429C" w:rsidRPr="00FD50A4">
          <w:rPr>
            <w:rStyle w:val="Hyperlink"/>
            <w:rFonts w:ascii="Arial" w:hAnsi="Arial" w:cs="Arial"/>
            <w:b/>
          </w:rPr>
          <w:t>R4-1813877</w:t>
        </w:r>
      </w:hyperlink>
      <w:r>
        <w:rPr>
          <w:color w:val="993300"/>
          <w:u w:val="single"/>
        </w:rPr>
        <w:br/>
      </w:r>
      <w:r>
        <w:rPr>
          <w:color w:val="993300"/>
          <w:u w:val="single"/>
        </w:rPr>
        <w:br/>
      </w:r>
      <w:r>
        <w:rPr>
          <w:color w:val="993300"/>
          <w:u w:val="single"/>
        </w:rPr>
        <w:br/>
      </w:r>
    </w:p>
    <w:p w:rsidR="004E429C" w:rsidRDefault="00FF358B" w:rsidP="004E429C">
      <w:pPr>
        <w:rPr>
          <w:i/>
        </w:rPr>
      </w:pPr>
      <w:hyperlink r:id="rId815" w:history="1">
        <w:r w:rsidR="004E429C" w:rsidRPr="00FD50A4">
          <w:rPr>
            <w:rStyle w:val="Hyperlink"/>
            <w:rFonts w:ascii="Arial" w:hAnsi="Arial" w:cs="Arial"/>
            <w:b/>
            <w:sz w:val="24"/>
          </w:rPr>
          <w:t>R4-1813877</w:t>
        </w:r>
      </w:hyperlink>
      <w:r w:rsidR="004E429C">
        <w:rPr>
          <w:b/>
        </w:rPr>
        <w:tab/>
        <w:t>TP for TS38.141-2: RF channel for BS OTA conformance test</w:t>
      </w:r>
      <w:r w:rsidR="004E429C">
        <w:rPr>
          <w:b/>
        </w:rPr>
        <w:br/>
      </w:r>
      <w:r w:rsidR="004E429C">
        <w:tab/>
      </w:r>
      <w:r w:rsidR="004E429C">
        <w:tab/>
      </w:r>
      <w:r w:rsidR="004E429C">
        <w:tab/>
      </w:r>
      <w:r w:rsidR="004E429C">
        <w:tab/>
      </w:r>
      <w:r w:rsidR="004E429C">
        <w:tab/>
        <w:t>38.141-2 v1.0.0</w:t>
      </w:r>
      <w:r w:rsidR="004E429C">
        <w:br/>
      </w:r>
      <w:r w:rsidR="004E429C">
        <w:rPr>
          <w:i/>
        </w:rPr>
        <w:tab/>
      </w:r>
      <w:r w:rsidR="004E429C">
        <w:rPr>
          <w:i/>
        </w:rPr>
        <w:tab/>
      </w:r>
      <w:r w:rsidR="004E429C">
        <w:rPr>
          <w:i/>
        </w:rPr>
        <w:tab/>
      </w:r>
      <w:r w:rsidR="004E429C">
        <w:rPr>
          <w:i/>
        </w:rPr>
        <w:tab/>
      </w:r>
      <w:r w:rsidR="004E429C">
        <w:rPr>
          <w:i/>
        </w:rPr>
        <w:tab/>
        <w:t>Source: ZTE Corporation</w:t>
      </w:r>
    </w:p>
    <w:p w:rsidR="004E429C" w:rsidRDefault="004E429C" w:rsidP="004E429C">
      <w:pPr>
        <w:rPr>
          <w:rFonts w:ascii="Arial" w:hAnsi="Arial" w:cs="Arial"/>
          <w:b/>
        </w:rPr>
      </w:pPr>
      <w:r>
        <w:rPr>
          <w:rFonts w:ascii="Arial" w:hAnsi="Arial" w:cs="Arial"/>
          <w:b/>
        </w:rPr>
        <w:t xml:space="preserve">Abstract: </w:t>
      </w:r>
    </w:p>
    <w:p w:rsidR="004E429C" w:rsidRDefault="004E429C" w:rsidP="004E429C">
      <w:r>
        <w:t>This contribution provides a text proposal on RF channel for some specific requirements for TS38.141-2 based on the TS38.141-1</w:t>
      </w:r>
    </w:p>
    <w:p w:rsidR="004E429C" w:rsidRDefault="004E429C" w:rsidP="004E429C">
      <w:pPr>
        <w:rPr>
          <w:rFonts w:ascii="Arial" w:hAnsi="Arial" w:cs="Arial"/>
          <w:b/>
        </w:rPr>
      </w:pPr>
      <w:r>
        <w:rPr>
          <w:rFonts w:ascii="Arial" w:hAnsi="Arial" w:cs="Arial"/>
          <w:b/>
        </w:rPr>
        <w:t xml:space="preserve">Discussion: </w:t>
      </w:r>
    </w:p>
    <w:p w:rsidR="004E429C" w:rsidRDefault="004E429C" w:rsidP="004E429C"/>
    <w:p w:rsidR="004E429C" w:rsidRDefault="004E429C" w:rsidP="004E429C">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426E1" w:rsidRPr="000426E1">
        <w:rPr>
          <w:rFonts w:ascii="Arial" w:hAnsi="Arial" w:cs="Arial"/>
          <w:b/>
          <w:color w:val="993300"/>
          <w:highlight w:val="green"/>
          <w:u w:val="single"/>
        </w:rPr>
        <w:t>Approved.</w:t>
      </w:r>
    </w:p>
    <w:p w:rsidR="005B3E5A" w:rsidRDefault="005B3E5A" w:rsidP="00FE3C25"/>
    <w:p w:rsidR="004E429C" w:rsidRDefault="004E429C" w:rsidP="00FE3C25"/>
    <w:p w:rsidR="004E429C" w:rsidRDefault="00FF358B" w:rsidP="004E429C">
      <w:pPr>
        <w:rPr>
          <w:rFonts w:ascii="Arial" w:hAnsi="Arial" w:cs="Arial"/>
          <w:b/>
          <w:color w:val="993300"/>
          <w:u w:val="single"/>
        </w:rPr>
      </w:pPr>
      <w:hyperlink r:id="rId816" w:history="1">
        <w:r w:rsidR="004E429C" w:rsidRPr="00FE3C25">
          <w:rPr>
            <w:rStyle w:val="Hyperlink"/>
            <w:rFonts w:ascii="Arial" w:hAnsi="Arial" w:cs="Arial"/>
            <w:b/>
            <w:sz w:val="24"/>
          </w:rPr>
          <w:t>R4-1813878</w:t>
        </w:r>
      </w:hyperlink>
      <w:r w:rsidR="004E429C" w:rsidRPr="00FE3C25">
        <w:rPr>
          <w:b/>
        </w:rPr>
        <w:t xml:space="preserve"> WF on RF channel for OTA testing </w:t>
      </w:r>
    </w:p>
    <w:p w:rsidR="004E429C" w:rsidRDefault="004E429C" w:rsidP="004E429C">
      <w:pPr>
        <w:rPr>
          <w:i/>
        </w:rPr>
      </w:pPr>
      <w:r>
        <w:rPr>
          <w:i/>
        </w:rPr>
        <w:tab/>
      </w:r>
      <w:r>
        <w:rPr>
          <w:i/>
        </w:rPr>
        <w:tab/>
      </w:r>
      <w:r>
        <w:rPr>
          <w:i/>
        </w:rPr>
        <w:tab/>
      </w:r>
      <w:r>
        <w:rPr>
          <w:i/>
        </w:rPr>
        <w:tab/>
      </w:r>
      <w:r>
        <w:rPr>
          <w:i/>
        </w:rPr>
        <w:tab/>
        <w:t>Source: Nokia</w:t>
      </w:r>
    </w:p>
    <w:p w:rsidR="004E429C" w:rsidRDefault="004E429C" w:rsidP="004E429C">
      <w:pPr>
        <w:rPr>
          <w:rFonts w:ascii="Arial" w:hAnsi="Arial" w:cs="Arial"/>
          <w:b/>
        </w:rPr>
      </w:pPr>
      <w:r>
        <w:rPr>
          <w:rFonts w:ascii="Arial" w:hAnsi="Arial" w:cs="Arial"/>
          <w:b/>
        </w:rPr>
        <w:t xml:space="preserve">Abstract: </w:t>
      </w:r>
    </w:p>
    <w:p w:rsidR="004E429C" w:rsidRDefault="004E429C" w:rsidP="004E429C">
      <w:pPr>
        <w:rPr>
          <w:rFonts w:ascii="Arial" w:hAnsi="Arial" w:cs="Arial"/>
          <w:b/>
        </w:rPr>
      </w:pPr>
      <w:r>
        <w:rPr>
          <w:rFonts w:ascii="Arial" w:hAnsi="Arial" w:cs="Arial"/>
          <w:b/>
        </w:rPr>
        <w:t xml:space="preserve">Discussion: </w:t>
      </w:r>
    </w:p>
    <w:p w:rsidR="004E429C" w:rsidRDefault="004E429C" w:rsidP="004E429C"/>
    <w:p w:rsidR="004E429C" w:rsidRDefault="004E429C" w:rsidP="004E429C">
      <w:pPr>
        <w:rPr>
          <w:rFonts w:ascii="Arial" w:hAnsi="Arial" w:cs="Arial"/>
          <w:b/>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801E4F" w:rsidRPr="00801E4F">
        <w:rPr>
          <w:rFonts w:ascii="Arial" w:hAnsi="Arial" w:cs="Arial"/>
          <w:b/>
          <w:color w:val="993300"/>
          <w:highlight w:val="green"/>
          <w:u w:val="single"/>
        </w:rPr>
        <w:t>Approved.</w:t>
      </w:r>
    </w:p>
    <w:p w:rsidR="004E429C" w:rsidRDefault="004E429C" w:rsidP="00FE3C25"/>
    <w:p w:rsidR="004E429C" w:rsidRDefault="004E429C" w:rsidP="004E429C">
      <w:pPr>
        <w:rPr>
          <w:color w:val="993300"/>
          <w:u w:val="single"/>
        </w:rPr>
      </w:pPr>
    </w:p>
    <w:p w:rsidR="001E694F" w:rsidRDefault="001E694F" w:rsidP="001E694F">
      <w:pPr>
        <w:pStyle w:val="Heading5"/>
      </w:pPr>
      <w:bookmarkStart w:id="311" w:name="_Toc529479370"/>
      <w:r>
        <w:t>7.9.2.3</w:t>
      </w:r>
      <w:r>
        <w:tab/>
        <w:t>Test models [NR_newRAT-Perf]</w:t>
      </w:r>
      <w:bookmarkEnd w:id="311"/>
    </w:p>
    <w:p w:rsidR="00BF7102" w:rsidRDefault="00BF7102" w:rsidP="001E694F">
      <w:pPr>
        <w:rPr>
          <w:color w:val="993300"/>
          <w:u w:val="single"/>
        </w:rPr>
      </w:pPr>
      <w:r w:rsidRPr="00BF7102">
        <w:rPr>
          <w:color w:val="993300"/>
          <w:u w:val="single"/>
        </w:rPr>
        <w:t>TDD configuration</w:t>
      </w:r>
    </w:p>
    <w:p w:rsidR="00BF7102" w:rsidRDefault="00FF358B" w:rsidP="00BF7102">
      <w:pPr>
        <w:rPr>
          <w:i/>
        </w:rPr>
      </w:pPr>
      <w:hyperlink r:id="rId817" w:history="1">
        <w:r w:rsidR="00BF7102" w:rsidRPr="00FD50A4">
          <w:rPr>
            <w:rStyle w:val="Hyperlink"/>
            <w:rFonts w:ascii="Arial" w:hAnsi="Arial" w:cs="Arial"/>
            <w:b/>
            <w:sz w:val="24"/>
          </w:rPr>
          <w:t>R4-1812581</w:t>
        </w:r>
      </w:hyperlink>
      <w:r w:rsidR="00BF7102">
        <w:rPr>
          <w:b/>
        </w:rPr>
        <w:tab/>
        <w:t>TDD configuration for NR BS test model for FR2</w:t>
      </w:r>
      <w:r w:rsidR="00BF7102">
        <w:rPr>
          <w:b/>
        </w:rPr>
        <w:br/>
      </w:r>
      <w:r w:rsidR="00BF7102">
        <w:rPr>
          <w:i/>
        </w:rPr>
        <w:tab/>
      </w:r>
      <w:r w:rsidR="00BF7102">
        <w:rPr>
          <w:i/>
        </w:rPr>
        <w:tab/>
      </w:r>
      <w:r w:rsidR="00BF7102">
        <w:rPr>
          <w:i/>
        </w:rPr>
        <w:tab/>
      </w:r>
      <w:r w:rsidR="00BF7102">
        <w:rPr>
          <w:i/>
        </w:rPr>
        <w:tab/>
      </w:r>
      <w:r w:rsidR="00BF7102">
        <w:rPr>
          <w:i/>
        </w:rPr>
        <w:tab/>
        <w:t>Source: NTT DOCOMO, INC.</w:t>
      </w:r>
    </w:p>
    <w:p w:rsidR="00BF7102" w:rsidRDefault="00BF7102" w:rsidP="00BF7102">
      <w:pPr>
        <w:rPr>
          <w:rFonts w:ascii="Arial" w:hAnsi="Arial" w:cs="Arial"/>
          <w:b/>
        </w:rPr>
      </w:pPr>
      <w:r>
        <w:rPr>
          <w:rFonts w:ascii="Arial" w:hAnsi="Arial" w:cs="Arial"/>
          <w:b/>
        </w:rPr>
        <w:t xml:space="preserve">Abstract: </w:t>
      </w:r>
    </w:p>
    <w:p w:rsidR="00FF6274" w:rsidRPr="00441401" w:rsidRDefault="00FF6274" w:rsidP="00FF6274">
      <w:r>
        <w:rPr>
          <w:rFonts w:hint="eastAsia"/>
        </w:rPr>
        <w:t xml:space="preserve">Option 2: </w:t>
      </w:r>
      <w:r>
        <w:t>Based on UL/DL configuration #2 and special sub-frame configuration #7, which was agreed in the last meeting.</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4"/>
        <w:gridCol w:w="1705"/>
        <w:gridCol w:w="1776"/>
        <w:gridCol w:w="1776"/>
        <w:gridCol w:w="1699"/>
      </w:tblGrid>
      <w:tr w:rsidR="00FF6274" w:rsidRPr="00441401" w:rsidTr="000C4EAB">
        <w:trPr>
          <w:jc w:val="center"/>
        </w:trPr>
        <w:tc>
          <w:tcPr>
            <w:tcW w:w="13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F6274" w:rsidRPr="00441401" w:rsidRDefault="00FF6274" w:rsidP="000C4EAB">
            <w:pPr>
              <w:pStyle w:val="TAH"/>
              <w:rPr>
                <w:i/>
              </w:rPr>
            </w:pPr>
            <w:r w:rsidRPr="00441401">
              <w:rPr>
                <w:i/>
              </w:rPr>
              <w:t xml:space="preserve">SCS </w:t>
            </w:r>
          </w:p>
          <w:p w:rsidR="00FF6274" w:rsidRPr="00441401" w:rsidRDefault="00FF6274" w:rsidP="000C4EAB">
            <w:pPr>
              <w:pStyle w:val="TAH"/>
              <w:rPr>
                <w:i/>
                <w:lang w:val="pl-PL"/>
              </w:rPr>
            </w:pPr>
            <w:r w:rsidRPr="00441401">
              <w:rPr>
                <w:i/>
              </w:rPr>
              <w:t>[kHz]</w:t>
            </w:r>
          </w:p>
        </w:tc>
        <w:tc>
          <w:tcPr>
            <w:tcW w:w="1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F6274" w:rsidRPr="00441401" w:rsidRDefault="00FF6274" w:rsidP="000C4EAB">
            <w:pPr>
              <w:pStyle w:val="TAH"/>
              <w:rPr>
                <w:i/>
              </w:rPr>
            </w:pPr>
            <w:r w:rsidRPr="00441401">
              <w:rPr>
                <w:i/>
              </w:rPr>
              <w:t>Number of DL slots</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F6274" w:rsidRPr="00441401" w:rsidRDefault="00FF6274" w:rsidP="000C4EAB">
            <w:pPr>
              <w:pStyle w:val="TAH"/>
              <w:rPr>
                <w:i/>
              </w:rPr>
            </w:pPr>
            <w:r w:rsidRPr="00441401">
              <w:rPr>
                <w:i/>
              </w:rPr>
              <w:t>Number of DL symbols in S slot</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F6274" w:rsidRPr="00441401" w:rsidRDefault="00FF6274" w:rsidP="000C4EAB">
            <w:pPr>
              <w:pStyle w:val="TAH"/>
              <w:rPr>
                <w:i/>
              </w:rPr>
            </w:pPr>
            <w:r w:rsidRPr="00441401">
              <w:rPr>
                <w:i/>
              </w:rPr>
              <w:t>Number of UL symbols in S slot</w:t>
            </w:r>
          </w:p>
        </w:tc>
        <w:tc>
          <w:tcPr>
            <w:tcW w:w="1699" w:type="dxa"/>
            <w:tcBorders>
              <w:top w:val="single" w:sz="4" w:space="0" w:color="auto"/>
              <w:left w:val="single" w:sz="4" w:space="0" w:color="auto"/>
              <w:bottom w:val="single" w:sz="4" w:space="0" w:color="auto"/>
              <w:right w:val="single" w:sz="4" w:space="0" w:color="auto"/>
            </w:tcBorders>
            <w:hideMark/>
          </w:tcPr>
          <w:p w:rsidR="00FF6274" w:rsidRPr="00441401" w:rsidRDefault="00FF6274" w:rsidP="000C4EAB">
            <w:pPr>
              <w:pStyle w:val="TAH"/>
              <w:rPr>
                <w:i/>
              </w:rPr>
            </w:pPr>
            <w:r w:rsidRPr="00441401">
              <w:rPr>
                <w:i/>
              </w:rPr>
              <w:t>Number of UL slots</w:t>
            </w:r>
          </w:p>
        </w:tc>
      </w:tr>
      <w:tr w:rsidR="00FF6274" w:rsidRPr="00441401" w:rsidTr="000C4EAB">
        <w:trPr>
          <w:jc w:val="center"/>
        </w:trPr>
        <w:tc>
          <w:tcPr>
            <w:tcW w:w="13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F6274" w:rsidRPr="00441401" w:rsidRDefault="00FF6274" w:rsidP="000C4EAB">
            <w:pPr>
              <w:pStyle w:val="TAC"/>
              <w:rPr>
                <w:i/>
                <w:sz w:val="22"/>
                <w:szCs w:val="22"/>
                <w:lang w:eastAsia="ja-JP"/>
              </w:rPr>
            </w:pPr>
            <w:r w:rsidRPr="00441401">
              <w:rPr>
                <w:i/>
              </w:rPr>
              <w:t>60</w:t>
            </w:r>
          </w:p>
        </w:tc>
        <w:tc>
          <w:tcPr>
            <w:tcW w:w="1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FF6274" w:rsidRPr="004E3AB9" w:rsidRDefault="00FF6274" w:rsidP="000C4EAB">
            <w:pPr>
              <w:pStyle w:val="TAC"/>
              <w:rPr>
                <w:i/>
                <w:color w:val="000000"/>
                <w:sz w:val="20"/>
                <w:lang w:eastAsia="ja-JP"/>
              </w:rPr>
            </w:pPr>
            <w:r>
              <w:rPr>
                <w:i/>
                <w:color w:val="000000"/>
                <w:sz w:val="20"/>
                <w:lang w:eastAsia="ja-JP"/>
              </w:rPr>
              <w:t>3</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FF6274" w:rsidRPr="004E3AB9" w:rsidRDefault="00FF6274" w:rsidP="000C4EAB">
            <w:pPr>
              <w:pStyle w:val="TAC"/>
              <w:rPr>
                <w:i/>
                <w:color w:val="000000"/>
                <w:sz w:val="20"/>
                <w:lang w:eastAsia="ja-JP"/>
              </w:rPr>
            </w:pPr>
            <w:r>
              <w:rPr>
                <w:i/>
                <w:color w:val="000000"/>
                <w:sz w:val="20"/>
                <w:lang w:eastAsia="ja-JP"/>
              </w:rPr>
              <w:t>10</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FF6274" w:rsidRPr="004E3AB9" w:rsidRDefault="00FF6274" w:rsidP="000C4EAB">
            <w:pPr>
              <w:pStyle w:val="TAC"/>
              <w:rPr>
                <w:i/>
                <w:color w:val="000000"/>
                <w:sz w:val="20"/>
                <w:lang w:eastAsia="ja-JP"/>
              </w:rPr>
            </w:pPr>
            <w:r>
              <w:rPr>
                <w:i/>
                <w:color w:val="000000"/>
                <w:sz w:val="20"/>
                <w:lang w:eastAsia="ja-JP"/>
              </w:rPr>
              <w:t>2</w:t>
            </w:r>
          </w:p>
        </w:tc>
        <w:tc>
          <w:tcPr>
            <w:tcW w:w="1699" w:type="dxa"/>
            <w:tcBorders>
              <w:top w:val="single" w:sz="4" w:space="0" w:color="auto"/>
              <w:left w:val="single" w:sz="4" w:space="0" w:color="auto"/>
              <w:bottom w:val="single" w:sz="4" w:space="0" w:color="auto"/>
              <w:right w:val="single" w:sz="4" w:space="0" w:color="auto"/>
            </w:tcBorders>
            <w:hideMark/>
          </w:tcPr>
          <w:p w:rsidR="00FF6274" w:rsidRPr="004E3AB9" w:rsidRDefault="00FF6274" w:rsidP="000C4EAB">
            <w:pPr>
              <w:pStyle w:val="TAC"/>
              <w:rPr>
                <w:i/>
                <w:color w:val="000000"/>
                <w:sz w:val="20"/>
                <w:lang w:eastAsia="ja-JP"/>
              </w:rPr>
            </w:pPr>
            <w:r>
              <w:rPr>
                <w:i/>
                <w:color w:val="000000"/>
                <w:sz w:val="20"/>
                <w:lang w:eastAsia="ja-JP"/>
              </w:rPr>
              <w:t>1</w:t>
            </w:r>
          </w:p>
        </w:tc>
      </w:tr>
      <w:tr w:rsidR="00FF6274" w:rsidRPr="00441401" w:rsidTr="000C4EAB">
        <w:trPr>
          <w:jc w:val="center"/>
        </w:trPr>
        <w:tc>
          <w:tcPr>
            <w:tcW w:w="13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6274" w:rsidRPr="00441401" w:rsidRDefault="00FF6274" w:rsidP="000C4EAB">
            <w:pPr>
              <w:pStyle w:val="TAC"/>
              <w:rPr>
                <w:i/>
                <w:lang w:eastAsia="ja-JP"/>
              </w:rPr>
            </w:pPr>
            <w:r w:rsidRPr="00441401">
              <w:rPr>
                <w:i/>
              </w:rPr>
              <w:t>120</w:t>
            </w:r>
          </w:p>
        </w:tc>
        <w:tc>
          <w:tcPr>
            <w:tcW w:w="1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FF6274" w:rsidRPr="00441401" w:rsidRDefault="00FF6274" w:rsidP="000C4EAB">
            <w:pPr>
              <w:pStyle w:val="TAC"/>
              <w:rPr>
                <w:i/>
                <w:color w:val="000000"/>
                <w:sz w:val="20"/>
                <w:lang w:eastAsia="ja-JP"/>
              </w:rPr>
            </w:pPr>
            <w:r>
              <w:rPr>
                <w:rFonts w:hint="eastAsia"/>
                <w:i/>
                <w:color w:val="000000"/>
                <w:sz w:val="20"/>
                <w:lang w:eastAsia="ja-JP"/>
              </w:rPr>
              <w:t>3</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FF6274" w:rsidRPr="00441401" w:rsidRDefault="00FF6274" w:rsidP="000C4EAB">
            <w:pPr>
              <w:pStyle w:val="TAC"/>
              <w:rPr>
                <w:i/>
                <w:color w:val="000000"/>
                <w:sz w:val="20"/>
              </w:rPr>
            </w:pPr>
            <w:r w:rsidRPr="00441401">
              <w:rPr>
                <w:i/>
                <w:color w:val="000000"/>
                <w:sz w:val="20"/>
              </w:rPr>
              <w:t>10</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FF6274" w:rsidRPr="00441401" w:rsidRDefault="00FF6274" w:rsidP="000C4EAB">
            <w:pPr>
              <w:pStyle w:val="TAC"/>
              <w:rPr>
                <w:i/>
                <w:color w:val="000000"/>
                <w:sz w:val="20"/>
              </w:rPr>
            </w:pPr>
            <w:r w:rsidRPr="00441401">
              <w:rPr>
                <w:i/>
                <w:color w:val="000000"/>
                <w:sz w:val="20"/>
              </w:rPr>
              <w:t>2</w:t>
            </w:r>
          </w:p>
        </w:tc>
        <w:tc>
          <w:tcPr>
            <w:tcW w:w="1699" w:type="dxa"/>
            <w:tcBorders>
              <w:top w:val="single" w:sz="4" w:space="0" w:color="auto"/>
              <w:left w:val="single" w:sz="4" w:space="0" w:color="auto"/>
              <w:bottom w:val="single" w:sz="4" w:space="0" w:color="auto"/>
              <w:right w:val="single" w:sz="4" w:space="0" w:color="auto"/>
            </w:tcBorders>
            <w:vAlign w:val="bottom"/>
          </w:tcPr>
          <w:p w:rsidR="00FF6274" w:rsidRPr="00441401" w:rsidRDefault="00FF6274" w:rsidP="000C4EAB">
            <w:pPr>
              <w:pStyle w:val="TAC"/>
              <w:rPr>
                <w:i/>
                <w:color w:val="000000"/>
                <w:sz w:val="20"/>
                <w:lang w:eastAsia="ja-JP"/>
              </w:rPr>
            </w:pPr>
            <w:r>
              <w:rPr>
                <w:rFonts w:hint="eastAsia"/>
                <w:i/>
                <w:color w:val="000000"/>
                <w:sz w:val="20"/>
                <w:lang w:eastAsia="ja-JP"/>
              </w:rPr>
              <w:t>1</w:t>
            </w:r>
          </w:p>
        </w:tc>
      </w:tr>
      <w:tr w:rsidR="00FF6274" w:rsidRPr="00441401" w:rsidTr="000C4EAB">
        <w:trPr>
          <w:jc w:val="center"/>
        </w:trPr>
        <w:tc>
          <w:tcPr>
            <w:tcW w:w="13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6274" w:rsidRPr="00441401" w:rsidRDefault="00FF6274" w:rsidP="000C4EAB">
            <w:pPr>
              <w:pStyle w:val="TAC"/>
              <w:rPr>
                <w:i/>
                <w:lang w:eastAsia="ja-JP"/>
              </w:rPr>
            </w:pPr>
            <w:r w:rsidRPr="00441401">
              <w:rPr>
                <w:i/>
              </w:rPr>
              <w:t>240</w:t>
            </w:r>
          </w:p>
        </w:tc>
        <w:tc>
          <w:tcPr>
            <w:tcW w:w="1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FF6274" w:rsidRPr="00441401" w:rsidRDefault="00FF6274" w:rsidP="000C4EAB">
            <w:pPr>
              <w:pStyle w:val="TAC"/>
              <w:rPr>
                <w:i/>
                <w:color w:val="000000"/>
                <w:sz w:val="20"/>
                <w:lang w:eastAsia="ja-JP"/>
              </w:rPr>
            </w:pPr>
            <w:r>
              <w:rPr>
                <w:rFonts w:hint="eastAsia"/>
                <w:i/>
                <w:color w:val="000000"/>
                <w:sz w:val="20"/>
                <w:lang w:eastAsia="ja-JP"/>
              </w:rPr>
              <w:t>3</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FF6274" w:rsidRPr="00441401" w:rsidRDefault="00FF6274" w:rsidP="000C4EAB">
            <w:pPr>
              <w:pStyle w:val="TAC"/>
              <w:rPr>
                <w:i/>
                <w:color w:val="000000"/>
                <w:sz w:val="20"/>
                <w:lang w:eastAsia="ja-JP"/>
              </w:rPr>
            </w:pPr>
            <w:r>
              <w:rPr>
                <w:rFonts w:hint="eastAsia"/>
                <w:i/>
                <w:color w:val="000000"/>
                <w:sz w:val="20"/>
                <w:lang w:eastAsia="ja-JP"/>
              </w:rPr>
              <w:t>10</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FF6274" w:rsidRPr="00441401" w:rsidRDefault="00FF6274" w:rsidP="000C4EAB">
            <w:pPr>
              <w:pStyle w:val="TAC"/>
              <w:rPr>
                <w:i/>
                <w:color w:val="000000"/>
                <w:sz w:val="20"/>
                <w:lang w:eastAsia="ja-JP"/>
              </w:rPr>
            </w:pPr>
            <w:r>
              <w:rPr>
                <w:rFonts w:hint="eastAsia"/>
                <w:i/>
                <w:color w:val="000000"/>
                <w:sz w:val="20"/>
                <w:lang w:eastAsia="ja-JP"/>
              </w:rPr>
              <w:t>2</w:t>
            </w:r>
          </w:p>
        </w:tc>
        <w:tc>
          <w:tcPr>
            <w:tcW w:w="1699" w:type="dxa"/>
            <w:tcBorders>
              <w:top w:val="single" w:sz="4" w:space="0" w:color="auto"/>
              <w:left w:val="single" w:sz="4" w:space="0" w:color="auto"/>
              <w:bottom w:val="single" w:sz="4" w:space="0" w:color="auto"/>
              <w:right w:val="single" w:sz="4" w:space="0" w:color="auto"/>
            </w:tcBorders>
            <w:vAlign w:val="bottom"/>
          </w:tcPr>
          <w:p w:rsidR="00FF6274" w:rsidRPr="00441401" w:rsidRDefault="00FF6274" w:rsidP="000C4EAB">
            <w:pPr>
              <w:pStyle w:val="TAC"/>
              <w:rPr>
                <w:i/>
                <w:color w:val="000000"/>
                <w:sz w:val="20"/>
                <w:lang w:eastAsia="ja-JP"/>
              </w:rPr>
            </w:pPr>
            <w:r>
              <w:rPr>
                <w:rFonts w:hint="eastAsia"/>
                <w:i/>
                <w:color w:val="000000"/>
                <w:sz w:val="20"/>
                <w:lang w:eastAsia="ja-JP"/>
              </w:rPr>
              <w:t>1</w:t>
            </w:r>
          </w:p>
        </w:tc>
      </w:tr>
    </w:tbl>
    <w:p w:rsidR="00FF6274" w:rsidRDefault="00FF6274" w:rsidP="00FF6274">
      <w:pPr>
        <w:rPr>
          <w:lang w:eastAsia="ja-JP"/>
        </w:rPr>
      </w:pPr>
    </w:p>
    <w:p w:rsidR="00FF6274" w:rsidRPr="00803401" w:rsidRDefault="00FF6274" w:rsidP="00FF6274">
      <w:pPr>
        <w:rPr>
          <w:b/>
          <w:i/>
          <w:lang w:eastAsia="ja-JP"/>
        </w:rPr>
      </w:pPr>
      <w:r w:rsidRPr="00031366">
        <w:rPr>
          <w:rFonts w:hint="eastAsia"/>
          <w:b/>
          <w:i/>
          <w:lang w:eastAsia="ja-JP"/>
        </w:rPr>
        <w:t>Proposal 2: Option 2 should be adopted for TDD configuration for FR2 test model.</w:t>
      </w:r>
    </w:p>
    <w:p w:rsidR="00BF7102" w:rsidRDefault="00BF7102" w:rsidP="00BF7102"/>
    <w:p w:rsidR="00BF7102" w:rsidRDefault="00BF7102" w:rsidP="00BF7102">
      <w:pPr>
        <w:rPr>
          <w:rFonts w:ascii="Arial" w:hAnsi="Arial" w:cs="Arial"/>
          <w:b/>
        </w:rPr>
      </w:pPr>
      <w:r>
        <w:rPr>
          <w:rFonts w:ascii="Arial" w:hAnsi="Arial" w:cs="Arial"/>
          <w:b/>
        </w:rPr>
        <w:t xml:space="preserve">Discussion: </w:t>
      </w:r>
    </w:p>
    <w:p w:rsidR="00BF7102" w:rsidRDefault="00BF7102" w:rsidP="00BF7102"/>
    <w:p w:rsidR="00BF7102" w:rsidRDefault="00BF7102" w:rsidP="00BF71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E429C">
        <w:rPr>
          <w:rFonts w:ascii="Arial" w:hAnsi="Arial" w:cs="Arial"/>
          <w:b/>
          <w:color w:val="993300"/>
          <w:u w:val="single"/>
        </w:rPr>
        <w:t>Noted.</w:t>
      </w:r>
    </w:p>
    <w:p w:rsidR="00BF7102" w:rsidRDefault="00BF7102" w:rsidP="00BF7102">
      <w:pPr>
        <w:rPr>
          <w:rFonts w:ascii="Arial" w:hAnsi="Arial" w:cs="Arial"/>
          <w:b/>
          <w:color w:val="0000FF"/>
          <w:sz w:val="24"/>
          <w:u w:val="thick"/>
        </w:rPr>
      </w:pPr>
    </w:p>
    <w:p w:rsidR="00BF7102" w:rsidRDefault="00FF358B" w:rsidP="00BF7102">
      <w:pPr>
        <w:rPr>
          <w:i/>
        </w:rPr>
      </w:pPr>
      <w:hyperlink r:id="rId818" w:history="1">
        <w:r w:rsidR="00BF7102" w:rsidRPr="00FD50A4">
          <w:rPr>
            <w:rStyle w:val="Hyperlink"/>
            <w:rFonts w:ascii="Arial" w:hAnsi="Arial" w:cs="Arial"/>
            <w:b/>
            <w:sz w:val="24"/>
          </w:rPr>
          <w:t>R4-1812579</w:t>
        </w:r>
      </w:hyperlink>
      <w:r w:rsidR="00BF7102">
        <w:rPr>
          <w:b/>
        </w:rPr>
        <w:tab/>
        <w:t>Discussion on TDD configurations for NR test model</w:t>
      </w:r>
      <w:r w:rsidR="00BF7102">
        <w:rPr>
          <w:b/>
        </w:rPr>
        <w:br/>
      </w:r>
      <w:r w:rsidR="00BF7102">
        <w:rPr>
          <w:i/>
        </w:rPr>
        <w:tab/>
      </w:r>
      <w:r w:rsidR="00BF7102">
        <w:rPr>
          <w:i/>
        </w:rPr>
        <w:tab/>
      </w:r>
      <w:r w:rsidR="00BF7102">
        <w:rPr>
          <w:i/>
        </w:rPr>
        <w:tab/>
      </w:r>
      <w:r w:rsidR="00BF7102">
        <w:rPr>
          <w:i/>
        </w:rPr>
        <w:tab/>
      </w:r>
      <w:r w:rsidR="00BF7102">
        <w:rPr>
          <w:i/>
        </w:rPr>
        <w:tab/>
        <w:t xml:space="preserve">Source: ZTE Corporation </w:t>
      </w:r>
    </w:p>
    <w:p w:rsidR="00BF7102" w:rsidRDefault="00BF7102" w:rsidP="00BF7102">
      <w:pPr>
        <w:rPr>
          <w:rFonts w:ascii="Arial" w:hAnsi="Arial" w:cs="Arial"/>
          <w:b/>
        </w:rPr>
      </w:pPr>
      <w:r>
        <w:rPr>
          <w:rFonts w:ascii="Arial" w:hAnsi="Arial" w:cs="Arial"/>
          <w:b/>
        </w:rPr>
        <w:t xml:space="preserve">Abstract: </w:t>
      </w:r>
    </w:p>
    <w:p w:rsidR="006E2C72" w:rsidRPr="006E2C72" w:rsidRDefault="006E2C72" w:rsidP="006E2C72">
      <w:r w:rsidRPr="006E2C72">
        <w:rPr>
          <w:rFonts w:hint="eastAsia"/>
        </w:rPr>
        <w:t xml:space="preserve">Proposal 1: propose to adopt the TDD configuration in the table 1 for FR1 NR test model. </w:t>
      </w:r>
    </w:p>
    <w:p w:rsidR="006E2C72" w:rsidRPr="006E2C72" w:rsidRDefault="006E2C72" w:rsidP="006E2C72">
      <w:r w:rsidRPr="006E2C72">
        <w:rPr>
          <w:rFonts w:hint="eastAsia"/>
        </w:rPr>
        <w:t xml:space="preserve">Proposal 2: propose to adopt the TDD configuration in the table 2 for MSR NR test model. </w:t>
      </w:r>
    </w:p>
    <w:p w:rsidR="006E2C72" w:rsidRPr="006E2C72" w:rsidRDefault="006E2C72" w:rsidP="006E2C72">
      <w:r w:rsidRPr="006E2C72">
        <w:rPr>
          <w:rFonts w:hint="eastAsia"/>
        </w:rPr>
        <w:t xml:space="preserve">Proposal 3: propose to adopt the TDD configuration in the table 3 for FR2 NR test model. </w:t>
      </w:r>
    </w:p>
    <w:p w:rsidR="00BF7102" w:rsidRPr="006E2C72" w:rsidRDefault="00BF7102" w:rsidP="00BF7102">
      <w:pPr>
        <w:rPr>
          <w:lang w:val="en-US"/>
        </w:rPr>
      </w:pPr>
    </w:p>
    <w:p w:rsidR="00BF7102" w:rsidRDefault="00BF7102" w:rsidP="00BF7102">
      <w:pPr>
        <w:rPr>
          <w:rFonts w:ascii="Arial" w:hAnsi="Arial" w:cs="Arial"/>
          <w:b/>
        </w:rPr>
      </w:pPr>
      <w:r>
        <w:rPr>
          <w:rFonts w:ascii="Arial" w:hAnsi="Arial" w:cs="Arial"/>
          <w:b/>
        </w:rPr>
        <w:t xml:space="preserve">Discussion: </w:t>
      </w:r>
    </w:p>
    <w:p w:rsidR="00BF7102" w:rsidRDefault="00BF7102" w:rsidP="00BF7102"/>
    <w:p w:rsidR="00BF7102" w:rsidRDefault="00BF7102" w:rsidP="00BF71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E429C">
        <w:rPr>
          <w:rFonts w:ascii="Arial" w:hAnsi="Arial" w:cs="Arial"/>
          <w:b/>
          <w:color w:val="993300"/>
          <w:u w:val="single"/>
        </w:rPr>
        <w:t>Noted.</w:t>
      </w:r>
    </w:p>
    <w:p w:rsidR="00212F83" w:rsidRDefault="00212F83" w:rsidP="00212F83">
      <w:pPr>
        <w:rPr>
          <w:rFonts w:ascii="Arial" w:hAnsi="Arial" w:cs="Arial"/>
          <w:b/>
          <w:color w:val="0000FF"/>
          <w:sz w:val="24"/>
          <w:u w:val="thick"/>
        </w:rPr>
      </w:pPr>
    </w:p>
    <w:p w:rsidR="00212F83" w:rsidRDefault="00FF358B" w:rsidP="00212F83">
      <w:pPr>
        <w:rPr>
          <w:i/>
        </w:rPr>
      </w:pPr>
      <w:hyperlink r:id="rId819" w:history="1">
        <w:r w:rsidR="00212F83" w:rsidRPr="00FD50A4">
          <w:rPr>
            <w:rStyle w:val="Hyperlink"/>
            <w:rFonts w:ascii="Arial" w:hAnsi="Arial" w:cs="Arial"/>
            <w:b/>
            <w:sz w:val="24"/>
          </w:rPr>
          <w:t>R4-1813279</w:t>
        </w:r>
      </w:hyperlink>
      <w:r w:rsidR="00212F83">
        <w:rPr>
          <w:b/>
        </w:rPr>
        <w:tab/>
        <w:t>TDD configurations for FR2</w:t>
      </w:r>
      <w:r w:rsidR="00212F83">
        <w:rPr>
          <w:b/>
        </w:rPr>
        <w:br/>
      </w:r>
      <w:r w:rsidR="00212F83">
        <w:rPr>
          <w:i/>
        </w:rPr>
        <w:tab/>
      </w:r>
      <w:r w:rsidR="00212F83">
        <w:rPr>
          <w:i/>
        </w:rPr>
        <w:tab/>
      </w:r>
      <w:r w:rsidR="00212F83">
        <w:rPr>
          <w:i/>
        </w:rPr>
        <w:tab/>
      </w:r>
      <w:r w:rsidR="00212F83">
        <w:rPr>
          <w:i/>
        </w:rPr>
        <w:tab/>
      </w:r>
      <w:r w:rsidR="00212F83">
        <w:rPr>
          <w:i/>
        </w:rPr>
        <w:tab/>
        <w:t>Source: Huawei, HiSilicon</w:t>
      </w:r>
    </w:p>
    <w:p w:rsidR="00212F83" w:rsidRDefault="00212F83" w:rsidP="00212F83">
      <w:pPr>
        <w:rPr>
          <w:rFonts w:ascii="Arial" w:hAnsi="Arial" w:cs="Arial"/>
          <w:b/>
        </w:rPr>
      </w:pPr>
      <w:r>
        <w:rPr>
          <w:rFonts w:ascii="Arial" w:hAnsi="Arial" w:cs="Arial"/>
          <w:b/>
        </w:rPr>
        <w:t xml:space="preserve">Abstract: </w:t>
      </w:r>
    </w:p>
    <w:p w:rsidR="00212F83" w:rsidRDefault="00212F83" w:rsidP="00212F83">
      <w:r>
        <w:t>In RAN#88, agreements on the TDD configuration were captured in two TPs. The 15 kHz SCS TDD configuration is based on the {DDDSU} slot configuration with S={D10, S2, U2} symbols where S is the guard (flexible) symbol. The subsequent TDD configurations for</w:t>
      </w:r>
    </w:p>
    <w:p w:rsidR="006E2C72" w:rsidRDefault="006E2C72" w:rsidP="006E2C72">
      <w:r>
        <w:lastRenderedPageBreak/>
        <w:t>This contribution examines the relationship between the current TDD configuration for FR2 base station conformance test models and the reference measurement models.</w:t>
      </w:r>
    </w:p>
    <w:p w:rsidR="006E2C72" w:rsidRPr="006E2C72" w:rsidRDefault="006E2C72" w:rsidP="006E2C72">
      <w:r w:rsidRPr="006E2C72">
        <w:t>Observation 1: Extending the 15 kHz TDD configuration to FR2 produces TDD configurations which do not reflect the reference models.</w:t>
      </w:r>
    </w:p>
    <w:p w:rsidR="006E2C72" w:rsidRDefault="006E2C72" w:rsidP="006E2C72">
      <w:r>
        <w:t>Examination of the reference models shows:</w:t>
      </w:r>
    </w:p>
    <w:p w:rsidR="006E2C72" w:rsidRPr="006E2C72" w:rsidRDefault="006E2C72" w:rsidP="006E2C72">
      <w:r w:rsidRPr="006E2C72">
        <w:t>Observation 2: Using both 60 and 120 kHz SCS reference measurement models for base station test models causes DL transmission conflicts.</w:t>
      </w:r>
    </w:p>
    <w:p w:rsidR="006E2C72" w:rsidRPr="006E2C72" w:rsidRDefault="006E2C72" w:rsidP="006E2C72">
      <w:r w:rsidRPr="006E2C72">
        <w:t>Observation 3: The 120 kHz SCS reference measurement model of {DDDSU} with S = {D10, G2, U2} does not yield a realizable pattern for 60 kHz SCS.</w:t>
      </w:r>
    </w:p>
    <w:p w:rsidR="006E2C72" w:rsidRDefault="006E2C72" w:rsidP="006E2C72">
      <w:r>
        <w:t>The analysis shows:</w:t>
      </w:r>
    </w:p>
    <w:p w:rsidR="006E2C72" w:rsidRPr="006E2C72" w:rsidRDefault="006E2C72" w:rsidP="006E2C72">
      <w:r w:rsidRPr="006E2C72">
        <w:t>Proposal: The 60 kHz SCS reference measurement model of {DDDSU} with S = {D4, G6, U4} can be used for base station conformance testing.</w:t>
      </w:r>
    </w:p>
    <w:p w:rsidR="006E2C72" w:rsidRDefault="006E2C72" w:rsidP="00212F83"/>
    <w:p w:rsidR="00212F83" w:rsidRDefault="00212F83" w:rsidP="00212F83">
      <w:pPr>
        <w:rPr>
          <w:rFonts w:ascii="Arial" w:hAnsi="Arial" w:cs="Arial"/>
          <w:b/>
        </w:rPr>
      </w:pPr>
      <w:r>
        <w:rPr>
          <w:rFonts w:ascii="Arial" w:hAnsi="Arial" w:cs="Arial"/>
          <w:b/>
        </w:rPr>
        <w:t xml:space="preserve">Discussion: </w:t>
      </w:r>
    </w:p>
    <w:p w:rsidR="00212F83" w:rsidRDefault="00212F83" w:rsidP="00212F83"/>
    <w:p w:rsidR="00212F83" w:rsidRDefault="00212F83" w:rsidP="00212F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E429C">
        <w:rPr>
          <w:rFonts w:ascii="Arial" w:hAnsi="Arial" w:cs="Arial"/>
          <w:b/>
          <w:color w:val="993300"/>
          <w:u w:val="single"/>
        </w:rPr>
        <w:t>Noted.</w:t>
      </w:r>
    </w:p>
    <w:p w:rsidR="00212F83" w:rsidRDefault="00212F83" w:rsidP="00212F83">
      <w:pPr>
        <w:rPr>
          <w:color w:val="993300"/>
          <w:u w:val="single"/>
        </w:rPr>
      </w:pPr>
    </w:p>
    <w:p w:rsidR="00212F83" w:rsidRDefault="00FF358B" w:rsidP="00212F83">
      <w:pPr>
        <w:rPr>
          <w:i/>
        </w:rPr>
      </w:pPr>
      <w:hyperlink r:id="rId820" w:history="1">
        <w:r w:rsidR="00212F83" w:rsidRPr="00FD50A4">
          <w:rPr>
            <w:rStyle w:val="Hyperlink"/>
            <w:rFonts w:ascii="Arial" w:hAnsi="Arial" w:cs="Arial"/>
            <w:b/>
            <w:sz w:val="24"/>
          </w:rPr>
          <w:t>R4-1813282</w:t>
        </w:r>
      </w:hyperlink>
      <w:r w:rsidR="00212F83">
        <w:rPr>
          <w:b/>
        </w:rPr>
        <w:tab/>
        <w:t>TDD configurations for test models used in MSR tests</w:t>
      </w:r>
      <w:r w:rsidR="00212F83">
        <w:rPr>
          <w:b/>
        </w:rPr>
        <w:br/>
      </w:r>
      <w:r w:rsidR="00212F83">
        <w:rPr>
          <w:i/>
        </w:rPr>
        <w:tab/>
      </w:r>
      <w:r w:rsidR="00212F83">
        <w:rPr>
          <w:i/>
        </w:rPr>
        <w:tab/>
      </w:r>
      <w:r w:rsidR="00212F83">
        <w:rPr>
          <w:i/>
        </w:rPr>
        <w:tab/>
      </w:r>
      <w:r w:rsidR="00212F83">
        <w:rPr>
          <w:i/>
        </w:rPr>
        <w:tab/>
      </w:r>
      <w:r w:rsidR="00212F83">
        <w:rPr>
          <w:i/>
        </w:rPr>
        <w:tab/>
        <w:t>Source: Huawei, HiSilicon</w:t>
      </w:r>
    </w:p>
    <w:p w:rsidR="00212F83" w:rsidRDefault="00212F83" w:rsidP="00212F83">
      <w:pPr>
        <w:rPr>
          <w:rFonts w:ascii="Arial" w:hAnsi="Arial" w:cs="Arial"/>
          <w:b/>
        </w:rPr>
      </w:pPr>
      <w:r>
        <w:rPr>
          <w:rFonts w:ascii="Arial" w:hAnsi="Arial" w:cs="Arial"/>
          <w:b/>
        </w:rPr>
        <w:t xml:space="preserve">Abstract: </w:t>
      </w:r>
    </w:p>
    <w:p w:rsidR="00212F83" w:rsidRDefault="00212F83" w:rsidP="00212F83">
      <w:r>
        <w:t>In 37.141, the MSR configuration for TDD is different than the agreed TDD configuration for NR. This contribution provides the TDD configuration for NR when used for MSR testing.</w:t>
      </w:r>
    </w:p>
    <w:p w:rsidR="006E2C72" w:rsidRPr="006E2C72" w:rsidRDefault="006E2C72" w:rsidP="006E2C72">
      <w:r w:rsidRPr="006E2C72">
        <w:t>Proposal: Use a TDD configuration with two common configurations with a 4 ms period and 1 ms period when NR is used in MSR testing</w:t>
      </w:r>
    </w:p>
    <w:p w:rsidR="006E2C72" w:rsidRDefault="006E2C72" w:rsidP="00212F83"/>
    <w:p w:rsidR="00212F83" w:rsidRDefault="00212F83" w:rsidP="00212F83">
      <w:pPr>
        <w:rPr>
          <w:rFonts w:ascii="Arial" w:hAnsi="Arial" w:cs="Arial"/>
          <w:b/>
        </w:rPr>
      </w:pPr>
      <w:r>
        <w:rPr>
          <w:rFonts w:ascii="Arial" w:hAnsi="Arial" w:cs="Arial"/>
          <w:b/>
        </w:rPr>
        <w:t xml:space="preserve">Discussion: </w:t>
      </w:r>
    </w:p>
    <w:p w:rsidR="00212F83" w:rsidRDefault="00212F83" w:rsidP="00212F83"/>
    <w:p w:rsidR="00212F83" w:rsidRDefault="00212F83" w:rsidP="00212F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E429C">
        <w:rPr>
          <w:rFonts w:ascii="Arial" w:hAnsi="Arial" w:cs="Arial"/>
          <w:b/>
          <w:color w:val="993300"/>
          <w:u w:val="single"/>
        </w:rPr>
        <w:t>Noted.</w:t>
      </w:r>
    </w:p>
    <w:p w:rsidR="00212F83" w:rsidRDefault="00212F83" w:rsidP="00212F83">
      <w:pPr>
        <w:rPr>
          <w:color w:val="993300"/>
          <w:u w:val="single"/>
        </w:rPr>
      </w:pPr>
    </w:p>
    <w:p w:rsidR="00212F83" w:rsidRPr="00212F83" w:rsidRDefault="00C00000" w:rsidP="00212F83">
      <w:pPr>
        <w:rPr>
          <w:color w:val="993300"/>
          <w:u w:val="single"/>
        </w:rPr>
      </w:pPr>
      <w:r>
        <w:rPr>
          <w:color w:val="993300"/>
          <w:u w:val="single"/>
        </w:rPr>
        <w:t xml:space="preserve">PDCCH &amp; </w:t>
      </w:r>
      <w:r w:rsidR="00212F83" w:rsidRPr="00212F83">
        <w:rPr>
          <w:color w:val="993300"/>
          <w:u w:val="single"/>
        </w:rPr>
        <w:t>Power boosting</w:t>
      </w:r>
    </w:p>
    <w:p w:rsidR="001E694F" w:rsidRDefault="00FF358B" w:rsidP="001E694F">
      <w:pPr>
        <w:rPr>
          <w:i/>
        </w:rPr>
      </w:pPr>
      <w:hyperlink r:id="rId821" w:history="1">
        <w:r w:rsidR="001E694F" w:rsidRPr="00FD50A4">
          <w:rPr>
            <w:rStyle w:val="Hyperlink"/>
            <w:rFonts w:ascii="Arial" w:hAnsi="Arial" w:cs="Arial"/>
            <w:b/>
            <w:sz w:val="24"/>
          </w:rPr>
          <w:t>R4-1812270</w:t>
        </w:r>
      </w:hyperlink>
      <w:r w:rsidR="001E694F">
        <w:rPr>
          <w:b/>
        </w:rPr>
        <w:tab/>
        <w:t>Discussion on NR Test model</w:t>
      </w:r>
      <w:r w:rsidR="001E694F">
        <w:rPr>
          <w:b/>
        </w:rPr>
        <w:br/>
      </w:r>
      <w:r w:rsidR="001E694F">
        <w:tab/>
      </w:r>
      <w:r w:rsidR="001E694F">
        <w:tab/>
      </w:r>
      <w:r w:rsidR="001E694F">
        <w:tab/>
      </w:r>
      <w:r w:rsidR="001E694F">
        <w:tab/>
      </w:r>
      <w:r w:rsidR="001E694F">
        <w:tab/>
        <w:t>38.141-1 v..</w:t>
      </w:r>
      <w:r w:rsidR="001E694F">
        <w:br/>
      </w:r>
      <w:r w:rsidR="001E694F">
        <w:rPr>
          <w:i/>
        </w:rPr>
        <w:tab/>
      </w:r>
      <w:r w:rsidR="001E694F">
        <w:rPr>
          <w:i/>
        </w:rPr>
        <w:tab/>
      </w:r>
      <w:r w:rsidR="001E694F">
        <w:rPr>
          <w:i/>
        </w:rPr>
        <w:tab/>
      </w:r>
      <w:r w:rsidR="001E694F">
        <w:rPr>
          <w:i/>
        </w:rPr>
        <w:tab/>
      </w:r>
      <w:r w:rsidR="001E694F">
        <w:rPr>
          <w:i/>
        </w:rPr>
        <w:tab/>
        <w:t>Source: CATT</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E429C">
        <w:rPr>
          <w:rFonts w:ascii="Arial" w:hAnsi="Arial" w:cs="Arial"/>
          <w:b/>
          <w:color w:val="993300"/>
          <w:u w:val="single"/>
        </w:rPr>
        <w:t>Noted.</w:t>
      </w:r>
      <w:r>
        <w:rPr>
          <w:color w:val="993300"/>
          <w:u w:val="single"/>
        </w:rPr>
        <w:br/>
      </w:r>
      <w:r>
        <w:rPr>
          <w:color w:val="993300"/>
          <w:u w:val="single"/>
        </w:rPr>
        <w:br/>
      </w:r>
    </w:p>
    <w:p w:rsidR="00C00000" w:rsidRDefault="00FF358B" w:rsidP="00C00000">
      <w:pPr>
        <w:rPr>
          <w:i/>
        </w:rPr>
      </w:pPr>
      <w:hyperlink r:id="rId822" w:history="1">
        <w:r w:rsidR="00C00000" w:rsidRPr="00FD50A4">
          <w:rPr>
            <w:rStyle w:val="Hyperlink"/>
            <w:rFonts w:ascii="Arial" w:hAnsi="Arial" w:cs="Arial"/>
            <w:b/>
            <w:sz w:val="24"/>
          </w:rPr>
          <w:t>R4-1812747</w:t>
        </w:r>
      </w:hyperlink>
      <w:r w:rsidR="00C00000">
        <w:rPr>
          <w:b/>
        </w:rPr>
        <w:tab/>
        <w:t>TP to TS 38.141-2: Section 4.9.3.2.2 NR test model 2</w:t>
      </w:r>
      <w:r w:rsidR="00C00000">
        <w:rPr>
          <w:b/>
        </w:rPr>
        <w:br/>
      </w:r>
      <w:r w:rsidR="00C00000">
        <w:tab/>
      </w:r>
      <w:r w:rsidR="00C00000">
        <w:tab/>
      </w:r>
      <w:r w:rsidR="00C00000">
        <w:tab/>
      </w:r>
      <w:r w:rsidR="00C00000">
        <w:tab/>
      </w:r>
      <w:r w:rsidR="00C00000">
        <w:tab/>
        <w:t>38.141-2 v1.0.0</w:t>
      </w:r>
      <w:r w:rsidR="00C00000">
        <w:br/>
      </w:r>
      <w:r w:rsidR="00C00000">
        <w:rPr>
          <w:i/>
        </w:rPr>
        <w:tab/>
      </w:r>
      <w:r w:rsidR="00C00000">
        <w:rPr>
          <w:i/>
        </w:rPr>
        <w:tab/>
      </w:r>
      <w:r w:rsidR="00C00000">
        <w:rPr>
          <w:i/>
        </w:rPr>
        <w:tab/>
      </w:r>
      <w:r w:rsidR="00C00000">
        <w:rPr>
          <w:i/>
        </w:rPr>
        <w:tab/>
      </w:r>
      <w:r w:rsidR="00C00000">
        <w:rPr>
          <w:i/>
        </w:rPr>
        <w:tab/>
        <w:t>Source: Ericsson</w:t>
      </w:r>
    </w:p>
    <w:p w:rsidR="00C00000" w:rsidRDefault="00C00000" w:rsidP="00C00000">
      <w:pPr>
        <w:rPr>
          <w:rFonts w:ascii="Arial" w:hAnsi="Arial" w:cs="Arial"/>
          <w:b/>
        </w:rPr>
      </w:pPr>
      <w:r>
        <w:rPr>
          <w:rFonts w:ascii="Arial" w:hAnsi="Arial" w:cs="Arial"/>
          <w:b/>
        </w:rPr>
        <w:t xml:space="preserve">Abstract: </w:t>
      </w:r>
    </w:p>
    <w:p w:rsidR="00C00000" w:rsidRDefault="00C00000" w:rsidP="00C00000">
      <w:r>
        <w:t>This contribution aims to complete the remaining NR TM specifics in the TS</w:t>
      </w:r>
    </w:p>
    <w:p w:rsidR="00C00000" w:rsidRDefault="00C00000" w:rsidP="00C00000">
      <w:pPr>
        <w:rPr>
          <w:rFonts w:ascii="Arial" w:hAnsi="Arial" w:cs="Arial"/>
          <w:b/>
        </w:rPr>
      </w:pPr>
      <w:r>
        <w:rPr>
          <w:rFonts w:ascii="Arial" w:hAnsi="Arial" w:cs="Arial"/>
          <w:b/>
        </w:rPr>
        <w:t xml:space="preserve">Discussion: </w:t>
      </w:r>
    </w:p>
    <w:p w:rsidR="00C00000" w:rsidRDefault="00C00000" w:rsidP="00C00000"/>
    <w:p w:rsidR="00C00000" w:rsidRDefault="00C00000" w:rsidP="00C000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E429C">
        <w:rPr>
          <w:rFonts w:ascii="Arial" w:hAnsi="Arial" w:cs="Arial"/>
          <w:b/>
          <w:color w:val="993300"/>
          <w:u w:val="single"/>
        </w:rPr>
        <w:t>Noted.</w:t>
      </w:r>
    </w:p>
    <w:p w:rsidR="00C00000" w:rsidRDefault="00C00000" w:rsidP="00C00000">
      <w:pPr>
        <w:rPr>
          <w:color w:val="993300"/>
          <w:u w:val="single"/>
        </w:rPr>
      </w:pPr>
    </w:p>
    <w:p w:rsidR="001E694F" w:rsidRDefault="00FF358B" w:rsidP="001E694F">
      <w:pPr>
        <w:rPr>
          <w:i/>
        </w:rPr>
      </w:pPr>
      <w:hyperlink r:id="rId823" w:history="1">
        <w:r w:rsidR="001E694F" w:rsidRPr="00FD50A4">
          <w:rPr>
            <w:rStyle w:val="Hyperlink"/>
            <w:rFonts w:ascii="Arial" w:hAnsi="Arial" w:cs="Arial"/>
            <w:b/>
            <w:sz w:val="24"/>
          </w:rPr>
          <w:t>R4-1812595</w:t>
        </w:r>
      </w:hyperlink>
      <w:r w:rsidR="001E694F">
        <w:rPr>
          <w:b/>
        </w:rPr>
        <w:tab/>
        <w:t>Further discussion on the remaining issues for NR test model</w:t>
      </w:r>
      <w:r w:rsidR="001E694F">
        <w:rPr>
          <w:b/>
        </w:rPr>
        <w:br/>
      </w:r>
      <w:r w:rsidR="001E694F">
        <w:rPr>
          <w:i/>
        </w:rPr>
        <w:tab/>
      </w:r>
      <w:r w:rsidR="001E694F">
        <w:rPr>
          <w:i/>
        </w:rPr>
        <w:tab/>
      </w:r>
      <w:r w:rsidR="001E694F">
        <w:rPr>
          <w:i/>
        </w:rPr>
        <w:tab/>
      </w:r>
      <w:r w:rsidR="001E694F">
        <w:rPr>
          <w:i/>
        </w:rPr>
        <w:tab/>
      </w:r>
      <w:r w:rsidR="001E694F">
        <w:rPr>
          <w:i/>
        </w:rPr>
        <w:tab/>
        <w:t>Source: ZTE Corporation</w:t>
      </w:r>
    </w:p>
    <w:p w:rsidR="001E694F" w:rsidRDefault="001E694F" w:rsidP="001E694F">
      <w:pPr>
        <w:rPr>
          <w:rFonts w:ascii="Arial" w:hAnsi="Arial" w:cs="Arial"/>
          <w:b/>
        </w:rPr>
      </w:pPr>
      <w:r>
        <w:rPr>
          <w:rFonts w:ascii="Arial" w:hAnsi="Arial" w:cs="Arial"/>
          <w:b/>
        </w:rPr>
        <w:t xml:space="preserve">Abstract: </w:t>
      </w:r>
    </w:p>
    <w:p w:rsidR="006E2C72" w:rsidRPr="006E2C72" w:rsidRDefault="006E2C72" w:rsidP="006E2C72">
      <w:r w:rsidRPr="006E2C72">
        <w:rPr>
          <w:rFonts w:hint="eastAsia"/>
        </w:rPr>
        <w:t xml:space="preserve">Proposal 1: </w:t>
      </w:r>
    </w:p>
    <w:p w:rsidR="006E2C72" w:rsidRPr="006E2C72" w:rsidRDefault="006E2C72" w:rsidP="006E2C72">
      <w:pPr>
        <w:ind w:leftChars="400" w:left="800"/>
      </w:pPr>
      <w:r w:rsidRPr="006E2C72">
        <w:rPr>
          <w:rFonts w:hint="eastAsia"/>
        </w:rPr>
        <w:t>+3dB power boosting for UEM/ACLR measurement in NR-TM1.2;</w:t>
      </w:r>
    </w:p>
    <w:p w:rsidR="006E2C72" w:rsidRPr="006E2C72" w:rsidRDefault="006E2C72" w:rsidP="006E2C72">
      <w:pPr>
        <w:ind w:leftChars="400" w:left="800"/>
      </w:pPr>
      <w:r w:rsidRPr="006E2C72">
        <w:rPr>
          <w:rFonts w:hint="eastAsia"/>
        </w:rPr>
        <w:t>-3dB power de-boosting for 64QAM EVM measurement PRBs in NR-TM3.3;</w:t>
      </w:r>
    </w:p>
    <w:p w:rsidR="006E2C72" w:rsidRPr="006E2C72" w:rsidRDefault="006E2C72" w:rsidP="006E2C72">
      <w:pPr>
        <w:ind w:leftChars="400" w:left="800"/>
      </w:pPr>
      <w:r w:rsidRPr="006E2C72">
        <w:rPr>
          <w:rFonts w:hint="eastAsia"/>
        </w:rPr>
        <w:t xml:space="preserve">-6dB power de-boosting for QPSK EVM measurement PRBs in NR-TM3.3. </w:t>
      </w:r>
    </w:p>
    <w:p w:rsidR="006E2C72" w:rsidRPr="006E2C72" w:rsidRDefault="006E2C72" w:rsidP="006E2C72">
      <w:r w:rsidRPr="006E2C72">
        <w:rPr>
          <w:rFonts w:hint="eastAsia"/>
        </w:rPr>
        <w:t>Proposal 2 : every 2nd PRB are assumed to be power boosted for NR-TM1.2, NR-TM3.2 and NR-TM3.3.</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E429C">
        <w:rPr>
          <w:rFonts w:ascii="Arial" w:hAnsi="Arial" w:cs="Arial"/>
          <w:b/>
          <w:color w:val="993300"/>
          <w:u w:val="single"/>
        </w:rPr>
        <w:t>Noted.</w:t>
      </w:r>
      <w:r>
        <w:rPr>
          <w:color w:val="993300"/>
          <w:u w:val="single"/>
        </w:rPr>
        <w:br/>
      </w:r>
      <w:r>
        <w:rPr>
          <w:color w:val="993300"/>
          <w:u w:val="single"/>
        </w:rPr>
        <w:br/>
      </w:r>
      <w:r>
        <w:rPr>
          <w:color w:val="993300"/>
          <w:u w:val="single"/>
        </w:rPr>
        <w:br/>
      </w:r>
      <w:hyperlink r:id="rId824" w:history="1">
        <w:r w:rsidRPr="00FD50A4">
          <w:rPr>
            <w:rStyle w:val="Hyperlink"/>
            <w:rFonts w:ascii="Arial" w:hAnsi="Arial" w:cs="Arial"/>
            <w:b/>
            <w:sz w:val="24"/>
          </w:rPr>
          <w:t>R4-1812743</w:t>
        </w:r>
      </w:hyperlink>
      <w:r>
        <w:rPr>
          <w:b/>
        </w:rPr>
        <w:tab/>
        <w:t>Power boosting/deboosting configuration for NR Test Models</w:t>
      </w:r>
      <w:r>
        <w:rPr>
          <w:b/>
        </w:rPr>
        <w:br/>
      </w:r>
      <w:r>
        <w:rPr>
          <w:i/>
        </w:rPr>
        <w:tab/>
      </w:r>
      <w:r>
        <w:rPr>
          <w:i/>
        </w:rPr>
        <w:tab/>
      </w:r>
      <w:r>
        <w:rPr>
          <w:i/>
        </w:rPr>
        <w:tab/>
      </w:r>
      <w:r>
        <w:rPr>
          <w:i/>
        </w:rPr>
        <w:tab/>
      </w:r>
      <w:r>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The intension of this contribution is to provide inputs for the configuration of resource elements with respect to power boosting and deboosting in NR TM 1.2, specifically, in FR1</w:t>
      </w:r>
    </w:p>
    <w:p w:rsidR="006E2C72" w:rsidRPr="006E2C72" w:rsidRDefault="006E2C72" w:rsidP="006E2C72">
      <w:r w:rsidRPr="006E2C72">
        <w:t xml:space="preserve">Proposal: </w:t>
      </w:r>
    </w:p>
    <w:p w:rsidR="006E2C72" w:rsidRPr="006E2C72" w:rsidRDefault="006E2C72" w:rsidP="006E2C72">
      <w:r w:rsidRPr="006E2C72">
        <w:t xml:space="preserve">Introduce power boosting of +3 dB for every 3rd PRB starting from the second PRB in an OFDM symbol and adopt the deboosting level according to Table 3. </w:t>
      </w:r>
    </w:p>
    <w:p w:rsidR="006E2C72" w:rsidRPr="006E2C72" w:rsidRDefault="006E2C72" w:rsidP="006E2C72">
      <w:pPr>
        <w:jc w:val="both"/>
      </w:pPr>
      <w:r w:rsidRPr="006E2C72">
        <w:t>Table 3: RE power deboosting level [dB] for each of the SCS and BW combination when every third PRB (x=3) is boosted by 3 dB starting from PRB#1 and the number of PRBs is selected according to Table 5.3.2.1, TS 38.104.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86"/>
        <w:gridCol w:w="687"/>
        <w:gridCol w:w="687"/>
        <w:gridCol w:w="687"/>
        <w:gridCol w:w="687"/>
        <w:gridCol w:w="687"/>
        <w:gridCol w:w="687"/>
        <w:gridCol w:w="687"/>
        <w:gridCol w:w="687"/>
        <w:gridCol w:w="687"/>
        <w:gridCol w:w="687"/>
        <w:gridCol w:w="687"/>
        <w:gridCol w:w="688"/>
      </w:tblGrid>
      <w:tr w:rsidR="006E2C72" w:rsidRPr="006E2C72" w:rsidTr="000C4EAB">
        <w:tc>
          <w:tcPr>
            <w:tcW w:w="704" w:type="dxa"/>
            <w:shd w:val="clear" w:color="auto" w:fill="auto"/>
          </w:tcPr>
          <w:p w:rsidR="006E2C72" w:rsidRPr="006E2C72" w:rsidRDefault="006E2C72" w:rsidP="000C4EAB">
            <w:pPr>
              <w:jc w:val="both"/>
            </w:pPr>
            <w:r w:rsidRPr="006E2C72">
              <w:t>SCS [kHz]</w:t>
            </w:r>
          </w:p>
        </w:tc>
        <w:tc>
          <w:tcPr>
            <w:tcW w:w="704" w:type="dxa"/>
            <w:shd w:val="clear" w:color="auto" w:fill="auto"/>
          </w:tcPr>
          <w:p w:rsidR="006E2C72" w:rsidRPr="006E2C72" w:rsidRDefault="006E2C72" w:rsidP="000C4EAB">
            <w:pPr>
              <w:jc w:val="both"/>
            </w:pPr>
            <w:r w:rsidRPr="006E2C72">
              <w:t>5 MHz</w:t>
            </w:r>
          </w:p>
        </w:tc>
        <w:tc>
          <w:tcPr>
            <w:tcW w:w="704" w:type="dxa"/>
            <w:shd w:val="clear" w:color="auto" w:fill="auto"/>
          </w:tcPr>
          <w:p w:rsidR="006E2C72" w:rsidRPr="006E2C72" w:rsidRDefault="006E2C72" w:rsidP="000C4EAB">
            <w:pPr>
              <w:jc w:val="both"/>
            </w:pPr>
            <w:r w:rsidRPr="006E2C72">
              <w:t>10 MHz</w:t>
            </w:r>
          </w:p>
        </w:tc>
        <w:tc>
          <w:tcPr>
            <w:tcW w:w="704" w:type="dxa"/>
            <w:shd w:val="clear" w:color="auto" w:fill="auto"/>
          </w:tcPr>
          <w:p w:rsidR="006E2C72" w:rsidRPr="006E2C72" w:rsidRDefault="006E2C72" w:rsidP="000C4EAB">
            <w:pPr>
              <w:jc w:val="both"/>
            </w:pPr>
            <w:r w:rsidRPr="006E2C72">
              <w:t>15 MHz</w:t>
            </w:r>
          </w:p>
        </w:tc>
        <w:tc>
          <w:tcPr>
            <w:tcW w:w="704" w:type="dxa"/>
            <w:shd w:val="clear" w:color="auto" w:fill="auto"/>
          </w:tcPr>
          <w:p w:rsidR="006E2C72" w:rsidRPr="006E2C72" w:rsidRDefault="006E2C72" w:rsidP="000C4EAB">
            <w:pPr>
              <w:jc w:val="both"/>
            </w:pPr>
            <w:r w:rsidRPr="006E2C72">
              <w:t>20 MHz</w:t>
            </w:r>
          </w:p>
        </w:tc>
        <w:tc>
          <w:tcPr>
            <w:tcW w:w="704" w:type="dxa"/>
            <w:shd w:val="clear" w:color="auto" w:fill="auto"/>
          </w:tcPr>
          <w:p w:rsidR="006E2C72" w:rsidRPr="006E2C72" w:rsidRDefault="006E2C72" w:rsidP="000C4EAB">
            <w:pPr>
              <w:jc w:val="both"/>
            </w:pPr>
            <w:r w:rsidRPr="006E2C72">
              <w:t>25 MHz</w:t>
            </w:r>
          </w:p>
        </w:tc>
        <w:tc>
          <w:tcPr>
            <w:tcW w:w="704" w:type="dxa"/>
            <w:shd w:val="clear" w:color="auto" w:fill="auto"/>
          </w:tcPr>
          <w:p w:rsidR="006E2C72" w:rsidRPr="006E2C72" w:rsidRDefault="006E2C72" w:rsidP="000C4EAB">
            <w:pPr>
              <w:jc w:val="both"/>
            </w:pPr>
            <w:r w:rsidRPr="006E2C72">
              <w:t>30 MHz</w:t>
            </w:r>
          </w:p>
        </w:tc>
        <w:tc>
          <w:tcPr>
            <w:tcW w:w="704" w:type="dxa"/>
            <w:shd w:val="clear" w:color="auto" w:fill="auto"/>
          </w:tcPr>
          <w:p w:rsidR="006E2C72" w:rsidRPr="006E2C72" w:rsidRDefault="006E2C72" w:rsidP="000C4EAB">
            <w:pPr>
              <w:jc w:val="both"/>
            </w:pPr>
            <w:r w:rsidRPr="006E2C72">
              <w:t>40 MHz</w:t>
            </w:r>
          </w:p>
        </w:tc>
        <w:tc>
          <w:tcPr>
            <w:tcW w:w="704" w:type="dxa"/>
            <w:shd w:val="clear" w:color="auto" w:fill="auto"/>
          </w:tcPr>
          <w:p w:rsidR="006E2C72" w:rsidRPr="006E2C72" w:rsidRDefault="006E2C72" w:rsidP="000C4EAB">
            <w:pPr>
              <w:jc w:val="both"/>
            </w:pPr>
            <w:r w:rsidRPr="006E2C72">
              <w:t>50 MHz</w:t>
            </w:r>
          </w:p>
        </w:tc>
        <w:tc>
          <w:tcPr>
            <w:tcW w:w="704" w:type="dxa"/>
            <w:shd w:val="clear" w:color="auto" w:fill="auto"/>
          </w:tcPr>
          <w:p w:rsidR="006E2C72" w:rsidRPr="006E2C72" w:rsidRDefault="006E2C72" w:rsidP="000C4EAB">
            <w:pPr>
              <w:jc w:val="both"/>
            </w:pPr>
            <w:r w:rsidRPr="006E2C72">
              <w:t>60 MHz</w:t>
            </w:r>
          </w:p>
        </w:tc>
        <w:tc>
          <w:tcPr>
            <w:tcW w:w="704" w:type="dxa"/>
            <w:shd w:val="clear" w:color="auto" w:fill="auto"/>
          </w:tcPr>
          <w:p w:rsidR="006E2C72" w:rsidRPr="006E2C72" w:rsidRDefault="006E2C72" w:rsidP="000C4EAB">
            <w:pPr>
              <w:jc w:val="both"/>
            </w:pPr>
            <w:r w:rsidRPr="006E2C72">
              <w:t>70 MHz</w:t>
            </w:r>
          </w:p>
        </w:tc>
        <w:tc>
          <w:tcPr>
            <w:tcW w:w="704" w:type="dxa"/>
            <w:shd w:val="clear" w:color="auto" w:fill="auto"/>
          </w:tcPr>
          <w:p w:rsidR="006E2C72" w:rsidRPr="006E2C72" w:rsidRDefault="006E2C72" w:rsidP="000C4EAB">
            <w:pPr>
              <w:jc w:val="both"/>
            </w:pPr>
            <w:r w:rsidRPr="006E2C72">
              <w:t>80 MHz</w:t>
            </w:r>
          </w:p>
        </w:tc>
        <w:tc>
          <w:tcPr>
            <w:tcW w:w="704" w:type="dxa"/>
            <w:shd w:val="clear" w:color="auto" w:fill="auto"/>
          </w:tcPr>
          <w:p w:rsidR="006E2C72" w:rsidRPr="006E2C72" w:rsidRDefault="006E2C72" w:rsidP="000C4EAB">
            <w:pPr>
              <w:jc w:val="both"/>
            </w:pPr>
            <w:r w:rsidRPr="006E2C72">
              <w:t>90 MHz</w:t>
            </w:r>
          </w:p>
        </w:tc>
        <w:tc>
          <w:tcPr>
            <w:tcW w:w="705" w:type="dxa"/>
            <w:shd w:val="clear" w:color="auto" w:fill="auto"/>
          </w:tcPr>
          <w:p w:rsidR="006E2C72" w:rsidRPr="006E2C72" w:rsidRDefault="006E2C72" w:rsidP="000C4EAB">
            <w:pPr>
              <w:jc w:val="both"/>
            </w:pPr>
            <w:r w:rsidRPr="006E2C72">
              <w:t>100 MHz</w:t>
            </w:r>
          </w:p>
        </w:tc>
      </w:tr>
      <w:tr w:rsidR="006E2C72" w:rsidRPr="006E2C72" w:rsidTr="000C4EAB">
        <w:tc>
          <w:tcPr>
            <w:tcW w:w="704" w:type="dxa"/>
            <w:shd w:val="clear" w:color="auto" w:fill="auto"/>
          </w:tcPr>
          <w:p w:rsidR="006E2C72" w:rsidRPr="006E2C72" w:rsidRDefault="006E2C72" w:rsidP="000C4EAB">
            <w:pPr>
              <w:jc w:val="both"/>
            </w:pPr>
            <w:r w:rsidRPr="006E2C72">
              <w:t>15</w:t>
            </w:r>
          </w:p>
        </w:tc>
        <w:tc>
          <w:tcPr>
            <w:tcW w:w="704" w:type="dxa"/>
            <w:shd w:val="clear" w:color="auto" w:fill="auto"/>
          </w:tcPr>
          <w:p w:rsidR="006E2C72" w:rsidRPr="006E2C72" w:rsidRDefault="006E2C72" w:rsidP="000C4EAB">
            <w:pPr>
              <w:jc w:val="both"/>
            </w:pPr>
            <w:r w:rsidRPr="006E2C72">
              <w:t>3.56</w:t>
            </w:r>
          </w:p>
        </w:tc>
        <w:tc>
          <w:tcPr>
            <w:tcW w:w="704" w:type="dxa"/>
            <w:shd w:val="clear" w:color="auto" w:fill="auto"/>
          </w:tcPr>
          <w:p w:rsidR="006E2C72" w:rsidRPr="006E2C72" w:rsidRDefault="006E2C72" w:rsidP="000C4EAB">
            <w:pPr>
              <w:jc w:val="both"/>
            </w:pPr>
            <w:r w:rsidRPr="006E2C72">
              <w:t>3.25</w:t>
            </w:r>
          </w:p>
        </w:tc>
        <w:tc>
          <w:tcPr>
            <w:tcW w:w="704" w:type="dxa"/>
            <w:shd w:val="clear" w:color="auto" w:fill="auto"/>
          </w:tcPr>
          <w:p w:rsidR="006E2C72" w:rsidRPr="006E2C72" w:rsidRDefault="006E2C72" w:rsidP="000C4EAB">
            <w:pPr>
              <w:jc w:val="both"/>
            </w:pPr>
            <w:r w:rsidRPr="006E2C72">
              <w:t>3.15</w:t>
            </w:r>
          </w:p>
        </w:tc>
        <w:tc>
          <w:tcPr>
            <w:tcW w:w="704" w:type="dxa"/>
            <w:shd w:val="clear" w:color="auto" w:fill="auto"/>
          </w:tcPr>
          <w:p w:rsidR="006E2C72" w:rsidRPr="006E2C72" w:rsidRDefault="006E2C72" w:rsidP="000C4EAB">
            <w:pPr>
              <w:jc w:val="both"/>
            </w:pPr>
            <w:r w:rsidRPr="006E2C72">
              <w:t>3.11</w:t>
            </w:r>
          </w:p>
        </w:tc>
        <w:tc>
          <w:tcPr>
            <w:tcW w:w="704" w:type="dxa"/>
            <w:shd w:val="clear" w:color="auto" w:fill="auto"/>
          </w:tcPr>
          <w:p w:rsidR="006E2C72" w:rsidRPr="006E2C72" w:rsidRDefault="006E2C72" w:rsidP="000C4EAB">
            <w:pPr>
              <w:jc w:val="both"/>
            </w:pPr>
            <w:r w:rsidRPr="006E2C72">
              <w:t>3.08</w:t>
            </w:r>
          </w:p>
        </w:tc>
        <w:tc>
          <w:tcPr>
            <w:tcW w:w="704" w:type="dxa"/>
            <w:shd w:val="clear" w:color="auto" w:fill="auto"/>
          </w:tcPr>
          <w:p w:rsidR="006E2C72" w:rsidRPr="006E2C72" w:rsidRDefault="006E2C72" w:rsidP="000C4EAB">
            <w:pPr>
              <w:jc w:val="both"/>
            </w:pPr>
            <w:r w:rsidRPr="006E2C72">
              <w:t>3.07</w:t>
            </w:r>
          </w:p>
        </w:tc>
        <w:tc>
          <w:tcPr>
            <w:tcW w:w="704" w:type="dxa"/>
            <w:shd w:val="clear" w:color="auto" w:fill="auto"/>
          </w:tcPr>
          <w:p w:rsidR="006E2C72" w:rsidRPr="006E2C72" w:rsidRDefault="006E2C72" w:rsidP="000C4EAB">
            <w:pPr>
              <w:jc w:val="both"/>
            </w:pPr>
            <w:r w:rsidRPr="006E2C72">
              <w:t>2.99</w:t>
            </w:r>
          </w:p>
        </w:tc>
        <w:tc>
          <w:tcPr>
            <w:tcW w:w="704" w:type="dxa"/>
            <w:shd w:val="clear" w:color="auto" w:fill="auto"/>
          </w:tcPr>
          <w:p w:rsidR="006E2C72" w:rsidRPr="006E2C72" w:rsidRDefault="006E2C72" w:rsidP="000C4EAB">
            <w:pPr>
              <w:jc w:val="both"/>
            </w:pPr>
            <w:r w:rsidRPr="006E2C72">
              <w:t>2.99</w:t>
            </w:r>
          </w:p>
        </w:tc>
        <w:tc>
          <w:tcPr>
            <w:tcW w:w="704" w:type="dxa"/>
            <w:shd w:val="clear" w:color="auto" w:fill="auto"/>
          </w:tcPr>
          <w:p w:rsidR="006E2C72" w:rsidRPr="006E2C72" w:rsidRDefault="006E2C72" w:rsidP="000C4EAB">
            <w:pPr>
              <w:jc w:val="both"/>
            </w:pPr>
            <w:r w:rsidRPr="006E2C72">
              <w:t>N.A.</w:t>
            </w:r>
          </w:p>
        </w:tc>
        <w:tc>
          <w:tcPr>
            <w:tcW w:w="704" w:type="dxa"/>
            <w:shd w:val="clear" w:color="auto" w:fill="auto"/>
          </w:tcPr>
          <w:p w:rsidR="006E2C72" w:rsidRPr="006E2C72" w:rsidRDefault="006E2C72" w:rsidP="000C4EAB">
            <w:pPr>
              <w:jc w:val="both"/>
            </w:pPr>
            <w:r w:rsidRPr="006E2C72">
              <w:t>N.A.</w:t>
            </w:r>
          </w:p>
        </w:tc>
        <w:tc>
          <w:tcPr>
            <w:tcW w:w="704" w:type="dxa"/>
            <w:shd w:val="clear" w:color="auto" w:fill="auto"/>
          </w:tcPr>
          <w:p w:rsidR="006E2C72" w:rsidRPr="006E2C72" w:rsidRDefault="006E2C72" w:rsidP="000C4EAB">
            <w:pPr>
              <w:jc w:val="both"/>
            </w:pPr>
            <w:r w:rsidRPr="006E2C72">
              <w:t>N.A.</w:t>
            </w:r>
          </w:p>
        </w:tc>
        <w:tc>
          <w:tcPr>
            <w:tcW w:w="704" w:type="dxa"/>
            <w:shd w:val="clear" w:color="auto" w:fill="auto"/>
          </w:tcPr>
          <w:p w:rsidR="006E2C72" w:rsidRPr="006E2C72" w:rsidRDefault="006E2C72" w:rsidP="000C4EAB">
            <w:pPr>
              <w:jc w:val="both"/>
            </w:pPr>
            <w:r w:rsidRPr="006E2C72">
              <w:t>N.A.</w:t>
            </w:r>
          </w:p>
        </w:tc>
        <w:tc>
          <w:tcPr>
            <w:tcW w:w="705" w:type="dxa"/>
            <w:shd w:val="clear" w:color="auto" w:fill="auto"/>
          </w:tcPr>
          <w:p w:rsidR="006E2C72" w:rsidRPr="006E2C72" w:rsidRDefault="006E2C72" w:rsidP="000C4EAB">
            <w:pPr>
              <w:jc w:val="both"/>
            </w:pPr>
            <w:r w:rsidRPr="006E2C72">
              <w:t>N.A.</w:t>
            </w:r>
          </w:p>
        </w:tc>
      </w:tr>
      <w:tr w:rsidR="006E2C72" w:rsidRPr="006E2C72" w:rsidTr="000C4EAB">
        <w:tc>
          <w:tcPr>
            <w:tcW w:w="704" w:type="dxa"/>
            <w:shd w:val="clear" w:color="auto" w:fill="auto"/>
          </w:tcPr>
          <w:p w:rsidR="006E2C72" w:rsidRPr="006E2C72" w:rsidRDefault="006E2C72" w:rsidP="000C4EAB">
            <w:pPr>
              <w:jc w:val="both"/>
            </w:pPr>
            <w:r w:rsidRPr="006E2C72">
              <w:t>30</w:t>
            </w:r>
          </w:p>
        </w:tc>
        <w:tc>
          <w:tcPr>
            <w:tcW w:w="704" w:type="dxa"/>
            <w:shd w:val="clear" w:color="auto" w:fill="auto"/>
          </w:tcPr>
          <w:p w:rsidR="006E2C72" w:rsidRPr="006E2C72" w:rsidRDefault="006E2C72" w:rsidP="000C4EAB">
            <w:pPr>
              <w:jc w:val="both"/>
            </w:pPr>
            <w:r w:rsidRPr="006E2C72">
              <w:t>3.65</w:t>
            </w:r>
          </w:p>
        </w:tc>
        <w:tc>
          <w:tcPr>
            <w:tcW w:w="704" w:type="dxa"/>
            <w:shd w:val="clear" w:color="auto" w:fill="auto"/>
          </w:tcPr>
          <w:p w:rsidR="006E2C72" w:rsidRPr="006E2C72" w:rsidRDefault="006E2C72" w:rsidP="000C4EAB">
            <w:pPr>
              <w:jc w:val="both"/>
            </w:pPr>
            <w:r w:rsidRPr="006E2C72">
              <w:t>2.99</w:t>
            </w:r>
          </w:p>
        </w:tc>
        <w:tc>
          <w:tcPr>
            <w:tcW w:w="704" w:type="dxa"/>
            <w:shd w:val="clear" w:color="auto" w:fill="auto"/>
          </w:tcPr>
          <w:p w:rsidR="006E2C72" w:rsidRPr="006E2C72" w:rsidRDefault="006E2C72" w:rsidP="000C4EAB">
            <w:pPr>
              <w:jc w:val="both"/>
            </w:pPr>
            <w:r w:rsidRPr="006E2C72">
              <w:t>3.16</w:t>
            </w:r>
          </w:p>
        </w:tc>
        <w:tc>
          <w:tcPr>
            <w:tcW w:w="704" w:type="dxa"/>
            <w:shd w:val="clear" w:color="auto" w:fill="auto"/>
          </w:tcPr>
          <w:p w:rsidR="006E2C72" w:rsidRPr="006E2C72" w:rsidRDefault="006E2C72" w:rsidP="000C4EAB">
            <w:pPr>
              <w:jc w:val="both"/>
            </w:pPr>
            <w:r w:rsidRPr="006E2C72">
              <w:t>2.99</w:t>
            </w:r>
          </w:p>
        </w:tc>
        <w:tc>
          <w:tcPr>
            <w:tcW w:w="704" w:type="dxa"/>
            <w:shd w:val="clear" w:color="auto" w:fill="auto"/>
          </w:tcPr>
          <w:p w:rsidR="006E2C72" w:rsidRPr="006E2C72" w:rsidRDefault="006E2C72" w:rsidP="000C4EAB">
            <w:pPr>
              <w:jc w:val="both"/>
            </w:pPr>
            <w:r w:rsidRPr="006E2C72">
              <w:t>3.09</w:t>
            </w:r>
          </w:p>
        </w:tc>
        <w:tc>
          <w:tcPr>
            <w:tcW w:w="704" w:type="dxa"/>
            <w:shd w:val="clear" w:color="auto" w:fill="auto"/>
          </w:tcPr>
          <w:p w:rsidR="006E2C72" w:rsidRPr="006E2C72" w:rsidRDefault="006E2C72" w:rsidP="000C4EAB">
            <w:pPr>
              <w:jc w:val="both"/>
            </w:pPr>
            <w:r w:rsidRPr="006E2C72">
              <w:t>2.99</w:t>
            </w:r>
          </w:p>
        </w:tc>
        <w:tc>
          <w:tcPr>
            <w:tcW w:w="704" w:type="dxa"/>
            <w:shd w:val="clear" w:color="auto" w:fill="auto"/>
          </w:tcPr>
          <w:p w:rsidR="006E2C72" w:rsidRPr="006E2C72" w:rsidRDefault="006E2C72" w:rsidP="000C4EAB">
            <w:pPr>
              <w:jc w:val="both"/>
            </w:pPr>
            <w:r w:rsidRPr="006E2C72">
              <w:t>3.11</w:t>
            </w:r>
          </w:p>
        </w:tc>
        <w:tc>
          <w:tcPr>
            <w:tcW w:w="704" w:type="dxa"/>
            <w:shd w:val="clear" w:color="auto" w:fill="auto"/>
          </w:tcPr>
          <w:p w:rsidR="006E2C72" w:rsidRPr="006E2C72" w:rsidRDefault="006E2C72" w:rsidP="000C4EAB">
            <w:pPr>
              <w:jc w:val="both"/>
            </w:pPr>
            <w:r w:rsidRPr="006E2C72">
              <w:t>3.08</w:t>
            </w:r>
          </w:p>
        </w:tc>
        <w:tc>
          <w:tcPr>
            <w:tcW w:w="704" w:type="dxa"/>
            <w:shd w:val="clear" w:color="auto" w:fill="auto"/>
          </w:tcPr>
          <w:p w:rsidR="006E2C72" w:rsidRPr="006E2C72" w:rsidRDefault="006E2C72" w:rsidP="000C4EAB">
            <w:pPr>
              <w:jc w:val="both"/>
            </w:pPr>
            <w:r w:rsidRPr="006E2C72">
              <w:t>2.99</w:t>
            </w:r>
          </w:p>
        </w:tc>
        <w:tc>
          <w:tcPr>
            <w:tcW w:w="704" w:type="dxa"/>
            <w:shd w:val="clear" w:color="auto" w:fill="auto"/>
          </w:tcPr>
          <w:p w:rsidR="006E2C72" w:rsidRPr="006E2C72" w:rsidRDefault="006E2C72" w:rsidP="000C4EAB">
            <w:pPr>
              <w:jc w:val="both"/>
            </w:pPr>
            <w:r w:rsidRPr="006E2C72">
              <w:t>.299</w:t>
            </w:r>
          </w:p>
        </w:tc>
        <w:tc>
          <w:tcPr>
            <w:tcW w:w="704" w:type="dxa"/>
            <w:shd w:val="clear" w:color="auto" w:fill="auto"/>
          </w:tcPr>
          <w:p w:rsidR="006E2C72" w:rsidRPr="006E2C72" w:rsidRDefault="006E2C72" w:rsidP="000C4EAB">
            <w:pPr>
              <w:jc w:val="both"/>
            </w:pPr>
            <w:r w:rsidRPr="006E2C72">
              <w:t>3.04</w:t>
            </w:r>
          </w:p>
        </w:tc>
        <w:tc>
          <w:tcPr>
            <w:tcW w:w="704" w:type="dxa"/>
            <w:shd w:val="clear" w:color="auto" w:fill="auto"/>
          </w:tcPr>
          <w:p w:rsidR="006E2C72" w:rsidRPr="006E2C72" w:rsidRDefault="006E2C72" w:rsidP="000C4EAB">
            <w:pPr>
              <w:jc w:val="both"/>
            </w:pPr>
            <w:r w:rsidRPr="006E2C72">
              <w:t>3.01</w:t>
            </w:r>
          </w:p>
        </w:tc>
        <w:tc>
          <w:tcPr>
            <w:tcW w:w="705" w:type="dxa"/>
            <w:shd w:val="clear" w:color="auto" w:fill="auto"/>
          </w:tcPr>
          <w:p w:rsidR="006E2C72" w:rsidRPr="006E2C72" w:rsidRDefault="006E2C72" w:rsidP="000C4EAB">
            <w:pPr>
              <w:jc w:val="both"/>
            </w:pPr>
            <w:r w:rsidRPr="006E2C72">
              <w:t>2.99</w:t>
            </w:r>
          </w:p>
        </w:tc>
      </w:tr>
      <w:tr w:rsidR="006E2C72" w:rsidRPr="006E2C72" w:rsidTr="000C4EAB">
        <w:tc>
          <w:tcPr>
            <w:tcW w:w="704" w:type="dxa"/>
            <w:shd w:val="clear" w:color="auto" w:fill="auto"/>
          </w:tcPr>
          <w:p w:rsidR="006E2C72" w:rsidRPr="006E2C72" w:rsidRDefault="006E2C72" w:rsidP="000C4EAB">
            <w:pPr>
              <w:jc w:val="both"/>
            </w:pPr>
            <w:r w:rsidRPr="006E2C72">
              <w:t>60</w:t>
            </w:r>
          </w:p>
        </w:tc>
        <w:tc>
          <w:tcPr>
            <w:tcW w:w="704" w:type="dxa"/>
            <w:shd w:val="clear" w:color="auto" w:fill="auto"/>
          </w:tcPr>
          <w:p w:rsidR="006E2C72" w:rsidRPr="006E2C72" w:rsidRDefault="006E2C72" w:rsidP="000C4EAB">
            <w:pPr>
              <w:jc w:val="both"/>
            </w:pPr>
            <w:r w:rsidRPr="006E2C72">
              <w:t>N.A.</w:t>
            </w:r>
          </w:p>
        </w:tc>
        <w:tc>
          <w:tcPr>
            <w:tcW w:w="704" w:type="dxa"/>
            <w:shd w:val="clear" w:color="auto" w:fill="auto"/>
          </w:tcPr>
          <w:p w:rsidR="006E2C72" w:rsidRPr="006E2C72" w:rsidRDefault="006E2C72" w:rsidP="000C4EAB">
            <w:pPr>
              <w:jc w:val="both"/>
            </w:pPr>
            <w:r w:rsidRPr="006E2C72">
              <w:t>3.65</w:t>
            </w:r>
          </w:p>
        </w:tc>
        <w:tc>
          <w:tcPr>
            <w:tcW w:w="704" w:type="dxa"/>
            <w:shd w:val="clear" w:color="auto" w:fill="auto"/>
          </w:tcPr>
          <w:p w:rsidR="006E2C72" w:rsidRPr="006E2C72" w:rsidRDefault="006E2C72" w:rsidP="000C4EAB">
            <w:pPr>
              <w:jc w:val="both"/>
            </w:pPr>
            <w:r w:rsidRPr="006E2C72">
              <w:t>2.99</w:t>
            </w:r>
          </w:p>
        </w:tc>
        <w:tc>
          <w:tcPr>
            <w:tcW w:w="704" w:type="dxa"/>
            <w:shd w:val="clear" w:color="auto" w:fill="auto"/>
          </w:tcPr>
          <w:p w:rsidR="006E2C72" w:rsidRPr="006E2C72" w:rsidRDefault="006E2C72" w:rsidP="000C4EAB">
            <w:pPr>
              <w:jc w:val="both"/>
            </w:pPr>
            <w:r w:rsidRPr="006E2C72">
              <w:t>2.99</w:t>
            </w:r>
          </w:p>
        </w:tc>
        <w:tc>
          <w:tcPr>
            <w:tcW w:w="704" w:type="dxa"/>
            <w:shd w:val="clear" w:color="auto" w:fill="auto"/>
          </w:tcPr>
          <w:p w:rsidR="006E2C72" w:rsidRPr="006E2C72" w:rsidRDefault="006E2C72" w:rsidP="000C4EAB">
            <w:pPr>
              <w:jc w:val="both"/>
            </w:pPr>
            <w:r w:rsidRPr="006E2C72">
              <w:t>3.44</w:t>
            </w:r>
          </w:p>
        </w:tc>
        <w:tc>
          <w:tcPr>
            <w:tcW w:w="704" w:type="dxa"/>
            <w:shd w:val="clear" w:color="auto" w:fill="auto"/>
          </w:tcPr>
          <w:p w:rsidR="006E2C72" w:rsidRPr="006E2C72" w:rsidRDefault="006E2C72" w:rsidP="000C4EAB">
            <w:pPr>
              <w:jc w:val="both"/>
            </w:pPr>
            <w:r w:rsidRPr="006E2C72">
              <w:t>3.16</w:t>
            </w:r>
          </w:p>
        </w:tc>
        <w:tc>
          <w:tcPr>
            <w:tcW w:w="704" w:type="dxa"/>
            <w:shd w:val="clear" w:color="auto" w:fill="auto"/>
          </w:tcPr>
          <w:p w:rsidR="006E2C72" w:rsidRPr="006E2C72" w:rsidRDefault="006E2C72" w:rsidP="000C4EAB">
            <w:pPr>
              <w:jc w:val="both"/>
            </w:pPr>
            <w:r w:rsidRPr="006E2C72">
              <w:t>2.99</w:t>
            </w:r>
          </w:p>
        </w:tc>
        <w:tc>
          <w:tcPr>
            <w:tcW w:w="704" w:type="dxa"/>
            <w:shd w:val="clear" w:color="auto" w:fill="auto"/>
          </w:tcPr>
          <w:p w:rsidR="006E2C72" w:rsidRPr="006E2C72" w:rsidRDefault="006E2C72" w:rsidP="000C4EAB">
            <w:pPr>
              <w:jc w:val="both"/>
            </w:pPr>
            <w:r w:rsidRPr="006E2C72">
              <w:t>3.09</w:t>
            </w:r>
          </w:p>
        </w:tc>
        <w:tc>
          <w:tcPr>
            <w:tcW w:w="704" w:type="dxa"/>
            <w:shd w:val="clear" w:color="auto" w:fill="auto"/>
          </w:tcPr>
          <w:p w:rsidR="006E2C72" w:rsidRPr="006E2C72" w:rsidRDefault="006E2C72" w:rsidP="000C4EAB">
            <w:pPr>
              <w:jc w:val="both"/>
            </w:pPr>
            <w:r w:rsidRPr="006E2C72">
              <w:t>3.15</w:t>
            </w:r>
          </w:p>
        </w:tc>
        <w:tc>
          <w:tcPr>
            <w:tcW w:w="704" w:type="dxa"/>
            <w:shd w:val="clear" w:color="auto" w:fill="auto"/>
          </w:tcPr>
          <w:p w:rsidR="006E2C72" w:rsidRPr="006E2C72" w:rsidRDefault="006E2C72" w:rsidP="000C4EAB">
            <w:pPr>
              <w:jc w:val="both"/>
            </w:pPr>
            <w:r w:rsidRPr="006E2C72">
              <w:t>2.99</w:t>
            </w:r>
          </w:p>
        </w:tc>
        <w:tc>
          <w:tcPr>
            <w:tcW w:w="704" w:type="dxa"/>
            <w:shd w:val="clear" w:color="auto" w:fill="auto"/>
          </w:tcPr>
          <w:p w:rsidR="006E2C72" w:rsidRPr="006E2C72" w:rsidRDefault="006E2C72" w:rsidP="000C4EAB">
            <w:pPr>
              <w:jc w:val="both"/>
            </w:pPr>
            <w:r w:rsidRPr="006E2C72">
              <w:t>3.05</w:t>
            </w:r>
          </w:p>
        </w:tc>
        <w:tc>
          <w:tcPr>
            <w:tcW w:w="704" w:type="dxa"/>
            <w:shd w:val="clear" w:color="auto" w:fill="auto"/>
          </w:tcPr>
          <w:p w:rsidR="006E2C72" w:rsidRPr="006E2C72" w:rsidRDefault="006E2C72" w:rsidP="000C4EAB">
            <w:pPr>
              <w:jc w:val="both"/>
            </w:pPr>
            <w:r w:rsidRPr="006E2C72">
              <w:t>3.09</w:t>
            </w:r>
          </w:p>
        </w:tc>
        <w:tc>
          <w:tcPr>
            <w:tcW w:w="705" w:type="dxa"/>
            <w:shd w:val="clear" w:color="auto" w:fill="auto"/>
          </w:tcPr>
          <w:p w:rsidR="006E2C72" w:rsidRPr="006E2C72" w:rsidRDefault="006E2C72" w:rsidP="000C4EAB">
            <w:pPr>
              <w:jc w:val="both"/>
            </w:pPr>
            <w:r w:rsidRPr="006E2C72">
              <w:t>2.99</w:t>
            </w:r>
          </w:p>
        </w:tc>
      </w:tr>
    </w:tbl>
    <w:p w:rsidR="006E2C72" w:rsidRDefault="006E2C72" w:rsidP="006E2C72">
      <w:pPr>
        <w:jc w:val="both"/>
        <w:rPr>
          <w:rFonts w:ascii="Arial" w:hAnsi="Arial" w:cs="Arial"/>
          <w:sz w:val="22"/>
        </w:rPr>
      </w:pPr>
    </w:p>
    <w:p w:rsidR="006E2C72" w:rsidRDefault="006E2C72"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E429C">
        <w:rPr>
          <w:rFonts w:ascii="Arial" w:hAnsi="Arial" w:cs="Arial"/>
          <w:b/>
          <w:color w:val="993300"/>
          <w:u w:val="single"/>
        </w:rPr>
        <w:t>Noted.</w:t>
      </w:r>
      <w:r>
        <w:rPr>
          <w:color w:val="993300"/>
          <w:u w:val="single"/>
        </w:rPr>
        <w:br/>
      </w:r>
      <w:r>
        <w:rPr>
          <w:color w:val="993300"/>
          <w:u w:val="single"/>
        </w:rPr>
        <w:br/>
      </w:r>
    </w:p>
    <w:p w:rsidR="00212F83" w:rsidRDefault="00FF358B" w:rsidP="00212F83">
      <w:pPr>
        <w:rPr>
          <w:i/>
        </w:rPr>
      </w:pPr>
      <w:hyperlink r:id="rId825" w:history="1">
        <w:r w:rsidR="00212F83" w:rsidRPr="00FD50A4">
          <w:rPr>
            <w:rStyle w:val="Hyperlink"/>
            <w:rFonts w:ascii="Arial" w:hAnsi="Arial" w:cs="Arial"/>
            <w:b/>
            <w:sz w:val="24"/>
          </w:rPr>
          <w:t>R4-1813281</w:t>
        </w:r>
      </w:hyperlink>
      <w:r w:rsidR="00212F83">
        <w:rPr>
          <w:b/>
        </w:rPr>
        <w:tab/>
        <w:t>Boosting patterns in test models</w:t>
      </w:r>
      <w:r w:rsidR="00212F83">
        <w:rPr>
          <w:b/>
        </w:rPr>
        <w:br/>
      </w:r>
      <w:r w:rsidR="00212F83">
        <w:rPr>
          <w:i/>
        </w:rPr>
        <w:tab/>
      </w:r>
      <w:r w:rsidR="00212F83">
        <w:rPr>
          <w:i/>
        </w:rPr>
        <w:tab/>
      </w:r>
      <w:r w:rsidR="00212F83">
        <w:rPr>
          <w:i/>
        </w:rPr>
        <w:tab/>
      </w:r>
      <w:r w:rsidR="00212F83">
        <w:rPr>
          <w:i/>
        </w:rPr>
        <w:tab/>
      </w:r>
      <w:r w:rsidR="00212F83">
        <w:rPr>
          <w:i/>
        </w:rPr>
        <w:tab/>
        <w:t>Source: Huawei, HiSilicon</w:t>
      </w:r>
    </w:p>
    <w:p w:rsidR="00212F83" w:rsidRDefault="00212F83" w:rsidP="00212F83">
      <w:pPr>
        <w:rPr>
          <w:rFonts w:ascii="Arial" w:hAnsi="Arial" w:cs="Arial"/>
          <w:b/>
        </w:rPr>
      </w:pPr>
      <w:r>
        <w:rPr>
          <w:rFonts w:ascii="Arial" w:hAnsi="Arial" w:cs="Arial"/>
          <w:b/>
        </w:rPr>
        <w:t xml:space="preserve">Abstract: </w:t>
      </w:r>
    </w:p>
    <w:p w:rsidR="00212F83" w:rsidRDefault="00212F83" w:rsidP="00212F83">
      <w:r>
        <w:t xml:space="preserve">In RAN#88, there were agreements to support power boosting in the test models. In addition, there was a desire to keep the boosting patterns simple in the form of 1 every [Xth] RB. However, there is a technical problem to achieve that pattern for several </w:t>
      </w:r>
    </w:p>
    <w:p w:rsidR="006E2C72" w:rsidRPr="00B301E4" w:rsidRDefault="006E2C72" w:rsidP="006E2C72">
      <w:r>
        <w:t>In general</w:t>
      </w:r>
    </w:p>
    <w:p w:rsidR="006E2C72" w:rsidRPr="006E2C72" w:rsidRDefault="006E2C72" w:rsidP="006E2C72">
      <w:r w:rsidRPr="006E2C72">
        <w:t>Observation 1: A closed form expression can be used to compute the boosting/deboosting as a function of the bandwidth in RBs.</w:t>
      </w:r>
    </w:p>
    <w:p w:rsidR="006E2C72" w:rsidRPr="00CD670D" w:rsidRDefault="006E2C72" w:rsidP="006E2C72">
      <w:r>
        <w:t>For a single RB per slot,</w:t>
      </w:r>
    </w:p>
    <w:p w:rsidR="006E2C72" w:rsidRPr="006E2C72" w:rsidRDefault="006E2C72" w:rsidP="006E2C72">
      <w:r w:rsidRPr="006E2C72">
        <w:t>Proposal 1: A linear equation can be used to locate the RB for NR-TM2 that changes the location of the single RB each slot.</w:t>
      </w:r>
    </w:p>
    <w:p w:rsidR="006E2C72" w:rsidRPr="00CD670D" w:rsidRDefault="006E2C72" w:rsidP="006E2C72">
      <w:r>
        <w:t xml:space="preserve">To overcome the technical issue of supporting fractions such 2/5 and 3/5 using a pattern of 1 RB every [xth] RB, the note provides a linear model for locating </w:t>
      </w:r>
      <w:r w:rsidRPr="006E2C72">
        <w:t>M</w:t>
      </w:r>
      <w:r>
        <w:t xml:space="preserve"> consecutive RBs each </w:t>
      </w:r>
      <w:r w:rsidRPr="006E2C72">
        <w:t>N</w:t>
      </w:r>
      <w:r>
        <w:t xml:space="preserve"> RBs.</w:t>
      </w:r>
    </w:p>
    <w:p w:rsidR="006E2C72" w:rsidRPr="006E2C72" w:rsidRDefault="006E2C72" w:rsidP="006E2C72">
      <w:r w:rsidRPr="006E2C72">
        <w:t>Observation 2: A pattern of M consecutive boosted RBs followed by N-M consecutive deboosted RBs can be used for the fraction of M/N, where {M, N} = {2, 5} for 40%, {3, 5} for 60% and {1, 2} for 50% boosting.</w:t>
      </w:r>
    </w:p>
    <w:p w:rsidR="006E2C72" w:rsidRPr="006927AC" w:rsidRDefault="006E2C72" w:rsidP="006E2C72">
      <w:r>
        <w:t>This model is in the spirit of 1 each [xth] RB.</w:t>
      </w:r>
    </w:p>
    <w:p w:rsidR="006E2C72" w:rsidRPr="006E2C72" w:rsidRDefault="006E2C72" w:rsidP="006E2C72">
      <w:r w:rsidRPr="006E2C72">
        <w:t>Proposal 2: A linear equation based on the ratio M/N can be used to locate the RBs for NR-TM1.2, 3.2, 3.3.</w:t>
      </w:r>
    </w:p>
    <w:p w:rsidR="006E2C72" w:rsidRDefault="006E2C72" w:rsidP="00212F83"/>
    <w:p w:rsidR="00212F83" w:rsidRDefault="00212F83" w:rsidP="00212F83">
      <w:pPr>
        <w:rPr>
          <w:rFonts w:ascii="Arial" w:hAnsi="Arial" w:cs="Arial"/>
          <w:b/>
        </w:rPr>
      </w:pPr>
      <w:r>
        <w:rPr>
          <w:rFonts w:ascii="Arial" w:hAnsi="Arial" w:cs="Arial"/>
          <w:b/>
        </w:rPr>
        <w:t xml:space="preserve">Discussion: </w:t>
      </w:r>
    </w:p>
    <w:p w:rsidR="00212F83" w:rsidRDefault="00212F83" w:rsidP="00212F83"/>
    <w:p w:rsidR="00212F83" w:rsidRDefault="00212F83" w:rsidP="00212F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E429C">
        <w:rPr>
          <w:rFonts w:ascii="Arial" w:hAnsi="Arial" w:cs="Arial"/>
          <w:b/>
          <w:color w:val="993300"/>
          <w:u w:val="single"/>
        </w:rPr>
        <w:t>Noted.</w:t>
      </w:r>
    </w:p>
    <w:p w:rsidR="001E694F" w:rsidRDefault="001E694F" w:rsidP="001E694F">
      <w:pPr>
        <w:rPr>
          <w:color w:val="993300"/>
          <w:u w:val="single"/>
        </w:rPr>
      </w:pPr>
      <w:r>
        <w:rPr>
          <w:color w:val="993300"/>
          <w:u w:val="single"/>
        </w:rPr>
        <w:br/>
      </w:r>
      <w:r>
        <w:rPr>
          <w:color w:val="993300"/>
          <w:u w:val="single"/>
        </w:rPr>
        <w:br/>
      </w:r>
      <w:r w:rsidR="00212F83">
        <w:rPr>
          <w:color w:val="993300"/>
          <w:u w:val="single"/>
        </w:rPr>
        <w:t>SS block</w:t>
      </w:r>
      <w:r w:rsidR="006E2C72">
        <w:rPr>
          <w:color w:val="993300"/>
          <w:u w:val="single"/>
        </w:rPr>
        <w:t xml:space="preserve"> and DMRS</w:t>
      </w:r>
    </w:p>
    <w:p w:rsidR="001E694F" w:rsidRDefault="00FF358B" w:rsidP="001E694F">
      <w:pPr>
        <w:rPr>
          <w:i/>
        </w:rPr>
      </w:pPr>
      <w:hyperlink r:id="rId826" w:history="1">
        <w:r w:rsidR="001E694F" w:rsidRPr="00FD50A4">
          <w:rPr>
            <w:rStyle w:val="Hyperlink"/>
            <w:rFonts w:ascii="Arial" w:hAnsi="Arial" w:cs="Arial"/>
            <w:b/>
            <w:sz w:val="24"/>
          </w:rPr>
          <w:t>R4-1812748</w:t>
        </w:r>
      </w:hyperlink>
      <w:r w:rsidR="001E694F">
        <w:rPr>
          <w:b/>
        </w:rPr>
        <w:tab/>
        <w:t>Synchronization considerations for Test Model Design</w:t>
      </w:r>
      <w:r w:rsidR="001E694F">
        <w:rPr>
          <w:b/>
        </w:rPr>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E429C">
        <w:rPr>
          <w:rFonts w:ascii="Arial" w:hAnsi="Arial" w:cs="Arial"/>
          <w:b/>
          <w:color w:val="993300"/>
          <w:u w:val="single"/>
        </w:rPr>
        <w:t>Noted.</w:t>
      </w:r>
      <w:r>
        <w:rPr>
          <w:color w:val="993300"/>
          <w:u w:val="single"/>
        </w:rPr>
        <w:br/>
      </w:r>
      <w:r>
        <w:rPr>
          <w:color w:val="993300"/>
          <w:u w:val="single"/>
        </w:rPr>
        <w:br/>
      </w:r>
    </w:p>
    <w:p w:rsidR="00212F83" w:rsidRDefault="00FF358B" w:rsidP="00212F83">
      <w:pPr>
        <w:rPr>
          <w:i/>
        </w:rPr>
      </w:pPr>
      <w:hyperlink r:id="rId827" w:history="1">
        <w:r w:rsidR="00212F83" w:rsidRPr="00FD50A4">
          <w:rPr>
            <w:rStyle w:val="Hyperlink"/>
            <w:rFonts w:ascii="Arial" w:hAnsi="Arial" w:cs="Arial"/>
            <w:b/>
            <w:sz w:val="24"/>
          </w:rPr>
          <w:t>R4-1813280</w:t>
        </w:r>
      </w:hyperlink>
      <w:r w:rsidR="00212F83">
        <w:rPr>
          <w:b/>
        </w:rPr>
        <w:tab/>
        <w:t>SS block in test models</w:t>
      </w:r>
      <w:r w:rsidR="00212F83">
        <w:rPr>
          <w:b/>
        </w:rPr>
        <w:br/>
      </w:r>
      <w:r w:rsidR="00212F83">
        <w:rPr>
          <w:i/>
        </w:rPr>
        <w:tab/>
      </w:r>
      <w:r w:rsidR="00212F83">
        <w:rPr>
          <w:i/>
        </w:rPr>
        <w:tab/>
      </w:r>
      <w:r w:rsidR="00212F83">
        <w:rPr>
          <w:i/>
        </w:rPr>
        <w:tab/>
      </w:r>
      <w:r w:rsidR="00212F83">
        <w:rPr>
          <w:i/>
        </w:rPr>
        <w:tab/>
      </w:r>
      <w:r w:rsidR="00212F83">
        <w:rPr>
          <w:i/>
        </w:rPr>
        <w:tab/>
        <w:t>Source: Huawei, HiSilicon</w:t>
      </w:r>
    </w:p>
    <w:p w:rsidR="00212F83" w:rsidRDefault="00212F83" w:rsidP="00212F83">
      <w:pPr>
        <w:rPr>
          <w:rFonts w:ascii="Arial" w:hAnsi="Arial" w:cs="Arial"/>
          <w:b/>
        </w:rPr>
      </w:pPr>
      <w:r>
        <w:rPr>
          <w:rFonts w:ascii="Arial" w:hAnsi="Arial" w:cs="Arial"/>
          <w:b/>
        </w:rPr>
        <w:t xml:space="preserve">Abstract: </w:t>
      </w:r>
    </w:p>
    <w:p w:rsidR="00212F83" w:rsidRDefault="00212F83" w:rsidP="00212F83">
      <w:r>
        <w:t>During the discussions about the test model, some interest in placing the SS block was proposed. This document examines design considerations for the SS block in the test models for NR and provides proposals for the models.</w:t>
      </w:r>
    </w:p>
    <w:p w:rsidR="00212F83" w:rsidRDefault="00212F83" w:rsidP="00212F83">
      <w:pPr>
        <w:rPr>
          <w:rFonts w:ascii="Arial" w:hAnsi="Arial" w:cs="Arial"/>
          <w:b/>
        </w:rPr>
      </w:pPr>
      <w:r>
        <w:rPr>
          <w:rFonts w:ascii="Arial" w:hAnsi="Arial" w:cs="Arial"/>
          <w:b/>
        </w:rPr>
        <w:t xml:space="preserve">Discussion: </w:t>
      </w:r>
    </w:p>
    <w:p w:rsidR="00212F83" w:rsidRDefault="00212F83" w:rsidP="00212F83"/>
    <w:p w:rsidR="00212F83" w:rsidRDefault="00212F83" w:rsidP="00212F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E429C">
        <w:rPr>
          <w:rFonts w:ascii="Arial" w:hAnsi="Arial" w:cs="Arial"/>
          <w:b/>
          <w:color w:val="993300"/>
          <w:u w:val="single"/>
        </w:rPr>
        <w:t>Noted.</w:t>
      </w:r>
    </w:p>
    <w:p w:rsidR="00212F83" w:rsidRDefault="00212F83" w:rsidP="00212F83">
      <w:pPr>
        <w:rPr>
          <w:color w:val="993300"/>
          <w:u w:val="single"/>
        </w:rPr>
      </w:pPr>
    </w:p>
    <w:p w:rsidR="006E2C72" w:rsidRDefault="006E2C72" w:rsidP="006E2C72">
      <w:pPr>
        <w:rPr>
          <w:color w:val="993300"/>
          <w:u w:val="single"/>
        </w:rPr>
      </w:pPr>
    </w:p>
    <w:p w:rsidR="006E2C72" w:rsidRDefault="00FF358B" w:rsidP="006E2C72">
      <w:pPr>
        <w:rPr>
          <w:i/>
        </w:rPr>
      </w:pPr>
      <w:hyperlink r:id="rId828" w:history="1">
        <w:r w:rsidR="006E2C72" w:rsidRPr="00FD50A4">
          <w:rPr>
            <w:rStyle w:val="Hyperlink"/>
            <w:rFonts w:ascii="Arial" w:hAnsi="Arial" w:cs="Arial"/>
            <w:b/>
            <w:sz w:val="24"/>
          </w:rPr>
          <w:t>R4-1813283</w:t>
        </w:r>
      </w:hyperlink>
      <w:r w:rsidR="006E2C72">
        <w:rPr>
          <w:b/>
        </w:rPr>
        <w:tab/>
        <w:t>Reference Symbol for Test Model</w:t>
      </w:r>
      <w:r w:rsidR="006E2C72">
        <w:rPr>
          <w:b/>
        </w:rPr>
        <w:br/>
      </w:r>
      <w:r w:rsidR="006E2C72">
        <w:rPr>
          <w:i/>
        </w:rPr>
        <w:tab/>
      </w:r>
      <w:r w:rsidR="006E2C72">
        <w:rPr>
          <w:i/>
        </w:rPr>
        <w:tab/>
      </w:r>
      <w:r w:rsidR="006E2C72">
        <w:rPr>
          <w:i/>
        </w:rPr>
        <w:tab/>
      </w:r>
      <w:r w:rsidR="006E2C72">
        <w:rPr>
          <w:i/>
        </w:rPr>
        <w:tab/>
      </w:r>
      <w:r w:rsidR="006E2C72">
        <w:rPr>
          <w:i/>
        </w:rPr>
        <w:tab/>
        <w:t>Source: Huawei, HiSilicon</w:t>
      </w:r>
    </w:p>
    <w:p w:rsidR="006E2C72" w:rsidRDefault="006E2C72" w:rsidP="006E2C72">
      <w:pPr>
        <w:rPr>
          <w:rFonts w:ascii="Arial" w:hAnsi="Arial" w:cs="Arial"/>
          <w:b/>
        </w:rPr>
      </w:pPr>
      <w:r>
        <w:rPr>
          <w:rFonts w:ascii="Arial" w:hAnsi="Arial" w:cs="Arial"/>
          <w:b/>
        </w:rPr>
        <w:t xml:space="preserve">Abstract: </w:t>
      </w:r>
    </w:p>
    <w:p w:rsidR="006E2C72" w:rsidRDefault="006E2C72" w:rsidP="006E2C72">
      <w:r>
        <w:t>In RAN#88, there were agreements to define the DMRS in the test models. However, the details of the DMRS need further discussion. This contribution proposes DMRS locations for the downlink and the parameters needed for the DMRS sequence generation.</w:t>
      </w:r>
    </w:p>
    <w:p w:rsidR="006E2C72" w:rsidRDefault="006E2C72" w:rsidP="006E2C72">
      <w:pPr>
        <w:rPr>
          <w:rFonts w:ascii="Arial" w:hAnsi="Arial" w:cs="Arial"/>
          <w:b/>
        </w:rPr>
      </w:pPr>
      <w:r>
        <w:rPr>
          <w:rFonts w:ascii="Arial" w:hAnsi="Arial" w:cs="Arial"/>
          <w:b/>
        </w:rPr>
        <w:t xml:space="preserve">Discussion: </w:t>
      </w:r>
    </w:p>
    <w:p w:rsidR="006E2C72" w:rsidRDefault="006E2C72" w:rsidP="006E2C72"/>
    <w:p w:rsidR="006E2C72" w:rsidRDefault="006E2C72" w:rsidP="006E2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E429C">
        <w:rPr>
          <w:rFonts w:ascii="Arial" w:hAnsi="Arial" w:cs="Arial"/>
          <w:b/>
          <w:color w:val="993300"/>
          <w:u w:val="single"/>
        </w:rPr>
        <w:t>Noted.</w:t>
      </w:r>
    </w:p>
    <w:p w:rsidR="006E2C72" w:rsidRDefault="006E2C72" w:rsidP="006E2C72">
      <w:pPr>
        <w:rPr>
          <w:color w:val="993300"/>
          <w:u w:val="single"/>
        </w:rPr>
      </w:pPr>
    </w:p>
    <w:p w:rsidR="00114E22" w:rsidRDefault="00114E22" w:rsidP="006E2C72">
      <w:pPr>
        <w:rPr>
          <w:color w:val="993300"/>
          <w:u w:val="single"/>
        </w:rPr>
      </w:pPr>
      <w:r>
        <w:rPr>
          <w:color w:val="993300"/>
          <w:u w:val="single"/>
        </w:rPr>
        <w:t>Data Content</w:t>
      </w:r>
    </w:p>
    <w:p w:rsidR="00114E22" w:rsidRDefault="00FF358B" w:rsidP="00114E22">
      <w:pPr>
        <w:rPr>
          <w:i/>
        </w:rPr>
      </w:pPr>
      <w:hyperlink r:id="rId829" w:history="1">
        <w:r w:rsidR="00114E22" w:rsidRPr="00FD50A4">
          <w:rPr>
            <w:rStyle w:val="Hyperlink"/>
            <w:rFonts w:ascii="Arial" w:hAnsi="Arial" w:cs="Arial"/>
            <w:b/>
            <w:sz w:val="24"/>
          </w:rPr>
          <w:t>R4-1812745</w:t>
        </w:r>
      </w:hyperlink>
      <w:r w:rsidR="00114E22">
        <w:rPr>
          <w:b/>
        </w:rPr>
        <w:tab/>
        <w:t>TP to TS 38.141-2: Section 4.9.2.3 Data content of PHY channels</w:t>
      </w:r>
      <w:r w:rsidR="00114E22">
        <w:rPr>
          <w:b/>
        </w:rPr>
        <w:br/>
      </w:r>
      <w:r w:rsidR="00114E22">
        <w:tab/>
      </w:r>
      <w:r w:rsidR="00114E22">
        <w:tab/>
      </w:r>
      <w:r w:rsidR="00114E22">
        <w:tab/>
      </w:r>
      <w:r w:rsidR="00114E22">
        <w:tab/>
      </w:r>
      <w:r w:rsidR="00114E22">
        <w:tab/>
        <w:t>38.141-2 v1.0.0</w:t>
      </w:r>
      <w:r w:rsidR="00114E22">
        <w:br/>
      </w:r>
      <w:r w:rsidR="00114E22">
        <w:rPr>
          <w:i/>
        </w:rPr>
        <w:tab/>
      </w:r>
      <w:r w:rsidR="00114E22">
        <w:rPr>
          <w:i/>
        </w:rPr>
        <w:tab/>
      </w:r>
      <w:r w:rsidR="00114E22">
        <w:rPr>
          <w:i/>
        </w:rPr>
        <w:tab/>
      </w:r>
      <w:r w:rsidR="00114E22">
        <w:rPr>
          <w:i/>
        </w:rPr>
        <w:tab/>
      </w:r>
      <w:r w:rsidR="00114E22">
        <w:rPr>
          <w:i/>
        </w:rPr>
        <w:tab/>
        <w:t>Source: Ericsson</w:t>
      </w:r>
    </w:p>
    <w:p w:rsidR="00114E22" w:rsidRDefault="00114E22" w:rsidP="00114E22">
      <w:pPr>
        <w:rPr>
          <w:rFonts w:ascii="Arial" w:hAnsi="Arial" w:cs="Arial"/>
          <w:b/>
        </w:rPr>
      </w:pPr>
      <w:r>
        <w:rPr>
          <w:rFonts w:ascii="Arial" w:hAnsi="Arial" w:cs="Arial"/>
          <w:b/>
        </w:rPr>
        <w:t xml:space="preserve">Abstract: </w:t>
      </w:r>
    </w:p>
    <w:p w:rsidR="00114E22" w:rsidRDefault="00114E22" w:rsidP="00114E22">
      <w:r>
        <w:t>This contribution aims to have a starting point for the data content of the physical channels based upon previous meeting agreements on the PDCCH and PDSCH structure.</w:t>
      </w:r>
    </w:p>
    <w:p w:rsidR="00114E22" w:rsidRDefault="00114E22" w:rsidP="00114E22">
      <w:pPr>
        <w:rPr>
          <w:rFonts w:ascii="Arial" w:hAnsi="Arial" w:cs="Arial"/>
          <w:b/>
        </w:rPr>
      </w:pPr>
      <w:r>
        <w:rPr>
          <w:rFonts w:ascii="Arial" w:hAnsi="Arial" w:cs="Arial"/>
          <w:b/>
        </w:rPr>
        <w:t xml:space="preserve">Discussion: </w:t>
      </w:r>
    </w:p>
    <w:p w:rsidR="00114E22" w:rsidRDefault="00114E22" w:rsidP="00114E22"/>
    <w:p w:rsidR="00114E22" w:rsidRDefault="00114E22" w:rsidP="00114E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E429C">
        <w:rPr>
          <w:rFonts w:ascii="Arial" w:hAnsi="Arial" w:cs="Arial"/>
          <w:b/>
          <w:color w:val="993300"/>
          <w:u w:val="single"/>
        </w:rPr>
        <w:t>Noted.</w:t>
      </w:r>
    </w:p>
    <w:p w:rsidR="00114E22" w:rsidRDefault="00114E22" w:rsidP="00114E22">
      <w:pPr>
        <w:rPr>
          <w:color w:val="993300"/>
          <w:u w:val="single"/>
        </w:rPr>
      </w:pPr>
    </w:p>
    <w:p w:rsidR="00114E22" w:rsidRDefault="00FF358B" w:rsidP="00114E22">
      <w:pPr>
        <w:rPr>
          <w:i/>
        </w:rPr>
      </w:pPr>
      <w:hyperlink r:id="rId830" w:history="1">
        <w:r w:rsidR="00114E22" w:rsidRPr="00FD50A4">
          <w:rPr>
            <w:rStyle w:val="Hyperlink"/>
            <w:rFonts w:ascii="Arial" w:hAnsi="Arial" w:cs="Arial"/>
            <w:b/>
            <w:sz w:val="24"/>
          </w:rPr>
          <w:t>R4-1812744</w:t>
        </w:r>
      </w:hyperlink>
      <w:r w:rsidR="00114E22">
        <w:rPr>
          <w:b/>
        </w:rPr>
        <w:tab/>
        <w:t>TP to TS 38.141-1: Section 4.9.2.3 Data content of PHY channels</w:t>
      </w:r>
      <w:r w:rsidR="00114E22">
        <w:rPr>
          <w:b/>
        </w:rPr>
        <w:br/>
      </w:r>
      <w:r w:rsidR="00114E22">
        <w:tab/>
      </w:r>
      <w:r w:rsidR="00114E22">
        <w:tab/>
      </w:r>
      <w:r w:rsidR="00114E22">
        <w:tab/>
      </w:r>
      <w:r w:rsidR="00114E22">
        <w:tab/>
      </w:r>
      <w:r w:rsidR="00114E22">
        <w:tab/>
        <w:t>38.141-1 v1.0.0</w:t>
      </w:r>
      <w:r w:rsidR="00114E22">
        <w:br/>
      </w:r>
      <w:r w:rsidR="00114E22">
        <w:rPr>
          <w:i/>
        </w:rPr>
        <w:tab/>
      </w:r>
      <w:r w:rsidR="00114E22">
        <w:rPr>
          <w:i/>
        </w:rPr>
        <w:tab/>
      </w:r>
      <w:r w:rsidR="00114E22">
        <w:rPr>
          <w:i/>
        </w:rPr>
        <w:tab/>
      </w:r>
      <w:r w:rsidR="00114E22">
        <w:rPr>
          <w:i/>
        </w:rPr>
        <w:tab/>
      </w:r>
      <w:r w:rsidR="00114E22">
        <w:rPr>
          <w:i/>
        </w:rPr>
        <w:tab/>
        <w:t>Source: Ericsson</w:t>
      </w:r>
    </w:p>
    <w:p w:rsidR="00114E22" w:rsidRDefault="00114E22" w:rsidP="00114E22">
      <w:pPr>
        <w:rPr>
          <w:rFonts w:ascii="Arial" w:hAnsi="Arial" w:cs="Arial"/>
          <w:b/>
        </w:rPr>
      </w:pPr>
      <w:r>
        <w:rPr>
          <w:rFonts w:ascii="Arial" w:hAnsi="Arial" w:cs="Arial"/>
          <w:b/>
        </w:rPr>
        <w:t xml:space="preserve">Abstract: </w:t>
      </w:r>
    </w:p>
    <w:p w:rsidR="00114E22" w:rsidRDefault="00114E22" w:rsidP="00114E22">
      <w:r>
        <w:t>This contribution aims to have a starting point for the data content of the physical channels based upon previous meeting agreements on the PDCCH and PDSCH structure.</w:t>
      </w:r>
    </w:p>
    <w:p w:rsidR="00114E22" w:rsidRDefault="00114E22" w:rsidP="00114E22">
      <w:pPr>
        <w:rPr>
          <w:rFonts w:ascii="Arial" w:hAnsi="Arial" w:cs="Arial"/>
          <w:b/>
        </w:rPr>
      </w:pPr>
      <w:r>
        <w:rPr>
          <w:rFonts w:ascii="Arial" w:hAnsi="Arial" w:cs="Arial"/>
          <w:b/>
        </w:rPr>
        <w:t xml:space="preserve">Discussion: </w:t>
      </w:r>
    </w:p>
    <w:p w:rsidR="00114E22" w:rsidRDefault="00114E22" w:rsidP="00114E22"/>
    <w:p w:rsidR="00114E22" w:rsidRDefault="00114E22" w:rsidP="00114E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4E429C">
        <w:rPr>
          <w:rFonts w:ascii="Arial" w:hAnsi="Arial" w:cs="Arial"/>
          <w:b/>
          <w:color w:val="993300"/>
          <w:u w:val="single"/>
        </w:rPr>
        <w:t>Noted.</w:t>
      </w:r>
    </w:p>
    <w:p w:rsidR="00114E22" w:rsidRDefault="00114E22" w:rsidP="00114E22">
      <w:pPr>
        <w:rPr>
          <w:color w:val="993300"/>
          <w:u w:val="single"/>
        </w:rPr>
      </w:pPr>
    </w:p>
    <w:p w:rsidR="004E429C" w:rsidRDefault="00FF358B" w:rsidP="004E429C">
      <w:pPr>
        <w:rPr>
          <w:i/>
        </w:rPr>
      </w:pPr>
      <w:hyperlink r:id="rId831" w:history="1">
        <w:r w:rsidR="004E429C" w:rsidRPr="00FD50A4">
          <w:rPr>
            <w:rStyle w:val="Hyperlink"/>
            <w:rFonts w:ascii="Arial" w:hAnsi="Arial" w:cs="Arial"/>
            <w:b/>
            <w:sz w:val="24"/>
          </w:rPr>
          <w:t>R4-1813537</w:t>
        </w:r>
      </w:hyperlink>
      <w:r w:rsidR="004E429C">
        <w:rPr>
          <w:b/>
        </w:rPr>
        <w:tab/>
        <w:t>TP to TS 38.141-2: Clause 4.8.3 Data content of Physical channels and Signals for NR FR2 Test models</w:t>
      </w:r>
      <w:r w:rsidR="004E429C">
        <w:rPr>
          <w:b/>
        </w:rPr>
        <w:br/>
      </w:r>
      <w:r w:rsidR="004E429C">
        <w:tab/>
      </w:r>
      <w:r w:rsidR="004E429C">
        <w:tab/>
      </w:r>
      <w:r w:rsidR="004E429C">
        <w:tab/>
      </w:r>
      <w:r w:rsidR="004E429C">
        <w:tab/>
      </w:r>
      <w:r w:rsidR="004E429C">
        <w:tab/>
        <w:t>38.141-2 v1.0.0</w:t>
      </w:r>
      <w:r w:rsidR="004E429C">
        <w:br/>
      </w:r>
      <w:r w:rsidR="004E429C">
        <w:rPr>
          <w:i/>
        </w:rPr>
        <w:tab/>
      </w:r>
      <w:r w:rsidR="004E429C">
        <w:rPr>
          <w:i/>
        </w:rPr>
        <w:tab/>
      </w:r>
      <w:r w:rsidR="004E429C">
        <w:rPr>
          <w:i/>
        </w:rPr>
        <w:tab/>
      </w:r>
      <w:r w:rsidR="004E429C">
        <w:rPr>
          <w:i/>
        </w:rPr>
        <w:tab/>
      </w:r>
      <w:r w:rsidR="004E429C">
        <w:rPr>
          <w:i/>
        </w:rPr>
        <w:tab/>
        <w:t>Source: Nokia, Nokia Shanghai Bell</w:t>
      </w:r>
    </w:p>
    <w:p w:rsidR="004E429C" w:rsidRDefault="004E429C" w:rsidP="004E429C">
      <w:pPr>
        <w:rPr>
          <w:rFonts w:ascii="Arial" w:hAnsi="Arial" w:cs="Arial"/>
          <w:b/>
        </w:rPr>
      </w:pPr>
      <w:r>
        <w:rPr>
          <w:rFonts w:ascii="Arial" w:hAnsi="Arial" w:cs="Arial"/>
          <w:b/>
        </w:rPr>
        <w:t xml:space="preserve">Abstract: </w:t>
      </w:r>
    </w:p>
    <w:p w:rsidR="004E429C" w:rsidRDefault="004E429C" w:rsidP="004E429C"/>
    <w:p w:rsidR="004E429C" w:rsidRDefault="004E429C" w:rsidP="004E429C">
      <w:pPr>
        <w:rPr>
          <w:rFonts w:ascii="Arial" w:hAnsi="Arial" w:cs="Arial"/>
          <w:b/>
        </w:rPr>
      </w:pPr>
      <w:r>
        <w:rPr>
          <w:rFonts w:ascii="Arial" w:hAnsi="Arial" w:cs="Arial"/>
          <w:b/>
        </w:rPr>
        <w:t xml:space="preserve">Discussion: </w:t>
      </w:r>
    </w:p>
    <w:p w:rsidR="004E429C" w:rsidRDefault="004E429C" w:rsidP="004E429C"/>
    <w:p w:rsidR="004E429C" w:rsidRDefault="004E429C" w:rsidP="004E42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p>
    <w:p w:rsidR="00114E22" w:rsidRDefault="00114E22" w:rsidP="00114E22">
      <w:pPr>
        <w:rPr>
          <w:color w:val="993300"/>
          <w:u w:val="single"/>
        </w:rPr>
      </w:pPr>
    </w:p>
    <w:p w:rsidR="004E429C" w:rsidRDefault="004E429C" w:rsidP="00114E22">
      <w:pPr>
        <w:rPr>
          <w:color w:val="993300"/>
          <w:u w:val="single"/>
        </w:rPr>
      </w:pPr>
    </w:p>
    <w:p w:rsidR="00212F83" w:rsidRDefault="00212F83" w:rsidP="00212F83">
      <w:pPr>
        <w:rPr>
          <w:color w:val="993300"/>
          <w:u w:val="single"/>
        </w:rPr>
      </w:pPr>
      <w:r>
        <w:rPr>
          <w:color w:val="993300"/>
          <w:u w:val="single"/>
        </w:rPr>
        <w:t>TP to TS</w:t>
      </w:r>
    </w:p>
    <w:p w:rsidR="00212F83" w:rsidRDefault="00FF358B" w:rsidP="00212F83">
      <w:pPr>
        <w:rPr>
          <w:i/>
        </w:rPr>
      </w:pPr>
      <w:hyperlink r:id="rId832" w:history="1">
        <w:r w:rsidR="00212F83" w:rsidRPr="00FD50A4">
          <w:rPr>
            <w:rStyle w:val="Hyperlink"/>
            <w:rFonts w:ascii="Arial" w:hAnsi="Arial" w:cs="Arial"/>
            <w:b/>
            <w:sz w:val="24"/>
          </w:rPr>
          <w:t>R4-1812746</w:t>
        </w:r>
      </w:hyperlink>
      <w:r w:rsidR="00212F83">
        <w:rPr>
          <w:b/>
        </w:rPr>
        <w:tab/>
        <w:t>TP to TS 38.141-1: Section 4.9.3.2.2 NR test model 1</w:t>
      </w:r>
      <w:r w:rsidR="00212F83">
        <w:rPr>
          <w:b/>
        </w:rPr>
        <w:br/>
      </w:r>
      <w:r w:rsidR="00212F83">
        <w:tab/>
      </w:r>
      <w:r w:rsidR="00212F83">
        <w:tab/>
      </w:r>
      <w:r w:rsidR="00212F83">
        <w:tab/>
      </w:r>
      <w:r w:rsidR="00212F83">
        <w:tab/>
      </w:r>
      <w:r w:rsidR="00212F83">
        <w:tab/>
        <w:t>38.141-1 v1.0.0</w:t>
      </w:r>
      <w:r w:rsidR="00212F83">
        <w:br/>
      </w:r>
      <w:r w:rsidR="00212F83">
        <w:rPr>
          <w:i/>
        </w:rPr>
        <w:tab/>
      </w:r>
      <w:r w:rsidR="00212F83">
        <w:rPr>
          <w:i/>
        </w:rPr>
        <w:tab/>
      </w:r>
      <w:r w:rsidR="00212F83">
        <w:rPr>
          <w:i/>
        </w:rPr>
        <w:tab/>
      </w:r>
      <w:r w:rsidR="00212F83">
        <w:rPr>
          <w:i/>
        </w:rPr>
        <w:tab/>
      </w:r>
      <w:r w:rsidR="00212F83">
        <w:rPr>
          <w:i/>
        </w:rPr>
        <w:tab/>
        <w:t>Source: Ericsson</w:t>
      </w:r>
    </w:p>
    <w:p w:rsidR="00212F83" w:rsidRDefault="00212F83" w:rsidP="00212F83">
      <w:pPr>
        <w:rPr>
          <w:rFonts w:ascii="Arial" w:hAnsi="Arial" w:cs="Arial"/>
          <w:b/>
        </w:rPr>
      </w:pPr>
      <w:r>
        <w:rPr>
          <w:rFonts w:ascii="Arial" w:hAnsi="Arial" w:cs="Arial"/>
          <w:b/>
        </w:rPr>
        <w:t xml:space="preserve">Abstract: </w:t>
      </w:r>
    </w:p>
    <w:p w:rsidR="00212F83" w:rsidRDefault="00212F83" w:rsidP="00212F83">
      <w:r>
        <w:t>This contribution aims to complete the remaining NR TM specifics in the TS</w:t>
      </w:r>
    </w:p>
    <w:p w:rsidR="00212F83" w:rsidRDefault="00212F83" w:rsidP="00212F83">
      <w:pPr>
        <w:rPr>
          <w:rFonts w:ascii="Arial" w:hAnsi="Arial" w:cs="Arial"/>
          <w:b/>
        </w:rPr>
      </w:pPr>
      <w:r>
        <w:rPr>
          <w:rFonts w:ascii="Arial" w:hAnsi="Arial" w:cs="Arial"/>
          <w:b/>
        </w:rPr>
        <w:t xml:space="preserve">Discussion: </w:t>
      </w:r>
    </w:p>
    <w:p w:rsidR="00212F83" w:rsidRDefault="00212F83" w:rsidP="00212F83"/>
    <w:p w:rsidR="00212F83" w:rsidRDefault="00212F83" w:rsidP="00212F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E429C">
        <w:rPr>
          <w:rFonts w:ascii="Arial" w:hAnsi="Arial" w:cs="Arial"/>
          <w:b/>
          <w:color w:val="993300"/>
          <w:u w:val="single"/>
        </w:rPr>
        <w:t>Noted.</w:t>
      </w:r>
    </w:p>
    <w:p w:rsidR="00212F83" w:rsidRDefault="00212F83" w:rsidP="00212F83">
      <w:pPr>
        <w:rPr>
          <w:color w:val="993300"/>
          <w:u w:val="single"/>
        </w:rPr>
      </w:pPr>
    </w:p>
    <w:p w:rsidR="001E694F" w:rsidRDefault="00FF358B" w:rsidP="001E694F">
      <w:pPr>
        <w:rPr>
          <w:i/>
        </w:rPr>
      </w:pPr>
      <w:hyperlink r:id="rId833" w:history="1">
        <w:r w:rsidR="001E694F" w:rsidRPr="00FD50A4">
          <w:rPr>
            <w:rStyle w:val="Hyperlink"/>
            <w:rFonts w:ascii="Arial" w:hAnsi="Arial" w:cs="Arial"/>
            <w:b/>
            <w:sz w:val="24"/>
          </w:rPr>
          <w:t>R4-1813171</w:t>
        </w:r>
      </w:hyperlink>
      <w:r w:rsidR="001E694F">
        <w:rPr>
          <w:b/>
        </w:rPr>
        <w:tab/>
        <w:t>TP to TS38.141-2: Test model (4.9)</w:t>
      </w:r>
      <w:r w:rsidR="001E694F">
        <w:rPr>
          <w:b/>
        </w:rPr>
        <w:br/>
      </w:r>
      <w:r w:rsidR="001E694F">
        <w:tab/>
      </w:r>
      <w:r w:rsidR="001E694F">
        <w:tab/>
      </w:r>
      <w:r w:rsidR="001E694F">
        <w:tab/>
      </w:r>
      <w:r w:rsidR="001E694F">
        <w:tab/>
      </w:r>
      <w:r w:rsidR="001E694F">
        <w:tab/>
        <w:t>38.141-2 v1.0.0</w:t>
      </w:r>
      <w:r w:rsidR="001E694F">
        <w:br/>
      </w:r>
      <w:r w:rsidR="001E694F">
        <w:rPr>
          <w:i/>
        </w:rPr>
        <w:tab/>
      </w:r>
      <w:r w:rsidR="001E694F">
        <w:rPr>
          <w:i/>
        </w:rPr>
        <w:tab/>
      </w:r>
      <w:r w:rsidR="001E694F">
        <w:rPr>
          <w:i/>
        </w:rPr>
        <w:tab/>
      </w:r>
      <w:r w:rsidR="001E694F">
        <w:rPr>
          <w:i/>
        </w:rPr>
        <w:tab/>
      </w:r>
      <w:r w:rsidR="001E694F">
        <w:rPr>
          <w:i/>
        </w:rPr>
        <w:tab/>
        <w:t>Source: NEC</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Hanging text, table numbers requirement names are corrected.</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E429C">
        <w:rPr>
          <w:rFonts w:ascii="Arial" w:hAnsi="Arial" w:cs="Arial"/>
          <w:b/>
          <w:color w:val="993300"/>
          <w:u w:val="single"/>
        </w:rPr>
        <w:t>Noted.</w:t>
      </w:r>
      <w:r>
        <w:rPr>
          <w:color w:val="993300"/>
          <w:u w:val="single"/>
        </w:rPr>
        <w:br/>
      </w:r>
      <w:r>
        <w:rPr>
          <w:color w:val="993300"/>
          <w:u w:val="single"/>
        </w:rPr>
        <w:br/>
      </w:r>
    </w:p>
    <w:p w:rsidR="00212F83" w:rsidRDefault="00212F83" w:rsidP="00212F83">
      <w:pPr>
        <w:rPr>
          <w:color w:val="993300"/>
          <w:u w:val="single"/>
        </w:rPr>
      </w:pPr>
    </w:p>
    <w:p w:rsidR="00212F83" w:rsidRDefault="00FF358B" w:rsidP="00212F83">
      <w:pPr>
        <w:rPr>
          <w:i/>
        </w:rPr>
      </w:pPr>
      <w:hyperlink r:id="rId834" w:history="1">
        <w:r w:rsidR="00212F83" w:rsidRPr="00FD50A4">
          <w:rPr>
            <w:rStyle w:val="Hyperlink"/>
            <w:rFonts w:ascii="Arial" w:hAnsi="Arial" w:cs="Arial"/>
            <w:b/>
            <w:sz w:val="24"/>
          </w:rPr>
          <w:t>R4-1812601</w:t>
        </w:r>
      </w:hyperlink>
      <w:r w:rsidR="00212F83">
        <w:rPr>
          <w:b/>
        </w:rPr>
        <w:tab/>
        <w:t>TP to TS 38.141-1: FR1 test model(4.9.2)</w:t>
      </w:r>
      <w:r w:rsidR="00212F83">
        <w:rPr>
          <w:b/>
        </w:rPr>
        <w:br/>
      </w:r>
      <w:r w:rsidR="00212F83">
        <w:tab/>
      </w:r>
      <w:r w:rsidR="00212F83">
        <w:tab/>
      </w:r>
      <w:r w:rsidR="00212F83">
        <w:tab/>
      </w:r>
      <w:r w:rsidR="00212F83">
        <w:tab/>
      </w:r>
      <w:r w:rsidR="00212F83">
        <w:tab/>
        <w:t>38.141-1 v1.0.0</w:t>
      </w:r>
      <w:r w:rsidR="00212F83">
        <w:br/>
      </w:r>
      <w:r w:rsidR="00212F83">
        <w:rPr>
          <w:i/>
        </w:rPr>
        <w:tab/>
      </w:r>
      <w:r w:rsidR="00212F83">
        <w:rPr>
          <w:i/>
        </w:rPr>
        <w:tab/>
      </w:r>
      <w:r w:rsidR="00212F83">
        <w:rPr>
          <w:i/>
        </w:rPr>
        <w:tab/>
      </w:r>
      <w:r w:rsidR="00212F83">
        <w:rPr>
          <w:i/>
        </w:rPr>
        <w:tab/>
      </w:r>
      <w:r w:rsidR="00212F83">
        <w:rPr>
          <w:i/>
        </w:rPr>
        <w:tab/>
        <w:t>Source: ZTE Corporation</w:t>
      </w:r>
    </w:p>
    <w:p w:rsidR="00212F83" w:rsidRDefault="00212F83" w:rsidP="00212F83">
      <w:pPr>
        <w:rPr>
          <w:rFonts w:ascii="Arial" w:hAnsi="Arial" w:cs="Arial"/>
          <w:b/>
        </w:rPr>
      </w:pPr>
      <w:r>
        <w:rPr>
          <w:rFonts w:ascii="Arial" w:hAnsi="Arial" w:cs="Arial"/>
          <w:b/>
        </w:rPr>
        <w:t xml:space="preserve">Abstract: </w:t>
      </w:r>
    </w:p>
    <w:p w:rsidR="00212F83" w:rsidRDefault="00212F83" w:rsidP="00212F83"/>
    <w:p w:rsidR="00212F83" w:rsidRDefault="00212F83" w:rsidP="00212F83">
      <w:pPr>
        <w:rPr>
          <w:rFonts w:ascii="Arial" w:hAnsi="Arial" w:cs="Arial"/>
          <w:b/>
        </w:rPr>
      </w:pPr>
      <w:r>
        <w:rPr>
          <w:rFonts w:ascii="Arial" w:hAnsi="Arial" w:cs="Arial"/>
          <w:b/>
        </w:rPr>
        <w:lastRenderedPageBreak/>
        <w:t xml:space="preserve">Discussion: </w:t>
      </w:r>
    </w:p>
    <w:p w:rsidR="00212F83" w:rsidRDefault="00212F83" w:rsidP="00212F83"/>
    <w:p w:rsidR="00212F83" w:rsidRDefault="00212F83" w:rsidP="00212F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E429C">
        <w:rPr>
          <w:rFonts w:ascii="Arial" w:hAnsi="Arial" w:cs="Arial"/>
          <w:b/>
          <w:color w:val="993300"/>
          <w:u w:val="single"/>
        </w:rPr>
        <w:t>Noted.</w:t>
      </w:r>
      <w:r>
        <w:rPr>
          <w:color w:val="993300"/>
          <w:u w:val="single"/>
        </w:rPr>
        <w:br/>
      </w:r>
      <w:r>
        <w:rPr>
          <w:color w:val="993300"/>
          <w:u w:val="single"/>
        </w:rPr>
        <w:br/>
      </w:r>
    </w:p>
    <w:p w:rsidR="00212F83" w:rsidRDefault="00FF358B" w:rsidP="00212F83">
      <w:pPr>
        <w:rPr>
          <w:i/>
        </w:rPr>
      </w:pPr>
      <w:hyperlink r:id="rId835" w:history="1">
        <w:r w:rsidR="00212F83" w:rsidRPr="00FD50A4">
          <w:rPr>
            <w:rStyle w:val="Hyperlink"/>
            <w:rFonts w:ascii="Arial" w:hAnsi="Arial" w:cs="Arial"/>
            <w:b/>
            <w:sz w:val="24"/>
          </w:rPr>
          <w:t>R4-1812603</w:t>
        </w:r>
      </w:hyperlink>
      <w:r w:rsidR="00212F83">
        <w:rPr>
          <w:b/>
        </w:rPr>
        <w:tab/>
        <w:t>TP to TS 38.141-2: FR2 test model(Section 4.9.3)</w:t>
      </w:r>
      <w:r w:rsidR="00212F83">
        <w:rPr>
          <w:b/>
        </w:rPr>
        <w:br/>
      </w:r>
      <w:r w:rsidR="00212F83">
        <w:tab/>
      </w:r>
      <w:r w:rsidR="00212F83">
        <w:tab/>
      </w:r>
      <w:r w:rsidR="00212F83">
        <w:tab/>
      </w:r>
      <w:r w:rsidR="00212F83">
        <w:tab/>
      </w:r>
      <w:r w:rsidR="00212F83">
        <w:tab/>
        <w:t>38.141-2 v1.0.0</w:t>
      </w:r>
      <w:r w:rsidR="00212F83">
        <w:br/>
      </w:r>
      <w:r w:rsidR="00212F83">
        <w:rPr>
          <w:i/>
        </w:rPr>
        <w:tab/>
      </w:r>
      <w:r w:rsidR="00212F83">
        <w:rPr>
          <w:i/>
        </w:rPr>
        <w:tab/>
      </w:r>
      <w:r w:rsidR="00212F83">
        <w:rPr>
          <w:i/>
        </w:rPr>
        <w:tab/>
      </w:r>
      <w:r w:rsidR="00212F83">
        <w:rPr>
          <w:i/>
        </w:rPr>
        <w:tab/>
      </w:r>
      <w:r w:rsidR="00212F83">
        <w:rPr>
          <w:i/>
        </w:rPr>
        <w:tab/>
        <w:t>Source: ZTE Corporation</w:t>
      </w:r>
    </w:p>
    <w:p w:rsidR="00212F83" w:rsidRDefault="00212F83" w:rsidP="00212F83">
      <w:pPr>
        <w:rPr>
          <w:rFonts w:ascii="Arial" w:hAnsi="Arial" w:cs="Arial"/>
          <w:b/>
        </w:rPr>
      </w:pPr>
      <w:r>
        <w:rPr>
          <w:rFonts w:ascii="Arial" w:hAnsi="Arial" w:cs="Arial"/>
          <w:b/>
        </w:rPr>
        <w:t xml:space="preserve">Abstract: </w:t>
      </w:r>
    </w:p>
    <w:p w:rsidR="00212F83" w:rsidRDefault="00212F83" w:rsidP="00212F83"/>
    <w:p w:rsidR="00212F83" w:rsidRDefault="00212F83" w:rsidP="00212F83">
      <w:pPr>
        <w:rPr>
          <w:rFonts w:ascii="Arial" w:hAnsi="Arial" w:cs="Arial"/>
          <w:b/>
        </w:rPr>
      </w:pPr>
      <w:r>
        <w:rPr>
          <w:rFonts w:ascii="Arial" w:hAnsi="Arial" w:cs="Arial"/>
          <w:b/>
        </w:rPr>
        <w:t xml:space="preserve">Discussion: </w:t>
      </w:r>
    </w:p>
    <w:p w:rsidR="00212F83" w:rsidRDefault="00212F83" w:rsidP="00212F83"/>
    <w:p w:rsidR="00212F83" w:rsidRDefault="00212F83" w:rsidP="00212F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E429C">
        <w:rPr>
          <w:rFonts w:ascii="Arial" w:hAnsi="Arial" w:cs="Arial"/>
          <w:b/>
          <w:color w:val="993300"/>
          <w:u w:val="single"/>
        </w:rPr>
        <w:t>Noted.</w:t>
      </w:r>
    </w:p>
    <w:p w:rsidR="00212F83" w:rsidRDefault="00212F83" w:rsidP="001E694F">
      <w:pPr>
        <w:rPr>
          <w:color w:val="993300"/>
          <w:u w:val="single"/>
        </w:rPr>
      </w:pPr>
    </w:p>
    <w:p w:rsidR="001E694F" w:rsidRDefault="00FF358B" w:rsidP="001E694F">
      <w:pPr>
        <w:rPr>
          <w:i/>
        </w:rPr>
      </w:pPr>
      <w:hyperlink r:id="rId836" w:history="1">
        <w:r w:rsidR="001E694F" w:rsidRPr="00FD50A4">
          <w:rPr>
            <w:rStyle w:val="Hyperlink"/>
            <w:rFonts w:ascii="Arial" w:hAnsi="Arial" w:cs="Arial"/>
            <w:b/>
            <w:sz w:val="24"/>
          </w:rPr>
          <w:t>R4-1813277</w:t>
        </w:r>
      </w:hyperlink>
      <w:r w:rsidR="001E694F">
        <w:rPr>
          <w:b/>
        </w:rPr>
        <w:tab/>
        <w:t>TP for FR1 base conformation test models</w:t>
      </w:r>
      <w:r w:rsidR="001E694F">
        <w:rPr>
          <w:b/>
        </w:rPr>
        <w:br/>
      </w:r>
      <w:r w:rsidR="001E694F">
        <w:rPr>
          <w:i/>
        </w:rPr>
        <w:tab/>
      </w:r>
      <w:r w:rsidR="001E694F">
        <w:rPr>
          <w:i/>
        </w:rPr>
        <w:tab/>
      </w:r>
      <w:r w:rsidR="001E694F">
        <w:rPr>
          <w:i/>
        </w:rPr>
        <w:tab/>
      </w:r>
      <w:r w:rsidR="001E694F">
        <w:rPr>
          <w:i/>
        </w:rPr>
        <w:tab/>
      </w:r>
      <w:r w:rsidR="001E694F">
        <w:rPr>
          <w:i/>
        </w:rPr>
        <w:tab/>
        <w:t>Source: Huawei, HiSilicon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In RAN#88, text proposals were agreed for the test model in 38.141-1. This document provides revised text proposals for additional details in the test model.</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E429C">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837" w:history="1">
        <w:r w:rsidR="001E694F" w:rsidRPr="00FD50A4">
          <w:rPr>
            <w:rStyle w:val="Hyperlink"/>
            <w:rFonts w:ascii="Arial" w:hAnsi="Arial" w:cs="Arial"/>
            <w:b/>
            <w:sz w:val="24"/>
          </w:rPr>
          <w:t>R4-1813278</w:t>
        </w:r>
      </w:hyperlink>
      <w:r w:rsidR="001E694F">
        <w:rPr>
          <w:b/>
        </w:rPr>
        <w:tab/>
        <w:t>TP for FR2 base conformation test models</w:t>
      </w:r>
      <w:r w:rsidR="001E694F">
        <w:rPr>
          <w:b/>
        </w:rPr>
        <w:br/>
      </w:r>
      <w:r w:rsidR="001E694F">
        <w:rPr>
          <w:i/>
        </w:rPr>
        <w:tab/>
      </w:r>
      <w:r w:rsidR="001E694F">
        <w:rPr>
          <w:i/>
        </w:rPr>
        <w:tab/>
      </w:r>
      <w:r w:rsidR="001E694F">
        <w:rPr>
          <w:i/>
        </w:rPr>
        <w:tab/>
      </w:r>
      <w:r w:rsidR="001E694F">
        <w:rPr>
          <w:i/>
        </w:rPr>
        <w:tab/>
      </w:r>
      <w:r w:rsidR="001E694F">
        <w:rPr>
          <w:i/>
        </w:rPr>
        <w:tab/>
        <w:t>Source: Huawei, HiSilicon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In RAN#88, text proposals were agreed for the test model in 38.141-2. This document provides revised text proposals for additional details in the test model.</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E429C">
        <w:rPr>
          <w:rFonts w:ascii="Arial" w:hAnsi="Arial" w:cs="Arial"/>
          <w:b/>
          <w:color w:val="993300"/>
          <w:u w:val="single"/>
        </w:rPr>
        <w:t>Noted.</w:t>
      </w:r>
      <w:r>
        <w:rPr>
          <w:color w:val="993300"/>
          <w:u w:val="single"/>
        </w:rPr>
        <w:br/>
      </w:r>
      <w:r>
        <w:rPr>
          <w:color w:val="993300"/>
          <w:u w:val="single"/>
        </w:rPr>
        <w:br/>
      </w:r>
    </w:p>
    <w:p w:rsidR="001E694F" w:rsidRDefault="001E694F" w:rsidP="001E694F">
      <w:pPr>
        <w:rPr>
          <w:i/>
        </w:rPr>
      </w:pPr>
      <w:r>
        <w:rPr>
          <w:color w:val="993300"/>
          <w:u w:val="single"/>
        </w:rPr>
        <w:br/>
      </w:r>
      <w:hyperlink r:id="rId838" w:history="1">
        <w:r w:rsidRPr="00FD50A4">
          <w:rPr>
            <w:rStyle w:val="Hyperlink"/>
            <w:rFonts w:ascii="Arial" w:hAnsi="Arial" w:cs="Arial"/>
            <w:b/>
            <w:sz w:val="24"/>
          </w:rPr>
          <w:t>R4-1813536</w:t>
        </w:r>
      </w:hyperlink>
      <w:r>
        <w:rPr>
          <w:b/>
        </w:rPr>
        <w:tab/>
        <w:t>TP to TS 38.141-1: Clause 4.9.3 Data content of Physical channels and Signals for NR FR1 Test models</w:t>
      </w:r>
      <w:r>
        <w:rPr>
          <w:b/>
        </w:rPr>
        <w:br/>
      </w:r>
      <w:r>
        <w:tab/>
      </w:r>
      <w:r>
        <w:tab/>
      </w:r>
      <w:r>
        <w:tab/>
      </w:r>
      <w:r>
        <w:tab/>
      </w:r>
      <w:r>
        <w:tab/>
        <w:t>38.141-1 v1.0.0</w:t>
      </w:r>
      <w:r>
        <w:br/>
      </w:r>
      <w:r>
        <w:rPr>
          <w:i/>
        </w:rPr>
        <w:tab/>
      </w:r>
      <w:r>
        <w:rPr>
          <w:i/>
        </w:rPr>
        <w:tab/>
      </w:r>
      <w:r>
        <w:rPr>
          <w:i/>
        </w:rPr>
        <w:tab/>
      </w:r>
      <w:r>
        <w:rPr>
          <w:i/>
        </w:rPr>
        <w:tab/>
      </w:r>
      <w:r>
        <w:rPr>
          <w:i/>
        </w:rPr>
        <w:tab/>
        <w:t>Source: Nokia, Nokia Shanghai Bell</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lastRenderedPageBreak/>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E429C">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839" w:history="1">
        <w:r w:rsidR="001E694F" w:rsidRPr="00FD50A4">
          <w:rPr>
            <w:rStyle w:val="Hyperlink"/>
            <w:rFonts w:ascii="Arial" w:hAnsi="Arial" w:cs="Arial"/>
            <w:b/>
            <w:sz w:val="24"/>
          </w:rPr>
          <w:t>R4-1813539</w:t>
        </w:r>
      </w:hyperlink>
      <w:r w:rsidR="001E694F">
        <w:rPr>
          <w:b/>
        </w:rPr>
        <w:tab/>
        <w:t>TP to TS 38.141-1: Clause 4.9.2 Test models</w:t>
      </w:r>
      <w:r w:rsidR="001E694F">
        <w:rPr>
          <w:b/>
        </w:rPr>
        <w:br/>
      </w:r>
      <w:r w:rsidR="001E694F">
        <w:tab/>
      </w:r>
      <w:r w:rsidR="001E694F">
        <w:tab/>
      </w:r>
      <w:r w:rsidR="001E694F">
        <w:tab/>
      </w:r>
      <w:r w:rsidR="001E694F">
        <w:tab/>
      </w:r>
      <w:r w:rsidR="001E694F">
        <w:tab/>
        <w:t>38.141-1 v1.0.0</w:t>
      </w:r>
      <w:r w:rsidR="001E694F">
        <w:br/>
      </w:r>
      <w:r w:rsidR="001E694F">
        <w:rPr>
          <w:i/>
        </w:rPr>
        <w:tab/>
      </w:r>
      <w:r w:rsidR="001E694F">
        <w:rPr>
          <w:i/>
        </w:rPr>
        <w:tab/>
      </w:r>
      <w:r w:rsidR="001E694F">
        <w:rPr>
          <w:i/>
        </w:rPr>
        <w:tab/>
      </w:r>
      <w:r w:rsidR="001E694F">
        <w:rPr>
          <w:i/>
        </w:rPr>
        <w:tab/>
      </w:r>
      <w:r w:rsidR="001E694F">
        <w:rPr>
          <w:i/>
        </w:rPr>
        <w:tab/>
        <w:t>Source: Nokia, Nokia Shanghai Bell</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E429C">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840" w:history="1">
        <w:r w:rsidR="001E694F" w:rsidRPr="00FD50A4">
          <w:rPr>
            <w:rStyle w:val="Hyperlink"/>
            <w:rFonts w:ascii="Arial" w:hAnsi="Arial" w:cs="Arial"/>
            <w:b/>
            <w:sz w:val="24"/>
          </w:rPr>
          <w:t>R4-1813540</w:t>
        </w:r>
      </w:hyperlink>
      <w:r w:rsidR="001E694F">
        <w:rPr>
          <w:b/>
        </w:rPr>
        <w:tab/>
        <w:t>TP to TS 38.141-2: Clause 4.9.3 Test models</w:t>
      </w:r>
      <w:r w:rsidR="001E694F">
        <w:rPr>
          <w:b/>
        </w:rPr>
        <w:br/>
      </w:r>
      <w:r w:rsidR="001E694F">
        <w:tab/>
      </w:r>
      <w:r w:rsidR="001E694F">
        <w:tab/>
      </w:r>
      <w:r w:rsidR="001E694F">
        <w:tab/>
      </w:r>
      <w:r w:rsidR="001E694F">
        <w:tab/>
      </w:r>
      <w:r w:rsidR="001E694F">
        <w:tab/>
        <w:t>38.141-2 v1.0.0</w:t>
      </w:r>
      <w:r w:rsidR="001E694F">
        <w:br/>
      </w:r>
      <w:r w:rsidR="001E694F">
        <w:rPr>
          <w:i/>
        </w:rPr>
        <w:tab/>
      </w:r>
      <w:r w:rsidR="001E694F">
        <w:rPr>
          <w:i/>
        </w:rPr>
        <w:tab/>
      </w:r>
      <w:r w:rsidR="001E694F">
        <w:rPr>
          <w:i/>
        </w:rPr>
        <w:tab/>
      </w:r>
      <w:r w:rsidR="001E694F">
        <w:rPr>
          <w:i/>
        </w:rPr>
        <w:tab/>
      </w:r>
      <w:r w:rsidR="001E694F">
        <w:rPr>
          <w:i/>
        </w:rPr>
        <w:tab/>
        <w:t>Source: Nokia, Nokia Shanghai Bell</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E429C">
        <w:rPr>
          <w:rFonts w:ascii="Arial" w:hAnsi="Arial" w:cs="Arial"/>
          <w:b/>
          <w:color w:val="993300"/>
          <w:u w:val="single"/>
        </w:rPr>
        <w:t>Noted.</w:t>
      </w:r>
      <w:r>
        <w:rPr>
          <w:color w:val="993300"/>
          <w:u w:val="single"/>
        </w:rPr>
        <w:br/>
      </w:r>
      <w:r>
        <w:rPr>
          <w:color w:val="993300"/>
          <w:u w:val="single"/>
        </w:rPr>
        <w:br/>
      </w:r>
    </w:p>
    <w:p w:rsidR="004E429C" w:rsidRDefault="00FF358B" w:rsidP="001E694F">
      <w:pPr>
        <w:rPr>
          <w:color w:val="993300"/>
          <w:u w:val="single"/>
        </w:rPr>
      </w:pPr>
      <w:hyperlink r:id="rId841" w:history="1">
        <w:r w:rsidR="004E429C" w:rsidRPr="00FE3C25">
          <w:rPr>
            <w:rStyle w:val="Hyperlink"/>
            <w:rFonts w:ascii="Arial" w:hAnsi="Arial" w:cs="Arial"/>
            <w:b/>
            <w:sz w:val="24"/>
          </w:rPr>
          <w:t>R4-1813879</w:t>
        </w:r>
      </w:hyperlink>
      <w:r w:rsidR="004E429C">
        <w:rPr>
          <w:color w:val="993300"/>
          <w:u w:val="single"/>
        </w:rPr>
        <w:t xml:space="preserve"> </w:t>
      </w:r>
      <w:r w:rsidR="004E429C" w:rsidRPr="005B3E5A">
        <w:rPr>
          <w:b/>
        </w:rPr>
        <w:t>WF on power boosting</w:t>
      </w:r>
    </w:p>
    <w:p w:rsidR="004E429C" w:rsidRDefault="004E429C" w:rsidP="004E429C">
      <w:pPr>
        <w:rPr>
          <w:i/>
        </w:rPr>
      </w:pPr>
      <w:r>
        <w:rPr>
          <w:i/>
        </w:rPr>
        <w:tab/>
      </w:r>
      <w:r>
        <w:rPr>
          <w:i/>
        </w:rPr>
        <w:tab/>
      </w:r>
      <w:r>
        <w:rPr>
          <w:i/>
        </w:rPr>
        <w:tab/>
      </w:r>
      <w:r>
        <w:rPr>
          <w:i/>
        </w:rPr>
        <w:tab/>
      </w:r>
      <w:r>
        <w:rPr>
          <w:i/>
        </w:rPr>
        <w:tab/>
        <w:t>Source: Huawei</w:t>
      </w:r>
    </w:p>
    <w:p w:rsidR="004E429C" w:rsidRDefault="004E429C" w:rsidP="004E429C">
      <w:pPr>
        <w:rPr>
          <w:rFonts w:ascii="Arial" w:hAnsi="Arial" w:cs="Arial"/>
          <w:b/>
        </w:rPr>
      </w:pPr>
      <w:r>
        <w:rPr>
          <w:rFonts w:ascii="Arial" w:hAnsi="Arial" w:cs="Arial"/>
          <w:b/>
        </w:rPr>
        <w:t xml:space="preserve">Abstract: </w:t>
      </w:r>
    </w:p>
    <w:p w:rsidR="004E429C" w:rsidRDefault="004E429C" w:rsidP="004E429C"/>
    <w:p w:rsidR="004E429C" w:rsidRDefault="004E429C" w:rsidP="004E429C">
      <w:pPr>
        <w:rPr>
          <w:rFonts w:ascii="Arial" w:hAnsi="Arial" w:cs="Arial"/>
          <w:b/>
        </w:rPr>
      </w:pPr>
      <w:r>
        <w:rPr>
          <w:rFonts w:ascii="Arial" w:hAnsi="Arial" w:cs="Arial"/>
          <w:b/>
        </w:rPr>
        <w:t xml:space="preserve">Discussion: </w:t>
      </w:r>
    </w:p>
    <w:p w:rsidR="004E429C" w:rsidRDefault="00F43CAD" w:rsidP="004E429C">
      <w:r>
        <w:t xml:space="preserve">Green parts in the WF are the agreements. </w:t>
      </w:r>
    </w:p>
    <w:p w:rsidR="004E429C" w:rsidRDefault="004E429C" w:rsidP="004E429C">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43CAD">
        <w:rPr>
          <w:rFonts w:ascii="Arial" w:hAnsi="Arial" w:cs="Arial"/>
          <w:b/>
          <w:color w:val="993300"/>
          <w:u w:val="single"/>
        </w:rPr>
        <w:t xml:space="preserve">Revised in </w:t>
      </w:r>
      <w:hyperlink r:id="rId842" w:history="1">
        <w:r w:rsidR="00F43CAD" w:rsidRPr="00FD50A4">
          <w:rPr>
            <w:rStyle w:val="Hyperlink"/>
            <w:rFonts w:ascii="Arial" w:hAnsi="Arial" w:cs="Arial"/>
            <w:b/>
          </w:rPr>
          <w:t>R4-1814258</w:t>
        </w:r>
      </w:hyperlink>
    </w:p>
    <w:p w:rsidR="00F43CAD" w:rsidRDefault="00F43CAD" w:rsidP="00FE3C25"/>
    <w:p w:rsidR="00FE3C25" w:rsidRDefault="00FE3C25" w:rsidP="00FE3C25"/>
    <w:p w:rsidR="00F43CAD" w:rsidRDefault="00FF358B" w:rsidP="00F43CAD">
      <w:pPr>
        <w:rPr>
          <w:color w:val="993300"/>
          <w:u w:val="single"/>
        </w:rPr>
      </w:pPr>
      <w:hyperlink r:id="rId843" w:history="1">
        <w:r w:rsidR="00F43CAD" w:rsidRPr="00FE3C25">
          <w:rPr>
            <w:rStyle w:val="Hyperlink"/>
            <w:rFonts w:ascii="Arial" w:hAnsi="Arial" w:cs="Arial"/>
            <w:b/>
            <w:sz w:val="24"/>
          </w:rPr>
          <w:t>R4-1814258</w:t>
        </w:r>
      </w:hyperlink>
      <w:r w:rsidR="00F43CAD" w:rsidRPr="00FE3C25">
        <w:rPr>
          <w:rStyle w:val="Hyperlink"/>
          <w:rFonts w:ascii="Arial" w:hAnsi="Arial" w:cs="Arial"/>
          <w:b/>
          <w:sz w:val="24"/>
        </w:rPr>
        <w:t xml:space="preserve"> </w:t>
      </w:r>
      <w:r w:rsidR="00F43CAD" w:rsidRPr="005B3E5A">
        <w:rPr>
          <w:b/>
        </w:rPr>
        <w:t>WF on power boosting</w:t>
      </w:r>
    </w:p>
    <w:p w:rsidR="00F43CAD" w:rsidRDefault="00F43CAD" w:rsidP="00F43CAD">
      <w:pPr>
        <w:rPr>
          <w:i/>
        </w:rPr>
      </w:pPr>
      <w:r>
        <w:rPr>
          <w:i/>
        </w:rPr>
        <w:tab/>
      </w:r>
      <w:r>
        <w:rPr>
          <w:i/>
        </w:rPr>
        <w:tab/>
      </w:r>
      <w:r>
        <w:rPr>
          <w:i/>
        </w:rPr>
        <w:tab/>
      </w:r>
      <w:r>
        <w:rPr>
          <w:i/>
        </w:rPr>
        <w:tab/>
      </w:r>
      <w:r>
        <w:rPr>
          <w:i/>
        </w:rPr>
        <w:tab/>
        <w:t>Source: Huawei</w:t>
      </w:r>
    </w:p>
    <w:p w:rsidR="00F43CAD" w:rsidRDefault="00F43CAD" w:rsidP="00F43CAD">
      <w:pPr>
        <w:rPr>
          <w:rFonts w:ascii="Arial" w:hAnsi="Arial" w:cs="Arial"/>
          <w:b/>
        </w:rPr>
      </w:pPr>
      <w:r>
        <w:rPr>
          <w:rFonts w:ascii="Arial" w:hAnsi="Arial" w:cs="Arial"/>
          <w:b/>
        </w:rPr>
        <w:t xml:space="preserve">Abstract: </w:t>
      </w:r>
    </w:p>
    <w:p w:rsidR="00F43CAD" w:rsidRDefault="00F43CAD" w:rsidP="00F43CAD"/>
    <w:p w:rsidR="00F43CAD" w:rsidRDefault="00F43CAD" w:rsidP="00F43CAD">
      <w:pPr>
        <w:rPr>
          <w:rFonts w:ascii="Arial" w:hAnsi="Arial" w:cs="Arial"/>
          <w:b/>
        </w:rPr>
      </w:pPr>
      <w:r>
        <w:rPr>
          <w:rFonts w:ascii="Arial" w:hAnsi="Arial" w:cs="Arial"/>
          <w:b/>
        </w:rPr>
        <w:t xml:space="preserve">Discussion: </w:t>
      </w:r>
    </w:p>
    <w:p w:rsidR="00F43CAD" w:rsidRDefault="00F43CAD" w:rsidP="00F43CAD">
      <w:pPr>
        <w:rPr>
          <w:rFonts w:ascii="Arial" w:hAnsi="Arial" w:cs="Arial"/>
          <w:b/>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C2266E" w:rsidRPr="00C2266E">
        <w:rPr>
          <w:rFonts w:ascii="Arial" w:hAnsi="Arial" w:cs="Arial"/>
          <w:b/>
          <w:color w:val="993300"/>
          <w:highlight w:val="green"/>
          <w:u w:val="single"/>
        </w:rPr>
        <w:t>Approved.</w:t>
      </w:r>
    </w:p>
    <w:p w:rsidR="004E429C" w:rsidRDefault="004E429C" w:rsidP="00FE3C25"/>
    <w:p w:rsidR="00FE3C25" w:rsidRDefault="00FE3C25" w:rsidP="00FE3C25"/>
    <w:p w:rsidR="004E429C" w:rsidRDefault="00FF358B" w:rsidP="004E429C">
      <w:pPr>
        <w:rPr>
          <w:b/>
        </w:rPr>
      </w:pPr>
      <w:hyperlink r:id="rId844" w:history="1">
        <w:r w:rsidR="004E429C" w:rsidRPr="00FE3C25">
          <w:rPr>
            <w:rStyle w:val="Hyperlink"/>
            <w:rFonts w:ascii="Arial" w:hAnsi="Arial" w:cs="Arial"/>
            <w:b/>
            <w:sz w:val="24"/>
          </w:rPr>
          <w:t>R4-1813880</w:t>
        </w:r>
      </w:hyperlink>
      <w:r w:rsidR="004E429C" w:rsidRPr="004E429C">
        <w:rPr>
          <w:b/>
        </w:rPr>
        <w:t xml:space="preserve"> TP for data content for FR1</w:t>
      </w:r>
    </w:p>
    <w:p w:rsidR="004E429C" w:rsidRDefault="004E429C" w:rsidP="004E429C">
      <w:pPr>
        <w:rPr>
          <w:i/>
        </w:rPr>
      </w:pPr>
      <w:r>
        <w:rPr>
          <w:i/>
        </w:rPr>
        <w:tab/>
      </w:r>
      <w:r>
        <w:rPr>
          <w:i/>
        </w:rPr>
        <w:tab/>
      </w:r>
      <w:r>
        <w:rPr>
          <w:i/>
        </w:rPr>
        <w:tab/>
      </w:r>
      <w:r>
        <w:rPr>
          <w:i/>
        </w:rPr>
        <w:tab/>
      </w:r>
      <w:r>
        <w:rPr>
          <w:i/>
        </w:rPr>
        <w:tab/>
        <w:t>Source: Nokia</w:t>
      </w:r>
    </w:p>
    <w:p w:rsidR="004E429C" w:rsidRDefault="004E429C" w:rsidP="004E429C">
      <w:pPr>
        <w:rPr>
          <w:rFonts w:ascii="Arial" w:hAnsi="Arial" w:cs="Arial"/>
          <w:b/>
        </w:rPr>
      </w:pPr>
      <w:r>
        <w:rPr>
          <w:rFonts w:ascii="Arial" w:hAnsi="Arial" w:cs="Arial"/>
          <w:b/>
        </w:rPr>
        <w:t xml:space="preserve">Abstract: </w:t>
      </w:r>
    </w:p>
    <w:p w:rsidR="004E429C" w:rsidRDefault="004E429C" w:rsidP="004E429C"/>
    <w:p w:rsidR="004E429C" w:rsidRDefault="004E429C" w:rsidP="004E429C">
      <w:pPr>
        <w:rPr>
          <w:rFonts w:ascii="Arial" w:hAnsi="Arial" w:cs="Arial"/>
          <w:b/>
        </w:rPr>
      </w:pPr>
      <w:r>
        <w:rPr>
          <w:rFonts w:ascii="Arial" w:hAnsi="Arial" w:cs="Arial"/>
          <w:b/>
        </w:rPr>
        <w:t xml:space="preserve">Discussion: </w:t>
      </w:r>
    </w:p>
    <w:p w:rsidR="004E429C" w:rsidRDefault="004E429C" w:rsidP="004E429C"/>
    <w:p w:rsidR="004E429C" w:rsidRDefault="004E429C" w:rsidP="004E429C">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67E28" w:rsidRPr="00167E28">
        <w:rPr>
          <w:rFonts w:ascii="Arial" w:hAnsi="Arial" w:cs="Arial"/>
          <w:b/>
          <w:color w:val="993300"/>
          <w:highlight w:val="green"/>
          <w:u w:val="single"/>
        </w:rPr>
        <w:t>Approved.</w:t>
      </w:r>
    </w:p>
    <w:p w:rsidR="004E429C" w:rsidRDefault="004E429C" w:rsidP="004E429C">
      <w:pPr>
        <w:rPr>
          <w:b/>
        </w:rPr>
      </w:pPr>
    </w:p>
    <w:p w:rsidR="00FE3C25" w:rsidRPr="004E429C" w:rsidRDefault="00FE3C25" w:rsidP="004E429C">
      <w:pPr>
        <w:rPr>
          <w:b/>
        </w:rPr>
      </w:pPr>
    </w:p>
    <w:p w:rsidR="004E429C" w:rsidRDefault="00FF358B" w:rsidP="004E429C">
      <w:pPr>
        <w:rPr>
          <w:b/>
        </w:rPr>
      </w:pPr>
      <w:hyperlink r:id="rId845" w:history="1">
        <w:r w:rsidR="004E429C" w:rsidRPr="00FE3C25">
          <w:rPr>
            <w:rStyle w:val="Hyperlink"/>
            <w:rFonts w:ascii="Arial" w:hAnsi="Arial" w:cs="Arial"/>
            <w:b/>
            <w:sz w:val="24"/>
          </w:rPr>
          <w:t>R4-1813881</w:t>
        </w:r>
      </w:hyperlink>
      <w:r w:rsidR="004E429C" w:rsidRPr="004E429C">
        <w:rPr>
          <w:b/>
        </w:rPr>
        <w:t xml:space="preserve"> TP for data content for FR2</w:t>
      </w:r>
    </w:p>
    <w:p w:rsidR="004E429C" w:rsidRDefault="004E429C" w:rsidP="004E429C">
      <w:pPr>
        <w:rPr>
          <w:b/>
        </w:rPr>
      </w:pPr>
    </w:p>
    <w:p w:rsidR="004E429C" w:rsidRDefault="004E429C" w:rsidP="004E429C">
      <w:pPr>
        <w:rPr>
          <w:i/>
        </w:rPr>
      </w:pPr>
      <w:r>
        <w:rPr>
          <w:i/>
        </w:rPr>
        <w:tab/>
      </w:r>
      <w:r>
        <w:rPr>
          <w:i/>
        </w:rPr>
        <w:tab/>
      </w:r>
      <w:r>
        <w:rPr>
          <w:i/>
        </w:rPr>
        <w:tab/>
      </w:r>
      <w:r>
        <w:rPr>
          <w:i/>
        </w:rPr>
        <w:tab/>
      </w:r>
      <w:r>
        <w:rPr>
          <w:i/>
        </w:rPr>
        <w:tab/>
        <w:t>Source: Ericsson</w:t>
      </w:r>
    </w:p>
    <w:p w:rsidR="004E429C" w:rsidRDefault="004E429C" w:rsidP="004E429C">
      <w:pPr>
        <w:rPr>
          <w:rFonts w:ascii="Arial" w:hAnsi="Arial" w:cs="Arial"/>
          <w:b/>
        </w:rPr>
      </w:pPr>
      <w:r>
        <w:rPr>
          <w:rFonts w:ascii="Arial" w:hAnsi="Arial" w:cs="Arial"/>
          <w:b/>
        </w:rPr>
        <w:t xml:space="preserve">Abstract: </w:t>
      </w:r>
    </w:p>
    <w:p w:rsidR="004E429C" w:rsidRDefault="004E429C" w:rsidP="004E429C"/>
    <w:p w:rsidR="004E429C" w:rsidRDefault="004E429C" w:rsidP="004E429C">
      <w:pPr>
        <w:rPr>
          <w:rFonts w:ascii="Arial" w:hAnsi="Arial" w:cs="Arial"/>
          <w:b/>
        </w:rPr>
      </w:pPr>
      <w:r>
        <w:rPr>
          <w:rFonts w:ascii="Arial" w:hAnsi="Arial" w:cs="Arial"/>
          <w:b/>
        </w:rPr>
        <w:t xml:space="preserve">Discussion: </w:t>
      </w:r>
    </w:p>
    <w:p w:rsidR="004E429C" w:rsidRDefault="004E429C" w:rsidP="004E429C"/>
    <w:p w:rsidR="004E429C" w:rsidRDefault="004E429C" w:rsidP="004E429C">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43CAD" w:rsidRPr="00F43CAD">
        <w:rPr>
          <w:rFonts w:ascii="Arial" w:hAnsi="Arial" w:cs="Arial"/>
          <w:b/>
          <w:color w:val="993300"/>
          <w:highlight w:val="green"/>
          <w:u w:val="single"/>
        </w:rPr>
        <w:t>Approved.</w:t>
      </w:r>
    </w:p>
    <w:p w:rsidR="004E429C" w:rsidRDefault="004E429C" w:rsidP="004E429C">
      <w:pPr>
        <w:rPr>
          <w:b/>
        </w:rPr>
      </w:pPr>
    </w:p>
    <w:p w:rsidR="00FE3C25" w:rsidRPr="004E429C" w:rsidRDefault="00FE3C25" w:rsidP="004E429C">
      <w:pPr>
        <w:rPr>
          <w:b/>
        </w:rPr>
      </w:pPr>
    </w:p>
    <w:p w:rsidR="004E429C" w:rsidRDefault="00FF358B" w:rsidP="004E429C">
      <w:pPr>
        <w:rPr>
          <w:b/>
        </w:rPr>
      </w:pPr>
      <w:hyperlink r:id="rId846" w:history="1">
        <w:r w:rsidR="004E429C" w:rsidRPr="00FE3C25">
          <w:rPr>
            <w:rStyle w:val="Hyperlink"/>
            <w:rFonts w:ascii="Arial" w:hAnsi="Arial" w:cs="Arial"/>
            <w:b/>
            <w:sz w:val="24"/>
          </w:rPr>
          <w:t>R4-1813882</w:t>
        </w:r>
      </w:hyperlink>
      <w:r w:rsidR="004E429C" w:rsidRPr="004E429C">
        <w:rPr>
          <w:b/>
        </w:rPr>
        <w:t xml:space="preserve"> TP for test model for FR1</w:t>
      </w:r>
    </w:p>
    <w:p w:rsidR="004E429C" w:rsidRDefault="004E429C" w:rsidP="004E429C">
      <w:pPr>
        <w:rPr>
          <w:i/>
        </w:rPr>
      </w:pPr>
      <w:r>
        <w:rPr>
          <w:i/>
        </w:rPr>
        <w:tab/>
      </w:r>
      <w:r>
        <w:rPr>
          <w:i/>
        </w:rPr>
        <w:tab/>
      </w:r>
      <w:r>
        <w:rPr>
          <w:i/>
        </w:rPr>
        <w:tab/>
      </w:r>
      <w:r>
        <w:rPr>
          <w:i/>
        </w:rPr>
        <w:tab/>
      </w:r>
      <w:r>
        <w:rPr>
          <w:i/>
        </w:rPr>
        <w:tab/>
        <w:t>Source: Huawei</w:t>
      </w:r>
    </w:p>
    <w:p w:rsidR="004E429C" w:rsidRDefault="004E429C" w:rsidP="004E429C">
      <w:pPr>
        <w:rPr>
          <w:rFonts w:ascii="Arial" w:hAnsi="Arial" w:cs="Arial"/>
          <w:b/>
        </w:rPr>
      </w:pPr>
      <w:r>
        <w:rPr>
          <w:rFonts w:ascii="Arial" w:hAnsi="Arial" w:cs="Arial"/>
          <w:b/>
        </w:rPr>
        <w:t xml:space="preserve">Abstract: </w:t>
      </w:r>
    </w:p>
    <w:p w:rsidR="004E429C" w:rsidRDefault="004E429C" w:rsidP="004E429C"/>
    <w:p w:rsidR="004E429C" w:rsidRDefault="004E429C" w:rsidP="004E429C">
      <w:pPr>
        <w:rPr>
          <w:rFonts w:ascii="Arial" w:hAnsi="Arial" w:cs="Arial"/>
          <w:b/>
        </w:rPr>
      </w:pPr>
      <w:r>
        <w:rPr>
          <w:rFonts w:ascii="Arial" w:hAnsi="Arial" w:cs="Arial"/>
          <w:b/>
        </w:rPr>
        <w:t xml:space="preserve">Discussion: </w:t>
      </w:r>
    </w:p>
    <w:p w:rsidR="004E429C" w:rsidRDefault="004E429C" w:rsidP="004E429C"/>
    <w:p w:rsidR="004E429C" w:rsidRDefault="004E429C" w:rsidP="004E429C">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43CAD" w:rsidRPr="00F43CAD">
        <w:rPr>
          <w:rFonts w:ascii="Arial" w:hAnsi="Arial" w:cs="Arial"/>
          <w:b/>
          <w:color w:val="993300"/>
          <w:highlight w:val="green"/>
          <w:u w:val="single"/>
        </w:rPr>
        <w:t>Approved.</w:t>
      </w:r>
    </w:p>
    <w:p w:rsidR="004E429C" w:rsidRDefault="004E429C" w:rsidP="004E429C">
      <w:pPr>
        <w:rPr>
          <w:b/>
        </w:rPr>
      </w:pPr>
    </w:p>
    <w:p w:rsidR="00FE3C25" w:rsidRPr="004E429C" w:rsidRDefault="00FE3C25" w:rsidP="004E429C">
      <w:pPr>
        <w:rPr>
          <w:b/>
        </w:rPr>
      </w:pPr>
    </w:p>
    <w:p w:rsidR="004E429C" w:rsidRDefault="00FF358B" w:rsidP="004E429C">
      <w:pPr>
        <w:rPr>
          <w:b/>
        </w:rPr>
      </w:pPr>
      <w:hyperlink r:id="rId847" w:history="1">
        <w:r w:rsidR="004E429C" w:rsidRPr="00FE3C25">
          <w:rPr>
            <w:rStyle w:val="Hyperlink"/>
            <w:rFonts w:ascii="Arial" w:hAnsi="Arial" w:cs="Arial"/>
            <w:b/>
            <w:sz w:val="24"/>
          </w:rPr>
          <w:t>R4-1813883</w:t>
        </w:r>
      </w:hyperlink>
      <w:r w:rsidR="004E429C" w:rsidRPr="004E429C">
        <w:rPr>
          <w:b/>
        </w:rPr>
        <w:t xml:space="preserve"> TP for test model for FR2</w:t>
      </w:r>
    </w:p>
    <w:p w:rsidR="004E429C" w:rsidRDefault="004E429C" w:rsidP="004E429C">
      <w:pPr>
        <w:rPr>
          <w:i/>
        </w:rPr>
      </w:pPr>
      <w:r>
        <w:rPr>
          <w:i/>
        </w:rPr>
        <w:tab/>
      </w:r>
      <w:r>
        <w:rPr>
          <w:i/>
        </w:rPr>
        <w:tab/>
      </w:r>
      <w:r>
        <w:rPr>
          <w:i/>
        </w:rPr>
        <w:tab/>
      </w:r>
      <w:r>
        <w:rPr>
          <w:i/>
        </w:rPr>
        <w:tab/>
      </w:r>
      <w:r>
        <w:rPr>
          <w:i/>
        </w:rPr>
        <w:tab/>
        <w:t>Source: ZTE</w:t>
      </w:r>
    </w:p>
    <w:p w:rsidR="004E429C" w:rsidRDefault="004E429C" w:rsidP="004E429C">
      <w:pPr>
        <w:rPr>
          <w:rFonts w:ascii="Arial" w:hAnsi="Arial" w:cs="Arial"/>
          <w:b/>
        </w:rPr>
      </w:pPr>
      <w:r>
        <w:rPr>
          <w:rFonts w:ascii="Arial" w:hAnsi="Arial" w:cs="Arial"/>
          <w:b/>
        </w:rPr>
        <w:t xml:space="preserve">Abstract: </w:t>
      </w:r>
    </w:p>
    <w:p w:rsidR="004E429C" w:rsidRDefault="004E429C" w:rsidP="004E429C"/>
    <w:p w:rsidR="004E429C" w:rsidRDefault="004E429C" w:rsidP="004E429C">
      <w:pPr>
        <w:rPr>
          <w:rFonts w:ascii="Arial" w:hAnsi="Arial" w:cs="Arial"/>
          <w:b/>
        </w:rPr>
      </w:pPr>
      <w:r>
        <w:rPr>
          <w:rFonts w:ascii="Arial" w:hAnsi="Arial" w:cs="Arial"/>
          <w:b/>
        </w:rPr>
        <w:t xml:space="preserve">Discussion: </w:t>
      </w:r>
    </w:p>
    <w:p w:rsidR="004E429C" w:rsidRDefault="004E429C" w:rsidP="004E429C"/>
    <w:p w:rsidR="004E429C" w:rsidRDefault="004E429C" w:rsidP="004E429C">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67E28" w:rsidRPr="00167E28">
        <w:rPr>
          <w:rFonts w:ascii="Arial" w:hAnsi="Arial" w:cs="Arial"/>
          <w:b/>
          <w:color w:val="993300"/>
          <w:highlight w:val="green"/>
          <w:u w:val="single"/>
        </w:rPr>
        <w:t>Approved.</w:t>
      </w:r>
    </w:p>
    <w:p w:rsidR="004E429C" w:rsidRDefault="004E429C" w:rsidP="001E694F">
      <w:pPr>
        <w:rPr>
          <w:color w:val="993300"/>
          <w:u w:val="single"/>
        </w:rPr>
      </w:pPr>
    </w:p>
    <w:p w:rsidR="00FE3C25" w:rsidRDefault="00FE3C25" w:rsidP="001E694F">
      <w:pPr>
        <w:rPr>
          <w:color w:val="993300"/>
          <w:u w:val="single"/>
        </w:rPr>
      </w:pPr>
    </w:p>
    <w:p w:rsidR="00F43CAD" w:rsidRDefault="00FF358B" w:rsidP="001E694F">
      <w:pPr>
        <w:rPr>
          <w:color w:val="993300"/>
          <w:u w:val="single"/>
        </w:rPr>
      </w:pPr>
      <w:hyperlink r:id="rId848" w:history="1">
        <w:r w:rsidR="00F43CAD" w:rsidRPr="00FE3C25">
          <w:rPr>
            <w:rStyle w:val="Hyperlink"/>
            <w:rFonts w:ascii="Arial" w:hAnsi="Arial" w:cs="Arial"/>
            <w:b/>
            <w:sz w:val="24"/>
          </w:rPr>
          <w:t>R4-1814259</w:t>
        </w:r>
      </w:hyperlink>
      <w:r w:rsidR="00F43CAD">
        <w:rPr>
          <w:color w:val="993300"/>
          <w:u w:val="single"/>
        </w:rPr>
        <w:t xml:space="preserve"> </w:t>
      </w:r>
      <w:r w:rsidR="00F43CAD" w:rsidRPr="00FE3C25">
        <w:rPr>
          <w:b/>
        </w:rPr>
        <w:t>WF on guideline for NR BS conformnce testing synchronization</w:t>
      </w:r>
    </w:p>
    <w:p w:rsidR="00F43CAD" w:rsidRDefault="00F43CAD" w:rsidP="00F43CAD">
      <w:pPr>
        <w:rPr>
          <w:i/>
        </w:rPr>
      </w:pPr>
      <w:r>
        <w:rPr>
          <w:i/>
        </w:rPr>
        <w:tab/>
      </w:r>
      <w:r>
        <w:rPr>
          <w:i/>
        </w:rPr>
        <w:tab/>
      </w:r>
      <w:r>
        <w:rPr>
          <w:i/>
        </w:rPr>
        <w:tab/>
      </w:r>
      <w:r>
        <w:rPr>
          <w:i/>
        </w:rPr>
        <w:tab/>
      </w:r>
      <w:r>
        <w:rPr>
          <w:i/>
        </w:rPr>
        <w:tab/>
        <w:t>Source: Huawei</w:t>
      </w:r>
    </w:p>
    <w:p w:rsidR="00F43CAD" w:rsidRDefault="00F43CAD" w:rsidP="00F43CAD">
      <w:pPr>
        <w:rPr>
          <w:rFonts w:ascii="Arial" w:hAnsi="Arial" w:cs="Arial"/>
          <w:b/>
        </w:rPr>
      </w:pPr>
      <w:r>
        <w:rPr>
          <w:rFonts w:ascii="Arial" w:hAnsi="Arial" w:cs="Arial"/>
          <w:b/>
        </w:rPr>
        <w:t xml:space="preserve">Abstract: </w:t>
      </w:r>
    </w:p>
    <w:p w:rsidR="00F43CAD" w:rsidRDefault="00F43CAD" w:rsidP="00F43CAD"/>
    <w:p w:rsidR="00F43CAD" w:rsidRDefault="00F43CAD" w:rsidP="00F43CAD">
      <w:pPr>
        <w:rPr>
          <w:rFonts w:ascii="Arial" w:hAnsi="Arial" w:cs="Arial"/>
          <w:b/>
        </w:rPr>
      </w:pPr>
      <w:r>
        <w:rPr>
          <w:rFonts w:ascii="Arial" w:hAnsi="Arial" w:cs="Arial"/>
          <w:b/>
        </w:rPr>
        <w:t xml:space="preserve">Discussion: </w:t>
      </w:r>
    </w:p>
    <w:p w:rsidR="00F43CAD" w:rsidRDefault="00F43CAD" w:rsidP="00F43CAD"/>
    <w:p w:rsidR="00F43CAD" w:rsidRDefault="00F43CAD" w:rsidP="00F43CAD">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41397" w:rsidRPr="00D41397">
        <w:rPr>
          <w:rFonts w:ascii="Arial" w:hAnsi="Arial" w:cs="Arial"/>
          <w:b/>
          <w:color w:val="993300"/>
          <w:highlight w:val="green"/>
          <w:u w:val="single"/>
        </w:rPr>
        <w:t>Approved.</w:t>
      </w:r>
    </w:p>
    <w:p w:rsidR="00F43CAD" w:rsidRDefault="00F43CAD" w:rsidP="001E694F">
      <w:pPr>
        <w:rPr>
          <w:color w:val="993300"/>
          <w:u w:val="single"/>
        </w:rPr>
      </w:pPr>
    </w:p>
    <w:p w:rsidR="00F43CAD" w:rsidRDefault="00F43CAD" w:rsidP="001E694F">
      <w:pPr>
        <w:rPr>
          <w:color w:val="993300"/>
          <w:u w:val="single"/>
        </w:rPr>
      </w:pPr>
    </w:p>
    <w:p w:rsidR="001E694F" w:rsidRDefault="001E694F" w:rsidP="001E694F">
      <w:pPr>
        <w:pStyle w:val="Heading4"/>
      </w:pPr>
      <w:bookmarkStart w:id="312" w:name="_Toc529479371"/>
      <w:r>
        <w:t>7.9.3</w:t>
      </w:r>
      <w:r>
        <w:tab/>
        <w:t>Conducted conformance testing (38.141-1) [NR_newRAT-Perf]</w:t>
      </w:r>
      <w:bookmarkEnd w:id="312"/>
    </w:p>
    <w:p w:rsidR="001E694F" w:rsidRDefault="001E694F" w:rsidP="001E694F">
      <w:pPr>
        <w:pStyle w:val="Heading5"/>
      </w:pPr>
      <w:bookmarkStart w:id="313" w:name="_Toc529479372"/>
      <w:r>
        <w:t>7.9.3.1</w:t>
      </w:r>
      <w:r>
        <w:tab/>
        <w:t>MU and TT analysis [NR_newRAT-Perf]</w:t>
      </w:r>
      <w:bookmarkEnd w:id="313"/>
    </w:p>
    <w:p w:rsidR="001E694F" w:rsidRDefault="00FF358B" w:rsidP="001E694F">
      <w:pPr>
        <w:rPr>
          <w:i/>
        </w:rPr>
      </w:pPr>
      <w:hyperlink r:id="rId849" w:history="1">
        <w:r w:rsidR="001E694F" w:rsidRPr="00FD50A4">
          <w:rPr>
            <w:rStyle w:val="Hyperlink"/>
            <w:rFonts w:ascii="Arial" w:hAnsi="Arial" w:cs="Arial"/>
            <w:b/>
            <w:sz w:val="24"/>
          </w:rPr>
          <w:t>R4-1812674</w:t>
        </w:r>
      </w:hyperlink>
      <w:r w:rsidR="001E694F">
        <w:rPr>
          <w:b/>
        </w:rPr>
        <w:tab/>
        <w:t>Further discussion on measurement uncertainty for 38.141-1</w:t>
      </w:r>
      <w:r w:rsidR="001E694F">
        <w:rPr>
          <w:b/>
        </w:rPr>
        <w:br/>
      </w:r>
      <w:r w:rsidR="001E694F">
        <w:rPr>
          <w:i/>
        </w:rPr>
        <w:tab/>
      </w:r>
      <w:r w:rsidR="001E694F">
        <w:rPr>
          <w:i/>
        </w:rPr>
        <w:tab/>
      </w:r>
      <w:r w:rsidR="001E694F">
        <w:rPr>
          <w:i/>
        </w:rPr>
        <w:tab/>
      </w:r>
      <w:r w:rsidR="001E694F">
        <w:rPr>
          <w:i/>
        </w:rPr>
        <w:tab/>
      </w:r>
      <w:r w:rsidR="001E694F">
        <w:rPr>
          <w:i/>
        </w:rPr>
        <w:tab/>
        <w:t>Source: Huawei, HiSilicon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The paper provide furher proposals for MU. It is for approval.</w:t>
      </w:r>
    </w:p>
    <w:p w:rsidR="001E694F" w:rsidRDefault="001E694F" w:rsidP="001E694F">
      <w:pPr>
        <w:rPr>
          <w:rFonts w:ascii="Arial" w:hAnsi="Arial" w:cs="Arial"/>
          <w:b/>
        </w:rPr>
      </w:pPr>
      <w:r>
        <w:rPr>
          <w:rFonts w:ascii="Arial" w:hAnsi="Arial" w:cs="Arial"/>
          <w:b/>
        </w:rPr>
        <w:t xml:space="preserve">Discussion: </w:t>
      </w:r>
    </w:p>
    <w:p w:rsidR="001E694F" w:rsidRDefault="00DE6522" w:rsidP="001E694F">
      <w:r>
        <w:t>Ericsson: For Proposal 1, MU is equal to TT. The intension is also to change the TT?</w:t>
      </w:r>
    </w:p>
    <w:p w:rsidR="00DE6522" w:rsidRDefault="00DE6522" w:rsidP="001E694F">
      <w:r>
        <w:t xml:space="preserve">Huawei: Yes, we will update the TT which is same as MU.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E6522">
        <w:rPr>
          <w:rFonts w:ascii="Arial" w:hAnsi="Arial" w:cs="Arial"/>
          <w:b/>
          <w:color w:val="993300"/>
          <w:u w:val="single"/>
        </w:rPr>
        <w:t>Noted.</w:t>
      </w:r>
      <w:r>
        <w:rPr>
          <w:color w:val="993300"/>
          <w:u w:val="single"/>
        </w:rPr>
        <w:br/>
      </w:r>
      <w:r>
        <w:rPr>
          <w:color w:val="993300"/>
          <w:u w:val="single"/>
        </w:rPr>
        <w:br/>
      </w:r>
    </w:p>
    <w:p w:rsidR="003B465B" w:rsidRDefault="00FF358B" w:rsidP="003B465B">
      <w:pPr>
        <w:rPr>
          <w:i/>
        </w:rPr>
      </w:pPr>
      <w:hyperlink r:id="rId850" w:history="1">
        <w:r w:rsidR="003B465B" w:rsidRPr="00FD50A4">
          <w:rPr>
            <w:rStyle w:val="Hyperlink"/>
            <w:rFonts w:ascii="Arial" w:hAnsi="Arial" w:cs="Arial"/>
            <w:b/>
            <w:sz w:val="24"/>
          </w:rPr>
          <w:t>R4-1812675</w:t>
        </w:r>
      </w:hyperlink>
      <w:r w:rsidR="003B465B">
        <w:rPr>
          <w:b/>
        </w:rPr>
        <w:tab/>
        <w:t>TP to TS 38.141-1: Update on MU and TT</w:t>
      </w:r>
      <w:r w:rsidR="003B465B">
        <w:rPr>
          <w:b/>
        </w:rPr>
        <w:br/>
      </w:r>
      <w:r w:rsidR="003B465B">
        <w:tab/>
      </w:r>
      <w:r w:rsidR="003B465B">
        <w:tab/>
      </w:r>
      <w:r w:rsidR="003B465B">
        <w:tab/>
      </w:r>
      <w:r w:rsidR="003B465B">
        <w:tab/>
      </w:r>
      <w:r w:rsidR="003B465B">
        <w:tab/>
        <w:t>38.141-1 v1.0.0</w:t>
      </w:r>
      <w:r w:rsidR="003B465B">
        <w:br/>
      </w:r>
      <w:r w:rsidR="003B465B">
        <w:rPr>
          <w:i/>
        </w:rPr>
        <w:tab/>
      </w:r>
      <w:r w:rsidR="003B465B">
        <w:rPr>
          <w:i/>
        </w:rPr>
        <w:tab/>
      </w:r>
      <w:r w:rsidR="003B465B">
        <w:rPr>
          <w:i/>
        </w:rPr>
        <w:tab/>
      </w:r>
      <w:r w:rsidR="003B465B">
        <w:rPr>
          <w:i/>
        </w:rPr>
        <w:tab/>
      </w:r>
      <w:r w:rsidR="003B465B">
        <w:rPr>
          <w:i/>
        </w:rPr>
        <w:tab/>
        <w:t>Source: Huawei, HiSilicon</w:t>
      </w:r>
    </w:p>
    <w:p w:rsidR="003B465B" w:rsidRDefault="003B465B" w:rsidP="003B465B">
      <w:pPr>
        <w:rPr>
          <w:rFonts w:ascii="Arial" w:hAnsi="Arial" w:cs="Arial"/>
          <w:b/>
        </w:rPr>
      </w:pPr>
      <w:r>
        <w:rPr>
          <w:rFonts w:ascii="Arial" w:hAnsi="Arial" w:cs="Arial"/>
          <w:b/>
        </w:rPr>
        <w:t xml:space="preserve">Abstract: </w:t>
      </w:r>
    </w:p>
    <w:p w:rsidR="003B465B" w:rsidRDefault="003B465B" w:rsidP="003B465B"/>
    <w:p w:rsidR="003B465B" w:rsidRDefault="003B465B" w:rsidP="003B465B">
      <w:pPr>
        <w:rPr>
          <w:rFonts w:ascii="Arial" w:hAnsi="Arial" w:cs="Arial"/>
          <w:b/>
        </w:rPr>
      </w:pPr>
      <w:r>
        <w:rPr>
          <w:rFonts w:ascii="Arial" w:hAnsi="Arial" w:cs="Arial"/>
          <w:b/>
        </w:rPr>
        <w:t xml:space="preserve">Discussion: </w:t>
      </w:r>
    </w:p>
    <w:p w:rsidR="003B465B" w:rsidRDefault="003B465B" w:rsidP="003B465B"/>
    <w:p w:rsidR="003B465B" w:rsidRDefault="003B465B" w:rsidP="003B46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E6522" w:rsidRPr="00DE6522">
        <w:rPr>
          <w:rFonts w:ascii="Arial" w:hAnsi="Arial" w:cs="Arial"/>
          <w:b/>
          <w:color w:val="993300"/>
          <w:highlight w:val="green"/>
          <w:u w:val="single"/>
        </w:rPr>
        <w:t>Approved.</w:t>
      </w:r>
    </w:p>
    <w:p w:rsidR="003B465B" w:rsidRDefault="003B465B" w:rsidP="003B465B">
      <w:pPr>
        <w:rPr>
          <w:color w:val="993300"/>
          <w:u w:val="single"/>
        </w:rPr>
      </w:pPr>
    </w:p>
    <w:p w:rsidR="001E694F" w:rsidRDefault="001E694F" w:rsidP="001E694F">
      <w:pPr>
        <w:pStyle w:val="Heading5"/>
      </w:pPr>
      <w:bookmarkStart w:id="314" w:name="_Toc529479373"/>
      <w:r>
        <w:lastRenderedPageBreak/>
        <w:t>7.9.3.2</w:t>
      </w:r>
      <w:r>
        <w:tab/>
        <w:t>TP to TS38.141-1 [NR_newRAT-Perf]</w:t>
      </w:r>
      <w:bookmarkEnd w:id="314"/>
    </w:p>
    <w:p w:rsidR="00E82DF1" w:rsidRDefault="00FF358B" w:rsidP="00E82DF1">
      <w:pPr>
        <w:rPr>
          <w:i/>
        </w:rPr>
      </w:pPr>
      <w:hyperlink r:id="rId851" w:history="1">
        <w:r w:rsidR="00E82DF1" w:rsidRPr="00FD50A4">
          <w:rPr>
            <w:rStyle w:val="Hyperlink"/>
            <w:rFonts w:ascii="Arial" w:hAnsi="Arial" w:cs="Arial"/>
            <w:b/>
            <w:sz w:val="24"/>
          </w:rPr>
          <w:t>R4-1812678</w:t>
        </w:r>
      </w:hyperlink>
      <w:r w:rsidR="00E82DF1">
        <w:rPr>
          <w:b/>
        </w:rPr>
        <w:tab/>
        <w:t>TP to TS 38.141-1: Clean up on method of test</w:t>
      </w:r>
      <w:r w:rsidR="00E82DF1">
        <w:rPr>
          <w:b/>
        </w:rPr>
        <w:br/>
      </w:r>
      <w:r w:rsidR="00E82DF1">
        <w:tab/>
      </w:r>
      <w:r w:rsidR="00E82DF1">
        <w:tab/>
      </w:r>
      <w:r w:rsidR="00E82DF1">
        <w:tab/>
      </w:r>
      <w:r w:rsidR="00E82DF1">
        <w:tab/>
      </w:r>
      <w:r w:rsidR="00E82DF1">
        <w:tab/>
        <w:t>38.141-1 v1.0.0</w:t>
      </w:r>
      <w:r w:rsidR="00E82DF1">
        <w:br/>
      </w:r>
      <w:r w:rsidR="00E82DF1">
        <w:rPr>
          <w:i/>
        </w:rPr>
        <w:tab/>
      </w:r>
      <w:r w:rsidR="00E82DF1">
        <w:rPr>
          <w:i/>
        </w:rPr>
        <w:tab/>
      </w:r>
      <w:r w:rsidR="00E82DF1">
        <w:rPr>
          <w:i/>
        </w:rPr>
        <w:tab/>
      </w:r>
      <w:r w:rsidR="00E82DF1">
        <w:rPr>
          <w:i/>
        </w:rPr>
        <w:tab/>
      </w:r>
      <w:r w:rsidR="00E82DF1">
        <w:rPr>
          <w:i/>
        </w:rPr>
        <w:tab/>
        <w:t>Source: Huawei, HiSilicon</w:t>
      </w:r>
    </w:p>
    <w:p w:rsidR="00E82DF1" w:rsidRDefault="00E82DF1" w:rsidP="00E82DF1">
      <w:pPr>
        <w:rPr>
          <w:rFonts w:ascii="Arial" w:hAnsi="Arial" w:cs="Arial"/>
          <w:b/>
        </w:rPr>
      </w:pPr>
      <w:r>
        <w:rPr>
          <w:rFonts w:ascii="Arial" w:hAnsi="Arial" w:cs="Arial"/>
          <w:b/>
        </w:rPr>
        <w:t xml:space="preserve">Abstract: </w:t>
      </w:r>
    </w:p>
    <w:p w:rsidR="00E82DF1" w:rsidRDefault="00E82DF1" w:rsidP="00E82DF1"/>
    <w:p w:rsidR="00E82DF1" w:rsidRDefault="00E82DF1" w:rsidP="00E82DF1">
      <w:pPr>
        <w:rPr>
          <w:rFonts w:ascii="Arial" w:hAnsi="Arial" w:cs="Arial"/>
          <w:b/>
        </w:rPr>
      </w:pPr>
      <w:r>
        <w:rPr>
          <w:rFonts w:ascii="Arial" w:hAnsi="Arial" w:cs="Arial"/>
          <w:b/>
        </w:rPr>
        <w:t xml:space="preserve">Discussion: </w:t>
      </w:r>
    </w:p>
    <w:p w:rsidR="00E82DF1" w:rsidRDefault="00DE6522" w:rsidP="00E82DF1">
      <w:r>
        <w:t xml:space="preserve">Ericsson: Some x.x are not updated. </w:t>
      </w:r>
    </w:p>
    <w:p w:rsidR="00DE6522" w:rsidRDefault="00DE6522" w:rsidP="00E82DF1">
      <w:r>
        <w:t xml:space="preserve">Nokia: There are some typos. Ntn-&gt;NRtn. We need to dinstish the names for FR1 and FR2 since the test models could be different for FR1 and FR2. </w:t>
      </w:r>
    </w:p>
    <w:p w:rsidR="00DE6522" w:rsidRDefault="00DE6522" w:rsidP="00E82DF1">
      <w:r>
        <w:t xml:space="preserve">Huawei: We need further clean up in the next meeting. </w:t>
      </w:r>
    </w:p>
    <w:p w:rsidR="00DE6522" w:rsidRDefault="00DE6522" w:rsidP="00E82DF1">
      <w:r>
        <w:t xml:space="preserve">Huawei: Do we need to correct the name in this meeting. </w:t>
      </w:r>
    </w:p>
    <w:p w:rsidR="00DE6522" w:rsidRDefault="00DE6522" w:rsidP="00E82DF1">
      <w:r>
        <w:t xml:space="preserve">Nokia: We can do in this week. </w:t>
      </w:r>
    </w:p>
    <w:p w:rsidR="00E82DF1" w:rsidRDefault="00E82DF1" w:rsidP="00E82DF1">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95BB2">
        <w:rPr>
          <w:rFonts w:ascii="Arial" w:hAnsi="Arial" w:cs="Arial"/>
          <w:b/>
          <w:color w:val="993300"/>
          <w:u w:val="single"/>
        </w:rPr>
        <w:t xml:space="preserve">Revised in </w:t>
      </w:r>
      <w:hyperlink r:id="rId852" w:history="1">
        <w:r w:rsidR="00E95BB2" w:rsidRPr="00FD50A4">
          <w:rPr>
            <w:rStyle w:val="Hyperlink"/>
            <w:rFonts w:ascii="Arial" w:hAnsi="Arial" w:cs="Arial"/>
            <w:b/>
          </w:rPr>
          <w:t>R4-1813885</w:t>
        </w:r>
      </w:hyperlink>
    </w:p>
    <w:p w:rsidR="00E95BB2" w:rsidRDefault="00E95BB2" w:rsidP="00E82DF1">
      <w:pPr>
        <w:rPr>
          <w:rFonts w:ascii="Arial" w:hAnsi="Arial" w:cs="Arial"/>
          <w:b/>
          <w:color w:val="993300"/>
          <w:u w:val="single"/>
        </w:rPr>
      </w:pPr>
    </w:p>
    <w:p w:rsidR="00E95BB2" w:rsidRDefault="00FF358B" w:rsidP="00E95BB2">
      <w:pPr>
        <w:rPr>
          <w:i/>
        </w:rPr>
      </w:pPr>
      <w:hyperlink r:id="rId853" w:history="1">
        <w:r w:rsidR="00E95BB2" w:rsidRPr="00FD50A4">
          <w:rPr>
            <w:rStyle w:val="Hyperlink"/>
            <w:rFonts w:ascii="Arial" w:hAnsi="Arial" w:cs="Arial"/>
            <w:b/>
            <w:sz w:val="24"/>
          </w:rPr>
          <w:t>R4-1813885</w:t>
        </w:r>
      </w:hyperlink>
      <w:r w:rsidR="00E95BB2">
        <w:rPr>
          <w:b/>
        </w:rPr>
        <w:tab/>
        <w:t>TP to TS 38.141-1: Clean up on method of test</w:t>
      </w:r>
      <w:r w:rsidR="00E95BB2">
        <w:rPr>
          <w:b/>
        </w:rPr>
        <w:br/>
      </w:r>
      <w:r w:rsidR="00E95BB2">
        <w:tab/>
      </w:r>
      <w:r w:rsidR="00E95BB2">
        <w:tab/>
      </w:r>
      <w:r w:rsidR="00E95BB2">
        <w:tab/>
      </w:r>
      <w:r w:rsidR="00E95BB2">
        <w:tab/>
      </w:r>
      <w:r w:rsidR="00E95BB2">
        <w:tab/>
        <w:t>38.141-1 v1.0.0</w:t>
      </w:r>
      <w:r w:rsidR="00E95BB2">
        <w:br/>
      </w:r>
      <w:r w:rsidR="00E95BB2">
        <w:rPr>
          <w:i/>
        </w:rPr>
        <w:tab/>
      </w:r>
      <w:r w:rsidR="00E95BB2">
        <w:rPr>
          <w:i/>
        </w:rPr>
        <w:tab/>
      </w:r>
      <w:r w:rsidR="00E95BB2">
        <w:rPr>
          <w:i/>
        </w:rPr>
        <w:tab/>
      </w:r>
      <w:r w:rsidR="00E95BB2">
        <w:rPr>
          <w:i/>
        </w:rPr>
        <w:tab/>
      </w:r>
      <w:r w:rsidR="00E95BB2">
        <w:rPr>
          <w:i/>
        </w:rPr>
        <w:tab/>
        <w:t>Source: Huawei, HiSilicon</w:t>
      </w:r>
    </w:p>
    <w:p w:rsidR="00E95BB2" w:rsidRDefault="00E95BB2" w:rsidP="00E95BB2">
      <w:pPr>
        <w:rPr>
          <w:rFonts w:ascii="Arial" w:hAnsi="Arial" w:cs="Arial"/>
          <w:b/>
        </w:rPr>
      </w:pPr>
      <w:r>
        <w:rPr>
          <w:rFonts w:ascii="Arial" w:hAnsi="Arial" w:cs="Arial"/>
          <w:b/>
        </w:rPr>
        <w:t xml:space="preserve">Abstract: </w:t>
      </w:r>
    </w:p>
    <w:p w:rsidR="00E95BB2" w:rsidRDefault="00E95BB2" w:rsidP="00E95BB2"/>
    <w:p w:rsidR="00E95BB2" w:rsidRDefault="00E95BB2" w:rsidP="00E95BB2">
      <w:pPr>
        <w:rPr>
          <w:rFonts w:ascii="Arial" w:hAnsi="Arial" w:cs="Arial"/>
          <w:b/>
        </w:rPr>
      </w:pPr>
      <w:r>
        <w:rPr>
          <w:rFonts w:ascii="Arial" w:hAnsi="Arial" w:cs="Arial"/>
          <w:b/>
        </w:rPr>
        <w:t xml:space="preserve">Discussion: </w:t>
      </w:r>
    </w:p>
    <w:p w:rsidR="003C408E" w:rsidRDefault="003C408E" w:rsidP="00E95BB2">
      <w:pPr>
        <w:rPr>
          <w:rFonts w:ascii="Arial" w:hAnsi="Arial" w:cs="Arial"/>
          <w:b/>
        </w:rPr>
      </w:pPr>
    </w:p>
    <w:p w:rsidR="00E95BB2" w:rsidRDefault="00E95BB2" w:rsidP="00E95BB2">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C408E">
        <w:rPr>
          <w:rFonts w:ascii="Arial" w:hAnsi="Arial" w:cs="Arial"/>
          <w:b/>
          <w:color w:val="993300"/>
          <w:u w:val="single"/>
        </w:rPr>
        <w:t xml:space="preserve">Revised in </w:t>
      </w:r>
      <w:hyperlink r:id="rId854" w:history="1">
        <w:r w:rsidR="003C408E" w:rsidRPr="00FD50A4">
          <w:rPr>
            <w:rStyle w:val="Hyperlink"/>
            <w:rFonts w:ascii="Arial" w:hAnsi="Arial" w:cs="Arial"/>
            <w:b/>
          </w:rPr>
          <w:t>R4-1814178</w:t>
        </w:r>
      </w:hyperlink>
    </w:p>
    <w:p w:rsidR="003C408E" w:rsidRDefault="003C408E" w:rsidP="00E95BB2">
      <w:pPr>
        <w:rPr>
          <w:rFonts w:ascii="Arial" w:hAnsi="Arial" w:cs="Arial"/>
          <w:b/>
          <w:color w:val="993300"/>
          <w:u w:val="single"/>
        </w:rPr>
      </w:pPr>
    </w:p>
    <w:p w:rsidR="003C408E" w:rsidRDefault="00FF358B" w:rsidP="003C408E">
      <w:pPr>
        <w:rPr>
          <w:i/>
        </w:rPr>
      </w:pPr>
      <w:hyperlink r:id="rId855" w:history="1">
        <w:r w:rsidR="003C408E" w:rsidRPr="00FD50A4">
          <w:rPr>
            <w:rStyle w:val="Hyperlink"/>
            <w:rFonts w:ascii="Arial" w:hAnsi="Arial" w:cs="Arial"/>
            <w:b/>
            <w:sz w:val="24"/>
          </w:rPr>
          <w:t>R4-1814178</w:t>
        </w:r>
      </w:hyperlink>
      <w:r w:rsidR="003C408E">
        <w:rPr>
          <w:b/>
        </w:rPr>
        <w:tab/>
        <w:t>TP to TS 38.141-1: Clean up on method of test</w:t>
      </w:r>
      <w:r w:rsidR="003C408E">
        <w:rPr>
          <w:b/>
        </w:rPr>
        <w:br/>
      </w:r>
      <w:r w:rsidR="003C408E">
        <w:tab/>
      </w:r>
      <w:r w:rsidR="003C408E">
        <w:tab/>
      </w:r>
      <w:r w:rsidR="003C408E">
        <w:tab/>
      </w:r>
      <w:r w:rsidR="003C408E">
        <w:tab/>
      </w:r>
      <w:r w:rsidR="003C408E">
        <w:tab/>
        <w:t>38.141-1 v1.0.0</w:t>
      </w:r>
      <w:r w:rsidR="003C408E">
        <w:br/>
      </w:r>
      <w:r w:rsidR="003C408E">
        <w:rPr>
          <w:i/>
        </w:rPr>
        <w:tab/>
      </w:r>
      <w:r w:rsidR="003C408E">
        <w:rPr>
          <w:i/>
        </w:rPr>
        <w:tab/>
      </w:r>
      <w:r w:rsidR="003C408E">
        <w:rPr>
          <w:i/>
        </w:rPr>
        <w:tab/>
      </w:r>
      <w:r w:rsidR="003C408E">
        <w:rPr>
          <w:i/>
        </w:rPr>
        <w:tab/>
      </w:r>
      <w:r w:rsidR="003C408E">
        <w:rPr>
          <w:i/>
        </w:rPr>
        <w:tab/>
        <w:t>Source: Huawei, HiSilicon</w:t>
      </w:r>
    </w:p>
    <w:p w:rsidR="003C408E" w:rsidRDefault="003C408E" w:rsidP="003C408E">
      <w:pPr>
        <w:rPr>
          <w:rFonts w:ascii="Arial" w:hAnsi="Arial" w:cs="Arial"/>
          <w:b/>
        </w:rPr>
      </w:pPr>
      <w:r>
        <w:rPr>
          <w:rFonts w:ascii="Arial" w:hAnsi="Arial" w:cs="Arial"/>
          <w:b/>
        </w:rPr>
        <w:t xml:space="preserve">Abstract: </w:t>
      </w:r>
    </w:p>
    <w:p w:rsidR="003C408E" w:rsidRDefault="003C408E" w:rsidP="003C408E"/>
    <w:p w:rsidR="003C408E" w:rsidRDefault="003C408E" w:rsidP="003C408E">
      <w:pPr>
        <w:rPr>
          <w:rFonts w:ascii="Arial" w:hAnsi="Arial" w:cs="Arial"/>
          <w:b/>
        </w:rPr>
      </w:pPr>
      <w:r>
        <w:rPr>
          <w:rFonts w:ascii="Arial" w:hAnsi="Arial" w:cs="Arial"/>
          <w:b/>
        </w:rPr>
        <w:t xml:space="preserve">Discussion: </w:t>
      </w:r>
    </w:p>
    <w:p w:rsidR="003C408E" w:rsidRDefault="003C408E" w:rsidP="003C408E">
      <w:pPr>
        <w:rPr>
          <w:rFonts w:ascii="Arial" w:hAnsi="Arial" w:cs="Arial"/>
          <w:b/>
        </w:rPr>
      </w:pPr>
    </w:p>
    <w:p w:rsidR="003C408E" w:rsidRDefault="003C408E" w:rsidP="003C408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3C408E">
        <w:rPr>
          <w:rFonts w:ascii="Arial" w:hAnsi="Arial" w:cs="Arial"/>
          <w:b/>
          <w:color w:val="993300"/>
          <w:highlight w:val="green"/>
          <w:u w:val="single"/>
        </w:rPr>
        <w:t>Approved.</w:t>
      </w:r>
    </w:p>
    <w:p w:rsidR="003C408E" w:rsidRDefault="003C408E" w:rsidP="00E95BB2">
      <w:pPr>
        <w:rPr>
          <w:color w:val="993300"/>
          <w:u w:val="single"/>
        </w:rPr>
      </w:pPr>
    </w:p>
    <w:p w:rsidR="00E95BB2" w:rsidRDefault="00E95BB2" w:rsidP="00E82DF1">
      <w:pPr>
        <w:rPr>
          <w:color w:val="993300"/>
          <w:u w:val="single"/>
        </w:rPr>
      </w:pPr>
    </w:p>
    <w:p w:rsidR="00E82DF1" w:rsidRDefault="00E82DF1" w:rsidP="00E82DF1">
      <w:pPr>
        <w:rPr>
          <w:color w:val="993300"/>
          <w:u w:val="single"/>
        </w:rPr>
      </w:pPr>
    </w:p>
    <w:p w:rsidR="00E82DF1" w:rsidRDefault="00FF358B" w:rsidP="00E82DF1">
      <w:pPr>
        <w:rPr>
          <w:i/>
        </w:rPr>
      </w:pPr>
      <w:hyperlink r:id="rId856" w:history="1">
        <w:r w:rsidR="00E82DF1" w:rsidRPr="00FD50A4">
          <w:rPr>
            <w:rStyle w:val="Hyperlink"/>
            <w:rFonts w:ascii="Arial" w:hAnsi="Arial" w:cs="Arial"/>
            <w:b/>
            <w:sz w:val="24"/>
          </w:rPr>
          <w:t>R4-1812679</w:t>
        </w:r>
      </w:hyperlink>
      <w:r w:rsidR="00E82DF1">
        <w:rPr>
          <w:b/>
        </w:rPr>
        <w:tab/>
        <w:t>TP to TS 38.141-1: Corrections to aligh with 38.104 update</w:t>
      </w:r>
      <w:r w:rsidR="00E82DF1">
        <w:rPr>
          <w:b/>
        </w:rPr>
        <w:br/>
      </w:r>
      <w:r w:rsidR="00E82DF1">
        <w:tab/>
      </w:r>
      <w:r w:rsidR="00E82DF1">
        <w:tab/>
      </w:r>
      <w:r w:rsidR="00E82DF1">
        <w:tab/>
      </w:r>
      <w:r w:rsidR="00E82DF1">
        <w:tab/>
      </w:r>
      <w:r w:rsidR="00E82DF1">
        <w:tab/>
        <w:t>38.141-1 v1.0.0</w:t>
      </w:r>
      <w:r w:rsidR="00E82DF1">
        <w:br/>
      </w:r>
      <w:r w:rsidR="00E82DF1">
        <w:rPr>
          <w:i/>
        </w:rPr>
        <w:tab/>
      </w:r>
      <w:r w:rsidR="00E82DF1">
        <w:rPr>
          <w:i/>
        </w:rPr>
        <w:tab/>
      </w:r>
      <w:r w:rsidR="00E82DF1">
        <w:rPr>
          <w:i/>
        </w:rPr>
        <w:tab/>
      </w:r>
      <w:r w:rsidR="00E82DF1">
        <w:rPr>
          <w:i/>
        </w:rPr>
        <w:tab/>
      </w:r>
      <w:r w:rsidR="00E82DF1">
        <w:rPr>
          <w:i/>
        </w:rPr>
        <w:tab/>
        <w:t>Source: Huawei, HiSilicon</w:t>
      </w:r>
    </w:p>
    <w:p w:rsidR="00E82DF1" w:rsidRDefault="00E82DF1" w:rsidP="00E82DF1">
      <w:pPr>
        <w:rPr>
          <w:rFonts w:ascii="Arial" w:hAnsi="Arial" w:cs="Arial"/>
          <w:b/>
        </w:rPr>
      </w:pPr>
      <w:r>
        <w:rPr>
          <w:rFonts w:ascii="Arial" w:hAnsi="Arial" w:cs="Arial"/>
          <w:b/>
        </w:rPr>
        <w:lastRenderedPageBreak/>
        <w:t xml:space="preserve">Abstract: </w:t>
      </w:r>
    </w:p>
    <w:p w:rsidR="00E82DF1" w:rsidRDefault="00E82DF1" w:rsidP="00E82DF1"/>
    <w:p w:rsidR="00E82DF1" w:rsidRDefault="00E82DF1" w:rsidP="00E82DF1">
      <w:pPr>
        <w:rPr>
          <w:rFonts w:ascii="Arial" w:hAnsi="Arial" w:cs="Arial"/>
          <w:b/>
        </w:rPr>
      </w:pPr>
      <w:r>
        <w:rPr>
          <w:rFonts w:ascii="Arial" w:hAnsi="Arial" w:cs="Arial"/>
          <w:b/>
        </w:rPr>
        <w:t xml:space="preserve">Discussion: </w:t>
      </w:r>
    </w:p>
    <w:p w:rsidR="00E82DF1" w:rsidRDefault="00E95BB2" w:rsidP="00E82DF1">
      <w:r>
        <w:t xml:space="preserve">ZTE: We have similar paper with more change. </w:t>
      </w:r>
    </w:p>
    <w:p w:rsidR="00E95BB2" w:rsidRDefault="00E95BB2" w:rsidP="00E82DF1">
      <w:r>
        <w:t xml:space="preserve">Nokia: We need to correct EVM window length. </w:t>
      </w:r>
    </w:p>
    <w:p w:rsidR="00E95BB2" w:rsidRDefault="00E95BB2" w:rsidP="00E82DF1">
      <w:r>
        <w:t xml:space="preserve">Huawei: We also aware the ZTE have similar paper. We can merge the changes. We can also merge the Nokia TP on the corrections. </w:t>
      </w:r>
    </w:p>
    <w:p w:rsidR="00E95BB2" w:rsidRDefault="00E95BB2" w:rsidP="00E82DF1"/>
    <w:p w:rsidR="00E82DF1" w:rsidRDefault="00E82DF1" w:rsidP="00E82DF1">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17C75">
        <w:rPr>
          <w:rFonts w:ascii="Arial" w:hAnsi="Arial" w:cs="Arial"/>
          <w:b/>
          <w:color w:val="993300"/>
          <w:u w:val="single"/>
        </w:rPr>
        <w:t xml:space="preserve">Revised in </w:t>
      </w:r>
      <w:hyperlink r:id="rId857" w:history="1">
        <w:r w:rsidR="00C17C75" w:rsidRPr="00FD50A4">
          <w:rPr>
            <w:rStyle w:val="Hyperlink"/>
            <w:rFonts w:ascii="Arial" w:hAnsi="Arial" w:cs="Arial"/>
            <w:b/>
          </w:rPr>
          <w:t>R4-1813886</w:t>
        </w:r>
      </w:hyperlink>
    </w:p>
    <w:p w:rsidR="00C17C75" w:rsidRDefault="00C17C75" w:rsidP="00E82DF1">
      <w:pPr>
        <w:rPr>
          <w:rFonts w:ascii="Arial" w:hAnsi="Arial" w:cs="Arial"/>
          <w:b/>
          <w:color w:val="993300"/>
          <w:u w:val="single"/>
        </w:rPr>
      </w:pPr>
    </w:p>
    <w:p w:rsidR="00C17C75" w:rsidRDefault="00FF358B" w:rsidP="00C17C75">
      <w:pPr>
        <w:rPr>
          <w:i/>
        </w:rPr>
      </w:pPr>
      <w:hyperlink r:id="rId858" w:history="1">
        <w:r w:rsidR="00C17C75" w:rsidRPr="00FD50A4">
          <w:rPr>
            <w:rStyle w:val="Hyperlink"/>
            <w:rFonts w:ascii="Arial" w:hAnsi="Arial" w:cs="Arial"/>
            <w:b/>
            <w:sz w:val="24"/>
          </w:rPr>
          <w:t>R4-1813886</w:t>
        </w:r>
      </w:hyperlink>
      <w:r w:rsidR="00C17C75">
        <w:rPr>
          <w:b/>
        </w:rPr>
        <w:tab/>
        <w:t>TP to TS 38.141-1: Corrections to aligh with 38.104 update</w:t>
      </w:r>
      <w:r w:rsidR="00C17C75">
        <w:rPr>
          <w:b/>
        </w:rPr>
        <w:br/>
      </w:r>
      <w:r w:rsidR="00C17C75">
        <w:tab/>
      </w:r>
      <w:r w:rsidR="00C17C75">
        <w:tab/>
      </w:r>
      <w:r w:rsidR="00C17C75">
        <w:tab/>
      </w:r>
      <w:r w:rsidR="00C17C75">
        <w:tab/>
      </w:r>
      <w:r w:rsidR="00C17C75">
        <w:tab/>
        <w:t>38.141-1 v1.0.0</w:t>
      </w:r>
      <w:r w:rsidR="00C17C75">
        <w:br/>
      </w:r>
      <w:r w:rsidR="00C17C75">
        <w:rPr>
          <w:i/>
        </w:rPr>
        <w:tab/>
      </w:r>
      <w:r w:rsidR="00C17C75">
        <w:rPr>
          <w:i/>
        </w:rPr>
        <w:tab/>
      </w:r>
      <w:r w:rsidR="00C17C75">
        <w:rPr>
          <w:i/>
        </w:rPr>
        <w:tab/>
      </w:r>
      <w:r w:rsidR="00C17C75">
        <w:rPr>
          <w:i/>
        </w:rPr>
        <w:tab/>
      </w:r>
      <w:r w:rsidR="00C17C75">
        <w:rPr>
          <w:i/>
        </w:rPr>
        <w:tab/>
        <w:t>Source: Huawei, HiSilicon</w:t>
      </w:r>
    </w:p>
    <w:p w:rsidR="00C17C75" w:rsidRDefault="00C17C75" w:rsidP="00C17C75">
      <w:pPr>
        <w:rPr>
          <w:rFonts w:ascii="Arial" w:hAnsi="Arial" w:cs="Arial"/>
          <w:b/>
        </w:rPr>
      </w:pPr>
      <w:r>
        <w:rPr>
          <w:rFonts w:ascii="Arial" w:hAnsi="Arial" w:cs="Arial"/>
          <w:b/>
        </w:rPr>
        <w:t xml:space="preserve">Abstract: </w:t>
      </w:r>
    </w:p>
    <w:p w:rsidR="00C17C75" w:rsidRDefault="00C17C75" w:rsidP="00C17C75"/>
    <w:p w:rsidR="00C17C75" w:rsidRDefault="00C17C75" w:rsidP="00C17C75">
      <w:pPr>
        <w:rPr>
          <w:rFonts w:ascii="Arial" w:hAnsi="Arial" w:cs="Arial"/>
          <w:b/>
        </w:rPr>
      </w:pPr>
      <w:r>
        <w:rPr>
          <w:rFonts w:ascii="Arial" w:hAnsi="Arial" w:cs="Arial"/>
          <w:b/>
        </w:rPr>
        <w:t xml:space="preserve">Discussion: </w:t>
      </w:r>
    </w:p>
    <w:p w:rsidR="00C17C75" w:rsidRDefault="00C17C75" w:rsidP="00C17C75"/>
    <w:p w:rsidR="00C17C75" w:rsidRDefault="00C17C75" w:rsidP="00C17C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C408E" w:rsidRPr="003C408E">
        <w:rPr>
          <w:rFonts w:ascii="Arial" w:hAnsi="Arial" w:cs="Arial"/>
          <w:b/>
          <w:color w:val="993300"/>
          <w:highlight w:val="green"/>
          <w:u w:val="single"/>
        </w:rPr>
        <w:t>Approved.</w:t>
      </w:r>
    </w:p>
    <w:p w:rsidR="00C17C75" w:rsidRDefault="00C17C75" w:rsidP="00E82DF1">
      <w:pPr>
        <w:rPr>
          <w:color w:val="993300"/>
          <w:u w:val="single"/>
        </w:rPr>
      </w:pPr>
    </w:p>
    <w:p w:rsidR="00E82DF1" w:rsidRDefault="00E82DF1" w:rsidP="00E82DF1">
      <w:pPr>
        <w:rPr>
          <w:rFonts w:ascii="Arial" w:hAnsi="Arial" w:cs="Arial"/>
          <w:b/>
          <w:color w:val="0000FF"/>
          <w:sz w:val="24"/>
          <w:u w:val="thick"/>
        </w:rPr>
      </w:pPr>
    </w:p>
    <w:p w:rsidR="00E82DF1" w:rsidRDefault="00FF358B" w:rsidP="00E82DF1">
      <w:pPr>
        <w:rPr>
          <w:i/>
        </w:rPr>
      </w:pPr>
      <w:hyperlink r:id="rId859" w:history="1">
        <w:r w:rsidR="00E82DF1" w:rsidRPr="00FD50A4">
          <w:rPr>
            <w:rStyle w:val="Hyperlink"/>
            <w:rFonts w:ascii="Arial" w:hAnsi="Arial" w:cs="Arial"/>
            <w:b/>
            <w:sz w:val="24"/>
          </w:rPr>
          <w:t>R4-1812538</w:t>
        </w:r>
      </w:hyperlink>
      <w:r w:rsidR="00E82DF1">
        <w:rPr>
          <w:b/>
        </w:rPr>
        <w:tab/>
        <w:t>TP to TS 38.141-1_Some corrections on TS38.141-1 to align with TS38.104</w:t>
      </w:r>
      <w:r w:rsidR="00E82DF1">
        <w:rPr>
          <w:b/>
        </w:rPr>
        <w:br/>
      </w:r>
      <w:r w:rsidR="00E82DF1">
        <w:tab/>
      </w:r>
      <w:r w:rsidR="00E82DF1">
        <w:tab/>
      </w:r>
      <w:r w:rsidR="00E82DF1">
        <w:tab/>
      </w:r>
      <w:r w:rsidR="00E82DF1">
        <w:tab/>
      </w:r>
      <w:r w:rsidR="00E82DF1">
        <w:tab/>
        <w:t>38.141-1 v1.0.0</w:t>
      </w:r>
      <w:r w:rsidR="00E82DF1">
        <w:br/>
      </w:r>
      <w:r w:rsidR="00E82DF1">
        <w:rPr>
          <w:i/>
        </w:rPr>
        <w:tab/>
      </w:r>
      <w:r w:rsidR="00E82DF1">
        <w:rPr>
          <w:i/>
        </w:rPr>
        <w:tab/>
      </w:r>
      <w:r w:rsidR="00E82DF1">
        <w:rPr>
          <w:i/>
        </w:rPr>
        <w:tab/>
      </w:r>
      <w:r w:rsidR="00E82DF1">
        <w:rPr>
          <w:i/>
        </w:rPr>
        <w:tab/>
      </w:r>
      <w:r w:rsidR="00E82DF1">
        <w:rPr>
          <w:i/>
        </w:rPr>
        <w:tab/>
        <w:t>Source: ZTE Corporation</w:t>
      </w:r>
    </w:p>
    <w:p w:rsidR="00E82DF1" w:rsidRDefault="00E82DF1" w:rsidP="00E82DF1">
      <w:pPr>
        <w:rPr>
          <w:rFonts w:ascii="Arial" w:hAnsi="Arial" w:cs="Arial"/>
          <w:b/>
        </w:rPr>
      </w:pPr>
      <w:r>
        <w:rPr>
          <w:rFonts w:ascii="Arial" w:hAnsi="Arial" w:cs="Arial"/>
          <w:b/>
        </w:rPr>
        <w:t xml:space="preserve">Abstract: </w:t>
      </w:r>
    </w:p>
    <w:p w:rsidR="00E82DF1" w:rsidRDefault="00E82DF1" w:rsidP="00E82DF1">
      <w:r>
        <w:t>This TP make some corrections on TS38.141-1 to align with TS38.104</w:t>
      </w:r>
    </w:p>
    <w:p w:rsidR="00E82DF1" w:rsidRDefault="00E82DF1" w:rsidP="00E82DF1">
      <w:pPr>
        <w:rPr>
          <w:rFonts w:ascii="Arial" w:hAnsi="Arial" w:cs="Arial"/>
          <w:b/>
        </w:rPr>
      </w:pPr>
      <w:r>
        <w:rPr>
          <w:rFonts w:ascii="Arial" w:hAnsi="Arial" w:cs="Arial"/>
          <w:b/>
        </w:rPr>
        <w:t xml:space="preserve">Discussion: </w:t>
      </w:r>
    </w:p>
    <w:p w:rsidR="00E82DF1" w:rsidRDefault="00E95BB2" w:rsidP="00E82DF1">
      <w:r>
        <w:t xml:space="preserve">Huawei: Most of content are the same. One missing change is the correction on the clause 4.4 </w:t>
      </w:r>
    </w:p>
    <w:p w:rsidR="00E95BB2" w:rsidRDefault="00E95BB2" w:rsidP="00E82DF1">
      <w:r>
        <w:t xml:space="preserve">Huawei: On OBUE test, some proposals are provide to mention the location of carrier. Not sure if it shall be captured in the requirements or we can capture it in the test configurations. </w:t>
      </w:r>
    </w:p>
    <w:p w:rsidR="00E95BB2" w:rsidRDefault="00E95BB2" w:rsidP="00E82DF1">
      <w:r>
        <w:t>ZTE: We need to add this sentence in the 141-1 spec</w:t>
      </w:r>
    </w:p>
    <w:p w:rsidR="00E95BB2" w:rsidRDefault="00E95BB2" w:rsidP="00E82DF1">
      <w:r>
        <w:t xml:space="preserve">Ericsson: We have a few comments. We have concerns on the proposal is to change CACLR from basic limit to threshold. </w:t>
      </w:r>
    </w:p>
    <w:p w:rsidR="00E95BB2" w:rsidRDefault="00E95BB2" w:rsidP="00E82DF1">
      <w:r>
        <w:t xml:space="preserve">ZTE: The change is aligned with core spec. </w:t>
      </w:r>
    </w:p>
    <w:p w:rsidR="00E95BB2" w:rsidRDefault="00E95BB2" w:rsidP="00E82DF1">
      <w:r>
        <w:t xml:space="preserve">Ericsson: We need more discussion on the CACLR. </w:t>
      </w:r>
    </w:p>
    <w:p w:rsidR="00E82DF1" w:rsidRDefault="00E82DF1" w:rsidP="00E82D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17C75">
        <w:rPr>
          <w:rFonts w:ascii="Arial" w:hAnsi="Arial" w:cs="Arial"/>
          <w:b/>
          <w:color w:val="993300"/>
          <w:u w:val="single"/>
        </w:rPr>
        <w:t>Noted.</w:t>
      </w:r>
    </w:p>
    <w:p w:rsidR="00E82DF1" w:rsidRDefault="00E82DF1" w:rsidP="00E82DF1">
      <w:pPr>
        <w:rPr>
          <w:rFonts w:ascii="Arial" w:hAnsi="Arial" w:cs="Arial"/>
          <w:b/>
          <w:color w:val="0000FF"/>
          <w:sz w:val="24"/>
          <w:u w:val="thick"/>
        </w:rPr>
      </w:pPr>
    </w:p>
    <w:p w:rsidR="00E82DF1" w:rsidRDefault="00FF358B" w:rsidP="00E82DF1">
      <w:pPr>
        <w:rPr>
          <w:i/>
        </w:rPr>
      </w:pPr>
      <w:hyperlink r:id="rId860" w:history="1">
        <w:r w:rsidR="00E82DF1" w:rsidRPr="00FD50A4">
          <w:rPr>
            <w:rStyle w:val="Hyperlink"/>
            <w:rFonts w:ascii="Arial" w:hAnsi="Arial" w:cs="Arial"/>
            <w:b/>
            <w:sz w:val="24"/>
          </w:rPr>
          <w:t>R4-1813534</w:t>
        </w:r>
      </w:hyperlink>
      <w:r w:rsidR="00E82DF1">
        <w:rPr>
          <w:b/>
        </w:rPr>
        <w:tab/>
        <w:t>TP to 38.141-1: Clause 4.6 - correction for manufacturer declaration</w:t>
      </w:r>
      <w:r w:rsidR="00E82DF1">
        <w:rPr>
          <w:b/>
        </w:rPr>
        <w:br/>
      </w:r>
      <w:r w:rsidR="00E82DF1">
        <w:tab/>
      </w:r>
      <w:r w:rsidR="00E82DF1">
        <w:tab/>
      </w:r>
      <w:r w:rsidR="00E82DF1">
        <w:tab/>
      </w:r>
      <w:r w:rsidR="00E82DF1">
        <w:tab/>
      </w:r>
      <w:r w:rsidR="00E82DF1">
        <w:tab/>
        <w:t>38.141-1 v1.0.0</w:t>
      </w:r>
      <w:r w:rsidR="00E82DF1">
        <w:br/>
      </w:r>
      <w:r w:rsidR="00E82DF1">
        <w:rPr>
          <w:i/>
        </w:rPr>
        <w:tab/>
      </w:r>
      <w:r w:rsidR="00E82DF1">
        <w:rPr>
          <w:i/>
        </w:rPr>
        <w:tab/>
      </w:r>
      <w:r w:rsidR="00E82DF1">
        <w:rPr>
          <w:i/>
        </w:rPr>
        <w:tab/>
      </w:r>
      <w:r w:rsidR="00E82DF1">
        <w:rPr>
          <w:i/>
        </w:rPr>
        <w:tab/>
      </w:r>
      <w:r w:rsidR="00E82DF1">
        <w:rPr>
          <w:i/>
        </w:rPr>
        <w:tab/>
        <w:t>Source: Nokia, Nokia Shanghai Bell</w:t>
      </w:r>
    </w:p>
    <w:p w:rsidR="00E82DF1" w:rsidRDefault="00E82DF1" w:rsidP="00E82DF1">
      <w:pPr>
        <w:rPr>
          <w:rFonts w:ascii="Arial" w:hAnsi="Arial" w:cs="Arial"/>
          <w:b/>
        </w:rPr>
      </w:pPr>
      <w:r>
        <w:rPr>
          <w:rFonts w:ascii="Arial" w:hAnsi="Arial" w:cs="Arial"/>
          <w:b/>
        </w:rPr>
        <w:t xml:space="preserve">Abstract: </w:t>
      </w:r>
    </w:p>
    <w:p w:rsidR="00E82DF1" w:rsidRDefault="00E82DF1" w:rsidP="00E82DF1"/>
    <w:p w:rsidR="00E82DF1" w:rsidRDefault="00E82DF1" w:rsidP="00E82DF1">
      <w:pPr>
        <w:rPr>
          <w:rFonts w:ascii="Arial" w:hAnsi="Arial" w:cs="Arial"/>
          <w:b/>
        </w:rPr>
      </w:pPr>
      <w:r>
        <w:rPr>
          <w:rFonts w:ascii="Arial" w:hAnsi="Arial" w:cs="Arial"/>
          <w:b/>
        </w:rPr>
        <w:t xml:space="preserve">Discussion: </w:t>
      </w:r>
    </w:p>
    <w:p w:rsidR="00E82DF1" w:rsidRDefault="00AC2531" w:rsidP="00E82DF1">
      <w:r>
        <w:t xml:space="preserve">Ericsson: Wording improvement is needed. </w:t>
      </w:r>
    </w:p>
    <w:p w:rsidR="00AC2531" w:rsidRDefault="00AC2531" w:rsidP="00E82DF1">
      <w:r>
        <w:t xml:space="preserve">Huawei: We have similar text in 36.141. Do we need the change in MSR and AAS. </w:t>
      </w:r>
    </w:p>
    <w:p w:rsidR="00AC2531" w:rsidRDefault="00AC2531" w:rsidP="00E82DF1">
      <w:r>
        <w:t xml:space="preserve">Nokia: We can find the better sentence. </w:t>
      </w:r>
    </w:p>
    <w:p w:rsidR="00AC2531" w:rsidRDefault="00AC2531" w:rsidP="00E82DF1">
      <w:r>
        <w:t>=&gt; LTE spec shall be also updated accordingly</w:t>
      </w:r>
    </w:p>
    <w:p w:rsidR="00AC2531" w:rsidRDefault="00E82DF1" w:rsidP="00E82DF1">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C2531">
        <w:rPr>
          <w:rFonts w:ascii="Arial" w:hAnsi="Arial" w:cs="Arial"/>
          <w:b/>
          <w:color w:val="993300"/>
          <w:u w:val="single"/>
        </w:rPr>
        <w:t xml:space="preserve">Revised in </w:t>
      </w:r>
      <w:hyperlink r:id="rId861" w:history="1">
        <w:r w:rsidR="00AC2531" w:rsidRPr="00FD50A4">
          <w:rPr>
            <w:rStyle w:val="Hyperlink"/>
            <w:rFonts w:ascii="Arial" w:hAnsi="Arial" w:cs="Arial"/>
            <w:b/>
          </w:rPr>
          <w:t>R4-1813887</w:t>
        </w:r>
      </w:hyperlink>
    </w:p>
    <w:p w:rsidR="00AC2531" w:rsidRDefault="00AC2531" w:rsidP="00E82DF1">
      <w:pPr>
        <w:rPr>
          <w:rFonts w:ascii="Arial" w:hAnsi="Arial" w:cs="Arial"/>
          <w:b/>
          <w:color w:val="993300"/>
          <w:u w:val="single"/>
        </w:rPr>
      </w:pPr>
    </w:p>
    <w:p w:rsidR="00AC2531" w:rsidRDefault="00FF358B" w:rsidP="00AC2531">
      <w:pPr>
        <w:rPr>
          <w:i/>
        </w:rPr>
      </w:pPr>
      <w:hyperlink r:id="rId862" w:history="1">
        <w:r w:rsidR="00AC2531" w:rsidRPr="00FD50A4">
          <w:rPr>
            <w:rStyle w:val="Hyperlink"/>
            <w:rFonts w:ascii="Arial" w:hAnsi="Arial" w:cs="Arial"/>
            <w:b/>
            <w:sz w:val="24"/>
          </w:rPr>
          <w:t>R4-1813887</w:t>
        </w:r>
      </w:hyperlink>
      <w:r w:rsidR="00AC2531">
        <w:rPr>
          <w:b/>
        </w:rPr>
        <w:tab/>
        <w:t>TP to 38.141-1: Clause 4.6 - correction for manufacturer declaration</w:t>
      </w:r>
      <w:r w:rsidR="00AC2531">
        <w:rPr>
          <w:b/>
        </w:rPr>
        <w:br/>
      </w:r>
      <w:r w:rsidR="00AC2531">
        <w:tab/>
      </w:r>
      <w:r w:rsidR="00AC2531">
        <w:tab/>
      </w:r>
      <w:r w:rsidR="00AC2531">
        <w:tab/>
      </w:r>
      <w:r w:rsidR="00AC2531">
        <w:tab/>
      </w:r>
      <w:r w:rsidR="00AC2531">
        <w:tab/>
        <w:t>38.141-1 v1.0.0</w:t>
      </w:r>
      <w:r w:rsidR="00AC2531">
        <w:br/>
      </w:r>
      <w:r w:rsidR="00AC2531">
        <w:rPr>
          <w:i/>
        </w:rPr>
        <w:tab/>
      </w:r>
      <w:r w:rsidR="00AC2531">
        <w:rPr>
          <w:i/>
        </w:rPr>
        <w:tab/>
      </w:r>
      <w:r w:rsidR="00AC2531">
        <w:rPr>
          <w:i/>
        </w:rPr>
        <w:tab/>
      </w:r>
      <w:r w:rsidR="00AC2531">
        <w:rPr>
          <w:i/>
        </w:rPr>
        <w:tab/>
      </w:r>
      <w:r w:rsidR="00AC2531">
        <w:rPr>
          <w:i/>
        </w:rPr>
        <w:tab/>
        <w:t>Source: Nokia, Nokia Shanghai Bell</w:t>
      </w:r>
    </w:p>
    <w:p w:rsidR="00AC2531" w:rsidRDefault="00AC2531" w:rsidP="00AC2531">
      <w:pPr>
        <w:rPr>
          <w:rFonts w:ascii="Arial" w:hAnsi="Arial" w:cs="Arial"/>
          <w:b/>
        </w:rPr>
      </w:pPr>
      <w:r>
        <w:rPr>
          <w:rFonts w:ascii="Arial" w:hAnsi="Arial" w:cs="Arial"/>
          <w:b/>
        </w:rPr>
        <w:t xml:space="preserve">Abstract: </w:t>
      </w:r>
    </w:p>
    <w:p w:rsidR="00AC2531" w:rsidRDefault="00AC2531" w:rsidP="00AC2531"/>
    <w:p w:rsidR="00AC2531" w:rsidRDefault="00AC2531" w:rsidP="00AC2531">
      <w:pPr>
        <w:rPr>
          <w:rFonts w:ascii="Arial" w:hAnsi="Arial" w:cs="Arial"/>
          <w:b/>
        </w:rPr>
      </w:pPr>
      <w:r>
        <w:rPr>
          <w:rFonts w:ascii="Arial" w:hAnsi="Arial" w:cs="Arial"/>
          <w:b/>
        </w:rPr>
        <w:t xml:space="preserve">Discussion: </w:t>
      </w:r>
    </w:p>
    <w:p w:rsidR="00E82DF1" w:rsidRDefault="00AC2531" w:rsidP="00AC25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67E28" w:rsidRPr="00167E28">
        <w:rPr>
          <w:rFonts w:ascii="Arial" w:hAnsi="Arial" w:cs="Arial"/>
          <w:b/>
          <w:color w:val="993300"/>
          <w:highlight w:val="green"/>
          <w:u w:val="single"/>
        </w:rPr>
        <w:t>Approved.</w:t>
      </w:r>
      <w:r w:rsidR="00E82DF1">
        <w:rPr>
          <w:color w:val="993300"/>
          <w:u w:val="single"/>
        </w:rPr>
        <w:br/>
      </w:r>
      <w:r w:rsidR="00E82DF1">
        <w:rPr>
          <w:color w:val="993300"/>
          <w:u w:val="single"/>
        </w:rPr>
        <w:br/>
      </w:r>
    </w:p>
    <w:p w:rsidR="00E82DF1" w:rsidRDefault="00FF358B" w:rsidP="00E82DF1">
      <w:pPr>
        <w:rPr>
          <w:i/>
        </w:rPr>
      </w:pPr>
      <w:hyperlink r:id="rId863" w:history="1">
        <w:r w:rsidR="00E82DF1" w:rsidRPr="00FD50A4">
          <w:rPr>
            <w:rStyle w:val="Hyperlink"/>
            <w:rFonts w:ascii="Arial" w:hAnsi="Arial" w:cs="Arial"/>
            <w:b/>
            <w:sz w:val="24"/>
          </w:rPr>
          <w:t>R4-1813535</w:t>
        </w:r>
      </w:hyperlink>
      <w:r w:rsidR="00E82DF1">
        <w:rPr>
          <w:b/>
        </w:rPr>
        <w:tab/>
        <w:t>TP to TS 38.141-1: Correction to clause 4.7.2 Test signal used to build Test Configurations</w:t>
      </w:r>
      <w:r w:rsidR="00E82DF1">
        <w:rPr>
          <w:b/>
        </w:rPr>
        <w:br/>
      </w:r>
      <w:r w:rsidR="00E82DF1">
        <w:tab/>
      </w:r>
      <w:r w:rsidR="00E82DF1">
        <w:tab/>
      </w:r>
      <w:r w:rsidR="00E82DF1">
        <w:tab/>
      </w:r>
      <w:r w:rsidR="00E82DF1">
        <w:tab/>
      </w:r>
      <w:r w:rsidR="00E82DF1">
        <w:tab/>
        <w:t>38.141-1 v1.0.0</w:t>
      </w:r>
      <w:r w:rsidR="00E82DF1">
        <w:br/>
      </w:r>
      <w:r w:rsidR="00E82DF1">
        <w:rPr>
          <w:i/>
        </w:rPr>
        <w:tab/>
      </w:r>
      <w:r w:rsidR="00E82DF1">
        <w:rPr>
          <w:i/>
        </w:rPr>
        <w:tab/>
      </w:r>
      <w:r w:rsidR="00E82DF1">
        <w:rPr>
          <w:i/>
        </w:rPr>
        <w:tab/>
      </w:r>
      <w:r w:rsidR="00E82DF1">
        <w:rPr>
          <w:i/>
        </w:rPr>
        <w:tab/>
      </w:r>
      <w:r w:rsidR="00E82DF1">
        <w:rPr>
          <w:i/>
        </w:rPr>
        <w:tab/>
        <w:t>Source: Nokia, Nokia Shanghai Bell</w:t>
      </w:r>
    </w:p>
    <w:p w:rsidR="00E82DF1" w:rsidRDefault="00E82DF1" w:rsidP="00E82DF1">
      <w:pPr>
        <w:rPr>
          <w:rFonts w:ascii="Arial" w:hAnsi="Arial" w:cs="Arial"/>
          <w:b/>
        </w:rPr>
      </w:pPr>
      <w:r>
        <w:rPr>
          <w:rFonts w:ascii="Arial" w:hAnsi="Arial" w:cs="Arial"/>
          <w:b/>
        </w:rPr>
        <w:t xml:space="preserve">Abstract: </w:t>
      </w:r>
    </w:p>
    <w:p w:rsidR="00E82DF1" w:rsidRDefault="00E82DF1" w:rsidP="00E82DF1"/>
    <w:p w:rsidR="00E82DF1" w:rsidRDefault="00E82DF1" w:rsidP="00E82DF1">
      <w:pPr>
        <w:rPr>
          <w:rFonts w:ascii="Arial" w:hAnsi="Arial" w:cs="Arial"/>
          <w:b/>
        </w:rPr>
      </w:pPr>
      <w:r>
        <w:rPr>
          <w:rFonts w:ascii="Arial" w:hAnsi="Arial" w:cs="Arial"/>
          <w:b/>
        </w:rPr>
        <w:t xml:space="preserve">Discussion: </w:t>
      </w:r>
    </w:p>
    <w:p w:rsidR="00E82DF1" w:rsidRDefault="00E82DF1" w:rsidP="00E82DF1"/>
    <w:p w:rsidR="001E694F" w:rsidRDefault="00E82DF1" w:rsidP="00E82D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C2531" w:rsidRPr="00AC2531">
        <w:rPr>
          <w:rFonts w:ascii="Arial" w:hAnsi="Arial" w:cs="Arial"/>
          <w:b/>
          <w:color w:val="993300"/>
          <w:highlight w:val="green"/>
          <w:u w:val="single"/>
        </w:rPr>
        <w:t>Approved.</w:t>
      </w:r>
    </w:p>
    <w:p w:rsidR="00E82DF1" w:rsidRDefault="00E82DF1" w:rsidP="00E82DF1">
      <w:pPr>
        <w:rPr>
          <w:color w:val="993300"/>
          <w:u w:val="single"/>
        </w:rPr>
      </w:pPr>
    </w:p>
    <w:p w:rsidR="00E82DF1" w:rsidRDefault="00E82DF1" w:rsidP="00E82DF1">
      <w:pPr>
        <w:rPr>
          <w:color w:val="993300"/>
          <w:u w:val="single"/>
        </w:rPr>
      </w:pPr>
    </w:p>
    <w:p w:rsidR="00E82DF1" w:rsidRDefault="00FF358B" w:rsidP="00E82DF1">
      <w:pPr>
        <w:rPr>
          <w:i/>
        </w:rPr>
      </w:pPr>
      <w:hyperlink r:id="rId864" w:history="1">
        <w:r w:rsidR="00E82DF1" w:rsidRPr="00FD50A4">
          <w:rPr>
            <w:rStyle w:val="Hyperlink"/>
            <w:rFonts w:ascii="Arial" w:hAnsi="Arial" w:cs="Arial"/>
            <w:b/>
            <w:sz w:val="24"/>
          </w:rPr>
          <w:t>R4-1813178</w:t>
        </w:r>
      </w:hyperlink>
      <w:r w:rsidR="00E82DF1">
        <w:rPr>
          <w:b/>
        </w:rPr>
        <w:tab/>
        <w:t>TP to TS38.141-1: Base station output power requirement with wideband operation (6.2)</w:t>
      </w:r>
      <w:r w:rsidR="00E82DF1">
        <w:rPr>
          <w:b/>
        </w:rPr>
        <w:br/>
      </w:r>
      <w:r w:rsidR="00E82DF1">
        <w:tab/>
      </w:r>
      <w:r w:rsidR="00E82DF1">
        <w:tab/>
      </w:r>
      <w:r w:rsidR="00E82DF1">
        <w:tab/>
      </w:r>
      <w:r w:rsidR="00E82DF1">
        <w:tab/>
      </w:r>
      <w:r w:rsidR="00E82DF1">
        <w:tab/>
        <w:t>38.141-1 v..</w:t>
      </w:r>
      <w:r w:rsidR="00E82DF1">
        <w:br/>
      </w:r>
      <w:r w:rsidR="00E82DF1">
        <w:rPr>
          <w:i/>
        </w:rPr>
        <w:tab/>
      </w:r>
      <w:r w:rsidR="00E82DF1">
        <w:rPr>
          <w:i/>
        </w:rPr>
        <w:tab/>
      </w:r>
      <w:r w:rsidR="00E82DF1">
        <w:rPr>
          <w:i/>
        </w:rPr>
        <w:tab/>
      </w:r>
      <w:r w:rsidR="00E82DF1">
        <w:rPr>
          <w:i/>
        </w:rPr>
        <w:tab/>
      </w:r>
      <w:r w:rsidR="00E82DF1">
        <w:rPr>
          <w:i/>
        </w:rPr>
        <w:tab/>
        <w:t>Source: NEC</w:t>
      </w:r>
    </w:p>
    <w:p w:rsidR="00E82DF1" w:rsidRDefault="00E82DF1" w:rsidP="00E82DF1">
      <w:pPr>
        <w:rPr>
          <w:rFonts w:ascii="Arial" w:hAnsi="Arial" w:cs="Arial"/>
          <w:b/>
        </w:rPr>
      </w:pPr>
      <w:r>
        <w:rPr>
          <w:rFonts w:ascii="Arial" w:hAnsi="Arial" w:cs="Arial"/>
          <w:b/>
        </w:rPr>
        <w:t xml:space="preserve">Abstract: </w:t>
      </w:r>
    </w:p>
    <w:p w:rsidR="00E82DF1" w:rsidRDefault="00E82DF1" w:rsidP="00E82DF1">
      <w:r>
        <w:t>Fractional bandwidth (FBW) is introduced for base station output power conformance requirements.</w:t>
      </w:r>
    </w:p>
    <w:p w:rsidR="00E82DF1" w:rsidRDefault="00E82DF1" w:rsidP="00E82DF1">
      <w:pPr>
        <w:rPr>
          <w:rFonts w:ascii="Arial" w:hAnsi="Arial" w:cs="Arial"/>
          <w:b/>
        </w:rPr>
      </w:pPr>
      <w:r>
        <w:rPr>
          <w:rFonts w:ascii="Arial" w:hAnsi="Arial" w:cs="Arial"/>
          <w:b/>
        </w:rPr>
        <w:t xml:space="preserve">Discussion: </w:t>
      </w:r>
    </w:p>
    <w:p w:rsidR="00E82DF1" w:rsidRDefault="00E82DF1" w:rsidP="00E82DF1"/>
    <w:p w:rsidR="00E82DF1" w:rsidRDefault="00E82DF1" w:rsidP="00E82D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C2531">
        <w:rPr>
          <w:rFonts w:ascii="Arial" w:hAnsi="Arial" w:cs="Arial"/>
          <w:b/>
          <w:color w:val="993300"/>
          <w:u w:val="single"/>
        </w:rPr>
        <w:t>Noted.</w:t>
      </w:r>
    </w:p>
    <w:p w:rsidR="00E82DF1" w:rsidRDefault="00E82DF1" w:rsidP="00E82DF1">
      <w:pPr>
        <w:rPr>
          <w:color w:val="993300"/>
          <w:u w:val="single"/>
        </w:rPr>
      </w:pPr>
    </w:p>
    <w:p w:rsidR="001E694F" w:rsidRDefault="00FF358B" w:rsidP="001E694F">
      <w:pPr>
        <w:rPr>
          <w:i/>
        </w:rPr>
      </w:pPr>
      <w:hyperlink r:id="rId865" w:history="1">
        <w:r w:rsidR="001E694F" w:rsidRPr="00FD50A4">
          <w:rPr>
            <w:rStyle w:val="Hyperlink"/>
            <w:rFonts w:ascii="Arial" w:hAnsi="Arial" w:cs="Arial"/>
            <w:b/>
            <w:sz w:val="24"/>
          </w:rPr>
          <w:t>R4-1812539</w:t>
        </w:r>
      </w:hyperlink>
      <w:r w:rsidR="001E694F">
        <w:rPr>
          <w:b/>
        </w:rPr>
        <w:tab/>
        <w:t>TP to TS38.141-1: Transmitter ON/OFF power(Section 6.4)</w:t>
      </w:r>
      <w:r w:rsidR="001E694F">
        <w:rPr>
          <w:b/>
        </w:rPr>
        <w:br/>
      </w:r>
      <w:r w:rsidR="001E694F">
        <w:tab/>
      </w:r>
      <w:r w:rsidR="001E694F">
        <w:tab/>
      </w:r>
      <w:r w:rsidR="001E694F">
        <w:tab/>
      </w:r>
      <w:r w:rsidR="001E694F">
        <w:tab/>
      </w:r>
      <w:r w:rsidR="001E694F">
        <w:tab/>
        <w:t>38.141-2 v1.0.0</w:t>
      </w:r>
      <w:r w:rsidR="001E694F">
        <w:br/>
      </w:r>
      <w:r w:rsidR="001E694F">
        <w:rPr>
          <w:i/>
        </w:rPr>
        <w:tab/>
      </w:r>
      <w:r w:rsidR="001E694F">
        <w:rPr>
          <w:i/>
        </w:rPr>
        <w:tab/>
      </w:r>
      <w:r w:rsidR="001E694F">
        <w:rPr>
          <w:i/>
        </w:rPr>
        <w:tab/>
      </w:r>
      <w:r w:rsidR="001E694F">
        <w:rPr>
          <w:i/>
        </w:rPr>
        <w:tab/>
      </w:r>
      <w:r w:rsidR="001E694F">
        <w:rPr>
          <w:i/>
        </w:rPr>
        <w:tab/>
        <w:t>Source: ZTE Corporation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Correction on the transmitter ON/OFF power for TS38.141-1</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C2531">
        <w:rPr>
          <w:rFonts w:ascii="Arial" w:hAnsi="Arial" w:cs="Arial"/>
          <w:b/>
          <w:color w:val="993300"/>
          <w:u w:val="single"/>
        </w:rPr>
        <w:t>Noted.</w:t>
      </w:r>
      <w:r>
        <w:rPr>
          <w:color w:val="993300"/>
          <w:u w:val="single"/>
        </w:rPr>
        <w:br/>
      </w:r>
      <w:r>
        <w:rPr>
          <w:color w:val="993300"/>
          <w:u w:val="single"/>
        </w:rPr>
        <w:br/>
      </w:r>
    </w:p>
    <w:p w:rsidR="00E82DF1" w:rsidRDefault="00FF358B" w:rsidP="00E82DF1">
      <w:pPr>
        <w:rPr>
          <w:i/>
        </w:rPr>
      </w:pPr>
      <w:hyperlink r:id="rId866" w:history="1">
        <w:r w:rsidR="00E82DF1" w:rsidRPr="00FD50A4">
          <w:rPr>
            <w:rStyle w:val="Hyperlink"/>
            <w:rFonts w:ascii="Arial" w:hAnsi="Arial" w:cs="Arial"/>
            <w:b/>
            <w:sz w:val="24"/>
          </w:rPr>
          <w:t>R4-1812680</w:t>
        </w:r>
      </w:hyperlink>
      <w:r w:rsidR="00E82DF1">
        <w:rPr>
          <w:b/>
        </w:rPr>
        <w:tab/>
        <w:t>TP to TS 38.141-1: Clarificaion Note on non-zero Test Tolerance</w:t>
      </w:r>
      <w:r w:rsidR="00E82DF1">
        <w:rPr>
          <w:b/>
        </w:rPr>
        <w:br/>
      </w:r>
      <w:r w:rsidR="00E82DF1">
        <w:tab/>
      </w:r>
      <w:r w:rsidR="00E82DF1">
        <w:tab/>
      </w:r>
      <w:r w:rsidR="00E82DF1">
        <w:tab/>
      </w:r>
      <w:r w:rsidR="00E82DF1">
        <w:tab/>
      </w:r>
      <w:r w:rsidR="00E82DF1">
        <w:tab/>
        <w:t>38.141-1 v1.0.0</w:t>
      </w:r>
      <w:r w:rsidR="00E82DF1">
        <w:br/>
      </w:r>
      <w:r w:rsidR="00E82DF1">
        <w:rPr>
          <w:i/>
        </w:rPr>
        <w:tab/>
      </w:r>
      <w:r w:rsidR="00E82DF1">
        <w:rPr>
          <w:i/>
        </w:rPr>
        <w:tab/>
      </w:r>
      <w:r w:rsidR="00E82DF1">
        <w:rPr>
          <w:i/>
        </w:rPr>
        <w:tab/>
      </w:r>
      <w:r w:rsidR="00E82DF1">
        <w:rPr>
          <w:i/>
        </w:rPr>
        <w:tab/>
      </w:r>
      <w:r w:rsidR="00E82DF1">
        <w:rPr>
          <w:i/>
        </w:rPr>
        <w:tab/>
        <w:t>Source: Huawei, HiSilicon</w:t>
      </w:r>
    </w:p>
    <w:p w:rsidR="00E82DF1" w:rsidRDefault="00E82DF1" w:rsidP="00E82DF1">
      <w:pPr>
        <w:rPr>
          <w:rFonts w:ascii="Arial" w:hAnsi="Arial" w:cs="Arial"/>
          <w:b/>
        </w:rPr>
      </w:pPr>
      <w:r>
        <w:rPr>
          <w:rFonts w:ascii="Arial" w:hAnsi="Arial" w:cs="Arial"/>
          <w:b/>
        </w:rPr>
        <w:t xml:space="preserve">Abstract: </w:t>
      </w:r>
    </w:p>
    <w:p w:rsidR="00E82DF1" w:rsidRDefault="00E82DF1" w:rsidP="00E82DF1"/>
    <w:p w:rsidR="00E82DF1" w:rsidRDefault="00E82DF1" w:rsidP="00E82DF1">
      <w:pPr>
        <w:rPr>
          <w:rFonts w:ascii="Arial" w:hAnsi="Arial" w:cs="Arial"/>
          <w:b/>
        </w:rPr>
      </w:pPr>
      <w:r>
        <w:rPr>
          <w:rFonts w:ascii="Arial" w:hAnsi="Arial" w:cs="Arial"/>
          <w:b/>
        </w:rPr>
        <w:t xml:space="preserve">Discussion: </w:t>
      </w:r>
    </w:p>
    <w:p w:rsidR="00E82DF1" w:rsidRDefault="00E82DF1" w:rsidP="00E82DF1"/>
    <w:p w:rsidR="00E82DF1" w:rsidRDefault="00E82DF1" w:rsidP="00E82D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C2531" w:rsidRPr="00AC2531">
        <w:rPr>
          <w:rFonts w:ascii="Arial" w:hAnsi="Arial" w:cs="Arial"/>
          <w:b/>
          <w:color w:val="993300"/>
          <w:highlight w:val="green"/>
          <w:u w:val="single"/>
        </w:rPr>
        <w:t>Approved.</w:t>
      </w:r>
    </w:p>
    <w:p w:rsidR="00E82DF1" w:rsidRDefault="00E82DF1" w:rsidP="00E82DF1">
      <w:pPr>
        <w:rPr>
          <w:color w:val="993300"/>
          <w:u w:val="single"/>
        </w:rPr>
      </w:pPr>
    </w:p>
    <w:p w:rsidR="00E82DF1" w:rsidRDefault="00FF358B" w:rsidP="00E82DF1">
      <w:pPr>
        <w:rPr>
          <w:i/>
        </w:rPr>
      </w:pPr>
      <w:hyperlink r:id="rId867" w:history="1">
        <w:r w:rsidR="00E82DF1" w:rsidRPr="00FD50A4">
          <w:rPr>
            <w:rStyle w:val="Hyperlink"/>
            <w:rFonts w:ascii="Arial" w:hAnsi="Arial" w:cs="Arial"/>
            <w:b/>
            <w:sz w:val="24"/>
          </w:rPr>
          <w:t>R4-1813531</w:t>
        </w:r>
      </w:hyperlink>
      <w:r w:rsidR="00E82DF1">
        <w:rPr>
          <w:b/>
        </w:rPr>
        <w:tab/>
        <w:t>TP to TS 38.141-1: Corrections to Modulation quality test in Clause 6.5.3</w:t>
      </w:r>
      <w:r w:rsidR="00E82DF1">
        <w:rPr>
          <w:b/>
        </w:rPr>
        <w:br/>
      </w:r>
      <w:r w:rsidR="00E82DF1">
        <w:tab/>
      </w:r>
      <w:r w:rsidR="00E82DF1">
        <w:tab/>
      </w:r>
      <w:r w:rsidR="00E82DF1">
        <w:tab/>
      </w:r>
      <w:r w:rsidR="00E82DF1">
        <w:tab/>
      </w:r>
      <w:r w:rsidR="00E82DF1">
        <w:tab/>
        <w:t>38.141-1 v1.0.0</w:t>
      </w:r>
      <w:r w:rsidR="00E82DF1">
        <w:br/>
      </w:r>
      <w:r w:rsidR="00E82DF1">
        <w:rPr>
          <w:i/>
        </w:rPr>
        <w:tab/>
      </w:r>
      <w:r w:rsidR="00E82DF1">
        <w:rPr>
          <w:i/>
        </w:rPr>
        <w:tab/>
      </w:r>
      <w:r w:rsidR="00E82DF1">
        <w:rPr>
          <w:i/>
        </w:rPr>
        <w:tab/>
      </w:r>
      <w:r w:rsidR="00E82DF1">
        <w:rPr>
          <w:i/>
        </w:rPr>
        <w:tab/>
      </w:r>
      <w:r w:rsidR="00E82DF1">
        <w:rPr>
          <w:i/>
        </w:rPr>
        <w:tab/>
        <w:t>Source: Nokia, Nokia Shanghai Bell</w:t>
      </w:r>
    </w:p>
    <w:p w:rsidR="00E82DF1" w:rsidRDefault="00E82DF1" w:rsidP="00E82DF1">
      <w:pPr>
        <w:rPr>
          <w:rFonts w:ascii="Arial" w:hAnsi="Arial" w:cs="Arial"/>
          <w:b/>
        </w:rPr>
      </w:pPr>
      <w:r>
        <w:rPr>
          <w:rFonts w:ascii="Arial" w:hAnsi="Arial" w:cs="Arial"/>
          <w:b/>
        </w:rPr>
        <w:t xml:space="preserve">Abstract: </w:t>
      </w:r>
    </w:p>
    <w:p w:rsidR="00E82DF1" w:rsidRDefault="00E82DF1" w:rsidP="00E82DF1"/>
    <w:p w:rsidR="00E82DF1" w:rsidRDefault="00E82DF1" w:rsidP="00E82DF1">
      <w:pPr>
        <w:rPr>
          <w:rFonts w:ascii="Arial" w:hAnsi="Arial" w:cs="Arial"/>
          <w:b/>
        </w:rPr>
      </w:pPr>
      <w:r>
        <w:rPr>
          <w:rFonts w:ascii="Arial" w:hAnsi="Arial" w:cs="Arial"/>
          <w:b/>
        </w:rPr>
        <w:t xml:space="preserve">Discussion: </w:t>
      </w:r>
    </w:p>
    <w:p w:rsidR="00E82DF1" w:rsidRDefault="00E82DF1" w:rsidP="00E82DF1"/>
    <w:p w:rsidR="00E82DF1" w:rsidRDefault="00E82DF1" w:rsidP="00E82D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C2531" w:rsidRPr="00AC2531">
        <w:rPr>
          <w:rFonts w:ascii="Arial" w:hAnsi="Arial" w:cs="Arial"/>
          <w:b/>
          <w:color w:val="993300"/>
          <w:highlight w:val="green"/>
          <w:u w:val="single"/>
        </w:rPr>
        <w:t>Approved.</w:t>
      </w:r>
    </w:p>
    <w:p w:rsidR="00E82DF1" w:rsidRDefault="00E82DF1" w:rsidP="00E82DF1">
      <w:pPr>
        <w:rPr>
          <w:color w:val="993300"/>
          <w:u w:val="single"/>
        </w:rPr>
      </w:pPr>
    </w:p>
    <w:p w:rsidR="00E82DF1" w:rsidRDefault="00FF358B" w:rsidP="00E82DF1">
      <w:pPr>
        <w:rPr>
          <w:i/>
        </w:rPr>
      </w:pPr>
      <w:hyperlink r:id="rId868" w:history="1">
        <w:r w:rsidR="00E82DF1" w:rsidRPr="00FD50A4">
          <w:rPr>
            <w:rStyle w:val="Hyperlink"/>
            <w:rFonts w:ascii="Arial" w:hAnsi="Arial" w:cs="Arial"/>
            <w:b/>
            <w:sz w:val="24"/>
          </w:rPr>
          <w:t>R4-1813294</w:t>
        </w:r>
      </w:hyperlink>
      <w:r w:rsidR="00E82DF1">
        <w:rPr>
          <w:b/>
        </w:rPr>
        <w:tab/>
        <w:t>TP to TS 38.141-1: operating bands applicable for spurious emissions testing above 12.75 GHz</w:t>
      </w:r>
      <w:r w:rsidR="00E82DF1">
        <w:rPr>
          <w:b/>
        </w:rPr>
        <w:br/>
      </w:r>
      <w:r w:rsidR="00E82DF1">
        <w:tab/>
      </w:r>
      <w:r w:rsidR="00E82DF1">
        <w:tab/>
      </w:r>
      <w:r w:rsidR="00E82DF1">
        <w:tab/>
      </w:r>
      <w:r w:rsidR="00E82DF1">
        <w:tab/>
      </w:r>
      <w:r w:rsidR="00E82DF1">
        <w:tab/>
        <w:t>38.141-1 v1.0.0</w:t>
      </w:r>
      <w:r w:rsidR="00E82DF1">
        <w:br/>
      </w:r>
      <w:r w:rsidR="00E82DF1">
        <w:rPr>
          <w:i/>
        </w:rPr>
        <w:tab/>
      </w:r>
      <w:r w:rsidR="00E82DF1">
        <w:rPr>
          <w:i/>
        </w:rPr>
        <w:tab/>
      </w:r>
      <w:r w:rsidR="00E82DF1">
        <w:rPr>
          <w:i/>
        </w:rPr>
        <w:tab/>
      </w:r>
      <w:r w:rsidR="00E82DF1">
        <w:rPr>
          <w:i/>
        </w:rPr>
        <w:tab/>
      </w:r>
      <w:r w:rsidR="00E82DF1">
        <w:rPr>
          <w:i/>
        </w:rPr>
        <w:tab/>
        <w:t>Source: Huawei</w:t>
      </w:r>
    </w:p>
    <w:p w:rsidR="00E82DF1" w:rsidRDefault="00E82DF1" w:rsidP="00E82DF1">
      <w:pPr>
        <w:rPr>
          <w:rFonts w:ascii="Arial" w:hAnsi="Arial" w:cs="Arial"/>
          <w:b/>
        </w:rPr>
      </w:pPr>
      <w:r>
        <w:rPr>
          <w:rFonts w:ascii="Arial" w:hAnsi="Arial" w:cs="Arial"/>
          <w:b/>
        </w:rPr>
        <w:t xml:space="preserve">Abstract: </w:t>
      </w:r>
    </w:p>
    <w:p w:rsidR="00E82DF1" w:rsidRDefault="00E82DF1" w:rsidP="00E82DF1">
      <w:r>
        <w:t>TP to TS 38.141-1 v1.0.0, for clarification on the NR operating bands subject to the conducted Tx/Rx spurious emission testing.</w:t>
      </w:r>
    </w:p>
    <w:p w:rsidR="00E82DF1" w:rsidRDefault="00E82DF1" w:rsidP="00E82DF1">
      <w:pPr>
        <w:rPr>
          <w:rFonts w:ascii="Arial" w:hAnsi="Arial" w:cs="Arial"/>
          <w:b/>
        </w:rPr>
      </w:pPr>
      <w:r>
        <w:rPr>
          <w:rFonts w:ascii="Arial" w:hAnsi="Arial" w:cs="Arial"/>
          <w:b/>
        </w:rPr>
        <w:t xml:space="preserve">Discussion: </w:t>
      </w:r>
    </w:p>
    <w:p w:rsidR="00E82DF1" w:rsidRDefault="00104BF9" w:rsidP="00E82DF1">
      <w:r>
        <w:t xml:space="preserve">Nokia: Not sure if we have already agreed with these bands. If new bands are coming, we need to update. Not clear if it is also applied for uplink band. </w:t>
      </w:r>
    </w:p>
    <w:p w:rsidR="00104BF9" w:rsidRDefault="00104BF9" w:rsidP="00E82DF1">
      <w:r>
        <w:t xml:space="preserve">NTT DoCoMo: For Tx supurious emission requirements, it is better to align with core specification terminology. </w:t>
      </w:r>
    </w:p>
    <w:p w:rsidR="00104BF9" w:rsidRDefault="00104BF9" w:rsidP="00E82DF1">
      <w:r>
        <w:t xml:space="preserve">ZTE: We found the note 5 and 6 are not needed since we have description in the general part.  </w:t>
      </w:r>
    </w:p>
    <w:p w:rsidR="00104BF9" w:rsidRDefault="00104BF9" w:rsidP="00E82DF1">
      <w:r>
        <w:lastRenderedPageBreak/>
        <w:t xml:space="preserve">NEC: Same comments as ZTE. </w:t>
      </w:r>
    </w:p>
    <w:p w:rsidR="00104BF9" w:rsidRDefault="00104BF9" w:rsidP="00E82DF1">
      <w:r>
        <w:t xml:space="preserve">Huawei: Note 5 and 6, for rx supurious emission, these note are there. For NTT DoCoMo, we agreed. For Nokia, it was agreed not to list these bands for core spec but we suggest to list the bands in the testing spec. It is easier to update later on. In legacy requirements, rx spurious region is aligned with Tx region. </w:t>
      </w:r>
    </w:p>
    <w:p w:rsidR="00104BF9" w:rsidRDefault="00104BF9" w:rsidP="00E82DF1">
      <w:r>
        <w:t xml:space="preserve">ZTE: For Rx, we do not have similar description in general section as Tx. </w:t>
      </w:r>
    </w:p>
    <w:p w:rsidR="00104BF9" w:rsidRDefault="00104BF9" w:rsidP="00E82DF1">
      <w:r>
        <w:t xml:space="preserve">Ericsson: We do not need to list the bands. </w:t>
      </w:r>
    </w:p>
    <w:p w:rsidR="00104BF9" w:rsidRDefault="00104BF9" w:rsidP="00E82DF1"/>
    <w:p w:rsidR="00104BF9" w:rsidRDefault="00E82DF1" w:rsidP="00E82DF1">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04BF9">
        <w:rPr>
          <w:rFonts w:ascii="Arial" w:hAnsi="Arial" w:cs="Arial"/>
          <w:b/>
          <w:color w:val="993300"/>
          <w:u w:val="single"/>
        </w:rPr>
        <w:t xml:space="preserve">Revised in </w:t>
      </w:r>
      <w:hyperlink r:id="rId869" w:history="1">
        <w:r w:rsidR="00104BF9" w:rsidRPr="00FD50A4">
          <w:rPr>
            <w:rStyle w:val="Hyperlink"/>
            <w:rFonts w:ascii="Arial" w:hAnsi="Arial" w:cs="Arial"/>
            <w:b/>
          </w:rPr>
          <w:t>R4-1813888</w:t>
        </w:r>
      </w:hyperlink>
    </w:p>
    <w:p w:rsidR="00104BF9" w:rsidRDefault="00104BF9" w:rsidP="00E82DF1">
      <w:pPr>
        <w:rPr>
          <w:rFonts w:ascii="Arial" w:hAnsi="Arial" w:cs="Arial"/>
          <w:b/>
          <w:color w:val="993300"/>
          <w:u w:val="single"/>
        </w:rPr>
      </w:pPr>
    </w:p>
    <w:p w:rsidR="00104BF9" w:rsidRDefault="00FF358B" w:rsidP="00104BF9">
      <w:pPr>
        <w:rPr>
          <w:i/>
        </w:rPr>
      </w:pPr>
      <w:hyperlink r:id="rId870" w:history="1">
        <w:r w:rsidR="00104BF9" w:rsidRPr="00FD50A4">
          <w:rPr>
            <w:rStyle w:val="Hyperlink"/>
            <w:rFonts w:ascii="Arial" w:hAnsi="Arial" w:cs="Arial"/>
            <w:b/>
            <w:sz w:val="24"/>
          </w:rPr>
          <w:t>R4-1813888</w:t>
        </w:r>
      </w:hyperlink>
      <w:r w:rsidR="00104BF9">
        <w:rPr>
          <w:b/>
        </w:rPr>
        <w:tab/>
        <w:t>TP to TS 38.141-1: operating bands applicable for spurious emissions testing above 12.75 GHz</w:t>
      </w:r>
      <w:r w:rsidR="00104BF9">
        <w:rPr>
          <w:b/>
        </w:rPr>
        <w:br/>
      </w:r>
      <w:r w:rsidR="00104BF9">
        <w:tab/>
      </w:r>
      <w:r w:rsidR="00104BF9">
        <w:tab/>
      </w:r>
      <w:r w:rsidR="00104BF9">
        <w:tab/>
      </w:r>
      <w:r w:rsidR="00104BF9">
        <w:tab/>
      </w:r>
      <w:r w:rsidR="00104BF9">
        <w:tab/>
        <w:t>38.141-1 v1.0.0</w:t>
      </w:r>
      <w:r w:rsidR="00104BF9">
        <w:br/>
      </w:r>
      <w:r w:rsidR="00104BF9">
        <w:rPr>
          <w:i/>
        </w:rPr>
        <w:tab/>
      </w:r>
      <w:r w:rsidR="00104BF9">
        <w:rPr>
          <w:i/>
        </w:rPr>
        <w:tab/>
      </w:r>
      <w:r w:rsidR="00104BF9">
        <w:rPr>
          <w:i/>
        </w:rPr>
        <w:tab/>
      </w:r>
      <w:r w:rsidR="00104BF9">
        <w:rPr>
          <w:i/>
        </w:rPr>
        <w:tab/>
      </w:r>
      <w:r w:rsidR="00104BF9">
        <w:rPr>
          <w:i/>
        </w:rPr>
        <w:tab/>
        <w:t>Source: Huawei</w:t>
      </w:r>
    </w:p>
    <w:p w:rsidR="00104BF9" w:rsidRDefault="00104BF9" w:rsidP="00104BF9">
      <w:pPr>
        <w:rPr>
          <w:rFonts w:ascii="Arial" w:hAnsi="Arial" w:cs="Arial"/>
          <w:b/>
        </w:rPr>
      </w:pPr>
      <w:r>
        <w:rPr>
          <w:rFonts w:ascii="Arial" w:hAnsi="Arial" w:cs="Arial"/>
          <w:b/>
        </w:rPr>
        <w:t xml:space="preserve">Abstract: </w:t>
      </w:r>
    </w:p>
    <w:p w:rsidR="00104BF9" w:rsidRDefault="00104BF9" w:rsidP="00104BF9">
      <w:r>
        <w:t>TP to TS 38.141-1 v1.0.0, for clarification on the NR operating bands subject to the conducted Tx/Rx spurious emission testing.</w:t>
      </w:r>
    </w:p>
    <w:p w:rsidR="00104BF9" w:rsidRDefault="00104BF9" w:rsidP="00104BF9">
      <w:pPr>
        <w:rPr>
          <w:rFonts w:ascii="Arial" w:hAnsi="Arial" w:cs="Arial"/>
          <w:b/>
        </w:rPr>
      </w:pPr>
      <w:r>
        <w:rPr>
          <w:rFonts w:ascii="Arial" w:hAnsi="Arial" w:cs="Arial"/>
          <w:b/>
        </w:rPr>
        <w:t xml:space="preserve">Discussion: </w:t>
      </w:r>
    </w:p>
    <w:p w:rsidR="00E82DF1" w:rsidRDefault="00104BF9" w:rsidP="00104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2DBD" w:rsidRPr="00002DBD">
        <w:rPr>
          <w:rFonts w:ascii="Arial" w:hAnsi="Arial" w:cs="Arial"/>
          <w:b/>
          <w:color w:val="993300"/>
          <w:highlight w:val="green"/>
          <w:u w:val="single"/>
        </w:rPr>
        <w:t>Approved.</w:t>
      </w:r>
      <w:r w:rsidR="00E82DF1">
        <w:rPr>
          <w:color w:val="993300"/>
          <w:u w:val="single"/>
        </w:rPr>
        <w:br/>
      </w:r>
    </w:p>
    <w:p w:rsidR="00E82DF1" w:rsidRDefault="00E82DF1" w:rsidP="00E82DF1">
      <w:pPr>
        <w:rPr>
          <w:color w:val="993300"/>
          <w:u w:val="single"/>
        </w:rPr>
      </w:pPr>
    </w:p>
    <w:p w:rsidR="001E694F" w:rsidRDefault="00FF358B" w:rsidP="001E694F">
      <w:pPr>
        <w:rPr>
          <w:i/>
        </w:rPr>
      </w:pPr>
      <w:hyperlink r:id="rId871" w:history="1">
        <w:r w:rsidR="001E694F" w:rsidRPr="00FD50A4">
          <w:rPr>
            <w:rStyle w:val="Hyperlink"/>
            <w:rFonts w:ascii="Arial" w:hAnsi="Arial" w:cs="Arial"/>
            <w:b/>
            <w:sz w:val="24"/>
          </w:rPr>
          <w:t>R4-1812585</w:t>
        </w:r>
      </w:hyperlink>
      <w:r w:rsidR="001E694F">
        <w:rPr>
          <w:b/>
        </w:rPr>
        <w:tab/>
        <w:t>TP to TS 38.141-1: Update for NR BS occupied bandwidth requirement (6.6.2)</w:t>
      </w:r>
      <w:r w:rsidR="001E694F">
        <w:rPr>
          <w:b/>
        </w:rPr>
        <w:br/>
      </w:r>
      <w:r w:rsidR="001E694F">
        <w:tab/>
      </w:r>
      <w:r w:rsidR="001E694F">
        <w:tab/>
      </w:r>
      <w:r w:rsidR="001E694F">
        <w:tab/>
      </w:r>
      <w:r w:rsidR="001E694F">
        <w:tab/>
      </w:r>
      <w:r w:rsidR="001E694F">
        <w:tab/>
        <w:t>38.141-1 v1.0.0</w:t>
      </w:r>
      <w:r w:rsidR="001E694F">
        <w:br/>
      </w:r>
      <w:r w:rsidR="001E694F">
        <w:rPr>
          <w:i/>
        </w:rPr>
        <w:tab/>
      </w:r>
      <w:r w:rsidR="001E694F">
        <w:rPr>
          <w:i/>
        </w:rPr>
        <w:tab/>
      </w:r>
      <w:r w:rsidR="001E694F">
        <w:rPr>
          <w:i/>
        </w:rPr>
        <w:tab/>
      </w:r>
      <w:r w:rsidR="001E694F">
        <w:rPr>
          <w:i/>
        </w:rPr>
        <w:tab/>
      </w:r>
      <w:r w:rsidR="001E694F">
        <w:rPr>
          <w:i/>
        </w:rPr>
        <w:tab/>
        <w:t>Source: NTT DOCOMO, INC.</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04BF9" w:rsidP="001E694F">
      <w:r>
        <w:t xml:space="preserve">Huawei: Overlapping changes </w:t>
      </w:r>
    </w:p>
    <w:p w:rsidR="00015AD5"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15AD5">
        <w:rPr>
          <w:rFonts w:ascii="Arial" w:hAnsi="Arial" w:cs="Arial"/>
          <w:b/>
          <w:color w:val="993300"/>
          <w:u w:val="single"/>
        </w:rPr>
        <w:t xml:space="preserve">Revised in </w:t>
      </w:r>
      <w:hyperlink r:id="rId872" w:history="1">
        <w:r w:rsidR="00015AD5" w:rsidRPr="00FD50A4">
          <w:rPr>
            <w:rStyle w:val="Hyperlink"/>
            <w:rFonts w:ascii="Arial" w:hAnsi="Arial" w:cs="Arial"/>
            <w:b/>
          </w:rPr>
          <w:t>R4-1813889</w:t>
        </w:r>
      </w:hyperlink>
      <w:r>
        <w:rPr>
          <w:color w:val="993300"/>
          <w:u w:val="single"/>
        </w:rPr>
        <w:br/>
      </w:r>
    </w:p>
    <w:p w:rsidR="00015AD5" w:rsidRDefault="00015AD5" w:rsidP="00015AD5">
      <w:pPr>
        <w:rPr>
          <w:color w:val="993300"/>
          <w:u w:val="single"/>
        </w:rPr>
      </w:pPr>
    </w:p>
    <w:p w:rsidR="00015AD5" w:rsidRDefault="00FF358B" w:rsidP="00015AD5">
      <w:pPr>
        <w:rPr>
          <w:i/>
        </w:rPr>
      </w:pPr>
      <w:hyperlink r:id="rId873" w:history="1">
        <w:r w:rsidR="00015AD5" w:rsidRPr="00FD50A4">
          <w:rPr>
            <w:rStyle w:val="Hyperlink"/>
            <w:rFonts w:ascii="Arial" w:hAnsi="Arial" w:cs="Arial"/>
            <w:b/>
            <w:sz w:val="24"/>
          </w:rPr>
          <w:t>R4-1813889</w:t>
        </w:r>
      </w:hyperlink>
      <w:r w:rsidR="00015AD5">
        <w:rPr>
          <w:b/>
        </w:rPr>
        <w:tab/>
        <w:t>TP to TS 38.141-1: Update for NR BS occupied bandwidth requirement (6.6.2)</w:t>
      </w:r>
      <w:r w:rsidR="00015AD5">
        <w:rPr>
          <w:b/>
        </w:rPr>
        <w:br/>
      </w:r>
      <w:r w:rsidR="00015AD5">
        <w:tab/>
      </w:r>
      <w:r w:rsidR="00015AD5">
        <w:tab/>
      </w:r>
      <w:r w:rsidR="00015AD5">
        <w:tab/>
      </w:r>
      <w:r w:rsidR="00015AD5">
        <w:tab/>
      </w:r>
      <w:r w:rsidR="00015AD5">
        <w:tab/>
        <w:t>38.141-1 v1.0.0</w:t>
      </w:r>
      <w:r w:rsidR="00015AD5">
        <w:br/>
      </w:r>
      <w:r w:rsidR="00015AD5">
        <w:rPr>
          <w:i/>
        </w:rPr>
        <w:tab/>
      </w:r>
      <w:r w:rsidR="00015AD5">
        <w:rPr>
          <w:i/>
        </w:rPr>
        <w:tab/>
      </w:r>
      <w:r w:rsidR="00015AD5">
        <w:rPr>
          <w:i/>
        </w:rPr>
        <w:tab/>
      </w:r>
      <w:r w:rsidR="00015AD5">
        <w:rPr>
          <w:i/>
        </w:rPr>
        <w:tab/>
      </w:r>
      <w:r w:rsidR="00015AD5">
        <w:rPr>
          <w:i/>
        </w:rPr>
        <w:tab/>
        <w:t>Source: NTT DOCOMO, INC.</w:t>
      </w:r>
    </w:p>
    <w:p w:rsidR="00015AD5" w:rsidRDefault="00015AD5" w:rsidP="00015AD5">
      <w:pPr>
        <w:rPr>
          <w:rFonts w:ascii="Arial" w:hAnsi="Arial" w:cs="Arial"/>
          <w:b/>
        </w:rPr>
      </w:pPr>
      <w:r>
        <w:rPr>
          <w:rFonts w:ascii="Arial" w:hAnsi="Arial" w:cs="Arial"/>
          <w:b/>
        </w:rPr>
        <w:t xml:space="preserve">Abstract: </w:t>
      </w:r>
    </w:p>
    <w:p w:rsidR="00015AD5" w:rsidRDefault="00015AD5" w:rsidP="00015AD5"/>
    <w:p w:rsidR="00015AD5" w:rsidRDefault="00015AD5" w:rsidP="00015AD5">
      <w:pPr>
        <w:rPr>
          <w:rFonts w:ascii="Arial" w:hAnsi="Arial" w:cs="Arial"/>
          <w:b/>
        </w:rPr>
      </w:pPr>
      <w:r>
        <w:rPr>
          <w:rFonts w:ascii="Arial" w:hAnsi="Arial" w:cs="Arial"/>
          <w:b/>
        </w:rPr>
        <w:t xml:space="preserve">Discussion: </w:t>
      </w:r>
    </w:p>
    <w:p w:rsidR="00015AD5" w:rsidRDefault="00015AD5" w:rsidP="00015AD5">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C408E" w:rsidRPr="003C408E">
        <w:rPr>
          <w:rFonts w:ascii="Arial" w:hAnsi="Arial" w:cs="Arial"/>
          <w:b/>
          <w:color w:val="993300"/>
          <w:highlight w:val="green"/>
          <w:u w:val="single"/>
        </w:rPr>
        <w:t>Approved.</w:t>
      </w:r>
    </w:p>
    <w:p w:rsidR="001E694F" w:rsidRDefault="001E694F" w:rsidP="00015AD5">
      <w:pPr>
        <w:rPr>
          <w:color w:val="993300"/>
          <w:u w:val="single"/>
        </w:rPr>
      </w:pPr>
      <w:r>
        <w:rPr>
          <w:color w:val="993300"/>
          <w:u w:val="single"/>
        </w:rPr>
        <w:br/>
      </w:r>
    </w:p>
    <w:p w:rsidR="00E82DF1" w:rsidRDefault="00FF358B" w:rsidP="00E82DF1">
      <w:pPr>
        <w:rPr>
          <w:i/>
        </w:rPr>
      </w:pPr>
      <w:hyperlink r:id="rId874" w:history="1">
        <w:r w:rsidR="00E82DF1" w:rsidRPr="00FD50A4">
          <w:rPr>
            <w:rStyle w:val="Hyperlink"/>
            <w:rFonts w:ascii="Arial" w:hAnsi="Arial" w:cs="Arial"/>
            <w:b/>
            <w:sz w:val="24"/>
          </w:rPr>
          <w:t>R4-1812676</w:t>
        </w:r>
      </w:hyperlink>
      <w:r w:rsidR="00E82DF1">
        <w:rPr>
          <w:b/>
        </w:rPr>
        <w:tab/>
        <w:t xml:space="preserve">TP to TS 38.141-1: Correction on reference sensitivity level (7.2.5) </w:t>
      </w:r>
      <w:r w:rsidR="00E82DF1">
        <w:rPr>
          <w:b/>
        </w:rPr>
        <w:br/>
      </w:r>
      <w:r w:rsidR="00E82DF1">
        <w:tab/>
      </w:r>
      <w:r w:rsidR="00E82DF1">
        <w:tab/>
      </w:r>
      <w:r w:rsidR="00E82DF1">
        <w:tab/>
      </w:r>
      <w:r w:rsidR="00E82DF1">
        <w:tab/>
      </w:r>
      <w:r w:rsidR="00E82DF1">
        <w:tab/>
        <w:t>38.141-1 v1.0.0</w:t>
      </w:r>
      <w:r w:rsidR="00E82DF1">
        <w:br/>
      </w:r>
      <w:r w:rsidR="00E82DF1">
        <w:rPr>
          <w:i/>
        </w:rPr>
        <w:tab/>
      </w:r>
      <w:r w:rsidR="00E82DF1">
        <w:rPr>
          <w:i/>
        </w:rPr>
        <w:tab/>
      </w:r>
      <w:r w:rsidR="00E82DF1">
        <w:rPr>
          <w:i/>
        </w:rPr>
        <w:tab/>
      </w:r>
      <w:r w:rsidR="00E82DF1">
        <w:rPr>
          <w:i/>
        </w:rPr>
        <w:tab/>
      </w:r>
      <w:r w:rsidR="00E82DF1">
        <w:rPr>
          <w:i/>
        </w:rPr>
        <w:tab/>
        <w:t>Source: Huawei, HiSilicon</w:t>
      </w:r>
    </w:p>
    <w:p w:rsidR="00E82DF1" w:rsidRDefault="00E82DF1" w:rsidP="00E82DF1">
      <w:pPr>
        <w:rPr>
          <w:rFonts w:ascii="Arial" w:hAnsi="Arial" w:cs="Arial"/>
          <w:b/>
        </w:rPr>
      </w:pPr>
      <w:r>
        <w:rPr>
          <w:rFonts w:ascii="Arial" w:hAnsi="Arial" w:cs="Arial"/>
          <w:b/>
        </w:rPr>
        <w:t xml:space="preserve">Abstract: </w:t>
      </w:r>
    </w:p>
    <w:p w:rsidR="00E82DF1" w:rsidRDefault="00E82DF1" w:rsidP="00E82DF1"/>
    <w:p w:rsidR="00E82DF1" w:rsidRDefault="00E82DF1" w:rsidP="00E82DF1">
      <w:pPr>
        <w:rPr>
          <w:rFonts w:ascii="Arial" w:hAnsi="Arial" w:cs="Arial"/>
          <w:b/>
        </w:rPr>
      </w:pPr>
      <w:r>
        <w:rPr>
          <w:rFonts w:ascii="Arial" w:hAnsi="Arial" w:cs="Arial"/>
          <w:b/>
        </w:rPr>
        <w:t xml:space="preserve">Discussion: </w:t>
      </w:r>
    </w:p>
    <w:p w:rsidR="00E82DF1" w:rsidRDefault="00E82DF1" w:rsidP="00E82DF1"/>
    <w:p w:rsidR="00E82DF1" w:rsidRDefault="00E82DF1" w:rsidP="00E82D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15AD5" w:rsidRPr="00015AD5">
        <w:rPr>
          <w:rFonts w:ascii="Arial" w:hAnsi="Arial" w:cs="Arial"/>
          <w:b/>
          <w:color w:val="993300"/>
          <w:highlight w:val="green"/>
          <w:u w:val="single"/>
        </w:rPr>
        <w:t>Approved.</w:t>
      </w:r>
    </w:p>
    <w:p w:rsidR="00E82DF1" w:rsidRDefault="00E82DF1" w:rsidP="00E82DF1">
      <w:pPr>
        <w:rPr>
          <w:color w:val="993300"/>
          <w:u w:val="single"/>
        </w:rPr>
      </w:pPr>
    </w:p>
    <w:p w:rsidR="00E82DF1" w:rsidRDefault="00FF358B" w:rsidP="00E82DF1">
      <w:pPr>
        <w:rPr>
          <w:i/>
        </w:rPr>
      </w:pPr>
      <w:hyperlink r:id="rId875" w:history="1">
        <w:r w:rsidR="00E82DF1" w:rsidRPr="00FD50A4">
          <w:rPr>
            <w:rStyle w:val="Hyperlink"/>
            <w:rFonts w:ascii="Arial" w:hAnsi="Arial" w:cs="Arial"/>
            <w:b/>
            <w:sz w:val="24"/>
          </w:rPr>
          <w:t>R4-1812661</w:t>
        </w:r>
      </w:hyperlink>
      <w:r w:rsidR="00E82DF1">
        <w:rPr>
          <w:b/>
        </w:rPr>
        <w:tab/>
        <w:t>TP to TS 38.141-1: Correction of interferer for the RX intermodulation requirement (7.7.5)</w:t>
      </w:r>
      <w:r w:rsidR="00E82DF1">
        <w:rPr>
          <w:b/>
        </w:rPr>
        <w:br/>
      </w:r>
      <w:r w:rsidR="00E82DF1">
        <w:tab/>
      </w:r>
      <w:r w:rsidR="00E82DF1">
        <w:tab/>
      </w:r>
      <w:r w:rsidR="00E82DF1">
        <w:tab/>
      </w:r>
      <w:r w:rsidR="00E82DF1">
        <w:tab/>
      </w:r>
      <w:r w:rsidR="00E82DF1">
        <w:tab/>
        <w:t>38.141-1 v1.0.0</w:t>
      </w:r>
      <w:r w:rsidR="00E82DF1">
        <w:br/>
      </w:r>
      <w:r w:rsidR="00E82DF1">
        <w:rPr>
          <w:i/>
        </w:rPr>
        <w:tab/>
      </w:r>
      <w:r w:rsidR="00E82DF1">
        <w:rPr>
          <w:i/>
        </w:rPr>
        <w:tab/>
      </w:r>
      <w:r w:rsidR="00E82DF1">
        <w:rPr>
          <w:i/>
        </w:rPr>
        <w:tab/>
      </w:r>
      <w:r w:rsidR="00E82DF1">
        <w:rPr>
          <w:i/>
        </w:rPr>
        <w:tab/>
      </w:r>
      <w:r w:rsidR="00E82DF1">
        <w:rPr>
          <w:i/>
        </w:rPr>
        <w:tab/>
        <w:t>Source: Ericsson</w:t>
      </w:r>
    </w:p>
    <w:p w:rsidR="00E82DF1" w:rsidRDefault="00E82DF1" w:rsidP="00E82DF1">
      <w:pPr>
        <w:rPr>
          <w:rFonts w:ascii="Arial" w:hAnsi="Arial" w:cs="Arial"/>
          <w:b/>
        </w:rPr>
      </w:pPr>
      <w:r>
        <w:rPr>
          <w:rFonts w:ascii="Arial" w:hAnsi="Arial" w:cs="Arial"/>
          <w:b/>
        </w:rPr>
        <w:t xml:space="preserve">Abstract: </w:t>
      </w:r>
    </w:p>
    <w:p w:rsidR="00E82DF1" w:rsidRDefault="00E82DF1" w:rsidP="00E82DF1">
      <w:r>
        <w:t>Corrects RX requirement</w:t>
      </w:r>
    </w:p>
    <w:p w:rsidR="00E82DF1" w:rsidRDefault="00E82DF1" w:rsidP="00E82DF1">
      <w:pPr>
        <w:rPr>
          <w:rFonts w:ascii="Arial" w:hAnsi="Arial" w:cs="Arial"/>
          <w:b/>
        </w:rPr>
      </w:pPr>
      <w:r>
        <w:rPr>
          <w:rFonts w:ascii="Arial" w:hAnsi="Arial" w:cs="Arial"/>
          <w:b/>
        </w:rPr>
        <w:t xml:space="preserve">Discussion: </w:t>
      </w:r>
    </w:p>
    <w:p w:rsidR="00E82DF1" w:rsidRDefault="00015AD5" w:rsidP="00E82DF1">
      <w:r>
        <w:t>Huawei: Is that aligned with 38.104 spec?</w:t>
      </w:r>
    </w:p>
    <w:p w:rsidR="00015AD5" w:rsidRDefault="00015AD5" w:rsidP="00E82DF1">
      <w:r>
        <w:t>Ericsson: We also need to align with 38.104</w:t>
      </w:r>
    </w:p>
    <w:p w:rsidR="00015AD5" w:rsidRDefault="00015AD5" w:rsidP="00E82DF1">
      <w:r>
        <w:t xml:space="preserve">NTT DoCoMo: In our understanding, interference signal only use 15KHz SCS. The revised note says 30KHz SCS. </w:t>
      </w:r>
    </w:p>
    <w:p w:rsidR="00015AD5" w:rsidRDefault="00015AD5" w:rsidP="00E82DF1">
      <w:r>
        <w:t xml:space="preserve">Ericsson: For Rx IM, SCS for interference is the same as wanted signal. We need both 15KHz and 30KHz SCS. </w:t>
      </w:r>
    </w:p>
    <w:p w:rsidR="00E82DF1" w:rsidRDefault="00E82DF1" w:rsidP="00E82DF1">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92A2A" w:rsidRPr="00892A2A">
        <w:rPr>
          <w:rFonts w:ascii="Arial" w:hAnsi="Arial" w:cs="Arial"/>
          <w:b/>
          <w:color w:val="993300"/>
          <w:u w:val="single"/>
        </w:rPr>
        <w:t xml:space="preserve">Revised in </w:t>
      </w:r>
      <w:hyperlink r:id="rId876" w:history="1">
        <w:r w:rsidR="00892A2A" w:rsidRPr="00FD50A4">
          <w:rPr>
            <w:rStyle w:val="Hyperlink"/>
            <w:rFonts w:ascii="Arial" w:hAnsi="Arial" w:cs="Arial"/>
            <w:b/>
          </w:rPr>
          <w:t>R4-1813891</w:t>
        </w:r>
      </w:hyperlink>
    </w:p>
    <w:p w:rsidR="00892A2A" w:rsidRDefault="00892A2A" w:rsidP="00E82DF1">
      <w:pPr>
        <w:rPr>
          <w:rFonts w:ascii="Arial" w:hAnsi="Arial" w:cs="Arial"/>
          <w:b/>
          <w:color w:val="993300"/>
          <w:u w:val="single"/>
        </w:rPr>
      </w:pPr>
    </w:p>
    <w:p w:rsidR="00892A2A" w:rsidRDefault="00FF358B" w:rsidP="00892A2A">
      <w:pPr>
        <w:rPr>
          <w:i/>
        </w:rPr>
      </w:pPr>
      <w:hyperlink r:id="rId877" w:history="1">
        <w:r w:rsidR="00892A2A" w:rsidRPr="00FD50A4">
          <w:rPr>
            <w:rStyle w:val="Hyperlink"/>
            <w:rFonts w:ascii="Arial" w:hAnsi="Arial" w:cs="Arial"/>
            <w:b/>
            <w:sz w:val="24"/>
          </w:rPr>
          <w:t>R4-1813891</w:t>
        </w:r>
      </w:hyperlink>
      <w:r w:rsidR="00892A2A">
        <w:rPr>
          <w:b/>
        </w:rPr>
        <w:tab/>
        <w:t>TP to TS 38.141-1: Correction of interferer for the RX intermodulation requirement (7.7.5)</w:t>
      </w:r>
      <w:r w:rsidR="00892A2A">
        <w:rPr>
          <w:b/>
        </w:rPr>
        <w:br/>
      </w:r>
      <w:r w:rsidR="00892A2A">
        <w:tab/>
      </w:r>
      <w:r w:rsidR="00892A2A">
        <w:tab/>
      </w:r>
      <w:r w:rsidR="00892A2A">
        <w:tab/>
      </w:r>
      <w:r w:rsidR="00892A2A">
        <w:tab/>
      </w:r>
      <w:r w:rsidR="00892A2A">
        <w:tab/>
        <w:t>38.141-1 v1.0.0</w:t>
      </w:r>
      <w:r w:rsidR="00892A2A">
        <w:br/>
      </w:r>
      <w:r w:rsidR="00892A2A">
        <w:rPr>
          <w:i/>
        </w:rPr>
        <w:tab/>
      </w:r>
      <w:r w:rsidR="00892A2A">
        <w:rPr>
          <w:i/>
        </w:rPr>
        <w:tab/>
      </w:r>
      <w:r w:rsidR="00892A2A">
        <w:rPr>
          <w:i/>
        </w:rPr>
        <w:tab/>
      </w:r>
      <w:r w:rsidR="00892A2A">
        <w:rPr>
          <w:i/>
        </w:rPr>
        <w:tab/>
      </w:r>
      <w:r w:rsidR="00892A2A">
        <w:rPr>
          <w:i/>
        </w:rPr>
        <w:tab/>
        <w:t>Source: Ericsson</w:t>
      </w:r>
    </w:p>
    <w:p w:rsidR="00892A2A" w:rsidRDefault="00892A2A" w:rsidP="00892A2A">
      <w:pPr>
        <w:rPr>
          <w:rFonts w:ascii="Arial" w:hAnsi="Arial" w:cs="Arial"/>
          <w:b/>
        </w:rPr>
      </w:pPr>
      <w:r>
        <w:rPr>
          <w:rFonts w:ascii="Arial" w:hAnsi="Arial" w:cs="Arial"/>
          <w:b/>
        </w:rPr>
        <w:t xml:space="preserve">Abstract: </w:t>
      </w:r>
    </w:p>
    <w:p w:rsidR="00892A2A" w:rsidRDefault="00892A2A" w:rsidP="00892A2A">
      <w:r>
        <w:t>Corrects RX requirement</w:t>
      </w:r>
    </w:p>
    <w:p w:rsidR="00892A2A" w:rsidRDefault="00892A2A" w:rsidP="00892A2A">
      <w:pPr>
        <w:rPr>
          <w:rFonts w:ascii="Arial" w:hAnsi="Arial" w:cs="Arial"/>
          <w:b/>
        </w:rPr>
      </w:pPr>
      <w:r>
        <w:rPr>
          <w:rFonts w:ascii="Arial" w:hAnsi="Arial" w:cs="Arial"/>
          <w:b/>
        </w:rPr>
        <w:t xml:space="preserve">Discussion: </w:t>
      </w:r>
    </w:p>
    <w:p w:rsidR="00892A2A" w:rsidRDefault="00892A2A" w:rsidP="00892A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892A2A">
        <w:rPr>
          <w:rFonts w:ascii="Arial" w:hAnsi="Arial" w:cs="Arial"/>
          <w:b/>
          <w:color w:val="993300"/>
          <w:highlight w:val="green"/>
          <w:u w:val="single"/>
        </w:rPr>
        <w:t>Approved.</w:t>
      </w:r>
    </w:p>
    <w:p w:rsidR="00892A2A" w:rsidRDefault="00892A2A" w:rsidP="00E82DF1">
      <w:pPr>
        <w:rPr>
          <w:color w:val="993300"/>
          <w:u w:val="single"/>
        </w:rPr>
      </w:pPr>
    </w:p>
    <w:p w:rsidR="00E82DF1" w:rsidRDefault="00E82DF1" w:rsidP="00E82DF1">
      <w:pPr>
        <w:rPr>
          <w:color w:val="993300"/>
          <w:u w:val="single"/>
        </w:rPr>
      </w:pPr>
    </w:p>
    <w:p w:rsidR="001E694F" w:rsidRDefault="00FF358B" w:rsidP="001E694F">
      <w:pPr>
        <w:rPr>
          <w:i/>
        </w:rPr>
      </w:pPr>
      <w:hyperlink r:id="rId878" w:history="1">
        <w:r w:rsidR="001E694F" w:rsidRPr="00FD50A4">
          <w:rPr>
            <w:rStyle w:val="Hyperlink"/>
            <w:rFonts w:ascii="Arial" w:hAnsi="Arial" w:cs="Arial"/>
            <w:b/>
            <w:sz w:val="24"/>
          </w:rPr>
          <w:t>R4-1812602</w:t>
        </w:r>
      </w:hyperlink>
      <w:r w:rsidR="001E694F">
        <w:rPr>
          <w:b/>
        </w:rPr>
        <w:tab/>
        <w:t>TP to TS 38.141-1: In-channel selectivity (7.8)</w:t>
      </w:r>
      <w:r w:rsidR="001E694F">
        <w:rPr>
          <w:b/>
        </w:rPr>
        <w:br/>
      </w:r>
      <w:r w:rsidR="001E694F">
        <w:tab/>
      </w:r>
      <w:r w:rsidR="001E694F">
        <w:tab/>
      </w:r>
      <w:r w:rsidR="001E694F">
        <w:tab/>
      </w:r>
      <w:r w:rsidR="001E694F">
        <w:tab/>
      </w:r>
      <w:r w:rsidR="001E694F">
        <w:tab/>
        <w:t>38.141-1 v1.0.0</w:t>
      </w:r>
      <w:r w:rsidR="001E694F">
        <w:br/>
      </w:r>
      <w:r w:rsidR="001E694F">
        <w:rPr>
          <w:i/>
        </w:rPr>
        <w:tab/>
      </w:r>
      <w:r w:rsidR="001E694F">
        <w:rPr>
          <w:i/>
        </w:rPr>
        <w:tab/>
      </w:r>
      <w:r w:rsidR="001E694F">
        <w:rPr>
          <w:i/>
        </w:rPr>
        <w:tab/>
      </w:r>
      <w:r w:rsidR="001E694F">
        <w:rPr>
          <w:i/>
        </w:rPr>
        <w:tab/>
      </w:r>
      <w:r w:rsidR="001E694F">
        <w:rPr>
          <w:i/>
        </w:rPr>
        <w:tab/>
        <w:t xml:space="preserve">Source: ZTE Corporation </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892A2A" w:rsidP="001E694F">
      <w:r>
        <w:t xml:space="preserve">Huawei: We have one TP which covered the same clause. The additional changes are needed. </w:t>
      </w:r>
    </w:p>
    <w:p w:rsidR="00892A2A" w:rsidRDefault="00892A2A" w:rsidP="001E694F">
      <w:r>
        <w:t xml:space="preserve">ZTE: We can merge with Huawei TP. </w:t>
      </w:r>
    </w:p>
    <w:p w:rsidR="00892A2A" w:rsidRDefault="001E694F" w:rsidP="001E694F">
      <w:pPr>
        <w:rPr>
          <w:rFonts w:ascii="Arial" w:hAnsi="Arial" w:cs="Arial"/>
          <w:b/>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892A2A">
        <w:rPr>
          <w:rFonts w:ascii="Arial" w:hAnsi="Arial" w:cs="Arial"/>
          <w:b/>
          <w:color w:val="993300"/>
          <w:u w:val="single"/>
        </w:rPr>
        <w:t xml:space="preserve">Revised in </w:t>
      </w:r>
      <w:hyperlink r:id="rId879" w:history="1">
        <w:r w:rsidR="00892A2A" w:rsidRPr="00FD50A4">
          <w:rPr>
            <w:rStyle w:val="Hyperlink"/>
            <w:rFonts w:ascii="Arial" w:hAnsi="Arial" w:cs="Arial"/>
            <w:b/>
          </w:rPr>
          <w:t>R4-1813892</w:t>
        </w:r>
      </w:hyperlink>
    </w:p>
    <w:p w:rsidR="00892A2A" w:rsidRDefault="00892A2A" w:rsidP="001E694F">
      <w:pPr>
        <w:rPr>
          <w:rFonts w:ascii="Arial" w:hAnsi="Arial" w:cs="Arial"/>
          <w:b/>
          <w:color w:val="993300"/>
          <w:u w:val="single"/>
        </w:rPr>
      </w:pPr>
    </w:p>
    <w:p w:rsidR="00892A2A" w:rsidRDefault="00FF358B" w:rsidP="00892A2A">
      <w:pPr>
        <w:rPr>
          <w:i/>
        </w:rPr>
      </w:pPr>
      <w:hyperlink r:id="rId880" w:history="1">
        <w:r w:rsidR="00892A2A" w:rsidRPr="00FD50A4">
          <w:rPr>
            <w:rStyle w:val="Hyperlink"/>
            <w:rFonts w:ascii="Arial" w:hAnsi="Arial" w:cs="Arial"/>
            <w:b/>
            <w:sz w:val="24"/>
          </w:rPr>
          <w:t>R4-1813892</w:t>
        </w:r>
      </w:hyperlink>
      <w:r w:rsidR="00892A2A">
        <w:rPr>
          <w:b/>
        </w:rPr>
        <w:tab/>
        <w:t>TP to TS 38.141-1: In-channel selectivity (7.8)</w:t>
      </w:r>
      <w:r w:rsidR="00892A2A">
        <w:rPr>
          <w:b/>
        </w:rPr>
        <w:br/>
      </w:r>
      <w:r w:rsidR="00892A2A">
        <w:tab/>
      </w:r>
      <w:r w:rsidR="00892A2A">
        <w:tab/>
      </w:r>
      <w:r w:rsidR="00892A2A">
        <w:tab/>
      </w:r>
      <w:r w:rsidR="00892A2A">
        <w:tab/>
      </w:r>
      <w:r w:rsidR="00892A2A">
        <w:tab/>
        <w:t>38.141-1 v1.0.0</w:t>
      </w:r>
      <w:r w:rsidR="00892A2A">
        <w:br/>
      </w:r>
      <w:r w:rsidR="00892A2A">
        <w:rPr>
          <w:i/>
        </w:rPr>
        <w:tab/>
      </w:r>
      <w:r w:rsidR="00892A2A">
        <w:rPr>
          <w:i/>
        </w:rPr>
        <w:tab/>
      </w:r>
      <w:r w:rsidR="00892A2A">
        <w:rPr>
          <w:i/>
        </w:rPr>
        <w:tab/>
      </w:r>
      <w:r w:rsidR="00892A2A">
        <w:rPr>
          <w:i/>
        </w:rPr>
        <w:tab/>
      </w:r>
      <w:r w:rsidR="00892A2A">
        <w:rPr>
          <w:i/>
        </w:rPr>
        <w:tab/>
        <w:t xml:space="preserve">Source: ZTE Corporation </w:t>
      </w:r>
    </w:p>
    <w:p w:rsidR="00892A2A" w:rsidRDefault="00892A2A" w:rsidP="00892A2A">
      <w:pPr>
        <w:rPr>
          <w:rFonts w:ascii="Arial" w:hAnsi="Arial" w:cs="Arial"/>
          <w:b/>
        </w:rPr>
      </w:pPr>
      <w:r>
        <w:rPr>
          <w:rFonts w:ascii="Arial" w:hAnsi="Arial" w:cs="Arial"/>
          <w:b/>
        </w:rPr>
        <w:t xml:space="preserve">Abstract: </w:t>
      </w:r>
    </w:p>
    <w:p w:rsidR="00892A2A" w:rsidRDefault="00892A2A" w:rsidP="00892A2A"/>
    <w:p w:rsidR="00892A2A" w:rsidRDefault="00892A2A" w:rsidP="00892A2A">
      <w:pPr>
        <w:rPr>
          <w:rFonts w:ascii="Arial" w:hAnsi="Arial" w:cs="Arial"/>
          <w:b/>
        </w:rPr>
      </w:pPr>
      <w:r>
        <w:rPr>
          <w:rFonts w:ascii="Arial" w:hAnsi="Arial" w:cs="Arial"/>
          <w:b/>
        </w:rPr>
        <w:t xml:space="preserve">Discussion: </w:t>
      </w:r>
    </w:p>
    <w:p w:rsidR="001E694F" w:rsidRDefault="00892A2A" w:rsidP="00892A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C408E" w:rsidRPr="003C408E">
        <w:rPr>
          <w:rFonts w:ascii="Arial" w:hAnsi="Arial" w:cs="Arial"/>
          <w:b/>
          <w:color w:val="993300"/>
          <w:highlight w:val="green"/>
          <w:u w:val="single"/>
        </w:rPr>
        <w:t>Approved.</w:t>
      </w:r>
      <w:r w:rsidR="001E694F">
        <w:rPr>
          <w:color w:val="993300"/>
          <w:u w:val="single"/>
        </w:rPr>
        <w:br/>
      </w:r>
      <w:r w:rsidR="001E694F">
        <w:rPr>
          <w:color w:val="993300"/>
          <w:u w:val="single"/>
        </w:rPr>
        <w:br/>
      </w:r>
    </w:p>
    <w:p w:rsidR="001E694F" w:rsidRDefault="00FF358B" w:rsidP="001E694F">
      <w:pPr>
        <w:rPr>
          <w:i/>
        </w:rPr>
      </w:pPr>
      <w:hyperlink r:id="rId881" w:history="1">
        <w:r w:rsidR="001E694F" w:rsidRPr="00FD50A4">
          <w:rPr>
            <w:rStyle w:val="Hyperlink"/>
            <w:rFonts w:ascii="Arial" w:hAnsi="Arial" w:cs="Arial"/>
            <w:b/>
            <w:sz w:val="24"/>
          </w:rPr>
          <w:t>R4-1812677</w:t>
        </w:r>
      </w:hyperlink>
      <w:r w:rsidR="001E694F">
        <w:rPr>
          <w:b/>
        </w:rPr>
        <w:tab/>
        <w:t>TP to TS 38.141-1: Correction on the receiver in-channel selectivity</w:t>
      </w:r>
      <w:r w:rsidR="00E82DF1">
        <w:rPr>
          <w:b/>
        </w:rPr>
        <w:t xml:space="preserve"> (7.8.5) </w:t>
      </w:r>
      <w:r w:rsidR="001E694F">
        <w:rPr>
          <w:b/>
        </w:rPr>
        <w:br/>
      </w:r>
      <w:r w:rsidR="001E694F">
        <w:tab/>
      </w:r>
      <w:r w:rsidR="001E694F">
        <w:tab/>
      </w:r>
      <w:r w:rsidR="001E694F">
        <w:tab/>
      </w:r>
      <w:r w:rsidR="001E694F">
        <w:tab/>
      </w:r>
      <w:r w:rsidR="001E694F">
        <w:tab/>
        <w:t>38.141-1 v1.0.0</w:t>
      </w:r>
      <w:r w:rsidR="001E694F">
        <w:br/>
      </w:r>
      <w:r w:rsidR="001E694F">
        <w:rPr>
          <w:i/>
        </w:rPr>
        <w:tab/>
      </w:r>
      <w:r w:rsidR="001E694F">
        <w:rPr>
          <w:i/>
        </w:rPr>
        <w:tab/>
      </w:r>
      <w:r w:rsidR="001E694F">
        <w:rPr>
          <w:i/>
        </w:rPr>
        <w:tab/>
      </w:r>
      <w:r w:rsidR="001E694F">
        <w:rPr>
          <w:i/>
        </w:rPr>
        <w:tab/>
      </w:r>
      <w:r w:rsidR="001E694F">
        <w:rPr>
          <w:i/>
        </w:rPr>
        <w:tab/>
        <w:t>Source: Huawei, HiSilicon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E82DF1" w:rsidRDefault="001E694F" w:rsidP="00E82DF1">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92A2A">
        <w:rPr>
          <w:rFonts w:ascii="Arial" w:hAnsi="Arial" w:cs="Arial"/>
          <w:b/>
          <w:color w:val="993300"/>
          <w:u w:val="single"/>
        </w:rPr>
        <w:t>Noted.</w:t>
      </w:r>
      <w:r>
        <w:rPr>
          <w:color w:val="993300"/>
          <w:u w:val="single"/>
        </w:rPr>
        <w:br/>
      </w:r>
      <w:r>
        <w:rPr>
          <w:color w:val="993300"/>
          <w:u w:val="single"/>
        </w:rPr>
        <w:br/>
      </w:r>
      <w:r>
        <w:rPr>
          <w:color w:val="993300"/>
          <w:u w:val="single"/>
        </w:rPr>
        <w:br/>
      </w:r>
      <w:hyperlink r:id="rId882" w:history="1">
        <w:r w:rsidR="00E82DF1" w:rsidRPr="00FD50A4">
          <w:rPr>
            <w:rStyle w:val="Hyperlink"/>
            <w:rFonts w:ascii="Arial" w:hAnsi="Arial" w:cs="Arial"/>
            <w:b/>
            <w:sz w:val="24"/>
          </w:rPr>
          <w:t>R4-1812236</w:t>
        </w:r>
      </w:hyperlink>
      <w:r w:rsidR="00E82DF1">
        <w:rPr>
          <w:b/>
        </w:rPr>
        <w:tab/>
        <w:t>TP to TS 38.141-1: Correction on the FRCs in Annex A1 and A2</w:t>
      </w:r>
      <w:r w:rsidR="00E82DF1">
        <w:rPr>
          <w:b/>
        </w:rPr>
        <w:br/>
      </w:r>
      <w:r w:rsidR="00E82DF1">
        <w:tab/>
      </w:r>
      <w:r w:rsidR="00E82DF1">
        <w:tab/>
      </w:r>
      <w:r w:rsidR="00E82DF1">
        <w:tab/>
      </w:r>
      <w:r w:rsidR="00E82DF1">
        <w:tab/>
      </w:r>
      <w:r w:rsidR="00E82DF1">
        <w:tab/>
        <w:t>38.141-1 v1.0.0</w:t>
      </w:r>
      <w:r w:rsidR="00E82DF1">
        <w:br/>
      </w:r>
      <w:r w:rsidR="00E82DF1">
        <w:rPr>
          <w:i/>
        </w:rPr>
        <w:tab/>
      </w:r>
      <w:r w:rsidR="00E82DF1">
        <w:rPr>
          <w:i/>
        </w:rPr>
        <w:tab/>
      </w:r>
      <w:r w:rsidR="00E82DF1">
        <w:rPr>
          <w:i/>
        </w:rPr>
        <w:tab/>
      </w:r>
      <w:r w:rsidR="00E82DF1">
        <w:rPr>
          <w:i/>
        </w:rPr>
        <w:tab/>
      </w:r>
      <w:r w:rsidR="00E82DF1">
        <w:rPr>
          <w:i/>
        </w:rPr>
        <w:tab/>
        <w:t>Source: China Telecom</w:t>
      </w:r>
    </w:p>
    <w:p w:rsidR="00E82DF1" w:rsidRDefault="00E82DF1" w:rsidP="00E82DF1">
      <w:pPr>
        <w:rPr>
          <w:rFonts w:ascii="Arial" w:hAnsi="Arial" w:cs="Arial"/>
          <w:b/>
        </w:rPr>
      </w:pPr>
      <w:r>
        <w:rPr>
          <w:rFonts w:ascii="Arial" w:hAnsi="Arial" w:cs="Arial"/>
          <w:b/>
        </w:rPr>
        <w:t xml:space="preserve">Abstract: </w:t>
      </w:r>
    </w:p>
    <w:p w:rsidR="00E82DF1" w:rsidRDefault="00E82DF1" w:rsidP="00E82DF1"/>
    <w:p w:rsidR="00E82DF1" w:rsidRDefault="00E82DF1" w:rsidP="00E82DF1">
      <w:pPr>
        <w:rPr>
          <w:rFonts w:ascii="Arial" w:hAnsi="Arial" w:cs="Arial"/>
          <w:b/>
        </w:rPr>
      </w:pPr>
      <w:r>
        <w:rPr>
          <w:rFonts w:ascii="Arial" w:hAnsi="Arial" w:cs="Arial"/>
          <w:b/>
        </w:rPr>
        <w:t xml:space="preserve">Discussion: </w:t>
      </w:r>
    </w:p>
    <w:p w:rsidR="00E82DF1" w:rsidRDefault="00E82DF1" w:rsidP="00E82DF1"/>
    <w:p w:rsidR="00E82DF1" w:rsidRDefault="00E82DF1" w:rsidP="00E82DF1">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E3C2C">
        <w:rPr>
          <w:rFonts w:ascii="Arial" w:hAnsi="Arial" w:cs="Arial"/>
          <w:b/>
          <w:color w:val="993300"/>
          <w:u w:val="single"/>
        </w:rPr>
        <w:t xml:space="preserve">Revised in </w:t>
      </w:r>
      <w:hyperlink r:id="rId883" w:history="1">
        <w:r w:rsidR="006E3C2C" w:rsidRPr="00FD50A4">
          <w:rPr>
            <w:rStyle w:val="Hyperlink"/>
            <w:rFonts w:ascii="Arial" w:hAnsi="Arial" w:cs="Arial"/>
            <w:b/>
          </w:rPr>
          <w:t>R4-1814119</w:t>
        </w:r>
      </w:hyperlink>
    </w:p>
    <w:p w:rsidR="006E3C2C" w:rsidRDefault="006E3C2C" w:rsidP="00E82DF1">
      <w:pPr>
        <w:rPr>
          <w:rFonts w:ascii="Arial" w:hAnsi="Arial" w:cs="Arial"/>
          <w:b/>
          <w:color w:val="993300"/>
          <w:u w:val="single"/>
        </w:rPr>
      </w:pPr>
    </w:p>
    <w:p w:rsidR="006E3C2C" w:rsidRDefault="00FF358B" w:rsidP="006E3C2C">
      <w:pPr>
        <w:rPr>
          <w:i/>
        </w:rPr>
      </w:pPr>
      <w:hyperlink r:id="rId884" w:history="1">
        <w:r w:rsidR="006E3C2C" w:rsidRPr="00FD50A4">
          <w:rPr>
            <w:rStyle w:val="Hyperlink"/>
            <w:rFonts w:ascii="Arial" w:hAnsi="Arial" w:cs="Arial"/>
            <w:b/>
            <w:sz w:val="24"/>
          </w:rPr>
          <w:t>R4-1814119</w:t>
        </w:r>
      </w:hyperlink>
      <w:r w:rsidR="006E3C2C">
        <w:rPr>
          <w:b/>
        </w:rPr>
        <w:tab/>
        <w:t>TP to TS 38.141-1: Correction on the FRCs in Annex A1 and A2</w:t>
      </w:r>
      <w:r w:rsidR="006E3C2C">
        <w:rPr>
          <w:b/>
        </w:rPr>
        <w:br/>
      </w:r>
      <w:r w:rsidR="006E3C2C">
        <w:tab/>
      </w:r>
      <w:r w:rsidR="006E3C2C">
        <w:tab/>
      </w:r>
      <w:r w:rsidR="006E3C2C">
        <w:tab/>
      </w:r>
      <w:r w:rsidR="006E3C2C">
        <w:tab/>
      </w:r>
      <w:r w:rsidR="006E3C2C">
        <w:tab/>
        <w:t>38.141-1 v1.0.0</w:t>
      </w:r>
      <w:r w:rsidR="006E3C2C">
        <w:br/>
      </w:r>
      <w:r w:rsidR="006E3C2C">
        <w:rPr>
          <w:i/>
        </w:rPr>
        <w:tab/>
      </w:r>
      <w:r w:rsidR="006E3C2C">
        <w:rPr>
          <w:i/>
        </w:rPr>
        <w:tab/>
      </w:r>
      <w:r w:rsidR="006E3C2C">
        <w:rPr>
          <w:i/>
        </w:rPr>
        <w:tab/>
      </w:r>
      <w:r w:rsidR="006E3C2C">
        <w:rPr>
          <w:i/>
        </w:rPr>
        <w:tab/>
      </w:r>
      <w:r w:rsidR="006E3C2C">
        <w:rPr>
          <w:i/>
        </w:rPr>
        <w:tab/>
        <w:t>Source: China Telecom</w:t>
      </w:r>
    </w:p>
    <w:p w:rsidR="006E3C2C" w:rsidRDefault="006E3C2C" w:rsidP="006E3C2C">
      <w:pPr>
        <w:rPr>
          <w:rFonts w:ascii="Arial" w:hAnsi="Arial" w:cs="Arial"/>
          <w:b/>
        </w:rPr>
      </w:pPr>
      <w:r>
        <w:rPr>
          <w:rFonts w:ascii="Arial" w:hAnsi="Arial" w:cs="Arial"/>
          <w:b/>
        </w:rPr>
        <w:t xml:space="preserve">Abstract: </w:t>
      </w:r>
    </w:p>
    <w:p w:rsidR="006E3C2C" w:rsidRDefault="006E3C2C" w:rsidP="006E3C2C"/>
    <w:p w:rsidR="006E3C2C" w:rsidRDefault="006E3C2C" w:rsidP="006E3C2C">
      <w:pPr>
        <w:rPr>
          <w:rFonts w:ascii="Arial" w:hAnsi="Arial" w:cs="Arial"/>
          <w:b/>
        </w:rPr>
      </w:pPr>
      <w:r>
        <w:rPr>
          <w:rFonts w:ascii="Arial" w:hAnsi="Arial" w:cs="Arial"/>
          <w:b/>
        </w:rPr>
        <w:t xml:space="preserve">Discussion: </w:t>
      </w:r>
    </w:p>
    <w:p w:rsidR="006E3C2C" w:rsidRDefault="006E3C2C" w:rsidP="006E3C2C"/>
    <w:p w:rsidR="006E3C2C" w:rsidRDefault="006E3C2C" w:rsidP="006E3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C408E" w:rsidRPr="003C408E">
        <w:rPr>
          <w:rFonts w:ascii="Arial" w:hAnsi="Arial" w:cs="Arial"/>
          <w:b/>
          <w:color w:val="993300"/>
          <w:highlight w:val="green"/>
          <w:u w:val="single"/>
        </w:rPr>
        <w:t>Approved.</w:t>
      </w:r>
    </w:p>
    <w:p w:rsidR="006E3C2C" w:rsidRDefault="006E3C2C" w:rsidP="00E82DF1">
      <w:pPr>
        <w:rPr>
          <w:color w:val="993300"/>
          <w:u w:val="single"/>
        </w:rPr>
      </w:pPr>
    </w:p>
    <w:p w:rsidR="001E694F" w:rsidRDefault="001E694F" w:rsidP="00E82DF1">
      <w:pPr>
        <w:rPr>
          <w:color w:val="993300"/>
          <w:u w:val="single"/>
        </w:rPr>
      </w:pPr>
      <w:r>
        <w:rPr>
          <w:color w:val="993300"/>
          <w:u w:val="single"/>
        </w:rPr>
        <w:lastRenderedPageBreak/>
        <w:br/>
      </w:r>
    </w:p>
    <w:p w:rsidR="001E694F" w:rsidRDefault="001E694F" w:rsidP="001E694F">
      <w:pPr>
        <w:pStyle w:val="Heading5"/>
      </w:pPr>
      <w:bookmarkStart w:id="315" w:name="_Toc529479374"/>
      <w:r>
        <w:t>7.9.3.3</w:t>
      </w:r>
      <w:r>
        <w:tab/>
        <w:t>BS Demodulation conformance testing (38.141-1) [NR_newRAT-Perf]</w:t>
      </w:r>
      <w:bookmarkEnd w:id="315"/>
    </w:p>
    <w:p w:rsidR="001E694F" w:rsidRDefault="001E694F" w:rsidP="001E694F">
      <w:pPr>
        <w:rPr>
          <w:color w:val="993300"/>
          <w:u w:val="single"/>
        </w:rPr>
      </w:pPr>
    </w:p>
    <w:p w:rsidR="001E694F" w:rsidRDefault="00FF358B" w:rsidP="001E694F">
      <w:pPr>
        <w:rPr>
          <w:i/>
        </w:rPr>
      </w:pPr>
      <w:hyperlink r:id="rId885" w:history="1">
        <w:r w:rsidR="001E694F" w:rsidRPr="00FD50A4">
          <w:rPr>
            <w:rStyle w:val="Hyperlink"/>
            <w:rFonts w:ascii="Arial" w:hAnsi="Arial" w:cs="Arial"/>
            <w:b/>
            <w:sz w:val="24"/>
          </w:rPr>
          <w:t>R4-1812234</w:t>
        </w:r>
      </w:hyperlink>
      <w:r w:rsidR="001E694F">
        <w:rPr>
          <w:b/>
        </w:rPr>
        <w:tab/>
        <w:t>TP to TS 38.141-1: Measurement system set-up and test tolerances for NR BS performance requirements</w:t>
      </w:r>
      <w:r w:rsidR="001E694F">
        <w:rPr>
          <w:b/>
        </w:rPr>
        <w:br/>
      </w:r>
      <w:r w:rsidR="001E694F">
        <w:tab/>
      </w:r>
      <w:r w:rsidR="001E694F">
        <w:tab/>
      </w:r>
      <w:r w:rsidR="001E694F">
        <w:tab/>
      </w:r>
      <w:r w:rsidR="001E694F">
        <w:tab/>
      </w:r>
      <w:r w:rsidR="001E694F">
        <w:tab/>
        <w:t>38.141-1 v1.0.0</w:t>
      </w:r>
      <w:r w:rsidR="001E694F">
        <w:br/>
      </w:r>
      <w:r w:rsidR="001E694F">
        <w:rPr>
          <w:i/>
        </w:rPr>
        <w:tab/>
      </w:r>
      <w:r w:rsidR="001E694F">
        <w:rPr>
          <w:i/>
        </w:rPr>
        <w:tab/>
      </w:r>
      <w:r w:rsidR="001E694F">
        <w:rPr>
          <w:i/>
        </w:rPr>
        <w:tab/>
      </w:r>
      <w:r w:rsidR="001E694F">
        <w:rPr>
          <w:i/>
        </w:rPr>
        <w:tab/>
      </w:r>
      <w:r w:rsidR="001E694F">
        <w:rPr>
          <w:i/>
        </w:rPr>
        <w:tab/>
        <w:t>Source: China Telecom</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892A2A" w:rsidP="001E694F">
      <w:r>
        <w:t>Ericsson: Editoral changes are needed. Was it agreed to use tw</w:t>
      </w:r>
      <w:r w:rsidR="008865DE">
        <w:t>o antenna ports for PUSC</w:t>
      </w:r>
      <w:r>
        <w:t xml:space="preserve">H test? </w:t>
      </w:r>
    </w:p>
    <w:p w:rsidR="00892A2A" w:rsidRDefault="00892A2A" w:rsidP="001E694F">
      <w:r>
        <w:tab/>
        <w:t xml:space="preserve">China Telecom: </w:t>
      </w:r>
      <w:r w:rsidR="008865DE">
        <w:t xml:space="preserve">We agree to use </w:t>
      </w:r>
      <w:r>
        <w:t xml:space="preserve">1 </w:t>
      </w:r>
      <w:r w:rsidR="008865DE">
        <w:t>and 2 antenna port(s) for PUS</w:t>
      </w:r>
      <w:r>
        <w:t>CH</w:t>
      </w:r>
      <w:r w:rsidR="008865DE">
        <w:t xml:space="preserve"> and 1 port for PUCCH and PRACH</w:t>
      </w:r>
      <w:r>
        <w:t xml:space="preserve">. </w:t>
      </w:r>
    </w:p>
    <w:p w:rsidR="00892A2A" w:rsidRDefault="00892A2A" w:rsidP="001E694F">
      <w:r>
        <w:t xml:space="preserve">Huawei: On the terminilogy, we use the antenna ports in LTE. We use the antenna connectors. It is better to avoid the antenna ports term. </w:t>
      </w:r>
    </w:p>
    <w:p w:rsidR="00892A2A" w:rsidRDefault="00892A2A" w:rsidP="001E694F">
      <w:r>
        <w:t xml:space="preserve">Keysight: Regaring the TT value, TT value could be change by the channel model. </w:t>
      </w:r>
    </w:p>
    <w:p w:rsidR="008865DE"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865DE">
        <w:rPr>
          <w:rFonts w:ascii="Arial" w:hAnsi="Arial" w:cs="Arial"/>
          <w:b/>
          <w:color w:val="993300"/>
          <w:u w:val="single"/>
        </w:rPr>
        <w:t xml:space="preserve">Revised in </w:t>
      </w:r>
      <w:hyperlink r:id="rId886" w:history="1">
        <w:r w:rsidR="008865DE" w:rsidRPr="00FD50A4">
          <w:rPr>
            <w:rStyle w:val="Hyperlink"/>
            <w:rFonts w:ascii="Arial" w:hAnsi="Arial" w:cs="Arial"/>
            <w:b/>
          </w:rPr>
          <w:t>R4-1813893</w:t>
        </w:r>
      </w:hyperlink>
      <w:r>
        <w:rPr>
          <w:color w:val="993300"/>
          <w:u w:val="single"/>
        </w:rPr>
        <w:br/>
      </w:r>
    </w:p>
    <w:p w:rsidR="008865DE" w:rsidRDefault="00FF358B" w:rsidP="008865DE">
      <w:pPr>
        <w:rPr>
          <w:i/>
        </w:rPr>
      </w:pPr>
      <w:hyperlink r:id="rId887" w:history="1">
        <w:r w:rsidR="008865DE" w:rsidRPr="00FD50A4">
          <w:rPr>
            <w:rStyle w:val="Hyperlink"/>
            <w:rFonts w:ascii="Arial" w:hAnsi="Arial" w:cs="Arial"/>
            <w:b/>
            <w:sz w:val="24"/>
          </w:rPr>
          <w:t>R4-1813893</w:t>
        </w:r>
      </w:hyperlink>
      <w:r w:rsidR="008865DE">
        <w:rPr>
          <w:b/>
        </w:rPr>
        <w:tab/>
        <w:t>TP to TS 38.141-1: Measurement system set-up and test tolerances for NR BS performance requirements</w:t>
      </w:r>
      <w:r w:rsidR="008865DE">
        <w:rPr>
          <w:b/>
        </w:rPr>
        <w:br/>
      </w:r>
      <w:r w:rsidR="008865DE">
        <w:tab/>
      </w:r>
      <w:r w:rsidR="008865DE">
        <w:tab/>
      </w:r>
      <w:r w:rsidR="008865DE">
        <w:tab/>
      </w:r>
      <w:r w:rsidR="008865DE">
        <w:tab/>
      </w:r>
      <w:r w:rsidR="008865DE">
        <w:tab/>
        <w:t>38.141-1 v1.0.0</w:t>
      </w:r>
      <w:r w:rsidR="008865DE">
        <w:br/>
      </w:r>
      <w:r w:rsidR="008865DE">
        <w:rPr>
          <w:i/>
        </w:rPr>
        <w:tab/>
      </w:r>
      <w:r w:rsidR="008865DE">
        <w:rPr>
          <w:i/>
        </w:rPr>
        <w:tab/>
      </w:r>
      <w:r w:rsidR="008865DE">
        <w:rPr>
          <w:i/>
        </w:rPr>
        <w:tab/>
      </w:r>
      <w:r w:rsidR="008865DE">
        <w:rPr>
          <w:i/>
        </w:rPr>
        <w:tab/>
      </w:r>
      <w:r w:rsidR="008865DE">
        <w:rPr>
          <w:i/>
        </w:rPr>
        <w:tab/>
        <w:t>Source: China Telecom</w:t>
      </w:r>
    </w:p>
    <w:p w:rsidR="008865DE" w:rsidRDefault="008865DE" w:rsidP="008865DE">
      <w:pPr>
        <w:rPr>
          <w:rFonts w:ascii="Arial" w:hAnsi="Arial" w:cs="Arial"/>
          <w:b/>
        </w:rPr>
      </w:pPr>
      <w:r>
        <w:rPr>
          <w:rFonts w:ascii="Arial" w:hAnsi="Arial" w:cs="Arial"/>
          <w:b/>
        </w:rPr>
        <w:t xml:space="preserve">Abstract: </w:t>
      </w:r>
    </w:p>
    <w:p w:rsidR="008865DE" w:rsidRDefault="008865DE" w:rsidP="008865DE"/>
    <w:p w:rsidR="008865DE" w:rsidRDefault="008865DE" w:rsidP="008865DE">
      <w:pPr>
        <w:rPr>
          <w:rFonts w:ascii="Arial" w:hAnsi="Arial" w:cs="Arial"/>
          <w:b/>
        </w:rPr>
      </w:pPr>
      <w:r>
        <w:rPr>
          <w:rFonts w:ascii="Arial" w:hAnsi="Arial" w:cs="Arial"/>
          <w:b/>
        </w:rPr>
        <w:t xml:space="preserve">Discussion: </w:t>
      </w:r>
    </w:p>
    <w:p w:rsidR="008865DE" w:rsidRDefault="008865DE" w:rsidP="00886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B202E" w:rsidRPr="00DB202E">
        <w:rPr>
          <w:rFonts w:ascii="Arial" w:hAnsi="Arial" w:cs="Arial"/>
          <w:b/>
          <w:color w:val="993300"/>
          <w:highlight w:val="green"/>
          <w:u w:val="single"/>
        </w:rPr>
        <w:t>Approved.</w:t>
      </w:r>
      <w:r>
        <w:rPr>
          <w:color w:val="993300"/>
          <w:u w:val="single"/>
        </w:rPr>
        <w:br/>
      </w:r>
    </w:p>
    <w:p w:rsidR="008865DE" w:rsidRDefault="001E694F" w:rsidP="008865DE">
      <w:pPr>
        <w:rPr>
          <w:i/>
        </w:rPr>
      </w:pPr>
      <w:r>
        <w:rPr>
          <w:color w:val="993300"/>
          <w:u w:val="single"/>
        </w:rPr>
        <w:br/>
      </w:r>
      <w:hyperlink r:id="rId888" w:history="1">
        <w:r w:rsidR="008865DE" w:rsidRPr="00FD50A4">
          <w:rPr>
            <w:rStyle w:val="Hyperlink"/>
            <w:rFonts w:ascii="Arial" w:hAnsi="Arial" w:cs="Arial"/>
            <w:b/>
            <w:sz w:val="24"/>
          </w:rPr>
          <w:t>R4-1812658</w:t>
        </w:r>
      </w:hyperlink>
      <w:r w:rsidR="008865DE">
        <w:rPr>
          <w:b/>
        </w:rPr>
        <w:tab/>
        <w:t>TP to TS 38.141-1: Inclusion of MU for performance requirements</w:t>
      </w:r>
      <w:r w:rsidR="008865DE">
        <w:rPr>
          <w:b/>
        </w:rPr>
        <w:br/>
      </w:r>
      <w:r w:rsidR="008865DE">
        <w:tab/>
      </w:r>
      <w:r w:rsidR="008865DE">
        <w:tab/>
      </w:r>
      <w:r w:rsidR="008865DE">
        <w:tab/>
      </w:r>
      <w:r w:rsidR="008865DE">
        <w:tab/>
      </w:r>
      <w:r w:rsidR="008865DE">
        <w:tab/>
        <w:t>38.141-1 v1.0.0</w:t>
      </w:r>
      <w:r w:rsidR="008865DE">
        <w:br/>
      </w:r>
      <w:r w:rsidR="008865DE">
        <w:rPr>
          <w:i/>
        </w:rPr>
        <w:tab/>
      </w:r>
      <w:r w:rsidR="008865DE">
        <w:rPr>
          <w:i/>
        </w:rPr>
        <w:tab/>
      </w:r>
      <w:r w:rsidR="008865DE">
        <w:rPr>
          <w:i/>
        </w:rPr>
        <w:tab/>
      </w:r>
      <w:r w:rsidR="008865DE">
        <w:rPr>
          <w:i/>
        </w:rPr>
        <w:tab/>
      </w:r>
      <w:r w:rsidR="008865DE">
        <w:rPr>
          <w:i/>
        </w:rPr>
        <w:tab/>
        <w:t>Source: Ericsson</w:t>
      </w:r>
    </w:p>
    <w:p w:rsidR="008865DE" w:rsidRDefault="008865DE" w:rsidP="008865DE">
      <w:pPr>
        <w:rPr>
          <w:rFonts w:ascii="Arial" w:hAnsi="Arial" w:cs="Arial"/>
          <w:b/>
        </w:rPr>
      </w:pPr>
      <w:r>
        <w:rPr>
          <w:rFonts w:ascii="Arial" w:hAnsi="Arial" w:cs="Arial"/>
          <w:b/>
        </w:rPr>
        <w:t xml:space="preserve">Abstract: </w:t>
      </w:r>
    </w:p>
    <w:p w:rsidR="008865DE" w:rsidRDefault="008865DE" w:rsidP="008865DE">
      <w:r>
        <w:t>This document is intended for the BS RF session. Adds proposed MU for the demodulation test for FR1</w:t>
      </w:r>
    </w:p>
    <w:p w:rsidR="008865DE" w:rsidRDefault="008865DE" w:rsidP="008865DE">
      <w:pPr>
        <w:rPr>
          <w:rFonts w:ascii="Arial" w:hAnsi="Arial" w:cs="Arial"/>
          <w:b/>
        </w:rPr>
      </w:pPr>
      <w:r>
        <w:rPr>
          <w:rFonts w:ascii="Arial" w:hAnsi="Arial" w:cs="Arial"/>
          <w:b/>
        </w:rPr>
        <w:t xml:space="preserve">Discussion: </w:t>
      </w:r>
    </w:p>
    <w:p w:rsidR="008865DE" w:rsidRDefault="008865DE" w:rsidP="008865DE">
      <w:r>
        <w:t xml:space="preserve">Huawei: To TE vendors on SNR MU for wider channel bandwidth. </w:t>
      </w:r>
    </w:p>
    <w:p w:rsidR="001E694F" w:rsidRDefault="008865DE" w:rsidP="008865D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889" w:history="1">
        <w:r w:rsidRPr="00FD50A4">
          <w:rPr>
            <w:rStyle w:val="Hyperlink"/>
            <w:rFonts w:ascii="Arial" w:hAnsi="Arial" w:cs="Arial"/>
            <w:b/>
          </w:rPr>
          <w:t>R4-1813894</w:t>
        </w:r>
      </w:hyperlink>
    </w:p>
    <w:p w:rsidR="008865DE" w:rsidRDefault="008865DE" w:rsidP="008865DE">
      <w:pPr>
        <w:rPr>
          <w:rFonts w:ascii="Arial" w:hAnsi="Arial" w:cs="Arial"/>
          <w:b/>
          <w:color w:val="993300"/>
          <w:u w:val="single"/>
        </w:rPr>
      </w:pPr>
    </w:p>
    <w:p w:rsidR="008865DE" w:rsidRDefault="008865DE" w:rsidP="008865DE">
      <w:pPr>
        <w:rPr>
          <w:i/>
        </w:rPr>
      </w:pPr>
      <w:r>
        <w:rPr>
          <w:color w:val="993300"/>
          <w:u w:val="single"/>
        </w:rPr>
        <w:br/>
      </w:r>
      <w:hyperlink r:id="rId890" w:history="1">
        <w:r w:rsidRPr="00FD50A4">
          <w:rPr>
            <w:rStyle w:val="Hyperlink"/>
            <w:rFonts w:ascii="Arial" w:hAnsi="Arial" w:cs="Arial"/>
            <w:b/>
            <w:sz w:val="24"/>
          </w:rPr>
          <w:t>R4-1813894</w:t>
        </w:r>
      </w:hyperlink>
      <w:r>
        <w:rPr>
          <w:b/>
        </w:rPr>
        <w:tab/>
        <w:t>TP to TS 38.141-1: Inclusion of MU for performance requirements</w:t>
      </w:r>
      <w:r>
        <w:rPr>
          <w:b/>
        </w:rPr>
        <w:br/>
      </w:r>
      <w:r>
        <w:tab/>
      </w:r>
      <w:r>
        <w:tab/>
      </w:r>
      <w:r>
        <w:tab/>
      </w:r>
      <w:r>
        <w:tab/>
      </w:r>
      <w:r>
        <w:tab/>
        <w:t>38.141-1 v1.0.0</w:t>
      </w:r>
      <w:r>
        <w:br/>
      </w:r>
      <w:r>
        <w:rPr>
          <w:i/>
        </w:rPr>
        <w:tab/>
      </w:r>
      <w:r>
        <w:rPr>
          <w:i/>
        </w:rPr>
        <w:tab/>
      </w:r>
      <w:r>
        <w:rPr>
          <w:i/>
        </w:rPr>
        <w:tab/>
      </w:r>
      <w:r>
        <w:rPr>
          <w:i/>
        </w:rPr>
        <w:tab/>
      </w:r>
      <w:r>
        <w:rPr>
          <w:i/>
        </w:rPr>
        <w:tab/>
        <w:t>Source: Ericsson</w:t>
      </w:r>
    </w:p>
    <w:p w:rsidR="008865DE" w:rsidRDefault="008865DE" w:rsidP="008865DE">
      <w:pPr>
        <w:rPr>
          <w:rFonts w:ascii="Arial" w:hAnsi="Arial" w:cs="Arial"/>
          <w:b/>
        </w:rPr>
      </w:pPr>
      <w:r>
        <w:rPr>
          <w:rFonts w:ascii="Arial" w:hAnsi="Arial" w:cs="Arial"/>
          <w:b/>
        </w:rPr>
        <w:lastRenderedPageBreak/>
        <w:t xml:space="preserve">Abstract: </w:t>
      </w:r>
    </w:p>
    <w:p w:rsidR="008865DE" w:rsidRDefault="008865DE" w:rsidP="008865DE">
      <w:r>
        <w:t>This document is intended for the BS RF session. Adds proposed MU for the demodulation test for FR1</w:t>
      </w:r>
    </w:p>
    <w:p w:rsidR="008865DE" w:rsidRDefault="008865DE" w:rsidP="008865DE">
      <w:pPr>
        <w:rPr>
          <w:rFonts w:ascii="Arial" w:hAnsi="Arial" w:cs="Arial"/>
          <w:b/>
        </w:rPr>
      </w:pPr>
      <w:r>
        <w:rPr>
          <w:rFonts w:ascii="Arial" w:hAnsi="Arial" w:cs="Arial"/>
          <w:b/>
        </w:rPr>
        <w:t xml:space="preserve">Discussion: </w:t>
      </w:r>
    </w:p>
    <w:p w:rsidR="008865DE" w:rsidRDefault="008865DE" w:rsidP="00886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B202E" w:rsidRPr="00DB202E">
        <w:rPr>
          <w:rFonts w:ascii="Arial" w:hAnsi="Arial" w:cs="Arial"/>
          <w:b/>
          <w:color w:val="993300"/>
          <w:highlight w:val="green"/>
          <w:u w:val="single"/>
        </w:rPr>
        <w:t>Approved.</w:t>
      </w:r>
    </w:p>
    <w:p w:rsidR="008865DE" w:rsidRDefault="008865DE" w:rsidP="008865DE">
      <w:pPr>
        <w:rPr>
          <w:color w:val="993300"/>
          <w:u w:val="single"/>
        </w:rPr>
      </w:pPr>
    </w:p>
    <w:p w:rsidR="008865DE" w:rsidRDefault="00FF358B" w:rsidP="008865DE">
      <w:pPr>
        <w:rPr>
          <w:i/>
        </w:rPr>
      </w:pPr>
      <w:hyperlink r:id="rId891" w:history="1">
        <w:r w:rsidR="008865DE" w:rsidRPr="00FD50A4">
          <w:rPr>
            <w:rStyle w:val="Hyperlink"/>
            <w:rFonts w:ascii="Arial" w:hAnsi="Arial" w:cs="Arial"/>
            <w:b/>
            <w:sz w:val="24"/>
          </w:rPr>
          <w:t>R4-1812655</w:t>
        </w:r>
      </w:hyperlink>
      <w:r w:rsidR="008865DE">
        <w:rPr>
          <w:b/>
        </w:rPr>
        <w:tab/>
        <w:t>Test method and MU for OTA demodulation requirements for NR</w:t>
      </w:r>
      <w:r w:rsidR="008865DE">
        <w:rPr>
          <w:b/>
        </w:rPr>
        <w:br/>
      </w:r>
      <w:r w:rsidR="008865DE">
        <w:rPr>
          <w:i/>
        </w:rPr>
        <w:tab/>
      </w:r>
      <w:r w:rsidR="008865DE">
        <w:rPr>
          <w:i/>
        </w:rPr>
        <w:tab/>
      </w:r>
      <w:r w:rsidR="008865DE">
        <w:rPr>
          <w:i/>
        </w:rPr>
        <w:tab/>
      </w:r>
      <w:r w:rsidR="008865DE">
        <w:rPr>
          <w:i/>
        </w:rPr>
        <w:tab/>
      </w:r>
      <w:r w:rsidR="008865DE">
        <w:rPr>
          <w:i/>
        </w:rPr>
        <w:tab/>
        <w:t>Source: Ericsson</w:t>
      </w:r>
    </w:p>
    <w:p w:rsidR="008865DE" w:rsidRDefault="008865DE" w:rsidP="008865DE">
      <w:pPr>
        <w:rPr>
          <w:rFonts w:ascii="Arial" w:hAnsi="Arial" w:cs="Arial"/>
          <w:b/>
        </w:rPr>
      </w:pPr>
      <w:r>
        <w:rPr>
          <w:rFonts w:ascii="Arial" w:hAnsi="Arial" w:cs="Arial"/>
          <w:b/>
        </w:rPr>
        <w:t xml:space="preserve">Abstract: </w:t>
      </w:r>
    </w:p>
    <w:p w:rsidR="008865DE" w:rsidRDefault="008865DE" w:rsidP="008865DE">
      <w:r>
        <w:t>This document is intended for the BS RF session. Proposes to use eAAS test method and MU</w:t>
      </w:r>
    </w:p>
    <w:p w:rsidR="008865DE" w:rsidRDefault="008865DE" w:rsidP="008865DE">
      <w:pPr>
        <w:rPr>
          <w:rFonts w:ascii="Arial" w:hAnsi="Arial" w:cs="Arial"/>
          <w:b/>
        </w:rPr>
      </w:pPr>
      <w:r>
        <w:rPr>
          <w:rFonts w:ascii="Arial" w:hAnsi="Arial" w:cs="Arial"/>
          <w:b/>
        </w:rPr>
        <w:t xml:space="preserve">Discussion: </w:t>
      </w:r>
    </w:p>
    <w:p w:rsidR="008865DE" w:rsidRDefault="008865DE" w:rsidP="008865DE">
      <w:r>
        <w:t>Huawei: Proposal 1 is straigh</w:t>
      </w:r>
      <w:r w:rsidR="003417FE">
        <w:t>tforward. In BS demod, there were</w:t>
      </w:r>
      <w:r>
        <w:t xml:space="preserve"> some questions. </w:t>
      </w:r>
    </w:p>
    <w:p w:rsidR="003417FE" w:rsidRDefault="003417FE" w:rsidP="008865DE">
      <w:r>
        <w:t xml:space="preserve">NTT DoCoMO: The MU for FR2 shall be completed by Nov </w:t>
      </w:r>
    </w:p>
    <w:p w:rsidR="003417FE" w:rsidRDefault="003417FE" w:rsidP="008865DE">
      <w:r>
        <w:t xml:space="preserve">Keysight: We do not have agreement on the system setup. The same comments on the MU. We need the decision on the cahnnel model. We also need to check the  MU for wide channel bandwidth. </w:t>
      </w:r>
    </w:p>
    <w:p w:rsidR="003417FE" w:rsidRDefault="003417FE" w:rsidP="008865DE">
      <w:r>
        <w:t xml:space="preserve">Ericsson: For OTA test methods, we discussed in the eAAS. We never identify the feasibility issue. It is possible to develop the solution to be fit in the chamber. It is useful to confirm these is the only feasible solution. </w:t>
      </w:r>
    </w:p>
    <w:p w:rsidR="003417FE" w:rsidRDefault="003417FE" w:rsidP="008865DE">
      <w:r>
        <w:t>Nokia: It is better to capture Ericsson’s proposal for BS Demod discussion.</w:t>
      </w:r>
    </w:p>
    <w:p w:rsidR="003417FE" w:rsidRDefault="003417FE" w:rsidP="008865DE">
      <w:r>
        <w:t>China Telecom: We agree both AWGN and fading channel is needed for BS OTA Demod. If fading channel is used, the channel is generated by the channel emulator outside of the chamber. For the test tolerance, we did not discussed in BS demod session.</w:t>
      </w:r>
    </w:p>
    <w:p w:rsidR="003417FE" w:rsidRDefault="003417FE" w:rsidP="008865DE">
      <w:r>
        <w:t xml:space="preserve">Ericsson: If we put the channel emulator outside of chamber, it is aligned with eAAS approach. </w:t>
      </w:r>
    </w:p>
    <w:p w:rsidR="003417FE" w:rsidRDefault="003417FE" w:rsidP="008865DE">
      <w:r>
        <w:t xml:space="preserve">Keysigt: It is also feasible to have more Tx ports. </w:t>
      </w:r>
    </w:p>
    <w:p w:rsidR="003417FE" w:rsidRPr="006F2411" w:rsidRDefault="003417FE" w:rsidP="008865DE">
      <w:pPr>
        <w:rPr>
          <w:highlight w:val="green"/>
        </w:rPr>
      </w:pPr>
      <w:r w:rsidRPr="006F2411">
        <w:rPr>
          <w:highlight w:val="green"/>
        </w:rPr>
        <w:t xml:space="preserve">Agreement: </w:t>
      </w:r>
    </w:p>
    <w:p w:rsidR="003417FE" w:rsidRPr="006F2411" w:rsidRDefault="003417FE" w:rsidP="003417FE">
      <w:pPr>
        <w:rPr>
          <w:highlight w:val="green"/>
        </w:rPr>
      </w:pPr>
      <w:r w:rsidRPr="006F2411">
        <w:rPr>
          <w:highlight w:val="green"/>
        </w:rPr>
        <w:t xml:space="preserve">The eAAS OTA method is used for NR demodulation testing </w:t>
      </w:r>
      <w:r w:rsidR="006F2411" w:rsidRPr="006F2411">
        <w:rPr>
          <w:highlight w:val="green"/>
        </w:rPr>
        <w:t xml:space="preserve">for both FR1 and FR2 </w:t>
      </w:r>
      <w:r w:rsidRPr="006F2411">
        <w:rPr>
          <w:highlight w:val="green"/>
        </w:rPr>
        <w:t>in release 15.</w:t>
      </w:r>
    </w:p>
    <w:p w:rsidR="003417FE" w:rsidRDefault="003417FE" w:rsidP="003417FE">
      <w:r w:rsidRPr="006F2411">
        <w:rPr>
          <w:highlight w:val="green"/>
        </w:rPr>
        <w:t xml:space="preserve">The eAAS OTA method is </w:t>
      </w:r>
      <w:r w:rsidR="006F2411" w:rsidRPr="006F2411">
        <w:rPr>
          <w:highlight w:val="green"/>
        </w:rPr>
        <w:t>only available feasible method for FR1 and FR2 in Rel-15.</w:t>
      </w:r>
      <w:r w:rsidR="006F2411">
        <w:t xml:space="preserve"> </w:t>
      </w:r>
    </w:p>
    <w:p w:rsidR="006F2411" w:rsidRDefault="006F2411" w:rsidP="003417FE">
      <w:r>
        <w:t xml:space="preserve">=&gt; </w:t>
      </w:r>
    </w:p>
    <w:p w:rsidR="006F2411" w:rsidRDefault="006F2411" w:rsidP="003417FE">
      <w:r>
        <w:t>-  Companies will check if the FR1 conductive test MU can be resued for FR1 OTA test MU</w:t>
      </w:r>
    </w:p>
    <w:p w:rsidR="006F2411" w:rsidRPr="003417FE" w:rsidRDefault="006F2411" w:rsidP="003417FE">
      <w:r>
        <w:t xml:space="preserve">-  Companies are encouraged to provide the MU anslysis for the NR BS Demod based on above agreements. </w:t>
      </w:r>
    </w:p>
    <w:p w:rsidR="003417FE" w:rsidRDefault="003417FE" w:rsidP="008865DE">
      <w:r>
        <w:t xml:space="preserve"> </w:t>
      </w:r>
    </w:p>
    <w:p w:rsidR="008865DE" w:rsidRDefault="008865DE" w:rsidP="008865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2411">
        <w:rPr>
          <w:rFonts w:ascii="Arial" w:hAnsi="Arial" w:cs="Arial"/>
          <w:b/>
          <w:color w:val="993300"/>
          <w:u w:val="single"/>
        </w:rPr>
        <w:t>Noted.</w:t>
      </w:r>
    </w:p>
    <w:p w:rsidR="008865DE" w:rsidRDefault="008865DE" w:rsidP="008865DE">
      <w:pPr>
        <w:rPr>
          <w:color w:val="993300"/>
          <w:u w:val="single"/>
        </w:rPr>
      </w:pPr>
    </w:p>
    <w:p w:rsidR="001E694F" w:rsidRDefault="00FF358B" w:rsidP="001E694F">
      <w:pPr>
        <w:rPr>
          <w:i/>
        </w:rPr>
      </w:pPr>
      <w:hyperlink r:id="rId892" w:history="1">
        <w:r w:rsidR="001E694F" w:rsidRPr="00FD50A4">
          <w:rPr>
            <w:rStyle w:val="Hyperlink"/>
            <w:rFonts w:ascii="Arial" w:hAnsi="Arial" w:cs="Arial"/>
            <w:b/>
            <w:sz w:val="24"/>
          </w:rPr>
          <w:t>R4-1812649</w:t>
        </w:r>
      </w:hyperlink>
      <w:r w:rsidR="001E694F">
        <w:rPr>
          <w:b/>
        </w:rPr>
        <w:tab/>
        <w:t>Draft CR to TR 38.817-02: Addition of MU for OTA demodulation test setup</w:t>
      </w:r>
      <w:r w:rsidR="001E694F">
        <w:rPr>
          <w:b/>
        </w:rPr>
        <w:br/>
      </w:r>
      <w:r w:rsidR="001E694F">
        <w:tab/>
      </w:r>
      <w:r w:rsidR="001E694F">
        <w:tab/>
      </w:r>
      <w:r w:rsidR="001E694F">
        <w:tab/>
      </w:r>
      <w:r w:rsidR="001E694F">
        <w:tab/>
      </w:r>
      <w:r w:rsidR="001E694F">
        <w:tab/>
        <w:t>38.817-02 v15.1.0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Adds proposed MU for the demodulation test for FR1</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6F2411" w:rsidRDefault="001E694F" w:rsidP="001E694F">
      <w:pPr>
        <w:rPr>
          <w:rFonts w:ascii="Arial" w:hAnsi="Arial" w:cs="Arial"/>
          <w:b/>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6F2411">
        <w:rPr>
          <w:rFonts w:ascii="Arial" w:hAnsi="Arial" w:cs="Arial"/>
          <w:b/>
          <w:color w:val="993300"/>
          <w:u w:val="single"/>
        </w:rPr>
        <w:t xml:space="preserve">Revised in </w:t>
      </w:r>
      <w:hyperlink r:id="rId893" w:history="1">
        <w:r w:rsidR="006F2411" w:rsidRPr="00FD50A4">
          <w:rPr>
            <w:rStyle w:val="Hyperlink"/>
            <w:rFonts w:ascii="Arial" w:hAnsi="Arial" w:cs="Arial"/>
            <w:b/>
          </w:rPr>
          <w:t>R4-1813895</w:t>
        </w:r>
      </w:hyperlink>
    </w:p>
    <w:p w:rsidR="006F2411" w:rsidRDefault="006F2411" w:rsidP="001E694F">
      <w:pPr>
        <w:rPr>
          <w:rFonts w:ascii="Arial" w:hAnsi="Arial" w:cs="Arial"/>
          <w:b/>
          <w:color w:val="993300"/>
          <w:u w:val="single"/>
        </w:rPr>
      </w:pPr>
    </w:p>
    <w:p w:rsidR="006F2411" w:rsidRDefault="00FF358B" w:rsidP="006F2411">
      <w:pPr>
        <w:rPr>
          <w:i/>
        </w:rPr>
      </w:pPr>
      <w:hyperlink r:id="rId894" w:history="1">
        <w:r w:rsidR="006F2411" w:rsidRPr="00FD50A4">
          <w:rPr>
            <w:rStyle w:val="Hyperlink"/>
            <w:rFonts w:ascii="Arial" w:hAnsi="Arial" w:cs="Arial"/>
            <w:b/>
            <w:sz w:val="24"/>
          </w:rPr>
          <w:t>R4-1813895</w:t>
        </w:r>
      </w:hyperlink>
      <w:r w:rsidR="006F2411">
        <w:rPr>
          <w:b/>
        </w:rPr>
        <w:tab/>
        <w:t>Draft CR to TR 38.817-02: Addition of MU for OTA demodulation test setup</w:t>
      </w:r>
      <w:r w:rsidR="006F2411">
        <w:rPr>
          <w:b/>
        </w:rPr>
        <w:br/>
      </w:r>
      <w:r w:rsidR="006F2411">
        <w:tab/>
      </w:r>
      <w:r w:rsidR="006F2411">
        <w:tab/>
      </w:r>
      <w:r w:rsidR="006F2411">
        <w:tab/>
      </w:r>
      <w:r w:rsidR="006F2411">
        <w:tab/>
      </w:r>
      <w:r w:rsidR="006F2411">
        <w:tab/>
        <w:t>38.817-02 v15.1.0</w:t>
      </w:r>
      <w:r w:rsidR="006F2411">
        <w:br/>
      </w:r>
      <w:r w:rsidR="006F2411">
        <w:rPr>
          <w:i/>
        </w:rPr>
        <w:tab/>
      </w:r>
      <w:r w:rsidR="006F2411">
        <w:rPr>
          <w:i/>
        </w:rPr>
        <w:tab/>
      </w:r>
      <w:r w:rsidR="006F2411">
        <w:rPr>
          <w:i/>
        </w:rPr>
        <w:tab/>
      </w:r>
      <w:r w:rsidR="006F2411">
        <w:rPr>
          <w:i/>
        </w:rPr>
        <w:tab/>
      </w:r>
      <w:r w:rsidR="006F2411">
        <w:rPr>
          <w:i/>
        </w:rPr>
        <w:tab/>
        <w:t>Source: Ericsson</w:t>
      </w:r>
    </w:p>
    <w:p w:rsidR="006F2411" w:rsidRDefault="006F2411" w:rsidP="006F2411">
      <w:pPr>
        <w:rPr>
          <w:rFonts w:ascii="Arial" w:hAnsi="Arial" w:cs="Arial"/>
          <w:b/>
        </w:rPr>
      </w:pPr>
      <w:r>
        <w:rPr>
          <w:rFonts w:ascii="Arial" w:hAnsi="Arial" w:cs="Arial"/>
          <w:b/>
        </w:rPr>
        <w:t xml:space="preserve">Abstract: </w:t>
      </w:r>
    </w:p>
    <w:p w:rsidR="006F2411" w:rsidRDefault="006F2411" w:rsidP="006F2411">
      <w:r>
        <w:t>Adds proposed MU for the demodulation test for FR1</w:t>
      </w:r>
    </w:p>
    <w:p w:rsidR="006F2411" w:rsidRDefault="006F2411" w:rsidP="006F2411">
      <w:pPr>
        <w:rPr>
          <w:rFonts w:ascii="Arial" w:hAnsi="Arial" w:cs="Arial"/>
          <w:b/>
        </w:rPr>
      </w:pPr>
      <w:r>
        <w:rPr>
          <w:rFonts w:ascii="Arial" w:hAnsi="Arial" w:cs="Arial"/>
          <w:b/>
        </w:rPr>
        <w:t xml:space="preserve">Discussion: </w:t>
      </w:r>
    </w:p>
    <w:p w:rsidR="006F2411" w:rsidRDefault="006F2411" w:rsidP="006F2411"/>
    <w:p w:rsidR="001E694F" w:rsidRDefault="006F2411"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47D6">
        <w:rPr>
          <w:rFonts w:ascii="Arial" w:hAnsi="Arial" w:cs="Arial"/>
          <w:b/>
          <w:color w:val="993300"/>
          <w:highlight w:val="green"/>
          <w:u w:val="single"/>
        </w:rPr>
        <w:t>Endorsed</w:t>
      </w:r>
      <w:r w:rsidR="00DB202E" w:rsidRPr="00DB202E">
        <w:rPr>
          <w:rFonts w:ascii="Arial" w:hAnsi="Arial" w:cs="Arial"/>
          <w:b/>
          <w:color w:val="993300"/>
          <w:highlight w:val="green"/>
          <w:u w:val="single"/>
        </w:rPr>
        <w:t>.</w:t>
      </w:r>
      <w:r w:rsidR="001E694F">
        <w:rPr>
          <w:color w:val="993300"/>
          <w:u w:val="single"/>
        </w:rPr>
        <w:br/>
      </w:r>
      <w:r w:rsidR="001E694F">
        <w:rPr>
          <w:color w:val="993300"/>
          <w:u w:val="single"/>
        </w:rPr>
        <w:br/>
      </w:r>
      <w:r w:rsidR="001E694F">
        <w:rPr>
          <w:color w:val="993300"/>
          <w:u w:val="single"/>
        </w:rPr>
        <w:br/>
      </w:r>
    </w:p>
    <w:p w:rsidR="001E694F" w:rsidRDefault="00FF358B" w:rsidP="001E694F">
      <w:pPr>
        <w:rPr>
          <w:i/>
        </w:rPr>
      </w:pPr>
      <w:hyperlink r:id="rId895" w:history="1">
        <w:r w:rsidR="001E694F" w:rsidRPr="00FD50A4">
          <w:rPr>
            <w:rStyle w:val="Hyperlink"/>
            <w:rFonts w:ascii="Arial" w:hAnsi="Arial" w:cs="Arial"/>
            <w:b/>
            <w:sz w:val="24"/>
          </w:rPr>
          <w:t>R4-1812656</w:t>
        </w:r>
      </w:hyperlink>
      <w:r w:rsidR="001E694F">
        <w:rPr>
          <w:b/>
        </w:rPr>
        <w:tab/>
        <w:t>TP to TS 38.141-2: Addition of MU for OTA performance requirements for FR1</w:t>
      </w:r>
      <w:r w:rsidR="001E694F">
        <w:rPr>
          <w:b/>
        </w:rPr>
        <w:br/>
      </w:r>
      <w:r w:rsidR="001E694F">
        <w:tab/>
      </w:r>
      <w:r w:rsidR="001E694F">
        <w:tab/>
      </w:r>
      <w:r w:rsidR="001E694F">
        <w:tab/>
      </w:r>
      <w:r w:rsidR="001E694F">
        <w:tab/>
      </w:r>
      <w:r w:rsidR="001E694F">
        <w:tab/>
        <w:t>38.141-2 v1.0.0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This document is intended for the BS RF session. Adds proposed MU for the demodulation test for FR1</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3B4F38"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B4F38">
        <w:rPr>
          <w:rFonts w:ascii="Arial" w:hAnsi="Arial" w:cs="Arial"/>
          <w:b/>
          <w:color w:val="993300"/>
          <w:u w:val="single"/>
        </w:rPr>
        <w:t xml:space="preserve">Revised in </w:t>
      </w:r>
      <w:hyperlink r:id="rId896" w:history="1">
        <w:r w:rsidR="003B4F38" w:rsidRPr="00FD50A4">
          <w:rPr>
            <w:rStyle w:val="Hyperlink"/>
            <w:rFonts w:ascii="Arial" w:hAnsi="Arial" w:cs="Arial"/>
            <w:b/>
          </w:rPr>
          <w:t>R4-1813896</w:t>
        </w:r>
      </w:hyperlink>
    </w:p>
    <w:p w:rsidR="003B4F38" w:rsidRDefault="003B4F38" w:rsidP="001E694F">
      <w:pPr>
        <w:rPr>
          <w:rFonts w:ascii="Arial" w:hAnsi="Arial" w:cs="Arial"/>
          <w:b/>
          <w:color w:val="993300"/>
          <w:u w:val="single"/>
        </w:rPr>
      </w:pPr>
    </w:p>
    <w:p w:rsidR="003B4F38" w:rsidRDefault="00FF358B" w:rsidP="003B4F38">
      <w:pPr>
        <w:rPr>
          <w:i/>
        </w:rPr>
      </w:pPr>
      <w:hyperlink r:id="rId897" w:history="1">
        <w:r w:rsidR="003B4F38" w:rsidRPr="00FD50A4">
          <w:rPr>
            <w:rStyle w:val="Hyperlink"/>
            <w:rFonts w:ascii="Arial" w:hAnsi="Arial" w:cs="Arial"/>
            <w:b/>
            <w:sz w:val="24"/>
          </w:rPr>
          <w:t>R4-1813896</w:t>
        </w:r>
      </w:hyperlink>
      <w:r w:rsidR="003B4F38">
        <w:rPr>
          <w:b/>
        </w:rPr>
        <w:tab/>
        <w:t>TP to TS 38.141-2: Addition of MU for OTA performance requirements for FR1</w:t>
      </w:r>
      <w:r w:rsidR="003B4F38">
        <w:rPr>
          <w:b/>
        </w:rPr>
        <w:br/>
      </w:r>
      <w:r w:rsidR="003B4F38">
        <w:tab/>
      </w:r>
      <w:r w:rsidR="003B4F38">
        <w:tab/>
      </w:r>
      <w:r w:rsidR="003B4F38">
        <w:tab/>
      </w:r>
      <w:r w:rsidR="003B4F38">
        <w:tab/>
      </w:r>
      <w:r w:rsidR="003B4F38">
        <w:tab/>
        <w:t>38.141-2 v1.0.0</w:t>
      </w:r>
      <w:r w:rsidR="003B4F38">
        <w:br/>
      </w:r>
      <w:r w:rsidR="003B4F38">
        <w:rPr>
          <w:i/>
        </w:rPr>
        <w:tab/>
      </w:r>
      <w:r w:rsidR="003B4F38">
        <w:rPr>
          <w:i/>
        </w:rPr>
        <w:tab/>
      </w:r>
      <w:r w:rsidR="003B4F38">
        <w:rPr>
          <w:i/>
        </w:rPr>
        <w:tab/>
      </w:r>
      <w:r w:rsidR="003B4F38">
        <w:rPr>
          <w:i/>
        </w:rPr>
        <w:tab/>
      </w:r>
      <w:r w:rsidR="003B4F38">
        <w:rPr>
          <w:i/>
        </w:rPr>
        <w:tab/>
        <w:t>Source: Ericsson</w:t>
      </w:r>
    </w:p>
    <w:p w:rsidR="003B4F38" w:rsidRDefault="003B4F38" w:rsidP="003B4F38">
      <w:pPr>
        <w:rPr>
          <w:rFonts w:ascii="Arial" w:hAnsi="Arial" w:cs="Arial"/>
          <w:b/>
        </w:rPr>
      </w:pPr>
      <w:r>
        <w:rPr>
          <w:rFonts w:ascii="Arial" w:hAnsi="Arial" w:cs="Arial"/>
          <w:b/>
        </w:rPr>
        <w:t xml:space="preserve">Abstract: </w:t>
      </w:r>
    </w:p>
    <w:p w:rsidR="003B4F38" w:rsidRDefault="003B4F38" w:rsidP="003B4F38">
      <w:r>
        <w:t>This document is intended for the BS RF session. Adds proposed MU for the demodulation test for FR1</w:t>
      </w:r>
    </w:p>
    <w:p w:rsidR="003B4F38" w:rsidRDefault="003B4F38" w:rsidP="003B4F38">
      <w:pPr>
        <w:rPr>
          <w:rFonts w:ascii="Arial" w:hAnsi="Arial" w:cs="Arial"/>
          <w:b/>
        </w:rPr>
      </w:pPr>
      <w:r>
        <w:rPr>
          <w:rFonts w:ascii="Arial" w:hAnsi="Arial" w:cs="Arial"/>
          <w:b/>
        </w:rPr>
        <w:t xml:space="preserve">Discussion: </w:t>
      </w:r>
    </w:p>
    <w:p w:rsidR="003B4F38" w:rsidRDefault="003B4F38" w:rsidP="003B4F38"/>
    <w:p w:rsidR="001E694F" w:rsidRDefault="003B4F38"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B202E" w:rsidRPr="00DB202E">
        <w:rPr>
          <w:rFonts w:ascii="Arial" w:hAnsi="Arial" w:cs="Arial"/>
          <w:b/>
          <w:color w:val="993300"/>
          <w:highlight w:val="green"/>
          <w:u w:val="single"/>
        </w:rPr>
        <w:t>Approved.</w:t>
      </w:r>
      <w:r w:rsidR="001E694F">
        <w:rPr>
          <w:color w:val="993300"/>
          <w:u w:val="single"/>
        </w:rPr>
        <w:br/>
      </w:r>
      <w:r w:rsidR="001E694F">
        <w:rPr>
          <w:color w:val="993300"/>
          <w:u w:val="single"/>
        </w:rPr>
        <w:br/>
      </w:r>
      <w:r w:rsidR="001E694F">
        <w:rPr>
          <w:color w:val="993300"/>
          <w:u w:val="single"/>
        </w:rPr>
        <w:br/>
      </w:r>
      <w:r w:rsidR="001E694F">
        <w:rPr>
          <w:color w:val="993300"/>
          <w:u w:val="single"/>
        </w:rPr>
        <w:br/>
      </w:r>
    </w:p>
    <w:p w:rsidR="001E694F" w:rsidRDefault="001E694F" w:rsidP="001E694F">
      <w:pPr>
        <w:pStyle w:val="Heading4"/>
      </w:pPr>
      <w:bookmarkStart w:id="316" w:name="_Toc529479375"/>
      <w:r>
        <w:t>7.9.4</w:t>
      </w:r>
      <w:r>
        <w:tab/>
        <w:t>Radiated conformance testing (38.141-2) [NR_newRAT-Perf]</w:t>
      </w:r>
      <w:bookmarkEnd w:id="316"/>
    </w:p>
    <w:p w:rsidR="001E694F" w:rsidRDefault="00FF358B" w:rsidP="001E694F">
      <w:pPr>
        <w:rPr>
          <w:i/>
        </w:rPr>
      </w:pPr>
      <w:hyperlink r:id="rId898" w:history="1">
        <w:r w:rsidR="001E694F" w:rsidRPr="00FD50A4">
          <w:rPr>
            <w:rStyle w:val="Hyperlink"/>
            <w:rFonts w:ascii="Arial" w:hAnsi="Arial" w:cs="Arial"/>
            <w:b/>
            <w:sz w:val="24"/>
          </w:rPr>
          <w:t>R4-1813310</w:t>
        </w:r>
      </w:hyperlink>
      <w:r w:rsidR="001E694F">
        <w:rPr>
          <w:b/>
        </w:rPr>
        <w:tab/>
        <w:t>TP to TS 38.141-2: structure alignments with TS 38.141-1</w:t>
      </w:r>
      <w:r w:rsidR="001E694F">
        <w:rPr>
          <w:b/>
        </w:rPr>
        <w:br/>
      </w:r>
      <w:r w:rsidR="001E694F">
        <w:tab/>
      </w:r>
      <w:r w:rsidR="001E694F">
        <w:tab/>
      </w:r>
      <w:r w:rsidR="001E694F">
        <w:tab/>
      </w:r>
      <w:r w:rsidR="001E694F">
        <w:tab/>
      </w:r>
      <w:r w:rsidR="001E694F">
        <w:tab/>
        <w:t>38.141-2 v1.0.0</w:t>
      </w:r>
      <w:r w:rsidR="001E694F">
        <w:br/>
      </w:r>
      <w:r w:rsidR="001E694F">
        <w:rPr>
          <w:i/>
        </w:rPr>
        <w:tab/>
      </w:r>
      <w:r w:rsidR="001E694F">
        <w:rPr>
          <w:i/>
        </w:rPr>
        <w:tab/>
      </w:r>
      <w:r w:rsidR="001E694F">
        <w:rPr>
          <w:i/>
        </w:rPr>
        <w:tab/>
      </w:r>
      <w:r w:rsidR="001E694F">
        <w:rPr>
          <w:i/>
        </w:rPr>
        <w:tab/>
      </w:r>
      <w:r w:rsidR="001E694F">
        <w:rPr>
          <w:i/>
        </w:rPr>
        <w:tab/>
        <w:t>Source: Huawei</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In this contribution we provide editorial TP to TS 38.141-2 v1.0.0 [1], for the structure alignments with the TS 38.141-1.</w:t>
      </w:r>
    </w:p>
    <w:p w:rsidR="001E694F" w:rsidRDefault="001E694F" w:rsidP="001E694F">
      <w:pPr>
        <w:rPr>
          <w:rFonts w:ascii="Arial" w:hAnsi="Arial" w:cs="Arial"/>
          <w:b/>
        </w:rPr>
      </w:pPr>
      <w:r>
        <w:rPr>
          <w:rFonts w:ascii="Arial" w:hAnsi="Arial" w:cs="Arial"/>
          <w:b/>
        </w:rPr>
        <w:lastRenderedPageBreak/>
        <w:t xml:space="preserve">Discussion: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B4F38" w:rsidRPr="003B4F38">
        <w:rPr>
          <w:rFonts w:ascii="Arial" w:hAnsi="Arial" w:cs="Arial"/>
          <w:b/>
          <w:color w:val="993300"/>
          <w:highlight w:val="green"/>
          <w:u w:val="single"/>
        </w:rPr>
        <w:t>Approved.</w:t>
      </w:r>
      <w:r>
        <w:rPr>
          <w:color w:val="993300"/>
          <w:u w:val="single"/>
        </w:rPr>
        <w:br/>
      </w:r>
      <w:r>
        <w:rPr>
          <w:color w:val="993300"/>
          <w:u w:val="single"/>
        </w:rPr>
        <w:br/>
      </w:r>
    </w:p>
    <w:p w:rsidR="001E694F" w:rsidRDefault="001E694F" w:rsidP="001E694F">
      <w:pPr>
        <w:pStyle w:val="Heading5"/>
      </w:pPr>
      <w:bookmarkStart w:id="317" w:name="_Toc529479376"/>
      <w:r>
        <w:t>7.9.4.1</w:t>
      </w:r>
      <w:r>
        <w:tab/>
        <w:t>Common to FR1 and FR2 radiated conformance testing [NR_newRAT-Perf]</w:t>
      </w:r>
      <w:bookmarkEnd w:id="317"/>
    </w:p>
    <w:p w:rsidR="00B14956" w:rsidRDefault="00FF358B" w:rsidP="00B14956">
      <w:pPr>
        <w:rPr>
          <w:i/>
        </w:rPr>
      </w:pPr>
      <w:hyperlink r:id="rId899" w:history="1">
        <w:r w:rsidR="00B14956" w:rsidRPr="00FD50A4">
          <w:rPr>
            <w:rStyle w:val="Hyperlink"/>
            <w:rFonts w:ascii="Arial" w:hAnsi="Arial" w:cs="Arial"/>
            <w:b/>
            <w:sz w:val="24"/>
          </w:rPr>
          <w:t>R4-1812908</w:t>
        </w:r>
      </w:hyperlink>
      <w:r w:rsidR="00B14956">
        <w:rPr>
          <w:b/>
        </w:rPr>
        <w:tab/>
        <w:t>On TRP measurement using reverberation chambers</w:t>
      </w:r>
      <w:r w:rsidR="00B14956">
        <w:rPr>
          <w:b/>
        </w:rPr>
        <w:br/>
      </w:r>
      <w:r w:rsidR="00B14956">
        <w:rPr>
          <w:i/>
        </w:rPr>
        <w:tab/>
      </w:r>
      <w:r w:rsidR="00B14956">
        <w:rPr>
          <w:i/>
        </w:rPr>
        <w:tab/>
      </w:r>
      <w:r w:rsidR="00B14956">
        <w:rPr>
          <w:i/>
        </w:rPr>
        <w:tab/>
      </w:r>
      <w:r w:rsidR="00B14956">
        <w:rPr>
          <w:i/>
        </w:rPr>
        <w:tab/>
      </w:r>
      <w:r w:rsidR="00B14956">
        <w:rPr>
          <w:i/>
        </w:rPr>
        <w:tab/>
        <w:t>Source: Ericsson</w:t>
      </w:r>
      <w:r w:rsidR="003B4F38">
        <w:rPr>
          <w:i/>
        </w:rPr>
        <w:t>, RISE</w:t>
      </w:r>
    </w:p>
    <w:p w:rsidR="00B14956" w:rsidRDefault="00B14956" w:rsidP="00B14956">
      <w:pPr>
        <w:rPr>
          <w:rFonts w:ascii="Arial" w:hAnsi="Arial" w:cs="Arial"/>
          <w:b/>
        </w:rPr>
      </w:pPr>
      <w:r>
        <w:rPr>
          <w:rFonts w:ascii="Arial" w:hAnsi="Arial" w:cs="Arial"/>
          <w:b/>
        </w:rPr>
        <w:t xml:space="preserve">Abstract: </w:t>
      </w:r>
    </w:p>
    <w:p w:rsidR="00B14956" w:rsidRDefault="00B14956" w:rsidP="00B14956">
      <w:r>
        <w:t>This contribution discusses the possibility of using reverberation chambers for BS TRP measurements for in-band, out-of-band and spurious emissions. Furthermore, the calibration and measurement procedures are described</w:t>
      </w:r>
    </w:p>
    <w:p w:rsidR="00B14956" w:rsidRDefault="00B14956" w:rsidP="00B14956">
      <w:pPr>
        <w:rPr>
          <w:rFonts w:ascii="Arial" w:hAnsi="Arial" w:cs="Arial"/>
          <w:b/>
        </w:rPr>
      </w:pPr>
      <w:r>
        <w:rPr>
          <w:rFonts w:ascii="Arial" w:hAnsi="Arial" w:cs="Arial"/>
          <w:b/>
        </w:rPr>
        <w:t xml:space="preserve">Discussion: </w:t>
      </w:r>
    </w:p>
    <w:p w:rsidR="00B14956" w:rsidRDefault="003B4F38" w:rsidP="00B14956">
      <w:r>
        <w:t xml:space="preserve">Huawei: It is a good information. </w:t>
      </w:r>
      <w:r w:rsidR="004E371D">
        <w:t xml:space="preserve">We need to consider how to introduce new test methods. </w:t>
      </w:r>
    </w:p>
    <w:p w:rsidR="004E371D" w:rsidRDefault="004E371D" w:rsidP="00B14956">
      <w:r>
        <w:t xml:space="preserve">Nokia: We shared the same view as Huawei. </w:t>
      </w:r>
    </w:p>
    <w:p w:rsidR="004E371D" w:rsidRDefault="004E371D" w:rsidP="00B14956">
      <w:r>
        <w:t xml:space="preserve">Ericsson: Test methods have certain restriction on certain test requirements. </w:t>
      </w:r>
    </w:p>
    <w:p w:rsidR="004E371D" w:rsidRDefault="004E371D" w:rsidP="00B14956">
      <w:r>
        <w:t>=&gt; Companies need to provide the draft CR to TR 38.817-02 for new test methods with sufficient information including MU anslysis</w:t>
      </w:r>
      <w:r w:rsidR="008E33CE">
        <w:t xml:space="preserve">, applicability for requirements and </w:t>
      </w:r>
      <w:r>
        <w:t xml:space="preserve">test procedure.  </w:t>
      </w:r>
    </w:p>
    <w:p w:rsidR="00B14956" w:rsidRDefault="00B14956" w:rsidP="00B1495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E33CE">
        <w:rPr>
          <w:rFonts w:ascii="Arial" w:hAnsi="Arial" w:cs="Arial"/>
          <w:b/>
          <w:color w:val="993300"/>
          <w:u w:val="single"/>
        </w:rPr>
        <w:t>Noted.</w:t>
      </w:r>
    </w:p>
    <w:p w:rsidR="000C4EAB" w:rsidRDefault="000C4EAB" w:rsidP="00B14956">
      <w:pPr>
        <w:rPr>
          <w:color w:val="993300"/>
          <w:u w:val="single"/>
        </w:rPr>
      </w:pPr>
    </w:p>
    <w:p w:rsidR="000C4EAB" w:rsidRDefault="00FF358B" w:rsidP="000C4EAB">
      <w:pPr>
        <w:rPr>
          <w:i/>
        </w:rPr>
      </w:pPr>
      <w:hyperlink r:id="rId900" w:history="1">
        <w:r w:rsidR="000C4EAB" w:rsidRPr="00FD50A4">
          <w:rPr>
            <w:rStyle w:val="Hyperlink"/>
            <w:rFonts w:ascii="Arial" w:hAnsi="Arial" w:cs="Arial"/>
            <w:b/>
            <w:sz w:val="24"/>
          </w:rPr>
          <w:t>R4-1813064</w:t>
        </w:r>
      </w:hyperlink>
      <w:r w:rsidR="000C4EAB">
        <w:rPr>
          <w:b/>
        </w:rPr>
        <w:tab/>
        <w:t>The RF OTA measurement result for the 3.5 GHz BS</w:t>
      </w:r>
      <w:r w:rsidR="000C4EAB">
        <w:rPr>
          <w:b/>
        </w:rPr>
        <w:br/>
      </w:r>
      <w:r w:rsidR="000C4EAB">
        <w:rPr>
          <w:i/>
        </w:rPr>
        <w:tab/>
      </w:r>
      <w:r w:rsidR="000C4EAB">
        <w:rPr>
          <w:i/>
        </w:rPr>
        <w:tab/>
      </w:r>
      <w:r w:rsidR="000C4EAB">
        <w:rPr>
          <w:i/>
        </w:rPr>
        <w:tab/>
      </w:r>
      <w:r w:rsidR="000C4EAB">
        <w:rPr>
          <w:i/>
        </w:rPr>
        <w:tab/>
      </w:r>
      <w:r w:rsidR="000C4EAB">
        <w:rPr>
          <w:i/>
        </w:rPr>
        <w:tab/>
        <w:t>Source: CAICT</w:t>
      </w:r>
    </w:p>
    <w:p w:rsidR="000C4EAB" w:rsidRDefault="000C4EAB" w:rsidP="000C4EAB">
      <w:pPr>
        <w:rPr>
          <w:rFonts w:ascii="Arial" w:hAnsi="Arial" w:cs="Arial"/>
          <w:b/>
        </w:rPr>
      </w:pPr>
      <w:r>
        <w:rPr>
          <w:rFonts w:ascii="Arial" w:hAnsi="Arial" w:cs="Arial"/>
          <w:b/>
        </w:rPr>
        <w:t xml:space="preserve">Abstract: </w:t>
      </w:r>
    </w:p>
    <w:p w:rsidR="000C4EAB" w:rsidRDefault="000C4EAB" w:rsidP="000C4EAB"/>
    <w:p w:rsidR="000C4EAB" w:rsidRDefault="000C4EAB" w:rsidP="000C4EAB">
      <w:pPr>
        <w:rPr>
          <w:rFonts w:ascii="Arial" w:hAnsi="Arial" w:cs="Arial"/>
          <w:b/>
        </w:rPr>
      </w:pPr>
      <w:r>
        <w:rPr>
          <w:rFonts w:ascii="Arial" w:hAnsi="Arial" w:cs="Arial"/>
          <w:b/>
        </w:rPr>
        <w:t xml:space="preserve">Discussion: </w:t>
      </w:r>
    </w:p>
    <w:p w:rsidR="000C4EAB" w:rsidRDefault="008E33CE" w:rsidP="000C4EAB">
      <w:r>
        <w:t xml:space="preserve">Huawei: the phase shift is applied for each individual element? If the shift is done in the digital domain, how can shift impact to the EVM performance. </w:t>
      </w:r>
    </w:p>
    <w:p w:rsidR="008E33CE" w:rsidRDefault="008E33CE" w:rsidP="000C4EAB">
      <w:r>
        <w:t xml:space="preserve">CAICT: The test method is equlvalent to the far field test. </w:t>
      </w:r>
    </w:p>
    <w:p w:rsidR="008E33CE" w:rsidRDefault="008E33CE" w:rsidP="000C4EAB">
      <w:r>
        <w:t xml:space="preserve">Ericsson: It is an interesting test method. Instead of using the mirror, the antenna array is used. How is the summation is done which may have impact to MU. We need more proper analysis on the MU for this method. </w:t>
      </w:r>
    </w:p>
    <w:p w:rsidR="008E33CE" w:rsidRDefault="008E33CE" w:rsidP="000C4EAB">
      <w:r>
        <w:t xml:space="preserve">NTT DoCoMo: Is that possible to use the method for the Rx requirements? </w:t>
      </w:r>
    </w:p>
    <w:p w:rsidR="008E33CE" w:rsidRDefault="008E33CE" w:rsidP="000C4EAB">
      <w:r>
        <w:t xml:space="preserve">CAICT: Yes, it can be used for Rx requirements. </w:t>
      </w:r>
    </w:p>
    <w:p w:rsidR="000C4EAB" w:rsidRDefault="000C4EAB" w:rsidP="000C4E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E33CE">
        <w:rPr>
          <w:rFonts w:ascii="Arial" w:hAnsi="Arial" w:cs="Arial"/>
          <w:b/>
          <w:color w:val="993300"/>
          <w:u w:val="single"/>
        </w:rPr>
        <w:t>Noted.</w:t>
      </w:r>
    </w:p>
    <w:p w:rsidR="001E694F" w:rsidRDefault="001E694F" w:rsidP="001E694F">
      <w:pPr>
        <w:rPr>
          <w:color w:val="993300"/>
          <w:u w:val="single"/>
        </w:rPr>
      </w:pPr>
    </w:p>
    <w:p w:rsidR="00F533DA" w:rsidRDefault="00FF358B" w:rsidP="00F533DA">
      <w:pPr>
        <w:rPr>
          <w:i/>
        </w:rPr>
      </w:pPr>
      <w:hyperlink r:id="rId901" w:history="1">
        <w:r w:rsidR="00F533DA" w:rsidRPr="00FD50A4">
          <w:rPr>
            <w:rStyle w:val="Hyperlink"/>
            <w:rFonts w:ascii="Arial" w:hAnsi="Arial" w:cs="Arial"/>
            <w:b/>
            <w:sz w:val="24"/>
          </w:rPr>
          <w:t>R4-1812894</w:t>
        </w:r>
      </w:hyperlink>
      <w:r w:rsidR="00F533DA">
        <w:rPr>
          <w:b/>
        </w:rPr>
        <w:tab/>
        <w:t>On polarization aspects related to OTA requirements</w:t>
      </w:r>
      <w:r w:rsidR="00F533DA">
        <w:rPr>
          <w:b/>
        </w:rPr>
        <w:br/>
      </w:r>
      <w:r w:rsidR="00F533DA">
        <w:rPr>
          <w:i/>
        </w:rPr>
        <w:tab/>
      </w:r>
      <w:r w:rsidR="00F533DA">
        <w:rPr>
          <w:i/>
        </w:rPr>
        <w:tab/>
      </w:r>
      <w:r w:rsidR="00F533DA">
        <w:rPr>
          <w:i/>
        </w:rPr>
        <w:tab/>
      </w:r>
      <w:r w:rsidR="00F533DA">
        <w:rPr>
          <w:i/>
        </w:rPr>
        <w:tab/>
      </w:r>
      <w:r w:rsidR="00F533DA">
        <w:rPr>
          <w:i/>
        </w:rPr>
        <w:tab/>
        <w:t>Source: Ericsson</w:t>
      </w:r>
    </w:p>
    <w:p w:rsidR="00F533DA" w:rsidRDefault="00F533DA" w:rsidP="00F533DA">
      <w:pPr>
        <w:rPr>
          <w:rFonts w:ascii="Arial" w:hAnsi="Arial" w:cs="Arial"/>
          <w:b/>
        </w:rPr>
      </w:pPr>
      <w:r>
        <w:rPr>
          <w:rFonts w:ascii="Arial" w:hAnsi="Arial" w:cs="Arial"/>
          <w:b/>
        </w:rPr>
        <w:t xml:space="preserve">Abstract: </w:t>
      </w:r>
    </w:p>
    <w:p w:rsidR="00F533DA" w:rsidRDefault="00F533DA" w:rsidP="00F533DA">
      <w:r>
        <w:t>This contribution presents a summary of how polarization aspects is captured for all OTA RF core requirements for AAS base station and how polarization also affects conformance test procedures.</w:t>
      </w:r>
    </w:p>
    <w:p w:rsidR="00F533DA" w:rsidRDefault="00F533DA" w:rsidP="00F533DA">
      <w:pPr>
        <w:rPr>
          <w:rFonts w:ascii="Arial" w:hAnsi="Arial" w:cs="Arial"/>
          <w:b/>
        </w:rPr>
      </w:pPr>
      <w:r>
        <w:rPr>
          <w:rFonts w:ascii="Arial" w:hAnsi="Arial" w:cs="Arial"/>
          <w:b/>
        </w:rPr>
        <w:t xml:space="preserve">Discussion: </w:t>
      </w:r>
    </w:p>
    <w:p w:rsidR="00CA718A" w:rsidRDefault="00CA718A" w:rsidP="00CA718A">
      <w:r>
        <w:lastRenderedPageBreak/>
        <w:t xml:space="preserve">Huawei: We had some proposals from Nokia in the last meeting. It is clear we need clarification. Not sure if we agreed the definition of partial directivity. It requires much works. We need to work further on the polarization for directional Rx requirements. </w:t>
      </w:r>
    </w:p>
    <w:p w:rsidR="00CA718A" w:rsidRDefault="00CA718A" w:rsidP="00CA718A">
      <w:r>
        <w:t xml:space="preserve">Nokia: Signal for out-of-band blocking measurement shall be considered. Perfect polarization match is not feasible. We had paper to discuss the mismatch for the blocker and wanted signal. For in-band blocking, it is not clear if the test is repeated twice for each polarization. For out-of-band blocking and co-location blocking, to test simultaneously polarization is a different approach. We think it is important to consider the feasibility of perfect matching of polarization. We shall consider the mismatch. </w:t>
      </w:r>
    </w:p>
    <w:p w:rsidR="00CA718A" w:rsidRDefault="00CA718A" w:rsidP="00CA718A">
      <w:r>
        <w:t xml:space="preserve">Ericsson: To Huawei, partial polarization shall not used in the TS. We can describe the concept of partial polarizaiton in the TR. We shall maintain the eAAS approach. To Nokia, for different requirements, MU will take the polarization into account. If BS support two polarization, the test shall be repeated for each polarization.  </w:t>
      </w:r>
    </w:p>
    <w:p w:rsidR="00F533DA" w:rsidRDefault="00F533DA" w:rsidP="00F533DA"/>
    <w:p w:rsidR="00F533DA" w:rsidRDefault="00F533DA" w:rsidP="00F533DA">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18A">
        <w:rPr>
          <w:rFonts w:ascii="Arial" w:hAnsi="Arial" w:cs="Arial"/>
          <w:b/>
          <w:color w:val="993300"/>
          <w:u w:val="single"/>
        </w:rPr>
        <w:t>Noted.</w:t>
      </w:r>
    </w:p>
    <w:p w:rsidR="00C52C49" w:rsidRDefault="00C52C49" w:rsidP="000404C7"/>
    <w:p w:rsidR="000404C7" w:rsidRDefault="000404C7" w:rsidP="000404C7"/>
    <w:p w:rsidR="00C52C49" w:rsidRDefault="00FF358B" w:rsidP="00F533DA">
      <w:pPr>
        <w:rPr>
          <w:rFonts w:ascii="Arial" w:hAnsi="Arial" w:cs="Arial"/>
          <w:b/>
          <w:color w:val="993300"/>
          <w:u w:val="single"/>
        </w:rPr>
      </w:pPr>
      <w:hyperlink r:id="rId902" w:history="1">
        <w:r w:rsidR="00C52C49" w:rsidRPr="002B47D6">
          <w:rPr>
            <w:rStyle w:val="Hyperlink"/>
            <w:rFonts w:ascii="Arial" w:hAnsi="Arial" w:cs="Arial"/>
            <w:b/>
            <w:sz w:val="24"/>
          </w:rPr>
          <w:t>R4-1814185</w:t>
        </w:r>
      </w:hyperlink>
      <w:r w:rsidR="00C52C49">
        <w:rPr>
          <w:rFonts w:ascii="Arial" w:hAnsi="Arial" w:cs="Arial"/>
          <w:b/>
          <w:color w:val="993300"/>
          <w:u w:val="single"/>
        </w:rPr>
        <w:t xml:space="preserve"> </w:t>
      </w:r>
      <w:r w:rsidR="00C52C49" w:rsidRPr="00C52C49">
        <w:rPr>
          <w:b/>
        </w:rPr>
        <w:t>WF on polarization wording improvement for NR and LTE</w:t>
      </w:r>
    </w:p>
    <w:p w:rsidR="00C52C49" w:rsidRDefault="00C52C49" w:rsidP="00F533DA">
      <w:pPr>
        <w:rPr>
          <w:i/>
        </w:rPr>
      </w:pPr>
      <w:r>
        <w:rPr>
          <w:i/>
        </w:rPr>
        <w:tab/>
      </w:r>
      <w:r>
        <w:rPr>
          <w:i/>
        </w:rPr>
        <w:tab/>
      </w:r>
      <w:r>
        <w:rPr>
          <w:i/>
        </w:rPr>
        <w:tab/>
      </w:r>
      <w:r>
        <w:rPr>
          <w:i/>
        </w:rPr>
        <w:tab/>
      </w:r>
      <w:r>
        <w:rPr>
          <w:i/>
        </w:rPr>
        <w:tab/>
        <w:t>Source: Huawei</w:t>
      </w:r>
      <w:r w:rsidR="00801E4F">
        <w:rPr>
          <w:i/>
        </w:rPr>
        <w:t>,Eri</w:t>
      </w:r>
      <w:r w:rsidR="002B47D6">
        <w:rPr>
          <w:i/>
        </w:rPr>
        <w:t>c</w:t>
      </w:r>
      <w:r w:rsidR="00801E4F">
        <w:rPr>
          <w:i/>
        </w:rPr>
        <w:t>sson, Nokia</w:t>
      </w:r>
    </w:p>
    <w:p w:rsidR="00C52C49" w:rsidRDefault="00C52C49" w:rsidP="00C52C49">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01E4F" w:rsidRPr="00801E4F">
        <w:rPr>
          <w:rFonts w:ascii="Arial" w:hAnsi="Arial" w:cs="Arial"/>
          <w:b/>
          <w:color w:val="993300"/>
          <w:highlight w:val="green"/>
          <w:u w:val="single"/>
        </w:rPr>
        <w:t>Approved.</w:t>
      </w:r>
    </w:p>
    <w:p w:rsidR="00C52C49" w:rsidRDefault="00C52C49" w:rsidP="00F533DA">
      <w:pPr>
        <w:rPr>
          <w:color w:val="993300"/>
          <w:u w:val="single"/>
        </w:rPr>
      </w:pPr>
    </w:p>
    <w:p w:rsidR="00F533DA" w:rsidRDefault="00F533DA" w:rsidP="00F533DA">
      <w:pPr>
        <w:rPr>
          <w:color w:val="993300"/>
          <w:u w:val="single"/>
        </w:rPr>
      </w:pPr>
    </w:p>
    <w:p w:rsidR="00032E06" w:rsidRDefault="00FF358B" w:rsidP="00032E06">
      <w:pPr>
        <w:rPr>
          <w:i/>
        </w:rPr>
      </w:pPr>
      <w:hyperlink r:id="rId903" w:history="1">
        <w:r w:rsidR="00032E06" w:rsidRPr="00FD50A4">
          <w:rPr>
            <w:rStyle w:val="Hyperlink"/>
            <w:rFonts w:ascii="Arial" w:hAnsi="Arial" w:cs="Arial"/>
            <w:b/>
            <w:sz w:val="24"/>
          </w:rPr>
          <w:t>R4-1812666</w:t>
        </w:r>
      </w:hyperlink>
      <w:r w:rsidR="00032E06">
        <w:rPr>
          <w:b/>
        </w:rPr>
        <w:tab/>
        <w:t>TP to TS 38.141-2: Correction of directions for OTA requirements</w:t>
      </w:r>
      <w:r w:rsidR="00032E06">
        <w:rPr>
          <w:b/>
        </w:rPr>
        <w:br/>
      </w:r>
      <w:r w:rsidR="00032E06">
        <w:tab/>
      </w:r>
      <w:r w:rsidR="00032E06">
        <w:tab/>
      </w:r>
      <w:r w:rsidR="00032E06">
        <w:tab/>
      </w:r>
      <w:r w:rsidR="00032E06">
        <w:tab/>
      </w:r>
      <w:r w:rsidR="00032E06">
        <w:tab/>
        <w:t>38.141-2 v1.0.0</w:t>
      </w:r>
      <w:r w:rsidR="00032E06">
        <w:br/>
      </w:r>
      <w:r w:rsidR="00032E06">
        <w:rPr>
          <w:i/>
        </w:rPr>
        <w:tab/>
      </w:r>
      <w:r w:rsidR="00032E06">
        <w:rPr>
          <w:i/>
        </w:rPr>
        <w:tab/>
      </w:r>
      <w:r w:rsidR="00032E06">
        <w:rPr>
          <w:i/>
        </w:rPr>
        <w:tab/>
      </w:r>
      <w:r w:rsidR="00032E06">
        <w:rPr>
          <w:i/>
        </w:rPr>
        <w:tab/>
      </w:r>
      <w:r w:rsidR="00032E06">
        <w:rPr>
          <w:i/>
        </w:rPr>
        <w:tab/>
        <w:t>Source: Ericsson</w:t>
      </w:r>
    </w:p>
    <w:p w:rsidR="00032E06" w:rsidRDefault="00032E06" w:rsidP="00032E06">
      <w:pPr>
        <w:rPr>
          <w:rFonts w:ascii="Arial" w:hAnsi="Arial" w:cs="Arial"/>
          <w:b/>
        </w:rPr>
      </w:pPr>
      <w:r>
        <w:rPr>
          <w:rFonts w:ascii="Arial" w:hAnsi="Arial" w:cs="Arial"/>
          <w:b/>
        </w:rPr>
        <w:t xml:space="preserve">Abstract: </w:t>
      </w:r>
    </w:p>
    <w:p w:rsidR="00032E06" w:rsidRDefault="00032E06" w:rsidP="00032E06">
      <w:r>
        <w:t>Corrects descriptions of directions for OTA requirements</w:t>
      </w:r>
    </w:p>
    <w:p w:rsidR="00032E06" w:rsidRDefault="00032E06" w:rsidP="00032E06">
      <w:pPr>
        <w:rPr>
          <w:rFonts w:ascii="Arial" w:hAnsi="Arial" w:cs="Arial"/>
          <w:b/>
        </w:rPr>
      </w:pPr>
      <w:r>
        <w:rPr>
          <w:rFonts w:ascii="Arial" w:hAnsi="Arial" w:cs="Arial"/>
          <w:b/>
        </w:rPr>
        <w:t xml:space="preserve">Discussion: </w:t>
      </w:r>
    </w:p>
    <w:p w:rsidR="00B04FD7" w:rsidRDefault="00B04FD7" w:rsidP="00032E06">
      <w:r w:rsidRPr="00B04FD7">
        <w:t xml:space="preserve">Huawei: </w:t>
      </w:r>
      <w:r>
        <w:t xml:space="preserve">We have overlapping TP. Do we need to also update the AAS for declaration.  </w:t>
      </w:r>
    </w:p>
    <w:p w:rsidR="00B04FD7" w:rsidRDefault="00B04FD7" w:rsidP="00032E06">
      <w:r>
        <w:t xml:space="preserve">Nokia: We also have corrections on Tx off requirements. There are no changes marks visiable. </w:t>
      </w:r>
    </w:p>
    <w:p w:rsidR="00B04FD7" w:rsidRPr="00B04FD7" w:rsidRDefault="00B04FD7" w:rsidP="00032E06">
      <w:r>
        <w:t xml:space="preserve">Ericsson: There was not changes. </w:t>
      </w:r>
    </w:p>
    <w:p w:rsidR="00032E06" w:rsidRDefault="00032E06" w:rsidP="00032E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04FD7" w:rsidRPr="00B04FD7">
        <w:rPr>
          <w:rFonts w:ascii="Arial" w:hAnsi="Arial" w:cs="Arial"/>
          <w:b/>
          <w:color w:val="993300"/>
          <w:highlight w:val="green"/>
          <w:u w:val="single"/>
        </w:rPr>
        <w:t>Approved.</w:t>
      </w:r>
    </w:p>
    <w:p w:rsidR="00032E06" w:rsidRDefault="00032E06" w:rsidP="00032E06">
      <w:pPr>
        <w:rPr>
          <w:color w:val="993300"/>
          <w:u w:val="single"/>
        </w:rPr>
      </w:pPr>
    </w:p>
    <w:p w:rsidR="000C4EAB" w:rsidRDefault="00FF358B" w:rsidP="000C4EAB">
      <w:pPr>
        <w:rPr>
          <w:i/>
        </w:rPr>
      </w:pPr>
      <w:hyperlink r:id="rId904" w:history="1">
        <w:r w:rsidR="000C4EAB" w:rsidRPr="00FD50A4">
          <w:rPr>
            <w:rStyle w:val="Hyperlink"/>
            <w:rFonts w:ascii="Arial" w:hAnsi="Arial" w:cs="Arial"/>
            <w:b/>
            <w:sz w:val="24"/>
          </w:rPr>
          <w:t>R4-1813295</w:t>
        </w:r>
      </w:hyperlink>
      <w:r w:rsidR="000C4EAB">
        <w:rPr>
          <w:b/>
        </w:rPr>
        <w:tab/>
        <w:t>TP to TS 38.141-2: alignment of directions to be tested for OTA requirements</w:t>
      </w:r>
      <w:r w:rsidR="000C4EAB">
        <w:rPr>
          <w:b/>
        </w:rPr>
        <w:br/>
      </w:r>
      <w:r w:rsidR="000C4EAB">
        <w:tab/>
      </w:r>
      <w:r w:rsidR="000C4EAB">
        <w:tab/>
      </w:r>
      <w:r w:rsidR="000C4EAB">
        <w:tab/>
      </w:r>
      <w:r w:rsidR="000C4EAB">
        <w:tab/>
      </w:r>
      <w:r w:rsidR="000C4EAB">
        <w:tab/>
        <w:t>38.141-2 v1.0.0</w:t>
      </w:r>
      <w:r w:rsidR="000C4EAB">
        <w:br/>
      </w:r>
      <w:r w:rsidR="000C4EAB">
        <w:rPr>
          <w:i/>
        </w:rPr>
        <w:tab/>
      </w:r>
      <w:r w:rsidR="000C4EAB">
        <w:rPr>
          <w:i/>
        </w:rPr>
        <w:tab/>
      </w:r>
      <w:r w:rsidR="000C4EAB">
        <w:rPr>
          <w:i/>
        </w:rPr>
        <w:tab/>
      </w:r>
      <w:r w:rsidR="000C4EAB">
        <w:rPr>
          <w:i/>
        </w:rPr>
        <w:tab/>
      </w:r>
      <w:r w:rsidR="000C4EAB">
        <w:rPr>
          <w:i/>
        </w:rPr>
        <w:tab/>
        <w:t>Source: Huawei</w:t>
      </w:r>
    </w:p>
    <w:p w:rsidR="000C4EAB" w:rsidRDefault="000C4EAB" w:rsidP="000C4EAB">
      <w:pPr>
        <w:rPr>
          <w:rFonts w:ascii="Arial" w:hAnsi="Arial" w:cs="Arial"/>
          <w:b/>
        </w:rPr>
      </w:pPr>
      <w:r>
        <w:rPr>
          <w:rFonts w:ascii="Arial" w:hAnsi="Arial" w:cs="Arial"/>
          <w:b/>
        </w:rPr>
        <w:t xml:space="preserve">Abstract: </w:t>
      </w:r>
    </w:p>
    <w:p w:rsidR="000C4EAB" w:rsidRDefault="000C4EAB" w:rsidP="000C4EAB">
      <w:r>
        <w:t>TP to TS 38.141-1 v1.0.0 [1], on the alignment for initial conditions and directions to be tested across multiple OTA requirements categories like TRP requirements and co-location requirements.</w:t>
      </w:r>
    </w:p>
    <w:p w:rsidR="000C4EAB" w:rsidRDefault="000C4EAB" w:rsidP="000C4EAB">
      <w:pPr>
        <w:rPr>
          <w:rFonts w:ascii="Arial" w:hAnsi="Arial" w:cs="Arial"/>
          <w:b/>
        </w:rPr>
      </w:pPr>
      <w:r>
        <w:rPr>
          <w:rFonts w:ascii="Arial" w:hAnsi="Arial" w:cs="Arial"/>
          <w:b/>
        </w:rPr>
        <w:t xml:space="preserve">Discussion: </w:t>
      </w:r>
    </w:p>
    <w:p w:rsidR="000C4EAB" w:rsidRDefault="000C4EAB" w:rsidP="000C4EAB"/>
    <w:p w:rsidR="000C4EAB" w:rsidRDefault="000C4EAB" w:rsidP="000C4EAB">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04FD7">
        <w:rPr>
          <w:rFonts w:ascii="Arial" w:hAnsi="Arial" w:cs="Arial"/>
          <w:b/>
          <w:color w:val="993300"/>
          <w:u w:val="single"/>
        </w:rPr>
        <w:t xml:space="preserve">Revised in </w:t>
      </w:r>
      <w:hyperlink r:id="rId905" w:history="1">
        <w:r w:rsidR="00B04FD7" w:rsidRPr="00FD50A4">
          <w:rPr>
            <w:rStyle w:val="Hyperlink"/>
            <w:rFonts w:ascii="Arial" w:hAnsi="Arial" w:cs="Arial"/>
            <w:b/>
          </w:rPr>
          <w:t>R4-1813899</w:t>
        </w:r>
      </w:hyperlink>
    </w:p>
    <w:p w:rsidR="00B04FD7" w:rsidRDefault="00B04FD7" w:rsidP="000C4EAB">
      <w:pPr>
        <w:rPr>
          <w:rFonts w:ascii="Arial" w:hAnsi="Arial" w:cs="Arial"/>
          <w:b/>
          <w:color w:val="993300"/>
          <w:u w:val="single"/>
        </w:rPr>
      </w:pPr>
    </w:p>
    <w:p w:rsidR="00B04FD7" w:rsidRDefault="00FF358B" w:rsidP="00B04FD7">
      <w:pPr>
        <w:rPr>
          <w:i/>
        </w:rPr>
      </w:pPr>
      <w:hyperlink r:id="rId906" w:history="1">
        <w:r w:rsidR="00B04FD7" w:rsidRPr="00FD50A4">
          <w:rPr>
            <w:rStyle w:val="Hyperlink"/>
            <w:rFonts w:ascii="Arial" w:hAnsi="Arial" w:cs="Arial"/>
            <w:b/>
            <w:sz w:val="24"/>
          </w:rPr>
          <w:t>R4-1813899</w:t>
        </w:r>
      </w:hyperlink>
      <w:r w:rsidR="00B04FD7">
        <w:rPr>
          <w:b/>
        </w:rPr>
        <w:tab/>
        <w:t>TP to TS 38.141-2: alignment of directions to be tested for OTA requirements</w:t>
      </w:r>
      <w:r w:rsidR="00B04FD7">
        <w:rPr>
          <w:b/>
        </w:rPr>
        <w:br/>
      </w:r>
      <w:r w:rsidR="00B04FD7">
        <w:tab/>
      </w:r>
      <w:r w:rsidR="00B04FD7">
        <w:tab/>
      </w:r>
      <w:r w:rsidR="00B04FD7">
        <w:tab/>
      </w:r>
      <w:r w:rsidR="00B04FD7">
        <w:tab/>
      </w:r>
      <w:r w:rsidR="00B04FD7">
        <w:tab/>
        <w:t>38.141-2 v1.0.0</w:t>
      </w:r>
      <w:r w:rsidR="00B04FD7">
        <w:br/>
      </w:r>
      <w:r w:rsidR="00B04FD7">
        <w:rPr>
          <w:i/>
        </w:rPr>
        <w:tab/>
      </w:r>
      <w:r w:rsidR="00B04FD7">
        <w:rPr>
          <w:i/>
        </w:rPr>
        <w:tab/>
      </w:r>
      <w:r w:rsidR="00B04FD7">
        <w:rPr>
          <w:i/>
        </w:rPr>
        <w:tab/>
      </w:r>
      <w:r w:rsidR="00B04FD7">
        <w:rPr>
          <w:i/>
        </w:rPr>
        <w:tab/>
      </w:r>
      <w:r w:rsidR="00B04FD7">
        <w:rPr>
          <w:i/>
        </w:rPr>
        <w:tab/>
        <w:t>Source: Huawei</w:t>
      </w:r>
    </w:p>
    <w:p w:rsidR="00B04FD7" w:rsidRDefault="00B04FD7" w:rsidP="00B04FD7">
      <w:pPr>
        <w:rPr>
          <w:rFonts w:ascii="Arial" w:hAnsi="Arial" w:cs="Arial"/>
          <w:b/>
        </w:rPr>
      </w:pPr>
      <w:r>
        <w:rPr>
          <w:rFonts w:ascii="Arial" w:hAnsi="Arial" w:cs="Arial"/>
          <w:b/>
        </w:rPr>
        <w:t xml:space="preserve">Abstract: </w:t>
      </w:r>
    </w:p>
    <w:p w:rsidR="00B04FD7" w:rsidRDefault="00B04FD7" w:rsidP="00B04FD7">
      <w:r>
        <w:t>TP to TS 38.141-1 v1.0.0 [1], on the alignment for initial conditions and directions to be tested across multiple OTA requirements categories like TRP requirements and co-location requirements.</w:t>
      </w:r>
    </w:p>
    <w:p w:rsidR="00B04FD7" w:rsidRDefault="00B04FD7" w:rsidP="00B04FD7">
      <w:pPr>
        <w:rPr>
          <w:rFonts w:ascii="Arial" w:hAnsi="Arial" w:cs="Arial"/>
          <w:b/>
        </w:rPr>
      </w:pPr>
      <w:r>
        <w:rPr>
          <w:rFonts w:ascii="Arial" w:hAnsi="Arial" w:cs="Arial"/>
          <w:b/>
        </w:rPr>
        <w:t xml:space="preserve">Discussion: </w:t>
      </w:r>
    </w:p>
    <w:p w:rsidR="00B04FD7" w:rsidRDefault="00B04FD7" w:rsidP="00B04FD7"/>
    <w:p w:rsidR="00B04FD7" w:rsidRDefault="00B04FD7" w:rsidP="00B04F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2DBD" w:rsidRPr="00002DBD">
        <w:rPr>
          <w:rFonts w:ascii="Arial" w:hAnsi="Arial" w:cs="Arial"/>
          <w:b/>
          <w:color w:val="993300"/>
          <w:highlight w:val="green"/>
          <w:u w:val="single"/>
        </w:rPr>
        <w:t>Approved.</w:t>
      </w:r>
    </w:p>
    <w:p w:rsidR="00B04FD7" w:rsidRDefault="00B04FD7" w:rsidP="000C4EAB">
      <w:pPr>
        <w:rPr>
          <w:color w:val="993300"/>
          <w:u w:val="single"/>
        </w:rPr>
      </w:pPr>
    </w:p>
    <w:p w:rsidR="000C4EAB" w:rsidRDefault="000C4EAB" w:rsidP="000C4EAB">
      <w:pPr>
        <w:rPr>
          <w:color w:val="993300"/>
          <w:u w:val="single"/>
        </w:rPr>
      </w:pPr>
    </w:p>
    <w:p w:rsidR="002D2E67" w:rsidRDefault="00FF358B" w:rsidP="002D2E67">
      <w:pPr>
        <w:rPr>
          <w:i/>
        </w:rPr>
      </w:pPr>
      <w:hyperlink r:id="rId907" w:history="1">
        <w:r w:rsidR="002D2E67" w:rsidRPr="00FD50A4">
          <w:rPr>
            <w:rStyle w:val="Hyperlink"/>
            <w:rFonts w:ascii="Arial" w:hAnsi="Arial" w:cs="Arial"/>
            <w:b/>
            <w:sz w:val="24"/>
          </w:rPr>
          <w:t>R4-1813156</w:t>
        </w:r>
      </w:hyperlink>
      <w:r w:rsidR="002D2E67">
        <w:rPr>
          <w:b/>
        </w:rPr>
        <w:tab/>
        <w:t>TP to TS 38.141-2 - correction co-location test antenna description</w:t>
      </w:r>
      <w:r w:rsidR="002D2E67">
        <w:rPr>
          <w:b/>
        </w:rPr>
        <w:br/>
      </w:r>
      <w:r w:rsidR="002D2E67">
        <w:tab/>
      </w:r>
      <w:r w:rsidR="002D2E67">
        <w:tab/>
      </w:r>
      <w:r w:rsidR="002D2E67">
        <w:tab/>
      </w:r>
      <w:r w:rsidR="002D2E67">
        <w:tab/>
      </w:r>
      <w:r w:rsidR="002D2E67">
        <w:tab/>
        <w:t>38.141-2 v1.0.0</w:t>
      </w:r>
      <w:r w:rsidR="002D2E67">
        <w:br/>
      </w:r>
      <w:r w:rsidR="002D2E67">
        <w:rPr>
          <w:i/>
        </w:rPr>
        <w:tab/>
      </w:r>
      <w:r w:rsidR="002D2E67">
        <w:rPr>
          <w:i/>
        </w:rPr>
        <w:tab/>
      </w:r>
      <w:r w:rsidR="002D2E67">
        <w:rPr>
          <w:i/>
        </w:rPr>
        <w:tab/>
      </w:r>
      <w:r w:rsidR="002D2E67">
        <w:rPr>
          <w:i/>
        </w:rPr>
        <w:tab/>
      </w:r>
      <w:r w:rsidR="002D2E67">
        <w:rPr>
          <w:i/>
        </w:rPr>
        <w:tab/>
        <w:t>Source: Huawei</w:t>
      </w:r>
    </w:p>
    <w:p w:rsidR="002D2E67" w:rsidRDefault="002D2E67" w:rsidP="002D2E67">
      <w:pPr>
        <w:rPr>
          <w:rFonts w:ascii="Arial" w:hAnsi="Arial" w:cs="Arial"/>
          <w:b/>
        </w:rPr>
      </w:pPr>
      <w:r>
        <w:rPr>
          <w:rFonts w:ascii="Arial" w:hAnsi="Arial" w:cs="Arial"/>
          <w:b/>
        </w:rPr>
        <w:t xml:space="preserve">Abstract: </w:t>
      </w:r>
    </w:p>
    <w:p w:rsidR="002D2E67" w:rsidRDefault="002D2E67" w:rsidP="002D2E67">
      <w:r>
        <w:t>The value of 'd' is missing from the co-location test antenna definition</w:t>
      </w:r>
    </w:p>
    <w:p w:rsidR="002D2E67" w:rsidRDefault="002D2E67" w:rsidP="002D2E67">
      <w:pPr>
        <w:rPr>
          <w:rFonts w:ascii="Arial" w:hAnsi="Arial" w:cs="Arial"/>
          <w:b/>
        </w:rPr>
      </w:pPr>
      <w:r>
        <w:rPr>
          <w:rFonts w:ascii="Arial" w:hAnsi="Arial" w:cs="Arial"/>
          <w:b/>
        </w:rPr>
        <w:t xml:space="preserve">Discussion: </w:t>
      </w:r>
    </w:p>
    <w:p w:rsidR="002D2E67" w:rsidRDefault="00AD3CC2" w:rsidP="002D2E67">
      <w:r>
        <w:t xml:space="preserve">Nokia: It is a good idea to introduce the separated distance. We have to align with eAAS spec. We also have CR on sthe same section </w:t>
      </w:r>
    </w:p>
    <w:p w:rsidR="00AD3CC2" w:rsidRDefault="00AD3CC2" w:rsidP="002D2E67">
      <w:r>
        <w:t xml:space="preserve">Ericsson: We are fine. Where is 1cm coming from? We can use the meter as unit. </w:t>
      </w:r>
    </w:p>
    <w:p w:rsidR="002D2E67" w:rsidRDefault="002D2E67" w:rsidP="002D2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3351B" w:rsidRPr="0053351B">
        <w:rPr>
          <w:rFonts w:ascii="Arial" w:hAnsi="Arial" w:cs="Arial"/>
          <w:b/>
          <w:color w:val="993300"/>
          <w:u w:val="single"/>
        </w:rPr>
        <w:t>Noted.</w:t>
      </w:r>
    </w:p>
    <w:p w:rsidR="002D2E67" w:rsidRDefault="002D2E67" w:rsidP="000C4EAB">
      <w:pPr>
        <w:rPr>
          <w:color w:val="993300"/>
          <w:u w:val="single"/>
        </w:rPr>
      </w:pPr>
    </w:p>
    <w:p w:rsidR="00102EA0" w:rsidRDefault="00FF358B" w:rsidP="00102EA0">
      <w:pPr>
        <w:rPr>
          <w:i/>
        </w:rPr>
      </w:pPr>
      <w:hyperlink r:id="rId908" w:history="1">
        <w:r w:rsidR="00102EA0" w:rsidRPr="00FD50A4">
          <w:rPr>
            <w:rStyle w:val="Hyperlink"/>
            <w:rFonts w:ascii="Arial" w:hAnsi="Arial" w:cs="Arial"/>
            <w:b/>
            <w:sz w:val="24"/>
          </w:rPr>
          <w:t>R4-1812921</w:t>
        </w:r>
      </w:hyperlink>
      <w:r w:rsidR="00102EA0">
        <w:rPr>
          <w:b/>
        </w:rPr>
        <w:tab/>
        <w:t>TP to TS 38.141-2 on CLTA definition</w:t>
      </w:r>
      <w:r w:rsidR="00102EA0">
        <w:rPr>
          <w:b/>
        </w:rPr>
        <w:br/>
      </w:r>
      <w:r w:rsidR="00102EA0">
        <w:tab/>
      </w:r>
      <w:r w:rsidR="00102EA0">
        <w:tab/>
      </w:r>
      <w:r w:rsidR="00102EA0">
        <w:tab/>
      </w:r>
      <w:r w:rsidR="00102EA0">
        <w:tab/>
      </w:r>
      <w:r w:rsidR="00102EA0">
        <w:tab/>
        <w:t>38.141-2 v15.1.0</w:t>
      </w:r>
      <w:r w:rsidR="00102EA0">
        <w:br/>
      </w:r>
      <w:r w:rsidR="00102EA0">
        <w:rPr>
          <w:i/>
        </w:rPr>
        <w:tab/>
      </w:r>
      <w:r w:rsidR="00102EA0">
        <w:rPr>
          <w:i/>
        </w:rPr>
        <w:tab/>
      </w:r>
      <w:r w:rsidR="00102EA0">
        <w:rPr>
          <w:i/>
        </w:rPr>
        <w:tab/>
      </w:r>
      <w:r w:rsidR="00102EA0">
        <w:rPr>
          <w:i/>
        </w:rPr>
        <w:tab/>
      </w:r>
      <w:r w:rsidR="00102EA0">
        <w:rPr>
          <w:i/>
        </w:rPr>
        <w:tab/>
        <w:t>Source: Nokia, Nokia Shanghai Bell</w:t>
      </w:r>
    </w:p>
    <w:p w:rsidR="00102EA0" w:rsidRDefault="00102EA0" w:rsidP="00102EA0">
      <w:pPr>
        <w:rPr>
          <w:rFonts w:ascii="Arial" w:hAnsi="Arial" w:cs="Arial"/>
          <w:b/>
        </w:rPr>
      </w:pPr>
      <w:r>
        <w:rPr>
          <w:rFonts w:ascii="Arial" w:hAnsi="Arial" w:cs="Arial"/>
          <w:b/>
        </w:rPr>
        <w:t xml:space="preserve">Abstract: </w:t>
      </w:r>
    </w:p>
    <w:p w:rsidR="00102EA0" w:rsidRDefault="00102EA0" w:rsidP="00102EA0">
      <w:r>
        <w:t>This contribution provides a TP to TS 38.141-2 clarifying the co-location requirements section.</w:t>
      </w:r>
    </w:p>
    <w:p w:rsidR="00102EA0" w:rsidRDefault="00102EA0" w:rsidP="00102EA0">
      <w:pPr>
        <w:rPr>
          <w:rFonts w:ascii="Arial" w:hAnsi="Arial" w:cs="Arial"/>
          <w:b/>
        </w:rPr>
      </w:pPr>
      <w:r>
        <w:rPr>
          <w:rFonts w:ascii="Arial" w:hAnsi="Arial" w:cs="Arial"/>
          <w:b/>
        </w:rPr>
        <w:t xml:space="preserve">Discussion: </w:t>
      </w:r>
    </w:p>
    <w:p w:rsidR="00102EA0" w:rsidRDefault="00102EA0" w:rsidP="00102EA0"/>
    <w:p w:rsidR="00AD3CC2" w:rsidRDefault="00102EA0" w:rsidP="00102EA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D3CC2">
        <w:rPr>
          <w:rFonts w:ascii="Arial" w:hAnsi="Arial" w:cs="Arial"/>
          <w:b/>
          <w:color w:val="993300"/>
          <w:u w:val="single"/>
        </w:rPr>
        <w:t xml:space="preserve">Revised in </w:t>
      </w:r>
      <w:hyperlink r:id="rId909" w:history="1">
        <w:r w:rsidR="00AD3CC2" w:rsidRPr="00FD50A4">
          <w:rPr>
            <w:rStyle w:val="Hyperlink"/>
            <w:rFonts w:ascii="Arial" w:hAnsi="Arial" w:cs="Arial"/>
            <w:b/>
          </w:rPr>
          <w:t>R4-1813900</w:t>
        </w:r>
      </w:hyperlink>
    </w:p>
    <w:p w:rsidR="00AD3CC2" w:rsidRDefault="00AD3CC2" w:rsidP="00102EA0">
      <w:pPr>
        <w:rPr>
          <w:rFonts w:ascii="Arial" w:hAnsi="Arial" w:cs="Arial"/>
          <w:b/>
          <w:color w:val="993300"/>
          <w:u w:val="single"/>
        </w:rPr>
      </w:pPr>
    </w:p>
    <w:p w:rsidR="00AD3CC2" w:rsidRDefault="00FF358B" w:rsidP="00AD3CC2">
      <w:pPr>
        <w:rPr>
          <w:i/>
        </w:rPr>
      </w:pPr>
      <w:hyperlink r:id="rId910" w:history="1">
        <w:r w:rsidR="00AD3CC2" w:rsidRPr="00FD50A4">
          <w:rPr>
            <w:rStyle w:val="Hyperlink"/>
            <w:rFonts w:ascii="Arial" w:hAnsi="Arial" w:cs="Arial"/>
            <w:b/>
            <w:sz w:val="24"/>
          </w:rPr>
          <w:t>R4-1813900</w:t>
        </w:r>
      </w:hyperlink>
      <w:r w:rsidR="00AD3CC2">
        <w:rPr>
          <w:b/>
        </w:rPr>
        <w:tab/>
        <w:t>TP to TS 38.141-2 on CLTA definition</w:t>
      </w:r>
      <w:r w:rsidR="00AD3CC2">
        <w:rPr>
          <w:b/>
        </w:rPr>
        <w:br/>
      </w:r>
      <w:r w:rsidR="00AD3CC2">
        <w:tab/>
      </w:r>
      <w:r w:rsidR="00AD3CC2">
        <w:tab/>
      </w:r>
      <w:r w:rsidR="00AD3CC2">
        <w:tab/>
      </w:r>
      <w:r w:rsidR="00AD3CC2">
        <w:tab/>
      </w:r>
      <w:r w:rsidR="00AD3CC2">
        <w:tab/>
        <w:t>38.141-2 v15.1.0</w:t>
      </w:r>
      <w:r w:rsidR="00AD3CC2">
        <w:br/>
      </w:r>
      <w:r w:rsidR="00AD3CC2">
        <w:rPr>
          <w:i/>
        </w:rPr>
        <w:tab/>
      </w:r>
      <w:r w:rsidR="00AD3CC2">
        <w:rPr>
          <w:i/>
        </w:rPr>
        <w:tab/>
      </w:r>
      <w:r w:rsidR="00AD3CC2">
        <w:rPr>
          <w:i/>
        </w:rPr>
        <w:tab/>
      </w:r>
      <w:r w:rsidR="00AD3CC2">
        <w:rPr>
          <w:i/>
        </w:rPr>
        <w:tab/>
      </w:r>
      <w:r w:rsidR="00AD3CC2">
        <w:rPr>
          <w:i/>
        </w:rPr>
        <w:tab/>
        <w:t>Source: Nokia, Nokia Shanghai Bell</w:t>
      </w:r>
    </w:p>
    <w:p w:rsidR="00AD3CC2" w:rsidRDefault="00AD3CC2" w:rsidP="00AD3CC2">
      <w:pPr>
        <w:rPr>
          <w:rFonts w:ascii="Arial" w:hAnsi="Arial" w:cs="Arial"/>
          <w:b/>
        </w:rPr>
      </w:pPr>
      <w:r>
        <w:rPr>
          <w:rFonts w:ascii="Arial" w:hAnsi="Arial" w:cs="Arial"/>
          <w:b/>
        </w:rPr>
        <w:t xml:space="preserve">Abstract: </w:t>
      </w:r>
    </w:p>
    <w:p w:rsidR="00AD3CC2" w:rsidRDefault="00AD3CC2" w:rsidP="00AD3CC2">
      <w:r>
        <w:t>This contribution provides a TP to TS 38.141-2 clarifying the co-location requirements section.</w:t>
      </w:r>
    </w:p>
    <w:p w:rsidR="00AD3CC2" w:rsidRDefault="00AD3CC2" w:rsidP="00AD3CC2">
      <w:pPr>
        <w:rPr>
          <w:rFonts w:ascii="Arial" w:hAnsi="Arial" w:cs="Arial"/>
          <w:b/>
        </w:rPr>
      </w:pPr>
      <w:r>
        <w:rPr>
          <w:rFonts w:ascii="Arial" w:hAnsi="Arial" w:cs="Arial"/>
          <w:b/>
        </w:rPr>
        <w:t xml:space="preserve">Discussion: </w:t>
      </w:r>
    </w:p>
    <w:p w:rsidR="00AD3CC2" w:rsidRDefault="00AD3CC2" w:rsidP="00AD3CC2"/>
    <w:p w:rsidR="00102EA0" w:rsidRDefault="00AD3CC2" w:rsidP="00AD3CC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53351B" w:rsidRPr="0053351B">
        <w:rPr>
          <w:rFonts w:ascii="Arial" w:hAnsi="Arial" w:cs="Arial"/>
          <w:b/>
          <w:color w:val="993300"/>
          <w:highlight w:val="green"/>
          <w:u w:val="single"/>
        </w:rPr>
        <w:t>Approved.</w:t>
      </w:r>
      <w:r w:rsidR="00102EA0">
        <w:rPr>
          <w:color w:val="993300"/>
          <w:u w:val="single"/>
        </w:rPr>
        <w:br/>
      </w:r>
      <w:r w:rsidR="00102EA0">
        <w:rPr>
          <w:color w:val="993300"/>
          <w:u w:val="single"/>
        </w:rPr>
        <w:br/>
      </w:r>
    </w:p>
    <w:p w:rsidR="00102EA0" w:rsidRDefault="00FF358B" w:rsidP="00102EA0">
      <w:pPr>
        <w:rPr>
          <w:i/>
        </w:rPr>
      </w:pPr>
      <w:hyperlink r:id="rId911" w:history="1">
        <w:r w:rsidR="00102EA0" w:rsidRPr="00FD50A4">
          <w:rPr>
            <w:rStyle w:val="Hyperlink"/>
            <w:rFonts w:ascii="Arial" w:hAnsi="Arial" w:cs="Arial"/>
            <w:b/>
            <w:sz w:val="24"/>
          </w:rPr>
          <w:t>R4-1812922</w:t>
        </w:r>
      </w:hyperlink>
      <w:r w:rsidR="00102EA0">
        <w:rPr>
          <w:b/>
        </w:rPr>
        <w:tab/>
        <w:t>TP to TS 38.141-2 on CLTA related MU</w:t>
      </w:r>
      <w:r w:rsidR="00102EA0">
        <w:rPr>
          <w:b/>
        </w:rPr>
        <w:br/>
      </w:r>
      <w:r w:rsidR="00102EA0">
        <w:tab/>
      </w:r>
      <w:r w:rsidR="00102EA0">
        <w:tab/>
      </w:r>
      <w:r w:rsidR="00102EA0">
        <w:tab/>
      </w:r>
      <w:r w:rsidR="00102EA0">
        <w:tab/>
      </w:r>
      <w:r w:rsidR="00102EA0">
        <w:tab/>
        <w:t>38.141-2 v15.1.0</w:t>
      </w:r>
      <w:r w:rsidR="00102EA0">
        <w:br/>
      </w:r>
      <w:r w:rsidR="00102EA0">
        <w:rPr>
          <w:i/>
        </w:rPr>
        <w:tab/>
      </w:r>
      <w:r w:rsidR="00102EA0">
        <w:rPr>
          <w:i/>
        </w:rPr>
        <w:tab/>
      </w:r>
      <w:r w:rsidR="00102EA0">
        <w:rPr>
          <w:i/>
        </w:rPr>
        <w:tab/>
      </w:r>
      <w:r w:rsidR="00102EA0">
        <w:rPr>
          <w:i/>
        </w:rPr>
        <w:tab/>
      </w:r>
      <w:r w:rsidR="00102EA0">
        <w:rPr>
          <w:i/>
        </w:rPr>
        <w:tab/>
        <w:t>Source: Nokia, Nokia Shanghai Bell</w:t>
      </w:r>
    </w:p>
    <w:p w:rsidR="00102EA0" w:rsidRDefault="00102EA0" w:rsidP="00102EA0">
      <w:pPr>
        <w:rPr>
          <w:rFonts w:ascii="Arial" w:hAnsi="Arial" w:cs="Arial"/>
          <w:b/>
        </w:rPr>
      </w:pPr>
      <w:r>
        <w:rPr>
          <w:rFonts w:ascii="Arial" w:hAnsi="Arial" w:cs="Arial"/>
          <w:b/>
        </w:rPr>
        <w:t xml:space="preserve">Abstract: </w:t>
      </w:r>
    </w:p>
    <w:p w:rsidR="00102EA0" w:rsidRDefault="00102EA0" w:rsidP="00102EA0">
      <w:r>
        <w:t>This contribution provides a TP to TS 38.141-2 clarifying the CLTA related MU</w:t>
      </w:r>
    </w:p>
    <w:p w:rsidR="00102EA0" w:rsidRDefault="00102EA0" w:rsidP="00102EA0">
      <w:pPr>
        <w:rPr>
          <w:rFonts w:ascii="Arial" w:hAnsi="Arial" w:cs="Arial"/>
          <w:b/>
        </w:rPr>
      </w:pPr>
      <w:r>
        <w:rPr>
          <w:rFonts w:ascii="Arial" w:hAnsi="Arial" w:cs="Arial"/>
          <w:b/>
        </w:rPr>
        <w:t xml:space="preserve">Discussion: </w:t>
      </w:r>
    </w:p>
    <w:p w:rsidR="00AD3CC2" w:rsidRDefault="00AD3CC2" w:rsidP="00102EA0">
      <w:r>
        <w:t>Huawei: Is the text the same as text in the TR.</w:t>
      </w:r>
    </w:p>
    <w:p w:rsidR="009B7975" w:rsidRDefault="00AD3CC2" w:rsidP="00102EA0">
      <w:r>
        <w:t xml:space="preserve">Nokia: Slightely different. We modify the text suitable for TS. </w:t>
      </w:r>
    </w:p>
    <w:p w:rsidR="009B7975" w:rsidRDefault="009B7975" w:rsidP="00102EA0">
      <w:r>
        <w:t xml:space="preserve">Ericsson: We understand the note is only for co-location requirements but it seems the text is applied for all the requirements. We can put the note in the general section instead of adding the note in the table. </w:t>
      </w:r>
    </w:p>
    <w:p w:rsidR="009B7975" w:rsidRDefault="009B7975" w:rsidP="00102EA0">
      <w:r>
        <w:t xml:space="preserve">Nokia: We need more discussion since the MU for co-location is treated differently from other requirements. </w:t>
      </w:r>
    </w:p>
    <w:p w:rsidR="009B7975" w:rsidRDefault="009B7975" w:rsidP="00102EA0">
      <w:r>
        <w:t xml:space="preserve">Huawei: It is a good idea to include the text in TR and TS. </w:t>
      </w:r>
    </w:p>
    <w:p w:rsidR="00102EA0" w:rsidRDefault="00AD3CC2" w:rsidP="00102EA0">
      <w:r>
        <w:t xml:space="preserve"> </w:t>
      </w:r>
    </w:p>
    <w:p w:rsidR="00283EB9" w:rsidRDefault="00102EA0" w:rsidP="00102EA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83EB9">
        <w:rPr>
          <w:rFonts w:ascii="Arial" w:hAnsi="Arial" w:cs="Arial"/>
          <w:b/>
          <w:color w:val="993300"/>
          <w:u w:val="single"/>
        </w:rPr>
        <w:t xml:space="preserve">Revised in </w:t>
      </w:r>
      <w:hyperlink r:id="rId912" w:history="1">
        <w:r w:rsidR="00283EB9" w:rsidRPr="00FD50A4">
          <w:rPr>
            <w:rStyle w:val="Hyperlink"/>
            <w:rFonts w:ascii="Arial" w:hAnsi="Arial" w:cs="Arial"/>
            <w:b/>
          </w:rPr>
          <w:t>R4-1814254</w:t>
        </w:r>
      </w:hyperlink>
    </w:p>
    <w:p w:rsidR="00283EB9" w:rsidRDefault="00283EB9" w:rsidP="00102EA0">
      <w:pPr>
        <w:rPr>
          <w:rFonts w:ascii="Arial" w:hAnsi="Arial" w:cs="Arial"/>
          <w:b/>
          <w:color w:val="993300"/>
          <w:u w:val="single"/>
        </w:rPr>
      </w:pPr>
    </w:p>
    <w:p w:rsidR="00283EB9" w:rsidRDefault="00FF358B" w:rsidP="00283EB9">
      <w:pPr>
        <w:rPr>
          <w:i/>
        </w:rPr>
      </w:pPr>
      <w:hyperlink r:id="rId913" w:history="1">
        <w:r w:rsidR="00283EB9" w:rsidRPr="00FD50A4">
          <w:rPr>
            <w:rStyle w:val="Hyperlink"/>
            <w:rFonts w:ascii="Arial" w:hAnsi="Arial" w:cs="Arial"/>
            <w:b/>
            <w:sz w:val="24"/>
          </w:rPr>
          <w:t>R4-1814254</w:t>
        </w:r>
      </w:hyperlink>
      <w:r w:rsidR="00283EB9">
        <w:rPr>
          <w:b/>
        </w:rPr>
        <w:tab/>
        <w:t>TP to TS 38.141-2 on CLTA related MU</w:t>
      </w:r>
      <w:r w:rsidR="00283EB9">
        <w:rPr>
          <w:b/>
        </w:rPr>
        <w:br/>
      </w:r>
      <w:r w:rsidR="00283EB9">
        <w:tab/>
      </w:r>
      <w:r w:rsidR="00283EB9">
        <w:tab/>
      </w:r>
      <w:r w:rsidR="00283EB9">
        <w:tab/>
      </w:r>
      <w:r w:rsidR="00283EB9">
        <w:tab/>
      </w:r>
      <w:r w:rsidR="00283EB9">
        <w:tab/>
        <w:t>38.141-2 v15.1.0</w:t>
      </w:r>
      <w:r w:rsidR="00283EB9">
        <w:br/>
      </w:r>
      <w:r w:rsidR="00283EB9">
        <w:rPr>
          <w:i/>
        </w:rPr>
        <w:tab/>
      </w:r>
      <w:r w:rsidR="00283EB9">
        <w:rPr>
          <w:i/>
        </w:rPr>
        <w:tab/>
      </w:r>
      <w:r w:rsidR="00283EB9">
        <w:rPr>
          <w:i/>
        </w:rPr>
        <w:tab/>
      </w:r>
      <w:r w:rsidR="00283EB9">
        <w:rPr>
          <w:i/>
        </w:rPr>
        <w:tab/>
      </w:r>
      <w:r w:rsidR="00283EB9">
        <w:rPr>
          <w:i/>
        </w:rPr>
        <w:tab/>
        <w:t>Source: Nokia, Nokia Shanghai Bell</w:t>
      </w:r>
    </w:p>
    <w:p w:rsidR="00283EB9" w:rsidRDefault="00283EB9" w:rsidP="00283EB9">
      <w:pPr>
        <w:rPr>
          <w:rFonts w:ascii="Arial" w:hAnsi="Arial" w:cs="Arial"/>
          <w:b/>
        </w:rPr>
      </w:pPr>
      <w:r>
        <w:rPr>
          <w:rFonts w:ascii="Arial" w:hAnsi="Arial" w:cs="Arial"/>
          <w:b/>
        </w:rPr>
        <w:t xml:space="preserve">Abstract: </w:t>
      </w:r>
    </w:p>
    <w:p w:rsidR="00283EB9" w:rsidRDefault="00283EB9" w:rsidP="00283EB9">
      <w:r>
        <w:t>This contribution provides a TP to TS 38.141-2 clarifying the CLTA related MU</w:t>
      </w:r>
    </w:p>
    <w:p w:rsidR="00283EB9" w:rsidRDefault="00283EB9" w:rsidP="00283EB9">
      <w:pPr>
        <w:rPr>
          <w:rFonts w:ascii="Arial" w:hAnsi="Arial" w:cs="Arial"/>
          <w:b/>
        </w:rPr>
      </w:pPr>
      <w:r>
        <w:rPr>
          <w:rFonts w:ascii="Arial" w:hAnsi="Arial" w:cs="Arial"/>
          <w:b/>
        </w:rPr>
        <w:t xml:space="preserve">Discussion: </w:t>
      </w:r>
    </w:p>
    <w:p w:rsidR="00283EB9" w:rsidRDefault="00283EB9" w:rsidP="00283EB9"/>
    <w:p w:rsidR="00102EA0" w:rsidRDefault="00283EB9" w:rsidP="00283E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471AD" w:rsidRPr="002471AD">
        <w:rPr>
          <w:rFonts w:ascii="Arial" w:hAnsi="Arial" w:cs="Arial"/>
          <w:b/>
          <w:color w:val="993300"/>
          <w:highlight w:val="green"/>
          <w:u w:val="single"/>
        </w:rPr>
        <w:t>Approved.</w:t>
      </w:r>
      <w:r w:rsidR="00102EA0">
        <w:rPr>
          <w:color w:val="993300"/>
          <w:u w:val="single"/>
        </w:rPr>
        <w:br/>
      </w:r>
    </w:p>
    <w:p w:rsidR="001E694F" w:rsidRDefault="00FF358B" w:rsidP="001E694F">
      <w:pPr>
        <w:rPr>
          <w:i/>
        </w:rPr>
      </w:pPr>
      <w:hyperlink r:id="rId914" w:history="1">
        <w:r w:rsidR="001E694F" w:rsidRPr="00FD50A4">
          <w:rPr>
            <w:rStyle w:val="Hyperlink"/>
            <w:rFonts w:ascii="Arial" w:hAnsi="Arial" w:cs="Arial"/>
            <w:b/>
            <w:sz w:val="24"/>
          </w:rPr>
          <w:t>R4-1812380</w:t>
        </w:r>
      </w:hyperlink>
      <w:r w:rsidR="001E694F">
        <w:rPr>
          <w:b/>
        </w:rPr>
        <w:tab/>
        <w:t>TP to TS 38.141-2 on MU and TT corrections for FR1 and FR2</w:t>
      </w:r>
      <w:r w:rsidR="001E694F">
        <w:rPr>
          <w:b/>
        </w:rPr>
        <w:br/>
      </w:r>
      <w:r w:rsidR="001E694F">
        <w:tab/>
      </w:r>
      <w:r w:rsidR="001E694F">
        <w:tab/>
      </w:r>
      <w:r w:rsidR="001E694F">
        <w:tab/>
      </w:r>
      <w:r w:rsidR="001E694F">
        <w:tab/>
      </w:r>
      <w:r w:rsidR="001E694F">
        <w:tab/>
        <w:t>38.141-2 v1.0.0</w:t>
      </w:r>
      <w:r w:rsidR="001E694F">
        <w:br/>
      </w:r>
      <w:r w:rsidR="001E694F">
        <w:rPr>
          <w:i/>
        </w:rPr>
        <w:tab/>
      </w:r>
      <w:r w:rsidR="001E694F">
        <w:rPr>
          <w:i/>
        </w:rPr>
        <w:tab/>
      </w:r>
      <w:r w:rsidR="001E694F">
        <w:rPr>
          <w:i/>
        </w:rPr>
        <w:tab/>
      </w:r>
      <w:r w:rsidR="001E694F">
        <w:rPr>
          <w:i/>
        </w:rPr>
        <w:tab/>
      </w:r>
      <w:r w:rsidR="001E694F">
        <w:rPr>
          <w:i/>
        </w:rPr>
        <w:tab/>
        <w:t>Source: Nokia, Nokia Shanghai Bell</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This contribution provides a TP to TS 38.141-2 on the MU and TT corrections for FR1 and FR2.</w:t>
      </w:r>
    </w:p>
    <w:p w:rsidR="001E694F" w:rsidRDefault="001E694F" w:rsidP="001E694F">
      <w:pPr>
        <w:rPr>
          <w:rFonts w:ascii="Arial" w:hAnsi="Arial" w:cs="Arial"/>
          <w:b/>
        </w:rPr>
      </w:pPr>
      <w:r>
        <w:rPr>
          <w:rFonts w:ascii="Arial" w:hAnsi="Arial" w:cs="Arial"/>
          <w:b/>
        </w:rPr>
        <w:t xml:space="preserve">Discussion: </w:t>
      </w:r>
    </w:p>
    <w:p w:rsidR="001E694F" w:rsidRDefault="009B7975" w:rsidP="001E694F">
      <w:r>
        <w:t xml:space="preserve">Ericsson: our proposal is different. We propose to refer to NR TR. </w:t>
      </w:r>
    </w:p>
    <w:p w:rsidR="009B7975" w:rsidRDefault="009B7975" w:rsidP="001E694F">
      <w:r>
        <w:t xml:space="preserve">Huaweri: Supurious emission MU is applied for 26GHz </w:t>
      </w:r>
    </w:p>
    <w:p w:rsidR="009B7975" w:rsidRDefault="009B7975" w:rsidP="001E694F">
      <w:r>
        <w:t xml:space="preserve">Nokia: We had discussion in the e-mail reflector and Huawei agree to extend the range to 26GHz. </w:t>
      </w:r>
    </w:p>
    <w:p w:rsidR="009B7975"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B7975">
        <w:rPr>
          <w:rFonts w:ascii="Arial" w:hAnsi="Arial" w:cs="Arial"/>
          <w:b/>
          <w:color w:val="993300"/>
          <w:u w:val="single"/>
        </w:rPr>
        <w:t xml:space="preserve">Revised in </w:t>
      </w:r>
      <w:hyperlink r:id="rId915" w:history="1">
        <w:r w:rsidR="009B7975" w:rsidRPr="00FD50A4">
          <w:rPr>
            <w:rStyle w:val="Hyperlink"/>
            <w:rFonts w:ascii="Arial" w:hAnsi="Arial" w:cs="Arial"/>
            <w:b/>
          </w:rPr>
          <w:t>R4-1813901</w:t>
        </w:r>
      </w:hyperlink>
      <w:r w:rsidR="009B7975">
        <w:rPr>
          <w:rFonts w:ascii="Arial" w:hAnsi="Arial" w:cs="Arial"/>
          <w:b/>
          <w:color w:val="993300"/>
          <w:u w:val="single"/>
        </w:rPr>
        <w:t xml:space="preserve"> </w:t>
      </w:r>
    </w:p>
    <w:p w:rsidR="009B7975" w:rsidRDefault="009B7975" w:rsidP="001E694F">
      <w:pPr>
        <w:rPr>
          <w:rFonts w:ascii="Arial" w:hAnsi="Arial" w:cs="Arial"/>
          <w:b/>
          <w:color w:val="993300"/>
          <w:u w:val="single"/>
        </w:rPr>
      </w:pPr>
    </w:p>
    <w:p w:rsidR="009B7975" w:rsidRDefault="00FF358B" w:rsidP="009B7975">
      <w:pPr>
        <w:rPr>
          <w:i/>
        </w:rPr>
      </w:pPr>
      <w:hyperlink r:id="rId916" w:history="1">
        <w:r w:rsidR="009B7975" w:rsidRPr="00FD50A4">
          <w:rPr>
            <w:rStyle w:val="Hyperlink"/>
            <w:rFonts w:ascii="Arial" w:hAnsi="Arial" w:cs="Arial"/>
            <w:b/>
            <w:sz w:val="24"/>
          </w:rPr>
          <w:t>R4-1813901</w:t>
        </w:r>
      </w:hyperlink>
      <w:r w:rsidR="009B7975">
        <w:rPr>
          <w:b/>
        </w:rPr>
        <w:tab/>
        <w:t>TP to TS 38.141-2 on MU and TT corrections for FR1 and FR2</w:t>
      </w:r>
      <w:r w:rsidR="009B7975">
        <w:rPr>
          <w:b/>
        </w:rPr>
        <w:br/>
      </w:r>
      <w:r w:rsidR="009B7975">
        <w:tab/>
      </w:r>
      <w:r w:rsidR="009B7975">
        <w:tab/>
      </w:r>
      <w:r w:rsidR="009B7975">
        <w:tab/>
      </w:r>
      <w:r w:rsidR="009B7975">
        <w:tab/>
      </w:r>
      <w:r w:rsidR="009B7975">
        <w:tab/>
        <w:t>38.141-2 v1.0.0</w:t>
      </w:r>
      <w:r w:rsidR="009B7975">
        <w:br/>
      </w:r>
      <w:r w:rsidR="009B7975">
        <w:rPr>
          <w:i/>
        </w:rPr>
        <w:tab/>
      </w:r>
      <w:r w:rsidR="009B7975">
        <w:rPr>
          <w:i/>
        </w:rPr>
        <w:tab/>
      </w:r>
      <w:r w:rsidR="009B7975">
        <w:rPr>
          <w:i/>
        </w:rPr>
        <w:tab/>
      </w:r>
      <w:r w:rsidR="009B7975">
        <w:rPr>
          <w:i/>
        </w:rPr>
        <w:tab/>
      </w:r>
      <w:r w:rsidR="009B7975">
        <w:rPr>
          <w:i/>
        </w:rPr>
        <w:tab/>
        <w:t>Source: Nokia, Nokia Shanghai Bell</w:t>
      </w:r>
      <w:r w:rsidR="00801E4F">
        <w:rPr>
          <w:i/>
        </w:rPr>
        <w:t>, Ericsson</w:t>
      </w:r>
    </w:p>
    <w:p w:rsidR="009B7975" w:rsidRDefault="009B7975" w:rsidP="009B7975">
      <w:pPr>
        <w:rPr>
          <w:rFonts w:ascii="Arial" w:hAnsi="Arial" w:cs="Arial"/>
          <w:b/>
        </w:rPr>
      </w:pPr>
      <w:r>
        <w:rPr>
          <w:rFonts w:ascii="Arial" w:hAnsi="Arial" w:cs="Arial"/>
          <w:b/>
        </w:rPr>
        <w:t xml:space="preserve">Abstract: </w:t>
      </w:r>
    </w:p>
    <w:p w:rsidR="009B7975" w:rsidRDefault="009B7975" w:rsidP="009B7975">
      <w:r>
        <w:t>This contribution provides a TP to TS 38.141-2 on the MU and TT corrections for FR1 and FR2.</w:t>
      </w:r>
    </w:p>
    <w:p w:rsidR="009B7975" w:rsidRDefault="009B7975" w:rsidP="009B7975">
      <w:pPr>
        <w:rPr>
          <w:rFonts w:ascii="Arial" w:hAnsi="Arial" w:cs="Arial"/>
          <w:b/>
        </w:rPr>
      </w:pPr>
      <w:r>
        <w:rPr>
          <w:rFonts w:ascii="Arial" w:hAnsi="Arial" w:cs="Arial"/>
          <w:b/>
        </w:rPr>
        <w:t xml:space="preserve">Discussion: </w:t>
      </w:r>
    </w:p>
    <w:p w:rsidR="009B7975" w:rsidRDefault="009B7975" w:rsidP="009B7975">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01E4F" w:rsidRPr="00801E4F">
        <w:rPr>
          <w:rFonts w:ascii="Arial" w:hAnsi="Arial" w:cs="Arial"/>
          <w:b/>
          <w:color w:val="993300"/>
          <w:highlight w:val="green"/>
          <w:u w:val="single"/>
        </w:rPr>
        <w:t>Approved.</w:t>
      </w:r>
      <w:r>
        <w:rPr>
          <w:rFonts w:ascii="Arial" w:hAnsi="Arial" w:cs="Arial"/>
          <w:b/>
          <w:color w:val="993300"/>
          <w:u w:val="single"/>
        </w:rPr>
        <w:t xml:space="preserve"> </w:t>
      </w:r>
    </w:p>
    <w:p w:rsidR="00032E06" w:rsidRDefault="001E694F" w:rsidP="001E694F">
      <w:pPr>
        <w:rPr>
          <w:color w:val="993300"/>
          <w:u w:val="single"/>
        </w:rPr>
      </w:pPr>
      <w:r>
        <w:rPr>
          <w:color w:val="993300"/>
          <w:u w:val="single"/>
        </w:rPr>
        <w:br/>
      </w:r>
    </w:p>
    <w:p w:rsidR="00032E06" w:rsidRDefault="00FF358B" w:rsidP="00032E06">
      <w:pPr>
        <w:rPr>
          <w:i/>
        </w:rPr>
      </w:pPr>
      <w:hyperlink r:id="rId917" w:history="1">
        <w:r w:rsidR="00032E06" w:rsidRPr="00FD50A4">
          <w:rPr>
            <w:rStyle w:val="Hyperlink"/>
            <w:rFonts w:ascii="Arial" w:hAnsi="Arial" w:cs="Arial"/>
            <w:b/>
            <w:sz w:val="24"/>
          </w:rPr>
          <w:t>R4-1812657</w:t>
        </w:r>
      </w:hyperlink>
      <w:r w:rsidR="00032E06">
        <w:rPr>
          <w:b/>
        </w:rPr>
        <w:tab/>
        <w:t>TP to TR 38.141-2: Test system uncertainty for OTA requirements</w:t>
      </w:r>
      <w:r w:rsidR="00032E06">
        <w:rPr>
          <w:b/>
        </w:rPr>
        <w:br/>
      </w:r>
      <w:r w:rsidR="00032E06">
        <w:tab/>
      </w:r>
      <w:r w:rsidR="00032E06">
        <w:tab/>
      </w:r>
      <w:r w:rsidR="00032E06">
        <w:tab/>
      </w:r>
      <w:r w:rsidR="00032E06">
        <w:tab/>
      </w:r>
      <w:r w:rsidR="00032E06">
        <w:tab/>
        <w:t>38.141-2 v1.0.0</w:t>
      </w:r>
      <w:r w:rsidR="00032E06">
        <w:br/>
      </w:r>
      <w:r w:rsidR="00032E06">
        <w:rPr>
          <w:i/>
        </w:rPr>
        <w:tab/>
      </w:r>
      <w:r w:rsidR="00032E06">
        <w:rPr>
          <w:i/>
        </w:rPr>
        <w:tab/>
      </w:r>
      <w:r w:rsidR="00032E06">
        <w:rPr>
          <w:i/>
        </w:rPr>
        <w:tab/>
      </w:r>
      <w:r w:rsidR="00032E06">
        <w:rPr>
          <w:i/>
        </w:rPr>
        <w:tab/>
      </w:r>
      <w:r w:rsidR="00032E06">
        <w:rPr>
          <w:i/>
        </w:rPr>
        <w:tab/>
        <w:t>Source: Ericsson</w:t>
      </w:r>
    </w:p>
    <w:p w:rsidR="00032E06" w:rsidRDefault="00032E06" w:rsidP="00032E06">
      <w:pPr>
        <w:rPr>
          <w:rFonts w:ascii="Arial" w:hAnsi="Arial" w:cs="Arial"/>
          <w:b/>
        </w:rPr>
      </w:pPr>
      <w:r>
        <w:rPr>
          <w:rFonts w:ascii="Arial" w:hAnsi="Arial" w:cs="Arial"/>
          <w:b/>
        </w:rPr>
        <w:t xml:space="preserve">Abstract: </w:t>
      </w:r>
    </w:p>
    <w:p w:rsidR="00032E06" w:rsidRDefault="00032E06" w:rsidP="00032E06">
      <w:r>
        <w:t>Fills in uncertainty table</w:t>
      </w:r>
    </w:p>
    <w:p w:rsidR="00032E06" w:rsidRDefault="00032E06" w:rsidP="00032E06">
      <w:pPr>
        <w:rPr>
          <w:rFonts w:ascii="Arial" w:hAnsi="Arial" w:cs="Arial"/>
          <w:b/>
        </w:rPr>
      </w:pPr>
      <w:r>
        <w:rPr>
          <w:rFonts w:ascii="Arial" w:hAnsi="Arial" w:cs="Arial"/>
          <w:b/>
        </w:rPr>
        <w:t xml:space="preserve">Discussion: </w:t>
      </w:r>
    </w:p>
    <w:p w:rsidR="00032E06" w:rsidRDefault="009B7975" w:rsidP="00032E06">
      <w:r>
        <w:t xml:space="preserve">Nokia: How to arrange the section needs to be agreed. We also need to include the version number if the reference is certain subclause. </w:t>
      </w:r>
    </w:p>
    <w:p w:rsidR="009B7975" w:rsidRDefault="009B7975" w:rsidP="00032E06">
      <w:r>
        <w:t xml:space="preserve">Ericsson: We can work with Nokia CR. </w:t>
      </w:r>
    </w:p>
    <w:p w:rsidR="00032E06" w:rsidRDefault="00032E06" w:rsidP="00032E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B7975">
        <w:rPr>
          <w:rFonts w:ascii="Arial" w:hAnsi="Arial" w:cs="Arial"/>
          <w:b/>
          <w:color w:val="993300"/>
          <w:u w:val="single"/>
        </w:rPr>
        <w:t>Noted.</w:t>
      </w:r>
    </w:p>
    <w:p w:rsidR="00032E06" w:rsidRDefault="00032E06" w:rsidP="001E694F">
      <w:pPr>
        <w:rPr>
          <w:color w:val="993300"/>
          <w:u w:val="single"/>
        </w:rPr>
      </w:pPr>
    </w:p>
    <w:p w:rsidR="002D2E67" w:rsidRDefault="00FF358B" w:rsidP="002D2E67">
      <w:pPr>
        <w:rPr>
          <w:i/>
        </w:rPr>
      </w:pPr>
      <w:hyperlink r:id="rId918" w:history="1">
        <w:r w:rsidR="002D2E67" w:rsidRPr="00FD50A4">
          <w:rPr>
            <w:rStyle w:val="Hyperlink"/>
            <w:rFonts w:ascii="Arial" w:hAnsi="Arial" w:cs="Arial"/>
            <w:b/>
            <w:sz w:val="24"/>
          </w:rPr>
          <w:t>R4-1813151</w:t>
        </w:r>
      </w:hyperlink>
      <w:r w:rsidR="002D2E67">
        <w:rPr>
          <w:b/>
        </w:rPr>
        <w:tab/>
        <w:t>TP to TS 38.141-2 – update MU table</w:t>
      </w:r>
      <w:r w:rsidR="002D2E67">
        <w:rPr>
          <w:b/>
        </w:rPr>
        <w:br/>
      </w:r>
      <w:r w:rsidR="002D2E67">
        <w:tab/>
      </w:r>
      <w:r w:rsidR="002D2E67">
        <w:tab/>
      </w:r>
      <w:r w:rsidR="002D2E67">
        <w:tab/>
      </w:r>
      <w:r w:rsidR="002D2E67">
        <w:tab/>
      </w:r>
      <w:r w:rsidR="002D2E67">
        <w:tab/>
        <w:t>38.141-2 v1.0.0</w:t>
      </w:r>
      <w:r w:rsidR="002D2E67">
        <w:br/>
      </w:r>
      <w:r w:rsidR="002D2E67">
        <w:rPr>
          <w:i/>
        </w:rPr>
        <w:tab/>
      </w:r>
      <w:r w:rsidR="002D2E67">
        <w:rPr>
          <w:i/>
        </w:rPr>
        <w:tab/>
      </w:r>
      <w:r w:rsidR="002D2E67">
        <w:rPr>
          <w:i/>
        </w:rPr>
        <w:tab/>
      </w:r>
      <w:r w:rsidR="002D2E67">
        <w:rPr>
          <w:i/>
        </w:rPr>
        <w:tab/>
      </w:r>
      <w:r w:rsidR="002D2E67">
        <w:rPr>
          <w:i/>
        </w:rPr>
        <w:tab/>
        <w:t>Source: Huawei</w:t>
      </w:r>
    </w:p>
    <w:p w:rsidR="002D2E67" w:rsidRDefault="002D2E67" w:rsidP="002D2E67">
      <w:pPr>
        <w:rPr>
          <w:rFonts w:ascii="Arial" w:hAnsi="Arial" w:cs="Arial"/>
          <w:b/>
        </w:rPr>
      </w:pPr>
      <w:r>
        <w:rPr>
          <w:rFonts w:ascii="Arial" w:hAnsi="Arial" w:cs="Arial"/>
          <w:b/>
        </w:rPr>
        <w:t xml:space="preserve">Abstract: </w:t>
      </w:r>
    </w:p>
    <w:p w:rsidR="002D2E67" w:rsidRDefault="002D2E67" w:rsidP="002D2E67">
      <w:r>
        <w:t>Add the RX spurious emissions to the MU table is the conformance TS</w:t>
      </w:r>
    </w:p>
    <w:p w:rsidR="002D2E67" w:rsidRDefault="002D2E67" w:rsidP="002D2E67">
      <w:pPr>
        <w:rPr>
          <w:rFonts w:ascii="Arial" w:hAnsi="Arial" w:cs="Arial"/>
          <w:b/>
        </w:rPr>
      </w:pPr>
      <w:r>
        <w:rPr>
          <w:rFonts w:ascii="Arial" w:hAnsi="Arial" w:cs="Arial"/>
          <w:b/>
        </w:rPr>
        <w:t xml:space="preserve">Discussion: </w:t>
      </w:r>
    </w:p>
    <w:p w:rsidR="002D2E67" w:rsidRDefault="002D2E67" w:rsidP="002D2E67"/>
    <w:p w:rsidR="002D2E67" w:rsidRDefault="002D2E67" w:rsidP="002D2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B25E8">
        <w:rPr>
          <w:rFonts w:ascii="Arial" w:hAnsi="Arial" w:cs="Arial"/>
          <w:b/>
          <w:color w:val="993300"/>
          <w:u w:val="single"/>
        </w:rPr>
        <w:t>Noted.</w:t>
      </w:r>
    </w:p>
    <w:p w:rsidR="002D2E67" w:rsidRDefault="002D2E67" w:rsidP="001E694F">
      <w:pPr>
        <w:rPr>
          <w:color w:val="993300"/>
          <w:u w:val="single"/>
        </w:rPr>
      </w:pPr>
    </w:p>
    <w:p w:rsidR="001E694F" w:rsidRDefault="00FF358B" w:rsidP="001E694F">
      <w:pPr>
        <w:rPr>
          <w:i/>
        </w:rPr>
      </w:pPr>
      <w:hyperlink r:id="rId919" w:history="1">
        <w:r w:rsidR="001E694F" w:rsidRPr="00FD50A4">
          <w:rPr>
            <w:rStyle w:val="Hyperlink"/>
            <w:rFonts w:ascii="Arial" w:hAnsi="Arial" w:cs="Arial"/>
            <w:b/>
            <w:sz w:val="24"/>
          </w:rPr>
          <w:t>R4-1812381</w:t>
        </w:r>
      </w:hyperlink>
      <w:r w:rsidR="001E694F">
        <w:rPr>
          <w:b/>
        </w:rPr>
        <w:tab/>
        <w:t>TP to TS 38.141-2 on Rx requirement corrections for FR1 and FR2</w:t>
      </w:r>
      <w:r w:rsidR="001E694F">
        <w:rPr>
          <w:b/>
        </w:rPr>
        <w:br/>
      </w:r>
      <w:r w:rsidR="001E694F">
        <w:tab/>
      </w:r>
      <w:r w:rsidR="001E694F">
        <w:tab/>
      </w:r>
      <w:r w:rsidR="001E694F">
        <w:tab/>
      </w:r>
      <w:r w:rsidR="001E694F">
        <w:tab/>
      </w:r>
      <w:r w:rsidR="001E694F">
        <w:tab/>
        <w:t>38.141-2 v1.0.0</w:t>
      </w:r>
      <w:r w:rsidR="001E694F">
        <w:br/>
      </w:r>
      <w:r w:rsidR="001E694F">
        <w:rPr>
          <w:i/>
        </w:rPr>
        <w:tab/>
      </w:r>
      <w:r w:rsidR="001E694F">
        <w:rPr>
          <w:i/>
        </w:rPr>
        <w:tab/>
      </w:r>
      <w:r w:rsidR="001E694F">
        <w:rPr>
          <w:i/>
        </w:rPr>
        <w:tab/>
      </w:r>
      <w:r w:rsidR="001E694F">
        <w:rPr>
          <w:i/>
        </w:rPr>
        <w:tab/>
      </w:r>
      <w:r w:rsidR="001E694F">
        <w:rPr>
          <w:i/>
        </w:rPr>
        <w:tab/>
        <w:t>Source: Nokia, Nokia Shanghai Bell</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This contribution provides a TP to TS 38.141-2 on the Rx requirement corrections for FR1 and FR2.</w:t>
      </w:r>
    </w:p>
    <w:p w:rsidR="001E694F" w:rsidRDefault="001E694F" w:rsidP="001E694F">
      <w:pPr>
        <w:rPr>
          <w:rFonts w:ascii="Arial" w:hAnsi="Arial" w:cs="Arial"/>
          <w:b/>
        </w:rPr>
      </w:pPr>
      <w:r>
        <w:rPr>
          <w:rFonts w:ascii="Arial" w:hAnsi="Arial" w:cs="Arial"/>
          <w:b/>
        </w:rPr>
        <w:t xml:space="preserve">Discussion: </w:t>
      </w:r>
    </w:p>
    <w:p w:rsidR="001E694F" w:rsidRDefault="006B25E8" w:rsidP="001E694F">
      <w:r>
        <w:t xml:space="preserve">Ericsson: Coverage area for OTA sensitivity do not need to be change. For Rx inband blocking, we agreed in AAS that requirements shall be tested in 5 directions in total. </w:t>
      </w:r>
    </w:p>
    <w:p w:rsidR="006B25E8" w:rsidRDefault="006B25E8" w:rsidP="001E694F">
      <w:r>
        <w:t xml:space="preserve">Huawei: We are overlapping TP. </w:t>
      </w:r>
    </w:p>
    <w:p w:rsidR="006B25E8" w:rsidRDefault="006B25E8" w:rsidP="001E694F">
      <w:r>
        <w:t xml:space="preserve">Nokia: If the multiple OSDD are declared, do we need to test OTA sensitvitiy in every OSDD. </w:t>
      </w:r>
    </w:p>
    <w:p w:rsidR="006B25E8" w:rsidRDefault="006B25E8" w:rsidP="001E694F">
      <w:r>
        <w:lastRenderedPageBreak/>
        <w:t xml:space="preserve">Ericsson: OSDD is superset of MinSense RoAoA </w:t>
      </w:r>
    </w:p>
    <w:p w:rsidR="006B25E8" w:rsidRDefault="006B25E8" w:rsidP="001E694F"/>
    <w:p w:rsidR="006B25E8" w:rsidRDefault="001E694F" w:rsidP="000C4EAB">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B25E8">
        <w:rPr>
          <w:rFonts w:ascii="Arial" w:hAnsi="Arial" w:cs="Arial"/>
          <w:b/>
          <w:color w:val="993300"/>
          <w:u w:val="single"/>
        </w:rPr>
        <w:t xml:space="preserve">Revised in </w:t>
      </w:r>
      <w:hyperlink r:id="rId920" w:history="1">
        <w:r w:rsidR="006B25E8" w:rsidRPr="00FD50A4">
          <w:rPr>
            <w:rStyle w:val="Hyperlink"/>
            <w:rFonts w:ascii="Arial" w:hAnsi="Arial" w:cs="Arial"/>
            <w:b/>
          </w:rPr>
          <w:t>R4-1813902</w:t>
        </w:r>
      </w:hyperlink>
    </w:p>
    <w:p w:rsidR="006B25E8" w:rsidRDefault="006B25E8" w:rsidP="000C4EAB">
      <w:pPr>
        <w:rPr>
          <w:rFonts w:ascii="Arial" w:hAnsi="Arial" w:cs="Arial"/>
          <w:b/>
          <w:color w:val="993300"/>
          <w:u w:val="single"/>
        </w:rPr>
      </w:pPr>
    </w:p>
    <w:p w:rsidR="006B25E8" w:rsidRDefault="00FF358B" w:rsidP="006B25E8">
      <w:pPr>
        <w:rPr>
          <w:i/>
        </w:rPr>
      </w:pPr>
      <w:hyperlink r:id="rId921" w:history="1">
        <w:r w:rsidR="006B25E8" w:rsidRPr="00FD50A4">
          <w:rPr>
            <w:rStyle w:val="Hyperlink"/>
            <w:rFonts w:ascii="Arial" w:hAnsi="Arial" w:cs="Arial"/>
            <w:b/>
            <w:sz w:val="24"/>
          </w:rPr>
          <w:t>R4-1813902</w:t>
        </w:r>
      </w:hyperlink>
      <w:r w:rsidR="006B25E8">
        <w:rPr>
          <w:b/>
        </w:rPr>
        <w:tab/>
        <w:t>TP to TS 38.141-2 on Rx requirement corrections for FR1 and FR2</w:t>
      </w:r>
      <w:r w:rsidR="006B25E8">
        <w:rPr>
          <w:b/>
        </w:rPr>
        <w:br/>
      </w:r>
      <w:r w:rsidR="006B25E8">
        <w:tab/>
      </w:r>
      <w:r w:rsidR="006B25E8">
        <w:tab/>
      </w:r>
      <w:r w:rsidR="006B25E8">
        <w:tab/>
      </w:r>
      <w:r w:rsidR="006B25E8">
        <w:tab/>
      </w:r>
      <w:r w:rsidR="006B25E8">
        <w:tab/>
        <w:t>38.141-2 v1.0.0</w:t>
      </w:r>
      <w:r w:rsidR="006B25E8">
        <w:br/>
      </w:r>
      <w:r w:rsidR="006B25E8">
        <w:rPr>
          <w:i/>
        </w:rPr>
        <w:tab/>
      </w:r>
      <w:r w:rsidR="006B25E8">
        <w:rPr>
          <w:i/>
        </w:rPr>
        <w:tab/>
      </w:r>
      <w:r w:rsidR="006B25E8">
        <w:rPr>
          <w:i/>
        </w:rPr>
        <w:tab/>
      </w:r>
      <w:r w:rsidR="006B25E8">
        <w:rPr>
          <w:i/>
        </w:rPr>
        <w:tab/>
      </w:r>
      <w:r w:rsidR="006B25E8">
        <w:rPr>
          <w:i/>
        </w:rPr>
        <w:tab/>
        <w:t>Source: Nokia, Nokia Shanghai Bell</w:t>
      </w:r>
    </w:p>
    <w:p w:rsidR="006B25E8" w:rsidRDefault="006B25E8" w:rsidP="006B25E8">
      <w:pPr>
        <w:rPr>
          <w:rFonts w:ascii="Arial" w:hAnsi="Arial" w:cs="Arial"/>
          <w:b/>
        </w:rPr>
      </w:pPr>
      <w:r>
        <w:rPr>
          <w:rFonts w:ascii="Arial" w:hAnsi="Arial" w:cs="Arial"/>
          <w:b/>
        </w:rPr>
        <w:t xml:space="preserve">Abstract: </w:t>
      </w:r>
    </w:p>
    <w:p w:rsidR="006B25E8" w:rsidRDefault="006B25E8" w:rsidP="006B25E8">
      <w:r>
        <w:t>This contribution provides a TP to TS 38.141-2 on the Rx requirement corrections for FR1 and FR2.</w:t>
      </w:r>
    </w:p>
    <w:p w:rsidR="006B25E8" w:rsidRDefault="006B25E8" w:rsidP="006B25E8">
      <w:pPr>
        <w:rPr>
          <w:rFonts w:ascii="Arial" w:hAnsi="Arial" w:cs="Arial"/>
          <w:b/>
        </w:rPr>
      </w:pPr>
      <w:r>
        <w:rPr>
          <w:rFonts w:ascii="Arial" w:hAnsi="Arial" w:cs="Arial"/>
          <w:b/>
        </w:rPr>
        <w:t xml:space="preserve">Discussion: </w:t>
      </w:r>
    </w:p>
    <w:p w:rsidR="006B25E8" w:rsidRDefault="006B25E8" w:rsidP="006B25E8"/>
    <w:p w:rsidR="000C4EAB" w:rsidRDefault="006B25E8" w:rsidP="006B25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01E4F" w:rsidRPr="00801E4F">
        <w:rPr>
          <w:rFonts w:ascii="Arial" w:hAnsi="Arial" w:cs="Arial"/>
          <w:b/>
          <w:color w:val="993300"/>
          <w:highlight w:val="green"/>
          <w:u w:val="single"/>
        </w:rPr>
        <w:t>Approved.</w:t>
      </w:r>
      <w:r w:rsidR="001E694F">
        <w:rPr>
          <w:color w:val="993300"/>
          <w:u w:val="single"/>
        </w:rPr>
        <w:br/>
      </w:r>
      <w:r w:rsidR="001E694F">
        <w:rPr>
          <w:color w:val="993300"/>
          <w:u w:val="single"/>
        </w:rPr>
        <w:br/>
      </w:r>
    </w:p>
    <w:p w:rsidR="002D2E67" w:rsidRDefault="00FF358B" w:rsidP="002D2E67">
      <w:pPr>
        <w:rPr>
          <w:i/>
        </w:rPr>
      </w:pPr>
      <w:hyperlink r:id="rId922" w:history="1">
        <w:r w:rsidR="002D2E67" w:rsidRPr="00FD50A4">
          <w:rPr>
            <w:rStyle w:val="Hyperlink"/>
            <w:rFonts w:ascii="Arial" w:hAnsi="Arial" w:cs="Arial"/>
            <w:b/>
            <w:sz w:val="24"/>
          </w:rPr>
          <w:t>R4-1813533</w:t>
        </w:r>
      </w:hyperlink>
      <w:r w:rsidR="002D2E67">
        <w:rPr>
          <w:b/>
        </w:rPr>
        <w:tab/>
        <w:t>TP to 38.141-2: Clause 4.6 - correction for manufacturer declaration</w:t>
      </w:r>
      <w:r w:rsidR="002D2E67">
        <w:rPr>
          <w:b/>
        </w:rPr>
        <w:br/>
      </w:r>
      <w:r w:rsidR="002D2E67">
        <w:tab/>
      </w:r>
      <w:r w:rsidR="002D2E67">
        <w:tab/>
      </w:r>
      <w:r w:rsidR="002D2E67">
        <w:tab/>
      </w:r>
      <w:r w:rsidR="002D2E67">
        <w:tab/>
      </w:r>
      <w:r w:rsidR="002D2E67">
        <w:tab/>
        <w:t>38.141-2 v1.0.0</w:t>
      </w:r>
      <w:r w:rsidR="002D2E67">
        <w:br/>
      </w:r>
      <w:r w:rsidR="002D2E67">
        <w:rPr>
          <w:i/>
        </w:rPr>
        <w:tab/>
      </w:r>
      <w:r w:rsidR="002D2E67">
        <w:rPr>
          <w:i/>
        </w:rPr>
        <w:tab/>
      </w:r>
      <w:r w:rsidR="002D2E67">
        <w:rPr>
          <w:i/>
        </w:rPr>
        <w:tab/>
      </w:r>
      <w:r w:rsidR="002D2E67">
        <w:rPr>
          <w:i/>
        </w:rPr>
        <w:tab/>
      </w:r>
      <w:r w:rsidR="002D2E67">
        <w:rPr>
          <w:i/>
        </w:rPr>
        <w:tab/>
        <w:t>Source: Nokia, Nokia Shanghai Bell</w:t>
      </w:r>
    </w:p>
    <w:p w:rsidR="002D2E67" w:rsidRDefault="002D2E67" w:rsidP="002D2E67">
      <w:pPr>
        <w:rPr>
          <w:rFonts w:ascii="Arial" w:hAnsi="Arial" w:cs="Arial"/>
          <w:b/>
        </w:rPr>
      </w:pPr>
      <w:r>
        <w:rPr>
          <w:rFonts w:ascii="Arial" w:hAnsi="Arial" w:cs="Arial"/>
          <w:b/>
        </w:rPr>
        <w:t xml:space="preserve">Abstract: </w:t>
      </w:r>
    </w:p>
    <w:p w:rsidR="002D2E67" w:rsidRDefault="002D2E67" w:rsidP="002D2E67"/>
    <w:p w:rsidR="002D2E67" w:rsidRDefault="002D2E67" w:rsidP="002D2E67">
      <w:pPr>
        <w:rPr>
          <w:rFonts w:ascii="Arial" w:hAnsi="Arial" w:cs="Arial"/>
          <w:b/>
        </w:rPr>
      </w:pPr>
      <w:r>
        <w:rPr>
          <w:rFonts w:ascii="Arial" w:hAnsi="Arial" w:cs="Arial"/>
          <w:b/>
        </w:rPr>
        <w:t xml:space="preserve">Discussion: </w:t>
      </w:r>
    </w:p>
    <w:p w:rsidR="002D2E67" w:rsidRDefault="006B25E8" w:rsidP="002D2E67">
      <w:r>
        <w:t xml:space="preserve">Huawei: The change is against the previous agreement. </w:t>
      </w:r>
    </w:p>
    <w:p w:rsidR="006B25E8" w:rsidRDefault="006B25E8" w:rsidP="002D2E67">
      <w:r>
        <w:t xml:space="preserve">Ericsson: We agreed we will have power back-off for 256QAM for FR1 and 64QAM for FR2. </w:t>
      </w:r>
    </w:p>
    <w:p w:rsidR="00010243" w:rsidRDefault="002D2E67" w:rsidP="002D2E6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10243">
        <w:rPr>
          <w:rFonts w:ascii="Arial" w:hAnsi="Arial" w:cs="Arial"/>
          <w:b/>
          <w:color w:val="993300"/>
          <w:u w:val="single"/>
        </w:rPr>
        <w:t xml:space="preserve">Revised in </w:t>
      </w:r>
      <w:hyperlink r:id="rId923" w:history="1">
        <w:r w:rsidR="00010243" w:rsidRPr="00FD50A4">
          <w:rPr>
            <w:rStyle w:val="Hyperlink"/>
            <w:rFonts w:ascii="Arial" w:hAnsi="Arial" w:cs="Arial"/>
            <w:b/>
          </w:rPr>
          <w:t>R4-1813903</w:t>
        </w:r>
      </w:hyperlink>
    </w:p>
    <w:p w:rsidR="00010243" w:rsidRDefault="00010243" w:rsidP="002D2E67">
      <w:pPr>
        <w:rPr>
          <w:rFonts w:ascii="Arial" w:hAnsi="Arial" w:cs="Arial"/>
          <w:b/>
          <w:color w:val="993300"/>
          <w:u w:val="single"/>
        </w:rPr>
      </w:pPr>
    </w:p>
    <w:p w:rsidR="00010243" w:rsidRDefault="00FF358B" w:rsidP="00010243">
      <w:pPr>
        <w:rPr>
          <w:i/>
        </w:rPr>
      </w:pPr>
      <w:hyperlink r:id="rId924" w:history="1">
        <w:r w:rsidR="00010243" w:rsidRPr="00FD50A4">
          <w:rPr>
            <w:rStyle w:val="Hyperlink"/>
            <w:rFonts w:ascii="Arial" w:hAnsi="Arial" w:cs="Arial"/>
            <w:b/>
            <w:sz w:val="24"/>
          </w:rPr>
          <w:t>R4-1813903</w:t>
        </w:r>
      </w:hyperlink>
      <w:r w:rsidR="00010243">
        <w:rPr>
          <w:b/>
        </w:rPr>
        <w:tab/>
        <w:t>TP to 38.141-2: Clause 4.6 - correction for manufacturer declaration</w:t>
      </w:r>
      <w:r w:rsidR="00010243">
        <w:rPr>
          <w:b/>
        </w:rPr>
        <w:br/>
      </w:r>
      <w:r w:rsidR="00010243">
        <w:tab/>
      </w:r>
      <w:r w:rsidR="00010243">
        <w:tab/>
      </w:r>
      <w:r w:rsidR="00010243">
        <w:tab/>
      </w:r>
      <w:r w:rsidR="00010243">
        <w:tab/>
      </w:r>
      <w:r w:rsidR="00010243">
        <w:tab/>
        <w:t>38.141-2 v1.0.0</w:t>
      </w:r>
      <w:r w:rsidR="00010243">
        <w:br/>
      </w:r>
      <w:r w:rsidR="00010243">
        <w:rPr>
          <w:i/>
        </w:rPr>
        <w:tab/>
      </w:r>
      <w:r w:rsidR="00010243">
        <w:rPr>
          <w:i/>
        </w:rPr>
        <w:tab/>
      </w:r>
      <w:r w:rsidR="00010243">
        <w:rPr>
          <w:i/>
        </w:rPr>
        <w:tab/>
      </w:r>
      <w:r w:rsidR="00010243">
        <w:rPr>
          <w:i/>
        </w:rPr>
        <w:tab/>
      </w:r>
      <w:r w:rsidR="00010243">
        <w:rPr>
          <w:i/>
        </w:rPr>
        <w:tab/>
        <w:t>Source: Nokia, Nokia Shanghai Bell</w:t>
      </w:r>
    </w:p>
    <w:p w:rsidR="00010243" w:rsidRDefault="00010243" w:rsidP="00010243">
      <w:pPr>
        <w:rPr>
          <w:rFonts w:ascii="Arial" w:hAnsi="Arial" w:cs="Arial"/>
          <w:b/>
        </w:rPr>
      </w:pPr>
      <w:r>
        <w:rPr>
          <w:rFonts w:ascii="Arial" w:hAnsi="Arial" w:cs="Arial"/>
          <w:b/>
        </w:rPr>
        <w:t xml:space="preserve">Abstract: </w:t>
      </w:r>
    </w:p>
    <w:p w:rsidR="00010243" w:rsidRDefault="00010243" w:rsidP="00010243"/>
    <w:p w:rsidR="00010243" w:rsidRDefault="00010243" w:rsidP="00010243">
      <w:pPr>
        <w:rPr>
          <w:rFonts w:ascii="Arial" w:hAnsi="Arial" w:cs="Arial"/>
          <w:b/>
        </w:rPr>
      </w:pPr>
      <w:r>
        <w:rPr>
          <w:rFonts w:ascii="Arial" w:hAnsi="Arial" w:cs="Arial"/>
          <w:b/>
        </w:rPr>
        <w:t xml:space="preserve">Discussion: </w:t>
      </w:r>
    </w:p>
    <w:p w:rsidR="002D2E67" w:rsidRDefault="00010243" w:rsidP="00010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67E28" w:rsidRPr="00167E28">
        <w:rPr>
          <w:rFonts w:ascii="Arial" w:hAnsi="Arial" w:cs="Arial"/>
          <w:b/>
          <w:color w:val="993300"/>
          <w:highlight w:val="green"/>
          <w:u w:val="single"/>
        </w:rPr>
        <w:t>Approved.</w:t>
      </w:r>
      <w:r w:rsidR="002D2E67">
        <w:rPr>
          <w:color w:val="993300"/>
          <w:u w:val="single"/>
        </w:rPr>
        <w:br/>
      </w:r>
    </w:p>
    <w:p w:rsidR="002D2E67" w:rsidRDefault="002D2E67" w:rsidP="002D2E67">
      <w:pPr>
        <w:rPr>
          <w:color w:val="993300"/>
          <w:u w:val="single"/>
        </w:rPr>
      </w:pPr>
    </w:p>
    <w:p w:rsidR="000C4EAB" w:rsidRDefault="00FF358B" w:rsidP="000C4EAB">
      <w:pPr>
        <w:rPr>
          <w:i/>
        </w:rPr>
      </w:pPr>
      <w:hyperlink r:id="rId925" w:history="1">
        <w:r w:rsidR="000C4EAB" w:rsidRPr="00FD50A4">
          <w:rPr>
            <w:rStyle w:val="Hyperlink"/>
            <w:rFonts w:ascii="Arial" w:hAnsi="Arial" w:cs="Arial"/>
            <w:b/>
            <w:sz w:val="24"/>
          </w:rPr>
          <w:t>R4-1813299</w:t>
        </w:r>
      </w:hyperlink>
      <w:r w:rsidR="000C4EAB">
        <w:rPr>
          <w:b/>
        </w:rPr>
        <w:tab/>
        <w:t>TP to TS 38.141-2: correction for the narrowest supported CHBW and SCS (4.7, 4.8)</w:t>
      </w:r>
      <w:r w:rsidR="000C4EAB">
        <w:rPr>
          <w:b/>
        </w:rPr>
        <w:br/>
      </w:r>
      <w:r w:rsidR="000C4EAB">
        <w:tab/>
      </w:r>
      <w:r w:rsidR="000C4EAB">
        <w:tab/>
      </w:r>
      <w:r w:rsidR="000C4EAB">
        <w:tab/>
      </w:r>
      <w:r w:rsidR="000C4EAB">
        <w:tab/>
      </w:r>
      <w:r w:rsidR="000C4EAB">
        <w:tab/>
        <w:t>38.141-2 v1.0.0</w:t>
      </w:r>
      <w:r w:rsidR="000C4EAB">
        <w:br/>
      </w:r>
      <w:r w:rsidR="000C4EAB">
        <w:rPr>
          <w:i/>
        </w:rPr>
        <w:tab/>
      </w:r>
      <w:r w:rsidR="000C4EAB">
        <w:rPr>
          <w:i/>
        </w:rPr>
        <w:tab/>
      </w:r>
      <w:r w:rsidR="000C4EAB">
        <w:rPr>
          <w:i/>
        </w:rPr>
        <w:tab/>
      </w:r>
      <w:r w:rsidR="000C4EAB">
        <w:rPr>
          <w:i/>
        </w:rPr>
        <w:tab/>
      </w:r>
      <w:r w:rsidR="000C4EAB">
        <w:rPr>
          <w:i/>
        </w:rPr>
        <w:tab/>
        <w:t>Source: Huawei</w:t>
      </w:r>
    </w:p>
    <w:p w:rsidR="000C4EAB" w:rsidRDefault="000C4EAB" w:rsidP="000C4EAB">
      <w:pPr>
        <w:rPr>
          <w:rFonts w:ascii="Arial" w:hAnsi="Arial" w:cs="Arial"/>
          <w:b/>
        </w:rPr>
      </w:pPr>
      <w:r>
        <w:rPr>
          <w:rFonts w:ascii="Arial" w:hAnsi="Arial" w:cs="Arial"/>
          <w:b/>
        </w:rPr>
        <w:t xml:space="preserve">Abstract: </w:t>
      </w:r>
    </w:p>
    <w:p w:rsidR="000C4EAB" w:rsidRDefault="000C4EAB" w:rsidP="000C4EAB">
      <w:r>
        <w:t xml:space="preserve">TP to TS 38.141-1 v1.0.0 on clarification on the smallest supportedSCS and the narrowest supported BS channel bandwidth is introduced in multiple sub-clauses, in order to avoid FR1 vs FR2 confusions, as the BS under test might support various combination </w:t>
      </w:r>
    </w:p>
    <w:p w:rsidR="000C4EAB" w:rsidRDefault="000C4EAB" w:rsidP="000C4EAB">
      <w:pPr>
        <w:rPr>
          <w:rFonts w:ascii="Arial" w:hAnsi="Arial" w:cs="Arial"/>
          <w:b/>
        </w:rPr>
      </w:pPr>
      <w:r>
        <w:rPr>
          <w:rFonts w:ascii="Arial" w:hAnsi="Arial" w:cs="Arial"/>
          <w:b/>
        </w:rPr>
        <w:lastRenderedPageBreak/>
        <w:t xml:space="preserve">Discussion: </w:t>
      </w:r>
    </w:p>
    <w:p w:rsidR="000C4EAB" w:rsidRDefault="00010243" w:rsidP="000C4EAB">
      <w:r>
        <w:t xml:space="preserve">NEC: we need revision. </w:t>
      </w:r>
    </w:p>
    <w:p w:rsidR="000C4EAB" w:rsidRDefault="000C4EAB" w:rsidP="000C4EAB">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10243">
        <w:rPr>
          <w:rFonts w:ascii="Arial" w:hAnsi="Arial" w:cs="Arial"/>
          <w:b/>
          <w:color w:val="993300"/>
          <w:u w:val="single"/>
        </w:rPr>
        <w:t xml:space="preserve">Revised in </w:t>
      </w:r>
      <w:hyperlink r:id="rId926" w:history="1">
        <w:r w:rsidR="00010243" w:rsidRPr="00FD50A4">
          <w:rPr>
            <w:rStyle w:val="Hyperlink"/>
            <w:rFonts w:ascii="Arial" w:hAnsi="Arial" w:cs="Arial"/>
            <w:b/>
          </w:rPr>
          <w:t>R4-1813904</w:t>
        </w:r>
      </w:hyperlink>
    </w:p>
    <w:p w:rsidR="00010243" w:rsidRDefault="00010243" w:rsidP="000C4EAB">
      <w:pPr>
        <w:rPr>
          <w:rFonts w:ascii="Arial" w:hAnsi="Arial" w:cs="Arial"/>
          <w:b/>
          <w:color w:val="993300"/>
          <w:u w:val="single"/>
        </w:rPr>
      </w:pPr>
    </w:p>
    <w:p w:rsidR="00010243" w:rsidRDefault="00FF358B" w:rsidP="00010243">
      <w:pPr>
        <w:rPr>
          <w:i/>
        </w:rPr>
      </w:pPr>
      <w:hyperlink r:id="rId927" w:history="1">
        <w:r w:rsidR="00010243" w:rsidRPr="00FD50A4">
          <w:rPr>
            <w:rStyle w:val="Hyperlink"/>
            <w:rFonts w:ascii="Arial" w:hAnsi="Arial" w:cs="Arial"/>
            <w:b/>
            <w:sz w:val="24"/>
          </w:rPr>
          <w:t>R4-1813904</w:t>
        </w:r>
      </w:hyperlink>
      <w:r w:rsidR="00010243">
        <w:rPr>
          <w:b/>
        </w:rPr>
        <w:tab/>
        <w:t>TP to TS 38.141-2: correction for the narrowest supported CHBW and SCS (4.7, 4.8)</w:t>
      </w:r>
      <w:r w:rsidR="00010243">
        <w:rPr>
          <w:b/>
        </w:rPr>
        <w:br/>
      </w:r>
      <w:r w:rsidR="00010243">
        <w:tab/>
      </w:r>
      <w:r w:rsidR="00010243">
        <w:tab/>
      </w:r>
      <w:r w:rsidR="00010243">
        <w:tab/>
      </w:r>
      <w:r w:rsidR="00010243">
        <w:tab/>
      </w:r>
      <w:r w:rsidR="00010243">
        <w:tab/>
        <w:t>38.141-2 v1.0.0</w:t>
      </w:r>
      <w:r w:rsidR="00010243">
        <w:br/>
      </w:r>
      <w:r w:rsidR="00010243">
        <w:rPr>
          <w:i/>
        </w:rPr>
        <w:tab/>
      </w:r>
      <w:r w:rsidR="00010243">
        <w:rPr>
          <w:i/>
        </w:rPr>
        <w:tab/>
      </w:r>
      <w:r w:rsidR="00010243">
        <w:rPr>
          <w:i/>
        </w:rPr>
        <w:tab/>
      </w:r>
      <w:r w:rsidR="00010243">
        <w:rPr>
          <w:i/>
        </w:rPr>
        <w:tab/>
      </w:r>
      <w:r w:rsidR="00010243">
        <w:rPr>
          <w:i/>
        </w:rPr>
        <w:tab/>
        <w:t>Source: Huawei</w:t>
      </w:r>
    </w:p>
    <w:p w:rsidR="00010243" w:rsidRDefault="00010243" w:rsidP="00010243">
      <w:pPr>
        <w:rPr>
          <w:rFonts w:ascii="Arial" w:hAnsi="Arial" w:cs="Arial"/>
          <w:b/>
        </w:rPr>
      </w:pPr>
      <w:r>
        <w:rPr>
          <w:rFonts w:ascii="Arial" w:hAnsi="Arial" w:cs="Arial"/>
          <w:b/>
        </w:rPr>
        <w:t xml:space="preserve">Abstract: </w:t>
      </w:r>
    </w:p>
    <w:p w:rsidR="00010243" w:rsidRDefault="00010243" w:rsidP="00010243">
      <w:r>
        <w:t xml:space="preserve">TP to TS 38.141-1 v1.0.0 on clarification on the smallest supportedSCS and the narrowest supported BS channel bandwidth is introduced in multiple sub-clauses, in order to avoid FR1 vs FR2 confusions, as the BS under test might support various combination </w:t>
      </w:r>
    </w:p>
    <w:p w:rsidR="00010243" w:rsidRDefault="00010243" w:rsidP="00010243">
      <w:pPr>
        <w:rPr>
          <w:rFonts w:ascii="Arial" w:hAnsi="Arial" w:cs="Arial"/>
          <w:b/>
        </w:rPr>
      </w:pPr>
      <w:r>
        <w:rPr>
          <w:rFonts w:ascii="Arial" w:hAnsi="Arial" w:cs="Arial"/>
          <w:b/>
        </w:rPr>
        <w:t xml:space="preserve">Discussion: </w:t>
      </w:r>
    </w:p>
    <w:p w:rsidR="00010243" w:rsidRDefault="00010243" w:rsidP="00010243">
      <w:r>
        <w:t xml:space="preserve">NEC: we need revision. </w:t>
      </w:r>
    </w:p>
    <w:p w:rsidR="00010243" w:rsidRDefault="00010243" w:rsidP="000102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82039">
        <w:rPr>
          <w:rFonts w:ascii="Arial" w:hAnsi="Arial" w:cs="Arial"/>
          <w:b/>
          <w:color w:val="993300"/>
          <w:u w:val="single"/>
        </w:rPr>
        <w:t xml:space="preserve">Revised in </w:t>
      </w:r>
      <w:hyperlink r:id="rId928" w:history="1">
        <w:r w:rsidR="00482039" w:rsidRPr="00FD50A4">
          <w:rPr>
            <w:rStyle w:val="Hyperlink"/>
            <w:rFonts w:ascii="Arial" w:hAnsi="Arial" w:cs="Arial"/>
            <w:b/>
          </w:rPr>
          <w:t>R4-1814251</w:t>
        </w:r>
      </w:hyperlink>
    </w:p>
    <w:p w:rsidR="00010243" w:rsidRDefault="00010243" w:rsidP="000C4EAB">
      <w:pPr>
        <w:rPr>
          <w:color w:val="993300"/>
          <w:u w:val="single"/>
        </w:rPr>
      </w:pPr>
    </w:p>
    <w:p w:rsidR="00482039" w:rsidRDefault="00FF358B" w:rsidP="00482039">
      <w:pPr>
        <w:rPr>
          <w:i/>
        </w:rPr>
      </w:pPr>
      <w:hyperlink r:id="rId929" w:history="1">
        <w:r w:rsidR="00482039" w:rsidRPr="00FD50A4">
          <w:rPr>
            <w:rStyle w:val="Hyperlink"/>
            <w:rFonts w:ascii="Arial" w:hAnsi="Arial" w:cs="Arial"/>
            <w:b/>
            <w:sz w:val="24"/>
          </w:rPr>
          <w:t>R4-1814251</w:t>
        </w:r>
      </w:hyperlink>
      <w:r w:rsidR="00482039">
        <w:rPr>
          <w:b/>
        </w:rPr>
        <w:tab/>
        <w:t>TP to TS 38.141-2: correction for the narrowest supported CHBW and SCS (4.7, 4.8)</w:t>
      </w:r>
      <w:r w:rsidR="00482039">
        <w:rPr>
          <w:b/>
        </w:rPr>
        <w:br/>
      </w:r>
      <w:r w:rsidR="00482039">
        <w:tab/>
      </w:r>
      <w:r w:rsidR="00482039">
        <w:tab/>
      </w:r>
      <w:r w:rsidR="00482039">
        <w:tab/>
      </w:r>
      <w:r w:rsidR="00482039">
        <w:tab/>
      </w:r>
      <w:r w:rsidR="00482039">
        <w:tab/>
        <w:t>38.141-2 v1.0.0</w:t>
      </w:r>
      <w:r w:rsidR="00482039">
        <w:br/>
      </w:r>
      <w:r w:rsidR="00482039">
        <w:rPr>
          <w:i/>
        </w:rPr>
        <w:tab/>
      </w:r>
      <w:r w:rsidR="00482039">
        <w:rPr>
          <w:i/>
        </w:rPr>
        <w:tab/>
      </w:r>
      <w:r w:rsidR="00482039">
        <w:rPr>
          <w:i/>
        </w:rPr>
        <w:tab/>
      </w:r>
      <w:r w:rsidR="00482039">
        <w:rPr>
          <w:i/>
        </w:rPr>
        <w:tab/>
      </w:r>
      <w:r w:rsidR="00482039">
        <w:rPr>
          <w:i/>
        </w:rPr>
        <w:tab/>
        <w:t>Source: Huawei</w:t>
      </w:r>
    </w:p>
    <w:p w:rsidR="00482039" w:rsidRDefault="00482039" w:rsidP="00482039">
      <w:pPr>
        <w:rPr>
          <w:rFonts w:ascii="Arial" w:hAnsi="Arial" w:cs="Arial"/>
          <w:b/>
        </w:rPr>
      </w:pPr>
      <w:r>
        <w:rPr>
          <w:rFonts w:ascii="Arial" w:hAnsi="Arial" w:cs="Arial"/>
          <w:b/>
        </w:rPr>
        <w:t xml:space="preserve">Abstract: </w:t>
      </w:r>
    </w:p>
    <w:p w:rsidR="00482039" w:rsidRDefault="00482039" w:rsidP="00482039">
      <w:r>
        <w:t xml:space="preserve">TP to TS 38.141-1 v1.0.0 on clarification on the smallest supportedSCS and the narrowest supported BS channel bandwidth is introduced in multiple sub-clauses, in order to avoid FR1 vs FR2 confusions, as the BS under test might support various combination </w:t>
      </w:r>
    </w:p>
    <w:p w:rsidR="00482039" w:rsidRDefault="00482039" w:rsidP="00482039">
      <w:pPr>
        <w:rPr>
          <w:rFonts w:ascii="Arial" w:hAnsi="Arial" w:cs="Arial"/>
          <w:b/>
        </w:rPr>
      </w:pPr>
      <w:r>
        <w:rPr>
          <w:rFonts w:ascii="Arial" w:hAnsi="Arial" w:cs="Arial"/>
          <w:b/>
        </w:rPr>
        <w:t xml:space="preserve">Discussion: </w:t>
      </w:r>
    </w:p>
    <w:p w:rsidR="00482039" w:rsidRDefault="00482039" w:rsidP="00482039">
      <w:r>
        <w:t xml:space="preserve">NEC: we need revision. </w:t>
      </w:r>
    </w:p>
    <w:p w:rsidR="00482039" w:rsidRDefault="00482039" w:rsidP="004820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C3857" w:rsidRPr="00EC3857">
        <w:rPr>
          <w:rFonts w:ascii="Arial" w:hAnsi="Arial" w:cs="Arial"/>
          <w:b/>
          <w:color w:val="993300"/>
          <w:highlight w:val="green"/>
          <w:u w:val="single"/>
        </w:rPr>
        <w:t>Approved.</w:t>
      </w:r>
    </w:p>
    <w:p w:rsidR="000C4EAB" w:rsidRDefault="000C4EAB" w:rsidP="000C4EAB">
      <w:pPr>
        <w:rPr>
          <w:color w:val="993300"/>
          <w:u w:val="single"/>
        </w:rPr>
      </w:pPr>
    </w:p>
    <w:p w:rsidR="000C4EAB" w:rsidRDefault="00FF358B" w:rsidP="000C4EAB">
      <w:pPr>
        <w:rPr>
          <w:i/>
        </w:rPr>
      </w:pPr>
      <w:hyperlink r:id="rId930" w:history="1">
        <w:r w:rsidR="000C4EAB" w:rsidRPr="00FD50A4">
          <w:rPr>
            <w:rStyle w:val="Hyperlink"/>
            <w:rFonts w:ascii="Arial" w:hAnsi="Arial" w:cs="Arial"/>
            <w:b/>
            <w:sz w:val="24"/>
          </w:rPr>
          <w:t>R4-1813176</w:t>
        </w:r>
      </w:hyperlink>
      <w:r w:rsidR="000C4EAB">
        <w:rPr>
          <w:b/>
        </w:rPr>
        <w:tab/>
        <w:t>TP to TS38.141-2: Radiated transmit power requirement with wideband operation (6.2)</w:t>
      </w:r>
      <w:r w:rsidR="000C4EAB">
        <w:rPr>
          <w:b/>
        </w:rPr>
        <w:br/>
      </w:r>
      <w:r w:rsidR="000C4EAB">
        <w:tab/>
      </w:r>
      <w:r w:rsidR="000C4EAB">
        <w:tab/>
      </w:r>
      <w:r w:rsidR="000C4EAB">
        <w:tab/>
      </w:r>
      <w:r w:rsidR="000C4EAB">
        <w:tab/>
      </w:r>
      <w:r w:rsidR="000C4EAB">
        <w:tab/>
        <w:t>38.141-2 v..</w:t>
      </w:r>
      <w:r w:rsidR="000C4EAB">
        <w:br/>
      </w:r>
      <w:r w:rsidR="000C4EAB">
        <w:rPr>
          <w:i/>
        </w:rPr>
        <w:tab/>
      </w:r>
      <w:r w:rsidR="000C4EAB">
        <w:rPr>
          <w:i/>
        </w:rPr>
        <w:tab/>
      </w:r>
      <w:r w:rsidR="000C4EAB">
        <w:rPr>
          <w:i/>
        </w:rPr>
        <w:tab/>
      </w:r>
      <w:r w:rsidR="000C4EAB">
        <w:rPr>
          <w:i/>
        </w:rPr>
        <w:tab/>
      </w:r>
      <w:r w:rsidR="000C4EAB">
        <w:rPr>
          <w:i/>
        </w:rPr>
        <w:tab/>
        <w:t>Source: NEC</w:t>
      </w:r>
    </w:p>
    <w:p w:rsidR="000C4EAB" w:rsidRDefault="000C4EAB" w:rsidP="000C4EAB">
      <w:pPr>
        <w:rPr>
          <w:rFonts w:ascii="Arial" w:hAnsi="Arial" w:cs="Arial"/>
          <w:b/>
        </w:rPr>
      </w:pPr>
      <w:r>
        <w:rPr>
          <w:rFonts w:ascii="Arial" w:hAnsi="Arial" w:cs="Arial"/>
          <w:b/>
        </w:rPr>
        <w:t xml:space="preserve">Abstract: </w:t>
      </w:r>
    </w:p>
    <w:p w:rsidR="000C4EAB" w:rsidRDefault="000C4EAB" w:rsidP="000C4EAB">
      <w:r>
        <w:t>Fractional bandwidth (FBW) is introduced for radiated transmit power requirement in the conformance requirements.</w:t>
      </w:r>
    </w:p>
    <w:p w:rsidR="000C4EAB" w:rsidRDefault="000C4EAB" w:rsidP="000C4EAB">
      <w:pPr>
        <w:rPr>
          <w:rFonts w:ascii="Arial" w:hAnsi="Arial" w:cs="Arial"/>
          <w:b/>
        </w:rPr>
      </w:pPr>
      <w:r>
        <w:rPr>
          <w:rFonts w:ascii="Arial" w:hAnsi="Arial" w:cs="Arial"/>
          <w:b/>
        </w:rPr>
        <w:t xml:space="preserve">Discussion: </w:t>
      </w:r>
    </w:p>
    <w:p w:rsidR="000C4EAB" w:rsidRDefault="00010243" w:rsidP="000C4EAB">
      <w:r>
        <w:t xml:space="preserve">Ericsson: We need to consider if the same text in core can be reused. We do not see the needs of adding the definition. </w:t>
      </w:r>
    </w:p>
    <w:p w:rsidR="000C4EAB" w:rsidRDefault="000C4EAB" w:rsidP="000C4E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10243">
        <w:rPr>
          <w:rFonts w:ascii="Arial" w:hAnsi="Arial" w:cs="Arial"/>
          <w:b/>
          <w:color w:val="993300"/>
          <w:u w:val="single"/>
        </w:rPr>
        <w:t>Noted.</w:t>
      </w:r>
      <w:r>
        <w:rPr>
          <w:color w:val="993300"/>
          <w:u w:val="single"/>
        </w:rPr>
        <w:br/>
      </w:r>
      <w:r>
        <w:rPr>
          <w:color w:val="993300"/>
          <w:u w:val="single"/>
        </w:rPr>
        <w:br/>
      </w:r>
    </w:p>
    <w:p w:rsidR="000C4EAB" w:rsidRDefault="00FF358B" w:rsidP="000C4EAB">
      <w:pPr>
        <w:rPr>
          <w:i/>
        </w:rPr>
      </w:pPr>
      <w:hyperlink r:id="rId931" w:history="1">
        <w:r w:rsidR="000C4EAB" w:rsidRPr="00FD50A4">
          <w:rPr>
            <w:rStyle w:val="Hyperlink"/>
            <w:rFonts w:ascii="Arial" w:hAnsi="Arial" w:cs="Arial"/>
            <w:b/>
            <w:sz w:val="24"/>
          </w:rPr>
          <w:t>R4-1813180</w:t>
        </w:r>
      </w:hyperlink>
      <w:r w:rsidR="000C4EAB">
        <w:rPr>
          <w:b/>
        </w:rPr>
        <w:tab/>
        <w:t>TP to TS38.141-2: OTA base station output power requirement with wideband operation (6.3.1)</w:t>
      </w:r>
      <w:r w:rsidR="000C4EAB">
        <w:rPr>
          <w:b/>
        </w:rPr>
        <w:br/>
      </w:r>
      <w:r w:rsidR="000C4EAB">
        <w:tab/>
      </w:r>
      <w:r w:rsidR="000C4EAB">
        <w:tab/>
      </w:r>
      <w:r w:rsidR="000C4EAB">
        <w:tab/>
      </w:r>
      <w:r w:rsidR="000C4EAB">
        <w:tab/>
      </w:r>
      <w:r w:rsidR="000C4EAB">
        <w:tab/>
        <w:t>38.141-2 v..</w:t>
      </w:r>
      <w:r w:rsidR="000C4EAB">
        <w:br/>
      </w:r>
      <w:r w:rsidR="000C4EAB">
        <w:rPr>
          <w:i/>
        </w:rPr>
        <w:tab/>
      </w:r>
      <w:r w:rsidR="000C4EAB">
        <w:rPr>
          <w:i/>
        </w:rPr>
        <w:tab/>
      </w:r>
      <w:r w:rsidR="000C4EAB">
        <w:rPr>
          <w:i/>
        </w:rPr>
        <w:tab/>
      </w:r>
      <w:r w:rsidR="000C4EAB">
        <w:rPr>
          <w:i/>
        </w:rPr>
        <w:tab/>
      </w:r>
      <w:r w:rsidR="000C4EAB">
        <w:rPr>
          <w:i/>
        </w:rPr>
        <w:tab/>
        <w:t>Source: NEC</w:t>
      </w:r>
    </w:p>
    <w:p w:rsidR="000C4EAB" w:rsidRDefault="000C4EAB" w:rsidP="000C4EAB">
      <w:pPr>
        <w:rPr>
          <w:rFonts w:ascii="Arial" w:hAnsi="Arial" w:cs="Arial"/>
          <w:b/>
        </w:rPr>
      </w:pPr>
      <w:r>
        <w:rPr>
          <w:rFonts w:ascii="Arial" w:hAnsi="Arial" w:cs="Arial"/>
          <w:b/>
        </w:rPr>
        <w:t xml:space="preserve">Abstract: </w:t>
      </w:r>
    </w:p>
    <w:p w:rsidR="000C4EAB" w:rsidRDefault="000C4EAB" w:rsidP="000C4EAB">
      <w:r>
        <w:lastRenderedPageBreak/>
        <w:t>Fractional bandwidth (FBW) is introduced for OTA base station output power conformance requirements.</w:t>
      </w:r>
    </w:p>
    <w:p w:rsidR="000C4EAB" w:rsidRDefault="000C4EAB" w:rsidP="000C4EAB">
      <w:pPr>
        <w:rPr>
          <w:rFonts w:ascii="Arial" w:hAnsi="Arial" w:cs="Arial"/>
          <w:b/>
        </w:rPr>
      </w:pPr>
      <w:r>
        <w:rPr>
          <w:rFonts w:ascii="Arial" w:hAnsi="Arial" w:cs="Arial"/>
          <w:b/>
        </w:rPr>
        <w:t xml:space="preserve">Discussion: </w:t>
      </w:r>
    </w:p>
    <w:p w:rsidR="000C4EAB" w:rsidRDefault="000C4EAB" w:rsidP="000C4EAB"/>
    <w:p w:rsidR="000C4EAB" w:rsidRDefault="000C4EAB" w:rsidP="000C4E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10243">
        <w:rPr>
          <w:rFonts w:ascii="Arial" w:hAnsi="Arial" w:cs="Arial"/>
          <w:b/>
          <w:color w:val="993300"/>
          <w:u w:val="single"/>
        </w:rPr>
        <w:t>Noted.</w:t>
      </w:r>
    </w:p>
    <w:p w:rsidR="000C4EAB" w:rsidRDefault="000C4EAB" w:rsidP="000C4EAB">
      <w:pPr>
        <w:rPr>
          <w:color w:val="993300"/>
          <w:u w:val="single"/>
        </w:rPr>
      </w:pPr>
    </w:p>
    <w:p w:rsidR="000C4EAB" w:rsidRDefault="000C4EAB" w:rsidP="000C4EAB">
      <w:pPr>
        <w:rPr>
          <w:color w:val="993300"/>
          <w:u w:val="single"/>
        </w:rPr>
      </w:pPr>
    </w:p>
    <w:p w:rsidR="00032E06" w:rsidRDefault="00FF358B" w:rsidP="00032E06">
      <w:pPr>
        <w:rPr>
          <w:i/>
        </w:rPr>
      </w:pPr>
      <w:hyperlink r:id="rId932" w:history="1">
        <w:r w:rsidR="00032E06" w:rsidRPr="00FD50A4">
          <w:rPr>
            <w:rStyle w:val="Hyperlink"/>
            <w:rFonts w:ascii="Arial" w:hAnsi="Arial" w:cs="Arial"/>
            <w:b/>
            <w:sz w:val="24"/>
          </w:rPr>
          <w:t>R4-1812683</w:t>
        </w:r>
      </w:hyperlink>
      <w:r w:rsidR="00032E06">
        <w:rPr>
          <w:b/>
        </w:rPr>
        <w:tab/>
        <w:t>TP to TS 38.141-2: Clarificaion Note on non-zero Test Tolerance</w:t>
      </w:r>
      <w:r w:rsidR="00032E06">
        <w:rPr>
          <w:b/>
        </w:rPr>
        <w:br/>
      </w:r>
      <w:r w:rsidR="00032E06">
        <w:tab/>
      </w:r>
      <w:r w:rsidR="00032E06">
        <w:tab/>
      </w:r>
      <w:r w:rsidR="00032E06">
        <w:tab/>
      </w:r>
      <w:r w:rsidR="00032E06">
        <w:tab/>
      </w:r>
      <w:r w:rsidR="00032E06">
        <w:tab/>
        <w:t>38.141-2 v1.0.0</w:t>
      </w:r>
      <w:r w:rsidR="00032E06">
        <w:br/>
      </w:r>
      <w:r w:rsidR="00032E06">
        <w:rPr>
          <w:i/>
        </w:rPr>
        <w:tab/>
      </w:r>
      <w:r w:rsidR="00032E06">
        <w:rPr>
          <w:i/>
        </w:rPr>
        <w:tab/>
      </w:r>
      <w:r w:rsidR="00032E06">
        <w:rPr>
          <w:i/>
        </w:rPr>
        <w:tab/>
      </w:r>
      <w:r w:rsidR="00032E06">
        <w:rPr>
          <w:i/>
        </w:rPr>
        <w:tab/>
      </w:r>
      <w:r w:rsidR="00032E06">
        <w:rPr>
          <w:i/>
        </w:rPr>
        <w:tab/>
        <w:t>Source: Huawei, HiSilicon</w:t>
      </w:r>
    </w:p>
    <w:p w:rsidR="00032E06" w:rsidRDefault="00032E06" w:rsidP="00032E06">
      <w:pPr>
        <w:rPr>
          <w:rFonts w:ascii="Arial" w:hAnsi="Arial" w:cs="Arial"/>
          <w:b/>
        </w:rPr>
      </w:pPr>
      <w:r>
        <w:rPr>
          <w:rFonts w:ascii="Arial" w:hAnsi="Arial" w:cs="Arial"/>
          <w:b/>
        </w:rPr>
        <w:t xml:space="preserve">Abstract: </w:t>
      </w:r>
    </w:p>
    <w:p w:rsidR="00032E06" w:rsidRDefault="00032E06" w:rsidP="00032E06"/>
    <w:p w:rsidR="00032E06" w:rsidRDefault="00032E06" w:rsidP="00032E06">
      <w:pPr>
        <w:rPr>
          <w:rFonts w:ascii="Arial" w:hAnsi="Arial" w:cs="Arial"/>
          <w:b/>
        </w:rPr>
      </w:pPr>
      <w:r>
        <w:rPr>
          <w:rFonts w:ascii="Arial" w:hAnsi="Arial" w:cs="Arial"/>
          <w:b/>
        </w:rPr>
        <w:t xml:space="preserve">Discussion: </w:t>
      </w:r>
    </w:p>
    <w:p w:rsidR="00032E06" w:rsidRDefault="00032E06" w:rsidP="00032E06"/>
    <w:p w:rsidR="00032E06" w:rsidRDefault="00032E06" w:rsidP="00032E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10243" w:rsidRPr="00010243">
        <w:rPr>
          <w:rFonts w:ascii="Arial" w:hAnsi="Arial" w:cs="Arial"/>
          <w:b/>
          <w:color w:val="993300"/>
          <w:highlight w:val="green"/>
          <w:u w:val="single"/>
        </w:rPr>
        <w:t>Approved.</w:t>
      </w:r>
      <w:r>
        <w:rPr>
          <w:color w:val="993300"/>
          <w:u w:val="single"/>
        </w:rPr>
        <w:br/>
      </w:r>
    </w:p>
    <w:p w:rsidR="00032E06" w:rsidRDefault="00FF358B" w:rsidP="00032E06">
      <w:pPr>
        <w:rPr>
          <w:i/>
        </w:rPr>
      </w:pPr>
      <w:hyperlink r:id="rId933" w:history="1">
        <w:r w:rsidR="00032E06" w:rsidRPr="00FD50A4">
          <w:rPr>
            <w:rStyle w:val="Hyperlink"/>
            <w:rFonts w:ascii="Arial" w:hAnsi="Arial" w:cs="Arial"/>
            <w:b/>
            <w:sz w:val="24"/>
          </w:rPr>
          <w:t>R4-1812543</w:t>
        </w:r>
      </w:hyperlink>
      <w:r w:rsidR="00032E06">
        <w:rPr>
          <w:b/>
        </w:rPr>
        <w:tab/>
        <w:t>TP to TS38.141-2: OTA Transmitter ON/OFF power (Section 6.5.1)</w:t>
      </w:r>
      <w:r w:rsidR="00032E06">
        <w:rPr>
          <w:b/>
        </w:rPr>
        <w:br/>
      </w:r>
      <w:r w:rsidR="00032E06">
        <w:tab/>
      </w:r>
      <w:r w:rsidR="00032E06">
        <w:tab/>
      </w:r>
      <w:r w:rsidR="00032E06">
        <w:tab/>
      </w:r>
      <w:r w:rsidR="00032E06">
        <w:tab/>
      </w:r>
      <w:r w:rsidR="00032E06">
        <w:tab/>
        <w:t>38.141-2 v1.0.0</w:t>
      </w:r>
      <w:r w:rsidR="00032E06">
        <w:br/>
      </w:r>
      <w:r w:rsidR="00032E06">
        <w:rPr>
          <w:i/>
        </w:rPr>
        <w:tab/>
      </w:r>
      <w:r w:rsidR="00032E06">
        <w:rPr>
          <w:i/>
        </w:rPr>
        <w:tab/>
      </w:r>
      <w:r w:rsidR="00032E06">
        <w:rPr>
          <w:i/>
        </w:rPr>
        <w:tab/>
      </w:r>
      <w:r w:rsidR="00032E06">
        <w:rPr>
          <w:i/>
        </w:rPr>
        <w:tab/>
      </w:r>
      <w:r w:rsidR="00032E06">
        <w:rPr>
          <w:i/>
        </w:rPr>
        <w:tab/>
        <w:t>Source: ZTE Corporation</w:t>
      </w:r>
    </w:p>
    <w:p w:rsidR="00032E06" w:rsidRDefault="00032E06" w:rsidP="00032E06">
      <w:pPr>
        <w:rPr>
          <w:rFonts w:ascii="Arial" w:hAnsi="Arial" w:cs="Arial"/>
          <w:b/>
        </w:rPr>
      </w:pPr>
      <w:r>
        <w:rPr>
          <w:rFonts w:ascii="Arial" w:hAnsi="Arial" w:cs="Arial"/>
          <w:b/>
        </w:rPr>
        <w:t xml:space="preserve">Abstract: </w:t>
      </w:r>
    </w:p>
    <w:p w:rsidR="00032E06" w:rsidRDefault="00032E06" w:rsidP="00032E06">
      <w:r>
        <w:t>Correction on the transmitter ON/OFF power for TS38.141-2</w:t>
      </w:r>
    </w:p>
    <w:p w:rsidR="00032E06" w:rsidRDefault="00032E06" w:rsidP="00032E06">
      <w:pPr>
        <w:rPr>
          <w:rFonts w:ascii="Arial" w:hAnsi="Arial" w:cs="Arial"/>
          <w:b/>
        </w:rPr>
      </w:pPr>
      <w:r>
        <w:rPr>
          <w:rFonts w:ascii="Arial" w:hAnsi="Arial" w:cs="Arial"/>
          <w:b/>
        </w:rPr>
        <w:t xml:space="preserve">Discussion: </w:t>
      </w:r>
    </w:p>
    <w:p w:rsidR="00032E06" w:rsidRDefault="005D6038" w:rsidP="00032E06">
      <w:r>
        <w:t>Nokia: We also have the multi-band RIB definition</w:t>
      </w:r>
    </w:p>
    <w:p w:rsidR="005D6038" w:rsidRDefault="005D6038" w:rsidP="00032E06">
      <w:r>
        <w:t xml:space="preserve">=&gt; We do not define the test for multi-band RIB for FR2. </w:t>
      </w:r>
    </w:p>
    <w:p w:rsidR="00032E06" w:rsidRDefault="00032E06" w:rsidP="00032E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D6038">
        <w:rPr>
          <w:rFonts w:ascii="Arial" w:hAnsi="Arial" w:cs="Arial"/>
          <w:b/>
          <w:color w:val="993300"/>
          <w:u w:val="single"/>
        </w:rPr>
        <w:t>Noted.</w:t>
      </w:r>
    </w:p>
    <w:p w:rsidR="00032E06" w:rsidRDefault="00032E06" w:rsidP="00032E06">
      <w:pPr>
        <w:rPr>
          <w:color w:val="993300"/>
          <w:u w:val="single"/>
        </w:rPr>
      </w:pPr>
    </w:p>
    <w:p w:rsidR="000C4EAB" w:rsidRDefault="00FF358B" w:rsidP="000C4EAB">
      <w:pPr>
        <w:rPr>
          <w:i/>
        </w:rPr>
      </w:pPr>
      <w:hyperlink r:id="rId934" w:history="1">
        <w:r w:rsidR="000C4EAB" w:rsidRPr="00FD50A4">
          <w:rPr>
            <w:rStyle w:val="Hyperlink"/>
            <w:rFonts w:ascii="Arial" w:hAnsi="Arial" w:cs="Arial"/>
            <w:b/>
            <w:sz w:val="24"/>
          </w:rPr>
          <w:t>R4-1813298</w:t>
        </w:r>
      </w:hyperlink>
      <w:r w:rsidR="000C4EAB">
        <w:rPr>
          <w:b/>
        </w:rPr>
        <w:tab/>
        <w:t>TP to TS 38.141-2: operating bands applicable for spurious emissions testing above 12.75 GHz</w:t>
      </w:r>
      <w:r w:rsidR="000C4EAB">
        <w:rPr>
          <w:b/>
        </w:rPr>
        <w:br/>
      </w:r>
      <w:r w:rsidR="000C4EAB">
        <w:tab/>
      </w:r>
      <w:r w:rsidR="000C4EAB">
        <w:tab/>
      </w:r>
      <w:r w:rsidR="000C4EAB">
        <w:tab/>
      </w:r>
      <w:r w:rsidR="000C4EAB">
        <w:tab/>
      </w:r>
      <w:r w:rsidR="000C4EAB">
        <w:tab/>
        <w:t>38.141-2 v1.0.0</w:t>
      </w:r>
      <w:r w:rsidR="000C4EAB">
        <w:br/>
      </w:r>
      <w:r w:rsidR="000C4EAB">
        <w:rPr>
          <w:i/>
        </w:rPr>
        <w:tab/>
      </w:r>
      <w:r w:rsidR="000C4EAB">
        <w:rPr>
          <w:i/>
        </w:rPr>
        <w:tab/>
      </w:r>
      <w:r w:rsidR="000C4EAB">
        <w:rPr>
          <w:i/>
        </w:rPr>
        <w:tab/>
      </w:r>
      <w:r w:rsidR="000C4EAB">
        <w:rPr>
          <w:i/>
        </w:rPr>
        <w:tab/>
      </w:r>
      <w:r w:rsidR="000C4EAB">
        <w:rPr>
          <w:i/>
        </w:rPr>
        <w:tab/>
        <w:t>Source: Huawei</w:t>
      </w:r>
    </w:p>
    <w:p w:rsidR="000C4EAB" w:rsidRDefault="000C4EAB" w:rsidP="000C4EAB">
      <w:pPr>
        <w:rPr>
          <w:rFonts w:ascii="Arial" w:hAnsi="Arial" w:cs="Arial"/>
          <w:b/>
        </w:rPr>
      </w:pPr>
      <w:r>
        <w:rPr>
          <w:rFonts w:ascii="Arial" w:hAnsi="Arial" w:cs="Arial"/>
          <w:b/>
        </w:rPr>
        <w:t xml:space="preserve">Abstract: </w:t>
      </w:r>
    </w:p>
    <w:p w:rsidR="000C4EAB" w:rsidRDefault="000C4EAB" w:rsidP="000C4EAB">
      <w:r>
        <w:t>TP to TS 38.141-2 v1.0.0, for clarification on the NR operating bands subject to the OTA Tx/Rx spurious emission testing.</w:t>
      </w:r>
    </w:p>
    <w:p w:rsidR="000C4EAB" w:rsidRDefault="000C4EAB" w:rsidP="000C4EAB">
      <w:pPr>
        <w:rPr>
          <w:rFonts w:ascii="Arial" w:hAnsi="Arial" w:cs="Arial"/>
          <w:b/>
        </w:rPr>
      </w:pPr>
      <w:r>
        <w:rPr>
          <w:rFonts w:ascii="Arial" w:hAnsi="Arial" w:cs="Arial"/>
          <w:b/>
        </w:rPr>
        <w:t xml:space="preserve">Discussion: </w:t>
      </w:r>
    </w:p>
    <w:p w:rsidR="000C4EAB" w:rsidRDefault="005D6038" w:rsidP="000C4EAB">
      <w:r>
        <w:t>NEC: there is a typo</w:t>
      </w:r>
    </w:p>
    <w:p w:rsidR="000C4EAB" w:rsidRDefault="000C4EAB" w:rsidP="000C4EAB">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D6038">
        <w:rPr>
          <w:rFonts w:ascii="Arial" w:hAnsi="Arial" w:cs="Arial"/>
          <w:b/>
          <w:color w:val="993300"/>
          <w:u w:val="single"/>
        </w:rPr>
        <w:t xml:space="preserve">Revised in </w:t>
      </w:r>
      <w:hyperlink r:id="rId935" w:history="1">
        <w:r w:rsidR="005D6038" w:rsidRPr="00FD50A4">
          <w:rPr>
            <w:rStyle w:val="Hyperlink"/>
            <w:rFonts w:ascii="Arial" w:hAnsi="Arial" w:cs="Arial"/>
            <w:b/>
          </w:rPr>
          <w:t>R4-1813905</w:t>
        </w:r>
      </w:hyperlink>
    </w:p>
    <w:p w:rsidR="005D6038" w:rsidRDefault="005D6038" w:rsidP="000C4EAB">
      <w:pPr>
        <w:rPr>
          <w:rFonts w:ascii="Arial" w:hAnsi="Arial" w:cs="Arial"/>
          <w:b/>
          <w:color w:val="993300"/>
          <w:u w:val="single"/>
        </w:rPr>
      </w:pPr>
    </w:p>
    <w:p w:rsidR="00002DBD" w:rsidRDefault="00FF358B" w:rsidP="00002DBD">
      <w:pPr>
        <w:rPr>
          <w:i/>
        </w:rPr>
      </w:pPr>
      <w:hyperlink r:id="rId936" w:history="1">
        <w:r w:rsidR="00002DBD" w:rsidRPr="00FD50A4">
          <w:rPr>
            <w:rStyle w:val="Hyperlink"/>
            <w:rFonts w:ascii="Arial" w:hAnsi="Arial" w:cs="Arial"/>
            <w:b/>
            <w:sz w:val="24"/>
          </w:rPr>
          <w:t>R4-1813905</w:t>
        </w:r>
      </w:hyperlink>
      <w:r w:rsidR="00002DBD">
        <w:rPr>
          <w:b/>
        </w:rPr>
        <w:tab/>
        <w:t>TP to TS 38.141-2: operating bands applicable for spurious emissions testing above 12.75 GHz</w:t>
      </w:r>
      <w:r w:rsidR="00002DBD">
        <w:rPr>
          <w:b/>
        </w:rPr>
        <w:br/>
      </w:r>
      <w:r w:rsidR="00002DBD">
        <w:tab/>
      </w:r>
      <w:r w:rsidR="00002DBD">
        <w:tab/>
      </w:r>
      <w:r w:rsidR="00002DBD">
        <w:tab/>
      </w:r>
      <w:r w:rsidR="00002DBD">
        <w:tab/>
      </w:r>
      <w:r w:rsidR="00002DBD">
        <w:tab/>
        <w:t>38.141-2 v1.0.0</w:t>
      </w:r>
      <w:r w:rsidR="00002DBD">
        <w:br/>
      </w:r>
      <w:r w:rsidR="00002DBD">
        <w:rPr>
          <w:i/>
        </w:rPr>
        <w:tab/>
      </w:r>
      <w:r w:rsidR="00002DBD">
        <w:rPr>
          <w:i/>
        </w:rPr>
        <w:tab/>
      </w:r>
      <w:r w:rsidR="00002DBD">
        <w:rPr>
          <w:i/>
        </w:rPr>
        <w:tab/>
      </w:r>
      <w:r w:rsidR="00002DBD">
        <w:rPr>
          <w:i/>
        </w:rPr>
        <w:tab/>
      </w:r>
      <w:r w:rsidR="00002DBD">
        <w:rPr>
          <w:i/>
        </w:rPr>
        <w:tab/>
        <w:t>Source: Huawei</w:t>
      </w:r>
    </w:p>
    <w:p w:rsidR="00002DBD" w:rsidRDefault="00002DBD" w:rsidP="00002DBD">
      <w:pPr>
        <w:rPr>
          <w:rFonts w:ascii="Arial" w:hAnsi="Arial" w:cs="Arial"/>
          <w:b/>
        </w:rPr>
      </w:pPr>
      <w:r>
        <w:rPr>
          <w:rFonts w:ascii="Arial" w:hAnsi="Arial" w:cs="Arial"/>
          <w:b/>
        </w:rPr>
        <w:t xml:space="preserve">Abstract: </w:t>
      </w:r>
    </w:p>
    <w:p w:rsidR="00002DBD" w:rsidRDefault="00002DBD" w:rsidP="00002DBD">
      <w:r>
        <w:lastRenderedPageBreak/>
        <w:t>TP to TS 38.141-2 v1.0.0, for clarification on the NR operating bands subject to the OTA Tx/Rx spurious emission testing.</w:t>
      </w:r>
    </w:p>
    <w:p w:rsidR="00002DBD" w:rsidRDefault="00002DBD" w:rsidP="00002DBD">
      <w:pPr>
        <w:rPr>
          <w:rFonts w:ascii="Arial" w:hAnsi="Arial" w:cs="Arial"/>
          <w:b/>
        </w:rPr>
      </w:pPr>
      <w:r>
        <w:rPr>
          <w:rFonts w:ascii="Arial" w:hAnsi="Arial" w:cs="Arial"/>
          <w:b/>
        </w:rPr>
        <w:t xml:space="preserve">Discussion: </w:t>
      </w:r>
    </w:p>
    <w:p w:rsidR="00002DBD" w:rsidRPr="00002DBD" w:rsidRDefault="00002DBD" w:rsidP="00002DBD">
      <w:r w:rsidRPr="00002DBD">
        <w:t>Typo will be correct by rapporteur</w:t>
      </w:r>
    </w:p>
    <w:p w:rsidR="00002DBD" w:rsidRDefault="00002DBD" w:rsidP="00002DBD">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937" w:history="1">
        <w:r w:rsidRPr="00FD50A4">
          <w:rPr>
            <w:rStyle w:val="Hyperlink"/>
            <w:rFonts w:ascii="Arial" w:hAnsi="Arial" w:cs="Arial"/>
            <w:b/>
          </w:rPr>
          <w:t>R4-1814250</w:t>
        </w:r>
      </w:hyperlink>
    </w:p>
    <w:p w:rsidR="00002DBD" w:rsidRDefault="00002DBD" w:rsidP="00002DBD">
      <w:pPr>
        <w:rPr>
          <w:rFonts w:ascii="Arial" w:hAnsi="Arial" w:cs="Arial"/>
          <w:b/>
          <w:color w:val="993300"/>
          <w:u w:val="single"/>
        </w:rPr>
      </w:pPr>
    </w:p>
    <w:p w:rsidR="00002DBD" w:rsidRDefault="00FF358B" w:rsidP="00002DBD">
      <w:pPr>
        <w:rPr>
          <w:i/>
        </w:rPr>
      </w:pPr>
      <w:hyperlink r:id="rId938" w:history="1">
        <w:r w:rsidR="00002DBD" w:rsidRPr="00FD50A4">
          <w:rPr>
            <w:rStyle w:val="Hyperlink"/>
            <w:rFonts w:ascii="Arial" w:hAnsi="Arial" w:cs="Arial"/>
            <w:b/>
            <w:sz w:val="24"/>
          </w:rPr>
          <w:t>R4-1814250</w:t>
        </w:r>
      </w:hyperlink>
      <w:r w:rsidR="00002DBD">
        <w:rPr>
          <w:b/>
        </w:rPr>
        <w:tab/>
        <w:t>TP to TS 38.141-2: operating bands applicable for spurious emissions testing above 12.75 GHz</w:t>
      </w:r>
      <w:r w:rsidR="00002DBD">
        <w:rPr>
          <w:b/>
        </w:rPr>
        <w:br/>
      </w:r>
      <w:r w:rsidR="00002DBD">
        <w:tab/>
      </w:r>
      <w:r w:rsidR="00002DBD">
        <w:tab/>
      </w:r>
      <w:r w:rsidR="00002DBD">
        <w:tab/>
      </w:r>
      <w:r w:rsidR="00002DBD">
        <w:tab/>
      </w:r>
      <w:r w:rsidR="00002DBD">
        <w:tab/>
        <w:t>38.141-2 v1.0.0</w:t>
      </w:r>
      <w:r w:rsidR="00002DBD">
        <w:br/>
      </w:r>
      <w:r w:rsidR="00002DBD">
        <w:rPr>
          <w:i/>
        </w:rPr>
        <w:tab/>
      </w:r>
      <w:r w:rsidR="00002DBD">
        <w:rPr>
          <w:i/>
        </w:rPr>
        <w:tab/>
      </w:r>
      <w:r w:rsidR="00002DBD">
        <w:rPr>
          <w:i/>
        </w:rPr>
        <w:tab/>
      </w:r>
      <w:r w:rsidR="00002DBD">
        <w:rPr>
          <w:i/>
        </w:rPr>
        <w:tab/>
      </w:r>
      <w:r w:rsidR="00002DBD">
        <w:rPr>
          <w:i/>
        </w:rPr>
        <w:tab/>
        <w:t>Source: Huawei</w:t>
      </w:r>
    </w:p>
    <w:p w:rsidR="00002DBD" w:rsidRDefault="00002DBD" w:rsidP="00002DBD">
      <w:pPr>
        <w:rPr>
          <w:rFonts w:ascii="Arial" w:hAnsi="Arial" w:cs="Arial"/>
          <w:b/>
        </w:rPr>
      </w:pPr>
      <w:r>
        <w:rPr>
          <w:rFonts w:ascii="Arial" w:hAnsi="Arial" w:cs="Arial"/>
          <w:b/>
        </w:rPr>
        <w:t xml:space="preserve">Abstract: </w:t>
      </w:r>
    </w:p>
    <w:p w:rsidR="00002DBD" w:rsidRDefault="00002DBD" w:rsidP="00002DBD">
      <w:r>
        <w:t>TP to TS 38.141-2 v1.0.0, for clarification on the NR operating bands subject to the OTA Tx/Rx spurious emission testing.</w:t>
      </w:r>
    </w:p>
    <w:p w:rsidR="00002DBD" w:rsidRDefault="00002DBD" w:rsidP="00002DBD">
      <w:pPr>
        <w:rPr>
          <w:rFonts w:ascii="Arial" w:hAnsi="Arial" w:cs="Arial"/>
          <w:b/>
        </w:rPr>
      </w:pPr>
      <w:r>
        <w:rPr>
          <w:rFonts w:ascii="Arial" w:hAnsi="Arial" w:cs="Arial"/>
          <w:b/>
        </w:rPr>
        <w:t xml:space="preserve">Discussion: </w:t>
      </w:r>
    </w:p>
    <w:p w:rsidR="00002DBD" w:rsidRDefault="00002DBD" w:rsidP="00002DB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02DBD">
        <w:rPr>
          <w:rFonts w:ascii="Arial" w:hAnsi="Arial" w:cs="Arial"/>
          <w:b/>
          <w:color w:val="993300"/>
          <w:highlight w:val="green"/>
          <w:u w:val="single"/>
        </w:rPr>
        <w:t>Approved.</w:t>
      </w:r>
    </w:p>
    <w:p w:rsidR="002D2E67" w:rsidRDefault="002D2E67" w:rsidP="002D2E67">
      <w:pPr>
        <w:rPr>
          <w:color w:val="993300"/>
          <w:u w:val="single"/>
        </w:rPr>
      </w:pPr>
    </w:p>
    <w:p w:rsidR="002D2E67" w:rsidRDefault="00FF358B" w:rsidP="002D2E67">
      <w:pPr>
        <w:rPr>
          <w:i/>
        </w:rPr>
      </w:pPr>
      <w:hyperlink r:id="rId939" w:history="1">
        <w:r w:rsidR="002D2E67" w:rsidRPr="00FD50A4">
          <w:rPr>
            <w:rStyle w:val="Hyperlink"/>
            <w:rFonts w:ascii="Arial" w:hAnsi="Arial" w:cs="Arial"/>
            <w:b/>
            <w:sz w:val="24"/>
          </w:rPr>
          <w:t>R4-1813532</w:t>
        </w:r>
      </w:hyperlink>
      <w:r w:rsidR="002D2E67">
        <w:rPr>
          <w:b/>
        </w:rPr>
        <w:tab/>
        <w:t>TP to TS 38.141-2: Corrections to Modulation quality test in Clause 6.6.3</w:t>
      </w:r>
      <w:r w:rsidR="002D2E67">
        <w:rPr>
          <w:b/>
        </w:rPr>
        <w:br/>
      </w:r>
      <w:r w:rsidR="002D2E67">
        <w:tab/>
      </w:r>
      <w:r w:rsidR="002D2E67">
        <w:tab/>
      </w:r>
      <w:r w:rsidR="002D2E67">
        <w:tab/>
      </w:r>
      <w:r w:rsidR="002D2E67">
        <w:tab/>
      </w:r>
      <w:r w:rsidR="002D2E67">
        <w:tab/>
        <w:t>38.141-2 v1.0.0</w:t>
      </w:r>
      <w:r w:rsidR="002D2E67">
        <w:br/>
      </w:r>
      <w:r w:rsidR="002D2E67">
        <w:rPr>
          <w:i/>
        </w:rPr>
        <w:tab/>
      </w:r>
      <w:r w:rsidR="002D2E67">
        <w:rPr>
          <w:i/>
        </w:rPr>
        <w:tab/>
      </w:r>
      <w:r w:rsidR="002D2E67">
        <w:rPr>
          <w:i/>
        </w:rPr>
        <w:tab/>
      </w:r>
      <w:r w:rsidR="002D2E67">
        <w:rPr>
          <w:i/>
        </w:rPr>
        <w:tab/>
      </w:r>
      <w:r w:rsidR="002D2E67">
        <w:rPr>
          <w:i/>
        </w:rPr>
        <w:tab/>
        <w:t>Source: Nokia, Nokia Shanghai Bell</w:t>
      </w:r>
    </w:p>
    <w:p w:rsidR="002D2E67" w:rsidRDefault="002D2E67" w:rsidP="002D2E67">
      <w:pPr>
        <w:rPr>
          <w:rFonts w:ascii="Arial" w:hAnsi="Arial" w:cs="Arial"/>
          <w:b/>
        </w:rPr>
      </w:pPr>
      <w:r>
        <w:rPr>
          <w:rFonts w:ascii="Arial" w:hAnsi="Arial" w:cs="Arial"/>
          <w:b/>
        </w:rPr>
        <w:t xml:space="preserve">Abstract: </w:t>
      </w:r>
    </w:p>
    <w:p w:rsidR="002D2E67" w:rsidRDefault="002D2E67" w:rsidP="002D2E67"/>
    <w:p w:rsidR="002D2E67" w:rsidRDefault="002D2E67" w:rsidP="002D2E67">
      <w:pPr>
        <w:rPr>
          <w:rFonts w:ascii="Arial" w:hAnsi="Arial" w:cs="Arial"/>
          <w:b/>
        </w:rPr>
      </w:pPr>
      <w:r>
        <w:rPr>
          <w:rFonts w:ascii="Arial" w:hAnsi="Arial" w:cs="Arial"/>
          <w:b/>
        </w:rPr>
        <w:t xml:space="preserve">Discussion: </w:t>
      </w:r>
    </w:p>
    <w:p w:rsidR="002D2E67" w:rsidRDefault="002D2E67" w:rsidP="002D2E67"/>
    <w:p w:rsidR="002D2E67" w:rsidRDefault="002D2E67" w:rsidP="002D2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97FEB" w:rsidRPr="00A97FEB">
        <w:rPr>
          <w:rFonts w:ascii="Arial" w:hAnsi="Arial" w:cs="Arial"/>
          <w:b/>
          <w:color w:val="993300"/>
          <w:highlight w:val="green"/>
          <w:u w:val="single"/>
        </w:rPr>
        <w:t>Approved.</w:t>
      </w:r>
    </w:p>
    <w:p w:rsidR="002D2E67" w:rsidRDefault="002D2E67" w:rsidP="002D2E67">
      <w:pPr>
        <w:rPr>
          <w:color w:val="993300"/>
          <w:u w:val="single"/>
        </w:rPr>
      </w:pPr>
    </w:p>
    <w:p w:rsidR="001E694F" w:rsidRDefault="00FF358B" w:rsidP="001E694F">
      <w:pPr>
        <w:rPr>
          <w:i/>
        </w:rPr>
      </w:pPr>
      <w:hyperlink r:id="rId940" w:history="1">
        <w:r w:rsidR="001E694F" w:rsidRPr="00FD50A4">
          <w:rPr>
            <w:rStyle w:val="Hyperlink"/>
            <w:rFonts w:ascii="Arial" w:hAnsi="Arial" w:cs="Arial"/>
            <w:b/>
            <w:sz w:val="24"/>
          </w:rPr>
          <w:t>R4-1812541</w:t>
        </w:r>
      </w:hyperlink>
      <w:r w:rsidR="001E694F">
        <w:rPr>
          <w:b/>
        </w:rPr>
        <w:tab/>
        <w:t>TP to TS38.141-2: OTA ACLR(Section 6.7.3)</w:t>
      </w:r>
      <w:r w:rsidR="001E694F">
        <w:rPr>
          <w:b/>
        </w:rPr>
        <w:br/>
      </w:r>
      <w:r w:rsidR="001E694F">
        <w:tab/>
      </w:r>
      <w:r w:rsidR="001E694F">
        <w:tab/>
      </w:r>
      <w:r w:rsidR="001E694F">
        <w:tab/>
      </w:r>
      <w:r w:rsidR="001E694F">
        <w:tab/>
      </w:r>
      <w:r w:rsidR="001E694F">
        <w:tab/>
        <w:t>38.141-2 v1.0.0</w:t>
      </w:r>
      <w:r w:rsidR="001E694F">
        <w:br/>
      </w:r>
      <w:r w:rsidR="001E694F">
        <w:rPr>
          <w:i/>
        </w:rPr>
        <w:tab/>
      </w:r>
      <w:r w:rsidR="001E694F">
        <w:rPr>
          <w:i/>
        </w:rPr>
        <w:tab/>
      </w:r>
      <w:r w:rsidR="001E694F">
        <w:rPr>
          <w:i/>
        </w:rPr>
        <w:tab/>
      </w:r>
      <w:r w:rsidR="001E694F">
        <w:rPr>
          <w:i/>
        </w:rPr>
        <w:tab/>
      </w:r>
      <w:r w:rsidR="001E694F">
        <w:rPr>
          <w:i/>
        </w:rPr>
        <w:tab/>
        <w:t>Source: ZTE Corporation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In this contribution, we provide a TP to correct the OTA requirements in TS38.141-2</w:t>
      </w:r>
    </w:p>
    <w:p w:rsidR="001E694F" w:rsidRDefault="001E694F" w:rsidP="001E694F">
      <w:pPr>
        <w:rPr>
          <w:rFonts w:ascii="Arial" w:hAnsi="Arial" w:cs="Arial"/>
          <w:b/>
        </w:rPr>
      </w:pPr>
      <w:r>
        <w:rPr>
          <w:rFonts w:ascii="Arial" w:hAnsi="Arial" w:cs="Arial"/>
          <w:b/>
        </w:rPr>
        <w:t xml:space="preserve">Discussion: </w:t>
      </w:r>
    </w:p>
    <w:p w:rsidR="001E694F" w:rsidRDefault="00A97FEB" w:rsidP="001E694F">
      <w:r>
        <w:t xml:space="preserve">NEC: What is the motivation to add step 9. </w:t>
      </w:r>
    </w:p>
    <w:p w:rsidR="00A97FEB" w:rsidRDefault="00A97FEB" w:rsidP="001E694F">
      <w:r>
        <w:t xml:space="preserve">Huawei: For multi-band RIB and single band test, we have not had agreement yet. We need to wait the decision for test scope. There are some issues for the wording for the RIB. For outer carrier, not sure if we need to include these term which is related to test configuration, it can be added in the general test setup. </w:t>
      </w:r>
    </w:p>
    <w:p w:rsidR="00A97FEB" w:rsidRDefault="00A97FEB" w:rsidP="001E694F">
      <w:r>
        <w:t>ZTE: For NEC, the motivation is for BS 1-O which multi-bands test is needed. For Huawei, the wording is aligned with core spec which was agreed in the previous meeting. For outer carrier, we do not have such description in the general section in the core spec.</w:t>
      </w:r>
    </w:p>
    <w:p w:rsidR="00A97FEB" w:rsidRDefault="00A97FEB" w:rsidP="001E694F">
      <w:r>
        <w:t xml:space="preserve">NEC: Step 9 is for single band test.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97FEB">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941" w:history="1">
        <w:r w:rsidR="001E694F" w:rsidRPr="00FD50A4">
          <w:rPr>
            <w:rStyle w:val="Hyperlink"/>
            <w:rFonts w:ascii="Arial" w:hAnsi="Arial" w:cs="Arial"/>
            <w:b/>
            <w:sz w:val="24"/>
          </w:rPr>
          <w:t>R4-1812542</w:t>
        </w:r>
      </w:hyperlink>
      <w:r w:rsidR="001E694F">
        <w:rPr>
          <w:b/>
        </w:rPr>
        <w:tab/>
        <w:t>TP to TS38.141-2: OTA UEM(Section 6.7.4)</w:t>
      </w:r>
      <w:r w:rsidR="001E694F">
        <w:rPr>
          <w:b/>
        </w:rPr>
        <w:br/>
      </w:r>
      <w:r w:rsidR="001E694F">
        <w:tab/>
      </w:r>
      <w:r w:rsidR="001E694F">
        <w:tab/>
      </w:r>
      <w:r w:rsidR="001E694F">
        <w:tab/>
      </w:r>
      <w:r w:rsidR="001E694F">
        <w:tab/>
      </w:r>
      <w:r w:rsidR="001E694F">
        <w:tab/>
        <w:t>38.141-2 v1.0.0</w:t>
      </w:r>
      <w:r w:rsidR="001E694F">
        <w:br/>
      </w:r>
      <w:r w:rsidR="001E694F">
        <w:rPr>
          <w:i/>
        </w:rPr>
        <w:tab/>
      </w:r>
      <w:r w:rsidR="001E694F">
        <w:rPr>
          <w:i/>
        </w:rPr>
        <w:tab/>
      </w:r>
      <w:r w:rsidR="001E694F">
        <w:rPr>
          <w:i/>
        </w:rPr>
        <w:tab/>
      </w:r>
      <w:r w:rsidR="001E694F">
        <w:rPr>
          <w:i/>
        </w:rPr>
        <w:tab/>
      </w:r>
      <w:r w:rsidR="001E694F">
        <w:rPr>
          <w:i/>
        </w:rPr>
        <w:tab/>
        <w:t>Source: ZTE Corporation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In this contribution, we provide a TP to correct the OTA UEM requirements for both BS type 1-O and BS type 2-O in TS38.141-2</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532A7B"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32A7B">
        <w:rPr>
          <w:rFonts w:ascii="Arial" w:hAnsi="Arial" w:cs="Arial"/>
          <w:b/>
          <w:color w:val="993300"/>
          <w:u w:val="single"/>
        </w:rPr>
        <w:t xml:space="preserve">Revised in </w:t>
      </w:r>
      <w:hyperlink r:id="rId942" w:history="1">
        <w:r w:rsidR="00532A7B" w:rsidRPr="00FD50A4">
          <w:rPr>
            <w:rStyle w:val="Hyperlink"/>
            <w:rFonts w:ascii="Arial" w:hAnsi="Arial" w:cs="Arial"/>
            <w:b/>
          </w:rPr>
          <w:t>R4-1814193</w:t>
        </w:r>
      </w:hyperlink>
    </w:p>
    <w:p w:rsidR="00532A7B" w:rsidRDefault="00532A7B" w:rsidP="001E694F">
      <w:pPr>
        <w:rPr>
          <w:rFonts w:ascii="Arial" w:hAnsi="Arial" w:cs="Arial"/>
          <w:b/>
          <w:color w:val="993300"/>
          <w:u w:val="single"/>
        </w:rPr>
      </w:pPr>
    </w:p>
    <w:p w:rsidR="00532A7B" w:rsidRDefault="00FF358B" w:rsidP="00532A7B">
      <w:pPr>
        <w:rPr>
          <w:i/>
        </w:rPr>
      </w:pPr>
      <w:hyperlink r:id="rId943" w:history="1">
        <w:r w:rsidR="00532A7B" w:rsidRPr="00FD50A4">
          <w:rPr>
            <w:rStyle w:val="Hyperlink"/>
            <w:rFonts w:ascii="Arial" w:hAnsi="Arial" w:cs="Arial"/>
            <w:b/>
            <w:sz w:val="24"/>
          </w:rPr>
          <w:t>R4-1814193</w:t>
        </w:r>
      </w:hyperlink>
      <w:r w:rsidR="00532A7B">
        <w:rPr>
          <w:b/>
        </w:rPr>
        <w:tab/>
        <w:t>TP to TS38.141-2: OTA UEM(Section 6.7.4)</w:t>
      </w:r>
      <w:r w:rsidR="00532A7B">
        <w:rPr>
          <w:b/>
        </w:rPr>
        <w:br/>
      </w:r>
      <w:r w:rsidR="00532A7B">
        <w:tab/>
      </w:r>
      <w:r w:rsidR="00532A7B">
        <w:tab/>
      </w:r>
      <w:r w:rsidR="00532A7B">
        <w:tab/>
      </w:r>
      <w:r w:rsidR="00532A7B">
        <w:tab/>
      </w:r>
      <w:r w:rsidR="00532A7B">
        <w:tab/>
        <w:t>38.141-2 v1.0.0</w:t>
      </w:r>
      <w:r w:rsidR="00532A7B">
        <w:br/>
      </w:r>
      <w:r w:rsidR="00532A7B">
        <w:rPr>
          <w:i/>
        </w:rPr>
        <w:tab/>
      </w:r>
      <w:r w:rsidR="00532A7B">
        <w:rPr>
          <w:i/>
        </w:rPr>
        <w:tab/>
      </w:r>
      <w:r w:rsidR="00532A7B">
        <w:rPr>
          <w:i/>
        </w:rPr>
        <w:tab/>
      </w:r>
      <w:r w:rsidR="00532A7B">
        <w:rPr>
          <w:i/>
        </w:rPr>
        <w:tab/>
      </w:r>
      <w:r w:rsidR="00532A7B">
        <w:rPr>
          <w:i/>
        </w:rPr>
        <w:tab/>
        <w:t>Source: ZTE Corporation</w:t>
      </w:r>
    </w:p>
    <w:p w:rsidR="00532A7B" w:rsidRDefault="00532A7B" w:rsidP="00532A7B">
      <w:pPr>
        <w:rPr>
          <w:rFonts w:ascii="Arial" w:hAnsi="Arial" w:cs="Arial"/>
          <w:b/>
        </w:rPr>
      </w:pPr>
      <w:r>
        <w:rPr>
          <w:rFonts w:ascii="Arial" w:hAnsi="Arial" w:cs="Arial"/>
          <w:b/>
        </w:rPr>
        <w:t xml:space="preserve">Abstract: </w:t>
      </w:r>
    </w:p>
    <w:p w:rsidR="00532A7B" w:rsidRDefault="00532A7B" w:rsidP="00532A7B">
      <w:r>
        <w:t>In this contribution, we provide a TP to correct the OTA UEM requirements for both BS type 1-O and BS type 2-O in TS38.141-2</w:t>
      </w:r>
    </w:p>
    <w:p w:rsidR="00532A7B" w:rsidRDefault="00532A7B" w:rsidP="00532A7B">
      <w:pPr>
        <w:rPr>
          <w:rFonts w:ascii="Arial" w:hAnsi="Arial" w:cs="Arial"/>
          <w:b/>
        </w:rPr>
      </w:pPr>
      <w:r>
        <w:rPr>
          <w:rFonts w:ascii="Arial" w:hAnsi="Arial" w:cs="Arial"/>
          <w:b/>
        </w:rPr>
        <w:t xml:space="preserve">Discussion: </w:t>
      </w:r>
    </w:p>
    <w:p w:rsidR="00532A7B" w:rsidRDefault="00532A7B" w:rsidP="00532A7B"/>
    <w:p w:rsidR="001E694F" w:rsidRDefault="00532A7B" w:rsidP="00532A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67E28" w:rsidRPr="00167E28">
        <w:rPr>
          <w:rFonts w:ascii="Arial" w:hAnsi="Arial" w:cs="Arial"/>
          <w:b/>
          <w:color w:val="993300"/>
          <w:highlight w:val="green"/>
          <w:u w:val="single"/>
        </w:rPr>
        <w:t>Approved.</w:t>
      </w:r>
      <w:r w:rsidR="001E694F">
        <w:rPr>
          <w:color w:val="993300"/>
          <w:u w:val="single"/>
        </w:rPr>
        <w:br/>
      </w:r>
      <w:r w:rsidR="001E694F">
        <w:rPr>
          <w:color w:val="993300"/>
          <w:u w:val="single"/>
        </w:rPr>
        <w:br/>
      </w:r>
    </w:p>
    <w:p w:rsidR="001E694F" w:rsidRDefault="00FF358B" w:rsidP="001E694F">
      <w:pPr>
        <w:rPr>
          <w:i/>
        </w:rPr>
      </w:pPr>
      <w:hyperlink r:id="rId944" w:history="1">
        <w:r w:rsidR="001E694F" w:rsidRPr="00FD50A4">
          <w:rPr>
            <w:rStyle w:val="Hyperlink"/>
            <w:rFonts w:ascii="Arial" w:hAnsi="Arial" w:cs="Arial"/>
            <w:b/>
            <w:sz w:val="24"/>
          </w:rPr>
          <w:t>R4-1812896</w:t>
        </w:r>
      </w:hyperlink>
      <w:r w:rsidR="001E694F">
        <w:rPr>
          <w:b/>
        </w:rPr>
        <w:tab/>
        <w:t>On NR OTA out-of-band blocking test aspects</w:t>
      </w:r>
      <w:r w:rsidR="001E694F">
        <w:rPr>
          <w:b/>
        </w:rPr>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In this contribution we summarize the description of the out-of-band blocking requirement, which is used a background for draft CRs created to complete open issues.</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294F">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945" w:history="1">
        <w:r w:rsidR="001E694F" w:rsidRPr="00FD50A4">
          <w:rPr>
            <w:rStyle w:val="Hyperlink"/>
            <w:rFonts w:ascii="Arial" w:hAnsi="Arial" w:cs="Arial"/>
            <w:b/>
            <w:sz w:val="24"/>
          </w:rPr>
          <w:t>R4-1812897</w:t>
        </w:r>
      </w:hyperlink>
      <w:r w:rsidR="001E694F">
        <w:rPr>
          <w:b/>
        </w:rPr>
        <w:tab/>
        <w:t>Draft CR to TS 38.141-2: Improvement of out-of-band blocking requirement in sub-clause 7.6</w:t>
      </w:r>
      <w:r w:rsidR="001E694F">
        <w:rPr>
          <w:b/>
        </w:rPr>
        <w:br/>
      </w:r>
      <w:r w:rsidR="001E694F">
        <w:tab/>
      </w:r>
      <w:r w:rsidR="001E694F">
        <w:tab/>
      </w:r>
      <w:r w:rsidR="001E694F">
        <w:tab/>
      </w:r>
      <w:r w:rsidR="001E694F">
        <w:tab/>
      </w:r>
      <w:r w:rsidR="001E694F">
        <w:tab/>
        <w:t>38.141-2 v1.0.0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This CR implements a general clean up of sub-clause 7.6. Text is moved to map against correct requirement applicability supporting both FR1 and FR2.</w:t>
      </w:r>
    </w:p>
    <w:p w:rsidR="001E694F" w:rsidRDefault="001E694F" w:rsidP="001E694F">
      <w:pPr>
        <w:rPr>
          <w:rFonts w:ascii="Arial" w:hAnsi="Arial" w:cs="Arial"/>
          <w:b/>
        </w:rPr>
      </w:pPr>
      <w:r>
        <w:rPr>
          <w:rFonts w:ascii="Arial" w:hAnsi="Arial" w:cs="Arial"/>
          <w:b/>
        </w:rPr>
        <w:t xml:space="preserve">Discussion: </w:t>
      </w:r>
    </w:p>
    <w:p w:rsidR="001E694F" w:rsidRDefault="00A3294F" w:rsidP="001E694F">
      <w:r>
        <w:t xml:space="preserve">Nokia: For co-location requirements, we need to fix the descriptions in many other places in the spec. </w:t>
      </w:r>
      <w:r w:rsidR="00FF00C9">
        <w:t xml:space="preserve">We need to change the AAS spec first. It is not easy to guarantee the equally splitting. </w:t>
      </w:r>
    </w:p>
    <w:p w:rsidR="00A3294F" w:rsidRDefault="00A3294F" w:rsidP="001E694F">
      <w:r>
        <w:t xml:space="preserve">Huawei: </w:t>
      </w:r>
      <w:r w:rsidR="00FF00C9">
        <w:t xml:space="preserve">It shall be a TP not a draft CR. For transient period, the number has been fixed in one place but there are some other changes. </w:t>
      </w:r>
    </w:p>
    <w:p w:rsidR="00FF00C9" w:rsidRDefault="00FF00C9" w:rsidP="001E694F">
      <w:r>
        <w:lastRenderedPageBreak/>
        <w:t xml:space="preserve">Ericsson: We agree with Nokia on the co-location requirements. We also agree with huawei’s comments. </w:t>
      </w:r>
    </w:p>
    <w:p w:rsidR="00FF00C9" w:rsidRDefault="00FF00C9" w:rsidP="001E694F">
      <w:r>
        <w:t xml:space="preserve">=&gt; From now on, the TP for TR/TS can be done in NR first. Once the TP for TR/TS is approved, if needed, the TP shall be provided for eAAS later. </w:t>
      </w:r>
    </w:p>
    <w:p w:rsidR="00910298"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10298">
        <w:rPr>
          <w:rFonts w:ascii="Arial" w:hAnsi="Arial" w:cs="Arial"/>
          <w:b/>
          <w:color w:val="993300"/>
          <w:u w:val="single"/>
        </w:rPr>
        <w:t xml:space="preserve">Revised in </w:t>
      </w:r>
      <w:hyperlink r:id="rId946" w:history="1">
        <w:r w:rsidR="00910298" w:rsidRPr="00FD50A4">
          <w:rPr>
            <w:rStyle w:val="Hyperlink"/>
            <w:rFonts w:ascii="Arial" w:hAnsi="Arial" w:cs="Arial"/>
            <w:b/>
          </w:rPr>
          <w:t>R4-1813906</w:t>
        </w:r>
      </w:hyperlink>
    </w:p>
    <w:p w:rsidR="00910298" w:rsidRDefault="00910298" w:rsidP="001E694F">
      <w:pPr>
        <w:rPr>
          <w:rFonts w:ascii="Arial" w:hAnsi="Arial" w:cs="Arial"/>
          <w:b/>
          <w:color w:val="993300"/>
          <w:u w:val="single"/>
        </w:rPr>
      </w:pPr>
    </w:p>
    <w:p w:rsidR="00910298" w:rsidRDefault="00FF358B" w:rsidP="00910298">
      <w:pPr>
        <w:rPr>
          <w:i/>
        </w:rPr>
      </w:pPr>
      <w:hyperlink r:id="rId947" w:history="1">
        <w:r w:rsidR="00910298" w:rsidRPr="00FD50A4">
          <w:rPr>
            <w:rStyle w:val="Hyperlink"/>
            <w:rFonts w:ascii="Arial" w:hAnsi="Arial" w:cs="Arial"/>
            <w:b/>
            <w:sz w:val="24"/>
          </w:rPr>
          <w:t>R4-1813906</w:t>
        </w:r>
      </w:hyperlink>
      <w:r w:rsidR="00910298">
        <w:rPr>
          <w:b/>
        </w:rPr>
        <w:tab/>
        <w:t>Draft CR to TS 38.141-2: Improvement of out-of-band blocking requirement in sub-clause 7.6</w:t>
      </w:r>
      <w:r w:rsidR="00910298">
        <w:rPr>
          <w:b/>
        </w:rPr>
        <w:br/>
      </w:r>
      <w:r w:rsidR="00910298">
        <w:tab/>
      </w:r>
      <w:r w:rsidR="00910298">
        <w:tab/>
      </w:r>
      <w:r w:rsidR="00910298">
        <w:tab/>
      </w:r>
      <w:r w:rsidR="00910298">
        <w:tab/>
      </w:r>
      <w:r w:rsidR="00910298">
        <w:tab/>
        <w:t>38.141-2 v1.0.0</w:t>
      </w:r>
      <w:r w:rsidR="00910298">
        <w:br/>
      </w:r>
      <w:r w:rsidR="00910298">
        <w:rPr>
          <w:i/>
        </w:rPr>
        <w:tab/>
      </w:r>
      <w:r w:rsidR="00910298">
        <w:rPr>
          <w:i/>
        </w:rPr>
        <w:tab/>
      </w:r>
      <w:r w:rsidR="00910298">
        <w:rPr>
          <w:i/>
        </w:rPr>
        <w:tab/>
      </w:r>
      <w:r w:rsidR="00910298">
        <w:rPr>
          <w:i/>
        </w:rPr>
        <w:tab/>
      </w:r>
      <w:r w:rsidR="00910298">
        <w:rPr>
          <w:i/>
        </w:rPr>
        <w:tab/>
        <w:t>Source: Ericsson</w:t>
      </w:r>
    </w:p>
    <w:p w:rsidR="00910298" w:rsidRDefault="00910298" w:rsidP="00910298">
      <w:pPr>
        <w:rPr>
          <w:rFonts w:ascii="Arial" w:hAnsi="Arial" w:cs="Arial"/>
          <w:b/>
        </w:rPr>
      </w:pPr>
      <w:r>
        <w:rPr>
          <w:rFonts w:ascii="Arial" w:hAnsi="Arial" w:cs="Arial"/>
          <w:b/>
        </w:rPr>
        <w:t xml:space="preserve">Abstract: </w:t>
      </w:r>
    </w:p>
    <w:p w:rsidR="00910298" w:rsidRDefault="00910298" w:rsidP="00910298">
      <w:r>
        <w:t>This CR implements a general clean up of sub-clause 7.6. Text is moved to map against correct requirement applicability supporting both FR1 and FR2.</w:t>
      </w:r>
    </w:p>
    <w:p w:rsidR="00910298" w:rsidRDefault="00910298" w:rsidP="00910298">
      <w:pPr>
        <w:rPr>
          <w:rFonts w:ascii="Arial" w:hAnsi="Arial" w:cs="Arial"/>
          <w:b/>
        </w:rPr>
      </w:pPr>
      <w:r>
        <w:rPr>
          <w:rFonts w:ascii="Arial" w:hAnsi="Arial" w:cs="Arial"/>
          <w:b/>
        </w:rPr>
        <w:t xml:space="preserve">Discussion: </w:t>
      </w:r>
    </w:p>
    <w:p w:rsidR="00910298" w:rsidRDefault="00910298" w:rsidP="00910298">
      <w:r>
        <w:t xml:space="preserve">Nokia: For co-location requirements, we need to fix the descriptions in many other places in the spec. We need to change the AAS spec first. It is not easy to guarantee the equally splitting. </w:t>
      </w:r>
    </w:p>
    <w:p w:rsidR="00910298" w:rsidRDefault="00910298" w:rsidP="00910298">
      <w:r>
        <w:t xml:space="preserve">Huawei: It shall be a TP not a draft CR. For transient period, the number has been fixed in one place but there are some other changes. </w:t>
      </w:r>
    </w:p>
    <w:p w:rsidR="00910298" w:rsidRDefault="00910298" w:rsidP="00910298">
      <w:r>
        <w:t xml:space="preserve">Ericsson: We agree with Nokia on the co-location requirements. We also agree with huawei’s comments. </w:t>
      </w:r>
    </w:p>
    <w:p w:rsidR="00482039" w:rsidRDefault="00482039" w:rsidP="00910298">
      <w:r>
        <w:t xml:space="preserve">Huawei: We do not prefer the way of changing. </w:t>
      </w:r>
    </w:p>
    <w:p w:rsidR="00482039" w:rsidRDefault="00482039" w:rsidP="00910298">
      <w:r>
        <w:t xml:space="preserve">Nokia: We have comments on the 7.6.5.1.1 first sentence which has been removed from core spec. </w:t>
      </w:r>
    </w:p>
    <w:p w:rsidR="00482039" w:rsidRDefault="00482039" w:rsidP="00910298">
      <w:r>
        <w:tab/>
        <w:t xml:space="preserve">Ericsson: The sentence could be changed but it is clear in the test procedure. </w:t>
      </w:r>
    </w:p>
    <w:p w:rsidR="00910298" w:rsidRDefault="00910298" w:rsidP="00910298">
      <w:r>
        <w:t xml:space="preserve">=&gt; From now on, the TP for TR/TS can be done in NR first. Once the TP for TR/TS is approved, if needed, the TP shall be provided for eAAS later. </w:t>
      </w:r>
    </w:p>
    <w:p w:rsidR="00482039" w:rsidRDefault="00482039" w:rsidP="00910298">
      <w:r>
        <w:t xml:space="preserve">=&gt; We will continue further discuss the wording on reference to MU section in the spec in next meeting </w:t>
      </w:r>
    </w:p>
    <w:p w:rsidR="00EC3857" w:rsidRDefault="00910298" w:rsidP="00910298">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C3857" w:rsidRPr="00EC3857">
        <w:rPr>
          <w:rFonts w:ascii="Arial" w:hAnsi="Arial" w:cs="Arial"/>
          <w:b/>
          <w:color w:val="993300"/>
          <w:u w:val="single"/>
        </w:rPr>
        <w:t>Revi</w:t>
      </w:r>
      <w:r w:rsidR="00EC3857">
        <w:rPr>
          <w:rFonts w:ascii="Arial" w:hAnsi="Arial" w:cs="Arial"/>
          <w:b/>
          <w:color w:val="993300"/>
          <w:u w:val="single"/>
        </w:rPr>
        <w:t xml:space="preserve">sed in </w:t>
      </w:r>
      <w:hyperlink r:id="rId948" w:history="1">
        <w:r w:rsidR="00EC3857" w:rsidRPr="00FD50A4">
          <w:rPr>
            <w:rStyle w:val="Hyperlink"/>
            <w:rFonts w:ascii="Arial" w:hAnsi="Arial" w:cs="Arial"/>
            <w:b/>
          </w:rPr>
          <w:t>R4-1814253</w:t>
        </w:r>
      </w:hyperlink>
    </w:p>
    <w:p w:rsidR="00EC3857" w:rsidRDefault="00EC3857" w:rsidP="00910298">
      <w:pPr>
        <w:rPr>
          <w:rFonts w:ascii="Arial" w:hAnsi="Arial" w:cs="Arial"/>
          <w:b/>
          <w:color w:val="993300"/>
          <w:u w:val="single"/>
        </w:rPr>
      </w:pPr>
    </w:p>
    <w:p w:rsidR="00EC3857" w:rsidRDefault="00FF358B" w:rsidP="00EC3857">
      <w:pPr>
        <w:rPr>
          <w:i/>
        </w:rPr>
      </w:pPr>
      <w:hyperlink r:id="rId949" w:history="1">
        <w:r w:rsidR="00EC3857" w:rsidRPr="00FD50A4">
          <w:rPr>
            <w:rStyle w:val="Hyperlink"/>
            <w:rFonts w:ascii="Arial" w:hAnsi="Arial" w:cs="Arial"/>
            <w:b/>
            <w:sz w:val="24"/>
          </w:rPr>
          <w:t>R4-1814253</w:t>
        </w:r>
      </w:hyperlink>
      <w:r w:rsidR="00EC3857">
        <w:rPr>
          <w:b/>
        </w:rPr>
        <w:tab/>
        <w:t>Draft CR to TS 38.141-2: Improvement of out-of-band blocking requirement in sub-clause 7.6</w:t>
      </w:r>
      <w:r w:rsidR="00EC3857">
        <w:rPr>
          <w:b/>
        </w:rPr>
        <w:br/>
      </w:r>
      <w:r w:rsidR="00EC3857">
        <w:tab/>
      </w:r>
      <w:r w:rsidR="00EC3857">
        <w:tab/>
      </w:r>
      <w:r w:rsidR="00EC3857">
        <w:tab/>
      </w:r>
      <w:r w:rsidR="00EC3857">
        <w:tab/>
      </w:r>
      <w:r w:rsidR="00EC3857">
        <w:tab/>
        <w:t>38.141-2 v1.0.0</w:t>
      </w:r>
      <w:r w:rsidR="00EC3857">
        <w:br/>
      </w:r>
      <w:r w:rsidR="00EC3857">
        <w:rPr>
          <w:i/>
        </w:rPr>
        <w:tab/>
      </w:r>
      <w:r w:rsidR="00EC3857">
        <w:rPr>
          <w:i/>
        </w:rPr>
        <w:tab/>
      </w:r>
      <w:r w:rsidR="00EC3857">
        <w:rPr>
          <w:i/>
        </w:rPr>
        <w:tab/>
      </w:r>
      <w:r w:rsidR="00EC3857">
        <w:rPr>
          <w:i/>
        </w:rPr>
        <w:tab/>
      </w:r>
      <w:r w:rsidR="00EC3857">
        <w:rPr>
          <w:i/>
        </w:rPr>
        <w:tab/>
        <w:t>Source: Ericsson</w:t>
      </w:r>
    </w:p>
    <w:p w:rsidR="00EC3857" w:rsidRDefault="00EC3857" w:rsidP="00EC3857">
      <w:pPr>
        <w:rPr>
          <w:rFonts w:ascii="Arial" w:hAnsi="Arial" w:cs="Arial"/>
          <w:b/>
        </w:rPr>
      </w:pPr>
      <w:r>
        <w:rPr>
          <w:rFonts w:ascii="Arial" w:hAnsi="Arial" w:cs="Arial"/>
          <w:b/>
        </w:rPr>
        <w:t xml:space="preserve">Abstract: </w:t>
      </w:r>
    </w:p>
    <w:p w:rsidR="00EC3857" w:rsidRDefault="00EC3857" w:rsidP="00EC3857">
      <w:r>
        <w:t>This CR implements a general clean up of sub-clause 7.6. Text is moved to map against correct requirement applicability supporting both FR1 and FR2.</w:t>
      </w:r>
    </w:p>
    <w:p w:rsidR="00EC3857" w:rsidRDefault="00EC3857" w:rsidP="00EC3857">
      <w:pPr>
        <w:rPr>
          <w:rFonts w:ascii="Arial" w:hAnsi="Arial" w:cs="Arial"/>
          <w:b/>
        </w:rPr>
      </w:pPr>
      <w:r>
        <w:rPr>
          <w:rFonts w:ascii="Arial" w:hAnsi="Arial" w:cs="Arial"/>
          <w:b/>
        </w:rPr>
        <w:t xml:space="preserve">Discussion: </w:t>
      </w:r>
    </w:p>
    <w:p w:rsidR="001E694F" w:rsidRDefault="00EC3857" w:rsidP="00EC38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EC3857">
        <w:rPr>
          <w:rFonts w:ascii="Arial" w:hAnsi="Arial" w:cs="Arial"/>
          <w:b/>
          <w:color w:val="993300"/>
          <w:highlight w:val="green"/>
          <w:u w:val="single"/>
        </w:rPr>
        <w:t>Approved.</w:t>
      </w:r>
      <w:r w:rsidR="001E694F">
        <w:rPr>
          <w:color w:val="993300"/>
          <w:u w:val="single"/>
        </w:rPr>
        <w:br/>
      </w:r>
      <w:r w:rsidR="001E694F">
        <w:rPr>
          <w:color w:val="993300"/>
          <w:u w:val="single"/>
        </w:rPr>
        <w:br/>
      </w:r>
    </w:p>
    <w:p w:rsidR="001E694F" w:rsidRDefault="001E694F" w:rsidP="001E694F">
      <w:pPr>
        <w:rPr>
          <w:i/>
        </w:rPr>
      </w:pPr>
      <w:r>
        <w:rPr>
          <w:color w:val="993300"/>
          <w:u w:val="single"/>
        </w:rPr>
        <w:br/>
      </w:r>
      <w:hyperlink r:id="rId950" w:history="1">
        <w:r w:rsidRPr="00FD50A4">
          <w:rPr>
            <w:rStyle w:val="Hyperlink"/>
            <w:rFonts w:ascii="Arial" w:hAnsi="Arial" w:cs="Arial"/>
            <w:b/>
            <w:sz w:val="24"/>
          </w:rPr>
          <w:t>R4-1813488</w:t>
        </w:r>
      </w:hyperlink>
      <w:r>
        <w:rPr>
          <w:b/>
        </w:rPr>
        <w:tab/>
        <w:t>TP to TS 38.141-2 – adding TRP measurement grids to the annex</w:t>
      </w:r>
      <w:r>
        <w:rPr>
          <w:b/>
        </w:rPr>
        <w:br/>
      </w:r>
      <w:r>
        <w:tab/>
      </w:r>
      <w:r>
        <w:tab/>
      </w:r>
      <w:r>
        <w:tab/>
      </w:r>
      <w:r>
        <w:tab/>
      </w:r>
      <w:r>
        <w:tab/>
        <w:t>38.141-2 v..</w:t>
      </w:r>
      <w:r>
        <w:br/>
      </w:r>
      <w:r>
        <w:rPr>
          <w:i/>
        </w:rPr>
        <w:tab/>
      </w:r>
      <w:r>
        <w:rPr>
          <w:i/>
        </w:rPr>
        <w:tab/>
      </w:r>
      <w:r>
        <w:rPr>
          <w:i/>
        </w:rPr>
        <w:tab/>
      </w:r>
      <w:r>
        <w:rPr>
          <w:i/>
        </w:rPr>
        <w:tab/>
      </w:r>
      <w:r>
        <w:rPr>
          <w:i/>
        </w:rPr>
        <w:tab/>
        <w:t>Source: Nokia, Nokia Shanghai Bell</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 xml:space="preserve">Adding text for TRP measurement to annex. </w:t>
      </w:r>
    </w:p>
    <w:p w:rsidR="001E694F" w:rsidRDefault="001E694F" w:rsidP="001E694F">
      <w:pPr>
        <w:rPr>
          <w:rFonts w:ascii="Arial" w:hAnsi="Arial" w:cs="Arial"/>
          <w:b/>
        </w:rPr>
      </w:pPr>
      <w:r>
        <w:rPr>
          <w:rFonts w:ascii="Arial" w:hAnsi="Arial" w:cs="Arial"/>
          <w:b/>
        </w:rPr>
        <w:lastRenderedPageBreak/>
        <w:t xml:space="preserve">Discussion: </w:t>
      </w:r>
    </w:p>
    <w:p w:rsidR="001E694F" w:rsidRDefault="00910298" w:rsidP="001E694F">
      <w:r>
        <w:t xml:space="preserve">Huawei: </w:t>
      </w:r>
    </w:p>
    <w:p w:rsidR="00C00C83"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00C83">
        <w:rPr>
          <w:rFonts w:ascii="Arial" w:hAnsi="Arial" w:cs="Arial"/>
          <w:b/>
          <w:color w:val="993300"/>
          <w:u w:val="single"/>
        </w:rPr>
        <w:t xml:space="preserve">Revised in </w:t>
      </w:r>
      <w:hyperlink r:id="rId951" w:history="1">
        <w:r w:rsidR="00C00C83" w:rsidRPr="00FD50A4">
          <w:rPr>
            <w:rStyle w:val="Hyperlink"/>
            <w:rFonts w:ascii="Arial" w:hAnsi="Arial" w:cs="Arial"/>
            <w:b/>
          </w:rPr>
          <w:t>R4-1813908</w:t>
        </w:r>
      </w:hyperlink>
    </w:p>
    <w:p w:rsidR="00C00C83" w:rsidRDefault="00C00C83" w:rsidP="001E694F">
      <w:pPr>
        <w:rPr>
          <w:rFonts w:ascii="Arial" w:hAnsi="Arial" w:cs="Arial"/>
          <w:b/>
          <w:color w:val="993300"/>
          <w:u w:val="single"/>
        </w:rPr>
      </w:pPr>
    </w:p>
    <w:p w:rsidR="00C00C83" w:rsidRDefault="00C00C83" w:rsidP="00C00C83">
      <w:pPr>
        <w:rPr>
          <w:i/>
        </w:rPr>
      </w:pPr>
      <w:r>
        <w:rPr>
          <w:color w:val="993300"/>
          <w:u w:val="single"/>
        </w:rPr>
        <w:br/>
      </w:r>
      <w:hyperlink r:id="rId952" w:history="1">
        <w:r w:rsidRPr="00FD50A4">
          <w:rPr>
            <w:rStyle w:val="Hyperlink"/>
            <w:rFonts w:ascii="Arial" w:hAnsi="Arial" w:cs="Arial"/>
            <w:b/>
            <w:sz w:val="24"/>
          </w:rPr>
          <w:t>R4-1813908</w:t>
        </w:r>
      </w:hyperlink>
      <w:r>
        <w:rPr>
          <w:b/>
        </w:rPr>
        <w:tab/>
        <w:t>TP to TS 38.141-2 – adding TRP measurement grids to the annex</w:t>
      </w:r>
      <w:r>
        <w:rPr>
          <w:b/>
        </w:rPr>
        <w:br/>
      </w:r>
      <w:r>
        <w:tab/>
      </w:r>
      <w:r>
        <w:tab/>
      </w:r>
      <w:r>
        <w:tab/>
      </w:r>
      <w:r>
        <w:tab/>
      </w:r>
      <w:r>
        <w:tab/>
        <w:t>38.141-2 v..</w:t>
      </w:r>
      <w:r>
        <w:br/>
      </w:r>
      <w:r>
        <w:rPr>
          <w:i/>
        </w:rPr>
        <w:tab/>
      </w:r>
      <w:r>
        <w:rPr>
          <w:i/>
        </w:rPr>
        <w:tab/>
      </w:r>
      <w:r>
        <w:rPr>
          <w:i/>
        </w:rPr>
        <w:tab/>
      </w:r>
      <w:r>
        <w:rPr>
          <w:i/>
        </w:rPr>
        <w:tab/>
      </w:r>
      <w:r>
        <w:rPr>
          <w:i/>
        </w:rPr>
        <w:tab/>
        <w:t>Source: Nokia, Nokia Shanghai Bell</w:t>
      </w:r>
    </w:p>
    <w:p w:rsidR="00C00C83" w:rsidRDefault="00C00C83" w:rsidP="00C00C83">
      <w:pPr>
        <w:rPr>
          <w:rFonts w:ascii="Arial" w:hAnsi="Arial" w:cs="Arial"/>
          <w:b/>
        </w:rPr>
      </w:pPr>
      <w:r>
        <w:rPr>
          <w:rFonts w:ascii="Arial" w:hAnsi="Arial" w:cs="Arial"/>
          <w:b/>
        </w:rPr>
        <w:t xml:space="preserve">Abstract: </w:t>
      </w:r>
    </w:p>
    <w:p w:rsidR="00C00C83" w:rsidRDefault="00C00C83" w:rsidP="00C00C83">
      <w:r>
        <w:t xml:space="preserve">Adding text for TRP measurement to annex. </w:t>
      </w:r>
    </w:p>
    <w:p w:rsidR="00C00C83" w:rsidRDefault="00C00C83" w:rsidP="00C00C83">
      <w:pPr>
        <w:rPr>
          <w:rFonts w:ascii="Arial" w:hAnsi="Arial" w:cs="Arial"/>
          <w:b/>
        </w:rPr>
      </w:pPr>
      <w:r>
        <w:rPr>
          <w:rFonts w:ascii="Arial" w:hAnsi="Arial" w:cs="Arial"/>
          <w:b/>
        </w:rPr>
        <w:t xml:space="preserve">Discussion: </w:t>
      </w:r>
    </w:p>
    <w:p w:rsidR="00C00C83" w:rsidRDefault="00C00C83" w:rsidP="00C00C83">
      <w:r>
        <w:t xml:space="preserve">Huawei: </w:t>
      </w:r>
    </w:p>
    <w:p w:rsidR="001E694F" w:rsidRDefault="00C00C83" w:rsidP="00C00C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67E28" w:rsidRPr="00167E28">
        <w:rPr>
          <w:rFonts w:ascii="Arial" w:hAnsi="Arial" w:cs="Arial"/>
          <w:b/>
          <w:color w:val="993300"/>
          <w:highlight w:val="green"/>
          <w:u w:val="single"/>
        </w:rPr>
        <w:t>Approved.</w:t>
      </w:r>
      <w:r w:rsidR="001E694F">
        <w:rPr>
          <w:color w:val="993300"/>
          <w:u w:val="single"/>
        </w:rPr>
        <w:br/>
      </w:r>
      <w:r w:rsidR="001E694F">
        <w:rPr>
          <w:color w:val="993300"/>
          <w:u w:val="single"/>
        </w:rPr>
        <w:br/>
      </w:r>
    </w:p>
    <w:p w:rsidR="001E694F" w:rsidRDefault="00FF358B" w:rsidP="001E694F">
      <w:pPr>
        <w:rPr>
          <w:i/>
        </w:rPr>
      </w:pPr>
      <w:hyperlink r:id="rId953" w:history="1">
        <w:r w:rsidR="001E694F" w:rsidRPr="00FD50A4">
          <w:rPr>
            <w:rStyle w:val="Hyperlink"/>
            <w:rFonts w:ascii="Arial" w:hAnsi="Arial" w:cs="Arial"/>
            <w:b/>
            <w:sz w:val="24"/>
          </w:rPr>
          <w:t>R4-1813490</w:t>
        </w:r>
      </w:hyperlink>
      <w:r w:rsidR="001E694F">
        <w:rPr>
          <w:b/>
        </w:rPr>
        <w:tab/>
        <w:t xml:space="preserve">TP to TR 38.817-02 – adding a new section and structure for TRP measurement </w:t>
      </w:r>
      <w:r w:rsidR="001E694F">
        <w:rPr>
          <w:b/>
        </w:rPr>
        <w:br/>
      </w:r>
      <w:r w:rsidR="001E694F">
        <w:tab/>
      </w:r>
      <w:r w:rsidR="001E694F">
        <w:tab/>
      </w:r>
      <w:r w:rsidR="001E694F">
        <w:tab/>
      </w:r>
      <w:r w:rsidR="001E694F">
        <w:tab/>
      </w:r>
      <w:r w:rsidR="001E694F">
        <w:tab/>
        <w:t>38.817-02 v..</w:t>
      </w:r>
      <w:r w:rsidR="001E694F">
        <w:br/>
      </w:r>
      <w:r w:rsidR="001E694F">
        <w:rPr>
          <w:i/>
        </w:rPr>
        <w:tab/>
      </w:r>
      <w:r w:rsidR="001E694F">
        <w:rPr>
          <w:i/>
        </w:rPr>
        <w:tab/>
      </w:r>
      <w:r w:rsidR="001E694F">
        <w:rPr>
          <w:i/>
        </w:rPr>
        <w:tab/>
      </w:r>
      <w:r w:rsidR="001E694F">
        <w:rPr>
          <w:i/>
        </w:rPr>
        <w:tab/>
      </w:r>
      <w:r w:rsidR="001E694F">
        <w:rPr>
          <w:i/>
        </w:rPr>
        <w:tab/>
        <w:t>Source: Nokia, Nokia Shanghai Bell</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Adding a new section for TRP measurement procedures.</w:t>
      </w:r>
    </w:p>
    <w:p w:rsidR="001E694F" w:rsidRDefault="001E694F" w:rsidP="001E694F">
      <w:pPr>
        <w:rPr>
          <w:rFonts w:ascii="Arial" w:hAnsi="Arial" w:cs="Arial"/>
          <w:b/>
        </w:rPr>
      </w:pPr>
      <w:r>
        <w:rPr>
          <w:rFonts w:ascii="Arial" w:hAnsi="Arial" w:cs="Arial"/>
          <w:b/>
        </w:rPr>
        <w:t xml:space="preserve">Discussion: </w:t>
      </w:r>
    </w:p>
    <w:p w:rsidR="001E694F" w:rsidRDefault="00AC2113" w:rsidP="001E694F">
      <w:r>
        <w:t xml:space="preserve">Ericsson: Do we need this new section only with reference. </w:t>
      </w:r>
    </w:p>
    <w:p w:rsidR="00AC2113" w:rsidRDefault="00AC2113" w:rsidP="001E694F">
      <w:r>
        <w:t xml:space="preserve">Nokia: We can further discuss the structure. </w:t>
      </w:r>
    </w:p>
    <w:p w:rsidR="00AC2113" w:rsidRDefault="001E694F" w:rsidP="002D2E6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C2113">
        <w:rPr>
          <w:rFonts w:ascii="Arial" w:hAnsi="Arial" w:cs="Arial"/>
          <w:b/>
          <w:color w:val="993300"/>
          <w:u w:val="single"/>
        </w:rPr>
        <w:t xml:space="preserve">Revised in </w:t>
      </w:r>
      <w:hyperlink r:id="rId954" w:history="1">
        <w:r w:rsidR="00AC2113" w:rsidRPr="00FD50A4">
          <w:rPr>
            <w:rStyle w:val="Hyperlink"/>
            <w:rFonts w:ascii="Arial" w:hAnsi="Arial" w:cs="Arial"/>
            <w:b/>
          </w:rPr>
          <w:t>R4-1813909</w:t>
        </w:r>
      </w:hyperlink>
    </w:p>
    <w:p w:rsidR="00AC2113" w:rsidRDefault="00AC2113" w:rsidP="002D2E67">
      <w:pPr>
        <w:rPr>
          <w:rFonts w:ascii="Arial" w:hAnsi="Arial" w:cs="Arial"/>
          <w:b/>
          <w:color w:val="993300"/>
          <w:u w:val="single"/>
        </w:rPr>
      </w:pPr>
    </w:p>
    <w:p w:rsidR="00AC2113" w:rsidRDefault="00FF358B" w:rsidP="00AC2113">
      <w:pPr>
        <w:rPr>
          <w:i/>
        </w:rPr>
      </w:pPr>
      <w:hyperlink r:id="rId955" w:history="1">
        <w:r w:rsidR="00AC2113" w:rsidRPr="00FD50A4">
          <w:rPr>
            <w:rStyle w:val="Hyperlink"/>
            <w:rFonts w:ascii="Arial" w:hAnsi="Arial" w:cs="Arial"/>
            <w:b/>
            <w:sz w:val="24"/>
          </w:rPr>
          <w:t>R4-1813909</w:t>
        </w:r>
      </w:hyperlink>
      <w:r w:rsidR="00AC2113">
        <w:rPr>
          <w:b/>
        </w:rPr>
        <w:tab/>
        <w:t xml:space="preserve">TP to TR 38.817-02 – adding a new section and structure for TRP measurement </w:t>
      </w:r>
      <w:r w:rsidR="00AC2113">
        <w:rPr>
          <w:b/>
        </w:rPr>
        <w:br/>
      </w:r>
      <w:r w:rsidR="00AC2113">
        <w:tab/>
      </w:r>
      <w:r w:rsidR="00AC2113">
        <w:tab/>
      </w:r>
      <w:r w:rsidR="00AC2113">
        <w:tab/>
      </w:r>
      <w:r w:rsidR="00AC2113">
        <w:tab/>
      </w:r>
      <w:r w:rsidR="00AC2113">
        <w:tab/>
        <w:t>38.817-02 v..</w:t>
      </w:r>
      <w:r w:rsidR="00AC2113">
        <w:br/>
      </w:r>
      <w:r w:rsidR="00AC2113">
        <w:rPr>
          <w:i/>
        </w:rPr>
        <w:tab/>
      </w:r>
      <w:r w:rsidR="00AC2113">
        <w:rPr>
          <w:i/>
        </w:rPr>
        <w:tab/>
      </w:r>
      <w:r w:rsidR="00AC2113">
        <w:rPr>
          <w:i/>
        </w:rPr>
        <w:tab/>
      </w:r>
      <w:r w:rsidR="00AC2113">
        <w:rPr>
          <w:i/>
        </w:rPr>
        <w:tab/>
      </w:r>
      <w:r w:rsidR="00AC2113">
        <w:rPr>
          <w:i/>
        </w:rPr>
        <w:tab/>
        <w:t>Source: Nokia, Nokia Shanghai Bell</w:t>
      </w:r>
    </w:p>
    <w:p w:rsidR="00AC2113" w:rsidRDefault="00AC2113" w:rsidP="00AC2113">
      <w:pPr>
        <w:rPr>
          <w:rFonts w:ascii="Arial" w:hAnsi="Arial" w:cs="Arial"/>
          <w:b/>
        </w:rPr>
      </w:pPr>
      <w:r>
        <w:rPr>
          <w:rFonts w:ascii="Arial" w:hAnsi="Arial" w:cs="Arial"/>
          <w:b/>
        </w:rPr>
        <w:t xml:space="preserve">Abstract: </w:t>
      </w:r>
    </w:p>
    <w:p w:rsidR="00AC2113" w:rsidRDefault="00AC2113" w:rsidP="00AC2113">
      <w:r>
        <w:t>Adding a new section for TRP measurement procedures.</w:t>
      </w:r>
    </w:p>
    <w:p w:rsidR="00AC2113" w:rsidRDefault="00AC2113" w:rsidP="00AC2113">
      <w:pPr>
        <w:rPr>
          <w:rFonts w:ascii="Arial" w:hAnsi="Arial" w:cs="Arial"/>
          <w:b/>
        </w:rPr>
      </w:pPr>
      <w:r>
        <w:rPr>
          <w:rFonts w:ascii="Arial" w:hAnsi="Arial" w:cs="Arial"/>
          <w:b/>
        </w:rPr>
        <w:t xml:space="preserve">Discussion: </w:t>
      </w:r>
    </w:p>
    <w:p w:rsidR="00DB202E" w:rsidRDefault="00DB202E" w:rsidP="00AC2113">
      <w:r w:rsidRPr="00DB202E">
        <w:t xml:space="preserve">Huawei: </w:t>
      </w:r>
      <w:r>
        <w:t>We do not prefer table include some information but exclude some others methods.</w:t>
      </w:r>
    </w:p>
    <w:p w:rsidR="00DB202E" w:rsidRPr="00DB202E" w:rsidRDefault="00DB202E" w:rsidP="00AC2113">
      <w:r>
        <w:t xml:space="preserve">Ericsson: We agreed with Huawei.  </w:t>
      </w:r>
    </w:p>
    <w:p w:rsidR="00DB202E" w:rsidRDefault="00AC2113" w:rsidP="00AC2113">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B202E">
        <w:rPr>
          <w:rFonts w:ascii="Arial" w:hAnsi="Arial" w:cs="Arial"/>
          <w:b/>
          <w:color w:val="993300"/>
          <w:u w:val="single"/>
        </w:rPr>
        <w:t xml:space="preserve">Revised in </w:t>
      </w:r>
      <w:hyperlink r:id="rId956" w:history="1">
        <w:r w:rsidR="00DB202E" w:rsidRPr="00FD50A4">
          <w:rPr>
            <w:rStyle w:val="Hyperlink"/>
            <w:rFonts w:ascii="Arial" w:hAnsi="Arial" w:cs="Arial"/>
            <w:b/>
          </w:rPr>
          <w:t>R4-1814255</w:t>
        </w:r>
      </w:hyperlink>
    </w:p>
    <w:p w:rsidR="00DB202E" w:rsidRDefault="00DB202E" w:rsidP="00AC2113">
      <w:pPr>
        <w:rPr>
          <w:rFonts w:ascii="Arial" w:hAnsi="Arial" w:cs="Arial"/>
          <w:b/>
          <w:color w:val="993300"/>
          <w:u w:val="single"/>
        </w:rPr>
      </w:pPr>
    </w:p>
    <w:p w:rsidR="00DB202E" w:rsidRDefault="00FF358B" w:rsidP="00DB202E">
      <w:pPr>
        <w:rPr>
          <w:i/>
        </w:rPr>
      </w:pPr>
      <w:hyperlink r:id="rId957" w:history="1">
        <w:r w:rsidR="00DB202E" w:rsidRPr="00FD50A4">
          <w:rPr>
            <w:rStyle w:val="Hyperlink"/>
            <w:rFonts w:ascii="Arial" w:hAnsi="Arial" w:cs="Arial"/>
            <w:b/>
            <w:sz w:val="24"/>
          </w:rPr>
          <w:t>R4-1814255</w:t>
        </w:r>
      </w:hyperlink>
      <w:r w:rsidR="00DB202E">
        <w:rPr>
          <w:b/>
        </w:rPr>
        <w:tab/>
        <w:t xml:space="preserve">TP to TR 38.817-02 – adding a new section and structure for TRP measurement </w:t>
      </w:r>
      <w:r w:rsidR="00DB202E">
        <w:rPr>
          <w:b/>
        </w:rPr>
        <w:br/>
      </w:r>
      <w:r w:rsidR="00DB202E">
        <w:tab/>
      </w:r>
      <w:r w:rsidR="00DB202E">
        <w:tab/>
      </w:r>
      <w:r w:rsidR="00DB202E">
        <w:tab/>
      </w:r>
      <w:r w:rsidR="00DB202E">
        <w:tab/>
      </w:r>
      <w:r w:rsidR="00DB202E">
        <w:tab/>
        <w:t>38.817-02 v..</w:t>
      </w:r>
      <w:r w:rsidR="00DB202E">
        <w:br/>
      </w:r>
      <w:r w:rsidR="00DB202E">
        <w:rPr>
          <w:i/>
        </w:rPr>
        <w:tab/>
      </w:r>
      <w:r w:rsidR="00DB202E">
        <w:rPr>
          <w:i/>
        </w:rPr>
        <w:tab/>
      </w:r>
      <w:r w:rsidR="00DB202E">
        <w:rPr>
          <w:i/>
        </w:rPr>
        <w:tab/>
      </w:r>
      <w:r w:rsidR="00DB202E">
        <w:rPr>
          <w:i/>
        </w:rPr>
        <w:tab/>
      </w:r>
      <w:r w:rsidR="00DB202E">
        <w:rPr>
          <w:i/>
        </w:rPr>
        <w:tab/>
        <w:t>Source: Nokia, Nokia Shanghai Bell</w:t>
      </w:r>
    </w:p>
    <w:p w:rsidR="00DB202E" w:rsidRDefault="00DB202E" w:rsidP="00DB202E">
      <w:pPr>
        <w:rPr>
          <w:rFonts w:ascii="Arial" w:hAnsi="Arial" w:cs="Arial"/>
          <w:b/>
        </w:rPr>
      </w:pPr>
      <w:r>
        <w:rPr>
          <w:rFonts w:ascii="Arial" w:hAnsi="Arial" w:cs="Arial"/>
          <w:b/>
        </w:rPr>
        <w:t xml:space="preserve">Abstract: </w:t>
      </w:r>
    </w:p>
    <w:p w:rsidR="00DB202E" w:rsidRDefault="00DB202E" w:rsidP="00DB202E">
      <w:r>
        <w:lastRenderedPageBreak/>
        <w:t>Adding a new section for TRP measurement procedures.</w:t>
      </w:r>
    </w:p>
    <w:p w:rsidR="00DB202E" w:rsidRDefault="00DB202E" w:rsidP="00DB202E">
      <w:pPr>
        <w:rPr>
          <w:rFonts w:ascii="Arial" w:hAnsi="Arial" w:cs="Arial"/>
          <w:b/>
        </w:rPr>
      </w:pPr>
      <w:r>
        <w:rPr>
          <w:rFonts w:ascii="Arial" w:hAnsi="Arial" w:cs="Arial"/>
          <w:b/>
        </w:rPr>
        <w:t xml:space="preserve">Discussion: </w:t>
      </w:r>
    </w:p>
    <w:p w:rsidR="002D2E67" w:rsidRDefault="00DB202E" w:rsidP="00DB20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404C7">
        <w:rPr>
          <w:rFonts w:ascii="Arial" w:hAnsi="Arial" w:cs="Arial"/>
          <w:b/>
          <w:color w:val="993300"/>
          <w:highlight w:val="green"/>
          <w:u w:val="single"/>
        </w:rPr>
        <w:t>Endorsed</w:t>
      </w:r>
      <w:r w:rsidR="00167E28" w:rsidRPr="00167E28">
        <w:rPr>
          <w:rFonts w:ascii="Arial" w:hAnsi="Arial" w:cs="Arial"/>
          <w:b/>
          <w:color w:val="993300"/>
          <w:highlight w:val="green"/>
          <w:u w:val="single"/>
        </w:rPr>
        <w:t>.</w:t>
      </w:r>
      <w:r w:rsidR="001E694F">
        <w:rPr>
          <w:color w:val="993300"/>
          <w:u w:val="single"/>
        </w:rPr>
        <w:br/>
      </w:r>
      <w:r w:rsidR="001E694F">
        <w:rPr>
          <w:color w:val="993300"/>
          <w:u w:val="single"/>
        </w:rPr>
        <w:br/>
      </w:r>
    </w:p>
    <w:p w:rsidR="00032E06" w:rsidRDefault="00FF358B" w:rsidP="00032E06">
      <w:pPr>
        <w:rPr>
          <w:i/>
        </w:rPr>
      </w:pPr>
      <w:hyperlink r:id="rId958" w:history="1">
        <w:r w:rsidR="00032E06" w:rsidRPr="00FD50A4">
          <w:rPr>
            <w:rStyle w:val="Hyperlink"/>
            <w:rFonts w:ascii="Arial" w:hAnsi="Arial" w:cs="Arial"/>
            <w:b/>
            <w:sz w:val="24"/>
          </w:rPr>
          <w:t>R4-1812237</w:t>
        </w:r>
      </w:hyperlink>
      <w:r w:rsidR="00032E06">
        <w:rPr>
          <w:b/>
        </w:rPr>
        <w:tab/>
        <w:t>TP to TS 38.141-2: Correction on the FRCs in Annex A1 and A2</w:t>
      </w:r>
      <w:r w:rsidR="00032E06">
        <w:rPr>
          <w:b/>
        </w:rPr>
        <w:br/>
      </w:r>
      <w:r w:rsidR="00032E06">
        <w:tab/>
      </w:r>
      <w:r w:rsidR="00032E06">
        <w:tab/>
      </w:r>
      <w:r w:rsidR="00032E06">
        <w:tab/>
      </w:r>
      <w:r w:rsidR="00032E06">
        <w:tab/>
      </w:r>
      <w:r w:rsidR="00032E06">
        <w:tab/>
        <w:t>38.141-2 v1.0.0</w:t>
      </w:r>
      <w:r w:rsidR="00032E06">
        <w:br/>
      </w:r>
      <w:r w:rsidR="00032E06">
        <w:rPr>
          <w:i/>
        </w:rPr>
        <w:tab/>
      </w:r>
      <w:r w:rsidR="00032E06">
        <w:rPr>
          <w:i/>
        </w:rPr>
        <w:tab/>
      </w:r>
      <w:r w:rsidR="00032E06">
        <w:rPr>
          <w:i/>
        </w:rPr>
        <w:tab/>
      </w:r>
      <w:r w:rsidR="00032E06">
        <w:rPr>
          <w:i/>
        </w:rPr>
        <w:tab/>
      </w:r>
      <w:r w:rsidR="00032E06">
        <w:rPr>
          <w:i/>
        </w:rPr>
        <w:tab/>
        <w:t>Source: China Telecom</w:t>
      </w:r>
    </w:p>
    <w:p w:rsidR="00032E06" w:rsidRDefault="00032E06" w:rsidP="00032E06">
      <w:pPr>
        <w:rPr>
          <w:rFonts w:ascii="Arial" w:hAnsi="Arial" w:cs="Arial"/>
          <w:b/>
        </w:rPr>
      </w:pPr>
      <w:r>
        <w:rPr>
          <w:rFonts w:ascii="Arial" w:hAnsi="Arial" w:cs="Arial"/>
          <w:b/>
        </w:rPr>
        <w:t xml:space="preserve">Abstract: </w:t>
      </w:r>
    </w:p>
    <w:p w:rsidR="00032E06" w:rsidRDefault="00032E06" w:rsidP="00032E06"/>
    <w:p w:rsidR="00032E06" w:rsidRDefault="00032E06" w:rsidP="00032E06">
      <w:pPr>
        <w:rPr>
          <w:rFonts w:ascii="Arial" w:hAnsi="Arial" w:cs="Arial"/>
          <w:b/>
        </w:rPr>
      </w:pPr>
      <w:r>
        <w:rPr>
          <w:rFonts w:ascii="Arial" w:hAnsi="Arial" w:cs="Arial"/>
          <w:b/>
        </w:rPr>
        <w:t xml:space="preserve">Discussion: </w:t>
      </w:r>
    </w:p>
    <w:p w:rsidR="00032E06" w:rsidRDefault="00032E06" w:rsidP="00032E06"/>
    <w:p w:rsidR="00032E06" w:rsidRDefault="00032E06" w:rsidP="00032E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E3C2C" w:rsidRPr="006E3C2C">
        <w:rPr>
          <w:rFonts w:ascii="Arial" w:hAnsi="Arial" w:cs="Arial"/>
          <w:b/>
          <w:color w:val="993300"/>
          <w:u w:val="single"/>
        </w:rPr>
        <w:t xml:space="preserve">Revised in </w:t>
      </w:r>
      <w:hyperlink r:id="rId959" w:history="1">
        <w:r w:rsidR="006E3C2C" w:rsidRPr="00FD50A4">
          <w:rPr>
            <w:rStyle w:val="Hyperlink"/>
            <w:rFonts w:ascii="Arial" w:hAnsi="Arial" w:cs="Arial"/>
            <w:b/>
          </w:rPr>
          <w:t>R4-1814120</w:t>
        </w:r>
      </w:hyperlink>
    </w:p>
    <w:p w:rsidR="00032E06" w:rsidRDefault="00032E06" w:rsidP="00032E06">
      <w:pPr>
        <w:rPr>
          <w:color w:val="993300"/>
          <w:u w:val="single"/>
        </w:rPr>
      </w:pPr>
    </w:p>
    <w:p w:rsidR="006E3C2C" w:rsidRDefault="00FF358B" w:rsidP="006E3C2C">
      <w:pPr>
        <w:rPr>
          <w:i/>
        </w:rPr>
      </w:pPr>
      <w:hyperlink r:id="rId960" w:history="1">
        <w:r w:rsidR="006E3C2C" w:rsidRPr="00FD50A4">
          <w:rPr>
            <w:rStyle w:val="Hyperlink"/>
            <w:rFonts w:ascii="Arial" w:hAnsi="Arial" w:cs="Arial"/>
            <w:b/>
            <w:sz w:val="24"/>
          </w:rPr>
          <w:t>R4-1814120</w:t>
        </w:r>
      </w:hyperlink>
      <w:r w:rsidR="006E3C2C">
        <w:rPr>
          <w:b/>
        </w:rPr>
        <w:tab/>
        <w:t>TP to TS 38.141-2: Correction on the FRCs in Annex A1 and A2</w:t>
      </w:r>
      <w:r w:rsidR="006E3C2C">
        <w:rPr>
          <w:b/>
        </w:rPr>
        <w:br/>
      </w:r>
      <w:r w:rsidR="006E3C2C">
        <w:tab/>
      </w:r>
      <w:r w:rsidR="006E3C2C">
        <w:tab/>
      </w:r>
      <w:r w:rsidR="006E3C2C">
        <w:tab/>
      </w:r>
      <w:r w:rsidR="006E3C2C">
        <w:tab/>
      </w:r>
      <w:r w:rsidR="006E3C2C">
        <w:tab/>
        <w:t>38.141-2 v1.0.0</w:t>
      </w:r>
      <w:r w:rsidR="006E3C2C">
        <w:br/>
      </w:r>
      <w:r w:rsidR="006E3C2C">
        <w:rPr>
          <w:i/>
        </w:rPr>
        <w:tab/>
      </w:r>
      <w:r w:rsidR="006E3C2C">
        <w:rPr>
          <w:i/>
        </w:rPr>
        <w:tab/>
      </w:r>
      <w:r w:rsidR="006E3C2C">
        <w:rPr>
          <w:i/>
        </w:rPr>
        <w:tab/>
      </w:r>
      <w:r w:rsidR="006E3C2C">
        <w:rPr>
          <w:i/>
        </w:rPr>
        <w:tab/>
      </w:r>
      <w:r w:rsidR="006E3C2C">
        <w:rPr>
          <w:i/>
        </w:rPr>
        <w:tab/>
        <w:t>Source: China Telecom</w:t>
      </w:r>
    </w:p>
    <w:p w:rsidR="006E3C2C" w:rsidRDefault="006E3C2C" w:rsidP="006E3C2C">
      <w:pPr>
        <w:rPr>
          <w:rFonts w:ascii="Arial" w:hAnsi="Arial" w:cs="Arial"/>
          <w:b/>
        </w:rPr>
      </w:pPr>
      <w:r>
        <w:rPr>
          <w:rFonts w:ascii="Arial" w:hAnsi="Arial" w:cs="Arial"/>
          <w:b/>
        </w:rPr>
        <w:t xml:space="preserve">Abstract: </w:t>
      </w:r>
    </w:p>
    <w:p w:rsidR="006E3C2C" w:rsidRDefault="006E3C2C" w:rsidP="006E3C2C"/>
    <w:p w:rsidR="006E3C2C" w:rsidRDefault="006E3C2C" w:rsidP="006E3C2C">
      <w:pPr>
        <w:rPr>
          <w:rFonts w:ascii="Arial" w:hAnsi="Arial" w:cs="Arial"/>
          <w:b/>
        </w:rPr>
      </w:pPr>
      <w:r>
        <w:rPr>
          <w:rFonts w:ascii="Arial" w:hAnsi="Arial" w:cs="Arial"/>
          <w:b/>
        </w:rPr>
        <w:t xml:space="preserve">Discussion: </w:t>
      </w:r>
    </w:p>
    <w:p w:rsidR="006E3C2C" w:rsidRDefault="006E3C2C" w:rsidP="006E3C2C"/>
    <w:p w:rsidR="006E3C2C" w:rsidRDefault="006E3C2C" w:rsidP="006E3C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67E28" w:rsidRPr="00167E28">
        <w:rPr>
          <w:rFonts w:ascii="Arial" w:hAnsi="Arial" w:cs="Arial"/>
          <w:b/>
          <w:color w:val="993300"/>
          <w:highlight w:val="green"/>
          <w:u w:val="single"/>
        </w:rPr>
        <w:t>Approved.</w:t>
      </w:r>
    </w:p>
    <w:p w:rsidR="006E3C2C" w:rsidRDefault="006E3C2C" w:rsidP="00032E06">
      <w:pPr>
        <w:rPr>
          <w:color w:val="993300"/>
          <w:u w:val="single"/>
        </w:rPr>
      </w:pPr>
    </w:p>
    <w:p w:rsidR="000C4EAB" w:rsidRDefault="000C4EAB" w:rsidP="000C4EAB">
      <w:pPr>
        <w:rPr>
          <w:rFonts w:ascii="Arial" w:hAnsi="Arial" w:cs="Arial"/>
          <w:b/>
          <w:color w:val="0000FF"/>
          <w:sz w:val="24"/>
          <w:u w:val="thick"/>
        </w:rPr>
      </w:pPr>
    </w:p>
    <w:p w:rsidR="000C4EAB" w:rsidRDefault="00FF358B" w:rsidP="000C4EAB">
      <w:pPr>
        <w:rPr>
          <w:i/>
        </w:rPr>
      </w:pPr>
      <w:hyperlink r:id="rId961" w:history="1">
        <w:r w:rsidR="000C4EAB" w:rsidRPr="00FD50A4">
          <w:rPr>
            <w:rStyle w:val="Hyperlink"/>
            <w:rFonts w:ascii="Arial" w:hAnsi="Arial" w:cs="Arial"/>
            <w:b/>
            <w:sz w:val="24"/>
          </w:rPr>
          <w:t>R4-1812900</w:t>
        </w:r>
      </w:hyperlink>
      <w:r w:rsidR="000C4EAB">
        <w:rPr>
          <w:b/>
        </w:rPr>
        <w:tab/>
        <w:t>CR for TR 38.817-02: Adding missing background information for radiated transmit power in sub-clause 9.2.1</w:t>
      </w:r>
      <w:r w:rsidR="000C4EAB">
        <w:rPr>
          <w:b/>
        </w:rPr>
        <w:br/>
      </w:r>
      <w:r w:rsidR="000C4EAB">
        <w:tab/>
      </w:r>
      <w:r w:rsidR="000C4EAB">
        <w:tab/>
      </w:r>
      <w:r w:rsidR="000C4EAB">
        <w:tab/>
      </w:r>
      <w:r w:rsidR="000C4EAB">
        <w:tab/>
      </w:r>
      <w:r w:rsidR="000C4EAB">
        <w:tab/>
        <w:t>38.817-02</w:t>
      </w:r>
      <w:r w:rsidR="000C4EAB">
        <w:tab/>
        <w:t xml:space="preserve">  CR-0011  Cat: F (Rel-15) v15.1.0</w:t>
      </w:r>
      <w:r w:rsidR="000C4EAB">
        <w:br/>
      </w:r>
      <w:r w:rsidR="000C4EAB">
        <w:rPr>
          <w:i/>
        </w:rPr>
        <w:tab/>
      </w:r>
      <w:r w:rsidR="000C4EAB">
        <w:rPr>
          <w:i/>
        </w:rPr>
        <w:tab/>
      </w:r>
      <w:r w:rsidR="000C4EAB">
        <w:rPr>
          <w:i/>
        </w:rPr>
        <w:tab/>
      </w:r>
      <w:r w:rsidR="000C4EAB">
        <w:rPr>
          <w:i/>
        </w:rPr>
        <w:tab/>
      </w:r>
      <w:r w:rsidR="000C4EAB">
        <w:rPr>
          <w:i/>
        </w:rPr>
        <w:tab/>
        <w:t>Source: Ericsson</w:t>
      </w:r>
    </w:p>
    <w:p w:rsidR="000C4EAB" w:rsidRDefault="000C4EAB" w:rsidP="000C4EAB">
      <w:pPr>
        <w:rPr>
          <w:rFonts w:ascii="Arial" w:hAnsi="Arial" w:cs="Arial"/>
          <w:b/>
        </w:rPr>
      </w:pPr>
      <w:r>
        <w:rPr>
          <w:rFonts w:ascii="Arial" w:hAnsi="Arial" w:cs="Arial"/>
          <w:b/>
        </w:rPr>
        <w:t xml:space="preserve">Abstract: </w:t>
      </w:r>
    </w:p>
    <w:p w:rsidR="000C4EAB" w:rsidRDefault="000C4EAB" w:rsidP="000C4EAB">
      <w:r>
        <w:t xml:space="preserve">In </w:t>
      </w:r>
      <w:hyperlink r:id="rId962" w:history="1">
        <w:r w:rsidRPr="00FD50A4">
          <w:rPr>
            <w:rStyle w:val="Hyperlink"/>
          </w:rPr>
          <w:t>R4-1806907</w:t>
        </w:r>
      </w:hyperlink>
      <w:r>
        <w:t xml:space="preserve"> a concept to allow for multiple EIRP declarations for wide NR bands was introdcuted in TS 38.104. This CR adds missing background information in TR 38.817-02, sub-clause 9.2.1.</w:t>
      </w:r>
    </w:p>
    <w:p w:rsidR="000C4EAB" w:rsidRDefault="000C4EAB" w:rsidP="000C4EAB">
      <w:pPr>
        <w:rPr>
          <w:rFonts w:ascii="Arial" w:hAnsi="Arial" w:cs="Arial"/>
          <w:b/>
        </w:rPr>
      </w:pPr>
      <w:r>
        <w:rPr>
          <w:rFonts w:ascii="Arial" w:hAnsi="Arial" w:cs="Arial"/>
          <w:b/>
        </w:rPr>
        <w:t xml:space="preserve">Discussion: </w:t>
      </w:r>
    </w:p>
    <w:p w:rsidR="000C4EAB" w:rsidRDefault="00AC2113" w:rsidP="000C4EAB">
      <w:r>
        <w:t xml:space="preserve">NEC: What is the assumption of device, ideal devices? If the assumption is not ideal device, we have to consider the practical devices. We have to consider the dependency for, e.g., PA gain, performance etc. </w:t>
      </w:r>
    </w:p>
    <w:p w:rsidR="00AC2113" w:rsidRDefault="00AC2113" w:rsidP="000C4EAB">
      <w:r>
        <w:t>NTT DoCoMo: When wer introduce the FBW, we agree to use the support BW but in this CR, operating band BW is used.</w:t>
      </w:r>
    </w:p>
    <w:p w:rsidR="00AC2113" w:rsidRDefault="00AC2113" w:rsidP="000C4EAB">
      <w:r>
        <w:t xml:space="preserve">Ericsson: For NEC, RAN4 approve the Tdoc FBW is use for directional requirements. If other aspects need to be considered as comments by NEC, NEC has to provide justification. For NTT DoCoMo, we agreed that we shall be clear about the BW shall be supported BW which could be smalled than the operating band BW. </w:t>
      </w:r>
    </w:p>
    <w:p w:rsidR="000C4EAB" w:rsidRDefault="000C4EAB" w:rsidP="000C4E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A7E10">
        <w:rPr>
          <w:rFonts w:ascii="Arial" w:hAnsi="Arial" w:cs="Arial"/>
          <w:b/>
          <w:color w:val="993300"/>
          <w:u w:val="single"/>
        </w:rPr>
        <w:t>Noted.</w:t>
      </w:r>
    </w:p>
    <w:p w:rsidR="000C4EAB" w:rsidRDefault="000C4EAB" w:rsidP="000C4EAB">
      <w:pPr>
        <w:rPr>
          <w:color w:val="993300"/>
          <w:u w:val="single"/>
        </w:rPr>
      </w:pPr>
    </w:p>
    <w:p w:rsidR="000C4EAB" w:rsidRDefault="000C4EAB" w:rsidP="000C4EAB">
      <w:pPr>
        <w:rPr>
          <w:color w:val="993300"/>
          <w:u w:val="single"/>
        </w:rPr>
      </w:pPr>
    </w:p>
    <w:p w:rsidR="001E694F" w:rsidRDefault="001E694F" w:rsidP="001E694F">
      <w:pPr>
        <w:pStyle w:val="Heading5"/>
      </w:pPr>
      <w:bookmarkStart w:id="318" w:name="_Toc529479377"/>
      <w:r>
        <w:t>7.9.4.2</w:t>
      </w:r>
      <w:r>
        <w:tab/>
        <w:t>FR1 radiated conformance testing [NR_newRAT-Perf]</w:t>
      </w:r>
      <w:bookmarkEnd w:id="318"/>
    </w:p>
    <w:p w:rsidR="001E694F" w:rsidRDefault="001E694F" w:rsidP="001E694F">
      <w:pPr>
        <w:pStyle w:val="Heading6"/>
      </w:pPr>
      <w:bookmarkStart w:id="319" w:name="_Toc529479378"/>
      <w:r>
        <w:t>7.9.4.2.1</w:t>
      </w:r>
      <w:r>
        <w:tab/>
        <w:t>NR specific MU and TT analysis [NR_newRAT-Perf]</w:t>
      </w:r>
      <w:bookmarkEnd w:id="319"/>
    </w:p>
    <w:p w:rsidR="00C00000" w:rsidRDefault="00FF358B" w:rsidP="00C00000">
      <w:pPr>
        <w:rPr>
          <w:i/>
        </w:rPr>
      </w:pPr>
      <w:hyperlink r:id="rId963" w:history="1">
        <w:r w:rsidR="00C00000" w:rsidRPr="00FD50A4">
          <w:rPr>
            <w:rStyle w:val="Hyperlink"/>
            <w:rFonts w:ascii="Arial" w:hAnsi="Arial" w:cs="Arial"/>
            <w:b/>
            <w:sz w:val="24"/>
          </w:rPr>
          <w:t>R4-1812382</w:t>
        </w:r>
      </w:hyperlink>
      <w:r w:rsidR="00C00000">
        <w:rPr>
          <w:b/>
        </w:rPr>
        <w:tab/>
        <w:t>CR to TR 38.817-02: Addition of background of MU and TT for FR1 OTA receiver directional and out of band blocking conformance testing (new clauses 12.3, 12.7)</w:t>
      </w:r>
      <w:r w:rsidR="00C00000">
        <w:rPr>
          <w:b/>
        </w:rPr>
        <w:br/>
      </w:r>
      <w:r w:rsidR="00C00000">
        <w:tab/>
      </w:r>
      <w:r w:rsidR="00C00000">
        <w:tab/>
      </w:r>
      <w:r w:rsidR="00C00000">
        <w:tab/>
      </w:r>
      <w:r w:rsidR="00C00000">
        <w:tab/>
      </w:r>
      <w:r w:rsidR="00C00000">
        <w:tab/>
        <w:t>38.817-02</w:t>
      </w:r>
      <w:r w:rsidR="00C00000">
        <w:tab/>
        <w:t xml:space="preserve">  CR-0007  Cat: F (Rel-15) v15.1.0</w:t>
      </w:r>
      <w:r w:rsidR="00C00000">
        <w:br/>
      </w:r>
      <w:r w:rsidR="00C00000">
        <w:rPr>
          <w:i/>
        </w:rPr>
        <w:tab/>
      </w:r>
      <w:r w:rsidR="00C00000">
        <w:rPr>
          <w:i/>
        </w:rPr>
        <w:tab/>
      </w:r>
      <w:r w:rsidR="00C00000">
        <w:rPr>
          <w:i/>
        </w:rPr>
        <w:tab/>
      </w:r>
      <w:r w:rsidR="00C00000">
        <w:rPr>
          <w:i/>
        </w:rPr>
        <w:tab/>
      </w:r>
      <w:r w:rsidR="00C00000">
        <w:rPr>
          <w:i/>
        </w:rPr>
        <w:tab/>
        <w:t>Source: Nokia, Nokia Shanghai Bell</w:t>
      </w:r>
    </w:p>
    <w:p w:rsidR="00C00000" w:rsidRDefault="00C00000" w:rsidP="00C00000">
      <w:pPr>
        <w:rPr>
          <w:rFonts w:ascii="Arial" w:hAnsi="Arial" w:cs="Arial"/>
          <w:b/>
        </w:rPr>
      </w:pPr>
      <w:r>
        <w:rPr>
          <w:rFonts w:ascii="Arial" w:hAnsi="Arial" w:cs="Arial"/>
          <w:b/>
        </w:rPr>
        <w:t xml:space="preserve">Abstract: </w:t>
      </w:r>
    </w:p>
    <w:p w:rsidR="00C00000" w:rsidRDefault="00C00000" w:rsidP="00C00000">
      <w:r>
        <w:t>Clarify how the MU and TT for FR1 OTA receiver directional and out of band blocking conformance testing are obtained in TS 38.141-2.</w:t>
      </w:r>
    </w:p>
    <w:p w:rsidR="00C00000" w:rsidRDefault="00C00000" w:rsidP="00C00000">
      <w:pPr>
        <w:rPr>
          <w:rFonts w:ascii="Arial" w:hAnsi="Arial" w:cs="Arial"/>
          <w:b/>
        </w:rPr>
      </w:pPr>
      <w:r>
        <w:rPr>
          <w:rFonts w:ascii="Arial" w:hAnsi="Arial" w:cs="Arial"/>
          <w:b/>
        </w:rPr>
        <w:t xml:space="preserve">Discussion: </w:t>
      </w:r>
    </w:p>
    <w:p w:rsidR="00C00000" w:rsidRDefault="005A7E10" w:rsidP="00C00000">
      <w:r>
        <w:t>Ericsson: It is ok. We have different TPs for same section and also discussion on the skeleton are ongoing.</w:t>
      </w:r>
    </w:p>
    <w:p w:rsidR="00C00000" w:rsidRDefault="00C00000" w:rsidP="00C0000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C3857">
        <w:rPr>
          <w:rFonts w:ascii="Arial" w:hAnsi="Arial" w:cs="Arial"/>
          <w:b/>
          <w:color w:val="993300"/>
          <w:u w:val="single"/>
        </w:rPr>
        <w:t>Noted.</w:t>
      </w:r>
    </w:p>
    <w:p w:rsidR="005A7E10" w:rsidRDefault="005A7E10" w:rsidP="00C00000">
      <w:pPr>
        <w:rPr>
          <w:rFonts w:ascii="Arial" w:hAnsi="Arial" w:cs="Arial"/>
          <w:b/>
          <w:color w:val="993300"/>
          <w:u w:val="single"/>
        </w:rPr>
      </w:pPr>
    </w:p>
    <w:p w:rsidR="005A7E10" w:rsidRDefault="00FF358B" w:rsidP="005A7E10">
      <w:pPr>
        <w:rPr>
          <w:i/>
        </w:rPr>
      </w:pPr>
      <w:hyperlink r:id="rId964" w:history="1">
        <w:r w:rsidR="005A7E10" w:rsidRPr="00FD50A4">
          <w:rPr>
            <w:rStyle w:val="Hyperlink"/>
            <w:rFonts w:ascii="Arial" w:hAnsi="Arial" w:cs="Arial"/>
            <w:b/>
            <w:sz w:val="24"/>
          </w:rPr>
          <w:t>R4-1813910</w:t>
        </w:r>
      </w:hyperlink>
      <w:r w:rsidR="005A7E10">
        <w:rPr>
          <w:b/>
        </w:rPr>
        <w:tab/>
      </w:r>
      <w:r w:rsidR="00EC3857">
        <w:rPr>
          <w:b/>
        </w:rPr>
        <w:t xml:space="preserve">Draft </w:t>
      </w:r>
      <w:r w:rsidR="005A7E10">
        <w:rPr>
          <w:b/>
        </w:rPr>
        <w:t>CR to TR 38.817-02: Addition of background of MU and TT for FR1 OTA receiver directional and out of band blocking conformance testing (new clauses 12.3, 12.7)</w:t>
      </w:r>
      <w:r w:rsidR="005A7E10">
        <w:rPr>
          <w:b/>
        </w:rPr>
        <w:br/>
      </w:r>
      <w:r w:rsidR="0053351B">
        <w:tab/>
      </w:r>
      <w:r w:rsidR="0053351B">
        <w:tab/>
      </w:r>
      <w:r w:rsidR="0053351B">
        <w:tab/>
      </w:r>
      <w:r w:rsidR="0053351B">
        <w:tab/>
      </w:r>
      <w:r w:rsidR="0053351B">
        <w:tab/>
        <w:t>38.817-02</w:t>
      </w:r>
      <w:r w:rsidR="0053351B">
        <w:tab/>
        <w:t xml:space="preserve">  CR</w:t>
      </w:r>
      <w:r w:rsidR="005A7E10">
        <w:t xml:space="preserve">  Cat: F (Rel-15) v15.1.0</w:t>
      </w:r>
      <w:r w:rsidR="005A7E10">
        <w:br/>
      </w:r>
      <w:r w:rsidR="005A7E10">
        <w:rPr>
          <w:i/>
        </w:rPr>
        <w:tab/>
      </w:r>
      <w:r w:rsidR="005A7E10">
        <w:rPr>
          <w:i/>
        </w:rPr>
        <w:tab/>
      </w:r>
      <w:r w:rsidR="005A7E10">
        <w:rPr>
          <w:i/>
        </w:rPr>
        <w:tab/>
      </w:r>
      <w:r w:rsidR="005A7E10">
        <w:rPr>
          <w:i/>
        </w:rPr>
        <w:tab/>
      </w:r>
      <w:r w:rsidR="005A7E10">
        <w:rPr>
          <w:i/>
        </w:rPr>
        <w:tab/>
        <w:t>Source: Nokia, Nokia Shanghai Bell</w:t>
      </w:r>
    </w:p>
    <w:p w:rsidR="005A7E10" w:rsidRDefault="005A7E10" w:rsidP="005A7E10">
      <w:pPr>
        <w:rPr>
          <w:rFonts w:ascii="Arial" w:hAnsi="Arial" w:cs="Arial"/>
          <w:b/>
        </w:rPr>
      </w:pPr>
      <w:r>
        <w:rPr>
          <w:rFonts w:ascii="Arial" w:hAnsi="Arial" w:cs="Arial"/>
          <w:b/>
        </w:rPr>
        <w:t xml:space="preserve">Abstract: </w:t>
      </w:r>
    </w:p>
    <w:p w:rsidR="005A7E10" w:rsidRDefault="005A7E10" w:rsidP="005A7E10">
      <w:r>
        <w:t>Clarify how the MU and TT for FR1 OTA receiver directional and out of band blocking conformance testing are obtained in TS 38.141-2.</w:t>
      </w:r>
    </w:p>
    <w:p w:rsidR="005A7E10" w:rsidRDefault="005A7E10" w:rsidP="005A7E10">
      <w:pPr>
        <w:rPr>
          <w:rFonts w:ascii="Arial" w:hAnsi="Arial" w:cs="Arial"/>
          <w:b/>
        </w:rPr>
      </w:pPr>
      <w:r>
        <w:rPr>
          <w:rFonts w:ascii="Arial" w:hAnsi="Arial" w:cs="Arial"/>
          <w:b/>
        </w:rPr>
        <w:t xml:space="preserve">Discussion: </w:t>
      </w:r>
    </w:p>
    <w:p w:rsidR="005A7E10" w:rsidRDefault="005A7E10" w:rsidP="005A7E1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3351B">
        <w:rPr>
          <w:rFonts w:ascii="Arial" w:hAnsi="Arial" w:cs="Arial"/>
          <w:b/>
          <w:color w:val="993300"/>
          <w:highlight w:val="green"/>
          <w:u w:val="single"/>
        </w:rPr>
        <w:t>Endorsed.</w:t>
      </w:r>
    </w:p>
    <w:p w:rsidR="005A7E10" w:rsidRDefault="005A7E10" w:rsidP="00C00000">
      <w:pPr>
        <w:rPr>
          <w:color w:val="993300"/>
          <w:u w:val="single"/>
        </w:rPr>
      </w:pPr>
    </w:p>
    <w:p w:rsidR="00C00000" w:rsidRDefault="00C00000" w:rsidP="00C00000"/>
    <w:p w:rsidR="00C00000" w:rsidRDefault="00FF358B" w:rsidP="00C00000">
      <w:pPr>
        <w:rPr>
          <w:i/>
        </w:rPr>
      </w:pPr>
      <w:hyperlink r:id="rId965" w:history="1">
        <w:r w:rsidR="00C00000" w:rsidRPr="00FD50A4">
          <w:rPr>
            <w:rStyle w:val="Hyperlink"/>
            <w:rFonts w:ascii="Arial" w:hAnsi="Arial" w:cs="Arial"/>
            <w:b/>
            <w:sz w:val="24"/>
          </w:rPr>
          <w:t>R4-1812659</w:t>
        </w:r>
      </w:hyperlink>
      <w:r w:rsidR="00C00000">
        <w:rPr>
          <w:b/>
        </w:rPr>
        <w:tab/>
        <w:t>TP to TS 38.141-2: Add co-location blocking MU</w:t>
      </w:r>
      <w:r w:rsidR="00C00000">
        <w:rPr>
          <w:b/>
        </w:rPr>
        <w:br/>
      </w:r>
      <w:r w:rsidR="00C00000">
        <w:tab/>
      </w:r>
      <w:r w:rsidR="00C00000">
        <w:tab/>
      </w:r>
      <w:r w:rsidR="00C00000">
        <w:tab/>
      </w:r>
      <w:r w:rsidR="00C00000">
        <w:tab/>
      </w:r>
      <w:r w:rsidR="00C00000">
        <w:tab/>
        <w:t>38.141-2 v1.0.0</w:t>
      </w:r>
      <w:r w:rsidR="00C00000">
        <w:br/>
      </w:r>
      <w:r w:rsidR="00C00000">
        <w:rPr>
          <w:i/>
        </w:rPr>
        <w:tab/>
      </w:r>
      <w:r w:rsidR="00C00000">
        <w:rPr>
          <w:i/>
        </w:rPr>
        <w:tab/>
      </w:r>
      <w:r w:rsidR="00C00000">
        <w:rPr>
          <w:i/>
        </w:rPr>
        <w:tab/>
      </w:r>
      <w:r w:rsidR="00C00000">
        <w:rPr>
          <w:i/>
        </w:rPr>
        <w:tab/>
      </w:r>
      <w:r w:rsidR="00C00000">
        <w:rPr>
          <w:i/>
        </w:rPr>
        <w:tab/>
        <w:t>Source: Ericsson</w:t>
      </w:r>
    </w:p>
    <w:p w:rsidR="00C00000" w:rsidRDefault="00C00000" w:rsidP="00C00000">
      <w:pPr>
        <w:rPr>
          <w:rFonts w:ascii="Arial" w:hAnsi="Arial" w:cs="Arial"/>
          <w:b/>
        </w:rPr>
      </w:pPr>
      <w:r>
        <w:rPr>
          <w:rFonts w:ascii="Arial" w:hAnsi="Arial" w:cs="Arial"/>
          <w:b/>
        </w:rPr>
        <w:t xml:space="preserve">Abstract: </w:t>
      </w:r>
    </w:p>
    <w:p w:rsidR="00C00000" w:rsidRDefault="00C00000" w:rsidP="00C00000">
      <w:r>
        <w:t>Adds missing MU for co-location blocking</w:t>
      </w:r>
    </w:p>
    <w:p w:rsidR="00C00000" w:rsidRDefault="00C00000" w:rsidP="00C00000">
      <w:pPr>
        <w:rPr>
          <w:rFonts w:ascii="Arial" w:hAnsi="Arial" w:cs="Arial"/>
          <w:b/>
        </w:rPr>
      </w:pPr>
      <w:r>
        <w:rPr>
          <w:rFonts w:ascii="Arial" w:hAnsi="Arial" w:cs="Arial"/>
          <w:b/>
        </w:rPr>
        <w:t xml:space="preserve">Discussion: </w:t>
      </w:r>
    </w:p>
    <w:p w:rsidR="00C00000" w:rsidRDefault="00C00000" w:rsidP="00C00000"/>
    <w:p w:rsidR="00C00000" w:rsidRDefault="00C00000" w:rsidP="00C000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A7E10">
        <w:rPr>
          <w:rFonts w:ascii="Arial" w:hAnsi="Arial" w:cs="Arial"/>
          <w:b/>
          <w:color w:val="993300"/>
          <w:u w:val="single"/>
        </w:rPr>
        <w:t>Noted.</w:t>
      </w:r>
    </w:p>
    <w:p w:rsidR="00C00000" w:rsidRPr="00C00000" w:rsidRDefault="00C00000" w:rsidP="00C00000"/>
    <w:p w:rsidR="001E694F" w:rsidRDefault="001E694F" w:rsidP="001E694F">
      <w:pPr>
        <w:pStyle w:val="Heading6"/>
      </w:pPr>
      <w:bookmarkStart w:id="320" w:name="_Toc529479379"/>
      <w:r>
        <w:t>7.9.4.2.2</w:t>
      </w:r>
      <w:r>
        <w:tab/>
        <w:t>TP to TS38.141-2 [NR_newRAT-Perf]</w:t>
      </w:r>
      <w:bookmarkEnd w:id="320"/>
    </w:p>
    <w:p w:rsidR="00C00000" w:rsidRDefault="00FF358B" w:rsidP="00C00000">
      <w:pPr>
        <w:rPr>
          <w:i/>
        </w:rPr>
      </w:pPr>
      <w:hyperlink r:id="rId966" w:history="1">
        <w:r w:rsidR="00C00000" w:rsidRPr="00FD50A4">
          <w:rPr>
            <w:rStyle w:val="Hyperlink"/>
            <w:rFonts w:ascii="Arial" w:hAnsi="Arial" w:cs="Arial"/>
            <w:b/>
            <w:sz w:val="24"/>
          </w:rPr>
          <w:t>R4-1813301</w:t>
        </w:r>
      </w:hyperlink>
      <w:r w:rsidR="00C00000">
        <w:rPr>
          <w:b/>
        </w:rPr>
        <w:tab/>
        <w:t>TP to TS 38.141-2: alignment with TS 38.104 modifications after RAN4#88</w:t>
      </w:r>
      <w:r w:rsidR="00C00000">
        <w:rPr>
          <w:b/>
        </w:rPr>
        <w:br/>
      </w:r>
      <w:r w:rsidR="00C00000">
        <w:tab/>
      </w:r>
      <w:r w:rsidR="00C00000">
        <w:tab/>
      </w:r>
      <w:r w:rsidR="00C00000">
        <w:tab/>
      </w:r>
      <w:r w:rsidR="00C00000">
        <w:tab/>
      </w:r>
      <w:r w:rsidR="00C00000">
        <w:tab/>
        <w:t>38.141-2 v1.0.0</w:t>
      </w:r>
      <w:r w:rsidR="00C00000">
        <w:br/>
      </w:r>
      <w:r w:rsidR="00C00000">
        <w:rPr>
          <w:i/>
        </w:rPr>
        <w:tab/>
      </w:r>
      <w:r w:rsidR="00C00000">
        <w:rPr>
          <w:i/>
        </w:rPr>
        <w:tab/>
      </w:r>
      <w:r w:rsidR="00C00000">
        <w:rPr>
          <w:i/>
        </w:rPr>
        <w:tab/>
      </w:r>
      <w:r w:rsidR="00C00000">
        <w:rPr>
          <w:i/>
        </w:rPr>
        <w:tab/>
      </w:r>
      <w:r w:rsidR="00C00000">
        <w:rPr>
          <w:i/>
        </w:rPr>
        <w:tab/>
        <w:t>Source: Huawei</w:t>
      </w:r>
    </w:p>
    <w:p w:rsidR="00C00000" w:rsidRDefault="00C00000" w:rsidP="00C00000">
      <w:pPr>
        <w:rPr>
          <w:rFonts w:ascii="Arial" w:hAnsi="Arial" w:cs="Arial"/>
          <w:b/>
        </w:rPr>
      </w:pPr>
      <w:r>
        <w:rPr>
          <w:rFonts w:ascii="Arial" w:hAnsi="Arial" w:cs="Arial"/>
          <w:b/>
        </w:rPr>
        <w:t xml:space="preserve">Abstract: </w:t>
      </w:r>
    </w:p>
    <w:p w:rsidR="00C00000" w:rsidRDefault="00C00000" w:rsidP="00C00000">
      <w:r>
        <w:lastRenderedPageBreak/>
        <w:t>This TP to TS 38.141-2 provides alignment with the TS 38.104 from RAN4#88 meeting.</w:t>
      </w:r>
    </w:p>
    <w:p w:rsidR="00C00000" w:rsidRDefault="00C00000" w:rsidP="00C00000">
      <w:pPr>
        <w:rPr>
          <w:rFonts w:ascii="Arial" w:hAnsi="Arial" w:cs="Arial"/>
          <w:b/>
        </w:rPr>
      </w:pPr>
      <w:r>
        <w:rPr>
          <w:rFonts w:ascii="Arial" w:hAnsi="Arial" w:cs="Arial"/>
          <w:b/>
        </w:rPr>
        <w:t xml:space="preserve">Discussion: </w:t>
      </w:r>
    </w:p>
    <w:p w:rsidR="00C00000" w:rsidRDefault="00C00000" w:rsidP="00C00000"/>
    <w:p w:rsidR="000404C7" w:rsidRDefault="00C00000" w:rsidP="00C0000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C75BB" w:rsidRPr="008C75BB">
        <w:rPr>
          <w:rFonts w:ascii="Arial" w:hAnsi="Arial" w:cs="Arial"/>
          <w:b/>
          <w:color w:val="993300"/>
          <w:highlight w:val="green"/>
          <w:u w:val="single"/>
        </w:rPr>
        <w:t>Approved.</w:t>
      </w:r>
    </w:p>
    <w:p w:rsidR="000404C7" w:rsidRDefault="000404C7" w:rsidP="00C00000">
      <w:pPr>
        <w:rPr>
          <w:rFonts w:ascii="Arial" w:hAnsi="Arial" w:cs="Arial"/>
          <w:b/>
          <w:color w:val="993300"/>
          <w:u w:val="single"/>
        </w:rPr>
      </w:pPr>
    </w:p>
    <w:p w:rsidR="001E694F" w:rsidRDefault="00C00000" w:rsidP="001E694F">
      <w:pPr>
        <w:rPr>
          <w:i/>
        </w:rPr>
      </w:pPr>
      <w:r>
        <w:rPr>
          <w:color w:val="993300"/>
          <w:u w:val="single"/>
        </w:rPr>
        <w:br/>
      </w:r>
      <w:hyperlink r:id="rId967" w:history="1">
        <w:r w:rsidR="001E694F" w:rsidRPr="00FD50A4">
          <w:rPr>
            <w:rStyle w:val="Hyperlink"/>
            <w:rFonts w:ascii="Arial" w:hAnsi="Arial" w:cs="Arial"/>
            <w:b/>
            <w:sz w:val="24"/>
          </w:rPr>
          <w:t>R4-1812586</w:t>
        </w:r>
      </w:hyperlink>
      <w:r w:rsidR="001E694F">
        <w:rPr>
          <w:b/>
        </w:rPr>
        <w:tab/>
        <w:t>TP to TS 38.141-2: Update for NR BS occupied bandwidth requirement (6.7.2)</w:t>
      </w:r>
      <w:r w:rsidR="001E694F">
        <w:rPr>
          <w:b/>
        </w:rPr>
        <w:br/>
      </w:r>
      <w:r w:rsidR="001E694F">
        <w:tab/>
      </w:r>
      <w:r w:rsidR="001E694F">
        <w:tab/>
      </w:r>
      <w:r w:rsidR="001E694F">
        <w:tab/>
      </w:r>
      <w:r w:rsidR="001E694F">
        <w:tab/>
      </w:r>
      <w:r w:rsidR="001E694F">
        <w:tab/>
        <w:t>38.141-2 v1.0.0</w:t>
      </w:r>
      <w:r w:rsidR="001E694F">
        <w:br/>
      </w:r>
      <w:r w:rsidR="001E694F">
        <w:rPr>
          <w:i/>
        </w:rPr>
        <w:tab/>
      </w:r>
      <w:r w:rsidR="001E694F">
        <w:rPr>
          <w:i/>
        </w:rPr>
        <w:tab/>
      </w:r>
      <w:r w:rsidR="001E694F">
        <w:rPr>
          <w:i/>
        </w:rPr>
        <w:tab/>
      </w:r>
      <w:r w:rsidR="001E694F">
        <w:rPr>
          <w:i/>
        </w:rPr>
        <w:tab/>
      </w:r>
      <w:r w:rsidR="001E694F">
        <w:rPr>
          <w:i/>
        </w:rPr>
        <w:tab/>
        <w:t>Source: NTT DOCOMO, INC.</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8C75BB" w:rsidP="001E694F">
      <w:r>
        <w:t xml:space="preserve">Huawei: All the declaration are fixed in Huawei paper. We have to fix the TT related note in other places. </w:t>
      </w:r>
    </w:p>
    <w:p w:rsidR="008C75BB"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C75BB" w:rsidRPr="008C75BB">
        <w:rPr>
          <w:rFonts w:ascii="Arial" w:hAnsi="Arial" w:cs="Arial"/>
          <w:b/>
          <w:color w:val="993300"/>
          <w:u w:val="single"/>
        </w:rPr>
        <w:t xml:space="preserve">Revised in </w:t>
      </w:r>
      <w:hyperlink r:id="rId968" w:history="1">
        <w:r w:rsidR="008C75BB" w:rsidRPr="00FD50A4">
          <w:rPr>
            <w:rStyle w:val="Hyperlink"/>
            <w:rFonts w:ascii="Arial" w:hAnsi="Arial" w:cs="Arial"/>
            <w:b/>
          </w:rPr>
          <w:t>R4-1813911</w:t>
        </w:r>
      </w:hyperlink>
    </w:p>
    <w:p w:rsidR="008C75BB" w:rsidRDefault="008C75BB" w:rsidP="001E694F">
      <w:pPr>
        <w:rPr>
          <w:rFonts w:ascii="Arial" w:hAnsi="Arial" w:cs="Arial"/>
          <w:b/>
          <w:color w:val="993300"/>
          <w:u w:val="single"/>
        </w:rPr>
      </w:pPr>
    </w:p>
    <w:p w:rsidR="008C75BB" w:rsidRDefault="00FF358B" w:rsidP="008C75BB">
      <w:pPr>
        <w:rPr>
          <w:i/>
        </w:rPr>
      </w:pPr>
      <w:hyperlink r:id="rId969" w:history="1">
        <w:r w:rsidR="008C75BB" w:rsidRPr="00FD50A4">
          <w:rPr>
            <w:rStyle w:val="Hyperlink"/>
            <w:rFonts w:ascii="Arial" w:hAnsi="Arial" w:cs="Arial"/>
            <w:b/>
            <w:sz w:val="24"/>
          </w:rPr>
          <w:t>R4-1813911</w:t>
        </w:r>
      </w:hyperlink>
      <w:r w:rsidR="008C75BB">
        <w:rPr>
          <w:b/>
        </w:rPr>
        <w:tab/>
        <w:t>TP to TS 38.141-2: Update for NR BS occupied bandwidth requirement (6.7.2)</w:t>
      </w:r>
      <w:r w:rsidR="008C75BB">
        <w:rPr>
          <w:b/>
        </w:rPr>
        <w:br/>
      </w:r>
      <w:r w:rsidR="008C75BB">
        <w:tab/>
      </w:r>
      <w:r w:rsidR="008C75BB">
        <w:tab/>
      </w:r>
      <w:r w:rsidR="008C75BB">
        <w:tab/>
      </w:r>
      <w:r w:rsidR="008C75BB">
        <w:tab/>
      </w:r>
      <w:r w:rsidR="008C75BB">
        <w:tab/>
        <w:t>38.141-2 v1.0.0</w:t>
      </w:r>
      <w:r w:rsidR="008C75BB">
        <w:br/>
      </w:r>
      <w:r w:rsidR="008C75BB">
        <w:rPr>
          <w:i/>
        </w:rPr>
        <w:tab/>
      </w:r>
      <w:r w:rsidR="008C75BB">
        <w:rPr>
          <w:i/>
        </w:rPr>
        <w:tab/>
      </w:r>
      <w:r w:rsidR="008C75BB">
        <w:rPr>
          <w:i/>
        </w:rPr>
        <w:tab/>
      </w:r>
      <w:r w:rsidR="008C75BB">
        <w:rPr>
          <w:i/>
        </w:rPr>
        <w:tab/>
      </w:r>
      <w:r w:rsidR="008C75BB">
        <w:rPr>
          <w:i/>
        </w:rPr>
        <w:tab/>
        <w:t>Source: NTT DOCOMO, INC.</w:t>
      </w:r>
    </w:p>
    <w:p w:rsidR="008C75BB" w:rsidRDefault="008C75BB" w:rsidP="008C75BB">
      <w:pPr>
        <w:rPr>
          <w:rFonts w:ascii="Arial" w:hAnsi="Arial" w:cs="Arial"/>
          <w:b/>
        </w:rPr>
      </w:pPr>
      <w:r>
        <w:rPr>
          <w:rFonts w:ascii="Arial" w:hAnsi="Arial" w:cs="Arial"/>
          <w:b/>
        </w:rPr>
        <w:t xml:space="preserve">Abstract: </w:t>
      </w:r>
    </w:p>
    <w:p w:rsidR="008C75BB" w:rsidRDefault="008C75BB" w:rsidP="008C75BB"/>
    <w:p w:rsidR="008C75BB" w:rsidRDefault="008C75BB" w:rsidP="008C75BB">
      <w:pPr>
        <w:rPr>
          <w:rFonts w:ascii="Arial" w:hAnsi="Arial" w:cs="Arial"/>
          <w:b/>
        </w:rPr>
      </w:pPr>
      <w:r>
        <w:rPr>
          <w:rFonts w:ascii="Arial" w:hAnsi="Arial" w:cs="Arial"/>
          <w:b/>
        </w:rPr>
        <w:t xml:space="preserve">Discussion: </w:t>
      </w:r>
    </w:p>
    <w:p w:rsidR="008C75BB" w:rsidRDefault="008C75BB" w:rsidP="008C75BB">
      <w:r>
        <w:t xml:space="preserve">Huawei: All the declaration are fixed in Huawei paper. We have to fix the TT related note in other places. </w:t>
      </w:r>
    </w:p>
    <w:p w:rsidR="00C00000" w:rsidRDefault="008C75BB" w:rsidP="00C0000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83EB9" w:rsidRPr="00283EB9">
        <w:rPr>
          <w:rFonts w:ascii="Arial" w:hAnsi="Arial" w:cs="Arial"/>
          <w:b/>
          <w:color w:val="993300"/>
          <w:highlight w:val="green"/>
          <w:u w:val="single"/>
        </w:rPr>
        <w:t>Approved.</w:t>
      </w:r>
      <w:r w:rsidR="001E694F">
        <w:rPr>
          <w:color w:val="993300"/>
          <w:u w:val="single"/>
        </w:rPr>
        <w:br/>
      </w:r>
      <w:r w:rsidR="001E694F">
        <w:rPr>
          <w:color w:val="993300"/>
          <w:u w:val="single"/>
        </w:rPr>
        <w:br/>
      </w:r>
    </w:p>
    <w:p w:rsidR="00C00000" w:rsidRDefault="00FF358B" w:rsidP="00C00000">
      <w:pPr>
        <w:rPr>
          <w:i/>
        </w:rPr>
      </w:pPr>
      <w:hyperlink r:id="rId970" w:history="1">
        <w:r w:rsidR="00C00000" w:rsidRPr="00FD50A4">
          <w:rPr>
            <w:rStyle w:val="Hyperlink"/>
            <w:rFonts w:ascii="Arial" w:hAnsi="Arial" w:cs="Arial"/>
            <w:b/>
            <w:sz w:val="24"/>
          </w:rPr>
          <w:t>R4-1812907</w:t>
        </w:r>
      </w:hyperlink>
      <w:r w:rsidR="00C00000">
        <w:rPr>
          <w:b/>
        </w:rPr>
        <w:tab/>
        <w:t>Draft CR to 38.141-2: Corrections to OTA co-location spurious emission (6.7.5 and E.1.3)</w:t>
      </w:r>
      <w:r w:rsidR="00C00000">
        <w:rPr>
          <w:b/>
        </w:rPr>
        <w:br/>
      </w:r>
      <w:r w:rsidR="00C00000">
        <w:tab/>
      </w:r>
      <w:r w:rsidR="00C00000">
        <w:tab/>
      </w:r>
      <w:r w:rsidR="00C00000">
        <w:tab/>
      </w:r>
      <w:r w:rsidR="00C00000">
        <w:tab/>
      </w:r>
      <w:r w:rsidR="00C00000">
        <w:tab/>
        <w:t>38.141-2 v1.0.0</w:t>
      </w:r>
      <w:r w:rsidR="00C00000">
        <w:br/>
      </w:r>
      <w:r w:rsidR="00C00000">
        <w:rPr>
          <w:i/>
        </w:rPr>
        <w:tab/>
      </w:r>
      <w:r w:rsidR="00C00000">
        <w:rPr>
          <w:i/>
        </w:rPr>
        <w:tab/>
      </w:r>
      <w:r w:rsidR="00C00000">
        <w:rPr>
          <w:i/>
        </w:rPr>
        <w:tab/>
      </w:r>
      <w:r w:rsidR="00C00000">
        <w:rPr>
          <w:i/>
        </w:rPr>
        <w:tab/>
      </w:r>
      <w:r w:rsidR="00C00000">
        <w:rPr>
          <w:i/>
        </w:rPr>
        <w:tab/>
        <w:t>Source: Ericsson</w:t>
      </w:r>
    </w:p>
    <w:p w:rsidR="00C00000" w:rsidRDefault="00C00000" w:rsidP="00C00000">
      <w:pPr>
        <w:rPr>
          <w:rFonts w:ascii="Arial" w:hAnsi="Arial" w:cs="Arial"/>
          <w:b/>
        </w:rPr>
      </w:pPr>
      <w:r>
        <w:rPr>
          <w:rFonts w:ascii="Arial" w:hAnsi="Arial" w:cs="Arial"/>
          <w:b/>
        </w:rPr>
        <w:t xml:space="preserve">Abstract: </w:t>
      </w:r>
    </w:p>
    <w:p w:rsidR="00C00000" w:rsidRDefault="00C00000" w:rsidP="00C00000">
      <w:r>
        <w:t>In this Cat. F Draft CR, Corrections to OTA co-location spurious emission (6.7.5 and E.1.3) are proposed</w:t>
      </w:r>
    </w:p>
    <w:p w:rsidR="00C00000" w:rsidRDefault="00C00000" w:rsidP="00C00000">
      <w:pPr>
        <w:rPr>
          <w:rFonts w:ascii="Arial" w:hAnsi="Arial" w:cs="Arial"/>
          <w:b/>
        </w:rPr>
      </w:pPr>
      <w:r>
        <w:rPr>
          <w:rFonts w:ascii="Arial" w:hAnsi="Arial" w:cs="Arial"/>
          <w:b/>
        </w:rPr>
        <w:t xml:space="preserve">Discussion: </w:t>
      </w:r>
    </w:p>
    <w:p w:rsidR="00C00000" w:rsidRDefault="008C75BB" w:rsidP="00C00000">
      <w:r>
        <w:t xml:space="preserve">NEC: We can also revise the figure </w:t>
      </w:r>
    </w:p>
    <w:p w:rsidR="008C75BB" w:rsidRDefault="008C75BB" w:rsidP="00C00000">
      <w:r>
        <w:t xml:space="preserve">Nokia: One missing correction. We have description on how to perfor the test with larger MU in general section. </w:t>
      </w:r>
    </w:p>
    <w:p w:rsidR="008C75BB" w:rsidRDefault="008C75BB" w:rsidP="00C00000">
      <w:r>
        <w:t xml:space="preserve">Huawei: It shall be TP not a draft CR. We have discussed that diversity shall be tested. We need to remove the overlapping part. </w:t>
      </w:r>
    </w:p>
    <w:p w:rsidR="008C75BB" w:rsidRDefault="008C75BB" w:rsidP="00C00000">
      <w:r>
        <w:t xml:space="preserve">Ericsson: </w:t>
      </w:r>
      <w:r w:rsidR="00956F01">
        <w:t xml:space="preserve">It shall be a TP. Overlapping part can be removed. We also agree with Nokia comments. For reference to the table, we can also fix. </w:t>
      </w:r>
    </w:p>
    <w:p w:rsidR="00C00000" w:rsidRDefault="00C00000" w:rsidP="00C0000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56F01">
        <w:rPr>
          <w:rFonts w:ascii="Arial" w:hAnsi="Arial" w:cs="Arial"/>
          <w:b/>
          <w:color w:val="993300"/>
          <w:u w:val="single"/>
        </w:rPr>
        <w:t xml:space="preserve">Revised in </w:t>
      </w:r>
      <w:hyperlink r:id="rId971" w:history="1">
        <w:r w:rsidR="00956F01" w:rsidRPr="00FD50A4">
          <w:rPr>
            <w:rStyle w:val="Hyperlink"/>
            <w:rFonts w:ascii="Arial" w:hAnsi="Arial" w:cs="Arial"/>
            <w:b/>
          </w:rPr>
          <w:t>R4-1813912</w:t>
        </w:r>
      </w:hyperlink>
    </w:p>
    <w:p w:rsidR="00956F01" w:rsidRDefault="00956F01" w:rsidP="00C00000">
      <w:pPr>
        <w:rPr>
          <w:rFonts w:ascii="Arial" w:hAnsi="Arial" w:cs="Arial"/>
          <w:b/>
          <w:color w:val="993300"/>
          <w:u w:val="single"/>
        </w:rPr>
      </w:pPr>
    </w:p>
    <w:p w:rsidR="00956F01" w:rsidRDefault="00FF358B" w:rsidP="00956F01">
      <w:pPr>
        <w:rPr>
          <w:i/>
        </w:rPr>
      </w:pPr>
      <w:hyperlink r:id="rId972" w:history="1">
        <w:r w:rsidR="00956F01" w:rsidRPr="00FD50A4">
          <w:rPr>
            <w:rStyle w:val="Hyperlink"/>
            <w:rFonts w:ascii="Arial" w:hAnsi="Arial" w:cs="Arial"/>
            <w:b/>
            <w:sz w:val="24"/>
          </w:rPr>
          <w:t>R4-1813912</w:t>
        </w:r>
      </w:hyperlink>
      <w:r w:rsidR="00956F01">
        <w:rPr>
          <w:b/>
        </w:rPr>
        <w:tab/>
        <w:t>TP to TS38.141-2: Corrections to OTA co-location spurious emission (6.7.5 and E.1.3)</w:t>
      </w:r>
      <w:r w:rsidR="00956F01">
        <w:rPr>
          <w:b/>
        </w:rPr>
        <w:br/>
      </w:r>
      <w:r w:rsidR="00956F01">
        <w:tab/>
      </w:r>
      <w:r w:rsidR="00956F01">
        <w:tab/>
      </w:r>
      <w:r w:rsidR="00956F01">
        <w:tab/>
      </w:r>
      <w:r w:rsidR="00956F01">
        <w:tab/>
      </w:r>
      <w:r w:rsidR="00956F01">
        <w:tab/>
        <w:t>38.141-2 v1.0.0</w:t>
      </w:r>
      <w:r w:rsidR="00956F01">
        <w:br/>
      </w:r>
      <w:r w:rsidR="00956F01">
        <w:rPr>
          <w:i/>
        </w:rPr>
        <w:tab/>
      </w:r>
      <w:r w:rsidR="00956F01">
        <w:rPr>
          <w:i/>
        </w:rPr>
        <w:tab/>
      </w:r>
      <w:r w:rsidR="00956F01">
        <w:rPr>
          <w:i/>
        </w:rPr>
        <w:tab/>
      </w:r>
      <w:r w:rsidR="00956F01">
        <w:rPr>
          <w:i/>
        </w:rPr>
        <w:tab/>
      </w:r>
      <w:r w:rsidR="00956F01">
        <w:rPr>
          <w:i/>
        </w:rPr>
        <w:tab/>
        <w:t>Source: Ericsson</w:t>
      </w:r>
    </w:p>
    <w:p w:rsidR="00956F01" w:rsidRDefault="00956F01" w:rsidP="00956F01">
      <w:pPr>
        <w:rPr>
          <w:rFonts w:ascii="Arial" w:hAnsi="Arial" w:cs="Arial"/>
          <w:b/>
        </w:rPr>
      </w:pPr>
      <w:r>
        <w:rPr>
          <w:rFonts w:ascii="Arial" w:hAnsi="Arial" w:cs="Arial"/>
          <w:b/>
        </w:rPr>
        <w:t xml:space="preserve">Abstract: </w:t>
      </w:r>
    </w:p>
    <w:p w:rsidR="00956F01" w:rsidRDefault="00956F01" w:rsidP="00956F01">
      <w:r>
        <w:t>In this Cat. F Draft CR, Corrections to OTA co-location spurious emission (6.7.5 and E.1.3) are proposed</w:t>
      </w:r>
    </w:p>
    <w:p w:rsidR="00956F01" w:rsidRDefault="00956F01" w:rsidP="00956F01">
      <w:pPr>
        <w:rPr>
          <w:rFonts w:ascii="Arial" w:hAnsi="Arial" w:cs="Arial"/>
          <w:b/>
        </w:rPr>
      </w:pPr>
      <w:r>
        <w:rPr>
          <w:rFonts w:ascii="Arial" w:hAnsi="Arial" w:cs="Arial"/>
          <w:b/>
        </w:rPr>
        <w:t xml:space="preserve">Discussion: </w:t>
      </w:r>
    </w:p>
    <w:p w:rsidR="00EC3857" w:rsidRPr="00EC3857" w:rsidRDefault="00EC3857" w:rsidP="00956F01">
      <w:r w:rsidRPr="00EC3857">
        <w:t xml:space="preserve">=&gt; We need to continue discuss the wording on the reference to MU section </w:t>
      </w:r>
    </w:p>
    <w:p w:rsidR="00956F01" w:rsidRDefault="00956F01" w:rsidP="00956F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C3857" w:rsidRPr="00EC3857">
        <w:rPr>
          <w:rFonts w:ascii="Arial" w:hAnsi="Arial" w:cs="Arial"/>
          <w:b/>
          <w:color w:val="993300"/>
          <w:highlight w:val="green"/>
          <w:u w:val="single"/>
        </w:rPr>
        <w:t>Approved.</w:t>
      </w:r>
    </w:p>
    <w:p w:rsidR="00956F01" w:rsidRDefault="00956F01" w:rsidP="00C00000">
      <w:pPr>
        <w:rPr>
          <w:color w:val="993300"/>
          <w:u w:val="single"/>
        </w:rPr>
      </w:pPr>
    </w:p>
    <w:p w:rsidR="00C00000" w:rsidRDefault="00C00000" w:rsidP="00C00000">
      <w:pPr>
        <w:rPr>
          <w:color w:val="993300"/>
          <w:u w:val="single"/>
        </w:rPr>
      </w:pPr>
    </w:p>
    <w:p w:rsidR="00C00000" w:rsidRDefault="00FF358B" w:rsidP="00C00000">
      <w:pPr>
        <w:rPr>
          <w:i/>
        </w:rPr>
      </w:pPr>
      <w:hyperlink r:id="rId973" w:history="1">
        <w:r w:rsidR="00C00000" w:rsidRPr="00FD50A4">
          <w:rPr>
            <w:rStyle w:val="Hyperlink"/>
            <w:rFonts w:ascii="Arial" w:hAnsi="Arial" w:cs="Arial"/>
            <w:b/>
            <w:sz w:val="24"/>
          </w:rPr>
          <w:t>R4-1812906</w:t>
        </w:r>
      </w:hyperlink>
      <w:r w:rsidR="00C00000">
        <w:rPr>
          <w:b/>
        </w:rPr>
        <w:tab/>
        <w:t>Draft CR to 38.141-2: Corrections to OTA transmitter intermodulation in sub-clause 6.8 and Annex E.1.5</w:t>
      </w:r>
      <w:r w:rsidR="00C00000">
        <w:rPr>
          <w:b/>
        </w:rPr>
        <w:br/>
      </w:r>
      <w:r w:rsidR="00C00000">
        <w:tab/>
      </w:r>
      <w:r w:rsidR="00C00000">
        <w:tab/>
      </w:r>
      <w:r w:rsidR="00C00000">
        <w:tab/>
      </w:r>
      <w:r w:rsidR="00C00000">
        <w:tab/>
      </w:r>
      <w:r w:rsidR="00C00000">
        <w:tab/>
        <w:t>38.141-2 v1.0.0</w:t>
      </w:r>
      <w:r w:rsidR="00C00000">
        <w:br/>
      </w:r>
      <w:r w:rsidR="00C00000">
        <w:rPr>
          <w:i/>
        </w:rPr>
        <w:tab/>
      </w:r>
      <w:r w:rsidR="00C00000">
        <w:rPr>
          <w:i/>
        </w:rPr>
        <w:tab/>
      </w:r>
      <w:r w:rsidR="00C00000">
        <w:rPr>
          <w:i/>
        </w:rPr>
        <w:tab/>
      </w:r>
      <w:r w:rsidR="00C00000">
        <w:rPr>
          <w:i/>
        </w:rPr>
        <w:tab/>
      </w:r>
      <w:r w:rsidR="00C00000">
        <w:rPr>
          <w:i/>
        </w:rPr>
        <w:tab/>
        <w:t>Source: Ericsson</w:t>
      </w:r>
    </w:p>
    <w:p w:rsidR="00C00000" w:rsidRDefault="00C00000" w:rsidP="00C00000">
      <w:pPr>
        <w:rPr>
          <w:rFonts w:ascii="Arial" w:hAnsi="Arial" w:cs="Arial"/>
          <w:b/>
        </w:rPr>
      </w:pPr>
      <w:r>
        <w:rPr>
          <w:rFonts w:ascii="Arial" w:hAnsi="Arial" w:cs="Arial"/>
          <w:b/>
        </w:rPr>
        <w:t xml:space="preserve">Abstract: </w:t>
      </w:r>
    </w:p>
    <w:p w:rsidR="00C00000" w:rsidRDefault="00C00000" w:rsidP="00C00000">
      <w:r>
        <w:t>In this Cat. F Draft CR, corrections of the OTA transmitter intermodulation in sub-clause 6.8 and Annex E.1.5 are proposed.</w:t>
      </w:r>
    </w:p>
    <w:p w:rsidR="00C00000" w:rsidRDefault="00C00000" w:rsidP="00C00000">
      <w:pPr>
        <w:rPr>
          <w:rFonts w:ascii="Arial" w:hAnsi="Arial" w:cs="Arial"/>
          <w:b/>
        </w:rPr>
      </w:pPr>
      <w:r>
        <w:rPr>
          <w:rFonts w:ascii="Arial" w:hAnsi="Arial" w:cs="Arial"/>
          <w:b/>
        </w:rPr>
        <w:t xml:space="preserve">Discussion: </w:t>
      </w:r>
    </w:p>
    <w:p w:rsidR="00C00000" w:rsidRDefault="00956F01" w:rsidP="00C00000">
      <w:r>
        <w:t xml:space="preserve">Nokia: We have the same comments on the applicability of the chamber. </w:t>
      </w:r>
    </w:p>
    <w:p w:rsidR="00C00000" w:rsidRDefault="00C00000" w:rsidP="00C0000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56F01">
        <w:rPr>
          <w:rFonts w:ascii="Arial" w:hAnsi="Arial" w:cs="Arial"/>
          <w:b/>
          <w:color w:val="993300"/>
          <w:u w:val="single"/>
        </w:rPr>
        <w:t xml:space="preserve">Revised in </w:t>
      </w:r>
      <w:hyperlink r:id="rId974" w:history="1">
        <w:r w:rsidR="00956F01" w:rsidRPr="00FD50A4">
          <w:rPr>
            <w:rStyle w:val="Hyperlink"/>
            <w:rFonts w:ascii="Arial" w:hAnsi="Arial" w:cs="Arial"/>
            <w:b/>
          </w:rPr>
          <w:t>R4-1813913</w:t>
        </w:r>
      </w:hyperlink>
    </w:p>
    <w:p w:rsidR="00956F01" w:rsidRDefault="00956F01" w:rsidP="00C00000">
      <w:pPr>
        <w:rPr>
          <w:color w:val="993300"/>
          <w:u w:val="single"/>
        </w:rPr>
      </w:pPr>
    </w:p>
    <w:p w:rsidR="00956F01" w:rsidRDefault="00FF358B" w:rsidP="00956F01">
      <w:pPr>
        <w:rPr>
          <w:i/>
        </w:rPr>
      </w:pPr>
      <w:hyperlink r:id="rId975" w:history="1">
        <w:r w:rsidR="00956F01" w:rsidRPr="00FD50A4">
          <w:rPr>
            <w:rStyle w:val="Hyperlink"/>
            <w:rFonts w:ascii="Arial" w:hAnsi="Arial" w:cs="Arial"/>
            <w:b/>
            <w:sz w:val="24"/>
          </w:rPr>
          <w:t>R4-1813913</w:t>
        </w:r>
      </w:hyperlink>
      <w:r w:rsidR="00956F01">
        <w:rPr>
          <w:b/>
        </w:rPr>
        <w:tab/>
        <w:t>TP to TS 38.141-2: Corrections to OTA transmitter intermodulation in sub-clause 6.8 and Annex E.1.5</w:t>
      </w:r>
      <w:r w:rsidR="00956F01">
        <w:rPr>
          <w:b/>
        </w:rPr>
        <w:br/>
      </w:r>
      <w:r w:rsidR="00956F01">
        <w:tab/>
      </w:r>
      <w:r w:rsidR="00956F01">
        <w:tab/>
      </w:r>
      <w:r w:rsidR="00956F01">
        <w:tab/>
      </w:r>
      <w:r w:rsidR="00956F01">
        <w:tab/>
      </w:r>
      <w:r w:rsidR="00956F01">
        <w:tab/>
        <w:t>38.141-2 v1.0.0</w:t>
      </w:r>
      <w:r w:rsidR="00956F01">
        <w:br/>
      </w:r>
      <w:r w:rsidR="00956F01">
        <w:rPr>
          <w:i/>
        </w:rPr>
        <w:tab/>
      </w:r>
      <w:r w:rsidR="00956F01">
        <w:rPr>
          <w:i/>
        </w:rPr>
        <w:tab/>
      </w:r>
      <w:r w:rsidR="00956F01">
        <w:rPr>
          <w:i/>
        </w:rPr>
        <w:tab/>
      </w:r>
      <w:r w:rsidR="00956F01">
        <w:rPr>
          <w:i/>
        </w:rPr>
        <w:tab/>
      </w:r>
      <w:r w:rsidR="00956F01">
        <w:rPr>
          <w:i/>
        </w:rPr>
        <w:tab/>
        <w:t>Source: Ericsson</w:t>
      </w:r>
    </w:p>
    <w:p w:rsidR="00956F01" w:rsidRDefault="00956F01" w:rsidP="00956F01">
      <w:pPr>
        <w:rPr>
          <w:rFonts w:ascii="Arial" w:hAnsi="Arial" w:cs="Arial"/>
          <w:b/>
        </w:rPr>
      </w:pPr>
      <w:r>
        <w:rPr>
          <w:rFonts w:ascii="Arial" w:hAnsi="Arial" w:cs="Arial"/>
          <w:b/>
        </w:rPr>
        <w:t xml:space="preserve">Abstract: </w:t>
      </w:r>
    </w:p>
    <w:p w:rsidR="00956F01" w:rsidRDefault="00956F01" w:rsidP="00956F01">
      <w:r>
        <w:t>In this Cat. F Draft CR, corrections of the OTA transmitter intermodulation in sub-clause 6.8 and Annex E.1.5 are proposed.</w:t>
      </w:r>
    </w:p>
    <w:p w:rsidR="00956F01" w:rsidRDefault="00956F01" w:rsidP="00956F01">
      <w:pPr>
        <w:rPr>
          <w:rFonts w:ascii="Arial" w:hAnsi="Arial" w:cs="Arial"/>
          <w:b/>
        </w:rPr>
      </w:pPr>
      <w:r>
        <w:rPr>
          <w:rFonts w:ascii="Arial" w:hAnsi="Arial" w:cs="Arial"/>
          <w:b/>
        </w:rPr>
        <w:t xml:space="preserve">Discussion: </w:t>
      </w:r>
    </w:p>
    <w:p w:rsidR="00956F01" w:rsidRDefault="00EC3857" w:rsidP="00956F01">
      <w:r>
        <w:t xml:space="preserve">=&gt; We need further discussion on the interference injection in the next meeting. </w:t>
      </w:r>
    </w:p>
    <w:p w:rsidR="00956F01" w:rsidRDefault="00956F01" w:rsidP="00956F01">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C3857" w:rsidRPr="00EC3857">
        <w:rPr>
          <w:rFonts w:ascii="Arial" w:hAnsi="Arial" w:cs="Arial"/>
          <w:b/>
          <w:color w:val="993300"/>
          <w:highlight w:val="green"/>
          <w:u w:val="single"/>
        </w:rPr>
        <w:t>Approved.</w:t>
      </w:r>
    </w:p>
    <w:p w:rsidR="00956F01" w:rsidRDefault="00956F01" w:rsidP="00C00000">
      <w:pPr>
        <w:rPr>
          <w:color w:val="993300"/>
          <w:u w:val="single"/>
        </w:rPr>
      </w:pPr>
    </w:p>
    <w:p w:rsidR="00C00000" w:rsidRDefault="00FF358B" w:rsidP="00C00000">
      <w:pPr>
        <w:rPr>
          <w:i/>
        </w:rPr>
      </w:pPr>
      <w:hyperlink r:id="rId976" w:history="1">
        <w:r w:rsidR="00C00000" w:rsidRPr="00FD50A4">
          <w:rPr>
            <w:rStyle w:val="Hyperlink"/>
            <w:rFonts w:ascii="Arial" w:hAnsi="Arial" w:cs="Arial"/>
            <w:b/>
            <w:sz w:val="24"/>
          </w:rPr>
          <w:t>R4-1812660</w:t>
        </w:r>
      </w:hyperlink>
      <w:r w:rsidR="00C00000">
        <w:rPr>
          <w:b/>
        </w:rPr>
        <w:tab/>
        <w:t xml:space="preserve">TP to TS 38.141-2: Correction of the RX intermodulation interferer (7.8) </w:t>
      </w:r>
      <w:r w:rsidR="00C00000">
        <w:rPr>
          <w:b/>
        </w:rPr>
        <w:br/>
      </w:r>
      <w:r w:rsidR="00C00000">
        <w:tab/>
      </w:r>
      <w:r w:rsidR="00C00000">
        <w:tab/>
      </w:r>
      <w:r w:rsidR="00C00000">
        <w:tab/>
      </w:r>
      <w:r w:rsidR="00C00000">
        <w:tab/>
      </w:r>
      <w:r w:rsidR="00C00000">
        <w:tab/>
        <w:t>38.141-2 v1.0.0</w:t>
      </w:r>
      <w:r w:rsidR="00C00000">
        <w:br/>
      </w:r>
      <w:r w:rsidR="00C00000">
        <w:rPr>
          <w:i/>
        </w:rPr>
        <w:tab/>
      </w:r>
      <w:r w:rsidR="00C00000">
        <w:rPr>
          <w:i/>
        </w:rPr>
        <w:tab/>
      </w:r>
      <w:r w:rsidR="00C00000">
        <w:rPr>
          <w:i/>
        </w:rPr>
        <w:tab/>
      </w:r>
      <w:r w:rsidR="00C00000">
        <w:rPr>
          <w:i/>
        </w:rPr>
        <w:tab/>
      </w:r>
      <w:r w:rsidR="00C00000">
        <w:rPr>
          <w:i/>
        </w:rPr>
        <w:tab/>
        <w:t>Source: Ericsson</w:t>
      </w:r>
    </w:p>
    <w:p w:rsidR="00C00000" w:rsidRDefault="00C00000" w:rsidP="00C00000">
      <w:pPr>
        <w:rPr>
          <w:rFonts w:ascii="Arial" w:hAnsi="Arial" w:cs="Arial"/>
          <w:b/>
        </w:rPr>
      </w:pPr>
      <w:r>
        <w:rPr>
          <w:rFonts w:ascii="Arial" w:hAnsi="Arial" w:cs="Arial"/>
          <w:b/>
        </w:rPr>
        <w:t xml:space="preserve">Abstract: </w:t>
      </w:r>
    </w:p>
    <w:p w:rsidR="00C00000" w:rsidRDefault="00C00000" w:rsidP="00C00000">
      <w:r>
        <w:t>Corrects RX requirement</w:t>
      </w:r>
    </w:p>
    <w:p w:rsidR="00C00000" w:rsidRDefault="00C00000" w:rsidP="00C00000">
      <w:pPr>
        <w:rPr>
          <w:rFonts w:ascii="Arial" w:hAnsi="Arial" w:cs="Arial"/>
          <w:b/>
        </w:rPr>
      </w:pPr>
      <w:r>
        <w:rPr>
          <w:rFonts w:ascii="Arial" w:hAnsi="Arial" w:cs="Arial"/>
          <w:b/>
        </w:rPr>
        <w:t xml:space="preserve">Discussion: </w:t>
      </w:r>
    </w:p>
    <w:p w:rsidR="00C00000" w:rsidRDefault="00956F01" w:rsidP="00C00000">
      <w:r>
        <w:t xml:space="preserve">ZTE: In second page, the power for interference signal, there is a typo. </w:t>
      </w:r>
    </w:p>
    <w:p w:rsidR="00C00000" w:rsidRDefault="00C00000" w:rsidP="00C0000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56F01">
        <w:rPr>
          <w:rFonts w:ascii="Arial" w:hAnsi="Arial" w:cs="Arial"/>
          <w:b/>
          <w:color w:val="993300"/>
          <w:u w:val="single"/>
        </w:rPr>
        <w:t xml:space="preserve">Revised in </w:t>
      </w:r>
      <w:hyperlink r:id="rId977" w:history="1">
        <w:r w:rsidR="00956F01" w:rsidRPr="00FD50A4">
          <w:rPr>
            <w:rStyle w:val="Hyperlink"/>
            <w:rFonts w:ascii="Arial" w:hAnsi="Arial" w:cs="Arial"/>
            <w:b/>
          </w:rPr>
          <w:t>R4-1813914</w:t>
        </w:r>
      </w:hyperlink>
    </w:p>
    <w:p w:rsidR="00956F01" w:rsidRDefault="00956F01" w:rsidP="00C00000">
      <w:pPr>
        <w:rPr>
          <w:rFonts w:ascii="Arial" w:hAnsi="Arial" w:cs="Arial"/>
          <w:b/>
          <w:color w:val="993300"/>
          <w:u w:val="single"/>
        </w:rPr>
      </w:pPr>
    </w:p>
    <w:p w:rsidR="00956F01" w:rsidRDefault="00FF358B" w:rsidP="00956F01">
      <w:pPr>
        <w:rPr>
          <w:i/>
        </w:rPr>
      </w:pPr>
      <w:hyperlink r:id="rId978" w:history="1">
        <w:r w:rsidR="00956F01" w:rsidRPr="00FD50A4">
          <w:rPr>
            <w:rStyle w:val="Hyperlink"/>
            <w:rFonts w:ascii="Arial" w:hAnsi="Arial" w:cs="Arial"/>
            <w:b/>
            <w:sz w:val="24"/>
          </w:rPr>
          <w:t>R4-1813914</w:t>
        </w:r>
      </w:hyperlink>
      <w:r w:rsidR="00956F01">
        <w:rPr>
          <w:b/>
        </w:rPr>
        <w:tab/>
        <w:t xml:space="preserve">TP to TS 38.141-2: Correction of the RX intermodulation interferer (7.8) </w:t>
      </w:r>
      <w:r w:rsidR="00956F01">
        <w:rPr>
          <w:b/>
        </w:rPr>
        <w:br/>
      </w:r>
      <w:r w:rsidR="00956F01">
        <w:tab/>
      </w:r>
      <w:r w:rsidR="00956F01">
        <w:tab/>
      </w:r>
      <w:r w:rsidR="00956F01">
        <w:tab/>
      </w:r>
      <w:r w:rsidR="00956F01">
        <w:tab/>
      </w:r>
      <w:r w:rsidR="00956F01">
        <w:tab/>
        <w:t>38.141-2 v1.0.0</w:t>
      </w:r>
      <w:r w:rsidR="00956F01">
        <w:br/>
      </w:r>
      <w:r w:rsidR="00956F01">
        <w:rPr>
          <w:i/>
        </w:rPr>
        <w:tab/>
      </w:r>
      <w:r w:rsidR="00956F01">
        <w:rPr>
          <w:i/>
        </w:rPr>
        <w:tab/>
      </w:r>
      <w:r w:rsidR="00956F01">
        <w:rPr>
          <w:i/>
        </w:rPr>
        <w:tab/>
      </w:r>
      <w:r w:rsidR="00956F01">
        <w:rPr>
          <w:i/>
        </w:rPr>
        <w:tab/>
      </w:r>
      <w:r w:rsidR="00956F01">
        <w:rPr>
          <w:i/>
        </w:rPr>
        <w:tab/>
        <w:t>Source: Ericsson</w:t>
      </w:r>
    </w:p>
    <w:p w:rsidR="00956F01" w:rsidRDefault="00956F01" w:rsidP="00956F01">
      <w:pPr>
        <w:rPr>
          <w:rFonts w:ascii="Arial" w:hAnsi="Arial" w:cs="Arial"/>
          <w:b/>
        </w:rPr>
      </w:pPr>
      <w:r>
        <w:rPr>
          <w:rFonts w:ascii="Arial" w:hAnsi="Arial" w:cs="Arial"/>
          <w:b/>
        </w:rPr>
        <w:t xml:space="preserve">Abstract: </w:t>
      </w:r>
    </w:p>
    <w:p w:rsidR="00956F01" w:rsidRDefault="00956F01" w:rsidP="00956F01">
      <w:r>
        <w:t>Corrects RX requirement</w:t>
      </w:r>
    </w:p>
    <w:p w:rsidR="00956F01" w:rsidRDefault="00956F01" w:rsidP="00956F01">
      <w:pPr>
        <w:rPr>
          <w:rFonts w:ascii="Arial" w:hAnsi="Arial" w:cs="Arial"/>
          <w:b/>
        </w:rPr>
      </w:pPr>
      <w:r>
        <w:rPr>
          <w:rFonts w:ascii="Arial" w:hAnsi="Arial" w:cs="Arial"/>
          <w:b/>
        </w:rPr>
        <w:t xml:space="preserve">Discussion: </w:t>
      </w:r>
    </w:p>
    <w:p w:rsidR="00801E4F" w:rsidRDefault="00801E4F" w:rsidP="00956F01">
      <w:pPr>
        <w:rPr>
          <w:rFonts w:ascii="Arial" w:hAnsi="Arial" w:cs="Arial"/>
          <w:b/>
        </w:rPr>
      </w:pPr>
    </w:p>
    <w:p w:rsidR="00956F01" w:rsidRDefault="00956F01" w:rsidP="00956F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01E4F" w:rsidRPr="00801E4F">
        <w:rPr>
          <w:rFonts w:ascii="Arial" w:hAnsi="Arial" w:cs="Arial"/>
          <w:b/>
          <w:color w:val="993300"/>
          <w:highlight w:val="green"/>
          <w:u w:val="single"/>
        </w:rPr>
        <w:t>Approved.</w:t>
      </w:r>
    </w:p>
    <w:p w:rsidR="00956F01" w:rsidRDefault="00956F01" w:rsidP="00C00000">
      <w:pPr>
        <w:rPr>
          <w:color w:val="993300"/>
          <w:u w:val="single"/>
        </w:rPr>
      </w:pPr>
    </w:p>
    <w:p w:rsidR="00C00000" w:rsidRDefault="00C00000" w:rsidP="00C00000">
      <w:pPr>
        <w:rPr>
          <w:color w:val="993300"/>
          <w:u w:val="single"/>
        </w:rPr>
      </w:pPr>
    </w:p>
    <w:p w:rsidR="001E694F" w:rsidRDefault="00FF358B" w:rsidP="001E694F">
      <w:pPr>
        <w:rPr>
          <w:i/>
        </w:rPr>
      </w:pPr>
      <w:hyperlink r:id="rId979" w:history="1">
        <w:r w:rsidR="001E694F" w:rsidRPr="00FD50A4">
          <w:rPr>
            <w:rStyle w:val="Hyperlink"/>
            <w:rFonts w:ascii="Arial" w:hAnsi="Arial" w:cs="Arial"/>
            <w:b/>
            <w:sz w:val="24"/>
          </w:rPr>
          <w:t>R4-1812612</w:t>
        </w:r>
      </w:hyperlink>
      <w:r w:rsidR="001E694F">
        <w:rPr>
          <w:b/>
        </w:rPr>
        <w:tab/>
        <w:t>TP to TS 38.141-2: In-channel selectivity (7.9)</w:t>
      </w:r>
      <w:r w:rsidR="001E694F">
        <w:rPr>
          <w:b/>
        </w:rPr>
        <w:br/>
      </w:r>
      <w:r w:rsidR="001E694F">
        <w:tab/>
      </w:r>
      <w:r w:rsidR="001E694F">
        <w:tab/>
      </w:r>
      <w:r w:rsidR="001E694F">
        <w:tab/>
      </w:r>
      <w:r w:rsidR="001E694F">
        <w:tab/>
      </w:r>
      <w:r w:rsidR="001E694F">
        <w:tab/>
        <w:t>38.141-2 v1.0.0</w:t>
      </w:r>
      <w:r w:rsidR="001E694F">
        <w:br/>
      </w:r>
      <w:r w:rsidR="001E694F">
        <w:rPr>
          <w:i/>
        </w:rPr>
        <w:tab/>
      </w:r>
      <w:r w:rsidR="001E694F">
        <w:rPr>
          <w:i/>
        </w:rPr>
        <w:tab/>
      </w:r>
      <w:r w:rsidR="001E694F">
        <w:rPr>
          <w:i/>
        </w:rPr>
        <w:tab/>
      </w:r>
      <w:r w:rsidR="001E694F">
        <w:rPr>
          <w:i/>
        </w:rPr>
        <w:tab/>
      </w:r>
      <w:r w:rsidR="001E694F">
        <w:rPr>
          <w:i/>
        </w:rPr>
        <w:tab/>
        <w:t>Source: ZTE Corporation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956F01" w:rsidP="001E694F">
      <w:r>
        <w:t xml:space="preserve">Ericsson: There is a CATT TP on the requirements. There is missing symbol. </w:t>
      </w:r>
    </w:p>
    <w:p w:rsidR="00956F01"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56F01">
        <w:rPr>
          <w:rFonts w:ascii="Arial" w:hAnsi="Arial" w:cs="Arial"/>
          <w:b/>
          <w:color w:val="993300"/>
          <w:u w:val="single"/>
        </w:rPr>
        <w:t xml:space="preserve">Revised in </w:t>
      </w:r>
      <w:hyperlink r:id="rId980" w:history="1">
        <w:r w:rsidR="00956F01" w:rsidRPr="00FD50A4">
          <w:rPr>
            <w:rStyle w:val="Hyperlink"/>
            <w:rFonts w:ascii="Arial" w:hAnsi="Arial" w:cs="Arial"/>
            <w:b/>
          </w:rPr>
          <w:t>R4-1813915</w:t>
        </w:r>
      </w:hyperlink>
    </w:p>
    <w:p w:rsidR="00956F01" w:rsidRDefault="00956F01" w:rsidP="001E694F">
      <w:pPr>
        <w:rPr>
          <w:rFonts w:ascii="Arial" w:hAnsi="Arial" w:cs="Arial"/>
          <w:b/>
          <w:color w:val="993300"/>
          <w:u w:val="single"/>
        </w:rPr>
      </w:pPr>
    </w:p>
    <w:p w:rsidR="00956F01" w:rsidRDefault="00FF358B" w:rsidP="00956F01">
      <w:pPr>
        <w:rPr>
          <w:i/>
        </w:rPr>
      </w:pPr>
      <w:hyperlink r:id="rId981" w:history="1">
        <w:r w:rsidR="00956F01" w:rsidRPr="00FD50A4">
          <w:rPr>
            <w:rStyle w:val="Hyperlink"/>
            <w:rFonts w:ascii="Arial" w:hAnsi="Arial" w:cs="Arial"/>
            <w:b/>
            <w:sz w:val="24"/>
          </w:rPr>
          <w:t>R4-1813915</w:t>
        </w:r>
      </w:hyperlink>
      <w:r w:rsidR="00956F01">
        <w:rPr>
          <w:b/>
        </w:rPr>
        <w:tab/>
        <w:t>TP to TS 38.141-2: In-channel selectivity (7.9)</w:t>
      </w:r>
      <w:r w:rsidR="00956F01">
        <w:rPr>
          <w:b/>
        </w:rPr>
        <w:br/>
      </w:r>
      <w:r w:rsidR="00956F01">
        <w:tab/>
      </w:r>
      <w:r w:rsidR="00956F01">
        <w:tab/>
      </w:r>
      <w:r w:rsidR="00956F01">
        <w:tab/>
      </w:r>
      <w:r w:rsidR="00956F01">
        <w:tab/>
      </w:r>
      <w:r w:rsidR="00956F01">
        <w:tab/>
        <w:t>38.141-2 v1.0.0</w:t>
      </w:r>
      <w:r w:rsidR="00956F01">
        <w:br/>
      </w:r>
      <w:r w:rsidR="00956F01">
        <w:rPr>
          <w:i/>
        </w:rPr>
        <w:tab/>
      </w:r>
      <w:r w:rsidR="00956F01">
        <w:rPr>
          <w:i/>
        </w:rPr>
        <w:tab/>
      </w:r>
      <w:r w:rsidR="00956F01">
        <w:rPr>
          <w:i/>
        </w:rPr>
        <w:tab/>
      </w:r>
      <w:r w:rsidR="00956F01">
        <w:rPr>
          <w:i/>
        </w:rPr>
        <w:tab/>
      </w:r>
      <w:r w:rsidR="00956F01">
        <w:rPr>
          <w:i/>
        </w:rPr>
        <w:tab/>
        <w:t>Source: ZTE Corporation</w:t>
      </w:r>
    </w:p>
    <w:p w:rsidR="00956F01" w:rsidRDefault="00956F01" w:rsidP="00956F01">
      <w:pPr>
        <w:rPr>
          <w:rFonts w:ascii="Arial" w:hAnsi="Arial" w:cs="Arial"/>
          <w:b/>
        </w:rPr>
      </w:pPr>
      <w:r>
        <w:rPr>
          <w:rFonts w:ascii="Arial" w:hAnsi="Arial" w:cs="Arial"/>
          <w:b/>
        </w:rPr>
        <w:t xml:space="preserve">Abstract: </w:t>
      </w:r>
    </w:p>
    <w:p w:rsidR="00956F01" w:rsidRDefault="00956F01" w:rsidP="00956F01"/>
    <w:p w:rsidR="00956F01" w:rsidRDefault="00956F01" w:rsidP="00956F01">
      <w:pPr>
        <w:rPr>
          <w:rFonts w:ascii="Arial" w:hAnsi="Arial" w:cs="Arial"/>
          <w:b/>
        </w:rPr>
      </w:pPr>
      <w:r>
        <w:rPr>
          <w:rFonts w:ascii="Arial" w:hAnsi="Arial" w:cs="Arial"/>
          <w:b/>
        </w:rPr>
        <w:t xml:space="preserve">Discussion: </w:t>
      </w:r>
    </w:p>
    <w:p w:rsidR="001E694F" w:rsidRDefault="00956F01" w:rsidP="00956F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67E28" w:rsidRPr="00167E28">
        <w:rPr>
          <w:rFonts w:ascii="Arial" w:hAnsi="Arial" w:cs="Arial"/>
          <w:b/>
          <w:color w:val="993300"/>
          <w:highlight w:val="green"/>
          <w:u w:val="single"/>
        </w:rPr>
        <w:t>Approved.</w:t>
      </w:r>
      <w:r w:rsidR="001E694F">
        <w:rPr>
          <w:color w:val="993300"/>
          <w:u w:val="single"/>
        </w:rPr>
        <w:br/>
      </w:r>
      <w:r w:rsidR="001E694F">
        <w:rPr>
          <w:color w:val="993300"/>
          <w:u w:val="single"/>
        </w:rPr>
        <w:br/>
      </w:r>
      <w:r w:rsidR="001E694F">
        <w:rPr>
          <w:color w:val="993300"/>
          <w:u w:val="single"/>
        </w:rPr>
        <w:br/>
      </w:r>
    </w:p>
    <w:p w:rsidR="001E694F" w:rsidRDefault="001E694F" w:rsidP="001E694F">
      <w:pPr>
        <w:pStyle w:val="Heading5"/>
      </w:pPr>
      <w:bookmarkStart w:id="321" w:name="_Toc529479380"/>
      <w:r>
        <w:t>7.9.4.3</w:t>
      </w:r>
      <w:r>
        <w:tab/>
        <w:t>FR2 radiated conformance testing [NR_newRAT-Perf]</w:t>
      </w:r>
      <w:bookmarkEnd w:id="321"/>
    </w:p>
    <w:p w:rsidR="001E694F" w:rsidRDefault="001E694F" w:rsidP="001E694F">
      <w:pPr>
        <w:pStyle w:val="Heading6"/>
      </w:pPr>
      <w:bookmarkStart w:id="322" w:name="_Toc529479381"/>
      <w:r>
        <w:t>7.9.4.3.1</w:t>
      </w:r>
      <w:r>
        <w:tab/>
        <w:t>Transmitter directional requirements [NR_newRAT-Perf]</w:t>
      </w:r>
      <w:bookmarkEnd w:id="322"/>
    </w:p>
    <w:p w:rsidR="00016C3E" w:rsidRDefault="00FF358B" w:rsidP="00016C3E">
      <w:pPr>
        <w:rPr>
          <w:i/>
        </w:rPr>
      </w:pPr>
      <w:hyperlink r:id="rId982" w:history="1">
        <w:r w:rsidR="00016C3E" w:rsidRPr="00FD50A4">
          <w:rPr>
            <w:rStyle w:val="Hyperlink"/>
            <w:rFonts w:ascii="Arial" w:hAnsi="Arial" w:cs="Arial"/>
            <w:b/>
            <w:sz w:val="24"/>
          </w:rPr>
          <w:t>R4-1812899</w:t>
        </w:r>
      </w:hyperlink>
      <w:r w:rsidR="00016C3E">
        <w:rPr>
          <w:b/>
        </w:rPr>
        <w:tab/>
        <w:t>CR for TR 38.817-02: Adding missing background information for 2-O radiated transmit power in sub-clause 9.2.3</w:t>
      </w:r>
      <w:r w:rsidR="00016C3E">
        <w:rPr>
          <w:b/>
        </w:rPr>
        <w:br/>
      </w:r>
      <w:r w:rsidR="00016C3E">
        <w:tab/>
      </w:r>
      <w:r w:rsidR="00016C3E">
        <w:tab/>
      </w:r>
      <w:r w:rsidR="00016C3E">
        <w:tab/>
      </w:r>
      <w:r w:rsidR="00016C3E">
        <w:tab/>
      </w:r>
      <w:r w:rsidR="00016C3E">
        <w:tab/>
        <w:t>38.817-02</w:t>
      </w:r>
      <w:r w:rsidR="00016C3E">
        <w:tab/>
        <w:t xml:space="preserve">  CR-0010  Cat: F (Rel-15) v15.1.0</w:t>
      </w:r>
      <w:r w:rsidR="00016C3E">
        <w:br/>
      </w:r>
      <w:r w:rsidR="00016C3E">
        <w:rPr>
          <w:i/>
        </w:rPr>
        <w:tab/>
      </w:r>
      <w:r w:rsidR="00016C3E">
        <w:rPr>
          <w:i/>
        </w:rPr>
        <w:tab/>
      </w:r>
      <w:r w:rsidR="00016C3E">
        <w:rPr>
          <w:i/>
        </w:rPr>
        <w:tab/>
      </w:r>
      <w:r w:rsidR="00016C3E">
        <w:rPr>
          <w:i/>
        </w:rPr>
        <w:tab/>
      </w:r>
      <w:r w:rsidR="00016C3E">
        <w:rPr>
          <w:i/>
        </w:rPr>
        <w:tab/>
        <w:t>Source: Ericsson</w:t>
      </w:r>
    </w:p>
    <w:p w:rsidR="00016C3E" w:rsidRDefault="00016C3E" w:rsidP="00016C3E">
      <w:pPr>
        <w:rPr>
          <w:rFonts w:ascii="Arial" w:hAnsi="Arial" w:cs="Arial"/>
          <w:b/>
        </w:rPr>
      </w:pPr>
      <w:r>
        <w:rPr>
          <w:rFonts w:ascii="Arial" w:hAnsi="Arial" w:cs="Arial"/>
          <w:b/>
        </w:rPr>
        <w:t xml:space="preserve">Abstract: </w:t>
      </w:r>
    </w:p>
    <w:p w:rsidR="00016C3E" w:rsidRDefault="00016C3E" w:rsidP="00016C3E">
      <w:r>
        <w:t>This CR adds missing information related to the technical background for radiated transmit power for NR BS type 2-O.</w:t>
      </w:r>
    </w:p>
    <w:p w:rsidR="00016C3E" w:rsidRDefault="00016C3E" w:rsidP="00016C3E">
      <w:pPr>
        <w:rPr>
          <w:rFonts w:ascii="Arial" w:hAnsi="Arial" w:cs="Arial"/>
          <w:b/>
        </w:rPr>
      </w:pPr>
      <w:r>
        <w:rPr>
          <w:rFonts w:ascii="Arial" w:hAnsi="Arial" w:cs="Arial"/>
          <w:b/>
        </w:rPr>
        <w:t xml:space="preserve">Discussion: </w:t>
      </w:r>
    </w:p>
    <w:p w:rsidR="00016C3E" w:rsidRDefault="00016C3E" w:rsidP="00016C3E"/>
    <w:p w:rsidR="00016C3E" w:rsidRDefault="00016C3E" w:rsidP="00016C3E">
      <w:pPr>
        <w:rPr>
          <w:rFonts w:ascii="Arial" w:hAnsi="Arial" w:cs="Arial"/>
          <w:b/>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956F01">
        <w:rPr>
          <w:rFonts w:ascii="Arial" w:hAnsi="Arial" w:cs="Arial"/>
          <w:b/>
          <w:color w:val="993300"/>
          <w:u w:val="single"/>
        </w:rPr>
        <w:t xml:space="preserve">Revised in </w:t>
      </w:r>
      <w:hyperlink r:id="rId983" w:history="1">
        <w:r w:rsidR="00956F01" w:rsidRPr="00FD50A4">
          <w:rPr>
            <w:rStyle w:val="Hyperlink"/>
            <w:rFonts w:ascii="Arial" w:hAnsi="Arial" w:cs="Arial"/>
            <w:b/>
          </w:rPr>
          <w:t>R4-1813916</w:t>
        </w:r>
      </w:hyperlink>
    </w:p>
    <w:p w:rsidR="00956F01" w:rsidRDefault="00956F01" w:rsidP="00016C3E">
      <w:pPr>
        <w:rPr>
          <w:rFonts w:ascii="Arial" w:hAnsi="Arial" w:cs="Arial"/>
          <w:b/>
          <w:color w:val="993300"/>
          <w:u w:val="single"/>
        </w:rPr>
      </w:pPr>
    </w:p>
    <w:p w:rsidR="00956F01" w:rsidRDefault="00FF358B" w:rsidP="00956F01">
      <w:pPr>
        <w:rPr>
          <w:i/>
        </w:rPr>
      </w:pPr>
      <w:hyperlink r:id="rId984" w:history="1">
        <w:r w:rsidR="00956F01" w:rsidRPr="00FD50A4">
          <w:rPr>
            <w:rStyle w:val="Hyperlink"/>
            <w:rFonts w:ascii="Arial" w:hAnsi="Arial" w:cs="Arial"/>
            <w:b/>
            <w:sz w:val="24"/>
          </w:rPr>
          <w:t>R4-1813916</w:t>
        </w:r>
      </w:hyperlink>
      <w:r w:rsidR="00956F01">
        <w:rPr>
          <w:b/>
        </w:rPr>
        <w:tab/>
        <w:t>CR for TR 38.817-02: Adding missing background information for 2-O radiated transmit power in sub-clause 9.2.3</w:t>
      </w:r>
      <w:r w:rsidR="00956F01">
        <w:rPr>
          <w:b/>
        </w:rPr>
        <w:br/>
      </w:r>
      <w:r w:rsidR="00956F01">
        <w:tab/>
      </w:r>
      <w:r w:rsidR="00956F01">
        <w:tab/>
      </w:r>
      <w:r w:rsidR="00956F01">
        <w:tab/>
      </w:r>
      <w:r w:rsidR="00956F01">
        <w:tab/>
      </w:r>
      <w:r w:rsidR="00956F01">
        <w:tab/>
        <w:t>38.817-02</w:t>
      </w:r>
      <w:r w:rsidR="00956F01">
        <w:tab/>
        <w:t xml:space="preserve">  CR-0010  Cat: F (Rel-15) v15.1.0</w:t>
      </w:r>
      <w:r w:rsidR="00956F01">
        <w:br/>
      </w:r>
      <w:r w:rsidR="00956F01">
        <w:rPr>
          <w:i/>
        </w:rPr>
        <w:tab/>
      </w:r>
      <w:r w:rsidR="00956F01">
        <w:rPr>
          <w:i/>
        </w:rPr>
        <w:tab/>
      </w:r>
      <w:r w:rsidR="00956F01">
        <w:rPr>
          <w:i/>
        </w:rPr>
        <w:tab/>
      </w:r>
      <w:r w:rsidR="00956F01">
        <w:rPr>
          <w:i/>
        </w:rPr>
        <w:tab/>
      </w:r>
      <w:r w:rsidR="00956F01">
        <w:rPr>
          <w:i/>
        </w:rPr>
        <w:tab/>
        <w:t>Source: Ericsson</w:t>
      </w:r>
    </w:p>
    <w:p w:rsidR="00956F01" w:rsidRDefault="00956F01" w:rsidP="00956F01">
      <w:pPr>
        <w:rPr>
          <w:rFonts w:ascii="Arial" w:hAnsi="Arial" w:cs="Arial"/>
          <w:b/>
        </w:rPr>
      </w:pPr>
      <w:r>
        <w:rPr>
          <w:rFonts w:ascii="Arial" w:hAnsi="Arial" w:cs="Arial"/>
          <w:b/>
        </w:rPr>
        <w:t xml:space="preserve">Abstract: </w:t>
      </w:r>
    </w:p>
    <w:p w:rsidR="00956F01" w:rsidRDefault="00956F01" w:rsidP="00956F01">
      <w:r>
        <w:t>This CR adds missing information related to the technical background for radiated transmit power for NR BS type 2-O.</w:t>
      </w:r>
    </w:p>
    <w:p w:rsidR="00956F01" w:rsidRDefault="00956F01" w:rsidP="00956F01">
      <w:pPr>
        <w:rPr>
          <w:rFonts w:ascii="Arial" w:hAnsi="Arial" w:cs="Arial"/>
          <w:b/>
        </w:rPr>
      </w:pPr>
      <w:r>
        <w:rPr>
          <w:rFonts w:ascii="Arial" w:hAnsi="Arial" w:cs="Arial"/>
          <w:b/>
        </w:rPr>
        <w:t xml:space="preserve">Discussion: </w:t>
      </w:r>
    </w:p>
    <w:p w:rsidR="00956F01" w:rsidRDefault="00956F01" w:rsidP="00956F01"/>
    <w:p w:rsidR="00956F01" w:rsidRDefault="00956F01" w:rsidP="00956F0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D6414" w:rsidRPr="007D6414">
        <w:rPr>
          <w:rFonts w:ascii="Arial" w:hAnsi="Arial" w:cs="Arial"/>
          <w:b/>
          <w:color w:val="993300"/>
          <w:highlight w:val="green"/>
          <w:u w:val="single"/>
        </w:rPr>
        <w:t>Agreed.</w:t>
      </w:r>
    </w:p>
    <w:p w:rsidR="00956F01" w:rsidRDefault="00956F01" w:rsidP="00016C3E">
      <w:pPr>
        <w:rPr>
          <w:color w:val="993300"/>
          <w:u w:val="single"/>
        </w:rPr>
      </w:pPr>
    </w:p>
    <w:p w:rsidR="00016C3E" w:rsidRPr="00016C3E" w:rsidRDefault="00016C3E" w:rsidP="00016C3E"/>
    <w:p w:rsidR="001E694F" w:rsidRDefault="001E694F" w:rsidP="001E694F">
      <w:pPr>
        <w:pStyle w:val="Heading7"/>
      </w:pPr>
      <w:r>
        <w:t>7.9.4.3.1.1</w:t>
      </w:r>
      <w:r>
        <w:tab/>
        <w:t>MU and TT analysis [NR_newRAT-Perf]</w:t>
      </w:r>
    </w:p>
    <w:p w:rsidR="00114E22" w:rsidRDefault="00FF358B" w:rsidP="00114E22">
      <w:pPr>
        <w:rPr>
          <w:i/>
        </w:rPr>
      </w:pPr>
      <w:hyperlink r:id="rId985" w:history="1">
        <w:r w:rsidR="00114E22" w:rsidRPr="00FD50A4">
          <w:rPr>
            <w:rStyle w:val="Hyperlink"/>
            <w:rFonts w:ascii="Arial" w:hAnsi="Arial" w:cs="Arial"/>
            <w:b/>
            <w:sz w:val="24"/>
          </w:rPr>
          <w:t>R4-1812650</w:t>
        </w:r>
      </w:hyperlink>
      <w:r w:rsidR="00114E22">
        <w:rPr>
          <w:b/>
        </w:rPr>
        <w:tab/>
        <w:t>Draft CR to TR 38.817-02: Addition of MU for EIRP accuracy</w:t>
      </w:r>
      <w:r w:rsidR="00114E22">
        <w:rPr>
          <w:b/>
        </w:rPr>
        <w:br/>
      </w:r>
      <w:r w:rsidR="00114E22">
        <w:tab/>
      </w:r>
      <w:r w:rsidR="00114E22">
        <w:tab/>
      </w:r>
      <w:r w:rsidR="00114E22">
        <w:tab/>
      </w:r>
      <w:r w:rsidR="00114E22">
        <w:tab/>
      </w:r>
      <w:r w:rsidR="00114E22">
        <w:tab/>
        <w:t>38.817-02 v15.1.0</w:t>
      </w:r>
      <w:r w:rsidR="00114E22">
        <w:br/>
      </w:r>
      <w:r w:rsidR="00114E22">
        <w:rPr>
          <w:i/>
        </w:rPr>
        <w:tab/>
      </w:r>
      <w:r w:rsidR="00114E22">
        <w:rPr>
          <w:i/>
        </w:rPr>
        <w:tab/>
      </w:r>
      <w:r w:rsidR="00114E22">
        <w:rPr>
          <w:i/>
        </w:rPr>
        <w:tab/>
      </w:r>
      <w:r w:rsidR="00114E22">
        <w:rPr>
          <w:i/>
        </w:rPr>
        <w:tab/>
      </w:r>
      <w:r w:rsidR="00114E22">
        <w:rPr>
          <w:i/>
        </w:rPr>
        <w:tab/>
        <w:t>Source: Ericsson</w:t>
      </w:r>
    </w:p>
    <w:p w:rsidR="00114E22" w:rsidRDefault="00114E22" w:rsidP="00114E22">
      <w:pPr>
        <w:rPr>
          <w:rFonts w:ascii="Arial" w:hAnsi="Arial" w:cs="Arial"/>
          <w:b/>
        </w:rPr>
      </w:pPr>
      <w:r>
        <w:rPr>
          <w:rFonts w:ascii="Arial" w:hAnsi="Arial" w:cs="Arial"/>
          <w:b/>
        </w:rPr>
        <w:t xml:space="preserve">Abstract: </w:t>
      </w:r>
    </w:p>
    <w:p w:rsidR="00114E22" w:rsidRDefault="00114E22" w:rsidP="00114E22">
      <w:r>
        <w:t>Adds MU agreement from the last meeting</w:t>
      </w:r>
    </w:p>
    <w:p w:rsidR="00114E22" w:rsidRDefault="00114E22" w:rsidP="00114E22">
      <w:pPr>
        <w:rPr>
          <w:rFonts w:ascii="Arial" w:hAnsi="Arial" w:cs="Arial"/>
          <w:b/>
        </w:rPr>
      </w:pPr>
      <w:r>
        <w:rPr>
          <w:rFonts w:ascii="Arial" w:hAnsi="Arial" w:cs="Arial"/>
          <w:b/>
        </w:rPr>
        <w:t xml:space="preserve">Discussion: </w:t>
      </w:r>
    </w:p>
    <w:p w:rsidR="00114E22" w:rsidRDefault="00956F01" w:rsidP="00114E22">
      <w:r>
        <w:t xml:space="preserve">NEC: We have concerns on the freqeuency ragne. </w:t>
      </w:r>
      <w:r w:rsidR="00603CE0">
        <w:t xml:space="preserve">0GHz -&gt; 30MHz. We also have concerns on the structure. We prefer to one section for FR1 and one section for FR2. </w:t>
      </w:r>
    </w:p>
    <w:p w:rsidR="00603CE0" w:rsidRDefault="00603CE0" w:rsidP="00114E22">
      <w:r>
        <w:t xml:space="preserve">NTT DoCoMo: How do we treat the TT background? It is better to capture the TT background in the TR. Nokia has paper to introduce the background for Rx. </w:t>
      </w:r>
    </w:p>
    <w:p w:rsidR="00603CE0" w:rsidRDefault="00603CE0" w:rsidP="00114E22">
      <w:r>
        <w:t xml:space="preserve">Ericsson: For in-band, the starting point shall be the lowest frequency of operating band. For DoCoMo, we can capture the TT decision. </w:t>
      </w:r>
    </w:p>
    <w:p w:rsidR="00603CE0" w:rsidRDefault="00114E22" w:rsidP="00114E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03CE0">
        <w:rPr>
          <w:rFonts w:ascii="Arial" w:hAnsi="Arial" w:cs="Arial"/>
          <w:b/>
          <w:color w:val="993300"/>
          <w:u w:val="single"/>
        </w:rPr>
        <w:t xml:space="preserve">Revised in </w:t>
      </w:r>
      <w:hyperlink r:id="rId986" w:history="1">
        <w:r w:rsidR="00603CE0" w:rsidRPr="00FD50A4">
          <w:rPr>
            <w:rStyle w:val="Hyperlink"/>
            <w:rFonts w:ascii="Arial" w:hAnsi="Arial" w:cs="Arial"/>
            <w:b/>
          </w:rPr>
          <w:t>R4-1813917</w:t>
        </w:r>
      </w:hyperlink>
      <w:r w:rsidR="00603CE0">
        <w:rPr>
          <w:rFonts w:ascii="Arial" w:hAnsi="Arial" w:cs="Arial"/>
          <w:b/>
          <w:color w:val="993300"/>
          <w:u w:val="single"/>
        </w:rPr>
        <w:t xml:space="preserve"> </w:t>
      </w:r>
      <w:r>
        <w:rPr>
          <w:color w:val="993300"/>
          <w:u w:val="single"/>
        </w:rPr>
        <w:br/>
      </w:r>
    </w:p>
    <w:p w:rsidR="00603CE0" w:rsidRDefault="00FF358B" w:rsidP="00603CE0">
      <w:pPr>
        <w:rPr>
          <w:i/>
        </w:rPr>
      </w:pPr>
      <w:hyperlink r:id="rId987" w:history="1">
        <w:r w:rsidR="00603CE0" w:rsidRPr="00FD50A4">
          <w:rPr>
            <w:rStyle w:val="Hyperlink"/>
            <w:rFonts w:ascii="Arial" w:hAnsi="Arial" w:cs="Arial"/>
            <w:b/>
            <w:sz w:val="24"/>
          </w:rPr>
          <w:t>R4-1813917</w:t>
        </w:r>
      </w:hyperlink>
      <w:r w:rsidR="00603CE0">
        <w:rPr>
          <w:b/>
        </w:rPr>
        <w:tab/>
        <w:t>Draft CR to TR 38.817-02: Addition of MU for EIRP accuracy</w:t>
      </w:r>
      <w:r w:rsidR="00603CE0">
        <w:rPr>
          <w:b/>
        </w:rPr>
        <w:br/>
      </w:r>
      <w:r w:rsidR="00603CE0">
        <w:tab/>
      </w:r>
      <w:r w:rsidR="00603CE0">
        <w:tab/>
      </w:r>
      <w:r w:rsidR="00603CE0">
        <w:tab/>
      </w:r>
      <w:r w:rsidR="00603CE0">
        <w:tab/>
      </w:r>
      <w:r w:rsidR="00603CE0">
        <w:tab/>
        <w:t>38.817-02 v15.1.0</w:t>
      </w:r>
      <w:r w:rsidR="00603CE0">
        <w:br/>
      </w:r>
      <w:r w:rsidR="00603CE0">
        <w:rPr>
          <w:i/>
        </w:rPr>
        <w:tab/>
      </w:r>
      <w:r w:rsidR="00603CE0">
        <w:rPr>
          <w:i/>
        </w:rPr>
        <w:tab/>
      </w:r>
      <w:r w:rsidR="00603CE0">
        <w:rPr>
          <w:i/>
        </w:rPr>
        <w:tab/>
      </w:r>
      <w:r w:rsidR="00603CE0">
        <w:rPr>
          <w:i/>
        </w:rPr>
        <w:tab/>
      </w:r>
      <w:r w:rsidR="00603CE0">
        <w:rPr>
          <w:i/>
        </w:rPr>
        <w:tab/>
        <w:t>Source: Ericsson</w:t>
      </w:r>
    </w:p>
    <w:p w:rsidR="00603CE0" w:rsidRDefault="00603CE0" w:rsidP="00603CE0">
      <w:pPr>
        <w:rPr>
          <w:rFonts w:ascii="Arial" w:hAnsi="Arial" w:cs="Arial"/>
          <w:b/>
        </w:rPr>
      </w:pPr>
      <w:r>
        <w:rPr>
          <w:rFonts w:ascii="Arial" w:hAnsi="Arial" w:cs="Arial"/>
          <w:b/>
        </w:rPr>
        <w:t xml:space="preserve">Abstract: </w:t>
      </w:r>
    </w:p>
    <w:p w:rsidR="00603CE0" w:rsidRDefault="00603CE0" w:rsidP="00603CE0">
      <w:r>
        <w:t>Adds MU agreement from the last meeting</w:t>
      </w:r>
    </w:p>
    <w:p w:rsidR="00603CE0" w:rsidRDefault="00603CE0" w:rsidP="00603CE0">
      <w:pPr>
        <w:rPr>
          <w:rFonts w:ascii="Arial" w:hAnsi="Arial" w:cs="Arial"/>
          <w:b/>
        </w:rPr>
      </w:pPr>
      <w:r>
        <w:rPr>
          <w:rFonts w:ascii="Arial" w:hAnsi="Arial" w:cs="Arial"/>
          <w:b/>
        </w:rPr>
        <w:t xml:space="preserve">Discussion: </w:t>
      </w:r>
    </w:p>
    <w:p w:rsidR="00114E22" w:rsidRDefault="00603CE0" w:rsidP="00603C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32A7B" w:rsidRPr="00532A7B">
        <w:rPr>
          <w:rFonts w:ascii="Arial" w:hAnsi="Arial" w:cs="Arial"/>
          <w:b/>
          <w:color w:val="993300"/>
          <w:highlight w:val="green"/>
          <w:u w:val="single"/>
        </w:rPr>
        <w:t>Endorsed.</w:t>
      </w:r>
      <w:r w:rsidR="00114E22">
        <w:rPr>
          <w:color w:val="993300"/>
          <w:u w:val="single"/>
        </w:rPr>
        <w:br/>
      </w:r>
    </w:p>
    <w:p w:rsidR="00114E22" w:rsidRDefault="00FF358B" w:rsidP="00114E22">
      <w:pPr>
        <w:rPr>
          <w:i/>
        </w:rPr>
      </w:pPr>
      <w:hyperlink r:id="rId988" w:history="1">
        <w:r w:rsidR="00114E22" w:rsidRPr="00FD50A4">
          <w:rPr>
            <w:rStyle w:val="Hyperlink"/>
            <w:rFonts w:ascii="Arial" w:hAnsi="Arial" w:cs="Arial"/>
            <w:b/>
            <w:sz w:val="24"/>
          </w:rPr>
          <w:t>R4-1812651</w:t>
        </w:r>
      </w:hyperlink>
      <w:r w:rsidR="00114E22">
        <w:rPr>
          <w:b/>
        </w:rPr>
        <w:tab/>
        <w:t>Draft CR to TR 38.817-02: Addition of MU for TX directional requirements</w:t>
      </w:r>
      <w:r w:rsidR="00114E22">
        <w:rPr>
          <w:b/>
        </w:rPr>
        <w:br/>
      </w:r>
      <w:r w:rsidR="00114E22">
        <w:tab/>
      </w:r>
      <w:r w:rsidR="00114E22">
        <w:tab/>
      </w:r>
      <w:r w:rsidR="00114E22">
        <w:tab/>
      </w:r>
      <w:r w:rsidR="00114E22">
        <w:tab/>
      </w:r>
      <w:r w:rsidR="00114E22">
        <w:tab/>
        <w:t>38.817-02 v15.1.0</w:t>
      </w:r>
      <w:r w:rsidR="00114E22">
        <w:br/>
      </w:r>
      <w:r w:rsidR="00114E22">
        <w:rPr>
          <w:i/>
        </w:rPr>
        <w:tab/>
      </w:r>
      <w:r w:rsidR="00114E22">
        <w:rPr>
          <w:i/>
        </w:rPr>
        <w:tab/>
      </w:r>
      <w:r w:rsidR="00114E22">
        <w:rPr>
          <w:i/>
        </w:rPr>
        <w:tab/>
      </w:r>
      <w:r w:rsidR="00114E22">
        <w:rPr>
          <w:i/>
        </w:rPr>
        <w:tab/>
      </w:r>
      <w:r w:rsidR="00114E22">
        <w:rPr>
          <w:i/>
        </w:rPr>
        <w:tab/>
        <w:t>Source: Ericsson</w:t>
      </w:r>
    </w:p>
    <w:p w:rsidR="00114E22" w:rsidRDefault="00114E22" w:rsidP="00114E22">
      <w:pPr>
        <w:rPr>
          <w:rFonts w:ascii="Arial" w:hAnsi="Arial" w:cs="Arial"/>
          <w:b/>
        </w:rPr>
      </w:pPr>
      <w:r>
        <w:rPr>
          <w:rFonts w:ascii="Arial" w:hAnsi="Arial" w:cs="Arial"/>
          <w:b/>
        </w:rPr>
        <w:t xml:space="preserve">Abstract: </w:t>
      </w:r>
    </w:p>
    <w:p w:rsidR="00114E22" w:rsidRDefault="00114E22" w:rsidP="00114E22">
      <w:r>
        <w:lastRenderedPageBreak/>
        <w:t>Adds MU agreement from the last meeting</w:t>
      </w:r>
    </w:p>
    <w:p w:rsidR="00114E22" w:rsidRDefault="00114E22" w:rsidP="00114E22">
      <w:pPr>
        <w:rPr>
          <w:rFonts w:ascii="Arial" w:hAnsi="Arial" w:cs="Arial"/>
          <w:b/>
        </w:rPr>
      </w:pPr>
      <w:r>
        <w:rPr>
          <w:rFonts w:ascii="Arial" w:hAnsi="Arial" w:cs="Arial"/>
          <w:b/>
        </w:rPr>
        <w:t xml:space="preserve">Discussion: </w:t>
      </w:r>
    </w:p>
    <w:p w:rsidR="00114E22" w:rsidRDefault="00603CE0" w:rsidP="00114E22">
      <w:r>
        <w:t xml:space="preserve">NEC: Same comments. </w:t>
      </w:r>
    </w:p>
    <w:p w:rsidR="00114E22" w:rsidRDefault="00114E22" w:rsidP="00114E22">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03CE0">
        <w:rPr>
          <w:rFonts w:ascii="Arial" w:hAnsi="Arial" w:cs="Arial"/>
          <w:b/>
          <w:color w:val="993300"/>
          <w:u w:val="single"/>
        </w:rPr>
        <w:t xml:space="preserve">Revised in </w:t>
      </w:r>
      <w:hyperlink r:id="rId989" w:history="1">
        <w:r w:rsidR="00603CE0" w:rsidRPr="00FD50A4">
          <w:rPr>
            <w:rStyle w:val="Hyperlink"/>
            <w:rFonts w:ascii="Arial" w:hAnsi="Arial" w:cs="Arial"/>
            <w:b/>
          </w:rPr>
          <w:t>R4-1813918</w:t>
        </w:r>
      </w:hyperlink>
    </w:p>
    <w:p w:rsidR="00603CE0" w:rsidRDefault="00603CE0" w:rsidP="00114E22">
      <w:pPr>
        <w:rPr>
          <w:rFonts w:ascii="Arial" w:hAnsi="Arial" w:cs="Arial"/>
          <w:b/>
          <w:color w:val="993300"/>
          <w:u w:val="single"/>
        </w:rPr>
      </w:pPr>
    </w:p>
    <w:p w:rsidR="00603CE0" w:rsidRDefault="00FF358B" w:rsidP="00603CE0">
      <w:pPr>
        <w:rPr>
          <w:i/>
        </w:rPr>
      </w:pPr>
      <w:hyperlink r:id="rId990" w:history="1">
        <w:r w:rsidR="00603CE0" w:rsidRPr="00FD50A4">
          <w:rPr>
            <w:rStyle w:val="Hyperlink"/>
            <w:rFonts w:ascii="Arial" w:hAnsi="Arial" w:cs="Arial"/>
            <w:b/>
            <w:sz w:val="24"/>
          </w:rPr>
          <w:t>R4-1813918</w:t>
        </w:r>
      </w:hyperlink>
      <w:r w:rsidR="00603CE0">
        <w:rPr>
          <w:b/>
        </w:rPr>
        <w:tab/>
        <w:t>Draft CR to TR 38.817-02: Addition of MU for TX directional requirements</w:t>
      </w:r>
      <w:r w:rsidR="00603CE0">
        <w:rPr>
          <w:b/>
        </w:rPr>
        <w:br/>
      </w:r>
      <w:r w:rsidR="00603CE0">
        <w:tab/>
      </w:r>
      <w:r w:rsidR="00603CE0">
        <w:tab/>
      </w:r>
      <w:r w:rsidR="00603CE0">
        <w:tab/>
      </w:r>
      <w:r w:rsidR="00603CE0">
        <w:tab/>
      </w:r>
      <w:r w:rsidR="00603CE0">
        <w:tab/>
        <w:t>38.817-02 v15.1.0</w:t>
      </w:r>
      <w:r w:rsidR="00603CE0">
        <w:br/>
      </w:r>
      <w:r w:rsidR="00603CE0">
        <w:rPr>
          <w:i/>
        </w:rPr>
        <w:tab/>
      </w:r>
      <w:r w:rsidR="00603CE0">
        <w:rPr>
          <w:i/>
        </w:rPr>
        <w:tab/>
      </w:r>
      <w:r w:rsidR="00603CE0">
        <w:rPr>
          <w:i/>
        </w:rPr>
        <w:tab/>
      </w:r>
      <w:r w:rsidR="00603CE0">
        <w:rPr>
          <w:i/>
        </w:rPr>
        <w:tab/>
      </w:r>
      <w:r w:rsidR="00603CE0">
        <w:rPr>
          <w:i/>
        </w:rPr>
        <w:tab/>
        <w:t>Source: Ericsson</w:t>
      </w:r>
    </w:p>
    <w:p w:rsidR="00603CE0" w:rsidRDefault="00603CE0" w:rsidP="00603CE0">
      <w:pPr>
        <w:rPr>
          <w:rFonts w:ascii="Arial" w:hAnsi="Arial" w:cs="Arial"/>
          <w:b/>
        </w:rPr>
      </w:pPr>
      <w:r>
        <w:rPr>
          <w:rFonts w:ascii="Arial" w:hAnsi="Arial" w:cs="Arial"/>
          <w:b/>
        </w:rPr>
        <w:t xml:space="preserve">Abstract: </w:t>
      </w:r>
    </w:p>
    <w:p w:rsidR="00603CE0" w:rsidRDefault="00603CE0" w:rsidP="00603CE0">
      <w:r>
        <w:t>Adds MU agreement from the last meeting</w:t>
      </w:r>
    </w:p>
    <w:p w:rsidR="00603CE0" w:rsidRDefault="00603CE0" w:rsidP="00603CE0">
      <w:pPr>
        <w:rPr>
          <w:rFonts w:ascii="Arial" w:hAnsi="Arial" w:cs="Arial"/>
          <w:b/>
        </w:rPr>
      </w:pPr>
      <w:r>
        <w:rPr>
          <w:rFonts w:ascii="Arial" w:hAnsi="Arial" w:cs="Arial"/>
          <w:b/>
        </w:rPr>
        <w:t xml:space="preserve">Discussion: </w:t>
      </w:r>
    </w:p>
    <w:p w:rsidR="00603CE0" w:rsidRDefault="00603CE0" w:rsidP="00603CE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32A7B">
        <w:rPr>
          <w:rFonts w:ascii="Arial" w:hAnsi="Arial" w:cs="Arial"/>
          <w:b/>
          <w:color w:val="993300"/>
          <w:u w:val="single"/>
        </w:rPr>
        <w:t xml:space="preserve">Revised in </w:t>
      </w:r>
      <w:hyperlink r:id="rId991" w:history="1">
        <w:r w:rsidR="00532A7B" w:rsidRPr="00FD50A4">
          <w:rPr>
            <w:rStyle w:val="Hyperlink"/>
            <w:rFonts w:ascii="Arial" w:hAnsi="Arial" w:cs="Arial"/>
            <w:b/>
          </w:rPr>
          <w:t>R4-1814189</w:t>
        </w:r>
      </w:hyperlink>
    </w:p>
    <w:p w:rsidR="00532A7B" w:rsidRDefault="00532A7B" w:rsidP="00603CE0">
      <w:pPr>
        <w:rPr>
          <w:rFonts w:ascii="Arial" w:hAnsi="Arial" w:cs="Arial"/>
          <w:b/>
          <w:color w:val="993300"/>
          <w:u w:val="single"/>
        </w:rPr>
      </w:pPr>
    </w:p>
    <w:p w:rsidR="00532A7B" w:rsidRDefault="00FF358B" w:rsidP="00532A7B">
      <w:pPr>
        <w:rPr>
          <w:i/>
        </w:rPr>
      </w:pPr>
      <w:hyperlink r:id="rId992" w:history="1">
        <w:r w:rsidR="00532A7B" w:rsidRPr="00FD50A4">
          <w:rPr>
            <w:rStyle w:val="Hyperlink"/>
            <w:rFonts w:ascii="Arial" w:hAnsi="Arial" w:cs="Arial"/>
            <w:b/>
            <w:sz w:val="24"/>
          </w:rPr>
          <w:t>R4-1814189</w:t>
        </w:r>
      </w:hyperlink>
      <w:r w:rsidR="00532A7B">
        <w:rPr>
          <w:b/>
        </w:rPr>
        <w:tab/>
        <w:t>Draft CR to TR 38.817-02: Addition of MU for TX directional requirements</w:t>
      </w:r>
      <w:r w:rsidR="00532A7B">
        <w:rPr>
          <w:b/>
        </w:rPr>
        <w:br/>
      </w:r>
      <w:r w:rsidR="00532A7B">
        <w:tab/>
      </w:r>
      <w:r w:rsidR="00532A7B">
        <w:tab/>
      </w:r>
      <w:r w:rsidR="00532A7B">
        <w:tab/>
      </w:r>
      <w:r w:rsidR="00532A7B">
        <w:tab/>
      </w:r>
      <w:r w:rsidR="00532A7B">
        <w:tab/>
        <w:t>38.817-02 v15.1.0</w:t>
      </w:r>
      <w:r w:rsidR="00532A7B">
        <w:br/>
      </w:r>
      <w:r w:rsidR="00532A7B">
        <w:rPr>
          <w:i/>
        </w:rPr>
        <w:tab/>
      </w:r>
      <w:r w:rsidR="00532A7B">
        <w:rPr>
          <w:i/>
        </w:rPr>
        <w:tab/>
      </w:r>
      <w:r w:rsidR="00532A7B">
        <w:rPr>
          <w:i/>
        </w:rPr>
        <w:tab/>
      </w:r>
      <w:r w:rsidR="00532A7B">
        <w:rPr>
          <w:i/>
        </w:rPr>
        <w:tab/>
      </w:r>
      <w:r w:rsidR="00532A7B">
        <w:rPr>
          <w:i/>
        </w:rPr>
        <w:tab/>
        <w:t>Source: Ericsson</w:t>
      </w:r>
    </w:p>
    <w:p w:rsidR="00532A7B" w:rsidRDefault="00532A7B" w:rsidP="00532A7B">
      <w:pPr>
        <w:rPr>
          <w:rFonts w:ascii="Arial" w:hAnsi="Arial" w:cs="Arial"/>
          <w:b/>
        </w:rPr>
      </w:pPr>
      <w:r>
        <w:rPr>
          <w:rFonts w:ascii="Arial" w:hAnsi="Arial" w:cs="Arial"/>
          <w:b/>
        </w:rPr>
        <w:t xml:space="preserve">Abstract: </w:t>
      </w:r>
    </w:p>
    <w:p w:rsidR="00532A7B" w:rsidRDefault="00532A7B" w:rsidP="00532A7B">
      <w:r>
        <w:t>Adds MU agreement from the last meeting</w:t>
      </w:r>
    </w:p>
    <w:p w:rsidR="00532A7B" w:rsidRDefault="00532A7B" w:rsidP="00532A7B">
      <w:pPr>
        <w:rPr>
          <w:rFonts w:ascii="Arial" w:hAnsi="Arial" w:cs="Arial"/>
          <w:b/>
        </w:rPr>
      </w:pPr>
      <w:r>
        <w:rPr>
          <w:rFonts w:ascii="Arial" w:hAnsi="Arial" w:cs="Arial"/>
          <w:b/>
        </w:rPr>
        <w:t xml:space="preserve">Discussion: </w:t>
      </w:r>
    </w:p>
    <w:p w:rsidR="00532A7B" w:rsidRDefault="00532A7B" w:rsidP="00532A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32A7B">
        <w:rPr>
          <w:rFonts w:ascii="Arial" w:hAnsi="Arial" w:cs="Arial"/>
          <w:b/>
          <w:color w:val="993300"/>
          <w:highlight w:val="green"/>
          <w:u w:val="single"/>
        </w:rPr>
        <w:t>Endorsed.</w:t>
      </w:r>
    </w:p>
    <w:p w:rsidR="00532A7B" w:rsidRDefault="00532A7B" w:rsidP="00603CE0">
      <w:pPr>
        <w:rPr>
          <w:color w:val="993300"/>
          <w:u w:val="single"/>
        </w:rPr>
      </w:pPr>
    </w:p>
    <w:p w:rsidR="00603CE0" w:rsidRDefault="00603CE0" w:rsidP="00114E22">
      <w:pPr>
        <w:rPr>
          <w:color w:val="993300"/>
          <w:u w:val="single"/>
        </w:rPr>
      </w:pPr>
    </w:p>
    <w:p w:rsidR="00114E22" w:rsidRPr="00114E22" w:rsidRDefault="00114E22" w:rsidP="00114E22">
      <w:pPr>
        <w:rPr>
          <w:color w:val="993300"/>
          <w:u w:val="single"/>
        </w:rPr>
      </w:pPr>
      <w:r w:rsidRPr="00114E22">
        <w:rPr>
          <w:color w:val="993300"/>
          <w:u w:val="single"/>
        </w:rPr>
        <w:t>Extreme condition test</w:t>
      </w:r>
    </w:p>
    <w:p w:rsidR="00114E22" w:rsidRDefault="00FF358B" w:rsidP="00114E22">
      <w:pPr>
        <w:rPr>
          <w:i/>
        </w:rPr>
      </w:pPr>
      <w:hyperlink r:id="rId993" w:history="1">
        <w:r w:rsidR="00114E22" w:rsidRPr="00FD50A4">
          <w:rPr>
            <w:rStyle w:val="Hyperlink"/>
            <w:rFonts w:ascii="Arial" w:hAnsi="Arial" w:cs="Arial"/>
            <w:b/>
            <w:sz w:val="24"/>
          </w:rPr>
          <w:t>R4-1812895</w:t>
        </w:r>
      </w:hyperlink>
      <w:r w:rsidR="00114E22">
        <w:rPr>
          <w:b/>
        </w:rPr>
        <w:tab/>
        <w:t>On practical aspects related to testing extreme temperature EIRP in an antenna test range</w:t>
      </w:r>
      <w:r w:rsidR="00114E22">
        <w:rPr>
          <w:b/>
        </w:rPr>
        <w:br/>
      </w:r>
      <w:r w:rsidR="00114E22">
        <w:rPr>
          <w:i/>
        </w:rPr>
        <w:tab/>
      </w:r>
      <w:r w:rsidR="00114E22">
        <w:rPr>
          <w:i/>
        </w:rPr>
        <w:tab/>
      </w:r>
      <w:r w:rsidR="00114E22">
        <w:rPr>
          <w:i/>
        </w:rPr>
        <w:tab/>
      </w:r>
      <w:r w:rsidR="00114E22">
        <w:rPr>
          <w:i/>
        </w:rPr>
        <w:tab/>
      </w:r>
      <w:r w:rsidR="00114E22">
        <w:rPr>
          <w:i/>
        </w:rPr>
        <w:tab/>
        <w:t>Source: Ericsson</w:t>
      </w:r>
    </w:p>
    <w:p w:rsidR="00114E22" w:rsidRDefault="00114E22" w:rsidP="00114E22">
      <w:pPr>
        <w:rPr>
          <w:rFonts w:ascii="Arial" w:hAnsi="Arial" w:cs="Arial"/>
          <w:b/>
        </w:rPr>
      </w:pPr>
      <w:r>
        <w:rPr>
          <w:rFonts w:ascii="Arial" w:hAnsi="Arial" w:cs="Arial"/>
          <w:b/>
        </w:rPr>
        <w:t xml:space="preserve">Abstract: </w:t>
      </w:r>
    </w:p>
    <w:p w:rsidR="00114E22" w:rsidRDefault="00114E22" w:rsidP="00114E22">
      <w:r>
        <w:t>In previous contribution [3] we proposed in calibrate the test range over temperature to minimize measurement uncertainty directly related to variation due to temperature variation in materials. In this contribution the RF attenuation characteristics rela</w:t>
      </w:r>
    </w:p>
    <w:p w:rsidR="00114E22" w:rsidRDefault="00114E22" w:rsidP="00114E22">
      <w:pPr>
        <w:rPr>
          <w:rFonts w:ascii="Arial" w:hAnsi="Arial" w:cs="Arial"/>
          <w:b/>
        </w:rPr>
      </w:pPr>
      <w:r>
        <w:rPr>
          <w:rFonts w:ascii="Arial" w:hAnsi="Arial" w:cs="Arial"/>
          <w:b/>
        </w:rPr>
        <w:t xml:space="preserve">Discussion: </w:t>
      </w:r>
    </w:p>
    <w:p w:rsidR="00114E22" w:rsidRDefault="00603CE0" w:rsidP="00114E22">
      <w:r>
        <w:t xml:space="preserve">CMCC: We agree with Ericsson on the claribriation according to the temperature to reduce the MU. </w:t>
      </w:r>
    </w:p>
    <w:p w:rsidR="00603CE0" w:rsidRDefault="00603CE0" w:rsidP="00114E22">
      <w:r>
        <w:t xml:space="preserve">Huawei: We also have the analysis. </w:t>
      </w:r>
      <w:r w:rsidR="0045009C">
        <w:t xml:space="preserve">For condensation, we agreed with Ericsson. Regarding the 1dB proposal, we have same proposal. For FR1, we have slightly larger QZ value. </w:t>
      </w:r>
    </w:p>
    <w:p w:rsidR="0045009C" w:rsidRDefault="0045009C" w:rsidP="00114E22">
      <w:r>
        <w:t xml:space="preserve">Nokia: We agreed to study these aspects. We also provided the results on the condensation contributors. We did not see large value for MU. We also need to consider other contributor. Regarding the calibration, we did not cancel contributor but just move the contributors from measurement to the calibration. To madante the calibration will result in the larger MU. Regarding the condensation control, some approach is using UE for calibration. We have to consider the testing time. </w:t>
      </w:r>
    </w:p>
    <w:p w:rsidR="0045009C" w:rsidRDefault="0045009C" w:rsidP="00114E22">
      <w:r>
        <w:t xml:space="preserve">Ericsson: We shall not mix up the UE and BS considering the size. If we do not introduce the caliabration, we shall design the test system with less varing tx power. We see the benefit of introducing the calibration. To Huawei, we did not focus on the QZ change. We expect same change due to the QZ. </w:t>
      </w:r>
    </w:p>
    <w:p w:rsidR="00114E22" w:rsidRDefault="00114E22" w:rsidP="00114E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45009C">
        <w:rPr>
          <w:rFonts w:ascii="Arial" w:hAnsi="Arial" w:cs="Arial"/>
          <w:b/>
          <w:color w:val="993300"/>
          <w:u w:val="single"/>
        </w:rPr>
        <w:t>Noted.</w:t>
      </w:r>
    </w:p>
    <w:p w:rsidR="00114E22" w:rsidRDefault="00114E22" w:rsidP="000404C7"/>
    <w:p w:rsidR="001E694F" w:rsidRDefault="00FF358B" w:rsidP="001E694F">
      <w:pPr>
        <w:rPr>
          <w:i/>
        </w:rPr>
      </w:pPr>
      <w:hyperlink r:id="rId994" w:history="1">
        <w:r w:rsidR="001E694F" w:rsidRPr="00FD50A4">
          <w:rPr>
            <w:rStyle w:val="Hyperlink"/>
            <w:rFonts w:ascii="Arial" w:hAnsi="Arial" w:cs="Arial"/>
            <w:b/>
            <w:sz w:val="24"/>
          </w:rPr>
          <w:t>R4-1812552</w:t>
        </w:r>
      </w:hyperlink>
      <w:r w:rsidR="001E694F">
        <w:rPr>
          <w:b/>
        </w:rPr>
        <w:tab/>
        <w:t>Discussion of the MU for FR2 extreme condition test</w:t>
      </w:r>
      <w:r w:rsidR="001E694F">
        <w:rPr>
          <w:b/>
        </w:rPr>
        <w:br/>
      </w:r>
      <w:r w:rsidR="001E694F">
        <w:rPr>
          <w:i/>
        </w:rPr>
        <w:tab/>
      </w:r>
      <w:r w:rsidR="001E694F">
        <w:rPr>
          <w:i/>
        </w:rPr>
        <w:tab/>
      </w:r>
      <w:r w:rsidR="001E694F">
        <w:rPr>
          <w:i/>
        </w:rPr>
        <w:tab/>
      </w:r>
      <w:r w:rsidR="001E694F">
        <w:rPr>
          <w:i/>
        </w:rPr>
        <w:tab/>
      </w:r>
      <w:r w:rsidR="001E694F">
        <w:rPr>
          <w:i/>
        </w:rPr>
        <w:tab/>
        <w:t>Source: CMCC</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45009C" w:rsidP="001E694F">
      <w:r>
        <w:t xml:space="preserve">Huawei: We can use the FR1 MU as starting point. We can not expect better MU for FR2. </w:t>
      </w:r>
    </w:p>
    <w:p w:rsidR="0045009C" w:rsidRDefault="0045009C" w:rsidP="001E694F">
      <w:r>
        <w:t xml:space="preserve">Nokia: We need to know the background on these values. For example, the contributors on the condensation. </w:t>
      </w:r>
    </w:p>
    <w:p w:rsidR="0045009C" w:rsidRDefault="0045009C" w:rsidP="001E694F">
      <w:r>
        <w:t xml:space="preserve">Ericsson: We see the lower value proposal. Our understanding, we think it involves some tempareture calibration. </w:t>
      </w:r>
    </w:p>
    <w:p w:rsidR="00AE4524" w:rsidRDefault="00AE4524" w:rsidP="001E694F">
      <w:r>
        <w:t xml:space="preserve">CMCC: To Huawei, it is reasonable to use the FR1 MU but due to size, we may have better MU for FR2. We can offline discussion on the background. We also agree to have the calibration stage to reduce the MU </w:t>
      </w:r>
    </w:p>
    <w:p w:rsidR="00AE4524" w:rsidRDefault="00AE4524"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E4524">
        <w:rPr>
          <w:rFonts w:ascii="Arial" w:hAnsi="Arial" w:cs="Arial"/>
          <w:b/>
          <w:color w:val="993300"/>
          <w:u w:val="single"/>
        </w:rPr>
        <w:t>Noted.</w:t>
      </w:r>
      <w:r>
        <w:rPr>
          <w:color w:val="993300"/>
          <w:u w:val="single"/>
        </w:rPr>
        <w:br/>
      </w:r>
      <w:r>
        <w:rPr>
          <w:color w:val="993300"/>
          <w:u w:val="single"/>
        </w:rPr>
        <w:br/>
      </w:r>
    </w:p>
    <w:p w:rsidR="00114E22" w:rsidRDefault="00FF358B" w:rsidP="00114E22">
      <w:pPr>
        <w:rPr>
          <w:i/>
        </w:rPr>
      </w:pPr>
      <w:hyperlink r:id="rId995" w:history="1">
        <w:r w:rsidR="00114E22" w:rsidRPr="00FD50A4">
          <w:rPr>
            <w:rStyle w:val="Hyperlink"/>
            <w:rFonts w:ascii="Arial" w:hAnsi="Arial" w:cs="Arial"/>
            <w:b/>
            <w:sz w:val="24"/>
          </w:rPr>
          <w:t>R4-1812918</w:t>
        </w:r>
      </w:hyperlink>
      <w:r w:rsidR="00114E22">
        <w:rPr>
          <w:b/>
        </w:rPr>
        <w:tab/>
        <w:t>MU for EIRP in extreme conditions in FR2</w:t>
      </w:r>
      <w:r w:rsidR="00114E22">
        <w:rPr>
          <w:b/>
        </w:rPr>
        <w:br/>
      </w:r>
      <w:r w:rsidR="00114E22">
        <w:rPr>
          <w:i/>
        </w:rPr>
        <w:tab/>
      </w:r>
      <w:r w:rsidR="00114E22">
        <w:rPr>
          <w:i/>
        </w:rPr>
        <w:tab/>
      </w:r>
      <w:r w:rsidR="00114E22">
        <w:rPr>
          <w:i/>
        </w:rPr>
        <w:tab/>
      </w:r>
      <w:r w:rsidR="00114E22">
        <w:rPr>
          <w:i/>
        </w:rPr>
        <w:tab/>
      </w:r>
      <w:r w:rsidR="00114E22">
        <w:rPr>
          <w:i/>
        </w:rPr>
        <w:tab/>
        <w:t>Source: Nokia, Nokia Shanghai Bell</w:t>
      </w:r>
    </w:p>
    <w:p w:rsidR="00114E22" w:rsidRDefault="00114E22" w:rsidP="00114E22">
      <w:pPr>
        <w:rPr>
          <w:rFonts w:ascii="Arial" w:hAnsi="Arial" w:cs="Arial"/>
          <w:b/>
        </w:rPr>
      </w:pPr>
      <w:r>
        <w:rPr>
          <w:rFonts w:ascii="Arial" w:hAnsi="Arial" w:cs="Arial"/>
          <w:b/>
        </w:rPr>
        <w:t xml:space="preserve">Abstract: </w:t>
      </w:r>
    </w:p>
    <w:p w:rsidR="00114E22" w:rsidRDefault="00114E22" w:rsidP="00114E22">
      <w:r>
        <w:t>MU for EIRP in extreme conditions is proposed</w:t>
      </w:r>
    </w:p>
    <w:p w:rsidR="00114E22" w:rsidRDefault="00114E22" w:rsidP="00114E22">
      <w:pPr>
        <w:rPr>
          <w:rFonts w:ascii="Arial" w:hAnsi="Arial" w:cs="Arial"/>
          <w:b/>
        </w:rPr>
      </w:pPr>
      <w:r>
        <w:rPr>
          <w:rFonts w:ascii="Arial" w:hAnsi="Arial" w:cs="Arial"/>
          <w:b/>
        </w:rPr>
        <w:t xml:space="preserve">Discussion: </w:t>
      </w:r>
    </w:p>
    <w:p w:rsidR="00114E22" w:rsidRDefault="00AE4524" w:rsidP="00114E22">
      <w:r>
        <w:t xml:space="preserve">Huawei: very large MU are observed for absoration material. Any reason for that? </w:t>
      </w:r>
    </w:p>
    <w:p w:rsidR="00AE4524" w:rsidRDefault="00AE4524" w:rsidP="00114E22">
      <w:r>
        <w:t xml:space="preserve">CMCC: we also see larger MU for absoration. We believe some calibration can be done to reduce the MU. </w:t>
      </w:r>
    </w:p>
    <w:p w:rsidR="00AE4524" w:rsidRDefault="00AE4524" w:rsidP="00114E22">
      <w:r>
        <w:t xml:space="preserve">Ericsson: Same comments as Huawei. </w:t>
      </w:r>
    </w:p>
    <w:p w:rsidR="00AE4524" w:rsidRDefault="00AE4524" w:rsidP="00114E22">
      <w:r>
        <w:t>Nokia: The MU of absorbation is based on the measurement data. We need to consider the test stepup with some absorbation material within the chamber</w:t>
      </w:r>
    </w:p>
    <w:p w:rsidR="00AE4524" w:rsidRDefault="00AE4524" w:rsidP="00114E22">
      <w:r>
        <w:t xml:space="preserve">Ericsson: The measuremnent is done for certain frequency or a range? </w:t>
      </w:r>
    </w:p>
    <w:p w:rsidR="00AE4524" w:rsidRDefault="00AE4524" w:rsidP="00114E22">
      <w:r>
        <w:t xml:space="preserve">Nokia: Absorbation material is in the temperature chamber not in the whole chamber. The measurement is done within a range of frequency. </w:t>
      </w:r>
    </w:p>
    <w:p w:rsidR="00114E22" w:rsidRDefault="00114E22" w:rsidP="00114E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E4524">
        <w:rPr>
          <w:rFonts w:ascii="Arial" w:hAnsi="Arial" w:cs="Arial"/>
          <w:b/>
          <w:color w:val="993300"/>
          <w:u w:val="single"/>
        </w:rPr>
        <w:t>Noted.</w:t>
      </w:r>
    </w:p>
    <w:p w:rsidR="00114E22" w:rsidRDefault="00114E22" w:rsidP="00114E22">
      <w:pPr>
        <w:rPr>
          <w:color w:val="993300"/>
          <w:u w:val="single"/>
        </w:rPr>
      </w:pPr>
    </w:p>
    <w:p w:rsidR="00114E22" w:rsidRDefault="00FF358B" w:rsidP="00114E22">
      <w:pPr>
        <w:rPr>
          <w:i/>
        </w:rPr>
      </w:pPr>
      <w:hyperlink r:id="rId996" w:history="1">
        <w:r w:rsidR="00114E22" w:rsidRPr="00FD50A4">
          <w:rPr>
            <w:rStyle w:val="Hyperlink"/>
            <w:rFonts w:ascii="Arial" w:hAnsi="Arial" w:cs="Arial"/>
            <w:b/>
            <w:sz w:val="24"/>
          </w:rPr>
          <w:t>R4-1813154</w:t>
        </w:r>
      </w:hyperlink>
      <w:r w:rsidR="00114E22">
        <w:rPr>
          <w:b/>
        </w:rPr>
        <w:tab/>
        <w:t>Discussion on FR2 extreme temperature MU</w:t>
      </w:r>
      <w:r w:rsidR="00114E22">
        <w:rPr>
          <w:b/>
        </w:rPr>
        <w:br/>
      </w:r>
      <w:r w:rsidR="00114E22">
        <w:rPr>
          <w:i/>
        </w:rPr>
        <w:tab/>
      </w:r>
      <w:r w:rsidR="00114E22">
        <w:rPr>
          <w:i/>
        </w:rPr>
        <w:tab/>
      </w:r>
      <w:r w:rsidR="00114E22">
        <w:rPr>
          <w:i/>
        </w:rPr>
        <w:tab/>
      </w:r>
      <w:r w:rsidR="00114E22">
        <w:rPr>
          <w:i/>
        </w:rPr>
        <w:tab/>
      </w:r>
      <w:r w:rsidR="00114E22">
        <w:rPr>
          <w:i/>
        </w:rPr>
        <w:tab/>
        <w:t>Source: Huawei</w:t>
      </w:r>
    </w:p>
    <w:p w:rsidR="00114E22" w:rsidRDefault="00114E22" w:rsidP="00114E22">
      <w:pPr>
        <w:rPr>
          <w:rFonts w:ascii="Arial" w:hAnsi="Arial" w:cs="Arial"/>
          <w:b/>
        </w:rPr>
      </w:pPr>
      <w:r>
        <w:rPr>
          <w:rFonts w:ascii="Arial" w:hAnsi="Arial" w:cs="Arial"/>
          <w:b/>
        </w:rPr>
        <w:t xml:space="preserve">Abstract: </w:t>
      </w:r>
    </w:p>
    <w:p w:rsidR="00114E22" w:rsidRDefault="00114E22" w:rsidP="00114E22">
      <w:r>
        <w:t>Discuss how extreme temperature MU is calculated for FR2</w:t>
      </w:r>
    </w:p>
    <w:p w:rsidR="00114E22" w:rsidRDefault="00114E22" w:rsidP="00114E22">
      <w:pPr>
        <w:rPr>
          <w:rFonts w:ascii="Arial" w:hAnsi="Arial" w:cs="Arial"/>
          <w:b/>
        </w:rPr>
      </w:pPr>
      <w:r>
        <w:rPr>
          <w:rFonts w:ascii="Arial" w:hAnsi="Arial" w:cs="Arial"/>
          <w:b/>
        </w:rPr>
        <w:t xml:space="preserve">Discussion: </w:t>
      </w:r>
    </w:p>
    <w:p w:rsidR="00114E22" w:rsidRDefault="00AE4524" w:rsidP="00114E22">
      <w:r>
        <w:t xml:space="preserve">Nokia: We are quite aligned with most of MU budget. The biggest difference is for the absorbation behaviour. </w:t>
      </w:r>
    </w:p>
    <w:p w:rsidR="00AE4524" w:rsidRDefault="00AE4524" w:rsidP="00114E22">
      <w:r>
        <w:lastRenderedPageBreak/>
        <w:t xml:space="preserve">Ericsson: We think the conclusion and analsyis are reasonable compromise. We do not think we need to include the absobation material in the chamber. </w:t>
      </w:r>
    </w:p>
    <w:p w:rsidR="00AE4524" w:rsidRDefault="00AE4524" w:rsidP="00114E22">
      <w:r>
        <w:t>CMCC: We have similar figure as Huawei. If we apply the calibration, MU could be further reduced. We see the different vendor provide the different distributions for MU</w:t>
      </w:r>
    </w:p>
    <w:p w:rsidR="00AE4524" w:rsidRDefault="00AE4524" w:rsidP="00114E22">
      <w:r>
        <w:t xml:space="preserve">Huawei: On the obsorbation, </w:t>
      </w:r>
      <w:r w:rsidR="001265D5">
        <w:t xml:space="preserve">obsorbation in the temperature chamber can avoid the reflection of machinical. Also, we do not see the big MU contributor as Nokia observed. </w:t>
      </w:r>
    </w:p>
    <w:p w:rsidR="00114E22" w:rsidRDefault="00114E22" w:rsidP="00114E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265D5">
        <w:rPr>
          <w:rFonts w:ascii="Arial" w:hAnsi="Arial" w:cs="Arial"/>
          <w:b/>
          <w:color w:val="993300"/>
          <w:u w:val="single"/>
        </w:rPr>
        <w:t>Noted.</w:t>
      </w:r>
      <w:r>
        <w:rPr>
          <w:color w:val="993300"/>
          <w:u w:val="single"/>
        </w:rPr>
        <w:br/>
      </w:r>
    </w:p>
    <w:p w:rsidR="001265D5" w:rsidRPr="000404C7" w:rsidRDefault="00FF358B" w:rsidP="001E694F">
      <w:pPr>
        <w:rPr>
          <w:b/>
        </w:rPr>
      </w:pPr>
      <w:hyperlink r:id="rId997" w:history="1">
        <w:r w:rsidR="001265D5" w:rsidRPr="000404C7">
          <w:rPr>
            <w:rStyle w:val="Hyperlink"/>
            <w:rFonts w:ascii="Arial" w:hAnsi="Arial" w:cs="Arial"/>
            <w:b/>
            <w:sz w:val="24"/>
          </w:rPr>
          <w:t>R4-1813919</w:t>
        </w:r>
      </w:hyperlink>
      <w:r w:rsidR="001265D5">
        <w:t xml:space="preserve"> </w:t>
      </w:r>
      <w:r w:rsidR="001265D5" w:rsidRPr="000404C7">
        <w:rPr>
          <w:b/>
        </w:rPr>
        <w:t xml:space="preserve">WF on the EIRP in extreme conditions </w:t>
      </w:r>
    </w:p>
    <w:p w:rsidR="001265D5" w:rsidRDefault="001265D5" w:rsidP="001265D5">
      <w:pPr>
        <w:rPr>
          <w:i/>
        </w:rPr>
      </w:pPr>
      <w:r>
        <w:rPr>
          <w:i/>
        </w:rPr>
        <w:tab/>
      </w:r>
      <w:r>
        <w:rPr>
          <w:i/>
        </w:rPr>
        <w:tab/>
      </w:r>
      <w:r>
        <w:rPr>
          <w:i/>
        </w:rPr>
        <w:tab/>
      </w:r>
      <w:r>
        <w:rPr>
          <w:i/>
        </w:rPr>
        <w:tab/>
      </w:r>
      <w:r>
        <w:rPr>
          <w:i/>
        </w:rPr>
        <w:tab/>
        <w:t>Source: Huawei</w:t>
      </w:r>
    </w:p>
    <w:p w:rsidR="001265D5" w:rsidRDefault="001265D5" w:rsidP="001265D5">
      <w:pPr>
        <w:rPr>
          <w:rFonts w:ascii="Arial" w:hAnsi="Arial" w:cs="Arial"/>
          <w:b/>
        </w:rPr>
      </w:pPr>
      <w:r>
        <w:rPr>
          <w:rFonts w:ascii="Arial" w:hAnsi="Arial" w:cs="Arial"/>
          <w:b/>
        </w:rPr>
        <w:t xml:space="preserve">Abstract: </w:t>
      </w:r>
    </w:p>
    <w:p w:rsidR="001265D5" w:rsidRDefault="001265D5" w:rsidP="001265D5">
      <w:pPr>
        <w:rPr>
          <w:rFonts w:ascii="Arial" w:hAnsi="Arial" w:cs="Arial"/>
          <w:b/>
        </w:rPr>
      </w:pPr>
      <w:r>
        <w:rPr>
          <w:rFonts w:ascii="Arial" w:hAnsi="Arial" w:cs="Arial"/>
          <w:b/>
        </w:rPr>
        <w:t xml:space="preserve">Discussion: </w:t>
      </w:r>
    </w:p>
    <w:p w:rsidR="001265D5" w:rsidRDefault="001265D5" w:rsidP="001265D5"/>
    <w:p w:rsidR="001265D5" w:rsidRDefault="001265D5" w:rsidP="001265D5">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82039">
        <w:rPr>
          <w:rFonts w:ascii="Arial" w:hAnsi="Arial" w:cs="Arial"/>
          <w:b/>
          <w:color w:val="993300"/>
          <w:u w:val="single"/>
        </w:rPr>
        <w:t xml:space="preserve">Revised in </w:t>
      </w:r>
      <w:hyperlink r:id="rId998" w:history="1">
        <w:r w:rsidR="00482039" w:rsidRPr="00FD50A4">
          <w:rPr>
            <w:rStyle w:val="Hyperlink"/>
            <w:rFonts w:ascii="Arial" w:hAnsi="Arial" w:cs="Arial"/>
            <w:b/>
          </w:rPr>
          <w:t>R4-1814252</w:t>
        </w:r>
      </w:hyperlink>
    </w:p>
    <w:p w:rsidR="00482039" w:rsidRDefault="00482039" w:rsidP="001265D5">
      <w:pPr>
        <w:rPr>
          <w:rFonts w:ascii="Arial" w:hAnsi="Arial" w:cs="Arial"/>
          <w:b/>
          <w:color w:val="993300"/>
          <w:u w:val="single"/>
        </w:rPr>
      </w:pPr>
    </w:p>
    <w:p w:rsidR="00482039" w:rsidRPr="000404C7" w:rsidRDefault="00FF358B" w:rsidP="00482039">
      <w:pPr>
        <w:rPr>
          <w:b/>
        </w:rPr>
      </w:pPr>
      <w:hyperlink r:id="rId999" w:history="1">
        <w:r w:rsidR="00482039" w:rsidRPr="000404C7">
          <w:rPr>
            <w:rStyle w:val="Hyperlink"/>
            <w:rFonts w:ascii="Arial" w:hAnsi="Arial" w:cs="Arial"/>
            <w:b/>
            <w:sz w:val="24"/>
          </w:rPr>
          <w:t>R4-1814252</w:t>
        </w:r>
      </w:hyperlink>
      <w:r w:rsidR="00482039">
        <w:t xml:space="preserve"> </w:t>
      </w:r>
      <w:r w:rsidR="00482039" w:rsidRPr="000404C7">
        <w:rPr>
          <w:b/>
        </w:rPr>
        <w:t xml:space="preserve">WF on the EIRP in extreme conditions </w:t>
      </w:r>
    </w:p>
    <w:p w:rsidR="00482039" w:rsidRDefault="00482039" w:rsidP="00482039">
      <w:pPr>
        <w:rPr>
          <w:i/>
        </w:rPr>
      </w:pPr>
      <w:r>
        <w:rPr>
          <w:i/>
        </w:rPr>
        <w:tab/>
      </w:r>
      <w:r>
        <w:rPr>
          <w:i/>
        </w:rPr>
        <w:tab/>
      </w:r>
      <w:r>
        <w:rPr>
          <w:i/>
        </w:rPr>
        <w:tab/>
      </w:r>
      <w:r>
        <w:rPr>
          <w:i/>
        </w:rPr>
        <w:tab/>
      </w:r>
      <w:r>
        <w:rPr>
          <w:i/>
        </w:rPr>
        <w:tab/>
        <w:t>Source: Huawei</w:t>
      </w:r>
    </w:p>
    <w:p w:rsidR="00482039" w:rsidRDefault="00482039" w:rsidP="00482039">
      <w:pPr>
        <w:rPr>
          <w:rFonts w:ascii="Arial" w:hAnsi="Arial" w:cs="Arial"/>
          <w:b/>
        </w:rPr>
      </w:pPr>
      <w:r>
        <w:rPr>
          <w:rFonts w:ascii="Arial" w:hAnsi="Arial" w:cs="Arial"/>
          <w:b/>
        </w:rPr>
        <w:t xml:space="preserve">Abstract: </w:t>
      </w:r>
    </w:p>
    <w:p w:rsidR="00482039" w:rsidRDefault="00482039" w:rsidP="00482039">
      <w:pPr>
        <w:rPr>
          <w:rFonts w:ascii="Arial" w:hAnsi="Arial" w:cs="Arial"/>
          <w:b/>
        </w:rPr>
      </w:pPr>
      <w:r>
        <w:rPr>
          <w:rFonts w:ascii="Arial" w:hAnsi="Arial" w:cs="Arial"/>
          <w:b/>
        </w:rPr>
        <w:t xml:space="preserve">Discussion: </w:t>
      </w:r>
    </w:p>
    <w:p w:rsidR="00482039" w:rsidRDefault="00482039" w:rsidP="00482039"/>
    <w:p w:rsidR="00482039" w:rsidRDefault="00482039" w:rsidP="00482039">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3351B" w:rsidRPr="0053351B">
        <w:rPr>
          <w:rFonts w:ascii="Arial" w:hAnsi="Arial" w:cs="Arial"/>
          <w:b/>
          <w:color w:val="993300"/>
          <w:highlight w:val="green"/>
          <w:u w:val="single"/>
        </w:rPr>
        <w:t>Approved.</w:t>
      </w:r>
    </w:p>
    <w:p w:rsidR="00482039" w:rsidRDefault="00482039" w:rsidP="001265D5"/>
    <w:p w:rsidR="001265D5" w:rsidRDefault="001265D5" w:rsidP="001E694F"/>
    <w:p w:rsidR="001E694F" w:rsidRDefault="00FF358B" w:rsidP="001E694F">
      <w:pPr>
        <w:rPr>
          <w:i/>
        </w:rPr>
      </w:pPr>
      <w:hyperlink r:id="rId1000" w:history="1">
        <w:r w:rsidR="001E694F" w:rsidRPr="00FD50A4">
          <w:rPr>
            <w:rStyle w:val="Hyperlink"/>
            <w:rFonts w:ascii="Arial" w:hAnsi="Arial" w:cs="Arial"/>
            <w:b/>
            <w:sz w:val="24"/>
          </w:rPr>
          <w:t>R4-1812913</w:t>
        </w:r>
      </w:hyperlink>
      <w:r w:rsidR="001E694F">
        <w:rPr>
          <w:b/>
        </w:rPr>
        <w:tab/>
        <w:t>CR to TR 38.817-02: EIRP in extreme conditions</w:t>
      </w:r>
      <w:r w:rsidR="001E694F">
        <w:rPr>
          <w:b/>
        </w:rPr>
        <w:br/>
      </w:r>
      <w:r w:rsidR="001E694F">
        <w:tab/>
      </w:r>
      <w:r w:rsidR="001E694F">
        <w:tab/>
      </w:r>
      <w:r w:rsidR="001E694F">
        <w:tab/>
      </w:r>
      <w:r w:rsidR="001E694F">
        <w:tab/>
      </w:r>
      <w:r w:rsidR="001E694F">
        <w:tab/>
        <w:t>38.817-02</w:t>
      </w:r>
      <w:r w:rsidR="001E694F">
        <w:tab/>
        <w:t xml:space="preserve">  CR-0015  Cat: F (Rel-15) v15.1.0</w:t>
      </w:r>
      <w:r w:rsidR="001E694F">
        <w:br/>
      </w:r>
      <w:r w:rsidR="001E694F">
        <w:rPr>
          <w:i/>
        </w:rPr>
        <w:tab/>
      </w:r>
      <w:r w:rsidR="001E694F">
        <w:rPr>
          <w:i/>
        </w:rPr>
        <w:tab/>
      </w:r>
      <w:r w:rsidR="001E694F">
        <w:rPr>
          <w:i/>
        </w:rPr>
        <w:tab/>
      </w:r>
      <w:r w:rsidR="001E694F">
        <w:rPr>
          <w:i/>
        </w:rPr>
        <w:tab/>
      </w:r>
      <w:r w:rsidR="001E694F">
        <w:rPr>
          <w:i/>
        </w:rPr>
        <w:tab/>
        <w:t>Source: Nokia, Nokia Shanghai Bell</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Measurement uncertainty background for EIRP in extreme conditions is added</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265D5"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D3651">
        <w:rPr>
          <w:rFonts w:ascii="Arial" w:hAnsi="Arial" w:cs="Arial"/>
          <w:b/>
          <w:color w:val="993300"/>
          <w:u w:val="single"/>
        </w:rPr>
        <w:t>Noted.</w:t>
      </w:r>
    </w:p>
    <w:p w:rsidR="001265D5" w:rsidRDefault="001265D5" w:rsidP="001E694F">
      <w:pPr>
        <w:rPr>
          <w:rFonts w:ascii="Arial" w:hAnsi="Arial" w:cs="Arial"/>
          <w:b/>
          <w:color w:val="993300"/>
          <w:u w:val="single"/>
        </w:rPr>
      </w:pPr>
    </w:p>
    <w:p w:rsidR="001265D5" w:rsidRDefault="00FF358B" w:rsidP="001265D5">
      <w:pPr>
        <w:rPr>
          <w:i/>
        </w:rPr>
      </w:pPr>
      <w:hyperlink r:id="rId1001" w:history="1">
        <w:r w:rsidR="001265D5" w:rsidRPr="00FD50A4">
          <w:rPr>
            <w:rStyle w:val="Hyperlink"/>
            <w:rFonts w:ascii="Arial" w:hAnsi="Arial" w:cs="Arial"/>
            <w:b/>
            <w:sz w:val="24"/>
          </w:rPr>
          <w:t>R4-1813920</w:t>
        </w:r>
      </w:hyperlink>
      <w:r w:rsidR="001265D5">
        <w:rPr>
          <w:b/>
        </w:rPr>
        <w:tab/>
        <w:t>CR to TR 38.817-02: EIRP in extreme conditions</w:t>
      </w:r>
      <w:r w:rsidR="001265D5">
        <w:rPr>
          <w:b/>
        </w:rPr>
        <w:br/>
      </w:r>
      <w:r w:rsidR="001265D5">
        <w:tab/>
      </w:r>
      <w:r w:rsidR="001265D5">
        <w:tab/>
      </w:r>
      <w:r w:rsidR="001265D5">
        <w:tab/>
      </w:r>
      <w:r w:rsidR="001265D5">
        <w:tab/>
      </w:r>
      <w:r w:rsidR="001265D5">
        <w:tab/>
        <w:t>38.817-02</w:t>
      </w:r>
      <w:r w:rsidR="001265D5">
        <w:tab/>
        <w:t xml:space="preserve">  CR-0015  Cat: F (Rel-15) v15.1.0</w:t>
      </w:r>
      <w:r w:rsidR="001265D5">
        <w:br/>
      </w:r>
      <w:r w:rsidR="001265D5">
        <w:rPr>
          <w:i/>
        </w:rPr>
        <w:tab/>
      </w:r>
      <w:r w:rsidR="001265D5">
        <w:rPr>
          <w:i/>
        </w:rPr>
        <w:tab/>
      </w:r>
      <w:r w:rsidR="001265D5">
        <w:rPr>
          <w:i/>
        </w:rPr>
        <w:tab/>
      </w:r>
      <w:r w:rsidR="001265D5">
        <w:rPr>
          <w:i/>
        </w:rPr>
        <w:tab/>
      </w:r>
      <w:r w:rsidR="001265D5">
        <w:rPr>
          <w:i/>
        </w:rPr>
        <w:tab/>
        <w:t>Source: Nokia, Nokia Shanghai Bell</w:t>
      </w:r>
    </w:p>
    <w:p w:rsidR="001265D5" w:rsidRDefault="001265D5" w:rsidP="001265D5">
      <w:pPr>
        <w:rPr>
          <w:rFonts w:ascii="Arial" w:hAnsi="Arial" w:cs="Arial"/>
          <w:b/>
        </w:rPr>
      </w:pPr>
      <w:r>
        <w:rPr>
          <w:rFonts w:ascii="Arial" w:hAnsi="Arial" w:cs="Arial"/>
          <w:b/>
        </w:rPr>
        <w:t xml:space="preserve">Abstract: </w:t>
      </w:r>
    </w:p>
    <w:p w:rsidR="001265D5" w:rsidRDefault="001265D5" w:rsidP="001265D5">
      <w:r>
        <w:t>Measurement uncertainty background for EIRP in extreme conditions is added</w:t>
      </w:r>
    </w:p>
    <w:p w:rsidR="001265D5" w:rsidRDefault="001265D5" w:rsidP="001265D5">
      <w:pPr>
        <w:rPr>
          <w:rFonts w:ascii="Arial" w:hAnsi="Arial" w:cs="Arial"/>
          <w:b/>
        </w:rPr>
      </w:pPr>
      <w:r>
        <w:rPr>
          <w:rFonts w:ascii="Arial" w:hAnsi="Arial" w:cs="Arial"/>
          <w:b/>
        </w:rPr>
        <w:t xml:space="preserve">Discussion: </w:t>
      </w:r>
    </w:p>
    <w:p w:rsidR="001265D5" w:rsidRDefault="001265D5" w:rsidP="001265D5"/>
    <w:p w:rsidR="00016C3E" w:rsidRPr="000404C7" w:rsidRDefault="001265D5" w:rsidP="001265D5">
      <w:pPr>
        <w:rPr>
          <w:color w:val="993300"/>
          <w:u w:val="single"/>
        </w:rPr>
      </w:pPr>
      <w:r w:rsidRPr="000404C7">
        <w:rPr>
          <w:rFonts w:ascii="Arial" w:hAnsi="Arial" w:cs="Arial"/>
          <w:b/>
        </w:rPr>
        <w:t xml:space="preserve">Decision: </w:t>
      </w:r>
      <w:r w:rsidRPr="000404C7">
        <w:rPr>
          <w:rFonts w:ascii="Arial" w:hAnsi="Arial" w:cs="Arial"/>
          <w:b/>
        </w:rPr>
        <w:tab/>
      </w:r>
      <w:r w:rsidRPr="000404C7">
        <w:rPr>
          <w:rFonts w:ascii="Arial" w:hAnsi="Arial" w:cs="Arial"/>
          <w:b/>
        </w:rPr>
        <w:tab/>
      </w:r>
      <w:r w:rsidRPr="000404C7">
        <w:rPr>
          <w:color w:val="993300"/>
          <w:u w:val="single"/>
        </w:rPr>
        <w:t xml:space="preserve">The document was </w:t>
      </w:r>
      <w:r w:rsidR="000D3651" w:rsidRPr="000404C7">
        <w:rPr>
          <w:rFonts w:ascii="Arial" w:hAnsi="Arial" w:cs="Arial"/>
          <w:b/>
          <w:color w:val="993300"/>
          <w:u w:val="single"/>
        </w:rPr>
        <w:t>Withdrawn.</w:t>
      </w:r>
      <w:r w:rsidR="001E694F" w:rsidRPr="000404C7">
        <w:rPr>
          <w:color w:val="993300"/>
          <w:u w:val="single"/>
        </w:rPr>
        <w:br/>
      </w:r>
      <w:r w:rsidR="001E694F" w:rsidRPr="000404C7">
        <w:rPr>
          <w:color w:val="993300"/>
          <w:u w:val="single"/>
        </w:rPr>
        <w:br/>
      </w:r>
    </w:p>
    <w:p w:rsidR="00016C3E" w:rsidRPr="000404C7" w:rsidRDefault="00FF358B" w:rsidP="00016C3E">
      <w:pPr>
        <w:rPr>
          <w:i/>
        </w:rPr>
      </w:pPr>
      <w:hyperlink r:id="rId1002" w:history="1">
        <w:r w:rsidR="00016C3E" w:rsidRPr="000404C7">
          <w:rPr>
            <w:rStyle w:val="Hyperlink"/>
            <w:rFonts w:ascii="Arial" w:hAnsi="Arial" w:cs="Arial"/>
            <w:b/>
            <w:sz w:val="24"/>
          </w:rPr>
          <w:t>R4-1813155</w:t>
        </w:r>
      </w:hyperlink>
      <w:r w:rsidR="00016C3E" w:rsidRPr="000404C7">
        <w:rPr>
          <w:b/>
        </w:rPr>
        <w:tab/>
        <w:t>TP to TS 38.141-2 - update FR1 and FR2 extreme MU and TT</w:t>
      </w:r>
      <w:r w:rsidR="00016C3E" w:rsidRPr="000404C7">
        <w:rPr>
          <w:b/>
        </w:rPr>
        <w:br/>
      </w:r>
      <w:r w:rsidR="00016C3E" w:rsidRPr="000404C7">
        <w:tab/>
      </w:r>
      <w:r w:rsidR="00016C3E" w:rsidRPr="000404C7">
        <w:tab/>
      </w:r>
      <w:r w:rsidR="00016C3E" w:rsidRPr="000404C7">
        <w:tab/>
      </w:r>
      <w:r w:rsidR="00016C3E" w:rsidRPr="000404C7">
        <w:tab/>
      </w:r>
      <w:r w:rsidR="00016C3E" w:rsidRPr="000404C7">
        <w:tab/>
        <w:t>38.141-2 v1.0.0</w:t>
      </w:r>
      <w:r w:rsidR="00016C3E" w:rsidRPr="000404C7">
        <w:br/>
      </w:r>
      <w:r w:rsidR="00016C3E" w:rsidRPr="000404C7">
        <w:rPr>
          <w:i/>
        </w:rPr>
        <w:tab/>
      </w:r>
      <w:r w:rsidR="00016C3E" w:rsidRPr="000404C7">
        <w:rPr>
          <w:i/>
        </w:rPr>
        <w:tab/>
      </w:r>
      <w:r w:rsidR="00016C3E" w:rsidRPr="000404C7">
        <w:rPr>
          <w:i/>
        </w:rPr>
        <w:tab/>
      </w:r>
      <w:r w:rsidR="00016C3E" w:rsidRPr="000404C7">
        <w:rPr>
          <w:i/>
        </w:rPr>
        <w:tab/>
      </w:r>
      <w:r w:rsidR="00016C3E" w:rsidRPr="000404C7">
        <w:rPr>
          <w:i/>
        </w:rPr>
        <w:tab/>
        <w:t>Source: Huawei</w:t>
      </w:r>
    </w:p>
    <w:p w:rsidR="00016C3E" w:rsidRPr="000404C7" w:rsidRDefault="00016C3E" w:rsidP="00016C3E">
      <w:pPr>
        <w:rPr>
          <w:rFonts w:ascii="Arial" w:hAnsi="Arial" w:cs="Arial"/>
          <w:b/>
        </w:rPr>
      </w:pPr>
      <w:r w:rsidRPr="000404C7">
        <w:rPr>
          <w:rFonts w:ascii="Arial" w:hAnsi="Arial" w:cs="Arial"/>
          <w:b/>
        </w:rPr>
        <w:t xml:space="preserve">Abstract: </w:t>
      </w:r>
    </w:p>
    <w:p w:rsidR="00016C3E" w:rsidRPr="000404C7" w:rsidRDefault="00016C3E" w:rsidP="00016C3E">
      <w:r w:rsidRPr="000404C7">
        <w:t>Update conformance TS with extreme temperature MU and TT values</w:t>
      </w:r>
    </w:p>
    <w:p w:rsidR="00016C3E" w:rsidRPr="000404C7" w:rsidRDefault="00016C3E" w:rsidP="00016C3E">
      <w:pPr>
        <w:rPr>
          <w:rFonts w:ascii="Arial" w:hAnsi="Arial" w:cs="Arial"/>
          <w:b/>
        </w:rPr>
      </w:pPr>
      <w:r w:rsidRPr="000404C7">
        <w:rPr>
          <w:rFonts w:ascii="Arial" w:hAnsi="Arial" w:cs="Arial"/>
          <w:b/>
        </w:rPr>
        <w:t xml:space="preserve">Discussion: </w:t>
      </w:r>
    </w:p>
    <w:p w:rsidR="00016C3E" w:rsidRPr="000404C7" w:rsidRDefault="00016C3E" w:rsidP="00016C3E"/>
    <w:p w:rsidR="00016C3E" w:rsidRPr="000404C7" w:rsidRDefault="00016C3E" w:rsidP="00016C3E">
      <w:pPr>
        <w:rPr>
          <w:rFonts w:ascii="Arial" w:hAnsi="Arial" w:cs="Arial"/>
          <w:b/>
          <w:color w:val="993300"/>
          <w:u w:val="single"/>
        </w:rPr>
      </w:pPr>
      <w:r w:rsidRPr="000404C7">
        <w:rPr>
          <w:rFonts w:ascii="Arial" w:hAnsi="Arial" w:cs="Arial"/>
          <w:b/>
        </w:rPr>
        <w:t xml:space="preserve">Decision: </w:t>
      </w:r>
      <w:r w:rsidRPr="000404C7">
        <w:rPr>
          <w:rFonts w:ascii="Arial" w:hAnsi="Arial" w:cs="Arial"/>
          <w:b/>
        </w:rPr>
        <w:tab/>
      </w:r>
      <w:r w:rsidRPr="000404C7">
        <w:rPr>
          <w:rFonts w:ascii="Arial" w:hAnsi="Arial" w:cs="Arial"/>
          <w:b/>
        </w:rPr>
        <w:tab/>
      </w:r>
      <w:r w:rsidRPr="000404C7">
        <w:rPr>
          <w:color w:val="993300"/>
          <w:u w:val="single"/>
        </w:rPr>
        <w:t xml:space="preserve">The document was </w:t>
      </w:r>
      <w:r w:rsidR="0053351B" w:rsidRPr="000404C7">
        <w:rPr>
          <w:rFonts w:ascii="Arial" w:hAnsi="Arial" w:cs="Arial"/>
          <w:b/>
          <w:color w:val="993300"/>
          <w:u w:val="single"/>
        </w:rPr>
        <w:t>Noted.</w:t>
      </w:r>
    </w:p>
    <w:p w:rsidR="001265D5" w:rsidRDefault="001265D5" w:rsidP="000404C7"/>
    <w:p w:rsidR="000404C7" w:rsidRPr="000404C7" w:rsidRDefault="000404C7" w:rsidP="000404C7"/>
    <w:p w:rsidR="001265D5" w:rsidRPr="000404C7" w:rsidRDefault="00FF358B" w:rsidP="001265D5">
      <w:pPr>
        <w:rPr>
          <w:i/>
        </w:rPr>
      </w:pPr>
      <w:hyperlink r:id="rId1003" w:history="1">
        <w:r w:rsidR="001265D5" w:rsidRPr="000404C7">
          <w:rPr>
            <w:rStyle w:val="Hyperlink"/>
            <w:rFonts w:ascii="Arial" w:hAnsi="Arial" w:cs="Arial"/>
            <w:b/>
            <w:sz w:val="24"/>
          </w:rPr>
          <w:t>R4-1813921</w:t>
        </w:r>
      </w:hyperlink>
      <w:r w:rsidR="001265D5" w:rsidRPr="000404C7">
        <w:rPr>
          <w:b/>
        </w:rPr>
        <w:tab/>
        <w:t>TP to TS 38.141-2 - update FR1 and FR2 extreme MU and TT</w:t>
      </w:r>
      <w:r w:rsidR="001265D5" w:rsidRPr="000404C7">
        <w:rPr>
          <w:b/>
        </w:rPr>
        <w:br/>
      </w:r>
      <w:r w:rsidR="001265D5" w:rsidRPr="000404C7">
        <w:tab/>
      </w:r>
      <w:r w:rsidR="001265D5" w:rsidRPr="000404C7">
        <w:tab/>
      </w:r>
      <w:r w:rsidR="001265D5" w:rsidRPr="000404C7">
        <w:tab/>
      </w:r>
      <w:r w:rsidR="001265D5" w:rsidRPr="000404C7">
        <w:tab/>
      </w:r>
      <w:r w:rsidR="001265D5" w:rsidRPr="000404C7">
        <w:tab/>
        <w:t>38.141-2 v1.0.0</w:t>
      </w:r>
      <w:r w:rsidR="001265D5" w:rsidRPr="000404C7">
        <w:br/>
      </w:r>
      <w:r w:rsidR="001265D5" w:rsidRPr="000404C7">
        <w:rPr>
          <w:i/>
        </w:rPr>
        <w:tab/>
      </w:r>
      <w:r w:rsidR="001265D5" w:rsidRPr="000404C7">
        <w:rPr>
          <w:i/>
        </w:rPr>
        <w:tab/>
      </w:r>
      <w:r w:rsidR="001265D5" w:rsidRPr="000404C7">
        <w:rPr>
          <w:i/>
        </w:rPr>
        <w:tab/>
      </w:r>
      <w:r w:rsidR="001265D5" w:rsidRPr="000404C7">
        <w:rPr>
          <w:i/>
        </w:rPr>
        <w:tab/>
      </w:r>
      <w:r w:rsidR="001265D5" w:rsidRPr="000404C7">
        <w:rPr>
          <w:i/>
        </w:rPr>
        <w:tab/>
        <w:t>Source: Huawei</w:t>
      </w:r>
    </w:p>
    <w:p w:rsidR="001265D5" w:rsidRPr="000404C7" w:rsidRDefault="001265D5" w:rsidP="001265D5">
      <w:pPr>
        <w:rPr>
          <w:rFonts w:ascii="Arial" w:hAnsi="Arial" w:cs="Arial"/>
          <w:b/>
        </w:rPr>
      </w:pPr>
      <w:r w:rsidRPr="000404C7">
        <w:rPr>
          <w:rFonts w:ascii="Arial" w:hAnsi="Arial" w:cs="Arial"/>
          <w:b/>
        </w:rPr>
        <w:t xml:space="preserve">Abstract: </w:t>
      </w:r>
    </w:p>
    <w:p w:rsidR="001265D5" w:rsidRPr="000404C7" w:rsidRDefault="001265D5" w:rsidP="001265D5">
      <w:r w:rsidRPr="000404C7">
        <w:t>Update conformance TS with extreme temperature MU and TT values</w:t>
      </w:r>
    </w:p>
    <w:p w:rsidR="001265D5" w:rsidRPr="000404C7" w:rsidRDefault="001265D5" w:rsidP="001265D5">
      <w:pPr>
        <w:rPr>
          <w:rFonts w:ascii="Arial" w:hAnsi="Arial" w:cs="Arial"/>
          <w:b/>
        </w:rPr>
      </w:pPr>
      <w:r w:rsidRPr="000404C7">
        <w:rPr>
          <w:rFonts w:ascii="Arial" w:hAnsi="Arial" w:cs="Arial"/>
          <w:b/>
        </w:rPr>
        <w:t xml:space="preserve">Discussion: </w:t>
      </w:r>
    </w:p>
    <w:p w:rsidR="001265D5" w:rsidRPr="000404C7" w:rsidRDefault="001265D5" w:rsidP="001265D5"/>
    <w:p w:rsidR="001265D5" w:rsidRDefault="001265D5" w:rsidP="001265D5">
      <w:pPr>
        <w:rPr>
          <w:color w:val="993300"/>
          <w:u w:val="single"/>
        </w:rPr>
      </w:pPr>
      <w:r w:rsidRPr="000404C7">
        <w:rPr>
          <w:rFonts w:ascii="Arial" w:hAnsi="Arial" w:cs="Arial"/>
          <w:b/>
        </w:rPr>
        <w:t xml:space="preserve">Decision: </w:t>
      </w:r>
      <w:r w:rsidRPr="000404C7">
        <w:rPr>
          <w:rFonts w:ascii="Arial" w:hAnsi="Arial" w:cs="Arial"/>
          <w:b/>
        </w:rPr>
        <w:tab/>
      </w:r>
      <w:r w:rsidRPr="000404C7">
        <w:rPr>
          <w:rFonts w:ascii="Arial" w:hAnsi="Arial" w:cs="Arial"/>
          <w:b/>
        </w:rPr>
        <w:tab/>
      </w:r>
      <w:r w:rsidRPr="000404C7">
        <w:rPr>
          <w:color w:val="993300"/>
          <w:u w:val="single"/>
        </w:rPr>
        <w:t xml:space="preserve">The document was </w:t>
      </w:r>
      <w:r w:rsidR="0053351B" w:rsidRPr="000404C7">
        <w:rPr>
          <w:rFonts w:ascii="Arial" w:hAnsi="Arial" w:cs="Arial"/>
          <w:b/>
          <w:color w:val="993300"/>
          <w:u w:val="single"/>
        </w:rPr>
        <w:t>Withdrawn.</w:t>
      </w:r>
    </w:p>
    <w:p w:rsidR="001E694F" w:rsidRDefault="001E694F" w:rsidP="00016C3E">
      <w:pPr>
        <w:rPr>
          <w:color w:val="993300"/>
          <w:u w:val="single"/>
        </w:rPr>
      </w:pPr>
      <w:r>
        <w:rPr>
          <w:color w:val="993300"/>
          <w:u w:val="single"/>
        </w:rPr>
        <w:br/>
      </w:r>
    </w:p>
    <w:p w:rsidR="001E694F" w:rsidRDefault="001E694F" w:rsidP="001E694F">
      <w:pPr>
        <w:pStyle w:val="Heading7"/>
      </w:pPr>
      <w:r>
        <w:t>7.9.4.3.1.2</w:t>
      </w:r>
      <w:r>
        <w:tab/>
        <w:t>TP to TS 38.141-2 [NR_newRAT-Perf]</w:t>
      </w:r>
    </w:p>
    <w:p w:rsidR="001E694F" w:rsidRDefault="00FF358B" w:rsidP="001E694F">
      <w:pPr>
        <w:rPr>
          <w:i/>
        </w:rPr>
      </w:pPr>
      <w:hyperlink r:id="rId1004" w:history="1">
        <w:r w:rsidR="001E694F" w:rsidRPr="00FD50A4">
          <w:rPr>
            <w:rStyle w:val="Hyperlink"/>
            <w:rFonts w:ascii="Arial" w:hAnsi="Arial" w:cs="Arial"/>
            <w:b/>
            <w:sz w:val="24"/>
          </w:rPr>
          <w:t>R4-1812587</w:t>
        </w:r>
      </w:hyperlink>
      <w:r w:rsidR="001E694F">
        <w:rPr>
          <w:b/>
        </w:rPr>
        <w:tab/>
        <w:t>TP to TS 38.141-2: Update for NR BS occupied bandwidth requirement (6.7.2)</w:t>
      </w:r>
      <w:r w:rsidR="001E694F">
        <w:rPr>
          <w:b/>
        </w:rPr>
        <w:br/>
      </w:r>
      <w:r w:rsidR="001E694F">
        <w:tab/>
      </w:r>
      <w:r w:rsidR="001E694F">
        <w:tab/>
      </w:r>
      <w:r w:rsidR="001E694F">
        <w:tab/>
      </w:r>
      <w:r w:rsidR="001E694F">
        <w:tab/>
      </w:r>
      <w:r w:rsidR="001E694F">
        <w:tab/>
        <w:t>38.141-2 v1.0.0</w:t>
      </w:r>
      <w:r w:rsidR="001E694F">
        <w:br/>
      </w:r>
      <w:r w:rsidR="001E694F">
        <w:rPr>
          <w:i/>
        </w:rPr>
        <w:tab/>
      </w:r>
      <w:r w:rsidR="001E694F">
        <w:rPr>
          <w:i/>
        </w:rPr>
        <w:tab/>
      </w:r>
      <w:r w:rsidR="001E694F">
        <w:rPr>
          <w:i/>
        </w:rPr>
        <w:tab/>
      </w:r>
      <w:r w:rsidR="001E694F">
        <w:rPr>
          <w:i/>
        </w:rPr>
        <w:tab/>
      </w:r>
      <w:r w:rsidR="001E694F">
        <w:rPr>
          <w:i/>
        </w:rPr>
        <w:tab/>
        <w:t>Source: NTT DOCOMO, INC.</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265D5">
        <w:rPr>
          <w:rFonts w:ascii="Arial" w:hAnsi="Arial" w:cs="Arial"/>
          <w:b/>
          <w:color w:val="993300"/>
          <w:u w:val="single"/>
        </w:rPr>
        <w:t>Withdrawn.</w:t>
      </w:r>
      <w:r>
        <w:rPr>
          <w:color w:val="993300"/>
          <w:u w:val="single"/>
        </w:rPr>
        <w:br/>
      </w:r>
      <w:r>
        <w:rPr>
          <w:color w:val="993300"/>
          <w:u w:val="single"/>
        </w:rPr>
        <w:br/>
      </w:r>
      <w:r>
        <w:rPr>
          <w:color w:val="993300"/>
          <w:u w:val="single"/>
        </w:rPr>
        <w:br/>
      </w:r>
    </w:p>
    <w:p w:rsidR="001E694F" w:rsidRDefault="001E694F" w:rsidP="001E694F">
      <w:pPr>
        <w:pStyle w:val="Heading6"/>
      </w:pPr>
      <w:bookmarkStart w:id="323" w:name="_Toc529479382"/>
      <w:r>
        <w:t>7.9.4.3.2</w:t>
      </w:r>
      <w:r>
        <w:tab/>
        <w:t>Receiver directional requirements [NR_newRAT-Perf]</w:t>
      </w:r>
      <w:bookmarkEnd w:id="323"/>
    </w:p>
    <w:p w:rsidR="001E694F" w:rsidRDefault="001E694F" w:rsidP="001E694F">
      <w:pPr>
        <w:pStyle w:val="Heading7"/>
      </w:pPr>
      <w:r>
        <w:t>7.9.4.3.2.1</w:t>
      </w:r>
      <w:r>
        <w:tab/>
        <w:t>MU and TT analysis [NR_newRAT-Perf]</w:t>
      </w:r>
    </w:p>
    <w:p w:rsidR="001E694F" w:rsidRDefault="00FF358B" w:rsidP="001E694F">
      <w:pPr>
        <w:rPr>
          <w:i/>
        </w:rPr>
      </w:pPr>
      <w:hyperlink r:id="rId1005" w:history="1">
        <w:r w:rsidR="001E694F" w:rsidRPr="00FD50A4">
          <w:rPr>
            <w:rStyle w:val="Hyperlink"/>
            <w:rFonts w:ascii="Arial" w:hAnsi="Arial" w:cs="Arial"/>
            <w:b/>
            <w:sz w:val="24"/>
          </w:rPr>
          <w:t>R4-1812383</w:t>
        </w:r>
      </w:hyperlink>
      <w:r w:rsidR="001E694F">
        <w:rPr>
          <w:b/>
        </w:rPr>
        <w:tab/>
        <w:t>CR to TR 38.817-02: Addition of background of MU and TT for FR2 OTA receiver directional and out of band blocking conformance testing (new clauses 12.3.3, 12.7.2)</w:t>
      </w:r>
      <w:r w:rsidR="001E694F">
        <w:rPr>
          <w:b/>
        </w:rPr>
        <w:br/>
      </w:r>
      <w:r w:rsidR="001E694F">
        <w:lastRenderedPageBreak/>
        <w:tab/>
      </w:r>
      <w:r w:rsidR="001E694F">
        <w:tab/>
      </w:r>
      <w:r w:rsidR="001E694F">
        <w:tab/>
      </w:r>
      <w:r w:rsidR="001E694F">
        <w:tab/>
      </w:r>
      <w:r w:rsidR="001E694F">
        <w:tab/>
        <w:t>38.817-02</w:t>
      </w:r>
      <w:r w:rsidR="001E694F">
        <w:tab/>
        <w:t xml:space="preserve">  CR-0008  Cat: F (Rel-15) v15.1.0</w:t>
      </w:r>
      <w:r w:rsidR="001E694F">
        <w:br/>
      </w:r>
      <w:r w:rsidR="001E694F">
        <w:rPr>
          <w:i/>
        </w:rPr>
        <w:tab/>
      </w:r>
      <w:r w:rsidR="001E694F">
        <w:rPr>
          <w:i/>
        </w:rPr>
        <w:tab/>
      </w:r>
      <w:r w:rsidR="001E694F">
        <w:rPr>
          <w:i/>
        </w:rPr>
        <w:tab/>
      </w:r>
      <w:r w:rsidR="001E694F">
        <w:rPr>
          <w:i/>
        </w:rPr>
        <w:tab/>
      </w:r>
      <w:r w:rsidR="001E694F">
        <w:rPr>
          <w:i/>
        </w:rPr>
        <w:tab/>
        <w:t>Source: Nokia, Nokia Shanghai Bell</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Clarify how the MU and TT for FR2 OTA receiver directional and out of band blocking conformance testing are obtained in TS 38.141-2.</w:t>
      </w:r>
    </w:p>
    <w:p w:rsidR="001E694F" w:rsidRDefault="001E694F" w:rsidP="001E694F">
      <w:pPr>
        <w:rPr>
          <w:rFonts w:ascii="Arial" w:hAnsi="Arial" w:cs="Arial"/>
          <w:b/>
        </w:rPr>
      </w:pPr>
      <w:r>
        <w:rPr>
          <w:rFonts w:ascii="Arial" w:hAnsi="Arial" w:cs="Arial"/>
          <w:b/>
        </w:rPr>
        <w:t xml:space="preserve">Discussion: </w:t>
      </w:r>
    </w:p>
    <w:p w:rsidR="001E694F" w:rsidRDefault="001265D5" w:rsidP="001E694F">
      <w:r>
        <w:t xml:space="preserve">Ericsson: We need to align with the structure. On the table of MU contributors, we have additional column of reference. We need to describe MU in more detail. </w:t>
      </w:r>
    </w:p>
    <w:p w:rsidR="001265D5" w:rsidRDefault="001265D5" w:rsidP="001E694F">
      <w:r>
        <w:t xml:space="preserve">Huawei: In AAS, we have two table, one for contributor and one for the reference. We think we need to have the reference information for each contributor. </w:t>
      </w:r>
      <w:r w:rsidR="00411FF9">
        <w:t xml:space="preserve">We need to have the general description of the table. </w:t>
      </w:r>
    </w:p>
    <w:p w:rsidR="00411FF9" w:rsidRDefault="00411FF9" w:rsidP="001E694F">
      <w:r>
        <w:t xml:space="preserve">Nokia: We can revise this CR. </w:t>
      </w:r>
    </w:p>
    <w:p w:rsidR="00411FF9"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11FF9">
        <w:rPr>
          <w:rFonts w:ascii="Arial" w:hAnsi="Arial" w:cs="Arial"/>
          <w:b/>
          <w:color w:val="993300"/>
          <w:u w:val="single"/>
        </w:rPr>
        <w:t xml:space="preserve">Revised in </w:t>
      </w:r>
      <w:hyperlink r:id="rId1006" w:history="1">
        <w:r w:rsidR="00411FF9" w:rsidRPr="00FD50A4">
          <w:rPr>
            <w:rStyle w:val="Hyperlink"/>
            <w:rFonts w:ascii="Arial" w:hAnsi="Arial" w:cs="Arial"/>
            <w:b/>
          </w:rPr>
          <w:t>R4-1813922</w:t>
        </w:r>
      </w:hyperlink>
    </w:p>
    <w:p w:rsidR="00411FF9" w:rsidRDefault="00411FF9" w:rsidP="001E694F">
      <w:pPr>
        <w:rPr>
          <w:rFonts w:ascii="Arial" w:hAnsi="Arial" w:cs="Arial"/>
          <w:b/>
          <w:color w:val="993300"/>
          <w:u w:val="single"/>
        </w:rPr>
      </w:pPr>
    </w:p>
    <w:p w:rsidR="00411FF9" w:rsidRDefault="00FF358B" w:rsidP="00411FF9">
      <w:pPr>
        <w:rPr>
          <w:i/>
        </w:rPr>
      </w:pPr>
      <w:hyperlink r:id="rId1007" w:history="1">
        <w:r w:rsidR="00411FF9" w:rsidRPr="00FD50A4">
          <w:rPr>
            <w:rStyle w:val="Hyperlink"/>
            <w:rFonts w:ascii="Arial" w:hAnsi="Arial" w:cs="Arial"/>
            <w:b/>
            <w:sz w:val="24"/>
          </w:rPr>
          <w:t>R4-1813922</w:t>
        </w:r>
      </w:hyperlink>
      <w:r w:rsidR="00411FF9">
        <w:rPr>
          <w:b/>
        </w:rPr>
        <w:tab/>
        <w:t>Draft CR to TR 38.817-02: Addition of background of MU and TT for FR2 OTA receiver directional and out of band blocking conformance testing (new clauses 12.3.3, 12.7.2)</w:t>
      </w:r>
      <w:r w:rsidR="00411FF9">
        <w:rPr>
          <w:b/>
        </w:rPr>
        <w:br/>
      </w:r>
      <w:r w:rsidR="00411FF9">
        <w:tab/>
      </w:r>
      <w:r w:rsidR="00411FF9">
        <w:tab/>
      </w:r>
      <w:r w:rsidR="00411FF9">
        <w:tab/>
      </w:r>
      <w:r w:rsidR="00411FF9">
        <w:tab/>
      </w:r>
      <w:r w:rsidR="00411FF9">
        <w:tab/>
        <w:t>38.817-02</w:t>
      </w:r>
      <w:r w:rsidR="00411FF9">
        <w:tab/>
        <w:t xml:space="preserve">  CR-0008  Cat: F (Rel-15) v15.1.0</w:t>
      </w:r>
      <w:r w:rsidR="00411FF9">
        <w:br/>
      </w:r>
      <w:r w:rsidR="00411FF9">
        <w:rPr>
          <w:i/>
        </w:rPr>
        <w:tab/>
      </w:r>
      <w:r w:rsidR="00411FF9">
        <w:rPr>
          <w:i/>
        </w:rPr>
        <w:tab/>
      </w:r>
      <w:r w:rsidR="00411FF9">
        <w:rPr>
          <w:i/>
        </w:rPr>
        <w:tab/>
      </w:r>
      <w:r w:rsidR="00411FF9">
        <w:rPr>
          <w:i/>
        </w:rPr>
        <w:tab/>
      </w:r>
      <w:r w:rsidR="00411FF9">
        <w:rPr>
          <w:i/>
        </w:rPr>
        <w:tab/>
        <w:t>Source: Nokia, Nokia Shanghai Bell</w:t>
      </w:r>
    </w:p>
    <w:p w:rsidR="00411FF9" w:rsidRDefault="00411FF9" w:rsidP="00411FF9">
      <w:pPr>
        <w:rPr>
          <w:rFonts w:ascii="Arial" w:hAnsi="Arial" w:cs="Arial"/>
          <w:b/>
        </w:rPr>
      </w:pPr>
      <w:r>
        <w:rPr>
          <w:rFonts w:ascii="Arial" w:hAnsi="Arial" w:cs="Arial"/>
          <w:b/>
        </w:rPr>
        <w:t xml:space="preserve">Abstract: </w:t>
      </w:r>
    </w:p>
    <w:p w:rsidR="00411FF9" w:rsidRDefault="00411FF9" w:rsidP="00411FF9">
      <w:r>
        <w:t>Clarify how the MU and TT for FR2 OTA receiver directional and out of band blocking conformance testing are obtained in TS 38.141-2.</w:t>
      </w:r>
    </w:p>
    <w:p w:rsidR="00411FF9" w:rsidRDefault="00411FF9" w:rsidP="00411FF9">
      <w:pPr>
        <w:rPr>
          <w:rFonts w:ascii="Arial" w:hAnsi="Arial" w:cs="Arial"/>
          <w:b/>
        </w:rPr>
      </w:pPr>
      <w:r>
        <w:rPr>
          <w:rFonts w:ascii="Arial" w:hAnsi="Arial" w:cs="Arial"/>
          <w:b/>
        </w:rPr>
        <w:t xml:space="preserve">Discussion: </w:t>
      </w:r>
    </w:p>
    <w:p w:rsidR="00411FF9" w:rsidRDefault="00411FF9" w:rsidP="00411FF9"/>
    <w:p w:rsidR="001E694F" w:rsidRDefault="00411FF9" w:rsidP="00411F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3351B" w:rsidRPr="0053351B">
        <w:rPr>
          <w:rFonts w:ascii="Arial" w:hAnsi="Arial" w:cs="Arial"/>
          <w:b/>
          <w:color w:val="993300"/>
          <w:highlight w:val="green"/>
          <w:u w:val="single"/>
        </w:rPr>
        <w:t>Endorsed.</w:t>
      </w:r>
      <w:r w:rsidR="001E694F">
        <w:rPr>
          <w:color w:val="993300"/>
          <w:u w:val="single"/>
        </w:rPr>
        <w:br/>
      </w:r>
      <w:r w:rsidR="001E694F">
        <w:rPr>
          <w:color w:val="993300"/>
          <w:u w:val="single"/>
        </w:rPr>
        <w:br/>
      </w:r>
    </w:p>
    <w:p w:rsidR="001E694F" w:rsidRDefault="001E694F" w:rsidP="001E694F">
      <w:pPr>
        <w:pStyle w:val="Heading7"/>
      </w:pPr>
      <w:r>
        <w:t>7.9.4.3.2.2</w:t>
      </w:r>
      <w:r>
        <w:tab/>
        <w:t>TP to TS 38.141-2 [NR_newRAT-Perf]</w:t>
      </w:r>
    </w:p>
    <w:p w:rsidR="001E694F" w:rsidRDefault="00FF358B" w:rsidP="001E694F">
      <w:pPr>
        <w:rPr>
          <w:i/>
        </w:rPr>
      </w:pPr>
      <w:hyperlink r:id="rId1008" w:history="1">
        <w:r w:rsidR="001E694F" w:rsidRPr="00FD50A4">
          <w:rPr>
            <w:rStyle w:val="Hyperlink"/>
            <w:rFonts w:ascii="Arial" w:hAnsi="Arial" w:cs="Arial"/>
            <w:b/>
            <w:sz w:val="24"/>
          </w:rPr>
          <w:t>R4-1812384</w:t>
        </w:r>
      </w:hyperlink>
      <w:r w:rsidR="001E694F">
        <w:rPr>
          <w:b/>
        </w:rPr>
        <w:tab/>
        <w:t>CR to TR 38.817-02: Finalizing the measurement step size for BS type 2-O out-of-band blocking conformance testing (new clause 10.6.2)</w:t>
      </w:r>
      <w:r w:rsidR="001E694F">
        <w:rPr>
          <w:b/>
        </w:rPr>
        <w:br/>
      </w:r>
      <w:r w:rsidR="001E694F">
        <w:tab/>
      </w:r>
      <w:r w:rsidR="001E694F">
        <w:tab/>
      </w:r>
      <w:r w:rsidR="001E694F">
        <w:tab/>
      </w:r>
      <w:r w:rsidR="001E694F">
        <w:tab/>
      </w:r>
      <w:r w:rsidR="001E694F">
        <w:tab/>
        <w:t>38.817-02</w:t>
      </w:r>
      <w:r w:rsidR="001E694F">
        <w:tab/>
        <w:t xml:space="preserve">  CR-0009  Cat: F (Rel-15) v15.1.0</w:t>
      </w:r>
      <w:r w:rsidR="001E694F">
        <w:br/>
      </w:r>
      <w:r w:rsidR="001E694F">
        <w:rPr>
          <w:i/>
        </w:rPr>
        <w:tab/>
      </w:r>
      <w:r w:rsidR="001E694F">
        <w:rPr>
          <w:i/>
        </w:rPr>
        <w:tab/>
      </w:r>
      <w:r w:rsidR="001E694F">
        <w:rPr>
          <w:i/>
        </w:rPr>
        <w:tab/>
      </w:r>
      <w:r w:rsidR="001E694F">
        <w:rPr>
          <w:i/>
        </w:rPr>
        <w:tab/>
      </w:r>
      <w:r w:rsidR="001E694F">
        <w:rPr>
          <w:i/>
        </w:rPr>
        <w:tab/>
        <w:t>Source: Nokia, Nokia Shanghai Bell</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Finalizing the measurement step size for BS type 2-O out-of-band blocking conformance testing.</w:t>
      </w:r>
    </w:p>
    <w:p w:rsidR="001E694F" w:rsidRDefault="001E694F" w:rsidP="001E694F">
      <w:pPr>
        <w:rPr>
          <w:rFonts w:ascii="Arial" w:hAnsi="Arial" w:cs="Arial"/>
          <w:b/>
        </w:rPr>
      </w:pPr>
      <w:r>
        <w:rPr>
          <w:rFonts w:ascii="Arial" w:hAnsi="Arial" w:cs="Arial"/>
          <w:b/>
        </w:rPr>
        <w:t xml:space="preserve">Discussion: </w:t>
      </w:r>
    </w:p>
    <w:p w:rsidR="001E694F" w:rsidRDefault="00411FF9" w:rsidP="001E694F">
      <w:r>
        <w:t xml:space="preserve">Ericsson: We may need to come back with more information for the background.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11FF9" w:rsidRPr="00411FF9">
        <w:rPr>
          <w:rFonts w:ascii="Arial" w:hAnsi="Arial" w:cs="Arial"/>
          <w:b/>
          <w:color w:val="993300"/>
          <w:highlight w:val="green"/>
          <w:u w:val="single"/>
        </w:rPr>
        <w:t>Agreed.</w:t>
      </w:r>
      <w:r>
        <w:rPr>
          <w:color w:val="993300"/>
          <w:u w:val="single"/>
        </w:rPr>
        <w:br/>
      </w:r>
      <w:r>
        <w:rPr>
          <w:color w:val="993300"/>
          <w:u w:val="single"/>
        </w:rPr>
        <w:br/>
      </w:r>
    </w:p>
    <w:p w:rsidR="001E694F" w:rsidRDefault="00FF358B" w:rsidP="001E694F">
      <w:pPr>
        <w:rPr>
          <w:i/>
        </w:rPr>
      </w:pPr>
      <w:hyperlink r:id="rId1009" w:history="1">
        <w:r w:rsidR="001E694F" w:rsidRPr="00FD50A4">
          <w:rPr>
            <w:rStyle w:val="Hyperlink"/>
            <w:rFonts w:ascii="Arial" w:hAnsi="Arial" w:cs="Arial"/>
            <w:b/>
            <w:sz w:val="24"/>
          </w:rPr>
          <w:t>R4-1812385</w:t>
        </w:r>
      </w:hyperlink>
      <w:r w:rsidR="001E694F">
        <w:rPr>
          <w:b/>
        </w:rPr>
        <w:tab/>
        <w:t>TP to TS 38.141-2 on out-of-band blocking finalizations for FR2</w:t>
      </w:r>
      <w:r w:rsidR="001E694F">
        <w:rPr>
          <w:b/>
        </w:rPr>
        <w:br/>
      </w:r>
      <w:r w:rsidR="001E694F">
        <w:tab/>
      </w:r>
      <w:r w:rsidR="001E694F">
        <w:tab/>
      </w:r>
      <w:r w:rsidR="001E694F">
        <w:tab/>
      </w:r>
      <w:r w:rsidR="001E694F">
        <w:tab/>
      </w:r>
      <w:r w:rsidR="001E694F">
        <w:tab/>
        <w:t>38.141-2 v1.0.0</w:t>
      </w:r>
      <w:r w:rsidR="001E694F">
        <w:br/>
      </w:r>
      <w:r w:rsidR="001E694F">
        <w:rPr>
          <w:i/>
        </w:rPr>
        <w:tab/>
      </w:r>
      <w:r w:rsidR="001E694F">
        <w:rPr>
          <w:i/>
        </w:rPr>
        <w:tab/>
      </w:r>
      <w:r w:rsidR="001E694F">
        <w:rPr>
          <w:i/>
        </w:rPr>
        <w:tab/>
      </w:r>
      <w:r w:rsidR="001E694F">
        <w:rPr>
          <w:i/>
        </w:rPr>
        <w:tab/>
      </w:r>
      <w:r w:rsidR="001E694F">
        <w:rPr>
          <w:i/>
        </w:rPr>
        <w:tab/>
        <w:t>Source: Nokia, Nokia Shanghai Bell</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This contribution provides a TP to TS 38.141-2 on the out-of-band blocking finalizations for FR2.</w:t>
      </w:r>
    </w:p>
    <w:p w:rsidR="001E694F" w:rsidRDefault="001E694F" w:rsidP="001E694F">
      <w:pPr>
        <w:rPr>
          <w:rFonts w:ascii="Arial" w:hAnsi="Arial" w:cs="Arial"/>
          <w:b/>
        </w:rPr>
      </w:pPr>
      <w:r>
        <w:rPr>
          <w:rFonts w:ascii="Arial" w:hAnsi="Arial" w:cs="Arial"/>
          <w:b/>
        </w:rPr>
        <w:lastRenderedPageBreak/>
        <w:t xml:space="preserve">Discussion: </w:t>
      </w:r>
    </w:p>
    <w:p w:rsidR="001E694F" w:rsidRDefault="00411FF9" w:rsidP="001E694F">
      <w:r>
        <w:t xml:space="preserve">Ericsson: We prefer to have the table outside of the procedure. </w:t>
      </w:r>
    </w:p>
    <w:p w:rsidR="00411FF9" w:rsidRDefault="00411FF9" w:rsidP="001E694F">
      <w:r>
        <w:t xml:space="preserve">Nokia: we can revise it.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471AD" w:rsidRPr="002471AD">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1010" w:history="1">
        <w:r w:rsidR="001E694F" w:rsidRPr="00FD50A4">
          <w:rPr>
            <w:rStyle w:val="Hyperlink"/>
            <w:rFonts w:ascii="Arial" w:hAnsi="Arial" w:cs="Arial"/>
            <w:b/>
            <w:sz w:val="24"/>
          </w:rPr>
          <w:t>R4-1812898</w:t>
        </w:r>
      </w:hyperlink>
      <w:r w:rsidR="001E694F">
        <w:rPr>
          <w:b/>
        </w:rPr>
        <w:tab/>
        <w:t>Draft CR to TS 38.141-2: Improvement of transition region between in-band blocking and out-of-band blocking requirment for NR BS type 2-O in sub-clause 7.5.2.5.3.</w:t>
      </w:r>
      <w:r w:rsidR="001E694F">
        <w:rPr>
          <w:b/>
        </w:rPr>
        <w:br/>
      </w:r>
      <w:r w:rsidR="001E694F">
        <w:tab/>
      </w:r>
      <w:r w:rsidR="001E694F">
        <w:tab/>
      </w:r>
      <w:r w:rsidR="001E694F">
        <w:tab/>
      </w:r>
      <w:r w:rsidR="001E694F">
        <w:tab/>
      </w:r>
      <w:r w:rsidR="001E694F">
        <w:tab/>
        <w:t>38.141-2 v1.0.0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This CR changes [XX] to 1500 MHz to align with out-of-band blocking requirement.</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5727">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1011" w:history="1">
        <w:r w:rsidR="001E694F" w:rsidRPr="00FD50A4">
          <w:rPr>
            <w:rStyle w:val="Hyperlink"/>
            <w:rFonts w:ascii="Arial" w:hAnsi="Arial" w:cs="Arial"/>
            <w:b/>
            <w:sz w:val="24"/>
          </w:rPr>
          <w:t>R4-1812903</w:t>
        </w:r>
      </w:hyperlink>
      <w:r w:rsidR="001E694F">
        <w:rPr>
          <w:b/>
        </w:rPr>
        <w:tab/>
        <w:t>Draft CR to TS 38.141-2: Addition of note relevant for how to apply field-strength level in sub-clause 7.6</w:t>
      </w:r>
      <w:r w:rsidR="001E694F">
        <w:rPr>
          <w:b/>
        </w:rPr>
        <w:br/>
      </w:r>
      <w:r w:rsidR="001E694F">
        <w:tab/>
      </w:r>
      <w:r w:rsidR="001E694F">
        <w:tab/>
      </w:r>
      <w:r w:rsidR="001E694F">
        <w:tab/>
      </w:r>
      <w:r w:rsidR="001E694F">
        <w:tab/>
      </w:r>
      <w:r w:rsidR="001E694F">
        <w:tab/>
        <w:t>38.141-2 v1.0.0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With this draft CR we add a note in Table 7.6.5.1.1-1 for BS type 1-O and 7.6.5.2.1-1 for BS type 2-O to capture the fact that the test object must be illuminated with a uniform interferer field strength over the test object antenna aperture.</w:t>
      </w:r>
    </w:p>
    <w:p w:rsidR="001E694F" w:rsidRDefault="001E694F" w:rsidP="001E694F">
      <w:pPr>
        <w:rPr>
          <w:rFonts w:ascii="Arial" w:hAnsi="Arial" w:cs="Arial"/>
          <w:b/>
        </w:rPr>
      </w:pPr>
      <w:r>
        <w:rPr>
          <w:rFonts w:ascii="Arial" w:hAnsi="Arial" w:cs="Arial"/>
          <w:b/>
        </w:rPr>
        <w:t xml:space="preserve">Discussion: </w:t>
      </w:r>
    </w:p>
    <w:p w:rsidR="001E694F" w:rsidRDefault="00975727" w:rsidP="001E694F">
      <w:r>
        <w:t xml:space="preserve">Nokia: How to define the uniform. The statement will not solve the problems </w:t>
      </w:r>
    </w:p>
    <w:p w:rsidR="00975727" w:rsidRDefault="00975727" w:rsidP="001E694F">
      <w:r>
        <w:t xml:space="preserve">NEC: We have same concerns as Nokia. </w:t>
      </w:r>
    </w:p>
    <w:p w:rsidR="00975727" w:rsidRDefault="00975727" w:rsidP="001E694F">
      <w:r>
        <w:t xml:space="preserve">Huawei: it shall be TP. </w:t>
      </w:r>
    </w:p>
    <w:p w:rsidR="00975727" w:rsidRDefault="00975727" w:rsidP="001E694F">
      <w:r>
        <w:t xml:space="preserve">Ericsson: We shall avoid to place the interference signal close to BS. </w:t>
      </w:r>
    </w:p>
    <w:p w:rsidR="00975727" w:rsidRDefault="00975727" w:rsidP="001E694F">
      <w:r>
        <w:t>Huawei: On the uniform, we already contributing factor on the interference. We are wondering if we can use t</w:t>
      </w:r>
      <w:r w:rsidR="004A7992">
        <w:t>he value to define the “uniform”</w:t>
      </w:r>
    </w:p>
    <w:p w:rsidR="004A7992" w:rsidRDefault="004A7992" w:rsidP="001E694F">
      <w:r>
        <w:t xml:space="preserve">Nokia: To solve this issue, we can introduce certain distance away from BS to ensure it is far field. </w:t>
      </w:r>
    </w:p>
    <w:p w:rsidR="004A7992" w:rsidRDefault="004A7992" w:rsidP="001E694F">
      <w:r>
        <w:t xml:space="preserve">Ericsson: Checking MU is interesting point. By specifying the distance, it is difficult to agree. We need to find the way to solve the issue. We may use the MU to solve this issue. We can come back in the next meeting. </w:t>
      </w:r>
    </w:p>
    <w:p w:rsidR="004A7992" w:rsidRDefault="004A7992"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A7992">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1012" w:history="1">
        <w:r w:rsidR="001E694F" w:rsidRPr="00FD50A4">
          <w:rPr>
            <w:rStyle w:val="Hyperlink"/>
            <w:rFonts w:ascii="Arial" w:hAnsi="Arial" w:cs="Arial"/>
            <w:b/>
            <w:sz w:val="24"/>
          </w:rPr>
          <w:t>R4-1813297</w:t>
        </w:r>
      </w:hyperlink>
      <w:r w:rsidR="001E694F">
        <w:rPr>
          <w:b/>
        </w:rPr>
        <w:tab/>
        <w:t>TP to TS 38.141-2: frequency range for the inband blocking requirement for FR2</w:t>
      </w:r>
      <w:r w:rsidR="001E694F">
        <w:rPr>
          <w:b/>
        </w:rPr>
        <w:br/>
      </w:r>
      <w:r w:rsidR="001E694F">
        <w:tab/>
      </w:r>
      <w:r w:rsidR="001E694F">
        <w:tab/>
      </w:r>
      <w:r w:rsidR="001E694F">
        <w:tab/>
      </w:r>
      <w:r w:rsidR="001E694F">
        <w:tab/>
      </w:r>
      <w:r w:rsidR="001E694F">
        <w:tab/>
        <w:t>38.141-2 v1.0.0</w:t>
      </w:r>
      <w:r w:rsidR="001E694F">
        <w:br/>
      </w:r>
      <w:r w:rsidR="001E694F">
        <w:rPr>
          <w:i/>
        </w:rPr>
        <w:tab/>
      </w:r>
      <w:r w:rsidR="001E694F">
        <w:rPr>
          <w:i/>
        </w:rPr>
        <w:tab/>
      </w:r>
      <w:r w:rsidR="001E694F">
        <w:rPr>
          <w:i/>
        </w:rPr>
        <w:tab/>
      </w:r>
      <w:r w:rsidR="001E694F">
        <w:rPr>
          <w:i/>
        </w:rPr>
        <w:tab/>
      </w:r>
      <w:r w:rsidR="001E694F">
        <w:rPr>
          <w:i/>
        </w:rPr>
        <w:tab/>
        <w:t>Source: Huawei</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lastRenderedPageBreak/>
        <w:t>This TP to TS 38.141-2 v1.0.0 [1] provides frequency range for the OTA inband blocking requirement for FR2, as multiple text alignments for FR1/FR2 inband blocking, and for FR2 inband/OoB blocking.</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910298"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10298">
        <w:rPr>
          <w:rFonts w:ascii="Arial" w:hAnsi="Arial" w:cs="Arial"/>
          <w:b/>
          <w:color w:val="993300"/>
          <w:u w:val="single"/>
        </w:rPr>
        <w:t xml:space="preserve">Revised in </w:t>
      </w:r>
      <w:hyperlink r:id="rId1013" w:history="1">
        <w:r w:rsidR="00910298" w:rsidRPr="00FD50A4">
          <w:rPr>
            <w:rStyle w:val="Hyperlink"/>
            <w:rFonts w:ascii="Arial" w:hAnsi="Arial" w:cs="Arial"/>
            <w:b/>
          </w:rPr>
          <w:t>R4-1813907</w:t>
        </w:r>
      </w:hyperlink>
    </w:p>
    <w:p w:rsidR="00910298" w:rsidRDefault="00910298" w:rsidP="001E694F">
      <w:pPr>
        <w:rPr>
          <w:rFonts w:ascii="Arial" w:hAnsi="Arial" w:cs="Arial"/>
          <w:b/>
          <w:color w:val="993300"/>
          <w:u w:val="single"/>
        </w:rPr>
      </w:pPr>
    </w:p>
    <w:p w:rsidR="00910298" w:rsidRDefault="00FF358B" w:rsidP="00910298">
      <w:pPr>
        <w:rPr>
          <w:i/>
        </w:rPr>
      </w:pPr>
      <w:hyperlink r:id="rId1014" w:history="1">
        <w:r w:rsidR="00910298" w:rsidRPr="00FD50A4">
          <w:rPr>
            <w:rStyle w:val="Hyperlink"/>
            <w:rFonts w:ascii="Arial" w:hAnsi="Arial" w:cs="Arial"/>
            <w:b/>
            <w:sz w:val="24"/>
          </w:rPr>
          <w:t>R4-1813907</w:t>
        </w:r>
      </w:hyperlink>
      <w:r w:rsidR="00910298">
        <w:rPr>
          <w:b/>
        </w:rPr>
        <w:tab/>
        <w:t>TP to TS 38.141-2: frequency range for the inband blocking requirement for FR2</w:t>
      </w:r>
      <w:r w:rsidR="00910298">
        <w:rPr>
          <w:b/>
        </w:rPr>
        <w:br/>
      </w:r>
      <w:r w:rsidR="00910298">
        <w:tab/>
      </w:r>
      <w:r w:rsidR="00910298">
        <w:tab/>
      </w:r>
      <w:r w:rsidR="00910298">
        <w:tab/>
      </w:r>
      <w:r w:rsidR="00910298">
        <w:tab/>
      </w:r>
      <w:r w:rsidR="00910298">
        <w:tab/>
        <w:t>38.141-2 v1.0.0</w:t>
      </w:r>
      <w:r w:rsidR="00910298">
        <w:br/>
      </w:r>
      <w:r w:rsidR="00910298">
        <w:rPr>
          <w:i/>
        </w:rPr>
        <w:tab/>
      </w:r>
      <w:r w:rsidR="00910298">
        <w:rPr>
          <w:i/>
        </w:rPr>
        <w:tab/>
      </w:r>
      <w:r w:rsidR="00910298">
        <w:rPr>
          <w:i/>
        </w:rPr>
        <w:tab/>
      </w:r>
      <w:r w:rsidR="00910298">
        <w:rPr>
          <w:i/>
        </w:rPr>
        <w:tab/>
      </w:r>
      <w:r w:rsidR="00910298">
        <w:rPr>
          <w:i/>
        </w:rPr>
        <w:tab/>
        <w:t>Source: Huawei</w:t>
      </w:r>
    </w:p>
    <w:p w:rsidR="00910298" w:rsidRDefault="00910298" w:rsidP="00910298">
      <w:pPr>
        <w:rPr>
          <w:rFonts w:ascii="Arial" w:hAnsi="Arial" w:cs="Arial"/>
          <w:b/>
        </w:rPr>
      </w:pPr>
      <w:r>
        <w:rPr>
          <w:rFonts w:ascii="Arial" w:hAnsi="Arial" w:cs="Arial"/>
          <w:b/>
        </w:rPr>
        <w:t xml:space="preserve">Abstract: </w:t>
      </w:r>
    </w:p>
    <w:p w:rsidR="00910298" w:rsidRDefault="00910298" w:rsidP="00910298">
      <w:r>
        <w:t>This TP to TS 38.141-2 v1.0.0 [1] provides frequency range for the OTA inband blocking requirement for FR2, as multiple text alignments for FR1/FR2 inband blocking, and for FR2 inband/OoB blocking.</w:t>
      </w:r>
    </w:p>
    <w:p w:rsidR="00910298" w:rsidRDefault="00910298" w:rsidP="00910298">
      <w:pPr>
        <w:rPr>
          <w:rFonts w:ascii="Arial" w:hAnsi="Arial" w:cs="Arial"/>
          <w:b/>
        </w:rPr>
      </w:pPr>
      <w:r>
        <w:rPr>
          <w:rFonts w:ascii="Arial" w:hAnsi="Arial" w:cs="Arial"/>
          <w:b/>
        </w:rPr>
        <w:t xml:space="preserve">Discussion: </w:t>
      </w:r>
    </w:p>
    <w:p w:rsidR="00910298" w:rsidRDefault="00910298" w:rsidP="00910298"/>
    <w:p w:rsidR="001E694F" w:rsidRDefault="00910298" w:rsidP="009102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82039" w:rsidRPr="00482039">
        <w:rPr>
          <w:rFonts w:ascii="Arial" w:hAnsi="Arial" w:cs="Arial"/>
          <w:b/>
          <w:color w:val="993300"/>
          <w:highlight w:val="green"/>
          <w:u w:val="single"/>
        </w:rPr>
        <w:t>Approved.</w:t>
      </w:r>
      <w:r w:rsidR="001E694F">
        <w:rPr>
          <w:color w:val="993300"/>
          <w:u w:val="single"/>
        </w:rPr>
        <w:br/>
      </w:r>
      <w:r w:rsidR="001E694F">
        <w:rPr>
          <w:color w:val="993300"/>
          <w:u w:val="single"/>
        </w:rPr>
        <w:br/>
      </w:r>
    </w:p>
    <w:p w:rsidR="001E694F" w:rsidRDefault="00FF358B" w:rsidP="001E694F">
      <w:pPr>
        <w:rPr>
          <w:i/>
        </w:rPr>
      </w:pPr>
      <w:hyperlink r:id="rId1015" w:history="1">
        <w:r w:rsidR="001E694F" w:rsidRPr="00FD50A4">
          <w:rPr>
            <w:rStyle w:val="Hyperlink"/>
            <w:rFonts w:ascii="Arial" w:hAnsi="Arial" w:cs="Arial"/>
            <w:b/>
            <w:sz w:val="24"/>
          </w:rPr>
          <w:t>R4-1813300</w:t>
        </w:r>
      </w:hyperlink>
      <w:r w:rsidR="001E694F">
        <w:rPr>
          <w:b/>
        </w:rPr>
        <w:tab/>
        <w:t>TP to TS 38.141-2: correction of the OSDD definition for single RAT NR BS specification</w:t>
      </w:r>
      <w:r w:rsidR="001E694F">
        <w:rPr>
          <w:b/>
        </w:rPr>
        <w:br/>
      </w:r>
      <w:r w:rsidR="001E694F">
        <w:tab/>
      </w:r>
      <w:r w:rsidR="001E694F">
        <w:tab/>
      </w:r>
      <w:r w:rsidR="001E694F">
        <w:tab/>
      </w:r>
      <w:r w:rsidR="001E694F">
        <w:tab/>
      </w:r>
      <w:r w:rsidR="001E694F">
        <w:tab/>
        <w:t>38.141-2 v1.0.0</w:t>
      </w:r>
      <w:r w:rsidR="001E694F">
        <w:br/>
      </w:r>
      <w:r w:rsidR="001E694F">
        <w:rPr>
          <w:i/>
        </w:rPr>
        <w:tab/>
      </w:r>
      <w:r w:rsidR="001E694F">
        <w:rPr>
          <w:i/>
        </w:rPr>
        <w:tab/>
      </w:r>
      <w:r w:rsidR="001E694F">
        <w:rPr>
          <w:i/>
        </w:rPr>
        <w:tab/>
      </w:r>
      <w:r w:rsidR="001E694F">
        <w:rPr>
          <w:i/>
        </w:rPr>
        <w:tab/>
      </w:r>
      <w:r w:rsidR="001E694F">
        <w:rPr>
          <w:i/>
        </w:rPr>
        <w:tab/>
        <w:t>Source: Huawei</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In this contribution we provide TP to TS 38.141-1 v1.0.0 [1], on clarification of the OSDD definition for the single RAT NR BS specification, by removing the unclear wording on RAT selection.</w:t>
      </w:r>
    </w:p>
    <w:p w:rsidR="001E694F" w:rsidRDefault="001E694F" w:rsidP="001E694F">
      <w:pPr>
        <w:rPr>
          <w:rFonts w:ascii="Arial" w:hAnsi="Arial" w:cs="Arial"/>
          <w:b/>
        </w:rPr>
      </w:pPr>
      <w:r>
        <w:rPr>
          <w:rFonts w:ascii="Arial" w:hAnsi="Arial" w:cs="Arial"/>
          <w:b/>
        </w:rPr>
        <w:t xml:space="preserve">Discussion: </w:t>
      </w:r>
    </w:p>
    <w:p w:rsidR="001E694F" w:rsidRDefault="004A7992" w:rsidP="001E694F">
      <w:r>
        <w:t xml:space="preserve">Nokia: We see Ericsson has similar proposal. We think Ericson is more straight forward.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A7992" w:rsidRPr="004A7992">
        <w:rPr>
          <w:rFonts w:ascii="Arial" w:hAnsi="Arial" w:cs="Arial"/>
          <w:b/>
          <w:color w:val="993300"/>
          <w:highlight w:val="green"/>
          <w:u w:val="single"/>
        </w:rPr>
        <w:t>Approved.</w:t>
      </w:r>
      <w:r>
        <w:rPr>
          <w:color w:val="993300"/>
          <w:u w:val="single"/>
        </w:rPr>
        <w:br/>
      </w:r>
      <w:r>
        <w:rPr>
          <w:color w:val="993300"/>
          <w:u w:val="single"/>
        </w:rPr>
        <w:br/>
      </w:r>
    </w:p>
    <w:p w:rsidR="001E694F" w:rsidRDefault="001E694F" w:rsidP="001E694F">
      <w:pPr>
        <w:pStyle w:val="Heading6"/>
      </w:pPr>
      <w:bookmarkStart w:id="324" w:name="_Toc529479383"/>
      <w:r>
        <w:t>7.9.4.3.3</w:t>
      </w:r>
      <w:r>
        <w:tab/>
        <w:t>In-band TRP requirements [NR_newRAT-Perf]</w:t>
      </w:r>
      <w:bookmarkEnd w:id="324"/>
    </w:p>
    <w:p w:rsidR="001E694F" w:rsidRDefault="001E694F" w:rsidP="001E694F">
      <w:pPr>
        <w:pStyle w:val="Heading7"/>
      </w:pPr>
      <w:r>
        <w:t>7.9.4.3.3.1</w:t>
      </w:r>
      <w:r>
        <w:tab/>
        <w:t>FR2 transient time test and OFF powerNR_newRAT-Perf]</w:t>
      </w:r>
    </w:p>
    <w:p w:rsidR="00114E22" w:rsidRDefault="00FF358B" w:rsidP="00114E22">
      <w:pPr>
        <w:rPr>
          <w:i/>
        </w:rPr>
      </w:pPr>
      <w:hyperlink r:id="rId1016" w:history="1">
        <w:r w:rsidR="00114E22" w:rsidRPr="00FD50A4">
          <w:rPr>
            <w:rStyle w:val="Hyperlink"/>
            <w:rFonts w:ascii="Arial" w:hAnsi="Arial" w:cs="Arial"/>
            <w:b/>
            <w:sz w:val="24"/>
          </w:rPr>
          <w:t>R4-1812269</w:t>
        </w:r>
      </w:hyperlink>
      <w:r w:rsidR="00114E22">
        <w:rPr>
          <w:b/>
        </w:rPr>
        <w:tab/>
        <w:t>Discussion on EIRP OFF power for measuring FR2 transient period</w:t>
      </w:r>
      <w:r w:rsidR="00114E22">
        <w:rPr>
          <w:b/>
        </w:rPr>
        <w:br/>
      </w:r>
      <w:r w:rsidR="00114E22">
        <w:tab/>
      </w:r>
      <w:r w:rsidR="00114E22">
        <w:tab/>
      </w:r>
      <w:r w:rsidR="00114E22">
        <w:tab/>
      </w:r>
      <w:r w:rsidR="00114E22">
        <w:tab/>
      </w:r>
      <w:r w:rsidR="00114E22">
        <w:tab/>
        <w:t>38.141-2 v..</w:t>
      </w:r>
      <w:r w:rsidR="00114E22">
        <w:br/>
      </w:r>
      <w:r w:rsidR="00114E22">
        <w:rPr>
          <w:i/>
        </w:rPr>
        <w:tab/>
      </w:r>
      <w:r w:rsidR="00114E22">
        <w:rPr>
          <w:i/>
        </w:rPr>
        <w:tab/>
      </w:r>
      <w:r w:rsidR="00114E22">
        <w:rPr>
          <w:i/>
        </w:rPr>
        <w:tab/>
      </w:r>
      <w:r w:rsidR="00114E22">
        <w:rPr>
          <w:i/>
        </w:rPr>
        <w:tab/>
      </w:r>
      <w:r w:rsidR="00114E22">
        <w:rPr>
          <w:i/>
        </w:rPr>
        <w:tab/>
        <w:t>Source: CATT</w:t>
      </w:r>
    </w:p>
    <w:p w:rsidR="00114E22" w:rsidRDefault="00114E22" w:rsidP="00114E22">
      <w:pPr>
        <w:rPr>
          <w:rFonts w:ascii="Arial" w:hAnsi="Arial" w:cs="Arial"/>
          <w:b/>
        </w:rPr>
      </w:pPr>
      <w:r>
        <w:rPr>
          <w:rFonts w:ascii="Arial" w:hAnsi="Arial" w:cs="Arial"/>
          <w:b/>
        </w:rPr>
        <w:t xml:space="preserve">Abstract: </w:t>
      </w:r>
    </w:p>
    <w:p w:rsidR="00114E22" w:rsidRPr="00114E22" w:rsidRDefault="00114E22" w:rsidP="00114E22">
      <w:r w:rsidRPr="00114E22">
        <w:rPr>
          <w:rFonts w:hint="eastAsia"/>
        </w:rPr>
        <w:t xml:space="preserve">Proposal 1: EIRP OFF power is tested at the reference beam peak </w:t>
      </w:r>
      <w:r w:rsidRPr="00114E22">
        <w:t>direction</w:t>
      </w:r>
      <w:r w:rsidRPr="00114E22">
        <w:rPr>
          <w:rFonts w:hint="eastAsia"/>
        </w:rPr>
        <w:t xml:space="preserve"> declared for EIRP ON power.  </w:t>
      </w:r>
    </w:p>
    <w:p w:rsidR="00114E22" w:rsidRPr="00114E22" w:rsidRDefault="00114E22" w:rsidP="00114E22">
      <w:r w:rsidRPr="00114E22">
        <w:rPr>
          <w:rFonts w:hint="eastAsia"/>
        </w:rPr>
        <w:t>Proposal 2:</w:t>
      </w:r>
      <w:r w:rsidRPr="00114E22">
        <w:t xml:space="preserve"> EIRP OFF power is derived by TRP OFF power -36dBm/MHz and antenna gain assumption</w:t>
      </w:r>
      <w:r w:rsidRPr="00114E22">
        <w:rPr>
          <w:rFonts w:hint="eastAsia"/>
        </w:rPr>
        <w:t xml:space="preserve">. </w:t>
      </w:r>
    </w:p>
    <w:p w:rsidR="00114E22" w:rsidRDefault="00114E22" w:rsidP="00114E22"/>
    <w:p w:rsidR="00114E22" w:rsidRDefault="00114E22" w:rsidP="00114E22">
      <w:pPr>
        <w:rPr>
          <w:rFonts w:ascii="Arial" w:hAnsi="Arial" w:cs="Arial"/>
          <w:b/>
        </w:rPr>
      </w:pPr>
      <w:r>
        <w:rPr>
          <w:rFonts w:ascii="Arial" w:hAnsi="Arial" w:cs="Arial"/>
          <w:b/>
        </w:rPr>
        <w:t xml:space="preserve">Discussion: </w:t>
      </w:r>
    </w:p>
    <w:p w:rsidR="00114E22" w:rsidRDefault="004A7992" w:rsidP="00114E22">
      <w:r>
        <w:t xml:space="preserve">Huawei: We agree with option 2 is better. We can use the measured gain to derive the off power. </w:t>
      </w:r>
    </w:p>
    <w:p w:rsidR="004A7992" w:rsidRDefault="004A7992" w:rsidP="00114E22">
      <w:r>
        <w:t xml:space="preserve">ZTE: We think the antenna gain for On and off state could be the same. </w:t>
      </w:r>
    </w:p>
    <w:p w:rsidR="004A7992" w:rsidRDefault="004A7992" w:rsidP="00114E22">
      <w:r>
        <w:lastRenderedPageBreak/>
        <w:t xml:space="preserve">Ericsson: On proposal 1, we need more directions to be measured. On proposal 2, we shall based on the TRP level. For antenna gain assumption, the question is whether to use the declared value, measured value or other methods. </w:t>
      </w:r>
    </w:p>
    <w:p w:rsidR="006A76FA" w:rsidRDefault="006A76FA" w:rsidP="00114E22">
      <w:r>
        <w:t xml:space="preserve">Nokia: We also think the antenna gain assumption is not a good point. We can use the measured antenna gain. </w:t>
      </w:r>
    </w:p>
    <w:p w:rsidR="006A76FA" w:rsidRDefault="006A76FA" w:rsidP="00114E22">
      <w:r>
        <w:t xml:space="preserve">CATT: we can consider the other direction but peak direction shall be measured. We can consider other assumption. We may have other issues if using the measured antenna gain. For ZTE, transient period margin is very small. We shall assume the Tx has been already in OFF state when Off period is started. </w:t>
      </w:r>
    </w:p>
    <w:p w:rsidR="006A76FA" w:rsidRDefault="006A76FA" w:rsidP="00114E22">
      <w:r>
        <w:t xml:space="preserve">NEC: We only test the OFF power at specific timing? </w:t>
      </w:r>
    </w:p>
    <w:p w:rsidR="006A76FA" w:rsidRDefault="006A76FA" w:rsidP="00114E22">
      <w:r>
        <w:t xml:space="preserve">Keysight: We agree that OFF power is only tested in the specific timing. </w:t>
      </w:r>
    </w:p>
    <w:p w:rsidR="00114E22" w:rsidRDefault="00114E22" w:rsidP="00114E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A76FA">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1017" w:history="1">
        <w:r w:rsidR="001E694F" w:rsidRPr="00FD50A4">
          <w:rPr>
            <w:rStyle w:val="Hyperlink"/>
            <w:rFonts w:ascii="Arial" w:hAnsi="Arial" w:cs="Arial"/>
            <w:b/>
            <w:sz w:val="24"/>
          </w:rPr>
          <w:t>R4-1812534</w:t>
        </w:r>
      </w:hyperlink>
      <w:r w:rsidR="001E694F">
        <w:rPr>
          <w:b/>
        </w:rPr>
        <w:tab/>
        <w:t>Further discussion on FR2 OTA TDD transient time</w:t>
      </w:r>
      <w:r w:rsidR="001E694F">
        <w:rPr>
          <w:b/>
        </w:rPr>
        <w:br/>
      </w:r>
      <w:r w:rsidR="001E694F">
        <w:rPr>
          <w:i/>
        </w:rPr>
        <w:tab/>
      </w:r>
      <w:r w:rsidR="001E694F">
        <w:rPr>
          <w:i/>
        </w:rPr>
        <w:tab/>
      </w:r>
      <w:r w:rsidR="001E694F">
        <w:rPr>
          <w:i/>
        </w:rPr>
        <w:tab/>
      </w:r>
      <w:r w:rsidR="001E694F">
        <w:rPr>
          <w:i/>
        </w:rPr>
        <w:tab/>
      </w:r>
      <w:r w:rsidR="001E694F">
        <w:rPr>
          <w:i/>
        </w:rPr>
        <w:tab/>
        <w:t>Source: ZTE Corporation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6A76FA" w:rsidRDefault="006A76FA" w:rsidP="001E694F">
      <w:r>
        <w:t xml:space="preserve">Huawei: even the signal above the noise level, it does not mean there will beamforming. We need to check the difference between these two options. </w:t>
      </w:r>
    </w:p>
    <w:p w:rsidR="006A76FA" w:rsidRDefault="006A76FA" w:rsidP="001E694F">
      <w:r>
        <w:t xml:space="preserve">CMCC: ZTE proposal is aligned with CMCC. </w:t>
      </w:r>
    </w:p>
    <w:p w:rsidR="00CE3D25" w:rsidRDefault="006A76FA" w:rsidP="001E694F">
      <w:r>
        <w:t xml:space="preserve">CATT: </w:t>
      </w:r>
      <w:r w:rsidR="00CE3D25">
        <w:t xml:space="preserve">As clarified in the our proposa, if the power is still higher than the noise floor, we can not expect how much time it needed to go to OFF state on certain specific timeing for test. </w:t>
      </w:r>
    </w:p>
    <w:p w:rsidR="00CE3D25" w:rsidRDefault="00CE3D25" w:rsidP="001E694F">
      <w:r>
        <w:t xml:space="preserve">Nokia: To CATT, we have the sensitivity requirements and also EVM requirements which mean BS has to turn off the power in short time period. </w:t>
      </w:r>
    </w:p>
    <w:p w:rsidR="00CE3D25" w:rsidRDefault="00CE3D25" w:rsidP="001E694F">
      <w:r>
        <w:t xml:space="preserve">NTT DoCoMo: We have the same view as Huawei and We do not agree with observation 1. </w:t>
      </w:r>
    </w:p>
    <w:p w:rsidR="00CE3D25" w:rsidRDefault="00CE3D25" w:rsidP="001E694F">
      <w:r>
        <w:t xml:space="preserve">Ericsson: On observation, we are curious about the changing the phase and altitude will change the directivity. We need to discuss which direction to be used. We shall use the full directivities. </w:t>
      </w:r>
    </w:p>
    <w:p w:rsidR="001E694F" w:rsidRDefault="00CE3D25" w:rsidP="001E694F">
      <w:r>
        <w:t xml:space="preserve">ZTE: To Huawei, it is up to implementation. From our measurement results, we see the antenna gain for On and OFF. To CATT, for transient period requirements. Transient period will be met once transmitting power is lower than certain value. To Ericsson, regaring the phase and amplitude, there are several papers discussing how to decouple. We use the full directivities for antenna gain. </w:t>
      </w:r>
      <w:r w:rsidR="006A76FA">
        <w:t xml:space="preserve">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E3D25">
        <w:rPr>
          <w:rFonts w:ascii="Arial" w:hAnsi="Arial" w:cs="Arial"/>
          <w:b/>
          <w:color w:val="993300"/>
          <w:u w:val="single"/>
        </w:rPr>
        <w:t>Noted.</w:t>
      </w:r>
      <w:r>
        <w:rPr>
          <w:color w:val="993300"/>
          <w:u w:val="single"/>
        </w:rPr>
        <w:br/>
      </w:r>
      <w:r>
        <w:rPr>
          <w:color w:val="993300"/>
          <w:u w:val="single"/>
        </w:rPr>
        <w:br/>
      </w:r>
    </w:p>
    <w:p w:rsidR="00016C3E" w:rsidRDefault="00FF358B" w:rsidP="00016C3E">
      <w:pPr>
        <w:rPr>
          <w:i/>
        </w:rPr>
      </w:pPr>
      <w:hyperlink r:id="rId1018" w:history="1">
        <w:r w:rsidR="00016C3E" w:rsidRPr="00FD50A4">
          <w:rPr>
            <w:rStyle w:val="Hyperlink"/>
            <w:rFonts w:ascii="Arial" w:hAnsi="Arial" w:cs="Arial"/>
            <w:b/>
            <w:sz w:val="24"/>
          </w:rPr>
          <w:t>R4-1812551</w:t>
        </w:r>
      </w:hyperlink>
      <w:r w:rsidR="00016C3E">
        <w:rPr>
          <w:b/>
        </w:rPr>
        <w:tab/>
        <w:t>Further discussion on FR2 OTA TDD transient time</w:t>
      </w:r>
      <w:r w:rsidR="00016C3E">
        <w:rPr>
          <w:b/>
        </w:rPr>
        <w:br/>
      </w:r>
      <w:r w:rsidR="00016C3E">
        <w:rPr>
          <w:i/>
        </w:rPr>
        <w:tab/>
      </w:r>
      <w:r w:rsidR="00016C3E">
        <w:rPr>
          <w:i/>
        </w:rPr>
        <w:tab/>
      </w:r>
      <w:r w:rsidR="00016C3E">
        <w:rPr>
          <w:i/>
        </w:rPr>
        <w:tab/>
      </w:r>
      <w:r w:rsidR="00016C3E">
        <w:rPr>
          <w:i/>
        </w:rPr>
        <w:tab/>
      </w:r>
      <w:r w:rsidR="00016C3E">
        <w:rPr>
          <w:i/>
        </w:rPr>
        <w:tab/>
        <w:t>Source: CMCC</w:t>
      </w:r>
    </w:p>
    <w:p w:rsidR="00016C3E" w:rsidRDefault="00016C3E" w:rsidP="00016C3E">
      <w:pPr>
        <w:rPr>
          <w:rFonts w:ascii="Arial" w:hAnsi="Arial" w:cs="Arial"/>
          <w:b/>
        </w:rPr>
      </w:pPr>
      <w:r>
        <w:rPr>
          <w:rFonts w:ascii="Arial" w:hAnsi="Arial" w:cs="Arial"/>
          <w:b/>
        </w:rPr>
        <w:t xml:space="preserve">Abstract: </w:t>
      </w:r>
    </w:p>
    <w:p w:rsidR="00016C3E" w:rsidRDefault="00016C3E" w:rsidP="00016C3E"/>
    <w:p w:rsidR="00016C3E" w:rsidRDefault="00016C3E" w:rsidP="00016C3E">
      <w:pPr>
        <w:rPr>
          <w:rFonts w:ascii="Arial" w:hAnsi="Arial" w:cs="Arial"/>
          <w:b/>
        </w:rPr>
      </w:pPr>
      <w:r>
        <w:rPr>
          <w:rFonts w:ascii="Arial" w:hAnsi="Arial" w:cs="Arial"/>
          <w:b/>
        </w:rPr>
        <w:t xml:space="preserve">Discussion: </w:t>
      </w:r>
    </w:p>
    <w:p w:rsidR="00016C3E" w:rsidRDefault="00016C3E" w:rsidP="00016C3E"/>
    <w:p w:rsidR="00016C3E" w:rsidRDefault="00016C3E" w:rsidP="00016C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9313E">
        <w:rPr>
          <w:rFonts w:ascii="Arial" w:hAnsi="Arial" w:cs="Arial"/>
          <w:b/>
          <w:color w:val="993300"/>
          <w:u w:val="single"/>
        </w:rPr>
        <w:t>Noted.</w:t>
      </w:r>
    </w:p>
    <w:p w:rsidR="00016C3E" w:rsidRDefault="00016C3E" w:rsidP="00016C3E">
      <w:pPr>
        <w:rPr>
          <w:color w:val="993300"/>
          <w:u w:val="single"/>
        </w:rPr>
      </w:pPr>
    </w:p>
    <w:p w:rsidR="00016C3E" w:rsidRDefault="00FF358B" w:rsidP="00016C3E">
      <w:pPr>
        <w:rPr>
          <w:i/>
        </w:rPr>
      </w:pPr>
      <w:hyperlink r:id="rId1019" w:history="1">
        <w:r w:rsidR="00016C3E" w:rsidRPr="00FD50A4">
          <w:rPr>
            <w:rStyle w:val="Hyperlink"/>
            <w:rFonts w:ascii="Arial" w:hAnsi="Arial" w:cs="Arial"/>
            <w:b/>
            <w:sz w:val="24"/>
          </w:rPr>
          <w:t>R4-1812685</w:t>
        </w:r>
      </w:hyperlink>
      <w:r w:rsidR="00016C3E">
        <w:rPr>
          <w:b/>
        </w:rPr>
        <w:tab/>
        <w:t>Discussion on on/off mask test</w:t>
      </w:r>
      <w:r w:rsidR="00016C3E">
        <w:rPr>
          <w:b/>
        </w:rPr>
        <w:br/>
      </w:r>
      <w:r w:rsidR="00016C3E">
        <w:rPr>
          <w:i/>
        </w:rPr>
        <w:tab/>
      </w:r>
      <w:r w:rsidR="00016C3E">
        <w:rPr>
          <w:i/>
        </w:rPr>
        <w:tab/>
      </w:r>
      <w:r w:rsidR="00016C3E">
        <w:rPr>
          <w:i/>
        </w:rPr>
        <w:tab/>
      </w:r>
      <w:r w:rsidR="00016C3E">
        <w:rPr>
          <w:i/>
        </w:rPr>
        <w:tab/>
      </w:r>
      <w:r w:rsidR="00016C3E">
        <w:rPr>
          <w:i/>
        </w:rPr>
        <w:tab/>
        <w:t>Source: Huawei, HiSilicon</w:t>
      </w:r>
    </w:p>
    <w:p w:rsidR="00016C3E" w:rsidRDefault="00016C3E" w:rsidP="00016C3E">
      <w:pPr>
        <w:rPr>
          <w:rFonts w:ascii="Arial" w:hAnsi="Arial" w:cs="Arial"/>
          <w:b/>
        </w:rPr>
      </w:pPr>
      <w:r>
        <w:rPr>
          <w:rFonts w:ascii="Arial" w:hAnsi="Arial" w:cs="Arial"/>
          <w:b/>
        </w:rPr>
        <w:t xml:space="preserve">Abstract: </w:t>
      </w:r>
    </w:p>
    <w:p w:rsidR="00016C3E" w:rsidRDefault="00016C3E" w:rsidP="00016C3E"/>
    <w:p w:rsidR="00016C3E" w:rsidRDefault="00016C3E" w:rsidP="00016C3E">
      <w:pPr>
        <w:rPr>
          <w:rFonts w:ascii="Arial" w:hAnsi="Arial" w:cs="Arial"/>
          <w:b/>
        </w:rPr>
      </w:pPr>
      <w:r>
        <w:rPr>
          <w:rFonts w:ascii="Arial" w:hAnsi="Arial" w:cs="Arial"/>
          <w:b/>
        </w:rPr>
        <w:t xml:space="preserve">Discussion: </w:t>
      </w:r>
    </w:p>
    <w:p w:rsidR="00016C3E" w:rsidRDefault="00016C3E" w:rsidP="00016C3E"/>
    <w:p w:rsidR="00016C3E" w:rsidRDefault="00016C3E" w:rsidP="00016C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9313E">
        <w:rPr>
          <w:rFonts w:ascii="Arial" w:hAnsi="Arial" w:cs="Arial"/>
          <w:b/>
          <w:color w:val="993300"/>
          <w:u w:val="single"/>
        </w:rPr>
        <w:t>Noted.</w:t>
      </w:r>
    </w:p>
    <w:p w:rsidR="00016C3E" w:rsidRDefault="00016C3E" w:rsidP="00016C3E">
      <w:pPr>
        <w:rPr>
          <w:color w:val="993300"/>
          <w:u w:val="single"/>
        </w:rPr>
      </w:pPr>
    </w:p>
    <w:p w:rsidR="00016C3E" w:rsidRDefault="00FF358B" w:rsidP="00016C3E">
      <w:pPr>
        <w:rPr>
          <w:i/>
        </w:rPr>
      </w:pPr>
      <w:hyperlink r:id="rId1020" w:history="1">
        <w:r w:rsidR="00016C3E" w:rsidRPr="00FD50A4">
          <w:rPr>
            <w:rStyle w:val="Hyperlink"/>
            <w:rFonts w:ascii="Arial" w:hAnsi="Arial" w:cs="Arial"/>
            <w:b/>
            <w:sz w:val="24"/>
          </w:rPr>
          <w:t>R4-1812893</w:t>
        </w:r>
      </w:hyperlink>
      <w:r w:rsidR="00016C3E">
        <w:rPr>
          <w:b/>
        </w:rPr>
        <w:tab/>
        <w:t>On FR2 OTA transmit ON/OFF power test aspects</w:t>
      </w:r>
      <w:r w:rsidR="00016C3E">
        <w:rPr>
          <w:b/>
        </w:rPr>
        <w:br/>
      </w:r>
      <w:r w:rsidR="00016C3E">
        <w:rPr>
          <w:i/>
        </w:rPr>
        <w:tab/>
      </w:r>
      <w:r w:rsidR="00016C3E">
        <w:rPr>
          <w:i/>
        </w:rPr>
        <w:tab/>
      </w:r>
      <w:r w:rsidR="00016C3E">
        <w:rPr>
          <w:i/>
        </w:rPr>
        <w:tab/>
      </w:r>
      <w:r w:rsidR="00016C3E">
        <w:rPr>
          <w:i/>
        </w:rPr>
        <w:tab/>
      </w:r>
      <w:r w:rsidR="00016C3E">
        <w:rPr>
          <w:i/>
        </w:rPr>
        <w:tab/>
        <w:t>Source: Ericsson</w:t>
      </w:r>
    </w:p>
    <w:p w:rsidR="00016C3E" w:rsidRDefault="00016C3E" w:rsidP="00016C3E">
      <w:pPr>
        <w:rPr>
          <w:rFonts w:ascii="Arial" w:hAnsi="Arial" w:cs="Arial"/>
          <w:b/>
        </w:rPr>
      </w:pPr>
      <w:r>
        <w:rPr>
          <w:rFonts w:ascii="Arial" w:hAnsi="Arial" w:cs="Arial"/>
          <w:b/>
        </w:rPr>
        <w:t xml:space="preserve">Abstract: </w:t>
      </w:r>
    </w:p>
    <w:p w:rsidR="00016C3E" w:rsidRDefault="00016C3E" w:rsidP="00016C3E">
      <w:r>
        <w:t>In an agreed way-forward document [1] guidance for this meeting was captured. In this contribution we present some further aspects to consider if EIRP is selected as the parameter for conformance testing.</w:t>
      </w:r>
    </w:p>
    <w:p w:rsidR="00016C3E" w:rsidRDefault="00016C3E" w:rsidP="00016C3E">
      <w:pPr>
        <w:rPr>
          <w:rFonts w:ascii="Arial" w:hAnsi="Arial" w:cs="Arial"/>
          <w:b/>
        </w:rPr>
      </w:pPr>
      <w:r>
        <w:rPr>
          <w:rFonts w:ascii="Arial" w:hAnsi="Arial" w:cs="Arial"/>
          <w:b/>
        </w:rPr>
        <w:t xml:space="preserve">Discussion: </w:t>
      </w:r>
    </w:p>
    <w:p w:rsidR="00016C3E" w:rsidRDefault="00016C3E" w:rsidP="00016C3E"/>
    <w:p w:rsidR="00016C3E" w:rsidRDefault="00016C3E" w:rsidP="00016C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9313E">
        <w:rPr>
          <w:rFonts w:ascii="Arial" w:hAnsi="Arial" w:cs="Arial"/>
          <w:b/>
          <w:color w:val="993300"/>
          <w:u w:val="single"/>
        </w:rPr>
        <w:t>Noted.</w:t>
      </w:r>
      <w:r>
        <w:rPr>
          <w:color w:val="993300"/>
          <w:u w:val="single"/>
        </w:rPr>
        <w:br/>
      </w:r>
    </w:p>
    <w:p w:rsidR="00016C3E" w:rsidRDefault="00016C3E" w:rsidP="00016C3E">
      <w:pPr>
        <w:rPr>
          <w:color w:val="993300"/>
          <w:u w:val="single"/>
        </w:rPr>
      </w:pPr>
    </w:p>
    <w:p w:rsidR="00016C3E" w:rsidRDefault="00FF358B" w:rsidP="00016C3E">
      <w:pPr>
        <w:rPr>
          <w:i/>
        </w:rPr>
      </w:pPr>
      <w:hyperlink r:id="rId1021" w:history="1">
        <w:r w:rsidR="00016C3E" w:rsidRPr="00FD50A4">
          <w:rPr>
            <w:rStyle w:val="Hyperlink"/>
            <w:rFonts w:ascii="Arial" w:hAnsi="Arial" w:cs="Arial"/>
            <w:b/>
            <w:sz w:val="24"/>
          </w:rPr>
          <w:t>R4-1812920</w:t>
        </w:r>
      </w:hyperlink>
      <w:r w:rsidR="00016C3E">
        <w:rPr>
          <w:b/>
        </w:rPr>
        <w:tab/>
        <w:t>Tx transient time test in FR2</w:t>
      </w:r>
      <w:r w:rsidR="00016C3E">
        <w:rPr>
          <w:b/>
        </w:rPr>
        <w:br/>
      </w:r>
      <w:r w:rsidR="00016C3E">
        <w:rPr>
          <w:i/>
        </w:rPr>
        <w:tab/>
      </w:r>
      <w:r w:rsidR="00016C3E">
        <w:rPr>
          <w:i/>
        </w:rPr>
        <w:tab/>
      </w:r>
      <w:r w:rsidR="00016C3E">
        <w:rPr>
          <w:i/>
        </w:rPr>
        <w:tab/>
      </w:r>
      <w:r w:rsidR="00016C3E">
        <w:rPr>
          <w:i/>
        </w:rPr>
        <w:tab/>
      </w:r>
      <w:r w:rsidR="00016C3E">
        <w:rPr>
          <w:i/>
        </w:rPr>
        <w:tab/>
        <w:t>Source: Nokia, Nokia Shanghai Bell</w:t>
      </w:r>
    </w:p>
    <w:p w:rsidR="00016C3E" w:rsidRDefault="00016C3E" w:rsidP="00016C3E">
      <w:pPr>
        <w:rPr>
          <w:rFonts w:ascii="Arial" w:hAnsi="Arial" w:cs="Arial"/>
          <w:b/>
        </w:rPr>
      </w:pPr>
      <w:r>
        <w:rPr>
          <w:rFonts w:ascii="Arial" w:hAnsi="Arial" w:cs="Arial"/>
          <w:b/>
        </w:rPr>
        <w:t xml:space="preserve">Abstract: </w:t>
      </w:r>
    </w:p>
    <w:p w:rsidR="00016C3E" w:rsidRDefault="00016C3E" w:rsidP="00016C3E">
      <w:r>
        <w:t>In this contribution one possibility for transient time measurement procedure utilizing EIRP is presented.</w:t>
      </w:r>
    </w:p>
    <w:p w:rsidR="00016C3E" w:rsidRDefault="00016C3E" w:rsidP="00016C3E">
      <w:pPr>
        <w:rPr>
          <w:rFonts w:ascii="Arial" w:hAnsi="Arial" w:cs="Arial"/>
          <w:b/>
        </w:rPr>
      </w:pPr>
      <w:r>
        <w:rPr>
          <w:rFonts w:ascii="Arial" w:hAnsi="Arial" w:cs="Arial"/>
          <w:b/>
        </w:rPr>
        <w:t xml:space="preserve">Discussion: </w:t>
      </w:r>
    </w:p>
    <w:p w:rsidR="00016C3E" w:rsidRDefault="00016C3E" w:rsidP="00016C3E"/>
    <w:p w:rsidR="00016C3E" w:rsidRDefault="00016C3E" w:rsidP="00016C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9313E">
        <w:rPr>
          <w:rFonts w:ascii="Arial" w:hAnsi="Arial" w:cs="Arial"/>
          <w:b/>
          <w:color w:val="993300"/>
          <w:u w:val="single"/>
        </w:rPr>
        <w:t>Noted.</w:t>
      </w:r>
    </w:p>
    <w:p w:rsidR="00016C3E" w:rsidRDefault="00016C3E" w:rsidP="00016C3E">
      <w:pPr>
        <w:rPr>
          <w:color w:val="993300"/>
          <w:u w:val="single"/>
        </w:rPr>
      </w:pPr>
    </w:p>
    <w:p w:rsidR="00016C3E" w:rsidRDefault="00FF358B" w:rsidP="00016C3E">
      <w:pPr>
        <w:rPr>
          <w:i/>
        </w:rPr>
      </w:pPr>
      <w:hyperlink r:id="rId1022" w:history="1">
        <w:r w:rsidR="00016C3E" w:rsidRPr="00FD50A4">
          <w:rPr>
            <w:rStyle w:val="Hyperlink"/>
            <w:rFonts w:ascii="Arial" w:hAnsi="Arial" w:cs="Arial"/>
            <w:b/>
            <w:sz w:val="24"/>
          </w:rPr>
          <w:t>R4-1813243</w:t>
        </w:r>
      </w:hyperlink>
      <w:r w:rsidR="00016C3E">
        <w:rPr>
          <w:b/>
        </w:rPr>
        <w:tab/>
        <w:t>NR FR2 Transmitter Off power and Transient time measurement</w:t>
      </w:r>
      <w:r w:rsidR="00016C3E">
        <w:rPr>
          <w:b/>
        </w:rPr>
        <w:br/>
      </w:r>
      <w:r w:rsidR="00016C3E">
        <w:rPr>
          <w:i/>
        </w:rPr>
        <w:tab/>
      </w:r>
      <w:r w:rsidR="00016C3E">
        <w:rPr>
          <w:i/>
        </w:rPr>
        <w:tab/>
      </w:r>
      <w:r w:rsidR="00016C3E">
        <w:rPr>
          <w:i/>
        </w:rPr>
        <w:tab/>
      </w:r>
      <w:r w:rsidR="00016C3E">
        <w:rPr>
          <w:i/>
        </w:rPr>
        <w:tab/>
      </w:r>
      <w:r w:rsidR="00016C3E">
        <w:rPr>
          <w:i/>
        </w:rPr>
        <w:tab/>
        <w:t>Source: Keysight Technologies UK Ltd</w:t>
      </w:r>
    </w:p>
    <w:p w:rsidR="00016C3E" w:rsidRDefault="00016C3E" w:rsidP="00016C3E">
      <w:pPr>
        <w:rPr>
          <w:rFonts w:ascii="Arial" w:hAnsi="Arial" w:cs="Arial"/>
          <w:b/>
        </w:rPr>
      </w:pPr>
      <w:r>
        <w:rPr>
          <w:rFonts w:ascii="Arial" w:hAnsi="Arial" w:cs="Arial"/>
          <w:b/>
        </w:rPr>
        <w:t xml:space="preserve">Abstract: </w:t>
      </w:r>
    </w:p>
    <w:p w:rsidR="00016C3E" w:rsidRDefault="00016C3E" w:rsidP="00016C3E"/>
    <w:p w:rsidR="00016C3E" w:rsidRDefault="00016C3E" w:rsidP="00016C3E">
      <w:pPr>
        <w:rPr>
          <w:rFonts w:ascii="Arial" w:hAnsi="Arial" w:cs="Arial"/>
          <w:b/>
        </w:rPr>
      </w:pPr>
      <w:r>
        <w:rPr>
          <w:rFonts w:ascii="Arial" w:hAnsi="Arial" w:cs="Arial"/>
          <w:b/>
        </w:rPr>
        <w:t xml:space="preserve">Discussion: </w:t>
      </w:r>
    </w:p>
    <w:p w:rsidR="00016C3E" w:rsidRDefault="00016C3E" w:rsidP="00016C3E"/>
    <w:p w:rsidR="00005BA5" w:rsidRDefault="00016C3E" w:rsidP="00016C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9313E">
        <w:rPr>
          <w:rFonts w:ascii="Arial" w:hAnsi="Arial" w:cs="Arial"/>
          <w:b/>
          <w:color w:val="993300"/>
          <w:u w:val="single"/>
        </w:rPr>
        <w:t>Noted.</w:t>
      </w:r>
    </w:p>
    <w:p w:rsidR="00005BA5" w:rsidRDefault="00005BA5" w:rsidP="00016C3E">
      <w:pPr>
        <w:rPr>
          <w:color w:val="993300"/>
          <w:u w:val="single"/>
        </w:rPr>
      </w:pPr>
    </w:p>
    <w:p w:rsidR="00016C3E" w:rsidRPr="000404C7" w:rsidRDefault="00016C3E" w:rsidP="00016C3E">
      <w:pPr>
        <w:rPr>
          <w:b/>
        </w:rPr>
      </w:pPr>
      <w:r>
        <w:rPr>
          <w:color w:val="993300"/>
          <w:u w:val="single"/>
        </w:rPr>
        <w:br/>
      </w:r>
      <w:hyperlink r:id="rId1023" w:history="1">
        <w:r w:rsidR="0029313E" w:rsidRPr="000404C7">
          <w:rPr>
            <w:rStyle w:val="Hyperlink"/>
            <w:rFonts w:ascii="Arial" w:hAnsi="Arial" w:cs="Arial"/>
            <w:b/>
            <w:sz w:val="24"/>
          </w:rPr>
          <w:t>R4-1814073</w:t>
        </w:r>
      </w:hyperlink>
      <w:r w:rsidR="0029313E">
        <w:rPr>
          <w:color w:val="993300"/>
          <w:u w:val="single"/>
        </w:rPr>
        <w:t xml:space="preserve"> </w:t>
      </w:r>
      <w:r w:rsidR="0029313E" w:rsidRPr="000404C7">
        <w:rPr>
          <w:b/>
        </w:rPr>
        <w:t xml:space="preserve">WF on Tx Off power </w:t>
      </w:r>
    </w:p>
    <w:p w:rsidR="0029313E" w:rsidRDefault="0029313E" w:rsidP="0029313E">
      <w:pPr>
        <w:rPr>
          <w:i/>
        </w:rPr>
      </w:pPr>
      <w:r>
        <w:rPr>
          <w:i/>
        </w:rPr>
        <w:tab/>
      </w:r>
      <w:r>
        <w:rPr>
          <w:i/>
        </w:rPr>
        <w:tab/>
      </w:r>
      <w:r>
        <w:rPr>
          <w:i/>
        </w:rPr>
        <w:tab/>
      </w:r>
      <w:r>
        <w:rPr>
          <w:i/>
        </w:rPr>
        <w:tab/>
      </w:r>
      <w:r>
        <w:rPr>
          <w:i/>
        </w:rPr>
        <w:tab/>
        <w:t>Source: Nokia</w:t>
      </w:r>
    </w:p>
    <w:p w:rsidR="0029313E" w:rsidRDefault="0029313E" w:rsidP="0029313E">
      <w:pPr>
        <w:rPr>
          <w:rFonts w:ascii="Arial" w:hAnsi="Arial" w:cs="Arial"/>
          <w:b/>
        </w:rPr>
      </w:pPr>
      <w:r>
        <w:rPr>
          <w:rFonts w:ascii="Arial" w:hAnsi="Arial" w:cs="Arial"/>
          <w:b/>
        </w:rPr>
        <w:lastRenderedPageBreak/>
        <w:t xml:space="preserve">Abstract: </w:t>
      </w:r>
    </w:p>
    <w:p w:rsidR="0029313E" w:rsidRDefault="0029313E" w:rsidP="0029313E"/>
    <w:p w:rsidR="0029313E" w:rsidRDefault="0029313E" w:rsidP="0029313E">
      <w:pPr>
        <w:rPr>
          <w:rFonts w:ascii="Arial" w:hAnsi="Arial" w:cs="Arial"/>
          <w:b/>
        </w:rPr>
      </w:pPr>
      <w:r>
        <w:rPr>
          <w:rFonts w:ascii="Arial" w:hAnsi="Arial" w:cs="Arial"/>
          <w:b/>
        </w:rPr>
        <w:t xml:space="preserve">Discussion: </w:t>
      </w:r>
    </w:p>
    <w:p w:rsidR="0029313E" w:rsidRDefault="0029313E" w:rsidP="0029313E"/>
    <w:p w:rsidR="0029313E" w:rsidRDefault="0029313E" w:rsidP="002931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3351B" w:rsidRPr="0053351B">
        <w:rPr>
          <w:rFonts w:ascii="Arial" w:hAnsi="Arial" w:cs="Arial"/>
          <w:b/>
          <w:color w:val="993300"/>
          <w:highlight w:val="green"/>
          <w:u w:val="single"/>
        </w:rPr>
        <w:t>Approved.</w:t>
      </w:r>
    </w:p>
    <w:p w:rsidR="0029313E" w:rsidRDefault="0029313E" w:rsidP="00016C3E">
      <w:pPr>
        <w:rPr>
          <w:color w:val="993300"/>
          <w:u w:val="single"/>
        </w:rPr>
      </w:pPr>
    </w:p>
    <w:p w:rsidR="00016C3E" w:rsidRDefault="00016C3E" w:rsidP="00016C3E">
      <w:pPr>
        <w:rPr>
          <w:color w:val="993300"/>
          <w:u w:val="single"/>
        </w:rPr>
      </w:pPr>
    </w:p>
    <w:p w:rsidR="001E694F" w:rsidRDefault="00FF358B" w:rsidP="001E694F">
      <w:pPr>
        <w:rPr>
          <w:i/>
        </w:rPr>
      </w:pPr>
      <w:hyperlink r:id="rId1024" w:history="1">
        <w:r w:rsidR="001E694F" w:rsidRPr="00FD50A4">
          <w:rPr>
            <w:rStyle w:val="Hyperlink"/>
            <w:rFonts w:ascii="Arial" w:hAnsi="Arial" w:cs="Arial"/>
            <w:b/>
            <w:sz w:val="24"/>
          </w:rPr>
          <w:t>R4-1812545</w:t>
        </w:r>
      </w:hyperlink>
      <w:r w:rsidR="001E694F">
        <w:rPr>
          <w:b/>
        </w:rPr>
        <w:tab/>
        <w:t>TP to TS 38.141-2:  transient period (6.5.2)</w:t>
      </w:r>
      <w:r w:rsidR="001E694F">
        <w:rPr>
          <w:b/>
        </w:rPr>
        <w:br/>
      </w:r>
      <w:r w:rsidR="001E694F">
        <w:tab/>
      </w:r>
      <w:r w:rsidR="001E694F">
        <w:tab/>
      </w:r>
      <w:r w:rsidR="001E694F">
        <w:tab/>
      </w:r>
      <w:r w:rsidR="001E694F">
        <w:tab/>
      </w:r>
      <w:r w:rsidR="001E694F">
        <w:tab/>
        <w:t>38.141-2 v1.0.0</w:t>
      </w:r>
      <w:r w:rsidR="001E694F">
        <w:br/>
      </w:r>
      <w:r w:rsidR="001E694F">
        <w:rPr>
          <w:i/>
        </w:rPr>
        <w:tab/>
      </w:r>
      <w:r w:rsidR="001E694F">
        <w:rPr>
          <w:i/>
        </w:rPr>
        <w:tab/>
      </w:r>
      <w:r w:rsidR="001E694F">
        <w:rPr>
          <w:i/>
        </w:rPr>
        <w:tab/>
      </w:r>
      <w:r w:rsidR="001E694F">
        <w:rPr>
          <w:i/>
        </w:rPr>
        <w:tab/>
      </w:r>
      <w:r w:rsidR="001E694F">
        <w:rPr>
          <w:i/>
        </w:rPr>
        <w:tab/>
        <w:t>Source: ZTE Corporation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29313E" w:rsidP="001E694F">
      <w:r>
        <w:t xml:space="preserve">Ericsson: There are two changes.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9313E">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1025" w:history="1">
        <w:r w:rsidR="001E694F" w:rsidRPr="00FD50A4">
          <w:rPr>
            <w:rStyle w:val="Hyperlink"/>
            <w:rFonts w:ascii="Arial" w:hAnsi="Arial" w:cs="Arial"/>
            <w:b/>
            <w:sz w:val="24"/>
          </w:rPr>
          <w:t>R4-1812923</w:t>
        </w:r>
      </w:hyperlink>
      <w:r w:rsidR="001E694F">
        <w:rPr>
          <w:b/>
        </w:rPr>
        <w:tab/>
        <w:t>TP to TS 38.141-2: Corrections on OTA transmit ON/OFF power</w:t>
      </w:r>
      <w:r w:rsidR="001E694F">
        <w:rPr>
          <w:b/>
        </w:rPr>
        <w:br/>
      </w:r>
      <w:r w:rsidR="001E694F">
        <w:tab/>
      </w:r>
      <w:r w:rsidR="001E694F">
        <w:tab/>
      </w:r>
      <w:r w:rsidR="001E694F">
        <w:tab/>
      </w:r>
      <w:r w:rsidR="001E694F">
        <w:tab/>
      </w:r>
      <w:r w:rsidR="001E694F">
        <w:tab/>
        <w:t>38.141-2 v15.1.0</w:t>
      </w:r>
      <w:r w:rsidR="001E694F">
        <w:br/>
      </w:r>
      <w:r w:rsidR="001E694F">
        <w:rPr>
          <w:i/>
        </w:rPr>
        <w:tab/>
      </w:r>
      <w:r w:rsidR="001E694F">
        <w:rPr>
          <w:i/>
        </w:rPr>
        <w:tab/>
      </w:r>
      <w:r w:rsidR="001E694F">
        <w:rPr>
          <w:i/>
        </w:rPr>
        <w:tab/>
      </w:r>
      <w:r w:rsidR="001E694F">
        <w:rPr>
          <w:i/>
        </w:rPr>
        <w:tab/>
      </w:r>
      <w:r w:rsidR="001E694F">
        <w:rPr>
          <w:i/>
        </w:rPr>
        <w:tab/>
        <w:t>Source: Nokia, Nokia Shanghai Bell</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This contribution provides a TP to TS 38.141-2 correcting errors in Tx OFF power and transient time measurements for FR1. No changes are done for FR2.</w:t>
      </w:r>
    </w:p>
    <w:p w:rsidR="001E694F" w:rsidRDefault="001E694F" w:rsidP="001E694F">
      <w:pPr>
        <w:rPr>
          <w:rFonts w:ascii="Arial" w:hAnsi="Arial" w:cs="Arial"/>
          <w:b/>
        </w:rPr>
      </w:pPr>
      <w:r>
        <w:rPr>
          <w:rFonts w:ascii="Arial" w:hAnsi="Arial" w:cs="Arial"/>
          <w:b/>
        </w:rPr>
        <w:t xml:space="preserve">Discussion: </w:t>
      </w:r>
    </w:p>
    <w:p w:rsidR="001E694F" w:rsidRDefault="0029313E" w:rsidP="001E694F">
      <w:r>
        <w:t xml:space="preserve">Ericsson: There are some editorial changes needed. The power on each polarization are added together? </w:t>
      </w:r>
    </w:p>
    <w:p w:rsidR="0029313E" w:rsidRDefault="0029313E" w:rsidP="001E694F">
      <w:r>
        <w:tab/>
        <w:t xml:space="preserve">Nokia: Yes, we have same understanding. It was captured in the sentence “at the output(s) of ……” </w:t>
      </w:r>
    </w:p>
    <w:p w:rsidR="0029313E" w:rsidRDefault="0029313E" w:rsidP="001E694F">
      <w:r>
        <w:t xml:space="preserve">Huawei: In section 6.5.1.4.2.1, text is used in the multiple places. We may need some changes in the next meeting. </w:t>
      </w:r>
    </w:p>
    <w:p w:rsidR="0029313E" w:rsidRDefault="0029313E" w:rsidP="001E694F">
      <w:r>
        <w:tab/>
        <w:t xml:space="preserve">Nokia: We need to align the text cross the spec. </w:t>
      </w:r>
    </w:p>
    <w:p w:rsidR="0053351B" w:rsidRDefault="0053351B" w:rsidP="001E694F"/>
    <w:p w:rsidR="0029313E"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9313E">
        <w:rPr>
          <w:rFonts w:ascii="Arial" w:hAnsi="Arial" w:cs="Arial"/>
          <w:b/>
          <w:color w:val="993300"/>
          <w:u w:val="single"/>
        </w:rPr>
        <w:t xml:space="preserve">Revised in </w:t>
      </w:r>
      <w:hyperlink r:id="rId1026" w:history="1">
        <w:r w:rsidR="0029313E" w:rsidRPr="00FD50A4">
          <w:rPr>
            <w:rStyle w:val="Hyperlink"/>
            <w:rFonts w:ascii="Arial" w:hAnsi="Arial" w:cs="Arial"/>
            <w:b/>
          </w:rPr>
          <w:t>R4-1814074</w:t>
        </w:r>
      </w:hyperlink>
    </w:p>
    <w:p w:rsidR="0029313E" w:rsidRDefault="0029313E" w:rsidP="001E694F">
      <w:pPr>
        <w:rPr>
          <w:rFonts w:ascii="Arial" w:hAnsi="Arial" w:cs="Arial"/>
          <w:b/>
          <w:color w:val="993300"/>
          <w:u w:val="single"/>
        </w:rPr>
      </w:pPr>
    </w:p>
    <w:p w:rsidR="0029313E" w:rsidRDefault="00FF358B" w:rsidP="0029313E">
      <w:pPr>
        <w:rPr>
          <w:i/>
        </w:rPr>
      </w:pPr>
      <w:hyperlink r:id="rId1027" w:history="1">
        <w:r w:rsidR="0029313E" w:rsidRPr="00FD50A4">
          <w:rPr>
            <w:rStyle w:val="Hyperlink"/>
            <w:rFonts w:ascii="Arial" w:hAnsi="Arial" w:cs="Arial"/>
            <w:b/>
            <w:sz w:val="24"/>
          </w:rPr>
          <w:t>R4-1814074</w:t>
        </w:r>
      </w:hyperlink>
      <w:r w:rsidR="0029313E">
        <w:rPr>
          <w:b/>
        </w:rPr>
        <w:tab/>
        <w:t>TP to TS 38.141-2: Corrections on OTA transmit ON/OFF power</w:t>
      </w:r>
      <w:r w:rsidR="0029313E">
        <w:rPr>
          <w:b/>
        </w:rPr>
        <w:br/>
      </w:r>
      <w:r w:rsidR="0029313E">
        <w:tab/>
      </w:r>
      <w:r w:rsidR="0029313E">
        <w:tab/>
      </w:r>
      <w:r w:rsidR="0029313E">
        <w:tab/>
      </w:r>
      <w:r w:rsidR="0029313E">
        <w:tab/>
      </w:r>
      <w:r w:rsidR="0029313E">
        <w:tab/>
        <w:t>38.141-2 v15.1.0</w:t>
      </w:r>
      <w:r w:rsidR="0029313E">
        <w:br/>
      </w:r>
      <w:r w:rsidR="0029313E">
        <w:rPr>
          <w:i/>
        </w:rPr>
        <w:tab/>
      </w:r>
      <w:r w:rsidR="0029313E">
        <w:rPr>
          <w:i/>
        </w:rPr>
        <w:tab/>
      </w:r>
      <w:r w:rsidR="0029313E">
        <w:rPr>
          <w:i/>
        </w:rPr>
        <w:tab/>
      </w:r>
      <w:r w:rsidR="0029313E">
        <w:rPr>
          <w:i/>
        </w:rPr>
        <w:tab/>
      </w:r>
      <w:r w:rsidR="0029313E">
        <w:rPr>
          <w:i/>
        </w:rPr>
        <w:tab/>
        <w:t>Source: Nokia, Nokia Shanghai Bell</w:t>
      </w:r>
    </w:p>
    <w:p w:rsidR="0029313E" w:rsidRDefault="0029313E" w:rsidP="0029313E">
      <w:pPr>
        <w:rPr>
          <w:rFonts w:ascii="Arial" w:hAnsi="Arial" w:cs="Arial"/>
          <w:b/>
        </w:rPr>
      </w:pPr>
      <w:r>
        <w:rPr>
          <w:rFonts w:ascii="Arial" w:hAnsi="Arial" w:cs="Arial"/>
          <w:b/>
        </w:rPr>
        <w:t xml:space="preserve">Abstract: </w:t>
      </w:r>
    </w:p>
    <w:p w:rsidR="0029313E" w:rsidRDefault="0029313E" w:rsidP="0029313E">
      <w:r>
        <w:t>This contribution provides a TP to TS 38.141-2 correcting errors in Tx OFF power and transient time measurements for FR1. No changes are done for FR2.</w:t>
      </w:r>
    </w:p>
    <w:p w:rsidR="0029313E" w:rsidRDefault="0029313E" w:rsidP="0029313E">
      <w:pPr>
        <w:rPr>
          <w:rFonts w:ascii="Arial" w:hAnsi="Arial" w:cs="Arial"/>
          <w:b/>
        </w:rPr>
      </w:pPr>
      <w:r>
        <w:rPr>
          <w:rFonts w:ascii="Arial" w:hAnsi="Arial" w:cs="Arial"/>
          <w:b/>
        </w:rPr>
        <w:t xml:space="preserve">Discussion: </w:t>
      </w:r>
    </w:p>
    <w:p w:rsidR="0053351B" w:rsidRDefault="0053351B" w:rsidP="0029313E">
      <w:pPr>
        <w:rPr>
          <w:rFonts w:ascii="Arial" w:hAnsi="Arial" w:cs="Arial"/>
          <w:b/>
        </w:rPr>
      </w:pPr>
      <w:r>
        <w:t>=&gt; We can further discuss the wording on the reference to MU section in the next meeting.</w:t>
      </w:r>
    </w:p>
    <w:p w:rsidR="001E694F" w:rsidRDefault="0029313E" w:rsidP="002931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53351B" w:rsidRPr="0053351B">
        <w:rPr>
          <w:rFonts w:ascii="Arial" w:hAnsi="Arial" w:cs="Arial"/>
          <w:b/>
          <w:color w:val="993300"/>
          <w:highlight w:val="green"/>
          <w:u w:val="single"/>
        </w:rPr>
        <w:t>Approved.</w:t>
      </w:r>
      <w:r w:rsidR="001E694F">
        <w:rPr>
          <w:color w:val="993300"/>
          <w:u w:val="single"/>
        </w:rPr>
        <w:br/>
      </w:r>
      <w:r w:rsidR="001E694F">
        <w:rPr>
          <w:color w:val="993300"/>
          <w:u w:val="single"/>
        </w:rPr>
        <w:br/>
      </w:r>
    </w:p>
    <w:p w:rsidR="001E694F" w:rsidRDefault="001E694F" w:rsidP="001E694F">
      <w:pPr>
        <w:pStyle w:val="Heading7"/>
      </w:pPr>
      <w:r>
        <w:t>7.9.4.3.3.2</w:t>
      </w:r>
      <w:r>
        <w:tab/>
        <w:t>MU and TT analysis [NR_newRAT-Perf]</w:t>
      </w:r>
    </w:p>
    <w:p w:rsidR="001E694F" w:rsidRDefault="00FF358B" w:rsidP="001E694F">
      <w:pPr>
        <w:rPr>
          <w:i/>
        </w:rPr>
      </w:pPr>
      <w:hyperlink r:id="rId1028" w:history="1">
        <w:r w:rsidR="001E694F" w:rsidRPr="00FD50A4">
          <w:rPr>
            <w:rStyle w:val="Hyperlink"/>
            <w:rFonts w:ascii="Arial" w:hAnsi="Arial" w:cs="Arial"/>
            <w:b/>
            <w:sz w:val="24"/>
          </w:rPr>
          <w:t>R4-1812652</w:t>
        </w:r>
      </w:hyperlink>
      <w:r w:rsidR="001E694F">
        <w:rPr>
          <w:b/>
        </w:rPr>
        <w:tab/>
        <w:t>Draft CR to 38-817-02: Addition of MU for BS output power</w:t>
      </w:r>
      <w:r w:rsidR="001E694F">
        <w:rPr>
          <w:b/>
        </w:rPr>
        <w:br/>
      </w:r>
      <w:r w:rsidR="001E694F">
        <w:tab/>
      </w:r>
      <w:r w:rsidR="001E694F">
        <w:tab/>
      </w:r>
      <w:r w:rsidR="001E694F">
        <w:tab/>
      </w:r>
      <w:r w:rsidR="001E694F">
        <w:tab/>
      </w:r>
      <w:r w:rsidR="001E694F">
        <w:tab/>
        <w:t>38.817-02 v15.1.0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Adds MU agreement from the last meeting</w:t>
      </w:r>
    </w:p>
    <w:p w:rsidR="001E694F" w:rsidRDefault="001E694F" w:rsidP="001E694F">
      <w:pPr>
        <w:rPr>
          <w:rFonts w:ascii="Arial" w:hAnsi="Arial" w:cs="Arial"/>
          <w:b/>
        </w:rPr>
      </w:pPr>
      <w:r>
        <w:rPr>
          <w:rFonts w:ascii="Arial" w:hAnsi="Arial" w:cs="Arial"/>
          <w:b/>
        </w:rPr>
        <w:t xml:space="preserve">Discussion: </w:t>
      </w:r>
    </w:p>
    <w:p w:rsidR="001E694F" w:rsidRDefault="0029313E" w:rsidP="001E694F">
      <w:r>
        <w:t>Nokia: On section 12, the content is much similar as the context as in eAAS. We have to avoid the repeatation in NR TR</w:t>
      </w:r>
    </w:p>
    <w:p w:rsidR="0029313E" w:rsidRDefault="0029313E" w:rsidP="001E694F">
      <w:r>
        <w:t xml:space="preserve">Huawei: </w:t>
      </w:r>
      <w:r w:rsidR="004915CF">
        <w:t xml:space="preserve">We have similar proposal. How to handle MU contributor needs further discussions. There are some difference between eAAS spec and proposed changes. </w:t>
      </w:r>
    </w:p>
    <w:p w:rsidR="004915CF" w:rsidRDefault="004915CF" w:rsidP="001E694F">
      <w:r>
        <w:t xml:space="preserve">Ericsson: To Nokia, we refer to eAAS for FR1. For FR2, MU table is different from eAAS. To Huawei, we can either have one table or two tables. </w:t>
      </w:r>
    </w:p>
    <w:p w:rsidR="004915CF" w:rsidRDefault="004915CF" w:rsidP="001E694F"/>
    <w:p w:rsidR="004915CF"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915CF">
        <w:rPr>
          <w:rFonts w:ascii="Arial" w:hAnsi="Arial" w:cs="Arial"/>
          <w:b/>
          <w:color w:val="993300"/>
          <w:u w:val="single"/>
        </w:rPr>
        <w:t xml:space="preserve">Revised in </w:t>
      </w:r>
      <w:hyperlink r:id="rId1029" w:history="1">
        <w:r w:rsidR="004915CF" w:rsidRPr="00FD50A4">
          <w:rPr>
            <w:rStyle w:val="Hyperlink"/>
            <w:rFonts w:ascii="Arial" w:hAnsi="Arial" w:cs="Arial"/>
            <w:b/>
          </w:rPr>
          <w:t>R4-1814075</w:t>
        </w:r>
      </w:hyperlink>
    </w:p>
    <w:p w:rsidR="004915CF" w:rsidRDefault="004915CF" w:rsidP="001E694F">
      <w:pPr>
        <w:rPr>
          <w:rFonts w:ascii="Arial" w:hAnsi="Arial" w:cs="Arial"/>
          <w:b/>
          <w:color w:val="993300"/>
          <w:u w:val="single"/>
        </w:rPr>
      </w:pPr>
    </w:p>
    <w:p w:rsidR="004915CF" w:rsidRDefault="00FF358B" w:rsidP="004915CF">
      <w:pPr>
        <w:rPr>
          <w:i/>
        </w:rPr>
      </w:pPr>
      <w:hyperlink r:id="rId1030" w:history="1">
        <w:r w:rsidR="004915CF" w:rsidRPr="00FD50A4">
          <w:rPr>
            <w:rStyle w:val="Hyperlink"/>
            <w:rFonts w:ascii="Arial" w:hAnsi="Arial" w:cs="Arial"/>
            <w:b/>
            <w:sz w:val="24"/>
          </w:rPr>
          <w:t>R4-1814075</w:t>
        </w:r>
      </w:hyperlink>
      <w:r w:rsidR="004915CF">
        <w:rPr>
          <w:b/>
        </w:rPr>
        <w:tab/>
        <w:t>Draft CR to 38-817-02: Addition of MU for BS output power</w:t>
      </w:r>
      <w:r w:rsidR="004915CF">
        <w:rPr>
          <w:b/>
        </w:rPr>
        <w:br/>
      </w:r>
      <w:r w:rsidR="004915CF">
        <w:tab/>
      </w:r>
      <w:r w:rsidR="004915CF">
        <w:tab/>
      </w:r>
      <w:r w:rsidR="004915CF">
        <w:tab/>
      </w:r>
      <w:r w:rsidR="004915CF">
        <w:tab/>
      </w:r>
      <w:r w:rsidR="004915CF">
        <w:tab/>
        <w:t>38.817-02 v15.1.0</w:t>
      </w:r>
      <w:r w:rsidR="004915CF">
        <w:br/>
      </w:r>
      <w:r w:rsidR="004915CF">
        <w:rPr>
          <w:i/>
        </w:rPr>
        <w:tab/>
      </w:r>
      <w:r w:rsidR="004915CF">
        <w:rPr>
          <w:i/>
        </w:rPr>
        <w:tab/>
      </w:r>
      <w:r w:rsidR="004915CF">
        <w:rPr>
          <w:i/>
        </w:rPr>
        <w:tab/>
      </w:r>
      <w:r w:rsidR="004915CF">
        <w:rPr>
          <w:i/>
        </w:rPr>
        <w:tab/>
      </w:r>
      <w:r w:rsidR="004915CF">
        <w:rPr>
          <w:i/>
        </w:rPr>
        <w:tab/>
        <w:t>Source: Ericsson</w:t>
      </w:r>
    </w:p>
    <w:p w:rsidR="004915CF" w:rsidRDefault="004915CF" w:rsidP="004915CF">
      <w:pPr>
        <w:rPr>
          <w:rFonts w:ascii="Arial" w:hAnsi="Arial" w:cs="Arial"/>
          <w:b/>
        </w:rPr>
      </w:pPr>
      <w:r>
        <w:rPr>
          <w:rFonts w:ascii="Arial" w:hAnsi="Arial" w:cs="Arial"/>
          <w:b/>
        </w:rPr>
        <w:t xml:space="preserve">Abstract: </w:t>
      </w:r>
    </w:p>
    <w:p w:rsidR="004915CF" w:rsidRDefault="004915CF" w:rsidP="004915CF">
      <w:r>
        <w:t>Adds MU agreement from the last meeting</w:t>
      </w:r>
    </w:p>
    <w:p w:rsidR="004915CF" w:rsidRDefault="004915CF" w:rsidP="004915CF">
      <w:pPr>
        <w:rPr>
          <w:rFonts w:ascii="Arial" w:hAnsi="Arial" w:cs="Arial"/>
          <w:b/>
        </w:rPr>
      </w:pPr>
      <w:r>
        <w:rPr>
          <w:rFonts w:ascii="Arial" w:hAnsi="Arial" w:cs="Arial"/>
          <w:b/>
        </w:rPr>
        <w:t xml:space="preserve">Discussion: </w:t>
      </w:r>
    </w:p>
    <w:p w:rsidR="004915CF" w:rsidRDefault="004915CF" w:rsidP="004915CF"/>
    <w:p w:rsidR="00532A7B" w:rsidRDefault="004915CF" w:rsidP="004915C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32A7B">
        <w:rPr>
          <w:rFonts w:ascii="Arial" w:hAnsi="Arial" w:cs="Arial"/>
          <w:b/>
          <w:color w:val="993300"/>
          <w:u w:val="single"/>
        </w:rPr>
        <w:t xml:space="preserve">Revised in </w:t>
      </w:r>
      <w:hyperlink r:id="rId1031" w:history="1">
        <w:r w:rsidR="00532A7B" w:rsidRPr="00FD50A4">
          <w:rPr>
            <w:rStyle w:val="Hyperlink"/>
            <w:rFonts w:ascii="Arial" w:hAnsi="Arial" w:cs="Arial"/>
            <w:b/>
          </w:rPr>
          <w:t>R4-1814190</w:t>
        </w:r>
      </w:hyperlink>
    </w:p>
    <w:p w:rsidR="00532A7B" w:rsidRDefault="00532A7B" w:rsidP="004915CF">
      <w:pPr>
        <w:rPr>
          <w:rFonts w:ascii="Arial" w:hAnsi="Arial" w:cs="Arial"/>
          <w:b/>
          <w:color w:val="993300"/>
          <w:u w:val="single"/>
        </w:rPr>
      </w:pPr>
    </w:p>
    <w:p w:rsidR="00532A7B" w:rsidRDefault="00FF358B" w:rsidP="00532A7B">
      <w:pPr>
        <w:rPr>
          <w:i/>
        </w:rPr>
      </w:pPr>
      <w:hyperlink r:id="rId1032" w:history="1">
        <w:r w:rsidR="00532A7B" w:rsidRPr="00FD50A4">
          <w:rPr>
            <w:rStyle w:val="Hyperlink"/>
            <w:rFonts w:ascii="Arial" w:hAnsi="Arial" w:cs="Arial"/>
            <w:b/>
            <w:sz w:val="24"/>
          </w:rPr>
          <w:t>R4-1814190</w:t>
        </w:r>
      </w:hyperlink>
      <w:r w:rsidR="00532A7B">
        <w:rPr>
          <w:b/>
        </w:rPr>
        <w:tab/>
        <w:t>Draft CR to 38-817-02: Addition of MU for BS output power</w:t>
      </w:r>
      <w:r w:rsidR="00532A7B">
        <w:rPr>
          <w:b/>
        </w:rPr>
        <w:br/>
      </w:r>
      <w:r w:rsidR="00532A7B">
        <w:tab/>
      </w:r>
      <w:r w:rsidR="00532A7B">
        <w:tab/>
      </w:r>
      <w:r w:rsidR="00532A7B">
        <w:tab/>
      </w:r>
      <w:r w:rsidR="00532A7B">
        <w:tab/>
      </w:r>
      <w:r w:rsidR="00532A7B">
        <w:tab/>
        <w:t>38.817-02 v15.1.0</w:t>
      </w:r>
      <w:r w:rsidR="00532A7B">
        <w:br/>
      </w:r>
      <w:r w:rsidR="00532A7B">
        <w:rPr>
          <w:i/>
        </w:rPr>
        <w:tab/>
      </w:r>
      <w:r w:rsidR="00532A7B">
        <w:rPr>
          <w:i/>
        </w:rPr>
        <w:tab/>
      </w:r>
      <w:r w:rsidR="00532A7B">
        <w:rPr>
          <w:i/>
        </w:rPr>
        <w:tab/>
      </w:r>
      <w:r w:rsidR="00532A7B">
        <w:rPr>
          <w:i/>
        </w:rPr>
        <w:tab/>
      </w:r>
      <w:r w:rsidR="00532A7B">
        <w:rPr>
          <w:i/>
        </w:rPr>
        <w:tab/>
        <w:t>Source: Ericsson</w:t>
      </w:r>
    </w:p>
    <w:p w:rsidR="00532A7B" w:rsidRDefault="00532A7B" w:rsidP="00532A7B">
      <w:pPr>
        <w:rPr>
          <w:rFonts w:ascii="Arial" w:hAnsi="Arial" w:cs="Arial"/>
          <w:b/>
        </w:rPr>
      </w:pPr>
      <w:r>
        <w:rPr>
          <w:rFonts w:ascii="Arial" w:hAnsi="Arial" w:cs="Arial"/>
          <w:b/>
        </w:rPr>
        <w:t xml:space="preserve">Abstract: </w:t>
      </w:r>
    </w:p>
    <w:p w:rsidR="00532A7B" w:rsidRDefault="00532A7B" w:rsidP="00532A7B">
      <w:r>
        <w:t>Adds MU agreement from the last meeting</w:t>
      </w:r>
    </w:p>
    <w:p w:rsidR="00532A7B" w:rsidRDefault="00532A7B" w:rsidP="00532A7B">
      <w:pPr>
        <w:rPr>
          <w:rFonts w:ascii="Arial" w:hAnsi="Arial" w:cs="Arial"/>
          <w:b/>
        </w:rPr>
      </w:pPr>
      <w:r>
        <w:rPr>
          <w:rFonts w:ascii="Arial" w:hAnsi="Arial" w:cs="Arial"/>
          <w:b/>
        </w:rPr>
        <w:t xml:space="preserve">Discussion: </w:t>
      </w:r>
    </w:p>
    <w:p w:rsidR="00532A7B" w:rsidRDefault="00532A7B" w:rsidP="00532A7B"/>
    <w:p w:rsidR="001E694F" w:rsidRDefault="00532A7B" w:rsidP="00532A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32A7B">
        <w:rPr>
          <w:rFonts w:ascii="Arial" w:hAnsi="Arial" w:cs="Arial"/>
          <w:b/>
          <w:color w:val="993300"/>
          <w:highlight w:val="green"/>
          <w:u w:val="single"/>
        </w:rPr>
        <w:t>Endorsed.</w:t>
      </w:r>
      <w:r w:rsidR="001E694F">
        <w:rPr>
          <w:color w:val="993300"/>
          <w:u w:val="single"/>
        </w:rPr>
        <w:br/>
      </w:r>
      <w:r w:rsidR="001E694F">
        <w:rPr>
          <w:color w:val="993300"/>
          <w:u w:val="single"/>
        </w:rPr>
        <w:br/>
      </w:r>
    </w:p>
    <w:p w:rsidR="001E694F" w:rsidRDefault="00FF358B" w:rsidP="001E694F">
      <w:pPr>
        <w:rPr>
          <w:i/>
        </w:rPr>
      </w:pPr>
      <w:hyperlink r:id="rId1033" w:history="1">
        <w:r w:rsidR="001E694F" w:rsidRPr="00FD50A4">
          <w:rPr>
            <w:rStyle w:val="Hyperlink"/>
            <w:rFonts w:ascii="Arial" w:hAnsi="Arial" w:cs="Arial"/>
            <w:b/>
            <w:sz w:val="24"/>
          </w:rPr>
          <w:t>R4-1812653</w:t>
        </w:r>
      </w:hyperlink>
      <w:r w:rsidR="001E694F">
        <w:rPr>
          <w:b/>
        </w:rPr>
        <w:tab/>
        <w:t>Draft CR to TR 38.817-02: Addition of MU for ACLR</w:t>
      </w:r>
      <w:r w:rsidR="001E694F">
        <w:rPr>
          <w:b/>
        </w:rPr>
        <w:br/>
      </w:r>
      <w:r w:rsidR="001E694F">
        <w:tab/>
      </w:r>
      <w:r w:rsidR="001E694F">
        <w:tab/>
      </w:r>
      <w:r w:rsidR="001E694F">
        <w:tab/>
      </w:r>
      <w:r w:rsidR="001E694F">
        <w:tab/>
      </w:r>
      <w:r w:rsidR="001E694F">
        <w:tab/>
        <w:t>38.817-02 v15.1.0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lastRenderedPageBreak/>
        <w:t xml:space="preserve">Abstract: </w:t>
      </w:r>
    </w:p>
    <w:p w:rsidR="001E694F" w:rsidRDefault="001E694F" w:rsidP="001E694F">
      <w:r>
        <w:t>Adds MU agreement from the last meeting</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4915CF"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915CF">
        <w:rPr>
          <w:rFonts w:ascii="Arial" w:hAnsi="Arial" w:cs="Arial"/>
          <w:b/>
          <w:color w:val="993300"/>
          <w:u w:val="single"/>
        </w:rPr>
        <w:t xml:space="preserve">Revised in </w:t>
      </w:r>
      <w:hyperlink r:id="rId1034" w:history="1">
        <w:r w:rsidR="004915CF" w:rsidRPr="00FD50A4">
          <w:rPr>
            <w:rStyle w:val="Hyperlink"/>
            <w:rFonts w:ascii="Arial" w:hAnsi="Arial" w:cs="Arial"/>
            <w:b/>
          </w:rPr>
          <w:t>R4-1814076</w:t>
        </w:r>
      </w:hyperlink>
    </w:p>
    <w:p w:rsidR="004915CF" w:rsidRDefault="004915CF" w:rsidP="001E694F">
      <w:pPr>
        <w:rPr>
          <w:rFonts w:ascii="Arial" w:hAnsi="Arial" w:cs="Arial"/>
          <w:b/>
          <w:color w:val="993300"/>
          <w:u w:val="single"/>
        </w:rPr>
      </w:pPr>
    </w:p>
    <w:p w:rsidR="004915CF" w:rsidRDefault="00FF358B" w:rsidP="004915CF">
      <w:pPr>
        <w:rPr>
          <w:i/>
        </w:rPr>
      </w:pPr>
      <w:hyperlink r:id="rId1035" w:history="1">
        <w:r w:rsidR="004915CF" w:rsidRPr="00FD50A4">
          <w:rPr>
            <w:rStyle w:val="Hyperlink"/>
            <w:rFonts w:ascii="Arial" w:hAnsi="Arial" w:cs="Arial"/>
            <w:b/>
            <w:sz w:val="24"/>
          </w:rPr>
          <w:t>R4-1814076</w:t>
        </w:r>
      </w:hyperlink>
      <w:r w:rsidR="004915CF">
        <w:rPr>
          <w:b/>
        </w:rPr>
        <w:tab/>
        <w:t>Draft CR to TR 38.817-02: Addition of MU for ACLR</w:t>
      </w:r>
      <w:r w:rsidR="004915CF">
        <w:rPr>
          <w:b/>
        </w:rPr>
        <w:br/>
      </w:r>
      <w:r w:rsidR="004915CF">
        <w:tab/>
      </w:r>
      <w:r w:rsidR="004915CF">
        <w:tab/>
      </w:r>
      <w:r w:rsidR="004915CF">
        <w:tab/>
      </w:r>
      <w:r w:rsidR="004915CF">
        <w:tab/>
      </w:r>
      <w:r w:rsidR="004915CF">
        <w:tab/>
        <w:t>38.817-02 v15.1.0</w:t>
      </w:r>
      <w:r w:rsidR="004915CF">
        <w:br/>
      </w:r>
      <w:r w:rsidR="004915CF">
        <w:rPr>
          <w:i/>
        </w:rPr>
        <w:tab/>
      </w:r>
      <w:r w:rsidR="004915CF">
        <w:rPr>
          <w:i/>
        </w:rPr>
        <w:tab/>
      </w:r>
      <w:r w:rsidR="004915CF">
        <w:rPr>
          <w:i/>
        </w:rPr>
        <w:tab/>
      </w:r>
      <w:r w:rsidR="004915CF">
        <w:rPr>
          <w:i/>
        </w:rPr>
        <w:tab/>
      </w:r>
      <w:r w:rsidR="004915CF">
        <w:rPr>
          <w:i/>
        </w:rPr>
        <w:tab/>
        <w:t>Source: Ericsson</w:t>
      </w:r>
    </w:p>
    <w:p w:rsidR="004915CF" w:rsidRDefault="004915CF" w:rsidP="004915CF">
      <w:pPr>
        <w:rPr>
          <w:rFonts w:ascii="Arial" w:hAnsi="Arial" w:cs="Arial"/>
          <w:b/>
        </w:rPr>
      </w:pPr>
      <w:r>
        <w:rPr>
          <w:rFonts w:ascii="Arial" w:hAnsi="Arial" w:cs="Arial"/>
          <w:b/>
        </w:rPr>
        <w:t xml:space="preserve">Abstract: </w:t>
      </w:r>
    </w:p>
    <w:p w:rsidR="004915CF" w:rsidRDefault="004915CF" w:rsidP="004915CF">
      <w:r>
        <w:t>Adds MU agreement from the last meeting</w:t>
      </w:r>
    </w:p>
    <w:p w:rsidR="004915CF" w:rsidRDefault="004915CF" w:rsidP="004915CF">
      <w:pPr>
        <w:rPr>
          <w:rFonts w:ascii="Arial" w:hAnsi="Arial" w:cs="Arial"/>
          <w:b/>
        </w:rPr>
      </w:pPr>
      <w:r>
        <w:rPr>
          <w:rFonts w:ascii="Arial" w:hAnsi="Arial" w:cs="Arial"/>
          <w:b/>
        </w:rPr>
        <w:t xml:space="preserve">Discussion: </w:t>
      </w:r>
    </w:p>
    <w:p w:rsidR="004915CF" w:rsidRDefault="004915CF" w:rsidP="004915CF"/>
    <w:p w:rsidR="00532A7B" w:rsidRDefault="004915CF" w:rsidP="004915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32A7B">
        <w:rPr>
          <w:rFonts w:ascii="Arial" w:hAnsi="Arial" w:cs="Arial"/>
          <w:b/>
          <w:color w:val="993300"/>
          <w:u w:val="single"/>
        </w:rPr>
        <w:t xml:space="preserve">Revised in </w:t>
      </w:r>
      <w:hyperlink r:id="rId1036" w:history="1">
        <w:r w:rsidR="00532A7B" w:rsidRPr="00FD50A4">
          <w:rPr>
            <w:rStyle w:val="Hyperlink"/>
            <w:rFonts w:ascii="Arial" w:hAnsi="Arial" w:cs="Arial"/>
            <w:b/>
          </w:rPr>
          <w:t>R4-1814191</w:t>
        </w:r>
      </w:hyperlink>
      <w:r w:rsidR="001E694F">
        <w:rPr>
          <w:color w:val="993300"/>
          <w:u w:val="single"/>
        </w:rPr>
        <w:br/>
      </w:r>
    </w:p>
    <w:p w:rsidR="00532A7B" w:rsidRDefault="00532A7B" w:rsidP="004915CF">
      <w:pPr>
        <w:rPr>
          <w:color w:val="993300"/>
          <w:u w:val="single"/>
        </w:rPr>
      </w:pPr>
    </w:p>
    <w:p w:rsidR="00532A7B" w:rsidRDefault="00FF358B" w:rsidP="00532A7B">
      <w:pPr>
        <w:rPr>
          <w:i/>
        </w:rPr>
      </w:pPr>
      <w:hyperlink r:id="rId1037" w:history="1">
        <w:r w:rsidR="00532A7B" w:rsidRPr="00FD50A4">
          <w:rPr>
            <w:rStyle w:val="Hyperlink"/>
            <w:rFonts w:ascii="Arial" w:hAnsi="Arial" w:cs="Arial"/>
            <w:b/>
            <w:sz w:val="24"/>
          </w:rPr>
          <w:t>R4-1814191</w:t>
        </w:r>
      </w:hyperlink>
      <w:r w:rsidR="00532A7B">
        <w:rPr>
          <w:b/>
        </w:rPr>
        <w:tab/>
        <w:t>Draft CR to TR 38.817-02: Addition of MU for ACLR</w:t>
      </w:r>
      <w:r w:rsidR="00532A7B">
        <w:rPr>
          <w:b/>
        </w:rPr>
        <w:br/>
      </w:r>
      <w:r w:rsidR="00532A7B">
        <w:tab/>
      </w:r>
      <w:r w:rsidR="00532A7B">
        <w:tab/>
      </w:r>
      <w:r w:rsidR="00532A7B">
        <w:tab/>
      </w:r>
      <w:r w:rsidR="00532A7B">
        <w:tab/>
      </w:r>
      <w:r w:rsidR="00532A7B">
        <w:tab/>
        <w:t>38.817-02 v15.1.0</w:t>
      </w:r>
      <w:r w:rsidR="00532A7B">
        <w:br/>
      </w:r>
      <w:r w:rsidR="00532A7B">
        <w:rPr>
          <w:i/>
        </w:rPr>
        <w:tab/>
      </w:r>
      <w:r w:rsidR="00532A7B">
        <w:rPr>
          <w:i/>
        </w:rPr>
        <w:tab/>
      </w:r>
      <w:r w:rsidR="00532A7B">
        <w:rPr>
          <w:i/>
        </w:rPr>
        <w:tab/>
      </w:r>
      <w:r w:rsidR="00532A7B">
        <w:rPr>
          <w:i/>
        </w:rPr>
        <w:tab/>
      </w:r>
      <w:r w:rsidR="00532A7B">
        <w:rPr>
          <w:i/>
        </w:rPr>
        <w:tab/>
        <w:t>Source: Ericsson</w:t>
      </w:r>
    </w:p>
    <w:p w:rsidR="00532A7B" w:rsidRDefault="00532A7B" w:rsidP="00532A7B">
      <w:pPr>
        <w:rPr>
          <w:rFonts w:ascii="Arial" w:hAnsi="Arial" w:cs="Arial"/>
          <w:b/>
        </w:rPr>
      </w:pPr>
      <w:r>
        <w:rPr>
          <w:rFonts w:ascii="Arial" w:hAnsi="Arial" w:cs="Arial"/>
          <w:b/>
        </w:rPr>
        <w:t xml:space="preserve">Abstract: </w:t>
      </w:r>
    </w:p>
    <w:p w:rsidR="00532A7B" w:rsidRDefault="00532A7B" w:rsidP="00532A7B">
      <w:r>
        <w:t>Adds MU agreement from the last meeting</w:t>
      </w:r>
    </w:p>
    <w:p w:rsidR="00532A7B" w:rsidRDefault="00532A7B" w:rsidP="00532A7B">
      <w:pPr>
        <w:rPr>
          <w:rFonts w:ascii="Arial" w:hAnsi="Arial" w:cs="Arial"/>
          <w:b/>
        </w:rPr>
      </w:pPr>
      <w:r>
        <w:rPr>
          <w:rFonts w:ascii="Arial" w:hAnsi="Arial" w:cs="Arial"/>
          <w:b/>
        </w:rPr>
        <w:t xml:space="preserve">Discussion: </w:t>
      </w:r>
    </w:p>
    <w:p w:rsidR="00532A7B" w:rsidRDefault="00532A7B" w:rsidP="00532A7B"/>
    <w:p w:rsidR="001E694F" w:rsidRDefault="00532A7B" w:rsidP="00532A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32A7B">
        <w:rPr>
          <w:rFonts w:ascii="Arial" w:hAnsi="Arial" w:cs="Arial"/>
          <w:b/>
          <w:color w:val="993300"/>
          <w:highlight w:val="green"/>
          <w:u w:val="single"/>
        </w:rPr>
        <w:t>Endorsed.</w:t>
      </w:r>
      <w:r w:rsidR="001E694F">
        <w:rPr>
          <w:color w:val="993300"/>
          <w:u w:val="single"/>
        </w:rPr>
        <w:br/>
      </w:r>
    </w:p>
    <w:p w:rsidR="001E694F" w:rsidRDefault="00FF358B" w:rsidP="001E694F">
      <w:pPr>
        <w:rPr>
          <w:i/>
        </w:rPr>
      </w:pPr>
      <w:hyperlink r:id="rId1038" w:history="1">
        <w:r w:rsidR="001E694F" w:rsidRPr="00FD50A4">
          <w:rPr>
            <w:rStyle w:val="Hyperlink"/>
            <w:rFonts w:ascii="Arial" w:hAnsi="Arial" w:cs="Arial"/>
            <w:b/>
            <w:sz w:val="24"/>
          </w:rPr>
          <w:t>R4-1812654</w:t>
        </w:r>
      </w:hyperlink>
      <w:r w:rsidR="001E694F">
        <w:rPr>
          <w:b/>
        </w:rPr>
        <w:tab/>
        <w:t>Draft CR to TR 38.817-02: Addition of MU for OBUE</w:t>
      </w:r>
      <w:r w:rsidR="001E694F">
        <w:rPr>
          <w:b/>
        </w:rPr>
        <w:br/>
      </w:r>
      <w:r w:rsidR="001E694F">
        <w:tab/>
      </w:r>
      <w:r w:rsidR="001E694F">
        <w:tab/>
      </w:r>
      <w:r w:rsidR="001E694F">
        <w:tab/>
      </w:r>
      <w:r w:rsidR="001E694F">
        <w:tab/>
      </w:r>
      <w:r w:rsidR="001E694F">
        <w:tab/>
        <w:t>38.817-02 v15.1.0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Adds MU agreement from the last meeting</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433B59"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915CF">
        <w:rPr>
          <w:rFonts w:ascii="Arial" w:hAnsi="Arial" w:cs="Arial"/>
          <w:b/>
          <w:color w:val="993300"/>
          <w:u w:val="single"/>
        </w:rPr>
        <w:t xml:space="preserve">Revised in </w:t>
      </w:r>
      <w:hyperlink r:id="rId1039" w:history="1">
        <w:r w:rsidR="004915CF" w:rsidRPr="00FD50A4">
          <w:rPr>
            <w:rStyle w:val="Hyperlink"/>
            <w:rFonts w:ascii="Arial" w:hAnsi="Arial" w:cs="Arial"/>
            <w:b/>
          </w:rPr>
          <w:t>R4-1814077</w:t>
        </w:r>
      </w:hyperlink>
    </w:p>
    <w:p w:rsidR="00433B59" w:rsidRDefault="00433B59" w:rsidP="001E694F">
      <w:pPr>
        <w:rPr>
          <w:rFonts w:ascii="Arial" w:hAnsi="Arial" w:cs="Arial"/>
          <w:b/>
          <w:color w:val="993300"/>
          <w:u w:val="single"/>
        </w:rPr>
      </w:pPr>
    </w:p>
    <w:p w:rsidR="00433B59" w:rsidRDefault="00FF358B" w:rsidP="00433B59">
      <w:pPr>
        <w:rPr>
          <w:i/>
        </w:rPr>
      </w:pPr>
      <w:hyperlink r:id="rId1040" w:history="1">
        <w:r w:rsidR="00433B59" w:rsidRPr="00FD50A4">
          <w:rPr>
            <w:rStyle w:val="Hyperlink"/>
            <w:rFonts w:ascii="Arial" w:hAnsi="Arial" w:cs="Arial"/>
            <w:b/>
            <w:sz w:val="24"/>
          </w:rPr>
          <w:t>R4-1814077</w:t>
        </w:r>
      </w:hyperlink>
      <w:r w:rsidR="00433B59">
        <w:rPr>
          <w:b/>
        </w:rPr>
        <w:tab/>
        <w:t>Draft CR to TR 38.817-02: Addition of MU for OBUE</w:t>
      </w:r>
      <w:r w:rsidR="00433B59">
        <w:rPr>
          <w:b/>
        </w:rPr>
        <w:br/>
      </w:r>
      <w:r w:rsidR="00433B59">
        <w:tab/>
      </w:r>
      <w:r w:rsidR="00433B59">
        <w:tab/>
      </w:r>
      <w:r w:rsidR="00433B59">
        <w:tab/>
      </w:r>
      <w:r w:rsidR="00433B59">
        <w:tab/>
      </w:r>
      <w:r w:rsidR="00433B59">
        <w:tab/>
        <w:t>38.817-02 v15.1.0</w:t>
      </w:r>
      <w:r w:rsidR="00433B59">
        <w:br/>
      </w:r>
      <w:r w:rsidR="00433B59">
        <w:rPr>
          <w:i/>
        </w:rPr>
        <w:tab/>
      </w:r>
      <w:r w:rsidR="00433B59">
        <w:rPr>
          <w:i/>
        </w:rPr>
        <w:tab/>
      </w:r>
      <w:r w:rsidR="00433B59">
        <w:rPr>
          <w:i/>
        </w:rPr>
        <w:tab/>
      </w:r>
      <w:r w:rsidR="00433B59">
        <w:rPr>
          <w:i/>
        </w:rPr>
        <w:tab/>
      </w:r>
      <w:r w:rsidR="00433B59">
        <w:rPr>
          <w:i/>
        </w:rPr>
        <w:tab/>
        <w:t>Source: Ericsson</w:t>
      </w:r>
    </w:p>
    <w:p w:rsidR="00433B59" w:rsidRDefault="00433B59" w:rsidP="00433B59">
      <w:pPr>
        <w:rPr>
          <w:rFonts w:ascii="Arial" w:hAnsi="Arial" w:cs="Arial"/>
          <w:b/>
        </w:rPr>
      </w:pPr>
      <w:r>
        <w:rPr>
          <w:rFonts w:ascii="Arial" w:hAnsi="Arial" w:cs="Arial"/>
          <w:b/>
        </w:rPr>
        <w:t xml:space="preserve">Abstract: </w:t>
      </w:r>
    </w:p>
    <w:p w:rsidR="00433B59" w:rsidRDefault="00433B59" w:rsidP="00433B59">
      <w:r>
        <w:t>Adds MU agreement from the last meeting</w:t>
      </w:r>
    </w:p>
    <w:p w:rsidR="00433B59" w:rsidRDefault="00433B59" w:rsidP="00433B59">
      <w:pPr>
        <w:rPr>
          <w:rFonts w:ascii="Arial" w:hAnsi="Arial" w:cs="Arial"/>
          <w:b/>
        </w:rPr>
      </w:pPr>
      <w:r>
        <w:rPr>
          <w:rFonts w:ascii="Arial" w:hAnsi="Arial" w:cs="Arial"/>
          <w:b/>
        </w:rPr>
        <w:lastRenderedPageBreak/>
        <w:t xml:space="preserve">Discussion: </w:t>
      </w:r>
    </w:p>
    <w:p w:rsidR="00433B59" w:rsidRDefault="00433B59" w:rsidP="00433B59"/>
    <w:p w:rsidR="00532A7B" w:rsidRDefault="00433B59" w:rsidP="00433B59">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32A7B">
        <w:rPr>
          <w:rFonts w:ascii="Arial" w:hAnsi="Arial" w:cs="Arial"/>
          <w:b/>
          <w:color w:val="993300"/>
          <w:u w:val="single"/>
        </w:rPr>
        <w:t xml:space="preserve">Revised in </w:t>
      </w:r>
      <w:hyperlink r:id="rId1041" w:history="1">
        <w:r w:rsidR="00532A7B" w:rsidRPr="00FD50A4">
          <w:rPr>
            <w:rStyle w:val="Hyperlink"/>
            <w:rFonts w:ascii="Arial" w:hAnsi="Arial" w:cs="Arial"/>
            <w:b/>
          </w:rPr>
          <w:t>R4-1814192</w:t>
        </w:r>
      </w:hyperlink>
    </w:p>
    <w:p w:rsidR="00532A7B" w:rsidRDefault="00532A7B" w:rsidP="00433B59">
      <w:pPr>
        <w:rPr>
          <w:rFonts w:ascii="Arial" w:hAnsi="Arial" w:cs="Arial"/>
          <w:b/>
          <w:color w:val="993300"/>
          <w:u w:val="single"/>
        </w:rPr>
      </w:pPr>
    </w:p>
    <w:p w:rsidR="00532A7B" w:rsidRDefault="00FF358B" w:rsidP="00532A7B">
      <w:pPr>
        <w:rPr>
          <w:i/>
        </w:rPr>
      </w:pPr>
      <w:hyperlink r:id="rId1042" w:history="1">
        <w:r w:rsidR="00532A7B" w:rsidRPr="00FD50A4">
          <w:rPr>
            <w:rStyle w:val="Hyperlink"/>
            <w:rFonts w:ascii="Arial" w:hAnsi="Arial" w:cs="Arial"/>
            <w:b/>
            <w:sz w:val="24"/>
          </w:rPr>
          <w:t>R4-1814192</w:t>
        </w:r>
      </w:hyperlink>
      <w:r w:rsidR="00532A7B">
        <w:rPr>
          <w:b/>
        </w:rPr>
        <w:tab/>
        <w:t>Draft CR to TR 38.817-02: Addition of MU for OBUE</w:t>
      </w:r>
      <w:r w:rsidR="00532A7B">
        <w:rPr>
          <w:b/>
        </w:rPr>
        <w:br/>
      </w:r>
      <w:r w:rsidR="00532A7B">
        <w:tab/>
      </w:r>
      <w:r w:rsidR="00532A7B">
        <w:tab/>
      </w:r>
      <w:r w:rsidR="00532A7B">
        <w:tab/>
      </w:r>
      <w:r w:rsidR="00532A7B">
        <w:tab/>
      </w:r>
      <w:r w:rsidR="00532A7B">
        <w:tab/>
        <w:t>38.817-02 v15.1.0</w:t>
      </w:r>
      <w:r w:rsidR="00532A7B">
        <w:br/>
      </w:r>
      <w:r w:rsidR="00532A7B">
        <w:rPr>
          <w:i/>
        </w:rPr>
        <w:tab/>
      </w:r>
      <w:r w:rsidR="00532A7B">
        <w:rPr>
          <w:i/>
        </w:rPr>
        <w:tab/>
      </w:r>
      <w:r w:rsidR="00532A7B">
        <w:rPr>
          <w:i/>
        </w:rPr>
        <w:tab/>
      </w:r>
      <w:r w:rsidR="00532A7B">
        <w:rPr>
          <w:i/>
        </w:rPr>
        <w:tab/>
      </w:r>
      <w:r w:rsidR="00532A7B">
        <w:rPr>
          <w:i/>
        </w:rPr>
        <w:tab/>
        <w:t>Source: Ericsson</w:t>
      </w:r>
    </w:p>
    <w:p w:rsidR="00532A7B" w:rsidRDefault="00532A7B" w:rsidP="00532A7B">
      <w:pPr>
        <w:rPr>
          <w:rFonts w:ascii="Arial" w:hAnsi="Arial" w:cs="Arial"/>
          <w:b/>
        </w:rPr>
      </w:pPr>
      <w:r>
        <w:rPr>
          <w:rFonts w:ascii="Arial" w:hAnsi="Arial" w:cs="Arial"/>
          <w:b/>
        </w:rPr>
        <w:t xml:space="preserve">Abstract: </w:t>
      </w:r>
    </w:p>
    <w:p w:rsidR="00532A7B" w:rsidRDefault="00532A7B" w:rsidP="00532A7B">
      <w:r>
        <w:t>Adds MU agreement from the last meeting</w:t>
      </w:r>
    </w:p>
    <w:p w:rsidR="00532A7B" w:rsidRDefault="00532A7B" w:rsidP="00532A7B">
      <w:pPr>
        <w:rPr>
          <w:rFonts w:ascii="Arial" w:hAnsi="Arial" w:cs="Arial"/>
          <w:b/>
        </w:rPr>
      </w:pPr>
      <w:r>
        <w:rPr>
          <w:rFonts w:ascii="Arial" w:hAnsi="Arial" w:cs="Arial"/>
          <w:b/>
        </w:rPr>
        <w:t xml:space="preserve">Discussion: </w:t>
      </w:r>
    </w:p>
    <w:p w:rsidR="00532A7B" w:rsidRDefault="00532A7B" w:rsidP="00532A7B"/>
    <w:p w:rsidR="001E694F" w:rsidRDefault="00532A7B" w:rsidP="00532A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32A7B">
        <w:rPr>
          <w:rFonts w:ascii="Arial" w:hAnsi="Arial" w:cs="Arial"/>
          <w:b/>
          <w:color w:val="993300"/>
          <w:highlight w:val="green"/>
          <w:u w:val="single"/>
        </w:rPr>
        <w:t>Endorsed.</w:t>
      </w:r>
      <w:r w:rsidR="001E694F">
        <w:rPr>
          <w:color w:val="993300"/>
          <w:u w:val="single"/>
        </w:rPr>
        <w:br/>
      </w:r>
      <w:r w:rsidR="001E694F">
        <w:rPr>
          <w:color w:val="993300"/>
          <w:u w:val="single"/>
        </w:rPr>
        <w:br/>
      </w:r>
    </w:p>
    <w:p w:rsidR="00C9731B" w:rsidRDefault="00C9731B" w:rsidP="00C9731B">
      <w:pPr>
        <w:rPr>
          <w:color w:val="993300"/>
          <w:u w:val="single"/>
        </w:rPr>
      </w:pPr>
    </w:p>
    <w:p w:rsidR="001E694F" w:rsidRDefault="001E694F" w:rsidP="001E694F">
      <w:pPr>
        <w:pStyle w:val="Heading7"/>
      </w:pPr>
      <w:r>
        <w:t>7.9.4.3.3.3</w:t>
      </w:r>
      <w:r>
        <w:tab/>
        <w:t>TP to TS 38.141-2 [NR_newRAT-Perf]</w:t>
      </w:r>
    </w:p>
    <w:p w:rsidR="001E694F" w:rsidRDefault="00FF358B" w:rsidP="001E694F">
      <w:pPr>
        <w:rPr>
          <w:i/>
        </w:rPr>
      </w:pPr>
      <w:hyperlink r:id="rId1043" w:history="1">
        <w:r w:rsidR="001E694F" w:rsidRPr="00FD50A4">
          <w:rPr>
            <w:rStyle w:val="Hyperlink"/>
            <w:rFonts w:ascii="Arial" w:hAnsi="Arial" w:cs="Arial"/>
            <w:b/>
            <w:sz w:val="24"/>
          </w:rPr>
          <w:t>R4-1813172</w:t>
        </w:r>
      </w:hyperlink>
      <w:r w:rsidR="001E694F">
        <w:rPr>
          <w:b/>
        </w:rPr>
        <w:tab/>
        <w:t>TP to TS38.141-2: OTA CACLR absolute limits (6.7.3)</w:t>
      </w:r>
      <w:r w:rsidR="001E694F">
        <w:rPr>
          <w:b/>
        </w:rPr>
        <w:br/>
      </w:r>
      <w:r w:rsidR="001E694F">
        <w:tab/>
      </w:r>
      <w:r w:rsidR="001E694F">
        <w:tab/>
      </w:r>
      <w:r w:rsidR="001E694F">
        <w:tab/>
      </w:r>
      <w:r w:rsidR="001E694F">
        <w:tab/>
      </w:r>
      <w:r w:rsidR="001E694F">
        <w:tab/>
        <w:t>38.141-2 v1.0.0</w:t>
      </w:r>
      <w:r w:rsidR="001E694F">
        <w:br/>
      </w:r>
      <w:r w:rsidR="001E694F">
        <w:rPr>
          <w:i/>
        </w:rPr>
        <w:tab/>
      </w:r>
      <w:r w:rsidR="001E694F">
        <w:rPr>
          <w:i/>
        </w:rPr>
        <w:tab/>
      </w:r>
      <w:r w:rsidR="001E694F">
        <w:rPr>
          <w:i/>
        </w:rPr>
        <w:tab/>
      </w:r>
      <w:r w:rsidR="001E694F">
        <w:rPr>
          <w:i/>
        </w:rPr>
        <w:tab/>
      </w:r>
      <w:r w:rsidR="001E694F">
        <w:rPr>
          <w:i/>
        </w:rPr>
        <w:tab/>
        <w:t>Source: NEC</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OTA CACLR absolute limits for BS type 2-O are added.</w:t>
      </w:r>
    </w:p>
    <w:p w:rsidR="001E694F" w:rsidRDefault="001E694F" w:rsidP="001E694F">
      <w:pPr>
        <w:rPr>
          <w:rFonts w:ascii="Arial" w:hAnsi="Arial" w:cs="Arial"/>
          <w:b/>
        </w:rPr>
      </w:pPr>
      <w:r>
        <w:rPr>
          <w:rFonts w:ascii="Arial" w:hAnsi="Arial" w:cs="Arial"/>
          <w:b/>
        </w:rPr>
        <w:t xml:space="preserve">Discussion: </w:t>
      </w:r>
    </w:p>
    <w:p w:rsidR="001E694F" w:rsidRDefault="00433B59" w:rsidP="001E694F">
      <w:r>
        <w:t xml:space="preserve">NTT DoCoMo: There is a missing correction for the requirements for ACLR limit in non-continous case. </w:t>
      </w:r>
    </w:p>
    <w:p w:rsidR="00433B59" w:rsidRDefault="00433B59" w:rsidP="001E694F">
      <w:r>
        <w:t xml:space="preserve">NEC: We can change it.  </w:t>
      </w:r>
    </w:p>
    <w:p w:rsidR="00433B59"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3B59">
        <w:rPr>
          <w:rFonts w:ascii="Arial" w:hAnsi="Arial" w:cs="Arial"/>
          <w:b/>
          <w:color w:val="993300"/>
          <w:u w:val="single"/>
        </w:rPr>
        <w:t xml:space="preserve">Revised in </w:t>
      </w:r>
      <w:hyperlink r:id="rId1044" w:history="1">
        <w:r w:rsidR="00433B59" w:rsidRPr="00FD50A4">
          <w:rPr>
            <w:rStyle w:val="Hyperlink"/>
            <w:rFonts w:ascii="Arial" w:hAnsi="Arial" w:cs="Arial"/>
            <w:b/>
          </w:rPr>
          <w:t>R4-1814078</w:t>
        </w:r>
      </w:hyperlink>
    </w:p>
    <w:p w:rsidR="00433B59" w:rsidRDefault="00433B59" w:rsidP="001E694F">
      <w:pPr>
        <w:rPr>
          <w:rFonts w:ascii="Arial" w:hAnsi="Arial" w:cs="Arial"/>
          <w:b/>
          <w:color w:val="993300"/>
          <w:u w:val="single"/>
        </w:rPr>
      </w:pPr>
    </w:p>
    <w:p w:rsidR="00433B59" w:rsidRDefault="00433B59" w:rsidP="001E694F">
      <w:pPr>
        <w:rPr>
          <w:rFonts w:ascii="Arial" w:hAnsi="Arial" w:cs="Arial"/>
          <w:b/>
          <w:color w:val="993300"/>
          <w:u w:val="single"/>
        </w:rPr>
      </w:pPr>
    </w:p>
    <w:p w:rsidR="00433B59" w:rsidRDefault="00FF358B" w:rsidP="00433B59">
      <w:pPr>
        <w:rPr>
          <w:i/>
        </w:rPr>
      </w:pPr>
      <w:hyperlink r:id="rId1045" w:history="1">
        <w:r w:rsidR="00433B59" w:rsidRPr="00FD50A4">
          <w:rPr>
            <w:rStyle w:val="Hyperlink"/>
            <w:rFonts w:ascii="Arial" w:hAnsi="Arial" w:cs="Arial"/>
            <w:b/>
            <w:sz w:val="24"/>
          </w:rPr>
          <w:t>R4-1814078</w:t>
        </w:r>
      </w:hyperlink>
      <w:r w:rsidR="00433B59">
        <w:rPr>
          <w:b/>
        </w:rPr>
        <w:tab/>
        <w:t>TP to TS38.141-2: OTA CACLR absolute limits (6.7.3)</w:t>
      </w:r>
      <w:r w:rsidR="00433B59">
        <w:rPr>
          <w:b/>
        </w:rPr>
        <w:br/>
      </w:r>
      <w:r w:rsidR="00433B59">
        <w:tab/>
      </w:r>
      <w:r w:rsidR="00433B59">
        <w:tab/>
      </w:r>
      <w:r w:rsidR="00433B59">
        <w:tab/>
      </w:r>
      <w:r w:rsidR="00433B59">
        <w:tab/>
      </w:r>
      <w:r w:rsidR="00433B59">
        <w:tab/>
        <w:t>38.141-2 v1.0.0</w:t>
      </w:r>
      <w:r w:rsidR="00433B59">
        <w:br/>
      </w:r>
      <w:r w:rsidR="00433B59">
        <w:rPr>
          <w:i/>
        </w:rPr>
        <w:tab/>
      </w:r>
      <w:r w:rsidR="00433B59">
        <w:rPr>
          <w:i/>
        </w:rPr>
        <w:tab/>
      </w:r>
      <w:r w:rsidR="00433B59">
        <w:rPr>
          <w:i/>
        </w:rPr>
        <w:tab/>
      </w:r>
      <w:r w:rsidR="00433B59">
        <w:rPr>
          <w:i/>
        </w:rPr>
        <w:tab/>
      </w:r>
      <w:r w:rsidR="00433B59">
        <w:rPr>
          <w:i/>
        </w:rPr>
        <w:tab/>
        <w:t>Source: NEC</w:t>
      </w:r>
    </w:p>
    <w:p w:rsidR="00433B59" w:rsidRDefault="00433B59" w:rsidP="00433B59">
      <w:pPr>
        <w:rPr>
          <w:rFonts w:ascii="Arial" w:hAnsi="Arial" w:cs="Arial"/>
          <w:b/>
        </w:rPr>
      </w:pPr>
      <w:r>
        <w:rPr>
          <w:rFonts w:ascii="Arial" w:hAnsi="Arial" w:cs="Arial"/>
          <w:b/>
        </w:rPr>
        <w:t xml:space="preserve">Abstract: </w:t>
      </w:r>
    </w:p>
    <w:p w:rsidR="00433B59" w:rsidRDefault="00433B59" w:rsidP="00433B59">
      <w:r>
        <w:t>OTA CACLR absolute limits for BS type 2-O are added.</w:t>
      </w:r>
    </w:p>
    <w:p w:rsidR="00433B59" w:rsidRDefault="00433B59" w:rsidP="00433B59">
      <w:pPr>
        <w:rPr>
          <w:rFonts w:ascii="Arial" w:hAnsi="Arial" w:cs="Arial"/>
          <w:b/>
        </w:rPr>
      </w:pPr>
      <w:r>
        <w:rPr>
          <w:rFonts w:ascii="Arial" w:hAnsi="Arial" w:cs="Arial"/>
          <w:b/>
        </w:rPr>
        <w:t xml:space="preserve">Discussion: </w:t>
      </w:r>
    </w:p>
    <w:p w:rsidR="001E694F" w:rsidRDefault="00433B59" w:rsidP="00433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70705" w:rsidRPr="00370705">
        <w:rPr>
          <w:rFonts w:ascii="Arial" w:hAnsi="Arial" w:cs="Arial"/>
          <w:b/>
          <w:color w:val="993300"/>
          <w:highlight w:val="green"/>
          <w:u w:val="single"/>
        </w:rPr>
        <w:t>Approved.</w:t>
      </w:r>
      <w:r w:rsidR="001E694F">
        <w:rPr>
          <w:color w:val="993300"/>
          <w:u w:val="single"/>
        </w:rPr>
        <w:br/>
      </w:r>
      <w:r w:rsidR="001E694F">
        <w:rPr>
          <w:color w:val="993300"/>
          <w:u w:val="single"/>
        </w:rPr>
        <w:br/>
      </w:r>
    </w:p>
    <w:p w:rsidR="001E694F" w:rsidRDefault="00FF358B" w:rsidP="001E694F">
      <w:pPr>
        <w:rPr>
          <w:i/>
        </w:rPr>
      </w:pPr>
      <w:hyperlink r:id="rId1046" w:history="1">
        <w:r w:rsidR="001E694F" w:rsidRPr="00FD50A4">
          <w:rPr>
            <w:rStyle w:val="Hyperlink"/>
            <w:rFonts w:ascii="Arial" w:hAnsi="Arial" w:cs="Arial"/>
            <w:b/>
            <w:sz w:val="24"/>
          </w:rPr>
          <w:t>R4-1813296</w:t>
        </w:r>
      </w:hyperlink>
      <w:r w:rsidR="001E694F">
        <w:rPr>
          <w:b/>
        </w:rPr>
        <w:tab/>
        <w:t>TP to TS 38.141-2: TRP measurement grid - placeholder (annex H)</w:t>
      </w:r>
      <w:r w:rsidR="001E694F">
        <w:rPr>
          <w:b/>
        </w:rPr>
        <w:br/>
      </w:r>
      <w:r w:rsidR="001E694F">
        <w:tab/>
      </w:r>
      <w:r w:rsidR="001E694F">
        <w:tab/>
      </w:r>
      <w:r w:rsidR="001E694F">
        <w:tab/>
      </w:r>
      <w:r w:rsidR="001E694F">
        <w:tab/>
      </w:r>
      <w:r w:rsidR="001E694F">
        <w:tab/>
        <w:t>38.141-2 v1.0.0</w:t>
      </w:r>
      <w:r w:rsidR="001E694F">
        <w:br/>
      </w:r>
      <w:r w:rsidR="001E694F">
        <w:rPr>
          <w:i/>
        </w:rPr>
        <w:tab/>
      </w:r>
      <w:r w:rsidR="001E694F">
        <w:rPr>
          <w:i/>
        </w:rPr>
        <w:tab/>
      </w:r>
      <w:r w:rsidR="001E694F">
        <w:rPr>
          <w:i/>
        </w:rPr>
        <w:tab/>
      </w:r>
      <w:r w:rsidR="001E694F">
        <w:rPr>
          <w:i/>
        </w:rPr>
        <w:tab/>
      </w:r>
      <w:r w:rsidR="001E694F">
        <w:rPr>
          <w:i/>
        </w:rPr>
        <w:tab/>
        <w:t>Source: Huawei</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lastRenderedPageBreak/>
        <w:t>TP to TS 38.141-2 v1.0.0 [1], on the introduction of the placeholder for the TRP measurement grid annex.</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00C83">
        <w:rPr>
          <w:rFonts w:ascii="Arial" w:hAnsi="Arial" w:cs="Arial"/>
          <w:b/>
          <w:color w:val="993300"/>
          <w:u w:val="single"/>
        </w:rPr>
        <w:t>Noted.</w:t>
      </w:r>
      <w:r>
        <w:rPr>
          <w:color w:val="993300"/>
          <w:u w:val="single"/>
        </w:rPr>
        <w:br/>
      </w:r>
      <w:r>
        <w:rPr>
          <w:color w:val="993300"/>
          <w:u w:val="single"/>
        </w:rPr>
        <w:br/>
      </w:r>
    </w:p>
    <w:p w:rsidR="001E694F" w:rsidRDefault="001E694F" w:rsidP="001E694F">
      <w:pPr>
        <w:pStyle w:val="Heading6"/>
      </w:pPr>
      <w:bookmarkStart w:id="325" w:name="_Toc529479384"/>
      <w:r>
        <w:t>7.9.4.3.4</w:t>
      </w:r>
      <w:r>
        <w:tab/>
        <w:t>Out of band TRP requirements [NR_newRAT-Perf]</w:t>
      </w:r>
      <w:bookmarkEnd w:id="325"/>
    </w:p>
    <w:p w:rsidR="001E694F" w:rsidRDefault="001E694F" w:rsidP="001E694F">
      <w:pPr>
        <w:pStyle w:val="Heading7"/>
      </w:pPr>
      <w:r>
        <w:t>7.9.4.3.4.1</w:t>
      </w:r>
      <w:r>
        <w:tab/>
        <w:t>MU and TT analysis [NR_newRAT-Perf]</w:t>
      </w:r>
    </w:p>
    <w:p w:rsidR="00C9731B" w:rsidRDefault="00FF358B" w:rsidP="00C9731B">
      <w:pPr>
        <w:rPr>
          <w:i/>
        </w:rPr>
      </w:pPr>
      <w:hyperlink r:id="rId1047" w:history="1">
        <w:r w:rsidR="00C9731B" w:rsidRPr="00FD50A4">
          <w:rPr>
            <w:rStyle w:val="Hyperlink"/>
            <w:rFonts w:ascii="Arial" w:hAnsi="Arial" w:cs="Arial"/>
            <w:b/>
            <w:sz w:val="24"/>
          </w:rPr>
          <w:t>R4-1813153</w:t>
        </w:r>
      </w:hyperlink>
      <w:r w:rsidR="00C9731B">
        <w:rPr>
          <w:b/>
        </w:rPr>
        <w:tab/>
        <w:t>draft CR to TR 38.817-02  Background for the spurious emissions requirements</w:t>
      </w:r>
      <w:r w:rsidR="00C9731B">
        <w:rPr>
          <w:b/>
        </w:rPr>
        <w:br/>
      </w:r>
      <w:r w:rsidR="00C9731B">
        <w:tab/>
      </w:r>
      <w:r w:rsidR="00C9731B">
        <w:tab/>
      </w:r>
      <w:r w:rsidR="00C9731B">
        <w:tab/>
      </w:r>
      <w:r w:rsidR="00C9731B">
        <w:tab/>
      </w:r>
      <w:r w:rsidR="00C9731B">
        <w:tab/>
        <w:t>38.817-02 v15.1.0</w:t>
      </w:r>
      <w:r w:rsidR="00C9731B">
        <w:br/>
      </w:r>
      <w:r w:rsidR="00C9731B">
        <w:rPr>
          <w:i/>
        </w:rPr>
        <w:tab/>
      </w:r>
      <w:r w:rsidR="00C9731B">
        <w:rPr>
          <w:i/>
        </w:rPr>
        <w:tab/>
      </w:r>
      <w:r w:rsidR="00C9731B">
        <w:rPr>
          <w:i/>
        </w:rPr>
        <w:tab/>
      </w:r>
      <w:r w:rsidR="00C9731B">
        <w:rPr>
          <w:i/>
        </w:rPr>
        <w:tab/>
      </w:r>
      <w:r w:rsidR="00C9731B">
        <w:rPr>
          <w:i/>
        </w:rPr>
        <w:tab/>
        <w:t>Source: Huawei</w:t>
      </w:r>
    </w:p>
    <w:p w:rsidR="00C9731B" w:rsidRDefault="00C9731B" w:rsidP="00C9731B">
      <w:pPr>
        <w:rPr>
          <w:rFonts w:ascii="Arial" w:hAnsi="Arial" w:cs="Arial"/>
          <w:b/>
        </w:rPr>
      </w:pPr>
      <w:r>
        <w:rPr>
          <w:rFonts w:ascii="Arial" w:hAnsi="Arial" w:cs="Arial"/>
          <w:b/>
        </w:rPr>
        <w:t xml:space="preserve">Abstract: </w:t>
      </w:r>
    </w:p>
    <w:p w:rsidR="00C9731B" w:rsidRDefault="00C9731B" w:rsidP="00C9731B">
      <w:r>
        <w:t>Capture the background calculations for the spurious emissions requirements - in particular FR2 which are not in the AAS TR</w:t>
      </w:r>
    </w:p>
    <w:p w:rsidR="00C9731B" w:rsidRDefault="00C9731B" w:rsidP="00C9731B">
      <w:pPr>
        <w:rPr>
          <w:rFonts w:ascii="Arial" w:hAnsi="Arial" w:cs="Arial"/>
          <w:b/>
        </w:rPr>
      </w:pPr>
      <w:r>
        <w:rPr>
          <w:rFonts w:ascii="Arial" w:hAnsi="Arial" w:cs="Arial"/>
          <w:b/>
        </w:rPr>
        <w:t xml:space="preserve">Discussion: </w:t>
      </w:r>
    </w:p>
    <w:p w:rsidR="00C9731B" w:rsidRDefault="00433B59" w:rsidP="00C9731B">
      <w:r>
        <w:t xml:space="preserve">Nokia: The section number is not in the sequency. MU for CATR is not correct. </w:t>
      </w:r>
    </w:p>
    <w:p w:rsidR="00C9731B" w:rsidRDefault="00C9731B" w:rsidP="00C9731B">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3B59">
        <w:rPr>
          <w:rFonts w:ascii="Arial" w:hAnsi="Arial" w:cs="Arial"/>
          <w:b/>
          <w:color w:val="993300"/>
          <w:u w:val="single"/>
        </w:rPr>
        <w:t xml:space="preserve">Revised in </w:t>
      </w:r>
      <w:hyperlink r:id="rId1048" w:history="1">
        <w:r w:rsidR="00433B59" w:rsidRPr="00FD50A4">
          <w:rPr>
            <w:rStyle w:val="Hyperlink"/>
            <w:rFonts w:ascii="Arial" w:hAnsi="Arial" w:cs="Arial"/>
            <w:b/>
          </w:rPr>
          <w:t>R4-1814079</w:t>
        </w:r>
      </w:hyperlink>
    </w:p>
    <w:p w:rsidR="00433B59" w:rsidRDefault="00433B59" w:rsidP="00C9731B">
      <w:pPr>
        <w:rPr>
          <w:rFonts w:ascii="Arial" w:hAnsi="Arial" w:cs="Arial"/>
          <w:b/>
          <w:color w:val="993300"/>
          <w:u w:val="single"/>
        </w:rPr>
      </w:pPr>
    </w:p>
    <w:p w:rsidR="00433B59" w:rsidRDefault="00FF358B" w:rsidP="00433B59">
      <w:pPr>
        <w:rPr>
          <w:i/>
        </w:rPr>
      </w:pPr>
      <w:hyperlink r:id="rId1049" w:history="1">
        <w:r w:rsidR="00433B59" w:rsidRPr="00FD50A4">
          <w:rPr>
            <w:rStyle w:val="Hyperlink"/>
            <w:rFonts w:ascii="Arial" w:hAnsi="Arial" w:cs="Arial"/>
            <w:b/>
            <w:sz w:val="24"/>
          </w:rPr>
          <w:t>R4-1814079</w:t>
        </w:r>
      </w:hyperlink>
      <w:r w:rsidR="00433B59">
        <w:rPr>
          <w:b/>
        </w:rPr>
        <w:tab/>
        <w:t>draft CR to TR 38.817-02  Background for the spurious emissions requirements</w:t>
      </w:r>
      <w:r w:rsidR="00433B59">
        <w:rPr>
          <w:b/>
        </w:rPr>
        <w:br/>
      </w:r>
      <w:r w:rsidR="00433B59">
        <w:tab/>
      </w:r>
      <w:r w:rsidR="00433B59">
        <w:tab/>
      </w:r>
      <w:r w:rsidR="00433B59">
        <w:tab/>
      </w:r>
      <w:r w:rsidR="00433B59">
        <w:tab/>
      </w:r>
      <w:r w:rsidR="00433B59">
        <w:tab/>
        <w:t>38.817-02 v15.1.0</w:t>
      </w:r>
      <w:r w:rsidR="00433B59">
        <w:br/>
      </w:r>
      <w:r w:rsidR="00433B59">
        <w:rPr>
          <w:i/>
        </w:rPr>
        <w:tab/>
      </w:r>
      <w:r w:rsidR="00433B59">
        <w:rPr>
          <w:i/>
        </w:rPr>
        <w:tab/>
      </w:r>
      <w:r w:rsidR="00433B59">
        <w:rPr>
          <w:i/>
        </w:rPr>
        <w:tab/>
      </w:r>
      <w:r w:rsidR="00433B59">
        <w:rPr>
          <w:i/>
        </w:rPr>
        <w:tab/>
      </w:r>
      <w:r w:rsidR="00433B59">
        <w:rPr>
          <w:i/>
        </w:rPr>
        <w:tab/>
        <w:t>Source: Huawei</w:t>
      </w:r>
    </w:p>
    <w:p w:rsidR="00433B59" w:rsidRDefault="00433B59" w:rsidP="00433B59">
      <w:pPr>
        <w:rPr>
          <w:rFonts w:ascii="Arial" w:hAnsi="Arial" w:cs="Arial"/>
          <w:b/>
        </w:rPr>
      </w:pPr>
      <w:r>
        <w:rPr>
          <w:rFonts w:ascii="Arial" w:hAnsi="Arial" w:cs="Arial"/>
          <w:b/>
        </w:rPr>
        <w:t xml:space="preserve">Abstract: </w:t>
      </w:r>
    </w:p>
    <w:p w:rsidR="00433B59" w:rsidRDefault="00433B59" w:rsidP="00433B59">
      <w:r>
        <w:t>Capture the background calculations for the spurious emissions requirements - in particular FR2 which are not in the AAS TR</w:t>
      </w:r>
    </w:p>
    <w:p w:rsidR="00433B59" w:rsidRDefault="00433B59" w:rsidP="00433B59">
      <w:pPr>
        <w:rPr>
          <w:rFonts w:ascii="Arial" w:hAnsi="Arial" w:cs="Arial"/>
          <w:b/>
        </w:rPr>
      </w:pPr>
      <w:r>
        <w:rPr>
          <w:rFonts w:ascii="Arial" w:hAnsi="Arial" w:cs="Arial"/>
          <w:b/>
        </w:rPr>
        <w:t xml:space="preserve">Discussion: </w:t>
      </w:r>
    </w:p>
    <w:p w:rsidR="00433B59" w:rsidRDefault="00433B59" w:rsidP="00433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32A7B" w:rsidRPr="00532A7B">
        <w:rPr>
          <w:rFonts w:ascii="Arial" w:hAnsi="Arial" w:cs="Arial"/>
          <w:b/>
          <w:color w:val="993300"/>
          <w:highlight w:val="green"/>
          <w:u w:val="single"/>
        </w:rPr>
        <w:t>Endorsed.</w:t>
      </w:r>
    </w:p>
    <w:p w:rsidR="00433B59" w:rsidRDefault="00433B59" w:rsidP="00C9731B">
      <w:pPr>
        <w:rPr>
          <w:color w:val="993300"/>
          <w:u w:val="single"/>
        </w:rPr>
      </w:pPr>
    </w:p>
    <w:p w:rsidR="00C9731B" w:rsidRPr="00C9731B" w:rsidRDefault="00C9731B" w:rsidP="00C9731B"/>
    <w:p w:rsidR="001E694F" w:rsidRDefault="001E694F" w:rsidP="001E694F">
      <w:pPr>
        <w:pStyle w:val="Heading7"/>
      </w:pPr>
      <w:r>
        <w:t>7.9.4.3.4.2</w:t>
      </w:r>
      <w:r>
        <w:tab/>
        <w:t>TP to TS 38.141-2 [NR_newRAT-Perf]</w:t>
      </w:r>
    </w:p>
    <w:p w:rsidR="001E694F" w:rsidRDefault="001E694F" w:rsidP="001E694F">
      <w:pPr>
        <w:pStyle w:val="Heading6"/>
      </w:pPr>
      <w:bookmarkStart w:id="326" w:name="_Toc529479385"/>
      <w:r>
        <w:t>7.9.4.3.5</w:t>
      </w:r>
      <w:r>
        <w:tab/>
        <w:t>Declaration [NR_newRAT-Perf]</w:t>
      </w:r>
      <w:bookmarkEnd w:id="326"/>
    </w:p>
    <w:p w:rsidR="001E694F" w:rsidRDefault="00FF358B" w:rsidP="001E694F">
      <w:pPr>
        <w:rPr>
          <w:i/>
        </w:rPr>
      </w:pPr>
      <w:hyperlink r:id="rId1050" w:history="1">
        <w:r w:rsidR="001E694F" w:rsidRPr="00FD50A4">
          <w:rPr>
            <w:rStyle w:val="Hyperlink"/>
            <w:rFonts w:ascii="Arial" w:hAnsi="Arial" w:cs="Arial"/>
            <w:b/>
            <w:sz w:val="24"/>
          </w:rPr>
          <w:t>R4-1812588</w:t>
        </w:r>
      </w:hyperlink>
      <w:r w:rsidR="001E694F">
        <w:rPr>
          <w:b/>
        </w:rPr>
        <w:tab/>
        <w:t>BS declaration on antenna size for OTA measurement</w:t>
      </w:r>
      <w:r w:rsidR="001E694F">
        <w:rPr>
          <w:b/>
        </w:rPr>
        <w:br/>
      </w:r>
      <w:r w:rsidR="001E694F">
        <w:rPr>
          <w:i/>
        </w:rPr>
        <w:tab/>
      </w:r>
      <w:r w:rsidR="001E694F">
        <w:rPr>
          <w:i/>
        </w:rPr>
        <w:tab/>
      </w:r>
      <w:r w:rsidR="001E694F">
        <w:rPr>
          <w:i/>
        </w:rPr>
        <w:tab/>
      </w:r>
      <w:r w:rsidR="001E694F">
        <w:rPr>
          <w:i/>
        </w:rPr>
        <w:tab/>
      </w:r>
      <w:r w:rsidR="001E694F">
        <w:rPr>
          <w:i/>
        </w:rPr>
        <w:tab/>
        <w:t>Source: NTT DOCOMO, INC.</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666137" w:rsidP="001E694F">
      <w:r>
        <w:t xml:space="preserve">Huawei: We avoided such white box approach in eAAS. Antenna design is up to implementation. The requirements are defined in black box approach. It is not necessary to know the antenna size. The only place requires the antenna placement and size is co-location requirements. We will against this declaration. </w:t>
      </w:r>
    </w:p>
    <w:p w:rsidR="00666137" w:rsidRDefault="00666137" w:rsidP="001E694F">
      <w:r>
        <w:lastRenderedPageBreak/>
        <w:t xml:space="preserve">ZTE: we think the white box is not appropriated approach. As we mentioned in the previous meeting, we can perform meansurement over the whole range of BS for the spurious emssison. For in-band requirements, antenna patern can be measured. </w:t>
      </w:r>
    </w:p>
    <w:p w:rsidR="00666137" w:rsidRDefault="00666137" w:rsidP="001E694F">
      <w:r>
        <w:t xml:space="preserve">Ericsson: The antenna size is up to implementation. So far, we use the black box. Our view is unwanted emission TRP measurement may requires antenna size but we can have alternative solution without declarations of antenna size. </w:t>
      </w:r>
    </w:p>
    <w:p w:rsidR="00666137" w:rsidRDefault="00666137" w:rsidP="001E694F">
      <w:r>
        <w:t xml:space="preserve">Keysight: Size of antenna will impact to test system design. From test system design perspective, it is better to know the antenna size. </w:t>
      </w:r>
    </w:p>
    <w:p w:rsidR="00666137" w:rsidRDefault="00666137" w:rsidP="001E694F">
      <w:r>
        <w:t xml:space="preserve">NTT DoCoMo: For Huawei, eAAS used the black box approach. We do not need the declaration in eAAS. For in-band for FR2, antenna size is different from BS size. If we measure the FR2 BS, we need to information to decide the far field distance and grid size. For Ericsson, we can also consider some other alternative solution. Our intension is when we measure OTA we need some information about D. </w:t>
      </w:r>
      <w:r w:rsidR="00E562D5">
        <w:t xml:space="preserve">At least, in our understanding, white box approach can be applied for 2-O. </w:t>
      </w:r>
    </w:p>
    <w:p w:rsidR="00E562D5" w:rsidRDefault="00E562D5" w:rsidP="001E694F">
      <w:r>
        <w:t xml:space="preserve">Ericsson: For TRP measurement, far field distance is not the key factor but measurement time could be impacted by declaration of antenna size. We think the issue can be sovled by test house, operators and BS vendors. </w:t>
      </w:r>
    </w:p>
    <w:p w:rsidR="00E562D5" w:rsidRDefault="00E562D5" w:rsidP="001E694F">
      <w:r>
        <w:tab/>
        <w:t xml:space="preserve">NTT DoCoMo: We need far field distance for EIRP measurement </w:t>
      </w:r>
    </w:p>
    <w:p w:rsidR="00E562D5" w:rsidRDefault="00E562D5" w:rsidP="001E694F">
      <w:r>
        <w:tab/>
        <w:t xml:space="preserve">Ericsson: When operator perform OTA test, operators will know the antenna pattern and far field distance can be derived based on the antenna pattern </w:t>
      </w:r>
    </w:p>
    <w:p w:rsidR="00E562D5" w:rsidRDefault="00E562D5" w:rsidP="001E694F">
      <w:r>
        <w:t xml:space="preserve">Huawei: We agreed that testing shall involve the BS vendors. For FR2, the antenna size is smaller, the worst case will result in excessive testing but no impact to results. </w:t>
      </w:r>
    </w:p>
    <w:p w:rsidR="00E562D5" w:rsidRDefault="00E562D5" w:rsidP="001E694F">
      <w:r>
        <w:t xml:space="preserve">ZTE: We share the same view as Huawei. We know the step size during the testing. As long as we know the antenna pattern, we can derive the reference step size.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562D5">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1051" w:history="1">
        <w:r w:rsidR="001E694F" w:rsidRPr="00FD50A4">
          <w:rPr>
            <w:rStyle w:val="Hyperlink"/>
            <w:rFonts w:ascii="Arial" w:hAnsi="Arial" w:cs="Arial"/>
            <w:b/>
            <w:sz w:val="24"/>
          </w:rPr>
          <w:t>R4-1812662</w:t>
        </w:r>
      </w:hyperlink>
      <w:r w:rsidR="001E694F">
        <w:rPr>
          <w:b/>
        </w:rPr>
        <w:tab/>
        <w:t>TP to TS 38.142-2: Indexing of declaration table</w:t>
      </w:r>
      <w:r w:rsidR="001E694F">
        <w:rPr>
          <w:b/>
        </w:rPr>
        <w:br/>
      </w:r>
      <w:r w:rsidR="001E694F">
        <w:tab/>
      </w:r>
      <w:r w:rsidR="001E694F">
        <w:tab/>
      </w:r>
      <w:r w:rsidR="001E694F">
        <w:tab/>
      </w:r>
      <w:r w:rsidR="001E694F">
        <w:tab/>
      </w:r>
      <w:r w:rsidR="001E694F">
        <w:tab/>
        <w:t>38.141-2 v1.0.0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Adds indexing for the declaration table</w:t>
      </w:r>
    </w:p>
    <w:p w:rsidR="001E694F" w:rsidRDefault="001E694F" w:rsidP="001E694F">
      <w:pPr>
        <w:rPr>
          <w:rFonts w:ascii="Arial" w:hAnsi="Arial" w:cs="Arial"/>
          <w:b/>
        </w:rPr>
      </w:pPr>
      <w:r>
        <w:rPr>
          <w:rFonts w:ascii="Arial" w:hAnsi="Arial" w:cs="Arial"/>
          <w:b/>
        </w:rPr>
        <w:t xml:space="preserve">Discussion: </w:t>
      </w:r>
    </w:p>
    <w:p w:rsidR="001E694F" w:rsidRDefault="00BE0960" w:rsidP="001E694F">
      <w:r>
        <w:t xml:space="preserve">Nokia: We prefer to use “Dx” instead of “OD” </w:t>
      </w:r>
    </w:p>
    <w:p w:rsidR="00BE0960" w:rsidRDefault="00BE0960"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E0960">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1052" w:history="1">
        <w:r w:rsidR="001E694F" w:rsidRPr="00FD50A4">
          <w:rPr>
            <w:rStyle w:val="Hyperlink"/>
            <w:rFonts w:ascii="Arial" w:hAnsi="Arial" w:cs="Arial"/>
            <w:b/>
            <w:sz w:val="24"/>
          </w:rPr>
          <w:t>R4-1813306</w:t>
        </w:r>
      </w:hyperlink>
      <w:r w:rsidR="001E694F">
        <w:rPr>
          <w:b/>
        </w:rPr>
        <w:tab/>
        <w:t>TP to TS 38.141-2: OTA declarations numbering and cross-referencing</w:t>
      </w:r>
      <w:r w:rsidR="001E694F">
        <w:rPr>
          <w:b/>
        </w:rPr>
        <w:br/>
      </w:r>
      <w:r w:rsidR="001E694F">
        <w:tab/>
      </w:r>
      <w:r w:rsidR="001E694F">
        <w:tab/>
      </w:r>
      <w:r w:rsidR="001E694F">
        <w:tab/>
      </w:r>
      <w:r w:rsidR="001E694F">
        <w:tab/>
      </w:r>
      <w:r w:rsidR="001E694F">
        <w:tab/>
        <w:t>38.141-2 v1.0.0</w:t>
      </w:r>
      <w:r w:rsidR="001E694F">
        <w:br/>
      </w:r>
      <w:r w:rsidR="001E694F">
        <w:rPr>
          <w:i/>
        </w:rPr>
        <w:tab/>
      </w:r>
      <w:r w:rsidR="001E694F">
        <w:rPr>
          <w:i/>
        </w:rPr>
        <w:tab/>
      </w:r>
      <w:r w:rsidR="001E694F">
        <w:rPr>
          <w:i/>
        </w:rPr>
        <w:tab/>
      </w:r>
      <w:r w:rsidR="001E694F">
        <w:rPr>
          <w:i/>
        </w:rPr>
        <w:tab/>
      </w:r>
      <w:r w:rsidR="001E694F">
        <w:rPr>
          <w:i/>
        </w:rPr>
        <w:tab/>
        <w:t>Source: Huawei</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TP to TS 38.141-2 v1.0.0, for OTA manufacturer declarations numbering and cross-reference corrections across the whole specification.</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BE0960"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E0960">
        <w:rPr>
          <w:rFonts w:ascii="Arial" w:hAnsi="Arial" w:cs="Arial"/>
          <w:b/>
          <w:color w:val="993300"/>
          <w:u w:val="single"/>
        </w:rPr>
        <w:t xml:space="preserve">Revised in </w:t>
      </w:r>
      <w:hyperlink r:id="rId1053" w:history="1">
        <w:r w:rsidR="00BE0960" w:rsidRPr="00FD50A4">
          <w:rPr>
            <w:rStyle w:val="Hyperlink"/>
            <w:rFonts w:ascii="Arial" w:hAnsi="Arial" w:cs="Arial"/>
            <w:b/>
          </w:rPr>
          <w:t>R4-1814080</w:t>
        </w:r>
      </w:hyperlink>
    </w:p>
    <w:p w:rsidR="00BE0960" w:rsidRDefault="00BE0960" w:rsidP="001E694F">
      <w:pPr>
        <w:rPr>
          <w:rFonts w:ascii="Arial" w:hAnsi="Arial" w:cs="Arial"/>
          <w:b/>
          <w:color w:val="993300"/>
          <w:u w:val="single"/>
        </w:rPr>
      </w:pPr>
    </w:p>
    <w:p w:rsidR="00BE0960" w:rsidRDefault="00FF358B" w:rsidP="00BE0960">
      <w:pPr>
        <w:rPr>
          <w:i/>
        </w:rPr>
      </w:pPr>
      <w:hyperlink r:id="rId1054" w:history="1">
        <w:r w:rsidR="00BE0960" w:rsidRPr="00FD50A4">
          <w:rPr>
            <w:rStyle w:val="Hyperlink"/>
            <w:rFonts w:ascii="Arial" w:hAnsi="Arial" w:cs="Arial"/>
            <w:b/>
            <w:sz w:val="24"/>
          </w:rPr>
          <w:t>R4-1814080</w:t>
        </w:r>
      </w:hyperlink>
      <w:r w:rsidR="00BE0960">
        <w:rPr>
          <w:b/>
        </w:rPr>
        <w:tab/>
        <w:t>TP to TS 38.141-2: OTA declarations numbering and cross-referencing</w:t>
      </w:r>
      <w:r w:rsidR="00BE0960">
        <w:rPr>
          <w:b/>
        </w:rPr>
        <w:br/>
      </w:r>
      <w:r w:rsidR="00BE0960">
        <w:tab/>
      </w:r>
      <w:r w:rsidR="00BE0960">
        <w:tab/>
      </w:r>
      <w:r w:rsidR="00BE0960">
        <w:tab/>
      </w:r>
      <w:r w:rsidR="00BE0960">
        <w:tab/>
      </w:r>
      <w:r w:rsidR="00BE0960">
        <w:tab/>
        <w:t>38.141-2 v1.0.0</w:t>
      </w:r>
      <w:r w:rsidR="00BE0960">
        <w:br/>
      </w:r>
      <w:r w:rsidR="00BE0960">
        <w:rPr>
          <w:i/>
        </w:rPr>
        <w:tab/>
      </w:r>
      <w:r w:rsidR="00BE0960">
        <w:rPr>
          <w:i/>
        </w:rPr>
        <w:tab/>
      </w:r>
      <w:r w:rsidR="00BE0960">
        <w:rPr>
          <w:i/>
        </w:rPr>
        <w:tab/>
      </w:r>
      <w:r w:rsidR="00BE0960">
        <w:rPr>
          <w:i/>
        </w:rPr>
        <w:tab/>
      </w:r>
      <w:r w:rsidR="00BE0960">
        <w:rPr>
          <w:i/>
        </w:rPr>
        <w:tab/>
        <w:t>Source: Huawei</w:t>
      </w:r>
    </w:p>
    <w:p w:rsidR="00BE0960" w:rsidRDefault="00BE0960" w:rsidP="00BE0960">
      <w:pPr>
        <w:rPr>
          <w:rFonts w:ascii="Arial" w:hAnsi="Arial" w:cs="Arial"/>
          <w:b/>
        </w:rPr>
      </w:pPr>
      <w:r>
        <w:rPr>
          <w:rFonts w:ascii="Arial" w:hAnsi="Arial" w:cs="Arial"/>
          <w:b/>
        </w:rPr>
        <w:t xml:space="preserve">Abstract: </w:t>
      </w:r>
    </w:p>
    <w:p w:rsidR="00BE0960" w:rsidRDefault="00BE0960" w:rsidP="00BE0960">
      <w:r>
        <w:t>TP to TS 38.141-2 v1.0.0, for OTA manufacturer declarations numbering and cross-reference corrections across the whole specification.</w:t>
      </w:r>
    </w:p>
    <w:p w:rsidR="00BE0960" w:rsidRDefault="00BE0960" w:rsidP="00BE0960">
      <w:pPr>
        <w:rPr>
          <w:rFonts w:ascii="Arial" w:hAnsi="Arial" w:cs="Arial"/>
          <w:b/>
        </w:rPr>
      </w:pPr>
      <w:r>
        <w:rPr>
          <w:rFonts w:ascii="Arial" w:hAnsi="Arial" w:cs="Arial"/>
          <w:b/>
        </w:rPr>
        <w:t xml:space="preserve">Discussion: </w:t>
      </w:r>
    </w:p>
    <w:p w:rsidR="00BE0960" w:rsidRDefault="00BE0960" w:rsidP="00BE0960"/>
    <w:p w:rsidR="001E694F" w:rsidRDefault="00BE0960" w:rsidP="00BE0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82039" w:rsidRPr="00482039">
        <w:rPr>
          <w:rFonts w:ascii="Arial" w:hAnsi="Arial" w:cs="Arial"/>
          <w:b/>
          <w:color w:val="993300"/>
          <w:highlight w:val="green"/>
          <w:u w:val="single"/>
        </w:rPr>
        <w:t>Approved.</w:t>
      </w:r>
      <w:r w:rsidR="001E694F">
        <w:rPr>
          <w:color w:val="993300"/>
          <w:u w:val="single"/>
        </w:rPr>
        <w:br/>
      </w:r>
      <w:r w:rsidR="001E694F">
        <w:rPr>
          <w:color w:val="993300"/>
          <w:u w:val="single"/>
        </w:rPr>
        <w:br/>
      </w:r>
    </w:p>
    <w:p w:rsidR="001E694F" w:rsidRDefault="00FF358B" w:rsidP="001E694F">
      <w:pPr>
        <w:rPr>
          <w:i/>
        </w:rPr>
      </w:pPr>
      <w:hyperlink r:id="rId1055" w:history="1">
        <w:r w:rsidR="001E694F" w:rsidRPr="00FD50A4">
          <w:rPr>
            <w:rStyle w:val="Hyperlink"/>
            <w:rFonts w:ascii="Arial" w:hAnsi="Arial" w:cs="Arial"/>
            <w:b/>
            <w:sz w:val="24"/>
          </w:rPr>
          <w:t>R4-1813307</w:t>
        </w:r>
      </w:hyperlink>
      <w:r w:rsidR="001E694F">
        <w:rPr>
          <w:b/>
        </w:rPr>
        <w:tab/>
        <w:t>TP to TS 38.141-1: connecting network loss declaration for BS type 1-C</w:t>
      </w:r>
      <w:r w:rsidR="001E694F">
        <w:rPr>
          <w:b/>
        </w:rPr>
        <w:br/>
      </w:r>
      <w:r w:rsidR="001E694F">
        <w:tab/>
      </w:r>
      <w:r w:rsidR="001E694F">
        <w:tab/>
      </w:r>
      <w:r w:rsidR="001E694F">
        <w:tab/>
      </w:r>
      <w:r w:rsidR="001E694F">
        <w:tab/>
      </w:r>
      <w:r w:rsidR="001E694F">
        <w:tab/>
        <w:t>38.141-1 v1.0.0</w:t>
      </w:r>
      <w:r w:rsidR="001E694F">
        <w:br/>
      </w:r>
      <w:r w:rsidR="001E694F">
        <w:rPr>
          <w:i/>
        </w:rPr>
        <w:tab/>
      </w:r>
      <w:r w:rsidR="001E694F">
        <w:rPr>
          <w:i/>
        </w:rPr>
        <w:tab/>
      </w:r>
      <w:r w:rsidR="001E694F">
        <w:rPr>
          <w:i/>
        </w:rPr>
        <w:tab/>
      </w:r>
      <w:r w:rsidR="001E694F">
        <w:rPr>
          <w:i/>
        </w:rPr>
        <w:tab/>
      </w:r>
      <w:r w:rsidR="001E694F">
        <w:rPr>
          <w:i/>
        </w:rPr>
        <w:tab/>
        <w:t>Source: Huawei</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TP to TS 38.141-1 v1.0.0 [1], on the introduction of new manufacturer declaration for the connecting network loss range for BS type 1-C testing with ancillary RF amplifiers.</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E0960" w:rsidRPr="00BE0960">
        <w:rPr>
          <w:rFonts w:ascii="Arial" w:hAnsi="Arial" w:cs="Arial"/>
          <w:b/>
          <w:color w:val="993300"/>
          <w:highlight w:val="green"/>
          <w:u w:val="single"/>
        </w:rPr>
        <w:t>Approved.</w:t>
      </w:r>
      <w:r>
        <w:rPr>
          <w:color w:val="993300"/>
          <w:u w:val="single"/>
        </w:rPr>
        <w:br/>
      </w:r>
      <w:r>
        <w:rPr>
          <w:color w:val="993300"/>
          <w:u w:val="single"/>
        </w:rPr>
        <w:br/>
      </w:r>
    </w:p>
    <w:p w:rsidR="001E694F" w:rsidRDefault="00FF358B" w:rsidP="001E694F">
      <w:pPr>
        <w:rPr>
          <w:i/>
        </w:rPr>
      </w:pPr>
      <w:hyperlink r:id="rId1056" w:history="1">
        <w:r w:rsidR="001E694F" w:rsidRPr="00FD50A4">
          <w:rPr>
            <w:rStyle w:val="Hyperlink"/>
            <w:rFonts w:ascii="Arial" w:hAnsi="Arial" w:cs="Arial"/>
            <w:b/>
            <w:sz w:val="24"/>
          </w:rPr>
          <w:t>R4-1813308</w:t>
        </w:r>
      </w:hyperlink>
      <w:r w:rsidR="001E694F">
        <w:rPr>
          <w:b/>
        </w:rPr>
        <w:tab/>
        <w:t>TP to TS 38.141-1: declarations for environmental conditions</w:t>
      </w:r>
      <w:r w:rsidR="001E694F">
        <w:rPr>
          <w:b/>
        </w:rPr>
        <w:br/>
      </w:r>
      <w:r w:rsidR="001E694F">
        <w:tab/>
      </w:r>
      <w:r w:rsidR="001E694F">
        <w:tab/>
      </w:r>
      <w:r w:rsidR="001E694F">
        <w:tab/>
      </w:r>
      <w:r w:rsidR="001E694F">
        <w:tab/>
      </w:r>
      <w:r w:rsidR="001E694F">
        <w:tab/>
        <w:t>38.141-1 v1.0.0</w:t>
      </w:r>
      <w:r w:rsidR="001E694F">
        <w:br/>
      </w:r>
      <w:r w:rsidR="001E694F">
        <w:rPr>
          <w:i/>
        </w:rPr>
        <w:tab/>
      </w:r>
      <w:r w:rsidR="001E694F">
        <w:rPr>
          <w:i/>
        </w:rPr>
        <w:tab/>
      </w:r>
      <w:r w:rsidR="001E694F">
        <w:rPr>
          <w:i/>
        </w:rPr>
        <w:tab/>
      </w:r>
      <w:r w:rsidR="001E694F">
        <w:rPr>
          <w:i/>
        </w:rPr>
        <w:tab/>
      </w:r>
      <w:r w:rsidR="001E694F">
        <w:rPr>
          <w:i/>
        </w:rPr>
        <w:tab/>
        <w:t>Source: Huawei</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TP to TS 38.141-1 v1.0.0 [1], introducing missing manufacturer declarations for the environmental requirements for BS equipment.</w:t>
      </w:r>
    </w:p>
    <w:p w:rsidR="001E694F" w:rsidRDefault="001E694F" w:rsidP="001E694F">
      <w:pPr>
        <w:rPr>
          <w:rFonts w:ascii="Arial" w:hAnsi="Arial" w:cs="Arial"/>
          <w:b/>
        </w:rPr>
      </w:pPr>
      <w:r>
        <w:rPr>
          <w:rFonts w:ascii="Arial" w:hAnsi="Arial" w:cs="Arial"/>
          <w:b/>
        </w:rPr>
        <w:t xml:space="preserve">Discussion: </w:t>
      </w:r>
    </w:p>
    <w:p w:rsidR="00BE0960" w:rsidRDefault="00BE0960" w:rsidP="001E694F">
      <w:r>
        <w:t xml:space="preserve">Ericsson: What should we declare? We understand we had such declaration in MSR. It is better to add some descriptions on the declaration. </w:t>
      </w:r>
    </w:p>
    <w:p w:rsidR="00BE0960" w:rsidRDefault="00BE0960" w:rsidP="001E694F">
      <w:r>
        <w:t xml:space="preserve">Huawei: We can further discuss first on do we need to declare? </w:t>
      </w:r>
    </w:p>
    <w:p w:rsidR="00BE0960" w:rsidRDefault="00BE0960" w:rsidP="001E694F">
      <w:r>
        <w:t xml:space="preserve">NEC: On the annex B, what is the intension of change? </w:t>
      </w:r>
    </w:p>
    <w:p w:rsidR="00BE0960" w:rsidRDefault="00BE0960" w:rsidP="001E694F">
      <w:r>
        <w:t xml:space="preserve">Huawei: it is editorial issue. </w:t>
      </w:r>
    </w:p>
    <w:p w:rsidR="00BE0960"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6999">
        <w:rPr>
          <w:rFonts w:ascii="Arial" w:hAnsi="Arial" w:cs="Arial"/>
          <w:b/>
          <w:color w:val="993300"/>
          <w:u w:val="single"/>
        </w:rPr>
        <w:t>Noted.</w:t>
      </w:r>
    </w:p>
    <w:p w:rsidR="00BE0960" w:rsidRDefault="00BE0960" w:rsidP="00BE0960"/>
    <w:p w:rsidR="00BE0960" w:rsidRDefault="00FF358B" w:rsidP="00BE0960">
      <w:pPr>
        <w:rPr>
          <w:i/>
        </w:rPr>
      </w:pPr>
      <w:hyperlink r:id="rId1057" w:history="1">
        <w:r w:rsidR="00BE0960" w:rsidRPr="00FD50A4">
          <w:rPr>
            <w:rStyle w:val="Hyperlink"/>
            <w:rFonts w:ascii="Arial" w:hAnsi="Arial" w:cs="Arial"/>
            <w:b/>
            <w:sz w:val="24"/>
          </w:rPr>
          <w:t>R4-1814081</w:t>
        </w:r>
      </w:hyperlink>
      <w:r w:rsidR="00BE0960">
        <w:rPr>
          <w:b/>
        </w:rPr>
        <w:tab/>
        <w:t>TP to TS 38.141-1: declarations for environmental conditions</w:t>
      </w:r>
      <w:r w:rsidR="00BE0960">
        <w:rPr>
          <w:b/>
        </w:rPr>
        <w:br/>
      </w:r>
      <w:r w:rsidR="00BE0960">
        <w:tab/>
      </w:r>
      <w:r w:rsidR="00BE0960">
        <w:tab/>
      </w:r>
      <w:r w:rsidR="00BE0960">
        <w:tab/>
      </w:r>
      <w:r w:rsidR="00BE0960">
        <w:tab/>
      </w:r>
      <w:r w:rsidR="00BE0960">
        <w:tab/>
        <w:t>38.141-1 v1.0.0</w:t>
      </w:r>
      <w:r w:rsidR="00BE0960">
        <w:br/>
      </w:r>
      <w:r w:rsidR="00BE0960">
        <w:rPr>
          <w:i/>
        </w:rPr>
        <w:tab/>
      </w:r>
      <w:r w:rsidR="00BE0960">
        <w:rPr>
          <w:i/>
        </w:rPr>
        <w:tab/>
      </w:r>
      <w:r w:rsidR="00BE0960">
        <w:rPr>
          <w:i/>
        </w:rPr>
        <w:tab/>
      </w:r>
      <w:r w:rsidR="00BE0960">
        <w:rPr>
          <w:i/>
        </w:rPr>
        <w:tab/>
      </w:r>
      <w:r w:rsidR="00BE0960">
        <w:rPr>
          <w:i/>
        </w:rPr>
        <w:tab/>
        <w:t>Source: Huawei</w:t>
      </w:r>
    </w:p>
    <w:p w:rsidR="00BE0960" w:rsidRDefault="00BE0960" w:rsidP="00BE0960">
      <w:pPr>
        <w:rPr>
          <w:rFonts w:ascii="Arial" w:hAnsi="Arial" w:cs="Arial"/>
          <w:b/>
        </w:rPr>
      </w:pPr>
      <w:r>
        <w:rPr>
          <w:rFonts w:ascii="Arial" w:hAnsi="Arial" w:cs="Arial"/>
          <w:b/>
        </w:rPr>
        <w:t xml:space="preserve">Abstract: </w:t>
      </w:r>
    </w:p>
    <w:p w:rsidR="00BE0960" w:rsidRDefault="00BE0960" w:rsidP="00BE0960">
      <w:r>
        <w:lastRenderedPageBreak/>
        <w:t>TP to TS 38.141-1 v1.0.0 [1], introducing missing manufacturer declarations for the environmental requirements for BS equipment.</w:t>
      </w:r>
    </w:p>
    <w:p w:rsidR="00BE0960" w:rsidRDefault="00BE0960" w:rsidP="00BE0960">
      <w:pPr>
        <w:rPr>
          <w:rFonts w:ascii="Arial" w:hAnsi="Arial" w:cs="Arial"/>
          <w:b/>
        </w:rPr>
      </w:pPr>
      <w:r>
        <w:rPr>
          <w:rFonts w:ascii="Arial" w:hAnsi="Arial" w:cs="Arial"/>
          <w:b/>
        </w:rPr>
        <w:t xml:space="preserve">Discussion: </w:t>
      </w:r>
    </w:p>
    <w:p w:rsidR="001E694F" w:rsidRDefault="00BE0960" w:rsidP="00BE0960">
      <w:pPr>
        <w:rPr>
          <w:color w:val="993300"/>
          <w:u w:val="single"/>
        </w:rPr>
      </w:pPr>
      <w:r w:rsidRPr="000404C7">
        <w:rPr>
          <w:rFonts w:ascii="Arial" w:hAnsi="Arial" w:cs="Arial"/>
          <w:b/>
        </w:rPr>
        <w:t xml:space="preserve">Decision: </w:t>
      </w:r>
      <w:r w:rsidRPr="000404C7">
        <w:rPr>
          <w:rFonts w:ascii="Arial" w:hAnsi="Arial" w:cs="Arial"/>
          <w:b/>
        </w:rPr>
        <w:tab/>
      </w:r>
      <w:r w:rsidRPr="000404C7">
        <w:rPr>
          <w:rFonts w:ascii="Arial" w:hAnsi="Arial" w:cs="Arial"/>
          <w:b/>
        </w:rPr>
        <w:tab/>
      </w:r>
      <w:r w:rsidRPr="000404C7">
        <w:rPr>
          <w:color w:val="993300"/>
          <w:u w:val="single"/>
        </w:rPr>
        <w:t xml:space="preserve">The document was </w:t>
      </w:r>
      <w:r w:rsidR="007C6999" w:rsidRPr="000404C7">
        <w:rPr>
          <w:rFonts w:ascii="Arial" w:hAnsi="Arial" w:cs="Arial"/>
          <w:b/>
          <w:color w:val="993300"/>
          <w:u w:val="single"/>
        </w:rPr>
        <w:t>Withdrawn.</w:t>
      </w:r>
      <w:r w:rsidR="001E694F">
        <w:rPr>
          <w:color w:val="993300"/>
          <w:u w:val="single"/>
        </w:rPr>
        <w:br/>
      </w:r>
      <w:r w:rsidR="001E694F">
        <w:rPr>
          <w:color w:val="993300"/>
          <w:u w:val="single"/>
        </w:rPr>
        <w:br/>
      </w:r>
    </w:p>
    <w:p w:rsidR="001E694F" w:rsidRDefault="00FF358B" w:rsidP="001E694F">
      <w:pPr>
        <w:rPr>
          <w:i/>
        </w:rPr>
      </w:pPr>
      <w:hyperlink r:id="rId1058" w:history="1">
        <w:r w:rsidR="001E694F" w:rsidRPr="00FD50A4">
          <w:rPr>
            <w:rStyle w:val="Hyperlink"/>
            <w:rFonts w:ascii="Arial" w:hAnsi="Arial" w:cs="Arial"/>
            <w:b/>
            <w:sz w:val="24"/>
          </w:rPr>
          <w:t>R4-1813309</w:t>
        </w:r>
      </w:hyperlink>
      <w:r w:rsidR="001E694F">
        <w:rPr>
          <w:b/>
        </w:rPr>
        <w:tab/>
        <w:t>TP to TS 38.141-2: declarations for environmental conditions</w:t>
      </w:r>
      <w:r w:rsidR="001E694F">
        <w:rPr>
          <w:b/>
        </w:rPr>
        <w:br/>
      </w:r>
      <w:r w:rsidR="001E694F">
        <w:tab/>
      </w:r>
      <w:r w:rsidR="001E694F">
        <w:tab/>
      </w:r>
      <w:r w:rsidR="001E694F">
        <w:tab/>
      </w:r>
      <w:r w:rsidR="001E694F">
        <w:tab/>
      </w:r>
      <w:r w:rsidR="001E694F">
        <w:tab/>
        <w:t>38.141-2 v1.0.0</w:t>
      </w:r>
      <w:r w:rsidR="001E694F">
        <w:br/>
      </w:r>
      <w:r w:rsidR="001E694F">
        <w:rPr>
          <w:i/>
        </w:rPr>
        <w:tab/>
      </w:r>
      <w:r w:rsidR="001E694F">
        <w:rPr>
          <w:i/>
        </w:rPr>
        <w:tab/>
      </w:r>
      <w:r w:rsidR="001E694F">
        <w:rPr>
          <w:i/>
        </w:rPr>
        <w:tab/>
      </w:r>
      <w:r w:rsidR="001E694F">
        <w:rPr>
          <w:i/>
        </w:rPr>
        <w:tab/>
      </w:r>
      <w:r w:rsidR="001E694F">
        <w:rPr>
          <w:i/>
        </w:rPr>
        <w:tab/>
        <w:t>Source: Huawei</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TP to TS 38.141-2 v1.0.0 [1], introducing missing manufacturer declarations for the environmental requirements for BS equipment.</w:t>
      </w:r>
    </w:p>
    <w:p w:rsidR="001E694F" w:rsidRDefault="001E694F" w:rsidP="001E694F">
      <w:pPr>
        <w:rPr>
          <w:rFonts w:ascii="Arial" w:hAnsi="Arial" w:cs="Arial"/>
          <w:b/>
        </w:rPr>
      </w:pPr>
      <w:r>
        <w:rPr>
          <w:rFonts w:ascii="Arial" w:hAnsi="Arial" w:cs="Arial"/>
          <w:b/>
        </w:rPr>
        <w:t xml:space="preserve">Discussion: </w:t>
      </w:r>
    </w:p>
    <w:p w:rsidR="001E694F" w:rsidRDefault="00BE0960" w:rsidP="001E694F">
      <w:r>
        <w:t xml:space="preserve">Nokia: Is the intension for BS 1-H to declare the different values ? </w:t>
      </w:r>
    </w:p>
    <w:p w:rsidR="00BE0960" w:rsidRDefault="00BE0960" w:rsidP="001E694F">
      <w:r>
        <w:t xml:space="preserve">Huawei: </w:t>
      </w:r>
      <w:r w:rsidR="008370C7">
        <w:t xml:space="preserve">There is a applicability column for 1-H BS. BS cannot declare the different value. </w:t>
      </w:r>
    </w:p>
    <w:p w:rsidR="00BE0960"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6999">
        <w:rPr>
          <w:rFonts w:ascii="Arial" w:hAnsi="Arial" w:cs="Arial"/>
          <w:b/>
          <w:color w:val="993300"/>
          <w:u w:val="single"/>
        </w:rPr>
        <w:t>Noted.</w:t>
      </w:r>
    </w:p>
    <w:p w:rsidR="00BE0960" w:rsidRDefault="00BE0960" w:rsidP="001E694F">
      <w:pPr>
        <w:rPr>
          <w:rFonts w:ascii="Arial" w:hAnsi="Arial" w:cs="Arial"/>
          <w:b/>
          <w:color w:val="993300"/>
          <w:u w:val="single"/>
        </w:rPr>
      </w:pPr>
    </w:p>
    <w:p w:rsidR="00BE0960" w:rsidRDefault="00FF358B" w:rsidP="00BE0960">
      <w:pPr>
        <w:rPr>
          <w:i/>
        </w:rPr>
      </w:pPr>
      <w:hyperlink r:id="rId1059" w:history="1">
        <w:r w:rsidR="00BE0960" w:rsidRPr="00FD50A4">
          <w:rPr>
            <w:rStyle w:val="Hyperlink"/>
            <w:rFonts w:ascii="Arial" w:hAnsi="Arial" w:cs="Arial"/>
            <w:b/>
            <w:sz w:val="24"/>
          </w:rPr>
          <w:t>R4-1814082</w:t>
        </w:r>
      </w:hyperlink>
      <w:r w:rsidR="00BE0960">
        <w:rPr>
          <w:b/>
        </w:rPr>
        <w:tab/>
        <w:t>TP to TS 38.141-2: declarations for environmental conditions</w:t>
      </w:r>
      <w:r w:rsidR="00BE0960">
        <w:rPr>
          <w:b/>
        </w:rPr>
        <w:br/>
      </w:r>
      <w:r w:rsidR="00BE0960">
        <w:tab/>
      </w:r>
      <w:r w:rsidR="00BE0960">
        <w:tab/>
      </w:r>
      <w:r w:rsidR="00BE0960">
        <w:tab/>
      </w:r>
      <w:r w:rsidR="00BE0960">
        <w:tab/>
      </w:r>
      <w:r w:rsidR="00BE0960">
        <w:tab/>
        <w:t>38.141-2 v1.0.0</w:t>
      </w:r>
      <w:r w:rsidR="00BE0960">
        <w:br/>
      </w:r>
      <w:r w:rsidR="00BE0960">
        <w:rPr>
          <w:i/>
        </w:rPr>
        <w:tab/>
      </w:r>
      <w:r w:rsidR="00BE0960">
        <w:rPr>
          <w:i/>
        </w:rPr>
        <w:tab/>
      </w:r>
      <w:r w:rsidR="00BE0960">
        <w:rPr>
          <w:i/>
        </w:rPr>
        <w:tab/>
      </w:r>
      <w:r w:rsidR="00BE0960">
        <w:rPr>
          <w:i/>
        </w:rPr>
        <w:tab/>
      </w:r>
      <w:r w:rsidR="00BE0960">
        <w:rPr>
          <w:i/>
        </w:rPr>
        <w:tab/>
        <w:t>Source: Huawei</w:t>
      </w:r>
    </w:p>
    <w:p w:rsidR="00BE0960" w:rsidRDefault="00BE0960" w:rsidP="00BE0960">
      <w:pPr>
        <w:rPr>
          <w:rFonts w:ascii="Arial" w:hAnsi="Arial" w:cs="Arial"/>
          <w:b/>
        </w:rPr>
      </w:pPr>
      <w:r>
        <w:rPr>
          <w:rFonts w:ascii="Arial" w:hAnsi="Arial" w:cs="Arial"/>
          <w:b/>
        </w:rPr>
        <w:t xml:space="preserve">Abstract: </w:t>
      </w:r>
    </w:p>
    <w:p w:rsidR="00BE0960" w:rsidRDefault="00BE0960" w:rsidP="00BE0960">
      <w:r>
        <w:t>TP to TS 38.141-2 v1.0.0 [1], introducing missing manufacturer declarations for the environmental requirements for BS equipment.</w:t>
      </w:r>
    </w:p>
    <w:p w:rsidR="00BE0960" w:rsidRDefault="00BE0960" w:rsidP="00BE0960">
      <w:pPr>
        <w:rPr>
          <w:rFonts w:ascii="Arial" w:hAnsi="Arial" w:cs="Arial"/>
          <w:b/>
        </w:rPr>
      </w:pPr>
      <w:r>
        <w:rPr>
          <w:rFonts w:ascii="Arial" w:hAnsi="Arial" w:cs="Arial"/>
          <w:b/>
        </w:rPr>
        <w:t xml:space="preserve">Discussion: </w:t>
      </w:r>
    </w:p>
    <w:p w:rsidR="00BE0960" w:rsidRDefault="00BE0960" w:rsidP="00BE0960"/>
    <w:p w:rsidR="001E694F" w:rsidRDefault="00BE0960" w:rsidP="00BE0960">
      <w:pPr>
        <w:rPr>
          <w:color w:val="993300"/>
          <w:u w:val="single"/>
        </w:rPr>
      </w:pPr>
      <w:r w:rsidRPr="000404C7">
        <w:rPr>
          <w:rFonts w:ascii="Arial" w:hAnsi="Arial" w:cs="Arial"/>
          <w:b/>
        </w:rPr>
        <w:t xml:space="preserve">Decision: </w:t>
      </w:r>
      <w:r w:rsidRPr="000404C7">
        <w:rPr>
          <w:rFonts w:ascii="Arial" w:hAnsi="Arial" w:cs="Arial"/>
          <w:b/>
        </w:rPr>
        <w:tab/>
      </w:r>
      <w:r w:rsidRPr="000404C7">
        <w:rPr>
          <w:rFonts w:ascii="Arial" w:hAnsi="Arial" w:cs="Arial"/>
          <w:b/>
        </w:rPr>
        <w:tab/>
      </w:r>
      <w:r w:rsidRPr="000404C7">
        <w:rPr>
          <w:color w:val="993300"/>
          <w:u w:val="single"/>
        </w:rPr>
        <w:t xml:space="preserve">The document was </w:t>
      </w:r>
      <w:r w:rsidR="007C6999" w:rsidRPr="000404C7">
        <w:rPr>
          <w:rFonts w:ascii="Arial" w:hAnsi="Arial" w:cs="Arial"/>
          <w:b/>
          <w:color w:val="993300"/>
          <w:u w:val="single"/>
        </w:rPr>
        <w:t>Withdrawn.</w:t>
      </w:r>
      <w:r w:rsidR="001E694F">
        <w:rPr>
          <w:color w:val="993300"/>
          <w:u w:val="single"/>
        </w:rPr>
        <w:br/>
      </w:r>
      <w:r w:rsidR="001E694F">
        <w:rPr>
          <w:color w:val="993300"/>
          <w:u w:val="single"/>
        </w:rPr>
        <w:br/>
      </w:r>
    </w:p>
    <w:p w:rsidR="001E694F" w:rsidRDefault="001E694F" w:rsidP="001E694F">
      <w:pPr>
        <w:pStyle w:val="Heading6"/>
      </w:pPr>
      <w:bookmarkStart w:id="327" w:name="_Toc529479386"/>
      <w:r>
        <w:t>7.9.4.3.6</w:t>
      </w:r>
      <w:r>
        <w:tab/>
        <w:t>BS Demodulation conformance testing (38.141-2) [NR_newRAT-Perf]</w:t>
      </w:r>
      <w:bookmarkEnd w:id="327"/>
    </w:p>
    <w:p w:rsidR="001E694F" w:rsidRDefault="001E694F" w:rsidP="001E694F">
      <w:pPr>
        <w:pStyle w:val="Heading6"/>
      </w:pPr>
      <w:bookmarkStart w:id="328" w:name="_Toc529479387"/>
      <w:r>
        <w:t>7.9.4.3.7</w:t>
      </w:r>
      <w:r>
        <w:tab/>
        <w:t>Other OTA test issues [NR_newRAT-Perf]</w:t>
      </w:r>
      <w:bookmarkEnd w:id="328"/>
    </w:p>
    <w:p w:rsidR="001E694F" w:rsidRDefault="001E694F" w:rsidP="001E694F">
      <w:pPr>
        <w:rPr>
          <w:color w:val="993300"/>
          <w:u w:val="single"/>
        </w:rPr>
      </w:pPr>
      <w:r>
        <w:rPr>
          <w:color w:val="993300"/>
          <w:u w:val="single"/>
        </w:rPr>
        <w:br/>
      </w:r>
    </w:p>
    <w:p w:rsidR="001E694F" w:rsidRDefault="001E694F" w:rsidP="001E694F">
      <w:pPr>
        <w:pStyle w:val="Heading3"/>
      </w:pPr>
      <w:bookmarkStart w:id="329" w:name="_Toc529479388"/>
      <w:r>
        <w:t>7.10</w:t>
      </w:r>
      <w:r>
        <w:tab/>
        <w:t>BS EMC [NR_newRAT-Core]</w:t>
      </w:r>
      <w:bookmarkEnd w:id="329"/>
    </w:p>
    <w:p w:rsidR="00440D67" w:rsidRDefault="00FF358B" w:rsidP="00440D67">
      <w:hyperlink r:id="rId1060" w:history="1">
        <w:r w:rsidR="00440D67" w:rsidRPr="000404C7">
          <w:rPr>
            <w:rStyle w:val="Hyperlink"/>
            <w:rFonts w:ascii="Arial" w:hAnsi="Arial" w:cs="Arial"/>
            <w:b/>
            <w:sz w:val="24"/>
          </w:rPr>
          <w:t>R4-1814136</w:t>
        </w:r>
      </w:hyperlink>
      <w:r w:rsidR="00440D67">
        <w:t xml:space="preserve"> </w:t>
      </w:r>
      <w:r w:rsidR="00440D67">
        <w:rPr>
          <w:b/>
        </w:rPr>
        <w:t>WF on Rx exclusion band</w:t>
      </w:r>
    </w:p>
    <w:p w:rsidR="00440D67" w:rsidRDefault="00440D67" w:rsidP="00440D67">
      <w:pPr>
        <w:rPr>
          <w:i/>
        </w:rPr>
      </w:pPr>
      <w:r>
        <w:rPr>
          <w:i/>
        </w:rPr>
        <w:tab/>
      </w:r>
      <w:r>
        <w:rPr>
          <w:i/>
        </w:rPr>
        <w:tab/>
      </w:r>
      <w:r>
        <w:rPr>
          <w:i/>
        </w:rPr>
        <w:tab/>
      </w:r>
      <w:r>
        <w:rPr>
          <w:i/>
        </w:rPr>
        <w:tab/>
      </w:r>
      <w:r>
        <w:rPr>
          <w:i/>
        </w:rPr>
        <w:tab/>
        <w:t>Source: Ericsson</w:t>
      </w:r>
    </w:p>
    <w:p w:rsidR="00440D67" w:rsidRDefault="00440D67" w:rsidP="00440D67">
      <w:pPr>
        <w:rPr>
          <w:rFonts w:ascii="Arial" w:hAnsi="Arial" w:cs="Arial"/>
          <w:b/>
        </w:rPr>
      </w:pPr>
      <w:r>
        <w:rPr>
          <w:rFonts w:ascii="Arial" w:hAnsi="Arial" w:cs="Arial"/>
          <w:b/>
        </w:rPr>
        <w:t xml:space="preserve">Abstract: </w:t>
      </w:r>
    </w:p>
    <w:p w:rsidR="00440D67" w:rsidRDefault="00440D67" w:rsidP="00440D67">
      <w:pPr>
        <w:rPr>
          <w:rFonts w:ascii="Arial" w:hAnsi="Arial" w:cs="Arial"/>
          <w:b/>
        </w:rPr>
      </w:pPr>
      <w:r>
        <w:rPr>
          <w:rFonts w:ascii="Arial" w:hAnsi="Arial" w:cs="Arial"/>
          <w:b/>
        </w:rPr>
        <w:t xml:space="preserve">Discussion: </w:t>
      </w:r>
    </w:p>
    <w:p w:rsidR="00440D67" w:rsidRDefault="00440D67" w:rsidP="00440D67"/>
    <w:p w:rsidR="00440D67" w:rsidRDefault="00440D67" w:rsidP="00440D67">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170F7" w:rsidRPr="003170F7">
        <w:rPr>
          <w:rFonts w:ascii="Arial" w:hAnsi="Arial" w:cs="Arial"/>
          <w:b/>
          <w:color w:val="993300"/>
          <w:highlight w:val="green"/>
          <w:u w:val="single"/>
        </w:rPr>
        <w:t>Approved.</w:t>
      </w:r>
    </w:p>
    <w:p w:rsidR="00440D67" w:rsidRPr="00440D67" w:rsidRDefault="00440D67" w:rsidP="00440D67"/>
    <w:p w:rsidR="001E694F" w:rsidRDefault="001E694F" w:rsidP="001E694F">
      <w:pPr>
        <w:pStyle w:val="Heading4"/>
      </w:pPr>
      <w:bookmarkStart w:id="330" w:name="_Toc529479389"/>
      <w:r>
        <w:t>7.10.1</w:t>
      </w:r>
      <w:r>
        <w:tab/>
        <w:t>Editor input for BS EMC spec (38.113) [NR_newRAT-Core]</w:t>
      </w:r>
      <w:bookmarkEnd w:id="330"/>
    </w:p>
    <w:p w:rsidR="001E694F" w:rsidRDefault="00FF358B" w:rsidP="001E694F">
      <w:pPr>
        <w:rPr>
          <w:i/>
        </w:rPr>
      </w:pPr>
      <w:hyperlink r:id="rId1061" w:history="1">
        <w:r w:rsidR="001E694F" w:rsidRPr="00FD50A4">
          <w:rPr>
            <w:rStyle w:val="Hyperlink"/>
            <w:rFonts w:ascii="Arial" w:hAnsi="Arial" w:cs="Arial"/>
            <w:b/>
            <w:sz w:val="24"/>
          </w:rPr>
          <w:t>R4-1812439</w:t>
        </w:r>
      </w:hyperlink>
      <w:r w:rsidR="001E694F">
        <w:rPr>
          <w:b/>
        </w:rPr>
        <w:tab/>
        <w:t>draftCR to TS 38.113 editorial clean up</w:t>
      </w:r>
      <w:r w:rsidR="001E694F">
        <w:rPr>
          <w:b/>
        </w:rPr>
        <w:br/>
      </w:r>
      <w:r w:rsidR="001E694F">
        <w:tab/>
      </w:r>
      <w:r w:rsidR="001E694F">
        <w:tab/>
      </w:r>
      <w:r w:rsidR="001E694F">
        <w:tab/>
      </w:r>
      <w:r w:rsidR="001E694F">
        <w:tab/>
      </w:r>
      <w:r w:rsidR="001E694F">
        <w:tab/>
        <w:t>38.113 v15.3.0</w:t>
      </w:r>
      <w:r w:rsidR="001E694F">
        <w:br/>
      </w:r>
      <w:r w:rsidR="001E694F">
        <w:rPr>
          <w:i/>
        </w:rPr>
        <w:tab/>
      </w:r>
      <w:r w:rsidR="001E694F">
        <w:rPr>
          <w:i/>
        </w:rPr>
        <w:tab/>
      </w:r>
      <w:r w:rsidR="001E694F">
        <w:rPr>
          <w:i/>
        </w:rPr>
        <w:tab/>
      </w:r>
      <w:r w:rsidR="001E694F">
        <w:rPr>
          <w:i/>
        </w:rPr>
        <w:tab/>
      </w:r>
      <w:r w:rsidR="001E694F">
        <w:rPr>
          <w:i/>
        </w:rPr>
        <w:tab/>
        <w:t>Source: ZTE Corporation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Editorial corrections applied.</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D0CEB" w:rsidRPr="007D0CEB">
        <w:rPr>
          <w:rFonts w:ascii="Arial" w:hAnsi="Arial" w:cs="Arial"/>
          <w:b/>
          <w:color w:val="993300"/>
          <w:highlight w:val="green"/>
          <w:u w:val="single"/>
        </w:rPr>
        <w:t>Endorsed.</w:t>
      </w:r>
      <w:r>
        <w:rPr>
          <w:color w:val="993300"/>
          <w:u w:val="single"/>
        </w:rPr>
        <w:br/>
      </w:r>
      <w:r>
        <w:rPr>
          <w:color w:val="993300"/>
          <w:u w:val="single"/>
        </w:rPr>
        <w:br/>
      </w:r>
    </w:p>
    <w:p w:rsidR="001E694F" w:rsidRDefault="001E694F" w:rsidP="001E694F">
      <w:pPr>
        <w:pStyle w:val="Heading4"/>
      </w:pPr>
      <w:bookmarkStart w:id="331" w:name="_Toc529479390"/>
      <w:r>
        <w:t>7.10.2</w:t>
      </w:r>
      <w:r>
        <w:tab/>
        <w:t>Core requirements [NR_newRAT-Core]</w:t>
      </w:r>
      <w:bookmarkEnd w:id="331"/>
    </w:p>
    <w:p w:rsidR="001E694F" w:rsidRDefault="001E694F" w:rsidP="001E694F">
      <w:pPr>
        <w:pStyle w:val="Heading5"/>
      </w:pPr>
      <w:bookmarkStart w:id="332" w:name="_Toc529479391"/>
      <w:r>
        <w:t>7.10.2.1</w:t>
      </w:r>
      <w:r>
        <w:tab/>
        <w:t>Emission requirements [NR_newRAT-Core]</w:t>
      </w:r>
      <w:bookmarkEnd w:id="332"/>
    </w:p>
    <w:p w:rsidR="001E694F" w:rsidRDefault="001E694F" w:rsidP="001E694F">
      <w:pPr>
        <w:pStyle w:val="Heading5"/>
      </w:pPr>
      <w:bookmarkStart w:id="333" w:name="_Toc529479392"/>
      <w:r>
        <w:t>7.10.2.2</w:t>
      </w:r>
      <w:r>
        <w:tab/>
        <w:t>Immunity requirements [NR_newRAT-Core]</w:t>
      </w:r>
      <w:bookmarkEnd w:id="333"/>
    </w:p>
    <w:p w:rsidR="001E694F" w:rsidRDefault="00FF358B" w:rsidP="001E694F">
      <w:pPr>
        <w:rPr>
          <w:i/>
        </w:rPr>
      </w:pPr>
      <w:hyperlink r:id="rId1062" w:history="1">
        <w:r w:rsidR="001E694F" w:rsidRPr="00FD50A4">
          <w:rPr>
            <w:rStyle w:val="Hyperlink"/>
            <w:rFonts w:ascii="Arial" w:hAnsi="Arial" w:cs="Arial"/>
            <w:b/>
            <w:sz w:val="24"/>
          </w:rPr>
          <w:t>R4-1812437</w:t>
        </w:r>
      </w:hyperlink>
      <w:r w:rsidR="001E694F">
        <w:rPr>
          <w:b/>
        </w:rPr>
        <w:tab/>
        <w:t>Draft CR to TS 38.113  RF electromagnetic filed test method and level (subclause 9.2.2)</w:t>
      </w:r>
      <w:r w:rsidR="001E694F">
        <w:rPr>
          <w:b/>
        </w:rPr>
        <w:br/>
      </w:r>
      <w:r w:rsidR="001E694F">
        <w:tab/>
      </w:r>
      <w:r w:rsidR="001E694F">
        <w:tab/>
      </w:r>
      <w:r w:rsidR="001E694F">
        <w:tab/>
      </w:r>
      <w:r w:rsidR="001E694F">
        <w:tab/>
      </w:r>
      <w:r w:rsidR="001E694F">
        <w:tab/>
        <w:t>38.113 v15.3.0</w:t>
      </w:r>
      <w:r w:rsidR="001E694F">
        <w:br/>
      </w:r>
      <w:r w:rsidR="001E694F">
        <w:rPr>
          <w:i/>
        </w:rPr>
        <w:tab/>
      </w:r>
      <w:r w:rsidR="001E694F">
        <w:rPr>
          <w:i/>
        </w:rPr>
        <w:tab/>
      </w:r>
      <w:r w:rsidR="001E694F">
        <w:rPr>
          <w:i/>
        </w:rPr>
        <w:tab/>
      </w:r>
      <w:r w:rsidR="001E694F">
        <w:rPr>
          <w:i/>
        </w:rPr>
        <w:tab/>
      </w:r>
      <w:r w:rsidR="001E694F">
        <w:rPr>
          <w:i/>
        </w:rPr>
        <w:tab/>
        <w:t>Source: ZTE Corporation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Test level has been changed from 3V/m from 80MHz to 6GHz to 3V/m from 80MHz to 690MHz and 10V/m from 690MHz to 6000MHz.</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7D0CEB"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D0CEB">
        <w:rPr>
          <w:rFonts w:ascii="Arial" w:hAnsi="Arial" w:cs="Arial"/>
          <w:b/>
          <w:color w:val="993300"/>
          <w:u w:val="single"/>
        </w:rPr>
        <w:t xml:space="preserve">Revised in </w:t>
      </w:r>
      <w:hyperlink r:id="rId1063" w:history="1">
        <w:r w:rsidR="007D0CEB" w:rsidRPr="00FD50A4">
          <w:rPr>
            <w:rStyle w:val="Hyperlink"/>
            <w:rFonts w:ascii="Arial" w:hAnsi="Arial" w:cs="Arial"/>
            <w:b/>
          </w:rPr>
          <w:t>R4-1814134</w:t>
        </w:r>
      </w:hyperlink>
    </w:p>
    <w:p w:rsidR="007D0CEB" w:rsidRDefault="007D0CEB" w:rsidP="001E694F">
      <w:pPr>
        <w:rPr>
          <w:rFonts w:ascii="Arial" w:hAnsi="Arial" w:cs="Arial"/>
          <w:b/>
          <w:color w:val="993300"/>
          <w:u w:val="single"/>
        </w:rPr>
      </w:pPr>
    </w:p>
    <w:p w:rsidR="007D0CEB" w:rsidRDefault="00FF358B" w:rsidP="007D0CEB">
      <w:pPr>
        <w:rPr>
          <w:i/>
        </w:rPr>
      </w:pPr>
      <w:hyperlink r:id="rId1064" w:history="1">
        <w:r w:rsidR="007D0CEB" w:rsidRPr="00FD50A4">
          <w:rPr>
            <w:rStyle w:val="Hyperlink"/>
            <w:rFonts w:ascii="Arial" w:hAnsi="Arial" w:cs="Arial"/>
            <w:b/>
            <w:sz w:val="24"/>
          </w:rPr>
          <w:t>R4-1814134</w:t>
        </w:r>
      </w:hyperlink>
      <w:r w:rsidR="007D0CEB">
        <w:rPr>
          <w:b/>
        </w:rPr>
        <w:tab/>
        <w:t>Draft CR to TS 38.113  RF electromagnetic filed test method and level (subclause 9.2.2)</w:t>
      </w:r>
      <w:r w:rsidR="007D0CEB">
        <w:rPr>
          <w:b/>
        </w:rPr>
        <w:br/>
      </w:r>
      <w:r w:rsidR="007D0CEB">
        <w:tab/>
      </w:r>
      <w:r w:rsidR="007D0CEB">
        <w:tab/>
      </w:r>
      <w:r w:rsidR="007D0CEB">
        <w:tab/>
      </w:r>
      <w:r w:rsidR="007D0CEB">
        <w:tab/>
      </w:r>
      <w:r w:rsidR="007D0CEB">
        <w:tab/>
        <w:t>38.113 v15.3.0</w:t>
      </w:r>
      <w:r w:rsidR="007D0CEB">
        <w:br/>
      </w:r>
      <w:r w:rsidR="007D0CEB">
        <w:rPr>
          <w:i/>
        </w:rPr>
        <w:tab/>
      </w:r>
      <w:r w:rsidR="007D0CEB">
        <w:rPr>
          <w:i/>
        </w:rPr>
        <w:tab/>
      </w:r>
      <w:r w:rsidR="007D0CEB">
        <w:rPr>
          <w:i/>
        </w:rPr>
        <w:tab/>
      </w:r>
      <w:r w:rsidR="007D0CEB">
        <w:rPr>
          <w:i/>
        </w:rPr>
        <w:tab/>
      </w:r>
      <w:r w:rsidR="007D0CEB">
        <w:rPr>
          <w:i/>
        </w:rPr>
        <w:tab/>
        <w:t>Source: ZTE Corporation</w:t>
      </w:r>
    </w:p>
    <w:p w:rsidR="007D0CEB" w:rsidRDefault="007D0CEB" w:rsidP="007D0CEB">
      <w:pPr>
        <w:rPr>
          <w:rFonts w:ascii="Arial" w:hAnsi="Arial" w:cs="Arial"/>
          <w:b/>
        </w:rPr>
      </w:pPr>
      <w:r>
        <w:rPr>
          <w:rFonts w:ascii="Arial" w:hAnsi="Arial" w:cs="Arial"/>
          <w:b/>
        </w:rPr>
        <w:t xml:space="preserve">Abstract: </w:t>
      </w:r>
    </w:p>
    <w:p w:rsidR="007D0CEB" w:rsidRDefault="007D0CEB" w:rsidP="007D0CEB">
      <w:r>
        <w:t>Test level has been changed from 3V/m from 80MHz to 6GHz to 3V/m from 80MHz to 690MHz and 10V/m from 690MHz to 6000MHz.</w:t>
      </w:r>
    </w:p>
    <w:p w:rsidR="007D0CEB" w:rsidRDefault="007D0CEB" w:rsidP="007D0CEB">
      <w:pPr>
        <w:rPr>
          <w:rFonts w:ascii="Arial" w:hAnsi="Arial" w:cs="Arial"/>
          <w:b/>
        </w:rPr>
      </w:pPr>
      <w:r>
        <w:rPr>
          <w:rFonts w:ascii="Arial" w:hAnsi="Arial" w:cs="Arial"/>
          <w:b/>
        </w:rPr>
        <w:t xml:space="preserve">Discussion: </w:t>
      </w:r>
    </w:p>
    <w:p w:rsidR="007D0CEB" w:rsidRDefault="007D0CEB" w:rsidP="007D0CEB"/>
    <w:p w:rsidR="001E694F" w:rsidRDefault="007D0CEB" w:rsidP="007D0C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43CAD" w:rsidRPr="00F43CAD">
        <w:rPr>
          <w:rFonts w:ascii="Arial" w:hAnsi="Arial" w:cs="Arial"/>
          <w:b/>
          <w:color w:val="993300"/>
          <w:u w:val="single"/>
        </w:rPr>
        <w:t>Noted.</w:t>
      </w:r>
      <w:r w:rsidR="001E694F">
        <w:rPr>
          <w:color w:val="993300"/>
          <w:u w:val="single"/>
        </w:rPr>
        <w:br/>
      </w:r>
      <w:r w:rsidR="001E694F">
        <w:rPr>
          <w:color w:val="993300"/>
          <w:u w:val="single"/>
        </w:rPr>
        <w:br/>
      </w:r>
    </w:p>
    <w:p w:rsidR="001E694F" w:rsidRDefault="00FF358B" w:rsidP="001E694F">
      <w:pPr>
        <w:rPr>
          <w:i/>
        </w:rPr>
      </w:pPr>
      <w:hyperlink r:id="rId1065" w:history="1">
        <w:r w:rsidR="001E694F" w:rsidRPr="00FD50A4">
          <w:rPr>
            <w:rStyle w:val="Hyperlink"/>
            <w:rFonts w:ascii="Arial" w:hAnsi="Arial" w:cs="Arial"/>
            <w:b/>
            <w:sz w:val="24"/>
          </w:rPr>
          <w:t>R4-1813553</w:t>
        </w:r>
      </w:hyperlink>
      <w:r w:rsidR="001E694F">
        <w:rPr>
          <w:b/>
        </w:rPr>
        <w:tab/>
        <w:t>Blocking and EMC exclusion zone alignment</w:t>
      </w:r>
      <w:r w:rsidR="001E694F">
        <w:rPr>
          <w:b/>
        </w:rPr>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Discussion on the receiver exclusion zones when testing EMC radiated immunity</w:t>
      </w:r>
    </w:p>
    <w:p w:rsidR="001E694F" w:rsidRDefault="001E694F" w:rsidP="001E694F">
      <w:pPr>
        <w:rPr>
          <w:rFonts w:ascii="Arial" w:hAnsi="Arial" w:cs="Arial"/>
          <w:b/>
        </w:rPr>
      </w:pPr>
      <w:r>
        <w:rPr>
          <w:rFonts w:ascii="Arial" w:hAnsi="Arial" w:cs="Arial"/>
          <w:b/>
        </w:rPr>
        <w:lastRenderedPageBreak/>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D0CEB">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1066" w:history="1">
        <w:r w:rsidR="001E694F" w:rsidRPr="00FD50A4">
          <w:rPr>
            <w:rStyle w:val="Hyperlink"/>
            <w:rFonts w:ascii="Arial" w:hAnsi="Arial" w:cs="Arial"/>
            <w:b/>
            <w:sz w:val="24"/>
          </w:rPr>
          <w:t>R4-1813554</w:t>
        </w:r>
      </w:hyperlink>
      <w:r w:rsidR="001E694F">
        <w:rPr>
          <w:b/>
        </w:rPr>
        <w:tab/>
        <w:t>Size of Exclusion zones for OTA AAS BS and NR 1-O</w:t>
      </w:r>
      <w:r w:rsidR="001E694F">
        <w:rPr>
          <w:b/>
        </w:rPr>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Discussion around the definition of exclusion bands for receiver radiated immunity</w:t>
      </w:r>
    </w:p>
    <w:p w:rsidR="001E694F" w:rsidRDefault="001E694F" w:rsidP="001E694F">
      <w:pPr>
        <w:rPr>
          <w:rFonts w:ascii="Arial" w:hAnsi="Arial" w:cs="Arial"/>
          <w:b/>
        </w:rPr>
      </w:pPr>
      <w:r>
        <w:rPr>
          <w:rFonts w:ascii="Arial" w:hAnsi="Arial" w:cs="Arial"/>
          <w:b/>
        </w:rPr>
        <w:t xml:space="preserve">Discussion: </w:t>
      </w:r>
    </w:p>
    <w:p w:rsidR="001E694F" w:rsidRDefault="007D0CEB" w:rsidP="001E694F">
      <w:r>
        <w:t xml:space="preserve">NTT DoCoMo: on proposal 1, when we test narrow channel bandwidth, can we use 100MHz exclusion bandwidth? </w:t>
      </w:r>
    </w:p>
    <w:p w:rsidR="007D0CEB" w:rsidRDefault="007D0CEB" w:rsidP="001E694F">
      <w:r>
        <w:t xml:space="preserve">Ericsson: Exclusion bandwidth is nothing to do with the test channel. Exlusion bandwidth is relate to total channel banwidth of the band. We follow the IEC guideline to use the 100MHz (from the edge of opearing band) as exclusion zone. </w:t>
      </w:r>
    </w:p>
    <w:p w:rsidR="007D0CEB" w:rsidRDefault="007D0CEB" w:rsidP="001E694F">
      <w:r>
        <w:t xml:space="preserve">ZTE: the exclusion bandwidth is defined for operating band. Whether it is 100MHz is not decided yet. We need WF on this issue.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40D67">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1067" w:history="1">
        <w:r w:rsidR="001E694F" w:rsidRPr="00FD50A4">
          <w:rPr>
            <w:rStyle w:val="Hyperlink"/>
            <w:rFonts w:ascii="Arial" w:hAnsi="Arial" w:cs="Arial"/>
            <w:b/>
            <w:sz w:val="24"/>
          </w:rPr>
          <w:t>R4-1813555</w:t>
        </w:r>
      </w:hyperlink>
      <w:r w:rsidR="001E694F">
        <w:rPr>
          <w:b/>
        </w:rPr>
        <w:tab/>
        <w:t>Extension of exclusion zone for EMC immunity</w:t>
      </w:r>
      <w:r w:rsidR="001E694F">
        <w:rPr>
          <w:b/>
        </w:rPr>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The contribution shows filter performance in relation to exclusion zones for radiated immunity</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40D67">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1068" w:history="1">
        <w:r w:rsidR="001E694F" w:rsidRPr="00FD50A4">
          <w:rPr>
            <w:rStyle w:val="Hyperlink"/>
            <w:rFonts w:ascii="Arial" w:hAnsi="Arial" w:cs="Arial"/>
            <w:b/>
            <w:sz w:val="24"/>
          </w:rPr>
          <w:t>R4-1813556</w:t>
        </w:r>
      </w:hyperlink>
      <w:r w:rsidR="001E694F">
        <w:rPr>
          <w:b/>
        </w:rPr>
        <w:tab/>
        <w:t>Exclusion Bands for Radiated Immunity Test</w:t>
      </w:r>
      <w:r w:rsidR="001E694F">
        <w:rPr>
          <w:b/>
        </w:rPr>
        <w:br/>
      </w:r>
      <w:r w:rsidR="001E694F">
        <w:tab/>
      </w:r>
      <w:r w:rsidR="001E694F">
        <w:tab/>
      </w:r>
      <w:r w:rsidR="001E694F">
        <w:tab/>
      </w:r>
      <w:r w:rsidR="001E694F">
        <w:tab/>
      </w:r>
      <w:r w:rsidR="001E694F">
        <w:tab/>
        <w:t>37.113</w:t>
      </w:r>
      <w:r w:rsidR="001E694F">
        <w:tab/>
        <w:t xml:space="preserve">  CR-0087  Cat: B (Rel-15) v15.4.0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Proposal for exclusion zones for receiver radiated immunity testing.</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40D67">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1069" w:history="1">
        <w:r w:rsidR="001E694F" w:rsidRPr="00FD50A4">
          <w:rPr>
            <w:rStyle w:val="Hyperlink"/>
            <w:rFonts w:ascii="Arial" w:hAnsi="Arial" w:cs="Arial"/>
            <w:b/>
            <w:sz w:val="24"/>
          </w:rPr>
          <w:t>R4-1813557</w:t>
        </w:r>
      </w:hyperlink>
      <w:r w:rsidR="001E694F">
        <w:rPr>
          <w:b/>
        </w:rPr>
        <w:tab/>
        <w:t>Exclusion Bands for Radiated Immunity Test</w:t>
      </w:r>
      <w:r w:rsidR="001E694F">
        <w:rPr>
          <w:b/>
        </w:rPr>
        <w:br/>
      </w:r>
      <w:r w:rsidR="001E694F">
        <w:tab/>
      </w:r>
      <w:r w:rsidR="001E694F">
        <w:tab/>
      </w:r>
      <w:r w:rsidR="001E694F">
        <w:tab/>
      </w:r>
      <w:r w:rsidR="001E694F">
        <w:tab/>
      </w:r>
      <w:r w:rsidR="001E694F">
        <w:tab/>
        <w:t>37.114</w:t>
      </w:r>
      <w:r w:rsidR="001E694F">
        <w:tab/>
        <w:t xml:space="preserve">  CR-0069  Cat: B (Rel-15) v15.2.0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lastRenderedPageBreak/>
        <w:t>Proposal for exclusion zones for receiver radiated immunity testing.</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40D67">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1070" w:history="1">
        <w:r w:rsidR="001E694F" w:rsidRPr="00FD50A4">
          <w:rPr>
            <w:rStyle w:val="Hyperlink"/>
            <w:rFonts w:ascii="Arial" w:hAnsi="Arial" w:cs="Arial"/>
            <w:b/>
            <w:sz w:val="24"/>
          </w:rPr>
          <w:t>R4-1813558</w:t>
        </w:r>
      </w:hyperlink>
      <w:r w:rsidR="001E694F">
        <w:rPr>
          <w:b/>
        </w:rPr>
        <w:tab/>
        <w:t>Exclusion Bands for Radiated Immunity Test</w:t>
      </w:r>
      <w:r w:rsidR="001E694F">
        <w:rPr>
          <w:b/>
        </w:rPr>
        <w:br/>
      </w:r>
      <w:r w:rsidR="001E694F">
        <w:tab/>
      </w:r>
      <w:r w:rsidR="001E694F">
        <w:tab/>
      </w:r>
      <w:r w:rsidR="001E694F">
        <w:tab/>
      </w:r>
      <w:r w:rsidR="001E694F">
        <w:tab/>
      </w:r>
      <w:r w:rsidR="001E694F">
        <w:tab/>
        <w:t>38.113</w:t>
      </w:r>
      <w:r w:rsidR="001E694F">
        <w:tab/>
        <w:t xml:space="preserve">  CR-0006  Cat: B (Rel-15) v15.3.0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Proposal for exclusion zones for receiver radiated immunity testing.</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40D67">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1071" w:history="1">
        <w:r w:rsidR="001E694F" w:rsidRPr="00FD50A4">
          <w:rPr>
            <w:rStyle w:val="Hyperlink"/>
            <w:rFonts w:ascii="Arial" w:hAnsi="Arial" w:cs="Arial"/>
            <w:b/>
            <w:sz w:val="24"/>
          </w:rPr>
          <w:t>R4-1813559</w:t>
        </w:r>
      </w:hyperlink>
      <w:r w:rsidR="001E694F">
        <w:rPr>
          <w:b/>
        </w:rPr>
        <w:tab/>
        <w:t>Spatial exclusion proposal</w:t>
      </w:r>
      <w:r w:rsidR="001E694F">
        <w:rPr>
          <w:b/>
        </w:rPr>
        <w:br/>
      </w:r>
      <w:r w:rsidR="001E694F">
        <w:tab/>
      </w:r>
      <w:r w:rsidR="001E694F">
        <w:tab/>
      </w:r>
      <w:r w:rsidR="001E694F">
        <w:tab/>
      </w:r>
      <w:r w:rsidR="001E694F">
        <w:tab/>
      </w:r>
      <w:r w:rsidR="001E694F">
        <w:tab/>
        <w:t>38.113</w:t>
      </w:r>
      <w:r w:rsidR="001E694F">
        <w:tab/>
        <w:t xml:space="preserve">  CR-0007  Cat: B (Rel-15) v15.3.0</w:t>
      </w:r>
      <w:r w:rsidR="001E694F">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Proposal to include spatial exclusion concept when testing the receiver immunity</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40D67" w:rsidRPr="00440D67">
        <w:rPr>
          <w:rFonts w:ascii="Arial" w:hAnsi="Arial" w:cs="Arial"/>
          <w:b/>
          <w:color w:val="993300"/>
          <w:highlight w:val="green"/>
          <w:u w:val="single"/>
        </w:rPr>
        <w:t>Endorsed.</w:t>
      </w:r>
      <w:r>
        <w:rPr>
          <w:color w:val="993300"/>
          <w:u w:val="single"/>
        </w:rPr>
        <w:br/>
      </w:r>
      <w:r>
        <w:rPr>
          <w:color w:val="993300"/>
          <w:u w:val="single"/>
        </w:rPr>
        <w:br/>
      </w:r>
    </w:p>
    <w:p w:rsidR="001E694F" w:rsidRDefault="001E694F" w:rsidP="001E694F">
      <w:pPr>
        <w:pStyle w:val="Heading4"/>
      </w:pPr>
      <w:bookmarkStart w:id="334" w:name="_Toc529479393"/>
      <w:r>
        <w:t>7.10.3</w:t>
      </w:r>
      <w:r>
        <w:tab/>
        <w:t>Performance requirements [NR_newRAT-Perf]</w:t>
      </w:r>
      <w:bookmarkEnd w:id="334"/>
    </w:p>
    <w:p w:rsidR="001E694F" w:rsidRDefault="00FF358B" w:rsidP="001E694F">
      <w:pPr>
        <w:rPr>
          <w:i/>
        </w:rPr>
      </w:pPr>
      <w:hyperlink r:id="rId1072" w:history="1">
        <w:r w:rsidR="001E694F" w:rsidRPr="00FD50A4">
          <w:rPr>
            <w:rStyle w:val="Hyperlink"/>
            <w:rFonts w:ascii="Arial" w:hAnsi="Arial" w:cs="Arial"/>
            <w:b/>
            <w:sz w:val="24"/>
          </w:rPr>
          <w:t>R4-1812434</w:t>
        </w:r>
      </w:hyperlink>
      <w:r w:rsidR="001E694F">
        <w:rPr>
          <w:b/>
        </w:rPr>
        <w:tab/>
        <w:t>CR to TS 37.114 Adding NR for performance assessment</w:t>
      </w:r>
      <w:r w:rsidR="001E694F">
        <w:rPr>
          <w:b/>
        </w:rPr>
        <w:br/>
      </w:r>
      <w:r w:rsidR="001E694F">
        <w:tab/>
      </w:r>
      <w:r w:rsidR="001E694F">
        <w:tab/>
      </w:r>
      <w:r w:rsidR="001E694F">
        <w:tab/>
      </w:r>
      <w:r w:rsidR="001E694F">
        <w:tab/>
      </w:r>
      <w:r w:rsidR="001E694F">
        <w:tab/>
        <w:t>37.114</w:t>
      </w:r>
      <w:r w:rsidR="001E694F">
        <w:tab/>
        <w:t xml:space="preserve">  CR-0068  Cat: F (Rel-15) v15.2.0</w:t>
      </w:r>
      <w:r w:rsidR="001E694F">
        <w:br/>
      </w:r>
      <w:r w:rsidR="001E694F">
        <w:rPr>
          <w:i/>
        </w:rPr>
        <w:tab/>
      </w:r>
      <w:r w:rsidR="001E694F">
        <w:rPr>
          <w:i/>
        </w:rPr>
        <w:tab/>
      </w:r>
      <w:r w:rsidR="001E694F">
        <w:rPr>
          <w:i/>
        </w:rPr>
        <w:tab/>
      </w:r>
      <w:r w:rsidR="001E694F">
        <w:rPr>
          <w:i/>
        </w:rPr>
        <w:tab/>
      </w:r>
      <w:r w:rsidR="001E694F">
        <w:rPr>
          <w:i/>
        </w:rPr>
        <w:tab/>
        <w:t>Source: ZTE Corporation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Added the TS 38.101-4 reference and performance assessment for NR.</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40D67">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1073" w:history="1">
        <w:r w:rsidR="001E694F" w:rsidRPr="00FD50A4">
          <w:rPr>
            <w:rStyle w:val="Hyperlink"/>
            <w:rFonts w:ascii="Arial" w:hAnsi="Arial" w:cs="Arial"/>
            <w:b/>
            <w:sz w:val="24"/>
          </w:rPr>
          <w:t>R4-1812435</w:t>
        </w:r>
      </w:hyperlink>
      <w:r w:rsidR="001E694F">
        <w:rPr>
          <w:b/>
        </w:rPr>
        <w:tab/>
        <w:t>Draft CR to TS 38.113 Arrangements for establishing a communication link (subclause 4.2)</w:t>
      </w:r>
      <w:r w:rsidR="001E694F">
        <w:rPr>
          <w:b/>
        </w:rPr>
        <w:br/>
      </w:r>
      <w:r w:rsidR="001E694F">
        <w:tab/>
      </w:r>
      <w:r w:rsidR="001E694F">
        <w:tab/>
      </w:r>
      <w:r w:rsidR="001E694F">
        <w:tab/>
      </w:r>
      <w:r w:rsidR="001E694F">
        <w:tab/>
      </w:r>
      <w:r w:rsidR="001E694F">
        <w:tab/>
        <w:t>38.113 v15.3.0</w:t>
      </w:r>
      <w:r w:rsidR="001E694F">
        <w:br/>
      </w:r>
      <w:r w:rsidR="001E694F">
        <w:rPr>
          <w:i/>
        </w:rPr>
        <w:tab/>
      </w:r>
      <w:r w:rsidR="001E694F">
        <w:rPr>
          <w:i/>
        </w:rPr>
        <w:tab/>
      </w:r>
      <w:r w:rsidR="001E694F">
        <w:rPr>
          <w:i/>
        </w:rPr>
        <w:tab/>
      </w:r>
      <w:r w:rsidR="001E694F">
        <w:rPr>
          <w:i/>
        </w:rPr>
        <w:tab/>
      </w:r>
      <w:r w:rsidR="001E694F">
        <w:rPr>
          <w:i/>
        </w:rPr>
        <w:tab/>
        <w:t>Source: ZTE Corporation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lastRenderedPageBreak/>
        <w:t>Added the transmit power configuration for BS type 1-O and BS type 2-O and also the wanted signal level for OTA links.</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440D67"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40D67">
        <w:rPr>
          <w:rFonts w:ascii="Arial" w:hAnsi="Arial" w:cs="Arial"/>
          <w:b/>
          <w:color w:val="993300"/>
          <w:u w:val="single"/>
        </w:rPr>
        <w:t xml:space="preserve">Revised in </w:t>
      </w:r>
      <w:hyperlink r:id="rId1074" w:history="1">
        <w:r w:rsidR="00440D67" w:rsidRPr="00FD50A4">
          <w:rPr>
            <w:rStyle w:val="Hyperlink"/>
            <w:rFonts w:ascii="Arial" w:hAnsi="Arial" w:cs="Arial"/>
            <w:b/>
          </w:rPr>
          <w:t>R4-1814135</w:t>
        </w:r>
      </w:hyperlink>
    </w:p>
    <w:p w:rsidR="00440D67" w:rsidRDefault="00440D67" w:rsidP="001E694F">
      <w:pPr>
        <w:rPr>
          <w:rFonts w:ascii="Arial" w:hAnsi="Arial" w:cs="Arial"/>
          <w:b/>
          <w:color w:val="993300"/>
          <w:u w:val="single"/>
        </w:rPr>
      </w:pPr>
    </w:p>
    <w:p w:rsidR="00440D67" w:rsidRDefault="00FF358B" w:rsidP="00440D67">
      <w:pPr>
        <w:rPr>
          <w:i/>
        </w:rPr>
      </w:pPr>
      <w:hyperlink r:id="rId1075" w:history="1">
        <w:r w:rsidR="00440D67" w:rsidRPr="00FD50A4">
          <w:rPr>
            <w:rStyle w:val="Hyperlink"/>
            <w:rFonts w:ascii="Arial" w:hAnsi="Arial" w:cs="Arial"/>
            <w:b/>
            <w:sz w:val="24"/>
          </w:rPr>
          <w:t>R4-1814135</w:t>
        </w:r>
      </w:hyperlink>
      <w:r w:rsidR="00440D67">
        <w:rPr>
          <w:b/>
        </w:rPr>
        <w:tab/>
        <w:t>Draft CR to TS 38.113 Arrangements for establishing a communication link (subclause 4.2)</w:t>
      </w:r>
      <w:r w:rsidR="00440D67">
        <w:rPr>
          <w:b/>
        </w:rPr>
        <w:br/>
      </w:r>
      <w:r w:rsidR="00440D67">
        <w:tab/>
      </w:r>
      <w:r w:rsidR="00440D67">
        <w:tab/>
      </w:r>
      <w:r w:rsidR="00440D67">
        <w:tab/>
      </w:r>
      <w:r w:rsidR="00440D67">
        <w:tab/>
      </w:r>
      <w:r w:rsidR="00440D67">
        <w:tab/>
        <w:t>38.113 v15.3.0</w:t>
      </w:r>
      <w:r w:rsidR="00440D67">
        <w:br/>
      </w:r>
      <w:r w:rsidR="00440D67">
        <w:rPr>
          <w:i/>
        </w:rPr>
        <w:tab/>
      </w:r>
      <w:r w:rsidR="00440D67">
        <w:rPr>
          <w:i/>
        </w:rPr>
        <w:tab/>
      </w:r>
      <w:r w:rsidR="00440D67">
        <w:rPr>
          <w:i/>
        </w:rPr>
        <w:tab/>
      </w:r>
      <w:r w:rsidR="00440D67">
        <w:rPr>
          <w:i/>
        </w:rPr>
        <w:tab/>
      </w:r>
      <w:r w:rsidR="00440D67">
        <w:rPr>
          <w:i/>
        </w:rPr>
        <w:tab/>
        <w:t>Source: ZTE Corporation</w:t>
      </w:r>
    </w:p>
    <w:p w:rsidR="00440D67" w:rsidRDefault="00440D67" w:rsidP="00440D67">
      <w:pPr>
        <w:rPr>
          <w:rFonts w:ascii="Arial" w:hAnsi="Arial" w:cs="Arial"/>
          <w:b/>
        </w:rPr>
      </w:pPr>
      <w:r>
        <w:rPr>
          <w:rFonts w:ascii="Arial" w:hAnsi="Arial" w:cs="Arial"/>
          <w:b/>
        </w:rPr>
        <w:t xml:space="preserve">Abstract: </w:t>
      </w:r>
    </w:p>
    <w:p w:rsidR="00440D67" w:rsidRDefault="00440D67" w:rsidP="00440D67">
      <w:r>
        <w:t>Added the transmit power configuration for BS type 1-O and BS type 2-O and also the wanted signal level for OTA links.</w:t>
      </w:r>
    </w:p>
    <w:p w:rsidR="00440D67" w:rsidRDefault="00440D67" w:rsidP="00440D67">
      <w:pPr>
        <w:rPr>
          <w:rFonts w:ascii="Arial" w:hAnsi="Arial" w:cs="Arial"/>
          <w:b/>
        </w:rPr>
      </w:pPr>
      <w:r>
        <w:rPr>
          <w:rFonts w:ascii="Arial" w:hAnsi="Arial" w:cs="Arial"/>
          <w:b/>
        </w:rPr>
        <w:t xml:space="preserve">Discussion: </w:t>
      </w:r>
    </w:p>
    <w:p w:rsidR="00440D67" w:rsidRDefault="00440D67" w:rsidP="00440D67"/>
    <w:p w:rsidR="001E694F" w:rsidRDefault="00440D67" w:rsidP="00440D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43CAD" w:rsidRPr="00F43CAD">
        <w:rPr>
          <w:rFonts w:ascii="Arial" w:hAnsi="Arial" w:cs="Arial"/>
          <w:b/>
          <w:color w:val="993300"/>
          <w:highlight w:val="green"/>
          <w:u w:val="single"/>
        </w:rPr>
        <w:t>Endorsed.</w:t>
      </w:r>
      <w:r w:rsidR="001E694F">
        <w:rPr>
          <w:color w:val="993300"/>
          <w:u w:val="single"/>
        </w:rPr>
        <w:br/>
      </w:r>
      <w:r w:rsidR="001E694F">
        <w:rPr>
          <w:color w:val="993300"/>
          <w:u w:val="single"/>
        </w:rPr>
        <w:br/>
      </w:r>
    </w:p>
    <w:p w:rsidR="001E694F" w:rsidRDefault="00FF358B" w:rsidP="001E694F">
      <w:pPr>
        <w:rPr>
          <w:i/>
        </w:rPr>
      </w:pPr>
      <w:hyperlink r:id="rId1076" w:history="1">
        <w:r w:rsidR="001E694F" w:rsidRPr="00FD50A4">
          <w:rPr>
            <w:rStyle w:val="Hyperlink"/>
            <w:rFonts w:ascii="Arial" w:hAnsi="Arial" w:cs="Arial"/>
            <w:b/>
            <w:sz w:val="24"/>
          </w:rPr>
          <w:t>R4-1812436</w:t>
        </w:r>
      </w:hyperlink>
      <w:r w:rsidR="001E694F">
        <w:rPr>
          <w:b/>
        </w:rPr>
        <w:tab/>
        <w:t>Draft CR to TS 38.113: Performance criteria (subclause 6.1)</w:t>
      </w:r>
      <w:r w:rsidR="001E694F">
        <w:rPr>
          <w:b/>
        </w:rPr>
        <w:br/>
      </w:r>
      <w:r w:rsidR="001E694F">
        <w:tab/>
      </w:r>
      <w:r w:rsidR="001E694F">
        <w:tab/>
      </w:r>
      <w:r w:rsidR="001E694F">
        <w:tab/>
      </w:r>
      <w:r w:rsidR="001E694F">
        <w:tab/>
      </w:r>
      <w:r w:rsidR="001E694F">
        <w:tab/>
        <w:t>38.113 v15.3.0</w:t>
      </w:r>
      <w:r w:rsidR="001E694F">
        <w:br/>
      </w:r>
      <w:r w:rsidR="001E694F">
        <w:rPr>
          <w:i/>
        </w:rPr>
        <w:tab/>
      </w:r>
      <w:r w:rsidR="001E694F">
        <w:rPr>
          <w:i/>
        </w:rPr>
        <w:tab/>
      </w:r>
      <w:r w:rsidR="001E694F">
        <w:rPr>
          <w:i/>
        </w:rPr>
        <w:tab/>
      </w:r>
      <w:r w:rsidR="001E694F">
        <w:rPr>
          <w:i/>
        </w:rPr>
        <w:tab/>
      </w:r>
      <w:r w:rsidR="001E694F">
        <w:rPr>
          <w:i/>
        </w:rPr>
        <w:tab/>
        <w:t>Source: ZTE Corporation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Aligned the performance criteria and note.</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40D67" w:rsidRPr="00440D67">
        <w:rPr>
          <w:rFonts w:ascii="Arial" w:hAnsi="Arial" w:cs="Arial"/>
          <w:b/>
          <w:color w:val="993300"/>
          <w:highlight w:val="green"/>
          <w:u w:val="single"/>
        </w:rPr>
        <w:t>Endorsed.</w:t>
      </w:r>
      <w:r>
        <w:rPr>
          <w:color w:val="993300"/>
          <w:u w:val="single"/>
        </w:rPr>
        <w:br/>
      </w:r>
      <w:r>
        <w:rPr>
          <w:color w:val="993300"/>
          <w:u w:val="single"/>
        </w:rPr>
        <w:br/>
      </w:r>
    </w:p>
    <w:p w:rsidR="001E694F" w:rsidRDefault="00FF358B" w:rsidP="001E694F">
      <w:pPr>
        <w:rPr>
          <w:i/>
        </w:rPr>
      </w:pPr>
      <w:hyperlink r:id="rId1077" w:history="1">
        <w:r w:rsidR="001E694F" w:rsidRPr="00FD50A4">
          <w:rPr>
            <w:rStyle w:val="Hyperlink"/>
            <w:rFonts w:ascii="Arial" w:hAnsi="Arial" w:cs="Arial"/>
            <w:b/>
            <w:sz w:val="24"/>
          </w:rPr>
          <w:t>R4-1812438</w:t>
        </w:r>
      </w:hyperlink>
      <w:r w:rsidR="001E694F">
        <w:rPr>
          <w:b/>
        </w:rPr>
        <w:tab/>
        <w:t>Draft CR to TS 38.113:Test Configuration (subclause 4.5)</w:t>
      </w:r>
      <w:r w:rsidR="001E694F">
        <w:rPr>
          <w:b/>
        </w:rPr>
        <w:br/>
      </w:r>
      <w:r w:rsidR="001E694F">
        <w:tab/>
      </w:r>
      <w:r w:rsidR="001E694F">
        <w:tab/>
      </w:r>
      <w:r w:rsidR="001E694F">
        <w:tab/>
      </w:r>
      <w:r w:rsidR="001E694F">
        <w:tab/>
      </w:r>
      <w:r w:rsidR="001E694F">
        <w:tab/>
        <w:t>38.113 v15.3.0</w:t>
      </w:r>
      <w:r w:rsidR="001E694F">
        <w:br/>
      </w:r>
      <w:r w:rsidR="001E694F">
        <w:rPr>
          <w:i/>
        </w:rPr>
        <w:tab/>
      </w:r>
      <w:r w:rsidR="001E694F">
        <w:rPr>
          <w:i/>
        </w:rPr>
        <w:tab/>
      </w:r>
      <w:r w:rsidR="001E694F">
        <w:rPr>
          <w:i/>
        </w:rPr>
        <w:tab/>
      </w:r>
      <w:r w:rsidR="001E694F">
        <w:rPr>
          <w:i/>
        </w:rPr>
        <w:tab/>
      </w:r>
      <w:r w:rsidR="001E694F">
        <w:rPr>
          <w:i/>
        </w:rPr>
        <w:tab/>
        <w:t>Source: ZTE Corporation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Added the test configuration for single carrier capable BS.</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40D67">
        <w:rPr>
          <w:rFonts w:ascii="Arial" w:hAnsi="Arial" w:cs="Arial"/>
          <w:b/>
          <w:color w:val="993300"/>
          <w:u w:val="single"/>
        </w:rPr>
        <w:t>Noted.</w:t>
      </w:r>
      <w:r>
        <w:rPr>
          <w:color w:val="993300"/>
          <w:u w:val="single"/>
        </w:rPr>
        <w:br/>
      </w:r>
      <w:r>
        <w:rPr>
          <w:color w:val="993300"/>
          <w:u w:val="single"/>
        </w:rPr>
        <w:br/>
      </w:r>
    </w:p>
    <w:p w:rsidR="001E694F" w:rsidRDefault="001E694F" w:rsidP="001E694F">
      <w:pPr>
        <w:pStyle w:val="Heading3"/>
      </w:pPr>
      <w:bookmarkStart w:id="335" w:name="_Toc529479394"/>
      <w:r>
        <w:t>7.11</w:t>
      </w:r>
      <w:r>
        <w:tab/>
        <w:t>RRM core maintenance (38.133) [NR_newRAT-Core]</w:t>
      </w:r>
      <w:bookmarkEnd w:id="335"/>
    </w:p>
    <w:p w:rsidR="009F113F" w:rsidRDefault="009F113F" w:rsidP="009F113F">
      <w:pPr>
        <w:pStyle w:val="Heading4"/>
      </w:pPr>
      <w:bookmarkStart w:id="336" w:name="_Toc529479395"/>
      <w:r>
        <w:t>7.11.1</w:t>
      </w:r>
      <w:r>
        <w:tab/>
        <w:t>General [NR_newRAT-Core]</w:t>
      </w:r>
      <w:bookmarkEnd w:id="336"/>
    </w:p>
    <w:p w:rsidR="009F113F" w:rsidRPr="00066772" w:rsidRDefault="009F113F" w:rsidP="009F113F">
      <w:pPr>
        <w:rPr>
          <w:b/>
          <w:i/>
          <w:color w:val="C00000"/>
          <w:sz w:val="24"/>
          <w:szCs w:val="24"/>
          <w:lang w:eastAsia="zh-CN"/>
        </w:rPr>
      </w:pPr>
      <w:r w:rsidRPr="00066772">
        <w:rPr>
          <w:rFonts w:hint="eastAsia"/>
          <w:b/>
          <w:i/>
          <w:color w:val="C00000"/>
          <w:sz w:val="24"/>
          <w:szCs w:val="24"/>
          <w:lang w:eastAsia="zh-CN"/>
        </w:rPr>
        <w:t xml:space="preserve">SS-SINR </w:t>
      </w:r>
      <w:r w:rsidRPr="00066772">
        <w:rPr>
          <w:b/>
          <w:i/>
          <w:color w:val="C00000"/>
          <w:sz w:val="24"/>
          <w:szCs w:val="24"/>
          <w:lang w:eastAsia="zh-CN"/>
        </w:rPr>
        <w:t>underestimation</w:t>
      </w:r>
      <w:r w:rsidRPr="00066772">
        <w:rPr>
          <w:rFonts w:hint="eastAsia"/>
          <w:b/>
          <w:i/>
          <w:color w:val="C00000"/>
          <w:sz w:val="24"/>
          <w:szCs w:val="24"/>
          <w:lang w:eastAsia="zh-CN"/>
        </w:rPr>
        <w:t xml:space="preserve"> issue</w:t>
      </w:r>
    </w:p>
    <w:p w:rsidR="009F113F" w:rsidRDefault="00FF358B" w:rsidP="009F113F">
      <w:pPr>
        <w:rPr>
          <w:i/>
        </w:rPr>
      </w:pPr>
      <w:hyperlink r:id="rId1078" w:history="1">
        <w:r w:rsidR="009F113F">
          <w:rPr>
            <w:rStyle w:val="Hyperlink"/>
            <w:rFonts w:ascii="Arial" w:hAnsi="Arial" w:cs="Arial"/>
            <w:b/>
            <w:sz w:val="24"/>
          </w:rPr>
          <w:t>R4-1812568</w:t>
        </w:r>
      </w:hyperlink>
      <w:r w:rsidR="009F113F">
        <w:rPr>
          <w:b/>
        </w:rPr>
        <w:tab/>
        <w:t>Discussion on the possible solution of SS-SINR underestimation issue</w:t>
      </w:r>
      <w:r w:rsidR="009F113F">
        <w:rPr>
          <w:b/>
        </w:rPr>
        <w:br/>
      </w:r>
      <w:r w:rsidR="009F113F">
        <w:rPr>
          <w:i/>
        </w:rPr>
        <w:tab/>
      </w:r>
      <w:r w:rsidR="009F113F">
        <w:rPr>
          <w:i/>
        </w:rPr>
        <w:tab/>
      </w:r>
      <w:r w:rsidR="009F113F">
        <w:rPr>
          <w:i/>
        </w:rPr>
        <w:tab/>
      </w:r>
      <w:r w:rsidR="009F113F">
        <w:rPr>
          <w:i/>
        </w:rPr>
        <w:tab/>
      </w:r>
      <w:r w:rsidR="009F113F">
        <w:rPr>
          <w:i/>
        </w:rPr>
        <w:tab/>
        <w:t>Source: CMCC</w:t>
      </w:r>
    </w:p>
    <w:p w:rsidR="009F113F" w:rsidRDefault="009F113F" w:rsidP="009F113F">
      <w:pPr>
        <w:rPr>
          <w:rFonts w:ascii="Arial" w:hAnsi="Arial" w:cs="Arial"/>
          <w:b/>
        </w:rPr>
      </w:pPr>
      <w:r>
        <w:rPr>
          <w:rFonts w:ascii="Arial" w:hAnsi="Arial" w:cs="Arial"/>
          <w:b/>
        </w:rPr>
        <w:t xml:space="preserve">Abstract: </w:t>
      </w:r>
    </w:p>
    <w:p w:rsidR="009F113F" w:rsidRPr="003D13E9" w:rsidRDefault="009F113F" w:rsidP="009F113F">
      <w:r w:rsidRPr="00B84D5E">
        <w:rPr>
          <w:rFonts w:hint="eastAsia"/>
        </w:rPr>
        <w:t>T</w:t>
      </w:r>
      <w:r w:rsidRPr="00B84D5E">
        <w:t>his contribution</w:t>
      </w:r>
      <w:r w:rsidRPr="00B84D5E">
        <w:rPr>
          <w:rFonts w:hint="eastAsia"/>
        </w:rPr>
        <w:t xml:space="preserve"> provides discussion on the </w:t>
      </w:r>
      <w:r w:rsidRPr="003D13E9">
        <w:rPr>
          <w:rFonts w:hint="eastAsia"/>
        </w:rPr>
        <w:t>possible solution of SS-SINR underestimation issue</w:t>
      </w:r>
      <w:r w:rsidRPr="00B84D5E">
        <w:rPr>
          <w:rFonts w:hint="eastAsia"/>
        </w:rPr>
        <w:t xml:space="preserve"> and its impact on measurement. T</w:t>
      </w:r>
      <w:r w:rsidRPr="003D13E9">
        <w:rPr>
          <w:rFonts w:hint="eastAsia"/>
        </w:rPr>
        <w:t>he observations and proposals are:</w:t>
      </w:r>
    </w:p>
    <w:p w:rsidR="009F113F" w:rsidRPr="003D13E9" w:rsidRDefault="009F113F" w:rsidP="009F113F">
      <w:pPr>
        <w:rPr>
          <w:b/>
        </w:rPr>
      </w:pPr>
      <w:r w:rsidRPr="003D13E9">
        <w:rPr>
          <w:b/>
        </w:rPr>
        <w:t>O</w:t>
      </w:r>
      <w:r w:rsidRPr="003D13E9">
        <w:rPr>
          <w:rFonts w:hint="eastAsia"/>
          <w:b/>
        </w:rPr>
        <w:t>bservation 1: SINR is not impacted by serving cell load and it is an important indicator for mobility and network deployment.</w:t>
      </w:r>
    </w:p>
    <w:p w:rsidR="009F113F" w:rsidRPr="003D13E9" w:rsidRDefault="009F113F" w:rsidP="009F113F">
      <w:pPr>
        <w:rPr>
          <w:b/>
        </w:rPr>
      </w:pPr>
      <w:r w:rsidRPr="003D13E9">
        <w:rPr>
          <w:b/>
        </w:rPr>
        <w:t>O</w:t>
      </w:r>
      <w:r w:rsidRPr="003D13E9">
        <w:rPr>
          <w:rFonts w:hint="eastAsia"/>
          <w:b/>
        </w:rPr>
        <w:t xml:space="preserve">bservation 2: according to RAN1 and RAN2 agreements, for intra-frequency measurement, up to two SMTC periodicities can be configured with only single SMTC offset and duration. </w:t>
      </w:r>
    </w:p>
    <w:p w:rsidR="009F113F" w:rsidRPr="003D13E9" w:rsidRDefault="009F113F" w:rsidP="009F113F">
      <w:pPr>
        <w:rPr>
          <w:b/>
        </w:rPr>
      </w:pPr>
      <w:r w:rsidRPr="003D13E9">
        <w:rPr>
          <w:b/>
        </w:rPr>
        <w:t>O</w:t>
      </w:r>
      <w:r w:rsidRPr="003D13E9">
        <w:rPr>
          <w:rFonts w:hint="eastAsia"/>
          <w:b/>
        </w:rPr>
        <w:t xml:space="preserve">bservation 3: there is </w:t>
      </w:r>
      <w:r w:rsidRPr="003D13E9">
        <w:rPr>
          <w:b/>
        </w:rPr>
        <w:t>underestimation</w:t>
      </w:r>
      <w:r w:rsidRPr="003D13E9">
        <w:rPr>
          <w:rFonts w:hint="eastAsia"/>
          <w:b/>
        </w:rPr>
        <w:t xml:space="preserve"> issue of SS-SINR for the colliding SSB scenario.</w:t>
      </w:r>
    </w:p>
    <w:p w:rsidR="009F113F" w:rsidRPr="003D13E9" w:rsidRDefault="009F113F" w:rsidP="009F113F">
      <w:pPr>
        <w:rPr>
          <w:b/>
        </w:rPr>
      </w:pPr>
      <w:r w:rsidRPr="003D13E9">
        <w:rPr>
          <w:b/>
        </w:rPr>
        <w:t>O</w:t>
      </w:r>
      <w:r w:rsidRPr="003D13E9">
        <w:rPr>
          <w:rFonts w:hint="eastAsia"/>
          <w:b/>
        </w:rPr>
        <w:t>bservation 4: to avoid the underestimation issue of SS-SINR, one possible solution from network side is to transmit SSBs of different intra-frequency cells with different SSB offset and same SSB periodicity.</w:t>
      </w:r>
    </w:p>
    <w:p w:rsidR="009F113F" w:rsidRPr="003D13E9" w:rsidRDefault="009F113F" w:rsidP="009F113F">
      <w:pPr>
        <w:rPr>
          <w:b/>
        </w:rPr>
      </w:pPr>
      <w:r w:rsidRPr="003D13E9">
        <w:rPr>
          <w:b/>
        </w:rPr>
        <w:t>O</w:t>
      </w:r>
      <w:r w:rsidRPr="003D13E9">
        <w:rPr>
          <w:rFonts w:hint="eastAsia"/>
          <w:b/>
        </w:rPr>
        <w:t>bservation 5: considering the scenario that SMTC periodicity is shorter than SSB periodicity, the existing measurement requirements need to be revised.</w:t>
      </w:r>
    </w:p>
    <w:p w:rsidR="009F113F" w:rsidRPr="003D13E9" w:rsidRDefault="009F113F" w:rsidP="009F113F">
      <w:pPr>
        <w:rPr>
          <w:b/>
        </w:rPr>
      </w:pPr>
      <w:r w:rsidRPr="003D13E9">
        <w:rPr>
          <w:b/>
        </w:rPr>
        <w:t>O</w:t>
      </w:r>
      <w:r w:rsidRPr="003D13E9">
        <w:rPr>
          <w:rFonts w:hint="eastAsia"/>
          <w:b/>
        </w:rPr>
        <w:t>bservation 6: the possible solution to avoid SSB colliding issue may result that the inter-frequency measurement cannot be performed at the MG occasion.</w:t>
      </w:r>
    </w:p>
    <w:p w:rsidR="009F113F" w:rsidRPr="003D13E9" w:rsidRDefault="009F113F" w:rsidP="009F113F">
      <w:pPr>
        <w:rPr>
          <w:b/>
        </w:rPr>
      </w:pPr>
      <w:r w:rsidRPr="003D13E9">
        <w:rPr>
          <w:b/>
        </w:rPr>
        <w:t>P</w:t>
      </w:r>
      <w:r w:rsidRPr="003D13E9">
        <w:rPr>
          <w:rFonts w:hint="eastAsia"/>
          <w:b/>
        </w:rPr>
        <w:t>roposal 1: it is proposed to revise the intra-frequency measurement requirements as table1~3.</w:t>
      </w:r>
    </w:p>
    <w:p w:rsidR="009F113F" w:rsidRPr="003D13E9" w:rsidRDefault="009F113F" w:rsidP="009F113F">
      <w:pPr>
        <w:jc w:val="center"/>
      </w:pPr>
      <w:r w:rsidRPr="003D13E9">
        <w:t xml:space="preserve">Table </w:t>
      </w:r>
      <w:r w:rsidRPr="003D13E9">
        <w:rPr>
          <w:rFonts w:hint="eastAsia"/>
        </w:rPr>
        <w:t>1</w:t>
      </w:r>
      <w:r w:rsidRPr="003D13E9">
        <w:t>: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6629"/>
      </w:tblGrid>
      <w:tr w:rsidR="009F113F" w:rsidRPr="002B507C" w:rsidTr="00765F0A">
        <w:tc>
          <w:tcPr>
            <w:tcW w:w="2376" w:type="dxa"/>
            <w:tcBorders>
              <w:top w:val="single" w:sz="4" w:space="0" w:color="auto"/>
              <w:left w:val="single" w:sz="4" w:space="0" w:color="auto"/>
              <w:bottom w:val="single" w:sz="4" w:space="0" w:color="auto"/>
              <w:right w:val="single" w:sz="4" w:space="0" w:color="auto"/>
            </w:tcBorders>
            <w:hideMark/>
          </w:tcPr>
          <w:p w:rsidR="009F113F" w:rsidRPr="002B507C" w:rsidRDefault="009F113F" w:rsidP="00765F0A">
            <w:pPr>
              <w:pStyle w:val="TAH"/>
            </w:pPr>
            <w:r w:rsidRPr="002B507C">
              <w:t>DRX cycle</w:t>
            </w:r>
          </w:p>
        </w:tc>
        <w:tc>
          <w:tcPr>
            <w:tcW w:w="6629" w:type="dxa"/>
            <w:tcBorders>
              <w:top w:val="single" w:sz="4" w:space="0" w:color="auto"/>
              <w:left w:val="single" w:sz="4" w:space="0" w:color="auto"/>
              <w:bottom w:val="single" w:sz="4" w:space="0" w:color="auto"/>
              <w:right w:val="single" w:sz="4" w:space="0" w:color="auto"/>
            </w:tcBorders>
            <w:hideMark/>
          </w:tcPr>
          <w:p w:rsidR="009F113F" w:rsidRPr="002B507C" w:rsidRDefault="009F113F" w:rsidP="00765F0A">
            <w:pPr>
              <w:pStyle w:val="TAH"/>
            </w:pPr>
            <w:r w:rsidRPr="002B507C">
              <w:t>T</w:t>
            </w:r>
            <w:r w:rsidRPr="002B507C">
              <w:rPr>
                <w:vertAlign w:val="subscript"/>
              </w:rPr>
              <w:t>PSS/SSS_sync</w:t>
            </w:r>
            <w:r w:rsidRPr="00106DFE">
              <w:rPr>
                <w:vertAlign w:val="subscript"/>
              </w:rPr>
              <w:t>_intra</w:t>
            </w:r>
          </w:p>
        </w:tc>
      </w:tr>
      <w:tr w:rsidR="009F113F" w:rsidRPr="002B507C" w:rsidTr="00765F0A">
        <w:tc>
          <w:tcPr>
            <w:tcW w:w="2376" w:type="dxa"/>
            <w:tcBorders>
              <w:top w:val="single" w:sz="4" w:space="0" w:color="auto"/>
              <w:left w:val="single" w:sz="4" w:space="0" w:color="auto"/>
              <w:bottom w:val="single" w:sz="4" w:space="0" w:color="auto"/>
              <w:right w:val="single" w:sz="4" w:space="0" w:color="auto"/>
            </w:tcBorders>
            <w:hideMark/>
          </w:tcPr>
          <w:p w:rsidR="009F113F" w:rsidRPr="002B507C" w:rsidRDefault="009F113F" w:rsidP="00765F0A">
            <w:pPr>
              <w:pStyle w:val="TAC"/>
            </w:pPr>
            <w:r w:rsidRPr="002B507C">
              <w:t>No DRX</w:t>
            </w:r>
          </w:p>
        </w:tc>
        <w:tc>
          <w:tcPr>
            <w:tcW w:w="6629" w:type="dxa"/>
            <w:tcBorders>
              <w:top w:val="single" w:sz="4" w:space="0" w:color="auto"/>
              <w:left w:val="single" w:sz="4" w:space="0" w:color="auto"/>
              <w:bottom w:val="single" w:sz="4" w:space="0" w:color="auto"/>
              <w:right w:val="single" w:sz="4" w:space="0" w:color="auto"/>
            </w:tcBorders>
            <w:hideMark/>
          </w:tcPr>
          <w:p w:rsidR="009F113F" w:rsidRPr="002B507C" w:rsidRDefault="009F113F" w:rsidP="00765F0A">
            <w:pPr>
              <w:pStyle w:val="TAC"/>
            </w:pPr>
            <w:r w:rsidRPr="002B507C">
              <w:t>max[ 600ms, ceil( [5] x K</w:t>
            </w:r>
            <w:r w:rsidRPr="002B507C">
              <w:rPr>
                <w:vertAlign w:val="subscript"/>
              </w:rPr>
              <w:t>p</w:t>
            </w:r>
            <w:r w:rsidRPr="002B507C">
              <w:t xml:space="preserve">) x </w:t>
            </w:r>
            <w:r w:rsidRPr="001E37B8">
              <w:rPr>
                <w:rFonts w:hint="eastAsia"/>
                <w:color w:val="FF0000"/>
                <w:lang w:eastAsia="zh-CN"/>
              </w:rPr>
              <w:t>max(</w:t>
            </w:r>
            <w:r w:rsidRPr="001E37B8">
              <w:t>SMTC period</w:t>
            </w:r>
            <w:r w:rsidRPr="001E37B8">
              <w:rPr>
                <w:rFonts w:hint="eastAsia"/>
                <w:color w:val="FF0000"/>
                <w:lang w:eastAsia="zh-CN"/>
              </w:rPr>
              <w:t>, SSB period)</w:t>
            </w:r>
            <w:r w:rsidRPr="002B507C">
              <w:t xml:space="preserve"> ]</w:t>
            </w:r>
            <w:r w:rsidRPr="002B507C">
              <w:rPr>
                <w:vertAlign w:val="superscript"/>
              </w:rPr>
              <w:t>Note 1</w:t>
            </w:r>
          </w:p>
        </w:tc>
      </w:tr>
      <w:tr w:rsidR="009F113F" w:rsidRPr="002B507C" w:rsidTr="00765F0A">
        <w:tc>
          <w:tcPr>
            <w:tcW w:w="2376" w:type="dxa"/>
            <w:tcBorders>
              <w:top w:val="single" w:sz="4" w:space="0" w:color="auto"/>
              <w:left w:val="single" w:sz="4" w:space="0" w:color="auto"/>
              <w:bottom w:val="single" w:sz="4" w:space="0" w:color="auto"/>
              <w:right w:val="single" w:sz="4" w:space="0" w:color="auto"/>
            </w:tcBorders>
            <w:hideMark/>
          </w:tcPr>
          <w:p w:rsidR="009F113F" w:rsidRPr="002B507C" w:rsidRDefault="009F113F" w:rsidP="00765F0A">
            <w:pPr>
              <w:pStyle w:val="TAC"/>
            </w:pPr>
            <w:r w:rsidRPr="002B507C">
              <w:t>DRX cycle≤ 320ms</w:t>
            </w:r>
          </w:p>
        </w:tc>
        <w:tc>
          <w:tcPr>
            <w:tcW w:w="6629" w:type="dxa"/>
            <w:tcBorders>
              <w:top w:val="single" w:sz="4" w:space="0" w:color="auto"/>
              <w:left w:val="single" w:sz="4" w:space="0" w:color="auto"/>
              <w:bottom w:val="single" w:sz="4" w:space="0" w:color="auto"/>
              <w:right w:val="single" w:sz="4" w:space="0" w:color="auto"/>
            </w:tcBorders>
            <w:hideMark/>
          </w:tcPr>
          <w:p w:rsidR="009F113F" w:rsidRPr="002B507C" w:rsidRDefault="009F113F" w:rsidP="00765F0A">
            <w:pPr>
              <w:pStyle w:val="TAC"/>
              <w:rPr>
                <w:b/>
              </w:rPr>
            </w:pPr>
            <w:r w:rsidRPr="002B507C">
              <w:t>max[ 600ms, ceil(1.5x [5] x K</w:t>
            </w:r>
            <w:r w:rsidRPr="002B507C">
              <w:rPr>
                <w:vertAlign w:val="subscript"/>
              </w:rPr>
              <w:t>p</w:t>
            </w:r>
            <w:r w:rsidRPr="002B507C">
              <w:t>) x max(SMTC period,</w:t>
            </w:r>
            <w:r>
              <w:rPr>
                <w:rFonts w:hint="eastAsia"/>
                <w:lang w:eastAsia="zh-CN"/>
              </w:rPr>
              <w:t xml:space="preserve"> </w:t>
            </w:r>
            <w:r w:rsidRPr="002B507C">
              <w:t>DRX cycle</w:t>
            </w:r>
            <w:r>
              <w:rPr>
                <w:rFonts w:hint="eastAsia"/>
                <w:lang w:eastAsia="zh-CN"/>
              </w:rPr>
              <w:t xml:space="preserve">, </w:t>
            </w:r>
            <w:r w:rsidRPr="001E37B8">
              <w:rPr>
                <w:rFonts w:hint="eastAsia"/>
                <w:color w:val="FF0000"/>
                <w:lang w:eastAsia="zh-CN"/>
              </w:rPr>
              <w:t>SSB period</w:t>
            </w:r>
            <w:r w:rsidRPr="002B507C">
              <w:t xml:space="preserve">) ] </w:t>
            </w:r>
          </w:p>
        </w:tc>
      </w:tr>
      <w:tr w:rsidR="009F113F" w:rsidRPr="002B507C" w:rsidTr="00765F0A">
        <w:tc>
          <w:tcPr>
            <w:tcW w:w="2376" w:type="dxa"/>
            <w:tcBorders>
              <w:top w:val="single" w:sz="4" w:space="0" w:color="auto"/>
              <w:left w:val="single" w:sz="4" w:space="0" w:color="auto"/>
              <w:bottom w:val="single" w:sz="4" w:space="0" w:color="auto"/>
              <w:right w:val="single" w:sz="4" w:space="0" w:color="auto"/>
            </w:tcBorders>
            <w:hideMark/>
          </w:tcPr>
          <w:p w:rsidR="009F113F" w:rsidRPr="002B507C" w:rsidRDefault="009F113F" w:rsidP="00765F0A">
            <w:pPr>
              <w:pStyle w:val="TAC"/>
            </w:pPr>
            <w:r w:rsidRPr="002B507C">
              <w:t>DRX cycle&gt;320ms</w:t>
            </w:r>
          </w:p>
        </w:tc>
        <w:tc>
          <w:tcPr>
            <w:tcW w:w="6629" w:type="dxa"/>
            <w:tcBorders>
              <w:top w:val="single" w:sz="4" w:space="0" w:color="auto"/>
              <w:left w:val="single" w:sz="4" w:space="0" w:color="auto"/>
              <w:bottom w:val="single" w:sz="4" w:space="0" w:color="auto"/>
              <w:right w:val="single" w:sz="4" w:space="0" w:color="auto"/>
            </w:tcBorders>
            <w:hideMark/>
          </w:tcPr>
          <w:p w:rsidR="009F113F" w:rsidRPr="002B507C" w:rsidRDefault="009F113F" w:rsidP="00765F0A">
            <w:pPr>
              <w:pStyle w:val="TAC"/>
              <w:rPr>
                <w:b/>
              </w:rPr>
            </w:pPr>
            <w:r w:rsidRPr="002B507C">
              <w:t>Ceil([5] x K</w:t>
            </w:r>
            <w:r w:rsidRPr="002B507C">
              <w:rPr>
                <w:vertAlign w:val="subscript"/>
              </w:rPr>
              <w:t>p</w:t>
            </w:r>
            <w:r w:rsidRPr="002B507C">
              <w:t>) x DRX cycle</w:t>
            </w:r>
          </w:p>
        </w:tc>
      </w:tr>
      <w:tr w:rsidR="009F113F" w:rsidRPr="002B507C" w:rsidTr="00765F0A">
        <w:tc>
          <w:tcPr>
            <w:tcW w:w="9005" w:type="dxa"/>
            <w:gridSpan w:val="2"/>
            <w:tcBorders>
              <w:top w:val="single" w:sz="4" w:space="0" w:color="auto"/>
              <w:left w:val="single" w:sz="4" w:space="0" w:color="auto"/>
              <w:bottom w:val="single" w:sz="4" w:space="0" w:color="auto"/>
              <w:right w:val="single" w:sz="4" w:space="0" w:color="auto"/>
            </w:tcBorders>
            <w:hideMark/>
          </w:tcPr>
          <w:p w:rsidR="009F113F" w:rsidRPr="002B507C" w:rsidRDefault="009F113F" w:rsidP="00765F0A">
            <w:pPr>
              <w:pStyle w:val="TAN"/>
            </w:pPr>
            <w:r w:rsidRPr="002B507C">
              <w:t>N</w:t>
            </w:r>
            <w:r w:rsidRPr="005F2535">
              <w:rPr>
                <w:rFonts w:hint="eastAsia"/>
              </w:rPr>
              <w:t>OTE</w:t>
            </w:r>
            <w:r w:rsidRPr="002B507C">
              <w:t xml:space="preserve"> 1:</w:t>
            </w:r>
            <w:r w:rsidRPr="002B507C">
              <w:tab/>
              <w:t>If different SMTC periodicities are configured for different cells, the SMTC period in the requirement is the one used by the cell being identified</w:t>
            </w:r>
          </w:p>
        </w:tc>
      </w:tr>
    </w:tbl>
    <w:p w:rsidR="009F113F" w:rsidRPr="003D13E9" w:rsidRDefault="009F113F" w:rsidP="009F113F">
      <w:pPr>
        <w:spacing w:beforeLines="100" w:before="240"/>
        <w:jc w:val="center"/>
      </w:pPr>
      <w:r w:rsidRPr="003D13E9">
        <w:t xml:space="preserve">Table </w:t>
      </w:r>
      <w:r w:rsidRPr="003D13E9">
        <w:rPr>
          <w:rFonts w:hint="eastAsia"/>
        </w:rPr>
        <w:t>2</w:t>
      </w:r>
      <w:r w:rsidRPr="003D13E9">
        <w:t>: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6629"/>
      </w:tblGrid>
      <w:tr w:rsidR="009F113F" w:rsidRPr="003D13E9" w:rsidTr="00765F0A">
        <w:trPr>
          <w:trHeight w:val="124"/>
        </w:trPr>
        <w:tc>
          <w:tcPr>
            <w:tcW w:w="2376" w:type="dxa"/>
            <w:tcBorders>
              <w:top w:val="single" w:sz="4" w:space="0" w:color="auto"/>
              <w:left w:val="single" w:sz="4" w:space="0" w:color="auto"/>
              <w:bottom w:val="single" w:sz="4" w:space="0" w:color="auto"/>
              <w:right w:val="single" w:sz="4" w:space="0" w:color="auto"/>
            </w:tcBorders>
            <w:hideMark/>
          </w:tcPr>
          <w:p w:rsidR="009F113F" w:rsidRPr="003D13E9" w:rsidRDefault="009F113F" w:rsidP="00765F0A">
            <w:pPr>
              <w:keepNext/>
              <w:keepLines/>
              <w:spacing w:after="0"/>
              <w:jc w:val="center"/>
              <w:rPr>
                <w:rFonts w:ascii="Arial" w:hAnsi="Arial" w:cs="Arial"/>
                <w:b/>
                <w:sz w:val="18"/>
                <w:szCs w:val="18"/>
              </w:rPr>
            </w:pPr>
            <w:r w:rsidRPr="003D13E9">
              <w:rPr>
                <w:rFonts w:ascii="Arial" w:hAnsi="Arial" w:cs="Arial"/>
                <w:b/>
                <w:sz w:val="18"/>
                <w:szCs w:val="18"/>
              </w:rPr>
              <w:t>DRX cycle</w:t>
            </w:r>
          </w:p>
        </w:tc>
        <w:tc>
          <w:tcPr>
            <w:tcW w:w="6629" w:type="dxa"/>
            <w:tcBorders>
              <w:top w:val="single" w:sz="4" w:space="0" w:color="auto"/>
              <w:left w:val="single" w:sz="4" w:space="0" w:color="auto"/>
              <w:bottom w:val="single" w:sz="4" w:space="0" w:color="auto"/>
              <w:right w:val="single" w:sz="4" w:space="0" w:color="auto"/>
            </w:tcBorders>
            <w:hideMark/>
          </w:tcPr>
          <w:p w:rsidR="009F113F" w:rsidRPr="003D13E9" w:rsidRDefault="009F113F" w:rsidP="00765F0A">
            <w:pPr>
              <w:keepNext/>
              <w:keepLines/>
              <w:spacing w:after="0"/>
              <w:jc w:val="center"/>
              <w:rPr>
                <w:rFonts w:ascii="Arial" w:hAnsi="Arial" w:cs="Arial"/>
                <w:b/>
                <w:sz w:val="18"/>
                <w:szCs w:val="18"/>
              </w:rPr>
            </w:pPr>
            <w:r w:rsidRPr="003D13E9">
              <w:rPr>
                <w:rFonts w:ascii="Arial" w:hAnsi="Arial" w:cs="Arial"/>
                <w:b/>
                <w:sz w:val="18"/>
                <w:szCs w:val="18"/>
              </w:rPr>
              <w:t>T</w:t>
            </w:r>
            <w:r w:rsidRPr="003D13E9">
              <w:rPr>
                <w:rFonts w:ascii="Arial" w:hAnsi="Arial" w:cs="Arial"/>
                <w:b/>
                <w:sz w:val="18"/>
                <w:szCs w:val="18"/>
                <w:vertAlign w:val="subscript"/>
              </w:rPr>
              <w:t>SSB_time_index_intra</w:t>
            </w:r>
          </w:p>
        </w:tc>
      </w:tr>
      <w:tr w:rsidR="009F113F" w:rsidRPr="003D13E9" w:rsidTr="00765F0A">
        <w:tc>
          <w:tcPr>
            <w:tcW w:w="2376" w:type="dxa"/>
            <w:tcBorders>
              <w:top w:val="single" w:sz="4" w:space="0" w:color="auto"/>
              <w:left w:val="single" w:sz="4" w:space="0" w:color="auto"/>
              <w:bottom w:val="single" w:sz="4" w:space="0" w:color="auto"/>
              <w:right w:val="single" w:sz="4" w:space="0" w:color="auto"/>
            </w:tcBorders>
            <w:hideMark/>
          </w:tcPr>
          <w:p w:rsidR="009F113F" w:rsidRPr="003D13E9" w:rsidRDefault="009F113F" w:rsidP="00765F0A">
            <w:pPr>
              <w:pStyle w:val="TAC"/>
              <w:rPr>
                <w:rFonts w:cs="Arial"/>
              </w:rPr>
            </w:pPr>
            <w:r w:rsidRPr="003D13E9">
              <w:rPr>
                <w:rFonts w:cs="Arial"/>
              </w:rPr>
              <w:t>No DRX</w:t>
            </w:r>
          </w:p>
        </w:tc>
        <w:tc>
          <w:tcPr>
            <w:tcW w:w="6629" w:type="dxa"/>
            <w:tcBorders>
              <w:top w:val="single" w:sz="4" w:space="0" w:color="auto"/>
              <w:left w:val="single" w:sz="4" w:space="0" w:color="auto"/>
              <w:bottom w:val="single" w:sz="4" w:space="0" w:color="auto"/>
              <w:right w:val="single" w:sz="4" w:space="0" w:color="auto"/>
            </w:tcBorders>
            <w:hideMark/>
          </w:tcPr>
          <w:p w:rsidR="009F113F" w:rsidRPr="003D13E9" w:rsidRDefault="009F113F" w:rsidP="00765F0A">
            <w:pPr>
              <w:pStyle w:val="TAC"/>
              <w:rPr>
                <w:rFonts w:cs="Arial"/>
              </w:rPr>
            </w:pPr>
            <w:r w:rsidRPr="003D13E9">
              <w:rPr>
                <w:rFonts w:cs="Arial"/>
              </w:rPr>
              <w:t>max[120ms, ceil( 3 x K</w:t>
            </w:r>
            <w:r w:rsidRPr="003D13E9">
              <w:rPr>
                <w:rFonts w:cs="Arial"/>
                <w:vertAlign w:val="subscript"/>
              </w:rPr>
              <w:t xml:space="preserve">p </w:t>
            </w:r>
            <w:r w:rsidRPr="003D13E9">
              <w:rPr>
                <w:rFonts w:cs="Arial"/>
              </w:rPr>
              <w:t>)</w:t>
            </w:r>
            <w:r w:rsidRPr="003D13E9">
              <w:rPr>
                <w:rFonts w:cs="Arial"/>
                <w:vertAlign w:val="subscript"/>
              </w:rPr>
              <w:t xml:space="preserve"> </w:t>
            </w:r>
            <w:r w:rsidRPr="003D13E9">
              <w:rPr>
                <w:rFonts w:cs="Arial"/>
              </w:rPr>
              <w:t xml:space="preserve">x </w:t>
            </w:r>
            <w:r w:rsidRPr="003D13E9">
              <w:rPr>
                <w:rFonts w:cs="Arial"/>
                <w:color w:val="FF0000"/>
                <w:lang w:eastAsia="zh-CN"/>
              </w:rPr>
              <w:t>max(</w:t>
            </w:r>
            <w:r w:rsidRPr="003D13E9">
              <w:rPr>
                <w:rFonts w:cs="Arial"/>
              </w:rPr>
              <w:t>SMTC period</w:t>
            </w:r>
            <w:r w:rsidRPr="003D13E9">
              <w:rPr>
                <w:rFonts w:cs="Arial"/>
                <w:color w:val="FF0000"/>
                <w:lang w:eastAsia="zh-CN"/>
              </w:rPr>
              <w:t>, SSB period)</w:t>
            </w:r>
            <w:r w:rsidRPr="003D13E9">
              <w:rPr>
                <w:rFonts w:cs="Arial"/>
              </w:rPr>
              <w:t xml:space="preserve">  ]</w:t>
            </w:r>
            <w:r w:rsidRPr="003D13E9">
              <w:rPr>
                <w:rFonts w:cs="Arial"/>
                <w:vertAlign w:val="superscript"/>
              </w:rPr>
              <w:t>Note 1</w:t>
            </w:r>
          </w:p>
        </w:tc>
      </w:tr>
      <w:tr w:rsidR="009F113F" w:rsidRPr="003D13E9" w:rsidTr="00765F0A">
        <w:tc>
          <w:tcPr>
            <w:tcW w:w="2376" w:type="dxa"/>
            <w:tcBorders>
              <w:top w:val="single" w:sz="4" w:space="0" w:color="auto"/>
              <w:left w:val="single" w:sz="4" w:space="0" w:color="auto"/>
              <w:bottom w:val="single" w:sz="4" w:space="0" w:color="auto"/>
              <w:right w:val="single" w:sz="4" w:space="0" w:color="auto"/>
            </w:tcBorders>
            <w:hideMark/>
          </w:tcPr>
          <w:p w:rsidR="009F113F" w:rsidRPr="003D13E9" w:rsidRDefault="009F113F" w:rsidP="00765F0A">
            <w:pPr>
              <w:pStyle w:val="TAC"/>
              <w:rPr>
                <w:rFonts w:cs="Arial"/>
              </w:rPr>
            </w:pPr>
            <w:r w:rsidRPr="003D13E9">
              <w:rPr>
                <w:rFonts w:cs="Arial"/>
              </w:rPr>
              <w:t>DRX cycle≤ 320ms</w:t>
            </w:r>
          </w:p>
        </w:tc>
        <w:tc>
          <w:tcPr>
            <w:tcW w:w="6629" w:type="dxa"/>
            <w:tcBorders>
              <w:top w:val="single" w:sz="4" w:space="0" w:color="auto"/>
              <w:left w:val="single" w:sz="4" w:space="0" w:color="auto"/>
              <w:bottom w:val="single" w:sz="4" w:space="0" w:color="auto"/>
              <w:right w:val="single" w:sz="4" w:space="0" w:color="auto"/>
            </w:tcBorders>
            <w:hideMark/>
          </w:tcPr>
          <w:p w:rsidR="009F113F" w:rsidRPr="003D13E9" w:rsidRDefault="009F113F" w:rsidP="00765F0A">
            <w:pPr>
              <w:pStyle w:val="TAC"/>
              <w:rPr>
                <w:rFonts w:cs="Arial"/>
                <w:b/>
              </w:rPr>
            </w:pPr>
            <w:r w:rsidRPr="003D13E9">
              <w:rPr>
                <w:rFonts w:cs="Arial"/>
              </w:rPr>
              <w:t>max[120ms, ceil (1.5 x 3 x K</w:t>
            </w:r>
            <w:r w:rsidRPr="003D13E9">
              <w:rPr>
                <w:rFonts w:cs="Arial"/>
                <w:vertAlign w:val="subscript"/>
              </w:rPr>
              <w:t>p</w:t>
            </w:r>
            <w:r w:rsidRPr="003D13E9">
              <w:rPr>
                <w:rFonts w:cs="Arial"/>
              </w:rPr>
              <w:t>) x max(SMTC period,</w:t>
            </w:r>
            <w:r w:rsidRPr="003D13E9">
              <w:rPr>
                <w:rFonts w:cs="Arial"/>
                <w:lang w:eastAsia="zh-CN"/>
              </w:rPr>
              <w:t xml:space="preserve"> </w:t>
            </w:r>
            <w:r w:rsidRPr="003D13E9">
              <w:rPr>
                <w:rFonts w:cs="Arial"/>
              </w:rPr>
              <w:t>DRX cycle</w:t>
            </w:r>
            <w:r w:rsidRPr="003D13E9">
              <w:rPr>
                <w:rFonts w:cs="Arial"/>
                <w:color w:val="FF0000"/>
                <w:lang w:eastAsia="zh-CN"/>
              </w:rPr>
              <w:t>, SSB period</w:t>
            </w:r>
            <w:r w:rsidRPr="003D13E9">
              <w:rPr>
                <w:rFonts w:cs="Arial"/>
              </w:rPr>
              <w:t>) ]</w:t>
            </w:r>
          </w:p>
        </w:tc>
      </w:tr>
      <w:tr w:rsidR="009F113F" w:rsidRPr="003D13E9" w:rsidTr="00765F0A">
        <w:tc>
          <w:tcPr>
            <w:tcW w:w="2376" w:type="dxa"/>
            <w:tcBorders>
              <w:top w:val="single" w:sz="4" w:space="0" w:color="auto"/>
              <w:left w:val="single" w:sz="4" w:space="0" w:color="auto"/>
              <w:bottom w:val="single" w:sz="4" w:space="0" w:color="auto"/>
              <w:right w:val="single" w:sz="4" w:space="0" w:color="auto"/>
            </w:tcBorders>
            <w:hideMark/>
          </w:tcPr>
          <w:p w:rsidR="009F113F" w:rsidRPr="003D13E9" w:rsidRDefault="009F113F" w:rsidP="00765F0A">
            <w:pPr>
              <w:pStyle w:val="TAC"/>
              <w:rPr>
                <w:rFonts w:cs="Arial"/>
                <w:b/>
              </w:rPr>
            </w:pPr>
            <w:r w:rsidRPr="003D13E9">
              <w:rPr>
                <w:rFonts w:cs="Arial"/>
              </w:rPr>
              <w:t>DRX cycle&gt;320ms</w:t>
            </w:r>
          </w:p>
        </w:tc>
        <w:tc>
          <w:tcPr>
            <w:tcW w:w="6629" w:type="dxa"/>
            <w:tcBorders>
              <w:top w:val="single" w:sz="4" w:space="0" w:color="auto"/>
              <w:left w:val="single" w:sz="4" w:space="0" w:color="auto"/>
              <w:bottom w:val="single" w:sz="4" w:space="0" w:color="auto"/>
              <w:right w:val="single" w:sz="4" w:space="0" w:color="auto"/>
            </w:tcBorders>
            <w:hideMark/>
          </w:tcPr>
          <w:p w:rsidR="009F113F" w:rsidRPr="003D13E9" w:rsidRDefault="009F113F" w:rsidP="00765F0A">
            <w:pPr>
              <w:pStyle w:val="TAC"/>
              <w:rPr>
                <w:rFonts w:cs="Arial"/>
                <w:b/>
              </w:rPr>
            </w:pPr>
            <w:r w:rsidRPr="003D13E9">
              <w:rPr>
                <w:rFonts w:cs="Arial"/>
              </w:rPr>
              <w:t>Ceil(3 x K</w:t>
            </w:r>
            <w:r w:rsidRPr="003D13E9">
              <w:rPr>
                <w:rFonts w:cs="Arial"/>
                <w:vertAlign w:val="subscript"/>
              </w:rPr>
              <w:t>p</w:t>
            </w:r>
            <w:r w:rsidRPr="003D13E9">
              <w:rPr>
                <w:rFonts w:cs="Arial"/>
              </w:rPr>
              <w:t>) x DRX cycle</w:t>
            </w:r>
          </w:p>
        </w:tc>
      </w:tr>
      <w:tr w:rsidR="009F113F" w:rsidRPr="003D13E9" w:rsidTr="00765F0A">
        <w:tc>
          <w:tcPr>
            <w:tcW w:w="9005" w:type="dxa"/>
            <w:gridSpan w:val="2"/>
            <w:tcBorders>
              <w:top w:val="single" w:sz="4" w:space="0" w:color="auto"/>
              <w:left w:val="single" w:sz="4" w:space="0" w:color="auto"/>
              <w:bottom w:val="single" w:sz="4" w:space="0" w:color="auto"/>
              <w:right w:val="single" w:sz="4" w:space="0" w:color="auto"/>
            </w:tcBorders>
            <w:hideMark/>
          </w:tcPr>
          <w:p w:rsidR="009F113F" w:rsidRPr="003D13E9" w:rsidRDefault="009F113F" w:rsidP="00765F0A">
            <w:pPr>
              <w:keepNext/>
              <w:keepLines/>
              <w:spacing w:after="0"/>
              <w:ind w:left="851" w:hanging="851"/>
              <w:rPr>
                <w:rFonts w:ascii="Arial" w:hAnsi="Arial" w:cs="Arial"/>
                <w:sz w:val="18"/>
                <w:szCs w:val="18"/>
              </w:rPr>
            </w:pPr>
            <w:r w:rsidRPr="003D13E9">
              <w:rPr>
                <w:rFonts w:ascii="Arial" w:hAnsi="Arial" w:cs="Arial"/>
                <w:sz w:val="18"/>
                <w:szCs w:val="18"/>
              </w:rPr>
              <w:t>NOTE 1:</w:t>
            </w:r>
            <w:r w:rsidRPr="003D13E9">
              <w:rPr>
                <w:rFonts w:ascii="Arial" w:hAnsi="Arial" w:cs="Arial"/>
                <w:sz w:val="18"/>
                <w:szCs w:val="18"/>
              </w:rPr>
              <w:tab/>
              <w:t>If different SMTC periodicities are configured for different cells, the SMTC period in the requirement is the one used by the cell being identified</w:t>
            </w:r>
          </w:p>
        </w:tc>
      </w:tr>
    </w:tbl>
    <w:p w:rsidR="009F113F" w:rsidRPr="003D13E9" w:rsidRDefault="009F113F" w:rsidP="009F113F">
      <w:pPr>
        <w:spacing w:beforeLines="100" w:before="240"/>
        <w:jc w:val="center"/>
      </w:pPr>
      <w:r w:rsidRPr="003D13E9">
        <w:t xml:space="preserve">Table </w:t>
      </w:r>
      <w:r w:rsidRPr="003D13E9">
        <w:rPr>
          <w:rFonts w:hint="eastAsia"/>
        </w:rPr>
        <w:t>3</w:t>
      </w:r>
      <w:r w:rsidRPr="003D13E9">
        <w:t>: Measurement period for intra</w:t>
      </w:r>
      <w:r w:rsidRPr="003D13E9">
        <w:rPr>
          <w:rFonts w:hint="eastAsia"/>
        </w:rPr>
        <w:t>-</w:t>
      </w:r>
      <w:r w:rsidRPr="003D13E9">
        <w:t>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6629"/>
      </w:tblGrid>
      <w:tr w:rsidR="009F113F" w:rsidRPr="002B507C" w:rsidTr="00765F0A">
        <w:tc>
          <w:tcPr>
            <w:tcW w:w="2376" w:type="dxa"/>
            <w:tcBorders>
              <w:top w:val="single" w:sz="4" w:space="0" w:color="auto"/>
              <w:left w:val="single" w:sz="4" w:space="0" w:color="auto"/>
              <w:bottom w:val="single" w:sz="4" w:space="0" w:color="auto"/>
              <w:right w:val="single" w:sz="4" w:space="0" w:color="auto"/>
            </w:tcBorders>
            <w:hideMark/>
          </w:tcPr>
          <w:p w:rsidR="009F113F" w:rsidRPr="002B507C" w:rsidRDefault="009F113F" w:rsidP="00765F0A">
            <w:pPr>
              <w:keepNext/>
              <w:keepLines/>
              <w:spacing w:after="0"/>
              <w:jc w:val="center"/>
              <w:rPr>
                <w:rFonts w:ascii="Arial" w:hAnsi="Arial"/>
                <w:b/>
                <w:sz w:val="18"/>
              </w:rPr>
            </w:pPr>
            <w:r w:rsidRPr="002B507C">
              <w:rPr>
                <w:rFonts w:ascii="Arial" w:hAnsi="Arial"/>
                <w:b/>
                <w:sz w:val="18"/>
              </w:rPr>
              <w:t>DRX cycle</w:t>
            </w:r>
          </w:p>
        </w:tc>
        <w:tc>
          <w:tcPr>
            <w:tcW w:w="6629" w:type="dxa"/>
            <w:tcBorders>
              <w:top w:val="single" w:sz="4" w:space="0" w:color="auto"/>
              <w:left w:val="single" w:sz="4" w:space="0" w:color="auto"/>
              <w:bottom w:val="single" w:sz="4" w:space="0" w:color="auto"/>
              <w:right w:val="single" w:sz="4" w:space="0" w:color="auto"/>
            </w:tcBorders>
            <w:hideMark/>
          </w:tcPr>
          <w:p w:rsidR="009F113F" w:rsidRPr="002B507C" w:rsidRDefault="009F113F" w:rsidP="00765F0A">
            <w:pPr>
              <w:keepNext/>
              <w:keepLines/>
              <w:spacing w:after="0"/>
              <w:jc w:val="center"/>
              <w:rPr>
                <w:rFonts w:ascii="Arial" w:hAnsi="Arial"/>
                <w:b/>
                <w:sz w:val="18"/>
              </w:rPr>
            </w:pPr>
            <w:r w:rsidRPr="002B507C">
              <w:rPr>
                <w:rFonts w:ascii="Arial" w:hAnsi="Arial"/>
                <w:b/>
                <w:sz w:val="18"/>
              </w:rPr>
              <w:t>T</w:t>
            </w:r>
            <w:r w:rsidRPr="002B507C">
              <w:rPr>
                <w:rFonts w:ascii="Arial" w:hAnsi="Arial"/>
                <w:b/>
                <w:sz w:val="18"/>
                <w:vertAlign w:val="subscript"/>
              </w:rPr>
              <w:t xml:space="preserve"> SSB_measurement_period</w:t>
            </w:r>
            <w:r>
              <w:rPr>
                <w:rFonts w:ascii="Arial" w:hAnsi="Arial"/>
                <w:b/>
                <w:sz w:val="18"/>
                <w:vertAlign w:val="subscript"/>
              </w:rPr>
              <w:t>_intra</w:t>
            </w:r>
            <w:r w:rsidRPr="002B507C">
              <w:rPr>
                <w:rFonts w:ascii="Arial" w:hAnsi="Arial"/>
                <w:b/>
                <w:sz w:val="18"/>
              </w:rPr>
              <w:t xml:space="preserve">  </w:t>
            </w:r>
          </w:p>
        </w:tc>
      </w:tr>
      <w:tr w:rsidR="009F113F" w:rsidRPr="002B507C" w:rsidTr="00765F0A">
        <w:tc>
          <w:tcPr>
            <w:tcW w:w="2376" w:type="dxa"/>
            <w:tcBorders>
              <w:top w:val="single" w:sz="4" w:space="0" w:color="auto"/>
              <w:left w:val="single" w:sz="4" w:space="0" w:color="auto"/>
              <w:bottom w:val="single" w:sz="4" w:space="0" w:color="auto"/>
              <w:right w:val="single" w:sz="4" w:space="0" w:color="auto"/>
            </w:tcBorders>
            <w:hideMark/>
          </w:tcPr>
          <w:p w:rsidR="009F113F" w:rsidRPr="002B507C" w:rsidRDefault="009F113F" w:rsidP="00765F0A">
            <w:pPr>
              <w:pStyle w:val="TAC"/>
            </w:pPr>
            <w:r w:rsidRPr="002B507C">
              <w:t>No DRX</w:t>
            </w:r>
          </w:p>
        </w:tc>
        <w:tc>
          <w:tcPr>
            <w:tcW w:w="6629" w:type="dxa"/>
            <w:tcBorders>
              <w:top w:val="single" w:sz="4" w:space="0" w:color="auto"/>
              <w:left w:val="single" w:sz="4" w:space="0" w:color="auto"/>
              <w:bottom w:val="single" w:sz="4" w:space="0" w:color="auto"/>
              <w:right w:val="single" w:sz="4" w:space="0" w:color="auto"/>
            </w:tcBorders>
            <w:hideMark/>
          </w:tcPr>
          <w:p w:rsidR="009F113F" w:rsidRPr="002B507C" w:rsidRDefault="009F113F" w:rsidP="00765F0A">
            <w:pPr>
              <w:pStyle w:val="TAC"/>
            </w:pPr>
            <w:r w:rsidRPr="002B507C">
              <w:t>max[ 200ms, ceil( 5 x K</w:t>
            </w:r>
            <w:r w:rsidRPr="002B507C">
              <w:rPr>
                <w:vertAlign w:val="subscript"/>
              </w:rPr>
              <w:t>p</w:t>
            </w:r>
            <w:r w:rsidRPr="002B507C">
              <w:t xml:space="preserve">) x </w:t>
            </w:r>
            <w:r w:rsidRPr="001E37B8">
              <w:rPr>
                <w:rFonts w:hint="eastAsia"/>
                <w:color w:val="FF0000"/>
                <w:lang w:eastAsia="zh-CN"/>
              </w:rPr>
              <w:t>max(</w:t>
            </w:r>
            <w:r w:rsidRPr="001E37B8">
              <w:t>SMTC period</w:t>
            </w:r>
            <w:r w:rsidRPr="001E37B8">
              <w:rPr>
                <w:rFonts w:hint="eastAsia"/>
                <w:color w:val="FF0000"/>
                <w:lang w:eastAsia="zh-CN"/>
              </w:rPr>
              <w:t>, SSB period)</w:t>
            </w:r>
            <w:r w:rsidRPr="002B507C">
              <w:t xml:space="preserve"> ]</w:t>
            </w:r>
            <w:r w:rsidRPr="002B507C">
              <w:rPr>
                <w:vertAlign w:val="superscript"/>
              </w:rPr>
              <w:t>Note 1</w:t>
            </w:r>
          </w:p>
        </w:tc>
      </w:tr>
      <w:tr w:rsidR="009F113F" w:rsidRPr="002B507C" w:rsidTr="00765F0A">
        <w:tc>
          <w:tcPr>
            <w:tcW w:w="2376" w:type="dxa"/>
            <w:tcBorders>
              <w:top w:val="single" w:sz="4" w:space="0" w:color="auto"/>
              <w:left w:val="single" w:sz="4" w:space="0" w:color="auto"/>
              <w:bottom w:val="single" w:sz="4" w:space="0" w:color="auto"/>
              <w:right w:val="single" w:sz="4" w:space="0" w:color="auto"/>
            </w:tcBorders>
            <w:hideMark/>
          </w:tcPr>
          <w:p w:rsidR="009F113F" w:rsidRPr="002B507C" w:rsidRDefault="009F113F" w:rsidP="00765F0A">
            <w:pPr>
              <w:pStyle w:val="TAC"/>
            </w:pPr>
            <w:r w:rsidRPr="002B507C">
              <w:t>DRX cycle≤ 320ms</w:t>
            </w:r>
          </w:p>
        </w:tc>
        <w:tc>
          <w:tcPr>
            <w:tcW w:w="6629" w:type="dxa"/>
            <w:tcBorders>
              <w:top w:val="single" w:sz="4" w:space="0" w:color="auto"/>
              <w:left w:val="single" w:sz="4" w:space="0" w:color="auto"/>
              <w:bottom w:val="single" w:sz="4" w:space="0" w:color="auto"/>
              <w:right w:val="single" w:sz="4" w:space="0" w:color="auto"/>
            </w:tcBorders>
            <w:hideMark/>
          </w:tcPr>
          <w:p w:rsidR="009F113F" w:rsidRPr="002B507C" w:rsidRDefault="009F113F" w:rsidP="00765F0A">
            <w:pPr>
              <w:pStyle w:val="TAC"/>
              <w:rPr>
                <w:b/>
              </w:rPr>
            </w:pPr>
            <w:r w:rsidRPr="002B507C">
              <w:t>max[ 200ms, ceil(1.5x 5 x K</w:t>
            </w:r>
            <w:r w:rsidRPr="002B507C">
              <w:rPr>
                <w:vertAlign w:val="subscript"/>
              </w:rPr>
              <w:t>p</w:t>
            </w:r>
            <w:r w:rsidRPr="002B507C">
              <w:t>) x max(SMTC period,</w:t>
            </w:r>
            <w:r>
              <w:rPr>
                <w:rFonts w:hint="eastAsia"/>
                <w:lang w:eastAsia="zh-CN"/>
              </w:rPr>
              <w:t xml:space="preserve"> </w:t>
            </w:r>
            <w:r w:rsidRPr="002B507C">
              <w:t>DRX cycle</w:t>
            </w:r>
            <w:r w:rsidRPr="001E37B8">
              <w:rPr>
                <w:rFonts w:hint="eastAsia"/>
                <w:color w:val="FF0000"/>
                <w:lang w:eastAsia="zh-CN"/>
              </w:rPr>
              <w:t>, SSB period</w:t>
            </w:r>
            <w:r w:rsidRPr="002B507C">
              <w:t xml:space="preserve">) ] </w:t>
            </w:r>
          </w:p>
        </w:tc>
      </w:tr>
      <w:tr w:rsidR="009F113F" w:rsidRPr="002B507C" w:rsidTr="00765F0A">
        <w:tc>
          <w:tcPr>
            <w:tcW w:w="2376" w:type="dxa"/>
            <w:tcBorders>
              <w:top w:val="single" w:sz="4" w:space="0" w:color="auto"/>
              <w:left w:val="single" w:sz="4" w:space="0" w:color="auto"/>
              <w:bottom w:val="single" w:sz="4" w:space="0" w:color="auto"/>
              <w:right w:val="single" w:sz="4" w:space="0" w:color="auto"/>
            </w:tcBorders>
            <w:hideMark/>
          </w:tcPr>
          <w:p w:rsidR="009F113F" w:rsidRPr="002B507C" w:rsidRDefault="009F113F" w:rsidP="00765F0A">
            <w:pPr>
              <w:pStyle w:val="TAC"/>
              <w:rPr>
                <w:b/>
              </w:rPr>
            </w:pPr>
            <w:r w:rsidRPr="002B507C">
              <w:t>DRX cycle&gt;320ms</w:t>
            </w:r>
          </w:p>
        </w:tc>
        <w:tc>
          <w:tcPr>
            <w:tcW w:w="6629" w:type="dxa"/>
            <w:tcBorders>
              <w:top w:val="single" w:sz="4" w:space="0" w:color="auto"/>
              <w:left w:val="single" w:sz="4" w:space="0" w:color="auto"/>
              <w:bottom w:val="single" w:sz="4" w:space="0" w:color="auto"/>
              <w:right w:val="single" w:sz="4" w:space="0" w:color="auto"/>
            </w:tcBorders>
            <w:hideMark/>
          </w:tcPr>
          <w:p w:rsidR="009F113F" w:rsidRPr="002B507C" w:rsidRDefault="009F113F" w:rsidP="00765F0A">
            <w:pPr>
              <w:pStyle w:val="TAC"/>
              <w:rPr>
                <w:b/>
              </w:rPr>
            </w:pPr>
            <w:r w:rsidRPr="002B507C">
              <w:t>ceil( 5 x K</w:t>
            </w:r>
            <w:r w:rsidRPr="002B507C">
              <w:rPr>
                <w:vertAlign w:val="subscript"/>
              </w:rPr>
              <w:t xml:space="preserve">p </w:t>
            </w:r>
            <w:r w:rsidRPr="002B507C">
              <w:t>) x DRX cycle</w:t>
            </w:r>
          </w:p>
        </w:tc>
      </w:tr>
      <w:tr w:rsidR="009F113F" w:rsidRPr="002B507C" w:rsidTr="00765F0A">
        <w:trPr>
          <w:trHeight w:val="70"/>
        </w:trPr>
        <w:tc>
          <w:tcPr>
            <w:tcW w:w="9005" w:type="dxa"/>
            <w:gridSpan w:val="2"/>
            <w:tcBorders>
              <w:top w:val="single" w:sz="4" w:space="0" w:color="auto"/>
              <w:left w:val="single" w:sz="4" w:space="0" w:color="auto"/>
              <w:bottom w:val="single" w:sz="4" w:space="0" w:color="auto"/>
              <w:right w:val="single" w:sz="4" w:space="0" w:color="auto"/>
            </w:tcBorders>
            <w:hideMark/>
          </w:tcPr>
          <w:p w:rsidR="009F113F" w:rsidRPr="002B507C" w:rsidRDefault="009F113F" w:rsidP="00765F0A">
            <w:pPr>
              <w:keepNext/>
              <w:keepLines/>
              <w:spacing w:after="0"/>
              <w:ind w:left="851" w:hanging="851"/>
              <w:rPr>
                <w:rFonts w:ascii="Arial" w:hAnsi="Arial"/>
                <w:sz w:val="18"/>
              </w:rPr>
            </w:pPr>
            <w:r>
              <w:rPr>
                <w:rFonts w:ascii="Arial" w:hAnsi="Arial"/>
                <w:sz w:val="18"/>
              </w:rPr>
              <w:t>NOTE</w:t>
            </w:r>
            <w:r w:rsidRPr="002B507C">
              <w:rPr>
                <w:rFonts w:ascii="Arial" w:hAnsi="Arial"/>
                <w:sz w:val="18"/>
              </w:rPr>
              <w:t xml:space="preserve"> 1:</w:t>
            </w:r>
            <w:r w:rsidRPr="002B507C">
              <w:rPr>
                <w:rFonts w:ascii="Arial" w:hAnsi="Arial"/>
                <w:sz w:val="18"/>
              </w:rPr>
              <w:tab/>
              <w:t>If different SMTC periodicities are configured for different cells, the SMTC period in the requirement is the one used by the cell being identified</w:t>
            </w:r>
          </w:p>
        </w:tc>
      </w:tr>
    </w:tbl>
    <w:p w:rsidR="009F113F" w:rsidRPr="00D00217" w:rsidRDefault="009F113F" w:rsidP="009F113F">
      <w:pPr>
        <w:tabs>
          <w:tab w:val="left" w:pos="1134"/>
        </w:tabs>
        <w:spacing w:line="240" w:lineRule="exact"/>
        <w:rPr>
          <w:b/>
          <w:i/>
        </w:rPr>
      </w:pPr>
    </w:p>
    <w:p w:rsidR="009F113F" w:rsidRPr="007D7A54" w:rsidRDefault="009F113F" w:rsidP="009F113F">
      <w:pPr>
        <w:rPr>
          <w:b/>
        </w:rPr>
      </w:pPr>
      <w:r w:rsidRPr="007D7A54">
        <w:rPr>
          <w:b/>
        </w:rPr>
        <w:t>P</w:t>
      </w:r>
      <w:r w:rsidRPr="007D7A54">
        <w:rPr>
          <w:rFonts w:hint="eastAsia"/>
          <w:b/>
        </w:rPr>
        <w:t xml:space="preserve">roposal 2: to solve the inter-frequency measurement issue caused by the scenario </w:t>
      </w:r>
      <w:r w:rsidRPr="007D7A54">
        <w:rPr>
          <w:b/>
        </w:rPr>
        <w:t>suggested</w:t>
      </w:r>
      <w:r w:rsidRPr="007D7A54">
        <w:rPr>
          <w:rFonts w:hint="eastAsia"/>
          <w:b/>
        </w:rPr>
        <w:t xml:space="preserve"> in this contribution, it is proposed to consider following options:</w:t>
      </w:r>
    </w:p>
    <w:p w:rsidR="009F113F" w:rsidRPr="007D7A54" w:rsidRDefault="009F113F" w:rsidP="009F113F">
      <w:pPr>
        <w:rPr>
          <w:b/>
        </w:rPr>
      </w:pPr>
      <w:r w:rsidRPr="007D7A54">
        <w:rPr>
          <w:rFonts w:hint="eastAsia"/>
          <w:b/>
        </w:rPr>
        <w:tab/>
      </w:r>
      <w:r w:rsidRPr="007D7A54">
        <w:rPr>
          <w:b/>
        </w:rPr>
        <w:t>O</w:t>
      </w:r>
      <w:r w:rsidRPr="007D7A54">
        <w:rPr>
          <w:rFonts w:hint="eastAsia"/>
          <w:b/>
        </w:rPr>
        <w:t>ption 1: introduce new MGRP, e.g. MGRP= {10, 30, 50, 90} ms.</w:t>
      </w:r>
    </w:p>
    <w:p w:rsidR="009F113F" w:rsidRPr="007D7A54" w:rsidRDefault="009F113F" w:rsidP="009F113F">
      <w:pPr>
        <w:rPr>
          <w:b/>
        </w:rPr>
      </w:pPr>
      <w:r w:rsidRPr="007D7A54">
        <w:rPr>
          <w:rFonts w:hint="eastAsia"/>
          <w:b/>
        </w:rPr>
        <w:tab/>
      </w:r>
      <w:r w:rsidRPr="007D7A54">
        <w:rPr>
          <w:b/>
        </w:rPr>
        <w:t>O</w:t>
      </w:r>
      <w:r w:rsidRPr="007D7A54">
        <w:rPr>
          <w:rFonts w:hint="eastAsia"/>
          <w:b/>
        </w:rPr>
        <w:t>ption 2: introduce CSI-RS based RRM requirements</w:t>
      </w:r>
    </w:p>
    <w:p w:rsidR="009F113F" w:rsidRPr="007D7A54" w:rsidRDefault="009F113F" w:rsidP="009F113F">
      <w:pPr>
        <w:rPr>
          <w:b/>
        </w:rPr>
      </w:pPr>
      <w:r w:rsidRPr="007D7A54">
        <w:rPr>
          <w:b/>
        </w:rPr>
        <w:t>P</w:t>
      </w:r>
      <w:r w:rsidRPr="007D7A54">
        <w:rPr>
          <w:rFonts w:hint="eastAsia"/>
          <w:b/>
        </w:rPr>
        <w:t xml:space="preserve">roposal 3: </w:t>
      </w:r>
      <w:r w:rsidRPr="007D7A54">
        <w:rPr>
          <w:b/>
        </w:rPr>
        <w:t>F</w:t>
      </w:r>
      <w:r w:rsidRPr="007D7A54">
        <w:rPr>
          <w:rFonts w:hint="eastAsia"/>
          <w:b/>
        </w:rPr>
        <w:t>or the scenario that MO includes both LTE and FR1, it is proposed to introduce new MG pattern, e.g. 10ms MGRP + 3ms MGL, 30ms MGRP + 3ms MGL, 50ms MGRP + 3ms MGL, etc.</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lastRenderedPageBreak/>
        <w:t xml:space="preserve">Qualcomm: same </w:t>
      </w:r>
      <w:r>
        <w:rPr>
          <w:lang w:eastAsia="zh-CN"/>
        </w:rPr>
        <w:t>comment</w:t>
      </w:r>
      <w:r>
        <w:rPr>
          <w:rFonts w:hint="eastAsia"/>
          <w:lang w:eastAsia="zh-CN"/>
        </w:rPr>
        <w:t xml:space="preserve"> as last meeting. T</w:t>
      </w:r>
      <w:r>
        <w:rPr>
          <w:lang w:eastAsia="zh-CN"/>
        </w:rPr>
        <w:t>h</w:t>
      </w:r>
      <w:r>
        <w:rPr>
          <w:rFonts w:hint="eastAsia"/>
          <w:lang w:eastAsia="zh-CN"/>
        </w:rPr>
        <w:t xml:space="preserve">e change of measurement </w:t>
      </w:r>
      <w:r>
        <w:rPr>
          <w:lang w:eastAsia="zh-CN"/>
        </w:rPr>
        <w:t>behaviour</w:t>
      </w:r>
      <w:r>
        <w:rPr>
          <w:rFonts w:hint="eastAsia"/>
          <w:lang w:eastAsia="zh-CN"/>
        </w:rPr>
        <w:t xml:space="preserve"> is the late change. It will increase the power </w:t>
      </w:r>
      <w:r>
        <w:rPr>
          <w:lang w:eastAsia="zh-CN"/>
        </w:rPr>
        <w:t>consumption</w:t>
      </w:r>
      <w:r>
        <w:rPr>
          <w:rFonts w:hint="eastAsia"/>
          <w:lang w:eastAsia="zh-CN"/>
        </w:rPr>
        <w:t xml:space="preserve"> and delay. Those are the main concerns. Even with this, you do not know the load for the real cells.</w:t>
      </w:r>
    </w:p>
    <w:p w:rsidR="009F113F" w:rsidRDefault="009F113F" w:rsidP="009F113F">
      <w:pPr>
        <w:rPr>
          <w:lang w:eastAsia="zh-CN"/>
        </w:rPr>
      </w:pPr>
      <w:r>
        <w:rPr>
          <w:rFonts w:hint="eastAsia"/>
          <w:lang w:eastAsia="zh-CN"/>
        </w:rPr>
        <w:t>Samsung: considering ASN.1 is frozen, option 1 is not accepted. Only option 2 can be considered. But for option 2, we had the agreement. We do not know how we can move forward.</w:t>
      </w:r>
    </w:p>
    <w:p w:rsidR="009F113F" w:rsidRDefault="009F113F" w:rsidP="009F113F">
      <w:pPr>
        <w:rPr>
          <w:lang w:eastAsia="zh-CN"/>
        </w:rPr>
      </w:pPr>
      <w:r>
        <w:rPr>
          <w:rFonts w:hint="eastAsia"/>
          <w:lang w:eastAsia="zh-CN"/>
        </w:rPr>
        <w:tab/>
        <w:t xml:space="preserve">CMCC: The scenario with SSB </w:t>
      </w:r>
      <w:r>
        <w:rPr>
          <w:lang w:eastAsia="zh-CN"/>
        </w:rPr>
        <w:t>periodicity</w:t>
      </w:r>
      <w:r>
        <w:rPr>
          <w:rFonts w:hint="eastAsia"/>
          <w:lang w:eastAsia="zh-CN"/>
        </w:rPr>
        <w:t xml:space="preserve"> is larger than SMTC would be feasible. We have such </w:t>
      </w:r>
      <w:r>
        <w:rPr>
          <w:lang w:eastAsia="zh-CN"/>
        </w:rPr>
        <w:t>problem</w:t>
      </w:r>
      <w:r>
        <w:rPr>
          <w:rFonts w:hint="eastAsia"/>
          <w:lang w:eastAsia="zh-CN"/>
        </w:rPr>
        <w:t xml:space="preserve"> in our deployment. To reduce the impact on the performance, we mainly focus on the issue that SSB </w:t>
      </w:r>
      <w:r>
        <w:rPr>
          <w:lang w:eastAsia="zh-CN"/>
        </w:rPr>
        <w:t>periodicity</w:t>
      </w:r>
      <w:r>
        <w:rPr>
          <w:rFonts w:hint="eastAsia"/>
          <w:lang w:eastAsia="zh-CN"/>
        </w:rPr>
        <w:t xml:space="preserve"> is larger than SMTC peirodicty.</w:t>
      </w:r>
    </w:p>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079" w:history="1">
        <w:r w:rsidR="009F113F">
          <w:rPr>
            <w:rStyle w:val="Hyperlink"/>
            <w:rFonts w:ascii="Arial" w:hAnsi="Arial" w:cs="Arial"/>
            <w:b/>
            <w:sz w:val="24"/>
          </w:rPr>
          <w:t>R4-1812564</w:t>
        </w:r>
      </w:hyperlink>
      <w:r w:rsidR="009F113F">
        <w:rPr>
          <w:b/>
        </w:rPr>
        <w:tab/>
        <w:t>Draft CR for 38.133 on inter-frequency measurement and intra-frequency measurement</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CMCC</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 xml:space="preserve">The current measurement requirements are specified under the assumption that SMTC periodicity &gt;= SSB periodicity. However, it cannot be excluded that SMTC periodicity is smaller than the SSB periodicity. To make the requirements more general for the possible scenarios, the current measurement requirements need to be revised.  </w:t>
      </w:r>
    </w:p>
    <w:p w:rsidR="009F113F" w:rsidRDefault="009F113F" w:rsidP="009F113F">
      <w:pPr>
        <w:rPr>
          <w:lang w:eastAsia="zh-CN"/>
        </w:rPr>
      </w:pPr>
      <w:r>
        <w:rPr>
          <w:rFonts w:hint="eastAsia"/>
          <w:lang w:eastAsia="zh-CN"/>
        </w:rPr>
        <w:t>Summary of changes:</w:t>
      </w:r>
    </w:p>
    <w:p w:rsidR="009F113F" w:rsidRDefault="009F113F" w:rsidP="009F113F">
      <w:pPr>
        <w:ind w:leftChars="100" w:left="200"/>
      </w:pPr>
      <w:r>
        <w:t>The inter-frequency and intra-frequency measurement requirements are revised taking into account the case that SMTC periodicity is smaller than the SSB periodicity.</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Qualcomm: similar comment as the previous paper. The solution does not address the problem. UE still reports the different than what is expected.</w:t>
      </w:r>
    </w:p>
    <w:p w:rsidR="009F113F" w:rsidRDefault="009F113F" w:rsidP="009F113F">
      <w:pPr>
        <w:rPr>
          <w:lang w:eastAsia="zh-CN"/>
        </w:rPr>
      </w:pPr>
      <w:r>
        <w:rPr>
          <w:rFonts w:hint="eastAsia"/>
          <w:lang w:eastAsia="zh-CN"/>
        </w:rPr>
        <w:tab/>
        <w:t>CMCC: in our previous contribution, we try to reduce the impact. Since the spec does not preclude the case where SSB periodicity is larger than STMC periodicity, we propose such CR.</w:t>
      </w:r>
    </w:p>
    <w:p w:rsidR="009F113F" w:rsidRDefault="009F113F" w:rsidP="009F113F">
      <w:pPr>
        <w:rPr>
          <w:lang w:eastAsia="zh-CN"/>
        </w:rPr>
      </w:pPr>
      <w:r>
        <w:rPr>
          <w:rFonts w:hint="eastAsia"/>
          <w:lang w:eastAsia="zh-CN"/>
        </w:rPr>
        <w:t>NTT DOCOMO: One question for clarification: if we use such max function, how can UE perform the neighbour cell measurement? How can UE know the SSB periodicity on the neighbour cells?</w:t>
      </w:r>
    </w:p>
    <w:p w:rsidR="009F113F" w:rsidRDefault="009F113F" w:rsidP="009F113F">
      <w:pPr>
        <w:rPr>
          <w:lang w:eastAsia="zh-CN"/>
        </w:rPr>
      </w:pPr>
      <w:r>
        <w:rPr>
          <w:rFonts w:hint="eastAsia"/>
          <w:lang w:eastAsia="zh-CN"/>
        </w:rPr>
        <w:t xml:space="preserve">Mediatek: the UE does measurement based on </w:t>
      </w:r>
      <w:r>
        <w:rPr>
          <w:lang w:eastAsia="zh-CN"/>
        </w:rPr>
        <w:t>the</w:t>
      </w:r>
      <w:r>
        <w:rPr>
          <w:rFonts w:hint="eastAsia"/>
          <w:lang w:eastAsia="zh-CN"/>
        </w:rPr>
        <w:t xml:space="preserve"> configuration of SMTC. Similar </w:t>
      </w:r>
      <w:r>
        <w:rPr>
          <w:lang w:eastAsia="zh-CN"/>
        </w:rPr>
        <w:t>view</w:t>
      </w:r>
      <w:r>
        <w:rPr>
          <w:rFonts w:hint="eastAsia"/>
          <w:lang w:eastAsia="zh-CN"/>
        </w:rPr>
        <w:t xml:space="preserve"> as NTT DOCOMO.</w:t>
      </w:r>
    </w:p>
    <w:p w:rsidR="009F113F" w:rsidRDefault="009F113F" w:rsidP="009F113F">
      <w:pPr>
        <w:rPr>
          <w:lang w:eastAsia="zh-CN"/>
        </w:rPr>
      </w:pPr>
      <w:r>
        <w:rPr>
          <w:rFonts w:hint="eastAsia"/>
          <w:lang w:eastAsia="zh-CN"/>
        </w:rPr>
        <w:tab/>
        <w:t xml:space="preserve">CMCC: We agreed </w:t>
      </w:r>
      <w:r>
        <w:rPr>
          <w:lang w:eastAsia="zh-CN"/>
        </w:rPr>
        <w:t>that</w:t>
      </w:r>
      <w:r>
        <w:rPr>
          <w:rFonts w:hint="eastAsia"/>
          <w:lang w:eastAsia="zh-CN"/>
        </w:rPr>
        <w:t xml:space="preserve"> only serving cell can provide the SSB peridociity. But we think the neighbour cell SSB periodicity can be acquired from SSB detection.</w:t>
      </w:r>
    </w:p>
    <w:p w:rsidR="009F113F" w:rsidRDefault="009F113F" w:rsidP="009F113F">
      <w:pPr>
        <w:rPr>
          <w:lang w:eastAsia="zh-CN"/>
        </w:rPr>
      </w:pPr>
      <w:r>
        <w:rPr>
          <w:rFonts w:hint="eastAsia"/>
          <w:lang w:eastAsia="zh-CN"/>
        </w:rPr>
        <w:tab/>
        <w:t xml:space="preserve">Samsung: To CMCC, all the changes are related to 38.133. We are not sure if the problem can be addressed by 38.133 CR. We are not sure if RAN1 share the </w:t>
      </w:r>
      <w:r>
        <w:rPr>
          <w:lang w:eastAsia="zh-CN"/>
        </w:rPr>
        <w:t>similar</w:t>
      </w:r>
      <w:r>
        <w:rPr>
          <w:rFonts w:hint="eastAsia"/>
          <w:lang w:eastAsia="zh-CN"/>
        </w:rPr>
        <w:t xml:space="preserve"> view that the scenario exists.</w:t>
      </w:r>
    </w:p>
    <w:p w:rsidR="009F113F" w:rsidRDefault="009F113F" w:rsidP="009F113F">
      <w:pPr>
        <w:rPr>
          <w:lang w:eastAsia="zh-CN"/>
        </w:rPr>
      </w:pPr>
      <w:r>
        <w:rPr>
          <w:rFonts w:hint="eastAsia"/>
          <w:lang w:eastAsia="zh-CN"/>
        </w:rPr>
        <w:tab/>
        <w:t xml:space="preserve">CMCC: We try to solve the problem. We </w:t>
      </w:r>
      <w:r>
        <w:rPr>
          <w:lang w:eastAsia="zh-CN"/>
        </w:rPr>
        <w:t>welcome</w:t>
      </w:r>
      <w:r>
        <w:rPr>
          <w:rFonts w:hint="eastAsia"/>
          <w:lang w:eastAsia="zh-CN"/>
        </w:rPr>
        <w:t xml:space="preserve"> to the constructive solution. According to RAN1/4 spec, there is no such preclusion.</w:t>
      </w:r>
    </w:p>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pStyle w:val="Heading4"/>
      </w:pPr>
      <w:bookmarkStart w:id="337" w:name="_Toc529479396"/>
      <w:r>
        <w:t>7.11.2</w:t>
      </w:r>
      <w:r>
        <w:tab/>
        <w:t>UE measurement capability (38.133/36.133) [NR_newRAT-Core]</w:t>
      </w:r>
      <w:bookmarkEnd w:id="337"/>
    </w:p>
    <w:p w:rsidR="009F113F" w:rsidRDefault="009F113F" w:rsidP="009F113F">
      <w:pPr>
        <w:pStyle w:val="Heading5"/>
      </w:pPr>
      <w:bookmarkStart w:id="338" w:name="_Toc529479397"/>
      <w:r>
        <w:t>7.11.2.1</w:t>
      </w:r>
      <w:r>
        <w:tab/>
        <w:t>Measurement object merging (Phase I) [NR_newRAT-Core]</w:t>
      </w:r>
      <w:bookmarkEnd w:id="338"/>
    </w:p>
    <w:p w:rsidR="009F113F" w:rsidRDefault="00FF358B" w:rsidP="009F113F">
      <w:pPr>
        <w:rPr>
          <w:i/>
        </w:rPr>
      </w:pPr>
      <w:hyperlink r:id="rId1080" w:history="1">
        <w:r w:rsidR="009F113F">
          <w:rPr>
            <w:rStyle w:val="Hyperlink"/>
            <w:rFonts w:ascii="Arial" w:hAnsi="Arial" w:cs="Arial"/>
            <w:b/>
            <w:sz w:val="24"/>
          </w:rPr>
          <w:t>R4-1812135</w:t>
        </w:r>
      </w:hyperlink>
      <w:r w:rsidR="009F113F">
        <w:rPr>
          <w:b/>
        </w:rPr>
        <w:tab/>
        <w:t>On remaining issues for MOs merging</w:t>
      </w:r>
      <w:r w:rsidR="009F113F">
        <w:rPr>
          <w:b/>
        </w:rPr>
        <w:br/>
      </w:r>
      <w:r w:rsidR="009F113F">
        <w:tab/>
      </w:r>
      <w:r w:rsidR="009F113F">
        <w:tab/>
      </w:r>
      <w:r w:rsidR="009F113F">
        <w:tab/>
      </w:r>
      <w:r w:rsidR="009F113F">
        <w:tab/>
      </w:r>
      <w:r w:rsidR="009F113F">
        <w:tab/>
        <w:t>38.133 v..</w:t>
      </w:r>
      <w:r w:rsidR="009F113F">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rPr>
      </w:pPr>
      <w:r>
        <w:rPr>
          <w:rFonts w:ascii="Arial" w:hAnsi="Arial" w:cs="Arial"/>
          <w:b/>
        </w:rPr>
        <w:t xml:space="preserve">Abstract: </w:t>
      </w:r>
    </w:p>
    <w:p w:rsidR="009F113F" w:rsidRPr="00FA269C" w:rsidRDefault="009F113F" w:rsidP="009F113F">
      <w:r w:rsidRPr="00FA269C">
        <w:lastRenderedPageBreak/>
        <w:t>In this contribution we will continue to discuss the remaining issues for the MO configuration from MN and SN.</w:t>
      </w:r>
    </w:p>
    <w:p w:rsidR="009F113F" w:rsidRPr="00FA269C" w:rsidRDefault="009F113F" w:rsidP="009F113F">
      <w:pPr>
        <w:rPr>
          <w:b/>
        </w:rPr>
      </w:pPr>
      <w:r w:rsidRPr="00FA269C">
        <w:rPr>
          <w:b/>
        </w:rPr>
        <w:t>Proposal 1: Two MOs with same SMTC configuration shall be counted as two layers in case of inter-band EN-DC.</w:t>
      </w:r>
    </w:p>
    <w:p w:rsidR="009F113F" w:rsidRPr="00FA269C" w:rsidRDefault="009F113F" w:rsidP="009F113F">
      <w:pPr>
        <w:rPr>
          <w:b/>
        </w:rPr>
      </w:pPr>
      <w:r w:rsidRPr="00FA269C">
        <w:rPr>
          <w:b/>
        </w:rPr>
        <w:t>Proposal 1a: Two MOs with completely same configurations from MN and SN shall be counted as two layers in case of inter-band EN-DC.</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Ericsson: we prefer Nokia approach.</w:t>
      </w:r>
    </w:p>
    <w:p w:rsidR="009F113F" w:rsidRDefault="009F113F" w:rsidP="009F113F">
      <w:pPr>
        <w:rPr>
          <w:lang w:eastAsia="zh-CN"/>
        </w:rPr>
      </w:pPr>
      <w:r>
        <w:rPr>
          <w:rFonts w:hint="eastAsia"/>
          <w:lang w:eastAsia="zh-CN"/>
        </w:rPr>
        <w:t>ZTE: For sync, UE always maintains two timeline?</w:t>
      </w:r>
    </w:p>
    <w:p w:rsidR="009F113F" w:rsidRDefault="009F113F" w:rsidP="009F113F">
      <w:pPr>
        <w:rPr>
          <w:lang w:eastAsia="zh-CN"/>
        </w:rPr>
      </w:pPr>
      <w:r>
        <w:rPr>
          <w:rFonts w:hint="eastAsia"/>
          <w:lang w:eastAsia="zh-CN"/>
        </w:rPr>
        <w:tab/>
        <w:t>Intel: At least from our understanding, we should maintain two timelines.</w:t>
      </w:r>
    </w:p>
    <w:p w:rsidR="009F113F" w:rsidRDefault="009F113F" w:rsidP="009F113F">
      <w:pPr>
        <w:ind w:firstLine="284"/>
        <w:rPr>
          <w:lang w:eastAsia="zh-CN"/>
        </w:rPr>
      </w:pPr>
      <w:r>
        <w:rPr>
          <w:rFonts w:hint="eastAsia"/>
          <w:lang w:eastAsia="zh-CN"/>
        </w:rPr>
        <w:t xml:space="preserve">Samsung: the point is </w:t>
      </w:r>
      <w:r>
        <w:rPr>
          <w:lang w:eastAsia="zh-CN"/>
        </w:rPr>
        <w:t>that</w:t>
      </w:r>
      <w:r>
        <w:rPr>
          <w:rFonts w:hint="eastAsia"/>
          <w:lang w:eastAsia="zh-CN"/>
        </w:rPr>
        <w:t xml:space="preserve"> from network perspective, the EN-DC has sync and async operation. UE cannot justify </w:t>
      </w:r>
      <w:r>
        <w:rPr>
          <w:lang w:eastAsia="zh-CN"/>
        </w:rPr>
        <w:t>whether</w:t>
      </w:r>
      <w:r>
        <w:rPr>
          <w:rFonts w:hint="eastAsia"/>
          <w:lang w:eastAsia="zh-CN"/>
        </w:rPr>
        <w:t xml:space="preserve"> sync or async is used. UE </w:t>
      </w:r>
      <w:r>
        <w:rPr>
          <w:lang w:eastAsia="zh-CN"/>
        </w:rPr>
        <w:t>just</w:t>
      </w:r>
      <w:r>
        <w:rPr>
          <w:rFonts w:hint="eastAsia"/>
          <w:lang w:eastAsia="zh-CN"/>
        </w:rPr>
        <w:t xml:space="preserve"> depends on the time tracking. Agree with Intel.</w:t>
      </w:r>
    </w:p>
    <w:p w:rsidR="009F113F" w:rsidRDefault="009F113F" w:rsidP="009F113F">
      <w:pPr>
        <w:rPr>
          <w:lang w:eastAsia="zh-CN"/>
        </w:rPr>
      </w:pPr>
      <w:r>
        <w:rPr>
          <w:rFonts w:hint="eastAsia"/>
          <w:lang w:eastAsia="zh-CN"/>
        </w:rPr>
        <w:tab/>
        <w:t xml:space="preserve">ZTE: The interruption </w:t>
      </w:r>
      <w:r>
        <w:rPr>
          <w:lang w:eastAsia="zh-CN"/>
        </w:rPr>
        <w:t>requirement</w:t>
      </w:r>
      <w:r>
        <w:rPr>
          <w:rFonts w:hint="eastAsia"/>
          <w:lang w:eastAsia="zh-CN"/>
        </w:rPr>
        <w:t>s for measurement are different between sync and async.</w:t>
      </w:r>
    </w:p>
    <w:p w:rsidR="009F113F" w:rsidRPr="005B0E5C" w:rsidRDefault="009F113F" w:rsidP="009F113F">
      <w:pPr>
        <w:rPr>
          <w:lang w:eastAsia="zh-CN"/>
        </w:rPr>
      </w:pPr>
      <w:r>
        <w:rPr>
          <w:rFonts w:hint="eastAsia"/>
          <w:lang w:eastAsia="zh-CN"/>
        </w:rPr>
        <w:tab/>
        <w:t xml:space="preserve">Samsung: In certain case, if </w:t>
      </w:r>
      <w:r>
        <w:rPr>
          <w:lang w:eastAsia="zh-CN"/>
        </w:rPr>
        <w:t>the</w:t>
      </w:r>
      <w:r>
        <w:rPr>
          <w:rFonts w:hint="eastAsia"/>
          <w:lang w:eastAsia="zh-CN"/>
        </w:rPr>
        <w:t xml:space="preserve"> network operates in the async, the time difference between cells is within sync MRTD. It is difficult for UE to justify sync or async.</w:t>
      </w:r>
    </w:p>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081" w:history="1">
        <w:r w:rsidR="009F113F">
          <w:rPr>
            <w:rStyle w:val="Hyperlink"/>
            <w:rFonts w:ascii="Arial" w:hAnsi="Arial" w:cs="Arial"/>
            <w:b/>
            <w:sz w:val="24"/>
          </w:rPr>
          <w:t>R4-1812979</w:t>
        </w:r>
      </w:hyperlink>
      <w:r w:rsidR="009F113F">
        <w:rPr>
          <w:b/>
        </w:rPr>
        <w:tab/>
        <w:t>Discussion on remaining issues on MO merging</w:t>
      </w:r>
      <w:r w:rsidR="009F113F">
        <w:rPr>
          <w:b/>
        </w:rPr>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Pr="00FA269C" w:rsidRDefault="009F113F" w:rsidP="009F113F">
      <w:r w:rsidRPr="00FA269C">
        <w:t xml:space="preserve">In this contribution </w:t>
      </w:r>
      <w:r w:rsidRPr="00FA269C">
        <w:rPr>
          <w:rFonts w:hint="eastAsia"/>
        </w:rPr>
        <w:t xml:space="preserve">remaining </w:t>
      </w:r>
      <w:r w:rsidRPr="00FA269C">
        <w:t xml:space="preserve">issues on MO merging are discussed and the following proposal is given. </w:t>
      </w:r>
    </w:p>
    <w:p w:rsidR="009F113F" w:rsidRPr="00FA269C" w:rsidRDefault="009F113F" w:rsidP="009F113F">
      <w:pPr>
        <w:rPr>
          <w:b/>
        </w:rPr>
      </w:pPr>
      <w:r w:rsidRPr="00FA269C">
        <w:rPr>
          <w:b/>
        </w:rPr>
        <w:t>P</w:t>
      </w:r>
      <w:r w:rsidRPr="00FA269C">
        <w:rPr>
          <w:rFonts w:hint="eastAsia"/>
          <w:b/>
        </w:rPr>
        <w:t>roposal</w:t>
      </w:r>
      <w:r w:rsidRPr="00FA269C">
        <w:rPr>
          <w:b/>
        </w:rPr>
        <w:t xml:space="preserve"> 1</w:t>
      </w:r>
      <w:r w:rsidRPr="00FA269C">
        <w:rPr>
          <w:rFonts w:hint="eastAsia"/>
          <w:b/>
        </w:rPr>
        <w:t>：</w:t>
      </w:r>
      <w:r w:rsidRPr="00FA269C">
        <w:rPr>
          <w:b/>
        </w:rPr>
        <w:t>Two MO can be counted as single layer if the following conditions are satisfied:</w:t>
      </w:r>
    </w:p>
    <w:p w:rsidR="009F113F" w:rsidRPr="00FA269C" w:rsidRDefault="009F113F" w:rsidP="009F113F">
      <w:pPr>
        <w:numPr>
          <w:ilvl w:val="0"/>
          <w:numId w:val="45"/>
        </w:numPr>
        <w:rPr>
          <w:b/>
        </w:rPr>
      </w:pPr>
      <w:r w:rsidRPr="00FA269C">
        <w:rPr>
          <w:b/>
        </w:rPr>
        <w:t xml:space="preserve">MN and SN are intra-band, </w:t>
      </w:r>
    </w:p>
    <w:p w:rsidR="009F113F" w:rsidRPr="00FA269C" w:rsidRDefault="009F113F" w:rsidP="009F113F">
      <w:pPr>
        <w:numPr>
          <w:ilvl w:val="0"/>
          <w:numId w:val="45"/>
        </w:numPr>
        <w:rPr>
          <w:b/>
        </w:rPr>
      </w:pPr>
      <w:r w:rsidRPr="00FA269C">
        <w:rPr>
          <w:b/>
        </w:rPr>
        <w:t>SFN</w:t>
      </w:r>
      <w:r w:rsidRPr="00FA269C">
        <w:rPr>
          <w:rFonts w:hint="eastAsia"/>
          <w:b/>
        </w:rPr>
        <w:t>s</w:t>
      </w:r>
      <w:r w:rsidRPr="00FA269C">
        <w:rPr>
          <w:b/>
        </w:rPr>
        <w:t xml:space="preserve"> and their boundaries are aligned within a tolerance of 33us,</w:t>
      </w:r>
    </w:p>
    <w:p w:rsidR="009F113F" w:rsidRPr="00FA269C" w:rsidRDefault="009F113F" w:rsidP="009F113F">
      <w:pPr>
        <w:numPr>
          <w:ilvl w:val="0"/>
          <w:numId w:val="45"/>
        </w:numPr>
        <w:rPr>
          <w:b/>
        </w:rPr>
      </w:pPr>
      <w:r w:rsidRPr="00FA269C">
        <w:rPr>
          <w:b/>
        </w:rPr>
        <w:t>SMTC configuration are the same.</w:t>
      </w:r>
    </w:p>
    <w:p w:rsidR="009F113F" w:rsidRPr="00FA269C" w:rsidRDefault="009F113F" w:rsidP="009F113F">
      <w:pPr>
        <w:rPr>
          <w:b/>
        </w:rPr>
      </w:pPr>
      <w:r w:rsidRPr="00FA269C">
        <w:rPr>
          <w:b/>
        </w:rPr>
        <w:t>P</w:t>
      </w:r>
      <w:r w:rsidRPr="00FA269C">
        <w:rPr>
          <w:rFonts w:hint="eastAsia"/>
          <w:b/>
        </w:rPr>
        <w:t>roposal</w:t>
      </w:r>
      <w:r w:rsidRPr="00FA269C">
        <w:rPr>
          <w:b/>
        </w:rPr>
        <w:t xml:space="preserve"> 2</w:t>
      </w:r>
      <w:r w:rsidRPr="00FA269C">
        <w:rPr>
          <w:rFonts w:hint="eastAsia"/>
          <w:b/>
        </w:rPr>
        <w:t>：</w:t>
      </w:r>
      <w:r w:rsidRPr="00FA269C">
        <w:rPr>
          <w:b/>
        </w:rPr>
        <w:t>Two MO can be counted as single layer if the following conditions are satisfied:</w:t>
      </w:r>
    </w:p>
    <w:p w:rsidR="009F113F" w:rsidRPr="00FA269C" w:rsidRDefault="009F113F" w:rsidP="009F113F">
      <w:pPr>
        <w:numPr>
          <w:ilvl w:val="0"/>
          <w:numId w:val="45"/>
        </w:numPr>
        <w:rPr>
          <w:b/>
        </w:rPr>
      </w:pPr>
      <w:r w:rsidRPr="00FA269C">
        <w:rPr>
          <w:b/>
        </w:rPr>
        <w:t xml:space="preserve">MN and SN are inter-band, </w:t>
      </w:r>
    </w:p>
    <w:p w:rsidR="009F113F" w:rsidRPr="00FA269C" w:rsidRDefault="009F113F" w:rsidP="009F113F">
      <w:pPr>
        <w:numPr>
          <w:ilvl w:val="0"/>
          <w:numId w:val="45"/>
        </w:numPr>
        <w:rPr>
          <w:b/>
        </w:rPr>
      </w:pPr>
      <w:r w:rsidRPr="00FA269C">
        <w:rPr>
          <w:b/>
        </w:rPr>
        <w:t>SFN</w:t>
      </w:r>
      <w:r w:rsidRPr="00FA269C">
        <w:rPr>
          <w:rFonts w:hint="eastAsia"/>
          <w:b/>
        </w:rPr>
        <w:t>s</w:t>
      </w:r>
      <w:r w:rsidRPr="00FA269C">
        <w:rPr>
          <w:b/>
        </w:rPr>
        <w:t xml:space="preserve"> and their boundaries are aligned within a tolerance of 33us,</w:t>
      </w:r>
    </w:p>
    <w:p w:rsidR="009F113F" w:rsidRPr="00FA269C" w:rsidRDefault="009F113F" w:rsidP="009F113F">
      <w:pPr>
        <w:numPr>
          <w:ilvl w:val="0"/>
          <w:numId w:val="45"/>
        </w:numPr>
        <w:rPr>
          <w:b/>
        </w:rPr>
      </w:pPr>
      <w:r w:rsidRPr="00FA269C">
        <w:rPr>
          <w:b/>
        </w:rPr>
        <w:t>SMTC configuration are the same.</w:t>
      </w:r>
    </w:p>
    <w:p w:rsidR="009F113F" w:rsidRPr="00FA269C" w:rsidRDefault="009F113F" w:rsidP="009F113F">
      <w:pPr>
        <w:rPr>
          <w:b/>
        </w:rPr>
      </w:pPr>
      <w:r w:rsidRPr="00FA269C">
        <w:rPr>
          <w:b/>
        </w:rPr>
        <w:t>P</w:t>
      </w:r>
      <w:r w:rsidRPr="00FA269C">
        <w:rPr>
          <w:rFonts w:hint="eastAsia"/>
          <w:b/>
        </w:rPr>
        <w:t>roposal</w:t>
      </w:r>
      <w:r w:rsidRPr="00FA269C">
        <w:rPr>
          <w:b/>
        </w:rPr>
        <w:t xml:space="preserve"> 3</w:t>
      </w:r>
      <w:r w:rsidRPr="00FA269C">
        <w:rPr>
          <w:rFonts w:hint="eastAsia"/>
          <w:b/>
        </w:rPr>
        <w:t>：Only m</w:t>
      </w:r>
      <w:r w:rsidRPr="00FA269C">
        <w:rPr>
          <w:b/>
        </w:rPr>
        <w:t>erging of inter-frequency</w:t>
      </w:r>
      <w:r w:rsidRPr="00FA269C">
        <w:rPr>
          <w:rFonts w:hint="eastAsia"/>
          <w:b/>
        </w:rPr>
        <w:t>/inter-</w:t>
      </w:r>
      <w:r w:rsidRPr="00FA269C">
        <w:rPr>
          <w:b/>
        </w:rPr>
        <w:t xml:space="preserve">RAT MOs </w:t>
      </w:r>
      <w:r w:rsidRPr="00FA269C">
        <w:rPr>
          <w:rFonts w:hint="eastAsia"/>
          <w:b/>
        </w:rPr>
        <w:t>are considered.</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rPr>
          <w:lang w:eastAsia="zh-CN"/>
        </w:rPr>
      </w:pPr>
      <w:r>
        <w:rPr>
          <w:rFonts w:hint="eastAsia"/>
          <w:lang w:eastAsia="zh-CN"/>
        </w:rPr>
        <w:t>------------------------------------------------ Open issues -----------------------------------------------</w:t>
      </w:r>
    </w:p>
    <w:p w:rsidR="009F113F" w:rsidRPr="00321F5C" w:rsidRDefault="009F113F" w:rsidP="009F113F">
      <w:pPr>
        <w:numPr>
          <w:ilvl w:val="0"/>
          <w:numId w:val="128"/>
        </w:numPr>
        <w:rPr>
          <w:lang w:val="en-US" w:eastAsia="zh-CN"/>
        </w:rPr>
      </w:pPr>
      <w:r w:rsidRPr="00321F5C">
        <w:rPr>
          <w:lang w:val="en-US" w:eastAsia="zh-CN"/>
        </w:rPr>
        <w:t>Whether two MOs with same SMTC configuration can be counted as two layers in case of inter-band synchronous EN-DC.</w:t>
      </w:r>
    </w:p>
    <w:p w:rsidR="009F113F" w:rsidRPr="00321F5C" w:rsidRDefault="009F113F" w:rsidP="009F113F">
      <w:pPr>
        <w:numPr>
          <w:ilvl w:val="1"/>
          <w:numId w:val="128"/>
        </w:numPr>
        <w:rPr>
          <w:lang w:val="en-US" w:eastAsia="zh-CN"/>
        </w:rPr>
      </w:pPr>
      <w:r w:rsidRPr="00321F5C">
        <w:rPr>
          <w:lang w:val="en-US" w:eastAsia="zh-CN"/>
        </w:rPr>
        <w:t>Yes (Intel</w:t>
      </w:r>
      <w:r>
        <w:rPr>
          <w:rFonts w:hint="eastAsia"/>
          <w:lang w:val="en-US" w:eastAsia="zh-CN"/>
        </w:rPr>
        <w:t>, Samsung, Qualcomm</w:t>
      </w:r>
      <w:r w:rsidRPr="00321F5C">
        <w:rPr>
          <w:lang w:val="en-US" w:eastAsia="zh-CN"/>
        </w:rPr>
        <w:t>)</w:t>
      </w:r>
    </w:p>
    <w:p w:rsidR="009F113F" w:rsidRPr="00321F5C" w:rsidRDefault="009F113F" w:rsidP="009F113F">
      <w:pPr>
        <w:numPr>
          <w:ilvl w:val="1"/>
          <w:numId w:val="128"/>
        </w:numPr>
        <w:rPr>
          <w:lang w:val="en-US" w:eastAsia="zh-CN"/>
        </w:rPr>
      </w:pPr>
      <w:r w:rsidRPr="00321F5C">
        <w:rPr>
          <w:lang w:val="en-US" w:eastAsia="zh-CN"/>
        </w:rPr>
        <w:lastRenderedPageBreak/>
        <w:t>No (Huawei, Nokia</w:t>
      </w:r>
      <w:r>
        <w:rPr>
          <w:rFonts w:hint="eastAsia"/>
          <w:lang w:val="en-US" w:eastAsia="zh-CN"/>
        </w:rPr>
        <w:t>, Ericsson, ZTE</w:t>
      </w:r>
      <w:r w:rsidRPr="00321F5C">
        <w:rPr>
          <w:lang w:val="en-US" w:eastAsia="zh-CN"/>
        </w:rPr>
        <w:t>)</w:t>
      </w:r>
    </w:p>
    <w:p w:rsidR="009F113F" w:rsidRPr="00321F5C" w:rsidRDefault="009F113F" w:rsidP="009F113F">
      <w:pPr>
        <w:numPr>
          <w:ilvl w:val="0"/>
          <w:numId w:val="128"/>
        </w:numPr>
        <w:rPr>
          <w:lang w:val="en-US" w:eastAsia="zh-CN"/>
        </w:rPr>
      </w:pPr>
      <w:r w:rsidRPr="00321F5C">
        <w:rPr>
          <w:lang w:val="en-US" w:eastAsia="zh-CN"/>
        </w:rPr>
        <w:t>Only merging of inter-frequency/inter-RAT MOs are considered in MO merging requirement?</w:t>
      </w:r>
    </w:p>
    <w:p w:rsidR="009F113F" w:rsidRPr="00321F5C" w:rsidRDefault="009F113F" w:rsidP="009F113F">
      <w:pPr>
        <w:numPr>
          <w:ilvl w:val="1"/>
          <w:numId w:val="128"/>
        </w:numPr>
        <w:rPr>
          <w:lang w:val="en-US" w:eastAsia="zh-CN"/>
        </w:rPr>
      </w:pPr>
      <w:r w:rsidRPr="00321F5C">
        <w:rPr>
          <w:lang w:val="en-US" w:eastAsia="zh-CN"/>
        </w:rPr>
        <w:t>Yes (Huawei)</w:t>
      </w:r>
    </w:p>
    <w:p w:rsidR="009F113F" w:rsidRPr="00321F5C" w:rsidRDefault="009F113F" w:rsidP="009F113F">
      <w:pPr>
        <w:numPr>
          <w:ilvl w:val="1"/>
          <w:numId w:val="128"/>
        </w:numPr>
        <w:rPr>
          <w:lang w:val="en-US" w:eastAsia="zh-CN"/>
        </w:rPr>
      </w:pPr>
      <w:r w:rsidRPr="00321F5C">
        <w:rPr>
          <w:lang w:val="en-US" w:eastAsia="zh-CN"/>
        </w:rPr>
        <w:t xml:space="preserve">No </w:t>
      </w:r>
    </w:p>
    <w:p w:rsidR="009F113F" w:rsidRDefault="009F113F" w:rsidP="009F113F">
      <w:pPr>
        <w:rPr>
          <w:lang w:val="en-US" w:eastAsia="zh-CN"/>
        </w:rPr>
      </w:pPr>
      <w:r>
        <w:rPr>
          <w:rFonts w:hint="eastAsia"/>
          <w:lang w:val="en-US" w:eastAsia="zh-CN"/>
        </w:rPr>
        <w:t xml:space="preserve">Intel: we should consider </w:t>
      </w:r>
      <w:r>
        <w:rPr>
          <w:lang w:val="en-US" w:eastAsia="zh-CN"/>
        </w:rPr>
        <w:t>the</w:t>
      </w:r>
      <w:r>
        <w:rPr>
          <w:rFonts w:hint="eastAsia"/>
          <w:lang w:val="en-US" w:eastAsia="zh-CN"/>
        </w:rPr>
        <w:t xml:space="preserve"> second bullet </w:t>
      </w:r>
      <w:r>
        <w:rPr>
          <w:lang w:val="en-US" w:eastAsia="zh-CN"/>
        </w:rPr>
        <w:t>together</w:t>
      </w:r>
      <w:r>
        <w:rPr>
          <w:rFonts w:hint="eastAsia"/>
          <w:lang w:val="en-US" w:eastAsia="zh-CN"/>
        </w:rPr>
        <w:t xml:space="preserve"> with the first one.</w:t>
      </w:r>
    </w:p>
    <w:p w:rsidR="009F113F" w:rsidRPr="003F610F" w:rsidRDefault="009F113F" w:rsidP="009F113F">
      <w:pPr>
        <w:rPr>
          <w:lang w:val="en-US" w:eastAsia="zh-CN"/>
        </w:rPr>
      </w:pPr>
      <w:r>
        <w:rPr>
          <w:rFonts w:hint="eastAsia"/>
          <w:lang w:val="en-US" w:eastAsia="zh-CN"/>
        </w:rPr>
        <w:tab/>
        <w:t xml:space="preserve">Huawei: we had </w:t>
      </w:r>
      <w:r>
        <w:rPr>
          <w:lang w:val="en-US" w:eastAsia="zh-CN"/>
        </w:rPr>
        <w:t>the</w:t>
      </w:r>
      <w:r>
        <w:rPr>
          <w:rFonts w:hint="eastAsia"/>
          <w:lang w:val="en-US" w:eastAsia="zh-CN"/>
        </w:rPr>
        <w:t xml:space="preserve"> </w:t>
      </w:r>
      <w:r>
        <w:rPr>
          <w:lang w:val="en-US" w:eastAsia="zh-CN"/>
        </w:rPr>
        <w:t>agreement</w:t>
      </w:r>
      <w:r>
        <w:rPr>
          <w:rFonts w:hint="eastAsia"/>
          <w:lang w:val="en-US" w:eastAsia="zh-CN"/>
        </w:rPr>
        <w:t xml:space="preserve"> for intra-band. The main idea is to only merge the inter-frequency NR target considred. We need rewording.</w:t>
      </w:r>
    </w:p>
    <w:p w:rsidR="009F113F" w:rsidRPr="00321F5C" w:rsidRDefault="009F113F" w:rsidP="009F113F">
      <w:pPr>
        <w:rPr>
          <w:lang w:eastAsia="zh-CN"/>
        </w:rPr>
      </w:pPr>
      <w:r>
        <w:rPr>
          <w:rFonts w:hint="eastAsia"/>
          <w:lang w:eastAsia="zh-CN"/>
        </w:rPr>
        <w:t>---------------------------------------------------------------------------------------------------------------</w:t>
      </w:r>
    </w:p>
    <w:p w:rsidR="009F113F" w:rsidRPr="00D100AB" w:rsidRDefault="009F113F" w:rsidP="009F113F">
      <w:pPr>
        <w:rPr>
          <w:color w:val="C00000"/>
          <w:u w:val="single"/>
          <w:lang w:eastAsia="zh-CN"/>
        </w:rPr>
      </w:pPr>
      <w:r w:rsidRPr="00D100AB">
        <w:rPr>
          <w:color w:val="C00000"/>
          <w:u w:val="single"/>
          <w:lang w:eastAsia="zh-CN"/>
        </w:rPr>
        <w:t>38.133 draft CR</w:t>
      </w:r>
    </w:p>
    <w:p w:rsidR="009F113F" w:rsidRDefault="00FF358B" w:rsidP="009F113F">
      <w:pPr>
        <w:rPr>
          <w:i/>
        </w:rPr>
      </w:pPr>
      <w:hyperlink r:id="rId1082" w:history="1">
        <w:r w:rsidR="009F113F">
          <w:rPr>
            <w:rStyle w:val="Hyperlink"/>
            <w:rFonts w:ascii="Arial" w:hAnsi="Arial" w:cs="Arial"/>
            <w:b/>
            <w:sz w:val="24"/>
          </w:rPr>
          <w:t>R4-1812136</w:t>
        </w:r>
      </w:hyperlink>
      <w:r w:rsidR="009F113F">
        <w:rPr>
          <w:b/>
        </w:rPr>
        <w:tab/>
        <w:t>CR on UE measurement capability with MOs configured by MN and SN on TS38.133 (section 9.1.3.2)</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The current requirement for UE measurement capability with MOs configured by MN and SN was still open in the latest TS38.133</w:t>
      </w:r>
    </w:p>
    <w:p w:rsidR="009F113F" w:rsidRPr="00FA269C" w:rsidRDefault="009F113F" w:rsidP="009F113F">
      <w:r>
        <w:t>The requirement for UE measurement capability with MOs configured by MN and SN is clarified in the section 9.1.3.2; and the editor’s note is removed.</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645DC1">
        <w:rPr>
          <w:rFonts w:ascii="Arial" w:hAnsi="Arial" w:cs="Arial"/>
          <w:b/>
          <w:highlight w:val="green"/>
        </w:rPr>
        <w:t>Endorsed</w:t>
      </w:r>
      <w:r w:rsidRPr="00645DC1">
        <w:rPr>
          <w:rFonts w:ascii="Arial" w:hAnsi="Arial" w:cs="Arial"/>
          <w:b/>
          <w:highlight w:val="green"/>
        </w:rPr>
        <w:br/>
      </w:r>
      <w:r w:rsidRPr="00645DC1">
        <w:rPr>
          <w:rFonts w:ascii="Arial" w:hAnsi="Arial" w:cs="Arial"/>
          <w:b/>
          <w:highlight w:val="green"/>
        </w:rPr>
        <w:br/>
      </w:r>
    </w:p>
    <w:p w:rsidR="009F113F" w:rsidRDefault="00FF358B" w:rsidP="009F113F">
      <w:pPr>
        <w:rPr>
          <w:i/>
        </w:rPr>
      </w:pPr>
      <w:hyperlink r:id="rId1083" w:history="1">
        <w:r w:rsidR="009F113F">
          <w:rPr>
            <w:rStyle w:val="Hyperlink"/>
            <w:rFonts w:ascii="Arial" w:hAnsi="Arial" w:cs="Arial"/>
            <w:b/>
            <w:sz w:val="24"/>
          </w:rPr>
          <w:t>R4-1812938</w:t>
        </w:r>
      </w:hyperlink>
      <w:r w:rsidR="009F113F">
        <w:rPr>
          <w:b/>
        </w:rPr>
        <w:tab/>
        <w:t>draftCR on MO merging in TS38.133 (section 9.1.3.2)</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Regarding the SMTC configurations, only when one of the configurations is fully overlapped by the other one that the MOs can be merged together.</w:t>
      </w:r>
    </w:p>
    <w:p w:rsidR="009F113F" w:rsidRPr="00FA269C" w:rsidRDefault="009F113F" w:rsidP="009F113F">
      <w:r>
        <w:t>Clarifications for the same MO impact on the measurement capability are added.</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084" w:history="1">
        <w:r w:rsidR="009F113F">
          <w:rPr>
            <w:rStyle w:val="Hyperlink"/>
            <w:rFonts w:ascii="Arial" w:hAnsi="Arial" w:cs="Arial"/>
            <w:b/>
            <w:sz w:val="24"/>
          </w:rPr>
          <w:t>R4-1813204</w:t>
        </w:r>
      </w:hyperlink>
      <w:r w:rsidR="009F113F">
        <w:rPr>
          <w:b/>
        </w:rPr>
        <w:tab/>
        <w:t>CR on how to count carriers in synchronous inter-band EN-DC (38.133)</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Nokia, Nokia Shanghai Bell</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It is proposed to define UE measurement capability requirements similarly for inter-band sync EN-DC as intra-band sync EN-DC.</w:t>
      </w:r>
    </w:p>
    <w:p w:rsidR="009F113F" w:rsidRDefault="009F113F" w:rsidP="009F113F">
      <w:pPr>
        <w:rPr>
          <w:lang w:eastAsia="zh-CN"/>
        </w:rPr>
      </w:pPr>
      <w:r>
        <w:rPr>
          <w:lang w:eastAsia="zh-CN"/>
        </w:rPr>
        <w:lastRenderedPageBreak/>
        <w:t>It is still not agreed how the carriers are counted when MN and SN configure MO for same carrier frequency layer in inter-band synchronous EN-DC.</w:t>
      </w:r>
    </w:p>
    <w:p w:rsidR="009F113F" w:rsidRPr="00016C38" w:rsidRDefault="009F113F" w:rsidP="009F113F">
      <w:pPr>
        <w:rPr>
          <w:lang w:eastAsia="zh-CN"/>
        </w:rPr>
      </w:pPr>
      <w:r>
        <w:rPr>
          <w:lang w:eastAsia="zh-CN"/>
        </w:rPr>
        <w:t>It is proposed to count the two MOs as one carrier frequency layer in inter-band synchronous EN-DC under the same conditions as in synchronous intra-band EN-DC</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Intel: technically it is totally different from ours.</w:t>
      </w:r>
    </w:p>
    <w:p w:rsidR="009F113F" w:rsidRDefault="009F113F" w:rsidP="009F113F">
      <w:pPr>
        <w:rPr>
          <w:lang w:eastAsia="zh-CN"/>
        </w:rPr>
      </w:pPr>
      <w:r>
        <w:rPr>
          <w:rFonts w:hint="eastAsia"/>
          <w:lang w:eastAsia="zh-CN"/>
        </w:rPr>
        <w:tab/>
        <w:t>Nokia: continue offline.</w:t>
      </w:r>
    </w:p>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D100AB" w:rsidRDefault="009F113F" w:rsidP="009F113F">
      <w:pPr>
        <w:rPr>
          <w:color w:val="C00000"/>
          <w:u w:val="single"/>
          <w:lang w:eastAsia="zh-CN"/>
        </w:rPr>
      </w:pPr>
      <w:r>
        <w:rPr>
          <w:color w:val="C00000"/>
          <w:u w:val="single"/>
          <w:lang w:eastAsia="zh-CN"/>
        </w:rPr>
        <w:t>3</w:t>
      </w:r>
      <w:r>
        <w:rPr>
          <w:rFonts w:hint="eastAsia"/>
          <w:color w:val="C00000"/>
          <w:u w:val="single"/>
          <w:lang w:eastAsia="zh-CN"/>
        </w:rPr>
        <w:t>6</w:t>
      </w:r>
      <w:r>
        <w:rPr>
          <w:color w:val="C00000"/>
          <w:u w:val="single"/>
          <w:lang w:eastAsia="zh-CN"/>
        </w:rPr>
        <w:t xml:space="preserve">.133 </w:t>
      </w:r>
      <w:r w:rsidRPr="00D100AB">
        <w:rPr>
          <w:color w:val="C00000"/>
          <w:u w:val="single"/>
          <w:lang w:eastAsia="zh-CN"/>
        </w:rPr>
        <w:t>CR</w:t>
      </w:r>
    </w:p>
    <w:p w:rsidR="009F113F" w:rsidRDefault="00FF358B" w:rsidP="009F113F">
      <w:pPr>
        <w:rPr>
          <w:i/>
        </w:rPr>
      </w:pPr>
      <w:hyperlink r:id="rId1085" w:history="1">
        <w:r w:rsidR="009F113F">
          <w:rPr>
            <w:rStyle w:val="Hyperlink"/>
            <w:rFonts w:ascii="Arial" w:hAnsi="Arial" w:cs="Arial"/>
            <w:b/>
            <w:sz w:val="24"/>
          </w:rPr>
          <w:t>R4-1812939</w:t>
        </w:r>
      </w:hyperlink>
      <w:r w:rsidR="009F113F">
        <w:rPr>
          <w:b/>
        </w:rPr>
        <w:tab/>
        <w:t>CR on MO merging in TS36.133</w:t>
      </w:r>
      <w:r w:rsidR="009F113F">
        <w:rPr>
          <w:b/>
        </w:rPr>
        <w:br/>
      </w:r>
      <w:r w:rsidR="009F113F">
        <w:tab/>
      </w:r>
      <w:r w:rsidR="009F113F">
        <w:tab/>
      </w:r>
      <w:r w:rsidR="009F113F">
        <w:tab/>
      </w:r>
      <w:r w:rsidR="009F113F">
        <w:tab/>
      </w:r>
      <w:r w:rsidR="009F113F">
        <w:tab/>
        <w:t>36.133</w:t>
      </w:r>
      <w:r w:rsidR="009F113F">
        <w:tab/>
        <w:t xml:space="preserve">  CR-5979  Cat: F (Rel-15) v15.4.0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Regarding the SMTC configurations, only when one of the configurations is fully overlapped by the other one that the MOs can be merged together.</w:t>
      </w:r>
    </w:p>
    <w:p w:rsidR="009F113F" w:rsidRPr="00A56B4C" w:rsidRDefault="009F113F" w:rsidP="009F113F">
      <w:r>
        <w:t>Clarifications for the same MO impact on the measurement capability are added.</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086" w:history="1">
        <w:r w:rsidR="009F113F">
          <w:rPr>
            <w:rStyle w:val="Hyperlink"/>
            <w:rFonts w:ascii="Arial" w:hAnsi="Arial" w:cs="Arial"/>
            <w:b/>
            <w:sz w:val="24"/>
          </w:rPr>
          <w:t>R4-1812137</w:t>
        </w:r>
      </w:hyperlink>
      <w:r w:rsidR="009F113F">
        <w:rPr>
          <w:b/>
        </w:rPr>
        <w:tab/>
        <w:t>CR on UE measurement capability with MOs configured by MN and SN on TS36.133</w:t>
      </w:r>
      <w:r w:rsidR="009F113F">
        <w:rPr>
          <w:b/>
        </w:rPr>
        <w:br/>
      </w:r>
      <w:r w:rsidR="009F113F">
        <w:tab/>
      </w:r>
      <w:r w:rsidR="009F113F">
        <w:tab/>
      </w:r>
      <w:r w:rsidR="009F113F">
        <w:tab/>
      </w:r>
      <w:r w:rsidR="009F113F">
        <w:tab/>
      </w:r>
      <w:r w:rsidR="009F113F">
        <w:tab/>
        <w:t>36.133</w:t>
      </w:r>
      <w:r w:rsidR="009F113F">
        <w:tab/>
        <w:t xml:space="preserve">  CR-5948  Cat: F (Rel-15) v15.4.0</w:t>
      </w:r>
      <w:r w:rsidR="009F113F">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The current requirement for UE measurement capability with MOs configured by MN and SN was still open in the latest TS36.133</w:t>
      </w:r>
    </w:p>
    <w:p w:rsidR="009F113F" w:rsidRPr="00A56B4C" w:rsidRDefault="009F113F" w:rsidP="009F113F">
      <w:r>
        <w:t>The requirement for UE measurement capability with MOs configured by MN and SN is clarified in the section 8.1.2.1.1b.1; and the editor’s note is removed.</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645DC1">
        <w:rPr>
          <w:rFonts w:ascii="Arial" w:hAnsi="Arial" w:cs="Arial"/>
          <w:b/>
          <w:highlight w:val="green"/>
        </w:rPr>
        <w:t>Agreed</w:t>
      </w:r>
      <w:r w:rsidRPr="00645DC1">
        <w:rPr>
          <w:rFonts w:ascii="Arial" w:hAnsi="Arial" w:cs="Arial"/>
          <w:b/>
          <w:highlight w:val="green"/>
        </w:rPr>
        <w:br/>
      </w:r>
      <w:r w:rsidRPr="00645DC1">
        <w:rPr>
          <w:rFonts w:ascii="Arial" w:hAnsi="Arial" w:cs="Arial"/>
          <w:b/>
          <w:highlight w:val="green"/>
        </w:rPr>
        <w:br/>
      </w:r>
    </w:p>
    <w:p w:rsidR="009F113F" w:rsidRDefault="00FF358B" w:rsidP="009F113F">
      <w:pPr>
        <w:rPr>
          <w:i/>
        </w:rPr>
      </w:pPr>
      <w:hyperlink r:id="rId1087" w:history="1">
        <w:r w:rsidR="009F113F">
          <w:rPr>
            <w:rStyle w:val="Hyperlink"/>
            <w:rFonts w:ascii="Arial" w:hAnsi="Arial" w:cs="Arial"/>
            <w:b/>
            <w:sz w:val="24"/>
          </w:rPr>
          <w:t>R4-1813205</w:t>
        </w:r>
      </w:hyperlink>
      <w:r w:rsidR="009F113F">
        <w:rPr>
          <w:b/>
        </w:rPr>
        <w:tab/>
        <w:t>CR on how to count carriers in synchronous inter-band EN-DC (36.133)</w:t>
      </w:r>
      <w:r w:rsidR="009F113F">
        <w:rPr>
          <w:b/>
        </w:rPr>
        <w:br/>
      </w:r>
      <w:r w:rsidR="009F113F">
        <w:tab/>
      </w:r>
      <w:r w:rsidR="009F113F">
        <w:tab/>
      </w:r>
      <w:r w:rsidR="009F113F">
        <w:tab/>
      </w:r>
      <w:r w:rsidR="009F113F">
        <w:tab/>
      </w:r>
      <w:r w:rsidR="009F113F">
        <w:tab/>
        <w:t>36.133</w:t>
      </w:r>
      <w:r w:rsidR="009F113F">
        <w:tab/>
        <w:t xml:space="preserve">  CR-6014  Cat: F (Rel-15) v15.4.0</w:t>
      </w:r>
      <w:r w:rsidR="009F113F">
        <w:br/>
      </w:r>
      <w:r w:rsidR="009F113F">
        <w:rPr>
          <w:i/>
        </w:rPr>
        <w:tab/>
      </w:r>
      <w:r w:rsidR="009F113F">
        <w:rPr>
          <w:i/>
        </w:rPr>
        <w:tab/>
      </w:r>
      <w:r w:rsidR="009F113F">
        <w:rPr>
          <w:i/>
        </w:rPr>
        <w:tab/>
      </w:r>
      <w:r w:rsidR="009F113F">
        <w:rPr>
          <w:i/>
        </w:rPr>
        <w:tab/>
      </w:r>
      <w:r w:rsidR="009F113F">
        <w:rPr>
          <w:i/>
        </w:rPr>
        <w:tab/>
        <w:t>Source: Nokia, Nokia Shanghai Bell</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It is proposed to define UE measurement capability requirements similarly for inter-band sync EN-DC as intra-band sync EN-DC.</w:t>
      </w:r>
    </w:p>
    <w:p w:rsidR="009F113F" w:rsidRDefault="009F113F" w:rsidP="009F113F">
      <w:pPr>
        <w:rPr>
          <w:rFonts w:ascii="Arial" w:hAnsi="Arial" w:cs="Arial"/>
          <w:b/>
        </w:rPr>
      </w:pPr>
      <w:r>
        <w:rPr>
          <w:rFonts w:ascii="Arial" w:hAnsi="Arial" w:cs="Arial"/>
          <w:b/>
        </w:rPr>
        <w:lastRenderedPageBreak/>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pStyle w:val="Heading4"/>
        <w:rPr>
          <w:lang w:eastAsia="zh-CN"/>
        </w:rPr>
      </w:pPr>
      <w:bookmarkStart w:id="339" w:name="_Toc529479398"/>
      <w:r>
        <w:t>7.11.3</w:t>
      </w:r>
      <w:r>
        <w:tab/>
        <w:t>RRM measurement and measurement gap (38.133/36.133) [NR_newRAT-Core]</w:t>
      </w:r>
      <w:bookmarkEnd w:id="339"/>
    </w:p>
    <w:p w:rsidR="009F113F" w:rsidRPr="002A60E1" w:rsidRDefault="009F113F" w:rsidP="009F113F">
      <w:pPr>
        <w:rPr>
          <w:b/>
          <w:i/>
          <w:color w:val="C00000"/>
          <w:sz w:val="24"/>
          <w:lang w:eastAsia="zh-CN"/>
        </w:rPr>
      </w:pPr>
      <w:r>
        <w:rPr>
          <w:rFonts w:hint="eastAsia"/>
          <w:b/>
          <w:i/>
          <w:color w:val="C00000"/>
          <w:sz w:val="24"/>
          <w:lang w:eastAsia="zh-CN"/>
        </w:rPr>
        <w:t>AH minutes</w:t>
      </w:r>
    </w:p>
    <w:p w:rsidR="009F113F" w:rsidRPr="00FB69A5" w:rsidRDefault="00FF358B" w:rsidP="009F113F">
      <w:pPr>
        <w:rPr>
          <w:i/>
          <w:lang w:eastAsia="zh-CN"/>
        </w:rPr>
      </w:pPr>
      <w:hyperlink r:id="rId1088" w:history="1">
        <w:r w:rsidR="009F113F">
          <w:rPr>
            <w:rStyle w:val="Hyperlink"/>
            <w:rFonts w:ascii="Arial" w:hAnsi="Arial" w:cs="Arial"/>
            <w:sz w:val="24"/>
          </w:rPr>
          <w:t>R4-1813729</w:t>
        </w:r>
      </w:hyperlink>
      <w:r w:rsidR="009F113F">
        <w:rPr>
          <w:b/>
        </w:rPr>
        <w:tab/>
      </w:r>
      <w:r w:rsidR="009F113F">
        <w:rPr>
          <w:rFonts w:hint="eastAsia"/>
          <w:b/>
          <w:lang w:eastAsia="zh-CN"/>
        </w:rPr>
        <w:t>Ad hoc minutes for NR measurement gap</w:t>
      </w:r>
      <w:r w:rsidR="009F113F" w:rsidRPr="00FB69A5">
        <w:rPr>
          <w:b/>
        </w:rPr>
        <w:br/>
      </w:r>
      <w:r w:rsidR="009F113F" w:rsidRPr="00FB69A5">
        <w:tab/>
      </w:r>
      <w:r w:rsidR="009F113F" w:rsidRPr="00FB69A5">
        <w:tab/>
      </w:r>
      <w:r w:rsidR="009F113F" w:rsidRPr="00FB69A5">
        <w:tab/>
      </w:r>
      <w:r w:rsidR="009F113F" w:rsidRPr="00FB69A5">
        <w:tab/>
      </w:r>
      <w:r w:rsidR="009F113F" w:rsidRPr="00FB69A5">
        <w:tab/>
      </w:r>
      <w:r w:rsidR="009F113F" w:rsidRPr="00FB69A5">
        <w:tab/>
        <w:t xml:space="preserve">  CR-  rev  Cat:  () v</w:t>
      </w:r>
      <w:r w:rsidR="009F113F" w:rsidRPr="00FB69A5">
        <w:br/>
      </w:r>
      <w:r w:rsidR="009F113F">
        <w:rPr>
          <w:i/>
        </w:rPr>
        <w:tab/>
      </w:r>
      <w:r w:rsidR="009F113F">
        <w:rPr>
          <w:i/>
        </w:rPr>
        <w:tab/>
      </w:r>
      <w:r w:rsidR="009F113F">
        <w:rPr>
          <w:i/>
        </w:rPr>
        <w:tab/>
      </w:r>
      <w:r w:rsidR="009F113F">
        <w:rPr>
          <w:i/>
        </w:rPr>
        <w:tab/>
      </w:r>
      <w:r w:rsidR="009F113F">
        <w:rPr>
          <w:i/>
        </w:rPr>
        <w:tab/>
        <w:t xml:space="preserve">Source: </w:t>
      </w:r>
      <w:r w:rsidR="009F113F">
        <w:rPr>
          <w:rFonts w:hint="eastAsia"/>
          <w:i/>
          <w:lang w:eastAsia="zh-CN"/>
        </w:rPr>
        <w:t>Intel</w:t>
      </w:r>
    </w:p>
    <w:p w:rsidR="009F113F" w:rsidRPr="00FB69A5" w:rsidRDefault="009F113F" w:rsidP="009F113F">
      <w:pPr>
        <w:rPr>
          <w:b/>
        </w:rPr>
      </w:pPr>
      <w:r w:rsidRPr="00FB69A5">
        <w:rPr>
          <w:b/>
        </w:rPr>
        <w:t xml:space="preserve">Abstract: </w:t>
      </w:r>
    </w:p>
    <w:p w:rsidR="009F113F" w:rsidRPr="00FB69A5" w:rsidRDefault="009F113F" w:rsidP="009F113F">
      <w:r w:rsidRPr="00FB69A5">
        <w:t xml:space="preserve">This contribution provides the way forward on </w:t>
      </w:r>
    </w:p>
    <w:p w:rsidR="009F113F" w:rsidRPr="00FB69A5" w:rsidRDefault="009F113F" w:rsidP="009F113F">
      <w:pPr>
        <w:rPr>
          <w:b/>
        </w:rPr>
      </w:pPr>
      <w:r w:rsidRPr="00FB69A5">
        <w:rPr>
          <w:b/>
        </w:rPr>
        <w:t xml:space="preserve">Discussion: </w:t>
      </w:r>
    </w:p>
    <w:p w:rsidR="009F113F" w:rsidRPr="00FB69A5" w:rsidRDefault="009F113F" w:rsidP="009F113F">
      <w:pPr>
        <w:rPr>
          <w:lang w:eastAsia="zh-CN"/>
        </w:rPr>
      </w:pPr>
    </w:p>
    <w:p w:rsidR="009F113F" w:rsidRPr="00474E0A" w:rsidRDefault="009F113F" w:rsidP="009F113F">
      <w:pPr>
        <w:rPr>
          <w:b/>
          <w:i/>
          <w:color w:val="C00000"/>
          <w:sz w:val="24"/>
          <w:lang w:eastAsia="zh-CN"/>
        </w:rPr>
      </w:pPr>
      <w:r>
        <w:rPr>
          <w:b/>
        </w:rPr>
        <w:t>Decision:</w:t>
      </w:r>
      <w:r>
        <w:rPr>
          <w:b/>
        </w:rPr>
        <w:tab/>
      </w:r>
      <w:r>
        <w:rPr>
          <w:b/>
        </w:rPr>
        <w:tab/>
      </w:r>
      <w:r w:rsidRPr="005B61F4">
        <w:rPr>
          <w:b/>
          <w:highlight w:val="green"/>
        </w:rPr>
        <w:t>Approved</w:t>
      </w:r>
      <w:r w:rsidRPr="005B61F4">
        <w:rPr>
          <w:b/>
          <w:highlight w:val="green"/>
        </w:rPr>
        <w:br/>
      </w:r>
      <w:r w:rsidRPr="005B61F4">
        <w:rPr>
          <w:b/>
          <w:highlight w:val="green"/>
        </w:rPr>
        <w:br/>
      </w:r>
    </w:p>
    <w:p w:rsidR="009F113F" w:rsidRPr="00FB69A5" w:rsidRDefault="00FF358B" w:rsidP="009F113F">
      <w:pPr>
        <w:rPr>
          <w:i/>
          <w:lang w:eastAsia="zh-CN"/>
        </w:rPr>
      </w:pPr>
      <w:hyperlink r:id="rId1089" w:history="1">
        <w:r w:rsidR="009F113F">
          <w:rPr>
            <w:rStyle w:val="Hyperlink"/>
            <w:rFonts w:ascii="Arial" w:hAnsi="Arial" w:cs="Arial"/>
            <w:sz w:val="24"/>
          </w:rPr>
          <w:t>R4-1813730</w:t>
        </w:r>
      </w:hyperlink>
      <w:r w:rsidR="009F113F">
        <w:rPr>
          <w:b/>
        </w:rPr>
        <w:tab/>
      </w:r>
      <w:r w:rsidR="009F113F">
        <w:rPr>
          <w:rFonts w:hint="eastAsia"/>
          <w:b/>
          <w:lang w:eastAsia="zh-CN"/>
        </w:rPr>
        <w:t>Ad hoc minutes for NR intra/inter-frequency measurement and gap sharing</w:t>
      </w:r>
      <w:r w:rsidR="009F113F" w:rsidRPr="00FB69A5">
        <w:rPr>
          <w:b/>
        </w:rPr>
        <w:br/>
      </w:r>
      <w:r w:rsidR="009F113F" w:rsidRPr="00FB69A5">
        <w:tab/>
      </w:r>
      <w:r w:rsidR="009F113F" w:rsidRPr="00FB69A5">
        <w:tab/>
      </w:r>
      <w:r w:rsidR="009F113F" w:rsidRPr="00FB69A5">
        <w:tab/>
      </w:r>
      <w:r w:rsidR="009F113F" w:rsidRPr="00FB69A5">
        <w:tab/>
      </w:r>
      <w:r w:rsidR="009F113F" w:rsidRPr="00FB69A5">
        <w:tab/>
      </w:r>
      <w:r w:rsidR="009F113F" w:rsidRPr="00FB69A5">
        <w:tab/>
        <w:t xml:space="preserve">  CR-  rev  Cat:  () v</w:t>
      </w:r>
      <w:r w:rsidR="009F113F" w:rsidRPr="00FB69A5">
        <w:br/>
      </w:r>
      <w:r w:rsidR="009F113F">
        <w:rPr>
          <w:i/>
        </w:rPr>
        <w:tab/>
      </w:r>
      <w:r w:rsidR="009F113F">
        <w:rPr>
          <w:i/>
        </w:rPr>
        <w:tab/>
      </w:r>
      <w:r w:rsidR="009F113F">
        <w:rPr>
          <w:i/>
        </w:rPr>
        <w:tab/>
      </w:r>
      <w:r w:rsidR="009F113F">
        <w:rPr>
          <w:i/>
        </w:rPr>
        <w:tab/>
      </w:r>
      <w:r w:rsidR="009F113F">
        <w:rPr>
          <w:i/>
        </w:rPr>
        <w:tab/>
        <w:t xml:space="preserve">Source: </w:t>
      </w:r>
      <w:r w:rsidR="009F113F">
        <w:rPr>
          <w:rFonts w:hint="eastAsia"/>
          <w:i/>
          <w:lang w:eastAsia="zh-CN"/>
        </w:rPr>
        <w:t>Ericsson</w:t>
      </w:r>
    </w:p>
    <w:p w:rsidR="009F113F" w:rsidRPr="00FB69A5" w:rsidRDefault="009F113F" w:rsidP="009F113F">
      <w:pPr>
        <w:rPr>
          <w:b/>
        </w:rPr>
      </w:pPr>
      <w:r w:rsidRPr="00FB69A5">
        <w:rPr>
          <w:b/>
        </w:rPr>
        <w:t xml:space="preserve">Abstract: </w:t>
      </w:r>
    </w:p>
    <w:p w:rsidR="009F113F" w:rsidRPr="00FB69A5" w:rsidRDefault="009F113F" w:rsidP="009F113F">
      <w:r w:rsidRPr="00FB69A5">
        <w:t xml:space="preserve">This contribution provides the way forward on </w:t>
      </w:r>
    </w:p>
    <w:p w:rsidR="009F113F" w:rsidRPr="00FB69A5" w:rsidRDefault="009F113F" w:rsidP="009F113F">
      <w:pPr>
        <w:rPr>
          <w:b/>
        </w:rPr>
      </w:pPr>
      <w:r w:rsidRPr="00FB69A5">
        <w:rPr>
          <w:b/>
        </w:rPr>
        <w:t xml:space="preserve">Discussion: </w:t>
      </w:r>
    </w:p>
    <w:p w:rsidR="009F113F" w:rsidRPr="00FB69A5" w:rsidRDefault="009F113F" w:rsidP="009F113F"/>
    <w:p w:rsidR="009F113F" w:rsidRDefault="009F113F" w:rsidP="009F113F">
      <w:pPr>
        <w:rPr>
          <w:lang w:eastAsia="zh-CN"/>
        </w:rPr>
      </w:pPr>
      <w:r>
        <w:rPr>
          <w:b/>
        </w:rPr>
        <w:t>Decision:</w:t>
      </w:r>
      <w:r>
        <w:rPr>
          <w:b/>
        </w:rPr>
        <w:tab/>
      </w:r>
      <w:r>
        <w:rPr>
          <w:b/>
        </w:rPr>
        <w:tab/>
      </w:r>
      <w:r w:rsidRPr="006E36E7">
        <w:rPr>
          <w:b/>
          <w:highlight w:val="green"/>
        </w:rPr>
        <w:t>Approved</w:t>
      </w:r>
      <w:r w:rsidRPr="006E36E7">
        <w:rPr>
          <w:b/>
          <w:highlight w:val="green"/>
        </w:rPr>
        <w:br/>
      </w:r>
      <w:r w:rsidRPr="006E36E7">
        <w:rPr>
          <w:b/>
          <w:highlight w:val="green"/>
        </w:rPr>
        <w:br/>
      </w:r>
    </w:p>
    <w:p w:rsidR="009F113F" w:rsidRPr="005104B4" w:rsidRDefault="00FF358B" w:rsidP="009F113F">
      <w:pPr>
        <w:rPr>
          <w:i/>
          <w:lang w:val="fi-FI" w:eastAsia="zh-CN"/>
        </w:rPr>
      </w:pPr>
      <w:hyperlink r:id="rId1090" w:history="1">
        <w:r w:rsidR="009F113F">
          <w:rPr>
            <w:rStyle w:val="Hyperlink"/>
            <w:rFonts w:ascii="Arial" w:hAnsi="Arial" w:cs="Arial"/>
            <w:b/>
            <w:sz w:val="24"/>
            <w:lang w:eastAsia="zh-CN"/>
          </w:rPr>
          <w:t>R4-1814070</w:t>
        </w:r>
      </w:hyperlink>
      <w:r w:rsidR="009F113F">
        <w:rPr>
          <w:b/>
        </w:rPr>
        <w:tab/>
        <w:t xml:space="preserve">Way forward on </w:t>
      </w:r>
      <w:r w:rsidR="009F113F">
        <w:rPr>
          <w:rFonts w:hint="eastAsia"/>
          <w:b/>
          <w:lang w:eastAsia="zh-CN"/>
        </w:rPr>
        <w:t>measurement gap and interruption time</w:t>
      </w:r>
      <w:r w:rsidR="009F113F" w:rsidRPr="00FB69A5">
        <w:rPr>
          <w:b/>
        </w:rPr>
        <w:br/>
      </w:r>
      <w:r w:rsidR="009F113F" w:rsidRPr="00FB69A5">
        <w:tab/>
      </w:r>
      <w:r w:rsidR="009F113F" w:rsidRPr="00FB69A5">
        <w:tab/>
      </w:r>
      <w:r w:rsidR="009F113F" w:rsidRPr="00FB69A5">
        <w:tab/>
      </w:r>
      <w:r w:rsidR="009F113F" w:rsidRPr="00FB69A5">
        <w:tab/>
      </w:r>
      <w:r w:rsidR="009F113F" w:rsidRPr="00FB69A5">
        <w:tab/>
      </w:r>
      <w:r w:rsidR="009F113F" w:rsidRPr="00FB69A5">
        <w:tab/>
        <w:t xml:space="preserve">  CR-  rev  Cat:  () v</w:t>
      </w:r>
      <w:r w:rsidR="009F113F" w:rsidRPr="00FB69A5">
        <w:br/>
      </w:r>
      <w:r w:rsidR="009F113F">
        <w:rPr>
          <w:i/>
        </w:rPr>
        <w:tab/>
      </w:r>
      <w:r w:rsidR="009F113F">
        <w:rPr>
          <w:i/>
        </w:rPr>
        <w:tab/>
      </w:r>
      <w:r w:rsidR="009F113F">
        <w:rPr>
          <w:i/>
        </w:rPr>
        <w:tab/>
      </w:r>
      <w:r w:rsidR="009F113F">
        <w:rPr>
          <w:i/>
        </w:rPr>
        <w:tab/>
      </w:r>
      <w:r w:rsidR="009F113F">
        <w:rPr>
          <w:i/>
        </w:rPr>
        <w:tab/>
        <w:t xml:space="preserve">Source: </w:t>
      </w:r>
      <w:r w:rsidR="009F113F" w:rsidRPr="005104B4">
        <w:rPr>
          <w:i/>
          <w:lang w:eastAsia="zh-CN"/>
        </w:rPr>
        <w:t>ZTE, Ericsson, LG</w:t>
      </w:r>
    </w:p>
    <w:p w:rsidR="009F113F" w:rsidRPr="00FB69A5" w:rsidRDefault="009F113F" w:rsidP="009F113F">
      <w:pPr>
        <w:rPr>
          <w:b/>
        </w:rPr>
      </w:pPr>
      <w:r w:rsidRPr="00FB69A5">
        <w:rPr>
          <w:b/>
        </w:rPr>
        <w:t xml:space="preserve">Abstract: </w:t>
      </w:r>
    </w:p>
    <w:p w:rsidR="009F113F" w:rsidRPr="00FB69A5" w:rsidRDefault="009F113F" w:rsidP="009F113F">
      <w:r w:rsidRPr="00FB69A5">
        <w:t xml:space="preserve">This contribution provides the way forward on </w:t>
      </w:r>
    </w:p>
    <w:p w:rsidR="009F113F" w:rsidRPr="00FB69A5" w:rsidRDefault="009F113F" w:rsidP="009F113F">
      <w:pPr>
        <w:rPr>
          <w:b/>
        </w:rPr>
      </w:pPr>
      <w:r w:rsidRPr="00FB69A5">
        <w:rPr>
          <w:b/>
        </w:rPr>
        <w:t xml:space="preserve">Discussion: </w:t>
      </w:r>
    </w:p>
    <w:p w:rsidR="009F113F" w:rsidRPr="00E85A39" w:rsidRDefault="009F113F" w:rsidP="009F113F"/>
    <w:p w:rsidR="009F113F" w:rsidRDefault="009F113F" w:rsidP="009F113F">
      <w:pPr>
        <w:rPr>
          <w:lang w:eastAsia="zh-CN"/>
        </w:rPr>
      </w:pPr>
      <w:r>
        <w:rPr>
          <w:b/>
        </w:rPr>
        <w:t>Decision:</w:t>
      </w:r>
      <w:r>
        <w:rPr>
          <w:b/>
        </w:rPr>
        <w:tab/>
      </w:r>
      <w:r>
        <w:rPr>
          <w:b/>
        </w:rPr>
        <w:tab/>
        <w:t>Noted</w:t>
      </w:r>
      <w:r>
        <w:rPr>
          <w:b/>
        </w:rPr>
        <w:br/>
      </w:r>
      <w:r>
        <w:rPr>
          <w:b/>
        </w:rPr>
        <w:br/>
      </w:r>
    </w:p>
    <w:p w:rsidR="009F113F" w:rsidRDefault="009F113F" w:rsidP="009F113F">
      <w:pPr>
        <w:pStyle w:val="Heading5"/>
      </w:pPr>
      <w:bookmarkStart w:id="340" w:name="_Toc529479399"/>
      <w:r>
        <w:t>7.11.3.1</w:t>
      </w:r>
      <w:r>
        <w:tab/>
        <w:t>Measurement gap (Phase I) [NR_newRAT-Core]</w:t>
      </w:r>
      <w:bookmarkEnd w:id="340"/>
    </w:p>
    <w:p w:rsidR="009F113F" w:rsidRPr="002A60E1" w:rsidRDefault="009F113F" w:rsidP="009F113F">
      <w:pPr>
        <w:rPr>
          <w:b/>
          <w:i/>
          <w:color w:val="C00000"/>
          <w:sz w:val="24"/>
          <w:lang w:eastAsia="zh-CN"/>
        </w:rPr>
      </w:pPr>
      <w:r w:rsidRPr="002A60E1">
        <w:rPr>
          <w:b/>
          <w:i/>
          <w:color w:val="C00000"/>
          <w:sz w:val="24"/>
          <w:lang w:eastAsia="zh-CN"/>
        </w:rPr>
        <w:t>Reply LS to RAN2 on gapless measurement</w:t>
      </w:r>
    </w:p>
    <w:p w:rsidR="009F113F" w:rsidRDefault="00FF358B" w:rsidP="009F113F">
      <w:pPr>
        <w:rPr>
          <w:i/>
        </w:rPr>
      </w:pPr>
      <w:hyperlink r:id="rId1091" w:history="1">
        <w:r w:rsidR="009F113F">
          <w:rPr>
            <w:rStyle w:val="Hyperlink"/>
            <w:rFonts w:ascii="Arial" w:hAnsi="Arial" w:cs="Arial"/>
            <w:b/>
            <w:sz w:val="24"/>
          </w:rPr>
          <w:t>R4-1812102</w:t>
        </w:r>
      </w:hyperlink>
      <w:r w:rsidR="009F113F">
        <w:rPr>
          <w:b/>
        </w:rPr>
        <w:tab/>
        <w:t>Reply LS on UE capability for the need of measurement gaps in NR standalone</w:t>
      </w:r>
      <w:r w:rsidR="009F113F">
        <w:rPr>
          <w:b/>
        </w:rPr>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Proposed reply to R2-1813278</w:t>
      </w:r>
      <w:r>
        <w:rPr>
          <w:rFonts w:hint="eastAsia"/>
          <w:lang w:eastAsia="zh-CN"/>
        </w:rPr>
        <w:t>.</w:t>
      </w:r>
    </w:p>
    <w:p w:rsidR="009F113F" w:rsidRPr="00C24E4D" w:rsidRDefault="009F113F" w:rsidP="009F113F">
      <w:pPr>
        <w:rPr>
          <w:lang w:eastAsia="zh-CN"/>
        </w:rPr>
      </w:pPr>
      <w:r w:rsidRPr="00C24E4D">
        <w:rPr>
          <w:lang w:eastAsia="zh-CN"/>
        </w:rPr>
        <w:t>RAN4 discussed the RAN2 liaison statement on UE capability for the need of measurement gaps in NR standalone. The scenarios in which the UE does not require gaps for measurement are</w:t>
      </w:r>
    </w:p>
    <w:p w:rsidR="009F113F" w:rsidRPr="00C24E4D" w:rsidRDefault="009F113F" w:rsidP="009F113F">
      <w:pPr>
        <w:rPr>
          <w:b/>
          <w:lang w:eastAsia="zh-CN"/>
        </w:rPr>
      </w:pPr>
      <w:r w:rsidRPr="00C24E4D">
        <w:rPr>
          <w:b/>
          <w:lang w:eastAsia="zh-CN"/>
        </w:rPr>
        <w:t>Case 1: Intrafrequency measurements when conditi</w:t>
      </w:r>
      <w:r>
        <w:rPr>
          <w:b/>
          <w:lang w:eastAsia="zh-CN"/>
        </w:rPr>
        <w:t xml:space="preserve">ons in TS38.133 are satisfied, </w:t>
      </w:r>
      <w:r w:rsidRPr="00C24E4D">
        <w:rPr>
          <w:b/>
          <w:lang w:eastAsia="zh-CN"/>
        </w:rPr>
        <w:t xml:space="preserve">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F113F" w:rsidRPr="00C24E4D" w:rsidTr="00765F0A">
        <w:tc>
          <w:tcPr>
            <w:tcW w:w="10081" w:type="dxa"/>
            <w:shd w:val="clear" w:color="auto" w:fill="auto"/>
          </w:tcPr>
          <w:p w:rsidR="009F113F" w:rsidRPr="00C24E4D" w:rsidRDefault="009F113F" w:rsidP="00765F0A">
            <w:pPr>
              <w:rPr>
                <w:lang w:eastAsia="zh-CN"/>
              </w:rPr>
            </w:pPr>
            <w:r w:rsidRPr="00C24E4D">
              <w:rPr>
                <w:lang w:eastAsia="zh-CN"/>
              </w:rPr>
              <w:t>The UE can perform intra-frequency SSB based measurements without measurement gaps if</w:t>
            </w:r>
          </w:p>
          <w:p w:rsidR="009F113F" w:rsidRPr="00C24E4D" w:rsidRDefault="009F113F" w:rsidP="009F113F">
            <w:pPr>
              <w:numPr>
                <w:ilvl w:val="0"/>
                <w:numId w:val="46"/>
              </w:numPr>
              <w:rPr>
                <w:lang w:eastAsia="zh-CN"/>
              </w:rPr>
            </w:pPr>
            <w:r w:rsidRPr="00C24E4D">
              <w:rPr>
                <w:lang w:eastAsia="zh-CN"/>
              </w:rPr>
              <w:t>the SSB is complete</w:t>
            </w:r>
            <w:r>
              <w:rPr>
                <w:lang w:eastAsia="zh-CN"/>
              </w:rPr>
              <w:t xml:space="preserve">ly contained in the active BWP </w:t>
            </w:r>
            <w:r w:rsidRPr="00C24E4D">
              <w:rPr>
                <w:lang w:eastAsia="zh-CN"/>
              </w:rPr>
              <w:t>of the UE, or</w:t>
            </w:r>
          </w:p>
          <w:p w:rsidR="009F113F" w:rsidRPr="00C24E4D" w:rsidRDefault="009F113F" w:rsidP="009F113F">
            <w:pPr>
              <w:numPr>
                <w:ilvl w:val="0"/>
                <w:numId w:val="46"/>
              </w:numPr>
              <w:rPr>
                <w:lang w:eastAsia="zh-CN"/>
              </w:rPr>
            </w:pPr>
            <w:r w:rsidRPr="00C24E4D">
              <w:rPr>
                <w:lang w:eastAsia="zh-CN"/>
              </w:rPr>
              <w:t>the active downlink BWP is initial BWP[3].</w:t>
            </w:r>
          </w:p>
          <w:p w:rsidR="009F113F" w:rsidRPr="00E83B84" w:rsidRDefault="009F113F" w:rsidP="00765F0A">
            <w:pPr>
              <w:rPr>
                <w:lang w:eastAsia="zh-CN"/>
              </w:rPr>
            </w:pPr>
            <w:r w:rsidRPr="00C24E4D">
              <w:rPr>
                <w:lang w:eastAsia="zh-CN"/>
              </w:rPr>
              <w:t>For intra-frequency SSB based measurements without measurement gaps, UE may cause scheduling restriction as specified in section 9.2.5.3.</w:t>
            </w:r>
          </w:p>
        </w:tc>
      </w:tr>
    </w:tbl>
    <w:p w:rsidR="009F113F" w:rsidRPr="00C24E4D" w:rsidRDefault="009F113F" w:rsidP="009F113F">
      <w:pPr>
        <w:rPr>
          <w:b/>
          <w:lang w:eastAsia="zh-CN"/>
        </w:rPr>
      </w:pPr>
      <w:r w:rsidRPr="00C24E4D">
        <w:rPr>
          <w:b/>
          <w:lang w:eastAsia="zh-CN"/>
        </w:rPr>
        <w:t>Case 2: The UE supports per FR gaps and there is no serving cell on the corresponding frequency range, which is specified (for NR standalone operation)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F113F" w:rsidRPr="00C24E4D" w:rsidTr="00765F0A">
        <w:tc>
          <w:tcPr>
            <w:tcW w:w="10081" w:type="dxa"/>
            <w:shd w:val="clear" w:color="auto" w:fill="auto"/>
          </w:tcPr>
          <w:p w:rsidR="009F113F" w:rsidRPr="00C24E4D" w:rsidRDefault="009F113F" w:rsidP="00765F0A">
            <w:pPr>
              <w:rPr>
                <w:lang w:eastAsia="zh-CN"/>
              </w:rPr>
            </w:pPr>
            <w:r w:rsidRPr="00C24E4D">
              <w:rPr>
                <w:lang w:eastAsia="zh-CN"/>
              </w:rPr>
              <w:t>For per-FR measurement gap capable UE in NR standalone operation,</w:t>
            </w:r>
            <w:r w:rsidRPr="00C24E4D">
              <w:rPr>
                <w:rFonts w:hint="eastAsia"/>
                <w:lang w:eastAsia="zh-CN"/>
              </w:rPr>
              <w:t xml:space="preserve"> f</w:t>
            </w:r>
            <w:r w:rsidRPr="00C24E4D">
              <w:rPr>
                <w:lang w:eastAsia="zh-CN"/>
              </w:rPr>
              <w:t>or per-FR gap based measurement,</w:t>
            </w:r>
            <w:r w:rsidRPr="00C24E4D">
              <w:rPr>
                <w:rFonts w:hint="eastAsia"/>
                <w:lang w:eastAsia="zh-CN"/>
              </w:rPr>
              <w:t>when</w:t>
            </w:r>
            <w:r w:rsidRPr="00C24E4D">
              <w:rPr>
                <w:lang w:eastAsia="zh-CN"/>
              </w:rPr>
              <w:t xml:space="preserve"> there is no serving cell in a particular FR, where measurements objects are configured, regardless if explicit per-FR measurement gap is configured in this FR</w:t>
            </w:r>
            <w:r w:rsidRPr="00C24E4D">
              <w:rPr>
                <w:rFonts w:hint="eastAsia"/>
                <w:lang w:eastAsia="zh-CN"/>
              </w:rPr>
              <w:t>,</w:t>
            </w:r>
            <w:r w:rsidRPr="00C24E4D">
              <w:rPr>
                <w:lang w:eastAsia="zh-CN"/>
              </w:rPr>
              <w:t xml:space="preserve"> the </w:t>
            </w:r>
            <w:r w:rsidRPr="00C24E4D">
              <w:rPr>
                <w:rFonts w:hint="eastAsia"/>
                <w:lang w:eastAsia="zh-CN"/>
              </w:rPr>
              <w:t>effective</w:t>
            </w:r>
            <w:r w:rsidRPr="00C24E4D">
              <w:rPr>
                <w:lang w:eastAsia="zh-CN"/>
              </w:rPr>
              <w:t xml:space="preserve"> MGRP in this FR used to determine requirements</w:t>
            </w:r>
            <w:r w:rsidRPr="00C24E4D">
              <w:rPr>
                <w:rFonts w:hint="eastAsia"/>
                <w:lang w:eastAsia="zh-CN"/>
              </w:rPr>
              <w:t>;</w:t>
            </w:r>
          </w:p>
          <w:p w:rsidR="009F113F" w:rsidRPr="00C24E4D" w:rsidRDefault="009F113F" w:rsidP="00765F0A">
            <w:pPr>
              <w:rPr>
                <w:lang w:eastAsia="zh-CN"/>
              </w:rPr>
            </w:pPr>
            <w:r w:rsidRPr="00C24E4D">
              <w:rPr>
                <w:lang w:eastAsia="zh-CN"/>
              </w:rPr>
              <w:t>-</w:t>
            </w:r>
            <w:r w:rsidRPr="00C24E4D">
              <w:rPr>
                <w:lang w:eastAsia="zh-CN"/>
              </w:rPr>
              <w:tab/>
              <w:t>20ms for FR2 NR measurements</w:t>
            </w:r>
          </w:p>
          <w:p w:rsidR="009F113F" w:rsidRPr="00C24E4D" w:rsidRDefault="009F113F" w:rsidP="00765F0A">
            <w:pPr>
              <w:rPr>
                <w:lang w:eastAsia="zh-CN"/>
              </w:rPr>
            </w:pPr>
            <w:r w:rsidRPr="00C24E4D">
              <w:rPr>
                <w:lang w:eastAsia="zh-CN"/>
              </w:rPr>
              <w:t>-</w:t>
            </w:r>
            <w:r w:rsidRPr="00C24E4D">
              <w:rPr>
                <w:lang w:eastAsia="zh-CN"/>
              </w:rPr>
              <w:tab/>
              <w:t>40ms for FR1 NR measurements</w:t>
            </w:r>
          </w:p>
          <w:p w:rsidR="009F113F" w:rsidRPr="00C24E4D" w:rsidRDefault="009F113F" w:rsidP="00765F0A">
            <w:pPr>
              <w:rPr>
                <w:lang w:eastAsia="zh-CN"/>
              </w:rPr>
            </w:pPr>
            <w:r w:rsidRPr="00C24E4D">
              <w:rPr>
                <w:lang w:eastAsia="zh-CN"/>
              </w:rPr>
              <w:t>-</w:t>
            </w:r>
            <w:r w:rsidRPr="00C24E4D">
              <w:rPr>
                <w:lang w:eastAsia="zh-CN"/>
              </w:rPr>
              <w:tab/>
              <w:t>40ms for LTE measurements</w:t>
            </w:r>
          </w:p>
          <w:p w:rsidR="009F113F" w:rsidRPr="00C24E4D" w:rsidRDefault="009F113F" w:rsidP="00765F0A">
            <w:pPr>
              <w:rPr>
                <w:lang w:eastAsia="zh-CN"/>
              </w:rPr>
            </w:pPr>
            <w:r w:rsidRPr="00C24E4D">
              <w:rPr>
                <w:lang w:eastAsia="zh-CN"/>
              </w:rPr>
              <w:t>-</w:t>
            </w:r>
            <w:r w:rsidRPr="00C24E4D">
              <w:rPr>
                <w:lang w:eastAsia="zh-CN"/>
              </w:rPr>
              <w:tab/>
              <w:t>40ms for FR1+LTE measurements</w:t>
            </w:r>
          </w:p>
        </w:tc>
      </w:tr>
    </w:tbl>
    <w:p w:rsidR="009F113F" w:rsidRPr="00C24E4D" w:rsidRDefault="009F113F" w:rsidP="009F113F">
      <w:pPr>
        <w:rPr>
          <w:lang w:eastAsia="zh-CN"/>
        </w:rPr>
      </w:pPr>
      <w:r w:rsidRPr="00C24E4D">
        <w:rPr>
          <w:lang w:eastAsia="zh-CN"/>
        </w:rPr>
        <w:t>RAN4 notes that the scope of RAN2 questions is related to standalone operation, however a similar principle may apply in EN-DC operation for FR2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F113F" w:rsidRPr="00C24E4D" w:rsidTr="00765F0A">
        <w:tc>
          <w:tcPr>
            <w:tcW w:w="10081" w:type="dxa"/>
            <w:shd w:val="clear" w:color="auto" w:fill="auto"/>
          </w:tcPr>
          <w:p w:rsidR="009F113F" w:rsidRPr="00C24E4D" w:rsidRDefault="009F113F" w:rsidP="00765F0A">
            <w:pPr>
              <w:rPr>
                <w:lang w:eastAsia="zh-CN"/>
              </w:rPr>
            </w:pPr>
            <w:r w:rsidRPr="00C24E4D">
              <w:rPr>
                <w:lang w:eastAsia="zh-CN"/>
              </w:rPr>
              <w:t>For per-FR measurement gap capable UE configured with E-UTRA-NR dual connectivity, w</w:t>
            </w:r>
            <w:r w:rsidRPr="00C24E4D">
              <w:rPr>
                <w:rFonts w:hint="eastAsia"/>
                <w:lang w:eastAsia="zh-CN"/>
              </w:rPr>
              <w:t xml:space="preserve">hen </w:t>
            </w:r>
            <w:r w:rsidRPr="00C24E4D">
              <w:rPr>
                <w:lang w:eastAsia="zh-CN"/>
              </w:rPr>
              <w:t>serving cells are in E-UTRA and FR1, measurement objects are in both E-UTRA /FR1 and FR2,</w:t>
            </w:r>
          </w:p>
          <w:p w:rsidR="009F113F" w:rsidRPr="00C24E4D" w:rsidRDefault="009F113F" w:rsidP="00765F0A">
            <w:pPr>
              <w:rPr>
                <w:lang w:eastAsia="zh-CN"/>
              </w:rPr>
            </w:pPr>
            <w:r w:rsidRPr="00C24E4D">
              <w:rPr>
                <w:lang w:eastAsia="zh-CN"/>
              </w:rPr>
              <w:t>-</w:t>
            </w:r>
            <w:r w:rsidRPr="00C24E4D">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9F113F" w:rsidRPr="00C24E4D" w:rsidRDefault="009F113F" w:rsidP="00765F0A">
            <w:pPr>
              <w:rPr>
                <w:lang w:eastAsia="zh-CN"/>
              </w:rPr>
            </w:pPr>
            <w:r w:rsidRPr="00C24E4D">
              <w:rPr>
                <w:lang w:eastAsia="zh-CN"/>
              </w:rPr>
              <w:t>-</w:t>
            </w:r>
            <w:r w:rsidRPr="00C24E4D">
              <w:rPr>
                <w:lang w:eastAsia="zh-CN"/>
              </w:rPr>
              <w:tab/>
              <w:t>If MN indicates UE that the measurement gap from MN applies to only LTE/FR1 serving cell(s),</w:t>
            </w:r>
          </w:p>
          <w:p w:rsidR="009F113F" w:rsidRPr="00C24E4D" w:rsidRDefault="009F113F" w:rsidP="00765F0A">
            <w:pPr>
              <w:rPr>
                <w:lang w:eastAsia="zh-CN"/>
              </w:rPr>
            </w:pPr>
            <w:r w:rsidRPr="00C24E4D">
              <w:rPr>
                <w:lang w:eastAsia="zh-CN"/>
              </w:rPr>
              <w:t>-</w:t>
            </w:r>
            <w:r w:rsidRPr="00C24E4D">
              <w:rPr>
                <w:lang w:eastAsia="zh-CN"/>
              </w:rPr>
              <w:tab/>
              <w:t>UE fulfils the measurement requirements for FR1/LTE measurement objects based on the configured measurement gap pattern;</w:t>
            </w:r>
          </w:p>
          <w:p w:rsidR="009F113F" w:rsidRPr="00C24E4D" w:rsidRDefault="009F113F" w:rsidP="00765F0A">
            <w:pPr>
              <w:rPr>
                <w:lang w:eastAsia="zh-CN"/>
              </w:rPr>
            </w:pPr>
            <w:r w:rsidRPr="00C24E4D">
              <w:rPr>
                <w:lang w:eastAsia="zh-CN"/>
              </w:rPr>
              <w:t>-</w:t>
            </w:r>
            <w:r w:rsidRPr="00C24E4D">
              <w:rPr>
                <w:lang w:eastAsia="zh-CN"/>
              </w:rPr>
              <w:tab/>
              <w:t>UE fulfils the requirements for FR2 measurement objects based on effective MGRP=20ms;</w:t>
            </w:r>
          </w:p>
        </w:tc>
      </w:tr>
    </w:tbl>
    <w:p w:rsidR="009F113F" w:rsidRPr="00C24E4D" w:rsidRDefault="009F113F" w:rsidP="009F113F">
      <w:pPr>
        <w:rPr>
          <w:lang w:eastAsia="zh-CN"/>
        </w:rPr>
      </w:pPr>
      <w:r w:rsidRPr="00C24E4D">
        <w:rPr>
          <w:lang w:eastAsia="zh-CN"/>
        </w:rPr>
        <w:t>Regarding the RAN2 agreement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5"/>
      </w:tblGrid>
      <w:tr w:rsidR="009F113F" w:rsidRPr="00C24E4D" w:rsidTr="00765F0A">
        <w:tc>
          <w:tcPr>
            <w:tcW w:w="8755" w:type="dxa"/>
            <w:shd w:val="clear" w:color="auto" w:fill="auto"/>
          </w:tcPr>
          <w:p w:rsidR="009F113F" w:rsidRPr="00C24E4D" w:rsidRDefault="009F113F" w:rsidP="00765F0A">
            <w:pPr>
              <w:rPr>
                <w:lang w:eastAsia="zh-CN"/>
              </w:rPr>
            </w:pPr>
            <w:r w:rsidRPr="00C24E4D">
              <w:rPr>
                <w:lang w:eastAsia="zh-CN"/>
              </w:rPr>
              <w:t>Agreements</w:t>
            </w:r>
          </w:p>
          <w:p w:rsidR="009F113F" w:rsidRPr="00C24E4D" w:rsidRDefault="009F113F" w:rsidP="00765F0A">
            <w:pPr>
              <w:rPr>
                <w:lang w:val="en-US" w:eastAsia="zh-CN"/>
              </w:rPr>
            </w:pPr>
            <w:r w:rsidRPr="00C24E4D">
              <w:rPr>
                <w:lang w:eastAsia="zh-CN"/>
              </w:rPr>
              <w:t>1:</w:t>
            </w:r>
            <w:r w:rsidRPr="00C24E4D">
              <w:rPr>
                <w:lang w:eastAsia="zh-CN"/>
              </w:rPr>
              <w:tab/>
              <w:t>In release-15, for NR SA we will not define any capability signalling for the UE to inform the network of its 'need for gaps'. (Decision already taken for EN-DC).</w:t>
            </w:r>
          </w:p>
        </w:tc>
      </w:tr>
    </w:tbl>
    <w:p w:rsidR="009F113F" w:rsidRPr="00C24E4D" w:rsidRDefault="009F113F" w:rsidP="009F113F">
      <w:pPr>
        <w:rPr>
          <w:lang w:eastAsia="zh-CN"/>
        </w:rPr>
      </w:pPr>
      <w:r w:rsidRPr="00C24E4D">
        <w:rPr>
          <w:lang w:eastAsia="zh-CN"/>
        </w:rPr>
        <w:t>RAN4 specifications for interfrequency and interRAT measurements assume as a baseline that gaps are used, except in the aforementioned case 2 which has already been specified and standardised. Therefore, RAN4 does not foresee any problems with the capabilities decisions in RAN2.</w:t>
      </w:r>
    </w:p>
    <w:p w:rsidR="009F113F" w:rsidRPr="00C24E4D" w:rsidRDefault="009F113F" w:rsidP="009F113F">
      <w:pPr>
        <w:rPr>
          <w:lang w:val="en-US" w:eastAsia="zh-CN"/>
        </w:rPr>
      </w:pPr>
      <w:r w:rsidRPr="00C24E4D">
        <w:rPr>
          <w:lang w:val="en-US" w:eastAsia="zh-CN"/>
        </w:rPr>
        <w:t>Regarding the request for timely response to [1], RAN4 already agreed a response during the RAN4#88 meeting [2].</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lastRenderedPageBreak/>
        <w:t xml:space="preserve">Huawei: for case 1 we need reply it. </w:t>
      </w:r>
      <w:r>
        <w:rPr>
          <w:lang w:eastAsia="zh-CN"/>
        </w:rPr>
        <w:t>F</w:t>
      </w:r>
      <w:r>
        <w:rPr>
          <w:rFonts w:hint="eastAsia"/>
          <w:lang w:eastAsia="zh-CN"/>
        </w:rPr>
        <w:t>or case 2 and case3, they are related to how to specify the requirements in RAN4. We can just reply for case 1.</w:t>
      </w:r>
    </w:p>
    <w:p w:rsidR="009F113F" w:rsidRDefault="009F113F" w:rsidP="009F113F">
      <w:pPr>
        <w:rPr>
          <w:lang w:eastAsia="zh-CN"/>
        </w:rPr>
      </w:pPr>
      <w:r>
        <w:rPr>
          <w:rFonts w:hint="eastAsia"/>
          <w:lang w:eastAsia="zh-CN"/>
        </w:rPr>
        <w:t xml:space="preserve">Nokia: as discuss in our paper, we prefer to copy </w:t>
      </w:r>
      <w:r>
        <w:rPr>
          <w:lang w:eastAsia="zh-CN"/>
        </w:rPr>
        <w:t>what</w:t>
      </w:r>
      <w:r>
        <w:rPr>
          <w:rFonts w:hint="eastAsia"/>
          <w:lang w:eastAsia="zh-CN"/>
        </w:rPr>
        <w:t xml:space="preserve"> is done for intra-frequency and refer to our table in RAN4 specification. We do not need have too much to reply.</w:t>
      </w:r>
    </w:p>
    <w:p w:rsidR="009F113F" w:rsidRDefault="009F113F" w:rsidP="009F113F">
      <w:pPr>
        <w:rPr>
          <w:lang w:eastAsia="zh-CN"/>
        </w:rPr>
      </w:pPr>
      <w:r>
        <w:rPr>
          <w:rFonts w:hint="eastAsia"/>
          <w:lang w:eastAsia="zh-CN"/>
        </w:rPr>
        <w:t xml:space="preserve">Samsung: </w:t>
      </w:r>
      <w:r>
        <w:rPr>
          <w:lang w:eastAsia="zh-CN"/>
        </w:rPr>
        <w:t>Similar</w:t>
      </w:r>
      <w:r>
        <w:rPr>
          <w:rFonts w:hint="eastAsia"/>
          <w:lang w:eastAsia="zh-CN"/>
        </w:rPr>
        <w:t xml:space="preserve"> to Huawei </w:t>
      </w:r>
      <w:r>
        <w:rPr>
          <w:lang w:eastAsia="zh-CN"/>
        </w:rPr>
        <w:t>comment</w:t>
      </w:r>
      <w:r>
        <w:rPr>
          <w:rFonts w:hint="eastAsia"/>
          <w:lang w:eastAsia="zh-CN"/>
        </w:rPr>
        <w:t>. 20ms or 40ms do not need be mentioned. We just need some wording changes.</w:t>
      </w:r>
    </w:p>
    <w:p w:rsidR="009F113F" w:rsidRDefault="009F113F" w:rsidP="009F113F">
      <w:pPr>
        <w:rPr>
          <w:lang w:eastAsia="zh-CN"/>
        </w:rPr>
      </w:pPr>
      <w:r>
        <w:rPr>
          <w:rFonts w:hint="eastAsia"/>
          <w:lang w:eastAsia="zh-CN"/>
        </w:rPr>
        <w:t>Qualcomm: for the first question, we should add the case with mixed numerology.</w:t>
      </w:r>
    </w:p>
    <w:p w:rsidR="009F113F" w:rsidRDefault="009F113F" w:rsidP="009F113F">
      <w:pPr>
        <w:rPr>
          <w:lang w:eastAsia="zh-CN"/>
        </w:rPr>
      </w:pPr>
      <w:r>
        <w:rPr>
          <w:rFonts w:hint="eastAsia"/>
          <w:lang w:eastAsia="zh-CN"/>
        </w:rPr>
        <w:t xml:space="preserve">Mediatek: by content we agree with LS. According to RAN </w:t>
      </w:r>
      <w:r>
        <w:rPr>
          <w:lang w:eastAsia="zh-CN"/>
        </w:rPr>
        <w:t>plenary</w:t>
      </w:r>
      <w:r>
        <w:rPr>
          <w:rFonts w:hint="eastAsia"/>
          <w:lang w:eastAsia="zh-CN"/>
        </w:rPr>
        <w:t xml:space="preserve"> decision, we </w:t>
      </w:r>
      <w:r>
        <w:rPr>
          <w:lang w:eastAsia="zh-CN"/>
        </w:rPr>
        <w:t>should</w:t>
      </w:r>
      <w:r>
        <w:rPr>
          <w:rFonts w:hint="eastAsia"/>
          <w:lang w:eastAsia="zh-CN"/>
        </w:rPr>
        <w:t xml:space="preserve"> not treat</w:t>
      </w:r>
    </w:p>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9172A" w:rsidRDefault="009F113F" w:rsidP="009F113F">
      <w:pPr>
        <w:rPr>
          <w:b/>
          <w:lang w:eastAsia="zh-CN"/>
        </w:rPr>
      </w:pPr>
      <w:r w:rsidRPr="0059172A">
        <w:rPr>
          <w:b/>
          <w:lang w:eastAsia="zh-CN"/>
        </w:rPr>
        <w:t>The following contribution was not treated according to the RAN plenary decision that no new LS will be treated for RRM.</w:t>
      </w:r>
    </w:p>
    <w:p w:rsidR="009F113F" w:rsidRDefault="009F113F" w:rsidP="009F113F">
      <w:pPr>
        <w:rPr>
          <w:lang w:eastAsia="zh-CN"/>
        </w:rPr>
      </w:pPr>
      <w:r>
        <w:rPr>
          <w:rFonts w:hint="eastAsia"/>
          <w:lang w:eastAsia="zh-CN"/>
        </w:rPr>
        <w:t>---------------------------------------------- Open issues -----------------------------------------------------</w:t>
      </w:r>
    </w:p>
    <w:p w:rsidR="009F113F" w:rsidRPr="002A60E1" w:rsidRDefault="009F113F" w:rsidP="009F113F">
      <w:pPr>
        <w:pStyle w:val="ListParagraph"/>
        <w:numPr>
          <w:ilvl w:val="0"/>
          <w:numId w:val="125"/>
        </w:numPr>
        <w:overflowPunct w:val="0"/>
        <w:autoSpaceDE w:val="0"/>
        <w:autoSpaceDN w:val="0"/>
        <w:adjustRightInd w:val="0"/>
        <w:spacing w:after="180"/>
        <w:ind w:firstLineChars="0"/>
        <w:rPr>
          <w:rFonts w:ascii="Times New Roman" w:hAnsi="Times New Roman"/>
        </w:rPr>
      </w:pPr>
      <w:r w:rsidRPr="002A60E1">
        <w:rPr>
          <w:rFonts w:ascii="Times New Roman" w:hAnsi="Times New Roman"/>
        </w:rPr>
        <w:t>UE does not require measurement gaps in the following cases (merged from Ericsson and Huawei papers)</w:t>
      </w:r>
    </w:p>
    <w:p w:rsidR="009F113F" w:rsidRDefault="009F113F" w:rsidP="009F113F">
      <w:pPr>
        <w:pStyle w:val="ListParagraph"/>
        <w:numPr>
          <w:ilvl w:val="1"/>
          <w:numId w:val="125"/>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Intra-frequency measurement when SSB is completely contained in </w:t>
      </w:r>
      <w:r>
        <w:rPr>
          <w:rFonts w:ascii="Times New Roman" w:hAnsi="Times New Roman"/>
        </w:rPr>
        <w:t>the</w:t>
      </w:r>
      <w:r>
        <w:rPr>
          <w:rFonts w:ascii="Times New Roman" w:hAnsi="Times New Roman" w:hint="eastAsia"/>
        </w:rPr>
        <w:t xml:space="preserve"> </w:t>
      </w:r>
      <w:r>
        <w:rPr>
          <w:rFonts w:ascii="Times New Roman" w:hAnsi="Times New Roman"/>
        </w:rPr>
        <w:t>active</w:t>
      </w:r>
      <w:r>
        <w:rPr>
          <w:rFonts w:ascii="Times New Roman" w:hAnsi="Times New Roman" w:hint="eastAsia"/>
        </w:rPr>
        <w:t xml:space="preserve"> BWP</w:t>
      </w:r>
    </w:p>
    <w:p w:rsidR="009F113F" w:rsidRDefault="009F113F" w:rsidP="009F113F">
      <w:pPr>
        <w:pStyle w:val="ListParagraph"/>
        <w:numPr>
          <w:ilvl w:val="1"/>
          <w:numId w:val="125"/>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Intra-frequency measurement when the active </w:t>
      </w:r>
      <w:r>
        <w:rPr>
          <w:rFonts w:ascii="Times New Roman" w:hAnsi="Times New Roman"/>
        </w:rPr>
        <w:t>downlink</w:t>
      </w:r>
      <w:r>
        <w:rPr>
          <w:rFonts w:ascii="Times New Roman" w:hAnsi="Times New Roman" w:hint="eastAsia"/>
        </w:rPr>
        <w:t xml:space="preserve"> BWP is initial BWP</w:t>
      </w:r>
    </w:p>
    <w:p w:rsidR="009F113F" w:rsidRPr="002A60E1" w:rsidRDefault="009F113F" w:rsidP="009F113F">
      <w:pPr>
        <w:pStyle w:val="ListParagraph"/>
        <w:numPr>
          <w:ilvl w:val="1"/>
          <w:numId w:val="125"/>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The UE supports per FR gaps and there is no </w:t>
      </w:r>
      <w:r>
        <w:rPr>
          <w:rFonts w:ascii="Times New Roman" w:hAnsi="Times New Roman"/>
        </w:rPr>
        <w:t>serving</w:t>
      </w:r>
      <w:r>
        <w:rPr>
          <w:rFonts w:ascii="Times New Roman" w:hAnsi="Times New Roman" w:hint="eastAsia"/>
        </w:rPr>
        <w:t xml:space="preserve"> cell on the corresponding frequency range where </w:t>
      </w:r>
      <w:r>
        <w:rPr>
          <w:rFonts w:ascii="Times New Roman" w:hAnsi="Times New Roman"/>
        </w:rPr>
        <w:t>measurement</w:t>
      </w:r>
      <w:r>
        <w:rPr>
          <w:rFonts w:ascii="Times New Roman" w:hAnsi="Times New Roman" w:hint="eastAsia"/>
        </w:rPr>
        <w:t xml:space="preserve"> objects are configured</w:t>
      </w:r>
    </w:p>
    <w:p w:rsidR="009F113F" w:rsidRPr="00BC12C4" w:rsidRDefault="009F113F" w:rsidP="009F113F">
      <w:pPr>
        <w:rPr>
          <w:lang w:eastAsia="zh-CN"/>
        </w:rPr>
      </w:pPr>
      <w:r>
        <w:rPr>
          <w:rFonts w:hint="eastAsia"/>
          <w:lang w:eastAsia="zh-CN"/>
        </w:rPr>
        <w:t>--------------------------------------------------------------------------------------------------------------------</w:t>
      </w:r>
    </w:p>
    <w:p w:rsidR="009F113F" w:rsidRDefault="00FF358B" w:rsidP="009F113F">
      <w:pPr>
        <w:rPr>
          <w:i/>
        </w:rPr>
      </w:pPr>
      <w:hyperlink r:id="rId1092" w:history="1">
        <w:r w:rsidR="009F113F">
          <w:rPr>
            <w:rStyle w:val="Hyperlink"/>
            <w:rFonts w:ascii="Arial" w:hAnsi="Arial" w:cs="Arial"/>
            <w:b/>
            <w:sz w:val="24"/>
          </w:rPr>
          <w:t>R4-1813148</w:t>
        </w:r>
      </w:hyperlink>
      <w:r w:rsidR="009F113F">
        <w:rPr>
          <w:b/>
        </w:rPr>
        <w:tab/>
        <w:t>Discussion related to LS on gap less measurements</w:t>
      </w:r>
      <w:r w:rsidR="009F113F">
        <w:rPr>
          <w:b/>
        </w:rPr>
        <w:br/>
      </w:r>
      <w:r w:rsidR="009F113F">
        <w:tab/>
      </w:r>
      <w:r w:rsidR="009F113F">
        <w:tab/>
      </w:r>
      <w:r w:rsidR="009F113F">
        <w:tab/>
      </w:r>
      <w:r w:rsidR="009F113F">
        <w:tab/>
      </w:r>
      <w:r w:rsidR="009F113F">
        <w:tab/>
        <w:t>38.133 v..</w:t>
      </w:r>
      <w:r w:rsidR="009F113F">
        <w:br/>
      </w:r>
      <w:r w:rsidR="009F113F">
        <w:rPr>
          <w:i/>
        </w:rPr>
        <w:tab/>
      </w:r>
      <w:r w:rsidR="009F113F">
        <w:rPr>
          <w:i/>
        </w:rPr>
        <w:tab/>
      </w:r>
      <w:r w:rsidR="009F113F">
        <w:rPr>
          <w:i/>
        </w:rPr>
        <w:tab/>
      </w:r>
      <w:r w:rsidR="009F113F">
        <w:rPr>
          <w:i/>
        </w:rPr>
        <w:tab/>
      </w:r>
      <w:r w:rsidR="009F113F">
        <w:rPr>
          <w:i/>
        </w:rPr>
        <w:tab/>
        <w:t>Source: Nokia, Nokia Shanghai Bell</w:t>
      </w:r>
    </w:p>
    <w:p w:rsidR="009F113F" w:rsidRDefault="009F113F" w:rsidP="009F113F">
      <w:pPr>
        <w:rPr>
          <w:rFonts w:ascii="Arial" w:hAnsi="Arial" w:cs="Arial"/>
          <w:b/>
        </w:rPr>
      </w:pPr>
      <w:r>
        <w:rPr>
          <w:rFonts w:ascii="Arial" w:hAnsi="Arial" w:cs="Arial"/>
          <w:b/>
        </w:rPr>
        <w:t xml:space="preserve">Abstract: </w:t>
      </w:r>
    </w:p>
    <w:p w:rsidR="009F113F" w:rsidRPr="00C24E4D" w:rsidRDefault="009F113F" w:rsidP="009F113F">
      <w:r w:rsidRPr="00C24E4D">
        <w:t>In this paper we shortly discuss the LS from RAN in [1] and propose a potential reply to RAN2, for which we have provided a draft LS in [2].</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F113F" w:rsidRPr="002A60E1" w:rsidRDefault="009F113F" w:rsidP="009F113F">
      <w:pPr>
        <w:rPr>
          <w:color w:val="C00000"/>
          <w:u w:val="single"/>
          <w:lang w:eastAsia="zh-CN"/>
        </w:rPr>
      </w:pPr>
      <w:r w:rsidRPr="002A60E1">
        <w:rPr>
          <w:color w:val="C00000"/>
          <w:u w:val="single"/>
          <w:lang w:eastAsia="zh-CN"/>
        </w:rPr>
        <w:t>LS</w:t>
      </w:r>
    </w:p>
    <w:p w:rsidR="009F113F" w:rsidRDefault="00FF358B" w:rsidP="009F113F">
      <w:pPr>
        <w:rPr>
          <w:i/>
        </w:rPr>
      </w:pPr>
      <w:hyperlink r:id="rId1093" w:history="1">
        <w:r w:rsidR="009F113F">
          <w:rPr>
            <w:rStyle w:val="Hyperlink"/>
            <w:rFonts w:ascii="Arial" w:hAnsi="Arial" w:cs="Arial"/>
            <w:b/>
            <w:sz w:val="24"/>
          </w:rPr>
          <w:t>R4-1813038</w:t>
        </w:r>
      </w:hyperlink>
      <w:r w:rsidR="009F113F">
        <w:rPr>
          <w:b/>
        </w:rPr>
        <w:tab/>
        <w:t>[DRAFT] LS reply on UE capability for the need of measurement gaps in NR standalone</w:t>
      </w:r>
      <w:r w:rsidR="009F113F">
        <w:rPr>
          <w:b/>
        </w:rPr>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Pr="009B26AB" w:rsidRDefault="009F113F" w:rsidP="009F113F">
      <w:r w:rsidRPr="009B26AB">
        <w:t>RAN4 would like to thank RAN2 for the L</w:t>
      </w:r>
      <w:r w:rsidRPr="009B26AB">
        <w:rPr>
          <w:bCs/>
        </w:rPr>
        <w:t>S on</w:t>
      </w:r>
      <w:r w:rsidRPr="009B26AB">
        <w:t xml:space="preserve"> LS on UE capability for the need of measurement gaps in NR standalone. </w:t>
      </w:r>
    </w:p>
    <w:p w:rsidR="009F113F" w:rsidRPr="009B26AB" w:rsidRDefault="009F113F" w:rsidP="009F113F">
      <w:r w:rsidRPr="009B26AB">
        <w:t>In RAN4 understanding, UE does not require measurement gaps in the following cases:</w:t>
      </w:r>
    </w:p>
    <w:p w:rsidR="009F113F" w:rsidRPr="009B26AB" w:rsidRDefault="009F113F" w:rsidP="009F113F">
      <w:pPr>
        <w:numPr>
          <w:ilvl w:val="0"/>
          <w:numId w:val="52"/>
        </w:numPr>
      </w:pPr>
      <w:r w:rsidRPr="009B26AB">
        <w:t>Intra-frequency measurement when SSB is completely contained in the active BWP</w:t>
      </w:r>
    </w:p>
    <w:p w:rsidR="009F113F" w:rsidRPr="009B26AB" w:rsidRDefault="009F113F" w:rsidP="009F113F">
      <w:pPr>
        <w:numPr>
          <w:ilvl w:val="0"/>
          <w:numId w:val="52"/>
        </w:numPr>
      </w:pPr>
      <w:r w:rsidRPr="009B26AB">
        <w:t>Intra-frequency measurement when the active downlink BWP is initial BWP</w:t>
      </w:r>
    </w:p>
    <w:p w:rsidR="009F113F" w:rsidRPr="009B26AB" w:rsidRDefault="009F113F" w:rsidP="009F113F">
      <w:pPr>
        <w:numPr>
          <w:ilvl w:val="0"/>
          <w:numId w:val="52"/>
        </w:numPr>
      </w:pPr>
      <w:r w:rsidRPr="009B26AB">
        <w:lastRenderedPageBreak/>
        <w:t xml:space="preserve">If LTE UE (not yet configured with EN-DC) has per-FR measurement capability and it is configured to measure FR2 inter-RAT MO only, gapless measurement is possible. </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F113F" w:rsidRDefault="00FF358B" w:rsidP="009F113F">
      <w:pPr>
        <w:rPr>
          <w:i/>
        </w:rPr>
      </w:pPr>
      <w:hyperlink r:id="rId1094" w:history="1">
        <w:r w:rsidR="009F113F">
          <w:rPr>
            <w:rStyle w:val="Hyperlink"/>
            <w:rFonts w:ascii="Arial" w:hAnsi="Arial" w:cs="Arial"/>
            <w:b/>
            <w:sz w:val="24"/>
          </w:rPr>
          <w:t>R4-1813149</w:t>
        </w:r>
      </w:hyperlink>
      <w:r w:rsidR="009F113F">
        <w:rPr>
          <w:b/>
        </w:rPr>
        <w:tab/>
        <w:t>draft LS on gap less measurements</w:t>
      </w:r>
      <w:r w:rsidR="009F113F">
        <w:rPr>
          <w:b/>
        </w:rPr>
        <w:br/>
      </w:r>
      <w:r w:rsidR="009F113F">
        <w:rPr>
          <w:i/>
        </w:rPr>
        <w:tab/>
      </w:r>
      <w:r w:rsidR="009F113F">
        <w:rPr>
          <w:i/>
        </w:rPr>
        <w:tab/>
      </w:r>
      <w:r w:rsidR="009F113F">
        <w:rPr>
          <w:i/>
        </w:rPr>
        <w:tab/>
      </w:r>
      <w:r w:rsidR="009F113F">
        <w:rPr>
          <w:i/>
        </w:rPr>
        <w:tab/>
      </w:r>
      <w:r w:rsidR="009F113F">
        <w:rPr>
          <w:i/>
        </w:rPr>
        <w:tab/>
        <w:t>Source: Nokia, Nokia Shanghai Bell</w:t>
      </w:r>
    </w:p>
    <w:p w:rsidR="009F113F" w:rsidRDefault="009F113F" w:rsidP="009F113F">
      <w:pPr>
        <w:rPr>
          <w:rFonts w:ascii="Arial" w:hAnsi="Arial" w:cs="Arial"/>
          <w:b/>
        </w:rPr>
      </w:pPr>
      <w:r>
        <w:rPr>
          <w:rFonts w:ascii="Arial" w:hAnsi="Arial" w:cs="Arial"/>
          <w:b/>
        </w:rPr>
        <w:t xml:space="preserve">Abstract: </w:t>
      </w:r>
    </w:p>
    <w:p w:rsidR="009F113F" w:rsidRPr="00C24E4D" w:rsidRDefault="009F113F" w:rsidP="009F113F">
      <w:pPr>
        <w:rPr>
          <w:bCs/>
        </w:rPr>
      </w:pPr>
      <w:r w:rsidRPr="00C24E4D">
        <w:t xml:space="preserve">RAN4 would like to thank RAN2 for the LS on </w:t>
      </w:r>
      <w:r w:rsidRPr="00C24E4D">
        <w:rPr>
          <w:bCs/>
        </w:rPr>
        <w:t xml:space="preserve">UE capability for the need of measurement gaps in NR standalone. </w:t>
      </w:r>
    </w:p>
    <w:p w:rsidR="009F113F" w:rsidRPr="00C24E4D" w:rsidRDefault="009F113F" w:rsidP="009F113F">
      <w:r w:rsidRPr="00C24E4D">
        <w:rPr>
          <w:bCs/>
        </w:rPr>
        <w:t xml:space="preserve">RAN4 has discussed the issue at hand and would like to inform RAN2 that </w:t>
      </w:r>
      <w:r w:rsidRPr="00C24E4D">
        <w:t>gap applicability is described in section 9.1.2 and especially for the EN-DC case table 9.1.2-2: Applicability for Gap Pattern Configurations supported by the E-UTRA-NR dual connectivity UE, explicitly lists the cases were the UE will and will not need gaps.</w:t>
      </w:r>
    </w:p>
    <w:p w:rsidR="009F113F" w:rsidRPr="00C24E4D" w:rsidRDefault="009F113F" w:rsidP="009F113F">
      <w:r w:rsidRPr="00C24E4D">
        <w:t>RAN4 has also agreed on the basic principle of gap-assisted and non-gap assisted intra-frequency measurements in section 9.2.1:</w:t>
      </w:r>
    </w:p>
    <w:p w:rsidR="009F113F" w:rsidRPr="00C24E4D" w:rsidRDefault="009F113F" w:rsidP="009F113F">
      <w:pPr>
        <w:rPr>
          <w:i/>
        </w:rPr>
      </w:pPr>
      <w:r w:rsidRPr="00C24E4D">
        <w:rPr>
          <w:i/>
        </w:rPr>
        <w:t>A measurement is defined as a SSB based intra-frequency measurement provided the centre frequency of the SSB of the serving cell indicated for measurement and the centre frequency of the SSB of the neighbour cell are the same, and the subcarrier spacing of the two SSB are also the same</w:t>
      </w:r>
    </w:p>
    <w:p w:rsidR="009F113F" w:rsidRPr="00C24E4D" w:rsidRDefault="009F113F" w:rsidP="009F113F">
      <w:r w:rsidRPr="00C24E4D">
        <w:t>and</w:t>
      </w:r>
    </w:p>
    <w:p w:rsidR="009F113F" w:rsidRPr="00C24E4D" w:rsidRDefault="009F113F" w:rsidP="009F113F">
      <w:pPr>
        <w:rPr>
          <w:i/>
        </w:rPr>
      </w:pPr>
      <w:r w:rsidRPr="00C24E4D">
        <w:rPr>
          <w:i/>
        </w:rPr>
        <w:t>The UE can perform intra-frequency SSB based measurements without measurement gaps if</w:t>
      </w:r>
    </w:p>
    <w:p w:rsidR="009F113F" w:rsidRPr="00C24E4D" w:rsidRDefault="009F113F" w:rsidP="009F113F">
      <w:pPr>
        <w:numPr>
          <w:ilvl w:val="0"/>
          <w:numId w:val="47"/>
        </w:numPr>
        <w:rPr>
          <w:i/>
        </w:rPr>
      </w:pPr>
      <w:r w:rsidRPr="00C24E4D">
        <w:rPr>
          <w:i/>
        </w:rPr>
        <w:t>the SSB is complete</w:t>
      </w:r>
      <w:r>
        <w:rPr>
          <w:i/>
        </w:rPr>
        <w:t xml:space="preserve">ly contained in the active BWP </w:t>
      </w:r>
      <w:r w:rsidRPr="00C24E4D">
        <w:rPr>
          <w:i/>
        </w:rPr>
        <w:t>of the UE, or</w:t>
      </w:r>
    </w:p>
    <w:p w:rsidR="009F113F" w:rsidRPr="00C24E4D" w:rsidRDefault="009F113F" w:rsidP="009F113F">
      <w:pPr>
        <w:numPr>
          <w:ilvl w:val="0"/>
          <w:numId w:val="47"/>
        </w:numPr>
        <w:rPr>
          <w:i/>
        </w:rPr>
      </w:pPr>
      <w:r w:rsidRPr="00C24E4D">
        <w:rPr>
          <w:i/>
        </w:rPr>
        <w:t>the active downlink BWP is initial BWP[3].</w:t>
      </w:r>
    </w:p>
    <w:p w:rsidR="009F113F" w:rsidRPr="00C24E4D" w:rsidRDefault="009F113F" w:rsidP="009F113F">
      <w:pPr>
        <w:rPr>
          <w:i/>
        </w:rPr>
      </w:pPr>
      <w:r w:rsidRPr="00C24E4D">
        <w:rPr>
          <w:i/>
        </w:rPr>
        <w:t>For intra-frequency SSB based measurements without measurement gaps, UE may cause scheduling restriction as specified in section 9.2.5.3.</w:t>
      </w:r>
    </w:p>
    <w:p w:rsidR="009F113F" w:rsidRPr="00C24E4D" w:rsidRDefault="009F113F" w:rsidP="009F113F">
      <w:r w:rsidRPr="00C24E4D">
        <w:t>All of above agreements on non-gap assisted measurements applies without any need for signaling assistance (except capability signaling for indicating if the UE supports per-FR gaps).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F113F" w:rsidRDefault="009F113F" w:rsidP="009F113F">
      <w:pPr>
        <w:pStyle w:val="Heading6"/>
      </w:pPr>
      <w:bookmarkStart w:id="341" w:name="_Toc529479400"/>
      <w:r>
        <w:t>7.11.3.1.1</w:t>
      </w:r>
      <w:r>
        <w:tab/>
        <w:t>Gap starting point [NR_newRAT-Core]</w:t>
      </w:r>
      <w:bookmarkEnd w:id="341"/>
    </w:p>
    <w:p w:rsidR="009F113F" w:rsidRDefault="00FF358B" w:rsidP="009F113F">
      <w:pPr>
        <w:rPr>
          <w:i/>
        </w:rPr>
      </w:pPr>
      <w:hyperlink r:id="rId1095" w:history="1">
        <w:r w:rsidR="009F113F">
          <w:rPr>
            <w:rStyle w:val="Hyperlink"/>
            <w:rFonts w:ascii="Arial" w:hAnsi="Arial" w:cs="Arial"/>
            <w:b/>
            <w:sz w:val="24"/>
          </w:rPr>
          <w:t>R4-1812138</w:t>
        </w:r>
      </w:hyperlink>
      <w:r w:rsidR="009F113F">
        <w:rPr>
          <w:b/>
        </w:rPr>
        <w:tab/>
        <w:t>On starting point to execute the measurement gap</w:t>
      </w:r>
      <w:r w:rsidR="009F113F">
        <w:rPr>
          <w:b/>
        </w:rPr>
        <w:br/>
      </w:r>
      <w:r w:rsidR="009F113F">
        <w:tab/>
      </w:r>
      <w:r w:rsidR="009F113F">
        <w:tab/>
      </w:r>
      <w:r w:rsidR="009F113F">
        <w:tab/>
      </w:r>
      <w:r w:rsidR="009F113F">
        <w:tab/>
      </w:r>
      <w:r w:rsidR="009F113F">
        <w:tab/>
        <w:t>38.133 v..</w:t>
      </w:r>
      <w:r w:rsidR="009F113F">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rPr>
      </w:pPr>
      <w:r>
        <w:rPr>
          <w:rFonts w:ascii="Arial" w:hAnsi="Arial" w:cs="Arial"/>
          <w:b/>
        </w:rPr>
        <w:t xml:space="preserve">Abstract: </w:t>
      </w:r>
    </w:p>
    <w:p w:rsidR="009F113F" w:rsidRPr="00AB1AA0" w:rsidRDefault="009F113F" w:rsidP="009F113F">
      <w:r w:rsidRPr="00AB1AA0">
        <w:t>In this contribution we focus on the option 3 and option 2 without NR-NR DC to define the starting point for MG.</w:t>
      </w:r>
    </w:p>
    <w:p w:rsidR="009F113F" w:rsidRPr="00AB1AA0" w:rsidRDefault="009F113F" w:rsidP="009F113F">
      <w:pPr>
        <w:rPr>
          <w:b/>
        </w:rPr>
      </w:pPr>
      <w:r w:rsidRPr="00AB1AA0">
        <w:rPr>
          <w:b/>
        </w:rPr>
        <w:t>Proposal 1: In EN-DC mode, if per-FR measurement gap for FR2 is configured with MG timing advance of 0ms, this measurement gap for FR2 starts at the end of the latest NR slot occurring immediately before the measurement gap among serving cells slots in FR2.</w:t>
      </w:r>
    </w:p>
    <w:p w:rsidR="009F113F" w:rsidRPr="00AB1AA0" w:rsidRDefault="009F113F" w:rsidP="009F113F">
      <w:pPr>
        <w:rPr>
          <w:b/>
        </w:rPr>
      </w:pPr>
      <w:r w:rsidRPr="00AB1AA0">
        <w:rPr>
          <w:b/>
        </w:rPr>
        <w:lastRenderedPageBreak/>
        <w:t>Proposal 2: In SA mode, if per-UE measurement gap is configured with MG timing advance of 0ms, this measurement gap starts at the end of the latest NR slot occurring immediately before the measurement gap among MCG serving cells slots.</w:t>
      </w:r>
    </w:p>
    <w:p w:rsidR="009F113F" w:rsidRPr="00AB1AA0" w:rsidRDefault="009F113F" w:rsidP="009F113F">
      <w:pPr>
        <w:rPr>
          <w:b/>
        </w:rPr>
      </w:pPr>
      <w:r w:rsidRPr="00AB1AA0">
        <w:rPr>
          <w:b/>
        </w:rPr>
        <w:t>Proposal 3: In SA mode, if per-FR measurement gap for FR1 is configured MG timing advance of 0ms, this measurement gap starts at the end of the latest NR slot occurring immediately before the measurement gap among MCG serving cells slots in FR1.</w:t>
      </w:r>
    </w:p>
    <w:p w:rsidR="009F113F" w:rsidRPr="00AB1AA0" w:rsidRDefault="009F113F" w:rsidP="009F113F">
      <w:pPr>
        <w:rPr>
          <w:b/>
        </w:rPr>
      </w:pPr>
      <w:r w:rsidRPr="00AB1AA0">
        <w:rPr>
          <w:b/>
        </w:rPr>
        <w:t>Proposal 4: In SA mode, if per-FR measurement gap for FR2 is configured MG timing advance of 0ms, this measurement gap starts at the end of the latest NR slot occurring immediately before the measurement gap among MCG serving cells slots in FR2.</w:t>
      </w:r>
    </w:p>
    <w:p w:rsidR="009F113F" w:rsidRPr="00AB1AA0" w:rsidRDefault="009F113F" w:rsidP="009F113F">
      <w:pPr>
        <w:rPr>
          <w:b/>
        </w:rPr>
      </w:pPr>
      <w:r w:rsidRPr="00AB1AA0">
        <w:rPr>
          <w:b/>
        </w:rPr>
        <w:t>Proposal 5: For all the above cases, the measurement gaps starting timing will be advanced accordingly when MG timing advance of 0.5ms or 0.25ms is commanded by network.</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 xml:space="preserve">LGE: we </w:t>
      </w:r>
      <w:r>
        <w:rPr>
          <w:lang w:eastAsia="zh-CN"/>
        </w:rPr>
        <w:t>have</w:t>
      </w:r>
      <w:r>
        <w:rPr>
          <w:rFonts w:hint="eastAsia"/>
          <w:lang w:eastAsia="zh-CN"/>
        </w:rPr>
        <w:t xml:space="preserve"> two comments. RAN2 spec has the </w:t>
      </w:r>
      <w:r>
        <w:rPr>
          <w:lang w:eastAsia="zh-CN"/>
        </w:rPr>
        <w:t>configuration</w:t>
      </w:r>
      <w:r>
        <w:rPr>
          <w:rFonts w:hint="eastAsia"/>
          <w:lang w:eastAsia="zh-CN"/>
        </w:rPr>
        <w:t xml:space="preserve">. We think the gap starting point should consider subframe base </w:t>
      </w:r>
      <w:r>
        <w:rPr>
          <w:lang w:eastAsia="zh-CN"/>
        </w:rPr>
        <w:t>according</w:t>
      </w:r>
      <w:r>
        <w:rPr>
          <w:rFonts w:hint="eastAsia"/>
          <w:lang w:eastAsia="zh-CN"/>
        </w:rPr>
        <w:t xml:space="preserve"> to RAN2 spec. According to RAN2, we should consider the SCell as well as PCell for gap </w:t>
      </w:r>
      <w:r>
        <w:rPr>
          <w:lang w:eastAsia="zh-CN"/>
        </w:rPr>
        <w:t>calculation</w:t>
      </w:r>
      <w:r>
        <w:rPr>
          <w:rFonts w:hint="eastAsia"/>
          <w:lang w:eastAsia="zh-CN"/>
        </w:rPr>
        <w:t>. It is better to define it clearly using RAN2 specification.</w:t>
      </w:r>
    </w:p>
    <w:p w:rsidR="009F113F" w:rsidRDefault="009F113F" w:rsidP="009F113F">
      <w:pPr>
        <w:rPr>
          <w:lang w:eastAsia="zh-CN"/>
        </w:rPr>
      </w:pPr>
      <w:r>
        <w:rPr>
          <w:rFonts w:hint="eastAsia"/>
          <w:lang w:eastAsia="zh-CN"/>
        </w:rPr>
        <w:t xml:space="preserve">NTT DOCOMO: for #1~4 we have the </w:t>
      </w:r>
      <w:r>
        <w:rPr>
          <w:lang w:eastAsia="zh-CN"/>
        </w:rPr>
        <w:t>similar</w:t>
      </w:r>
      <w:r>
        <w:rPr>
          <w:rFonts w:hint="eastAsia"/>
          <w:lang w:eastAsia="zh-CN"/>
        </w:rPr>
        <w:t xml:space="preserve"> view as Intel. For #5, we do not specify the exact timing when MG TA is commanded by network, do we?</w:t>
      </w:r>
    </w:p>
    <w:p w:rsidR="009F113F" w:rsidRDefault="009F113F" w:rsidP="009F113F">
      <w:pPr>
        <w:rPr>
          <w:lang w:eastAsia="zh-CN"/>
        </w:rPr>
      </w:pPr>
      <w:r>
        <w:rPr>
          <w:rFonts w:hint="eastAsia"/>
          <w:lang w:eastAsia="zh-CN"/>
        </w:rPr>
        <w:tab/>
        <w:t>Intel: we will specify the exact for MG TA.</w:t>
      </w:r>
    </w:p>
    <w:p w:rsidR="009F113F" w:rsidRDefault="009F113F" w:rsidP="009F113F">
      <w:pPr>
        <w:rPr>
          <w:lang w:eastAsia="zh-CN"/>
        </w:rPr>
      </w:pPr>
      <w:r>
        <w:rPr>
          <w:rFonts w:hint="eastAsia"/>
          <w:lang w:eastAsia="zh-CN"/>
        </w:rPr>
        <w:t xml:space="preserve">Huawei: For #1~4, we </w:t>
      </w:r>
      <w:r>
        <w:rPr>
          <w:lang w:eastAsia="zh-CN"/>
        </w:rPr>
        <w:t>have</w:t>
      </w:r>
      <w:r>
        <w:rPr>
          <w:rFonts w:hint="eastAsia"/>
          <w:lang w:eastAsia="zh-CN"/>
        </w:rPr>
        <w:t xml:space="preserve"> </w:t>
      </w:r>
      <w:r>
        <w:rPr>
          <w:lang w:eastAsia="zh-CN"/>
        </w:rPr>
        <w:t>similar</w:t>
      </w:r>
      <w:r>
        <w:rPr>
          <w:rFonts w:hint="eastAsia"/>
          <w:lang w:eastAsia="zh-CN"/>
        </w:rPr>
        <w:t xml:space="preserve"> comments as LGE. We prefer to use subframe </w:t>
      </w:r>
      <w:r>
        <w:rPr>
          <w:lang w:eastAsia="zh-CN"/>
        </w:rPr>
        <w:t>boundary</w:t>
      </w:r>
      <w:r>
        <w:rPr>
          <w:rFonts w:hint="eastAsia"/>
          <w:lang w:eastAsia="zh-CN"/>
        </w:rPr>
        <w:t xml:space="preserve"> to be aligned with RAN2. We support #5.</w:t>
      </w:r>
    </w:p>
    <w:p w:rsidR="009F113F" w:rsidRDefault="009F113F" w:rsidP="009F113F">
      <w:pPr>
        <w:rPr>
          <w:lang w:eastAsia="zh-CN"/>
        </w:rPr>
      </w:pPr>
      <w:r>
        <w:rPr>
          <w:rFonts w:hint="eastAsia"/>
          <w:lang w:eastAsia="zh-CN"/>
        </w:rPr>
        <w:t xml:space="preserve">ZTE: Regarding the slot or subframe, both cases should be OK, </w:t>
      </w:r>
      <w:r>
        <w:rPr>
          <w:lang w:eastAsia="zh-CN"/>
        </w:rPr>
        <w:t>although</w:t>
      </w:r>
      <w:r>
        <w:rPr>
          <w:rFonts w:hint="eastAsia"/>
          <w:lang w:eastAsia="zh-CN"/>
        </w:rPr>
        <w:t xml:space="preserve"> measuremeng gap is configured based on subframe boundary. </w:t>
      </w:r>
      <w:r>
        <w:rPr>
          <w:lang w:eastAsia="zh-CN"/>
        </w:rPr>
        <w:t>F</w:t>
      </w:r>
      <w:r>
        <w:rPr>
          <w:rFonts w:hint="eastAsia"/>
          <w:lang w:eastAsia="zh-CN"/>
        </w:rPr>
        <w:t>or #5, it is a good point. We would like to put time advance =0 in the same way. A</w:t>
      </w:r>
      <w:r>
        <w:rPr>
          <w:lang w:eastAsia="zh-CN"/>
        </w:rPr>
        <w:t>l</w:t>
      </w:r>
      <w:r>
        <w:rPr>
          <w:rFonts w:hint="eastAsia"/>
          <w:lang w:eastAsia="zh-CN"/>
        </w:rPr>
        <w:t xml:space="preserve">l the cases </w:t>
      </w:r>
      <w:r>
        <w:rPr>
          <w:lang w:eastAsia="zh-CN"/>
        </w:rPr>
        <w:t>should</w:t>
      </w:r>
      <w:r>
        <w:rPr>
          <w:rFonts w:hint="eastAsia"/>
          <w:lang w:eastAsia="zh-CN"/>
        </w:rPr>
        <w:t xml:space="preserve"> be treated </w:t>
      </w:r>
      <w:r>
        <w:rPr>
          <w:lang w:eastAsia="zh-CN"/>
        </w:rPr>
        <w:t>together</w:t>
      </w:r>
      <w:r>
        <w:rPr>
          <w:rFonts w:hint="eastAsia"/>
          <w:lang w:eastAsia="zh-CN"/>
        </w:rPr>
        <w:t>.</w:t>
      </w:r>
    </w:p>
    <w:p w:rsidR="009F113F" w:rsidRDefault="009F113F" w:rsidP="009F113F">
      <w:pPr>
        <w:rPr>
          <w:lang w:eastAsia="zh-CN"/>
        </w:rPr>
      </w:pPr>
      <w:r>
        <w:rPr>
          <w:rFonts w:hint="eastAsia"/>
          <w:lang w:eastAsia="zh-CN"/>
        </w:rPr>
        <w:t>Samsung: We are OK with proposals. For EN-DC part, we are aligned. For SA, we should remove FFS.</w:t>
      </w:r>
    </w:p>
    <w:p w:rsidR="009F113F" w:rsidRDefault="009F113F" w:rsidP="009F113F">
      <w:pPr>
        <w:rPr>
          <w:lang w:eastAsia="zh-CN"/>
        </w:rPr>
      </w:pPr>
      <w:r>
        <w:rPr>
          <w:rFonts w:hint="eastAsia"/>
          <w:lang w:eastAsia="zh-CN"/>
        </w:rPr>
        <w:tab/>
        <w:t xml:space="preserve">Intel: technically subframe and slot boundary are the same. We should first clarify whether it is per-FR gap or per-UE gap. We would </w:t>
      </w:r>
      <w:r>
        <w:rPr>
          <w:lang w:eastAsia="zh-CN"/>
        </w:rPr>
        <w:t>like</w:t>
      </w:r>
      <w:r>
        <w:rPr>
          <w:rFonts w:hint="eastAsia"/>
          <w:lang w:eastAsia="zh-CN"/>
        </w:rPr>
        <w:t xml:space="preserve"> to reflect that in the spec.</w:t>
      </w:r>
    </w:p>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096" w:history="1">
        <w:r w:rsidR="009F113F">
          <w:rPr>
            <w:rStyle w:val="Hyperlink"/>
            <w:rFonts w:ascii="Arial" w:hAnsi="Arial" w:cs="Arial"/>
            <w:b/>
            <w:sz w:val="24"/>
          </w:rPr>
          <w:t>R4-1812429</w:t>
        </w:r>
      </w:hyperlink>
      <w:r w:rsidR="009F113F">
        <w:rPr>
          <w:b/>
        </w:rPr>
        <w:tab/>
        <w:t>Discussion on UE measurement gap starting time</w:t>
      </w:r>
      <w:r w:rsidR="009F113F">
        <w:rPr>
          <w:b/>
        </w:rPr>
        <w:br/>
      </w:r>
      <w:r w:rsidR="009F113F">
        <w:rPr>
          <w:i/>
        </w:rPr>
        <w:tab/>
      </w:r>
      <w:r w:rsidR="009F113F">
        <w:rPr>
          <w:i/>
        </w:rPr>
        <w:tab/>
      </w:r>
      <w:r w:rsidR="009F113F">
        <w:rPr>
          <w:i/>
        </w:rPr>
        <w:tab/>
      </w:r>
      <w:r w:rsidR="009F113F">
        <w:rPr>
          <w:i/>
        </w:rPr>
        <w:tab/>
      </w:r>
      <w:r w:rsidR="009F113F">
        <w:rPr>
          <w:i/>
        </w:rPr>
        <w:tab/>
        <w:t>Source: LG Electronics</w:t>
      </w:r>
    </w:p>
    <w:p w:rsidR="009F113F" w:rsidRDefault="009F113F" w:rsidP="009F113F">
      <w:pPr>
        <w:rPr>
          <w:rFonts w:ascii="Arial" w:hAnsi="Arial" w:cs="Arial"/>
          <w:b/>
        </w:rPr>
      </w:pPr>
      <w:r>
        <w:rPr>
          <w:rFonts w:ascii="Arial" w:hAnsi="Arial" w:cs="Arial"/>
          <w:b/>
        </w:rPr>
        <w:t xml:space="preserve">Abstract: </w:t>
      </w:r>
    </w:p>
    <w:p w:rsidR="009F113F" w:rsidRPr="00AB1AA0" w:rsidRDefault="009F113F" w:rsidP="009F113F">
      <w:pPr>
        <w:rPr>
          <w:lang w:eastAsia="zh-CN"/>
        </w:rPr>
      </w:pPr>
      <w:r w:rsidRPr="00AB1AA0">
        <w:rPr>
          <w:rFonts w:hint="eastAsia"/>
          <w:lang w:eastAsia="zh-CN"/>
        </w:rPr>
        <w:t xml:space="preserve">In this paper, we </w:t>
      </w:r>
      <w:r w:rsidRPr="00AB1AA0">
        <w:rPr>
          <w:lang w:eastAsia="zh-CN"/>
        </w:rPr>
        <w:t>analysed</w:t>
      </w:r>
      <w:r w:rsidRPr="00AB1AA0">
        <w:rPr>
          <w:rFonts w:hint="eastAsia"/>
          <w:lang w:eastAsia="zh-CN"/>
        </w:rPr>
        <w:t xml:space="preserve"> MG starting time based on the agreements in the last RAN4 meeting. Based on the analysis, we provided observation and proposals.</w:t>
      </w:r>
    </w:p>
    <w:p w:rsidR="009F113F" w:rsidRPr="00AB1AA0" w:rsidRDefault="009F113F" w:rsidP="009F113F">
      <w:pPr>
        <w:rPr>
          <w:b/>
          <w:lang w:val="en-US" w:eastAsia="zh-CN"/>
        </w:rPr>
      </w:pPr>
      <w:r w:rsidRPr="00AB1AA0">
        <w:rPr>
          <w:rFonts w:hint="eastAsia"/>
          <w:b/>
          <w:lang w:val="en-US" w:eastAsia="zh-CN"/>
        </w:rPr>
        <w:t xml:space="preserve">Observation 1: Starting time of MG is aligned with subframe boundary for MGTA = 0ms regardless of SCS </w:t>
      </w:r>
    </w:p>
    <w:p w:rsidR="009F113F" w:rsidRPr="00AB1AA0" w:rsidRDefault="009F113F" w:rsidP="009F113F">
      <w:pPr>
        <w:rPr>
          <w:b/>
          <w:lang w:val="en-US" w:eastAsia="zh-CN"/>
        </w:rPr>
      </w:pPr>
      <w:r w:rsidRPr="00AB1AA0">
        <w:rPr>
          <w:rFonts w:hint="eastAsia"/>
          <w:b/>
          <w:lang w:val="en-US" w:eastAsia="zh-CN"/>
        </w:rPr>
        <w:t xml:space="preserve">Proposal 1: Starting time of MG which configured with MGTA of 0ms starts at the end of the latest subframe of corresponding serving Cell </w:t>
      </w:r>
      <w:r w:rsidRPr="00AB1AA0">
        <w:rPr>
          <w:b/>
          <w:lang w:val="en-US" w:eastAsia="zh-CN"/>
        </w:rPr>
        <w:t>occurring</w:t>
      </w:r>
      <w:r w:rsidRPr="00AB1AA0">
        <w:rPr>
          <w:rFonts w:hint="eastAsia"/>
          <w:b/>
          <w:lang w:val="en-US" w:eastAsia="zh-CN"/>
        </w:rPr>
        <w:t xml:space="preserve"> immediately before the measurement gap.</w:t>
      </w:r>
    </w:p>
    <w:p w:rsidR="009F113F" w:rsidRPr="00AB1AA0" w:rsidRDefault="009F113F" w:rsidP="009F113F">
      <w:pPr>
        <w:rPr>
          <w:b/>
          <w:lang w:val="en-US" w:eastAsia="zh-CN"/>
        </w:rPr>
      </w:pPr>
      <w:r w:rsidRPr="00AB1AA0">
        <w:rPr>
          <w:rFonts w:hint="eastAsia"/>
          <w:b/>
          <w:lang w:val="en-US" w:eastAsia="zh-CN"/>
        </w:rPr>
        <w:t xml:space="preserve">Proposal 2: Starting time of MG which configured with MGTA of 0.5ms starts at 0.5ms before the end of the latest subframe of corresponding serving Cell </w:t>
      </w:r>
      <w:r w:rsidRPr="00AB1AA0">
        <w:rPr>
          <w:b/>
          <w:lang w:val="en-US" w:eastAsia="zh-CN"/>
        </w:rPr>
        <w:t>occurring</w:t>
      </w:r>
      <w:r w:rsidRPr="00AB1AA0">
        <w:rPr>
          <w:rFonts w:hint="eastAsia"/>
          <w:b/>
          <w:lang w:val="en-US" w:eastAsia="zh-CN"/>
        </w:rPr>
        <w:t xml:space="preserve"> immediately before the measurement gap.</w:t>
      </w:r>
    </w:p>
    <w:p w:rsidR="009F113F" w:rsidRPr="00AB1AA0" w:rsidRDefault="009F113F" w:rsidP="009F113F">
      <w:pPr>
        <w:rPr>
          <w:b/>
          <w:lang w:val="en-US" w:eastAsia="zh-CN"/>
        </w:rPr>
      </w:pPr>
      <w:r w:rsidRPr="00AB1AA0">
        <w:rPr>
          <w:rFonts w:hint="eastAsia"/>
          <w:b/>
          <w:lang w:val="en-US" w:eastAsia="zh-CN"/>
        </w:rPr>
        <w:t xml:space="preserve">Proposal 3: Starting time of MG which configured with MGTA of 0.25ms starts at 0.25ms before the end of the latest subframe of corresponding serving Cell </w:t>
      </w:r>
      <w:r w:rsidRPr="00AB1AA0">
        <w:rPr>
          <w:b/>
          <w:lang w:val="en-US" w:eastAsia="zh-CN"/>
        </w:rPr>
        <w:t>occurring</w:t>
      </w:r>
      <w:r w:rsidRPr="00AB1AA0">
        <w:rPr>
          <w:rFonts w:hint="eastAsia"/>
          <w:b/>
          <w:lang w:val="en-US" w:eastAsia="zh-CN"/>
        </w:rPr>
        <w:t xml:space="preserve"> immediately before the measurement gap.</w:t>
      </w:r>
    </w:p>
    <w:p w:rsidR="009F113F" w:rsidRPr="00AB1AA0" w:rsidRDefault="009F113F" w:rsidP="009F113F">
      <w:pPr>
        <w:rPr>
          <w:i/>
          <w:lang w:val="en-US" w:eastAsia="zh-CN"/>
        </w:rPr>
      </w:pPr>
      <w:r w:rsidRPr="00AB1AA0">
        <w:rPr>
          <w:rFonts w:hint="eastAsia"/>
          <w:lang w:val="en-US" w:eastAsia="zh-CN"/>
        </w:rPr>
        <w:t xml:space="preserve">Based on the proposals, we provide a related draft CR[3]. </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 xml:space="preserve">Intel: one question is that for MG TA is larger than 0 you use PCell timing. Is </w:t>
      </w:r>
      <w:r>
        <w:rPr>
          <w:lang w:eastAsia="zh-CN"/>
        </w:rPr>
        <w:t>that</w:t>
      </w:r>
      <w:r>
        <w:rPr>
          <w:rFonts w:hint="eastAsia"/>
          <w:lang w:eastAsia="zh-CN"/>
        </w:rPr>
        <w:t xml:space="preserve"> a typo?</w:t>
      </w:r>
    </w:p>
    <w:p w:rsidR="009F113F" w:rsidRDefault="009F113F" w:rsidP="009F113F">
      <w:pPr>
        <w:rPr>
          <w:lang w:eastAsia="zh-CN"/>
        </w:rPr>
      </w:pPr>
      <w:r>
        <w:rPr>
          <w:rFonts w:hint="eastAsia"/>
          <w:lang w:eastAsia="zh-CN"/>
        </w:rPr>
        <w:lastRenderedPageBreak/>
        <w:tab/>
        <w:t xml:space="preserve">LGE: We just </w:t>
      </w:r>
      <w:r>
        <w:rPr>
          <w:lang w:eastAsia="zh-CN"/>
        </w:rPr>
        <w:t>consider</w:t>
      </w:r>
      <w:r>
        <w:rPr>
          <w:rFonts w:hint="eastAsia"/>
          <w:lang w:eastAsia="zh-CN"/>
        </w:rPr>
        <w:t xml:space="preserve"> the RAN2 specification, </w:t>
      </w:r>
      <w:r>
        <w:rPr>
          <w:lang w:eastAsia="zh-CN"/>
        </w:rPr>
        <w:t>which</w:t>
      </w:r>
      <w:r>
        <w:rPr>
          <w:rFonts w:hint="eastAsia"/>
          <w:lang w:eastAsia="zh-CN"/>
        </w:rPr>
        <w:t xml:space="preserve"> only mention PCell.</w:t>
      </w:r>
    </w:p>
    <w:p w:rsidR="009F113F" w:rsidRDefault="009F113F" w:rsidP="009F113F">
      <w:pPr>
        <w:rPr>
          <w:lang w:eastAsia="zh-CN"/>
        </w:rPr>
      </w:pPr>
      <w:r>
        <w:rPr>
          <w:rFonts w:hint="eastAsia"/>
          <w:lang w:eastAsia="zh-CN"/>
        </w:rPr>
        <w:tab/>
        <w:t>Intel: we have different understanding. We should make sure the same index. We should use the lastest subframe boundary to decide the timing</w:t>
      </w:r>
    </w:p>
    <w:p w:rsidR="009F113F" w:rsidRDefault="009F113F" w:rsidP="009F113F">
      <w:pPr>
        <w:rPr>
          <w:lang w:eastAsia="zh-CN"/>
        </w:rPr>
      </w:pPr>
      <w:r>
        <w:rPr>
          <w:rFonts w:hint="eastAsia"/>
          <w:lang w:eastAsia="zh-CN"/>
        </w:rPr>
        <w:tab/>
        <w:t>Huawei: we should consider all the relevant serving cells.</w:t>
      </w:r>
    </w:p>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rPr>
          <w:lang w:eastAsia="zh-CN"/>
        </w:rPr>
      </w:pPr>
      <w:r>
        <w:rPr>
          <w:rFonts w:hint="eastAsia"/>
          <w:lang w:eastAsia="zh-CN"/>
        </w:rPr>
        <w:t>------------------------------------------------ Open issues ------------------------------------------------</w:t>
      </w:r>
    </w:p>
    <w:p w:rsidR="009F113F" w:rsidRDefault="009F113F" w:rsidP="009F113F">
      <w:pPr>
        <w:pStyle w:val="ListParagraph"/>
        <w:numPr>
          <w:ilvl w:val="0"/>
          <w:numId w:val="126"/>
        </w:numPr>
        <w:overflowPunct w:val="0"/>
        <w:autoSpaceDE w:val="0"/>
        <w:autoSpaceDN w:val="0"/>
        <w:adjustRightInd w:val="0"/>
        <w:spacing w:after="180"/>
        <w:ind w:firstLineChars="0"/>
        <w:rPr>
          <w:rFonts w:ascii="Times New Roman" w:hAnsi="Times New Roman"/>
        </w:rPr>
      </w:pPr>
      <w:r>
        <w:rPr>
          <w:rFonts w:ascii="Times New Roman" w:hAnsi="Times New Roman" w:hint="eastAsia"/>
          <w:lang w:val="en-GB"/>
        </w:rPr>
        <w:t xml:space="preserve">Shall </w:t>
      </w:r>
      <w:r w:rsidRPr="00526913">
        <w:rPr>
          <w:rFonts w:ascii="Times New Roman" w:hAnsi="Times New Roman"/>
        </w:rPr>
        <w:t>Subframe</w:t>
      </w:r>
      <w:r>
        <w:rPr>
          <w:rFonts w:ascii="Times New Roman" w:hAnsi="Times New Roman" w:hint="eastAsia"/>
        </w:rPr>
        <w:t xml:space="preserve"> </w:t>
      </w:r>
      <w:r>
        <w:rPr>
          <w:rFonts w:ascii="Times New Roman" w:hAnsi="Times New Roman"/>
        </w:rPr>
        <w:t>boundary</w:t>
      </w:r>
      <w:r>
        <w:rPr>
          <w:rFonts w:ascii="Times New Roman" w:hAnsi="Times New Roman" w:hint="eastAsia"/>
        </w:rPr>
        <w:t xml:space="preserve"> or slot boundary be used for MG gap </w:t>
      </w:r>
      <w:r>
        <w:rPr>
          <w:rFonts w:ascii="Times New Roman" w:hAnsi="Times New Roman"/>
        </w:rPr>
        <w:t>definition</w:t>
      </w:r>
      <w:r>
        <w:rPr>
          <w:rFonts w:ascii="Times New Roman" w:hAnsi="Times New Roman" w:hint="eastAsia"/>
        </w:rPr>
        <w:t xml:space="preserve"> in SA mode or for NR serving cells </w:t>
      </w:r>
      <w:r>
        <w:rPr>
          <w:rFonts w:ascii="Times New Roman" w:hAnsi="Times New Roman"/>
        </w:rPr>
        <w:t>in FR2 EN-DC mode?</w:t>
      </w:r>
    </w:p>
    <w:p w:rsidR="009F113F" w:rsidRDefault="009F113F" w:rsidP="009F113F">
      <w:pPr>
        <w:pStyle w:val="ListParagraph"/>
        <w:numPr>
          <w:ilvl w:val="1"/>
          <w:numId w:val="126"/>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Option 1: Subframe </w:t>
      </w:r>
      <w:r>
        <w:rPr>
          <w:rFonts w:ascii="Times New Roman" w:hAnsi="Times New Roman"/>
        </w:rPr>
        <w:t>boundary</w:t>
      </w:r>
    </w:p>
    <w:p w:rsidR="009F113F" w:rsidRDefault="009F113F" w:rsidP="009F113F">
      <w:pPr>
        <w:pStyle w:val="ListParagraph"/>
        <w:numPr>
          <w:ilvl w:val="1"/>
          <w:numId w:val="126"/>
        </w:numPr>
        <w:overflowPunct w:val="0"/>
        <w:autoSpaceDE w:val="0"/>
        <w:autoSpaceDN w:val="0"/>
        <w:adjustRightInd w:val="0"/>
        <w:spacing w:after="180"/>
        <w:ind w:firstLineChars="0"/>
        <w:rPr>
          <w:rFonts w:ascii="Times New Roman" w:hAnsi="Times New Roman"/>
        </w:rPr>
      </w:pPr>
      <w:r>
        <w:rPr>
          <w:rFonts w:ascii="Times New Roman" w:hAnsi="Times New Roman" w:hint="eastAsia"/>
        </w:rPr>
        <w:t>Option 2: Slot boundary</w:t>
      </w:r>
    </w:p>
    <w:p w:rsidR="009F113F" w:rsidRDefault="009F113F" w:rsidP="009F113F">
      <w:pPr>
        <w:rPr>
          <w:lang w:eastAsia="zh-CN"/>
        </w:rPr>
      </w:pPr>
      <w:r w:rsidRPr="008F7467">
        <w:rPr>
          <w:rFonts w:hint="eastAsia"/>
          <w:highlight w:val="green"/>
          <w:lang w:eastAsia="zh-CN"/>
        </w:rPr>
        <w:t xml:space="preserve">Agreement: </w:t>
      </w:r>
      <w:r w:rsidRPr="008F7467">
        <w:rPr>
          <w:highlight w:val="green"/>
          <w:lang w:eastAsia="zh-CN"/>
        </w:rPr>
        <w:t>Subframe</w:t>
      </w:r>
      <w:r w:rsidRPr="008F7467">
        <w:rPr>
          <w:rFonts w:hint="eastAsia"/>
          <w:highlight w:val="green"/>
          <w:lang w:eastAsia="zh-CN"/>
        </w:rPr>
        <w:t xml:space="preserve"> </w:t>
      </w:r>
      <w:r w:rsidRPr="008F7467">
        <w:rPr>
          <w:highlight w:val="green"/>
          <w:lang w:eastAsia="zh-CN"/>
        </w:rPr>
        <w:t>boundary</w:t>
      </w:r>
      <w:r w:rsidRPr="008F7467">
        <w:rPr>
          <w:rFonts w:hint="eastAsia"/>
          <w:highlight w:val="green"/>
          <w:lang w:eastAsia="zh-CN"/>
        </w:rPr>
        <w:t xml:space="preserve"> is used for MG gap </w:t>
      </w:r>
      <w:r w:rsidRPr="008F7467">
        <w:rPr>
          <w:highlight w:val="green"/>
          <w:lang w:eastAsia="zh-CN"/>
        </w:rPr>
        <w:t>definition</w:t>
      </w:r>
      <w:r w:rsidRPr="008F7467">
        <w:rPr>
          <w:rFonts w:hint="eastAsia"/>
          <w:highlight w:val="green"/>
          <w:lang w:eastAsia="zh-CN"/>
        </w:rPr>
        <w:t xml:space="preserve"> in SA mode or for NR serving cells </w:t>
      </w:r>
      <w:r w:rsidRPr="008F7467">
        <w:rPr>
          <w:highlight w:val="green"/>
          <w:lang w:eastAsia="zh-CN"/>
        </w:rPr>
        <w:t>in FR2 EN-DC mode</w:t>
      </w:r>
    </w:p>
    <w:p w:rsidR="009F113F" w:rsidRDefault="009F113F" w:rsidP="009F113F">
      <w:pPr>
        <w:pStyle w:val="ListParagraph"/>
        <w:numPr>
          <w:ilvl w:val="0"/>
          <w:numId w:val="126"/>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Is DL timing (real or virtual DL slot/subframe </w:t>
      </w:r>
      <w:r>
        <w:rPr>
          <w:rFonts w:ascii="Times New Roman" w:hAnsi="Times New Roman"/>
        </w:rPr>
        <w:t>boundary</w:t>
      </w:r>
      <w:r>
        <w:rPr>
          <w:rFonts w:ascii="Times New Roman" w:hAnsi="Times New Roman" w:hint="eastAsia"/>
        </w:rPr>
        <w:t>) used to decide the MG starting point?</w:t>
      </w:r>
    </w:p>
    <w:p w:rsidR="009F113F" w:rsidRDefault="009F113F" w:rsidP="009F113F">
      <w:pPr>
        <w:pStyle w:val="ListParagraph"/>
        <w:numPr>
          <w:ilvl w:val="1"/>
          <w:numId w:val="126"/>
        </w:numPr>
        <w:overflowPunct w:val="0"/>
        <w:autoSpaceDE w:val="0"/>
        <w:autoSpaceDN w:val="0"/>
        <w:adjustRightInd w:val="0"/>
        <w:spacing w:after="180"/>
        <w:ind w:firstLineChars="0"/>
        <w:rPr>
          <w:rFonts w:ascii="Times New Roman" w:hAnsi="Times New Roman"/>
        </w:rPr>
      </w:pPr>
      <w:r>
        <w:rPr>
          <w:rFonts w:ascii="Times New Roman" w:hAnsi="Times New Roman" w:hint="eastAsia"/>
        </w:rPr>
        <w:t>Yes</w:t>
      </w:r>
    </w:p>
    <w:p w:rsidR="009F113F" w:rsidRDefault="009F113F" w:rsidP="009F113F">
      <w:pPr>
        <w:pStyle w:val="ListParagraph"/>
        <w:numPr>
          <w:ilvl w:val="1"/>
          <w:numId w:val="126"/>
        </w:numPr>
        <w:overflowPunct w:val="0"/>
        <w:autoSpaceDE w:val="0"/>
        <w:autoSpaceDN w:val="0"/>
        <w:adjustRightInd w:val="0"/>
        <w:spacing w:after="180"/>
        <w:ind w:firstLineChars="0"/>
        <w:rPr>
          <w:rFonts w:ascii="Times New Roman" w:hAnsi="Times New Roman"/>
        </w:rPr>
      </w:pPr>
      <w:r>
        <w:rPr>
          <w:rFonts w:ascii="Times New Roman" w:hAnsi="Times New Roman" w:hint="eastAsia"/>
        </w:rPr>
        <w:t>No</w:t>
      </w:r>
    </w:p>
    <w:p w:rsidR="009F113F" w:rsidRDefault="009F113F" w:rsidP="009F113F">
      <w:pPr>
        <w:rPr>
          <w:lang w:eastAsia="zh-CN"/>
        </w:rPr>
      </w:pPr>
      <w:r>
        <w:rPr>
          <w:rFonts w:hint="eastAsia"/>
          <w:lang w:eastAsia="zh-CN"/>
        </w:rPr>
        <w:t xml:space="preserve">ZTE: for the case the subframe before MG is uplink, this may not be helpful for the </w:t>
      </w:r>
      <w:r>
        <w:rPr>
          <w:lang w:eastAsia="zh-CN"/>
        </w:rPr>
        <w:t>measurement</w:t>
      </w:r>
      <w:r>
        <w:rPr>
          <w:rFonts w:hint="eastAsia"/>
          <w:lang w:eastAsia="zh-CN"/>
        </w:rPr>
        <w:t xml:space="preserve">. That </w:t>
      </w:r>
      <w:r>
        <w:rPr>
          <w:lang w:eastAsia="zh-CN"/>
        </w:rPr>
        <w:t>should be left for UE implementation.</w:t>
      </w:r>
    </w:p>
    <w:p w:rsidR="009F113F" w:rsidRDefault="009F113F" w:rsidP="009F113F">
      <w:pPr>
        <w:rPr>
          <w:lang w:eastAsia="zh-CN"/>
        </w:rPr>
      </w:pPr>
      <w:r>
        <w:rPr>
          <w:rFonts w:hint="eastAsia"/>
          <w:lang w:eastAsia="zh-CN"/>
        </w:rPr>
        <w:t>Huawei: We make this proposal. That DL timing should be used to decide the starting point. To ZTE, we could say UE is allowed to use DL timing to decide MG starting point.</w:t>
      </w:r>
    </w:p>
    <w:p w:rsidR="009F113F" w:rsidRDefault="009F113F" w:rsidP="009F113F">
      <w:pPr>
        <w:rPr>
          <w:lang w:eastAsia="zh-CN"/>
        </w:rPr>
      </w:pPr>
      <w:r>
        <w:rPr>
          <w:rFonts w:hint="eastAsia"/>
          <w:lang w:eastAsia="zh-CN"/>
        </w:rPr>
        <w:t xml:space="preserve">Intel: It will impact the UE </w:t>
      </w:r>
      <w:r>
        <w:rPr>
          <w:lang w:eastAsia="zh-CN"/>
        </w:rPr>
        <w:t>behaviour</w:t>
      </w:r>
      <w:r>
        <w:rPr>
          <w:rFonts w:hint="eastAsia"/>
          <w:lang w:eastAsia="zh-CN"/>
        </w:rPr>
        <w:t xml:space="preserve"> before and after MG. Our preference is to use the DL timing.</w:t>
      </w:r>
    </w:p>
    <w:p w:rsidR="009F113F" w:rsidRDefault="009F113F" w:rsidP="009F113F">
      <w:pPr>
        <w:rPr>
          <w:lang w:eastAsia="zh-CN"/>
        </w:rPr>
      </w:pPr>
      <w:r>
        <w:rPr>
          <w:rFonts w:hint="eastAsia"/>
          <w:lang w:eastAsia="zh-CN"/>
        </w:rPr>
        <w:t>Mediatek: we prefer to use DL timing. If we use uplink slot, there is time advanced.</w:t>
      </w:r>
    </w:p>
    <w:p w:rsidR="009F113F" w:rsidRDefault="009F113F" w:rsidP="009F113F">
      <w:pPr>
        <w:rPr>
          <w:lang w:eastAsia="zh-CN"/>
        </w:rPr>
      </w:pPr>
      <w:r>
        <w:rPr>
          <w:rFonts w:hint="eastAsia"/>
          <w:lang w:eastAsia="zh-CN"/>
        </w:rPr>
        <w:t xml:space="preserve">LGE: we are OK to consider DL timing. UE </w:t>
      </w:r>
      <w:r>
        <w:rPr>
          <w:lang w:eastAsia="zh-CN"/>
        </w:rPr>
        <w:t>behaviour</w:t>
      </w:r>
      <w:r>
        <w:rPr>
          <w:rFonts w:hint="eastAsia"/>
          <w:lang w:eastAsia="zh-CN"/>
        </w:rPr>
        <w:t xml:space="preserve"> is the different issue. </w:t>
      </w:r>
      <w:r>
        <w:rPr>
          <w:lang w:eastAsia="zh-CN"/>
        </w:rPr>
        <w:t>I</w:t>
      </w:r>
      <w:r>
        <w:rPr>
          <w:rFonts w:hint="eastAsia"/>
          <w:lang w:eastAsia="zh-CN"/>
        </w:rPr>
        <w:t xml:space="preserve">n the case if UE consider the uplink timing, UE behaivor would be </w:t>
      </w:r>
      <w:r>
        <w:rPr>
          <w:lang w:eastAsia="zh-CN"/>
        </w:rPr>
        <w:t>different</w:t>
      </w:r>
      <w:r>
        <w:rPr>
          <w:rFonts w:hint="eastAsia"/>
          <w:lang w:eastAsia="zh-CN"/>
        </w:rPr>
        <w:t xml:space="preserve"> </w:t>
      </w:r>
      <w:r>
        <w:rPr>
          <w:lang w:eastAsia="zh-CN"/>
        </w:rPr>
        <w:t>than</w:t>
      </w:r>
      <w:r>
        <w:rPr>
          <w:rFonts w:hint="eastAsia"/>
          <w:lang w:eastAsia="zh-CN"/>
        </w:rPr>
        <w:t xml:space="preserve"> using DL timing.</w:t>
      </w:r>
    </w:p>
    <w:p w:rsidR="009F113F" w:rsidRDefault="009F113F" w:rsidP="009F113F">
      <w:pPr>
        <w:rPr>
          <w:lang w:eastAsia="zh-CN"/>
        </w:rPr>
      </w:pPr>
      <w:r>
        <w:rPr>
          <w:rFonts w:hint="eastAsia"/>
          <w:lang w:eastAsia="zh-CN"/>
        </w:rPr>
        <w:tab/>
        <w:t xml:space="preserve">Huawei: We have the big different view. We should first decide whether UE should follow DL or UL timing. After that we should decide the UE </w:t>
      </w:r>
      <w:r>
        <w:rPr>
          <w:lang w:eastAsia="zh-CN"/>
        </w:rPr>
        <w:t>behaviour</w:t>
      </w:r>
      <w:r>
        <w:rPr>
          <w:rFonts w:hint="eastAsia"/>
          <w:lang w:eastAsia="zh-CN"/>
        </w:rPr>
        <w:t xml:space="preserve"> before and after MG.</w:t>
      </w:r>
    </w:p>
    <w:p w:rsidR="009F113F" w:rsidRDefault="009F113F" w:rsidP="009F113F">
      <w:pPr>
        <w:rPr>
          <w:lang w:eastAsia="zh-CN"/>
        </w:rPr>
      </w:pPr>
      <w:r>
        <w:rPr>
          <w:rFonts w:hint="eastAsia"/>
          <w:lang w:eastAsia="zh-CN"/>
        </w:rPr>
        <w:tab/>
        <w:t xml:space="preserve">LGE: </w:t>
      </w:r>
      <w:r>
        <w:rPr>
          <w:lang w:eastAsia="zh-CN"/>
        </w:rPr>
        <w:t>what</w:t>
      </w:r>
      <w:r>
        <w:rPr>
          <w:rFonts w:hint="eastAsia"/>
          <w:lang w:eastAsia="zh-CN"/>
        </w:rPr>
        <w:t xml:space="preserve"> difference between LTE and NR? In LTE we consider the uplink timing.</w:t>
      </w:r>
    </w:p>
    <w:p w:rsidR="009F113F" w:rsidRDefault="009F113F" w:rsidP="009F113F">
      <w:pPr>
        <w:rPr>
          <w:lang w:eastAsia="zh-CN"/>
        </w:rPr>
      </w:pPr>
      <w:r w:rsidRPr="000D6E78">
        <w:rPr>
          <w:rFonts w:hint="eastAsia"/>
          <w:highlight w:val="green"/>
          <w:lang w:eastAsia="zh-CN"/>
        </w:rPr>
        <w:t>Agreement: Use the DL timing to decide the MG starting point.</w:t>
      </w:r>
    </w:p>
    <w:p w:rsidR="009F113F" w:rsidRPr="0047544B" w:rsidRDefault="009F113F" w:rsidP="009F113F">
      <w:pPr>
        <w:rPr>
          <w:lang w:eastAsia="zh-CN"/>
        </w:rPr>
      </w:pPr>
    </w:p>
    <w:p w:rsidR="009F113F" w:rsidRDefault="009F113F" w:rsidP="009F113F">
      <w:pPr>
        <w:pStyle w:val="ListParagraph"/>
        <w:numPr>
          <w:ilvl w:val="0"/>
          <w:numId w:val="126"/>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In case of MGTA=0ms, check the </w:t>
      </w:r>
      <w:r>
        <w:rPr>
          <w:rFonts w:ascii="Times New Roman" w:hAnsi="Times New Roman"/>
        </w:rPr>
        <w:t>following</w:t>
      </w:r>
      <w:r>
        <w:rPr>
          <w:rFonts w:ascii="Times New Roman" w:hAnsi="Times New Roman" w:hint="eastAsia"/>
        </w:rPr>
        <w:t xml:space="preserve"> statements for the MG </w:t>
      </w:r>
      <w:r>
        <w:rPr>
          <w:rFonts w:ascii="Times New Roman" w:hAnsi="Times New Roman"/>
        </w:rPr>
        <w:t>starting</w:t>
      </w:r>
      <w:r>
        <w:rPr>
          <w:rFonts w:ascii="Times New Roman" w:hAnsi="Times New Roman" w:hint="eastAsia"/>
        </w:rPr>
        <w:t xml:space="preserve"> </w:t>
      </w:r>
      <w:r>
        <w:rPr>
          <w:rFonts w:ascii="Times New Roman" w:hAnsi="Times New Roman"/>
        </w:rPr>
        <w:t>point</w:t>
      </w:r>
      <w:r>
        <w:rPr>
          <w:rFonts w:ascii="Times New Roman" w:hAnsi="Times New Roman" w:hint="eastAsia"/>
        </w:rPr>
        <w:t xml:space="preserve"> definition:</w:t>
      </w:r>
    </w:p>
    <w:p w:rsidR="009F113F" w:rsidRPr="00736145" w:rsidRDefault="009F113F" w:rsidP="009F113F">
      <w:pPr>
        <w:pStyle w:val="ListParagraph"/>
        <w:numPr>
          <w:ilvl w:val="1"/>
          <w:numId w:val="126"/>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a) </w:t>
      </w:r>
      <w:r w:rsidRPr="00736145">
        <w:rPr>
          <w:rFonts w:ascii="Times New Roman" w:hAnsi="Times New Roman"/>
        </w:rPr>
        <w:t>In EN-DC mode, if per-FR measurement gap for FR2 is configured with MG timing advance of 0ms, this measurement gap for FR2 starts at the end of the latest NR slot/subframe occurring immediately before the measurement gap among serving cells slots/subframes in FR2.</w:t>
      </w:r>
    </w:p>
    <w:p w:rsidR="009F113F" w:rsidRPr="00736145" w:rsidRDefault="009F113F" w:rsidP="009F113F">
      <w:pPr>
        <w:pStyle w:val="ListParagraph"/>
        <w:numPr>
          <w:ilvl w:val="1"/>
          <w:numId w:val="126"/>
        </w:numPr>
        <w:overflowPunct w:val="0"/>
        <w:autoSpaceDE w:val="0"/>
        <w:autoSpaceDN w:val="0"/>
        <w:adjustRightInd w:val="0"/>
        <w:spacing w:after="180"/>
        <w:ind w:firstLineChars="0"/>
        <w:rPr>
          <w:rFonts w:ascii="Times New Roman" w:hAnsi="Times New Roman"/>
        </w:rPr>
      </w:pPr>
      <w:r w:rsidRPr="00736145">
        <w:rPr>
          <w:rFonts w:ascii="Times New Roman" w:hAnsi="Times New Roman"/>
        </w:rPr>
        <w:t>b)</w:t>
      </w:r>
      <w:r>
        <w:rPr>
          <w:rFonts w:ascii="Times New Roman" w:hAnsi="Times New Roman" w:hint="eastAsia"/>
        </w:rPr>
        <w:t xml:space="preserve"> </w:t>
      </w:r>
      <w:r w:rsidRPr="00736145">
        <w:rPr>
          <w:rFonts w:ascii="Times New Roman" w:hAnsi="Times New Roman"/>
        </w:rPr>
        <w:t>In SA mode, if per-UE measurement gap is configured with MG timing advance of 0ms, this measurement gap starts at the end of the latest NR slot/subframe occurring immediately before the measurement gap among MCG serving cells slot/subframe.</w:t>
      </w:r>
    </w:p>
    <w:p w:rsidR="009F113F" w:rsidRPr="00736145" w:rsidRDefault="009F113F" w:rsidP="009F113F">
      <w:pPr>
        <w:pStyle w:val="ListParagraph"/>
        <w:numPr>
          <w:ilvl w:val="1"/>
          <w:numId w:val="126"/>
        </w:numPr>
        <w:overflowPunct w:val="0"/>
        <w:autoSpaceDE w:val="0"/>
        <w:autoSpaceDN w:val="0"/>
        <w:adjustRightInd w:val="0"/>
        <w:spacing w:after="180"/>
        <w:ind w:firstLineChars="0"/>
        <w:rPr>
          <w:rFonts w:ascii="Times New Roman" w:hAnsi="Times New Roman"/>
        </w:rPr>
      </w:pPr>
      <w:r w:rsidRPr="00736145">
        <w:rPr>
          <w:rFonts w:ascii="Times New Roman" w:hAnsi="Times New Roman"/>
        </w:rPr>
        <w:lastRenderedPageBreak/>
        <w:t>c)</w:t>
      </w:r>
      <w:r>
        <w:rPr>
          <w:rFonts w:ascii="Times New Roman" w:hAnsi="Times New Roman" w:hint="eastAsia"/>
        </w:rPr>
        <w:t xml:space="preserve"> </w:t>
      </w:r>
      <w:r w:rsidRPr="00736145">
        <w:rPr>
          <w:rFonts w:ascii="Times New Roman" w:hAnsi="Times New Roman"/>
        </w:rPr>
        <w:t>In SA mode, if per-FR measurement gap for FR1 is configured MG timing advance of 0ms, this measurement gap starts at the end of the latest NR slot occurring immediately before the measurement gap among MCG serving cells slot/subframe in FR1.</w:t>
      </w:r>
    </w:p>
    <w:p w:rsidR="009F113F" w:rsidRPr="00736145" w:rsidRDefault="009F113F" w:rsidP="009F113F">
      <w:pPr>
        <w:pStyle w:val="ListParagraph"/>
        <w:numPr>
          <w:ilvl w:val="1"/>
          <w:numId w:val="126"/>
        </w:numPr>
        <w:overflowPunct w:val="0"/>
        <w:autoSpaceDE w:val="0"/>
        <w:autoSpaceDN w:val="0"/>
        <w:adjustRightInd w:val="0"/>
        <w:spacing w:after="180"/>
        <w:ind w:firstLineChars="0"/>
        <w:rPr>
          <w:rFonts w:ascii="Times New Roman" w:hAnsi="Times New Roman"/>
        </w:rPr>
      </w:pPr>
      <w:r w:rsidRPr="00736145">
        <w:rPr>
          <w:rFonts w:ascii="Times New Roman" w:hAnsi="Times New Roman"/>
        </w:rPr>
        <w:t>d)</w:t>
      </w:r>
      <w:r>
        <w:rPr>
          <w:rFonts w:ascii="Times New Roman" w:hAnsi="Times New Roman" w:hint="eastAsia"/>
        </w:rPr>
        <w:t xml:space="preserve"> </w:t>
      </w:r>
      <w:r w:rsidRPr="00736145">
        <w:rPr>
          <w:rFonts w:ascii="Times New Roman" w:hAnsi="Times New Roman"/>
        </w:rPr>
        <w:t>In SA mode, if per-FR measurement gap for FR2 is configured MG timing advance of 0ms, this measurement gap starts at the end of the latest NR slot occurring immediately before the measurement gap among MCG serving cells slot/subframe in FR2.</w:t>
      </w:r>
    </w:p>
    <w:p w:rsidR="009F113F" w:rsidRDefault="009F113F" w:rsidP="009F113F">
      <w:pPr>
        <w:pStyle w:val="ListParagraph"/>
        <w:numPr>
          <w:ilvl w:val="0"/>
          <w:numId w:val="126"/>
        </w:numPr>
        <w:overflowPunct w:val="0"/>
        <w:autoSpaceDE w:val="0"/>
        <w:autoSpaceDN w:val="0"/>
        <w:adjustRightInd w:val="0"/>
        <w:spacing w:after="180"/>
        <w:ind w:firstLineChars="0"/>
        <w:rPr>
          <w:rFonts w:ascii="Times New Roman" w:hAnsi="Times New Roman"/>
        </w:rPr>
      </w:pPr>
      <w:r>
        <w:rPr>
          <w:rFonts w:ascii="Times New Roman" w:hAnsi="Times New Roman" w:hint="eastAsia"/>
        </w:rPr>
        <w:t>In case of MGTA=0.5ms or 0.25ms,</w:t>
      </w:r>
    </w:p>
    <w:p w:rsidR="009F113F" w:rsidRPr="00526913" w:rsidRDefault="009F113F" w:rsidP="009F113F">
      <w:pPr>
        <w:pStyle w:val="ListParagraph"/>
        <w:numPr>
          <w:ilvl w:val="1"/>
          <w:numId w:val="126"/>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For all the </w:t>
      </w:r>
      <w:r>
        <w:rPr>
          <w:rFonts w:ascii="Times New Roman" w:hAnsi="Times New Roman"/>
        </w:rPr>
        <w:t>above</w:t>
      </w:r>
      <w:r>
        <w:rPr>
          <w:rFonts w:ascii="Times New Roman" w:hAnsi="Times New Roman" w:hint="eastAsia"/>
        </w:rPr>
        <w:t xml:space="preserve"> cases (a)~(d), the </w:t>
      </w:r>
      <w:r>
        <w:rPr>
          <w:rFonts w:ascii="Times New Roman" w:hAnsi="Times New Roman"/>
        </w:rPr>
        <w:t>measurement</w:t>
      </w:r>
      <w:r>
        <w:rPr>
          <w:rFonts w:ascii="Times New Roman" w:hAnsi="Times New Roman" w:hint="eastAsia"/>
        </w:rPr>
        <w:t xml:space="preserve"> gaps starting timing will be advanced by the MGTA accordingly.</w:t>
      </w:r>
    </w:p>
    <w:p w:rsidR="009F113F" w:rsidRDefault="009F113F" w:rsidP="009F113F">
      <w:pPr>
        <w:rPr>
          <w:lang w:eastAsia="zh-CN"/>
        </w:rPr>
      </w:pPr>
      <w:r>
        <w:rPr>
          <w:rFonts w:hint="eastAsia"/>
          <w:lang w:eastAsia="zh-CN"/>
        </w:rPr>
        <w:t>----------------------------------------------------------------------------------------------------------------</w:t>
      </w:r>
    </w:p>
    <w:p w:rsidR="009F113F" w:rsidRDefault="00FF358B" w:rsidP="009F113F">
      <w:pPr>
        <w:rPr>
          <w:i/>
        </w:rPr>
      </w:pPr>
      <w:hyperlink r:id="rId1097" w:history="1">
        <w:r w:rsidR="009F113F">
          <w:rPr>
            <w:rStyle w:val="Hyperlink"/>
            <w:rFonts w:ascii="Arial" w:hAnsi="Arial" w:cs="Arial"/>
            <w:b/>
            <w:sz w:val="24"/>
          </w:rPr>
          <w:t>R4-1812706</w:t>
        </w:r>
      </w:hyperlink>
      <w:r w:rsidR="009F113F">
        <w:rPr>
          <w:b/>
        </w:rPr>
        <w:tab/>
        <w:t>The definition of measurement gap starting point</w:t>
      </w:r>
      <w:r w:rsidR="009F113F">
        <w:rPr>
          <w:b/>
        </w:rPr>
        <w:br/>
      </w:r>
      <w:r w:rsidR="009F113F">
        <w:rPr>
          <w:i/>
        </w:rPr>
        <w:tab/>
      </w:r>
      <w:r w:rsidR="009F113F">
        <w:rPr>
          <w:i/>
        </w:rPr>
        <w:tab/>
      </w:r>
      <w:r w:rsidR="009F113F">
        <w:rPr>
          <w:i/>
        </w:rPr>
        <w:tab/>
      </w:r>
      <w:r w:rsidR="009F113F">
        <w:rPr>
          <w:i/>
        </w:rPr>
        <w:tab/>
      </w:r>
      <w:r w:rsidR="009F113F">
        <w:rPr>
          <w:i/>
        </w:rPr>
        <w:tab/>
        <w:t>Source: NTT DOCOMO, INC.</w:t>
      </w:r>
    </w:p>
    <w:p w:rsidR="009F113F" w:rsidRDefault="009F113F" w:rsidP="009F113F">
      <w:pPr>
        <w:rPr>
          <w:rFonts w:ascii="Arial" w:hAnsi="Arial" w:cs="Arial"/>
          <w:b/>
        </w:rPr>
      </w:pPr>
      <w:r>
        <w:rPr>
          <w:rFonts w:ascii="Arial" w:hAnsi="Arial" w:cs="Arial"/>
          <w:b/>
        </w:rPr>
        <w:t xml:space="preserve">Abstract: </w:t>
      </w:r>
    </w:p>
    <w:p w:rsidR="009F113F" w:rsidRPr="00AB1AA0" w:rsidRDefault="009F113F" w:rsidP="009F113F">
      <w:r w:rsidRPr="00AB1AA0">
        <w:t>In this contribution, we provided our views on remaining issues on measurement gap starting point, and we made following observations and proposals:</w:t>
      </w:r>
    </w:p>
    <w:p w:rsidR="009F113F" w:rsidRPr="00AB1AA0" w:rsidRDefault="009F113F" w:rsidP="009F113F">
      <w:pPr>
        <w:rPr>
          <w:b/>
          <w:u w:val="single"/>
        </w:rPr>
      </w:pPr>
      <w:r w:rsidRPr="00AB1AA0">
        <w:rPr>
          <w:b/>
          <w:u w:val="single"/>
        </w:rPr>
        <w:t>Proposal</w:t>
      </w:r>
      <w:r w:rsidRPr="00AB1AA0">
        <w:rPr>
          <w:rFonts w:hint="eastAsia"/>
          <w:b/>
          <w:u w:val="single"/>
        </w:rPr>
        <w:t xml:space="preserve"> 1:</w:t>
      </w:r>
      <w:r>
        <w:rPr>
          <w:rFonts w:hint="eastAsia"/>
          <w:b/>
          <w:u w:val="single"/>
          <w:lang w:eastAsia="zh-CN"/>
        </w:rPr>
        <w:t xml:space="preserve"> </w:t>
      </w:r>
      <w:r w:rsidRPr="00AB1AA0">
        <w:rPr>
          <w:b/>
        </w:rPr>
        <w:t>In case of EN-DC without MGTA, the timing information on target NR cell to be measured, e.g., the slot boundary of NR Cell to be measured or the starting point of configured SMTC window can be used for the measurement gap starting point.</w:t>
      </w:r>
    </w:p>
    <w:p w:rsidR="009F113F" w:rsidRPr="00AB1AA0" w:rsidRDefault="009F113F" w:rsidP="009F113F">
      <w:pPr>
        <w:rPr>
          <w:b/>
          <w:u w:val="single"/>
        </w:rPr>
      </w:pPr>
      <w:r w:rsidRPr="00AB1AA0">
        <w:rPr>
          <w:b/>
          <w:u w:val="single"/>
        </w:rPr>
        <w:t>Proposal</w:t>
      </w:r>
      <w:r w:rsidRPr="00AB1AA0">
        <w:rPr>
          <w:rFonts w:hint="eastAsia"/>
          <w:b/>
          <w:u w:val="single"/>
        </w:rPr>
        <w:t xml:space="preserve"> 2:</w:t>
      </w:r>
      <w:r>
        <w:rPr>
          <w:rFonts w:hint="eastAsia"/>
          <w:b/>
          <w:u w:val="single"/>
          <w:lang w:eastAsia="zh-CN"/>
        </w:rPr>
        <w:t xml:space="preserve"> </w:t>
      </w:r>
      <w:r w:rsidRPr="00AB1AA0">
        <w:rPr>
          <w:b/>
        </w:rPr>
        <w:t>In case of EN-DC with MGTA, the timing information on target NR cell to be measured should be used for the measurement gap starting point.</w:t>
      </w:r>
    </w:p>
    <w:p w:rsidR="009F113F" w:rsidRPr="00AB1AA0" w:rsidRDefault="009F113F" w:rsidP="009F113F">
      <w:pPr>
        <w:rPr>
          <w:b/>
          <w:u w:val="single"/>
        </w:rPr>
      </w:pPr>
      <w:r w:rsidRPr="00AB1AA0">
        <w:rPr>
          <w:b/>
          <w:u w:val="single"/>
        </w:rPr>
        <w:t>Proposal</w:t>
      </w:r>
      <w:r w:rsidRPr="00AB1AA0">
        <w:rPr>
          <w:rFonts w:hint="eastAsia"/>
          <w:b/>
          <w:u w:val="single"/>
        </w:rPr>
        <w:t xml:space="preserve"> </w:t>
      </w:r>
      <w:r w:rsidRPr="00AB1AA0">
        <w:rPr>
          <w:b/>
          <w:u w:val="single"/>
        </w:rPr>
        <w:t>3</w:t>
      </w:r>
      <w:r w:rsidRPr="00AB1AA0">
        <w:rPr>
          <w:rFonts w:hint="eastAsia"/>
          <w:b/>
          <w:u w:val="single"/>
        </w:rPr>
        <w:t>:</w:t>
      </w:r>
      <w:r>
        <w:rPr>
          <w:rFonts w:hint="eastAsia"/>
          <w:b/>
          <w:u w:val="single"/>
          <w:lang w:eastAsia="zh-CN"/>
        </w:rPr>
        <w:t xml:space="preserve"> </w:t>
      </w:r>
      <w:r w:rsidRPr="00AB1AA0">
        <w:rPr>
          <w:b/>
        </w:rPr>
        <w:t>When EN-DC is not configured and UE performs NR inter-RAT measurement with measurement gap with MGTA, the same principle as proposal 2 can be reused.</w:t>
      </w:r>
    </w:p>
    <w:p w:rsidR="009F113F" w:rsidRPr="00AB1AA0" w:rsidRDefault="009F113F" w:rsidP="009F113F">
      <w:pPr>
        <w:rPr>
          <w:b/>
          <w:u w:val="single"/>
        </w:rPr>
      </w:pPr>
      <w:r w:rsidRPr="00AB1AA0">
        <w:rPr>
          <w:b/>
          <w:u w:val="single"/>
        </w:rPr>
        <w:t>Proposal</w:t>
      </w:r>
      <w:r w:rsidRPr="00AB1AA0">
        <w:rPr>
          <w:rFonts w:hint="eastAsia"/>
          <w:b/>
          <w:u w:val="single"/>
        </w:rPr>
        <w:t xml:space="preserve"> </w:t>
      </w:r>
      <w:r w:rsidRPr="00AB1AA0">
        <w:rPr>
          <w:b/>
          <w:u w:val="single"/>
        </w:rPr>
        <w:t>4</w:t>
      </w:r>
      <w:r w:rsidRPr="00AB1AA0">
        <w:rPr>
          <w:rFonts w:hint="eastAsia"/>
          <w:b/>
          <w:u w:val="single"/>
        </w:rPr>
        <w:t>:</w:t>
      </w:r>
      <w:r>
        <w:rPr>
          <w:rFonts w:hint="eastAsia"/>
          <w:b/>
          <w:u w:val="single"/>
          <w:lang w:eastAsia="zh-CN"/>
        </w:rPr>
        <w:t xml:space="preserve"> </w:t>
      </w:r>
      <w:r w:rsidRPr="00AB1AA0">
        <w:rPr>
          <w:b/>
        </w:rPr>
        <w:t xml:space="preserve">In case of SA, basically the same principle as proposal 2 can be reused regardless of whether MGTA is configured or not. </w:t>
      </w:r>
    </w:p>
    <w:p w:rsidR="009F113F" w:rsidRPr="00AB1AA0" w:rsidRDefault="009F113F" w:rsidP="009F113F">
      <w:pPr>
        <w:rPr>
          <w:b/>
          <w:u w:val="single"/>
        </w:rPr>
      </w:pPr>
      <w:r w:rsidRPr="00AB1AA0">
        <w:rPr>
          <w:b/>
          <w:u w:val="single"/>
        </w:rPr>
        <w:t>Proposal</w:t>
      </w:r>
      <w:r w:rsidRPr="00AB1AA0">
        <w:rPr>
          <w:rFonts w:hint="eastAsia"/>
          <w:b/>
          <w:u w:val="single"/>
        </w:rPr>
        <w:t xml:space="preserve"> </w:t>
      </w:r>
      <w:r w:rsidRPr="00AB1AA0">
        <w:rPr>
          <w:b/>
          <w:u w:val="single"/>
        </w:rPr>
        <w:t>5</w:t>
      </w:r>
      <w:r w:rsidRPr="00AB1AA0">
        <w:rPr>
          <w:rFonts w:hint="eastAsia"/>
          <w:b/>
          <w:u w:val="single"/>
        </w:rPr>
        <w:t>:</w:t>
      </w:r>
      <w:r>
        <w:rPr>
          <w:rFonts w:hint="eastAsia"/>
          <w:b/>
          <w:u w:val="single"/>
          <w:lang w:eastAsia="zh-CN"/>
        </w:rPr>
        <w:t xml:space="preserve"> </w:t>
      </w:r>
      <w:r w:rsidRPr="00AB1AA0">
        <w:rPr>
          <w:b/>
        </w:rPr>
        <w:t>In case that SA UE performs LTE inter-RAT measurement, the timing on NR PCell can be used.</w:t>
      </w:r>
    </w:p>
    <w:p w:rsidR="009F113F" w:rsidRPr="00AB1AA0" w:rsidRDefault="009F113F" w:rsidP="009F113F">
      <w:pPr>
        <w:rPr>
          <w:b/>
          <w:u w:val="single"/>
        </w:rPr>
      </w:pPr>
      <w:r w:rsidRPr="00AB1AA0">
        <w:rPr>
          <w:b/>
          <w:u w:val="single"/>
        </w:rPr>
        <w:t>Observation</w:t>
      </w:r>
      <w:r w:rsidRPr="00AB1AA0">
        <w:rPr>
          <w:rFonts w:hint="eastAsia"/>
          <w:b/>
          <w:u w:val="single"/>
        </w:rPr>
        <w:t xml:space="preserve"> 1:</w:t>
      </w:r>
      <w:r>
        <w:rPr>
          <w:rFonts w:hint="eastAsia"/>
          <w:b/>
          <w:u w:val="single"/>
          <w:lang w:eastAsia="zh-CN"/>
        </w:rPr>
        <w:t xml:space="preserve"> </w:t>
      </w:r>
      <w:r w:rsidRPr="00AB1AA0">
        <w:rPr>
          <w:rFonts w:hint="eastAsia"/>
          <w:b/>
        </w:rPr>
        <w:t xml:space="preserve">In case that </w:t>
      </w:r>
      <w:r w:rsidRPr="00AB1AA0">
        <w:rPr>
          <w:b/>
        </w:rPr>
        <w:t>the SCS of NR PSCell is 15kHz SCS and MGTA is configured, the impact would be negligible since the interruption on SCG has already defined, i.e., UE cannot transmit or received any data in the slots or subframes including measurement gap starting and ending points [2].</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098" w:history="1">
        <w:r w:rsidR="009F113F">
          <w:rPr>
            <w:rStyle w:val="Hyperlink"/>
            <w:rFonts w:ascii="Arial" w:hAnsi="Arial" w:cs="Arial"/>
            <w:b/>
            <w:sz w:val="24"/>
          </w:rPr>
          <w:t>R4-1812860</w:t>
        </w:r>
      </w:hyperlink>
      <w:r w:rsidR="009F113F">
        <w:rPr>
          <w:b/>
        </w:rPr>
        <w:tab/>
        <w:t>Discussion on starting point of measurement gap</w:t>
      </w:r>
      <w:r w:rsidR="009F113F">
        <w:rPr>
          <w:b/>
        </w:rPr>
        <w:br/>
      </w:r>
      <w:r w:rsidR="009F113F">
        <w:rPr>
          <w:i/>
        </w:rPr>
        <w:tab/>
      </w:r>
      <w:r w:rsidR="009F113F">
        <w:rPr>
          <w:i/>
        </w:rPr>
        <w:tab/>
      </w:r>
      <w:r w:rsidR="009F113F">
        <w:rPr>
          <w:i/>
        </w:rPr>
        <w:tab/>
      </w:r>
      <w:r w:rsidR="009F113F">
        <w:rPr>
          <w:i/>
        </w:rPr>
        <w:tab/>
      </w:r>
      <w:r w:rsidR="009F113F">
        <w:rPr>
          <w:i/>
        </w:rPr>
        <w:tab/>
        <w:t>Source: ZTE</w:t>
      </w:r>
    </w:p>
    <w:p w:rsidR="009F113F" w:rsidRDefault="009F113F" w:rsidP="009F113F">
      <w:pPr>
        <w:rPr>
          <w:rFonts w:ascii="Arial" w:hAnsi="Arial" w:cs="Arial"/>
          <w:b/>
        </w:rPr>
      </w:pPr>
      <w:r>
        <w:rPr>
          <w:rFonts w:ascii="Arial" w:hAnsi="Arial" w:cs="Arial"/>
          <w:b/>
        </w:rPr>
        <w:t xml:space="preserve">Abstract: </w:t>
      </w:r>
    </w:p>
    <w:p w:rsidR="009F113F" w:rsidRPr="00AD126D" w:rsidRDefault="009F113F" w:rsidP="009F113F">
      <w:r w:rsidRPr="00AD126D">
        <w:rPr>
          <w:rFonts w:hint="eastAsia"/>
        </w:rPr>
        <w:t xml:space="preserve">In this contribution, we provide our views on </w:t>
      </w:r>
      <w:r w:rsidRPr="00AD126D">
        <w:t>definition of starting point of measurement gap</w:t>
      </w:r>
      <w:r w:rsidRPr="00AD126D">
        <w:rPr>
          <w:rFonts w:hint="eastAsia"/>
        </w:rPr>
        <w:t>. Based on the observations following proposals are present.</w:t>
      </w:r>
    </w:p>
    <w:p w:rsidR="009F113F" w:rsidRPr="00AD126D" w:rsidRDefault="009F113F" w:rsidP="009F113F">
      <w:pPr>
        <w:rPr>
          <w:b/>
        </w:rPr>
      </w:pPr>
      <w:r w:rsidRPr="00AD126D">
        <w:rPr>
          <w:b/>
        </w:rPr>
        <w:t>Proposal 1: For EN-DC, if per-FR measurement gap for FR2 is configured with MG timing advance of 0ms, this measurement gap for FR2 starts at the end of the latest subframe occurring immediately before the measurement gap among FR2 serving cells subframes in FR2.</w:t>
      </w:r>
    </w:p>
    <w:p w:rsidR="009F113F" w:rsidRPr="00AD126D" w:rsidRDefault="009F113F" w:rsidP="009F113F">
      <w:pPr>
        <w:rPr>
          <w:b/>
        </w:rPr>
      </w:pPr>
      <w:r w:rsidRPr="00AD126D">
        <w:rPr>
          <w:b/>
        </w:rPr>
        <w:lastRenderedPageBreak/>
        <w:t>Proposal 2: For EN-DC, if per-UE measurement gap is configured with MG timing advance of 0.5ms, the measurement gap starts at time 0.5ms advanced to latest LTE subframe occurring immediately before the configured measurement gap among MCG serving cells subframes.</w:t>
      </w:r>
    </w:p>
    <w:p w:rsidR="009F113F" w:rsidRPr="00AD126D" w:rsidRDefault="009F113F" w:rsidP="009F113F">
      <w:pPr>
        <w:rPr>
          <w:b/>
        </w:rPr>
      </w:pPr>
      <w:r w:rsidRPr="00AD126D">
        <w:rPr>
          <w:b/>
        </w:rPr>
        <w:t xml:space="preserve">If per-FR measurenet gap for FR1 is configured with MG timing advance of 0.5ms, the measurement gap starts at time 0.5ms advanced to latest LTE subframe occurring immediately before the configured measurement gap among MCG serving cells subframes in FR1. </w:t>
      </w:r>
    </w:p>
    <w:p w:rsidR="009F113F" w:rsidRPr="00AD126D" w:rsidRDefault="009F113F" w:rsidP="009F113F">
      <w:pPr>
        <w:rPr>
          <w:b/>
        </w:rPr>
      </w:pPr>
      <w:r w:rsidRPr="00AD126D">
        <w:rPr>
          <w:b/>
        </w:rPr>
        <w:t>If per-FR measurement gap for FR2 is configured with MG timing advance of 0.25ms, the measurement gap for FR2 starts at time 0.25ms advanced to the latest subframe occurring immediately before the configured measurement gap among serving cells in FR2.</w:t>
      </w:r>
    </w:p>
    <w:p w:rsidR="009F113F" w:rsidRPr="00AD126D" w:rsidRDefault="009F113F" w:rsidP="009F113F">
      <w:pPr>
        <w:rPr>
          <w:b/>
        </w:rPr>
      </w:pPr>
      <w:r w:rsidRPr="00AD126D">
        <w:rPr>
          <w:b/>
        </w:rPr>
        <w:t>Proposal 3: for SA, if per-UE measurement gap is configured with MG timing advance of 0ms, the measurement gap starts at the end of the latest subframe occurring immediately before the measurement gap among serving cells subframes.</w:t>
      </w:r>
    </w:p>
    <w:p w:rsidR="009F113F" w:rsidRPr="00AD126D" w:rsidRDefault="009F113F" w:rsidP="009F113F">
      <w:pPr>
        <w:rPr>
          <w:b/>
        </w:rPr>
      </w:pPr>
      <w:r w:rsidRPr="00AD126D">
        <w:rPr>
          <w:b/>
        </w:rPr>
        <w:t xml:space="preserve">If per-FR measurement gap for FR1 is configured with MG timing advance of 0ms, the measurement gap for FR1 starts at the end of the latest subframe occurring immediately before the measurement gap among serving cells subframes in FR1. </w:t>
      </w:r>
    </w:p>
    <w:p w:rsidR="009F113F" w:rsidRPr="00AD126D" w:rsidRDefault="009F113F" w:rsidP="009F113F">
      <w:pPr>
        <w:rPr>
          <w:b/>
        </w:rPr>
      </w:pPr>
      <w:r w:rsidRPr="00AD126D">
        <w:rPr>
          <w:b/>
        </w:rPr>
        <w:t>If per-FR measurenet gap for FR2 is configured with MG timing advance of 0ms, this measurement gap for FR2 starts at the end of the latest subframe of a serving cell occurring immediately before the measurement gap among serving cells subframes in FR2.</w:t>
      </w:r>
    </w:p>
    <w:p w:rsidR="009F113F" w:rsidRPr="00AD126D" w:rsidRDefault="009F113F" w:rsidP="009F113F">
      <w:pPr>
        <w:rPr>
          <w:b/>
        </w:rPr>
      </w:pPr>
      <w:r w:rsidRPr="00AD126D">
        <w:rPr>
          <w:b/>
        </w:rPr>
        <w:t>Proposal 4: For SA, if per-UE measurement gap is configured with MG timing advance of 0.5ms, the measurement gap starts at time 0.5ms advanced to the latest subframe occurring immediately before the configured measurement gap among serving cells subframes.</w:t>
      </w:r>
    </w:p>
    <w:p w:rsidR="009F113F" w:rsidRPr="00AD126D" w:rsidRDefault="009F113F" w:rsidP="009F113F">
      <w:pPr>
        <w:rPr>
          <w:b/>
        </w:rPr>
      </w:pPr>
      <w:r w:rsidRPr="00AD126D">
        <w:rPr>
          <w:b/>
        </w:rPr>
        <w:t xml:space="preserve">If per-FR measurenet gap for FR1 is configured with MG timing advance of 0.5ms, the measurement gap for FR1 starts at time 0.5ms advanced to the latest subframe occurring immediately before the configured measurement gap among serving cells subframes in FR1. </w:t>
      </w:r>
    </w:p>
    <w:p w:rsidR="009F113F" w:rsidRPr="00AD126D" w:rsidRDefault="009F113F" w:rsidP="009F113F">
      <w:pPr>
        <w:rPr>
          <w:b/>
        </w:rPr>
      </w:pPr>
      <w:r w:rsidRPr="00AD126D">
        <w:rPr>
          <w:b/>
        </w:rPr>
        <w:t>If per-FR measurenet gap for FR2 is configured with MG timing advance of 0.25ms, this measurement gap for FR2 starts at time 0.25ms advanced to the latest subframe occurring immediately before the configured measurement gap among serving cells subframes in FR2.</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099" w:history="1">
        <w:r w:rsidR="009F113F">
          <w:rPr>
            <w:rStyle w:val="Hyperlink"/>
            <w:rFonts w:ascii="Arial" w:hAnsi="Arial" w:cs="Arial"/>
            <w:b/>
            <w:sz w:val="24"/>
          </w:rPr>
          <w:t>R4-1812986</w:t>
        </w:r>
      </w:hyperlink>
      <w:r w:rsidR="009F113F">
        <w:rPr>
          <w:b/>
        </w:rPr>
        <w:tab/>
        <w:t>Discussion on measurement gap starting point</w:t>
      </w:r>
      <w:r w:rsidR="009F113F">
        <w:rPr>
          <w:b/>
        </w:rPr>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Pr="001B1B44" w:rsidRDefault="009F113F" w:rsidP="009F113F">
      <w:r w:rsidRPr="001B1B44">
        <w:t>In this paper we provided our views on the remaining issues for MG starting point.</w:t>
      </w:r>
    </w:p>
    <w:p w:rsidR="009F113F" w:rsidRPr="001B1B44" w:rsidRDefault="009F113F" w:rsidP="009F113F">
      <w:r w:rsidRPr="001B1B44">
        <w:rPr>
          <w:b/>
        </w:rPr>
        <w:t>Proposal 1: UE should be allowed to use DL timing when determining the MG starting point, regardless of whether the last symbol in the subframe immediately before the MG is UL or DL.</w:t>
      </w:r>
    </w:p>
    <w:p w:rsidR="009F113F" w:rsidRPr="001B1B44" w:rsidRDefault="009F113F" w:rsidP="009F113F">
      <w:r w:rsidRPr="001B1B44">
        <w:rPr>
          <w:b/>
        </w:rPr>
        <w:t>Proposal 2: For MG configured by an NR cell, the MG starting point is defined as the end of the latest subframe occurring immediately before MG.</w:t>
      </w:r>
    </w:p>
    <w:p w:rsidR="009F113F" w:rsidRPr="001B1B44" w:rsidRDefault="009F113F" w:rsidP="009F113F">
      <w:r w:rsidRPr="001B1B44">
        <w:rPr>
          <w:b/>
        </w:rPr>
        <w:t>Proposal 3: When MGTA is applied, the MG starting point is 0.5ms or 0.25ms earlier than the end of the latest subframe occurring immediately before MG.</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100" w:history="1">
        <w:r w:rsidR="009F113F">
          <w:rPr>
            <w:rStyle w:val="Hyperlink"/>
            <w:rFonts w:ascii="Arial" w:hAnsi="Arial" w:cs="Arial"/>
            <w:b/>
            <w:sz w:val="24"/>
          </w:rPr>
          <w:t>R4-1813160</w:t>
        </w:r>
      </w:hyperlink>
      <w:r w:rsidR="009F113F">
        <w:rPr>
          <w:b/>
        </w:rPr>
        <w:tab/>
        <w:t>Discussion on Gap Starting Point</w:t>
      </w:r>
      <w:r w:rsidR="009F113F">
        <w:rPr>
          <w:b/>
        </w:rPr>
        <w:br/>
      </w:r>
      <w:r w:rsidR="009F113F">
        <w:rPr>
          <w:i/>
        </w:rPr>
        <w:tab/>
      </w:r>
      <w:r w:rsidR="009F113F">
        <w:rPr>
          <w:i/>
        </w:rPr>
        <w:tab/>
      </w:r>
      <w:r w:rsidR="009F113F">
        <w:rPr>
          <w:i/>
        </w:rPr>
        <w:tab/>
      </w:r>
      <w:r w:rsidR="009F113F">
        <w:rPr>
          <w:i/>
        </w:rPr>
        <w:tab/>
      </w:r>
      <w:r w:rsidR="009F113F">
        <w:rPr>
          <w:i/>
        </w:rPr>
        <w:tab/>
        <w:t>Source: MediaTek inc.</w:t>
      </w:r>
    </w:p>
    <w:p w:rsidR="009F113F" w:rsidRDefault="009F113F" w:rsidP="009F113F">
      <w:pPr>
        <w:rPr>
          <w:rFonts w:ascii="Arial" w:hAnsi="Arial" w:cs="Arial"/>
          <w:b/>
        </w:rPr>
      </w:pPr>
      <w:r>
        <w:rPr>
          <w:rFonts w:ascii="Arial" w:hAnsi="Arial" w:cs="Arial"/>
          <w:b/>
        </w:rPr>
        <w:t xml:space="preserve">Abstract: </w:t>
      </w:r>
    </w:p>
    <w:p w:rsidR="009F113F" w:rsidRPr="001B1B44" w:rsidRDefault="009F113F" w:rsidP="009F113F">
      <w:r w:rsidRPr="001B1B44">
        <w:rPr>
          <w:rFonts w:hint="eastAsia"/>
        </w:rPr>
        <w:t xml:space="preserve">In this </w:t>
      </w:r>
      <w:r w:rsidRPr="001B1B44">
        <w:t>paper,</w:t>
      </w:r>
      <w:r w:rsidRPr="001B1B44">
        <w:rPr>
          <w:rFonts w:hint="eastAsia"/>
        </w:rPr>
        <w:t xml:space="preserve"> we </w:t>
      </w:r>
      <w:r w:rsidRPr="001B1B44">
        <w:t xml:space="preserve">propose the gap starting point and UE behavior before and after measurement gap. We have the following observations and proposals </w:t>
      </w:r>
    </w:p>
    <w:p w:rsidR="009F113F" w:rsidRPr="001B1B44" w:rsidRDefault="009F113F" w:rsidP="009F113F">
      <w:pPr>
        <w:rPr>
          <w:b/>
        </w:rPr>
      </w:pPr>
      <w:r>
        <w:fldChar w:fldCharType="begin"/>
      </w:r>
      <w:r>
        <w:instrText xml:space="preserve"> REF _Ref525844622 \h  \* MERGEFORMAT </w:instrText>
      </w:r>
      <w:r>
        <w:fldChar w:fldCharType="separate"/>
      </w:r>
      <w:r w:rsidRPr="001B1B44">
        <w:rPr>
          <w:b/>
        </w:rPr>
        <w:t>Observation 1: The maximum TA in NR could be up to 2 slots.</w:t>
      </w:r>
      <w:r>
        <w:fldChar w:fldCharType="end"/>
      </w:r>
    </w:p>
    <w:p w:rsidR="009F113F" w:rsidRPr="001B1B44" w:rsidRDefault="009F113F" w:rsidP="009F113F">
      <w:pPr>
        <w:rPr>
          <w:b/>
        </w:rPr>
      </w:pPr>
      <w:r>
        <w:fldChar w:fldCharType="begin"/>
      </w:r>
      <w:r>
        <w:instrText xml:space="preserve"> REF _Ref525844625 \h  \* MERGEFORMAT </w:instrText>
      </w:r>
      <w:r>
        <w:fldChar w:fldCharType="separate"/>
      </w:r>
      <w:r w:rsidRPr="001B1B44">
        <w:rPr>
          <w:b/>
        </w:rPr>
        <w:t>Observation 2: When gap starting time aligns with a DL slot, if network can correctly know the absolute amount of accumulated TA of UE, then it could be possible to set up some rule on which slots UE should or should not drop. Otherwise, network has no idea which slot UE will drop.</w:t>
      </w:r>
      <w:r>
        <w:fldChar w:fldCharType="end"/>
      </w:r>
    </w:p>
    <w:p w:rsidR="009F113F" w:rsidRPr="001B1B44" w:rsidRDefault="009F113F" w:rsidP="009F113F">
      <w:pPr>
        <w:rPr>
          <w:b/>
        </w:rPr>
      </w:pPr>
      <w:r>
        <w:fldChar w:fldCharType="begin"/>
      </w:r>
      <w:r>
        <w:instrText xml:space="preserve"> REF _Ref525844630 \h  \* MERGEFORMAT </w:instrText>
      </w:r>
      <w:r>
        <w:fldChar w:fldCharType="separate"/>
      </w:r>
      <w:r w:rsidRPr="001B1B44">
        <w:rPr>
          <w:b/>
        </w:rPr>
        <w:t>Proposal 1: Directly apply MGTA to the gap starting time.</w:t>
      </w:r>
      <w:r>
        <w:fldChar w:fldCharType="end"/>
      </w:r>
    </w:p>
    <w:p w:rsidR="009F113F" w:rsidRPr="001B1B44" w:rsidRDefault="009F113F" w:rsidP="009F113F">
      <w:pPr>
        <w:rPr>
          <w:b/>
        </w:rPr>
      </w:pPr>
      <w:r>
        <w:fldChar w:fldCharType="begin"/>
      </w:r>
      <w:r>
        <w:instrText xml:space="preserve"> REF _Ref525844631 \h  \* MERGEFORMAT </w:instrText>
      </w:r>
      <w:r>
        <w:fldChar w:fldCharType="separate"/>
      </w:r>
      <w:r w:rsidRPr="001B1B44">
        <w:rPr>
          <w:b/>
        </w:rPr>
        <w:t>Proposal 2: RAN4 to study if network can correctly know the absolute amount of accumulated TA of UE.</w:t>
      </w:r>
      <w:r>
        <w:fldChar w:fldCharType="end"/>
      </w:r>
    </w:p>
    <w:p w:rsidR="009F113F" w:rsidRPr="001B1B44" w:rsidRDefault="009F113F" w:rsidP="009F113F">
      <w:pPr>
        <w:rPr>
          <w:b/>
        </w:rPr>
      </w:pPr>
      <w:r>
        <w:fldChar w:fldCharType="begin"/>
      </w:r>
      <w:r>
        <w:instrText xml:space="preserve"> REF _Ref525844633 \h  \* MERGEFORMAT </w:instrText>
      </w:r>
      <w:r>
        <w:fldChar w:fldCharType="separate"/>
      </w:r>
      <w:r w:rsidRPr="001B1B44">
        <w:rPr>
          <w:b/>
        </w:rPr>
        <w:t>Proposal 3: If network cannot correctly know the absolute amount of accumulated TA of UE, always assume the gap starting time aligns with (virtual) DL slot boundary</w:t>
      </w:r>
      <w:r>
        <w:fldChar w:fldCharType="end"/>
      </w:r>
    </w:p>
    <w:p w:rsidR="009F113F" w:rsidRPr="001B1B44" w:rsidRDefault="009F113F" w:rsidP="009F113F">
      <w:r>
        <w:fldChar w:fldCharType="begin"/>
      </w:r>
      <w:r>
        <w:instrText xml:space="preserve"> REF _Ref525844635 \h  \* MERGEFORMAT </w:instrText>
      </w:r>
      <w:r>
        <w:fldChar w:fldCharType="separate"/>
      </w:r>
      <w:r w:rsidRPr="001B1B44">
        <w:rPr>
          <w:b/>
        </w:rPr>
        <w:t>Proposal 4: The rule to decide UE behavior before and after measurement can does not depends on the SMTC durations.</w:t>
      </w:r>
      <w:r>
        <w:fldChar w:fldCharType="end"/>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AB1AA0" w:rsidRDefault="009F113F" w:rsidP="009F113F">
      <w:pPr>
        <w:rPr>
          <w:b/>
          <w:i/>
          <w:color w:val="993300"/>
          <w:sz w:val="24"/>
          <w:szCs w:val="24"/>
          <w:lang w:eastAsia="zh-CN"/>
        </w:rPr>
      </w:pPr>
      <w:r>
        <w:rPr>
          <w:rFonts w:hint="eastAsia"/>
          <w:b/>
          <w:i/>
          <w:color w:val="993300"/>
          <w:sz w:val="24"/>
          <w:szCs w:val="24"/>
          <w:lang w:eastAsia="zh-CN"/>
        </w:rPr>
        <w:t xml:space="preserve">38.133 draft </w:t>
      </w:r>
      <w:r w:rsidRPr="00AB1AA0">
        <w:rPr>
          <w:rFonts w:hint="eastAsia"/>
          <w:b/>
          <w:i/>
          <w:color w:val="993300"/>
          <w:sz w:val="24"/>
          <w:szCs w:val="24"/>
          <w:lang w:eastAsia="zh-CN"/>
        </w:rPr>
        <w:t>CR</w:t>
      </w:r>
    </w:p>
    <w:p w:rsidR="009F113F" w:rsidRDefault="00FF358B" w:rsidP="009F113F">
      <w:pPr>
        <w:rPr>
          <w:i/>
        </w:rPr>
      </w:pPr>
      <w:hyperlink r:id="rId1101" w:history="1">
        <w:r w:rsidR="009F113F">
          <w:rPr>
            <w:rStyle w:val="Hyperlink"/>
            <w:rFonts w:ascii="Arial" w:hAnsi="Arial" w:cs="Arial"/>
            <w:b/>
            <w:sz w:val="24"/>
          </w:rPr>
          <w:t>R4-1812139</w:t>
        </w:r>
      </w:hyperlink>
      <w:r w:rsidR="009F113F">
        <w:rPr>
          <w:b/>
        </w:rPr>
        <w:tab/>
        <w:t>CR on starting point to execute the measurement gap (section 9.1.2)</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sidRPr="00E74345">
        <w:t>The requirement for starting point to execute the measurement gap is clarified in the section 9.1.2.</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ZTE: It would be better to treat the MTGA=0 and non-zero number case in the same way.</w:t>
      </w:r>
    </w:p>
    <w:p w:rsidR="009F113F" w:rsidRDefault="009F113F" w:rsidP="009F113F">
      <w:pPr>
        <w:rPr>
          <w:lang w:eastAsia="zh-CN"/>
        </w:rPr>
      </w:pPr>
      <w:r>
        <w:rPr>
          <w:rFonts w:hint="eastAsia"/>
          <w:lang w:eastAsia="zh-CN"/>
        </w:rPr>
        <w:tab/>
        <w:t>Intel: For non-zero, we need time advance. For zero, we do not need time advance.</w:t>
      </w:r>
    </w:p>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102" w:history="1">
        <w:r w:rsidR="009F113F">
          <w:rPr>
            <w:rStyle w:val="Hyperlink"/>
            <w:rFonts w:ascii="Arial" w:hAnsi="Arial" w:cs="Arial"/>
            <w:b/>
            <w:sz w:val="24"/>
          </w:rPr>
          <w:t>R4-1812430</w:t>
        </w:r>
      </w:hyperlink>
      <w:r w:rsidR="009F113F">
        <w:rPr>
          <w:b/>
        </w:rPr>
        <w:tab/>
        <w:t>draft CR on MG starting time</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 xml:space="preserve">Source: LG Electronics </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It is draft CR for UE measurement gap starting time.</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103" w:history="1">
        <w:r w:rsidR="009F113F">
          <w:rPr>
            <w:rStyle w:val="Hyperlink"/>
            <w:rFonts w:ascii="Arial" w:hAnsi="Arial" w:cs="Arial"/>
            <w:b/>
            <w:sz w:val="24"/>
          </w:rPr>
          <w:t>R4-1812985</w:t>
        </w:r>
      </w:hyperlink>
      <w:r w:rsidR="009F113F">
        <w:rPr>
          <w:b/>
        </w:rPr>
        <w:tab/>
        <w:t>Measurement gap starting point (section 9.1.2)</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 xml:space="preserve">Specify the measurement gap starting point for </w:t>
      </w:r>
    </w:p>
    <w:p w:rsidR="009F113F" w:rsidRDefault="009F113F" w:rsidP="009F113F">
      <w:r>
        <w:t>-</w:t>
      </w:r>
      <w:r>
        <w:tab/>
        <w:t>Per FR gap for FR2 in NSA</w:t>
      </w:r>
    </w:p>
    <w:p w:rsidR="009F113F" w:rsidRDefault="009F113F" w:rsidP="009F113F">
      <w:r>
        <w:t>-</w:t>
      </w:r>
      <w:r>
        <w:tab/>
        <w:t>Per UE or per FR gap with MGTA in NSA</w:t>
      </w:r>
    </w:p>
    <w:p w:rsidR="009F113F" w:rsidRDefault="009F113F" w:rsidP="009F113F">
      <w:pPr>
        <w:rPr>
          <w:lang w:eastAsia="zh-CN"/>
        </w:rPr>
      </w:pPr>
      <w:r>
        <w:t>-</w:t>
      </w:r>
      <w:r>
        <w:tab/>
        <w:t>SA</w:t>
      </w:r>
    </w:p>
    <w:p w:rsidR="009F113F" w:rsidRDefault="009F113F" w:rsidP="009F113F">
      <w:pPr>
        <w:rPr>
          <w:lang w:eastAsia="zh-CN"/>
        </w:rPr>
      </w:pPr>
      <w:r>
        <w:rPr>
          <w:rFonts w:hint="eastAsia"/>
          <w:lang w:eastAsia="zh-CN"/>
        </w:rPr>
        <w:t>(Draft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104" w:history="1">
        <w:r>
          <w:rPr>
            <w:rStyle w:val="Hyperlink"/>
            <w:rFonts w:ascii="Arial" w:hAnsi="Arial" w:cs="Arial"/>
            <w:b/>
          </w:rPr>
          <w:t>R4-1814071</w:t>
        </w:r>
      </w:hyperlink>
      <w:r>
        <w:rPr>
          <w:rFonts w:ascii="Arial" w:hAnsi="Arial" w:cs="Arial"/>
          <w:b/>
        </w:rPr>
        <w:t xml:space="preserve"> (from </w:t>
      </w:r>
      <w:hyperlink r:id="rId1105" w:history="1">
        <w:r>
          <w:rPr>
            <w:rStyle w:val="Hyperlink"/>
            <w:rFonts w:ascii="Arial" w:hAnsi="Arial" w:cs="Arial"/>
            <w:b/>
          </w:rPr>
          <w:t>R4-1812985)</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1106" w:history="1">
        <w:r w:rsidR="009F113F">
          <w:rPr>
            <w:rStyle w:val="Hyperlink"/>
            <w:rFonts w:ascii="Arial" w:hAnsi="Arial" w:cs="Arial"/>
            <w:b/>
            <w:sz w:val="24"/>
          </w:rPr>
          <w:t>R4-1814071</w:t>
        </w:r>
      </w:hyperlink>
      <w:r w:rsidR="009F113F">
        <w:rPr>
          <w:b/>
        </w:rPr>
        <w:tab/>
        <w:t>Measurement gap starting point (section 9.1.2)</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 xml:space="preserve">Specify the measurement gap starting point for </w:t>
      </w:r>
    </w:p>
    <w:p w:rsidR="009F113F" w:rsidRDefault="009F113F" w:rsidP="009F113F">
      <w:r>
        <w:t>-</w:t>
      </w:r>
      <w:r>
        <w:tab/>
        <w:t>Per FR gap for FR2 in NSA</w:t>
      </w:r>
    </w:p>
    <w:p w:rsidR="009F113F" w:rsidRDefault="009F113F" w:rsidP="009F113F">
      <w:r>
        <w:t>-</w:t>
      </w:r>
      <w:r>
        <w:tab/>
        <w:t>Per UE or per FR gap with MGTA in NSA</w:t>
      </w:r>
    </w:p>
    <w:p w:rsidR="009F113F" w:rsidRDefault="009F113F" w:rsidP="009F113F">
      <w:pPr>
        <w:rPr>
          <w:lang w:eastAsia="zh-CN"/>
        </w:rPr>
      </w:pPr>
      <w:r>
        <w:t>-</w:t>
      </w:r>
      <w:r>
        <w:tab/>
        <w:t>SA</w:t>
      </w:r>
    </w:p>
    <w:p w:rsidR="009F113F" w:rsidRDefault="009F113F" w:rsidP="009F113F">
      <w:pPr>
        <w:rPr>
          <w:lang w:eastAsia="zh-CN"/>
        </w:rPr>
      </w:pPr>
      <w:r>
        <w:rPr>
          <w:rFonts w:hint="eastAsia"/>
          <w:lang w:eastAsia="zh-CN"/>
        </w:rPr>
        <w:t>(Draft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4A6429">
        <w:rPr>
          <w:rFonts w:ascii="Arial" w:hAnsi="Arial" w:cs="Arial"/>
          <w:b/>
          <w:highlight w:val="green"/>
        </w:rPr>
        <w:t>Endorsed</w:t>
      </w:r>
      <w:r w:rsidRPr="004A6429">
        <w:rPr>
          <w:rFonts w:ascii="Arial" w:hAnsi="Arial" w:cs="Arial"/>
          <w:b/>
          <w:highlight w:val="green"/>
        </w:rPr>
        <w:br/>
      </w:r>
      <w:r w:rsidRPr="004A6429">
        <w:rPr>
          <w:rFonts w:ascii="Arial" w:hAnsi="Arial" w:cs="Arial"/>
          <w:b/>
          <w:highlight w:val="green"/>
        </w:rPr>
        <w:br/>
      </w:r>
    </w:p>
    <w:p w:rsidR="009F113F" w:rsidRDefault="009F113F" w:rsidP="009F113F">
      <w:pPr>
        <w:pStyle w:val="Heading6"/>
      </w:pPr>
      <w:bookmarkStart w:id="342" w:name="_Toc529479401"/>
      <w:r>
        <w:t>7.11.3.1.2</w:t>
      </w:r>
      <w:r>
        <w:tab/>
        <w:t>UE behavior before or after measurement gap [NR_newRAT-Core]</w:t>
      </w:r>
      <w:bookmarkEnd w:id="342"/>
    </w:p>
    <w:p w:rsidR="009F113F" w:rsidRDefault="00FF358B" w:rsidP="009F113F">
      <w:pPr>
        <w:rPr>
          <w:i/>
        </w:rPr>
      </w:pPr>
      <w:hyperlink r:id="rId1107" w:history="1">
        <w:r w:rsidR="009F113F">
          <w:rPr>
            <w:rStyle w:val="Hyperlink"/>
            <w:rFonts w:ascii="Arial" w:hAnsi="Arial" w:cs="Arial"/>
            <w:b/>
            <w:sz w:val="24"/>
          </w:rPr>
          <w:t>R4-1812431</w:t>
        </w:r>
      </w:hyperlink>
      <w:r w:rsidR="009F113F">
        <w:rPr>
          <w:b/>
        </w:rPr>
        <w:tab/>
        <w:t>Discussion on UE behavior in the slot immediately before/after measurement gap</w:t>
      </w:r>
      <w:r w:rsidR="009F113F">
        <w:rPr>
          <w:b/>
        </w:rPr>
        <w:br/>
      </w:r>
      <w:r w:rsidR="009F113F">
        <w:rPr>
          <w:i/>
        </w:rPr>
        <w:tab/>
      </w:r>
      <w:r w:rsidR="009F113F">
        <w:rPr>
          <w:i/>
        </w:rPr>
        <w:tab/>
      </w:r>
      <w:r w:rsidR="009F113F">
        <w:rPr>
          <w:i/>
        </w:rPr>
        <w:tab/>
      </w:r>
      <w:r w:rsidR="009F113F">
        <w:rPr>
          <w:i/>
        </w:rPr>
        <w:tab/>
      </w:r>
      <w:r w:rsidR="009F113F">
        <w:rPr>
          <w:i/>
        </w:rPr>
        <w:tab/>
        <w:t>Source: LG Electronics</w:t>
      </w:r>
    </w:p>
    <w:p w:rsidR="009F113F" w:rsidRDefault="009F113F" w:rsidP="009F113F">
      <w:pPr>
        <w:rPr>
          <w:rFonts w:ascii="Arial" w:hAnsi="Arial" w:cs="Arial"/>
          <w:b/>
        </w:rPr>
      </w:pPr>
      <w:r>
        <w:rPr>
          <w:rFonts w:ascii="Arial" w:hAnsi="Arial" w:cs="Arial"/>
          <w:b/>
        </w:rPr>
        <w:t xml:space="preserve">Abstract: </w:t>
      </w:r>
    </w:p>
    <w:p w:rsidR="009F113F" w:rsidRPr="00452AF4" w:rsidRDefault="009F113F" w:rsidP="009F113F">
      <w:r w:rsidRPr="00452AF4">
        <w:rPr>
          <w:rFonts w:hint="eastAsia"/>
        </w:rPr>
        <w:t xml:space="preserve">In this paper, we </w:t>
      </w:r>
      <w:r w:rsidRPr="00452AF4">
        <w:t>analysed</w:t>
      </w:r>
      <w:r w:rsidRPr="00452AF4">
        <w:rPr>
          <w:rFonts w:hint="eastAsia"/>
        </w:rPr>
        <w:t xml:space="preserve"> UE behaviour </w:t>
      </w:r>
      <w:r w:rsidRPr="00452AF4">
        <w:t xml:space="preserve">in the slot immediately before/after measurement gap </w:t>
      </w:r>
      <w:r w:rsidRPr="00452AF4">
        <w:rPr>
          <w:rFonts w:hint="eastAsia"/>
        </w:rPr>
        <w:t>for NR based on the agreements in the last RAN4 meeting. Based on the analysis, we provided proposals.</w:t>
      </w:r>
    </w:p>
    <w:p w:rsidR="009F113F" w:rsidRPr="00452AF4" w:rsidRDefault="009F113F" w:rsidP="009F113F">
      <w:pPr>
        <w:rPr>
          <w:b/>
        </w:rPr>
      </w:pPr>
      <w:r w:rsidRPr="00452AF4">
        <w:rPr>
          <w:rFonts w:hint="eastAsia"/>
          <w:b/>
        </w:rPr>
        <w:t xml:space="preserve">Proposal 1: Specify the requirement for UE behavior </w:t>
      </w:r>
      <w:r w:rsidRPr="00452AF4">
        <w:rPr>
          <w:b/>
        </w:rPr>
        <w:t>on corresponding Cell after/before MG</w:t>
      </w:r>
      <w:r w:rsidRPr="00452AF4">
        <w:rPr>
          <w:rFonts w:hint="eastAsia"/>
          <w:b/>
        </w:rPr>
        <w:t>.</w:t>
      </w:r>
    </w:p>
    <w:p w:rsidR="009F113F" w:rsidRPr="00452AF4" w:rsidRDefault="009F113F" w:rsidP="009F113F">
      <w:pPr>
        <w:rPr>
          <w:b/>
        </w:rPr>
      </w:pPr>
      <w:r w:rsidRPr="00452AF4">
        <w:rPr>
          <w:rFonts w:hint="eastAsia"/>
          <w:b/>
        </w:rPr>
        <w:t xml:space="preserve">Proposal 2: Specify the requirement for UE behavior </w:t>
      </w:r>
      <w:r w:rsidRPr="00452AF4">
        <w:rPr>
          <w:b/>
        </w:rPr>
        <w:t>after/before MG</w:t>
      </w:r>
      <w:r w:rsidRPr="00452AF4">
        <w:rPr>
          <w:rFonts w:hint="eastAsia"/>
          <w:b/>
        </w:rPr>
        <w:t xml:space="preserve"> with following sentences.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F113F" w:rsidRPr="00452AF4" w:rsidTr="00765F0A">
        <w:tc>
          <w:tcPr>
            <w:tcW w:w="10063" w:type="dxa"/>
            <w:shd w:val="clear" w:color="auto" w:fill="auto"/>
          </w:tcPr>
          <w:p w:rsidR="009F113F" w:rsidRPr="00452AF4" w:rsidRDefault="009F113F" w:rsidP="00765F0A">
            <w:pPr>
              <w:spacing w:after="0"/>
              <w:rPr>
                <w:lang w:eastAsia="zh-CN"/>
              </w:rPr>
            </w:pPr>
            <w:r w:rsidRPr="00452AF4">
              <w:rPr>
                <w:lang w:eastAsia="zh-CN"/>
              </w:rPr>
              <w:lastRenderedPageBreak/>
              <w:t>I</w:t>
            </w:r>
            <w:r w:rsidRPr="00452AF4">
              <w:rPr>
                <w:rFonts w:hint="eastAsia"/>
                <w:lang w:eastAsia="zh-CN"/>
              </w:rPr>
              <w:t xml:space="preserve">n the slot </w:t>
            </w:r>
            <w:r w:rsidRPr="00452AF4">
              <w:rPr>
                <w:lang w:eastAsia="zh-CN"/>
              </w:rPr>
              <w:t>occurring</w:t>
            </w:r>
            <w:r w:rsidRPr="00452AF4">
              <w:rPr>
                <w:rFonts w:hint="eastAsia"/>
                <w:lang w:eastAsia="zh-CN"/>
              </w:rPr>
              <w:t xml:space="preserve"> immediately before the measurement gap, if measurement gap timing advance is configured with 0ms then:</w:t>
            </w:r>
          </w:p>
          <w:p w:rsidR="009F113F" w:rsidRPr="00452AF4" w:rsidRDefault="009F113F" w:rsidP="00765F0A">
            <w:pPr>
              <w:spacing w:after="0"/>
              <w:rPr>
                <w:lang w:eastAsia="zh-CN"/>
              </w:rPr>
            </w:pPr>
            <w:r w:rsidRPr="00452AF4">
              <w:rPr>
                <w:lang w:eastAsia="zh-CN"/>
              </w:rPr>
              <w:t>-</w:t>
            </w:r>
            <w:r w:rsidRPr="00452AF4">
              <w:rPr>
                <w:lang w:eastAsia="zh-CN"/>
              </w:rPr>
              <w:tab/>
            </w:r>
            <w:r w:rsidRPr="00452AF4">
              <w:rPr>
                <w:rFonts w:hint="eastAsia"/>
                <w:lang w:eastAsia="zh-CN"/>
              </w:rPr>
              <w:t>the UE shall transmit data or</w:t>
            </w:r>
          </w:p>
          <w:p w:rsidR="009F113F" w:rsidRPr="00452AF4" w:rsidRDefault="009F113F" w:rsidP="00765F0A">
            <w:pPr>
              <w:spacing w:after="0"/>
              <w:rPr>
                <w:lang w:eastAsia="zh-CN"/>
              </w:rPr>
            </w:pPr>
            <w:r w:rsidRPr="00452AF4">
              <w:rPr>
                <w:rFonts w:hint="eastAsia"/>
                <w:lang w:eastAsia="zh-CN"/>
              </w:rPr>
              <w:t xml:space="preserve">-    the </w:t>
            </w:r>
            <w:r w:rsidRPr="00452AF4">
              <w:rPr>
                <w:lang w:eastAsia="zh-CN"/>
              </w:rPr>
              <w:t xml:space="preserve">UE </w:t>
            </w:r>
            <w:r w:rsidRPr="00452AF4">
              <w:rPr>
                <w:rFonts w:hint="eastAsia"/>
                <w:lang w:eastAsia="zh-CN"/>
              </w:rPr>
              <w:t>is required to conduct reception of</w:t>
            </w:r>
            <w:r w:rsidRPr="00452AF4">
              <w:rPr>
                <w:lang w:eastAsia="zh-CN"/>
              </w:rPr>
              <w:t xml:space="preserve"> data</w:t>
            </w:r>
            <w:r w:rsidRPr="00452AF4">
              <w:rPr>
                <w:rFonts w:hint="eastAsia"/>
                <w:lang w:eastAsia="zh-CN"/>
              </w:rPr>
              <w:t xml:space="preserve"> </w:t>
            </w:r>
          </w:p>
          <w:p w:rsidR="009F113F" w:rsidRPr="00452AF4" w:rsidRDefault="009F113F" w:rsidP="00765F0A">
            <w:pPr>
              <w:spacing w:after="0"/>
              <w:rPr>
                <w:lang w:eastAsia="zh-CN"/>
              </w:rPr>
            </w:pPr>
            <w:r w:rsidRPr="00452AF4">
              <w:rPr>
                <w:lang w:eastAsia="zh-CN"/>
              </w:rPr>
              <w:t>I</w:t>
            </w:r>
            <w:r w:rsidRPr="00452AF4">
              <w:rPr>
                <w:rFonts w:hint="eastAsia"/>
                <w:lang w:eastAsia="zh-CN"/>
              </w:rPr>
              <w:t xml:space="preserve">n the slot </w:t>
            </w:r>
            <w:r w:rsidRPr="00452AF4">
              <w:rPr>
                <w:lang w:eastAsia="zh-CN"/>
              </w:rPr>
              <w:t>occurring</w:t>
            </w:r>
            <w:r w:rsidRPr="00452AF4">
              <w:rPr>
                <w:rFonts w:hint="eastAsia"/>
                <w:lang w:eastAsia="zh-CN"/>
              </w:rPr>
              <w:t xml:space="preserve"> immediately after the measurement gap, if measurement gap timing advance is configured with 0ms :</w:t>
            </w:r>
          </w:p>
          <w:p w:rsidR="009F113F" w:rsidRPr="00452AF4" w:rsidRDefault="009F113F" w:rsidP="00765F0A">
            <w:pPr>
              <w:spacing w:after="0"/>
              <w:rPr>
                <w:lang w:eastAsia="zh-CN"/>
              </w:rPr>
            </w:pPr>
            <w:r w:rsidRPr="00452AF4">
              <w:rPr>
                <w:lang w:eastAsia="zh-CN"/>
              </w:rPr>
              <w:t>-</w:t>
            </w:r>
            <w:r w:rsidRPr="00452AF4">
              <w:rPr>
                <w:rFonts w:hint="eastAsia"/>
                <w:lang w:eastAsia="zh-CN"/>
              </w:rPr>
              <w:t xml:space="preserve">   if the following condition is met then the UE shall transmit data</w:t>
            </w:r>
            <w:r w:rsidRPr="00452AF4">
              <w:rPr>
                <w:lang w:eastAsia="zh-CN"/>
              </w:rPr>
              <w:t>:</w:t>
            </w:r>
          </w:p>
          <w:p w:rsidR="009F113F" w:rsidRPr="00452AF4" w:rsidRDefault="009F113F" w:rsidP="00765F0A">
            <w:pPr>
              <w:spacing w:after="0"/>
              <w:rPr>
                <w:lang w:eastAsia="zh-CN"/>
              </w:rPr>
            </w:pPr>
            <w:r w:rsidRPr="00452AF4">
              <w:rPr>
                <w:lang w:eastAsia="zh-CN"/>
              </w:rPr>
              <w:t>-</w:t>
            </w:r>
            <w:r w:rsidRPr="00452AF4">
              <w:rPr>
                <w:lang w:eastAsia="zh-CN"/>
              </w:rPr>
              <w:tab/>
            </w:r>
            <w:r w:rsidRPr="00452AF4">
              <w:rPr>
                <w:rFonts w:hint="eastAsia"/>
                <w:lang w:eastAsia="zh-CN"/>
              </w:rPr>
              <w:t xml:space="preserve">first symbol in the slot is DL symbol for NR-TDD </w:t>
            </w:r>
          </w:p>
          <w:p w:rsidR="009F113F" w:rsidRPr="00452AF4" w:rsidRDefault="009F113F" w:rsidP="00765F0A">
            <w:pPr>
              <w:spacing w:after="0"/>
              <w:rPr>
                <w:lang w:eastAsia="zh-CN"/>
              </w:rPr>
            </w:pPr>
            <w:r w:rsidRPr="00452AF4">
              <w:rPr>
                <w:lang w:eastAsia="zh-CN"/>
              </w:rPr>
              <w:t>-</w:t>
            </w:r>
            <w:r w:rsidRPr="00452AF4">
              <w:rPr>
                <w:rFonts w:hint="eastAsia"/>
                <w:lang w:eastAsia="zh-CN"/>
              </w:rPr>
              <w:t xml:space="preserve">   if the following condition is met </w:t>
            </w:r>
            <w:r w:rsidRPr="00452AF4">
              <w:rPr>
                <w:lang w:eastAsia="zh-CN"/>
              </w:rPr>
              <w:t>it is up to UE implementation whether or not the UE can transmit:</w:t>
            </w:r>
          </w:p>
          <w:p w:rsidR="009F113F" w:rsidRPr="00452AF4" w:rsidRDefault="009F113F" w:rsidP="00765F0A">
            <w:pPr>
              <w:spacing w:after="0"/>
              <w:rPr>
                <w:lang w:eastAsia="zh-CN"/>
              </w:rPr>
            </w:pPr>
            <w:r w:rsidRPr="00452AF4">
              <w:rPr>
                <w:lang w:eastAsia="zh-CN"/>
              </w:rPr>
              <w:t>-</w:t>
            </w:r>
            <w:r w:rsidRPr="00452AF4">
              <w:rPr>
                <w:lang w:eastAsia="zh-CN"/>
              </w:rPr>
              <w:tab/>
            </w:r>
            <w:r w:rsidRPr="00452AF4">
              <w:rPr>
                <w:rFonts w:hint="eastAsia"/>
                <w:lang w:eastAsia="zh-CN"/>
              </w:rPr>
              <w:t>first symbol in the slot is UL symbol for NR-TDD</w:t>
            </w:r>
          </w:p>
          <w:p w:rsidR="009F113F" w:rsidRPr="00452AF4" w:rsidRDefault="009F113F" w:rsidP="00765F0A">
            <w:pPr>
              <w:spacing w:after="0"/>
              <w:rPr>
                <w:lang w:eastAsia="zh-CN"/>
              </w:rPr>
            </w:pPr>
            <w:r w:rsidRPr="00452AF4">
              <w:rPr>
                <w:rFonts w:hint="eastAsia"/>
                <w:lang w:eastAsia="zh-CN"/>
              </w:rPr>
              <w:t>-   otherwise the UE shall not transmit any data</w:t>
            </w:r>
          </w:p>
          <w:p w:rsidR="009F113F" w:rsidRPr="00452AF4" w:rsidRDefault="009F113F" w:rsidP="00765F0A">
            <w:pPr>
              <w:spacing w:after="0"/>
              <w:rPr>
                <w:lang w:eastAsia="zh-CN"/>
              </w:rPr>
            </w:pPr>
            <w:r w:rsidRPr="00452AF4">
              <w:rPr>
                <w:rFonts w:hint="eastAsia"/>
                <w:lang w:eastAsia="zh-CN"/>
              </w:rPr>
              <w:t xml:space="preserve">-   the </w:t>
            </w:r>
            <w:r w:rsidRPr="00452AF4">
              <w:rPr>
                <w:lang w:eastAsia="zh-CN"/>
              </w:rPr>
              <w:t xml:space="preserve">UE </w:t>
            </w:r>
            <w:r w:rsidRPr="00452AF4">
              <w:rPr>
                <w:rFonts w:hint="eastAsia"/>
                <w:lang w:eastAsia="zh-CN"/>
              </w:rPr>
              <w:t>is required to conduct reception of</w:t>
            </w:r>
            <w:r w:rsidRPr="00452AF4">
              <w:rPr>
                <w:lang w:eastAsia="zh-CN"/>
              </w:rPr>
              <w:t xml:space="preserve"> data</w:t>
            </w:r>
          </w:p>
          <w:p w:rsidR="009F113F" w:rsidRPr="00452AF4" w:rsidRDefault="009F113F" w:rsidP="00765F0A">
            <w:pPr>
              <w:spacing w:after="0"/>
              <w:rPr>
                <w:lang w:eastAsia="zh-CN"/>
              </w:rPr>
            </w:pPr>
            <w:r w:rsidRPr="00452AF4">
              <w:rPr>
                <w:lang w:eastAsia="zh-CN"/>
              </w:rPr>
              <w:t>I</w:t>
            </w:r>
            <w:r w:rsidRPr="00452AF4">
              <w:rPr>
                <w:rFonts w:hint="eastAsia"/>
                <w:lang w:eastAsia="zh-CN"/>
              </w:rPr>
              <w:t xml:space="preserve">n the slot </w:t>
            </w:r>
            <w:r w:rsidRPr="00452AF4">
              <w:rPr>
                <w:lang w:eastAsia="zh-CN"/>
              </w:rPr>
              <w:t>occurring</w:t>
            </w:r>
            <w:r w:rsidRPr="00452AF4">
              <w:rPr>
                <w:rFonts w:hint="eastAsia"/>
                <w:lang w:eastAsia="zh-CN"/>
              </w:rPr>
              <w:t xml:space="preserve"> immediately before the measurement gap, if measurement gap timing advance is configured with 0.5ms or 0.25ms then:</w:t>
            </w:r>
          </w:p>
          <w:p w:rsidR="009F113F" w:rsidRPr="00452AF4" w:rsidRDefault="009F113F" w:rsidP="00765F0A">
            <w:pPr>
              <w:spacing w:after="0"/>
              <w:rPr>
                <w:lang w:eastAsia="zh-CN"/>
              </w:rPr>
            </w:pPr>
            <w:r w:rsidRPr="00452AF4">
              <w:rPr>
                <w:lang w:eastAsia="zh-CN"/>
              </w:rPr>
              <w:t>-</w:t>
            </w:r>
            <w:r w:rsidRPr="00452AF4">
              <w:rPr>
                <w:lang w:eastAsia="zh-CN"/>
              </w:rPr>
              <w:tab/>
            </w:r>
            <w:r w:rsidRPr="00452AF4">
              <w:rPr>
                <w:rFonts w:hint="eastAsia"/>
                <w:lang w:eastAsia="zh-CN"/>
              </w:rPr>
              <w:t>if the following condition is met then the UE shall transmit data</w:t>
            </w:r>
            <w:r w:rsidRPr="00452AF4">
              <w:rPr>
                <w:lang w:eastAsia="zh-CN"/>
              </w:rPr>
              <w:t>:</w:t>
            </w:r>
          </w:p>
          <w:p w:rsidR="009F113F" w:rsidRPr="00452AF4" w:rsidRDefault="009F113F" w:rsidP="00765F0A">
            <w:pPr>
              <w:spacing w:after="0"/>
              <w:rPr>
                <w:lang w:eastAsia="zh-CN"/>
              </w:rPr>
            </w:pPr>
            <w:r w:rsidRPr="00452AF4">
              <w:rPr>
                <w:lang w:eastAsia="zh-CN"/>
              </w:rPr>
              <w:t>-</w:t>
            </w:r>
            <w:r w:rsidRPr="00452AF4">
              <w:rPr>
                <w:lang w:eastAsia="zh-CN"/>
              </w:rPr>
              <w:tab/>
            </w:r>
            <w:r w:rsidRPr="00452AF4">
              <w:rPr>
                <w:rFonts w:hint="eastAsia"/>
                <w:lang w:eastAsia="zh-CN"/>
              </w:rPr>
              <w:t>for NR-TDD:</w:t>
            </w:r>
          </w:p>
          <w:p w:rsidR="009F113F" w:rsidRPr="00452AF4" w:rsidRDefault="009F113F" w:rsidP="00765F0A">
            <w:pPr>
              <w:spacing w:after="0"/>
              <w:rPr>
                <w:lang w:eastAsia="zh-CN"/>
              </w:rPr>
            </w:pPr>
            <w:r w:rsidRPr="00452AF4">
              <w:rPr>
                <w:rFonts w:hint="eastAsia"/>
                <w:lang w:eastAsia="zh-CN"/>
              </w:rPr>
              <w:t xml:space="preserve">- SCS of 30kHz, 60kHz and 120kHz  </w:t>
            </w:r>
          </w:p>
          <w:p w:rsidR="009F113F" w:rsidRPr="00452AF4" w:rsidRDefault="009F113F" w:rsidP="00765F0A">
            <w:pPr>
              <w:spacing w:after="0"/>
              <w:rPr>
                <w:lang w:eastAsia="zh-CN"/>
              </w:rPr>
            </w:pPr>
            <w:r w:rsidRPr="00452AF4">
              <w:rPr>
                <w:rFonts w:hint="eastAsia"/>
                <w:lang w:eastAsia="zh-CN"/>
              </w:rPr>
              <w:t xml:space="preserve">- </w:t>
            </w:r>
            <w:r w:rsidRPr="00452AF4">
              <w:rPr>
                <w:lang w:eastAsia="zh-CN"/>
              </w:rPr>
              <w:t>last UL symbol in the slot is not overlapped with the MG</w:t>
            </w:r>
          </w:p>
          <w:p w:rsidR="009F113F" w:rsidRPr="00452AF4" w:rsidRDefault="009F113F" w:rsidP="00765F0A">
            <w:pPr>
              <w:spacing w:after="0"/>
              <w:rPr>
                <w:lang w:eastAsia="zh-CN"/>
              </w:rPr>
            </w:pPr>
            <w:r w:rsidRPr="00452AF4">
              <w:rPr>
                <w:rFonts w:hint="eastAsia"/>
                <w:lang w:eastAsia="zh-CN"/>
              </w:rPr>
              <w:t>- for NR-FDD:</w:t>
            </w:r>
          </w:p>
          <w:p w:rsidR="009F113F" w:rsidRPr="00452AF4" w:rsidRDefault="009F113F" w:rsidP="00765F0A">
            <w:pPr>
              <w:spacing w:after="0"/>
              <w:rPr>
                <w:lang w:eastAsia="zh-CN"/>
              </w:rPr>
            </w:pPr>
            <w:r w:rsidRPr="00452AF4">
              <w:rPr>
                <w:rFonts w:hint="eastAsia"/>
                <w:lang w:eastAsia="zh-CN"/>
              </w:rPr>
              <w:t xml:space="preserve">- SCS of 30kHz and 60kHz  </w:t>
            </w:r>
          </w:p>
          <w:p w:rsidR="009F113F" w:rsidRPr="00452AF4" w:rsidRDefault="009F113F" w:rsidP="00765F0A">
            <w:pPr>
              <w:spacing w:after="0"/>
              <w:rPr>
                <w:lang w:eastAsia="zh-CN"/>
              </w:rPr>
            </w:pPr>
            <w:r w:rsidRPr="00452AF4">
              <w:rPr>
                <w:rFonts w:hint="eastAsia"/>
                <w:lang w:eastAsia="zh-CN"/>
              </w:rPr>
              <w:t>-   otherwise the UE shall not transmit data</w:t>
            </w:r>
          </w:p>
          <w:p w:rsidR="009F113F" w:rsidRPr="00452AF4" w:rsidRDefault="009F113F" w:rsidP="00765F0A">
            <w:pPr>
              <w:spacing w:after="0"/>
              <w:rPr>
                <w:lang w:eastAsia="zh-CN"/>
              </w:rPr>
            </w:pPr>
            <w:r w:rsidRPr="00452AF4">
              <w:rPr>
                <w:rFonts w:hint="eastAsia"/>
                <w:lang w:eastAsia="zh-CN"/>
              </w:rPr>
              <w:t>-  if the following condition is met then the UE is required to conduct reception of</w:t>
            </w:r>
            <w:r w:rsidRPr="00452AF4">
              <w:rPr>
                <w:lang w:eastAsia="zh-CN"/>
              </w:rPr>
              <w:t xml:space="preserve"> data:</w:t>
            </w:r>
          </w:p>
          <w:p w:rsidR="009F113F" w:rsidRPr="00452AF4" w:rsidRDefault="009F113F" w:rsidP="00765F0A">
            <w:pPr>
              <w:spacing w:after="0"/>
              <w:rPr>
                <w:lang w:eastAsia="zh-CN"/>
              </w:rPr>
            </w:pPr>
            <w:r w:rsidRPr="00452AF4">
              <w:rPr>
                <w:lang w:eastAsia="zh-CN"/>
              </w:rPr>
              <w:t>-</w:t>
            </w:r>
            <w:r w:rsidRPr="00452AF4">
              <w:rPr>
                <w:lang w:eastAsia="zh-CN"/>
              </w:rPr>
              <w:tab/>
            </w:r>
            <w:r w:rsidRPr="00452AF4">
              <w:rPr>
                <w:rFonts w:hint="eastAsia"/>
                <w:lang w:eastAsia="zh-CN"/>
              </w:rPr>
              <w:t>for NR-TDD:</w:t>
            </w:r>
          </w:p>
          <w:p w:rsidR="009F113F" w:rsidRPr="00452AF4" w:rsidRDefault="009F113F" w:rsidP="00765F0A">
            <w:pPr>
              <w:spacing w:after="0"/>
              <w:rPr>
                <w:lang w:eastAsia="zh-CN"/>
              </w:rPr>
            </w:pPr>
            <w:r w:rsidRPr="00452AF4">
              <w:rPr>
                <w:rFonts w:hint="eastAsia"/>
                <w:lang w:eastAsia="zh-CN"/>
              </w:rPr>
              <w:t xml:space="preserve">- SCS of 30kHz, 60kHz and 120kHz  </w:t>
            </w:r>
          </w:p>
          <w:p w:rsidR="009F113F" w:rsidRPr="00452AF4" w:rsidRDefault="009F113F" w:rsidP="00765F0A">
            <w:pPr>
              <w:spacing w:after="0"/>
              <w:rPr>
                <w:lang w:eastAsia="zh-CN"/>
              </w:rPr>
            </w:pPr>
            <w:r w:rsidRPr="00452AF4">
              <w:rPr>
                <w:rFonts w:hint="eastAsia"/>
                <w:lang w:eastAsia="zh-CN"/>
              </w:rPr>
              <w:t xml:space="preserve">- </w:t>
            </w:r>
            <w:r w:rsidRPr="00452AF4">
              <w:rPr>
                <w:lang w:eastAsia="zh-CN"/>
              </w:rPr>
              <w:t>last DL symbol in the slot is not overlapped with the MG</w:t>
            </w:r>
          </w:p>
          <w:p w:rsidR="009F113F" w:rsidRPr="00452AF4" w:rsidRDefault="009F113F" w:rsidP="00765F0A">
            <w:pPr>
              <w:spacing w:after="0"/>
              <w:rPr>
                <w:lang w:eastAsia="zh-CN"/>
              </w:rPr>
            </w:pPr>
            <w:r w:rsidRPr="00452AF4">
              <w:rPr>
                <w:rFonts w:hint="eastAsia"/>
                <w:lang w:eastAsia="zh-CN"/>
              </w:rPr>
              <w:t>- for NR-FDD:</w:t>
            </w:r>
          </w:p>
          <w:p w:rsidR="009F113F" w:rsidRPr="00452AF4" w:rsidRDefault="009F113F" w:rsidP="00765F0A">
            <w:pPr>
              <w:spacing w:after="0"/>
              <w:rPr>
                <w:lang w:eastAsia="zh-CN"/>
              </w:rPr>
            </w:pPr>
            <w:r w:rsidRPr="00452AF4">
              <w:rPr>
                <w:rFonts w:hint="eastAsia"/>
                <w:lang w:eastAsia="zh-CN"/>
              </w:rPr>
              <w:t xml:space="preserve">- SCS of 30kHz and 60kHz  </w:t>
            </w:r>
          </w:p>
          <w:p w:rsidR="009F113F" w:rsidRPr="00452AF4" w:rsidRDefault="009F113F" w:rsidP="00765F0A">
            <w:pPr>
              <w:spacing w:after="0"/>
              <w:rPr>
                <w:lang w:eastAsia="zh-CN"/>
              </w:rPr>
            </w:pPr>
            <w:r w:rsidRPr="00452AF4">
              <w:rPr>
                <w:rFonts w:hint="eastAsia"/>
                <w:lang w:eastAsia="zh-CN"/>
              </w:rPr>
              <w:t>-   otherwise the UE is not required to conduct reception of</w:t>
            </w:r>
            <w:r w:rsidRPr="00452AF4">
              <w:rPr>
                <w:lang w:eastAsia="zh-CN"/>
              </w:rPr>
              <w:t xml:space="preserve"> data</w:t>
            </w:r>
          </w:p>
          <w:p w:rsidR="009F113F" w:rsidRPr="00452AF4" w:rsidRDefault="009F113F" w:rsidP="00765F0A">
            <w:pPr>
              <w:spacing w:after="0"/>
              <w:rPr>
                <w:lang w:eastAsia="zh-CN"/>
              </w:rPr>
            </w:pPr>
            <w:r w:rsidRPr="00452AF4">
              <w:rPr>
                <w:lang w:eastAsia="zh-CN"/>
              </w:rPr>
              <w:t>I</w:t>
            </w:r>
            <w:r w:rsidRPr="00452AF4">
              <w:rPr>
                <w:rFonts w:hint="eastAsia"/>
                <w:lang w:eastAsia="zh-CN"/>
              </w:rPr>
              <w:t xml:space="preserve">n the slot </w:t>
            </w:r>
            <w:r w:rsidRPr="00452AF4">
              <w:rPr>
                <w:lang w:eastAsia="zh-CN"/>
              </w:rPr>
              <w:t>occurring</w:t>
            </w:r>
            <w:r w:rsidRPr="00452AF4">
              <w:rPr>
                <w:rFonts w:hint="eastAsia"/>
                <w:lang w:eastAsia="zh-CN"/>
              </w:rPr>
              <w:t xml:space="preserve"> immediately after the measurement gap, if measurement gap timing advance is configured with 0.5ms or 0.25ms then:</w:t>
            </w:r>
          </w:p>
          <w:p w:rsidR="009F113F" w:rsidRPr="00452AF4" w:rsidRDefault="009F113F" w:rsidP="00765F0A">
            <w:pPr>
              <w:spacing w:after="0"/>
              <w:rPr>
                <w:lang w:eastAsia="zh-CN"/>
              </w:rPr>
            </w:pPr>
            <w:r w:rsidRPr="00452AF4">
              <w:rPr>
                <w:lang w:eastAsia="zh-CN"/>
              </w:rPr>
              <w:t>-</w:t>
            </w:r>
            <w:r w:rsidRPr="00452AF4">
              <w:rPr>
                <w:lang w:eastAsia="zh-CN"/>
              </w:rPr>
              <w:tab/>
            </w:r>
            <w:r w:rsidRPr="00452AF4">
              <w:rPr>
                <w:rFonts w:hint="eastAsia"/>
                <w:lang w:eastAsia="zh-CN"/>
              </w:rPr>
              <w:t>if the following condition is met then the UE shall transmit data</w:t>
            </w:r>
            <w:r w:rsidRPr="00452AF4">
              <w:rPr>
                <w:lang w:eastAsia="zh-CN"/>
              </w:rPr>
              <w:t>:</w:t>
            </w:r>
          </w:p>
          <w:p w:rsidR="009F113F" w:rsidRPr="00452AF4" w:rsidRDefault="009F113F" w:rsidP="00765F0A">
            <w:pPr>
              <w:spacing w:after="0"/>
              <w:rPr>
                <w:lang w:eastAsia="zh-CN"/>
              </w:rPr>
            </w:pPr>
            <w:r w:rsidRPr="00452AF4">
              <w:rPr>
                <w:lang w:eastAsia="zh-CN"/>
              </w:rPr>
              <w:t>-</w:t>
            </w:r>
            <w:r w:rsidRPr="00452AF4">
              <w:rPr>
                <w:lang w:eastAsia="zh-CN"/>
              </w:rPr>
              <w:tab/>
            </w:r>
            <w:r w:rsidRPr="00452AF4">
              <w:rPr>
                <w:rFonts w:hint="eastAsia"/>
                <w:lang w:eastAsia="zh-CN"/>
              </w:rPr>
              <w:t>for NR-TDD or</w:t>
            </w:r>
          </w:p>
          <w:p w:rsidR="009F113F" w:rsidRPr="00452AF4" w:rsidRDefault="009F113F" w:rsidP="00765F0A">
            <w:pPr>
              <w:spacing w:after="0"/>
              <w:rPr>
                <w:lang w:eastAsia="zh-CN"/>
              </w:rPr>
            </w:pPr>
            <w:r w:rsidRPr="00452AF4">
              <w:rPr>
                <w:rFonts w:hint="eastAsia"/>
                <w:lang w:eastAsia="zh-CN"/>
              </w:rPr>
              <w:t>- for NR-FDD with SCS of 15kHz</w:t>
            </w:r>
          </w:p>
          <w:p w:rsidR="009F113F" w:rsidRPr="00452AF4" w:rsidRDefault="009F113F" w:rsidP="00765F0A">
            <w:pPr>
              <w:spacing w:after="0"/>
              <w:rPr>
                <w:lang w:eastAsia="zh-CN"/>
              </w:rPr>
            </w:pPr>
            <w:r w:rsidRPr="00452AF4">
              <w:rPr>
                <w:rFonts w:hint="eastAsia"/>
                <w:lang w:eastAsia="zh-CN"/>
              </w:rPr>
              <w:t>-   otherwise the UE shall not transmit any data</w:t>
            </w:r>
          </w:p>
          <w:p w:rsidR="009F113F" w:rsidRPr="00452AF4" w:rsidRDefault="009F113F" w:rsidP="00765F0A">
            <w:pPr>
              <w:spacing w:after="0"/>
              <w:rPr>
                <w:lang w:val="en-US" w:eastAsia="zh-CN"/>
              </w:rPr>
            </w:pPr>
            <w:r w:rsidRPr="00452AF4">
              <w:rPr>
                <w:rFonts w:hint="eastAsia"/>
                <w:lang w:eastAsia="zh-CN"/>
              </w:rPr>
              <w:t xml:space="preserve">-   the </w:t>
            </w:r>
            <w:r w:rsidRPr="00452AF4">
              <w:rPr>
                <w:lang w:eastAsia="zh-CN"/>
              </w:rPr>
              <w:t xml:space="preserve">UE </w:t>
            </w:r>
            <w:r w:rsidRPr="00452AF4">
              <w:rPr>
                <w:rFonts w:hint="eastAsia"/>
                <w:lang w:eastAsia="zh-CN"/>
              </w:rPr>
              <w:t>is required to conduct reception of</w:t>
            </w:r>
            <w:r w:rsidRPr="00452AF4">
              <w:rPr>
                <w:lang w:eastAsia="zh-CN"/>
              </w:rPr>
              <w:t xml:space="preserve"> data</w:t>
            </w:r>
          </w:p>
        </w:tc>
      </w:tr>
    </w:tbl>
    <w:p w:rsidR="009F113F" w:rsidRPr="00452AF4" w:rsidRDefault="009F113F" w:rsidP="009F113F">
      <w:pPr>
        <w:rPr>
          <w:lang w:eastAsia="zh-CN"/>
        </w:rPr>
      </w:pP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 xml:space="preserve">Ericsson: we have concern with definition not receiving or </w:t>
      </w:r>
      <w:r>
        <w:rPr>
          <w:lang w:eastAsia="zh-CN"/>
        </w:rPr>
        <w:t>transmission</w:t>
      </w:r>
      <w:r>
        <w:rPr>
          <w:rFonts w:hint="eastAsia"/>
          <w:lang w:eastAsia="zh-CN"/>
        </w:rPr>
        <w:t>. The main concern is for the 15KHz SCS. It is more challenging than LTE for scheduling.</w:t>
      </w:r>
    </w:p>
    <w:p w:rsidR="009F113F" w:rsidRDefault="009F113F" w:rsidP="009F113F">
      <w:pPr>
        <w:rPr>
          <w:lang w:eastAsia="zh-CN"/>
        </w:rPr>
      </w:pPr>
      <w:r>
        <w:rPr>
          <w:rFonts w:hint="eastAsia"/>
          <w:lang w:eastAsia="zh-CN"/>
        </w:rPr>
        <w:tab/>
        <w:t xml:space="preserve">LGE: this paper provides the detailed UE </w:t>
      </w:r>
      <w:r>
        <w:rPr>
          <w:lang w:eastAsia="zh-CN"/>
        </w:rPr>
        <w:t>behaviour</w:t>
      </w:r>
      <w:r>
        <w:rPr>
          <w:rFonts w:hint="eastAsia"/>
          <w:lang w:eastAsia="zh-CN"/>
        </w:rPr>
        <w:t xml:space="preserve"> taking the other companies input into account. We show the detailed </w:t>
      </w:r>
      <w:r>
        <w:rPr>
          <w:lang w:eastAsia="zh-CN"/>
        </w:rPr>
        <w:t>behaviour</w:t>
      </w:r>
      <w:r>
        <w:rPr>
          <w:rFonts w:hint="eastAsia"/>
          <w:lang w:eastAsia="zh-CN"/>
        </w:rPr>
        <w:t xml:space="preserve">. We are open to define the generic UE </w:t>
      </w:r>
      <w:r>
        <w:rPr>
          <w:lang w:eastAsia="zh-CN"/>
        </w:rPr>
        <w:t>behaviour</w:t>
      </w:r>
      <w:r>
        <w:rPr>
          <w:rFonts w:hint="eastAsia"/>
          <w:lang w:eastAsia="zh-CN"/>
        </w:rPr>
        <w:t>. We are OK to put the general sentence.</w:t>
      </w:r>
    </w:p>
    <w:p w:rsidR="009F113F" w:rsidRDefault="009F113F" w:rsidP="009F113F">
      <w:pPr>
        <w:rPr>
          <w:lang w:eastAsia="zh-CN"/>
        </w:rPr>
      </w:pPr>
      <w:r>
        <w:rPr>
          <w:rFonts w:hint="eastAsia"/>
          <w:lang w:eastAsia="zh-CN"/>
        </w:rPr>
        <w:t xml:space="preserve">ZTE: regarding the UE </w:t>
      </w:r>
      <w:r>
        <w:rPr>
          <w:lang w:eastAsia="zh-CN"/>
        </w:rPr>
        <w:t>behaviour</w:t>
      </w:r>
      <w:r>
        <w:rPr>
          <w:rFonts w:hint="eastAsia"/>
          <w:lang w:eastAsia="zh-CN"/>
        </w:rPr>
        <w:t xml:space="preserve"> differentiated by SCS, we have similar view as Ericsson that there is higher fleasibility for NR than LTE. </w:t>
      </w:r>
      <w:r>
        <w:rPr>
          <w:lang w:eastAsia="zh-CN"/>
        </w:rPr>
        <w:t>W</w:t>
      </w:r>
      <w:r>
        <w:rPr>
          <w:rFonts w:hint="eastAsia"/>
          <w:lang w:eastAsia="zh-CN"/>
        </w:rPr>
        <w:t xml:space="preserve">e would like to propose the simpler UE </w:t>
      </w:r>
      <w:r>
        <w:rPr>
          <w:lang w:eastAsia="zh-CN"/>
        </w:rPr>
        <w:t>behaviour</w:t>
      </w:r>
      <w:r>
        <w:rPr>
          <w:rFonts w:hint="eastAsia"/>
          <w:lang w:eastAsia="zh-CN"/>
        </w:rPr>
        <w:t>.</w:t>
      </w:r>
    </w:p>
    <w:p w:rsidR="009F113F" w:rsidRDefault="009F113F" w:rsidP="009F113F">
      <w:pPr>
        <w:rPr>
          <w:lang w:eastAsia="zh-CN"/>
        </w:rPr>
      </w:pPr>
      <w:r>
        <w:rPr>
          <w:rFonts w:hint="eastAsia"/>
          <w:lang w:eastAsia="zh-CN"/>
        </w:rPr>
        <w:t xml:space="preserve">Huawei: for proposal #1, we </w:t>
      </w:r>
      <w:r>
        <w:rPr>
          <w:lang w:eastAsia="zh-CN"/>
        </w:rPr>
        <w:t>should</w:t>
      </w:r>
      <w:r>
        <w:rPr>
          <w:rFonts w:hint="eastAsia"/>
          <w:lang w:eastAsia="zh-CN"/>
        </w:rPr>
        <w:t xml:space="preserve"> </w:t>
      </w:r>
      <w:r>
        <w:rPr>
          <w:lang w:eastAsia="zh-CN"/>
        </w:rPr>
        <w:t>specify</w:t>
      </w:r>
      <w:r>
        <w:rPr>
          <w:rFonts w:hint="eastAsia"/>
          <w:lang w:eastAsia="zh-CN"/>
        </w:rPr>
        <w:t xml:space="preserve"> the UE </w:t>
      </w:r>
      <w:r>
        <w:rPr>
          <w:lang w:eastAsia="zh-CN"/>
        </w:rPr>
        <w:t>behaviour</w:t>
      </w:r>
      <w:r>
        <w:rPr>
          <w:rFonts w:hint="eastAsia"/>
          <w:lang w:eastAsia="zh-CN"/>
        </w:rPr>
        <w:t xml:space="preserve"> for all the serving cells. The rule seems too complex.</w:t>
      </w:r>
    </w:p>
    <w:p w:rsidR="009F113F" w:rsidRDefault="009F113F" w:rsidP="009F113F">
      <w:pPr>
        <w:rPr>
          <w:lang w:eastAsia="zh-CN"/>
        </w:rPr>
      </w:pPr>
      <w:r>
        <w:rPr>
          <w:rFonts w:hint="eastAsia"/>
          <w:lang w:eastAsia="zh-CN"/>
        </w:rPr>
        <w:t xml:space="preserve">Intel: Fundamental question is even though partially overlapping UE should do </w:t>
      </w:r>
      <w:r>
        <w:rPr>
          <w:lang w:eastAsia="zh-CN"/>
        </w:rPr>
        <w:t>transmission and reception in the overlapped part of the slot?</w:t>
      </w:r>
    </w:p>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108" w:history="1">
        <w:r w:rsidR="009F113F">
          <w:rPr>
            <w:rStyle w:val="Hyperlink"/>
            <w:rFonts w:ascii="Arial" w:hAnsi="Arial" w:cs="Arial"/>
            <w:b/>
            <w:sz w:val="24"/>
          </w:rPr>
          <w:t>R4-1812442</w:t>
        </w:r>
      </w:hyperlink>
      <w:r w:rsidR="009F113F">
        <w:rPr>
          <w:b/>
        </w:rPr>
        <w:tab/>
        <w:t>Measurement Gap Timing</w:t>
      </w:r>
      <w:r w:rsidR="009F113F">
        <w:rPr>
          <w:b/>
        </w:rPr>
        <w:br/>
      </w:r>
      <w:r w:rsidR="009F113F">
        <w:rPr>
          <w:i/>
        </w:rPr>
        <w:tab/>
      </w:r>
      <w:r w:rsidR="009F113F">
        <w:rPr>
          <w:i/>
        </w:rPr>
        <w:tab/>
      </w:r>
      <w:r w:rsidR="009F113F">
        <w:rPr>
          <w:i/>
        </w:rPr>
        <w:tab/>
      </w:r>
      <w:r w:rsidR="009F113F">
        <w:rPr>
          <w:i/>
        </w:rPr>
        <w:tab/>
      </w:r>
      <w:r w:rsidR="009F113F">
        <w:rPr>
          <w:i/>
        </w:rPr>
        <w:tab/>
        <w:t>Source: Qualcomm Incorporated</w:t>
      </w:r>
    </w:p>
    <w:p w:rsidR="009F113F" w:rsidRDefault="009F113F" w:rsidP="009F113F">
      <w:pPr>
        <w:rPr>
          <w:rFonts w:ascii="Arial" w:hAnsi="Arial" w:cs="Arial"/>
          <w:b/>
        </w:rPr>
      </w:pPr>
      <w:r>
        <w:rPr>
          <w:rFonts w:ascii="Arial" w:hAnsi="Arial" w:cs="Arial"/>
          <w:b/>
        </w:rPr>
        <w:t xml:space="preserve">Abstract: </w:t>
      </w:r>
    </w:p>
    <w:p w:rsidR="009F113F" w:rsidRPr="00452AF4" w:rsidRDefault="009F113F" w:rsidP="009F113F">
      <w:r w:rsidRPr="00452AF4">
        <w:rPr>
          <w:rFonts w:hint="eastAsia"/>
        </w:rPr>
        <w:t>In this paper we</w:t>
      </w:r>
      <w:r w:rsidRPr="00452AF4">
        <w:t xml:space="preserve"> briefly analyzed the UE behavior in the UL slot after the measurement gap. Based on our analysis, we propose the following:</w:t>
      </w:r>
    </w:p>
    <w:p w:rsidR="009F113F" w:rsidRPr="00452AF4" w:rsidRDefault="009F113F" w:rsidP="009F113F">
      <w:pPr>
        <w:rPr>
          <w:b/>
          <w:iCs/>
          <w:lang w:eastAsia="zh-CN"/>
        </w:rPr>
      </w:pPr>
      <w:r w:rsidRPr="00452AF4">
        <w:rPr>
          <w:b/>
          <w:iCs/>
        </w:rPr>
        <w:lastRenderedPageBreak/>
        <w:t>In the uplink subframe occurring immediately after the measurement gap,</w:t>
      </w:r>
    </w:p>
    <w:p w:rsidR="009F113F" w:rsidRPr="00452AF4" w:rsidRDefault="009F113F" w:rsidP="009F113F">
      <w:pPr>
        <w:ind w:leftChars="100" w:left="200"/>
        <w:rPr>
          <w:b/>
          <w:iCs/>
        </w:rPr>
      </w:pPr>
      <w:r w:rsidRPr="00452AF4">
        <w:rPr>
          <w:b/>
          <w:iCs/>
        </w:rPr>
        <w:t>if the following conditions are met then it is up to UE implementation whether or not the UE can transmit data/control:</w:t>
      </w:r>
    </w:p>
    <w:p w:rsidR="009F113F" w:rsidRPr="00452AF4" w:rsidRDefault="009F113F" w:rsidP="009F113F">
      <w:pPr>
        <w:pStyle w:val="ListParagraph"/>
        <w:numPr>
          <w:ilvl w:val="0"/>
          <w:numId w:val="48"/>
        </w:numPr>
        <w:overflowPunct w:val="0"/>
        <w:autoSpaceDE w:val="0"/>
        <w:autoSpaceDN w:val="0"/>
        <w:adjustRightInd w:val="0"/>
        <w:spacing w:after="180"/>
        <w:ind w:leftChars="242" w:left="904" w:firstLineChars="0"/>
        <w:rPr>
          <w:rFonts w:ascii="Times New Roman" w:hAnsi="Times New Roman"/>
          <w:b/>
          <w:iCs/>
        </w:rPr>
      </w:pPr>
      <w:r w:rsidRPr="00452AF4">
        <w:rPr>
          <w:rFonts w:ascii="Times New Roman" w:hAnsi="Times New Roman"/>
          <w:b/>
          <w:iCs/>
        </w:rPr>
        <w:t>all the serving cells are NR or E-UTRAN TDD(in case of EN-DC or NE-DC);</w:t>
      </w:r>
    </w:p>
    <w:p w:rsidR="009F113F" w:rsidRPr="00452AF4" w:rsidRDefault="009F113F" w:rsidP="009F113F">
      <w:pPr>
        <w:pStyle w:val="ListParagraph"/>
        <w:numPr>
          <w:ilvl w:val="0"/>
          <w:numId w:val="48"/>
        </w:numPr>
        <w:overflowPunct w:val="0"/>
        <w:autoSpaceDE w:val="0"/>
        <w:autoSpaceDN w:val="0"/>
        <w:adjustRightInd w:val="0"/>
        <w:spacing w:after="180"/>
        <w:ind w:leftChars="242" w:left="904" w:firstLineChars="0"/>
        <w:rPr>
          <w:rFonts w:ascii="Times New Roman" w:hAnsi="Times New Roman"/>
          <w:b/>
          <w:iCs/>
        </w:rPr>
      </w:pPr>
      <w:r w:rsidRPr="00452AF4">
        <w:rPr>
          <w:rFonts w:ascii="Times New Roman" w:hAnsi="Times New Roman"/>
          <w:b/>
          <w:iCs/>
        </w:rPr>
        <w:t>if the subframe occurring immediately before the measurement gap is an uplink subframe.</w:t>
      </w:r>
    </w:p>
    <w:p w:rsidR="009F113F" w:rsidRPr="00452AF4" w:rsidRDefault="009F113F" w:rsidP="009F113F">
      <w:pPr>
        <w:ind w:leftChars="100" w:left="200"/>
      </w:pPr>
      <w:r w:rsidRPr="00452AF4">
        <w:rPr>
          <w:b/>
          <w:iCs/>
        </w:rPr>
        <w:t>Otherwise the UE shall not transmit any data/control.</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LGE: NR is based on symbol for TDD. We should consider the symbol based.</w:t>
      </w:r>
    </w:p>
    <w:p w:rsidR="009F113F" w:rsidRDefault="009F113F" w:rsidP="009F113F">
      <w:pPr>
        <w:rPr>
          <w:lang w:eastAsia="zh-CN"/>
        </w:rPr>
      </w:pPr>
      <w:r>
        <w:rPr>
          <w:rFonts w:hint="eastAsia"/>
          <w:lang w:eastAsia="zh-CN"/>
        </w:rPr>
        <w:t xml:space="preserve">ZTE: Two symbols are reserved for the uplink </w:t>
      </w:r>
      <w:r>
        <w:rPr>
          <w:lang w:eastAsia="zh-CN"/>
        </w:rPr>
        <w:t>transmission</w:t>
      </w:r>
      <w:r>
        <w:rPr>
          <w:rFonts w:hint="eastAsia"/>
          <w:lang w:eastAsia="zh-CN"/>
        </w:rPr>
        <w:t xml:space="preserve"> within the subframe. It is almost 140us for 15KHz, which is long enough for UE to handle the time advance.</w:t>
      </w:r>
    </w:p>
    <w:p w:rsidR="009F113F" w:rsidRDefault="009F113F" w:rsidP="009F113F">
      <w:pPr>
        <w:rPr>
          <w:lang w:eastAsia="zh-CN"/>
        </w:rPr>
      </w:pPr>
      <w:r>
        <w:rPr>
          <w:rFonts w:hint="eastAsia"/>
          <w:lang w:eastAsia="zh-CN"/>
        </w:rPr>
        <w:tab/>
        <w:t>Qualcomm: It is long and considers the retuning time, propagation time and other time.</w:t>
      </w:r>
    </w:p>
    <w:p w:rsidR="009F113F" w:rsidRDefault="009F113F" w:rsidP="009F113F">
      <w:pPr>
        <w:rPr>
          <w:lang w:eastAsia="zh-CN"/>
        </w:rPr>
      </w:pPr>
      <w:r>
        <w:rPr>
          <w:rFonts w:hint="eastAsia"/>
          <w:lang w:eastAsia="zh-CN"/>
        </w:rPr>
        <w:t xml:space="preserve">Intel: In general we agree with Qualcomm to define the simple way for UE </w:t>
      </w:r>
      <w:r>
        <w:rPr>
          <w:lang w:eastAsia="zh-CN"/>
        </w:rPr>
        <w:t>behaviour</w:t>
      </w:r>
      <w:r>
        <w:rPr>
          <w:rFonts w:hint="eastAsia"/>
          <w:lang w:eastAsia="zh-CN"/>
        </w:rPr>
        <w:t>. The granularity should use slot. We have concern on LGE comment for symbol based, for example, mini slot. If network does not configure mini slot, UE can drop the slot.</w:t>
      </w:r>
    </w:p>
    <w:p w:rsidR="009F113F" w:rsidRDefault="009F113F" w:rsidP="009F113F">
      <w:pPr>
        <w:rPr>
          <w:lang w:eastAsia="zh-CN"/>
        </w:rPr>
      </w:pPr>
      <w:r>
        <w:rPr>
          <w:rFonts w:hint="eastAsia"/>
          <w:lang w:eastAsia="zh-CN"/>
        </w:rPr>
        <w:t xml:space="preserve">Ericsson: To ZTE, it depends on </w:t>
      </w:r>
      <w:r>
        <w:rPr>
          <w:lang w:eastAsia="zh-CN"/>
        </w:rPr>
        <w:t>the</w:t>
      </w:r>
      <w:r>
        <w:rPr>
          <w:rFonts w:hint="eastAsia"/>
          <w:lang w:eastAsia="zh-CN"/>
        </w:rPr>
        <w:t xml:space="preserve"> RRC configurations.</w:t>
      </w:r>
    </w:p>
    <w:p w:rsidR="009F113F" w:rsidRDefault="009F113F" w:rsidP="009F113F">
      <w:pPr>
        <w:rPr>
          <w:lang w:eastAsia="zh-CN"/>
        </w:rPr>
      </w:pPr>
      <w:r>
        <w:rPr>
          <w:rFonts w:hint="eastAsia"/>
          <w:lang w:eastAsia="zh-CN"/>
        </w:rPr>
        <w:t xml:space="preserve">Intel: do we really differentiate all </w:t>
      </w:r>
      <w:r>
        <w:rPr>
          <w:lang w:eastAsia="zh-CN"/>
        </w:rPr>
        <w:t>the</w:t>
      </w:r>
      <w:r>
        <w:rPr>
          <w:rFonts w:hint="eastAsia"/>
          <w:lang w:eastAsia="zh-CN"/>
        </w:rPr>
        <w:t xml:space="preserve"> cases? How much is the benefit?</w:t>
      </w:r>
    </w:p>
    <w:p w:rsidR="009F113F" w:rsidRDefault="009F113F" w:rsidP="009F113F">
      <w:pPr>
        <w:rPr>
          <w:lang w:eastAsia="zh-CN"/>
        </w:rPr>
      </w:pPr>
      <w:r>
        <w:rPr>
          <w:rFonts w:hint="eastAsia"/>
          <w:lang w:eastAsia="zh-CN"/>
        </w:rPr>
        <w:t xml:space="preserve">Huawei: we agree </w:t>
      </w:r>
      <w:r>
        <w:rPr>
          <w:lang w:eastAsia="zh-CN"/>
        </w:rPr>
        <w:t>with</w:t>
      </w:r>
      <w:r>
        <w:rPr>
          <w:rFonts w:hint="eastAsia"/>
          <w:lang w:eastAsia="zh-CN"/>
        </w:rPr>
        <w:t xml:space="preserve"> observations. We prefer to use the </w:t>
      </w:r>
      <w:r>
        <w:rPr>
          <w:lang w:eastAsia="zh-CN"/>
        </w:rPr>
        <w:t>simple</w:t>
      </w:r>
      <w:r>
        <w:rPr>
          <w:rFonts w:hint="eastAsia"/>
          <w:lang w:eastAsia="zh-CN"/>
        </w:rPr>
        <w:t xml:space="preserve"> way. Considering the </w:t>
      </w:r>
      <w:r>
        <w:rPr>
          <w:lang w:eastAsia="zh-CN"/>
        </w:rPr>
        <w:t>different</w:t>
      </w:r>
      <w:r>
        <w:rPr>
          <w:rFonts w:hint="eastAsia"/>
          <w:lang w:eastAsia="zh-CN"/>
        </w:rPr>
        <w:t xml:space="preserve"> SCS, we are not sure whether one </w:t>
      </w:r>
      <w:r>
        <w:rPr>
          <w:lang w:eastAsia="zh-CN"/>
        </w:rPr>
        <w:t>symbol</w:t>
      </w:r>
      <w:r>
        <w:rPr>
          <w:rFonts w:hint="eastAsia"/>
          <w:lang w:eastAsia="zh-CN"/>
        </w:rPr>
        <w:t xml:space="preserve"> or one subframe is used, which may be too large or too small. We prefer to define the fixed time value.</w:t>
      </w:r>
    </w:p>
    <w:p w:rsidR="009F113F" w:rsidRDefault="009F113F" w:rsidP="009F113F">
      <w:pPr>
        <w:rPr>
          <w:lang w:eastAsia="zh-CN"/>
        </w:rPr>
      </w:pPr>
      <w:r>
        <w:rPr>
          <w:rFonts w:hint="eastAsia"/>
          <w:lang w:eastAsia="zh-CN"/>
        </w:rPr>
        <w:tab/>
        <w:t xml:space="preserve">Qualcomm: </w:t>
      </w:r>
      <w:r>
        <w:rPr>
          <w:lang w:eastAsia="zh-CN"/>
        </w:rPr>
        <w:t>the</w:t>
      </w:r>
      <w:r>
        <w:rPr>
          <w:rFonts w:hint="eastAsia"/>
          <w:lang w:eastAsia="zh-CN"/>
        </w:rPr>
        <w:t xml:space="preserve"> measuremen gap is the slot multiples. The simpler way is to be based on slot. We want to avoid the complicated case considering mini-slot. We need to have K0 </w:t>
      </w:r>
      <w:r>
        <w:rPr>
          <w:lang w:eastAsia="zh-CN"/>
        </w:rPr>
        <w:t>…</w:t>
      </w:r>
    </w:p>
    <w:p w:rsidR="009F113F" w:rsidRDefault="009F113F" w:rsidP="009F113F">
      <w:pPr>
        <w:rPr>
          <w:lang w:eastAsia="zh-CN"/>
        </w:rPr>
      </w:pPr>
      <w:r>
        <w:rPr>
          <w:rFonts w:hint="eastAsia"/>
          <w:lang w:eastAsia="zh-CN"/>
        </w:rPr>
        <w:tab/>
        <w:t xml:space="preserve">Ericsson: Since the configurations are already in the specification, we may need consider those. </w:t>
      </w:r>
      <w:r>
        <w:rPr>
          <w:lang w:eastAsia="zh-CN"/>
        </w:rPr>
        <w:t>I</w:t>
      </w:r>
      <w:r>
        <w:rPr>
          <w:rFonts w:hint="eastAsia"/>
          <w:lang w:eastAsia="zh-CN"/>
        </w:rPr>
        <w:t xml:space="preserve">t is better for </w:t>
      </w:r>
      <w:r>
        <w:rPr>
          <w:lang w:eastAsia="zh-CN"/>
        </w:rPr>
        <w:t>network</w:t>
      </w:r>
      <w:r>
        <w:rPr>
          <w:rFonts w:hint="eastAsia"/>
          <w:lang w:eastAsia="zh-CN"/>
        </w:rPr>
        <w:t xml:space="preserve"> to know the details and to do scheduling.</w:t>
      </w:r>
    </w:p>
    <w:p w:rsidR="009F113F" w:rsidRDefault="009F113F" w:rsidP="009F113F">
      <w:pPr>
        <w:rPr>
          <w:lang w:eastAsia="zh-CN"/>
        </w:rPr>
      </w:pPr>
      <w:r>
        <w:rPr>
          <w:rFonts w:hint="eastAsia"/>
          <w:lang w:eastAsia="zh-CN"/>
        </w:rPr>
        <w:tab/>
        <w:t xml:space="preserve">Qualcomm: from my understanding, network will change the uplink and downlink on </w:t>
      </w:r>
      <w:r>
        <w:rPr>
          <w:lang w:eastAsia="zh-CN"/>
        </w:rPr>
        <w:t>the</w:t>
      </w:r>
      <w:r>
        <w:rPr>
          <w:rFonts w:hint="eastAsia"/>
          <w:lang w:eastAsia="zh-CN"/>
        </w:rPr>
        <w:t xml:space="preserve"> fly. We see the complexity but do not see the clear gain.</w:t>
      </w:r>
    </w:p>
    <w:p w:rsidR="009F113F" w:rsidRDefault="009F113F" w:rsidP="009F113F">
      <w:pPr>
        <w:rPr>
          <w:lang w:eastAsia="zh-CN"/>
        </w:rPr>
      </w:pPr>
      <w:r>
        <w:rPr>
          <w:rFonts w:hint="eastAsia"/>
          <w:lang w:eastAsia="zh-CN"/>
        </w:rPr>
        <w:tab/>
        <w:t>Ericsson: the configuration is not like that. Network can have different configurations and use DCI to schedule.</w:t>
      </w:r>
    </w:p>
    <w:p w:rsidR="009F113F" w:rsidRDefault="009F113F" w:rsidP="009F113F">
      <w:pPr>
        <w:rPr>
          <w:lang w:eastAsia="zh-CN"/>
        </w:rPr>
      </w:pPr>
      <w:r>
        <w:rPr>
          <w:rFonts w:hint="eastAsia"/>
          <w:lang w:eastAsia="zh-CN"/>
        </w:rPr>
        <w:tab/>
        <w:t xml:space="preserve">ZTE: I have different </w:t>
      </w:r>
      <w:r>
        <w:rPr>
          <w:lang w:eastAsia="zh-CN"/>
        </w:rPr>
        <w:t>view</w:t>
      </w:r>
      <w:r>
        <w:rPr>
          <w:rFonts w:hint="eastAsia"/>
          <w:lang w:eastAsia="zh-CN"/>
        </w:rPr>
        <w:t xml:space="preserve"> from Q</w:t>
      </w:r>
      <w:r>
        <w:rPr>
          <w:lang w:eastAsia="zh-CN"/>
        </w:rPr>
        <w:t>u</w:t>
      </w:r>
      <w:r>
        <w:rPr>
          <w:rFonts w:hint="eastAsia"/>
          <w:lang w:eastAsia="zh-CN"/>
        </w:rPr>
        <w:t>alcomm. T</w:t>
      </w:r>
      <w:r>
        <w:rPr>
          <w:lang w:eastAsia="zh-CN"/>
        </w:rPr>
        <w:t>h</w:t>
      </w:r>
      <w:r>
        <w:rPr>
          <w:rFonts w:hint="eastAsia"/>
          <w:lang w:eastAsia="zh-CN"/>
        </w:rPr>
        <w:t>e benefit is to have two half slots.</w:t>
      </w:r>
    </w:p>
    <w:p w:rsidR="009F113F" w:rsidRDefault="009F113F" w:rsidP="009F113F">
      <w:pPr>
        <w:rPr>
          <w:lang w:eastAsia="zh-CN"/>
        </w:rPr>
      </w:pPr>
      <w:r>
        <w:rPr>
          <w:rFonts w:hint="eastAsia"/>
          <w:lang w:eastAsia="zh-CN"/>
        </w:rPr>
        <w:t xml:space="preserve">Mediatek: after the measurement gap, the slot is with TA. There is time different between DL </w:t>
      </w:r>
      <w:r>
        <w:rPr>
          <w:lang w:eastAsia="zh-CN"/>
        </w:rPr>
        <w:t>and</w:t>
      </w:r>
      <w:r>
        <w:rPr>
          <w:rFonts w:hint="eastAsia"/>
          <w:lang w:eastAsia="zh-CN"/>
        </w:rPr>
        <w:t xml:space="preserve"> UL, which cannot be known to the network. The network cannot know how many symbols can be used.</w:t>
      </w:r>
    </w:p>
    <w:p w:rsidR="009F113F" w:rsidRDefault="009F113F" w:rsidP="009F113F">
      <w:pPr>
        <w:rPr>
          <w:lang w:eastAsia="zh-CN"/>
        </w:rPr>
      </w:pPr>
      <w:r>
        <w:rPr>
          <w:rFonts w:hint="eastAsia"/>
          <w:lang w:eastAsia="zh-CN"/>
        </w:rPr>
        <w:tab/>
        <w:t xml:space="preserve">Huawei: for the slot before the MG, the slot partally overlapped with </w:t>
      </w:r>
      <w:r>
        <w:rPr>
          <w:lang w:eastAsia="zh-CN"/>
        </w:rPr>
        <w:t>measurement</w:t>
      </w:r>
      <w:r>
        <w:rPr>
          <w:rFonts w:hint="eastAsia"/>
          <w:lang w:eastAsia="zh-CN"/>
        </w:rPr>
        <w:t xml:space="preserve"> gap can be viewed as interruption. After the MG, it is very hard for network to know how much time to be scheduled due to TA issue.</w:t>
      </w:r>
    </w:p>
    <w:p w:rsidR="009F113F" w:rsidRDefault="009F113F" w:rsidP="009F113F">
      <w:pPr>
        <w:rPr>
          <w:lang w:eastAsia="zh-CN"/>
        </w:rPr>
      </w:pPr>
      <w:r>
        <w:rPr>
          <w:rFonts w:hint="eastAsia"/>
          <w:lang w:eastAsia="zh-CN"/>
        </w:rPr>
        <w:tab/>
        <w:t>Intel: we agree with Huawei and Mediatek.</w:t>
      </w:r>
    </w:p>
    <w:p w:rsidR="009F113F" w:rsidRDefault="009F113F" w:rsidP="009F113F">
      <w:pPr>
        <w:rPr>
          <w:lang w:eastAsia="zh-CN"/>
        </w:rPr>
      </w:pPr>
      <w:r>
        <w:rPr>
          <w:rFonts w:hint="eastAsia"/>
          <w:lang w:eastAsia="zh-CN"/>
        </w:rPr>
        <w:tab/>
        <w:t xml:space="preserve">Ericsson: I do not agree </w:t>
      </w:r>
      <w:r>
        <w:rPr>
          <w:lang w:eastAsia="zh-CN"/>
        </w:rPr>
        <w:t>that</w:t>
      </w:r>
      <w:r>
        <w:rPr>
          <w:rFonts w:hint="eastAsia"/>
          <w:lang w:eastAsia="zh-CN"/>
        </w:rPr>
        <w:t xml:space="preserve"> </w:t>
      </w:r>
      <w:r>
        <w:rPr>
          <w:lang w:eastAsia="zh-CN"/>
        </w:rPr>
        <w:t>network</w:t>
      </w:r>
      <w:r>
        <w:rPr>
          <w:rFonts w:hint="eastAsia"/>
          <w:lang w:eastAsia="zh-CN"/>
        </w:rPr>
        <w:t xml:space="preserve"> has difficulty to know. Network can have some idea.</w:t>
      </w:r>
    </w:p>
    <w:p w:rsidR="009F113F" w:rsidRPr="00DE2A30" w:rsidRDefault="009F113F" w:rsidP="009F113F">
      <w:pPr>
        <w:rPr>
          <w:lang w:eastAsia="zh-CN"/>
        </w:rPr>
      </w:pPr>
      <w:r>
        <w:rPr>
          <w:rFonts w:hint="eastAsia"/>
          <w:lang w:eastAsia="zh-CN"/>
        </w:rPr>
        <w:tab/>
        <w:t xml:space="preserve">Qualcomm: we are talking about the implementation. We know the </w:t>
      </w:r>
      <w:r>
        <w:rPr>
          <w:lang w:eastAsia="zh-CN"/>
        </w:rPr>
        <w:t>possibility</w:t>
      </w:r>
      <w:r>
        <w:rPr>
          <w:rFonts w:hint="eastAsia"/>
          <w:lang w:eastAsia="zh-CN"/>
        </w:rPr>
        <w:t xml:space="preserve"> but we </w:t>
      </w:r>
      <w:r>
        <w:rPr>
          <w:lang w:eastAsia="zh-CN"/>
        </w:rPr>
        <w:t>should</w:t>
      </w:r>
      <w:r>
        <w:rPr>
          <w:rFonts w:hint="eastAsia"/>
          <w:lang w:eastAsia="zh-CN"/>
        </w:rPr>
        <w:t xml:space="preserve"> consider the complexity. The gain is small.</w:t>
      </w:r>
    </w:p>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rPr>
          <w:lang w:eastAsia="zh-CN"/>
        </w:rPr>
      </w:pPr>
      <w:r>
        <w:rPr>
          <w:rFonts w:hint="eastAsia"/>
          <w:lang w:eastAsia="zh-CN"/>
        </w:rPr>
        <w:t>----------------------------------------------- Open issues -----------------------------------------------------</w:t>
      </w:r>
    </w:p>
    <w:p w:rsidR="009F113F" w:rsidRDefault="009F113F" w:rsidP="009F113F">
      <w:pPr>
        <w:pStyle w:val="ListParagraph"/>
        <w:numPr>
          <w:ilvl w:val="0"/>
          <w:numId w:val="127"/>
        </w:numPr>
        <w:overflowPunct w:val="0"/>
        <w:autoSpaceDE w:val="0"/>
        <w:autoSpaceDN w:val="0"/>
        <w:adjustRightInd w:val="0"/>
        <w:spacing w:after="180"/>
        <w:ind w:firstLineChars="0"/>
        <w:rPr>
          <w:rFonts w:ascii="Times New Roman" w:hAnsi="Times New Roman"/>
        </w:rPr>
      </w:pPr>
      <w:r>
        <w:rPr>
          <w:rFonts w:ascii="Times New Roman" w:hAnsi="Times New Roman" w:hint="eastAsia"/>
        </w:rPr>
        <w:t>Necessity to specify UE behavior before MG?</w:t>
      </w:r>
    </w:p>
    <w:p w:rsidR="009F113F" w:rsidRDefault="009F113F" w:rsidP="009F113F">
      <w:pPr>
        <w:pStyle w:val="ListParagraph"/>
        <w:numPr>
          <w:ilvl w:val="1"/>
          <w:numId w:val="127"/>
        </w:numPr>
        <w:overflowPunct w:val="0"/>
        <w:autoSpaceDE w:val="0"/>
        <w:autoSpaceDN w:val="0"/>
        <w:adjustRightInd w:val="0"/>
        <w:spacing w:after="180"/>
        <w:ind w:firstLineChars="0"/>
        <w:rPr>
          <w:rFonts w:ascii="Times New Roman" w:hAnsi="Times New Roman"/>
        </w:rPr>
      </w:pPr>
      <w:r>
        <w:rPr>
          <w:rFonts w:ascii="Times New Roman" w:hAnsi="Times New Roman" w:hint="eastAsia"/>
        </w:rPr>
        <w:lastRenderedPageBreak/>
        <w:t xml:space="preserve">No, there is no impact to the </w:t>
      </w:r>
      <w:r>
        <w:rPr>
          <w:rFonts w:ascii="Times New Roman" w:hAnsi="Times New Roman"/>
        </w:rPr>
        <w:t>data</w:t>
      </w:r>
      <w:r>
        <w:rPr>
          <w:rFonts w:ascii="Times New Roman" w:hAnsi="Times New Roman" w:hint="eastAsia"/>
        </w:rPr>
        <w:t xml:space="preserve"> </w:t>
      </w:r>
      <w:r>
        <w:rPr>
          <w:rFonts w:ascii="Times New Roman" w:hAnsi="Times New Roman"/>
        </w:rPr>
        <w:t>scheduling</w:t>
      </w:r>
      <w:r>
        <w:rPr>
          <w:rFonts w:ascii="Times New Roman" w:hAnsi="Times New Roman" w:hint="eastAsia"/>
        </w:rPr>
        <w:t xml:space="preserve"> in the slot immediately before MG</w:t>
      </w:r>
    </w:p>
    <w:p w:rsidR="009F113F" w:rsidRDefault="009F113F" w:rsidP="009F113F">
      <w:pPr>
        <w:pStyle w:val="ListParagraph"/>
        <w:numPr>
          <w:ilvl w:val="1"/>
          <w:numId w:val="127"/>
        </w:numPr>
        <w:overflowPunct w:val="0"/>
        <w:autoSpaceDE w:val="0"/>
        <w:autoSpaceDN w:val="0"/>
        <w:adjustRightInd w:val="0"/>
        <w:spacing w:after="180"/>
        <w:ind w:firstLineChars="0"/>
        <w:rPr>
          <w:rFonts w:ascii="Times New Roman" w:hAnsi="Times New Roman"/>
        </w:rPr>
      </w:pPr>
      <w:r>
        <w:rPr>
          <w:rFonts w:ascii="Times New Roman" w:hAnsi="Times New Roman" w:hint="eastAsia"/>
        </w:rPr>
        <w:t>Yes, the UE behavior is as following</w:t>
      </w:r>
    </w:p>
    <w:p w:rsidR="009F113F" w:rsidRPr="00736145" w:rsidRDefault="009F113F" w:rsidP="009F113F">
      <w:pPr>
        <w:pStyle w:val="ListParagraph"/>
        <w:numPr>
          <w:ilvl w:val="2"/>
          <w:numId w:val="127"/>
        </w:numPr>
        <w:overflowPunct w:val="0"/>
        <w:autoSpaceDE w:val="0"/>
        <w:autoSpaceDN w:val="0"/>
        <w:adjustRightInd w:val="0"/>
        <w:spacing w:after="180"/>
        <w:ind w:firstLineChars="0"/>
        <w:rPr>
          <w:rFonts w:ascii="Times New Roman" w:hAnsi="Times New Roman"/>
        </w:rPr>
      </w:pPr>
      <w:r>
        <w:rPr>
          <w:rFonts w:ascii="Times New Roman" w:hAnsi="Times New Roman" w:hint="eastAsia"/>
        </w:rPr>
        <w:t>Option 1 (LGE):</w:t>
      </w:r>
    </w:p>
    <w:tbl>
      <w:tblPr>
        <w:tblW w:w="0" w:type="auto"/>
        <w:jc w:val="center"/>
        <w:tblCellMar>
          <w:left w:w="0" w:type="dxa"/>
          <w:right w:w="0" w:type="dxa"/>
        </w:tblCellMar>
        <w:tblLook w:val="04A0" w:firstRow="1" w:lastRow="0" w:firstColumn="1" w:lastColumn="0" w:noHBand="0" w:noVBand="1"/>
      </w:tblPr>
      <w:tblGrid>
        <w:gridCol w:w="8735"/>
      </w:tblGrid>
      <w:tr w:rsidR="009F113F" w:rsidRPr="00736145" w:rsidTr="00765F0A">
        <w:trPr>
          <w:jc w:val="center"/>
        </w:trPr>
        <w:tc>
          <w:tcPr>
            <w:tcW w:w="87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F113F" w:rsidRPr="00736145" w:rsidRDefault="009F113F" w:rsidP="00765F0A">
            <w:pPr>
              <w:snapToGrid w:val="0"/>
              <w:spacing w:after="0"/>
            </w:pPr>
            <w:r w:rsidRPr="00736145">
              <w:t>In the slot occurring immediately before the measurement gap, if measurement gap timing advance is configured with 0ms then:</w:t>
            </w:r>
          </w:p>
          <w:p w:rsidR="009F113F" w:rsidRPr="00736145" w:rsidRDefault="009F113F" w:rsidP="00765F0A">
            <w:pPr>
              <w:snapToGrid w:val="0"/>
              <w:spacing w:after="0"/>
              <w:ind w:left="568" w:hanging="284"/>
            </w:pPr>
            <w:r>
              <w:t>-</w:t>
            </w:r>
            <w:r>
              <w:rPr>
                <w:rFonts w:hint="eastAsia"/>
                <w:lang w:eastAsia="zh-CN"/>
              </w:rPr>
              <w:t xml:space="preserve"> </w:t>
            </w:r>
            <w:r w:rsidRPr="00736145">
              <w:t>the UE shall transmit data or</w:t>
            </w:r>
          </w:p>
          <w:p w:rsidR="009F113F" w:rsidRPr="00736145" w:rsidRDefault="009F113F" w:rsidP="00765F0A">
            <w:pPr>
              <w:snapToGrid w:val="0"/>
              <w:spacing w:after="0"/>
              <w:ind w:left="568" w:hanging="284"/>
            </w:pPr>
            <w:r>
              <w:t>-</w:t>
            </w:r>
            <w:r>
              <w:rPr>
                <w:rFonts w:hint="eastAsia"/>
                <w:lang w:eastAsia="zh-CN"/>
              </w:rPr>
              <w:t xml:space="preserve"> </w:t>
            </w:r>
            <w:r w:rsidRPr="00736145">
              <w:t xml:space="preserve">the UE is required to conduct reception of data </w:t>
            </w:r>
          </w:p>
          <w:p w:rsidR="009F113F" w:rsidRPr="00736145" w:rsidRDefault="009F113F" w:rsidP="00765F0A">
            <w:pPr>
              <w:snapToGrid w:val="0"/>
              <w:spacing w:after="0"/>
            </w:pPr>
            <w:r w:rsidRPr="00736145">
              <w:t>In the slot occurring immediately before the measurement gap, if measurement gap timing advance is configured with 0.5ms or 0.25ms then:</w:t>
            </w:r>
          </w:p>
          <w:p w:rsidR="009F113F" w:rsidRPr="00736145" w:rsidRDefault="009F113F" w:rsidP="00765F0A">
            <w:pPr>
              <w:snapToGrid w:val="0"/>
              <w:spacing w:after="0"/>
              <w:ind w:left="568" w:hanging="284"/>
            </w:pPr>
            <w:r>
              <w:t>-</w:t>
            </w:r>
            <w:r>
              <w:rPr>
                <w:rFonts w:hint="eastAsia"/>
                <w:lang w:eastAsia="zh-CN"/>
              </w:rPr>
              <w:t xml:space="preserve"> </w:t>
            </w:r>
            <w:r w:rsidRPr="00736145">
              <w:t>if the following condition is met then the UE shall transmit data:</w:t>
            </w:r>
          </w:p>
          <w:p w:rsidR="009F113F" w:rsidRPr="00736145" w:rsidRDefault="009F113F" w:rsidP="00765F0A">
            <w:pPr>
              <w:snapToGrid w:val="0"/>
              <w:spacing w:after="0"/>
              <w:ind w:leftChars="300" w:left="600"/>
            </w:pPr>
            <w:r w:rsidRPr="00736145">
              <w:t>- for NR-TDD:</w:t>
            </w:r>
          </w:p>
          <w:p w:rsidR="009F113F" w:rsidRPr="00736145" w:rsidRDefault="009F113F" w:rsidP="00765F0A">
            <w:pPr>
              <w:snapToGrid w:val="0"/>
              <w:spacing w:after="0"/>
              <w:ind w:leftChars="300" w:left="600" w:firstLine="200"/>
            </w:pPr>
            <w:r w:rsidRPr="00736145">
              <w:t xml:space="preserve">- SCS of 30kHz, 60kHz and 120kHz  </w:t>
            </w:r>
          </w:p>
          <w:p w:rsidR="009F113F" w:rsidRPr="00736145" w:rsidRDefault="009F113F" w:rsidP="00765F0A">
            <w:pPr>
              <w:snapToGrid w:val="0"/>
              <w:spacing w:after="0"/>
              <w:ind w:leftChars="300" w:left="600" w:firstLine="200"/>
            </w:pPr>
            <w:r w:rsidRPr="00736145">
              <w:t>- last UL symbol in the slot is not overlapped with the MG</w:t>
            </w:r>
          </w:p>
          <w:p w:rsidR="009F113F" w:rsidRPr="00736145" w:rsidRDefault="009F113F" w:rsidP="00765F0A">
            <w:pPr>
              <w:snapToGrid w:val="0"/>
              <w:spacing w:after="0"/>
              <w:ind w:leftChars="300" w:left="600"/>
            </w:pPr>
            <w:r w:rsidRPr="00736145">
              <w:t>- for NR-FDD:</w:t>
            </w:r>
          </w:p>
          <w:p w:rsidR="009F113F" w:rsidRPr="00736145" w:rsidRDefault="009F113F" w:rsidP="00765F0A">
            <w:pPr>
              <w:snapToGrid w:val="0"/>
              <w:spacing w:after="0"/>
              <w:ind w:leftChars="300" w:left="600" w:firstLine="200"/>
            </w:pPr>
            <w:r w:rsidRPr="00736145">
              <w:t xml:space="preserve">- SCS of 30kHz and 60kHz  </w:t>
            </w:r>
          </w:p>
          <w:p w:rsidR="009F113F" w:rsidRPr="00736145" w:rsidRDefault="009F113F" w:rsidP="00765F0A">
            <w:pPr>
              <w:snapToGrid w:val="0"/>
              <w:spacing w:after="0"/>
              <w:ind w:left="568" w:hanging="284"/>
            </w:pPr>
            <w:r>
              <w:t>-</w:t>
            </w:r>
            <w:r>
              <w:rPr>
                <w:rFonts w:hint="eastAsia"/>
                <w:lang w:eastAsia="zh-CN"/>
              </w:rPr>
              <w:t xml:space="preserve"> </w:t>
            </w:r>
            <w:r w:rsidRPr="00736145">
              <w:t>otherwise the UE shall not transmit data</w:t>
            </w:r>
          </w:p>
          <w:p w:rsidR="009F113F" w:rsidRPr="00736145" w:rsidRDefault="009F113F" w:rsidP="00765F0A">
            <w:pPr>
              <w:snapToGrid w:val="0"/>
              <w:spacing w:after="0"/>
              <w:ind w:left="568" w:hanging="284"/>
            </w:pPr>
            <w:r>
              <w:t>-</w:t>
            </w:r>
            <w:r>
              <w:rPr>
                <w:rFonts w:hint="eastAsia"/>
                <w:lang w:eastAsia="zh-CN"/>
              </w:rPr>
              <w:t xml:space="preserve"> </w:t>
            </w:r>
            <w:r w:rsidRPr="00736145">
              <w:t>if the following condition is met then the UE is required to conduct reception of data:</w:t>
            </w:r>
          </w:p>
          <w:p w:rsidR="009F113F" w:rsidRPr="00736145" w:rsidRDefault="009F113F" w:rsidP="00765F0A">
            <w:pPr>
              <w:snapToGrid w:val="0"/>
              <w:spacing w:after="0"/>
              <w:ind w:leftChars="300" w:left="600"/>
            </w:pPr>
            <w:r w:rsidRPr="00736145">
              <w:t>- for NR-TDD:</w:t>
            </w:r>
          </w:p>
          <w:p w:rsidR="009F113F" w:rsidRPr="00736145" w:rsidRDefault="009F113F" w:rsidP="00765F0A">
            <w:pPr>
              <w:snapToGrid w:val="0"/>
              <w:spacing w:after="0"/>
              <w:ind w:leftChars="300" w:left="600" w:firstLine="200"/>
            </w:pPr>
            <w:r w:rsidRPr="00736145">
              <w:t xml:space="preserve">- SCS of 30kHz, 60kHz and 120kHz  </w:t>
            </w:r>
          </w:p>
          <w:p w:rsidR="009F113F" w:rsidRPr="00736145" w:rsidRDefault="009F113F" w:rsidP="00765F0A">
            <w:pPr>
              <w:snapToGrid w:val="0"/>
              <w:spacing w:after="0"/>
              <w:ind w:leftChars="300" w:left="600" w:firstLine="200"/>
            </w:pPr>
            <w:r w:rsidRPr="00736145">
              <w:t>- last DL symbol in the slot is not overlapped with the MG</w:t>
            </w:r>
          </w:p>
          <w:p w:rsidR="009F113F" w:rsidRPr="00736145" w:rsidRDefault="009F113F" w:rsidP="00765F0A">
            <w:pPr>
              <w:snapToGrid w:val="0"/>
              <w:spacing w:after="0"/>
              <w:ind w:leftChars="300" w:left="600"/>
            </w:pPr>
            <w:r w:rsidRPr="00736145">
              <w:t>- for NR-FDD:</w:t>
            </w:r>
          </w:p>
          <w:p w:rsidR="009F113F" w:rsidRPr="00736145" w:rsidRDefault="009F113F" w:rsidP="00765F0A">
            <w:pPr>
              <w:snapToGrid w:val="0"/>
              <w:spacing w:after="0"/>
              <w:ind w:leftChars="300" w:left="600" w:firstLine="200"/>
            </w:pPr>
            <w:r w:rsidRPr="00736145">
              <w:t xml:space="preserve">- SCS of 30kHz and 60kHz  </w:t>
            </w:r>
          </w:p>
          <w:p w:rsidR="009F113F" w:rsidRPr="00736145" w:rsidRDefault="009F113F" w:rsidP="00765F0A">
            <w:pPr>
              <w:snapToGrid w:val="0"/>
              <w:spacing w:after="0"/>
              <w:ind w:left="568" w:hanging="284"/>
            </w:pPr>
            <w:r>
              <w:t>-</w:t>
            </w:r>
            <w:r w:rsidRPr="00736145">
              <w:t xml:space="preserve"> otherwise the UE is not required to conduct reception of data</w:t>
            </w:r>
          </w:p>
        </w:tc>
      </w:tr>
    </w:tbl>
    <w:p w:rsidR="009F113F" w:rsidRPr="00C91DA2" w:rsidRDefault="009F113F" w:rsidP="009F113F">
      <w:pPr>
        <w:pStyle w:val="ListParagraph"/>
        <w:numPr>
          <w:ilvl w:val="2"/>
          <w:numId w:val="127"/>
        </w:numPr>
        <w:overflowPunct w:val="0"/>
        <w:autoSpaceDE w:val="0"/>
        <w:autoSpaceDN w:val="0"/>
        <w:adjustRightInd w:val="0"/>
        <w:spacing w:after="180"/>
        <w:ind w:firstLineChars="0"/>
      </w:pPr>
      <w:r>
        <w:rPr>
          <w:rFonts w:ascii="Times New Roman" w:hAnsi="Times New Roman" w:hint="eastAsia"/>
        </w:rPr>
        <w:t xml:space="preserve">Option 2 (Ericsson): </w:t>
      </w:r>
    </w:p>
    <w:tbl>
      <w:tblPr>
        <w:tblW w:w="0" w:type="auto"/>
        <w:jc w:val="center"/>
        <w:tblCellMar>
          <w:left w:w="0" w:type="dxa"/>
          <w:right w:w="0" w:type="dxa"/>
        </w:tblCellMar>
        <w:tblLook w:val="04A0" w:firstRow="1" w:lastRow="0" w:firstColumn="1" w:lastColumn="0" w:noHBand="0" w:noVBand="1"/>
      </w:tblPr>
      <w:tblGrid>
        <w:gridCol w:w="7205"/>
      </w:tblGrid>
      <w:tr w:rsidR="009F113F" w:rsidRPr="00C91DA2" w:rsidTr="00765F0A">
        <w:trPr>
          <w:jc w:val="center"/>
        </w:trPr>
        <w:tc>
          <w:tcPr>
            <w:tcW w:w="72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F113F" w:rsidRPr="00C91DA2" w:rsidRDefault="009F113F" w:rsidP="00765F0A">
            <w:pPr>
              <w:spacing w:after="0"/>
            </w:pPr>
            <w:r w:rsidRPr="00C91DA2">
              <w:t>In a slot that is partially overlapped by a measurement gap, the UE shall carry out actions associated with reception and/or transmission of channels and signals whose time domain resource allocations are comprised in the non-overlapped part of the slot.</w:t>
            </w:r>
          </w:p>
        </w:tc>
      </w:tr>
    </w:tbl>
    <w:p w:rsidR="009F113F" w:rsidRPr="00C91DA2" w:rsidRDefault="009F113F" w:rsidP="009F113F">
      <w:pPr>
        <w:pStyle w:val="ListParagraph"/>
        <w:numPr>
          <w:ilvl w:val="2"/>
          <w:numId w:val="127"/>
        </w:numPr>
        <w:overflowPunct w:val="0"/>
        <w:autoSpaceDE w:val="0"/>
        <w:autoSpaceDN w:val="0"/>
        <w:adjustRightInd w:val="0"/>
        <w:spacing w:after="180"/>
        <w:ind w:firstLineChars="0"/>
      </w:pPr>
      <w:r>
        <w:rPr>
          <w:rFonts w:ascii="Times New Roman" w:hAnsi="Times New Roman" w:hint="eastAsia"/>
        </w:rPr>
        <w:t xml:space="preserve">Option 3 (ZTE): </w:t>
      </w:r>
    </w:p>
    <w:p w:rsidR="009F113F" w:rsidRPr="00E15ED2" w:rsidRDefault="009F113F" w:rsidP="009F113F">
      <w:r w:rsidRPr="00E15ED2">
        <w:t xml:space="preserve">Proposal 2: UE shall be able to conduct reception on DL symbols occurring immediately before the starting point of measurement gap. </w:t>
      </w:r>
    </w:p>
    <w:p w:rsidR="009F113F" w:rsidRDefault="009F113F" w:rsidP="009F113F">
      <w:pPr>
        <w:rPr>
          <w:lang w:eastAsia="zh-CN"/>
        </w:rPr>
      </w:pPr>
      <w:r w:rsidRPr="00E15ED2">
        <w:t xml:space="preserve">Proposal 3: UE shall be able to transmit data on UL symbols occurring immediately before the starting point of measurement gap. </w:t>
      </w:r>
    </w:p>
    <w:p w:rsidR="009F113F" w:rsidRPr="00E15ED2" w:rsidRDefault="009F113F" w:rsidP="009F113F">
      <w:pPr>
        <w:rPr>
          <w:lang w:eastAsia="zh-CN"/>
        </w:rPr>
      </w:pPr>
    </w:p>
    <w:p w:rsidR="009F113F" w:rsidRDefault="009F113F" w:rsidP="009F113F">
      <w:pPr>
        <w:pStyle w:val="ListParagraph"/>
        <w:numPr>
          <w:ilvl w:val="0"/>
          <w:numId w:val="127"/>
        </w:numPr>
        <w:overflowPunct w:val="0"/>
        <w:autoSpaceDE w:val="0"/>
        <w:autoSpaceDN w:val="0"/>
        <w:adjustRightInd w:val="0"/>
        <w:spacing w:after="180"/>
        <w:ind w:firstLineChars="0"/>
        <w:rPr>
          <w:rFonts w:ascii="Times New Roman" w:hAnsi="Times New Roman"/>
        </w:rPr>
      </w:pPr>
      <w:r>
        <w:rPr>
          <w:rFonts w:ascii="Times New Roman" w:hAnsi="Times New Roman" w:hint="eastAsia"/>
        </w:rPr>
        <w:t>UE behavior after MG</w:t>
      </w:r>
    </w:p>
    <w:p w:rsidR="009F113F" w:rsidRDefault="009F113F" w:rsidP="009F113F">
      <w:pPr>
        <w:pStyle w:val="ListParagraph"/>
        <w:numPr>
          <w:ilvl w:val="1"/>
          <w:numId w:val="127"/>
        </w:numPr>
        <w:overflowPunct w:val="0"/>
        <w:autoSpaceDE w:val="0"/>
        <w:autoSpaceDN w:val="0"/>
        <w:adjustRightInd w:val="0"/>
        <w:spacing w:after="180"/>
        <w:ind w:firstLineChars="0"/>
        <w:rPr>
          <w:rFonts w:ascii="Times New Roman" w:hAnsi="Times New Roman"/>
        </w:rPr>
      </w:pPr>
      <w:r>
        <w:rPr>
          <w:rFonts w:ascii="Times New Roman" w:hAnsi="Times New Roman" w:hint="eastAsia"/>
        </w:rPr>
        <w:t>Tentavie summary (based on following option 1~5)</w:t>
      </w:r>
    </w:p>
    <w:p w:rsidR="009F113F" w:rsidRDefault="009F113F" w:rsidP="009F113F">
      <w:pPr>
        <w:pStyle w:val="ListParagraph"/>
        <w:numPr>
          <w:ilvl w:val="2"/>
          <w:numId w:val="127"/>
        </w:numPr>
        <w:overflowPunct w:val="0"/>
        <w:autoSpaceDE w:val="0"/>
        <w:autoSpaceDN w:val="0"/>
        <w:adjustRightInd w:val="0"/>
        <w:spacing w:after="180"/>
        <w:ind w:firstLineChars="0"/>
        <w:rPr>
          <w:rFonts w:ascii="Times New Roman" w:hAnsi="Times New Roman"/>
        </w:rPr>
      </w:pPr>
      <w:r w:rsidRPr="00C91DA2">
        <w:rPr>
          <w:rFonts w:ascii="Times New Roman" w:hAnsi="Times New Roman"/>
        </w:rPr>
        <w:t>The requirement shall be defined in terms of symbol/slot/subframe?</w:t>
      </w:r>
    </w:p>
    <w:p w:rsidR="009F113F" w:rsidRDefault="009F113F" w:rsidP="009F113F">
      <w:pPr>
        <w:pStyle w:val="ListParagraph"/>
        <w:numPr>
          <w:ilvl w:val="2"/>
          <w:numId w:val="127"/>
        </w:numPr>
        <w:overflowPunct w:val="0"/>
        <w:autoSpaceDE w:val="0"/>
        <w:autoSpaceDN w:val="0"/>
        <w:adjustRightInd w:val="0"/>
        <w:spacing w:after="180"/>
        <w:ind w:firstLineChars="0"/>
        <w:rPr>
          <w:rFonts w:ascii="Times New Roman" w:hAnsi="Times New Roman"/>
        </w:rPr>
      </w:pPr>
      <w:r w:rsidRPr="00736145">
        <w:rPr>
          <w:rFonts w:ascii="Times New Roman" w:hAnsi="Times New Roman"/>
        </w:rPr>
        <w:t xml:space="preserve">Reception on DL symbol/slot/subframes occurring immediately after the measurement gap. </w:t>
      </w:r>
    </w:p>
    <w:p w:rsidR="009F113F" w:rsidRPr="00736145" w:rsidRDefault="009F113F" w:rsidP="009F113F">
      <w:pPr>
        <w:pStyle w:val="ListParagraph"/>
        <w:numPr>
          <w:ilvl w:val="3"/>
          <w:numId w:val="127"/>
        </w:numPr>
        <w:overflowPunct w:val="0"/>
        <w:autoSpaceDE w:val="0"/>
        <w:autoSpaceDN w:val="0"/>
        <w:adjustRightInd w:val="0"/>
        <w:spacing w:after="180"/>
        <w:ind w:firstLineChars="0"/>
        <w:rPr>
          <w:rFonts w:ascii="Times New Roman" w:hAnsi="Times New Roman"/>
        </w:rPr>
      </w:pPr>
      <w:r w:rsidRPr="00736145">
        <w:rPr>
          <w:rFonts w:ascii="Times New Roman" w:hAnsi="Times New Roman"/>
        </w:rPr>
        <w:t>Which option shall be adopted?</w:t>
      </w:r>
    </w:p>
    <w:p w:rsidR="009F113F" w:rsidRPr="00736145" w:rsidRDefault="009F113F" w:rsidP="009F113F">
      <w:pPr>
        <w:pStyle w:val="ListParagraph"/>
        <w:numPr>
          <w:ilvl w:val="2"/>
          <w:numId w:val="127"/>
        </w:numPr>
        <w:overflowPunct w:val="0"/>
        <w:autoSpaceDE w:val="0"/>
        <w:autoSpaceDN w:val="0"/>
        <w:adjustRightInd w:val="0"/>
        <w:spacing w:after="180"/>
        <w:ind w:firstLineChars="0"/>
        <w:rPr>
          <w:rFonts w:ascii="Times New Roman" w:hAnsi="Times New Roman"/>
        </w:rPr>
      </w:pPr>
      <w:r w:rsidRPr="00736145">
        <w:rPr>
          <w:rFonts w:ascii="Times New Roman" w:hAnsi="Times New Roman"/>
        </w:rPr>
        <w:t xml:space="preserve">Transmission on UL symbol/slot/subframes occurring immediately after the measurement gap. </w:t>
      </w:r>
    </w:p>
    <w:p w:rsidR="009F113F" w:rsidRPr="00736145" w:rsidRDefault="009F113F" w:rsidP="009F113F">
      <w:pPr>
        <w:pStyle w:val="ListParagraph"/>
        <w:numPr>
          <w:ilvl w:val="3"/>
          <w:numId w:val="127"/>
        </w:numPr>
        <w:overflowPunct w:val="0"/>
        <w:autoSpaceDE w:val="0"/>
        <w:autoSpaceDN w:val="0"/>
        <w:adjustRightInd w:val="0"/>
        <w:spacing w:after="180"/>
        <w:ind w:firstLineChars="0"/>
        <w:rPr>
          <w:rFonts w:ascii="Times New Roman" w:hAnsi="Times New Roman"/>
        </w:rPr>
      </w:pPr>
      <w:r w:rsidRPr="00736145">
        <w:rPr>
          <w:rFonts w:ascii="Times New Roman" w:hAnsi="Times New Roman"/>
        </w:rPr>
        <w:t>Which option shall be adopted?</w:t>
      </w:r>
    </w:p>
    <w:p w:rsidR="009F113F" w:rsidRPr="00736145" w:rsidRDefault="009F113F" w:rsidP="009F113F">
      <w:pPr>
        <w:pStyle w:val="ListParagraph"/>
        <w:numPr>
          <w:ilvl w:val="1"/>
          <w:numId w:val="127"/>
        </w:numPr>
        <w:overflowPunct w:val="0"/>
        <w:autoSpaceDE w:val="0"/>
        <w:autoSpaceDN w:val="0"/>
        <w:adjustRightInd w:val="0"/>
        <w:spacing w:after="180"/>
        <w:ind w:firstLineChars="0"/>
        <w:rPr>
          <w:rFonts w:ascii="Times New Roman" w:hAnsi="Times New Roman"/>
        </w:rPr>
      </w:pPr>
      <w:r w:rsidRPr="00736145">
        <w:rPr>
          <w:rFonts w:ascii="Times New Roman" w:hAnsi="Times New Roman"/>
        </w:rPr>
        <w:t>Option 1: from LGE</w:t>
      </w:r>
    </w:p>
    <w:tbl>
      <w:tblPr>
        <w:tblW w:w="0" w:type="auto"/>
        <w:jc w:val="center"/>
        <w:tblCellMar>
          <w:left w:w="0" w:type="dxa"/>
          <w:right w:w="0" w:type="dxa"/>
        </w:tblCellMar>
        <w:tblLook w:val="04A0" w:firstRow="1" w:lastRow="0" w:firstColumn="1" w:lastColumn="0" w:noHBand="0" w:noVBand="1"/>
      </w:tblPr>
      <w:tblGrid>
        <w:gridCol w:w="8735"/>
      </w:tblGrid>
      <w:tr w:rsidR="009F113F" w:rsidRPr="00736145" w:rsidTr="00765F0A">
        <w:trPr>
          <w:jc w:val="center"/>
        </w:trPr>
        <w:tc>
          <w:tcPr>
            <w:tcW w:w="87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F113F" w:rsidRPr="00736145" w:rsidRDefault="009F113F" w:rsidP="00765F0A">
            <w:pPr>
              <w:snapToGrid w:val="0"/>
              <w:spacing w:after="0"/>
            </w:pPr>
            <w:r w:rsidRPr="00736145">
              <w:t>In the slot occurring immediately after the measurement gap, if measurement gap timing advance is configured with 0ms :</w:t>
            </w:r>
          </w:p>
          <w:p w:rsidR="009F113F" w:rsidRPr="00736145" w:rsidRDefault="009F113F" w:rsidP="00765F0A">
            <w:pPr>
              <w:snapToGrid w:val="0"/>
              <w:spacing w:after="0"/>
              <w:ind w:left="568" w:hanging="284"/>
            </w:pPr>
            <w:r w:rsidRPr="00736145">
              <w:t>-if the following condition is met then the UE shall transmit data:</w:t>
            </w:r>
          </w:p>
          <w:p w:rsidR="009F113F" w:rsidRPr="00736145" w:rsidRDefault="009F113F" w:rsidP="00765F0A">
            <w:pPr>
              <w:snapToGrid w:val="0"/>
              <w:spacing w:after="0"/>
              <w:ind w:leftChars="300" w:left="600"/>
            </w:pPr>
            <w:r w:rsidRPr="00736145">
              <w:lastRenderedPageBreak/>
              <w:t xml:space="preserve">- first symbol in the slot is DL symbol for NR-TDD </w:t>
            </w:r>
          </w:p>
          <w:p w:rsidR="009F113F" w:rsidRPr="00736145" w:rsidRDefault="009F113F" w:rsidP="00765F0A">
            <w:pPr>
              <w:snapToGrid w:val="0"/>
              <w:spacing w:after="0"/>
              <w:ind w:left="568" w:hanging="284"/>
            </w:pPr>
            <w:r w:rsidRPr="00736145">
              <w:t>- if the following condition is met it is up to UE implementation whether or not the UE can transmit:</w:t>
            </w:r>
          </w:p>
          <w:p w:rsidR="009F113F" w:rsidRPr="00736145" w:rsidRDefault="009F113F" w:rsidP="00765F0A">
            <w:pPr>
              <w:snapToGrid w:val="0"/>
              <w:spacing w:after="0"/>
              <w:ind w:leftChars="300" w:left="600"/>
            </w:pPr>
            <w:r w:rsidRPr="00736145">
              <w:t>- first symbol in the slot is UL symbol for NR-TDD</w:t>
            </w:r>
          </w:p>
          <w:p w:rsidR="009F113F" w:rsidRPr="00736145" w:rsidRDefault="009F113F" w:rsidP="00765F0A">
            <w:pPr>
              <w:snapToGrid w:val="0"/>
              <w:spacing w:after="0"/>
              <w:ind w:left="568" w:hanging="284"/>
            </w:pPr>
            <w:r>
              <w:t>-</w:t>
            </w:r>
            <w:r>
              <w:rPr>
                <w:rFonts w:hint="eastAsia"/>
                <w:lang w:eastAsia="zh-CN"/>
              </w:rPr>
              <w:t xml:space="preserve"> </w:t>
            </w:r>
            <w:r w:rsidRPr="00736145">
              <w:t>otherwise the UE shall not transmit any data</w:t>
            </w:r>
          </w:p>
          <w:p w:rsidR="009F113F" w:rsidRPr="00736145" w:rsidRDefault="009F113F" w:rsidP="00765F0A">
            <w:pPr>
              <w:snapToGrid w:val="0"/>
              <w:spacing w:after="0"/>
              <w:ind w:left="568" w:hanging="284"/>
            </w:pPr>
            <w:r>
              <w:t>-</w:t>
            </w:r>
            <w:r>
              <w:rPr>
                <w:rFonts w:hint="eastAsia"/>
                <w:lang w:eastAsia="zh-CN"/>
              </w:rPr>
              <w:t xml:space="preserve"> </w:t>
            </w:r>
            <w:r w:rsidRPr="00736145">
              <w:t>the UE is required to conduct reception of data</w:t>
            </w:r>
          </w:p>
          <w:p w:rsidR="009F113F" w:rsidRPr="00736145" w:rsidRDefault="009F113F" w:rsidP="00765F0A">
            <w:pPr>
              <w:snapToGrid w:val="0"/>
              <w:spacing w:after="0"/>
            </w:pPr>
            <w:r w:rsidRPr="00736145">
              <w:t>In the slot occurring immediately after the measurement gap, if measurement gap timing advance is configured with 0.5ms or 0.25ms then:</w:t>
            </w:r>
          </w:p>
          <w:p w:rsidR="009F113F" w:rsidRPr="00736145" w:rsidRDefault="009F113F" w:rsidP="00765F0A">
            <w:pPr>
              <w:snapToGrid w:val="0"/>
              <w:spacing w:after="0"/>
              <w:ind w:left="568" w:hanging="284"/>
            </w:pPr>
            <w:r>
              <w:t>-</w:t>
            </w:r>
            <w:r>
              <w:rPr>
                <w:rFonts w:hint="eastAsia"/>
                <w:lang w:eastAsia="zh-CN"/>
              </w:rPr>
              <w:t xml:space="preserve"> </w:t>
            </w:r>
            <w:r w:rsidRPr="00736145">
              <w:t>if the following condition is met then the UE shall transmit data:</w:t>
            </w:r>
          </w:p>
          <w:p w:rsidR="009F113F" w:rsidRPr="00736145" w:rsidRDefault="009F113F" w:rsidP="00765F0A">
            <w:pPr>
              <w:snapToGrid w:val="0"/>
              <w:spacing w:after="0"/>
              <w:ind w:leftChars="300" w:left="600"/>
            </w:pPr>
            <w:r w:rsidRPr="00736145">
              <w:t>- for NR-TDD or</w:t>
            </w:r>
          </w:p>
          <w:p w:rsidR="009F113F" w:rsidRPr="00736145" w:rsidRDefault="009F113F" w:rsidP="00765F0A">
            <w:pPr>
              <w:snapToGrid w:val="0"/>
              <w:spacing w:after="0"/>
              <w:ind w:leftChars="300" w:left="600"/>
            </w:pPr>
            <w:r w:rsidRPr="00736145">
              <w:t>- for NR-FDD with SCS of 15kHz</w:t>
            </w:r>
          </w:p>
          <w:p w:rsidR="009F113F" w:rsidRPr="00736145" w:rsidRDefault="009F113F" w:rsidP="00765F0A">
            <w:pPr>
              <w:snapToGrid w:val="0"/>
              <w:spacing w:after="0"/>
              <w:ind w:left="568" w:hanging="284"/>
            </w:pPr>
            <w:r>
              <w:t>-</w:t>
            </w:r>
            <w:r>
              <w:rPr>
                <w:rFonts w:hint="eastAsia"/>
                <w:lang w:eastAsia="zh-CN"/>
              </w:rPr>
              <w:t xml:space="preserve"> </w:t>
            </w:r>
            <w:r w:rsidRPr="00736145">
              <w:t>otherwise the UE shall not transmit any data</w:t>
            </w:r>
          </w:p>
          <w:p w:rsidR="009F113F" w:rsidRPr="00736145" w:rsidRDefault="009F113F" w:rsidP="00765F0A">
            <w:pPr>
              <w:snapToGrid w:val="0"/>
              <w:spacing w:after="0"/>
              <w:ind w:left="568" w:hanging="284"/>
            </w:pPr>
            <w:r>
              <w:t>-</w:t>
            </w:r>
            <w:r>
              <w:rPr>
                <w:rFonts w:hint="eastAsia"/>
                <w:lang w:eastAsia="zh-CN"/>
              </w:rPr>
              <w:t xml:space="preserve"> </w:t>
            </w:r>
            <w:r w:rsidRPr="00736145">
              <w:t>the UE is required to conduct reception of data</w:t>
            </w:r>
          </w:p>
        </w:tc>
      </w:tr>
    </w:tbl>
    <w:p w:rsidR="009F113F" w:rsidRPr="00736145" w:rsidRDefault="009F113F" w:rsidP="009F113F">
      <w:pPr>
        <w:pStyle w:val="ListParagraph"/>
        <w:numPr>
          <w:ilvl w:val="1"/>
          <w:numId w:val="127"/>
        </w:numPr>
        <w:overflowPunct w:val="0"/>
        <w:autoSpaceDE w:val="0"/>
        <w:autoSpaceDN w:val="0"/>
        <w:adjustRightInd w:val="0"/>
        <w:spacing w:after="180"/>
        <w:ind w:firstLineChars="0"/>
        <w:rPr>
          <w:rFonts w:ascii="Times New Roman" w:hAnsi="Times New Roman"/>
        </w:rPr>
      </w:pPr>
      <w:r w:rsidRPr="00736145">
        <w:rPr>
          <w:rFonts w:ascii="Times New Roman" w:hAnsi="Times New Roman"/>
        </w:rPr>
        <w:lastRenderedPageBreak/>
        <w:t>Option 2: from Qualcomm</w:t>
      </w:r>
    </w:p>
    <w:tbl>
      <w:tblPr>
        <w:tblW w:w="0" w:type="auto"/>
        <w:jc w:val="center"/>
        <w:tblCellMar>
          <w:left w:w="0" w:type="dxa"/>
          <w:right w:w="0" w:type="dxa"/>
        </w:tblCellMar>
        <w:tblLook w:val="04A0" w:firstRow="1" w:lastRow="0" w:firstColumn="1" w:lastColumn="0" w:noHBand="0" w:noVBand="1"/>
      </w:tblPr>
      <w:tblGrid>
        <w:gridCol w:w="8735"/>
      </w:tblGrid>
      <w:tr w:rsidR="009F113F" w:rsidRPr="00736145" w:rsidTr="00765F0A">
        <w:trPr>
          <w:jc w:val="center"/>
        </w:trPr>
        <w:tc>
          <w:tcPr>
            <w:tcW w:w="87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F113F" w:rsidRPr="00736145" w:rsidRDefault="009F113F" w:rsidP="00765F0A">
            <w:pPr>
              <w:spacing w:after="0"/>
            </w:pPr>
            <w:r w:rsidRPr="00736145">
              <w:t>In the uplink subframe occurring immediately after the measurement gap,</w:t>
            </w:r>
          </w:p>
          <w:p w:rsidR="009F113F" w:rsidRPr="00736145" w:rsidRDefault="009F113F" w:rsidP="00765F0A">
            <w:pPr>
              <w:spacing w:after="0"/>
              <w:ind w:left="568" w:hanging="284"/>
            </w:pPr>
            <w:r>
              <w:t>-</w:t>
            </w:r>
            <w:r>
              <w:rPr>
                <w:rFonts w:hint="eastAsia"/>
                <w:lang w:eastAsia="zh-CN"/>
              </w:rPr>
              <w:t xml:space="preserve"> </w:t>
            </w:r>
            <w:r w:rsidRPr="00736145">
              <w:t>if the following conditions are met then it is up to UE implementation whether or not the UE can transmit data/control:</w:t>
            </w:r>
          </w:p>
          <w:p w:rsidR="009F113F" w:rsidRPr="00736145" w:rsidRDefault="009F113F" w:rsidP="00765F0A">
            <w:pPr>
              <w:spacing w:after="0"/>
              <w:ind w:left="851" w:hanging="284"/>
            </w:pPr>
            <w:r>
              <w:t xml:space="preserve">- </w:t>
            </w:r>
            <w:r w:rsidRPr="00736145">
              <w:t>all the serving cells are NR or E-UTRAN TDD(in case of EN-DC or NE-DC);</w:t>
            </w:r>
          </w:p>
          <w:p w:rsidR="009F113F" w:rsidRPr="00736145" w:rsidRDefault="009F113F" w:rsidP="00765F0A">
            <w:pPr>
              <w:spacing w:after="0"/>
              <w:ind w:left="851" w:hanging="284"/>
            </w:pPr>
            <w:r>
              <w:t>-</w:t>
            </w:r>
            <w:r>
              <w:rPr>
                <w:rFonts w:hint="eastAsia"/>
                <w:lang w:eastAsia="zh-CN"/>
              </w:rPr>
              <w:t xml:space="preserve"> </w:t>
            </w:r>
            <w:r w:rsidRPr="00736145">
              <w:t>if the subframe occurring immediately before the measurement gap is an uplink subframe.</w:t>
            </w:r>
          </w:p>
          <w:p w:rsidR="009F113F" w:rsidRPr="00736145" w:rsidRDefault="009F113F" w:rsidP="00765F0A">
            <w:pPr>
              <w:spacing w:after="0" w:line="288" w:lineRule="auto"/>
              <w:ind w:leftChars="100" w:left="200"/>
              <w:rPr>
                <w:lang w:eastAsia="zh-CN"/>
              </w:rPr>
            </w:pPr>
            <w:r>
              <w:t>-</w:t>
            </w:r>
            <w:r w:rsidRPr="00736145">
              <w:t xml:space="preserve"> Otherwise the UE shall not transmit any data/control.</w:t>
            </w:r>
          </w:p>
        </w:tc>
      </w:tr>
    </w:tbl>
    <w:p w:rsidR="009F113F" w:rsidRPr="00736145" w:rsidRDefault="009F113F" w:rsidP="009F113F">
      <w:pPr>
        <w:pStyle w:val="ListParagraph"/>
        <w:numPr>
          <w:ilvl w:val="1"/>
          <w:numId w:val="127"/>
        </w:numPr>
        <w:overflowPunct w:val="0"/>
        <w:autoSpaceDE w:val="0"/>
        <w:autoSpaceDN w:val="0"/>
        <w:adjustRightInd w:val="0"/>
        <w:spacing w:after="180"/>
        <w:ind w:firstLineChars="0"/>
        <w:rPr>
          <w:rFonts w:ascii="Times New Roman" w:hAnsi="Times New Roman"/>
        </w:rPr>
      </w:pPr>
      <w:r w:rsidRPr="00736145">
        <w:rPr>
          <w:rFonts w:ascii="Times New Roman" w:hAnsi="Times New Roman"/>
        </w:rPr>
        <w:t>Option 3: from ZTE</w:t>
      </w:r>
    </w:p>
    <w:tbl>
      <w:tblPr>
        <w:tblW w:w="0" w:type="auto"/>
        <w:jc w:val="center"/>
        <w:tblCellMar>
          <w:left w:w="0" w:type="dxa"/>
          <w:right w:w="0" w:type="dxa"/>
        </w:tblCellMar>
        <w:tblLook w:val="04A0" w:firstRow="1" w:lastRow="0" w:firstColumn="1" w:lastColumn="0" w:noHBand="0" w:noVBand="1"/>
      </w:tblPr>
      <w:tblGrid>
        <w:gridCol w:w="8735"/>
      </w:tblGrid>
      <w:tr w:rsidR="009F113F" w:rsidRPr="00736145" w:rsidTr="00765F0A">
        <w:trPr>
          <w:jc w:val="center"/>
        </w:trPr>
        <w:tc>
          <w:tcPr>
            <w:tcW w:w="87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F113F" w:rsidRPr="00736145" w:rsidRDefault="009F113F" w:rsidP="00765F0A">
            <w:pPr>
              <w:spacing w:after="0"/>
            </w:pPr>
            <w:r w:rsidRPr="00736145">
              <w:t xml:space="preserve">UE shall be able to conduct reception on DL symbols occurring immediately after the measurement gap. </w:t>
            </w:r>
          </w:p>
          <w:p w:rsidR="009F113F" w:rsidRPr="00BB1831" w:rsidRDefault="009F113F" w:rsidP="00765F0A">
            <w:pPr>
              <w:spacing w:after="0"/>
            </w:pPr>
            <w:r w:rsidRPr="00BB1831">
              <w:t>UE shall be able to transmit data on UL symbols occurring immediately after the measurement gap if the following conditions are met.</w:t>
            </w:r>
          </w:p>
          <w:p w:rsidR="009F113F" w:rsidRPr="00BB1831" w:rsidRDefault="009F113F" w:rsidP="00765F0A">
            <w:pPr>
              <w:spacing w:after="0"/>
            </w:pPr>
            <w:r w:rsidRPr="00BB1831">
              <w:t>-</w:t>
            </w:r>
            <w:r w:rsidRPr="00BB1831">
              <w:tab/>
              <w:t xml:space="preserve">all </w:t>
            </w:r>
            <w:r w:rsidRPr="00BB1831">
              <w:rPr>
                <w:rFonts w:hint="eastAsia"/>
              </w:rPr>
              <w:t xml:space="preserve">the </w:t>
            </w:r>
            <w:r w:rsidRPr="00BB1831">
              <w:t>serving cells belong to NR TDD;</w:t>
            </w:r>
          </w:p>
          <w:p w:rsidR="009F113F" w:rsidRPr="00BB1831" w:rsidRDefault="009F113F" w:rsidP="00765F0A">
            <w:pPr>
              <w:spacing w:after="0"/>
            </w:pPr>
            <w:r w:rsidRPr="00BB1831">
              <w:t>-</w:t>
            </w:r>
            <w:r w:rsidRPr="00BB1831">
              <w:tab/>
            </w:r>
            <w:r w:rsidRPr="00BB1831">
              <w:rPr>
                <w:rFonts w:hint="eastAsia"/>
              </w:rPr>
              <w:t xml:space="preserve">if the </w:t>
            </w:r>
            <w:r w:rsidRPr="00BB1831">
              <w:t>symbol occurring immediately before the measurement gap is an uplink symbol.</w:t>
            </w:r>
          </w:p>
          <w:p w:rsidR="009F113F" w:rsidRPr="00736145" w:rsidRDefault="009F113F" w:rsidP="00765F0A">
            <w:pPr>
              <w:spacing w:after="0"/>
              <w:rPr>
                <w:lang w:eastAsia="zh-CN"/>
              </w:rPr>
            </w:pPr>
            <w:r w:rsidRPr="00BB1831">
              <w:t>-</w:t>
            </w:r>
            <w:r w:rsidRPr="00BB1831">
              <w:tab/>
              <w:t>Otherwise the UE shall not transmit any data.</w:t>
            </w:r>
          </w:p>
        </w:tc>
      </w:tr>
    </w:tbl>
    <w:p w:rsidR="009F113F" w:rsidRPr="00736145" w:rsidRDefault="009F113F" w:rsidP="009F113F">
      <w:pPr>
        <w:pStyle w:val="ListParagraph"/>
        <w:numPr>
          <w:ilvl w:val="1"/>
          <w:numId w:val="127"/>
        </w:numPr>
        <w:overflowPunct w:val="0"/>
        <w:autoSpaceDE w:val="0"/>
        <w:autoSpaceDN w:val="0"/>
        <w:adjustRightInd w:val="0"/>
        <w:spacing w:after="180"/>
        <w:ind w:firstLineChars="0"/>
        <w:rPr>
          <w:rFonts w:ascii="Times New Roman" w:hAnsi="Times New Roman"/>
        </w:rPr>
      </w:pPr>
      <w:r w:rsidRPr="00736145">
        <w:rPr>
          <w:rFonts w:ascii="Times New Roman" w:hAnsi="Times New Roman"/>
        </w:rPr>
        <w:t>Option 4: from Huawei</w:t>
      </w:r>
    </w:p>
    <w:tbl>
      <w:tblPr>
        <w:tblW w:w="0" w:type="auto"/>
        <w:jc w:val="center"/>
        <w:tblCellMar>
          <w:left w:w="0" w:type="dxa"/>
          <w:right w:w="0" w:type="dxa"/>
        </w:tblCellMar>
        <w:tblLook w:val="04A0" w:firstRow="1" w:lastRow="0" w:firstColumn="1" w:lastColumn="0" w:noHBand="0" w:noVBand="1"/>
      </w:tblPr>
      <w:tblGrid>
        <w:gridCol w:w="9619"/>
      </w:tblGrid>
      <w:tr w:rsidR="009F113F" w:rsidRPr="00736145" w:rsidTr="00765F0A">
        <w:trPr>
          <w:jc w:val="center"/>
        </w:trPr>
        <w:tc>
          <w:tcPr>
            <w:tcW w:w="105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F113F" w:rsidRPr="00736145" w:rsidRDefault="009F113F" w:rsidP="00765F0A">
            <w:pPr>
              <w:spacing w:after="0"/>
            </w:pPr>
            <w:r w:rsidRPr="00736145">
              <w:t>RAN4 should define the absolute time between the end of the MG and the point when UE can transmit in UL, assuming UE follows DL timing for MG.</w:t>
            </w:r>
          </w:p>
        </w:tc>
      </w:tr>
    </w:tbl>
    <w:p w:rsidR="009F113F" w:rsidRPr="00736145" w:rsidRDefault="009F113F" w:rsidP="009F113F">
      <w:pPr>
        <w:pStyle w:val="ListParagraph"/>
        <w:numPr>
          <w:ilvl w:val="1"/>
          <w:numId w:val="127"/>
        </w:numPr>
        <w:overflowPunct w:val="0"/>
        <w:autoSpaceDE w:val="0"/>
        <w:autoSpaceDN w:val="0"/>
        <w:adjustRightInd w:val="0"/>
        <w:spacing w:after="180"/>
        <w:ind w:firstLineChars="0"/>
        <w:rPr>
          <w:rFonts w:ascii="Times New Roman" w:hAnsi="Times New Roman"/>
        </w:rPr>
      </w:pPr>
      <w:r w:rsidRPr="00736145">
        <w:rPr>
          <w:rFonts w:ascii="Times New Roman" w:hAnsi="Times New Roman"/>
        </w:rPr>
        <w:t>Option 5: from Ericsson</w:t>
      </w:r>
    </w:p>
    <w:tbl>
      <w:tblPr>
        <w:tblW w:w="0" w:type="auto"/>
        <w:jc w:val="center"/>
        <w:tblCellMar>
          <w:left w:w="0" w:type="dxa"/>
          <w:right w:w="0" w:type="dxa"/>
        </w:tblCellMar>
        <w:tblLook w:val="04A0" w:firstRow="1" w:lastRow="0" w:firstColumn="1" w:lastColumn="0" w:noHBand="0" w:noVBand="1"/>
      </w:tblPr>
      <w:tblGrid>
        <w:gridCol w:w="9619"/>
      </w:tblGrid>
      <w:tr w:rsidR="009F113F" w:rsidRPr="00736145" w:rsidTr="00765F0A">
        <w:trPr>
          <w:jc w:val="center"/>
        </w:trPr>
        <w:tc>
          <w:tcPr>
            <w:tcW w:w="105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F113F" w:rsidRPr="00736145" w:rsidRDefault="009F113F" w:rsidP="00765F0A">
            <w:pPr>
              <w:spacing w:after="0"/>
            </w:pPr>
            <w:r w:rsidRPr="00736145">
              <w:t>In a slot that is partially overlapped by a measurement gap, the UE shall carry out actions associated with reception and/or transmission of channels and signals whose time domain resource allocations are comprised in the non-overlapped part of the slot.</w:t>
            </w:r>
          </w:p>
        </w:tc>
      </w:tr>
    </w:tbl>
    <w:p w:rsidR="009F113F" w:rsidRPr="00BB1831" w:rsidRDefault="009F113F" w:rsidP="009F113F">
      <w:pPr>
        <w:rPr>
          <w:lang w:eastAsia="zh-CN"/>
        </w:rPr>
      </w:pPr>
    </w:p>
    <w:p w:rsidR="009F113F" w:rsidRDefault="009F113F" w:rsidP="009F113F">
      <w:pPr>
        <w:rPr>
          <w:lang w:eastAsia="zh-CN"/>
        </w:rPr>
      </w:pPr>
      <w:r w:rsidRPr="00497A92">
        <w:rPr>
          <w:lang w:eastAsia="zh-CN"/>
        </w:rPr>
        <w:t>------</w:t>
      </w:r>
      <w:r>
        <w:rPr>
          <w:rFonts w:hint="eastAsia"/>
          <w:lang w:eastAsia="zh-CN"/>
        </w:rPr>
        <w:t>--------------------------------------------------------------------------------------------------------------</w:t>
      </w:r>
    </w:p>
    <w:p w:rsidR="009F113F" w:rsidRDefault="00FF358B" w:rsidP="009F113F">
      <w:pPr>
        <w:rPr>
          <w:i/>
        </w:rPr>
      </w:pPr>
      <w:hyperlink r:id="rId1109" w:history="1">
        <w:r w:rsidR="009F113F">
          <w:rPr>
            <w:rStyle w:val="Hyperlink"/>
            <w:rFonts w:ascii="Arial" w:hAnsi="Arial" w:cs="Arial"/>
            <w:b/>
            <w:sz w:val="24"/>
          </w:rPr>
          <w:t>R4-1812859</w:t>
        </w:r>
      </w:hyperlink>
      <w:r w:rsidR="009F113F">
        <w:rPr>
          <w:b/>
        </w:rPr>
        <w:tab/>
        <w:t>Discussion on UE behaviour before and after measurement gap</w:t>
      </w:r>
      <w:r w:rsidR="009F113F">
        <w:rPr>
          <w:b/>
        </w:rPr>
        <w:br/>
      </w:r>
      <w:r w:rsidR="009F113F">
        <w:rPr>
          <w:i/>
        </w:rPr>
        <w:tab/>
      </w:r>
      <w:r w:rsidR="009F113F">
        <w:rPr>
          <w:i/>
        </w:rPr>
        <w:tab/>
      </w:r>
      <w:r w:rsidR="009F113F">
        <w:rPr>
          <w:i/>
        </w:rPr>
        <w:tab/>
      </w:r>
      <w:r w:rsidR="009F113F">
        <w:rPr>
          <w:i/>
        </w:rPr>
        <w:tab/>
      </w:r>
      <w:r w:rsidR="009F113F">
        <w:rPr>
          <w:i/>
        </w:rPr>
        <w:tab/>
        <w:t>Source: ZTE</w:t>
      </w:r>
    </w:p>
    <w:p w:rsidR="009F113F" w:rsidRDefault="009F113F" w:rsidP="009F113F">
      <w:pPr>
        <w:rPr>
          <w:rFonts w:ascii="Arial" w:hAnsi="Arial" w:cs="Arial"/>
          <w:b/>
        </w:rPr>
      </w:pPr>
      <w:r>
        <w:rPr>
          <w:rFonts w:ascii="Arial" w:hAnsi="Arial" w:cs="Arial"/>
          <w:b/>
        </w:rPr>
        <w:t xml:space="preserve">Abstract: </w:t>
      </w:r>
    </w:p>
    <w:p w:rsidR="009F113F" w:rsidRPr="00452AF4" w:rsidRDefault="009F113F" w:rsidP="009F113F">
      <w:r w:rsidRPr="00452AF4">
        <w:rPr>
          <w:rFonts w:hint="eastAsia"/>
        </w:rPr>
        <w:t xml:space="preserve">In this contribution, we further provide our views on </w:t>
      </w:r>
      <w:r w:rsidRPr="00452AF4">
        <w:t>UL behavior before and after measurement gap</w:t>
      </w:r>
      <w:r w:rsidRPr="00452AF4">
        <w:rPr>
          <w:rFonts w:hint="eastAsia"/>
        </w:rPr>
        <w:t>. Based on the observations following proposals are present.</w:t>
      </w:r>
    </w:p>
    <w:p w:rsidR="009F113F" w:rsidRPr="00452AF4" w:rsidRDefault="009F113F" w:rsidP="009F113F">
      <w:pPr>
        <w:rPr>
          <w:b/>
        </w:rPr>
      </w:pPr>
      <w:r w:rsidRPr="00452AF4">
        <w:rPr>
          <w:b/>
        </w:rPr>
        <w:t>Proposal 1: Interruption requirements is to allow usage of symbols not overlapped with measurement gap in slot which is partially overlapped with measurement gap.</w:t>
      </w:r>
    </w:p>
    <w:p w:rsidR="009F113F" w:rsidRPr="00452AF4" w:rsidRDefault="009F113F" w:rsidP="009F113F">
      <w:pPr>
        <w:rPr>
          <w:b/>
        </w:rPr>
      </w:pPr>
      <w:r w:rsidRPr="00452AF4">
        <w:rPr>
          <w:b/>
        </w:rPr>
        <w:t xml:space="preserve">Proposal 2: UE shall be able to conduct reception on DL symbols occurring immediately before the starting point of measurement gap. </w:t>
      </w:r>
    </w:p>
    <w:p w:rsidR="009F113F" w:rsidRPr="00452AF4" w:rsidRDefault="009F113F" w:rsidP="009F113F">
      <w:pPr>
        <w:rPr>
          <w:b/>
        </w:rPr>
      </w:pPr>
      <w:r w:rsidRPr="00452AF4">
        <w:rPr>
          <w:b/>
        </w:rPr>
        <w:t xml:space="preserve">Proposal 3: UE shall be able to transmit data on UL symbols occurring immediately before the starting point of measurement gap. </w:t>
      </w:r>
    </w:p>
    <w:p w:rsidR="009F113F" w:rsidRPr="00452AF4" w:rsidRDefault="009F113F" w:rsidP="009F113F">
      <w:pPr>
        <w:rPr>
          <w:b/>
        </w:rPr>
      </w:pPr>
      <w:r w:rsidRPr="00452AF4">
        <w:rPr>
          <w:b/>
        </w:rPr>
        <w:t xml:space="preserve">Proposal 4: UE shall be able to conduct reception on DL symbols occurring immediately after the measurement gap. </w:t>
      </w:r>
    </w:p>
    <w:p w:rsidR="009F113F" w:rsidRPr="00452AF4" w:rsidRDefault="009F113F" w:rsidP="009F113F">
      <w:pPr>
        <w:rPr>
          <w:b/>
        </w:rPr>
      </w:pPr>
      <w:r w:rsidRPr="00452AF4">
        <w:rPr>
          <w:b/>
        </w:rPr>
        <w:lastRenderedPageBreak/>
        <w:t>Proposal 5: UE shall be able to transmit data on UL symbols occurring immediately after the measurement gap if the following conditions are met.</w:t>
      </w:r>
    </w:p>
    <w:p w:rsidR="009F113F" w:rsidRPr="00452AF4" w:rsidRDefault="009F113F" w:rsidP="009F113F">
      <w:pPr>
        <w:rPr>
          <w:b/>
        </w:rPr>
      </w:pPr>
      <w:r w:rsidRPr="00452AF4">
        <w:rPr>
          <w:b/>
        </w:rPr>
        <w:t>-</w:t>
      </w:r>
      <w:r w:rsidRPr="00452AF4">
        <w:rPr>
          <w:b/>
        </w:rPr>
        <w:tab/>
        <w:t xml:space="preserve">all </w:t>
      </w:r>
      <w:r w:rsidRPr="00452AF4">
        <w:rPr>
          <w:rFonts w:hint="eastAsia"/>
          <w:b/>
        </w:rPr>
        <w:t xml:space="preserve">the </w:t>
      </w:r>
      <w:r w:rsidRPr="00452AF4">
        <w:rPr>
          <w:b/>
        </w:rPr>
        <w:t>serving cells belong to NR TDD;</w:t>
      </w:r>
    </w:p>
    <w:p w:rsidR="009F113F" w:rsidRPr="00452AF4" w:rsidRDefault="009F113F" w:rsidP="009F113F">
      <w:pPr>
        <w:rPr>
          <w:b/>
        </w:rPr>
      </w:pPr>
      <w:r w:rsidRPr="00452AF4">
        <w:rPr>
          <w:b/>
        </w:rPr>
        <w:t>-</w:t>
      </w:r>
      <w:r w:rsidRPr="00452AF4">
        <w:rPr>
          <w:b/>
        </w:rPr>
        <w:tab/>
      </w:r>
      <w:r w:rsidRPr="00452AF4">
        <w:rPr>
          <w:rFonts w:hint="eastAsia"/>
          <w:b/>
        </w:rPr>
        <w:t xml:space="preserve">if the </w:t>
      </w:r>
      <w:r w:rsidRPr="00452AF4">
        <w:rPr>
          <w:b/>
        </w:rPr>
        <w:t>symbol occurring immediately before the measurement gap is an uplink symbol.</w:t>
      </w:r>
    </w:p>
    <w:p w:rsidR="009F113F" w:rsidRPr="00452AF4" w:rsidRDefault="009F113F" w:rsidP="009F113F">
      <w:pPr>
        <w:rPr>
          <w:b/>
        </w:rPr>
      </w:pPr>
      <w:r w:rsidRPr="00452AF4">
        <w:rPr>
          <w:b/>
        </w:rPr>
        <w:t>-</w:t>
      </w:r>
      <w:r w:rsidRPr="00452AF4">
        <w:rPr>
          <w:b/>
        </w:rPr>
        <w:tab/>
        <w:t>Otherwise the UE shall not transmit any data.</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110" w:history="1">
        <w:r w:rsidR="009F113F">
          <w:rPr>
            <w:rStyle w:val="Hyperlink"/>
            <w:rFonts w:ascii="Arial" w:hAnsi="Arial" w:cs="Arial"/>
            <w:b/>
            <w:sz w:val="24"/>
          </w:rPr>
          <w:t>R4-1812988</w:t>
        </w:r>
      </w:hyperlink>
      <w:r w:rsidR="009F113F">
        <w:rPr>
          <w:b/>
        </w:rPr>
        <w:tab/>
        <w:t>Discussion on UE behavior before and after measurement gap</w:t>
      </w:r>
      <w:r w:rsidR="009F113F">
        <w:rPr>
          <w:b/>
        </w:rPr>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Pr="00452AF4" w:rsidRDefault="009F113F" w:rsidP="009F113F">
      <w:r w:rsidRPr="00452AF4">
        <w:t>In this paper we provided our views on the UE behaviour before and after MG.</w:t>
      </w:r>
    </w:p>
    <w:p w:rsidR="009F113F" w:rsidRPr="00452AF4" w:rsidRDefault="009F113F" w:rsidP="009F113F">
      <w:pPr>
        <w:rPr>
          <w:b/>
        </w:rPr>
      </w:pPr>
      <w:r w:rsidRPr="00452AF4">
        <w:rPr>
          <w:b/>
        </w:rPr>
        <w:t xml:space="preserve">Proposal 1: There is no impact to the data scheduling in the slot immediately before MG. </w:t>
      </w:r>
    </w:p>
    <w:p w:rsidR="009F113F" w:rsidRPr="00452AF4" w:rsidRDefault="009F113F" w:rsidP="009F113F">
      <w:pPr>
        <w:rPr>
          <w:b/>
        </w:rPr>
      </w:pPr>
      <w:r w:rsidRPr="00452AF4">
        <w:rPr>
          <w:rFonts w:hint="eastAsia"/>
          <w:b/>
        </w:rPr>
        <w:t xml:space="preserve">Proposal 2: </w:t>
      </w:r>
      <w:r w:rsidRPr="00452AF4">
        <w:rPr>
          <w:b/>
        </w:rPr>
        <w:t>RAN4 should define the absolute time between the end of the MG and the point when UE can transmit in UL, assuming UE follows DL timing for MG.</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111" w:history="1">
        <w:r w:rsidR="009F113F">
          <w:rPr>
            <w:rStyle w:val="Hyperlink"/>
            <w:rFonts w:ascii="Arial" w:hAnsi="Arial" w:cs="Arial"/>
            <w:b/>
            <w:sz w:val="24"/>
          </w:rPr>
          <w:t>R4-1813427</w:t>
        </w:r>
      </w:hyperlink>
      <w:r w:rsidR="009F113F">
        <w:rPr>
          <w:b/>
        </w:rPr>
        <w:tab/>
        <w:t>On UE behaviour before and after measurement gap</w:t>
      </w:r>
      <w:r w:rsidR="009F113F">
        <w:rPr>
          <w:b/>
        </w:rPr>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Proposals on UE behaviour before and after measurement gap for preventing loss of scheduling opportunities.</w:t>
      </w:r>
    </w:p>
    <w:p w:rsidR="009F113F" w:rsidRPr="00452AF4" w:rsidRDefault="009F113F" w:rsidP="009F113F">
      <w:pPr>
        <w:rPr>
          <w:lang w:val="en-CA" w:eastAsia="zh-CN"/>
        </w:rPr>
      </w:pPr>
      <w:r w:rsidRPr="00452AF4">
        <w:rPr>
          <w:lang w:val="en-CA" w:eastAsia="zh-CN"/>
        </w:rPr>
        <w:t>In this contribution we are proposing that UEs shall utilize also partially overlapped slots before and after measurement gaps, if possible from the configurations provided by the network. We made the following observation:</w:t>
      </w:r>
    </w:p>
    <w:p w:rsidR="009F113F" w:rsidRPr="00452AF4" w:rsidRDefault="009F113F" w:rsidP="009F113F">
      <w:pPr>
        <w:rPr>
          <w:lang w:val="en-CA" w:eastAsia="zh-CN"/>
        </w:rPr>
      </w:pPr>
      <w:r w:rsidRPr="00452AF4">
        <w:rPr>
          <w:b/>
          <w:lang w:val="en-CA" w:eastAsia="zh-CN"/>
        </w:rPr>
        <w:t>Observation 1:</w:t>
      </w:r>
      <w:r w:rsidRPr="00452AF4">
        <w:rPr>
          <w:lang w:val="en-CA" w:eastAsia="zh-CN"/>
        </w:rPr>
        <w:t xml:space="preserve"> An increase in scheduling opportunities of up to 17% is achieved by allowing the UE to receive and/or transmit in partially overlapped slots at the beginning and end of measurement gaps.</w:t>
      </w:r>
    </w:p>
    <w:p w:rsidR="009F113F" w:rsidRPr="00452AF4" w:rsidRDefault="009F113F" w:rsidP="009F113F">
      <w:pPr>
        <w:rPr>
          <w:lang w:val="en-CA" w:eastAsia="zh-CN"/>
        </w:rPr>
      </w:pPr>
      <w:r w:rsidRPr="00452AF4">
        <w:rPr>
          <w:lang w:val="en-CA" w:eastAsia="zh-CN"/>
        </w:rPr>
        <w:t>and put forward the following proposal on the UE behaviour:</w:t>
      </w:r>
    </w:p>
    <w:p w:rsidR="009F113F" w:rsidRPr="00452AF4" w:rsidRDefault="009F113F" w:rsidP="009F113F">
      <w:pPr>
        <w:rPr>
          <w:lang w:val="en-CA" w:eastAsia="zh-CN"/>
        </w:rPr>
      </w:pPr>
      <w:r w:rsidRPr="00452AF4">
        <w:rPr>
          <w:b/>
          <w:lang w:val="en-CA" w:eastAsia="zh-CN"/>
        </w:rPr>
        <w:t>Proposal 1:</w:t>
      </w:r>
      <w:r w:rsidRPr="00452AF4">
        <w:rPr>
          <w:lang w:val="en-CA" w:eastAsia="zh-CN"/>
        </w:rPr>
        <w:t xml:space="preserve"> In a slot that is partially overlapped by a measurement gap, the UE shall carry out actions associated with reception and/or transmission of channels and signals whose time domain resource allocations are comprised in the non-overlapped part of the slot.</w:t>
      </w:r>
    </w:p>
    <w:p w:rsidR="009F113F" w:rsidRPr="00452AF4" w:rsidRDefault="009F113F" w:rsidP="009F113F">
      <w:pPr>
        <w:rPr>
          <w:lang w:val="en-CA" w:eastAsia="zh-CN"/>
        </w:rPr>
      </w:pPr>
      <w:r w:rsidRPr="00452AF4">
        <w:rPr>
          <w:lang w:val="en-CA" w:eastAsia="zh-CN"/>
        </w:rPr>
        <w:t>The justification is that increased scheduling opportunities allows for improvements in latency, achievable UE throughput, and system throughput. Rules that are defined in early releases tend to stick, hence we see it as unfortunate if current specification would limit the network from scheduling the UE in partially overlapped slots.</w:t>
      </w:r>
    </w:p>
    <w:p w:rsidR="009F113F" w:rsidRPr="00452AF4" w:rsidRDefault="009F113F" w:rsidP="009F113F">
      <w:pPr>
        <w:rPr>
          <w:lang w:val="en-CA" w:eastAsia="zh-CN"/>
        </w:rPr>
      </w:pPr>
      <w:r w:rsidRPr="00452AF4">
        <w:rPr>
          <w:lang w:val="en-CA" w:eastAsia="zh-CN"/>
        </w:rPr>
        <w:t xml:space="preserve">A draft CR is provided in </w:t>
      </w:r>
      <w:r w:rsidRPr="00452AF4">
        <w:rPr>
          <w:lang w:val="en-CA" w:eastAsia="zh-CN"/>
        </w:rPr>
        <w:fldChar w:fldCharType="begin"/>
      </w:r>
      <w:r w:rsidRPr="00452AF4">
        <w:rPr>
          <w:lang w:val="en-CA" w:eastAsia="zh-CN"/>
        </w:rPr>
        <w:instrText xml:space="preserve"> REF _Ref525895760 \r \h </w:instrText>
      </w:r>
      <w:r w:rsidRPr="00452AF4">
        <w:rPr>
          <w:lang w:val="en-CA" w:eastAsia="zh-CN"/>
        </w:rPr>
      </w:r>
      <w:r w:rsidRPr="00452AF4">
        <w:rPr>
          <w:lang w:val="en-CA" w:eastAsia="zh-CN"/>
        </w:rPr>
        <w:fldChar w:fldCharType="separate"/>
      </w:r>
      <w:r w:rsidRPr="00452AF4">
        <w:rPr>
          <w:lang w:val="en-CA" w:eastAsia="zh-CN"/>
        </w:rPr>
        <w:t>[2]</w:t>
      </w:r>
      <w:r w:rsidRPr="00452AF4">
        <w:rPr>
          <w:lang w:val="en-CA" w:eastAsia="zh-CN"/>
        </w:rPr>
        <w:fldChar w:fldCharType="end"/>
      </w:r>
      <w:r w:rsidRPr="00452AF4">
        <w:rPr>
          <w:lang w:val="en-CA" w:eastAsia="zh-CN"/>
        </w:rPr>
        <w:t>.</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E74345" w:rsidRDefault="009F113F" w:rsidP="009F113F">
      <w:pPr>
        <w:rPr>
          <w:b/>
          <w:i/>
          <w:color w:val="C00000"/>
          <w:sz w:val="24"/>
          <w:szCs w:val="24"/>
          <w:lang w:eastAsia="zh-CN"/>
        </w:rPr>
      </w:pPr>
      <w:r w:rsidRPr="00E74345">
        <w:rPr>
          <w:rFonts w:hint="eastAsia"/>
          <w:b/>
          <w:i/>
          <w:color w:val="C00000"/>
          <w:sz w:val="24"/>
          <w:szCs w:val="24"/>
          <w:lang w:eastAsia="zh-CN"/>
        </w:rPr>
        <w:t>38.133 draft CR</w:t>
      </w:r>
    </w:p>
    <w:p w:rsidR="009F113F" w:rsidRDefault="00FF358B" w:rsidP="009F113F">
      <w:pPr>
        <w:rPr>
          <w:i/>
        </w:rPr>
      </w:pPr>
      <w:hyperlink r:id="rId1112" w:history="1">
        <w:r w:rsidR="009F113F">
          <w:rPr>
            <w:rStyle w:val="Hyperlink"/>
            <w:rFonts w:ascii="Arial" w:hAnsi="Arial" w:cs="Arial"/>
            <w:b/>
            <w:sz w:val="24"/>
          </w:rPr>
          <w:t>R4-1812432</w:t>
        </w:r>
      </w:hyperlink>
      <w:r w:rsidR="009F113F">
        <w:rPr>
          <w:b/>
        </w:rPr>
        <w:tab/>
        <w:t>draft CR on UE behavior in the slot immediately before/after measurement gap</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LG Electronics</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It is draft CR for UE behavior in the slot immediately before/after measurement gap.</w:t>
      </w:r>
    </w:p>
    <w:p w:rsidR="009F113F" w:rsidRDefault="009F113F" w:rsidP="009F113F">
      <w:pPr>
        <w:rPr>
          <w:lang w:eastAsia="zh-CN"/>
        </w:rPr>
      </w:pPr>
      <w:r w:rsidRPr="007F4232">
        <w:rPr>
          <w:rFonts w:hint="eastAsia"/>
          <w:lang w:eastAsia="zh-CN"/>
        </w:rPr>
        <w:t>Taking symbol-based UL-DL configuration for NR-TDD and measurement gap timing advance into account, UE behaviors before/after MG on the corresponding serving Cell are specified</w:t>
      </w:r>
      <w:r>
        <w:rPr>
          <w:rFonts w:hint="eastAsia"/>
          <w:lang w:eastAsia="zh-CN"/>
        </w:rPr>
        <w:t>.</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113" w:history="1">
        <w:r w:rsidR="009F113F">
          <w:rPr>
            <w:rStyle w:val="Hyperlink"/>
            <w:rFonts w:ascii="Arial" w:hAnsi="Arial" w:cs="Arial"/>
            <w:b/>
            <w:sz w:val="24"/>
          </w:rPr>
          <w:t>R4-1812857</w:t>
        </w:r>
      </w:hyperlink>
      <w:r w:rsidR="009F113F">
        <w:rPr>
          <w:b/>
        </w:rPr>
        <w:tab/>
        <w:t>Draft CR to 38.133 on UE behaviour before and after measurement gap (section 9.1.2)</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ZTE</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The definition of starting point of measurement gap has not been finalized.</w:t>
      </w:r>
    </w:p>
    <w:p w:rsidR="009F113F" w:rsidRDefault="009F113F" w:rsidP="009F113F">
      <w:r>
        <w:t>The UE behaviour before and after measurement gap has not been specified.</w:t>
      </w:r>
    </w:p>
    <w:p w:rsidR="009F113F" w:rsidRPr="007F4232" w:rsidRDefault="009F113F" w:rsidP="009F113F">
      <w:pPr>
        <w:pStyle w:val="ListParagraph"/>
        <w:numPr>
          <w:ilvl w:val="0"/>
          <w:numId w:val="49"/>
        </w:numPr>
        <w:overflowPunct w:val="0"/>
        <w:autoSpaceDE w:val="0"/>
        <w:autoSpaceDN w:val="0"/>
        <w:adjustRightInd w:val="0"/>
        <w:spacing w:after="180"/>
        <w:ind w:firstLineChars="0"/>
        <w:rPr>
          <w:rFonts w:ascii="Times New Roman" w:hAnsi="Times New Roman"/>
        </w:rPr>
      </w:pPr>
      <w:r w:rsidRPr="007F4232">
        <w:rPr>
          <w:rFonts w:ascii="Times New Roman" w:hAnsi="Times New Roman"/>
        </w:rPr>
        <w:t>Added defintion of starting point of measurement gap.</w:t>
      </w:r>
    </w:p>
    <w:p w:rsidR="009F113F" w:rsidRPr="007F4232" w:rsidRDefault="009F113F" w:rsidP="009F113F">
      <w:pPr>
        <w:pStyle w:val="ListParagraph"/>
        <w:numPr>
          <w:ilvl w:val="0"/>
          <w:numId w:val="49"/>
        </w:numPr>
        <w:overflowPunct w:val="0"/>
        <w:autoSpaceDE w:val="0"/>
        <w:autoSpaceDN w:val="0"/>
        <w:adjustRightInd w:val="0"/>
        <w:spacing w:after="180"/>
        <w:ind w:firstLineChars="0"/>
        <w:rPr>
          <w:rFonts w:ascii="Times New Roman" w:hAnsi="Times New Roman"/>
          <w:lang w:val="en-GB"/>
        </w:rPr>
      </w:pPr>
      <w:r w:rsidRPr="007F4232">
        <w:rPr>
          <w:rFonts w:ascii="Times New Roman" w:hAnsi="Times New Roman"/>
        </w:rPr>
        <w:t>Added UE behaviour before and after measurement gap</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114" w:history="1">
        <w:r>
          <w:rPr>
            <w:rStyle w:val="Hyperlink"/>
            <w:rFonts w:ascii="Arial" w:hAnsi="Arial" w:cs="Arial"/>
            <w:b/>
          </w:rPr>
          <w:t>R4-1814072</w:t>
        </w:r>
      </w:hyperlink>
      <w:r>
        <w:rPr>
          <w:rFonts w:ascii="Arial" w:hAnsi="Arial" w:cs="Arial"/>
          <w:b/>
        </w:rPr>
        <w:t xml:space="preserve"> (from </w:t>
      </w:r>
      <w:hyperlink r:id="rId1115" w:history="1">
        <w:r>
          <w:rPr>
            <w:rStyle w:val="Hyperlink"/>
            <w:rFonts w:ascii="Arial" w:hAnsi="Arial" w:cs="Arial"/>
            <w:b/>
          </w:rPr>
          <w:t>R4-1812857)</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1116" w:history="1">
        <w:r w:rsidR="009F113F">
          <w:rPr>
            <w:rStyle w:val="Hyperlink"/>
            <w:rFonts w:ascii="Arial" w:hAnsi="Arial" w:cs="Arial"/>
            <w:b/>
            <w:sz w:val="24"/>
          </w:rPr>
          <w:t>R4-1814072</w:t>
        </w:r>
      </w:hyperlink>
      <w:r w:rsidR="009F113F">
        <w:rPr>
          <w:b/>
        </w:rPr>
        <w:tab/>
        <w:t>Draft CR to 38.133 on UE behaviour before and after measurement gap (section 9.1.2)</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ZTE</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The definition of starting point of measurement gap has not been finalized.</w:t>
      </w:r>
    </w:p>
    <w:p w:rsidR="009F113F" w:rsidRDefault="009F113F" w:rsidP="009F113F">
      <w:r>
        <w:t>The UE behaviour before and after measurement gap has not been specified.</w:t>
      </w:r>
    </w:p>
    <w:p w:rsidR="009F113F" w:rsidRPr="007F4232" w:rsidRDefault="009F113F" w:rsidP="009F113F">
      <w:pPr>
        <w:pStyle w:val="ListParagraph"/>
        <w:numPr>
          <w:ilvl w:val="0"/>
          <w:numId w:val="49"/>
        </w:numPr>
        <w:overflowPunct w:val="0"/>
        <w:autoSpaceDE w:val="0"/>
        <w:autoSpaceDN w:val="0"/>
        <w:adjustRightInd w:val="0"/>
        <w:spacing w:after="180"/>
        <w:ind w:firstLineChars="0"/>
        <w:rPr>
          <w:rFonts w:ascii="Times New Roman" w:hAnsi="Times New Roman"/>
        </w:rPr>
      </w:pPr>
      <w:r w:rsidRPr="007F4232">
        <w:rPr>
          <w:rFonts w:ascii="Times New Roman" w:hAnsi="Times New Roman"/>
        </w:rPr>
        <w:t>Added defintion of starting point of measurement gap.</w:t>
      </w:r>
    </w:p>
    <w:p w:rsidR="009F113F" w:rsidRPr="007F4232" w:rsidRDefault="009F113F" w:rsidP="009F113F">
      <w:pPr>
        <w:pStyle w:val="ListParagraph"/>
        <w:numPr>
          <w:ilvl w:val="0"/>
          <w:numId w:val="49"/>
        </w:numPr>
        <w:overflowPunct w:val="0"/>
        <w:autoSpaceDE w:val="0"/>
        <w:autoSpaceDN w:val="0"/>
        <w:adjustRightInd w:val="0"/>
        <w:spacing w:after="180"/>
        <w:ind w:firstLineChars="0"/>
        <w:rPr>
          <w:rFonts w:ascii="Times New Roman" w:hAnsi="Times New Roman"/>
          <w:lang w:val="en-GB"/>
        </w:rPr>
      </w:pPr>
      <w:r w:rsidRPr="007F4232">
        <w:rPr>
          <w:rFonts w:ascii="Times New Roman" w:hAnsi="Times New Roman"/>
        </w:rPr>
        <w:t>Added UE behaviour before and after measurement gap</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117" w:history="1">
        <w:r w:rsidR="009F113F">
          <w:rPr>
            <w:rStyle w:val="Hyperlink"/>
            <w:rFonts w:ascii="Arial" w:hAnsi="Arial" w:cs="Arial"/>
            <w:b/>
            <w:sz w:val="24"/>
          </w:rPr>
          <w:t>R4-1812858</w:t>
        </w:r>
      </w:hyperlink>
      <w:r w:rsidR="009F113F">
        <w:rPr>
          <w:b/>
        </w:rPr>
        <w:tab/>
        <w:t>Draft CR to 38.133 on measurement gap and interruption time (section 9.1.2)</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ZTE</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 xml:space="preserve">The Figure 9.1.2-1 is measurement gap and total interruption time on serving cells for EN-DC and NR carrier aggregation. The figures itself is not revised to when it was extended to SA cases. </w:t>
      </w:r>
    </w:p>
    <w:p w:rsidR="009F113F" w:rsidRDefault="009F113F" w:rsidP="009F113F">
      <w:r>
        <w:t>The titles for figure (b) and (c) is not correct.</w:t>
      </w:r>
    </w:p>
    <w:p w:rsidR="009F113F" w:rsidRDefault="009F113F" w:rsidP="009F113F">
      <w:r>
        <w:t>Interruption time can be reduced if a slot is partially overlapped with measurement gap.</w:t>
      </w:r>
    </w:p>
    <w:p w:rsidR="009F113F" w:rsidRPr="007F4232" w:rsidRDefault="009F113F" w:rsidP="009F113F">
      <w:pPr>
        <w:pStyle w:val="ListParagraph"/>
        <w:numPr>
          <w:ilvl w:val="0"/>
          <w:numId w:val="50"/>
        </w:numPr>
        <w:overflowPunct w:val="0"/>
        <w:autoSpaceDE w:val="0"/>
        <w:autoSpaceDN w:val="0"/>
        <w:adjustRightInd w:val="0"/>
        <w:spacing w:after="180"/>
        <w:ind w:firstLineChars="0"/>
        <w:rPr>
          <w:rFonts w:ascii="Times New Roman" w:hAnsi="Times New Roman"/>
        </w:rPr>
      </w:pPr>
      <w:r w:rsidRPr="007F4232">
        <w:rPr>
          <w:rFonts w:ascii="Times New Roman" w:hAnsi="Times New Roman"/>
        </w:rPr>
        <w:t>Revise figures in Figure 9.1.2-1 to extend to SA cases.</w:t>
      </w:r>
    </w:p>
    <w:p w:rsidR="009F113F" w:rsidRPr="007F4232" w:rsidRDefault="009F113F" w:rsidP="009F113F">
      <w:pPr>
        <w:pStyle w:val="ListParagraph"/>
        <w:numPr>
          <w:ilvl w:val="0"/>
          <w:numId w:val="50"/>
        </w:numPr>
        <w:overflowPunct w:val="0"/>
        <w:autoSpaceDE w:val="0"/>
        <w:autoSpaceDN w:val="0"/>
        <w:adjustRightInd w:val="0"/>
        <w:spacing w:after="180"/>
        <w:ind w:firstLineChars="0"/>
        <w:rPr>
          <w:rFonts w:ascii="Times New Roman" w:hAnsi="Times New Roman"/>
        </w:rPr>
      </w:pPr>
      <w:r w:rsidRPr="007F4232">
        <w:rPr>
          <w:rFonts w:ascii="Times New Roman" w:hAnsi="Times New Roman"/>
        </w:rPr>
        <w:t>Change title for figures (b) and (c) in Figure 9.1.2-1</w:t>
      </w:r>
    </w:p>
    <w:p w:rsidR="009F113F" w:rsidRPr="007F4232" w:rsidRDefault="009F113F" w:rsidP="009F113F">
      <w:pPr>
        <w:pStyle w:val="ListParagraph"/>
        <w:numPr>
          <w:ilvl w:val="0"/>
          <w:numId w:val="50"/>
        </w:numPr>
        <w:overflowPunct w:val="0"/>
        <w:autoSpaceDE w:val="0"/>
        <w:autoSpaceDN w:val="0"/>
        <w:adjustRightInd w:val="0"/>
        <w:spacing w:after="180"/>
        <w:ind w:firstLineChars="0"/>
        <w:rPr>
          <w:rFonts w:ascii="Times New Roman" w:hAnsi="Times New Roman"/>
        </w:rPr>
      </w:pPr>
      <w:r w:rsidRPr="007F4232">
        <w:rPr>
          <w:rFonts w:ascii="Times New Roman" w:hAnsi="Times New Roman"/>
        </w:rPr>
        <w:t>Note added in Table 9.1.2-4 and Table 9.1.2-4a to allow scheduling on symbols not overlapped with measurement while the slot is partially overlapped with measurement gap.</w:t>
      </w:r>
    </w:p>
    <w:p w:rsidR="009F113F" w:rsidRPr="007F4232" w:rsidRDefault="009F113F" w:rsidP="009F113F">
      <w:pPr>
        <w:pStyle w:val="ListParagraph"/>
        <w:numPr>
          <w:ilvl w:val="0"/>
          <w:numId w:val="50"/>
        </w:numPr>
        <w:overflowPunct w:val="0"/>
        <w:autoSpaceDE w:val="0"/>
        <w:autoSpaceDN w:val="0"/>
        <w:adjustRightInd w:val="0"/>
        <w:spacing w:after="180"/>
        <w:ind w:firstLineChars="0"/>
        <w:rPr>
          <w:rFonts w:ascii="Times New Roman" w:hAnsi="Times New Roman"/>
          <w:lang w:val="en-GB"/>
        </w:rPr>
      </w:pPr>
      <w:r w:rsidRPr="007F4232">
        <w:rPr>
          <w:rFonts w:ascii="Times New Roman" w:hAnsi="Times New Roman"/>
        </w:rPr>
        <w:t>Clarification on NOTE 1 in Table 9.1.2-4 and Table 9.1.2-4a.</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118" w:history="1">
        <w:r w:rsidR="009F113F">
          <w:rPr>
            <w:rStyle w:val="Hyperlink"/>
            <w:rFonts w:ascii="Arial" w:hAnsi="Arial" w:cs="Arial"/>
            <w:b/>
            <w:sz w:val="24"/>
          </w:rPr>
          <w:t>R4-1812987</w:t>
        </w:r>
      </w:hyperlink>
      <w:r w:rsidR="009F113F">
        <w:rPr>
          <w:b/>
        </w:rPr>
        <w:tab/>
        <w:t>UE UL transmission after measurement gap (section 9.1.2)</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sidRPr="007F4232">
        <w:t>Specify the UE UL transmisson behaviour after measurement gap.</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119" w:history="1">
        <w:r w:rsidR="009F113F">
          <w:rPr>
            <w:rStyle w:val="Hyperlink"/>
            <w:rFonts w:ascii="Arial" w:hAnsi="Arial" w:cs="Arial"/>
            <w:b/>
            <w:sz w:val="24"/>
          </w:rPr>
          <w:t>R4-1813428</w:t>
        </w:r>
      </w:hyperlink>
      <w:r w:rsidR="009F113F">
        <w:rPr>
          <w:b/>
        </w:rPr>
        <w:tab/>
        <w:t>DraftCR 38.133 UE behaviour before and after measurement gap</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Pr="007F4232" w:rsidRDefault="009F113F" w:rsidP="009F113F">
      <w:pPr>
        <w:rPr>
          <w:lang w:eastAsia="zh-CN"/>
        </w:rPr>
      </w:pPr>
      <w:r w:rsidRPr="007F4232">
        <w:rPr>
          <w:lang w:eastAsia="zh-CN"/>
        </w:rPr>
        <w:t>Adding UE behaviour related to slots that are partially overlapped by a measurement gap.</w:t>
      </w:r>
    </w:p>
    <w:p w:rsidR="009F113F" w:rsidRPr="007F4232" w:rsidRDefault="009F113F" w:rsidP="009F113F">
      <w:pPr>
        <w:rPr>
          <w:lang w:eastAsia="zh-CN"/>
        </w:rPr>
      </w:pPr>
      <w:r w:rsidRPr="007F4232">
        <w:rPr>
          <w:lang w:eastAsia="zh-CN"/>
        </w:rPr>
        <w:t>In slots that are partially overlapped by per-UE or per-FR measurement gaps the UE:</w:t>
      </w:r>
    </w:p>
    <w:p w:rsidR="009F113F" w:rsidRPr="007F4232" w:rsidRDefault="009F113F" w:rsidP="009F113F">
      <w:pPr>
        <w:numPr>
          <w:ilvl w:val="0"/>
          <w:numId w:val="51"/>
        </w:numPr>
        <w:rPr>
          <w:lang w:eastAsia="zh-CN"/>
        </w:rPr>
      </w:pPr>
      <w:r w:rsidRPr="007F4232">
        <w:rPr>
          <w:lang w:eastAsia="zh-CN"/>
        </w:rPr>
        <w:t>shall receive channels and signals for which time domain resource allocations are comprised in the non-overlapped part of the slot</w:t>
      </w:r>
    </w:p>
    <w:p w:rsidR="009F113F" w:rsidRPr="007F4232" w:rsidRDefault="009F113F" w:rsidP="009F113F">
      <w:pPr>
        <w:numPr>
          <w:ilvl w:val="0"/>
          <w:numId w:val="51"/>
        </w:numPr>
        <w:rPr>
          <w:lang w:eastAsia="zh-CN"/>
        </w:rPr>
      </w:pPr>
      <w:r w:rsidRPr="007F4232">
        <w:rPr>
          <w:lang w:eastAsia="zh-CN"/>
        </w:rPr>
        <w:t>shall transmit channels and signals for which time domain resource allocations are comprised in the non-overlapped part of the slot</w:t>
      </w:r>
    </w:p>
    <w:p w:rsidR="009F113F" w:rsidRDefault="009F113F" w:rsidP="009F113F">
      <w:pPr>
        <w:rPr>
          <w:lang w:eastAsia="zh-CN"/>
        </w:rPr>
      </w:pPr>
      <w:r w:rsidRPr="007F4232">
        <w:rPr>
          <w:lang w:eastAsia="zh-CN"/>
        </w:rPr>
        <w:lastRenderedPageBreak/>
        <w:t>As described in a companion contribution, utilization of partially overlapped slots will dramatically increase scheduling opportunities particularly when SCS 15kHz is used, and thereby improve latency, achievable UE throughput and system throughput.</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pStyle w:val="Heading6"/>
      </w:pPr>
      <w:bookmarkStart w:id="343" w:name="_Toc529479402"/>
      <w:r>
        <w:t>7.11.3.1.3</w:t>
      </w:r>
      <w:r>
        <w:tab/>
        <w:t>Gap pattern (extension of MG applicability) [NR_newRAT-Core]</w:t>
      </w:r>
      <w:bookmarkEnd w:id="343"/>
    </w:p>
    <w:p w:rsidR="009F113F" w:rsidRDefault="00FF358B" w:rsidP="009F113F">
      <w:pPr>
        <w:rPr>
          <w:i/>
        </w:rPr>
      </w:pPr>
      <w:hyperlink r:id="rId1120" w:history="1">
        <w:r w:rsidR="009F113F">
          <w:rPr>
            <w:rStyle w:val="Hyperlink"/>
            <w:rFonts w:ascii="Arial" w:hAnsi="Arial" w:cs="Arial"/>
            <w:b/>
            <w:sz w:val="24"/>
          </w:rPr>
          <w:t>R4-1812566</w:t>
        </w:r>
      </w:hyperlink>
      <w:r w:rsidR="009F113F">
        <w:rPr>
          <w:b/>
        </w:rPr>
        <w:tab/>
        <w:t>Further discussion on the applicability for gap pattern configuration</w:t>
      </w:r>
      <w:r w:rsidR="009F113F">
        <w:rPr>
          <w:b/>
        </w:rPr>
        <w:br/>
      </w:r>
      <w:r w:rsidR="009F113F">
        <w:rPr>
          <w:i/>
        </w:rPr>
        <w:tab/>
      </w:r>
      <w:r w:rsidR="009F113F">
        <w:rPr>
          <w:i/>
        </w:rPr>
        <w:tab/>
      </w:r>
      <w:r w:rsidR="009F113F">
        <w:rPr>
          <w:i/>
        </w:rPr>
        <w:tab/>
      </w:r>
      <w:r w:rsidR="009F113F">
        <w:rPr>
          <w:i/>
        </w:rPr>
        <w:tab/>
      </w:r>
      <w:r w:rsidR="009F113F">
        <w:rPr>
          <w:i/>
        </w:rPr>
        <w:tab/>
        <w:t>Source: CMCC</w:t>
      </w:r>
    </w:p>
    <w:p w:rsidR="009F113F" w:rsidRDefault="009F113F" w:rsidP="009F113F">
      <w:pPr>
        <w:rPr>
          <w:rFonts w:ascii="Arial" w:hAnsi="Arial" w:cs="Arial"/>
          <w:b/>
        </w:rPr>
      </w:pPr>
      <w:r>
        <w:rPr>
          <w:rFonts w:ascii="Arial" w:hAnsi="Arial" w:cs="Arial"/>
          <w:b/>
        </w:rPr>
        <w:t xml:space="preserve">Abstract: </w:t>
      </w:r>
    </w:p>
    <w:p w:rsidR="009F113F" w:rsidRPr="009B26AB" w:rsidRDefault="009F113F" w:rsidP="009F113F">
      <w:r w:rsidRPr="009B26AB">
        <w:rPr>
          <w:rFonts w:hint="eastAsia"/>
        </w:rPr>
        <w:t>T</w:t>
      </w:r>
      <w:r w:rsidRPr="009B26AB">
        <w:t>his contribution</w:t>
      </w:r>
      <w:r w:rsidRPr="009B26AB">
        <w:rPr>
          <w:rFonts w:hint="eastAsia"/>
        </w:rPr>
        <w:t xml:space="preserve"> provides discussion on the applicability for gap pattern configuration. The observations and proposals are:</w:t>
      </w:r>
    </w:p>
    <w:p w:rsidR="009F113F" w:rsidRPr="009B26AB" w:rsidRDefault="009F113F" w:rsidP="009F113F">
      <w:pPr>
        <w:rPr>
          <w:b/>
        </w:rPr>
      </w:pPr>
      <w:r w:rsidRPr="009B26AB">
        <w:rPr>
          <w:b/>
        </w:rPr>
        <w:t>O</w:t>
      </w:r>
      <w:r w:rsidRPr="009B26AB">
        <w:rPr>
          <w:rFonts w:hint="eastAsia"/>
          <w:b/>
        </w:rPr>
        <w:t xml:space="preserve">bservation 1: </w:t>
      </w:r>
      <w:r w:rsidRPr="009B26AB">
        <w:rPr>
          <w:b/>
        </w:rPr>
        <w:t>I</w:t>
      </w:r>
      <w:r w:rsidRPr="009B26AB">
        <w:rPr>
          <w:rFonts w:hint="eastAsia"/>
          <w:b/>
        </w:rPr>
        <w:t>nter-RAT mobility plays an important role in the first stage of 5G deployment.</w:t>
      </w:r>
    </w:p>
    <w:p w:rsidR="009F113F" w:rsidRPr="009B26AB" w:rsidRDefault="009F113F" w:rsidP="009F113F">
      <w:pPr>
        <w:rPr>
          <w:b/>
        </w:rPr>
      </w:pPr>
      <w:r w:rsidRPr="009B26AB">
        <w:rPr>
          <w:b/>
        </w:rPr>
        <w:t>O</w:t>
      </w:r>
      <w:r w:rsidRPr="009B26AB">
        <w:rPr>
          <w:rFonts w:hint="eastAsia"/>
          <w:b/>
        </w:rPr>
        <w:t>bservation 2: according to current applicability for gap pattern configuration, only gap pattern 0~3 can be used if the target MO includes LTE frequency.</w:t>
      </w:r>
    </w:p>
    <w:p w:rsidR="009F113F" w:rsidRPr="009B26AB" w:rsidRDefault="009F113F" w:rsidP="009F113F">
      <w:pPr>
        <w:rPr>
          <w:b/>
        </w:rPr>
      </w:pPr>
      <w:r w:rsidRPr="009B26AB">
        <w:rPr>
          <w:b/>
        </w:rPr>
        <w:t>O</w:t>
      </w:r>
      <w:r w:rsidRPr="009B26AB">
        <w:rPr>
          <w:rFonts w:hint="eastAsia"/>
          <w:b/>
        </w:rPr>
        <w:t xml:space="preserve">bservation 3: the current applicability for gap pattern configuration of inter-RAT measurement limits the gain of the </w:t>
      </w:r>
      <w:r w:rsidRPr="009B26AB">
        <w:rPr>
          <w:b/>
        </w:rPr>
        <w:t>multiple</w:t>
      </w:r>
      <w:r w:rsidRPr="009B26AB">
        <w:rPr>
          <w:rFonts w:hint="eastAsia"/>
          <w:b/>
        </w:rPr>
        <w:t xml:space="preserve"> gap patterns for NR measurement.  </w:t>
      </w:r>
    </w:p>
    <w:p w:rsidR="009F113F" w:rsidRPr="009B26AB" w:rsidRDefault="009F113F" w:rsidP="009F113F">
      <w:pPr>
        <w:rPr>
          <w:b/>
        </w:rPr>
      </w:pPr>
      <w:r w:rsidRPr="009B26AB">
        <w:rPr>
          <w:b/>
        </w:rPr>
        <w:t>P</w:t>
      </w:r>
      <w:r w:rsidRPr="009B26AB">
        <w:rPr>
          <w:rFonts w:hint="eastAsia"/>
          <w:b/>
        </w:rPr>
        <w:t>roposal 1: for NR, it is proposed to apply gap pattern 0~11 to the scenario that LTE measurement is included.</w:t>
      </w:r>
    </w:p>
    <w:p w:rsidR="009F113F" w:rsidRPr="009B26AB" w:rsidRDefault="009F113F" w:rsidP="009F113F">
      <w:pPr>
        <w:rPr>
          <w:b/>
        </w:rPr>
      </w:pPr>
      <w:r w:rsidRPr="009B26AB">
        <w:rPr>
          <w:b/>
        </w:rPr>
        <w:t>O</w:t>
      </w:r>
      <w:r w:rsidRPr="009B26AB">
        <w:rPr>
          <w:rFonts w:hint="eastAsia"/>
          <w:b/>
        </w:rPr>
        <w:t xml:space="preserve">bservation 4: for the gap pattern with 6ms MGL (gap pattern 4 and gap pattern 5), since the MGL is 6ms, there is no need to introduce capability </w:t>
      </w:r>
      <w:r w:rsidRPr="009B26AB">
        <w:rPr>
          <w:b/>
        </w:rPr>
        <w:t>signaling</w:t>
      </w:r>
      <w:r w:rsidRPr="009B26AB">
        <w:rPr>
          <w:rFonts w:hint="eastAsia"/>
          <w:b/>
        </w:rPr>
        <w:t xml:space="preserve"> for this two gap patterns.  </w:t>
      </w:r>
    </w:p>
    <w:p w:rsidR="009F113F" w:rsidRPr="009B26AB" w:rsidRDefault="009F113F" w:rsidP="009F113F">
      <w:pPr>
        <w:rPr>
          <w:b/>
        </w:rPr>
      </w:pPr>
      <w:r w:rsidRPr="009B26AB">
        <w:rPr>
          <w:b/>
        </w:rPr>
        <w:t>P</w:t>
      </w:r>
      <w:r w:rsidRPr="009B26AB">
        <w:rPr>
          <w:rFonts w:hint="eastAsia"/>
          <w:b/>
        </w:rPr>
        <w:t xml:space="preserve">roposal 2: the </w:t>
      </w:r>
      <w:r w:rsidRPr="009B26AB">
        <w:rPr>
          <w:b/>
        </w:rPr>
        <w:t>signaling</w:t>
      </w:r>
      <w:r w:rsidRPr="009B26AB">
        <w:rPr>
          <w:rFonts w:hint="eastAsia"/>
          <w:b/>
        </w:rPr>
        <w:t xml:space="preserve"> designed for </w:t>
      </w:r>
      <w:r w:rsidRPr="009B26AB">
        <w:rPr>
          <w:b/>
        </w:rPr>
        <w:t>gap pattern 2 and 3</w:t>
      </w:r>
      <w:r w:rsidRPr="009B26AB">
        <w:rPr>
          <w:rFonts w:hint="eastAsia"/>
          <w:b/>
        </w:rPr>
        <w:t xml:space="preserve"> can be reused for gap pattern 6~11.</w:t>
      </w:r>
    </w:p>
    <w:p w:rsidR="009F113F" w:rsidRPr="009B26AB" w:rsidRDefault="009F113F" w:rsidP="009F113F">
      <w:pPr>
        <w:rPr>
          <w:b/>
        </w:rPr>
      </w:pPr>
      <w:r w:rsidRPr="009B26AB">
        <w:rPr>
          <w:b/>
        </w:rPr>
        <w:t>P</w:t>
      </w:r>
      <w:r w:rsidRPr="009B26AB">
        <w:rPr>
          <w:rFonts w:hint="eastAsia"/>
          <w:b/>
        </w:rPr>
        <w:t xml:space="preserve">roposal 3: the E-UTRAN measurement requirements </w:t>
      </w:r>
      <w:r w:rsidRPr="009B26AB">
        <w:rPr>
          <w:b/>
        </w:rPr>
        <w:t>corresponding</w:t>
      </w:r>
      <w:r w:rsidRPr="009B26AB">
        <w:rPr>
          <w:rFonts w:hint="eastAsia"/>
          <w:b/>
        </w:rPr>
        <w:t xml:space="preserve"> to additional gap patterns with MGRP = 20ms and MGRP = 40ms, the current requirements </w:t>
      </w:r>
      <w:r w:rsidRPr="009B26AB">
        <w:rPr>
          <w:b/>
        </w:rPr>
        <w:t>corresponding</w:t>
      </w:r>
      <w:r w:rsidRPr="009B26AB">
        <w:rPr>
          <w:rFonts w:hint="eastAsia"/>
          <w:b/>
        </w:rPr>
        <w:t xml:space="preserve"> to gap patterns with MGRP = 40ms can be reused. The E-UTRAN measurement requirements </w:t>
      </w:r>
      <w:r w:rsidRPr="009B26AB">
        <w:rPr>
          <w:b/>
        </w:rPr>
        <w:t>corresponding</w:t>
      </w:r>
      <w:r w:rsidRPr="009B26AB">
        <w:rPr>
          <w:rFonts w:hint="eastAsia"/>
          <w:b/>
        </w:rPr>
        <w:t xml:space="preserve"> to additional gap patterns with MGRP = 80ms, the current requirements </w:t>
      </w:r>
      <w:r w:rsidRPr="009B26AB">
        <w:rPr>
          <w:b/>
        </w:rPr>
        <w:t>corresponding</w:t>
      </w:r>
      <w:r w:rsidRPr="009B26AB">
        <w:rPr>
          <w:rFonts w:hint="eastAsia"/>
          <w:b/>
        </w:rPr>
        <w:t xml:space="preserve"> to gap patterns with MGRP = 80ms can be reused. The suggested revision is shown in the above Table1and Table2.</w:t>
      </w:r>
    </w:p>
    <w:p w:rsidR="009F113F" w:rsidRPr="009B26AB" w:rsidRDefault="009F113F" w:rsidP="009F113F">
      <w:r w:rsidRPr="009B26AB">
        <w:rPr>
          <w:b/>
        </w:rPr>
        <w:t>P</w:t>
      </w:r>
      <w:r w:rsidRPr="009B26AB">
        <w:rPr>
          <w:rFonts w:hint="eastAsia"/>
          <w:b/>
        </w:rPr>
        <w:t>roposal 4: for gap patterns with MGRP = 160ms, it is proposed to specify new E-UTRAN measurement requirements.</w:t>
      </w:r>
      <w:r w:rsidRPr="009B26AB">
        <w:rPr>
          <w:b/>
        </w:rPr>
        <w:t xml:space="preserve"> A</w:t>
      </w:r>
      <w:r w:rsidRPr="009B26AB">
        <w:rPr>
          <w:rFonts w:hint="eastAsia"/>
          <w:b/>
        </w:rPr>
        <w:t>nd how to specify the requirements can be further studied.</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121" w:history="1">
        <w:r w:rsidR="009F113F">
          <w:rPr>
            <w:rStyle w:val="Hyperlink"/>
            <w:rFonts w:ascii="Arial" w:hAnsi="Arial" w:cs="Arial"/>
            <w:b/>
            <w:sz w:val="24"/>
          </w:rPr>
          <w:t>R4-1812097</w:t>
        </w:r>
      </w:hyperlink>
      <w:r w:rsidR="009F113F">
        <w:rPr>
          <w:b/>
        </w:rPr>
        <w:tab/>
        <w:t>Extension of measurement gap applicability</w:t>
      </w:r>
      <w:r w:rsidR="009F113F">
        <w:rPr>
          <w:b/>
        </w:rPr>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 xml:space="preserve">Discuss measurement gap applicability related to WF </w:t>
      </w:r>
      <w:hyperlink r:id="rId1122" w:history="1">
        <w:r>
          <w:rPr>
            <w:rStyle w:val="Hyperlink"/>
          </w:rPr>
          <w:t>R4-1811740.............................</w:t>
        </w:r>
      </w:hyperlink>
      <w:r w:rsidRPr="008A09C7">
        <w:rPr>
          <w:rFonts w:ascii="Arial" w:hAnsi="Arial" w:cs="Arial" w:hint="eastAsia"/>
          <w:sz w:val="24"/>
          <w:lang w:eastAsia="zh-CN"/>
        </w:rPr>
        <w:t>.</w:t>
      </w:r>
    </w:p>
    <w:p w:rsidR="009F113F" w:rsidRPr="009B26AB" w:rsidRDefault="009F113F" w:rsidP="009F113F">
      <w:pPr>
        <w:rPr>
          <w:lang w:eastAsia="zh-CN"/>
        </w:rPr>
      </w:pPr>
      <w:r w:rsidRPr="009B26AB">
        <w:rPr>
          <w:lang w:eastAsia="zh-CN"/>
        </w:rPr>
        <w:t>In this contribution we discuss gap pattern applicability and propose to extend the applicability of gap patterns 4,6,7,8 and 10 for E-UTRA measurement. We also provide consideration on how to handle the LTE requirements for each of these cases and propose</w:t>
      </w:r>
    </w:p>
    <w:p w:rsidR="009F113F" w:rsidRPr="009B26AB" w:rsidRDefault="009F113F" w:rsidP="009F113F">
      <w:pPr>
        <w:rPr>
          <w:b/>
          <w:lang w:val="en-US" w:eastAsia="zh-CN"/>
        </w:rPr>
      </w:pPr>
      <w:r w:rsidRPr="009B26AB">
        <w:rPr>
          <w:b/>
          <w:lang w:val="en-US" w:eastAsia="zh-CN"/>
        </w:rPr>
        <w:lastRenderedPageBreak/>
        <w:t>Proposal 1: Gap pattern ID=4 applicability may be extended to be used to measure LTE measurement objects, and the same LTE measurement delay is specified as for gap pattern 0</w:t>
      </w:r>
    </w:p>
    <w:p w:rsidR="009F113F" w:rsidRPr="009B26AB" w:rsidRDefault="009F113F" w:rsidP="009F113F">
      <w:pPr>
        <w:rPr>
          <w:b/>
          <w:lang w:val="en-US" w:eastAsia="zh-CN"/>
        </w:rPr>
      </w:pPr>
      <w:r w:rsidRPr="009B26AB">
        <w:rPr>
          <w:b/>
          <w:lang w:val="en-US" w:eastAsia="zh-CN"/>
        </w:rPr>
        <w:t>Proposal 2: Gap pattern ID=5, 9 and 11 applicability is not extended</w:t>
      </w:r>
    </w:p>
    <w:p w:rsidR="009F113F" w:rsidRPr="009B26AB" w:rsidRDefault="009F113F" w:rsidP="009F113F">
      <w:pPr>
        <w:rPr>
          <w:b/>
          <w:lang w:eastAsia="zh-CN"/>
        </w:rPr>
      </w:pPr>
      <w:r w:rsidRPr="009B26AB">
        <w:rPr>
          <w:b/>
          <w:lang w:eastAsia="zh-CN"/>
        </w:rPr>
        <w:t>Proposal 3: LTE PSS/SSS search window with MGL=4ms is the same as MGL=3ms</w:t>
      </w:r>
    </w:p>
    <w:p w:rsidR="009F113F" w:rsidRPr="009B26AB" w:rsidRDefault="009F113F" w:rsidP="009F113F">
      <w:pPr>
        <w:rPr>
          <w:lang w:eastAsia="zh-CN"/>
        </w:rPr>
      </w:pPr>
      <w:r w:rsidRPr="009B26AB">
        <w:rPr>
          <w:lang w:eastAsia="zh-CN"/>
        </w:rPr>
        <w:t>Taking proposals 1-3 together, the following LTE requirements reuse can be envisaged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391"/>
        <w:gridCol w:w="1516"/>
        <w:gridCol w:w="907"/>
        <w:gridCol w:w="2455"/>
        <w:gridCol w:w="2209"/>
      </w:tblGrid>
      <w:tr w:rsidR="009F113F" w:rsidRPr="009B26AB" w:rsidTr="00765F0A">
        <w:trPr>
          <w:cantSplit/>
          <w:jc w:val="center"/>
        </w:trPr>
        <w:tc>
          <w:tcPr>
            <w:tcW w:w="59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b/>
                <w:sz w:val="18"/>
                <w:szCs w:val="18"/>
                <w:lang w:eastAsia="zh-CN"/>
              </w:rPr>
            </w:pPr>
            <w:r w:rsidRPr="009B26AB">
              <w:rPr>
                <w:b/>
                <w:sz w:val="18"/>
                <w:szCs w:val="18"/>
                <w:lang w:eastAsia="zh-CN"/>
              </w:rPr>
              <w:t>Gap Pattern Id</w:t>
            </w:r>
          </w:p>
        </w:tc>
        <w:tc>
          <w:tcPr>
            <w:tcW w:w="722"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b/>
                <w:sz w:val="18"/>
                <w:szCs w:val="18"/>
                <w:lang w:eastAsia="zh-CN"/>
              </w:rPr>
            </w:pPr>
            <w:r w:rsidRPr="009B26AB">
              <w:rPr>
                <w:b/>
                <w:sz w:val="18"/>
                <w:szCs w:val="18"/>
                <w:lang w:eastAsia="zh-CN"/>
              </w:rPr>
              <w:t>Measurement Gap Length (MGL, ms)</w:t>
            </w:r>
          </w:p>
        </w:tc>
        <w:tc>
          <w:tcPr>
            <w:tcW w:w="78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b/>
                <w:sz w:val="18"/>
                <w:szCs w:val="18"/>
                <w:lang w:eastAsia="zh-CN"/>
              </w:rPr>
            </w:pPr>
            <w:r w:rsidRPr="009B26AB">
              <w:rPr>
                <w:b/>
                <w:sz w:val="18"/>
                <w:szCs w:val="18"/>
                <w:lang w:eastAsia="zh-CN"/>
              </w:rPr>
              <w:t>Measurement Gap Repetition Period</w:t>
            </w:r>
          </w:p>
          <w:p w:rsidR="009F113F" w:rsidRPr="009B26AB" w:rsidRDefault="009F113F" w:rsidP="00765F0A">
            <w:pPr>
              <w:spacing w:after="0"/>
              <w:rPr>
                <w:b/>
                <w:sz w:val="18"/>
                <w:szCs w:val="18"/>
                <w:lang w:eastAsia="zh-CN"/>
              </w:rPr>
            </w:pPr>
            <w:r w:rsidRPr="009B26AB">
              <w:rPr>
                <w:b/>
                <w:sz w:val="18"/>
                <w:szCs w:val="18"/>
                <w:lang w:eastAsia="zh-CN"/>
              </w:rPr>
              <w:t>(MGRP, ms)</w:t>
            </w:r>
          </w:p>
        </w:tc>
        <w:tc>
          <w:tcPr>
            <w:tcW w:w="471"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b/>
                <w:sz w:val="18"/>
                <w:szCs w:val="18"/>
                <w:lang w:eastAsia="zh-CN"/>
              </w:rPr>
            </w:pPr>
            <w:r w:rsidRPr="009B26AB">
              <w:rPr>
                <w:b/>
                <w:sz w:val="18"/>
                <w:szCs w:val="18"/>
                <w:lang w:eastAsia="zh-CN"/>
              </w:rPr>
              <w:t>Extend</w:t>
            </w:r>
          </w:p>
        </w:tc>
        <w:tc>
          <w:tcPr>
            <w:tcW w:w="1274"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b/>
                <w:sz w:val="18"/>
                <w:szCs w:val="18"/>
                <w:lang w:eastAsia="zh-CN"/>
              </w:rPr>
            </w:pPr>
            <w:r w:rsidRPr="009B26AB">
              <w:rPr>
                <w:b/>
                <w:sz w:val="18"/>
                <w:szCs w:val="18"/>
                <w:lang w:eastAsia="zh-CN"/>
              </w:rPr>
              <w:t>LTE requirements</w:t>
            </w:r>
          </w:p>
        </w:tc>
        <w:tc>
          <w:tcPr>
            <w:tcW w:w="1147"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b/>
                <w:sz w:val="18"/>
                <w:szCs w:val="18"/>
                <w:lang w:eastAsia="zh-CN"/>
              </w:rPr>
            </w:pPr>
            <w:r w:rsidRPr="009B26AB">
              <w:rPr>
                <w:b/>
                <w:sz w:val="18"/>
                <w:szCs w:val="18"/>
                <w:lang w:eastAsia="zh-CN"/>
              </w:rPr>
              <w:t>Support by UE without support for shortMeasurementGap-r14</w:t>
            </w:r>
          </w:p>
        </w:tc>
      </w:tr>
      <w:tr w:rsidR="009F113F" w:rsidRPr="009B26AB" w:rsidTr="00765F0A">
        <w:trPr>
          <w:cantSplit/>
          <w:jc w:val="center"/>
        </w:trPr>
        <w:tc>
          <w:tcPr>
            <w:tcW w:w="59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0</w:t>
            </w:r>
          </w:p>
        </w:tc>
        <w:tc>
          <w:tcPr>
            <w:tcW w:w="722"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6</w:t>
            </w:r>
          </w:p>
        </w:tc>
        <w:tc>
          <w:tcPr>
            <w:tcW w:w="78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40</w:t>
            </w:r>
          </w:p>
        </w:tc>
        <w:tc>
          <w:tcPr>
            <w:tcW w:w="471"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N/A</w:t>
            </w:r>
          </w:p>
        </w:tc>
        <w:tc>
          <w:tcPr>
            <w:tcW w:w="1274"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Already specified</w:t>
            </w:r>
          </w:p>
        </w:tc>
        <w:tc>
          <w:tcPr>
            <w:tcW w:w="1147"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Yes</w:t>
            </w:r>
          </w:p>
        </w:tc>
      </w:tr>
      <w:tr w:rsidR="009F113F" w:rsidRPr="009B26AB" w:rsidTr="00765F0A">
        <w:trPr>
          <w:cantSplit/>
          <w:jc w:val="center"/>
        </w:trPr>
        <w:tc>
          <w:tcPr>
            <w:tcW w:w="59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1</w:t>
            </w:r>
          </w:p>
        </w:tc>
        <w:tc>
          <w:tcPr>
            <w:tcW w:w="722"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6</w:t>
            </w:r>
          </w:p>
        </w:tc>
        <w:tc>
          <w:tcPr>
            <w:tcW w:w="78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80</w:t>
            </w:r>
          </w:p>
        </w:tc>
        <w:tc>
          <w:tcPr>
            <w:tcW w:w="471"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N/A</w:t>
            </w:r>
          </w:p>
        </w:tc>
        <w:tc>
          <w:tcPr>
            <w:tcW w:w="1274"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Already specified</w:t>
            </w:r>
          </w:p>
        </w:tc>
        <w:tc>
          <w:tcPr>
            <w:tcW w:w="1147"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Yes</w:t>
            </w:r>
          </w:p>
        </w:tc>
      </w:tr>
      <w:tr w:rsidR="009F113F" w:rsidRPr="009B26AB" w:rsidTr="00765F0A">
        <w:trPr>
          <w:cantSplit/>
          <w:jc w:val="center"/>
        </w:trPr>
        <w:tc>
          <w:tcPr>
            <w:tcW w:w="59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2</w:t>
            </w:r>
          </w:p>
        </w:tc>
        <w:tc>
          <w:tcPr>
            <w:tcW w:w="722"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3</w:t>
            </w:r>
          </w:p>
        </w:tc>
        <w:tc>
          <w:tcPr>
            <w:tcW w:w="78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40</w:t>
            </w:r>
          </w:p>
        </w:tc>
        <w:tc>
          <w:tcPr>
            <w:tcW w:w="471"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N/A</w:t>
            </w:r>
          </w:p>
        </w:tc>
        <w:tc>
          <w:tcPr>
            <w:tcW w:w="1274"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Already specified</w:t>
            </w:r>
          </w:p>
        </w:tc>
        <w:tc>
          <w:tcPr>
            <w:tcW w:w="1147"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No</w:t>
            </w:r>
          </w:p>
        </w:tc>
      </w:tr>
      <w:tr w:rsidR="009F113F" w:rsidRPr="009B26AB" w:rsidTr="00765F0A">
        <w:trPr>
          <w:cantSplit/>
          <w:jc w:val="center"/>
        </w:trPr>
        <w:tc>
          <w:tcPr>
            <w:tcW w:w="59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3</w:t>
            </w:r>
          </w:p>
        </w:tc>
        <w:tc>
          <w:tcPr>
            <w:tcW w:w="722"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3</w:t>
            </w:r>
          </w:p>
        </w:tc>
        <w:tc>
          <w:tcPr>
            <w:tcW w:w="78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80</w:t>
            </w:r>
          </w:p>
        </w:tc>
        <w:tc>
          <w:tcPr>
            <w:tcW w:w="471"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N/A</w:t>
            </w:r>
          </w:p>
        </w:tc>
        <w:tc>
          <w:tcPr>
            <w:tcW w:w="1274"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Already specified</w:t>
            </w:r>
          </w:p>
        </w:tc>
        <w:tc>
          <w:tcPr>
            <w:tcW w:w="1147"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No</w:t>
            </w:r>
          </w:p>
        </w:tc>
      </w:tr>
      <w:tr w:rsidR="009F113F" w:rsidRPr="009B26AB" w:rsidTr="00765F0A">
        <w:trPr>
          <w:cantSplit/>
          <w:jc w:val="center"/>
        </w:trPr>
        <w:tc>
          <w:tcPr>
            <w:tcW w:w="59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4</w:t>
            </w:r>
          </w:p>
        </w:tc>
        <w:tc>
          <w:tcPr>
            <w:tcW w:w="722"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6</w:t>
            </w:r>
          </w:p>
        </w:tc>
        <w:tc>
          <w:tcPr>
            <w:tcW w:w="78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20</w:t>
            </w:r>
          </w:p>
        </w:tc>
        <w:tc>
          <w:tcPr>
            <w:tcW w:w="471"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Yes</w:t>
            </w:r>
          </w:p>
        </w:tc>
        <w:tc>
          <w:tcPr>
            <w:tcW w:w="1274"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Same as for gap pattern 0 (proposal 1)</w:t>
            </w:r>
          </w:p>
        </w:tc>
        <w:tc>
          <w:tcPr>
            <w:tcW w:w="1147"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Yes</w:t>
            </w:r>
          </w:p>
        </w:tc>
      </w:tr>
      <w:tr w:rsidR="009F113F" w:rsidRPr="009B26AB" w:rsidTr="00765F0A">
        <w:trPr>
          <w:cantSplit/>
          <w:jc w:val="center"/>
        </w:trPr>
        <w:tc>
          <w:tcPr>
            <w:tcW w:w="59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5</w:t>
            </w:r>
          </w:p>
        </w:tc>
        <w:tc>
          <w:tcPr>
            <w:tcW w:w="722"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6</w:t>
            </w:r>
          </w:p>
        </w:tc>
        <w:tc>
          <w:tcPr>
            <w:tcW w:w="78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Pr>
                <w:rFonts w:hint="eastAsia"/>
                <w:sz w:val="18"/>
                <w:szCs w:val="18"/>
                <w:lang w:eastAsia="zh-CN"/>
              </w:rPr>
              <w:t>&lt;</w:t>
            </w:r>
            <w:r w:rsidRPr="009B26AB">
              <w:rPr>
                <w:sz w:val="18"/>
                <w:szCs w:val="18"/>
                <w:lang w:eastAsia="zh-CN"/>
              </w:rPr>
              <w:t>160</w:t>
            </w:r>
          </w:p>
        </w:tc>
        <w:tc>
          <w:tcPr>
            <w:tcW w:w="471"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Pr>
                <w:rFonts w:hint="eastAsia"/>
                <w:sz w:val="18"/>
                <w:szCs w:val="18"/>
                <w:lang w:eastAsia="zh-CN"/>
              </w:rPr>
              <w:t>Yes</w:t>
            </w:r>
          </w:p>
        </w:tc>
        <w:tc>
          <w:tcPr>
            <w:tcW w:w="1274"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Not proposed to be specified (proposal 2)</w:t>
            </w:r>
          </w:p>
        </w:tc>
        <w:tc>
          <w:tcPr>
            <w:tcW w:w="1147"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N/A</w:t>
            </w:r>
          </w:p>
        </w:tc>
      </w:tr>
      <w:tr w:rsidR="009F113F" w:rsidRPr="009B26AB" w:rsidTr="00765F0A">
        <w:trPr>
          <w:cantSplit/>
          <w:jc w:val="center"/>
        </w:trPr>
        <w:tc>
          <w:tcPr>
            <w:tcW w:w="59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6</w:t>
            </w:r>
          </w:p>
        </w:tc>
        <w:tc>
          <w:tcPr>
            <w:tcW w:w="722"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4</w:t>
            </w:r>
          </w:p>
        </w:tc>
        <w:tc>
          <w:tcPr>
            <w:tcW w:w="78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20</w:t>
            </w:r>
          </w:p>
        </w:tc>
        <w:tc>
          <w:tcPr>
            <w:tcW w:w="471"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Yes</w:t>
            </w:r>
          </w:p>
        </w:tc>
        <w:tc>
          <w:tcPr>
            <w:tcW w:w="1274"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Same as for gap pattern 2 (proposal 1, proposal 3)</w:t>
            </w:r>
          </w:p>
        </w:tc>
        <w:tc>
          <w:tcPr>
            <w:tcW w:w="1147"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No</w:t>
            </w:r>
          </w:p>
        </w:tc>
      </w:tr>
      <w:tr w:rsidR="009F113F" w:rsidRPr="009B26AB" w:rsidTr="00765F0A">
        <w:trPr>
          <w:cantSplit/>
          <w:jc w:val="center"/>
        </w:trPr>
        <w:tc>
          <w:tcPr>
            <w:tcW w:w="59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7</w:t>
            </w:r>
          </w:p>
        </w:tc>
        <w:tc>
          <w:tcPr>
            <w:tcW w:w="722"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4</w:t>
            </w:r>
          </w:p>
        </w:tc>
        <w:tc>
          <w:tcPr>
            <w:tcW w:w="78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40</w:t>
            </w:r>
          </w:p>
        </w:tc>
        <w:tc>
          <w:tcPr>
            <w:tcW w:w="471"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Yes</w:t>
            </w:r>
          </w:p>
        </w:tc>
        <w:tc>
          <w:tcPr>
            <w:tcW w:w="1274"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Same as for gap pattern 2 (proposal 3)</w:t>
            </w:r>
          </w:p>
        </w:tc>
        <w:tc>
          <w:tcPr>
            <w:tcW w:w="1147"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No</w:t>
            </w:r>
          </w:p>
        </w:tc>
      </w:tr>
      <w:tr w:rsidR="009F113F" w:rsidRPr="009B26AB" w:rsidTr="00765F0A">
        <w:trPr>
          <w:cantSplit/>
          <w:jc w:val="center"/>
        </w:trPr>
        <w:tc>
          <w:tcPr>
            <w:tcW w:w="59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8</w:t>
            </w:r>
          </w:p>
        </w:tc>
        <w:tc>
          <w:tcPr>
            <w:tcW w:w="722"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4</w:t>
            </w:r>
          </w:p>
        </w:tc>
        <w:tc>
          <w:tcPr>
            <w:tcW w:w="78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80</w:t>
            </w:r>
          </w:p>
        </w:tc>
        <w:tc>
          <w:tcPr>
            <w:tcW w:w="471"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Yes</w:t>
            </w:r>
          </w:p>
        </w:tc>
        <w:tc>
          <w:tcPr>
            <w:tcW w:w="1274"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Same as for gap pattern 3 (proposal 3)</w:t>
            </w:r>
          </w:p>
        </w:tc>
        <w:tc>
          <w:tcPr>
            <w:tcW w:w="1147"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No</w:t>
            </w:r>
          </w:p>
        </w:tc>
      </w:tr>
      <w:tr w:rsidR="009F113F" w:rsidRPr="009B26AB" w:rsidTr="00765F0A">
        <w:trPr>
          <w:cantSplit/>
          <w:jc w:val="center"/>
        </w:trPr>
        <w:tc>
          <w:tcPr>
            <w:tcW w:w="59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9</w:t>
            </w:r>
          </w:p>
        </w:tc>
        <w:tc>
          <w:tcPr>
            <w:tcW w:w="722"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4</w:t>
            </w:r>
          </w:p>
        </w:tc>
        <w:tc>
          <w:tcPr>
            <w:tcW w:w="78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Pr>
                <w:rFonts w:hint="eastAsia"/>
                <w:sz w:val="18"/>
                <w:szCs w:val="18"/>
                <w:lang w:eastAsia="zh-CN"/>
              </w:rPr>
              <w:t>&lt;</w:t>
            </w:r>
            <w:r w:rsidRPr="009B26AB">
              <w:rPr>
                <w:sz w:val="18"/>
                <w:szCs w:val="18"/>
                <w:lang w:eastAsia="zh-CN"/>
              </w:rPr>
              <w:t>160</w:t>
            </w:r>
          </w:p>
        </w:tc>
        <w:tc>
          <w:tcPr>
            <w:tcW w:w="471"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Pr>
                <w:rFonts w:hint="eastAsia"/>
                <w:sz w:val="18"/>
                <w:szCs w:val="18"/>
                <w:lang w:eastAsia="zh-CN"/>
              </w:rPr>
              <w:t>Yes</w:t>
            </w:r>
          </w:p>
        </w:tc>
        <w:tc>
          <w:tcPr>
            <w:tcW w:w="1274"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Not proposed to be specified (proposal 2)</w:t>
            </w:r>
          </w:p>
        </w:tc>
        <w:tc>
          <w:tcPr>
            <w:tcW w:w="1147"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N/A</w:t>
            </w:r>
          </w:p>
        </w:tc>
      </w:tr>
      <w:tr w:rsidR="009F113F" w:rsidRPr="009B26AB" w:rsidTr="00765F0A">
        <w:trPr>
          <w:cantSplit/>
          <w:jc w:val="center"/>
        </w:trPr>
        <w:tc>
          <w:tcPr>
            <w:tcW w:w="59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10</w:t>
            </w:r>
          </w:p>
        </w:tc>
        <w:tc>
          <w:tcPr>
            <w:tcW w:w="722"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3</w:t>
            </w:r>
          </w:p>
        </w:tc>
        <w:tc>
          <w:tcPr>
            <w:tcW w:w="78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20</w:t>
            </w:r>
          </w:p>
        </w:tc>
        <w:tc>
          <w:tcPr>
            <w:tcW w:w="471"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Yes</w:t>
            </w:r>
          </w:p>
        </w:tc>
        <w:tc>
          <w:tcPr>
            <w:tcW w:w="1274"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Same as for gap pattern 2</w:t>
            </w:r>
          </w:p>
        </w:tc>
        <w:tc>
          <w:tcPr>
            <w:tcW w:w="1147"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No</w:t>
            </w:r>
          </w:p>
        </w:tc>
      </w:tr>
      <w:tr w:rsidR="009F113F" w:rsidRPr="009B26AB" w:rsidTr="00765F0A">
        <w:trPr>
          <w:cantSplit/>
          <w:jc w:val="center"/>
        </w:trPr>
        <w:tc>
          <w:tcPr>
            <w:tcW w:w="59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11</w:t>
            </w:r>
          </w:p>
        </w:tc>
        <w:tc>
          <w:tcPr>
            <w:tcW w:w="722"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3</w:t>
            </w:r>
          </w:p>
        </w:tc>
        <w:tc>
          <w:tcPr>
            <w:tcW w:w="78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Pr>
                <w:rFonts w:hint="eastAsia"/>
                <w:sz w:val="18"/>
                <w:szCs w:val="18"/>
                <w:lang w:eastAsia="zh-CN"/>
              </w:rPr>
              <w:t>&lt;</w:t>
            </w:r>
            <w:r w:rsidRPr="009B26AB">
              <w:rPr>
                <w:sz w:val="18"/>
                <w:szCs w:val="18"/>
                <w:lang w:eastAsia="zh-CN"/>
              </w:rPr>
              <w:t>160</w:t>
            </w:r>
          </w:p>
        </w:tc>
        <w:tc>
          <w:tcPr>
            <w:tcW w:w="471"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Pr>
                <w:rFonts w:hint="eastAsia"/>
                <w:sz w:val="18"/>
                <w:szCs w:val="18"/>
                <w:lang w:eastAsia="zh-CN"/>
              </w:rPr>
              <w:t>Yes</w:t>
            </w:r>
          </w:p>
        </w:tc>
        <w:tc>
          <w:tcPr>
            <w:tcW w:w="1274"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Not proposed to be specified</w:t>
            </w:r>
          </w:p>
        </w:tc>
        <w:tc>
          <w:tcPr>
            <w:tcW w:w="1147"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N/A</w:t>
            </w:r>
          </w:p>
        </w:tc>
      </w:tr>
    </w:tbl>
    <w:p w:rsidR="009F113F" w:rsidRPr="009B26AB" w:rsidRDefault="009F113F" w:rsidP="009F113F">
      <w:pPr>
        <w:rPr>
          <w:lang w:eastAsia="zh-CN"/>
        </w:rPr>
      </w:pP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Intel: we agree with Ericsson on 160 case. For pattern #4, we do not need apply the pattern #4.</w:t>
      </w:r>
    </w:p>
    <w:p w:rsidR="009F113F" w:rsidRDefault="009F113F" w:rsidP="009F113F">
      <w:pPr>
        <w:rPr>
          <w:lang w:eastAsia="zh-CN"/>
        </w:rPr>
      </w:pPr>
      <w:r>
        <w:rPr>
          <w:rFonts w:hint="eastAsia"/>
          <w:lang w:eastAsia="zh-CN"/>
        </w:rPr>
        <w:tab/>
        <w:t xml:space="preserve">Ericsson: for pattern #4, network may apply gap pattern #4 for some case. I do not see </w:t>
      </w:r>
      <w:r>
        <w:rPr>
          <w:lang w:eastAsia="zh-CN"/>
        </w:rPr>
        <w:t>the</w:t>
      </w:r>
      <w:r>
        <w:rPr>
          <w:rFonts w:hint="eastAsia"/>
          <w:lang w:eastAsia="zh-CN"/>
        </w:rPr>
        <w:t xml:space="preserve"> harm when LTE and NR will be measured.</w:t>
      </w:r>
    </w:p>
    <w:p w:rsidR="009F113F" w:rsidRDefault="009F113F" w:rsidP="009F113F">
      <w:pPr>
        <w:rPr>
          <w:lang w:eastAsia="zh-CN"/>
        </w:rPr>
      </w:pPr>
      <w:r>
        <w:rPr>
          <w:rFonts w:hint="eastAsia"/>
          <w:lang w:eastAsia="zh-CN"/>
        </w:rPr>
        <w:tab/>
        <w:t xml:space="preserve">Intel: we want MO including only LTE and we can use #4. If you have MO </w:t>
      </w:r>
      <w:r>
        <w:rPr>
          <w:lang w:eastAsia="zh-CN"/>
        </w:rPr>
        <w:t>including</w:t>
      </w:r>
      <w:r>
        <w:rPr>
          <w:rFonts w:hint="eastAsia"/>
          <w:lang w:eastAsia="zh-CN"/>
        </w:rPr>
        <w:t xml:space="preserve"> LTE+NR, you can use 20ms.</w:t>
      </w:r>
    </w:p>
    <w:p w:rsidR="009F113F" w:rsidRDefault="009F113F" w:rsidP="009F113F">
      <w:pPr>
        <w:rPr>
          <w:lang w:eastAsia="zh-CN"/>
        </w:rPr>
      </w:pPr>
      <w:r>
        <w:rPr>
          <w:rFonts w:hint="eastAsia"/>
          <w:lang w:eastAsia="zh-CN"/>
        </w:rPr>
        <w:tab/>
        <w:t xml:space="preserve">Ericsson: my point is that MO is </w:t>
      </w:r>
      <w:r>
        <w:rPr>
          <w:lang w:eastAsia="zh-CN"/>
        </w:rPr>
        <w:t>changed</w:t>
      </w:r>
      <w:r>
        <w:rPr>
          <w:rFonts w:hint="eastAsia"/>
          <w:lang w:eastAsia="zh-CN"/>
        </w:rPr>
        <w:t xml:space="preserve"> dynamically.</w:t>
      </w:r>
    </w:p>
    <w:p w:rsidR="009F113F" w:rsidRDefault="009F113F" w:rsidP="009F113F">
      <w:pPr>
        <w:rPr>
          <w:lang w:eastAsia="zh-CN"/>
        </w:rPr>
      </w:pPr>
      <w:r>
        <w:rPr>
          <w:rFonts w:hint="eastAsia"/>
          <w:lang w:eastAsia="zh-CN"/>
        </w:rPr>
        <w:t xml:space="preserve">CMCC: for #2, we prefer to include those 3 gap patterns to use it for NR to </w:t>
      </w:r>
      <w:r>
        <w:rPr>
          <w:lang w:eastAsia="zh-CN"/>
        </w:rPr>
        <w:t>measure LTE.</w:t>
      </w:r>
    </w:p>
    <w:p w:rsidR="009F113F" w:rsidRDefault="009F113F" w:rsidP="009F113F">
      <w:pPr>
        <w:rPr>
          <w:lang w:eastAsia="zh-CN"/>
        </w:rPr>
      </w:pPr>
      <w:r>
        <w:rPr>
          <w:rFonts w:hint="eastAsia"/>
          <w:lang w:eastAsia="zh-CN"/>
        </w:rPr>
        <w:tab/>
        <w:t>Ericsson: we have no strong view.</w:t>
      </w:r>
    </w:p>
    <w:p w:rsidR="009F113F" w:rsidRDefault="009F113F" w:rsidP="009F113F">
      <w:pPr>
        <w:rPr>
          <w:lang w:eastAsia="zh-CN"/>
        </w:rPr>
      </w:pPr>
      <w:r>
        <w:rPr>
          <w:rFonts w:hint="eastAsia"/>
          <w:lang w:eastAsia="zh-CN"/>
        </w:rPr>
        <w:t>Qualcomm: we keep 160 out.</w:t>
      </w:r>
    </w:p>
    <w:p w:rsidR="009F113F" w:rsidRDefault="009F113F" w:rsidP="009F113F">
      <w:pPr>
        <w:rPr>
          <w:lang w:eastAsia="zh-CN"/>
        </w:rPr>
      </w:pPr>
      <w:r>
        <w:rPr>
          <w:rFonts w:hint="eastAsia"/>
          <w:lang w:eastAsia="zh-CN"/>
        </w:rPr>
        <w:t>Mediatek: similar view for 160.</w:t>
      </w:r>
    </w:p>
    <w:p w:rsidR="009F113F" w:rsidRPr="00A56334" w:rsidRDefault="009F113F" w:rsidP="009F113F">
      <w:pPr>
        <w:rPr>
          <w:highlight w:val="green"/>
          <w:lang w:eastAsia="zh-CN"/>
        </w:rPr>
      </w:pPr>
      <w:r w:rsidRPr="00A56334">
        <w:rPr>
          <w:rFonts w:hint="eastAsia"/>
          <w:highlight w:val="green"/>
          <w:lang w:eastAsia="zh-CN"/>
        </w:rPr>
        <w:t>Agreement:</w:t>
      </w:r>
    </w:p>
    <w:p w:rsidR="009F113F" w:rsidRPr="00A56334" w:rsidRDefault="009F113F" w:rsidP="009F113F">
      <w:pPr>
        <w:pStyle w:val="ListParagraph"/>
        <w:numPr>
          <w:ilvl w:val="1"/>
          <w:numId w:val="127"/>
        </w:numPr>
        <w:overflowPunct w:val="0"/>
        <w:autoSpaceDE w:val="0"/>
        <w:autoSpaceDN w:val="0"/>
        <w:adjustRightInd w:val="0"/>
        <w:spacing w:after="180"/>
        <w:ind w:firstLineChars="0"/>
        <w:rPr>
          <w:rFonts w:ascii="Times New Roman" w:hAnsi="Times New Roman"/>
          <w:highlight w:val="green"/>
        </w:rPr>
      </w:pPr>
      <w:r w:rsidRPr="00A56334">
        <w:rPr>
          <w:rFonts w:ascii="Times New Roman" w:hAnsi="Times New Roman"/>
          <w:highlight w:val="green"/>
          <w:lang w:val="en-GB"/>
        </w:rPr>
        <w:t>T</w:t>
      </w:r>
      <w:r w:rsidRPr="00A56334">
        <w:rPr>
          <w:rFonts w:ascii="Times New Roman" w:hAnsi="Times New Roman"/>
          <w:highlight w:val="green"/>
        </w:rPr>
        <w:t>he gap pattern</w:t>
      </w:r>
      <w:r w:rsidRPr="00A56334">
        <w:rPr>
          <w:rFonts w:ascii="Times New Roman" w:hAnsi="Times New Roman" w:hint="eastAsia"/>
          <w:highlight w:val="green"/>
        </w:rPr>
        <w:t xml:space="preserve"> #4, #6~#8 and #10</w:t>
      </w:r>
      <w:r w:rsidRPr="00A56334">
        <w:rPr>
          <w:rFonts w:ascii="Times New Roman" w:hAnsi="Times New Roman"/>
          <w:highlight w:val="green"/>
        </w:rPr>
        <w:t xml:space="preserve"> with MGRP of 20ms and 40ms can also be used when MO includes the LTE </w:t>
      </w:r>
      <w:r w:rsidRPr="00A56334">
        <w:rPr>
          <w:rFonts w:ascii="Times New Roman" w:hAnsi="Times New Roman" w:hint="eastAsia"/>
          <w:highlight w:val="green"/>
        </w:rPr>
        <w:t xml:space="preserve">+ NR </w:t>
      </w:r>
      <w:r w:rsidRPr="00A56334">
        <w:rPr>
          <w:rFonts w:ascii="Times New Roman" w:hAnsi="Times New Roman"/>
          <w:highlight w:val="green"/>
        </w:rPr>
        <w:t>measurement.</w:t>
      </w:r>
    </w:p>
    <w:p w:rsidR="009F113F" w:rsidRPr="00A56334" w:rsidRDefault="009F113F" w:rsidP="009F113F">
      <w:pPr>
        <w:pStyle w:val="ListParagraph"/>
        <w:numPr>
          <w:ilvl w:val="2"/>
          <w:numId w:val="127"/>
        </w:numPr>
        <w:overflowPunct w:val="0"/>
        <w:autoSpaceDE w:val="0"/>
        <w:autoSpaceDN w:val="0"/>
        <w:adjustRightInd w:val="0"/>
        <w:spacing w:after="180"/>
        <w:ind w:firstLineChars="0"/>
        <w:rPr>
          <w:rFonts w:ascii="Times New Roman" w:hAnsi="Times New Roman"/>
          <w:highlight w:val="green"/>
        </w:rPr>
      </w:pPr>
      <w:r w:rsidRPr="00A56334">
        <w:rPr>
          <w:rFonts w:ascii="Times New Roman" w:hAnsi="Times New Roman" w:hint="eastAsia"/>
          <w:highlight w:val="green"/>
        </w:rPr>
        <w:t>T</w:t>
      </w:r>
      <w:r w:rsidRPr="00A56334">
        <w:rPr>
          <w:rFonts w:ascii="Times New Roman" w:hAnsi="Times New Roman"/>
          <w:highlight w:val="green"/>
        </w:rPr>
        <w:t>he E-UTRAN measurement requirements corresponding to additional gap patterns with MGRP = 20ms and MGRP = 40ms, the current requirements corresponding to gap patterns with MGRP = 40ms can be reused. The E-UTRAN measurement requirements corresponding to additional gap patterns with MGRP = 80ms, the current requirements corresponding to gap patterns with MGRP = 80ms can be reused.</w:t>
      </w:r>
    </w:p>
    <w:p w:rsidR="009F113F" w:rsidRPr="00A56334" w:rsidRDefault="009F113F" w:rsidP="009F113F">
      <w:pPr>
        <w:pStyle w:val="ListParagraph"/>
        <w:numPr>
          <w:ilvl w:val="2"/>
          <w:numId w:val="127"/>
        </w:numPr>
        <w:overflowPunct w:val="0"/>
        <w:autoSpaceDE w:val="0"/>
        <w:autoSpaceDN w:val="0"/>
        <w:adjustRightInd w:val="0"/>
        <w:spacing w:after="180"/>
        <w:ind w:firstLineChars="0"/>
        <w:rPr>
          <w:rFonts w:ascii="Times New Roman" w:hAnsi="Times New Roman"/>
          <w:highlight w:val="green"/>
        </w:rPr>
      </w:pPr>
      <w:r w:rsidRPr="00A56334">
        <w:rPr>
          <w:rFonts w:ascii="Times New Roman" w:hAnsi="Times New Roman" w:hint="eastAsia"/>
          <w:highlight w:val="green"/>
        </w:rPr>
        <w:t>For gap pattern with shorter MGL, the capability signaling designed for gap pattern #2 and #3 can be reused.</w:t>
      </w:r>
    </w:p>
    <w:p w:rsidR="009F113F" w:rsidRDefault="009F113F" w:rsidP="009F113F">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rPr>
          <w:lang w:eastAsia="zh-CN"/>
        </w:rPr>
      </w:pPr>
      <w:r>
        <w:rPr>
          <w:rFonts w:hint="eastAsia"/>
          <w:lang w:eastAsia="zh-CN"/>
        </w:rPr>
        <w:t>---------------------------------------------- Open issues ---------------------------------------------</w:t>
      </w:r>
    </w:p>
    <w:p w:rsidR="009F113F" w:rsidRPr="00861AC0" w:rsidRDefault="009F113F" w:rsidP="009F113F">
      <w:pPr>
        <w:pStyle w:val="ListParagraph"/>
        <w:numPr>
          <w:ilvl w:val="0"/>
          <w:numId w:val="127"/>
        </w:numPr>
        <w:overflowPunct w:val="0"/>
        <w:autoSpaceDE w:val="0"/>
        <w:autoSpaceDN w:val="0"/>
        <w:adjustRightInd w:val="0"/>
        <w:spacing w:after="180"/>
        <w:ind w:firstLineChars="0"/>
        <w:rPr>
          <w:rFonts w:ascii="Times New Roman" w:hAnsi="Times New Roman"/>
        </w:rPr>
      </w:pPr>
      <w:r w:rsidRPr="00861AC0">
        <w:rPr>
          <w:rFonts w:ascii="Times New Roman" w:hAnsi="Times New Roman"/>
        </w:rPr>
        <w:t>Summary of open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391"/>
        <w:gridCol w:w="1516"/>
        <w:gridCol w:w="907"/>
        <w:gridCol w:w="2455"/>
        <w:gridCol w:w="2209"/>
      </w:tblGrid>
      <w:tr w:rsidR="009F113F" w:rsidRPr="009B26AB" w:rsidTr="00765F0A">
        <w:trPr>
          <w:cantSplit/>
          <w:jc w:val="center"/>
        </w:trPr>
        <w:tc>
          <w:tcPr>
            <w:tcW w:w="59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b/>
                <w:sz w:val="18"/>
                <w:szCs w:val="18"/>
                <w:lang w:eastAsia="zh-CN"/>
              </w:rPr>
            </w:pPr>
            <w:r w:rsidRPr="009B26AB">
              <w:rPr>
                <w:b/>
                <w:sz w:val="18"/>
                <w:szCs w:val="18"/>
                <w:lang w:eastAsia="zh-CN"/>
              </w:rPr>
              <w:t>Gap Pattern Id</w:t>
            </w:r>
          </w:p>
        </w:tc>
        <w:tc>
          <w:tcPr>
            <w:tcW w:w="722"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b/>
                <w:sz w:val="18"/>
                <w:szCs w:val="18"/>
                <w:lang w:eastAsia="zh-CN"/>
              </w:rPr>
            </w:pPr>
            <w:r w:rsidRPr="009B26AB">
              <w:rPr>
                <w:b/>
                <w:sz w:val="18"/>
                <w:szCs w:val="18"/>
                <w:lang w:eastAsia="zh-CN"/>
              </w:rPr>
              <w:t>Measurement Gap Length (MGL, ms)</w:t>
            </w:r>
          </w:p>
        </w:tc>
        <w:tc>
          <w:tcPr>
            <w:tcW w:w="78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b/>
                <w:sz w:val="18"/>
                <w:szCs w:val="18"/>
                <w:lang w:eastAsia="zh-CN"/>
              </w:rPr>
            </w:pPr>
            <w:r w:rsidRPr="009B26AB">
              <w:rPr>
                <w:b/>
                <w:sz w:val="18"/>
                <w:szCs w:val="18"/>
                <w:lang w:eastAsia="zh-CN"/>
              </w:rPr>
              <w:t>Measurement Gap Repetition Period</w:t>
            </w:r>
          </w:p>
          <w:p w:rsidR="009F113F" w:rsidRPr="009B26AB" w:rsidRDefault="009F113F" w:rsidP="00765F0A">
            <w:pPr>
              <w:spacing w:after="0"/>
              <w:rPr>
                <w:b/>
                <w:sz w:val="18"/>
                <w:szCs w:val="18"/>
                <w:lang w:eastAsia="zh-CN"/>
              </w:rPr>
            </w:pPr>
            <w:r w:rsidRPr="009B26AB">
              <w:rPr>
                <w:b/>
                <w:sz w:val="18"/>
                <w:szCs w:val="18"/>
                <w:lang w:eastAsia="zh-CN"/>
              </w:rPr>
              <w:t>(MGRP, ms)</w:t>
            </w:r>
          </w:p>
        </w:tc>
        <w:tc>
          <w:tcPr>
            <w:tcW w:w="471"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b/>
                <w:sz w:val="18"/>
                <w:szCs w:val="18"/>
                <w:lang w:eastAsia="zh-CN"/>
              </w:rPr>
            </w:pPr>
            <w:r w:rsidRPr="009B26AB">
              <w:rPr>
                <w:b/>
                <w:sz w:val="18"/>
                <w:szCs w:val="18"/>
                <w:lang w:eastAsia="zh-CN"/>
              </w:rPr>
              <w:t>Extend</w:t>
            </w:r>
          </w:p>
        </w:tc>
        <w:tc>
          <w:tcPr>
            <w:tcW w:w="1275"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b/>
                <w:sz w:val="18"/>
                <w:szCs w:val="18"/>
                <w:lang w:eastAsia="zh-CN"/>
              </w:rPr>
            </w:pPr>
            <w:r w:rsidRPr="009B26AB">
              <w:rPr>
                <w:b/>
                <w:sz w:val="18"/>
                <w:szCs w:val="18"/>
                <w:lang w:eastAsia="zh-CN"/>
              </w:rPr>
              <w:t>LTE requirements</w:t>
            </w:r>
          </w:p>
        </w:tc>
        <w:tc>
          <w:tcPr>
            <w:tcW w:w="1147"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b/>
                <w:sz w:val="18"/>
                <w:szCs w:val="18"/>
                <w:lang w:eastAsia="zh-CN"/>
              </w:rPr>
            </w:pPr>
            <w:r w:rsidRPr="009B26AB">
              <w:rPr>
                <w:b/>
                <w:sz w:val="18"/>
                <w:szCs w:val="18"/>
                <w:lang w:eastAsia="zh-CN"/>
              </w:rPr>
              <w:t>Support by UE without support for shortMeasurementGap-r14</w:t>
            </w:r>
          </w:p>
        </w:tc>
      </w:tr>
      <w:tr w:rsidR="009F113F" w:rsidRPr="009B26AB" w:rsidTr="00765F0A">
        <w:trPr>
          <w:cantSplit/>
          <w:jc w:val="center"/>
        </w:trPr>
        <w:tc>
          <w:tcPr>
            <w:tcW w:w="59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0</w:t>
            </w:r>
          </w:p>
        </w:tc>
        <w:tc>
          <w:tcPr>
            <w:tcW w:w="722"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6</w:t>
            </w:r>
          </w:p>
        </w:tc>
        <w:tc>
          <w:tcPr>
            <w:tcW w:w="78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40</w:t>
            </w:r>
          </w:p>
        </w:tc>
        <w:tc>
          <w:tcPr>
            <w:tcW w:w="471"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N/A</w:t>
            </w:r>
          </w:p>
        </w:tc>
        <w:tc>
          <w:tcPr>
            <w:tcW w:w="1275"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Already specified</w:t>
            </w:r>
          </w:p>
        </w:tc>
        <w:tc>
          <w:tcPr>
            <w:tcW w:w="1147"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Yes</w:t>
            </w:r>
          </w:p>
        </w:tc>
      </w:tr>
      <w:tr w:rsidR="009F113F" w:rsidRPr="009B26AB" w:rsidTr="00765F0A">
        <w:trPr>
          <w:cantSplit/>
          <w:jc w:val="center"/>
        </w:trPr>
        <w:tc>
          <w:tcPr>
            <w:tcW w:w="59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1</w:t>
            </w:r>
          </w:p>
        </w:tc>
        <w:tc>
          <w:tcPr>
            <w:tcW w:w="722"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6</w:t>
            </w:r>
          </w:p>
        </w:tc>
        <w:tc>
          <w:tcPr>
            <w:tcW w:w="78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80</w:t>
            </w:r>
          </w:p>
        </w:tc>
        <w:tc>
          <w:tcPr>
            <w:tcW w:w="471"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N/A</w:t>
            </w:r>
          </w:p>
        </w:tc>
        <w:tc>
          <w:tcPr>
            <w:tcW w:w="1275"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Already specified</w:t>
            </w:r>
          </w:p>
        </w:tc>
        <w:tc>
          <w:tcPr>
            <w:tcW w:w="1147"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Yes</w:t>
            </w:r>
          </w:p>
        </w:tc>
      </w:tr>
      <w:tr w:rsidR="009F113F" w:rsidRPr="009B26AB" w:rsidTr="00765F0A">
        <w:trPr>
          <w:cantSplit/>
          <w:jc w:val="center"/>
        </w:trPr>
        <w:tc>
          <w:tcPr>
            <w:tcW w:w="59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2</w:t>
            </w:r>
          </w:p>
        </w:tc>
        <w:tc>
          <w:tcPr>
            <w:tcW w:w="722"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3</w:t>
            </w:r>
          </w:p>
        </w:tc>
        <w:tc>
          <w:tcPr>
            <w:tcW w:w="78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40</w:t>
            </w:r>
          </w:p>
        </w:tc>
        <w:tc>
          <w:tcPr>
            <w:tcW w:w="471"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N/A</w:t>
            </w:r>
          </w:p>
        </w:tc>
        <w:tc>
          <w:tcPr>
            <w:tcW w:w="1275"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Already specified</w:t>
            </w:r>
          </w:p>
        </w:tc>
        <w:tc>
          <w:tcPr>
            <w:tcW w:w="1147"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No</w:t>
            </w:r>
          </w:p>
        </w:tc>
      </w:tr>
      <w:tr w:rsidR="009F113F" w:rsidRPr="009B26AB" w:rsidTr="00765F0A">
        <w:trPr>
          <w:cantSplit/>
          <w:jc w:val="center"/>
        </w:trPr>
        <w:tc>
          <w:tcPr>
            <w:tcW w:w="59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3</w:t>
            </w:r>
          </w:p>
        </w:tc>
        <w:tc>
          <w:tcPr>
            <w:tcW w:w="722"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3</w:t>
            </w:r>
          </w:p>
        </w:tc>
        <w:tc>
          <w:tcPr>
            <w:tcW w:w="78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80</w:t>
            </w:r>
          </w:p>
        </w:tc>
        <w:tc>
          <w:tcPr>
            <w:tcW w:w="471"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N/A</w:t>
            </w:r>
          </w:p>
        </w:tc>
        <w:tc>
          <w:tcPr>
            <w:tcW w:w="1275"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Already specified</w:t>
            </w:r>
          </w:p>
        </w:tc>
        <w:tc>
          <w:tcPr>
            <w:tcW w:w="1147"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sidRPr="009B26AB">
              <w:rPr>
                <w:sz w:val="18"/>
                <w:szCs w:val="18"/>
                <w:lang w:eastAsia="zh-CN"/>
              </w:rPr>
              <w:t>No</w:t>
            </w:r>
          </w:p>
        </w:tc>
      </w:tr>
      <w:tr w:rsidR="009F113F" w:rsidRPr="009B26AB" w:rsidTr="00765F0A">
        <w:trPr>
          <w:cantSplit/>
          <w:jc w:val="center"/>
        </w:trPr>
        <w:tc>
          <w:tcPr>
            <w:tcW w:w="59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4</w:t>
            </w:r>
          </w:p>
        </w:tc>
        <w:tc>
          <w:tcPr>
            <w:tcW w:w="722"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6</w:t>
            </w:r>
          </w:p>
        </w:tc>
        <w:tc>
          <w:tcPr>
            <w:tcW w:w="78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Pr>
                <w:rFonts w:hint="eastAsia"/>
                <w:sz w:val="18"/>
                <w:szCs w:val="18"/>
                <w:lang w:eastAsia="zh-CN"/>
              </w:rPr>
              <w:t>?</w:t>
            </w:r>
          </w:p>
        </w:tc>
        <w:tc>
          <w:tcPr>
            <w:tcW w:w="471"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Pr>
                <w:rFonts w:hint="eastAsia"/>
                <w:sz w:val="18"/>
                <w:szCs w:val="18"/>
                <w:lang w:eastAsia="zh-CN"/>
              </w:rPr>
              <w:t>?</w:t>
            </w:r>
          </w:p>
        </w:tc>
        <w:tc>
          <w:tcPr>
            <w:tcW w:w="1275"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Pr>
                <w:rFonts w:hint="eastAsia"/>
                <w:sz w:val="18"/>
                <w:szCs w:val="18"/>
                <w:lang w:eastAsia="zh-CN"/>
              </w:rPr>
              <w:t>?</w:t>
            </w:r>
          </w:p>
        </w:tc>
        <w:tc>
          <w:tcPr>
            <w:tcW w:w="1147"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Pr>
                <w:rFonts w:hint="eastAsia"/>
                <w:sz w:val="18"/>
                <w:szCs w:val="18"/>
                <w:lang w:eastAsia="zh-CN"/>
              </w:rPr>
              <w:t>?</w:t>
            </w:r>
          </w:p>
        </w:tc>
      </w:tr>
      <w:tr w:rsidR="009F113F" w:rsidRPr="009B26AB" w:rsidTr="00765F0A">
        <w:trPr>
          <w:cantSplit/>
          <w:jc w:val="center"/>
        </w:trPr>
        <w:tc>
          <w:tcPr>
            <w:tcW w:w="59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5</w:t>
            </w:r>
          </w:p>
        </w:tc>
        <w:tc>
          <w:tcPr>
            <w:tcW w:w="722"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6</w:t>
            </w:r>
          </w:p>
        </w:tc>
        <w:tc>
          <w:tcPr>
            <w:tcW w:w="78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Pr>
                <w:rFonts w:hint="eastAsia"/>
                <w:sz w:val="18"/>
                <w:szCs w:val="18"/>
                <w:lang w:eastAsia="zh-CN"/>
              </w:rPr>
              <w:t>?</w:t>
            </w:r>
          </w:p>
        </w:tc>
        <w:tc>
          <w:tcPr>
            <w:tcW w:w="471"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Pr>
                <w:rFonts w:hint="eastAsia"/>
                <w:sz w:val="18"/>
                <w:szCs w:val="18"/>
                <w:lang w:eastAsia="zh-CN"/>
              </w:rPr>
              <w:t>?</w:t>
            </w:r>
          </w:p>
        </w:tc>
        <w:tc>
          <w:tcPr>
            <w:tcW w:w="1275"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Pr>
                <w:rFonts w:hint="eastAsia"/>
                <w:sz w:val="18"/>
                <w:szCs w:val="18"/>
                <w:lang w:eastAsia="zh-CN"/>
              </w:rPr>
              <w:t>?</w:t>
            </w:r>
          </w:p>
        </w:tc>
        <w:tc>
          <w:tcPr>
            <w:tcW w:w="1147"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Pr>
                <w:rFonts w:hint="eastAsia"/>
                <w:sz w:val="18"/>
                <w:szCs w:val="18"/>
                <w:lang w:eastAsia="zh-CN"/>
              </w:rPr>
              <w:t>?</w:t>
            </w:r>
          </w:p>
        </w:tc>
      </w:tr>
      <w:tr w:rsidR="009F113F" w:rsidRPr="009B26AB" w:rsidTr="00765F0A">
        <w:trPr>
          <w:cantSplit/>
          <w:jc w:val="center"/>
        </w:trPr>
        <w:tc>
          <w:tcPr>
            <w:tcW w:w="59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6</w:t>
            </w:r>
          </w:p>
        </w:tc>
        <w:tc>
          <w:tcPr>
            <w:tcW w:w="722"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4</w:t>
            </w:r>
          </w:p>
        </w:tc>
        <w:tc>
          <w:tcPr>
            <w:tcW w:w="78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Pr>
                <w:rFonts w:hint="eastAsia"/>
                <w:sz w:val="18"/>
                <w:szCs w:val="18"/>
                <w:lang w:eastAsia="zh-CN"/>
              </w:rPr>
              <w:t>?</w:t>
            </w:r>
          </w:p>
        </w:tc>
        <w:tc>
          <w:tcPr>
            <w:tcW w:w="471"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Pr>
                <w:rFonts w:hint="eastAsia"/>
                <w:sz w:val="18"/>
                <w:szCs w:val="18"/>
                <w:lang w:eastAsia="zh-CN"/>
              </w:rPr>
              <w:t>?</w:t>
            </w:r>
          </w:p>
        </w:tc>
        <w:tc>
          <w:tcPr>
            <w:tcW w:w="1275"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Pr>
                <w:rFonts w:hint="eastAsia"/>
                <w:sz w:val="18"/>
                <w:szCs w:val="18"/>
                <w:lang w:eastAsia="zh-CN"/>
              </w:rPr>
              <w:t>?</w:t>
            </w:r>
          </w:p>
        </w:tc>
        <w:tc>
          <w:tcPr>
            <w:tcW w:w="1147"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Pr>
                <w:rFonts w:hint="eastAsia"/>
                <w:sz w:val="18"/>
                <w:szCs w:val="18"/>
                <w:lang w:eastAsia="zh-CN"/>
              </w:rPr>
              <w:t>?</w:t>
            </w:r>
          </w:p>
        </w:tc>
      </w:tr>
      <w:tr w:rsidR="009F113F" w:rsidRPr="009B26AB" w:rsidTr="00765F0A">
        <w:trPr>
          <w:cantSplit/>
          <w:jc w:val="center"/>
        </w:trPr>
        <w:tc>
          <w:tcPr>
            <w:tcW w:w="59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7</w:t>
            </w:r>
          </w:p>
        </w:tc>
        <w:tc>
          <w:tcPr>
            <w:tcW w:w="722"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4</w:t>
            </w:r>
          </w:p>
        </w:tc>
        <w:tc>
          <w:tcPr>
            <w:tcW w:w="78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Pr>
                <w:rFonts w:hint="eastAsia"/>
                <w:sz w:val="18"/>
                <w:szCs w:val="18"/>
                <w:lang w:eastAsia="zh-CN"/>
              </w:rPr>
              <w:t>?</w:t>
            </w:r>
          </w:p>
        </w:tc>
        <w:tc>
          <w:tcPr>
            <w:tcW w:w="471"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Pr>
                <w:rFonts w:hint="eastAsia"/>
                <w:sz w:val="18"/>
                <w:szCs w:val="18"/>
                <w:lang w:eastAsia="zh-CN"/>
              </w:rPr>
              <w:t>?</w:t>
            </w:r>
          </w:p>
        </w:tc>
        <w:tc>
          <w:tcPr>
            <w:tcW w:w="1275"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Pr>
                <w:rFonts w:hint="eastAsia"/>
                <w:sz w:val="18"/>
                <w:szCs w:val="18"/>
                <w:lang w:eastAsia="zh-CN"/>
              </w:rPr>
              <w:t>?</w:t>
            </w:r>
          </w:p>
        </w:tc>
        <w:tc>
          <w:tcPr>
            <w:tcW w:w="1147"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Pr>
                <w:rFonts w:hint="eastAsia"/>
                <w:sz w:val="18"/>
                <w:szCs w:val="18"/>
                <w:lang w:eastAsia="zh-CN"/>
              </w:rPr>
              <w:t>?</w:t>
            </w:r>
          </w:p>
        </w:tc>
      </w:tr>
      <w:tr w:rsidR="009F113F" w:rsidRPr="009B26AB" w:rsidTr="00765F0A">
        <w:trPr>
          <w:cantSplit/>
          <w:jc w:val="center"/>
        </w:trPr>
        <w:tc>
          <w:tcPr>
            <w:tcW w:w="59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8</w:t>
            </w:r>
          </w:p>
        </w:tc>
        <w:tc>
          <w:tcPr>
            <w:tcW w:w="722"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4</w:t>
            </w:r>
          </w:p>
        </w:tc>
        <w:tc>
          <w:tcPr>
            <w:tcW w:w="78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Pr>
                <w:rFonts w:hint="eastAsia"/>
                <w:sz w:val="18"/>
                <w:szCs w:val="18"/>
                <w:lang w:eastAsia="zh-CN"/>
              </w:rPr>
              <w:t>?</w:t>
            </w:r>
          </w:p>
        </w:tc>
        <w:tc>
          <w:tcPr>
            <w:tcW w:w="471"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Pr>
                <w:rFonts w:hint="eastAsia"/>
                <w:sz w:val="18"/>
                <w:szCs w:val="18"/>
                <w:lang w:eastAsia="zh-CN"/>
              </w:rPr>
              <w:t>?</w:t>
            </w:r>
          </w:p>
        </w:tc>
        <w:tc>
          <w:tcPr>
            <w:tcW w:w="1275"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Pr>
                <w:rFonts w:hint="eastAsia"/>
                <w:sz w:val="18"/>
                <w:szCs w:val="18"/>
                <w:lang w:eastAsia="zh-CN"/>
              </w:rPr>
              <w:t>?</w:t>
            </w:r>
          </w:p>
        </w:tc>
        <w:tc>
          <w:tcPr>
            <w:tcW w:w="1147"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Pr>
                <w:rFonts w:hint="eastAsia"/>
                <w:sz w:val="18"/>
                <w:szCs w:val="18"/>
                <w:lang w:eastAsia="zh-CN"/>
              </w:rPr>
              <w:t>?</w:t>
            </w:r>
          </w:p>
        </w:tc>
      </w:tr>
      <w:tr w:rsidR="009F113F" w:rsidRPr="009B26AB" w:rsidTr="00765F0A">
        <w:trPr>
          <w:cantSplit/>
          <w:jc w:val="center"/>
        </w:trPr>
        <w:tc>
          <w:tcPr>
            <w:tcW w:w="59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9</w:t>
            </w:r>
          </w:p>
        </w:tc>
        <w:tc>
          <w:tcPr>
            <w:tcW w:w="722"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4</w:t>
            </w:r>
          </w:p>
        </w:tc>
        <w:tc>
          <w:tcPr>
            <w:tcW w:w="78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Pr>
                <w:rFonts w:hint="eastAsia"/>
                <w:sz w:val="18"/>
                <w:szCs w:val="18"/>
                <w:lang w:eastAsia="zh-CN"/>
              </w:rPr>
              <w:t>?</w:t>
            </w:r>
          </w:p>
        </w:tc>
        <w:tc>
          <w:tcPr>
            <w:tcW w:w="471"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Pr>
                <w:rFonts w:hint="eastAsia"/>
                <w:sz w:val="18"/>
                <w:szCs w:val="18"/>
                <w:lang w:eastAsia="zh-CN"/>
              </w:rPr>
              <w:t>?</w:t>
            </w:r>
          </w:p>
        </w:tc>
        <w:tc>
          <w:tcPr>
            <w:tcW w:w="1275"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Pr>
                <w:rFonts w:hint="eastAsia"/>
                <w:sz w:val="18"/>
                <w:szCs w:val="18"/>
                <w:lang w:eastAsia="zh-CN"/>
              </w:rPr>
              <w:t>?</w:t>
            </w:r>
          </w:p>
        </w:tc>
        <w:tc>
          <w:tcPr>
            <w:tcW w:w="1147"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Pr>
                <w:rFonts w:hint="eastAsia"/>
                <w:sz w:val="18"/>
                <w:szCs w:val="18"/>
                <w:lang w:eastAsia="zh-CN"/>
              </w:rPr>
              <w:t>?</w:t>
            </w:r>
          </w:p>
        </w:tc>
      </w:tr>
      <w:tr w:rsidR="009F113F" w:rsidRPr="009B26AB" w:rsidTr="00765F0A">
        <w:trPr>
          <w:cantSplit/>
          <w:jc w:val="center"/>
        </w:trPr>
        <w:tc>
          <w:tcPr>
            <w:tcW w:w="59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10</w:t>
            </w:r>
          </w:p>
        </w:tc>
        <w:tc>
          <w:tcPr>
            <w:tcW w:w="722"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3</w:t>
            </w:r>
          </w:p>
        </w:tc>
        <w:tc>
          <w:tcPr>
            <w:tcW w:w="78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Pr>
                <w:rFonts w:hint="eastAsia"/>
                <w:sz w:val="18"/>
                <w:szCs w:val="18"/>
                <w:lang w:eastAsia="zh-CN"/>
              </w:rPr>
              <w:t>?</w:t>
            </w:r>
          </w:p>
        </w:tc>
        <w:tc>
          <w:tcPr>
            <w:tcW w:w="471"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Pr>
                <w:rFonts w:hint="eastAsia"/>
                <w:sz w:val="18"/>
                <w:szCs w:val="18"/>
                <w:lang w:eastAsia="zh-CN"/>
              </w:rPr>
              <w:t>?</w:t>
            </w:r>
          </w:p>
        </w:tc>
        <w:tc>
          <w:tcPr>
            <w:tcW w:w="1275"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Pr>
                <w:rFonts w:hint="eastAsia"/>
                <w:sz w:val="18"/>
                <w:szCs w:val="18"/>
                <w:lang w:eastAsia="zh-CN"/>
              </w:rPr>
              <w:t>?</w:t>
            </w:r>
          </w:p>
        </w:tc>
        <w:tc>
          <w:tcPr>
            <w:tcW w:w="1147"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Pr>
                <w:rFonts w:hint="eastAsia"/>
                <w:sz w:val="18"/>
                <w:szCs w:val="18"/>
                <w:lang w:eastAsia="zh-CN"/>
              </w:rPr>
              <w:t>?</w:t>
            </w:r>
          </w:p>
        </w:tc>
      </w:tr>
      <w:tr w:rsidR="009F113F" w:rsidRPr="009B26AB" w:rsidTr="00765F0A">
        <w:trPr>
          <w:cantSplit/>
          <w:jc w:val="center"/>
        </w:trPr>
        <w:tc>
          <w:tcPr>
            <w:tcW w:w="59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11</w:t>
            </w:r>
          </w:p>
        </w:tc>
        <w:tc>
          <w:tcPr>
            <w:tcW w:w="722"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sidRPr="009B26AB">
              <w:rPr>
                <w:sz w:val="18"/>
                <w:szCs w:val="18"/>
                <w:lang w:eastAsia="zh-CN"/>
              </w:rPr>
              <w:t>3</w:t>
            </w:r>
          </w:p>
        </w:tc>
        <w:tc>
          <w:tcPr>
            <w:tcW w:w="787" w:type="pct"/>
            <w:tcBorders>
              <w:top w:val="single" w:sz="4" w:space="0" w:color="auto"/>
              <w:left w:val="single" w:sz="4" w:space="0" w:color="auto"/>
              <w:bottom w:val="single" w:sz="4" w:space="0" w:color="auto"/>
              <w:right w:val="single" w:sz="4" w:space="0" w:color="auto"/>
            </w:tcBorders>
            <w:hideMark/>
          </w:tcPr>
          <w:p w:rsidR="009F113F" w:rsidRPr="009B26AB" w:rsidRDefault="009F113F" w:rsidP="00765F0A">
            <w:pPr>
              <w:spacing w:after="0"/>
              <w:rPr>
                <w:sz w:val="18"/>
                <w:szCs w:val="18"/>
                <w:lang w:eastAsia="zh-CN"/>
              </w:rPr>
            </w:pPr>
            <w:r>
              <w:rPr>
                <w:rFonts w:hint="eastAsia"/>
                <w:sz w:val="18"/>
                <w:szCs w:val="18"/>
                <w:lang w:eastAsia="zh-CN"/>
              </w:rPr>
              <w:t>?</w:t>
            </w:r>
          </w:p>
        </w:tc>
        <w:tc>
          <w:tcPr>
            <w:tcW w:w="471"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Pr>
                <w:rFonts w:hint="eastAsia"/>
                <w:sz w:val="18"/>
                <w:szCs w:val="18"/>
                <w:lang w:eastAsia="zh-CN"/>
              </w:rPr>
              <w:t>?</w:t>
            </w:r>
          </w:p>
        </w:tc>
        <w:tc>
          <w:tcPr>
            <w:tcW w:w="1275"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Pr>
                <w:rFonts w:hint="eastAsia"/>
                <w:sz w:val="18"/>
                <w:szCs w:val="18"/>
                <w:lang w:eastAsia="zh-CN"/>
              </w:rPr>
              <w:t>?</w:t>
            </w:r>
          </w:p>
        </w:tc>
        <w:tc>
          <w:tcPr>
            <w:tcW w:w="1147" w:type="pct"/>
            <w:tcBorders>
              <w:top w:val="single" w:sz="4" w:space="0" w:color="auto"/>
              <w:left w:val="single" w:sz="4" w:space="0" w:color="auto"/>
              <w:bottom w:val="single" w:sz="4" w:space="0" w:color="auto"/>
              <w:right w:val="single" w:sz="4" w:space="0" w:color="auto"/>
            </w:tcBorders>
          </w:tcPr>
          <w:p w:rsidR="009F113F" w:rsidRPr="009B26AB" w:rsidRDefault="009F113F" w:rsidP="00765F0A">
            <w:pPr>
              <w:spacing w:after="0"/>
              <w:rPr>
                <w:sz w:val="18"/>
                <w:szCs w:val="18"/>
                <w:lang w:eastAsia="zh-CN"/>
              </w:rPr>
            </w:pPr>
            <w:r>
              <w:rPr>
                <w:rFonts w:hint="eastAsia"/>
                <w:sz w:val="18"/>
                <w:szCs w:val="18"/>
                <w:lang w:eastAsia="zh-CN"/>
              </w:rPr>
              <w:t>?</w:t>
            </w:r>
          </w:p>
        </w:tc>
      </w:tr>
    </w:tbl>
    <w:p w:rsidR="009F113F" w:rsidRDefault="009F113F" w:rsidP="009F113F">
      <w:pPr>
        <w:rPr>
          <w:lang w:eastAsia="zh-CN"/>
        </w:rPr>
      </w:pPr>
    </w:p>
    <w:p w:rsidR="009F113F" w:rsidRPr="00861AC0" w:rsidRDefault="009F113F" w:rsidP="009F113F">
      <w:pPr>
        <w:rPr>
          <w:lang w:eastAsia="zh-CN"/>
        </w:rPr>
      </w:pPr>
      <w:r>
        <w:rPr>
          <w:rFonts w:hint="eastAsia"/>
          <w:lang w:eastAsia="zh-CN"/>
        </w:rPr>
        <w:t>-------------------------------------------------------------------------------------------------------------</w:t>
      </w:r>
    </w:p>
    <w:p w:rsidR="009F113F" w:rsidRPr="000C01E6" w:rsidRDefault="009F113F" w:rsidP="009F113F">
      <w:pPr>
        <w:rPr>
          <w:b/>
          <w:i/>
          <w:color w:val="C00000"/>
          <w:sz w:val="24"/>
          <w:szCs w:val="24"/>
          <w:lang w:eastAsia="zh-CN"/>
        </w:rPr>
      </w:pPr>
      <w:r w:rsidRPr="00E74345">
        <w:rPr>
          <w:rFonts w:hint="eastAsia"/>
          <w:b/>
          <w:i/>
          <w:color w:val="C00000"/>
          <w:sz w:val="24"/>
          <w:szCs w:val="24"/>
          <w:lang w:eastAsia="zh-CN"/>
        </w:rPr>
        <w:t>38.133 draft CR</w:t>
      </w:r>
    </w:p>
    <w:p w:rsidR="009F113F" w:rsidRDefault="00FF358B" w:rsidP="009F113F">
      <w:pPr>
        <w:rPr>
          <w:i/>
        </w:rPr>
      </w:pPr>
      <w:hyperlink r:id="rId1123" w:history="1">
        <w:r w:rsidR="009F113F">
          <w:rPr>
            <w:rStyle w:val="Hyperlink"/>
            <w:rFonts w:ascii="Arial" w:hAnsi="Arial" w:cs="Arial"/>
            <w:b/>
            <w:sz w:val="24"/>
          </w:rPr>
          <w:t>R4-1812562</w:t>
        </w:r>
      </w:hyperlink>
      <w:r w:rsidR="009F113F">
        <w:rPr>
          <w:b/>
        </w:rPr>
        <w:tab/>
        <w:t>Draft CR for 38.133 on applicability for Gap Pattern Configurations</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CMCC</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sidRPr="009B26AB">
        <w:rPr>
          <w:rFonts w:hint="eastAsia"/>
        </w:rPr>
        <w:t>A</w:t>
      </w:r>
      <w:r w:rsidRPr="009B26AB">
        <w:t>pplicability for Gap Pattern Configurations</w:t>
      </w:r>
      <w:r w:rsidRPr="009B26AB">
        <w:rPr>
          <w:rFonts w:hint="eastAsia"/>
        </w:rPr>
        <w:t xml:space="preserve"> is revised to support gap pattern 4~11 when E-UTRAN measurement is included in the </w:t>
      </w:r>
      <w:r w:rsidRPr="009B26AB">
        <w:t>measurement</w:t>
      </w:r>
      <w:r w:rsidRPr="009B26AB">
        <w:rPr>
          <w:rFonts w:hint="eastAsia"/>
        </w:rPr>
        <w:t xml:space="preserve"> purpose.</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 xml:space="preserve">Intel: when revising the CR, it is better for you to add </w:t>
      </w:r>
      <w:r>
        <w:rPr>
          <w:lang w:eastAsia="zh-CN"/>
        </w:rPr>
        <w:t>the</w:t>
      </w:r>
      <w:r>
        <w:rPr>
          <w:rFonts w:hint="eastAsia"/>
          <w:lang w:eastAsia="zh-CN"/>
        </w:rPr>
        <w:t xml:space="preserve"> section number impacted.</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124" w:history="1">
        <w:r>
          <w:rPr>
            <w:rStyle w:val="Hyperlink"/>
            <w:rFonts w:ascii="Arial" w:hAnsi="Arial" w:cs="Arial"/>
            <w:b/>
          </w:rPr>
          <w:t>R4-1813690</w:t>
        </w:r>
      </w:hyperlink>
      <w:r>
        <w:rPr>
          <w:rFonts w:ascii="Arial" w:hAnsi="Arial" w:cs="Arial"/>
          <w:b/>
        </w:rPr>
        <w:t xml:space="preserve"> (from </w:t>
      </w:r>
      <w:hyperlink r:id="rId1125" w:history="1">
        <w:r>
          <w:rPr>
            <w:rStyle w:val="Hyperlink"/>
            <w:rFonts w:ascii="Arial" w:hAnsi="Arial" w:cs="Arial"/>
            <w:b/>
          </w:rPr>
          <w:t>R4-1812562)</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1126" w:history="1">
        <w:r w:rsidR="009F113F">
          <w:rPr>
            <w:rStyle w:val="Hyperlink"/>
            <w:rFonts w:ascii="Arial" w:hAnsi="Arial" w:cs="Arial"/>
            <w:b/>
            <w:sz w:val="24"/>
          </w:rPr>
          <w:t>R4-1813690</w:t>
        </w:r>
      </w:hyperlink>
      <w:r w:rsidR="009F113F">
        <w:rPr>
          <w:b/>
        </w:rPr>
        <w:tab/>
        <w:t>Draft CR for 38.133 on applicability for Gap Pattern Configurations</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CMCC</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sidRPr="009B26AB">
        <w:rPr>
          <w:rFonts w:hint="eastAsia"/>
        </w:rPr>
        <w:t>A</w:t>
      </w:r>
      <w:r w:rsidRPr="009B26AB">
        <w:t>pplicability for Gap Pattern Configurations</w:t>
      </w:r>
      <w:r w:rsidRPr="009B26AB">
        <w:rPr>
          <w:rFonts w:hint="eastAsia"/>
        </w:rPr>
        <w:t xml:space="preserve"> is revised to support gap pattern 4~11 when E-UTRAN measurement is included in the </w:t>
      </w:r>
      <w:r w:rsidRPr="009B26AB">
        <w:t>measurement</w:t>
      </w:r>
      <w:r w:rsidRPr="009B26AB">
        <w:rPr>
          <w:rFonts w:hint="eastAsia"/>
        </w:rPr>
        <w:t xml:space="preserve"> purpose.</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EB2125">
        <w:rPr>
          <w:rFonts w:ascii="Arial" w:hAnsi="Arial" w:cs="Arial"/>
          <w:b/>
          <w:highlight w:val="green"/>
        </w:rPr>
        <w:t>Endorsed</w:t>
      </w:r>
      <w:r w:rsidRPr="00EB2125">
        <w:rPr>
          <w:rFonts w:ascii="Arial" w:hAnsi="Arial" w:cs="Arial"/>
          <w:b/>
          <w:highlight w:val="green"/>
        </w:rPr>
        <w:br/>
      </w:r>
      <w:r w:rsidRPr="00EB2125">
        <w:rPr>
          <w:rFonts w:ascii="Arial" w:hAnsi="Arial" w:cs="Arial"/>
          <w:b/>
          <w:highlight w:val="green"/>
        </w:rPr>
        <w:br/>
      </w:r>
    </w:p>
    <w:p w:rsidR="009F113F" w:rsidRDefault="00FF358B" w:rsidP="009F113F">
      <w:pPr>
        <w:rPr>
          <w:i/>
        </w:rPr>
      </w:pPr>
      <w:hyperlink r:id="rId1127" w:history="1">
        <w:r w:rsidR="009F113F">
          <w:rPr>
            <w:rStyle w:val="Hyperlink"/>
            <w:rFonts w:ascii="Arial" w:hAnsi="Arial" w:cs="Arial"/>
            <w:b/>
            <w:sz w:val="24"/>
          </w:rPr>
          <w:t>R4-1812563</w:t>
        </w:r>
      </w:hyperlink>
      <w:r w:rsidR="009F113F">
        <w:rPr>
          <w:b/>
        </w:rPr>
        <w:tab/>
        <w:t>Draft CR for 38.133 on inter-RAT measurement to support gap pattern 4~11</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CMCC</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Pr>
          <w:rFonts w:hint="eastAsia"/>
          <w:lang w:eastAsia="zh-CN"/>
        </w:rPr>
        <w:t>T</w:t>
      </w:r>
      <w:r w:rsidRPr="009B26AB">
        <w:rPr>
          <w:rFonts w:hint="eastAsia"/>
        </w:rPr>
        <w:t xml:space="preserve">he inter-RAT measurement requirements are revised to support gap pattern </w:t>
      </w:r>
      <w:r w:rsidRPr="009B26AB">
        <w:t>G</w:t>
      </w:r>
      <w:r w:rsidRPr="009B26AB">
        <w:rPr>
          <w:rFonts w:hint="eastAsia"/>
        </w:rPr>
        <w:t xml:space="preserve">ap pattern 4~11 when E-UTRAN measurement is included in the </w:t>
      </w:r>
      <w:r w:rsidRPr="009B26AB">
        <w:t>measurement</w:t>
      </w:r>
      <w:r w:rsidRPr="009B26AB">
        <w:rPr>
          <w:rFonts w:hint="eastAsia"/>
        </w:rPr>
        <w:t xml:space="preserve"> purpose.</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128" w:history="1">
        <w:r>
          <w:rPr>
            <w:rStyle w:val="Hyperlink"/>
            <w:rFonts w:ascii="Arial" w:hAnsi="Arial" w:cs="Arial"/>
            <w:b/>
          </w:rPr>
          <w:t>R4-1813691</w:t>
        </w:r>
      </w:hyperlink>
      <w:r>
        <w:rPr>
          <w:rFonts w:ascii="Arial" w:hAnsi="Arial" w:cs="Arial"/>
          <w:b/>
        </w:rPr>
        <w:t xml:space="preserve"> (from </w:t>
      </w:r>
      <w:hyperlink r:id="rId1129" w:history="1">
        <w:r>
          <w:rPr>
            <w:rStyle w:val="Hyperlink"/>
            <w:rFonts w:ascii="Arial" w:hAnsi="Arial" w:cs="Arial"/>
            <w:b/>
          </w:rPr>
          <w:t>R4-1812563)</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1130" w:history="1">
        <w:r w:rsidR="009F113F">
          <w:rPr>
            <w:rStyle w:val="Hyperlink"/>
            <w:rFonts w:ascii="Arial" w:hAnsi="Arial" w:cs="Arial"/>
            <w:b/>
            <w:sz w:val="24"/>
          </w:rPr>
          <w:t>R4-1813691</w:t>
        </w:r>
      </w:hyperlink>
      <w:r w:rsidR="009F113F">
        <w:rPr>
          <w:b/>
        </w:rPr>
        <w:tab/>
        <w:t>Draft CR for 38.133 on inter-RAT measurement to support gap pattern 4~11</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CMCC</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Pr>
          <w:rFonts w:hint="eastAsia"/>
          <w:lang w:eastAsia="zh-CN"/>
        </w:rPr>
        <w:t>T</w:t>
      </w:r>
      <w:r w:rsidRPr="009B26AB">
        <w:rPr>
          <w:rFonts w:hint="eastAsia"/>
        </w:rPr>
        <w:t xml:space="preserve">he inter-RAT measurement requirements are revised to support gap pattern </w:t>
      </w:r>
      <w:r w:rsidRPr="009B26AB">
        <w:t>G</w:t>
      </w:r>
      <w:r w:rsidRPr="009B26AB">
        <w:rPr>
          <w:rFonts w:hint="eastAsia"/>
        </w:rPr>
        <w:t xml:space="preserve">ap pattern 4~11 when E-UTRAN measurement is included in the </w:t>
      </w:r>
      <w:r w:rsidRPr="009B26AB">
        <w:t>measurement</w:t>
      </w:r>
      <w:r w:rsidRPr="009B26AB">
        <w:rPr>
          <w:rFonts w:hint="eastAsia"/>
        </w:rPr>
        <w:t xml:space="preserve"> purpose.</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 xml:space="preserve">Ericsson: how to use 40ms gap pattern for E-UTRA needs more </w:t>
      </w:r>
      <w:r>
        <w:rPr>
          <w:lang w:eastAsia="zh-CN"/>
        </w:rPr>
        <w:t>discussion</w:t>
      </w:r>
      <w:r>
        <w:rPr>
          <w:rFonts w:hint="eastAsia"/>
          <w:lang w:eastAsia="zh-CN"/>
        </w:rPr>
        <w:t xml:space="preserve">. What is the expected UE </w:t>
      </w:r>
      <w:r>
        <w:rPr>
          <w:lang w:eastAsia="zh-CN"/>
        </w:rPr>
        <w:t>behaviour</w:t>
      </w:r>
      <w:r>
        <w:rPr>
          <w:rFonts w:hint="eastAsia"/>
          <w:lang w:eastAsia="zh-CN"/>
        </w:rPr>
        <w:t xml:space="preserve"> needs more discussion.</w:t>
      </w:r>
    </w:p>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A61544">
        <w:rPr>
          <w:rFonts w:ascii="Arial" w:hAnsi="Arial" w:cs="Arial"/>
          <w:b/>
          <w:highlight w:val="green"/>
        </w:rPr>
        <w:t>Endorsed</w:t>
      </w:r>
      <w:r w:rsidRPr="00A61544">
        <w:rPr>
          <w:rFonts w:ascii="Arial" w:hAnsi="Arial" w:cs="Arial"/>
          <w:b/>
          <w:highlight w:val="green"/>
        </w:rPr>
        <w:br/>
      </w:r>
      <w:r w:rsidRPr="00A61544">
        <w:rPr>
          <w:rFonts w:ascii="Arial" w:hAnsi="Arial" w:cs="Arial"/>
          <w:b/>
          <w:highlight w:val="green"/>
        </w:rPr>
        <w:br/>
      </w:r>
    </w:p>
    <w:p w:rsidR="009F113F" w:rsidRPr="000C01E6" w:rsidRDefault="009F113F" w:rsidP="009F113F">
      <w:pPr>
        <w:rPr>
          <w:b/>
          <w:i/>
          <w:color w:val="C00000"/>
          <w:sz w:val="24"/>
          <w:szCs w:val="24"/>
          <w:lang w:eastAsia="zh-CN"/>
        </w:rPr>
      </w:pPr>
      <w:r w:rsidRPr="000C01E6">
        <w:rPr>
          <w:rFonts w:hint="eastAsia"/>
          <w:b/>
          <w:i/>
          <w:color w:val="C00000"/>
          <w:sz w:val="24"/>
          <w:szCs w:val="24"/>
          <w:lang w:eastAsia="zh-CN"/>
        </w:rPr>
        <w:t>36.133 CR</w:t>
      </w:r>
    </w:p>
    <w:p w:rsidR="009F113F" w:rsidRDefault="00FF358B" w:rsidP="009F113F">
      <w:pPr>
        <w:rPr>
          <w:i/>
        </w:rPr>
      </w:pPr>
      <w:hyperlink r:id="rId1131" w:history="1">
        <w:r w:rsidR="009F113F">
          <w:rPr>
            <w:rStyle w:val="Hyperlink"/>
            <w:rFonts w:ascii="Arial" w:hAnsi="Arial" w:cs="Arial"/>
            <w:b/>
            <w:sz w:val="24"/>
          </w:rPr>
          <w:t>R4-1812561</w:t>
        </w:r>
      </w:hyperlink>
      <w:r w:rsidR="009F113F">
        <w:rPr>
          <w:b/>
        </w:rPr>
        <w:tab/>
        <w:t>Draft CR for 36.133 on E-UTRAN measurement to support gap pattern 4~11</w:t>
      </w:r>
      <w:r w:rsidR="009F113F">
        <w:rPr>
          <w:b/>
        </w:rPr>
        <w:br/>
      </w:r>
      <w:r w:rsidR="009F113F">
        <w:tab/>
      </w:r>
      <w:r w:rsidR="009F113F">
        <w:tab/>
      </w:r>
      <w:r w:rsidR="009F113F">
        <w:tab/>
      </w:r>
      <w:r w:rsidR="009F113F">
        <w:tab/>
      </w:r>
      <w:r w:rsidR="009F113F">
        <w:tab/>
        <w:t>36.133 v15.4.0</w:t>
      </w:r>
      <w:r w:rsidR="009F113F">
        <w:br/>
      </w:r>
      <w:r w:rsidR="009F113F">
        <w:rPr>
          <w:i/>
        </w:rPr>
        <w:tab/>
      </w:r>
      <w:r w:rsidR="009F113F">
        <w:rPr>
          <w:i/>
        </w:rPr>
        <w:tab/>
      </w:r>
      <w:r w:rsidR="009F113F">
        <w:rPr>
          <w:i/>
        </w:rPr>
        <w:tab/>
      </w:r>
      <w:r w:rsidR="009F113F">
        <w:rPr>
          <w:i/>
        </w:rPr>
        <w:tab/>
      </w:r>
      <w:r w:rsidR="009F113F">
        <w:rPr>
          <w:i/>
        </w:rPr>
        <w:tab/>
        <w:t>Source: CMCC</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sidRPr="009B26AB">
        <w:rPr>
          <w:rFonts w:hint="eastAsia"/>
        </w:rPr>
        <w:t>A</w:t>
      </w:r>
      <w:r w:rsidRPr="009B26AB">
        <w:t>pplicability for Gap Pattern Configurations</w:t>
      </w:r>
      <w:r w:rsidRPr="009B26AB">
        <w:rPr>
          <w:rFonts w:hint="eastAsia"/>
        </w:rPr>
        <w:t xml:space="preserve"> is revised to support gap pattern 4~11 when E-UTRAN measurement is included in the </w:t>
      </w:r>
      <w:r w:rsidRPr="009B26AB">
        <w:t>measurement</w:t>
      </w:r>
      <w:r w:rsidRPr="009B26AB">
        <w:rPr>
          <w:rFonts w:hint="eastAsia"/>
        </w:rPr>
        <w:t xml:space="preserve"> purpose.</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132" w:history="1">
        <w:r>
          <w:rPr>
            <w:rStyle w:val="Hyperlink"/>
            <w:rFonts w:ascii="Arial" w:hAnsi="Arial" w:cs="Arial"/>
            <w:b/>
          </w:rPr>
          <w:t>R4-1813692</w:t>
        </w:r>
      </w:hyperlink>
      <w:r>
        <w:rPr>
          <w:rFonts w:ascii="Arial" w:hAnsi="Arial" w:cs="Arial"/>
          <w:b/>
        </w:rPr>
        <w:t xml:space="preserve"> (from </w:t>
      </w:r>
      <w:hyperlink r:id="rId1133" w:history="1">
        <w:r>
          <w:rPr>
            <w:rStyle w:val="Hyperlink"/>
            <w:rFonts w:ascii="Arial" w:hAnsi="Arial" w:cs="Arial"/>
            <w:b/>
          </w:rPr>
          <w:t>R4-1812561)</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1134" w:history="1">
        <w:r w:rsidR="009F113F">
          <w:rPr>
            <w:rStyle w:val="Hyperlink"/>
            <w:rFonts w:ascii="Arial" w:hAnsi="Arial" w:cs="Arial"/>
            <w:b/>
            <w:sz w:val="24"/>
          </w:rPr>
          <w:t>R4-1813692</w:t>
        </w:r>
      </w:hyperlink>
      <w:r w:rsidR="009F113F">
        <w:rPr>
          <w:b/>
        </w:rPr>
        <w:tab/>
        <w:t>CR for 36.133 on E-UTRAN measurement to support gap pattern 4~11</w:t>
      </w:r>
      <w:r w:rsidR="009F113F">
        <w:rPr>
          <w:b/>
        </w:rPr>
        <w:br/>
      </w:r>
      <w:r w:rsidR="009F113F">
        <w:tab/>
      </w:r>
      <w:r w:rsidR="009F113F">
        <w:tab/>
      </w:r>
      <w:r w:rsidR="009F113F">
        <w:tab/>
      </w:r>
      <w:r w:rsidR="009F113F">
        <w:tab/>
      </w:r>
      <w:r w:rsidR="009F113F">
        <w:tab/>
        <w:t>36.133</w:t>
      </w:r>
      <w:r w:rsidR="009F113F">
        <w:tab/>
        <w:t xml:space="preserve">  CR-6038  Cat: </w:t>
      </w:r>
      <w:r w:rsidR="009F113F">
        <w:rPr>
          <w:rFonts w:hint="eastAsia"/>
          <w:lang w:eastAsia="zh-CN"/>
        </w:rPr>
        <w:t>B</w:t>
      </w:r>
      <w:r w:rsidR="009F113F">
        <w:t xml:space="preserve"> (Rel-15) v15.4.0</w:t>
      </w:r>
      <w:r w:rsidR="009F113F">
        <w:br/>
      </w:r>
      <w:r w:rsidR="009F113F">
        <w:rPr>
          <w:i/>
        </w:rPr>
        <w:tab/>
      </w:r>
      <w:r w:rsidR="009F113F">
        <w:rPr>
          <w:i/>
        </w:rPr>
        <w:tab/>
      </w:r>
      <w:r w:rsidR="009F113F">
        <w:rPr>
          <w:i/>
        </w:rPr>
        <w:tab/>
      </w:r>
      <w:r w:rsidR="009F113F">
        <w:rPr>
          <w:i/>
        </w:rPr>
        <w:tab/>
      </w:r>
      <w:r w:rsidR="009F113F">
        <w:rPr>
          <w:i/>
        </w:rPr>
        <w:tab/>
        <w:t>Source: CMCC</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sidRPr="009B26AB">
        <w:rPr>
          <w:rFonts w:hint="eastAsia"/>
        </w:rPr>
        <w:t>A</w:t>
      </w:r>
      <w:r w:rsidRPr="009B26AB">
        <w:t>pplicability for Gap Pattern Configurations</w:t>
      </w:r>
      <w:r w:rsidRPr="009B26AB">
        <w:rPr>
          <w:rFonts w:hint="eastAsia"/>
        </w:rPr>
        <w:t xml:space="preserve"> is revised to support gap pattern 4~11 when E-UTRAN measurement is included in the </w:t>
      </w:r>
      <w:r w:rsidRPr="009B26AB">
        <w:t>measurement</w:t>
      </w:r>
      <w:r w:rsidRPr="009B26AB">
        <w:rPr>
          <w:rFonts w:hint="eastAsia"/>
        </w:rPr>
        <w:t xml:space="preserve"> purpose.</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1135" w:history="1">
        <w:r>
          <w:rPr>
            <w:rStyle w:val="Hyperlink"/>
            <w:rFonts w:ascii="Arial" w:hAnsi="Arial" w:cs="Arial"/>
            <w:b/>
          </w:rPr>
          <w:t>R4-1814047</w:t>
        </w:r>
      </w:hyperlink>
      <w:r>
        <w:rPr>
          <w:rFonts w:ascii="Arial" w:hAnsi="Arial" w:cs="Arial"/>
          <w:b/>
        </w:rPr>
        <w:t xml:space="preserve"> (from </w:t>
      </w:r>
      <w:hyperlink r:id="rId1136" w:history="1">
        <w:r>
          <w:rPr>
            <w:rStyle w:val="Hyperlink"/>
            <w:rFonts w:ascii="Arial" w:hAnsi="Arial" w:cs="Arial"/>
            <w:b/>
          </w:rPr>
          <w:t>R4-1813692)</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1137" w:history="1">
        <w:r w:rsidR="009F113F">
          <w:rPr>
            <w:rStyle w:val="Hyperlink"/>
            <w:rFonts w:ascii="Arial" w:hAnsi="Arial" w:cs="Arial"/>
            <w:b/>
            <w:sz w:val="24"/>
          </w:rPr>
          <w:t>R4-1814047</w:t>
        </w:r>
      </w:hyperlink>
      <w:r w:rsidR="009F113F">
        <w:rPr>
          <w:b/>
        </w:rPr>
        <w:tab/>
        <w:t>CR for 36.133 on E-UTRAN measurement to support gap pattern 4~11</w:t>
      </w:r>
      <w:r w:rsidR="009F113F">
        <w:rPr>
          <w:b/>
        </w:rPr>
        <w:br/>
      </w:r>
      <w:r w:rsidR="009F113F">
        <w:tab/>
      </w:r>
      <w:r w:rsidR="009F113F">
        <w:tab/>
      </w:r>
      <w:r w:rsidR="009F113F">
        <w:tab/>
      </w:r>
      <w:r w:rsidR="009F113F">
        <w:tab/>
      </w:r>
      <w:r w:rsidR="009F113F">
        <w:tab/>
        <w:t>36.133</w:t>
      </w:r>
      <w:r w:rsidR="009F113F">
        <w:tab/>
        <w:t xml:space="preserve">  CR-6038  Cat: </w:t>
      </w:r>
      <w:r w:rsidR="009F113F">
        <w:rPr>
          <w:rFonts w:hint="eastAsia"/>
          <w:lang w:eastAsia="zh-CN"/>
        </w:rPr>
        <w:t>B</w:t>
      </w:r>
      <w:r w:rsidR="009F113F">
        <w:t xml:space="preserve"> (Rel-15) v15.4.0</w:t>
      </w:r>
      <w:r w:rsidR="009F113F">
        <w:br/>
      </w:r>
      <w:r w:rsidR="009F113F">
        <w:rPr>
          <w:i/>
        </w:rPr>
        <w:tab/>
      </w:r>
      <w:r w:rsidR="009F113F">
        <w:rPr>
          <w:i/>
        </w:rPr>
        <w:tab/>
      </w:r>
      <w:r w:rsidR="009F113F">
        <w:rPr>
          <w:i/>
        </w:rPr>
        <w:tab/>
      </w:r>
      <w:r w:rsidR="009F113F">
        <w:rPr>
          <w:i/>
        </w:rPr>
        <w:tab/>
      </w:r>
      <w:r w:rsidR="009F113F">
        <w:rPr>
          <w:i/>
        </w:rPr>
        <w:tab/>
        <w:t>Source: CMCC</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sidRPr="009B26AB">
        <w:rPr>
          <w:rFonts w:hint="eastAsia"/>
        </w:rPr>
        <w:t>A</w:t>
      </w:r>
      <w:r w:rsidRPr="009B26AB">
        <w:t>pplicability for Gap Pattern Configurations</w:t>
      </w:r>
      <w:r w:rsidRPr="009B26AB">
        <w:rPr>
          <w:rFonts w:hint="eastAsia"/>
        </w:rPr>
        <w:t xml:space="preserve"> is revised to support gap pattern 4~11 when E-UTRAN measurement is included in the </w:t>
      </w:r>
      <w:r w:rsidRPr="009B26AB">
        <w:t>measurement</w:t>
      </w:r>
      <w:r w:rsidRPr="009B26AB">
        <w:rPr>
          <w:rFonts w:hint="eastAsia"/>
        </w:rPr>
        <w:t xml:space="preserve"> purpose.</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A61544">
        <w:rPr>
          <w:rFonts w:ascii="Arial" w:hAnsi="Arial" w:cs="Arial"/>
          <w:b/>
          <w:highlight w:val="green"/>
        </w:rPr>
        <w:t>Agreed</w:t>
      </w:r>
      <w:r w:rsidRPr="00A61544">
        <w:rPr>
          <w:rFonts w:ascii="Arial" w:hAnsi="Arial" w:cs="Arial"/>
          <w:b/>
          <w:highlight w:val="green"/>
        </w:rPr>
        <w:br/>
      </w:r>
      <w:r w:rsidRPr="00A61544">
        <w:rPr>
          <w:rFonts w:ascii="Arial" w:hAnsi="Arial" w:cs="Arial"/>
          <w:b/>
          <w:highlight w:val="green"/>
        </w:rPr>
        <w:br/>
      </w:r>
    </w:p>
    <w:p w:rsidR="009F113F" w:rsidRPr="009B26AB" w:rsidRDefault="009F113F" w:rsidP="009F113F">
      <w:pPr>
        <w:rPr>
          <w:b/>
          <w:i/>
          <w:color w:val="C00000"/>
          <w:sz w:val="24"/>
          <w:szCs w:val="24"/>
          <w:lang w:eastAsia="zh-CN"/>
        </w:rPr>
      </w:pPr>
      <w:r w:rsidRPr="009B26AB">
        <w:rPr>
          <w:rFonts w:hint="eastAsia"/>
          <w:b/>
          <w:i/>
          <w:color w:val="C00000"/>
          <w:sz w:val="24"/>
          <w:szCs w:val="24"/>
          <w:lang w:eastAsia="zh-CN"/>
        </w:rPr>
        <w:t>LS</w:t>
      </w:r>
    </w:p>
    <w:p w:rsidR="009F113F" w:rsidRDefault="00FF358B" w:rsidP="009F113F">
      <w:pPr>
        <w:rPr>
          <w:i/>
        </w:rPr>
      </w:pPr>
      <w:hyperlink r:id="rId1138" w:history="1">
        <w:r w:rsidR="009F113F">
          <w:rPr>
            <w:rStyle w:val="Hyperlink"/>
            <w:rFonts w:ascii="Arial" w:hAnsi="Arial" w:cs="Arial"/>
            <w:b/>
            <w:sz w:val="24"/>
          </w:rPr>
          <w:t>R4-1812565</w:t>
        </w:r>
      </w:hyperlink>
      <w:r w:rsidR="009F113F">
        <w:rPr>
          <w:b/>
        </w:rPr>
        <w:tab/>
        <w:t>LS to RAN2 on measurement gap applicability</w:t>
      </w:r>
      <w:r w:rsidR="009F113F">
        <w:rPr>
          <w:b/>
        </w:rPr>
        <w:br/>
      </w:r>
      <w:r w:rsidR="009F113F">
        <w:rPr>
          <w:i/>
        </w:rPr>
        <w:tab/>
      </w:r>
      <w:r w:rsidR="009F113F">
        <w:rPr>
          <w:i/>
        </w:rPr>
        <w:tab/>
      </w:r>
      <w:r w:rsidR="009F113F">
        <w:rPr>
          <w:i/>
        </w:rPr>
        <w:tab/>
      </w:r>
      <w:r w:rsidR="009F113F">
        <w:rPr>
          <w:i/>
        </w:rPr>
        <w:tab/>
      </w:r>
      <w:r w:rsidR="009F113F">
        <w:rPr>
          <w:i/>
        </w:rPr>
        <w:tab/>
        <w:t>Source: CMCC</w:t>
      </w:r>
    </w:p>
    <w:p w:rsidR="009F113F" w:rsidRDefault="009F113F" w:rsidP="009F113F">
      <w:pPr>
        <w:rPr>
          <w:rFonts w:ascii="Arial" w:hAnsi="Arial" w:cs="Arial"/>
          <w:b/>
        </w:rPr>
      </w:pPr>
      <w:r>
        <w:rPr>
          <w:rFonts w:ascii="Arial" w:hAnsi="Arial" w:cs="Arial"/>
          <w:b/>
        </w:rPr>
        <w:t xml:space="preserve">Abstract: </w:t>
      </w:r>
    </w:p>
    <w:p w:rsidR="009F113F" w:rsidRPr="008233CE" w:rsidRDefault="009F113F" w:rsidP="009F113F">
      <w:pPr>
        <w:rPr>
          <w:i/>
          <w:color w:val="C00000"/>
          <w:lang w:eastAsia="zh-CN"/>
        </w:rPr>
      </w:pPr>
      <w:r w:rsidRPr="008233CE">
        <w:rPr>
          <w:rFonts w:hint="eastAsia"/>
          <w:i/>
          <w:color w:val="C00000"/>
          <w:lang w:eastAsia="zh-CN"/>
        </w:rPr>
        <w:t>(cannot open the file)</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139" w:history="1">
        <w:r>
          <w:rPr>
            <w:rStyle w:val="Hyperlink"/>
            <w:rFonts w:ascii="Arial" w:hAnsi="Arial" w:cs="Arial"/>
            <w:b/>
          </w:rPr>
          <w:t>R4-1813693</w:t>
        </w:r>
      </w:hyperlink>
      <w:r>
        <w:rPr>
          <w:rFonts w:ascii="Arial" w:hAnsi="Arial" w:cs="Arial"/>
          <w:b/>
        </w:rPr>
        <w:t xml:space="preserve"> (from </w:t>
      </w:r>
      <w:hyperlink r:id="rId1140" w:history="1">
        <w:r>
          <w:rPr>
            <w:rStyle w:val="Hyperlink"/>
            <w:rFonts w:ascii="Arial" w:hAnsi="Arial" w:cs="Arial"/>
            <w:b/>
          </w:rPr>
          <w:t>R4-1812565)</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1141" w:history="1">
        <w:r w:rsidR="009F113F">
          <w:rPr>
            <w:rStyle w:val="Hyperlink"/>
            <w:rFonts w:ascii="Arial" w:hAnsi="Arial" w:cs="Arial"/>
            <w:b/>
            <w:sz w:val="24"/>
          </w:rPr>
          <w:t>R4-1813693</w:t>
        </w:r>
      </w:hyperlink>
      <w:r w:rsidR="009F113F">
        <w:rPr>
          <w:b/>
        </w:rPr>
        <w:tab/>
        <w:t>LS to RAN2 on measurement gap applicability</w:t>
      </w:r>
      <w:r w:rsidR="009F113F">
        <w:rPr>
          <w:b/>
        </w:rPr>
        <w:br/>
      </w:r>
      <w:r w:rsidR="009F113F">
        <w:rPr>
          <w:i/>
        </w:rPr>
        <w:tab/>
      </w:r>
      <w:r w:rsidR="009F113F">
        <w:rPr>
          <w:i/>
        </w:rPr>
        <w:tab/>
      </w:r>
      <w:r w:rsidR="009F113F">
        <w:rPr>
          <w:i/>
        </w:rPr>
        <w:tab/>
      </w:r>
      <w:r w:rsidR="009F113F">
        <w:rPr>
          <w:i/>
        </w:rPr>
        <w:tab/>
      </w:r>
      <w:r w:rsidR="009F113F">
        <w:rPr>
          <w:i/>
        </w:rPr>
        <w:tab/>
        <w:t>Source: CMCC</w:t>
      </w:r>
    </w:p>
    <w:p w:rsidR="009F113F" w:rsidRDefault="009F113F" w:rsidP="009F113F">
      <w:pPr>
        <w:rPr>
          <w:rFonts w:ascii="Arial" w:hAnsi="Arial" w:cs="Arial"/>
          <w:b/>
        </w:rPr>
      </w:pPr>
      <w:r>
        <w:rPr>
          <w:rFonts w:ascii="Arial" w:hAnsi="Arial" w:cs="Arial"/>
          <w:b/>
        </w:rPr>
        <w:t xml:space="preserve">Abstract: </w:t>
      </w:r>
    </w:p>
    <w:p w:rsidR="009F113F" w:rsidRPr="008233CE" w:rsidRDefault="009F113F" w:rsidP="009F113F">
      <w:pPr>
        <w:rPr>
          <w:i/>
          <w:color w:val="C00000"/>
          <w:lang w:eastAsia="zh-CN"/>
        </w:rPr>
      </w:pP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FC7700">
        <w:rPr>
          <w:rFonts w:ascii="Arial" w:hAnsi="Arial" w:cs="Arial"/>
          <w:b/>
          <w:highlight w:val="lightGray"/>
        </w:rPr>
        <w:t>Approved</w:t>
      </w:r>
      <w:r w:rsidRPr="00A61544">
        <w:rPr>
          <w:rFonts w:ascii="Arial" w:hAnsi="Arial" w:cs="Arial"/>
          <w:b/>
          <w:highlight w:val="green"/>
        </w:rPr>
        <w:br/>
      </w:r>
      <w:r w:rsidRPr="00A61544">
        <w:rPr>
          <w:rFonts w:ascii="Arial" w:hAnsi="Arial" w:cs="Arial"/>
          <w:b/>
          <w:highlight w:val="green"/>
        </w:rPr>
        <w:br/>
      </w:r>
    </w:p>
    <w:p w:rsidR="009F113F" w:rsidRDefault="009F113F" w:rsidP="009F113F">
      <w:pPr>
        <w:pStyle w:val="Heading5"/>
      </w:pPr>
      <w:bookmarkStart w:id="344" w:name="_Toc529479403"/>
      <w:r>
        <w:t>7.11.3.2</w:t>
      </w:r>
      <w:r>
        <w:tab/>
        <w:t>Intra-frequency measurement (Phase I) [NR_newRAT-Core]</w:t>
      </w:r>
      <w:bookmarkEnd w:id="344"/>
    </w:p>
    <w:p w:rsidR="009F113F" w:rsidRDefault="009F113F" w:rsidP="009F113F">
      <w:pPr>
        <w:pStyle w:val="Heading6"/>
      </w:pPr>
      <w:bookmarkStart w:id="345" w:name="_Toc529479404"/>
      <w:r>
        <w:t>7.11.3.2.1</w:t>
      </w:r>
      <w:r>
        <w:tab/>
        <w:t>Scaling factor for Multiple SCells (Kca)(Phase I) [NR_newRAT-Core]</w:t>
      </w:r>
      <w:bookmarkEnd w:id="345"/>
    </w:p>
    <w:p w:rsidR="009F113F" w:rsidRPr="003E6420" w:rsidRDefault="009F113F" w:rsidP="009F113F">
      <w:pPr>
        <w:rPr>
          <w:b/>
          <w:i/>
          <w:color w:val="C00000"/>
          <w:sz w:val="24"/>
          <w:szCs w:val="24"/>
          <w:lang w:eastAsia="zh-CN"/>
        </w:rPr>
      </w:pPr>
      <w:r>
        <w:rPr>
          <w:rFonts w:hint="eastAsia"/>
          <w:b/>
          <w:i/>
          <w:color w:val="C00000"/>
          <w:sz w:val="24"/>
          <w:szCs w:val="24"/>
          <w:lang w:eastAsia="zh-CN"/>
        </w:rPr>
        <w:t>Summary of scaling factor</w:t>
      </w:r>
    </w:p>
    <w:p w:rsidR="009F113F" w:rsidRPr="00FB69A5" w:rsidRDefault="00FF358B" w:rsidP="009F113F">
      <w:pPr>
        <w:rPr>
          <w:i/>
          <w:lang w:eastAsia="zh-CN"/>
        </w:rPr>
      </w:pPr>
      <w:hyperlink r:id="rId1142" w:history="1">
        <w:r w:rsidR="009F113F">
          <w:rPr>
            <w:rStyle w:val="Hyperlink"/>
            <w:rFonts w:ascii="Arial" w:hAnsi="Arial" w:cs="Arial"/>
            <w:b/>
            <w:sz w:val="24"/>
            <w:lang w:eastAsia="zh-CN"/>
          </w:rPr>
          <w:t>R4-1813713</w:t>
        </w:r>
      </w:hyperlink>
      <w:r w:rsidR="009F113F">
        <w:rPr>
          <w:b/>
        </w:rPr>
        <w:tab/>
      </w:r>
      <w:r w:rsidR="009F113F">
        <w:rPr>
          <w:rFonts w:hint="eastAsia"/>
          <w:b/>
          <w:lang w:eastAsia="zh-CN"/>
        </w:rPr>
        <w:t>Scaling factor for measurement objects with multiple frequencies</w:t>
      </w:r>
      <w:r w:rsidR="009F113F" w:rsidRPr="00FB69A5">
        <w:rPr>
          <w:b/>
        </w:rPr>
        <w:br/>
      </w:r>
      <w:r w:rsidR="009F113F" w:rsidRPr="00FB69A5">
        <w:tab/>
      </w:r>
      <w:r w:rsidR="009F113F" w:rsidRPr="00FB69A5">
        <w:tab/>
      </w:r>
      <w:r w:rsidR="009F113F" w:rsidRPr="00FB69A5">
        <w:tab/>
      </w:r>
      <w:r w:rsidR="009F113F" w:rsidRPr="00FB69A5">
        <w:tab/>
      </w:r>
      <w:r w:rsidR="009F113F" w:rsidRPr="00FB69A5">
        <w:tab/>
      </w:r>
      <w:r w:rsidR="009F113F" w:rsidRPr="00FB69A5">
        <w:tab/>
        <w:t xml:space="preserve">  CR-  rev  Cat:  () v</w:t>
      </w:r>
      <w:r w:rsidR="009F113F" w:rsidRPr="00FB69A5">
        <w:br/>
      </w:r>
      <w:r w:rsidR="009F113F">
        <w:rPr>
          <w:i/>
        </w:rPr>
        <w:tab/>
      </w:r>
      <w:r w:rsidR="009F113F">
        <w:rPr>
          <w:i/>
        </w:rPr>
        <w:tab/>
      </w:r>
      <w:r w:rsidR="009F113F">
        <w:rPr>
          <w:i/>
        </w:rPr>
        <w:tab/>
      </w:r>
      <w:r w:rsidR="009F113F">
        <w:rPr>
          <w:i/>
        </w:rPr>
        <w:tab/>
      </w:r>
      <w:r w:rsidR="009F113F">
        <w:rPr>
          <w:i/>
        </w:rPr>
        <w:tab/>
        <w:t xml:space="preserve">Source: </w:t>
      </w:r>
      <w:r w:rsidR="009F113F">
        <w:rPr>
          <w:rFonts w:hint="eastAsia"/>
          <w:i/>
          <w:lang w:eastAsia="zh-CN"/>
        </w:rPr>
        <w:t>Mediatek</w:t>
      </w:r>
    </w:p>
    <w:p w:rsidR="009F113F" w:rsidRPr="00FB69A5" w:rsidRDefault="009F113F" w:rsidP="009F113F">
      <w:pPr>
        <w:rPr>
          <w:b/>
        </w:rPr>
      </w:pPr>
      <w:r w:rsidRPr="00FB69A5">
        <w:rPr>
          <w:b/>
        </w:rPr>
        <w:t xml:space="preserve">Abstract: </w:t>
      </w:r>
    </w:p>
    <w:p w:rsidR="009F113F" w:rsidRPr="00FB69A5" w:rsidRDefault="009F113F" w:rsidP="009F113F">
      <w:r w:rsidRPr="00FB69A5">
        <w:t xml:space="preserve">This contribution provides the way forward on </w:t>
      </w:r>
    </w:p>
    <w:p w:rsidR="009F113F" w:rsidRPr="00FB69A5" w:rsidRDefault="009F113F" w:rsidP="009F113F">
      <w:pPr>
        <w:rPr>
          <w:b/>
        </w:rPr>
      </w:pPr>
      <w:r w:rsidRPr="00FB69A5">
        <w:rPr>
          <w:b/>
        </w:rPr>
        <w:lastRenderedPageBreak/>
        <w:t xml:space="preserve">Discussion: </w:t>
      </w:r>
    </w:p>
    <w:p w:rsidR="009F113F" w:rsidRPr="00A61544" w:rsidRDefault="009F113F" w:rsidP="009F113F">
      <w:pPr>
        <w:numPr>
          <w:ilvl w:val="0"/>
          <w:numId w:val="178"/>
        </w:numPr>
        <w:tabs>
          <w:tab w:val="num" w:pos="720"/>
        </w:tabs>
      </w:pPr>
      <w:r w:rsidRPr="00A61544">
        <w:t>Options for naming in 9.1.5:</w:t>
      </w:r>
    </w:p>
    <w:p w:rsidR="009F113F" w:rsidRPr="00397C78" w:rsidRDefault="009F113F" w:rsidP="009F113F">
      <w:pPr>
        <w:numPr>
          <w:ilvl w:val="1"/>
          <w:numId w:val="178"/>
        </w:numPr>
        <w:tabs>
          <w:tab w:val="num" w:pos="1440"/>
        </w:tabs>
        <w:rPr>
          <w:highlight w:val="green"/>
        </w:rPr>
      </w:pPr>
      <w:r w:rsidRPr="00397C78">
        <w:rPr>
          <w:highlight w:val="green"/>
        </w:rPr>
        <w:t>Option 1:</w:t>
      </w:r>
    </w:p>
    <w:p w:rsidR="009F113F" w:rsidRPr="00397C78" w:rsidRDefault="009F113F" w:rsidP="009F113F">
      <w:pPr>
        <w:numPr>
          <w:ilvl w:val="2"/>
          <w:numId w:val="178"/>
        </w:numPr>
        <w:tabs>
          <w:tab w:val="num" w:pos="2160"/>
        </w:tabs>
        <w:rPr>
          <w:highlight w:val="green"/>
        </w:rPr>
      </w:pPr>
      <w:r w:rsidRPr="00397C78">
        <w:rPr>
          <w:highlight w:val="green"/>
        </w:rPr>
        <w:t xml:space="preserve">9.1.5.1 : </w:t>
      </w:r>
      <w:r w:rsidRPr="00397C78">
        <w:rPr>
          <w:b/>
          <w:bCs/>
          <w:highlight w:val="green"/>
        </w:rPr>
        <w:t>CSSF</w:t>
      </w:r>
      <w:r w:rsidRPr="00397C78">
        <w:rPr>
          <w:b/>
          <w:bCs/>
          <w:highlight w:val="green"/>
          <w:vertAlign w:val="subscript"/>
        </w:rPr>
        <w:t xml:space="preserve">outside_gap_i </w:t>
      </w:r>
    </w:p>
    <w:p w:rsidR="009F113F" w:rsidRPr="00397C78" w:rsidRDefault="009F113F" w:rsidP="009F113F">
      <w:pPr>
        <w:numPr>
          <w:ilvl w:val="2"/>
          <w:numId w:val="178"/>
        </w:numPr>
        <w:tabs>
          <w:tab w:val="num" w:pos="2160"/>
        </w:tabs>
        <w:rPr>
          <w:highlight w:val="green"/>
        </w:rPr>
      </w:pPr>
      <w:r w:rsidRPr="00397C78">
        <w:rPr>
          <w:highlight w:val="green"/>
        </w:rPr>
        <w:t xml:space="preserve">9.1.5.2 : </w:t>
      </w:r>
      <w:r w:rsidRPr="00397C78">
        <w:rPr>
          <w:b/>
          <w:bCs/>
          <w:highlight w:val="green"/>
        </w:rPr>
        <w:t>CSSF</w:t>
      </w:r>
      <w:r w:rsidRPr="00397C78">
        <w:rPr>
          <w:b/>
          <w:bCs/>
          <w:highlight w:val="green"/>
          <w:vertAlign w:val="subscript"/>
        </w:rPr>
        <w:t>within_gap_i</w:t>
      </w:r>
      <w:r w:rsidRPr="00397C78">
        <w:rPr>
          <w:highlight w:val="green"/>
        </w:rPr>
        <w:t xml:space="preserve"> </w:t>
      </w:r>
    </w:p>
    <w:p w:rsidR="009F113F" w:rsidRPr="00A61544" w:rsidRDefault="009F113F" w:rsidP="009F113F">
      <w:pPr>
        <w:numPr>
          <w:ilvl w:val="1"/>
          <w:numId w:val="178"/>
        </w:numPr>
        <w:tabs>
          <w:tab w:val="num" w:pos="1440"/>
        </w:tabs>
      </w:pPr>
      <w:r w:rsidRPr="00A61544">
        <w:t xml:space="preserve">Option 2: </w:t>
      </w:r>
    </w:p>
    <w:p w:rsidR="009F113F" w:rsidRDefault="009F113F" w:rsidP="009F113F">
      <w:pPr>
        <w:numPr>
          <w:ilvl w:val="2"/>
          <w:numId w:val="178"/>
        </w:numPr>
      </w:pPr>
      <w:r w:rsidRPr="00A61544">
        <w:t xml:space="preserve">9.1.5.1 : </w:t>
      </w:r>
      <w:r w:rsidRPr="00A61544">
        <w:rPr>
          <w:b/>
          <w:bCs/>
        </w:rPr>
        <w:t>CSSF</w:t>
      </w:r>
      <w:r w:rsidRPr="00A61544">
        <w:rPr>
          <w:b/>
          <w:bCs/>
          <w:vertAlign w:val="subscript"/>
        </w:rPr>
        <w:t xml:space="preserve">intra_outside_gap_i </w:t>
      </w:r>
    </w:p>
    <w:p w:rsidR="009F113F" w:rsidRPr="00FB69A5" w:rsidRDefault="009F113F" w:rsidP="009F113F">
      <w:pPr>
        <w:numPr>
          <w:ilvl w:val="2"/>
          <w:numId w:val="178"/>
        </w:numPr>
      </w:pPr>
      <w:r w:rsidRPr="00A61544">
        <w:t xml:space="preserve">9.1.5.2 : </w:t>
      </w:r>
      <w:r w:rsidRPr="00A61544">
        <w:rPr>
          <w:b/>
          <w:bCs/>
        </w:rPr>
        <w:t>CSSF</w:t>
      </w:r>
      <w:r w:rsidRPr="00A61544">
        <w:rPr>
          <w:b/>
          <w:bCs/>
          <w:vertAlign w:val="subscript"/>
        </w:rPr>
        <w:t>inter_i</w:t>
      </w:r>
      <w:r>
        <w:t xml:space="preserve"> and </w:t>
      </w:r>
      <w:r w:rsidRPr="00A61544">
        <w:rPr>
          <w:b/>
          <w:bCs/>
        </w:rPr>
        <w:t>CSSF</w:t>
      </w:r>
      <w:r w:rsidRPr="00A61544">
        <w:rPr>
          <w:b/>
          <w:bCs/>
          <w:vertAlign w:val="subscript"/>
        </w:rPr>
        <w:t>intra_within_gap_i</w:t>
      </w:r>
    </w:p>
    <w:p w:rsidR="009F113F" w:rsidRPr="000A5CFF" w:rsidRDefault="009F113F" w:rsidP="009F113F">
      <w:pPr>
        <w:rPr>
          <w:lang w:eastAsia="zh-CN"/>
        </w:rPr>
      </w:pPr>
      <w:r w:rsidRPr="005B6BA8">
        <w:rPr>
          <w:rFonts w:hint="eastAsia"/>
          <w:highlight w:val="green"/>
          <w:lang w:eastAsia="zh-CN"/>
        </w:rPr>
        <w:t>Agreement: The naming could be revisited in the next meeting.</w:t>
      </w:r>
    </w:p>
    <w:p w:rsidR="009F113F" w:rsidRDefault="009F113F" w:rsidP="009F113F">
      <w:pPr>
        <w:rPr>
          <w:rFonts w:ascii="Arial" w:hAnsi="Arial" w:cs="Arial"/>
          <w:b/>
          <w:sz w:val="24"/>
          <w:lang w:eastAsia="zh-CN"/>
        </w:rPr>
      </w:pPr>
      <w:r>
        <w:rPr>
          <w:b/>
        </w:rPr>
        <w:t>Decision:</w:t>
      </w:r>
      <w:r>
        <w:rPr>
          <w:b/>
        </w:rPr>
        <w:tab/>
      </w:r>
      <w:r>
        <w:rPr>
          <w:b/>
        </w:rPr>
        <w:tab/>
      </w:r>
      <w:r w:rsidRPr="00707072">
        <w:rPr>
          <w:b/>
          <w:highlight w:val="green"/>
        </w:rPr>
        <w:t>Approved</w:t>
      </w:r>
      <w:r w:rsidRPr="00707072">
        <w:rPr>
          <w:b/>
          <w:highlight w:val="green"/>
        </w:rPr>
        <w:br/>
      </w:r>
      <w:r w:rsidRPr="00707072">
        <w:rPr>
          <w:b/>
          <w:highlight w:val="green"/>
        </w:rPr>
        <w:br/>
      </w:r>
    </w:p>
    <w:p w:rsidR="009F113F" w:rsidRDefault="00FF358B" w:rsidP="009F113F">
      <w:pPr>
        <w:rPr>
          <w:i/>
        </w:rPr>
      </w:pPr>
      <w:hyperlink r:id="rId1143" w:history="1">
        <w:r w:rsidR="009F113F">
          <w:rPr>
            <w:rStyle w:val="Hyperlink"/>
            <w:rFonts w:ascii="Arial" w:hAnsi="Arial" w:cs="Arial"/>
            <w:b/>
            <w:sz w:val="24"/>
          </w:rPr>
          <w:t>R4-1813039</w:t>
        </w:r>
      </w:hyperlink>
      <w:r w:rsidR="009F113F">
        <w:rPr>
          <w:b/>
        </w:rPr>
        <w:tab/>
        <w:t>Discussion on scaling factor Kca for multiple Scells</w:t>
      </w:r>
      <w:r w:rsidR="009F113F">
        <w:rPr>
          <w:b/>
        </w:rPr>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Pr="00BA0CA1" w:rsidRDefault="009F113F" w:rsidP="009F113F">
      <w:r w:rsidRPr="00BA0CA1">
        <w:t xml:space="preserve">This contribution provides our analysis on the scaling factor Kca for SSB based intra-frequency measurement in NR CA. The following proposal is given: </w:t>
      </w:r>
    </w:p>
    <w:p w:rsidR="009F113F" w:rsidRPr="00BA0CA1" w:rsidRDefault="009F113F" w:rsidP="009F113F">
      <w:pPr>
        <w:rPr>
          <w:b/>
        </w:rPr>
      </w:pPr>
      <w:r w:rsidRPr="00BA0CA1">
        <w:rPr>
          <w:b/>
        </w:rPr>
        <w:t>Proposal 1: For FR2 intra-band CA, the value of scaling factor Kca used for intra-frequency measurement requirements without measurement gaps can be defined as follow:</w:t>
      </w:r>
    </w:p>
    <w:p w:rsidR="009F113F" w:rsidRPr="00BA0CA1" w:rsidRDefault="009F113F" w:rsidP="009F113F">
      <w:pPr>
        <w:numPr>
          <w:ilvl w:val="0"/>
          <w:numId w:val="57"/>
        </w:numPr>
        <w:rPr>
          <w:b/>
        </w:rPr>
      </w:pPr>
      <w:r w:rsidRPr="00BA0CA1">
        <w:rPr>
          <w:b/>
        </w:rPr>
        <w:t>Kca = 1 for FR2 PCC (or PSCC).</w:t>
      </w:r>
    </w:p>
    <w:p w:rsidR="009F113F" w:rsidRPr="00BA0CA1" w:rsidRDefault="009F113F" w:rsidP="009F113F">
      <w:pPr>
        <w:numPr>
          <w:ilvl w:val="0"/>
          <w:numId w:val="57"/>
        </w:numPr>
        <w:rPr>
          <w:b/>
        </w:rPr>
      </w:pPr>
      <w:r w:rsidRPr="00BA0CA1">
        <w:rPr>
          <w:b/>
        </w:rPr>
        <w:t>Kca = (Number of FR2 SCells) for each FR2 SCC.</w:t>
      </w:r>
    </w:p>
    <w:p w:rsidR="009F113F" w:rsidRPr="00BA0CA1" w:rsidRDefault="009F113F" w:rsidP="009F113F">
      <w:pPr>
        <w:rPr>
          <w:b/>
        </w:rPr>
      </w:pPr>
      <w:r w:rsidRPr="00BA0CA1">
        <w:rPr>
          <w:b/>
        </w:rPr>
        <w:t>Proposal 2: For FR2 inter-band CA, the value of scaling factor Kca used for intra-frequency measurement requirements without measurement gaps can be defined as follow:</w:t>
      </w:r>
    </w:p>
    <w:p w:rsidR="009F113F" w:rsidRPr="00BA0CA1" w:rsidRDefault="009F113F" w:rsidP="009F113F">
      <w:pPr>
        <w:numPr>
          <w:ilvl w:val="0"/>
          <w:numId w:val="57"/>
        </w:numPr>
        <w:rPr>
          <w:b/>
        </w:rPr>
      </w:pPr>
      <w:r w:rsidRPr="00BA0CA1">
        <w:rPr>
          <w:b/>
        </w:rPr>
        <w:t>Kca = 2 for FR2 PCC (or PSCC).</w:t>
      </w:r>
    </w:p>
    <w:p w:rsidR="009F113F" w:rsidRPr="00BA0CA1" w:rsidRDefault="009F113F" w:rsidP="009F113F">
      <w:pPr>
        <w:numPr>
          <w:ilvl w:val="0"/>
          <w:numId w:val="57"/>
        </w:numPr>
        <w:rPr>
          <w:b/>
        </w:rPr>
      </w:pPr>
      <w:r w:rsidRPr="00BA0CA1">
        <w:rPr>
          <w:b/>
        </w:rPr>
        <w:t>Kca = 2×(Number of FR2 bands - 1) for SCC where UE need to perform neighbour cell identification.</w:t>
      </w:r>
    </w:p>
    <w:p w:rsidR="009F113F" w:rsidRPr="00BA0CA1" w:rsidRDefault="009F113F" w:rsidP="009F113F">
      <w:pPr>
        <w:numPr>
          <w:ilvl w:val="0"/>
          <w:numId w:val="57"/>
        </w:numPr>
        <w:rPr>
          <w:b/>
        </w:rPr>
      </w:pPr>
      <w:r w:rsidRPr="00BA0CA1">
        <w:rPr>
          <w:b/>
        </w:rPr>
        <w:t>Kca = (1 + Number of FR2 SCells - Number of FR2 bands) for each SCC where UE only need to perform serving cell measurements.</w:t>
      </w:r>
    </w:p>
    <w:p w:rsidR="009F113F" w:rsidRPr="00BA0CA1" w:rsidRDefault="009F113F" w:rsidP="009F113F">
      <w:pPr>
        <w:rPr>
          <w:b/>
        </w:rPr>
      </w:pPr>
      <w:r w:rsidRPr="00BA0CA1">
        <w:rPr>
          <w:b/>
        </w:rPr>
        <w:t>Proposal 3: For FR1+FR2 inter-band CA, the value of scaling factor Kca used for intra-frequency measurement requirements without measurement gaps can be defined as follow:</w:t>
      </w:r>
    </w:p>
    <w:p w:rsidR="009F113F" w:rsidRPr="00BA0CA1" w:rsidRDefault="009F113F" w:rsidP="009F113F">
      <w:pPr>
        <w:numPr>
          <w:ilvl w:val="0"/>
          <w:numId w:val="57"/>
        </w:numPr>
        <w:rPr>
          <w:b/>
        </w:rPr>
      </w:pPr>
      <w:r w:rsidRPr="00BA0CA1">
        <w:rPr>
          <w:b/>
        </w:rPr>
        <w:t>Kca = 2 for FR1 PCC (or PSCC).</w:t>
      </w:r>
    </w:p>
    <w:p w:rsidR="009F113F" w:rsidRPr="00BA0CA1" w:rsidRDefault="009F113F" w:rsidP="009F113F">
      <w:pPr>
        <w:numPr>
          <w:ilvl w:val="0"/>
          <w:numId w:val="57"/>
        </w:numPr>
        <w:rPr>
          <w:b/>
        </w:rPr>
      </w:pPr>
      <w:r w:rsidRPr="00BA0CA1">
        <w:rPr>
          <w:b/>
        </w:rPr>
        <w:t>Kca = 2×(Number of FR1 SCells + Number of FR2 bands) for each SCC where UE need to perform neighbour cell identification.</w:t>
      </w:r>
    </w:p>
    <w:p w:rsidR="009F113F" w:rsidRPr="00BA0CA1" w:rsidRDefault="009F113F" w:rsidP="009F113F">
      <w:pPr>
        <w:numPr>
          <w:ilvl w:val="0"/>
          <w:numId w:val="57"/>
        </w:numPr>
        <w:rPr>
          <w:b/>
        </w:rPr>
      </w:pPr>
      <w:r w:rsidRPr="00BA0CA1">
        <w:rPr>
          <w:b/>
        </w:rPr>
        <w:t>Kca = (Number of FR2 SCells - Number of FR2 bands) for each SCC where UE only need to perform serving cell measurements.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 xml:space="preserve">Ericsson: </w:t>
      </w:r>
      <w:r>
        <w:rPr>
          <w:lang w:eastAsia="zh-CN"/>
        </w:rPr>
        <w:t>the</w:t>
      </w:r>
      <w:r>
        <w:rPr>
          <w:rFonts w:hint="eastAsia"/>
          <w:lang w:eastAsia="zh-CN"/>
        </w:rPr>
        <w:t xml:space="preserve"> biggest concern is for #2 and #3. Kca=2 for PCell leads to the significant relaxed </w:t>
      </w:r>
      <w:r>
        <w:rPr>
          <w:lang w:eastAsia="zh-CN"/>
        </w:rPr>
        <w:t>requirement</w:t>
      </w:r>
      <w:r>
        <w:rPr>
          <w:rFonts w:hint="eastAsia"/>
          <w:lang w:eastAsia="zh-CN"/>
        </w:rPr>
        <w:t xml:space="preserve">. We </w:t>
      </w:r>
      <w:r>
        <w:rPr>
          <w:lang w:eastAsia="zh-CN"/>
        </w:rPr>
        <w:t xml:space="preserve">also have concern on the scaling factor for FR2. </w:t>
      </w:r>
      <w:r>
        <w:rPr>
          <w:rFonts w:hint="eastAsia"/>
          <w:lang w:eastAsia="zh-CN"/>
        </w:rPr>
        <w:t xml:space="preserve">UE should make the </w:t>
      </w:r>
      <w:r>
        <w:rPr>
          <w:lang w:eastAsia="zh-CN"/>
        </w:rPr>
        <w:t>measurement</w:t>
      </w:r>
      <w:r>
        <w:rPr>
          <w:rFonts w:hint="eastAsia"/>
          <w:lang w:eastAsia="zh-CN"/>
        </w:rPr>
        <w:t xml:space="preserve"> on certain cells more frequently.</w:t>
      </w:r>
    </w:p>
    <w:p w:rsidR="009F113F" w:rsidRDefault="009F113F" w:rsidP="009F113F">
      <w:pPr>
        <w:rPr>
          <w:lang w:eastAsia="zh-CN"/>
        </w:rPr>
      </w:pPr>
      <w:r>
        <w:rPr>
          <w:rFonts w:hint="eastAsia"/>
          <w:lang w:eastAsia="zh-CN"/>
        </w:rPr>
        <w:tab/>
        <w:t xml:space="preserve">Huawei: for intra-band, it requires UE to simultaneous buffer </w:t>
      </w:r>
      <w:r>
        <w:rPr>
          <w:lang w:eastAsia="zh-CN"/>
        </w:rPr>
        <w:t>the</w:t>
      </w:r>
      <w:r>
        <w:rPr>
          <w:rFonts w:hint="eastAsia"/>
          <w:lang w:eastAsia="zh-CN"/>
        </w:rPr>
        <w:t xml:space="preserve"> SSBs for all </w:t>
      </w:r>
      <w:r>
        <w:rPr>
          <w:lang w:eastAsia="zh-CN"/>
        </w:rPr>
        <w:t>the</w:t>
      </w:r>
      <w:r>
        <w:rPr>
          <w:rFonts w:hint="eastAsia"/>
          <w:lang w:eastAsia="zh-CN"/>
        </w:rPr>
        <w:t xml:space="preserve"> CCs. It is quite challenging for UE. UE needs do provide the big buffer size. Based on our proposal, UE is required to </w:t>
      </w:r>
      <w:r>
        <w:rPr>
          <w:lang w:eastAsia="zh-CN"/>
        </w:rPr>
        <w:t>simultaneous</w:t>
      </w:r>
      <w:r>
        <w:rPr>
          <w:rFonts w:hint="eastAsia"/>
          <w:lang w:eastAsia="zh-CN"/>
        </w:rPr>
        <w:t xml:space="preserve"> buffering PCC, PSCC and 1 SCC.</w:t>
      </w:r>
    </w:p>
    <w:p w:rsidR="009F113F" w:rsidRDefault="009F113F" w:rsidP="009F113F">
      <w:pPr>
        <w:rPr>
          <w:lang w:eastAsia="zh-CN"/>
        </w:rPr>
      </w:pPr>
      <w:r>
        <w:rPr>
          <w:rFonts w:hint="eastAsia"/>
          <w:lang w:eastAsia="zh-CN"/>
        </w:rPr>
        <w:lastRenderedPageBreak/>
        <w:t>Qualcomm: Similar concern as Ericsson. Kca should be 1 for PSCell and for the neighbour cells for measurement.</w:t>
      </w:r>
    </w:p>
    <w:p w:rsidR="009F113F" w:rsidRDefault="009F113F" w:rsidP="009F113F">
      <w:pPr>
        <w:rPr>
          <w:lang w:eastAsia="zh-CN"/>
        </w:rPr>
      </w:pPr>
      <w:r>
        <w:rPr>
          <w:rFonts w:hint="eastAsia"/>
          <w:lang w:eastAsia="zh-CN"/>
        </w:rPr>
        <w:t>Mediatek: We do not think Kca should be 1 for some neighbour cells. O</w:t>
      </w:r>
      <w:r>
        <w:rPr>
          <w:lang w:eastAsia="zh-CN"/>
        </w:rPr>
        <w:t>n</w:t>
      </w:r>
      <w:r>
        <w:rPr>
          <w:rFonts w:hint="eastAsia"/>
          <w:lang w:eastAsia="zh-CN"/>
        </w:rPr>
        <w:t xml:space="preserve">ly if the network can guarantee </w:t>
      </w:r>
      <w:r>
        <w:rPr>
          <w:lang w:eastAsia="zh-CN"/>
        </w:rPr>
        <w:t>some condition, UE can guarantee Kca=1.</w:t>
      </w:r>
    </w:p>
    <w:p w:rsidR="009F113F" w:rsidRDefault="009F113F" w:rsidP="009F113F">
      <w:pPr>
        <w:rPr>
          <w:lang w:eastAsia="zh-CN"/>
        </w:rPr>
      </w:pPr>
      <w:r>
        <w:rPr>
          <w:rFonts w:hint="eastAsia"/>
          <w:lang w:eastAsia="zh-CN"/>
        </w:rPr>
        <w:t xml:space="preserve">Nokia: We have the same concern as Ericsson and Qualcomm. EN-DC and NR will have CA from the </w:t>
      </w:r>
      <w:r>
        <w:rPr>
          <w:lang w:eastAsia="zh-CN"/>
        </w:rPr>
        <w:t>beginning</w:t>
      </w:r>
      <w:r>
        <w:rPr>
          <w:rFonts w:hint="eastAsia"/>
          <w:lang w:eastAsia="zh-CN"/>
        </w:rPr>
        <w:t xml:space="preserve">. Those should be reflected in </w:t>
      </w:r>
      <w:r>
        <w:rPr>
          <w:lang w:eastAsia="zh-CN"/>
        </w:rPr>
        <w:t>the</w:t>
      </w:r>
      <w:r>
        <w:rPr>
          <w:rFonts w:hint="eastAsia"/>
          <w:lang w:eastAsia="zh-CN"/>
        </w:rPr>
        <w:t xml:space="preserve"> requirement. PCC needs to have the good performance.</w:t>
      </w:r>
    </w:p>
    <w:p w:rsidR="009F113F" w:rsidRDefault="009F113F" w:rsidP="009F113F">
      <w:pPr>
        <w:rPr>
          <w:lang w:eastAsia="zh-CN"/>
        </w:rPr>
      </w:pPr>
      <w:r>
        <w:rPr>
          <w:rFonts w:hint="eastAsia"/>
          <w:lang w:eastAsia="zh-CN"/>
        </w:rPr>
        <w:t xml:space="preserve">NTT DOCOMO: We share the </w:t>
      </w:r>
      <w:r>
        <w:rPr>
          <w:lang w:eastAsia="zh-CN"/>
        </w:rPr>
        <w:t>similar</w:t>
      </w:r>
      <w:r>
        <w:rPr>
          <w:rFonts w:hint="eastAsia"/>
          <w:lang w:eastAsia="zh-CN"/>
        </w:rPr>
        <w:t xml:space="preserve"> view as Ericsson/Qualcomm/Nokia. For PCC and PSCC, we have </w:t>
      </w:r>
      <w:r>
        <w:rPr>
          <w:lang w:eastAsia="zh-CN"/>
        </w:rPr>
        <w:t>the</w:t>
      </w:r>
      <w:r>
        <w:rPr>
          <w:rFonts w:hint="eastAsia"/>
          <w:lang w:eastAsia="zh-CN"/>
        </w:rPr>
        <w:t xml:space="preserve"> strong concern.</w:t>
      </w:r>
    </w:p>
    <w:p w:rsidR="009F113F" w:rsidRDefault="009F113F" w:rsidP="009F113F">
      <w:pPr>
        <w:rPr>
          <w:lang w:eastAsia="zh-CN"/>
        </w:rPr>
      </w:pPr>
      <w:r>
        <w:rPr>
          <w:rFonts w:hint="eastAsia"/>
          <w:lang w:eastAsia="zh-CN"/>
        </w:rPr>
        <w:t xml:space="preserve">Intel: I wonder if there is any assumption for inter-band CA for FR2. Is it collocated? If not UE needs always measure </w:t>
      </w:r>
      <w:r>
        <w:rPr>
          <w:lang w:eastAsia="zh-CN"/>
        </w:rPr>
        <w:t>the</w:t>
      </w:r>
      <w:r>
        <w:rPr>
          <w:rFonts w:hint="eastAsia"/>
          <w:lang w:eastAsia="zh-CN"/>
        </w:rPr>
        <w:t xml:space="preserve"> two CCs at the same time. Related to the number of searchers, in Rel-15 we do not need consider that we have three different bands. In case </w:t>
      </w:r>
      <w:r>
        <w:rPr>
          <w:lang w:eastAsia="zh-CN"/>
        </w:rPr>
        <w:t>that</w:t>
      </w:r>
      <w:r>
        <w:rPr>
          <w:rFonts w:hint="eastAsia"/>
          <w:lang w:eastAsia="zh-CN"/>
        </w:rPr>
        <w:t xml:space="preserve"> we have more than 3 bands for CA, we have concern on </w:t>
      </w:r>
      <w:r>
        <w:rPr>
          <w:lang w:eastAsia="zh-CN"/>
        </w:rPr>
        <w:t>whether</w:t>
      </w:r>
      <w:r>
        <w:rPr>
          <w:rFonts w:hint="eastAsia"/>
          <w:lang w:eastAsia="zh-CN"/>
        </w:rPr>
        <w:t xml:space="preserve"> we can ensure that Kca always equal to 1.</w:t>
      </w:r>
    </w:p>
    <w:p w:rsidR="009F113F" w:rsidRDefault="009F113F" w:rsidP="009F113F">
      <w:pPr>
        <w:rPr>
          <w:lang w:eastAsia="zh-CN"/>
        </w:rPr>
      </w:pPr>
      <w:r>
        <w:rPr>
          <w:rFonts w:hint="eastAsia"/>
          <w:lang w:eastAsia="zh-CN"/>
        </w:rPr>
        <w:t xml:space="preserve">Mediatek: Are we talking about the intra-band CA or inter-band CA. The </w:t>
      </w:r>
      <w:r>
        <w:rPr>
          <w:lang w:eastAsia="zh-CN"/>
        </w:rPr>
        <w:t>definition</w:t>
      </w:r>
      <w:r>
        <w:rPr>
          <w:rFonts w:hint="eastAsia"/>
          <w:lang w:eastAsia="zh-CN"/>
        </w:rPr>
        <w:t xml:space="preserve"> of collocated is confusing. From UE side, we cannot reuse the information from PCell. From UE side, we have to search all the Tx beams. We cannot conduct two CC </w:t>
      </w:r>
      <w:r>
        <w:rPr>
          <w:lang w:eastAsia="zh-CN"/>
        </w:rPr>
        <w:t>measurement</w:t>
      </w:r>
      <w:r>
        <w:rPr>
          <w:rFonts w:hint="eastAsia"/>
          <w:lang w:eastAsia="zh-CN"/>
        </w:rPr>
        <w:t>s simultaneously.</w:t>
      </w:r>
    </w:p>
    <w:p w:rsidR="009F113F" w:rsidRDefault="009F113F" w:rsidP="009F113F">
      <w:pPr>
        <w:rPr>
          <w:lang w:eastAsia="zh-CN"/>
        </w:rPr>
      </w:pPr>
      <w:r>
        <w:rPr>
          <w:rFonts w:hint="eastAsia"/>
          <w:lang w:eastAsia="zh-CN"/>
        </w:rPr>
        <w:t xml:space="preserve">Qualcomm: If UE have the common Rx beam for two, the transmitters are collocated. If there is no common, to do CA, UE has to do different Rx beams for different bands. UE should also do measurement in the same time. If you want to maintain the </w:t>
      </w:r>
      <w:r>
        <w:rPr>
          <w:lang w:eastAsia="zh-CN"/>
        </w:rPr>
        <w:t>mobility</w:t>
      </w:r>
      <w:r>
        <w:rPr>
          <w:rFonts w:hint="eastAsia"/>
          <w:lang w:eastAsia="zh-CN"/>
        </w:rPr>
        <w:t xml:space="preserve"> we should have each searcher for each band.</w:t>
      </w:r>
    </w:p>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144" w:history="1">
        <w:r w:rsidR="009F113F">
          <w:rPr>
            <w:rStyle w:val="Hyperlink"/>
            <w:rFonts w:ascii="Arial" w:hAnsi="Arial" w:cs="Arial"/>
            <w:b/>
            <w:sz w:val="24"/>
          </w:rPr>
          <w:t>R4-1812093</w:t>
        </w:r>
      </w:hyperlink>
      <w:r w:rsidR="009F113F">
        <w:rPr>
          <w:b/>
        </w:rPr>
        <w:tab/>
        <w:t>Further discussion on Kca scaling for FR2 and FR1/FR2 CA</w:t>
      </w:r>
      <w:r w:rsidR="009F113F">
        <w:rPr>
          <w:b/>
        </w:rPr>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Pr="0003185F" w:rsidRDefault="009F113F" w:rsidP="009F113F">
      <w:pPr>
        <w:rPr>
          <w:lang w:val="en-US" w:eastAsia="zh-CN"/>
        </w:rPr>
      </w:pPr>
      <w:r w:rsidRPr="0003185F">
        <w:rPr>
          <w:lang w:val="en-US" w:eastAsia="zh-CN"/>
        </w:rPr>
        <w:t>In this paper we discuss Kca for different CA scenarios and propose:</w:t>
      </w:r>
    </w:p>
    <w:p w:rsidR="009F113F" w:rsidRPr="0003185F" w:rsidRDefault="009F113F" w:rsidP="009F113F">
      <w:pPr>
        <w:rPr>
          <w:b/>
          <w:lang w:val="en-US" w:eastAsia="zh-CN"/>
        </w:rPr>
      </w:pPr>
      <w:r w:rsidRPr="0003185F">
        <w:rPr>
          <w:b/>
          <w:lang w:val="en-US" w:eastAsia="zh-CN"/>
        </w:rPr>
        <w:t>Proposal 1 : For FR1 CA, SMTC on CC are considered as overlapped if the SMTC are within 20ms of each other</w:t>
      </w:r>
    </w:p>
    <w:p w:rsidR="009F113F" w:rsidRPr="0003185F" w:rsidRDefault="009F113F" w:rsidP="009F113F">
      <w:pPr>
        <w:rPr>
          <w:b/>
          <w:lang w:val="en-US" w:eastAsia="zh-CN"/>
        </w:rPr>
      </w:pPr>
      <w:r w:rsidRPr="0003185F">
        <w:rPr>
          <w:b/>
          <w:lang w:val="en-US" w:eastAsia="zh-CN"/>
        </w:rPr>
        <w:t>Proposal 2: For intraband FR2-only CA, Kca=1 for PCC/PSCC/SCC for PSS/SSS sync and measurement period on the frequency layer where neighbour cells are required to be detected and measured. Kca=1 for the serving cell measurement period on the other frequency layers where neighbour cells are not required to be detected and measured</w:t>
      </w:r>
    </w:p>
    <w:p w:rsidR="009F113F" w:rsidRPr="0003185F" w:rsidRDefault="009F113F" w:rsidP="009F113F">
      <w:pPr>
        <w:rPr>
          <w:b/>
          <w:lang w:val="en-US" w:eastAsia="zh-CN"/>
        </w:rPr>
      </w:pPr>
      <w:r w:rsidRPr="0003185F">
        <w:rPr>
          <w:b/>
          <w:lang w:val="en-US" w:eastAsia="zh-CN"/>
        </w:rPr>
        <w:t>Proposal 3: For FR2 CA, overlap definition does not need to be considered.</w:t>
      </w:r>
    </w:p>
    <w:p w:rsidR="009F113F" w:rsidRPr="0003185F" w:rsidRDefault="009F113F" w:rsidP="009F113F">
      <w:pPr>
        <w:rPr>
          <w:lang w:eastAsia="zh-CN"/>
        </w:rPr>
      </w:pPr>
      <w:r w:rsidRPr="0003185F">
        <w:rPr>
          <w:b/>
          <w:lang w:val="en-US" w:eastAsia="zh-CN"/>
        </w:rPr>
        <w:t>Proposal 4: For FR1+FR2 carrier aggregation:</w:t>
      </w:r>
    </w:p>
    <w:p w:rsidR="009F113F" w:rsidRPr="0003185F" w:rsidRDefault="009F113F" w:rsidP="009F113F">
      <w:pPr>
        <w:numPr>
          <w:ilvl w:val="0"/>
          <w:numId w:val="55"/>
        </w:numPr>
        <w:rPr>
          <w:b/>
          <w:lang w:eastAsia="zh-CN"/>
        </w:rPr>
      </w:pPr>
      <w:r w:rsidRPr="0003185F">
        <w:rPr>
          <w:b/>
          <w:lang w:eastAsia="zh-CN"/>
        </w:rPr>
        <w:t>Kca (PCells/PSCells in FR1)=1,</w:t>
      </w:r>
    </w:p>
    <w:p w:rsidR="009F113F" w:rsidRPr="0003185F" w:rsidRDefault="009F113F" w:rsidP="009F113F">
      <w:pPr>
        <w:numPr>
          <w:ilvl w:val="0"/>
          <w:numId w:val="55"/>
        </w:numPr>
        <w:rPr>
          <w:b/>
          <w:lang w:eastAsia="zh-CN"/>
        </w:rPr>
      </w:pPr>
      <w:r w:rsidRPr="0003185F">
        <w:rPr>
          <w:b/>
          <w:lang w:eastAsia="zh-CN"/>
        </w:rPr>
        <w:t>FR1 Kca (SCC in FR1)=number of FR1 Scells,</w:t>
      </w:r>
    </w:p>
    <w:p w:rsidR="009F113F" w:rsidRPr="0003185F" w:rsidRDefault="009F113F" w:rsidP="009F113F">
      <w:pPr>
        <w:numPr>
          <w:ilvl w:val="0"/>
          <w:numId w:val="55"/>
        </w:numPr>
        <w:rPr>
          <w:b/>
          <w:lang w:eastAsia="zh-CN"/>
        </w:rPr>
      </w:pPr>
      <w:r w:rsidRPr="0003185F">
        <w:rPr>
          <w:b/>
          <w:lang w:eastAsia="zh-CN"/>
        </w:rPr>
        <w:t xml:space="preserve">FR2 Kca (SCC where neighbours are measured in FR2) =1 </w:t>
      </w:r>
    </w:p>
    <w:p w:rsidR="009F113F" w:rsidRPr="0003185F" w:rsidRDefault="009F113F" w:rsidP="009F113F">
      <w:pPr>
        <w:numPr>
          <w:ilvl w:val="0"/>
          <w:numId w:val="55"/>
        </w:numPr>
        <w:rPr>
          <w:b/>
          <w:lang w:eastAsia="zh-CN"/>
        </w:rPr>
      </w:pPr>
      <w:r w:rsidRPr="0003185F">
        <w:rPr>
          <w:b/>
          <w:lang w:eastAsia="zh-CN"/>
        </w:rPr>
        <w:t xml:space="preserve">FR2 Kca (other SCells in FR2 )=1 </w:t>
      </w:r>
    </w:p>
    <w:p w:rsidR="009F113F" w:rsidRPr="0003185F" w:rsidRDefault="009F113F" w:rsidP="009F113F">
      <w:pPr>
        <w:rPr>
          <w:b/>
          <w:lang w:eastAsia="zh-CN"/>
        </w:rPr>
      </w:pPr>
      <w:r w:rsidRPr="0003185F">
        <w:rPr>
          <w:b/>
          <w:lang w:eastAsia="zh-CN"/>
        </w:rPr>
        <w:t>Proposal 5: Kca=1 for PCC and PSCC in NR-NR DC regardless of which FR the PCC and PSCC are in.</w:t>
      </w:r>
    </w:p>
    <w:p w:rsidR="009F113F" w:rsidRPr="0003185F" w:rsidRDefault="009F113F" w:rsidP="009F113F">
      <w:pPr>
        <w:rPr>
          <w:b/>
          <w:lang w:eastAsia="zh-CN"/>
        </w:rPr>
      </w:pPr>
      <w:r w:rsidRPr="0003185F">
        <w:rPr>
          <w:b/>
          <w:lang w:eastAsia="zh-CN"/>
        </w:rPr>
        <w:t xml:space="preserve">Proposal 6 : FR1 Kca (SCC in FR1)=number of FR1 Scells, FR2 Kca (other SCells in FR2 )=1 </w:t>
      </w:r>
    </w:p>
    <w:p w:rsidR="009F113F" w:rsidRPr="0003185F" w:rsidRDefault="009F113F" w:rsidP="009F113F">
      <w:pPr>
        <w:rPr>
          <w:b/>
          <w:lang w:eastAsia="zh-CN"/>
        </w:rPr>
      </w:pPr>
      <w:r w:rsidRPr="0003185F">
        <w:rPr>
          <w:lang w:eastAsia="zh-CN"/>
        </w:rPr>
        <w:t>The proposals are summarised in table 1.</w:t>
      </w:r>
      <w:r w:rsidRPr="0003185F">
        <w:rPr>
          <w:b/>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851"/>
        <w:gridCol w:w="1134"/>
        <w:gridCol w:w="1842"/>
        <w:gridCol w:w="1779"/>
        <w:gridCol w:w="932"/>
        <w:gridCol w:w="1083"/>
      </w:tblGrid>
      <w:tr w:rsidR="009F113F" w:rsidRPr="0003185F" w:rsidTr="00765F0A">
        <w:tc>
          <w:tcPr>
            <w:tcW w:w="1384" w:type="dxa"/>
            <w:shd w:val="clear" w:color="auto" w:fill="auto"/>
          </w:tcPr>
          <w:p w:rsidR="009F113F" w:rsidRPr="0003185F" w:rsidRDefault="009F113F" w:rsidP="00765F0A">
            <w:pPr>
              <w:spacing w:after="0"/>
              <w:rPr>
                <w:lang w:eastAsia="zh-CN"/>
              </w:rPr>
            </w:pPr>
            <w:bookmarkStart w:id="346" w:name="_Hlk524332855"/>
          </w:p>
        </w:tc>
        <w:tc>
          <w:tcPr>
            <w:tcW w:w="851" w:type="dxa"/>
            <w:shd w:val="clear" w:color="auto" w:fill="auto"/>
          </w:tcPr>
          <w:p w:rsidR="009F113F" w:rsidRPr="0003185F" w:rsidRDefault="009F113F" w:rsidP="00765F0A">
            <w:pPr>
              <w:spacing w:after="0"/>
              <w:rPr>
                <w:b/>
                <w:lang w:eastAsia="zh-CN"/>
              </w:rPr>
            </w:pPr>
            <w:r w:rsidRPr="0003185F">
              <w:rPr>
                <w:b/>
                <w:lang w:eastAsia="zh-CN"/>
              </w:rPr>
              <w:t>Kca for FR1 PCell/PSCell</w:t>
            </w:r>
          </w:p>
        </w:tc>
        <w:tc>
          <w:tcPr>
            <w:tcW w:w="1134" w:type="dxa"/>
            <w:shd w:val="clear" w:color="auto" w:fill="auto"/>
          </w:tcPr>
          <w:p w:rsidR="009F113F" w:rsidRPr="0003185F" w:rsidRDefault="009F113F" w:rsidP="00765F0A">
            <w:pPr>
              <w:spacing w:after="0"/>
              <w:rPr>
                <w:b/>
                <w:lang w:eastAsia="zh-CN"/>
              </w:rPr>
            </w:pPr>
            <w:r w:rsidRPr="0003185F">
              <w:rPr>
                <w:b/>
                <w:lang w:eastAsia="zh-CN"/>
              </w:rPr>
              <w:t>Kca for FR1 SCells</w:t>
            </w:r>
          </w:p>
        </w:tc>
        <w:tc>
          <w:tcPr>
            <w:tcW w:w="1842" w:type="dxa"/>
          </w:tcPr>
          <w:p w:rsidR="009F113F" w:rsidRPr="0003185F" w:rsidRDefault="009F113F" w:rsidP="00765F0A">
            <w:pPr>
              <w:spacing w:after="0"/>
              <w:rPr>
                <w:b/>
                <w:lang w:eastAsia="zh-CN"/>
              </w:rPr>
            </w:pPr>
            <w:r w:rsidRPr="0003185F">
              <w:rPr>
                <w:b/>
                <w:lang w:eastAsia="zh-CN"/>
              </w:rPr>
              <w:t>FR1 overlap definition</w:t>
            </w:r>
          </w:p>
        </w:tc>
        <w:tc>
          <w:tcPr>
            <w:tcW w:w="1779" w:type="dxa"/>
            <w:shd w:val="clear" w:color="auto" w:fill="auto"/>
          </w:tcPr>
          <w:p w:rsidR="009F113F" w:rsidRPr="0003185F" w:rsidRDefault="009F113F" w:rsidP="00765F0A">
            <w:pPr>
              <w:spacing w:after="0"/>
              <w:rPr>
                <w:b/>
                <w:lang w:eastAsia="zh-CN"/>
              </w:rPr>
            </w:pPr>
            <w:r w:rsidRPr="0003185F">
              <w:rPr>
                <w:b/>
                <w:lang w:eastAsia="zh-CN"/>
              </w:rPr>
              <w:t>Kca for FR2 PCell/PScell/frequency where SCC neighbours are measured</w:t>
            </w:r>
          </w:p>
        </w:tc>
        <w:tc>
          <w:tcPr>
            <w:tcW w:w="932" w:type="dxa"/>
            <w:shd w:val="clear" w:color="auto" w:fill="auto"/>
          </w:tcPr>
          <w:p w:rsidR="009F113F" w:rsidRPr="0003185F" w:rsidRDefault="009F113F" w:rsidP="00765F0A">
            <w:pPr>
              <w:spacing w:after="0"/>
              <w:rPr>
                <w:b/>
                <w:lang w:eastAsia="zh-CN"/>
              </w:rPr>
            </w:pPr>
            <w:r w:rsidRPr="0003185F">
              <w:rPr>
                <w:b/>
                <w:lang w:eastAsia="zh-CN"/>
              </w:rPr>
              <w:t>Kca for other FR2 SCells</w:t>
            </w:r>
          </w:p>
        </w:tc>
        <w:tc>
          <w:tcPr>
            <w:tcW w:w="1083" w:type="dxa"/>
          </w:tcPr>
          <w:p w:rsidR="009F113F" w:rsidRPr="0003185F" w:rsidRDefault="009F113F" w:rsidP="00765F0A">
            <w:pPr>
              <w:spacing w:after="0"/>
              <w:rPr>
                <w:b/>
                <w:lang w:eastAsia="zh-CN"/>
              </w:rPr>
            </w:pPr>
            <w:r w:rsidRPr="0003185F">
              <w:rPr>
                <w:b/>
                <w:lang w:eastAsia="zh-CN"/>
              </w:rPr>
              <w:t>FR2 overlap definition</w:t>
            </w:r>
          </w:p>
        </w:tc>
      </w:tr>
      <w:tr w:rsidR="009F113F" w:rsidRPr="0003185F" w:rsidTr="00765F0A">
        <w:tc>
          <w:tcPr>
            <w:tcW w:w="1384" w:type="dxa"/>
            <w:shd w:val="clear" w:color="auto" w:fill="auto"/>
          </w:tcPr>
          <w:p w:rsidR="009F113F" w:rsidRPr="0003185F" w:rsidRDefault="009F113F" w:rsidP="00765F0A">
            <w:pPr>
              <w:spacing w:after="0"/>
              <w:rPr>
                <w:b/>
                <w:lang w:eastAsia="zh-CN"/>
              </w:rPr>
            </w:pPr>
            <w:r w:rsidRPr="0003185F">
              <w:rPr>
                <w:b/>
                <w:lang w:eastAsia="zh-CN"/>
              </w:rPr>
              <w:lastRenderedPageBreak/>
              <w:t>FR1 CA with or without EN-DC</w:t>
            </w:r>
          </w:p>
        </w:tc>
        <w:tc>
          <w:tcPr>
            <w:tcW w:w="851" w:type="dxa"/>
            <w:shd w:val="clear" w:color="auto" w:fill="auto"/>
          </w:tcPr>
          <w:p w:rsidR="009F113F" w:rsidRPr="0003185F" w:rsidRDefault="009F113F" w:rsidP="00765F0A">
            <w:pPr>
              <w:spacing w:after="0"/>
              <w:rPr>
                <w:vertAlign w:val="superscript"/>
                <w:lang w:eastAsia="zh-CN"/>
              </w:rPr>
            </w:pPr>
            <w:r w:rsidRPr="0003185F">
              <w:rPr>
                <w:lang w:eastAsia="zh-CN"/>
              </w:rPr>
              <w:t>1</w:t>
            </w:r>
            <w:r w:rsidRPr="0003185F">
              <w:rPr>
                <w:vertAlign w:val="superscript"/>
                <w:lang w:eastAsia="zh-CN"/>
              </w:rPr>
              <w:t xml:space="preserve"> Note 1</w:t>
            </w:r>
          </w:p>
        </w:tc>
        <w:tc>
          <w:tcPr>
            <w:tcW w:w="1134" w:type="dxa"/>
            <w:shd w:val="clear" w:color="auto" w:fill="auto"/>
          </w:tcPr>
          <w:p w:rsidR="009F113F" w:rsidRPr="0003185F" w:rsidRDefault="009F113F" w:rsidP="00765F0A">
            <w:pPr>
              <w:spacing w:after="0"/>
              <w:rPr>
                <w:lang w:eastAsia="zh-CN"/>
              </w:rPr>
            </w:pPr>
            <w:r w:rsidRPr="0003185F">
              <w:rPr>
                <w:lang w:eastAsia="zh-CN"/>
              </w:rPr>
              <w:t>Number of configured SCells</w:t>
            </w:r>
            <w:r w:rsidRPr="0003185F">
              <w:rPr>
                <w:vertAlign w:val="superscript"/>
                <w:lang w:eastAsia="zh-CN"/>
              </w:rPr>
              <w:t xml:space="preserve"> Note 1</w:t>
            </w:r>
            <w:r w:rsidRPr="0003185F">
              <w:rPr>
                <w:lang w:eastAsia="zh-CN"/>
              </w:rPr>
              <w:t>:</w:t>
            </w:r>
          </w:p>
        </w:tc>
        <w:tc>
          <w:tcPr>
            <w:tcW w:w="1842" w:type="dxa"/>
          </w:tcPr>
          <w:p w:rsidR="009F113F" w:rsidRPr="0003185F" w:rsidRDefault="009F113F" w:rsidP="00765F0A">
            <w:pPr>
              <w:spacing w:after="0"/>
              <w:rPr>
                <w:lang w:eastAsia="zh-CN"/>
              </w:rPr>
            </w:pPr>
            <w:r w:rsidRPr="0003185F">
              <w:rPr>
                <w:lang w:eastAsia="zh-CN"/>
              </w:rPr>
              <w:t>20ms or less between end and start of SMTCs</w:t>
            </w:r>
          </w:p>
        </w:tc>
        <w:tc>
          <w:tcPr>
            <w:tcW w:w="1779" w:type="dxa"/>
            <w:shd w:val="clear" w:color="auto" w:fill="auto"/>
          </w:tcPr>
          <w:p w:rsidR="009F113F" w:rsidRPr="0003185F" w:rsidRDefault="009F113F" w:rsidP="00765F0A">
            <w:pPr>
              <w:spacing w:after="0"/>
              <w:rPr>
                <w:lang w:eastAsia="zh-CN"/>
              </w:rPr>
            </w:pPr>
            <w:r w:rsidRPr="0003185F">
              <w:rPr>
                <w:lang w:eastAsia="zh-CN"/>
              </w:rPr>
              <w:t>N/A</w:t>
            </w:r>
          </w:p>
        </w:tc>
        <w:tc>
          <w:tcPr>
            <w:tcW w:w="932" w:type="dxa"/>
            <w:shd w:val="clear" w:color="auto" w:fill="auto"/>
          </w:tcPr>
          <w:p w:rsidR="009F113F" w:rsidRPr="0003185F" w:rsidRDefault="009F113F" w:rsidP="00765F0A">
            <w:pPr>
              <w:spacing w:after="0"/>
              <w:rPr>
                <w:lang w:eastAsia="zh-CN"/>
              </w:rPr>
            </w:pPr>
            <w:r w:rsidRPr="0003185F">
              <w:rPr>
                <w:lang w:eastAsia="zh-CN"/>
              </w:rPr>
              <w:t>N/A</w:t>
            </w:r>
          </w:p>
        </w:tc>
        <w:tc>
          <w:tcPr>
            <w:tcW w:w="1083" w:type="dxa"/>
          </w:tcPr>
          <w:p w:rsidR="009F113F" w:rsidRPr="0003185F" w:rsidRDefault="009F113F" w:rsidP="00765F0A">
            <w:pPr>
              <w:spacing w:after="0"/>
              <w:rPr>
                <w:lang w:eastAsia="zh-CN"/>
              </w:rPr>
            </w:pPr>
            <w:r w:rsidRPr="0003185F">
              <w:rPr>
                <w:lang w:eastAsia="zh-CN"/>
              </w:rPr>
              <w:t>N/A</w:t>
            </w:r>
          </w:p>
        </w:tc>
      </w:tr>
      <w:tr w:rsidR="009F113F" w:rsidRPr="0003185F" w:rsidTr="00765F0A">
        <w:tc>
          <w:tcPr>
            <w:tcW w:w="1384" w:type="dxa"/>
            <w:shd w:val="clear" w:color="auto" w:fill="auto"/>
          </w:tcPr>
          <w:p w:rsidR="009F113F" w:rsidRPr="0003185F" w:rsidRDefault="009F113F" w:rsidP="00765F0A">
            <w:pPr>
              <w:spacing w:after="0"/>
              <w:rPr>
                <w:b/>
                <w:lang w:eastAsia="zh-CN"/>
              </w:rPr>
            </w:pPr>
            <w:r w:rsidRPr="0003185F">
              <w:rPr>
                <w:b/>
                <w:lang w:eastAsia="zh-CN"/>
              </w:rPr>
              <w:t>FR2 CA with or without EN-DC</w:t>
            </w:r>
          </w:p>
        </w:tc>
        <w:tc>
          <w:tcPr>
            <w:tcW w:w="851" w:type="dxa"/>
            <w:shd w:val="clear" w:color="auto" w:fill="auto"/>
          </w:tcPr>
          <w:p w:rsidR="009F113F" w:rsidRPr="0003185F" w:rsidRDefault="009F113F" w:rsidP="00765F0A">
            <w:pPr>
              <w:spacing w:after="0"/>
              <w:rPr>
                <w:b/>
                <w:lang w:eastAsia="zh-CN"/>
              </w:rPr>
            </w:pPr>
            <w:r w:rsidRPr="0003185F">
              <w:rPr>
                <w:lang w:eastAsia="zh-CN"/>
              </w:rPr>
              <w:t>N/A</w:t>
            </w:r>
          </w:p>
        </w:tc>
        <w:tc>
          <w:tcPr>
            <w:tcW w:w="1134" w:type="dxa"/>
            <w:shd w:val="clear" w:color="auto" w:fill="auto"/>
          </w:tcPr>
          <w:p w:rsidR="009F113F" w:rsidRPr="0003185F" w:rsidRDefault="009F113F" w:rsidP="00765F0A">
            <w:pPr>
              <w:spacing w:after="0"/>
              <w:rPr>
                <w:b/>
                <w:lang w:eastAsia="zh-CN"/>
              </w:rPr>
            </w:pPr>
            <w:r w:rsidRPr="0003185F">
              <w:rPr>
                <w:lang w:eastAsia="zh-CN"/>
              </w:rPr>
              <w:t>N/A</w:t>
            </w:r>
          </w:p>
        </w:tc>
        <w:tc>
          <w:tcPr>
            <w:tcW w:w="1842" w:type="dxa"/>
          </w:tcPr>
          <w:p w:rsidR="009F113F" w:rsidRPr="0003185F" w:rsidRDefault="009F113F" w:rsidP="00765F0A">
            <w:pPr>
              <w:spacing w:after="0"/>
              <w:rPr>
                <w:lang w:eastAsia="zh-CN"/>
              </w:rPr>
            </w:pPr>
            <w:r w:rsidRPr="0003185F">
              <w:rPr>
                <w:lang w:eastAsia="zh-CN"/>
              </w:rPr>
              <w:t>N/A</w:t>
            </w:r>
          </w:p>
        </w:tc>
        <w:tc>
          <w:tcPr>
            <w:tcW w:w="1779" w:type="dxa"/>
            <w:shd w:val="clear" w:color="auto" w:fill="auto"/>
          </w:tcPr>
          <w:p w:rsidR="009F113F" w:rsidRPr="0003185F" w:rsidRDefault="009F113F" w:rsidP="00765F0A">
            <w:pPr>
              <w:spacing w:after="0"/>
              <w:rPr>
                <w:lang w:eastAsia="zh-CN"/>
              </w:rPr>
            </w:pPr>
            <w:r w:rsidRPr="0003185F">
              <w:rPr>
                <w:lang w:eastAsia="zh-CN"/>
              </w:rPr>
              <w:t>1</w:t>
            </w:r>
            <w:r w:rsidRPr="0003185F">
              <w:rPr>
                <w:vertAlign w:val="superscript"/>
                <w:lang w:eastAsia="zh-CN"/>
              </w:rPr>
              <w:t xml:space="preserve"> Note 2</w:t>
            </w:r>
          </w:p>
        </w:tc>
        <w:tc>
          <w:tcPr>
            <w:tcW w:w="932" w:type="dxa"/>
            <w:shd w:val="clear" w:color="auto" w:fill="auto"/>
          </w:tcPr>
          <w:p w:rsidR="009F113F" w:rsidRPr="0003185F" w:rsidRDefault="009F113F" w:rsidP="00765F0A">
            <w:pPr>
              <w:spacing w:after="0"/>
              <w:rPr>
                <w:lang w:eastAsia="zh-CN"/>
              </w:rPr>
            </w:pPr>
            <w:r w:rsidRPr="0003185F">
              <w:rPr>
                <w:lang w:eastAsia="zh-CN"/>
              </w:rPr>
              <w:t>1</w:t>
            </w:r>
          </w:p>
        </w:tc>
        <w:tc>
          <w:tcPr>
            <w:tcW w:w="1083" w:type="dxa"/>
          </w:tcPr>
          <w:p w:rsidR="009F113F" w:rsidRPr="0003185F" w:rsidRDefault="009F113F" w:rsidP="00765F0A">
            <w:pPr>
              <w:spacing w:after="0"/>
              <w:rPr>
                <w:lang w:eastAsia="zh-CN"/>
              </w:rPr>
            </w:pPr>
            <w:r w:rsidRPr="0003185F">
              <w:rPr>
                <w:lang w:eastAsia="zh-CN"/>
              </w:rPr>
              <w:t>Not specified</w:t>
            </w:r>
          </w:p>
        </w:tc>
      </w:tr>
      <w:tr w:rsidR="009F113F" w:rsidRPr="0003185F" w:rsidTr="00765F0A">
        <w:tc>
          <w:tcPr>
            <w:tcW w:w="1384" w:type="dxa"/>
            <w:shd w:val="clear" w:color="auto" w:fill="auto"/>
          </w:tcPr>
          <w:p w:rsidR="009F113F" w:rsidRPr="0003185F" w:rsidRDefault="009F113F" w:rsidP="00765F0A">
            <w:pPr>
              <w:spacing w:after="0"/>
              <w:rPr>
                <w:b/>
                <w:lang w:eastAsia="zh-CN"/>
              </w:rPr>
            </w:pPr>
            <w:r w:rsidRPr="0003185F">
              <w:rPr>
                <w:b/>
                <w:lang w:eastAsia="zh-CN"/>
              </w:rPr>
              <w:t>FR1 +FR2 CA with or without EN-DC</w:t>
            </w:r>
          </w:p>
        </w:tc>
        <w:tc>
          <w:tcPr>
            <w:tcW w:w="851" w:type="dxa"/>
            <w:shd w:val="clear" w:color="auto" w:fill="auto"/>
          </w:tcPr>
          <w:p w:rsidR="009F113F" w:rsidRPr="0003185F" w:rsidRDefault="009F113F" w:rsidP="00765F0A">
            <w:pPr>
              <w:spacing w:after="0"/>
              <w:rPr>
                <w:b/>
                <w:lang w:eastAsia="zh-CN"/>
              </w:rPr>
            </w:pPr>
            <w:r w:rsidRPr="0003185F">
              <w:rPr>
                <w:lang w:eastAsia="zh-CN"/>
              </w:rPr>
              <w:t>1</w:t>
            </w:r>
          </w:p>
        </w:tc>
        <w:tc>
          <w:tcPr>
            <w:tcW w:w="1134" w:type="dxa"/>
            <w:shd w:val="clear" w:color="auto" w:fill="auto"/>
          </w:tcPr>
          <w:p w:rsidR="009F113F" w:rsidRPr="0003185F" w:rsidRDefault="009F113F" w:rsidP="00765F0A">
            <w:pPr>
              <w:spacing w:after="0"/>
              <w:rPr>
                <w:b/>
                <w:lang w:eastAsia="zh-CN"/>
              </w:rPr>
            </w:pPr>
            <w:r w:rsidRPr="0003185F">
              <w:rPr>
                <w:lang w:eastAsia="zh-CN"/>
              </w:rPr>
              <w:t>Number of configured SCells</w:t>
            </w:r>
            <w:r w:rsidRPr="0003185F">
              <w:rPr>
                <w:vertAlign w:val="superscript"/>
                <w:lang w:eastAsia="zh-CN"/>
              </w:rPr>
              <w:t>Note 1</w:t>
            </w:r>
          </w:p>
        </w:tc>
        <w:tc>
          <w:tcPr>
            <w:tcW w:w="1842" w:type="dxa"/>
          </w:tcPr>
          <w:p w:rsidR="009F113F" w:rsidRPr="0003185F" w:rsidRDefault="009F113F" w:rsidP="00765F0A">
            <w:pPr>
              <w:spacing w:after="0"/>
              <w:rPr>
                <w:lang w:eastAsia="zh-CN"/>
              </w:rPr>
            </w:pPr>
            <w:r w:rsidRPr="0003185F">
              <w:rPr>
                <w:lang w:eastAsia="zh-CN"/>
              </w:rPr>
              <w:t>20ms or less between end and start of SMTCs</w:t>
            </w:r>
          </w:p>
        </w:tc>
        <w:tc>
          <w:tcPr>
            <w:tcW w:w="1779" w:type="dxa"/>
            <w:shd w:val="clear" w:color="auto" w:fill="auto"/>
          </w:tcPr>
          <w:p w:rsidR="009F113F" w:rsidRPr="0003185F" w:rsidRDefault="009F113F" w:rsidP="00765F0A">
            <w:pPr>
              <w:spacing w:after="0"/>
              <w:rPr>
                <w:b/>
                <w:lang w:eastAsia="zh-CN"/>
              </w:rPr>
            </w:pPr>
            <w:r w:rsidRPr="0003185F">
              <w:rPr>
                <w:lang w:eastAsia="zh-CN"/>
              </w:rPr>
              <w:t>1</w:t>
            </w:r>
            <w:r w:rsidRPr="0003185F">
              <w:rPr>
                <w:vertAlign w:val="superscript"/>
                <w:lang w:eastAsia="zh-CN"/>
              </w:rPr>
              <w:t xml:space="preserve"> Note 2</w:t>
            </w:r>
          </w:p>
        </w:tc>
        <w:tc>
          <w:tcPr>
            <w:tcW w:w="932" w:type="dxa"/>
            <w:shd w:val="clear" w:color="auto" w:fill="auto"/>
          </w:tcPr>
          <w:p w:rsidR="009F113F" w:rsidRPr="0003185F" w:rsidRDefault="009F113F" w:rsidP="00765F0A">
            <w:pPr>
              <w:spacing w:after="0"/>
              <w:rPr>
                <w:b/>
                <w:lang w:eastAsia="zh-CN"/>
              </w:rPr>
            </w:pPr>
            <w:r w:rsidRPr="0003185F">
              <w:rPr>
                <w:lang w:eastAsia="zh-CN"/>
              </w:rPr>
              <w:t>1</w:t>
            </w:r>
          </w:p>
        </w:tc>
        <w:tc>
          <w:tcPr>
            <w:tcW w:w="1083" w:type="dxa"/>
          </w:tcPr>
          <w:p w:rsidR="009F113F" w:rsidRPr="0003185F" w:rsidRDefault="009F113F" w:rsidP="00765F0A">
            <w:pPr>
              <w:spacing w:after="0"/>
              <w:rPr>
                <w:lang w:eastAsia="zh-CN"/>
              </w:rPr>
            </w:pPr>
            <w:r w:rsidRPr="0003185F">
              <w:rPr>
                <w:lang w:eastAsia="zh-CN"/>
              </w:rPr>
              <w:t>Not specified</w:t>
            </w:r>
          </w:p>
        </w:tc>
      </w:tr>
      <w:tr w:rsidR="009F113F" w:rsidRPr="0003185F" w:rsidTr="00765F0A">
        <w:tc>
          <w:tcPr>
            <w:tcW w:w="1384" w:type="dxa"/>
            <w:shd w:val="clear" w:color="auto" w:fill="auto"/>
          </w:tcPr>
          <w:p w:rsidR="009F113F" w:rsidRPr="0003185F" w:rsidRDefault="009F113F" w:rsidP="00765F0A">
            <w:pPr>
              <w:spacing w:after="0"/>
              <w:rPr>
                <w:b/>
                <w:lang w:eastAsia="zh-CN"/>
              </w:rPr>
            </w:pPr>
            <w:r w:rsidRPr="0003185F">
              <w:rPr>
                <w:b/>
                <w:lang w:eastAsia="zh-CN"/>
              </w:rPr>
              <w:t>FR1 +FR2 NR-NR DC</w:t>
            </w:r>
            <w:r w:rsidRPr="0003185F">
              <w:rPr>
                <w:vertAlign w:val="superscript"/>
                <w:lang w:eastAsia="zh-CN"/>
              </w:rPr>
              <w:t xml:space="preserve"> Note 3</w:t>
            </w:r>
            <w:r w:rsidRPr="0003185F">
              <w:rPr>
                <w:lang w:eastAsia="zh-CN"/>
              </w:rPr>
              <w:t>:</w:t>
            </w:r>
          </w:p>
        </w:tc>
        <w:tc>
          <w:tcPr>
            <w:tcW w:w="851" w:type="dxa"/>
            <w:shd w:val="clear" w:color="auto" w:fill="auto"/>
          </w:tcPr>
          <w:p w:rsidR="009F113F" w:rsidRPr="0003185F" w:rsidRDefault="009F113F" w:rsidP="00765F0A">
            <w:pPr>
              <w:spacing w:after="0"/>
              <w:rPr>
                <w:b/>
                <w:lang w:eastAsia="zh-CN"/>
              </w:rPr>
            </w:pPr>
            <w:r w:rsidRPr="0003185F">
              <w:rPr>
                <w:lang w:eastAsia="zh-CN"/>
              </w:rPr>
              <w:t>1</w:t>
            </w:r>
          </w:p>
        </w:tc>
        <w:tc>
          <w:tcPr>
            <w:tcW w:w="1134" w:type="dxa"/>
            <w:shd w:val="clear" w:color="auto" w:fill="auto"/>
          </w:tcPr>
          <w:p w:rsidR="009F113F" w:rsidRPr="0003185F" w:rsidRDefault="009F113F" w:rsidP="00765F0A">
            <w:pPr>
              <w:spacing w:after="0"/>
              <w:rPr>
                <w:b/>
                <w:lang w:eastAsia="zh-CN"/>
              </w:rPr>
            </w:pPr>
            <w:r w:rsidRPr="0003185F">
              <w:rPr>
                <w:lang w:eastAsia="zh-CN"/>
              </w:rPr>
              <w:t>Number of configured SCells</w:t>
            </w:r>
          </w:p>
        </w:tc>
        <w:tc>
          <w:tcPr>
            <w:tcW w:w="1842" w:type="dxa"/>
          </w:tcPr>
          <w:p w:rsidR="009F113F" w:rsidRPr="0003185F" w:rsidRDefault="009F113F" w:rsidP="00765F0A">
            <w:pPr>
              <w:spacing w:after="0"/>
              <w:rPr>
                <w:lang w:eastAsia="zh-CN"/>
              </w:rPr>
            </w:pPr>
            <w:r w:rsidRPr="0003185F">
              <w:rPr>
                <w:lang w:eastAsia="zh-CN"/>
              </w:rPr>
              <w:t>20ms or less between end and start of SMTCs</w:t>
            </w:r>
          </w:p>
        </w:tc>
        <w:tc>
          <w:tcPr>
            <w:tcW w:w="1779" w:type="dxa"/>
            <w:shd w:val="clear" w:color="auto" w:fill="auto"/>
          </w:tcPr>
          <w:p w:rsidR="009F113F" w:rsidRPr="0003185F" w:rsidRDefault="009F113F" w:rsidP="00765F0A">
            <w:pPr>
              <w:spacing w:after="0"/>
              <w:rPr>
                <w:b/>
                <w:lang w:eastAsia="zh-CN"/>
              </w:rPr>
            </w:pPr>
            <w:r w:rsidRPr="0003185F">
              <w:rPr>
                <w:lang w:eastAsia="zh-CN"/>
              </w:rPr>
              <w:t>1</w:t>
            </w:r>
            <w:r w:rsidRPr="0003185F">
              <w:rPr>
                <w:vertAlign w:val="superscript"/>
                <w:lang w:eastAsia="zh-CN"/>
              </w:rPr>
              <w:t xml:space="preserve"> Note 2</w:t>
            </w:r>
          </w:p>
        </w:tc>
        <w:tc>
          <w:tcPr>
            <w:tcW w:w="932" w:type="dxa"/>
            <w:shd w:val="clear" w:color="auto" w:fill="auto"/>
          </w:tcPr>
          <w:p w:rsidR="009F113F" w:rsidRPr="0003185F" w:rsidRDefault="009F113F" w:rsidP="00765F0A">
            <w:pPr>
              <w:spacing w:after="0"/>
              <w:rPr>
                <w:b/>
                <w:lang w:eastAsia="zh-CN"/>
              </w:rPr>
            </w:pPr>
            <w:r w:rsidRPr="0003185F">
              <w:rPr>
                <w:lang w:eastAsia="zh-CN"/>
              </w:rPr>
              <w:t>1</w:t>
            </w:r>
          </w:p>
        </w:tc>
        <w:tc>
          <w:tcPr>
            <w:tcW w:w="1083" w:type="dxa"/>
          </w:tcPr>
          <w:p w:rsidR="009F113F" w:rsidRPr="0003185F" w:rsidRDefault="009F113F" w:rsidP="00765F0A">
            <w:pPr>
              <w:spacing w:after="0"/>
              <w:rPr>
                <w:lang w:eastAsia="zh-CN"/>
              </w:rPr>
            </w:pPr>
            <w:r w:rsidRPr="0003185F">
              <w:rPr>
                <w:lang w:eastAsia="zh-CN"/>
              </w:rPr>
              <w:t>Not specified</w:t>
            </w:r>
          </w:p>
        </w:tc>
      </w:tr>
      <w:tr w:rsidR="009F113F" w:rsidRPr="0003185F" w:rsidTr="00765F0A">
        <w:tc>
          <w:tcPr>
            <w:tcW w:w="9005" w:type="dxa"/>
            <w:gridSpan w:val="7"/>
          </w:tcPr>
          <w:p w:rsidR="009F113F" w:rsidRPr="0003185F" w:rsidRDefault="009F113F" w:rsidP="00765F0A">
            <w:pPr>
              <w:spacing w:after="0"/>
              <w:rPr>
                <w:lang w:eastAsia="zh-CN"/>
              </w:rPr>
            </w:pPr>
            <w:r w:rsidRPr="0003185F">
              <w:rPr>
                <w:vertAlign w:val="superscript"/>
                <w:lang w:eastAsia="zh-CN"/>
              </w:rPr>
              <w:t>Note 1</w:t>
            </w:r>
            <w:r w:rsidRPr="0003185F">
              <w:rPr>
                <w:lang w:eastAsia="zh-CN"/>
              </w:rPr>
              <w:t>: Already specified in 38.133</w:t>
            </w:r>
          </w:p>
          <w:p w:rsidR="009F113F" w:rsidRPr="0003185F" w:rsidRDefault="009F113F" w:rsidP="00765F0A">
            <w:pPr>
              <w:spacing w:after="0"/>
              <w:rPr>
                <w:lang w:eastAsia="zh-CN"/>
              </w:rPr>
            </w:pPr>
            <w:r w:rsidRPr="0003185F">
              <w:rPr>
                <w:vertAlign w:val="superscript"/>
                <w:lang w:eastAsia="zh-CN"/>
              </w:rPr>
              <w:t>Note 2</w:t>
            </w:r>
            <w:r w:rsidRPr="0003185F">
              <w:rPr>
                <w:lang w:eastAsia="zh-CN"/>
              </w:rPr>
              <w:t>: For release 15, FR2 cells are all on same band</w:t>
            </w:r>
          </w:p>
          <w:p w:rsidR="009F113F" w:rsidRPr="0003185F" w:rsidRDefault="009F113F" w:rsidP="00765F0A">
            <w:pPr>
              <w:spacing w:after="0"/>
              <w:rPr>
                <w:vertAlign w:val="superscript"/>
                <w:lang w:eastAsia="zh-CN"/>
              </w:rPr>
            </w:pPr>
            <w:r w:rsidRPr="0003185F">
              <w:rPr>
                <w:vertAlign w:val="superscript"/>
                <w:lang w:eastAsia="zh-CN"/>
              </w:rPr>
              <w:t>Note 3</w:t>
            </w:r>
            <w:r w:rsidRPr="0003185F">
              <w:rPr>
                <w:lang w:eastAsia="zh-CN"/>
              </w:rPr>
              <w:t>: For release 15, NR-NR DC band combinations are for FR1+FR2.</w:t>
            </w:r>
          </w:p>
        </w:tc>
      </w:tr>
    </w:tbl>
    <w:p w:rsidR="009F113F" w:rsidRPr="0003185F" w:rsidRDefault="009F113F" w:rsidP="009F113F">
      <w:pPr>
        <w:rPr>
          <w:b/>
          <w:lang w:eastAsia="zh-CN"/>
        </w:rPr>
      </w:pPr>
      <w:r w:rsidRPr="0003185F">
        <w:rPr>
          <w:b/>
          <w:lang w:eastAsia="zh-CN"/>
        </w:rPr>
        <w:t>Table 1 : Summary of proposals for different cases</w:t>
      </w:r>
      <w:bookmarkEnd w:id="346"/>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Huawei: for #1, it is very big challenging. F</w:t>
      </w:r>
      <w:r>
        <w:rPr>
          <w:lang w:eastAsia="zh-CN"/>
        </w:rPr>
        <w:t>o</w:t>
      </w:r>
      <w:r>
        <w:rPr>
          <w:rFonts w:hint="eastAsia"/>
          <w:lang w:eastAsia="zh-CN"/>
        </w:rPr>
        <w:t xml:space="preserve">r FR1 and FR2 CA, based on the </w:t>
      </w:r>
      <w:r>
        <w:rPr>
          <w:lang w:eastAsia="zh-CN"/>
        </w:rPr>
        <w:t>proposal</w:t>
      </w:r>
      <w:r>
        <w:rPr>
          <w:rFonts w:hint="eastAsia"/>
          <w:lang w:eastAsia="zh-CN"/>
        </w:rPr>
        <w:t xml:space="preserve"> #4, UE should be able to at least do four CCs to buffer SSB signals. This is also big challenge.</w:t>
      </w:r>
    </w:p>
    <w:p w:rsidR="009F113F" w:rsidRDefault="009F113F" w:rsidP="009F113F">
      <w:pPr>
        <w:rPr>
          <w:lang w:eastAsia="zh-CN"/>
        </w:rPr>
      </w:pPr>
      <w:r>
        <w:rPr>
          <w:rFonts w:hint="eastAsia"/>
          <w:lang w:eastAsia="zh-CN"/>
        </w:rPr>
        <w:tab/>
        <w:t xml:space="preserve">Ericsson: CA </w:t>
      </w:r>
      <w:r>
        <w:rPr>
          <w:lang w:eastAsia="zh-CN"/>
        </w:rPr>
        <w:t>capable</w:t>
      </w:r>
      <w:r>
        <w:rPr>
          <w:rFonts w:hint="eastAsia"/>
          <w:lang w:eastAsia="zh-CN"/>
        </w:rPr>
        <w:t xml:space="preserve"> UE, from demod perspective, UE need buffer more data.</w:t>
      </w:r>
    </w:p>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145" w:history="1">
        <w:r w:rsidR="009F113F">
          <w:rPr>
            <w:rStyle w:val="Hyperlink"/>
            <w:rFonts w:ascii="Arial" w:hAnsi="Arial" w:cs="Arial"/>
            <w:b/>
            <w:sz w:val="24"/>
          </w:rPr>
          <w:t>R4-1812498</w:t>
        </w:r>
      </w:hyperlink>
      <w:r w:rsidR="009F113F">
        <w:rPr>
          <w:b/>
        </w:rPr>
        <w:tab/>
        <w:t>Discussion on requirements of measurement in 5 different scenarios</w:t>
      </w:r>
      <w:r w:rsidR="009F113F">
        <w:rPr>
          <w:b/>
        </w:rPr>
        <w:br/>
      </w:r>
      <w:r w:rsidR="009F113F">
        <w:rPr>
          <w:i/>
        </w:rPr>
        <w:tab/>
      </w:r>
      <w:r w:rsidR="009F113F">
        <w:rPr>
          <w:i/>
        </w:rPr>
        <w:tab/>
      </w:r>
      <w:r w:rsidR="009F113F">
        <w:rPr>
          <w:i/>
        </w:rPr>
        <w:tab/>
      </w:r>
      <w:r w:rsidR="009F113F">
        <w:rPr>
          <w:i/>
        </w:rPr>
        <w:tab/>
      </w:r>
      <w:r w:rsidR="009F113F">
        <w:rPr>
          <w:i/>
        </w:rPr>
        <w:tab/>
        <w:t>Source: MediaTek inc.</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 xml:space="preserve">In this contribution, we propose </w:t>
      </w:r>
    </w:p>
    <w:p w:rsidR="009F113F" w:rsidRDefault="009F113F" w:rsidP="009F113F">
      <w:r>
        <w:t>Proposal 1: There should be no requirements for deactivated SCells of intra-frequency measurement with measurement gaps. The corresponding requirement tables should be deleted.</w:t>
      </w:r>
    </w:p>
    <w:p w:rsidR="009F113F" w:rsidRDefault="009F113F" w:rsidP="009F113F">
      <w:r>
        <w:t>Proposal 2: carrier-specific scaling factor Kca of intra-frequency measurement requirement is replaced by CSFintra with the following equations for examples</w:t>
      </w:r>
    </w:p>
    <w:p w:rsidR="009F113F" w:rsidRDefault="009F113F" w:rsidP="009F113F">
      <w:r>
        <w:rPr>
          <w:rFonts w:hint="eastAsia"/>
        </w:rPr>
        <w:t>•</w:t>
      </w:r>
      <w:r>
        <w:tab/>
        <w:t>with no MG: max[ 600ms, ceil(1.5x [5] x Kp) x max(SMTC period, DRX cycle) x CSFintra ]</w:t>
      </w:r>
    </w:p>
    <w:p w:rsidR="009F113F" w:rsidRDefault="009F113F" w:rsidP="009F113F">
      <w:r>
        <w:rPr>
          <w:rFonts w:hint="eastAsia"/>
        </w:rPr>
        <w:t>•</w:t>
      </w:r>
      <w:r>
        <w:tab/>
        <w:t>with MG: max[ 600ms, ceil(1.5x [5]) x max(MGRP, SMTC period, DRX cycle) x CSFintra ]</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rPr>
          <w:lang w:eastAsia="zh-CN"/>
        </w:rPr>
      </w:pPr>
      <w:r>
        <w:rPr>
          <w:rFonts w:hint="eastAsia"/>
          <w:lang w:eastAsia="zh-CN"/>
        </w:rPr>
        <w:t>------------------------------------------ Open issues ---------------------------------------------------</w:t>
      </w:r>
    </w:p>
    <w:p w:rsidR="009F113F" w:rsidRPr="00A944CC" w:rsidRDefault="009F113F" w:rsidP="009F113F">
      <w:pPr>
        <w:pStyle w:val="ListParagraph"/>
        <w:numPr>
          <w:ilvl w:val="0"/>
          <w:numId w:val="127"/>
        </w:numPr>
        <w:overflowPunct w:val="0"/>
        <w:autoSpaceDE w:val="0"/>
        <w:autoSpaceDN w:val="0"/>
        <w:adjustRightInd w:val="0"/>
        <w:spacing w:after="180"/>
        <w:ind w:firstLineChars="0"/>
      </w:pPr>
      <w:r>
        <w:rPr>
          <w:rFonts w:ascii="Times New Roman" w:hAnsi="Times New Roman" w:hint="eastAsia"/>
        </w:rPr>
        <w:t>Kca values for different CA configurations including FR2</w:t>
      </w:r>
    </w:p>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913"/>
        <w:gridCol w:w="1914"/>
        <w:gridCol w:w="1913"/>
        <w:gridCol w:w="1914"/>
      </w:tblGrid>
      <w:tr w:rsidR="009F113F" w:rsidRPr="00A944CC" w:rsidTr="00765F0A">
        <w:trPr>
          <w:trHeight w:val="928"/>
        </w:trPr>
        <w:tc>
          <w:tcPr>
            <w:tcW w:w="1702" w:type="dxa"/>
            <w:shd w:val="clear" w:color="auto" w:fill="auto"/>
          </w:tcPr>
          <w:p w:rsidR="009F113F" w:rsidRPr="00A944CC" w:rsidRDefault="009F113F" w:rsidP="00765F0A"/>
        </w:tc>
        <w:tc>
          <w:tcPr>
            <w:tcW w:w="1913" w:type="dxa"/>
            <w:shd w:val="clear" w:color="auto" w:fill="auto"/>
          </w:tcPr>
          <w:p w:rsidR="009F113F" w:rsidRPr="00A944CC" w:rsidRDefault="009F113F" w:rsidP="00765F0A">
            <w:pPr>
              <w:spacing w:after="0"/>
              <w:rPr>
                <w:b/>
              </w:rPr>
            </w:pPr>
            <w:r w:rsidRPr="00A944CC">
              <w:rPr>
                <w:b/>
              </w:rPr>
              <w:t>Kca for FR1 PCell/PSCell</w:t>
            </w:r>
          </w:p>
        </w:tc>
        <w:tc>
          <w:tcPr>
            <w:tcW w:w="1914" w:type="dxa"/>
            <w:shd w:val="clear" w:color="auto" w:fill="auto"/>
          </w:tcPr>
          <w:p w:rsidR="009F113F" w:rsidRPr="00A944CC" w:rsidRDefault="009F113F" w:rsidP="00765F0A">
            <w:pPr>
              <w:spacing w:after="0"/>
              <w:rPr>
                <w:b/>
              </w:rPr>
            </w:pPr>
            <w:r w:rsidRPr="00A944CC">
              <w:rPr>
                <w:b/>
              </w:rPr>
              <w:t>Kca for FR1 SCells</w:t>
            </w:r>
          </w:p>
        </w:tc>
        <w:tc>
          <w:tcPr>
            <w:tcW w:w="1913" w:type="dxa"/>
            <w:shd w:val="clear" w:color="auto" w:fill="auto"/>
          </w:tcPr>
          <w:p w:rsidR="009F113F" w:rsidRPr="00A944CC" w:rsidRDefault="009F113F" w:rsidP="00765F0A">
            <w:pPr>
              <w:spacing w:after="0"/>
              <w:rPr>
                <w:b/>
              </w:rPr>
            </w:pPr>
            <w:r w:rsidRPr="00A944CC">
              <w:rPr>
                <w:b/>
              </w:rPr>
              <w:t>Kca for FR2 PCell/PScell/frequency where SCC neighbours are measured</w:t>
            </w:r>
          </w:p>
        </w:tc>
        <w:tc>
          <w:tcPr>
            <w:tcW w:w="1914" w:type="dxa"/>
            <w:shd w:val="clear" w:color="auto" w:fill="auto"/>
          </w:tcPr>
          <w:p w:rsidR="009F113F" w:rsidRPr="00A944CC" w:rsidRDefault="009F113F" w:rsidP="00765F0A">
            <w:pPr>
              <w:spacing w:after="0"/>
              <w:rPr>
                <w:b/>
              </w:rPr>
            </w:pPr>
            <w:r w:rsidRPr="00A944CC">
              <w:rPr>
                <w:b/>
              </w:rPr>
              <w:t>Kca for other FR2 SCells</w:t>
            </w:r>
          </w:p>
        </w:tc>
      </w:tr>
      <w:tr w:rsidR="009F113F" w:rsidRPr="00A944CC" w:rsidTr="00765F0A">
        <w:trPr>
          <w:trHeight w:val="629"/>
        </w:trPr>
        <w:tc>
          <w:tcPr>
            <w:tcW w:w="1702" w:type="dxa"/>
            <w:shd w:val="clear" w:color="auto" w:fill="auto"/>
          </w:tcPr>
          <w:p w:rsidR="009F113F" w:rsidRPr="00A944CC" w:rsidRDefault="009F113F" w:rsidP="00765F0A">
            <w:pPr>
              <w:rPr>
                <w:b/>
              </w:rPr>
            </w:pPr>
            <w:r w:rsidRPr="00A944CC">
              <w:rPr>
                <w:b/>
              </w:rPr>
              <w:lastRenderedPageBreak/>
              <w:t>FR1 CA with or without EN-DC</w:t>
            </w:r>
          </w:p>
        </w:tc>
        <w:tc>
          <w:tcPr>
            <w:tcW w:w="1913" w:type="dxa"/>
            <w:shd w:val="clear" w:color="auto" w:fill="auto"/>
          </w:tcPr>
          <w:p w:rsidR="009F113F" w:rsidRPr="00A944CC" w:rsidRDefault="009F113F" w:rsidP="00765F0A">
            <w:pPr>
              <w:spacing w:after="0"/>
              <w:rPr>
                <w:highlight w:val="green"/>
                <w:vertAlign w:val="superscript"/>
              </w:rPr>
            </w:pPr>
            <w:r w:rsidRPr="00A944CC">
              <w:rPr>
                <w:highlight w:val="green"/>
              </w:rPr>
              <w:t>1 (already agreed)</w:t>
            </w:r>
          </w:p>
        </w:tc>
        <w:tc>
          <w:tcPr>
            <w:tcW w:w="1914" w:type="dxa"/>
            <w:shd w:val="clear" w:color="auto" w:fill="auto"/>
          </w:tcPr>
          <w:p w:rsidR="009F113F" w:rsidRPr="00A944CC" w:rsidRDefault="009F113F" w:rsidP="00765F0A">
            <w:pPr>
              <w:spacing w:after="0"/>
              <w:rPr>
                <w:highlight w:val="green"/>
              </w:rPr>
            </w:pPr>
            <w:r w:rsidRPr="00A944CC">
              <w:rPr>
                <w:highlight w:val="green"/>
              </w:rPr>
              <w:t>Number of configured FR1 SCells</w:t>
            </w:r>
            <w:r w:rsidRPr="00A944CC">
              <w:rPr>
                <w:highlight w:val="green"/>
                <w:vertAlign w:val="superscript"/>
              </w:rPr>
              <w:t xml:space="preserve"> </w:t>
            </w:r>
            <w:r w:rsidRPr="00A944CC">
              <w:rPr>
                <w:highlight w:val="green"/>
              </w:rPr>
              <w:t>(already agreed)</w:t>
            </w:r>
          </w:p>
        </w:tc>
        <w:tc>
          <w:tcPr>
            <w:tcW w:w="1913" w:type="dxa"/>
            <w:shd w:val="clear" w:color="auto" w:fill="auto"/>
          </w:tcPr>
          <w:p w:rsidR="009F113F" w:rsidRPr="00A944CC" w:rsidRDefault="009F113F" w:rsidP="00765F0A">
            <w:pPr>
              <w:spacing w:after="0"/>
            </w:pPr>
            <w:r w:rsidRPr="00A944CC">
              <w:t>N/A</w:t>
            </w:r>
          </w:p>
        </w:tc>
        <w:tc>
          <w:tcPr>
            <w:tcW w:w="1914" w:type="dxa"/>
            <w:shd w:val="clear" w:color="auto" w:fill="auto"/>
          </w:tcPr>
          <w:p w:rsidR="009F113F" w:rsidRPr="00A944CC" w:rsidRDefault="009F113F" w:rsidP="00765F0A">
            <w:pPr>
              <w:spacing w:after="0"/>
            </w:pPr>
            <w:r w:rsidRPr="00A944CC">
              <w:t>N/A</w:t>
            </w:r>
          </w:p>
        </w:tc>
      </w:tr>
      <w:tr w:rsidR="009F113F" w:rsidRPr="00A944CC" w:rsidTr="00765F0A">
        <w:trPr>
          <w:trHeight w:val="629"/>
        </w:trPr>
        <w:tc>
          <w:tcPr>
            <w:tcW w:w="1702" w:type="dxa"/>
            <w:shd w:val="clear" w:color="auto" w:fill="auto"/>
          </w:tcPr>
          <w:p w:rsidR="009F113F" w:rsidRPr="00A944CC" w:rsidRDefault="009F113F" w:rsidP="00765F0A">
            <w:pPr>
              <w:rPr>
                <w:b/>
              </w:rPr>
            </w:pPr>
            <w:r w:rsidRPr="00A944CC">
              <w:rPr>
                <w:b/>
              </w:rPr>
              <w:t>FR2 CA with or without EN-DC</w:t>
            </w:r>
          </w:p>
        </w:tc>
        <w:tc>
          <w:tcPr>
            <w:tcW w:w="1913" w:type="dxa"/>
            <w:shd w:val="clear" w:color="auto" w:fill="auto"/>
          </w:tcPr>
          <w:p w:rsidR="009F113F" w:rsidRPr="00A944CC" w:rsidRDefault="009F113F" w:rsidP="00765F0A">
            <w:pPr>
              <w:spacing w:after="0"/>
              <w:rPr>
                <w:b/>
              </w:rPr>
            </w:pPr>
            <w:r w:rsidRPr="00A944CC">
              <w:t>N/A</w:t>
            </w:r>
          </w:p>
        </w:tc>
        <w:tc>
          <w:tcPr>
            <w:tcW w:w="1914" w:type="dxa"/>
            <w:shd w:val="clear" w:color="auto" w:fill="auto"/>
          </w:tcPr>
          <w:p w:rsidR="009F113F" w:rsidRPr="00A944CC" w:rsidRDefault="009F113F" w:rsidP="00765F0A">
            <w:pPr>
              <w:spacing w:after="0"/>
              <w:rPr>
                <w:b/>
              </w:rPr>
            </w:pPr>
            <w:r w:rsidRPr="00A944CC">
              <w:t>N/A</w:t>
            </w:r>
          </w:p>
        </w:tc>
        <w:tc>
          <w:tcPr>
            <w:tcW w:w="1913" w:type="dxa"/>
            <w:shd w:val="clear" w:color="auto" w:fill="auto"/>
          </w:tcPr>
          <w:p w:rsidR="009F113F" w:rsidRPr="00A944CC" w:rsidRDefault="009F113F" w:rsidP="00765F0A">
            <w:pPr>
              <w:spacing w:after="0"/>
            </w:pPr>
            <w:r w:rsidRPr="00A944CC">
              <w:t>1 (Ericsson, Huawei, Docomo)</w:t>
            </w:r>
          </w:p>
        </w:tc>
        <w:tc>
          <w:tcPr>
            <w:tcW w:w="1914" w:type="dxa"/>
            <w:shd w:val="clear" w:color="auto" w:fill="auto"/>
          </w:tcPr>
          <w:p w:rsidR="009F113F" w:rsidRPr="00A944CC" w:rsidRDefault="009F113F" w:rsidP="00765F0A">
            <w:pPr>
              <w:spacing w:after="0"/>
            </w:pPr>
            <w:r w:rsidRPr="00A944CC">
              <w:t>1 (Ericsson)</w:t>
            </w:r>
          </w:p>
          <w:p w:rsidR="009F113F" w:rsidRPr="00A944CC" w:rsidRDefault="009F113F" w:rsidP="00765F0A">
            <w:pPr>
              <w:spacing w:after="0"/>
            </w:pPr>
          </w:p>
          <w:p w:rsidR="009F113F" w:rsidRPr="00A944CC" w:rsidRDefault="009F113F" w:rsidP="00765F0A">
            <w:pPr>
              <w:spacing w:after="0"/>
            </w:pPr>
            <w:r w:rsidRPr="00A944CC">
              <w:t>(Number of FR2 SCells) for each FR2 SCC. (Huawei)</w:t>
            </w:r>
          </w:p>
        </w:tc>
      </w:tr>
      <w:tr w:rsidR="009F113F" w:rsidRPr="00A944CC" w:rsidTr="00765F0A">
        <w:trPr>
          <w:trHeight w:val="1330"/>
        </w:trPr>
        <w:tc>
          <w:tcPr>
            <w:tcW w:w="1702" w:type="dxa"/>
            <w:shd w:val="clear" w:color="auto" w:fill="auto"/>
          </w:tcPr>
          <w:p w:rsidR="009F113F" w:rsidRPr="00A944CC" w:rsidRDefault="009F113F" w:rsidP="00765F0A">
            <w:pPr>
              <w:rPr>
                <w:b/>
              </w:rPr>
            </w:pPr>
            <w:r w:rsidRPr="00A944CC">
              <w:rPr>
                <w:b/>
              </w:rPr>
              <w:t>FR1 +FR2 CA with or without EN-DC</w:t>
            </w:r>
          </w:p>
        </w:tc>
        <w:tc>
          <w:tcPr>
            <w:tcW w:w="1913" w:type="dxa"/>
            <w:shd w:val="clear" w:color="auto" w:fill="auto"/>
          </w:tcPr>
          <w:p w:rsidR="009F113F" w:rsidRPr="00A944CC" w:rsidRDefault="009F113F" w:rsidP="00765F0A">
            <w:pPr>
              <w:spacing w:after="0"/>
            </w:pPr>
            <w:r w:rsidRPr="00A944CC">
              <w:t>1 (Ericsson)</w:t>
            </w:r>
          </w:p>
          <w:p w:rsidR="009F113F" w:rsidRPr="00A944CC" w:rsidRDefault="009F113F" w:rsidP="00765F0A">
            <w:pPr>
              <w:spacing w:after="0"/>
            </w:pPr>
            <w:r w:rsidRPr="00A944CC">
              <w:t>2 (Huawei)</w:t>
            </w:r>
          </w:p>
          <w:p w:rsidR="009F113F" w:rsidRPr="00A944CC" w:rsidRDefault="009F113F" w:rsidP="00765F0A">
            <w:pPr>
              <w:spacing w:after="0"/>
              <w:rPr>
                <w:b/>
              </w:rPr>
            </w:pPr>
            <w:r w:rsidRPr="00A944CC">
              <w:t>1 (Docomo)</w:t>
            </w:r>
          </w:p>
        </w:tc>
        <w:tc>
          <w:tcPr>
            <w:tcW w:w="1914" w:type="dxa"/>
            <w:shd w:val="clear" w:color="auto" w:fill="auto"/>
          </w:tcPr>
          <w:p w:rsidR="009F113F" w:rsidRPr="00A944CC" w:rsidRDefault="009F113F" w:rsidP="00765F0A">
            <w:pPr>
              <w:spacing w:after="0"/>
            </w:pPr>
            <w:r w:rsidRPr="00A944CC">
              <w:t>Number of configured FR1 SCells (Ericsson)</w:t>
            </w:r>
          </w:p>
          <w:p w:rsidR="009F113F" w:rsidRPr="00A944CC" w:rsidRDefault="009F113F" w:rsidP="00765F0A">
            <w:pPr>
              <w:spacing w:after="0"/>
            </w:pPr>
          </w:p>
          <w:p w:rsidR="009F113F" w:rsidRPr="00A944CC" w:rsidRDefault="009F113F" w:rsidP="00765F0A">
            <w:pPr>
              <w:spacing w:after="0"/>
            </w:pPr>
            <w:r w:rsidRPr="00A944CC">
              <w:t>(Number of FR1 SCells + Number of FR2 bands) for each SCC where UE need to perform neighbour cell identification.</w:t>
            </w:r>
          </w:p>
          <w:p w:rsidR="009F113F" w:rsidRPr="00A944CC" w:rsidRDefault="009F113F" w:rsidP="00765F0A">
            <w:pPr>
              <w:spacing w:after="0"/>
            </w:pPr>
          </w:p>
          <w:p w:rsidR="009F113F" w:rsidRPr="00A944CC" w:rsidRDefault="009F113F" w:rsidP="00765F0A">
            <w:pPr>
              <w:spacing w:after="0"/>
              <w:rPr>
                <w:b/>
              </w:rPr>
            </w:pPr>
            <w:r w:rsidRPr="00A944CC">
              <w:t>( Number of FR2 SCells - Number of FR2 bands) for each SCC where UE only need to perform serving cell measurements. (Huawei)</w:t>
            </w:r>
          </w:p>
        </w:tc>
        <w:tc>
          <w:tcPr>
            <w:tcW w:w="1913" w:type="dxa"/>
            <w:shd w:val="clear" w:color="auto" w:fill="auto"/>
          </w:tcPr>
          <w:p w:rsidR="009F113F" w:rsidRPr="00A944CC" w:rsidRDefault="009F113F" w:rsidP="00765F0A">
            <w:pPr>
              <w:spacing w:after="0"/>
            </w:pPr>
            <w:r w:rsidRPr="00A944CC">
              <w:t>1</w:t>
            </w:r>
            <w:r w:rsidRPr="00A944CC">
              <w:rPr>
                <w:vertAlign w:val="superscript"/>
              </w:rPr>
              <w:t xml:space="preserve"> </w:t>
            </w:r>
            <w:r w:rsidRPr="00A944CC">
              <w:t>(Ericsson)</w:t>
            </w:r>
          </w:p>
          <w:p w:rsidR="009F113F" w:rsidRPr="00A944CC" w:rsidRDefault="009F113F" w:rsidP="00765F0A">
            <w:pPr>
              <w:spacing w:after="0"/>
            </w:pPr>
            <w:r w:rsidRPr="00A944CC">
              <w:t>2 (Huawei, PCell, PSCell)</w:t>
            </w:r>
          </w:p>
          <w:p w:rsidR="009F113F" w:rsidRPr="00A944CC" w:rsidRDefault="009F113F" w:rsidP="00765F0A">
            <w:pPr>
              <w:spacing w:after="0"/>
            </w:pPr>
          </w:p>
          <w:p w:rsidR="009F113F" w:rsidRPr="00A944CC" w:rsidRDefault="009F113F" w:rsidP="00765F0A">
            <w:pPr>
              <w:spacing w:after="0"/>
            </w:pPr>
            <w:r w:rsidRPr="00A944CC">
              <w:t>(Number of FR1 SCells + Number of FR2 bands) (Huawei, SCC where UE need to perform neighbour cell identification.)</w:t>
            </w:r>
          </w:p>
          <w:p w:rsidR="009F113F" w:rsidRPr="00A944CC" w:rsidRDefault="009F113F" w:rsidP="00765F0A">
            <w:pPr>
              <w:spacing w:after="0"/>
            </w:pPr>
          </w:p>
          <w:p w:rsidR="009F113F" w:rsidRPr="00A944CC" w:rsidRDefault="009F113F" w:rsidP="00765F0A">
            <w:pPr>
              <w:spacing w:after="0"/>
            </w:pPr>
            <w:r w:rsidRPr="00A944CC">
              <w:t>1 (Docomo)</w:t>
            </w:r>
          </w:p>
          <w:p w:rsidR="009F113F" w:rsidRPr="00A944CC" w:rsidRDefault="009F113F" w:rsidP="00765F0A">
            <w:pPr>
              <w:spacing w:after="0"/>
              <w:rPr>
                <w:b/>
              </w:rPr>
            </w:pPr>
          </w:p>
        </w:tc>
        <w:tc>
          <w:tcPr>
            <w:tcW w:w="1914" w:type="dxa"/>
            <w:shd w:val="clear" w:color="auto" w:fill="auto"/>
          </w:tcPr>
          <w:p w:rsidR="009F113F" w:rsidRPr="00A944CC" w:rsidRDefault="009F113F" w:rsidP="00765F0A">
            <w:pPr>
              <w:spacing w:after="0"/>
            </w:pPr>
            <w:r w:rsidRPr="00A944CC">
              <w:t>1 (Ericsson)</w:t>
            </w:r>
          </w:p>
          <w:p w:rsidR="009F113F" w:rsidRPr="00A944CC" w:rsidRDefault="009F113F" w:rsidP="00765F0A">
            <w:pPr>
              <w:spacing w:after="0"/>
            </w:pPr>
          </w:p>
          <w:p w:rsidR="009F113F" w:rsidRPr="00A944CC" w:rsidRDefault="009F113F" w:rsidP="00765F0A">
            <w:pPr>
              <w:spacing w:after="0"/>
            </w:pPr>
          </w:p>
          <w:p w:rsidR="009F113F" w:rsidRPr="00A944CC" w:rsidRDefault="009F113F" w:rsidP="00765F0A">
            <w:pPr>
              <w:spacing w:after="0"/>
              <w:rPr>
                <w:b/>
              </w:rPr>
            </w:pPr>
            <w:r w:rsidRPr="00A944CC">
              <w:t>( Number of FR2 SCells - Number of FR2 bands) (Huawei)</w:t>
            </w:r>
          </w:p>
        </w:tc>
      </w:tr>
      <w:tr w:rsidR="009F113F" w:rsidRPr="00A944CC" w:rsidTr="00765F0A">
        <w:trPr>
          <w:trHeight w:val="1330"/>
        </w:trPr>
        <w:tc>
          <w:tcPr>
            <w:tcW w:w="1702" w:type="dxa"/>
            <w:shd w:val="clear" w:color="auto" w:fill="auto"/>
          </w:tcPr>
          <w:p w:rsidR="009F113F" w:rsidRPr="00A944CC" w:rsidRDefault="009F113F" w:rsidP="00765F0A">
            <w:pPr>
              <w:rPr>
                <w:b/>
              </w:rPr>
            </w:pPr>
            <w:r w:rsidRPr="00A944CC">
              <w:rPr>
                <w:b/>
              </w:rPr>
              <w:t>FR2 interband CA</w:t>
            </w:r>
          </w:p>
        </w:tc>
        <w:tc>
          <w:tcPr>
            <w:tcW w:w="1913" w:type="dxa"/>
            <w:shd w:val="clear" w:color="auto" w:fill="auto"/>
          </w:tcPr>
          <w:p w:rsidR="009F113F" w:rsidRPr="00A944CC" w:rsidRDefault="009F113F" w:rsidP="00765F0A">
            <w:pPr>
              <w:spacing w:after="0"/>
            </w:pPr>
            <w:r w:rsidRPr="00A944CC">
              <w:t>NA</w:t>
            </w:r>
          </w:p>
        </w:tc>
        <w:tc>
          <w:tcPr>
            <w:tcW w:w="1914" w:type="dxa"/>
            <w:shd w:val="clear" w:color="auto" w:fill="auto"/>
          </w:tcPr>
          <w:p w:rsidR="009F113F" w:rsidRPr="00A944CC" w:rsidRDefault="009F113F" w:rsidP="00765F0A">
            <w:pPr>
              <w:spacing w:after="0"/>
            </w:pPr>
            <w:r w:rsidRPr="00A944CC">
              <w:t>NA</w:t>
            </w:r>
          </w:p>
        </w:tc>
        <w:tc>
          <w:tcPr>
            <w:tcW w:w="1913" w:type="dxa"/>
            <w:shd w:val="clear" w:color="auto" w:fill="auto"/>
          </w:tcPr>
          <w:p w:rsidR="009F113F" w:rsidRPr="00A944CC" w:rsidRDefault="009F113F" w:rsidP="00765F0A">
            <w:pPr>
              <w:spacing w:after="0"/>
            </w:pPr>
            <w:r w:rsidRPr="00A944CC">
              <w:t>Not specified in rel15 (Ericsson)</w:t>
            </w:r>
          </w:p>
          <w:p w:rsidR="009F113F" w:rsidRPr="00A944CC" w:rsidRDefault="009F113F" w:rsidP="00765F0A">
            <w:pPr>
              <w:spacing w:after="0"/>
            </w:pPr>
          </w:p>
          <w:p w:rsidR="009F113F" w:rsidRPr="00A944CC" w:rsidRDefault="009F113F" w:rsidP="00765F0A">
            <w:pPr>
              <w:spacing w:after="0"/>
            </w:pPr>
            <w:r w:rsidRPr="00A944CC">
              <w:t>1 (Domco?)</w:t>
            </w:r>
          </w:p>
          <w:p w:rsidR="009F113F" w:rsidRPr="00A944CC" w:rsidRDefault="009F113F" w:rsidP="00765F0A">
            <w:pPr>
              <w:spacing w:after="0"/>
            </w:pPr>
          </w:p>
          <w:p w:rsidR="009F113F" w:rsidRPr="00A944CC" w:rsidRDefault="009F113F" w:rsidP="00765F0A">
            <w:pPr>
              <w:spacing w:after="0"/>
            </w:pPr>
            <w:r w:rsidRPr="00A944CC">
              <w:t>2 (Huawei, PCell, PSCEll)</w:t>
            </w:r>
          </w:p>
          <w:p w:rsidR="009F113F" w:rsidRPr="00A944CC" w:rsidRDefault="009F113F" w:rsidP="00765F0A">
            <w:pPr>
              <w:spacing w:after="0"/>
            </w:pPr>
          </w:p>
          <w:p w:rsidR="009F113F" w:rsidRPr="00A944CC" w:rsidRDefault="009F113F" w:rsidP="00765F0A">
            <w:pPr>
              <w:spacing w:after="0"/>
              <w:rPr>
                <w:lang w:eastAsia="zh-CN"/>
              </w:rPr>
            </w:pPr>
            <w:r w:rsidRPr="00A944CC">
              <w:t>(1 + Number of FR2 SCells - Number of FR2 bands) (Huawei, SCC where UE need to perform neighbour cell identification.)</w:t>
            </w:r>
          </w:p>
        </w:tc>
        <w:tc>
          <w:tcPr>
            <w:tcW w:w="1914" w:type="dxa"/>
            <w:shd w:val="clear" w:color="auto" w:fill="auto"/>
          </w:tcPr>
          <w:p w:rsidR="009F113F" w:rsidRPr="00A944CC" w:rsidRDefault="009F113F" w:rsidP="00765F0A">
            <w:pPr>
              <w:spacing w:after="0"/>
            </w:pPr>
            <w:r w:rsidRPr="00A944CC">
              <w:t>Not specified in rel15 (Ericsson)</w:t>
            </w:r>
          </w:p>
          <w:p w:rsidR="009F113F" w:rsidRPr="00A944CC" w:rsidRDefault="009F113F" w:rsidP="00765F0A">
            <w:pPr>
              <w:spacing w:after="0"/>
            </w:pPr>
          </w:p>
          <w:p w:rsidR="009F113F" w:rsidRPr="00A944CC" w:rsidRDefault="009F113F" w:rsidP="00765F0A">
            <w:pPr>
              <w:spacing w:after="0"/>
              <w:rPr>
                <w:lang w:eastAsia="zh-CN"/>
              </w:rPr>
            </w:pPr>
            <w:r w:rsidRPr="00A944CC">
              <w:t>2×(Number of FR2 bands - 1) (Huawei)</w:t>
            </w:r>
          </w:p>
        </w:tc>
      </w:tr>
    </w:tbl>
    <w:p w:rsidR="009F113F" w:rsidRPr="00A944CC" w:rsidRDefault="009F113F" w:rsidP="009F113F">
      <w:pPr>
        <w:rPr>
          <w:lang w:eastAsia="zh-CN"/>
        </w:rPr>
      </w:pPr>
    </w:p>
    <w:p w:rsidR="009F113F" w:rsidRPr="00A944CC" w:rsidRDefault="009F113F" w:rsidP="009F113F">
      <w:pPr>
        <w:pStyle w:val="ListParagraph"/>
        <w:numPr>
          <w:ilvl w:val="0"/>
          <w:numId w:val="127"/>
        </w:numPr>
        <w:overflowPunct w:val="0"/>
        <w:autoSpaceDE w:val="0"/>
        <w:autoSpaceDN w:val="0"/>
        <w:adjustRightInd w:val="0"/>
        <w:spacing w:after="180"/>
        <w:ind w:firstLineChars="0"/>
      </w:pPr>
      <w:r>
        <w:rPr>
          <w:rFonts w:ascii="Times New Roman" w:hAnsi="Times New Roman" w:hint="eastAsia"/>
        </w:rPr>
        <w:t>Definition of overlap</w:t>
      </w:r>
    </w:p>
    <w:p w:rsidR="009F113F" w:rsidRPr="00A944CC" w:rsidRDefault="009F113F" w:rsidP="009F113F">
      <w:pPr>
        <w:pStyle w:val="ListParagraph"/>
        <w:numPr>
          <w:ilvl w:val="1"/>
          <w:numId w:val="127"/>
        </w:numPr>
        <w:overflowPunct w:val="0"/>
        <w:autoSpaceDE w:val="0"/>
        <w:autoSpaceDN w:val="0"/>
        <w:adjustRightInd w:val="0"/>
        <w:spacing w:after="180"/>
        <w:ind w:firstLineChars="0"/>
        <w:rPr>
          <w:rFonts w:ascii="Times New Roman" w:hAnsi="Times New Roman"/>
        </w:rPr>
      </w:pPr>
      <w:r w:rsidRPr="00A944CC">
        <w:rPr>
          <w:rFonts w:ascii="Times New Roman" w:hAnsi="Times New Roman"/>
        </w:rPr>
        <w:t>SMTC on any component carrier are within 20ms of each other (Ericsson)</w:t>
      </w:r>
    </w:p>
    <w:p w:rsidR="009F113F" w:rsidRPr="00A944CC" w:rsidRDefault="009F113F" w:rsidP="009F113F">
      <w:pPr>
        <w:pStyle w:val="ListParagraph"/>
        <w:numPr>
          <w:ilvl w:val="1"/>
          <w:numId w:val="127"/>
        </w:numPr>
        <w:overflowPunct w:val="0"/>
        <w:autoSpaceDE w:val="0"/>
        <w:autoSpaceDN w:val="0"/>
        <w:adjustRightInd w:val="0"/>
        <w:spacing w:after="180"/>
        <w:ind w:firstLineChars="0"/>
        <w:rPr>
          <w:rFonts w:ascii="Times New Roman" w:hAnsi="Times New Roman"/>
        </w:rPr>
      </w:pPr>
      <w:r w:rsidRPr="00A944CC">
        <w:rPr>
          <w:rFonts w:ascii="Times New Roman" w:hAnsi="Times New Roman"/>
        </w:rPr>
        <w:t>Any 2 CC is overlapped if the starting point of the SMTC of a CC comes within 20ms before or within 20ms after the starting po</w:t>
      </w:r>
      <w:r>
        <w:rPr>
          <w:rFonts w:ascii="Times New Roman" w:hAnsi="Times New Roman"/>
        </w:rPr>
        <w:t xml:space="preserve">int of the SMTC of other CC. </w:t>
      </w:r>
      <w:r w:rsidRPr="00A944CC">
        <w:rPr>
          <w:rFonts w:ascii="Times New Roman" w:hAnsi="Times New Roman"/>
        </w:rPr>
        <w:t>(Mediatek)</w:t>
      </w:r>
    </w:p>
    <w:p w:rsidR="009F113F" w:rsidRPr="00A944CC" w:rsidRDefault="009F113F" w:rsidP="009F113F">
      <w:pPr>
        <w:pStyle w:val="ListParagraph"/>
        <w:numPr>
          <w:ilvl w:val="1"/>
          <w:numId w:val="127"/>
        </w:numPr>
        <w:overflowPunct w:val="0"/>
        <w:autoSpaceDE w:val="0"/>
        <w:autoSpaceDN w:val="0"/>
        <w:adjustRightInd w:val="0"/>
        <w:spacing w:after="180"/>
        <w:ind w:firstLineChars="0"/>
        <w:rPr>
          <w:rFonts w:ascii="Times New Roman" w:hAnsi="Times New Roman"/>
        </w:rPr>
      </w:pPr>
      <w:r w:rsidRPr="00A944CC">
        <w:rPr>
          <w:rFonts w:ascii="Times New Roman" w:hAnsi="Times New Roman"/>
        </w:rPr>
        <w:t>When SMTC window on a carrier is separated by [TBD] ms from SMTC windows on the other carriers, delay requirements for such carrier should not be relaxed, i.e. Kca = 1 for that carrier</w:t>
      </w:r>
    </w:p>
    <w:p w:rsidR="009F113F" w:rsidRDefault="009F113F" w:rsidP="009F113F">
      <w:pPr>
        <w:rPr>
          <w:lang w:eastAsia="zh-CN"/>
        </w:rPr>
      </w:pPr>
    </w:p>
    <w:p w:rsidR="009F113F" w:rsidRPr="009F7BE9" w:rsidRDefault="009F113F" w:rsidP="009F113F">
      <w:pPr>
        <w:rPr>
          <w:lang w:eastAsia="zh-CN"/>
        </w:rPr>
      </w:pPr>
      <w:r w:rsidRPr="009F7BE9">
        <w:rPr>
          <w:rFonts w:hint="eastAsia"/>
          <w:lang w:eastAsia="zh-CN"/>
        </w:rPr>
        <w:t>Huawei: we need consider the impact of dual SMTC.</w:t>
      </w:r>
    </w:p>
    <w:p w:rsidR="009F113F" w:rsidRDefault="009F113F" w:rsidP="009F113F">
      <w:pPr>
        <w:rPr>
          <w:sz w:val="32"/>
          <w:szCs w:val="32"/>
          <w:lang w:eastAsia="zh-CN"/>
        </w:rPr>
      </w:pPr>
      <w:r w:rsidRPr="009F7BE9">
        <w:rPr>
          <w:rFonts w:hint="eastAsia"/>
          <w:lang w:eastAsia="zh-CN"/>
        </w:rPr>
        <w:t>Mediatek: Dual SMTC is not relevant.</w:t>
      </w:r>
      <w:r>
        <w:rPr>
          <w:rFonts w:hint="eastAsia"/>
          <w:sz w:val="32"/>
          <w:szCs w:val="32"/>
          <w:lang w:eastAsia="zh-CN"/>
        </w:rPr>
        <w:t xml:space="preserve"> </w:t>
      </w:r>
    </w:p>
    <w:p w:rsidR="009F113F" w:rsidRPr="00BC39A1" w:rsidRDefault="009F113F" w:rsidP="009F113F">
      <w:pPr>
        <w:rPr>
          <w:lang w:eastAsia="zh-CN"/>
        </w:rPr>
      </w:pPr>
      <w:r w:rsidRPr="00BC39A1">
        <w:rPr>
          <w:rFonts w:hint="eastAsia"/>
          <w:lang w:eastAsia="zh-CN"/>
        </w:rPr>
        <w:lastRenderedPageBreak/>
        <w:t xml:space="preserve">Nokia: </w:t>
      </w:r>
      <w:r>
        <w:rPr>
          <w:rFonts w:hint="eastAsia"/>
          <w:lang w:eastAsia="zh-CN"/>
        </w:rPr>
        <w:t xml:space="preserve">Where does 20ms come from? </w:t>
      </w:r>
    </w:p>
    <w:p w:rsidR="009F113F" w:rsidRPr="00BC39A1" w:rsidRDefault="009F113F" w:rsidP="009F113F">
      <w:pPr>
        <w:rPr>
          <w:lang w:eastAsia="zh-CN"/>
        </w:rPr>
      </w:pPr>
      <w:r w:rsidRPr="00BC39A1">
        <w:rPr>
          <w:rFonts w:hint="eastAsia"/>
          <w:lang w:eastAsia="zh-CN"/>
        </w:rPr>
        <w:t>Eric</w:t>
      </w:r>
      <w:r>
        <w:rPr>
          <w:rFonts w:hint="eastAsia"/>
          <w:lang w:eastAsia="zh-CN"/>
        </w:rPr>
        <w:t>sson: 20ms comes from the</w:t>
      </w:r>
      <w:r w:rsidRPr="00BC39A1">
        <w:rPr>
          <w:rFonts w:hint="eastAsia"/>
          <w:lang w:eastAsia="zh-CN"/>
        </w:rPr>
        <w:t xml:space="preserve"> agreed </w:t>
      </w:r>
      <w:r>
        <w:rPr>
          <w:rFonts w:hint="eastAsia"/>
          <w:lang w:eastAsia="zh-CN"/>
        </w:rPr>
        <w:t xml:space="preserve">values </w:t>
      </w:r>
      <w:r w:rsidRPr="00BC39A1">
        <w:rPr>
          <w:rFonts w:hint="eastAsia"/>
          <w:lang w:eastAsia="zh-CN"/>
        </w:rPr>
        <w:t>for SFTD.</w:t>
      </w:r>
    </w:p>
    <w:p w:rsidR="009F113F" w:rsidRPr="006A0B9E" w:rsidRDefault="009F113F" w:rsidP="009F113F">
      <w:pPr>
        <w:rPr>
          <w:lang w:eastAsia="zh-CN"/>
        </w:rPr>
      </w:pPr>
      <w:r>
        <w:rPr>
          <w:rFonts w:hint="eastAsia"/>
          <w:lang w:eastAsia="zh-CN"/>
        </w:rPr>
        <w:t>--------------------------------------------------------------------------------------------------------------</w:t>
      </w:r>
    </w:p>
    <w:p w:rsidR="009F113F" w:rsidRDefault="00FF358B" w:rsidP="009F113F">
      <w:pPr>
        <w:rPr>
          <w:i/>
        </w:rPr>
      </w:pPr>
      <w:hyperlink r:id="rId1146" w:history="1">
        <w:r w:rsidR="009F113F">
          <w:rPr>
            <w:rStyle w:val="Hyperlink"/>
            <w:rFonts w:ascii="Arial" w:hAnsi="Arial" w:cs="Arial"/>
            <w:b/>
            <w:sz w:val="24"/>
          </w:rPr>
          <w:t>R4-1812499</w:t>
        </w:r>
      </w:hyperlink>
      <w:r w:rsidR="009F113F">
        <w:rPr>
          <w:b/>
        </w:rPr>
        <w:tab/>
        <w:t>Discussion on requirements with multiple Scells</w:t>
      </w:r>
      <w:r w:rsidR="009F113F">
        <w:rPr>
          <w:b/>
        </w:rPr>
        <w:br/>
      </w:r>
      <w:r w:rsidR="009F113F">
        <w:rPr>
          <w:i/>
        </w:rPr>
        <w:tab/>
      </w:r>
      <w:r w:rsidR="009F113F">
        <w:rPr>
          <w:i/>
        </w:rPr>
        <w:tab/>
      </w:r>
      <w:r w:rsidR="009F113F">
        <w:rPr>
          <w:i/>
        </w:rPr>
        <w:tab/>
      </w:r>
      <w:r w:rsidR="009F113F">
        <w:rPr>
          <w:i/>
        </w:rPr>
        <w:tab/>
      </w:r>
      <w:r w:rsidR="009F113F">
        <w:rPr>
          <w:i/>
        </w:rPr>
        <w:tab/>
        <w:t>Source: MediaTek inc.</w:t>
      </w:r>
    </w:p>
    <w:p w:rsidR="009F113F" w:rsidRDefault="009F113F" w:rsidP="009F113F">
      <w:pPr>
        <w:rPr>
          <w:rFonts w:ascii="Arial" w:hAnsi="Arial" w:cs="Arial"/>
          <w:b/>
        </w:rPr>
      </w:pPr>
      <w:r>
        <w:rPr>
          <w:rFonts w:ascii="Arial" w:hAnsi="Arial" w:cs="Arial"/>
          <w:b/>
        </w:rPr>
        <w:t xml:space="preserve">Abstract: </w:t>
      </w:r>
    </w:p>
    <w:p w:rsidR="009F113F" w:rsidRPr="0003185F" w:rsidRDefault="009F113F" w:rsidP="009F113F">
      <w:r w:rsidRPr="0003185F">
        <w:t xml:space="preserve">In this contribution, we propose </w:t>
      </w:r>
    </w:p>
    <w:p w:rsidR="009F113F" w:rsidRPr="0003185F" w:rsidRDefault="009F113F" w:rsidP="009F113F">
      <w:pPr>
        <w:rPr>
          <w:b/>
        </w:rPr>
      </w:pPr>
      <w:r w:rsidRPr="0003185F">
        <w:rPr>
          <w:b/>
        </w:rPr>
        <w:fldChar w:fldCharType="begin"/>
      </w:r>
      <w:r w:rsidRPr="0003185F">
        <w:rPr>
          <w:b/>
        </w:rPr>
        <w:instrText xml:space="preserve"> REF _Ref525564539 \h  \* MERGEFORMAT </w:instrText>
      </w:r>
      <w:r w:rsidRPr="0003185F">
        <w:rPr>
          <w:b/>
        </w:rPr>
      </w:r>
      <w:r w:rsidRPr="0003185F">
        <w:rPr>
          <w:b/>
        </w:rPr>
        <w:fldChar w:fldCharType="separate"/>
      </w:r>
      <w:r w:rsidRPr="0003185F">
        <w:rPr>
          <w:b/>
        </w:rPr>
        <w:t xml:space="preserve">Proposal 1: In a FR2 band, UE will still need to perform SSS detection in order to have accurate timing and still needs to measure all beams in order to find the best one if </w:t>
      </w:r>
    </w:p>
    <w:p w:rsidR="009F113F" w:rsidRPr="0003185F" w:rsidRDefault="009F113F" w:rsidP="009F113F">
      <w:pPr>
        <w:numPr>
          <w:ilvl w:val="0"/>
          <w:numId w:val="56"/>
        </w:numPr>
        <w:rPr>
          <w:b/>
        </w:rPr>
      </w:pPr>
      <w:r w:rsidRPr="0003185F">
        <w:rPr>
          <w:b/>
        </w:rPr>
        <w:t xml:space="preserve">the MRTD among all serving cells in the FR2 band cannot be guaranteed to be smaller than half of the CP </w:t>
      </w:r>
    </w:p>
    <w:p w:rsidR="009F113F" w:rsidRPr="0003185F" w:rsidRDefault="009F113F" w:rsidP="009F113F">
      <w:pPr>
        <w:numPr>
          <w:ilvl w:val="0"/>
          <w:numId w:val="56"/>
        </w:numPr>
        <w:rPr>
          <w:b/>
        </w:rPr>
      </w:pPr>
      <w:r w:rsidRPr="0003185F">
        <w:rPr>
          <w:b/>
        </w:rPr>
        <w:t>it is not guaranteed that different serving cells in the FR2 band transmit the SSB at the same time with the same SBI and Tx beam direction.</w:t>
      </w:r>
      <w:r w:rsidRPr="0003185F">
        <w:t xml:space="preserve"> </w:t>
      </w:r>
      <w:r w:rsidRPr="0003185F">
        <w:fldChar w:fldCharType="end"/>
      </w:r>
    </w:p>
    <w:p w:rsidR="009F113F" w:rsidRPr="0003185F" w:rsidRDefault="009F113F" w:rsidP="009F113F">
      <w:pPr>
        <w:rPr>
          <w:b/>
        </w:rPr>
      </w:pPr>
      <w:r>
        <w:fldChar w:fldCharType="begin"/>
      </w:r>
      <w:r>
        <w:instrText xml:space="preserve"> REF _Ref525564996 \h  \* MERGEFORMAT </w:instrText>
      </w:r>
      <w:r>
        <w:fldChar w:fldCharType="separate"/>
      </w:r>
      <w:r w:rsidRPr="0003185F">
        <w:rPr>
          <w:b/>
        </w:rPr>
        <w:t xml:space="preserve">Proposal 2: Any 2 CC is overlapped if the starting point of the SMTC of a CC comes within 20ms before or within 20ms after the starting point of the SMTC of other CC.  </w:t>
      </w:r>
      <w:r>
        <w:fldChar w:fldCharType="end"/>
      </w:r>
    </w:p>
    <w:p w:rsidR="009F113F" w:rsidRPr="0003185F" w:rsidRDefault="009F113F" w:rsidP="009F113F"/>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314FC2" w:rsidRDefault="009F113F" w:rsidP="009F113F">
      <w:pPr>
        <w:rPr>
          <w:b/>
          <w:i/>
          <w:color w:val="C00000"/>
          <w:sz w:val="24"/>
          <w:szCs w:val="24"/>
          <w:lang w:eastAsia="zh-CN"/>
        </w:rPr>
      </w:pPr>
      <w:r w:rsidRPr="00314FC2">
        <w:rPr>
          <w:rFonts w:hint="eastAsia"/>
          <w:b/>
          <w:i/>
          <w:color w:val="C00000"/>
          <w:sz w:val="24"/>
          <w:szCs w:val="24"/>
          <w:lang w:eastAsia="zh-CN"/>
        </w:rPr>
        <w:t>38.133 draft CR</w:t>
      </w:r>
    </w:p>
    <w:p w:rsidR="009F113F" w:rsidRDefault="00FF358B" w:rsidP="009F113F">
      <w:pPr>
        <w:rPr>
          <w:i/>
        </w:rPr>
      </w:pPr>
      <w:hyperlink r:id="rId1147" w:history="1">
        <w:r w:rsidR="009F113F">
          <w:rPr>
            <w:rStyle w:val="Hyperlink"/>
            <w:rFonts w:ascii="Arial" w:hAnsi="Arial" w:cs="Arial"/>
            <w:b/>
            <w:sz w:val="24"/>
          </w:rPr>
          <w:t>R4-1812496</w:t>
        </w:r>
      </w:hyperlink>
      <w:r w:rsidR="009F113F">
        <w:rPr>
          <w:b/>
        </w:rPr>
        <w:tab/>
        <w:t>CR on TS38.133 for SSB-based intra-frequency measurements (Section 9.2.5 and Section 9.2.6)</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MediaTek inc.</w:t>
      </w:r>
    </w:p>
    <w:p w:rsidR="009F113F" w:rsidRDefault="009F113F" w:rsidP="009F113F">
      <w:pPr>
        <w:rPr>
          <w:rFonts w:ascii="Arial" w:hAnsi="Arial" w:cs="Arial"/>
          <w:b/>
        </w:rPr>
      </w:pPr>
      <w:r>
        <w:rPr>
          <w:rFonts w:ascii="Arial" w:hAnsi="Arial" w:cs="Arial"/>
          <w:b/>
        </w:rPr>
        <w:t xml:space="preserve">Abstract: </w:t>
      </w:r>
    </w:p>
    <w:p w:rsidR="009F113F" w:rsidRPr="006C0230" w:rsidRDefault="009F113F" w:rsidP="009F113F">
      <w:pPr>
        <w:pStyle w:val="CRCoverPage"/>
        <w:numPr>
          <w:ilvl w:val="0"/>
          <w:numId w:val="54"/>
        </w:numPr>
        <w:spacing w:after="180"/>
        <w:ind w:leftChars="-46" w:left="265" w:hanging="357"/>
        <w:rPr>
          <w:rFonts w:ascii="Times New Roman" w:hAnsi="Times New Roman" w:cs="Times New Roman"/>
          <w:noProof/>
        </w:rPr>
      </w:pPr>
      <w:r w:rsidRPr="006C0230">
        <w:rPr>
          <w:rFonts w:ascii="Times New Roman" w:hAnsi="Times New Roman" w:cs="Times New Roman"/>
          <w:noProof/>
        </w:rPr>
        <w:t>Remove K</w:t>
      </w:r>
      <w:r w:rsidRPr="006C0230">
        <w:rPr>
          <w:rFonts w:ascii="Times New Roman" w:hAnsi="Times New Roman" w:cs="Times New Roman"/>
          <w:noProof/>
          <w:vertAlign w:val="subscript"/>
        </w:rPr>
        <w:t>ca</w:t>
      </w:r>
      <w:r w:rsidRPr="006C0230">
        <w:rPr>
          <w:rFonts w:ascii="Times New Roman" w:hAnsi="Times New Roman" w:cs="Times New Roman"/>
          <w:noProof/>
        </w:rPr>
        <w:t xml:space="preserve"> from the tables</w:t>
      </w:r>
    </w:p>
    <w:p w:rsidR="009F113F" w:rsidRPr="006C0230" w:rsidRDefault="009F113F" w:rsidP="009F113F">
      <w:pPr>
        <w:pStyle w:val="CRCoverPage"/>
        <w:numPr>
          <w:ilvl w:val="0"/>
          <w:numId w:val="54"/>
        </w:numPr>
        <w:spacing w:after="180"/>
        <w:ind w:leftChars="-46" w:left="265" w:hanging="357"/>
        <w:rPr>
          <w:rFonts w:ascii="Times New Roman" w:hAnsi="Times New Roman" w:cs="Times New Roman"/>
          <w:noProof/>
        </w:rPr>
      </w:pPr>
      <w:r w:rsidRPr="006C0230">
        <w:rPr>
          <w:rFonts w:ascii="Times New Roman" w:hAnsi="Times New Roman" w:cs="Times New Roman"/>
          <w:noProof/>
        </w:rPr>
        <w:t>Specify CSF</w:t>
      </w:r>
      <w:r w:rsidRPr="006C0230">
        <w:rPr>
          <w:rFonts w:ascii="Times New Roman" w:hAnsi="Times New Roman" w:cs="Times New Roman"/>
          <w:noProof/>
          <w:vertAlign w:val="subscript"/>
        </w:rPr>
        <w:t>intra</w:t>
      </w:r>
      <w:r w:rsidRPr="006C0230">
        <w:rPr>
          <w:rFonts w:ascii="Times New Roman" w:hAnsi="Times New Roman" w:cs="Times New Roman"/>
          <w:noProof/>
        </w:rPr>
        <w:t xml:space="preserve"> is a carrier specific scaling factor and is determined </w:t>
      </w:r>
      <w:r w:rsidRPr="006C0230">
        <w:rPr>
          <w:rFonts w:ascii="Times New Roman" w:hAnsi="Times New Roman" w:cs="Times New Roman"/>
          <w:noProof/>
        </w:rPr>
        <w:br/>
        <w:t>according to section [9.1.5.1] for non-gap based measurement and according to section [9.1.5.2] for gap based measurement.</w:t>
      </w:r>
    </w:p>
    <w:p w:rsidR="009F113F" w:rsidRPr="006C0230" w:rsidRDefault="009F113F" w:rsidP="009F113F">
      <w:pPr>
        <w:pStyle w:val="CRCoverPage"/>
        <w:numPr>
          <w:ilvl w:val="0"/>
          <w:numId w:val="53"/>
        </w:numPr>
        <w:spacing w:after="180"/>
        <w:ind w:leftChars="-46" w:left="265" w:hanging="357"/>
        <w:rPr>
          <w:rFonts w:ascii="Times New Roman" w:hAnsi="Times New Roman" w:cs="Times New Roman"/>
          <w:noProof/>
        </w:rPr>
      </w:pPr>
      <w:r w:rsidRPr="006C0230">
        <w:rPr>
          <w:rFonts w:ascii="Times New Roman" w:hAnsi="Times New Roman" w:cs="Times New Roman"/>
          <w:noProof/>
        </w:rPr>
        <w:t>Delete the requirement tables for deactivated SCells of intra-frequency measurement with measurement gaps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Qualcomm: we should use the different term rather than CSF, which leads to misunderstanding.</w:t>
      </w:r>
    </w:p>
    <w:p w:rsidR="009F113F" w:rsidRDefault="009F113F" w:rsidP="009F113F">
      <w:pPr>
        <w:rPr>
          <w:lang w:eastAsia="zh-CN"/>
        </w:rPr>
      </w:pPr>
      <w:r>
        <w:rPr>
          <w:rFonts w:hint="eastAsia"/>
          <w:lang w:eastAsia="zh-CN"/>
        </w:rPr>
        <w:t>Intel: we have three factors: Kca for intra-frequency, CSF for inter-frequency, and gap sharing between intra- and inter. For intra, we apply Kca and gap sharing.</w:t>
      </w:r>
    </w:p>
    <w:p w:rsidR="009F113F" w:rsidRDefault="009F113F" w:rsidP="009F113F">
      <w:pPr>
        <w:rPr>
          <w:lang w:eastAsia="zh-CN"/>
        </w:rPr>
      </w:pPr>
      <w:r>
        <w:rPr>
          <w:rFonts w:hint="eastAsia"/>
          <w:lang w:eastAsia="zh-CN"/>
        </w:rPr>
        <w:t xml:space="preserve">Samsung: can we remove the agreement and just define </w:t>
      </w:r>
      <w:r>
        <w:rPr>
          <w:lang w:eastAsia="zh-CN"/>
        </w:rPr>
        <w:t>the</w:t>
      </w:r>
      <w:r>
        <w:rPr>
          <w:rFonts w:hint="eastAsia"/>
          <w:lang w:eastAsia="zh-CN"/>
        </w:rPr>
        <w:t xml:space="preserve"> requirement for scenario 1 and 2?</w:t>
      </w:r>
    </w:p>
    <w:p w:rsidR="009F113F" w:rsidRDefault="009F113F" w:rsidP="009F113F">
      <w:pPr>
        <w:rPr>
          <w:lang w:eastAsia="zh-CN"/>
        </w:rPr>
      </w:pPr>
      <w:r>
        <w:rPr>
          <w:rFonts w:hint="eastAsia"/>
          <w:lang w:eastAsia="zh-CN"/>
        </w:rPr>
        <w:t xml:space="preserve">Huawei: Kca is used for intra-frequency without gap, CSF_intra is used for intra-freqeuncy </w:t>
      </w:r>
      <w:r>
        <w:rPr>
          <w:lang w:eastAsia="zh-CN"/>
        </w:rPr>
        <w:t>with</w:t>
      </w:r>
      <w:r>
        <w:rPr>
          <w:rFonts w:hint="eastAsia"/>
          <w:lang w:eastAsia="zh-CN"/>
        </w:rPr>
        <w:t xml:space="preserve"> gap, CSF_inter is for inter/inter-RAT.</w:t>
      </w:r>
    </w:p>
    <w:p w:rsidR="009F113F" w:rsidRDefault="009F113F" w:rsidP="009F113F">
      <w:pPr>
        <w:rPr>
          <w:lang w:eastAsia="zh-CN"/>
        </w:rPr>
      </w:pPr>
      <w:r>
        <w:rPr>
          <w:rFonts w:hint="eastAsia"/>
          <w:lang w:eastAsia="zh-CN"/>
        </w:rPr>
        <w:t>Intel: why not to use Kca for PCell and PSCel and then we have gap sharing and then for partial overlapping.</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148" w:history="1">
        <w:r>
          <w:rPr>
            <w:rStyle w:val="Hyperlink"/>
            <w:rFonts w:ascii="Arial" w:hAnsi="Arial" w:cs="Arial"/>
            <w:b/>
          </w:rPr>
          <w:t>R4-1814018</w:t>
        </w:r>
      </w:hyperlink>
      <w:r>
        <w:rPr>
          <w:rFonts w:ascii="Arial" w:hAnsi="Arial" w:cs="Arial"/>
          <w:b/>
        </w:rPr>
        <w:t xml:space="preserve"> (from </w:t>
      </w:r>
      <w:hyperlink r:id="rId1149" w:history="1">
        <w:r>
          <w:rPr>
            <w:rStyle w:val="Hyperlink"/>
            <w:rFonts w:ascii="Arial" w:hAnsi="Arial" w:cs="Arial"/>
            <w:b/>
          </w:rPr>
          <w:t>R4-1812496)</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1150" w:history="1">
        <w:r w:rsidR="009F113F">
          <w:rPr>
            <w:rStyle w:val="Hyperlink"/>
            <w:rFonts w:ascii="Arial" w:hAnsi="Arial" w:cs="Arial"/>
            <w:b/>
            <w:sz w:val="24"/>
          </w:rPr>
          <w:t>R4-1814018</w:t>
        </w:r>
      </w:hyperlink>
      <w:r w:rsidR="009F113F">
        <w:rPr>
          <w:b/>
        </w:rPr>
        <w:tab/>
        <w:t>CR on TS38.133 for SSB-based intra-frequency measurements (Section 9.2.5 and Section 9.2.6)</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MediaTek inc.</w:t>
      </w:r>
    </w:p>
    <w:p w:rsidR="009F113F" w:rsidRDefault="009F113F" w:rsidP="009F113F">
      <w:pPr>
        <w:rPr>
          <w:rFonts w:ascii="Arial" w:hAnsi="Arial" w:cs="Arial"/>
          <w:b/>
        </w:rPr>
      </w:pPr>
      <w:r>
        <w:rPr>
          <w:rFonts w:ascii="Arial" w:hAnsi="Arial" w:cs="Arial"/>
          <w:b/>
        </w:rPr>
        <w:t xml:space="preserve">Abstract: </w:t>
      </w:r>
    </w:p>
    <w:p w:rsidR="009F113F" w:rsidRPr="006C0230" w:rsidRDefault="009F113F" w:rsidP="009F113F">
      <w:pPr>
        <w:pStyle w:val="CRCoverPage"/>
        <w:numPr>
          <w:ilvl w:val="0"/>
          <w:numId w:val="54"/>
        </w:numPr>
        <w:spacing w:after="180"/>
        <w:ind w:leftChars="-46" w:left="265" w:hanging="357"/>
        <w:rPr>
          <w:rFonts w:ascii="Times New Roman" w:hAnsi="Times New Roman" w:cs="Times New Roman"/>
          <w:noProof/>
        </w:rPr>
      </w:pPr>
      <w:r w:rsidRPr="006C0230">
        <w:rPr>
          <w:rFonts w:ascii="Times New Roman" w:hAnsi="Times New Roman" w:cs="Times New Roman"/>
          <w:noProof/>
        </w:rPr>
        <w:t>Remove K</w:t>
      </w:r>
      <w:r w:rsidRPr="006C0230">
        <w:rPr>
          <w:rFonts w:ascii="Times New Roman" w:hAnsi="Times New Roman" w:cs="Times New Roman"/>
          <w:noProof/>
          <w:vertAlign w:val="subscript"/>
        </w:rPr>
        <w:t>ca</w:t>
      </w:r>
      <w:r w:rsidRPr="006C0230">
        <w:rPr>
          <w:rFonts w:ascii="Times New Roman" w:hAnsi="Times New Roman" w:cs="Times New Roman"/>
          <w:noProof/>
        </w:rPr>
        <w:t xml:space="preserve"> from the tables</w:t>
      </w:r>
    </w:p>
    <w:p w:rsidR="009F113F" w:rsidRPr="006C0230" w:rsidRDefault="009F113F" w:rsidP="009F113F">
      <w:pPr>
        <w:pStyle w:val="CRCoverPage"/>
        <w:numPr>
          <w:ilvl w:val="0"/>
          <w:numId w:val="54"/>
        </w:numPr>
        <w:spacing w:after="180"/>
        <w:ind w:leftChars="-46" w:left="265" w:hanging="357"/>
        <w:rPr>
          <w:rFonts w:ascii="Times New Roman" w:hAnsi="Times New Roman" w:cs="Times New Roman"/>
          <w:noProof/>
        </w:rPr>
      </w:pPr>
      <w:r w:rsidRPr="006C0230">
        <w:rPr>
          <w:rFonts w:ascii="Times New Roman" w:hAnsi="Times New Roman" w:cs="Times New Roman"/>
          <w:noProof/>
        </w:rPr>
        <w:t>Specify CSF</w:t>
      </w:r>
      <w:r w:rsidRPr="006C0230">
        <w:rPr>
          <w:rFonts w:ascii="Times New Roman" w:hAnsi="Times New Roman" w:cs="Times New Roman"/>
          <w:noProof/>
          <w:vertAlign w:val="subscript"/>
        </w:rPr>
        <w:t>intra</w:t>
      </w:r>
      <w:r w:rsidRPr="006C0230">
        <w:rPr>
          <w:rFonts w:ascii="Times New Roman" w:hAnsi="Times New Roman" w:cs="Times New Roman"/>
          <w:noProof/>
        </w:rPr>
        <w:t xml:space="preserve"> is a carrier specific scaling factor and is determined </w:t>
      </w:r>
      <w:r w:rsidRPr="006C0230">
        <w:rPr>
          <w:rFonts w:ascii="Times New Roman" w:hAnsi="Times New Roman" w:cs="Times New Roman"/>
          <w:noProof/>
        </w:rPr>
        <w:br/>
        <w:t>according to section [9.1.5.1] for non-gap based measurement and according to section [9.1.5.2] for gap based measurement.</w:t>
      </w:r>
    </w:p>
    <w:p w:rsidR="009F113F" w:rsidRPr="006C0230" w:rsidRDefault="009F113F" w:rsidP="009F113F">
      <w:pPr>
        <w:pStyle w:val="CRCoverPage"/>
        <w:numPr>
          <w:ilvl w:val="0"/>
          <w:numId w:val="53"/>
        </w:numPr>
        <w:spacing w:after="180"/>
        <w:ind w:leftChars="-46" w:left="265" w:hanging="357"/>
        <w:rPr>
          <w:rFonts w:ascii="Times New Roman" w:hAnsi="Times New Roman" w:cs="Times New Roman"/>
          <w:noProof/>
        </w:rPr>
      </w:pPr>
      <w:r w:rsidRPr="006C0230">
        <w:rPr>
          <w:rFonts w:ascii="Times New Roman" w:hAnsi="Times New Roman" w:cs="Times New Roman"/>
          <w:noProof/>
        </w:rPr>
        <w:t>Delete the requirement tables for deactivated SCells of intra-frequency measurement with measurement gaps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p>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0C7584">
        <w:rPr>
          <w:rFonts w:ascii="Arial" w:hAnsi="Arial" w:cs="Arial"/>
          <w:b/>
          <w:highlight w:val="green"/>
        </w:rPr>
        <w:t>Endorsed</w:t>
      </w:r>
      <w:r w:rsidRPr="000C7584">
        <w:rPr>
          <w:rFonts w:ascii="Arial" w:hAnsi="Arial" w:cs="Arial"/>
          <w:b/>
          <w:highlight w:val="green"/>
        </w:rPr>
        <w:br/>
      </w:r>
      <w:r w:rsidRPr="000C7584">
        <w:rPr>
          <w:rFonts w:ascii="Arial" w:hAnsi="Arial" w:cs="Arial"/>
          <w:b/>
          <w:highlight w:val="green"/>
        </w:rPr>
        <w:br/>
      </w:r>
    </w:p>
    <w:p w:rsidR="009F113F" w:rsidRDefault="00FF358B" w:rsidP="009F113F">
      <w:pPr>
        <w:rPr>
          <w:i/>
        </w:rPr>
      </w:pPr>
      <w:hyperlink r:id="rId1151" w:history="1">
        <w:r w:rsidR="009F113F">
          <w:rPr>
            <w:rStyle w:val="Hyperlink"/>
            <w:rFonts w:ascii="Arial" w:hAnsi="Arial" w:cs="Arial"/>
            <w:b/>
            <w:sz w:val="24"/>
          </w:rPr>
          <w:t>R4-1812497</w:t>
        </w:r>
      </w:hyperlink>
      <w:r w:rsidR="009F113F">
        <w:rPr>
          <w:b/>
        </w:rPr>
        <w:tab/>
        <w:t>CR on TS38.133 carrier-specific scaling factor for multiple measurement objects (section 9.1.5)</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MediaTek inc.</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Scaling of requierments is not specified when multiple measurement objects are configured to be measured.</w:t>
      </w:r>
    </w:p>
    <w:p w:rsidR="009F113F" w:rsidRDefault="009F113F" w:rsidP="009F113F">
      <w:r>
        <w:t>1.</w:t>
      </w:r>
      <w:r>
        <w:tab/>
        <w:t>Parameters CSFoutside_gap_i and CSFwithin_gap_i for the measurements conducted outside measurement gaps and within measurement gaps are added, respectively.</w:t>
      </w:r>
    </w:p>
    <w:p w:rsidR="009F113F" w:rsidRDefault="009F113F" w:rsidP="009F113F">
      <w:r>
        <w:t>2.</w:t>
      </w:r>
      <w:r>
        <w:tab/>
        <w:t>Specify the conditions to apply CSFoutside_gap_i and CSFwithin_gap_i.</w:t>
      </w:r>
    </w:p>
    <w:p w:rsidR="009F113F" w:rsidRPr="006C0230" w:rsidRDefault="009F113F" w:rsidP="009F113F">
      <w:r>
        <w:t>3.</w:t>
      </w:r>
      <w:r>
        <w:tab/>
        <w:t>Add the calculation of CSFwithin_gap_i.</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152" w:history="1">
        <w:r>
          <w:rPr>
            <w:rStyle w:val="Hyperlink"/>
            <w:rFonts w:ascii="Arial" w:hAnsi="Arial" w:cs="Arial"/>
            <w:b/>
          </w:rPr>
          <w:t>R4-1814019</w:t>
        </w:r>
      </w:hyperlink>
      <w:r>
        <w:rPr>
          <w:rFonts w:ascii="Arial" w:hAnsi="Arial" w:cs="Arial"/>
          <w:b/>
        </w:rPr>
        <w:t xml:space="preserve"> (from </w:t>
      </w:r>
      <w:hyperlink r:id="rId1153" w:history="1">
        <w:r>
          <w:rPr>
            <w:rStyle w:val="Hyperlink"/>
            <w:rFonts w:ascii="Arial" w:hAnsi="Arial" w:cs="Arial"/>
            <w:b/>
          </w:rPr>
          <w:t>R4-1812497)</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1154" w:history="1">
        <w:r w:rsidR="009F113F">
          <w:rPr>
            <w:rStyle w:val="Hyperlink"/>
            <w:rFonts w:ascii="Arial" w:hAnsi="Arial" w:cs="Arial"/>
            <w:b/>
            <w:sz w:val="24"/>
          </w:rPr>
          <w:t>R4-1814019</w:t>
        </w:r>
      </w:hyperlink>
      <w:r w:rsidR="009F113F">
        <w:rPr>
          <w:b/>
        </w:rPr>
        <w:tab/>
        <w:t>CR on TS38.133 carrier-specific scaling factor for multiple measurement objects (section 9.1.5)</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MediaTek inc.</w:t>
      </w:r>
      <w:r w:rsidR="008F1E27">
        <w:rPr>
          <w:i/>
        </w:rPr>
        <w:t xml:space="preserve">, </w:t>
      </w:r>
      <w:r w:rsidR="008F1E27" w:rsidRPr="008F1E27">
        <w:rPr>
          <w:i/>
        </w:rPr>
        <w:t>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Scaling of requierments is not specified when multiple measurement objects are configured to be measured.</w:t>
      </w:r>
    </w:p>
    <w:p w:rsidR="009F113F" w:rsidRDefault="009F113F" w:rsidP="009F113F">
      <w:r>
        <w:t>1.</w:t>
      </w:r>
      <w:r>
        <w:tab/>
        <w:t>Parameters CSFoutside_gap_i and CSFwithin_gap_i for the measurements conducted outside measurement gaps and within measurement gaps are added, respectively.</w:t>
      </w:r>
    </w:p>
    <w:p w:rsidR="009F113F" w:rsidRDefault="009F113F" w:rsidP="009F113F">
      <w:r>
        <w:t>2.</w:t>
      </w:r>
      <w:r>
        <w:tab/>
        <w:t>Specify the conditions to apply CSFoutside_gap_i and CSFwithin_gap_i.</w:t>
      </w:r>
    </w:p>
    <w:p w:rsidR="009F113F" w:rsidRPr="006C0230" w:rsidRDefault="009F113F" w:rsidP="009F113F">
      <w:r>
        <w:t>3.</w:t>
      </w:r>
      <w:r>
        <w:tab/>
        <w:t>Add the calculation of CSFwithin_gap_i.</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 xml:space="preserve">Qualcomm: we have concern on </w:t>
      </w:r>
      <w:r>
        <w:rPr>
          <w:lang w:eastAsia="zh-CN"/>
        </w:rPr>
        <w:t>the</w:t>
      </w:r>
      <w:r>
        <w:rPr>
          <w:rFonts w:hint="eastAsia"/>
          <w:lang w:eastAsia="zh-CN"/>
        </w:rPr>
        <w:t xml:space="preserve"> CR because it changed the specification structure to make it complicated.</w:t>
      </w:r>
    </w:p>
    <w:p w:rsidR="009F113F" w:rsidRDefault="009F113F" w:rsidP="009F113F">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17134B">
        <w:rPr>
          <w:rFonts w:ascii="Arial" w:hAnsi="Arial" w:cs="Arial"/>
          <w:b/>
          <w:highlight w:val="green"/>
        </w:rPr>
        <w:t>Endorsed</w:t>
      </w:r>
      <w:r w:rsidRPr="0017134B">
        <w:rPr>
          <w:rFonts w:ascii="Arial" w:hAnsi="Arial" w:cs="Arial"/>
          <w:b/>
          <w:highlight w:val="green"/>
        </w:rPr>
        <w:br/>
      </w:r>
      <w:r w:rsidRPr="0017134B">
        <w:rPr>
          <w:rFonts w:ascii="Arial" w:hAnsi="Arial" w:cs="Arial"/>
          <w:b/>
          <w:highlight w:val="green"/>
        </w:rPr>
        <w:br/>
      </w:r>
    </w:p>
    <w:p w:rsidR="009F113F" w:rsidRDefault="00FF358B" w:rsidP="009F113F">
      <w:pPr>
        <w:rPr>
          <w:i/>
        </w:rPr>
      </w:pPr>
      <w:hyperlink r:id="rId1155" w:history="1">
        <w:r w:rsidR="009F113F">
          <w:rPr>
            <w:rStyle w:val="Hyperlink"/>
            <w:rFonts w:ascii="Arial" w:hAnsi="Arial" w:cs="Arial"/>
            <w:b/>
            <w:sz w:val="24"/>
          </w:rPr>
          <w:t>R4-1812094</w:t>
        </w:r>
      </w:hyperlink>
      <w:r w:rsidR="009F113F">
        <w:rPr>
          <w:b/>
        </w:rPr>
        <w:tab/>
        <w:t>Definition of Kca scaling factor</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CR to add Kca scaling factor for missing cases</w:t>
      </w:r>
      <w:r>
        <w:rPr>
          <w:rFonts w:hint="eastAsia"/>
          <w:lang w:eastAsia="zh-CN"/>
        </w:rPr>
        <w:t>.</w:t>
      </w:r>
    </w:p>
    <w:p w:rsidR="009F113F" w:rsidRDefault="009F113F" w:rsidP="009F113F">
      <w:pPr>
        <w:rPr>
          <w:lang w:eastAsia="zh-CN"/>
        </w:rPr>
      </w:pPr>
      <w:r w:rsidRPr="0003185F">
        <w:rPr>
          <w:lang w:eastAsia="zh-CN"/>
        </w:rPr>
        <w:t>Specify overlap criteria for FR1 is if the SMTC on any component carrier are within 20ms of each other.Specify K</w:t>
      </w:r>
      <w:r w:rsidRPr="0003185F">
        <w:rPr>
          <w:vertAlign w:val="subscript"/>
          <w:lang w:eastAsia="zh-CN"/>
        </w:rPr>
        <w:t>ca</w:t>
      </w:r>
      <w:r w:rsidRPr="0003185F">
        <w:rPr>
          <w:lang w:eastAsia="zh-CN"/>
        </w:rPr>
        <w:t xml:space="preserve"> scaling is always used on FR2. Introduce a table for K</w:t>
      </w:r>
      <w:r w:rsidRPr="0003185F">
        <w:rPr>
          <w:vertAlign w:val="subscript"/>
          <w:lang w:eastAsia="zh-CN"/>
        </w:rPr>
        <w:t>ca</w:t>
      </w:r>
      <w:r w:rsidRPr="0003185F">
        <w:rPr>
          <w:lang w:eastAsia="zh-CN"/>
        </w:rPr>
        <w:t xml:space="preserve"> for FR1 CA, FR2 CA, FR1+FR2 CA and F1+FR2 dual connectivity</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156" w:history="1">
        <w:r w:rsidR="009F113F">
          <w:rPr>
            <w:rStyle w:val="Hyperlink"/>
            <w:rFonts w:ascii="Arial" w:hAnsi="Arial" w:cs="Arial"/>
            <w:b/>
            <w:sz w:val="24"/>
          </w:rPr>
          <w:t>R4-1813040</w:t>
        </w:r>
      </w:hyperlink>
      <w:r w:rsidR="009F113F">
        <w:rPr>
          <w:b/>
        </w:rPr>
        <w:tab/>
        <w:t>CR on TS38.133 for scaling factor Kca for intra-frequency measurements (section 9.2.5)</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rsidRPr="00820A05">
        <w:t>Modify the values of scaling factor Kca used for SSB-based intra-frequency measurement requirements without gaps.</w:t>
      </w:r>
    </w:p>
    <w:p w:rsidR="009F113F" w:rsidRPr="00820A05"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pStyle w:val="Heading6"/>
      </w:pPr>
      <w:bookmarkStart w:id="347" w:name="_Toc529479405"/>
      <w:r>
        <w:t>7.11.3.2.2</w:t>
      </w:r>
      <w:r>
        <w:tab/>
        <w:t>Others [NR_newRAT-Core]</w:t>
      </w:r>
      <w:bookmarkEnd w:id="347"/>
    </w:p>
    <w:p w:rsidR="009F113F" w:rsidRDefault="009F113F" w:rsidP="009F113F">
      <w:pPr>
        <w:rPr>
          <w:b/>
          <w:i/>
          <w:color w:val="C00000"/>
          <w:sz w:val="24"/>
          <w:lang w:eastAsia="zh-CN"/>
        </w:rPr>
      </w:pPr>
      <w:r w:rsidRPr="00852022">
        <w:rPr>
          <w:b/>
          <w:i/>
          <w:color w:val="C00000"/>
          <w:sz w:val="24"/>
          <w:lang w:eastAsia="zh-CN"/>
        </w:rPr>
        <w:t>Dual STMC in RRM requirements</w:t>
      </w:r>
    </w:p>
    <w:p w:rsidR="009F113F" w:rsidRDefault="009F113F" w:rsidP="009F113F">
      <w:pPr>
        <w:rPr>
          <w:b/>
          <w:i/>
          <w:color w:val="C00000"/>
          <w:sz w:val="24"/>
          <w:lang w:eastAsia="zh-CN"/>
        </w:rPr>
      </w:pPr>
      <w:r>
        <w:rPr>
          <w:b/>
          <w:i/>
          <w:color w:val="C00000"/>
          <w:sz w:val="24"/>
          <w:lang w:eastAsia="zh-CN"/>
        </w:rPr>
        <w:t>W</w:t>
      </w:r>
      <w:r>
        <w:rPr>
          <w:rFonts w:hint="eastAsia"/>
          <w:b/>
          <w:i/>
          <w:color w:val="C00000"/>
          <w:sz w:val="24"/>
          <w:lang w:eastAsia="zh-CN"/>
        </w:rPr>
        <w:t xml:space="preserve">ay </w:t>
      </w:r>
      <w:r>
        <w:rPr>
          <w:b/>
          <w:i/>
          <w:color w:val="C00000"/>
          <w:sz w:val="24"/>
          <w:lang w:eastAsia="zh-CN"/>
        </w:rPr>
        <w:t>forward</w:t>
      </w:r>
    </w:p>
    <w:p w:rsidR="009F113F" w:rsidRPr="00FB69A5" w:rsidRDefault="00FF358B" w:rsidP="009F113F">
      <w:pPr>
        <w:rPr>
          <w:i/>
          <w:lang w:eastAsia="zh-CN"/>
        </w:rPr>
      </w:pPr>
      <w:hyperlink r:id="rId1157" w:history="1">
        <w:r w:rsidR="009F113F">
          <w:rPr>
            <w:rStyle w:val="Hyperlink"/>
            <w:rFonts w:ascii="Arial" w:hAnsi="Arial" w:cs="Arial"/>
            <w:b/>
            <w:sz w:val="24"/>
            <w:lang w:eastAsia="zh-CN"/>
          </w:rPr>
          <w:t>R4-1814214</w:t>
        </w:r>
      </w:hyperlink>
      <w:r w:rsidR="009F113F">
        <w:rPr>
          <w:b/>
        </w:rPr>
        <w:tab/>
        <w:t xml:space="preserve">Way forward </w:t>
      </w:r>
      <w:r w:rsidR="009F113F">
        <w:rPr>
          <w:rFonts w:hint="eastAsia"/>
          <w:b/>
          <w:lang w:eastAsia="zh-CN"/>
        </w:rPr>
        <w:t>Dual STMC</w:t>
      </w:r>
      <w:r w:rsidR="009F113F" w:rsidRPr="00FB69A5">
        <w:rPr>
          <w:b/>
        </w:rPr>
        <w:br/>
      </w:r>
      <w:r w:rsidR="009F113F" w:rsidRPr="00FB69A5">
        <w:tab/>
      </w:r>
      <w:r w:rsidR="009F113F" w:rsidRPr="00FB69A5">
        <w:tab/>
      </w:r>
      <w:r w:rsidR="009F113F" w:rsidRPr="00FB69A5">
        <w:tab/>
      </w:r>
      <w:r w:rsidR="009F113F" w:rsidRPr="00FB69A5">
        <w:tab/>
      </w:r>
      <w:r w:rsidR="009F113F" w:rsidRPr="00FB69A5">
        <w:tab/>
      </w:r>
      <w:r w:rsidR="009F113F" w:rsidRPr="00FB69A5">
        <w:tab/>
        <w:t xml:space="preserve">  CR-  rev  Cat:  () v</w:t>
      </w:r>
      <w:r w:rsidR="009F113F" w:rsidRPr="00FB69A5">
        <w:br/>
      </w:r>
      <w:r w:rsidR="009F113F">
        <w:rPr>
          <w:i/>
        </w:rPr>
        <w:tab/>
      </w:r>
      <w:r w:rsidR="009F113F">
        <w:rPr>
          <w:i/>
        </w:rPr>
        <w:tab/>
      </w:r>
      <w:r w:rsidR="009F113F">
        <w:rPr>
          <w:i/>
        </w:rPr>
        <w:tab/>
      </w:r>
      <w:r w:rsidR="009F113F">
        <w:rPr>
          <w:i/>
        </w:rPr>
        <w:tab/>
      </w:r>
      <w:r w:rsidR="009F113F">
        <w:rPr>
          <w:i/>
        </w:rPr>
        <w:tab/>
        <w:t xml:space="preserve">Source: </w:t>
      </w:r>
      <w:r w:rsidR="009F113F">
        <w:rPr>
          <w:rFonts w:hint="eastAsia"/>
          <w:i/>
          <w:lang w:eastAsia="zh-CN"/>
        </w:rPr>
        <w:t>Ericsson</w:t>
      </w:r>
    </w:p>
    <w:p w:rsidR="009F113F" w:rsidRPr="00FB69A5" w:rsidRDefault="009F113F" w:rsidP="009F113F">
      <w:pPr>
        <w:rPr>
          <w:b/>
        </w:rPr>
      </w:pPr>
      <w:r w:rsidRPr="00FB69A5">
        <w:rPr>
          <w:b/>
        </w:rPr>
        <w:t xml:space="preserve">Abstract: </w:t>
      </w:r>
    </w:p>
    <w:p w:rsidR="009F113F" w:rsidRPr="00FB69A5" w:rsidRDefault="009F113F" w:rsidP="009F113F">
      <w:r w:rsidRPr="00FB69A5">
        <w:t xml:space="preserve">This contribution provides the way forward on </w:t>
      </w:r>
    </w:p>
    <w:p w:rsidR="009F113F" w:rsidRPr="00FB69A5" w:rsidRDefault="009F113F" w:rsidP="009F113F">
      <w:pPr>
        <w:rPr>
          <w:b/>
        </w:rPr>
      </w:pPr>
      <w:r w:rsidRPr="00FB69A5">
        <w:rPr>
          <w:b/>
        </w:rPr>
        <w:t xml:space="preserve">Discussion: </w:t>
      </w:r>
    </w:p>
    <w:p w:rsidR="009F113F" w:rsidRPr="00FB69A5" w:rsidRDefault="009F113F" w:rsidP="009F113F"/>
    <w:p w:rsidR="009F113F" w:rsidRPr="00852022" w:rsidRDefault="009F113F" w:rsidP="009F113F">
      <w:pPr>
        <w:rPr>
          <w:b/>
          <w:i/>
          <w:color w:val="C00000"/>
          <w:sz w:val="24"/>
          <w:lang w:eastAsia="zh-CN"/>
        </w:rPr>
      </w:pPr>
      <w:r>
        <w:rPr>
          <w:b/>
        </w:rPr>
        <w:t>Decision:</w:t>
      </w:r>
      <w:r>
        <w:rPr>
          <w:b/>
        </w:rPr>
        <w:tab/>
      </w:r>
      <w:r>
        <w:rPr>
          <w:b/>
        </w:rPr>
        <w:tab/>
      </w:r>
      <w:r w:rsidRPr="00077999">
        <w:rPr>
          <w:b/>
          <w:highlight w:val="green"/>
        </w:rPr>
        <w:t>Approved</w:t>
      </w:r>
      <w:r w:rsidRPr="00077999">
        <w:rPr>
          <w:b/>
          <w:highlight w:val="green"/>
        </w:rPr>
        <w:br/>
      </w:r>
      <w:r w:rsidRPr="00077999">
        <w:rPr>
          <w:b/>
          <w:highlight w:val="green"/>
        </w:rPr>
        <w:br/>
      </w:r>
    </w:p>
    <w:p w:rsidR="009F113F" w:rsidRDefault="00FF358B" w:rsidP="009F113F">
      <w:pPr>
        <w:rPr>
          <w:i/>
        </w:rPr>
      </w:pPr>
      <w:hyperlink r:id="rId1158" w:history="1">
        <w:r w:rsidR="009F113F">
          <w:rPr>
            <w:rStyle w:val="Hyperlink"/>
            <w:rFonts w:ascii="Arial" w:hAnsi="Arial" w:cs="Arial"/>
            <w:b/>
            <w:sz w:val="24"/>
          </w:rPr>
          <w:t>R4-1812090</w:t>
        </w:r>
      </w:hyperlink>
      <w:r w:rsidR="009F113F">
        <w:rPr>
          <w:b/>
        </w:rPr>
        <w:tab/>
        <w:t>Impact of dual SMTC in measurement requirements</w:t>
      </w:r>
      <w:r w:rsidR="009F113F">
        <w:rPr>
          <w:b/>
        </w:rPr>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 xml:space="preserve">Discuss the impact of dual SMTC following WF </w:t>
      </w:r>
      <w:hyperlink r:id="rId1159" w:history="1">
        <w:r>
          <w:rPr>
            <w:rStyle w:val="Hyperlink"/>
          </w:rPr>
          <w:t>R4-1811688.............................</w:t>
        </w:r>
      </w:hyperlink>
      <w:r w:rsidRPr="008A09C7">
        <w:rPr>
          <w:rFonts w:ascii="Arial" w:hAnsi="Arial" w:cs="Arial" w:hint="eastAsia"/>
          <w:sz w:val="24"/>
          <w:lang w:eastAsia="zh-CN"/>
        </w:rPr>
        <w:t>.</w:t>
      </w:r>
    </w:p>
    <w:p w:rsidR="009F113F" w:rsidRPr="00F54BFC" w:rsidRDefault="009F113F" w:rsidP="009F113F">
      <w:pPr>
        <w:rPr>
          <w:lang w:eastAsia="zh-CN"/>
        </w:rPr>
      </w:pPr>
      <w:r w:rsidRPr="00F54BFC">
        <w:rPr>
          <w:lang w:eastAsia="zh-CN"/>
        </w:rPr>
        <w:t>In this discussion paper, we provide further considerations on dual SMTC, and propose</w:t>
      </w:r>
    </w:p>
    <w:p w:rsidR="009F113F" w:rsidRPr="00F54BFC" w:rsidRDefault="009F113F" w:rsidP="009F113F">
      <w:pPr>
        <w:rPr>
          <w:b/>
          <w:lang w:eastAsia="zh-CN"/>
        </w:rPr>
      </w:pPr>
      <w:r w:rsidRPr="00F54BFC">
        <w:rPr>
          <w:b/>
          <w:lang w:eastAsia="zh-CN"/>
        </w:rPr>
        <w:t>Observation 1: Due to the need for PCI planning, the use of dual SMTC takes significant additional planning effort from the network compared with single SMTC.</w:t>
      </w:r>
    </w:p>
    <w:p w:rsidR="009F113F" w:rsidRPr="00F54BFC" w:rsidRDefault="009F113F" w:rsidP="009F113F">
      <w:pPr>
        <w:rPr>
          <w:b/>
          <w:lang w:eastAsia="zh-CN"/>
        </w:rPr>
      </w:pPr>
      <w:r w:rsidRPr="00F54BFC">
        <w:rPr>
          <w:b/>
          <w:lang w:eastAsia="zh-CN"/>
        </w:rPr>
        <w:t>Observation 2:The same measurement performance as options 1-4 can be obtained by network configuring a single SMTC (with either the same value as SMTC1 or SMTC2 depending on option/scenario).</w:t>
      </w:r>
    </w:p>
    <w:p w:rsidR="009F113F" w:rsidRPr="00F54BFC" w:rsidRDefault="009F113F" w:rsidP="009F113F">
      <w:pPr>
        <w:rPr>
          <w:b/>
          <w:lang w:eastAsia="zh-CN"/>
        </w:rPr>
      </w:pPr>
      <w:r>
        <w:rPr>
          <w:b/>
          <w:lang w:eastAsia="zh-CN"/>
        </w:rPr>
        <w:t xml:space="preserve">Proposal 1: </w:t>
      </w:r>
      <w:r w:rsidRPr="00F54BFC">
        <w:rPr>
          <w:b/>
          <w:lang w:eastAsia="zh-CN"/>
        </w:rPr>
        <w:t>Category A requirements assumes the configured smtc1 or smtc2 depending on PCI</w:t>
      </w:r>
    </w:p>
    <w:p w:rsidR="009F113F" w:rsidRPr="00F54BFC" w:rsidRDefault="009F113F" w:rsidP="009F113F">
      <w:pPr>
        <w:rPr>
          <w:b/>
          <w:lang w:val="en-US" w:eastAsia="zh-CN"/>
        </w:rPr>
      </w:pPr>
      <w:r w:rsidRPr="00F54BFC">
        <w:rPr>
          <w:b/>
          <w:lang w:val="en-US" w:eastAsia="zh-CN"/>
        </w:rPr>
        <w:t>Observation 3: The UE should search for PSS/SSS assuming a periodicity of SMTC2</w:t>
      </w:r>
    </w:p>
    <w:p w:rsidR="009F113F" w:rsidRPr="00F54BFC" w:rsidRDefault="009F113F" w:rsidP="009F113F">
      <w:pPr>
        <w:rPr>
          <w:b/>
          <w:lang w:val="en-US" w:eastAsia="zh-CN"/>
        </w:rPr>
      </w:pPr>
      <w:r w:rsidRPr="00F54BFC">
        <w:rPr>
          <w:b/>
          <w:lang w:val="en-US" w:eastAsia="zh-CN"/>
        </w:rPr>
        <w:t>Observation 4: The different PSS/SSS sync performance which will result for cells which are transmitting SSB with longer periodicity is reflected in “Note 1:</w:t>
      </w:r>
      <w:r w:rsidRPr="00F54BFC">
        <w:rPr>
          <w:b/>
          <w:lang w:val="en-US" w:eastAsia="zh-CN"/>
        </w:rPr>
        <w:tab/>
        <w:t>If different SMTC periodicities are configured for different cells, the SMTC period in the requirement is the one used by the cell being identified”</w:t>
      </w:r>
    </w:p>
    <w:p w:rsidR="009F113F" w:rsidRPr="00F54BFC" w:rsidRDefault="009F113F" w:rsidP="009F113F">
      <w:pPr>
        <w:rPr>
          <w:b/>
          <w:lang w:val="en-US" w:eastAsia="zh-CN"/>
        </w:rPr>
      </w:pPr>
      <w:r w:rsidRPr="00F54BFC">
        <w:rPr>
          <w:b/>
          <w:lang w:val="en-US" w:eastAsia="zh-CN"/>
        </w:rPr>
        <w:t xml:space="preserve">Observation 5: </w:t>
      </w:r>
      <w:r w:rsidRPr="00F54BFC">
        <w:rPr>
          <w:lang w:val="en-US" w:eastAsia="zh-CN"/>
        </w:rPr>
        <w:t xml:space="preserve"> </w:t>
      </w:r>
      <w:r w:rsidRPr="00F54BFC">
        <w:rPr>
          <w:b/>
          <w:lang w:val="en-US" w:eastAsia="zh-CN"/>
        </w:rPr>
        <w:t>The different measurement period due to different SMTC period for different cells is reflected in “Note 1:</w:t>
      </w:r>
      <w:r w:rsidRPr="00F54BFC">
        <w:rPr>
          <w:b/>
          <w:lang w:val="en-US" w:eastAsia="zh-CN"/>
        </w:rPr>
        <w:tab/>
        <w:t>If different SMTC periodicities are configured for different cells, the SMTC period in the requirement is the one used by the cell being identified</w:t>
      </w:r>
    </w:p>
    <w:p w:rsidR="009F113F" w:rsidRPr="00F54BFC" w:rsidRDefault="009F113F" w:rsidP="009F113F">
      <w:pPr>
        <w:rPr>
          <w:b/>
          <w:lang w:eastAsia="zh-CN"/>
        </w:rPr>
      </w:pPr>
      <w:r w:rsidRPr="00F54BFC">
        <w:rPr>
          <w:b/>
          <w:lang w:eastAsia="zh-CN"/>
        </w:rPr>
        <w:t>Proposal 2 : For all category B requirements, if the high layer in TS 38.331 signalling of smtc2 is present, T_SMTCperiod follows smtc2; Otherwise T_SMTCperiod follows smtc1.</w:t>
      </w:r>
    </w:p>
    <w:p w:rsidR="009F113F" w:rsidRPr="00F54BFC" w:rsidRDefault="009F113F" w:rsidP="009F113F">
      <w:pPr>
        <w:rPr>
          <w:lang w:eastAsia="zh-CN"/>
        </w:rPr>
      </w:pPr>
      <w:r w:rsidRPr="00F54BFC">
        <w:rPr>
          <w:lang w:eastAsia="zh-CN"/>
        </w:rPr>
        <w:t>We also provide tables of proposed requirement categorisation in 38.133 and 36.133.</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160" w:history="1">
        <w:r w:rsidR="009F113F">
          <w:rPr>
            <w:rStyle w:val="Hyperlink"/>
            <w:rFonts w:ascii="Arial" w:hAnsi="Arial" w:cs="Arial"/>
            <w:b/>
            <w:sz w:val="24"/>
          </w:rPr>
          <w:t>R4-1812500</w:t>
        </w:r>
      </w:hyperlink>
      <w:r w:rsidR="009F113F">
        <w:rPr>
          <w:b/>
        </w:rPr>
        <w:tab/>
        <w:t>Discussion on dual SMTC periodicities</w:t>
      </w:r>
      <w:r w:rsidR="009F113F">
        <w:rPr>
          <w:b/>
        </w:rPr>
        <w:br/>
      </w:r>
      <w:r w:rsidR="009F113F">
        <w:rPr>
          <w:i/>
        </w:rPr>
        <w:tab/>
      </w:r>
      <w:r w:rsidR="009F113F">
        <w:rPr>
          <w:i/>
        </w:rPr>
        <w:tab/>
      </w:r>
      <w:r w:rsidR="009F113F">
        <w:rPr>
          <w:i/>
        </w:rPr>
        <w:tab/>
      </w:r>
      <w:r w:rsidR="009F113F">
        <w:rPr>
          <w:i/>
        </w:rPr>
        <w:tab/>
      </w:r>
      <w:r w:rsidR="009F113F">
        <w:rPr>
          <w:i/>
        </w:rPr>
        <w:tab/>
        <w:t>Source: MediaTek inc.</w:t>
      </w:r>
    </w:p>
    <w:p w:rsidR="009F113F" w:rsidRDefault="009F113F" w:rsidP="009F113F">
      <w:pPr>
        <w:rPr>
          <w:rFonts w:ascii="Arial" w:hAnsi="Arial" w:cs="Arial"/>
          <w:b/>
        </w:rPr>
      </w:pPr>
      <w:r>
        <w:rPr>
          <w:rFonts w:ascii="Arial" w:hAnsi="Arial" w:cs="Arial"/>
          <w:b/>
        </w:rPr>
        <w:t xml:space="preserve">Abstract: </w:t>
      </w:r>
    </w:p>
    <w:p w:rsidR="009F113F" w:rsidRPr="00485AA9" w:rsidRDefault="009F113F" w:rsidP="009F113F">
      <w:r w:rsidRPr="00485AA9">
        <w:t>In this contribution, we propose</w:t>
      </w:r>
    </w:p>
    <w:p w:rsidR="009F113F" w:rsidRPr="00485AA9" w:rsidRDefault="009F113F" w:rsidP="009F113F">
      <w:r>
        <w:fldChar w:fldCharType="begin"/>
      </w:r>
      <w:r>
        <w:instrText xml:space="preserve"> REF _Ref525942124 \h  \* MERGEFORMAT </w:instrText>
      </w:r>
      <w:r>
        <w:fldChar w:fldCharType="separate"/>
      </w:r>
      <w:r w:rsidRPr="00485AA9">
        <w:rPr>
          <w:b/>
        </w:rPr>
        <w:t xml:space="preserve">Proposal 1: For requirements not related to L3 mobility measurements, e.g., RLM, but impacted by the selection between 2 SMTC periodicities of intra-frequency measurement requirements, we assume smtc2 is always </w:t>
      </w:r>
      <w:r w:rsidRPr="00485AA9">
        <w:t>used</w:t>
      </w:r>
      <w:r w:rsidRPr="00485AA9">
        <w:rPr>
          <w:b/>
        </w:rPr>
        <w:t xml:space="preserve"> for those intra-frequency measurement requirements.</w:t>
      </w:r>
      <w:r>
        <w:fldChar w:fldCharType="end"/>
      </w:r>
    </w:p>
    <w:p w:rsidR="009F113F" w:rsidRPr="00485AA9" w:rsidRDefault="009F113F" w:rsidP="009F113F">
      <w:pPr>
        <w:rPr>
          <w:b/>
        </w:rPr>
      </w:pPr>
      <w:r>
        <w:fldChar w:fldCharType="begin"/>
      </w:r>
      <w:r>
        <w:instrText xml:space="preserve"> REF _Ref525942127 \h  \* MERGEFORMAT </w:instrText>
      </w:r>
      <w:r>
        <w:fldChar w:fldCharType="separate"/>
      </w:r>
      <w:r w:rsidRPr="00485AA9">
        <w:rPr>
          <w:b/>
        </w:rPr>
        <w:t>Proposal 2: For intra-frequency measurement requirements with 2 SMTC periodicities, the flexibility of UE to perform measurement based on either smtc1 or smtc2 should be allowed.</w:t>
      </w:r>
      <w:r>
        <w:fldChar w:fldCharType="end"/>
      </w:r>
    </w:p>
    <w:p w:rsidR="009F113F" w:rsidRPr="00485AA9" w:rsidRDefault="009F113F" w:rsidP="009F113F">
      <w:pPr>
        <w:rPr>
          <w:b/>
        </w:rPr>
      </w:pPr>
      <w:r>
        <w:fldChar w:fldCharType="begin"/>
      </w:r>
      <w:r>
        <w:instrText xml:space="preserve"> REF _Ref525664411 \h  \* MERGEFORMAT </w:instrText>
      </w:r>
      <w:r>
        <w:fldChar w:fldCharType="separate"/>
      </w:r>
      <w:r w:rsidRPr="00485AA9">
        <w:rPr>
          <w:b/>
        </w:rPr>
        <w:t>Proposal 3: Use scenario-based rule to specify the requirements of category B1 and guarantee that UE has sufficient opportunities to detect cells configured with both smtc1 and smtc2.</w:t>
      </w:r>
      <w:r>
        <w:fldChar w:fldCharType="end"/>
      </w:r>
    </w:p>
    <w:p w:rsidR="009F113F" w:rsidRPr="00485AA9" w:rsidRDefault="009F113F" w:rsidP="009F113F">
      <w:pPr>
        <w:rPr>
          <w:b/>
        </w:rPr>
      </w:pPr>
      <w:r>
        <w:fldChar w:fldCharType="begin"/>
      </w:r>
      <w:r>
        <w:instrText xml:space="preserve"> REF _Ref525942130 \h  \* MERGEFORMAT </w:instrText>
      </w:r>
      <w:r>
        <w:fldChar w:fldCharType="separate"/>
      </w:r>
      <w:r w:rsidRPr="00485AA9">
        <w:rPr>
          <w:b/>
        </w:rPr>
        <w:t>Proposal 4: If RAN4 cannot reach consensus on proposal 3, the measurement performance based on smtc1 should be first be guaranteed in Rel-15.</w:t>
      </w:r>
      <w:r>
        <w:fldChar w:fldCharType="end"/>
      </w:r>
      <w:r>
        <w:fldChar w:fldCharType="begin"/>
      </w:r>
      <w:r>
        <w:instrText xml:space="preserve"> REF _Ref514663904 \h  \* MERGEFORMAT </w:instrText>
      </w:r>
      <w:r>
        <w:fldChar w:fldCharType="separate"/>
      </w:r>
      <w:r w:rsidRPr="00485AA9">
        <w:rPr>
          <w:b/>
        </w:rPr>
        <w:t>Error! Reference source not found.</w:t>
      </w:r>
      <w:r>
        <w:fldChar w:fldCharType="end"/>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Ericsson: Mediatek assume doing cell search based on SMTC 1, which is different from ours. What measurement period do you assume?</w:t>
      </w:r>
    </w:p>
    <w:p w:rsidR="009F113F" w:rsidRDefault="009F113F" w:rsidP="009F113F">
      <w:pPr>
        <w:rPr>
          <w:lang w:eastAsia="zh-CN"/>
        </w:rPr>
      </w:pPr>
      <w:r>
        <w:rPr>
          <w:rFonts w:hint="eastAsia"/>
          <w:lang w:eastAsia="zh-CN"/>
        </w:rPr>
        <w:lastRenderedPageBreak/>
        <w:tab/>
        <w:t xml:space="preserve">Mediatek: for Cat A, we use SMTC 1 to </w:t>
      </w:r>
      <w:r>
        <w:rPr>
          <w:lang w:eastAsia="zh-CN"/>
        </w:rPr>
        <w:t>define</w:t>
      </w:r>
      <w:r>
        <w:rPr>
          <w:rFonts w:hint="eastAsia"/>
          <w:lang w:eastAsia="zh-CN"/>
        </w:rPr>
        <w:t xml:space="preserve"> the requirement. For Cat B1, UE should do </w:t>
      </w:r>
      <w:r>
        <w:rPr>
          <w:lang w:eastAsia="zh-CN"/>
        </w:rPr>
        <w:t>the</w:t>
      </w:r>
      <w:r>
        <w:rPr>
          <w:rFonts w:hint="eastAsia"/>
          <w:lang w:eastAsia="zh-CN"/>
        </w:rPr>
        <w:t xml:space="preserve"> cell search </w:t>
      </w:r>
      <w:r>
        <w:rPr>
          <w:lang w:eastAsia="zh-CN"/>
        </w:rPr>
        <w:t>according</w:t>
      </w:r>
      <w:r>
        <w:rPr>
          <w:rFonts w:hint="eastAsia"/>
          <w:lang w:eastAsia="zh-CN"/>
        </w:rPr>
        <w:t xml:space="preserve"> to the SMTC used. Does Ericsson propose to only SMTC2?</w:t>
      </w:r>
    </w:p>
    <w:p w:rsidR="009F113F" w:rsidRDefault="009F113F" w:rsidP="009F113F">
      <w:pPr>
        <w:rPr>
          <w:lang w:eastAsia="zh-CN"/>
        </w:rPr>
      </w:pPr>
      <w:r>
        <w:rPr>
          <w:rFonts w:hint="eastAsia"/>
          <w:lang w:eastAsia="zh-CN"/>
        </w:rPr>
        <w:tab/>
        <w:t>Ericsson: Mediatek assume UE will use SMTC1 for measurement. In such case dual SMTC does not work.</w:t>
      </w:r>
    </w:p>
    <w:p w:rsidR="009F113F" w:rsidRDefault="009F113F" w:rsidP="009F113F">
      <w:pPr>
        <w:rPr>
          <w:lang w:eastAsia="zh-CN"/>
        </w:rPr>
      </w:pPr>
      <w:r>
        <w:rPr>
          <w:rFonts w:hint="eastAsia"/>
          <w:lang w:eastAsia="zh-CN"/>
        </w:rPr>
        <w:t xml:space="preserve">Qualcomm: we have many types of scenarios. We have concern on the complexity of specification. Why do we need have </w:t>
      </w:r>
      <w:r>
        <w:rPr>
          <w:lang w:eastAsia="zh-CN"/>
        </w:rPr>
        <w:t>something</w:t>
      </w:r>
      <w:r>
        <w:rPr>
          <w:rFonts w:hint="eastAsia"/>
          <w:lang w:eastAsia="zh-CN"/>
        </w:rPr>
        <w:t xml:space="preserve"> different?</w:t>
      </w:r>
    </w:p>
    <w:p w:rsidR="009F113F" w:rsidRDefault="009F113F" w:rsidP="009F113F">
      <w:pPr>
        <w:rPr>
          <w:lang w:eastAsia="zh-CN"/>
        </w:rPr>
      </w:pPr>
      <w:r>
        <w:rPr>
          <w:rFonts w:hint="eastAsia"/>
          <w:lang w:eastAsia="zh-CN"/>
        </w:rPr>
        <w:tab/>
        <w:t>Mediatek: it was RAN1 to decide two SMTC. We just find the solution.</w:t>
      </w:r>
    </w:p>
    <w:p w:rsidR="009F113F" w:rsidRDefault="009F113F" w:rsidP="009F113F">
      <w:pPr>
        <w:rPr>
          <w:lang w:eastAsia="zh-CN"/>
        </w:rPr>
      </w:pPr>
      <w:r>
        <w:rPr>
          <w:rFonts w:hint="eastAsia"/>
          <w:lang w:eastAsia="zh-CN"/>
        </w:rPr>
        <w:t xml:space="preserve">Nokia: It is a bit </w:t>
      </w:r>
      <w:r>
        <w:rPr>
          <w:lang w:eastAsia="zh-CN"/>
        </w:rPr>
        <w:t>comment</w:t>
      </w:r>
      <w:r>
        <w:rPr>
          <w:rFonts w:hint="eastAsia"/>
          <w:lang w:eastAsia="zh-CN"/>
        </w:rPr>
        <w:t xml:space="preserve"> as Qualcomm. I have doubt about splitting to different categories. UE has to do measurement </w:t>
      </w:r>
      <w:r>
        <w:rPr>
          <w:lang w:eastAsia="zh-CN"/>
        </w:rPr>
        <w:t>according</w:t>
      </w:r>
      <w:r>
        <w:rPr>
          <w:rFonts w:hint="eastAsia"/>
          <w:lang w:eastAsia="zh-CN"/>
        </w:rPr>
        <w:t xml:space="preserve"> to SMTC configured.</w:t>
      </w:r>
    </w:p>
    <w:p w:rsidR="009F113F" w:rsidRDefault="009F113F" w:rsidP="009F113F">
      <w:pPr>
        <w:rPr>
          <w:lang w:eastAsia="zh-CN"/>
        </w:rPr>
      </w:pPr>
      <w:r>
        <w:rPr>
          <w:rFonts w:hint="eastAsia"/>
          <w:lang w:eastAsia="zh-CN"/>
        </w:rPr>
        <w:t xml:space="preserve">Huawei: We have similar view as Ericsson. The </w:t>
      </w:r>
      <w:r>
        <w:rPr>
          <w:lang w:eastAsia="zh-CN"/>
        </w:rPr>
        <w:t>requirement</w:t>
      </w:r>
      <w:r>
        <w:rPr>
          <w:rFonts w:hint="eastAsia"/>
          <w:lang w:eastAsia="zh-CN"/>
        </w:rPr>
        <w:t xml:space="preserve"> can be cell specific. We do not see the need to further divide the Cat B to B1 and B2.</w:t>
      </w:r>
    </w:p>
    <w:p w:rsidR="009F113F" w:rsidRDefault="009F113F" w:rsidP="009F113F">
      <w:pPr>
        <w:rPr>
          <w:lang w:eastAsia="zh-CN"/>
        </w:rPr>
      </w:pPr>
      <w:r>
        <w:rPr>
          <w:rFonts w:hint="eastAsia"/>
          <w:lang w:eastAsia="zh-CN"/>
        </w:rPr>
        <w:t xml:space="preserve">ZTE: from design point of view, the measurement should be based on cell. The intention is to have fast </w:t>
      </w:r>
      <w:r>
        <w:rPr>
          <w:lang w:eastAsia="zh-CN"/>
        </w:rPr>
        <w:t>detection</w:t>
      </w:r>
      <w:r>
        <w:rPr>
          <w:rFonts w:hint="eastAsia"/>
          <w:lang w:eastAsia="zh-CN"/>
        </w:rPr>
        <w:t xml:space="preserve"> in some cells. If we look at the </w:t>
      </w:r>
      <w:r>
        <w:rPr>
          <w:lang w:eastAsia="zh-CN"/>
        </w:rPr>
        <w:t>requirements</w:t>
      </w:r>
      <w:r>
        <w:rPr>
          <w:rFonts w:hint="eastAsia"/>
          <w:lang w:eastAsia="zh-CN"/>
        </w:rPr>
        <w:t>, considering the gap, we may not achieve the fast detection purpose.</w:t>
      </w:r>
    </w:p>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rPr>
          <w:lang w:eastAsia="zh-CN"/>
        </w:rPr>
      </w:pPr>
      <w:r w:rsidRPr="00146C23">
        <w:rPr>
          <w:rFonts w:hint="eastAsia"/>
        </w:rPr>
        <w:t>--</w:t>
      </w:r>
      <w:r>
        <w:rPr>
          <w:rFonts w:hint="eastAsia"/>
          <w:lang w:eastAsia="zh-CN"/>
        </w:rPr>
        <w:t>-------------------------------------------- Open issues --------------------------------------------</w:t>
      </w:r>
    </w:p>
    <w:p w:rsidR="009F113F" w:rsidRDefault="009F113F" w:rsidP="009F113F">
      <w:pPr>
        <w:rPr>
          <w:lang w:eastAsia="zh-CN"/>
        </w:rPr>
      </w:pPr>
      <w:r w:rsidRPr="00712882">
        <w:rPr>
          <w:rFonts w:hint="eastAsia"/>
          <w:b/>
          <w:lang w:eastAsia="zh-CN"/>
        </w:rPr>
        <w:t>Previous agreement</w:t>
      </w:r>
      <w:r>
        <w:rPr>
          <w:rFonts w:hint="eastAsia"/>
          <w:lang w:eastAsia="zh-CN"/>
        </w:rPr>
        <w:t>:</w:t>
      </w:r>
    </w:p>
    <w:p w:rsidR="009F113F" w:rsidRPr="00712882" w:rsidRDefault="009F113F" w:rsidP="009F113F">
      <w:pPr>
        <w:spacing w:after="0"/>
        <w:rPr>
          <w:i/>
          <w:lang w:val="en-US" w:eastAsia="zh-CN"/>
        </w:rPr>
      </w:pPr>
      <w:r w:rsidRPr="00712882">
        <w:rPr>
          <w:i/>
          <w:lang w:val="en-US" w:eastAsia="zh-CN"/>
        </w:rPr>
        <w:t>RAN4 to decide in the next meeting on which SMTC periodicity is assumed in a intra-frequency layer in below requirements</w:t>
      </w:r>
    </w:p>
    <w:p w:rsidR="009F113F" w:rsidRPr="00712882" w:rsidRDefault="009F113F" w:rsidP="009F113F">
      <w:pPr>
        <w:numPr>
          <w:ilvl w:val="0"/>
          <w:numId w:val="128"/>
        </w:numPr>
        <w:spacing w:after="0"/>
        <w:rPr>
          <w:i/>
          <w:lang w:val="en-US" w:eastAsia="zh-CN"/>
        </w:rPr>
      </w:pPr>
      <w:r w:rsidRPr="00712882">
        <w:rPr>
          <w:i/>
          <w:lang w:val="en-US" w:eastAsia="zh-CN"/>
        </w:rPr>
        <w:t>Category A: Intra-frequency measurement requirements on the frequency layer with dual SMTC periodicities</w:t>
      </w:r>
    </w:p>
    <w:p w:rsidR="009F113F" w:rsidRPr="00712882" w:rsidRDefault="009F113F" w:rsidP="009F113F">
      <w:pPr>
        <w:numPr>
          <w:ilvl w:val="0"/>
          <w:numId w:val="128"/>
        </w:numPr>
        <w:spacing w:after="0"/>
        <w:rPr>
          <w:lang w:val="en-US" w:eastAsia="zh-CN"/>
        </w:rPr>
      </w:pPr>
      <w:r w:rsidRPr="00712882">
        <w:rPr>
          <w:i/>
          <w:lang w:val="en-US" w:eastAsia="zh-CN"/>
        </w:rPr>
        <w:t xml:space="preserve">Category B: Other RRM requirements confirmed that is impacted </w:t>
      </w:r>
    </w:p>
    <w:p w:rsidR="009F113F" w:rsidRPr="00712882" w:rsidRDefault="009F113F" w:rsidP="009F113F">
      <w:pPr>
        <w:tabs>
          <w:tab w:val="num" w:pos="1440"/>
        </w:tabs>
        <w:spacing w:after="0"/>
        <w:rPr>
          <w:i/>
          <w:lang w:val="en-US" w:eastAsia="zh-CN"/>
        </w:rPr>
      </w:pPr>
      <w:r w:rsidRPr="00712882">
        <w:rPr>
          <w:i/>
          <w:lang w:val="en-US" w:eastAsia="zh-CN"/>
        </w:rPr>
        <w:t xml:space="preserve">RAN4 to discuss which options will be used to define the requirements: </w:t>
      </w:r>
    </w:p>
    <w:p w:rsidR="009F113F" w:rsidRPr="00712882" w:rsidRDefault="009F113F" w:rsidP="009F113F">
      <w:pPr>
        <w:numPr>
          <w:ilvl w:val="0"/>
          <w:numId w:val="128"/>
        </w:numPr>
        <w:tabs>
          <w:tab w:val="num" w:pos="2160"/>
        </w:tabs>
        <w:spacing w:after="0"/>
        <w:rPr>
          <w:i/>
          <w:lang w:val="en-US" w:eastAsia="zh-CN"/>
        </w:rPr>
      </w:pPr>
      <w:r w:rsidRPr="00712882">
        <w:rPr>
          <w:i/>
          <w:lang w:val="en-US" w:eastAsia="zh-CN"/>
        </w:rPr>
        <w:t xml:space="preserve">Option 1: </w:t>
      </w:r>
      <w:r w:rsidRPr="00712882">
        <w:rPr>
          <w:i/>
          <w:lang w:val="en-US" w:eastAsia="zh-CN"/>
        </w:rPr>
        <w:br/>
        <w:t>Both Category A and Category B assume smtc1</w:t>
      </w:r>
    </w:p>
    <w:p w:rsidR="009F113F" w:rsidRPr="00712882" w:rsidRDefault="009F113F" w:rsidP="009F113F">
      <w:pPr>
        <w:numPr>
          <w:ilvl w:val="0"/>
          <w:numId w:val="128"/>
        </w:numPr>
        <w:tabs>
          <w:tab w:val="num" w:pos="2160"/>
        </w:tabs>
        <w:spacing w:after="0"/>
        <w:rPr>
          <w:i/>
          <w:lang w:val="en-US" w:eastAsia="zh-CN"/>
        </w:rPr>
      </w:pPr>
      <w:r w:rsidRPr="00712882">
        <w:rPr>
          <w:i/>
          <w:lang w:val="en-US" w:eastAsia="zh-CN"/>
        </w:rPr>
        <w:t xml:space="preserve">Option 2: </w:t>
      </w:r>
      <w:r w:rsidRPr="00712882">
        <w:rPr>
          <w:i/>
          <w:lang w:val="en-US" w:eastAsia="zh-CN"/>
        </w:rPr>
        <w:br/>
        <w:t>Both Category A and Category B assume smtc2</w:t>
      </w:r>
    </w:p>
    <w:p w:rsidR="009F113F" w:rsidRPr="00712882" w:rsidRDefault="009F113F" w:rsidP="009F113F">
      <w:pPr>
        <w:numPr>
          <w:ilvl w:val="0"/>
          <w:numId w:val="128"/>
        </w:numPr>
        <w:tabs>
          <w:tab w:val="num" w:pos="2160"/>
        </w:tabs>
        <w:spacing w:after="0"/>
        <w:rPr>
          <w:i/>
          <w:lang w:val="en-US" w:eastAsia="zh-CN"/>
        </w:rPr>
      </w:pPr>
      <w:r w:rsidRPr="00712882">
        <w:rPr>
          <w:i/>
          <w:lang w:val="en-US" w:eastAsia="zh-CN"/>
        </w:rPr>
        <w:t xml:space="preserve">Option 3: </w:t>
      </w:r>
    </w:p>
    <w:p w:rsidR="009F113F" w:rsidRPr="00712882" w:rsidRDefault="009F113F" w:rsidP="009F113F">
      <w:pPr>
        <w:numPr>
          <w:ilvl w:val="1"/>
          <w:numId w:val="128"/>
        </w:numPr>
        <w:spacing w:after="0"/>
        <w:rPr>
          <w:i/>
          <w:lang w:val="en-US" w:eastAsia="zh-CN"/>
        </w:rPr>
      </w:pPr>
      <w:r w:rsidRPr="00712882">
        <w:rPr>
          <w:i/>
          <w:lang w:val="en-US" w:eastAsia="zh-CN"/>
        </w:rPr>
        <w:t>Category A always assumes smtc1</w:t>
      </w:r>
    </w:p>
    <w:p w:rsidR="009F113F" w:rsidRPr="00712882" w:rsidRDefault="009F113F" w:rsidP="009F113F">
      <w:pPr>
        <w:numPr>
          <w:ilvl w:val="1"/>
          <w:numId w:val="128"/>
        </w:numPr>
        <w:spacing w:after="0"/>
        <w:rPr>
          <w:i/>
          <w:lang w:val="en-US" w:eastAsia="zh-CN"/>
        </w:rPr>
      </w:pPr>
      <w:r w:rsidRPr="00712882">
        <w:rPr>
          <w:i/>
          <w:lang w:val="en-US" w:eastAsia="zh-CN"/>
        </w:rPr>
        <w:t>Category B always assumes smtc2</w:t>
      </w:r>
    </w:p>
    <w:p w:rsidR="009F113F" w:rsidRPr="00712882" w:rsidRDefault="009F113F" w:rsidP="009F113F">
      <w:pPr>
        <w:numPr>
          <w:ilvl w:val="0"/>
          <w:numId w:val="128"/>
        </w:numPr>
        <w:tabs>
          <w:tab w:val="num" w:pos="2160"/>
        </w:tabs>
        <w:spacing w:after="0"/>
        <w:rPr>
          <w:i/>
          <w:lang w:val="en-US" w:eastAsia="zh-CN"/>
        </w:rPr>
      </w:pPr>
      <w:r w:rsidRPr="00712882">
        <w:rPr>
          <w:i/>
          <w:lang w:val="en-US" w:eastAsia="zh-CN"/>
        </w:rPr>
        <w:t xml:space="preserve">Option 4: </w:t>
      </w:r>
    </w:p>
    <w:p w:rsidR="009F113F" w:rsidRPr="00712882" w:rsidRDefault="009F113F" w:rsidP="009F113F">
      <w:pPr>
        <w:numPr>
          <w:ilvl w:val="1"/>
          <w:numId w:val="128"/>
        </w:numPr>
        <w:spacing w:after="0"/>
        <w:rPr>
          <w:i/>
          <w:lang w:val="en-US" w:eastAsia="zh-CN"/>
        </w:rPr>
      </w:pPr>
      <w:r w:rsidRPr="00712882">
        <w:rPr>
          <w:i/>
          <w:lang w:val="en-US" w:eastAsia="zh-CN"/>
        </w:rPr>
        <w:t>Scenario-based rule, e.g., Example shown in the next page</w:t>
      </w:r>
    </w:p>
    <w:p w:rsidR="009F113F" w:rsidRPr="00712882" w:rsidRDefault="009F113F" w:rsidP="009F113F">
      <w:pPr>
        <w:numPr>
          <w:ilvl w:val="0"/>
          <w:numId w:val="128"/>
        </w:numPr>
        <w:tabs>
          <w:tab w:val="num" w:pos="2160"/>
        </w:tabs>
        <w:spacing w:after="0"/>
        <w:rPr>
          <w:i/>
          <w:lang w:val="en-US" w:eastAsia="zh-CN"/>
        </w:rPr>
      </w:pPr>
      <w:r w:rsidRPr="00712882">
        <w:rPr>
          <w:i/>
          <w:lang w:val="en-US" w:eastAsia="zh-CN"/>
        </w:rPr>
        <w:t>Option 5:</w:t>
      </w:r>
    </w:p>
    <w:p w:rsidR="009F113F" w:rsidRPr="00712882" w:rsidRDefault="009F113F" w:rsidP="009F113F">
      <w:pPr>
        <w:numPr>
          <w:ilvl w:val="1"/>
          <w:numId w:val="128"/>
        </w:numPr>
        <w:spacing w:after="0"/>
        <w:rPr>
          <w:i/>
          <w:lang w:val="en-US" w:eastAsia="zh-CN"/>
        </w:rPr>
      </w:pPr>
      <w:r w:rsidRPr="00712882">
        <w:rPr>
          <w:i/>
          <w:lang w:val="en-US" w:eastAsia="zh-CN"/>
        </w:rPr>
        <w:t>Category A assumes the configured smtc1 or smtc2 depending on PCI</w:t>
      </w:r>
    </w:p>
    <w:p w:rsidR="009F113F" w:rsidRDefault="009F113F" w:rsidP="009F113F">
      <w:pPr>
        <w:numPr>
          <w:ilvl w:val="1"/>
          <w:numId w:val="128"/>
        </w:numPr>
        <w:rPr>
          <w:i/>
          <w:lang w:val="en-US" w:eastAsia="zh-CN"/>
        </w:rPr>
      </w:pPr>
      <w:r w:rsidRPr="00712882">
        <w:rPr>
          <w:i/>
          <w:lang w:val="en-US" w:eastAsia="zh-CN"/>
        </w:rPr>
        <w:t xml:space="preserve">Category B: FFS </w:t>
      </w:r>
    </w:p>
    <w:p w:rsidR="009F113F" w:rsidRDefault="009F113F" w:rsidP="009F113F">
      <w:pPr>
        <w:rPr>
          <w:lang w:val="en-US" w:eastAsia="zh-CN"/>
        </w:rPr>
      </w:pPr>
      <w:r>
        <w:rPr>
          <w:rFonts w:hint="eastAsia"/>
          <w:lang w:val="en-US" w:eastAsia="zh-CN"/>
        </w:rPr>
        <w:t>If STMC2 configured, the following rule is applied for Category A requirements:</w:t>
      </w:r>
    </w:p>
    <w:p w:rsidR="009F113F" w:rsidRPr="006B5D7D" w:rsidRDefault="009F113F" w:rsidP="009F113F">
      <w:pPr>
        <w:numPr>
          <w:ilvl w:val="0"/>
          <w:numId w:val="128"/>
        </w:numPr>
        <w:tabs>
          <w:tab w:val="num" w:pos="2160"/>
        </w:tabs>
        <w:spacing w:after="0"/>
        <w:rPr>
          <w:lang w:val="en-US" w:eastAsia="zh-CN"/>
        </w:rPr>
      </w:pPr>
      <w:r w:rsidRPr="006B5D7D">
        <w:rPr>
          <w:lang w:val="en-US" w:eastAsia="zh-CN"/>
        </w:rPr>
        <w:t>Option 1: assume smtc1</w:t>
      </w:r>
    </w:p>
    <w:p w:rsidR="009F113F" w:rsidRPr="006B5D7D" w:rsidRDefault="009F113F" w:rsidP="009F113F">
      <w:pPr>
        <w:numPr>
          <w:ilvl w:val="0"/>
          <w:numId w:val="128"/>
        </w:numPr>
        <w:tabs>
          <w:tab w:val="num" w:pos="2160"/>
        </w:tabs>
        <w:spacing w:after="0"/>
        <w:rPr>
          <w:lang w:val="en-US" w:eastAsia="zh-CN"/>
        </w:rPr>
      </w:pPr>
      <w:r w:rsidRPr="006B5D7D">
        <w:rPr>
          <w:lang w:val="en-US" w:eastAsia="zh-CN"/>
        </w:rPr>
        <w:t>Option 2: assume smtc2</w:t>
      </w:r>
    </w:p>
    <w:p w:rsidR="009F113F" w:rsidRPr="006B5D7D" w:rsidRDefault="009F113F" w:rsidP="009F113F">
      <w:pPr>
        <w:numPr>
          <w:ilvl w:val="0"/>
          <w:numId w:val="128"/>
        </w:numPr>
        <w:tabs>
          <w:tab w:val="num" w:pos="2160"/>
        </w:tabs>
        <w:spacing w:after="0"/>
        <w:rPr>
          <w:lang w:val="en-US" w:eastAsia="zh-CN"/>
        </w:rPr>
      </w:pPr>
      <w:r w:rsidRPr="006B5D7D">
        <w:rPr>
          <w:lang w:val="en-US" w:eastAsia="zh-CN"/>
        </w:rPr>
        <w:t>Option 3: always assumes smtc1</w:t>
      </w:r>
    </w:p>
    <w:p w:rsidR="009F113F" w:rsidRPr="006B5D7D" w:rsidRDefault="009F113F" w:rsidP="009F113F">
      <w:pPr>
        <w:numPr>
          <w:ilvl w:val="0"/>
          <w:numId w:val="128"/>
        </w:numPr>
        <w:tabs>
          <w:tab w:val="num" w:pos="2160"/>
        </w:tabs>
        <w:spacing w:after="0"/>
        <w:rPr>
          <w:lang w:val="en-US" w:eastAsia="zh-CN"/>
        </w:rPr>
      </w:pPr>
      <w:r w:rsidRPr="006B5D7D">
        <w:rPr>
          <w:lang w:val="en-US" w:eastAsia="zh-CN"/>
        </w:rPr>
        <w:t>Option 4: Scenario-based rule, e.g., Example shown in the next page</w:t>
      </w:r>
    </w:p>
    <w:p w:rsidR="009F113F" w:rsidRPr="006B5D7D" w:rsidRDefault="009F113F" w:rsidP="009F113F">
      <w:pPr>
        <w:numPr>
          <w:ilvl w:val="0"/>
          <w:numId w:val="128"/>
        </w:numPr>
        <w:tabs>
          <w:tab w:val="num" w:pos="2160"/>
        </w:tabs>
        <w:spacing w:after="0"/>
        <w:rPr>
          <w:lang w:val="en-US" w:eastAsia="zh-CN"/>
        </w:rPr>
      </w:pPr>
      <w:r w:rsidRPr="006B5D7D">
        <w:rPr>
          <w:lang w:val="en-US" w:eastAsia="zh-CN"/>
        </w:rPr>
        <w:t>Option 5:assumes the configured smtc1 or smtc2 depending on PCI</w:t>
      </w:r>
    </w:p>
    <w:p w:rsidR="009F113F" w:rsidRPr="006B5D7D" w:rsidRDefault="009F113F" w:rsidP="009F113F">
      <w:pPr>
        <w:rPr>
          <w:lang w:val="en-US" w:eastAsia="zh-CN"/>
        </w:rPr>
      </w:pPr>
    </w:p>
    <w:p w:rsidR="009F113F" w:rsidRDefault="009F113F" w:rsidP="009F113F">
      <w:pPr>
        <w:pStyle w:val="ListParagraph"/>
        <w:numPr>
          <w:ilvl w:val="0"/>
          <w:numId w:val="127"/>
        </w:numPr>
        <w:overflowPunct w:val="0"/>
        <w:autoSpaceDE w:val="0"/>
        <w:autoSpaceDN w:val="0"/>
        <w:adjustRightInd w:val="0"/>
        <w:spacing w:after="180"/>
        <w:ind w:firstLineChars="0"/>
        <w:rPr>
          <w:rFonts w:ascii="Times New Roman" w:hAnsi="Times New Roman"/>
        </w:rPr>
      </w:pPr>
      <w:r>
        <w:rPr>
          <w:rFonts w:ascii="Times New Roman" w:hAnsi="Times New Roman" w:hint="eastAsia"/>
        </w:rPr>
        <w:t>Categorisation of requirements</w:t>
      </w:r>
    </w:p>
    <w:p w:rsidR="009F113F" w:rsidRDefault="009F113F" w:rsidP="009F113F">
      <w:pPr>
        <w:pStyle w:val="ListParagraph"/>
        <w:numPr>
          <w:ilvl w:val="1"/>
          <w:numId w:val="127"/>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Cateogry A: </w:t>
      </w:r>
      <w:r w:rsidRPr="00BE7D80">
        <w:rPr>
          <w:rFonts w:ascii="Times New Roman" w:hAnsi="Times New Roman"/>
        </w:rPr>
        <w:t>Intra-frequency measurement requirements on the frequency layer with dual SMTC periodicities</w:t>
      </w:r>
    </w:p>
    <w:p w:rsidR="009F113F" w:rsidRDefault="009F113F" w:rsidP="009F113F">
      <w:pPr>
        <w:pStyle w:val="ListParagraph"/>
        <w:numPr>
          <w:ilvl w:val="1"/>
          <w:numId w:val="127"/>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Category B1: </w:t>
      </w:r>
      <w:r w:rsidRPr="00BE7D80">
        <w:rPr>
          <w:rFonts w:ascii="Times New Roman" w:hAnsi="Times New Roman"/>
        </w:rPr>
        <w:t>Other L3 mobility measurement requirements are impacted, e.g., the requirements in Section 9.2.5.1, Section 9.2.5.2, Section 9.2.6.2, Section 9.2.6.3, Section 9.3.4, and Section 9.3.5. The calculation of carrier-specific scaling factors is needed to define the requirements of this category.</w:t>
      </w:r>
    </w:p>
    <w:p w:rsidR="009F113F" w:rsidRDefault="009F113F" w:rsidP="009F113F">
      <w:pPr>
        <w:pStyle w:val="ListParagraph"/>
        <w:numPr>
          <w:ilvl w:val="1"/>
          <w:numId w:val="127"/>
        </w:numPr>
        <w:overflowPunct w:val="0"/>
        <w:autoSpaceDE w:val="0"/>
        <w:autoSpaceDN w:val="0"/>
        <w:adjustRightInd w:val="0"/>
        <w:spacing w:after="180"/>
        <w:ind w:firstLineChars="0"/>
        <w:rPr>
          <w:rFonts w:ascii="Times New Roman" w:hAnsi="Times New Roman"/>
        </w:rPr>
      </w:pPr>
      <w:r>
        <w:rPr>
          <w:rFonts w:ascii="Times New Roman" w:hAnsi="Times New Roman" w:hint="eastAsia"/>
        </w:rPr>
        <w:lastRenderedPageBreak/>
        <w:t xml:space="preserve">Category B2: </w:t>
      </w:r>
      <w:r w:rsidRPr="00BE7D80">
        <w:rPr>
          <w:rFonts w:ascii="Times New Roman" w:hAnsi="Times New Roman"/>
        </w:rPr>
        <w:t>Other RRM requirements that are impacted, e.g., the RLM requirements in Section 8.1 and the restriction in Section 9.2.5.3. The requirements of this category are irrelevant to the carrier-specific scaling factor.</w:t>
      </w:r>
    </w:p>
    <w:p w:rsidR="009F113F" w:rsidRPr="009E3E5E" w:rsidRDefault="009F113F" w:rsidP="009F113F">
      <w:pPr>
        <w:pStyle w:val="ListParagraph"/>
        <w:numPr>
          <w:ilvl w:val="0"/>
          <w:numId w:val="127"/>
        </w:numPr>
        <w:overflowPunct w:val="0"/>
        <w:autoSpaceDE w:val="0"/>
        <w:autoSpaceDN w:val="0"/>
        <w:adjustRightInd w:val="0"/>
        <w:spacing w:after="180"/>
        <w:ind w:firstLineChars="0"/>
        <w:rPr>
          <w:rFonts w:ascii="Times New Roman" w:hAnsi="Times New Roman"/>
        </w:rPr>
      </w:pPr>
      <w:r>
        <w:rPr>
          <w:rFonts w:ascii="Times New Roman" w:hAnsi="Times New Roman" w:hint="eastAsia"/>
        </w:rPr>
        <w:t>Which approach from Gothernburg WF to select? (</w:t>
      </w:r>
      <w:r w:rsidRPr="009E3E5E">
        <w:rPr>
          <w:rFonts w:ascii="Times New Roman" w:hAnsi="Times New Roman"/>
        </w:rPr>
        <w:t>RAN4 to decide on which SMTC periodicity is assumed in a intra-frequ</w:t>
      </w:r>
      <w:r>
        <w:rPr>
          <w:rFonts w:ascii="Times New Roman" w:hAnsi="Times New Roman"/>
        </w:rPr>
        <w:t xml:space="preserve">ency layer </w:t>
      </w:r>
      <w:r>
        <w:rPr>
          <w:rFonts w:ascii="Times New Roman" w:hAnsi="Times New Roman" w:hint="eastAsia"/>
        </w:rPr>
        <w:t>for</w:t>
      </w:r>
      <w:r>
        <w:rPr>
          <w:rFonts w:ascii="Times New Roman" w:hAnsi="Times New Roman"/>
        </w:rPr>
        <w:t xml:space="preserve"> </w:t>
      </w:r>
      <w:r>
        <w:rPr>
          <w:rFonts w:ascii="Times New Roman" w:hAnsi="Times New Roman" w:hint="eastAsia"/>
        </w:rPr>
        <w:t>the above categories of requirements)</w:t>
      </w:r>
    </w:p>
    <w:p w:rsidR="009F113F" w:rsidRDefault="009F113F" w:rsidP="009F113F">
      <w:pPr>
        <w:pStyle w:val="ListParagraph"/>
        <w:numPr>
          <w:ilvl w:val="0"/>
          <w:numId w:val="127"/>
        </w:numPr>
        <w:overflowPunct w:val="0"/>
        <w:autoSpaceDE w:val="0"/>
        <w:autoSpaceDN w:val="0"/>
        <w:adjustRightInd w:val="0"/>
        <w:spacing w:after="180"/>
        <w:ind w:firstLineChars="0"/>
        <w:rPr>
          <w:rFonts w:ascii="Times New Roman" w:hAnsi="Times New Roman"/>
        </w:rPr>
      </w:pPr>
      <w:r>
        <w:rPr>
          <w:rFonts w:ascii="Times New Roman" w:hAnsi="Times New Roman" w:hint="eastAsia"/>
        </w:rPr>
        <w:t>Determine Cat A/B1/B2 for each requirement according to</w:t>
      </w:r>
    </w:p>
    <w:p w:rsidR="009F113F" w:rsidRDefault="009F113F" w:rsidP="009F113F">
      <w:pPr>
        <w:pStyle w:val="ListParagraph"/>
        <w:numPr>
          <w:ilvl w:val="1"/>
          <w:numId w:val="127"/>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Requirement </w:t>
      </w:r>
      <w:r>
        <w:rPr>
          <w:rFonts w:ascii="Times New Roman" w:hAnsi="Times New Roman"/>
        </w:rPr>
        <w:t>categories</w:t>
      </w:r>
      <w:r>
        <w:rPr>
          <w:rFonts w:ascii="Times New Roman" w:hAnsi="Times New Roman" w:hint="eastAsia"/>
        </w:rPr>
        <w:t xml:space="preserve"> in 38.133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6498"/>
        <w:gridCol w:w="1034"/>
      </w:tblGrid>
      <w:tr w:rsidR="009F113F" w:rsidRPr="00F00B86" w:rsidTr="00765F0A">
        <w:tc>
          <w:tcPr>
            <w:tcW w:w="1473" w:type="dxa"/>
            <w:shd w:val="clear" w:color="auto" w:fill="auto"/>
          </w:tcPr>
          <w:p w:rsidR="009F113F" w:rsidRPr="00F00B86" w:rsidRDefault="009F113F" w:rsidP="00765F0A">
            <w:pPr>
              <w:spacing w:after="0"/>
              <w:rPr>
                <w:b/>
              </w:rPr>
            </w:pPr>
            <w:r w:rsidRPr="00F00B86">
              <w:rPr>
                <w:b/>
              </w:rPr>
              <w:t>Section</w:t>
            </w:r>
          </w:p>
        </w:tc>
        <w:tc>
          <w:tcPr>
            <w:tcW w:w="6498" w:type="dxa"/>
            <w:shd w:val="clear" w:color="auto" w:fill="auto"/>
          </w:tcPr>
          <w:p w:rsidR="009F113F" w:rsidRPr="00F00B86" w:rsidRDefault="009F113F" w:rsidP="00765F0A">
            <w:pPr>
              <w:spacing w:after="0"/>
              <w:rPr>
                <w:b/>
              </w:rPr>
            </w:pPr>
            <w:r w:rsidRPr="00F00B86">
              <w:rPr>
                <w:b/>
              </w:rPr>
              <w:t>Requirement</w:t>
            </w:r>
          </w:p>
        </w:tc>
        <w:tc>
          <w:tcPr>
            <w:tcW w:w="1034" w:type="dxa"/>
            <w:shd w:val="clear" w:color="auto" w:fill="auto"/>
          </w:tcPr>
          <w:p w:rsidR="009F113F" w:rsidRPr="00F00B86" w:rsidRDefault="009F113F" w:rsidP="00765F0A">
            <w:pPr>
              <w:spacing w:after="0"/>
              <w:rPr>
                <w:b/>
              </w:rPr>
            </w:pPr>
            <w:r w:rsidRPr="00F00B86">
              <w:rPr>
                <w:b/>
              </w:rPr>
              <w:t>Category</w:t>
            </w:r>
          </w:p>
        </w:tc>
      </w:tr>
      <w:tr w:rsidR="009F113F" w:rsidRPr="00F00B86" w:rsidTr="00765F0A">
        <w:tc>
          <w:tcPr>
            <w:tcW w:w="1473" w:type="dxa"/>
            <w:shd w:val="clear" w:color="auto" w:fill="auto"/>
          </w:tcPr>
          <w:p w:rsidR="009F113F" w:rsidRPr="00F00B86" w:rsidRDefault="009F113F" w:rsidP="00765F0A">
            <w:pPr>
              <w:spacing w:after="0"/>
            </w:pPr>
            <w:r w:rsidRPr="00F00B86">
              <w:t>6.1.1</w:t>
            </w:r>
          </w:p>
        </w:tc>
        <w:tc>
          <w:tcPr>
            <w:tcW w:w="6498" w:type="dxa"/>
            <w:shd w:val="clear" w:color="auto" w:fill="auto"/>
          </w:tcPr>
          <w:p w:rsidR="009F113F" w:rsidRPr="00F00B86" w:rsidRDefault="009F113F" w:rsidP="00765F0A">
            <w:pPr>
              <w:spacing w:after="0"/>
            </w:pPr>
            <w:r w:rsidRPr="00F00B86">
              <w:t>NR handover</w:t>
            </w:r>
          </w:p>
        </w:tc>
        <w:tc>
          <w:tcPr>
            <w:tcW w:w="1034" w:type="dxa"/>
            <w:shd w:val="clear" w:color="auto" w:fill="auto"/>
          </w:tcPr>
          <w:p w:rsidR="009F113F" w:rsidRPr="00F00B86" w:rsidRDefault="009F113F" w:rsidP="00765F0A">
            <w:pPr>
              <w:spacing w:after="0"/>
            </w:pPr>
          </w:p>
        </w:tc>
      </w:tr>
      <w:tr w:rsidR="009F113F" w:rsidRPr="00F00B86" w:rsidTr="00765F0A">
        <w:tc>
          <w:tcPr>
            <w:tcW w:w="1473" w:type="dxa"/>
            <w:shd w:val="clear" w:color="auto" w:fill="auto"/>
          </w:tcPr>
          <w:p w:rsidR="009F113F" w:rsidRPr="00F00B86" w:rsidRDefault="009F113F" w:rsidP="00765F0A">
            <w:pPr>
              <w:spacing w:after="0"/>
            </w:pPr>
            <w:r w:rsidRPr="00F00B86">
              <w:t>6.2.1</w:t>
            </w:r>
          </w:p>
        </w:tc>
        <w:tc>
          <w:tcPr>
            <w:tcW w:w="6498" w:type="dxa"/>
            <w:shd w:val="clear" w:color="auto" w:fill="auto"/>
          </w:tcPr>
          <w:p w:rsidR="009F113F" w:rsidRPr="00F00B86" w:rsidRDefault="009F113F" w:rsidP="00765F0A">
            <w:pPr>
              <w:spacing w:after="0"/>
            </w:pPr>
            <w:r w:rsidRPr="00F00B86">
              <w:t>RRC reestablishment</w:t>
            </w:r>
          </w:p>
        </w:tc>
        <w:tc>
          <w:tcPr>
            <w:tcW w:w="1034" w:type="dxa"/>
            <w:shd w:val="clear" w:color="auto" w:fill="auto"/>
          </w:tcPr>
          <w:p w:rsidR="009F113F" w:rsidRPr="00F00B86" w:rsidRDefault="009F113F" w:rsidP="00765F0A">
            <w:pPr>
              <w:spacing w:after="0"/>
            </w:pPr>
          </w:p>
        </w:tc>
      </w:tr>
      <w:tr w:rsidR="009F113F" w:rsidRPr="00F00B86" w:rsidTr="00765F0A">
        <w:tc>
          <w:tcPr>
            <w:tcW w:w="1473" w:type="dxa"/>
            <w:shd w:val="clear" w:color="auto" w:fill="auto"/>
          </w:tcPr>
          <w:p w:rsidR="009F113F" w:rsidRPr="00F00B86" w:rsidRDefault="009F113F" w:rsidP="00765F0A">
            <w:pPr>
              <w:spacing w:after="0"/>
            </w:pPr>
            <w:r w:rsidRPr="00F00B86">
              <w:rPr>
                <w:lang w:val="en-US" w:eastAsia="zh-CN"/>
              </w:rPr>
              <w:t>6.2.3.2.1</w:t>
            </w:r>
          </w:p>
        </w:tc>
        <w:tc>
          <w:tcPr>
            <w:tcW w:w="6498" w:type="dxa"/>
            <w:shd w:val="clear" w:color="auto" w:fill="auto"/>
          </w:tcPr>
          <w:p w:rsidR="009F113F" w:rsidRPr="00F00B86" w:rsidRDefault="009F113F" w:rsidP="00765F0A">
            <w:pPr>
              <w:spacing w:after="0"/>
            </w:pPr>
            <w:r w:rsidRPr="00F00B86">
              <w:t>RRC connection release with redirection to NR</w:t>
            </w:r>
          </w:p>
        </w:tc>
        <w:tc>
          <w:tcPr>
            <w:tcW w:w="1034" w:type="dxa"/>
            <w:shd w:val="clear" w:color="auto" w:fill="auto"/>
          </w:tcPr>
          <w:p w:rsidR="009F113F" w:rsidRPr="00F00B86" w:rsidRDefault="009F113F" w:rsidP="00765F0A">
            <w:pPr>
              <w:spacing w:after="0"/>
            </w:pPr>
          </w:p>
        </w:tc>
      </w:tr>
      <w:tr w:rsidR="009F113F" w:rsidRPr="00F00B86" w:rsidTr="00765F0A">
        <w:tc>
          <w:tcPr>
            <w:tcW w:w="1473" w:type="dxa"/>
            <w:shd w:val="clear" w:color="auto" w:fill="auto"/>
          </w:tcPr>
          <w:p w:rsidR="009F113F" w:rsidRPr="00F00B86" w:rsidRDefault="009F113F" w:rsidP="00765F0A">
            <w:pPr>
              <w:spacing w:after="0"/>
            </w:pPr>
            <w:r w:rsidRPr="00F00B86">
              <w:t>8.1.2</w:t>
            </w:r>
          </w:p>
        </w:tc>
        <w:tc>
          <w:tcPr>
            <w:tcW w:w="6498" w:type="dxa"/>
            <w:shd w:val="clear" w:color="auto" w:fill="auto"/>
          </w:tcPr>
          <w:p w:rsidR="009F113F" w:rsidRPr="00F00B86" w:rsidRDefault="009F113F" w:rsidP="00765F0A">
            <w:pPr>
              <w:spacing w:after="0"/>
            </w:pPr>
            <w:r w:rsidRPr="00F00B86">
              <w:t>SSB based RLM</w:t>
            </w:r>
          </w:p>
        </w:tc>
        <w:tc>
          <w:tcPr>
            <w:tcW w:w="1034" w:type="dxa"/>
            <w:shd w:val="clear" w:color="auto" w:fill="auto"/>
          </w:tcPr>
          <w:p w:rsidR="009F113F" w:rsidRPr="00F00B86" w:rsidRDefault="009F113F" w:rsidP="00765F0A">
            <w:pPr>
              <w:spacing w:after="0"/>
            </w:pPr>
          </w:p>
        </w:tc>
      </w:tr>
      <w:tr w:rsidR="009F113F" w:rsidRPr="00F00B86" w:rsidTr="00765F0A">
        <w:tc>
          <w:tcPr>
            <w:tcW w:w="1473" w:type="dxa"/>
            <w:shd w:val="clear" w:color="auto" w:fill="auto"/>
          </w:tcPr>
          <w:p w:rsidR="009F113F" w:rsidRPr="00F00B86" w:rsidRDefault="009F113F" w:rsidP="00765F0A">
            <w:pPr>
              <w:spacing w:after="0"/>
            </w:pPr>
            <w:r w:rsidRPr="00F00B86">
              <w:t>8.1.3</w:t>
            </w:r>
          </w:p>
        </w:tc>
        <w:tc>
          <w:tcPr>
            <w:tcW w:w="6498" w:type="dxa"/>
            <w:shd w:val="clear" w:color="auto" w:fill="auto"/>
          </w:tcPr>
          <w:p w:rsidR="009F113F" w:rsidRPr="00F00B86" w:rsidRDefault="009F113F" w:rsidP="00765F0A">
            <w:pPr>
              <w:spacing w:after="0"/>
            </w:pPr>
            <w:r w:rsidRPr="00F00B86">
              <w:t>CSI based RLM</w:t>
            </w:r>
          </w:p>
        </w:tc>
        <w:tc>
          <w:tcPr>
            <w:tcW w:w="1034" w:type="dxa"/>
            <w:shd w:val="clear" w:color="auto" w:fill="auto"/>
          </w:tcPr>
          <w:p w:rsidR="009F113F" w:rsidRPr="00F00B86" w:rsidRDefault="009F113F" w:rsidP="00765F0A">
            <w:pPr>
              <w:spacing w:after="0"/>
            </w:pPr>
          </w:p>
        </w:tc>
      </w:tr>
      <w:tr w:rsidR="009F113F" w:rsidRPr="00F00B86" w:rsidTr="00765F0A">
        <w:tc>
          <w:tcPr>
            <w:tcW w:w="1473" w:type="dxa"/>
            <w:shd w:val="clear" w:color="auto" w:fill="auto"/>
          </w:tcPr>
          <w:p w:rsidR="009F113F" w:rsidRPr="00F00B86" w:rsidRDefault="009F113F" w:rsidP="00765F0A">
            <w:pPr>
              <w:spacing w:after="0"/>
            </w:pPr>
            <w:r w:rsidRPr="00F00B86">
              <w:t>8.2.1</w:t>
            </w:r>
          </w:p>
        </w:tc>
        <w:tc>
          <w:tcPr>
            <w:tcW w:w="6498" w:type="dxa"/>
            <w:shd w:val="clear" w:color="auto" w:fill="auto"/>
          </w:tcPr>
          <w:p w:rsidR="009F113F" w:rsidRPr="00F00B86" w:rsidRDefault="009F113F" w:rsidP="00765F0A">
            <w:pPr>
              <w:spacing w:after="0"/>
            </w:pPr>
            <w:r w:rsidRPr="00F00B86">
              <w:t>NSA: Interruptions with EN-DC</w:t>
            </w:r>
          </w:p>
        </w:tc>
        <w:tc>
          <w:tcPr>
            <w:tcW w:w="1034" w:type="dxa"/>
            <w:shd w:val="clear" w:color="auto" w:fill="auto"/>
          </w:tcPr>
          <w:p w:rsidR="009F113F" w:rsidRPr="00F00B86" w:rsidRDefault="009F113F" w:rsidP="00765F0A">
            <w:pPr>
              <w:spacing w:after="0"/>
            </w:pPr>
          </w:p>
        </w:tc>
      </w:tr>
      <w:tr w:rsidR="009F113F" w:rsidRPr="00F00B86" w:rsidTr="00765F0A">
        <w:tc>
          <w:tcPr>
            <w:tcW w:w="1473" w:type="dxa"/>
            <w:shd w:val="clear" w:color="auto" w:fill="auto"/>
          </w:tcPr>
          <w:p w:rsidR="009F113F" w:rsidRPr="00F00B86" w:rsidRDefault="009F113F" w:rsidP="00765F0A">
            <w:pPr>
              <w:spacing w:after="0"/>
            </w:pPr>
            <w:r w:rsidRPr="00F00B86">
              <w:t>8.2.2</w:t>
            </w:r>
          </w:p>
        </w:tc>
        <w:tc>
          <w:tcPr>
            <w:tcW w:w="6498" w:type="dxa"/>
            <w:shd w:val="clear" w:color="auto" w:fill="auto"/>
          </w:tcPr>
          <w:p w:rsidR="009F113F" w:rsidRPr="00F00B86" w:rsidRDefault="009F113F" w:rsidP="00765F0A">
            <w:pPr>
              <w:spacing w:after="0"/>
            </w:pPr>
            <w:r w:rsidRPr="00F00B86">
              <w:t>SA: Interruptions</w:t>
            </w:r>
          </w:p>
        </w:tc>
        <w:tc>
          <w:tcPr>
            <w:tcW w:w="1034" w:type="dxa"/>
            <w:shd w:val="clear" w:color="auto" w:fill="auto"/>
          </w:tcPr>
          <w:p w:rsidR="009F113F" w:rsidRPr="00F00B86" w:rsidRDefault="009F113F" w:rsidP="00765F0A">
            <w:pPr>
              <w:spacing w:after="0"/>
            </w:pPr>
          </w:p>
        </w:tc>
      </w:tr>
      <w:tr w:rsidR="009F113F" w:rsidRPr="00F00B86" w:rsidTr="00765F0A">
        <w:tc>
          <w:tcPr>
            <w:tcW w:w="1473" w:type="dxa"/>
            <w:shd w:val="clear" w:color="auto" w:fill="auto"/>
          </w:tcPr>
          <w:p w:rsidR="009F113F" w:rsidRPr="00F00B86" w:rsidRDefault="009F113F" w:rsidP="00765F0A">
            <w:pPr>
              <w:spacing w:after="0"/>
            </w:pPr>
            <w:r w:rsidRPr="00F00B86">
              <w:t>8.3.2</w:t>
            </w:r>
          </w:p>
        </w:tc>
        <w:tc>
          <w:tcPr>
            <w:tcW w:w="6498" w:type="dxa"/>
            <w:shd w:val="clear" w:color="auto" w:fill="auto"/>
          </w:tcPr>
          <w:p w:rsidR="009F113F" w:rsidRPr="00F00B86" w:rsidRDefault="009F113F" w:rsidP="00765F0A">
            <w:pPr>
              <w:spacing w:after="0"/>
            </w:pPr>
            <w:r w:rsidRPr="00F00B86">
              <w:t>SCell activation</w:t>
            </w:r>
          </w:p>
        </w:tc>
        <w:tc>
          <w:tcPr>
            <w:tcW w:w="1034" w:type="dxa"/>
            <w:shd w:val="clear" w:color="auto" w:fill="auto"/>
          </w:tcPr>
          <w:p w:rsidR="009F113F" w:rsidRPr="00F00B86" w:rsidRDefault="009F113F" w:rsidP="00765F0A">
            <w:pPr>
              <w:spacing w:after="0"/>
            </w:pPr>
          </w:p>
        </w:tc>
      </w:tr>
      <w:tr w:rsidR="009F113F" w:rsidRPr="00F00B86" w:rsidTr="00765F0A">
        <w:tc>
          <w:tcPr>
            <w:tcW w:w="1473" w:type="dxa"/>
            <w:shd w:val="clear" w:color="auto" w:fill="auto"/>
          </w:tcPr>
          <w:p w:rsidR="009F113F" w:rsidRPr="00F00B86" w:rsidRDefault="009F113F" w:rsidP="00765F0A">
            <w:pPr>
              <w:spacing w:after="0"/>
            </w:pPr>
            <w:r w:rsidRPr="00F00B86">
              <w:t>8.5.2</w:t>
            </w:r>
          </w:p>
        </w:tc>
        <w:tc>
          <w:tcPr>
            <w:tcW w:w="6498" w:type="dxa"/>
            <w:shd w:val="clear" w:color="auto" w:fill="auto"/>
          </w:tcPr>
          <w:p w:rsidR="009F113F" w:rsidRPr="00F00B86" w:rsidRDefault="009F113F" w:rsidP="00765F0A">
            <w:pPr>
              <w:spacing w:after="0"/>
            </w:pPr>
            <w:r w:rsidRPr="00F00B86">
              <w:t>Requirements for SSB based beam failure detection</w:t>
            </w:r>
          </w:p>
        </w:tc>
        <w:tc>
          <w:tcPr>
            <w:tcW w:w="1034" w:type="dxa"/>
            <w:shd w:val="clear" w:color="auto" w:fill="auto"/>
          </w:tcPr>
          <w:p w:rsidR="009F113F" w:rsidRPr="00F00B86" w:rsidRDefault="009F113F" w:rsidP="00765F0A">
            <w:pPr>
              <w:spacing w:after="0"/>
            </w:pPr>
          </w:p>
        </w:tc>
      </w:tr>
      <w:tr w:rsidR="009F113F" w:rsidRPr="00F00B86" w:rsidTr="00765F0A">
        <w:tc>
          <w:tcPr>
            <w:tcW w:w="1473" w:type="dxa"/>
            <w:shd w:val="clear" w:color="auto" w:fill="auto"/>
          </w:tcPr>
          <w:p w:rsidR="009F113F" w:rsidRPr="00F00B86" w:rsidRDefault="009F113F" w:rsidP="00765F0A">
            <w:pPr>
              <w:spacing w:after="0"/>
            </w:pPr>
            <w:r w:rsidRPr="00F00B86">
              <w:t>8.5.3</w:t>
            </w:r>
          </w:p>
        </w:tc>
        <w:tc>
          <w:tcPr>
            <w:tcW w:w="6498" w:type="dxa"/>
            <w:shd w:val="clear" w:color="auto" w:fill="auto"/>
          </w:tcPr>
          <w:p w:rsidR="009F113F" w:rsidRPr="00F00B86" w:rsidRDefault="009F113F" w:rsidP="00765F0A">
            <w:pPr>
              <w:spacing w:after="0"/>
            </w:pPr>
            <w:r w:rsidRPr="00F00B86">
              <w:t>Requirements for CSI based beam failure detection</w:t>
            </w:r>
          </w:p>
        </w:tc>
        <w:tc>
          <w:tcPr>
            <w:tcW w:w="1034" w:type="dxa"/>
            <w:shd w:val="clear" w:color="auto" w:fill="auto"/>
          </w:tcPr>
          <w:p w:rsidR="009F113F" w:rsidRPr="00F00B86" w:rsidRDefault="009F113F" w:rsidP="00765F0A">
            <w:pPr>
              <w:spacing w:after="0"/>
            </w:pPr>
          </w:p>
        </w:tc>
      </w:tr>
      <w:tr w:rsidR="009F113F" w:rsidRPr="00F00B86" w:rsidTr="00765F0A">
        <w:tc>
          <w:tcPr>
            <w:tcW w:w="1473" w:type="dxa"/>
            <w:shd w:val="clear" w:color="auto" w:fill="auto"/>
          </w:tcPr>
          <w:p w:rsidR="009F113F" w:rsidRPr="00F00B86" w:rsidRDefault="009F113F" w:rsidP="00765F0A">
            <w:pPr>
              <w:spacing w:after="0"/>
            </w:pPr>
            <w:r w:rsidRPr="00F00B86">
              <w:t>8.5.6</w:t>
            </w:r>
          </w:p>
        </w:tc>
        <w:tc>
          <w:tcPr>
            <w:tcW w:w="6498" w:type="dxa"/>
            <w:shd w:val="clear" w:color="auto" w:fill="auto"/>
          </w:tcPr>
          <w:p w:rsidR="009F113F" w:rsidRPr="00F00B86" w:rsidRDefault="009F113F" w:rsidP="00765F0A">
            <w:pPr>
              <w:spacing w:after="0"/>
            </w:pPr>
            <w:r w:rsidRPr="00F00B86">
              <w:t>Requirements for CSI-RS based candidate beam detection</w:t>
            </w:r>
          </w:p>
        </w:tc>
        <w:tc>
          <w:tcPr>
            <w:tcW w:w="1034" w:type="dxa"/>
            <w:shd w:val="clear" w:color="auto" w:fill="auto"/>
          </w:tcPr>
          <w:p w:rsidR="009F113F" w:rsidRPr="00F00B86" w:rsidRDefault="009F113F" w:rsidP="00765F0A">
            <w:pPr>
              <w:spacing w:after="0"/>
            </w:pPr>
          </w:p>
        </w:tc>
      </w:tr>
      <w:tr w:rsidR="009F113F" w:rsidRPr="00F00B86" w:rsidTr="00765F0A">
        <w:tc>
          <w:tcPr>
            <w:tcW w:w="1473" w:type="dxa"/>
            <w:shd w:val="clear" w:color="auto" w:fill="auto"/>
          </w:tcPr>
          <w:p w:rsidR="009F113F" w:rsidRPr="00F00B86" w:rsidRDefault="009F113F" w:rsidP="00765F0A">
            <w:pPr>
              <w:spacing w:after="0"/>
            </w:pPr>
            <w:r w:rsidRPr="00F00B86">
              <w:t>9.2.5.1</w:t>
            </w:r>
          </w:p>
        </w:tc>
        <w:tc>
          <w:tcPr>
            <w:tcW w:w="6498" w:type="dxa"/>
            <w:shd w:val="clear" w:color="auto" w:fill="auto"/>
          </w:tcPr>
          <w:p w:rsidR="009F113F" w:rsidRPr="00F00B86" w:rsidRDefault="009F113F" w:rsidP="00765F0A">
            <w:pPr>
              <w:spacing w:after="0"/>
            </w:pPr>
            <w:r w:rsidRPr="00F00B86">
              <w:t>PSS SSS search in intra-frequency gapless measurements</w:t>
            </w:r>
          </w:p>
        </w:tc>
        <w:tc>
          <w:tcPr>
            <w:tcW w:w="1034" w:type="dxa"/>
            <w:shd w:val="clear" w:color="auto" w:fill="auto"/>
          </w:tcPr>
          <w:p w:rsidR="009F113F" w:rsidRPr="00F00B86" w:rsidRDefault="009F113F" w:rsidP="00765F0A">
            <w:pPr>
              <w:spacing w:after="0"/>
            </w:pPr>
          </w:p>
        </w:tc>
      </w:tr>
      <w:tr w:rsidR="009F113F" w:rsidRPr="00F00B86" w:rsidTr="00765F0A">
        <w:tc>
          <w:tcPr>
            <w:tcW w:w="1473" w:type="dxa"/>
            <w:shd w:val="clear" w:color="auto" w:fill="auto"/>
          </w:tcPr>
          <w:p w:rsidR="009F113F" w:rsidRPr="00F00B86" w:rsidRDefault="009F113F" w:rsidP="00765F0A">
            <w:pPr>
              <w:spacing w:after="0"/>
            </w:pPr>
            <w:r w:rsidRPr="00F00B86">
              <w:t>9.2.5.2</w:t>
            </w:r>
          </w:p>
        </w:tc>
        <w:tc>
          <w:tcPr>
            <w:tcW w:w="6498" w:type="dxa"/>
            <w:shd w:val="clear" w:color="auto" w:fill="auto"/>
          </w:tcPr>
          <w:p w:rsidR="009F113F" w:rsidRPr="00F00B86" w:rsidRDefault="009F113F" w:rsidP="00765F0A">
            <w:pPr>
              <w:spacing w:after="0"/>
            </w:pPr>
            <w:r w:rsidRPr="00F00B86">
              <w:t>Measurement period in intra-frequency gapless measurements</w:t>
            </w:r>
          </w:p>
        </w:tc>
        <w:tc>
          <w:tcPr>
            <w:tcW w:w="1034" w:type="dxa"/>
            <w:shd w:val="clear" w:color="auto" w:fill="auto"/>
          </w:tcPr>
          <w:p w:rsidR="009F113F" w:rsidRPr="00F00B86" w:rsidRDefault="009F113F" w:rsidP="00765F0A">
            <w:pPr>
              <w:spacing w:after="0"/>
            </w:pPr>
          </w:p>
        </w:tc>
      </w:tr>
      <w:tr w:rsidR="009F113F" w:rsidRPr="00F00B86" w:rsidTr="00765F0A">
        <w:tc>
          <w:tcPr>
            <w:tcW w:w="1473" w:type="dxa"/>
            <w:shd w:val="clear" w:color="auto" w:fill="auto"/>
          </w:tcPr>
          <w:p w:rsidR="009F113F" w:rsidRPr="00F00B86" w:rsidRDefault="009F113F" w:rsidP="00765F0A">
            <w:pPr>
              <w:spacing w:after="0"/>
            </w:pPr>
            <w:r w:rsidRPr="00F00B86">
              <w:t>9.2.5.3</w:t>
            </w:r>
          </w:p>
        </w:tc>
        <w:tc>
          <w:tcPr>
            <w:tcW w:w="6498" w:type="dxa"/>
            <w:shd w:val="clear" w:color="auto" w:fill="auto"/>
          </w:tcPr>
          <w:p w:rsidR="009F113F" w:rsidRPr="00F00B86" w:rsidRDefault="009F113F" w:rsidP="00765F0A">
            <w:pPr>
              <w:spacing w:after="0"/>
            </w:pPr>
            <w:r w:rsidRPr="00F00B86">
              <w:t>Scheduling restriction</w:t>
            </w:r>
          </w:p>
        </w:tc>
        <w:tc>
          <w:tcPr>
            <w:tcW w:w="1034" w:type="dxa"/>
            <w:shd w:val="clear" w:color="auto" w:fill="auto"/>
          </w:tcPr>
          <w:p w:rsidR="009F113F" w:rsidRPr="00F00B86" w:rsidRDefault="009F113F" w:rsidP="00765F0A">
            <w:pPr>
              <w:spacing w:after="0"/>
            </w:pPr>
          </w:p>
        </w:tc>
      </w:tr>
      <w:tr w:rsidR="009F113F" w:rsidRPr="00F00B86" w:rsidTr="00765F0A">
        <w:tc>
          <w:tcPr>
            <w:tcW w:w="1473" w:type="dxa"/>
            <w:shd w:val="clear" w:color="auto" w:fill="auto"/>
          </w:tcPr>
          <w:p w:rsidR="009F113F" w:rsidRPr="00F00B86" w:rsidRDefault="009F113F" w:rsidP="00765F0A">
            <w:pPr>
              <w:spacing w:after="0"/>
            </w:pPr>
            <w:r w:rsidRPr="00F00B86">
              <w:t>9.2.6.1</w:t>
            </w:r>
          </w:p>
        </w:tc>
        <w:tc>
          <w:tcPr>
            <w:tcW w:w="6498" w:type="dxa"/>
            <w:shd w:val="clear" w:color="auto" w:fill="auto"/>
          </w:tcPr>
          <w:p w:rsidR="009F113F" w:rsidRPr="00F00B86" w:rsidRDefault="009F113F" w:rsidP="00765F0A">
            <w:pPr>
              <w:spacing w:after="0"/>
            </w:pPr>
            <w:r w:rsidRPr="00F00B86">
              <w:t>PSS SSS search in intra-frequency gap-based measurements</w:t>
            </w:r>
          </w:p>
        </w:tc>
        <w:tc>
          <w:tcPr>
            <w:tcW w:w="1034" w:type="dxa"/>
            <w:shd w:val="clear" w:color="auto" w:fill="auto"/>
          </w:tcPr>
          <w:p w:rsidR="009F113F" w:rsidRPr="00F00B86" w:rsidRDefault="009F113F" w:rsidP="00765F0A">
            <w:pPr>
              <w:spacing w:after="0"/>
            </w:pPr>
          </w:p>
        </w:tc>
      </w:tr>
      <w:tr w:rsidR="009F113F" w:rsidRPr="00F00B86" w:rsidTr="00765F0A">
        <w:tc>
          <w:tcPr>
            <w:tcW w:w="1473" w:type="dxa"/>
            <w:shd w:val="clear" w:color="auto" w:fill="auto"/>
          </w:tcPr>
          <w:p w:rsidR="009F113F" w:rsidRPr="00F00B86" w:rsidRDefault="009F113F" w:rsidP="00765F0A">
            <w:pPr>
              <w:spacing w:after="0"/>
            </w:pPr>
            <w:r w:rsidRPr="00F00B86">
              <w:t>9.2.6.2</w:t>
            </w:r>
          </w:p>
        </w:tc>
        <w:tc>
          <w:tcPr>
            <w:tcW w:w="6498" w:type="dxa"/>
            <w:shd w:val="clear" w:color="auto" w:fill="auto"/>
          </w:tcPr>
          <w:p w:rsidR="009F113F" w:rsidRPr="00F00B86" w:rsidRDefault="009F113F" w:rsidP="00765F0A">
            <w:pPr>
              <w:spacing w:after="0"/>
            </w:pPr>
            <w:r w:rsidRPr="00F00B86">
              <w:t>Measurement period in intra-frequency gap-based measurements</w:t>
            </w:r>
          </w:p>
        </w:tc>
        <w:tc>
          <w:tcPr>
            <w:tcW w:w="1034" w:type="dxa"/>
            <w:shd w:val="clear" w:color="auto" w:fill="auto"/>
          </w:tcPr>
          <w:p w:rsidR="009F113F" w:rsidRPr="00F00B86" w:rsidRDefault="009F113F" w:rsidP="00765F0A">
            <w:pPr>
              <w:spacing w:after="0"/>
            </w:pPr>
          </w:p>
        </w:tc>
      </w:tr>
      <w:tr w:rsidR="009F113F" w:rsidRPr="00F00B86" w:rsidTr="00765F0A">
        <w:tc>
          <w:tcPr>
            <w:tcW w:w="1473" w:type="dxa"/>
            <w:shd w:val="clear" w:color="auto" w:fill="auto"/>
          </w:tcPr>
          <w:p w:rsidR="009F113F" w:rsidRPr="00F00B86" w:rsidRDefault="009F113F" w:rsidP="00765F0A">
            <w:pPr>
              <w:spacing w:after="0"/>
            </w:pPr>
            <w:r w:rsidRPr="00F00B86">
              <w:t>9.3</w:t>
            </w:r>
          </w:p>
        </w:tc>
        <w:tc>
          <w:tcPr>
            <w:tcW w:w="6498" w:type="dxa"/>
            <w:shd w:val="clear" w:color="auto" w:fill="auto"/>
          </w:tcPr>
          <w:p w:rsidR="009F113F" w:rsidRPr="00F00B86" w:rsidRDefault="009F113F" w:rsidP="00765F0A">
            <w:pPr>
              <w:spacing w:after="0"/>
            </w:pPr>
            <w:r w:rsidRPr="00F00B86">
              <w:t>Inter-frequency measurements</w:t>
            </w:r>
          </w:p>
        </w:tc>
        <w:tc>
          <w:tcPr>
            <w:tcW w:w="1034" w:type="dxa"/>
            <w:shd w:val="clear" w:color="auto" w:fill="auto"/>
          </w:tcPr>
          <w:p w:rsidR="009F113F" w:rsidRPr="00F00B86" w:rsidRDefault="009F113F" w:rsidP="00765F0A">
            <w:pPr>
              <w:spacing w:after="0"/>
            </w:pPr>
          </w:p>
        </w:tc>
      </w:tr>
    </w:tbl>
    <w:p w:rsidR="009F113F" w:rsidRDefault="009F113F" w:rsidP="009F113F">
      <w:pPr>
        <w:pStyle w:val="ListParagraph"/>
        <w:numPr>
          <w:ilvl w:val="1"/>
          <w:numId w:val="127"/>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Requirement </w:t>
      </w:r>
      <w:r>
        <w:rPr>
          <w:rFonts w:ascii="Times New Roman" w:hAnsi="Times New Roman"/>
        </w:rPr>
        <w:t>categories</w:t>
      </w:r>
      <w:r>
        <w:rPr>
          <w:rFonts w:ascii="Times New Roman" w:hAnsi="Times New Roman" w:hint="eastAsia"/>
        </w:rPr>
        <w:t xml:space="preserve"> in 36.133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6519"/>
        <w:gridCol w:w="1034"/>
      </w:tblGrid>
      <w:tr w:rsidR="009F113F" w:rsidRPr="000B136A" w:rsidTr="00765F0A">
        <w:tc>
          <w:tcPr>
            <w:tcW w:w="1452" w:type="dxa"/>
            <w:shd w:val="clear" w:color="auto" w:fill="auto"/>
          </w:tcPr>
          <w:p w:rsidR="009F113F" w:rsidRPr="000B136A" w:rsidRDefault="009F113F" w:rsidP="00765F0A">
            <w:pPr>
              <w:spacing w:after="0"/>
              <w:rPr>
                <w:b/>
              </w:rPr>
            </w:pPr>
            <w:r w:rsidRPr="000B136A">
              <w:rPr>
                <w:b/>
              </w:rPr>
              <w:t>Section</w:t>
            </w:r>
          </w:p>
        </w:tc>
        <w:tc>
          <w:tcPr>
            <w:tcW w:w="6519" w:type="dxa"/>
            <w:shd w:val="clear" w:color="auto" w:fill="auto"/>
          </w:tcPr>
          <w:p w:rsidR="009F113F" w:rsidRPr="000B136A" w:rsidRDefault="009F113F" w:rsidP="00765F0A">
            <w:pPr>
              <w:spacing w:after="0"/>
              <w:rPr>
                <w:b/>
              </w:rPr>
            </w:pPr>
            <w:r w:rsidRPr="000B136A">
              <w:rPr>
                <w:b/>
              </w:rPr>
              <w:t>Requirement</w:t>
            </w:r>
          </w:p>
        </w:tc>
        <w:tc>
          <w:tcPr>
            <w:tcW w:w="1034" w:type="dxa"/>
            <w:shd w:val="clear" w:color="auto" w:fill="auto"/>
          </w:tcPr>
          <w:p w:rsidR="009F113F" w:rsidRPr="000B136A" w:rsidRDefault="009F113F" w:rsidP="00765F0A">
            <w:pPr>
              <w:spacing w:after="0"/>
              <w:rPr>
                <w:b/>
              </w:rPr>
            </w:pPr>
            <w:r w:rsidRPr="000B136A">
              <w:rPr>
                <w:b/>
              </w:rPr>
              <w:t>Category</w:t>
            </w:r>
          </w:p>
        </w:tc>
      </w:tr>
      <w:tr w:rsidR="009F113F" w:rsidTr="00765F0A">
        <w:tc>
          <w:tcPr>
            <w:tcW w:w="1452" w:type="dxa"/>
            <w:shd w:val="clear" w:color="auto" w:fill="auto"/>
          </w:tcPr>
          <w:p w:rsidR="009F113F" w:rsidRDefault="009F113F" w:rsidP="00765F0A">
            <w:pPr>
              <w:spacing w:after="0"/>
            </w:pPr>
            <w:r>
              <w:t>5.3.4</w:t>
            </w:r>
          </w:p>
        </w:tc>
        <w:tc>
          <w:tcPr>
            <w:tcW w:w="6519" w:type="dxa"/>
            <w:shd w:val="clear" w:color="auto" w:fill="auto"/>
          </w:tcPr>
          <w:p w:rsidR="009F113F" w:rsidRDefault="009F113F" w:rsidP="00765F0A">
            <w:pPr>
              <w:spacing w:after="0"/>
            </w:pPr>
            <w:r>
              <w:t>NR FR1 target handover</w:t>
            </w:r>
          </w:p>
        </w:tc>
        <w:tc>
          <w:tcPr>
            <w:tcW w:w="1034" w:type="dxa"/>
            <w:shd w:val="clear" w:color="auto" w:fill="auto"/>
          </w:tcPr>
          <w:p w:rsidR="009F113F" w:rsidRDefault="009F113F" w:rsidP="00765F0A">
            <w:pPr>
              <w:spacing w:after="0"/>
            </w:pPr>
          </w:p>
        </w:tc>
      </w:tr>
      <w:tr w:rsidR="009F113F" w:rsidTr="00765F0A">
        <w:tc>
          <w:tcPr>
            <w:tcW w:w="1452" w:type="dxa"/>
            <w:shd w:val="clear" w:color="auto" w:fill="auto"/>
          </w:tcPr>
          <w:p w:rsidR="009F113F" w:rsidRDefault="009F113F" w:rsidP="00765F0A">
            <w:pPr>
              <w:spacing w:after="0"/>
            </w:pPr>
            <w:r>
              <w:t>5.3.5</w:t>
            </w:r>
          </w:p>
        </w:tc>
        <w:tc>
          <w:tcPr>
            <w:tcW w:w="6519" w:type="dxa"/>
            <w:shd w:val="clear" w:color="auto" w:fill="auto"/>
          </w:tcPr>
          <w:p w:rsidR="009F113F" w:rsidRDefault="009F113F" w:rsidP="00765F0A">
            <w:pPr>
              <w:spacing w:after="0"/>
            </w:pPr>
            <w:r>
              <w:t>NR FR2 target handover</w:t>
            </w:r>
          </w:p>
        </w:tc>
        <w:tc>
          <w:tcPr>
            <w:tcW w:w="1034" w:type="dxa"/>
            <w:shd w:val="clear" w:color="auto" w:fill="auto"/>
          </w:tcPr>
          <w:p w:rsidR="009F113F" w:rsidRDefault="009F113F" w:rsidP="00765F0A">
            <w:pPr>
              <w:spacing w:after="0"/>
            </w:pPr>
          </w:p>
        </w:tc>
      </w:tr>
      <w:tr w:rsidR="009F113F" w:rsidTr="00765F0A">
        <w:tc>
          <w:tcPr>
            <w:tcW w:w="1452" w:type="dxa"/>
            <w:shd w:val="clear" w:color="auto" w:fill="auto"/>
          </w:tcPr>
          <w:p w:rsidR="009F113F" w:rsidRDefault="009F113F" w:rsidP="00765F0A">
            <w:pPr>
              <w:spacing w:after="0"/>
            </w:pPr>
            <w:r w:rsidRPr="00CE2FF9">
              <w:t>7.31.2</w:t>
            </w:r>
          </w:p>
        </w:tc>
        <w:tc>
          <w:tcPr>
            <w:tcW w:w="6519" w:type="dxa"/>
            <w:shd w:val="clear" w:color="auto" w:fill="auto"/>
          </w:tcPr>
          <w:p w:rsidR="009F113F" w:rsidRDefault="009F113F" w:rsidP="00765F0A">
            <w:pPr>
              <w:spacing w:after="0"/>
            </w:pPr>
            <w:r>
              <w:t>PSCell addition</w:t>
            </w:r>
          </w:p>
        </w:tc>
        <w:tc>
          <w:tcPr>
            <w:tcW w:w="1034" w:type="dxa"/>
            <w:shd w:val="clear" w:color="auto" w:fill="auto"/>
          </w:tcPr>
          <w:p w:rsidR="009F113F" w:rsidRDefault="009F113F" w:rsidP="00765F0A">
            <w:pPr>
              <w:spacing w:after="0"/>
            </w:pPr>
          </w:p>
        </w:tc>
      </w:tr>
      <w:tr w:rsidR="009F113F" w:rsidTr="00765F0A">
        <w:tc>
          <w:tcPr>
            <w:tcW w:w="1452" w:type="dxa"/>
            <w:shd w:val="clear" w:color="auto" w:fill="auto"/>
          </w:tcPr>
          <w:p w:rsidR="009F113F" w:rsidRDefault="009F113F" w:rsidP="00765F0A">
            <w:pPr>
              <w:spacing w:after="0"/>
            </w:pPr>
            <w:r>
              <w:t>7.32</w:t>
            </w:r>
          </w:p>
        </w:tc>
        <w:tc>
          <w:tcPr>
            <w:tcW w:w="6519" w:type="dxa"/>
            <w:shd w:val="clear" w:color="auto" w:fill="auto"/>
          </w:tcPr>
          <w:p w:rsidR="009F113F" w:rsidRDefault="009F113F" w:rsidP="00765F0A">
            <w:pPr>
              <w:spacing w:after="0"/>
            </w:pPr>
            <w:r>
              <w:t>Interruptions with EN-DC</w:t>
            </w:r>
          </w:p>
        </w:tc>
        <w:tc>
          <w:tcPr>
            <w:tcW w:w="1034" w:type="dxa"/>
            <w:shd w:val="clear" w:color="auto" w:fill="auto"/>
          </w:tcPr>
          <w:p w:rsidR="009F113F" w:rsidRDefault="009F113F" w:rsidP="00765F0A">
            <w:pPr>
              <w:spacing w:after="0"/>
            </w:pPr>
          </w:p>
        </w:tc>
      </w:tr>
      <w:tr w:rsidR="009F113F" w:rsidTr="00765F0A">
        <w:tc>
          <w:tcPr>
            <w:tcW w:w="1452" w:type="dxa"/>
            <w:shd w:val="clear" w:color="auto" w:fill="auto"/>
          </w:tcPr>
          <w:p w:rsidR="009F113F" w:rsidRDefault="009F113F" w:rsidP="00765F0A">
            <w:pPr>
              <w:spacing w:after="0"/>
            </w:pPr>
            <w:r>
              <w:t>7.35</w:t>
            </w:r>
          </w:p>
        </w:tc>
        <w:tc>
          <w:tcPr>
            <w:tcW w:w="6519" w:type="dxa"/>
            <w:shd w:val="clear" w:color="auto" w:fill="auto"/>
          </w:tcPr>
          <w:p w:rsidR="009F113F" w:rsidRDefault="009F113F" w:rsidP="00765F0A">
            <w:pPr>
              <w:spacing w:after="0"/>
            </w:pPr>
            <w:r w:rsidRPr="00CE2FF9">
              <w:t>Interruptions with SFTD measurements</w:t>
            </w:r>
          </w:p>
        </w:tc>
        <w:tc>
          <w:tcPr>
            <w:tcW w:w="1034" w:type="dxa"/>
            <w:shd w:val="clear" w:color="auto" w:fill="auto"/>
          </w:tcPr>
          <w:p w:rsidR="009F113F" w:rsidRDefault="009F113F" w:rsidP="00765F0A">
            <w:pPr>
              <w:spacing w:after="0"/>
            </w:pPr>
          </w:p>
        </w:tc>
      </w:tr>
      <w:tr w:rsidR="009F113F" w:rsidTr="00765F0A">
        <w:tc>
          <w:tcPr>
            <w:tcW w:w="1452" w:type="dxa"/>
            <w:shd w:val="clear" w:color="auto" w:fill="auto"/>
          </w:tcPr>
          <w:p w:rsidR="009F113F" w:rsidRDefault="009F113F" w:rsidP="00765F0A">
            <w:pPr>
              <w:spacing w:after="0"/>
            </w:pPr>
            <w:r w:rsidRPr="00CE2FF9">
              <w:t>8</w:t>
            </w:r>
          </w:p>
        </w:tc>
        <w:tc>
          <w:tcPr>
            <w:tcW w:w="6519" w:type="dxa"/>
            <w:shd w:val="clear" w:color="auto" w:fill="auto"/>
          </w:tcPr>
          <w:p w:rsidR="009F113F" w:rsidRDefault="009F113F" w:rsidP="00765F0A">
            <w:pPr>
              <w:spacing w:after="0"/>
            </w:pPr>
            <w:r>
              <w:t>NR measurements in section 8</w:t>
            </w:r>
          </w:p>
        </w:tc>
        <w:tc>
          <w:tcPr>
            <w:tcW w:w="1034" w:type="dxa"/>
            <w:shd w:val="clear" w:color="auto" w:fill="auto"/>
          </w:tcPr>
          <w:p w:rsidR="009F113F" w:rsidRDefault="009F113F" w:rsidP="00765F0A">
            <w:pPr>
              <w:spacing w:after="0"/>
            </w:pPr>
          </w:p>
        </w:tc>
      </w:tr>
    </w:tbl>
    <w:p w:rsidR="009F113F" w:rsidRPr="00F00B86" w:rsidRDefault="009F113F" w:rsidP="009F113F">
      <w:pPr>
        <w:rPr>
          <w:lang w:eastAsia="zh-CN"/>
        </w:rPr>
      </w:pPr>
    </w:p>
    <w:p w:rsidR="009F113F" w:rsidRPr="00146C23" w:rsidRDefault="009F113F" w:rsidP="009F113F">
      <w:pPr>
        <w:rPr>
          <w:lang w:eastAsia="zh-CN"/>
        </w:rPr>
      </w:pPr>
      <w:r>
        <w:rPr>
          <w:rFonts w:hint="eastAsia"/>
          <w:lang w:eastAsia="zh-CN"/>
        </w:rPr>
        <w:t>-----------------------------------------------------------------------------------------------------------</w:t>
      </w:r>
    </w:p>
    <w:p w:rsidR="009F113F" w:rsidRDefault="00FF358B" w:rsidP="009F113F">
      <w:pPr>
        <w:rPr>
          <w:i/>
        </w:rPr>
      </w:pPr>
      <w:hyperlink r:id="rId1161" w:history="1">
        <w:r w:rsidR="009F113F">
          <w:rPr>
            <w:rStyle w:val="Hyperlink"/>
            <w:rFonts w:ascii="Arial" w:hAnsi="Arial" w:cs="Arial"/>
            <w:b/>
            <w:sz w:val="24"/>
          </w:rPr>
          <w:t>R4-1812982</w:t>
        </w:r>
      </w:hyperlink>
      <w:r w:rsidR="009F113F">
        <w:rPr>
          <w:b/>
        </w:rPr>
        <w:tab/>
        <w:t>Discussion on the impact of dual SMTCs on intra-frequency carrier</w:t>
      </w:r>
      <w:r w:rsidR="009F113F">
        <w:rPr>
          <w:b/>
        </w:rPr>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Pr="00485AA9" w:rsidRDefault="009F113F" w:rsidP="009F113F">
      <w:r w:rsidRPr="00485AA9">
        <w:t xml:space="preserve">In this contribution </w:t>
      </w:r>
      <w:r w:rsidRPr="00485AA9">
        <w:rPr>
          <w:rFonts w:hint="eastAsia"/>
        </w:rPr>
        <w:t xml:space="preserve">remaining </w:t>
      </w:r>
      <w:r w:rsidRPr="00485AA9">
        <w:t xml:space="preserve">issues on impact of dual SMTCs are discussed and the following observations and proposals are given. </w:t>
      </w:r>
    </w:p>
    <w:p w:rsidR="009F113F" w:rsidRPr="00485AA9" w:rsidRDefault="009F113F" w:rsidP="009F113F">
      <w:pPr>
        <w:rPr>
          <w:b/>
        </w:rPr>
      </w:pPr>
      <w:r w:rsidRPr="00485AA9">
        <w:rPr>
          <w:b/>
        </w:rPr>
        <w:t>Observation 1: It is agreed that SMTC2 should be used in scheduling availability for SSB based intra-frequency measurements if configured, Otherwise SMTC1 should be used.</w:t>
      </w:r>
    </w:p>
    <w:p w:rsidR="009F113F" w:rsidRPr="00485AA9" w:rsidRDefault="009F113F" w:rsidP="009F113F">
      <w:pPr>
        <w:rPr>
          <w:b/>
        </w:rPr>
      </w:pPr>
      <w:r w:rsidRPr="00485AA9">
        <w:rPr>
          <w:b/>
        </w:rPr>
        <w:t>Observation 2: collision of intra-frequency SMTCs won’t affect requirements for intra-frequency measurement for FR1 so there is no need to consider dual SMTCs in the discussion of measurement on multiple serving CCs.</w:t>
      </w:r>
    </w:p>
    <w:p w:rsidR="009F113F" w:rsidRPr="00485AA9" w:rsidRDefault="009F113F" w:rsidP="009F113F">
      <w:pPr>
        <w:rPr>
          <w:b/>
        </w:rPr>
      </w:pPr>
      <w:r w:rsidRPr="00485AA9">
        <w:rPr>
          <w:b/>
        </w:rPr>
        <w:t>Proposal 1: SMTC1 in MO should be used for h</w:t>
      </w:r>
      <w:r w:rsidRPr="00485AA9">
        <w:rPr>
          <w:rFonts w:hint="eastAsia"/>
          <w:b/>
        </w:rPr>
        <w:t>andover</w:t>
      </w:r>
      <w:r w:rsidRPr="00485AA9">
        <w:rPr>
          <w:b/>
        </w:rPr>
        <w:t>, RRC re-establishment and RRC release with redirection if SMTC is absent in RRC command.</w:t>
      </w:r>
    </w:p>
    <w:p w:rsidR="009F113F" w:rsidRPr="00485AA9" w:rsidRDefault="009F113F" w:rsidP="009F113F">
      <w:r w:rsidRPr="00485AA9">
        <w:rPr>
          <w:b/>
        </w:rPr>
        <w:t>Proposal 2: Send LS to RAN2 to inform RAN4’s decision.</w:t>
      </w:r>
    </w:p>
    <w:p w:rsidR="009F113F" w:rsidRPr="00485AA9" w:rsidRDefault="009F113F" w:rsidP="009F113F">
      <w:r w:rsidRPr="00485AA9">
        <w:rPr>
          <w:b/>
        </w:rPr>
        <w:lastRenderedPageBreak/>
        <w:t>Proposal 3: If configured, SMTC2 in MO should be used</w:t>
      </w:r>
      <w:r w:rsidRPr="00485AA9">
        <w:t xml:space="preserve"> </w:t>
      </w:r>
      <w:r w:rsidRPr="00485AA9">
        <w:rPr>
          <w:b/>
        </w:rPr>
        <w:t>in RLM/BFD/L1-RSRP requirements. Otherwise SMTC1 should be used.</w:t>
      </w:r>
    </w:p>
    <w:p w:rsidR="009F113F" w:rsidRPr="00485AA9" w:rsidRDefault="009F113F" w:rsidP="009F113F">
      <w:pPr>
        <w:rPr>
          <w:b/>
        </w:rPr>
      </w:pPr>
      <w:r w:rsidRPr="00485AA9">
        <w:rPr>
          <w:b/>
        </w:rPr>
        <w:t>Proposal 4: FFS the potential impact of dual SMTCs on measurement on multiple serving CCs in FR2.</w:t>
      </w:r>
    </w:p>
    <w:p w:rsidR="009F113F" w:rsidRPr="00485AA9" w:rsidRDefault="009F113F" w:rsidP="009F113F">
      <w:r w:rsidRPr="00485AA9">
        <w:rPr>
          <w:b/>
        </w:rPr>
        <w:t xml:space="preserve">Proposal 5: When dual SMTCs are configured for intra-frequency carrier, UE behavior given in the following table should be adopted. </w:t>
      </w:r>
    </w:p>
    <w:tbl>
      <w:tblPr>
        <w:tblStyle w:val="TableGrid"/>
        <w:tblW w:w="0" w:type="auto"/>
        <w:tblLook w:val="04A0" w:firstRow="1" w:lastRow="0" w:firstColumn="1" w:lastColumn="0" w:noHBand="0" w:noVBand="1"/>
      </w:tblPr>
      <w:tblGrid>
        <w:gridCol w:w="656"/>
        <w:gridCol w:w="1309"/>
        <w:gridCol w:w="2430"/>
        <w:gridCol w:w="2790"/>
        <w:gridCol w:w="2424"/>
      </w:tblGrid>
      <w:tr w:rsidR="009F113F" w:rsidRPr="00485AA9" w:rsidTr="00765F0A">
        <w:tc>
          <w:tcPr>
            <w:tcW w:w="1965" w:type="dxa"/>
            <w:gridSpan w:val="2"/>
            <w:vMerge w:val="restart"/>
            <w:tcBorders>
              <w:top w:val="single" w:sz="12" w:space="0" w:color="auto"/>
              <w:left w:val="single" w:sz="12" w:space="0" w:color="auto"/>
              <w:bottom w:val="single" w:sz="12" w:space="0" w:color="auto"/>
              <w:right w:val="single" w:sz="12" w:space="0" w:color="auto"/>
              <w:tr2bl w:val="single" w:sz="4" w:space="0" w:color="auto"/>
            </w:tcBorders>
            <w:vAlign w:val="center"/>
          </w:tcPr>
          <w:p w:rsidR="009F113F" w:rsidRPr="00485AA9" w:rsidRDefault="009F113F" w:rsidP="00765F0A">
            <w:pPr>
              <w:spacing w:before="0" w:after="0" w:line="240" w:lineRule="auto"/>
              <w:rPr>
                <w:sz w:val="18"/>
                <w:szCs w:val="18"/>
              </w:rPr>
            </w:pPr>
          </w:p>
        </w:tc>
        <w:tc>
          <w:tcPr>
            <w:tcW w:w="7644" w:type="dxa"/>
            <w:gridSpan w:val="3"/>
            <w:tcBorders>
              <w:top w:val="single" w:sz="12" w:space="0" w:color="auto"/>
              <w:left w:val="single" w:sz="12" w:space="0" w:color="auto"/>
              <w:right w:val="single" w:sz="12" w:space="0" w:color="auto"/>
            </w:tcBorders>
            <w:vAlign w:val="center"/>
          </w:tcPr>
          <w:p w:rsidR="009F113F" w:rsidRPr="00485AA9" w:rsidRDefault="009F113F" w:rsidP="00765F0A">
            <w:pPr>
              <w:spacing w:before="0" w:after="0" w:line="240" w:lineRule="auto"/>
              <w:jc w:val="left"/>
              <w:rPr>
                <w:sz w:val="18"/>
                <w:szCs w:val="18"/>
              </w:rPr>
            </w:pPr>
            <w:r w:rsidRPr="00485AA9">
              <w:rPr>
                <w:sz w:val="18"/>
                <w:szCs w:val="18"/>
              </w:rPr>
              <w:t>Smtc2</w:t>
            </w:r>
          </w:p>
        </w:tc>
      </w:tr>
      <w:tr w:rsidR="009F113F" w:rsidRPr="00485AA9" w:rsidTr="00765F0A">
        <w:tc>
          <w:tcPr>
            <w:tcW w:w="1965" w:type="dxa"/>
            <w:gridSpan w:val="2"/>
            <w:vMerge/>
            <w:tcBorders>
              <w:left w:val="single" w:sz="12" w:space="0" w:color="auto"/>
              <w:bottom w:val="single" w:sz="12" w:space="0" w:color="auto"/>
              <w:right w:val="single" w:sz="12" w:space="0" w:color="auto"/>
              <w:tr2bl w:val="single" w:sz="4" w:space="0" w:color="auto"/>
            </w:tcBorders>
            <w:vAlign w:val="center"/>
          </w:tcPr>
          <w:p w:rsidR="009F113F" w:rsidRPr="00485AA9" w:rsidRDefault="009F113F" w:rsidP="00765F0A">
            <w:pPr>
              <w:spacing w:before="0" w:after="0" w:line="240" w:lineRule="auto"/>
              <w:jc w:val="left"/>
              <w:rPr>
                <w:sz w:val="18"/>
                <w:szCs w:val="18"/>
              </w:rPr>
            </w:pPr>
          </w:p>
        </w:tc>
        <w:tc>
          <w:tcPr>
            <w:tcW w:w="2430" w:type="dxa"/>
            <w:tcBorders>
              <w:left w:val="single" w:sz="12" w:space="0" w:color="auto"/>
              <w:bottom w:val="single" w:sz="12" w:space="0" w:color="auto"/>
            </w:tcBorders>
            <w:vAlign w:val="center"/>
          </w:tcPr>
          <w:p w:rsidR="009F113F" w:rsidRPr="00485AA9" w:rsidRDefault="009F113F" w:rsidP="00765F0A">
            <w:pPr>
              <w:spacing w:before="0" w:after="0" w:line="240" w:lineRule="auto"/>
              <w:jc w:val="left"/>
              <w:rPr>
                <w:sz w:val="18"/>
                <w:szCs w:val="18"/>
              </w:rPr>
            </w:pPr>
            <w:r w:rsidRPr="00485AA9">
              <w:rPr>
                <w:sz w:val="18"/>
                <w:szCs w:val="18"/>
              </w:rPr>
              <w:t>Fully overlapped</w:t>
            </w:r>
          </w:p>
        </w:tc>
        <w:tc>
          <w:tcPr>
            <w:tcW w:w="2790" w:type="dxa"/>
            <w:tcBorders>
              <w:bottom w:val="single" w:sz="12" w:space="0" w:color="auto"/>
            </w:tcBorders>
            <w:vAlign w:val="center"/>
          </w:tcPr>
          <w:p w:rsidR="009F113F" w:rsidRPr="00485AA9" w:rsidRDefault="009F113F" w:rsidP="00765F0A">
            <w:pPr>
              <w:spacing w:before="0" w:after="0" w:line="240" w:lineRule="auto"/>
              <w:jc w:val="left"/>
              <w:rPr>
                <w:sz w:val="18"/>
                <w:szCs w:val="18"/>
              </w:rPr>
            </w:pPr>
            <w:r w:rsidRPr="00485AA9">
              <w:rPr>
                <w:sz w:val="18"/>
                <w:szCs w:val="18"/>
              </w:rPr>
              <w:t>Partially overlapped</w:t>
            </w:r>
          </w:p>
        </w:tc>
        <w:tc>
          <w:tcPr>
            <w:tcW w:w="2424" w:type="dxa"/>
            <w:tcBorders>
              <w:bottom w:val="single" w:sz="12" w:space="0" w:color="auto"/>
              <w:right w:val="single" w:sz="12" w:space="0" w:color="auto"/>
            </w:tcBorders>
            <w:vAlign w:val="center"/>
          </w:tcPr>
          <w:p w:rsidR="009F113F" w:rsidRPr="00485AA9" w:rsidRDefault="009F113F" w:rsidP="00765F0A">
            <w:pPr>
              <w:spacing w:before="0" w:after="0" w:line="240" w:lineRule="auto"/>
              <w:jc w:val="left"/>
              <w:rPr>
                <w:sz w:val="18"/>
                <w:szCs w:val="18"/>
              </w:rPr>
            </w:pPr>
            <w:r w:rsidRPr="00485AA9">
              <w:rPr>
                <w:sz w:val="18"/>
                <w:szCs w:val="18"/>
              </w:rPr>
              <w:t>Fully non-overlapped</w:t>
            </w:r>
          </w:p>
        </w:tc>
      </w:tr>
      <w:tr w:rsidR="009F113F" w:rsidRPr="00485AA9" w:rsidTr="00765F0A">
        <w:trPr>
          <w:trHeight w:val="136"/>
        </w:trPr>
        <w:tc>
          <w:tcPr>
            <w:tcW w:w="656" w:type="dxa"/>
            <w:vMerge w:val="restart"/>
            <w:tcBorders>
              <w:top w:val="single" w:sz="12" w:space="0" w:color="auto"/>
              <w:left w:val="single" w:sz="12" w:space="0" w:color="auto"/>
            </w:tcBorders>
            <w:textDirection w:val="btLr"/>
            <w:vAlign w:val="center"/>
          </w:tcPr>
          <w:p w:rsidR="009F113F" w:rsidRPr="00485AA9" w:rsidRDefault="009F113F" w:rsidP="00765F0A">
            <w:pPr>
              <w:spacing w:before="0" w:after="0" w:line="240" w:lineRule="auto"/>
              <w:jc w:val="left"/>
              <w:rPr>
                <w:sz w:val="18"/>
                <w:szCs w:val="18"/>
              </w:rPr>
            </w:pPr>
            <w:r w:rsidRPr="00485AA9">
              <w:rPr>
                <w:sz w:val="18"/>
                <w:szCs w:val="18"/>
              </w:rPr>
              <w:t>Smtc1</w:t>
            </w:r>
          </w:p>
        </w:tc>
        <w:tc>
          <w:tcPr>
            <w:tcW w:w="1309" w:type="dxa"/>
            <w:vMerge w:val="restart"/>
            <w:tcBorders>
              <w:top w:val="single" w:sz="12" w:space="0" w:color="auto"/>
              <w:right w:val="single" w:sz="12" w:space="0" w:color="auto"/>
            </w:tcBorders>
            <w:vAlign w:val="center"/>
          </w:tcPr>
          <w:p w:rsidR="009F113F" w:rsidRPr="00485AA9" w:rsidRDefault="009F113F" w:rsidP="00765F0A">
            <w:pPr>
              <w:spacing w:before="0" w:after="0" w:line="240" w:lineRule="auto"/>
              <w:jc w:val="left"/>
              <w:rPr>
                <w:sz w:val="18"/>
                <w:szCs w:val="18"/>
              </w:rPr>
            </w:pPr>
            <w:r w:rsidRPr="00485AA9">
              <w:rPr>
                <w:sz w:val="18"/>
                <w:szCs w:val="18"/>
              </w:rPr>
              <w:t>Fully overlapped</w:t>
            </w:r>
          </w:p>
        </w:tc>
        <w:tc>
          <w:tcPr>
            <w:tcW w:w="2430" w:type="dxa"/>
            <w:tcBorders>
              <w:top w:val="single" w:sz="12" w:space="0" w:color="auto"/>
              <w:left w:val="single" w:sz="12" w:space="0" w:color="auto"/>
            </w:tcBorders>
            <w:vAlign w:val="center"/>
          </w:tcPr>
          <w:p w:rsidR="009F113F" w:rsidRPr="00485AA9" w:rsidRDefault="009F113F" w:rsidP="00765F0A">
            <w:pPr>
              <w:spacing w:before="0" w:after="0" w:line="240" w:lineRule="auto"/>
              <w:jc w:val="left"/>
              <w:rPr>
                <w:sz w:val="18"/>
                <w:szCs w:val="18"/>
              </w:rPr>
            </w:pPr>
            <w:r w:rsidRPr="00485AA9">
              <w:rPr>
                <w:sz w:val="18"/>
                <w:szCs w:val="18"/>
              </w:rPr>
              <w:t>Measure within MG</w:t>
            </w:r>
          </w:p>
          <w:p w:rsidR="009F113F" w:rsidRPr="00485AA9" w:rsidRDefault="009F113F" w:rsidP="00765F0A">
            <w:pPr>
              <w:spacing w:before="0" w:after="0" w:line="240" w:lineRule="auto"/>
              <w:jc w:val="left"/>
              <w:rPr>
                <w:sz w:val="18"/>
                <w:szCs w:val="18"/>
              </w:rPr>
            </w:pPr>
            <w:r w:rsidRPr="00485AA9">
              <w:rPr>
                <w:sz w:val="18"/>
                <w:szCs w:val="18"/>
              </w:rPr>
              <w:t>smtc1</w:t>
            </w:r>
          </w:p>
        </w:tc>
        <w:tc>
          <w:tcPr>
            <w:tcW w:w="2790" w:type="dxa"/>
            <w:tcBorders>
              <w:top w:val="single" w:sz="12" w:space="0" w:color="auto"/>
            </w:tcBorders>
            <w:vAlign w:val="center"/>
          </w:tcPr>
          <w:p w:rsidR="009F113F" w:rsidRPr="00485AA9" w:rsidRDefault="009F113F" w:rsidP="00765F0A">
            <w:pPr>
              <w:spacing w:before="0" w:after="0" w:line="240" w:lineRule="auto"/>
              <w:jc w:val="left"/>
              <w:rPr>
                <w:sz w:val="18"/>
                <w:szCs w:val="18"/>
              </w:rPr>
            </w:pPr>
            <w:r w:rsidRPr="00485AA9">
              <w:rPr>
                <w:sz w:val="18"/>
                <w:szCs w:val="18"/>
              </w:rPr>
              <w:t>Measure within the MG</w:t>
            </w:r>
          </w:p>
          <w:p w:rsidR="009F113F" w:rsidRPr="00485AA9" w:rsidRDefault="009F113F" w:rsidP="00765F0A">
            <w:pPr>
              <w:spacing w:before="0" w:after="0" w:line="240" w:lineRule="auto"/>
              <w:jc w:val="left"/>
              <w:rPr>
                <w:sz w:val="18"/>
                <w:szCs w:val="18"/>
              </w:rPr>
            </w:pPr>
            <w:r w:rsidRPr="00485AA9">
              <w:rPr>
                <w:sz w:val="18"/>
                <w:szCs w:val="18"/>
              </w:rPr>
              <w:t>smtc1</w:t>
            </w:r>
          </w:p>
        </w:tc>
        <w:tc>
          <w:tcPr>
            <w:tcW w:w="2424" w:type="dxa"/>
            <w:vMerge w:val="restart"/>
            <w:tcBorders>
              <w:top w:val="single" w:sz="12" w:space="0" w:color="auto"/>
              <w:right w:val="single" w:sz="12" w:space="0" w:color="auto"/>
            </w:tcBorders>
            <w:vAlign w:val="center"/>
          </w:tcPr>
          <w:p w:rsidR="009F113F" w:rsidRPr="00485AA9" w:rsidRDefault="009F113F" w:rsidP="00765F0A">
            <w:pPr>
              <w:spacing w:before="0" w:after="0" w:line="240" w:lineRule="auto"/>
              <w:jc w:val="left"/>
              <w:rPr>
                <w:sz w:val="18"/>
                <w:szCs w:val="18"/>
              </w:rPr>
            </w:pPr>
            <w:r w:rsidRPr="00485AA9">
              <w:rPr>
                <w:sz w:val="18"/>
                <w:szCs w:val="18"/>
              </w:rPr>
              <w:t>N/A</w:t>
            </w:r>
          </w:p>
        </w:tc>
      </w:tr>
      <w:tr w:rsidR="009F113F" w:rsidRPr="00485AA9" w:rsidTr="00765F0A">
        <w:trPr>
          <w:trHeight w:val="449"/>
        </w:trPr>
        <w:tc>
          <w:tcPr>
            <w:tcW w:w="656" w:type="dxa"/>
            <w:vMerge/>
            <w:tcBorders>
              <w:left w:val="single" w:sz="12" w:space="0" w:color="auto"/>
            </w:tcBorders>
            <w:vAlign w:val="center"/>
          </w:tcPr>
          <w:p w:rsidR="009F113F" w:rsidRPr="00485AA9" w:rsidRDefault="009F113F" w:rsidP="00765F0A">
            <w:pPr>
              <w:spacing w:before="0" w:after="0" w:line="240" w:lineRule="auto"/>
              <w:jc w:val="left"/>
              <w:rPr>
                <w:sz w:val="18"/>
                <w:szCs w:val="18"/>
              </w:rPr>
            </w:pPr>
          </w:p>
        </w:tc>
        <w:tc>
          <w:tcPr>
            <w:tcW w:w="1309" w:type="dxa"/>
            <w:vMerge/>
            <w:tcBorders>
              <w:right w:val="single" w:sz="12" w:space="0" w:color="auto"/>
            </w:tcBorders>
            <w:vAlign w:val="center"/>
          </w:tcPr>
          <w:p w:rsidR="009F113F" w:rsidRPr="00485AA9" w:rsidRDefault="009F113F" w:rsidP="00765F0A">
            <w:pPr>
              <w:spacing w:before="0" w:after="0" w:line="240" w:lineRule="auto"/>
              <w:jc w:val="left"/>
              <w:rPr>
                <w:sz w:val="18"/>
                <w:szCs w:val="18"/>
              </w:rPr>
            </w:pPr>
          </w:p>
        </w:tc>
        <w:tc>
          <w:tcPr>
            <w:tcW w:w="2430" w:type="dxa"/>
            <w:tcBorders>
              <w:top w:val="single" w:sz="4" w:space="0" w:color="auto"/>
              <w:left w:val="single" w:sz="12" w:space="0" w:color="auto"/>
            </w:tcBorders>
            <w:vAlign w:val="center"/>
          </w:tcPr>
          <w:p w:rsidR="009F113F" w:rsidRPr="00485AA9" w:rsidRDefault="009F113F" w:rsidP="00765F0A">
            <w:pPr>
              <w:spacing w:before="0" w:after="0" w:line="240" w:lineRule="auto"/>
              <w:jc w:val="left"/>
              <w:rPr>
                <w:sz w:val="18"/>
                <w:szCs w:val="18"/>
              </w:rPr>
            </w:pPr>
            <w:r w:rsidRPr="00485AA9">
              <w:rPr>
                <w:sz w:val="18"/>
                <w:szCs w:val="18"/>
              </w:rPr>
              <w:t>Measure within MG</w:t>
            </w:r>
          </w:p>
          <w:p w:rsidR="009F113F" w:rsidRPr="00485AA9" w:rsidRDefault="009F113F" w:rsidP="00765F0A">
            <w:pPr>
              <w:spacing w:before="0" w:after="0" w:line="240" w:lineRule="auto"/>
              <w:jc w:val="left"/>
              <w:rPr>
                <w:sz w:val="18"/>
                <w:szCs w:val="18"/>
              </w:rPr>
            </w:pPr>
            <w:r w:rsidRPr="00485AA9">
              <w:rPr>
                <w:sz w:val="18"/>
                <w:szCs w:val="18"/>
              </w:rPr>
              <w:t>smtc2</w:t>
            </w:r>
          </w:p>
        </w:tc>
        <w:tc>
          <w:tcPr>
            <w:tcW w:w="2790" w:type="dxa"/>
            <w:vAlign w:val="center"/>
          </w:tcPr>
          <w:p w:rsidR="009F113F" w:rsidRPr="00485AA9" w:rsidRDefault="009F113F" w:rsidP="00765F0A">
            <w:pPr>
              <w:spacing w:before="0" w:after="0" w:line="240" w:lineRule="auto"/>
              <w:jc w:val="left"/>
              <w:rPr>
                <w:sz w:val="18"/>
                <w:szCs w:val="18"/>
              </w:rPr>
            </w:pPr>
            <w:r w:rsidRPr="00485AA9">
              <w:rPr>
                <w:sz w:val="18"/>
                <w:szCs w:val="18"/>
              </w:rPr>
              <w:t>Measure within the MG overlaps with smtc1 and outside MG</w:t>
            </w:r>
          </w:p>
          <w:p w:rsidR="009F113F" w:rsidRPr="00485AA9" w:rsidRDefault="009F113F" w:rsidP="00765F0A">
            <w:pPr>
              <w:spacing w:before="0" w:after="0" w:line="240" w:lineRule="auto"/>
              <w:jc w:val="left"/>
              <w:rPr>
                <w:sz w:val="18"/>
                <w:szCs w:val="18"/>
              </w:rPr>
            </w:pPr>
            <w:r w:rsidRPr="00485AA9">
              <w:rPr>
                <w:sz w:val="18"/>
                <w:szCs w:val="18"/>
              </w:rPr>
              <w:t>smtc2</w:t>
            </w:r>
          </w:p>
        </w:tc>
        <w:tc>
          <w:tcPr>
            <w:tcW w:w="2424" w:type="dxa"/>
            <w:vMerge/>
            <w:tcBorders>
              <w:right w:val="single" w:sz="12" w:space="0" w:color="auto"/>
            </w:tcBorders>
            <w:vAlign w:val="center"/>
          </w:tcPr>
          <w:p w:rsidR="009F113F" w:rsidRPr="00485AA9" w:rsidRDefault="009F113F" w:rsidP="00765F0A">
            <w:pPr>
              <w:spacing w:before="0" w:after="0" w:line="240" w:lineRule="auto"/>
              <w:jc w:val="left"/>
              <w:rPr>
                <w:sz w:val="18"/>
                <w:szCs w:val="18"/>
              </w:rPr>
            </w:pPr>
          </w:p>
        </w:tc>
      </w:tr>
      <w:tr w:rsidR="009F113F" w:rsidRPr="00485AA9" w:rsidTr="00765F0A">
        <w:trPr>
          <w:trHeight w:val="220"/>
        </w:trPr>
        <w:tc>
          <w:tcPr>
            <w:tcW w:w="656" w:type="dxa"/>
            <w:vMerge/>
            <w:tcBorders>
              <w:left w:val="single" w:sz="12" w:space="0" w:color="auto"/>
            </w:tcBorders>
            <w:vAlign w:val="center"/>
          </w:tcPr>
          <w:p w:rsidR="009F113F" w:rsidRPr="00485AA9" w:rsidRDefault="009F113F" w:rsidP="00765F0A">
            <w:pPr>
              <w:spacing w:before="0" w:after="0" w:line="240" w:lineRule="auto"/>
              <w:jc w:val="left"/>
              <w:rPr>
                <w:sz w:val="18"/>
                <w:szCs w:val="18"/>
              </w:rPr>
            </w:pPr>
          </w:p>
        </w:tc>
        <w:tc>
          <w:tcPr>
            <w:tcW w:w="1309" w:type="dxa"/>
            <w:vMerge w:val="restart"/>
            <w:tcBorders>
              <w:right w:val="single" w:sz="12" w:space="0" w:color="auto"/>
            </w:tcBorders>
            <w:vAlign w:val="center"/>
          </w:tcPr>
          <w:p w:rsidR="009F113F" w:rsidRPr="00485AA9" w:rsidRDefault="009F113F" w:rsidP="00765F0A">
            <w:pPr>
              <w:spacing w:before="0" w:after="0" w:line="240" w:lineRule="auto"/>
              <w:jc w:val="left"/>
              <w:rPr>
                <w:sz w:val="18"/>
                <w:szCs w:val="18"/>
              </w:rPr>
            </w:pPr>
            <w:r w:rsidRPr="00485AA9">
              <w:rPr>
                <w:sz w:val="18"/>
                <w:szCs w:val="18"/>
              </w:rPr>
              <w:t>Partially overlapped</w:t>
            </w:r>
          </w:p>
        </w:tc>
        <w:tc>
          <w:tcPr>
            <w:tcW w:w="2430" w:type="dxa"/>
            <w:vMerge w:val="restart"/>
            <w:tcBorders>
              <w:left w:val="single" w:sz="12" w:space="0" w:color="auto"/>
            </w:tcBorders>
            <w:vAlign w:val="center"/>
          </w:tcPr>
          <w:p w:rsidR="009F113F" w:rsidRPr="00485AA9" w:rsidRDefault="009F113F" w:rsidP="00765F0A">
            <w:pPr>
              <w:spacing w:before="0" w:after="0" w:line="240" w:lineRule="auto"/>
              <w:jc w:val="left"/>
              <w:rPr>
                <w:sz w:val="18"/>
                <w:szCs w:val="18"/>
              </w:rPr>
            </w:pPr>
            <w:r w:rsidRPr="00485AA9">
              <w:rPr>
                <w:sz w:val="18"/>
                <w:szCs w:val="18"/>
              </w:rPr>
              <w:t>N/A</w:t>
            </w:r>
          </w:p>
        </w:tc>
        <w:tc>
          <w:tcPr>
            <w:tcW w:w="2790" w:type="dxa"/>
            <w:vAlign w:val="center"/>
          </w:tcPr>
          <w:p w:rsidR="009F113F" w:rsidRPr="00485AA9" w:rsidRDefault="009F113F" w:rsidP="00765F0A">
            <w:pPr>
              <w:spacing w:before="0" w:after="0" w:line="240" w:lineRule="auto"/>
              <w:jc w:val="left"/>
              <w:rPr>
                <w:sz w:val="18"/>
                <w:szCs w:val="18"/>
              </w:rPr>
            </w:pPr>
            <w:r w:rsidRPr="00485AA9">
              <w:rPr>
                <w:sz w:val="18"/>
                <w:szCs w:val="18"/>
              </w:rPr>
              <w:t>Measure outside the MG</w:t>
            </w:r>
          </w:p>
          <w:p w:rsidR="009F113F" w:rsidRPr="00485AA9" w:rsidRDefault="009F113F" w:rsidP="00765F0A">
            <w:pPr>
              <w:spacing w:before="0" w:after="0" w:line="240" w:lineRule="auto"/>
              <w:jc w:val="left"/>
              <w:rPr>
                <w:sz w:val="18"/>
                <w:szCs w:val="18"/>
              </w:rPr>
            </w:pPr>
            <w:r w:rsidRPr="00485AA9">
              <w:rPr>
                <w:sz w:val="18"/>
                <w:szCs w:val="18"/>
              </w:rPr>
              <w:t>smtc1</w:t>
            </w:r>
          </w:p>
        </w:tc>
        <w:tc>
          <w:tcPr>
            <w:tcW w:w="2424" w:type="dxa"/>
            <w:vMerge w:val="restart"/>
            <w:tcBorders>
              <w:right w:val="single" w:sz="12" w:space="0" w:color="auto"/>
            </w:tcBorders>
            <w:vAlign w:val="center"/>
          </w:tcPr>
          <w:p w:rsidR="009F113F" w:rsidRPr="00485AA9" w:rsidRDefault="009F113F" w:rsidP="00765F0A">
            <w:pPr>
              <w:spacing w:before="0" w:after="0" w:line="240" w:lineRule="auto"/>
              <w:jc w:val="left"/>
              <w:rPr>
                <w:sz w:val="18"/>
                <w:szCs w:val="18"/>
              </w:rPr>
            </w:pPr>
            <w:r w:rsidRPr="00485AA9">
              <w:rPr>
                <w:sz w:val="18"/>
                <w:szCs w:val="18"/>
              </w:rPr>
              <w:t>N/A</w:t>
            </w:r>
          </w:p>
        </w:tc>
      </w:tr>
      <w:tr w:rsidR="009F113F" w:rsidRPr="00485AA9" w:rsidTr="00765F0A">
        <w:trPr>
          <w:trHeight w:val="219"/>
        </w:trPr>
        <w:tc>
          <w:tcPr>
            <w:tcW w:w="656" w:type="dxa"/>
            <w:vMerge/>
            <w:tcBorders>
              <w:left w:val="single" w:sz="12" w:space="0" w:color="auto"/>
            </w:tcBorders>
            <w:vAlign w:val="center"/>
          </w:tcPr>
          <w:p w:rsidR="009F113F" w:rsidRPr="00485AA9" w:rsidRDefault="009F113F" w:rsidP="00765F0A">
            <w:pPr>
              <w:spacing w:before="0" w:after="0" w:line="240" w:lineRule="auto"/>
              <w:jc w:val="left"/>
              <w:rPr>
                <w:sz w:val="18"/>
                <w:szCs w:val="18"/>
              </w:rPr>
            </w:pPr>
          </w:p>
        </w:tc>
        <w:tc>
          <w:tcPr>
            <w:tcW w:w="1309" w:type="dxa"/>
            <w:vMerge/>
            <w:tcBorders>
              <w:right w:val="single" w:sz="12" w:space="0" w:color="auto"/>
            </w:tcBorders>
            <w:vAlign w:val="center"/>
          </w:tcPr>
          <w:p w:rsidR="009F113F" w:rsidRPr="00485AA9" w:rsidRDefault="009F113F" w:rsidP="00765F0A">
            <w:pPr>
              <w:spacing w:before="0" w:after="0" w:line="240" w:lineRule="auto"/>
              <w:jc w:val="left"/>
              <w:rPr>
                <w:sz w:val="18"/>
                <w:szCs w:val="18"/>
              </w:rPr>
            </w:pPr>
          </w:p>
        </w:tc>
        <w:tc>
          <w:tcPr>
            <w:tcW w:w="2430" w:type="dxa"/>
            <w:vMerge/>
            <w:tcBorders>
              <w:left w:val="single" w:sz="12" w:space="0" w:color="auto"/>
            </w:tcBorders>
            <w:vAlign w:val="center"/>
          </w:tcPr>
          <w:p w:rsidR="009F113F" w:rsidRPr="00485AA9" w:rsidRDefault="009F113F" w:rsidP="00765F0A">
            <w:pPr>
              <w:spacing w:before="0" w:after="0" w:line="240" w:lineRule="auto"/>
              <w:jc w:val="left"/>
              <w:rPr>
                <w:sz w:val="18"/>
                <w:szCs w:val="18"/>
              </w:rPr>
            </w:pPr>
          </w:p>
        </w:tc>
        <w:tc>
          <w:tcPr>
            <w:tcW w:w="2790" w:type="dxa"/>
            <w:vAlign w:val="center"/>
          </w:tcPr>
          <w:p w:rsidR="009F113F" w:rsidRPr="00485AA9" w:rsidRDefault="009F113F" w:rsidP="00765F0A">
            <w:pPr>
              <w:spacing w:before="0" w:after="0" w:line="240" w:lineRule="auto"/>
              <w:jc w:val="left"/>
              <w:rPr>
                <w:sz w:val="18"/>
                <w:szCs w:val="18"/>
              </w:rPr>
            </w:pPr>
            <w:r w:rsidRPr="00485AA9">
              <w:rPr>
                <w:sz w:val="18"/>
                <w:szCs w:val="18"/>
              </w:rPr>
              <w:t>Measure outside the MG</w:t>
            </w:r>
          </w:p>
          <w:p w:rsidR="009F113F" w:rsidRPr="00485AA9" w:rsidRDefault="009F113F" w:rsidP="00765F0A">
            <w:pPr>
              <w:spacing w:before="0" w:after="0" w:line="240" w:lineRule="auto"/>
              <w:jc w:val="left"/>
              <w:rPr>
                <w:sz w:val="18"/>
                <w:szCs w:val="18"/>
              </w:rPr>
            </w:pPr>
            <w:r w:rsidRPr="00485AA9">
              <w:rPr>
                <w:sz w:val="18"/>
                <w:szCs w:val="18"/>
              </w:rPr>
              <w:t>smtc2</w:t>
            </w:r>
          </w:p>
        </w:tc>
        <w:tc>
          <w:tcPr>
            <w:tcW w:w="2424" w:type="dxa"/>
            <w:vMerge/>
            <w:tcBorders>
              <w:right w:val="single" w:sz="12" w:space="0" w:color="auto"/>
            </w:tcBorders>
            <w:vAlign w:val="center"/>
          </w:tcPr>
          <w:p w:rsidR="009F113F" w:rsidRPr="00485AA9" w:rsidRDefault="009F113F" w:rsidP="00765F0A">
            <w:pPr>
              <w:spacing w:before="0" w:after="0" w:line="240" w:lineRule="auto"/>
              <w:jc w:val="left"/>
              <w:rPr>
                <w:sz w:val="18"/>
                <w:szCs w:val="18"/>
              </w:rPr>
            </w:pPr>
          </w:p>
        </w:tc>
      </w:tr>
      <w:tr w:rsidR="009F113F" w:rsidRPr="00485AA9" w:rsidTr="00765F0A">
        <w:trPr>
          <w:trHeight w:val="220"/>
        </w:trPr>
        <w:tc>
          <w:tcPr>
            <w:tcW w:w="656" w:type="dxa"/>
            <w:vMerge/>
            <w:tcBorders>
              <w:left w:val="single" w:sz="12" w:space="0" w:color="auto"/>
            </w:tcBorders>
            <w:vAlign w:val="center"/>
          </w:tcPr>
          <w:p w:rsidR="009F113F" w:rsidRPr="00485AA9" w:rsidRDefault="009F113F" w:rsidP="00765F0A">
            <w:pPr>
              <w:spacing w:before="0" w:after="0" w:line="240" w:lineRule="auto"/>
              <w:jc w:val="left"/>
              <w:rPr>
                <w:sz w:val="18"/>
                <w:szCs w:val="18"/>
              </w:rPr>
            </w:pPr>
          </w:p>
        </w:tc>
        <w:tc>
          <w:tcPr>
            <w:tcW w:w="1309" w:type="dxa"/>
            <w:vMerge w:val="restart"/>
            <w:tcBorders>
              <w:right w:val="single" w:sz="12" w:space="0" w:color="auto"/>
            </w:tcBorders>
            <w:vAlign w:val="center"/>
          </w:tcPr>
          <w:p w:rsidR="009F113F" w:rsidRPr="00485AA9" w:rsidRDefault="009F113F" w:rsidP="00765F0A">
            <w:pPr>
              <w:spacing w:before="0" w:after="0" w:line="240" w:lineRule="auto"/>
              <w:jc w:val="left"/>
              <w:rPr>
                <w:sz w:val="18"/>
                <w:szCs w:val="18"/>
              </w:rPr>
            </w:pPr>
            <w:r w:rsidRPr="00485AA9">
              <w:rPr>
                <w:sz w:val="18"/>
                <w:szCs w:val="18"/>
              </w:rPr>
              <w:t>Fully non-overlapped</w:t>
            </w:r>
          </w:p>
        </w:tc>
        <w:tc>
          <w:tcPr>
            <w:tcW w:w="2430" w:type="dxa"/>
            <w:vMerge w:val="restart"/>
            <w:tcBorders>
              <w:left w:val="single" w:sz="12" w:space="0" w:color="auto"/>
            </w:tcBorders>
            <w:vAlign w:val="center"/>
          </w:tcPr>
          <w:p w:rsidR="009F113F" w:rsidRPr="00485AA9" w:rsidRDefault="009F113F" w:rsidP="00765F0A">
            <w:pPr>
              <w:spacing w:before="0" w:after="0" w:line="240" w:lineRule="auto"/>
              <w:jc w:val="left"/>
              <w:rPr>
                <w:sz w:val="18"/>
                <w:szCs w:val="18"/>
              </w:rPr>
            </w:pPr>
            <w:r w:rsidRPr="00485AA9">
              <w:rPr>
                <w:sz w:val="18"/>
                <w:szCs w:val="18"/>
              </w:rPr>
              <w:t>N/A</w:t>
            </w:r>
          </w:p>
        </w:tc>
        <w:tc>
          <w:tcPr>
            <w:tcW w:w="2790" w:type="dxa"/>
            <w:vAlign w:val="center"/>
          </w:tcPr>
          <w:p w:rsidR="009F113F" w:rsidRPr="00485AA9" w:rsidRDefault="009F113F" w:rsidP="00765F0A">
            <w:pPr>
              <w:spacing w:before="0" w:after="0" w:line="240" w:lineRule="auto"/>
              <w:jc w:val="left"/>
              <w:rPr>
                <w:sz w:val="18"/>
                <w:szCs w:val="18"/>
              </w:rPr>
            </w:pPr>
            <w:r w:rsidRPr="00485AA9">
              <w:rPr>
                <w:sz w:val="18"/>
                <w:szCs w:val="18"/>
              </w:rPr>
              <w:t>Measure outside MG</w:t>
            </w:r>
          </w:p>
          <w:p w:rsidR="009F113F" w:rsidRPr="00485AA9" w:rsidRDefault="009F113F" w:rsidP="00765F0A">
            <w:pPr>
              <w:spacing w:before="0" w:after="0" w:line="240" w:lineRule="auto"/>
              <w:jc w:val="left"/>
              <w:rPr>
                <w:sz w:val="18"/>
                <w:szCs w:val="18"/>
              </w:rPr>
            </w:pPr>
            <w:r w:rsidRPr="00485AA9">
              <w:rPr>
                <w:sz w:val="18"/>
                <w:szCs w:val="18"/>
              </w:rPr>
              <w:t>smtc1</w:t>
            </w:r>
          </w:p>
        </w:tc>
        <w:tc>
          <w:tcPr>
            <w:tcW w:w="2424" w:type="dxa"/>
            <w:tcBorders>
              <w:right w:val="single" w:sz="12" w:space="0" w:color="auto"/>
            </w:tcBorders>
            <w:vAlign w:val="center"/>
          </w:tcPr>
          <w:p w:rsidR="009F113F" w:rsidRPr="00485AA9" w:rsidRDefault="009F113F" w:rsidP="00765F0A">
            <w:pPr>
              <w:spacing w:before="0" w:after="0" w:line="240" w:lineRule="auto"/>
              <w:jc w:val="left"/>
              <w:rPr>
                <w:sz w:val="18"/>
                <w:szCs w:val="18"/>
              </w:rPr>
            </w:pPr>
            <w:r w:rsidRPr="00485AA9">
              <w:rPr>
                <w:sz w:val="18"/>
                <w:szCs w:val="18"/>
              </w:rPr>
              <w:t>Measure outside MG</w:t>
            </w:r>
          </w:p>
          <w:p w:rsidR="009F113F" w:rsidRPr="00485AA9" w:rsidRDefault="009F113F" w:rsidP="00765F0A">
            <w:pPr>
              <w:spacing w:before="0" w:after="0" w:line="240" w:lineRule="auto"/>
              <w:jc w:val="left"/>
              <w:rPr>
                <w:sz w:val="18"/>
                <w:szCs w:val="18"/>
              </w:rPr>
            </w:pPr>
            <w:r w:rsidRPr="00485AA9">
              <w:rPr>
                <w:sz w:val="18"/>
                <w:szCs w:val="18"/>
              </w:rPr>
              <w:t>smtc1</w:t>
            </w:r>
          </w:p>
        </w:tc>
      </w:tr>
      <w:tr w:rsidR="009F113F" w:rsidRPr="00485AA9" w:rsidTr="00765F0A">
        <w:trPr>
          <w:trHeight w:val="219"/>
        </w:trPr>
        <w:tc>
          <w:tcPr>
            <w:tcW w:w="656" w:type="dxa"/>
            <w:vMerge/>
            <w:tcBorders>
              <w:left w:val="single" w:sz="12" w:space="0" w:color="auto"/>
              <w:bottom w:val="single" w:sz="12" w:space="0" w:color="auto"/>
            </w:tcBorders>
            <w:vAlign w:val="center"/>
          </w:tcPr>
          <w:p w:rsidR="009F113F" w:rsidRPr="00485AA9" w:rsidRDefault="009F113F" w:rsidP="00765F0A">
            <w:pPr>
              <w:spacing w:before="0" w:after="0" w:line="240" w:lineRule="auto"/>
              <w:jc w:val="left"/>
              <w:rPr>
                <w:sz w:val="18"/>
                <w:szCs w:val="18"/>
              </w:rPr>
            </w:pPr>
          </w:p>
        </w:tc>
        <w:tc>
          <w:tcPr>
            <w:tcW w:w="1309" w:type="dxa"/>
            <w:vMerge/>
            <w:tcBorders>
              <w:bottom w:val="single" w:sz="12" w:space="0" w:color="auto"/>
              <w:right w:val="single" w:sz="12" w:space="0" w:color="auto"/>
            </w:tcBorders>
            <w:vAlign w:val="center"/>
          </w:tcPr>
          <w:p w:rsidR="009F113F" w:rsidRPr="00485AA9" w:rsidRDefault="009F113F" w:rsidP="00765F0A">
            <w:pPr>
              <w:spacing w:before="0" w:after="0" w:line="240" w:lineRule="auto"/>
              <w:jc w:val="left"/>
              <w:rPr>
                <w:sz w:val="18"/>
                <w:szCs w:val="18"/>
              </w:rPr>
            </w:pPr>
          </w:p>
        </w:tc>
        <w:tc>
          <w:tcPr>
            <w:tcW w:w="2430" w:type="dxa"/>
            <w:vMerge/>
            <w:tcBorders>
              <w:left w:val="single" w:sz="12" w:space="0" w:color="auto"/>
              <w:bottom w:val="single" w:sz="12" w:space="0" w:color="auto"/>
            </w:tcBorders>
            <w:vAlign w:val="center"/>
          </w:tcPr>
          <w:p w:rsidR="009F113F" w:rsidRPr="00485AA9" w:rsidRDefault="009F113F" w:rsidP="00765F0A">
            <w:pPr>
              <w:spacing w:before="0" w:after="0" w:line="240" w:lineRule="auto"/>
              <w:jc w:val="left"/>
              <w:rPr>
                <w:sz w:val="18"/>
                <w:szCs w:val="18"/>
              </w:rPr>
            </w:pPr>
          </w:p>
        </w:tc>
        <w:tc>
          <w:tcPr>
            <w:tcW w:w="2790" w:type="dxa"/>
            <w:tcBorders>
              <w:bottom w:val="single" w:sz="12" w:space="0" w:color="auto"/>
            </w:tcBorders>
            <w:vAlign w:val="center"/>
          </w:tcPr>
          <w:p w:rsidR="009F113F" w:rsidRPr="00485AA9" w:rsidRDefault="009F113F" w:rsidP="00765F0A">
            <w:pPr>
              <w:spacing w:before="0" w:after="0" w:line="240" w:lineRule="auto"/>
              <w:jc w:val="left"/>
              <w:rPr>
                <w:sz w:val="18"/>
                <w:szCs w:val="18"/>
              </w:rPr>
            </w:pPr>
            <w:r w:rsidRPr="00485AA9">
              <w:rPr>
                <w:sz w:val="18"/>
                <w:szCs w:val="18"/>
              </w:rPr>
              <w:t>Measure outside MG</w:t>
            </w:r>
          </w:p>
          <w:p w:rsidR="009F113F" w:rsidRPr="00485AA9" w:rsidRDefault="009F113F" w:rsidP="00765F0A">
            <w:pPr>
              <w:spacing w:before="0" w:after="0" w:line="240" w:lineRule="auto"/>
              <w:jc w:val="left"/>
              <w:rPr>
                <w:sz w:val="18"/>
                <w:szCs w:val="18"/>
              </w:rPr>
            </w:pPr>
            <w:r w:rsidRPr="00485AA9">
              <w:rPr>
                <w:sz w:val="18"/>
                <w:szCs w:val="18"/>
              </w:rPr>
              <w:t>smtc2</w:t>
            </w:r>
          </w:p>
        </w:tc>
        <w:tc>
          <w:tcPr>
            <w:tcW w:w="2424" w:type="dxa"/>
            <w:tcBorders>
              <w:bottom w:val="single" w:sz="12" w:space="0" w:color="auto"/>
              <w:right w:val="single" w:sz="12" w:space="0" w:color="auto"/>
            </w:tcBorders>
            <w:vAlign w:val="center"/>
          </w:tcPr>
          <w:p w:rsidR="009F113F" w:rsidRPr="00485AA9" w:rsidRDefault="009F113F" w:rsidP="00765F0A">
            <w:pPr>
              <w:spacing w:before="0" w:after="0" w:line="240" w:lineRule="auto"/>
              <w:jc w:val="left"/>
              <w:rPr>
                <w:sz w:val="18"/>
                <w:szCs w:val="18"/>
              </w:rPr>
            </w:pPr>
            <w:r w:rsidRPr="00485AA9">
              <w:rPr>
                <w:sz w:val="18"/>
                <w:szCs w:val="18"/>
              </w:rPr>
              <w:t>Measure outside MG</w:t>
            </w:r>
          </w:p>
          <w:p w:rsidR="009F113F" w:rsidRPr="00485AA9" w:rsidRDefault="009F113F" w:rsidP="00765F0A">
            <w:pPr>
              <w:spacing w:before="0" w:after="0" w:line="240" w:lineRule="auto"/>
              <w:jc w:val="left"/>
              <w:rPr>
                <w:sz w:val="18"/>
                <w:szCs w:val="18"/>
              </w:rPr>
            </w:pPr>
            <w:r w:rsidRPr="00485AA9">
              <w:rPr>
                <w:sz w:val="18"/>
                <w:szCs w:val="18"/>
              </w:rPr>
              <w:t>smtc2</w:t>
            </w:r>
          </w:p>
        </w:tc>
      </w:tr>
    </w:tbl>
    <w:p w:rsidR="009F113F" w:rsidRDefault="009F113F" w:rsidP="009F113F"/>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Ericsson: for handover, UE use the particular PCI, why do you always consider SMTC 1?</w:t>
      </w:r>
    </w:p>
    <w:p w:rsidR="009F113F" w:rsidRDefault="009F113F" w:rsidP="009F113F">
      <w:pPr>
        <w:rPr>
          <w:lang w:eastAsia="zh-CN"/>
        </w:rPr>
      </w:pPr>
      <w:r>
        <w:rPr>
          <w:rFonts w:hint="eastAsia"/>
          <w:lang w:eastAsia="zh-CN"/>
        </w:rPr>
        <w:t>Nokia: UE will use STMC associated with PCI.</w:t>
      </w:r>
    </w:p>
    <w:p w:rsidR="009F113F" w:rsidRDefault="009F113F" w:rsidP="009F113F">
      <w:pPr>
        <w:rPr>
          <w:lang w:eastAsia="zh-CN"/>
        </w:rPr>
      </w:pPr>
      <w:r>
        <w:rPr>
          <w:rFonts w:hint="eastAsia"/>
          <w:lang w:eastAsia="zh-CN"/>
        </w:rPr>
        <w:tab/>
        <w:t xml:space="preserve">Huawei: If looking at </w:t>
      </w:r>
      <w:r>
        <w:rPr>
          <w:lang w:eastAsia="zh-CN"/>
        </w:rPr>
        <w:t>the</w:t>
      </w:r>
      <w:r>
        <w:rPr>
          <w:rFonts w:hint="eastAsia"/>
          <w:lang w:eastAsia="zh-CN"/>
        </w:rPr>
        <w:t xml:space="preserve"> RRC handover command, there is only one SMTC </w:t>
      </w:r>
      <w:r>
        <w:rPr>
          <w:lang w:eastAsia="zh-CN"/>
        </w:rPr>
        <w:t>signalled</w:t>
      </w:r>
      <w:r>
        <w:rPr>
          <w:rFonts w:hint="eastAsia"/>
          <w:lang w:eastAsia="zh-CN"/>
        </w:rPr>
        <w:t xml:space="preserve">. In our understanding </w:t>
      </w:r>
      <w:r>
        <w:rPr>
          <w:lang w:eastAsia="zh-CN"/>
        </w:rPr>
        <w:t>that</w:t>
      </w:r>
      <w:r>
        <w:rPr>
          <w:rFonts w:hint="eastAsia"/>
          <w:lang w:eastAsia="zh-CN"/>
        </w:rPr>
        <w:t xml:space="preserve"> is SMTC1.</w:t>
      </w:r>
    </w:p>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162" w:history="1">
        <w:r w:rsidR="009F113F">
          <w:rPr>
            <w:rStyle w:val="Hyperlink"/>
            <w:rFonts w:ascii="Arial" w:hAnsi="Arial" w:cs="Arial"/>
            <w:b/>
            <w:sz w:val="24"/>
          </w:rPr>
          <w:t>R4-1812314</w:t>
        </w:r>
      </w:hyperlink>
      <w:r w:rsidR="009F113F">
        <w:rPr>
          <w:b/>
        </w:rPr>
        <w:tab/>
        <w:t>Discussion on dual SMTC periodicities for Intra-frequency measurement</w:t>
      </w:r>
      <w:r w:rsidR="009F113F">
        <w:rPr>
          <w:b/>
        </w:rPr>
        <w:br/>
      </w:r>
      <w:r w:rsidR="009F113F">
        <w:rPr>
          <w:i/>
        </w:rPr>
        <w:tab/>
      </w:r>
      <w:r w:rsidR="009F113F">
        <w:rPr>
          <w:i/>
        </w:rPr>
        <w:tab/>
      </w:r>
      <w:r w:rsidR="009F113F">
        <w:rPr>
          <w:i/>
        </w:rPr>
        <w:tab/>
      </w:r>
      <w:r w:rsidR="009F113F">
        <w:rPr>
          <w:i/>
        </w:rPr>
        <w:tab/>
      </w:r>
      <w:r w:rsidR="009F113F">
        <w:rPr>
          <w:i/>
        </w:rPr>
        <w:tab/>
        <w:t>Source: Samsung</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 xml:space="preserve">In this paper, we provided our view on the influence of dual SMTC on UE intra-frequency measurement, i.e., dual SMTC indeed has impact on UE measurement behaviors but the current requirements are still feasible. We make the following observations and proposal: </w:t>
      </w:r>
    </w:p>
    <w:p w:rsidR="009F113F" w:rsidRDefault="009F113F" w:rsidP="009F113F">
      <w:r>
        <w:t>Observation 1: Dual SMTC may make UE more complicated to perform measurement procedures in order to meet the requirements. Since UE is informed, the decision on measurement scheme would be best to be left to UE implementation.</w:t>
      </w:r>
    </w:p>
    <w:p w:rsidR="009F113F" w:rsidRDefault="009F113F" w:rsidP="009F113F">
      <w:r>
        <w:t>Observation 2: Under the condition SMTC2 is configured, current requirements are still feasible, though UE behaviors may be changed in some cases such as gap sharing and thus the scaling factor may be different between SMTC1 cells and SMTC2 cells.</w:t>
      </w:r>
    </w:p>
    <w:p w:rsidR="009F113F" w:rsidRDefault="009F113F" w:rsidP="009F113F">
      <w:r>
        <w:t>Observation 3: There is no need for specifying a unified SMTC periodicity for UE measurement requirement. Using SMTC period as indicated in the PCI list is justifiable.</w:t>
      </w:r>
    </w:p>
    <w:p w:rsidR="009F113F" w:rsidRDefault="009F113F" w:rsidP="009F113F">
      <w:r>
        <w:t>Proposal 1: RAN4 should study and identify all the requirements that dual SMTC may cause effect and add necessary notes to clarify the requirements in the spec.</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F00B86" w:rsidRDefault="009F113F" w:rsidP="009F113F">
      <w:pPr>
        <w:rPr>
          <w:color w:val="993300"/>
          <w:u w:val="single"/>
          <w:lang w:eastAsia="zh-CN"/>
        </w:rPr>
      </w:pPr>
      <w:r>
        <w:rPr>
          <w:rFonts w:hint="eastAsia"/>
          <w:color w:val="993300"/>
          <w:u w:val="single"/>
          <w:lang w:eastAsia="zh-CN"/>
        </w:rPr>
        <w:t>38.133 draft CR</w:t>
      </w:r>
    </w:p>
    <w:p w:rsidR="009F113F" w:rsidRDefault="00FF358B" w:rsidP="009F113F">
      <w:pPr>
        <w:rPr>
          <w:i/>
        </w:rPr>
      </w:pPr>
      <w:hyperlink r:id="rId1163" w:history="1">
        <w:r w:rsidR="009F113F">
          <w:rPr>
            <w:rStyle w:val="Hyperlink"/>
            <w:rFonts w:ascii="Arial" w:hAnsi="Arial" w:cs="Arial"/>
            <w:b/>
            <w:sz w:val="24"/>
          </w:rPr>
          <w:t>R4-1812989</w:t>
        </w:r>
      </w:hyperlink>
      <w:r w:rsidR="009F113F">
        <w:rPr>
          <w:b/>
        </w:rPr>
        <w:tab/>
        <w:t>CR for intra-frequency measurement requirements with dual SMTC (section 9.2.5)</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The considertion of dual SMTC needs to be reflected in the intra-frequency measurement requirements.</w:t>
      </w:r>
    </w:p>
    <w:p w:rsidR="009F113F" w:rsidRPr="005C6285" w:rsidRDefault="009F113F" w:rsidP="009F113F">
      <w:r>
        <w:t>Update the intra-frequency measurement requriements without gap to reflect the impact of dual SMTC.</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 xml:space="preserve">Samsung: we think the only different thing is </w:t>
      </w:r>
      <w:r>
        <w:rPr>
          <w:lang w:eastAsia="zh-CN"/>
        </w:rPr>
        <w:t>that</w:t>
      </w:r>
      <w:r>
        <w:rPr>
          <w:rFonts w:hint="eastAsia"/>
          <w:lang w:eastAsia="zh-CN"/>
        </w:rPr>
        <w:t xml:space="preserve"> SMTC 1 is fully overlapped with </w:t>
      </w:r>
      <w:r>
        <w:rPr>
          <w:lang w:eastAsia="zh-CN"/>
        </w:rPr>
        <w:t>measurement</w:t>
      </w:r>
      <w:r>
        <w:rPr>
          <w:rFonts w:hint="eastAsia"/>
          <w:lang w:eastAsia="zh-CN"/>
        </w:rPr>
        <w:t xml:space="preserve"> gap and SMTC 2 is partially overlapped. We </w:t>
      </w:r>
      <w:r>
        <w:rPr>
          <w:lang w:eastAsia="zh-CN"/>
        </w:rPr>
        <w:t>should</w:t>
      </w:r>
      <w:r>
        <w:rPr>
          <w:rFonts w:hint="eastAsia"/>
          <w:lang w:eastAsia="zh-CN"/>
        </w:rPr>
        <w:t xml:space="preserve"> focus on that scenario to address the problem.</w:t>
      </w:r>
    </w:p>
    <w:p w:rsidR="009F113F" w:rsidRDefault="009F113F" w:rsidP="009F113F">
      <w:pPr>
        <w:rPr>
          <w:lang w:eastAsia="zh-CN"/>
        </w:rPr>
      </w:pPr>
      <w:r>
        <w:rPr>
          <w:rFonts w:hint="eastAsia"/>
          <w:lang w:eastAsia="zh-CN"/>
        </w:rPr>
        <w:tab/>
        <w:t>Huawei: the case that you mentioned is more difficult. We need to address. If companies have the strong concern on some cases, we can remove them.</w:t>
      </w:r>
    </w:p>
    <w:p w:rsidR="009F113F" w:rsidRDefault="009F113F" w:rsidP="009F113F">
      <w:pPr>
        <w:rPr>
          <w:lang w:eastAsia="zh-CN"/>
        </w:rPr>
      </w:pPr>
      <w:r>
        <w:rPr>
          <w:rFonts w:hint="eastAsia"/>
          <w:lang w:eastAsia="zh-CN"/>
        </w:rPr>
        <w:t xml:space="preserve">Mediatek: why should we capture </w:t>
      </w:r>
      <w:r>
        <w:rPr>
          <w:lang w:eastAsia="zh-CN"/>
        </w:rPr>
        <w:t>the</w:t>
      </w:r>
      <w:r>
        <w:rPr>
          <w:rFonts w:hint="eastAsia"/>
          <w:lang w:eastAsia="zh-CN"/>
        </w:rPr>
        <w:t xml:space="preserve"> </w:t>
      </w:r>
      <w:r>
        <w:rPr>
          <w:lang w:eastAsia="zh-CN"/>
        </w:rPr>
        <w:t>scenario</w:t>
      </w:r>
      <w:r>
        <w:rPr>
          <w:rFonts w:hint="eastAsia"/>
          <w:lang w:eastAsia="zh-CN"/>
        </w:rPr>
        <w:t>s by using Kp? You should cover it in other way.</w:t>
      </w:r>
    </w:p>
    <w:p w:rsidR="009F113F" w:rsidRDefault="009F113F" w:rsidP="009F113F">
      <w:pPr>
        <w:rPr>
          <w:lang w:eastAsia="zh-CN"/>
        </w:rPr>
      </w:pPr>
      <w:r>
        <w:rPr>
          <w:rFonts w:hint="eastAsia"/>
          <w:lang w:eastAsia="zh-CN"/>
        </w:rPr>
        <w:tab/>
        <w:t>Huawei: Your CR tend to change the whole structure.</w:t>
      </w:r>
    </w:p>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rPr>
          <w:color w:val="993300"/>
          <w:u w:val="single"/>
          <w:lang w:eastAsia="zh-CN"/>
        </w:rPr>
      </w:pPr>
      <w:r>
        <w:rPr>
          <w:rFonts w:hint="eastAsia"/>
          <w:color w:val="993300"/>
          <w:u w:val="single"/>
          <w:lang w:eastAsia="zh-CN"/>
        </w:rPr>
        <w:t>LS</w:t>
      </w:r>
    </w:p>
    <w:p w:rsidR="009F113F" w:rsidRDefault="00FF358B" w:rsidP="009F113F">
      <w:pPr>
        <w:rPr>
          <w:i/>
        </w:rPr>
      </w:pPr>
      <w:hyperlink r:id="rId1164" w:history="1">
        <w:r w:rsidR="009F113F">
          <w:rPr>
            <w:rStyle w:val="Hyperlink"/>
            <w:rFonts w:ascii="Arial" w:hAnsi="Arial" w:cs="Arial"/>
            <w:b/>
            <w:sz w:val="24"/>
          </w:rPr>
          <w:t>R4-1812990</w:t>
        </w:r>
      </w:hyperlink>
      <w:r w:rsidR="009F113F">
        <w:rPr>
          <w:b/>
        </w:rPr>
        <w:tab/>
        <w:t>draft LS on SMTC in CellGroupConfig and RRCRelease</w:t>
      </w:r>
      <w:r w:rsidR="009F113F">
        <w:rPr>
          <w:b/>
        </w:rPr>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Pr="005C6285" w:rsidRDefault="009F113F" w:rsidP="009F113F">
      <w:r w:rsidRPr="005C6285">
        <w:t xml:space="preserve">RAN4 would like to inform RAN2 that when discussing the RRM requirements with dual SMTC configuration for intra-frequency measurement object, RAN4 identified that in the latest RAN2 signalling in 38.331, SMTC is provided in the </w:t>
      </w:r>
      <w:r w:rsidRPr="005C6285">
        <w:rPr>
          <w:i/>
        </w:rPr>
        <w:t>RRCRelease</w:t>
      </w:r>
      <w:r w:rsidRPr="005C6285">
        <w:t xml:space="preserve"> message and </w:t>
      </w:r>
      <w:r w:rsidRPr="005C6285">
        <w:rPr>
          <w:i/>
        </w:rPr>
        <w:t>CellGroupConfig</w:t>
      </w:r>
      <w:r w:rsidRPr="005C6285">
        <w:t xml:space="preserve"> IE</w:t>
      </w:r>
      <w:r w:rsidRPr="005C6285">
        <w:rPr>
          <w:rFonts w:hint="eastAsia"/>
        </w:rPr>
        <w:t>, a</w:t>
      </w:r>
      <w:r w:rsidRPr="005C6285">
        <w:t>nd in both cases SMTC is optional with the following description:</w:t>
      </w:r>
    </w:p>
    <w:p w:rsidR="009F113F" w:rsidRPr="005C6285" w:rsidRDefault="009F113F" w:rsidP="009F113F">
      <w:r w:rsidRPr="005C6285">
        <w:t>“</w:t>
      </w:r>
      <w:r w:rsidRPr="005C6285">
        <w:rPr>
          <w:u w:val="single"/>
        </w:rPr>
        <w:t>If the field is absent, the UE uses the SMTC configured in the measObjectNR having the same SSB frequency and subcarrier spacing.</w:t>
      </w:r>
      <w:r w:rsidRPr="005C6285">
        <w:t>”</w:t>
      </w:r>
    </w:p>
    <w:p w:rsidR="009F113F" w:rsidRPr="005C6285" w:rsidRDefault="009F113F" w:rsidP="009F113F">
      <w:r w:rsidRPr="005C6285">
        <w:t xml:space="preserve">RAN4 discussed the case when the concerned measurement object corresponds to intra-frequency measurement and is configured with dual SMTC, and it is RAN4’s understanding that it is the </w:t>
      </w:r>
      <w:r w:rsidRPr="005C6285">
        <w:rPr>
          <w:i/>
        </w:rPr>
        <w:t>smtc1</w:t>
      </w:r>
      <w:r w:rsidRPr="005C6285">
        <w:t xml:space="preserve"> in the measurement object configuration that will apply during the relevant RRM procedures.</w:t>
      </w:r>
    </w:p>
    <w:p w:rsidR="009F113F" w:rsidRPr="005C6285" w:rsidRDefault="009F113F" w:rsidP="009F113F">
      <w:r w:rsidRPr="005C6285">
        <w:t>RAN4 kindly asks RAN2 if there is any concern from RAN2 perspective with the above RAN4 understanding, and if not, to make clarifications in RAN2 specification</w:t>
      </w:r>
      <w:r w:rsidRPr="005C6285">
        <w:rPr>
          <w:rFonts w:hint="eastAsia"/>
        </w:rPr>
        <w:t>.</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78267A" w:rsidRDefault="009F113F" w:rsidP="009F113F">
      <w:pPr>
        <w:rPr>
          <w:b/>
          <w:i/>
          <w:color w:val="C00000"/>
          <w:sz w:val="24"/>
          <w:lang w:eastAsia="zh-CN"/>
        </w:rPr>
      </w:pPr>
      <w:r w:rsidRPr="0078267A">
        <w:rPr>
          <w:b/>
          <w:i/>
          <w:color w:val="C00000"/>
          <w:sz w:val="24"/>
          <w:lang w:eastAsia="zh-CN"/>
        </w:rPr>
        <w:t>Mpss/sss_sync_w/o_gaps and Mmeas_period_w/o gaps</w:t>
      </w:r>
    </w:p>
    <w:p w:rsidR="009F113F" w:rsidRDefault="00FF358B" w:rsidP="009F113F">
      <w:pPr>
        <w:rPr>
          <w:i/>
        </w:rPr>
      </w:pPr>
      <w:hyperlink r:id="rId1165" w:history="1">
        <w:r w:rsidR="009F113F">
          <w:rPr>
            <w:rStyle w:val="Hyperlink"/>
            <w:rFonts w:ascii="Arial" w:hAnsi="Arial" w:cs="Arial"/>
            <w:b/>
            <w:sz w:val="24"/>
          </w:rPr>
          <w:t>R4-1812707</w:t>
        </w:r>
      </w:hyperlink>
      <w:r w:rsidR="009F113F">
        <w:rPr>
          <w:b/>
        </w:rPr>
        <w:tab/>
        <w:t>Remaining issues on requirements of intra-frequency measurement</w:t>
      </w:r>
      <w:r w:rsidR="009F113F">
        <w:rPr>
          <w:b/>
        </w:rPr>
        <w:br/>
      </w:r>
      <w:r w:rsidR="009F113F">
        <w:rPr>
          <w:i/>
        </w:rPr>
        <w:tab/>
      </w:r>
      <w:r w:rsidR="009F113F">
        <w:rPr>
          <w:i/>
        </w:rPr>
        <w:tab/>
      </w:r>
      <w:r w:rsidR="009F113F">
        <w:rPr>
          <w:i/>
        </w:rPr>
        <w:tab/>
      </w:r>
      <w:r w:rsidR="009F113F">
        <w:rPr>
          <w:i/>
        </w:rPr>
        <w:tab/>
      </w:r>
      <w:r w:rsidR="009F113F">
        <w:rPr>
          <w:i/>
        </w:rPr>
        <w:tab/>
        <w:t>Source: NTT DOCOMO, INC.</w:t>
      </w:r>
    </w:p>
    <w:p w:rsidR="009F113F" w:rsidRDefault="009F113F" w:rsidP="009F113F">
      <w:pPr>
        <w:rPr>
          <w:rFonts w:ascii="Arial" w:hAnsi="Arial" w:cs="Arial"/>
          <w:b/>
        </w:rPr>
      </w:pPr>
      <w:r>
        <w:rPr>
          <w:rFonts w:ascii="Arial" w:hAnsi="Arial" w:cs="Arial"/>
          <w:b/>
        </w:rPr>
        <w:lastRenderedPageBreak/>
        <w:t xml:space="preserve">Abstract: </w:t>
      </w:r>
    </w:p>
    <w:p w:rsidR="009F113F" w:rsidRPr="003007CF" w:rsidRDefault="009F113F" w:rsidP="009F113F">
      <w:pPr>
        <w:rPr>
          <w:iCs/>
        </w:rPr>
      </w:pPr>
      <w:r w:rsidRPr="003007CF">
        <w:rPr>
          <w:rFonts w:hint="eastAsia"/>
          <w:iCs/>
        </w:rPr>
        <w:t>In this contribution, we provided our views on remaining issues on delay requirements for intra-frequency measurement, and we made following observations and proposals.</w:t>
      </w:r>
    </w:p>
    <w:p w:rsidR="009F113F" w:rsidRPr="003007CF" w:rsidRDefault="009F113F" w:rsidP="009F113F">
      <w:r w:rsidRPr="003007CF">
        <w:rPr>
          <w:rFonts w:hint="eastAsia"/>
        </w:rPr>
        <w:t>Delay requirement for Power Class 4 in FR2</w:t>
      </w:r>
    </w:p>
    <w:p w:rsidR="009F113F" w:rsidRPr="003007CF" w:rsidRDefault="009F113F" w:rsidP="009F113F">
      <w:pPr>
        <w:rPr>
          <w:b/>
        </w:rPr>
      </w:pPr>
      <w:r w:rsidRPr="003007CF">
        <w:rPr>
          <w:rFonts w:hint="eastAsia"/>
          <w:b/>
        </w:rPr>
        <w:t xml:space="preserve">Proposal 1: For UE </w:t>
      </w:r>
      <w:r w:rsidRPr="003007CF">
        <w:rPr>
          <w:b/>
        </w:rPr>
        <w:t>supporting</w:t>
      </w:r>
      <w:r w:rsidRPr="003007CF">
        <w:rPr>
          <w:rFonts w:hint="eastAsia"/>
          <w:b/>
        </w:rPr>
        <w:t xml:space="preserve"> PC4, same requirement should be applied as UE supporting PC2 and PC3 in FR2, i.e. </w:t>
      </w:r>
      <w:r w:rsidRPr="003007CF">
        <w:rPr>
          <w:b/>
        </w:rPr>
        <w:t>M</w:t>
      </w:r>
      <w:r w:rsidRPr="003007CF">
        <w:rPr>
          <w:b/>
          <w:vertAlign w:val="subscript"/>
        </w:rPr>
        <w:t>pss/sss_sync_w/o_gaps</w:t>
      </w:r>
      <w:r w:rsidRPr="003007CF">
        <w:rPr>
          <w:b/>
        </w:rPr>
        <w:t xml:space="preserve"> = M</w:t>
      </w:r>
      <w:r w:rsidRPr="003007CF">
        <w:rPr>
          <w:b/>
          <w:vertAlign w:val="subscript"/>
        </w:rPr>
        <w:t>meas_period_w/o_gaps</w:t>
      </w:r>
      <w:r w:rsidRPr="003007CF">
        <w:rPr>
          <w:b/>
        </w:rPr>
        <w:t xml:space="preserve"> =</w:t>
      </w:r>
      <w:r w:rsidRPr="003007CF">
        <w:rPr>
          <w:rFonts w:hint="eastAsia"/>
          <w:b/>
        </w:rPr>
        <w:t xml:space="preserve"> </w:t>
      </w:r>
      <w:r w:rsidRPr="003007CF">
        <w:rPr>
          <w:b/>
        </w:rPr>
        <w:t>[</w:t>
      </w:r>
      <w:r w:rsidRPr="003007CF">
        <w:rPr>
          <w:rFonts w:hint="eastAsia"/>
          <w:b/>
        </w:rPr>
        <w:t>24</w:t>
      </w:r>
      <w:r w:rsidRPr="003007CF">
        <w:rPr>
          <w:b/>
        </w:rPr>
        <w:t>]</w:t>
      </w:r>
      <w:r w:rsidRPr="003007CF">
        <w:rPr>
          <w:rFonts w:hint="eastAsia"/>
          <w:b/>
        </w:rPr>
        <w:t>.</w:t>
      </w:r>
    </w:p>
    <w:p w:rsidR="009F113F" w:rsidRPr="003007CF" w:rsidRDefault="009F113F" w:rsidP="009F113F">
      <w:r w:rsidRPr="003007CF">
        <w:rPr>
          <w:rFonts w:hint="eastAsia"/>
        </w:rPr>
        <w:t xml:space="preserve">Delay requirement with </w:t>
      </w:r>
      <w:r w:rsidRPr="003007CF">
        <w:t>multiple</w:t>
      </w:r>
      <w:r w:rsidRPr="003007CF">
        <w:rPr>
          <w:rFonts w:hint="eastAsia"/>
        </w:rPr>
        <w:t xml:space="preserve"> SCells</w:t>
      </w:r>
    </w:p>
    <w:p w:rsidR="009F113F" w:rsidRPr="003007CF" w:rsidRDefault="009F113F" w:rsidP="009F113F">
      <w:pPr>
        <w:rPr>
          <w:b/>
          <w:iCs/>
        </w:rPr>
      </w:pPr>
      <w:r w:rsidRPr="003007CF">
        <w:rPr>
          <w:rFonts w:hint="eastAsia"/>
          <w:b/>
          <w:iCs/>
        </w:rPr>
        <w:t>Observation 1: Requirements of SCell measurement at least for the carrier which is not affected by measurements for the other carriers should not be relaxed.</w:t>
      </w:r>
    </w:p>
    <w:p w:rsidR="009F113F" w:rsidRPr="003007CF" w:rsidRDefault="009F113F" w:rsidP="009F113F">
      <w:pPr>
        <w:rPr>
          <w:b/>
          <w:iCs/>
        </w:rPr>
      </w:pPr>
      <w:r w:rsidRPr="003007CF">
        <w:rPr>
          <w:rFonts w:hint="eastAsia"/>
          <w:b/>
          <w:iCs/>
        </w:rPr>
        <w:t>Proposal 2: In case of multiple SCells, scaling factor K</w:t>
      </w:r>
      <w:r w:rsidRPr="003007CF">
        <w:rPr>
          <w:rFonts w:hint="eastAsia"/>
          <w:b/>
          <w:iCs/>
          <w:vertAlign w:val="subscript"/>
        </w:rPr>
        <w:t>ca</w:t>
      </w:r>
      <w:r w:rsidRPr="003007CF">
        <w:rPr>
          <w:rFonts w:hint="eastAsia"/>
          <w:b/>
          <w:iCs/>
        </w:rPr>
        <w:t xml:space="preserve"> should be 1 for PCell/PSCell regardless of CA scenarios.</w:t>
      </w:r>
    </w:p>
    <w:p w:rsidR="009F113F" w:rsidRPr="003007CF" w:rsidRDefault="009F113F" w:rsidP="009F113F">
      <w:pPr>
        <w:rPr>
          <w:b/>
          <w:iCs/>
        </w:rPr>
      </w:pPr>
      <w:r w:rsidRPr="003007CF">
        <w:rPr>
          <w:rFonts w:hint="eastAsia"/>
          <w:b/>
          <w:iCs/>
        </w:rPr>
        <w:t xml:space="preserve">Proposal 3: When SMTC window on a carrier is separated by [TBD] ms from SMTC windows on the other carriers, delay requirements for such carrier should not be relaxed, i.e. </w:t>
      </w:r>
      <w:r w:rsidRPr="003007CF">
        <w:rPr>
          <w:rFonts w:hint="eastAsia"/>
          <w:b/>
          <w:i/>
          <w:iCs/>
        </w:rPr>
        <w:t>K</w:t>
      </w:r>
      <w:r w:rsidRPr="003007CF">
        <w:rPr>
          <w:rFonts w:hint="eastAsia"/>
          <w:b/>
          <w:iCs/>
          <w:vertAlign w:val="subscript"/>
        </w:rPr>
        <w:t>ca</w:t>
      </w:r>
      <w:r w:rsidRPr="003007CF">
        <w:rPr>
          <w:rFonts w:hint="eastAsia"/>
          <w:b/>
          <w:iCs/>
        </w:rPr>
        <w:t xml:space="preserve"> = 1 for that carrier.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 xml:space="preserve">Huawei: We propose the different values. Based on the intra-frequency requirement in FR2, the </w:t>
      </w:r>
      <w:r>
        <w:rPr>
          <w:lang w:eastAsia="zh-CN"/>
        </w:rPr>
        <w:t>requirement</w:t>
      </w:r>
      <w:r>
        <w:rPr>
          <w:rFonts w:hint="eastAsia"/>
          <w:lang w:eastAsia="zh-CN"/>
        </w:rPr>
        <w:t xml:space="preserve"> is based on 8Rx beam. But the proposal is based on Rx beam = 4. We propose 40 samples.</w:t>
      </w:r>
    </w:p>
    <w:p w:rsidR="009F113F" w:rsidRDefault="009F113F" w:rsidP="009F113F">
      <w:pPr>
        <w:rPr>
          <w:lang w:eastAsia="zh-CN"/>
        </w:rPr>
      </w:pPr>
      <w:r>
        <w:rPr>
          <w:rFonts w:hint="eastAsia"/>
          <w:lang w:eastAsia="zh-CN"/>
        </w:rPr>
        <w:t>Ericsson: support NTT DOCOMO proposal. PC4 the mobility is important. For inter-frequency the numbers for PC3/2 is agreed. For intra, we support 24 samples.</w:t>
      </w:r>
    </w:p>
    <w:p w:rsidR="009F113F" w:rsidRDefault="009F113F" w:rsidP="009F113F">
      <w:pPr>
        <w:rPr>
          <w:lang w:eastAsia="zh-CN"/>
        </w:rPr>
      </w:pPr>
      <w:r>
        <w:rPr>
          <w:rFonts w:hint="eastAsia"/>
          <w:lang w:eastAsia="zh-CN"/>
        </w:rPr>
        <w:t>Samsung: PC4 is different from PC3. M</w:t>
      </w:r>
      <w:r>
        <w:rPr>
          <w:lang w:eastAsia="zh-CN"/>
        </w:rPr>
        <w:t>o</w:t>
      </w:r>
      <w:r>
        <w:rPr>
          <w:rFonts w:hint="eastAsia"/>
          <w:lang w:eastAsia="zh-CN"/>
        </w:rPr>
        <w:t xml:space="preserve">bility is important. I think we need more time to check the </w:t>
      </w:r>
      <w:r>
        <w:rPr>
          <w:lang w:eastAsia="zh-CN"/>
        </w:rPr>
        <w:t>feasibility</w:t>
      </w:r>
      <w:r>
        <w:rPr>
          <w:rFonts w:hint="eastAsia"/>
          <w:lang w:eastAsia="zh-CN"/>
        </w:rPr>
        <w:t xml:space="preserve">. As far as I know, from deployment perspective, we do not see the concrete plan for PC4. We would like to leave it for further </w:t>
      </w:r>
      <w:r>
        <w:rPr>
          <w:lang w:eastAsia="zh-CN"/>
        </w:rPr>
        <w:t>discussion</w:t>
      </w:r>
      <w:r>
        <w:rPr>
          <w:rFonts w:hint="eastAsia"/>
          <w:lang w:eastAsia="zh-CN"/>
        </w:rPr>
        <w:t>.</w:t>
      </w:r>
    </w:p>
    <w:p w:rsidR="009F113F" w:rsidRDefault="009F113F" w:rsidP="009F113F">
      <w:pPr>
        <w:rPr>
          <w:lang w:eastAsia="zh-CN"/>
        </w:rPr>
      </w:pPr>
      <w:r>
        <w:rPr>
          <w:rFonts w:hint="eastAsia"/>
          <w:lang w:eastAsia="zh-CN"/>
        </w:rPr>
        <w:tab/>
        <w:t xml:space="preserve">NTT DOCOMO: We agree with your comment that PC4 is </w:t>
      </w:r>
      <w:r>
        <w:rPr>
          <w:lang w:eastAsia="zh-CN"/>
        </w:rPr>
        <w:t>different</w:t>
      </w:r>
      <w:r>
        <w:rPr>
          <w:rFonts w:hint="eastAsia"/>
          <w:lang w:eastAsia="zh-CN"/>
        </w:rPr>
        <w:t xml:space="preserve"> from PC3 from RF perspective. In </w:t>
      </w:r>
      <w:r>
        <w:rPr>
          <w:lang w:eastAsia="zh-CN"/>
        </w:rPr>
        <w:t>addition</w:t>
      </w:r>
      <w:r>
        <w:rPr>
          <w:rFonts w:hint="eastAsia"/>
          <w:lang w:eastAsia="zh-CN"/>
        </w:rPr>
        <w:t xml:space="preserve">, we would like to specify the requirement for this power class and we would </w:t>
      </w:r>
      <w:r>
        <w:rPr>
          <w:lang w:eastAsia="zh-CN"/>
        </w:rPr>
        <w:t>like</w:t>
      </w:r>
      <w:r>
        <w:rPr>
          <w:rFonts w:hint="eastAsia"/>
          <w:lang w:eastAsia="zh-CN"/>
        </w:rPr>
        <w:t xml:space="preserve"> to get </w:t>
      </w:r>
      <w:r>
        <w:rPr>
          <w:lang w:eastAsia="zh-CN"/>
        </w:rPr>
        <w:t>comment</w:t>
      </w:r>
      <w:r>
        <w:rPr>
          <w:rFonts w:hint="eastAsia"/>
          <w:lang w:eastAsia="zh-CN"/>
        </w:rPr>
        <w:t xml:space="preserve"> from UE vendors.</w:t>
      </w:r>
    </w:p>
    <w:p w:rsidR="009F113F" w:rsidRDefault="009F113F" w:rsidP="009F113F">
      <w:pPr>
        <w:rPr>
          <w:lang w:eastAsia="zh-CN"/>
        </w:rPr>
      </w:pPr>
      <w:r>
        <w:rPr>
          <w:rFonts w:hint="eastAsia"/>
          <w:lang w:eastAsia="zh-CN"/>
        </w:rPr>
        <w:tab/>
        <w:t xml:space="preserve">Intel: the operator want to request PC4. What kind of scenario does operator want to deploy? </w:t>
      </w:r>
      <w:r>
        <w:rPr>
          <w:lang w:eastAsia="zh-CN"/>
        </w:rPr>
        <w:t>T</w:t>
      </w:r>
      <w:r>
        <w:rPr>
          <w:rFonts w:hint="eastAsia"/>
          <w:lang w:eastAsia="zh-CN"/>
        </w:rPr>
        <w:t xml:space="preserve">here is pencil beam for PC4. It is something like power class #1. It is pre-mature to decide 24 is </w:t>
      </w:r>
      <w:r>
        <w:rPr>
          <w:lang w:eastAsia="zh-CN"/>
        </w:rPr>
        <w:t>enough</w:t>
      </w:r>
      <w:r>
        <w:rPr>
          <w:rFonts w:hint="eastAsia"/>
          <w:lang w:eastAsia="zh-CN"/>
        </w:rPr>
        <w:t>.</w:t>
      </w:r>
    </w:p>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rPr>
          <w:lang w:eastAsia="zh-CN"/>
        </w:rPr>
      </w:pPr>
      <w:r w:rsidRPr="004B09C5">
        <w:rPr>
          <w:rFonts w:hint="eastAsia"/>
        </w:rPr>
        <w:t>--------</w:t>
      </w:r>
      <w:r>
        <w:rPr>
          <w:rFonts w:hint="eastAsia"/>
          <w:lang w:eastAsia="zh-CN"/>
        </w:rPr>
        <w:t>-------------------------------- Open issues ----------------------------------------------</w:t>
      </w:r>
    </w:p>
    <w:p w:rsidR="009F113F" w:rsidRPr="00042047" w:rsidRDefault="009F113F" w:rsidP="009F113F">
      <w:pPr>
        <w:pStyle w:val="ListParagraph"/>
        <w:numPr>
          <w:ilvl w:val="0"/>
          <w:numId w:val="127"/>
        </w:numPr>
        <w:overflowPunct w:val="0"/>
        <w:autoSpaceDE w:val="0"/>
        <w:autoSpaceDN w:val="0"/>
        <w:adjustRightInd w:val="0"/>
        <w:spacing w:after="180"/>
        <w:ind w:firstLineChars="0"/>
        <w:rPr>
          <w:rFonts w:ascii="Times New Roman" w:hAnsi="Times New Roman"/>
        </w:rPr>
      </w:pPr>
      <w:r w:rsidRPr="00042047">
        <w:rPr>
          <w:rFonts w:ascii="Times New Roman" w:hAnsi="Times New Roman"/>
        </w:rPr>
        <w:t>Values of M</w:t>
      </w:r>
      <w:r w:rsidRPr="00042047">
        <w:rPr>
          <w:rFonts w:ascii="Times New Roman" w:hAnsi="Times New Roman"/>
          <w:vertAlign w:val="subscript"/>
        </w:rPr>
        <w:t>pss/sss_sync_w/o_gaps</w:t>
      </w:r>
      <w:r w:rsidRPr="00042047">
        <w:rPr>
          <w:rFonts w:ascii="Times New Roman" w:hAnsi="Times New Roman"/>
        </w:rPr>
        <w:t xml:space="preserve"> = M</w:t>
      </w:r>
      <w:r w:rsidRPr="00042047">
        <w:rPr>
          <w:rFonts w:ascii="Times New Roman" w:hAnsi="Times New Roman"/>
          <w:vertAlign w:val="subscript"/>
        </w:rPr>
        <w:t>meas_period_w/o_gaps</w:t>
      </w:r>
    </w:p>
    <w:p w:rsidR="009F113F" w:rsidRPr="00042047" w:rsidRDefault="009F113F" w:rsidP="009F113F">
      <w:pPr>
        <w:pStyle w:val="ListParagraph"/>
        <w:numPr>
          <w:ilvl w:val="1"/>
          <w:numId w:val="127"/>
        </w:numPr>
        <w:overflowPunct w:val="0"/>
        <w:autoSpaceDE w:val="0"/>
        <w:autoSpaceDN w:val="0"/>
        <w:adjustRightInd w:val="0"/>
        <w:spacing w:after="180"/>
        <w:ind w:firstLineChars="0"/>
        <w:rPr>
          <w:rFonts w:ascii="Times New Roman" w:hAnsi="Times New Roman"/>
        </w:rPr>
      </w:pPr>
      <w:r w:rsidRPr="00042047">
        <w:rPr>
          <w:rFonts w:ascii="Times New Roman" w:hAnsi="Times New Roman"/>
          <w:lang w:val="en-GB"/>
        </w:rPr>
        <w:t>M</w:t>
      </w:r>
      <w:r w:rsidRPr="00042047">
        <w:rPr>
          <w:rFonts w:ascii="Times New Roman" w:hAnsi="Times New Roman"/>
          <w:vertAlign w:val="subscript"/>
          <w:lang w:val="en-GB"/>
        </w:rPr>
        <w:t>pss/sss_sync_w/o_gaps</w:t>
      </w:r>
      <w:r w:rsidRPr="00042047">
        <w:rPr>
          <w:rFonts w:ascii="Times New Roman" w:hAnsi="Times New Roman"/>
          <w:lang w:val="en-GB"/>
        </w:rPr>
        <w:t xml:space="preserve"> = M</w:t>
      </w:r>
      <w:r w:rsidRPr="00042047">
        <w:rPr>
          <w:rFonts w:ascii="Times New Roman" w:hAnsi="Times New Roman"/>
          <w:vertAlign w:val="subscript"/>
          <w:lang w:val="en-GB"/>
        </w:rPr>
        <w:t>meas_period_w/o_gaps</w:t>
      </w:r>
      <w:r w:rsidRPr="00042047">
        <w:rPr>
          <w:rFonts w:ascii="Times New Roman" w:hAnsi="Times New Roman"/>
          <w:lang w:val="en-GB"/>
        </w:rPr>
        <w:t xml:space="preserve"> =</w:t>
      </w:r>
      <w:r w:rsidRPr="00042047">
        <w:rPr>
          <w:rFonts w:ascii="Times New Roman" w:hAnsi="Times New Roman" w:hint="eastAsia"/>
          <w:lang w:val="en-GB"/>
        </w:rPr>
        <w:t xml:space="preserve"> </w:t>
      </w:r>
      <w:r w:rsidRPr="00042047">
        <w:rPr>
          <w:rFonts w:ascii="Times New Roman" w:hAnsi="Times New Roman"/>
          <w:lang w:val="en-GB"/>
        </w:rPr>
        <w:t>[</w:t>
      </w:r>
      <w:r w:rsidRPr="00042047">
        <w:rPr>
          <w:rFonts w:ascii="Times New Roman" w:hAnsi="Times New Roman" w:hint="eastAsia"/>
          <w:lang w:val="en-GB"/>
        </w:rPr>
        <w:t>24</w:t>
      </w:r>
      <w:r w:rsidRPr="00042047">
        <w:rPr>
          <w:rFonts w:ascii="Times New Roman" w:hAnsi="Times New Roman"/>
          <w:lang w:val="en-GB"/>
        </w:rPr>
        <w:t>]</w:t>
      </w:r>
      <w:r w:rsidRPr="00042047">
        <w:rPr>
          <w:rFonts w:ascii="Times New Roman" w:hAnsi="Times New Roman" w:hint="eastAsia"/>
          <w:lang w:val="en-GB"/>
        </w:rPr>
        <w:t xml:space="preserve"> for PC4</w:t>
      </w:r>
    </w:p>
    <w:p w:rsidR="009F113F" w:rsidRDefault="009F113F" w:rsidP="009F113F">
      <w:pPr>
        <w:pStyle w:val="ListParagraph"/>
        <w:numPr>
          <w:ilvl w:val="1"/>
          <w:numId w:val="127"/>
        </w:numPr>
        <w:overflowPunct w:val="0"/>
        <w:autoSpaceDE w:val="0"/>
        <w:autoSpaceDN w:val="0"/>
        <w:adjustRightInd w:val="0"/>
        <w:spacing w:after="180"/>
        <w:ind w:firstLineChars="0"/>
        <w:rPr>
          <w:rFonts w:ascii="Times New Roman" w:hAnsi="Times New Roman"/>
        </w:rPr>
      </w:pPr>
      <w:r>
        <w:rPr>
          <w:rFonts w:ascii="Times New Roman" w:hAnsi="Times New Roman" w:hint="eastAsia"/>
        </w:rPr>
        <w:t>R</w:t>
      </w:r>
      <w:r w:rsidRPr="00042047">
        <w:rPr>
          <w:rFonts w:ascii="Times New Roman" w:hAnsi="Times New Roman"/>
        </w:rPr>
        <w:t>emoval of square brackets from other requirements</w:t>
      </w:r>
    </w:p>
    <w:p w:rsidR="009F113F" w:rsidRPr="00B52C16" w:rsidRDefault="009F113F" w:rsidP="009F113F">
      <w:pPr>
        <w:rPr>
          <w:lang w:eastAsia="zh-CN"/>
        </w:rPr>
      </w:pPr>
    </w:p>
    <w:p w:rsidR="009F113F" w:rsidRPr="004B09C5" w:rsidRDefault="009F113F" w:rsidP="009F113F">
      <w:pPr>
        <w:rPr>
          <w:lang w:eastAsia="zh-CN"/>
        </w:rPr>
      </w:pPr>
      <w:r>
        <w:rPr>
          <w:rFonts w:hint="eastAsia"/>
          <w:lang w:eastAsia="zh-CN"/>
        </w:rPr>
        <w:t>-------------------------------------------------------------------------------------------------------</w:t>
      </w:r>
    </w:p>
    <w:p w:rsidR="009F113F" w:rsidRDefault="009F113F" w:rsidP="009F113F">
      <w:pPr>
        <w:rPr>
          <w:color w:val="993300"/>
          <w:u w:val="single"/>
          <w:lang w:eastAsia="zh-CN"/>
        </w:rPr>
      </w:pPr>
      <w:r>
        <w:rPr>
          <w:rFonts w:hint="eastAsia"/>
          <w:color w:val="993300"/>
          <w:u w:val="single"/>
          <w:lang w:eastAsia="zh-CN"/>
        </w:rPr>
        <w:t>CR</w:t>
      </w:r>
    </w:p>
    <w:p w:rsidR="009F113F" w:rsidRDefault="00FF358B" w:rsidP="009F113F">
      <w:pPr>
        <w:rPr>
          <w:i/>
        </w:rPr>
      </w:pPr>
      <w:hyperlink r:id="rId1166" w:history="1">
        <w:r w:rsidR="009F113F">
          <w:rPr>
            <w:rStyle w:val="Hyperlink"/>
            <w:rFonts w:ascii="Arial" w:hAnsi="Arial" w:cs="Arial"/>
            <w:b/>
            <w:sz w:val="24"/>
          </w:rPr>
          <w:t>R4-1812091</w:t>
        </w:r>
      </w:hyperlink>
      <w:r w:rsidR="009F113F">
        <w:rPr>
          <w:b/>
        </w:rPr>
        <w:tab/>
        <w:t>Introduction of RX beamforming in intrafrequency FR2 requirements for PC4</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Ericsson, Verizon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Add proposed number of samples for PC2,3,4 in FR2 interfrequency requirements</w:t>
      </w:r>
      <w:r>
        <w:rPr>
          <w:rFonts w:hint="eastAsia"/>
          <w:lang w:eastAsia="zh-CN"/>
        </w:rPr>
        <w:t>.</w:t>
      </w:r>
    </w:p>
    <w:p w:rsidR="009F113F" w:rsidRDefault="009F113F" w:rsidP="009F113F">
      <w:pPr>
        <w:rPr>
          <w:lang w:eastAsia="zh-CN"/>
        </w:rPr>
      </w:pPr>
      <w:r w:rsidRPr="005C6285">
        <w:rPr>
          <w:lang w:eastAsia="zh-CN"/>
        </w:rPr>
        <w:lastRenderedPageBreak/>
        <w:t>Square brackets removed. FR2 added to clarify powr class. For PC4, our understanding is that PC4 UEs may be mobile and have a wide spherical coverage. Spherical coverage with min EIRP is defined at the 20</w:t>
      </w:r>
      <w:r w:rsidRPr="005C6285">
        <w:rPr>
          <w:vertAlign w:val="superscript"/>
          <w:lang w:eastAsia="zh-CN"/>
        </w:rPr>
        <w:t>th</w:t>
      </w:r>
      <w:r w:rsidRPr="005C6285">
        <w:rPr>
          <w:lang w:eastAsia="zh-CN"/>
        </w:rPr>
        <w:t xml:space="preserve"> percentile, which means 80% of directions should have better gain. This is the lowest precentile of all the power classes</w:t>
      </w:r>
      <w:r>
        <w:rPr>
          <w:rFonts w:hint="eastAsia"/>
          <w:lang w:eastAsia="zh-CN"/>
        </w:rPr>
        <w:t>.</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78267A" w:rsidRDefault="009F113F" w:rsidP="009F113F">
      <w:pPr>
        <w:rPr>
          <w:b/>
          <w:i/>
          <w:color w:val="C00000"/>
          <w:sz w:val="24"/>
          <w:lang w:eastAsia="zh-CN"/>
        </w:rPr>
      </w:pPr>
      <w:r>
        <w:rPr>
          <w:rFonts w:hint="eastAsia"/>
          <w:b/>
          <w:i/>
          <w:color w:val="C00000"/>
          <w:sz w:val="24"/>
          <w:lang w:eastAsia="zh-CN"/>
        </w:rPr>
        <w:t>Rx beam selection for measurements</w:t>
      </w:r>
    </w:p>
    <w:p w:rsidR="009F113F" w:rsidRDefault="00FF358B" w:rsidP="009F113F">
      <w:pPr>
        <w:rPr>
          <w:i/>
        </w:rPr>
      </w:pPr>
      <w:hyperlink r:id="rId1167" w:history="1">
        <w:r w:rsidR="009F113F">
          <w:rPr>
            <w:rStyle w:val="Hyperlink"/>
            <w:rFonts w:ascii="Arial" w:hAnsi="Arial" w:cs="Arial"/>
            <w:b/>
            <w:sz w:val="24"/>
          </w:rPr>
          <w:t>R4-1812313</w:t>
        </w:r>
      </w:hyperlink>
      <w:r w:rsidR="009F113F">
        <w:rPr>
          <w:b/>
        </w:rPr>
        <w:tab/>
        <w:t>Discussion on UE Rx beam selection and measurement averaging</w:t>
      </w:r>
      <w:r w:rsidR="009F113F">
        <w:rPr>
          <w:b/>
        </w:rPr>
        <w:br/>
      </w:r>
      <w:r w:rsidR="009F113F">
        <w:rPr>
          <w:i/>
        </w:rPr>
        <w:tab/>
      </w:r>
      <w:r w:rsidR="009F113F">
        <w:rPr>
          <w:i/>
        </w:rPr>
        <w:tab/>
      </w:r>
      <w:r w:rsidR="009F113F">
        <w:rPr>
          <w:i/>
        </w:rPr>
        <w:tab/>
      </w:r>
      <w:r w:rsidR="009F113F">
        <w:rPr>
          <w:i/>
        </w:rPr>
        <w:tab/>
      </w:r>
      <w:r w:rsidR="009F113F">
        <w:rPr>
          <w:i/>
        </w:rPr>
        <w:tab/>
        <w:t>Source: Samsung</w:t>
      </w:r>
    </w:p>
    <w:p w:rsidR="009F113F" w:rsidRDefault="009F113F" w:rsidP="009F113F">
      <w:pPr>
        <w:rPr>
          <w:rFonts w:ascii="Arial" w:hAnsi="Arial" w:cs="Arial"/>
          <w:b/>
        </w:rPr>
      </w:pPr>
      <w:r>
        <w:rPr>
          <w:rFonts w:ascii="Arial" w:hAnsi="Arial" w:cs="Arial"/>
          <w:b/>
        </w:rPr>
        <w:t xml:space="preserve">Abstract: </w:t>
      </w:r>
    </w:p>
    <w:p w:rsidR="009F113F" w:rsidRPr="009B3C29" w:rsidRDefault="009F113F" w:rsidP="009F113F">
      <w:r w:rsidRPr="009B3C29">
        <w:rPr>
          <w:rFonts w:hint="eastAsia"/>
        </w:rPr>
        <w:t xml:space="preserve">In this paper, we provided </w:t>
      </w:r>
      <w:r w:rsidRPr="009B3C29">
        <w:t>our views on the related issues for UE RX beam selection and measurement averaging</w:t>
      </w:r>
      <w:r w:rsidRPr="009B3C29">
        <w:rPr>
          <w:rFonts w:hint="eastAsia"/>
        </w:rPr>
        <w:t xml:space="preserve">, with the following observations and proposal achieved:  </w:t>
      </w:r>
    </w:p>
    <w:p w:rsidR="009F113F" w:rsidRPr="009B3C29" w:rsidRDefault="009F113F" w:rsidP="009F113F">
      <w:pPr>
        <w:rPr>
          <w:b/>
        </w:rPr>
      </w:pPr>
      <w:r w:rsidRPr="009B3C29">
        <w:rPr>
          <w:rFonts w:hint="eastAsia"/>
          <w:b/>
        </w:rPr>
        <w:t>Observation 1: F</w:t>
      </w:r>
      <w:r w:rsidRPr="009B3C29">
        <w:rPr>
          <w:b/>
        </w:rPr>
        <w:t>rom RAN1’s LS, RAN4 is not required to answer the question</w:t>
      </w:r>
      <w:r w:rsidRPr="009B3C29">
        <w:rPr>
          <w:rFonts w:hint="eastAsia"/>
          <w:b/>
        </w:rPr>
        <w:t xml:space="preserve"> to select two options of reported </w:t>
      </w:r>
      <w:r w:rsidRPr="009B3C29">
        <w:rPr>
          <w:b/>
        </w:rPr>
        <w:t>measurement</w:t>
      </w:r>
      <w:r w:rsidRPr="009B3C29">
        <w:rPr>
          <w:rFonts w:hint="eastAsia"/>
          <w:b/>
        </w:rPr>
        <w:t xml:space="preserve">. </w:t>
      </w:r>
    </w:p>
    <w:p w:rsidR="009F113F" w:rsidRPr="009B3C29" w:rsidRDefault="009F113F" w:rsidP="009F113F">
      <w:pPr>
        <w:rPr>
          <w:b/>
        </w:rPr>
      </w:pPr>
      <w:r w:rsidRPr="009B3C29">
        <w:rPr>
          <w:rFonts w:hint="eastAsia"/>
          <w:b/>
        </w:rPr>
        <w:t>Observation 2: Due to testability perspective, UE should have m</w:t>
      </w:r>
      <w:r w:rsidRPr="009B3C29">
        <w:rPr>
          <w:b/>
        </w:rPr>
        <w:t>easurement to be reported is the best among the measurements based on each RX beam in the selected set</w:t>
      </w:r>
      <w:r w:rsidRPr="009B3C29">
        <w:rPr>
          <w:rFonts w:hint="eastAsia"/>
          <w:b/>
        </w:rPr>
        <w:t>, otherwise measurement accuracy can</w:t>
      </w:r>
      <w:r w:rsidRPr="009B3C29">
        <w:rPr>
          <w:b/>
        </w:rPr>
        <w:t>’</w:t>
      </w:r>
      <w:r w:rsidRPr="009B3C29">
        <w:rPr>
          <w:rFonts w:hint="eastAsia"/>
          <w:b/>
        </w:rPr>
        <w:t xml:space="preserve">t be evaluated. </w:t>
      </w:r>
    </w:p>
    <w:p w:rsidR="009F113F" w:rsidRPr="009B3C29" w:rsidRDefault="009F113F" w:rsidP="009F113F">
      <w:pPr>
        <w:rPr>
          <w:b/>
        </w:rPr>
      </w:pPr>
      <w:r w:rsidRPr="009B3C29">
        <w:rPr>
          <w:rFonts w:hint="eastAsia"/>
          <w:b/>
        </w:rPr>
        <w:t xml:space="preserve">Observation 3: Codebook design could be largely </w:t>
      </w:r>
      <w:r w:rsidRPr="009B3C29">
        <w:rPr>
          <w:b/>
        </w:rPr>
        <w:t>dependent</w:t>
      </w:r>
      <w:r w:rsidRPr="009B3C29">
        <w:rPr>
          <w:rFonts w:hint="eastAsia"/>
          <w:b/>
        </w:rPr>
        <w:t xml:space="preserve"> on </w:t>
      </w:r>
      <w:r w:rsidRPr="009B3C29">
        <w:rPr>
          <w:b/>
        </w:rPr>
        <w:t>OEM’s antenna module design and placement</w:t>
      </w:r>
      <w:r w:rsidRPr="009B3C29">
        <w:rPr>
          <w:rFonts w:hint="eastAsia"/>
          <w:b/>
        </w:rPr>
        <w:t>, for which 3GPP can</w:t>
      </w:r>
      <w:r w:rsidRPr="009B3C29">
        <w:rPr>
          <w:b/>
        </w:rPr>
        <w:t>’</w:t>
      </w:r>
      <w:r w:rsidRPr="009B3C29">
        <w:rPr>
          <w:rFonts w:hint="eastAsia"/>
          <w:b/>
        </w:rPr>
        <w:t>t standardize.dd</w:t>
      </w:r>
    </w:p>
    <w:p w:rsidR="009F113F" w:rsidRPr="009B3C29" w:rsidRDefault="009F113F" w:rsidP="009F113F">
      <w:pPr>
        <w:rPr>
          <w:b/>
        </w:rPr>
      </w:pPr>
      <w:r w:rsidRPr="009B3C29">
        <w:rPr>
          <w:rFonts w:hint="eastAsia"/>
          <w:b/>
        </w:rPr>
        <w:t xml:space="preserve">Proposal 1: </w:t>
      </w:r>
      <w:r w:rsidRPr="009B3C29">
        <w:rPr>
          <w:b/>
        </w:rPr>
        <w:t>UE measurement behavior related to UE Rx beam measurements during the TSSB_measurement_period shall not be mandated and should be totally up to UE implementation</w:t>
      </w:r>
      <w:r w:rsidRPr="009B3C29">
        <w:rPr>
          <w:rFonts w:hint="eastAsia"/>
          <w:b/>
        </w:rPr>
        <w:t xml:space="preserve">. </w:t>
      </w:r>
    </w:p>
    <w:p w:rsidR="009F113F" w:rsidRPr="009B3C29" w:rsidRDefault="009F113F" w:rsidP="009F113F">
      <w:pPr>
        <w:rPr>
          <w:b/>
        </w:rPr>
      </w:pPr>
      <w:r w:rsidRPr="009B3C29">
        <w:rPr>
          <w:rFonts w:hint="eastAsia"/>
          <w:b/>
        </w:rPr>
        <w:t xml:space="preserve">Observation 4: Good spherical coverage performance should be and also can be </w:t>
      </w:r>
      <w:r w:rsidRPr="009B3C29">
        <w:rPr>
          <w:b/>
        </w:rPr>
        <w:t>guaranteed</w:t>
      </w:r>
      <w:r w:rsidRPr="009B3C29">
        <w:rPr>
          <w:rFonts w:hint="eastAsia"/>
          <w:b/>
        </w:rPr>
        <w:t xml:space="preserve"> by </w:t>
      </w:r>
      <w:r w:rsidRPr="009B3C29">
        <w:rPr>
          <w:b/>
        </w:rPr>
        <w:t>RF spherical coverage metric testing, especially considering RAN4 already agree to introduce RX spherical coverage metric</w:t>
      </w:r>
      <w:r w:rsidRPr="009B3C29">
        <w:rPr>
          <w:rFonts w:hint="eastAsia"/>
          <w:b/>
        </w:rPr>
        <w:t xml:space="preserve">. </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168" w:history="1">
        <w:r w:rsidR="009F113F">
          <w:rPr>
            <w:rStyle w:val="Hyperlink"/>
            <w:rFonts w:ascii="Arial" w:hAnsi="Arial" w:cs="Arial"/>
            <w:b/>
            <w:sz w:val="24"/>
          </w:rPr>
          <w:t>R4-1813136</w:t>
        </w:r>
      </w:hyperlink>
      <w:r w:rsidR="009F113F">
        <w:rPr>
          <w:b/>
        </w:rPr>
        <w:tab/>
        <w:t>Rx beam selection for RRM measurements</w:t>
      </w:r>
      <w:r w:rsidR="009F113F">
        <w:rPr>
          <w:b/>
        </w:rPr>
        <w:br/>
      </w:r>
      <w:r w:rsidR="009F113F">
        <w:tab/>
      </w:r>
      <w:r w:rsidR="009F113F">
        <w:tab/>
      </w:r>
      <w:r w:rsidR="009F113F">
        <w:tab/>
      </w:r>
      <w:r w:rsidR="009F113F">
        <w:tab/>
      </w:r>
      <w:r w:rsidR="009F113F">
        <w:tab/>
        <w:t>38.133 v..</w:t>
      </w:r>
      <w:r w:rsidR="009F113F">
        <w:br/>
      </w:r>
      <w:r w:rsidR="009F113F">
        <w:rPr>
          <w:i/>
        </w:rPr>
        <w:tab/>
      </w:r>
      <w:r w:rsidR="009F113F">
        <w:rPr>
          <w:i/>
        </w:rPr>
        <w:tab/>
      </w:r>
      <w:r w:rsidR="009F113F">
        <w:rPr>
          <w:i/>
        </w:rPr>
        <w:tab/>
      </w:r>
      <w:r w:rsidR="009F113F">
        <w:rPr>
          <w:i/>
        </w:rPr>
        <w:tab/>
      </w:r>
      <w:r w:rsidR="009F113F">
        <w:rPr>
          <w:i/>
        </w:rPr>
        <w:tab/>
        <w:t>Source: Nokia, Nokia Shanghai Bell</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Discussions related to UE Rx beam selection was addressed in RAN1 LS [1] and discussed in Busan, Montreal and Gothenburg. The discussions have not concluded and in this paper, we have continued the discussion regarding Rx beam selection for RRM measurements and measurement coverage based on agreed WF [11]. Based on the discussion we propose:</w:t>
      </w:r>
    </w:p>
    <w:p w:rsidR="009F113F" w:rsidRPr="003007CF" w:rsidRDefault="009F113F" w:rsidP="009F113F">
      <w:pPr>
        <w:rPr>
          <w:b/>
        </w:rPr>
      </w:pPr>
      <w:r w:rsidRPr="003007CF">
        <w:rPr>
          <w:b/>
        </w:rPr>
        <w:t>Proposal 1: UE is assumed to measure using sufficient UE Rx beam directions to cover 360 degrees at least every TSSB_measurement_period.</w:t>
      </w:r>
    </w:p>
    <w:p w:rsidR="009F113F" w:rsidRPr="003007CF" w:rsidRDefault="009F113F" w:rsidP="009F113F">
      <w:pPr>
        <w:rPr>
          <w:b/>
        </w:rPr>
      </w:pPr>
      <w:r w:rsidRPr="003007CF">
        <w:rPr>
          <w:b/>
        </w:rPr>
        <w:t>Observation 1: It is not clear in the RAN4 requirements how UE measurement averaging is expected to be done when applying UE Rx beam forming.</w:t>
      </w:r>
    </w:p>
    <w:p w:rsidR="009F113F" w:rsidRPr="003007CF" w:rsidRDefault="009F113F" w:rsidP="009F113F">
      <w:pPr>
        <w:rPr>
          <w:b/>
        </w:rPr>
      </w:pPr>
      <w:r w:rsidRPr="003007CF">
        <w:rPr>
          <w:b/>
        </w:rPr>
        <w:t>Observation 2: There is a potential significant difference in the measurement result depending on which method is applied on UE side.</w:t>
      </w:r>
    </w:p>
    <w:p w:rsidR="009F113F" w:rsidRPr="003007CF" w:rsidRDefault="009F113F" w:rsidP="009F113F">
      <w:pPr>
        <w:rPr>
          <w:b/>
        </w:rPr>
      </w:pPr>
      <w:r w:rsidRPr="003007CF">
        <w:rPr>
          <w:b/>
        </w:rPr>
        <w:t>Proposal 2: The selection of Rx beam used to perform measurements is left to the UE implementation.</w:t>
      </w:r>
    </w:p>
    <w:p w:rsidR="009F113F" w:rsidRPr="003007CF" w:rsidRDefault="009F113F" w:rsidP="009F113F">
      <w:pPr>
        <w:rPr>
          <w:b/>
        </w:rPr>
      </w:pPr>
      <w:r w:rsidRPr="003007CF">
        <w:rPr>
          <w:b/>
        </w:rPr>
        <w:lastRenderedPageBreak/>
        <w:t>Proposal 3: Measurements for a given SSB should be based on the best obtained samples among the UE Rx beams during the measurement period, T SSB_measurement_period.</w:t>
      </w:r>
    </w:p>
    <w:p w:rsidR="009F113F" w:rsidRPr="003007CF" w:rsidRDefault="009F113F" w:rsidP="009F113F">
      <w:pPr>
        <w:rPr>
          <w:lang w:eastAsia="zh-CN"/>
        </w:rPr>
      </w:pPr>
      <w:r>
        <w:t>In [12, 13 and 14] we have provided draft CR’s and a draft reply LS to RAN1.</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Huawei: by proposal #3, do you want to mandate any options?</w:t>
      </w:r>
    </w:p>
    <w:p w:rsidR="009F113F" w:rsidRPr="008F09F3" w:rsidRDefault="009F113F" w:rsidP="009F113F">
      <w:pPr>
        <w:rPr>
          <w:lang w:eastAsia="zh-CN"/>
        </w:rPr>
      </w:pPr>
      <w:r>
        <w:rPr>
          <w:rFonts w:hint="eastAsia"/>
          <w:lang w:eastAsia="zh-CN"/>
        </w:rPr>
        <w:tab/>
        <w:t xml:space="preserve">Nokia: we do not want to mandate any. UE </w:t>
      </w:r>
      <w:r>
        <w:rPr>
          <w:lang w:eastAsia="zh-CN"/>
        </w:rPr>
        <w:t>could</w:t>
      </w:r>
      <w:r>
        <w:rPr>
          <w:rFonts w:hint="eastAsia"/>
          <w:lang w:eastAsia="zh-CN"/>
        </w:rPr>
        <w:t xml:space="preserve"> select one SSB for measurement and averaging.</w:t>
      </w:r>
    </w:p>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169" w:history="1">
        <w:r w:rsidR="009F113F">
          <w:rPr>
            <w:rStyle w:val="Hyperlink"/>
            <w:rFonts w:ascii="Arial" w:hAnsi="Arial" w:cs="Arial"/>
            <w:b/>
            <w:sz w:val="24"/>
          </w:rPr>
          <w:t>R4-1812980</w:t>
        </w:r>
      </w:hyperlink>
      <w:r w:rsidR="009F113F">
        <w:rPr>
          <w:b/>
        </w:rPr>
        <w:tab/>
        <w:t>Discussion on Rx beam selection for RRM measurements</w:t>
      </w:r>
      <w:r w:rsidR="009F113F">
        <w:rPr>
          <w:b/>
        </w:rPr>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Pr="00485AA9" w:rsidRDefault="009F113F" w:rsidP="009F113F">
      <w:r w:rsidRPr="00485AA9">
        <w:t xml:space="preserve">In this contribution Rx beam selection for RRM measurements is discussed and the following proposal is given. </w:t>
      </w:r>
    </w:p>
    <w:p w:rsidR="009F113F" w:rsidRPr="00485AA9" w:rsidRDefault="009F113F" w:rsidP="009F113F">
      <w:pPr>
        <w:rPr>
          <w:b/>
        </w:rPr>
      </w:pPr>
      <w:r w:rsidRPr="00485AA9">
        <w:rPr>
          <w:b/>
        </w:rPr>
        <w:t>Observation 1:</w:t>
      </w:r>
      <w:r w:rsidRPr="00485AA9">
        <w:rPr>
          <w:rFonts w:hint="eastAsia"/>
          <w:b/>
        </w:rPr>
        <w:t xml:space="preserve"> </w:t>
      </w:r>
      <w:r w:rsidRPr="00485AA9">
        <w:rPr>
          <w:b/>
        </w:rPr>
        <w:t>Measurement to be reported should be the best among the measurements with all RX beams in the selected set.</w:t>
      </w:r>
    </w:p>
    <w:p w:rsidR="009F113F" w:rsidRPr="00485AA9" w:rsidRDefault="009F113F" w:rsidP="009F113F">
      <w:pPr>
        <w:rPr>
          <w:b/>
        </w:rPr>
      </w:pPr>
      <w:r w:rsidRPr="00485AA9">
        <w:rPr>
          <w:b/>
        </w:rPr>
        <w:t>Proposal 1:</w:t>
      </w:r>
      <w:r w:rsidRPr="00485AA9">
        <w:rPr>
          <w:rFonts w:hint="eastAsia"/>
          <w:b/>
        </w:rPr>
        <w:t xml:space="preserve"> </w:t>
      </w:r>
      <w:r w:rsidRPr="00485AA9">
        <w:rPr>
          <w:b/>
        </w:rPr>
        <w:t xml:space="preserve">RAN4 reach agreements that measurement to be reported is the best among the measurements with all RX beams in the selected set. The way to implement is left to UE. </w:t>
      </w:r>
    </w:p>
    <w:p w:rsidR="009F113F" w:rsidRPr="00485AA9" w:rsidRDefault="009F113F" w:rsidP="009F113F">
      <w:r w:rsidRPr="00485AA9">
        <w:t>Corresponding draft reply LS is given in [2].</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rPr>
          <w:lang w:eastAsia="zh-CN"/>
        </w:rPr>
      </w:pPr>
      <w:r>
        <w:rPr>
          <w:rFonts w:hint="eastAsia"/>
          <w:lang w:eastAsia="zh-CN"/>
        </w:rPr>
        <w:t>-------------------------------------- Open issues -----------------------------------------------------</w:t>
      </w:r>
    </w:p>
    <w:p w:rsidR="009F113F" w:rsidRDefault="009F113F" w:rsidP="009F113F">
      <w:pPr>
        <w:pStyle w:val="ListParagraph"/>
        <w:numPr>
          <w:ilvl w:val="0"/>
          <w:numId w:val="129"/>
        </w:numPr>
        <w:overflowPunct w:val="0"/>
        <w:autoSpaceDE w:val="0"/>
        <w:autoSpaceDN w:val="0"/>
        <w:adjustRightInd w:val="0"/>
        <w:spacing w:after="180"/>
        <w:ind w:firstLineChars="0"/>
        <w:rPr>
          <w:rFonts w:ascii="Times New Roman" w:hAnsi="Times New Roman"/>
        </w:rPr>
      </w:pPr>
      <w:r w:rsidRPr="00314FC2">
        <w:rPr>
          <w:rFonts w:ascii="Times New Roman" w:hAnsi="Times New Roman"/>
        </w:rPr>
        <w:t>How to select the samples from the set of monitored RX beams to report RRM measurements</w:t>
      </w:r>
      <w:r>
        <w:rPr>
          <w:rFonts w:ascii="Times New Roman" w:hAnsi="Times New Roman" w:hint="eastAsia"/>
        </w:rPr>
        <w:t>?</w:t>
      </w:r>
    </w:p>
    <w:p w:rsidR="009F113F" w:rsidRDefault="009F113F" w:rsidP="009F113F">
      <w:pPr>
        <w:pStyle w:val="ListParagraph"/>
        <w:numPr>
          <w:ilvl w:val="1"/>
          <w:numId w:val="129"/>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Nokia/Samsung proposal: </w:t>
      </w:r>
      <w:r w:rsidRPr="000E0702">
        <w:rPr>
          <w:rFonts w:ascii="Times New Roman" w:hAnsi="Times New Roman"/>
        </w:rPr>
        <w:t>The selection of Rx beam used to perform measurements is left to the UE implementation.</w:t>
      </w:r>
    </w:p>
    <w:p w:rsidR="009F113F" w:rsidRDefault="009F113F" w:rsidP="009F113F">
      <w:pPr>
        <w:pStyle w:val="ListParagraph"/>
        <w:numPr>
          <w:ilvl w:val="2"/>
          <w:numId w:val="129"/>
        </w:numPr>
        <w:overflowPunct w:val="0"/>
        <w:autoSpaceDE w:val="0"/>
        <w:autoSpaceDN w:val="0"/>
        <w:adjustRightInd w:val="0"/>
        <w:spacing w:after="180"/>
        <w:ind w:firstLineChars="0"/>
        <w:rPr>
          <w:rFonts w:ascii="Times New Roman" w:hAnsi="Times New Roman"/>
        </w:rPr>
      </w:pPr>
      <w:r w:rsidRPr="000E0702">
        <w:rPr>
          <w:rFonts w:ascii="Times New Roman" w:hAnsi="Times New Roman"/>
        </w:rPr>
        <w:t>Measurements for a given SSB should be based on the best obtained samples among the UE Rx beams during the measurement period, T SSB_measurement_period.</w:t>
      </w:r>
    </w:p>
    <w:p w:rsidR="009F113F" w:rsidRDefault="009F113F" w:rsidP="009F113F">
      <w:pPr>
        <w:pStyle w:val="ListParagraph"/>
        <w:numPr>
          <w:ilvl w:val="1"/>
          <w:numId w:val="129"/>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Huawei proposal: </w:t>
      </w:r>
      <w:r w:rsidRPr="000E0702">
        <w:rPr>
          <w:rFonts w:ascii="Times New Roman" w:hAnsi="Times New Roman"/>
        </w:rPr>
        <w:t>that measurement to be reported is the best among the measurements with all RX beams in the selected set. The way to implement is left to UE.</w:t>
      </w:r>
    </w:p>
    <w:p w:rsidR="009F113F" w:rsidRPr="00D16EEF" w:rsidRDefault="009F113F" w:rsidP="009F113F">
      <w:pPr>
        <w:rPr>
          <w:highlight w:val="yellow"/>
          <w:lang w:eastAsia="zh-CN"/>
        </w:rPr>
      </w:pPr>
      <w:r w:rsidRPr="00D16EEF">
        <w:rPr>
          <w:rFonts w:hint="eastAsia"/>
          <w:highlight w:val="yellow"/>
          <w:lang w:eastAsia="zh-CN"/>
        </w:rPr>
        <w:t>Tentative a</w:t>
      </w:r>
      <w:r w:rsidRPr="00D16EEF">
        <w:rPr>
          <w:highlight w:val="yellow"/>
          <w:lang w:eastAsia="zh-CN"/>
        </w:rPr>
        <w:t>gree</w:t>
      </w:r>
      <w:r w:rsidRPr="00D16EEF">
        <w:rPr>
          <w:rFonts w:hint="eastAsia"/>
          <w:highlight w:val="yellow"/>
          <w:lang w:eastAsia="zh-CN"/>
        </w:rPr>
        <w:t>d way forward</w:t>
      </w:r>
      <w:r w:rsidRPr="00D16EEF">
        <w:rPr>
          <w:highlight w:val="yellow"/>
          <w:lang w:eastAsia="zh-CN"/>
        </w:rPr>
        <w:t xml:space="preserve">: </w:t>
      </w:r>
    </w:p>
    <w:p w:rsidR="009F113F" w:rsidRPr="00D16EEF" w:rsidRDefault="009F113F" w:rsidP="009F113F">
      <w:pPr>
        <w:pStyle w:val="ListParagraph"/>
        <w:numPr>
          <w:ilvl w:val="0"/>
          <w:numId w:val="148"/>
        </w:numPr>
        <w:overflowPunct w:val="0"/>
        <w:autoSpaceDE w:val="0"/>
        <w:autoSpaceDN w:val="0"/>
        <w:adjustRightInd w:val="0"/>
        <w:spacing w:after="180"/>
        <w:ind w:firstLineChars="0"/>
        <w:rPr>
          <w:rFonts w:ascii="Times New Roman" w:hAnsi="Times New Roman"/>
          <w:highlight w:val="yellow"/>
        </w:rPr>
      </w:pPr>
      <w:r w:rsidRPr="00D16EEF">
        <w:rPr>
          <w:rFonts w:ascii="Times New Roman" w:hAnsi="Times New Roman"/>
          <w:highlight w:val="yellow"/>
        </w:rPr>
        <w:t>How to select the samples from the set of monitored RX beams and how to do the averaging</w:t>
      </w:r>
      <w:r w:rsidRPr="00D16EEF">
        <w:rPr>
          <w:rFonts w:ascii="Times New Roman" w:hAnsi="Times New Roman" w:hint="eastAsia"/>
          <w:highlight w:val="yellow"/>
        </w:rPr>
        <w:t xml:space="preserve"> </w:t>
      </w:r>
      <w:r w:rsidRPr="00D16EEF">
        <w:rPr>
          <w:rFonts w:ascii="Times New Roman" w:hAnsi="Times New Roman"/>
          <w:highlight w:val="yellow"/>
        </w:rPr>
        <w:t>to report RRM measurements are left to UE implementation.</w:t>
      </w:r>
    </w:p>
    <w:p w:rsidR="009F113F" w:rsidRPr="00D16EEF" w:rsidRDefault="009F113F" w:rsidP="009F113F">
      <w:pPr>
        <w:pStyle w:val="ListParagraph"/>
        <w:numPr>
          <w:ilvl w:val="1"/>
          <w:numId w:val="148"/>
        </w:numPr>
        <w:overflowPunct w:val="0"/>
        <w:autoSpaceDE w:val="0"/>
        <w:autoSpaceDN w:val="0"/>
        <w:adjustRightInd w:val="0"/>
        <w:spacing w:after="180"/>
        <w:ind w:firstLineChars="0"/>
        <w:rPr>
          <w:rFonts w:ascii="Times New Roman" w:hAnsi="Times New Roman"/>
          <w:highlight w:val="yellow"/>
        </w:rPr>
      </w:pPr>
      <w:r w:rsidRPr="00D16EEF">
        <w:rPr>
          <w:rFonts w:ascii="Times New Roman" w:hAnsi="Times New Roman"/>
          <w:highlight w:val="yellow"/>
        </w:rPr>
        <w:t>In the test case we should consider how to avoid the problem for deriving the genie values.</w:t>
      </w:r>
    </w:p>
    <w:p w:rsidR="009F113F" w:rsidRPr="00D16EEF" w:rsidRDefault="009F113F" w:rsidP="009F113F">
      <w:pPr>
        <w:pStyle w:val="ListParagraph"/>
        <w:numPr>
          <w:ilvl w:val="0"/>
          <w:numId w:val="148"/>
        </w:numPr>
        <w:overflowPunct w:val="0"/>
        <w:autoSpaceDE w:val="0"/>
        <w:autoSpaceDN w:val="0"/>
        <w:adjustRightInd w:val="0"/>
        <w:spacing w:after="180"/>
        <w:ind w:firstLineChars="0"/>
        <w:rPr>
          <w:rFonts w:ascii="Times New Roman" w:hAnsi="Times New Roman"/>
          <w:highlight w:val="yellow"/>
        </w:rPr>
      </w:pPr>
      <w:r w:rsidRPr="00D16EEF">
        <w:rPr>
          <w:rFonts w:ascii="Times New Roman" w:hAnsi="Times New Roman"/>
          <w:highlight w:val="yellow"/>
        </w:rPr>
        <w:t>Measurement to be reported should be the best among the measurements with all RX beams in the selected set</w:t>
      </w:r>
    </w:p>
    <w:p w:rsidR="009F113F" w:rsidRPr="00B376FA" w:rsidRDefault="009F113F" w:rsidP="009F113F">
      <w:pPr>
        <w:rPr>
          <w:lang w:val="en-US" w:eastAsia="zh-CN"/>
        </w:rPr>
      </w:pPr>
    </w:p>
    <w:p w:rsidR="009F113F" w:rsidRDefault="009F113F" w:rsidP="009F113F">
      <w:pPr>
        <w:rPr>
          <w:lang w:eastAsia="zh-CN"/>
        </w:rPr>
      </w:pPr>
      <w:r>
        <w:rPr>
          <w:rFonts w:hint="eastAsia"/>
          <w:lang w:eastAsia="zh-CN"/>
        </w:rPr>
        <w:t xml:space="preserve">Intel: when defining the test case, how can we derive the genei value without assume a certain </w:t>
      </w:r>
      <w:r>
        <w:rPr>
          <w:lang w:eastAsia="zh-CN"/>
        </w:rPr>
        <w:t>way</w:t>
      </w:r>
      <w:r>
        <w:rPr>
          <w:rFonts w:hint="eastAsia"/>
          <w:lang w:eastAsia="zh-CN"/>
        </w:rPr>
        <w:t xml:space="preserve"> for averaging.</w:t>
      </w:r>
    </w:p>
    <w:p w:rsidR="009F113F" w:rsidRDefault="009F113F" w:rsidP="009F113F">
      <w:pPr>
        <w:rPr>
          <w:lang w:eastAsia="zh-CN"/>
        </w:rPr>
      </w:pPr>
      <w:r>
        <w:rPr>
          <w:rFonts w:hint="eastAsia"/>
          <w:lang w:eastAsia="zh-CN"/>
        </w:rPr>
        <w:lastRenderedPageBreak/>
        <w:t>Ericsson: It is the similar to how we can know the antenna gain. For FR1 we do not see the beamforming.</w:t>
      </w:r>
    </w:p>
    <w:p w:rsidR="009F113F" w:rsidRDefault="009F113F" w:rsidP="009F113F">
      <w:pPr>
        <w:rPr>
          <w:lang w:eastAsia="zh-CN"/>
        </w:rPr>
      </w:pPr>
      <w:r>
        <w:rPr>
          <w:rFonts w:hint="eastAsia"/>
          <w:lang w:eastAsia="zh-CN"/>
        </w:rPr>
        <w:t>LGE: We have similar view as Intel. I am not sure how to derive the ideal value.</w:t>
      </w:r>
    </w:p>
    <w:p w:rsidR="009F113F" w:rsidRDefault="009F113F" w:rsidP="009F113F">
      <w:pPr>
        <w:rPr>
          <w:lang w:eastAsia="zh-CN"/>
        </w:rPr>
      </w:pPr>
      <w:r>
        <w:rPr>
          <w:rFonts w:hint="eastAsia"/>
          <w:lang w:eastAsia="zh-CN"/>
        </w:rPr>
        <w:t>Huawei: to Intel and LGE, this problem happens when UE is moving. For test, we do not have UE rotation.</w:t>
      </w:r>
    </w:p>
    <w:p w:rsidR="009F113F" w:rsidRDefault="009F113F" w:rsidP="009F113F">
      <w:pPr>
        <w:rPr>
          <w:lang w:eastAsia="zh-CN"/>
        </w:rPr>
      </w:pPr>
      <w:r>
        <w:rPr>
          <w:rFonts w:hint="eastAsia"/>
          <w:lang w:eastAsia="zh-CN"/>
        </w:rPr>
        <w:t xml:space="preserve">LGE: even if UE does not move, when UE measures the RSRP, UE need switch the beam. </w:t>
      </w:r>
    </w:p>
    <w:p w:rsidR="009F113F" w:rsidRDefault="009F113F" w:rsidP="009F113F">
      <w:pPr>
        <w:rPr>
          <w:lang w:eastAsia="zh-CN"/>
        </w:rPr>
      </w:pPr>
      <w:r>
        <w:rPr>
          <w:rFonts w:hint="eastAsia"/>
          <w:lang w:eastAsia="zh-CN"/>
        </w:rPr>
        <w:t xml:space="preserve">Nokia: UE also does beam sweeping. But we do not specify </w:t>
      </w:r>
      <w:r>
        <w:rPr>
          <w:lang w:eastAsia="zh-CN"/>
        </w:rPr>
        <w:t>the</w:t>
      </w:r>
      <w:r>
        <w:rPr>
          <w:rFonts w:hint="eastAsia"/>
          <w:lang w:eastAsia="zh-CN"/>
        </w:rPr>
        <w:t xml:space="preserve"> requirement for beam sweeping.</w:t>
      </w:r>
    </w:p>
    <w:p w:rsidR="009F113F" w:rsidRDefault="009F113F" w:rsidP="009F113F">
      <w:pPr>
        <w:rPr>
          <w:lang w:eastAsia="zh-CN"/>
        </w:rPr>
      </w:pPr>
      <w:r>
        <w:rPr>
          <w:rFonts w:hint="eastAsia"/>
          <w:lang w:eastAsia="zh-CN"/>
        </w:rPr>
        <w:t xml:space="preserve">Qualcomm: it is more test question. We use the </w:t>
      </w:r>
      <w:r>
        <w:rPr>
          <w:lang w:eastAsia="zh-CN"/>
        </w:rPr>
        <w:t>different</w:t>
      </w:r>
      <w:r>
        <w:rPr>
          <w:rFonts w:hint="eastAsia"/>
          <w:lang w:eastAsia="zh-CN"/>
        </w:rPr>
        <w:t xml:space="preserve"> direction for different signals.</w:t>
      </w:r>
    </w:p>
    <w:p w:rsidR="009F113F" w:rsidRDefault="009F113F" w:rsidP="009F113F">
      <w:pPr>
        <w:rPr>
          <w:lang w:eastAsia="zh-CN"/>
        </w:rPr>
      </w:pPr>
      <w:r>
        <w:rPr>
          <w:rFonts w:hint="eastAsia"/>
          <w:lang w:eastAsia="zh-CN"/>
        </w:rPr>
        <w:t>Ericsson: Nokia comment is related to the second question.</w:t>
      </w:r>
    </w:p>
    <w:p w:rsidR="009F113F" w:rsidRPr="00372793" w:rsidRDefault="009F113F" w:rsidP="009F113F">
      <w:pPr>
        <w:rPr>
          <w:lang w:eastAsia="zh-CN"/>
        </w:rPr>
      </w:pPr>
    </w:p>
    <w:p w:rsidR="009F113F" w:rsidRDefault="009F113F" w:rsidP="009F113F">
      <w:pPr>
        <w:pStyle w:val="ListParagraph"/>
        <w:numPr>
          <w:ilvl w:val="0"/>
          <w:numId w:val="129"/>
        </w:numPr>
        <w:overflowPunct w:val="0"/>
        <w:autoSpaceDE w:val="0"/>
        <w:autoSpaceDN w:val="0"/>
        <w:adjustRightInd w:val="0"/>
        <w:spacing w:after="180"/>
        <w:ind w:firstLineChars="0"/>
        <w:rPr>
          <w:rFonts w:ascii="Times New Roman" w:hAnsi="Times New Roman"/>
        </w:rPr>
      </w:pPr>
      <w:r w:rsidRPr="00314FC2">
        <w:rPr>
          <w:rFonts w:ascii="Times New Roman" w:hAnsi="Times New Roman"/>
        </w:rPr>
        <w:t>How to guarantee good coverage for RX beam sweeping</w:t>
      </w:r>
      <w:r>
        <w:rPr>
          <w:rFonts w:ascii="Times New Roman" w:hAnsi="Times New Roman" w:hint="eastAsia"/>
        </w:rPr>
        <w:t>?</w:t>
      </w:r>
    </w:p>
    <w:p w:rsidR="009F113F" w:rsidRDefault="009F113F" w:rsidP="009F113F">
      <w:pPr>
        <w:pStyle w:val="ListParagraph"/>
        <w:numPr>
          <w:ilvl w:val="1"/>
          <w:numId w:val="129"/>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Samsung </w:t>
      </w:r>
      <w:r>
        <w:rPr>
          <w:rFonts w:ascii="Times New Roman" w:hAnsi="Times New Roman"/>
        </w:rPr>
        <w:t>observation</w:t>
      </w:r>
      <w:r>
        <w:rPr>
          <w:rFonts w:ascii="Times New Roman" w:hAnsi="Times New Roman" w:hint="eastAsia"/>
        </w:rPr>
        <w:t xml:space="preserve">: </w:t>
      </w:r>
      <w:r w:rsidRPr="00AE3A4C">
        <w:rPr>
          <w:rFonts w:ascii="Times New Roman" w:hAnsi="Times New Roman"/>
        </w:rPr>
        <w:t>Good spherical coverage performance should be and also can be guaranteed by RF spherical coverage metric testing, especially considering RAN4 already agree to introduce RX spherical coverage metric.</w:t>
      </w:r>
    </w:p>
    <w:p w:rsidR="009F113F" w:rsidRDefault="009F113F" w:rsidP="009F113F">
      <w:pPr>
        <w:pStyle w:val="ListParagraph"/>
        <w:numPr>
          <w:ilvl w:val="1"/>
          <w:numId w:val="129"/>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Nokia proposal: </w:t>
      </w:r>
      <w:r w:rsidRPr="00AE3A4C">
        <w:rPr>
          <w:rFonts w:ascii="Times New Roman" w:hAnsi="Times New Roman"/>
        </w:rPr>
        <w:t>UE is assumed to measure using sufficient UE Rx beam directions to cover 360 degrees at least every TSSB_measurement_period.</w:t>
      </w:r>
    </w:p>
    <w:p w:rsidR="009F113F" w:rsidRDefault="009F113F" w:rsidP="009F113F">
      <w:pPr>
        <w:pStyle w:val="ListParagraph"/>
        <w:numPr>
          <w:ilvl w:val="0"/>
          <w:numId w:val="129"/>
        </w:numPr>
        <w:overflowPunct w:val="0"/>
        <w:autoSpaceDE w:val="0"/>
        <w:autoSpaceDN w:val="0"/>
        <w:adjustRightInd w:val="0"/>
        <w:spacing w:after="180"/>
        <w:ind w:firstLineChars="0"/>
        <w:rPr>
          <w:rFonts w:ascii="Times New Roman" w:hAnsi="Times New Roman"/>
        </w:rPr>
      </w:pPr>
      <w:r>
        <w:rPr>
          <w:rFonts w:ascii="Times New Roman" w:hAnsi="Times New Roman" w:hint="eastAsia"/>
        </w:rPr>
        <w:t>Proposal for tentative agreement:</w:t>
      </w:r>
    </w:p>
    <w:p w:rsidR="009F113F" w:rsidRPr="00314FC2" w:rsidRDefault="009F113F" w:rsidP="009F113F">
      <w:pPr>
        <w:pStyle w:val="ListParagraph"/>
        <w:numPr>
          <w:ilvl w:val="1"/>
          <w:numId w:val="129"/>
        </w:numPr>
        <w:overflowPunct w:val="0"/>
        <w:autoSpaceDE w:val="0"/>
        <w:autoSpaceDN w:val="0"/>
        <w:adjustRightInd w:val="0"/>
        <w:spacing w:after="180"/>
        <w:ind w:firstLineChars="0"/>
        <w:rPr>
          <w:rFonts w:ascii="Times New Roman" w:hAnsi="Times New Roman"/>
        </w:rPr>
      </w:pPr>
      <w:r w:rsidRPr="00314FC2">
        <w:rPr>
          <w:rFonts w:ascii="Times New Roman" w:hAnsi="Times New Roman"/>
        </w:rPr>
        <w:t>Measurement to be reported should be the best among the measurements with all RX beams in the selected set</w:t>
      </w:r>
    </w:p>
    <w:p w:rsidR="009F113F" w:rsidRPr="00314FC2" w:rsidRDefault="009F113F" w:rsidP="009F113F">
      <w:pPr>
        <w:pStyle w:val="ListParagraph"/>
        <w:numPr>
          <w:ilvl w:val="1"/>
          <w:numId w:val="129"/>
        </w:numPr>
        <w:overflowPunct w:val="0"/>
        <w:autoSpaceDE w:val="0"/>
        <w:autoSpaceDN w:val="0"/>
        <w:adjustRightInd w:val="0"/>
        <w:spacing w:after="180"/>
        <w:ind w:firstLineChars="0"/>
        <w:rPr>
          <w:rFonts w:ascii="Times New Roman" w:hAnsi="Times New Roman"/>
        </w:rPr>
      </w:pPr>
      <w:r w:rsidRPr="00314FC2">
        <w:rPr>
          <w:rFonts w:ascii="Times New Roman" w:hAnsi="Times New Roman"/>
        </w:rPr>
        <w:t>How to select the set should be for UE implementation</w:t>
      </w:r>
    </w:p>
    <w:p w:rsidR="009F113F" w:rsidRPr="00314FC2" w:rsidRDefault="009F113F" w:rsidP="009F113F">
      <w:pPr>
        <w:pStyle w:val="ListParagraph"/>
        <w:numPr>
          <w:ilvl w:val="1"/>
          <w:numId w:val="129"/>
        </w:numPr>
        <w:overflowPunct w:val="0"/>
        <w:autoSpaceDE w:val="0"/>
        <w:autoSpaceDN w:val="0"/>
        <w:adjustRightInd w:val="0"/>
        <w:spacing w:after="180"/>
        <w:ind w:firstLineChars="0"/>
        <w:rPr>
          <w:rFonts w:ascii="Times New Roman" w:hAnsi="Times New Roman"/>
        </w:rPr>
      </w:pPr>
      <w:r w:rsidRPr="00314FC2">
        <w:rPr>
          <w:rFonts w:ascii="Times New Roman" w:hAnsi="Times New Roman"/>
        </w:rPr>
        <w:t>Further discussion needed on how/if to capture in spec and whether LS reply is needed to RAN</w:t>
      </w:r>
    </w:p>
    <w:p w:rsidR="009F113F" w:rsidRPr="00314FC2" w:rsidRDefault="009F113F" w:rsidP="009F113F">
      <w:pPr>
        <w:pStyle w:val="ListParagraph"/>
        <w:numPr>
          <w:ilvl w:val="1"/>
          <w:numId w:val="129"/>
        </w:numPr>
        <w:overflowPunct w:val="0"/>
        <w:autoSpaceDE w:val="0"/>
        <w:autoSpaceDN w:val="0"/>
        <w:adjustRightInd w:val="0"/>
        <w:spacing w:after="180"/>
        <w:ind w:firstLineChars="0"/>
        <w:rPr>
          <w:rFonts w:ascii="Times New Roman" w:hAnsi="Times New Roman"/>
        </w:rPr>
      </w:pPr>
      <w:r w:rsidRPr="00314FC2">
        <w:rPr>
          <w:rFonts w:ascii="Times New Roman" w:hAnsi="Times New Roman"/>
        </w:rPr>
        <w:t>Further discussion needed on whether spherical coverage requirement should be captured in RAN4 spec</w:t>
      </w:r>
    </w:p>
    <w:p w:rsidR="009F113F" w:rsidRPr="00455BFE" w:rsidRDefault="009F113F" w:rsidP="009F113F">
      <w:pPr>
        <w:rPr>
          <w:lang w:val="en-US" w:eastAsia="zh-CN"/>
        </w:rPr>
      </w:pPr>
    </w:p>
    <w:p w:rsidR="009F113F" w:rsidRPr="00314FC2" w:rsidRDefault="009F113F" w:rsidP="009F113F">
      <w:pPr>
        <w:rPr>
          <w:lang w:eastAsia="zh-CN"/>
        </w:rPr>
      </w:pPr>
      <w:r>
        <w:rPr>
          <w:rFonts w:hint="eastAsia"/>
          <w:lang w:eastAsia="zh-CN"/>
        </w:rPr>
        <w:t>------------------------------------------------------------------------------------------------------------</w:t>
      </w:r>
    </w:p>
    <w:p w:rsidR="009F113F" w:rsidRPr="0020147E" w:rsidRDefault="009F113F" w:rsidP="009F113F">
      <w:pPr>
        <w:rPr>
          <w:color w:val="C00000"/>
          <w:u w:val="single"/>
          <w:lang w:eastAsia="zh-CN"/>
        </w:rPr>
      </w:pPr>
      <w:r w:rsidRPr="0020147E">
        <w:rPr>
          <w:color w:val="C00000"/>
          <w:u w:val="single"/>
          <w:lang w:eastAsia="zh-CN"/>
        </w:rPr>
        <w:t>LS</w:t>
      </w:r>
    </w:p>
    <w:p w:rsidR="009F113F" w:rsidRDefault="00FF358B" w:rsidP="009F113F">
      <w:pPr>
        <w:rPr>
          <w:i/>
        </w:rPr>
      </w:pPr>
      <w:hyperlink r:id="rId1170" w:history="1">
        <w:r w:rsidR="009F113F">
          <w:rPr>
            <w:rStyle w:val="Hyperlink"/>
            <w:rFonts w:ascii="Arial" w:hAnsi="Arial" w:cs="Arial"/>
            <w:b/>
            <w:sz w:val="24"/>
          </w:rPr>
          <w:t>R4-1812981</w:t>
        </w:r>
      </w:hyperlink>
      <w:r w:rsidR="009F113F">
        <w:rPr>
          <w:b/>
        </w:rPr>
        <w:tab/>
        <w:t>Draft reply LS on Rx beam selection for RRM measurements</w:t>
      </w:r>
      <w:r w:rsidR="009F113F">
        <w:rPr>
          <w:b/>
        </w:rPr>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Pr="00485AA9" w:rsidRDefault="009F113F" w:rsidP="009F113F">
      <w:pPr>
        <w:rPr>
          <w:bCs/>
        </w:rPr>
      </w:pPr>
      <w:r w:rsidRPr="00485AA9">
        <w:rPr>
          <w:bCs/>
        </w:rPr>
        <w:t xml:space="preserve">RAN4 would like to thank RAN1 for the LS R1-1805760 on UE Rx beam selection for RRM measurements. </w:t>
      </w:r>
    </w:p>
    <w:p w:rsidR="009F113F" w:rsidRPr="00485AA9" w:rsidRDefault="009F113F" w:rsidP="009F113F">
      <w:pPr>
        <w:rPr>
          <w:b/>
        </w:rPr>
      </w:pPr>
      <w:r w:rsidRPr="00485AA9">
        <w:rPr>
          <w:bCs/>
        </w:rPr>
        <w:t xml:space="preserve">RAN4 has discussed the options listed in R1-1805760, and concluded that measurement to be reported is the best among the measurements with all RX beams in the selected set. How to determine the best beam is left to UE implementation. </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171" w:history="1">
        <w:r w:rsidR="009F113F">
          <w:rPr>
            <w:rStyle w:val="Hyperlink"/>
            <w:rFonts w:ascii="Arial" w:hAnsi="Arial" w:cs="Arial"/>
            <w:b/>
            <w:sz w:val="24"/>
          </w:rPr>
          <w:t>R4-1813137</w:t>
        </w:r>
      </w:hyperlink>
      <w:r w:rsidR="009F113F">
        <w:rPr>
          <w:b/>
        </w:rPr>
        <w:tab/>
        <w:t>[draft] LS reply on Rx beam selection for RRM measurements</w:t>
      </w:r>
      <w:r w:rsidR="009F113F">
        <w:rPr>
          <w:b/>
        </w:rPr>
        <w:br/>
      </w:r>
      <w:r w:rsidR="009F113F">
        <w:rPr>
          <w:i/>
        </w:rPr>
        <w:tab/>
      </w:r>
      <w:r w:rsidR="009F113F">
        <w:rPr>
          <w:i/>
        </w:rPr>
        <w:tab/>
      </w:r>
      <w:r w:rsidR="009F113F">
        <w:rPr>
          <w:i/>
        </w:rPr>
        <w:tab/>
      </w:r>
      <w:r w:rsidR="009F113F">
        <w:rPr>
          <w:i/>
        </w:rPr>
        <w:tab/>
      </w:r>
      <w:r w:rsidR="009F113F">
        <w:rPr>
          <w:i/>
        </w:rPr>
        <w:tab/>
        <w:t>Source: Nokia, Nokia Shanghai Bell</w:t>
      </w:r>
    </w:p>
    <w:p w:rsidR="009F113F" w:rsidRDefault="009F113F" w:rsidP="009F113F">
      <w:pPr>
        <w:rPr>
          <w:rFonts w:ascii="Arial" w:hAnsi="Arial" w:cs="Arial"/>
          <w:b/>
        </w:rPr>
      </w:pPr>
      <w:r>
        <w:rPr>
          <w:rFonts w:ascii="Arial" w:hAnsi="Arial" w:cs="Arial"/>
          <w:b/>
        </w:rPr>
        <w:t xml:space="preserve">Abstract: </w:t>
      </w:r>
    </w:p>
    <w:p w:rsidR="009F113F" w:rsidRPr="003007CF" w:rsidRDefault="009F113F" w:rsidP="009F113F">
      <w:pPr>
        <w:rPr>
          <w:bCs/>
        </w:rPr>
      </w:pPr>
      <w:r w:rsidRPr="003007CF">
        <w:rPr>
          <w:bCs/>
        </w:rPr>
        <w:t xml:space="preserve">RAN4 would like to thank RAN1 for the LS R1-1805760 on UE Rx beam selection for RRM measurements. </w:t>
      </w:r>
    </w:p>
    <w:p w:rsidR="009F113F" w:rsidRPr="003007CF" w:rsidRDefault="009F113F" w:rsidP="009F113F">
      <w:pPr>
        <w:rPr>
          <w:bCs/>
        </w:rPr>
      </w:pPr>
      <w:r w:rsidRPr="003007CF">
        <w:rPr>
          <w:bCs/>
        </w:rPr>
        <w:t xml:space="preserve">RAN4 discussed the options mentioned in R1-1805760 and concluded that </w:t>
      </w:r>
      <w:r w:rsidRPr="003007CF">
        <w:t>measurement to be reported is the best among the measurements based on each RX beam in the selected set.</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20147E" w:rsidRDefault="009F113F" w:rsidP="009F113F">
      <w:pPr>
        <w:rPr>
          <w:color w:val="C00000"/>
          <w:u w:val="single"/>
          <w:lang w:eastAsia="zh-CN"/>
        </w:rPr>
      </w:pPr>
      <w:r>
        <w:rPr>
          <w:rFonts w:hint="eastAsia"/>
          <w:color w:val="C00000"/>
          <w:u w:val="single"/>
          <w:lang w:eastAsia="zh-CN"/>
        </w:rPr>
        <w:t>38.133 draft CR</w:t>
      </w:r>
    </w:p>
    <w:p w:rsidR="009F113F" w:rsidRDefault="00FF358B" w:rsidP="009F113F">
      <w:pPr>
        <w:rPr>
          <w:i/>
        </w:rPr>
      </w:pPr>
      <w:hyperlink r:id="rId1172" w:history="1">
        <w:r w:rsidR="009F113F">
          <w:rPr>
            <w:rStyle w:val="Hyperlink"/>
            <w:rFonts w:ascii="Arial" w:hAnsi="Arial" w:cs="Arial"/>
            <w:b/>
            <w:sz w:val="24"/>
          </w:rPr>
          <w:t>R4-1813139</w:t>
        </w:r>
      </w:hyperlink>
      <w:r w:rsidR="009F113F">
        <w:rPr>
          <w:b/>
        </w:rPr>
        <w:tab/>
        <w:t>Draft CR on UE Rx beam selection and measurement averaging</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Nokia, Nokia Shanghai Bell</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rsidRPr="003007CF">
        <w:t>Section 9.2.5.2 updated to capture UE measurement averaging assumption when UE Rx beam forming is applied in FR2.</w:t>
      </w:r>
    </w:p>
    <w:p w:rsidR="009F113F"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173" w:history="1">
        <w:r w:rsidR="009F113F">
          <w:rPr>
            <w:rStyle w:val="Hyperlink"/>
            <w:rFonts w:ascii="Arial" w:hAnsi="Arial" w:cs="Arial"/>
            <w:b/>
            <w:sz w:val="24"/>
          </w:rPr>
          <w:t>R4-1813138</w:t>
        </w:r>
      </w:hyperlink>
      <w:r w:rsidR="009F113F">
        <w:rPr>
          <w:b/>
        </w:rPr>
        <w:tab/>
        <w:t>Draft CR on UE spherical measurement coverage</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Nokia, Nokia Shanghai Bell</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rsidRPr="003007CF">
        <w:t>Section 9.2.5.2 updated to capture UE spherical coverage assumption when UE performs measurement in FR2 applying UE Rx beam forming.</w:t>
      </w:r>
    </w:p>
    <w:p w:rsidR="009F113F"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rPr>
          <w:b/>
          <w:i/>
          <w:color w:val="993300"/>
          <w:sz w:val="24"/>
          <w:szCs w:val="24"/>
          <w:lang w:eastAsia="zh-CN"/>
        </w:rPr>
      </w:pPr>
      <w:r w:rsidRPr="003267A0">
        <w:rPr>
          <w:rFonts w:hint="eastAsia"/>
          <w:b/>
          <w:i/>
          <w:color w:val="993300"/>
          <w:sz w:val="24"/>
          <w:szCs w:val="24"/>
          <w:lang w:eastAsia="zh-CN"/>
        </w:rPr>
        <w:t>Collision of RRM measurement resources with uplink transmissions in FR1</w:t>
      </w:r>
    </w:p>
    <w:p w:rsidR="009F113F" w:rsidRPr="0059172A" w:rsidRDefault="009F113F" w:rsidP="009F113F">
      <w:pPr>
        <w:rPr>
          <w:b/>
          <w:lang w:eastAsia="en-US"/>
        </w:rPr>
      </w:pPr>
      <w:r w:rsidRPr="0059172A">
        <w:rPr>
          <w:b/>
          <w:lang w:eastAsia="en-US"/>
        </w:rPr>
        <w:t>The following contributions</w:t>
      </w:r>
      <w:r>
        <w:rPr>
          <w:b/>
          <w:lang w:eastAsia="zh-CN"/>
        </w:rPr>
        <w:t xml:space="preserve"> for this topic</w:t>
      </w:r>
      <w:r w:rsidRPr="0059172A">
        <w:rPr>
          <w:b/>
          <w:lang w:eastAsia="en-US"/>
        </w:rPr>
        <w:t xml:space="preserve"> were not treated according to RAN plenary decision</w:t>
      </w:r>
    </w:p>
    <w:p w:rsidR="009F113F" w:rsidRDefault="00FF358B" w:rsidP="009F113F">
      <w:pPr>
        <w:rPr>
          <w:i/>
        </w:rPr>
      </w:pPr>
      <w:hyperlink r:id="rId1174" w:history="1">
        <w:r w:rsidR="009F113F">
          <w:rPr>
            <w:rStyle w:val="Hyperlink"/>
            <w:rFonts w:ascii="Arial" w:hAnsi="Arial" w:cs="Arial"/>
            <w:b/>
            <w:sz w:val="24"/>
          </w:rPr>
          <w:t>R4-1813524</w:t>
        </w:r>
      </w:hyperlink>
      <w:r w:rsidR="009F113F">
        <w:rPr>
          <w:b/>
        </w:rPr>
        <w:tab/>
        <w:t>Discussion on collision of RRM measurement resources with uplink transmissions in FR1 TDD</w:t>
      </w:r>
      <w:r w:rsidR="009F113F">
        <w:rPr>
          <w:b/>
        </w:rPr>
        <w:br/>
      </w:r>
      <w:r w:rsidR="009F113F">
        <w:rPr>
          <w:i/>
        </w:rPr>
        <w:tab/>
      </w:r>
      <w:r w:rsidR="009F113F">
        <w:rPr>
          <w:i/>
        </w:rPr>
        <w:tab/>
      </w:r>
      <w:r w:rsidR="009F113F">
        <w:rPr>
          <w:i/>
        </w:rPr>
        <w:tab/>
      </w:r>
      <w:r w:rsidR="009F113F">
        <w:rPr>
          <w:i/>
        </w:rPr>
        <w:tab/>
      </w:r>
      <w:r w:rsidR="009F113F">
        <w:rPr>
          <w:i/>
        </w:rPr>
        <w:tab/>
        <w:t>Source: vivo</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lastRenderedPageBreak/>
        <w:t xml:space="preserve">It is propose to feedback to RAN1 that no feasibility problem is rasied by this working assumption. </w:t>
      </w:r>
    </w:p>
    <w:p w:rsidR="009F113F" w:rsidRDefault="009F113F" w:rsidP="009F113F">
      <w:r>
        <w:t>More discussion of whether some RAN4 spec changes is needed could be considered, although no clear revision is forseen at current stage.</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F113F" w:rsidRDefault="00FF358B" w:rsidP="009F113F">
      <w:pPr>
        <w:rPr>
          <w:i/>
        </w:rPr>
      </w:pPr>
      <w:hyperlink r:id="rId1175" w:history="1">
        <w:r w:rsidR="009F113F">
          <w:rPr>
            <w:rStyle w:val="Hyperlink"/>
            <w:rFonts w:ascii="Arial" w:hAnsi="Arial" w:cs="Arial"/>
            <w:b/>
            <w:sz w:val="24"/>
          </w:rPr>
          <w:t>R4-1812479</w:t>
        </w:r>
      </w:hyperlink>
      <w:r w:rsidR="009F113F">
        <w:rPr>
          <w:b/>
        </w:rPr>
        <w:tab/>
        <w:t>Discussion on collision of RRM measurement resources with uplink transmissions in FR1</w:t>
      </w:r>
      <w:r w:rsidR="009F113F">
        <w:rPr>
          <w:b/>
        </w:rPr>
        <w:br/>
      </w:r>
      <w:r w:rsidR="009F113F">
        <w:rPr>
          <w:i/>
        </w:rPr>
        <w:tab/>
      </w:r>
      <w:r w:rsidR="009F113F">
        <w:rPr>
          <w:i/>
        </w:rPr>
        <w:tab/>
      </w:r>
      <w:r w:rsidR="009F113F">
        <w:rPr>
          <w:i/>
        </w:rPr>
        <w:tab/>
      </w:r>
      <w:r w:rsidR="009F113F">
        <w:rPr>
          <w:i/>
        </w:rPr>
        <w:tab/>
      </w:r>
      <w:r w:rsidR="009F113F">
        <w:rPr>
          <w:i/>
        </w:rPr>
        <w:tab/>
        <w:t>Source: LG Electronics Inc.</w:t>
      </w:r>
    </w:p>
    <w:p w:rsidR="009F113F" w:rsidRDefault="009F113F" w:rsidP="009F113F">
      <w:pPr>
        <w:rPr>
          <w:rFonts w:ascii="Arial" w:hAnsi="Arial" w:cs="Arial"/>
          <w:b/>
        </w:rPr>
      </w:pPr>
      <w:r>
        <w:rPr>
          <w:rFonts w:ascii="Arial" w:hAnsi="Arial" w:cs="Arial"/>
          <w:b/>
        </w:rPr>
        <w:t xml:space="preserve">Abstract: </w:t>
      </w:r>
    </w:p>
    <w:p w:rsidR="009F113F" w:rsidRPr="00485AA9" w:rsidRDefault="009F113F" w:rsidP="009F113F">
      <w:r w:rsidRPr="00485AA9">
        <w:rPr>
          <w:rFonts w:hint="eastAsia"/>
        </w:rPr>
        <w:t xml:space="preserve">In this contribution, we provide our views on </w:t>
      </w:r>
      <w:r w:rsidRPr="00485AA9">
        <w:t xml:space="preserve">RAN1 LS on UE behavior for collision of RRM measurement resources with uplink transmissions in FR1 TDD. We observe </w:t>
      </w:r>
    </w:p>
    <w:p w:rsidR="009F113F" w:rsidRPr="00485AA9" w:rsidRDefault="009F113F" w:rsidP="009F113F">
      <w:pPr>
        <w:numPr>
          <w:ilvl w:val="0"/>
          <w:numId w:val="58"/>
        </w:numPr>
      </w:pPr>
      <w:r w:rsidRPr="00485AA9">
        <w:rPr>
          <w:b/>
        </w:rPr>
        <w:t>Observation 1</w:t>
      </w:r>
      <w:r w:rsidRPr="00485AA9">
        <w:t>: It is difficult to finalize RRM core requirements for uplink transmission colliding issue associated with RRM measurement resources in Rel-15.</w:t>
      </w:r>
    </w:p>
    <w:p w:rsidR="009F113F" w:rsidRPr="00485AA9" w:rsidRDefault="009F113F" w:rsidP="009F113F">
      <w:pPr>
        <w:numPr>
          <w:ilvl w:val="0"/>
          <w:numId w:val="58"/>
        </w:numPr>
      </w:pPr>
      <w:r w:rsidRPr="00485AA9">
        <w:rPr>
          <w:b/>
        </w:rPr>
        <w:t>Observation 2:</w:t>
      </w:r>
      <w:r w:rsidRPr="00485AA9">
        <w:t xml:space="preserve"> By RAN4 scheduling restriction, RRM measurement takes precedence over data transmission and reception when RRM measurement resources conflicts with control/data transmission and reception. </w:t>
      </w:r>
    </w:p>
    <w:p w:rsidR="009F113F" w:rsidRPr="00485AA9" w:rsidRDefault="009F113F" w:rsidP="009F113F">
      <w:r w:rsidRPr="00485AA9">
        <w:t>Based on observations, we propose</w:t>
      </w:r>
    </w:p>
    <w:p w:rsidR="009F113F" w:rsidRPr="00485AA9" w:rsidRDefault="009F113F" w:rsidP="009F113F">
      <w:pPr>
        <w:numPr>
          <w:ilvl w:val="0"/>
          <w:numId w:val="59"/>
        </w:numPr>
      </w:pPr>
      <w:r w:rsidRPr="00485AA9">
        <w:rPr>
          <w:b/>
        </w:rPr>
        <w:t>Proposal</w:t>
      </w:r>
      <w:r w:rsidRPr="00485AA9">
        <w:t xml:space="preserve"> : Send LS to RAN1 including following sentence </w:t>
      </w:r>
    </w:p>
    <w:p w:rsidR="009F113F" w:rsidRPr="00485AA9" w:rsidRDefault="009F113F" w:rsidP="009F113F">
      <w:pPr>
        <w:numPr>
          <w:ilvl w:val="1"/>
          <w:numId w:val="59"/>
        </w:numPr>
      </w:pPr>
      <w:r w:rsidRPr="00485AA9">
        <w:t>RAN4 has concern of RAN1 working assumption to drop the opportunity of neighbour cell measurements for RRM measurement requirements which have been already specified in TS38.133.</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F113F" w:rsidRDefault="00FF358B" w:rsidP="009F113F">
      <w:pPr>
        <w:rPr>
          <w:i/>
        </w:rPr>
      </w:pPr>
      <w:hyperlink r:id="rId1176" w:history="1">
        <w:r w:rsidR="009F113F">
          <w:rPr>
            <w:rStyle w:val="Hyperlink"/>
            <w:rFonts w:ascii="Arial" w:hAnsi="Arial" w:cs="Arial"/>
            <w:b/>
            <w:sz w:val="24"/>
          </w:rPr>
          <w:t>R4-1813027</w:t>
        </w:r>
      </w:hyperlink>
      <w:r w:rsidR="009F113F">
        <w:rPr>
          <w:b/>
        </w:rPr>
        <w:tab/>
        <w:t>Discussion on LS on collision of RRM measurement resources with uplink transmissions in FR1 TDD</w:t>
      </w:r>
      <w:r w:rsidR="009F113F">
        <w:rPr>
          <w:b/>
        </w:rPr>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Pr="005C6285" w:rsidRDefault="009F113F" w:rsidP="009F113F">
      <w:pPr>
        <w:rPr>
          <w:b/>
          <w:i/>
          <w:u w:val="single"/>
        </w:rPr>
      </w:pPr>
      <w:r w:rsidRPr="005C6285">
        <w:t xml:space="preserve">This contribution provides the consideration on LS on gap-assisted serving cell measurement. The following proposal </w:t>
      </w:r>
      <w:r w:rsidRPr="005C6285">
        <w:rPr>
          <w:rFonts w:hint="eastAsia"/>
        </w:rPr>
        <w:t>is</w:t>
      </w:r>
      <w:r w:rsidRPr="005C6285">
        <w:t xml:space="preserve"> proposed:</w:t>
      </w:r>
    </w:p>
    <w:p w:rsidR="009F113F" w:rsidRPr="005C6285" w:rsidRDefault="009F113F" w:rsidP="009F113F">
      <w:pPr>
        <w:rPr>
          <w:b/>
        </w:rPr>
      </w:pPr>
      <w:r w:rsidRPr="005C6285">
        <w:rPr>
          <w:b/>
        </w:rPr>
        <w:t>Observation 1: If following the principle proposed by the LS, the current intra-frequency cell identification (including measurement) requirements will be revised.</w:t>
      </w:r>
    </w:p>
    <w:p w:rsidR="009F113F" w:rsidRPr="005C6285" w:rsidRDefault="009F113F" w:rsidP="009F113F">
      <w:pPr>
        <w:rPr>
          <w:b/>
        </w:rPr>
      </w:pPr>
      <w:r w:rsidRPr="005C6285">
        <w:rPr>
          <w:b/>
        </w:rPr>
        <w:t>Observation 2: If following the principle proposed by the coming LS, the UE-UE interference is not negligible in frequency range 1 unpaired spectrum.</w:t>
      </w:r>
    </w:p>
    <w:p w:rsidR="009F113F" w:rsidRPr="005C6285" w:rsidRDefault="009F113F" w:rsidP="009F113F">
      <w:pPr>
        <w:rPr>
          <w:b/>
        </w:rPr>
      </w:pPr>
      <w:r w:rsidRPr="005C6285">
        <w:rPr>
          <w:b/>
        </w:rPr>
        <w:t>Proposal: In frequency range 1 unpaired spectrum, when UE detects a DCI format 0_0, DCI format 0_1, DCI format 1_0, DCI format 1_1, or DCI format 2_3 triggering the UE to transmit in UL in the symbols where the SSB or CSI-RS for RRM measurement on neighbor cell is transmitted, UE is not required to transmit in uplink on SSB symbols to be measured, and on 1 data symbol before each consecutive SSB symbols and 1 data symbol after each consecutive SSB symbols within SMTC window duration.</w:t>
      </w:r>
    </w:p>
    <w:p w:rsidR="009F113F" w:rsidRPr="005C6285" w:rsidRDefault="009F113F" w:rsidP="009F113F">
      <w:r w:rsidRPr="005C6285">
        <w:rPr>
          <w:rFonts w:hint="eastAsia"/>
        </w:rPr>
        <w:t xml:space="preserve">The </w:t>
      </w:r>
      <w:r w:rsidRPr="005C6285">
        <w:t>accompany</w:t>
      </w:r>
      <w:r w:rsidRPr="005C6285">
        <w:rPr>
          <w:rFonts w:hint="eastAsia"/>
        </w:rPr>
        <w:t xml:space="preserve"> LS reply is </w:t>
      </w:r>
      <w:r w:rsidRPr="005C6285">
        <w:t>provided in [</w:t>
      </w:r>
      <w:hyperlink r:id="rId1177" w:history="1">
        <w:r>
          <w:rPr>
            <w:rStyle w:val="Hyperlink"/>
          </w:rPr>
          <w:t>R4-1813028].</w:t>
        </w:r>
      </w:hyperlink>
      <w:r w:rsidRPr="005C6285">
        <w:rPr>
          <w:rFonts w:hint="eastAsia"/>
        </w:rPr>
        <w:t xml:space="preserve"> </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F113F" w:rsidRDefault="009F113F" w:rsidP="009F113F">
      <w:pPr>
        <w:rPr>
          <w:color w:val="993300"/>
          <w:u w:val="single"/>
          <w:lang w:eastAsia="zh-CN"/>
        </w:rPr>
      </w:pPr>
      <w:r>
        <w:rPr>
          <w:rFonts w:hint="eastAsia"/>
          <w:color w:val="993300"/>
          <w:u w:val="single"/>
          <w:lang w:eastAsia="zh-CN"/>
        </w:rPr>
        <w:t>LS</w:t>
      </w:r>
    </w:p>
    <w:p w:rsidR="009F113F" w:rsidRDefault="00FF358B" w:rsidP="009F113F">
      <w:pPr>
        <w:rPr>
          <w:i/>
        </w:rPr>
      </w:pPr>
      <w:hyperlink r:id="rId1178" w:history="1">
        <w:r w:rsidR="009F113F">
          <w:rPr>
            <w:rStyle w:val="Hyperlink"/>
            <w:rFonts w:ascii="Arial" w:hAnsi="Arial" w:cs="Arial"/>
            <w:b/>
            <w:sz w:val="24"/>
          </w:rPr>
          <w:t>R4-1812480</w:t>
        </w:r>
      </w:hyperlink>
      <w:r w:rsidR="009F113F">
        <w:rPr>
          <w:b/>
        </w:rPr>
        <w:tab/>
        <w:t>Reply LS on collision of RRM measurement resources with uplink transmissions in FR1</w:t>
      </w:r>
      <w:r w:rsidR="009F113F">
        <w:rPr>
          <w:b/>
        </w:rPr>
        <w:br/>
      </w:r>
      <w:r w:rsidR="009F113F">
        <w:rPr>
          <w:i/>
        </w:rPr>
        <w:tab/>
      </w:r>
      <w:r w:rsidR="009F113F">
        <w:rPr>
          <w:i/>
        </w:rPr>
        <w:tab/>
      </w:r>
      <w:r w:rsidR="009F113F">
        <w:rPr>
          <w:i/>
        </w:rPr>
        <w:tab/>
      </w:r>
      <w:r w:rsidR="009F113F">
        <w:rPr>
          <w:i/>
        </w:rPr>
        <w:tab/>
      </w:r>
      <w:r w:rsidR="009F113F">
        <w:rPr>
          <w:i/>
        </w:rPr>
        <w:tab/>
        <w:t>Source: LG Electronics Inc.</w:t>
      </w:r>
    </w:p>
    <w:p w:rsidR="009F113F" w:rsidRDefault="009F113F" w:rsidP="009F113F">
      <w:pPr>
        <w:rPr>
          <w:rFonts w:ascii="Arial" w:hAnsi="Arial" w:cs="Arial"/>
          <w:b/>
        </w:rPr>
      </w:pPr>
      <w:r>
        <w:rPr>
          <w:rFonts w:ascii="Arial" w:hAnsi="Arial" w:cs="Arial"/>
          <w:b/>
        </w:rPr>
        <w:t xml:space="preserve">Abstract: </w:t>
      </w:r>
    </w:p>
    <w:p w:rsidR="009F113F" w:rsidRPr="00485AA9" w:rsidRDefault="009F113F" w:rsidP="009F113F">
      <w:r w:rsidRPr="00485AA9">
        <w:rPr>
          <w:rFonts w:hint="eastAsia"/>
        </w:rPr>
        <w:t xml:space="preserve">RAN4 would like to thank RAN1 for the LS on RRM measurement in case of collision between uplink transmission and measurement resources in FR1 TDD. </w:t>
      </w:r>
    </w:p>
    <w:p w:rsidR="009F113F" w:rsidRPr="00485AA9" w:rsidRDefault="009F113F" w:rsidP="009F113F">
      <w:r w:rsidRPr="00485AA9">
        <w:t xml:space="preserve">In RAN4, RRM measurement requirements have been already specified without consideration of uplink transmission on SSB symbols to be measured. Additionally, </w:t>
      </w:r>
      <w:r w:rsidRPr="00485AA9">
        <w:rPr>
          <w:rFonts w:hint="eastAsia"/>
        </w:rPr>
        <w:t>UE</w:t>
      </w:r>
      <w:r w:rsidRPr="00485AA9">
        <w:t xml:space="preserve"> is not expected to transmit PUCCH/PUSCH or receive PDCCH/PDSCH on SSB symbols to be measured, and 1 data symbol before/after each consecutive SSB symbols and within SMTC window duration when UE which do not support </w:t>
      </w:r>
      <w:r w:rsidRPr="00485AA9">
        <w:rPr>
          <w:i/>
        </w:rPr>
        <w:t>simultaneousRxDataSSB-DiffNumerology</w:t>
      </w:r>
      <w:r w:rsidRPr="00485AA9">
        <w:t>. If RAN4 considers RAN1 working assumption in RRM measurement requirements, the completion of RAN4 specification could be impact.</w:t>
      </w:r>
    </w:p>
    <w:p w:rsidR="009F113F" w:rsidRPr="00485AA9" w:rsidRDefault="009F113F" w:rsidP="009F113F">
      <w:r w:rsidRPr="00485AA9">
        <w:rPr>
          <w:rFonts w:hint="eastAsia"/>
        </w:rPr>
        <w:t>RAN4 would like to inform RAN1 the conclusion in RAN4 as follows:</w:t>
      </w:r>
    </w:p>
    <w:p w:rsidR="009F113F" w:rsidRPr="00485AA9" w:rsidRDefault="009F113F" w:rsidP="009F113F">
      <w:pPr>
        <w:numPr>
          <w:ilvl w:val="0"/>
          <w:numId w:val="60"/>
        </w:numPr>
      </w:pPr>
      <w:r w:rsidRPr="00485AA9">
        <w:t xml:space="preserve">RAN4 has concern of RAN1 working assumption to drop the opportunity of neighbor cell measurements for RRM measurement requirements within SMTC duration which have been already specified in TS38.133. </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F113F" w:rsidRDefault="00FF358B" w:rsidP="009F113F">
      <w:pPr>
        <w:rPr>
          <w:i/>
        </w:rPr>
      </w:pPr>
      <w:hyperlink r:id="rId1179" w:history="1">
        <w:r w:rsidR="009F113F">
          <w:rPr>
            <w:rStyle w:val="Hyperlink"/>
            <w:rFonts w:ascii="Arial" w:hAnsi="Arial" w:cs="Arial"/>
            <w:b/>
            <w:sz w:val="24"/>
          </w:rPr>
          <w:t>R4-1813028</w:t>
        </w:r>
      </w:hyperlink>
      <w:r w:rsidR="009F113F">
        <w:rPr>
          <w:b/>
        </w:rPr>
        <w:tab/>
        <w:t>LS reply on collision of RRM measurement resources with uplink transmissions in FR1 TDD</w:t>
      </w:r>
      <w:r w:rsidR="009F113F">
        <w:rPr>
          <w:b/>
        </w:rPr>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Pr="005C6285" w:rsidRDefault="009F113F" w:rsidP="009F113F">
      <w:r w:rsidRPr="005C6285">
        <w:t>RAN4 would like to thank RAN1 for the L</w:t>
      </w:r>
      <w:r w:rsidRPr="005C6285">
        <w:rPr>
          <w:bCs/>
        </w:rPr>
        <w:t>S on collision of RRM measurement resources with uplink transmissions in FR1 TDD</w:t>
      </w:r>
      <w:r w:rsidRPr="005C6285">
        <w:t xml:space="preserve">. </w:t>
      </w:r>
    </w:p>
    <w:p w:rsidR="009F113F" w:rsidRPr="005C6285" w:rsidRDefault="009F113F" w:rsidP="009F113F">
      <w:r w:rsidRPr="005C6285">
        <w:t>From RAN4 point of view, if UE is not required to perform intra-frequency neighbour cell RRM measurement over SSB or CSI-RS for mobility when UE detects a DCI format 0_0, DCI format 0_1, DCI format 1_0, DCI format 1_1, or DCI format 2_3 triggering the UE to transmit in UL in at least one of the symbols where the SSB or CSI-RS for RRM measurement on neighbour cell is transmitted in FR1TDD, the intra-frequency measurement performance will be decreased. Moreover the UE-UE interference can’t be negligible.</w:t>
      </w:r>
    </w:p>
    <w:p w:rsidR="009F113F" w:rsidRPr="005C6285" w:rsidRDefault="009F113F" w:rsidP="009F113F">
      <w:r w:rsidRPr="005C6285">
        <w:t>R</w:t>
      </w:r>
      <w:r w:rsidRPr="005C6285">
        <w:rPr>
          <w:rFonts w:hint="eastAsia"/>
        </w:rPr>
        <w:t xml:space="preserve">AN4 </w:t>
      </w:r>
      <w:r w:rsidRPr="005C6285">
        <w:t>suggest the following principle:</w:t>
      </w:r>
    </w:p>
    <w:p w:rsidR="009F113F" w:rsidRPr="005C6285" w:rsidRDefault="009F113F" w:rsidP="009F113F">
      <w:r w:rsidRPr="005C6285">
        <w:t>In frequency range 1 unpaired spectrum, when UE detects a DCI format 0_0, DCI format 0_1, DCI format 1_0, DCI format 1_1, or DCI format 2_3 triggering the UE to transmit in UL in the symbols where the SSB or CSI-RS for RRM measurement on neighbour cell is transmitted, UE is not required to transmit in uplink on SSB symbols to be measured, and on 1 data symbol before each consecutive SSB symbols and 1 data symbol after each consecutive SSB symbols within SMTC window duration</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F113F" w:rsidRDefault="009F113F" w:rsidP="009F113F">
      <w:pPr>
        <w:rPr>
          <w:color w:val="993300"/>
          <w:u w:val="single"/>
          <w:lang w:eastAsia="zh-CN"/>
        </w:rPr>
      </w:pPr>
      <w:r>
        <w:rPr>
          <w:rFonts w:hint="eastAsia"/>
          <w:color w:val="993300"/>
          <w:u w:val="single"/>
          <w:lang w:eastAsia="zh-CN"/>
        </w:rPr>
        <w:lastRenderedPageBreak/>
        <w:t>CR</w:t>
      </w:r>
    </w:p>
    <w:p w:rsidR="009F113F" w:rsidRDefault="00FF358B" w:rsidP="009F113F">
      <w:pPr>
        <w:rPr>
          <w:i/>
        </w:rPr>
      </w:pPr>
      <w:hyperlink r:id="rId1180" w:history="1">
        <w:r w:rsidR="009F113F">
          <w:rPr>
            <w:rStyle w:val="Hyperlink"/>
            <w:rFonts w:ascii="Arial" w:hAnsi="Arial" w:cs="Arial"/>
            <w:b/>
            <w:sz w:val="24"/>
          </w:rPr>
          <w:t>R4-1813029</w:t>
        </w:r>
      </w:hyperlink>
      <w:r w:rsidR="009F113F">
        <w:rPr>
          <w:b/>
        </w:rPr>
        <w:tab/>
        <w:t>Section 9.2.5.3 Scheduling availability for collision of RRM measurement resources with uplink transmissions in FR1 TDD</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if UE is not required to perform intra-frequency neighbour cell RRM measurement over SSB or CSI-RS for mobility when UE detects a DCI format 0_0, DCI format 0_1, DCI format 1_0, DCI format 1_1, or DCI format 2_3 triggering the UE to transmit in UL in at least one of the symbols where the SSB or CSI-RS for RRM measurement on neighbour cell is transmitted in FR1TDD, the intra-frequency measurement performance will be decreased. Moreover the UE-UE interference can’t be negligible.</w:t>
      </w:r>
    </w:p>
    <w:p w:rsidR="009F113F" w:rsidRPr="005C6285" w:rsidRDefault="009F113F" w:rsidP="009F113F">
      <w:r>
        <w:t>When RRM measurement resource is colliding with uplink transmission in FR1 TDD, UE is required not to transmit UL.</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F113F" w:rsidRPr="003267A0" w:rsidRDefault="009F113F" w:rsidP="009F113F">
      <w:pPr>
        <w:rPr>
          <w:b/>
          <w:i/>
          <w:color w:val="993300"/>
          <w:sz w:val="24"/>
          <w:szCs w:val="24"/>
          <w:lang w:eastAsia="zh-CN"/>
        </w:rPr>
      </w:pPr>
      <w:r>
        <w:rPr>
          <w:rFonts w:hint="eastAsia"/>
          <w:b/>
          <w:i/>
          <w:color w:val="993300"/>
          <w:sz w:val="24"/>
          <w:szCs w:val="24"/>
          <w:lang w:eastAsia="zh-CN"/>
        </w:rPr>
        <w:t>Intra-frequency measurement requirements in DRX mode</w:t>
      </w:r>
    </w:p>
    <w:p w:rsidR="009F113F" w:rsidRDefault="00FF358B" w:rsidP="009F113F">
      <w:pPr>
        <w:rPr>
          <w:i/>
        </w:rPr>
      </w:pPr>
      <w:hyperlink r:id="rId1181" w:history="1">
        <w:r w:rsidR="009F113F">
          <w:rPr>
            <w:rStyle w:val="Hyperlink"/>
            <w:rFonts w:ascii="Arial" w:hAnsi="Arial" w:cs="Arial"/>
            <w:b/>
            <w:sz w:val="24"/>
          </w:rPr>
          <w:t>R4-1812708</w:t>
        </w:r>
      </w:hyperlink>
      <w:r w:rsidR="009F113F">
        <w:rPr>
          <w:b/>
        </w:rPr>
        <w:tab/>
        <w:t>Intra-frequency measurement requirements in DRX mode</w:t>
      </w:r>
      <w:r w:rsidR="009F113F">
        <w:rPr>
          <w:b/>
        </w:rPr>
        <w:br/>
      </w:r>
      <w:r w:rsidR="009F113F">
        <w:rPr>
          <w:i/>
        </w:rPr>
        <w:tab/>
      </w:r>
      <w:r w:rsidR="009F113F">
        <w:rPr>
          <w:i/>
        </w:rPr>
        <w:tab/>
      </w:r>
      <w:r w:rsidR="009F113F">
        <w:rPr>
          <w:i/>
        </w:rPr>
        <w:tab/>
      </w:r>
      <w:r w:rsidR="009F113F">
        <w:rPr>
          <w:i/>
        </w:rPr>
        <w:tab/>
      </w:r>
      <w:r w:rsidR="009F113F">
        <w:rPr>
          <w:i/>
        </w:rPr>
        <w:tab/>
        <w:t>Source: NTT DOCOMO, INC.</w:t>
      </w:r>
    </w:p>
    <w:p w:rsidR="009F113F" w:rsidRDefault="009F113F" w:rsidP="009F113F">
      <w:pPr>
        <w:rPr>
          <w:rFonts w:ascii="Arial" w:hAnsi="Arial" w:cs="Arial"/>
          <w:b/>
        </w:rPr>
      </w:pPr>
      <w:r>
        <w:rPr>
          <w:rFonts w:ascii="Arial" w:hAnsi="Arial" w:cs="Arial"/>
          <w:b/>
        </w:rPr>
        <w:t xml:space="preserve">Abstract: </w:t>
      </w:r>
    </w:p>
    <w:p w:rsidR="009F113F" w:rsidRPr="00485AA9" w:rsidRDefault="009F113F" w:rsidP="009F113F">
      <w:r w:rsidRPr="00485AA9">
        <w:rPr>
          <w:rFonts w:hint="eastAsia"/>
        </w:rPr>
        <w:t xml:space="preserve">In this </w:t>
      </w:r>
      <w:r w:rsidRPr="00485AA9">
        <w:t>contribution, we provided our view on general principle for NR RRM test cases. Our observations and proposals are as follows:</w:t>
      </w:r>
    </w:p>
    <w:p w:rsidR="009F113F" w:rsidRPr="00485AA9" w:rsidRDefault="009F113F" w:rsidP="009F113F">
      <w:pPr>
        <w:rPr>
          <w:b/>
          <w:u w:val="single"/>
        </w:rPr>
      </w:pPr>
      <w:r w:rsidRPr="00485AA9">
        <w:rPr>
          <w:b/>
          <w:u w:val="single"/>
        </w:rPr>
        <w:t>Proposal</w:t>
      </w:r>
      <w:r w:rsidRPr="00485AA9">
        <w:rPr>
          <w:rFonts w:hint="eastAsia"/>
          <w:b/>
          <w:u w:val="single"/>
        </w:rPr>
        <w:t xml:space="preserve"> 1:</w:t>
      </w:r>
      <w:r>
        <w:rPr>
          <w:rFonts w:hint="eastAsia"/>
          <w:b/>
          <w:u w:val="single"/>
          <w:lang w:eastAsia="zh-CN"/>
        </w:rPr>
        <w:t xml:space="preserve"> </w:t>
      </w:r>
      <w:r w:rsidRPr="00485AA9">
        <w:rPr>
          <w:b/>
        </w:rPr>
        <w:t>In NR DC case including EN-DC, NE-DC and NR-NR DC, the same principle as LTE-DC should be applied. In case of EN-DC, for example, intra-frequency requirements in DRX mode for LTE PCell should apply the MCG DRX cycle and intra-frequency requirements in DRX mode for NR PSCell should apply the SCG DRX cycle.</w:t>
      </w:r>
    </w:p>
    <w:p w:rsidR="009F113F" w:rsidRPr="00485AA9" w:rsidRDefault="009F113F" w:rsidP="009F113F">
      <w:pPr>
        <w:rPr>
          <w:b/>
          <w:u w:val="single"/>
        </w:rPr>
      </w:pPr>
      <w:r w:rsidRPr="00485AA9">
        <w:rPr>
          <w:b/>
          <w:u w:val="single"/>
        </w:rPr>
        <w:t>Proposal 2:</w:t>
      </w:r>
      <w:r>
        <w:rPr>
          <w:rFonts w:hint="eastAsia"/>
          <w:b/>
          <w:u w:val="single"/>
          <w:lang w:eastAsia="zh-CN"/>
        </w:rPr>
        <w:t xml:space="preserve"> </w:t>
      </w:r>
      <w:r w:rsidRPr="00485AA9">
        <w:rPr>
          <w:b/>
        </w:rPr>
        <w:t>M</w:t>
      </w:r>
      <w:r w:rsidRPr="00485AA9">
        <w:rPr>
          <w:rFonts w:hint="eastAsia"/>
          <w:b/>
        </w:rPr>
        <w:t xml:space="preserve">easurement period </w:t>
      </w:r>
      <w:r w:rsidRPr="00485AA9">
        <w:rPr>
          <w:b/>
        </w:rPr>
        <w:t xml:space="preserve">in DRX mode </w:t>
      </w:r>
      <w:r w:rsidRPr="00485AA9">
        <w:rPr>
          <w:rFonts w:hint="eastAsia"/>
          <w:b/>
        </w:rPr>
        <w:t>for RLM and beam failure detection</w:t>
      </w:r>
      <w:r w:rsidRPr="00485AA9">
        <w:rPr>
          <w:b/>
        </w:rPr>
        <w:t xml:space="preserve"> should apply the same principle as proposal 1.</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E720CF" w:rsidRDefault="009F113F" w:rsidP="009F113F">
      <w:pPr>
        <w:rPr>
          <w:b/>
          <w:i/>
          <w:color w:val="993300"/>
          <w:sz w:val="24"/>
          <w:szCs w:val="24"/>
          <w:lang w:eastAsia="zh-CN"/>
        </w:rPr>
      </w:pPr>
      <w:r>
        <w:rPr>
          <w:rFonts w:hint="eastAsia"/>
          <w:b/>
          <w:i/>
          <w:color w:val="993300"/>
          <w:sz w:val="24"/>
          <w:szCs w:val="24"/>
          <w:lang w:eastAsia="zh-CN"/>
        </w:rPr>
        <w:t>Other maintenance 38.133 draft CR</w:t>
      </w:r>
    </w:p>
    <w:p w:rsidR="009F113F" w:rsidRDefault="00FF358B" w:rsidP="009F113F">
      <w:pPr>
        <w:rPr>
          <w:i/>
        </w:rPr>
      </w:pPr>
      <w:hyperlink r:id="rId1182" w:history="1">
        <w:r w:rsidR="009F113F">
          <w:rPr>
            <w:rStyle w:val="Hyperlink"/>
            <w:rFonts w:ascii="Arial" w:hAnsi="Arial" w:cs="Arial"/>
            <w:b/>
            <w:sz w:val="24"/>
          </w:rPr>
          <w:t>R4-1812936</w:t>
        </w:r>
      </w:hyperlink>
      <w:r w:rsidR="009F113F">
        <w:rPr>
          <w:b/>
        </w:rPr>
        <w:tab/>
        <w:t>CR on intra frequency measurement reporting requirements (section 9.2.4)</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Add section numbers for the accuracy requirements for RSRP, RSRQ and SINR</w:t>
      </w:r>
    </w:p>
    <w:p w:rsidR="009F113F" w:rsidRDefault="009F113F" w:rsidP="009F113F">
      <w:r>
        <w:t>Add clarification for event triggered reporting requirements</w:t>
      </w:r>
    </w:p>
    <w:p w:rsidR="009F113F" w:rsidRPr="009549F3" w:rsidRDefault="009F113F" w:rsidP="009F113F">
      <w:r>
        <w:t>A</w:t>
      </w:r>
      <w:r>
        <w:rPr>
          <w:rFonts w:hint="eastAsia"/>
        </w:rPr>
        <w:t xml:space="preserve">dd </w:t>
      </w:r>
      <w:r>
        <w:t>terms for identification requirements and measurement period requirements</w:t>
      </w:r>
    </w:p>
    <w:p w:rsidR="009F113F" w:rsidRPr="00485AA9" w:rsidRDefault="009F113F" w:rsidP="009F113F">
      <w:pPr>
        <w:rPr>
          <w:lang w:eastAsia="zh-CN"/>
        </w:rPr>
      </w:pPr>
      <w:r>
        <w:rPr>
          <w:rFonts w:hint="eastAsia"/>
          <w:lang w:eastAsia="zh-CN"/>
        </w:rPr>
        <w:lastRenderedPageBreak/>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Qualcomm: where does 50Ts come from?</w:t>
      </w:r>
    </w:p>
    <w:p w:rsidR="009F113F" w:rsidRDefault="009F113F" w:rsidP="009F113F">
      <w:pPr>
        <w:ind w:firstLine="284"/>
        <w:rPr>
          <w:lang w:eastAsia="zh-CN"/>
        </w:rPr>
      </w:pPr>
      <w:r>
        <w:rPr>
          <w:rFonts w:hint="eastAsia"/>
          <w:lang w:eastAsia="zh-CN"/>
        </w:rPr>
        <w:t>Huawei: come from LTE requirements.</w:t>
      </w:r>
    </w:p>
    <w:p w:rsidR="009F113F" w:rsidRDefault="009F113F" w:rsidP="009F113F">
      <w:pPr>
        <w:rPr>
          <w:lang w:eastAsia="zh-CN"/>
        </w:rPr>
      </w:pPr>
      <w:r>
        <w:rPr>
          <w:rFonts w:hint="eastAsia"/>
          <w:lang w:eastAsia="zh-CN"/>
        </w:rPr>
        <w:t>Ericsson: the idea is to put abosulte value. It should be with Tc unit.</w:t>
      </w:r>
    </w:p>
    <w:p w:rsidR="009F113F" w:rsidRDefault="009F113F" w:rsidP="009F113F">
      <w:pPr>
        <w:rPr>
          <w:lang w:eastAsia="zh-CN"/>
        </w:rPr>
      </w:pPr>
      <w:r>
        <w:rPr>
          <w:rFonts w:hint="eastAsia"/>
          <w:lang w:eastAsia="zh-CN"/>
        </w:rPr>
        <w:tab/>
        <w:t>Huawei: it is OK to remove the square bracket.</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183" w:history="1">
        <w:r>
          <w:rPr>
            <w:rStyle w:val="Hyperlink"/>
            <w:rFonts w:ascii="Arial" w:hAnsi="Arial" w:cs="Arial"/>
            <w:b/>
          </w:rPr>
          <w:t>R4-1813723</w:t>
        </w:r>
      </w:hyperlink>
      <w:r>
        <w:rPr>
          <w:rFonts w:ascii="Arial" w:hAnsi="Arial" w:cs="Arial"/>
          <w:b/>
        </w:rPr>
        <w:t xml:space="preserve"> (from </w:t>
      </w:r>
      <w:hyperlink r:id="rId1184" w:history="1">
        <w:r>
          <w:rPr>
            <w:rStyle w:val="Hyperlink"/>
            <w:rFonts w:ascii="Arial" w:hAnsi="Arial" w:cs="Arial"/>
            <w:b/>
          </w:rPr>
          <w:t>R4-1812936)</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1185" w:history="1">
        <w:r w:rsidR="009F113F">
          <w:rPr>
            <w:rStyle w:val="Hyperlink"/>
            <w:rFonts w:ascii="Arial" w:hAnsi="Arial" w:cs="Arial"/>
            <w:b/>
            <w:sz w:val="24"/>
          </w:rPr>
          <w:t>R4-1813723</w:t>
        </w:r>
      </w:hyperlink>
      <w:r w:rsidR="009F113F">
        <w:rPr>
          <w:b/>
        </w:rPr>
        <w:tab/>
        <w:t>CR on intra frequency measurement reporting requirements (section 9.2.4)</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Add section numbers for the accuracy requirements for RSRP, RSRQ and SINR</w:t>
      </w:r>
    </w:p>
    <w:p w:rsidR="009F113F" w:rsidRDefault="009F113F" w:rsidP="009F113F">
      <w:r>
        <w:t>Add clarification for event triggered reporting requirements</w:t>
      </w:r>
    </w:p>
    <w:p w:rsidR="009F113F" w:rsidRPr="009549F3" w:rsidRDefault="009F113F" w:rsidP="009F113F">
      <w:r>
        <w:t>A</w:t>
      </w:r>
      <w:r>
        <w:rPr>
          <w:rFonts w:hint="eastAsia"/>
        </w:rPr>
        <w:t xml:space="preserve">dd </w:t>
      </w:r>
      <w:r>
        <w:t>terms for identification requirements and measurement period requirements</w:t>
      </w:r>
    </w:p>
    <w:p w:rsidR="009F113F" w:rsidRPr="00485AA9"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p>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1C494D">
        <w:rPr>
          <w:rFonts w:ascii="Arial" w:hAnsi="Arial" w:cs="Arial"/>
          <w:b/>
          <w:highlight w:val="green"/>
        </w:rPr>
        <w:t>Endorsed</w:t>
      </w:r>
      <w:r w:rsidRPr="001C494D">
        <w:rPr>
          <w:rFonts w:ascii="Arial" w:hAnsi="Arial" w:cs="Arial"/>
          <w:b/>
          <w:highlight w:val="green"/>
        </w:rPr>
        <w:br/>
      </w:r>
      <w:r w:rsidRPr="001C494D">
        <w:rPr>
          <w:rFonts w:ascii="Arial" w:hAnsi="Arial" w:cs="Arial"/>
          <w:b/>
          <w:highlight w:val="green"/>
        </w:rPr>
        <w:br/>
      </w:r>
    </w:p>
    <w:p w:rsidR="009F113F" w:rsidRDefault="00FF358B" w:rsidP="009F113F">
      <w:pPr>
        <w:rPr>
          <w:i/>
        </w:rPr>
      </w:pPr>
      <w:hyperlink r:id="rId1186" w:history="1">
        <w:r w:rsidR="009F113F">
          <w:rPr>
            <w:rStyle w:val="Hyperlink"/>
            <w:rFonts w:ascii="Arial" w:hAnsi="Arial" w:cs="Arial"/>
            <w:b/>
            <w:sz w:val="24"/>
          </w:rPr>
          <w:t>R4-1812983</w:t>
        </w:r>
      </w:hyperlink>
      <w:r w:rsidR="009F113F">
        <w:rPr>
          <w:b/>
        </w:rPr>
        <w:tab/>
        <w:t>CR for scheduling availability in 38.133 (section 8.1.7.2, 8.1.7.3, 8.5.7.3, 9.2.5.3.2 and 9.2.5.3.3)</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 xml:space="preserve">Scheduling restriction is defined in 38.133 to deal with the collision of RRM measurement/RLM-RS/BFD/L1-RSRP and PDSCH/PDCCH/PUCCH/PUSCH. However, TRS and CSI-RS for CQI also should be considered in scheduling restriction. </w:t>
      </w:r>
    </w:p>
    <w:p w:rsidR="009F113F" w:rsidRPr="005C6285" w:rsidRDefault="009F113F" w:rsidP="009F113F">
      <w:r>
        <w:t>TRS also should be considered in scheduling restriction.</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Qualcomm: Should we add SRS for transmission setup?</w:t>
      </w:r>
    </w:p>
    <w:p w:rsidR="009F113F" w:rsidRDefault="009F113F" w:rsidP="009F113F">
      <w:pPr>
        <w:rPr>
          <w:lang w:eastAsia="zh-CN"/>
        </w:rPr>
      </w:pPr>
      <w:r>
        <w:rPr>
          <w:rFonts w:hint="eastAsia"/>
          <w:lang w:eastAsia="zh-CN"/>
        </w:rPr>
        <w:tab/>
        <w:t xml:space="preserve">Huawei: for Qualcomm first comment, we </w:t>
      </w:r>
      <w:r>
        <w:rPr>
          <w:lang w:eastAsia="zh-CN"/>
        </w:rPr>
        <w:t>should</w:t>
      </w:r>
      <w:r>
        <w:rPr>
          <w:rFonts w:hint="eastAsia"/>
          <w:lang w:eastAsia="zh-CN"/>
        </w:rPr>
        <w:t xml:space="preserve"> further consider SRS. It is not clear which uplink beam is used.</w:t>
      </w:r>
    </w:p>
    <w:p w:rsidR="009F113F" w:rsidRDefault="009F113F" w:rsidP="009F113F">
      <w:pPr>
        <w:rPr>
          <w:lang w:eastAsia="zh-CN"/>
        </w:rPr>
      </w:pPr>
      <w:r>
        <w:rPr>
          <w:rFonts w:hint="eastAsia"/>
          <w:lang w:eastAsia="zh-CN"/>
        </w:rPr>
        <w:t xml:space="preserve">NTT DOCOMO: in my understanding, the </w:t>
      </w:r>
      <w:r>
        <w:rPr>
          <w:lang w:eastAsia="zh-CN"/>
        </w:rPr>
        <w:t>different</w:t>
      </w:r>
      <w:r>
        <w:rPr>
          <w:rFonts w:hint="eastAsia"/>
          <w:lang w:eastAsia="zh-CN"/>
        </w:rPr>
        <w:t xml:space="preserve"> </w:t>
      </w:r>
      <w:r>
        <w:rPr>
          <w:lang w:eastAsia="zh-CN"/>
        </w:rPr>
        <w:t>signalling</w:t>
      </w:r>
      <w:r>
        <w:rPr>
          <w:rFonts w:hint="eastAsia"/>
          <w:lang w:eastAsia="zh-CN"/>
        </w:rPr>
        <w:t xml:space="preserve"> was discussed in RAN1. We need check RAN1. RAN1 discuss the other UE </w:t>
      </w:r>
      <w:r>
        <w:rPr>
          <w:lang w:eastAsia="zh-CN"/>
        </w:rPr>
        <w:t>behaviour</w:t>
      </w:r>
      <w:r>
        <w:rPr>
          <w:rFonts w:hint="eastAsia"/>
          <w:lang w:eastAsia="zh-CN"/>
        </w:rPr>
        <w:t>s.</w:t>
      </w:r>
    </w:p>
    <w:p w:rsidR="009F113F" w:rsidRDefault="009F113F" w:rsidP="009F113F">
      <w:pPr>
        <w:rPr>
          <w:lang w:eastAsia="zh-CN"/>
        </w:rPr>
      </w:pPr>
      <w:r>
        <w:rPr>
          <w:rFonts w:hint="eastAsia"/>
          <w:lang w:eastAsia="zh-CN"/>
        </w:rPr>
        <w:tab/>
        <w:t xml:space="preserve">Huawei: could you provide the reference? In our understanding, RAN1 send LS to us about the other L1 measurement. For that, we do not think RAN1 reached </w:t>
      </w:r>
      <w:r>
        <w:rPr>
          <w:lang w:eastAsia="zh-CN"/>
        </w:rPr>
        <w:t>agreement</w:t>
      </w:r>
      <w:r>
        <w:rPr>
          <w:rFonts w:hint="eastAsia"/>
          <w:lang w:eastAsia="zh-CN"/>
        </w:rPr>
        <w:t>.</w:t>
      </w:r>
    </w:p>
    <w:p w:rsidR="009F113F" w:rsidRDefault="009F113F" w:rsidP="009F113F">
      <w:pPr>
        <w:rPr>
          <w:lang w:eastAsia="zh-CN"/>
        </w:rPr>
      </w:pPr>
      <w:r>
        <w:rPr>
          <w:rFonts w:hint="eastAsia"/>
          <w:lang w:eastAsia="zh-CN"/>
        </w:rPr>
        <w:t xml:space="preserve">Ericsson: in the section, we specify the UE </w:t>
      </w:r>
      <w:r>
        <w:rPr>
          <w:lang w:eastAsia="zh-CN"/>
        </w:rPr>
        <w:t>behaviour</w:t>
      </w:r>
      <w:r>
        <w:rPr>
          <w:rFonts w:hint="eastAsia"/>
          <w:lang w:eastAsia="zh-CN"/>
        </w:rPr>
        <w:t xml:space="preserve"> realted to PDSCH/PDCCH. I do not know how much it will impact UE CQI reporting.</w:t>
      </w:r>
    </w:p>
    <w:p w:rsidR="009F113F" w:rsidRDefault="009F113F" w:rsidP="009F113F">
      <w:pPr>
        <w:rPr>
          <w:lang w:eastAsia="zh-CN"/>
        </w:rPr>
      </w:pPr>
      <w:r>
        <w:rPr>
          <w:rFonts w:hint="eastAsia"/>
          <w:lang w:eastAsia="zh-CN"/>
        </w:rPr>
        <w:t xml:space="preserve">Qualcomm: UE does not </w:t>
      </w:r>
      <w:r>
        <w:rPr>
          <w:lang w:eastAsia="zh-CN"/>
        </w:rPr>
        <w:t>transmit</w:t>
      </w:r>
      <w:r>
        <w:rPr>
          <w:rFonts w:hint="eastAsia"/>
          <w:lang w:eastAsia="zh-CN"/>
        </w:rPr>
        <w:t xml:space="preserve"> or receive </w:t>
      </w:r>
      <w:r>
        <w:rPr>
          <w:lang w:eastAsia="zh-CN"/>
        </w:rPr>
        <w:t>anything</w:t>
      </w:r>
      <w:r>
        <w:rPr>
          <w:rFonts w:hint="eastAsia"/>
          <w:lang w:eastAsia="zh-CN"/>
        </w:rPr>
        <w:t xml:space="preserve"> on that symbol. We should make it generic rather than </w:t>
      </w:r>
      <w:r>
        <w:rPr>
          <w:lang w:eastAsia="zh-CN"/>
        </w:rPr>
        <w:t>putting</w:t>
      </w:r>
      <w:r>
        <w:rPr>
          <w:rFonts w:hint="eastAsia"/>
          <w:lang w:eastAsia="zh-CN"/>
        </w:rPr>
        <w:t xml:space="preserve"> the channels.</w:t>
      </w:r>
    </w:p>
    <w:p w:rsidR="009F113F" w:rsidRDefault="009F113F" w:rsidP="009F113F">
      <w:pPr>
        <w:rPr>
          <w:lang w:eastAsia="zh-CN"/>
        </w:rPr>
      </w:pPr>
      <w:r>
        <w:rPr>
          <w:rFonts w:hint="eastAsia"/>
          <w:lang w:eastAsia="zh-CN"/>
        </w:rPr>
        <w:lastRenderedPageBreak/>
        <w:tab/>
        <w:t>Huawei: is it clear which channel UE transmit or receive during the receive beam?</w:t>
      </w:r>
    </w:p>
    <w:p w:rsidR="009F113F" w:rsidRDefault="009F113F" w:rsidP="009F113F">
      <w:pPr>
        <w:rPr>
          <w:lang w:eastAsia="zh-CN"/>
        </w:rPr>
      </w:pPr>
      <w:r>
        <w:rPr>
          <w:rFonts w:hint="eastAsia"/>
          <w:lang w:eastAsia="zh-CN"/>
        </w:rPr>
        <w:tab/>
        <w:t xml:space="preserve">Qualcomm: UE should count the different propagation delay. UE needs the longer window before and after to capture the signal from neighbour cells. We need buffer the data. UE has no time to tune back to any beam after the symbol of SSB, especiall for DL. We should not want to put the </w:t>
      </w:r>
      <w:r>
        <w:rPr>
          <w:lang w:eastAsia="zh-CN"/>
        </w:rPr>
        <w:t>restriction</w:t>
      </w:r>
      <w:r>
        <w:rPr>
          <w:rFonts w:hint="eastAsia"/>
          <w:lang w:eastAsia="zh-CN"/>
        </w:rPr>
        <w:t xml:space="preserve"> on UE exact which channel for </w:t>
      </w:r>
      <w:r>
        <w:rPr>
          <w:lang w:eastAsia="zh-CN"/>
        </w:rPr>
        <w:t>which</w:t>
      </w:r>
      <w:r>
        <w:rPr>
          <w:rFonts w:hint="eastAsia"/>
          <w:lang w:eastAsia="zh-CN"/>
        </w:rPr>
        <w:t xml:space="preserve"> beam.</w:t>
      </w:r>
    </w:p>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187" w:history="1">
        <w:r w:rsidR="009F113F">
          <w:rPr>
            <w:rStyle w:val="Hyperlink"/>
            <w:rFonts w:ascii="Arial" w:hAnsi="Arial" w:cs="Arial"/>
            <w:b/>
            <w:sz w:val="24"/>
          </w:rPr>
          <w:t>R4-1812140</w:t>
        </w:r>
      </w:hyperlink>
      <w:r w:rsidR="009F113F">
        <w:rPr>
          <w:b/>
        </w:rPr>
        <w:tab/>
        <w:t>CR on deriveSSB-IndexFromCell for intra-frequency measurement in FR1 TDD (section 9.2.5, section 9.2.6)</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lang w:eastAsia="zh-CN"/>
        </w:rPr>
      </w:pPr>
      <w:r>
        <w:rPr>
          <w:rFonts w:ascii="Arial" w:hAnsi="Arial" w:cs="Arial"/>
          <w:b/>
        </w:rPr>
        <w:t xml:space="preserve">Abstract: </w:t>
      </w:r>
    </w:p>
    <w:p w:rsidR="009F113F" w:rsidRPr="00D63B74" w:rsidRDefault="009F113F" w:rsidP="009F113F">
      <w:pPr>
        <w:rPr>
          <w:lang w:eastAsia="zh-CN"/>
        </w:rPr>
      </w:pPr>
      <w:r w:rsidRPr="00D63B74">
        <w:rPr>
          <w:lang w:eastAsia="zh-CN"/>
        </w:rPr>
        <w:t>In RAN1 #93 meeting, it was agreed that:</w:t>
      </w:r>
    </w:p>
    <w:p w:rsidR="009F113F" w:rsidRPr="00D63B74" w:rsidRDefault="009F113F" w:rsidP="009F113F">
      <w:pPr>
        <w:rPr>
          <w:lang w:eastAsia="zh-CN"/>
        </w:rPr>
      </w:pPr>
      <w:r w:rsidRPr="00D63B74">
        <w:rPr>
          <w:lang w:eastAsia="zh-CN"/>
        </w:rPr>
        <w:t>UE may assume that in TDD bands useServingCellTimingForSync is assumed to be set to TRUE.</w:t>
      </w:r>
    </w:p>
    <w:p w:rsidR="009F113F" w:rsidRPr="00D63B74" w:rsidRDefault="009F113F" w:rsidP="009F113F">
      <w:pPr>
        <w:rPr>
          <w:lang w:eastAsia="zh-CN"/>
        </w:rPr>
      </w:pPr>
      <w:r w:rsidRPr="00D63B74">
        <w:rPr>
          <w:lang w:eastAsia="zh-CN"/>
        </w:rPr>
        <w:t>Now this IE name is changed to “deriveSSB-IndexFromCell”, and RAN4 has clarified the deriveSSB-IndexFromCell tolerance in section 7.7 in TS38.133. However in the intra-frequency requirement sections only the requirement of FR2 was clarified under this deriveSSB-IndexFromCell = True. The clarification on intra-frequency cell identification/measurement requirement for FR1 TDD is also needed.</w:t>
      </w:r>
    </w:p>
    <w:p w:rsidR="009F113F" w:rsidRDefault="009F113F" w:rsidP="009F113F">
      <w:pPr>
        <w:rPr>
          <w:lang w:eastAsia="zh-CN"/>
        </w:rPr>
      </w:pPr>
      <w:r w:rsidRPr="00D63B74">
        <w:rPr>
          <w:lang w:eastAsia="zh-CN"/>
        </w:rPr>
        <w:t>Clarify on intra-frequency cell identification/measurement requirement for FR1 TDD with deriveSSB-IndexFromCell = True.</w:t>
      </w:r>
    </w:p>
    <w:p w:rsidR="009F113F"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036144">
        <w:rPr>
          <w:rFonts w:ascii="Arial" w:hAnsi="Arial" w:cs="Arial"/>
          <w:b/>
          <w:highlight w:val="green"/>
        </w:rPr>
        <w:t>Endorsed</w:t>
      </w:r>
      <w:r w:rsidRPr="00036144">
        <w:rPr>
          <w:rFonts w:ascii="Arial" w:hAnsi="Arial" w:cs="Arial"/>
          <w:b/>
          <w:highlight w:val="green"/>
        </w:rPr>
        <w:br/>
      </w:r>
      <w:r w:rsidRPr="00036144">
        <w:rPr>
          <w:rFonts w:ascii="Arial" w:hAnsi="Arial" w:cs="Arial"/>
          <w:b/>
          <w:highlight w:val="green"/>
        </w:rPr>
        <w:br/>
      </w:r>
    </w:p>
    <w:p w:rsidR="009F113F" w:rsidRDefault="00FF358B" w:rsidP="009F113F">
      <w:pPr>
        <w:rPr>
          <w:i/>
        </w:rPr>
      </w:pPr>
      <w:hyperlink r:id="rId1188" w:history="1">
        <w:r w:rsidR="009F113F">
          <w:rPr>
            <w:rStyle w:val="Hyperlink"/>
            <w:rFonts w:ascii="Arial" w:hAnsi="Arial" w:cs="Arial"/>
            <w:b/>
            <w:sz w:val="24"/>
          </w:rPr>
          <w:t>R4-1813142</w:t>
        </w:r>
      </w:hyperlink>
      <w:r w:rsidR="009F113F">
        <w:rPr>
          <w:b/>
        </w:rPr>
        <w:tab/>
        <w:t>CR to section 9.2 NR intra-frequency measurements</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Nokia, Nokia Shanghai Bell</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sidRPr="003007CF">
        <w:t>Clarification regarding Index reading for intra-frequency measurements.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 xml:space="preserve">Huawei: we need more time to </w:t>
      </w:r>
      <w:r>
        <w:rPr>
          <w:lang w:eastAsia="zh-CN"/>
        </w:rPr>
        <w:t>check</w:t>
      </w:r>
      <w:r>
        <w:rPr>
          <w:rFonts w:hint="eastAsia"/>
          <w:lang w:eastAsia="zh-CN"/>
        </w:rPr>
        <w:t xml:space="preserve"> since it remove PSS/SSS detection time. It is the esenssital change.</w:t>
      </w:r>
    </w:p>
    <w:p w:rsidR="009F113F" w:rsidRDefault="009F113F" w:rsidP="009F113F">
      <w:pPr>
        <w:rPr>
          <w:lang w:eastAsia="zh-CN"/>
        </w:rPr>
      </w:pPr>
      <w:r>
        <w:rPr>
          <w:rFonts w:hint="eastAsia"/>
          <w:lang w:eastAsia="zh-CN"/>
        </w:rPr>
        <w:tab/>
        <w:t>Nokia: UE knows the timing for that cell.</w:t>
      </w:r>
    </w:p>
    <w:p w:rsidR="009F113F" w:rsidRDefault="009F113F" w:rsidP="009F113F">
      <w:pPr>
        <w:rPr>
          <w:lang w:eastAsia="zh-CN"/>
        </w:rPr>
      </w:pPr>
      <w:r>
        <w:rPr>
          <w:rFonts w:hint="eastAsia"/>
          <w:lang w:eastAsia="zh-CN"/>
        </w:rPr>
        <w:tab/>
        <w:t>Huawei: UE needs determine which SSB is detectable or not. Not for timing purpose but for confirmation.</w:t>
      </w:r>
    </w:p>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pStyle w:val="Heading5"/>
      </w:pPr>
      <w:bookmarkStart w:id="348" w:name="_Toc529479406"/>
      <w:r>
        <w:t>7.11.3.3</w:t>
      </w:r>
      <w:r>
        <w:tab/>
        <w:t>Inter-frequency measurement (Phase I) [NR_newRAT-Core]</w:t>
      </w:r>
      <w:bookmarkEnd w:id="348"/>
    </w:p>
    <w:p w:rsidR="009F113F" w:rsidRPr="000642C9" w:rsidRDefault="009F113F" w:rsidP="009F113F">
      <w:pPr>
        <w:rPr>
          <w:b/>
          <w:i/>
          <w:color w:val="C00000"/>
          <w:sz w:val="24"/>
          <w:szCs w:val="24"/>
          <w:lang w:eastAsia="zh-CN"/>
        </w:rPr>
      </w:pPr>
      <w:r w:rsidRPr="000642C9">
        <w:rPr>
          <w:rFonts w:hint="eastAsia"/>
          <w:b/>
          <w:i/>
          <w:color w:val="C00000"/>
          <w:sz w:val="24"/>
          <w:szCs w:val="24"/>
          <w:lang w:eastAsia="zh-CN"/>
        </w:rPr>
        <w:t>Rx beam sweeping factor</w:t>
      </w:r>
      <w:r>
        <w:rPr>
          <w:rFonts w:hint="eastAsia"/>
          <w:b/>
          <w:i/>
          <w:color w:val="C00000"/>
          <w:sz w:val="24"/>
          <w:szCs w:val="24"/>
          <w:lang w:eastAsia="zh-CN"/>
        </w:rPr>
        <w:t>: number of samples for different UE PC</w:t>
      </w:r>
    </w:p>
    <w:p w:rsidR="009F113F" w:rsidRPr="007F6B71" w:rsidRDefault="009F113F" w:rsidP="009F113F">
      <w:pPr>
        <w:rPr>
          <w:color w:val="C00000"/>
          <w:u w:val="single"/>
          <w:lang w:eastAsia="zh-CN"/>
        </w:rPr>
      </w:pPr>
      <w:r w:rsidRPr="007F6B71">
        <w:rPr>
          <w:color w:val="C00000"/>
          <w:u w:val="single"/>
          <w:lang w:eastAsia="zh-CN"/>
        </w:rPr>
        <w:t>38.133 draft CR</w:t>
      </w:r>
    </w:p>
    <w:p w:rsidR="009F113F" w:rsidRDefault="00FF358B" w:rsidP="009F113F">
      <w:pPr>
        <w:rPr>
          <w:i/>
        </w:rPr>
      </w:pPr>
      <w:hyperlink r:id="rId1189" w:history="1">
        <w:r w:rsidR="009F113F">
          <w:rPr>
            <w:rStyle w:val="Hyperlink"/>
            <w:rFonts w:ascii="Arial" w:hAnsi="Arial" w:cs="Arial"/>
            <w:b/>
            <w:sz w:val="24"/>
          </w:rPr>
          <w:t>R4-1812092</w:t>
        </w:r>
      </w:hyperlink>
      <w:r w:rsidR="009F113F">
        <w:rPr>
          <w:b/>
        </w:rPr>
        <w:tab/>
        <w:t>Introduction of RX beamforming in interfrequency FR2 requirements for PC2, PC3 and PC4</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Ericsson, Verizon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Add proposed number of samples for PC4 in FR2 intrafrequency requirements</w:t>
      </w:r>
      <w:r>
        <w:rPr>
          <w:rFonts w:hint="eastAsia"/>
          <w:lang w:eastAsia="zh-CN"/>
        </w:rPr>
        <w:t>.</w:t>
      </w:r>
    </w:p>
    <w:p w:rsidR="009F113F" w:rsidRPr="00D63B74" w:rsidRDefault="009F113F" w:rsidP="009F113F">
      <w:pPr>
        <w:rPr>
          <w:lang w:eastAsia="zh-CN"/>
        </w:rPr>
      </w:pPr>
      <w:r w:rsidRPr="00D63B74">
        <w:rPr>
          <w:lang w:eastAsia="zh-CN"/>
        </w:rPr>
        <w:t>For PC2 and PC3 M</w:t>
      </w:r>
      <w:r w:rsidRPr="00D63B74">
        <w:rPr>
          <w:vertAlign w:val="subscript"/>
          <w:lang w:eastAsia="zh-CN"/>
        </w:rPr>
        <w:t xml:space="preserve">PSS/SSS_sync_inter </w:t>
      </w:r>
      <w:r w:rsidRPr="00D63B74">
        <w:rPr>
          <w:lang w:eastAsia="zh-CN"/>
        </w:rPr>
        <w:t>and M</w:t>
      </w:r>
      <w:r w:rsidRPr="00D63B74">
        <w:rPr>
          <w:vertAlign w:val="subscript"/>
          <w:lang w:eastAsia="zh-CN"/>
        </w:rPr>
        <w:t>meas_period_inter</w:t>
      </w:r>
      <w:r w:rsidRPr="00D63B74">
        <w:rPr>
          <w:lang w:eastAsia="zh-CN"/>
        </w:rPr>
        <w:t>, the requirements are derived from intrafrequency requirements and the existing PC1 requirement. In intrafrequency requirements the PC2 and PC3 values are 6/10 of the PC1 value. Since PC1 requirement was agreed as M</w:t>
      </w:r>
      <w:r w:rsidRPr="00D63B74">
        <w:rPr>
          <w:vertAlign w:val="subscript"/>
          <w:lang w:eastAsia="zh-CN"/>
        </w:rPr>
        <w:t>PSS/SSS_sync_inter</w:t>
      </w:r>
      <w:r w:rsidRPr="00D63B74">
        <w:rPr>
          <w:lang w:eastAsia="zh-CN"/>
        </w:rPr>
        <w:t xml:space="preserve"> =M</w:t>
      </w:r>
      <w:r w:rsidRPr="00D63B74">
        <w:rPr>
          <w:vertAlign w:val="subscript"/>
          <w:lang w:eastAsia="zh-CN"/>
        </w:rPr>
        <w:t xml:space="preserve">meas_period_inter = </w:t>
      </w:r>
      <w:r w:rsidRPr="00D63B74">
        <w:rPr>
          <w:lang w:eastAsia="zh-CN"/>
        </w:rPr>
        <w:t>64 for interfrequency, using a similar scaling would give 38.4 samples. This is rounded to 40 samples, which is an integer multiple of 4.</w:t>
      </w:r>
    </w:p>
    <w:p w:rsidR="009F113F" w:rsidRDefault="009F113F" w:rsidP="009F113F">
      <w:pPr>
        <w:rPr>
          <w:lang w:eastAsia="zh-CN"/>
        </w:rPr>
      </w:pPr>
      <w:r w:rsidRPr="00D63B74">
        <w:rPr>
          <w:lang w:eastAsia="zh-CN"/>
        </w:rPr>
        <w:t>For M</w:t>
      </w:r>
      <w:r w:rsidRPr="00D63B74">
        <w:rPr>
          <w:vertAlign w:val="subscript"/>
          <w:lang w:eastAsia="zh-CN"/>
        </w:rPr>
        <w:t>SSB_index_inter</w:t>
      </w:r>
      <w:r w:rsidRPr="00D63B74">
        <w:rPr>
          <w:lang w:eastAsia="zh-CN"/>
        </w:rPr>
        <w:t xml:space="preserve"> the PSS/SSS is always detected prior to beamsweep. Hence neither AGC refinement nor RX beamsweeping to find a preferred receive direction should be necessary, and we propose M</w:t>
      </w:r>
      <w:r w:rsidRPr="00D63B74">
        <w:rPr>
          <w:vertAlign w:val="subscript"/>
          <w:lang w:eastAsia="zh-CN"/>
        </w:rPr>
        <w:t>SSB_index_inter</w:t>
      </w:r>
      <w:r w:rsidRPr="00D63B74">
        <w:rPr>
          <w:lang w:eastAsia="zh-CN"/>
        </w:rPr>
        <w:t>=4</w:t>
      </w:r>
      <w:r>
        <w:rPr>
          <w:rFonts w:hint="eastAsia"/>
          <w:lang w:eastAsia="zh-CN"/>
        </w:rPr>
        <w:t>.</w:t>
      </w:r>
    </w:p>
    <w:p w:rsidR="009F113F"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rPr>
          <w:lang w:eastAsia="zh-CN"/>
        </w:rPr>
      </w:pPr>
      <w:r>
        <w:rPr>
          <w:rFonts w:hint="eastAsia"/>
          <w:lang w:eastAsia="zh-CN"/>
        </w:rPr>
        <w:t>-------------------------------------------------- Open issues ---------------------------------------------------</w:t>
      </w:r>
    </w:p>
    <w:p w:rsidR="009F113F" w:rsidRPr="00B67A98" w:rsidRDefault="009F113F" w:rsidP="009F113F">
      <w:pPr>
        <w:pStyle w:val="ListParagraph"/>
        <w:numPr>
          <w:ilvl w:val="0"/>
          <w:numId w:val="123"/>
        </w:numPr>
        <w:overflowPunct w:val="0"/>
        <w:autoSpaceDE w:val="0"/>
        <w:autoSpaceDN w:val="0"/>
        <w:adjustRightInd w:val="0"/>
        <w:spacing w:after="180"/>
        <w:ind w:firstLineChars="0"/>
        <w:rPr>
          <w:rFonts w:ascii="Times New Roman" w:hAnsi="Times New Roman"/>
        </w:rPr>
      </w:pPr>
      <w:r>
        <w:rPr>
          <w:rFonts w:ascii="Times New Roman" w:hAnsi="Times New Roman" w:hint="eastAsia"/>
        </w:rPr>
        <w:t>Number of samples considering Rx beam sweeping factor for different UE PC</w:t>
      </w:r>
    </w:p>
    <w:tbl>
      <w:tblPr>
        <w:tblStyle w:val="Tabellengitternetz11"/>
        <w:tblW w:w="0" w:type="auto"/>
        <w:jc w:val="center"/>
        <w:tblLook w:val="0000" w:firstRow="0" w:lastRow="0" w:firstColumn="0" w:lastColumn="0" w:noHBand="0" w:noVBand="0"/>
      </w:tblPr>
      <w:tblGrid>
        <w:gridCol w:w="945"/>
        <w:gridCol w:w="1983"/>
        <w:gridCol w:w="1984"/>
        <w:gridCol w:w="1984"/>
        <w:gridCol w:w="1985"/>
      </w:tblGrid>
      <w:tr w:rsidR="009F113F" w:rsidTr="00765F0A">
        <w:trPr>
          <w:trHeight w:val="56"/>
          <w:jc w:val="center"/>
        </w:trPr>
        <w:tc>
          <w:tcPr>
            <w:tcW w:w="2928" w:type="dxa"/>
            <w:gridSpan w:val="2"/>
          </w:tcPr>
          <w:p w:rsidR="009F113F" w:rsidRDefault="009F113F" w:rsidP="00765F0A">
            <w:pPr>
              <w:spacing w:after="0"/>
              <w:ind w:left="-17"/>
            </w:pPr>
            <w:r>
              <w:rPr>
                <w:rFonts w:hint="eastAsia"/>
              </w:rPr>
              <w:t xml:space="preserve">Beam </w:t>
            </w:r>
            <w:r>
              <w:t>sweeping</w:t>
            </w:r>
            <w:r>
              <w:rPr>
                <w:rFonts w:hint="eastAsia"/>
              </w:rPr>
              <w:t xml:space="preserve"> factor</w:t>
            </w:r>
          </w:p>
        </w:tc>
        <w:tc>
          <w:tcPr>
            <w:tcW w:w="1984" w:type="dxa"/>
          </w:tcPr>
          <w:p w:rsidR="009F113F" w:rsidRDefault="009F113F" w:rsidP="00765F0A">
            <w:pPr>
              <w:spacing w:after="0"/>
              <w:ind w:left="-17"/>
            </w:pPr>
            <w:r>
              <w:rPr>
                <w:rFonts w:hint="eastAsia"/>
              </w:rPr>
              <w:t xml:space="preserve">Ericsson </w:t>
            </w:r>
          </w:p>
          <w:p w:rsidR="009F113F" w:rsidRDefault="00FF358B" w:rsidP="00765F0A">
            <w:pPr>
              <w:spacing w:after="0"/>
              <w:ind w:left="-17"/>
            </w:pPr>
            <w:hyperlink r:id="rId1190" w:history="1">
              <w:r w:rsidR="009F113F">
                <w:rPr>
                  <w:rStyle w:val="Hyperlink"/>
                  <w:rFonts w:ascii="Arial" w:hAnsi="Arial" w:cs="Arial"/>
                  <w:sz w:val="24"/>
                </w:rPr>
                <w:t>R4-1812092</w:t>
              </w:r>
            </w:hyperlink>
          </w:p>
        </w:tc>
        <w:tc>
          <w:tcPr>
            <w:tcW w:w="1984" w:type="dxa"/>
          </w:tcPr>
          <w:p w:rsidR="009F113F" w:rsidRDefault="009F113F" w:rsidP="00765F0A">
            <w:pPr>
              <w:spacing w:after="0"/>
              <w:ind w:left="-17"/>
            </w:pPr>
            <w:r>
              <w:rPr>
                <w:rFonts w:hint="eastAsia"/>
              </w:rPr>
              <w:t>Huawei, HiSilicon</w:t>
            </w:r>
          </w:p>
          <w:p w:rsidR="009F113F" w:rsidRDefault="00FF358B" w:rsidP="00765F0A">
            <w:pPr>
              <w:spacing w:after="0"/>
              <w:ind w:left="-17"/>
            </w:pPr>
            <w:hyperlink r:id="rId1191" w:history="1">
              <w:r w:rsidR="009F113F">
                <w:rPr>
                  <w:rStyle w:val="Hyperlink"/>
                  <w:rFonts w:ascii="Arial" w:hAnsi="Arial" w:cs="Arial"/>
                  <w:b/>
                  <w:sz w:val="24"/>
                </w:rPr>
                <w:t>R4-1813042</w:t>
              </w:r>
            </w:hyperlink>
          </w:p>
        </w:tc>
        <w:tc>
          <w:tcPr>
            <w:tcW w:w="1985" w:type="dxa"/>
          </w:tcPr>
          <w:p w:rsidR="009F113F" w:rsidRDefault="009F113F" w:rsidP="00765F0A">
            <w:pPr>
              <w:spacing w:after="0"/>
              <w:ind w:left="-17"/>
            </w:pPr>
            <w:r>
              <w:rPr>
                <w:rFonts w:hint="eastAsia"/>
              </w:rPr>
              <w:t>NTT DOCOMO</w:t>
            </w:r>
          </w:p>
          <w:p w:rsidR="009F113F" w:rsidRDefault="00FF358B" w:rsidP="00765F0A">
            <w:pPr>
              <w:spacing w:after="0"/>
              <w:ind w:left="-17"/>
            </w:pPr>
            <w:hyperlink r:id="rId1192" w:history="1">
              <w:r w:rsidR="009F113F">
                <w:rPr>
                  <w:rStyle w:val="Hyperlink"/>
                  <w:rFonts w:ascii="Arial" w:hAnsi="Arial" w:cs="Arial"/>
                  <w:b/>
                  <w:sz w:val="24"/>
                </w:rPr>
                <w:t>R4-1812709</w:t>
              </w:r>
            </w:hyperlink>
          </w:p>
        </w:tc>
      </w:tr>
      <w:tr w:rsidR="009F113F" w:rsidTr="00765F0A">
        <w:trPr>
          <w:trHeight w:val="56"/>
          <w:jc w:val="center"/>
        </w:trPr>
        <w:tc>
          <w:tcPr>
            <w:tcW w:w="945" w:type="dxa"/>
          </w:tcPr>
          <w:p w:rsidR="009F113F" w:rsidRDefault="009F113F" w:rsidP="00765F0A">
            <w:pPr>
              <w:spacing w:after="0"/>
              <w:ind w:left="-17"/>
            </w:pPr>
            <w:r>
              <w:rPr>
                <w:rFonts w:hint="eastAsia"/>
              </w:rPr>
              <w:t>PC1</w:t>
            </w:r>
          </w:p>
        </w:tc>
        <w:tc>
          <w:tcPr>
            <w:tcW w:w="1983" w:type="dxa"/>
          </w:tcPr>
          <w:p w:rsidR="009F113F" w:rsidRDefault="009F113F" w:rsidP="00765F0A">
            <w:pPr>
              <w:spacing w:after="0"/>
              <w:ind w:left="-17"/>
            </w:pPr>
            <w:r>
              <w:rPr>
                <w:rFonts w:hint="eastAsia"/>
              </w:rPr>
              <w:t>SSB index</w:t>
            </w:r>
          </w:p>
        </w:tc>
        <w:tc>
          <w:tcPr>
            <w:tcW w:w="1984" w:type="dxa"/>
          </w:tcPr>
          <w:p w:rsidR="009F113F" w:rsidRDefault="009F113F" w:rsidP="00765F0A">
            <w:pPr>
              <w:spacing w:after="0"/>
              <w:ind w:left="-17"/>
            </w:pPr>
            <w:r>
              <w:rPr>
                <w:rFonts w:hint="eastAsia"/>
              </w:rPr>
              <w:t>5 samples</w:t>
            </w:r>
          </w:p>
        </w:tc>
        <w:tc>
          <w:tcPr>
            <w:tcW w:w="1984" w:type="dxa"/>
          </w:tcPr>
          <w:p w:rsidR="009F113F" w:rsidRDefault="009F113F" w:rsidP="00765F0A">
            <w:pPr>
              <w:spacing w:after="0"/>
              <w:ind w:left="-17"/>
            </w:pPr>
            <w:r>
              <w:rPr>
                <w:rFonts w:hint="eastAsia"/>
              </w:rPr>
              <w:t>40 samples</w:t>
            </w:r>
          </w:p>
        </w:tc>
        <w:tc>
          <w:tcPr>
            <w:tcW w:w="1985" w:type="dxa"/>
          </w:tcPr>
          <w:p w:rsidR="009F113F" w:rsidRDefault="009F113F" w:rsidP="00765F0A">
            <w:pPr>
              <w:spacing w:after="0"/>
              <w:ind w:left="-17"/>
            </w:pPr>
            <w:r>
              <w:rPr>
                <w:rFonts w:hint="eastAsia"/>
              </w:rPr>
              <w:t>8 samples</w:t>
            </w:r>
          </w:p>
        </w:tc>
      </w:tr>
      <w:tr w:rsidR="009F113F" w:rsidTr="00765F0A">
        <w:trPr>
          <w:trHeight w:val="56"/>
          <w:jc w:val="center"/>
        </w:trPr>
        <w:tc>
          <w:tcPr>
            <w:tcW w:w="945" w:type="dxa"/>
            <w:vMerge w:val="restart"/>
          </w:tcPr>
          <w:p w:rsidR="009F113F" w:rsidRDefault="009F113F" w:rsidP="00765F0A">
            <w:pPr>
              <w:spacing w:after="0"/>
              <w:ind w:left="-17"/>
            </w:pPr>
            <w:r>
              <w:rPr>
                <w:rFonts w:hint="eastAsia"/>
              </w:rPr>
              <w:t>PC2/PC3</w:t>
            </w:r>
          </w:p>
        </w:tc>
        <w:tc>
          <w:tcPr>
            <w:tcW w:w="1983" w:type="dxa"/>
          </w:tcPr>
          <w:p w:rsidR="009F113F" w:rsidRDefault="009F113F" w:rsidP="00765F0A">
            <w:pPr>
              <w:spacing w:after="0"/>
              <w:ind w:left="-17"/>
            </w:pPr>
            <w:r>
              <w:rPr>
                <w:rFonts w:hint="eastAsia"/>
              </w:rPr>
              <w:t>SSB index</w:t>
            </w:r>
          </w:p>
        </w:tc>
        <w:tc>
          <w:tcPr>
            <w:tcW w:w="1984" w:type="dxa"/>
          </w:tcPr>
          <w:p w:rsidR="009F113F" w:rsidRDefault="009F113F" w:rsidP="00765F0A">
            <w:pPr>
              <w:spacing w:after="0"/>
              <w:ind w:left="-17"/>
            </w:pPr>
            <w:r>
              <w:rPr>
                <w:rFonts w:hint="eastAsia"/>
              </w:rPr>
              <w:t>5 samples</w:t>
            </w:r>
          </w:p>
        </w:tc>
        <w:tc>
          <w:tcPr>
            <w:tcW w:w="1984" w:type="dxa"/>
          </w:tcPr>
          <w:p w:rsidR="009F113F" w:rsidRDefault="009F113F" w:rsidP="00765F0A">
            <w:pPr>
              <w:spacing w:after="0"/>
              <w:ind w:left="-17"/>
            </w:pPr>
            <w:r>
              <w:rPr>
                <w:rFonts w:hint="eastAsia"/>
              </w:rPr>
              <w:t>24 samples</w:t>
            </w:r>
          </w:p>
        </w:tc>
        <w:tc>
          <w:tcPr>
            <w:tcW w:w="1985" w:type="dxa"/>
          </w:tcPr>
          <w:p w:rsidR="009F113F" w:rsidRDefault="009F113F" w:rsidP="00765F0A">
            <w:pPr>
              <w:spacing w:after="0"/>
              <w:ind w:left="-17"/>
            </w:pPr>
            <w:r>
              <w:rPr>
                <w:rFonts w:hint="eastAsia"/>
              </w:rPr>
              <w:t>8 samples</w:t>
            </w:r>
          </w:p>
        </w:tc>
      </w:tr>
      <w:tr w:rsidR="009F113F" w:rsidTr="00765F0A">
        <w:trPr>
          <w:trHeight w:val="56"/>
          <w:jc w:val="center"/>
        </w:trPr>
        <w:tc>
          <w:tcPr>
            <w:tcW w:w="945" w:type="dxa"/>
            <w:vMerge/>
          </w:tcPr>
          <w:p w:rsidR="009F113F" w:rsidRDefault="009F113F" w:rsidP="00765F0A">
            <w:pPr>
              <w:spacing w:after="0"/>
              <w:ind w:left="-17"/>
            </w:pPr>
          </w:p>
        </w:tc>
        <w:tc>
          <w:tcPr>
            <w:tcW w:w="1983" w:type="dxa"/>
          </w:tcPr>
          <w:p w:rsidR="009F113F" w:rsidRDefault="009F113F" w:rsidP="00765F0A">
            <w:pPr>
              <w:spacing w:after="0"/>
              <w:ind w:left="-17"/>
            </w:pPr>
            <w:r>
              <w:rPr>
                <w:rFonts w:hint="eastAsia"/>
              </w:rPr>
              <w:t>PSS/SSS</w:t>
            </w:r>
          </w:p>
        </w:tc>
        <w:tc>
          <w:tcPr>
            <w:tcW w:w="1984" w:type="dxa"/>
          </w:tcPr>
          <w:p w:rsidR="009F113F" w:rsidRDefault="009F113F" w:rsidP="00765F0A">
            <w:pPr>
              <w:spacing w:after="0"/>
              <w:ind w:left="-17"/>
            </w:pPr>
            <w:r>
              <w:rPr>
                <w:rFonts w:hint="eastAsia"/>
              </w:rPr>
              <w:t>40 samples</w:t>
            </w:r>
          </w:p>
        </w:tc>
        <w:tc>
          <w:tcPr>
            <w:tcW w:w="1984" w:type="dxa"/>
          </w:tcPr>
          <w:p w:rsidR="009F113F" w:rsidRDefault="009F113F" w:rsidP="00765F0A">
            <w:pPr>
              <w:spacing w:after="0"/>
              <w:ind w:left="-17"/>
            </w:pPr>
            <w:r>
              <w:rPr>
                <w:rFonts w:hint="eastAsia"/>
              </w:rPr>
              <w:t>40 samples</w:t>
            </w:r>
          </w:p>
        </w:tc>
        <w:tc>
          <w:tcPr>
            <w:tcW w:w="1985" w:type="dxa"/>
          </w:tcPr>
          <w:p w:rsidR="009F113F" w:rsidRDefault="009F113F" w:rsidP="00765F0A">
            <w:pPr>
              <w:spacing w:after="0"/>
              <w:ind w:left="-17"/>
            </w:pPr>
            <w:r>
              <w:rPr>
                <w:rFonts w:hint="eastAsia"/>
              </w:rPr>
              <w:t>32 samples</w:t>
            </w:r>
          </w:p>
        </w:tc>
      </w:tr>
      <w:tr w:rsidR="009F113F" w:rsidTr="00765F0A">
        <w:trPr>
          <w:trHeight w:val="56"/>
          <w:jc w:val="center"/>
        </w:trPr>
        <w:tc>
          <w:tcPr>
            <w:tcW w:w="945" w:type="dxa"/>
            <w:vMerge/>
          </w:tcPr>
          <w:p w:rsidR="009F113F" w:rsidRDefault="009F113F" w:rsidP="00765F0A">
            <w:pPr>
              <w:spacing w:after="0"/>
              <w:ind w:left="-17"/>
            </w:pPr>
          </w:p>
        </w:tc>
        <w:tc>
          <w:tcPr>
            <w:tcW w:w="1983" w:type="dxa"/>
          </w:tcPr>
          <w:p w:rsidR="009F113F" w:rsidRDefault="009F113F" w:rsidP="00765F0A">
            <w:pPr>
              <w:spacing w:after="0"/>
              <w:ind w:left="-17"/>
            </w:pPr>
            <w:r>
              <w:rPr>
                <w:rFonts w:hint="eastAsia"/>
              </w:rPr>
              <w:t>Measurement period</w:t>
            </w:r>
          </w:p>
        </w:tc>
        <w:tc>
          <w:tcPr>
            <w:tcW w:w="1984" w:type="dxa"/>
          </w:tcPr>
          <w:p w:rsidR="009F113F" w:rsidRDefault="009F113F" w:rsidP="00765F0A">
            <w:pPr>
              <w:spacing w:after="0"/>
              <w:ind w:left="-17"/>
            </w:pPr>
            <w:r>
              <w:rPr>
                <w:rFonts w:hint="eastAsia"/>
              </w:rPr>
              <w:t>40 samples</w:t>
            </w:r>
          </w:p>
        </w:tc>
        <w:tc>
          <w:tcPr>
            <w:tcW w:w="1984" w:type="dxa"/>
          </w:tcPr>
          <w:p w:rsidR="009F113F" w:rsidRDefault="009F113F" w:rsidP="00765F0A">
            <w:pPr>
              <w:spacing w:after="0"/>
              <w:ind w:left="-17"/>
            </w:pPr>
            <w:r>
              <w:rPr>
                <w:rFonts w:hint="eastAsia"/>
              </w:rPr>
              <w:t>40 samples</w:t>
            </w:r>
          </w:p>
        </w:tc>
        <w:tc>
          <w:tcPr>
            <w:tcW w:w="1985" w:type="dxa"/>
          </w:tcPr>
          <w:p w:rsidR="009F113F" w:rsidRDefault="009F113F" w:rsidP="00765F0A">
            <w:pPr>
              <w:spacing w:after="0"/>
              <w:ind w:left="-17"/>
            </w:pPr>
            <w:r>
              <w:rPr>
                <w:rFonts w:hint="eastAsia"/>
              </w:rPr>
              <w:t>32 samples</w:t>
            </w:r>
          </w:p>
        </w:tc>
      </w:tr>
      <w:tr w:rsidR="009F113F" w:rsidTr="00765F0A">
        <w:trPr>
          <w:trHeight w:val="56"/>
          <w:jc w:val="center"/>
        </w:trPr>
        <w:tc>
          <w:tcPr>
            <w:tcW w:w="945" w:type="dxa"/>
            <w:vMerge w:val="restart"/>
          </w:tcPr>
          <w:p w:rsidR="009F113F" w:rsidRDefault="009F113F" w:rsidP="00765F0A">
            <w:pPr>
              <w:spacing w:after="0"/>
              <w:ind w:left="-17"/>
            </w:pPr>
            <w:r>
              <w:rPr>
                <w:rFonts w:hint="eastAsia"/>
              </w:rPr>
              <w:t>PC4</w:t>
            </w:r>
          </w:p>
        </w:tc>
        <w:tc>
          <w:tcPr>
            <w:tcW w:w="1983" w:type="dxa"/>
          </w:tcPr>
          <w:p w:rsidR="009F113F" w:rsidRDefault="009F113F" w:rsidP="00765F0A">
            <w:pPr>
              <w:spacing w:after="0"/>
              <w:ind w:left="-17"/>
            </w:pPr>
            <w:r>
              <w:rPr>
                <w:rFonts w:hint="eastAsia"/>
              </w:rPr>
              <w:t>SSB index</w:t>
            </w:r>
          </w:p>
        </w:tc>
        <w:tc>
          <w:tcPr>
            <w:tcW w:w="1984" w:type="dxa"/>
          </w:tcPr>
          <w:p w:rsidR="009F113F" w:rsidRDefault="009F113F" w:rsidP="00765F0A">
            <w:pPr>
              <w:spacing w:after="0"/>
              <w:ind w:left="-17"/>
            </w:pPr>
            <w:r>
              <w:rPr>
                <w:rFonts w:hint="eastAsia"/>
              </w:rPr>
              <w:t>5 samples</w:t>
            </w:r>
          </w:p>
        </w:tc>
        <w:tc>
          <w:tcPr>
            <w:tcW w:w="1984" w:type="dxa"/>
          </w:tcPr>
          <w:p w:rsidR="009F113F" w:rsidRDefault="009F113F" w:rsidP="00765F0A">
            <w:pPr>
              <w:spacing w:after="0"/>
              <w:ind w:left="-17"/>
            </w:pPr>
            <w:r>
              <w:rPr>
                <w:rFonts w:hint="eastAsia"/>
              </w:rPr>
              <w:t>--</w:t>
            </w:r>
          </w:p>
        </w:tc>
        <w:tc>
          <w:tcPr>
            <w:tcW w:w="1985" w:type="dxa"/>
          </w:tcPr>
          <w:p w:rsidR="009F113F" w:rsidRDefault="009F113F" w:rsidP="00765F0A">
            <w:pPr>
              <w:spacing w:after="0"/>
              <w:ind w:left="-17"/>
            </w:pPr>
            <w:r>
              <w:rPr>
                <w:rFonts w:hint="eastAsia"/>
              </w:rPr>
              <w:t>8 samples</w:t>
            </w:r>
          </w:p>
        </w:tc>
      </w:tr>
      <w:tr w:rsidR="009F113F" w:rsidTr="00765F0A">
        <w:trPr>
          <w:trHeight w:val="56"/>
          <w:jc w:val="center"/>
        </w:trPr>
        <w:tc>
          <w:tcPr>
            <w:tcW w:w="945" w:type="dxa"/>
            <w:vMerge/>
          </w:tcPr>
          <w:p w:rsidR="009F113F" w:rsidRDefault="009F113F" w:rsidP="00765F0A">
            <w:pPr>
              <w:spacing w:after="0"/>
              <w:ind w:left="-17"/>
            </w:pPr>
          </w:p>
        </w:tc>
        <w:tc>
          <w:tcPr>
            <w:tcW w:w="1983" w:type="dxa"/>
          </w:tcPr>
          <w:p w:rsidR="009F113F" w:rsidRDefault="009F113F" w:rsidP="00765F0A">
            <w:pPr>
              <w:spacing w:after="0"/>
              <w:ind w:left="-17"/>
            </w:pPr>
            <w:r>
              <w:rPr>
                <w:rFonts w:hint="eastAsia"/>
              </w:rPr>
              <w:t>PSS/SSS</w:t>
            </w:r>
          </w:p>
        </w:tc>
        <w:tc>
          <w:tcPr>
            <w:tcW w:w="1984" w:type="dxa"/>
          </w:tcPr>
          <w:p w:rsidR="009F113F" w:rsidRDefault="009F113F" w:rsidP="00765F0A">
            <w:pPr>
              <w:spacing w:after="0"/>
              <w:ind w:left="-17"/>
            </w:pPr>
            <w:r>
              <w:rPr>
                <w:rFonts w:hint="eastAsia"/>
              </w:rPr>
              <w:t>40 samples</w:t>
            </w:r>
          </w:p>
        </w:tc>
        <w:tc>
          <w:tcPr>
            <w:tcW w:w="1984" w:type="dxa"/>
          </w:tcPr>
          <w:p w:rsidR="009F113F" w:rsidRDefault="009F113F" w:rsidP="00765F0A">
            <w:pPr>
              <w:spacing w:after="0"/>
              <w:ind w:left="-17"/>
            </w:pPr>
            <w:r>
              <w:rPr>
                <w:rFonts w:hint="eastAsia"/>
              </w:rPr>
              <w:t>--</w:t>
            </w:r>
          </w:p>
        </w:tc>
        <w:tc>
          <w:tcPr>
            <w:tcW w:w="1985" w:type="dxa"/>
          </w:tcPr>
          <w:p w:rsidR="009F113F" w:rsidRDefault="009F113F" w:rsidP="00765F0A">
            <w:pPr>
              <w:spacing w:after="0"/>
              <w:ind w:left="-17"/>
            </w:pPr>
            <w:r>
              <w:rPr>
                <w:rFonts w:hint="eastAsia"/>
              </w:rPr>
              <w:t>32 samples</w:t>
            </w:r>
          </w:p>
        </w:tc>
      </w:tr>
      <w:tr w:rsidR="009F113F" w:rsidTr="00765F0A">
        <w:trPr>
          <w:trHeight w:val="56"/>
          <w:jc w:val="center"/>
        </w:trPr>
        <w:tc>
          <w:tcPr>
            <w:tcW w:w="945" w:type="dxa"/>
            <w:vMerge/>
          </w:tcPr>
          <w:p w:rsidR="009F113F" w:rsidRDefault="009F113F" w:rsidP="00765F0A">
            <w:pPr>
              <w:spacing w:after="0"/>
              <w:ind w:left="-17"/>
            </w:pPr>
          </w:p>
        </w:tc>
        <w:tc>
          <w:tcPr>
            <w:tcW w:w="1983" w:type="dxa"/>
          </w:tcPr>
          <w:p w:rsidR="009F113F" w:rsidRDefault="009F113F" w:rsidP="00765F0A">
            <w:pPr>
              <w:spacing w:after="0"/>
              <w:ind w:left="-17"/>
            </w:pPr>
            <w:r>
              <w:rPr>
                <w:rFonts w:hint="eastAsia"/>
              </w:rPr>
              <w:t>Measurement period</w:t>
            </w:r>
          </w:p>
        </w:tc>
        <w:tc>
          <w:tcPr>
            <w:tcW w:w="1984" w:type="dxa"/>
          </w:tcPr>
          <w:p w:rsidR="009F113F" w:rsidRDefault="009F113F" w:rsidP="00765F0A">
            <w:pPr>
              <w:spacing w:after="0"/>
              <w:ind w:left="-17"/>
            </w:pPr>
            <w:r>
              <w:rPr>
                <w:rFonts w:hint="eastAsia"/>
              </w:rPr>
              <w:t>40 samples</w:t>
            </w:r>
          </w:p>
        </w:tc>
        <w:tc>
          <w:tcPr>
            <w:tcW w:w="1984" w:type="dxa"/>
          </w:tcPr>
          <w:p w:rsidR="009F113F" w:rsidRDefault="009F113F" w:rsidP="00765F0A">
            <w:pPr>
              <w:spacing w:after="0"/>
              <w:ind w:left="-17"/>
            </w:pPr>
            <w:r>
              <w:rPr>
                <w:rFonts w:hint="eastAsia"/>
              </w:rPr>
              <w:t>--</w:t>
            </w:r>
          </w:p>
        </w:tc>
        <w:tc>
          <w:tcPr>
            <w:tcW w:w="1985" w:type="dxa"/>
          </w:tcPr>
          <w:p w:rsidR="009F113F" w:rsidRDefault="009F113F" w:rsidP="00765F0A">
            <w:pPr>
              <w:spacing w:after="0"/>
              <w:ind w:left="-17"/>
            </w:pPr>
            <w:r>
              <w:rPr>
                <w:rFonts w:hint="eastAsia"/>
              </w:rPr>
              <w:t>32 samples</w:t>
            </w:r>
          </w:p>
        </w:tc>
      </w:tr>
    </w:tbl>
    <w:p w:rsidR="009F113F" w:rsidRDefault="009F113F" w:rsidP="009F113F">
      <w:pPr>
        <w:rPr>
          <w:lang w:eastAsia="zh-CN"/>
        </w:rPr>
      </w:pPr>
    </w:p>
    <w:p w:rsidR="009F113F" w:rsidRDefault="009F113F" w:rsidP="009F113F">
      <w:pPr>
        <w:pStyle w:val="ListParagraph"/>
        <w:numPr>
          <w:ilvl w:val="1"/>
          <w:numId w:val="123"/>
        </w:numPr>
        <w:overflowPunct w:val="0"/>
        <w:autoSpaceDE w:val="0"/>
        <w:autoSpaceDN w:val="0"/>
        <w:adjustRightInd w:val="0"/>
        <w:spacing w:after="180"/>
        <w:ind w:firstLineChars="0"/>
        <w:rPr>
          <w:rFonts w:ascii="Times New Roman" w:hAnsi="Times New Roman"/>
        </w:rPr>
      </w:pPr>
      <w:r w:rsidRPr="00C11652">
        <w:rPr>
          <w:rFonts w:ascii="Times New Roman" w:hAnsi="Times New Roman" w:hint="eastAsia"/>
        </w:rPr>
        <w:t>Recommended WF</w:t>
      </w:r>
    </w:p>
    <w:p w:rsidR="009F113F" w:rsidRDefault="009F113F" w:rsidP="009F113F">
      <w:pPr>
        <w:pStyle w:val="ListParagraph"/>
        <w:numPr>
          <w:ilvl w:val="2"/>
          <w:numId w:val="123"/>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Agree on number of </w:t>
      </w:r>
      <w:r>
        <w:rPr>
          <w:rFonts w:ascii="Times New Roman" w:hAnsi="Times New Roman"/>
        </w:rPr>
        <w:t>samples</w:t>
      </w:r>
      <w:r>
        <w:rPr>
          <w:rFonts w:ascii="Times New Roman" w:hAnsi="Times New Roman" w:hint="eastAsia"/>
        </w:rPr>
        <w:t xml:space="preserve"> = 32 or 40 for each of PSS/SSS and measurement period for UE PC2/PC3 and PC4</w:t>
      </w:r>
    </w:p>
    <w:p w:rsidR="009F113F" w:rsidRDefault="009F113F" w:rsidP="009F113F">
      <w:pPr>
        <w:pStyle w:val="ListParagraph"/>
        <w:numPr>
          <w:ilvl w:val="2"/>
          <w:numId w:val="123"/>
        </w:numPr>
        <w:overflowPunct w:val="0"/>
        <w:autoSpaceDE w:val="0"/>
        <w:autoSpaceDN w:val="0"/>
        <w:adjustRightInd w:val="0"/>
        <w:spacing w:after="180"/>
        <w:ind w:firstLineChars="0"/>
        <w:rPr>
          <w:rFonts w:ascii="Times New Roman" w:hAnsi="Times New Roman"/>
        </w:rPr>
      </w:pPr>
      <w:r>
        <w:rPr>
          <w:rFonts w:ascii="Times New Roman" w:hAnsi="Times New Roman" w:hint="eastAsia"/>
        </w:rPr>
        <w:t>Number of samples for SSB index</w:t>
      </w:r>
    </w:p>
    <w:p w:rsidR="009F113F" w:rsidRDefault="009F113F" w:rsidP="009F113F">
      <w:pPr>
        <w:pStyle w:val="ListParagraph"/>
        <w:numPr>
          <w:ilvl w:val="3"/>
          <w:numId w:val="123"/>
        </w:numPr>
        <w:overflowPunct w:val="0"/>
        <w:autoSpaceDE w:val="0"/>
        <w:autoSpaceDN w:val="0"/>
        <w:adjustRightInd w:val="0"/>
        <w:spacing w:after="180"/>
        <w:ind w:firstLineChars="0"/>
        <w:rPr>
          <w:rFonts w:ascii="Times New Roman" w:hAnsi="Times New Roman"/>
        </w:rPr>
      </w:pPr>
      <w:r>
        <w:rPr>
          <w:rFonts w:ascii="Times New Roman" w:hAnsi="Times New Roman" w:hint="eastAsia"/>
        </w:rPr>
        <w:t>One value for all UE PCs</w:t>
      </w:r>
    </w:p>
    <w:p w:rsidR="009F113F" w:rsidRDefault="009F113F" w:rsidP="009F113F">
      <w:pPr>
        <w:pStyle w:val="ListParagraph"/>
        <w:numPr>
          <w:ilvl w:val="3"/>
          <w:numId w:val="123"/>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Exact </w:t>
      </w:r>
      <w:r>
        <w:rPr>
          <w:rFonts w:ascii="Times New Roman" w:hAnsi="Times New Roman"/>
        </w:rPr>
        <w:t>value</w:t>
      </w:r>
      <w:r>
        <w:rPr>
          <w:rFonts w:ascii="Times New Roman" w:hAnsi="Times New Roman" w:hint="eastAsia"/>
        </w:rPr>
        <w:t xml:space="preserve"> needs further discussion</w:t>
      </w:r>
    </w:p>
    <w:p w:rsidR="009F113F" w:rsidRDefault="009F113F" w:rsidP="009F113F">
      <w:pPr>
        <w:rPr>
          <w:lang w:eastAsia="zh-CN"/>
        </w:rPr>
      </w:pPr>
      <w:r>
        <w:rPr>
          <w:rFonts w:hint="eastAsia"/>
          <w:lang w:eastAsia="zh-CN"/>
        </w:rPr>
        <w:t xml:space="preserve">Agreement: </w:t>
      </w:r>
    </w:p>
    <w:p w:rsidR="009F113F" w:rsidRPr="009757C6" w:rsidRDefault="009F113F" w:rsidP="009F113F">
      <w:pPr>
        <w:pStyle w:val="ListParagraph"/>
        <w:numPr>
          <w:ilvl w:val="0"/>
          <w:numId w:val="123"/>
        </w:numPr>
        <w:overflowPunct w:val="0"/>
        <w:autoSpaceDE w:val="0"/>
        <w:autoSpaceDN w:val="0"/>
        <w:adjustRightInd w:val="0"/>
        <w:spacing w:after="180"/>
        <w:ind w:firstLineChars="0"/>
        <w:rPr>
          <w:rFonts w:ascii="Times New Roman" w:hAnsi="Times New Roman"/>
          <w:highlight w:val="green"/>
        </w:rPr>
      </w:pPr>
      <w:r w:rsidRPr="009757C6">
        <w:rPr>
          <w:rFonts w:ascii="Times New Roman" w:hAnsi="Times New Roman" w:hint="eastAsia"/>
          <w:highlight w:val="green"/>
          <w:lang w:val="en-GB"/>
        </w:rPr>
        <w:t>N</w:t>
      </w:r>
      <w:r w:rsidRPr="009757C6">
        <w:rPr>
          <w:rFonts w:ascii="Times New Roman" w:hAnsi="Times New Roman" w:hint="eastAsia"/>
          <w:highlight w:val="green"/>
        </w:rPr>
        <w:t xml:space="preserve">umber of </w:t>
      </w:r>
      <w:r w:rsidRPr="009757C6">
        <w:rPr>
          <w:rFonts w:ascii="Times New Roman" w:hAnsi="Times New Roman"/>
          <w:highlight w:val="green"/>
        </w:rPr>
        <w:t>samples</w:t>
      </w:r>
      <w:r w:rsidRPr="009757C6">
        <w:rPr>
          <w:rFonts w:ascii="Times New Roman" w:hAnsi="Times New Roman" w:hint="eastAsia"/>
          <w:highlight w:val="green"/>
        </w:rPr>
        <w:t xml:space="preserve"> = 40 for each of PSS/SSS and measurement period for UE PC2/PC3</w:t>
      </w:r>
    </w:p>
    <w:p w:rsidR="009F113F" w:rsidRDefault="009F113F" w:rsidP="009F113F">
      <w:pPr>
        <w:rPr>
          <w:lang w:val="en-US" w:eastAsia="zh-CN"/>
        </w:rPr>
      </w:pPr>
      <w:r>
        <w:rPr>
          <w:rFonts w:hint="eastAsia"/>
          <w:lang w:val="en-US" w:eastAsia="zh-CN"/>
        </w:rPr>
        <w:t>Huawei: for SSB index, we should consider Rx beam sweeping.</w:t>
      </w:r>
    </w:p>
    <w:p w:rsidR="009F113F" w:rsidRPr="003F729A" w:rsidRDefault="009F113F" w:rsidP="009F113F">
      <w:pPr>
        <w:rPr>
          <w:lang w:val="en-US" w:eastAsia="zh-CN"/>
        </w:rPr>
      </w:pPr>
      <w:r>
        <w:rPr>
          <w:rFonts w:hint="eastAsia"/>
          <w:lang w:val="en-US" w:eastAsia="zh-CN"/>
        </w:rPr>
        <w:t xml:space="preserve">Ericsson: we do not know </w:t>
      </w:r>
      <w:r>
        <w:rPr>
          <w:lang w:val="en-US" w:eastAsia="zh-CN"/>
        </w:rPr>
        <w:t>why</w:t>
      </w:r>
      <w:r>
        <w:rPr>
          <w:rFonts w:hint="eastAsia"/>
          <w:lang w:val="en-US" w:eastAsia="zh-CN"/>
        </w:rPr>
        <w:t xml:space="preserve"> to need beam sweeping for SSB.</w:t>
      </w:r>
    </w:p>
    <w:p w:rsidR="009F113F" w:rsidRPr="00B67A98" w:rsidRDefault="009F113F" w:rsidP="009F113F">
      <w:pPr>
        <w:rPr>
          <w:lang w:eastAsia="zh-CN"/>
        </w:rPr>
      </w:pPr>
      <w:r>
        <w:rPr>
          <w:rFonts w:hint="eastAsia"/>
          <w:lang w:eastAsia="zh-CN"/>
        </w:rPr>
        <w:t>-----------------------------------------------------------------------------------------------------------------------</w:t>
      </w:r>
    </w:p>
    <w:p w:rsidR="009F113F" w:rsidRDefault="00FF358B" w:rsidP="009F113F">
      <w:pPr>
        <w:rPr>
          <w:i/>
        </w:rPr>
      </w:pPr>
      <w:hyperlink r:id="rId1193" w:history="1">
        <w:r w:rsidR="009F113F">
          <w:rPr>
            <w:rStyle w:val="Hyperlink"/>
            <w:rFonts w:ascii="Arial" w:hAnsi="Arial" w:cs="Arial"/>
            <w:b/>
            <w:sz w:val="24"/>
          </w:rPr>
          <w:t>R4-1813042</w:t>
        </w:r>
      </w:hyperlink>
      <w:r w:rsidR="009F113F">
        <w:rPr>
          <w:b/>
        </w:rPr>
        <w:tab/>
        <w:t>CR on TS38.133 for sampling number for inter-frequency measurements (section 9.3.4)</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Pr="00397FEC" w:rsidRDefault="009F113F" w:rsidP="009F113F">
      <w:r w:rsidRPr="00397FEC">
        <w:t>1.To clairfy the values of M</w:t>
      </w:r>
      <w:r w:rsidRPr="00397FEC">
        <w:rPr>
          <w:vertAlign w:val="subscript"/>
        </w:rPr>
        <w:t>pss/sss_sync_inter</w:t>
      </w:r>
      <w:r w:rsidRPr="00397FEC">
        <w:t xml:space="preserve"> and M</w:t>
      </w:r>
      <w:r w:rsidRPr="00397FEC">
        <w:rPr>
          <w:vertAlign w:val="subscript"/>
        </w:rPr>
        <w:t>meas_period_inter</w:t>
      </w:r>
      <w:r w:rsidRPr="00397FEC">
        <w:t xml:space="preserve"> for UE supporting power class 2/3.</w:t>
      </w:r>
    </w:p>
    <w:p w:rsidR="009F113F" w:rsidRPr="00397FEC" w:rsidRDefault="009F113F" w:rsidP="009F113F">
      <w:r w:rsidRPr="00397FEC">
        <w:t>2.To clairfy the values of M</w:t>
      </w:r>
      <w:r w:rsidRPr="00397FEC">
        <w:rPr>
          <w:vertAlign w:val="subscript"/>
        </w:rPr>
        <w:t>SSB_index_inter</w:t>
      </w:r>
      <w:r w:rsidRPr="00397FEC">
        <w:t xml:space="preserve"> for UE supporting power class 1/2/3.</w:t>
      </w:r>
    </w:p>
    <w:p w:rsidR="009F113F" w:rsidRDefault="009F113F" w:rsidP="009F113F">
      <w:pPr>
        <w:rPr>
          <w:lang w:eastAsia="zh-CN"/>
        </w:rPr>
      </w:pPr>
      <w:r w:rsidRPr="00397FEC">
        <w:t>3.To remove square brackets.</w:t>
      </w:r>
    </w:p>
    <w:p w:rsidR="009F113F" w:rsidRDefault="009F113F" w:rsidP="009F113F">
      <w:pPr>
        <w:rPr>
          <w:lang w:eastAsia="zh-CN"/>
        </w:rPr>
      </w:pPr>
      <w:r>
        <w:rPr>
          <w:rFonts w:hint="eastAsia"/>
          <w:lang w:eastAsia="zh-CN"/>
        </w:rPr>
        <w:t>(38.133 draft CR)</w:t>
      </w:r>
    </w:p>
    <w:p w:rsidR="009F113F" w:rsidRDefault="009F113F" w:rsidP="009F113F">
      <w:pPr>
        <w:rPr>
          <w:rFonts w:ascii="Arial" w:hAnsi="Arial" w:cs="Arial"/>
          <w:b/>
          <w:lang w:eastAsia="zh-CN"/>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194" w:history="1">
        <w:r>
          <w:rPr>
            <w:rStyle w:val="Hyperlink"/>
            <w:rFonts w:ascii="Arial" w:hAnsi="Arial" w:cs="Arial"/>
            <w:b/>
          </w:rPr>
          <w:t>R4-1814032</w:t>
        </w:r>
      </w:hyperlink>
      <w:r>
        <w:rPr>
          <w:rFonts w:ascii="Arial" w:hAnsi="Arial" w:cs="Arial"/>
          <w:b/>
        </w:rPr>
        <w:t xml:space="preserve"> (from </w:t>
      </w:r>
      <w:hyperlink r:id="rId1195" w:history="1">
        <w:r>
          <w:rPr>
            <w:rStyle w:val="Hyperlink"/>
            <w:rFonts w:ascii="Arial" w:hAnsi="Arial" w:cs="Arial"/>
            <w:b/>
          </w:rPr>
          <w:t>R4-1813042)</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1196" w:history="1">
        <w:r w:rsidR="009F113F">
          <w:rPr>
            <w:rStyle w:val="Hyperlink"/>
            <w:rFonts w:ascii="Arial" w:hAnsi="Arial" w:cs="Arial"/>
            <w:b/>
            <w:sz w:val="24"/>
          </w:rPr>
          <w:t>R4-1814032</w:t>
        </w:r>
      </w:hyperlink>
      <w:r w:rsidR="009F113F">
        <w:rPr>
          <w:b/>
        </w:rPr>
        <w:tab/>
        <w:t>CR on TS38.133 for sampling number for inter-frequency measurements (section 9.3.4)</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Pr="00397FEC" w:rsidRDefault="009F113F" w:rsidP="009F113F">
      <w:r w:rsidRPr="00397FEC">
        <w:t>1.To clairfy the values of M</w:t>
      </w:r>
      <w:r w:rsidRPr="00397FEC">
        <w:rPr>
          <w:vertAlign w:val="subscript"/>
        </w:rPr>
        <w:t>pss/sss_sync_inter</w:t>
      </w:r>
      <w:r w:rsidRPr="00397FEC">
        <w:t xml:space="preserve"> and M</w:t>
      </w:r>
      <w:r w:rsidRPr="00397FEC">
        <w:rPr>
          <w:vertAlign w:val="subscript"/>
        </w:rPr>
        <w:t>meas_period_inter</w:t>
      </w:r>
      <w:r w:rsidRPr="00397FEC">
        <w:t xml:space="preserve"> for UE supporting power class 2/3.</w:t>
      </w:r>
    </w:p>
    <w:p w:rsidR="009F113F" w:rsidRPr="00397FEC" w:rsidRDefault="009F113F" w:rsidP="009F113F">
      <w:r w:rsidRPr="00397FEC">
        <w:t>2.To clairfy the values of M</w:t>
      </w:r>
      <w:r w:rsidRPr="00397FEC">
        <w:rPr>
          <w:vertAlign w:val="subscript"/>
        </w:rPr>
        <w:t>SSB_index_inter</w:t>
      </w:r>
      <w:r w:rsidRPr="00397FEC">
        <w:t xml:space="preserve"> for UE supporting power class 1/2/3.</w:t>
      </w:r>
    </w:p>
    <w:p w:rsidR="009F113F" w:rsidRDefault="009F113F" w:rsidP="009F113F">
      <w:pPr>
        <w:rPr>
          <w:lang w:eastAsia="zh-CN"/>
        </w:rPr>
      </w:pPr>
      <w:r w:rsidRPr="00397FEC">
        <w:t>3.To remove square brackets.</w:t>
      </w:r>
    </w:p>
    <w:p w:rsidR="009F113F" w:rsidRDefault="009F113F" w:rsidP="009F113F">
      <w:pPr>
        <w:rPr>
          <w:lang w:eastAsia="zh-CN"/>
        </w:rPr>
      </w:pPr>
      <w:r>
        <w:rPr>
          <w:rFonts w:hint="eastAsia"/>
          <w:lang w:eastAsia="zh-CN"/>
        </w:rPr>
        <w:t>(38.133 draft CR)</w:t>
      </w:r>
    </w:p>
    <w:p w:rsidR="009F113F" w:rsidRDefault="009F113F" w:rsidP="009F113F">
      <w:pPr>
        <w:rPr>
          <w:rFonts w:ascii="Arial" w:hAnsi="Arial" w:cs="Arial"/>
          <w:b/>
          <w:lang w:eastAsia="zh-CN"/>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1C494D">
        <w:rPr>
          <w:rFonts w:ascii="Arial" w:hAnsi="Arial" w:cs="Arial"/>
          <w:b/>
          <w:highlight w:val="green"/>
        </w:rPr>
        <w:t>Endorsed</w:t>
      </w:r>
      <w:r w:rsidRPr="001C494D">
        <w:rPr>
          <w:rFonts w:ascii="Arial" w:hAnsi="Arial" w:cs="Arial"/>
          <w:b/>
          <w:highlight w:val="green"/>
        </w:rPr>
        <w:br/>
      </w:r>
      <w:r w:rsidRPr="001C494D">
        <w:rPr>
          <w:rFonts w:ascii="Arial" w:hAnsi="Arial" w:cs="Arial"/>
          <w:b/>
          <w:highlight w:val="green"/>
        </w:rPr>
        <w:br/>
      </w:r>
    </w:p>
    <w:p w:rsidR="009F113F" w:rsidRPr="000642C9" w:rsidRDefault="009F113F" w:rsidP="009F113F">
      <w:pPr>
        <w:rPr>
          <w:b/>
          <w:i/>
          <w:color w:val="C00000"/>
          <w:sz w:val="24"/>
          <w:szCs w:val="24"/>
          <w:lang w:eastAsia="zh-CN"/>
        </w:rPr>
      </w:pPr>
      <w:r>
        <w:rPr>
          <w:rFonts w:hint="eastAsia"/>
          <w:b/>
          <w:i/>
          <w:color w:val="C00000"/>
          <w:sz w:val="24"/>
          <w:szCs w:val="24"/>
          <w:lang w:eastAsia="zh-CN"/>
        </w:rPr>
        <w:t>Scaling factor for multiple layer monitoring</w:t>
      </w:r>
    </w:p>
    <w:p w:rsidR="009F113F" w:rsidRDefault="00FF358B" w:rsidP="009F113F">
      <w:pPr>
        <w:rPr>
          <w:i/>
        </w:rPr>
      </w:pPr>
      <w:hyperlink r:id="rId1197" w:history="1">
        <w:r w:rsidR="009F113F">
          <w:rPr>
            <w:rStyle w:val="Hyperlink"/>
            <w:rFonts w:ascii="Arial" w:hAnsi="Arial" w:cs="Arial"/>
            <w:b/>
            <w:sz w:val="24"/>
          </w:rPr>
          <w:t>R4-1812709</w:t>
        </w:r>
      </w:hyperlink>
      <w:r w:rsidR="009F113F">
        <w:rPr>
          <w:b/>
        </w:rPr>
        <w:tab/>
        <w:t>Remaining issues on requirements of inter-frequency measurement</w:t>
      </w:r>
      <w:r w:rsidR="009F113F">
        <w:rPr>
          <w:b/>
        </w:rPr>
        <w:br/>
      </w:r>
      <w:r w:rsidR="009F113F">
        <w:rPr>
          <w:i/>
        </w:rPr>
        <w:tab/>
      </w:r>
      <w:r w:rsidR="009F113F">
        <w:rPr>
          <w:i/>
        </w:rPr>
        <w:tab/>
      </w:r>
      <w:r w:rsidR="009F113F">
        <w:rPr>
          <w:i/>
        </w:rPr>
        <w:tab/>
      </w:r>
      <w:r w:rsidR="009F113F">
        <w:rPr>
          <w:i/>
        </w:rPr>
        <w:tab/>
      </w:r>
      <w:r w:rsidR="009F113F">
        <w:rPr>
          <w:i/>
        </w:rPr>
        <w:tab/>
        <w:t>Source: NTT DOCOMO, INC.</w:t>
      </w:r>
    </w:p>
    <w:p w:rsidR="009F113F" w:rsidRDefault="009F113F" w:rsidP="009F113F">
      <w:pPr>
        <w:rPr>
          <w:rFonts w:ascii="Arial" w:hAnsi="Arial" w:cs="Arial"/>
          <w:b/>
        </w:rPr>
      </w:pPr>
      <w:r>
        <w:rPr>
          <w:rFonts w:ascii="Arial" w:hAnsi="Arial" w:cs="Arial"/>
          <w:b/>
        </w:rPr>
        <w:t xml:space="preserve">Abstract: </w:t>
      </w:r>
    </w:p>
    <w:p w:rsidR="009F113F" w:rsidRPr="00770A1E" w:rsidRDefault="009F113F" w:rsidP="009F113F">
      <w:r w:rsidRPr="00770A1E">
        <w:t>In this contribution, we provided our views on remaining issue on requirements of inter-frequency measurement and we made following</w:t>
      </w:r>
      <w:r w:rsidRPr="00770A1E">
        <w:rPr>
          <w:rFonts w:hint="eastAsia"/>
        </w:rPr>
        <w:t xml:space="preserve"> observations and</w:t>
      </w:r>
      <w:r w:rsidRPr="00770A1E">
        <w:t xml:space="preserve"> proposal</w:t>
      </w:r>
      <w:r w:rsidRPr="00770A1E">
        <w:rPr>
          <w:rFonts w:hint="eastAsia"/>
        </w:rPr>
        <w:t>s</w:t>
      </w:r>
      <w:r w:rsidRPr="00770A1E">
        <w:t>.</w:t>
      </w:r>
    </w:p>
    <w:p w:rsidR="009F113F" w:rsidRPr="00770A1E" w:rsidRDefault="009F113F" w:rsidP="009F113F">
      <w:pPr>
        <w:rPr>
          <w:u w:val="single"/>
        </w:rPr>
      </w:pPr>
      <w:r w:rsidRPr="00770A1E">
        <w:rPr>
          <w:u w:val="single"/>
        </w:rPr>
        <w:t>Delay requirement for FR2</w:t>
      </w:r>
    </w:p>
    <w:p w:rsidR="009F113F" w:rsidRPr="00770A1E" w:rsidRDefault="009F113F" w:rsidP="009F113F">
      <w:pPr>
        <w:rPr>
          <w:b/>
        </w:rPr>
      </w:pPr>
      <w:r w:rsidRPr="00770A1E">
        <w:rPr>
          <w:b/>
          <w:u w:val="single"/>
        </w:rPr>
        <w:t>Proposal 1</w:t>
      </w:r>
      <w:r w:rsidRPr="00770A1E">
        <w:rPr>
          <w:b/>
        </w:rPr>
        <w:t>: For FR2, number of samples</w:t>
      </w:r>
      <w:r w:rsidRPr="00770A1E">
        <w:rPr>
          <w:rFonts w:hint="eastAsia"/>
          <w:b/>
        </w:rPr>
        <w:t xml:space="preserve"> </w:t>
      </w:r>
      <w:r w:rsidRPr="00770A1E">
        <w:rPr>
          <w:b/>
        </w:rPr>
        <w:t>to derive PSS/SSS synchronization and RSRP measurement delay, M</w:t>
      </w:r>
      <w:r w:rsidRPr="00770A1E">
        <w:rPr>
          <w:b/>
          <w:vertAlign w:val="subscript"/>
        </w:rPr>
        <w:t>pss/sss_sync_inter</w:t>
      </w:r>
      <w:r w:rsidRPr="00770A1E">
        <w:rPr>
          <w:b/>
        </w:rPr>
        <w:t xml:space="preserve"> and M</w:t>
      </w:r>
      <w:r w:rsidRPr="00770A1E">
        <w:rPr>
          <w:b/>
          <w:vertAlign w:val="subscript"/>
        </w:rPr>
        <w:t>meas_period_inter</w:t>
      </w:r>
      <w:r w:rsidRPr="00770A1E">
        <w:rPr>
          <w:b/>
        </w:rPr>
        <w:t>, should be defined as following</w:t>
      </w:r>
      <w:r w:rsidRPr="00770A1E">
        <w:rPr>
          <w:rFonts w:hint="eastAsia"/>
          <w:b/>
        </w:rPr>
        <w:t xml:space="preserve"> including AGC margin</w:t>
      </w:r>
      <w:r w:rsidRPr="00770A1E">
        <w:rPr>
          <w:b/>
        </w:rPr>
        <w:t>.</w:t>
      </w:r>
    </w:p>
    <w:p w:rsidR="009F113F" w:rsidRPr="00770A1E" w:rsidRDefault="009F113F" w:rsidP="009F113F">
      <w:pPr>
        <w:numPr>
          <w:ilvl w:val="0"/>
          <w:numId w:val="64"/>
        </w:numPr>
        <w:rPr>
          <w:b/>
        </w:rPr>
      </w:pPr>
      <w:r w:rsidRPr="00770A1E">
        <w:rPr>
          <w:b/>
        </w:rPr>
        <w:t>M</w:t>
      </w:r>
      <w:r w:rsidRPr="00770A1E">
        <w:rPr>
          <w:b/>
          <w:vertAlign w:val="subscript"/>
        </w:rPr>
        <w:t>pss/sss_sync_inter</w:t>
      </w:r>
      <w:r w:rsidRPr="00770A1E">
        <w:rPr>
          <w:b/>
        </w:rPr>
        <w:t xml:space="preserve"> = M</w:t>
      </w:r>
      <w:r w:rsidRPr="00770A1E">
        <w:rPr>
          <w:b/>
          <w:vertAlign w:val="subscript"/>
        </w:rPr>
        <w:t xml:space="preserve">meas_period_inter </w:t>
      </w:r>
      <w:r w:rsidRPr="00770A1E">
        <w:rPr>
          <w:b/>
        </w:rPr>
        <w:t xml:space="preserve">= </w:t>
      </w:r>
      <w:r w:rsidRPr="00770A1E">
        <w:rPr>
          <w:b/>
        </w:rPr>
        <w:softHyphen/>
        <w:t>[48] for UE supporting PC1</w:t>
      </w:r>
    </w:p>
    <w:p w:rsidR="009F113F" w:rsidRPr="00770A1E" w:rsidRDefault="009F113F" w:rsidP="009F113F">
      <w:pPr>
        <w:numPr>
          <w:ilvl w:val="0"/>
          <w:numId w:val="64"/>
        </w:numPr>
        <w:rPr>
          <w:b/>
        </w:rPr>
      </w:pPr>
      <w:r w:rsidRPr="00770A1E">
        <w:rPr>
          <w:b/>
        </w:rPr>
        <w:t>M</w:t>
      </w:r>
      <w:r w:rsidRPr="00770A1E">
        <w:rPr>
          <w:b/>
          <w:vertAlign w:val="subscript"/>
        </w:rPr>
        <w:t>pss/sss_sync_inter</w:t>
      </w:r>
      <w:r w:rsidRPr="00770A1E">
        <w:rPr>
          <w:b/>
        </w:rPr>
        <w:t xml:space="preserve"> = M</w:t>
      </w:r>
      <w:r w:rsidRPr="00770A1E">
        <w:rPr>
          <w:b/>
          <w:vertAlign w:val="subscript"/>
        </w:rPr>
        <w:t xml:space="preserve">meas_period_inter </w:t>
      </w:r>
      <w:r w:rsidRPr="00770A1E">
        <w:rPr>
          <w:b/>
        </w:rPr>
        <w:t>= [32] for UE supporting PC2</w:t>
      </w:r>
      <w:r w:rsidRPr="00770A1E">
        <w:rPr>
          <w:rFonts w:hint="eastAsia"/>
          <w:b/>
        </w:rPr>
        <w:t>, 3 and 4</w:t>
      </w:r>
    </w:p>
    <w:p w:rsidR="009F113F" w:rsidRPr="00770A1E" w:rsidRDefault="009F113F" w:rsidP="009F113F">
      <w:pPr>
        <w:rPr>
          <w:b/>
        </w:rPr>
      </w:pPr>
      <w:r w:rsidRPr="00770A1E">
        <w:rPr>
          <w:b/>
          <w:u w:val="single"/>
        </w:rPr>
        <w:t xml:space="preserve">Proposal </w:t>
      </w:r>
      <w:r w:rsidRPr="00770A1E">
        <w:rPr>
          <w:rFonts w:hint="eastAsia"/>
          <w:b/>
          <w:u w:val="single"/>
        </w:rPr>
        <w:t>2</w:t>
      </w:r>
      <w:r w:rsidRPr="00770A1E">
        <w:rPr>
          <w:b/>
        </w:rPr>
        <w:t xml:space="preserve">: For FR2, number of samples to derive </w:t>
      </w:r>
      <w:r w:rsidRPr="00770A1E">
        <w:rPr>
          <w:rFonts w:hint="eastAsia"/>
          <w:b/>
        </w:rPr>
        <w:t>SSB time index detection delay</w:t>
      </w:r>
      <w:r w:rsidRPr="00770A1E">
        <w:rPr>
          <w:b/>
        </w:rPr>
        <w:t>, M</w:t>
      </w:r>
      <w:r w:rsidRPr="00770A1E">
        <w:rPr>
          <w:b/>
          <w:vertAlign w:val="subscript"/>
        </w:rPr>
        <w:t>SSB_index_inter</w:t>
      </w:r>
      <w:r w:rsidRPr="00770A1E">
        <w:rPr>
          <w:b/>
        </w:rPr>
        <w:t>, should be defined as following</w:t>
      </w:r>
      <w:r w:rsidRPr="00770A1E">
        <w:rPr>
          <w:rFonts w:hint="eastAsia"/>
          <w:b/>
        </w:rPr>
        <w:t xml:space="preserve"> including AGC margin</w:t>
      </w:r>
      <w:r w:rsidRPr="00770A1E">
        <w:rPr>
          <w:b/>
        </w:rPr>
        <w:t>.</w:t>
      </w:r>
    </w:p>
    <w:p w:rsidR="009F113F" w:rsidRPr="00770A1E" w:rsidRDefault="009F113F" w:rsidP="009F113F">
      <w:pPr>
        <w:numPr>
          <w:ilvl w:val="0"/>
          <w:numId w:val="65"/>
        </w:numPr>
        <w:rPr>
          <w:b/>
        </w:rPr>
      </w:pPr>
      <w:r w:rsidRPr="00770A1E">
        <w:rPr>
          <w:b/>
        </w:rPr>
        <w:t>M</w:t>
      </w:r>
      <w:r w:rsidRPr="00770A1E">
        <w:rPr>
          <w:b/>
          <w:vertAlign w:val="subscript"/>
        </w:rPr>
        <w:t>SSB_index_inter</w:t>
      </w:r>
      <w:r w:rsidRPr="00770A1E">
        <w:rPr>
          <w:b/>
        </w:rPr>
        <w:t xml:space="preserve"> = </w:t>
      </w:r>
      <w:r w:rsidRPr="00770A1E">
        <w:rPr>
          <w:b/>
        </w:rPr>
        <w:softHyphen/>
        <w:t xml:space="preserve">[8] </w:t>
      </w:r>
      <w:r w:rsidRPr="00770A1E">
        <w:rPr>
          <w:rFonts w:hint="eastAsia"/>
          <w:b/>
        </w:rPr>
        <w:t>irrespective of UE power class</w:t>
      </w:r>
    </w:p>
    <w:p w:rsidR="009F113F" w:rsidRPr="00770A1E" w:rsidRDefault="009F113F" w:rsidP="009F113F">
      <w:pPr>
        <w:rPr>
          <w:u w:val="single"/>
        </w:rPr>
      </w:pPr>
      <w:r w:rsidRPr="00770A1E">
        <w:rPr>
          <w:rFonts w:hint="eastAsia"/>
          <w:u w:val="single"/>
        </w:rPr>
        <w:lastRenderedPageBreak/>
        <w:t>Carrier Scaling Factor (CSF)</w:t>
      </w:r>
    </w:p>
    <w:p w:rsidR="009F113F" w:rsidRPr="00770A1E" w:rsidRDefault="009F113F" w:rsidP="009F113F">
      <w:pPr>
        <w:rPr>
          <w:b/>
        </w:rPr>
      </w:pPr>
      <w:r w:rsidRPr="00770A1E">
        <w:rPr>
          <w:rFonts w:hint="eastAsia"/>
          <w:b/>
          <w:u w:val="single"/>
        </w:rPr>
        <w:t>Observation 1</w:t>
      </w:r>
      <w:r w:rsidRPr="00770A1E">
        <w:rPr>
          <w:rFonts w:hint="eastAsia"/>
          <w:b/>
        </w:rPr>
        <w:t xml:space="preserve">: In case where SMTC window on a measured carrier is fully non-overlapped or fully overlapped with that on the </w:t>
      </w:r>
      <w:r w:rsidRPr="00770A1E">
        <w:rPr>
          <w:b/>
        </w:rPr>
        <w:t>other</w:t>
      </w:r>
      <w:r w:rsidRPr="00770A1E">
        <w:rPr>
          <w:rFonts w:hint="eastAsia"/>
          <w:b/>
        </w:rPr>
        <w:t xml:space="preserve"> carriers, CSF should be defined as following.</w:t>
      </w:r>
    </w:p>
    <w:p w:rsidR="009F113F" w:rsidRPr="00770A1E" w:rsidRDefault="009F113F" w:rsidP="009F113F">
      <w:pPr>
        <w:numPr>
          <w:ilvl w:val="0"/>
          <w:numId w:val="65"/>
        </w:numPr>
        <w:rPr>
          <w:b/>
        </w:rPr>
      </w:pPr>
      <w:r w:rsidRPr="00770A1E">
        <w:rPr>
          <w:rFonts w:hint="eastAsia"/>
          <w:b/>
        </w:rPr>
        <w:t>CSF = 1, when SMTC window is fully non-overlapped with the other measured carriers.</w:t>
      </w:r>
    </w:p>
    <w:p w:rsidR="009F113F" w:rsidRPr="00770A1E" w:rsidRDefault="009F113F" w:rsidP="009F113F">
      <w:pPr>
        <w:numPr>
          <w:ilvl w:val="0"/>
          <w:numId w:val="65"/>
        </w:numPr>
        <w:rPr>
          <w:b/>
        </w:rPr>
      </w:pPr>
      <w:r w:rsidRPr="00770A1E">
        <w:rPr>
          <w:rFonts w:hint="eastAsia"/>
          <w:b/>
        </w:rPr>
        <w:t>CSF = Number of measured carriers, when SMTC window is fully overlapped with the other measured carriers.</w:t>
      </w:r>
    </w:p>
    <w:p w:rsidR="009F113F" w:rsidRPr="00770A1E" w:rsidRDefault="009F113F" w:rsidP="009F113F">
      <w:pPr>
        <w:rPr>
          <w:b/>
        </w:rPr>
      </w:pPr>
      <w:r w:rsidRPr="00770A1E">
        <w:rPr>
          <w:rFonts w:hint="eastAsia"/>
          <w:b/>
          <w:u w:val="single"/>
        </w:rPr>
        <w:t>Observation 2</w:t>
      </w:r>
      <w:r w:rsidRPr="00770A1E">
        <w:rPr>
          <w:rFonts w:hint="eastAsia"/>
          <w:b/>
        </w:rPr>
        <w:t>: At least in case where measured carriers have two different SMTC periodicities, CSF should be derived based on SMTC configurations on measured carriers to optimize MG utilization efficiency.</w:t>
      </w:r>
    </w:p>
    <w:p w:rsidR="009F113F" w:rsidRPr="00770A1E" w:rsidRDefault="009F113F" w:rsidP="009F113F">
      <w:pPr>
        <w:rPr>
          <w:b/>
        </w:rPr>
      </w:pPr>
      <w:r w:rsidRPr="00770A1E">
        <w:rPr>
          <w:rFonts w:hint="eastAsia"/>
          <w:b/>
          <w:u w:val="single"/>
        </w:rPr>
        <w:t>Observation 3</w:t>
      </w:r>
      <w:r w:rsidRPr="00770A1E">
        <w:rPr>
          <w:rFonts w:hint="eastAsia"/>
          <w:b/>
        </w:rPr>
        <w:t>: When there would be three or more SMTC periodicities, it should be avoided to define too loose delay requirements even for carriers with shorter SMTC periodicity.</w:t>
      </w:r>
    </w:p>
    <w:p w:rsidR="009F113F" w:rsidRPr="00770A1E" w:rsidRDefault="009F113F" w:rsidP="009F113F">
      <w:pPr>
        <w:rPr>
          <w:b/>
        </w:rPr>
      </w:pPr>
      <w:r w:rsidRPr="00770A1E">
        <w:rPr>
          <w:rFonts w:hint="eastAsia"/>
          <w:b/>
          <w:u w:val="single"/>
        </w:rPr>
        <w:t>Observation 4</w:t>
      </w:r>
      <w:r w:rsidRPr="00770A1E">
        <w:rPr>
          <w:rFonts w:hint="eastAsia"/>
          <w:b/>
        </w:rPr>
        <w:t>: It could be considered as another option to apply different CSF definition for carrier group with two shorter SMTC periodicities and the other carriers.</w:t>
      </w:r>
    </w:p>
    <w:p w:rsidR="009F113F" w:rsidRPr="00770A1E" w:rsidRDefault="009F113F" w:rsidP="009F113F">
      <w:pPr>
        <w:rPr>
          <w:b/>
        </w:rPr>
      </w:pPr>
      <w:r w:rsidRPr="00770A1E">
        <w:rPr>
          <w:b/>
          <w:u w:val="single"/>
        </w:rPr>
        <w:t xml:space="preserve">Proposal </w:t>
      </w:r>
      <w:r w:rsidRPr="00770A1E">
        <w:rPr>
          <w:rFonts w:hint="eastAsia"/>
          <w:b/>
          <w:u w:val="single"/>
        </w:rPr>
        <w:t>3</w:t>
      </w:r>
      <w:r w:rsidRPr="00770A1E">
        <w:rPr>
          <w:b/>
        </w:rPr>
        <w:t xml:space="preserve">: </w:t>
      </w:r>
      <w:r w:rsidRPr="00770A1E">
        <w:rPr>
          <w:rFonts w:hint="eastAsia"/>
          <w:b/>
        </w:rPr>
        <w:t xml:space="preserve">Definition of CSF should be down selected from </w:t>
      </w:r>
      <w:r w:rsidRPr="00770A1E">
        <w:rPr>
          <w:b/>
        </w:rPr>
        <w:t>following</w:t>
      </w:r>
      <w:r w:rsidRPr="00770A1E">
        <w:rPr>
          <w:rFonts w:hint="eastAsia"/>
          <w:b/>
        </w:rPr>
        <w:t xml:space="preserve"> options.</w:t>
      </w:r>
    </w:p>
    <w:p w:rsidR="009F113F" w:rsidRPr="00770A1E" w:rsidRDefault="009F113F" w:rsidP="009F113F">
      <w:pPr>
        <w:numPr>
          <w:ilvl w:val="0"/>
          <w:numId w:val="66"/>
        </w:numPr>
        <w:rPr>
          <w:b/>
        </w:rPr>
      </w:pPr>
      <w:r w:rsidRPr="00770A1E">
        <w:rPr>
          <w:rFonts w:hint="eastAsia"/>
          <w:b/>
        </w:rPr>
        <w:t xml:space="preserve">Option 1: </w:t>
      </w:r>
      <w:r w:rsidRPr="00770A1E">
        <w:rPr>
          <w:b/>
        </w:rPr>
        <w:t xml:space="preserve">Scaling factor based on averaged MG occasions utilized for measurement to optimize MG utilization efficiency. </w:t>
      </w:r>
      <w:r w:rsidRPr="00770A1E">
        <w:rPr>
          <w:rFonts w:hint="eastAsia"/>
          <w:b/>
        </w:rPr>
        <w:t>(e.g. Alt. 3 in [2])</w:t>
      </w:r>
    </w:p>
    <w:p w:rsidR="009F113F" w:rsidRPr="00770A1E" w:rsidRDefault="009F113F" w:rsidP="009F113F">
      <w:pPr>
        <w:numPr>
          <w:ilvl w:val="0"/>
          <w:numId w:val="66"/>
        </w:numPr>
        <w:rPr>
          <w:b/>
        </w:rPr>
      </w:pPr>
      <w:r w:rsidRPr="00770A1E">
        <w:rPr>
          <w:rFonts w:hint="eastAsia"/>
          <w:b/>
        </w:rPr>
        <w:t xml:space="preserve">Option 2: Scaling </w:t>
      </w:r>
      <w:r w:rsidRPr="00770A1E">
        <w:rPr>
          <w:b/>
        </w:rPr>
        <w:t>factor</w:t>
      </w:r>
      <w:r w:rsidRPr="00770A1E">
        <w:rPr>
          <w:rFonts w:hint="eastAsia"/>
          <w:b/>
        </w:rPr>
        <w:t xml:space="preserve"> based on maximum number of </w:t>
      </w:r>
      <w:r w:rsidRPr="00770A1E">
        <w:rPr>
          <w:b/>
        </w:rPr>
        <w:t xml:space="preserve">measured carriers on a MG occasion within </w:t>
      </w:r>
      <w:r w:rsidRPr="00770A1E">
        <w:rPr>
          <w:rFonts w:hint="eastAsia"/>
          <w:b/>
        </w:rPr>
        <w:t>GURP. (e.g. CSF in [3])</w:t>
      </w:r>
    </w:p>
    <w:p w:rsidR="009F113F" w:rsidRPr="00770A1E" w:rsidRDefault="009F113F" w:rsidP="009F113F">
      <w:pPr>
        <w:numPr>
          <w:ilvl w:val="0"/>
          <w:numId w:val="66"/>
        </w:numPr>
        <w:rPr>
          <w:b/>
        </w:rPr>
      </w:pPr>
      <w:r w:rsidRPr="00770A1E">
        <w:rPr>
          <w:rFonts w:hint="eastAsia"/>
          <w:b/>
        </w:rPr>
        <w:t>Option 3: Scaling factor derived based on following principles.</w:t>
      </w:r>
    </w:p>
    <w:p w:rsidR="009F113F" w:rsidRPr="00770A1E" w:rsidRDefault="009F113F" w:rsidP="009F113F">
      <w:pPr>
        <w:numPr>
          <w:ilvl w:val="1"/>
          <w:numId w:val="66"/>
        </w:numPr>
        <w:rPr>
          <w:b/>
        </w:rPr>
      </w:pPr>
      <w:r w:rsidRPr="00770A1E">
        <w:rPr>
          <w:rFonts w:hint="eastAsia"/>
          <w:b/>
        </w:rPr>
        <w:t>When SMTC window is fully non-overlapped with the other measured carriers, CSF should be 1.</w:t>
      </w:r>
    </w:p>
    <w:p w:rsidR="009F113F" w:rsidRPr="00770A1E" w:rsidRDefault="009F113F" w:rsidP="009F113F">
      <w:pPr>
        <w:numPr>
          <w:ilvl w:val="1"/>
          <w:numId w:val="66"/>
        </w:numPr>
        <w:rPr>
          <w:b/>
        </w:rPr>
      </w:pPr>
      <w:r w:rsidRPr="00770A1E">
        <w:rPr>
          <w:rFonts w:hint="eastAsia"/>
          <w:b/>
        </w:rPr>
        <w:t>When SMTC window is fully overlapped with the other measured carriers, CSF should be equal to number of measured carriers.</w:t>
      </w:r>
    </w:p>
    <w:p w:rsidR="009F113F" w:rsidRPr="00770A1E" w:rsidRDefault="009F113F" w:rsidP="009F113F">
      <w:pPr>
        <w:numPr>
          <w:ilvl w:val="1"/>
          <w:numId w:val="66"/>
        </w:numPr>
        <w:rPr>
          <w:b/>
        </w:rPr>
      </w:pPr>
      <w:r w:rsidRPr="00770A1E">
        <w:rPr>
          <w:rFonts w:hint="eastAsia"/>
          <w:b/>
        </w:rPr>
        <w:t xml:space="preserve">When there would be two SMTC periodicities, CSF should be derived based on SMTC configurations on </w:t>
      </w:r>
      <w:r w:rsidRPr="00770A1E">
        <w:rPr>
          <w:b/>
        </w:rPr>
        <w:t>measured</w:t>
      </w:r>
      <w:r w:rsidRPr="00770A1E">
        <w:rPr>
          <w:rFonts w:hint="eastAsia"/>
          <w:b/>
        </w:rPr>
        <w:t xml:space="preserve"> carrier.</w:t>
      </w:r>
    </w:p>
    <w:p w:rsidR="009F113F" w:rsidRPr="00770A1E" w:rsidRDefault="009F113F" w:rsidP="009F113F">
      <w:pPr>
        <w:numPr>
          <w:ilvl w:val="1"/>
          <w:numId w:val="66"/>
        </w:numPr>
        <w:rPr>
          <w:b/>
        </w:rPr>
      </w:pPr>
      <w:r w:rsidRPr="00770A1E">
        <w:rPr>
          <w:rFonts w:hint="eastAsia"/>
          <w:b/>
        </w:rPr>
        <w:t>When there would be three or more SMTC periodicities, it should be avoided to define too loose delay requirements even for carriers with shorter SMTC periodicity, e.g. CSF is derived based on SMTC configurations at least for carriers with two shorter SMTC periodicities.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rPr>
          <w:lang w:eastAsia="zh-CN"/>
        </w:rPr>
      </w:pPr>
      <w:r>
        <w:rPr>
          <w:rFonts w:hint="eastAsia"/>
          <w:lang w:eastAsia="zh-CN"/>
        </w:rPr>
        <w:t>-------------------------------------------------- Open issues ---------------------------------------------------</w:t>
      </w:r>
    </w:p>
    <w:p w:rsidR="009F113F" w:rsidRDefault="009F113F" w:rsidP="009F113F">
      <w:pPr>
        <w:pStyle w:val="ListParagraph"/>
        <w:numPr>
          <w:ilvl w:val="0"/>
          <w:numId w:val="123"/>
        </w:numPr>
        <w:overflowPunct w:val="0"/>
        <w:autoSpaceDE w:val="0"/>
        <w:autoSpaceDN w:val="0"/>
        <w:adjustRightInd w:val="0"/>
        <w:spacing w:after="180"/>
        <w:ind w:firstLineChars="0"/>
        <w:rPr>
          <w:rFonts w:ascii="Times New Roman" w:hAnsi="Times New Roman"/>
        </w:rPr>
      </w:pPr>
      <w:r>
        <w:rPr>
          <w:rFonts w:ascii="Times New Roman" w:hAnsi="Times New Roman" w:hint="eastAsia"/>
        </w:rPr>
        <w:t>Determination of CSF for inter-frequency measurement time based on the trade-off between gap utilization efficiency</w:t>
      </w:r>
    </w:p>
    <w:p w:rsidR="009F113F" w:rsidRDefault="009F113F" w:rsidP="009F113F">
      <w:pPr>
        <w:pStyle w:val="ListParagraph"/>
        <w:numPr>
          <w:ilvl w:val="1"/>
          <w:numId w:val="123"/>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Option 1: Scaling </w:t>
      </w:r>
      <w:r>
        <w:rPr>
          <w:rFonts w:ascii="Times New Roman" w:hAnsi="Times New Roman"/>
        </w:rPr>
        <w:t>factor</w:t>
      </w:r>
      <w:r>
        <w:rPr>
          <w:rFonts w:ascii="Times New Roman" w:hAnsi="Times New Roman" w:hint="eastAsia"/>
        </w:rPr>
        <w:t xml:space="preserve"> based on averaged gap occasions utilized for measurement (DoCoMo)</w:t>
      </w:r>
    </w:p>
    <w:p w:rsidR="009F113F" w:rsidRDefault="009F113F" w:rsidP="009F113F">
      <w:pPr>
        <w:pStyle w:val="ListParagraph"/>
        <w:numPr>
          <w:ilvl w:val="1"/>
          <w:numId w:val="123"/>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Option 2: Scaling </w:t>
      </w:r>
      <w:r>
        <w:rPr>
          <w:rFonts w:ascii="Times New Roman" w:hAnsi="Times New Roman"/>
        </w:rPr>
        <w:t>factor</w:t>
      </w:r>
      <w:r>
        <w:rPr>
          <w:rFonts w:ascii="Times New Roman" w:hAnsi="Times New Roman" w:hint="eastAsia"/>
        </w:rPr>
        <w:t xml:space="preserve"> based on maximum number of measured carrier on a MG occation within GURP (DoCoMo, Ericsson and Nokia)</w:t>
      </w:r>
    </w:p>
    <w:p w:rsidR="009F113F" w:rsidRDefault="009F113F" w:rsidP="009F113F">
      <w:pPr>
        <w:pStyle w:val="ListParagraph"/>
        <w:numPr>
          <w:ilvl w:val="1"/>
          <w:numId w:val="123"/>
        </w:numPr>
        <w:overflowPunct w:val="0"/>
        <w:autoSpaceDE w:val="0"/>
        <w:autoSpaceDN w:val="0"/>
        <w:adjustRightInd w:val="0"/>
        <w:spacing w:after="180"/>
        <w:ind w:firstLineChars="0"/>
        <w:rPr>
          <w:rFonts w:ascii="Times New Roman" w:hAnsi="Times New Roman"/>
        </w:rPr>
      </w:pPr>
      <w:r>
        <w:rPr>
          <w:rFonts w:ascii="Times New Roman" w:hAnsi="Times New Roman" w:hint="eastAsia"/>
        </w:rPr>
        <w:t>Option 2a (=Option2): CSF is defiend as the minimum probability that a gap could be allocated to the measurement object (Huawei)</w:t>
      </w:r>
    </w:p>
    <w:p w:rsidR="009F113F" w:rsidRDefault="009F113F" w:rsidP="009F113F">
      <w:pPr>
        <w:pStyle w:val="ListParagraph"/>
        <w:numPr>
          <w:ilvl w:val="1"/>
          <w:numId w:val="123"/>
        </w:numPr>
        <w:overflowPunct w:val="0"/>
        <w:autoSpaceDE w:val="0"/>
        <w:autoSpaceDN w:val="0"/>
        <w:adjustRightInd w:val="0"/>
        <w:spacing w:after="180"/>
        <w:ind w:firstLineChars="0"/>
        <w:rPr>
          <w:rFonts w:ascii="Times New Roman" w:hAnsi="Times New Roman"/>
        </w:rPr>
      </w:pPr>
      <w:r>
        <w:rPr>
          <w:rFonts w:ascii="Times New Roman" w:hAnsi="Times New Roman" w:hint="eastAsia"/>
        </w:rPr>
        <w:t>Option 2b (=Option 2 ?): Scaling factor is based on the lowest measurement opportunity (Mediatek)</w:t>
      </w:r>
    </w:p>
    <w:p w:rsidR="009F113F" w:rsidRPr="00C02F33" w:rsidRDefault="009F113F" w:rsidP="009F113F">
      <w:pPr>
        <w:pStyle w:val="ListParagraph"/>
        <w:numPr>
          <w:ilvl w:val="1"/>
          <w:numId w:val="123"/>
        </w:numPr>
        <w:overflowPunct w:val="0"/>
        <w:autoSpaceDE w:val="0"/>
        <w:autoSpaceDN w:val="0"/>
        <w:adjustRightInd w:val="0"/>
        <w:spacing w:after="180"/>
        <w:ind w:firstLineChars="0"/>
        <w:rPr>
          <w:rFonts w:ascii="Times New Roman" w:hAnsi="Times New Roman"/>
        </w:rPr>
      </w:pPr>
      <w:r w:rsidRPr="007618C7">
        <w:rPr>
          <w:rFonts w:ascii="Times New Roman" w:hAnsi="Times New Roman" w:hint="eastAsia"/>
        </w:rPr>
        <w:lastRenderedPageBreak/>
        <w:t>Option 2c</w:t>
      </w:r>
      <w:r w:rsidRPr="007618C7">
        <w:rPr>
          <w:rFonts w:ascii="Times New Roman" w:hAnsi="Times New Roman"/>
          <w:lang w:val="en-GB"/>
        </w:rPr>
        <w:t>:</w:t>
      </w:r>
      <w:r w:rsidRPr="007618C7">
        <w:rPr>
          <w:rFonts w:ascii="Times New Roman" w:hAnsi="Times New Roman"/>
          <w:b/>
          <w:lang w:val="en-GB"/>
        </w:rPr>
        <w:t xml:space="preserve"> </w:t>
      </w:r>
      <m:oMath>
        <m:sSub>
          <m:sSubPr>
            <m:ctrlPr>
              <w:rPr>
                <w:rFonts w:ascii="Cambria Math" w:hAnsi="Times New Roman"/>
                <w:i/>
                <w:lang w:val="en-GB"/>
              </w:rPr>
            </m:ctrlPr>
          </m:sSubPr>
          <m:e>
            <m:r>
              <w:rPr>
                <w:rFonts w:ascii="Cambria Math" w:hAnsi="Cambria Math"/>
                <w:lang w:val="en-GB"/>
              </w:rPr>
              <m:t>CSF</m:t>
            </m:r>
          </m:e>
          <m:sub>
            <m:r>
              <w:rPr>
                <w:rFonts w:ascii="Cambria Math" w:hAnsi="Cambria Math"/>
                <w:lang w:val="en-GB"/>
              </w:rPr>
              <m:t>inter</m:t>
            </m:r>
          </m:sub>
        </m:sSub>
      </m:oMath>
      <w:r w:rsidRPr="007618C7">
        <w:rPr>
          <w:rFonts w:ascii="Times New Roman" w:hAnsi="Times New Roman"/>
          <w:lang w:val="en-GB"/>
        </w:rPr>
        <w:t xml:space="preserve"> is defined as the number of collided MO, including both partial and full SMTC colliding, with the target M</w:t>
      </w:r>
      <w:r>
        <w:rPr>
          <w:rFonts w:ascii="Times New Roman" w:hAnsi="Times New Roman" w:hint="eastAsia"/>
          <w:lang w:val="en-GB"/>
        </w:rPr>
        <w:t>O (Intel)</w:t>
      </w:r>
    </w:p>
    <w:p w:rsidR="009F113F" w:rsidRDefault="009F113F" w:rsidP="009F113F">
      <w:pPr>
        <w:rPr>
          <w:lang w:eastAsia="zh-CN"/>
        </w:rPr>
      </w:pPr>
      <w:r>
        <w:rPr>
          <w:rFonts w:hint="eastAsia"/>
          <w:lang w:eastAsia="zh-CN"/>
        </w:rPr>
        <w:t xml:space="preserve">Meidatek: the different between Option 1 and Option2 is that by using option 2 we use the lowest </w:t>
      </w:r>
      <w:r>
        <w:rPr>
          <w:lang w:eastAsia="zh-CN"/>
        </w:rPr>
        <w:t>periodicity</w:t>
      </w:r>
      <w:r>
        <w:rPr>
          <w:rFonts w:hint="eastAsia"/>
          <w:lang w:eastAsia="zh-CN"/>
        </w:rPr>
        <w:t>.</w:t>
      </w:r>
    </w:p>
    <w:p w:rsidR="009F113F" w:rsidRDefault="009F113F" w:rsidP="009F113F">
      <w:pPr>
        <w:rPr>
          <w:lang w:eastAsia="zh-CN"/>
        </w:rPr>
      </w:pPr>
      <w:r>
        <w:rPr>
          <w:rFonts w:hint="eastAsia"/>
          <w:lang w:eastAsia="zh-CN"/>
        </w:rPr>
        <w:t xml:space="preserve">Intel: Option 2 is </w:t>
      </w:r>
      <w:r>
        <w:rPr>
          <w:lang w:eastAsia="zh-CN"/>
        </w:rPr>
        <w:t xml:space="preserve">generally fine. </w:t>
      </w:r>
      <w:r>
        <w:rPr>
          <w:rFonts w:hint="eastAsia"/>
          <w:lang w:eastAsia="zh-CN"/>
        </w:rPr>
        <w:t xml:space="preserve">How can we define the maximum number of measurement carriers? Does it include both inter and intra-frequency? We should consider inter-frequency on top of which we can consider the intra-frequency frequency. When the </w:t>
      </w:r>
      <w:r>
        <w:rPr>
          <w:lang w:eastAsia="zh-CN"/>
        </w:rPr>
        <w:t>different</w:t>
      </w:r>
      <w:r>
        <w:rPr>
          <w:rFonts w:hint="eastAsia"/>
          <w:lang w:eastAsia="zh-CN"/>
        </w:rPr>
        <w:t xml:space="preserve"> ratio of gap sharing is used, the maximum number would be different.</w:t>
      </w:r>
    </w:p>
    <w:p w:rsidR="009F113F" w:rsidRDefault="009F113F" w:rsidP="009F113F">
      <w:pPr>
        <w:rPr>
          <w:lang w:eastAsia="zh-CN"/>
        </w:rPr>
      </w:pPr>
      <w:r>
        <w:rPr>
          <w:rFonts w:hint="eastAsia"/>
          <w:lang w:eastAsia="zh-CN"/>
        </w:rPr>
        <w:t xml:space="preserve">Mediatek: we should use the example for </w:t>
      </w:r>
      <w:r>
        <w:rPr>
          <w:lang w:eastAsia="zh-CN"/>
        </w:rPr>
        <w:t>explain</w:t>
      </w:r>
      <w:r>
        <w:rPr>
          <w:rFonts w:hint="eastAsia"/>
          <w:lang w:eastAsia="zh-CN"/>
        </w:rPr>
        <w:t xml:space="preserve"> the details.</w:t>
      </w:r>
    </w:p>
    <w:p w:rsidR="009F113F" w:rsidRDefault="009F113F" w:rsidP="009F113F">
      <w:pPr>
        <w:rPr>
          <w:lang w:eastAsia="zh-CN"/>
        </w:rPr>
      </w:pPr>
      <w:r>
        <w:rPr>
          <w:rFonts w:hint="eastAsia"/>
          <w:lang w:eastAsia="zh-CN"/>
        </w:rPr>
        <w:t>Huawei: we can use option 2b. We can work out how to define the lowest measurement opportunity.</w:t>
      </w:r>
    </w:p>
    <w:p w:rsidR="009F113F" w:rsidRDefault="009F113F" w:rsidP="009F113F">
      <w:pPr>
        <w:rPr>
          <w:lang w:eastAsia="zh-CN"/>
        </w:rPr>
      </w:pPr>
      <w:r>
        <w:rPr>
          <w:rFonts w:hint="eastAsia"/>
          <w:lang w:eastAsia="zh-CN"/>
        </w:rPr>
        <w:t>H</w:t>
      </w:r>
      <w:r>
        <w:rPr>
          <w:lang w:eastAsia="zh-CN"/>
        </w:rPr>
        <w:t>u</w:t>
      </w:r>
      <w:r>
        <w:rPr>
          <w:rFonts w:hint="eastAsia"/>
          <w:lang w:eastAsia="zh-CN"/>
        </w:rPr>
        <w:t xml:space="preserve">awei: the first question is whether we should prioritize the </w:t>
      </w:r>
      <w:r>
        <w:rPr>
          <w:lang w:eastAsia="zh-CN"/>
        </w:rPr>
        <w:t>measurement</w:t>
      </w:r>
      <w:r>
        <w:rPr>
          <w:rFonts w:hint="eastAsia"/>
          <w:lang w:eastAsia="zh-CN"/>
        </w:rPr>
        <w:t xml:space="preserve"> for LTE.</w:t>
      </w:r>
    </w:p>
    <w:p w:rsidR="009F113F" w:rsidRPr="00C02F33" w:rsidRDefault="009F113F" w:rsidP="009F113F">
      <w:pPr>
        <w:rPr>
          <w:lang w:eastAsia="zh-CN"/>
        </w:rPr>
      </w:pPr>
    </w:p>
    <w:p w:rsidR="009F113F" w:rsidRDefault="009F113F" w:rsidP="009F113F">
      <w:pPr>
        <w:pStyle w:val="ListParagraph"/>
        <w:numPr>
          <w:ilvl w:val="1"/>
          <w:numId w:val="123"/>
        </w:numPr>
        <w:overflowPunct w:val="0"/>
        <w:autoSpaceDE w:val="0"/>
        <w:autoSpaceDN w:val="0"/>
        <w:adjustRightInd w:val="0"/>
        <w:spacing w:after="180"/>
        <w:ind w:firstLineChars="0"/>
        <w:rPr>
          <w:rFonts w:ascii="Times New Roman" w:hAnsi="Times New Roman"/>
        </w:rPr>
      </w:pPr>
      <w:r>
        <w:rPr>
          <w:rFonts w:ascii="Times New Roman" w:hAnsi="Times New Roman" w:hint="eastAsia"/>
        </w:rPr>
        <w:t>Recommended WF:</w:t>
      </w:r>
    </w:p>
    <w:p w:rsidR="009F113F" w:rsidRDefault="009F113F" w:rsidP="009F113F">
      <w:pPr>
        <w:pStyle w:val="ListParagraph"/>
        <w:numPr>
          <w:ilvl w:val="2"/>
          <w:numId w:val="123"/>
        </w:numPr>
        <w:overflowPunct w:val="0"/>
        <w:autoSpaceDE w:val="0"/>
        <w:autoSpaceDN w:val="0"/>
        <w:adjustRightInd w:val="0"/>
        <w:spacing w:after="180"/>
        <w:ind w:firstLineChars="0"/>
        <w:rPr>
          <w:rFonts w:ascii="Times New Roman" w:hAnsi="Times New Roman"/>
        </w:rPr>
      </w:pPr>
      <w:r>
        <w:rPr>
          <w:rFonts w:ascii="Times New Roman" w:hAnsi="Times New Roman" w:hint="eastAsia"/>
        </w:rPr>
        <w:t>CSF to ensure efficient use of gaps-minimize unused gaps.</w:t>
      </w:r>
    </w:p>
    <w:p w:rsidR="009F113F" w:rsidRDefault="009F113F" w:rsidP="009F113F">
      <w:pPr>
        <w:pStyle w:val="ListParagraph"/>
        <w:numPr>
          <w:ilvl w:val="2"/>
          <w:numId w:val="123"/>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Discuss handling of LTE and </w:t>
      </w:r>
      <w:r>
        <w:rPr>
          <w:rFonts w:ascii="Times New Roman" w:hAnsi="Times New Roman"/>
        </w:rPr>
        <w:t>other</w:t>
      </w:r>
      <w:r>
        <w:rPr>
          <w:rFonts w:ascii="Times New Roman" w:hAnsi="Times New Roman" w:hint="eastAsia"/>
        </w:rPr>
        <w:t xml:space="preserve"> RAT measurement objects</w:t>
      </w:r>
    </w:p>
    <w:p w:rsidR="009F113F" w:rsidRDefault="009F113F" w:rsidP="009F113F">
      <w:pPr>
        <w:pStyle w:val="ListParagraph"/>
        <w:numPr>
          <w:ilvl w:val="2"/>
          <w:numId w:val="123"/>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Discuss handling of PRS and </w:t>
      </w:r>
      <w:r>
        <w:rPr>
          <w:rFonts w:ascii="Times New Roman" w:hAnsi="Times New Roman"/>
        </w:rPr>
        <w:t>other</w:t>
      </w:r>
      <w:r>
        <w:rPr>
          <w:rFonts w:ascii="Times New Roman" w:hAnsi="Times New Roman" w:hint="eastAsia"/>
        </w:rPr>
        <w:t xml:space="preserve"> sparse measurement opportunity signals</w:t>
      </w:r>
    </w:p>
    <w:p w:rsidR="009F113F" w:rsidRPr="00AC4BD3" w:rsidRDefault="009F113F" w:rsidP="009F113F">
      <w:pPr>
        <w:pStyle w:val="ListParagraph"/>
        <w:numPr>
          <w:ilvl w:val="2"/>
          <w:numId w:val="123"/>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Need consensus on the alternative to derive CSF for inter-freqeuncy </w:t>
      </w:r>
      <w:r>
        <w:rPr>
          <w:rFonts w:ascii="Times New Roman" w:hAnsi="Times New Roman"/>
        </w:rPr>
        <w:t>measurement</w:t>
      </w:r>
      <w:r>
        <w:rPr>
          <w:rFonts w:ascii="Times New Roman" w:hAnsi="Times New Roman" w:hint="eastAsia"/>
        </w:rPr>
        <w:t xml:space="preserve"> and how to capture in spec</w:t>
      </w:r>
    </w:p>
    <w:p w:rsidR="009F113F" w:rsidRPr="00791CC5" w:rsidRDefault="009F113F" w:rsidP="009F113F">
      <w:pPr>
        <w:rPr>
          <w:lang w:eastAsia="zh-CN"/>
        </w:rPr>
      </w:pPr>
      <w:r w:rsidRPr="00791CC5">
        <w:rPr>
          <w:rFonts w:hint="eastAsia"/>
          <w:lang w:eastAsia="zh-CN"/>
        </w:rPr>
        <w:t>----------------</w:t>
      </w:r>
      <w:r>
        <w:rPr>
          <w:rFonts w:hint="eastAsia"/>
          <w:lang w:eastAsia="zh-CN"/>
        </w:rPr>
        <w:t>-----------------------------------------------------------------------------------------------------</w:t>
      </w:r>
    </w:p>
    <w:p w:rsidR="009F113F" w:rsidRDefault="00FF358B" w:rsidP="009F113F">
      <w:pPr>
        <w:rPr>
          <w:i/>
        </w:rPr>
      </w:pPr>
      <w:hyperlink r:id="rId1198" w:history="1">
        <w:r w:rsidR="009F113F">
          <w:rPr>
            <w:rStyle w:val="Hyperlink"/>
            <w:rFonts w:ascii="Arial" w:hAnsi="Arial" w:cs="Arial"/>
            <w:b/>
            <w:sz w:val="24"/>
          </w:rPr>
          <w:t>R4-1812096</w:t>
        </w:r>
      </w:hyperlink>
      <w:r w:rsidR="009F113F">
        <w:rPr>
          <w:b/>
        </w:rPr>
        <w:tab/>
        <w:t>Carrier specific scaling factor for gap based measurements with multiple measurement objects</w:t>
      </w:r>
      <w:r w:rsidR="009F113F">
        <w:rPr>
          <w:b/>
        </w:rPr>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Discussion on requirements for carrier specific scaling factor with multiple measurement objects</w:t>
      </w:r>
      <w:r>
        <w:rPr>
          <w:rFonts w:hint="eastAsia"/>
          <w:lang w:eastAsia="zh-CN"/>
        </w:rPr>
        <w:t>.</w:t>
      </w:r>
    </w:p>
    <w:p w:rsidR="009F113F" w:rsidRPr="005C6285" w:rsidRDefault="009F113F" w:rsidP="009F113F">
      <w:pPr>
        <w:rPr>
          <w:b/>
          <w:lang w:val="en-US" w:eastAsia="zh-CN"/>
        </w:rPr>
      </w:pPr>
      <w:r w:rsidRPr="005C6285">
        <w:rPr>
          <w:b/>
          <w:lang w:val="en-US" w:eastAsia="zh-CN"/>
        </w:rPr>
        <w:t>Proposal 1: Requirements are defined in release 15 for overlapping SMTC, non-overlapping SMTC, partially overlapping SMTC and multiple measurement objects with different SMTC configurations</w:t>
      </w:r>
    </w:p>
    <w:p w:rsidR="009F113F" w:rsidRPr="005C6285" w:rsidRDefault="009F113F" w:rsidP="009F113F">
      <w:pPr>
        <w:rPr>
          <w:b/>
          <w:lang w:val="en-US" w:eastAsia="zh-CN"/>
        </w:rPr>
      </w:pPr>
      <w:r w:rsidRPr="005C6285">
        <w:rPr>
          <w:b/>
          <w:lang w:val="en-US" w:eastAsia="zh-CN"/>
        </w:rPr>
        <w:t>Proposal 2: The carrier specific scaling is determined by for each measurement object, identify the most loaded MG where that measurement object can be measured, and apply the total count of measurement objects for that gap as the carrier specific scaling factor</w:t>
      </w:r>
    </w:p>
    <w:p w:rsidR="009F113F" w:rsidRPr="005C6285" w:rsidRDefault="009F113F" w:rsidP="009F113F">
      <w:pPr>
        <w:rPr>
          <w:b/>
          <w:lang w:val="en-US" w:eastAsia="zh-CN"/>
        </w:rPr>
      </w:pPr>
      <w:r w:rsidRPr="005C6285">
        <w:rPr>
          <w:b/>
          <w:lang w:val="en-US" w:eastAsia="zh-CN"/>
        </w:rPr>
        <w:t>Proposal 3: Requirements are extended to include interRAT measurements by the assumption that GSM or LTE measurement may be performed in any measurement gap</w:t>
      </w:r>
    </w:p>
    <w:p w:rsidR="009F113F" w:rsidRPr="005C6285" w:rsidRDefault="009F113F" w:rsidP="009F113F">
      <w:pPr>
        <w:rPr>
          <w:lang w:val="en-US" w:eastAsia="zh-CN"/>
        </w:rPr>
      </w:pPr>
      <w:r w:rsidRPr="005C6285">
        <w:rPr>
          <w:b/>
          <w:lang w:val="en-US" w:eastAsia="zh-CN"/>
        </w:rPr>
        <w:t>Proposal 4: GSM BSIC verification, or RSTD measurement should be prioritized over NR,  LTE or GSM RSSI measurement if the opportunities for performing it are spars</w:t>
      </w:r>
      <w:r w:rsidRPr="005C6285">
        <w:rPr>
          <w:lang w:val="en-US" w:eastAsia="zh-CN"/>
        </w:rPr>
        <w:t xml:space="preserve">e. </w:t>
      </w:r>
      <w:r w:rsidRPr="005C6285">
        <w:rPr>
          <w:b/>
          <w:lang w:val="en-US" w:eastAsia="zh-CN"/>
        </w:rPr>
        <w:t>Hence CSF</w:t>
      </w:r>
      <w:r w:rsidRPr="005C6285">
        <w:rPr>
          <w:b/>
          <w:vertAlign w:val="subscript"/>
          <w:lang w:val="en-US" w:eastAsia="zh-CN"/>
        </w:rPr>
        <w:t>i</w:t>
      </w:r>
      <w:r w:rsidRPr="005C6285">
        <w:rPr>
          <w:b/>
          <w:lang w:val="en-US" w:eastAsia="zh-CN"/>
        </w:rPr>
        <w:t>=1 for sparse opportunity measurements.</w:t>
      </w:r>
    </w:p>
    <w:p w:rsidR="009F113F" w:rsidRPr="005C6285" w:rsidRDefault="009F113F" w:rsidP="009F113F">
      <w:pPr>
        <w:rPr>
          <w:b/>
          <w:lang w:val="en-US" w:eastAsia="zh-CN"/>
        </w:rPr>
      </w:pPr>
      <w:r w:rsidRPr="005C6285">
        <w:rPr>
          <w:b/>
          <w:lang w:val="en-US" w:eastAsia="zh-CN"/>
        </w:rPr>
        <w:t>Proposal 5: The impact of proposal 4 on other measurement objects may be captured by specifying that measurement periods may be extended if some  MG during the measurement period is a sparse opportunity for  RSTD or GSM BSIC verification</w:t>
      </w:r>
    </w:p>
    <w:p w:rsidR="009F113F" w:rsidRPr="005C6285" w:rsidRDefault="009F113F" w:rsidP="009F113F">
      <w:pPr>
        <w:rPr>
          <w:b/>
          <w:lang w:val="en-US" w:eastAsia="zh-CN"/>
        </w:rPr>
      </w:pPr>
      <w:r w:rsidRPr="005C6285">
        <w:rPr>
          <w:b/>
          <w:lang w:val="en-US" w:eastAsia="zh-CN"/>
        </w:rPr>
        <w:t>Proposal 6: The definition of sparse opportunity in P4 and P5 is a measurement opportunity less frequent than the longest configured NR SMTC</w:t>
      </w:r>
    </w:p>
    <w:p w:rsidR="009F113F" w:rsidRPr="005C6285" w:rsidRDefault="009F113F" w:rsidP="009F113F">
      <w:pPr>
        <w:rPr>
          <w:b/>
          <w:lang w:val="en-US" w:eastAsia="zh-CN"/>
        </w:rPr>
      </w:pPr>
      <w:r w:rsidRPr="005C6285">
        <w:rPr>
          <w:b/>
          <w:lang w:val="en-US" w:eastAsia="zh-CN"/>
        </w:rPr>
        <w:t>Proposal 7: The extension of proposal 2 to include configurable measurement gap sharing is</w:t>
      </w:r>
    </w:p>
    <w:p w:rsidR="009F113F" w:rsidRPr="005C6285" w:rsidRDefault="009F113F" w:rsidP="009F113F">
      <w:pPr>
        <w:numPr>
          <w:ilvl w:val="0"/>
          <w:numId w:val="62"/>
        </w:numPr>
        <w:rPr>
          <w:b/>
          <w:lang w:val="en-US" w:eastAsia="zh-CN"/>
        </w:rPr>
      </w:pPr>
      <w:r w:rsidRPr="005C6285">
        <w:rPr>
          <w:b/>
          <w:lang w:val="en-US" w:eastAsia="zh-CN"/>
        </w:rPr>
        <w:t>Identify the most loaded MG where that measurement object can be measured (as per proposal 2)</w:t>
      </w:r>
    </w:p>
    <w:p w:rsidR="009F113F" w:rsidRPr="005C6285" w:rsidRDefault="009F113F" w:rsidP="009F113F">
      <w:pPr>
        <w:numPr>
          <w:ilvl w:val="0"/>
          <w:numId w:val="62"/>
        </w:numPr>
        <w:rPr>
          <w:b/>
          <w:lang w:val="en-US" w:eastAsia="zh-CN"/>
        </w:rPr>
      </w:pPr>
      <w:r w:rsidRPr="005C6285">
        <w:rPr>
          <w:b/>
          <w:lang w:val="en-US" w:eastAsia="zh-CN"/>
        </w:rPr>
        <w:t>In this measurement gap count</w:t>
      </w:r>
    </w:p>
    <w:p w:rsidR="009F113F" w:rsidRPr="005C6285" w:rsidRDefault="009F113F" w:rsidP="009F113F">
      <w:pPr>
        <w:numPr>
          <w:ilvl w:val="1"/>
          <w:numId w:val="62"/>
        </w:numPr>
        <w:rPr>
          <w:b/>
          <w:lang w:val="en-US" w:eastAsia="zh-CN"/>
        </w:rPr>
      </w:pPr>
      <w:r w:rsidRPr="005C6285">
        <w:rPr>
          <w:b/>
          <w:lang w:val="en-US" w:eastAsia="zh-CN"/>
        </w:rPr>
        <w:t>M</w:t>
      </w:r>
      <w:r w:rsidRPr="005C6285">
        <w:rPr>
          <w:b/>
          <w:vertAlign w:val="subscript"/>
          <w:lang w:val="en-US" w:eastAsia="zh-CN"/>
        </w:rPr>
        <w:t>intra</w:t>
      </w:r>
      <w:r w:rsidRPr="005C6285">
        <w:rPr>
          <w:b/>
          <w:lang w:val="en-US" w:eastAsia="zh-CN"/>
        </w:rPr>
        <w:t>, the total number of intrafrequency measurement objects which can be measured</w:t>
      </w:r>
    </w:p>
    <w:p w:rsidR="009F113F" w:rsidRPr="005C6285" w:rsidRDefault="009F113F" w:rsidP="009F113F">
      <w:pPr>
        <w:numPr>
          <w:ilvl w:val="1"/>
          <w:numId w:val="62"/>
        </w:numPr>
        <w:rPr>
          <w:b/>
          <w:lang w:val="en-US" w:eastAsia="zh-CN"/>
        </w:rPr>
      </w:pPr>
      <w:r w:rsidRPr="005C6285">
        <w:rPr>
          <w:b/>
          <w:lang w:val="en-US" w:eastAsia="zh-CN"/>
        </w:rPr>
        <w:lastRenderedPageBreak/>
        <w:t>M</w:t>
      </w:r>
      <w:r w:rsidRPr="005C6285">
        <w:rPr>
          <w:b/>
          <w:vertAlign w:val="subscript"/>
          <w:lang w:val="en-US" w:eastAsia="zh-CN"/>
        </w:rPr>
        <w:t>int,</w:t>
      </w:r>
      <w:r w:rsidRPr="005C6285">
        <w:rPr>
          <w:b/>
          <w:lang w:val="en-US" w:eastAsia="zh-CN"/>
        </w:rPr>
        <w:t xml:space="preserve"> the total number of interfrequency and inter RAT measurement objects which can be measured</w:t>
      </w:r>
    </w:p>
    <w:p w:rsidR="009F113F" w:rsidRPr="005C6285" w:rsidRDefault="009F113F" w:rsidP="009F113F">
      <w:pPr>
        <w:numPr>
          <w:ilvl w:val="1"/>
          <w:numId w:val="62"/>
        </w:numPr>
        <w:rPr>
          <w:b/>
          <w:lang w:val="en-US" w:eastAsia="zh-CN"/>
        </w:rPr>
      </w:pPr>
      <w:r w:rsidRPr="005C6285">
        <w:rPr>
          <w:b/>
          <w:lang w:val="en-US" w:eastAsia="zh-CN"/>
        </w:rPr>
        <w:t>M</w:t>
      </w:r>
      <w:r w:rsidRPr="005C6285">
        <w:rPr>
          <w:b/>
          <w:vertAlign w:val="subscript"/>
          <w:lang w:val="en-US" w:eastAsia="zh-CN"/>
        </w:rPr>
        <w:t>tot</w:t>
      </w:r>
      <w:r w:rsidRPr="005C6285">
        <w:rPr>
          <w:b/>
          <w:lang w:val="en-US" w:eastAsia="zh-CN"/>
        </w:rPr>
        <w:t>=M</w:t>
      </w:r>
      <w:r w:rsidRPr="005C6285">
        <w:rPr>
          <w:b/>
          <w:vertAlign w:val="subscript"/>
          <w:lang w:val="en-US" w:eastAsia="zh-CN"/>
        </w:rPr>
        <w:t>intra</w:t>
      </w:r>
      <w:r w:rsidRPr="005C6285">
        <w:rPr>
          <w:b/>
          <w:lang w:val="en-US" w:eastAsia="zh-CN"/>
        </w:rPr>
        <w:t>+M</w:t>
      </w:r>
      <w:r w:rsidRPr="005C6285">
        <w:rPr>
          <w:b/>
          <w:vertAlign w:val="subscript"/>
          <w:lang w:val="en-US" w:eastAsia="zh-CN"/>
        </w:rPr>
        <w:t>int</w:t>
      </w:r>
      <w:r w:rsidRPr="005C6285">
        <w:rPr>
          <w:b/>
          <w:lang w:val="en-US" w:eastAsia="zh-CN"/>
        </w:rPr>
        <w:t>, the total number of  measurement objects which can be measured (as per proposal 2)</w:t>
      </w:r>
    </w:p>
    <w:p w:rsidR="009F113F" w:rsidRPr="005C6285" w:rsidRDefault="009F113F" w:rsidP="009F113F">
      <w:pPr>
        <w:numPr>
          <w:ilvl w:val="0"/>
          <w:numId w:val="62"/>
        </w:numPr>
        <w:rPr>
          <w:b/>
          <w:lang w:val="en-US" w:eastAsia="zh-CN"/>
        </w:rPr>
      </w:pPr>
      <w:r w:rsidRPr="005C6285">
        <w:rPr>
          <w:b/>
          <w:lang w:val="en-US" w:eastAsia="zh-CN"/>
        </w:rPr>
        <w:t>If equal sharing applies, CSF</w:t>
      </w:r>
      <w:r w:rsidRPr="005C6285">
        <w:rPr>
          <w:b/>
          <w:vertAlign w:val="subscript"/>
          <w:lang w:val="en-US" w:eastAsia="zh-CN"/>
        </w:rPr>
        <w:t>i</w:t>
      </w:r>
      <w:r w:rsidRPr="005C6285">
        <w:rPr>
          <w:b/>
          <w:lang w:val="en-US" w:eastAsia="zh-CN"/>
        </w:rPr>
        <w:t>=M</w:t>
      </w:r>
      <w:r w:rsidRPr="005C6285">
        <w:rPr>
          <w:b/>
          <w:vertAlign w:val="subscript"/>
          <w:lang w:val="en-US" w:eastAsia="zh-CN"/>
        </w:rPr>
        <w:t>tot</w:t>
      </w:r>
      <w:r w:rsidRPr="005C6285">
        <w:rPr>
          <w:b/>
          <w:lang w:val="en-US" w:eastAsia="zh-CN"/>
        </w:rPr>
        <w:t xml:space="preserve"> (as per proposal 2)</w:t>
      </w:r>
    </w:p>
    <w:p w:rsidR="009F113F" w:rsidRPr="005C6285" w:rsidRDefault="009F113F" w:rsidP="009F113F">
      <w:pPr>
        <w:numPr>
          <w:ilvl w:val="0"/>
          <w:numId w:val="62"/>
        </w:numPr>
        <w:rPr>
          <w:b/>
          <w:lang w:val="en-US" w:eastAsia="zh-CN"/>
        </w:rPr>
      </w:pPr>
      <w:r w:rsidRPr="005C6285">
        <w:rPr>
          <w:b/>
          <w:lang w:val="en-US" w:eastAsia="zh-CN"/>
        </w:rPr>
        <w:t>If non equal sharing applies and CSFi is being evaluated for an intrafrequency measurement object</w:t>
      </w:r>
    </w:p>
    <w:p w:rsidR="009F113F" w:rsidRPr="005C6285" w:rsidRDefault="009F113F" w:rsidP="009F113F">
      <w:pPr>
        <w:numPr>
          <w:ilvl w:val="1"/>
          <w:numId w:val="62"/>
        </w:numPr>
        <w:rPr>
          <w:b/>
          <w:lang w:val="en-US" w:eastAsia="zh-CN"/>
        </w:rPr>
      </w:pPr>
      <w:r w:rsidRPr="005C6285">
        <w:rPr>
          <w:b/>
          <w:lang w:val="en-US" w:eastAsia="zh-CN"/>
        </w:rPr>
        <w:t>If there are no competing interfrequency measurement objects CSFi= M</w:t>
      </w:r>
      <w:r w:rsidRPr="005C6285">
        <w:rPr>
          <w:b/>
          <w:vertAlign w:val="subscript"/>
          <w:lang w:val="en-US" w:eastAsia="zh-CN"/>
        </w:rPr>
        <w:t>intra</w:t>
      </w:r>
      <w:r w:rsidRPr="005C6285">
        <w:rPr>
          <w:b/>
          <w:lang w:val="en-US" w:eastAsia="zh-CN"/>
        </w:rPr>
        <w:t xml:space="preserve"> (=M</w:t>
      </w:r>
      <w:r w:rsidRPr="005C6285">
        <w:rPr>
          <w:b/>
          <w:vertAlign w:val="subscript"/>
          <w:lang w:val="en-US" w:eastAsia="zh-CN"/>
        </w:rPr>
        <w:t>tot</w:t>
      </w:r>
      <w:r w:rsidRPr="005C6285">
        <w:rPr>
          <w:b/>
          <w:lang w:val="en-US" w:eastAsia="zh-CN"/>
        </w:rPr>
        <w:t>) (as per RAN4 agreement)</w:t>
      </w:r>
    </w:p>
    <w:p w:rsidR="009F113F" w:rsidRPr="005C6285" w:rsidRDefault="009F113F" w:rsidP="009F113F">
      <w:pPr>
        <w:numPr>
          <w:ilvl w:val="1"/>
          <w:numId w:val="62"/>
        </w:numPr>
        <w:rPr>
          <w:b/>
          <w:lang w:val="en-US" w:eastAsia="zh-CN"/>
        </w:rPr>
      </w:pPr>
      <w:r w:rsidRPr="005C6285">
        <w:rPr>
          <w:b/>
          <w:lang w:val="en-US" w:eastAsia="zh-CN"/>
        </w:rPr>
        <w:t>If there are competing interfrequency measurement objects, CSFi= M</w:t>
      </w:r>
      <w:r w:rsidRPr="005C6285">
        <w:rPr>
          <w:b/>
          <w:vertAlign w:val="subscript"/>
          <w:lang w:val="en-US" w:eastAsia="zh-CN"/>
        </w:rPr>
        <w:t>intra</w:t>
      </w:r>
      <w:r w:rsidRPr="005C6285">
        <w:rPr>
          <w:b/>
          <w:lang w:val="en-US" w:eastAsia="zh-CN"/>
        </w:rPr>
        <w:t xml:space="preserve"> xK</w:t>
      </w:r>
      <w:r w:rsidRPr="005C6285">
        <w:rPr>
          <w:b/>
          <w:vertAlign w:val="subscript"/>
          <w:lang w:val="en-US" w:eastAsia="zh-CN"/>
        </w:rPr>
        <w:t>intra (</w:t>
      </w:r>
      <w:r w:rsidRPr="005C6285">
        <w:rPr>
          <w:b/>
          <w:lang w:val="en-US" w:eastAsia="zh-CN"/>
        </w:rPr>
        <w:t>apply the gap share factor)</w:t>
      </w:r>
    </w:p>
    <w:p w:rsidR="009F113F" w:rsidRPr="005C6285" w:rsidRDefault="009F113F" w:rsidP="009F113F">
      <w:pPr>
        <w:numPr>
          <w:ilvl w:val="0"/>
          <w:numId w:val="62"/>
        </w:numPr>
        <w:rPr>
          <w:b/>
          <w:lang w:val="en-US" w:eastAsia="zh-CN"/>
        </w:rPr>
      </w:pPr>
      <w:r w:rsidRPr="005C6285">
        <w:rPr>
          <w:b/>
          <w:lang w:val="en-US" w:eastAsia="zh-CN"/>
        </w:rPr>
        <w:t>If non equal sharing applies and CSFi is being evaluated for an interfrequency/interRAT measurement object</w:t>
      </w:r>
    </w:p>
    <w:p w:rsidR="009F113F" w:rsidRPr="005C6285" w:rsidRDefault="009F113F" w:rsidP="009F113F">
      <w:pPr>
        <w:numPr>
          <w:ilvl w:val="1"/>
          <w:numId w:val="62"/>
        </w:numPr>
        <w:rPr>
          <w:b/>
          <w:lang w:val="en-US" w:eastAsia="zh-CN"/>
        </w:rPr>
      </w:pPr>
      <w:r w:rsidRPr="005C6285">
        <w:rPr>
          <w:b/>
          <w:lang w:val="en-US" w:eastAsia="zh-CN"/>
        </w:rPr>
        <w:t>If there are no competing interfrequency measurement objects CSFi= M</w:t>
      </w:r>
      <w:r w:rsidRPr="005C6285">
        <w:rPr>
          <w:b/>
          <w:vertAlign w:val="subscript"/>
          <w:lang w:val="en-US" w:eastAsia="zh-CN"/>
        </w:rPr>
        <w:t>int</w:t>
      </w:r>
      <w:r w:rsidRPr="005C6285">
        <w:rPr>
          <w:b/>
          <w:lang w:val="en-US" w:eastAsia="zh-CN"/>
        </w:rPr>
        <w:t xml:space="preserve"> (=M</w:t>
      </w:r>
      <w:r w:rsidRPr="005C6285">
        <w:rPr>
          <w:b/>
          <w:vertAlign w:val="subscript"/>
          <w:lang w:val="en-US" w:eastAsia="zh-CN"/>
        </w:rPr>
        <w:t>tot</w:t>
      </w:r>
      <w:r w:rsidRPr="005C6285">
        <w:rPr>
          <w:b/>
          <w:lang w:val="en-US" w:eastAsia="zh-CN"/>
        </w:rPr>
        <w:t>) (as per RAN4 agreement)</w:t>
      </w:r>
    </w:p>
    <w:p w:rsidR="009F113F" w:rsidRPr="005C6285" w:rsidRDefault="009F113F" w:rsidP="009F113F">
      <w:pPr>
        <w:numPr>
          <w:ilvl w:val="1"/>
          <w:numId w:val="62"/>
        </w:numPr>
        <w:rPr>
          <w:lang w:val="en-US" w:eastAsia="zh-CN"/>
        </w:rPr>
      </w:pPr>
      <w:r w:rsidRPr="005C6285">
        <w:rPr>
          <w:b/>
          <w:lang w:val="en-US" w:eastAsia="zh-CN"/>
        </w:rPr>
        <w:t>If there are competing interfrequency measurement objects, CSFi= M</w:t>
      </w:r>
      <w:r w:rsidRPr="005C6285">
        <w:rPr>
          <w:b/>
          <w:vertAlign w:val="subscript"/>
          <w:lang w:val="en-US" w:eastAsia="zh-CN"/>
        </w:rPr>
        <w:t>int</w:t>
      </w:r>
      <w:r w:rsidRPr="005C6285">
        <w:rPr>
          <w:b/>
          <w:lang w:val="en-US" w:eastAsia="zh-CN"/>
        </w:rPr>
        <w:t xml:space="preserve"> xK</w:t>
      </w:r>
      <w:r w:rsidRPr="005C6285">
        <w:rPr>
          <w:b/>
          <w:vertAlign w:val="subscript"/>
          <w:lang w:val="en-US" w:eastAsia="zh-CN"/>
        </w:rPr>
        <w:t>inter (</w:t>
      </w:r>
      <w:r w:rsidRPr="005C6285">
        <w:rPr>
          <w:b/>
          <w:lang w:val="en-US" w:eastAsia="zh-CN"/>
        </w:rPr>
        <w:t>apply the gap share factor)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199" w:history="1">
        <w:r w:rsidR="009F113F">
          <w:rPr>
            <w:rStyle w:val="Hyperlink"/>
            <w:rFonts w:ascii="Arial" w:hAnsi="Arial" w:cs="Arial"/>
            <w:b/>
            <w:sz w:val="24"/>
          </w:rPr>
          <w:t>R4-1813041</w:t>
        </w:r>
      </w:hyperlink>
      <w:r w:rsidR="009F113F">
        <w:rPr>
          <w:b/>
        </w:rPr>
        <w:tab/>
        <w:t>Discussion on scaling factor CSFinter for inter-frequency measurements</w:t>
      </w:r>
      <w:r w:rsidR="009F113F">
        <w:rPr>
          <w:b/>
        </w:rPr>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rsidRPr="00770A1E">
        <w:t>This contribution provides some analysis on the principles for defining the scaling factor CSFinter for NR inter-frequency requirement in NR. The value of CSFinter can be derived based on Proposal 1.</w:t>
      </w:r>
    </w:p>
    <w:p w:rsidR="009F113F" w:rsidRPr="00397FEC" w:rsidRDefault="009F113F" w:rsidP="009F113F">
      <w:pPr>
        <w:snapToGrid w:val="0"/>
        <w:spacing w:beforeLines="50" w:before="120" w:after="120"/>
        <w:rPr>
          <w:b/>
          <w:lang w:eastAsia="zh-CN"/>
        </w:rPr>
      </w:pPr>
      <w:r w:rsidRPr="00397FEC">
        <w:rPr>
          <w:b/>
          <w:u w:val="single"/>
          <w:lang w:eastAsia="zh-CN"/>
        </w:rPr>
        <w:t>Proposal 1</w:t>
      </w:r>
      <w:r w:rsidRPr="00397FEC">
        <w:rPr>
          <w:b/>
          <w:lang w:eastAsia="zh-CN"/>
        </w:rPr>
        <w:t>: The scaling factor CSF</w:t>
      </w:r>
      <w:r w:rsidRPr="00397FEC">
        <w:rPr>
          <w:b/>
          <w:vertAlign w:val="subscript"/>
          <w:lang w:eastAsia="zh-CN"/>
        </w:rPr>
        <w:t>inter</w:t>
      </w:r>
      <w:r w:rsidRPr="00397FEC">
        <w:rPr>
          <w:b/>
          <w:lang w:eastAsia="zh-CN"/>
        </w:rPr>
        <w:t xml:space="preserve"> for inter-frequency measurements on carrier #i can be defined as </w:t>
      </w:r>
      <w:r w:rsidRPr="00397FEC">
        <w:rPr>
          <w:position w:val="-12"/>
        </w:rPr>
        <w:object w:dxaOrig="1140" w:dyaOrig="380">
          <v:shape id="_x0000_i1027" type="#_x0000_t75" style="width:57.5pt;height:20.95pt" o:ole="">
            <v:imagedata r:id="rId1200" o:title=""/>
          </v:shape>
          <o:OLEObject Type="Embed" ProgID="Equation.DSMT4" ShapeID="_x0000_i1027" DrawAspect="Content" ObjectID="_1603223098" r:id="rId1201"/>
        </w:object>
      </w:r>
      <w:r w:rsidRPr="00397FEC">
        <w:rPr>
          <w:b/>
          <w:lang w:eastAsia="zh-CN"/>
        </w:rPr>
        <w:t>:</w:t>
      </w:r>
    </w:p>
    <w:p w:rsidR="009F113F" w:rsidRPr="00397FEC" w:rsidRDefault="009F113F" w:rsidP="009F113F">
      <w:pPr>
        <w:snapToGrid w:val="0"/>
        <w:jc w:val="center"/>
        <w:rPr>
          <w:b/>
          <w:lang w:eastAsia="zh-CN"/>
        </w:rPr>
      </w:pPr>
      <w:r w:rsidRPr="00397FEC">
        <w:rPr>
          <w:position w:val="-42"/>
          <w:lang w:eastAsia="zh-CN"/>
        </w:rPr>
        <w:object w:dxaOrig="3820" w:dyaOrig="800">
          <v:shape id="_x0000_i1028" type="#_x0000_t75" style="width:195.05pt;height:43.5pt" o:ole="">
            <v:imagedata r:id="rId1202" o:title=""/>
          </v:shape>
          <o:OLEObject Type="Embed" ProgID="Equation.DSMT4" ShapeID="_x0000_i1028" DrawAspect="Content" ObjectID="_1603223099" r:id="rId1203"/>
        </w:object>
      </w:r>
    </w:p>
    <w:p w:rsidR="009F113F" w:rsidRPr="00397FEC" w:rsidRDefault="009F113F" w:rsidP="009F113F">
      <w:pPr>
        <w:snapToGrid w:val="0"/>
        <w:rPr>
          <w:b/>
          <w:lang w:eastAsia="zh-CN"/>
        </w:rPr>
      </w:pPr>
      <w:r w:rsidRPr="00397FEC">
        <w:rPr>
          <w:b/>
          <w:lang w:eastAsia="zh-CN"/>
        </w:rPr>
        <w:t>Where,</w:t>
      </w:r>
    </w:p>
    <w:p w:rsidR="009F113F" w:rsidRPr="00397FEC" w:rsidRDefault="009F113F" w:rsidP="009F113F">
      <w:pPr>
        <w:snapToGrid w:val="0"/>
        <w:rPr>
          <w:b/>
          <w:lang w:eastAsia="zh-CN"/>
        </w:rPr>
      </w:pPr>
      <w:r w:rsidRPr="00397FEC">
        <w:rPr>
          <w:b/>
          <w:lang w:eastAsia="zh-CN"/>
        </w:rPr>
        <w:t xml:space="preserve">The values of </w:t>
      </w:r>
      <w:r w:rsidRPr="00397FEC">
        <w:rPr>
          <w:position w:val="-6"/>
          <w:lang w:eastAsia="zh-CN"/>
        </w:rPr>
        <w:object w:dxaOrig="200" w:dyaOrig="220">
          <v:shape id="_x0000_i1029" type="#_x0000_t75" style="width:7.5pt;height:7.5pt" o:ole="">
            <v:imagedata r:id="rId1204" o:title=""/>
          </v:shape>
          <o:OLEObject Type="Embed" ProgID="Equation.DSMT4" ShapeID="_x0000_i1029" DrawAspect="Content" ObjectID="_1603223100" r:id="rId1205"/>
        </w:object>
      </w:r>
      <w:r w:rsidRPr="00397FEC">
        <w:rPr>
          <w:b/>
          <w:lang w:eastAsia="zh-CN"/>
        </w:rPr>
        <w:t xml:space="preserve"> denotes the total number of gaps which are available for measurement object #i within 160ms, and </w:t>
      </w:r>
      <w:r w:rsidRPr="00397FEC">
        <w:rPr>
          <w:position w:val="-6"/>
          <w:lang w:eastAsia="zh-CN"/>
        </w:rPr>
        <w:object w:dxaOrig="1620" w:dyaOrig="279">
          <v:shape id="_x0000_i1030" type="#_x0000_t75" style="width:79.5pt;height:14.5pt" o:ole="">
            <v:imagedata r:id="rId1206" o:title=""/>
          </v:shape>
          <o:OLEObject Type="Embed" ProgID="Equation.DSMT4" ShapeID="_x0000_i1030" DrawAspect="Content" ObjectID="_1603223101" r:id="rId1207"/>
        </w:object>
      </w:r>
      <w:r w:rsidRPr="00397FEC">
        <w:rPr>
          <w:b/>
          <w:lang w:eastAsia="zh-CN"/>
        </w:rPr>
        <w:t>.</w:t>
      </w:r>
    </w:p>
    <w:p w:rsidR="009F113F" w:rsidRPr="00397FEC" w:rsidRDefault="009F113F" w:rsidP="009F113F">
      <w:pPr>
        <w:snapToGrid w:val="0"/>
        <w:rPr>
          <w:b/>
          <w:lang w:eastAsia="zh-CN"/>
        </w:rPr>
      </w:pPr>
      <w:r w:rsidRPr="00397FEC">
        <w:rPr>
          <w:b/>
          <w:lang w:eastAsia="zh-CN"/>
        </w:rPr>
        <w:t xml:space="preserve">The values of </w:t>
      </w:r>
      <w:r w:rsidRPr="00397FEC">
        <w:rPr>
          <w:position w:val="-14"/>
          <w:lang w:eastAsia="zh-CN"/>
        </w:rPr>
        <w:object w:dxaOrig="260" w:dyaOrig="380">
          <v:shape id="_x0000_i1031" type="#_x0000_t75" style="width:13.95pt;height:20.95pt" o:ole="">
            <v:imagedata r:id="rId1208" o:title=""/>
          </v:shape>
          <o:OLEObject Type="Embed" ProgID="Equation.DSMT4" ShapeID="_x0000_i1031" DrawAspect="Content" ObjectID="_1603223102" r:id="rId1209"/>
        </w:object>
      </w:r>
      <w:r w:rsidRPr="00397FEC">
        <w:rPr>
          <w:b/>
          <w:lang w:eastAsia="zh-CN"/>
        </w:rPr>
        <w:t xml:space="preserve"> denotes the gap index of j-th measurement occasion which are available for measurement object #i within 160ms.</w:t>
      </w:r>
    </w:p>
    <w:p w:rsidR="009F113F" w:rsidRPr="00397FEC" w:rsidRDefault="009F113F" w:rsidP="009F113F">
      <w:pPr>
        <w:snapToGrid w:val="0"/>
        <w:rPr>
          <w:b/>
          <w:lang w:eastAsia="zh-CN"/>
        </w:rPr>
      </w:pPr>
      <w:r w:rsidRPr="00397FEC">
        <w:rPr>
          <w:b/>
          <w:lang w:eastAsia="zh-CN"/>
        </w:rPr>
        <w:t xml:space="preserve">The values of </w:t>
      </w:r>
      <w:r w:rsidRPr="00397FEC">
        <w:rPr>
          <w:position w:val="-12"/>
        </w:rPr>
        <w:object w:dxaOrig="859" w:dyaOrig="380">
          <v:shape id="_x0000_i1032" type="#_x0000_t75" style="width:43.5pt;height:20.95pt" o:ole="">
            <v:imagedata r:id="rId1210" o:title=""/>
          </v:shape>
          <o:OLEObject Type="Embed" ProgID="Equation.DSMT4" ShapeID="_x0000_i1032" DrawAspect="Content" ObjectID="_1603223103" r:id="rId1211"/>
        </w:object>
      </w:r>
      <w:r w:rsidRPr="00397FEC">
        <w:rPr>
          <w:b/>
          <w:lang w:eastAsia="zh-CN"/>
        </w:rPr>
        <w:t xml:space="preserve"> denotes the probability that gap #</w:t>
      </w:r>
      <w:r w:rsidRPr="00397FEC">
        <w:rPr>
          <w:position w:val="-6"/>
          <w:lang w:eastAsia="zh-CN"/>
        </w:rPr>
        <w:object w:dxaOrig="200" w:dyaOrig="279">
          <v:shape id="_x0000_i1033" type="#_x0000_t75" style="width:7.5pt;height:14.5pt" o:ole="">
            <v:imagedata r:id="rId1212" o:title=""/>
          </v:shape>
          <o:OLEObject Type="Embed" ProgID="Equation.DSMT4" ShapeID="_x0000_i1033" DrawAspect="Content" ObjectID="_1603223104" r:id="rId1213"/>
        </w:object>
      </w:r>
      <w:r w:rsidRPr="00397FEC">
        <w:rPr>
          <w:b/>
          <w:lang w:eastAsia="zh-CN"/>
        </w:rPr>
        <w:t xml:space="preserve"> is allocated to the inter-frequency measurement and is defined as Table 1 </w:t>
      </w:r>
    </w:p>
    <w:p w:rsidR="009F113F" w:rsidRPr="00397FEC" w:rsidRDefault="009F113F" w:rsidP="009F113F">
      <w:pPr>
        <w:snapToGrid w:val="0"/>
        <w:jc w:val="center"/>
        <w:rPr>
          <w:b/>
          <w:lang w:eastAsia="zh-CN"/>
        </w:rPr>
      </w:pPr>
      <w:r w:rsidRPr="00397FEC">
        <w:rPr>
          <w:b/>
          <w:lang w:eastAsia="zh-CN"/>
        </w:rPr>
        <w:t xml:space="preserve">Table 1: Definition of Measurement probability </w:t>
      </w:r>
      <w:r w:rsidRPr="00397FEC">
        <w:rPr>
          <w:position w:val="-12"/>
        </w:rPr>
        <w:object w:dxaOrig="859" w:dyaOrig="380">
          <v:shape id="_x0000_i1034" type="#_x0000_t75" style="width:43.5pt;height:20.95pt" o:ole="">
            <v:imagedata r:id="rId1210" o:title=""/>
          </v:shape>
          <o:OLEObject Type="Embed" ProgID="Equation.DSMT4" ShapeID="_x0000_i1034" DrawAspect="Content" ObjectID="_1603223105" r:id="rId1214"/>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4235"/>
        <w:gridCol w:w="4407"/>
      </w:tblGrid>
      <w:tr w:rsidR="009F113F" w:rsidRPr="00397FEC" w:rsidTr="00765F0A">
        <w:tc>
          <w:tcPr>
            <w:tcW w:w="1022" w:type="dxa"/>
            <w:vMerge w:val="restart"/>
            <w:shd w:val="clear" w:color="auto" w:fill="auto"/>
            <w:vAlign w:val="center"/>
          </w:tcPr>
          <w:p w:rsidR="009F113F" w:rsidRPr="00397FEC" w:rsidRDefault="009F113F" w:rsidP="00765F0A">
            <w:pPr>
              <w:snapToGrid w:val="0"/>
              <w:spacing w:after="0"/>
              <w:rPr>
                <w:b/>
                <w:lang w:eastAsia="zh-CN"/>
              </w:rPr>
            </w:pPr>
            <w:r w:rsidRPr="00397FEC">
              <w:rPr>
                <w:b/>
                <w:lang w:eastAsia="zh-CN"/>
              </w:rPr>
              <w:t>Scenario</w:t>
            </w:r>
          </w:p>
        </w:tc>
        <w:tc>
          <w:tcPr>
            <w:tcW w:w="8825" w:type="dxa"/>
            <w:gridSpan w:val="2"/>
            <w:shd w:val="clear" w:color="auto" w:fill="auto"/>
          </w:tcPr>
          <w:p w:rsidR="009F113F" w:rsidRPr="00397FEC" w:rsidRDefault="009F113F" w:rsidP="00765F0A">
            <w:pPr>
              <w:snapToGrid w:val="0"/>
              <w:spacing w:after="0"/>
              <w:jc w:val="center"/>
              <w:rPr>
                <w:b/>
                <w:lang w:eastAsia="zh-CN"/>
              </w:rPr>
            </w:pPr>
            <w:r w:rsidRPr="00397FEC">
              <w:rPr>
                <w:b/>
                <w:lang w:eastAsia="zh-CN"/>
              </w:rPr>
              <w:t>Gap sharing scheme</w:t>
            </w:r>
          </w:p>
        </w:tc>
      </w:tr>
      <w:tr w:rsidR="009F113F" w:rsidRPr="00397FEC" w:rsidTr="00765F0A">
        <w:tc>
          <w:tcPr>
            <w:tcW w:w="1022" w:type="dxa"/>
            <w:vMerge/>
            <w:shd w:val="clear" w:color="auto" w:fill="auto"/>
          </w:tcPr>
          <w:p w:rsidR="009F113F" w:rsidRPr="00397FEC" w:rsidRDefault="009F113F" w:rsidP="00765F0A">
            <w:pPr>
              <w:snapToGrid w:val="0"/>
              <w:spacing w:after="0"/>
              <w:rPr>
                <w:b/>
                <w:lang w:eastAsia="zh-CN"/>
              </w:rPr>
            </w:pPr>
          </w:p>
        </w:tc>
        <w:tc>
          <w:tcPr>
            <w:tcW w:w="4393" w:type="dxa"/>
            <w:shd w:val="clear" w:color="auto" w:fill="auto"/>
          </w:tcPr>
          <w:p w:rsidR="009F113F" w:rsidRPr="00397FEC" w:rsidRDefault="009F113F" w:rsidP="00765F0A">
            <w:pPr>
              <w:snapToGrid w:val="0"/>
              <w:spacing w:after="0"/>
              <w:jc w:val="center"/>
              <w:rPr>
                <w:b/>
                <w:lang w:eastAsia="zh-CN"/>
              </w:rPr>
            </w:pPr>
            <w:r w:rsidRPr="00397FEC">
              <w:rPr>
                <w:b/>
                <w:lang w:eastAsia="zh-CN"/>
              </w:rPr>
              <w:t>Network signals “01”, “10” or “11”</w:t>
            </w:r>
          </w:p>
        </w:tc>
        <w:tc>
          <w:tcPr>
            <w:tcW w:w="4432" w:type="dxa"/>
            <w:shd w:val="clear" w:color="auto" w:fill="auto"/>
          </w:tcPr>
          <w:p w:rsidR="009F113F" w:rsidRPr="00397FEC" w:rsidRDefault="009F113F" w:rsidP="00765F0A">
            <w:pPr>
              <w:snapToGrid w:val="0"/>
              <w:spacing w:after="0"/>
              <w:jc w:val="center"/>
              <w:rPr>
                <w:b/>
                <w:lang w:eastAsia="zh-CN"/>
              </w:rPr>
            </w:pPr>
            <w:r w:rsidRPr="00397FEC">
              <w:rPr>
                <w:b/>
                <w:lang w:eastAsia="zh-CN"/>
              </w:rPr>
              <w:t>Network signals “00”</w:t>
            </w:r>
          </w:p>
        </w:tc>
      </w:tr>
      <w:tr w:rsidR="009F113F" w:rsidRPr="00397FEC" w:rsidTr="00765F0A">
        <w:tc>
          <w:tcPr>
            <w:tcW w:w="1022" w:type="dxa"/>
            <w:shd w:val="clear" w:color="auto" w:fill="auto"/>
          </w:tcPr>
          <w:p w:rsidR="009F113F" w:rsidRPr="00397FEC" w:rsidRDefault="009F113F" w:rsidP="00765F0A">
            <w:pPr>
              <w:snapToGrid w:val="0"/>
              <w:spacing w:after="0"/>
              <w:rPr>
                <w:b/>
                <w:lang w:eastAsia="zh-CN"/>
              </w:rPr>
            </w:pPr>
            <w:r w:rsidRPr="00397FEC">
              <w:rPr>
                <w:b/>
                <w:lang w:eastAsia="zh-CN"/>
              </w:rPr>
              <w:t>NSA</w:t>
            </w:r>
          </w:p>
        </w:tc>
        <w:tc>
          <w:tcPr>
            <w:tcW w:w="4393" w:type="dxa"/>
            <w:shd w:val="clear" w:color="auto" w:fill="auto"/>
          </w:tcPr>
          <w:p w:rsidR="009F113F" w:rsidRPr="00397FEC" w:rsidRDefault="009F113F" w:rsidP="00765F0A">
            <w:pPr>
              <w:snapToGrid w:val="0"/>
              <w:spacing w:after="0"/>
              <w:rPr>
                <w:b/>
                <w:lang w:eastAsia="zh-CN"/>
              </w:rPr>
            </w:pPr>
            <w:r w:rsidRPr="00397FEC">
              <w:rPr>
                <w:position w:val="-36"/>
              </w:rPr>
              <w:object w:dxaOrig="4160" w:dyaOrig="740">
                <v:shape id="_x0000_i1035" type="#_x0000_t75" style="width:195.05pt;height:36pt" o:ole="">
                  <v:imagedata r:id="rId1215" o:title=""/>
                </v:shape>
                <o:OLEObject Type="Embed" ProgID="Equation.DSMT4" ShapeID="_x0000_i1035" DrawAspect="Content" ObjectID="_1603223106" r:id="rId1216"/>
              </w:object>
            </w:r>
          </w:p>
        </w:tc>
        <w:tc>
          <w:tcPr>
            <w:tcW w:w="4432" w:type="dxa"/>
            <w:shd w:val="clear" w:color="auto" w:fill="auto"/>
          </w:tcPr>
          <w:p w:rsidR="009F113F" w:rsidRPr="00397FEC" w:rsidRDefault="009F113F" w:rsidP="00765F0A">
            <w:pPr>
              <w:snapToGrid w:val="0"/>
              <w:spacing w:after="0"/>
              <w:rPr>
                <w:b/>
                <w:lang w:eastAsia="zh-CN"/>
              </w:rPr>
            </w:pPr>
            <w:r w:rsidRPr="00397FEC">
              <w:rPr>
                <w:position w:val="-32"/>
              </w:rPr>
              <w:object w:dxaOrig="4620" w:dyaOrig="700">
                <v:shape id="_x0000_i1036" type="#_x0000_t75" style="width:208.5pt;height:28.5pt" o:ole="">
                  <v:imagedata r:id="rId1217" o:title=""/>
                </v:shape>
                <o:OLEObject Type="Embed" ProgID="Equation.DSMT4" ShapeID="_x0000_i1036" DrawAspect="Content" ObjectID="_1603223107" r:id="rId1218"/>
              </w:object>
            </w:r>
          </w:p>
        </w:tc>
      </w:tr>
      <w:tr w:rsidR="009F113F" w:rsidRPr="00397FEC" w:rsidTr="00765F0A">
        <w:tc>
          <w:tcPr>
            <w:tcW w:w="1022" w:type="dxa"/>
            <w:shd w:val="clear" w:color="auto" w:fill="auto"/>
          </w:tcPr>
          <w:p w:rsidR="009F113F" w:rsidRPr="00397FEC" w:rsidRDefault="009F113F" w:rsidP="00765F0A">
            <w:pPr>
              <w:snapToGrid w:val="0"/>
              <w:spacing w:after="0"/>
              <w:rPr>
                <w:b/>
                <w:lang w:eastAsia="zh-CN"/>
              </w:rPr>
            </w:pPr>
            <w:r w:rsidRPr="00397FEC">
              <w:rPr>
                <w:b/>
                <w:lang w:eastAsia="zh-CN"/>
              </w:rPr>
              <w:t>SA</w:t>
            </w:r>
          </w:p>
        </w:tc>
        <w:tc>
          <w:tcPr>
            <w:tcW w:w="4393" w:type="dxa"/>
            <w:shd w:val="clear" w:color="auto" w:fill="auto"/>
          </w:tcPr>
          <w:p w:rsidR="009F113F" w:rsidRPr="00397FEC" w:rsidRDefault="009F113F" w:rsidP="00765F0A">
            <w:pPr>
              <w:snapToGrid w:val="0"/>
              <w:spacing w:after="0"/>
              <w:rPr>
                <w:b/>
                <w:lang w:eastAsia="zh-CN"/>
              </w:rPr>
            </w:pPr>
            <w:r w:rsidRPr="00397FEC">
              <w:rPr>
                <w:position w:val="-36"/>
              </w:rPr>
              <w:object w:dxaOrig="4040" w:dyaOrig="740">
                <v:shape id="_x0000_i1037" type="#_x0000_t75" style="width:180pt;height:36pt" o:ole="">
                  <v:imagedata r:id="rId1219" o:title=""/>
                </v:shape>
                <o:OLEObject Type="Embed" ProgID="Equation.DSMT4" ShapeID="_x0000_i1037" DrawAspect="Content" ObjectID="_1603223108" r:id="rId1220"/>
              </w:object>
            </w:r>
          </w:p>
        </w:tc>
        <w:tc>
          <w:tcPr>
            <w:tcW w:w="4432" w:type="dxa"/>
            <w:shd w:val="clear" w:color="auto" w:fill="auto"/>
          </w:tcPr>
          <w:p w:rsidR="009F113F" w:rsidRPr="00397FEC" w:rsidRDefault="009F113F" w:rsidP="00765F0A">
            <w:pPr>
              <w:snapToGrid w:val="0"/>
              <w:spacing w:after="0"/>
              <w:rPr>
                <w:b/>
                <w:lang w:eastAsia="zh-CN"/>
              </w:rPr>
            </w:pPr>
            <w:r w:rsidRPr="00397FEC">
              <w:rPr>
                <w:position w:val="-32"/>
              </w:rPr>
              <w:object w:dxaOrig="3800" w:dyaOrig="700">
                <v:shape id="_x0000_i1038" type="#_x0000_t75" style="width:187.5pt;height:36pt" o:ole="">
                  <v:imagedata r:id="rId1221" o:title=""/>
                </v:shape>
                <o:OLEObject Type="Embed" ProgID="Equation.DSMT4" ShapeID="_x0000_i1038" DrawAspect="Content" ObjectID="_1603223109" r:id="rId1222"/>
              </w:object>
            </w:r>
          </w:p>
        </w:tc>
      </w:tr>
      <w:tr w:rsidR="009F113F" w:rsidRPr="00397FEC" w:rsidTr="00765F0A">
        <w:tc>
          <w:tcPr>
            <w:tcW w:w="9847" w:type="dxa"/>
            <w:gridSpan w:val="3"/>
            <w:shd w:val="clear" w:color="auto" w:fill="auto"/>
          </w:tcPr>
          <w:p w:rsidR="009F113F" w:rsidRPr="00397FEC" w:rsidRDefault="009F113F" w:rsidP="00765F0A">
            <w:pPr>
              <w:snapToGrid w:val="0"/>
              <w:spacing w:after="0"/>
              <w:rPr>
                <w:b/>
                <w:lang w:eastAsia="zh-CN"/>
              </w:rPr>
            </w:pPr>
            <w:r w:rsidRPr="00397FEC">
              <w:rPr>
                <w:b/>
                <w:lang w:eastAsia="zh-CN"/>
              </w:rPr>
              <w:t xml:space="preserve">Note 1: </w:t>
            </w:r>
            <w:r w:rsidRPr="00397FEC">
              <w:rPr>
                <w:position w:val="-6"/>
                <w:lang w:eastAsia="zh-CN"/>
              </w:rPr>
              <w:object w:dxaOrig="200" w:dyaOrig="279">
                <v:shape id="_x0000_i1039" type="#_x0000_t75" style="width:7.5pt;height:14.5pt" o:ole="">
                  <v:imagedata r:id="rId1223" o:title=""/>
                </v:shape>
                <o:OLEObject Type="Embed" ProgID="Equation.DSMT4" ShapeID="_x0000_i1039" DrawAspect="Content" ObjectID="_1603223110" r:id="rId1224"/>
              </w:object>
            </w:r>
            <w:r w:rsidRPr="00397FEC">
              <w:rPr>
                <w:b/>
                <w:lang w:eastAsia="zh-CN"/>
              </w:rPr>
              <w:t xml:space="preserve"> denotes the index of k-th measurement gap within 160ms, and </w:t>
            </w:r>
            <w:r w:rsidRPr="00397FEC">
              <w:rPr>
                <w:position w:val="-10"/>
                <w:lang w:eastAsia="zh-CN"/>
              </w:rPr>
              <w:object w:dxaOrig="1880" w:dyaOrig="320">
                <v:shape id="_x0000_i1040" type="#_x0000_t75" style="width:92.95pt;height:14.5pt" o:ole="">
                  <v:imagedata r:id="rId1225" o:title=""/>
                </v:shape>
                <o:OLEObject Type="Embed" ProgID="Equation.DSMT4" ShapeID="_x0000_i1040" DrawAspect="Content" ObjectID="_1603223111" r:id="rId1226"/>
              </w:object>
            </w:r>
            <w:r w:rsidRPr="00397FEC">
              <w:rPr>
                <w:b/>
                <w:lang w:eastAsia="zh-CN"/>
              </w:rPr>
              <w:t>.</w:t>
            </w:r>
          </w:p>
          <w:p w:rsidR="009F113F" w:rsidRPr="00397FEC" w:rsidRDefault="009F113F" w:rsidP="00765F0A">
            <w:pPr>
              <w:snapToGrid w:val="0"/>
              <w:spacing w:after="0"/>
              <w:rPr>
                <w:b/>
                <w:lang w:eastAsia="zh-CN"/>
              </w:rPr>
            </w:pPr>
            <w:r w:rsidRPr="00397FEC">
              <w:rPr>
                <w:b/>
                <w:lang w:eastAsia="zh-CN"/>
              </w:rPr>
              <w:t>Note 2:</w:t>
            </w:r>
            <w:r w:rsidRPr="00397FEC">
              <w:rPr>
                <w:lang w:eastAsia="zh-CN"/>
              </w:rPr>
              <w:t xml:space="preserve"> </w:t>
            </w:r>
            <w:r w:rsidRPr="00397FEC">
              <w:rPr>
                <w:position w:val="-12"/>
                <w:lang w:eastAsia="zh-CN"/>
              </w:rPr>
              <w:object w:dxaOrig="920" w:dyaOrig="380">
                <v:shape id="_x0000_i1041" type="#_x0000_t75" style="width:43.5pt;height:20.95pt" o:ole="">
                  <v:imagedata r:id="rId1227" o:title=""/>
                </v:shape>
                <o:OLEObject Type="Embed" ProgID="Equation.DSMT4" ShapeID="_x0000_i1041" DrawAspect="Content" ObjectID="_1603223112" r:id="rId1228"/>
              </w:object>
            </w:r>
            <w:r w:rsidRPr="00397FEC">
              <w:rPr>
                <w:lang w:eastAsia="zh-CN"/>
              </w:rPr>
              <w:t xml:space="preserve"> </w:t>
            </w:r>
            <w:r w:rsidRPr="00397FEC">
              <w:rPr>
                <w:b/>
                <w:lang w:eastAsia="zh-CN"/>
              </w:rPr>
              <w:t>denotes the total number of NR intra-frequency measurement objects whose measurement occasions are contained in gap #</w:t>
            </w:r>
            <w:r w:rsidRPr="00397FEC">
              <w:rPr>
                <w:position w:val="-6"/>
                <w:lang w:eastAsia="zh-CN"/>
              </w:rPr>
              <w:object w:dxaOrig="200" w:dyaOrig="279">
                <v:shape id="_x0000_i1042" type="#_x0000_t75" style="width:7.5pt;height:14.5pt" o:ole="">
                  <v:imagedata r:id="rId1229" o:title=""/>
                </v:shape>
                <o:OLEObject Type="Embed" ProgID="Equation.DSMT4" ShapeID="_x0000_i1042" DrawAspect="Content" ObjectID="_1603223113" r:id="rId1230"/>
              </w:object>
            </w:r>
            <w:r w:rsidRPr="00397FEC">
              <w:rPr>
                <w:b/>
                <w:lang w:eastAsia="zh-CN"/>
              </w:rPr>
              <w:t>.</w:t>
            </w:r>
          </w:p>
          <w:p w:rsidR="009F113F" w:rsidRPr="00397FEC" w:rsidRDefault="009F113F" w:rsidP="00765F0A">
            <w:pPr>
              <w:snapToGrid w:val="0"/>
              <w:spacing w:after="0"/>
              <w:rPr>
                <w:b/>
                <w:lang w:eastAsia="zh-CN"/>
              </w:rPr>
            </w:pPr>
            <w:r w:rsidRPr="00397FEC">
              <w:rPr>
                <w:b/>
                <w:lang w:eastAsia="zh-CN"/>
              </w:rPr>
              <w:t>Note 3:</w:t>
            </w:r>
            <w:r w:rsidRPr="00397FEC">
              <w:rPr>
                <w:lang w:eastAsia="zh-CN"/>
              </w:rPr>
              <w:t xml:space="preserve"> </w:t>
            </w:r>
            <w:r w:rsidRPr="00397FEC">
              <w:rPr>
                <w:position w:val="-12"/>
                <w:lang w:eastAsia="zh-CN"/>
              </w:rPr>
              <w:object w:dxaOrig="920" w:dyaOrig="380">
                <v:shape id="_x0000_i1043" type="#_x0000_t75" style="width:43.5pt;height:20.95pt" o:ole="">
                  <v:imagedata r:id="rId1231" o:title=""/>
                </v:shape>
                <o:OLEObject Type="Embed" ProgID="Equation.DSMT4" ShapeID="_x0000_i1043" DrawAspect="Content" ObjectID="_1603223114" r:id="rId1232"/>
              </w:object>
            </w:r>
            <w:r w:rsidRPr="00397FEC">
              <w:rPr>
                <w:lang w:eastAsia="zh-CN"/>
              </w:rPr>
              <w:t xml:space="preserve"> </w:t>
            </w:r>
            <w:r w:rsidRPr="00397FEC">
              <w:rPr>
                <w:b/>
                <w:lang w:eastAsia="zh-CN"/>
              </w:rPr>
              <w:t>denotes the number of NR inter-frequency measurement objects whose measurement occasions are contained in gap #</w:t>
            </w:r>
            <w:r w:rsidRPr="00397FEC">
              <w:rPr>
                <w:position w:val="-6"/>
                <w:lang w:eastAsia="zh-CN"/>
              </w:rPr>
              <w:object w:dxaOrig="200" w:dyaOrig="279">
                <v:shape id="_x0000_i1044" type="#_x0000_t75" style="width:7.5pt;height:14.5pt" o:ole="">
                  <v:imagedata r:id="rId1229" o:title=""/>
                </v:shape>
                <o:OLEObject Type="Embed" ProgID="Equation.DSMT4" ShapeID="_x0000_i1044" DrawAspect="Content" ObjectID="_1603223115" r:id="rId1233"/>
              </w:object>
            </w:r>
            <w:r w:rsidRPr="00397FEC">
              <w:rPr>
                <w:b/>
                <w:lang w:eastAsia="zh-CN"/>
              </w:rPr>
              <w:t>.</w:t>
            </w:r>
          </w:p>
          <w:p w:rsidR="009F113F" w:rsidRPr="00397FEC" w:rsidRDefault="009F113F" w:rsidP="00765F0A">
            <w:pPr>
              <w:snapToGrid w:val="0"/>
              <w:spacing w:after="0"/>
              <w:rPr>
                <w:b/>
                <w:lang w:eastAsia="zh-CN"/>
              </w:rPr>
            </w:pPr>
            <w:r w:rsidRPr="00397FEC">
              <w:rPr>
                <w:b/>
                <w:lang w:eastAsia="zh-CN"/>
              </w:rPr>
              <w:t>Note 4: The value of</w:t>
            </w:r>
            <w:r w:rsidRPr="00397FEC">
              <w:rPr>
                <w:lang w:eastAsia="zh-CN"/>
              </w:rPr>
              <w:t xml:space="preserve"> </w:t>
            </w:r>
            <w:r w:rsidRPr="00397FEC">
              <w:rPr>
                <w:position w:val="-14"/>
                <w:lang w:eastAsia="zh-CN"/>
              </w:rPr>
              <w:object w:dxaOrig="540" w:dyaOrig="400">
                <v:shape id="_x0000_i1045" type="#_x0000_t75" style="width:28.5pt;height:20.95pt" o:ole="">
                  <v:imagedata r:id="rId1234" o:title=""/>
                </v:shape>
                <o:OLEObject Type="Embed" ProgID="Equation.DSMT4" ShapeID="_x0000_i1045" DrawAspect="Content" ObjectID="_1603223116" r:id="rId1235"/>
              </w:object>
            </w:r>
            <w:r w:rsidRPr="00397FEC">
              <w:rPr>
                <w:lang w:eastAsia="zh-CN"/>
              </w:rPr>
              <w:t xml:space="preserve"> </w:t>
            </w:r>
            <w:r w:rsidRPr="00397FEC">
              <w:rPr>
                <w:b/>
                <w:lang w:eastAsia="zh-CN"/>
              </w:rPr>
              <w:t>denotes the number of LTE measurement objects which are configured by LTE PCell in NSA and denotes the number of LTE measurement objects which are configured by NR PCell In SA.</w:t>
            </w:r>
          </w:p>
          <w:p w:rsidR="009F113F" w:rsidRPr="00397FEC" w:rsidRDefault="009F113F" w:rsidP="00765F0A">
            <w:pPr>
              <w:snapToGrid w:val="0"/>
              <w:spacing w:after="0"/>
              <w:rPr>
                <w:b/>
                <w:lang w:eastAsia="zh-CN"/>
              </w:rPr>
            </w:pPr>
            <w:r w:rsidRPr="00397FEC">
              <w:rPr>
                <w:b/>
                <w:lang w:eastAsia="zh-CN"/>
              </w:rPr>
              <w:t>Note 5: The value of</w:t>
            </w:r>
            <w:r w:rsidRPr="00397FEC">
              <w:rPr>
                <w:lang w:eastAsia="zh-CN"/>
              </w:rPr>
              <w:t xml:space="preserve"> </w:t>
            </w:r>
            <w:r w:rsidRPr="00397FEC">
              <w:rPr>
                <w:position w:val="-14"/>
                <w:lang w:eastAsia="zh-CN"/>
              </w:rPr>
              <w:object w:dxaOrig="700" w:dyaOrig="400">
                <v:shape id="_x0000_i1046" type="#_x0000_t75" style="width:36pt;height:20.95pt" o:ole="">
                  <v:imagedata r:id="rId1236" o:title=""/>
                </v:shape>
                <o:OLEObject Type="Embed" ProgID="Equation.DSMT4" ShapeID="_x0000_i1046" DrawAspect="Content" ObjectID="_1603223117" r:id="rId1237"/>
              </w:object>
            </w:r>
            <w:r w:rsidRPr="00397FEC">
              <w:rPr>
                <w:lang w:eastAsia="zh-CN"/>
              </w:rPr>
              <w:t xml:space="preserve"> </w:t>
            </w:r>
            <w:r w:rsidRPr="00397FEC">
              <w:rPr>
                <w:b/>
                <w:lang w:eastAsia="zh-CN"/>
              </w:rPr>
              <w:t>denotes the number of 3G/2G measurement objects which are configured by LTE PCell in NSA.</w:t>
            </w:r>
          </w:p>
          <w:p w:rsidR="009F113F" w:rsidRPr="00397FEC" w:rsidRDefault="009F113F" w:rsidP="00765F0A">
            <w:pPr>
              <w:snapToGrid w:val="0"/>
              <w:spacing w:after="0"/>
            </w:pPr>
            <w:r w:rsidRPr="00397FEC">
              <w:rPr>
                <w:b/>
                <w:lang w:eastAsia="zh-CN"/>
              </w:rPr>
              <w:t xml:space="preserve">Note 6: </w:t>
            </w:r>
            <w:r w:rsidRPr="00397FEC">
              <w:rPr>
                <w:position w:val="-24"/>
              </w:rPr>
              <w:object w:dxaOrig="1740" w:dyaOrig="600">
                <v:shape id="_x0000_i1047" type="#_x0000_t75" style="width:2in;height:51.05pt" o:ole="">
                  <v:imagedata r:id="rId1238" o:title=""/>
                </v:shape>
                <o:OLEObject Type="Embed" ProgID="Equation.DSMT4" ShapeID="_x0000_i1047" DrawAspect="Content" ObjectID="_1603223118" r:id="rId1239"/>
              </w:object>
            </w:r>
          </w:p>
          <w:p w:rsidR="009F113F" w:rsidRPr="00397FEC" w:rsidRDefault="009F113F" w:rsidP="00765F0A">
            <w:pPr>
              <w:snapToGrid w:val="0"/>
              <w:spacing w:after="0"/>
              <w:rPr>
                <w:b/>
                <w:lang w:eastAsia="zh-CN"/>
              </w:rPr>
            </w:pPr>
            <w:r w:rsidRPr="00397FEC">
              <w:rPr>
                <w:b/>
                <w:lang w:eastAsia="zh-CN"/>
              </w:rPr>
              <w:t>Note 7: The values of K</w:t>
            </w:r>
            <w:r w:rsidRPr="00397FEC">
              <w:rPr>
                <w:b/>
                <w:vertAlign w:val="subscript"/>
                <w:lang w:eastAsia="zh-CN"/>
              </w:rPr>
              <w:t>intra</w:t>
            </w:r>
            <w:r w:rsidRPr="00397FEC">
              <w:rPr>
                <w:b/>
                <w:lang w:eastAsia="zh-CN"/>
              </w:rPr>
              <w:t xml:space="preserve"> and K</w:t>
            </w:r>
            <w:r w:rsidRPr="00397FEC">
              <w:rPr>
                <w:b/>
                <w:vertAlign w:val="subscript"/>
                <w:lang w:eastAsia="zh-CN"/>
              </w:rPr>
              <w:t>inter</w:t>
            </w:r>
            <w:r w:rsidRPr="00397FEC">
              <w:rPr>
                <w:b/>
                <w:lang w:eastAsia="zh-CN"/>
              </w:rPr>
              <w:t xml:space="preserve"> are determined by network signals for gap sharing.</w:t>
            </w:r>
          </w:p>
        </w:tc>
      </w:tr>
    </w:tbl>
    <w:p w:rsidR="009F113F" w:rsidRPr="00397FEC" w:rsidRDefault="009F113F" w:rsidP="009F113F">
      <w:pPr>
        <w:rPr>
          <w:lang w:eastAsia="zh-CN"/>
        </w:rPr>
      </w:pP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240" w:history="1">
        <w:r w:rsidR="009F113F">
          <w:rPr>
            <w:rStyle w:val="Hyperlink"/>
            <w:rFonts w:ascii="Arial" w:hAnsi="Arial" w:cs="Arial"/>
            <w:b/>
            <w:sz w:val="24"/>
          </w:rPr>
          <w:t>R4-1813601</w:t>
        </w:r>
      </w:hyperlink>
      <w:r w:rsidR="009F113F">
        <w:rPr>
          <w:b/>
        </w:rPr>
        <w:tab/>
        <w:t>On cell identification and measurement delay for inter-frequency measurement</w:t>
      </w:r>
      <w:r w:rsidR="009F113F">
        <w:rPr>
          <w:b/>
        </w:rPr>
        <w:br/>
      </w:r>
      <w:r w:rsidR="009F113F">
        <w:rPr>
          <w:i/>
        </w:rPr>
        <w:tab/>
      </w:r>
      <w:r w:rsidR="009F113F">
        <w:rPr>
          <w:i/>
        </w:rPr>
        <w:tab/>
      </w:r>
      <w:r w:rsidR="009F113F">
        <w:rPr>
          <w:i/>
        </w:rPr>
        <w:tab/>
      </w:r>
      <w:r w:rsidR="009F113F">
        <w:rPr>
          <w:i/>
        </w:rPr>
        <w:tab/>
      </w:r>
      <w:r w:rsidR="009F113F">
        <w:rPr>
          <w:i/>
        </w:rPr>
        <w:tab/>
        <w:t>Source: Intel</w:t>
      </w:r>
    </w:p>
    <w:p w:rsidR="009F113F" w:rsidRDefault="009F113F" w:rsidP="009F113F">
      <w:pPr>
        <w:rPr>
          <w:rFonts w:ascii="Arial" w:hAnsi="Arial" w:cs="Arial"/>
          <w:b/>
        </w:rPr>
      </w:pPr>
      <w:r>
        <w:rPr>
          <w:rFonts w:ascii="Arial" w:hAnsi="Arial" w:cs="Arial"/>
          <w:b/>
        </w:rPr>
        <w:t xml:space="preserve">Abstract: </w:t>
      </w:r>
    </w:p>
    <w:p w:rsidR="009F113F" w:rsidRPr="00D03396" w:rsidRDefault="009F113F" w:rsidP="009F113F">
      <w:r w:rsidRPr="00D03396">
        <w:t>In this contribution, it is proposed to restrict the considered scenarios in Rel-15</w:t>
      </w:r>
    </w:p>
    <w:p w:rsidR="009F113F" w:rsidRPr="00D03396" w:rsidRDefault="009F113F" w:rsidP="009F113F">
      <w:pPr>
        <w:rPr>
          <w:b/>
        </w:rPr>
      </w:pPr>
      <w:r w:rsidRPr="00D03396">
        <w:rPr>
          <w:b/>
        </w:rPr>
        <w:t>Proposal 1: In Rel-15, only two scenarios are considered:</w:t>
      </w:r>
    </w:p>
    <w:p w:rsidR="009F113F" w:rsidRPr="00D03396" w:rsidRDefault="009F113F" w:rsidP="009F113F">
      <w:pPr>
        <w:ind w:leftChars="100" w:left="200"/>
        <w:rPr>
          <w:b/>
        </w:rPr>
      </w:pPr>
      <w:r w:rsidRPr="00D03396">
        <w:rPr>
          <w:b/>
        </w:rPr>
        <w:t>Scenario 1: No partial overlapping SMTC of different MOs. That means SMTC occasions of different MO are either fully overlapped or fully non-overlapped. This includes the scenario where all MO have the same SMTC periodicity.</w:t>
      </w:r>
    </w:p>
    <w:p w:rsidR="009F113F" w:rsidRPr="00D03396" w:rsidRDefault="009F113F" w:rsidP="009F113F">
      <w:pPr>
        <w:ind w:leftChars="100" w:left="200"/>
        <w:rPr>
          <w:b/>
        </w:rPr>
      </w:pPr>
      <w:r w:rsidRPr="00D03396">
        <w:rPr>
          <w:b/>
        </w:rPr>
        <w:t xml:space="preserve">Scenario 2: up to two SMTC periodicities are considered. One of SMTC is fully overlapped with MG. The other one is partially overlapped with MG, where SMTC periodicity is smaller than MGRP. </w:t>
      </w:r>
    </w:p>
    <w:p w:rsidR="009F113F" w:rsidRPr="00D03396" w:rsidRDefault="009F113F" w:rsidP="009F113F">
      <w:pPr>
        <w:rPr>
          <w:b/>
        </w:rPr>
      </w:pPr>
      <w:r w:rsidRPr="00D03396">
        <w:rPr>
          <w:b/>
        </w:rPr>
        <w:t xml:space="preserve">It is FFS on the scenarios to be considered in Rel-16. </w:t>
      </w:r>
    </w:p>
    <w:p w:rsidR="009F113F" w:rsidRPr="00D03396" w:rsidRDefault="009F113F" w:rsidP="009F113F">
      <w:r w:rsidRPr="00D03396">
        <w:t>Consequently, a generalized requirements are proposed for the scenarios in proposal 1</w:t>
      </w:r>
    </w:p>
    <w:p w:rsidR="009F113F" w:rsidRPr="00D03396" w:rsidRDefault="009F113F" w:rsidP="009F113F">
      <w:pPr>
        <w:rPr>
          <w:b/>
        </w:rPr>
      </w:pPr>
      <w:r w:rsidRPr="00D03396">
        <w:rPr>
          <w:b/>
        </w:rPr>
        <w:t xml:space="preserve">Proposal 2: </w:t>
      </w:r>
      <m:oMath>
        <m:sSub>
          <m:sSubPr>
            <m:ctrlPr>
              <w:rPr>
                <w:rFonts w:ascii="Cambria Math" w:hAnsi="Cambria Math"/>
                <w:b/>
                <w:i/>
              </w:rPr>
            </m:ctrlPr>
          </m:sSubPr>
          <m:e>
            <m:r>
              <m:rPr>
                <m:sty m:val="bi"/>
              </m:rPr>
              <w:rPr>
                <w:rFonts w:ascii="Cambria Math" w:hAnsi="Cambria Math"/>
              </w:rPr>
              <m:t>CSF</m:t>
            </m:r>
          </m:e>
          <m:sub>
            <m:r>
              <m:rPr>
                <m:sty m:val="bi"/>
              </m:rPr>
              <w:rPr>
                <w:rFonts w:ascii="Cambria Math" w:hAnsi="Cambria Math"/>
              </w:rPr>
              <m:t>inter</m:t>
            </m:r>
          </m:sub>
        </m:sSub>
      </m:oMath>
      <w:r w:rsidRPr="00D03396">
        <w:rPr>
          <w:b/>
        </w:rPr>
        <w:t xml:space="preserve"> is defined as the number of collided MO, including both partial and full SMTC colliding, with the target MO. </w:t>
      </w:r>
    </w:p>
    <w:p w:rsidR="009F113F" w:rsidRPr="00D03396" w:rsidRDefault="009F113F" w:rsidP="009F113F">
      <w:pPr>
        <w:numPr>
          <w:ilvl w:val="0"/>
          <w:numId w:val="68"/>
        </w:numPr>
        <w:rPr>
          <w:b/>
        </w:rPr>
      </w:pPr>
      <w:r w:rsidRPr="00D03396">
        <w:rPr>
          <w:b/>
        </w:rPr>
        <w:t>When equal</w:t>
      </w:r>
      <w:r w:rsidRPr="00D03396">
        <w:t xml:space="preserve"> </w:t>
      </w:r>
      <w:r w:rsidRPr="00D03396">
        <w:rPr>
          <w:b/>
        </w:rPr>
        <w:t>sharing is configured for inter-frequency and intra-frequency measurement, the number of collided MO include both intra- and inter-frequency MO.</w:t>
      </w:r>
    </w:p>
    <w:p w:rsidR="009F113F" w:rsidRPr="00D03396" w:rsidRDefault="009F113F" w:rsidP="009F113F">
      <w:pPr>
        <w:numPr>
          <w:ilvl w:val="0"/>
          <w:numId w:val="68"/>
        </w:numPr>
        <w:rPr>
          <w:b/>
        </w:rPr>
      </w:pPr>
      <w:r w:rsidRPr="00D03396">
        <w:rPr>
          <w:b/>
        </w:rPr>
        <w:lastRenderedPageBreak/>
        <w:t>When non-equal sharing between intra- and inter-frequency measurements is configured, the number of collided MO only counts the inter-frequency MO. The scaling factor due to gap sharing should be additionally considered.</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677185" w:rsidRDefault="009F113F" w:rsidP="009F113F">
      <w:pPr>
        <w:rPr>
          <w:color w:val="993300"/>
          <w:u w:val="single"/>
          <w:lang w:eastAsia="zh-CN"/>
        </w:rPr>
      </w:pPr>
      <w:r>
        <w:rPr>
          <w:rFonts w:hint="eastAsia"/>
          <w:color w:val="993300"/>
          <w:u w:val="single"/>
          <w:lang w:eastAsia="zh-CN"/>
        </w:rPr>
        <w:t>38.133 draft CR</w:t>
      </w:r>
    </w:p>
    <w:p w:rsidR="009F113F" w:rsidRDefault="00FF358B" w:rsidP="009F113F">
      <w:pPr>
        <w:rPr>
          <w:i/>
        </w:rPr>
      </w:pPr>
      <w:hyperlink r:id="rId1241" w:history="1">
        <w:r w:rsidR="009F113F">
          <w:rPr>
            <w:rStyle w:val="Hyperlink"/>
            <w:rFonts w:ascii="Arial" w:hAnsi="Arial" w:cs="Arial"/>
            <w:b/>
            <w:sz w:val="24"/>
          </w:rPr>
          <w:t>R4-1812095</w:t>
        </w:r>
      </w:hyperlink>
      <w:r w:rsidR="009F113F">
        <w:rPr>
          <w:b/>
        </w:rPr>
        <w:tab/>
        <w:t>Multiple measurement object scaling requirements</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CR to add requirements for carrier specific scaling factor with multiple measurement objects</w:t>
      </w:r>
      <w:r>
        <w:rPr>
          <w:rFonts w:hint="eastAsia"/>
          <w:lang w:eastAsia="zh-CN"/>
        </w:rPr>
        <w:t>.</w:t>
      </w:r>
    </w:p>
    <w:p w:rsidR="009F113F" w:rsidRDefault="009F113F" w:rsidP="009F113F">
      <w:pPr>
        <w:rPr>
          <w:lang w:eastAsia="zh-CN"/>
        </w:rPr>
      </w:pPr>
      <w:r>
        <w:rPr>
          <w:lang w:eastAsia="zh-CN"/>
        </w:rPr>
        <w:t>Scaling of requierments is not specified when multiple measurement objects are configured to be measured in the same gap pattern</w:t>
      </w:r>
    </w:p>
    <w:p w:rsidR="009F113F" w:rsidRDefault="009F113F" w:rsidP="009F113F">
      <w:pPr>
        <w:rPr>
          <w:lang w:eastAsia="zh-CN"/>
        </w:rPr>
      </w:pPr>
      <w:r>
        <w:rPr>
          <w:lang w:eastAsia="zh-CN"/>
        </w:rPr>
        <w:t>Definition of CSF</w:t>
      </w:r>
      <w:r w:rsidRPr="005C6285">
        <w:rPr>
          <w:vertAlign w:val="subscript"/>
          <w:lang w:eastAsia="zh-CN"/>
        </w:rPr>
        <w:t>i</w:t>
      </w:r>
      <w:r>
        <w:rPr>
          <w:lang w:eastAsia="zh-CN"/>
        </w:rPr>
        <w:t xml:space="preserve"> is added</w:t>
      </w:r>
    </w:p>
    <w:p w:rsidR="009F113F" w:rsidRPr="005C6285"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Qualcomm: We think it is a good way to simplify the overall description about how to clarify the colliding.</w:t>
      </w:r>
    </w:p>
    <w:p w:rsidR="009F113F" w:rsidRDefault="009F113F" w:rsidP="009F113F">
      <w:pPr>
        <w:rPr>
          <w:lang w:eastAsia="zh-CN"/>
        </w:rPr>
      </w:pPr>
      <w:r>
        <w:rPr>
          <w:rFonts w:hint="eastAsia"/>
          <w:lang w:eastAsia="zh-CN"/>
        </w:rPr>
        <w:t>Mediatek: we have structure CR to remove CSF to other chapter. T</w:t>
      </w:r>
      <w:r>
        <w:rPr>
          <w:lang w:eastAsia="zh-CN"/>
        </w:rPr>
        <w:t>h</w:t>
      </w:r>
      <w:r>
        <w:rPr>
          <w:rFonts w:hint="eastAsia"/>
          <w:lang w:eastAsia="zh-CN"/>
        </w:rPr>
        <w:t>ose two CRs are dependent.</w:t>
      </w:r>
    </w:p>
    <w:p w:rsidR="009F113F" w:rsidRDefault="009F113F" w:rsidP="009F113F">
      <w:pPr>
        <w:rPr>
          <w:lang w:eastAsia="zh-CN"/>
        </w:rPr>
      </w:pPr>
      <w:r>
        <w:rPr>
          <w:rFonts w:hint="eastAsia"/>
          <w:lang w:eastAsia="zh-CN"/>
        </w:rPr>
        <w:tab/>
        <w:t xml:space="preserve">Ericsson: we are fine to update </w:t>
      </w:r>
      <w:r>
        <w:rPr>
          <w:lang w:eastAsia="zh-CN"/>
        </w:rPr>
        <w:t>the</w:t>
      </w:r>
      <w:r>
        <w:rPr>
          <w:rFonts w:hint="eastAsia"/>
          <w:lang w:eastAsia="zh-CN"/>
        </w:rPr>
        <w:t xml:space="preserve"> structure. Maybe we can still have one CR for CSF within the gap. The approach is different.</w:t>
      </w:r>
    </w:p>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242" w:history="1">
        <w:r w:rsidR="009F113F">
          <w:rPr>
            <w:rStyle w:val="Hyperlink"/>
            <w:rFonts w:ascii="Arial" w:hAnsi="Arial" w:cs="Arial"/>
            <w:b/>
            <w:sz w:val="24"/>
          </w:rPr>
          <w:t>R4-1813141</w:t>
        </w:r>
      </w:hyperlink>
      <w:r w:rsidR="009F113F">
        <w:rPr>
          <w:b/>
        </w:rPr>
        <w:tab/>
        <w:t>CR to section 9.3 NR inter-frequency measurements</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Nokia, Nokia Shanghai Bell</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numPr>
          <w:ilvl w:val="0"/>
          <w:numId w:val="67"/>
        </w:numPr>
      </w:pPr>
      <w:r w:rsidRPr="00D03396">
        <w:t>Corrections to section 9.3 (references, [] and removing editor’s note).</w:t>
      </w:r>
    </w:p>
    <w:p w:rsidR="009F113F" w:rsidRDefault="009F113F" w:rsidP="009F113F">
      <w:pPr>
        <w:numPr>
          <w:ilvl w:val="0"/>
          <w:numId w:val="67"/>
        </w:numPr>
      </w:pPr>
      <w:r w:rsidRPr="00D03396">
        <w:t>Clarification regarding Index reading for inter-frequency measurements.</w:t>
      </w:r>
    </w:p>
    <w:p w:rsidR="009F113F" w:rsidRDefault="009F113F" w:rsidP="009F113F">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243" w:history="1">
        <w:r w:rsidR="009F113F">
          <w:rPr>
            <w:rStyle w:val="Hyperlink"/>
            <w:rFonts w:ascii="Arial" w:hAnsi="Arial" w:cs="Arial"/>
            <w:b/>
            <w:sz w:val="24"/>
          </w:rPr>
          <w:t>R4-1812501</w:t>
        </w:r>
      </w:hyperlink>
      <w:r w:rsidR="009F113F">
        <w:rPr>
          <w:b/>
        </w:rPr>
        <w:tab/>
        <w:t>CR on TS38.133 for SSB-based inter-frequency measurements (section 9.3.4 and 9.3.5)</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MediaTek inc.</w:t>
      </w:r>
    </w:p>
    <w:p w:rsidR="009F113F" w:rsidRDefault="009F113F" w:rsidP="009F113F">
      <w:pPr>
        <w:rPr>
          <w:rFonts w:ascii="Arial" w:hAnsi="Arial" w:cs="Arial"/>
          <w:b/>
        </w:rPr>
      </w:pPr>
      <w:r>
        <w:rPr>
          <w:rFonts w:ascii="Arial" w:hAnsi="Arial" w:cs="Arial"/>
          <w:b/>
        </w:rPr>
        <w:lastRenderedPageBreak/>
        <w:t xml:space="preserve">Abstract: </w:t>
      </w:r>
    </w:p>
    <w:p w:rsidR="009F113F" w:rsidRPr="005C6285" w:rsidRDefault="009F113F" w:rsidP="009F113F">
      <w:pPr>
        <w:numPr>
          <w:ilvl w:val="0"/>
          <w:numId w:val="63"/>
        </w:numPr>
      </w:pPr>
      <w:r w:rsidRPr="005C6285">
        <w:t>Clairfiy that the carrier specific scaling factor and is determined according to section [9.1.5.2] for gap based measurement.</w:t>
      </w:r>
    </w:p>
    <w:p w:rsidR="009F113F" w:rsidRPr="005C6285" w:rsidRDefault="009F113F" w:rsidP="009F113F">
      <w:pPr>
        <w:numPr>
          <w:ilvl w:val="0"/>
          <w:numId w:val="63"/>
        </w:numPr>
      </w:pPr>
      <w:r w:rsidRPr="005C6285">
        <w:t>Add ceiling before the reqired samples in FR1</w:t>
      </w:r>
    </w:p>
    <w:p w:rsidR="009F113F" w:rsidRPr="005C6285"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244" w:history="1">
        <w:r>
          <w:rPr>
            <w:rStyle w:val="Hyperlink"/>
            <w:rFonts w:ascii="Arial" w:hAnsi="Arial" w:cs="Arial"/>
            <w:b/>
          </w:rPr>
          <w:t>R4-1814020</w:t>
        </w:r>
      </w:hyperlink>
      <w:r>
        <w:rPr>
          <w:rFonts w:ascii="Arial" w:hAnsi="Arial" w:cs="Arial"/>
          <w:b/>
        </w:rPr>
        <w:t xml:space="preserve"> (from </w:t>
      </w:r>
      <w:hyperlink r:id="rId1245" w:history="1">
        <w:r>
          <w:rPr>
            <w:rStyle w:val="Hyperlink"/>
            <w:rFonts w:ascii="Arial" w:hAnsi="Arial" w:cs="Arial"/>
            <w:b/>
          </w:rPr>
          <w:t>R4-1812501)</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1246" w:history="1">
        <w:r w:rsidR="009F113F">
          <w:rPr>
            <w:rStyle w:val="Hyperlink"/>
            <w:rFonts w:ascii="Arial" w:hAnsi="Arial" w:cs="Arial"/>
            <w:b/>
            <w:sz w:val="24"/>
          </w:rPr>
          <w:t>R4-1814020</w:t>
        </w:r>
      </w:hyperlink>
      <w:r w:rsidR="009F113F">
        <w:rPr>
          <w:b/>
        </w:rPr>
        <w:tab/>
        <w:t>CR on TS38.133 for SSB-based inter-frequency measurements (section 9.3.4 and 9.3.5)</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MediaTek inc.</w:t>
      </w:r>
    </w:p>
    <w:p w:rsidR="009F113F" w:rsidRDefault="009F113F" w:rsidP="009F113F">
      <w:pPr>
        <w:rPr>
          <w:rFonts w:ascii="Arial" w:hAnsi="Arial" w:cs="Arial"/>
          <w:b/>
        </w:rPr>
      </w:pPr>
      <w:r>
        <w:rPr>
          <w:rFonts w:ascii="Arial" w:hAnsi="Arial" w:cs="Arial"/>
          <w:b/>
        </w:rPr>
        <w:t xml:space="preserve">Abstract: </w:t>
      </w:r>
    </w:p>
    <w:p w:rsidR="009F113F" w:rsidRPr="005C6285" w:rsidRDefault="009F113F" w:rsidP="009F113F">
      <w:pPr>
        <w:numPr>
          <w:ilvl w:val="0"/>
          <w:numId w:val="63"/>
        </w:numPr>
      </w:pPr>
      <w:r w:rsidRPr="005C6285">
        <w:t>Clairfiy that the carrier specific scaling factor and is determined according to section [9.1.5.2] for gap based measurement.</w:t>
      </w:r>
    </w:p>
    <w:p w:rsidR="009F113F" w:rsidRPr="005C6285" w:rsidRDefault="009F113F" w:rsidP="009F113F">
      <w:pPr>
        <w:numPr>
          <w:ilvl w:val="0"/>
          <w:numId w:val="63"/>
        </w:numPr>
      </w:pPr>
      <w:r w:rsidRPr="005C6285">
        <w:t>Add ceiling before the reqired samples in FR1</w:t>
      </w:r>
    </w:p>
    <w:p w:rsidR="009F113F" w:rsidRPr="005C6285"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1C494D">
        <w:rPr>
          <w:rFonts w:ascii="Arial" w:hAnsi="Arial" w:cs="Arial"/>
          <w:b/>
          <w:highlight w:val="green"/>
        </w:rPr>
        <w:t>Endorsed</w:t>
      </w:r>
      <w:r w:rsidRPr="001C494D">
        <w:rPr>
          <w:rFonts w:ascii="Arial" w:hAnsi="Arial" w:cs="Arial"/>
          <w:b/>
          <w:highlight w:val="green"/>
        </w:rPr>
        <w:br/>
      </w:r>
      <w:r w:rsidRPr="001C494D">
        <w:rPr>
          <w:rFonts w:ascii="Arial" w:hAnsi="Arial" w:cs="Arial"/>
          <w:b/>
          <w:highlight w:val="green"/>
        </w:rPr>
        <w:br/>
      </w:r>
    </w:p>
    <w:p w:rsidR="009F113F" w:rsidRDefault="00FF358B" w:rsidP="009F113F">
      <w:pPr>
        <w:rPr>
          <w:i/>
        </w:rPr>
      </w:pPr>
      <w:hyperlink r:id="rId1247" w:history="1">
        <w:r w:rsidR="009F113F">
          <w:rPr>
            <w:rStyle w:val="Hyperlink"/>
            <w:rFonts w:ascii="Arial" w:hAnsi="Arial" w:cs="Arial"/>
            <w:b/>
            <w:sz w:val="24"/>
          </w:rPr>
          <w:t>R4-1812937</w:t>
        </w:r>
      </w:hyperlink>
      <w:r w:rsidR="009F113F">
        <w:rPr>
          <w:b/>
        </w:rPr>
        <w:tab/>
        <w:t>CR on inter frequency measurement reporting requirements (section 9.3.6)</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Pr="00770A1E" w:rsidRDefault="009F113F" w:rsidP="009F113F">
      <w:pPr>
        <w:numPr>
          <w:ilvl w:val="0"/>
          <w:numId w:val="61"/>
        </w:numPr>
      </w:pPr>
      <w:r w:rsidRPr="00770A1E">
        <w:t>Add section numbers for the accuracy requirements for RSRP, RSRQ and SINR</w:t>
      </w:r>
    </w:p>
    <w:p w:rsidR="009F113F" w:rsidRPr="00770A1E" w:rsidRDefault="009F113F" w:rsidP="009F113F">
      <w:pPr>
        <w:numPr>
          <w:ilvl w:val="0"/>
          <w:numId w:val="61"/>
        </w:numPr>
      </w:pPr>
      <w:r w:rsidRPr="00770A1E">
        <w:t>Delete square brackets</w:t>
      </w:r>
    </w:p>
    <w:p w:rsidR="009F113F" w:rsidRDefault="009F113F" w:rsidP="009F113F">
      <w:pPr>
        <w:numPr>
          <w:ilvl w:val="0"/>
          <w:numId w:val="61"/>
        </w:numPr>
      </w:pPr>
      <w:r w:rsidRPr="00770A1E">
        <w:t>Add reference numbers</w:t>
      </w:r>
    </w:p>
    <w:p w:rsidR="009F113F" w:rsidRDefault="009F113F" w:rsidP="009F113F">
      <w:pPr>
        <w:numPr>
          <w:ilvl w:val="0"/>
          <w:numId w:val="61"/>
        </w:numPr>
      </w:pPr>
      <w:r w:rsidRPr="00770A1E">
        <w:t>A</w:t>
      </w:r>
      <w:r w:rsidRPr="00770A1E">
        <w:rPr>
          <w:rFonts w:hint="eastAsia"/>
        </w:rPr>
        <w:t xml:space="preserve">dd </w:t>
      </w:r>
      <w:r w:rsidRPr="00770A1E">
        <w:t>terms for identification requirements and measurement period requirements</w:t>
      </w:r>
    </w:p>
    <w:p w:rsidR="009F113F"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248" w:history="1">
        <w:r>
          <w:rPr>
            <w:rStyle w:val="Hyperlink"/>
            <w:rFonts w:ascii="Arial" w:hAnsi="Arial" w:cs="Arial"/>
            <w:b/>
          </w:rPr>
          <w:t>R4-1813724</w:t>
        </w:r>
      </w:hyperlink>
      <w:r>
        <w:rPr>
          <w:rFonts w:ascii="Arial" w:hAnsi="Arial" w:cs="Arial"/>
          <w:b/>
        </w:rPr>
        <w:t xml:space="preserve"> (from </w:t>
      </w:r>
      <w:hyperlink r:id="rId1249" w:history="1">
        <w:r>
          <w:rPr>
            <w:rStyle w:val="Hyperlink"/>
            <w:rFonts w:ascii="Arial" w:hAnsi="Arial" w:cs="Arial"/>
            <w:b/>
          </w:rPr>
          <w:t>R4-1812937)</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1250" w:history="1">
        <w:r w:rsidR="009F113F">
          <w:rPr>
            <w:rStyle w:val="Hyperlink"/>
            <w:rFonts w:ascii="Arial" w:hAnsi="Arial" w:cs="Arial"/>
            <w:b/>
            <w:sz w:val="24"/>
          </w:rPr>
          <w:t>R4-1813724</w:t>
        </w:r>
      </w:hyperlink>
      <w:r w:rsidR="009F113F">
        <w:rPr>
          <w:b/>
        </w:rPr>
        <w:tab/>
        <w:t>CR on inter frequency measurement reporting requirements (section 9.3.6)</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Pr="00770A1E" w:rsidRDefault="009F113F" w:rsidP="009F113F">
      <w:pPr>
        <w:numPr>
          <w:ilvl w:val="0"/>
          <w:numId w:val="61"/>
        </w:numPr>
      </w:pPr>
      <w:r w:rsidRPr="00770A1E">
        <w:lastRenderedPageBreak/>
        <w:t>Add section numbers for the accuracy requirements for RSRP, RSRQ and SINR</w:t>
      </w:r>
    </w:p>
    <w:p w:rsidR="009F113F" w:rsidRPr="00770A1E" w:rsidRDefault="009F113F" w:rsidP="009F113F">
      <w:pPr>
        <w:numPr>
          <w:ilvl w:val="0"/>
          <w:numId w:val="61"/>
        </w:numPr>
      </w:pPr>
      <w:r w:rsidRPr="00770A1E">
        <w:t>Delete square brackets</w:t>
      </w:r>
    </w:p>
    <w:p w:rsidR="009F113F" w:rsidRDefault="009F113F" w:rsidP="009F113F">
      <w:pPr>
        <w:numPr>
          <w:ilvl w:val="0"/>
          <w:numId w:val="61"/>
        </w:numPr>
      </w:pPr>
      <w:r w:rsidRPr="00770A1E">
        <w:t>Add reference numbers</w:t>
      </w:r>
    </w:p>
    <w:p w:rsidR="009F113F" w:rsidRDefault="009F113F" w:rsidP="009F113F">
      <w:pPr>
        <w:numPr>
          <w:ilvl w:val="0"/>
          <w:numId w:val="61"/>
        </w:numPr>
      </w:pPr>
      <w:r w:rsidRPr="00770A1E">
        <w:t>A</w:t>
      </w:r>
      <w:r w:rsidRPr="00770A1E">
        <w:rPr>
          <w:rFonts w:hint="eastAsia"/>
        </w:rPr>
        <w:t xml:space="preserve">dd </w:t>
      </w:r>
      <w:r w:rsidRPr="00770A1E">
        <w:t>terms for identification requirements and measurement period requirements</w:t>
      </w:r>
    </w:p>
    <w:p w:rsidR="009F113F"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Ericsson: remove 50Ts.</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251" w:history="1">
        <w:r>
          <w:rPr>
            <w:rStyle w:val="Hyperlink"/>
            <w:rFonts w:ascii="Arial" w:hAnsi="Arial" w:cs="Arial"/>
            <w:b/>
          </w:rPr>
          <w:t>R4-1814197</w:t>
        </w:r>
      </w:hyperlink>
      <w:r>
        <w:rPr>
          <w:rFonts w:ascii="Arial" w:hAnsi="Arial" w:cs="Arial"/>
          <w:b/>
        </w:rPr>
        <w:t xml:space="preserve"> (from </w:t>
      </w:r>
      <w:hyperlink r:id="rId1252" w:history="1">
        <w:r>
          <w:rPr>
            <w:rStyle w:val="Hyperlink"/>
            <w:rFonts w:ascii="Arial" w:hAnsi="Arial" w:cs="Arial"/>
            <w:b/>
          </w:rPr>
          <w:t>R4-1813724)</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1253" w:history="1">
        <w:r w:rsidR="009F113F">
          <w:rPr>
            <w:rStyle w:val="Hyperlink"/>
            <w:rFonts w:ascii="Arial" w:hAnsi="Arial" w:cs="Arial"/>
            <w:b/>
            <w:sz w:val="24"/>
          </w:rPr>
          <w:t>R4-1814197</w:t>
        </w:r>
      </w:hyperlink>
      <w:r w:rsidR="009F113F">
        <w:rPr>
          <w:b/>
        </w:rPr>
        <w:tab/>
        <w:t>CR on inter frequency measurement reporting requirements (section 9.3.6)</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Pr="00770A1E" w:rsidRDefault="009F113F" w:rsidP="009F113F">
      <w:pPr>
        <w:numPr>
          <w:ilvl w:val="0"/>
          <w:numId w:val="61"/>
        </w:numPr>
      </w:pPr>
      <w:r w:rsidRPr="00770A1E">
        <w:t>Add section numbers for the accuracy requirements for RSRP, RSRQ and SINR</w:t>
      </w:r>
    </w:p>
    <w:p w:rsidR="009F113F" w:rsidRPr="00770A1E" w:rsidRDefault="009F113F" w:rsidP="009F113F">
      <w:pPr>
        <w:numPr>
          <w:ilvl w:val="0"/>
          <w:numId w:val="61"/>
        </w:numPr>
      </w:pPr>
      <w:r w:rsidRPr="00770A1E">
        <w:t>Delete square brackets</w:t>
      </w:r>
    </w:p>
    <w:p w:rsidR="009F113F" w:rsidRDefault="009F113F" w:rsidP="009F113F">
      <w:pPr>
        <w:numPr>
          <w:ilvl w:val="0"/>
          <w:numId w:val="61"/>
        </w:numPr>
      </w:pPr>
      <w:r w:rsidRPr="00770A1E">
        <w:t>Add reference numbers</w:t>
      </w:r>
    </w:p>
    <w:p w:rsidR="009F113F" w:rsidRDefault="009F113F" w:rsidP="009F113F">
      <w:pPr>
        <w:numPr>
          <w:ilvl w:val="0"/>
          <w:numId w:val="61"/>
        </w:numPr>
      </w:pPr>
      <w:r w:rsidRPr="00770A1E">
        <w:t>A</w:t>
      </w:r>
      <w:r w:rsidRPr="00770A1E">
        <w:rPr>
          <w:rFonts w:hint="eastAsia"/>
        </w:rPr>
        <w:t xml:space="preserve">dd </w:t>
      </w:r>
      <w:r w:rsidRPr="00770A1E">
        <w:t>terms for identification requirements and measurement period requirements</w:t>
      </w:r>
    </w:p>
    <w:p w:rsidR="009F113F"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DC614F">
        <w:rPr>
          <w:rFonts w:ascii="Arial" w:hAnsi="Arial" w:cs="Arial"/>
          <w:b/>
          <w:highlight w:val="green"/>
        </w:rPr>
        <w:t>Endorsed</w:t>
      </w:r>
      <w:r w:rsidRPr="00DC614F">
        <w:rPr>
          <w:rFonts w:ascii="Arial" w:hAnsi="Arial" w:cs="Arial"/>
          <w:b/>
          <w:highlight w:val="green"/>
        </w:rPr>
        <w:br/>
      </w:r>
      <w:r w:rsidRPr="00DC614F">
        <w:rPr>
          <w:rFonts w:ascii="Arial" w:hAnsi="Arial" w:cs="Arial"/>
          <w:b/>
          <w:highlight w:val="green"/>
        </w:rPr>
        <w:br/>
      </w:r>
    </w:p>
    <w:p w:rsidR="009F113F" w:rsidRPr="00677185" w:rsidRDefault="009F113F" w:rsidP="009F113F">
      <w:pPr>
        <w:rPr>
          <w:b/>
          <w:i/>
          <w:color w:val="993300"/>
          <w:sz w:val="24"/>
          <w:szCs w:val="24"/>
          <w:lang w:eastAsia="zh-CN"/>
        </w:rPr>
      </w:pPr>
      <w:r w:rsidRPr="00677185">
        <w:rPr>
          <w:rFonts w:hint="eastAsia"/>
          <w:b/>
          <w:i/>
          <w:color w:val="993300"/>
          <w:sz w:val="24"/>
          <w:szCs w:val="24"/>
          <w:lang w:eastAsia="zh-CN"/>
        </w:rPr>
        <w:t>Inter-frequency requirements in DRX in EN-DC</w:t>
      </w:r>
    </w:p>
    <w:p w:rsidR="009F113F" w:rsidRPr="00195C52" w:rsidRDefault="009F113F" w:rsidP="009F113F">
      <w:pPr>
        <w:rPr>
          <w:color w:val="C00000"/>
          <w:u w:val="single"/>
          <w:lang w:eastAsia="zh-CN"/>
        </w:rPr>
      </w:pPr>
      <w:r w:rsidRPr="00195C52">
        <w:rPr>
          <w:rFonts w:hint="eastAsia"/>
          <w:color w:val="C00000"/>
          <w:u w:val="single"/>
          <w:lang w:eastAsia="zh-CN"/>
        </w:rPr>
        <w:t>Way forward</w:t>
      </w:r>
    </w:p>
    <w:p w:rsidR="009F113F" w:rsidRPr="00FB69A5" w:rsidRDefault="00FF358B" w:rsidP="009F113F">
      <w:pPr>
        <w:rPr>
          <w:i/>
          <w:lang w:eastAsia="zh-CN"/>
        </w:rPr>
      </w:pPr>
      <w:hyperlink r:id="rId1254" w:history="1">
        <w:r w:rsidR="009F113F">
          <w:rPr>
            <w:rStyle w:val="Hyperlink"/>
            <w:rFonts w:ascii="Arial" w:hAnsi="Arial" w:cs="Arial"/>
            <w:sz w:val="24"/>
          </w:rPr>
          <w:t>R4-1813725</w:t>
        </w:r>
      </w:hyperlink>
      <w:r w:rsidR="009F113F">
        <w:rPr>
          <w:b/>
        </w:rPr>
        <w:tab/>
        <w:t xml:space="preserve">Way forward on </w:t>
      </w:r>
      <w:r w:rsidR="009F113F">
        <w:rPr>
          <w:rFonts w:hint="eastAsia"/>
          <w:b/>
          <w:lang w:eastAsia="zh-CN"/>
        </w:rPr>
        <w:t>intra-and inter-freqeuncy measurement requirement in DRX modes</w:t>
      </w:r>
      <w:r w:rsidR="009F113F" w:rsidRPr="00FB69A5">
        <w:rPr>
          <w:b/>
        </w:rPr>
        <w:br/>
      </w:r>
      <w:r w:rsidR="009F113F" w:rsidRPr="00FB69A5">
        <w:tab/>
      </w:r>
      <w:r w:rsidR="009F113F" w:rsidRPr="00FB69A5">
        <w:tab/>
      </w:r>
      <w:r w:rsidR="009F113F" w:rsidRPr="00FB69A5">
        <w:tab/>
      </w:r>
      <w:r w:rsidR="009F113F" w:rsidRPr="00FB69A5">
        <w:tab/>
      </w:r>
      <w:r w:rsidR="009F113F" w:rsidRPr="00FB69A5">
        <w:tab/>
      </w:r>
      <w:r w:rsidR="009F113F" w:rsidRPr="00FB69A5">
        <w:tab/>
        <w:t xml:space="preserve">  CR-  rev  Cat:  () v</w:t>
      </w:r>
      <w:r w:rsidR="009F113F" w:rsidRPr="00FB69A5">
        <w:br/>
      </w:r>
      <w:r w:rsidR="009F113F">
        <w:rPr>
          <w:i/>
        </w:rPr>
        <w:tab/>
      </w:r>
      <w:r w:rsidR="009F113F">
        <w:rPr>
          <w:i/>
        </w:rPr>
        <w:tab/>
      </w:r>
      <w:r w:rsidR="009F113F">
        <w:rPr>
          <w:i/>
        </w:rPr>
        <w:tab/>
      </w:r>
      <w:r w:rsidR="009F113F">
        <w:rPr>
          <w:i/>
        </w:rPr>
        <w:tab/>
      </w:r>
      <w:r w:rsidR="009F113F">
        <w:rPr>
          <w:i/>
        </w:rPr>
        <w:tab/>
        <w:t xml:space="preserve">Source: </w:t>
      </w:r>
      <w:r w:rsidR="009F113F">
        <w:rPr>
          <w:rFonts w:hint="eastAsia"/>
          <w:i/>
          <w:lang w:eastAsia="zh-CN"/>
        </w:rPr>
        <w:t>NTT DOCOMO</w:t>
      </w:r>
    </w:p>
    <w:p w:rsidR="009F113F" w:rsidRPr="00FB69A5" w:rsidRDefault="009F113F" w:rsidP="009F113F">
      <w:pPr>
        <w:rPr>
          <w:b/>
        </w:rPr>
      </w:pPr>
      <w:r w:rsidRPr="00FB69A5">
        <w:rPr>
          <w:b/>
        </w:rPr>
        <w:t xml:space="preserve">Abstract: </w:t>
      </w:r>
    </w:p>
    <w:p w:rsidR="009F113F" w:rsidRPr="00FB69A5" w:rsidRDefault="009F113F" w:rsidP="009F113F">
      <w:r w:rsidRPr="00FB69A5">
        <w:t xml:space="preserve">This contribution provides the way forward on </w:t>
      </w:r>
    </w:p>
    <w:p w:rsidR="009F113F" w:rsidRPr="00FB69A5" w:rsidRDefault="009F113F" w:rsidP="009F113F">
      <w:pPr>
        <w:rPr>
          <w:b/>
        </w:rPr>
      </w:pPr>
      <w:r w:rsidRPr="00FB69A5">
        <w:rPr>
          <w:b/>
        </w:rPr>
        <w:t xml:space="preserve">Discussion: </w:t>
      </w:r>
    </w:p>
    <w:p w:rsidR="009F113F" w:rsidRPr="00FB69A5" w:rsidRDefault="009F113F" w:rsidP="009F113F"/>
    <w:p w:rsidR="009F113F" w:rsidRDefault="009F113F" w:rsidP="009F113F">
      <w:pPr>
        <w:rPr>
          <w:lang w:eastAsia="zh-CN"/>
        </w:rPr>
      </w:pPr>
      <w:r>
        <w:rPr>
          <w:b/>
        </w:rPr>
        <w:t>Decision:</w:t>
      </w:r>
      <w:r>
        <w:rPr>
          <w:b/>
        </w:rPr>
        <w:tab/>
      </w:r>
      <w:r>
        <w:rPr>
          <w:b/>
        </w:rPr>
        <w:tab/>
      </w:r>
      <w:r w:rsidRPr="003D53C9">
        <w:rPr>
          <w:b/>
          <w:highlight w:val="green"/>
        </w:rPr>
        <w:t>Approved</w:t>
      </w:r>
      <w:r w:rsidRPr="003D53C9">
        <w:rPr>
          <w:b/>
          <w:highlight w:val="green"/>
        </w:rPr>
        <w:br/>
      </w:r>
      <w:r w:rsidRPr="003D53C9">
        <w:rPr>
          <w:b/>
          <w:highlight w:val="green"/>
        </w:rPr>
        <w:br/>
      </w:r>
    </w:p>
    <w:p w:rsidR="009F113F" w:rsidRDefault="00FF358B" w:rsidP="009F113F">
      <w:pPr>
        <w:rPr>
          <w:i/>
        </w:rPr>
      </w:pPr>
      <w:hyperlink r:id="rId1255" w:history="1">
        <w:r w:rsidR="009F113F">
          <w:rPr>
            <w:rStyle w:val="Hyperlink"/>
            <w:rFonts w:ascii="Arial" w:hAnsi="Arial" w:cs="Arial"/>
            <w:b/>
            <w:sz w:val="24"/>
          </w:rPr>
          <w:t>R4-1812710</w:t>
        </w:r>
      </w:hyperlink>
      <w:r w:rsidR="009F113F">
        <w:rPr>
          <w:b/>
        </w:rPr>
        <w:tab/>
        <w:t>Inter-frequency measurement requirements in DRX modes</w:t>
      </w:r>
      <w:r w:rsidR="009F113F">
        <w:rPr>
          <w:b/>
        </w:rPr>
        <w:br/>
      </w:r>
      <w:r w:rsidR="009F113F">
        <w:rPr>
          <w:i/>
        </w:rPr>
        <w:tab/>
      </w:r>
      <w:r w:rsidR="009F113F">
        <w:rPr>
          <w:i/>
        </w:rPr>
        <w:tab/>
      </w:r>
      <w:r w:rsidR="009F113F">
        <w:rPr>
          <w:i/>
        </w:rPr>
        <w:tab/>
      </w:r>
      <w:r w:rsidR="009F113F">
        <w:rPr>
          <w:i/>
        </w:rPr>
        <w:tab/>
      </w:r>
      <w:r w:rsidR="009F113F">
        <w:rPr>
          <w:i/>
        </w:rPr>
        <w:tab/>
        <w:t>Source: NTT DOCOMO, INC.</w:t>
      </w:r>
    </w:p>
    <w:p w:rsidR="009F113F" w:rsidRDefault="009F113F" w:rsidP="009F113F">
      <w:pPr>
        <w:rPr>
          <w:rFonts w:ascii="Arial" w:hAnsi="Arial" w:cs="Arial"/>
          <w:b/>
        </w:rPr>
      </w:pPr>
      <w:r>
        <w:rPr>
          <w:rFonts w:ascii="Arial" w:hAnsi="Arial" w:cs="Arial"/>
          <w:b/>
        </w:rPr>
        <w:t xml:space="preserve">Abstract: </w:t>
      </w:r>
    </w:p>
    <w:p w:rsidR="009F113F" w:rsidRPr="00770A1E" w:rsidRDefault="009F113F" w:rsidP="009F113F">
      <w:r w:rsidRPr="00770A1E">
        <w:rPr>
          <w:rFonts w:hint="eastAsia"/>
        </w:rPr>
        <w:lastRenderedPageBreak/>
        <w:t xml:space="preserve">In this </w:t>
      </w:r>
      <w:r w:rsidRPr="00770A1E">
        <w:t>contribution, we provided our view on general principle for NR RRM test cases. Our observations and proposals are as follows:</w:t>
      </w:r>
    </w:p>
    <w:p w:rsidR="009F113F" w:rsidRPr="00770A1E" w:rsidRDefault="009F113F" w:rsidP="009F113F">
      <w:pPr>
        <w:rPr>
          <w:b/>
          <w:u w:val="single"/>
        </w:rPr>
      </w:pPr>
      <w:r w:rsidRPr="00770A1E">
        <w:rPr>
          <w:b/>
          <w:u w:val="single"/>
        </w:rPr>
        <w:t>Observation</w:t>
      </w:r>
      <w:r w:rsidRPr="00770A1E">
        <w:rPr>
          <w:rFonts w:hint="eastAsia"/>
          <w:b/>
          <w:u w:val="single"/>
        </w:rPr>
        <w:t xml:space="preserve"> 1:</w:t>
      </w:r>
    </w:p>
    <w:p w:rsidR="009F113F" w:rsidRPr="00770A1E" w:rsidRDefault="009F113F" w:rsidP="009F113F">
      <w:r w:rsidRPr="00770A1E">
        <w:rPr>
          <w:b/>
        </w:rPr>
        <w:t>In case of LTE-DC case, inter-frequency or inter-RAT measurements in DRX mode apply and depend on the MCG DRX cycle regardless of the RAT or assigned cell group.</w:t>
      </w:r>
      <w:r w:rsidRPr="00770A1E">
        <w:t xml:space="preserve"> </w:t>
      </w:r>
    </w:p>
    <w:p w:rsidR="009F113F" w:rsidRPr="00770A1E" w:rsidRDefault="009F113F" w:rsidP="009F113F">
      <w:pPr>
        <w:rPr>
          <w:b/>
          <w:u w:val="single"/>
        </w:rPr>
      </w:pPr>
      <w:r w:rsidRPr="00770A1E">
        <w:rPr>
          <w:b/>
          <w:u w:val="single"/>
        </w:rPr>
        <w:t>Observation</w:t>
      </w:r>
      <w:r w:rsidRPr="00770A1E">
        <w:rPr>
          <w:rFonts w:hint="eastAsia"/>
          <w:b/>
          <w:u w:val="single"/>
        </w:rPr>
        <w:t xml:space="preserve"> 2:</w:t>
      </w:r>
    </w:p>
    <w:p w:rsidR="009F113F" w:rsidRPr="00770A1E" w:rsidRDefault="009F113F" w:rsidP="009F113F">
      <w:pPr>
        <w:rPr>
          <w:b/>
        </w:rPr>
      </w:pPr>
      <w:r w:rsidRPr="00770A1E">
        <w:rPr>
          <w:b/>
        </w:rPr>
        <w:t>In case of EN-DC or NE-DC, which configures different RAT between MCG and SCG, unexpected measurement delay would be occurred if MCG DRX cycle is applied to all of measurement objects.</w:t>
      </w:r>
    </w:p>
    <w:p w:rsidR="009F113F" w:rsidRPr="00770A1E" w:rsidRDefault="009F113F" w:rsidP="009F113F">
      <w:pPr>
        <w:rPr>
          <w:b/>
          <w:u w:val="single"/>
        </w:rPr>
      </w:pPr>
      <w:r w:rsidRPr="00770A1E">
        <w:rPr>
          <w:b/>
          <w:u w:val="single"/>
        </w:rPr>
        <w:t>Proposal</w:t>
      </w:r>
      <w:r w:rsidRPr="00770A1E">
        <w:rPr>
          <w:rFonts w:hint="eastAsia"/>
          <w:b/>
          <w:u w:val="single"/>
        </w:rPr>
        <w:t xml:space="preserve"> 1:</w:t>
      </w:r>
    </w:p>
    <w:p w:rsidR="009F113F" w:rsidRPr="00770A1E" w:rsidRDefault="009F113F" w:rsidP="009F113F">
      <w:pPr>
        <w:rPr>
          <w:b/>
        </w:rPr>
      </w:pPr>
      <w:r w:rsidRPr="00770A1E">
        <w:rPr>
          <w:b/>
        </w:rPr>
        <w:t>At least EN-DC or NE-DC case, inter-frequency measurement requirements on DRX mode should be specified based on the DRX cycle configured on cell group which has the same RAT as the cell to be measured, i.e., LTE inter-frequency measurement requirements should follow the LTE DRX cycle and NR inter-frequency measurement requirements should follow the NR DRX cycle.</w:t>
      </w:r>
    </w:p>
    <w:p w:rsidR="009F113F" w:rsidRPr="00770A1E" w:rsidRDefault="009F113F" w:rsidP="009F113F">
      <w:pPr>
        <w:rPr>
          <w:b/>
          <w:u w:val="single"/>
        </w:rPr>
      </w:pPr>
      <w:r w:rsidRPr="00770A1E">
        <w:rPr>
          <w:b/>
          <w:u w:val="single"/>
        </w:rPr>
        <w:t>Proposal</w:t>
      </w:r>
      <w:r w:rsidRPr="00770A1E">
        <w:rPr>
          <w:rFonts w:hint="eastAsia"/>
          <w:b/>
          <w:u w:val="single"/>
        </w:rPr>
        <w:t xml:space="preserve"> 2:</w:t>
      </w:r>
    </w:p>
    <w:p w:rsidR="009F113F" w:rsidRPr="00770A1E" w:rsidRDefault="009F113F" w:rsidP="009F113F">
      <w:pPr>
        <w:rPr>
          <w:b/>
        </w:rPr>
      </w:pPr>
      <w:r w:rsidRPr="00770A1E">
        <w:rPr>
          <w:b/>
        </w:rPr>
        <w:t>When DRX mode is configured for both MCG and SCG with different DRX cycle, it would be better that UE performs inter-frequency measurements based on a certain DRX cycle, e.g. longer or shorter DRX cycle is applied to all of measurement objects.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rPr>
          <w:lang w:eastAsia="zh-CN"/>
        </w:rPr>
      </w:pPr>
      <w:r>
        <w:rPr>
          <w:rFonts w:hint="eastAsia"/>
          <w:lang w:eastAsia="zh-CN"/>
        </w:rPr>
        <w:t>------------------------------------------------ Open issues ----------------------------------------------------</w:t>
      </w:r>
    </w:p>
    <w:p w:rsidR="009F113F" w:rsidRDefault="009F113F" w:rsidP="009F113F">
      <w:pPr>
        <w:pStyle w:val="ListParagraph"/>
        <w:numPr>
          <w:ilvl w:val="0"/>
          <w:numId w:val="124"/>
        </w:numPr>
        <w:overflowPunct w:val="0"/>
        <w:autoSpaceDE w:val="0"/>
        <w:autoSpaceDN w:val="0"/>
        <w:adjustRightInd w:val="0"/>
        <w:spacing w:after="180"/>
        <w:ind w:firstLineChars="0"/>
        <w:rPr>
          <w:rFonts w:ascii="Times New Roman" w:hAnsi="Times New Roman"/>
        </w:rPr>
      </w:pPr>
      <w:r>
        <w:rPr>
          <w:rFonts w:ascii="Times New Roman" w:hAnsi="Times New Roman" w:hint="eastAsia"/>
        </w:rPr>
        <w:t>Rule to derive inter-frequency requirements in DRX under EN-DC</w:t>
      </w:r>
    </w:p>
    <w:p w:rsidR="009F113F" w:rsidRDefault="009F113F" w:rsidP="009F113F">
      <w:pPr>
        <w:pStyle w:val="ListParagraph"/>
        <w:numPr>
          <w:ilvl w:val="1"/>
          <w:numId w:val="124"/>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In EN-DC </w:t>
      </w:r>
      <w:r>
        <w:rPr>
          <w:rFonts w:ascii="Times New Roman" w:hAnsi="Times New Roman"/>
        </w:rPr>
        <w:t>the</w:t>
      </w:r>
      <w:r>
        <w:rPr>
          <w:rFonts w:ascii="Times New Roman" w:hAnsi="Times New Roman" w:hint="eastAsia"/>
        </w:rPr>
        <w:t xml:space="preserve"> UE can be configured by MN and SN with different DRX cycles (their own DRX cycles) or without any DRX</w:t>
      </w:r>
    </w:p>
    <w:tbl>
      <w:tblPr>
        <w:tblStyle w:val="2"/>
        <w:tblW w:w="5098" w:type="dxa"/>
        <w:jc w:val="center"/>
        <w:tblLook w:val="04A0" w:firstRow="1" w:lastRow="0" w:firstColumn="1" w:lastColumn="0" w:noHBand="0" w:noVBand="1"/>
      </w:tblPr>
      <w:tblGrid>
        <w:gridCol w:w="2544"/>
        <w:gridCol w:w="2554"/>
      </w:tblGrid>
      <w:tr w:rsidR="009F113F" w:rsidRPr="00E5254F" w:rsidTr="00765F0A">
        <w:trPr>
          <w:trHeight w:val="300"/>
          <w:jc w:val="center"/>
        </w:trPr>
        <w:tc>
          <w:tcPr>
            <w:tcW w:w="1679" w:type="dxa"/>
            <w:gridSpan w:val="2"/>
            <w:tcBorders>
              <w:bottom w:val="single" w:sz="4" w:space="0" w:color="auto"/>
            </w:tcBorders>
            <w:vAlign w:val="center"/>
          </w:tcPr>
          <w:p w:rsidR="009F113F" w:rsidRPr="00E5254F" w:rsidRDefault="009F113F" w:rsidP="00765F0A">
            <w:pPr>
              <w:spacing w:after="0"/>
              <w:jc w:val="center"/>
            </w:pPr>
            <w:r w:rsidRPr="00E5254F">
              <w:t>DRX On/Off</w:t>
            </w:r>
          </w:p>
        </w:tc>
      </w:tr>
      <w:tr w:rsidR="009F113F" w:rsidRPr="00E5254F" w:rsidTr="00765F0A">
        <w:trPr>
          <w:jc w:val="center"/>
        </w:trPr>
        <w:tc>
          <w:tcPr>
            <w:tcW w:w="828" w:type="dxa"/>
            <w:vAlign w:val="center"/>
          </w:tcPr>
          <w:p w:rsidR="009F113F" w:rsidRPr="00E5254F" w:rsidRDefault="009F113F" w:rsidP="00765F0A">
            <w:pPr>
              <w:spacing w:after="0"/>
              <w:jc w:val="center"/>
            </w:pPr>
            <w:r w:rsidRPr="00E5254F">
              <w:t>DRX</w:t>
            </w:r>
            <w:r w:rsidRPr="00E5254F">
              <w:rPr>
                <w:vertAlign w:val="subscript"/>
              </w:rPr>
              <w:t>MN</w:t>
            </w:r>
          </w:p>
        </w:tc>
        <w:tc>
          <w:tcPr>
            <w:tcW w:w="851" w:type="dxa"/>
            <w:vAlign w:val="center"/>
          </w:tcPr>
          <w:p w:rsidR="009F113F" w:rsidRPr="00E5254F" w:rsidRDefault="009F113F" w:rsidP="00765F0A">
            <w:pPr>
              <w:spacing w:after="0"/>
              <w:jc w:val="center"/>
            </w:pPr>
            <w:r w:rsidRPr="00E5254F">
              <w:t>DRX</w:t>
            </w:r>
            <w:r w:rsidRPr="00E5254F">
              <w:rPr>
                <w:vertAlign w:val="subscript"/>
              </w:rPr>
              <w:t>SN</w:t>
            </w:r>
          </w:p>
        </w:tc>
      </w:tr>
      <w:tr w:rsidR="009F113F" w:rsidRPr="00E5254F" w:rsidTr="00765F0A">
        <w:trPr>
          <w:jc w:val="center"/>
        </w:trPr>
        <w:tc>
          <w:tcPr>
            <w:tcW w:w="828" w:type="dxa"/>
            <w:vAlign w:val="center"/>
          </w:tcPr>
          <w:p w:rsidR="009F113F" w:rsidRPr="00E5254F" w:rsidRDefault="009F113F" w:rsidP="00765F0A">
            <w:pPr>
              <w:spacing w:after="0"/>
              <w:jc w:val="center"/>
            </w:pPr>
            <w:r w:rsidRPr="00E5254F">
              <w:t>ON</w:t>
            </w:r>
          </w:p>
        </w:tc>
        <w:tc>
          <w:tcPr>
            <w:tcW w:w="851" w:type="dxa"/>
            <w:vAlign w:val="center"/>
          </w:tcPr>
          <w:p w:rsidR="009F113F" w:rsidRPr="00E5254F" w:rsidRDefault="009F113F" w:rsidP="00765F0A">
            <w:pPr>
              <w:spacing w:after="0"/>
              <w:jc w:val="center"/>
            </w:pPr>
            <w:r w:rsidRPr="00E5254F">
              <w:t>OFF</w:t>
            </w:r>
          </w:p>
        </w:tc>
      </w:tr>
      <w:tr w:rsidR="009F113F" w:rsidRPr="00E5254F" w:rsidTr="00765F0A">
        <w:trPr>
          <w:jc w:val="center"/>
        </w:trPr>
        <w:tc>
          <w:tcPr>
            <w:tcW w:w="828" w:type="dxa"/>
            <w:vAlign w:val="center"/>
          </w:tcPr>
          <w:p w:rsidR="009F113F" w:rsidRPr="00E5254F" w:rsidRDefault="009F113F" w:rsidP="00765F0A">
            <w:pPr>
              <w:spacing w:after="0"/>
              <w:jc w:val="center"/>
            </w:pPr>
            <w:r w:rsidRPr="00E5254F">
              <w:t>OFF</w:t>
            </w:r>
          </w:p>
        </w:tc>
        <w:tc>
          <w:tcPr>
            <w:tcW w:w="851" w:type="dxa"/>
            <w:vAlign w:val="center"/>
          </w:tcPr>
          <w:p w:rsidR="009F113F" w:rsidRPr="00E5254F" w:rsidRDefault="009F113F" w:rsidP="00765F0A">
            <w:pPr>
              <w:spacing w:after="0"/>
              <w:jc w:val="center"/>
            </w:pPr>
            <w:r w:rsidRPr="00E5254F">
              <w:t>ON</w:t>
            </w:r>
          </w:p>
        </w:tc>
      </w:tr>
      <w:tr w:rsidR="009F113F" w:rsidRPr="00E5254F" w:rsidTr="00765F0A">
        <w:trPr>
          <w:jc w:val="center"/>
        </w:trPr>
        <w:tc>
          <w:tcPr>
            <w:tcW w:w="828" w:type="dxa"/>
            <w:vAlign w:val="center"/>
          </w:tcPr>
          <w:p w:rsidR="009F113F" w:rsidRPr="00E5254F" w:rsidRDefault="009F113F" w:rsidP="00765F0A">
            <w:pPr>
              <w:spacing w:after="0"/>
              <w:jc w:val="center"/>
            </w:pPr>
            <w:r w:rsidRPr="00E5254F">
              <w:t>ON</w:t>
            </w:r>
          </w:p>
        </w:tc>
        <w:tc>
          <w:tcPr>
            <w:tcW w:w="851" w:type="dxa"/>
            <w:vAlign w:val="center"/>
          </w:tcPr>
          <w:p w:rsidR="009F113F" w:rsidRPr="00E5254F" w:rsidRDefault="009F113F" w:rsidP="00765F0A">
            <w:pPr>
              <w:spacing w:after="0"/>
              <w:jc w:val="center"/>
            </w:pPr>
            <w:r w:rsidRPr="00E5254F">
              <w:t>ON</w:t>
            </w:r>
          </w:p>
        </w:tc>
      </w:tr>
    </w:tbl>
    <w:p w:rsidR="009F113F" w:rsidRPr="00C33C99" w:rsidRDefault="009F113F" w:rsidP="009F113F">
      <w:pPr>
        <w:rPr>
          <w:lang w:eastAsia="zh-CN"/>
        </w:rPr>
      </w:pPr>
    </w:p>
    <w:p w:rsidR="009F113F" w:rsidRDefault="009F113F" w:rsidP="009F113F">
      <w:pPr>
        <w:pStyle w:val="ListParagraph"/>
        <w:numPr>
          <w:ilvl w:val="1"/>
          <w:numId w:val="124"/>
        </w:numPr>
        <w:overflowPunct w:val="0"/>
        <w:autoSpaceDE w:val="0"/>
        <w:autoSpaceDN w:val="0"/>
        <w:adjustRightInd w:val="0"/>
        <w:spacing w:after="180"/>
        <w:ind w:firstLineChars="0"/>
        <w:rPr>
          <w:rFonts w:ascii="Times New Roman" w:hAnsi="Times New Roman"/>
        </w:rPr>
      </w:pPr>
      <w:r>
        <w:rPr>
          <w:rFonts w:ascii="Times New Roman" w:hAnsi="Times New Roman" w:hint="eastAsia"/>
        </w:rPr>
        <w:t>Mediatek proposal: Inter-frequency measurement in DRX is based on the longest one of MN and SN DRX cycles, and the rule is provided below</w:t>
      </w:r>
    </w:p>
    <w:tbl>
      <w:tblPr>
        <w:tblW w:w="5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850"/>
        <w:gridCol w:w="1699"/>
        <w:gridCol w:w="1701"/>
      </w:tblGrid>
      <w:tr w:rsidR="009F113F" w:rsidRPr="005C6285" w:rsidTr="00765F0A">
        <w:trPr>
          <w:trHeight w:val="300"/>
          <w:jc w:val="center"/>
        </w:trPr>
        <w:tc>
          <w:tcPr>
            <w:tcW w:w="1679" w:type="dxa"/>
            <w:gridSpan w:val="2"/>
            <w:vAlign w:val="center"/>
          </w:tcPr>
          <w:p w:rsidR="009F113F" w:rsidRPr="005C6285" w:rsidRDefault="009F113F" w:rsidP="00765F0A">
            <w:pPr>
              <w:spacing w:after="0"/>
            </w:pPr>
            <w:r w:rsidRPr="005C6285">
              <w:t>DRX On/Off</w:t>
            </w:r>
          </w:p>
        </w:tc>
        <w:tc>
          <w:tcPr>
            <w:tcW w:w="1709" w:type="dxa"/>
            <w:vMerge w:val="restart"/>
            <w:hideMark/>
          </w:tcPr>
          <w:p w:rsidR="009F113F" w:rsidRPr="005C6285" w:rsidRDefault="009F113F" w:rsidP="00765F0A">
            <w:pPr>
              <w:spacing w:after="0"/>
            </w:pPr>
            <w:r w:rsidRPr="005C6285">
              <w:t>MO configured by MN</w:t>
            </w:r>
          </w:p>
        </w:tc>
        <w:tc>
          <w:tcPr>
            <w:tcW w:w="1710" w:type="dxa"/>
            <w:vMerge w:val="restart"/>
            <w:hideMark/>
          </w:tcPr>
          <w:p w:rsidR="009F113F" w:rsidRPr="005C6285" w:rsidRDefault="009F113F" w:rsidP="00765F0A">
            <w:pPr>
              <w:spacing w:after="0"/>
            </w:pPr>
            <w:r w:rsidRPr="005C6285">
              <w:t>MO Configured by SN</w:t>
            </w:r>
          </w:p>
        </w:tc>
      </w:tr>
      <w:tr w:rsidR="009F113F" w:rsidRPr="005C6285" w:rsidTr="00765F0A">
        <w:trPr>
          <w:jc w:val="center"/>
        </w:trPr>
        <w:tc>
          <w:tcPr>
            <w:tcW w:w="828" w:type="dxa"/>
            <w:vAlign w:val="center"/>
          </w:tcPr>
          <w:p w:rsidR="009F113F" w:rsidRPr="005C6285" w:rsidRDefault="009F113F" w:rsidP="00765F0A">
            <w:pPr>
              <w:spacing w:after="0"/>
            </w:pPr>
            <w:r w:rsidRPr="005C6285">
              <w:t>DRX</w:t>
            </w:r>
            <w:r w:rsidRPr="005C6285">
              <w:rPr>
                <w:vertAlign w:val="subscript"/>
              </w:rPr>
              <w:t>MN</w:t>
            </w:r>
          </w:p>
        </w:tc>
        <w:tc>
          <w:tcPr>
            <w:tcW w:w="851" w:type="dxa"/>
            <w:vAlign w:val="center"/>
          </w:tcPr>
          <w:p w:rsidR="009F113F" w:rsidRPr="005C6285" w:rsidRDefault="009F113F" w:rsidP="00765F0A">
            <w:pPr>
              <w:spacing w:after="0"/>
            </w:pPr>
            <w:r w:rsidRPr="005C6285">
              <w:t>DRX</w:t>
            </w:r>
            <w:r w:rsidRPr="005C6285">
              <w:rPr>
                <w:vertAlign w:val="subscript"/>
              </w:rPr>
              <w:t>SN</w:t>
            </w:r>
          </w:p>
        </w:tc>
        <w:tc>
          <w:tcPr>
            <w:tcW w:w="1709" w:type="dxa"/>
            <w:vMerge/>
          </w:tcPr>
          <w:p w:rsidR="009F113F" w:rsidRPr="005C6285" w:rsidRDefault="009F113F" w:rsidP="00765F0A">
            <w:pPr>
              <w:spacing w:after="0"/>
            </w:pPr>
          </w:p>
        </w:tc>
        <w:tc>
          <w:tcPr>
            <w:tcW w:w="1710" w:type="dxa"/>
            <w:vMerge/>
          </w:tcPr>
          <w:p w:rsidR="009F113F" w:rsidRPr="005C6285" w:rsidRDefault="009F113F" w:rsidP="00765F0A">
            <w:pPr>
              <w:spacing w:after="0"/>
            </w:pPr>
          </w:p>
        </w:tc>
      </w:tr>
      <w:tr w:rsidR="009F113F" w:rsidRPr="005C6285" w:rsidTr="00765F0A">
        <w:trPr>
          <w:jc w:val="center"/>
        </w:trPr>
        <w:tc>
          <w:tcPr>
            <w:tcW w:w="828" w:type="dxa"/>
            <w:vAlign w:val="center"/>
          </w:tcPr>
          <w:p w:rsidR="009F113F" w:rsidRPr="005C6285" w:rsidRDefault="009F113F" w:rsidP="00765F0A">
            <w:pPr>
              <w:spacing w:after="0"/>
            </w:pPr>
            <w:r w:rsidRPr="005C6285">
              <w:t>ON</w:t>
            </w:r>
          </w:p>
        </w:tc>
        <w:tc>
          <w:tcPr>
            <w:tcW w:w="851" w:type="dxa"/>
            <w:vAlign w:val="center"/>
          </w:tcPr>
          <w:p w:rsidR="009F113F" w:rsidRPr="005C6285" w:rsidRDefault="009F113F" w:rsidP="00765F0A">
            <w:pPr>
              <w:spacing w:after="0"/>
            </w:pPr>
            <w:r w:rsidRPr="005C6285">
              <w:t>OFF</w:t>
            </w:r>
          </w:p>
        </w:tc>
        <w:tc>
          <w:tcPr>
            <w:tcW w:w="1709" w:type="dxa"/>
            <w:shd w:val="clear" w:color="auto" w:fill="C5E0B3" w:themeFill="accent6" w:themeFillTint="66"/>
            <w:vAlign w:val="center"/>
          </w:tcPr>
          <w:p w:rsidR="009F113F" w:rsidRPr="005C6285" w:rsidRDefault="009F113F" w:rsidP="00765F0A">
            <w:pPr>
              <w:spacing w:after="0"/>
            </w:pPr>
            <w:r w:rsidRPr="005C6285">
              <w:t>DRX</w:t>
            </w:r>
            <w:r w:rsidRPr="005C6285">
              <w:rPr>
                <w:vertAlign w:val="subscript"/>
              </w:rPr>
              <w:t>MN</w:t>
            </w:r>
          </w:p>
        </w:tc>
        <w:tc>
          <w:tcPr>
            <w:tcW w:w="1710" w:type="dxa"/>
            <w:shd w:val="clear" w:color="auto" w:fill="C5E0B3" w:themeFill="accent6" w:themeFillTint="66"/>
          </w:tcPr>
          <w:p w:rsidR="009F113F" w:rsidRPr="005C6285" w:rsidRDefault="009F113F" w:rsidP="00765F0A">
            <w:pPr>
              <w:spacing w:after="0"/>
            </w:pPr>
            <w:r w:rsidRPr="005C6285">
              <w:t>DRX</w:t>
            </w:r>
            <w:r w:rsidRPr="005C6285">
              <w:rPr>
                <w:vertAlign w:val="subscript"/>
              </w:rPr>
              <w:t>MN</w:t>
            </w:r>
          </w:p>
        </w:tc>
      </w:tr>
      <w:tr w:rsidR="009F113F" w:rsidRPr="005C6285" w:rsidTr="00765F0A">
        <w:trPr>
          <w:jc w:val="center"/>
        </w:trPr>
        <w:tc>
          <w:tcPr>
            <w:tcW w:w="828" w:type="dxa"/>
            <w:vAlign w:val="center"/>
          </w:tcPr>
          <w:p w:rsidR="009F113F" w:rsidRPr="005C6285" w:rsidRDefault="009F113F" w:rsidP="00765F0A">
            <w:pPr>
              <w:spacing w:after="0"/>
            </w:pPr>
            <w:r w:rsidRPr="005C6285">
              <w:t>OFF</w:t>
            </w:r>
          </w:p>
        </w:tc>
        <w:tc>
          <w:tcPr>
            <w:tcW w:w="851" w:type="dxa"/>
            <w:vAlign w:val="center"/>
          </w:tcPr>
          <w:p w:rsidR="009F113F" w:rsidRPr="005C6285" w:rsidRDefault="009F113F" w:rsidP="00765F0A">
            <w:pPr>
              <w:spacing w:after="0"/>
            </w:pPr>
            <w:r w:rsidRPr="005C6285">
              <w:t>ON</w:t>
            </w:r>
          </w:p>
        </w:tc>
        <w:tc>
          <w:tcPr>
            <w:tcW w:w="1709" w:type="dxa"/>
            <w:shd w:val="clear" w:color="auto" w:fill="BDD6EE" w:themeFill="accent5" w:themeFillTint="66"/>
          </w:tcPr>
          <w:p w:rsidR="009F113F" w:rsidRPr="005C6285" w:rsidRDefault="009F113F" w:rsidP="00765F0A">
            <w:pPr>
              <w:spacing w:after="0"/>
            </w:pPr>
            <w:r w:rsidRPr="005C6285">
              <w:t>DRX</w:t>
            </w:r>
            <w:r w:rsidRPr="005C6285">
              <w:rPr>
                <w:vertAlign w:val="subscript"/>
              </w:rPr>
              <w:t>SN</w:t>
            </w:r>
          </w:p>
        </w:tc>
        <w:tc>
          <w:tcPr>
            <w:tcW w:w="1710" w:type="dxa"/>
            <w:shd w:val="clear" w:color="auto" w:fill="BDD6EE" w:themeFill="accent5" w:themeFillTint="66"/>
          </w:tcPr>
          <w:p w:rsidR="009F113F" w:rsidRPr="005C6285" w:rsidRDefault="009F113F" w:rsidP="00765F0A">
            <w:pPr>
              <w:spacing w:after="0"/>
            </w:pPr>
            <w:r w:rsidRPr="005C6285">
              <w:t>DRX</w:t>
            </w:r>
            <w:r w:rsidRPr="005C6285">
              <w:rPr>
                <w:vertAlign w:val="subscript"/>
              </w:rPr>
              <w:t>SN</w:t>
            </w:r>
          </w:p>
        </w:tc>
      </w:tr>
      <w:tr w:rsidR="009F113F" w:rsidRPr="005C6285" w:rsidTr="00765F0A">
        <w:trPr>
          <w:jc w:val="center"/>
        </w:trPr>
        <w:tc>
          <w:tcPr>
            <w:tcW w:w="828" w:type="dxa"/>
            <w:vAlign w:val="center"/>
          </w:tcPr>
          <w:p w:rsidR="009F113F" w:rsidRPr="005C6285" w:rsidRDefault="009F113F" w:rsidP="00765F0A">
            <w:pPr>
              <w:spacing w:after="0"/>
            </w:pPr>
            <w:r w:rsidRPr="005C6285">
              <w:t>ON</w:t>
            </w:r>
          </w:p>
        </w:tc>
        <w:tc>
          <w:tcPr>
            <w:tcW w:w="851" w:type="dxa"/>
            <w:vAlign w:val="center"/>
          </w:tcPr>
          <w:p w:rsidR="009F113F" w:rsidRPr="005C6285" w:rsidRDefault="009F113F" w:rsidP="00765F0A">
            <w:pPr>
              <w:spacing w:after="0"/>
            </w:pPr>
            <w:r w:rsidRPr="005C6285">
              <w:t>ON</w:t>
            </w:r>
          </w:p>
        </w:tc>
        <w:tc>
          <w:tcPr>
            <w:tcW w:w="3419" w:type="dxa"/>
            <w:gridSpan w:val="2"/>
            <w:shd w:val="clear" w:color="auto" w:fill="DBDBDB" w:themeFill="accent3" w:themeFillTint="66"/>
          </w:tcPr>
          <w:p w:rsidR="009F113F" w:rsidRPr="005C6285" w:rsidRDefault="009F113F" w:rsidP="00765F0A">
            <w:pPr>
              <w:spacing w:after="0"/>
            </w:pPr>
            <w:r w:rsidRPr="005C6285">
              <w:t>Max{ DRX</w:t>
            </w:r>
            <w:r w:rsidRPr="005C6285">
              <w:rPr>
                <w:vertAlign w:val="subscript"/>
              </w:rPr>
              <w:t>MN</w:t>
            </w:r>
            <w:r w:rsidRPr="005C6285">
              <w:t>, DRX</w:t>
            </w:r>
            <w:r w:rsidRPr="005C6285">
              <w:rPr>
                <w:vertAlign w:val="subscript"/>
              </w:rPr>
              <w:t>SN</w:t>
            </w:r>
            <w:r w:rsidRPr="005C6285">
              <w:t xml:space="preserve"> }</w:t>
            </w:r>
          </w:p>
        </w:tc>
      </w:tr>
    </w:tbl>
    <w:p w:rsidR="009F113F" w:rsidRPr="00C33C99" w:rsidRDefault="009F113F" w:rsidP="009F113F">
      <w:pPr>
        <w:rPr>
          <w:lang w:eastAsia="zh-CN"/>
        </w:rPr>
      </w:pPr>
    </w:p>
    <w:p w:rsidR="009F113F" w:rsidRPr="00C33C99" w:rsidRDefault="009F113F" w:rsidP="009F113F">
      <w:pPr>
        <w:pStyle w:val="ListParagraph"/>
        <w:numPr>
          <w:ilvl w:val="1"/>
          <w:numId w:val="124"/>
        </w:numPr>
        <w:overflowPunct w:val="0"/>
        <w:autoSpaceDE w:val="0"/>
        <w:autoSpaceDN w:val="0"/>
        <w:adjustRightInd w:val="0"/>
        <w:spacing w:after="180"/>
        <w:ind w:firstLineChars="0"/>
        <w:rPr>
          <w:rFonts w:ascii="Times New Roman" w:hAnsi="Times New Roman"/>
        </w:rPr>
      </w:pPr>
      <w:r>
        <w:rPr>
          <w:rFonts w:ascii="Times New Roman" w:hAnsi="Times New Roman" w:hint="eastAsia"/>
        </w:rPr>
        <w:t>NTT DOCOMO proposal: In EN-DC, LTE inter-frequency measurement requirements should follow the LTE DRX cycle and NR inter-frequency measurement requirements should follow the NR DRX cycle.</w:t>
      </w:r>
    </w:p>
    <w:p w:rsidR="009F113F" w:rsidRPr="00C33C99" w:rsidRDefault="009F113F" w:rsidP="009F113F">
      <w:pPr>
        <w:rPr>
          <w:lang w:eastAsia="zh-CN"/>
        </w:rPr>
      </w:pPr>
      <w:r>
        <w:rPr>
          <w:rFonts w:hint="eastAsia"/>
          <w:lang w:eastAsia="zh-CN"/>
        </w:rPr>
        <w:t>--------------------------------------------------------------------------------------------------------------------</w:t>
      </w:r>
    </w:p>
    <w:p w:rsidR="009F113F" w:rsidRDefault="00FF358B" w:rsidP="009F113F">
      <w:pPr>
        <w:rPr>
          <w:i/>
        </w:rPr>
      </w:pPr>
      <w:hyperlink r:id="rId1256" w:history="1">
        <w:r w:rsidR="009F113F">
          <w:rPr>
            <w:rStyle w:val="Hyperlink"/>
            <w:rFonts w:ascii="Arial" w:hAnsi="Arial" w:cs="Arial"/>
            <w:b/>
            <w:sz w:val="24"/>
          </w:rPr>
          <w:t>R4-1812502</w:t>
        </w:r>
      </w:hyperlink>
      <w:r w:rsidR="009F113F">
        <w:rPr>
          <w:b/>
        </w:rPr>
        <w:tab/>
        <w:t>Discussion on inter-frequency requirements</w:t>
      </w:r>
      <w:r w:rsidR="009F113F">
        <w:rPr>
          <w:b/>
        </w:rPr>
        <w:br/>
      </w:r>
      <w:r w:rsidR="009F113F">
        <w:rPr>
          <w:i/>
        </w:rPr>
        <w:tab/>
      </w:r>
      <w:r w:rsidR="009F113F">
        <w:rPr>
          <w:i/>
        </w:rPr>
        <w:tab/>
      </w:r>
      <w:r w:rsidR="009F113F">
        <w:rPr>
          <w:i/>
        </w:rPr>
        <w:tab/>
      </w:r>
      <w:r w:rsidR="009F113F">
        <w:rPr>
          <w:i/>
        </w:rPr>
        <w:tab/>
      </w:r>
      <w:r w:rsidR="009F113F">
        <w:rPr>
          <w:i/>
        </w:rPr>
        <w:tab/>
        <w:t>Source: MediaTek inc.</w:t>
      </w:r>
    </w:p>
    <w:p w:rsidR="009F113F" w:rsidRDefault="009F113F" w:rsidP="009F113F">
      <w:pPr>
        <w:rPr>
          <w:rFonts w:ascii="Arial" w:hAnsi="Arial" w:cs="Arial"/>
          <w:b/>
        </w:rPr>
      </w:pPr>
      <w:r>
        <w:rPr>
          <w:rFonts w:ascii="Arial" w:hAnsi="Arial" w:cs="Arial"/>
          <w:b/>
        </w:rPr>
        <w:t xml:space="preserve">Abstract: </w:t>
      </w:r>
    </w:p>
    <w:p w:rsidR="009F113F" w:rsidRPr="005C6285" w:rsidRDefault="009F113F" w:rsidP="009F113F">
      <w:r w:rsidRPr="005C6285">
        <w:t xml:space="preserve">In this contribution, we propose </w:t>
      </w:r>
      <w:r w:rsidRPr="005C6285">
        <w:fldChar w:fldCharType="begin"/>
      </w:r>
      <w:r w:rsidRPr="005C6285">
        <w:instrText xml:space="preserve"> REF _Ref514663904 \h  \* MERGEFORMAT </w:instrText>
      </w:r>
      <w:r w:rsidRPr="005C6285">
        <w:fldChar w:fldCharType="end"/>
      </w:r>
    </w:p>
    <w:p w:rsidR="009F113F" w:rsidRPr="005C6285" w:rsidRDefault="009F113F" w:rsidP="009F113F">
      <w:pPr>
        <w:rPr>
          <w:b/>
          <w:i/>
        </w:rPr>
      </w:pPr>
      <w:r>
        <w:fldChar w:fldCharType="begin"/>
      </w:r>
      <w:r>
        <w:instrText xml:space="preserve"> REF _Ref521427900 \h  \* MERGEFORMAT </w:instrText>
      </w:r>
      <w:r>
        <w:fldChar w:fldCharType="separate"/>
      </w:r>
      <w:r w:rsidRPr="005C6285">
        <w:rPr>
          <w:b/>
        </w:rPr>
        <w:t xml:space="preserve">Proposal 1: The average measurement opportunity </w:t>
      </w:r>
      <m:oMath>
        <m:sSub>
          <m:sSubPr>
            <m:ctrlPr>
              <w:rPr>
                <w:rFonts w:ascii="Cambria Math" w:hAnsi="Cambria Math"/>
                <w:b/>
              </w:rPr>
            </m:ctrlPr>
          </m:sSubPr>
          <m:e>
            <m:r>
              <m:rPr>
                <m:sty m:val="p"/>
              </m:rPr>
              <w:rPr>
                <w:rFonts w:ascii="Cambria Math"/>
              </w:rPr>
              <m:t>ε</m:t>
            </m:r>
          </m:e>
          <m:sub>
            <m:r>
              <m:rPr>
                <m:sty m:val="p"/>
              </m:rPr>
              <w:rPr>
                <w:rFonts w:ascii="Cambria Math"/>
              </w:rPr>
              <m:t>i,j</m:t>
            </m:r>
          </m:sub>
        </m:sSub>
      </m:oMath>
      <w:r w:rsidRPr="005C6285">
        <w:rPr>
          <w:b/>
        </w:rPr>
        <w:t xml:space="preserve"> of inter-frequency measurement requirement Alt.3 is replaced with lowest measurement opportunity. When it doesn’t need gap sharing in gap occasion #j </w:t>
      </w:r>
      <w:r>
        <w:rPr>
          <w:rFonts w:ascii="Cambria Math"/>
        </w:rPr>
        <w:br/>
      </w:r>
      <m:oMath>
        <m:sSub>
          <m:sSubPr>
            <m:ctrlPr>
              <w:rPr>
                <w:rFonts w:ascii="Cambria Math" w:hAnsi="Cambria Math"/>
                <w:b/>
                <w:i/>
                <w:iCs/>
              </w:rPr>
            </m:ctrlPr>
          </m:sSubPr>
          <m:e>
            <m:r>
              <m:rPr>
                <m:sty m:val="p"/>
              </m:rPr>
              <w:rPr>
                <w:rFonts w:ascii="Cambria Math"/>
              </w:rPr>
              <m:t>ε</m:t>
            </m:r>
          </m:e>
          <m:sub>
            <m:r>
              <m:rPr>
                <m:sty m:val="p"/>
              </m:rPr>
              <w:rPr>
                <w:rFonts w:ascii="Cambria Math"/>
              </w:rPr>
              <m:t>i,j</m:t>
            </m:r>
          </m:sub>
        </m:sSub>
        <m:r>
          <m:rPr>
            <m:sty m:val="p"/>
          </m:rPr>
          <w:rPr>
            <w:rFonts w:ascii="Cambria Math"/>
          </w:rPr>
          <m:t>=</m:t>
        </m:r>
        <m:f>
          <m:fPr>
            <m:ctrlPr>
              <w:rPr>
                <w:rFonts w:ascii="Cambria Math" w:hAnsi="Cambria Math"/>
                <w:b/>
                <w:i/>
                <w:iCs/>
              </w:rPr>
            </m:ctrlPr>
          </m:fPr>
          <m:num>
            <m:r>
              <m:rPr>
                <m:sty m:val="p"/>
              </m:rPr>
              <w:rPr>
                <w:rFonts w:ascii="Cambria Math"/>
              </w:rPr>
              <m:t>1</m:t>
            </m:r>
          </m:num>
          <m:den>
            <m:r>
              <m:rPr>
                <m:sty m:val="p"/>
              </m:rPr>
              <w:rPr>
                <w:rFonts w:ascii="Cambria Math"/>
              </w:rPr>
              <m:t>θ</m:t>
            </m:r>
          </m:den>
        </m:f>
      </m:oMath>
      <w:r w:rsidRPr="005C6285">
        <w:rPr>
          <w:b/>
          <w:i/>
          <w:iCs/>
        </w:rPr>
        <w:t xml:space="preserve">, </w:t>
      </w:r>
      <w:r w:rsidRPr="005C6285">
        <w:rPr>
          <w:b/>
          <w:i/>
        </w:rPr>
        <w:t xml:space="preserve">where </w:t>
      </w:r>
      <m:oMath>
        <m:r>
          <m:rPr>
            <m:sty m:val="p"/>
          </m:rPr>
          <w:rPr>
            <w:rFonts w:ascii="Cambria Math"/>
          </w:rPr>
          <m:t>θ</m:t>
        </m:r>
        <m:r>
          <m:rPr>
            <m:sty m:val="p"/>
          </m:rPr>
          <w:rPr>
            <w:rFonts w:ascii="Cambria Math"/>
          </w:rPr>
          <m:t>=</m:t>
        </m:r>
        <m:func>
          <m:funcPr>
            <m:ctrlPr>
              <w:rPr>
                <w:rFonts w:ascii="Cambria Math" w:hAnsi="Cambria Math"/>
                <w:b/>
                <w:i/>
              </w:rPr>
            </m:ctrlPr>
          </m:funcPr>
          <m:fName>
            <m:limLow>
              <m:limLowPr>
                <m:ctrlPr>
                  <w:rPr>
                    <w:rFonts w:ascii="Cambria Math" w:hAnsi="Cambria Math"/>
                    <w:b/>
                    <w:i/>
                  </w:rPr>
                </m:ctrlPr>
              </m:limLowPr>
              <m:e>
                <m:r>
                  <m:rPr>
                    <m:sty m:val="p"/>
                  </m:rPr>
                  <w:rPr>
                    <w:rFonts w:ascii="Cambria Math"/>
                  </w:rPr>
                  <m:t>max</m:t>
                </m:r>
              </m:e>
              <m:lim>
                <m:r>
                  <m:rPr>
                    <m:sty m:val="p"/>
                  </m:rPr>
                  <w:rPr>
                    <w:rFonts w:ascii="Cambria Math"/>
                    <w:vertAlign w:val="subscript"/>
                  </w:rPr>
                  <m:t>0</m:t>
                </m:r>
                <m:r>
                  <m:rPr>
                    <m:sty m:val="p"/>
                  </m:rPr>
                  <w:rPr>
                    <w:rFonts w:ascii="Cambria Math"/>
                    <w:vertAlign w:val="subscript"/>
                  </w:rPr>
                  <m:t>≤</m:t>
                </m:r>
                <m:sSup>
                  <m:sSupPr>
                    <m:ctrlPr>
                      <w:rPr>
                        <w:rFonts w:ascii="Cambria Math" w:hAnsi="Cambria Math"/>
                        <w:b/>
                        <w:i/>
                        <w:vertAlign w:val="subscript"/>
                      </w:rPr>
                    </m:ctrlPr>
                  </m:sSupPr>
                  <m:e>
                    <m:r>
                      <m:rPr>
                        <m:sty m:val="p"/>
                      </m:rPr>
                      <w:rPr>
                        <w:rFonts w:ascii="Cambria Math"/>
                        <w:vertAlign w:val="subscript"/>
                      </w:rPr>
                      <m:t>j</m:t>
                    </m:r>
                  </m:e>
                  <m:sup>
                    <m:r>
                      <m:rPr>
                        <m:sty m:val="p"/>
                      </m:rPr>
                      <w:rPr>
                        <w:rFonts w:ascii="Cambria Math"/>
                        <w:vertAlign w:val="subscript"/>
                      </w:rPr>
                      <m:t>'</m:t>
                    </m:r>
                  </m:sup>
                </m:sSup>
                <m:r>
                  <m:rPr>
                    <m:sty m:val="p"/>
                  </m:rPr>
                  <w:rPr>
                    <w:rFonts w:ascii="Cambria Math"/>
                    <w:vertAlign w:val="subscript"/>
                  </w:rPr>
                  <m:t>≤</m:t>
                </m:r>
                <m:r>
                  <m:rPr>
                    <m:sty m:val="p"/>
                  </m:rPr>
                  <w:rPr>
                    <w:rFonts w:ascii="Cambria Math"/>
                    <w:vertAlign w:val="subscript"/>
                  </w:rPr>
                  <m:t>J-1</m:t>
                </m:r>
              </m:lim>
            </m:limLow>
          </m:fName>
          <m:e>
            <m:sSub>
              <m:sSubPr>
                <m:ctrlPr>
                  <w:rPr>
                    <w:rFonts w:ascii="Cambria Math" w:hAnsi="Cambria Math"/>
                    <w:b/>
                    <w:i/>
                  </w:rPr>
                </m:ctrlPr>
              </m:sSubPr>
              <m:e>
                <m:r>
                  <m:rPr>
                    <m:sty m:val="p"/>
                  </m:rPr>
                  <w:rPr>
                    <w:rFonts w:ascii="Cambria Math"/>
                  </w:rPr>
                  <m:t xml:space="preserve"> </m:t>
                </m:r>
                <m:r>
                  <m:rPr>
                    <m:sty m:val="p"/>
                  </m:rPr>
                  <w:rPr>
                    <w:rFonts w:ascii="Cambria Math"/>
                  </w:rPr>
                  <m:t>θ</m:t>
                </m:r>
              </m:e>
              <m:sub>
                <m:sSup>
                  <m:sSupPr>
                    <m:ctrlPr>
                      <w:rPr>
                        <w:rFonts w:ascii="Cambria Math" w:hAnsi="Cambria Math"/>
                        <w:b/>
                        <w:i/>
                      </w:rPr>
                    </m:ctrlPr>
                  </m:sSupPr>
                  <m:e>
                    <m:r>
                      <m:rPr>
                        <m:sty m:val="p"/>
                      </m:rPr>
                      <w:rPr>
                        <w:rFonts w:ascii="Cambria Math"/>
                      </w:rPr>
                      <m:t>j</m:t>
                    </m:r>
                  </m:e>
                  <m:sup>
                    <m:r>
                      <m:rPr>
                        <m:sty m:val="p"/>
                      </m:rPr>
                      <w:rPr>
                        <w:rFonts w:ascii="Cambria Math"/>
                      </w:rPr>
                      <m:t>'</m:t>
                    </m:r>
                  </m:sup>
                </m:sSup>
              </m:sub>
            </m:sSub>
          </m:e>
        </m:func>
        <m:r>
          <m:rPr>
            <m:sty m:val="p"/>
          </m:rPr>
          <w:rPr>
            <w:rFonts w:ascii="Cambria Math"/>
          </w:rPr>
          <m:t>.</m:t>
        </m:r>
      </m:oMath>
      <w:r w:rsidRPr="005C6285">
        <w:rPr>
          <w:b/>
          <w:i/>
        </w:rPr>
        <w:br/>
        <w:t xml:space="preserve">When it needs gap sharing in gap occasion #j, </w:t>
      </w:r>
      <w:r w:rsidRPr="005C6285">
        <w:rPr>
          <w:b/>
          <w:i/>
        </w:rPr>
        <w:br/>
        <w:t xml:space="preserve">for an intra-frequency layer #i </w:t>
      </w:r>
      <w:r w:rsidRPr="005C6285">
        <w:rPr>
          <w:b/>
          <w:i/>
        </w:rPr>
        <w:br/>
      </w:r>
      <m:oMath>
        <m:sSub>
          <m:sSubPr>
            <m:ctrlPr>
              <w:rPr>
                <w:rFonts w:ascii="Cambria Math" w:hAnsi="Cambria Math"/>
                <w:b/>
                <w:i/>
                <w:iCs/>
              </w:rPr>
            </m:ctrlPr>
          </m:sSubPr>
          <m:e>
            <m:r>
              <m:rPr>
                <m:sty m:val="p"/>
              </m:rPr>
              <w:rPr>
                <w:rFonts w:ascii="Cambria Math"/>
              </w:rPr>
              <m:t>ε</m:t>
            </m:r>
          </m:e>
          <m:sub>
            <m:r>
              <m:rPr>
                <m:sty m:val="p"/>
              </m:rPr>
              <w:rPr>
                <w:rFonts w:ascii="Cambria Math"/>
              </w:rPr>
              <m:t>i,j</m:t>
            </m:r>
          </m:sub>
        </m:sSub>
        <m:r>
          <m:rPr>
            <m:sty m:val="p"/>
          </m:rPr>
          <w:rPr>
            <w:rFonts w:ascii="Cambria Math"/>
          </w:rPr>
          <m:t>=</m:t>
        </m:r>
        <m:f>
          <m:fPr>
            <m:ctrlPr>
              <w:rPr>
                <w:rFonts w:ascii="Cambria Math" w:hAnsi="Cambria Math"/>
                <w:b/>
                <w:i/>
                <w:iCs/>
              </w:rPr>
            </m:ctrlPr>
          </m:fPr>
          <m:num>
            <m:r>
              <m:rPr>
                <m:sty m:val="p"/>
              </m:rPr>
              <w:rPr>
                <w:rFonts w:ascii="Cambria Math"/>
              </w:rPr>
              <m:t>1</m:t>
            </m:r>
          </m:num>
          <m:den>
            <m:sSub>
              <m:sSubPr>
                <m:ctrlPr>
                  <w:rPr>
                    <w:rFonts w:ascii="Cambria Math" w:hAnsi="Cambria Math"/>
                    <w:b/>
                    <w:i/>
                    <w:iCs/>
                  </w:rPr>
                </m:ctrlPr>
              </m:sSubPr>
              <m:e>
                <m:sSub>
                  <m:sSubPr>
                    <m:ctrlPr>
                      <w:rPr>
                        <w:rFonts w:ascii="Cambria Math" w:hAnsi="Cambria Math"/>
                        <w:b/>
                        <w:i/>
                        <w:iCs/>
                      </w:rPr>
                    </m:ctrlPr>
                  </m:sSubPr>
                  <m:e>
                    <m:r>
                      <m:rPr>
                        <m:sty m:val="p"/>
                      </m:rPr>
                      <w:rPr>
                        <w:rFonts w:ascii="Cambria Math"/>
                      </w:rPr>
                      <m:t>K</m:t>
                    </m:r>
                  </m:e>
                  <m:sub>
                    <m:r>
                      <m:rPr>
                        <m:sty m:val="p"/>
                      </m:rPr>
                      <w:rPr>
                        <w:rFonts w:ascii="Cambria Math"/>
                      </w:rPr>
                      <m:t>intra</m:t>
                    </m:r>
                  </m:sub>
                </m:sSub>
                <m:r>
                  <m:rPr>
                    <m:sty m:val="p"/>
                  </m:rPr>
                  <w:rPr>
                    <w:rFonts w:ascii="Cambria Math"/>
                  </w:rPr>
                  <m:t>×θ</m:t>
                </m:r>
              </m:e>
              <m:sub>
                <m:r>
                  <m:rPr>
                    <m:sty m:val="p"/>
                  </m:rPr>
                  <w:rPr>
                    <w:rFonts w:ascii="Cambria Math"/>
                  </w:rPr>
                  <m:t>intra</m:t>
                </m:r>
              </m:sub>
            </m:sSub>
          </m:den>
        </m:f>
      </m:oMath>
      <w:r w:rsidRPr="005C6285">
        <w:rPr>
          <w:b/>
          <w:i/>
          <w:iCs/>
        </w:rPr>
        <w:t xml:space="preserve">, </w:t>
      </w:r>
      <w:r w:rsidRPr="005C6285">
        <w:rPr>
          <w:b/>
          <w:i/>
        </w:rPr>
        <w:t>where</w:t>
      </w:r>
      <w:r w:rsidRPr="005C6285">
        <w:rPr>
          <w:b/>
          <w:i/>
          <w:iCs/>
        </w:rPr>
        <w:t xml:space="preserve"> </w:t>
      </w:r>
      <m:oMath>
        <m:sSub>
          <m:sSubPr>
            <m:ctrlPr>
              <w:rPr>
                <w:rFonts w:ascii="Cambria Math" w:hAnsi="Cambria Math"/>
                <w:b/>
                <w:i/>
                <w:iCs/>
                <w:vertAlign w:val="subscript"/>
              </w:rPr>
            </m:ctrlPr>
          </m:sSubPr>
          <m:e>
            <m:r>
              <m:rPr>
                <m:sty m:val="p"/>
              </m:rPr>
              <w:rPr>
                <w:rFonts w:ascii="Cambria Math"/>
                <w:vertAlign w:val="subscript"/>
              </w:rPr>
              <m:t>θ</m:t>
            </m:r>
          </m:e>
          <m:sub>
            <m:r>
              <m:rPr>
                <m:sty m:val="p"/>
              </m:rPr>
              <w:rPr>
                <w:rFonts w:ascii="Cambria Math"/>
                <w:vertAlign w:val="subscript"/>
              </w:rPr>
              <m:t>intra</m:t>
            </m:r>
          </m:sub>
        </m:sSub>
        <m:r>
          <m:rPr>
            <m:sty m:val="p"/>
          </m:rPr>
          <w:rPr>
            <w:rFonts w:ascii="Cambria Math"/>
            <w:vertAlign w:val="subscript"/>
          </w:rPr>
          <m:t xml:space="preserve"> =</m:t>
        </m:r>
        <m:func>
          <m:funcPr>
            <m:ctrlPr>
              <w:rPr>
                <w:rFonts w:ascii="Cambria Math" w:hAnsi="Cambria Math"/>
                <w:b/>
                <w:i/>
                <w:iCs/>
                <w:vertAlign w:val="subscript"/>
              </w:rPr>
            </m:ctrlPr>
          </m:funcPr>
          <m:fName>
            <m:limLow>
              <m:limLowPr>
                <m:ctrlPr>
                  <w:rPr>
                    <w:rFonts w:ascii="Cambria Math" w:hAnsi="Cambria Math"/>
                    <w:b/>
                    <w:i/>
                    <w:iCs/>
                    <w:vertAlign w:val="subscript"/>
                  </w:rPr>
                </m:ctrlPr>
              </m:limLowPr>
              <m:e>
                <m:r>
                  <m:rPr>
                    <m:sty m:val="p"/>
                  </m:rPr>
                  <w:rPr>
                    <w:rFonts w:ascii="Cambria Math"/>
                    <w:vertAlign w:val="subscript"/>
                  </w:rPr>
                  <m:t xml:space="preserve">max </m:t>
                </m:r>
              </m:e>
              <m:lim>
                <m:r>
                  <m:rPr>
                    <m:sty m:val="p"/>
                  </m:rPr>
                  <w:rPr>
                    <w:rFonts w:ascii="Cambria Math"/>
                    <w:vertAlign w:val="subscript"/>
                  </w:rPr>
                  <m:t>0</m:t>
                </m:r>
                <m:r>
                  <m:rPr>
                    <m:sty m:val="p"/>
                  </m:rPr>
                  <w:rPr>
                    <w:rFonts w:ascii="Cambria Math"/>
                    <w:vertAlign w:val="subscript"/>
                  </w:rPr>
                  <m:t>≤</m:t>
                </m:r>
                <m:sSup>
                  <m:sSupPr>
                    <m:ctrlPr>
                      <w:rPr>
                        <w:rFonts w:ascii="Cambria Math" w:hAnsi="Cambria Math"/>
                        <w:b/>
                        <w:i/>
                        <w:vertAlign w:val="subscript"/>
                      </w:rPr>
                    </m:ctrlPr>
                  </m:sSupPr>
                  <m:e>
                    <m:r>
                      <m:rPr>
                        <m:sty m:val="p"/>
                      </m:rPr>
                      <w:rPr>
                        <w:rFonts w:ascii="Cambria Math"/>
                        <w:vertAlign w:val="subscript"/>
                      </w:rPr>
                      <m:t>j</m:t>
                    </m:r>
                  </m:e>
                  <m:sup>
                    <m:r>
                      <m:rPr>
                        <m:sty m:val="p"/>
                      </m:rPr>
                      <w:rPr>
                        <w:rFonts w:ascii="Cambria Math"/>
                        <w:vertAlign w:val="subscript"/>
                      </w:rPr>
                      <m:t>'</m:t>
                    </m:r>
                  </m:sup>
                </m:sSup>
                <m:r>
                  <m:rPr>
                    <m:sty m:val="p"/>
                  </m:rPr>
                  <w:rPr>
                    <w:rFonts w:ascii="Cambria Math"/>
                    <w:vertAlign w:val="subscript"/>
                  </w:rPr>
                  <m:t>≤</m:t>
                </m:r>
                <m:r>
                  <m:rPr>
                    <m:sty m:val="p"/>
                  </m:rPr>
                  <w:rPr>
                    <w:rFonts w:ascii="Cambria Math"/>
                    <w:vertAlign w:val="subscript"/>
                  </w:rPr>
                  <m:t>J-1</m:t>
                </m:r>
              </m:lim>
            </m:limLow>
          </m:fName>
          <m:e>
            <m:sSub>
              <m:sSubPr>
                <m:ctrlPr>
                  <w:rPr>
                    <w:rFonts w:ascii="Cambria Math" w:hAnsi="Cambria Math"/>
                    <w:b/>
                    <w:i/>
                    <w:iCs/>
                    <w:vertAlign w:val="subscript"/>
                  </w:rPr>
                </m:ctrlPr>
              </m:sSubPr>
              <m:e>
                <m:r>
                  <m:rPr>
                    <m:sty m:val="p"/>
                  </m:rPr>
                  <w:rPr>
                    <w:rFonts w:ascii="Cambria Math"/>
                    <w:vertAlign w:val="subscript"/>
                  </w:rPr>
                  <m:t xml:space="preserve"> </m:t>
                </m:r>
                <m:r>
                  <m:rPr>
                    <m:sty m:val="p"/>
                  </m:rPr>
                  <w:rPr>
                    <w:rFonts w:ascii="Cambria Math"/>
                    <w:vertAlign w:val="subscript"/>
                  </w:rPr>
                  <m:t>θ</m:t>
                </m:r>
              </m:e>
              <m:sub>
                <m:r>
                  <m:rPr>
                    <m:sty m:val="p"/>
                  </m:rPr>
                  <w:rPr>
                    <w:rFonts w:ascii="Cambria Math"/>
                    <w:vertAlign w:val="subscript"/>
                  </w:rPr>
                  <m:t>intra,</m:t>
                </m:r>
                <m:sSup>
                  <m:sSupPr>
                    <m:ctrlPr>
                      <w:rPr>
                        <w:rFonts w:ascii="Cambria Math" w:hAnsi="Cambria Math"/>
                        <w:b/>
                        <w:i/>
                        <w:vertAlign w:val="subscript"/>
                      </w:rPr>
                    </m:ctrlPr>
                  </m:sSupPr>
                  <m:e>
                    <m:r>
                      <m:rPr>
                        <m:sty m:val="p"/>
                      </m:rPr>
                      <w:rPr>
                        <w:rFonts w:ascii="Cambria Math"/>
                        <w:vertAlign w:val="subscript"/>
                      </w:rPr>
                      <m:t>j</m:t>
                    </m:r>
                  </m:e>
                  <m:sup>
                    <m:r>
                      <m:rPr>
                        <m:sty m:val="p"/>
                      </m:rPr>
                      <w:rPr>
                        <w:rFonts w:ascii="Cambria Math"/>
                        <w:vertAlign w:val="subscript"/>
                      </w:rPr>
                      <m:t>'</m:t>
                    </m:r>
                  </m:sup>
                </m:sSup>
              </m:sub>
            </m:sSub>
          </m:e>
        </m:func>
      </m:oMath>
      <w:r w:rsidRPr="005C6285">
        <w:rPr>
          <w:b/>
          <w:i/>
          <w:iCs/>
          <w:vertAlign w:val="subscript"/>
        </w:rPr>
        <w:br/>
      </w:r>
      <w:r w:rsidRPr="005C6285">
        <w:rPr>
          <w:b/>
          <w:i/>
        </w:rPr>
        <w:t>and for for an inter-frequency layer #i</w:t>
      </w:r>
      <w:r w:rsidRPr="005C6285">
        <w:rPr>
          <w:b/>
          <w:i/>
        </w:rPr>
        <w:br/>
      </w:r>
      <m:oMath>
        <m:sSub>
          <m:sSubPr>
            <m:ctrlPr>
              <w:rPr>
                <w:rFonts w:ascii="Cambria Math" w:hAnsi="Cambria Math"/>
                <w:b/>
                <w:i/>
                <w:iCs/>
              </w:rPr>
            </m:ctrlPr>
          </m:sSubPr>
          <m:e>
            <m:r>
              <m:rPr>
                <m:sty m:val="p"/>
              </m:rPr>
              <w:rPr>
                <w:rFonts w:ascii="Cambria Math"/>
              </w:rPr>
              <m:t>ε</m:t>
            </m:r>
          </m:e>
          <m:sub>
            <m:r>
              <m:rPr>
                <m:sty m:val="p"/>
              </m:rPr>
              <w:rPr>
                <w:rFonts w:ascii="Cambria Math"/>
              </w:rPr>
              <m:t>i,j</m:t>
            </m:r>
          </m:sub>
        </m:sSub>
        <m:r>
          <m:rPr>
            <m:sty m:val="p"/>
          </m:rPr>
          <w:rPr>
            <w:rFonts w:ascii="Cambria Math"/>
          </w:rPr>
          <m:t>=</m:t>
        </m:r>
        <m:f>
          <m:fPr>
            <m:ctrlPr>
              <w:rPr>
                <w:rFonts w:ascii="Cambria Math" w:hAnsi="Cambria Math"/>
                <w:b/>
                <w:i/>
                <w:iCs/>
              </w:rPr>
            </m:ctrlPr>
          </m:fPr>
          <m:num>
            <m:r>
              <m:rPr>
                <m:sty m:val="p"/>
              </m:rPr>
              <w:rPr>
                <w:rFonts w:ascii="Cambria Math"/>
              </w:rPr>
              <m:t>1</m:t>
            </m:r>
          </m:num>
          <m:den>
            <m:sSub>
              <m:sSubPr>
                <m:ctrlPr>
                  <w:rPr>
                    <w:rFonts w:ascii="Cambria Math" w:hAnsi="Cambria Math"/>
                    <w:b/>
                    <w:i/>
                    <w:iCs/>
                  </w:rPr>
                </m:ctrlPr>
              </m:sSubPr>
              <m:e>
                <m:sSub>
                  <m:sSubPr>
                    <m:ctrlPr>
                      <w:rPr>
                        <w:rFonts w:ascii="Cambria Math" w:hAnsi="Cambria Math"/>
                        <w:b/>
                        <w:i/>
                        <w:iCs/>
                      </w:rPr>
                    </m:ctrlPr>
                  </m:sSubPr>
                  <m:e>
                    <m:r>
                      <m:rPr>
                        <m:sty m:val="p"/>
                      </m:rPr>
                      <w:rPr>
                        <w:rFonts w:ascii="Cambria Math"/>
                      </w:rPr>
                      <m:t>K</m:t>
                    </m:r>
                  </m:e>
                  <m:sub>
                    <m:r>
                      <m:rPr>
                        <m:sty m:val="p"/>
                      </m:rPr>
                      <w:rPr>
                        <w:rFonts w:ascii="Cambria Math"/>
                      </w:rPr>
                      <m:t>inter</m:t>
                    </m:r>
                  </m:sub>
                </m:sSub>
                <m:r>
                  <m:rPr>
                    <m:sty m:val="p"/>
                  </m:rPr>
                  <w:rPr>
                    <w:rFonts w:ascii="Cambria Math"/>
                  </w:rPr>
                  <m:t>×θ</m:t>
                </m:r>
              </m:e>
              <m:sub>
                <m:r>
                  <m:rPr>
                    <m:sty m:val="p"/>
                  </m:rPr>
                  <w:rPr>
                    <w:rFonts w:ascii="Cambria Math"/>
                  </w:rPr>
                  <m:t>inter</m:t>
                </m:r>
              </m:sub>
            </m:sSub>
          </m:den>
        </m:f>
      </m:oMath>
      <w:r w:rsidRPr="005C6285">
        <w:rPr>
          <w:b/>
          <w:i/>
          <w:iCs/>
        </w:rPr>
        <w:t xml:space="preserve">, where </w:t>
      </w:r>
      <m:oMath>
        <m:sSub>
          <m:sSubPr>
            <m:ctrlPr>
              <w:rPr>
                <w:rFonts w:ascii="Cambria Math" w:hAnsi="Cambria Math"/>
                <w:b/>
                <w:i/>
                <w:iCs/>
              </w:rPr>
            </m:ctrlPr>
          </m:sSubPr>
          <m:e>
            <m:r>
              <m:rPr>
                <m:sty m:val="p"/>
              </m:rPr>
              <w:rPr>
                <w:rFonts w:ascii="Cambria Math"/>
              </w:rPr>
              <m:t>θ</m:t>
            </m:r>
          </m:e>
          <m:sub>
            <m:r>
              <m:rPr>
                <m:sty m:val="p"/>
              </m:rPr>
              <w:rPr>
                <w:rFonts w:ascii="Cambria Math"/>
              </w:rPr>
              <m:t>inter</m:t>
            </m:r>
          </m:sub>
        </m:sSub>
        <m:r>
          <m:rPr>
            <m:sty m:val="p"/>
          </m:rPr>
          <w:rPr>
            <w:rFonts w:ascii="Cambria Math"/>
          </w:rPr>
          <m:t xml:space="preserve"> =</m:t>
        </m:r>
        <m:func>
          <m:funcPr>
            <m:ctrlPr>
              <w:rPr>
                <w:rFonts w:ascii="Cambria Math" w:hAnsi="Cambria Math"/>
                <w:b/>
                <w:i/>
                <w:iCs/>
              </w:rPr>
            </m:ctrlPr>
          </m:funcPr>
          <m:fName>
            <m:limLow>
              <m:limLowPr>
                <m:ctrlPr>
                  <w:rPr>
                    <w:rFonts w:ascii="Cambria Math" w:hAnsi="Cambria Math"/>
                    <w:b/>
                    <w:i/>
                    <w:iCs/>
                  </w:rPr>
                </m:ctrlPr>
              </m:limLowPr>
              <m:e>
                <m:r>
                  <m:rPr>
                    <m:sty m:val="p"/>
                  </m:rPr>
                  <w:rPr>
                    <w:rFonts w:ascii="Cambria Math"/>
                  </w:rPr>
                  <m:t>max</m:t>
                </m:r>
              </m:e>
              <m:lim>
                <m:r>
                  <m:rPr>
                    <m:sty m:val="p"/>
                  </m:rPr>
                  <w:rPr>
                    <w:rFonts w:ascii="Cambria Math"/>
                  </w:rPr>
                  <m:t>0</m:t>
                </m:r>
                <m:r>
                  <m:rPr>
                    <m:sty m:val="p"/>
                  </m:rPr>
                  <w:rPr>
                    <w:rFonts w:ascii="Cambria Math"/>
                  </w:rPr>
                  <m:t>≤</m:t>
                </m:r>
                <m:r>
                  <m:rPr>
                    <m:sty m:val="p"/>
                  </m:rPr>
                  <w:rPr>
                    <w:rFonts w:ascii="Cambria Math"/>
                  </w:rPr>
                  <m:t>j'</m:t>
                </m:r>
                <m:r>
                  <m:rPr>
                    <m:sty m:val="p"/>
                  </m:rPr>
                  <w:rPr>
                    <w:rFonts w:ascii="Cambria Math"/>
                  </w:rPr>
                  <m:t>≤</m:t>
                </m:r>
                <m:r>
                  <m:rPr>
                    <m:sty m:val="p"/>
                  </m:rPr>
                  <w:rPr>
                    <w:rFonts w:ascii="Cambria Math"/>
                  </w:rPr>
                  <m:t>J-1</m:t>
                </m:r>
              </m:lim>
            </m:limLow>
          </m:fName>
          <m:e>
            <m:sSub>
              <m:sSubPr>
                <m:ctrlPr>
                  <w:rPr>
                    <w:rFonts w:ascii="Cambria Math" w:hAnsi="Cambria Math"/>
                    <w:b/>
                    <w:i/>
                    <w:iCs/>
                  </w:rPr>
                </m:ctrlPr>
              </m:sSubPr>
              <m:e>
                <m:r>
                  <m:rPr>
                    <m:sty m:val="p"/>
                  </m:rPr>
                  <w:rPr>
                    <w:rFonts w:ascii="Cambria Math"/>
                  </w:rPr>
                  <m:t xml:space="preserve"> </m:t>
                </m:r>
                <m:r>
                  <m:rPr>
                    <m:sty m:val="p"/>
                  </m:rPr>
                  <w:rPr>
                    <w:rFonts w:ascii="Cambria Math"/>
                  </w:rPr>
                  <m:t>θ</m:t>
                </m:r>
              </m:e>
              <m:sub>
                <m:r>
                  <m:rPr>
                    <m:sty m:val="p"/>
                  </m:rPr>
                  <w:rPr>
                    <w:rFonts w:ascii="Cambria Math"/>
                  </w:rPr>
                  <m:t>inter,j'</m:t>
                </m:r>
              </m:sub>
            </m:sSub>
          </m:e>
        </m:func>
        <m:r>
          <m:rPr>
            <m:sty m:val="p"/>
          </m:rPr>
          <w:rPr>
            <w:rFonts w:ascii="Cambria Math" w:hAnsi="Cambria Math"/>
          </w:rPr>
          <m:t>.</m:t>
        </m:r>
      </m:oMath>
      <w:r>
        <w:fldChar w:fldCharType="end"/>
      </w:r>
    </w:p>
    <w:p w:rsidR="009F113F" w:rsidRPr="005C6285" w:rsidRDefault="009F113F" w:rsidP="009F113F">
      <w:pPr>
        <w:rPr>
          <w:b/>
        </w:rPr>
      </w:pPr>
      <w:r>
        <w:fldChar w:fldCharType="begin"/>
      </w:r>
      <w:r>
        <w:instrText xml:space="preserve"> REF _Ref521271624 \h  \* MERGEFORMAT </w:instrText>
      </w:r>
      <w:r>
        <w:fldChar w:fldCharType="separate"/>
      </w:r>
      <w:r w:rsidRPr="005C6285">
        <w:rPr>
          <w:b/>
        </w:rPr>
        <w:t>Proposal 2: RAN4 to define the minimum requirement in DRX mode and provide UE flexibility to enter the power saving mode.</w:t>
      </w:r>
      <w:r>
        <w:fldChar w:fldCharType="end"/>
      </w:r>
    </w:p>
    <w:p w:rsidR="009F113F" w:rsidRPr="005C6285" w:rsidRDefault="009F113F" w:rsidP="009F113F">
      <w:pPr>
        <w:rPr>
          <w:b/>
        </w:rPr>
      </w:pPr>
      <w:r w:rsidRPr="005C6285">
        <w:rPr>
          <w:b/>
        </w:rPr>
        <w:fldChar w:fldCharType="begin"/>
      </w:r>
      <w:r w:rsidRPr="005C6285">
        <w:rPr>
          <w:b/>
        </w:rPr>
        <w:instrText xml:space="preserve"> REF _Ref514104631 \h  \* MERGEFORMAT </w:instrText>
      </w:r>
      <w:r w:rsidRPr="005C6285">
        <w:rPr>
          <w:b/>
        </w:rPr>
      </w:r>
      <w:r w:rsidRPr="005C6285">
        <w:rPr>
          <w:b/>
        </w:rPr>
        <w:fldChar w:fldCharType="separate"/>
      </w:r>
      <w:r w:rsidRPr="005C6285">
        <w:rPr>
          <w:b/>
        </w:rPr>
        <w:t xml:space="preserve">Proposal 3: For inter-frequency measurement, the delay relay requirement follows the DRX table shown below </w:t>
      </w:r>
    </w:p>
    <w:p w:rsidR="009F113F" w:rsidRPr="005C6285" w:rsidRDefault="009F113F" w:rsidP="009F113F">
      <w:pPr>
        <w:rPr>
          <w:b/>
        </w:rPr>
      </w:pPr>
      <w:r w:rsidRPr="005C6285">
        <w:rPr>
          <w:b/>
        </w:rPr>
        <w:t>Table 3: Rule to select DRX cycle configured by MN or SN.</w:t>
      </w:r>
    </w:p>
    <w:tbl>
      <w:tblPr>
        <w:tblW w:w="5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850"/>
        <w:gridCol w:w="1699"/>
        <w:gridCol w:w="1701"/>
      </w:tblGrid>
      <w:tr w:rsidR="009F113F" w:rsidRPr="005C6285" w:rsidTr="00765F0A">
        <w:trPr>
          <w:trHeight w:val="300"/>
          <w:jc w:val="center"/>
        </w:trPr>
        <w:tc>
          <w:tcPr>
            <w:tcW w:w="1679" w:type="dxa"/>
            <w:gridSpan w:val="2"/>
            <w:vAlign w:val="center"/>
          </w:tcPr>
          <w:p w:rsidR="009F113F" w:rsidRPr="005C6285" w:rsidRDefault="009F113F" w:rsidP="00765F0A">
            <w:pPr>
              <w:spacing w:after="0"/>
            </w:pPr>
            <w:r w:rsidRPr="005C6285">
              <w:t>DRX On/Off</w:t>
            </w:r>
          </w:p>
        </w:tc>
        <w:tc>
          <w:tcPr>
            <w:tcW w:w="1709" w:type="dxa"/>
            <w:vMerge w:val="restart"/>
            <w:hideMark/>
          </w:tcPr>
          <w:p w:rsidR="009F113F" w:rsidRPr="005C6285" w:rsidRDefault="009F113F" w:rsidP="00765F0A">
            <w:pPr>
              <w:spacing w:after="0"/>
            </w:pPr>
            <w:r w:rsidRPr="005C6285">
              <w:t>MO configured by MN</w:t>
            </w:r>
          </w:p>
        </w:tc>
        <w:tc>
          <w:tcPr>
            <w:tcW w:w="1710" w:type="dxa"/>
            <w:vMerge w:val="restart"/>
            <w:hideMark/>
          </w:tcPr>
          <w:p w:rsidR="009F113F" w:rsidRPr="005C6285" w:rsidRDefault="009F113F" w:rsidP="00765F0A">
            <w:pPr>
              <w:spacing w:after="0"/>
            </w:pPr>
            <w:r w:rsidRPr="005C6285">
              <w:t>MO Configured by SN</w:t>
            </w:r>
          </w:p>
        </w:tc>
      </w:tr>
      <w:tr w:rsidR="009F113F" w:rsidRPr="005C6285" w:rsidTr="00765F0A">
        <w:trPr>
          <w:jc w:val="center"/>
        </w:trPr>
        <w:tc>
          <w:tcPr>
            <w:tcW w:w="828" w:type="dxa"/>
            <w:vAlign w:val="center"/>
          </w:tcPr>
          <w:p w:rsidR="009F113F" w:rsidRPr="005C6285" w:rsidRDefault="009F113F" w:rsidP="00765F0A">
            <w:pPr>
              <w:spacing w:after="0"/>
            </w:pPr>
            <w:r w:rsidRPr="005C6285">
              <w:t>DRX</w:t>
            </w:r>
            <w:r w:rsidRPr="005C6285">
              <w:rPr>
                <w:vertAlign w:val="subscript"/>
              </w:rPr>
              <w:t>MN</w:t>
            </w:r>
          </w:p>
        </w:tc>
        <w:tc>
          <w:tcPr>
            <w:tcW w:w="851" w:type="dxa"/>
            <w:vAlign w:val="center"/>
          </w:tcPr>
          <w:p w:rsidR="009F113F" w:rsidRPr="005C6285" w:rsidRDefault="009F113F" w:rsidP="00765F0A">
            <w:pPr>
              <w:spacing w:after="0"/>
            </w:pPr>
            <w:r w:rsidRPr="005C6285">
              <w:t>DRX</w:t>
            </w:r>
            <w:r w:rsidRPr="005C6285">
              <w:rPr>
                <w:vertAlign w:val="subscript"/>
              </w:rPr>
              <w:t>SN</w:t>
            </w:r>
          </w:p>
        </w:tc>
        <w:tc>
          <w:tcPr>
            <w:tcW w:w="1709" w:type="dxa"/>
            <w:vMerge/>
          </w:tcPr>
          <w:p w:rsidR="009F113F" w:rsidRPr="005C6285" w:rsidRDefault="009F113F" w:rsidP="00765F0A">
            <w:pPr>
              <w:spacing w:after="0"/>
            </w:pPr>
          </w:p>
        </w:tc>
        <w:tc>
          <w:tcPr>
            <w:tcW w:w="1710" w:type="dxa"/>
            <w:vMerge/>
          </w:tcPr>
          <w:p w:rsidR="009F113F" w:rsidRPr="005C6285" w:rsidRDefault="009F113F" w:rsidP="00765F0A">
            <w:pPr>
              <w:spacing w:after="0"/>
            </w:pPr>
          </w:p>
        </w:tc>
      </w:tr>
      <w:tr w:rsidR="009F113F" w:rsidRPr="005C6285" w:rsidTr="00765F0A">
        <w:trPr>
          <w:jc w:val="center"/>
        </w:trPr>
        <w:tc>
          <w:tcPr>
            <w:tcW w:w="828" w:type="dxa"/>
            <w:vAlign w:val="center"/>
          </w:tcPr>
          <w:p w:rsidR="009F113F" w:rsidRPr="005C6285" w:rsidRDefault="009F113F" w:rsidP="00765F0A">
            <w:pPr>
              <w:spacing w:after="0"/>
            </w:pPr>
            <w:r w:rsidRPr="005C6285">
              <w:t>ON</w:t>
            </w:r>
          </w:p>
        </w:tc>
        <w:tc>
          <w:tcPr>
            <w:tcW w:w="851" w:type="dxa"/>
            <w:vAlign w:val="center"/>
          </w:tcPr>
          <w:p w:rsidR="009F113F" w:rsidRPr="005C6285" w:rsidRDefault="009F113F" w:rsidP="00765F0A">
            <w:pPr>
              <w:spacing w:after="0"/>
            </w:pPr>
            <w:r w:rsidRPr="005C6285">
              <w:t>OFF</w:t>
            </w:r>
          </w:p>
        </w:tc>
        <w:tc>
          <w:tcPr>
            <w:tcW w:w="1709" w:type="dxa"/>
            <w:shd w:val="clear" w:color="auto" w:fill="C5E0B3" w:themeFill="accent6" w:themeFillTint="66"/>
            <w:vAlign w:val="center"/>
          </w:tcPr>
          <w:p w:rsidR="009F113F" w:rsidRPr="005C6285" w:rsidRDefault="009F113F" w:rsidP="00765F0A">
            <w:pPr>
              <w:spacing w:after="0"/>
            </w:pPr>
            <w:r w:rsidRPr="005C6285">
              <w:t>DRX</w:t>
            </w:r>
            <w:r w:rsidRPr="005C6285">
              <w:rPr>
                <w:vertAlign w:val="subscript"/>
              </w:rPr>
              <w:t>MN</w:t>
            </w:r>
          </w:p>
        </w:tc>
        <w:tc>
          <w:tcPr>
            <w:tcW w:w="1710" w:type="dxa"/>
            <w:shd w:val="clear" w:color="auto" w:fill="C5E0B3" w:themeFill="accent6" w:themeFillTint="66"/>
          </w:tcPr>
          <w:p w:rsidR="009F113F" w:rsidRPr="005C6285" w:rsidRDefault="009F113F" w:rsidP="00765F0A">
            <w:pPr>
              <w:spacing w:after="0"/>
            </w:pPr>
            <w:r w:rsidRPr="005C6285">
              <w:t>DRX</w:t>
            </w:r>
            <w:r w:rsidRPr="005C6285">
              <w:rPr>
                <w:vertAlign w:val="subscript"/>
              </w:rPr>
              <w:t>MN</w:t>
            </w:r>
          </w:p>
        </w:tc>
      </w:tr>
      <w:tr w:rsidR="009F113F" w:rsidRPr="005C6285" w:rsidTr="00765F0A">
        <w:trPr>
          <w:jc w:val="center"/>
        </w:trPr>
        <w:tc>
          <w:tcPr>
            <w:tcW w:w="828" w:type="dxa"/>
            <w:vAlign w:val="center"/>
          </w:tcPr>
          <w:p w:rsidR="009F113F" w:rsidRPr="005C6285" w:rsidRDefault="009F113F" w:rsidP="00765F0A">
            <w:pPr>
              <w:spacing w:after="0"/>
            </w:pPr>
            <w:r w:rsidRPr="005C6285">
              <w:t>OFF</w:t>
            </w:r>
          </w:p>
        </w:tc>
        <w:tc>
          <w:tcPr>
            <w:tcW w:w="851" w:type="dxa"/>
            <w:vAlign w:val="center"/>
          </w:tcPr>
          <w:p w:rsidR="009F113F" w:rsidRPr="005C6285" w:rsidRDefault="009F113F" w:rsidP="00765F0A">
            <w:pPr>
              <w:spacing w:after="0"/>
            </w:pPr>
            <w:r w:rsidRPr="005C6285">
              <w:t>ON</w:t>
            </w:r>
          </w:p>
        </w:tc>
        <w:tc>
          <w:tcPr>
            <w:tcW w:w="1709" w:type="dxa"/>
            <w:shd w:val="clear" w:color="auto" w:fill="BDD6EE" w:themeFill="accent5" w:themeFillTint="66"/>
          </w:tcPr>
          <w:p w:rsidR="009F113F" w:rsidRPr="005C6285" w:rsidRDefault="009F113F" w:rsidP="00765F0A">
            <w:pPr>
              <w:spacing w:after="0"/>
            </w:pPr>
            <w:r w:rsidRPr="005C6285">
              <w:t>DRX</w:t>
            </w:r>
            <w:r w:rsidRPr="005C6285">
              <w:rPr>
                <w:vertAlign w:val="subscript"/>
              </w:rPr>
              <w:t>SN</w:t>
            </w:r>
          </w:p>
        </w:tc>
        <w:tc>
          <w:tcPr>
            <w:tcW w:w="1710" w:type="dxa"/>
            <w:shd w:val="clear" w:color="auto" w:fill="BDD6EE" w:themeFill="accent5" w:themeFillTint="66"/>
          </w:tcPr>
          <w:p w:rsidR="009F113F" w:rsidRPr="005C6285" w:rsidRDefault="009F113F" w:rsidP="00765F0A">
            <w:pPr>
              <w:spacing w:after="0"/>
            </w:pPr>
            <w:r w:rsidRPr="005C6285">
              <w:t>DRX</w:t>
            </w:r>
            <w:r w:rsidRPr="005C6285">
              <w:rPr>
                <w:vertAlign w:val="subscript"/>
              </w:rPr>
              <w:t>SN</w:t>
            </w:r>
          </w:p>
        </w:tc>
      </w:tr>
      <w:tr w:rsidR="009F113F" w:rsidRPr="005C6285" w:rsidTr="00765F0A">
        <w:trPr>
          <w:jc w:val="center"/>
        </w:trPr>
        <w:tc>
          <w:tcPr>
            <w:tcW w:w="828" w:type="dxa"/>
            <w:vAlign w:val="center"/>
          </w:tcPr>
          <w:p w:rsidR="009F113F" w:rsidRPr="005C6285" w:rsidRDefault="009F113F" w:rsidP="00765F0A">
            <w:pPr>
              <w:spacing w:after="0"/>
            </w:pPr>
            <w:r w:rsidRPr="005C6285">
              <w:t>ON</w:t>
            </w:r>
          </w:p>
        </w:tc>
        <w:tc>
          <w:tcPr>
            <w:tcW w:w="851" w:type="dxa"/>
            <w:vAlign w:val="center"/>
          </w:tcPr>
          <w:p w:rsidR="009F113F" w:rsidRPr="005C6285" w:rsidRDefault="009F113F" w:rsidP="00765F0A">
            <w:pPr>
              <w:spacing w:after="0"/>
            </w:pPr>
            <w:r w:rsidRPr="005C6285">
              <w:t>ON</w:t>
            </w:r>
          </w:p>
        </w:tc>
        <w:tc>
          <w:tcPr>
            <w:tcW w:w="3419" w:type="dxa"/>
            <w:gridSpan w:val="2"/>
            <w:shd w:val="clear" w:color="auto" w:fill="DBDBDB" w:themeFill="accent3" w:themeFillTint="66"/>
          </w:tcPr>
          <w:p w:rsidR="009F113F" w:rsidRPr="005C6285" w:rsidRDefault="009F113F" w:rsidP="00765F0A">
            <w:pPr>
              <w:spacing w:after="0"/>
            </w:pPr>
            <w:r w:rsidRPr="005C6285">
              <w:t>Max{ DRX</w:t>
            </w:r>
            <w:r w:rsidRPr="005C6285">
              <w:rPr>
                <w:vertAlign w:val="subscript"/>
              </w:rPr>
              <w:t>MN</w:t>
            </w:r>
            <w:r w:rsidRPr="005C6285">
              <w:t>, DRX</w:t>
            </w:r>
            <w:r w:rsidRPr="005C6285">
              <w:rPr>
                <w:vertAlign w:val="subscript"/>
              </w:rPr>
              <w:t>SN</w:t>
            </w:r>
            <w:r w:rsidRPr="005C6285">
              <w:t xml:space="preserve"> }</w:t>
            </w:r>
          </w:p>
        </w:tc>
      </w:tr>
    </w:tbl>
    <w:p w:rsidR="009F113F" w:rsidRDefault="009F113F" w:rsidP="009F113F">
      <w:pPr>
        <w:rPr>
          <w:rFonts w:ascii="Arial" w:hAnsi="Arial" w:cs="Arial"/>
          <w:b/>
        </w:rPr>
      </w:pPr>
      <w:r w:rsidRPr="005C6285">
        <w:fldChar w:fldCharType="end"/>
      </w:r>
      <w:r>
        <w:rPr>
          <w:rFonts w:ascii="Arial" w:hAnsi="Arial" w:cs="Arial"/>
          <w:b/>
        </w:rPr>
        <w:t xml:space="preserve">Discussion: </w:t>
      </w:r>
    </w:p>
    <w:p w:rsidR="009F113F" w:rsidRDefault="009F113F" w:rsidP="009F113F">
      <w:pPr>
        <w:rPr>
          <w:lang w:eastAsia="zh-CN"/>
        </w:rPr>
      </w:pPr>
      <w:r>
        <w:rPr>
          <w:rFonts w:hint="eastAsia"/>
          <w:lang w:eastAsia="zh-CN"/>
        </w:rPr>
        <w:t>Intel: if we take option2, we may not need such table.</w:t>
      </w:r>
    </w:p>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pStyle w:val="Heading5"/>
      </w:pPr>
      <w:bookmarkStart w:id="349" w:name="_Toc529479407"/>
      <w:r>
        <w:t>7.11.3.4</w:t>
      </w:r>
      <w:r>
        <w:tab/>
        <w:t>Gap sharing (Phase I) [NR_newRAT-Core]</w:t>
      </w:r>
      <w:bookmarkEnd w:id="349"/>
    </w:p>
    <w:p w:rsidR="009F113F" w:rsidRPr="00CE0ACA" w:rsidRDefault="009F113F" w:rsidP="009F113F">
      <w:pPr>
        <w:rPr>
          <w:b/>
          <w:i/>
          <w:color w:val="C00000"/>
          <w:sz w:val="24"/>
          <w:szCs w:val="24"/>
          <w:lang w:eastAsia="zh-CN"/>
        </w:rPr>
      </w:pPr>
      <w:r w:rsidRPr="00CE0ACA">
        <w:rPr>
          <w:rFonts w:hint="eastAsia"/>
          <w:b/>
          <w:i/>
          <w:color w:val="C00000"/>
          <w:sz w:val="24"/>
          <w:szCs w:val="24"/>
          <w:lang w:eastAsia="zh-CN"/>
        </w:rPr>
        <w:t>Gap sharing between intra-frequency and inter-frequency/inter-RAT</w:t>
      </w:r>
    </w:p>
    <w:p w:rsidR="009F113F" w:rsidRDefault="00FF358B" w:rsidP="009F113F">
      <w:pPr>
        <w:rPr>
          <w:i/>
        </w:rPr>
      </w:pPr>
      <w:hyperlink r:id="rId1257" w:history="1">
        <w:r w:rsidR="009F113F">
          <w:rPr>
            <w:rStyle w:val="Hyperlink"/>
            <w:rFonts w:ascii="Arial" w:hAnsi="Arial" w:cs="Arial"/>
            <w:b/>
            <w:sz w:val="24"/>
          </w:rPr>
          <w:t>R4-1813023</w:t>
        </w:r>
      </w:hyperlink>
      <w:r w:rsidR="009F113F">
        <w:rPr>
          <w:b/>
        </w:rPr>
        <w:tab/>
        <w:t>Further disucssion on gap sharing</w:t>
      </w:r>
      <w:r w:rsidR="009F113F">
        <w:rPr>
          <w:b/>
        </w:rPr>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Pr="00D05C25" w:rsidRDefault="009F113F" w:rsidP="009F113F">
      <w:pPr>
        <w:rPr>
          <w:b/>
          <w:u w:val="single"/>
        </w:rPr>
      </w:pPr>
      <w:r w:rsidRPr="00D05C25">
        <w:t xml:space="preserve">This contribution provides the further consideration on measurement gap </w:t>
      </w:r>
      <w:r w:rsidRPr="00D05C25">
        <w:rPr>
          <w:rFonts w:hint="eastAsia"/>
        </w:rPr>
        <w:t>sharing</w:t>
      </w:r>
      <w:r w:rsidRPr="00D05C25">
        <w:t>. The following proposals are proposed:</w:t>
      </w:r>
    </w:p>
    <w:p w:rsidR="009F113F" w:rsidRPr="00D05C25" w:rsidRDefault="009F113F" w:rsidP="009F113F">
      <w:pPr>
        <w:rPr>
          <w:b/>
        </w:rPr>
      </w:pPr>
      <w:r w:rsidRPr="00D05C25">
        <w:rPr>
          <w:b/>
        </w:rPr>
        <w:t xml:space="preserve">Proposal 1: No need to change the gap sharing table specified in the current specification. </w:t>
      </w:r>
    </w:p>
    <w:p w:rsidR="009F113F" w:rsidRPr="00D05C25" w:rsidRDefault="009F113F" w:rsidP="009F113F">
      <w:pPr>
        <w:rPr>
          <w:b/>
        </w:rPr>
      </w:pPr>
      <w:r w:rsidRPr="00D05C25">
        <w:rPr>
          <w:b/>
        </w:rPr>
        <w:t xml:space="preserve">Proposal 2: For EN-DC scenario the LTE inter-frequency carriers occupy 50% opportunities which are allocated to both inter-frequency and inter-RAT measurements. </w:t>
      </w:r>
    </w:p>
    <w:p w:rsidR="009F113F" w:rsidRPr="00D05C25" w:rsidRDefault="009F113F" w:rsidP="009F113F">
      <w:pPr>
        <w:rPr>
          <w:b/>
        </w:rPr>
      </w:pPr>
      <w:r w:rsidRPr="00D05C25">
        <w:rPr>
          <w:b/>
        </w:rPr>
        <w:t>Proposal 3: Two searcher measurement is not considered in gap sharing.</w:t>
      </w:r>
    </w:p>
    <w:p w:rsidR="009F113F" w:rsidRPr="00D05C25" w:rsidRDefault="009F113F" w:rsidP="009F113F">
      <w:pPr>
        <w:rPr>
          <w:b/>
        </w:rPr>
      </w:pPr>
      <w:r w:rsidRPr="00D05C25">
        <w:rPr>
          <w:b/>
        </w:rPr>
        <w:t>P</w:t>
      </w:r>
      <w:r w:rsidRPr="00D05C25">
        <w:rPr>
          <w:rFonts w:hint="eastAsia"/>
          <w:b/>
        </w:rPr>
        <w:t xml:space="preserve">roposal </w:t>
      </w:r>
      <w:r w:rsidRPr="00D05C25">
        <w:rPr>
          <w:b/>
        </w:rPr>
        <w:t>4: Gap sharing for EN-DC and SA is different.</w:t>
      </w:r>
    </w:p>
    <w:p w:rsidR="009F113F" w:rsidRPr="00D05C25" w:rsidRDefault="009F113F" w:rsidP="009F113F">
      <w:r w:rsidRPr="00D05C25">
        <w:rPr>
          <w:b/>
        </w:rPr>
        <w:t>P</w:t>
      </w:r>
      <w:r w:rsidRPr="00D05C25">
        <w:rPr>
          <w:rFonts w:hint="eastAsia"/>
          <w:b/>
        </w:rPr>
        <w:t xml:space="preserve">roposal </w:t>
      </w:r>
      <w:r w:rsidRPr="00D05C25">
        <w:rPr>
          <w:b/>
        </w:rPr>
        <w:t>5: For a UE which does not support per-FR measurement gaps, the gap sharing shall consider the per-UE gap pattern and all configured carries. For UE which support per-FR gaps, the gap sharing shall consider the gap pattern and configured carries in the corresponding frequency range.</w:t>
      </w:r>
    </w:p>
    <w:p w:rsidR="009F113F" w:rsidRPr="00D05C25" w:rsidRDefault="009F113F" w:rsidP="009F113F">
      <w:pPr>
        <w:rPr>
          <w:b/>
        </w:rPr>
      </w:pPr>
      <w:r w:rsidRPr="00D05C25">
        <w:rPr>
          <w:rFonts w:hint="eastAsia"/>
          <w:b/>
        </w:rPr>
        <w:t>Proposal 6</w:t>
      </w:r>
      <w:r w:rsidRPr="00D05C25">
        <w:rPr>
          <w:b/>
        </w:rPr>
        <w:t>: The gap sharing method shall be specified as below,</w:t>
      </w:r>
    </w:p>
    <w:p w:rsidR="009F113F" w:rsidRPr="00D05C25" w:rsidRDefault="009F113F" w:rsidP="009F113F">
      <w:pPr>
        <w:numPr>
          <w:ilvl w:val="0"/>
          <w:numId w:val="70"/>
        </w:numPr>
        <w:rPr>
          <w:b/>
        </w:rPr>
      </w:pPr>
      <w:r w:rsidRPr="00D05C25">
        <w:rPr>
          <w:b/>
        </w:rPr>
        <w:lastRenderedPageBreak/>
        <w:t>For SSB based intra-frequency measurements, the scaling factor CSF</w:t>
      </w:r>
      <w:r w:rsidRPr="00D05C25">
        <w:rPr>
          <w:b/>
          <w:vertAlign w:val="subscript"/>
        </w:rPr>
        <w:t>intra</w:t>
      </w:r>
      <w:r w:rsidRPr="00D05C25">
        <w:rPr>
          <w:b/>
        </w:rPr>
        <w:t xml:space="preserve"> for measurement object #i can be defined as:</w:t>
      </w:r>
    </w:p>
    <w:p w:rsidR="009F113F" w:rsidRPr="00D05C25" w:rsidRDefault="009F113F" w:rsidP="009F113F">
      <w:pPr>
        <w:jc w:val="center"/>
        <w:rPr>
          <w:b/>
        </w:rPr>
      </w:pPr>
      <w:r w:rsidRPr="00D05C25">
        <w:rPr>
          <w:b/>
        </w:rPr>
        <w:object w:dxaOrig="3820" w:dyaOrig="800">
          <v:shape id="_x0000_i1048" type="#_x0000_t75" style="width:195.25pt;height:43.8pt" o:ole="">
            <v:imagedata r:id="rId1258" o:title=""/>
          </v:shape>
          <o:OLEObject Type="Embed" ProgID="Equation.DSMT4" ShapeID="_x0000_i1048" DrawAspect="Content" ObjectID="_1603223119" r:id="rId1259"/>
        </w:object>
      </w:r>
    </w:p>
    <w:p w:rsidR="009F113F" w:rsidRPr="00D05C25" w:rsidRDefault="009F113F" w:rsidP="009F113F">
      <w:pPr>
        <w:numPr>
          <w:ilvl w:val="0"/>
          <w:numId w:val="69"/>
        </w:numPr>
        <w:rPr>
          <w:b/>
        </w:rPr>
      </w:pPr>
      <w:r w:rsidRPr="00D05C25">
        <w:rPr>
          <w:b/>
        </w:rPr>
        <w:t>The scaling factor CSF</w:t>
      </w:r>
      <w:r w:rsidRPr="00D05C25">
        <w:rPr>
          <w:b/>
          <w:vertAlign w:val="subscript"/>
        </w:rPr>
        <w:t xml:space="preserve">LTE,inter-f </w:t>
      </w:r>
      <w:r w:rsidRPr="00D05C25">
        <w:rPr>
          <w:b/>
        </w:rPr>
        <w:t xml:space="preserve"> for LTE inter-frequency measurement objects configured in NSA can be defined as:</w:t>
      </w:r>
    </w:p>
    <w:p w:rsidR="009F113F" w:rsidRPr="00D05C25" w:rsidRDefault="009F113F" w:rsidP="009F113F">
      <w:pPr>
        <w:jc w:val="center"/>
        <w:rPr>
          <w:b/>
        </w:rPr>
      </w:pPr>
      <w:r w:rsidRPr="00D05C25">
        <w:rPr>
          <w:b/>
        </w:rPr>
        <w:object w:dxaOrig="4940" w:dyaOrig="740">
          <v:shape id="_x0000_i1049" type="#_x0000_t75" style="width:244.8pt;height:36.3pt" o:ole="">
            <v:imagedata r:id="rId1260" o:title=""/>
          </v:shape>
          <o:OLEObject Type="Embed" ProgID="Equation.DSMT4" ShapeID="_x0000_i1049" DrawAspect="Content" ObjectID="_1603223120" r:id="rId1261"/>
        </w:object>
      </w:r>
    </w:p>
    <w:p w:rsidR="009F113F" w:rsidRPr="00D05C25" w:rsidRDefault="009F113F" w:rsidP="009F113F">
      <w:pPr>
        <w:numPr>
          <w:ilvl w:val="0"/>
          <w:numId w:val="69"/>
        </w:numPr>
        <w:rPr>
          <w:b/>
        </w:rPr>
      </w:pPr>
      <w:r w:rsidRPr="00D05C25">
        <w:rPr>
          <w:b/>
        </w:rPr>
        <w:t>The scaling factor CSF</w:t>
      </w:r>
      <w:r w:rsidRPr="00D05C25">
        <w:rPr>
          <w:b/>
          <w:vertAlign w:val="subscript"/>
        </w:rPr>
        <w:t xml:space="preserve">LTE,inter-RAT </w:t>
      </w:r>
      <w:r w:rsidRPr="00D05C25">
        <w:rPr>
          <w:b/>
        </w:rPr>
        <w:t xml:space="preserve"> for LTE inter-RAT measurement objects configured in SA can be defined as:</w:t>
      </w:r>
    </w:p>
    <w:p w:rsidR="009F113F" w:rsidRPr="00D05C25" w:rsidRDefault="009F113F" w:rsidP="009F113F">
      <w:pPr>
        <w:jc w:val="center"/>
        <w:rPr>
          <w:b/>
        </w:rPr>
      </w:pPr>
      <w:r w:rsidRPr="00D05C25">
        <w:rPr>
          <w:b/>
        </w:rPr>
        <w:object w:dxaOrig="5380" w:dyaOrig="740">
          <v:shape id="_x0000_i1050" type="#_x0000_t75" style="width:266.7pt;height:36.3pt" o:ole="">
            <v:imagedata r:id="rId1262" o:title=""/>
          </v:shape>
          <o:OLEObject Type="Embed" ProgID="Equation.DSMT4" ShapeID="_x0000_i1050" DrawAspect="Content" ObjectID="_1603223121" r:id="rId1263"/>
        </w:object>
      </w:r>
    </w:p>
    <w:p w:rsidR="009F113F" w:rsidRPr="00D05C25" w:rsidRDefault="009F113F" w:rsidP="009F113F">
      <w:pPr>
        <w:numPr>
          <w:ilvl w:val="0"/>
          <w:numId w:val="69"/>
        </w:numPr>
        <w:rPr>
          <w:b/>
        </w:rPr>
      </w:pPr>
      <w:r w:rsidRPr="00D05C25">
        <w:rPr>
          <w:b/>
        </w:rPr>
        <w:t>The scaling factor CSF</w:t>
      </w:r>
      <w:r w:rsidRPr="00D05C25">
        <w:rPr>
          <w:b/>
          <w:vertAlign w:val="subscript"/>
        </w:rPr>
        <w:t xml:space="preserve">3G/2G,inter-RAT </w:t>
      </w:r>
      <w:r w:rsidRPr="00D05C25">
        <w:rPr>
          <w:b/>
        </w:rPr>
        <w:t xml:space="preserve"> for 3G/2G inter-RAT measurement objects configured in NSA can be defined as:</w:t>
      </w:r>
    </w:p>
    <w:p w:rsidR="009F113F" w:rsidRPr="00D05C25" w:rsidRDefault="009F113F" w:rsidP="009F113F">
      <w:pPr>
        <w:jc w:val="center"/>
        <w:rPr>
          <w:b/>
        </w:rPr>
      </w:pPr>
      <w:r w:rsidRPr="00D05C25">
        <w:rPr>
          <w:b/>
        </w:rPr>
        <w:object w:dxaOrig="5640" w:dyaOrig="740">
          <v:shape id="_x0000_i1051" type="#_x0000_t75" style="width:280.5pt;height:36.3pt" o:ole="">
            <v:imagedata r:id="rId1264" o:title=""/>
          </v:shape>
          <o:OLEObject Type="Embed" ProgID="Equation.DSMT4" ShapeID="_x0000_i1051" DrawAspect="Content" ObjectID="_1603223122" r:id="rId1265"/>
        </w:object>
      </w:r>
    </w:p>
    <w:p w:rsidR="009F113F" w:rsidRPr="00D05C25" w:rsidRDefault="009F113F" w:rsidP="009F113F">
      <w:r w:rsidRPr="00D05C25">
        <w:t>The accompany CR of gap sharing was provided in [</w:t>
      </w:r>
      <w:hyperlink r:id="rId1266" w:history="1">
        <w:r>
          <w:rPr>
            <w:rStyle w:val="Hyperlink"/>
          </w:rPr>
          <w:t>R4-1813024].</w:t>
        </w:r>
      </w:hyperlink>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 xml:space="preserve">Samsung: we have </w:t>
      </w:r>
      <w:r>
        <w:rPr>
          <w:lang w:eastAsia="zh-CN"/>
        </w:rPr>
        <w:t>different</w:t>
      </w:r>
      <w:r>
        <w:rPr>
          <w:rFonts w:hint="eastAsia"/>
          <w:lang w:eastAsia="zh-CN"/>
        </w:rPr>
        <w:t xml:space="preserve"> understanding for reasoning for #1. Huawei reason is based on RAN2 spec. In SA case, you can see that gap sharing can be for FR2 or per-UE gap. But RAN2 does not care what table it is. Basesd on the principle, we can interpret RAN2 signalling for different scenarios in the different way. We can define two different tables for that. We also are happy to see other company to </w:t>
      </w:r>
      <w:r>
        <w:rPr>
          <w:lang w:eastAsia="zh-CN"/>
        </w:rPr>
        <w:t>prioritize</w:t>
      </w:r>
      <w:r>
        <w:rPr>
          <w:rFonts w:hint="eastAsia"/>
          <w:lang w:eastAsia="zh-CN"/>
        </w:rPr>
        <w:t xml:space="preserve"> the LTE measurement. But we prefer the more </w:t>
      </w:r>
      <w:r>
        <w:rPr>
          <w:lang w:eastAsia="zh-CN"/>
        </w:rPr>
        <w:t>straightforward</w:t>
      </w:r>
      <w:r>
        <w:rPr>
          <w:rFonts w:hint="eastAsia"/>
          <w:lang w:eastAsia="zh-CN"/>
        </w:rPr>
        <w:t xml:space="preserve"> way to solve this. I am sure if people stick to the current </w:t>
      </w:r>
      <w:r>
        <w:rPr>
          <w:lang w:eastAsia="zh-CN"/>
        </w:rPr>
        <w:t>agreement</w:t>
      </w:r>
      <w:r>
        <w:rPr>
          <w:rFonts w:hint="eastAsia"/>
          <w:lang w:eastAsia="zh-CN"/>
        </w:rPr>
        <w:t xml:space="preserve"> for EN-DC case. For NE-DC and NR-NR DC, we can further optimize for them.</w:t>
      </w:r>
    </w:p>
    <w:p w:rsidR="009F113F" w:rsidRDefault="009F113F" w:rsidP="009F113F">
      <w:pPr>
        <w:rPr>
          <w:lang w:eastAsia="zh-CN"/>
        </w:rPr>
      </w:pPr>
      <w:r>
        <w:rPr>
          <w:rFonts w:hint="eastAsia"/>
          <w:lang w:eastAsia="zh-CN"/>
        </w:rPr>
        <w:tab/>
        <w:t xml:space="preserve">Huawei: Acutally our analysis is based on </w:t>
      </w:r>
      <w:r>
        <w:rPr>
          <w:lang w:eastAsia="zh-CN"/>
        </w:rPr>
        <w:t>the</w:t>
      </w:r>
      <w:r>
        <w:rPr>
          <w:rFonts w:hint="eastAsia"/>
          <w:lang w:eastAsia="zh-CN"/>
        </w:rPr>
        <w:t xml:space="preserve"> single table. We use one table to address the EN-DC LTE </w:t>
      </w:r>
      <w:r>
        <w:rPr>
          <w:lang w:eastAsia="zh-CN"/>
        </w:rPr>
        <w:t>prioritization</w:t>
      </w:r>
      <w:r>
        <w:rPr>
          <w:rFonts w:hint="eastAsia"/>
          <w:lang w:eastAsia="zh-CN"/>
        </w:rPr>
        <w:t xml:space="preserve"> issue. Y</w:t>
      </w:r>
      <w:r>
        <w:rPr>
          <w:lang w:eastAsia="zh-CN"/>
        </w:rPr>
        <w:t>o</w:t>
      </w:r>
      <w:r>
        <w:rPr>
          <w:rFonts w:hint="eastAsia"/>
          <w:lang w:eastAsia="zh-CN"/>
        </w:rPr>
        <w:t>ur proposal to use two tables is the alternative way.</w:t>
      </w:r>
    </w:p>
    <w:p w:rsidR="009F113F" w:rsidRDefault="009F113F" w:rsidP="009F113F">
      <w:pPr>
        <w:rPr>
          <w:lang w:eastAsia="zh-CN"/>
        </w:rPr>
      </w:pPr>
      <w:r>
        <w:rPr>
          <w:rFonts w:hint="eastAsia"/>
          <w:lang w:eastAsia="zh-CN"/>
        </w:rPr>
        <w:t>Samsung: for per-FR and per-UE gap, for #5, I am not sure what is the Huawei point.</w:t>
      </w:r>
    </w:p>
    <w:p w:rsidR="009F113F" w:rsidRDefault="009F113F" w:rsidP="009F113F">
      <w:pPr>
        <w:rPr>
          <w:lang w:eastAsia="zh-CN"/>
        </w:rPr>
      </w:pPr>
      <w:r>
        <w:rPr>
          <w:rFonts w:hint="eastAsia"/>
          <w:lang w:eastAsia="zh-CN"/>
        </w:rPr>
        <w:tab/>
        <w:t xml:space="preserve">Huawei: for #5, we just consider the </w:t>
      </w:r>
      <w:r>
        <w:rPr>
          <w:lang w:eastAsia="zh-CN"/>
        </w:rPr>
        <w:t>corresponding</w:t>
      </w:r>
      <w:r>
        <w:rPr>
          <w:rFonts w:hint="eastAsia"/>
          <w:lang w:eastAsia="zh-CN"/>
        </w:rPr>
        <w:t xml:space="preserve"> frequency range. UE needs consider all the related carriers. If UE is configured with per-FR gap, the gap sharing factor should be considerd separately for FR1 and FR2 frequency range.</w:t>
      </w:r>
    </w:p>
    <w:p w:rsidR="009F113F" w:rsidRDefault="009F113F" w:rsidP="009F113F">
      <w:pPr>
        <w:rPr>
          <w:lang w:eastAsia="zh-CN"/>
        </w:rPr>
      </w:pPr>
      <w:r>
        <w:rPr>
          <w:rFonts w:hint="eastAsia"/>
          <w:lang w:eastAsia="zh-CN"/>
        </w:rPr>
        <w:t xml:space="preserve">Ericsson: we do not agree to </w:t>
      </w:r>
      <w:r>
        <w:rPr>
          <w:lang w:eastAsia="zh-CN"/>
        </w:rPr>
        <w:t>prioritize</w:t>
      </w:r>
      <w:r>
        <w:rPr>
          <w:rFonts w:hint="eastAsia"/>
          <w:lang w:eastAsia="zh-CN"/>
        </w:rPr>
        <w:t xml:space="preserve"> LTE. LTE is possible to be measured any time. There is no strong need to prioritize LTE. For two searchers, we completely agree with Huawei. My understanding is the discussion on more searchers is for inter-frequency. For per-FR and per-UE gap, it depends on what is configured for UE.</w:t>
      </w:r>
    </w:p>
    <w:p w:rsidR="009F113F" w:rsidRDefault="009F113F" w:rsidP="009F113F">
      <w:pPr>
        <w:rPr>
          <w:lang w:eastAsia="zh-CN"/>
        </w:rPr>
      </w:pPr>
      <w:r>
        <w:rPr>
          <w:rFonts w:hint="eastAsia"/>
          <w:lang w:eastAsia="zh-CN"/>
        </w:rPr>
        <w:tab/>
        <w:t xml:space="preserve">Huawei: LTE CRS always exists, we agree. If </w:t>
      </w:r>
      <w:r>
        <w:rPr>
          <w:lang w:eastAsia="zh-CN"/>
        </w:rPr>
        <w:t>measurement</w:t>
      </w:r>
      <w:r>
        <w:rPr>
          <w:rFonts w:hint="eastAsia"/>
          <w:lang w:eastAsia="zh-CN"/>
        </w:rPr>
        <w:t xml:space="preserve"> gap </w:t>
      </w:r>
      <w:r>
        <w:rPr>
          <w:lang w:eastAsia="zh-CN"/>
        </w:rPr>
        <w:t>and</w:t>
      </w:r>
      <w:r>
        <w:rPr>
          <w:rFonts w:hint="eastAsia"/>
          <w:lang w:eastAsia="zh-CN"/>
        </w:rPr>
        <w:t xml:space="preserve"> SMTC periodicity are 40ms, and on LTE carrier is congiured, then for this case if we do not consider </w:t>
      </w:r>
      <w:r>
        <w:rPr>
          <w:lang w:eastAsia="zh-CN"/>
        </w:rPr>
        <w:t>prioritization</w:t>
      </w:r>
      <w:r>
        <w:rPr>
          <w:rFonts w:hint="eastAsia"/>
          <w:lang w:eastAsia="zh-CN"/>
        </w:rPr>
        <w:t xml:space="preserve"> of LTE then LTE is with the same priority.</w:t>
      </w:r>
    </w:p>
    <w:p w:rsidR="009F113F" w:rsidRDefault="009F113F" w:rsidP="009F113F">
      <w:pPr>
        <w:rPr>
          <w:lang w:eastAsia="zh-CN"/>
        </w:rPr>
      </w:pPr>
      <w:r>
        <w:rPr>
          <w:rFonts w:hint="eastAsia"/>
          <w:lang w:eastAsia="zh-CN"/>
        </w:rPr>
        <w:t xml:space="preserve">Qualcomm: The change for the measurement behaivor is the late change. At least a large number of frequencies may not come in the near furture. For lower band, we do not think there is so many </w:t>
      </w:r>
      <w:r>
        <w:rPr>
          <w:lang w:eastAsia="zh-CN"/>
        </w:rPr>
        <w:t>measurement</w:t>
      </w:r>
      <w:r>
        <w:rPr>
          <w:rFonts w:hint="eastAsia"/>
          <w:lang w:eastAsia="zh-CN"/>
        </w:rPr>
        <w:t xml:space="preserve">s for NR. We should focus on </w:t>
      </w:r>
      <w:r>
        <w:rPr>
          <w:lang w:eastAsia="zh-CN"/>
        </w:rPr>
        <w:t>the</w:t>
      </w:r>
      <w:r>
        <w:rPr>
          <w:rFonts w:hint="eastAsia"/>
          <w:lang w:eastAsia="zh-CN"/>
        </w:rPr>
        <w:t xml:space="preserve"> case where 2 or 3 bands exist for measurement.</w:t>
      </w:r>
    </w:p>
    <w:p w:rsidR="009F113F" w:rsidRDefault="009F113F" w:rsidP="009F113F">
      <w:pPr>
        <w:rPr>
          <w:lang w:eastAsia="zh-CN"/>
        </w:rPr>
      </w:pPr>
      <w:r>
        <w:rPr>
          <w:rFonts w:hint="eastAsia"/>
          <w:lang w:eastAsia="zh-CN"/>
        </w:rPr>
        <w:tab/>
        <w:t xml:space="preserve">Huawei: </w:t>
      </w:r>
      <w:r>
        <w:rPr>
          <w:lang w:eastAsia="zh-CN"/>
        </w:rPr>
        <w:t>what</w:t>
      </w:r>
      <w:r>
        <w:rPr>
          <w:rFonts w:hint="eastAsia"/>
          <w:lang w:eastAsia="zh-CN"/>
        </w:rPr>
        <w:t xml:space="preserve"> we did is to find out a general way for the future release when we consider the more carriers.</w:t>
      </w:r>
    </w:p>
    <w:p w:rsidR="009F113F" w:rsidRDefault="009F113F" w:rsidP="009F113F">
      <w:pPr>
        <w:rPr>
          <w:lang w:eastAsia="zh-CN"/>
        </w:rPr>
      </w:pPr>
      <w:r>
        <w:rPr>
          <w:rFonts w:hint="eastAsia"/>
          <w:lang w:eastAsia="zh-CN"/>
        </w:rPr>
        <w:t xml:space="preserve">ZTE: we share the </w:t>
      </w:r>
      <w:r>
        <w:rPr>
          <w:lang w:eastAsia="zh-CN"/>
        </w:rPr>
        <w:t>similar</w:t>
      </w:r>
      <w:r>
        <w:rPr>
          <w:rFonts w:hint="eastAsia"/>
          <w:lang w:eastAsia="zh-CN"/>
        </w:rPr>
        <w:t xml:space="preserve"> view as Ericsson that there is no need to prioritize LTE. Secondly, we do not need to change the gap sharing requirement for EN-DC. For NE-DC and NR DC, we can work on.</w:t>
      </w:r>
    </w:p>
    <w:p w:rsidR="009F113F" w:rsidRDefault="009F113F" w:rsidP="009F113F">
      <w:pPr>
        <w:rPr>
          <w:lang w:eastAsia="zh-CN"/>
        </w:rPr>
      </w:pPr>
      <w:r>
        <w:rPr>
          <w:rFonts w:hint="eastAsia"/>
          <w:lang w:eastAsia="zh-CN"/>
        </w:rPr>
        <w:lastRenderedPageBreak/>
        <w:tab/>
        <w:t>Huawei: for operator input, we have not strong view.</w:t>
      </w:r>
    </w:p>
    <w:p w:rsidR="009F113F" w:rsidRDefault="009F113F" w:rsidP="009F113F">
      <w:pPr>
        <w:rPr>
          <w:lang w:eastAsia="zh-CN"/>
        </w:rPr>
      </w:pPr>
    </w:p>
    <w:p w:rsidR="009F113F" w:rsidRDefault="009F113F" w:rsidP="009F113F">
      <w:pPr>
        <w:rPr>
          <w:lang w:eastAsia="zh-CN"/>
        </w:rPr>
      </w:pPr>
      <w:r w:rsidRPr="0086537D">
        <w:rPr>
          <w:rFonts w:hint="eastAsia"/>
          <w:highlight w:val="green"/>
          <w:lang w:eastAsia="zh-CN"/>
        </w:rPr>
        <w:t>Agreement: Multiple</w:t>
      </w:r>
      <w:r w:rsidRPr="0086537D">
        <w:rPr>
          <w:highlight w:val="green"/>
          <w:lang w:eastAsia="zh-CN"/>
        </w:rPr>
        <w:t xml:space="preserve"> searcher measurement is not considered in gap sharing.</w:t>
      </w:r>
    </w:p>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rPr>
          <w:lang w:eastAsia="zh-CN"/>
        </w:rPr>
      </w:pPr>
      <w:r>
        <w:rPr>
          <w:rFonts w:hint="eastAsia"/>
          <w:lang w:eastAsia="zh-CN"/>
        </w:rPr>
        <w:t>--------------------------------------------- Open issues ---------------------------------------------------------</w:t>
      </w:r>
    </w:p>
    <w:p w:rsidR="009F113F" w:rsidRDefault="009F113F" w:rsidP="009F113F">
      <w:pPr>
        <w:pStyle w:val="ListParagraph"/>
        <w:numPr>
          <w:ilvl w:val="0"/>
          <w:numId w:val="121"/>
        </w:numPr>
        <w:overflowPunct w:val="0"/>
        <w:autoSpaceDE w:val="0"/>
        <w:autoSpaceDN w:val="0"/>
        <w:adjustRightInd w:val="0"/>
        <w:spacing w:after="180"/>
        <w:ind w:firstLineChars="0"/>
        <w:rPr>
          <w:rFonts w:ascii="Times New Roman" w:hAnsi="Times New Roman"/>
        </w:rPr>
      </w:pPr>
      <w:r>
        <w:rPr>
          <w:rFonts w:ascii="Times New Roman" w:hAnsi="Times New Roman"/>
        </w:rPr>
        <w:t>Gap sharing f</w:t>
      </w:r>
      <w:r>
        <w:rPr>
          <w:rFonts w:ascii="Times New Roman" w:hAnsi="Times New Roman" w:hint="eastAsia"/>
        </w:rPr>
        <w:t>or LTE inter-frequency measurement prioritization in EN-DC</w:t>
      </w:r>
    </w:p>
    <w:p w:rsidR="009F113F" w:rsidRDefault="009F113F" w:rsidP="009F113F">
      <w:pPr>
        <w:pStyle w:val="ListParagraph"/>
        <w:numPr>
          <w:ilvl w:val="1"/>
          <w:numId w:val="121"/>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Response to the previous agreement, i.e., </w:t>
      </w:r>
      <w:r w:rsidRPr="005646F0">
        <w:rPr>
          <w:rFonts w:ascii="Times New Roman" w:hAnsi="Times New Roman"/>
          <w:i/>
        </w:rPr>
        <w:t>RAN4 further study the gap sharing for measurement prioritization problem for EN-DC in Rel-15, i.e operator’s request to enable LTE inter-frequency measurement prioritization (for inter-freq HO)</w:t>
      </w:r>
      <w:r w:rsidRPr="005646F0">
        <w:rPr>
          <w:rFonts w:ascii="Times New Roman" w:hAnsi="Times New Roman"/>
        </w:rPr>
        <w:t>.</w:t>
      </w:r>
    </w:p>
    <w:p w:rsidR="009F113F" w:rsidRDefault="009F113F" w:rsidP="009F113F">
      <w:pPr>
        <w:pStyle w:val="ListParagraph"/>
        <w:numPr>
          <w:ilvl w:val="2"/>
          <w:numId w:val="121"/>
        </w:numPr>
        <w:overflowPunct w:val="0"/>
        <w:autoSpaceDE w:val="0"/>
        <w:autoSpaceDN w:val="0"/>
        <w:adjustRightInd w:val="0"/>
        <w:spacing w:after="180"/>
        <w:ind w:firstLineChars="0"/>
        <w:rPr>
          <w:rFonts w:ascii="Times New Roman" w:hAnsi="Times New Roman"/>
        </w:rPr>
      </w:pPr>
      <w:r>
        <w:rPr>
          <w:rFonts w:ascii="Times New Roman" w:hAnsi="Times New Roman" w:hint="eastAsia"/>
        </w:rPr>
        <w:t>Existing gap sharing values (X), i.e., equal split, X=25%, X=50% and X=75%, need not be changed (Ericsson, Huawei)</w:t>
      </w:r>
    </w:p>
    <w:p w:rsidR="009F113F" w:rsidRDefault="009F113F" w:rsidP="009F113F">
      <w:pPr>
        <w:pStyle w:val="ListParagraph"/>
        <w:numPr>
          <w:ilvl w:val="1"/>
          <w:numId w:val="121"/>
        </w:numPr>
        <w:overflowPunct w:val="0"/>
        <w:autoSpaceDE w:val="0"/>
        <w:autoSpaceDN w:val="0"/>
        <w:adjustRightInd w:val="0"/>
        <w:spacing w:after="180"/>
        <w:ind w:firstLineChars="0"/>
        <w:rPr>
          <w:rFonts w:ascii="Times New Roman" w:hAnsi="Times New Roman"/>
        </w:rPr>
      </w:pPr>
      <w:r>
        <w:rPr>
          <w:rFonts w:ascii="Times New Roman" w:hAnsi="Times New Roman" w:hint="eastAsia"/>
        </w:rPr>
        <w:t>Whether the same or different gap sharing mechanism between EN-DC and SA should apply</w:t>
      </w:r>
    </w:p>
    <w:p w:rsidR="009F113F" w:rsidRDefault="009F113F" w:rsidP="009F113F">
      <w:pPr>
        <w:pStyle w:val="ListParagraph"/>
        <w:numPr>
          <w:ilvl w:val="2"/>
          <w:numId w:val="121"/>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Ericsson proposal: </w:t>
      </w:r>
      <w:r w:rsidRPr="005646F0">
        <w:rPr>
          <w:rFonts w:ascii="Times New Roman" w:hAnsi="Times New Roman"/>
        </w:rPr>
        <w:t>Same gap sharing mechanism between EN-DC and SA</w:t>
      </w:r>
    </w:p>
    <w:p w:rsidR="009F113F" w:rsidRPr="00CE0ACA" w:rsidRDefault="009F113F" w:rsidP="009F113F">
      <w:pPr>
        <w:pStyle w:val="ListParagraph"/>
        <w:numPr>
          <w:ilvl w:val="2"/>
          <w:numId w:val="121"/>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Huawei proposal: </w:t>
      </w:r>
      <w:r w:rsidRPr="005646F0">
        <w:rPr>
          <w:rFonts w:ascii="Times New Roman" w:hAnsi="Times New Roman"/>
        </w:rPr>
        <w:t>Different gap mechanism between EN-DC and SA</w:t>
      </w:r>
    </w:p>
    <w:p w:rsidR="009F113F" w:rsidRDefault="009F113F" w:rsidP="009F113F">
      <w:pPr>
        <w:rPr>
          <w:lang w:eastAsia="zh-CN"/>
        </w:rPr>
      </w:pPr>
      <w:r>
        <w:rPr>
          <w:rFonts w:hint="eastAsia"/>
          <w:lang w:eastAsia="zh-CN"/>
        </w:rPr>
        <w:t>Mediatek: support Ericsson proposal.</w:t>
      </w:r>
    </w:p>
    <w:p w:rsidR="009F113F" w:rsidRDefault="009F113F" w:rsidP="009F113F">
      <w:pPr>
        <w:rPr>
          <w:lang w:eastAsia="zh-CN"/>
        </w:rPr>
      </w:pPr>
      <w:r>
        <w:rPr>
          <w:rFonts w:hint="eastAsia"/>
          <w:lang w:eastAsia="zh-CN"/>
        </w:rPr>
        <w:t xml:space="preserve">Nokia: it is simple to have one general way. But we can have further </w:t>
      </w:r>
      <w:r>
        <w:rPr>
          <w:lang w:eastAsia="zh-CN"/>
        </w:rPr>
        <w:t>discussion</w:t>
      </w:r>
      <w:r>
        <w:rPr>
          <w:rFonts w:hint="eastAsia"/>
          <w:lang w:eastAsia="zh-CN"/>
        </w:rPr>
        <w:t>.</w:t>
      </w:r>
    </w:p>
    <w:p w:rsidR="009F113F" w:rsidRDefault="009F113F" w:rsidP="009F113F">
      <w:pPr>
        <w:rPr>
          <w:lang w:eastAsia="zh-CN"/>
        </w:rPr>
      </w:pPr>
      <w:r>
        <w:rPr>
          <w:rFonts w:hint="eastAsia"/>
          <w:lang w:eastAsia="zh-CN"/>
        </w:rPr>
        <w:t>Qualcomm: support Ericsson.</w:t>
      </w:r>
    </w:p>
    <w:p w:rsidR="009F113F" w:rsidRDefault="009F113F" w:rsidP="009F113F">
      <w:pPr>
        <w:rPr>
          <w:lang w:eastAsia="zh-CN"/>
        </w:rPr>
      </w:pPr>
      <w:r>
        <w:rPr>
          <w:rFonts w:hint="eastAsia"/>
          <w:lang w:eastAsia="zh-CN"/>
        </w:rPr>
        <w:t xml:space="preserve">Samsung: because for the June version, we already frozen and some companies thougth that their </w:t>
      </w:r>
      <w:r>
        <w:rPr>
          <w:lang w:eastAsia="zh-CN"/>
        </w:rPr>
        <w:t>product</w:t>
      </w:r>
      <w:r>
        <w:rPr>
          <w:rFonts w:hint="eastAsia"/>
          <w:lang w:eastAsia="zh-CN"/>
        </w:rPr>
        <w:t xml:space="preserve"> is almost ready, we really want to discuss the NE-DC and NR-DC we do not expect the same comment </w:t>
      </w:r>
      <w:r>
        <w:rPr>
          <w:lang w:eastAsia="zh-CN"/>
        </w:rPr>
        <w:t>that</w:t>
      </w:r>
      <w:r>
        <w:rPr>
          <w:rFonts w:hint="eastAsia"/>
          <w:lang w:eastAsia="zh-CN"/>
        </w:rPr>
        <w:t xml:space="preserve"> the product is ready and we do not change anything.</w:t>
      </w:r>
    </w:p>
    <w:p w:rsidR="009F113F" w:rsidRPr="009E4A0F" w:rsidRDefault="009F113F" w:rsidP="009F113F">
      <w:pPr>
        <w:rPr>
          <w:highlight w:val="green"/>
          <w:lang w:eastAsia="zh-CN"/>
        </w:rPr>
      </w:pPr>
      <w:r w:rsidRPr="009E4A0F">
        <w:rPr>
          <w:rFonts w:hint="eastAsia"/>
          <w:highlight w:val="green"/>
          <w:lang w:eastAsia="zh-CN"/>
        </w:rPr>
        <w:t>Agreement:</w:t>
      </w:r>
      <w:r w:rsidRPr="009E4A0F">
        <w:rPr>
          <w:highlight w:val="green"/>
        </w:rPr>
        <w:t xml:space="preserve"> </w:t>
      </w:r>
    </w:p>
    <w:p w:rsidR="009F113F" w:rsidRPr="009E4A0F" w:rsidRDefault="009F113F" w:rsidP="009F113F">
      <w:pPr>
        <w:pStyle w:val="ListParagraph"/>
        <w:numPr>
          <w:ilvl w:val="0"/>
          <w:numId w:val="149"/>
        </w:numPr>
        <w:overflowPunct w:val="0"/>
        <w:autoSpaceDE w:val="0"/>
        <w:autoSpaceDN w:val="0"/>
        <w:adjustRightInd w:val="0"/>
        <w:spacing w:after="180"/>
        <w:ind w:firstLineChars="0"/>
        <w:rPr>
          <w:rFonts w:ascii="Times New Roman" w:hAnsi="Times New Roman"/>
          <w:highlight w:val="green"/>
        </w:rPr>
      </w:pPr>
      <w:r w:rsidRPr="009E4A0F">
        <w:rPr>
          <w:rFonts w:ascii="Times New Roman" w:hAnsi="Times New Roman"/>
          <w:highlight w:val="green"/>
        </w:rPr>
        <w:t>Same gap sharing mechanism between EN-DC and SA should apply</w:t>
      </w:r>
    </w:p>
    <w:p w:rsidR="009F113F" w:rsidRPr="00CE0ACA" w:rsidRDefault="009F113F" w:rsidP="009F113F">
      <w:pPr>
        <w:rPr>
          <w:lang w:eastAsia="zh-CN"/>
        </w:rPr>
      </w:pPr>
      <w:r>
        <w:rPr>
          <w:rFonts w:hint="eastAsia"/>
          <w:lang w:eastAsia="zh-CN"/>
        </w:rPr>
        <w:t>----------------------------------------------------------------------------------------------------------------------</w:t>
      </w:r>
    </w:p>
    <w:p w:rsidR="009F113F" w:rsidRDefault="00FF358B" w:rsidP="009F113F">
      <w:pPr>
        <w:rPr>
          <w:i/>
        </w:rPr>
      </w:pPr>
      <w:hyperlink r:id="rId1267" w:history="1">
        <w:r w:rsidR="009F113F">
          <w:rPr>
            <w:rStyle w:val="Hyperlink"/>
            <w:rFonts w:ascii="Arial" w:hAnsi="Arial" w:cs="Arial"/>
            <w:b/>
            <w:sz w:val="24"/>
          </w:rPr>
          <w:t>R4-1812101</w:t>
        </w:r>
      </w:hyperlink>
      <w:r w:rsidR="009F113F">
        <w:rPr>
          <w:b/>
        </w:rPr>
        <w:tab/>
        <w:t>Gap sharing between LTE and NR</w:t>
      </w:r>
      <w:r w:rsidR="009F113F">
        <w:rPr>
          <w:b/>
        </w:rPr>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 xml:space="preserve">Discussion on gap sharing following from WF </w:t>
      </w:r>
      <w:hyperlink r:id="rId1268" w:history="1">
        <w:r>
          <w:rPr>
            <w:rStyle w:val="Hyperlink"/>
          </w:rPr>
          <w:t>R4-1811854.............................</w:t>
        </w:r>
      </w:hyperlink>
      <w:r w:rsidRPr="008A09C7">
        <w:rPr>
          <w:rFonts w:ascii="Arial" w:hAnsi="Arial" w:cs="Arial" w:hint="eastAsia"/>
          <w:sz w:val="24"/>
          <w:lang w:eastAsia="zh-CN"/>
        </w:rPr>
        <w:t>.</w:t>
      </w:r>
    </w:p>
    <w:p w:rsidR="009F113F" w:rsidRPr="00D03396" w:rsidRDefault="009F113F" w:rsidP="009F113F">
      <w:pPr>
        <w:rPr>
          <w:b/>
          <w:lang w:val="en-US" w:eastAsia="zh-CN"/>
        </w:rPr>
      </w:pPr>
      <w:r w:rsidRPr="00D03396">
        <w:rPr>
          <w:b/>
          <w:lang w:val="en-US" w:eastAsia="zh-CN"/>
        </w:rPr>
        <w:t>Proposal 1: Configurable gap sharing works in the same way for EN-DC as for SA NR configuring the share between intrafrequency and interfrequency/interRAT gap-based measurement.</w:t>
      </w:r>
    </w:p>
    <w:p w:rsidR="009F113F" w:rsidRPr="00D03396" w:rsidRDefault="009F113F" w:rsidP="009F113F">
      <w:pPr>
        <w:rPr>
          <w:b/>
          <w:lang w:val="en-US" w:eastAsia="zh-CN"/>
        </w:rPr>
      </w:pPr>
      <w:r w:rsidRPr="00D03396">
        <w:rPr>
          <w:b/>
          <w:lang w:val="en-US" w:eastAsia="zh-CN"/>
        </w:rPr>
        <w:t>Observation 1: X=25%, X=50% and X=75% are all useful settings for measurement gap sharing depending on the UE measurement configuration</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6F6D4A" w:rsidRDefault="009F113F" w:rsidP="009F113F">
      <w:pPr>
        <w:rPr>
          <w:b/>
          <w:i/>
          <w:color w:val="C00000"/>
          <w:sz w:val="24"/>
          <w:szCs w:val="24"/>
          <w:lang w:eastAsia="zh-CN"/>
        </w:rPr>
      </w:pPr>
      <w:r w:rsidRPr="006F6D4A">
        <w:rPr>
          <w:rFonts w:hint="eastAsia"/>
          <w:b/>
          <w:i/>
          <w:color w:val="C00000"/>
          <w:sz w:val="24"/>
          <w:szCs w:val="24"/>
          <w:lang w:eastAsia="zh-CN"/>
        </w:rPr>
        <w:lastRenderedPageBreak/>
        <w:t>Default gap sharing</w:t>
      </w:r>
    </w:p>
    <w:p w:rsidR="009F113F" w:rsidRDefault="00FF358B" w:rsidP="009F113F">
      <w:pPr>
        <w:rPr>
          <w:i/>
        </w:rPr>
      </w:pPr>
      <w:hyperlink r:id="rId1269" w:history="1">
        <w:r w:rsidR="009F113F">
          <w:rPr>
            <w:rStyle w:val="Hyperlink"/>
            <w:rFonts w:ascii="Arial" w:hAnsi="Arial" w:cs="Arial"/>
            <w:b/>
            <w:sz w:val="24"/>
          </w:rPr>
          <w:t>R4-1812503</w:t>
        </w:r>
      </w:hyperlink>
      <w:r w:rsidR="009F113F">
        <w:rPr>
          <w:b/>
        </w:rPr>
        <w:tab/>
        <w:t>Discussion on gap sharing scheme</w:t>
      </w:r>
      <w:r w:rsidR="009F113F">
        <w:rPr>
          <w:b/>
        </w:rPr>
        <w:br/>
      </w:r>
      <w:r w:rsidR="009F113F">
        <w:rPr>
          <w:i/>
        </w:rPr>
        <w:tab/>
      </w:r>
      <w:r w:rsidR="009F113F">
        <w:rPr>
          <w:i/>
        </w:rPr>
        <w:tab/>
      </w:r>
      <w:r w:rsidR="009F113F">
        <w:rPr>
          <w:i/>
        </w:rPr>
        <w:tab/>
      </w:r>
      <w:r w:rsidR="009F113F">
        <w:rPr>
          <w:i/>
        </w:rPr>
        <w:tab/>
      </w:r>
      <w:r w:rsidR="009F113F">
        <w:rPr>
          <w:i/>
        </w:rPr>
        <w:tab/>
        <w:t>Source: MediaTek inc.</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 xml:space="preserve">In this contribution, we propose </w:t>
      </w:r>
    </w:p>
    <w:p w:rsidR="009F113F" w:rsidRPr="00D03396" w:rsidRDefault="009F113F" w:rsidP="009F113F">
      <w:pPr>
        <w:rPr>
          <w:b/>
        </w:rPr>
      </w:pPr>
      <w:r w:rsidRPr="00D03396">
        <w:rPr>
          <w:b/>
        </w:rPr>
        <w:t>Proposal 1: RAN4 to clarify “Equal splitting” is the default setting, if Network does not configure “measGapSharingScheme” to UE.</w:t>
      </w:r>
    </w:p>
    <w:p w:rsidR="009F113F" w:rsidRPr="00D03396" w:rsidRDefault="009F113F" w:rsidP="009F113F">
      <w:pPr>
        <w:rPr>
          <w:b/>
        </w:rPr>
      </w:pPr>
      <w:r w:rsidRPr="00D03396">
        <w:rPr>
          <w:b/>
        </w:rPr>
        <w:t>Proposal 2: An gap occasion pattern based gap sharing scheme is used to specify the corresponding measurement requirements. For each gap occasion pattern, measurement opportunity for intra-freq. is 1/Kintra and measurement opportunity for inter-freq. is 1/Kinter.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 xml:space="preserve">Nokia: Do we have the </w:t>
      </w:r>
      <w:r>
        <w:rPr>
          <w:lang w:eastAsia="zh-CN"/>
        </w:rPr>
        <w:t>default</w:t>
      </w:r>
      <w:r>
        <w:rPr>
          <w:rFonts w:hint="eastAsia"/>
          <w:lang w:eastAsia="zh-CN"/>
        </w:rPr>
        <w:t xml:space="preserve"> </w:t>
      </w:r>
      <w:r>
        <w:rPr>
          <w:lang w:eastAsia="zh-CN"/>
        </w:rPr>
        <w:t>signalling</w:t>
      </w:r>
      <w:r>
        <w:rPr>
          <w:rFonts w:hint="eastAsia"/>
          <w:lang w:eastAsia="zh-CN"/>
        </w:rPr>
        <w:t xml:space="preserve"> in RAN2 spec?</w:t>
      </w:r>
    </w:p>
    <w:p w:rsidR="009F113F" w:rsidRDefault="009F113F" w:rsidP="009F113F">
      <w:pPr>
        <w:rPr>
          <w:lang w:eastAsia="zh-CN"/>
        </w:rPr>
      </w:pPr>
      <w:r>
        <w:rPr>
          <w:rFonts w:hint="eastAsia"/>
          <w:lang w:eastAsia="zh-CN"/>
        </w:rPr>
        <w:tab/>
        <w:t>Mediatek: we can specify it in RAN4. Alternatively, we can inform RAN2.</w:t>
      </w:r>
    </w:p>
    <w:p w:rsidR="009F113F" w:rsidRDefault="009F113F" w:rsidP="009F113F">
      <w:pPr>
        <w:rPr>
          <w:lang w:eastAsia="zh-CN"/>
        </w:rPr>
      </w:pPr>
      <w:r>
        <w:rPr>
          <w:rFonts w:hint="eastAsia"/>
          <w:lang w:eastAsia="zh-CN"/>
        </w:rPr>
        <w:tab/>
        <w:t xml:space="preserve">Nokia: </w:t>
      </w:r>
      <w:r>
        <w:rPr>
          <w:lang w:eastAsia="zh-CN"/>
        </w:rPr>
        <w:t>what</w:t>
      </w:r>
      <w:r>
        <w:rPr>
          <w:rFonts w:hint="eastAsia"/>
          <w:lang w:eastAsia="zh-CN"/>
        </w:rPr>
        <w:t xml:space="preserve"> is the default gap? If gap is needed, network needs to configure it. It is up to RAN2 to define the default value.</w:t>
      </w:r>
    </w:p>
    <w:p w:rsidR="009F113F" w:rsidRPr="00477EC7" w:rsidRDefault="009F113F" w:rsidP="009F113F">
      <w:pPr>
        <w:rPr>
          <w:lang w:eastAsia="zh-CN"/>
        </w:rPr>
      </w:pPr>
      <w:r>
        <w:rPr>
          <w:rFonts w:hint="eastAsia"/>
          <w:lang w:eastAsia="zh-CN"/>
        </w:rPr>
        <w:tab/>
        <w:t>Qualcomm: there should be some default value in RAN2 spec.</w:t>
      </w:r>
    </w:p>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rPr>
          <w:lang w:eastAsia="zh-CN"/>
        </w:rPr>
      </w:pPr>
      <w:r>
        <w:rPr>
          <w:rFonts w:hint="eastAsia"/>
          <w:lang w:eastAsia="zh-CN"/>
        </w:rPr>
        <w:t>------------------------------------------- Open issue ---------------------------------------------------</w:t>
      </w:r>
    </w:p>
    <w:p w:rsidR="009F113F" w:rsidRPr="00180443" w:rsidRDefault="009F113F" w:rsidP="009F113F">
      <w:pPr>
        <w:pStyle w:val="ListParagraph"/>
        <w:numPr>
          <w:ilvl w:val="0"/>
          <w:numId w:val="122"/>
        </w:numPr>
        <w:overflowPunct w:val="0"/>
        <w:autoSpaceDE w:val="0"/>
        <w:autoSpaceDN w:val="0"/>
        <w:adjustRightInd w:val="0"/>
        <w:spacing w:after="180"/>
        <w:ind w:firstLineChars="0"/>
        <w:rPr>
          <w:rFonts w:ascii="Times New Roman" w:hAnsi="Times New Roman"/>
        </w:rPr>
      </w:pPr>
      <w:r w:rsidRPr="00180443">
        <w:rPr>
          <w:rFonts w:ascii="Times New Roman" w:hAnsi="Times New Roman"/>
        </w:rPr>
        <w:t xml:space="preserve">Gap sharing between intra-frequency and inter-frequency/inter-RAT when X is not signaled </w:t>
      </w:r>
    </w:p>
    <w:p w:rsidR="009F113F" w:rsidRDefault="009F113F" w:rsidP="009F113F">
      <w:pPr>
        <w:pStyle w:val="ListParagraph"/>
        <w:numPr>
          <w:ilvl w:val="1"/>
          <w:numId w:val="122"/>
        </w:numPr>
        <w:overflowPunct w:val="0"/>
        <w:autoSpaceDE w:val="0"/>
        <w:autoSpaceDN w:val="0"/>
        <w:adjustRightInd w:val="0"/>
        <w:spacing w:after="180"/>
        <w:ind w:firstLineChars="0"/>
        <w:rPr>
          <w:rFonts w:ascii="Times New Roman" w:hAnsi="Times New Roman"/>
        </w:rPr>
      </w:pPr>
      <w:r w:rsidRPr="00180443">
        <w:rPr>
          <w:rFonts w:ascii="Times New Roman" w:hAnsi="Times New Roman"/>
        </w:rPr>
        <w:t>Mediatek proposal: Equal split of gaps between intra-and inter-frequency/inter-RAT</w:t>
      </w:r>
    </w:p>
    <w:p w:rsidR="009F113F" w:rsidRDefault="009F113F" w:rsidP="009F113F">
      <w:pPr>
        <w:pStyle w:val="ListParagraph"/>
        <w:numPr>
          <w:ilvl w:val="2"/>
          <w:numId w:val="122"/>
        </w:numPr>
        <w:overflowPunct w:val="0"/>
        <w:autoSpaceDE w:val="0"/>
        <w:autoSpaceDN w:val="0"/>
        <w:adjustRightInd w:val="0"/>
        <w:spacing w:after="180"/>
        <w:ind w:firstLineChars="0"/>
        <w:rPr>
          <w:rFonts w:ascii="Times New Roman" w:hAnsi="Times New Roman"/>
        </w:rPr>
      </w:pPr>
      <w:r>
        <w:rPr>
          <w:rFonts w:ascii="Times New Roman" w:hAnsi="Times New Roman" w:hint="eastAsia"/>
        </w:rPr>
        <w:t>Discuss if RAN4 needs to decide on a default value</w:t>
      </w:r>
    </w:p>
    <w:p w:rsidR="009F113F" w:rsidRPr="00180443" w:rsidRDefault="009F113F" w:rsidP="009F113F">
      <w:pPr>
        <w:pStyle w:val="ListParagraph"/>
        <w:numPr>
          <w:ilvl w:val="2"/>
          <w:numId w:val="122"/>
        </w:numPr>
        <w:overflowPunct w:val="0"/>
        <w:autoSpaceDE w:val="0"/>
        <w:autoSpaceDN w:val="0"/>
        <w:adjustRightInd w:val="0"/>
        <w:spacing w:after="180"/>
        <w:ind w:firstLineChars="0"/>
        <w:rPr>
          <w:rFonts w:ascii="Times New Roman" w:hAnsi="Times New Roman"/>
        </w:rPr>
      </w:pPr>
      <w:r>
        <w:rPr>
          <w:rFonts w:ascii="Times New Roman" w:hAnsi="Times New Roman" w:hint="eastAsia"/>
        </w:rPr>
        <w:t>If so, agree on equal split of gaps as the default value</w:t>
      </w:r>
    </w:p>
    <w:p w:rsidR="009F113F" w:rsidRPr="00180443" w:rsidRDefault="009F113F" w:rsidP="009F113F">
      <w:pPr>
        <w:rPr>
          <w:lang w:eastAsia="zh-CN"/>
        </w:rPr>
      </w:pPr>
    </w:p>
    <w:p w:rsidR="009F113F" w:rsidRPr="00237038" w:rsidRDefault="009F113F" w:rsidP="009F113F">
      <w:pPr>
        <w:rPr>
          <w:lang w:eastAsia="zh-CN"/>
        </w:rPr>
      </w:pPr>
      <w:r>
        <w:rPr>
          <w:rFonts w:hint="eastAsia"/>
          <w:lang w:eastAsia="zh-CN"/>
        </w:rPr>
        <w:t>--------------------------------------------------------------------------------------------------------------</w:t>
      </w:r>
    </w:p>
    <w:p w:rsidR="009F113F" w:rsidRPr="006F6D4A" w:rsidRDefault="009F113F" w:rsidP="009F113F">
      <w:pPr>
        <w:rPr>
          <w:b/>
          <w:i/>
          <w:color w:val="C00000"/>
          <w:sz w:val="24"/>
          <w:szCs w:val="24"/>
          <w:lang w:eastAsia="zh-CN"/>
        </w:rPr>
      </w:pPr>
      <w:r w:rsidRPr="006F6D4A">
        <w:rPr>
          <w:rFonts w:hint="eastAsia"/>
          <w:b/>
          <w:i/>
          <w:color w:val="C00000"/>
          <w:sz w:val="24"/>
          <w:szCs w:val="24"/>
          <w:lang w:eastAsia="zh-CN"/>
        </w:rPr>
        <w:t>38.133 draft CR for RRM measurement</w:t>
      </w:r>
    </w:p>
    <w:p w:rsidR="009F113F" w:rsidRDefault="00FF358B" w:rsidP="009F113F">
      <w:pPr>
        <w:rPr>
          <w:i/>
        </w:rPr>
      </w:pPr>
      <w:hyperlink r:id="rId1270" w:history="1">
        <w:r w:rsidR="009F113F">
          <w:rPr>
            <w:rStyle w:val="Hyperlink"/>
            <w:rFonts w:ascii="Arial" w:hAnsi="Arial" w:cs="Arial"/>
            <w:b/>
            <w:sz w:val="24"/>
          </w:rPr>
          <w:t>R4-1813024</w:t>
        </w:r>
      </w:hyperlink>
      <w:r w:rsidR="009F113F">
        <w:rPr>
          <w:b/>
        </w:rPr>
        <w:tab/>
        <w:t>CR on gap sharing method (section 9.1.2; 9.3.7)</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The measurement gaps sharing shall be applied,</w:t>
      </w:r>
    </w:p>
    <w:p w:rsidR="009F113F" w:rsidRDefault="009F113F" w:rsidP="009F113F">
      <w:r>
        <w:t>- when the SMTCs configured for intra-frquency measurement are fully overlapped with GP,</w:t>
      </w:r>
    </w:p>
    <w:p w:rsidR="009F113F" w:rsidRDefault="009F113F" w:rsidP="009F113F">
      <w:r>
        <w:t>- intra-frequency measurement with gaps;</w:t>
      </w:r>
    </w:p>
    <w:p w:rsidR="009F113F" w:rsidRDefault="009F113F" w:rsidP="009F113F">
      <w:r>
        <w:t>-inter-frequency measurements</w:t>
      </w:r>
    </w:p>
    <w:p w:rsidR="009F113F" w:rsidRDefault="009F113F" w:rsidP="009F113F">
      <w:r>
        <w:rPr>
          <w:lang w:eastAsia="zh-CN"/>
        </w:rPr>
        <w:t>S</w:t>
      </w:r>
      <w:r>
        <w:rPr>
          <w:rFonts w:hint="eastAsia"/>
          <w:lang w:eastAsia="zh-CN"/>
        </w:rPr>
        <w:t xml:space="preserve">ummary of </w:t>
      </w:r>
      <w:r>
        <w:rPr>
          <w:lang w:eastAsia="zh-CN"/>
        </w:rPr>
        <w:t>changes</w:t>
      </w:r>
      <w:r>
        <w:rPr>
          <w:rFonts w:hint="eastAsia"/>
          <w:lang w:eastAsia="zh-CN"/>
        </w:rPr>
        <w:t>:</w:t>
      </w:r>
    </w:p>
    <w:p w:rsidR="009F113F" w:rsidRDefault="009F113F" w:rsidP="009F113F">
      <w:pPr>
        <w:ind w:firstLine="284"/>
        <w:rPr>
          <w:lang w:eastAsia="zh-CN"/>
        </w:rPr>
      </w:pPr>
      <w:r>
        <w:t>The gap sharing scheme shall be decided.</w:t>
      </w:r>
    </w:p>
    <w:p w:rsidR="009F113F" w:rsidRPr="00D05C25"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lastRenderedPageBreak/>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271" w:history="1">
        <w:r w:rsidR="009F113F">
          <w:rPr>
            <w:rStyle w:val="Hyperlink"/>
            <w:rFonts w:ascii="Arial" w:hAnsi="Arial" w:cs="Arial"/>
            <w:b/>
            <w:sz w:val="24"/>
          </w:rPr>
          <w:t>R4-1813025</w:t>
        </w:r>
      </w:hyperlink>
      <w:r w:rsidR="009F113F">
        <w:rPr>
          <w:b/>
        </w:rPr>
        <w:tab/>
        <w:t>Intra-frequency and inter-frequency measurement with gap sharing (section 9.2.5; 9.2.6; 9.3.5)</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Intra-frequency and inter-frequency measurement with gap sharing factor is incomplete.</w:t>
      </w:r>
    </w:p>
    <w:p w:rsidR="009F113F" w:rsidRDefault="009F113F" w:rsidP="009F113F">
      <w:r>
        <w:rPr>
          <w:rFonts w:hint="eastAsia"/>
          <w:lang w:eastAsia="zh-CN"/>
        </w:rPr>
        <w:t>Summary of changes:</w:t>
      </w:r>
    </w:p>
    <w:p w:rsidR="009F113F" w:rsidRDefault="009F113F" w:rsidP="009F113F">
      <w:pPr>
        <w:ind w:left="284"/>
        <w:rPr>
          <w:lang w:eastAsia="zh-CN"/>
        </w:rPr>
      </w:pPr>
      <w:r>
        <w:t>Complete the intra-frequency and inter-frequency measurement with gap sharing (section 9.2.5; 9.2.6; 9.3.5)</w:t>
      </w:r>
    </w:p>
    <w:p w:rsidR="009F113F" w:rsidRPr="00D05C25"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Mediatek: we commented before. CSF value should be captured outside the ceiling function.</w:t>
      </w:r>
    </w:p>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272" w:history="1">
        <w:r w:rsidR="009F113F">
          <w:rPr>
            <w:rStyle w:val="Hyperlink"/>
            <w:rFonts w:ascii="Arial" w:hAnsi="Arial" w:cs="Arial"/>
            <w:b/>
            <w:sz w:val="24"/>
          </w:rPr>
          <w:t>R4-1812879</w:t>
        </w:r>
      </w:hyperlink>
      <w:r w:rsidR="009F113F">
        <w:rPr>
          <w:b/>
        </w:rPr>
        <w:tab/>
        <w:t>Gap sharing for inter-RAT E-UTRA measurements</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Gap sharing for inter-RAT E-UTRA measurements</w:t>
      </w:r>
      <w:r>
        <w:rPr>
          <w:rFonts w:hint="eastAsia"/>
          <w:lang w:eastAsia="zh-CN"/>
        </w:rPr>
        <w:t>.</w:t>
      </w:r>
    </w:p>
    <w:p w:rsidR="009F113F" w:rsidRDefault="009F113F" w:rsidP="009F113F">
      <w:pPr>
        <w:rPr>
          <w:lang w:eastAsia="zh-CN"/>
        </w:rPr>
      </w:pPr>
      <w:r>
        <w:rPr>
          <w:lang w:eastAsia="zh-CN"/>
        </w:rPr>
        <w:t>Section reference is added to the rules for gap sharing for inter-RAT E-UTRA measurements.</w:t>
      </w:r>
    </w:p>
    <w:p w:rsidR="009F113F" w:rsidRDefault="009F113F" w:rsidP="009F113F">
      <w:pPr>
        <w:rPr>
          <w:lang w:eastAsia="zh-CN"/>
        </w:rPr>
      </w:pPr>
      <w:r>
        <w:rPr>
          <w:lang w:eastAsia="zh-CN"/>
        </w:rPr>
        <w:t>Corresponding editor’s note is removed.</w:t>
      </w:r>
    </w:p>
    <w:p w:rsidR="009F113F"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273" w:history="1">
        <w:r>
          <w:rPr>
            <w:rStyle w:val="Hyperlink"/>
            <w:rFonts w:ascii="Arial" w:hAnsi="Arial" w:cs="Arial"/>
            <w:b/>
          </w:rPr>
          <w:t>R4-1814049</w:t>
        </w:r>
      </w:hyperlink>
      <w:r>
        <w:rPr>
          <w:rFonts w:ascii="Arial" w:hAnsi="Arial" w:cs="Arial"/>
          <w:b/>
        </w:rPr>
        <w:t xml:space="preserve"> (from </w:t>
      </w:r>
      <w:hyperlink r:id="rId1274" w:history="1">
        <w:r>
          <w:rPr>
            <w:rStyle w:val="Hyperlink"/>
            <w:rFonts w:ascii="Arial" w:hAnsi="Arial" w:cs="Arial"/>
            <w:b/>
          </w:rPr>
          <w:t>R4-1812879)</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1275" w:history="1">
        <w:r w:rsidR="009F113F">
          <w:rPr>
            <w:rStyle w:val="Hyperlink"/>
            <w:rFonts w:ascii="Arial" w:hAnsi="Arial" w:cs="Arial"/>
            <w:b/>
            <w:sz w:val="24"/>
          </w:rPr>
          <w:t>R4-1814049</w:t>
        </w:r>
      </w:hyperlink>
      <w:r w:rsidR="009F113F">
        <w:rPr>
          <w:b/>
        </w:rPr>
        <w:tab/>
        <w:t>Gap sharing for inter-RAT E-UTRA measurements</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Gap sharing for inter-RAT E-UTRA measurements</w:t>
      </w:r>
      <w:r>
        <w:rPr>
          <w:rFonts w:hint="eastAsia"/>
          <w:lang w:eastAsia="zh-CN"/>
        </w:rPr>
        <w:t>.</w:t>
      </w:r>
    </w:p>
    <w:p w:rsidR="009F113F" w:rsidRDefault="009F113F" w:rsidP="009F113F">
      <w:pPr>
        <w:rPr>
          <w:lang w:eastAsia="zh-CN"/>
        </w:rPr>
      </w:pPr>
      <w:r>
        <w:rPr>
          <w:lang w:eastAsia="zh-CN"/>
        </w:rPr>
        <w:t>Section reference is added to the rules for gap sharing for inter-RAT E-UTRA measurements.</w:t>
      </w:r>
    </w:p>
    <w:p w:rsidR="009F113F" w:rsidRDefault="009F113F" w:rsidP="009F113F">
      <w:pPr>
        <w:rPr>
          <w:lang w:eastAsia="zh-CN"/>
        </w:rPr>
      </w:pPr>
      <w:r>
        <w:rPr>
          <w:lang w:eastAsia="zh-CN"/>
        </w:rPr>
        <w:t>Corresponding editor’s note is removed.</w:t>
      </w:r>
    </w:p>
    <w:p w:rsidR="009F113F"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276" w:history="1">
        <w:r>
          <w:rPr>
            <w:rStyle w:val="Hyperlink"/>
            <w:rFonts w:ascii="Arial" w:hAnsi="Arial" w:cs="Arial"/>
            <w:b/>
          </w:rPr>
          <w:t>R4-1814198</w:t>
        </w:r>
      </w:hyperlink>
      <w:r>
        <w:rPr>
          <w:rFonts w:ascii="Arial" w:hAnsi="Arial" w:cs="Arial"/>
          <w:b/>
        </w:rPr>
        <w:t xml:space="preserve"> (from </w:t>
      </w:r>
      <w:hyperlink r:id="rId1277" w:history="1">
        <w:r>
          <w:rPr>
            <w:rStyle w:val="Hyperlink"/>
            <w:rFonts w:ascii="Arial" w:hAnsi="Arial" w:cs="Arial"/>
            <w:b/>
          </w:rPr>
          <w:t>R4-1814049)</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1278" w:history="1">
        <w:r w:rsidR="009F113F">
          <w:rPr>
            <w:rStyle w:val="Hyperlink"/>
            <w:rFonts w:ascii="Arial" w:hAnsi="Arial" w:cs="Arial"/>
            <w:b/>
            <w:sz w:val="24"/>
          </w:rPr>
          <w:t>R4-1814198</w:t>
        </w:r>
      </w:hyperlink>
      <w:r w:rsidR="009F113F">
        <w:rPr>
          <w:b/>
        </w:rPr>
        <w:tab/>
        <w:t>Gap sharing for inter-RAT E-UTRA measurements</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Gap sharing for inter-RAT E-UTRA measurements</w:t>
      </w:r>
      <w:r>
        <w:rPr>
          <w:rFonts w:hint="eastAsia"/>
          <w:lang w:eastAsia="zh-CN"/>
        </w:rPr>
        <w:t>.</w:t>
      </w:r>
    </w:p>
    <w:p w:rsidR="009F113F" w:rsidRDefault="009F113F" w:rsidP="009F113F">
      <w:pPr>
        <w:rPr>
          <w:lang w:eastAsia="zh-CN"/>
        </w:rPr>
      </w:pPr>
      <w:r>
        <w:rPr>
          <w:lang w:eastAsia="zh-CN"/>
        </w:rPr>
        <w:t>Section reference is added to the rules for gap sharing for inter-RAT E-UTRA measurements.</w:t>
      </w:r>
    </w:p>
    <w:p w:rsidR="009F113F" w:rsidRDefault="009F113F" w:rsidP="009F113F">
      <w:pPr>
        <w:rPr>
          <w:lang w:eastAsia="zh-CN"/>
        </w:rPr>
      </w:pPr>
      <w:r>
        <w:rPr>
          <w:lang w:eastAsia="zh-CN"/>
        </w:rPr>
        <w:t>Corresponding editor’s note is removed.</w:t>
      </w:r>
    </w:p>
    <w:p w:rsidR="009F113F"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920D35">
        <w:rPr>
          <w:rFonts w:ascii="Arial" w:hAnsi="Arial" w:cs="Arial"/>
          <w:b/>
          <w:highlight w:val="green"/>
        </w:rPr>
        <w:t>Endorsed</w:t>
      </w:r>
      <w:r w:rsidRPr="00920D35">
        <w:rPr>
          <w:rFonts w:ascii="Arial" w:hAnsi="Arial" w:cs="Arial"/>
          <w:b/>
          <w:highlight w:val="green"/>
        </w:rPr>
        <w:br/>
      </w:r>
      <w:r w:rsidRPr="00920D35">
        <w:rPr>
          <w:rFonts w:ascii="Arial" w:hAnsi="Arial" w:cs="Arial"/>
          <w:b/>
          <w:highlight w:val="green"/>
        </w:rPr>
        <w:br/>
      </w:r>
    </w:p>
    <w:p w:rsidR="009F113F" w:rsidRDefault="00FF358B" w:rsidP="009F113F">
      <w:pPr>
        <w:rPr>
          <w:i/>
        </w:rPr>
      </w:pPr>
      <w:hyperlink r:id="rId1279" w:history="1">
        <w:r w:rsidR="009F113F">
          <w:rPr>
            <w:rStyle w:val="Hyperlink"/>
            <w:rFonts w:ascii="Arial" w:hAnsi="Arial" w:cs="Arial"/>
            <w:b/>
            <w:sz w:val="24"/>
          </w:rPr>
          <w:t>R4-1812878</w:t>
        </w:r>
      </w:hyperlink>
      <w:r w:rsidR="009F113F">
        <w:rPr>
          <w:b/>
        </w:rPr>
        <w:tab/>
        <w:t>Gap sharing for inter-RAT E-UTRA RSTD positioning measurements</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Gap sharing for inter-RAT E-UTRA RSTD positioning measurements</w:t>
      </w:r>
      <w:r>
        <w:rPr>
          <w:rFonts w:hint="eastAsia"/>
          <w:lang w:eastAsia="zh-CN"/>
        </w:rPr>
        <w:t>.</w:t>
      </w:r>
    </w:p>
    <w:p w:rsidR="009F113F" w:rsidRDefault="009F113F" w:rsidP="009F113F">
      <w:pPr>
        <w:rPr>
          <w:noProof/>
          <w:lang w:eastAsia="zh-CN"/>
        </w:rPr>
      </w:pPr>
      <w:r>
        <w:rPr>
          <w:noProof/>
        </w:rPr>
        <w:t>References to the rules for gap sharing are introduced in inter-RAT E-UTRAN RSTD measurement requirements</w:t>
      </w:r>
      <w:r>
        <w:rPr>
          <w:rFonts w:hint="eastAsia"/>
          <w:noProof/>
          <w:lang w:eastAsia="zh-CN"/>
        </w:rPr>
        <w:t>.</w:t>
      </w:r>
    </w:p>
    <w:p w:rsidR="009F113F" w:rsidRDefault="009F113F" w:rsidP="009F113F">
      <w:pPr>
        <w:rPr>
          <w:lang w:eastAsia="zh-CN"/>
        </w:rPr>
      </w:pPr>
      <w:r>
        <w:rPr>
          <w:rFonts w:hint="eastAsia"/>
          <w:noProof/>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280" w:history="1">
        <w:r>
          <w:rPr>
            <w:rStyle w:val="Hyperlink"/>
            <w:rFonts w:ascii="Arial" w:hAnsi="Arial" w:cs="Arial"/>
            <w:b/>
          </w:rPr>
          <w:t>R4-1814048</w:t>
        </w:r>
      </w:hyperlink>
      <w:r>
        <w:rPr>
          <w:rFonts w:ascii="Arial" w:hAnsi="Arial" w:cs="Arial"/>
          <w:b/>
        </w:rPr>
        <w:t xml:space="preserve"> (from </w:t>
      </w:r>
      <w:hyperlink r:id="rId1281" w:history="1">
        <w:r>
          <w:rPr>
            <w:rStyle w:val="Hyperlink"/>
            <w:rFonts w:ascii="Arial" w:hAnsi="Arial" w:cs="Arial"/>
            <w:b/>
          </w:rPr>
          <w:t>R4-1812878)</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1282" w:history="1">
        <w:r w:rsidR="009F113F">
          <w:rPr>
            <w:rStyle w:val="Hyperlink"/>
            <w:rFonts w:ascii="Arial" w:hAnsi="Arial" w:cs="Arial"/>
            <w:b/>
            <w:sz w:val="24"/>
          </w:rPr>
          <w:t>R4-1814048</w:t>
        </w:r>
      </w:hyperlink>
      <w:r w:rsidR="009F113F">
        <w:rPr>
          <w:b/>
        </w:rPr>
        <w:tab/>
        <w:t>Gap sharing for inter-RAT E-UTRA RSTD positioning measurements</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Gap sharing for inter-RAT E-UTRA RSTD positioning measurements</w:t>
      </w:r>
      <w:r>
        <w:rPr>
          <w:rFonts w:hint="eastAsia"/>
          <w:lang w:eastAsia="zh-CN"/>
        </w:rPr>
        <w:t>.</w:t>
      </w:r>
    </w:p>
    <w:p w:rsidR="009F113F" w:rsidRDefault="009F113F" w:rsidP="009F113F">
      <w:pPr>
        <w:rPr>
          <w:noProof/>
          <w:lang w:eastAsia="zh-CN"/>
        </w:rPr>
      </w:pPr>
      <w:r>
        <w:rPr>
          <w:noProof/>
        </w:rPr>
        <w:t>References to the rules for gap sharing are introduced in inter-RAT E-UTRAN RSTD measurement requirements</w:t>
      </w:r>
      <w:r>
        <w:rPr>
          <w:rFonts w:hint="eastAsia"/>
          <w:noProof/>
          <w:lang w:eastAsia="zh-CN"/>
        </w:rPr>
        <w:t>.</w:t>
      </w:r>
    </w:p>
    <w:p w:rsidR="009F113F" w:rsidRDefault="009F113F" w:rsidP="009F113F">
      <w:pPr>
        <w:rPr>
          <w:lang w:eastAsia="zh-CN"/>
        </w:rPr>
      </w:pPr>
      <w:r>
        <w:rPr>
          <w:rFonts w:hint="eastAsia"/>
          <w:noProof/>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283" w:history="1">
        <w:r>
          <w:rPr>
            <w:rStyle w:val="Hyperlink"/>
            <w:rFonts w:ascii="Arial" w:hAnsi="Arial" w:cs="Arial"/>
            <w:b/>
          </w:rPr>
          <w:t>R4-1814199</w:t>
        </w:r>
      </w:hyperlink>
      <w:r>
        <w:rPr>
          <w:rFonts w:ascii="Arial" w:hAnsi="Arial" w:cs="Arial"/>
          <w:b/>
        </w:rPr>
        <w:t xml:space="preserve"> (from </w:t>
      </w:r>
      <w:hyperlink r:id="rId1284" w:history="1">
        <w:r>
          <w:rPr>
            <w:rStyle w:val="Hyperlink"/>
            <w:rFonts w:ascii="Arial" w:hAnsi="Arial" w:cs="Arial"/>
            <w:b/>
          </w:rPr>
          <w:t>R4-1814048)</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1285" w:history="1">
        <w:r w:rsidR="009F113F">
          <w:rPr>
            <w:rStyle w:val="Hyperlink"/>
            <w:rFonts w:ascii="Arial" w:hAnsi="Arial" w:cs="Arial"/>
            <w:b/>
            <w:sz w:val="24"/>
          </w:rPr>
          <w:t>R4-1814199</w:t>
        </w:r>
      </w:hyperlink>
      <w:r w:rsidR="009F113F">
        <w:rPr>
          <w:b/>
        </w:rPr>
        <w:tab/>
        <w:t>Gap sharing for inter-RAT E-UTRA RSTD positioning measurements</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Gap sharing for inter-RAT E-UTRA RSTD positioning measurements</w:t>
      </w:r>
      <w:r>
        <w:rPr>
          <w:rFonts w:hint="eastAsia"/>
          <w:lang w:eastAsia="zh-CN"/>
        </w:rPr>
        <w:t>.</w:t>
      </w:r>
    </w:p>
    <w:p w:rsidR="009F113F" w:rsidRDefault="009F113F" w:rsidP="009F113F">
      <w:pPr>
        <w:rPr>
          <w:noProof/>
          <w:lang w:eastAsia="zh-CN"/>
        </w:rPr>
      </w:pPr>
      <w:r>
        <w:rPr>
          <w:noProof/>
        </w:rPr>
        <w:t>References to the rules for gap sharing are introduced in inter-RAT E-UTRAN RSTD measurement requirements</w:t>
      </w:r>
      <w:r>
        <w:rPr>
          <w:rFonts w:hint="eastAsia"/>
          <w:noProof/>
          <w:lang w:eastAsia="zh-CN"/>
        </w:rPr>
        <w:t>.</w:t>
      </w:r>
    </w:p>
    <w:p w:rsidR="009F113F" w:rsidRDefault="009F113F" w:rsidP="009F113F">
      <w:pPr>
        <w:rPr>
          <w:lang w:eastAsia="zh-CN"/>
        </w:rPr>
      </w:pPr>
      <w:r>
        <w:rPr>
          <w:rFonts w:hint="eastAsia"/>
          <w:noProof/>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920D35">
        <w:rPr>
          <w:rFonts w:ascii="Arial" w:hAnsi="Arial" w:cs="Arial"/>
          <w:b/>
          <w:highlight w:val="green"/>
        </w:rPr>
        <w:t>Endorsed</w:t>
      </w:r>
      <w:r w:rsidRPr="00920D35">
        <w:rPr>
          <w:rFonts w:ascii="Arial" w:hAnsi="Arial" w:cs="Arial"/>
          <w:b/>
          <w:highlight w:val="green"/>
        </w:rPr>
        <w:br/>
      </w:r>
      <w:r w:rsidRPr="00920D35">
        <w:rPr>
          <w:rFonts w:ascii="Arial" w:hAnsi="Arial" w:cs="Arial"/>
          <w:b/>
          <w:highlight w:val="green"/>
        </w:rPr>
        <w:br/>
      </w:r>
    </w:p>
    <w:p w:rsidR="009F113F" w:rsidRPr="006F6D4A" w:rsidRDefault="009F113F" w:rsidP="009F113F">
      <w:pPr>
        <w:rPr>
          <w:b/>
          <w:i/>
          <w:color w:val="C00000"/>
          <w:sz w:val="24"/>
          <w:szCs w:val="24"/>
          <w:lang w:eastAsia="zh-CN"/>
        </w:rPr>
      </w:pPr>
      <w:r w:rsidRPr="006F6D4A">
        <w:rPr>
          <w:rFonts w:hint="eastAsia"/>
          <w:b/>
          <w:i/>
          <w:color w:val="C00000"/>
          <w:sz w:val="24"/>
          <w:szCs w:val="24"/>
          <w:lang w:eastAsia="zh-CN"/>
        </w:rPr>
        <w:t>36.133 CR</w:t>
      </w:r>
    </w:p>
    <w:p w:rsidR="009F113F" w:rsidRDefault="00FF358B" w:rsidP="009F113F">
      <w:pPr>
        <w:rPr>
          <w:i/>
        </w:rPr>
      </w:pPr>
      <w:hyperlink r:id="rId1286" w:history="1">
        <w:r w:rsidR="009F113F">
          <w:rPr>
            <w:rStyle w:val="Hyperlink"/>
            <w:rFonts w:ascii="Arial" w:hAnsi="Arial" w:cs="Arial"/>
            <w:b/>
            <w:sz w:val="24"/>
          </w:rPr>
          <w:t>R4-1813026</w:t>
        </w:r>
      </w:hyperlink>
      <w:r w:rsidR="009F113F">
        <w:rPr>
          <w:b/>
        </w:rPr>
        <w:tab/>
        <w:t>CR on gap sharing for inter-RAT in TS 36.133</w:t>
      </w:r>
      <w:r w:rsidR="009F113F">
        <w:rPr>
          <w:b/>
        </w:rPr>
        <w:br/>
      </w:r>
      <w:r w:rsidR="009F113F">
        <w:tab/>
      </w:r>
      <w:r w:rsidR="009F113F">
        <w:tab/>
      </w:r>
      <w:r w:rsidR="009F113F">
        <w:tab/>
      </w:r>
      <w:r w:rsidR="009F113F">
        <w:tab/>
      </w:r>
      <w:r w:rsidR="009F113F">
        <w:tab/>
        <w:t>36.133</w:t>
      </w:r>
      <w:r w:rsidR="009F113F">
        <w:tab/>
        <w:t xml:space="preserve">  CR-5985  Cat: F (Rel-15) v15.4.0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Gap sharing method is FFS.</w:t>
      </w:r>
    </w:p>
    <w:p w:rsidR="009F113F" w:rsidRDefault="009F113F" w:rsidP="009F113F">
      <w:pPr>
        <w:rPr>
          <w:lang w:eastAsia="zh-CN"/>
        </w:rPr>
      </w:pPr>
      <w:r>
        <w:rPr>
          <w:rFonts w:hint="eastAsia"/>
          <w:lang w:eastAsia="zh-CN"/>
        </w:rPr>
        <w:t>Summary of changes:</w:t>
      </w:r>
    </w:p>
    <w:p w:rsidR="009F113F" w:rsidRDefault="009F113F" w:rsidP="009F113F">
      <w:pPr>
        <w:ind w:firstLine="284"/>
        <w:rPr>
          <w:lang w:eastAsia="zh-CN"/>
        </w:rPr>
      </w:pPr>
      <w:r>
        <w:t>The gap sharing scheme in TS 36.133 is specified</w:t>
      </w:r>
      <w:r>
        <w:rPr>
          <w:rFonts w:hint="eastAsia"/>
          <w:lang w:eastAsia="zh-CN"/>
        </w:rPr>
        <w:t>.</w:t>
      </w:r>
    </w:p>
    <w:p w:rsidR="009F113F" w:rsidRPr="00D05C25"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287" w:history="1">
        <w:r w:rsidR="009F113F">
          <w:rPr>
            <w:rStyle w:val="Hyperlink"/>
            <w:rFonts w:ascii="Arial" w:hAnsi="Arial" w:cs="Arial"/>
            <w:b/>
            <w:sz w:val="24"/>
          </w:rPr>
          <w:t>R4-1814033</w:t>
        </w:r>
      </w:hyperlink>
      <w:r w:rsidR="009F113F">
        <w:rPr>
          <w:b/>
        </w:rPr>
        <w:tab/>
        <w:t>CR on gap sharing for inter-RAT in TS 36.133</w:t>
      </w:r>
      <w:r w:rsidR="009F113F">
        <w:rPr>
          <w:b/>
        </w:rPr>
        <w:br/>
      </w:r>
      <w:r w:rsidR="009F113F">
        <w:tab/>
      </w:r>
      <w:r w:rsidR="009F113F">
        <w:tab/>
      </w:r>
      <w:r w:rsidR="009F113F">
        <w:tab/>
      </w:r>
      <w:r w:rsidR="009F113F">
        <w:tab/>
      </w:r>
      <w:r w:rsidR="009F113F">
        <w:tab/>
        <w:t>36.133</w:t>
      </w:r>
      <w:r w:rsidR="009F113F">
        <w:tab/>
        <w:t xml:space="preserve">  CR-5985  Cat: F (Rel-15) v15.4.0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Gap sharing method is FFS.</w:t>
      </w:r>
    </w:p>
    <w:p w:rsidR="009F113F" w:rsidRDefault="009F113F" w:rsidP="009F113F">
      <w:pPr>
        <w:rPr>
          <w:lang w:eastAsia="zh-CN"/>
        </w:rPr>
      </w:pPr>
      <w:r>
        <w:rPr>
          <w:rFonts w:hint="eastAsia"/>
          <w:lang w:eastAsia="zh-CN"/>
        </w:rPr>
        <w:t>Summary of changes:</w:t>
      </w:r>
    </w:p>
    <w:p w:rsidR="009F113F" w:rsidRDefault="009F113F" w:rsidP="009F113F">
      <w:pPr>
        <w:ind w:firstLine="284"/>
        <w:rPr>
          <w:lang w:eastAsia="zh-CN"/>
        </w:rPr>
      </w:pPr>
      <w:r>
        <w:t>The gap sharing scheme in TS 36.133 is specified</w:t>
      </w:r>
      <w:r>
        <w:rPr>
          <w:rFonts w:hint="eastAsia"/>
          <w:lang w:eastAsia="zh-CN"/>
        </w:rPr>
        <w:t>.</w:t>
      </w:r>
    </w:p>
    <w:p w:rsidR="009F113F" w:rsidRPr="00D05C25"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9F113F" w:rsidRDefault="009F113F" w:rsidP="009F113F">
      <w:pPr>
        <w:pStyle w:val="Heading5"/>
      </w:pPr>
      <w:bookmarkStart w:id="350" w:name="_Toc529479408"/>
      <w:r>
        <w:lastRenderedPageBreak/>
        <w:t>7.11.3.5</w:t>
      </w:r>
      <w:r>
        <w:tab/>
        <w:t>Inter-RAT measurement (Phase II) [NR_newRAT-Core]</w:t>
      </w:r>
      <w:bookmarkEnd w:id="350"/>
    </w:p>
    <w:p w:rsidR="009F113F" w:rsidRDefault="009F113F" w:rsidP="009F113F">
      <w:pPr>
        <w:pStyle w:val="Heading6"/>
      </w:pPr>
      <w:bookmarkStart w:id="351" w:name="_Toc529479409"/>
      <w:r>
        <w:t>7.11.3.5.1</w:t>
      </w:r>
      <w:r>
        <w:tab/>
        <w:t>SFTD measurement (Phase II) [NR_newRAT-Core]</w:t>
      </w:r>
      <w:bookmarkEnd w:id="351"/>
    </w:p>
    <w:p w:rsidR="009F113F" w:rsidRDefault="009F113F" w:rsidP="009F113F">
      <w:pPr>
        <w:rPr>
          <w:lang w:eastAsia="zh-CN"/>
        </w:rPr>
      </w:pPr>
      <w:r w:rsidRPr="00B12358">
        <w:rPr>
          <w:rFonts w:hint="eastAsia"/>
          <w:lang w:eastAsia="zh-CN"/>
        </w:rPr>
        <w:t>-----</w:t>
      </w:r>
      <w:r>
        <w:rPr>
          <w:rFonts w:hint="eastAsia"/>
          <w:lang w:eastAsia="zh-CN"/>
        </w:rPr>
        <w:t>--------------------------------------- Open issues ------------------------------------------------</w:t>
      </w:r>
    </w:p>
    <w:p w:rsidR="009F113F" w:rsidRPr="00B12358" w:rsidRDefault="009F113F" w:rsidP="009F113F">
      <w:pPr>
        <w:pStyle w:val="ListParagraph"/>
        <w:numPr>
          <w:ilvl w:val="0"/>
          <w:numId w:val="139"/>
        </w:numPr>
        <w:overflowPunct w:val="0"/>
        <w:autoSpaceDE w:val="0"/>
        <w:autoSpaceDN w:val="0"/>
        <w:adjustRightInd w:val="0"/>
        <w:spacing w:after="180"/>
        <w:ind w:firstLineChars="0"/>
        <w:rPr>
          <w:rFonts w:ascii="Times New Roman" w:hAnsi="Times New Roman"/>
        </w:rPr>
      </w:pPr>
      <w:r w:rsidRPr="00B12358">
        <w:rPr>
          <w:rFonts w:ascii="Times New Roman" w:hAnsi="Times New Roman"/>
        </w:rPr>
        <w:t>SFTD measurement accuracy with NR cells in FR2 (to be discussed in Perf part)</w:t>
      </w:r>
    </w:p>
    <w:p w:rsidR="009F113F" w:rsidRDefault="009F113F" w:rsidP="009F113F">
      <w:pPr>
        <w:pStyle w:val="ListParagraph"/>
        <w:numPr>
          <w:ilvl w:val="0"/>
          <w:numId w:val="139"/>
        </w:numPr>
        <w:overflowPunct w:val="0"/>
        <w:autoSpaceDE w:val="0"/>
        <w:autoSpaceDN w:val="0"/>
        <w:adjustRightInd w:val="0"/>
        <w:spacing w:after="180"/>
        <w:ind w:firstLineChars="0"/>
        <w:rPr>
          <w:rFonts w:ascii="Times New Roman" w:hAnsi="Times New Roman"/>
        </w:rPr>
      </w:pPr>
      <w:r>
        <w:rPr>
          <w:rFonts w:ascii="Times New Roman" w:hAnsi="Times New Roman"/>
        </w:rPr>
        <w:t>UE behavior</w:t>
      </w:r>
      <w:r>
        <w:rPr>
          <w:rFonts w:ascii="Times New Roman" w:hAnsi="Times New Roman" w:hint="eastAsia"/>
        </w:rPr>
        <w:t xml:space="preserve"> clarification upon serving cell change</w:t>
      </w:r>
    </w:p>
    <w:p w:rsidR="009F113F" w:rsidRPr="00643A90" w:rsidRDefault="009F113F" w:rsidP="009F113F">
      <w:pPr>
        <w:pStyle w:val="ListParagraph"/>
        <w:numPr>
          <w:ilvl w:val="1"/>
          <w:numId w:val="139"/>
        </w:numPr>
        <w:overflowPunct w:val="0"/>
        <w:autoSpaceDE w:val="0"/>
        <w:autoSpaceDN w:val="0"/>
        <w:adjustRightInd w:val="0"/>
        <w:spacing w:after="180"/>
        <w:ind w:firstLineChars="0"/>
        <w:rPr>
          <w:rFonts w:ascii="Times New Roman" w:hAnsi="Times New Roman"/>
        </w:rPr>
      </w:pPr>
      <w:r w:rsidRPr="00643A90">
        <w:rPr>
          <w:rFonts w:ascii="Times New Roman" w:hAnsi="Times New Roman"/>
        </w:rPr>
        <w:t xml:space="preserve">If PCell is changed with changing PCC, and/or if PSCell is changed with changing carrier frequency of PSCell, the UE shall terminate SFTD measurements (ZTE: </w:t>
      </w:r>
      <w:hyperlink r:id="rId1288" w:history="1">
        <w:r>
          <w:rPr>
            <w:rStyle w:val="Hyperlink"/>
          </w:rPr>
          <w:t>R4-1812866)</w:t>
        </w:r>
      </w:hyperlink>
      <w:r w:rsidRPr="00643A90">
        <w:rPr>
          <w:rFonts w:ascii="Times New Roman" w:hAnsi="Times New Roman"/>
        </w:rPr>
        <w:t xml:space="preserve"> – overlaps with Ericsson CR </w:t>
      </w:r>
      <w:hyperlink r:id="rId1289" w:history="1">
        <w:r>
          <w:rPr>
            <w:rStyle w:val="Hyperlink"/>
          </w:rPr>
          <w:t>R4-1813426</w:t>
        </w:r>
      </w:hyperlink>
      <w:r w:rsidRPr="00643A90">
        <w:rPr>
          <w:rFonts w:ascii="Times New Roman" w:hAnsi="Times New Roman"/>
        </w:rPr>
        <w:t xml:space="preserve"> in another aspect</w:t>
      </w:r>
    </w:p>
    <w:p w:rsidR="009F113F" w:rsidRDefault="009F113F" w:rsidP="009F113F">
      <w:pPr>
        <w:pStyle w:val="ListParagraph"/>
        <w:numPr>
          <w:ilvl w:val="1"/>
          <w:numId w:val="139"/>
        </w:numPr>
        <w:overflowPunct w:val="0"/>
        <w:autoSpaceDE w:val="0"/>
        <w:autoSpaceDN w:val="0"/>
        <w:adjustRightInd w:val="0"/>
        <w:spacing w:after="180"/>
        <w:ind w:firstLineChars="0"/>
        <w:rPr>
          <w:rFonts w:ascii="Times New Roman" w:hAnsi="Times New Roman"/>
        </w:rPr>
      </w:pPr>
      <w:r w:rsidRPr="00643A90">
        <w:rPr>
          <w:rFonts w:ascii="Times New Roman" w:hAnsi="Times New Roman"/>
        </w:rPr>
        <w:t xml:space="preserve">In case PCell is changed, the UE shall terminate the SFTD measurement (MediaTek: </w:t>
      </w:r>
      <w:hyperlink r:id="rId1290" w:history="1">
        <w:r>
          <w:rPr>
            <w:rStyle w:val="Hyperlink"/>
          </w:rPr>
          <w:t>R4-1813161,</w:t>
        </w:r>
      </w:hyperlink>
      <w:r w:rsidRPr="00643A90">
        <w:rPr>
          <w:rFonts w:ascii="Times New Roman" w:hAnsi="Times New Roman"/>
        </w:rPr>
        <w:t xml:space="preserve"> </w:t>
      </w:r>
      <w:hyperlink r:id="rId1291" w:history="1">
        <w:r>
          <w:rPr>
            <w:rStyle w:val="Hyperlink"/>
          </w:rPr>
          <w:t>R4-1813162)</w:t>
        </w:r>
      </w:hyperlink>
      <w:r w:rsidRPr="00643A90">
        <w:rPr>
          <w:rFonts w:ascii="Times New Roman" w:hAnsi="Times New Roman"/>
        </w:rPr>
        <w:t xml:space="preserve"> – similar to ZTE proposal but less complete</w:t>
      </w:r>
    </w:p>
    <w:p w:rsidR="009F113F" w:rsidRPr="005D3D5B" w:rsidRDefault="009F113F" w:rsidP="009F113F">
      <w:pPr>
        <w:rPr>
          <w:lang w:eastAsia="zh-CN"/>
        </w:rPr>
      </w:pPr>
      <w:r>
        <w:rPr>
          <w:rFonts w:hint="eastAsia"/>
          <w:lang w:eastAsia="zh-CN"/>
        </w:rPr>
        <w:t xml:space="preserve">Mediatek: changing of PCC is not relevant to UE </w:t>
      </w:r>
      <w:r>
        <w:rPr>
          <w:lang w:eastAsia="zh-CN"/>
        </w:rPr>
        <w:t>behaviour</w:t>
      </w:r>
      <w:r>
        <w:rPr>
          <w:rFonts w:hint="eastAsia"/>
          <w:lang w:eastAsia="zh-CN"/>
        </w:rPr>
        <w:t>.</w:t>
      </w:r>
    </w:p>
    <w:p w:rsidR="009F113F" w:rsidRPr="005D3D5B" w:rsidRDefault="009F113F" w:rsidP="009F113F">
      <w:pPr>
        <w:rPr>
          <w:lang w:eastAsia="zh-CN"/>
        </w:rPr>
      </w:pPr>
      <w:r w:rsidRPr="005D3D5B">
        <w:rPr>
          <w:rFonts w:hint="eastAsia"/>
          <w:highlight w:val="yellow"/>
          <w:lang w:eastAsia="zh-CN"/>
        </w:rPr>
        <w:t xml:space="preserve">Tenative agreement: </w:t>
      </w:r>
      <w:r w:rsidRPr="005D3D5B">
        <w:rPr>
          <w:highlight w:val="yellow"/>
          <w:lang w:eastAsia="zh-CN"/>
        </w:rPr>
        <w:t>If PCell is changed, and/or if PSCell is changed with changing carrier frequency of PSCell, the UE shall terminate SFTD measurements</w:t>
      </w:r>
    </w:p>
    <w:p w:rsidR="009F113F" w:rsidRDefault="009F113F" w:rsidP="009F113F">
      <w:pPr>
        <w:pStyle w:val="ListParagraph"/>
        <w:numPr>
          <w:ilvl w:val="0"/>
          <w:numId w:val="139"/>
        </w:numPr>
        <w:overflowPunct w:val="0"/>
        <w:autoSpaceDE w:val="0"/>
        <w:autoSpaceDN w:val="0"/>
        <w:adjustRightInd w:val="0"/>
        <w:spacing w:after="180"/>
        <w:ind w:firstLineChars="0"/>
        <w:rPr>
          <w:rFonts w:ascii="Times New Roman" w:hAnsi="Times New Roman"/>
        </w:rPr>
      </w:pPr>
      <w:r>
        <w:rPr>
          <w:rFonts w:ascii="Times New Roman" w:hAnsi="Times New Roman" w:hint="eastAsia"/>
        </w:rPr>
        <w:t>Reference corrections in SFTD measurements</w:t>
      </w:r>
    </w:p>
    <w:p w:rsidR="009F113F" w:rsidRDefault="009F113F" w:rsidP="009F113F">
      <w:pPr>
        <w:pStyle w:val="ListParagraph"/>
        <w:numPr>
          <w:ilvl w:val="1"/>
          <w:numId w:val="139"/>
        </w:numPr>
        <w:overflowPunct w:val="0"/>
        <w:autoSpaceDE w:val="0"/>
        <w:autoSpaceDN w:val="0"/>
        <w:adjustRightInd w:val="0"/>
        <w:spacing w:after="180"/>
        <w:ind w:firstLineChars="0"/>
        <w:rPr>
          <w:rFonts w:ascii="Times New Roman" w:hAnsi="Times New Roman"/>
        </w:rPr>
      </w:pPr>
      <w:r w:rsidRPr="00B12358">
        <w:rPr>
          <w:rFonts w:ascii="Times New Roman" w:hAnsi="Times New Roman"/>
        </w:rPr>
        <w:t xml:space="preserve">CR on adding references to the SFTD accuracy requirements (Ericsson, </w:t>
      </w:r>
      <w:hyperlink r:id="rId1292" w:history="1">
        <w:r>
          <w:rPr>
            <w:rStyle w:val="Hyperlink"/>
          </w:rPr>
          <w:t>R4-1813426)</w:t>
        </w:r>
      </w:hyperlink>
      <w:r w:rsidRPr="00B12358">
        <w:rPr>
          <w:rFonts w:ascii="Times New Roman" w:hAnsi="Times New Roman"/>
        </w:rPr>
        <w:t xml:space="preserve"> – overlaps with ZTE CR </w:t>
      </w:r>
      <w:hyperlink r:id="rId1293" w:history="1">
        <w:r>
          <w:rPr>
            <w:rStyle w:val="Hyperlink"/>
          </w:rPr>
          <w:t>R4-1812866</w:t>
        </w:r>
      </w:hyperlink>
    </w:p>
    <w:p w:rsidR="009F113F" w:rsidRDefault="009F113F" w:rsidP="009F113F">
      <w:pPr>
        <w:pStyle w:val="ListParagraph"/>
        <w:numPr>
          <w:ilvl w:val="0"/>
          <w:numId w:val="139"/>
        </w:numPr>
        <w:overflowPunct w:val="0"/>
        <w:autoSpaceDE w:val="0"/>
        <w:autoSpaceDN w:val="0"/>
        <w:adjustRightInd w:val="0"/>
        <w:spacing w:after="180"/>
        <w:ind w:firstLineChars="0"/>
        <w:rPr>
          <w:rFonts w:ascii="Times New Roman" w:hAnsi="Times New Roman"/>
        </w:rPr>
      </w:pPr>
      <w:r>
        <w:rPr>
          <w:rFonts w:ascii="Times New Roman" w:hAnsi="Times New Roman" w:hint="eastAsia"/>
        </w:rPr>
        <w:t>SFTD requirements when serving cell is E-UTRAN TDD</w:t>
      </w:r>
    </w:p>
    <w:p w:rsidR="009F113F" w:rsidRDefault="009F113F" w:rsidP="009F113F">
      <w:pPr>
        <w:pStyle w:val="ListParagraph"/>
        <w:numPr>
          <w:ilvl w:val="1"/>
          <w:numId w:val="139"/>
        </w:numPr>
        <w:overflowPunct w:val="0"/>
        <w:autoSpaceDE w:val="0"/>
        <w:autoSpaceDN w:val="0"/>
        <w:adjustRightInd w:val="0"/>
        <w:spacing w:after="180"/>
        <w:ind w:firstLineChars="0"/>
        <w:rPr>
          <w:rFonts w:ascii="Times New Roman" w:hAnsi="Times New Roman"/>
        </w:rPr>
      </w:pPr>
      <w:r w:rsidRPr="00B12358">
        <w:rPr>
          <w:rFonts w:ascii="Times New Roman" w:hAnsi="Times New Roman"/>
        </w:rPr>
        <w:t xml:space="preserve">If the E-UTRA serving cell is TDD, then the target NR cell in the same band should also be TDD and synchronous to the E-UTRA serving cell, hence no need in the SFTD requirement (MediaTek: </w:t>
      </w:r>
      <w:hyperlink r:id="rId1294" w:history="1">
        <w:r>
          <w:rPr>
            <w:rStyle w:val="Hyperlink"/>
          </w:rPr>
          <w:t>R4-1813161,</w:t>
        </w:r>
      </w:hyperlink>
      <w:r w:rsidRPr="00B12358">
        <w:rPr>
          <w:rFonts w:ascii="Times New Roman" w:hAnsi="Times New Roman"/>
        </w:rPr>
        <w:t xml:space="preserve"> </w:t>
      </w:r>
      <w:hyperlink r:id="rId1295" w:history="1">
        <w:r>
          <w:rPr>
            <w:rStyle w:val="Hyperlink"/>
          </w:rPr>
          <w:t>R4-1813162)</w:t>
        </w:r>
      </w:hyperlink>
    </w:p>
    <w:p w:rsidR="009F113F" w:rsidRDefault="009F113F" w:rsidP="009F113F">
      <w:pPr>
        <w:pStyle w:val="ListParagraph"/>
        <w:numPr>
          <w:ilvl w:val="1"/>
          <w:numId w:val="139"/>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Possible way </w:t>
      </w:r>
      <w:r>
        <w:rPr>
          <w:rFonts w:ascii="Times New Roman" w:hAnsi="Times New Roman"/>
        </w:rPr>
        <w:t>forward</w:t>
      </w:r>
      <w:r>
        <w:rPr>
          <w:rFonts w:ascii="Times New Roman" w:hAnsi="Times New Roman" w:hint="eastAsia"/>
        </w:rPr>
        <w:t xml:space="preserve">: </w:t>
      </w:r>
      <w:r w:rsidRPr="00B12358">
        <w:rPr>
          <w:rFonts w:ascii="Times New Roman" w:hAnsi="Times New Roman"/>
        </w:rPr>
        <w:t xml:space="preserve">revise MediaTek CR </w:t>
      </w:r>
      <w:hyperlink r:id="rId1296" w:history="1">
        <w:r>
          <w:rPr>
            <w:rStyle w:val="Hyperlink"/>
          </w:rPr>
          <w:t>R4-1813162</w:t>
        </w:r>
      </w:hyperlink>
      <w:r w:rsidRPr="00B12358">
        <w:rPr>
          <w:rFonts w:ascii="Times New Roman" w:hAnsi="Times New Roman"/>
        </w:rPr>
        <w:t xml:space="preserve"> to remove Change #3 (to be covered by ZTE CR), update Change #2 (saying when the requirements apply rather when they do not apply) and update Change #1 on interruptions (see below)</w:t>
      </w:r>
    </w:p>
    <w:p w:rsidR="009F113F" w:rsidRDefault="009F113F" w:rsidP="009F113F">
      <w:pPr>
        <w:pStyle w:val="ListParagraph"/>
        <w:numPr>
          <w:ilvl w:val="0"/>
          <w:numId w:val="139"/>
        </w:numPr>
        <w:overflowPunct w:val="0"/>
        <w:autoSpaceDE w:val="0"/>
        <w:autoSpaceDN w:val="0"/>
        <w:adjustRightInd w:val="0"/>
        <w:spacing w:after="180"/>
        <w:ind w:firstLineChars="0"/>
        <w:rPr>
          <w:rFonts w:ascii="Times New Roman" w:hAnsi="Times New Roman"/>
        </w:rPr>
      </w:pPr>
      <w:r>
        <w:rPr>
          <w:rFonts w:ascii="Times New Roman" w:hAnsi="Times New Roman" w:hint="eastAsia"/>
        </w:rPr>
        <w:t>1ms interruption requirement</w:t>
      </w:r>
    </w:p>
    <w:p w:rsidR="009F113F" w:rsidRPr="00B12358" w:rsidRDefault="009F113F" w:rsidP="009F113F">
      <w:pPr>
        <w:pStyle w:val="ListParagraph"/>
        <w:numPr>
          <w:ilvl w:val="1"/>
          <w:numId w:val="139"/>
        </w:numPr>
        <w:overflowPunct w:val="0"/>
        <w:autoSpaceDE w:val="0"/>
        <w:autoSpaceDN w:val="0"/>
        <w:adjustRightInd w:val="0"/>
        <w:spacing w:after="180"/>
        <w:ind w:firstLineChars="0"/>
        <w:rPr>
          <w:rFonts w:ascii="Times New Roman" w:hAnsi="Times New Roman"/>
        </w:rPr>
      </w:pPr>
      <w:r w:rsidRPr="00B12358">
        <w:rPr>
          <w:rFonts w:ascii="Times New Roman" w:hAnsi="Times New Roman"/>
        </w:rPr>
        <w:t xml:space="preserve">CR </w:t>
      </w:r>
      <w:r>
        <w:rPr>
          <w:rFonts w:ascii="Times New Roman" w:hAnsi="Times New Roman" w:hint="eastAsia"/>
        </w:rPr>
        <w:t>re</w:t>
      </w:r>
      <w:r w:rsidRPr="00B12358">
        <w:rPr>
          <w:rFonts w:ascii="Times New Roman" w:hAnsi="Times New Roman"/>
        </w:rPr>
        <w:t xml:space="preserve">moving the sentence with the requirement to the paragraph on inter-band SFTD (MediaTek: </w:t>
      </w:r>
      <w:hyperlink r:id="rId1297" w:history="1">
        <w:r>
          <w:rPr>
            <w:rStyle w:val="Hyperlink"/>
          </w:rPr>
          <w:t>R4-1813162)</w:t>
        </w:r>
      </w:hyperlink>
    </w:p>
    <w:p w:rsidR="009F113F" w:rsidRPr="00B12358" w:rsidRDefault="009F113F" w:rsidP="009F113F">
      <w:pPr>
        <w:rPr>
          <w:lang w:eastAsia="zh-CN"/>
        </w:rPr>
      </w:pPr>
    </w:p>
    <w:p w:rsidR="009F113F" w:rsidRPr="00B12358" w:rsidRDefault="009F113F" w:rsidP="009F113F">
      <w:pPr>
        <w:rPr>
          <w:lang w:eastAsia="zh-CN"/>
        </w:rPr>
      </w:pPr>
      <w:r>
        <w:rPr>
          <w:rFonts w:hint="eastAsia"/>
          <w:lang w:eastAsia="zh-CN"/>
        </w:rPr>
        <w:t>-------------------------------------------------------------------------------------------------------------</w:t>
      </w:r>
    </w:p>
    <w:p w:rsidR="009F113F" w:rsidRDefault="00FF358B" w:rsidP="009F113F">
      <w:pPr>
        <w:rPr>
          <w:i/>
        </w:rPr>
      </w:pPr>
      <w:hyperlink r:id="rId1298" w:history="1">
        <w:r w:rsidR="009F113F">
          <w:rPr>
            <w:rStyle w:val="Hyperlink"/>
            <w:rFonts w:ascii="Arial" w:hAnsi="Arial" w:cs="Arial"/>
            <w:b/>
            <w:sz w:val="24"/>
          </w:rPr>
          <w:t>R4-1813161</w:t>
        </w:r>
      </w:hyperlink>
      <w:r w:rsidR="009F113F">
        <w:rPr>
          <w:b/>
        </w:rPr>
        <w:tab/>
        <w:t>Remaining issues on SFTD</w:t>
      </w:r>
      <w:r w:rsidR="009F113F">
        <w:rPr>
          <w:b/>
        </w:rPr>
        <w:br/>
      </w:r>
      <w:r w:rsidR="009F113F">
        <w:rPr>
          <w:i/>
        </w:rPr>
        <w:tab/>
      </w:r>
      <w:r w:rsidR="009F113F">
        <w:rPr>
          <w:i/>
        </w:rPr>
        <w:tab/>
      </w:r>
      <w:r w:rsidR="009F113F">
        <w:rPr>
          <w:i/>
        </w:rPr>
        <w:tab/>
      </w:r>
      <w:r w:rsidR="009F113F">
        <w:rPr>
          <w:i/>
        </w:rPr>
        <w:tab/>
      </w:r>
      <w:r w:rsidR="009F113F">
        <w:rPr>
          <w:i/>
        </w:rPr>
        <w:tab/>
        <w:t>Source: MediaTek inc.</w:t>
      </w:r>
    </w:p>
    <w:p w:rsidR="009F113F" w:rsidRDefault="009F113F" w:rsidP="009F113F">
      <w:pPr>
        <w:rPr>
          <w:rFonts w:ascii="Arial" w:hAnsi="Arial" w:cs="Arial"/>
          <w:b/>
        </w:rPr>
      </w:pPr>
      <w:r>
        <w:rPr>
          <w:rFonts w:ascii="Arial" w:hAnsi="Arial" w:cs="Arial"/>
          <w:b/>
        </w:rPr>
        <w:t xml:space="preserve">Abstract: </w:t>
      </w:r>
    </w:p>
    <w:p w:rsidR="009F113F" w:rsidRPr="00486847" w:rsidRDefault="009F113F" w:rsidP="009F113F">
      <w:r w:rsidRPr="00486847">
        <w:t>Based on the discussion in section 2, 3, and 4, we have the following proposals:</w:t>
      </w:r>
    </w:p>
    <w:p w:rsidR="009F113F" w:rsidRPr="00486847" w:rsidRDefault="009F113F" w:rsidP="009F113F">
      <w:pPr>
        <w:rPr>
          <w:b/>
        </w:rPr>
      </w:pPr>
      <w:r w:rsidRPr="00486847">
        <w:rPr>
          <w:b/>
        </w:rPr>
        <w:fldChar w:fldCharType="begin"/>
      </w:r>
      <w:r w:rsidRPr="00486847">
        <w:rPr>
          <w:b/>
        </w:rPr>
        <w:instrText xml:space="preserve"> REF _Ref524966707 \h </w:instrText>
      </w:r>
      <w:r w:rsidRPr="00486847">
        <w:rPr>
          <w:b/>
        </w:rPr>
      </w:r>
      <w:r w:rsidRPr="00486847">
        <w:rPr>
          <w:b/>
        </w:rPr>
        <w:fldChar w:fldCharType="separate"/>
      </w:r>
      <w:r w:rsidRPr="00486847">
        <w:rPr>
          <w:b/>
        </w:rPr>
        <w:t>Proposal 1</w:t>
      </w:r>
      <w:r>
        <w:rPr>
          <w:b/>
        </w:rPr>
        <w:t xml:space="preserve">: </w:t>
      </w:r>
      <w:r w:rsidRPr="00486847">
        <w:rPr>
          <w:rFonts w:hint="eastAsia"/>
          <w:b/>
        </w:rPr>
        <w:t>Each interruption shall not exceed 1 subframe</w:t>
      </w:r>
      <w:r w:rsidRPr="00486847">
        <w:rPr>
          <w:b/>
        </w:rPr>
        <w:t>’’ is not applicable to intra-band inter-RAT SFTD measurement before NR PSCell is configured.</w:t>
      </w:r>
      <w:r w:rsidRPr="00486847">
        <w:fldChar w:fldCharType="end"/>
      </w:r>
    </w:p>
    <w:p w:rsidR="009F113F" w:rsidRPr="00486847" w:rsidRDefault="009F113F" w:rsidP="009F113F">
      <w:pPr>
        <w:rPr>
          <w:b/>
        </w:rPr>
      </w:pPr>
      <w:r>
        <w:fldChar w:fldCharType="begin"/>
      </w:r>
      <w:r>
        <w:instrText xml:space="preserve"> REF _Ref524966715 \h  \* MERGEFORMAT </w:instrText>
      </w:r>
      <w:r>
        <w:fldChar w:fldCharType="separate"/>
      </w:r>
      <w:r w:rsidRPr="00486847">
        <w:rPr>
          <w:b/>
        </w:rPr>
        <w:t>Proposal 2: There is no requirement for the case when target NR cells is within the same band as any TDD E-UTRAN serving cells in Section 8.1.2.4.26.</w:t>
      </w:r>
      <w:r>
        <w:fldChar w:fldCharType="end"/>
      </w:r>
    </w:p>
    <w:p w:rsidR="009F113F" w:rsidRPr="00486847" w:rsidRDefault="009F113F" w:rsidP="009F113F">
      <w:pPr>
        <w:rPr>
          <w:b/>
          <w:lang w:eastAsia="zh-CN"/>
        </w:rPr>
      </w:pPr>
      <w:r>
        <w:fldChar w:fldCharType="begin"/>
      </w:r>
      <w:r>
        <w:instrText xml:space="preserve"> REF _Ref524966720 \h  \* MERGEFORMAT </w:instrText>
      </w:r>
      <w:r>
        <w:fldChar w:fldCharType="separate"/>
      </w:r>
      <w:r w:rsidRPr="00486847">
        <w:rPr>
          <w:b/>
        </w:rPr>
        <w:t>Proposal 3: There shall be no SFTD requirement for the case that LTE PCell is changed when NR PSCell configured, because UE shall stop SFTD measurement.</w:t>
      </w:r>
      <w:r>
        <w:fldChar w:fldCharType="end"/>
      </w:r>
    </w:p>
    <w:p w:rsidR="009F113F" w:rsidRDefault="009F113F" w:rsidP="009F113F">
      <w:pPr>
        <w:rPr>
          <w:rFonts w:ascii="Arial" w:hAnsi="Arial" w:cs="Arial"/>
          <w:b/>
        </w:rPr>
      </w:pPr>
      <w:r>
        <w:rPr>
          <w:rFonts w:ascii="Arial" w:hAnsi="Arial" w:cs="Arial"/>
          <w:b/>
        </w:rPr>
        <w:lastRenderedPageBreak/>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B12358" w:rsidRDefault="009F113F" w:rsidP="009F113F">
      <w:pPr>
        <w:rPr>
          <w:b/>
          <w:i/>
          <w:color w:val="993300"/>
          <w:sz w:val="24"/>
          <w:szCs w:val="24"/>
          <w:lang w:eastAsia="zh-CN"/>
        </w:rPr>
      </w:pPr>
      <w:r w:rsidRPr="00B12358">
        <w:rPr>
          <w:rFonts w:hint="eastAsia"/>
          <w:b/>
          <w:i/>
          <w:color w:val="993300"/>
          <w:sz w:val="24"/>
          <w:szCs w:val="24"/>
          <w:lang w:eastAsia="zh-CN"/>
        </w:rPr>
        <w:t>38.133 draft CR</w:t>
      </w:r>
    </w:p>
    <w:p w:rsidR="009F113F" w:rsidRDefault="00FF358B" w:rsidP="009F113F">
      <w:pPr>
        <w:rPr>
          <w:i/>
        </w:rPr>
      </w:pPr>
      <w:hyperlink r:id="rId1299" w:history="1">
        <w:r w:rsidR="009F113F">
          <w:rPr>
            <w:rStyle w:val="Hyperlink"/>
            <w:rFonts w:ascii="Arial" w:hAnsi="Arial" w:cs="Arial"/>
            <w:b/>
            <w:sz w:val="24"/>
          </w:rPr>
          <w:t>R4-1813162</w:t>
        </w:r>
      </w:hyperlink>
      <w:r w:rsidR="009F113F">
        <w:rPr>
          <w:b/>
        </w:rPr>
        <w:tab/>
        <w:t>Corrections on SFTD (section 7.35.2, 8.1.2.4.26.1, and 8.17.2.2)</w:t>
      </w:r>
      <w:r w:rsidR="009F113F">
        <w:rPr>
          <w:b/>
        </w:rPr>
        <w:br/>
      </w:r>
      <w:r w:rsidR="009F113F">
        <w:tab/>
      </w:r>
      <w:r w:rsidR="009F113F">
        <w:tab/>
      </w:r>
      <w:r w:rsidR="009F113F">
        <w:tab/>
      </w:r>
      <w:r w:rsidR="009F113F">
        <w:tab/>
      </w:r>
      <w:r w:rsidR="009F113F">
        <w:tab/>
        <w:t>36.133</w:t>
      </w:r>
      <w:r w:rsidR="009F113F">
        <w:tab/>
        <w:t xml:space="preserve">  CR-6010  Cat: F (Rel-15) v15.4.0</w:t>
      </w:r>
      <w:r w:rsidR="009F113F">
        <w:br/>
      </w:r>
      <w:r w:rsidR="009F113F">
        <w:rPr>
          <w:i/>
        </w:rPr>
        <w:tab/>
      </w:r>
      <w:r w:rsidR="009F113F">
        <w:rPr>
          <w:i/>
        </w:rPr>
        <w:tab/>
      </w:r>
      <w:r w:rsidR="009F113F">
        <w:rPr>
          <w:i/>
        </w:rPr>
        <w:tab/>
      </w:r>
      <w:r w:rsidR="009F113F">
        <w:rPr>
          <w:i/>
        </w:rPr>
        <w:tab/>
      </w:r>
      <w:r w:rsidR="009F113F">
        <w:rPr>
          <w:i/>
        </w:rPr>
        <w:tab/>
        <w:t>Source: MediaTek inc.</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1. Requirement of 1ms interruption shall not be applied for intra-band SFTD</w:t>
      </w:r>
    </w:p>
    <w:p w:rsidR="009F113F" w:rsidRDefault="009F113F" w:rsidP="009F113F">
      <w:r>
        <w:t>2. E-UTRAN TDD – NR SFTD Measurement and E-UTRAN FDD – NR SFTD Measurements share same identical requirements. However, the requirement shall consider the scenario that LTE and NR have different transmission directions.</w:t>
      </w:r>
    </w:p>
    <w:p w:rsidR="009F113F" w:rsidRDefault="009F113F" w:rsidP="009F113F">
      <w:r>
        <w:t>3. There is a conflict in TS 36.331 and TS 36.133. In TS 36.331, UE shall stop SFTD measurement when LTE PCell changed. However, UE shall restart SFTD measurement based on TS 36.133</w:t>
      </w:r>
    </w:p>
    <w:p w:rsidR="009F113F" w:rsidRDefault="009F113F" w:rsidP="009F113F">
      <w:pPr>
        <w:rPr>
          <w:lang w:eastAsia="zh-CN"/>
        </w:rPr>
      </w:pPr>
      <w:r>
        <w:rPr>
          <w:rFonts w:hint="eastAsia"/>
          <w:lang w:eastAsia="zh-CN"/>
        </w:rPr>
        <w:t>Summary of changes:</w:t>
      </w:r>
    </w:p>
    <w:p w:rsidR="009F113F" w:rsidRDefault="009F113F" w:rsidP="009F113F">
      <w:pPr>
        <w:ind w:leftChars="100" w:left="200"/>
      </w:pPr>
      <w:r>
        <w:t xml:space="preserve">1. Correct the interruption requirement </w:t>
      </w:r>
    </w:p>
    <w:p w:rsidR="009F113F" w:rsidRDefault="009F113F" w:rsidP="009F113F">
      <w:pPr>
        <w:ind w:leftChars="100" w:left="200"/>
      </w:pPr>
      <w:r>
        <w:t>2. Add one condition: UE is not expected to detect the NR cell which all SSBs overlap with LTE UL subframes</w:t>
      </w:r>
    </w:p>
    <w:p w:rsidR="009F113F" w:rsidRDefault="009F113F" w:rsidP="009F113F">
      <w:pPr>
        <w:ind w:leftChars="100" w:left="200"/>
        <w:rPr>
          <w:lang w:eastAsia="zh-CN"/>
        </w:rPr>
      </w:pPr>
      <w:r>
        <w:t>3. Remove the requirement for PCell changed</w:t>
      </w:r>
    </w:p>
    <w:p w:rsidR="009F113F" w:rsidRPr="00486847"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 xml:space="preserve">Recommendation from topic leader: </w:t>
      </w:r>
      <w:r w:rsidRPr="00B12358">
        <w:rPr>
          <w:lang w:eastAsia="zh-CN"/>
        </w:rPr>
        <w:t>revise MediaTek CR to update Change #1 on interruptions (clarify the sentence in words that it is for the inter-band SFTD)</w:t>
      </w:r>
      <w:r>
        <w:rPr>
          <w:rFonts w:hint="eastAsia"/>
          <w:lang w:eastAsia="zh-CN"/>
        </w:rPr>
        <w:t>.</w:t>
      </w:r>
    </w:p>
    <w:p w:rsidR="009F113F" w:rsidRDefault="009F113F" w:rsidP="009F113F">
      <w:pPr>
        <w:rPr>
          <w:lang w:eastAsia="zh-CN"/>
        </w:rPr>
      </w:pPr>
      <w:r>
        <w:rPr>
          <w:rFonts w:hint="eastAsia"/>
          <w:lang w:eastAsia="zh-CN"/>
        </w:rPr>
        <w:t xml:space="preserve">Intel/Huawei: we need check change #2 about SFN index is the same. Even the subframe and slot are </w:t>
      </w:r>
      <w:r>
        <w:rPr>
          <w:lang w:eastAsia="zh-CN"/>
        </w:rPr>
        <w:t>the</w:t>
      </w:r>
      <w:r>
        <w:rPr>
          <w:rFonts w:hint="eastAsia"/>
          <w:lang w:eastAsia="zh-CN"/>
        </w:rPr>
        <w:t xml:space="preserve"> same but the SFN is different. </w:t>
      </w:r>
    </w:p>
    <w:p w:rsidR="009F113F" w:rsidRDefault="009F113F" w:rsidP="009F113F">
      <w:pPr>
        <w:rPr>
          <w:lang w:eastAsia="zh-CN"/>
        </w:rPr>
      </w:pPr>
      <w:r>
        <w:rPr>
          <w:rFonts w:hint="eastAsia"/>
          <w:lang w:eastAsia="zh-CN"/>
        </w:rPr>
        <w:tab/>
        <w:t>Mediatek: that is also true for intra-band EN-DC.</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300" w:history="1">
        <w:r>
          <w:rPr>
            <w:rStyle w:val="Hyperlink"/>
            <w:rFonts w:ascii="Arial" w:hAnsi="Arial" w:cs="Arial"/>
            <w:b/>
          </w:rPr>
          <w:t>R4-1813933</w:t>
        </w:r>
      </w:hyperlink>
      <w:r>
        <w:rPr>
          <w:rFonts w:ascii="Arial" w:hAnsi="Arial" w:cs="Arial"/>
          <w:b/>
        </w:rPr>
        <w:t xml:space="preserve"> (from </w:t>
      </w:r>
      <w:hyperlink r:id="rId1301" w:history="1">
        <w:r>
          <w:rPr>
            <w:rStyle w:val="Hyperlink"/>
            <w:rFonts w:ascii="Arial" w:hAnsi="Arial" w:cs="Arial"/>
            <w:b/>
          </w:rPr>
          <w:t>R4-1813162)</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1302" w:history="1">
        <w:r w:rsidR="009F113F">
          <w:rPr>
            <w:rStyle w:val="Hyperlink"/>
            <w:rFonts w:ascii="Arial" w:hAnsi="Arial" w:cs="Arial"/>
            <w:b/>
            <w:sz w:val="24"/>
          </w:rPr>
          <w:t>R4-1813933</w:t>
        </w:r>
      </w:hyperlink>
      <w:r w:rsidR="009F113F">
        <w:rPr>
          <w:b/>
        </w:rPr>
        <w:tab/>
        <w:t>Corrections on SFTD (section 7.35.2, 8.1.2.4.26.1, and 8.17.2.2)</w:t>
      </w:r>
      <w:r w:rsidR="009F113F">
        <w:rPr>
          <w:b/>
        </w:rPr>
        <w:br/>
      </w:r>
      <w:r w:rsidR="009F113F">
        <w:tab/>
      </w:r>
      <w:r w:rsidR="009F113F">
        <w:tab/>
      </w:r>
      <w:r w:rsidR="009F113F">
        <w:tab/>
      </w:r>
      <w:r w:rsidR="009F113F">
        <w:tab/>
      </w:r>
      <w:r w:rsidR="009F113F">
        <w:tab/>
        <w:t>36.133</w:t>
      </w:r>
      <w:r w:rsidR="009F113F">
        <w:tab/>
        <w:t xml:space="preserve">  CR-6010  Cat: F (Rel-15) v15.4.0</w:t>
      </w:r>
      <w:r w:rsidR="009F113F">
        <w:br/>
      </w:r>
      <w:r w:rsidR="009F113F">
        <w:rPr>
          <w:i/>
        </w:rPr>
        <w:tab/>
      </w:r>
      <w:r w:rsidR="009F113F">
        <w:rPr>
          <w:i/>
        </w:rPr>
        <w:tab/>
      </w:r>
      <w:r w:rsidR="009F113F">
        <w:rPr>
          <w:i/>
        </w:rPr>
        <w:tab/>
      </w:r>
      <w:r w:rsidR="009F113F">
        <w:rPr>
          <w:i/>
        </w:rPr>
        <w:tab/>
      </w:r>
      <w:r w:rsidR="009F113F">
        <w:rPr>
          <w:i/>
        </w:rPr>
        <w:tab/>
        <w:t>Source: MediaTek inc.</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1. Requirement of 1ms interruption shall not be applied for intra-band SFTD</w:t>
      </w:r>
    </w:p>
    <w:p w:rsidR="009F113F" w:rsidRDefault="009F113F" w:rsidP="009F113F">
      <w:r>
        <w:t>2. E-UTRAN TDD – NR SFTD Measurement and E-UTRAN FDD – NR SFTD Measurements share same identical requirements. However, the requirement shall consider the scenario that LTE and NR have different transmission directions.</w:t>
      </w:r>
    </w:p>
    <w:p w:rsidR="009F113F" w:rsidRDefault="009F113F" w:rsidP="009F113F">
      <w:r>
        <w:t>3. There is a conflict in TS 36.331 and TS 36.133. In TS 36.331, UE shall stop SFTD measurement when LTE PCell changed. However, UE shall restart SFTD measurement based on TS 36.133</w:t>
      </w:r>
    </w:p>
    <w:p w:rsidR="009F113F" w:rsidRDefault="009F113F" w:rsidP="009F113F">
      <w:pPr>
        <w:rPr>
          <w:lang w:eastAsia="zh-CN"/>
        </w:rPr>
      </w:pPr>
      <w:r>
        <w:rPr>
          <w:rFonts w:hint="eastAsia"/>
          <w:lang w:eastAsia="zh-CN"/>
        </w:rPr>
        <w:t>Summary of changes:</w:t>
      </w:r>
    </w:p>
    <w:p w:rsidR="009F113F" w:rsidRDefault="009F113F" w:rsidP="009F113F">
      <w:pPr>
        <w:ind w:leftChars="100" w:left="200"/>
      </w:pPr>
      <w:r>
        <w:lastRenderedPageBreak/>
        <w:t xml:space="preserve">1. Correct the interruption requirement </w:t>
      </w:r>
    </w:p>
    <w:p w:rsidR="009F113F" w:rsidRDefault="009F113F" w:rsidP="009F113F">
      <w:pPr>
        <w:ind w:leftChars="100" w:left="200"/>
      </w:pPr>
      <w:r>
        <w:t>2. Add one condition: UE is not expected to detect the NR cell which all SSBs overlap with LTE UL subframes</w:t>
      </w:r>
    </w:p>
    <w:p w:rsidR="009F113F" w:rsidRDefault="009F113F" w:rsidP="009F113F">
      <w:pPr>
        <w:ind w:leftChars="100" w:left="200"/>
        <w:rPr>
          <w:lang w:eastAsia="zh-CN"/>
        </w:rPr>
      </w:pPr>
      <w:r>
        <w:t>3. Remove the requirement for PCell changed</w:t>
      </w:r>
    </w:p>
    <w:p w:rsidR="009F113F" w:rsidRPr="00486847"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p>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3E67DB">
        <w:rPr>
          <w:rFonts w:ascii="Arial" w:hAnsi="Arial" w:cs="Arial"/>
          <w:b/>
          <w:highlight w:val="green"/>
        </w:rPr>
        <w:t>Endorsed</w:t>
      </w:r>
      <w:r w:rsidRPr="003E67DB">
        <w:rPr>
          <w:rFonts w:ascii="Arial" w:hAnsi="Arial" w:cs="Arial"/>
          <w:b/>
          <w:highlight w:val="green"/>
        </w:rPr>
        <w:br/>
      </w:r>
      <w:r w:rsidRPr="003E67DB">
        <w:rPr>
          <w:rFonts w:ascii="Arial" w:hAnsi="Arial" w:cs="Arial"/>
          <w:b/>
          <w:highlight w:val="green"/>
        </w:rPr>
        <w:br/>
      </w:r>
    </w:p>
    <w:p w:rsidR="009F113F" w:rsidRDefault="00FF358B" w:rsidP="009F113F">
      <w:pPr>
        <w:rPr>
          <w:i/>
        </w:rPr>
      </w:pPr>
      <w:hyperlink r:id="rId1303" w:history="1">
        <w:r w:rsidR="009F113F">
          <w:rPr>
            <w:rStyle w:val="Hyperlink"/>
            <w:rFonts w:ascii="Arial" w:hAnsi="Arial" w:cs="Arial"/>
            <w:b/>
            <w:sz w:val="24"/>
          </w:rPr>
          <w:t>R4-1812866</w:t>
        </w:r>
      </w:hyperlink>
      <w:r w:rsidR="009F113F">
        <w:rPr>
          <w:b/>
        </w:rPr>
        <w:tab/>
        <w:t>CR to 36.133 on SFTD measurement requirements (section 8.17.2)</w:t>
      </w:r>
      <w:r w:rsidR="009F113F">
        <w:rPr>
          <w:b/>
        </w:rPr>
        <w:br/>
      </w:r>
      <w:r w:rsidR="009F113F">
        <w:tab/>
      </w:r>
      <w:r w:rsidR="009F113F">
        <w:tab/>
      </w:r>
      <w:r w:rsidR="009F113F">
        <w:tab/>
      </w:r>
      <w:r w:rsidR="009F113F">
        <w:tab/>
      </w:r>
      <w:r w:rsidR="009F113F">
        <w:tab/>
        <w:t>36.133</w:t>
      </w:r>
      <w:r w:rsidR="009F113F">
        <w:tab/>
        <w:t xml:space="preserve">  CR-5968  Cat: F (Rel-15) v15.4.0</w:t>
      </w:r>
      <w:r w:rsidR="009F113F">
        <w:br/>
      </w:r>
      <w:r w:rsidR="009F113F">
        <w:rPr>
          <w:i/>
        </w:rPr>
        <w:tab/>
      </w:r>
      <w:r w:rsidR="009F113F">
        <w:rPr>
          <w:i/>
        </w:rPr>
        <w:tab/>
      </w:r>
      <w:r w:rsidR="009F113F">
        <w:rPr>
          <w:i/>
        </w:rPr>
        <w:tab/>
      </w:r>
      <w:r w:rsidR="009F113F">
        <w:rPr>
          <w:i/>
        </w:rPr>
        <w:tab/>
      </w:r>
      <w:r w:rsidR="009F113F">
        <w:rPr>
          <w:i/>
        </w:rPr>
        <w:tab/>
        <w:t>Source: ZTE</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There was no requirements for SFTD measurements when PCell is changed with changing PCC, and/or if PSCell is changed with changing carrier frequency of PSCell.</w:t>
      </w:r>
    </w:p>
    <w:p w:rsidR="009F113F" w:rsidRDefault="009F113F" w:rsidP="009F113F">
      <w:pPr>
        <w:rPr>
          <w:lang w:eastAsia="zh-CN"/>
        </w:rPr>
      </w:pPr>
      <w:r>
        <w:rPr>
          <w:rFonts w:hint="eastAsia"/>
          <w:lang w:eastAsia="zh-CN"/>
        </w:rPr>
        <w:t>Summary of changes:</w:t>
      </w:r>
    </w:p>
    <w:p w:rsidR="009F113F" w:rsidRDefault="009F113F" w:rsidP="009F113F">
      <w:pPr>
        <w:ind w:leftChars="100" w:left="200"/>
      </w:pPr>
      <w:r>
        <w:rPr>
          <w:rFonts w:hint="eastAsia"/>
        </w:rPr>
        <w:t>•</w:t>
      </w:r>
      <w:r>
        <w:tab/>
        <w:t>Added SFTD measurement requirements for inter frquency handover and inter-frequency PSCell change.</w:t>
      </w:r>
    </w:p>
    <w:p w:rsidR="009F113F" w:rsidRPr="00486847" w:rsidRDefault="009F113F" w:rsidP="009F113F">
      <w:pPr>
        <w:ind w:leftChars="100" w:left="200"/>
        <w:rPr>
          <w:lang w:eastAsia="zh-CN"/>
        </w:rPr>
      </w:pPr>
      <w:r>
        <w:rPr>
          <w:rFonts w:hint="eastAsia"/>
        </w:rPr>
        <w:t>•</w:t>
      </w:r>
      <w:r>
        <w:tab/>
        <w:t>Changed reference section of measurement accuracy requirement.</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304" w:history="1">
        <w:r>
          <w:rPr>
            <w:rStyle w:val="Hyperlink"/>
            <w:rFonts w:ascii="Arial" w:hAnsi="Arial" w:cs="Arial"/>
            <w:b/>
          </w:rPr>
          <w:t>R4-1814200</w:t>
        </w:r>
      </w:hyperlink>
      <w:r>
        <w:rPr>
          <w:rFonts w:ascii="Arial" w:hAnsi="Arial" w:cs="Arial"/>
          <w:b/>
        </w:rPr>
        <w:t xml:space="preserve"> (from </w:t>
      </w:r>
      <w:hyperlink r:id="rId1305" w:history="1">
        <w:r>
          <w:rPr>
            <w:rStyle w:val="Hyperlink"/>
            <w:rFonts w:ascii="Arial" w:hAnsi="Arial" w:cs="Arial"/>
            <w:b/>
          </w:rPr>
          <w:t>R4-1812866)</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lang w:eastAsia="zh-CN"/>
        </w:rPr>
      </w:pPr>
      <w:hyperlink r:id="rId1306" w:history="1">
        <w:r w:rsidR="009F113F">
          <w:rPr>
            <w:rStyle w:val="Hyperlink"/>
            <w:rFonts w:ascii="Arial" w:hAnsi="Arial" w:cs="Arial"/>
            <w:b/>
            <w:sz w:val="24"/>
          </w:rPr>
          <w:t>R4-1814200</w:t>
        </w:r>
      </w:hyperlink>
      <w:r w:rsidR="009F113F">
        <w:rPr>
          <w:b/>
        </w:rPr>
        <w:tab/>
        <w:t>CR to 36.133 on SFTD measurement requirements (section 8.17.2)</w:t>
      </w:r>
      <w:r w:rsidR="009F113F">
        <w:rPr>
          <w:b/>
        </w:rPr>
        <w:br/>
      </w:r>
      <w:r w:rsidR="009F113F">
        <w:tab/>
      </w:r>
      <w:r w:rsidR="009F113F">
        <w:tab/>
      </w:r>
      <w:r w:rsidR="009F113F">
        <w:tab/>
      </w:r>
      <w:r w:rsidR="009F113F">
        <w:tab/>
      </w:r>
      <w:r w:rsidR="009F113F">
        <w:tab/>
        <w:t>36.133</w:t>
      </w:r>
      <w:r w:rsidR="009F113F">
        <w:tab/>
        <w:t xml:space="preserve">  CR-5968  Cat: F (Rel-15) v15.4.0</w:t>
      </w:r>
      <w:r w:rsidR="009F113F">
        <w:br/>
      </w:r>
      <w:r w:rsidR="009F113F">
        <w:rPr>
          <w:i/>
        </w:rPr>
        <w:tab/>
      </w:r>
      <w:r w:rsidR="009F113F">
        <w:rPr>
          <w:i/>
        </w:rPr>
        <w:tab/>
      </w:r>
      <w:r w:rsidR="009F113F">
        <w:rPr>
          <w:i/>
        </w:rPr>
        <w:tab/>
      </w:r>
      <w:r w:rsidR="009F113F">
        <w:rPr>
          <w:i/>
        </w:rPr>
        <w:tab/>
      </w:r>
      <w:r w:rsidR="009F113F">
        <w:rPr>
          <w:i/>
        </w:rPr>
        <w:tab/>
        <w:t>Source: ZTE</w:t>
      </w:r>
      <w:r w:rsidR="009F113F">
        <w:rPr>
          <w:rFonts w:hint="eastAsia"/>
          <w:i/>
          <w:lang w:eastAsia="zh-CN"/>
        </w:rPr>
        <w:t>, Mediatek,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There was no requirements for SFTD measurements when PCell is changed with changing PCC, and/or if PSCell is changed with changing carrier frequency of PSCell.</w:t>
      </w:r>
    </w:p>
    <w:p w:rsidR="009F113F" w:rsidRDefault="009F113F" w:rsidP="009F113F">
      <w:pPr>
        <w:rPr>
          <w:lang w:eastAsia="zh-CN"/>
        </w:rPr>
      </w:pPr>
      <w:r>
        <w:rPr>
          <w:rFonts w:hint="eastAsia"/>
          <w:lang w:eastAsia="zh-CN"/>
        </w:rPr>
        <w:t>Summary of changes:</w:t>
      </w:r>
    </w:p>
    <w:p w:rsidR="009F113F" w:rsidRDefault="009F113F" w:rsidP="009F113F">
      <w:pPr>
        <w:ind w:leftChars="100" w:left="200"/>
      </w:pPr>
      <w:r>
        <w:rPr>
          <w:rFonts w:hint="eastAsia"/>
        </w:rPr>
        <w:t>•</w:t>
      </w:r>
      <w:r>
        <w:tab/>
        <w:t>Added SFTD measurement requirements for inter frquency handover and inter-frequency PSCell change.</w:t>
      </w:r>
    </w:p>
    <w:p w:rsidR="009F113F" w:rsidRPr="00486847" w:rsidRDefault="009F113F" w:rsidP="009F113F">
      <w:pPr>
        <w:ind w:leftChars="100" w:left="200"/>
        <w:rPr>
          <w:lang w:eastAsia="zh-CN"/>
        </w:rPr>
      </w:pPr>
      <w:r>
        <w:rPr>
          <w:rFonts w:hint="eastAsia"/>
        </w:rPr>
        <w:t>•</w:t>
      </w:r>
      <w:r>
        <w:tab/>
        <w:t>Changed reference section of measurement accuracy requirement.</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6E7A71">
        <w:rPr>
          <w:rFonts w:ascii="Arial" w:hAnsi="Arial" w:cs="Arial"/>
          <w:b/>
          <w:highlight w:val="green"/>
        </w:rPr>
        <w:t>Agreed</w:t>
      </w:r>
      <w:r w:rsidRPr="006E7A71">
        <w:rPr>
          <w:rFonts w:ascii="Arial" w:hAnsi="Arial" w:cs="Arial"/>
          <w:b/>
          <w:highlight w:val="green"/>
        </w:rPr>
        <w:br/>
      </w:r>
      <w:r w:rsidRPr="006E7A71">
        <w:rPr>
          <w:rFonts w:ascii="Arial" w:hAnsi="Arial" w:cs="Arial"/>
          <w:b/>
          <w:highlight w:val="green"/>
        </w:rPr>
        <w:br/>
      </w:r>
    </w:p>
    <w:p w:rsidR="009F113F" w:rsidRDefault="00FF358B" w:rsidP="009F113F">
      <w:pPr>
        <w:rPr>
          <w:i/>
        </w:rPr>
      </w:pPr>
      <w:hyperlink r:id="rId1307" w:history="1">
        <w:r w:rsidR="009F113F">
          <w:rPr>
            <w:rStyle w:val="Hyperlink"/>
            <w:rFonts w:ascii="Arial" w:hAnsi="Arial" w:cs="Arial"/>
            <w:b/>
            <w:sz w:val="24"/>
          </w:rPr>
          <w:t>R4-1813426</w:t>
        </w:r>
      </w:hyperlink>
      <w:r w:rsidR="009F113F">
        <w:rPr>
          <w:b/>
        </w:rPr>
        <w:tab/>
        <w:t>CR 36.133 Correction of references for inter-RAT and EN-DC SFTD</w:t>
      </w:r>
      <w:r w:rsidR="009F113F">
        <w:rPr>
          <w:b/>
        </w:rPr>
        <w:br/>
      </w:r>
      <w:r w:rsidR="009F113F">
        <w:tab/>
      </w:r>
      <w:r w:rsidR="009F113F">
        <w:tab/>
      </w:r>
      <w:r w:rsidR="009F113F">
        <w:tab/>
      </w:r>
      <w:r w:rsidR="009F113F">
        <w:tab/>
      </w:r>
      <w:r w:rsidR="009F113F">
        <w:tab/>
        <w:t>36.133</w:t>
      </w:r>
      <w:r w:rsidR="009F113F">
        <w:tab/>
        <w:t xml:space="preserve">  CR-6018  Cat: F (Rel-15) v15.4.0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lastRenderedPageBreak/>
        <w:t>CR for correction of references between core and performance requirements for EN-DC SFTD.</w:t>
      </w:r>
    </w:p>
    <w:p w:rsidR="009F113F" w:rsidRDefault="009F113F" w:rsidP="009F113F">
      <w:pPr>
        <w:rPr>
          <w:lang w:eastAsia="zh-CN"/>
        </w:rPr>
      </w:pPr>
      <w:r>
        <w:rPr>
          <w:lang w:eastAsia="zh-CN"/>
        </w:rPr>
        <w:t>References to SFTD measurement accuracy requirement in section 9.1.27 are missing in the following SFTD-related sections:</w:t>
      </w:r>
    </w:p>
    <w:p w:rsidR="009F113F" w:rsidRDefault="009F113F" w:rsidP="009F113F">
      <w:pPr>
        <w:rPr>
          <w:lang w:eastAsia="zh-CN"/>
        </w:rPr>
      </w:pPr>
      <w:r>
        <w:rPr>
          <w:rFonts w:hint="eastAsia"/>
          <w:lang w:eastAsia="zh-CN"/>
        </w:rPr>
        <w:t>•</w:t>
      </w:r>
      <w:r>
        <w:rPr>
          <w:lang w:eastAsia="zh-CN"/>
        </w:rPr>
        <w:tab/>
        <w:t>8.1.2.4.25 (inter-RAT SFTD measurement)</w:t>
      </w:r>
    </w:p>
    <w:p w:rsidR="009F113F" w:rsidRDefault="009F113F" w:rsidP="009F113F">
      <w:pPr>
        <w:rPr>
          <w:lang w:eastAsia="zh-CN"/>
        </w:rPr>
      </w:pPr>
      <w:r>
        <w:rPr>
          <w:rFonts w:hint="eastAsia"/>
          <w:lang w:eastAsia="zh-CN"/>
        </w:rPr>
        <w:t>•</w:t>
      </w:r>
      <w:r>
        <w:rPr>
          <w:lang w:eastAsia="zh-CN"/>
        </w:rPr>
        <w:tab/>
        <w:t>8.17.2.2 (EN-DC SFTD measurement)</w:t>
      </w:r>
    </w:p>
    <w:p w:rsidR="009F113F" w:rsidRDefault="009F113F" w:rsidP="009F113F">
      <w:pPr>
        <w:rPr>
          <w:lang w:eastAsia="zh-CN"/>
        </w:rPr>
      </w:pPr>
      <w:r>
        <w:rPr>
          <w:rFonts w:hint="eastAsia"/>
          <w:lang w:eastAsia="zh-CN"/>
        </w:rPr>
        <w:t>Summary of changes:</w:t>
      </w:r>
    </w:p>
    <w:p w:rsidR="009F113F" w:rsidRDefault="009F113F" w:rsidP="009F113F">
      <w:pPr>
        <w:ind w:leftChars="100" w:left="200"/>
        <w:rPr>
          <w:lang w:eastAsia="zh-CN"/>
        </w:rPr>
      </w:pPr>
      <w:r>
        <w:rPr>
          <w:lang w:eastAsia="zh-CN"/>
        </w:rPr>
        <w:t>Correction of the defects listed above</w:t>
      </w:r>
      <w:r>
        <w:rPr>
          <w:rFonts w:hint="eastAsia"/>
          <w:lang w:eastAsia="zh-CN"/>
        </w:rPr>
        <w:t>.</w:t>
      </w:r>
    </w:p>
    <w:p w:rsidR="009F113F" w:rsidRPr="00010B8C" w:rsidRDefault="009F113F" w:rsidP="009F113F">
      <w:pPr>
        <w:rPr>
          <w:lang w:eastAsia="zh-CN"/>
        </w:rPr>
      </w:pPr>
      <w:r>
        <w:rPr>
          <w:rFonts w:hint="eastAsia"/>
          <w:lang w:eastAsia="zh-CN"/>
        </w:rPr>
        <w:t>(36.133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Merge E</w:t>
      </w:r>
      <w:r>
        <w:rPr>
          <w:lang w:eastAsia="zh-CN"/>
        </w:rPr>
        <w:t>r</w:t>
      </w:r>
      <w:r>
        <w:rPr>
          <w:rFonts w:hint="eastAsia"/>
          <w:lang w:eastAsia="zh-CN"/>
        </w:rPr>
        <w:t xml:space="preserve">icsson CR to </w:t>
      </w:r>
      <w:hyperlink r:id="rId1308" w:history="1">
        <w:r>
          <w:rPr>
            <w:rStyle w:val="Hyperlink"/>
            <w:lang w:eastAsia="zh-CN"/>
          </w:rPr>
          <w:t>R4-1812866</w:t>
        </w:r>
      </w:hyperlink>
    </w:p>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pStyle w:val="Heading6"/>
        <w:rPr>
          <w:lang w:eastAsia="zh-CN"/>
        </w:rPr>
      </w:pPr>
      <w:bookmarkStart w:id="352" w:name="_Toc529479410"/>
      <w:r>
        <w:t>7.11.3.5.2</w:t>
      </w:r>
      <w:r>
        <w:tab/>
        <w:t>Inter-RAT measurements for EN-DC (36.133) [NR_newRAT-Core]</w:t>
      </w:r>
      <w:bookmarkEnd w:id="352"/>
    </w:p>
    <w:p w:rsidR="009F113F" w:rsidRPr="00111CB3" w:rsidRDefault="009F113F" w:rsidP="009F113F">
      <w:pPr>
        <w:rPr>
          <w:b/>
          <w:i/>
          <w:color w:val="C00000"/>
          <w:sz w:val="24"/>
          <w:szCs w:val="24"/>
          <w:lang w:eastAsia="zh-CN"/>
        </w:rPr>
      </w:pPr>
      <w:r w:rsidRPr="00111CB3">
        <w:rPr>
          <w:rFonts w:hint="eastAsia"/>
          <w:b/>
          <w:i/>
          <w:color w:val="C00000"/>
          <w:sz w:val="24"/>
          <w:szCs w:val="24"/>
          <w:lang w:eastAsia="zh-CN"/>
        </w:rPr>
        <w:t>General NR-E-UTRAN correction</w:t>
      </w:r>
    </w:p>
    <w:p w:rsidR="009F113F" w:rsidRDefault="00FF358B" w:rsidP="009F113F">
      <w:pPr>
        <w:rPr>
          <w:i/>
        </w:rPr>
      </w:pPr>
      <w:hyperlink r:id="rId1309" w:history="1">
        <w:r w:rsidR="009F113F">
          <w:rPr>
            <w:rStyle w:val="Hyperlink"/>
            <w:rFonts w:ascii="Arial" w:hAnsi="Arial" w:cs="Arial"/>
            <w:b/>
            <w:sz w:val="24"/>
          </w:rPr>
          <w:t>R4-1812880</w:t>
        </w:r>
      </w:hyperlink>
      <w:r w:rsidR="009F113F">
        <w:rPr>
          <w:b/>
        </w:rPr>
        <w:tab/>
        <w:t>Corrections in inter-RAT measurement requirements</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Corrections in inter-RAT measurement requirements</w:t>
      </w:r>
      <w:r>
        <w:rPr>
          <w:rFonts w:hint="eastAsia"/>
          <w:lang w:eastAsia="zh-CN"/>
        </w:rPr>
        <w:t>.</w:t>
      </w:r>
    </w:p>
    <w:p w:rsidR="009F113F" w:rsidRDefault="009F113F" w:rsidP="009F113F">
      <w:pPr>
        <w:rPr>
          <w:lang w:eastAsia="zh-CN"/>
        </w:rPr>
      </w:pPr>
      <w:r>
        <w:rPr>
          <w:lang w:eastAsia="zh-CN"/>
        </w:rPr>
        <w:t>Incomplete inter-RAT requirements</w:t>
      </w:r>
    </w:p>
    <w:p w:rsidR="009F113F" w:rsidRDefault="009F113F" w:rsidP="009F113F">
      <w:pPr>
        <w:rPr>
          <w:lang w:eastAsia="zh-CN"/>
        </w:rPr>
      </w:pPr>
      <w:r>
        <w:rPr>
          <w:rFonts w:hint="eastAsia"/>
          <w:lang w:eastAsia="zh-CN"/>
        </w:rPr>
        <w:t>Summary of chagnes</w:t>
      </w:r>
    </w:p>
    <w:p w:rsidR="009F113F" w:rsidRDefault="009F113F" w:rsidP="009F113F">
      <w:pPr>
        <w:ind w:leftChars="100" w:left="200"/>
        <w:rPr>
          <w:lang w:eastAsia="zh-CN"/>
        </w:rPr>
      </w:pPr>
      <w:r>
        <w:rPr>
          <w:lang w:eastAsia="zh-CN"/>
        </w:rPr>
        <w:t>The CR contains the following corrcetions:</w:t>
      </w:r>
    </w:p>
    <w:p w:rsidR="009F113F" w:rsidRDefault="009F113F" w:rsidP="009F113F">
      <w:pPr>
        <w:ind w:leftChars="100" w:left="200"/>
        <w:rPr>
          <w:lang w:eastAsia="zh-CN"/>
        </w:rPr>
      </w:pPr>
      <w:r>
        <w:rPr>
          <w:rFonts w:hint="eastAsia"/>
          <w:lang w:eastAsia="zh-CN"/>
        </w:rPr>
        <w:t>•</w:t>
      </w:r>
      <w:r>
        <w:rPr>
          <w:lang w:eastAsia="zh-CN"/>
        </w:rPr>
        <w:tab/>
        <w:t>TBD is replaced with 5 seconds (undetectable period)</w:t>
      </w:r>
    </w:p>
    <w:p w:rsidR="009F113F" w:rsidRDefault="009F113F" w:rsidP="009F113F">
      <w:pPr>
        <w:ind w:leftChars="100" w:left="200"/>
        <w:rPr>
          <w:lang w:eastAsia="zh-CN"/>
        </w:rPr>
      </w:pPr>
      <w:r>
        <w:rPr>
          <w:rFonts w:hint="eastAsia"/>
          <w:lang w:eastAsia="zh-CN"/>
        </w:rPr>
        <w:t>•</w:t>
      </w:r>
      <w:r>
        <w:rPr>
          <w:lang w:eastAsia="zh-CN"/>
        </w:rPr>
        <w:tab/>
        <w:t>Editor’s notes in E-CID FDD and TDD requirements are removed, due to the reference to sections 9.4.2 and 9.4.3, respectively.</w:t>
      </w:r>
    </w:p>
    <w:p w:rsidR="009F113F" w:rsidRDefault="009F113F" w:rsidP="009F113F">
      <w:pPr>
        <w:ind w:leftChars="100" w:left="200"/>
        <w:rPr>
          <w:lang w:eastAsia="zh-CN"/>
        </w:rPr>
      </w:pPr>
      <w:r>
        <w:rPr>
          <w:rFonts w:hint="eastAsia"/>
          <w:lang w:eastAsia="zh-CN"/>
        </w:rPr>
        <w:t>•</w:t>
      </w:r>
      <w:r>
        <w:rPr>
          <w:lang w:eastAsia="zh-CN"/>
        </w:rPr>
        <w:tab/>
        <w:t>Editorial corrections</w:t>
      </w:r>
    </w:p>
    <w:p w:rsidR="009F113F"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Huawei: need change 50Ts to 50Tc.</w:t>
      </w:r>
    </w:p>
    <w:p w:rsidR="009F113F" w:rsidRDefault="009F113F" w:rsidP="009F113F">
      <w:pPr>
        <w:rPr>
          <w:lang w:eastAsia="zh-CN"/>
        </w:rPr>
      </w:pPr>
      <w:r>
        <w:rPr>
          <w:rFonts w:hint="eastAsia"/>
          <w:lang w:eastAsia="zh-CN"/>
        </w:rPr>
        <w:tab/>
        <w:t>Ericsson: have different view.</w:t>
      </w:r>
    </w:p>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1D20EA">
        <w:rPr>
          <w:rFonts w:ascii="Arial" w:hAnsi="Arial" w:cs="Arial"/>
          <w:b/>
          <w:highlight w:val="green"/>
        </w:rPr>
        <w:t>Endorsed</w:t>
      </w:r>
      <w:r w:rsidRPr="001D20EA">
        <w:rPr>
          <w:rFonts w:ascii="Arial" w:hAnsi="Arial" w:cs="Arial"/>
          <w:b/>
          <w:highlight w:val="green"/>
        </w:rPr>
        <w:br/>
      </w:r>
      <w:r w:rsidRPr="001D20EA">
        <w:rPr>
          <w:rFonts w:ascii="Arial" w:hAnsi="Arial" w:cs="Arial"/>
          <w:b/>
          <w:highlight w:val="green"/>
        </w:rPr>
        <w:br/>
      </w:r>
    </w:p>
    <w:p w:rsidR="009F113F" w:rsidRDefault="00FF358B" w:rsidP="009F113F">
      <w:pPr>
        <w:rPr>
          <w:i/>
        </w:rPr>
      </w:pPr>
      <w:hyperlink r:id="rId1310" w:history="1">
        <w:r w:rsidR="009F113F">
          <w:rPr>
            <w:rStyle w:val="Hyperlink"/>
            <w:rFonts w:ascii="Arial" w:hAnsi="Arial" w:cs="Arial"/>
            <w:b/>
            <w:sz w:val="24"/>
          </w:rPr>
          <w:t>R4-1813043</w:t>
        </w:r>
      </w:hyperlink>
      <w:r w:rsidR="009F113F">
        <w:rPr>
          <w:b/>
        </w:rPr>
        <w:tab/>
        <w:t>CR on TS38.133 for corrections of NR-E-UTRAN measurements (section 9.4.2 and 9.4.3)</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lastRenderedPageBreak/>
        <w:t xml:space="preserve">In TS36.133, the conditions for both E-UTRAN intra-frequency measurements and E-UTRAN inter-frequency measurements are defined in section B.2, and the values of SCH_RP, SCH Ês/Iot, RSRP and RSRP Ês/Iot are defined differently for intra-frequency measurements and inter-frequency measurements. </w:t>
      </w:r>
    </w:p>
    <w:p w:rsidR="009F113F" w:rsidRDefault="009F113F" w:rsidP="009F113F">
      <w:pPr>
        <w:rPr>
          <w:lang w:eastAsia="zh-CN"/>
        </w:rPr>
      </w:pPr>
      <w:r>
        <w:rPr>
          <w:rFonts w:hint="eastAsia"/>
          <w:lang w:eastAsia="zh-CN"/>
        </w:rPr>
        <w:t xml:space="preserve">Summary of </w:t>
      </w:r>
      <w:r>
        <w:rPr>
          <w:lang w:eastAsia="zh-CN"/>
        </w:rPr>
        <w:t>changes</w:t>
      </w:r>
      <w:r>
        <w:rPr>
          <w:rFonts w:hint="eastAsia"/>
          <w:lang w:eastAsia="zh-CN"/>
        </w:rPr>
        <w:t>:</w:t>
      </w:r>
    </w:p>
    <w:p w:rsidR="009F113F" w:rsidRDefault="009F113F" w:rsidP="009F113F">
      <w:pPr>
        <w:ind w:leftChars="100" w:left="200"/>
      </w:pPr>
      <w:r>
        <w:t>Modify the reference section number in E-UTRAN measurements, which clairfies that the conditions for E-UTRAN inter-frequency measurements defined in section B.2.3 of TS36.133 are resued for E-UTRAN measurements in TS38.133.</w:t>
      </w:r>
    </w:p>
    <w:p w:rsidR="009F113F" w:rsidRPr="00CC0A82"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lang w:eastAsia="zh-CN"/>
        </w:rPr>
        <w:t>Recommendation</w:t>
      </w:r>
      <w:r>
        <w:rPr>
          <w:rFonts w:hint="eastAsia"/>
          <w:lang w:eastAsia="zh-CN"/>
        </w:rPr>
        <w:t xml:space="preserve"> from topic leader:</w:t>
      </w:r>
    </w:p>
    <w:p w:rsidR="009F113F" w:rsidRPr="00634941" w:rsidRDefault="009F113F" w:rsidP="009F113F">
      <w:pPr>
        <w:pStyle w:val="ListParagraph"/>
        <w:numPr>
          <w:ilvl w:val="0"/>
          <w:numId w:val="138"/>
        </w:numPr>
        <w:overflowPunct w:val="0"/>
        <w:autoSpaceDE w:val="0"/>
        <w:autoSpaceDN w:val="0"/>
        <w:adjustRightInd w:val="0"/>
        <w:spacing w:after="180"/>
        <w:ind w:firstLineChars="0"/>
        <w:rPr>
          <w:rFonts w:ascii="Times New Roman" w:hAnsi="Times New Roman"/>
        </w:rPr>
      </w:pPr>
      <w:r>
        <w:rPr>
          <w:rFonts w:ascii="Times New Roman" w:hAnsi="Times New Roman" w:hint="eastAsia"/>
          <w:lang w:val="en-GB"/>
        </w:rPr>
        <w:t>T</w:t>
      </w:r>
      <w:r w:rsidRPr="00634941">
        <w:rPr>
          <w:rFonts w:ascii="Times New Roman" w:hAnsi="Times New Roman"/>
          <w:lang w:val="en-GB"/>
        </w:rPr>
        <w:t>ry to agree after revision (Annex B.3.3 and B.3.19 are still needed too)</w:t>
      </w:r>
    </w:p>
    <w:p w:rsidR="009F113F" w:rsidRDefault="009F113F" w:rsidP="009F113F">
      <w:pPr>
        <w:rPr>
          <w:lang w:eastAsia="zh-CN"/>
        </w:rPr>
      </w:pPr>
      <w:r>
        <w:rPr>
          <w:rFonts w:hint="eastAsia"/>
          <w:lang w:eastAsia="zh-CN"/>
        </w:rPr>
        <w:t xml:space="preserve">Ericsson: </w:t>
      </w:r>
      <w:r>
        <w:rPr>
          <w:lang w:eastAsia="zh-CN"/>
        </w:rPr>
        <w:t>the</w:t>
      </w:r>
      <w:r>
        <w:rPr>
          <w:rFonts w:hint="eastAsia"/>
          <w:lang w:eastAsia="zh-CN"/>
        </w:rPr>
        <w:t xml:space="preserve"> change is incorrect. Annex B.3 is incorrect.</w:t>
      </w:r>
    </w:p>
    <w:p w:rsidR="009F113F" w:rsidRDefault="009F113F" w:rsidP="009F113F">
      <w:pPr>
        <w:rPr>
          <w:lang w:eastAsia="zh-CN"/>
        </w:rPr>
      </w:pPr>
      <w:r>
        <w:rPr>
          <w:rFonts w:hint="eastAsia"/>
          <w:lang w:eastAsia="zh-CN"/>
        </w:rPr>
        <w:tab/>
        <w:t>Huawei: Annex B.3 defines the RSRP and 2.3 also have such definition. There is overlapping.</w:t>
      </w:r>
    </w:p>
    <w:p w:rsidR="009F113F" w:rsidRDefault="009F113F" w:rsidP="009F113F">
      <w:pPr>
        <w:rPr>
          <w:lang w:eastAsia="zh-CN"/>
        </w:rPr>
      </w:pPr>
      <w:r>
        <w:rPr>
          <w:rFonts w:hint="eastAsia"/>
          <w:lang w:eastAsia="zh-CN"/>
        </w:rPr>
        <w:tab/>
        <w:t xml:space="preserve">Ericsson: we need both </w:t>
      </w:r>
      <w:r>
        <w:rPr>
          <w:lang w:eastAsia="zh-CN"/>
        </w:rPr>
        <w:t>condition</w:t>
      </w:r>
      <w:r>
        <w:rPr>
          <w:rFonts w:hint="eastAsia"/>
          <w:lang w:eastAsia="zh-CN"/>
        </w:rPr>
        <w:t xml:space="preserve"> and we also need SNR condition in B.3.</w:t>
      </w:r>
    </w:p>
    <w:p w:rsidR="009F113F" w:rsidRPr="00634941" w:rsidRDefault="009F113F" w:rsidP="009F113F">
      <w:pPr>
        <w:rPr>
          <w:lang w:eastAsia="zh-CN"/>
        </w:rPr>
      </w:pPr>
      <w:r>
        <w:rPr>
          <w:rFonts w:hint="eastAsia"/>
          <w:lang w:eastAsia="zh-CN"/>
        </w:rPr>
        <w:tab/>
        <w:t>Huawei: in 2.3 we also have SNR condition.</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311" w:history="1">
        <w:r>
          <w:rPr>
            <w:rStyle w:val="Hyperlink"/>
            <w:rFonts w:ascii="Arial" w:hAnsi="Arial" w:cs="Arial"/>
            <w:b/>
          </w:rPr>
          <w:t>R4-1814034</w:t>
        </w:r>
      </w:hyperlink>
      <w:r>
        <w:rPr>
          <w:rFonts w:ascii="Arial" w:hAnsi="Arial" w:cs="Arial"/>
          <w:b/>
        </w:rPr>
        <w:t xml:space="preserve"> (from </w:t>
      </w:r>
      <w:hyperlink r:id="rId1312" w:history="1">
        <w:r>
          <w:rPr>
            <w:rStyle w:val="Hyperlink"/>
            <w:rFonts w:ascii="Arial" w:hAnsi="Arial" w:cs="Arial"/>
            <w:b/>
          </w:rPr>
          <w:t>R4-1813043)</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1313" w:history="1">
        <w:r w:rsidR="009F113F">
          <w:rPr>
            <w:rStyle w:val="Hyperlink"/>
            <w:rFonts w:ascii="Arial" w:hAnsi="Arial" w:cs="Arial"/>
            <w:b/>
            <w:sz w:val="24"/>
          </w:rPr>
          <w:t>R4-1814034</w:t>
        </w:r>
      </w:hyperlink>
      <w:r w:rsidR="009F113F">
        <w:rPr>
          <w:b/>
        </w:rPr>
        <w:tab/>
        <w:t>CR on TS38.133 for corrections of NR-E-UTRAN measurements (section 9.4.2 and 9.4.3)</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 xml:space="preserve">In TS36.133, the conditions for both E-UTRAN intra-frequency measurements and E-UTRAN inter-frequency measurements are defined in section B.2, and the values of SCH_RP, SCH Ês/Iot, RSRP and RSRP Ês/Iot are defined differently for intra-frequency measurements and inter-frequency measurements. </w:t>
      </w:r>
    </w:p>
    <w:p w:rsidR="009F113F" w:rsidRDefault="009F113F" w:rsidP="009F113F">
      <w:pPr>
        <w:rPr>
          <w:lang w:eastAsia="zh-CN"/>
        </w:rPr>
      </w:pPr>
      <w:r>
        <w:rPr>
          <w:rFonts w:hint="eastAsia"/>
          <w:lang w:eastAsia="zh-CN"/>
        </w:rPr>
        <w:t xml:space="preserve">Summary of </w:t>
      </w:r>
      <w:r>
        <w:rPr>
          <w:lang w:eastAsia="zh-CN"/>
        </w:rPr>
        <w:t>changes</w:t>
      </w:r>
      <w:r>
        <w:rPr>
          <w:rFonts w:hint="eastAsia"/>
          <w:lang w:eastAsia="zh-CN"/>
        </w:rPr>
        <w:t>:</w:t>
      </w:r>
    </w:p>
    <w:p w:rsidR="009F113F" w:rsidRDefault="009F113F" w:rsidP="009F113F">
      <w:pPr>
        <w:ind w:leftChars="100" w:left="200"/>
      </w:pPr>
      <w:r>
        <w:t>Modify the reference section number in E-UTRAN measurements, which clairfies that the conditions for E-UTRAN inter-frequency measurements defined in section B.2.3 of TS36.133 are resued for E-UTRAN measurements in TS38.133.</w:t>
      </w:r>
    </w:p>
    <w:p w:rsidR="009F113F" w:rsidRPr="00CC0A82"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Pr="00634941" w:rsidRDefault="009F113F" w:rsidP="009F113F">
      <w:pPr>
        <w:rPr>
          <w:lang w:eastAsia="zh-CN"/>
        </w:rPr>
      </w:pP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314" w:history="1">
        <w:r>
          <w:rPr>
            <w:rStyle w:val="Hyperlink"/>
            <w:rFonts w:ascii="Arial" w:hAnsi="Arial" w:cs="Arial"/>
            <w:b/>
          </w:rPr>
          <w:t>R4-1814201</w:t>
        </w:r>
      </w:hyperlink>
      <w:r>
        <w:rPr>
          <w:rFonts w:ascii="Arial" w:hAnsi="Arial" w:cs="Arial"/>
          <w:b/>
        </w:rPr>
        <w:t xml:space="preserve"> (from </w:t>
      </w:r>
      <w:hyperlink r:id="rId1315" w:history="1">
        <w:r>
          <w:rPr>
            <w:rStyle w:val="Hyperlink"/>
            <w:rFonts w:ascii="Arial" w:hAnsi="Arial" w:cs="Arial"/>
            <w:b/>
          </w:rPr>
          <w:t>R4-1814034)</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1316" w:history="1">
        <w:r w:rsidR="009F113F">
          <w:rPr>
            <w:rStyle w:val="Hyperlink"/>
            <w:rFonts w:ascii="Arial" w:hAnsi="Arial" w:cs="Arial"/>
            <w:b/>
            <w:sz w:val="24"/>
          </w:rPr>
          <w:t>R4-1814201</w:t>
        </w:r>
      </w:hyperlink>
      <w:r w:rsidR="009F113F">
        <w:rPr>
          <w:b/>
        </w:rPr>
        <w:tab/>
        <w:t>CR on TS38.133 for corrections of NR-E-UTRAN measurements (section 9.4.2 and 9.4.3)</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 xml:space="preserve">In TS36.133, the conditions for both E-UTRAN intra-frequency measurements and E-UTRAN inter-frequency measurements are defined in section B.2, and the values of SCH_RP, SCH Ês/Iot, RSRP and RSRP Ês/Iot are defined differently for intra-frequency measurements and inter-frequency measurements. </w:t>
      </w:r>
    </w:p>
    <w:p w:rsidR="009F113F" w:rsidRDefault="009F113F" w:rsidP="009F113F">
      <w:pPr>
        <w:rPr>
          <w:lang w:eastAsia="zh-CN"/>
        </w:rPr>
      </w:pPr>
      <w:r>
        <w:rPr>
          <w:rFonts w:hint="eastAsia"/>
          <w:lang w:eastAsia="zh-CN"/>
        </w:rPr>
        <w:lastRenderedPageBreak/>
        <w:t xml:space="preserve">Summary of </w:t>
      </w:r>
      <w:r>
        <w:rPr>
          <w:lang w:eastAsia="zh-CN"/>
        </w:rPr>
        <w:t>changes</w:t>
      </w:r>
      <w:r>
        <w:rPr>
          <w:rFonts w:hint="eastAsia"/>
          <w:lang w:eastAsia="zh-CN"/>
        </w:rPr>
        <w:t>:</w:t>
      </w:r>
    </w:p>
    <w:p w:rsidR="009F113F" w:rsidRDefault="009F113F" w:rsidP="009F113F">
      <w:pPr>
        <w:ind w:leftChars="100" w:left="200"/>
      </w:pPr>
      <w:r>
        <w:t>Modify the reference section number in E-UTRAN measurements, which clairfies that the conditions for E-UTRAN inter-frequency measurements defined in section B.2.3 of TS36.133 are resued for E-UTRAN measurements in TS38.133.</w:t>
      </w:r>
    </w:p>
    <w:p w:rsidR="009F113F" w:rsidRPr="00CC0A82"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Pr="00634941" w:rsidRDefault="009F113F" w:rsidP="009F113F">
      <w:pPr>
        <w:rPr>
          <w:lang w:eastAsia="zh-CN"/>
        </w:rPr>
      </w:pPr>
    </w:p>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B4418E">
        <w:rPr>
          <w:rFonts w:ascii="Arial" w:hAnsi="Arial" w:cs="Arial"/>
          <w:b/>
          <w:highlight w:val="green"/>
        </w:rPr>
        <w:t>Endorsed</w:t>
      </w:r>
      <w:r w:rsidRPr="00B4418E">
        <w:rPr>
          <w:rFonts w:ascii="Arial" w:hAnsi="Arial" w:cs="Arial"/>
          <w:b/>
          <w:highlight w:val="green"/>
        </w:rPr>
        <w:br/>
      </w:r>
      <w:r w:rsidRPr="00B4418E">
        <w:rPr>
          <w:rFonts w:ascii="Arial" w:hAnsi="Arial" w:cs="Arial"/>
          <w:b/>
          <w:highlight w:val="green"/>
        </w:rPr>
        <w:br/>
      </w:r>
    </w:p>
    <w:p w:rsidR="009F113F" w:rsidRPr="00111CB3" w:rsidRDefault="009F113F" w:rsidP="009F113F">
      <w:pPr>
        <w:rPr>
          <w:b/>
          <w:i/>
          <w:color w:val="C00000"/>
          <w:sz w:val="24"/>
          <w:szCs w:val="24"/>
          <w:lang w:eastAsia="zh-CN"/>
        </w:rPr>
      </w:pPr>
      <w:r w:rsidRPr="00111CB3">
        <w:rPr>
          <w:rFonts w:hint="eastAsia"/>
          <w:b/>
          <w:i/>
          <w:color w:val="C00000"/>
          <w:sz w:val="24"/>
          <w:szCs w:val="24"/>
          <w:lang w:eastAsia="zh-CN"/>
        </w:rPr>
        <w:t>RSTD</w:t>
      </w:r>
      <w:r>
        <w:rPr>
          <w:rFonts w:hint="eastAsia"/>
          <w:b/>
          <w:i/>
          <w:color w:val="C00000"/>
          <w:sz w:val="24"/>
          <w:szCs w:val="24"/>
          <w:lang w:eastAsia="zh-CN"/>
        </w:rPr>
        <w:t xml:space="preserve">: </w:t>
      </w:r>
      <w:r w:rsidRPr="000C763C">
        <w:rPr>
          <w:b/>
          <w:i/>
          <w:color w:val="C00000"/>
          <w:sz w:val="24"/>
          <w:szCs w:val="24"/>
          <w:lang w:eastAsia="zh-CN"/>
        </w:rPr>
        <w:t>Additional offset information in the OTDOA assistance data</w:t>
      </w:r>
    </w:p>
    <w:p w:rsidR="009F113F" w:rsidRDefault="00FF358B" w:rsidP="009F113F">
      <w:pPr>
        <w:rPr>
          <w:i/>
        </w:rPr>
      </w:pPr>
      <w:hyperlink r:id="rId1317" w:history="1">
        <w:r w:rsidR="009F113F">
          <w:rPr>
            <w:rStyle w:val="Hyperlink"/>
            <w:rFonts w:ascii="Arial" w:hAnsi="Arial" w:cs="Arial"/>
            <w:b/>
            <w:sz w:val="24"/>
          </w:rPr>
          <w:t>R4-1812152</w:t>
        </w:r>
      </w:hyperlink>
      <w:r w:rsidR="009F113F">
        <w:rPr>
          <w:b/>
        </w:rPr>
        <w:tab/>
        <w:t>Discussion on inter-RAT RSTD measurement</w:t>
      </w:r>
      <w:r w:rsidR="009F113F">
        <w:rPr>
          <w:b/>
        </w:rPr>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rPr>
      </w:pPr>
      <w:r>
        <w:rPr>
          <w:rFonts w:ascii="Arial" w:hAnsi="Arial" w:cs="Arial"/>
          <w:b/>
        </w:rPr>
        <w:t xml:space="preserve">Abstract: </w:t>
      </w:r>
    </w:p>
    <w:p w:rsidR="009F113F" w:rsidRPr="00D05C25" w:rsidRDefault="009F113F" w:rsidP="009F113F">
      <w:r w:rsidRPr="00D05C25">
        <w:t>In this contribution we elaborate that only SFN offset is not enough to request gaps for perform inter-RAT RSTD measurement. After discussion the following observations and proposals are provided:</w:t>
      </w:r>
    </w:p>
    <w:p w:rsidR="009F113F" w:rsidRPr="00D05C25" w:rsidRDefault="009F113F" w:rsidP="009F113F">
      <w:pPr>
        <w:rPr>
          <w:b/>
        </w:rPr>
      </w:pPr>
      <w:r>
        <w:fldChar w:fldCharType="begin"/>
      </w:r>
      <w:r>
        <w:instrText xml:space="preserve"> REF _Ref525819653 \h  \* MERGEFORMAT </w:instrText>
      </w:r>
      <w:r>
        <w:fldChar w:fldCharType="separate"/>
      </w:r>
      <w:r w:rsidRPr="00D05C25">
        <w:rPr>
          <w:b/>
        </w:rPr>
        <w:t xml:space="preserve">Observation 1: network needs to know the offset between the boundary of its radio frame and the PRS occasions </w:t>
      </w:r>
      <w:r w:rsidRPr="00D05C25">
        <w:rPr>
          <w:rFonts w:hint="eastAsia"/>
          <w:b/>
        </w:rPr>
        <w:t>wh</w:t>
      </w:r>
      <w:r w:rsidRPr="00D05C25">
        <w:rPr>
          <w:b/>
        </w:rPr>
        <w:t>en configuring measurement gaps.</w:t>
      </w:r>
      <w:r>
        <w:fldChar w:fldCharType="end"/>
      </w:r>
    </w:p>
    <w:p w:rsidR="009F113F" w:rsidRPr="00D05C25" w:rsidRDefault="009F113F" w:rsidP="009F113F">
      <w:pPr>
        <w:rPr>
          <w:b/>
        </w:rPr>
      </w:pPr>
      <w:r>
        <w:fldChar w:fldCharType="begin"/>
      </w:r>
      <w:r>
        <w:instrText xml:space="preserve"> REF _Ref525819657 \h  \* MERGEFORMAT </w:instrText>
      </w:r>
      <w:r>
        <w:fldChar w:fldCharType="separate"/>
      </w:r>
      <w:r w:rsidRPr="00D05C25">
        <w:rPr>
          <w:b/>
        </w:rPr>
        <w:t>Observation 2: even configured SFN offset, the UE still needs to know the exact downlink timing of the target cell, in order to calculate the gap offset, before requesting measurement gap.</w:t>
      </w:r>
      <w:r>
        <w:fldChar w:fldCharType="end"/>
      </w:r>
    </w:p>
    <w:p w:rsidR="009F113F" w:rsidRPr="00D05C25" w:rsidRDefault="009F113F" w:rsidP="009F113F">
      <w:pPr>
        <w:rPr>
          <w:b/>
        </w:rPr>
      </w:pPr>
      <w:r>
        <w:fldChar w:fldCharType="begin"/>
      </w:r>
      <w:r>
        <w:instrText xml:space="preserve"> REF _Ref525819663 \h  \* MERGEFORMAT </w:instrText>
      </w:r>
      <w:r>
        <w:fldChar w:fldCharType="separate"/>
      </w:r>
      <w:r w:rsidRPr="00D05C25">
        <w:rPr>
          <w:b/>
        </w:rPr>
        <w:t>Proposal 1: request RAN2 to introduce frame boundary offset between NR and LTE cell in OTDOA configuration.</w:t>
      </w:r>
      <w:r>
        <w:fldChar w:fldCharType="end"/>
      </w:r>
    </w:p>
    <w:p w:rsidR="009F113F" w:rsidRPr="00D05C25" w:rsidRDefault="009F113F" w:rsidP="009F113F">
      <w:pPr>
        <w:rPr>
          <w:b/>
        </w:rPr>
      </w:pPr>
      <w:r>
        <w:fldChar w:fldCharType="begin"/>
      </w:r>
      <w:r>
        <w:instrText xml:space="preserve"> REF _Ref525819667 \h  \* MERGEFORMAT </w:instrText>
      </w:r>
      <w:r>
        <w:fldChar w:fldCharType="separate"/>
      </w:r>
      <w:r w:rsidRPr="00D05C25">
        <w:rPr>
          <w:b/>
        </w:rPr>
        <w:t>Proposal 2: inter-RAT RSTD measurement requirement shall be updated, by taking into account the following scenarios:</w:t>
      </w:r>
      <w:r>
        <w:fldChar w:fldCharType="end"/>
      </w:r>
    </w:p>
    <w:p w:rsidR="009F113F" w:rsidRPr="00D05C25" w:rsidRDefault="009F113F" w:rsidP="009F113F">
      <w:pPr>
        <w:numPr>
          <w:ilvl w:val="0"/>
          <w:numId w:val="71"/>
        </w:numPr>
        <w:rPr>
          <w:b/>
        </w:rPr>
      </w:pPr>
      <w:r w:rsidRPr="00D05C25">
        <w:rPr>
          <w:b/>
        </w:rPr>
        <w:t>Neither SFN offset nor frame boundary offset is provided</w:t>
      </w:r>
    </w:p>
    <w:p w:rsidR="009F113F" w:rsidRPr="00D05C25" w:rsidRDefault="009F113F" w:rsidP="009F113F">
      <w:pPr>
        <w:numPr>
          <w:ilvl w:val="0"/>
          <w:numId w:val="71"/>
        </w:numPr>
        <w:rPr>
          <w:b/>
        </w:rPr>
      </w:pPr>
      <w:r w:rsidRPr="00D05C25">
        <w:rPr>
          <w:b/>
        </w:rPr>
        <w:t>Only SFN offset is provided</w:t>
      </w:r>
    </w:p>
    <w:p w:rsidR="009F113F" w:rsidRPr="00D05C25" w:rsidRDefault="009F113F" w:rsidP="009F113F">
      <w:pPr>
        <w:numPr>
          <w:ilvl w:val="0"/>
          <w:numId w:val="71"/>
        </w:numPr>
        <w:rPr>
          <w:b/>
        </w:rPr>
      </w:pPr>
      <w:r w:rsidRPr="00D05C25">
        <w:rPr>
          <w:b/>
        </w:rPr>
        <w:t>Only frame boundary offset is provided</w:t>
      </w:r>
    </w:p>
    <w:p w:rsidR="009F113F" w:rsidRPr="00D05C25" w:rsidRDefault="009F113F" w:rsidP="009F113F">
      <w:pPr>
        <w:numPr>
          <w:ilvl w:val="0"/>
          <w:numId w:val="71"/>
        </w:numPr>
        <w:rPr>
          <w:b/>
        </w:rPr>
      </w:pPr>
      <w:r w:rsidRPr="00D05C25">
        <w:rPr>
          <w:b/>
        </w:rPr>
        <w:t>Both SFN offset and frame boundary offset are provided</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 xml:space="preserve">Ericsson: for #1, if we talk about the </w:t>
      </w:r>
      <w:r>
        <w:rPr>
          <w:lang w:eastAsia="zh-CN"/>
        </w:rPr>
        <w:t>signalling</w:t>
      </w:r>
      <w:r>
        <w:rPr>
          <w:rFonts w:hint="eastAsia"/>
          <w:lang w:eastAsia="zh-CN"/>
        </w:rPr>
        <w:t xml:space="preserve">, if </w:t>
      </w:r>
      <w:r>
        <w:rPr>
          <w:lang w:eastAsia="zh-CN"/>
        </w:rPr>
        <w:t>there</w:t>
      </w:r>
      <w:r>
        <w:rPr>
          <w:rFonts w:hint="eastAsia"/>
          <w:lang w:eastAsia="zh-CN"/>
        </w:rPr>
        <w:t xml:space="preserve"> is no </w:t>
      </w:r>
      <w:r>
        <w:rPr>
          <w:lang w:eastAsia="zh-CN"/>
        </w:rPr>
        <w:t>signalling</w:t>
      </w:r>
      <w:r>
        <w:rPr>
          <w:rFonts w:hint="eastAsia"/>
          <w:lang w:eastAsia="zh-CN"/>
        </w:rPr>
        <w:t xml:space="preserve">, UE does not need to do this. We need to check RAN2 agreement in this </w:t>
      </w:r>
      <w:r>
        <w:rPr>
          <w:lang w:eastAsia="zh-CN"/>
        </w:rPr>
        <w:t>morning</w:t>
      </w:r>
      <w:r>
        <w:rPr>
          <w:rFonts w:hint="eastAsia"/>
          <w:lang w:eastAsia="zh-CN"/>
        </w:rPr>
        <w:t>.</w:t>
      </w:r>
    </w:p>
    <w:p w:rsidR="009F113F" w:rsidRDefault="009F113F" w:rsidP="009F113F">
      <w:pPr>
        <w:rPr>
          <w:lang w:eastAsia="zh-CN"/>
        </w:rPr>
      </w:pPr>
      <w:r>
        <w:rPr>
          <w:rFonts w:hint="eastAsia"/>
          <w:lang w:eastAsia="zh-CN"/>
        </w:rPr>
        <w:t xml:space="preserve">Huawei: the </w:t>
      </w:r>
      <w:r>
        <w:rPr>
          <w:lang w:eastAsia="zh-CN"/>
        </w:rPr>
        <w:t>signalling</w:t>
      </w:r>
      <w:r>
        <w:rPr>
          <w:rFonts w:hint="eastAsia"/>
          <w:lang w:eastAsia="zh-CN"/>
        </w:rPr>
        <w:t xml:space="preserve"> is associated with SFN or not.</w:t>
      </w:r>
    </w:p>
    <w:p w:rsidR="009F113F" w:rsidRDefault="009F113F" w:rsidP="009F113F">
      <w:pPr>
        <w:rPr>
          <w:lang w:eastAsia="zh-CN"/>
        </w:rPr>
      </w:pPr>
      <w:r>
        <w:rPr>
          <w:rFonts w:hint="eastAsia"/>
          <w:lang w:eastAsia="zh-CN"/>
        </w:rPr>
        <w:tab/>
        <w:t xml:space="preserve">Intel: </w:t>
      </w:r>
      <w:r>
        <w:rPr>
          <w:lang w:eastAsia="zh-CN"/>
        </w:rPr>
        <w:t>there</w:t>
      </w:r>
      <w:r>
        <w:rPr>
          <w:rFonts w:hint="eastAsia"/>
          <w:lang w:eastAsia="zh-CN"/>
        </w:rPr>
        <w:t xml:space="preserve"> is no CR approved right now.</w:t>
      </w:r>
    </w:p>
    <w:p w:rsidR="009F113F" w:rsidRDefault="009F113F" w:rsidP="009F113F">
      <w:pPr>
        <w:rPr>
          <w:lang w:eastAsia="zh-CN"/>
        </w:rPr>
      </w:pPr>
      <w:r>
        <w:rPr>
          <w:rFonts w:hint="eastAsia"/>
          <w:lang w:eastAsia="zh-CN"/>
        </w:rPr>
        <w:tab/>
        <w:t xml:space="preserve">Ericsson: We agree with Huawei. We think about the similar </w:t>
      </w:r>
      <w:r>
        <w:rPr>
          <w:lang w:eastAsia="zh-CN"/>
        </w:rPr>
        <w:t>comment</w:t>
      </w:r>
      <w:r>
        <w:rPr>
          <w:rFonts w:hint="eastAsia"/>
          <w:lang w:eastAsia="zh-CN"/>
        </w:rPr>
        <w:t xml:space="preserve">. We agree that we need the generic way to define the </w:t>
      </w:r>
      <w:r>
        <w:rPr>
          <w:lang w:eastAsia="zh-CN"/>
        </w:rPr>
        <w:t>requirement</w:t>
      </w:r>
      <w:r>
        <w:rPr>
          <w:rFonts w:hint="eastAsia"/>
          <w:lang w:eastAsia="zh-CN"/>
        </w:rPr>
        <w:t>. We need check which is a~d are feasible.</w:t>
      </w:r>
    </w:p>
    <w:p w:rsidR="009F113F" w:rsidRPr="0013698F" w:rsidRDefault="009F113F" w:rsidP="009F113F">
      <w:pPr>
        <w:rPr>
          <w:lang w:eastAsia="zh-CN"/>
        </w:rPr>
      </w:pPr>
      <w:r w:rsidRPr="005B240D">
        <w:rPr>
          <w:rFonts w:hint="eastAsia"/>
          <w:highlight w:val="green"/>
          <w:lang w:eastAsia="zh-CN"/>
        </w:rPr>
        <w:t xml:space="preserve">Agreement: </w:t>
      </w:r>
      <w:r w:rsidRPr="005B240D">
        <w:rPr>
          <w:highlight w:val="green"/>
        </w:rPr>
        <w:t>inter-RAT RSTD measurement requirement shall be updated</w:t>
      </w:r>
      <w:r w:rsidRPr="005B240D">
        <w:rPr>
          <w:rFonts w:hint="eastAsia"/>
          <w:highlight w:val="green"/>
          <w:lang w:eastAsia="zh-CN"/>
        </w:rPr>
        <w:t xml:space="preserve"> and check RAN2 agreement.</w:t>
      </w:r>
    </w:p>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rPr>
          <w:lang w:eastAsia="zh-CN"/>
        </w:rPr>
      </w:pPr>
      <w:r w:rsidRPr="00634941">
        <w:rPr>
          <w:rFonts w:hint="eastAsia"/>
        </w:rPr>
        <w:t>-------------------</w:t>
      </w:r>
      <w:r>
        <w:rPr>
          <w:rFonts w:hint="eastAsia"/>
          <w:lang w:eastAsia="zh-CN"/>
        </w:rPr>
        <w:t>--------------------------- Open issues ------------------------------------------------------</w:t>
      </w:r>
    </w:p>
    <w:p w:rsidR="009F113F" w:rsidRPr="00634941" w:rsidRDefault="009F113F" w:rsidP="009F113F">
      <w:pPr>
        <w:pStyle w:val="ListParagraph"/>
        <w:numPr>
          <w:ilvl w:val="0"/>
          <w:numId w:val="136"/>
        </w:numPr>
        <w:overflowPunct w:val="0"/>
        <w:autoSpaceDE w:val="0"/>
        <w:autoSpaceDN w:val="0"/>
        <w:adjustRightInd w:val="0"/>
        <w:spacing w:after="180"/>
        <w:ind w:firstLineChars="0"/>
        <w:rPr>
          <w:rFonts w:ascii="Times New Roman" w:hAnsi="Times New Roman"/>
        </w:rPr>
      </w:pPr>
      <w:r w:rsidRPr="00634941">
        <w:rPr>
          <w:rFonts w:ascii="Times New Roman" w:hAnsi="Times New Roman"/>
        </w:rPr>
        <w:lastRenderedPageBreak/>
        <w:t>New signaling is needed: frame boundary offset from NR serving cell to the EUTRAN reference cell; the signaling should be optional since it cannot be always provided by the network; an LS to RAN2 is needed (Intel)</w:t>
      </w:r>
    </w:p>
    <w:p w:rsidR="009F113F" w:rsidRDefault="009F113F" w:rsidP="009F113F">
      <w:pPr>
        <w:rPr>
          <w:lang w:eastAsia="zh-CN"/>
        </w:rPr>
      </w:pPr>
    </w:p>
    <w:p w:rsidR="009F113F" w:rsidRPr="00634941" w:rsidRDefault="009F113F" w:rsidP="009F113F">
      <w:pPr>
        <w:rPr>
          <w:lang w:eastAsia="zh-CN"/>
        </w:rPr>
      </w:pPr>
      <w:r>
        <w:rPr>
          <w:rFonts w:hint="eastAsia"/>
          <w:lang w:eastAsia="zh-CN"/>
        </w:rPr>
        <w:t>---------------------------------------------------------------------------------------------------------------------</w:t>
      </w:r>
    </w:p>
    <w:p w:rsidR="009F113F" w:rsidRDefault="009F113F" w:rsidP="009F113F">
      <w:pPr>
        <w:rPr>
          <w:color w:val="993300"/>
          <w:u w:val="single"/>
          <w:lang w:eastAsia="zh-CN"/>
        </w:rPr>
      </w:pPr>
      <w:r>
        <w:rPr>
          <w:rFonts w:hint="eastAsia"/>
          <w:color w:val="993300"/>
          <w:u w:val="single"/>
          <w:lang w:eastAsia="zh-CN"/>
        </w:rPr>
        <w:t>CR</w:t>
      </w:r>
    </w:p>
    <w:p w:rsidR="009F113F" w:rsidRDefault="00FF358B" w:rsidP="009F113F">
      <w:pPr>
        <w:rPr>
          <w:i/>
        </w:rPr>
      </w:pPr>
      <w:hyperlink r:id="rId1318" w:history="1">
        <w:r w:rsidR="009F113F">
          <w:rPr>
            <w:rStyle w:val="Hyperlink"/>
            <w:rFonts w:ascii="Arial" w:hAnsi="Arial" w:cs="Arial"/>
            <w:b/>
            <w:sz w:val="24"/>
          </w:rPr>
          <w:t>R4-1812153</w:t>
        </w:r>
      </w:hyperlink>
      <w:r w:rsidR="009F113F">
        <w:rPr>
          <w:b/>
        </w:rPr>
        <w:tab/>
        <w:t>Clarification on inter-RAT RSTD measurement</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Missing UE requirements with SFN acquisition for inter-RAT RSTD measurements</w:t>
      </w:r>
    </w:p>
    <w:p w:rsidR="009F113F" w:rsidRDefault="009F113F" w:rsidP="009F113F">
      <w:pPr>
        <w:rPr>
          <w:lang w:eastAsia="zh-CN"/>
        </w:rPr>
      </w:pPr>
      <w:r>
        <w:rPr>
          <w:rFonts w:hint="eastAsia"/>
          <w:lang w:eastAsia="zh-CN"/>
        </w:rPr>
        <w:t>Summary of changes:</w:t>
      </w:r>
    </w:p>
    <w:p w:rsidR="009F113F" w:rsidRDefault="009F113F" w:rsidP="009F113F">
      <w:pPr>
        <w:ind w:firstLine="284"/>
        <w:rPr>
          <w:lang w:eastAsia="zh-CN"/>
        </w:rPr>
      </w:pPr>
      <w:r>
        <w:t>UE requirements with SFN acquisition for inter-RAT RSTD measurements are introduced</w:t>
      </w:r>
    </w:p>
    <w:p w:rsidR="009F113F" w:rsidRPr="00E351F8"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 xml:space="preserve">Ericsson: it is other CR. We need the revise CR for others. We would </w:t>
      </w:r>
      <w:r>
        <w:rPr>
          <w:lang w:eastAsia="zh-CN"/>
        </w:rPr>
        <w:t>like</w:t>
      </w:r>
      <w:r>
        <w:rPr>
          <w:rFonts w:hint="eastAsia"/>
          <w:lang w:eastAsia="zh-CN"/>
        </w:rPr>
        <w:t xml:space="preserve"> to revises Ericsson CR.</w:t>
      </w:r>
    </w:p>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634941" w:rsidRDefault="009F113F" w:rsidP="009F113F">
      <w:pPr>
        <w:rPr>
          <w:b/>
          <w:i/>
          <w:color w:val="C00000"/>
          <w:sz w:val="24"/>
          <w:szCs w:val="24"/>
          <w:lang w:eastAsia="zh-CN"/>
        </w:rPr>
      </w:pPr>
      <w:r w:rsidRPr="00111CB3">
        <w:rPr>
          <w:rFonts w:hint="eastAsia"/>
          <w:b/>
          <w:i/>
          <w:color w:val="C00000"/>
          <w:sz w:val="24"/>
          <w:szCs w:val="24"/>
          <w:lang w:eastAsia="zh-CN"/>
        </w:rPr>
        <w:t>RSTD</w:t>
      </w:r>
      <w:r>
        <w:rPr>
          <w:rFonts w:hint="eastAsia"/>
          <w:b/>
          <w:i/>
          <w:color w:val="C00000"/>
          <w:sz w:val="24"/>
          <w:szCs w:val="24"/>
          <w:lang w:eastAsia="zh-CN"/>
        </w:rPr>
        <w:t xml:space="preserve">: </w:t>
      </w:r>
      <w:r w:rsidRPr="00634941">
        <w:rPr>
          <w:b/>
          <w:i/>
          <w:color w:val="C00000"/>
          <w:sz w:val="24"/>
          <w:szCs w:val="24"/>
          <w:lang w:eastAsia="zh-CN"/>
        </w:rPr>
        <w:t>Requirements for OTDOA reference cell timing acquisition</w:t>
      </w:r>
    </w:p>
    <w:p w:rsidR="009F113F" w:rsidRDefault="00FF358B" w:rsidP="009F113F">
      <w:pPr>
        <w:rPr>
          <w:i/>
        </w:rPr>
      </w:pPr>
      <w:hyperlink r:id="rId1319" w:history="1">
        <w:r w:rsidR="009F113F">
          <w:rPr>
            <w:rStyle w:val="Hyperlink"/>
            <w:rFonts w:ascii="Arial" w:hAnsi="Arial" w:cs="Arial"/>
            <w:b/>
            <w:sz w:val="24"/>
          </w:rPr>
          <w:t>R4-1812887</w:t>
        </w:r>
      </w:hyperlink>
      <w:r w:rsidR="009F113F">
        <w:rPr>
          <w:b/>
        </w:rPr>
        <w:tab/>
        <w:t>On SFN acquisition requirements for E-UTRA RSTD measurements</w:t>
      </w:r>
      <w:r w:rsidR="009F113F">
        <w:rPr>
          <w:b/>
        </w:rPr>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On SFN acquisition requirements for E-UTRA RSTD measurements</w:t>
      </w:r>
      <w:r>
        <w:rPr>
          <w:rFonts w:hint="eastAsia"/>
          <w:lang w:eastAsia="zh-CN"/>
        </w:rPr>
        <w:t>.</w:t>
      </w:r>
    </w:p>
    <w:p w:rsidR="009F113F" w:rsidRPr="00D0767F" w:rsidRDefault="009F113F" w:rsidP="009F113F">
      <w:pPr>
        <w:rPr>
          <w:lang w:val="en-US" w:eastAsia="zh-CN"/>
        </w:rPr>
      </w:pPr>
      <w:r w:rsidRPr="00D0767F">
        <w:rPr>
          <w:lang w:val="en-US" w:eastAsia="zh-CN"/>
        </w:rPr>
        <w:t>The following have been observed and proposed in the current contribution:</w:t>
      </w:r>
    </w:p>
    <w:p w:rsidR="009F113F" w:rsidRPr="000260B1" w:rsidRDefault="009F113F" w:rsidP="009F113F">
      <w:pPr>
        <w:numPr>
          <w:ilvl w:val="0"/>
          <w:numId w:val="73"/>
        </w:numPr>
        <w:ind w:leftChars="-20" w:left="320"/>
        <w:rPr>
          <w:lang w:val="en-US" w:eastAsia="zh-CN"/>
        </w:rPr>
      </w:pPr>
      <w:r w:rsidRPr="000260B1">
        <w:rPr>
          <w:b/>
          <w:u w:val="single"/>
          <w:lang w:val="en-US" w:eastAsia="zh-CN"/>
        </w:rPr>
        <w:t>Proposal 1</w:t>
      </w:r>
      <w:r w:rsidRPr="000260B1">
        <w:rPr>
          <w:lang w:val="en-US" w:eastAsia="zh-CN"/>
        </w:rPr>
        <w:t>:</w:t>
      </w:r>
      <w:r w:rsidRPr="000260B1">
        <w:rPr>
          <w:lang w:eastAsia="zh-CN"/>
        </w:rPr>
        <w:t xml:space="preserve"> T</w:t>
      </w:r>
      <w:r w:rsidRPr="000260B1">
        <w:rPr>
          <w:vertAlign w:val="subscript"/>
          <w:lang w:eastAsia="zh-CN"/>
        </w:rPr>
        <w:t>SFN</w:t>
      </w:r>
      <w:r w:rsidRPr="000260B1">
        <w:rPr>
          <w:lang w:eastAsia="zh-CN"/>
        </w:rPr>
        <w:t xml:space="preserve"> = </w:t>
      </w:r>
      <w:r w:rsidRPr="000260B1">
        <w:rPr>
          <w:lang w:val="en-US" w:eastAsia="zh-CN"/>
        </w:rPr>
        <w:t>T</w:t>
      </w:r>
      <w:r w:rsidRPr="000260B1">
        <w:rPr>
          <w:vertAlign w:val="subscript"/>
          <w:lang w:val="en-US" w:eastAsia="zh-CN"/>
        </w:rPr>
        <w:t xml:space="preserve">Identify, E-UTRAN FDD </w:t>
      </w:r>
      <w:r w:rsidRPr="000260B1">
        <w:rPr>
          <w:lang w:val="sv-SE" w:eastAsia="zh-CN"/>
        </w:rPr>
        <w:t>+ T</w:t>
      </w:r>
      <w:r w:rsidRPr="000260B1">
        <w:rPr>
          <w:vertAlign w:val="subscript"/>
          <w:lang w:val="sv-SE" w:eastAsia="zh-CN"/>
        </w:rPr>
        <w:t>MIB</w:t>
      </w:r>
      <w:r w:rsidRPr="000260B1">
        <w:rPr>
          <w:vertAlign w:val="subscript"/>
          <w:lang w:val="en-US" w:eastAsia="zh-CN"/>
        </w:rPr>
        <w:t xml:space="preserve"> </w:t>
      </w:r>
      <w:r w:rsidRPr="000260B1">
        <w:rPr>
          <w:lang w:val="sv-SE" w:eastAsia="zh-CN"/>
        </w:rPr>
        <w:t>.</w:t>
      </w:r>
    </w:p>
    <w:p w:rsidR="009F113F" w:rsidRPr="000260B1" w:rsidRDefault="009F113F" w:rsidP="009F113F">
      <w:pPr>
        <w:numPr>
          <w:ilvl w:val="0"/>
          <w:numId w:val="73"/>
        </w:numPr>
        <w:ind w:leftChars="-20" w:left="320"/>
        <w:rPr>
          <w:lang w:val="en-US" w:eastAsia="zh-CN"/>
        </w:rPr>
      </w:pPr>
      <w:r w:rsidRPr="000260B1">
        <w:rPr>
          <w:b/>
          <w:u w:val="single"/>
          <w:lang w:val="en-US" w:eastAsia="zh-CN"/>
        </w:rPr>
        <w:t>Proposal 2</w:t>
      </w:r>
      <w:r w:rsidRPr="000260B1">
        <w:rPr>
          <w:lang w:val="en-US" w:eastAsia="zh-CN"/>
        </w:rPr>
        <w:t>:</w:t>
      </w:r>
      <w:r w:rsidRPr="000260B1">
        <w:rPr>
          <w:lang w:eastAsia="zh-CN"/>
        </w:rPr>
        <w:t xml:space="preserve"> </w:t>
      </w:r>
      <w:r w:rsidRPr="000260B1">
        <w:rPr>
          <w:lang w:val="en-US" w:eastAsia="zh-CN"/>
        </w:rPr>
        <w:t>T</w:t>
      </w:r>
      <w:r w:rsidRPr="000260B1">
        <w:rPr>
          <w:vertAlign w:val="subscript"/>
          <w:lang w:val="en-US" w:eastAsia="zh-CN"/>
        </w:rPr>
        <w:t xml:space="preserve">Identify, E-UTRAN FDD </w:t>
      </w:r>
      <w:r w:rsidRPr="000260B1">
        <w:rPr>
          <w:lang w:val="en-US" w:eastAsia="zh-CN"/>
        </w:rPr>
        <w:t>is the time needed to identify the E-UTRA OTDOA assistance data reference cell, where T</w:t>
      </w:r>
      <w:r w:rsidRPr="000260B1">
        <w:rPr>
          <w:vertAlign w:val="subscript"/>
          <w:lang w:val="en-US" w:eastAsia="zh-CN"/>
        </w:rPr>
        <w:t>Identify, E-UTRAN FDD</w:t>
      </w:r>
      <w:r w:rsidRPr="000260B1">
        <w:rPr>
          <w:lang w:val="en-US" w:eastAsia="zh-CN"/>
        </w:rPr>
        <w:t xml:space="preserve"> is specified in Section 9.4.2 assuming K=1. T</w:t>
      </w:r>
      <w:r w:rsidRPr="000260B1">
        <w:rPr>
          <w:vertAlign w:val="subscript"/>
          <w:lang w:val="en-US" w:eastAsia="zh-CN"/>
        </w:rPr>
        <w:t>Identify, E-UTRAN FDD</w:t>
      </w:r>
      <w:r w:rsidRPr="000260B1">
        <w:rPr>
          <w:lang w:val="en-US" w:eastAsia="zh-CN"/>
        </w:rPr>
        <w:t>=0 if the UE does not need to identify the cell, e.g., if the cell has been reported recently.</w:t>
      </w:r>
    </w:p>
    <w:p w:rsidR="009F113F" w:rsidRPr="000260B1" w:rsidRDefault="009F113F" w:rsidP="009F113F">
      <w:pPr>
        <w:numPr>
          <w:ilvl w:val="0"/>
          <w:numId w:val="73"/>
        </w:numPr>
        <w:ind w:leftChars="-20" w:left="320"/>
        <w:rPr>
          <w:lang w:val="en-US" w:eastAsia="zh-CN"/>
        </w:rPr>
      </w:pPr>
      <w:r w:rsidRPr="000260B1">
        <w:rPr>
          <w:b/>
          <w:u w:val="single"/>
          <w:lang w:val="en-US" w:eastAsia="zh-CN"/>
        </w:rPr>
        <w:t>Proposal 3</w:t>
      </w:r>
      <w:r w:rsidRPr="000260B1">
        <w:rPr>
          <w:lang w:val="en-US" w:eastAsia="zh-CN"/>
        </w:rPr>
        <w:t>:</w:t>
      </w:r>
      <w:r w:rsidRPr="000260B1">
        <w:rPr>
          <w:lang w:eastAsia="zh-CN"/>
        </w:rPr>
        <w:t xml:space="preserve"> T</w:t>
      </w:r>
      <w:r w:rsidRPr="000260B1">
        <w:rPr>
          <w:vertAlign w:val="subscript"/>
          <w:lang w:val="sv-SE" w:eastAsia="zh-CN"/>
        </w:rPr>
        <w:t>MIB</w:t>
      </w:r>
      <w:r w:rsidRPr="000260B1">
        <w:rPr>
          <w:lang w:eastAsia="zh-CN"/>
        </w:rPr>
        <w:t xml:space="preserve"> = </w:t>
      </w:r>
      <w:r w:rsidRPr="000260B1">
        <w:rPr>
          <w:lang w:val="sv-SE" w:eastAsia="zh-CN"/>
        </w:rPr>
        <w:t>[49] ms.</w:t>
      </w:r>
    </w:p>
    <w:p w:rsidR="009F113F" w:rsidRPr="000260B1" w:rsidRDefault="009F113F" w:rsidP="009F113F">
      <w:pPr>
        <w:numPr>
          <w:ilvl w:val="0"/>
          <w:numId w:val="73"/>
        </w:numPr>
        <w:ind w:leftChars="-20" w:left="320"/>
        <w:rPr>
          <w:lang w:val="en-US" w:eastAsia="zh-CN"/>
        </w:rPr>
      </w:pPr>
      <w:r w:rsidRPr="000260B1">
        <w:rPr>
          <w:b/>
          <w:u w:val="single"/>
          <w:lang w:val="en-US" w:eastAsia="zh-CN"/>
        </w:rPr>
        <w:t>Proposal 4</w:t>
      </w:r>
      <w:r w:rsidRPr="000260B1">
        <w:rPr>
          <w:lang w:val="en-US" w:eastAsia="zh-CN"/>
        </w:rPr>
        <w:t>:</w:t>
      </w:r>
      <w:r w:rsidRPr="000260B1">
        <w:rPr>
          <w:lang w:eastAsia="zh-CN"/>
        </w:rPr>
        <w:t xml:space="preserve"> </w:t>
      </w:r>
      <w:r w:rsidRPr="000260B1">
        <w:rPr>
          <w:lang w:val="en-US" w:eastAsia="zh-CN"/>
        </w:rPr>
        <w:t xml:space="preserve">It is clarified in TS 38.133 that </w:t>
      </w:r>
      <w:r w:rsidRPr="000260B1">
        <w:rPr>
          <w:lang w:eastAsia="zh-CN"/>
        </w:rPr>
        <w:t>all E-UTRA subframes #0 during T</w:t>
      </w:r>
      <w:r w:rsidRPr="000260B1">
        <w:rPr>
          <w:vertAlign w:val="subscript"/>
          <w:lang w:eastAsia="zh-CN"/>
        </w:rPr>
        <w:t>SFN</w:t>
      </w:r>
      <w:r w:rsidRPr="000260B1">
        <w:rPr>
          <w:lang w:eastAsia="zh-CN"/>
        </w:rPr>
        <w:t xml:space="preserve"> are available at the UE receiver</w:t>
      </w:r>
      <w:r w:rsidRPr="000260B1">
        <w:rPr>
          <w:lang w:val="en-US" w:eastAsia="zh-CN"/>
        </w:rPr>
        <w:t>.</w:t>
      </w:r>
    </w:p>
    <w:p w:rsidR="009F113F" w:rsidRPr="000260B1" w:rsidRDefault="009F113F" w:rsidP="009F113F">
      <w:pPr>
        <w:numPr>
          <w:ilvl w:val="0"/>
          <w:numId w:val="73"/>
        </w:numPr>
        <w:ind w:leftChars="-20" w:left="320"/>
        <w:rPr>
          <w:lang w:val="en-US" w:eastAsia="zh-CN"/>
        </w:rPr>
      </w:pPr>
      <w:r w:rsidRPr="000260B1">
        <w:rPr>
          <w:b/>
          <w:u w:val="single"/>
          <w:lang w:val="en-US" w:eastAsia="zh-CN"/>
        </w:rPr>
        <w:t>Proposal 5</w:t>
      </w:r>
      <w:r w:rsidRPr="000260B1">
        <w:rPr>
          <w:lang w:val="en-US" w:eastAsia="zh-CN"/>
        </w:rPr>
        <w:t>: During T</w:t>
      </w:r>
      <w:r w:rsidRPr="000260B1">
        <w:rPr>
          <w:vertAlign w:val="subscript"/>
          <w:lang w:val="en-US" w:eastAsia="zh-CN"/>
        </w:rPr>
        <w:t>SFN</w:t>
      </w:r>
      <w:r w:rsidRPr="000260B1">
        <w:rPr>
          <w:lang w:val="en-US" w:eastAsia="zh-CN"/>
        </w:rPr>
        <w:t>, the UE shall transmit at least</w:t>
      </w:r>
      <w:r w:rsidRPr="000260B1">
        <w:rPr>
          <w:lang w:eastAsia="zh-CN"/>
        </w:rPr>
        <w:t xml:space="preserve"> </w:t>
      </w:r>
      <w:r w:rsidRPr="000260B1">
        <w:rPr>
          <w:lang w:val="en-US" w:eastAsia="zh-CN"/>
        </w:rPr>
        <w:t xml:space="preserve">the following numbers of ACK/NACKs on PCell or each of activated SCell(s): </w:t>
      </w:r>
    </w:p>
    <w:p w:rsidR="009F113F" w:rsidRPr="000260B1" w:rsidRDefault="009F113F" w:rsidP="009F113F">
      <w:pPr>
        <w:numPr>
          <w:ilvl w:val="1"/>
          <w:numId w:val="73"/>
        </w:numPr>
        <w:ind w:leftChars="340" w:left="1040"/>
        <w:rPr>
          <w:lang w:val="en-US" w:eastAsia="zh-CN"/>
        </w:rPr>
      </w:pPr>
      <w:r w:rsidRPr="000260B1">
        <w:rPr>
          <w:lang w:val="en-US" w:eastAsia="zh-CN"/>
        </w:rPr>
        <w:t xml:space="preserve">6 for 15 kHz SCS in the NR serving cell, </w:t>
      </w:r>
    </w:p>
    <w:p w:rsidR="009F113F" w:rsidRPr="000260B1" w:rsidRDefault="009F113F" w:rsidP="009F113F">
      <w:pPr>
        <w:numPr>
          <w:ilvl w:val="1"/>
          <w:numId w:val="73"/>
        </w:numPr>
        <w:ind w:leftChars="340" w:left="1040"/>
        <w:rPr>
          <w:lang w:val="en-US" w:eastAsia="zh-CN"/>
        </w:rPr>
      </w:pPr>
      <w:r w:rsidRPr="000260B1">
        <w:rPr>
          <w:lang w:val="en-US" w:eastAsia="zh-CN"/>
        </w:rPr>
        <w:t>32 for 30 kHz SCS in the NR serving cell.</w:t>
      </w:r>
    </w:p>
    <w:p w:rsidR="009F113F" w:rsidRPr="000260B1" w:rsidRDefault="009F113F" w:rsidP="009F113F">
      <w:pPr>
        <w:numPr>
          <w:ilvl w:val="0"/>
          <w:numId w:val="72"/>
        </w:numPr>
        <w:ind w:leftChars="-20" w:left="320"/>
        <w:rPr>
          <w:lang w:val="en-US" w:eastAsia="zh-CN"/>
        </w:rPr>
      </w:pPr>
      <w:r w:rsidRPr="000260B1">
        <w:rPr>
          <w:lang w:val="en-US" w:eastAsia="zh-CN"/>
        </w:rPr>
        <w:t>Observation 1: no impact on the RSTD measurement accuracy requirements,</w:t>
      </w:r>
    </w:p>
    <w:p w:rsidR="009F113F" w:rsidRPr="000260B1" w:rsidRDefault="009F113F" w:rsidP="009F113F">
      <w:pPr>
        <w:numPr>
          <w:ilvl w:val="0"/>
          <w:numId w:val="72"/>
        </w:numPr>
        <w:ind w:leftChars="-20" w:left="320"/>
        <w:rPr>
          <w:lang w:val="en-US" w:eastAsia="zh-CN"/>
        </w:rPr>
      </w:pPr>
      <w:r w:rsidRPr="000260B1">
        <w:rPr>
          <w:lang w:val="en-US" w:eastAsia="zh-CN"/>
        </w:rPr>
        <w:t>Observation 2: no impact on the RSTD measurement period, provided the OTDOA assistance data is provided to allow sufficient time for the UE to acquire the SFN.</w:t>
      </w:r>
    </w:p>
    <w:p w:rsidR="009F113F" w:rsidRPr="000260B1" w:rsidRDefault="009F113F" w:rsidP="009F113F">
      <w:pPr>
        <w:numPr>
          <w:ilvl w:val="0"/>
          <w:numId w:val="72"/>
        </w:numPr>
        <w:ind w:leftChars="-20" w:left="320"/>
        <w:rPr>
          <w:lang w:val="en-US" w:eastAsia="zh-CN"/>
        </w:rPr>
      </w:pPr>
      <w:r w:rsidRPr="000260B1">
        <w:rPr>
          <w:b/>
          <w:u w:val="single"/>
          <w:lang w:val="en-US" w:eastAsia="zh-CN"/>
        </w:rPr>
        <w:t>Proposal 6</w:t>
      </w:r>
      <w:r w:rsidRPr="000260B1">
        <w:rPr>
          <w:lang w:val="en-US" w:eastAsia="zh-CN"/>
        </w:rPr>
        <w:t>: Clarify the applicability existing RSTD measurement requirements.</w:t>
      </w:r>
    </w:p>
    <w:p w:rsidR="009F113F" w:rsidRPr="00D0767F" w:rsidRDefault="009F113F" w:rsidP="009F113F">
      <w:pPr>
        <w:rPr>
          <w:lang w:val="en-US" w:eastAsia="zh-CN"/>
        </w:rPr>
      </w:pPr>
      <w:r w:rsidRPr="00D0767F">
        <w:rPr>
          <w:lang w:val="en-US" w:eastAsia="zh-CN"/>
        </w:rPr>
        <w:lastRenderedPageBreak/>
        <w:t>The above proposals are captured in a draft CR [2].</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Intel: Regarding #3, for LTE, UE needs 5 samples. The total number is 5 samples for MIB. For #4, could you clarify what is the meaning for this?</w:t>
      </w:r>
    </w:p>
    <w:p w:rsidR="009F113F" w:rsidRDefault="009F113F" w:rsidP="009F113F">
      <w:pPr>
        <w:rPr>
          <w:lang w:eastAsia="zh-CN"/>
        </w:rPr>
      </w:pPr>
      <w:r>
        <w:rPr>
          <w:rFonts w:hint="eastAsia"/>
          <w:lang w:eastAsia="zh-CN"/>
        </w:rPr>
        <w:tab/>
        <w:t xml:space="preserve">Ericsson: for #4, the </w:t>
      </w:r>
      <w:r>
        <w:rPr>
          <w:lang w:eastAsia="zh-CN"/>
        </w:rPr>
        <w:t>requirement</w:t>
      </w:r>
      <w:r>
        <w:rPr>
          <w:rFonts w:hint="eastAsia"/>
          <w:lang w:eastAsia="zh-CN"/>
        </w:rPr>
        <w:t xml:space="preserve"> cannot be applied in some case.</w:t>
      </w:r>
    </w:p>
    <w:p w:rsidR="009F113F" w:rsidRDefault="009F113F" w:rsidP="009F113F">
      <w:pPr>
        <w:rPr>
          <w:lang w:eastAsia="zh-CN"/>
        </w:rPr>
      </w:pPr>
      <w:r>
        <w:rPr>
          <w:rFonts w:hint="eastAsia"/>
          <w:lang w:eastAsia="zh-CN"/>
        </w:rPr>
        <w:tab/>
        <w:t>Intel: there is no gap configured.</w:t>
      </w:r>
    </w:p>
    <w:p w:rsidR="009F113F" w:rsidRDefault="009F113F" w:rsidP="009F113F">
      <w:pPr>
        <w:rPr>
          <w:lang w:eastAsia="zh-CN"/>
        </w:rPr>
      </w:pPr>
      <w:r>
        <w:rPr>
          <w:rFonts w:hint="eastAsia"/>
          <w:lang w:eastAsia="zh-CN"/>
        </w:rPr>
        <w:t xml:space="preserve">Mediatek: </w:t>
      </w:r>
      <w:r>
        <w:rPr>
          <w:lang w:eastAsia="zh-CN"/>
        </w:rPr>
        <w:t>what</w:t>
      </w:r>
      <w:r>
        <w:rPr>
          <w:rFonts w:hint="eastAsia"/>
          <w:lang w:eastAsia="zh-CN"/>
        </w:rPr>
        <w:t xml:space="preserve"> is side condition to derive #3?</w:t>
      </w:r>
    </w:p>
    <w:p w:rsidR="009F113F" w:rsidRDefault="009F113F" w:rsidP="009F113F">
      <w:pPr>
        <w:rPr>
          <w:lang w:eastAsia="zh-CN"/>
        </w:rPr>
      </w:pPr>
      <w:r>
        <w:rPr>
          <w:rFonts w:hint="eastAsia"/>
          <w:lang w:eastAsia="zh-CN"/>
        </w:rPr>
        <w:tab/>
        <w:t xml:space="preserve">Ericsson: if we check </w:t>
      </w:r>
      <w:r>
        <w:rPr>
          <w:lang w:eastAsia="zh-CN"/>
        </w:rPr>
        <w:t>the</w:t>
      </w:r>
      <w:r>
        <w:rPr>
          <w:rFonts w:hint="eastAsia"/>
          <w:lang w:eastAsia="zh-CN"/>
        </w:rPr>
        <w:t xml:space="preserve"> CR, in the CR there is reference in </w:t>
      </w:r>
      <w:r>
        <w:rPr>
          <w:lang w:eastAsia="zh-CN"/>
        </w:rPr>
        <w:t>the</w:t>
      </w:r>
      <w:r>
        <w:rPr>
          <w:rFonts w:hint="eastAsia"/>
          <w:lang w:eastAsia="zh-CN"/>
        </w:rPr>
        <w:t xml:space="preserve"> section to the 36.101. We do not introduce the different requirement.</w:t>
      </w:r>
    </w:p>
    <w:p w:rsidR="009F113F" w:rsidRDefault="009F113F" w:rsidP="009F113F">
      <w:pPr>
        <w:rPr>
          <w:lang w:eastAsia="zh-CN"/>
        </w:rPr>
      </w:pPr>
      <w:r>
        <w:rPr>
          <w:rFonts w:hint="eastAsia"/>
          <w:lang w:eastAsia="zh-CN"/>
        </w:rPr>
        <w:t xml:space="preserve">Huawei: we also have the question on #3 and #5. We have different </w:t>
      </w:r>
      <w:r>
        <w:rPr>
          <w:lang w:eastAsia="zh-CN"/>
        </w:rPr>
        <w:t>calculations</w:t>
      </w:r>
      <w:r>
        <w:rPr>
          <w:rFonts w:hint="eastAsia"/>
          <w:lang w:eastAsia="zh-CN"/>
        </w:rPr>
        <w:t>. For #4 we have similar question as Intel.</w:t>
      </w:r>
    </w:p>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rPr>
          <w:lang w:eastAsia="zh-CN"/>
        </w:rPr>
      </w:pPr>
      <w:r>
        <w:rPr>
          <w:rFonts w:hint="eastAsia"/>
          <w:lang w:eastAsia="zh-CN"/>
        </w:rPr>
        <w:t>--------------------------------------------- Open issues -------------------------------------------------</w:t>
      </w:r>
    </w:p>
    <w:p w:rsidR="009F113F" w:rsidRPr="00634941" w:rsidRDefault="009F113F" w:rsidP="009F113F">
      <w:pPr>
        <w:pStyle w:val="ListParagraph"/>
        <w:numPr>
          <w:ilvl w:val="0"/>
          <w:numId w:val="137"/>
        </w:numPr>
        <w:overflowPunct w:val="0"/>
        <w:autoSpaceDE w:val="0"/>
        <w:autoSpaceDN w:val="0"/>
        <w:adjustRightInd w:val="0"/>
        <w:spacing w:after="180"/>
        <w:ind w:firstLineChars="0"/>
        <w:rPr>
          <w:rFonts w:ascii="Times New Roman" w:hAnsi="Times New Roman"/>
        </w:rPr>
      </w:pPr>
      <w:r w:rsidRPr="00634941">
        <w:rPr>
          <w:rFonts w:ascii="Times New Roman" w:hAnsi="Times New Roman"/>
        </w:rPr>
        <w:t>Numbers of transmitted ACK/NACKs during PBCH reading: [6] and [32] for 15 kHz and 30 kHz, respectively (Ericsson)</w:t>
      </w:r>
    </w:p>
    <w:p w:rsidR="009F113F" w:rsidRPr="00634941" w:rsidRDefault="009F113F" w:rsidP="009F113F">
      <w:pPr>
        <w:pStyle w:val="ListParagraph"/>
        <w:numPr>
          <w:ilvl w:val="0"/>
          <w:numId w:val="137"/>
        </w:numPr>
        <w:overflowPunct w:val="0"/>
        <w:autoSpaceDE w:val="0"/>
        <w:autoSpaceDN w:val="0"/>
        <w:adjustRightInd w:val="0"/>
        <w:spacing w:after="180"/>
        <w:ind w:firstLineChars="0"/>
        <w:rPr>
          <w:rFonts w:ascii="Times New Roman" w:hAnsi="Times New Roman"/>
        </w:rPr>
      </w:pPr>
      <w:r w:rsidRPr="00634941">
        <w:rPr>
          <w:rFonts w:ascii="Times New Roman" w:hAnsi="Times New Roman"/>
        </w:rPr>
        <w:t>PBCH reading time: [49] ms (Ericsson)</w:t>
      </w:r>
    </w:p>
    <w:p w:rsidR="009F113F" w:rsidRPr="00634941" w:rsidRDefault="009F113F" w:rsidP="009F113F">
      <w:pPr>
        <w:pStyle w:val="ListParagraph"/>
        <w:numPr>
          <w:ilvl w:val="0"/>
          <w:numId w:val="137"/>
        </w:numPr>
        <w:overflowPunct w:val="0"/>
        <w:autoSpaceDE w:val="0"/>
        <w:autoSpaceDN w:val="0"/>
        <w:adjustRightInd w:val="0"/>
        <w:spacing w:after="180"/>
        <w:ind w:firstLineChars="0"/>
        <w:rPr>
          <w:rFonts w:ascii="Times New Roman" w:hAnsi="Times New Roman"/>
        </w:rPr>
      </w:pPr>
      <w:r w:rsidRPr="00634941">
        <w:rPr>
          <w:rFonts w:ascii="Times New Roman" w:hAnsi="Times New Roman"/>
        </w:rPr>
        <w:t>Requirements conditions need to be added such as decodable cell and MIB subframes availability (Ericsson)</w:t>
      </w:r>
    </w:p>
    <w:p w:rsidR="009F113F" w:rsidRPr="00634941" w:rsidRDefault="009F113F" w:rsidP="009F113F">
      <w:pPr>
        <w:pStyle w:val="ListParagraph"/>
        <w:numPr>
          <w:ilvl w:val="0"/>
          <w:numId w:val="137"/>
        </w:numPr>
        <w:overflowPunct w:val="0"/>
        <w:autoSpaceDE w:val="0"/>
        <w:autoSpaceDN w:val="0"/>
        <w:adjustRightInd w:val="0"/>
        <w:spacing w:after="180"/>
        <w:ind w:firstLineChars="0"/>
        <w:rPr>
          <w:rFonts w:ascii="Times New Roman" w:hAnsi="Times New Roman"/>
        </w:rPr>
      </w:pPr>
      <w:r w:rsidRPr="00634941">
        <w:rPr>
          <w:rFonts w:ascii="Times New Roman" w:hAnsi="Times New Roman"/>
        </w:rPr>
        <w:t>When SFN is not provided, PSS/SSS detection time may need to be added to the OTDOA reference cell timing acquisition (Ericsson, Intel)</w:t>
      </w:r>
    </w:p>
    <w:p w:rsidR="009F113F" w:rsidRPr="00634941" w:rsidRDefault="009F113F" w:rsidP="009F113F">
      <w:pPr>
        <w:pStyle w:val="ListParagraph"/>
        <w:numPr>
          <w:ilvl w:val="0"/>
          <w:numId w:val="137"/>
        </w:numPr>
        <w:overflowPunct w:val="0"/>
        <w:autoSpaceDE w:val="0"/>
        <w:autoSpaceDN w:val="0"/>
        <w:adjustRightInd w:val="0"/>
        <w:spacing w:after="180"/>
        <w:ind w:firstLineChars="0"/>
        <w:rPr>
          <w:rFonts w:ascii="Times New Roman" w:hAnsi="Times New Roman"/>
        </w:rPr>
      </w:pPr>
      <w:r w:rsidRPr="00634941">
        <w:rPr>
          <w:rFonts w:ascii="Times New Roman" w:hAnsi="Times New Roman"/>
        </w:rPr>
        <w:t>When SFN is provided, PSS/SSS detection time may still be needed to determine the measurement gap offset to be requested from the network (Intel)</w:t>
      </w:r>
    </w:p>
    <w:p w:rsidR="009F113F" w:rsidRDefault="009F113F" w:rsidP="009F113F">
      <w:pPr>
        <w:rPr>
          <w:lang w:eastAsia="zh-CN"/>
        </w:rPr>
      </w:pPr>
    </w:p>
    <w:p w:rsidR="009F113F" w:rsidRPr="00634941" w:rsidRDefault="009F113F" w:rsidP="009F113F">
      <w:pPr>
        <w:rPr>
          <w:lang w:eastAsia="zh-CN"/>
        </w:rPr>
      </w:pPr>
      <w:r>
        <w:rPr>
          <w:rFonts w:hint="eastAsia"/>
          <w:lang w:eastAsia="zh-CN"/>
        </w:rPr>
        <w:t>---------------------------------------------------------------------------------------------------------------</w:t>
      </w:r>
    </w:p>
    <w:p w:rsidR="009F113F" w:rsidRPr="00634941" w:rsidRDefault="009F113F" w:rsidP="009F113F">
      <w:pPr>
        <w:rPr>
          <w:color w:val="C00000"/>
          <w:u w:val="single"/>
          <w:lang w:eastAsia="zh-CN"/>
        </w:rPr>
      </w:pPr>
      <w:r w:rsidRPr="00634941">
        <w:rPr>
          <w:color w:val="C00000"/>
          <w:u w:val="single"/>
          <w:lang w:eastAsia="zh-CN"/>
        </w:rPr>
        <w:t>38.133 draft CR</w:t>
      </w:r>
    </w:p>
    <w:p w:rsidR="009F113F" w:rsidRDefault="00FF358B" w:rsidP="009F113F">
      <w:pPr>
        <w:rPr>
          <w:i/>
        </w:rPr>
      </w:pPr>
      <w:hyperlink r:id="rId1320" w:history="1">
        <w:r w:rsidR="009F113F">
          <w:rPr>
            <w:rStyle w:val="Hyperlink"/>
            <w:rFonts w:ascii="Arial" w:hAnsi="Arial" w:cs="Arial"/>
            <w:b/>
            <w:sz w:val="24"/>
          </w:rPr>
          <w:t>R4-1812888</w:t>
        </w:r>
      </w:hyperlink>
      <w:r w:rsidR="009F113F">
        <w:rPr>
          <w:b/>
        </w:rPr>
        <w:tab/>
        <w:t>SFN acquisition requirements for E-UTRA RSTD measurements</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SFN acquisition requirements for E-UTRA RSTD measurements</w:t>
      </w:r>
    </w:p>
    <w:p w:rsidR="009F113F" w:rsidRDefault="009F113F" w:rsidP="009F113F">
      <w:pPr>
        <w:rPr>
          <w:lang w:eastAsia="zh-CN"/>
        </w:rPr>
      </w:pPr>
      <w:r>
        <w:rPr>
          <w:lang w:eastAsia="zh-CN"/>
        </w:rPr>
        <w:t>SFN acquisition requirements for RSTD measurements are incomplete</w:t>
      </w:r>
    </w:p>
    <w:p w:rsidR="009F113F" w:rsidRDefault="009F113F" w:rsidP="009F113F">
      <w:pPr>
        <w:rPr>
          <w:lang w:eastAsia="zh-CN"/>
        </w:rPr>
      </w:pPr>
      <w:r>
        <w:rPr>
          <w:rFonts w:hint="eastAsia"/>
          <w:lang w:eastAsia="zh-CN"/>
        </w:rPr>
        <w:t>Summary of changes:</w:t>
      </w:r>
    </w:p>
    <w:p w:rsidR="009F113F" w:rsidRDefault="009F113F" w:rsidP="009F113F">
      <w:pPr>
        <w:ind w:leftChars="100" w:left="200"/>
        <w:rPr>
          <w:lang w:eastAsia="zh-CN"/>
        </w:rPr>
      </w:pPr>
      <w:r>
        <w:rPr>
          <w:lang w:eastAsia="zh-CN"/>
        </w:rPr>
        <w:t>The number of ACK/NACKs is proposed.</w:t>
      </w:r>
    </w:p>
    <w:p w:rsidR="009F113F" w:rsidRDefault="009F113F" w:rsidP="009F113F">
      <w:pPr>
        <w:ind w:leftChars="100" w:left="200"/>
        <w:rPr>
          <w:lang w:eastAsia="zh-CN"/>
        </w:rPr>
      </w:pPr>
      <w:r>
        <w:rPr>
          <w:lang w:eastAsia="zh-CN"/>
        </w:rPr>
        <w:t>The SFN acquisition time is proposed.</w:t>
      </w:r>
    </w:p>
    <w:p w:rsidR="009F113F" w:rsidRPr="000260B1"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321" w:history="1">
        <w:r>
          <w:rPr>
            <w:rStyle w:val="Hyperlink"/>
            <w:rFonts w:ascii="Arial" w:hAnsi="Arial" w:cs="Arial"/>
            <w:b/>
          </w:rPr>
          <w:t>R4-1813726</w:t>
        </w:r>
      </w:hyperlink>
      <w:r>
        <w:rPr>
          <w:rFonts w:ascii="Arial" w:hAnsi="Arial" w:cs="Arial"/>
          <w:b/>
        </w:rPr>
        <w:t xml:space="preserve"> (from </w:t>
      </w:r>
      <w:hyperlink r:id="rId1322" w:history="1">
        <w:r>
          <w:rPr>
            <w:rStyle w:val="Hyperlink"/>
            <w:rFonts w:ascii="Arial" w:hAnsi="Arial" w:cs="Arial"/>
            <w:b/>
          </w:rPr>
          <w:t>R4-1812888)</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1323" w:history="1">
        <w:r w:rsidR="009F113F">
          <w:rPr>
            <w:rStyle w:val="Hyperlink"/>
            <w:rFonts w:ascii="Arial" w:hAnsi="Arial" w:cs="Arial"/>
            <w:b/>
            <w:sz w:val="24"/>
          </w:rPr>
          <w:t>R4-1813726</w:t>
        </w:r>
      </w:hyperlink>
      <w:r w:rsidR="009F113F">
        <w:rPr>
          <w:b/>
        </w:rPr>
        <w:tab/>
        <w:t>SFN acquisition requirements for E-UTRA RSTD measurements</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SFN acquisition requirements for E-UTRA RSTD measurements</w:t>
      </w:r>
    </w:p>
    <w:p w:rsidR="009F113F" w:rsidRDefault="009F113F" w:rsidP="009F113F">
      <w:pPr>
        <w:rPr>
          <w:lang w:eastAsia="zh-CN"/>
        </w:rPr>
      </w:pPr>
      <w:r>
        <w:rPr>
          <w:lang w:eastAsia="zh-CN"/>
        </w:rPr>
        <w:t>SFN acquisition requirements for RSTD measurements are incomplete</w:t>
      </w:r>
    </w:p>
    <w:p w:rsidR="009F113F" w:rsidRDefault="009F113F" w:rsidP="009F113F">
      <w:pPr>
        <w:rPr>
          <w:lang w:eastAsia="zh-CN"/>
        </w:rPr>
      </w:pPr>
      <w:r>
        <w:rPr>
          <w:rFonts w:hint="eastAsia"/>
          <w:lang w:eastAsia="zh-CN"/>
        </w:rPr>
        <w:t>Summary of changes:</w:t>
      </w:r>
    </w:p>
    <w:p w:rsidR="009F113F" w:rsidRDefault="009F113F" w:rsidP="009F113F">
      <w:pPr>
        <w:ind w:leftChars="100" w:left="200"/>
        <w:rPr>
          <w:lang w:eastAsia="zh-CN"/>
        </w:rPr>
      </w:pPr>
      <w:r>
        <w:rPr>
          <w:lang w:eastAsia="zh-CN"/>
        </w:rPr>
        <w:t>The number of ACK/NACKs is proposed.</w:t>
      </w:r>
    </w:p>
    <w:p w:rsidR="009F113F" w:rsidRDefault="009F113F" w:rsidP="009F113F">
      <w:pPr>
        <w:ind w:leftChars="100" w:left="200"/>
        <w:rPr>
          <w:lang w:eastAsia="zh-CN"/>
        </w:rPr>
      </w:pPr>
      <w:r>
        <w:rPr>
          <w:lang w:eastAsia="zh-CN"/>
        </w:rPr>
        <w:t>The SFN acquisition time is proposed.</w:t>
      </w:r>
    </w:p>
    <w:p w:rsidR="009F113F" w:rsidRPr="000260B1"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324" w:history="1">
        <w:r>
          <w:rPr>
            <w:rStyle w:val="Hyperlink"/>
            <w:rFonts w:ascii="Arial" w:hAnsi="Arial" w:cs="Arial"/>
            <w:b/>
          </w:rPr>
          <w:t>R4-1814202</w:t>
        </w:r>
      </w:hyperlink>
      <w:r>
        <w:rPr>
          <w:rFonts w:ascii="Arial" w:hAnsi="Arial" w:cs="Arial"/>
          <w:b/>
        </w:rPr>
        <w:t xml:space="preserve"> (from </w:t>
      </w:r>
      <w:hyperlink r:id="rId1325" w:history="1">
        <w:r>
          <w:rPr>
            <w:rStyle w:val="Hyperlink"/>
            <w:rFonts w:ascii="Arial" w:hAnsi="Arial" w:cs="Arial"/>
            <w:b/>
          </w:rPr>
          <w:t>R4-1813726)</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1326" w:history="1">
        <w:r w:rsidR="009F113F">
          <w:rPr>
            <w:rStyle w:val="Hyperlink"/>
            <w:rFonts w:ascii="Arial" w:hAnsi="Arial" w:cs="Arial"/>
            <w:b/>
            <w:sz w:val="24"/>
          </w:rPr>
          <w:t>R4-1814202</w:t>
        </w:r>
      </w:hyperlink>
      <w:r w:rsidR="009F113F">
        <w:rPr>
          <w:b/>
        </w:rPr>
        <w:tab/>
        <w:t>SFN acquisition requirements for E-UTRA RSTD measurements</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SFN acquisition requirements for E-UTRA RSTD measurements</w:t>
      </w:r>
    </w:p>
    <w:p w:rsidR="009F113F" w:rsidRDefault="009F113F" w:rsidP="009F113F">
      <w:pPr>
        <w:rPr>
          <w:lang w:eastAsia="zh-CN"/>
        </w:rPr>
      </w:pPr>
      <w:r>
        <w:rPr>
          <w:lang w:eastAsia="zh-CN"/>
        </w:rPr>
        <w:t>SFN acquisition requirements for RSTD measurements are incomplete</w:t>
      </w:r>
    </w:p>
    <w:p w:rsidR="009F113F" w:rsidRDefault="009F113F" w:rsidP="009F113F">
      <w:pPr>
        <w:rPr>
          <w:lang w:eastAsia="zh-CN"/>
        </w:rPr>
      </w:pPr>
      <w:r>
        <w:rPr>
          <w:rFonts w:hint="eastAsia"/>
          <w:lang w:eastAsia="zh-CN"/>
        </w:rPr>
        <w:t>Summary of changes:</w:t>
      </w:r>
    </w:p>
    <w:p w:rsidR="009F113F" w:rsidRDefault="009F113F" w:rsidP="009F113F">
      <w:pPr>
        <w:ind w:leftChars="100" w:left="200"/>
        <w:rPr>
          <w:lang w:eastAsia="zh-CN"/>
        </w:rPr>
      </w:pPr>
      <w:r>
        <w:rPr>
          <w:lang w:eastAsia="zh-CN"/>
        </w:rPr>
        <w:t>The number of ACK/NACKs is proposed.</w:t>
      </w:r>
    </w:p>
    <w:p w:rsidR="009F113F" w:rsidRDefault="009F113F" w:rsidP="009F113F">
      <w:pPr>
        <w:ind w:leftChars="100" w:left="200"/>
        <w:rPr>
          <w:lang w:eastAsia="zh-CN"/>
        </w:rPr>
      </w:pPr>
      <w:r>
        <w:rPr>
          <w:lang w:eastAsia="zh-CN"/>
        </w:rPr>
        <w:t>The SFN acquisition time is proposed.</w:t>
      </w:r>
    </w:p>
    <w:p w:rsidR="009F113F" w:rsidRPr="000260B1"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920D35">
        <w:rPr>
          <w:rFonts w:ascii="Arial" w:hAnsi="Arial" w:cs="Arial"/>
          <w:b/>
          <w:highlight w:val="green"/>
        </w:rPr>
        <w:t>Endorsed</w:t>
      </w:r>
      <w:r w:rsidRPr="00920D35">
        <w:rPr>
          <w:rFonts w:ascii="Arial" w:hAnsi="Arial" w:cs="Arial"/>
          <w:b/>
          <w:highlight w:val="green"/>
        </w:rPr>
        <w:br/>
      </w:r>
      <w:r w:rsidRPr="00920D35">
        <w:rPr>
          <w:rFonts w:ascii="Arial" w:hAnsi="Arial" w:cs="Arial"/>
          <w:b/>
          <w:highlight w:val="green"/>
        </w:rPr>
        <w:br/>
      </w:r>
    </w:p>
    <w:p w:rsidR="009F113F" w:rsidRPr="00634941" w:rsidRDefault="009F113F" w:rsidP="009F113F">
      <w:pPr>
        <w:rPr>
          <w:color w:val="C00000"/>
          <w:u w:val="single"/>
          <w:lang w:eastAsia="zh-CN"/>
        </w:rPr>
      </w:pPr>
      <w:r>
        <w:rPr>
          <w:rFonts w:hint="eastAsia"/>
          <w:color w:val="C00000"/>
          <w:u w:val="single"/>
          <w:lang w:eastAsia="zh-CN"/>
        </w:rPr>
        <w:t>LS</w:t>
      </w:r>
    </w:p>
    <w:p w:rsidR="009F113F" w:rsidRDefault="00FF358B" w:rsidP="009F113F">
      <w:pPr>
        <w:rPr>
          <w:i/>
        </w:rPr>
      </w:pPr>
      <w:hyperlink r:id="rId1327" w:history="1">
        <w:r w:rsidR="009F113F">
          <w:rPr>
            <w:rStyle w:val="Hyperlink"/>
            <w:rFonts w:ascii="Arial" w:hAnsi="Arial" w:cs="Arial"/>
            <w:b/>
            <w:sz w:val="24"/>
          </w:rPr>
          <w:t>R4-1812456</w:t>
        </w:r>
      </w:hyperlink>
      <w:r w:rsidR="009F113F">
        <w:rPr>
          <w:b/>
        </w:rPr>
        <w:tab/>
        <w:t>LS on frame boundary offset in OTDOA reference cell configuration</w:t>
      </w:r>
      <w:r w:rsidR="009F113F">
        <w:rPr>
          <w:b/>
        </w:rPr>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sidRPr="00E351F8">
        <w:t xml:space="preserve">Inter-RAT RSTD measurement is supported for NR UE. UE may need to request measurement gap prior to performing RSTD measurement. Currently in TS38.355 the SFN offset between the serving NR cell and the assistance data </w:t>
      </w:r>
      <w:r w:rsidRPr="00E351F8">
        <w:lastRenderedPageBreak/>
        <w:t>reference cell can be provided to the UE. However, RAN4 believes only SFN offset is not enough for the UE to request measurement gaps. UE also needs to know the frame boundary offset between the NR serving cell and the assistance data reference cell, in order to calculate the gap offset, which shall be indicated when requesting measurement gaps.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pStyle w:val="Heading4"/>
      </w:pPr>
      <w:bookmarkStart w:id="353" w:name="_Toc529479411"/>
      <w:r>
        <w:t>7.11.4</w:t>
      </w:r>
      <w:r>
        <w:tab/>
        <w:t>Idle state and inactive state mobility (38.133) [NR_newRAT-Core]</w:t>
      </w:r>
      <w:bookmarkEnd w:id="353"/>
    </w:p>
    <w:p w:rsidR="009F113F" w:rsidRDefault="009F113F" w:rsidP="009F113F">
      <w:pPr>
        <w:pStyle w:val="Heading5"/>
      </w:pPr>
      <w:bookmarkStart w:id="354" w:name="_Toc529479412"/>
      <w:r>
        <w:t>7.11.4.1</w:t>
      </w:r>
      <w:r>
        <w:tab/>
        <w:t>Cell re-selection measurements (Phase II) [NR_newRAT-Core]</w:t>
      </w:r>
      <w:bookmarkEnd w:id="354"/>
    </w:p>
    <w:p w:rsidR="009F113F" w:rsidRPr="00E9424C" w:rsidRDefault="009F113F" w:rsidP="009F113F">
      <w:pPr>
        <w:rPr>
          <w:b/>
          <w:i/>
          <w:color w:val="C00000"/>
          <w:sz w:val="24"/>
          <w:lang w:eastAsia="zh-CN"/>
        </w:rPr>
      </w:pPr>
      <w:r w:rsidRPr="00E9424C">
        <w:rPr>
          <w:b/>
          <w:i/>
          <w:color w:val="C00000"/>
          <w:sz w:val="24"/>
          <w:lang w:eastAsia="zh-CN"/>
        </w:rPr>
        <w:t>Issue of overlapping paging reception and inter-freqeuncy SMTC</w:t>
      </w:r>
    </w:p>
    <w:p w:rsidR="009F113F" w:rsidRDefault="00FF358B" w:rsidP="009F113F">
      <w:pPr>
        <w:rPr>
          <w:i/>
        </w:rPr>
      </w:pPr>
      <w:hyperlink r:id="rId1328" w:history="1">
        <w:r w:rsidR="009F113F">
          <w:rPr>
            <w:rStyle w:val="Hyperlink"/>
            <w:rFonts w:ascii="Arial" w:hAnsi="Arial" w:cs="Arial"/>
            <w:b/>
            <w:sz w:val="24"/>
          </w:rPr>
          <w:t>R4-1813030</w:t>
        </w:r>
      </w:hyperlink>
      <w:r w:rsidR="009F113F">
        <w:rPr>
          <w:b/>
        </w:rPr>
        <w:tab/>
        <w:t>Discussion on the remaining issues in idle mode</w:t>
      </w:r>
      <w:r w:rsidR="009F113F">
        <w:rPr>
          <w:b/>
        </w:rPr>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 xml:space="preserve">This contribution provides the further consideration on measurement mode in SA. </w:t>
      </w:r>
    </w:p>
    <w:p w:rsidR="009F113F" w:rsidRPr="00905507" w:rsidRDefault="009F113F" w:rsidP="009F113F">
      <w:pPr>
        <w:rPr>
          <w:b/>
        </w:rPr>
      </w:pPr>
      <w:r w:rsidRPr="00905507">
        <w:rPr>
          <w:b/>
        </w:rPr>
        <w:t>Proposal 1: N1=8.</w:t>
      </w:r>
    </w:p>
    <w:p w:rsidR="009F113F" w:rsidRPr="00905507" w:rsidRDefault="009F113F" w:rsidP="009F113F">
      <w:pPr>
        <w:rPr>
          <w:b/>
        </w:rPr>
      </w:pPr>
      <w:r w:rsidRPr="00905507">
        <w:rPr>
          <w:b/>
        </w:rPr>
        <w:t>Proposal 2: A factor 2 can be multiplied by the measurement requirement when DRX is 320ms and SMTC is 160ms.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rPr>
          <w:lang w:eastAsia="zh-CN"/>
        </w:rPr>
      </w:pPr>
      <w:r>
        <w:rPr>
          <w:rFonts w:hint="eastAsia"/>
          <w:lang w:eastAsia="zh-CN"/>
        </w:rPr>
        <w:t>----------------------------------------------- Open issues ---------------------------------------------------</w:t>
      </w:r>
    </w:p>
    <w:p w:rsidR="009F113F" w:rsidRPr="00E9424C" w:rsidRDefault="009F113F" w:rsidP="009F113F">
      <w:pPr>
        <w:pStyle w:val="ListParagraph"/>
        <w:numPr>
          <w:ilvl w:val="0"/>
          <w:numId w:val="133"/>
        </w:numPr>
        <w:overflowPunct w:val="0"/>
        <w:autoSpaceDE w:val="0"/>
        <w:autoSpaceDN w:val="0"/>
        <w:adjustRightInd w:val="0"/>
        <w:spacing w:after="180"/>
        <w:ind w:firstLineChars="0"/>
        <w:rPr>
          <w:rFonts w:ascii="Times New Roman" w:hAnsi="Times New Roman"/>
        </w:rPr>
      </w:pPr>
      <w:r w:rsidRPr="00E9424C">
        <w:rPr>
          <w:rFonts w:ascii="Times New Roman" w:hAnsi="Times New Roman"/>
        </w:rPr>
        <w:t>Issue of overlapping paging reception and inter-frequency SMTC:</w:t>
      </w:r>
    </w:p>
    <w:p w:rsidR="009F113F" w:rsidRPr="00E9424C" w:rsidRDefault="009F113F" w:rsidP="009F113F">
      <w:pPr>
        <w:pStyle w:val="ListParagraph"/>
        <w:numPr>
          <w:ilvl w:val="1"/>
          <w:numId w:val="133"/>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Option 1: </w:t>
      </w:r>
      <w:r w:rsidRPr="00E9424C">
        <w:rPr>
          <w:rFonts w:ascii="Times New Roman" w:hAnsi="Times New Roman"/>
        </w:rPr>
        <w:t>Make a rule addressing this special case allowing UE an additional scaling of 2 under the conditions that paging reception/DRX is 320ms and inter-frequency SMTC is 160ms and UE does not support simultaneous reception of data and SSB with different SCS and paging pattern in use are patterns 2 or 3.</w:t>
      </w:r>
    </w:p>
    <w:p w:rsidR="009F113F" w:rsidRDefault="009F113F" w:rsidP="009F113F">
      <w:pPr>
        <w:pStyle w:val="ListParagraph"/>
        <w:numPr>
          <w:ilvl w:val="1"/>
          <w:numId w:val="133"/>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Option 2: </w:t>
      </w:r>
      <w:r w:rsidRPr="00E9424C">
        <w:rPr>
          <w:rFonts w:ascii="Times New Roman" w:hAnsi="Times New Roman"/>
        </w:rPr>
        <w:t>State that there are no UE inter-frequency measurement requirements if TSMTC_intra = TSMTC_inter = 160 ms; where TSMTC_intra  and TSMTC_inter are periodicities of the SMTC occasions configured for the intra-frequency carrier and the inter-frequency carrier respectively.</w:t>
      </w:r>
    </w:p>
    <w:p w:rsidR="009F113F" w:rsidRDefault="009F113F" w:rsidP="009F113F">
      <w:pPr>
        <w:rPr>
          <w:lang w:eastAsia="zh-CN"/>
        </w:rPr>
      </w:pPr>
      <w:r>
        <w:rPr>
          <w:rFonts w:hint="eastAsia"/>
          <w:lang w:eastAsia="zh-CN"/>
        </w:rPr>
        <w:t>Mediatek: option 1 cannot address the problem. Intra-frequency SMTC, UE will always use two STMC, one for paging and one for AGC.</w:t>
      </w:r>
    </w:p>
    <w:p w:rsidR="009F113F" w:rsidRDefault="009F113F" w:rsidP="009F113F">
      <w:pPr>
        <w:rPr>
          <w:lang w:eastAsia="zh-CN"/>
        </w:rPr>
      </w:pPr>
      <w:r>
        <w:rPr>
          <w:rFonts w:hint="eastAsia"/>
          <w:lang w:eastAsia="zh-CN"/>
        </w:rPr>
        <w:t xml:space="preserve">Huawei: we know paging occasion is decoded on </w:t>
      </w:r>
      <w:r>
        <w:rPr>
          <w:lang w:eastAsia="zh-CN"/>
        </w:rPr>
        <w:t>the</w:t>
      </w:r>
      <w:r>
        <w:rPr>
          <w:rFonts w:hint="eastAsia"/>
          <w:lang w:eastAsia="zh-CN"/>
        </w:rPr>
        <w:t xml:space="preserve"> contion that UE has the finer timing. For idle mode, during STMC there are multiple SSB which UE can use for finer timing.</w:t>
      </w:r>
    </w:p>
    <w:p w:rsidR="009F113F" w:rsidRDefault="009F113F" w:rsidP="009F113F">
      <w:pPr>
        <w:rPr>
          <w:lang w:eastAsia="zh-CN"/>
        </w:rPr>
      </w:pPr>
      <w:r>
        <w:rPr>
          <w:rFonts w:hint="eastAsia"/>
          <w:lang w:eastAsia="zh-CN"/>
        </w:rPr>
        <w:t xml:space="preserve">Ericsson: we do not understand Huawei. You need SSB before paging occasion. Is it OK to miss </w:t>
      </w:r>
      <w:r>
        <w:rPr>
          <w:lang w:eastAsia="zh-CN"/>
        </w:rPr>
        <w:t>the</w:t>
      </w:r>
      <w:r>
        <w:rPr>
          <w:rFonts w:hint="eastAsia"/>
          <w:lang w:eastAsia="zh-CN"/>
        </w:rPr>
        <w:t xml:space="preserve"> paging.</w:t>
      </w:r>
    </w:p>
    <w:p w:rsidR="009F113F" w:rsidRDefault="009F113F" w:rsidP="009F113F">
      <w:pPr>
        <w:rPr>
          <w:lang w:eastAsia="zh-CN"/>
        </w:rPr>
      </w:pPr>
      <w:r>
        <w:rPr>
          <w:rFonts w:hint="eastAsia"/>
          <w:lang w:eastAsia="zh-CN"/>
        </w:rPr>
        <w:tab/>
        <w:t>Huawei: Our point is that when UE decodes the paging UE need acquire the timing based on SSB.</w:t>
      </w:r>
    </w:p>
    <w:p w:rsidR="009F113F" w:rsidRDefault="009F113F" w:rsidP="009F113F">
      <w:pPr>
        <w:rPr>
          <w:lang w:eastAsia="zh-CN"/>
        </w:rPr>
      </w:pPr>
      <w:r>
        <w:rPr>
          <w:rFonts w:hint="eastAsia"/>
          <w:lang w:eastAsia="zh-CN"/>
        </w:rPr>
        <w:tab/>
        <w:t xml:space="preserve">Ericsson: 20ms for initial access. Are you saying that you </w:t>
      </w:r>
      <w:r>
        <w:rPr>
          <w:lang w:eastAsia="zh-CN"/>
        </w:rPr>
        <w:t>always</w:t>
      </w:r>
      <w:r>
        <w:rPr>
          <w:rFonts w:hint="eastAsia"/>
          <w:lang w:eastAsia="zh-CN"/>
        </w:rPr>
        <w:t xml:space="preserve"> assume 20ms always available.</w:t>
      </w:r>
    </w:p>
    <w:p w:rsidR="009F113F" w:rsidRDefault="009F113F" w:rsidP="009F113F">
      <w:pPr>
        <w:rPr>
          <w:lang w:eastAsia="zh-CN"/>
        </w:rPr>
      </w:pPr>
      <w:r>
        <w:rPr>
          <w:rFonts w:hint="eastAsia"/>
          <w:lang w:eastAsia="zh-CN"/>
        </w:rPr>
        <w:lastRenderedPageBreak/>
        <w:tab/>
        <w:t>Huawei: yes.</w:t>
      </w:r>
    </w:p>
    <w:p w:rsidR="009F113F" w:rsidRDefault="009F113F" w:rsidP="009F113F">
      <w:pPr>
        <w:rPr>
          <w:lang w:eastAsia="zh-CN"/>
        </w:rPr>
      </w:pPr>
      <w:r>
        <w:rPr>
          <w:rFonts w:hint="eastAsia"/>
          <w:lang w:eastAsia="zh-CN"/>
        </w:rPr>
        <w:tab/>
        <w:t xml:space="preserve">Ericsson: why should we define </w:t>
      </w:r>
      <w:r>
        <w:rPr>
          <w:lang w:eastAsia="zh-CN"/>
        </w:rPr>
        <w:t>requirement</w:t>
      </w:r>
      <w:r>
        <w:rPr>
          <w:rFonts w:hint="eastAsia"/>
          <w:lang w:eastAsia="zh-CN"/>
        </w:rPr>
        <w:t xml:space="preserve"> other than 20ms. Then there is too </w:t>
      </w:r>
      <w:r>
        <w:rPr>
          <w:lang w:eastAsia="zh-CN"/>
        </w:rPr>
        <w:t>restriction</w:t>
      </w:r>
      <w:r>
        <w:rPr>
          <w:rFonts w:hint="eastAsia"/>
          <w:lang w:eastAsia="zh-CN"/>
        </w:rPr>
        <w:t xml:space="preserve"> on the network.</w:t>
      </w:r>
    </w:p>
    <w:p w:rsidR="009F113F" w:rsidRDefault="009F113F" w:rsidP="009F113F">
      <w:pPr>
        <w:rPr>
          <w:lang w:eastAsia="zh-CN"/>
        </w:rPr>
      </w:pPr>
      <w:r>
        <w:rPr>
          <w:rFonts w:hint="eastAsia"/>
          <w:lang w:eastAsia="zh-CN"/>
        </w:rPr>
        <w:tab/>
        <w:t>Huawei: when decoding paging, UE should get sync based on the PCell. If network configures SSB for 160ms, UE cannot use it as PCell. Network can configure periocidity of SSB as 160ms.</w:t>
      </w:r>
    </w:p>
    <w:p w:rsidR="009F113F" w:rsidRPr="00061070" w:rsidRDefault="009F113F" w:rsidP="009F113F">
      <w:pPr>
        <w:rPr>
          <w:lang w:eastAsia="zh-CN"/>
        </w:rPr>
      </w:pPr>
      <w:r>
        <w:rPr>
          <w:rFonts w:hint="eastAsia"/>
          <w:lang w:eastAsia="zh-CN"/>
        </w:rPr>
        <w:tab/>
        <w:t xml:space="preserve">Qualcomm: for initial search, I agree </w:t>
      </w:r>
      <w:r>
        <w:rPr>
          <w:lang w:eastAsia="zh-CN"/>
        </w:rPr>
        <w:t>that</w:t>
      </w:r>
      <w:r>
        <w:rPr>
          <w:rFonts w:hint="eastAsia"/>
          <w:lang w:eastAsia="zh-CN"/>
        </w:rPr>
        <w:t xml:space="preserve"> ssb is 20ms. It is up to network to configure the periodicity. If the network has two CCs, one is with 20ms and one is with 40ms. When handover to cell with 40ms, UE needs decode paging.</w:t>
      </w:r>
    </w:p>
    <w:p w:rsidR="009F113F" w:rsidRDefault="009F113F" w:rsidP="009F113F">
      <w:pPr>
        <w:pStyle w:val="ListParagraph"/>
        <w:numPr>
          <w:ilvl w:val="0"/>
          <w:numId w:val="133"/>
        </w:numPr>
        <w:overflowPunct w:val="0"/>
        <w:autoSpaceDE w:val="0"/>
        <w:autoSpaceDN w:val="0"/>
        <w:adjustRightInd w:val="0"/>
        <w:spacing w:after="180"/>
        <w:ind w:firstLineChars="0"/>
        <w:rPr>
          <w:rFonts w:ascii="Times New Roman" w:hAnsi="Times New Roman"/>
        </w:rPr>
      </w:pPr>
      <w:r w:rsidRPr="00E9424C">
        <w:rPr>
          <w:rFonts w:ascii="Times New Roman" w:hAnsi="Times New Roman"/>
        </w:rPr>
        <w:t>A clarification is needed in 38.133 and RAN4 need to discuss and decide how to capture the UE requirements when the identified scenario occurs including side conditions.</w:t>
      </w:r>
    </w:p>
    <w:p w:rsidR="009F113F" w:rsidRPr="00936823" w:rsidRDefault="009F113F" w:rsidP="009F113F">
      <w:pPr>
        <w:rPr>
          <w:lang w:eastAsia="zh-CN"/>
        </w:rPr>
      </w:pPr>
    </w:p>
    <w:p w:rsidR="009F113F" w:rsidRPr="00E9424C" w:rsidRDefault="009F113F" w:rsidP="009F113F">
      <w:pPr>
        <w:rPr>
          <w:lang w:eastAsia="zh-CN"/>
        </w:rPr>
      </w:pPr>
      <w:r>
        <w:rPr>
          <w:rFonts w:hint="eastAsia"/>
          <w:lang w:eastAsia="zh-CN"/>
        </w:rPr>
        <w:t>-------------------------------------------------------------------------------------------------------------------</w:t>
      </w:r>
    </w:p>
    <w:p w:rsidR="009F113F" w:rsidRDefault="00FF358B" w:rsidP="009F113F">
      <w:pPr>
        <w:rPr>
          <w:i/>
        </w:rPr>
      </w:pPr>
      <w:hyperlink r:id="rId1329" w:history="1">
        <w:r w:rsidR="009F113F">
          <w:rPr>
            <w:rStyle w:val="Hyperlink"/>
            <w:rFonts w:ascii="Arial" w:hAnsi="Arial" w:cs="Arial"/>
            <w:b/>
            <w:sz w:val="24"/>
          </w:rPr>
          <w:t>R4-1812530</w:t>
        </w:r>
      </w:hyperlink>
      <w:r w:rsidR="009F113F">
        <w:rPr>
          <w:b/>
        </w:rPr>
        <w:tab/>
        <w:t>Remaining Issue Discussion on Idle State for SA NR</w:t>
      </w:r>
      <w:r w:rsidR="009F113F">
        <w:rPr>
          <w:b/>
        </w:rPr>
        <w:br/>
      </w:r>
      <w:r w:rsidR="009F113F">
        <w:tab/>
      </w:r>
      <w:r w:rsidR="009F113F">
        <w:tab/>
      </w:r>
      <w:r w:rsidR="009F113F">
        <w:tab/>
      </w:r>
      <w:r w:rsidR="009F113F">
        <w:tab/>
      </w:r>
      <w:r w:rsidR="009F113F">
        <w:tab/>
        <w:t>38.133 v..</w:t>
      </w:r>
      <w:r w:rsidR="009F113F">
        <w:br/>
      </w:r>
      <w:r w:rsidR="009F113F">
        <w:rPr>
          <w:i/>
        </w:rPr>
        <w:tab/>
      </w:r>
      <w:r w:rsidR="009F113F">
        <w:rPr>
          <w:i/>
        </w:rPr>
        <w:tab/>
      </w:r>
      <w:r w:rsidR="009F113F">
        <w:rPr>
          <w:i/>
        </w:rPr>
        <w:tab/>
      </w:r>
      <w:r w:rsidR="009F113F">
        <w:rPr>
          <w:i/>
        </w:rPr>
        <w:tab/>
      </w:r>
      <w:r w:rsidR="009F113F">
        <w:rPr>
          <w:i/>
        </w:rPr>
        <w:tab/>
        <w:t>Source: MediaTek inc.</w:t>
      </w:r>
    </w:p>
    <w:p w:rsidR="009F113F" w:rsidRDefault="009F113F" w:rsidP="009F113F">
      <w:pPr>
        <w:rPr>
          <w:rFonts w:ascii="Arial" w:hAnsi="Arial" w:cs="Arial"/>
          <w:b/>
        </w:rPr>
      </w:pPr>
      <w:r>
        <w:rPr>
          <w:rFonts w:ascii="Arial" w:hAnsi="Arial" w:cs="Arial"/>
          <w:b/>
        </w:rPr>
        <w:t xml:space="preserve">Abstract: </w:t>
      </w:r>
    </w:p>
    <w:p w:rsidR="009F113F" w:rsidRPr="00545CA6" w:rsidRDefault="009F113F" w:rsidP="009F113F">
      <w:r w:rsidRPr="00545CA6">
        <w:rPr>
          <w:rFonts w:hint="eastAsia"/>
        </w:rPr>
        <w:t xml:space="preserve">In this </w:t>
      </w:r>
      <w:r w:rsidRPr="00545CA6">
        <w:t>paper,</w:t>
      </w:r>
      <w:r w:rsidRPr="00545CA6">
        <w:rPr>
          <w:rFonts w:hint="eastAsia"/>
        </w:rPr>
        <w:t xml:space="preserve"> we </w:t>
      </w:r>
      <w:r w:rsidRPr="00545CA6">
        <w:t>propose the IDLE</w:t>
      </w:r>
      <w:r w:rsidRPr="00545CA6" w:rsidDel="00DE7B44">
        <w:t xml:space="preserve"> </w:t>
      </w:r>
      <w:r w:rsidRPr="00545CA6">
        <w:t>state mobility discussion for SA NR.</w:t>
      </w:r>
    </w:p>
    <w:p w:rsidR="009F113F" w:rsidRPr="00545CA6" w:rsidRDefault="009F113F" w:rsidP="009F113F">
      <w:pPr>
        <w:rPr>
          <w:b/>
        </w:rPr>
      </w:pPr>
      <w:r w:rsidRPr="00545CA6">
        <w:rPr>
          <w:b/>
        </w:rPr>
        <w:fldChar w:fldCharType="begin"/>
      </w:r>
      <w:r w:rsidRPr="00545CA6">
        <w:rPr>
          <w:b/>
        </w:rPr>
        <w:instrText xml:space="preserve"> REF _Ref521415595 \h  \* MERGEFORMAT </w:instrText>
      </w:r>
      <w:r w:rsidRPr="00545CA6">
        <w:rPr>
          <w:b/>
        </w:rPr>
      </w:r>
      <w:r w:rsidRPr="00545CA6">
        <w:rPr>
          <w:b/>
        </w:rPr>
        <w:fldChar w:fldCharType="separate"/>
      </w:r>
      <w:r w:rsidRPr="00545CA6">
        <w:rPr>
          <w:b/>
        </w:rPr>
        <w:t>Observation 1: UE cannot execute inter-frequency measurement even when intra-frequency SMTC duration is non-overlapped with intra-frequency SMTC duration.</w:t>
      </w:r>
    </w:p>
    <w:p w:rsidR="009F113F" w:rsidRPr="00545CA6" w:rsidRDefault="009F113F" w:rsidP="009F113F">
      <w:r w:rsidRPr="00545CA6">
        <w:rPr>
          <w:b/>
        </w:rPr>
        <w:t>Proposal 1: The interval between configured inter-frequency SMTC and intra-frequency SMTC should be larger than</w:t>
      </w:r>
      <w:r w:rsidRPr="00545CA6">
        <w:fldChar w:fldCharType="end"/>
      </w:r>
      <w:r w:rsidRPr="00545CA6">
        <w:rPr>
          <w:b/>
        </w:rPr>
        <w:t xml:space="preserve"> T</w:t>
      </w:r>
      <w:r w:rsidRPr="00545CA6">
        <w:rPr>
          <w:b/>
          <w:vertAlign w:val="subscript"/>
        </w:rPr>
        <w:t>post_process</w:t>
      </w:r>
      <w:r w:rsidRPr="00545CA6">
        <w:rPr>
          <w:b/>
        </w:rPr>
        <w:t>, otherwise, there is no requirement for inter-frequency measurement when DRX=320ms and intra-frequency, inter-frequency SMTC=160ms.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330" w:history="1">
        <w:r w:rsidR="009F113F">
          <w:rPr>
            <w:rStyle w:val="Hyperlink"/>
            <w:rFonts w:ascii="Arial" w:hAnsi="Arial" w:cs="Arial"/>
            <w:b/>
            <w:sz w:val="24"/>
          </w:rPr>
          <w:t>R4-1813187</w:t>
        </w:r>
      </w:hyperlink>
      <w:r w:rsidR="009F113F">
        <w:rPr>
          <w:b/>
        </w:rPr>
        <w:tab/>
        <w:t>Analysis of inter-frequency measurement requirements under colliding SMTC occasions in Idle/inactive states</w:t>
      </w:r>
      <w:r w:rsidR="009F113F">
        <w:rPr>
          <w:b/>
        </w:rPr>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Pr="00AF595D" w:rsidRDefault="009F113F" w:rsidP="009F113F">
      <w:pPr>
        <w:rPr>
          <w:lang w:eastAsia="zh-CN"/>
        </w:rPr>
      </w:pPr>
      <w:r w:rsidRPr="00AF595D">
        <w:rPr>
          <w:lang w:eastAsia="zh-CN"/>
        </w:rPr>
        <w:t>In this paper we have analysed the impact of certain combination of SMTC periodicity (160 ms) and DRX cycle (320 ms) used for intra-frequency and inter-frequency carriers in idle/inactive states. The main proposal is as follows:</w:t>
      </w:r>
    </w:p>
    <w:p w:rsidR="009F113F" w:rsidRPr="00305737" w:rsidRDefault="009F113F" w:rsidP="009F113F">
      <w:pPr>
        <w:numPr>
          <w:ilvl w:val="0"/>
          <w:numId w:val="74"/>
        </w:numPr>
        <w:rPr>
          <w:highlight w:val="yellow"/>
          <w:lang w:eastAsia="zh-CN"/>
        </w:rPr>
      </w:pPr>
      <w:bookmarkStart w:id="355" w:name="_Hlk525924341"/>
      <w:r w:rsidRPr="00305737">
        <w:rPr>
          <w:b/>
          <w:highlight w:val="yellow"/>
          <w:lang w:eastAsia="zh-CN"/>
        </w:rPr>
        <w:t>Proposal # 1</w:t>
      </w:r>
      <w:r w:rsidRPr="00305737">
        <w:rPr>
          <w:highlight w:val="yellow"/>
          <w:lang w:eastAsia="zh-CN"/>
        </w:rPr>
        <w:t xml:space="preserve">: </w:t>
      </w:r>
      <w:bookmarkEnd w:id="355"/>
      <w:r w:rsidRPr="00305737">
        <w:rPr>
          <w:highlight w:val="yellow"/>
          <w:lang w:eastAsia="zh-CN"/>
        </w:rPr>
        <w:t>The UE is not expected to meet the measurement requirements for an inter-frequency carrier under DRX cycle=320 ms defined in Table 4.2.2.4-1 under the following conditions:</w:t>
      </w:r>
    </w:p>
    <w:p w:rsidR="009F113F" w:rsidRPr="00305737" w:rsidRDefault="009F113F" w:rsidP="009F113F">
      <w:pPr>
        <w:numPr>
          <w:ilvl w:val="0"/>
          <w:numId w:val="75"/>
        </w:numPr>
        <w:rPr>
          <w:highlight w:val="yellow"/>
          <w:lang w:eastAsia="zh-CN"/>
        </w:rPr>
      </w:pPr>
      <w:r w:rsidRPr="00305737">
        <w:rPr>
          <w:highlight w:val="yellow"/>
          <w:lang w:eastAsia="zh-CN"/>
        </w:rPr>
        <w:t>T</w:t>
      </w:r>
      <w:r w:rsidRPr="00305737">
        <w:rPr>
          <w:highlight w:val="yellow"/>
          <w:vertAlign w:val="subscript"/>
          <w:lang w:eastAsia="zh-CN"/>
        </w:rPr>
        <w:t>SMTC_intra</w:t>
      </w:r>
      <w:r w:rsidRPr="00305737">
        <w:rPr>
          <w:highlight w:val="yellow"/>
          <w:lang w:eastAsia="zh-CN"/>
        </w:rPr>
        <w:t xml:space="preserve"> = T</w:t>
      </w:r>
      <w:r w:rsidRPr="00305737">
        <w:rPr>
          <w:highlight w:val="yellow"/>
          <w:vertAlign w:val="subscript"/>
          <w:lang w:eastAsia="zh-CN"/>
        </w:rPr>
        <w:t>SMTC_inter</w:t>
      </w:r>
      <w:r w:rsidRPr="00305737">
        <w:rPr>
          <w:highlight w:val="yellow"/>
          <w:lang w:eastAsia="zh-CN"/>
        </w:rPr>
        <w:t xml:space="preserve"> = 160 ms; where T</w:t>
      </w:r>
      <w:r w:rsidRPr="00305737">
        <w:rPr>
          <w:highlight w:val="yellow"/>
          <w:vertAlign w:val="subscript"/>
          <w:lang w:eastAsia="zh-CN"/>
        </w:rPr>
        <w:t>SMTC_intra</w:t>
      </w:r>
      <w:r w:rsidRPr="00305737">
        <w:rPr>
          <w:highlight w:val="yellow"/>
          <w:lang w:eastAsia="zh-CN"/>
        </w:rPr>
        <w:t xml:space="preserve">  and T</w:t>
      </w:r>
      <w:r w:rsidRPr="00305737">
        <w:rPr>
          <w:highlight w:val="yellow"/>
          <w:vertAlign w:val="subscript"/>
          <w:lang w:eastAsia="zh-CN"/>
        </w:rPr>
        <w:t>SMTC_inter</w:t>
      </w:r>
      <w:r w:rsidRPr="00305737">
        <w:rPr>
          <w:highlight w:val="yellow"/>
          <w:lang w:eastAsia="zh-CN"/>
        </w:rPr>
        <w:t xml:space="preserve"> are periodicities of the SMTC occasions configured for the intra-frequency carrier and the inter-frequency carrier respectively, and </w:t>
      </w:r>
    </w:p>
    <w:p w:rsidR="009F113F" w:rsidRPr="00305737" w:rsidRDefault="009F113F" w:rsidP="009F113F">
      <w:pPr>
        <w:numPr>
          <w:ilvl w:val="0"/>
          <w:numId w:val="75"/>
        </w:numPr>
        <w:rPr>
          <w:highlight w:val="yellow"/>
          <w:lang w:eastAsia="zh-CN"/>
        </w:rPr>
      </w:pPr>
      <w:r w:rsidRPr="00305737">
        <w:rPr>
          <w:highlight w:val="yellow"/>
          <w:lang w:eastAsia="zh-CN"/>
        </w:rPr>
        <w:t>SMTC occasions configured for the inter-frequency carrier occur up to TBD ms before the start or up to TBD ms after the end of the SMTC occasions configured for the intra-frequency carrier.</w:t>
      </w:r>
    </w:p>
    <w:p w:rsidR="009F113F" w:rsidRPr="00AF595D" w:rsidRDefault="009F113F" w:rsidP="009F113F">
      <w:pPr>
        <w:rPr>
          <w:lang w:eastAsia="zh-CN"/>
        </w:rPr>
      </w:pPr>
      <w:r w:rsidRPr="00AF595D">
        <w:rPr>
          <w:lang w:eastAsia="zh-CN"/>
        </w:rPr>
        <w:t>The CR related to the above proposal is provided in [1].</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t>Noted</w:t>
      </w:r>
      <w:r>
        <w:rPr>
          <w:color w:val="993300"/>
          <w:u w:val="single"/>
        </w:rPr>
        <w:t>.</w:t>
      </w:r>
      <w:r>
        <w:rPr>
          <w:color w:val="993300"/>
          <w:u w:val="single"/>
        </w:rPr>
        <w:br/>
      </w:r>
      <w:r>
        <w:rPr>
          <w:color w:val="993300"/>
          <w:u w:val="single"/>
        </w:rPr>
        <w:br/>
      </w:r>
    </w:p>
    <w:p w:rsidR="009F113F" w:rsidRPr="000E28F4" w:rsidRDefault="009F113F" w:rsidP="009F113F">
      <w:pPr>
        <w:rPr>
          <w:color w:val="993300"/>
          <w:u w:val="single"/>
          <w:lang w:eastAsia="zh-CN"/>
        </w:rPr>
      </w:pPr>
      <w:r>
        <w:rPr>
          <w:rFonts w:hint="eastAsia"/>
          <w:color w:val="993300"/>
          <w:u w:val="single"/>
          <w:lang w:eastAsia="zh-CN"/>
        </w:rPr>
        <w:t>38.133 draft CR</w:t>
      </w:r>
    </w:p>
    <w:p w:rsidR="009F113F" w:rsidRDefault="00FF358B" w:rsidP="009F113F">
      <w:pPr>
        <w:rPr>
          <w:i/>
        </w:rPr>
      </w:pPr>
      <w:hyperlink r:id="rId1331" w:history="1">
        <w:r w:rsidR="009F113F">
          <w:rPr>
            <w:rStyle w:val="Hyperlink"/>
            <w:rFonts w:ascii="Arial" w:hAnsi="Arial" w:cs="Arial"/>
            <w:b/>
            <w:sz w:val="24"/>
          </w:rPr>
          <w:t>R4-1813188</w:t>
        </w:r>
      </w:hyperlink>
      <w:r w:rsidR="009F113F">
        <w:rPr>
          <w:b/>
        </w:rPr>
        <w:tab/>
        <w:t>Inter-frequency Measurement Requirements under SMTC Collision in Idle/inactive states</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Ericsson, Mediatek, Intel</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The CR specifies rule for inter-frequency measurement requirements for DRX cycle = 320 ms due to SMTC collisions.</w:t>
      </w:r>
    </w:p>
    <w:p w:rsidR="009F113F" w:rsidRDefault="009F113F" w:rsidP="009F113F">
      <w:pPr>
        <w:rPr>
          <w:lang w:eastAsia="zh-CN"/>
        </w:rPr>
      </w:pPr>
      <w:r>
        <w:rPr>
          <w:lang w:eastAsia="zh-CN"/>
        </w:rPr>
        <w:t xml:space="preserve">To specify maximum allowed SMTC occasion periodicity for DRX cycle = 320 ms when SMTC period = 160 ms and SMTC occasions of intra-frequecy and inter-frequency carriers fully collide wrt each other. </w:t>
      </w:r>
    </w:p>
    <w:p w:rsidR="009F113F" w:rsidRDefault="009F113F" w:rsidP="009F113F">
      <w:pPr>
        <w:rPr>
          <w:lang w:eastAsia="zh-CN"/>
        </w:rPr>
      </w:pPr>
      <w:r>
        <w:rPr>
          <w:rFonts w:hint="eastAsia"/>
          <w:lang w:eastAsia="zh-CN"/>
        </w:rPr>
        <w:t>Summary of changes:</w:t>
      </w:r>
    </w:p>
    <w:p w:rsidR="009F113F" w:rsidRDefault="009F113F" w:rsidP="009F113F">
      <w:pPr>
        <w:ind w:leftChars="100" w:left="200"/>
        <w:rPr>
          <w:lang w:eastAsia="zh-CN"/>
        </w:rPr>
      </w:pPr>
      <w:r>
        <w:rPr>
          <w:lang w:eastAsia="zh-CN"/>
        </w:rPr>
        <w:t xml:space="preserve">In RAN4#88, it was agreed to address the scenario when SMTC periodicity = 160 ms and DRX cycles = 320 ms in both intra-frequency and inter-frequency carriers, and also SMTC durations fully collide on both intra-frequency and inter-frequency carriers. </w:t>
      </w:r>
    </w:p>
    <w:p w:rsidR="009F113F" w:rsidRDefault="009F113F" w:rsidP="009F113F">
      <w:pPr>
        <w:ind w:leftChars="100" w:left="200"/>
        <w:rPr>
          <w:lang w:eastAsia="zh-CN"/>
        </w:rPr>
      </w:pPr>
      <w:r>
        <w:rPr>
          <w:lang w:eastAsia="zh-CN"/>
        </w:rPr>
        <w:t xml:space="preserve">Under the above scenario, the UE may not be able to acquire, AGC, synchronization (e.g. time-frequency tracking) wrt the serving cell before the paging occasion. This may result in loss of paging, degradation of serving cell performance etc.   </w:t>
      </w:r>
    </w:p>
    <w:p w:rsidR="009F113F" w:rsidRDefault="009F113F" w:rsidP="009F113F">
      <w:pPr>
        <w:ind w:leftChars="100" w:left="200"/>
        <w:rPr>
          <w:lang w:eastAsia="zh-CN"/>
        </w:rPr>
      </w:pPr>
      <w:r>
        <w:rPr>
          <w:rFonts w:hint="eastAsia"/>
          <w:lang w:eastAsia="zh-CN"/>
        </w:rPr>
        <w:t>It is specified that under the above stated scenario to enable the UE to acquire AGC, synchronization etc., wrt the servng cell, if DRX cycle = 320 ms then the applicable periodicity of the SMTC configured for inter-frequency measurements ≤ 80 ms. Otherwise or for DRX cycle ≥ 640 ms the UE is required to meet the inter-frequency measurement requirements for all SMTC periodicities i.e. ≤ 160 ms.</w:t>
      </w:r>
    </w:p>
    <w:p w:rsidR="009F113F" w:rsidRDefault="009F113F" w:rsidP="009F113F">
      <w:pPr>
        <w:ind w:leftChars="100" w:left="200"/>
        <w:rPr>
          <w:lang w:eastAsia="zh-CN"/>
        </w:rPr>
      </w:pPr>
      <w:r>
        <w:rPr>
          <w:lang w:eastAsia="zh-CN"/>
        </w:rPr>
        <w:t>The above requirements are applicable in RRC idle and RRC inactive states.</w:t>
      </w:r>
    </w:p>
    <w:p w:rsidR="009F113F" w:rsidRPr="004616BC"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332" w:history="1">
        <w:r w:rsidR="009F113F">
          <w:rPr>
            <w:rStyle w:val="Hyperlink"/>
            <w:rFonts w:ascii="Arial" w:hAnsi="Arial" w:cs="Arial"/>
            <w:b/>
            <w:sz w:val="24"/>
          </w:rPr>
          <w:t>R4-1813031</w:t>
        </w:r>
      </w:hyperlink>
      <w:r w:rsidR="009F113F">
        <w:rPr>
          <w:b/>
        </w:rPr>
        <w:tab/>
        <w:t>CR on measurement requirements in idle mode in TS 38.133 (section 4.1;4.2)</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rPr>
          <w:rFonts w:hint="eastAsia"/>
          <w:lang w:eastAsia="zh-CN"/>
        </w:rPr>
        <w:t>Summary of changes:</w:t>
      </w:r>
    </w:p>
    <w:p w:rsidR="009F113F" w:rsidRDefault="009F113F" w:rsidP="009F113F">
      <w:pPr>
        <w:ind w:firstLine="284"/>
        <w:rPr>
          <w:lang w:eastAsia="zh-CN"/>
        </w:rPr>
      </w:pPr>
      <w:r w:rsidRPr="00AF595D">
        <w:t>Correction on UE measurement requirements in IDLE state</w:t>
      </w:r>
      <w:r>
        <w:rPr>
          <w:rFonts w:hint="eastAsia"/>
          <w:lang w:eastAsia="zh-CN"/>
        </w:rPr>
        <w:t>.</w:t>
      </w:r>
    </w:p>
    <w:p w:rsidR="009F113F"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4765FF" w:rsidRDefault="009F113F" w:rsidP="009F113F">
      <w:pPr>
        <w:rPr>
          <w:b/>
          <w:i/>
          <w:color w:val="993300"/>
          <w:sz w:val="24"/>
          <w:szCs w:val="24"/>
          <w:lang w:eastAsia="zh-CN"/>
        </w:rPr>
      </w:pPr>
      <w:r w:rsidRPr="004765FF">
        <w:rPr>
          <w:rFonts w:hint="eastAsia"/>
          <w:b/>
          <w:i/>
          <w:color w:val="993300"/>
          <w:sz w:val="24"/>
          <w:szCs w:val="24"/>
          <w:lang w:eastAsia="zh-CN"/>
        </w:rPr>
        <w:t>Scaling for FR2 measurement</w:t>
      </w:r>
    </w:p>
    <w:p w:rsidR="009F113F" w:rsidRDefault="00FF358B" w:rsidP="009F113F">
      <w:pPr>
        <w:rPr>
          <w:i/>
        </w:rPr>
      </w:pPr>
      <w:hyperlink r:id="rId1333" w:history="1">
        <w:r w:rsidR="009F113F">
          <w:rPr>
            <w:rStyle w:val="Hyperlink"/>
            <w:rFonts w:ascii="Arial" w:hAnsi="Arial" w:cs="Arial"/>
            <w:b/>
            <w:sz w:val="24"/>
          </w:rPr>
          <w:t>R4-1812698</w:t>
        </w:r>
      </w:hyperlink>
      <w:r w:rsidR="009F113F">
        <w:rPr>
          <w:b/>
        </w:rPr>
        <w:tab/>
        <w:t>Discussion on measurement in intra-F and inter-F in idle mode</w:t>
      </w:r>
      <w:r w:rsidR="009F113F">
        <w:rPr>
          <w:b/>
        </w:rPr>
        <w:br/>
      </w:r>
      <w:r w:rsidR="009F113F">
        <w:tab/>
      </w:r>
      <w:r w:rsidR="009F113F">
        <w:tab/>
      </w:r>
      <w:r w:rsidR="009F113F">
        <w:tab/>
      </w:r>
      <w:r w:rsidR="009F113F">
        <w:tab/>
      </w:r>
      <w:r w:rsidR="009F113F">
        <w:tab/>
        <w:t>38.133 v..</w:t>
      </w:r>
      <w:r w:rsidR="009F113F">
        <w:br/>
      </w:r>
      <w:r w:rsidR="009F113F">
        <w:rPr>
          <w:i/>
        </w:rPr>
        <w:tab/>
      </w:r>
      <w:r w:rsidR="009F113F">
        <w:rPr>
          <w:i/>
        </w:rPr>
        <w:tab/>
      </w:r>
      <w:r w:rsidR="009F113F">
        <w:rPr>
          <w:i/>
        </w:rPr>
        <w:tab/>
      </w:r>
      <w:r w:rsidR="009F113F">
        <w:rPr>
          <w:i/>
        </w:rPr>
        <w:tab/>
      </w:r>
      <w:r w:rsidR="009F113F">
        <w:rPr>
          <w:i/>
        </w:rPr>
        <w:tab/>
        <w:t>Source: Nokia, Nokia Shanghai Bell</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Discussion on measurement in intra-F and inter-F in idle mode</w:t>
      </w:r>
      <w:r>
        <w:rPr>
          <w:rFonts w:hint="eastAsia"/>
          <w:lang w:eastAsia="zh-CN"/>
        </w:rPr>
        <w:t>.</w:t>
      </w:r>
    </w:p>
    <w:p w:rsidR="009F113F" w:rsidRDefault="009F113F" w:rsidP="009F113F">
      <w:r w:rsidRPr="003A294F">
        <w:t>In this contribution we have discussed</w:t>
      </w:r>
      <w:r>
        <w:t xml:space="preserve"> </w:t>
      </w:r>
      <w:r>
        <w:rPr>
          <w:rFonts w:eastAsia="Calibri"/>
        </w:rPr>
        <w:t>the measurement requirements of intra-frequency and inter-frequency NR cells in FR2 in NR idle mode</w:t>
      </w:r>
      <w:r w:rsidRPr="003A294F">
        <w:t>. We have made the following proposals:</w:t>
      </w:r>
    </w:p>
    <w:p w:rsidR="009F113F" w:rsidRPr="00545CA6" w:rsidRDefault="009F113F" w:rsidP="009F113F">
      <w:pPr>
        <w:rPr>
          <w:b/>
        </w:rPr>
      </w:pPr>
      <w:r w:rsidRPr="00545CA6">
        <w:rPr>
          <w:rFonts w:hint="eastAsia"/>
          <w:b/>
        </w:rPr>
        <w:t xml:space="preserve">Proposal 1: </w:t>
      </w:r>
      <w:r w:rsidRPr="00545CA6">
        <w:rPr>
          <w:b/>
        </w:rPr>
        <w:t>Measurements requirement in NR intra-frequency cells in FR2 in NR idle mode are defined as in the following table:</w:t>
      </w:r>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761"/>
        <w:gridCol w:w="1836"/>
        <w:gridCol w:w="1977"/>
      </w:tblGrid>
      <w:tr w:rsidR="009F113F" w:rsidRPr="00A724E3" w:rsidTr="00765F0A">
        <w:trPr>
          <w:cantSplit/>
          <w:jc w:val="center"/>
        </w:trPr>
        <w:tc>
          <w:tcPr>
            <w:tcW w:w="1092" w:type="pct"/>
            <w:tcBorders>
              <w:top w:val="single" w:sz="4" w:space="0" w:color="auto"/>
              <w:left w:val="single" w:sz="4" w:space="0" w:color="auto"/>
              <w:bottom w:val="single" w:sz="4" w:space="0" w:color="auto"/>
              <w:right w:val="single" w:sz="4" w:space="0" w:color="auto"/>
            </w:tcBorders>
            <w:hideMark/>
          </w:tcPr>
          <w:p w:rsidR="009F113F" w:rsidRPr="00A724E3" w:rsidRDefault="009F113F" w:rsidP="00765F0A">
            <w:pPr>
              <w:keepNext/>
              <w:keepLines/>
              <w:spacing w:after="0"/>
              <w:jc w:val="center"/>
              <w:rPr>
                <w:rFonts w:ascii="Arial" w:hAnsi="Arial" w:cs="Arial"/>
                <w:b/>
                <w:snapToGrid w:val="0"/>
                <w:sz w:val="18"/>
              </w:rPr>
            </w:pPr>
            <w:r w:rsidRPr="00A724E3">
              <w:rPr>
                <w:rFonts w:ascii="Arial" w:hAnsi="Arial" w:cs="v4.2.0"/>
                <w:b/>
                <w:sz w:val="18"/>
              </w:rPr>
              <w:t>DRX cycle length [s]</w:t>
            </w:r>
          </w:p>
        </w:tc>
        <w:tc>
          <w:tcPr>
            <w:tcW w:w="1235" w:type="pct"/>
            <w:tcBorders>
              <w:top w:val="single" w:sz="4" w:space="0" w:color="auto"/>
              <w:left w:val="single" w:sz="4" w:space="0" w:color="auto"/>
              <w:bottom w:val="single" w:sz="4" w:space="0" w:color="auto"/>
              <w:right w:val="single" w:sz="4" w:space="0" w:color="auto"/>
            </w:tcBorders>
            <w:hideMark/>
          </w:tcPr>
          <w:p w:rsidR="009F113F" w:rsidRPr="00A724E3" w:rsidRDefault="009F113F" w:rsidP="00765F0A">
            <w:pPr>
              <w:keepNext/>
              <w:keepLines/>
              <w:spacing w:after="0"/>
              <w:jc w:val="center"/>
              <w:rPr>
                <w:rFonts w:ascii="Arial" w:hAnsi="Arial" w:cs="Arial"/>
                <w:b/>
                <w:sz w:val="18"/>
              </w:rPr>
            </w:pPr>
            <w:r w:rsidRPr="00A724E3">
              <w:rPr>
                <w:rFonts w:ascii="Arial" w:hAnsi="Arial" w:cs="v4.2.0"/>
                <w:b/>
                <w:sz w:val="18"/>
              </w:rPr>
              <w:t>T</w:t>
            </w:r>
            <w:r w:rsidRPr="00A724E3">
              <w:rPr>
                <w:rFonts w:ascii="Arial" w:hAnsi="Arial" w:cs="v4.2.0"/>
                <w:b/>
                <w:sz w:val="18"/>
                <w:vertAlign w:val="subscript"/>
              </w:rPr>
              <w:t>detect,NR_Intra</w:t>
            </w:r>
            <w:r w:rsidRPr="00A724E3">
              <w:rPr>
                <w:rFonts w:ascii="Arial" w:hAnsi="Arial" w:cs="v4.2.0"/>
                <w:b/>
                <w:sz w:val="18"/>
              </w:rPr>
              <w:t xml:space="preserve"> [s] (number of DRX cycles)</w:t>
            </w:r>
          </w:p>
        </w:tc>
        <w:tc>
          <w:tcPr>
            <w:tcW w:w="1287" w:type="pct"/>
            <w:tcBorders>
              <w:top w:val="single" w:sz="4" w:space="0" w:color="auto"/>
              <w:left w:val="single" w:sz="4" w:space="0" w:color="auto"/>
              <w:bottom w:val="single" w:sz="4" w:space="0" w:color="auto"/>
              <w:right w:val="single" w:sz="4" w:space="0" w:color="auto"/>
            </w:tcBorders>
            <w:hideMark/>
          </w:tcPr>
          <w:p w:rsidR="009F113F" w:rsidRPr="00A724E3" w:rsidRDefault="009F113F" w:rsidP="00765F0A">
            <w:pPr>
              <w:keepNext/>
              <w:keepLines/>
              <w:spacing w:after="0"/>
              <w:jc w:val="center"/>
              <w:rPr>
                <w:rFonts w:ascii="Arial" w:hAnsi="Arial" w:cs="Arial"/>
                <w:b/>
                <w:snapToGrid w:val="0"/>
                <w:sz w:val="18"/>
              </w:rPr>
            </w:pPr>
            <w:r w:rsidRPr="00A724E3">
              <w:rPr>
                <w:rFonts w:ascii="Arial" w:hAnsi="Arial" w:cs="v4.2.0"/>
                <w:b/>
                <w:sz w:val="18"/>
              </w:rPr>
              <w:t>T</w:t>
            </w:r>
            <w:r w:rsidRPr="00A724E3">
              <w:rPr>
                <w:rFonts w:ascii="Arial" w:hAnsi="Arial" w:cs="v4.2.0"/>
                <w:b/>
                <w:sz w:val="18"/>
                <w:vertAlign w:val="subscript"/>
              </w:rPr>
              <w:t>measure,NR_Intra</w:t>
            </w:r>
            <w:r w:rsidRPr="00A724E3">
              <w:rPr>
                <w:rFonts w:ascii="Arial" w:hAnsi="Arial" w:cs="v4.2.0"/>
                <w:b/>
                <w:sz w:val="18"/>
              </w:rPr>
              <w:t xml:space="preserve"> [s] (number of DRX cycles)</w:t>
            </w:r>
          </w:p>
        </w:tc>
        <w:tc>
          <w:tcPr>
            <w:tcW w:w="1386" w:type="pct"/>
            <w:tcBorders>
              <w:top w:val="single" w:sz="4" w:space="0" w:color="auto"/>
              <w:left w:val="single" w:sz="4" w:space="0" w:color="auto"/>
              <w:bottom w:val="single" w:sz="4" w:space="0" w:color="auto"/>
              <w:right w:val="single" w:sz="4" w:space="0" w:color="auto"/>
            </w:tcBorders>
            <w:hideMark/>
          </w:tcPr>
          <w:p w:rsidR="009F113F" w:rsidRPr="00A724E3" w:rsidRDefault="009F113F" w:rsidP="00765F0A">
            <w:pPr>
              <w:keepNext/>
              <w:keepLines/>
              <w:spacing w:after="0"/>
              <w:jc w:val="center"/>
              <w:rPr>
                <w:rFonts w:ascii="Arial" w:hAnsi="Arial" w:cs="Arial"/>
                <w:b/>
                <w:sz w:val="18"/>
                <w:vertAlign w:val="subscript"/>
              </w:rPr>
            </w:pPr>
            <w:r w:rsidRPr="00A724E3">
              <w:rPr>
                <w:rFonts w:ascii="Arial" w:hAnsi="Arial" w:cs="v4.2.0"/>
                <w:b/>
                <w:sz w:val="18"/>
              </w:rPr>
              <w:t>T</w:t>
            </w:r>
            <w:r w:rsidRPr="00A724E3">
              <w:rPr>
                <w:rFonts w:ascii="Arial" w:hAnsi="Arial" w:cs="v4.2.0"/>
                <w:b/>
                <w:sz w:val="18"/>
                <w:vertAlign w:val="subscript"/>
              </w:rPr>
              <w:t>evaluate,NR_intra</w:t>
            </w:r>
          </w:p>
          <w:p w:rsidR="009F113F" w:rsidRPr="00A724E3" w:rsidRDefault="009F113F" w:rsidP="00765F0A">
            <w:pPr>
              <w:keepNext/>
              <w:keepLines/>
              <w:spacing w:after="0"/>
              <w:jc w:val="center"/>
              <w:rPr>
                <w:rFonts w:ascii="Arial" w:hAnsi="Arial" w:cs="Arial"/>
                <w:b/>
                <w:sz w:val="18"/>
              </w:rPr>
            </w:pPr>
            <w:r w:rsidRPr="00A724E3">
              <w:rPr>
                <w:rFonts w:ascii="Arial" w:hAnsi="Arial" w:cs="Arial"/>
                <w:b/>
                <w:sz w:val="18"/>
              </w:rPr>
              <w:t>[s] (number of DRX cycles)</w:t>
            </w:r>
          </w:p>
        </w:tc>
      </w:tr>
      <w:tr w:rsidR="009F113F" w:rsidRPr="00A724E3" w:rsidTr="00765F0A">
        <w:trPr>
          <w:cantSplit/>
          <w:jc w:val="center"/>
        </w:trPr>
        <w:tc>
          <w:tcPr>
            <w:tcW w:w="1092" w:type="pct"/>
            <w:tcBorders>
              <w:top w:val="single" w:sz="4" w:space="0" w:color="auto"/>
              <w:left w:val="single" w:sz="4" w:space="0" w:color="auto"/>
              <w:bottom w:val="single" w:sz="4" w:space="0" w:color="auto"/>
              <w:right w:val="single" w:sz="4" w:space="0" w:color="auto"/>
            </w:tcBorders>
            <w:hideMark/>
          </w:tcPr>
          <w:p w:rsidR="009F113F" w:rsidRPr="00A724E3" w:rsidRDefault="009F113F" w:rsidP="00765F0A">
            <w:pPr>
              <w:keepNext/>
              <w:keepLines/>
              <w:spacing w:after="0"/>
              <w:jc w:val="center"/>
              <w:rPr>
                <w:rFonts w:ascii="Arial" w:hAnsi="Arial" w:cs="Arial"/>
                <w:snapToGrid w:val="0"/>
                <w:sz w:val="18"/>
              </w:rPr>
            </w:pPr>
            <w:r w:rsidRPr="00A724E3">
              <w:rPr>
                <w:rFonts w:ascii="Arial" w:hAnsi="Arial" w:cs="Arial"/>
                <w:sz w:val="18"/>
              </w:rPr>
              <w:t>0.32</w:t>
            </w:r>
          </w:p>
        </w:tc>
        <w:tc>
          <w:tcPr>
            <w:tcW w:w="1235" w:type="pct"/>
            <w:tcBorders>
              <w:top w:val="single" w:sz="4" w:space="0" w:color="auto"/>
              <w:left w:val="single" w:sz="4" w:space="0" w:color="auto"/>
              <w:bottom w:val="single" w:sz="4" w:space="0" w:color="auto"/>
              <w:right w:val="single" w:sz="4" w:space="0" w:color="auto"/>
            </w:tcBorders>
            <w:hideMark/>
          </w:tcPr>
          <w:p w:rsidR="009F113F" w:rsidRPr="00A724E3" w:rsidRDefault="009F113F" w:rsidP="00765F0A">
            <w:pPr>
              <w:keepNext/>
              <w:keepLines/>
              <w:spacing w:after="0"/>
              <w:jc w:val="center"/>
              <w:rPr>
                <w:rFonts w:ascii="Arial" w:hAnsi="Arial" w:cs="Arial"/>
                <w:snapToGrid w:val="0"/>
                <w:sz w:val="18"/>
                <w:lang w:eastAsia="zh-CN"/>
              </w:rPr>
            </w:pPr>
            <w:r w:rsidRPr="00A724E3">
              <w:rPr>
                <w:rFonts w:ascii="Arial" w:hAnsi="Arial" w:cs="Arial" w:hint="eastAsia"/>
                <w:sz w:val="18"/>
                <w:lang w:eastAsia="zh-CN"/>
              </w:rPr>
              <w:t>11.52</w:t>
            </w:r>
            <w:r>
              <w:rPr>
                <w:rFonts w:ascii="Arial" w:hAnsi="Arial" w:cs="Arial"/>
                <w:sz w:val="18"/>
                <w:lang w:eastAsia="zh-CN"/>
              </w:rPr>
              <w:t>*M2</w:t>
            </w:r>
            <w:r w:rsidRPr="00A724E3">
              <w:rPr>
                <w:rFonts w:ascii="Arial" w:hAnsi="Arial"/>
                <w:sz w:val="18"/>
              </w:rPr>
              <w:t xml:space="preserve"> </w:t>
            </w:r>
            <w:r w:rsidRPr="00A724E3">
              <w:rPr>
                <w:rFonts w:ascii="Arial" w:hAnsi="Arial" w:cs="Arial"/>
                <w:sz w:val="18"/>
                <w:lang w:eastAsia="zh-CN"/>
              </w:rPr>
              <w:t>(</w:t>
            </w:r>
            <w:r w:rsidRPr="00A724E3">
              <w:rPr>
                <w:rFonts w:ascii="Arial" w:hAnsi="Arial" w:cs="Arial" w:hint="eastAsia"/>
                <w:sz w:val="18"/>
                <w:lang w:eastAsia="zh-CN"/>
              </w:rPr>
              <w:t>3</w:t>
            </w:r>
            <w:r w:rsidRPr="00A724E3">
              <w:rPr>
                <w:rFonts w:ascii="Arial" w:hAnsi="Arial" w:cs="Arial"/>
                <w:sz w:val="18"/>
                <w:lang w:eastAsia="zh-CN"/>
              </w:rPr>
              <w:t>6</w:t>
            </w:r>
            <w:r>
              <w:rPr>
                <w:rFonts w:ascii="Arial" w:hAnsi="Arial" w:cs="Arial"/>
                <w:sz w:val="18"/>
                <w:lang w:eastAsia="zh-CN"/>
              </w:rPr>
              <w:t>*M2</w:t>
            </w:r>
            <w:r w:rsidRPr="00A724E3">
              <w:rPr>
                <w:rFonts w:ascii="Arial" w:hAnsi="Arial" w:cs="Arial"/>
                <w:sz w:val="18"/>
                <w:lang w:eastAsia="zh-CN"/>
              </w:rPr>
              <w:t>)</w:t>
            </w:r>
          </w:p>
        </w:tc>
        <w:tc>
          <w:tcPr>
            <w:tcW w:w="1287" w:type="pct"/>
            <w:tcBorders>
              <w:top w:val="single" w:sz="4" w:space="0" w:color="auto"/>
              <w:left w:val="single" w:sz="4" w:space="0" w:color="auto"/>
              <w:bottom w:val="single" w:sz="4" w:space="0" w:color="auto"/>
              <w:right w:val="single" w:sz="4" w:space="0" w:color="auto"/>
            </w:tcBorders>
            <w:hideMark/>
          </w:tcPr>
          <w:p w:rsidR="009F113F" w:rsidRPr="00A724E3" w:rsidRDefault="009F113F" w:rsidP="00765F0A">
            <w:pPr>
              <w:keepNext/>
              <w:keepLines/>
              <w:spacing w:after="0"/>
              <w:jc w:val="center"/>
              <w:rPr>
                <w:rFonts w:ascii="Arial" w:hAnsi="Arial" w:cs="Arial"/>
                <w:snapToGrid w:val="0"/>
                <w:sz w:val="18"/>
              </w:rPr>
            </w:pPr>
            <w:r w:rsidRPr="00A724E3">
              <w:rPr>
                <w:rFonts w:ascii="Arial" w:hAnsi="Arial" w:cs="Arial"/>
                <w:snapToGrid w:val="0"/>
                <w:sz w:val="18"/>
              </w:rPr>
              <w:t>1.28</w:t>
            </w:r>
            <w:r>
              <w:rPr>
                <w:rFonts w:ascii="Arial" w:hAnsi="Arial" w:cs="Arial"/>
                <w:sz w:val="18"/>
                <w:lang w:eastAsia="zh-CN"/>
              </w:rPr>
              <w:t>*M2</w:t>
            </w:r>
            <w:r w:rsidRPr="00A724E3">
              <w:rPr>
                <w:rFonts w:ascii="Arial" w:hAnsi="Arial"/>
                <w:sz w:val="18"/>
              </w:rPr>
              <w:t xml:space="preserve"> </w:t>
            </w:r>
            <w:r w:rsidRPr="00A724E3">
              <w:rPr>
                <w:rFonts w:ascii="Arial" w:hAnsi="Arial" w:cs="Arial"/>
                <w:snapToGrid w:val="0"/>
                <w:sz w:val="18"/>
              </w:rPr>
              <w:t>(</w:t>
            </w:r>
            <w:r>
              <w:rPr>
                <w:rFonts w:ascii="Arial" w:hAnsi="Arial" w:cs="Arial"/>
                <w:snapToGrid w:val="0"/>
                <w:sz w:val="18"/>
              </w:rPr>
              <w:t>4</w:t>
            </w:r>
            <w:r>
              <w:rPr>
                <w:rFonts w:ascii="Arial" w:hAnsi="Arial" w:cs="Arial"/>
                <w:sz w:val="18"/>
                <w:lang w:eastAsia="zh-CN"/>
              </w:rPr>
              <w:t>*M2</w:t>
            </w:r>
            <w:r w:rsidRPr="00A724E3">
              <w:rPr>
                <w:rFonts w:ascii="Arial" w:hAnsi="Arial" w:cs="Arial"/>
                <w:snapToGrid w:val="0"/>
                <w:sz w:val="18"/>
              </w:rPr>
              <w:t>)</w:t>
            </w:r>
          </w:p>
        </w:tc>
        <w:tc>
          <w:tcPr>
            <w:tcW w:w="1386" w:type="pct"/>
            <w:tcBorders>
              <w:top w:val="single" w:sz="4" w:space="0" w:color="auto"/>
              <w:left w:val="single" w:sz="4" w:space="0" w:color="auto"/>
              <w:bottom w:val="single" w:sz="4" w:space="0" w:color="auto"/>
              <w:right w:val="single" w:sz="4" w:space="0" w:color="auto"/>
            </w:tcBorders>
            <w:hideMark/>
          </w:tcPr>
          <w:p w:rsidR="009F113F" w:rsidRPr="00A724E3" w:rsidRDefault="009F113F" w:rsidP="00765F0A">
            <w:pPr>
              <w:keepNext/>
              <w:keepLines/>
              <w:spacing w:after="0"/>
              <w:jc w:val="center"/>
              <w:rPr>
                <w:rFonts w:ascii="Arial" w:hAnsi="Arial" w:cs="Arial"/>
                <w:snapToGrid w:val="0"/>
                <w:sz w:val="18"/>
              </w:rPr>
            </w:pPr>
            <w:r w:rsidRPr="00A724E3">
              <w:rPr>
                <w:rFonts w:ascii="Arial" w:hAnsi="Arial" w:cs="Arial"/>
                <w:snapToGrid w:val="0"/>
                <w:sz w:val="18"/>
                <w:lang w:eastAsia="zh-CN"/>
              </w:rPr>
              <w:t>5.12</w:t>
            </w:r>
            <w:r>
              <w:rPr>
                <w:rFonts w:ascii="Arial" w:hAnsi="Arial" w:cs="Arial"/>
                <w:sz w:val="18"/>
                <w:lang w:eastAsia="zh-CN"/>
              </w:rPr>
              <w:t>*M2</w:t>
            </w:r>
            <w:r w:rsidRPr="00A724E3">
              <w:rPr>
                <w:rFonts w:ascii="Arial" w:hAnsi="Arial"/>
                <w:sz w:val="18"/>
              </w:rPr>
              <w:t xml:space="preserve"> </w:t>
            </w:r>
            <w:r w:rsidRPr="00A724E3">
              <w:rPr>
                <w:rFonts w:ascii="Arial" w:hAnsi="Arial" w:cs="Arial"/>
                <w:snapToGrid w:val="0"/>
                <w:sz w:val="18"/>
              </w:rPr>
              <w:t>(1</w:t>
            </w:r>
            <w:r w:rsidRPr="00A724E3">
              <w:rPr>
                <w:rFonts w:ascii="Arial" w:hAnsi="Arial" w:cs="Arial"/>
                <w:snapToGrid w:val="0"/>
                <w:sz w:val="18"/>
                <w:lang w:eastAsia="zh-CN"/>
              </w:rPr>
              <w:t>6</w:t>
            </w:r>
            <w:r>
              <w:rPr>
                <w:rFonts w:ascii="Arial" w:hAnsi="Arial" w:cs="Arial"/>
                <w:sz w:val="18"/>
                <w:lang w:eastAsia="zh-CN"/>
              </w:rPr>
              <w:t>*M2</w:t>
            </w:r>
            <w:r w:rsidRPr="00A724E3">
              <w:rPr>
                <w:rFonts w:ascii="Arial" w:hAnsi="Arial" w:cs="Arial"/>
                <w:snapToGrid w:val="0"/>
                <w:sz w:val="18"/>
              </w:rPr>
              <w:t>)</w:t>
            </w:r>
          </w:p>
        </w:tc>
      </w:tr>
      <w:tr w:rsidR="009F113F" w:rsidRPr="00A724E3" w:rsidTr="00765F0A">
        <w:trPr>
          <w:cantSplit/>
          <w:jc w:val="center"/>
        </w:trPr>
        <w:tc>
          <w:tcPr>
            <w:tcW w:w="1092" w:type="pct"/>
            <w:tcBorders>
              <w:top w:val="single" w:sz="4" w:space="0" w:color="auto"/>
              <w:left w:val="single" w:sz="4" w:space="0" w:color="auto"/>
              <w:bottom w:val="single" w:sz="4" w:space="0" w:color="auto"/>
              <w:right w:val="single" w:sz="4" w:space="0" w:color="auto"/>
            </w:tcBorders>
            <w:hideMark/>
          </w:tcPr>
          <w:p w:rsidR="009F113F" w:rsidRPr="00A724E3" w:rsidRDefault="009F113F" w:rsidP="00765F0A">
            <w:pPr>
              <w:keepNext/>
              <w:keepLines/>
              <w:spacing w:after="0"/>
              <w:jc w:val="center"/>
              <w:rPr>
                <w:rFonts w:ascii="Arial" w:hAnsi="Arial" w:cs="Arial"/>
                <w:snapToGrid w:val="0"/>
                <w:sz w:val="18"/>
              </w:rPr>
            </w:pPr>
            <w:r w:rsidRPr="00A724E3">
              <w:rPr>
                <w:rFonts w:ascii="Arial" w:hAnsi="Arial" w:cs="Arial"/>
                <w:sz w:val="18"/>
              </w:rPr>
              <w:t>0.64</w:t>
            </w:r>
          </w:p>
        </w:tc>
        <w:tc>
          <w:tcPr>
            <w:tcW w:w="1235" w:type="pct"/>
            <w:tcBorders>
              <w:top w:val="single" w:sz="4" w:space="0" w:color="auto"/>
              <w:left w:val="single" w:sz="4" w:space="0" w:color="auto"/>
              <w:bottom w:val="single" w:sz="4" w:space="0" w:color="auto"/>
              <w:right w:val="single" w:sz="4" w:space="0" w:color="auto"/>
            </w:tcBorders>
            <w:hideMark/>
          </w:tcPr>
          <w:p w:rsidR="009F113F" w:rsidRPr="00A724E3" w:rsidRDefault="009F113F" w:rsidP="00765F0A">
            <w:pPr>
              <w:keepNext/>
              <w:keepLines/>
              <w:spacing w:after="0"/>
              <w:jc w:val="center"/>
              <w:rPr>
                <w:rFonts w:ascii="Arial" w:hAnsi="Arial" w:cs="Arial"/>
                <w:snapToGrid w:val="0"/>
                <w:sz w:val="18"/>
              </w:rPr>
            </w:pPr>
            <w:r w:rsidRPr="00A724E3">
              <w:rPr>
                <w:rFonts w:ascii="Arial" w:hAnsi="Arial" w:cs="Arial"/>
                <w:sz w:val="18"/>
                <w:lang w:eastAsia="zh-CN"/>
              </w:rPr>
              <w:t>1</w:t>
            </w:r>
            <w:r w:rsidRPr="00A724E3">
              <w:rPr>
                <w:rFonts w:ascii="Arial" w:hAnsi="Arial" w:cs="Arial" w:hint="eastAsia"/>
                <w:sz w:val="18"/>
                <w:lang w:eastAsia="zh-CN"/>
              </w:rPr>
              <w:t>7.92</w:t>
            </w:r>
            <w:r w:rsidRPr="00A724E3">
              <w:rPr>
                <w:rFonts w:ascii="Arial" w:hAnsi="Arial"/>
                <w:sz w:val="18"/>
              </w:rPr>
              <w:t xml:space="preserve"> </w:t>
            </w:r>
            <w:r w:rsidRPr="00A724E3">
              <w:rPr>
                <w:rFonts w:ascii="Arial" w:hAnsi="Arial" w:cs="Arial"/>
                <w:sz w:val="18"/>
                <w:lang w:eastAsia="zh-CN"/>
              </w:rPr>
              <w:t>(</w:t>
            </w:r>
            <w:r w:rsidRPr="00A724E3">
              <w:rPr>
                <w:rFonts w:ascii="Arial" w:hAnsi="Arial" w:cs="Arial" w:hint="eastAsia"/>
                <w:sz w:val="18"/>
                <w:lang w:eastAsia="zh-CN"/>
              </w:rPr>
              <w:t>2</w:t>
            </w:r>
            <w:r w:rsidRPr="00A724E3">
              <w:rPr>
                <w:rFonts w:ascii="Arial" w:hAnsi="Arial" w:cs="Arial"/>
                <w:sz w:val="18"/>
                <w:lang w:eastAsia="zh-CN"/>
              </w:rPr>
              <w:t>8)</w:t>
            </w:r>
          </w:p>
        </w:tc>
        <w:tc>
          <w:tcPr>
            <w:tcW w:w="1287" w:type="pct"/>
            <w:tcBorders>
              <w:top w:val="single" w:sz="4" w:space="0" w:color="auto"/>
              <w:left w:val="single" w:sz="4" w:space="0" w:color="auto"/>
              <w:bottom w:val="single" w:sz="4" w:space="0" w:color="auto"/>
              <w:right w:val="single" w:sz="4" w:space="0" w:color="auto"/>
            </w:tcBorders>
            <w:hideMark/>
          </w:tcPr>
          <w:p w:rsidR="009F113F" w:rsidRPr="00A724E3" w:rsidRDefault="009F113F" w:rsidP="00765F0A">
            <w:pPr>
              <w:keepNext/>
              <w:keepLines/>
              <w:spacing w:after="0"/>
              <w:jc w:val="center"/>
              <w:rPr>
                <w:rFonts w:ascii="Arial" w:hAnsi="Arial" w:cs="Arial"/>
                <w:snapToGrid w:val="0"/>
                <w:sz w:val="18"/>
              </w:rPr>
            </w:pPr>
            <w:r w:rsidRPr="00A724E3">
              <w:rPr>
                <w:rFonts w:ascii="Arial" w:hAnsi="Arial" w:cs="Arial"/>
                <w:snapToGrid w:val="0"/>
                <w:sz w:val="18"/>
              </w:rPr>
              <w:t>1.28</w:t>
            </w:r>
            <w:r w:rsidRPr="00A724E3">
              <w:rPr>
                <w:rFonts w:ascii="Arial" w:hAnsi="Arial"/>
                <w:sz w:val="18"/>
              </w:rPr>
              <w:t xml:space="preserve"> </w:t>
            </w:r>
            <w:r w:rsidRPr="00A724E3">
              <w:rPr>
                <w:rFonts w:ascii="Arial" w:hAnsi="Arial" w:cs="Arial"/>
                <w:snapToGrid w:val="0"/>
                <w:sz w:val="18"/>
              </w:rPr>
              <w:t>(2)</w:t>
            </w:r>
          </w:p>
        </w:tc>
        <w:tc>
          <w:tcPr>
            <w:tcW w:w="1386" w:type="pct"/>
            <w:tcBorders>
              <w:top w:val="single" w:sz="4" w:space="0" w:color="auto"/>
              <w:left w:val="single" w:sz="4" w:space="0" w:color="auto"/>
              <w:bottom w:val="single" w:sz="4" w:space="0" w:color="auto"/>
              <w:right w:val="single" w:sz="4" w:space="0" w:color="auto"/>
            </w:tcBorders>
            <w:hideMark/>
          </w:tcPr>
          <w:p w:rsidR="009F113F" w:rsidRPr="00A724E3" w:rsidRDefault="009F113F" w:rsidP="00765F0A">
            <w:pPr>
              <w:keepNext/>
              <w:keepLines/>
              <w:spacing w:after="0"/>
              <w:jc w:val="center"/>
              <w:rPr>
                <w:rFonts w:ascii="Arial" w:hAnsi="Arial" w:cs="Arial"/>
                <w:snapToGrid w:val="0"/>
                <w:sz w:val="18"/>
              </w:rPr>
            </w:pPr>
            <w:r w:rsidRPr="00A724E3">
              <w:rPr>
                <w:rFonts w:ascii="Arial" w:hAnsi="Arial" w:cs="Arial"/>
                <w:snapToGrid w:val="0"/>
                <w:sz w:val="18"/>
                <w:lang w:eastAsia="zh-CN"/>
              </w:rPr>
              <w:t>5.12</w:t>
            </w:r>
            <w:r w:rsidRPr="00A724E3">
              <w:rPr>
                <w:rFonts w:ascii="Arial" w:hAnsi="Arial"/>
                <w:sz w:val="18"/>
              </w:rPr>
              <w:t xml:space="preserve"> </w:t>
            </w:r>
            <w:r w:rsidRPr="00A724E3">
              <w:rPr>
                <w:rFonts w:ascii="Arial" w:hAnsi="Arial" w:cs="Arial"/>
                <w:snapToGrid w:val="0"/>
                <w:sz w:val="18"/>
              </w:rPr>
              <w:t>(</w:t>
            </w:r>
            <w:r w:rsidRPr="00A724E3">
              <w:rPr>
                <w:rFonts w:ascii="Arial" w:hAnsi="Arial" w:cs="Arial"/>
                <w:snapToGrid w:val="0"/>
                <w:sz w:val="18"/>
                <w:lang w:eastAsia="zh-CN"/>
              </w:rPr>
              <w:t>8</w:t>
            </w:r>
            <w:r w:rsidRPr="00A724E3">
              <w:rPr>
                <w:rFonts w:ascii="Arial" w:hAnsi="Arial" w:cs="Arial"/>
                <w:snapToGrid w:val="0"/>
                <w:sz w:val="18"/>
              </w:rPr>
              <w:t>)</w:t>
            </w:r>
          </w:p>
        </w:tc>
      </w:tr>
      <w:tr w:rsidR="009F113F" w:rsidRPr="00A724E3" w:rsidTr="00765F0A">
        <w:trPr>
          <w:cantSplit/>
          <w:jc w:val="center"/>
        </w:trPr>
        <w:tc>
          <w:tcPr>
            <w:tcW w:w="1092" w:type="pct"/>
            <w:tcBorders>
              <w:top w:val="single" w:sz="4" w:space="0" w:color="auto"/>
              <w:left w:val="single" w:sz="4" w:space="0" w:color="auto"/>
              <w:bottom w:val="single" w:sz="4" w:space="0" w:color="auto"/>
              <w:right w:val="single" w:sz="4" w:space="0" w:color="auto"/>
            </w:tcBorders>
            <w:hideMark/>
          </w:tcPr>
          <w:p w:rsidR="009F113F" w:rsidRPr="00A724E3" w:rsidRDefault="009F113F" w:rsidP="00765F0A">
            <w:pPr>
              <w:keepNext/>
              <w:keepLines/>
              <w:spacing w:after="0"/>
              <w:jc w:val="center"/>
              <w:rPr>
                <w:rFonts w:ascii="Arial" w:hAnsi="Arial" w:cs="Arial"/>
                <w:snapToGrid w:val="0"/>
                <w:sz w:val="18"/>
              </w:rPr>
            </w:pPr>
            <w:r w:rsidRPr="00A724E3">
              <w:rPr>
                <w:rFonts w:ascii="Arial" w:hAnsi="Arial" w:cs="Arial"/>
                <w:sz w:val="18"/>
              </w:rPr>
              <w:t>1.28</w:t>
            </w:r>
          </w:p>
        </w:tc>
        <w:tc>
          <w:tcPr>
            <w:tcW w:w="1235" w:type="pct"/>
            <w:tcBorders>
              <w:top w:val="single" w:sz="4" w:space="0" w:color="auto"/>
              <w:left w:val="single" w:sz="4" w:space="0" w:color="auto"/>
              <w:bottom w:val="single" w:sz="4" w:space="0" w:color="auto"/>
              <w:right w:val="single" w:sz="4" w:space="0" w:color="auto"/>
            </w:tcBorders>
            <w:hideMark/>
          </w:tcPr>
          <w:p w:rsidR="009F113F" w:rsidRPr="00A724E3" w:rsidRDefault="009F113F" w:rsidP="00765F0A">
            <w:pPr>
              <w:keepNext/>
              <w:keepLines/>
              <w:spacing w:after="0"/>
              <w:jc w:val="center"/>
              <w:rPr>
                <w:rFonts w:ascii="Arial" w:hAnsi="Arial" w:cs="Arial"/>
                <w:snapToGrid w:val="0"/>
                <w:sz w:val="18"/>
              </w:rPr>
            </w:pPr>
            <w:r w:rsidRPr="00A724E3">
              <w:rPr>
                <w:rFonts w:ascii="Arial" w:hAnsi="Arial" w:cs="Arial" w:hint="eastAsia"/>
                <w:sz w:val="18"/>
                <w:lang w:eastAsia="zh-CN"/>
              </w:rPr>
              <w:t>32</w:t>
            </w:r>
            <w:r w:rsidRPr="00A724E3">
              <w:rPr>
                <w:rFonts w:ascii="Arial" w:hAnsi="Arial"/>
                <w:sz w:val="18"/>
              </w:rPr>
              <w:t xml:space="preserve"> </w:t>
            </w:r>
            <w:r w:rsidRPr="00A724E3">
              <w:rPr>
                <w:rFonts w:ascii="Arial" w:hAnsi="Arial" w:cs="Arial"/>
                <w:sz w:val="18"/>
                <w:lang w:eastAsia="zh-CN"/>
              </w:rPr>
              <w:t>(</w:t>
            </w:r>
            <w:r w:rsidRPr="00A724E3">
              <w:rPr>
                <w:rFonts w:ascii="Arial" w:hAnsi="Arial" w:cs="Arial" w:hint="eastAsia"/>
                <w:sz w:val="18"/>
                <w:lang w:eastAsia="zh-CN"/>
              </w:rPr>
              <w:t>2</w:t>
            </w:r>
            <w:r w:rsidRPr="00A724E3">
              <w:rPr>
                <w:rFonts w:ascii="Arial" w:hAnsi="Arial" w:cs="Arial"/>
                <w:sz w:val="18"/>
                <w:lang w:eastAsia="zh-CN"/>
              </w:rPr>
              <w:t>5)</w:t>
            </w:r>
          </w:p>
        </w:tc>
        <w:tc>
          <w:tcPr>
            <w:tcW w:w="1287" w:type="pct"/>
            <w:tcBorders>
              <w:top w:val="single" w:sz="4" w:space="0" w:color="auto"/>
              <w:left w:val="single" w:sz="4" w:space="0" w:color="auto"/>
              <w:bottom w:val="single" w:sz="4" w:space="0" w:color="auto"/>
              <w:right w:val="single" w:sz="4" w:space="0" w:color="auto"/>
            </w:tcBorders>
            <w:hideMark/>
          </w:tcPr>
          <w:p w:rsidR="009F113F" w:rsidRPr="00A724E3" w:rsidRDefault="009F113F" w:rsidP="00765F0A">
            <w:pPr>
              <w:keepNext/>
              <w:keepLines/>
              <w:spacing w:after="0"/>
              <w:jc w:val="center"/>
              <w:rPr>
                <w:rFonts w:ascii="Arial" w:hAnsi="Arial" w:cs="Arial"/>
                <w:snapToGrid w:val="0"/>
                <w:sz w:val="18"/>
              </w:rPr>
            </w:pPr>
            <w:r w:rsidRPr="00A724E3">
              <w:rPr>
                <w:rFonts w:ascii="Arial" w:hAnsi="Arial" w:cs="Arial"/>
                <w:snapToGrid w:val="0"/>
                <w:sz w:val="18"/>
              </w:rPr>
              <w:t>1.28</w:t>
            </w:r>
            <w:r w:rsidRPr="00A724E3">
              <w:rPr>
                <w:rFonts w:ascii="Arial" w:hAnsi="Arial"/>
                <w:sz w:val="18"/>
              </w:rPr>
              <w:t xml:space="preserve"> </w:t>
            </w:r>
            <w:r w:rsidRPr="00A724E3">
              <w:rPr>
                <w:rFonts w:ascii="Arial" w:hAnsi="Arial" w:cs="Arial"/>
                <w:snapToGrid w:val="0"/>
                <w:sz w:val="18"/>
              </w:rPr>
              <w:t>(1)</w:t>
            </w:r>
          </w:p>
        </w:tc>
        <w:tc>
          <w:tcPr>
            <w:tcW w:w="1386" w:type="pct"/>
            <w:tcBorders>
              <w:top w:val="single" w:sz="4" w:space="0" w:color="auto"/>
              <w:left w:val="single" w:sz="4" w:space="0" w:color="auto"/>
              <w:bottom w:val="single" w:sz="4" w:space="0" w:color="auto"/>
              <w:right w:val="single" w:sz="4" w:space="0" w:color="auto"/>
            </w:tcBorders>
            <w:hideMark/>
          </w:tcPr>
          <w:p w:rsidR="009F113F" w:rsidRPr="00A724E3" w:rsidRDefault="009F113F" w:rsidP="00765F0A">
            <w:pPr>
              <w:keepNext/>
              <w:keepLines/>
              <w:spacing w:after="0"/>
              <w:jc w:val="center"/>
              <w:rPr>
                <w:rFonts w:ascii="Arial" w:hAnsi="Arial" w:cs="Arial"/>
                <w:snapToGrid w:val="0"/>
                <w:sz w:val="18"/>
              </w:rPr>
            </w:pPr>
            <w:r w:rsidRPr="00A724E3">
              <w:rPr>
                <w:rFonts w:ascii="Arial" w:hAnsi="Arial" w:cs="Arial"/>
                <w:snapToGrid w:val="0"/>
                <w:sz w:val="18"/>
                <w:lang w:eastAsia="zh-CN"/>
              </w:rPr>
              <w:t>6.4</w:t>
            </w:r>
            <w:r w:rsidRPr="00A724E3">
              <w:rPr>
                <w:rFonts w:ascii="Arial" w:hAnsi="Arial"/>
                <w:sz w:val="18"/>
              </w:rPr>
              <w:t xml:space="preserve"> </w:t>
            </w:r>
            <w:r w:rsidRPr="00A724E3">
              <w:rPr>
                <w:rFonts w:ascii="Arial" w:hAnsi="Arial" w:cs="Arial"/>
                <w:snapToGrid w:val="0"/>
                <w:sz w:val="18"/>
              </w:rPr>
              <w:t>(</w:t>
            </w:r>
            <w:r w:rsidRPr="00A724E3">
              <w:rPr>
                <w:rFonts w:ascii="Arial" w:hAnsi="Arial" w:cs="Arial"/>
                <w:snapToGrid w:val="0"/>
                <w:sz w:val="18"/>
                <w:lang w:eastAsia="zh-CN"/>
              </w:rPr>
              <w:t>5</w:t>
            </w:r>
            <w:r w:rsidRPr="00A724E3">
              <w:rPr>
                <w:rFonts w:ascii="Arial" w:hAnsi="Arial" w:cs="Arial"/>
                <w:snapToGrid w:val="0"/>
                <w:sz w:val="18"/>
              </w:rPr>
              <w:t>)</w:t>
            </w:r>
          </w:p>
        </w:tc>
      </w:tr>
      <w:tr w:rsidR="009F113F" w:rsidRPr="00A724E3" w:rsidTr="00765F0A">
        <w:trPr>
          <w:cantSplit/>
          <w:jc w:val="center"/>
        </w:trPr>
        <w:tc>
          <w:tcPr>
            <w:tcW w:w="1092" w:type="pct"/>
            <w:tcBorders>
              <w:top w:val="single" w:sz="4" w:space="0" w:color="auto"/>
              <w:left w:val="single" w:sz="4" w:space="0" w:color="auto"/>
              <w:bottom w:val="single" w:sz="4" w:space="0" w:color="auto"/>
              <w:right w:val="single" w:sz="4" w:space="0" w:color="auto"/>
            </w:tcBorders>
            <w:hideMark/>
          </w:tcPr>
          <w:p w:rsidR="009F113F" w:rsidRPr="00A724E3" w:rsidRDefault="009F113F" w:rsidP="00765F0A">
            <w:pPr>
              <w:keepNext/>
              <w:keepLines/>
              <w:spacing w:after="0"/>
              <w:jc w:val="center"/>
              <w:rPr>
                <w:rFonts w:ascii="Arial" w:hAnsi="Arial" w:cs="Arial"/>
                <w:snapToGrid w:val="0"/>
                <w:sz w:val="18"/>
              </w:rPr>
            </w:pPr>
            <w:r w:rsidRPr="00A724E3">
              <w:rPr>
                <w:rFonts w:ascii="Arial" w:hAnsi="Arial" w:cs="Arial"/>
                <w:sz w:val="18"/>
              </w:rPr>
              <w:t>2.56</w:t>
            </w:r>
          </w:p>
        </w:tc>
        <w:tc>
          <w:tcPr>
            <w:tcW w:w="1235" w:type="pct"/>
            <w:tcBorders>
              <w:top w:val="single" w:sz="4" w:space="0" w:color="auto"/>
              <w:left w:val="single" w:sz="4" w:space="0" w:color="auto"/>
              <w:bottom w:val="single" w:sz="4" w:space="0" w:color="auto"/>
              <w:right w:val="single" w:sz="4" w:space="0" w:color="auto"/>
            </w:tcBorders>
            <w:hideMark/>
          </w:tcPr>
          <w:p w:rsidR="009F113F" w:rsidRPr="00A724E3" w:rsidRDefault="009F113F" w:rsidP="00765F0A">
            <w:pPr>
              <w:keepNext/>
              <w:keepLines/>
              <w:spacing w:after="0"/>
              <w:jc w:val="center"/>
              <w:rPr>
                <w:rFonts w:ascii="Arial" w:hAnsi="Arial" w:cs="Arial"/>
                <w:snapToGrid w:val="0"/>
                <w:sz w:val="18"/>
                <w:lang w:eastAsia="zh-CN"/>
              </w:rPr>
            </w:pPr>
            <w:r>
              <w:rPr>
                <w:rFonts w:ascii="Arial" w:hAnsi="Arial" w:cs="Arial"/>
                <w:sz w:val="18"/>
                <w:lang w:eastAsia="zh-CN"/>
              </w:rPr>
              <w:t>58.88</w:t>
            </w:r>
            <w:r w:rsidRPr="00A724E3">
              <w:rPr>
                <w:rFonts w:ascii="Arial" w:hAnsi="Arial"/>
                <w:sz w:val="18"/>
              </w:rPr>
              <w:t xml:space="preserve"> </w:t>
            </w:r>
            <w:r w:rsidRPr="00A724E3">
              <w:rPr>
                <w:rFonts w:ascii="Arial" w:hAnsi="Arial" w:cs="Arial"/>
                <w:sz w:val="18"/>
                <w:lang w:eastAsia="zh-CN"/>
              </w:rPr>
              <w:t>(</w:t>
            </w:r>
            <w:r w:rsidRPr="00A724E3">
              <w:rPr>
                <w:rFonts w:ascii="Arial" w:hAnsi="Arial" w:cs="Arial" w:hint="eastAsia"/>
                <w:sz w:val="18"/>
                <w:lang w:eastAsia="zh-CN"/>
              </w:rPr>
              <w:t>2</w:t>
            </w:r>
            <w:r w:rsidRPr="00A724E3">
              <w:rPr>
                <w:rFonts w:ascii="Arial" w:hAnsi="Arial" w:cs="Arial"/>
                <w:sz w:val="18"/>
                <w:lang w:eastAsia="zh-CN"/>
              </w:rPr>
              <w:t>3)</w:t>
            </w:r>
          </w:p>
        </w:tc>
        <w:tc>
          <w:tcPr>
            <w:tcW w:w="1287" w:type="pct"/>
            <w:tcBorders>
              <w:top w:val="single" w:sz="4" w:space="0" w:color="auto"/>
              <w:left w:val="single" w:sz="4" w:space="0" w:color="auto"/>
              <w:bottom w:val="single" w:sz="4" w:space="0" w:color="auto"/>
              <w:right w:val="single" w:sz="4" w:space="0" w:color="auto"/>
            </w:tcBorders>
            <w:hideMark/>
          </w:tcPr>
          <w:p w:rsidR="009F113F" w:rsidRPr="00A724E3" w:rsidRDefault="009F113F" w:rsidP="00765F0A">
            <w:pPr>
              <w:keepNext/>
              <w:keepLines/>
              <w:spacing w:after="0"/>
              <w:jc w:val="center"/>
              <w:rPr>
                <w:rFonts w:ascii="Arial" w:hAnsi="Arial" w:cs="Arial"/>
                <w:snapToGrid w:val="0"/>
                <w:sz w:val="18"/>
              </w:rPr>
            </w:pPr>
            <w:r w:rsidRPr="00A724E3">
              <w:rPr>
                <w:rFonts w:ascii="Arial" w:hAnsi="Arial" w:cs="Arial"/>
                <w:snapToGrid w:val="0"/>
                <w:sz w:val="18"/>
              </w:rPr>
              <w:t>2.56</w:t>
            </w:r>
            <w:r w:rsidRPr="00A724E3">
              <w:rPr>
                <w:rFonts w:ascii="Arial" w:hAnsi="Arial"/>
                <w:sz w:val="18"/>
              </w:rPr>
              <w:t xml:space="preserve"> </w:t>
            </w:r>
            <w:r w:rsidRPr="00A724E3">
              <w:rPr>
                <w:rFonts w:ascii="Arial" w:hAnsi="Arial" w:cs="Arial"/>
                <w:snapToGrid w:val="0"/>
                <w:sz w:val="18"/>
              </w:rPr>
              <w:t>(1)</w:t>
            </w:r>
          </w:p>
        </w:tc>
        <w:tc>
          <w:tcPr>
            <w:tcW w:w="1386" w:type="pct"/>
            <w:tcBorders>
              <w:top w:val="single" w:sz="4" w:space="0" w:color="auto"/>
              <w:left w:val="single" w:sz="4" w:space="0" w:color="auto"/>
              <w:bottom w:val="single" w:sz="4" w:space="0" w:color="auto"/>
              <w:right w:val="single" w:sz="4" w:space="0" w:color="auto"/>
            </w:tcBorders>
            <w:hideMark/>
          </w:tcPr>
          <w:p w:rsidR="009F113F" w:rsidRPr="00A724E3" w:rsidRDefault="009F113F" w:rsidP="00765F0A">
            <w:pPr>
              <w:keepNext/>
              <w:keepLines/>
              <w:spacing w:after="0"/>
              <w:jc w:val="center"/>
              <w:rPr>
                <w:rFonts w:ascii="Arial" w:hAnsi="Arial" w:cs="Arial"/>
                <w:snapToGrid w:val="0"/>
                <w:sz w:val="18"/>
              </w:rPr>
            </w:pPr>
            <w:r w:rsidRPr="00A724E3">
              <w:rPr>
                <w:rFonts w:ascii="Arial" w:hAnsi="Arial" w:cs="Arial"/>
                <w:snapToGrid w:val="0"/>
                <w:sz w:val="18"/>
              </w:rPr>
              <w:t>7.68</w:t>
            </w:r>
            <w:r w:rsidRPr="00A724E3">
              <w:rPr>
                <w:rFonts w:ascii="Arial" w:hAnsi="Arial"/>
                <w:sz w:val="18"/>
              </w:rPr>
              <w:t xml:space="preserve"> </w:t>
            </w:r>
            <w:r w:rsidRPr="00A724E3">
              <w:rPr>
                <w:rFonts w:ascii="Arial" w:hAnsi="Arial" w:cs="Arial"/>
                <w:snapToGrid w:val="0"/>
                <w:sz w:val="18"/>
              </w:rPr>
              <w:t>(3)</w:t>
            </w:r>
          </w:p>
        </w:tc>
      </w:tr>
      <w:tr w:rsidR="009F113F" w:rsidRPr="00A724E3" w:rsidTr="00765F0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9F113F" w:rsidRDefault="009F113F" w:rsidP="00765F0A">
            <w:pPr>
              <w:keepNext/>
              <w:keepLines/>
              <w:spacing w:after="0"/>
              <w:rPr>
                <w:rFonts w:ascii="Arial" w:hAnsi="Arial"/>
                <w:snapToGrid w:val="0"/>
                <w:sz w:val="18"/>
                <w:lang w:eastAsia="zh-CN"/>
              </w:rPr>
            </w:pPr>
            <w:r w:rsidRPr="00A724E3">
              <w:rPr>
                <w:rFonts w:ascii="Arial" w:hAnsi="Arial"/>
                <w:snapToGrid w:val="0"/>
                <w:sz w:val="18"/>
                <w:lang w:eastAsia="zh-CN"/>
              </w:rPr>
              <w:t>N</w:t>
            </w:r>
            <w:r w:rsidRPr="00A724E3">
              <w:rPr>
                <w:rFonts w:ascii="Arial" w:hAnsi="Arial" w:hint="eastAsia"/>
                <w:snapToGrid w:val="0"/>
                <w:sz w:val="18"/>
                <w:lang w:eastAsia="zh-CN"/>
              </w:rPr>
              <w:t>ote1</w:t>
            </w:r>
            <w:r w:rsidRPr="00A724E3">
              <w:rPr>
                <w:rFonts w:ascii="Arial" w:hAnsi="Arial"/>
                <w:snapToGrid w:val="0"/>
                <w:sz w:val="18"/>
                <w:lang w:eastAsia="zh-CN"/>
              </w:rPr>
              <w:t>:</w:t>
            </w:r>
            <w:r w:rsidRPr="00A724E3">
              <w:rPr>
                <w:rFonts w:ascii="Arial" w:hAnsi="Arial"/>
                <w:sz w:val="18"/>
                <w:lang w:eastAsia="zh-CN"/>
              </w:rPr>
              <w:tab/>
            </w:r>
            <w:r>
              <w:rPr>
                <w:rFonts w:ascii="Arial" w:hAnsi="Arial"/>
                <w:snapToGrid w:val="0"/>
                <w:sz w:val="18"/>
                <w:lang w:eastAsia="zh-CN"/>
              </w:rPr>
              <w:t>UE measures each Rx beam at least once per DRX cycle.</w:t>
            </w:r>
          </w:p>
          <w:p w:rsidR="009F113F" w:rsidRPr="00A724E3" w:rsidRDefault="009F113F" w:rsidP="00765F0A">
            <w:pPr>
              <w:keepNext/>
              <w:keepLines/>
              <w:spacing w:after="0"/>
              <w:rPr>
                <w:rFonts w:ascii="Arial" w:hAnsi="Arial" w:cs="Arial"/>
                <w:snapToGrid w:val="0"/>
                <w:sz w:val="18"/>
              </w:rPr>
            </w:pPr>
            <w:r w:rsidRPr="00375060">
              <w:rPr>
                <w:rFonts w:ascii="Arial" w:hAnsi="Arial" w:cs="Arial"/>
                <w:snapToGrid w:val="0"/>
                <w:sz w:val="18"/>
              </w:rPr>
              <w:t>Note 2:</w:t>
            </w:r>
            <w:r w:rsidRPr="00375060">
              <w:rPr>
                <w:rFonts w:ascii="Arial" w:hAnsi="Arial" w:cs="Arial"/>
                <w:snapToGrid w:val="0"/>
                <w:sz w:val="18"/>
              </w:rPr>
              <w:tab/>
              <w:t>M2 = 1.5 if SMTC periodicity of measured intra-frequency cell &gt; 20 ms; otherwise M2=1.</w:t>
            </w:r>
          </w:p>
        </w:tc>
      </w:tr>
    </w:tbl>
    <w:p w:rsidR="009F113F" w:rsidRPr="00545CA6" w:rsidRDefault="009F113F" w:rsidP="009F113F">
      <w:pPr>
        <w:rPr>
          <w:b/>
        </w:rPr>
      </w:pPr>
      <w:r w:rsidRPr="00545CA6">
        <w:rPr>
          <w:rFonts w:hint="eastAsia"/>
          <w:b/>
        </w:rPr>
        <w:t xml:space="preserve">Proposal 2: </w:t>
      </w:r>
      <w:r w:rsidRPr="00545CA6">
        <w:rPr>
          <w:b/>
        </w:rPr>
        <w:t>Measurements requirement in NR inter-frequency cells in FR2 in NR idle mode are defined as in the following table:</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1936"/>
        <w:gridCol w:w="1987"/>
        <w:gridCol w:w="2060"/>
      </w:tblGrid>
      <w:tr w:rsidR="009F113F" w:rsidRPr="003742D6" w:rsidTr="00765F0A">
        <w:trPr>
          <w:cantSplit/>
          <w:trHeight w:val="816"/>
          <w:jc w:val="center"/>
        </w:trPr>
        <w:tc>
          <w:tcPr>
            <w:tcW w:w="862" w:type="pct"/>
            <w:tcBorders>
              <w:top w:val="single" w:sz="4" w:space="0" w:color="auto"/>
              <w:left w:val="single" w:sz="4" w:space="0" w:color="auto"/>
              <w:bottom w:val="single" w:sz="4" w:space="0" w:color="auto"/>
              <w:right w:val="single" w:sz="4" w:space="0" w:color="auto"/>
            </w:tcBorders>
            <w:hideMark/>
          </w:tcPr>
          <w:p w:rsidR="009F113F" w:rsidRPr="003742D6" w:rsidRDefault="009F113F" w:rsidP="00765F0A">
            <w:pPr>
              <w:keepNext/>
              <w:keepLines/>
              <w:spacing w:after="0"/>
              <w:jc w:val="center"/>
              <w:rPr>
                <w:rFonts w:ascii="Arial" w:hAnsi="Arial" w:cs="Arial"/>
                <w:b/>
                <w:snapToGrid w:val="0"/>
                <w:sz w:val="18"/>
              </w:rPr>
            </w:pPr>
            <w:r w:rsidRPr="003742D6">
              <w:rPr>
                <w:rFonts w:ascii="Arial" w:hAnsi="Arial" w:cs="v4.2.0"/>
                <w:b/>
                <w:sz w:val="18"/>
              </w:rPr>
              <w:t>DRX cycle length [s]</w:t>
            </w:r>
          </w:p>
        </w:tc>
        <w:tc>
          <w:tcPr>
            <w:tcW w:w="1339" w:type="pct"/>
            <w:tcBorders>
              <w:top w:val="single" w:sz="4" w:space="0" w:color="auto"/>
              <w:left w:val="single" w:sz="4" w:space="0" w:color="auto"/>
              <w:bottom w:val="single" w:sz="4" w:space="0" w:color="auto"/>
              <w:right w:val="single" w:sz="4" w:space="0" w:color="auto"/>
            </w:tcBorders>
            <w:hideMark/>
          </w:tcPr>
          <w:p w:rsidR="009F113F" w:rsidRPr="003742D6" w:rsidRDefault="009F113F" w:rsidP="00765F0A">
            <w:pPr>
              <w:keepNext/>
              <w:keepLines/>
              <w:spacing w:after="0"/>
              <w:jc w:val="center"/>
              <w:rPr>
                <w:rFonts w:ascii="Arial" w:hAnsi="Arial" w:cs="Arial"/>
                <w:b/>
                <w:sz w:val="18"/>
              </w:rPr>
            </w:pPr>
            <w:r w:rsidRPr="003742D6">
              <w:rPr>
                <w:rFonts w:ascii="Arial" w:hAnsi="Arial" w:cs="v4.2.0"/>
                <w:b/>
                <w:sz w:val="18"/>
              </w:rPr>
              <w:t>T</w:t>
            </w:r>
            <w:r w:rsidRPr="003742D6">
              <w:rPr>
                <w:rFonts w:ascii="Arial" w:hAnsi="Arial" w:cs="v4.2.0"/>
                <w:b/>
                <w:sz w:val="18"/>
                <w:vertAlign w:val="subscript"/>
              </w:rPr>
              <w:t>detect,NR_Int</w:t>
            </w:r>
            <w:r>
              <w:rPr>
                <w:rFonts w:ascii="Arial" w:hAnsi="Arial" w:cs="v4.2.0"/>
                <w:b/>
                <w:sz w:val="18"/>
                <w:vertAlign w:val="subscript"/>
              </w:rPr>
              <w:t>er</w:t>
            </w:r>
            <w:r w:rsidRPr="003742D6">
              <w:rPr>
                <w:rFonts w:ascii="Arial" w:hAnsi="Arial" w:cs="v4.2.0"/>
                <w:b/>
                <w:sz w:val="18"/>
              </w:rPr>
              <w:t xml:space="preserve"> [s] (number of DRX cycles)</w:t>
            </w:r>
          </w:p>
        </w:tc>
        <w:tc>
          <w:tcPr>
            <w:tcW w:w="1374" w:type="pct"/>
            <w:tcBorders>
              <w:top w:val="single" w:sz="4" w:space="0" w:color="auto"/>
              <w:left w:val="single" w:sz="4" w:space="0" w:color="auto"/>
              <w:bottom w:val="single" w:sz="4" w:space="0" w:color="auto"/>
              <w:right w:val="single" w:sz="4" w:space="0" w:color="auto"/>
            </w:tcBorders>
            <w:hideMark/>
          </w:tcPr>
          <w:p w:rsidR="009F113F" w:rsidRPr="003742D6" w:rsidRDefault="009F113F" w:rsidP="00765F0A">
            <w:pPr>
              <w:keepNext/>
              <w:keepLines/>
              <w:spacing w:after="0"/>
              <w:jc w:val="center"/>
              <w:rPr>
                <w:rFonts w:ascii="Arial" w:hAnsi="Arial" w:cs="Arial"/>
                <w:b/>
                <w:snapToGrid w:val="0"/>
                <w:sz w:val="18"/>
              </w:rPr>
            </w:pPr>
            <w:r w:rsidRPr="003742D6">
              <w:rPr>
                <w:rFonts w:ascii="Arial" w:hAnsi="Arial" w:cs="v4.2.0"/>
                <w:b/>
                <w:sz w:val="18"/>
              </w:rPr>
              <w:t>T</w:t>
            </w:r>
            <w:r w:rsidRPr="003742D6">
              <w:rPr>
                <w:rFonts w:ascii="Arial" w:hAnsi="Arial" w:cs="v4.2.0"/>
                <w:b/>
                <w:sz w:val="18"/>
                <w:vertAlign w:val="subscript"/>
              </w:rPr>
              <w:t>measure,NR_Int</w:t>
            </w:r>
            <w:r>
              <w:rPr>
                <w:rFonts w:ascii="Arial" w:hAnsi="Arial" w:cs="v4.2.0"/>
                <w:b/>
                <w:sz w:val="18"/>
                <w:vertAlign w:val="subscript"/>
              </w:rPr>
              <w:t>er</w:t>
            </w:r>
            <w:r w:rsidRPr="003742D6">
              <w:rPr>
                <w:rFonts w:ascii="Arial" w:hAnsi="Arial" w:cs="v4.2.0"/>
                <w:b/>
                <w:sz w:val="18"/>
              </w:rPr>
              <w:t xml:space="preserve"> [s] (number of DRX cycles)</w:t>
            </w:r>
          </w:p>
        </w:tc>
        <w:tc>
          <w:tcPr>
            <w:tcW w:w="1425" w:type="pct"/>
            <w:tcBorders>
              <w:top w:val="single" w:sz="4" w:space="0" w:color="auto"/>
              <w:left w:val="single" w:sz="4" w:space="0" w:color="auto"/>
              <w:bottom w:val="single" w:sz="4" w:space="0" w:color="auto"/>
              <w:right w:val="single" w:sz="4" w:space="0" w:color="auto"/>
            </w:tcBorders>
            <w:hideMark/>
          </w:tcPr>
          <w:p w:rsidR="009F113F" w:rsidRPr="003742D6" w:rsidRDefault="009F113F" w:rsidP="00765F0A">
            <w:pPr>
              <w:keepNext/>
              <w:keepLines/>
              <w:spacing w:after="0"/>
              <w:jc w:val="center"/>
              <w:rPr>
                <w:rFonts w:ascii="Arial" w:hAnsi="Arial" w:cs="Arial"/>
                <w:b/>
                <w:sz w:val="18"/>
                <w:vertAlign w:val="subscript"/>
              </w:rPr>
            </w:pPr>
            <w:r w:rsidRPr="003742D6">
              <w:rPr>
                <w:rFonts w:ascii="Arial" w:hAnsi="Arial" w:cs="v4.2.0"/>
                <w:b/>
                <w:sz w:val="18"/>
              </w:rPr>
              <w:t>T</w:t>
            </w:r>
            <w:r w:rsidRPr="003742D6">
              <w:rPr>
                <w:rFonts w:ascii="Arial" w:hAnsi="Arial" w:cs="v4.2.0"/>
                <w:b/>
                <w:sz w:val="18"/>
                <w:vertAlign w:val="subscript"/>
              </w:rPr>
              <w:t>evaluate,NR_int</w:t>
            </w:r>
            <w:r>
              <w:rPr>
                <w:rFonts w:ascii="Arial" w:hAnsi="Arial" w:cs="v4.2.0"/>
                <w:b/>
                <w:sz w:val="18"/>
                <w:vertAlign w:val="subscript"/>
              </w:rPr>
              <w:t>er</w:t>
            </w:r>
          </w:p>
          <w:p w:rsidR="009F113F" w:rsidRPr="003742D6" w:rsidRDefault="009F113F" w:rsidP="00765F0A">
            <w:pPr>
              <w:keepNext/>
              <w:keepLines/>
              <w:spacing w:after="0"/>
              <w:jc w:val="center"/>
              <w:rPr>
                <w:rFonts w:ascii="Arial" w:hAnsi="Arial" w:cs="Arial"/>
                <w:b/>
                <w:sz w:val="18"/>
              </w:rPr>
            </w:pPr>
            <w:r w:rsidRPr="003742D6">
              <w:rPr>
                <w:rFonts w:ascii="Arial" w:hAnsi="Arial" w:cs="Arial"/>
                <w:b/>
                <w:sz w:val="18"/>
              </w:rPr>
              <w:t>[s] (number of DRX cycles)</w:t>
            </w:r>
          </w:p>
        </w:tc>
      </w:tr>
      <w:tr w:rsidR="009F113F" w:rsidRPr="003742D6" w:rsidTr="00765F0A">
        <w:trPr>
          <w:cantSplit/>
          <w:trHeight w:val="144"/>
          <w:jc w:val="center"/>
        </w:trPr>
        <w:tc>
          <w:tcPr>
            <w:tcW w:w="862" w:type="pct"/>
            <w:tcBorders>
              <w:top w:val="single" w:sz="4" w:space="0" w:color="auto"/>
              <w:left w:val="single" w:sz="4" w:space="0" w:color="auto"/>
              <w:bottom w:val="single" w:sz="4" w:space="0" w:color="auto"/>
              <w:right w:val="single" w:sz="4" w:space="0" w:color="auto"/>
            </w:tcBorders>
            <w:hideMark/>
          </w:tcPr>
          <w:p w:rsidR="009F113F" w:rsidRPr="003742D6" w:rsidRDefault="009F113F" w:rsidP="00765F0A">
            <w:pPr>
              <w:keepNext/>
              <w:keepLines/>
              <w:spacing w:after="0"/>
              <w:jc w:val="center"/>
              <w:rPr>
                <w:rFonts w:ascii="Arial" w:hAnsi="Arial" w:cs="Arial"/>
                <w:snapToGrid w:val="0"/>
                <w:sz w:val="18"/>
              </w:rPr>
            </w:pPr>
            <w:r w:rsidRPr="003742D6">
              <w:rPr>
                <w:rFonts w:ascii="Arial" w:hAnsi="Arial" w:cs="Arial"/>
                <w:sz w:val="18"/>
              </w:rPr>
              <w:t>0.32</w:t>
            </w:r>
          </w:p>
        </w:tc>
        <w:tc>
          <w:tcPr>
            <w:tcW w:w="1339" w:type="pct"/>
            <w:tcBorders>
              <w:top w:val="single" w:sz="4" w:space="0" w:color="auto"/>
              <w:left w:val="single" w:sz="4" w:space="0" w:color="auto"/>
              <w:bottom w:val="single" w:sz="4" w:space="0" w:color="auto"/>
              <w:right w:val="single" w:sz="4" w:space="0" w:color="auto"/>
            </w:tcBorders>
            <w:hideMark/>
          </w:tcPr>
          <w:p w:rsidR="009F113F" w:rsidRPr="003742D6" w:rsidRDefault="009F113F" w:rsidP="00765F0A">
            <w:pPr>
              <w:keepNext/>
              <w:keepLines/>
              <w:spacing w:after="0"/>
              <w:jc w:val="center"/>
              <w:rPr>
                <w:rFonts w:ascii="Arial" w:hAnsi="Arial" w:cs="Arial"/>
                <w:snapToGrid w:val="0"/>
                <w:sz w:val="18"/>
                <w:lang w:eastAsia="zh-CN"/>
              </w:rPr>
            </w:pPr>
            <w:r w:rsidRPr="003742D6">
              <w:rPr>
                <w:rFonts w:ascii="Arial" w:hAnsi="Arial" w:cs="Arial" w:hint="eastAsia"/>
                <w:sz w:val="18"/>
                <w:lang w:eastAsia="zh-CN"/>
              </w:rPr>
              <w:t>11.52</w:t>
            </w:r>
            <w:r w:rsidRPr="003742D6">
              <w:rPr>
                <w:rFonts w:ascii="Arial" w:hAnsi="Arial"/>
                <w:sz w:val="18"/>
              </w:rPr>
              <w:t xml:space="preserve"> </w:t>
            </w:r>
            <w:r>
              <w:rPr>
                <w:rFonts w:ascii="Arial" w:hAnsi="Arial"/>
                <w:sz w:val="18"/>
              </w:rPr>
              <w:t xml:space="preserve">*1.5 </w:t>
            </w:r>
            <w:r>
              <w:rPr>
                <w:rFonts w:ascii="Arial" w:hAnsi="Arial" w:cs="Arial"/>
                <w:sz w:val="18"/>
                <w:lang w:eastAsia="zh-CN"/>
              </w:rPr>
              <w:t>(</w:t>
            </w:r>
            <w:r w:rsidRPr="003742D6">
              <w:rPr>
                <w:rFonts w:ascii="Arial" w:hAnsi="Arial" w:cs="Arial" w:hint="eastAsia"/>
                <w:sz w:val="18"/>
                <w:lang w:eastAsia="zh-CN"/>
              </w:rPr>
              <w:t>3</w:t>
            </w:r>
            <w:r w:rsidRPr="003742D6">
              <w:rPr>
                <w:rFonts w:ascii="Arial" w:hAnsi="Arial" w:cs="Arial"/>
                <w:sz w:val="18"/>
                <w:lang w:eastAsia="zh-CN"/>
              </w:rPr>
              <w:t>6</w:t>
            </w:r>
            <w:r>
              <w:rPr>
                <w:rFonts w:ascii="Arial" w:hAnsi="Arial" w:cs="Arial"/>
                <w:sz w:val="18"/>
                <w:lang w:eastAsia="zh-CN"/>
              </w:rPr>
              <w:t>*1.5)</w:t>
            </w:r>
          </w:p>
        </w:tc>
        <w:tc>
          <w:tcPr>
            <w:tcW w:w="1374" w:type="pct"/>
            <w:tcBorders>
              <w:top w:val="single" w:sz="4" w:space="0" w:color="auto"/>
              <w:left w:val="single" w:sz="4" w:space="0" w:color="auto"/>
              <w:bottom w:val="single" w:sz="4" w:space="0" w:color="auto"/>
              <w:right w:val="single" w:sz="4" w:space="0" w:color="auto"/>
            </w:tcBorders>
            <w:hideMark/>
          </w:tcPr>
          <w:p w:rsidR="009F113F" w:rsidRPr="003742D6" w:rsidRDefault="009F113F" w:rsidP="00765F0A">
            <w:pPr>
              <w:keepNext/>
              <w:keepLines/>
              <w:spacing w:after="0"/>
              <w:jc w:val="center"/>
              <w:rPr>
                <w:rFonts w:ascii="Arial" w:hAnsi="Arial" w:cs="Arial"/>
                <w:snapToGrid w:val="0"/>
                <w:sz w:val="18"/>
              </w:rPr>
            </w:pPr>
            <w:r w:rsidRPr="003742D6">
              <w:rPr>
                <w:rFonts w:ascii="Arial" w:hAnsi="Arial" w:cs="Arial"/>
                <w:snapToGrid w:val="0"/>
                <w:sz w:val="18"/>
              </w:rPr>
              <w:t>1.28</w:t>
            </w:r>
            <w:r w:rsidRPr="003742D6">
              <w:rPr>
                <w:rFonts w:ascii="Arial" w:hAnsi="Arial"/>
                <w:sz w:val="18"/>
              </w:rPr>
              <w:t xml:space="preserve"> </w:t>
            </w:r>
            <w:r>
              <w:rPr>
                <w:rFonts w:ascii="Arial" w:hAnsi="Arial"/>
                <w:sz w:val="18"/>
              </w:rPr>
              <w:t xml:space="preserve">*1.5 </w:t>
            </w:r>
            <w:r w:rsidRPr="003742D6">
              <w:rPr>
                <w:rFonts w:ascii="Arial" w:hAnsi="Arial" w:cs="Arial"/>
                <w:snapToGrid w:val="0"/>
                <w:sz w:val="18"/>
              </w:rPr>
              <w:t>(4</w:t>
            </w:r>
            <w:r>
              <w:rPr>
                <w:rFonts w:ascii="Arial" w:hAnsi="Arial" w:cs="Arial"/>
                <w:snapToGrid w:val="0"/>
                <w:sz w:val="18"/>
              </w:rPr>
              <w:t>*1.5</w:t>
            </w:r>
            <w:r w:rsidRPr="003742D6">
              <w:rPr>
                <w:rFonts w:ascii="Arial" w:hAnsi="Arial" w:cs="Arial"/>
                <w:snapToGrid w:val="0"/>
                <w:sz w:val="18"/>
              </w:rPr>
              <w:t>)</w:t>
            </w:r>
          </w:p>
        </w:tc>
        <w:tc>
          <w:tcPr>
            <w:tcW w:w="1425" w:type="pct"/>
            <w:tcBorders>
              <w:top w:val="single" w:sz="4" w:space="0" w:color="auto"/>
              <w:left w:val="single" w:sz="4" w:space="0" w:color="auto"/>
              <w:bottom w:val="single" w:sz="4" w:space="0" w:color="auto"/>
              <w:right w:val="single" w:sz="4" w:space="0" w:color="auto"/>
            </w:tcBorders>
            <w:hideMark/>
          </w:tcPr>
          <w:p w:rsidR="009F113F" w:rsidRPr="003742D6" w:rsidRDefault="009F113F" w:rsidP="00765F0A">
            <w:pPr>
              <w:keepNext/>
              <w:keepLines/>
              <w:spacing w:after="0"/>
              <w:jc w:val="center"/>
              <w:rPr>
                <w:rFonts w:ascii="Arial" w:hAnsi="Arial" w:cs="Arial"/>
                <w:snapToGrid w:val="0"/>
                <w:sz w:val="18"/>
              </w:rPr>
            </w:pPr>
            <w:r w:rsidRPr="003742D6">
              <w:rPr>
                <w:rFonts w:ascii="Arial" w:hAnsi="Arial" w:cs="Arial"/>
                <w:snapToGrid w:val="0"/>
                <w:sz w:val="18"/>
                <w:lang w:eastAsia="zh-CN"/>
              </w:rPr>
              <w:t>5.12</w:t>
            </w:r>
            <w:r>
              <w:rPr>
                <w:rFonts w:ascii="Arial" w:hAnsi="Arial" w:cs="Arial"/>
                <w:snapToGrid w:val="0"/>
                <w:sz w:val="18"/>
                <w:lang w:eastAsia="zh-CN"/>
              </w:rPr>
              <w:t>*1.5</w:t>
            </w:r>
            <w:r w:rsidRPr="003742D6">
              <w:rPr>
                <w:rFonts w:ascii="Arial" w:hAnsi="Arial"/>
                <w:sz w:val="18"/>
              </w:rPr>
              <w:t xml:space="preserve"> </w:t>
            </w:r>
            <w:r w:rsidRPr="003742D6">
              <w:rPr>
                <w:rFonts w:ascii="Arial" w:hAnsi="Arial" w:cs="Arial"/>
                <w:snapToGrid w:val="0"/>
                <w:sz w:val="18"/>
              </w:rPr>
              <w:t>(1</w:t>
            </w:r>
            <w:r w:rsidRPr="003742D6">
              <w:rPr>
                <w:rFonts w:ascii="Arial" w:hAnsi="Arial" w:cs="Arial"/>
                <w:snapToGrid w:val="0"/>
                <w:sz w:val="18"/>
                <w:lang w:eastAsia="zh-CN"/>
              </w:rPr>
              <w:t>6</w:t>
            </w:r>
            <w:r>
              <w:rPr>
                <w:rFonts w:ascii="Arial" w:hAnsi="Arial" w:cs="Arial"/>
                <w:snapToGrid w:val="0"/>
                <w:sz w:val="18"/>
                <w:lang w:eastAsia="zh-CN"/>
              </w:rPr>
              <w:t>*1.5</w:t>
            </w:r>
            <w:r w:rsidRPr="003742D6">
              <w:rPr>
                <w:rFonts w:ascii="Arial" w:hAnsi="Arial" w:cs="Arial"/>
                <w:snapToGrid w:val="0"/>
                <w:sz w:val="18"/>
              </w:rPr>
              <w:t>)</w:t>
            </w:r>
          </w:p>
        </w:tc>
      </w:tr>
      <w:tr w:rsidR="009F113F" w:rsidRPr="003742D6" w:rsidTr="00765F0A">
        <w:trPr>
          <w:cantSplit/>
          <w:trHeight w:val="199"/>
          <w:jc w:val="center"/>
        </w:trPr>
        <w:tc>
          <w:tcPr>
            <w:tcW w:w="862" w:type="pct"/>
            <w:tcBorders>
              <w:top w:val="single" w:sz="4" w:space="0" w:color="auto"/>
              <w:left w:val="single" w:sz="4" w:space="0" w:color="auto"/>
              <w:bottom w:val="single" w:sz="4" w:space="0" w:color="auto"/>
              <w:right w:val="single" w:sz="4" w:space="0" w:color="auto"/>
            </w:tcBorders>
            <w:hideMark/>
          </w:tcPr>
          <w:p w:rsidR="009F113F" w:rsidRPr="003742D6" w:rsidRDefault="009F113F" w:rsidP="00765F0A">
            <w:pPr>
              <w:keepNext/>
              <w:keepLines/>
              <w:spacing w:after="0"/>
              <w:jc w:val="center"/>
              <w:rPr>
                <w:rFonts w:ascii="Arial" w:hAnsi="Arial" w:cs="Arial"/>
                <w:snapToGrid w:val="0"/>
                <w:sz w:val="18"/>
              </w:rPr>
            </w:pPr>
            <w:r w:rsidRPr="003742D6">
              <w:rPr>
                <w:rFonts w:ascii="Arial" w:hAnsi="Arial" w:cs="Arial"/>
                <w:sz w:val="18"/>
              </w:rPr>
              <w:t>0.64</w:t>
            </w:r>
          </w:p>
        </w:tc>
        <w:tc>
          <w:tcPr>
            <w:tcW w:w="1339" w:type="pct"/>
            <w:tcBorders>
              <w:top w:val="single" w:sz="4" w:space="0" w:color="auto"/>
              <w:left w:val="single" w:sz="4" w:space="0" w:color="auto"/>
              <w:bottom w:val="single" w:sz="4" w:space="0" w:color="auto"/>
              <w:right w:val="single" w:sz="4" w:space="0" w:color="auto"/>
            </w:tcBorders>
            <w:hideMark/>
          </w:tcPr>
          <w:p w:rsidR="009F113F" w:rsidRPr="003742D6" w:rsidRDefault="009F113F" w:rsidP="00765F0A">
            <w:pPr>
              <w:keepNext/>
              <w:keepLines/>
              <w:spacing w:after="0"/>
              <w:jc w:val="center"/>
              <w:rPr>
                <w:rFonts w:ascii="Arial" w:hAnsi="Arial" w:cs="Arial"/>
                <w:snapToGrid w:val="0"/>
                <w:sz w:val="18"/>
              </w:rPr>
            </w:pPr>
            <w:r w:rsidRPr="003742D6">
              <w:rPr>
                <w:rFonts w:ascii="Arial" w:hAnsi="Arial" w:cs="Arial" w:hint="eastAsia"/>
                <w:sz w:val="18"/>
                <w:lang w:eastAsia="zh-CN"/>
              </w:rPr>
              <w:t>17.92</w:t>
            </w:r>
            <w:r>
              <w:rPr>
                <w:rFonts w:ascii="Arial" w:hAnsi="Arial" w:cs="Arial"/>
                <w:sz w:val="18"/>
                <w:lang w:eastAsia="zh-CN"/>
              </w:rPr>
              <w:t xml:space="preserve"> (</w:t>
            </w:r>
            <w:r w:rsidRPr="003742D6">
              <w:rPr>
                <w:rFonts w:ascii="Arial" w:hAnsi="Arial" w:cs="Arial" w:hint="eastAsia"/>
                <w:sz w:val="18"/>
                <w:lang w:eastAsia="zh-CN"/>
              </w:rPr>
              <w:t>2</w:t>
            </w:r>
            <w:r w:rsidRPr="003742D6">
              <w:rPr>
                <w:rFonts w:ascii="Arial" w:hAnsi="Arial" w:cs="Arial"/>
                <w:sz w:val="18"/>
                <w:lang w:eastAsia="zh-CN"/>
              </w:rPr>
              <w:t>8</w:t>
            </w:r>
            <w:r>
              <w:rPr>
                <w:rFonts w:ascii="Arial" w:hAnsi="Arial" w:cs="Arial"/>
                <w:sz w:val="18"/>
                <w:lang w:eastAsia="zh-CN"/>
              </w:rPr>
              <w:t>)</w:t>
            </w:r>
          </w:p>
        </w:tc>
        <w:tc>
          <w:tcPr>
            <w:tcW w:w="1374" w:type="pct"/>
            <w:tcBorders>
              <w:top w:val="single" w:sz="4" w:space="0" w:color="auto"/>
              <w:left w:val="single" w:sz="4" w:space="0" w:color="auto"/>
              <w:bottom w:val="single" w:sz="4" w:space="0" w:color="auto"/>
              <w:right w:val="single" w:sz="4" w:space="0" w:color="auto"/>
            </w:tcBorders>
            <w:hideMark/>
          </w:tcPr>
          <w:p w:rsidR="009F113F" w:rsidRPr="003742D6" w:rsidRDefault="009F113F" w:rsidP="00765F0A">
            <w:pPr>
              <w:keepNext/>
              <w:keepLines/>
              <w:spacing w:after="0"/>
              <w:jc w:val="center"/>
              <w:rPr>
                <w:rFonts w:ascii="Arial" w:hAnsi="Arial" w:cs="Arial"/>
                <w:snapToGrid w:val="0"/>
                <w:sz w:val="18"/>
              </w:rPr>
            </w:pPr>
            <w:r w:rsidRPr="003742D6">
              <w:rPr>
                <w:rFonts w:ascii="Arial" w:hAnsi="Arial" w:cs="Arial"/>
                <w:snapToGrid w:val="0"/>
                <w:sz w:val="18"/>
              </w:rPr>
              <w:t>1.28</w:t>
            </w:r>
            <w:r w:rsidRPr="003742D6">
              <w:rPr>
                <w:rFonts w:ascii="Arial" w:hAnsi="Arial"/>
                <w:sz w:val="18"/>
              </w:rPr>
              <w:t xml:space="preserve"> </w:t>
            </w:r>
            <w:r w:rsidRPr="003742D6">
              <w:rPr>
                <w:rFonts w:ascii="Arial" w:hAnsi="Arial" w:cs="Arial"/>
                <w:snapToGrid w:val="0"/>
                <w:sz w:val="18"/>
              </w:rPr>
              <w:t>(2)</w:t>
            </w:r>
          </w:p>
        </w:tc>
        <w:tc>
          <w:tcPr>
            <w:tcW w:w="1425" w:type="pct"/>
            <w:tcBorders>
              <w:top w:val="single" w:sz="4" w:space="0" w:color="auto"/>
              <w:left w:val="single" w:sz="4" w:space="0" w:color="auto"/>
              <w:bottom w:val="single" w:sz="4" w:space="0" w:color="auto"/>
              <w:right w:val="single" w:sz="4" w:space="0" w:color="auto"/>
            </w:tcBorders>
            <w:hideMark/>
          </w:tcPr>
          <w:p w:rsidR="009F113F" w:rsidRPr="003742D6" w:rsidRDefault="009F113F" w:rsidP="00765F0A">
            <w:pPr>
              <w:keepNext/>
              <w:keepLines/>
              <w:spacing w:after="0"/>
              <w:jc w:val="center"/>
              <w:rPr>
                <w:rFonts w:ascii="Arial" w:hAnsi="Arial" w:cs="Arial"/>
                <w:snapToGrid w:val="0"/>
                <w:sz w:val="18"/>
              </w:rPr>
            </w:pPr>
            <w:r w:rsidRPr="003742D6">
              <w:rPr>
                <w:rFonts w:ascii="Arial" w:hAnsi="Arial" w:cs="Arial"/>
                <w:snapToGrid w:val="0"/>
                <w:sz w:val="18"/>
                <w:lang w:eastAsia="zh-CN"/>
              </w:rPr>
              <w:t>5.12</w:t>
            </w:r>
            <w:r w:rsidRPr="003742D6">
              <w:rPr>
                <w:rFonts w:ascii="Arial" w:hAnsi="Arial"/>
                <w:sz w:val="18"/>
              </w:rPr>
              <w:t xml:space="preserve"> </w:t>
            </w:r>
            <w:r w:rsidRPr="003742D6">
              <w:rPr>
                <w:rFonts w:ascii="Arial" w:hAnsi="Arial" w:cs="Arial"/>
                <w:snapToGrid w:val="0"/>
                <w:sz w:val="18"/>
              </w:rPr>
              <w:t>(</w:t>
            </w:r>
            <w:r w:rsidRPr="003742D6">
              <w:rPr>
                <w:rFonts w:ascii="Arial" w:hAnsi="Arial" w:cs="Arial"/>
                <w:snapToGrid w:val="0"/>
                <w:sz w:val="18"/>
                <w:lang w:eastAsia="zh-CN"/>
              </w:rPr>
              <w:t>8</w:t>
            </w:r>
            <w:r w:rsidRPr="003742D6">
              <w:rPr>
                <w:rFonts w:ascii="Arial" w:hAnsi="Arial" w:cs="Arial"/>
                <w:snapToGrid w:val="0"/>
                <w:sz w:val="18"/>
              </w:rPr>
              <w:t>)</w:t>
            </w:r>
          </w:p>
        </w:tc>
      </w:tr>
      <w:tr w:rsidR="009F113F" w:rsidRPr="003742D6" w:rsidTr="00765F0A">
        <w:trPr>
          <w:cantSplit/>
          <w:trHeight w:val="208"/>
          <w:jc w:val="center"/>
        </w:trPr>
        <w:tc>
          <w:tcPr>
            <w:tcW w:w="862" w:type="pct"/>
            <w:tcBorders>
              <w:top w:val="single" w:sz="4" w:space="0" w:color="auto"/>
              <w:left w:val="single" w:sz="4" w:space="0" w:color="auto"/>
              <w:bottom w:val="single" w:sz="4" w:space="0" w:color="auto"/>
              <w:right w:val="single" w:sz="4" w:space="0" w:color="auto"/>
            </w:tcBorders>
            <w:hideMark/>
          </w:tcPr>
          <w:p w:rsidR="009F113F" w:rsidRPr="003742D6" w:rsidRDefault="009F113F" w:rsidP="00765F0A">
            <w:pPr>
              <w:keepNext/>
              <w:keepLines/>
              <w:spacing w:after="0"/>
              <w:jc w:val="center"/>
              <w:rPr>
                <w:rFonts w:ascii="Arial" w:hAnsi="Arial" w:cs="Arial"/>
                <w:snapToGrid w:val="0"/>
                <w:sz w:val="18"/>
              </w:rPr>
            </w:pPr>
            <w:r w:rsidRPr="003742D6">
              <w:rPr>
                <w:rFonts w:ascii="Arial" w:hAnsi="Arial" w:cs="Arial"/>
                <w:sz w:val="18"/>
              </w:rPr>
              <w:t>1.28</w:t>
            </w:r>
          </w:p>
        </w:tc>
        <w:tc>
          <w:tcPr>
            <w:tcW w:w="1339" w:type="pct"/>
            <w:tcBorders>
              <w:top w:val="single" w:sz="4" w:space="0" w:color="auto"/>
              <w:left w:val="single" w:sz="4" w:space="0" w:color="auto"/>
              <w:bottom w:val="single" w:sz="4" w:space="0" w:color="auto"/>
              <w:right w:val="single" w:sz="4" w:space="0" w:color="auto"/>
            </w:tcBorders>
            <w:hideMark/>
          </w:tcPr>
          <w:p w:rsidR="009F113F" w:rsidRPr="003742D6" w:rsidRDefault="009F113F" w:rsidP="00765F0A">
            <w:pPr>
              <w:keepNext/>
              <w:keepLines/>
              <w:spacing w:after="0"/>
              <w:jc w:val="center"/>
              <w:rPr>
                <w:rFonts w:ascii="Arial" w:hAnsi="Arial" w:cs="Arial"/>
                <w:snapToGrid w:val="0"/>
                <w:sz w:val="18"/>
              </w:rPr>
            </w:pPr>
            <w:r w:rsidRPr="003742D6">
              <w:rPr>
                <w:rFonts w:ascii="Arial" w:hAnsi="Arial" w:cs="Arial" w:hint="eastAsia"/>
                <w:sz w:val="18"/>
                <w:lang w:eastAsia="zh-CN"/>
              </w:rPr>
              <w:t>3</w:t>
            </w:r>
            <w:r w:rsidRPr="003742D6">
              <w:rPr>
                <w:rFonts w:ascii="Arial" w:hAnsi="Arial" w:cs="Arial"/>
                <w:sz w:val="18"/>
                <w:lang w:eastAsia="zh-CN"/>
              </w:rPr>
              <w:t>2</w:t>
            </w:r>
            <w:r w:rsidRPr="003742D6">
              <w:rPr>
                <w:rFonts w:ascii="Arial" w:hAnsi="Arial"/>
                <w:sz w:val="18"/>
              </w:rPr>
              <w:t xml:space="preserve"> </w:t>
            </w:r>
            <w:r>
              <w:rPr>
                <w:rFonts w:ascii="Arial" w:hAnsi="Arial" w:cs="Arial"/>
                <w:sz w:val="18"/>
                <w:lang w:eastAsia="zh-CN"/>
              </w:rPr>
              <w:t>(</w:t>
            </w:r>
            <w:r w:rsidRPr="003742D6">
              <w:rPr>
                <w:rFonts w:ascii="Arial" w:hAnsi="Arial" w:cs="Arial" w:hint="eastAsia"/>
                <w:sz w:val="18"/>
                <w:lang w:eastAsia="zh-CN"/>
              </w:rPr>
              <w:t>2</w:t>
            </w:r>
            <w:r w:rsidRPr="003742D6">
              <w:rPr>
                <w:rFonts w:ascii="Arial" w:hAnsi="Arial" w:cs="Arial"/>
                <w:sz w:val="18"/>
                <w:lang w:eastAsia="zh-CN"/>
              </w:rPr>
              <w:t>5</w:t>
            </w:r>
            <w:r>
              <w:rPr>
                <w:rFonts w:ascii="Arial" w:hAnsi="Arial" w:cs="Arial"/>
                <w:sz w:val="18"/>
                <w:lang w:eastAsia="zh-CN"/>
              </w:rPr>
              <w:t>)</w:t>
            </w:r>
          </w:p>
        </w:tc>
        <w:tc>
          <w:tcPr>
            <w:tcW w:w="1374" w:type="pct"/>
            <w:tcBorders>
              <w:top w:val="single" w:sz="4" w:space="0" w:color="auto"/>
              <w:left w:val="single" w:sz="4" w:space="0" w:color="auto"/>
              <w:bottom w:val="single" w:sz="4" w:space="0" w:color="auto"/>
              <w:right w:val="single" w:sz="4" w:space="0" w:color="auto"/>
            </w:tcBorders>
            <w:hideMark/>
          </w:tcPr>
          <w:p w:rsidR="009F113F" w:rsidRPr="003742D6" w:rsidRDefault="009F113F" w:rsidP="00765F0A">
            <w:pPr>
              <w:keepNext/>
              <w:keepLines/>
              <w:spacing w:after="0"/>
              <w:jc w:val="center"/>
              <w:rPr>
                <w:rFonts w:ascii="Arial" w:hAnsi="Arial" w:cs="Arial"/>
                <w:snapToGrid w:val="0"/>
                <w:sz w:val="18"/>
              </w:rPr>
            </w:pPr>
            <w:r w:rsidRPr="003742D6">
              <w:rPr>
                <w:rFonts w:ascii="Arial" w:hAnsi="Arial" w:cs="Arial"/>
                <w:snapToGrid w:val="0"/>
                <w:sz w:val="18"/>
              </w:rPr>
              <w:t>1.28</w:t>
            </w:r>
            <w:r w:rsidRPr="003742D6">
              <w:rPr>
                <w:rFonts w:ascii="Arial" w:hAnsi="Arial"/>
                <w:sz w:val="18"/>
              </w:rPr>
              <w:t xml:space="preserve"> </w:t>
            </w:r>
            <w:r w:rsidRPr="003742D6">
              <w:rPr>
                <w:rFonts w:ascii="Arial" w:hAnsi="Arial" w:cs="Arial"/>
                <w:snapToGrid w:val="0"/>
                <w:sz w:val="18"/>
              </w:rPr>
              <w:t>(1)</w:t>
            </w:r>
          </w:p>
        </w:tc>
        <w:tc>
          <w:tcPr>
            <w:tcW w:w="1425" w:type="pct"/>
            <w:tcBorders>
              <w:top w:val="single" w:sz="4" w:space="0" w:color="auto"/>
              <w:left w:val="single" w:sz="4" w:space="0" w:color="auto"/>
              <w:bottom w:val="single" w:sz="4" w:space="0" w:color="auto"/>
              <w:right w:val="single" w:sz="4" w:space="0" w:color="auto"/>
            </w:tcBorders>
            <w:hideMark/>
          </w:tcPr>
          <w:p w:rsidR="009F113F" w:rsidRPr="003742D6" w:rsidRDefault="009F113F" w:rsidP="00765F0A">
            <w:pPr>
              <w:keepNext/>
              <w:keepLines/>
              <w:spacing w:after="0"/>
              <w:jc w:val="center"/>
              <w:rPr>
                <w:rFonts w:ascii="Arial" w:hAnsi="Arial" w:cs="Arial"/>
                <w:snapToGrid w:val="0"/>
                <w:sz w:val="18"/>
              </w:rPr>
            </w:pPr>
            <w:r w:rsidRPr="003742D6">
              <w:rPr>
                <w:rFonts w:ascii="Arial" w:hAnsi="Arial" w:cs="Arial"/>
                <w:snapToGrid w:val="0"/>
                <w:sz w:val="18"/>
                <w:lang w:eastAsia="zh-CN"/>
              </w:rPr>
              <w:t>6.4</w:t>
            </w:r>
            <w:r w:rsidRPr="003742D6">
              <w:rPr>
                <w:rFonts w:ascii="Arial" w:hAnsi="Arial"/>
                <w:sz w:val="18"/>
              </w:rPr>
              <w:t xml:space="preserve"> </w:t>
            </w:r>
            <w:r w:rsidRPr="003742D6">
              <w:rPr>
                <w:rFonts w:ascii="Arial" w:hAnsi="Arial" w:cs="Arial"/>
                <w:snapToGrid w:val="0"/>
                <w:sz w:val="18"/>
              </w:rPr>
              <w:t>(</w:t>
            </w:r>
            <w:r w:rsidRPr="003742D6">
              <w:rPr>
                <w:rFonts w:ascii="Arial" w:hAnsi="Arial" w:cs="Arial"/>
                <w:snapToGrid w:val="0"/>
                <w:sz w:val="18"/>
                <w:lang w:eastAsia="zh-CN"/>
              </w:rPr>
              <w:t>5</w:t>
            </w:r>
            <w:r w:rsidRPr="003742D6">
              <w:rPr>
                <w:rFonts w:ascii="Arial" w:hAnsi="Arial" w:cs="Arial"/>
                <w:snapToGrid w:val="0"/>
                <w:sz w:val="18"/>
              </w:rPr>
              <w:t>)</w:t>
            </w:r>
          </w:p>
        </w:tc>
      </w:tr>
      <w:tr w:rsidR="009F113F" w:rsidRPr="003742D6" w:rsidTr="00765F0A">
        <w:trPr>
          <w:cantSplit/>
          <w:trHeight w:val="199"/>
          <w:jc w:val="center"/>
        </w:trPr>
        <w:tc>
          <w:tcPr>
            <w:tcW w:w="862" w:type="pct"/>
            <w:tcBorders>
              <w:top w:val="single" w:sz="4" w:space="0" w:color="auto"/>
              <w:left w:val="single" w:sz="4" w:space="0" w:color="auto"/>
              <w:bottom w:val="single" w:sz="4" w:space="0" w:color="auto"/>
              <w:right w:val="single" w:sz="4" w:space="0" w:color="auto"/>
            </w:tcBorders>
            <w:hideMark/>
          </w:tcPr>
          <w:p w:rsidR="009F113F" w:rsidRPr="003742D6" w:rsidRDefault="009F113F" w:rsidP="00765F0A">
            <w:pPr>
              <w:keepNext/>
              <w:keepLines/>
              <w:spacing w:after="0"/>
              <w:jc w:val="center"/>
              <w:rPr>
                <w:rFonts w:ascii="Arial" w:hAnsi="Arial" w:cs="Arial"/>
                <w:snapToGrid w:val="0"/>
                <w:sz w:val="18"/>
              </w:rPr>
            </w:pPr>
            <w:r w:rsidRPr="003742D6">
              <w:rPr>
                <w:rFonts w:ascii="Arial" w:hAnsi="Arial" w:cs="Arial"/>
                <w:sz w:val="18"/>
              </w:rPr>
              <w:t>2.56</w:t>
            </w:r>
          </w:p>
        </w:tc>
        <w:tc>
          <w:tcPr>
            <w:tcW w:w="1339" w:type="pct"/>
            <w:tcBorders>
              <w:top w:val="single" w:sz="4" w:space="0" w:color="auto"/>
              <w:left w:val="single" w:sz="4" w:space="0" w:color="auto"/>
              <w:bottom w:val="single" w:sz="4" w:space="0" w:color="auto"/>
              <w:right w:val="single" w:sz="4" w:space="0" w:color="auto"/>
            </w:tcBorders>
            <w:hideMark/>
          </w:tcPr>
          <w:p w:rsidR="009F113F" w:rsidRPr="003742D6" w:rsidRDefault="009F113F" w:rsidP="00765F0A">
            <w:pPr>
              <w:keepNext/>
              <w:keepLines/>
              <w:spacing w:after="0"/>
              <w:jc w:val="center"/>
              <w:rPr>
                <w:rFonts w:ascii="Arial" w:hAnsi="Arial" w:cs="Arial"/>
                <w:snapToGrid w:val="0"/>
                <w:sz w:val="18"/>
                <w:lang w:eastAsia="zh-CN"/>
              </w:rPr>
            </w:pPr>
            <w:r w:rsidRPr="003742D6">
              <w:rPr>
                <w:rFonts w:ascii="Arial" w:hAnsi="Arial" w:cs="Arial" w:hint="eastAsia"/>
                <w:sz w:val="18"/>
                <w:lang w:eastAsia="zh-CN"/>
              </w:rPr>
              <w:t>58</w:t>
            </w:r>
            <w:r w:rsidRPr="003742D6">
              <w:rPr>
                <w:rFonts w:ascii="Arial" w:hAnsi="Arial" w:cs="Arial"/>
                <w:sz w:val="18"/>
                <w:lang w:eastAsia="zh-CN"/>
              </w:rPr>
              <w:t>.</w:t>
            </w:r>
            <w:r w:rsidRPr="003742D6">
              <w:rPr>
                <w:rFonts w:ascii="Arial" w:hAnsi="Arial" w:cs="Arial" w:hint="eastAsia"/>
                <w:sz w:val="18"/>
                <w:lang w:eastAsia="zh-CN"/>
              </w:rPr>
              <w:t>8</w:t>
            </w:r>
            <w:r w:rsidRPr="003742D6">
              <w:rPr>
                <w:rFonts w:ascii="Arial" w:hAnsi="Arial" w:cs="Arial"/>
                <w:sz w:val="18"/>
                <w:lang w:eastAsia="zh-CN"/>
              </w:rPr>
              <w:t>8</w:t>
            </w:r>
            <w:r w:rsidRPr="003742D6">
              <w:rPr>
                <w:rFonts w:ascii="Arial" w:hAnsi="Arial"/>
                <w:sz w:val="18"/>
              </w:rPr>
              <w:t xml:space="preserve"> </w:t>
            </w:r>
            <w:r>
              <w:rPr>
                <w:rFonts w:ascii="Arial" w:hAnsi="Arial" w:cs="Arial"/>
                <w:sz w:val="18"/>
                <w:lang w:eastAsia="zh-CN"/>
              </w:rPr>
              <w:t>(</w:t>
            </w:r>
            <w:r w:rsidRPr="003742D6">
              <w:rPr>
                <w:rFonts w:ascii="Arial" w:hAnsi="Arial" w:cs="Arial" w:hint="eastAsia"/>
                <w:sz w:val="18"/>
                <w:lang w:eastAsia="zh-CN"/>
              </w:rPr>
              <w:t>2</w:t>
            </w:r>
            <w:r w:rsidRPr="003742D6">
              <w:rPr>
                <w:rFonts w:ascii="Arial" w:hAnsi="Arial" w:cs="Arial"/>
                <w:sz w:val="18"/>
                <w:lang w:eastAsia="zh-CN"/>
              </w:rPr>
              <w:t>3</w:t>
            </w:r>
            <w:r>
              <w:rPr>
                <w:rFonts w:ascii="Arial" w:hAnsi="Arial" w:cs="Arial"/>
                <w:sz w:val="18"/>
                <w:lang w:eastAsia="zh-CN"/>
              </w:rPr>
              <w:t>)</w:t>
            </w:r>
          </w:p>
        </w:tc>
        <w:tc>
          <w:tcPr>
            <w:tcW w:w="1374" w:type="pct"/>
            <w:tcBorders>
              <w:top w:val="single" w:sz="4" w:space="0" w:color="auto"/>
              <w:left w:val="single" w:sz="4" w:space="0" w:color="auto"/>
              <w:bottom w:val="single" w:sz="4" w:space="0" w:color="auto"/>
              <w:right w:val="single" w:sz="4" w:space="0" w:color="auto"/>
            </w:tcBorders>
            <w:hideMark/>
          </w:tcPr>
          <w:p w:rsidR="009F113F" w:rsidRPr="003742D6" w:rsidRDefault="009F113F" w:rsidP="00765F0A">
            <w:pPr>
              <w:keepNext/>
              <w:keepLines/>
              <w:spacing w:after="0"/>
              <w:jc w:val="center"/>
              <w:rPr>
                <w:rFonts w:ascii="Arial" w:hAnsi="Arial" w:cs="Arial"/>
                <w:snapToGrid w:val="0"/>
                <w:sz w:val="18"/>
              </w:rPr>
            </w:pPr>
            <w:r w:rsidRPr="003742D6">
              <w:rPr>
                <w:rFonts w:ascii="Arial" w:hAnsi="Arial" w:cs="Arial"/>
                <w:snapToGrid w:val="0"/>
                <w:sz w:val="18"/>
              </w:rPr>
              <w:t>2.56</w:t>
            </w:r>
            <w:r w:rsidRPr="003742D6">
              <w:rPr>
                <w:rFonts w:ascii="Arial" w:hAnsi="Arial"/>
                <w:sz w:val="18"/>
              </w:rPr>
              <w:t xml:space="preserve"> </w:t>
            </w:r>
            <w:r w:rsidRPr="003742D6">
              <w:rPr>
                <w:rFonts w:ascii="Arial" w:hAnsi="Arial" w:cs="Arial"/>
                <w:snapToGrid w:val="0"/>
                <w:sz w:val="18"/>
              </w:rPr>
              <w:t>(1)</w:t>
            </w:r>
          </w:p>
        </w:tc>
        <w:tc>
          <w:tcPr>
            <w:tcW w:w="1425" w:type="pct"/>
            <w:tcBorders>
              <w:top w:val="single" w:sz="4" w:space="0" w:color="auto"/>
              <w:left w:val="single" w:sz="4" w:space="0" w:color="auto"/>
              <w:bottom w:val="single" w:sz="4" w:space="0" w:color="auto"/>
              <w:right w:val="single" w:sz="4" w:space="0" w:color="auto"/>
            </w:tcBorders>
            <w:hideMark/>
          </w:tcPr>
          <w:p w:rsidR="009F113F" w:rsidRPr="003742D6" w:rsidRDefault="009F113F" w:rsidP="00765F0A">
            <w:pPr>
              <w:keepNext/>
              <w:keepLines/>
              <w:spacing w:after="0"/>
              <w:jc w:val="center"/>
              <w:rPr>
                <w:rFonts w:ascii="Arial" w:hAnsi="Arial" w:cs="Arial"/>
                <w:snapToGrid w:val="0"/>
                <w:sz w:val="18"/>
              </w:rPr>
            </w:pPr>
            <w:r w:rsidRPr="003742D6">
              <w:rPr>
                <w:rFonts w:ascii="Arial" w:hAnsi="Arial" w:cs="Arial"/>
                <w:snapToGrid w:val="0"/>
                <w:sz w:val="18"/>
              </w:rPr>
              <w:t>7.68</w:t>
            </w:r>
            <w:r w:rsidRPr="003742D6">
              <w:rPr>
                <w:rFonts w:ascii="Arial" w:hAnsi="Arial"/>
                <w:sz w:val="18"/>
              </w:rPr>
              <w:t xml:space="preserve"> </w:t>
            </w:r>
            <w:r w:rsidRPr="003742D6">
              <w:rPr>
                <w:rFonts w:ascii="Arial" w:hAnsi="Arial" w:cs="Arial"/>
                <w:snapToGrid w:val="0"/>
                <w:sz w:val="18"/>
              </w:rPr>
              <w:t>(3)</w:t>
            </w:r>
          </w:p>
        </w:tc>
      </w:tr>
      <w:tr w:rsidR="009F113F" w:rsidRPr="003742D6" w:rsidTr="00765F0A">
        <w:trPr>
          <w:cantSplit/>
          <w:trHeight w:val="208"/>
          <w:jc w:val="center"/>
        </w:trPr>
        <w:tc>
          <w:tcPr>
            <w:tcW w:w="5000" w:type="pct"/>
            <w:gridSpan w:val="4"/>
            <w:tcBorders>
              <w:top w:val="single" w:sz="4" w:space="0" w:color="auto"/>
              <w:left w:val="single" w:sz="4" w:space="0" w:color="auto"/>
              <w:bottom w:val="single" w:sz="4" w:space="0" w:color="auto"/>
              <w:right w:val="single" w:sz="4" w:space="0" w:color="auto"/>
            </w:tcBorders>
          </w:tcPr>
          <w:p w:rsidR="009F113F" w:rsidRPr="003742D6" w:rsidRDefault="009F113F" w:rsidP="00765F0A">
            <w:pPr>
              <w:keepNext/>
              <w:keepLines/>
              <w:spacing w:after="0"/>
              <w:rPr>
                <w:rFonts w:ascii="Arial" w:hAnsi="Arial" w:cs="Arial"/>
                <w:snapToGrid w:val="0"/>
                <w:sz w:val="18"/>
              </w:rPr>
            </w:pPr>
            <w:r w:rsidRPr="00A724E3">
              <w:rPr>
                <w:rFonts w:ascii="Arial" w:hAnsi="Arial"/>
                <w:snapToGrid w:val="0"/>
                <w:sz w:val="18"/>
                <w:lang w:eastAsia="zh-CN"/>
              </w:rPr>
              <w:t>N</w:t>
            </w:r>
            <w:r w:rsidRPr="00A724E3">
              <w:rPr>
                <w:rFonts w:ascii="Arial" w:hAnsi="Arial" w:hint="eastAsia"/>
                <w:snapToGrid w:val="0"/>
                <w:sz w:val="18"/>
                <w:lang w:eastAsia="zh-CN"/>
              </w:rPr>
              <w:t>ote1</w:t>
            </w:r>
            <w:r w:rsidRPr="00A724E3">
              <w:rPr>
                <w:rFonts w:ascii="Arial" w:hAnsi="Arial"/>
                <w:snapToGrid w:val="0"/>
                <w:sz w:val="18"/>
                <w:lang w:eastAsia="zh-CN"/>
              </w:rPr>
              <w:t>:</w:t>
            </w:r>
            <w:r w:rsidRPr="00A724E3">
              <w:rPr>
                <w:rFonts w:ascii="Arial" w:hAnsi="Arial"/>
                <w:sz w:val="18"/>
                <w:lang w:eastAsia="zh-CN"/>
              </w:rPr>
              <w:tab/>
            </w:r>
            <w:r>
              <w:rPr>
                <w:rFonts w:ascii="Arial" w:hAnsi="Arial"/>
                <w:snapToGrid w:val="0"/>
                <w:sz w:val="18"/>
                <w:lang w:eastAsia="zh-CN"/>
              </w:rPr>
              <w:t>UE measures each Rx beam at least once per DRX cycle.</w:t>
            </w:r>
          </w:p>
        </w:tc>
      </w:tr>
    </w:tbl>
    <w:p w:rsidR="009F113F" w:rsidRPr="00545CA6" w:rsidRDefault="009F113F" w:rsidP="009F113F">
      <w:pPr>
        <w:rPr>
          <w:lang w:eastAsia="zh-CN"/>
        </w:rPr>
      </w:pP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rPr>
          <w:lang w:eastAsia="zh-CN"/>
        </w:rPr>
      </w:pPr>
      <w:r w:rsidRPr="004765FF">
        <w:rPr>
          <w:rFonts w:hint="eastAsia"/>
        </w:rPr>
        <w:t>------------------------</w:t>
      </w:r>
      <w:r>
        <w:rPr>
          <w:rFonts w:hint="eastAsia"/>
          <w:lang w:eastAsia="zh-CN"/>
        </w:rPr>
        <w:t>------------------ Open issues ---------------------------------------------------</w:t>
      </w:r>
    </w:p>
    <w:p w:rsidR="009F113F" w:rsidRDefault="009F113F" w:rsidP="009F113F">
      <w:pPr>
        <w:pStyle w:val="ListParagraph"/>
        <w:numPr>
          <w:ilvl w:val="0"/>
          <w:numId w:val="134"/>
        </w:numPr>
        <w:overflowPunct w:val="0"/>
        <w:autoSpaceDE w:val="0"/>
        <w:autoSpaceDN w:val="0"/>
        <w:adjustRightInd w:val="0"/>
        <w:spacing w:after="180"/>
        <w:ind w:firstLineChars="0"/>
        <w:rPr>
          <w:rFonts w:ascii="Times New Roman" w:hAnsi="Times New Roman"/>
        </w:rPr>
      </w:pPr>
      <w:r w:rsidRPr="004765FF">
        <w:rPr>
          <w:rFonts w:ascii="Times New Roman" w:hAnsi="Times New Roman"/>
        </w:rPr>
        <w:t>Scaling N for idle mode measurements</w:t>
      </w:r>
    </w:p>
    <w:p w:rsidR="009F113F" w:rsidRDefault="009F113F" w:rsidP="009F113F">
      <w:pPr>
        <w:pStyle w:val="ListParagraph"/>
        <w:numPr>
          <w:ilvl w:val="1"/>
          <w:numId w:val="134"/>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Option 1 (Nokia): </w:t>
      </w:r>
      <w:r w:rsidRPr="00EE554C">
        <w:rPr>
          <w:rFonts w:ascii="Times New Roman" w:hAnsi="Times New Roman"/>
        </w:rPr>
        <w:t>we propose that the scaling factor is not applied in idle mode in FR2. If UE Rx beam forming scaling is used in FR2, then the base requirements need to be tightened to obtain feasible mobility performance in idle mode (I.e. N=1 for FR2 in line with FR1)</w:t>
      </w:r>
    </w:p>
    <w:p w:rsidR="009F113F" w:rsidRDefault="009F113F" w:rsidP="009F113F">
      <w:pPr>
        <w:pStyle w:val="ListParagraph"/>
        <w:numPr>
          <w:ilvl w:val="1"/>
          <w:numId w:val="134"/>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Option 2 (Huawei): </w:t>
      </w:r>
      <w:r w:rsidRPr="00EE554C">
        <w:rPr>
          <w:rFonts w:ascii="Times New Roman" w:hAnsi="Times New Roman"/>
        </w:rPr>
        <w:t>N1=8</w:t>
      </w:r>
    </w:p>
    <w:p w:rsidR="009F113F" w:rsidRDefault="009F113F" w:rsidP="009F113F">
      <w:pPr>
        <w:rPr>
          <w:lang w:eastAsia="zh-CN"/>
        </w:rPr>
      </w:pPr>
      <w:r>
        <w:rPr>
          <w:rFonts w:hint="eastAsia"/>
          <w:lang w:eastAsia="zh-CN"/>
        </w:rPr>
        <w:t>Intel: support option 2.</w:t>
      </w:r>
    </w:p>
    <w:p w:rsidR="009F113F" w:rsidRDefault="009F113F" w:rsidP="009F113F">
      <w:pPr>
        <w:rPr>
          <w:lang w:eastAsia="zh-CN"/>
        </w:rPr>
      </w:pPr>
      <w:r>
        <w:rPr>
          <w:rFonts w:hint="eastAsia"/>
          <w:lang w:eastAsia="zh-CN"/>
        </w:rPr>
        <w:t>Ericsson: should there be the same values for inter and intra?</w:t>
      </w:r>
    </w:p>
    <w:p w:rsidR="009F113F" w:rsidRDefault="009F113F" w:rsidP="009F113F">
      <w:pPr>
        <w:rPr>
          <w:lang w:eastAsia="zh-CN"/>
        </w:rPr>
      </w:pPr>
      <w:r>
        <w:rPr>
          <w:rFonts w:hint="eastAsia"/>
          <w:lang w:eastAsia="zh-CN"/>
        </w:rPr>
        <w:tab/>
        <w:t xml:space="preserve">Huawei: for FR1 the inter and intra has the same </w:t>
      </w:r>
      <w:r>
        <w:rPr>
          <w:lang w:eastAsia="zh-CN"/>
        </w:rPr>
        <w:t>number</w:t>
      </w:r>
      <w:r>
        <w:rPr>
          <w:rFonts w:hint="eastAsia"/>
          <w:lang w:eastAsia="zh-CN"/>
        </w:rPr>
        <w:t xml:space="preserve">. For FR2, the intra and inter should use the same N1. </w:t>
      </w:r>
    </w:p>
    <w:p w:rsidR="009F113F" w:rsidRDefault="009F113F" w:rsidP="009F113F">
      <w:pPr>
        <w:rPr>
          <w:lang w:eastAsia="zh-CN"/>
        </w:rPr>
      </w:pPr>
      <w:r>
        <w:rPr>
          <w:rFonts w:hint="eastAsia"/>
          <w:lang w:eastAsia="zh-CN"/>
        </w:rPr>
        <w:tab/>
        <w:t>Nokia: for FR2, there is difference between inter and intra. We worry about the too long delay.</w:t>
      </w:r>
    </w:p>
    <w:p w:rsidR="009F113F" w:rsidRDefault="009F113F" w:rsidP="009F113F">
      <w:pPr>
        <w:rPr>
          <w:lang w:eastAsia="zh-CN"/>
        </w:rPr>
      </w:pPr>
      <w:r>
        <w:rPr>
          <w:rFonts w:hint="eastAsia"/>
          <w:lang w:eastAsia="zh-CN"/>
        </w:rPr>
        <w:lastRenderedPageBreak/>
        <w:tab/>
        <w:t xml:space="preserve">Huawei: from UE </w:t>
      </w:r>
      <w:r>
        <w:rPr>
          <w:lang w:eastAsia="zh-CN"/>
        </w:rPr>
        <w:t>implementation</w:t>
      </w:r>
      <w:r>
        <w:rPr>
          <w:rFonts w:hint="eastAsia"/>
          <w:lang w:eastAsia="zh-CN"/>
        </w:rPr>
        <w:t>, the inter and intra are the same.</w:t>
      </w:r>
    </w:p>
    <w:p w:rsidR="009F113F" w:rsidRDefault="009F113F" w:rsidP="009F113F">
      <w:pPr>
        <w:rPr>
          <w:lang w:eastAsia="zh-CN"/>
        </w:rPr>
      </w:pPr>
      <w:r>
        <w:rPr>
          <w:rFonts w:hint="eastAsia"/>
          <w:lang w:eastAsia="zh-CN"/>
        </w:rPr>
        <w:tab/>
        <w:t xml:space="preserve">Intel: we share the </w:t>
      </w:r>
      <w:r>
        <w:rPr>
          <w:lang w:eastAsia="zh-CN"/>
        </w:rPr>
        <w:t>similar</w:t>
      </w:r>
      <w:r>
        <w:rPr>
          <w:rFonts w:hint="eastAsia"/>
          <w:lang w:eastAsia="zh-CN"/>
        </w:rPr>
        <w:t xml:space="preserve"> view as Huawei.</w:t>
      </w:r>
    </w:p>
    <w:p w:rsidR="009F113F" w:rsidRDefault="009F113F" w:rsidP="009F113F">
      <w:pPr>
        <w:rPr>
          <w:lang w:eastAsia="zh-CN"/>
        </w:rPr>
      </w:pPr>
      <w:r>
        <w:rPr>
          <w:rFonts w:hint="eastAsia"/>
          <w:lang w:eastAsia="zh-CN"/>
        </w:rPr>
        <w:tab/>
        <w:t>CATT: in last meeting, the agreement is 24 samples.</w:t>
      </w:r>
    </w:p>
    <w:p w:rsidR="009F113F" w:rsidRDefault="009F113F" w:rsidP="009F113F">
      <w:pPr>
        <w:rPr>
          <w:lang w:eastAsia="zh-CN"/>
        </w:rPr>
      </w:pPr>
      <w:r>
        <w:rPr>
          <w:rFonts w:hint="eastAsia"/>
          <w:lang w:eastAsia="zh-CN"/>
        </w:rPr>
        <w:tab/>
        <w:t>Huawei: 8 beam number is agreed already for connected mode.</w:t>
      </w:r>
    </w:p>
    <w:p w:rsidR="009F113F" w:rsidRPr="00E228A3" w:rsidRDefault="009F113F" w:rsidP="009F113F">
      <w:pPr>
        <w:rPr>
          <w:lang w:eastAsia="zh-CN"/>
        </w:rPr>
      </w:pPr>
      <w:r>
        <w:rPr>
          <w:rFonts w:hint="eastAsia"/>
          <w:lang w:eastAsia="zh-CN"/>
        </w:rPr>
        <w:tab/>
        <w:t>Nokia: if looking at the cell selection, we should look at the sample number.</w:t>
      </w:r>
    </w:p>
    <w:p w:rsidR="009F113F" w:rsidRPr="004765FF" w:rsidRDefault="009F113F" w:rsidP="009F113F">
      <w:pPr>
        <w:rPr>
          <w:lang w:eastAsia="zh-CN"/>
        </w:rPr>
      </w:pPr>
      <w:r>
        <w:rPr>
          <w:rFonts w:hint="eastAsia"/>
          <w:lang w:eastAsia="zh-CN"/>
        </w:rPr>
        <w:t>--------------------------------------------------------------------------------------------------------------</w:t>
      </w:r>
    </w:p>
    <w:p w:rsidR="009F113F" w:rsidRPr="00992377" w:rsidRDefault="009F113F" w:rsidP="009F113F">
      <w:pPr>
        <w:rPr>
          <w:color w:val="993300"/>
          <w:u w:val="single"/>
          <w:lang w:eastAsia="zh-CN"/>
        </w:rPr>
      </w:pPr>
      <w:r>
        <w:rPr>
          <w:rFonts w:hint="eastAsia"/>
          <w:color w:val="993300"/>
          <w:u w:val="single"/>
          <w:lang w:eastAsia="zh-CN"/>
        </w:rPr>
        <w:t>38.133 draft CR</w:t>
      </w:r>
    </w:p>
    <w:p w:rsidR="009F113F" w:rsidRDefault="00FF358B" w:rsidP="009F113F">
      <w:pPr>
        <w:rPr>
          <w:i/>
        </w:rPr>
      </w:pPr>
      <w:hyperlink r:id="rId1334" w:history="1">
        <w:r w:rsidR="009F113F">
          <w:rPr>
            <w:rStyle w:val="Hyperlink"/>
            <w:rFonts w:ascii="Arial" w:hAnsi="Arial" w:cs="Arial"/>
            <w:b/>
            <w:sz w:val="24"/>
          </w:rPr>
          <w:t>R4-1812699</w:t>
        </w:r>
      </w:hyperlink>
      <w:r w:rsidR="009F113F">
        <w:rPr>
          <w:b/>
        </w:rPr>
        <w:tab/>
        <w:t>CR for 38.133 measurement in intra-F and inter-F in idle mode</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Nokia, Nokia Shanghai Bell</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CR for 38.133 measurement in intra-F and inter-F in idle mode</w:t>
      </w:r>
      <w:r>
        <w:rPr>
          <w:rFonts w:hint="eastAsia"/>
          <w:lang w:eastAsia="zh-CN"/>
        </w:rPr>
        <w:t>.</w:t>
      </w:r>
    </w:p>
    <w:p w:rsidR="009F113F" w:rsidRDefault="009F113F" w:rsidP="009F113F">
      <w:pPr>
        <w:rPr>
          <w:lang w:eastAsia="zh-CN"/>
        </w:rPr>
      </w:pPr>
      <w:r>
        <w:rPr>
          <w:lang w:eastAsia="zh-CN"/>
        </w:rPr>
        <w:t>To update measurements of intra-frequency and inter-frequency NR cells in FR2 for NR Idle mode</w:t>
      </w:r>
    </w:p>
    <w:p w:rsidR="009F113F" w:rsidRDefault="009F113F" w:rsidP="009F113F">
      <w:pPr>
        <w:rPr>
          <w:lang w:eastAsia="zh-CN"/>
        </w:rPr>
      </w:pPr>
      <w:r>
        <w:rPr>
          <w:rFonts w:hint="eastAsia"/>
          <w:lang w:eastAsia="zh-CN"/>
        </w:rPr>
        <w:t>Summary of changes:</w:t>
      </w:r>
    </w:p>
    <w:p w:rsidR="009F113F" w:rsidRDefault="009F113F" w:rsidP="009F113F">
      <w:pPr>
        <w:ind w:left="284"/>
        <w:rPr>
          <w:lang w:eastAsia="zh-CN"/>
        </w:rPr>
      </w:pPr>
      <w:r>
        <w:rPr>
          <w:lang w:eastAsia="zh-CN"/>
        </w:rPr>
        <w:t>Update the requirement for measurements of intra-frequency and inter-frequency NR cells in FR2 for NR Idle mode, correct some typo in idle mode.</w:t>
      </w:r>
    </w:p>
    <w:p w:rsidR="009F113F" w:rsidRPr="00945780"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rFonts w:ascii="Arial" w:hAnsi="Arial" w:cs="Arial"/>
          <w:b/>
          <w:lang w:eastAsia="zh-CN"/>
        </w:rPr>
      </w:pPr>
    </w:p>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rPr>
          <w:color w:val="993300"/>
          <w:u w:val="single"/>
          <w:lang w:eastAsia="zh-CN"/>
        </w:rPr>
      </w:pPr>
      <w:r>
        <w:rPr>
          <w:rFonts w:hint="eastAsia"/>
          <w:color w:val="993300"/>
          <w:u w:val="single"/>
          <w:lang w:eastAsia="zh-CN"/>
        </w:rPr>
        <w:t>36.133 CR</w:t>
      </w:r>
    </w:p>
    <w:p w:rsidR="009F113F" w:rsidRDefault="00FF358B" w:rsidP="009F113F">
      <w:pPr>
        <w:rPr>
          <w:i/>
        </w:rPr>
      </w:pPr>
      <w:hyperlink r:id="rId1335" w:history="1">
        <w:r w:rsidR="009F113F">
          <w:rPr>
            <w:rStyle w:val="Hyperlink"/>
            <w:rFonts w:ascii="Arial" w:hAnsi="Arial" w:cs="Arial"/>
            <w:b/>
            <w:sz w:val="24"/>
          </w:rPr>
          <w:t>R4-1813032</w:t>
        </w:r>
      </w:hyperlink>
      <w:r w:rsidR="009F113F">
        <w:rPr>
          <w:b/>
        </w:rPr>
        <w:tab/>
        <w:t>CR on inter-RAT NR measurements in TS36.133 (section 4.2.2.5.6)</w:t>
      </w:r>
      <w:r w:rsidR="009F113F">
        <w:rPr>
          <w:b/>
        </w:rPr>
        <w:br/>
      </w:r>
      <w:r w:rsidR="009F113F">
        <w:tab/>
      </w:r>
      <w:r w:rsidR="009F113F">
        <w:tab/>
      </w:r>
      <w:r w:rsidR="009F113F">
        <w:tab/>
      </w:r>
      <w:r w:rsidR="009F113F">
        <w:tab/>
      </w:r>
      <w:r w:rsidR="009F113F">
        <w:tab/>
        <w:t>36.133</w:t>
      </w:r>
      <w:r w:rsidR="009F113F">
        <w:tab/>
        <w:t xml:space="preserve">  CR-5986  Cat: F (Rel-15) v15.4.0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The requirement of LTE UE reselecting to NR cell in FR2 is not complete.</w:t>
      </w:r>
    </w:p>
    <w:p w:rsidR="009F113F" w:rsidRDefault="009F113F" w:rsidP="009F113F">
      <w:pPr>
        <w:rPr>
          <w:lang w:eastAsia="zh-CN"/>
        </w:rPr>
      </w:pPr>
      <w:r>
        <w:rPr>
          <w:rFonts w:hint="eastAsia"/>
          <w:lang w:eastAsia="zh-CN"/>
        </w:rPr>
        <w:t>Summary of changes:</w:t>
      </w:r>
    </w:p>
    <w:p w:rsidR="009F113F" w:rsidRDefault="009F113F" w:rsidP="009F113F">
      <w:pPr>
        <w:ind w:firstLine="284"/>
        <w:rPr>
          <w:lang w:eastAsia="zh-CN"/>
        </w:rPr>
      </w:pPr>
      <w:r>
        <w:t>N</w:t>
      </w:r>
      <w:r w:rsidRPr="00AF595D">
        <w:rPr>
          <w:vertAlign w:val="subscript"/>
        </w:rPr>
        <w:t>1</w:t>
      </w:r>
      <w:r>
        <w:t>=8</w:t>
      </w:r>
    </w:p>
    <w:p w:rsidR="009F113F" w:rsidRDefault="009F113F" w:rsidP="009F113F">
      <w:pPr>
        <w:rPr>
          <w:lang w:eastAsia="zh-CN"/>
        </w:rPr>
      </w:pPr>
      <w:r>
        <w:rPr>
          <w:rFonts w:hint="eastAsia"/>
          <w:lang w:eastAsia="zh-CN"/>
        </w:rPr>
        <w:t>(36.133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rFonts w:ascii="Arial" w:hAnsi="Arial" w:cs="Arial"/>
          <w:b/>
          <w:lang w:eastAsia="zh-CN"/>
        </w:rPr>
      </w:pPr>
    </w:p>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AA1D67" w:rsidRDefault="009F113F" w:rsidP="009F113F">
      <w:pPr>
        <w:rPr>
          <w:b/>
          <w:i/>
          <w:color w:val="993300"/>
          <w:sz w:val="24"/>
          <w:szCs w:val="24"/>
          <w:lang w:eastAsia="zh-CN"/>
        </w:rPr>
      </w:pPr>
      <w:r w:rsidRPr="00AA1D67">
        <w:rPr>
          <w:rFonts w:hint="eastAsia"/>
          <w:b/>
          <w:i/>
          <w:color w:val="993300"/>
          <w:sz w:val="24"/>
          <w:szCs w:val="24"/>
          <w:lang w:eastAsia="zh-CN"/>
        </w:rPr>
        <w:t>Other maintenance</w:t>
      </w:r>
    </w:p>
    <w:p w:rsidR="009F113F" w:rsidRDefault="00FF358B" w:rsidP="009F113F">
      <w:pPr>
        <w:rPr>
          <w:i/>
        </w:rPr>
      </w:pPr>
      <w:hyperlink r:id="rId1336" w:history="1">
        <w:r w:rsidR="009F113F">
          <w:rPr>
            <w:rStyle w:val="Hyperlink"/>
            <w:rFonts w:ascii="Arial" w:hAnsi="Arial" w:cs="Arial"/>
            <w:b/>
            <w:sz w:val="24"/>
          </w:rPr>
          <w:t>R4-1812984</w:t>
        </w:r>
      </w:hyperlink>
      <w:r w:rsidR="009F113F">
        <w:rPr>
          <w:b/>
        </w:rPr>
        <w:tab/>
        <w:t>CR for cell reselection in 38.133 (section 4.2.2.3, 4.2.2.4 and 4.2.2.5)</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In 36.133, the text “The UE shall search every layer of higher priority at least every T</w:t>
      </w:r>
      <w:r w:rsidRPr="00544796">
        <w:rPr>
          <w:vertAlign w:val="subscript"/>
        </w:rPr>
        <w:t>higher_priority_search</w:t>
      </w:r>
      <w:r>
        <w:t xml:space="preserve"> = ([60] * N</w:t>
      </w:r>
      <w:r w:rsidRPr="00905507">
        <w:rPr>
          <w:vertAlign w:val="subscript"/>
        </w:rPr>
        <w:t>layers</w:t>
      </w:r>
      <w:r>
        <w:t>) seconds” is in the front of subsection 4.2.2.4. However, this text is put in section 4.2.2.7. So the description in subsection 4.4.2.4 “In this scenario, the minimum rate at which the UE is required to search for and measure higher priority layers shall be the same as that defined below” will cause confusion.</w:t>
      </w:r>
    </w:p>
    <w:p w:rsidR="009F113F" w:rsidRDefault="009F113F" w:rsidP="009F113F">
      <w:r>
        <w:t xml:space="preserve">In subsection 4.2.2.5, marigin for ranking-based cell reselection is defined. However, ranking based cell reselection can only be used for intra-frequency reselection or equal priority inter-frequency reselection. Inter-RAT reselection don’t support equal priority. </w:t>
      </w:r>
    </w:p>
    <w:p w:rsidR="009F113F" w:rsidRDefault="009F113F" w:rsidP="009F113F">
      <w:r>
        <w:t>RAN2 has changed IE absThreshSS-Consolidation to absThreshSS-BlocksConsolidation in 38.331, RAN4 needs to modify 38.133 accordingly.</w:t>
      </w:r>
    </w:p>
    <w:p w:rsidR="009F113F" w:rsidRDefault="009F113F" w:rsidP="009F113F">
      <w:pPr>
        <w:rPr>
          <w:lang w:eastAsia="zh-CN"/>
        </w:rPr>
      </w:pPr>
      <w:r>
        <w:rPr>
          <w:rFonts w:hint="eastAsia"/>
          <w:lang w:eastAsia="zh-CN"/>
        </w:rPr>
        <w:t>Summary of changes:</w:t>
      </w:r>
    </w:p>
    <w:p w:rsidR="009F113F" w:rsidRDefault="009F113F" w:rsidP="009F113F">
      <w:pPr>
        <w:ind w:leftChars="100" w:left="200"/>
      </w:pPr>
      <w:r>
        <w:t>The description in 4.2.2.4 “In this scenario, the minimum rate at which the UE is required to search for and measure higher priority layers shall be the same as that defined below” is modified to “In this scenario, the minimum rate at which the UE is required to search for and measure higher priority layers shall be the same as that defined below in this subclause”.</w:t>
      </w:r>
    </w:p>
    <w:p w:rsidR="009F113F" w:rsidRDefault="009F113F" w:rsidP="009F113F">
      <w:pPr>
        <w:ind w:leftChars="100" w:left="200"/>
      </w:pPr>
      <w:r>
        <w:t>Margin for ranking based inter-RAT reselection is removed.</w:t>
      </w:r>
    </w:p>
    <w:p w:rsidR="009F113F" w:rsidRDefault="009F113F" w:rsidP="009F113F">
      <w:pPr>
        <w:ind w:leftChars="100" w:left="200"/>
        <w:rPr>
          <w:lang w:eastAsia="zh-CN"/>
        </w:rPr>
      </w:pPr>
      <w:r>
        <w:t>Change “absThreshSS-Consolidation” to “absThreshSS-BlocksConsolidation”</w:t>
      </w:r>
    </w:p>
    <w:p w:rsidR="009F113F" w:rsidRPr="00544796"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1B4A0B">
        <w:rPr>
          <w:rFonts w:ascii="Arial" w:hAnsi="Arial" w:cs="Arial"/>
          <w:b/>
          <w:highlight w:val="green"/>
        </w:rPr>
        <w:t>Endorsed</w:t>
      </w:r>
      <w:r w:rsidRPr="001B4A0B">
        <w:rPr>
          <w:rFonts w:ascii="Arial" w:hAnsi="Arial" w:cs="Arial"/>
          <w:b/>
          <w:highlight w:val="green"/>
        </w:rPr>
        <w:br/>
      </w:r>
      <w:r w:rsidRPr="001B4A0B">
        <w:rPr>
          <w:rFonts w:ascii="Arial" w:hAnsi="Arial" w:cs="Arial"/>
          <w:b/>
          <w:highlight w:val="green"/>
        </w:rPr>
        <w:br/>
      </w:r>
    </w:p>
    <w:p w:rsidR="009F113F" w:rsidRDefault="00FF358B" w:rsidP="009F113F">
      <w:pPr>
        <w:rPr>
          <w:i/>
        </w:rPr>
      </w:pPr>
      <w:hyperlink r:id="rId1337" w:history="1">
        <w:r w:rsidR="009F113F">
          <w:rPr>
            <w:rStyle w:val="Hyperlink"/>
            <w:rFonts w:ascii="Arial" w:hAnsi="Arial" w:cs="Arial"/>
            <w:b/>
            <w:sz w:val="24"/>
          </w:rPr>
          <w:t>R4-1813033</w:t>
        </w:r>
      </w:hyperlink>
      <w:r w:rsidR="009F113F">
        <w:rPr>
          <w:b/>
        </w:rPr>
        <w:tab/>
        <w:t>Correction on rangetobestcell ranking requirements (section 4.2.2.3;4.2.2.4)</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In TS 38.304, the rangeToBestCell is specified as below,</w:t>
      </w:r>
    </w:p>
    <w:p w:rsidR="009F113F" w:rsidRDefault="009F113F" w:rsidP="009F113F">
      <w:r>
        <w:rPr>
          <w:rFonts w:hint="eastAsia"/>
        </w:rPr>
        <w:t>“</w:t>
      </w:r>
      <w:r>
        <w:t>If rangeToBestCell is configured, then the UE shall perform cell reselection to the cell with the highest number of beams above the threshold (i.e. absThreshSS-Consolidation) among the cells whose R value is within rangeToBestCell of the R value of the cell ranked as the best cell. If there are multiple such cells, the UE shall perform cell reselection to the highest ranked cell among them. The reselected cell then becomes the highest ranked cell.”</w:t>
      </w:r>
    </w:p>
    <w:p w:rsidR="009F113F" w:rsidRDefault="009F113F" w:rsidP="009F113F">
      <w:pPr>
        <w:jc w:val="center"/>
        <w:rPr>
          <w:lang w:eastAsia="zh-CN"/>
        </w:rPr>
      </w:pPr>
      <w:r>
        <w:object w:dxaOrig="6684" w:dyaOrig="2222">
          <v:shape id="_x0000_i1052" type="#_x0000_t75" style="width:273.6pt;height:93.9pt" o:ole="">
            <v:imagedata r:id="rId1338" o:title=""/>
          </v:shape>
          <o:OLEObject Type="Embed" ProgID="Visio.Drawing.11" ShapeID="_x0000_i1052" DrawAspect="Content" ObjectID="_1603223123" r:id="rId1339"/>
        </w:object>
      </w:r>
    </w:p>
    <w:p w:rsidR="009F113F" w:rsidRDefault="009F113F" w:rsidP="009F113F">
      <w:r>
        <w:t>The rangeToBestCell shall be based on the R value of the best cell. Thus in order to guarantee the picked best cell is the “real best cell”, the best cell shall be at least [TBD] in FR1 or [TBD]dB in FR2 better ranked. [TBD] refers to the accuaracy requirement.</w:t>
      </w:r>
    </w:p>
    <w:p w:rsidR="009F113F" w:rsidRDefault="009F113F" w:rsidP="009F113F">
      <w:r>
        <w:lastRenderedPageBreak/>
        <w:t>The current description is unclear.</w:t>
      </w:r>
    </w:p>
    <w:p w:rsidR="009F113F" w:rsidRDefault="009F113F" w:rsidP="009F113F">
      <w:pPr>
        <w:rPr>
          <w:lang w:eastAsia="zh-CN"/>
        </w:rPr>
      </w:pPr>
      <w:r>
        <w:rPr>
          <w:rFonts w:hint="eastAsia"/>
          <w:lang w:eastAsia="zh-CN"/>
        </w:rPr>
        <w:t>Summary of changes:</w:t>
      </w:r>
    </w:p>
    <w:p w:rsidR="009F113F" w:rsidRDefault="009F113F" w:rsidP="009F113F">
      <w:pPr>
        <w:ind w:firstLine="284"/>
        <w:rPr>
          <w:lang w:eastAsia="zh-CN"/>
        </w:rPr>
      </w:pPr>
      <w:r>
        <w:t>Correct the rangetobestcell ranking requirements</w:t>
      </w:r>
    </w:p>
    <w:p w:rsidR="009F113F" w:rsidRPr="00AF595D"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 xml:space="preserve">Nokia: </w:t>
      </w:r>
      <w:r>
        <w:rPr>
          <w:lang w:eastAsia="zh-CN"/>
        </w:rPr>
        <w:t>there</w:t>
      </w:r>
      <w:r>
        <w:rPr>
          <w:rFonts w:hint="eastAsia"/>
          <w:lang w:eastAsia="zh-CN"/>
        </w:rPr>
        <w:t xml:space="preserve"> is no difference from </w:t>
      </w:r>
      <w:r>
        <w:rPr>
          <w:lang w:eastAsia="zh-CN"/>
        </w:rPr>
        <w:t>original</w:t>
      </w:r>
      <w:r>
        <w:rPr>
          <w:rFonts w:hint="eastAsia"/>
          <w:lang w:eastAsia="zh-CN"/>
        </w:rPr>
        <w:t xml:space="preserve"> version.</w:t>
      </w:r>
    </w:p>
    <w:p w:rsidR="009F113F" w:rsidRDefault="009F113F" w:rsidP="009F113F">
      <w:pPr>
        <w:rPr>
          <w:lang w:eastAsia="zh-CN"/>
        </w:rPr>
      </w:pPr>
      <w:r>
        <w:rPr>
          <w:rFonts w:hint="eastAsia"/>
          <w:lang w:eastAsia="zh-CN"/>
        </w:rPr>
        <w:t>Mediatek: we need keeping margin.</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340" w:history="1">
        <w:r>
          <w:rPr>
            <w:rStyle w:val="Hyperlink"/>
            <w:rFonts w:ascii="Arial" w:hAnsi="Arial" w:cs="Arial"/>
            <w:b/>
          </w:rPr>
          <w:t>R4-1814203</w:t>
        </w:r>
      </w:hyperlink>
      <w:r>
        <w:rPr>
          <w:rFonts w:ascii="Arial" w:hAnsi="Arial" w:cs="Arial"/>
          <w:b/>
        </w:rPr>
        <w:t xml:space="preserve"> (from </w:t>
      </w:r>
      <w:hyperlink r:id="rId1341" w:history="1">
        <w:r>
          <w:rPr>
            <w:rStyle w:val="Hyperlink"/>
            <w:rFonts w:ascii="Arial" w:hAnsi="Arial" w:cs="Arial"/>
            <w:b/>
          </w:rPr>
          <w:t>R4-1813033)</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1342" w:history="1">
        <w:r w:rsidR="009F113F">
          <w:rPr>
            <w:rStyle w:val="Hyperlink"/>
            <w:rFonts w:ascii="Arial" w:hAnsi="Arial" w:cs="Arial"/>
            <w:b/>
            <w:sz w:val="24"/>
          </w:rPr>
          <w:t>R4-1814203</w:t>
        </w:r>
      </w:hyperlink>
      <w:r w:rsidR="009F113F">
        <w:rPr>
          <w:b/>
        </w:rPr>
        <w:tab/>
        <w:t>Correction on rangetobestcell ranking requirements (section 4.2.2.3;4.2.2.4)</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In TS 38.304, the rangeToBestCell is specified as below,</w:t>
      </w:r>
    </w:p>
    <w:p w:rsidR="009F113F" w:rsidRDefault="009F113F" w:rsidP="009F113F">
      <w:r>
        <w:rPr>
          <w:rFonts w:hint="eastAsia"/>
        </w:rPr>
        <w:t>“</w:t>
      </w:r>
      <w:r>
        <w:t>If rangeToBestCell is configured, then the UE shall perform cell reselection to the cell with the highest number of beams above the threshold (i.e. absThreshSS-Consolidation) among the cells whose R value is within rangeToBestCell of the R value of the cell ranked as the best cell. If there are multiple such cells, the UE shall perform cell reselection to the highest ranked cell among them. The reselected cell then becomes the highest ranked cell.”</w:t>
      </w:r>
    </w:p>
    <w:p w:rsidR="009F113F" w:rsidRDefault="009F113F" w:rsidP="009F113F">
      <w:pPr>
        <w:jc w:val="center"/>
        <w:rPr>
          <w:lang w:eastAsia="zh-CN"/>
        </w:rPr>
      </w:pPr>
      <w:r>
        <w:object w:dxaOrig="6684" w:dyaOrig="2222">
          <v:shape id="_x0000_i1053" type="#_x0000_t75" style="width:273.6pt;height:93.9pt" o:ole="">
            <v:imagedata r:id="rId1338" o:title=""/>
          </v:shape>
          <o:OLEObject Type="Embed" ProgID="Visio.Drawing.11" ShapeID="_x0000_i1053" DrawAspect="Content" ObjectID="_1603223124" r:id="rId1343"/>
        </w:object>
      </w:r>
    </w:p>
    <w:p w:rsidR="009F113F" w:rsidRDefault="009F113F" w:rsidP="009F113F">
      <w:r>
        <w:t>The rangeToBestCell shall be based on the R value of the best cell. Thus in order to guarantee the picked best cell is the “real best cell”, the best cell shall be at least [TBD] in FR1 or [TBD]dB in FR2 better ranked. [TBD] refers to the accuaracy requirement.</w:t>
      </w:r>
    </w:p>
    <w:p w:rsidR="009F113F" w:rsidRDefault="009F113F" w:rsidP="009F113F">
      <w:r>
        <w:t>The current description is unclear.</w:t>
      </w:r>
    </w:p>
    <w:p w:rsidR="009F113F" w:rsidRDefault="009F113F" w:rsidP="009F113F">
      <w:pPr>
        <w:rPr>
          <w:lang w:eastAsia="zh-CN"/>
        </w:rPr>
      </w:pPr>
      <w:r>
        <w:rPr>
          <w:rFonts w:hint="eastAsia"/>
          <w:lang w:eastAsia="zh-CN"/>
        </w:rPr>
        <w:t>Summary of changes:</w:t>
      </w:r>
    </w:p>
    <w:p w:rsidR="009F113F" w:rsidRDefault="009F113F" w:rsidP="009F113F">
      <w:pPr>
        <w:ind w:firstLine="284"/>
        <w:rPr>
          <w:lang w:eastAsia="zh-CN"/>
        </w:rPr>
      </w:pPr>
      <w:r>
        <w:t>Correct the rangetobestcell ranking requirements</w:t>
      </w:r>
    </w:p>
    <w:p w:rsidR="009F113F" w:rsidRPr="00AF595D"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p>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9E42F9">
        <w:rPr>
          <w:rFonts w:ascii="Arial" w:hAnsi="Arial" w:cs="Arial"/>
          <w:b/>
          <w:highlight w:val="green"/>
        </w:rPr>
        <w:t>Endorsed</w:t>
      </w:r>
      <w:r w:rsidRPr="009E42F9">
        <w:rPr>
          <w:rFonts w:ascii="Arial" w:hAnsi="Arial" w:cs="Arial"/>
          <w:b/>
          <w:highlight w:val="green"/>
        </w:rPr>
        <w:br/>
      </w:r>
      <w:r w:rsidRPr="009E42F9">
        <w:rPr>
          <w:rFonts w:ascii="Arial" w:hAnsi="Arial" w:cs="Arial"/>
          <w:b/>
          <w:highlight w:val="green"/>
        </w:rPr>
        <w:br/>
      </w:r>
    </w:p>
    <w:p w:rsidR="009F113F" w:rsidRDefault="009F113F" w:rsidP="009F113F">
      <w:pPr>
        <w:pStyle w:val="Heading4"/>
      </w:pPr>
      <w:bookmarkStart w:id="356" w:name="_Toc529479413"/>
      <w:r>
        <w:t>7.11.5</w:t>
      </w:r>
      <w:r>
        <w:tab/>
        <w:t>Connected state mobility (38.133/36.133) [NR_newRAT-Core]</w:t>
      </w:r>
      <w:bookmarkEnd w:id="356"/>
    </w:p>
    <w:p w:rsidR="009F113F" w:rsidRPr="004661D7" w:rsidRDefault="009F113F" w:rsidP="009F113F">
      <w:pPr>
        <w:rPr>
          <w:b/>
          <w:i/>
          <w:color w:val="C00000"/>
          <w:sz w:val="24"/>
          <w:szCs w:val="24"/>
          <w:lang w:eastAsia="zh-CN"/>
        </w:rPr>
      </w:pPr>
      <w:r w:rsidRPr="004661D7">
        <w:rPr>
          <w:rFonts w:hint="eastAsia"/>
          <w:b/>
          <w:i/>
          <w:color w:val="C00000"/>
          <w:sz w:val="24"/>
          <w:szCs w:val="24"/>
          <w:lang w:eastAsia="zh-CN"/>
        </w:rPr>
        <w:t>Handover requirements</w:t>
      </w:r>
      <w:r>
        <w:rPr>
          <w:rFonts w:hint="eastAsia"/>
          <w:b/>
          <w:i/>
          <w:color w:val="C00000"/>
          <w:sz w:val="24"/>
          <w:szCs w:val="24"/>
          <w:lang w:eastAsia="zh-CN"/>
        </w:rPr>
        <w:t>: Tsearch for FR2</w:t>
      </w:r>
    </w:p>
    <w:p w:rsidR="009F113F" w:rsidRDefault="009F113F" w:rsidP="009F113F">
      <w:pPr>
        <w:rPr>
          <w:lang w:eastAsia="zh-CN"/>
        </w:rPr>
      </w:pPr>
      <w:r w:rsidRPr="004661D7">
        <w:rPr>
          <w:rFonts w:hint="eastAsia"/>
        </w:rPr>
        <w:t>----------------</w:t>
      </w:r>
      <w:r>
        <w:rPr>
          <w:rFonts w:hint="eastAsia"/>
          <w:lang w:eastAsia="zh-CN"/>
        </w:rPr>
        <w:t>-------------------------- Open issues ------------------------------------------------------</w:t>
      </w:r>
    </w:p>
    <w:p w:rsidR="009F113F" w:rsidRDefault="009F113F" w:rsidP="009F113F">
      <w:pPr>
        <w:pStyle w:val="ListParagraph"/>
        <w:numPr>
          <w:ilvl w:val="0"/>
          <w:numId w:val="119"/>
        </w:numPr>
        <w:overflowPunct w:val="0"/>
        <w:autoSpaceDE w:val="0"/>
        <w:autoSpaceDN w:val="0"/>
        <w:adjustRightInd w:val="0"/>
        <w:spacing w:after="180"/>
        <w:ind w:firstLineChars="0"/>
        <w:rPr>
          <w:rFonts w:ascii="Times New Roman" w:hAnsi="Times New Roman"/>
        </w:rPr>
      </w:pPr>
      <w:r>
        <w:rPr>
          <w:rFonts w:ascii="Times New Roman" w:hAnsi="Times New Roman" w:hint="eastAsia"/>
        </w:rPr>
        <w:lastRenderedPageBreak/>
        <w:t>Ericsson proposal: Tsearch for FR2 should not be conditional on the target cell being detectable on the first temp</w:t>
      </w:r>
    </w:p>
    <w:p w:rsidR="009F113F" w:rsidRPr="004661D7" w:rsidRDefault="009F113F" w:rsidP="009F113F">
      <w:pPr>
        <w:pStyle w:val="ListParagraph"/>
        <w:numPr>
          <w:ilvl w:val="1"/>
          <w:numId w:val="119"/>
        </w:numPr>
        <w:overflowPunct w:val="0"/>
        <w:autoSpaceDE w:val="0"/>
        <w:autoSpaceDN w:val="0"/>
        <w:adjustRightInd w:val="0"/>
        <w:spacing w:after="180"/>
        <w:ind w:firstLineChars="0"/>
        <w:rPr>
          <w:rFonts w:ascii="Times New Roman" w:hAnsi="Times New Roman"/>
        </w:rPr>
      </w:pPr>
      <w:r>
        <w:rPr>
          <w:rFonts w:ascii="Times New Roman" w:hAnsi="Times New Roman" w:hint="eastAsia"/>
        </w:rPr>
        <w:t>The reason is to ensure the handover is complted in a timely manner for the handover triggered by a measurement report. I</w:t>
      </w:r>
      <w:r w:rsidRPr="009218F6">
        <w:rPr>
          <w:rFonts w:ascii="Times New Roman" w:hAnsi="Times New Roman"/>
        </w:rPr>
        <w:t>n some scenarios it would be better for the UE to attempt to handover to a cell (especially known cell) even if it does not successfully reverify the SSB on the first attempt</w:t>
      </w:r>
    </w:p>
    <w:p w:rsidR="009F113F" w:rsidRPr="009218F6" w:rsidRDefault="009F113F" w:rsidP="009F113F">
      <w:pPr>
        <w:rPr>
          <w:lang w:val="en-US" w:eastAsia="zh-CN"/>
        </w:rPr>
      </w:pPr>
    </w:p>
    <w:p w:rsidR="009F113F" w:rsidRPr="004661D7" w:rsidRDefault="009F113F" w:rsidP="009F113F">
      <w:pPr>
        <w:rPr>
          <w:lang w:eastAsia="zh-CN"/>
        </w:rPr>
      </w:pPr>
      <w:r>
        <w:rPr>
          <w:rFonts w:hint="eastAsia"/>
          <w:lang w:eastAsia="zh-CN"/>
        </w:rPr>
        <w:t>-----------------------------------------------------------------------------------------------------------------</w:t>
      </w:r>
    </w:p>
    <w:p w:rsidR="009F113F" w:rsidRDefault="00FF358B" w:rsidP="009F113F">
      <w:pPr>
        <w:rPr>
          <w:i/>
        </w:rPr>
      </w:pPr>
      <w:hyperlink r:id="rId1344" w:history="1">
        <w:r w:rsidR="009F113F">
          <w:rPr>
            <w:rStyle w:val="Hyperlink"/>
            <w:rFonts w:ascii="Arial" w:hAnsi="Arial" w:cs="Arial"/>
            <w:b/>
            <w:sz w:val="24"/>
          </w:rPr>
          <w:t>R4-1812098</w:t>
        </w:r>
      </w:hyperlink>
      <w:r w:rsidR="009F113F">
        <w:rPr>
          <w:b/>
        </w:rPr>
        <w:tab/>
        <w:t>Tsearch for HO to FR2</w:t>
      </w:r>
      <w:r w:rsidR="009F113F">
        <w:rPr>
          <w:b/>
        </w:rPr>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Discuss side condition for Tsearch which applies to all FR2 handovers</w:t>
      </w:r>
      <w:r>
        <w:rPr>
          <w:rFonts w:hint="eastAsia"/>
          <w:lang w:eastAsia="zh-CN"/>
        </w:rPr>
        <w:t>.</w:t>
      </w:r>
    </w:p>
    <w:p w:rsidR="009F113F" w:rsidRPr="00D66F8E" w:rsidRDefault="009F113F" w:rsidP="009F113F">
      <w:pPr>
        <w:rPr>
          <w:lang w:eastAsia="zh-CN"/>
        </w:rPr>
      </w:pPr>
      <w:r w:rsidRPr="00D66F8E">
        <w:rPr>
          <w:lang w:eastAsia="zh-CN"/>
        </w:rPr>
        <w:t>In this contribution we discuss the handover requirement, which for FR2 always includes Tsearch. We propose</w:t>
      </w:r>
    </w:p>
    <w:p w:rsidR="009F113F" w:rsidRPr="00D66F8E" w:rsidRDefault="009F113F" w:rsidP="009F113F">
      <w:pPr>
        <w:rPr>
          <w:lang w:eastAsia="zh-CN"/>
        </w:rPr>
      </w:pPr>
      <w:r w:rsidRPr="00D66F8E">
        <w:rPr>
          <w:b/>
          <w:lang w:eastAsia="zh-CN"/>
        </w:rPr>
        <w:t>Proposal 1 : T</w:t>
      </w:r>
      <w:r w:rsidRPr="00D66F8E">
        <w:rPr>
          <w:b/>
          <w:vertAlign w:val="subscript"/>
          <w:lang w:eastAsia="zh-CN"/>
        </w:rPr>
        <w:t>search</w:t>
      </w:r>
      <w:r w:rsidRPr="00D66F8E">
        <w:rPr>
          <w:b/>
          <w:lang w:eastAsia="zh-CN"/>
        </w:rPr>
        <w:t xml:space="preserve"> requirements for FR2 should not be conditional on the target cell being detectable on the first attempt.</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 xml:space="preserve">Mediatek: we disagree with that. In FR2, the </w:t>
      </w:r>
      <w:r>
        <w:rPr>
          <w:lang w:eastAsia="zh-CN"/>
        </w:rPr>
        <w:t>handover</w:t>
      </w:r>
      <w:r>
        <w:rPr>
          <w:rFonts w:hint="eastAsia"/>
          <w:lang w:eastAsia="zh-CN"/>
        </w:rPr>
        <w:t xml:space="preserve"> delay is long. But UE cannot guarantee that. SNR is -10dB, UE still needs handover.</w:t>
      </w:r>
    </w:p>
    <w:p w:rsidR="009F113F" w:rsidRDefault="009F113F" w:rsidP="009F113F">
      <w:pPr>
        <w:rPr>
          <w:lang w:eastAsia="zh-CN"/>
        </w:rPr>
      </w:pPr>
      <w:r>
        <w:rPr>
          <w:rFonts w:hint="eastAsia"/>
          <w:lang w:eastAsia="zh-CN"/>
        </w:rPr>
        <w:tab/>
        <w:t>Ericsson: the issue from our side is that if UE does not detect the cell, then we do not know the exact condition.</w:t>
      </w:r>
    </w:p>
    <w:p w:rsidR="009F113F" w:rsidRDefault="009F113F" w:rsidP="009F113F">
      <w:pPr>
        <w:rPr>
          <w:lang w:eastAsia="zh-CN"/>
        </w:rPr>
      </w:pPr>
      <w:r>
        <w:rPr>
          <w:rFonts w:hint="eastAsia"/>
          <w:lang w:eastAsia="zh-CN"/>
        </w:rPr>
        <w:t>Nokia: We do not fully understand. All the handover becomes blind handover.</w:t>
      </w:r>
    </w:p>
    <w:p w:rsidR="009F113F" w:rsidRDefault="009F113F" w:rsidP="009F113F">
      <w:pPr>
        <w:rPr>
          <w:lang w:eastAsia="zh-CN"/>
        </w:rPr>
      </w:pPr>
      <w:r>
        <w:rPr>
          <w:rFonts w:hint="eastAsia"/>
          <w:lang w:eastAsia="zh-CN"/>
        </w:rPr>
        <w:tab/>
        <w:t>Ericsson: Here Tsearch is defined and already the requirement is like blind handover.</w:t>
      </w:r>
    </w:p>
    <w:p w:rsidR="009F113F" w:rsidRDefault="009F113F" w:rsidP="009F113F">
      <w:pPr>
        <w:rPr>
          <w:lang w:eastAsia="zh-CN"/>
        </w:rPr>
      </w:pPr>
      <w:r>
        <w:rPr>
          <w:rFonts w:hint="eastAsia"/>
          <w:lang w:eastAsia="zh-CN"/>
        </w:rPr>
        <w:t xml:space="preserve">Intel: We do not agree. Similar coment as </w:t>
      </w:r>
      <w:r>
        <w:rPr>
          <w:lang w:eastAsia="zh-CN"/>
        </w:rPr>
        <w:t>mediate</w:t>
      </w:r>
      <w:r>
        <w:rPr>
          <w:rFonts w:hint="eastAsia"/>
          <w:lang w:eastAsia="zh-CN"/>
        </w:rPr>
        <w:t>k. If looking at the FR2 measurement delay, the delay is even longer than handover. We need such side condition.</w:t>
      </w:r>
    </w:p>
    <w:p w:rsidR="009F113F" w:rsidRDefault="009F113F" w:rsidP="009F113F">
      <w:pPr>
        <w:rPr>
          <w:lang w:eastAsia="zh-CN"/>
        </w:rPr>
      </w:pPr>
      <w:r>
        <w:rPr>
          <w:rFonts w:hint="eastAsia"/>
          <w:lang w:eastAsia="zh-CN"/>
        </w:rPr>
        <w:tab/>
        <w:t xml:space="preserve">Ericsson: If we have some side condition, we should have </w:t>
      </w:r>
      <w:r>
        <w:rPr>
          <w:lang w:eastAsia="zh-CN"/>
        </w:rPr>
        <w:t>the</w:t>
      </w:r>
      <w:r>
        <w:rPr>
          <w:rFonts w:hint="eastAsia"/>
          <w:lang w:eastAsia="zh-CN"/>
        </w:rPr>
        <w:t xml:space="preserve"> exact condition.</w:t>
      </w:r>
    </w:p>
    <w:p w:rsidR="009F113F" w:rsidRDefault="009F113F" w:rsidP="009F113F">
      <w:pPr>
        <w:rPr>
          <w:lang w:eastAsia="zh-CN"/>
        </w:rPr>
      </w:pPr>
      <w:r>
        <w:rPr>
          <w:rFonts w:hint="eastAsia"/>
          <w:lang w:eastAsia="zh-CN"/>
        </w:rPr>
        <w:t>Qualcomm: we do have scell detection condition in general.</w:t>
      </w:r>
    </w:p>
    <w:p w:rsidR="009F113F" w:rsidRDefault="009F113F" w:rsidP="009F113F">
      <w:pPr>
        <w:rPr>
          <w:lang w:eastAsia="zh-CN"/>
        </w:rPr>
      </w:pPr>
      <w:r>
        <w:rPr>
          <w:rFonts w:hint="eastAsia"/>
          <w:lang w:eastAsia="zh-CN"/>
        </w:rPr>
        <w:t xml:space="preserve">Intel: we can set up the other side condition similar to </w:t>
      </w:r>
      <w:r>
        <w:rPr>
          <w:lang w:eastAsia="zh-CN"/>
        </w:rPr>
        <w:t>measurement</w:t>
      </w:r>
      <w:r>
        <w:rPr>
          <w:rFonts w:hint="eastAsia"/>
          <w:lang w:eastAsia="zh-CN"/>
        </w:rPr>
        <w:t xml:space="preserve"> </w:t>
      </w:r>
      <w:r>
        <w:rPr>
          <w:lang w:eastAsia="zh-CN"/>
        </w:rPr>
        <w:t>requirement</w:t>
      </w:r>
      <w:r>
        <w:rPr>
          <w:rFonts w:hint="eastAsia"/>
          <w:lang w:eastAsia="zh-CN"/>
        </w:rPr>
        <w:t>. The measurement delay can refer to that section. If UE does not meet the side condition, the different requirement will apply.</w:t>
      </w:r>
    </w:p>
    <w:p w:rsidR="009F113F" w:rsidRPr="009E4CA7" w:rsidRDefault="009F113F" w:rsidP="009F113F">
      <w:pPr>
        <w:rPr>
          <w:lang w:eastAsia="zh-CN"/>
        </w:rPr>
      </w:pPr>
      <w:r>
        <w:rPr>
          <w:rFonts w:hint="eastAsia"/>
          <w:lang w:eastAsia="zh-CN"/>
        </w:rPr>
        <w:t>Nokia: known cell is missing from the text.</w:t>
      </w:r>
    </w:p>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rPr>
          <w:color w:val="993300"/>
          <w:u w:val="single"/>
          <w:lang w:eastAsia="zh-CN"/>
        </w:rPr>
      </w:pPr>
      <w:r>
        <w:rPr>
          <w:rFonts w:hint="eastAsia"/>
          <w:color w:val="993300"/>
          <w:u w:val="single"/>
          <w:lang w:eastAsia="zh-CN"/>
        </w:rPr>
        <w:t>38.133 draft CR: Tsearch for FR2</w:t>
      </w:r>
    </w:p>
    <w:p w:rsidR="009F113F" w:rsidRDefault="00FF358B" w:rsidP="009F113F">
      <w:pPr>
        <w:rPr>
          <w:i/>
        </w:rPr>
      </w:pPr>
      <w:hyperlink r:id="rId1345" w:history="1">
        <w:r w:rsidR="009F113F">
          <w:rPr>
            <w:rStyle w:val="Hyperlink"/>
            <w:rFonts w:ascii="Arial" w:hAnsi="Arial" w:cs="Arial"/>
            <w:b/>
            <w:sz w:val="24"/>
          </w:rPr>
          <w:t>R4-1812099</w:t>
        </w:r>
      </w:hyperlink>
      <w:r w:rsidR="009F113F">
        <w:rPr>
          <w:b/>
        </w:rPr>
        <w:tab/>
        <w:t>Correction to NR FR2 handover requirement</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CR to correct FR2 HO requirement</w:t>
      </w:r>
      <w:r>
        <w:rPr>
          <w:rFonts w:hint="eastAsia"/>
          <w:lang w:eastAsia="zh-CN"/>
        </w:rPr>
        <w:t>.</w:t>
      </w:r>
    </w:p>
    <w:p w:rsidR="009F113F" w:rsidRDefault="009F113F" w:rsidP="009F113F">
      <w:pPr>
        <w:rPr>
          <w:lang w:eastAsia="zh-CN"/>
        </w:rPr>
      </w:pPr>
      <w:r>
        <w:rPr>
          <w:lang w:eastAsia="zh-CN"/>
        </w:rPr>
        <w:t xml:space="preserve">Handover delay needs to be specified generically for case where the UE provides a measurement report </w:t>
      </w:r>
    </w:p>
    <w:p w:rsidR="009F113F" w:rsidRDefault="009F113F" w:rsidP="009F113F">
      <w:pPr>
        <w:rPr>
          <w:lang w:eastAsia="zh-CN"/>
        </w:rPr>
      </w:pPr>
      <w:r>
        <w:rPr>
          <w:rFonts w:hint="eastAsia"/>
          <w:lang w:eastAsia="zh-CN"/>
        </w:rPr>
        <w:t>Summary of changes:</w:t>
      </w:r>
    </w:p>
    <w:p w:rsidR="009F113F" w:rsidRDefault="009F113F" w:rsidP="009F113F">
      <w:pPr>
        <w:ind w:firstLine="284"/>
        <w:rPr>
          <w:lang w:eastAsia="zh-CN"/>
        </w:rPr>
      </w:pPr>
      <w:r>
        <w:rPr>
          <w:lang w:eastAsia="zh-CN"/>
        </w:rPr>
        <w:t>Remove the condition that cell needs to be detected on first attempt for handover requirement to apply</w:t>
      </w:r>
    </w:p>
    <w:p w:rsidR="009F113F" w:rsidRPr="00D66F8E" w:rsidRDefault="009F113F" w:rsidP="009F113F">
      <w:pPr>
        <w:rPr>
          <w:lang w:eastAsia="zh-CN"/>
        </w:rPr>
      </w:pPr>
      <w:r>
        <w:rPr>
          <w:rFonts w:hint="eastAsia"/>
          <w:lang w:eastAsia="zh-CN"/>
        </w:rPr>
        <w:lastRenderedPageBreak/>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rPr>
          <w:color w:val="993300"/>
          <w:u w:val="single"/>
          <w:lang w:eastAsia="zh-CN"/>
        </w:rPr>
      </w:pPr>
      <w:r>
        <w:rPr>
          <w:rFonts w:hint="eastAsia"/>
          <w:color w:val="993300"/>
          <w:u w:val="single"/>
          <w:lang w:eastAsia="zh-CN"/>
        </w:rPr>
        <w:t>36.133 CR for Tsearch for FR2</w:t>
      </w:r>
    </w:p>
    <w:p w:rsidR="009F113F" w:rsidRDefault="00FF358B" w:rsidP="009F113F">
      <w:pPr>
        <w:rPr>
          <w:i/>
        </w:rPr>
      </w:pPr>
      <w:hyperlink r:id="rId1346" w:history="1">
        <w:r w:rsidR="009F113F">
          <w:rPr>
            <w:rStyle w:val="Hyperlink"/>
            <w:rFonts w:ascii="Arial" w:hAnsi="Arial" w:cs="Arial"/>
            <w:b/>
            <w:sz w:val="24"/>
          </w:rPr>
          <w:t>R4-1812100</w:t>
        </w:r>
      </w:hyperlink>
      <w:r w:rsidR="009F113F">
        <w:rPr>
          <w:b/>
        </w:rPr>
        <w:tab/>
        <w:t>CR on TS36.133 for handover from E-UTRAN to NR</w:t>
      </w:r>
      <w:r w:rsidR="009F113F">
        <w:rPr>
          <w:b/>
        </w:rPr>
        <w:br/>
      </w:r>
      <w:r w:rsidR="009F113F">
        <w:tab/>
      </w:r>
      <w:r w:rsidR="009F113F">
        <w:tab/>
      </w:r>
      <w:r w:rsidR="009F113F">
        <w:tab/>
      </w:r>
      <w:r w:rsidR="009F113F">
        <w:tab/>
      </w:r>
      <w:r w:rsidR="009F113F">
        <w:tab/>
        <w:t>36.133</w:t>
      </w:r>
      <w:r w:rsidR="009F113F">
        <w:tab/>
        <w:t xml:space="preserve">  CR-5945  Cat: F (Rel-15) v15.4.0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CR to correct interRAT HO requirement to FR2</w:t>
      </w:r>
      <w:r>
        <w:rPr>
          <w:rFonts w:hint="eastAsia"/>
          <w:lang w:eastAsia="zh-CN"/>
        </w:rPr>
        <w:t>.</w:t>
      </w:r>
    </w:p>
    <w:p w:rsidR="009F113F" w:rsidRDefault="009F113F" w:rsidP="009F113F">
      <w:pPr>
        <w:rPr>
          <w:lang w:eastAsia="zh-CN"/>
        </w:rPr>
      </w:pPr>
      <w:r>
        <w:rPr>
          <w:lang w:eastAsia="zh-CN"/>
        </w:rPr>
        <w:t xml:space="preserve">Handover delay needs to be specified generically for case where the UE provides a measurement report </w:t>
      </w:r>
    </w:p>
    <w:p w:rsidR="009F113F" w:rsidRDefault="009F113F" w:rsidP="009F113F">
      <w:pPr>
        <w:rPr>
          <w:lang w:eastAsia="zh-CN"/>
        </w:rPr>
      </w:pPr>
      <w:r>
        <w:rPr>
          <w:rFonts w:hint="eastAsia"/>
          <w:lang w:eastAsia="zh-CN"/>
        </w:rPr>
        <w:t>Summary of chagnes</w:t>
      </w:r>
    </w:p>
    <w:p w:rsidR="009F113F" w:rsidRDefault="009F113F" w:rsidP="009F113F">
      <w:pPr>
        <w:ind w:firstLine="284"/>
        <w:rPr>
          <w:lang w:eastAsia="zh-CN"/>
        </w:rPr>
      </w:pPr>
      <w:r>
        <w:rPr>
          <w:lang w:eastAsia="zh-CN"/>
        </w:rPr>
        <w:t>Remove the condition that cell needs to be detected on first attempt for handover requirement to apply</w:t>
      </w:r>
      <w:r>
        <w:rPr>
          <w:rFonts w:hint="eastAsia"/>
          <w:lang w:eastAsia="zh-CN"/>
        </w:rPr>
        <w:t>.</w:t>
      </w:r>
    </w:p>
    <w:p w:rsidR="009F113F" w:rsidRPr="00D66F8E" w:rsidRDefault="009F113F" w:rsidP="009F113F">
      <w:pPr>
        <w:rPr>
          <w:lang w:eastAsia="zh-CN"/>
        </w:rPr>
      </w:pPr>
      <w:r>
        <w:rPr>
          <w:rFonts w:hint="eastAsia"/>
          <w:lang w:eastAsia="zh-CN"/>
        </w:rPr>
        <w:t>(36.133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702FAF" w:rsidRDefault="009F113F" w:rsidP="009F113F">
      <w:pPr>
        <w:rPr>
          <w:b/>
          <w:i/>
          <w:color w:val="C00000"/>
          <w:sz w:val="24"/>
          <w:szCs w:val="24"/>
          <w:lang w:eastAsia="zh-CN"/>
        </w:rPr>
      </w:pPr>
      <w:r w:rsidRPr="004661D7">
        <w:rPr>
          <w:rFonts w:hint="eastAsia"/>
          <w:b/>
          <w:i/>
          <w:color w:val="C00000"/>
          <w:sz w:val="24"/>
          <w:szCs w:val="24"/>
          <w:lang w:eastAsia="zh-CN"/>
        </w:rPr>
        <w:t>Handover requirements</w:t>
      </w:r>
      <w:r>
        <w:rPr>
          <w:rFonts w:hint="eastAsia"/>
          <w:b/>
          <w:i/>
          <w:color w:val="C00000"/>
          <w:sz w:val="24"/>
          <w:szCs w:val="24"/>
          <w:lang w:eastAsia="zh-CN"/>
        </w:rPr>
        <w:t>: Trs definition</w:t>
      </w:r>
    </w:p>
    <w:p w:rsidR="009F113F" w:rsidRPr="00702FAF" w:rsidRDefault="009F113F" w:rsidP="009F113F">
      <w:pPr>
        <w:rPr>
          <w:color w:val="C00000"/>
          <w:u w:val="single"/>
          <w:lang w:eastAsia="zh-CN"/>
        </w:rPr>
      </w:pPr>
      <w:r w:rsidRPr="00702FAF">
        <w:rPr>
          <w:rFonts w:hint="eastAsia"/>
          <w:color w:val="C00000"/>
          <w:u w:val="single"/>
          <w:lang w:eastAsia="zh-CN"/>
        </w:rPr>
        <w:t>38.133 draft CR</w:t>
      </w:r>
    </w:p>
    <w:p w:rsidR="009F113F" w:rsidRDefault="00FF358B" w:rsidP="009F113F">
      <w:pPr>
        <w:rPr>
          <w:i/>
        </w:rPr>
      </w:pPr>
      <w:hyperlink r:id="rId1347" w:history="1">
        <w:r w:rsidR="009F113F">
          <w:rPr>
            <w:rStyle w:val="Hyperlink"/>
            <w:rFonts w:ascii="Arial" w:hAnsi="Arial" w:cs="Arial"/>
            <w:b/>
            <w:sz w:val="24"/>
          </w:rPr>
          <w:t>R4-1812531</w:t>
        </w:r>
      </w:hyperlink>
      <w:r w:rsidR="009F113F">
        <w:rPr>
          <w:b/>
        </w:rPr>
        <w:tab/>
        <w:t>CR on TS38.133 for Handover(section 6.1)</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MediaTek inc.</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1.</w:t>
      </w:r>
      <w:r>
        <w:tab/>
        <w:t>Trs definition in the requirement mis-aligns with RAN2’s newest agreement (R2-1813250).</w:t>
      </w:r>
    </w:p>
    <w:p w:rsidR="009F113F" w:rsidRDefault="009F113F" w:rsidP="009F113F">
      <w:r>
        <w:t>RAN2 has an agreement to add the missing SMTC periodicity and offset in CellGroupConfig information element but no SSB offset added. UE recognizes the offset of SSB only based on SMTC offset. In other words, if SMTC(offset) is not given, SSB periodicity alone is useless.</w:t>
      </w:r>
    </w:p>
    <w:p w:rsidR="009F113F" w:rsidRDefault="009F113F" w:rsidP="009F113F">
      <w:r>
        <w:t>2.</w:t>
      </w:r>
      <w:r>
        <w:tab/>
        <w:t xml:space="preserve">Typo update </w:t>
      </w:r>
    </w:p>
    <w:p w:rsidR="009F113F" w:rsidRDefault="009F113F" w:rsidP="009F113F">
      <w:pPr>
        <w:rPr>
          <w:lang w:eastAsia="zh-CN"/>
        </w:rPr>
      </w:pPr>
      <w:r>
        <w:rPr>
          <w:rFonts w:hint="eastAsia"/>
          <w:lang w:eastAsia="zh-CN"/>
        </w:rPr>
        <w:t>Summary of changes:</w:t>
      </w:r>
    </w:p>
    <w:p w:rsidR="009F113F" w:rsidRDefault="009F113F" w:rsidP="009F113F">
      <w:pPr>
        <w:ind w:leftChars="100" w:left="200"/>
      </w:pPr>
      <w:r>
        <w:t>1.</w:t>
      </w:r>
      <w:r>
        <w:tab/>
        <w:t xml:space="preserve">Update the Trs definition to </w:t>
      </w:r>
      <w:r w:rsidRPr="00702FAF">
        <w:rPr>
          <w:highlight w:val="yellow"/>
        </w:rPr>
        <w:t>delete SSB offset content.</w:t>
      </w:r>
    </w:p>
    <w:p w:rsidR="009F113F" w:rsidRDefault="009F113F" w:rsidP="009F113F">
      <w:pPr>
        <w:ind w:leftChars="100" w:left="200"/>
        <w:rPr>
          <w:lang w:eastAsia="zh-CN"/>
        </w:rPr>
      </w:pPr>
      <w:r>
        <w:t>2.</w:t>
      </w:r>
      <w:r>
        <w:tab/>
        <w:t>Change Trs -&gt; Trs , period -&gt; periodicity</w:t>
      </w:r>
    </w:p>
    <w:p w:rsidR="009F113F" w:rsidRPr="00D66F8E"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D40889">
        <w:rPr>
          <w:rFonts w:ascii="Arial" w:hAnsi="Arial" w:cs="Arial"/>
          <w:b/>
          <w:highlight w:val="green"/>
        </w:rPr>
        <w:t>Endorsed</w:t>
      </w:r>
      <w:r w:rsidRPr="00D40889">
        <w:rPr>
          <w:rFonts w:ascii="Arial" w:hAnsi="Arial" w:cs="Arial"/>
          <w:b/>
          <w:highlight w:val="green"/>
        </w:rPr>
        <w:br/>
      </w:r>
      <w:r w:rsidRPr="00D40889">
        <w:rPr>
          <w:rFonts w:ascii="Arial" w:hAnsi="Arial" w:cs="Arial"/>
          <w:b/>
          <w:highlight w:val="green"/>
        </w:rPr>
        <w:br/>
      </w:r>
    </w:p>
    <w:p w:rsidR="009F113F" w:rsidRDefault="009F113F" w:rsidP="009F113F">
      <w:pPr>
        <w:pStyle w:val="Heading5"/>
      </w:pPr>
      <w:bookmarkStart w:id="357" w:name="_Toc529479414"/>
      <w:r>
        <w:t>7.11.5.1</w:t>
      </w:r>
      <w:r>
        <w:tab/>
        <w:t>Random access (Intra-NR handover) [NR_newRAT-Core]</w:t>
      </w:r>
      <w:bookmarkEnd w:id="357"/>
    </w:p>
    <w:p w:rsidR="009F113F" w:rsidRDefault="009F113F" w:rsidP="009F113F">
      <w:pPr>
        <w:pStyle w:val="Heading5"/>
      </w:pPr>
      <w:bookmarkStart w:id="358" w:name="_Toc529479415"/>
      <w:r>
        <w:t>7.11.5.2</w:t>
      </w:r>
      <w:r>
        <w:tab/>
        <w:t>RRC connection release with redirection (Phase II) [NR_newRAT-Core]</w:t>
      </w:r>
      <w:bookmarkEnd w:id="358"/>
    </w:p>
    <w:p w:rsidR="009F113F" w:rsidRDefault="009F113F" w:rsidP="009F113F">
      <w:pPr>
        <w:rPr>
          <w:lang w:eastAsia="zh-CN"/>
        </w:rPr>
      </w:pPr>
      <w:r>
        <w:rPr>
          <w:rFonts w:hint="eastAsia"/>
          <w:lang w:eastAsia="zh-CN"/>
        </w:rPr>
        <w:t>----------------------------------------- Open issues ---------------------------------------------</w:t>
      </w:r>
    </w:p>
    <w:p w:rsidR="009F113F" w:rsidRPr="00702FAF" w:rsidRDefault="009F113F" w:rsidP="009F113F">
      <w:pPr>
        <w:pStyle w:val="ListParagraph"/>
        <w:numPr>
          <w:ilvl w:val="0"/>
          <w:numId w:val="120"/>
        </w:numPr>
        <w:overflowPunct w:val="0"/>
        <w:autoSpaceDE w:val="0"/>
        <w:autoSpaceDN w:val="0"/>
        <w:adjustRightInd w:val="0"/>
        <w:spacing w:after="180"/>
        <w:ind w:firstLineChars="0"/>
        <w:rPr>
          <w:rFonts w:ascii="Times New Roman" w:hAnsi="Times New Roman"/>
        </w:rPr>
      </w:pPr>
      <w:r w:rsidRPr="00702FAF">
        <w:rPr>
          <w:rFonts w:ascii="Times New Roman" w:hAnsi="Times New Roman"/>
        </w:rPr>
        <w:t>Value of K1</w:t>
      </w:r>
      <w:r>
        <w:rPr>
          <w:rFonts w:ascii="Times New Roman" w:hAnsi="Times New Roman" w:hint="eastAsia"/>
        </w:rPr>
        <w:t xml:space="preserve"> (beam sweeping number)</w:t>
      </w:r>
    </w:p>
    <w:p w:rsidR="009F113F" w:rsidRDefault="009F113F" w:rsidP="009F113F">
      <w:pPr>
        <w:pStyle w:val="ListParagraph"/>
        <w:numPr>
          <w:ilvl w:val="1"/>
          <w:numId w:val="120"/>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Tenative agreement: </w:t>
      </w:r>
      <w:r w:rsidRPr="00702FAF">
        <w:rPr>
          <w:rFonts w:ascii="Times New Roman" w:hAnsi="Times New Roman"/>
        </w:rPr>
        <w:t>K1=8</w:t>
      </w:r>
      <w:r>
        <w:rPr>
          <w:rFonts w:ascii="Times New Roman" w:hAnsi="Times New Roman" w:hint="eastAsia"/>
        </w:rPr>
        <w:t xml:space="preserve"> (Huawei, Ericsson)</w:t>
      </w:r>
    </w:p>
    <w:p w:rsidR="009F113F" w:rsidRDefault="009F113F" w:rsidP="009F113F">
      <w:pPr>
        <w:rPr>
          <w:lang w:eastAsia="zh-CN"/>
        </w:rPr>
      </w:pPr>
      <w:r>
        <w:rPr>
          <w:rFonts w:hint="eastAsia"/>
          <w:lang w:eastAsia="zh-CN"/>
        </w:rPr>
        <w:t xml:space="preserve">Agreement: </w:t>
      </w:r>
      <w:r w:rsidRPr="00702FAF">
        <w:rPr>
          <w:lang w:eastAsia="zh-CN"/>
        </w:rPr>
        <w:t>Value of K1</w:t>
      </w:r>
      <w:r>
        <w:rPr>
          <w:rFonts w:hint="eastAsia"/>
          <w:lang w:eastAsia="zh-CN"/>
        </w:rPr>
        <w:t xml:space="preserve"> equals to 8.</w:t>
      </w:r>
    </w:p>
    <w:p w:rsidR="009F113F" w:rsidRDefault="009F113F" w:rsidP="009F113F">
      <w:pPr>
        <w:rPr>
          <w:lang w:eastAsia="zh-CN"/>
        </w:rPr>
      </w:pPr>
      <w:r>
        <w:rPr>
          <w:rFonts w:hint="eastAsia"/>
          <w:lang w:eastAsia="zh-CN"/>
        </w:rPr>
        <w:t xml:space="preserve">Ericsson: we have </w:t>
      </w:r>
      <w:r>
        <w:rPr>
          <w:lang w:eastAsia="zh-CN"/>
        </w:rPr>
        <w:t>the</w:t>
      </w:r>
      <w:r>
        <w:rPr>
          <w:rFonts w:hint="eastAsia"/>
          <w:lang w:eastAsia="zh-CN"/>
        </w:rPr>
        <w:t xml:space="preserve"> same </w:t>
      </w:r>
      <w:r>
        <w:rPr>
          <w:lang w:eastAsia="zh-CN"/>
        </w:rPr>
        <w:t>requirement</w:t>
      </w:r>
      <w:r>
        <w:rPr>
          <w:rFonts w:hint="eastAsia"/>
          <w:lang w:eastAsia="zh-CN"/>
        </w:rPr>
        <w:t xml:space="preserve"> for inter and intra.</w:t>
      </w:r>
    </w:p>
    <w:p w:rsidR="009F113F" w:rsidRPr="00865013" w:rsidRDefault="009F113F" w:rsidP="009F113F">
      <w:pPr>
        <w:rPr>
          <w:lang w:eastAsia="zh-CN"/>
        </w:rPr>
      </w:pPr>
    </w:p>
    <w:p w:rsidR="009F113F" w:rsidRPr="00915385" w:rsidRDefault="009F113F" w:rsidP="009F113F">
      <w:pPr>
        <w:pStyle w:val="ListParagraph"/>
        <w:numPr>
          <w:ilvl w:val="0"/>
          <w:numId w:val="120"/>
        </w:numPr>
        <w:overflowPunct w:val="0"/>
        <w:autoSpaceDE w:val="0"/>
        <w:autoSpaceDN w:val="0"/>
        <w:adjustRightInd w:val="0"/>
        <w:spacing w:after="180"/>
        <w:ind w:firstLineChars="0"/>
      </w:pPr>
      <w:r>
        <w:rPr>
          <w:rFonts w:ascii="Times New Roman" w:hAnsi="Times New Roman" w:hint="eastAsia"/>
        </w:rPr>
        <w:t>Whether to specify the requirements on LTE release with re-direction to NR in TS36.133</w:t>
      </w:r>
    </w:p>
    <w:p w:rsidR="009F113F" w:rsidRPr="00702FAF" w:rsidRDefault="009F113F" w:rsidP="009F113F">
      <w:pPr>
        <w:pStyle w:val="ListParagraph"/>
        <w:numPr>
          <w:ilvl w:val="1"/>
          <w:numId w:val="120"/>
        </w:numPr>
        <w:overflowPunct w:val="0"/>
        <w:autoSpaceDE w:val="0"/>
        <w:autoSpaceDN w:val="0"/>
        <w:adjustRightInd w:val="0"/>
        <w:spacing w:after="180"/>
        <w:ind w:firstLineChars="0"/>
      </w:pPr>
      <w:r>
        <w:rPr>
          <w:rFonts w:ascii="Times New Roman" w:hAnsi="Times New Roman" w:hint="eastAsia"/>
        </w:rPr>
        <w:t>Yes (Huawei)</w:t>
      </w:r>
    </w:p>
    <w:p w:rsidR="009F113F" w:rsidRDefault="009F113F" w:rsidP="009F113F">
      <w:pPr>
        <w:rPr>
          <w:lang w:eastAsia="zh-CN"/>
        </w:rPr>
      </w:pPr>
      <w:r>
        <w:rPr>
          <w:rFonts w:hint="eastAsia"/>
          <w:lang w:eastAsia="zh-CN"/>
        </w:rPr>
        <w:t>-------------------------------------------------------------------------------------------------------</w:t>
      </w:r>
    </w:p>
    <w:p w:rsidR="009F113F" w:rsidRPr="00702FAF" w:rsidRDefault="009F113F" w:rsidP="009F113F">
      <w:pPr>
        <w:rPr>
          <w:b/>
          <w:i/>
          <w:color w:val="C00000"/>
          <w:sz w:val="24"/>
          <w:szCs w:val="24"/>
          <w:lang w:eastAsia="zh-CN"/>
        </w:rPr>
      </w:pPr>
      <w:r w:rsidRPr="00702FAF">
        <w:rPr>
          <w:rFonts w:hint="eastAsia"/>
          <w:b/>
          <w:i/>
          <w:color w:val="C00000"/>
          <w:sz w:val="24"/>
          <w:szCs w:val="24"/>
          <w:lang w:eastAsia="zh-CN"/>
        </w:rPr>
        <w:t>38.133 draft CR</w:t>
      </w:r>
    </w:p>
    <w:p w:rsidR="009F113F" w:rsidRDefault="00FF358B" w:rsidP="009F113F">
      <w:pPr>
        <w:rPr>
          <w:i/>
        </w:rPr>
      </w:pPr>
      <w:hyperlink r:id="rId1348" w:history="1">
        <w:r w:rsidR="009F113F">
          <w:rPr>
            <w:rStyle w:val="Hyperlink"/>
            <w:rFonts w:ascii="Arial" w:hAnsi="Arial" w:cs="Arial"/>
            <w:b/>
            <w:sz w:val="24"/>
          </w:rPr>
          <w:t>R4-1812941</w:t>
        </w:r>
      </w:hyperlink>
      <w:r w:rsidR="009F113F">
        <w:rPr>
          <w:b/>
        </w:rPr>
        <w:tab/>
        <w:t>CR on the release with redirection requirements for 38.133 (section 6.2.3.1, 6.2.3.2.1, 6.2.3.2.2)</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Corrections on the requirements for RRC release with redirection.</w:t>
      </w:r>
    </w:p>
    <w:p w:rsidR="009F113F" w:rsidRDefault="009F113F" w:rsidP="009F113F">
      <w:r>
        <w:t>-</w:t>
      </w:r>
      <w:r>
        <w:tab/>
        <w:t>Update the agreement on the beam sweep factor K1 = 8</w:t>
      </w:r>
    </w:p>
    <w:p w:rsidR="009F113F" w:rsidRDefault="009F113F" w:rsidP="009F113F">
      <w:r>
        <w:t>-</w:t>
      </w:r>
      <w:r>
        <w:tab/>
        <w:t>Align the NR term</w:t>
      </w:r>
    </w:p>
    <w:p w:rsidR="009F113F" w:rsidRDefault="009F113F" w:rsidP="009F113F">
      <w:r>
        <w:t>-</w:t>
      </w:r>
      <w:r>
        <w:tab/>
        <w:t>Align the RRC meassage id with RAN2 spec</w:t>
      </w:r>
    </w:p>
    <w:p w:rsidR="009F113F" w:rsidRDefault="009F113F" w:rsidP="009F113F">
      <w:r>
        <w:t>-</w:t>
      </w:r>
      <w:r>
        <w:tab/>
        <w:t>Editorial changes</w:t>
      </w:r>
    </w:p>
    <w:p w:rsidR="009F113F" w:rsidRDefault="009F113F" w:rsidP="009F113F">
      <w:pPr>
        <w:rPr>
          <w:lang w:eastAsia="zh-CN"/>
        </w:rPr>
      </w:pPr>
      <w:r>
        <w:rPr>
          <w:rFonts w:hint="eastAsia"/>
          <w:lang w:eastAsia="zh-CN"/>
        </w:rPr>
        <w:t>Summary of changes:</w:t>
      </w:r>
    </w:p>
    <w:p w:rsidR="009F113F" w:rsidRDefault="009F113F" w:rsidP="009F113F">
      <w:pPr>
        <w:ind w:firstLine="284"/>
        <w:rPr>
          <w:lang w:eastAsia="zh-CN"/>
        </w:rPr>
      </w:pPr>
      <w:r>
        <w:t>The RRC connection release with redirection to NR requirement is corrected.</w:t>
      </w:r>
    </w:p>
    <w:p w:rsidR="009F113F" w:rsidRPr="00BF6541"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5B1AFB">
        <w:rPr>
          <w:rFonts w:ascii="Arial" w:hAnsi="Arial" w:cs="Arial"/>
          <w:b/>
          <w:highlight w:val="green"/>
        </w:rPr>
        <w:t>Endorsed</w:t>
      </w:r>
      <w:r w:rsidRPr="005B1AFB">
        <w:rPr>
          <w:rFonts w:ascii="Arial" w:hAnsi="Arial" w:cs="Arial"/>
          <w:b/>
          <w:highlight w:val="green"/>
        </w:rPr>
        <w:br/>
      </w:r>
      <w:r w:rsidRPr="005B1AFB">
        <w:rPr>
          <w:rFonts w:ascii="Arial" w:hAnsi="Arial" w:cs="Arial"/>
          <w:b/>
          <w:highlight w:val="green"/>
        </w:rPr>
        <w:br/>
      </w:r>
    </w:p>
    <w:p w:rsidR="009F113F" w:rsidRDefault="00FF358B" w:rsidP="009F113F">
      <w:pPr>
        <w:rPr>
          <w:i/>
        </w:rPr>
      </w:pPr>
      <w:hyperlink r:id="rId1349" w:history="1">
        <w:r w:rsidR="009F113F">
          <w:rPr>
            <w:rStyle w:val="Hyperlink"/>
            <w:rFonts w:ascii="Arial" w:hAnsi="Arial" w:cs="Arial"/>
            <w:b/>
            <w:sz w:val="24"/>
          </w:rPr>
          <w:t>R4-1813185</w:t>
        </w:r>
      </w:hyperlink>
      <w:r w:rsidR="009F113F">
        <w:rPr>
          <w:b/>
        </w:rPr>
        <w:tab/>
        <w:t>Beam sweeping factor for RRC connection release with redirection to NR</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This CR specifies the values of the UE RX beam sweeping factor for RRC connection release with redirection requirements</w:t>
      </w:r>
      <w:r>
        <w:rPr>
          <w:rFonts w:hint="eastAsia"/>
          <w:lang w:eastAsia="zh-CN"/>
        </w:rPr>
        <w:t>.</w:t>
      </w:r>
    </w:p>
    <w:p w:rsidR="009F113F" w:rsidRDefault="009F113F" w:rsidP="009F113F">
      <w:pPr>
        <w:rPr>
          <w:lang w:eastAsia="zh-CN"/>
        </w:rPr>
      </w:pPr>
      <w:r>
        <w:rPr>
          <w:lang w:eastAsia="zh-CN"/>
        </w:rPr>
        <w:lastRenderedPageBreak/>
        <w:t xml:space="preserve">To specify number of beam sweeps required in FR2 to detect target cell for RRC connection release with redirection to NR. </w:t>
      </w:r>
    </w:p>
    <w:p w:rsidR="009F113F" w:rsidRDefault="009F113F" w:rsidP="009F113F">
      <w:pPr>
        <w:rPr>
          <w:lang w:eastAsia="zh-CN"/>
        </w:rPr>
      </w:pPr>
      <w:r>
        <w:rPr>
          <w:rFonts w:hint="eastAsia"/>
          <w:lang w:eastAsia="zh-CN"/>
        </w:rPr>
        <w:t xml:space="preserve">Summary of </w:t>
      </w:r>
      <w:r>
        <w:rPr>
          <w:lang w:eastAsia="zh-CN"/>
        </w:rPr>
        <w:t>changes</w:t>
      </w:r>
      <w:r>
        <w:rPr>
          <w:rFonts w:hint="eastAsia"/>
          <w:lang w:eastAsia="zh-CN"/>
        </w:rPr>
        <w:t>:</w:t>
      </w:r>
    </w:p>
    <w:p w:rsidR="009F113F" w:rsidRDefault="009F113F" w:rsidP="009F113F">
      <w:pPr>
        <w:ind w:leftChars="100" w:left="200"/>
        <w:rPr>
          <w:lang w:eastAsia="zh-CN"/>
        </w:rPr>
      </w:pPr>
      <w:r>
        <w:rPr>
          <w:lang w:eastAsia="zh-CN"/>
        </w:rPr>
        <w:t>In 6.2.3.2.1 the following note exists:</w:t>
      </w:r>
    </w:p>
    <w:p w:rsidR="009F113F" w:rsidRDefault="009F113F" w:rsidP="009F113F">
      <w:pPr>
        <w:ind w:leftChars="100" w:left="200"/>
        <w:rPr>
          <w:lang w:eastAsia="zh-CN"/>
        </w:rPr>
      </w:pPr>
      <w:r>
        <w:rPr>
          <w:lang w:eastAsia="zh-CN"/>
        </w:rPr>
        <w:t>-</w:t>
      </w:r>
      <w:r>
        <w:rPr>
          <w:lang w:eastAsia="zh-CN"/>
        </w:rPr>
        <w:tab/>
        <w:t>Editor’s note: K1 is FFS and is the number of receiver beam sweeps required to detect NR cell in FR2</w:t>
      </w:r>
    </w:p>
    <w:p w:rsidR="009F113F" w:rsidRDefault="009F113F" w:rsidP="009F113F">
      <w:pPr>
        <w:ind w:leftChars="100" w:left="200"/>
        <w:rPr>
          <w:lang w:eastAsia="zh-CN"/>
        </w:rPr>
      </w:pPr>
      <w:r>
        <w:rPr>
          <w:lang w:eastAsia="zh-CN"/>
        </w:rPr>
        <w:t>According to the agreement noted in AH during RAN4#88 (</w:t>
      </w:r>
      <w:hyperlink r:id="rId1350" w:history="1">
        <w:r>
          <w:rPr>
            <w:rStyle w:val="Hyperlink"/>
            <w:lang w:eastAsia="zh-CN"/>
          </w:rPr>
          <w:t>R4-1811399)</w:t>
        </w:r>
      </w:hyperlink>
    </w:p>
    <w:p w:rsidR="009F113F" w:rsidRDefault="009F113F" w:rsidP="009F113F">
      <w:pPr>
        <w:ind w:leftChars="100" w:left="200"/>
        <w:rPr>
          <w:lang w:eastAsia="zh-CN"/>
        </w:rPr>
      </w:pPr>
      <w:r>
        <w:rPr>
          <w:lang w:eastAsia="zh-CN"/>
        </w:rPr>
        <w:t>For RLM and beam management requirements, scaling factor is FFS. N1=8 is assumed in other requirements (eg handover delay, PSCell addition, Scell activation etc….) where beam sweep is needed.</w:t>
      </w:r>
    </w:p>
    <w:p w:rsidR="009F113F" w:rsidRPr="00BF6541" w:rsidRDefault="009F113F" w:rsidP="009F113F">
      <w:pPr>
        <w:ind w:leftChars="100" w:left="200"/>
        <w:rPr>
          <w:lang w:eastAsia="zh-CN"/>
        </w:rPr>
      </w:pPr>
      <w:r>
        <w:rPr>
          <w:lang w:eastAsia="zh-CN"/>
        </w:rPr>
        <w:t xml:space="preserve">The value of number of receiver beam sweeps was agreed to be 8 for identifying cell under RRC re-establishment in FR2 (endorsed CR in </w:t>
      </w:r>
      <w:hyperlink r:id="rId1351" w:history="1">
        <w:r>
          <w:rPr>
            <w:rStyle w:val="Hyperlink"/>
            <w:lang w:eastAsia="zh-CN"/>
          </w:rPr>
          <w:t>R4-1811709).</w:t>
        </w:r>
      </w:hyperlink>
      <w:r>
        <w:rPr>
          <w:lang w:eastAsia="zh-CN"/>
        </w:rPr>
        <w:t xml:space="preserve"> The same value is used for cell search for RRC connection release with redirection to NR target cell.</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702FAF" w:rsidRDefault="009F113F" w:rsidP="009F113F">
      <w:pPr>
        <w:rPr>
          <w:b/>
          <w:i/>
          <w:color w:val="C00000"/>
          <w:sz w:val="24"/>
          <w:szCs w:val="24"/>
          <w:lang w:eastAsia="zh-CN"/>
        </w:rPr>
      </w:pPr>
      <w:r w:rsidRPr="00702FAF">
        <w:rPr>
          <w:rFonts w:hint="eastAsia"/>
          <w:b/>
          <w:i/>
          <w:color w:val="C00000"/>
          <w:sz w:val="24"/>
          <w:szCs w:val="24"/>
          <w:lang w:eastAsia="zh-CN"/>
        </w:rPr>
        <w:t>36.133 CR</w:t>
      </w:r>
    </w:p>
    <w:p w:rsidR="009F113F" w:rsidRDefault="00FF358B" w:rsidP="009F113F">
      <w:pPr>
        <w:rPr>
          <w:i/>
        </w:rPr>
      </w:pPr>
      <w:hyperlink r:id="rId1352" w:history="1">
        <w:r w:rsidR="009F113F">
          <w:rPr>
            <w:rStyle w:val="Hyperlink"/>
            <w:rFonts w:ascii="Arial" w:hAnsi="Arial" w:cs="Arial"/>
            <w:b/>
            <w:sz w:val="24"/>
          </w:rPr>
          <w:t>R4-1812942</w:t>
        </w:r>
      </w:hyperlink>
      <w:r w:rsidR="009F113F">
        <w:rPr>
          <w:b/>
        </w:rPr>
        <w:tab/>
        <w:t>CR on the release with redirection to NR requirements for 36.133</w:t>
      </w:r>
      <w:r w:rsidR="009F113F">
        <w:rPr>
          <w:b/>
        </w:rPr>
        <w:br/>
      </w:r>
      <w:r w:rsidR="009F113F">
        <w:tab/>
      </w:r>
      <w:r w:rsidR="009F113F">
        <w:tab/>
      </w:r>
      <w:r w:rsidR="009F113F">
        <w:tab/>
      </w:r>
      <w:r w:rsidR="009F113F">
        <w:tab/>
      </w:r>
      <w:r w:rsidR="009F113F">
        <w:tab/>
        <w:t>36.133</w:t>
      </w:r>
      <w:r w:rsidR="009F113F">
        <w:tab/>
        <w:t xml:space="preserve">  CR-5980  Cat: B (Rel-15) v15.4.0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LTE RRC connection release with redirection to NR is supported in the newest version of 36331. We should define LTE release with redirection to NR requirements also in 36133.</w:t>
      </w:r>
    </w:p>
    <w:p w:rsidR="009F113F" w:rsidRDefault="009F113F" w:rsidP="009F113F">
      <w:pPr>
        <w:rPr>
          <w:lang w:eastAsia="zh-CN"/>
        </w:rPr>
      </w:pPr>
      <w:r>
        <w:rPr>
          <w:rFonts w:hint="eastAsia"/>
          <w:lang w:eastAsia="zh-CN"/>
        </w:rPr>
        <w:t xml:space="preserve">Summary of </w:t>
      </w:r>
      <w:r>
        <w:rPr>
          <w:lang w:eastAsia="zh-CN"/>
        </w:rPr>
        <w:t>changes</w:t>
      </w:r>
      <w:r>
        <w:rPr>
          <w:rFonts w:hint="eastAsia"/>
          <w:lang w:eastAsia="zh-CN"/>
        </w:rPr>
        <w:t>:</w:t>
      </w:r>
    </w:p>
    <w:p w:rsidR="009F113F" w:rsidRDefault="009F113F" w:rsidP="009F113F">
      <w:pPr>
        <w:ind w:firstLine="284"/>
        <w:rPr>
          <w:lang w:eastAsia="zh-CN"/>
        </w:rPr>
      </w:pPr>
      <w:r>
        <w:t>The RRC connection release with redirection to NR requirement for LTE is added.</w:t>
      </w:r>
    </w:p>
    <w:p w:rsidR="009F113F" w:rsidRPr="00BF6541" w:rsidRDefault="009F113F" w:rsidP="009F113F">
      <w:pPr>
        <w:rPr>
          <w:lang w:eastAsia="zh-CN"/>
        </w:rPr>
      </w:pPr>
      <w:r>
        <w:rPr>
          <w:rFonts w:hint="eastAsia"/>
          <w:lang w:eastAsia="zh-CN"/>
        </w:rPr>
        <w:t>(36.133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 xml:space="preserve">Ericsson: you do not have timing at target cell. I assume that you </w:t>
      </w:r>
      <w:r>
        <w:rPr>
          <w:lang w:eastAsia="zh-CN"/>
        </w:rPr>
        <w:t>have</w:t>
      </w:r>
      <w:r>
        <w:rPr>
          <w:rFonts w:hint="eastAsia"/>
          <w:lang w:eastAsia="zh-CN"/>
        </w:rPr>
        <w:t xml:space="preserve"> timing information. But you could not </w:t>
      </w:r>
      <w:r>
        <w:rPr>
          <w:lang w:eastAsia="zh-CN"/>
        </w:rPr>
        <w:t>provide</w:t>
      </w:r>
      <w:r>
        <w:rPr>
          <w:rFonts w:hint="eastAsia"/>
          <w:lang w:eastAsia="zh-CN"/>
        </w:rPr>
        <w:t xml:space="preserve"> the time offset information. What is the assumption?</w:t>
      </w:r>
    </w:p>
    <w:p w:rsidR="009F113F" w:rsidRDefault="009F113F" w:rsidP="009F113F">
      <w:pPr>
        <w:rPr>
          <w:lang w:eastAsia="zh-CN"/>
        </w:rPr>
      </w:pPr>
      <w:r>
        <w:rPr>
          <w:rFonts w:hint="eastAsia"/>
          <w:lang w:eastAsia="zh-CN"/>
        </w:rPr>
        <w:t>Mediatek: SMTC will be provided. It is different from SFTD.</w:t>
      </w:r>
    </w:p>
    <w:p w:rsidR="009F113F" w:rsidRDefault="009F113F" w:rsidP="009F113F">
      <w:pPr>
        <w:rPr>
          <w:lang w:eastAsia="zh-CN"/>
        </w:rPr>
      </w:pPr>
      <w:r>
        <w:rPr>
          <w:rFonts w:hint="eastAsia"/>
          <w:lang w:eastAsia="zh-CN"/>
        </w:rPr>
        <w:t xml:space="preserve">Ericsson: we should define the </w:t>
      </w:r>
      <w:r>
        <w:rPr>
          <w:lang w:eastAsia="zh-CN"/>
        </w:rPr>
        <w:t>requirement</w:t>
      </w:r>
      <w:r>
        <w:rPr>
          <w:rFonts w:hint="eastAsia"/>
          <w:lang w:eastAsia="zh-CN"/>
        </w:rPr>
        <w:t xml:space="preserve"> without timing information. We cannot reuse </w:t>
      </w:r>
      <w:r>
        <w:rPr>
          <w:lang w:eastAsia="zh-CN"/>
        </w:rPr>
        <w:t>what</w:t>
      </w:r>
      <w:r>
        <w:rPr>
          <w:rFonts w:hint="eastAsia"/>
          <w:lang w:eastAsia="zh-CN"/>
        </w:rPr>
        <w:t xml:space="preserve"> we have. We need some analysis.</w:t>
      </w:r>
    </w:p>
    <w:p w:rsidR="009F113F" w:rsidRDefault="009F113F" w:rsidP="009F113F">
      <w:pPr>
        <w:rPr>
          <w:lang w:eastAsia="zh-CN"/>
        </w:rPr>
      </w:pPr>
      <w:r>
        <w:rPr>
          <w:rFonts w:hint="eastAsia"/>
          <w:lang w:eastAsia="zh-CN"/>
        </w:rPr>
        <w:tab/>
        <w:t>Huawei: I do not think.</w:t>
      </w:r>
    </w:p>
    <w:p w:rsidR="009F113F" w:rsidRDefault="009F113F" w:rsidP="009F113F">
      <w:pPr>
        <w:rPr>
          <w:lang w:eastAsia="zh-CN"/>
        </w:rPr>
      </w:pPr>
      <w:r>
        <w:rPr>
          <w:rFonts w:hint="eastAsia"/>
          <w:lang w:eastAsia="zh-CN"/>
        </w:rPr>
        <w:tab/>
        <w:t xml:space="preserve">Ericsson: we need to address the whole package and understand the </w:t>
      </w:r>
      <w:r>
        <w:rPr>
          <w:lang w:eastAsia="zh-CN"/>
        </w:rPr>
        <w:t>scenarios</w:t>
      </w:r>
      <w:r>
        <w:rPr>
          <w:rFonts w:hint="eastAsia"/>
          <w:lang w:eastAsia="zh-CN"/>
        </w:rPr>
        <w:t xml:space="preserve"> and consider the both cases (with and without timing information).</w:t>
      </w:r>
    </w:p>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pStyle w:val="Heading5"/>
      </w:pPr>
      <w:bookmarkStart w:id="359" w:name="_Toc529479416"/>
      <w:r>
        <w:t>7.11.5.3</w:t>
      </w:r>
      <w:r>
        <w:tab/>
        <w:t>RRC re-establishment [NR_newRAT-Core]</w:t>
      </w:r>
      <w:bookmarkEnd w:id="359"/>
    </w:p>
    <w:p w:rsidR="009F113F" w:rsidRDefault="00FF358B" w:rsidP="009F113F">
      <w:pPr>
        <w:rPr>
          <w:i/>
        </w:rPr>
      </w:pPr>
      <w:hyperlink r:id="rId1353" w:history="1">
        <w:r w:rsidR="009F113F">
          <w:rPr>
            <w:rStyle w:val="Hyperlink"/>
            <w:rFonts w:ascii="Arial" w:hAnsi="Arial" w:cs="Arial"/>
            <w:b/>
            <w:sz w:val="24"/>
          </w:rPr>
          <w:t>R4-1812150</w:t>
        </w:r>
      </w:hyperlink>
      <w:r w:rsidR="009F113F">
        <w:rPr>
          <w:b/>
        </w:rPr>
        <w:tab/>
        <w:t>Discussion on remaining issue for RRC re-establishment</w:t>
      </w:r>
      <w:r w:rsidR="009F113F">
        <w:rPr>
          <w:b/>
        </w:rPr>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rPr>
      </w:pPr>
      <w:r>
        <w:rPr>
          <w:rFonts w:ascii="Arial" w:hAnsi="Arial" w:cs="Arial"/>
          <w:b/>
        </w:rPr>
        <w:lastRenderedPageBreak/>
        <w:t xml:space="preserve">Abstract: </w:t>
      </w:r>
    </w:p>
    <w:p w:rsidR="009F113F" w:rsidRPr="00DE700A" w:rsidRDefault="009F113F" w:rsidP="009F113F">
      <w:r w:rsidRPr="00DE700A">
        <w:t>In this contribution, we further discuss the threshold X in RRC re-establishment core requirement. After discussion the following observations and proposals are provided:</w:t>
      </w:r>
    </w:p>
    <w:p w:rsidR="009F113F" w:rsidRPr="00DE700A" w:rsidRDefault="009F113F" w:rsidP="009F113F">
      <w:pPr>
        <w:rPr>
          <w:b/>
        </w:rPr>
      </w:pPr>
      <w:r>
        <w:fldChar w:fldCharType="begin"/>
      </w:r>
      <w:r>
        <w:instrText xml:space="preserve"> REF _Ref525939374 \h  \* MERGEFORMAT </w:instrText>
      </w:r>
      <w:r>
        <w:fldChar w:fldCharType="separate"/>
      </w:r>
      <w:r w:rsidRPr="00DE700A">
        <w:rPr>
          <w:b/>
        </w:rPr>
        <w:t>Observation 1: UE may declare out-of-sync at different SNR level, depending on transmission parameters, e.g. BW, CCE level, PDCCH power boosting and etc.</w:t>
      </w:r>
      <w:r>
        <w:fldChar w:fldCharType="end"/>
      </w:r>
    </w:p>
    <w:p w:rsidR="009F113F" w:rsidRPr="00DE700A" w:rsidRDefault="009F113F" w:rsidP="009F113F">
      <w:pPr>
        <w:rPr>
          <w:b/>
        </w:rPr>
      </w:pPr>
      <w:r>
        <w:fldChar w:fldCharType="begin"/>
      </w:r>
      <w:r>
        <w:instrText xml:space="preserve"> REF _Ref525939380 \h  \* MERGEFORMAT </w:instrText>
      </w:r>
      <w:r>
        <w:fldChar w:fldCharType="separate"/>
      </w:r>
      <w:r w:rsidRPr="00DE700A">
        <w:rPr>
          <w:b/>
        </w:rPr>
        <w:t>Proposal 1: a fixed threshold X is preferred, which can be derived from PDCCH demodulation performance by using the transmission parameters defined in RLM core requirement.</w:t>
      </w:r>
      <w:r>
        <w:fldChar w:fldCharType="end"/>
      </w:r>
    </w:p>
    <w:p w:rsidR="009F113F" w:rsidRPr="00DE700A" w:rsidRDefault="009F113F" w:rsidP="009F113F">
      <w:pPr>
        <w:rPr>
          <w:b/>
        </w:rPr>
      </w:pPr>
      <w:r>
        <w:fldChar w:fldCharType="begin"/>
      </w:r>
      <w:r>
        <w:instrText xml:space="preserve"> REF _Ref525939377 \h  \* MERGEFORMAT </w:instrText>
      </w:r>
      <w:r>
        <w:fldChar w:fldCharType="separate"/>
      </w:r>
      <w:r w:rsidRPr="00DE700A">
        <w:rPr>
          <w:b/>
        </w:rPr>
        <w:t>Observation 2: SNR estimation error shall be considered when determining threshold X.</w:t>
      </w:r>
      <w:r>
        <w:fldChar w:fldCharType="end"/>
      </w:r>
    </w:p>
    <w:p w:rsidR="009F113F" w:rsidRPr="00DE700A" w:rsidRDefault="009F113F" w:rsidP="009F113F">
      <w:pPr>
        <w:rPr>
          <w:b/>
        </w:rPr>
      </w:pPr>
      <w:r>
        <w:fldChar w:fldCharType="begin"/>
      </w:r>
      <w:r>
        <w:instrText xml:space="preserve"> REF _Ref525939384 \h  \* MERGEFORMAT </w:instrText>
      </w:r>
      <w:r>
        <w:fldChar w:fldCharType="separate"/>
      </w:r>
      <w:r w:rsidRPr="00DE700A">
        <w:rPr>
          <w:b/>
        </w:rPr>
        <w:t>Proposal 2: [-8] dB could be considered for the threshold X.</w:t>
      </w:r>
      <w:r>
        <w:fldChar w:fldCharType="end"/>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rPr>
          <w:lang w:eastAsia="zh-CN"/>
        </w:rPr>
      </w:pPr>
      <w:r>
        <w:rPr>
          <w:rFonts w:hint="eastAsia"/>
          <w:lang w:eastAsia="zh-CN"/>
        </w:rPr>
        <w:t>----------------------------------------- Open issues ---------------------------------------------</w:t>
      </w:r>
    </w:p>
    <w:p w:rsidR="009F113F" w:rsidRPr="00702FAF" w:rsidRDefault="009F113F" w:rsidP="009F113F">
      <w:pPr>
        <w:pStyle w:val="ListParagraph"/>
        <w:numPr>
          <w:ilvl w:val="0"/>
          <w:numId w:val="120"/>
        </w:numPr>
        <w:overflowPunct w:val="0"/>
        <w:autoSpaceDE w:val="0"/>
        <w:autoSpaceDN w:val="0"/>
        <w:adjustRightInd w:val="0"/>
        <w:spacing w:after="180"/>
        <w:ind w:firstLineChars="0"/>
        <w:rPr>
          <w:rFonts w:ascii="Times New Roman" w:hAnsi="Times New Roman"/>
        </w:rPr>
      </w:pPr>
      <w:r>
        <w:rPr>
          <w:rFonts w:ascii="Times New Roman" w:hAnsi="Times New Roman" w:hint="eastAsia"/>
        </w:rPr>
        <w:t>Threshold X value of SCH Es/Iot in case that UE may lose the timing of serving cell</w:t>
      </w:r>
    </w:p>
    <w:p w:rsidR="009F113F" w:rsidRDefault="009F113F" w:rsidP="009F113F">
      <w:pPr>
        <w:pStyle w:val="ListParagraph"/>
        <w:numPr>
          <w:ilvl w:val="1"/>
          <w:numId w:val="120"/>
        </w:numPr>
        <w:overflowPunct w:val="0"/>
        <w:autoSpaceDE w:val="0"/>
        <w:autoSpaceDN w:val="0"/>
        <w:adjustRightInd w:val="0"/>
        <w:spacing w:after="180"/>
        <w:ind w:firstLineChars="0"/>
        <w:rPr>
          <w:rFonts w:ascii="Times New Roman" w:hAnsi="Times New Roman"/>
        </w:rPr>
      </w:pPr>
      <w:r>
        <w:rPr>
          <w:rFonts w:ascii="Times New Roman" w:hAnsi="Times New Roman" w:hint="eastAsia"/>
        </w:rPr>
        <w:t>Threshold X = -8dB (Intel)</w:t>
      </w:r>
    </w:p>
    <w:p w:rsidR="009F113F" w:rsidRDefault="009F113F" w:rsidP="009F113F">
      <w:pPr>
        <w:rPr>
          <w:lang w:eastAsia="zh-CN"/>
        </w:rPr>
      </w:pPr>
      <w:r>
        <w:rPr>
          <w:rFonts w:hint="eastAsia"/>
          <w:lang w:eastAsia="zh-CN"/>
        </w:rPr>
        <w:t>Huawei: We agree that the number should be referred to RLM.</w:t>
      </w:r>
    </w:p>
    <w:p w:rsidR="009F113F" w:rsidRDefault="009F113F" w:rsidP="009F113F">
      <w:pPr>
        <w:rPr>
          <w:lang w:eastAsia="zh-CN"/>
        </w:rPr>
      </w:pPr>
      <w:r>
        <w:rPr>
          <w:rFonts w:hint="eastAsia"/>
          <w:lang w:eastAsia="zh-CN"/>
        </w:rPr>
        <w:t xml:space="preserve">Intel: we can choose the </w:t>
      </w:r>
      <w:r>
        <w:rPr>
          <w:lang w:eastAsia="zh-CN"/>
        </w:rPr>
        <w:t>maximum</w:t>
      </w:r>
      <w:r>
        <w:rPr>
          <w:rFonts w:hint="eastAsia"/>
          <w:lang w:eastAsia="zh-CN"/>
        </w:rPr>
        <w:t xml:space="preserve"> SNR from all RLM test cases.</w:t>
      </w:r>
    </w:p>
    <w:p w:rsidR="009F113F" w:rsidRDefault="009F113F" w:rsidP="009F113F">
      <w:pPr>
        <w:rPr>
          <w:lang w:eastAsia="zh-CN"/>
        </w:rPr>
      </w:pPr>
      <w:r>
        <w:rPr>
          <w:rFonts w:hint="eastAsia"/>
          <w:lang w:eastAsia="zh-CN"/>
        </w:rPr>
        <w:t>Mediatek: We should refer to RLM results and consider some margin here.</w:t>
      </w:r>
    </w:p>
    <w:p w:rsidR="009F113F" w:rsidRDefault="009F113F" w:rsidP="009F113F">
      <w:pPr>
        <w:rPr>
          <w:lang w:eastAsia="zh-CN"/>
        </w:rPr>
      </w:pPr>
      <w:r>
        <w:rPr>
          <w:rFonts w:hint="eastAsia"/>
          <w:lang w:eastAsia="zh-CN"/>
        </w:rPr>
        <w:t xml:space="preserve">Ericsson: it is good start and we </w:t>
      </w:r>
      <w:r>
        <w:rPr>
          <w:lang w:eastAsia="zh-CN"/>
        </w:rPr>
        <w:t>should</w:t>
      </w:r>
      <w:r>
        <w:rPr>
          <w:rFonts w:hint="eastAsia"/>
          <w:lang w:eastAsia="zh-CN"/>
        </w:rPr>
        <w:t xml:space="preserve"> compare </w:t>
      </w:r>
      <w:r>
        <w:rPr>
          <w:lang w:eastAsia="zh-CN"/>
        </w:rPr>
        <w:t>the</w:t>
      </w:r>
      <w:r>
        <w:rPr>
          <w:rFonts w:hint="eastAsia"/>
          <w:lang w:eastAsia="zh-CN"/>
        </w:rPr>
        <w:t xml:space="preserve"> results.</w:t>
      </w:r>
    </w:p>
    <w:p w:rsidR="009F113F" w:rsidRPr="00B522CA" w:rsidRDefault="009F113F" w:rsidP="009F113F">
      <w:pPr>
        <w:rPr>
          <w:lang w:eastAsia="zh-CN"/>
        </w:rPr>
      </w:pPr>
      <w:r w:rsidRPr="005321B3">
        <w:rPr>
          <w:rFonts w:hint="eastAsia"/>
          <w:highlight w:val="green"/>
          <w:lang w:eastAsia="zh-CN"/>
        </w:rPr>
        <w:t>Agreement: Threshold X value of NR SCH Es/Iot should be derived based on the highest SNR value for Qout simulation and should be less than -6dB.</w:t>
      </w:r>
    </w:p>
    <w:p w:rsidR="009F113F" w:rsidRDefault="009F113F" w:rsidP="009F113F">
      <w:pPr>
        <w:rPr>
          <w:lang w:eastAsia="zh-CN"/>
        </w:rPr>
      </w:pPr>
      <w:r>
        <w:rPr>
          <w:rFonts w:hint="eastAsia"/>
          <w:lang w:eastAsia="zh-CN"/>
        </w:rPr>
        <w:t>-------------------------------------------------------------------------------------------------------</w:t>
      </w:r>
    </w:p>
    <w:p w:rsidR="009F113F" w:rsidRPr="00310EC9" w:rsidRDefault="009F113F" w:rsidP="009F113F">
      <w:pPr>
        <w:rPr>
          <w:b/>
          <w:i/>
          <w:color w:val="C00000"/>
          <w:sz w:val="24"/>
          <w:szCs w:val="24"/>
          <w:lang w:eastAsia="zh-CN"/>
        </w:rPr>
      </w:pPr>
      <w:r w:rsidRPr="00702FAF">
        <w:rPr>
          <w:rFonts w:hint="eastAsia"/>
          <w:b/>
          <w:i/>
          <w:color w:val="C00000"/>
          <w:sz w:val="24"/>
          <w:szCs w:val="24"/>
          <w:lang w:eastAsia="zh-CN"/>
        </w:rPr>
        <w:t>38.133 draft CR</w:t>
      </w:r>
    </w:p>
    <w:p w:rsidR="009F113F" w:rsidRPr="00EA760F" w:rsidRDefault="009F113F" w:rsidP="009F113F">
      <w:pPr>
        <w:rPr>
          <w:color w:val="C00000"/>
          <w:u w:val="single"/>
          <w:lang w:eastAsia="zh-CN"/>
        </w:rPr>
      </w:pPr>
      <w:r w:rsidRPr="00EA760F">
        <w:rPr>
          <w:rFonts w:hint="eastAsia"/>
          <w:color w:val="C00000"/>
          <w:u w:val="single"/>
          <w:lang w:eastAsia="zh-CN"/>
        </w:rPr>
        <w:t>X value</w:t>
      </w:r>
    </w:p>
    <w:p w:rsidR="009F113F" w:rsidRDefault="00FF358B" w:rsidP="009F113F">
      <w:pPr>
        <w:rPr>
          <w:i/>
        </w:rPr>
      </w:pPr>
      <w:hyperlink r:id="rId1354" w:history="1">
        <w:r w:rsidR="009F113F">
          <w:rPr>
            <w:rStyle w:val="Hyperlink"/>
            <w:rFonts w:ascii="Arial" w:hAnsi="Arial" w:cs="Arial"/>
            <w:b/>
            <w:sz w:val="24"/>
          </w:rPr>
          <w:t>R4-1812151</w:t>
        </w:r>
      </w:hyperlink>
      <w:r w:rsidR="009F113F">
        <w:rPr>
          <w:b/>
        </w:rPr>
        <w:tab/>
        <w:t>CR on TS38.133 for threshold in RRC re-establishment requirements</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Currently the threshold X in RRC re-establishment requirement is still FFS.</w:t>
      </w:r>
    </w:p>
    <w:p w:rsidR="009F113F" w:rsidRDefault="009F113F" w:rsidP="009F113F">
      <w:pPr>
        <w:rPr>
          <w:lang w:eastAsia="zh-CN"/>
        </w:rPr>
      </w:pPr>
      <w:r>
        <w:rPr>
          <w:rFonts w:hint="eastAsia"/>
          <w:lang w:eastAsia="zh-CN"/>
        </w:rPr>
        <w:t>Summary of changes:</w:t>
      </w:r>
    </w:p>
    <w:p w:rsidR="009F113F" w:rsidRDefault="009F113F" w:rsidP="009F113F">
      <w:pPr>
        <w:ind w:firstLine="284"/>
        <w:rPr>
          <w:lang w:eastAsia="zh-CN"/>
        </w:rPr>
      </w:pPr>
      <w:r>
        <w:t>Replace X with [-8] dB.</w:t>
      </w:r>
    </w:p>
    <w:p w:rsidR="009F113F"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rPr>
          <w:color w:val="993300"/>
          <w:u w:val="single"/>
          <w:lang w:eastAsia="zh-CN"/>
        </w:rPr>
      </w:pPr>
      <w:r>
        <w:rPr>
          <w:color w:val="993300"/>
          <w:u w:val="single"/>
          <w:lang w:eastAsia="zh-CN"/>
        </w:rPr>
        <w:lastRenderedPageBreak/>
        <w:t>O</w:t>
      </w:r>
      <w:r>
        <w:rPr>
          <w:rFonts w:hint="eastAsia"/>
          <w:color w:val="993300"/>
          <w:u w:val="single"/>
          <w:lang w:eastAsia="zh-CN"/>
        </w:rPr>
        <w:t>ther maintenance</w:t>
      </w:r>
    </w:p>
    <w:p w:rsidR="009F113F" w:rsidRDefault="00FF358B" w:rsidP="009F113F">
      <w:pPr>
        <w:rPr>
          <w:i/>
        </w:rPr>
      </w:pPr>
      <w:hyperlink r:id="rId1355" w:history="1">
        <w:r w:rsidR="009F113F">
          <w:rPr>
            <w:rStyle w:val="Hyperlink"/>
            <w:rFonts w:ascii="Arial" w:hAnsi="Arial" w:cs="Arial"/>
            <w:b/>
            <w:sz w:val="24"/>
          </w:rPr>
          <w:t>R4-1812940</w:t>
        </w:r>
      </w:hyperlink>
      <w:r w:rsidR="009F113F">
        <w:rPr>
          <w:b/>
        </w:rPr>
        <w:tab/>
        <w:t>CR on the re-establishement requirements for 38.133 (section 6.2.1)</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The RRC re-establishement requirement is incorrect.</w:t>
      </w:r>
    </w:p>
    <w:p w:rsidR="009F113F" w:rsidRDefault="009F113F" w:rsidP="009F113F">
      <w:pPr>
        <w:rPr>
          <w:lang w:eastAsia="zh-CN"/>
        </w:rPr>
      </w:pPr>
      <w:r>
        <w:rPr>
          <w:rFonts w:hint="eastAsia"/>
          <w:lang w:eastAsia="zh-CN"/>
        </w:rPr>
        <w:t>Summary of changes:</w:t>
      </w:r>
    </w:p>
    <w:p w:rsidR="009F113F" w:rsidRDefault="009F113F" w:rsidP="009F113F">
      <w:pPr>
        <w:ind w:leftChars="100" w:left="200"/>
      </w:pPr>
      <w:r>
        <w:t>Corrections on the requirements for RRC re-establishement,</w:t>
      </w:r>
    </w:p>
    <w:p w:rsidR="009F113F" w:rsidRDefault="009F113F" w:rsidP="009F113F">
      <w:pPr>
        <w:ind w:leftChars="100" w:left="200"/>
      </w:pPr>
      <w:r>
        <w:t>-</w:t>
      </w:r>
      <w:r>
        <w:tab/>
        <w:t>IE name change</w:t>
      </w:r>
    </w:p>
    <w:p w:rsidR="009F113F" w:rsidRDefault="009F113F" w:rsidP="009F113F">
      <w:pPr>
        <w:ind w:leftChars="100" w:left="200"/>
      </w:pPr>
      <w:r>
        <w:t>-</w:t>
      </w:r>
      <w:r>
        <w:tab/>
        <w:t>Clarifications on the known cell definition under having lost serving cell timing</w:t>
      </w:r>
    </w:p>
    <w:p w:rsidR="009F113F" w:rsidRDefault="009F113F" w:rsidP="009F113F">
      <w:pPr>
        <w:ind w:leftChars="100" w:left="200"/>
      </w:pPr>
      <w:r>
        <w:t>-</w:t>
      </w:r>
      <w:r>
        <w:tab/>
        <w:t>Change incorrect Nfreq value</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Ericsson: the last sentence change is vague and cause confusion.</w:t>
      </w:r>
    </w:p>
    <w:p w:rsidR="009F113F" w:rsidRDefault="009F113F" w:rsidP="009F113F">
      <w:pPr>
        <w:rPr>
          <w:lang w:eastAsia="zh-CN"/>
        </w:rPr>
      </w:pPr>
      <w:r>
        <w:rPr>
          <w:rFonts w:hint="eastAsia"/>
          <w:lang w:eastAsia="zh-CN"/>
        </w:rPr>
        <w:t xml:space="preserve">Meidatek: </w:t>
      </w:r>
      <w:r w:rsidRPr="00EF451D">
        <w:rPr>
          <w:rFonts w:cs="v4.2.0"/>
        </w:rPr>
        <w:t>N</w:t>
      </w:r>
      <w:r w:rsidRPr="00EF451D">
        <w:rPr>
          <w:rFonts w:cs="v4.2.0"/>
          <w:vertAlign w:val="subscript"/>
        </w:rPr>
        <w:t xml:space="preserve">freq </w:t>
      </w:r>
      <w:r w:rsidRPr="00EF451D">
        <w:rPr>
          <w:rFonts w:cs="v4.2.0"/>
        </w:rPr>
        <w:t>=</w:t>
      </w:r>
      <w:r>
        <w:rPr>
          <w:rFonts w:cs="v4.2.0" w:hint="eastAsia"/>
          <w:lang w:eastAsia="zh-CN"/>
        </w:rPr>
        <w:t xml:space="preserve"> 2 is not right. </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356" w:history="1">
        <w:r>
          <w:rPr>
            <w:rStyle w:val="Hyperlink"/>
            <w:rFonts w:ascii="Arial" w:hAnsi="Arial" w:cs="Arial"/>
            <w:b/>
          </w:rPr>
          <w:t>R4-1814050</w:t>
        </w:r>
      </w:hyperlink>
      <w:r>
        <w:rPr>
          <w:rFonts w:ascii="Arial" w:hAnsi="Arial" w:cs="Arial"/>
          <w:b/>
        </w:rPr>
        <w:t xml:space="preserve"> (from </w:t>
      </w:r>
      <w:hyperlink r:id="rId1357" w:history="1">
        <w:r>
          <w:rPr>
            <w:rStyle w:val="Hyperlink"/>
            <w:rFonts w:ascii="Arial" w:hAnsi="Arial" w:cs="Arial"/>
            <w:b/>
          </w:rPr>
          <w:t>R4-1812940)</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1358" w:history="1">
        <w:r w:rsidR="009F113F">
          <w:rPr>
            <w:rStyle w:val="Hyperlink"/>
            <w:rFonts w:ascii="Arial" w:hAnsi="Arial" w:cs="Arial"/>
            <w:b/>
            <w:sz w:val="24"/>
          </w:rPr>
          <w:t>R4-1814050</w:t>
        </w:r>
      </w:hyperlink>
      <w:r w:rsidR="009F113F">
        <w:rPr>
          <w:b/>
        </w:rPr>
        <w:tab/>
        <w:t>CR on the re-establishement requirements for 38.133 (section 6.2.1)</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The RRC re-establishement requirement is incorrect.</w:t>
      </w:r>
    </w:p>
    <w:p w:rsidR="009F113F" w:rsidRDefault="009F113F" w:rsidP="009F113F">
      <w:pPr>
        <w:rPr>
          <w:lang w:eastAsia="zh-CN"/>
        </w:rPr>
      </w:pPr>
      <w:r>
        <w:rPr>
          <w:rFonts w:hint="eastAsia"/>
          <w:lang w:eastAsia="zh-CN"/>
        </w:rPr>
        <w:t>Summary of changes:</w:t>
      </w:r>
    </w:p>
    <w:p w:rsidR="009F113F" w:rsidRDefault="009F113F" w:rsidP="009F113F">
      <w:pPr>
        <w:ind w:leftChars="100" w:left="200"/>
      </w:pPr>
      <w:r>
        <w:t>Corrections on the requirements for RRC re-establishement,</w:t>
      </w:r>
    </w:p>
    <w:p w:rsidR="009F113F" w:rsidRDefault="009F113F" w:rsidP="009F113F">
      <w:pPr>
        <w:ind w:leftChars="100" w:left="200"/>
      </w:pPr>
      <w:r>
        <w:t>-</w:t>
      </w:r>
      <w:r>
        <w:tab/>
        <w:t>IE name change</w:t>
      </w:r>
    </w:p>
    <w:p w:rsidR="009F113F" w:rsidRDefault="009F113F" w:rsidP="009F113F">
      <w:pPr>
        <w:ind w:leftChars="100" w:left="200"/>
      </w:pPr>
      <w:r>
        <w:t>-</w:t>
      </w:r>
      <w:r>
        <w:tab/>
        <w:t>Clarifications on the known cell definition under having lost serving cell timing</w:t>
      </w:r>
    </w:p>
    <w:p w:rsidR="009F113F" w:rsidRDefault="009F113F" w:rsidP="009F113F">
      <w:pPr>
        <w:ind w:leftChars="100" w:left="200"/>
      </w:pPr>
      <w:r>
        <w:t>-</w:t>
      </w:r>
      <w:r>
        <w:tab/>
        <w:t>Change incorrect Nfreq value</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p>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DC614F">
        <w:rPr>
          <w:rFonts w:ascii="Arial" w:hAnsi="Arial" w:cs="Arial"/>
          <w:b/>
          <w:highlight w:val="green"/>
        </w:rPr>
        <w:t>Endorsed</w:t>
      </w:r>
      <w:r w:rsidRPr="00DC614F">
        <w:rPr>
          <w:rFonts w:ascii="Arial" w:hAnsi="Arial" w:cs="Arial"/>
          <w:b/>
          <w:highlight w:val="green"/>
        </w:rPr>
        <w:br/>
      </w:r>
      <w:r w:rsidRPr="00DC614F">
        <w:rPr>
          <w:rFonts w:ascii="Arial" w:hAnsi="Arial" w:cs="Arial"/>
          <w:b/>
          <w:highlight w:val="green"/>
        </w:rPr>
        <w:br/>
      </w:r>
    </w:p>
    <w:p w:rsidR="009F113F" w:rsidRDefault="009F113F" w:rsidP="009F113F">
      <w:pPr>
        <w:pStyle w:val="Heading4"/>
      </w:pPr>
      <w:bookmarkStart w:id="360" w:name="_Toc529479417"/>
      <w:r>
        <w:t>7.11.6</w:t>
      </w:r>
      <w:r>
        <w:tab/>
        <w:t>Timing (38.133/36.133) [NR_newRAT-Core]</w:t>
      </w:r>
      <w:bookmarkEnd w:id="360"/>
    </w:p>
    <w:p w:rsidR="009F113F" w:rsidRPr="00AB4AF1" w:rsidRDefault="009F113F" w:rsidP="009F113F">
      <w:pPr>
        <w:rPr>
          <w:b/>
          <w:i/>
          <w:color w:val="C00000"/>
          <w:sz w:val="24"/>
          <w:lang w:eastAsia="zh-CN"/>
        </w:rPr>
      </w:pPr>
      <w:r w:rsidRPr="00AB4AF1">
        <w:rPr>
          <w:b/>
          <w:i/>
          <w:color w:val="C00000"/>
          <w:sz w:val="24"/>
          <w:lang w:eastAsia="zh-CN"/>
        </w:rPr>
        <w:t>EN-DC MTTD and MRTD</w:t>
      </w:r>
    </w:p>
    <w:p w:rsidR="009F113F" w:rsidRDefault="00FF358B" w:rsidP="009F113F">
      <w:pPr>
        <w:rPr>
          <w:i/>
        </w:rPr>
      </w:pPr>
      <w:hyperlink r:id="rId1359" w:history="1">
        <w:r w:rsidR="009F113F">
          <w:rPr>
            <w:rStyle w:val="Hyperlink"/>
            <w:rFonts w:ascii="Arial" w:hAnsi="Arial" w:cs="Arial"/>
            <w:b/>
            <w:sz w:val="24"/>
          </w:rPr>
          <w:t>R4-1813341</w:t>
        </w:r>
      </w:hyperlink>
      <w:r w:rsidR="009F113F">
        <w:rPr>
          <w:b/>
        </w:rPr>
        <w:tab/>
        <w:t>MTTD requirements for intra-band synchronous EN-DC</w:t>
      </w:r>
      <w:r w:rsidR="009F113F">
        <w:rPr>
          <w:b/>
        </w:rPr>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Pr="00D33A93" w:rsidRDefault="009F113F" w:rsidP="009F113F">
      <w:pPr>
        <w:rPr>
          <w:lang w:eastAsia="zh-CN"/>
        </w:rPr>
      </w:pPr>
      <w:r w:rsidRPr="00D33A93">
        <w:rPr>
          <w:lang w:eastAsia="zh-CN"/>
        </w:rPr>
        <w:t>In this contribution, we discussed MTTD requirements for intra-band synchronous EN-DC.</w:t>
      </w:r>
    </w:p>
    <w:p w:rsidR="009F113F" w:rsidRPr="00D33A93" w:rsidRDefault="009F113F" w:rsidP="009F113F">
      <w:pPr>
        <w:rPr>
          <w:b/>
          <w:lang w:eastAsia="zh-CN"/>
        </w:rPr>
      </w:pPr>
      <w:r w:rsidRPr="00D33A93">
        <w:rPr>
          <w:b/>
          <w:lang w:eastAsia="zh-CN"/>
        </w:rPr>
        <w:lastRenderedPageBreak/>
        <w:t>Proposal: Define MTTD for intra-band EN-DC as follows: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2268"/>
      </w:tblGrid>
      <w:tr w:rsidR="009F113F" w:rsidRPr="00D33A93" w:rsidTr="00765F0A">
        <w:tc>
          <w:tcPr>
            <w:tcW w:w="1701" w:type="dxa"/>
            <w:shd w:val="clear" w:color="auto" w:fill="auto"/>
          </w:tcPr>
          <w:p w:rsidR="009F113F" w:rsidRPr="00D33A93" w:rsidRDefault="009F113F" w:rsidP="00765F0A">
            <w:pPr>
              <w:spacing w:after="0"/>
              <w:rPr>
                <w:b/>
                <w:lang w:eastAsia="zh-CN"/>
              </w:rPr>
            </w:pPr>
            <w:r w:rsidRPr="00D33A93">
              <w:rPr>
                <w:b/>
                <w:lang w:eastAsia="zh-CN"/>
              </w:rPr>
              <w:t xml:space="preserve">Sub-carrier spacing in </w:t>
            </w:r>
            <w:r w:rsidRPr="00D33A93">
              <w:rPr>
                <w:rFonts w:hint="eastAsia"/>
                <w:b/>
                <w:lang w:eastAsia="zh-CN"/>
              </w:rPr>
              <w:t>E-UTRA</w:t>
            </w:r>
            <w:r w:rsidRPr="00D33A93">
              <w:rPr>
                <w:b/>
                <w:lang w:eastAsia="zh-CN"/>
              </w:rPr>
              <w:t xml:space="preserve"> PCell (kHz)</w:t>
            </w:r>
          </w:p>
        </w:tc>
        <w:tc>
          <w:tcPr>
            <w:tcW w:w="1701" w:type="dxa"/>
            <w:shd w:val="clear" w:color="auto" w:fill="auto"/>
          </w:tcPr>
          <w:p w:rsidR="009F113F" w:rsidRPr="00D33A93" w:rsidRDefault="009F113F" w:rsidP="00765F0A">
            <w:pPr>
              <w:spacing w:after="0"/>
              <w:rPr>
                <w:b/>
                <w:lang w:eastAsia="zh-CN"/>
              </w:rPr>
            </w:pPr>
            <w:r w:rsidRPr="00D33A93">
              <w:rPr>
                <w:rFonts w:hint="eastAsia"/>
                <w:b/>
                <w:lang w:eastAsia="zh-CN"/>
              </w:rPr>
              <w:t xml:space="preserve">DL </w:t>
            </w:r>
            <w:r w:rsidRPr="00D33A93">
              <w:rPr>
                <w:b/>
                <w:lang w:eastAsia="zh-CN"/>
              </w:rPr>
              <w:t xml:space="preserve">Sub-carrier spacing in PSCell (kHz) </w:t>
            </w:r>
            <w:r w:rsidRPr="00D33A93">
              <w:rPr>
                <w:b/>
                <w:vertAlign w:val="superscript"/>
                <w:lang w:eastAsia="zh-CN"/>
              </w:rPr>
              <w:t>Note1</w:t>
            </w:r>
          </w:p>
        </w:tc>
        <w:tc>
          <w:tcPr>
            <w:tcW w:w="2268" w:type="dxa"/>
            <w:shd w:val="clear" w:color="auto" w:fill="auto"/>
          </w:tcPr>
          <w:p w:rsidR="009F113F" w:rsidRPr="00D33A93" w:rsidRDefault="009F113F" w:rsidP="00765F0A">
            <w:pPr>
              <w:spacing w:after="0"/>
              <w:rPr>
                <w:b/>
                <w:lang w:eastAsia="zh-CN"/>
              </w:rPr>
            </w:pPr>
            <w:r w:rsidRPr="00D33A93">
              <w:rPr>
                <w:b/>
                <w:lang w:eastAsia="zh-CN"/>
              </w:rPr>
              <w:t xml:space="preserve">Maximum transmission timing difference (µs) </w:t>
            </w:r>
          </w:p>
        </w:tc>
      </w:tr>
      <w:tr w:rsidR="009F113F" w:rsidRPr="00D33A93" w:rsidTr="00765F0A">
        <w:tc>
          <w:tcPr>
            <w:tcW w:w="1701" w:type="dxa"/>
            <w:shd w:val="clear" w:color="auto" w:fill="auto"/>
          </w:tcPr>
          <w:p w:rsidR="009F113F" w:rsidRPr="00D33A93" w:rsidRDefault="009F113F" w:rsidP="00765F0A">
            <w:pPr>
              <w:spacing w:after="0"/>
              <w:rPr>
                <w:lang w:eastAsia="zh-CN"/>
              </w:rPr>
            </w:pPr>
            <w:r w:rsidRPr="00D33A93">
              <w:rPr>
                <w:lang w:eastAsia="zh-CN"/>
              </w:rPr>
              <w:t>15</w:t>
            </w:r>
          </w:p>
        </w:tc>
        <w:tc>
          <w:tcPr>
            <w:tcW w:w="1701" w:type="dxa"/>
            <w:shd w:val="clear" w:color="auto" w:fill="auto"/>
          </w:tcPr>
          <w:p w:rsidR="009F113F" w:rsidRPr="00D33A93" w:rsidRDefault="009F113F" w:rsidP="00765F0A">
            <w:pPr>
              <w:spacing w:after="0"/>
              <w:rPr>
                <w:lang w:eastAsia="zh-CN"/>
              </w:rPr>
            </w:pPr>
            <w:r w:rsidRPr="00D33A93">
              <w:rPr>
                <w:lang w:eastAsia="zh-CN"/>
              </w:rPr>
              <w:t>15</w:t>
            </w:r>
          </w:p>
        </w:tc>
        <w:tc>
          <w:tcPr>
            <w:tcW w:w="2268" w:type="dxa"/>
            <w:shd w:val="clear" w:color="auto" w:fill="auto"/>
          </w:tcPr>
          <w:p w:rsidR="009F113F" w:rsidRPr="00D33A93" w:rsidRDefault="009F113F" w:rsidP="00765F0A">
            <w:pPr>
              <w:spacing w:after="0"/>
              <w:rPr>
                <w:lang w:eastAsia="zh-CN"/>
              </w:rPr>
            </w:pPr>
            <w:r w:rsidRPr="00D33A93">
              <w:rPr>
                <w:rFonts w:hint="eastAsia"/>
                <w:lang w:eastAsia="zh-CN"/>
              </w:rPr>
              <w:t>3</w:t>
            </w:r>
            <w:r w:rsidRPr="00D33A93">
              <w:rPr>
                <w:lang w:eastAsia="zh-CN"/>
              </w:rPr>
              <w:t xml:space="preserve"> + 2.21 = 5.21</w:t>
            </w:r>
          </w:p>
        </w:tc>
      </w:tr>
      <w:tr w:rsidR="009F113F" w:rsidRPr="00D33A93" w:rsidTr="00765F0A">
        <w:tc>
          <w:tcPr>
            <w:tcW w:w="1701" w:type="dxa"/>
            <w:shd w:val="clear" w:color="auto" w:fill="auto"/>
          </w:tcPr>
          <w:p w:rsidR="009F113F" w:rsidRPr="00D33A93" w:rsidRDefault="009F113F" w:rsidP="00765F0A">
            <w:pPr>
              <w:spacing w:after="0"/>
              <w:rPr>
                <w:lang w:eastAsia="zh-CN"/>
              </w:rPr>
            </w:pPr>
            <w:r w:rsidRPr="00D33A93">
              <w:rPr>
                <w:lang w:eastAsia="zh-CN"/>
              </w:rPr>
              <w:t>15</w:t>
            </w:r>
          </w:p>
        </w:tc>
        <w:tc>
          <w:tcPr>
            <w:tcW w:w="1701" w:type="dxa"/>
            <w:shd w:val="clear" w:color="auto" w:fill="auto"/>
          </w:tcPr>
          <w:p w:rsidR="009F113F" w:rsidRPr="00D33A93" w:rsidRDefault="009F113F" w:rsidP="00765F0A">
            <w:pPr>
              <w:spacing w:after="0"/>
              <w:rPr>
                <w:lang w:eastAsia="zh-CN"/>
              </w:rPr>
            </w:pPr>
            <w:r w:rsidRPr="00D33A93">
              <w:rPr>
                <w:lang w:eastAsia="zh-CN"/>
              </w:rPr>
              <w:t>30</w:t>
            </w:r>
          </w:p>
        </w:tc>
        <w:tc>
          <w:tcPr>
            <w:tcW w:w="2268" w:type="dxa"/>
            <w:shd w:val="clear" w:color="auto" w:fill="auto"/>
          </w:tcPr>
          <w:p w:rsidR="009F113F" w:rsidRPr="00D33A93" w:rsidRDefault="009F113F" w:rsidP="00765F0A">
            <w:pPr>
              <w:spacing w:after="0"/>
              <w:rPr>
                <w:lang w:eastAsia="zh-CN"/>
              </w:rPr>
            </w:pPr>
            <w:r w:rsidRPr="00D33A93">
              <w:rPr>
                <w:rFonts w:hint="eastAsia"/>
                <w:lang w:eastAsia="zh-CN"/>
              </w:rPr>
              <w:t>3</w:t>
            </w:r>
            <w:r w:rsidRPr="00D33A93">
              <w:rPr>
                <w:lang w:eastAsia="zh-CN"/>
              </w:rPr>
              <w:t xml:space="preserve"> + 2.21 = 5.21</w:t>
            </w:r>
          </w:p>
        </w:tc>
      </w:tr>
      <w:tr w:rsidR="009F113F" w:rsidRPr="00D33A93" w:rsidTr="00765F0A">
        <w:tc>
          <w:tcPr>
            <w:tcW w:w="1701" w:type="dxa"/>
            <w:shd w:val="clear" w:color="auto" w:fill="auto"/>
          </w:tcPr>
          <w:p w:rsidR="009F113F" w:rsidRPr="00D33A93" w:rsidRDefault="009F113F" w:rsidP="00765F0A">
            <w:pPr>
              <w:spacing w:after="0"/>
              <w:rPr>
                <w:lang w:eastAsia="zh-CN"/>
              </w:rPr>
            </w:pPr>
            <w:r w:rsidRPr="00D33A93">
              <w:rPr>
                <w:lang w:eastAsia="zh-CN"/>
              </w:rPr>
              <w:t>15</w:t>
            </w:r>
          </w:p>
        </w:tc>
        <w:tc>
          <w:tcPr>
            <w:tcW w:w="1701" w:type="dxa"/>
            <w:shd w:val="clear" w:color="auto" w:fill="auto"/>
          </w:tcPr>
          <w:p w:rsidR="009F113F" w:rsidRPr="00D33A93" w:rsidRDefault="009F113F" w:rsidP="00765F0A">
            <w:pPr>
              <w:spacing w:after="0"/>
              <w:rPr>
                <w:lang w:eastAsia="zh-CN"/>
              </w:rPr>
            </w:pPr>
            <w:r w:rsidRPr="00D33A93">
              <w:rPr>
                <w:lang w:eastAsia="zh-CN"/>
              </w:rPr>
              <w:t>60</w:t>
            </w:r>
          </w:p>
        </w:tc>
        <w:tc>
          <w:tcPr>
            <w:tcW w:w="2268" w:type="dxa"/>
            <w:shd w:val="clear" w:color="auto" w:fill="auto"/>
          </w:tcPr>
          <w:p w:rsidR="009F113F" w:rsidRPr="00D33A93" w:rsidRDefault="009F113F" w:rsidP="00765F0A">
            <w:pPr>
              <w:spacing w:after="0"/>
              <w:rPr>
                <w:lang w:eastAsia="zh-CN"/>
              </w:rPr>
            </w:pPr>
            <w:r w:rsidRPr="00D33A93">
              <w:rPr>
                <w:rFonts w:hint="eastAsia"/>
                <w:lang w:eastAsia="zh-CN"/>
              </w:rPr>
              <w:t>3</w:t>
            </w:r>
            <w:r w:rsidRPr="00D33A93">
              <w:rPr>
                <w:lang w:eastAsia="zh-CN"/>
              </w:rPr>
              <w:t xml:space="preserve"> + 2.21 = 5.21</w:t>
            </w:r>
          </w:p>
        </w:tc>
      </w:tr>
      <w:tr w:rsidR="009F113F" w:rsidRPr="00D33A93" w:rsidTr="00765F0A">
        <w:tc>
          <w:tcPr>
            <w:tcW w:w="5670" w:type="dxa"/>
            <w:gridSpan w:val="3"/>
            <w:shd w:val="clear" w:color="auto" w:fill="auto"/>
          </w:tcPr>
          <w:p w:rsidR="009F113F" w:rsidRPr="00D33A93" w:rsidRDefault="009F113F" w:rsidP="00765F0A">
            <w:pPr>
              <w:spacing w:after="0"/>
              <w:rPr>
                <w:lang w:eastAsia="zh-CN"/>
              </w:rPr>
            </w:pPr>
            <w:r w:rsidRPr="00D33A93">
              <w:rPr>
                <w:rFonts w:hint="eastAsia"/>
                <w:lang w:eastAsia="zh-CN"/>
              </w:rPr>
              <w:t>NOTE 1</w:t>
            </w:r>
            <w:r w:rsidRPr="00D33A93">
              <w:rPr>
                <w:lang w:eastAsia="zh-CN"/>
              </w:rPr>
              <w:t>:</w:t>
            </w:r>
            <w:r w:rsidRPr="00D33A93">
              <w:rPr>
                <w:lang w:eastAsia="zh-CN"/>
              </w:rPr>
              <w:tab/>
              <w:t>U</w:t>
            </w:r>
            <w:r w:rsidRPr="00D33A93">
              <w:rPr>
                <w:rFonts w:hint="eastAsia"/>
                <w:lang w:eastAsia="zh-CN"/>
              </w:rPr>
              <w:t>L Sub-carrier spacing is min{SCS</w:t>
            </w:r>
            <w:r w:rsidRPr="00D33A93">
              <w:rPr>
                <w:rFonts w:hint="eastAsia"/>
                <w:vertAlign w:val="subscript"/>
                <w:lang w:eastAsia="zh-CN"/>
              </w:rPr>
              <w:t>SS</w:t>
            </w:r>
            <w:r w:rsidRPr="00D33A93">
              <w:rPr>
                <w:rFonts w:hint="eastAsia"/>
                <w:lang w:eastAsia="zh-CN"/>
              </w:rPr>
              <w:t>, SCS</w:t>
            </w:r>
            <w:r w:rsidRPr="00D33A93">
              <w:rPr>
                <w:rFonts w:hint="eastAsia"/>
                <w:vertAlign w:val="subscript"/>
                <w:lang w:eastAsia="zh-CN"/>
              </w:rPr>
              <w:t>DATA</w:t>
            </w:r>
            <w:r w:rsidRPr="00D33A93">
              <w:rPr>
                <w:rFonts w:hint="eastAsia"/>
                <w:lang w:eastAsia="zh-CN"/>
              </w:rPr>
              <w:t>}.</w:t>
            </w:r>
          </w:p>
        </w:tc>
      </w:tr>
    </w:tbl>
    <w:p w:rsidR="009F113F" w:rsidRPr="00D33A93" w:rsidRDefault="009F113F" w:rsidP="009F113F">
      <w:pPr>
        <w:rPr>
          <w:lang w:eastAsia="zh-CN"/>
        </w:rPr>
      </w:pPr>
      <w:r w:rsidRPr="00D33A93">
        <w:rPr>
          <w:lang w:eastAsia="zh-CN"/>
        </w:rPr>
        <w:t xml:space="preserve">Based on these proposals, we proposed a draft CR in </w:t>
      </w:r>
      <w:r>
        <w:fldChar w:fldCharType="begin"/>
      </w:r>
      <w:r>
        <w:instrText xml:space="preserve"> REF _Ref503513790 \r \h  \* MERGEFORMAT </w:instrText>
      </w:r>
      <w:r>
        <w:fldChar w:fldCharType="separate"/>
      </w:r>
      <w:r w:rsidRPr="00D33A93">
        <w:rPr>
          <w:lang w:eastAsia="zh-CN"/>
        </w:rPr>
        <w:t>[3]</w:t>
      </w:r>
      <w:r>
        <w:fldChar w:fldCharType="end"/>
      </w:r>
      <w:r w:rsidRPr="00D33A93">
        <w:rPr>
          <w:lang w:eastAsia="zh-CN"/>
        </w:rPr>
        <w:t xml:space="preserve">. </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rPr>
          <w:color w:val="993300"/>
          <w:u w:val="single"/>
          <w:lang w:eastAsia="zh-CN"/>
        </w:rPr>
      </w:pPr>
      <w:r>
        <w:rPr>
          <w:rFonts w:hint="eastAsia"/>
          <w:color w:val="993300"/>
          <w:u w:val="single"/>
          <w:lang w:eastAsia="zh-CN"/>
        </w:rPr>
        <w:t>38.133 draft CR</w:t>
      </w:r>
    </w:p>
    <w:p w:rsidR="009F113F" w:rsidRDefault="00FF358B" w:rsidP="009F113F">
      <w:pPr>
        <w:rPr>
          <w:i/>
        </w:rPr>
      </w:pPr>
      <w:hyperlink r:id="rId1360" w:history="1">
        <w:r w:rsidR="009F113F">
          <w:rPr>
            <w:rStyle w:val="Hyperlink"/>
            <w:rFonts w:ascii="Arial" w:hAnsi="Arial" w:cs="Arial"/>
            <w:b/>
            <w:sz w:val="24"/>
          </w:rPr>
          <w:t>R4-1812309</w:t>
        </w:r>
      </w:hyperlink>
      <w:r w:rsidR="009F113F">
        <w:rPr>
          <w:b/>
        </w:rPr>
        <w:tab/>
        <w:t>Darft CR for EN-DC MTTD and MRTD requirement (section 7.5 and 7.6)</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Samsung, NTT DOCOMO, INC.</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 xml:space="preserve">Correction and editorial revision are needed for NR EN-DC MTTD and MRTD requirements. </w:t>
      </w:r>
    </w:p>
    <w:p w:rsidR="009F113F" w:rsidRDefault="009F113F" w:rsidP="009F113F">
      <w:pPr>
        <w:rPr>
          <w:lang w:eastAsia="zh-CN"/>
        </w:rPr>
      </w:pPr>
      <w:r>
        <w:rPr>
          <w:rFonts w:hint="eastAsia"/>
          <w:lang w:eastAsia="zh-CN"/>
        </w:rPr>
        <w:t>Summary of changes:</w:t>
      </w:r>
    </w:p>
    <w:p w:rsidR="009F113F" w:rsidRDefault="009F113F" w:rsidP="009F113F">
      <w:pPr>
        <w:ind w:leftChars="100" w:left="200"/>
      </w:pPr>
      <w:r>
        <w:t xml:space="preserve">For inter-band EN-DC asynchronous operation, the requirement of MTTD and MRTD is applicable for all related scenarios, so no explicit mentioning of all scenrios is needed in both Section 7.5.2 and 7.6.2. </w:t>
      </w:r>
    </w:p>
    <w:p w:rsidR="009F113F" w:rsidRDefault="009F113F" w:rsidP="009F113F">
      <w:pPr>
        <w:ind w:leftChars="100" w:left="200"/>
      </w:pPr>
      <w:r>
        <w:t xml:space="preserve">For inter-band EN-DC synchronous operation, UE is mandatory to support and no capability signaing is indicated. Therefore, the expression “provided that the UE indicates that it is capable of synchronous EN-DC [16]” is deleted from Section 7.5.2 and 7.6.2. Furthermore, the scenario of E-UTRA FDD-NR FDD is added for synchronous inter-band EN-DC requirement. </w:t>
      </w:r>
    </w:p>
    <w:p w:rsidR="009F113F" w:rsidRDefault="009F113F" w:rsidP="009F113F">
      <w:pPr>
        <w:ind w:leftChars="100" w:left="200"/>
      </w:pPr>
      <w:r>
        <w:t>For intra-band EN-DC asynchronous operation, there is only E-UTRA FDD-NR FDD scenario depending on UE capability, and there is no E-UTRA TDD-NR TDD intra-band EN-DC asynchronous scenario defined in Rel-15. Therefore, the corresponding parts are corrected in Section 7.5.3 and 7.6.3.</w:t>
      </w:r>
    </w:p>
    <w:p w:rsidR="009F113F" w:rsidRDefault="009F113F" w:rsidP="009F113F">
      <w:pPr>
        <w:ind w:leftChars="100" w:left="200"/>
      </w:pPr>
      <w:r>
        <w:t>For intra-band EN-DC synchronous operation, UE is mandatory to support it in E-UTRA FDD-NR FDD and E-UTRA TDD-NR TDD scenarios. Therefore, the expression “provided the UE indicates that it is only capable of synchronous EN-DC [16]” is deleted from Section 7.6.3, and these two scenarios are explicitly mentioned in Section 7.5.3 for more clear description.</w:t>
      </w:r>
    </w:p>
    <w:p w:rsidR="009F113F" w:rsidRDefault="009F113F" w:rsidP="009F113F">
      <w:pPr>
        <w:ind w:leftChars="100" w:left="200"/>
      </w:pPr>
      <w:r>
        <w:t xml:space="preserve">The notes in Table 7.5.2-1 and Table 7.6.2-1 is revised to better reflect why the note is related to intra-band EN-DC, while the table is located in the section for inter-band EN-DC. </w:t>
      </w:r>
    </w:p>
    <w:p w:rsidR="009F113F" w:rsidRDefault="009F113F" w:rsidP="009F113F">
      <w:pPr>
        <w:ind w:leftChars="100" w:left="200"/>
      </w:pPr>
      <w:r>
        <w:t xml:space="preserve">The notes in Table 7.5.2-2 and Table 7.6.2-2 is not needed, since the counterpart for intra-band EN-DC does not refer to these two tables. </w:t>
      </w:r>
    </w:p>
    <w:p w:rsidR="009F113F" w:rsidRDefault="009F113F" w:rsidP="009F113F">
      <w:pPr>
        <w:ind w:leftChars="100" w:left="200"/>
        <w:rPr>
          <w:lang w:eastAsia="zh-CN"/>
        </w:rPr>
      </w:pPr>
      <w:r>
        <w:t>Other small editorial changes.</w:t>
      </w:r>
    </w:p>
    <w:p w:rsidR="009F113F"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 xml:space="preserve">Ericsson: for inter-band, there is no </w:t>
      </w:r>
      <w:r>
        <w:rPr>
          <w:lang w:eastAsia="zh-CN"/>
        </w:rPr>
        <w:t>capability</w:t>
      </w:r>
      <w:r>
        <w:rPr>
          <w:rFonts w:hint="eastAsia"/>
          <w:lang w:eastAsia="zh-CN"/>
        </w:rPr>
        <w:t xml:space="preserve"> signalling. We see there is no need to mention sync for inter-band case.</w:t>
      </w:r>
    </w:p>
    <w:p w:rsidR="009F113F" w:rsidRDefault="009F113F" w:rsidP="009F113F">
      <w:pPr>
        <w:rPr>
          <w:lang w:eastAsia="zh-CN"/>
        </w:rPr>
      </w:pPr>
      <w:r>
        <w:rPr>
          <w:rFonts w:hint="eastAsia"/>
          <w:lang w:eastAsia="zh-CN"/>
        </w:rPr>
        <w:t xml:space="preserve">Huawei: We provide to remove the </w:t>
      </w:r>
      <w:r>
        <w:rPr>
          <w:lang w:eastAsia="zh-CN"/>
        </w:rPr>
        <w:t>sentence</w:t>
      </w:r>
      <w:r>
        <w:rPr>
          <w:rFonts w:hint="eastAsia"/>
          <w:lang w:eastAsia="zh-CN"/>
        </w:rPr>
        <w:t>. We have CR overlapping with this CR.</w:t>
      </w:r>
    </w:p>
    <w:p w:rsidR="009F113F" w:rsidRDefault="009F113F" w:rsidP="009F113F">
      <w:pPr>
        <w:rPr>
          <w:lang w:eastAsia="zh-CN"/>
        </w:rPr>
      </w:pPr>
      <w:r>
        <w:rPr>
          <w:rFonts w:hint="eastAsia"/>
          <w:lang w:eastAsia="zh-CN"/>
        </w:rPr>
        <w:lastRenderedPageBreak/>
        <w:t xml:space="preserve">CATT: the same understanding as Ericsson. If we define two sets of requirements without </w:t>
      </w:r>
      <w:r>
        <w:rPr>
          <w:lang w:eastAsia="zh-CN"/>
        </w:rPr>
        <w:t>signalling</w:t>
      </w:r>
      <w:r>
        <w:rPr>
          <w:rFonts w:hint="eastAsia"/>
          <w:lang w:eastAsia="zh-CN"/>
        </w:rPr>
        <w:t>, how can UE know?</w:t>
      </w:r>
    </w:p>
    <w:p w:rsidR="009F113F" w:rsidRDefault="009F113F" w:rsidP="009F113F">
      <w:pPr>
        <w:rPr>
          <w:lang w:eastAsia="zh-CN"/>
        </w:rPr>
      </w:pPr>
      <w:r>
        <w:rPr>
          <w:rFonts w:hint="eastAsia"/>
          <w:lang w:eastAsia="zh-CN"/>
        </w:rPr>
        <w:tab/>
        <w:t xml:space="preserve">Samsung: To remove </w:t>
      </w:r>
      <w:r>
        <w:rPr>
          <w:lang w:eastAsia="zh-CN"/>
        </w:rPr>
        <w:t>the</w:t>
      </w:r>
      <w:r>
        <w:rPr>
          <w:rFonts w:hint="eastAsia"/>
          <w:lang w:eastAsia="zh-CN"/>
        </w:rPr>
        <w:t xml:space="preserve"> sync </w:t>
      </w:r>
      <w:r>
        <w:rPr>
          <w:lang w:eastAsia="zh-CN"/>
        </w:rPr>
        <w:t>case</w:t>
      </w:r>
      <w:r>
        <w:rPr>
          <w:rFonts w:hint="eastAsia"/>
          <w:lang w:eastAsia="zh-CN"/>
        </w:rPr>
        <w:t xml:space="preserve"> for inter-band, we receive the information from operator which is useful for deployement. Keeping the requirement in core spec is useful. We understand the concern.</w:t>
      </w:r>
    </w:p>
    <w:p w:rsidR="009F113F" w:rsidRDefault="009F113F" w:rsidP="009F113F">
      <w:pPr>
        <w:rPr>
          <w:lang w:eastAsia="zh-CN"/>
        </w:rPr>
      </w:pPr>
      <w:r>
        <w:rPr>
          <w:rFonts w:hint="eastAsia"/>
          <w:lang w:eastAsia="zh-CN"/>
        </w:rPr>
        <w:tab/>
        <w:t xml:space="preserve">NTT DOCOMO: We have similar view as Samsung. The sync requirement is needed for network deployment. We would </w:t>
      </w:r>
      <w:r>
        <w:rPr>
          <w:lang w:eastAsia="zh-CN"/>
        </w:rPr>
        <w:t>like</w:t>
      </w:r>
      <w:r>
        <w:rPr>
          <w:rFonts w:hint="eastAsia"/>
          <w:lang w:eastAsia="zh-CN"/>
        </w:rPr>
        <w:t xml:space="preserve"> to keep the table.</w:t>
      </w:r>
    </w:p>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361" w:history="1">
        <w:r w:rsidR="009F113F">
          <w:rPr>
            <w:rStyle w:val="Hyperlink"/>
            <w:rFonts w:ascii="Arial" w:hAnsi="Arial" w:cs="Arial"/>
            <w:b/>
            <w:sz w:val="24"/>
          </w:rPr>
          <w:t>R4-1813047</w:t>
        </w:r>
      </w:hyperlink>
      <w:r w:rsidR="009F113F">
        <w:rPr>
          <w:b/>
        </w:rPr>
        <w:tab/>
        <w:t>CR on TS38.133 for MRTD and MTTD requirements (section 7.5 and 7.6)</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For inter-band EN-DC, UE shall mandatory supports both synchronous and asynchronous operation. UE will not indicate the capability of synchronous/ asynchronous EN-DC.</w:t>
      </w:r>
    </w:p>
    <w:p w:rsidR="009F113F" w:rsidRDefault="009F113F" w:rsidP="009F113F">
      <w:pPr>
        <w:rPr>
          <w:lang w:eastAsia="zh-CN"/>
        </w:rPr>
      </w:pPr>
      <w:r>
        <w:rPr>
          <w:rFonts w:hint="eastAsia"/>
          <w:lang w:eastAsia="zh-CN"/>
        </w:rPr>
        <w:t>Summary of changes:</w:t>
      </w:r>
    </w:p>
    <w:p w:rsidR="009F113F" w:rsidRDefault="009F113F" w:rsidP="009F113F">
      <w:pPr>
        <w:ind w:leftChars="100" w:left="200"/>
      </w:pPr>
      <w:r>
        <w:t>1.Remove the sentence ‘provided that the UE indicates that it is capable of synchronous EN-DC’ for inter-band EN-DC MTTD and MRTD requirements.</w:t>
      </w:r>
    </w:p>
    <w:p w:rsidR="009F113F" w:rsidRDefault="009F113F" w:rsidP="009F113F">
      <w:pPr>
        <w:ind w:leftChars="100" w:left="200"/>
      </w:pPr>
      <w:r>
        <w:t>2.Clairfy that no MTTD requirements is applied for synchronous EN-DC</w:t>
      </w:r>
    </w:p>
    <w:p w:rsidR="009F113F" w:rsidRPr="00D3377F"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362" w:history="1">
        <w:r>
          <w:rPr>
            <w:rStyle w:val="Hyperlink"/>
            <w:rFonts w:ascii="Arial" w:hAnsi="Arial" w:cs="Arial"/>
            <w:b/>
          </w:rPr>
          <w:t>R4-1814204</w:t>
        </w:r>
      </w:hyperlink>
      <w:r>
        <w:rPr>
          <w:rFonts w:ascii="Arial" w:hAnsi="Arial" w:cs="Arial"/>
          <w:b/>
        </w:rPr>
        <w:t xml:space="preserve"> (from </w:t>
      </w:r>
      <w:hyperlink r:id="rId1363" w:history="1">
        <w:r>
          <w:rPr>
            <w:rStyle w:val="Hyperlink"/>
            <w:rFonts w:ascii="Arial" w:hAnsi="Arial" w:cs="Arial"/>
            <w:b/>
          </w:rPr>
          <w:t>R4-1813047)</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1364" w:history="1">
        <w:r w:rsidR="009F113F">
          <w:rPr>
            <w:rStyle w:val="Hyperlink"/>
            <w:rFonts w:ascii="Arial" w:hAnsi="Arial" w:cs="Arial"/>
            <w:b/>
            <w:sz w:val="24"/>
          </w:rPr>
          <w:t>R4-1814204</w:t>
        </w:r>
      </w:hyperlink>
      <w:r w:rsidR="009F113F">
        <w:rPr>
          <w:b/>
        </w:rPr>
        <w:tab/>
        <w:t>CR on TS38.133 for MRTD and MTTD requirements (section 7.5 and 7.6)</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For inter-band EN-DC, UE shall mandatory supports both synchronous and asynchronous operation. UE will not indicate the capability of synchronous/ asynchronous EN-DC.</w:t>
      </w:r>
    </w:p>
    <w:p w:rsidR="009F113F" w:rsidRDefault="009F113F" w:rsidP="009F113F">
      <w:pPr>
        <w:rPr>
          <w:lang w:eastAsia="zh-CN"/>
        </w:rPr>
      </w:pPr>
      <w:r>
        <w:rPr>
          <w:rFonts w:hint="eastAsia"/>
          <w:lang w:eastAsia="zh-CN"/>
        </w:rPr>
        <w:t>Summary of changes:</w:t>
      </w:r>
    </w:p>
    <w:p w:rsidR="009F113F" w:rsidRDefault="009F113F" w:rsidP="009F113F">
      <w:pPr>
        <w:ind w:leftChars="100" w:left="200"/>
      </w:pPr>
      <w:r>
        <w:t>1.Remove the sentence ‘provided that the UE indicates that it is capable of synchronous EN-DC’ for inter-band EN-DC MTTD and MRTD requirements.</w:t>
      </w:r>
    </w:p>
    <w:p w:rsidR="009F113F" w:rsidRDefault="009F113F" w:rsidP="009F113F">
      <w:pPr>
        <w:ind w:leftChars="100" w:left="200"/>
      </w:pPr>
      <w:r>
        <w:t>2.Clairfy that no MTTD requirements is applied for synchronous EN-DC</w:t>
      </w:r>
    </w:p>
    <w:p w:rsidR="009F113F" w:rsidRPr="00D3377F"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0108A1">
        <w:rPr>
          <w:rFonts w:ascii="Arial" w:hAnsi="Arial" w:cs="Arial"/>
          <w:b/>
          <w:highlight w:val="green"/>
        </w:rPr>
        <w:t>Endorsed</w:t>
      </w:r>
      <w:r w:rsidRPr="000108A1">
        <w:rPr>
          <w:rFonts w:ascii="Arial" w:hAnsi="Arial" w:cs="Arial"/>
          <w:b/>
          <w:highlight w:val="green"/>
        </w:rPr>
        <w:br/>
      </w:r>
      <w:r w:rsidRPr="000108A1">
        <w:rPr>
          <w:rFonts w:ascii="Arial" w:hAnsi="Arial" w:cs="Arial"/>
          <w:b/>
          <w:highlight w:val="green"/>
        </w:rPr>
        <w:br/>
      </w:r>
    </w:p>
    <w:p w:rsidR="009F113F" w:rsidRDefault="00FF358B" w:rsidP="009F113F">
      <w:pPr>
        <w:rPr>
          <w:i/>
        </w:rPr>
      </w:pPr>
      <w:hyperlink r:id="rId1365" w:history="1">
        <w:r w:rsidR="009F113F">
          <w:rPr>
            <w:rStyle w:val="Hyperlink"/>
            <w:rFonts w:ascii="Arial" w:hAnsi="Arial" w:cs="Arial"/>
            <w:b/>
            <w:sz w:val="24"/>
          </w:rPr>
          <w:t>R4-1813342</w:t>
        </w:r>
      </w:hyperlink>
      <w:r w:rsidR="009F113F">
        <w:rPr>
          <w:b/>
        </w:rPr>
        <w:tab/>
        <w:t>Draft CR for TS 38.133: MTTD for intra-band synchornous EN-DC</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Addition of MTTD for intra-band synchronous EN-DC.</w:t>
      </w:r>
    </w:p>
    <w:p w:rsidR="009F113F" w:rsidRDefault="009F113F" w:rsidP="009F113F">
      <w:pPr>
        <w:rPr>
          <w:lang w:eastAsia="zh-CN"/>
        </w:rPr>
      </w:pPr>
      <w:r>
        <w:rPr>
          <w:lang w:eastAsia="zh-CN"/>
        </w:rPr>
        <w:t>MTTD for intra-band synchronous EN-DC combinations are not defined.</w:t>
      </w:r>
    </w:p>
    <w:p w:rsidR="009F113F" w:rsidRDefault="009F113F" w:rsidP="009F113F">
      <w:pPr>
        <w:rPr>
          <w:lang w:eastAsia="zh-CN"/>
        </w:rPr>
      </w:pPr>
      <w:r>
        <w:rPr>
          <w:rFonts w:hint="eastAsia"/>
          <w:lang w:eastAsia="zh-CN"/>
        </w:rPr>
        <w:t xml:space="preserve">Summary of </w:t>
      </w:r>
      <w:r>
        <w:rPr>
          <w:lang w:eastAsia="zh-CN"/>
        </w:rPr>
        <w:t>changes</w:t>
      </w:r>
      <w:r>
        <w:rPr>
          <w:rFonts w:hint="eastAsia"/>
          <w:lang w:eastAsia="zh-CN"/>
        </w:rPr>
        <w:t>:</w:t>
      </w:r>
    </w:p>
    <w:p w:rsidR="009F113F" w:rsidRDefault="009F113F" w:rsidP="009F113F">
      <w:pPr>
        <w:ind w:firstLine="284"/>
        <w:rPr>
          <w:lang w:eastAsia="zh-CN"/>
        </w:rPr>
      </w:pPr>
      <w:r>
        <w:rPr>
          <w:lang w:eastAsia="zh-CN"/>
        </w:rPr>
        <w:t>Addition of MTTD for intra-band synchronous EN-DC.</w:t>
      </w:r>
    </w:p>
    <w:p w:rsidR="009F113F" w:rsidRPr="00D33A93"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Intel: we do think that we need to change this. UE should use the same timing for the uplink transmission.</w:t>
      </w:r>
    </w:p>
    <w:p w:rsidR="009F113F" w:rsidRDefault="009F113F" w:rsidP="009F113F">
      <w:pPr>
        <w:rPr>
          <w:lang w:eastAsia="zh-CN"/>
        </w:rPr>
      </w:pPr>
      <w:r>
        <w:rPr>
          <w:rFonts w:hint="eastAsia"/>
          <w:lang w:eastAsia="zh-CN"/>
        </w:rPr>
        <w:t>Samsung: Similar view as Intel. We just want to simplify the implemtation.</w:t>
      </w:r>
    </w:p>
    <w:p w:rsidR="009F113F" w:rsidRDefault="009F113F" w:rsidP="009F113F">
      <w:pPr>
        <w:rPr>
          <w:lang w:eastAsia="zh-CN"/>
        </w:rPr>
      </w:pPr>
      <w:r>
        <w:rPr>
          <w:rFonts w:hint="eastAsia"/>
          <w:lang w:eastAsia="zh-CN"/>
        </w:rPr>
        <w:t xml:space="preserve">Qualcomm: We need look at the what is </w:t>
      </w:r>
      <w:r>
        <w:rPr>
          <w:lang w:eastAsia="zh-CN"/>
        </w:rPr>
        <w:t>the</w:t>
      </w:r>
      <w:r>
        <w:rPr>
          <w:rFonts w:hint="eastAsia"/>
          <w:lang w:eastAsia="zh-CN"/>
        </w:rPr>
        <w:t xml:space="preserve"> actual error. 2.1 error is add the transmitting error between LTE and NR.</w:t>
      </w:r>
    </w:p>
    <w:p w:rsidR="009F113F" w:rsidRDefault="009F113F" w:rsidP="009F113F">
      <w:pPr>
        <w:rPr>
          <w:lang w:eastAsia="zh-CN"/>
        </w:rPr>
      </w:pPr>
      <w:r>
        <w:rPr>
          <w:rFonts w:hint="eastAsia"/>
          <w:lang w:eastAsia="zh-CN"/>
        </w:rPr>
        <w:t xml:space="preserve">CATT: Support Ericsson </w:t>
      </w:r>
      <w:r>
        <w:rPr>
          <w:lang w:eastAsia="zh-CN"/>
        </w:rPr>
        <w:t>proposal</w:t>
      </w:r>
      <w:r>
        <w:rPr>
          <w:rFonts w:hint="eastAsia"/>
          <w:lang w:eastAsia="zh-CN"/>
        </w:rPr>
        <w:t>. Even for the collocated case, we need TAE.</w:t>
      </w:r>
    </w:p>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pStyle w:val="Heading5"/>
      </w:pPr>
      <w:bookmarkStart w:id="361" w:name="_Toc529479418"/>
      <w:r>
        <w:t>7.11.6.1</w:t>
      </w:r>
      <w:r>
        <w:tab/>
        <w:t>UE timing [NR_newRAT-Core]</w:t>
      </w:r>
      <w:bookmarkEnd w:id="361"/>
    </w:p>
    <w:p w:rsidR="009F113F" w:rsidRPr="00FF7E46" w:rsidRDefault="009F113F" w:rsidP="009F113F">
      <w:pPr>
        <w:rPr>
          <w:b/>
          <w:i/>
          <w:color w:val="C00000"/>
          <w:sz w:val="24"/>
          <w:lang w:eastAsia="zh-CN"/>
        </w:rPr>
      </w:pPr>
      <w:r w:rsidRPr="00FF7E46">
        <w:rPr>
          <w:b/>
          <w:i/>
          <w:color w:val="C00000"/>
          <w:sz w:val="24"/>
          <w:lang w:eastAsia="zh-CN"/>
        </w:rPr>
        <w:t>NTA-offset</w:t>
      </w:r>
    </w:p>
    <w:p w:rsidR="009F113F" w:rsidRDefault="00FF358B" w:rsidP="009F113F">
      <w:pPr>
        <w:rPr>
          <w:i/>
        </w:rPr>
      </w:pPr>
      <w:hyperlink r:id="rId1366" w:history="1">
        <w:r w:rsidR="009F113F">
          <w:rPr>
            <w:rStyle w:val="Hyperlink"/>
            <w:rFonts w:ascii="Arial" w:hAnsi="Arial" w:cs="Arial"/>
            <w:b/>
            <w:sz w:val="24"/>
          </w:rPr>
          <w:t>R4-1813044</w:t>
        </w:r>
      </w:hyperlink>
      <w:r w:rsidR="009F113F">
        <w:rPr>
          <w:b/>
        </w:rPr>
        <w:tab/>
        <w:t>Discussion on NTA-offfset remaining issues for NR CA</w:t>
      </w:r>
      <w:r w:rsidR="009F113F">
        <w:rPr>
          <w:b/>
        </w:rPr>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Pr="00A1345A" w:rsidRDefault="009F113F" w:rsidP="009F113F">
      <w:pPr>
        <w:rPr>
          <w:lang w:eastAsia="zh-CN"/>
        </w:rPr>
      </w:pPr>
      <w:r w:rsidRPr="00A1345A">
        <w:rPr>
          <w:lang w:eastAsia="zh-CN"/>
        </w:rPr>
        <w:t>T</w:t>
      </w:r>
      <w:r w:rsidRPr="00A1345A">
        <w:rPr>
          <w:rFonts w:hint="eastAsia"/>
          <w:lang w:eastAsia="zh-CN"/>
        </w:rPr>
        <w:t xml:space="preserve">his contribution provides </w:t>
      </w:r>
      <w:r w:rsidRPr="00A1345A">
        <w:rPr>
          <w:lang w:eastAsia="zh-CN"/>
        </w:rPr>
        <w:t xml:space="preserve">our </w:t>
      </w:r>
      <w:r w:rsidRPr="00A1345A">
        <w:rPr>
          <w:rFonts w:hint="eastAsia"/>
          <w:lang w:eastAsia="zh-CN"/>
        </w:rPr>
        <w:t xml:space="preserve">analysis on </w:t>
      </w:r>
      <w:r w:rsidRPr="00A1345A">
        <w:rPr>
          <w:lang w:eastAsia="zh-CN"/>
        </w:rPr>
        <w:t>the scaling factor Kca for</w:t>
      </w:r>
      <w:r w:rsidRPr="00A1345A">
        <w:rPr>
          <w:lang w:val="en-US" w:eastAsia="zh-CN"/>
        </w:rPr>
        <w:t xml:space="preserve"> SSB based intra-frequency measurement</w:t>
      </w:r>
      <w:r w:rsidRPr="00A1345A">
        <w:rPr>
          <w:lang w:eastAsia="zh-CN"/>
        </w:rPr>
        <w:t xml:space="preserve"> in NR CA</w:t>
      </w:r>
      <w:r w:rsidRPr="00A1345A">
        <w:rPr>
          <w:rFonts w:hint="eastAsia"/>
          <w:lang w:eastAsia="zh-CN"/>
        </w:rPr>
        <w:t xml:space="preserve">. </w:t>
      </w:r>
      <w:r w:rsidRPr="00A1345A">
        <w:rPr>
          <w:lang w:eastAsia="zh-CN"/>
        </w:rPr>
        <w:t>T</w:t>
      </w:r>
      <w:r w:rsidRPr="00A1345A">
        <w:rPr>
          <w:rFonts w:hint="eastAsia"/>
          <w:lang w:eastAsia="zh-CN"/>
        </w:rPr>
        <w:t xml:space="preserve">he following </w:t>
      </w:r>
      <w:r w:rsidRPr="00A1345A">
        <w:rPr>
          <w:lang w:eastAsia="zh-CN"/>
        </w:rPr>
        <w:t>proposal</w:t>
      </w:r>
      <w:r w:rsidRPr="00A1345A">
        <w:rPr>
          <w:rFonts w:hint="eastAsia"/>
          <w:lang w:eastAsia="zh-CN"/>
        </w:rPr>
        <w:t xml:space="preserve"> </w:t>
      </w:r>
      <w:r w:rsidRPr="00A1345A">
        <w:rPr>
          <w:lang w:eastAsia="zh-CN"/>
        </w:rPr>
        <w:t>is</w:t>
      </w:r>
      <w:r w:rsidRPr="00A1345A">
        <w:rPr>
          <w:rFonts w:hint="eastAsia"/>
          <w:lang w:eastAsia="zh-CN"/>
        </w:rPr>
        <w:t xml:space="preserve"> given: </w:t>
      </w:r>
    </w:p>
    <w:p w:rsidR="009F113F" w:rsidRPr="00A1345A" w:rsidRDefault="009F113F" w:rsidP="009F113F">
      <w:pPr>
        <w:rPr>
          <w:b/>
          <w:lang w:val="en-US" w:eastAsia="zh-CN"/>
        </w:rPr>
      </w:pPr>
      <w:r w:rsidRPr="00A1345A">
        <w:rPr>
          <w:b/>
          <w:lang w:val="en-US" w:eastAsia="zh-CN"/>
        </w:rPr>
        <w:t>O</w:t>
      </w:r>
      <w:r w:rsidRPr="00A1345A">
        <w:rPr>
          <w:rFonts w:hint="eastAsia"/>
          <w:b/>
          <w:lang w:val="en-US" w:eastAsia="zh-CN"/>
        </w:rPr>
        <w:t>bservation 1:</w:t>
      </w:r>
      <w:r w:rsidRPr="00A1345A">
        <w:rPr>
          <w:b/>
          <w:lang w:val="en-US" w:eastAsia="zh-CN"/>
        </w:rPr>
        <w:t xml:space="preserve"> For some CA scenarios, the current definition of N</w:t>
      </w:r>
      <w:r w:rsidRPr="00A1345A">
        <w:rPr>
          <w:b/>
          <w:vertAlign w:val="subscript"/>
          <w:lang w:val="en-US" w:eastAsia="zh-CN"/>
        </w:rPr>
        <w:t xml:space="preserve">TA-offfset </w:t>
      </w:r>
      <w:r w:rsidRPr="00A1345A">
        <w:rPr>
          <w:b/>
          <w:lang w:val="en-US" w:eastAsia="zh-CN"/>
        </w:rPr>
        <w:t>in TS38.133 will lead to UL transmit timing misalignment among serving cells in same TAG, which conflicts with the definition of transmission timing adjustment in TS38.213.</w:t>
      </w:r>
    </w:p>
    <w:p w:rsidR="009F113F" w:rsidRPr="00A1345A" w:rsidRDefault="009F113F" w:rsidP="009F113F">
      <w:pPr>
        <w:rPr>
          <w:b/>
          <w:lang w:eastAsia="zh-CN"/>
        </w:rPr>
      </w:pPr>
      <w:r w:rsidRPr="00A1345A">
        <w:rPr>
          <w:b/>
          <w:lang w:eastAsia="zh-CN"/>
        </w:rPr>
        <w:t xml:space="preserve">Proposal 1: The configuration range of </w:t>
      </w:r>
      <w:r w:rsidRPr="00A1345A">
        <w:rPr>
          <w:b/>
          <w:lang w:val="en-US" w:eastAsia="zh-CN"/>
        </w:rPr>
        <w:t>N</w:t>
      </w:r>
      <w:r w:rsidRPr="00A1345A">
        <w:rPr>
          <w:b/>
          <w:vertAlign w:val="subscript"/>
          <w:lang w:val="en-US" w:eastAsia="zh-CN"/>
        </w:rPr>
        <w:t xml:space="preserve">TA-offfset </w:t>
      </w:r>
      <w:r w:rsidRPr="00A1345A">
        <w:rPr>
          <w:b/>
          <w:lang w:val="en-US" w:eastAsia="zh-CN"/>
        </w:rPr>
        <w:t xml:space="preserve">in TS38.133 </w:t>
      </w:r>
      <w:r w:rsidRPr="00A1345A">
        <w:rPr>
          <w:b/>
          <w:lang w:eastAsia="zh-CN"/>
        </w:rPr>
        <w:t>is suggest to be defined as Table 2.</w:t>
      </w:r>
    </w:p>
    <w:p w:rsidR="009F113F" w:rsidRPr="00A1345A" w:rsidRDefault="009F113F" w:rsidP="009F113F">
      <w:pPr>
        <w:keepNext/>
        <w:keepLines/>
        <w:spacing w:before="60"/>
        <w:jc w:val="center"/>
      </w:pPr>
      <w:r w:rsidRPr="00A1345A">
        <w:rPr>
          <w:b/>
        </w:rPr>
        <w:t xml:space="preserve">Table 2: The Value of </w:t>
      </w:r>
      <w:r w:rsidRPr="00A1345A">
        <w:rPr>
          <w:b/>
          <w:noProof/>
          <w:position w:val="-10"/>
          <w:lang w:val="en-US" w:eastAsia="zh-CN"/>
        </w:rPr>
        <w:drawing>
          <wp:inline distT="0" distB="0" distL="0" distR="0" wp14:anchorId="26879BA5" wp14:editId="3B6AC050">
            <wp:extent cx="497840" cy="187960"/>
            <wp:effectExtent l="0" t="0" r="0" b="0"/>
            <wp:docPr id="13"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367" cstate="print"/>
                    <a:srcRect/>
                    <a:stretch>
                      <a:fillRect/>
                    </a:stretch>
                  </pic:blipFill>
                  <pic:spPr bwMode="auto">
                    <a:xfrm>
                      <a:off x="0" y="0"/>
                      <a:ext cx="497840" cy="187960"/>
                    </a:xfrm>
                    <a:prstGeom prst="rect">
                      <a:avLst/>
                    </a:prstGeom>
                    <a:noFill/>
                    <a:ln w="9525">
                      <a:noFill/>
                      <a:miter lim="800000"/>
                      <a:headEnd/>
                      <a:tailEnd/>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77"/>
        <w:gridCol w:w="3137"/>
      </w:tblGrid>
      <w:tr w:rsidR="009F113F" w:rsidRPr="00A1345A" w:rsidTr="00765F0A">
        <w:trPr>
          <w:cantSplit/>
          <w:jc w:val="center"/>
        </w:trPr>
        <w:tc>
          <w:tcPr>
            <w:tcW w:w="2795" w:type="pct"/>
          </w:tcPr>
          <w:p w:rsidR="009F113F" w:rsidRPr="00A1345A" w:rsidRDefault="009F113F" w:rsidP="00765F0A">
            <w:pPr>
              <w:keepNext/>
              <w:keepLines/>
              <w:snapToGrid w:val="0"/>
              <w:spacing w:after="0"/>
              <w:rPr>
                <w:b/>
                <w:lang w:eastAsia="zh-CN"/>
              </w:rPr>
            </w:pPr>
            <w:r w:rsidRPr="00A1345A">
              <w:rPr>
                <w:b/>
              </w:rPr>
              <w:t>Frequency range of cell used for uplink transmission</w:t>
            </w:r>
          </w:p>
        </w:tc>
        <w:tc>
          <w:tcPr>
            <w:tcW w:w="2205" w:type="pct"/>
          </w:tcPr>
          <w:p w:rsidR="009F113F" w:rsidRPr="00A1345A" w:rsidRDefault="009F113F" w:rsidP="00765F0A">
            <w:pPr>
              <w:keepNext/>
              <w:keepLines/>
              <w:snapToGrid w:val="0"/>
              <w:spacing w:after="0"/>
              <w:rPr>
                <w:b/>
              </w:rPr>
            </w:pPr>
            <w:r w:rsidRPr="00A1345A">
              <w:rPr>
                <w:b/>
                <w:noProof/>
                <w:position w:val="-10"/>
                <w:lang w:val="en-US" w:eastAsia="zh-CN"/>
              </w:rPr>
              <w:drawing>
                <wp:inline distT="0" distB="0" distL="0" distR="0" wp14:anchorId="09609FD2" wp14:editId="5ADFFE33">
                  <wp:extent cx="497840" cy="187960"/>
                  <wp:effectExtent l="0" t="0" r="0" b="0"/>
                  <wp:docPr id="14"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367" cstate="print"/>
                          <a:srcRect/>
                          <a:stretch>
                            <a:fillRect/>
                          </a:stretch>
                        </pic:blipFill>
                        <pic:spPr bwMode="auto">
                          <a:xfrm>
                            <a:off x="0" y="0"/>
                            <a:ext cx="497840" cy="187960"/>
                          </a:xfrm>
                          <a:prstGeom prst="rect">
                            <a:avLst/>
                          </a:prstGeom>
                          <a:noFill/>
                          <a:ln w="9525">
                            <a:noFill/>
                            <a:miter lim="800000"/>
                            <a:headEnd/>
                            <a:tailEnd/>
                          </a:ln>
                        </pic:spPr>
                      </pic:pic>
                    </a:graphicData>
                  </a:graphic>
                </wp:inline>
              </w:drawing>
            </w:r>
            <w:r w:rsidRPr="00A1345A">
              <w:t>(Unit: T</w:t>
            </w:r>
            <w:r w:rsidRPr="00A1345A">
              <w:rPr>
                <w:vertAlign w:val="subscript"/>
              </w:rPr>
              <w:t>C</w:t>
            </w:r>
            <w:r w:rsidRPr="00A1345A">
              <w:t>)</w:t>
            </w:r>
          </w:p>
        </w:tc>
      </w:tr>
      <w:tr w:rsidR="009F113F" w:rsidRPr="00A1345A" w:rsidTr="00765F0A">
        <w:trPr>
          <w:cantSplit/>
          <w:jc w:val="center"/>
        </w:trPr>
        <w:tc>
          <w:tcPr>
            <w:tcW w:w="2795" w:type="pct"/>
          </w:tcPr>
          <w:p w:rsidR="009F113F" w:rsidRPr="00A1345A" w:rsidRDefault="009F113F" w:rsidP="00765F0A">
            <w:pPr>
              <w:keepNext/>
              <w:keepLines/>
              <w:snapToGrid w:val="0"/>
              <w:spacing w:after="0"/>
              <w:rPr>
                <w:lang w:eastAsia="ja-JP"/>
              </w:rPr>
            </w:pPr>
            <w:r w:rsidRPr="00A1345A">
              <w:t xml:space="preserve">FR1 </w:t>
            </w:r>
          </w:p>
        </w:tc>
        <w:tc>
          <w:tcPr>
            <w:tcW w:w="2205" w:type="pct"/>
          </w:tcPr>
          <w:p w:rsidR="009F113F" w:rsidRPr="00A1345A" w:rsidRDefault="009F113F" w:rsidP="00765F0A">
            <w:pPr>
              <w:keepNext/>
              <w:keepLines/>
              <w:snapToGrid w:val="0"/>
              <w:spacing w:after="0"/>
              <w:rPr>
                <w:lang w:eastAsia="ja-JP"/>
              </w:rPr>
            </w:pPr>
            <w:r w:rsidRPr="00A1345A">
              <w:rPr>
                <w:lang w:eastAsia="ja-JP"/>
              </w:rPr>
              <w:t>0 or 2560</w:t>
            </w:r>
            <w:r w:rsidRPr="00A1345A">
              <w:t>0</w:t>
            </w:r>
            <w:r w:rsidRPr="00A1345A">
              <w:rPr>
                <w:lang w:eastAsia="ja-JP"/>
              </w:rPr>
              <w:t xml:space="preserve"> or </w:t>
            </w:r>
            <w:r w:rsidRPr="00A1345A">
              <w:t>39936</w:t>
            </w:r>
            <w:r w:rsidRPr="00A1345A">
              <w:rPr>
                <w:lang w:eastAsia="zh-CN"/>
              </w:rPr>
              <w:t xml:space="preserve"> </w:t>
            </w:r>
            <w:r w:rsidRPr="00A1345A">
              <w:rPr>
                <w:lang w:eastAsia="ja-JP"/>
              </w:rPr>
              <w:t>(Note 1)</w:t>
            </w:r>
          </w:p>
        </w:tc>
      </w:tr>
      <w:tr w:rsidR="009F113F" w:rsidRPr="00A1345A" w:rsidTr="00765F0A">
        <w:trPr>
          <w:cantSplit/>
          <w:jc w:val="center"/>
        </w:trPr>
        <w:tc>
          <w:tcPr>
            <w:tcW w:w="2795" w:type="pct"/>
          </w:tcPr>
          <w:p w:rsidR="009F113F" w:rsidRPr="00A1345A" w:rsidDel="00E06E79" w:rsidRDefault="009F113F" w:rsidP="00765F0A">
            <w:pPr>
              <w:keepNext/>
              <w:keepLines/>
              <w:snapToGrid w:val="0"/>
              <w:spacing w:after="0"/>
            </w:pPr>
            <w:r w:rsidRPr="00A1345A">
              <w:t>FR2</w:t>
            </w:r>
          </w:p>
        </w:tc>
        <w:tc>
          <w:tcPr>
            <w:tcW w:w="2205" w:type="pct"/>
          </w:tcPr>
          <w:p w:rsidR="009F113F" w:rsidRPr="00A1345A" w:rsidDel="00E06E79" w:rsidRDefault="009F113F" w:rsidP="00765F0A">
            <w:pPr>
              <w:keepNext/>
              <w:keepLines/>
              <w:snapToGrid w:val="0"/>
              <w:spacing w:after="0"/>
            </w:pPr>
            <w:r w:rsidRPr="00A1345A">
              <w:t>13792</w:t>
            </w:r>
          </w:p>
        </w:tc>
      </w:tr>
      <w:tr w:rsidR="009F113F" w:rsidRPr="00A1345A" w:rsidTr="00765F0A">
        <w:trPr>
          <w:cantSplit/>
          <w:jc w:val="center"/>
        </w:trPr>
        <w:tc>
          <w:tcPr>
            <w:tcW w:w="5000" w:type="pct"/>
            <w:gridSpan w:val="2"/>
          </w:tcPr>
          <w:p w:rsidR="009F113F" w:rsidRPr="00A1345A" w:rsidRDefault="009F113F" w:rsidP="00765F0A">
            <w:pPr>
              <w:keepNext/>
              <w:keepLines/>
              <w:snapToGrid w:val="0"/>
              <w:spacing w:after="0"/>
            </w:pPr>
            <w:r w:rsidRPr="00A1345A">
              <w:t xml:space="preserve">Note 1: The UE identifies </w:t>
            </w:r>
            <w:r w:rsidRPr="00A1345A">
              <w:rPr>
                <w:b/>
                <w:noProof/>
                <w:position w:val="-10"/>
                <w:lang w:val="en-US" w:eastAsia="zh-CN"/>
              </w:rPr>
              <w:drawing>
                <wp:inline distT="0" distB="0" distL="0" distR="0" wp14:anchorId="5E27CC3B" wp14:editId="37D2EE3E">
                  <wp:extent cx="497840" cy="187960"/>
                  <wp:effectExtent l="0" t="0" r="0" b="0"/>
                  <wp:docPr id="15"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367" cstate="print"/>
                          <a:srcRect/>
                          <a:stretch>
                            <a:fillRect/>
                          </a:stretch>
                        </pic:blipFill>
                        <pic:spPr bwMode="auto">
                          <a:xfrm>
                            <a:off x="0" y="0"/>
                            <a:ext cx="497840" cy="187960"/>
                          </a:xfrm>
                          <a:prstGeom prst="rect">
                            <a:avLst/>
                          </a:prstGeom>
                          <a:noFill/>
                          <a:ln w="9525">
                            <a:noFill/>
                            <a:miter lim="800000"/>
                            <a:headEnd/>
                            <a:tailEnd/>
                          </a:ln>
                        </pic:spPr>
                      </pic:pic>
                    </a:graphicData>
                  </a:graphic>
                </wp:inline>
              </w:drawing>
            </w:r>
            <w:r w:rsidRPr="00A1345A">
              <w:t xml:space="preserve"> based on the information n-TimingAdvanceOffset</w:t>
            </w:r>
            <w:r w:rsidRPr="00A1345A" w:rsidDel="00406F3A">
              <w:t xml:space="preserve"> </w:t>
            </w:r>
            <w:r w:rsidRPr="00A1345A">
              <w:t xml:space="preserve">according to [2]. If UE do not receive the information n-TimingAdvanceOffset, the default value of </w:t>
            </w:r>
            <w:r w:rsidRPr="00A1345A">
              <w:rPr>
                <w:b/>
                <w:noProof/>
                <w:position w:val="-10"/>
                <w:lang w:val="en-US" w:eastAsia="zh-CN"/>
              </w:rPr>
              <w:drawing>
                <wp:inline distT="0" distB="0" distL="0" distR="0" wp14:anchorId="320A8F33" wp14:editId="5A2466BA">
                  <wp:extent cx="497840" cy="187960"/>
                  <wp:effectExtent l="0" t="0" r="0" b="0"/>
                  <wp:docPr id="16"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367" cstate="print"/>
                          <a:srcRect/>
                          <a:stretch>
                            <a:fillRect/>
                          </a:stretch>
                        </pic:blipFill>
                        <pic:spPr bwMode="auto">
                          <a:xfrm>
                            <a:off x="0" y="0"/>
                            <a:ext cx="497840" cy="187960"/>
                          </a:xfrm>
                          <a:prstGeom prst="rect">
                            <a:avLst/>
                          </a:prstGeom>
                          <a:noFill/>
                          <a:ln w="9525">
                            <a:noFill/>
                            <a:miter lim="800000"/>
                            <a:headEnd/>
                            <a:tailEnd/>
                          </a:ln>
                        </pic:spPr>
                      </pic:pic>
                    </a:graphicData>
                  </a:graphic>
                </wp:inline>
              </w:drawing>
            </w:r>
            <w:r w:rsidRPr="00A1345A">
              <w:t xml:space="preserve"> is set as </w:t>
            </w:r>
            <w:r w:rsidRPr="00A1345A">
              <w:rPr>
                <w:lang w:eastAsia="ja-JP"/>
              </w:rPr>
              <w:t>2560</w:t>
            </w:r>
            <w:r w:rsidRPr="00A1345A">
              <w:t>0 for FR1 band.</w:t>
            </w:r>
          </w:p>
        </w:tc>
      </w:tr>
    </w:tbl>
    <w:p w:rsidR="009F113F" w:rsidRPr="00E67520" w:rsidRDefault="009F113F" w:rsidP="009F113F">
      <w:pPr>
        <w:spacing w:after="120"/>
        <w:rPr>
          <w:b/>
          <w:sz w:val="22"/>
          <w:lang w:eastAsia="zh-CN"/>
        </w:rPr>
      </w:pP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 xml:space="preserve">Ericsson: Last time you have the </w:t>
      </w:r>
      <w:r>
        <w:rPr>
          <w:lang w:eastAsia="zh-CN"/>
        </w:rPr>
        <w:t>similar</w:t>
      </w:r>
      <w:r>
        <w:rPr>
          <w:rFonts w:hint="eastAsia"/>
          <w:lang w:eastAsia="zh-CN"/>
        </w:rPr>
        <w:t xml:space="preserve"> CR. RAN2 has clear </w:t>
      </w:r>
      <w:r>
        <w:rPr>
          <w:lang w:eastAsia="zh-CN"/>
        </w:rPr>
        <w:t>definition</w:t>
      </w:r>
      <w:r>
        <w:rPr>
          <w:rFonts w:hint="eastAsia"/>
          <w:lang w:eastAsia="zh-CN"/>
        </w:rPr>
        <w:t xml:space="preserve">. We would </w:t>
      </w:r>
      <w:r>
        <w:rPr>
          <w:lang w:eastAsia="zh-CN"/>
        </w:rPr>
        <w:t>like</w:t>
      </w:r>
      <w:r>
        <w:rPr>
          <w:rFonts w:hint="eastAsia"/>
          <w:lang w:eastAsia="zh-CN"/>
        </w:rPr>
        <w:t xml:space="preserve"> keep the original version. We cannot allow UE to use 30us for TDD. We disagree with the approach.</w:t>
      </w:r>
    </w:p>
    <w:p w:rsidR="009F113F" w:rsidRDefault="009F113F" w:rsidP="009F113F">
      <w:pPr>
        <w:rPr>
          <w:lang w:eastAsia="zh-CN"/>
        </w:rPr>
      </w:pPr>
      <w:r>
        <w:rPr>
          <w:rFonts w:hint="eastAsia"/>
          <w:lang w:eastAsia="zh-CN"/>
        </w:rPr>
        <w:lastRenderedPageBreak/>
        <w:t xml:space="preserve">Samsung: My question is that based on the last meeting it is same concern. I do not see the </w:t>
      </w:r>
      <w:r>
        <w:rPr>
          <w:lang w:eastAsia="zh-CN"/>
        </w:rPr>
        <w:t>necessity</w:t>
      </w:r>
      <w:r>
        <w:rPr>
          <w:rFonts w:hint="eastAsia"/>
          <w:lang w:eastAsia="zh-CN"/>
        </w:rPr>
        <w:t xml:space="preserve"> about the </w:t>
      </w:r>
      <w:r>
        <w:rPr>
          <w:lang w:eastAsia="zh-CN"/>
        </w:rPr>
        <w:t>further</w:t>
      </w:r>
      <w:r>
        <w:rPr>
          <w:rFonts w:hint="eastAsia"/>
          <w:lang w:eastAsia="zh-CN"/>
        </w:rPr>
        <w:t xml:space="preserve"> change.</w:t>
      </w:r>
    </w:p>
    <w:p w:rsidR="009F113F" w:rsidRDefault="009F113F" w:rsidP="009F113F">
      <w:pPr>
        <w:rPr>
          <w:lang w:eastAsia="zh-CN"/>
        </w:rPr>
      </w:pPr>
      <w:r>
        <w:rPr>
          <w:rFonts w:hint="eastAsia"/>
          <w:lang w:eastAsia="zh-CN"/>
        </w:rPr>
        <w:t>ZTE: Share the similier view as Ericsson and Samsung. According to RAN1 agreement, the TA_offset in the same TAG should be the same.</w:t>
      </w:r>
    </w:p>
    <w:p w:rsidR="009F113F" w:rsidRDefault="009F113F" w:rsidP="009F113F">
      <w:pPr>
        <w:rPr>
          <w:lang w:eastAsia="zh-CN"/>
        </w:rPr>
      </w:pPr>
      <w:r>
        <w:rPr>
          <w:rFonts w:hint="eastAsia"/>
          <w:lang w:eastAsia="zh-CN"/>
        </w:rPr>
        <w:t xml:space="preserve">NTT DOCOMO: we have </w:t>
      </w:r>
      <w:r>
        <w:rPr>
          <w:lang w:eastAsia="zh-CN"/>
        </w:rPr>
        <w:t>similar</w:t>
      </w:r>
      <w:r>
        <w:rPr>
          <w:rFonts w:hint="eastAsia"/>
          <w:lang w:eastAsia="zh-CN"/>
        </w:rPr>
        <w:t xml:space="preserve"> view as Ericsson and Samsung/ZTE to keep the table for information. RAN1 has clear </w:t>
      </w:r>
      <w:r>
        <w:rPr>
          <w:lang w:eastAsia="zh-CN"/>
        </w:rPr>
        <w:t>definition</w:t>
      </w:r>
      <w:r>
        <w:rPr>
          <w:rFonts w:hint="eastAsia"/>
          <w:lang w:eastAsia="zh-CN"/>
        </w:rPr>
        <w:t>.</w:t>
      </w:r>
    </w:p>
    <w:p w:rsidR="009F113F" w:rsidRDefault="009F113F" w:rsidP="009F113F">
      <w:pPr>
        <w:rPr>
          <w:lang w:eastAsia="zh-CN"/>
        </w:rPr>
      </w:pPr>
      <w:r>
        <w:rPr>
          <w:rFonts w:hint="eastAsia"/>
          <w:lang w:eastAsia="zh-CN"/>
        </w:rPr>
        <w:tab/>
        <w:t xml:space="preserve">Huawei: does RAN1 ensure that it means that UE choose one </w:t>
      </w:r>
      <w:r>
        <w:rPr>
          <w:lang w:eastAsia="zh-CN"/>
        </w:rPr>
        <w:t>signalling</w:t>
      </w:r>
      <w:r>
        <w:rPr>
          <w:rFonts w:hint="eastAsia"/>
          <w:lang w:eastAsia="zh-CN"/>
        </w:rPr>
        <w:t xml:space="preserve"> ofr NTA_offsets informed on the </w:t>
      </w:r>
      <w:r>
        <w:rPr>
          <w:lang w:eastAsia="zh-CN"/>
        </w:rPr>
        <w:t>different</w:t>
      </w:r>
      <w:r>
        <w:rPr>
          <w:rFonts w:hint="eastAsia"/>
          <w:lang w:eastAsia="zh-CN"/>
        </w:rPr>
        <w:t xml:space="preserve"> CCs and use it for all the CCs.</w:t>
      </w:r>
    </w:p>
    <w:p w:rsidR="009F113F" w:rsidRDefault="009F113F" w:rsidP="009F113F">
      <w:pPr>
        <w:rPr>
          <w:lang w:eastAsia="zh-CN"/>
        </w:rPr>
      </w:pPr>
      <w:r>
        <w:rPr>
          <w:rFonts w:hint="eastAsia"/>
          <w:lang w:eastAsia="zh-CN"/>
        </w:rPr>
        <w:tab/>
        <w:t xml:space="preserve">Ericsson: </w:t>
      </w:r>
      <w:r>
        <w:rPr>
          <w:lang w:eastAsia="zh-CN"/>
        </w:rPr>
        <w:t>there</w:t>
      </w:r>
      <w:r>
        <w:rPr>
          <w:rFonts w:hint="eastAsia"/>
          <w:lang w:eastAsia="zh-CN"/>
        </w:rPr>
        <w:t xml:space="preserve"> is no inconsisitency between RAN1 and RAN4.</w:t>
      </w:r>
    </w:p>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rPr>
          <w:color w:val="993300"/>
          <w:u w:val="single"/>
          <w:lang w:eastAsia="zh-CN"/>
        </w:rPr>
      </w:pPr>
      <w:r>
        <w:rPr>
          <w:rFonts w:hint="eastAsia"/>
          <w:color w:val="993300"/>
          <w:u w:val="single"/>
          <w:lang w:eastAsia="zh-CN"/>
        </w:rPr>
        <w:t>38.133 draft CR</w:t>
      </w:r>
    </w:p>
    <w:p w:rsidR="009F113F" w:rsidRDefault="00FF358B" w:rsidP="009F113F">
      <w:pPr>
        <w:rPr>
          <w:i/>
        </w:rPr>
      </w:pPr>
      <w:hyperlink r:id="rId1368" w:history="1">
        <w:r w:rsidR="009F113F">
          <w:rPr>
            <w:rStyle w:val="Hyperlink"/>
            <w:rFonts w:ascii="Arial" w:hAnsi="Arial" w:cs="Arial"/>
            <w:b/>
            <w:sz w:val="24"/>
          </w:rPr>
          <w:t>R4-1812863</w:t>
        </w:r>
      </w:hyperlink>
      <w:r w:rsidR="009F113F">
        <w:rPr>
          <w:b/>
        </w:rPr>
        <w:tab/>
        <w:t>Draft CR to 38.133 on N_TA-offset requirements (section 7.1.2)</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ZTE</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1.</w:t>
      </w:r>
      <w:r>
        <w:tab/>
        <w:t xml:space="preserve">It was agreed 39936 is applicable for TDD band with LTE-NR coexistence case and it was captured in the endorsed CR </w:t>
      </w:r>
      <w:hyperlink r:id="rId1369" w:history="1">
        <w:r>
          <w:rPr>
            <w:rStyle w:val="Hyperlink"/>
          </w:rPr>
          <w:t>R4-1808765.</w:t>
        </w:r>
      </w:hyperlink>
      <w:r>
        <w:t xml:space="preserve"> In latest endorsed CR </w:t>
      </w:r>
      <w:hyperlink r:id="rId1370" w:history="1">
        <w:r>
          <w:rPr>
            <w:rStyle w:val="Hyperlink"/>
          </w:rPr>
          <w:t>R4-1817710</w:t>
        </w:r>
      </w:hyperlink>
      <w:r>
        <w:t xml:space="preserve"> the requirement for TDD band with LTE-NR coexistence case is not alinged with that in </w:t>
      </w:r>
      <w:hyperlink r:id="rId1371" w:history="1">
        <w:r>
          <w:rPr>
            <w:rStyle w:val="Hyperlink"/>
          </w:rPr>
          <w:t>R4-1808765.</w:t>
        </w:r>
      </w:hyperlink>
      <w:r>
        <w:t xml:space="preserve"> The summary of change in </w:t>
      </w:r>
      <w:hyperlink r:id="rId1372" w:history="1">
        <w:r>
          <w:rPr>
            <w:rStyle w:val="Hyperlink"/>
          </w:rPr>
          <w:t>R4-1817710</w:t>
        </w:r>
      </w:hyperlink>
      <w:r>
        <w:t xml:space="preserve"> is just to clairfy the default value of NTA_offset in Table 7.1.2-2, which is captured in Note1.</w:t>
      </w:r>
    </w:p>
    <w:p w:rsidR="009F113F" w:rsidRDefault="009F113F" w:rsidP="009F113F">
      <w:r>
        <w:t>2.</w:t>
      </w:r>
      <w:r>
        <w:tab/>
        <w:t>In 38.213, Upon reception of a timing advance command or of a timing adjustment indication for a TAG, the UE adjusts uplink timing for PUSCH/SRS/PUCCH transmission on all the serving cells in the TAG based on a value  that the UE expects to be same for all the serving cells and based on the received timing advance command or the timing adjustment indication where the uplink timing for PUSCH/SRS/PUCCH transmissions is the same for all the serving cells in the TAG. So clarification on multiple carriers in the same TAG is needed.</w:t>
      </w:r>
    </w:p>
    <w:p w:rsidR="009F113F" w:rsidRDefault="009F113F" w:rsidP="009F113F">
      <w:pPr>
        <w:rPr>
          <w:lang w:eastAsia="zh-CN"/>
        </w:rPr>
      </w:pPr>
      <w:r>
        <w:rPr>
          <w:rFonts w:hint="eastAsia"/>
          <w:lang w:eastAsia="zh-CN"/>
        </w:rPr>
        <w:t>Summary of changes:</w:t>
      </w:r>
    </w:p>
    <w:p w:rsidR="009F113F" w:rsidRDefault="009F113F" w:rsidP="009F113F">
      <w:pPr>
        <w:ind w:leftChars="100" w:left="200"/>
      </w:pPr>
      <w:r>
        <w:rPr>
          <w:rFonts w:hint="eastAsia"/>
        </w:rPr>
        <w:t>•</w:t>
      </w:r>
      <w:r>
        <w:tab/>
        <w:t>Remove 25600 for TDD band with LTE-NR coexistence case.</w:t>
      </w:r>
    </w:p>
    <w:p w:rsidR="009F113F" w:rsidRDefault="009F113F" w:rsidP="009F113F">
      <w:pPr>
        <w:ind w:leftChars="100" w:left="200"/>
      </w:pPr>
      <w:r>
        <w:rPr>
          <w:rFonts w:hint="eastAsia"/>
        </w:rPr>
        <w:t>•</w:t>
      </w:r>
      <w:r>
        <w:tab/>
        <w:t>Change “If UE do not receive” to “if UE is not provided with”.</w:t>
      </w:r>
    </w:p>
    <w:p w:rsidR="009F113F" w:rsidRDefault="009F113F" w:rsidP="009F113F">
      <w:pPr>
        <w:ind w:leftChars="100" w:left="200"/>
        <w:rPr>
          <w:lang w:eastAsia="zh-CN"/>
        </w:rPr>
      </w:pPr>
      <w:r>
        <w:rPr>
          <w:rFonts w:hint="eastAsia"/>
        </w:rPr>
        <w:t>•</w:t>
      </w:r>
      <w:r>
        <w:tab/>
        <w:t>Clarify the case for multiple carriers in the same TAG</w:t>
      </w:r>
    </w:p>
    <w:p w:rsidR="009F113F" w:rsidRPr="00A1345A"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373" w:history="1">
        <w:r>
          <w:rPr>
            <w:rStyle w:val="Hyperlink"/>
            <w:rFonts w:ascii="Arial" w:hAnsi="Arial" w:cs="Arial"/>
            <w:b/>
          </w:rPr>
          <w:t>R4-1814205</w:t>
        </w:r>
      </w:hyperlink>
      <w:r>
        <w:rPr>
          <w:rFonts w:ascii="Arial" w:hAnsi="Arial" w:cs="Arial"/>
          <w:b/>
        </w:rPr>
        <w:t xml:space="preserve"> (from </w:t>
      </w:r>
      <w:hyperlink r:id="rId1374" w:history="1">
        <w:r>
          <w:rPr>
            <w:rStyle w:val="Hyperlink"/>
            <w:rFonts w:ascii="Arial" w:hAnsi="Arial" w:cs="Arial"/>
            <w:b/>
          </w:rPr>
          <w:t>R4-1812863)</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1375" w:history="1">
        <w:r w:rsidR="009F113F">
          <w:rPr>
            <w:rStyle w:val="Hyperlink"/>
            <w:rFonts w:ascii="Arial" w:hAnsi="Arial" w:cs="Arial"/>
            <w:b/>
            <w:sz w:val="24"/>
          </w:rPr>
          <w:t>R4-1814205</w:t>
        </w:r>
      </w:hyperlink>
      <w:r w:rsidR="009F113F">
        <w:rPr>
          <w:b/>
        </w:rPr>
        <w:tab/>
        <w:t>Draft CR to 38.133 on N_TA-offset requirements (section 7.1.2)</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 xml:space="preserve">Source: </w:t>
      </w:r>
      <w:r w:rsidR="009F113F" w:rsidRPr="00E320BF">
        <w:rPr>
          <w:i/>
        </w:rPr>
        <w:t>ZTE, NTT DOCOMO, INC., Huawei,</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1.</w:t>
      </w:r>
      <w:r>
        <w:tab/>
        <w:t xml:space="preserve">It was agreed 39936 is applicable for TDD band with LTE-NR coexistence case and it was captured in the endorsed CR </w:t>
      </w:r>
      <w:hyperlink r:id="rId1376" w:history="1">
        <w:r>
          <w:rPr>
            <w:rStyle w:val="Hyperlink"/>
          </w:rPr>
          <w:t>R4-1808765.</w:t>
        </w:r>
      </w:hyperlink>
      <w:r>
        <w:t xml:space="preserve"> In latest endorsed CR </w:t>
      </w:r>
      <w:hyperlink r:id="rId1377" w:history="1">
        <w:r>
          <w:rPr>
            <w:rStyle w:val="Hyperlink"/>
          </w:rPr>
          <w:t>R4-1817710</w:t>
        </w:r>
      </w:hyperlink>
      <w:r>
        <w:t xml:space="preserve"> the requirement for TDD band with LTE-NR coexistence case is not alinged with that in </w:t>
      </w:r>
      <w:hyperlink r:id="rId1378" w:history="1">
        <w:r>
          <w:rPr>
            <w:rStyle w:val="Hyperlink"/>
          </w:rPr>
          <w:t>R4-1808765.</w:t>
        </w:r>
      </w:hyperlink>
      <w:r>
        <w:t xml:space="preserve"> The summary of change in </w:t>
      </w:r>
      <w:hyperlink r:id="rId1379" w:history="1">
        <w:r>
          <w:rPr>
            <w:rStyle w:val="Hyperlink"/>
          </w:rPr>
          <w:t>R4-1817710</w:t>
        </w:r>
      </w:hyperlink>
      <w:r>
        <w:t xml:space="preserve"> is just to clairfy the default value of NTA_offset in Table 7.1.2-2, which is captured in Note1.</w:t>
      </w:r>
    </w:p>
    <w:p w:rsidR="009F113F" w:rsidRDefault="009F113F" w:rsidP="009F113F">
      <w:r>
        <w:lastRenderedPageBreak/>
        <w:t>2.</w:t>
      </w:r>
      <w:r>
        <w:tab/>
        <w:t>In 38.213, Upon reception of a timing advance command or of a timing adjustment indication for a TAG, the UE adjusts uplink timing for PUSCH/SRS/PUCCH transmission on all the serving cells in the TAG based on a value  that the UE expects to be same for all the serving cells and based on the received timing advance command or the timing adjustment indication where the uplink timing for PUSCH/SRS/PUCCH transmissions is the same for all the serving cells in the TAG. So clarification on multiple carriers in the same TAG is needed.</w:t>
      </w:r>
    </w:p>
    <w:p w:rsidR="009F113F" w:rsidRDefault="009F113F" w:rsidP="009F113F">
      <w:pPr>
        <w:rPr>
          <w:lang w:eastAsia="zh-CN"/>
        </w:rPr>
      </w:pPr>
      <w:r>
        <w:rPr>
          <w:rFonts w:hint="eastAsia"/>
          <w:lang w:eastAsia="zh-CN"/>
        </w:rPr>
        <w:t>Summary of changes:</w:t>
      </w:r>
    </w:p>
    <w:p w:rsidR="009F113F" w:rsidRDefault="009F113F" w:rsidP="009F113F">
      <w:pPr>
        <w:ind w:leftChars="100" w:left="200"/>
      </w:pPr>
      <w:r>
        <w:rPr>
          <w:rFonts w:hint="eastAsia"/>
        </w:rPr>
        <w:t>•</w:t>
      </w:r>
      <w:r>
        <w:tab/>
        <w:t>Remove 25600 for TDD band with LTE-NR coexistence case.</w:t>
      </w:r>
    </w:p>
    <w:p w:rsidR="009F113F" w:rsidRDefault="009F113F" w:rsidP="009F113F">
      <w:pPr>
        <w:ind w:leftChars="100" w:left="200"/>
      </w:pPr>
      <w:r>
        <w:rPr>
          <w:rFonts w:hint="eastAsia"/>
        </w:rPr>
        <w:t>•</w:t>
      </w:r>
      <w:r>
        <w:tab/>
        <w:t>Change “If UE do not receive” to “if UE is not provided with”.</w:t>
      </w:r>
    </w:p>
    <w:p w:rsidR="009F113F" w:rsidRDefault="009F113F" w:rsidP="009F113F">
      <w:pPr>
        <w:ind w:leftChars="100" w:left="200"/>
        <w:rPr>
          <w:lang w:eastAsia="zh-CN"/>
        </w:rPr>
      </w:pPr>
      <w:r>
        <w:rPr>
          <w:rFonts w:hint="eastAsia"/>
        </w:rPr>
        <w:t>•</w:t>
      </w:r>
      <w:r>
        <w:tab/>
        <w:t>Clarify the case for multiple carriers in the same TAG</w:t>
      </w:r>
    </w:p>
    <w:p w:rsidR="009F113F" w:rsidRPr="00A1345A"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 xml:space="preserve">Samsung: </w:t>
      </w:r>
      <w:r w:rsidRPr="001F21E0">
        <w:rPr>
          <w:rFonts w:hint="eastAsia"/>
          <w:lang w:eastAsia="ja-JP"/>
        </w:rPr>
        <w:t>2560</w:t>
      </w:r>
      <w:r w:rsidRPr="001F21E0">
        <w:t>0</w:t>
      </w:r>
      <w:r>
        <w:rPr>
          <w:rFonts w:hint="eastAsia"/>
          <w:lang w:eastAsia="zh-CN"/>
        </w:rPr>
        <w:t xml:space="preserve"> is feasible. The third row of the table does not provide the clear </w:t>
      </w:r>
      <w:r>
        <w:rPr>
          <w:lang w:eastAsia="zh-CN"/>
        </w:rPr>
        <w:t>information</w:t>
      </w:r>
      <w:r>
        <w:rPr>
          <w:rFonts w:hint="eastAsia"/>
          <w:lang w:eastAsia="zh-CN"/>
        </w:rPr>
        <w:t xml:space="preserve">. The table indicates the </w:t>
      </w:r>
      <w:r>
        <w:rPr>
          <w:lang w:eastAsia="zh-CN"/>
        </w:rPr>
        <w:t>scenario</w:t>
      </w:r>
      <w:r>
        <w:rPr>
          <w:rFonts w:hint="eastAsia"/>
          <w:lang w:eastAsia="zh-CN"/>
        </w:rPr>
        <w:t>. I do not see 20us cannot be signalled.</w:t>
      </w:r>
    </w:p>
    <w:p w:rsidR="009F113F" w:rsidRDefault="009F113F" w:rsidP="009F113F">
      <w:pPr>
        <w:rPr>
          <w:lang w:eastAsia="zh-CN"/>
        </w:rPr>
      </w:pPr>
      <w:r>
        <w:rPr>
          <w:rFonts w:hint="eastAsia"/>
          <w:lang w:eastAsia="zh-CN"/>
        </w:rPr>
        <w:tab/>
        <w:t xml:space="preserve">ZTE: for 20us for FDD, it only happens for multiple carrier case. It is </w:t>
      </w:r>
      <w:r>
        <w:rPr>
          <w:lang w:eastAsia="zh-CN"/>
        </w:rPr>
        <w:t>difficult</w:t>
      </w:r>
      <w:r>
        <w:rPr>
          <w:rFonts w:hint="eastAsia"/>
          <w:lang w:eastAsia="zh-CN"/>
        </w:rPr>
        <w:t xml:space="preserve"> to add the clarificiatin in the row and thus we add Note.</w:t>
      </w:r>
    </w:p>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143E57">
        <w:rPr>
          <w:rFonts w:ascii="Arial" w:hAnsi="Arial" w:cs="Arial"/>
          <w:b/>
          <w:highlight w:val="green"/>
        </w:rPr>
        <w:t>Endorsed</w:t>
      </w:r>
      <w:r w:rsidRPr="00143E57">
        <w:rPr>
          <w:rFonts w:ascii="Arial" w:hAnsi="Arial" w:cs="Arial"/>
          <w:b/>
          <w:highlight w:val="green"/>
        </w:rPr>
        <w:br/>
      </w:r>
      <w:r w:rsidRPr="00143E57">
        <w:rPr>
          <w:rFonts w:ascii="Arial" w:hAnsi="Arial" w:cs="Arial"/>
          <w:b/>
          <w:highlight w:val="green"/>
        </w:rPr>
        <w:br/>
      </w:r>
    </w:p>
    <w:p w:rsidR="009F113F" w:rsidRDefault="00FF358B" w:rsidP="009F113F">
      <w:pPr>
        <w:rPr>
          <w:i/>
        </w:rPr>
      </w:pPr>
      <w:hyperlink r:id="rId1380" w:history="1">
        <w:r w:rsidR="009F113F">
          <w:rPr>
            <w:rStyle w:val="Hyperlink"/>
            <w:rFonts w:ascii="Arial" w:hAnsi="Arial" w:cs="Arial"/>
            <w:b/>
            <w:sz w:val="24"/>
          </w:rPr>
          <w:t>R4-1813045</w:t>
        </w:r>
      </w:hyperlink>
      <w:r w:rsidR="009F113F">
        <w:rPr>
          <w:b/>
        </w:rPr>
        <w:tab/>
        <w:t>CR on TS38.133 for UE Tx timing requirements (section 7.1)</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For a NR FDD carrier without LTE-NR coexistence, RAN1 agreed to apply the same NTA_offset value between FDD and TDD within same frequency range in order to avoid complicated TA handling issue for TDD-FDD CA.</w:t>
      </w:r>
    </w:p>
    <w:p w:rsidR="009F113F" w:rsidRDefault="009F113F" w:rsidP="009F113F">
      <w:r>
        <w:t>When a NR FDD carrier without LTE-NR coexistence is aggregated with a NR TDD carrier with LTE-NR coexistence, the NTA_offset values for FDD and TDD are 25600 and 39963 based on the current definition in Table 7.1.2-3. The NTA_offset values between FDD and TDD are still different in this case.</w:t>
      </w:r>
    </w:p>
    <w:p w:rsidR="009F113F" w:rsidRDefault="009F113F" w:rsidP="009F113F">
      <w:r>
        <w:t>Hence, in NR TDD-FDD CA, the NTA_offset value of a NR FDD carrier without LTE-NR coexistence need to be configured as 25600 or 39963, which depends on whether the aggregated NR TDD carrier is LTE-NR coexistence or not.</w:t>
      </w:r>
    </w:p>
    <w:p w:rsidR="009F113F" w:rsidRDefault="009F113F" w:rsidP="009F113F">
      <w:pPr>
        <w:rPr>
          <w:lang w:eastAsia="zh-CN"/>
        </w:rPr>
      </w:pPr>
      <w:r>
        <w:rPr>
          <w:rFonts w:hint="eastAsia"/>
          <w:lang w:eastAsia="zh-CN"/>
        </w:rPr>
        <w:t>Summary of changes:</w:t>
      </w:r>
    </w:p>
    <w:p w:rsidR="009F113F" w:rsidRDefault="009F113F" w:rsidP="009F113F">
      <w:pPr>
        <w:ind w:leftChars="100" w:left="200"/>
      </w:pPr>
      <w:r>
        <w:t>1.Modify the requirements on NTA_offset values in Table 7.1.2-2.</w:t>
      </w:r>
    </w:p>
    <w:p w:rsidR="009F113F" w:rsidRDefault="009F113F" w:rsidP="009F113F">
      <w:pPr>
        <w:ind w:leftChars="100" w:left="200" w:firstLine="284"/>
      </w:pPr>
      <w:r>
        <w:t>-</w:t>
      </w:r>
      <w:r>
        <w:tab/>
        <w:t>For FR1, the value of NTA_offset can be configured in range {0, 25600, 39963}</w:t>
      </w:r>
    </w:p>
    <w:p w:rsidR="009F113F" w:rsidRDefault="009F113F" w:rsidP="009F113F">
      <w:pPr>
        <w:ind w:leftChars="100" w:left="200"/>
      </w:pPr>
      <w:r>
        <w:t>2.Clairfy the reference cell for different scenarios.</w:t>
      </w:r>
    </w:p>
    <w:p w:rsidR="009F113F" w:rsidRDefault="009F113F" w:rsidP="009F113F">
      <w:pPr>
        <w:ind w:leftChars="100" w:left="200"/>
      </w:pPr>
      <w:r>
        <w:t>3.Remove the square brackets.</w:t>
      </w:r>
    </w:p>
    <w:p w:rsidR="009F113F"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rPr>
          <w:lang w:eastAsia="zh-CN"/>
        </w:rPr>
      </w:pPr>
      <w:r>
        <w:rPr>
          <w:rFonts w:hint="eastAsia"/>
          <w:lang w:eastAsia="zh-CN"/>
        </w:rPr>
        <w:t>------------------------------------------------- Open issues ----------------------------------------------------</w:t>
      </w:r>
    </w:p>
    <w:p w:rsidR="009F113F" w:rsidRPr="00122F80" w:rsidRDefault="009F113F" w:rsidP="009F113F">
      <w:pPr>
        <w:pStyle w:val="ListParagraph"/>
        <w:numPr>
          <w:ilvl w:val="0"/>
          <w:numId w:val="135"/>
        </w:numPr>
        <w:overflowPunct w:val="0"/>
        <w:autoSpaceDE w:val="0"/>
        <w:autoSpaceDN w:val="0"/>
        <w:adjustRightInd w:val="0"/>
        <w:spacing w:after="180"/>
        <w:ind w:firstLineChars="0"/>
        <w:rPr>
          <w:rFonts w:ascii="Times New Roman" w:hAnsi="Times New Roman"/>
        </w:rPr>
      </w:pPr>
      <w:r w:rsidRPr="00122F80">
        <w:rPr>
          <w:rFonts w:ascii="Times New Roman" w:hAnsi="Times New Roman"/>
        </w:rPr>
        <w:lastRenderedPageBreak/>
        <w:t>Allows for more flexibility in configuring the NTA-offset in the network in the CA scenario</w:t>
      </w:r>
    </w:p>
    <w:p w:rsidR="009F113F" w:rsidRPr="00122F80" w:rsidRDefault="009F113F" w:rsidP="009F113F">
      <w:pPr>
        <w:pStyle w:val="ListParagraph"/>
        <w:numPr>
          <w:ilvl w:val="0"/>
          <w:numId w:val="135"/>
        </w:numPr>
        <w:overflowPunct w:val="0"/>
        <w:autoSpaceDE w:val="0"/>
        <w:autoSpaceDN w:val="0"/>
        <w:adjustRightInd w:val="0"/>
        <w:spacing w:after="180"/>
        <w:ind w:firstLineChars="0"/>
        <w:rPr>
          <w:rFonts w:ascii="Times New Roman" w:hAnsi="Times New Roman"/>
        </w:rPr>
      </w:pPr>
      <w:r w:rsidRPr="00122F80">
        <w:rPr>
          <w:rFonts w:ascii="Times New Roman" w:hAnsi="Times New Roman"/>
        </w:rPr>
        <w:t>In case of multiple UL carriers in the same TAG, UE expects that the same value of n-TimingAdvanceOffset is provided for all the UL carriers according to section 4.2</w:t>
      </w:r>
    </w:p>
    <w:p w:rsidR="009F113F" w:rsidRDefault="009F113F" w:rsidP="009F113F">
      <w:pPr>
        <w:rPr>
          <w:lang w:eastAsia="zh-CN"/>
        </w:rPr>
      </w:pPr>
    </w:p>
    <w:p w:rsidR="009F113F" w:rsidRPr="00122F80" w:rsidRDefault="009F113F" w:rsidP="009F113F">
      <w:pPr>
        <w:rPr>
          <w:lang w:eastAsia="zh-CN"/>
        </w:rPr>
      </w:pPr>
      <w:r>
        <w:rPr>
          <w:rFonts w:hint="eastAsia"/>
          <w:lang w:eastAsia="zh-CN"/>
        </w:rPr>
        <w:t>---------------------------------------------------------------------------------------------------------------------</w:t>
      </w:r>
    </w:p>
    <w:p w:rsidR="009F113F" w:rsidRPr="00122F80" w:rsidRDefault="009F113F" w:rsidP="009F113F">
      <w:pPr>
        <w:rPr>
          <w:b/>
          <w:i/>
          <w:color w:val="C00000"/>
          <w:sz w:val="24"/>
          <w:lang w:eastAsia="zh-CN"/>
        </w:rPr>
      </w:pPr>
      <w:r>
        <w:rPr>
          <w:rFonts w:hint="eastAsia"/>
          <w:b/>
          <w:i/>
          <w:color w:val="C00000"/>
          <w:sz w:val="24"/>
          <w:lang w:eastAsia="zh-CN"/>
        </w:rPr>
        <w:t xml:space="preserve">UL </w:t>
      </w:r>
      <w:r>
        <w:rPr>
          <w:b/>
          <w:i/>
          <w:color w:val="C00000"/>
          <w:sz w:val="24"/>
          <w:lang w:eastAsia="zh-CN"/>
        </w:rPr>
        <w:t>timing</w:t>
      </w:r>
      <w:r>
        <w:rPr>
          <w:rFonts w:hint="eastAsia"/>
          <w:b/>
          <w:i/>
          <w:color w:val="C00000"/>
          <w:sz w:val="24"/>
          <w:lang w:eastAsia="zh-CN"/>
        </w:rPr>
        <w:t xml:space="preserve"> adjustment w/Beam switching</w:t>
      </w:r>
    </w:p>
    <w:p w:rsidR="009F113F" w:rsidRDefault="00FF358B" w:rsidP="009F113F">
      <w:pPr>
        <w:rPr>
          <w:i/>
        </w:rPr>
      </w:pPr>
      <w:hyperlink r:id="rId1381" w:history="1">
        <w:r w:rsidR="009F113F">
          <w:rPr>
            <w:rStyle w:val="Hyperlink"/>
            <w:rFonts w:ascii="Arial" w:hAnsi="Arial" w:cs="Arial"/>
            <w:b/>
            <w:sz w:val="24"/>
          </w:rPr>
          <w:t>R4-1812188</w:t>
        </w:r>
      </w:hyperlink>
      <w:r w:rsidR="009F113F">
        <w:rPr>
          <w:b/>
        </w:rPr>
        <w:tab/>
        <w:t>On UL timing adjustment with beam switching</w:t>
      </w:r>
      <w:r w:rsidR="009F113F">
        <w:rPr>
          <w:b/>
        </w:rPr>
        <w:br/>
      </w:r>
      <w:r w:rsidR="009F113F">
        <w:tab/>
      </w:r>
      <w:r w:rsidR="009F113F">
        <w:tab/>
      </w:r>
      <w:r w:rsidR="009F113F">
        <w:tab/>
      </w:r>
      <w:r w:rsidR="009F113F">
        <w:tab/>
      </w:r>
      <w:r w:rsidR="009F113F">
        <w:tab/>
        <w:t>38.133 v..</w:t>
      </w:r>
      <w:r w:rsidR="009F113F">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rPr>
      </w:pPr>
      <w:r>
        <w:rPr>
          <w:rFonts w:ascii="Arial" w:hAnsi="Arial" w:cs="Arial"/>
          <w:b/>
        </w:rPr>
        <w:t xml:space="preserve">Abstract: </w:t>
      </w:r>
    </w:p>
    <w:p w:rsidR="009F113F" w:rsidRPr="00A1345A" w:rsidRDefault="009F113F" w:rsidP="009F113F">
      <w:pPr>
        <w:rPr>
          <w:lang w:val="en-US" w:eastAsia="zh-CN"/>
        </w:rPr>
      </w:pPr>
      <w:r w:rsidRPr="00A1345A">
        <w:rPr>
          <w:lang w:val="en-US" w:eastAsia="zh-CN"/>
        </w:rPr>
        <w:t>In this contribution, UL timing adjustment with beam switching is discussed and the proposals are listed as follows,</w:t>
      </w:r>
    </w:p>
    <w:p w:rsidR="009F113F" w:rsidRPr="00A1345A" w:rsidRDefault="009F113F" w:rsidP="009F113F">
      <w:pPr>
        <w:pStyle w:val="Header"/>
        <w:rPr>
          <w:rFonts w:ascii="Times New Roman" w:hAnsi="Times New Roman"/>
          <w:noProof w:val="0"/>
          <w:color w:val="000000" w:themeColor="text1"/>
          <w:sz w:val="20"/>
          <w:lang w:eastAsia="zh-CN"/>
        </w:rPr>
      </w:pPr>
      <w:r w:rsidRPr="00A1345A">
        <w:rPr>
          <w:rFonts w:ascii="Times New Roman" w:hAnsi="Times New Roman"/>
          <w:noProof w:val="0"/>
          <w:color w:val="000000" w:themeColor="text1"/>
          <w:sz w:val="20"/>
          <w:lang w:eastAsia="zh-CN"/>
        </w:rPr>
        <w:t xml:space="preserve">Proposal 1: </w:t>
      </w:r>
    </w:p>
    <w:p w:rsidR="009F113F" w:rsidRPr="00A1345A" w:rsidRDefault="009F113F" w:rsidP="009F113F">
      <w:pPr>
        <w:pStyle w:val="Header"/>
        <w:numPr>
          <w:ilvl w:val="0"/>
          <w:numId w:val="77"/>
        </w:numPr>
        <w:spacing w:after="180"/>
        <w:rPr>
          <w:rFonts w:ascii="Times New Roman" w:hAnsi="Times New Roman"/>
          <w:noProof w:val="0"/>
          <w:color w:val="000000" w:themeColor="text1"/>
          <w:sz w:val="20"/>
          <w:lang w:eastAsia="zh-CN"/>
        </w:rPr>
      </w:pPr>
      <w:r w:rsidRPr="00A1345A">
        <w:rPr>
          <w:rFonts w:ascii="Times New Roman" w:hAnsi="Times New Roman"/>
          <w:noProof w:val="0"/>
          <w:color w:val="000000" w:themeColor="text1"/>
          <w:sz w:val="20"/>
          <w:lang w:eastAsia="zh-CN"/>
        </w:rPr>
        <w:t xml:space="preserve">When UE operates with multiple beams, both DL reference timing and UL transmit timing are derived based on a certain pair of Tx-Rx beams. </w:t>
      </w:r>
    </w:p>
    <w:p w:rsidR="009F113F" w:rsidRPr="00A1345A" w:rsidRDefault="009F113F" w:rsidP="009F113F">
      <w:pPr>
        <w:pStyle w:val="Header"/>
        <w:numPr>
          <w:ilvl w:val="0"/>
          <w:numId w:val="77"/>
        </w:numPr>
        <w:spacing w:after="180"/>
        <w:rPr>
          <w:rFonts w:ascii="Times New Roman" w:hAnsi="Times New Roman"/>
          <w:noProof w:val="0"/>
          <w:color w:val="000000" w:themeColor="text1"/>
          <w:sz w:val="20"/>
          <w:lang w:eastAsia="zh-CN"/>
        </w:rPr>
      </w:pPr>
      <w:r w:rsidRPr="00A1345A">
        <w:rPr>
          <w:rFonts w:ascii="Times New Roman" w:hAnsi="Times New Roman"/>
          <w:noProof w:val="0"/>
          <w:color w:val="000000" w:themeColor="text1"/>
          <w:sz w:val="20"/>
          <w:lang w:eastAsia="zh-CN"/>
        </w:rPr>
        <w:t xml:space="preserve">When either Tx beam or Rx beam changes due to beam switching, UE need to adjust its DL reference timing as well the corresponding UL transmit timing.  </w:t>
      </w:r>
    </w:p>
    <w:p w:rsidR="009F113F" w:rsidRPr="00A1345A" w:rsidRDefault="009F113F" w:rsidP="009F113F">
      <w:pPr>
        <w:pStyle w:val="Header"/>
        <w:rPr>
          <w:rFonts w:ascii="Times New Roman" w:eastAsiaTheme="minorEastAsia" w:hAnsi="Times New Roman"/>
          <w:sz w:val="20"/>
          <w:lang w:bidi="hi-IN"/>
        </w:rPr>
      </w:pPr>
      <w:r w:rsidRPr="00A1345A">
        <w:rPr>
          <w:rFonts w:ascii="Times New Roman" w:hAnsi="Times New Roman"/>
          <w:noProof w:val="0"/>
          <w:color w:val="000000" w:themeColor="text1"/>
          <w:sz w:val="20"/>
          <w:lang w:eastAsia="zh-CN"/>
        </w:rPr>
        <w:t xml:space="preserve">Proposal 2: </w:t>
      </w:r>
      <w:r w:rsidRPr="00A1345A">
        <w:rPr>
          <w:rFonts w:ascii="Times New Roman" w:eastAsiaTheme="minorEastAsia" w:hAnsi="Times New Roman"/>
          <w:sz w:val="20"/>
          <w:lang w:bidi="hi-IN"/>
        </w:rPr>
        <w:t>When beam switch occurs, UE needs to adjust the DL timing according the new beam pair. If the DL timing difference between old beam and new beam is</w:t>
      </w:r>
    </w:p>
    <w:p w:rsidR="009F113F" w:rsidRPr="00A1345A" w:rsidRDefault="009F113F" w:rsidP="009F113F">
      <w:pPr>
        <w:pStyle w:val="Header"/>
        <w:numPr>
          <w:ilvl w:val="0"/>
          <w:numId w:val="76"/>
        </w:numPr>
        <w:spacing w:after="180"/>
        <w:rPr>
          <w:rFonts w:ascii="Times New Roman" w:hAnsi="Times New Roman"/>
          <w:noProof w:val="0"/>
          <w:color w:val="000000" w:themeColor="text1"/>
          <w:sz w:val="20"/>
          <w:lang w:eastAsia="zh-CN"/>
        </w:rPr>
      </w:pPr>
      <w:r w:rsidRPr="00A1345A">
        <w:rPr>
          <w:rFonts w:ascii="Times New Roman" w:eastAsiaTheme="minorEastAsia" w:hAnsi="Times New Roman"/>
          <w:sz w:val="20"/>
          <w:lang w:bidi="hi-IN"/>
        </w:rPr>
        <w:t>less than threshold Δ, UE can directly adjust its DL and UL timing by Δ;</w:t>
      </w:r>
    </w:p>
    <w:p w:rsidR="009F113F" w:rsidRPr="00A1345A" w:rsidRDefault="009F113F" w:rsidP="009F113F">
      <w:pPr>
        <w:pStyle w:val="ListParagraph"/>
        <w:numPr>
          <w:ilvl w:val="0"/>
          <w:numId w:val="76"/>
        </w:numPr>
        <w:overflowPunct w:val="0"/>
        <w:autoSpaceDE w:val="0"/>
        <w:autoSpaceDN w:val="0"/>
        <w:adjustRightInd w:val="0"/>
        <w:spacing w:after="180"/>
        <w:ind w:firstLineChars="0"/>
        <w:textAlignment w:val="baseline"/>
        <w:rPr>
          <w:rFonts w:ascii="Times New Roman" w:hAnsi="Times New Roman"/>
          <w:b/>
          <w:lang w:eastAsia="ko-KR" w:bidi="hi-IN"/>
        </w:rPr>
      </w:pPr>
      <w:r w:rsidRPr="00A1345A">
        <w:rPr>
          <w:rFonts w:ascii="Times New Roman" w:hAnsi="Times New Roman"/>
          <w:b/>
          <w:lang w:eastAsia="ko-KR" w:bidi="hi-IN"/>
        </w:rPr>
        <w:t>greater or equal to threshold Δ, UE needs to initiate a random access procedure to obtain the DL timing first, and then adjust its UL timing based on the detected DL timing.</w:t>
      </w:r>
    </w:p>
    <w:p w:rsidR="009F113F" w:rsidRPr="00A1345A" w:rsidRDefault="009F113F" w:rsidP="009F113F">
      <w:pPr>
        <w:rPr>
          <w:rFonts w:eastAsiaTheme="minorEastAsia"/>
          <w:b/>
          <w:lang w:bidi="hi-IN"/>
        </w:rPr>
      </w:pPr>
      <w:r w:rsidRPr="00A1345A">
        <w:rPr>
          <w:rFonts w:eastAsiaTheme="minorEastAsia"/>
          <w:b/>
          <w:lang w:bidi="hi-IN"/>
        </w:rPr>
        <w:t xml:space="preserve">The threshold Δ is defined in </w:t>
      </w:r>
      <w:r>
        <w:fldChar w:fldCharType="begin"/>
      </w:r>
      <w:r>
        <w:instrText xml:space="preserve"> REF _Ref525904579 \h  \* MERGEFORMAT </w:instrText>
      </w:r>
      <w:r>
        <w:fldChar w:fldCharType="separate"/>
      </w:r>
      <w:r w:rsidRPr="00A1345A">
        <w:rPr>
          <w:b/>
        </w:rPr>
        <w:t>Table 2</w:t>
      </w:r>
      <w:r>
        <w:fldChar w:fldCharType="end"/>
      </w:r>
      <w:r w:rsidRPr="00A1345A">
        <w:rPr>
          <w:rFonts w:eastAsiaTheme="minorEastAsia"/>
          <w:b/>
          <w:lang w:bidi="hi-IN"/>
        </w:rPr>
        <w:t>.</w:t>
      </w:r>
    </w:p>
    <w:p w:rsidR="009F113F" w:rsidRPr="00A1345A" w:rsidRDefault="009F113F" w:rsidP="009F113F">
      <w:pPr>
        <w:pStyle w:val="Caption"/>
        <w:jc w:val="center"/>
        <w:rPr>
          <w:b w:val="0"/>
          <w:vertAlign w:val="subscript"/>
          <w:lang w:eastAsia="ko-KR" w:bidi="hi-IN"/>
        </w:rPr>
      </w:pPr>
      <w:r w:rsidRPr="00A1345A">
        <w:t xml:space="preserve">Table </w:t>
      </w:r>
      <w:r w:rsidR="00FF358B">
        <w:fldChar w:fldCharType="begin"/>
      </w:r>
      <w:r w:rsidR="00FF358B">
        <w:instrText xml:space="preserve"> SEQ Table \* ARABIC </w:instrText>
      </w:r>
      <w:r w:rsidR="00FF358B">
        <w:fldChar w:fldCharType="separate"/>
      </w:r>
      <w:r w:rsidRPr="00A1345A">
        <w:rPr>
          <w:noProof/>
        </w:rPr>
        <w:t>2</w:t>
      </w:r>
      <w:r w:rsidR="00FF358B">
        <w:rPr>
          <w:noProof/>
        </w:rPr>
        <w:fldChar w:fldCharType="end"/>
      </w:r>
      <w:r w:rsidRPr="00A1345A">
        <w:t>: Threshold Δ in T</w:t>
      </w:r>
      <w:r w:rsidRPr="00A1345A">
        <w:rPr>
          <w:vertAlign w:val="subscript"/>
        </w:rPr>
        <w:t>S</w:t>
      </w:r>
    </w:p>
    <w:tbl>
      <w:tblPr>
        <w:tblStyle w:val="Tabellengitternetz1"/>
        <w:tblW w:w="5175" w:type="dxa"/>
        <w:jc w:val="center"/>
        <w:tblLook w:val="04A0" w:firstRow="1" w:lastRow="0" w:firstColumn="1" w:lastColumn="0" w:noHBand="0" w:noVBand="1"/>
      </w:tblPr>
      <w:tblGrid>
        <w:gridCol w:w="2804"/>
        <w:gridCol w:w="2371"/>
      </w:tblGrid>
      <w:tr w:rsidR="009F113F" w:rsidRPr="004B035B" w:rsidTr="00765F0A">
        <w:trPr>
          <w:trHeight w:val="52"/>
          <w:jc w:val="center"/>
        </w:trPr>
        <w:tc>
          <w:tcPr>
            <w:tcW w:w="2804" w:type="dxa"/>
            <w:hideMark/>
          </w:tcPr>
          <w:p w:rsidR="009F113F" w:rsidRPr="00C858F0" w:rsidRDefault="009F113F" w:rsidP="00765F0A">
            <w:pPr>
              <w:snapToGrid w:val="0"/>
              <w:spacing w:after="0"/>
              <w:jc w:val="center"/>
              <w:rPr>
                <w:b/>
                <w:bCs/>
              </w:rPr>
            </w:pPr>
            <w:r w:rsidRPr="00C858F0">
              <w:rPr>
                <w:b/>
                <w:bCs/>
              </w:rPr>
              <w:t>SCS</w:t>
            </w:r>
          </w:p>
        </w:tc>
        <w:tc>
          <w:tcPr>
            <w:tcW w:w="2371" w:type="dxa"/>
          </w:tcPr>
          <w:p w:rsidR="009F113F" w:rsidRPr="00C858F0" w:rsidRDefault="009F113F" w:rsidP="00765F0A">
            <w:pPr>
              <w:snapToGrid w:val="0"/>
              <w:spacing w:after="0"/>
              <w:jc w:val="center"/>
              <w:rPr>
                <w:b/>
                <w:bCs/>
                <w:vertAlign w:val="subscript"/>
              </w:rPr>
            </w:pPr>
            <w:r w:rsidRPr="00C858F0">
              <w:rPr>
                <w:b/>
                <w:bCs/>
              </w:rPr>
              <w:t>Δ in T</w:t>
            </w:r>
            <w:r w:rsidRPr="00C858F0">
              <w:rPr>
                <w:b/>
                <w:bCs/>
                <w:vertAlign w:val="subscript"/>
              </w:rPr>
              <w:t>s</w:t>
            </w:r>
          </w:p>
        </w:tc>
      </w:tr>
      <w:tr w:rsidR="009F113F" w:rsidRPr="004B035B" w:rsidTr="00765F0A">
        <w:trPr>
          <w:trHeight w:val="20"/>
          <w:jc w:val="center"/>
        </w:trPr>
        <w:tc>
          <w:tcPr>
            <w:tcW w:w="2804" w:type="dxa"/>
            <w:hideMark/>
          </w:tcPr>
          <w:p w:rsidR="009F113F" w:rsidRPr="00C858F0" w:rsidRDefault="009F113F" w:rsidP="00765F0A">
            <w:pPr>
              <w:snapToGrid w:val="0"/>
              <w:spacing w:after="0"/>
              <w:jc w:val="center"/>
              <w:rPr>
                <w:b/>
              </w:rPr>
            </w:pPr>
            <w:r w:rsidRPr="00C858F0">
              <w:rPr>
                <w:b/>
              </w:rPr>
              <w:t>15kHz</w:t>
            </w:r>
          </w:p>
        </w:tc>
        <w:tc>
          <w:tcPr>
            <w:tcW w:w="2371" w:type="dxa"/>
          </w:tcPr>
          <w:p w:rsidR="009F113F" w:rsidRPr="00C858F0" w:rsidRDefault="009F113F" w:rsidP="00765F0A">
            <w:pPr>
              <w:snapToGrid w:val="0"/>
              <w:spacing w:after="0"/>
              <w:jc w:val="center"/>
              <w:rPr>
                <w:b/>
              </w:rPr>
            </w:pPr>
            <w:r w:rsidRPr="00C858F0">
              <w:rPr>
                <w:b/>
              </w:rPr>
              <w:t>80</w:t>
            </w:r>
            <w:r w:rsidRPr="00C858F0">
              <w:rPr>
                <w:b/>
                <w:bCs/>
              </w:rPr>
              <w:t>T</w:t>
            </w:r>
            <w:r w:rsidRPr="00C858F0">
              <w:rPr>
                <w:b/>
                <w:bCs/>
                <w:vertAlign w:val="subscript"/>
              </w:rPr>
              <w:t>s</w:t>
            </w:r>
          </w:p>
        </w:tc>
      </w:tr>
      <w:tr w:rsidR="009F113F" w:rsidRPr="004B035B" w:rsidTr="00765F0A">
        <w:trPr>
          <w:trHeight w:val="20"/>
          <w:jc w:val="center"/>
        </w:trPr>
        <w:tc>
          <w:tcPr>
            <w:tcW w:w="2804" w:type="dxa"/>
          </w:tcPr>
          <w:p w:rsidR="009F113F" w:rsidRPr="00C858F0" w:rsidRDefault="009F113F" w:rsidP="00765F0A">
            <w:pPr>
              <w:snapToGrid w:val="0"/>
              <w:spacing w:after="0"/>
              <w:jc w:val="center"/>
              <w:rPr>
                <w:b/>
              </w:rPr>
            </w:pPr>
            <w:r w:rsidRPr="00C858F0">
              <w:rPr>
                <w:b/>
              </w:rPr>
              <w:t>30kHz</w:t>
            </w:r>
          </w:p>
        </w:tc>
        <w:tc>
          <w:tcPr>
            <w:tcW w:w="2371" w:type="dxa"/>
          </w:tcPr>
          <w:p w:rsidR="009F113F" w:rsidRPr="00C858F0" w:rsidRDefault="009F113F" w:rsidP="00765F0A">
            <w:pPr>
              <w:snapToGrid w:val="0"/>
              <w:spacing w:after="0"/>
              <w:jc w:val="center"/>
              <w:rPr>
                <w:b/>
              </w:rPr>
            </w:pPr>
            <w:r w:rsidRPr="00C858F0">
              <w:rPr>
                <w:b/>
              </w:rPr>
              <w:t>44</w:t>
            </w:r>
            <w:r w:rsidRPr="00C858F0">
              <w:rPr>
                <w:b/>
                <w:bCs/>
              </w:rPr>
              <w:t>T</w:t>
            </w:r>
            <w:r w:rsidRPr="00C858F0">
              <w:rPr>
                <w:b/>
                <w:bCs/>
                <w:vertAlign w:val="subscript"/>
              </w:rPr>
              <w:t>s</w:t>
            </w:r>
          </w:p>
        </w:tc>
      </w:tr>
      <w:tr w:rsidR="009F113F" w:rsidRPr="004B035B" w:rsidTr="00765F0A">
        <w:trPr>
          <w:trHeight w:val="20"/>
          <w:jc w:val="center"/>
        </w:trPr>
        <w:tc>
          <w:tcPr>
            <w:tcW w:w="2804" w:type="dxa"/>
            <w:hideMark/>
          </w:tcPr>
          <w:p w:rsidR="009F113F" w:rsidRPr="00C858F0" w:rsidRDefault="009F113F" w:rsidP="00765F0A">
            <w:pPr>
              <w:snapToGrid w:val="0"/>
              <w:spacing w:after="0"/>
              <w:jc w:val="center"/>
              <w:rPr>
                <w:b/>
              </w:rPr>
            </w:pPr>
            <w:r w:rsidRPr="00C858F0">
              <w:rPr>
                <w:b/>
              </w:rPr>
              <w:t>60kHz</w:t>
            </w:r>
          </w:p>
        </w:tc>
        <w:tc>
          <w:tcPr>
            <w:tcW w:w="2371" w:type="dxa"/>
          </w:tcPr>
          <w:p w:rsidR="009F113F" w:rsidRPr="00C858F0" w:rsidRDefault="009F113F" w:rsidP="00765F0A">
            <w:pPr>
              <w:snapToGrid w:val="0"/>
              <w:spacing w:after="0"/>
              <w:jc w:val="center"/>
              <w:rPr>
                <w:b/>
              </w:rPr>
            </w:pPr>
            <w:r w:rsidRPr="00C858F0">
              <w:rPr>
                <w:b/>
              </w:rPr>
              <w:t>26</w:t>
            </w:r>
            <w:r w:rsidRPr="00C858F0">
              <w:rPr>
                <w:b/>
                <w:bCs/>
              </w:rPr>
              <w:t>T</w:t>
            </w:r>
            <w:r w:rsidRPr="00C858F0">
              <w:rPr>
                <w:b/>
                <w:bCs/>
                <w:vertAlign w:val="subscript"/>
              </w:rPr>
              <w:t>s</w:t>
            </w:r>
          </w:p>
        </w:tc>
      </w:tr>
      <w:tr w:rsidR="009F113F" w:rsidRPr="004B035B" w:rsidTr="00765F0A">
        <w:trPr>
          <w:trHeight w:val="20"/>
          <w:jc w:val="center"/>
        </w:trPr>
        <w:tc>
          <w:tcPr>
            <w:tcW w:w="2804" w:type="dxa"/>
            <w:hideMark/>
          </w:tcPr>
          <w:p w:rsidR="009F113F" w:rsidRPr="00C858F0" w:rsidRDefault="009F113F" w:rsidP="00765F0A">
            <w:pPr>
              <w:snapToGrid w:val="0"/>
              <w:spacing w:after="0"/>
              <w:jc w:val="center"/>
              <w:rPr>
                <w:b/>
              </w:rPr>
            </w:pPr>
            <w:r w:rsidRPr="00C858F0">
              <w:rPr>
                <w:b/>
              </w:rPr>
              <w:t>120kHz</w:t>
            </w:r>
          </w:p>
        </w:tc>
        <w:tc>
          <w:tcPr>
            <w:tcW w:w="2371" w:type="dxa"/>
          </w:tcPr>
          <w:p w:rsidR="009F113F" w:rsidRPr="00C858F0" w:rsidRDefault="009F113F" w:rsidP="00765F0A">
            <w:pPr>
              <w:snapToGrid w:val="0"/>
              <w:spacing w:after="0"/>
              <w:jc w:val="center"/>
              <w:rPr>
                <w:b/>
              </w:rPr>
            </w:pPr>
            <w:r w:rsidRPr="00C858F0">
              <w:rPr>
                <w:b/>
              </w:rPr>
              <w:t>17</w:t>
            </w:r>
            <w:r w:rsidRPr="00C858F0">
              <w:rPr>
                <w:b/>
                <w:bCs/>
              </w:rPr>
              <w:t>T</w:t>
            </w:r>
            <w:r w:rsidRPr="00C858F0">
              <w:rPr>
                <w:b/>
                <w:bCs/>
                <w:vertAlign w:val="subscript"/>
              </w:rPr>
              <w:t>s</w:t>
            </w:r>
          </w:p>
        </w:tc>
      </w:tr>
    </w:tbl>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 xml:space="preserve">Ericsson: do not understand. I do not think UE need to send </w:t>
      </w:r>
      <w:r>
        <w:rPr>
          <w:lang w:eastAsia="zh-CN"/>
        </w:rPr>
        <w:t>random</w:t>
      </w:r>
      <w:r>
        <w:rPr>
          <w:rFonts w:hint="eastAsia"/>
          <w:lang w:eastAsia="zh-CN"/>
        </w:rPr>
        <w:t xml:space="preserve"> access.</w:t>
      </w:r>
    </w:p>
    <w:p w:rsidR="009F113F" w:rsidRDefault="009F113F" w:rsidP="009F113F">
      <w:pPr>
        <w:rPr>
          <w:lang w:eastAsia="zh-CN"/>
        </w:rPr>
      </w:pPr>
      <w:r>
        <w:rPr>
          <w:rFonts w:hint="eastAsia"/>
          <w:lang w:eastAsia="zh-CN"/>
        </w:rPr>
        <w:t xml:space="preserve">Qualcomm: we should differentiate what SNR the test </w:t>
      </w:r>
      <w:r>
        <w:rPr>
          <w:lang w:eastAsia="zh-CN"/>
        </w:rPr>
        <w:t>case</w:t>
      </w:r>
      <w:r>
        <w:rPr>
          <w:rFonts w:hint="eastAsia"/>
          <w:lang w:eastAsia="zh-CN"/>
        </w:rPr>
        <w:t xml:space="preserve"> should apply. UE </w:t>
      </w:r>
      <w:r>
        <w:rPr>
          <w:lang w:eastAsia="zh-CN"/>
        </w:rPr>
        <w:t>estimation</w:t>
      </w:r>
      <w:r>
        <w:rPr>
          <w:rFonts w:hint="eastAsia"/>
          <w:lang w:eastAsia="zh-CN"/>
        </w:rPr>
        <w:t xml:space="preserve"> above the threshold is good in high. We </w:t>
      </w:r>
      <w:r>
        <w:rPr>
          <w:lang w:eastAsia="zh-CN"/>
        </w:rPr>
        <w:t>should</w:t>
      </w:r>
      <w:r>
        <w:rPr>
          <w:rFonts w:hint="eastAsia"/>
          <w:lang w:eastAsia="zh-CN"/>
        </w:rPr>
        <w:t xml:space="preserve"> not go to random access.</w:t>
      </w:r>
    </w:p>
    <w:p w:rsidR="009F113F" w:rsidRDefault="009F113F" w:rsidP="009F113F">
      <w:pPr>
        <w:rPr>
          <w:lang w:eastAsia="zh-CN"/>
        </w:rPr>
      </w:pPr>
      <w:r>
        <w:rPr>
          <w:rFonts w:hint="eastAsia"/>
          <w:lang w:eastAsia="zh-CN"/>
        </w:rPr>
        <w:t xml:space="preserve">Ericsson: SNR is good point. But </w:t>
      </w:r>
      <w:r>
        <w:rPr>
          <w:lang w:eastAsia="zh-CN"/>
        </w:rPr>
        <w:t>the</w:t>
      </w:r>
      <w:r>
        <w:rPr>
          <w:rFonts w:hint="eastAsia"/>
          <w:lang w:eastAsia="zh-CN"/>
        </w:rPr>
        <w:t xml:space="preserve"> scenario you have NLOS transmission. Y</w:t>
      </w:r>
      <w:r>
        <w:rPr>
          <w:lang w:eastAsia="zh-CN"/>
        </w:rPr>
        <w:t>o</w:t>
      </w:r>
      <w:r>
        <w:rPr>
          <w:rFonts w:hint="eastAsia"/>
          <w:lang w:eastAsia="zh-CN"/>
        </w:rPr>
        <w:t xml:space="preserve">u have delay. SNR is low and you have </w:t>
      </w:r>
      <w:r>
        <w:rPr>
          <w:lang w:eastAsia="zh-CN"/>
        </w:rPr>
        <w:t>change</w:t>
      </w:r>
      <w:r>
        <w:rPr>
          <w:rFonts w:hint="eastAsia"/>
          <w:lang w:eastAsia="zh-CN"/>
        </w:rPr>
        <w:t xml:space="preserve">d the timing. What is the beam management procedure? </w:t>
      </w:r>
    </w:p>
    <w:p w:rsidR="009F113F" w:rsidRDefault="009F113F" w:rsidP="009F113F">
      <w:pPr>
        <w:rPr>
          <w:lang w:eastAsia="zh-CN"/>
        </w:rPr>
      </w:pPr>
      <w:r>
        <w:rPr>
          <w:rFonts w:hint="eastAsia"/>
          <w:lang w:eastAsia="zh-CN"/>
        </w:rPr>
        <w:tab/>
        <w:t xml:space="preserve">Intel: In one case in the failure detection, </w:t>
      </w:r>
      <w:r>
        <w:rPr>
          <w:lang w:eastAsia="zh-CN"/>
        </w:rPr>
        <w:t>the</w:t>
      </w:r>
      <w:r>
        <w:rPr>
          <w:rFonts w:hint="eastAsia"/>
          <w:lang w:eastAsia="zh-CN"/>
        </w:rPr>
        <w:t xml:space="preserve"> failure detection is removed already. BFD is configured with CSI-RS.</w:t>
      </w:r>
    </w:p>
    <w:p w:rsidR="009F113F" w:rsidRDefault="009F113F" w:rsidP="009F113F">
      <w:pPr>
        <w:rPr>
          <w:lang w:eastAsia="zh-CN"/>
        </w:rPr>
      </w:pPr>
      <w:r>
        <w:rPr>
          <w:rFonts w:hint="eastAsia"/>
          <w:lang w:eastAsia="zh-CN"/>
        </w:rPr>
        <w:tab/>
        <w:t xml:space="preserve">Qualcomm: we need </w:t>
      </w:r>
      <w:r>
        <w:rPr>
          <w:lang w:eastAsia="zh-CN"/>
        </w:rPr>
        <w:t>distinguish</w:t>
      </w:r>
      <w:r>
        <w:rPr>
          <w:rFonts w:hint="eastAsia"/>
          <w:lang w:eastAsia="zh-CN"/>
        </w:rPr>
        <w:t xml:space="preserve"> </w:t>
      </w:r>
      <w:r>
        <w:rPr>
          <w:lang w:eastAsia="zh-CN"/>
        </w:rPr>
        <w:t>what</w:t>
      </w:r>
      <w:r>
        <w:rPr>
          <w:rFonts w:hint="eastAsia"/>
          <w:lang w:eastAsia="zh-CN"/>
        </w:rPr>
        <w:t xml:space="preserve"> beam will be </w:t>
      </w:r>
      <w:r>
        <w:rPr>
          <w:lang w:eastAsia="zh-CN"/>
        </w:rPr>
        <w:t>changed</w:t>
      </w:r>
      <w:r>
        <w:rPr>
          <w:rFonts w:hint="eastAsia"/>
          <w:lang w:eastAsia="zh-CN"/>
        </w:rPr>
        <w:t xml:space="preserve">. Tx beam is not </w:t>
      </w:r>
      <w:r>
        <w:rPr>
          <w:lang w:eastAsia="zh-CN"/>
        </w:rPr>
        <w:t>changed</w:t>
      </w:r>
      <w:r>
        <w:rPr>
          <w:rFonts w:hint="eastAsia"/>
          <w:lang w:eastAsia="zh-CN"/>
        </w:rPr>
        <w:t xml:space="preserve">. It is only for UE to change Rx beam. If gNB </w:t>
      </w:r>
      <w:r>
        <w:rPr>
          <w:lang w:eastAsia="zh-CN"/>
        </w:rPr>
        <w:t>changes</w:t>
      </w:r>
      <w:r>
        <w:rPr>
          <w:rFonts w:hint="eastAsia"/>
          <w:lang w:eastAsia="zh-CN"/>
        </w:rPr>
        <w:t xml:space="preserve"> the Tx beam, gNB should </w:t>
      </w:r>
      <w:r>
        <w:rPr>
          <w:lang w:eastAsia="zh-CN"/>
        </w:rPr>
        <w:t>provide</w:t>
      </w:r>
      <w:r>
        <w:rPr>
          <w:rFonts w:hint="eastAsia"/>
          <w:lang w:eastAsia="zh-CN"/>
        </w:rPr>
        <w:t xml:space="preserve"> and adjust the timing.</w:t>
      </w:r>
    </w:p>
    <w:p w:rsidR="009F113F" w:rsidRDefault="009F113F" w:rsidP="009F113F">
      <w:pPr>
        <w:rPr>
          <w:lang w:eastAsia="zh-CN"/>
        </w:rPr>
      </w:pPr>
      <w:r>
        <w:rPr>
          <w:rFonts w:hint="eastAsia"/>
          <w:lang w:eastAsia="zh-CN"/>
        </w:rPr>
        <w:tab/>
        <w:t xml:space="preserve">Intel: you assume Tx beam is fixed. UE is doing the </w:t>
      </w:r>
      <w:r>
        <w:rPr>
          <w:lang w:eastAsia="zh-CN"/>
        </w:rPr>
        <w:t>measurement</w:t>
      </w:r>
      <w:r>
        <w:rPr>
          <w:rFonts w:hint="eastAsia"/>
          <w:lang w:eastAsia="zh-CN"/>
        </w:rPr>
        <w:t xml:space="preserve"> to check SSB block 1 and 2. Then UE will derive the uplink timing based on downlink timing. </w:t>
      </w:r>
    </w:p>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382" w:history="1">
        <w:r w:rsidR="009F113F">
          <w:rPr>
            <w:rStyle w:val="Hyperlink"/>
            <w:rFonts w:ascii="Arial" w:hAnsi="Arial" w:cs="Arial"/>
            <w:b/>
            <w:sz w:val="24"/>
          </w:rPr>
          <w:t>R4-1813186</w:t>
        </w:r>
      </w:hyperlink>
      <w:r w:rsidR="009F113F">
        <w:rPr>
          <w:b/>
        </w:rPr>
        <w:tab/>
        <w:t>Analysis of UE transmit timing adjustment under TX and RX beam switching</w:t>
      </w:r>
      <w:r w:rsidR="009F113F">
        <w:rPr>
          <w:b/>
        </w:rPr>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The paper analysis the UE timing adjustment when BS TX and UE RX beam switching</w:t>
      </w:r>
      <w:r>
        <w:rPr>
          <w:rFonts w:hint="eastAsia"/>
          <w:lang w:eastAsia="zh-CN"/>
        </w:rPr>
        <w:t>.</w:t>
      </w:r>
    </w:p>
    <w:p w:rsidR="009F113F" w:rsidRPr="00D33A93" w:rsidRDefault="009F113F" w:rsidP="009F113F">
      <w:pPr>
        <w:rPr>
          <w:lang w:eastAsia="zh-CN"/>
        </w:rPr>
      </w:pPr>
      <w:r w:rsidRPr="00D33A93">
        <w:rPr>
          <w:lang w:eastAsia="zh-CN"/>
        </w:rPr>
        <w:t>In this paper we have futher analysed the impact of RX and/or TX beam switching on the initial transmit timing requirements. The following are the main proposals:</w:t>
      </w:r>
    </w:p>
    <w:p w:rsidR="009F113F" w:rsidRPr="00D33A93" w:rsidRDefault="009F113F" w:rsidP="009F113F">
      <w:pPr>
        <w:numPr>
          <w:ilvl w:val="0"/>
          <w:numId w:val="78"/>
        </w:numPr>
        <w:rPr>
          <w:lang w:val="en-US" w:eastAsia="zh-CN"/>
        </w:rPr>
      </w:pPr>
      <w:r w:rsidRPr="00D33A93">
        <w:rPr>
          <w:b/>
          <w:lang w:val="en-US" w:eastAsia="zh-CN"/>
        </w:rPr>
        <w:t>Proposal # 1</w:t>
      </w:r>
      <w:r w:rsidRPr="00D33A93">
        <w:rPr>
          <w:lang w:val="en-US" w:eastAsia="zh-CN"/>
        </w:rPr>
        <w:t>: Upon detecting RX and/or TX beam switch, the UE shall adjust its uplink transmit timing wrt the new beam reception timing with two times the difference between the reception timings of the old beam and the new beam.</w:t>
      </w:r>
    </w:p>
    <w:p w:rsidR="009F113F" w:rsidRPr="00D33A93" w:rsidRDefault="009F113F" w:rsidP="009F113F">
      <w:pPr>
        <w:numPr>
          <w:ilvl w:val="0"/>
          <w:numId w:val="78"/>
        </w:numPr>
        <w:rPr>
          <w:lang w:val="en-US" w:eastAsia="zh-CN"/>
        </w:rPr>
      </w:pPr>
      <w:r w:rsidRPr="00D33A93">
        <w:rPr>
          <w:b/>
          <w:lang w:val="en-US" w:eastAsia="zh-CN"/>
        </w:rPr>
        <w:t>Proposal # 2</w:t>
      </w:r>
      <w:r w:rsidRPr="00D33A93">
        <w:rPr>
          <w:lang w:val="en-US" w:eastAsia="zh-CN"/>
        </w:rPr>
        <w:t>: Upon detecting RX and/or TX beam switch, the UE shall not perform any gradual autonomous adjustment in its uplink transmit timing even if the magnitude of the difference between the reception timings of the old beam and the new beam exceed Te, where Te is specified in Table 7.1.2-1 of TS 38.133.</w:t>
      </w:r>
    </w:p>
    <w:p w:rsidR="009F113F" w:rsidRPr="00D33A93" w:rsidRDefault="009F113F" w:rsidP="009F113F">
      <w:pPr>
        <w:numPr>
          <w:ilvl w:val="0"/>
          <w:numId w:val="78"/>
        </w:numPr>
        <w:rPr>
          <w:lang w:val="en-US" w:eastAsia="zh-CN"/>
        </w:rPr>
      </w:pPr>
      <w:r w:rsidRPr="00D33A93">
        <w:rPr>
          <w:b/>
          <w:lang w:val="en-US" w:eastAsia="zh-CN"/>
        </w:rPr>
        <w:t>Proposal # 3</w:t>
      </w:r>
      <w:r w:rsidRPr="00D33A93">
        <w:rPr>
          <w:lang w:val="en-US" w:eastAsia="zh-CN"/>
        </w:rPr>
        <w:t>: Upon detecting RX and/or TX beam switch, the UE shall NOT initiate any random access procedure regardless of the difference between the reception timings of the old beam and the new beam.</w:t>
      </w:r>
    </w:p>
    <w:p w:rsidR="009F113F" w:rsidRPr="00D33A93" w:rsidRDefault="009F113F" w:rsidP="009F113F">
      <w:pPr>
        <w:numPr>
          <w:ilvl w:val="0"/>
          <w:numId w:val="78"/>
        </w:numPr>
        <w:rPr>
          <w:lang w:val="en-US" w:eastAsia="zh-CN"/>
        </w:rPr>
      </w:pPr>
      <w:r w:rsidRPr="00D33A93">
        <w:rPr>
          <w:b/>
          <w:lang w:val="en-US" w:eastAsia="zh-CN"/>
        </w:rPr>
        <w:t>Proposal # 4</w:t>
      </w:r>
      <w:r w:rsidRPr="00D33A93">
        <w:rPr>
          <w:lang w:val="en-US" w:eastAsia="zh-CN"/>
        </w:rPr>
        <w:t xml:space="preserve">: The criteria for defining beam switch needs further analysis. </w:t>
      </w:r>
    </w:p>
    <w:p w:rsidR="009F113F" w:rsidRPr="00D33A93" w:rsidRDefault="009F113F" w:rsidP="009F113F">
      <w:pPr>
        <w:numPr>
          <w:ilvl w:val="0"/>
          <w:numId w:val="78"/>
        </w:numPr>
        <w:rPr>
          <w:lang w:val="en-US" w:eastAsia="zh-CN"/>
        </w:rPr>
      </w:pPr>
      <w:r w:rsidRPr="00D33A93">
        <w:rPr>
          <w:b/>
          <w:lang w:val="en-US" w:eastAsia="zh-CN"/>
        </w:rPr>
        <w:t>Proposal # 5</w:t>
      </w:r>
      <w:r w:rsidRPr="00D33A93">
        <w:rPr>
          <w:lang w:val="en-US" w:eastAsia="zh-CN"/>
        </w:rPr>
        <w:t xml:space="preserve">: The impact on UE timing adjustment due to both SSB based and CSI-RS based beam switching needs further analysis. </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122F80" w:rsidRDefault="009F113F" w:rsidP="009F113F">
      <w:pPr>
        <w:rPr>
          <w:b/>
          <w:i/>
          <w:color w:val="C00000"/>
          <w:sz w:val="24"/>
          <w:lang w:eastAsia="zh-CN"/>
        </w:rPr>
      </w:pPr>
      <w:r w:rsidRPr="00122F80">
        <w:rPr>
          <w:rFonts w:hint="eastAsia"/>
          <w:b/>
          <w:i/>
          <w:color w:val="C00000"/>
          <w:sz w:val="24"/>
          <w:lang w:eastAsia="zh-CN"/>
        </w:rPr>
        <w:t>Rx-to-Tx and Tx-to-Rx transition time</w:t>
      </w:r>
    </w:p>
    <w:p w:rsidR="009F113F" w:rsidRDefault="00FF358B" w:rsidP="009F113F">
      <w:pPr>
        <w:rPr>
          <w:i/>
        </w:rPr>
      </w:pPr>
      <w:hyperlink r:id="rId1383" w:history="1">
        <w:r w:rsidR="009F113F">
          <w:rPr>
            <w:rStyle w:val="Hyperlink"/>
            <w:rFonts w:ascii="Arial" w:hAnsi="Arial" w:cs="Arial"/>
            <w:b/>
            <w:sz w:val="24"/>
          </w:rPr>
          <w:t>R4-1813163</w:t>
        </w:r>
      </w:hyperlink>
      <w:r w:rsidR="009F113F">
        <w:rPr>
          <w:b/>
        </w:rPr>
        <w:tab/>
        <w:t>CR on introducing requirement of Rx-to-Tx and Tx-to-Rx transition time (Section 7.8)</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MediaTek inc.</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 xml:space="preserve">The max allowed transition time from DL to UL and from UL to DL was agreed in </w:t>
      </w:r>
      <w:hyperlink r:id="rId1384" w:history="1">
        <w:r>
          <w:rPr>
            <w:rStyle w:val="Hyperlink"/>
          </w:rPr>
          <w:t>R4-1805766,</w:t>
        </w:r>
      </w:hyperlink>
      <w:r>
        <w:t xml:space="preserve"> but not captured in current spec. </w:t>
      </w:r>
    </w:p>
    <w:p w:rsidR="009F113F" w:rsidRDefault="009F113F" w:rsidP="009F113F">
      <w:pPr>
        <w:rPr>
          <w:lang w:eastAsia="zh-CN"/>
        </w:rPr>
      </w:pPr>
      <w:r>
        <w:rPr>
          <w:rFonts w:hint="eastAsia"/>
          <w:lang w:eastAsia="zh-CN"/>
        </w:rPr>
        <w:t xml:space="preserve">Summary of </w:t>
      </w:r>
      <w:r>
        <w:rPr>
          <w:lang w:eastAsia="zh-CN"/>
        </w:rPr>
        <w:t>changes</w:t>
      </w:r>
      <w:r>
        <w:rPr>
          <w:rFonts w:hint="eastAsia"/>
          <w:lang w:eastAsia="zh-CN"/>
        </w:rPr>
        <w:t>:</w:t>
      </w:r>
    </w:p>
    <w:p w:rsidR="009F113F" w:rsidRDefault="009F113F" w:rsidP="009F113F">
      <w:pPr>
        <w:ind w:left="284"/>
        <w:rPr>
          <w:lang w:eastAsia="zh-CN"/>
        </w:rPr>
      </w:pPr>
      <w:r>
        <w:t xml:space="preserve">Add the requirement of maximum allowed UE transition times from Rx to Tx and from Tx to Rx according to </w:t>
      </w:r>
      <w:hyperlink r:id="rId1385" w:history="1">
        <w:r>
          <w:rPr>
            <w:rStyle w:val="Hyperlink"/>
          </w:rPr>
          <w:t>R4-1805766.</w:t>
        </w:r>
      </w:hyperlink>
    </w:p>
    <w:p w:rsidR="009F113F" w:rsidRPr="00DE700A"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r>
        <w:t>Qualcomm/Ericsson: this is captured in RAN1 spec.</w:t>
      </w:r>
    </w:p>
    <w:p w:rsidR="009F113F" w:rsidRDefault="009F113F" w:rsidP="009F113F">
      <w:r>
        <w:t>Mediatek: in RAN1 spec, they do not mention intra-band. We should capture some clarification for intra.</w:t>
      </w:r>
    </w:p>
    <w:p w:rsidR="009F113F" w:rsidRDefault="009F113F" w:rsidP="009F113F">
      <w:r>
        <w:t>Ericsson: why do we need differentiation?</w:t>
      </w:r>
    </w:p>
    <w:p w:rsidR="009F113F" w:rsidRDefault="009F113F" w:rsidP="009F113F">
      <w:pPr>
        <w:rPr>
          <w:lang w:eastAsia="zh-CN"/>
        </w:rPr>
      </w:pPr>
      <w:r>
        <w:t>Mediatek: Structure for RF spec is either for Tx or Rx. In 38.133 we have section for Tx and Rx.</w:t>
      </w:r>
    </w:p>
    <w:p w:rsidR="009F113F" w:rsidRDefault="009F113F" w:rsidP="009F113F">
      <w:pPr>
        <w:rPr>
          <w:lang w:eastAsia="zh-CN"/>
        </w:rPr>
      </w:pPr>
      <w:r>
        <w:rPr>
          <w:rFonts w:hint="eastAsia"/>
          <w:lang w:eastAsia="zh-CN"/>
        </w:rPr>
        <w:t>Ericsson: RAN1 captures all the cases.</w:t>
      </w:r>
    </w:p>
    <w:p w:rsidR="009F113F" w:rsidRDefault="009F113F" w:rsidP="009F113F">
      <w:pPr>
        <w:rPr>
          <w:lang w:eastAsia="zh-CN"/>
        </w:rPr>
      </w:pPr>
      <w:r>
        <w:rPr>
          <w:rFonts w:hint="eastAsia"/>
          <w:lang w:eastAsia="zh-CN"/>
        </w:rPr>
        <w:t>Mediatek: RAN1 is for single carrier.</w:t>
      </w:r>
    </w:p>
    <w:p w:rsidR="009F113F" w:rsidRPr="00BE6A8C" w:rsidRDefault="009F113F" w:rsidP="009F113F">
      <w:pPr>
        <w:rPr>
          <w:lang w:eastAsia="zh-CN"/>
        </w:rPr>
      </w:pPr>
      <w:r w:rsidRPr="007927D4">
        <w:rPr>
          <w:rFonts w:hint="eastAsia"/>
          <w:highlight w:val="green"/>
          <w:lang w:eastAsia="zh-CN"/>
        </w:rPr>
        <w:lastRenderedPageBreak/>
        <w:t xml:space="preserve">Agreement: UE is allowed to transition time </w:t>
      </w:r>
      <w:r w:rsidRPr="007927D4">
        <w:rPr>
          <w:highlight w:val="green"/>
          <w:lang w:eastAsia="zh-CN"/>
        </w:rPr>
        <w:t>according</w:t>
      </w:r>
      <w:r w:rsidRPr="007927D4">
        <w:rPr>
          <w:rFonts w:hint="eastAsia"/>
          <w:highlight w:val="green"/>
          <w:lang w:eastAsia="zh-CN"/>
        </w:rPr>
        <w:t xml:space="preserve"> to RAN1 specification between all the serving cells for intra-band NR-NR CA.</w:t>
      </w:r>
    </w:p>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2356B5" w:rsidRDefault="009F113F" w:rsidP="009F113F">
      <w:pPr>
        <w:rPr>
          <w:b/>
          <w:i/>
          <w:color w:val="C00000"/>
          <w:sz w:val="24"/>
          <w:lang w:eastAsia="zh-CN"/>
        </w:rPr>
      </w:pPr>
      <w:r w:rsidRPr="002356B5">
        <w:rPr>
          <w:rFonts w:hint="eastAsia"/>
          <w:b/>
          <w:i/>
          <w:color w:val="C00000"/>
          <w:sz w:val="24"/>
          <w:lang w:eastAsia="zh-CN"/>
        </w:rPr>
        <w:t>Other maintenance</w:t>
      </w:r>
    </w:p>
    <w:p w:rsidR="009F113F" w:rsidRDefault="00FF358B" w:rsidP="009F113F">
      <w:pPr>
        <w:rPr>
          <w:i/>
        </w:rPr>
      </w:pPr>
      <w:hyperlink r:id="rId1386" w:history="1">
        <w:r w:rsidR="009F113F">
          <w:rPr>
            <w:rStyle w:val="Hyperlink"/>
            <w:rFonts w:ascii="Arial" w:hAnsi="Arial" w:cs="Arial"/>
            <w:b/>
            <w:sz w:val="24"/>
          </w:rPr>
          <w:t>R4-1813046</w:t>
        </w:r>
      </w:hyperlink>
      <w:r w:rsidR="009F113F">
        <w:rPr>
          <w:b/>
        </w:rPr>
        <w:tab/>
        <w:t>CR on TS38.133 for timing advance requirements (section 7.3)</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The timing advance adjustment delay in TS38.213 has been updated, which shall be captured in TS38.133.</w:t>
      </w:r>
    </w:p>
    <w:p w:rsidR="009F113F" w:rsidRDefault="009F113F" w:rsidP="009F113F">
      <w:pPr>
        <w:rPr>
          <w:lang w:eastAsia="zh-CN"/>
        </w:rPr>
      </w:pPr>
      <w:r>
        <w:rPr>
          <w:rFonts w:hint="eastAsia"/>
          <w:lang w:eastAsia="zh-CN"/>
        </w:rPr>
        <w:t xml:space="preserve">Summary of </w:t>
      </w:r>
      <w:r>
        <w:rPr>
          <w:lang w:eastAsia="zh-CN"/>
        </w:rPr>
        <w:t>changes</w:t>
      </w:r>
      <w:r>
        <w:rPr>
          <w:rFonts w:hint="eastAsia"/>
          <w:lang w:eastAsia="zh-CN"/>
        </w:rPr>
        <w:t>:</w:t>
      </w:r>
    </w:p>
    <w:p w:rsidR="009F113F" w:rsidRDefault="009F113F" w:rsidP="009F113F">
      <w:pPr>
        <w:ind w:firstLine="284"/>
      </w:pPr>
      <w:r>
        <w:t>According to TS38.213, the requirements on timing advance adjustment delay in TS38.133 are modified.</w:t>
      </w:r>
    </w:p>
    <w:p w:rsidR="009F113F" w:rsidRPr="00D33A93"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CA3E98">
        <w:rPr>
          <w:rFonts w:ascii="Arial" w:hAnsi="Arial" w:cs="Arial"/>
          <w:b/>
          <w:highlight w:val="green"/>
        </w:rPr>
        <w:t>Endorsed</w:t>
      </w:r>
      <w:r w:rsidRPr="00CA3E98">
        <w:rPr>
          <w:rFonts w:ascii="Arial" w:hAnsi="Arial" w:cs="Arial"/>
          <w:b/>
          <w:highlight w:val="green"/>
        </w:rPr>
        <w:br/>
      </w:r>
      <w:r w:rsidRPr="00CA3E98">
        <w:rPr>
          <w:rFonts w:ascii="Arial" w:hAnsi="Arial" w:cs="Arial"/>
          <w:b/>
          <w:highlight w:val="green"/>
        </w:rPr>
        <w:br/>
      </w:r>
    </w:p>
    <w:p w:rsidR="009F113F" w:rsidRDefault="009F113F" w:rsidP="009F113F">
      <w:pPr>
        <w:pStyle w:val="Heading5"/>
      </w:pPr>
      <w:bookmarkStart w:id="362" w:name="_Toc529479419"/>
      <w:r>
        <w:t>7.11.6.2</w:t>
      </w:r>
      <w:r>
        <w:tab/>
        <w:t>MTTD for inter-band NR CA between FR1 and FR2 (Phase II) [NR_newRAT-Core]</w:t>
      </w:r>
      <w:bookmarkEnd w:id="362"/>
    </w:p>
    <w:p w:rsidR="009F113F" w:rsidRDefault="00FF358B" w:rsidP="009F113F">
      <w:pPr>
        <w:rPr>
          <w:i/>
        </w:rPr>
      </w:pPr>
      <w:hyperlink r:id="rId1387" w:history="1">
        <w:r w:rsidR="009F113F">
          <w:rPr>
            <w:rStyle w:val="Hyperlink"/>
            <w:rFonts w:ascii="Arial" w:hAnsi="Arial" w:cs="Arial"/>
            <w:b/>
            <w:sz w:val="24"/>
          </w:rPr>
          <w:t>R4-1813347</w:t>
        </w:r>
      </w:hyperlink>
      <w:r w:rsidR="009F113F">
        <w:rPr>
          <w:b/>
        </w:rPr>
        <w:tab/>
        <w:t>MTTD requirements for Inter-band NR CA</w:t>
      </w:r>
      <w:r w:rsidR="009F113F">
        <w:rPr>
          <w:b/>
        </w:rPr>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Pr="00D3377F" w:rsidRDefault="009F113F" w:rsidP="009F113F">
      <w:pPr>
        <w:rPr>
          <w:lang w:eastAsia="zh-CN"/>
        </w:rPr>
      </w:pPr>
      <w:r w:rsidRPr="00D3377F">
        <w:rPr>
          <w:lang w:eastAsia="zh-CN"/>
        </w:rPr>
        <w:t>In this contribution, we discussed MTTD requirements for inter-band NR CA.</w:t>
      </w:r>
    </w:p>
    <w:p w:rsidR="009F113F" w:rsidRPr="00D3377F" w:rsidRDefault="009F113F" w:rsidP="009F113F">
      <w:pPr>
        <w:rPr>
          <w:lang w:eastAsia="zh-CN"/>
        </w:rPr>
      </w:pPr>
      <w:r w:rsidRPr="00D3377F">
        <w:rPr>
          <w:b/>
          <w:lang w:eastAsia="zh-CN"/>
        </w:rPr>
        <w:t>Proposal: Define MTTD for inter-band inter-band NR CA as follows:</w:t>
      </w:r>
    </w:p>
    <w:tbl>
      <w:tblPr>
        <w:tblW w:w="4961" w:type="dxa"/>
        <w:tblInd w:w="1384" w:type="dxa"/>
        <w:tblCellMar>
          <w:left w:w="0" w:type="dxa"/>
          <w:right w:w="0" w:type="dxa"/>
        </w:tblCellMar>
        <w:tblLook w:val="04A0" w:firstRow="1" w:lastRow="0" w:firstColumn="1" w:lastColumn="0" w:noHBand="0" w:noVBand="1"/>
      </w:tblPr>
      <w:tblGrid>
        <w:gridCol w:w="2410"/>
        <w:gridCol w:w="2551"/>
      </w:tblGrid>
      <w:tr w:rsidR="009F113F" w:rsidRPr="00D3377F" w:rsidTr="00765F0A">
        <w:trPr>
          <w:trHeight w:val="18"/>
        </w:trPr>
        <w:tc>
          <w:tcPr>
            <w:tcW w:w="2410"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rsidR="009F113F" w:rsidRPr="00D3377F" w:rsidRDefault="009F113F" w:rsidP="00765F0A">
            <w:pPr>
              <w:spacing w:after="0"/>
              <w:rPr>
                <w:lang w:val="en-US" w:eastAsia="zh-CN"/>
              </w:rPr>
            </w:pPr>
            <w:r w:rsidRPr="00D3377F">
              <w:rPr>
                <w:b/>
                <w:bCs/>
                <w:lang w:val="en-US" w:eastAsia="zh-CN"/>
              </w:rPr>
              <w:t>Frequency Range</w:t>
            </w:r>
          </w:p>
        </w:tc>
        <w:tc>
          <w:tcPr>
            <w:tcW w:w="2551"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rsidR="009F113F" w:rsidRPr="00D3377F" w:rsidRDefault="009F113F" w:rsidP="00765F0A">
            <w:pPr>
              <w:spacing w:after="0"/>
              <w:rPr>
                <w:lang w:val="en-US" w:eastAsia="zh-CN"/>
              </w:rPr>
            </w:pPr>
            <w:r w:rsidRPr="00D3377F">
              <w:rPr>
                <w:b/>
                <w:bCs/>
                <w:lang w:val="en-US" w:eastAsia="zh-CN"/>
              </w:rPr>
              <w:t>Maximum transmission timing difference (µs)</w:t>
            </w:r>
          </w:p>
        </w:tc>
      </w:tr>
      <w:tr w:rsidR="009F113F" w:rsidRPr="00D3377F" w:rsidTr="00765F0A">
        <w:trPr>
          <w:trHeight w:val="19"/>
        </w:trPr>
        <w:tc>
          <w:tcPr>
            <w:tcW w:w="2410" w:type="dxa"/>
            <w:tcBorders>
              <w:top w:val="single" w:sz="24"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hideMark/>
          </w:tcPr>
          <w:p w:rsidR="009F113F" w:rsidRPr="00D3377F" w:rsidRDefault="009F113F" w:rsidP="00765F0A">
            <w:pPr>
              <w:spacing w:after="0"/>
              <w:rPr>
                <w:lang w:val="sv-SE" w:eastAsia="zh-CN"/>
              </w:rPr>
            </w:pPr>
            <w:r w:rsidRPr="00D3377F">
              <w:rPr>
                <w:b/>
                <w:bCs/>
                <w:lang w:val="sv-SE" w:eastAsia="zh-CN"/>
              </w:rPr>
              <w:t>FR1</w:t>
            </w:r>
          </w:p>
        </w:tc>
        <w:tc>
          <w:tcPr>
            <w:tcW w:w="2551" w:type="dxa"/>
            <w:tcBorders>
              <w:top w:val="single" w:sz="24"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hideMark/>
          </w:tcPr>
          <w:p w:rsidR="009F113F" w:rsidRPr="00D3377F" w:rsidRDefault="009F113F" w:rsidP="00765F0A">
            <w:pPr>
              <w:spacing w:after="0"/>
              <w:rPr>
                <w:lang w:val="sv-SE" w:eastAsia="zh-CN"/>
              </w:rPr>
            </w:pPr>
            <w:r w:rsidRPr="00D3377F">
              <w:rPr>
                <w:lang w:val="sv-SE" w:eastAsia="zh-CN"/>
              </w:rPr>
              <w:t>34.6</w:t>
            </w:r>
          </w:p>
        </w:tc>
      </w:tr>
      <w:tr w:rsidR="009F113F" w:rsidRPr="00D3377F" w:rsidTr="00765F0A">
        <w:trPr>
          <w:trHeight w:val="27"/>
        </w:trPr>
        <w:tc>
          <w:tcPr>
            <w:tcW w:w="2410" w:type="dxa"/>
            <w:tcBorders>
              <w:top w:val="single" w:sz="8"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hideMark/>
          </w:tcPr>
          <w:p w:rsidR="009F113F" w:rsidRPr="00D3377F" w:rsidRDefault="009F113F" w:rsidP="00765F0A">
            <w:pPr>
              <w:spacing w:after="0"/>
              <w:rPr>
                <w:lang w:val="sv-SE" w:eastAsia="zh-CN"/>
              </w:rPr>
            </w:pPr>
            <w:r w:rsidRPr="00D3377F">
              <w:rPr>
                <w:b/>
                <w:bCs/>
                <w:lang w:val="sv-SE" w:eastAsia="zh-CN"/>
              </w:rPr>
              <w:t>FR2</w:t>
            </w:r>
          </w:p>
        </w:tc>
        <w:tc>
          <w:tcPr>
            <w:tcW w:w="255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9F113F" w:rsidRPr="00D3377F" w:rsidRDefault="009F113F" w:rsidP="00765F0A">
            <w:pPr>
              <w:spacing w:after="0"/>
              <w:rPr>
                <w:lang w:val="sv-SE" w:eastAsia="zh-CN"/>
              </w:rPr>
            </w:pPr>
            <w:r w:rsidRPr="00D3377F">
              <w:rPr>
                <w:lang w:val="sv-SE" w:eastAsia="zh-CN"/>
              </w:rPr>
              <w:t>8.5</w:t>
            </w:r>
          </w:p>
        </w:tc>
      </w:tr>
      <w:tr w:rsidR="009F113F" w:rsidRPr="00D3377F" w:rsidTr="00765F0A">
        <w:trPr>
          <w:trHeight w:val="18"/>
        </w:trPr>
        <w:tc>
          <w:tcPr>
            <w:tcW w:w="2410" w:type="dxa"/>
            <w:tcBorders>
              <w:top w:val="single" w:sz="8"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hideMark/>
          </w:tcPr>
          <w:p w:rsidR="009F113F" w:rsidRPr="00D3377F" w:rsidRDefault="009F113F" w:rsidP="00765F0A">
            <w:pPr>
              <w:spacing w:after="0"/>
              <w:rPr>
                <w:lang w:val="sv-SE" w:eastAsia="zh-CN"/>
              </w:rPr>
            </w:pPr>
            <w:r w:rsidRPr="00D3377F">
              <w:rPr>
                <w:b/>
                <w:bCs/>
                <w:lang w:val="sv-SE" w:eastAsia="zh-CN"/>
              </w:rPr>
              <w:t>Between FR1 and FR2</w:t>
            </w:r>
          </w:p>
        </w:tc>
        <w:tc>
          <w:tcPr>
            <w:tcW w:w="2551" w:type="dxa"/>
            <w:tcBorders>
              <w:top w:val="single" w:sz="8"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hideMark/>
          </w:tcPr>
          <w:p w:rsidR="009F113F" w:rsidRPr="00D3377F" w:rsidRDefault="009F113F" w:rsidP="00765F0A">
            <w:pPr>
              <w:spacing w:after="0"/>
              <w:rPr>
                <w:lang w:val="sv-SE" w:eastAsia="zh-CN"/>
              </w:rPr>
            </w:pPr>
            <w:r w:rsidRPr="00D3377F">
              <w:rPr>
                <w:lang w:val="sv-SE" w:eastAsia="zh-CN"/>
              </w:rPr>
              <w:t>26.1</w:t>
            </w:r>
          </w:p>
        </w:tc>
      </w:tr>
    </w:tbl>
    <w:p w:rsidR="009F113F" w:rsidRPr="00D3377F" w:rsidRDefault="009F113F" w:rsidP="009F113F">
      <w:pPr>
        <w:rPr>
          <w:lang w:eastAsia="zh-CN"/>
        </w:rPr>
      </w:pPr>
      <w:r w:rsidRPr="00D3377F">
        <w:rPr>
          <w:lang w:eastAsia="zh-CN"/>
        </w:rPr>
        <w:t xml:space="preserve">Based on these proposals, we proposed a draft CR in </w:t>
      </w:r>
      <w:r>
        <w:fldChar w:fldCharType="begin"/>
      </w:r>
      <w:r>
        <w:instrText xml:space="preserve"> REF _Ref503513790 \r \h  \* MERGEFORMAT </w:instrText>
      </w:r>
      <w:r>
        <w:fldChar w:fldCharType="separate"/>
      </w:r>
      <w:r w:rsidRPr="00D3377F">
        <w:rPr>
          <w:lang w:eastAsia="zh-CN"/>
        </w:rPr>
        <w:t>[3]</w:t>
      </w:r>
      <w:r>
        <w:fldChar w:fldCharType="end"/>
      </w:r>
      <w:r w:rsidRPr="00D3377F">
        <w:rPr>
          <w:lang w:eastAsia="zh-CN"/>
        </w:rPr>
        <w:t xml:space="preserve">. This CR also includes our proposal on MRTD from our companion contribution in </w:t>
      </w:r>
      <w:r w:rsidRPr="00D3377F">
        <w:rPr>
          <w:lang w:eastAsia="zh-CN"/>
        </w:rPr>
        <w:fldChar w:fldCharType="begin"/>
      </w:r>
      <w:r w:rsidRPr="00D3377F">
        <w:rPr>
          <w:lang w:eastAsia="zh-CN"/>
        </w:rPr>
        <w:instrText xml:space="preserve"> REF _Ref521588556 \r \h </w:instrText>
      </w:r>
      <w:r w:rsidRPr="00D3377F">
        <w:rPr>
          <w:lang w:eastAsia="zh-CN"/>
        </w:rPr>
      </w:r>
      <w:r w:rsidRPr="00D3377F">
        <w:rPr>
          <w:lang w:eastAsia="zh-CN"/>
        </w:rPr>
        <w:fldChar w:fldCharType="separate"/>
      </w:r>
      <w:r w:rsidRPr="00D3377F">
        <w:rPr>
          <w:lang w:eastAsia="zh-CN"/>
        </w:rPr>
        <w:t>[6]</w:t>
      </w:r>
      <w:r w:rsidRPr="00D3377F">
        <w:rPr>
          <w:lang w:eastAsia="zh-CN"/>
        </w:rPr>
        <w:fldChar w:fldCharType="end"/>
      </w:r>
      <w:r w:rsidRPr="00D3377F">
        <w:rPr>
          <w:lang w:eastAsia="zh-CN"/>
        </w:rPr>
        <w:t>.</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388" w:history="1">
        <w:r w:rsidR="009F113F">
          <w:rPr>
            <w:rStyle w:val="Hyperlink"/>
            <w:rFonts w:ascii="Arial" w:hAnsi="Arial" w:cs="Arial"/>
            <w:b/>
            <w:sz w:val="24"/>
          </w:rPr>
          <w:t>R4-1813489</w:t>
        </w:r>
      </w:hyperlink>
      <w:r w:rsidR="009F113F">
        <w:rPr>
          <w:b/>
        </w:rPr>
        <w:tab/>
        <w:t>MRTD and MTTD Requirements for Inter-band FR1-FR2 NR CA</w:t>
      </w:r>
      <w:r w:rsidR="009F113F">
        <w:rPr>
          <w:b/>
        </w:rPr>
        <w:br/>
      </w:r>
      <w:r w:rsidR="009F113F">
        <w:rPr>
          <w:i/>
        </w:rPr>
        <w:tab/>
      </w:r>
      <w:r w:rsidR="009F113F">
        <w:rPr>
          <w:i/>
        </w:rPr>
        <w:tab/>
      </w:r>
      <w:r w:rsidR="009F113F">
        <w:rPr>
          <w:i/>
        </w:rPr>
        <w:tab/>
      </w:r>
      <w:r w:rsidR="009F113F">
        <w:rPr>
          <w:i/>
        </w:rPr>
        <w:tab/>
      </w:r>
      <w:r w:rsidR="009F113F">
        <w:rPr>
          <w:i/>
        </w:rPr>
        <w:tab/>
        <w:t>Source: Qualcomm Europe Inc. (Spain)</w:t>
      </w:r>
    </w:p>
    <w:p w:rsidR="009F113F" w:rsidRDefault="009F113F" w:rsidP="009F113F">
      <w:pPr>
        <w:rPr>
          <w:rFonts w:ascii="Arial" w:hAnsi="Arial" w:cs="Arial"/>
          <w:b/>
        </w:rPr>
      </w:pPr>
      <w:r>
        <w:rPr>
          <w:rFonts w:ascii="Arial" w:hAnsi="Arial" w:cs="Arial"/>
          <w:b/>
        </w:rPr>
        <w:t xml:space="preserve">Abstract: </w:t>
      </w:r>
    </w:p>
    <w:p w:rsidR="009F113F" w:rsidRPr="0047295C" w:rsidRDefault="009F113F" w:rsidP="009F113F">
      <w:r w:rsidRPr="0047295C">
        <w:lastRenderedPageBreak/>
        <w:t>This paper proposes MRTD and MTTD requirements for Inter-band NR CA between FR1 and FR2. Following has been proposed:</w:t>
      </w:r>
    </w:p>
    <w:p w:rsidR="009F113F" w:rsidRPr="0047295C" w:rsidRDefault="009F113F" w:rsidP="009F113F">
      <w:pPr>
        <w:rPr>
          <w:b/>
        </w:rPr>
      </w:pPr>
      <w:r w:rsidRPr="0047295C">
        <w:rPr>
          <w:b/>
        </w:rPr>
        <w:t>Proposal 1: UE shall support the inter-band NR CA between FR1 and FR2 provided that the MRTD at the UE does not exceed 16us.</w:t>
      </w:r>
    </w:p>
    <w:p w:rsidR="009F113F" w:rsidRPr="0047295C" w:rsidRDefault="009F113F" w:rsidP="009F113F">
      <w:r w:rsidRPr="0047295C">
        <w:rPr>
          <w:b/>
        </w:rPr>
        <w:t>Proposal 2: UE shall support the inter-band NR CA between FR1 and FR2 provided that the MTTD at the UE does not exceed 17.1us.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rPr>
          <w:lang w:eastAsia="zh-CN"/>
        </w:rPr>
      </w:pPr>
      <w:r w:rsidRPr="00873591">
        <w:rPr>
          <w:rFonts w:hint="eastAsia"/>
        </w:rPr>
        <w:t>--</w:t>
      </w:r>
      <w:r>
        <w:rPr>
          <w:rFonts w:hint="eastAsia"/>
          <w:lang w:eastAsia="zh-CN"/>
        </w:rPr>
        <w:t>----------------------------------------------- Open issues -----------------------------------------------------</w:t>
      </w:r>
    </w:p>
    <w:p w:rsidR="009F113F" w:rsidRPr="00873591" w:rsidRDefault="009F113F" w:rsidP="009F113F">
      <w:pPr>
        <w:pStyle w:val="ListParagraph"/>
        <w:numPr>
          <w:ilvl w:val="0"/>
          <w:numId w:val="120"/>
        </w:numPr>
        <w:overflowPunct w:val="0"/>
        <w:autoSpaceDE w:val="0"/>
        <w:autoSpaceDN w:val="0"/>
        <w:adjustRightInd w:val="0"/>
        <w:spacing w:after="180"/>
        <w:ind w:firstLineChars="0"/>
        <w:rPr>
          <w:rFonts w:ascii="Times New Roman" w:hAnsi="Times New Roman"/>
        </w:rPr>
      </w:pPr>
      <w:r w:rsidRPr="00873591">
        <w:rPr>
          <w:rFonts w:ascii="Times New Roman" w:hAnsi="Times New Roman"/>
        </w:rPr>
        <w:t>NR inter-band CA MTTD and MRTD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2570"/>
        <w:gridCol w:w="3018"/>
      </w:tblGrid>
      <w:tr w:rsidR="009F113F" w:rsidRPr="00873591" w:rsidTr="00765F0A">
        <w:trPr>
          <w:jc w:val="center"/>
        </w:trPr>
        <w:tc>
          <w:tcPr>
            <w:tcW w:w="1771" w:type="dxa"/>
          </w:tcPr>
          <w:p w:rsidR="009F113F" w:rsidRPr="00873591" w:rsidRDefault="009F113F" w:rsidP="00765F0A">
            <w:pPr>
              <w:spacing w:after="0"/>
              <w:rPr>
                <w:b/>
                <w:lang w:eastAsia="zh-CN"/>
              </w:rPr>
            </w:pPr>
            <w:r w:rsidRPr="00873591">
              <w:rPr>
                <w:b/>
                <w:lang w:eastAsia="zh-CN"/>
              </w:rPr>
              <w:t>Companies</w:t>
            </w:r>
          </w:p>
        </w:tc>
        <w:tc>
          <w:tcPr>
            <w:tcW w:w="2570" w:type="dxa"/>
            <w:shd w:val="clear" w:color="auto" w:fill="auto"/>
          </w:tcPr>
          <w:p w:rsidR="009F113F" w:rsidRPr="00873591" w:rsidRDefault="009F113F" w:rsidP="00765F0A">
            <w:pPr>
              <w:spacing w:after="0"/>
              <w:rPr>
                <w:b/>
              </w:rPr>
            </w:pPr>
            <w:r w:rsidRPr="00873591">
              <w:rPr>
                <w:b/>
              </w:rPr>
              <w:t>MRTD</w:t>
            </w:r>
            <w:r w:rsidRPr="00873591">
              <w:rPr>
                <w:b/>
                <w:lang w:eastAsia="zh-CN"/>
              </w:rPr>
              <w:t xml:space="preserve"> FR1+FR2 </w:t>
            </w:r>
            <w:r w:rsidRPr="00873591">
              <w:rPr>
                <w:b/>
              </w:rPr>
              <w:t>(</w:t>
            </w:r>
            <w:r w:rsidRPr="00873591">
              <w:rPr>
                <w:rFonts w:eastAsia="Batang"/>
                <w:b/>
              </w:rPr>
              <w:t>µ</w:t>
            </w:r>
            <w:r w:rsidRPr="00873591">
              <w:rPr>
                <w:b/>
              </w:rPr>
              <w:t>s)</w:t>
            </w:r>
          </w:p>
        </w:tc>
        <w:tc>
          <w:tcPr>
            <w:tcW w:w="3018" w:type="dxa"/>
            <w:shd w:val="clear" w:color="auto" w:fill="auto"/>
          </w:tcPr>
          <w:p w:rsidR="009F113F" w:rsidRPr="00873591" w:rsidRDefault="009F113F" w:rsidP="00765F0A">
            <w:pPr>
              <w:spacing w:after="0"/>
              <w:rPr>
                <w:b/>
              </w:rPr>
            </w:pPr>
            <w:r w:rsidRPr="00873591">
              <w:rPr>
                <w:b/>
              </w:rPr>
              <w:t>MTTD</w:t>
            </w:r>
            <w:r w:rsidRPr="00873591">
              <w:rPr>
                <w:b/>
                <w:lang w:eastAsia="zh-CN"/>
              </w:rPr>
              <w:t xml:space="preserve"> FR1+FR2 </w:t>
            </w:r>
            <w:r w:rsidRPr="00873591">
              <w:rPr>
                <w:b/>
              </w:rPr>
              <w:t>(</w:t>
            </w:r>
            <w:r w:rsidRPr="00873591">
              <w:rPr>
                <w:rFonts w:eastAsia="Batang"/>
                <w:b/>
              </w:rPr>
              <w:t>µ</w:t>
            </w:r>
            <w:r w:rsidRPr="00873591">
              <w:rPr>
                <w:b/>
              </w:rPr>
              <w:t>s)</w:t>
            </w:r>
          </w:p>
        </w:tc>
      </w:tr>
      <w:tr w:rsidR="009F113F" w:rsidRPr="00873591" w:rsidTr="00765F0A">
        <w:trPr>
          <w:jc w:val="center"/>
        </w:trPr>
        <w:tc>
          <w:tcPr>
            <w:tcW w:w="1771" w:type="dxa"/>
          </w:tcPr>
          <w:p w:rsidR="009F113F" w:rsidRPr="00873591" w:rsidRDefault="009F113F" w:rsidP="00765F0A">
            <w:pPr>
              <w:spacing w:after="0"/>
            </w:pPr>
            <w:r w:rsidRPr="00873591">
              <w:t>CATT, Nokia</w:t>
            </w:r>
          </w:p>
        </w:tc>
        <w:tc>
          <w:tcPr>
            <w:tcW w:w="2570" w:type="dxa"/>
            <w:shd w:val="clear" w:color="auto" w:fill="auto"/>
          </w:tcPr>
          <w:p w:rsidR="009F113F" w:rsidRPr="00873591" w:rsidRDefault="009F113F" w:rsidP="00765F0A">
            <w:pPr>
              <w:spacing w:after="0"/>
            </w:pPr>
            <w:r w:rsidRPr="00873591">
              <w:t>33</w:t>
            </w:r>
          </w:p>
        </w:tc>
        <w:tc>
          <w:tcPr>
            <w:tcW w:w="3018" w:type="dxa"/>
            <w:shd w:val="clear" w:color="auto" w:fill="auto"/>
          </w:tcPr>
          <w:p w:rsidR="009F113F" w:rsidRPr="00873591" w:rsidRDefault="009F113F" w:rsidP="00765F0A">
            <w:pPr>
              <w:spacing w:after="0"/>
            </w:pPr>
            <w:r w:rsidRPr="00873591">
              <w:t>35.21</w:t>
            </w:r>
          </w:p>
        </w:tc>
      </w:tr>
      <w:tr w:rsidR="009F113F" w:rsidRPr="00873591" w:rsidTr="00765F0A">
        <w:trPr>
          <w:jc w:val="center"/>
        </w:trPr>
        <w:tc>
          <w:tcPr>
            <w:tcW w:w="1771" w:type="dxa"/>
          </w:tcPr>
          <w:p w:rsidR="009F113F" w:rsidRPr="00873591" w:rsidRDefault="009F113F" w:rsidP="00765F0A">
            <w:pPr>
              <w:spacing w:after="0"/>
              <w:rPr>
                <w:lang w:eastAsia="zh-CN"/>
              </w:rPr>
            </w:pPr>
            <w:r w:rsidRPr="00873591">
              <w:t>E///</w:t>
            </w:r>
            <w:r>
              <w:rPr>
                <w:rFonts w:hint="eastAsia"/>
                <w:lang w:eastAsia="zh-CN"/>
              </w:rPr>
              <w:t xml:space="preserve"> </w:t>
            </w:r>
            <w:r>
              <w:rPr>
                <w:lang w:eastAsia="zh-CN"/>
              </w:rPr>
              <w:t>supported</w:t>
            </w:r>
            <w:r>
              <w:rPr>
                <w:rFonts w:hint="eastAsia"/>
                <w:lang w:eastAsia="zh-CN"/>
              </w:rPr>
              <w:t xml:space="preserve"> by CATT,</w:t>
            </w:r>
          </w:p>
        </w:tc>
        <w:tc>
          <w:tcPr>
            <w:tcW w:w="2570" w:type="dxa"/>
            <w:shd w:val="clear" w:color="auto" w:fill="auto"/>
          </w:tcPr>
          <w:p w:rsidR="009F113F" w:rsidRPr="00873591" w:rsidRDefault="009F113F" w:rsidP="00765F0A">
            <w:pPr>
              <w:spacing w:after="0"/>
            </w:pPr>
            <w:r w:rsidRPr="00873591">
              <w:t>25</w:t>
            </w:r>
          </w:p>
        </w:tc>
        <w:tc>
          <w:tcPr>
            <w:tcW w:w="3018" w:type="dxa"/>
            <w:shd w:val="clear" w:color="auto" w:fill="auto"/>
          </w:tcPr>
          <w:p w:rsidR="009F113F" w:rsidRPr="00873591" w:rsidRDefault="009F113F" w:rsidP="00765F0A">
            <w:pPr>
              <w:spacing w:after="0"/>
            </w:pPr>
            <w:r w:rsidRPr="00873591">
              <w:t xml:space="preserve">26.1 </w:t>
            </w:r>
          </w:p>
        </w:tc>
      </w:tr>
      <w:tr w:rsidR="009F113F" w:rsidRPr="00873591" w:rsidTr="00765F0A">
        <w:trPr>
          <w:jc w:val="center"/>
        </w:trPr>
        <w:tc>
          <w:tcPr>
            <w:tcW w:w="1771" w:type="dxa"/>
          </w:tcPr>
          <w:p w:rsidR="009F113F" w:rsidRPr="00873591" w:rsidRDefault="009F113F" w:rsidP="00765F0A">
            <w:pPr>
              <w:spacing w:after="0"/>
            </w:pPr>
            <w:r w:rsidRPr="00873591">
              <w:t>QC</w:t>
            </w:r>
          </w:p>
        </w:tc>
        <w:tc>
          <w:tcPr>
            <w:tcW w:w="2570" w:type="dxa"/>
            <w:shd w:val="clear" w:color="auto" w:fill="auto"/>
          </w:tcPr>
          <w:p w:rsidR="009F113F" w:rsidRPr="00873591" w:rsidRDefault="009F113F" w:rsidP="00765F0A">
            <w:pPr>
              <w:spacing w:after="0"/>
            </w:pPr>
            <w:r w:rsidRPr="00873591">
              <w:t>16</w:t>
            </w:r>
          </w:p>
        </w:tc>
        <w:tc>
          <w:tcPr>
            <w:tcW w:w="3018" w:type="dxa"/>
            <w:shd w:val="clear" w:color="auto" w:fill="auto"/>
          </w:tcPr>
          <w:p w:rsidR="009F113F" w:rsidRPr="00873591" w:rsidRDefault="009F113F" w:rsidP="00765F0A">
            <w:pPr>
              <w:spacing w:after="0"/>
            </w:pPr>
            <w:r w:rsidRPr="00873591">
              <w:t>17.1</w:t>
            </w:r>
          </w:p>
        </w:tc>
      </w:tr>
    </w:tbl>
    <w:p w:rsidR="009F113F" w:rsidRDefault="009F113F" w:rsidP="009F113F">
      <w:pPr>
        <w:rPr>
          <w:lang w:eastAsia="zh-CN"/>
        </w:rPr>
      </w:pPr>
    </w:p>
    <w:p w:rsidR="009F113F" w:rsidRPr="00873591" w:rsidRDefault="009F113F" w:rsidP="009F113F">
      <w:pPr>
        <w:rPr>
          <w:lang w:eastAsia="zh-CN"/>
        </w:rPr>
      </w:pPr>
      <w:r>
        <w:rPr>
          <w:rFonts w:hint="eastAsia"/>
          <w:lang w:eastAsia="zh-CN"/>
        </w:rPr>
        <w:t>----------------------------------------------------------------------------------------------------------------------</w:t>
      </w:r>
    </w:p>
    <w:p w:rsidR="009F113F" w:rsidRDefault="00FF358B" w:rsidP="009F113F">
      <w:pPr>
        <w:rPr>
          <w:i/>
        </w:rPr>
      </w:pPr>
      <w:hyperlink r:id="rId1389" w:history="1">
        <w:r w:rsidR="009F113F">
          <w:rPr>
            <w:rStyle w:val="Hyperlink"/>
            <w:rFonts w:ascii="Arial" w:hAnsi="Arial" w:cs="Arial"/>
            <w:b/>
            <w:sz w:val="24"/>
          </w:rPr>
          <w:t>R4-1812700</w:t>
        </w:r>
      </w:hyperlink>
      <w:r w:rsidR="009F113F">
        <w:rPr>
          <w:b/>
        </w:rPr>
        <w:tab/>
        <w:t>Discussion on MRTD and MTTD in inter-band NR CA</w:t>
      </w:r>
      <w:r w:rsidR="009F113F">
        <w:rPr>
          <w:b/>
        </w:rPr>
        <w:br/>
      </w:r>
      <w:r w:rsidR="009F113F">
        <w:tab/>
      </w:r>
      <w:r w:rsidR="009F113F">
        <w:tab/>
      </w:r>
      <w:r w:rsidR="009F113F">
        <w:tab/>
      </w:r>
      <w:r w:rsidR="009F113F">
        <w:tab/>
      </w:r>
      <w:r w:rsidR="009F113F">
        <w:tab/>
        <w:t>38.133 v..</w:t>
      </w:r>
      <w:r w:rsidR="009F113F">
        <w:br/>
      </w:r>
      <w:r w:rsidR="009F113F">
        <w:rPr>
          <w:i/>
        </w:rPr>
        <w:tab/>
      </w:r>
      <w:r w:rsidR="009F113F">
        <w:rPr>
          <w:i/>
        </w:rPr>
        <w:tab/>
      </w:r>
      <w:r w:rsidR="009F113F">
        <w:rPr>
          <w:i/>
        </w:rPr>
        <w:tab/>
      </w:r>
      <w:r w:rsidR="009F113F">
        <w:rPr>
          <w:i/>
        </w:rPr>
        <w:tab/>
      </w:r>
      <w:r w:rsidR="009F113F">
        <w:rPr>
          <w:i/>
        </w:rPr>
        <w:tab/>
        <w:t>Source: Nokia, Nokia Shanghai Bell</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Discussion on MRTD and MTTD in inter-band NR CA</w:t>
      </w:r>
      <w:r>
        <w:rPr>
          <w:rFonts w:hint="eastAsia"/>
          <w:lang w:eastAsia="zh-CN"/>
        </w:rPr>
        <w:t>.</w:t>
      </w:r>
    </w:p>
    <w:p w:rsidR="009F113F" w:rsidRPr="003A294F" w:rsidRDefault="009F113F" w:rsidP="009F113F">
      <w:r w:rsidRPr="003A294F">
        <w:t>In this contribution we have discussed</w:t>
      </w:r>
      <w:r>
        <w:t xml:space="preserve"> MTTD and MRTD in inter-band NR CA between FR1 and FR2.</w:t>
      </w:r>
      <w:r w:rsidRPr="003A294F">
        <w:t xml:space="preserve"> We have made the following p</w:t>
      </w:r>
      <w:r>
        <w:t>roposals</w:t>
      </w:r>
      <w:r w:rsidRPr="003A294F">
        <w:t>:</w:t>
      </w:r>
    </w:p>
    <w:p w:rsidR="009F113F" w:rsidRPr="00D3377F" w:rsidRDefault="009F113F" w:rsidP="009F113F">
      <w:pPr>
        <w:rPr>
          <w:b/>
        </w:rPr>
      </w:pPr>
      <w:r w:rsidRPr="00D3377F">
        <w:rPr>
          <w:rFonts w:hint="eastAsia"/>
          <w:b/>
          <w:lang w:eastAsia="zh-CN"/>
        </w:rPr>
        <w:t xml:space="preserve">Proposal 1: </w:t>
      </w:r>
      <w:r w:rsidRPr="00D3377F">
        <w:rPr>
          <w:b/>
        </w:rPr>
        <w:t>MTTD between FR1 and FR2 in inter-band NR CA is 35.21us</w:t>
      </w:r>
    </w:p>
    <w:p w:rsidR="009F113F" w:rsidRPr="00D3377F" w:rsidRDefault="009F113F" w:rsidP="009F113F">
      <w:pPr>
        <w:rPr>
          <w:b/>
        </w:rPr>
      </w:pPr>
      <w:r w:rsidRPr="00D3377F">
        <w:rPr>
          <w:rFonts w:hint="eastAsia"/>
          <w:b/>
          <w:lang w:eastAsia="zh-CN"/>
        </w:rPr>
        <w:t xml:space="preserve">Proposal 2: </w:t>
      </w:r>
      <w:r w:rsidRPr="00D3377F">
        <w:rPr>
          <w:b/>
        </w:rPr>
        <w:t>MRTD between FR1 and FR2 in inter-band NR CA is 33us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646990" w:rsidRDefault="009F113F" w:rsidP="009F113F">
      <w:pPr>
        <w:rPr>
          <w:b/>
          <w:i/>
          <w:color w:val="C00000"/>
          <w:sz w:val="24"/>
          <w:lang w:eastAsia="zh-CN"/>
        </w:rPr>
      </w:pPr>
      <w:r w:rsidRPr="00646990">
        <w:rPr>
          <w:b/>
          <w:i/>
          <w:color w:val="C00000"/>
          <w:sz w:val="24"/>
          <w:lang w:eastAsia="zh-CN"/>
        </w:rPr>
        <w:t>38.133 draft CR</w:t>
      </w:r>
    </w:p>
    <w:p w:rsidR="009F113F" w:rsidRDefault="00FF358B" w:rsidP="009F113F">
      <w:pPr>
        <w:rPr>
          <w:i/>
        </w:rPr>
      </w:pPr>
      <w:hyperlink r:id="rId1390" w:history="1">
        <w:r w:rsidR="009F113F">
          <w:rPr>
            <w:rStyle w:val="Hyperlink"/>
            <w:rFonts w:ascii="Arial" w:hAnsi="Arial" w:cs="Arial"/>
            <w:b/>
            <w:sz w:val="24"/>
          </w:rPr>
          <w:t>R4-1813348</w:t>
        </w:r>
      </w:hyperlink>
      <w:r w:rsidR="009F113F">
        <w:rPr>
          <w:b/>
        </w:rPr>
        <w:tab/>
        <w:t>Draft CR for TS 38.133: MRTD and MTTD for FR1-FR2 inter-band NR CA</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rPr>
          <w:lang w:eastAsia="zh-CN"/>
        </w:rPr>
        <w:t xml:space="preserve">MRTD and MTTD for inter-band CA for FR1-FR2 combinations are not defined. We have provided the corresponding descriptions for inter-band NR CA MRTD and MTTD in </w:t>
      </w:r>
      <w:hyperlink r:id="rId1391" w:history="1">
        <w:r>
          <w:rPr>
            <w:rStyle w:val="Hyperlink"/>
            <w:lang w:eastAsia="zh-CN"/>
          </w:rPr>
          <w:t>R4-1810926</w:t>
        </w:r>
      </w:hyperlink>
      <w:r>
        <w:rPr>
          <w:lang w:eastAsia="zh-CN"/>
        </w:rPr>
        <w:t xml:space="preserve"> and </w:t>
      </w:r>
      <w:hyperlink r:id="rId1392" w:history="1">
        <w:r>
          <w:rPr>
            <w:rStyle w:val="Hyperlink"/>
            <w:lang w:eastAsia="zh-CN"/>
          </w:rPr>
          <w:t>R4-1810927,</w:t>
        </w:r>
      </w:hyperlink>
      <w:r>
        <w:rPr>
          <w:lang w:eastAsia="zh-CN"/>
        </w:rPr>
        <w:t xml:space="preserve"> respectively.</w:t>
      </w:r>
    </w:p>
    <w:p w:rsidR="009F113F" w:rsidRDefault="009F113F" w:rsidP="009F113F">
      <w:pPr>
        <w:rPr>
          <w:lang w:eastAsia="zh-CN"/>
        </w:rPr>
      </w:pPr>
      <w:r>
        <w:rPr>
          <w:rFonts w:hint="eastAsia"/>
          <w:lang w:eastAsia="zh-CN"/>
        </w:rPr>
        <w:t xml:space="preserve">Summary of </w:t>
      </w:r>
      <w:r>
        <w:rPr>
          <w:lang w:eastAsia="zh-CN"/>
        </w:rPr>
        <w:t>changes</w:t>
      </w:r>
      <w:r>
        <w:rPr>
          <w:rFonts w:hint="eastAsia"/>
          <w:lang w:eastAsia="zh-CN"/>
        </w:rPr>
        <w:t>:</w:t>
      </w:r>
    </w:p>
    <w:p w:rsidR="009F113F" w:rsidRDefault="009F113F" w:rsidP="009F113F">
      <w:pPr>
        <w:ind w:firstLine="284"/>
        <w:rPr>
          <w:lang w:eastAsia="zh-CN"/>
        </w:rPr>
      </w:pPr>
      <w:r>
        <w:rPr>
          <w:lang w:eastAsia="zh-CN"/>
        </w:rPr>
        <w:lastRenderedPageBreak/>
        <w:t>MRTD and MTTD for inter-band FR1-FR2 CA.</w:t>
      </w:r>
    </w:p>
    <w:p w:rsidR="009F113F" w:rsidRPr="0047295C"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 xml:space="preserve">Qualcomm: we still are discussing this </w:t>
      </w:r>
      <w:r>
        <w:rPr>
          <w:lang w:eastAsia="zh-CN"/>
        </w:rPr>
        <w:t>number</w:t>
      </w:r>
      <w:r>
        <w:rPr>
          <w:rFonts w:hint="eastAsia"/>
          <w:lang w:eastAsia="zh-CN"/>
        </w:rPr>
        <w:t xml:space="preserve"> and propose the smaller number.</w:t>
      </w:r>
    </w:p>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393" w:history="1">
        <w:r w:rsidR="009F113F">
          <w:rPr>
            <w:rStyle w:val="Hyperlink"/>
            <w:rFonts w:ascii="Arial" w:hAnsi="Arial" w:cs="Arial"/>
            <w:b/>
            <w:sz w:val="24"/>
          </w:rPr>
          <w:t>R4-1812255</w:t>
        </w:r>
      </w:hyperlink>
      <w:r w:rsidR="009F113F">
        <w:rPr>
          <w:b/>
        </w:rPr>
        <w:tab/>
        <w:t>CR on MTTD and MRTD for inter-band CA</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CATT</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 xml:space="preserve">The MTTD and MRTD requirements for FR1-FR2 inter-band CA should be introduced.   </w:t>
      </w:r>
    </w:p>
    <w:p w:rsidR="009F113F" w:rsidRDefault="009F113F" w:rsidP="009F113F">
      <w:pPr>
        <w:rPr>
          <w:lang w:eastAsia="zh-CN"/>
        </w:rPr>
      </w:pPr>
      <w:r>
        <w:rPr>
          <w:rFonts w:hint="eastAsia"/>
          <w:lang w:eastAsia="zh-CN"/>
        </w:rPr>
        <w:t>Summary of changes:</w:t>
      </w:r>
    </w:p>
    <w:p w:rsidR="009F113F" w:rsidRDefault="009F113F" w:rsidP="009F113F">
      <w:pPr>
        <w:ind w:firstLine="284"/>
        <w:rPr>
          <w:lang w:eastAsia="zh-CN"/>
        </w:rPr>
      </w:pPr>
      <w:r>
        <w:t>Introduce MTTD and MRTD requirements for FR1-FR2 inter-band CA</w:t>
      </w:r>
    </w:p>
    <w:p w:rsidR="009F113F" w:rsidRPr="00D3377F"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394" w:history="1">
        <w:r w:rsidR="009F113F">
          <w:rPr>
            <w:rStyle w:val="Hyperlink"/>
            <w:rFonts w:ascii="Arial" w:hAnsi="Arial" w:cs="Arial"/>
            <w:b/>
            <w:sz w:val="24"/>
          </w:rPr>
          <w:t>R4-1812702</w:t>
        </w:r>
      </w:hyperlink>
      <w:r w:rsidR="009F113F">
        <w:rPr>
          <w:b/>
        </w:rPr>
        <w:tab/>
        <w:t>CR MTTD in inter-band NR CA</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Nokia, Nokia Shanghai Bell</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CR MTTD in inter-band NR CA</w:t>
      </w:r>
      <w:r>
        <w:rPr>
          <w:rFonts w:hint="eastAsia"/>
          <w:lang w:eastAsia="zh-CN"/>
        </w:rPr>
        <w:t>.</w:t>
      </w:r>
    </w:p>
    <w:p w:rsidR="009F113F" w:rsidRDefault="009F113F" w:rsidP="009F113F">
      <w:pPr>
        <w:rPr>
          <w:lang w:eastAsia="zh-CN"/>
        </w:rPr>
      </w:pPr>
      <w:r>
        <w:rPr>
          <w:lang w:eastAsia="zh-CN"/>
        </w:rPr>
        <w:t>MTTD for inter-band NR CA between FR1 and FR2 requirements are still not ready.</w:t>
      </w:r>
    </w:p>
    <w:p w:rsidR="009F113F" w:rsidRDefault="009F113F" w:rsidP="009F113F">
      <w:pPr>
        <w:rPr>
          <w:lang w:eastAsia="zh-CN"/>
        </w:rPr>
      </w:pPr>
      <w:r>
        <w:rPr>
          <w:rFonts w:hint="eastAsia"/>
          <w:lang w:eastAsia="zh-CN"/>
        </w:rPr>
        <w:t>Summary of changes:</w:t>
      </w:r>
    </w:p>
    <w:p w:rsidR="009F113F" w:rsidRDefault="009F113F" w:rsidP="009F113F">
      <w:pPr>
        <w:ind w:firstLine="284"/>
        <w:rPr>
          <w:lang w:eastAsia="zh-CN"/>
        </w:rPr>
      </w:pPr>
      <w:r>
        <w:rPr>
          <w:lang w:eastAsia="zh-CN"/>
        </w:rPr>
        <w:t>Provide the requirements for MTTD for inter-band NR CA between FR1 and FR2.</w:t>
      </w:r>
    </w:p>
    <w:p w:rsidR="009F113F" w:rsidRPr="00D3377F"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pStyle w:val="Heading5"/>
      </w:pPr>
      <w:bookmarkStart w:id="363" w:name="_Toc529479420"/>
      <w:r>
        <w:t>7.11.6.3</w:t>
      </w:r>
      <w:r>
        <w:tab/>
        <w:t>MRTD for inter-band NR CA between FR1 and FR2 (Phase II) [NR_newRAT-Core]</w:t>
      </w:r>
      <w:bookmarkEnd w:id="363"/>
    </w:p>
    <w:p w:rsidR="009F113F" w:rsidRDefault="00FF358B" w:rsidP="009F113F">
      <w:pPr>
        <w:rPr>
          <w:i/>
        </w:rPr>
      </w:pPr>
      <w:hyperlink r:id="rId1395" w:history="1">
        <w:r w:rsidR="009F113F">
          <w:rPr>
            <w:rStyle w:val="Hyperlink"/>
            <w:rFonts w:ascii="Arial" w:hAnsi="Arial" w:cs="Arial"/>
            <w:b/>
            <w:sz w:val="24"/>
          </w:rPr>
          <w:t>R4-1813346</w:t>
        </w:r>
      </w:hyperlink>
      <w:r w:rsidR="009F113F">
        <w:rPr>
          <w:b/>
        </w:rPr>
        <w:tab/>
        <w:t>Further discussions on FR1-FR2 inter-band NR CA MRTD requirements</w:t>
      </w:r>
      <w:r w:rsidR="009F113F">
        <w:rPr>
          <w:b/>
        </w:rPr>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Pr="0047295C" w:rsidRDefault="009F113F" w:rsidP="009F113F">
      <w:pPr>
        <w:rPr>
          <w:b/>
          <w:i/>
          <w:lang w:val="en-US" w:eastAsia="zh-CN"/>
        </w:rPr>
      </w:pPr>
      <w:r w:rsidRPr="0047295C">
        <w:rPr>
          <w:lang w:eastAsia="zh-CN"/>
        </w:rPr>
        <w:lastRenderedPageBreak/>
        <w:t xml:space="preserve">According to our understanding, there is no technical reason for defining the MRTD lower than 33µs. However, for the purpose achieving a consensus, we can agree on an MRTD value of 25µs. In this case, the MRTD equals to 3 OFDM symbols when 120KHz SCS is considered. Related to this, the MTTD can be defined as 26.1µs. </w:t>
      </w:r>
    </w:p>
    <w:p w:rsidR="009F113F" w:rsidRPr="0047295C" w:rsidRDefault="009F113F" w:rsidP="009F113F">
      <w:pPr>
        <w:rPr>
          <w:lang w:eastAsia="zh-CN"/>
        </w:rPr>
      </w:pPr>
      <w:r w:rsidRPr="0047295C">
        <w:rPr>
          <w:lang w:eastAsia="zh-CN"/>
        </w:rPr>
        <w:t xml:space="preserve">Based on this, we propose to adopt the following: </w:t>
      </w:r>
    </w:p>
    <w:p w:rsidR="009F113F" w:rsidRPr="0047295C" w:rsidRDefault="009F113F" w:rsidP="009F113F">
      <w:pPr>
        <w:rPr>
          <w:b/>
          <w:lang w:eastAsia="zh-CN"/>
        </w:rPr>
      </w:pPr>
      <w:r w:rsidRPr="0047295C">
        <w:rPr>
          <w:b/>
          <w:lang w:eastAsia="zh-CN"/>
        </w:rPr>
        <w:t xml:space="preserve">Proposal: For inter-band FR1-FR2 NR CA operation, </w:t>
      </w:r>
    </w:p>
    <w:p w:rsidR="009F113F" w:rsidRPr="0047295C" w:rsidRDefault="009F113F" w:rsidP="009F113F">
      <w:pPr>
        <w:numPr>
          <w:ilvl w:val="0"/>
          <w:numId w:val="79"/>
        </w:numPr>
        <w:rPr>
          <w:lang w:eastAsia="zh-CN"/>
        </w:rPr>
      </w:pPr>
      <w:r w:rsidRPr="0047295C">
        <w:rPr>
          <w:b/>
          <w:lang w:eastAsia="zh-CN"/>
        </w:rPr>
        <w:t xml:space="preserve">the UE shall be capable of handling at least a relative receive timing difference (MRTD) between </w:t>
      </w:r>
      <w:r w:rsidRPr="0047295C">
        <w:rPr>
          <w:rFonts w:hint="eastAsia"/>
          <w:b/>
          <w:lang w:eastAsia="zh-CN"/>
        </w:rPr>
        <w:t>slot</w:t>
      </w:r>
      <w:r w:rsidRPr="0047295C">
        <w:rPr>
          <w:b/>
          <w:lang w:eastAsia="zh-CN"/>
        </w:rPr>
        <w:t xml:space="preserve"> timing of different carriers to be aggregated at the UE receiver of 25µs</w:t>
      </w:r>
      <w:r w:rsidRPr="0047295C">
        <w:rPr>
          <w:lang w:eastAsia="zh-CN"/>
        </w:rPr>
        <w:t>.</w:t>
      </w:r>
    </w:p>
    <w:p w:rsidR="009F113F" w:rsidRPr="0047295C" w:rsidRDefault="009F113F" w:rsidP="009F113F">
      <w:pPr>
        <w:numPr>
          <w:ilvl w:val="0"/>
          <w:numId w:val="79"/>
        </w:numPr>
        <w:rPr>
          <w:lang w:eastAsia="zh-CN"/>
        </w:rPr>
      </w:pPr>
      <w:r w:rsidRPr="0047295C">
        <w:rPr>
          <w:b/>
          <w:lang w:eastAsia="zh-CN"/>
        </w:rPr>
        <w:t xml:space="preserve">the UE shall be capable of handling at least a relative transmit timing difference (MTTD) between </w:t>
      </w:r>
      <w:r w:rsidRPr="0047295C">
        <w:rPr>
          <w:rFonts w:hint="eastAsia"/>
          <w:b/>
          <w:lang w:eastAsia="zh-CN"/>
        </w:rPr>
        <w:t>slot</w:t>
      </w:r>
      <w:r w:rsidRPr="0047295C">
        <w:rPr>
          <w:b/>
          <w:lang w:eastAsia="zh-CN"/>
        </w:rPr>
        <w:t xml:space="preserve"> timing of different carriers to be aggregated at the UE transmitter of 26.1µs.</w:t>
      </w:r>
    </w:p>
    <w:p w:rsidR="009F113F" w:rsidRPr="0047295C" w:rsidRDefault="009F113F" w:rsidP="009F113F">
      <w:pPr>
        <w:rPr>
          <w:lang w:eastAsia="zh-CN"/>
        </w:rPr>
      </w:pPr>
      <w:r w:rsidRPr="0047295C">
        <w:rPr>
          <w:lang w:eastAsia="zh-CN"/>
        </w:rPr>
        <w:t xml:space="preserve">Based on these proposals, we proposed a draft CR in </w:t>
      </w:r>
      <w:r>
        <w:fldChar w:fldCharType="begin"/>
      </w:r>
      <w:r>
        <w:instrText xml:space="preserve"> REF _Ref503513790 \r \h  \* MERGEFORMAT </w:instrText>
      </w:r>
      <w:r>
        <w:fldChar w:fldCharType="separate"/>
      </w:r>
      <w:r w:rsidRPr="0047295C">
        <w:rPr>
          <w:lang w:eastAsia="zh-CN"/>
        </w:rPr>
        <w:t>[3]</w:t>
      </w:r>
      <w:r>
        <w:fldChar w:fldCharType="end"/>
      </w:r>
      <w:r w:rsidRPr="0047295C">
        <w:rPr>
          <w:lang w:eastAsia="zh-CN"/>
        </w:rPr>
        <w:t>.</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646990" w:rsidRDefault="009F113F" w:rsidP="009F113F">
      <w:pPr>
        <w:rPr>
          <w:b/>
          <w:i/>
          <w:color w:val="C00000"/>
          <w:sz w:val="24"/>
          <w:lang w:eastAsia="zh-CN"/>
        </w:rPr>
      </w:pPr>
      <w:r w:rsidRPr="00646990">
        <w:rPr>
          <w:b/>
          <w:i/>
          <w:color w:val="C00000"/>
          <w:sz w:val="24"/>
          <w:lang w:eastAsia="zh-CN"/>
        </w:rPr>
        <w:t>38.133 draft CR</w:t>
      </w:r>
    </w:p>
    <w:p w:rsidR="009F113F" w:rsidRDefault="00FF358B" w:rsidP="009F113F">
      <w:pPr>
        <w:rPr>
          <w:i/>
        </w:rPr>
      </w:pPr>
      <w:hyperlink r:id="rId1396" w:history="1">
        <w:r w:rsidR="009F113F">
          <w:rPr>
            <w:rStyle w:val="Hyperlink"/>
            <w:rFonts w:ascii="Arial" w:hAnsi="Arial" w:cs="Arial"/>
            <w:b/>
            <w:sz w:val="24"/>
          </w:rPr>
          <w:t>R4-1812701</w:t>
        </w:r>
      </w:hyperlink>
      <w:r w:rsidR="009F113F">
        <w:rPr>
          <w:b/>
        </w:rPr>
        <w:tab/>
        <w:t>CR MRTD in inter-band NR CA</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Nokia, Nokia Shanghai Bell</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CR MRTD in inter-band NR CA</w:t>
      </w:r>
      <w:r>
        <w:rPr>
          <w:rFonts w:hint="eastAsia"/>
          <w:lang w:eastAsia="zh-CN"/>
        </w:rPr>
        <w:t>.</w:t>
      </w:r>
    </w:p>
    <w:p w:rsidR="009F113F" w:rsidRDefault="009F113F" w:rsidP="009F113F">
      <w:pPr>
        <w:rPr>
          <w:lang w:eastAsia="zh-CN"/>
        </w:rPr>
      </w:pPr>
      <w:r>
        <w:rPr>
          <w:lang w:eastAsia="zh-CN"/>
        </w:rPr>
        <w:t>MRTD for inter-band NR CA between FR1 and FR2 requirements are still not ready.</w:t>
      </w:r>
    </w:p>
    <w:p w:rsidR="009F113F" w:rsidRDefault="009F113F" w:rsidP="009F113F">
      <w:pPr>
        <w:rPr>
          <w:lang w:eastAsia="zh-CN"/>
        </w:rPr>
      </w:pPr>
      <w:r>
        <w:rPr>
          <w:rFonts w:hint="eastAsia"/>
          <w:lang w:eastAsia="zh-CN"/>
        </w:rPr>
        <w:t>Summary of changes:</w:t>
      </w:r>
    </w:p>
    <w:p w:rsidR="009F113F" w:rsidRDefault="009F113F" w:rsidP="009F113F">
      <w:pPr>
        <w:ind w:firstLine="284"/>
        <w:rPr>
          <w:lang w:eastAsia="zh-CN"/>
        </w:rPr>
      </w:pPr>
      <w:r>
        <w:rPr>
          <w:lang w:eastAsia="zh-CN"/>
        </w:rPr>
        <w:t>Provide the requirements for MRTD for inter-band NR CA between FR1 and FR2.</w:t>
      </w:r>
    </w:p>
    <w:p w:rsidR="009F113F" w:rsidRPr="00967673"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pStyle w:val="Heading4"/>
      </w:pPr>
      <w:bookmarkStart w:id="364" w:name="_Toc529479421"/>
      <w:r>
        <w:t>7.11.7</w:t>
      </w:r>
      <w:r>
        <w:tab/>
        <w:t>Signaling characteristics (38.133/36.133) [NR_newRAT-Core]</w:t>
      </w:r>
      <w:bookmarkEnd w:id="364"/>
    </w:p>
    <w:p w:rsidR="009F113F" w:rsidRPr="001F49DB" w:rsidRDefault="009F113F" w:rsidP="009F113F">
      <w:pPr>
        <w:rPr>
          <w:b/>
          <w:i/>
          <w:color w:val="C00000"/>
          <w:sz w:val="24"/>
          <w:szCs w:val="24"/>
          <w:lang w:eastAsia="zh-CN"/>
        </w:rPr>
      </w:pPr>
      <w:r w:rsidRPr="001F49DB">
        <w:rPr>
          <w:rFonts w:hint="eastAsia"/>
          <w:b/>
          <w:i/>
          <w:color w:val="C00000"/>
          <w:sz w:val="24"/>
          <w:szCs w:val="24"/>
          <w:lang w:eastAsia="zh-CN"/>
        </w:rPr>
        <w:t>AH minutes</w:t>
      </w:r>
    </w:p>
    <w:p w:rsidR="009F113F" w:rsidRPr="00FB69A5" w:rsidRDefault="00FF358B" w:rsidP="009F113F">
      <w:pPr>
        <w:rPr>
          <w:i/>
          <w:lang w:eastAsia="zh-CN"/>
        </w:rPr>
      </w:pPr>
      <w:hyperlink r:id="rId1397" w:history="1">
        <w:r w:rsidR="009F113F">
          <w:rPr>
            <w:rStyle w:val="Hyperlink"/>
            <w:rFonts w:ascii="Arial" w:hAnsi="Arial" w:cs="Arial"/>
            <w:sz w:val="24"/>
          </w:rPr>
          <w:t>R4-1813733</w:t>
        </w:r>
      </w:hyperlink>
      <w:r w:rsidR="009F113F">
        <w:rPr>
          <w:b/>
        </w:rPr>
        <w:tab/>
      </w:r>
      <w:r w:rsidR="009F113F">
        <w:rPr>
          <w:rFonts w:hint="eastAsia"/>
          <w:b/>
          <w:lang w:eastAsia="zh-CN"/>
        </w:rPr>
        <w:t xml:space="preserve">Ad hoc minutes for RRM </w:t>
      </w:r>
      <w:r w:rsidR="009F113F">
        <w:rPr>
          <w:b/>
          <w:lang w:eastAsia="zh-CN"/>
        </w:rPr>
        <w:t>signalling</w:t>
      </w:r>
      <w:r w:rsidR="009F113F">
        <w:rPr>
          <w:rFonts w:hint="eastAsia"/>
          <w:b/>
          <w:lang w:eastAsia="zh-CN"/>
        </w:rPr>
        <w:t xml:space="preserve"> characteristics</w:t>
      </w:r>
      <w:r w:rsidR="009F113F" w:rsidRPr="00FB69A5">
        <w:rPr>
          <w:b/>
        </w:rPr>
        <w:br/>
      </w:r>
      <w:r w:rsidR="009F113F" w:rsidRPr="00FB69A5">
        <w:tab/>
      </w:r>
      <w:r w:rsidR="009F113F" w:rsidRPr="00FB69A5">
        <w:tab/>
      </w:r>
      <w:r w:rsidR="009F113F" w:rsidRPr="00FB69A5">
        <w:tab/>
      </w:r>
      <w:r w:rsidR="009F113F" w:rsidRPr="00FB69A5">
        <w:tab/>
      </w:r>
      <w:r w:rsidR="009F113F" w:rsidRPr="00FB69A5">
        <w:tab/>
      </w:r>
      <w:r w:rsidR="009F113F" w:rsidRPr="00FB69A5">
        <w:tab/>
        <w:t xml:space="preserve">  CR-  rev  Cat:  () v</w:t>
      </w:r>
      <w:r w:rsidR="009F113F" w:rsidRPr="00FB69A5">
        <w:br/>
      </w:r>
      <w:r w:rsidR="009F113F">
        <w:rPr>
          <w:i/>
        </w:rPr>
        <w:tab/>
      </w:r>
      <w:r w:rsidR="009F113F">
        <w:rPr>
          <w:i/>
        </w:rPr>
        <w:tab/>
      </w:r>
      <w:r w:rsidR="009F113F">
        <w:rPr>
          <w:i/>
        </w:rPr>
        <w:tab/>
      </w:r>
      <w:r w:rsidR="009F113F">
        <w:rPr>
          <w:i/>
        </w:rPr>
        <w:tab/>
      </w:r>
      <w:r w:rsidR="009F113F">
        <w:rPr>
          <w:i/>
        </w:rPr>
        <w:tab/>
        <w:t xml:space="preserve">Source: </w:t>
      </w:r>
      <w:r w:rsidR="009F113F">
        <w:rPr>
          <w:rFonts w:hint="eastAsia"/>
          <w:i/>
          <w:lang w:eastAsia="zh-CN"/>
        </w:rPr>
        <w:t>Intel</w:t>
      </w:r>
    </w:p>
    <w:p w:rsidR="009F113F" w:rsidRPr="00FB69A5" w:rsidRDefault="009F113F" w:rsidP="009F113F">
      <w:pPr>
        <w:rPr>
          <w:b/>
        </w:rPr>
      </w:pPr>
      <w:r w:rsidRPr="00FB69A5">
        <w:rPr>
          <w:b/>
        </w:rPr>
        <w:t xml:space="preserve">Abstract: </w:t>
      </w:r>
    </w:p>
    <w:p w:rsidR="009F113F" w:rsidRPr="00FB69A5" w:rsidRDefault="009F113F" w:rsidP="009F113F">
      <w:r w:rsidRPr="00FB69A5">
        <w:t xml:space="preserve">This contribution provides the way forward on </w:t>
      </w:r>
    </w:p>
    <w:p w:rsidR="009F113F" w:rsidRPr="00FB69A5" w:rsidRDefault="009F113F" w:rsidP="009F113F">
      <w:pPr>
        <w:rPr>
          <w:b/>
        </w:rPr>
      </w:pPr>
      <w:r w:rsidRPr="00FB69A5">
        <w:rPr>
          <w:b/>
        </w:rPr>
        <w:t xml:space="preserve">Discussion: </w:t>
      </w:r>
    </w:p>
    <w:p w:rsidR="009F113F" w:rsidRPr="00FB69A5" w:rsidRDefault="009F113F" w:rsidP="009F113F"/>
    <w:p w:rsidR="009F113F" w:rsidRDefault="009F113F" w:rsidP="009F113F">
      <w:pPr>
        <w:rPr>
          <w:lang w:eastAsia="zh-CN"/>
        </w:rPr>
      </w:pPr>
      <w:r>
        <w:rPr>
          <w:b/>
        </w:rPr>
        <w:lastRenderedPageBreak/>
        <w:t>Decision:</w:t>
      </w:r>
      <w:r>
        <w:rPr>
          <w:b/>
        </w:rPr>
        <w:tab/>
      </w:r>
      <w:r>
        <w:rPr>
          <w:b/>
        </w:rPr>
        <w:tab/>
      </w:r>
      <w:r w:rsidRPr="00F11C66">
        <w:rPr>
          <w:b/>
          <w:highlight w:val="green"/>
        </w:rPr>
        <w:t>Approved</w:t>
      </w:r>
      <w:r w:rsidRPr="00F11C66">
        <w:rPr>
          <w:b/>
          <w:highlight w:val="green"/>
        </w:rPr>
        <w:br/>
      </w:r>
      <w:r w:rsidRPr="00F11C66">
        <w:rPr>
          <w:b/>
          <w:highlight w:val="green"/>
        </w:rPr>
        <w:br/>
      </w:r>
    </w:p>
    <w:p w:rsidR="009F113F" w:rsidRDefault="00FF358B" w:rsidP="009F113F">
      <w:pPr>
        <w:rPr>
          <w:i/>
        </w:rPr>
      </w:pPr>
      <w:hyperlink r:id="rId1398" w:history="1">
        <w:r w:rsidR="009F113F">
          <w:rPr>
            <w:rStyle w:val="Hyperlink"/>
            <w:rFonts w:ascii="Arial" w:hAnsi="Arial" w:cs="Arial"/>
            <w:b/>
            <w:sz w:val="24"/>
          </w:rPr>
          <w:t>R4-1813485</w:t>
        </w:r>
      </w:hyperlink>
      <w:r w:rsidR="009F113F">
        <w:rPr>
          <w:b/>
        </w:rPr>
        <w:tab/>
        <w:t>Hypothetical PDCCH parameters for RLM and BFD</w:t>
      </w:r>
      <w:r w:rsidR="009F113F">
        <w:rPr>
          <w:b/>
        </w:rPr>
        <w:br/>
      </w:r>
      <w:r w:rsidR="009F113F">
        <w:rPr>
          <w:i/>
        </w:rPr>
        <w:tab/>
      </w:r>
      <w:r w:rsidR="009F113F">
        <w:rPr>
          <w:i/>
        </w:rPr>
        <w:tab/>
      </w:r>
      <w:r w:rsidR="009F113F">
        <w:rPr>
          <w:i/>
        </w:rPr>
        <w:tab/>
      </w:r>
      <w:r w:rsidR="009F113F">
        <w:rPr>
          <w:i/>
        </w:rPr>
        <w:tab/>
      </w:r>
      <w:r w:rsidR="009F113F">
        <w:rPr>
          <w:i/>
        </w:rPr>
        <w:tab/>
        <w:t>Source: Qualcomm Europe Inc. (Spain)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This paper proposes changes to hypothetical PDCCH parameters for radio link monitoring and beam failure detection requirements. Following has been proposed:</w:t>
      </w:r>
    </w:p>
    <w:p w:rsidR="009F113F" w:rsidRPr="00AF13BA" w:rsidRDefault="009F113F" w:rsidP="009F113F">
      <w:pPr>
        <w:rPr>
          <w:b/>
        </w:rPr>
      </w:pPr>
      <w:r w:rsidRPr="00AF13BA">
        <w:rPr>
          <w:b/>
        </w:rPr>
        <w:t>Proposal 1: Fix the values of CORESET dependent parameters in hypothetical PDCCH parameters for radio link monitoring and beam failure detection requirements.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399" w:history="1">
        <w:r w:rsidR="009F113F">
          <w:rPr>
            <w:rStyle w:val="Hyperlink"/>
            <w:rFonts w:ascii="Arial" w:hAnsi="Arial" w:cs="Arial"/>
            <w:b/>
            <w:sz w:val="24"/>
          </w:rPr>
          <w:t>R4-1813487</w:t>
        </w:r>
      </w:hyperlink>
      <w:r w:rsidR="009F113F">
        <w:rPr>
          <w:b/>
        </w:rPr>
        <w:tab/>
        <w:t>Draft CR on Hypothetical PDCCH parameters for RLM and Beam Failure Detection Requirements</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Qualcomm Europe Inc. (Spain)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There is ambiguity in SSB based RLM/BFD Hypothetical PDCCH parameters for scenarios such as NSA and EN-DC. Also, UE will have memory constraints due to multiple possible PDCCH configurations for SSB/CSI-RS based RLM and BFD.</w:t>
      </w:r>
    </w:p>
    <w:p w:rsidR="009F113F" w:rsidRDefault="009F113F" w:rsidP="009F113F">
      <w:pPr>
        <w:rPr>
          <w:lang w:eastAsia="zh-CN"/>
        </w:rPr>
      </w:pPr>
      <w:r>
        <w:rPr>
          <w:rFonts w:hint="eastAsia"/>
          <w:lang w:eastAsia="zh-CN"/>
        </w:rPr>
        <w:t>Summary of changes:</w:t>
      </w:r>
    </w:p>
    <w:p w:rsidR="009F113F" w:rsidRDefault="009F113F" w:rsidP="009F113F">
      <w:pPr>
        <w:ind w:firstLine="284"/>
        <w:rPr>
          <w:lang w:eastAsia="zh-CN"/>
        </w:rPr>
      </w:pPr>
      <w:r>
        <w:t>Modified hypothetical PDCCH parameters for RLM and BFD.</w:t>
      </w:r>
    </w:p>
    <w:p w:rsidR="009F113F" w:rsidRPr="00AF13BA"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pStyle w:val="Heading5"/>
      </w:pPr>
      <w:bookmarkStart w:id="365" w:name="_Toc529479422"/>
      <w:r>
        <w:t>7.11.7.1</w:t>
      </w:r>
      <w:r>
        <w:tab/>
        <w:t>RLM (Phase II) [NR_newRAT-Core]</w:t>
      </w:r>
      <w:bookmarkEnd w:id="365"/>
    </w:p>
    <w:p w:rsidR="009F113F" w:rsidRDefault="00FF358B" w:rsidP="009F113F">
      <w:pPr>
        <w:rPr>
          <w:i/>
        </w:rPr>
      </w:pPr>
      <w:hyperlink r:id="rId1400" w:history="1">
        <w:r w:rsidR="009F113F">
          <w:rPr>
            <w:rStyle w:val="Hyperlink"/>
            <w:rFonts w:ascii="Arial" w:hAnsi="Arial" w:cs="Arial"/>
            <w:b/>
            <w:sz w:val="24"/>
          </w:rPr>
          <w:t>R4-1812992</w:t>
        </w:r>
      </w:hyperlink>
      <w:r w:rsidR="009F113F">
        <w:rPr>
          <w:b/>
        </w:rPr>
        <w:tab/>
        <w:t>Discussion on remaining issues for RLM</w:t>
      </w:r>
      <w:r w:rsidR="009F113F">
        <w:rPr>
          <w:b/>
        </w:rPr>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Pr="001C723B" w:rsidRDefault="009F113F" w:rsidP="009F113F">
      <w:r w:rsidRPr="001C723B">
        <w:t>In this paper we provided our views on the remaining issues for RLM.</w:t>
      </w:r>
    </w:p>
    <w:p w:rsidR="009F113F" w:rsidRPr="001C723B" w:rsidRDefault="009F113F" w:rsidP="009F113F">
      <w:pPr>
        <w:rPr>
          <w:b/>
        </w:rPr>
      </w:pPr>
      <w:r w:rsidRPr="001C723B">
        <w:rPr>
          <w:b/>
        </w:rPr>
        <w:t>Proposal 1: Postpone the definition of second BLER pair to Rel-16, and add a note in 38.133 indicating that RAN4 would specify the second BLER pair in Rel-16.</w:t>
      </w:r>
    </w:p>
    <w:p w:rsidR="009F113F" w:rsidRPr="001C723B" w:rsidRDefault="009F113F" w:rsidP="009F113F">
      <w:pPr>
        <w:rPr>
          <w:b/>
        </w:rPr>
      </w:pPr>
      <w:r w:rsidRPr="001C723B">
        <w:rPr>
          <w:rFonts w:hint="eastAsia"/>
          <w:b/>
        </w:rPr>
        <w:t xml:space="preserve">Proposal 2: </w:t>
      </w:r>
      <w:r w:rsidRPr="001C723B">
        <w:rPr>
          <w:b/>
        </w:rPr>
        <w:t>UE should always do Rx beam sweeping when performing RLM measurement on SSB.</w:t>
      </w:r>
    </w:p>
    <w:p w:rsidR="009F113F" w:rsidRPr="001C723B" w:rsidRDefault="009F113F" w:rsidP="009F113F">
      <w:pPr>
        <w:rPr>
          <w:b/>
        </w:rPr>
      </w:pPr>
      <w:r w:rsidRPr="001C723B">
        <w:rPr>
          <w:b/>
        </w:rPr>
        <w:t>Proposal 3: The condition for N=1 for CSI-RS based RLM should be merged as “if the implicit or explicit CSI-RS resource configured for RLM is QCL-Type D and TDMed to CSI-RS resources configured for L1-RSRP reporting or SSBs configured for L1-RSRP reporting, all CSI-RS resources configured for RLM are mutually TDMed, and the QCL association is known to UE”.</w:t>
      </w:r>
    </w:p>
    <w:p w:rsidR="009F113F" w:rsidRPr="001C723B" w:rsidRDefault="009F113F" w:rsidP="009F113F">
      <w:pPr>
        <w:rPr>
          <w:b/>
        </w:rPr>
      </w:pPr>
      <w:r w:rsidRPr="001C723B">
        <w:rPr>
          <w:b/>
        </w:rPr>
        <w:lastRenderedPageBreak/>
        <w:t xml:space="preserve">Proposal 4: For FR1, the measurement restriction rules in section 9.5 are re-used for RLM when </w:t>
      </w:r>
      <w:r w:rsidRPr="001C723B">
        <w:rPr>
          <w:rFonts w:hint="eastAsia"/>
          <w:b/>
        </w:rPr>
        <w:t xml:space="preserve">SSB and CSI-RS </w:t>
      </w:r>
      <w:r w:rsidRPr="001C723B">
        <w:rPr>
          <w:b/>
        </w:rPr>
        <w:t>are FDM-ed. There is no restriction when two CSI-RS are FDM-ed.</w:t>
      </w:r>
    </w:p>
    <w:p w:rsidR="009F113F" w:rsidRPr="001C723B" w:rsidRDefault="009F113F" w:rsidP="009F113F">
      <w:pPr>
        <w:rPr>
          <w:b/>
        </w:rPr>
      </w:pPr>
      <w:r w:rsidRPr="001C723B">
        <w:rPr>
          <w:rFonts w:hint="eastAsia"/>
          <w:b/>
        </w:rPr>
        <w:t xml:space="preserve">Proposal 5: </w:t>
      </w:r>
      <w:r w:rsidRPr="001C723B">
        <w:rPr>
          <w:b/>
        </w:rPr>
        <w:t>For FR2, UE is not expected to perform RLM on CSI-RS on the same symbol as an SSB, if the SSB is also configured for RLM.</w:t>
      </w:r>
    </w:p>
    <w:p w:rsidR="009F113F" w:rsidRPr="001C723B" w:rsidRDefault="009F113F" w:rsidP="009F113F">
      <w:pPr>
        <w:rPr>
          <w:b/>
        </w:rPr>
      </w:pPr>
      <w:r w:rsidRPr="001C723B">
        <w:rPr>
          <w:b/>
        </w:rPr>
        <w:t>Proposal 6: UE should still perform CSI-RS based RLM if the CSI-RS is not QCL-ed with any CORESET. A simple selection rule is preferred for selecting the reference CORESET from multiple CORESETs.</w:t>
      </w:r>
    </w:p>
    <w:p w:rsidR="009F113F" w:rsidRPr="001C723B" w:rsidRDefault="009F113F" w:rsidP="009F113F">
      <w:pPr>
        <w:rPr>
          <w:b/>
        </w:rPr>
      </w:pPr>
      <w:r w:rsidRPr="001C723B">
        <w:rPr>
          <w:rFonts w:hint="eastAsia"/>
          <w:b/>
        </w:rPr>
        <w:t xml:space="preserve">Proposal 7: </w:t>
      </w:r>
      <w:r w:rsidRPr="001C723B">
        <w:rPr>
          <w:b/>
        </w:rPr>
        <w:t>UE is not required to perform RLM on a CSI-RS resource that is part of a TRS resource set.</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rPr>
          <w:lang w:eastAsia="zh-CN"/>
        </w:rPr>
      </w:pPr>
      <w:r>
        <w:rPr>
          <w:rFonts w:hint="eastAsia"/>
          <w:lang w:eastAsia="zh-CN"/>
        </w:rPr>
        <w:t>----------------------------------------------- Open issues -------------------------------------------------</w:t>
      </w:r>
    </w:p>
    <w:p w:rsidR="009F113F" w:rsidRDefault="009F113F" w:rsidP="009F113F">
      <w:pPr>
        <w:pStyle w:val="ListParagraph"/>
        <w:numPr>
          <w:ilvl w:val="0"/>
          <w:numId w:val="132"/>
        </w:numPr>
        <w:overflowPunct w:val="0"/>
        <w:autoSpaceDE w:val="0"/>
        <w:autoSpaceDN w:val="0"/>
        <w:adjustRightInd w:val="0"/>
        <w:spacing w:after="180"/>
        <w:ind w:firstLineChars="0"/>
        <w:rPr>
          <w:rFonts w:ascii="Times New Roman" w:hAnsi="Times New Roman"/>
        </w:rPr>
      </w:pPr>
      <w:r>
        <w:rPr>
          <w:rFonts w:ascii="Times New Roman" w:hAnsi="Times New Roman" w:hint="eastAsia"/>
        </w:rPr>
        <w:t>FFS is SSB for RLM and CSI-RS for RLM can be FDMed if they are with different subcarrier spacing</w:t>
      </w:r>
    </w:p>
    <w:p w:rsidR="009F113F" w:rsidRPr="00CC2CBF" w:rsidRDefault="009F113F" w:rsidP="009F113F">
      <w:pPr>
        <w:pStyle w:val="ListParagraph"/>
        <w:numPr>
          <w:ilvl w:val="1"/>
          <w:numId w:val="132"/>
        </w:numPr>
        <w:overflowPunct w:val="0"/>
        <w:autoSpaceDE w:val="0"/>
        <w:autoSpaceDN w:val="0"/>
        <w:adjustRightInd w:val="0"/>
        <w:spacing w:after="180"/>
        <w:ind w:firstLineChars="0"/>
        <w:rPr>
          <w:rFonts w:ascii="Times New Roman" w:hAnsi="Times New Roman"/>
        </w:rPr>
      </w:pPr>
      <w:r w:rsidRPr="00CC2CBF">
        <w:rPr>
          <w:rFonts w:ascii="Times New Roman" w:hAnsi="Times New Roman"/>
        </w:rPr>
        <w:t>Option 1 (Mediatek): Regardless of simultaneousRxDataSSB-DiffNumerology capability, to have unified CSI-RS based RLM behavior and to reduce RAN4 specification loading, CSI-RS based RLM-RS and SSB based RLM-RS are TDMed.</w:t>
      </w:r>
    </w:p>
    <w:p w:rsidR="009F113F" w:rsidRPr="00CC2CBF" w:rsidRDefault="009F113F" w:rsidP="009F113F">
      <w:pPr>
        <w:pStyle w:val="ListParagraph"/>
        <w:numPr>
          <w:ilvl w:val="1"/>
          <w:numId w:val="132"/>
        </w:numPr>
        <w:overflowPunct w:val="0"/>
        <w:autoSpaceDE w:val="0"/>
        <w:autoSpaceDN w:val="0"/>
        <w:adjustRightInd w:val="0"/>
        <w:spacing w:after="180"/>
        <w:ind w:firstLineChars="0"/>
        <w:rPr>
          <w:rFonts w:ascii="Times New Roman" w:hAnsi="Times New Roman"/>
        </w:rPr>
      </w:pPr>
      <w:r w:rsidRPr="00CC2CBF">
        <w:rPr>
          <w:rFonts w:ascii="Times New Roman" w:hAnsi="Times New Roman"/>
        </w:rPr>
        <w:t>Option 2a (Nokia): Define restrictions for SSB and CSI-RS based RLM with different SCS using restrictions for CSI-RS measurements in section 9.5.1.2 as a baseline.</w:t>
      </w:r>
    </w:p>
    <w:p w:rsidR="009F113F" w:rsidRPr="00CC2CBF" w:rsidRDefault="009F113F" w:rsidP="009F113F">
      <w:pPr>
        <w:pStyle w:val="ListParagraph"/>
        <w:numPr>
          <w:ilvl w:val="1"/>
          <w:numId w:val="132"/>
        </w:numPr>
        <w:overflowPunct w:val="0"/>
        <w:autoSpaceDE w:val="0"/>
        <w:autoSpaceDN w:val="0"/>
        <w:adjustRightInd w:val="0"/>
        <w:spacing w:after="180"/>
        <w:ind w:firstLineChars="0"/>
        <w:rPr>
          <w:rFonts w:ascii="Times New Roman" w:hAnsi="Times New Roman"/>
        </w:rPr>
      </w:pPr>
      <w:r w:rsidRPr="00CC2CBF">
        <w:rPr>
          <w:rFonts w:ascii="Times New Roman" w:hAnsi="Times New Roman"/>
        </w:rPr>
        <w:t xml:space="preserve">Option 2b (Huawei): </w:t>
      </w:r>
    </w:p>
    <w:p w:rsidR="009F113F" w:rsidRPr="00CC2CBF" w:rsidRDefault="009F113F" w:rsidP="009F113F">
      <w:pPr>
        <w:pStyle w:val="ListParagraph"/>
        <w:numPr>
          <w:ilvl w:val="2"/>
          <w:numId w:val="132"/>
        </w:numPr>
        <w:overflowPunct w:val="0"/>
        <w:autoSpaceDE w:val="0"/>
        <w:autoSpaceDN w:val="0"/>
        <w:adjustRightInd w:val="0"/>
        <w:spacing w:after="180"/>
        <w:ind w:firstLineChars="0"/>
        <w:rPr>
          <w:rFonts w:ascii="Times New Roman" w:hAnsi="Times New Roman"/>
        </w:rPr>
      </w:pPr>
      <w:r w:rsidRPr="00CC2CBF">
        <w:rPr>
          <w:rFonts w:ascii="Times New Roman" w:hAnsi="Times New Roman"/>
          <w:lang w:val="en-GB"/>
        </w:rPr>
        <w:t>For FR1, the measurement restriction rules in section 9.5 are re-used for RLM when SSB and CSI-RS are FDM-ed. There is no restriction when two CSI-RS are FDM-ed.</w:t>
      </w:r>
    </w:p>
    <w:p w:rsidR="009F113F" w:rsidRPr="00CC2CBF" w:rsidRDefault="009F113F" w:rsidP="009F113F">
      <w:pPr>
        <w:pStyle w:val="ListParagraph"/>
        <w:numPr>
          <w:ilvl w:val="2"/>
          <w:numId w:val="132"/>
        </w:numPr>
        <w:overflowPunct w:val="0"/>
        <w:autoSpaceDE w:val="0"/>
        <w:autoSpaceDN w:val="0"/>
        <w:adjustRightInd w:val="0"/>
        <w:spacing w:after="180"/>
        <w:ind w:firstLineChars="0"/>
        <w:rPr>
          <w:rFonts w:ascii="Times New Roman" w:hAnsi="Times New Roman"/>
        </w:rPr>
      </w:pPr>
      <w:r w:rsidRPr="00CC2CBF">
        <w:rPr>
          <w:rFonts w:ascii="Times New Roman" w:hAnsi="Times New Roman"/>
          <w:lang w:val="en-GB"/>
        </w:rPr>
        <w:t>For FR2, UE is not expected to perform RLM on CSI-RS on the same symbol as an SSB, if the SSB is also configured for RLM.</w:t>
      </w:r>
    </w:p>
    <w:p w:rsidR="009F113F" w:rsidRDefault="009F113F" w:rsidP="009F113F">
      <w:pPr>
        <w:pStyle w:val="ListParagraph"/>
        <w:numPr>
          <w:ilvl w:val="1"/>
          <w:numId w:val="132"/>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Proposed </w:t>
      </w:r>
      <w:r>
        <w:rPr>
          <w:rFonts w:ascii="Times New Roman" w:hAnsi="Times New Roman"/>
        </w:rPr>
        <w:t>agreement</w:t>
      </w:r>
      <w:r>
        <w:rPr>
          <w:rFonts w:ascii="Times New Roman" w:hAnsi="Times New Roman" w:hint="eastAsia"/>
        </w:rPr>
        <w:t xml:space="preserve">: </w:t>
      </w:r>
      <w:r w:rsidRPr="00CC2CBF">
        <w:rPr>
          <w:rFonts w:ascii="Times New Roman" w:hAnsi="Times New Roman"/>
        </w:rPr>
        <w:t>Use the restrictions in section 9.5 as baseline.</w:t>
      </w:r>
    </w:p>
    <w:p w:rsidR="009F113F" w:rsidRDefault="009F113F" w:rsidP="009F113F">
      <w:pPr>
        <w:pStyle w:val="ListParagraph"/>
        <w:numPr>
          <w:ilvl w:val="0"/>
          <w:numId w:val="132"/>
        </w:numPr>
        <w:overflowPunct w:val="0"/>
        <w:autoSpaceDE w:val="0"/>
        <w:autoSpaceDN w:val="0"/>
        <w:adjustRightInd w:val="0"/>
        <w:spacing w:after="180"/>
        <w:ind w:firstLineChars="0"/>
        <w:rPr>
          <w:rFonts w:ascii="Times New Roman" w:hAnsi="Times New Roman"/>
        </w:rPr>
      </w:pPr>
      <w:r>
        <w:rPr>
          <w:rFonts w:ascii="Times New Roman" w:hAnsi="Times New Roman" w:hint="eastAsia"/>
        </w:rPr>
        <w:t>N-factor for Rx beam sweeping</w:t>
      </w:r>
    </w:p>
    <w:p w:rsidR="009F113F" w:rsidRDefault="009F113F" w:rsidP="009F113F">
      <w:pPr>
        <w:pStyle w:val="ListParagraph"/>
        <w:numPr>
          <w:ilvl w:val="1"/>
          <w:numId w:val="132"/>
        </w:numPr>
        <w:overflowPunct w:val="0"/>
        <w:autoSpaceDE w:val="0"/>
        <w:autoSpaceDN w:val="0"/>
        <w:adjustRightInd w:val="0"/>
        <w:spacing w:after="180"/>
        <w:ind w:firstLineChars="0"/>
        <w:rPr>
          <w:rFonts w:ascii="Times New Roman" w:hAnsi="Times New Roman"/>
        </w:rPr>
      </w:pPr>
      <w:r>
        <w:rPr>
          <w:rFonts w:ascii="Times New Roman" w:hAnsi="Times New Roman" w:hint="eastAsia"/>
        </w:rPr>
        <w:t>Option 1: Keep the current agreement</w:t>
      </w:r>
    </w:p>
    <w:p w:rsidR="009F113F" w:rsidRDefault="009F113F" w:rsidP="009F113F">
      <w:pPr>
        <w:pStyle w:val="ListParagraph"/>
        <w:numPr>
          <w:ilvl w:val="1"/>
          <w:numId w:val="132"/>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Option 2 (Huawei): </w:t>
      </w:r>
      <w:r w:rsidRPr="00CC2CBF">
        <w:rPr>
          <w:rFonts w:ascii="Times New Roman" w:hAnsi="Times New Roman"/>
        </w:rPr>
        <w:t>UE should always do Rx beam sweeping when performing RLM measurement on SSB.</w:t>
      </w:r>
    </w:p>
    <w:p w:rsidR="009F113F" w:rsidRDefault="009F113F" w:rsidP="009F113F">
      <w:pPr>
        <w:pStyle w:val="ListParagraph"/>
        <w:numPr>
          <w:ilvl w:val="0"/>
          <w:numId w:val="132"/>
        </w:numPr>
        <w:overflowPunct w:val="0"/>
        <w:autoSpaceDE w:val="0"/>
        <w:autoSpaceDN w:val="0"/>
        <w:adjustRightInd w:val="0"/>
        <w:spacing w:after="180"/>
        <w:ind w:firstLineChars="0"/>
        <w:rPr>
          <w:rFonts w:ascii="Times New Roman" w:hAnsi="Times New Roman"/>
        </w:rPr>
      </w:pPr>
      <w:r>
        <w:rPr>
          <w:rFonts w:ascii="Times New Roman" w:hAnsi="Times New Roman" w:hint="eastAsia"/>
        </w:rPr>
        <w:t>CSI-RS based RLM</w:t>
      </w:r>
    </w:p>
    <w:p w:rsidR="009F113F" w:rsidRPr="00F852E1" w:rsidRDefault="009F113F" w:rsidP="009F113F">
      <w:pPr>
        <w:pStyle w:val="ListParagraph"/>
        <w:numPr>
          <w:ilvl w:val="1"/>
          <w:numId w:val="132"/>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Option 1 (Intel, LGE): </w:t>
      </w:r>
      <w:r w:rsidRPr="00F852E1">
        <w:rPr>
          <w:rFonts w:ascii="Times New Roman" w:hAnsi="Times New Roman"/>
          <w:lang w:val="en-GB"/>
        </w:rPr>
        <w:t>Use maxNumberRxBeam as Rx beam sweeping factor for CSI-RS based RLM</w:t>
      </w:r>
    </w:p>
    <w:p w:rsidR="009F113F" w:rsidRPr="00F852E1" w:rsidRDefault="009F113F" w:rsidP="009F113F">
      <w:pPr>
        <w:pStyle w:val="ListParagraph"/>
        <w:numPr>
          <w:ilvl w:val="2"/>
          <w:numId w:val="132"/>
        </w:numPr>
        <w:overflowPunct w:val="0"/>
        <w:autoSpaceDE w:val="0"/>
        <w:autoSpaceDN w:val="0"/>
        <w:adjustRightInd w:val="0"/>
        <w:spacing w:after="180"/>
        <w:ind w:firstLineChars="0"/>
        <w:rPr>
          <w:rFonts w:ascii="Times New Roman" w:hAnsi="Times New Roman"/>
        </w:rPr>
      </w:pPr>
      <w:r>
        <w:rPr>
          <w:rFonts w:ascii="Times New Roman" w:hAnsi="Times New Roman" w:hint="eastAsia"/>
          <w:lang w:val="en-GB"/>
        </w:rPr>
        <w:t xml:space="preserve">FFS: </w:t>
      </w:r>
      <w:r w:rsidRPr="00F852E1">
        <w:rPr>
          <w:rFonts w:ascii="Times New Roman" w:hAnsi="Times New Roman"/>
          <w:lang w:val="en-GB"/>
        </w:rPr>
        <w:t>Clarification whether maxNumberRxBeam can be used for CSI-RS based RLM.</w:t>
      </w:r>
    </w:p>
    <w:p w:rsidR="009F113F" w:rsidRDefault="009F113F" w:rsidP="009F113F">
      <w:pPr>
        <w:pStyle w:val="ListParagraph"/>
        <w:numPr>
          <w:ilvl w:val="2"/>
          <w:numId w:val="132"/>
        </w:numPr>
        <w:overflowPunct w:val="0"/>
        <w:autoSpaceDE w:val="0"/>
        <w:autoSpaceDN w:val="0"/>
        <w:adjustRightInd w:val="0"/>
        <w:spacing w:after="180"/>
        <w:ind w:firstLineChars="0"/>
        <w:rPr>
          <w:rFonts w:ascii="Times New Roman" w:hAnsi="Times New Roman"/>
        </w:rPr>
      </w:pPr>
      <w:r>
        <w:rPr>
          <w:rFonts w:ascii="Times New Roman" w:hAnsi="Times New Roman" w:hint="eastAsia"/>
          <w:lang w:val="en-GB"/>
        </w:rPr>
        <w:t xml:space="preserve">LGE: </w:t>
      </w:r>
      <w:r w:rsidRPr="00F852E1">
        <w:rPr>
          <w:rFonts w:ascii="Times New Roman" w:hAnsi="Times New Roman"/>
          <w:lang w:val="en-GB"/>
        </w:rPr>
        <w:t>Send LS to RAN2 to request modification of parameter definition description for maxNumberRxBeam capability</w:t>
      </w:r>
    </w:p>
    <w:p w:rsidR="009F113F" w:rsidRDefault="009F113F" w:rsidP="009F113F">
      <w:pPr>
        <w:pStyle w:val="ListParagraph"/>
        <w:numPr>
          <w:ilvl w:val="0"/>
          <w:numId w:val="132"/>
        </w:numPr>
        <w:overflowPunct w:val="0"/>
        <w:autoSpaceDE w:val="0"/>
        <w:autoSpaceDN w:val="0"/>
        <w:adjustRightInd w:val="0"/>
        <w:spacing w:after="180"/>
        <w:ind w:firstLineChars="0"/>
        <w:rPr>
          <w:rFonts w:ascii="Times New Roman" w:hAnsi="Times New Roman"/>
        </w:rPr>
      </w:pPr>
      <w:r>
        <w:rPr>
          <w:rFonts w:ascii="Times New Roman" w:hAnsi="Times New Roman" w:hint="eastAsia"/>
        </w:rPr>
        <w:t>FFS with CORESET is used as reference for CSI-RS RLM</w:t>
      </w:r>
    </w:p>
    <w:p w:rsidR="009F113F" w:rsidRDefault="009F113F" w:rsidP="009F113F">
      <w:pPr>
        <w:pStyle w:val="ListParagraph"/>
        <w:numPr>
          <w:ilvl w:val="1"/>
          <w:numId w:val="132"/>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Whether to fix the </w:t>
      </w:r>
      <w:r>
        <w:rPr>
          <w:rFonts w:ascii="Times New Roman" w:hAnsi="Times New Roman"/>
        </w:rPr>
        <w:t>values</w:t>
      </w:r>
      <w:r>
        <w:rPr>
          <w:rFonts w:ascii="Times New Roman" w:hAnsi="Times New Roman" w:hint="eastAsia"/>
        </w:rPr>
        <w:t xml:space="preserve"> of CORESET dependent parameters</w:t>
      </w:r>
    </w:p>
    <w:p w:rsidR="009F113F" w:rsidRDefault="009F113F" w:rsidP="009F113F">
      <w:pPr>
        <w:pStyle w:val="ListParagraph"/>
        <w:numPr>
          <w:ilvl w:val="2"/>
          <w:numId w:val="132"/>
        </w:numPr>
        <w:overflowPunct w:val="0"/>
        <w:autoSpaceDE w:val="0"/>
        <w:autoSpaceDN w:val="0"/>
        <w:adjustRightInd w:val="0"/>
        <w:spacing w:after="180"/>
        <w:ind w:firstLineChars="0"/>
        <w:rPr>
          <w:rFonts w:ascii="Times New Roman" w:hAnsi="Times New Roman"/>
        </w:rPr>
      </w:pPr>
      <w:r>
        <w:rPr>
          <w:rFonts w:ascii="Times New Roman" w:hAnsi="Times New Roman" w:hint="eastAsia"/>
        </w:rPr>
        <w:lastRenderedPageBreak/>
        <w:t>Option 1: Keep the current agreement</w:t>
      </w:r>
    </w:p>
    <w:p w:rsidR="009F113F" w:rsidRDefault="009F113F" w:rsidP="009F113F">
      <w:pPr>
        <w:pStyle w:val="ListParagraph"/>
        <w:numPr>
          <w:ilvl w:val="2"/>
          <w:numId w:val="132"/>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Optoin 2 (Qualcomm): </w:t>
      </w:r>
      <w:r w:rsidRPr="00F852E1">
        <w:rPr>
          <w:rFonts w:ascii="Times New Roman" w:hAnsi="Times New Roman"/>
        </w:rPr>
        <w:t>Fix the values of CORESET dependent parameters in hypothetical PDCCH parameters for radio link monitoring and beam failure detection requirements.</w:t>
      </w:r>
    </w:p>
    <w:p w:rsidR="009F113F" w:rsidRDefault="009F113F" w:rsidP="009F113F">
      <w:pPr>
        <w:pStyle w:val="ListParagraph"/>
        <w:numPr>
          <w:ilvl w:val="1"/>
          <w:numId w:val="132"/>
        </w:numPr>
        <w:overflowPunct w:val="0"/>
        <w:autoSpaceDE w:val="0"/>
        <w:autoSpaceDN w:val="0"/>
        <w:adjustRightInd w:val="0"/>
        <w:spacing w:after="180"/>
        <w:ind w:firstLineChars="0"/>
        <w:rPr>
          <w:rFonts w:ascii="Times New Roman" w:hAnsi="Times New Roman"/>
        </w:rPr>
      </w:pPr>
      <w:r>
        <w:rPr>
          <w:rFonts w:ascii="Times New Roman" w:hAnsi="Times New Roman" w:hint="eastAsia"/>
        </w:rPr>
        <w:t>When CSI-RS is QCL</w:t>
      </w:r>
      <w:r>
        <w:rPr>
          <w:rFonts w:ascii="Times New Roman" w:hAnsi="Times New Roman"/>
        </w:rPr>
        <w:t>-ed with multiple CORESETs:</w:t>
      </w:r>
    </w:p>
    <w:p w:rsidR="009F113F" w:rsidRPr="00F64EB8" w:rsidRDefault="009F113F" w:rsidP="009F113F">
      <w:pPr>
        <w:pStyle w:val="ListParagraph"/>
        <w:numPr>
          <w:ilvl w:val="2"/>
          <w:numId w:val="132"/>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Option 1 (Mediatek): </w:t>
      </w:r>
      <w:r w:rsidRPr="00F64EB8">
        <w:rPr>
          <w:rFonts w:ascii="Times New Roman" w:hAnsi="Times New Roman"/>
        </w:rPr>
        <w:t xml:space="preserve">The CORESET with the lowest index and directly QCLed with the CSI-RS resource, if at least one CORESET is directly QCLed to the CSI-RS resource. Else, </w:t>
      </w:r>
    </w:p>
    <w:p w:rsidR="009F113F" w:rsidRDefault="009F113F" w:rsidP="009F113F">
      <w:pPr>
        <w:pStyle w:val="ListParagraph"/>
        <w:numPr>
          <w:ilvl w:val="3"/>
          <w:numId w:val="132"/>
        </w:numPr>
        <w:overflowPunct w:val="0"/>
        <w:autoSpaceDE w:val="0"/>
        <w:autoSpaceDN w:val="0"/>
        <w:adjustRightInd w:val="0"/>
        <w:spacing w:after="180"/>
        <w:ind w:firstLineChars="0"/>
        <w:rPr>
          <w:rFonts w:ascii="Times New Roman" w:hAnsi="Times New Roman"/>
        </w:rPr>
      </w:pPr>
      <w:r w:rsidRPr="00F64EB8">
        <w:rPr>
          <w:rFonts w:ascii="Times New Roman" w:hAnsi="Times New Roman"/>
        </w:rPr>
        <w:t>the CORESET with the lowest index and indirectly QCLed with the CSI-RS resource</w:t>
      </w:r>
    </w:p>
    <w:p w:rsidR="009F113F" w:rsidRDefault="009F113F" w:rsidP="009F113F">
      <w:pPr>
        <w:pStyle w:val="ListParagraph"/>
        <w:numPr>
          <w:ilvl w:val="2"/>
          <w:numId w:val="132"/>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Option 2 (ZTE): </w:t>
      </w:r>
      <w:r w:rsidRPr="00F64EB8">
        <w:rPr>
          <w:rFonts w:ascii="Times New Roman" w:hAnsi="Times New Roman"/>
        </w:rPr>
        <w:t>The CORESET with minimum hypothetical PDCCH BLER is used when multiple CORESETs having QCL relationship with the configured CSI-RS.</w:t>
      </w:r>
    </w:p>
    <w:p w:rsidR="009F113F" w:rsidRDefault="009F113F" w:rsidP="009F113F">
      <w:pPr>
        <w:pStyle w:val="ListParagraph"/>
        <w:numPr>
          <w:ilvl w:val="2"/>
          <w:numId w:val="132"/>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Option 3 (Nokia): </w:t>
      </w:r>
      <w:r w:rsidRPr="00F64EB8">
        <w:rPr>
          <w:rFonts w:ascii="Times New Roman" w:hAnsi="Times New Roman"/>
        </w:rPr>
        <w:t>Use CORESET #0.</w:t>
      </w:r>
    </w:p>
    <w:p w:rsidR="009F113F" w:rsidRDefault="009F113F" w:rsidP="009F113F">
      <w:pPr>
        <w:pStyle w:val="ListParagraph"/>
        <w:numPr>
          <w:ilvl w:val="1"/>
          <w:numId w:val="132"/>
        </w:numPr>
        <w:overflowPunct w:val="0"/>
        <w:autoSpaceDE w:val="0"/>
        <w:autoSpaceDN w:val="0"/>
        <w:adjustRightInd w:val="0"/>
        <w:spacing w:after="180"/>
        <w:ind w:firstLineChars="0"/>
        <w:rPr>
          <w:rFonts w:ascii="Times New Roman" w:hAnsi="Times New Roman"/>
        </w:rPr>
      </w:pPr>
      <w:r>
        <w:rPr>
          <w:rFonts w:ascii="Times New Roman" w:hAnsi="Times New Roman" w:hint="eastAsia"/>
        </w:rPr>
        <w:t>When CSI-RS is QCL-ed with no CORESET</w:t>
      </w:r>
    </w:p>
    <w:p w:rsidR="009F113F" w:rsidRDefault="009F113F" w:rsidP="009F113F">
      <w:pPr>
        <w:pStyle w:val="ListParagraph"/>
        <w:numPr>
          <w:ilvl w:val="2"/>
          <w:numId w:val="132"/>
        </w:numPr>
        <w:overflowPunct w:val="0"/>
        <w:autoSpaceDE w:val="0"/>
        <w:autoSpaceDN w:val="0"/>
        <w:adjustRightInd w:val="0"/>
        <w:spacing w:after="180"/>
        <w:ind w:firstLineChars="0"/>
        <w:rPr>
          <w:rFonts w:ascii="Times New Roman" w:hAnsi="Times New Roman"/>
        </w:rPr>
      </w:pPr>
      <w:r>
        <w:rPr>
          <w:rFonts w:ascii="Times New Roman" w:hAnsi="Times New Roman" w:hint="eastAsia"/>
        </w:rPr>
        <w:t>Whether UE is expected to perform RLM</w:t>
      </w:r>
    </w:p>
    <w:p w:rsidR="009F113F" w:rsidRDefault="009F113F" w:rsidP="009F113F">
      <w:pPr>
        <w:pStyle w:val="ListParagraph"/>
        <w:numPr>
          <w:ilvl w:val="3"/>
          <w:numId w:val="132"/>
        </w:numPr>
        <w:overflowPunct w:val="0"/>
        <w:autoSpaceDE w:val="0"/>
        <w:autoSpaceDN w:val="0"/>
        <w:adjustRightInd w:val="0"/>
        <w:spacing w:after="180"/>
        <w:ind w:firstLineChars="0"/>
        <w:rPr>
          <w:rFonts w:ascii="Times New Roman" w:hAnsi="Times New Roman"/>
        </w:rPr>
      </w:pPr>
      <w:r>
        <w:rPr>
          <w:rFonts w:ascii="Times New Roman" w:hAnsi="Times New Roman" w:hint="eastAsia"/>
        </w:rPr>
        <w:t>Option 1 (Nokia, ZTE, Huawei): Yes</w:t>
      </w:r>
    </w:p>
    <w:p w:rsidR="009F113F" w:rsidRDefault="009F113F" w:rsidP="009F113F">
      <w:pPr>
        <w:pStyle w:val="ListParagraph"/>
        <w:numPr>
          <w:ilvl w:val="3"/>
          <w:numId w:val="132"/>
        </w:numPr>
        <w:overflowPunct w:val="0"/>
        <w:autoSpaceDE w:val="0"/>
        <w:autoSpaceDN w:val="0"/>
        <w:adjustRightInd w:val="0"/>
        <w:spacing w:after="180"/>
        <w:ind w:firstLineChars="0"/>
        <w:rPr>
          <w:rFonts w:ascii="Times New Roman" w:hAnsi="Times New Roman"/>
        </w:rPr>
      </w:pPr>
      <w:r>
        <w:rPr>
          <w:rFonts w:ascii="Times New Roman" w:hAnsi="Times New Roman" w:hint="eastAsia"/>
        </w:rPr>
        <w:t>Option 2 (Intel, Mediatek): No</w:t>
      </w:r>
    </w:p>
    <w:p w:rsidR="009F113F" w:rsidRDefault="009F113F" w:rsidP="009F113F">
      <w:pPr>
        <w:pStyle w:val="ListParagraph"/>
        <w:numPr>
          <w:ilvl w:val="2"/>
          <w:numId w:val="132"/>
        </w:numPr>
        <w:overflowPunct w:val="0"/>
        <w:autoSpaceDE w:val="0"/>
        <w:autoSpaceDN w:val="0"/>
        <w:adjustRightInd w:val="0"/>
        <w:spacing w:after="180"/>
        <w:ind w:firstLineChars="0"/>
        <w:rPr>
          <w:rFonts w:ascii="Times New Roman" w:hAnsi="Times New Roman"/>
        </w:rPr>
      </w:pPr>
      <w:r>
        <w:rPr>
          <w:rFonts w:ascii="Times New Roman" w:hAnsi="Times New Roman" w:hint="eastAsia"/>
        </w:rPr>
        <w:t>The CORESET to be used</w:t>
      </w:r>
    </w:p>
    <w:p w:rsidR="009F113F" w:rsidRDefault="009F113F" w:rsidP="009F113F">
      <w:pPr>
        <w:pStyle w:val="ListParagraph"/>
        <w:numPr>
          <w:ilvl w:val="3"/>
          <w:numId w:val="132"/>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Option 1 (ZTE): </w:t>
      </w:r>
      <w:r w:rsidRPr="00BC74C5">
        <w:rPr>
          <w:rFonts w:ascii="Times New Roman" w:hAnsi="Times New Roman"/>
        </w:rPr>
        <w:t>The CORESET with lowest CORESETID in the active BWP is used when there isn’t any one CORESET having QCL relationship with the configured CSI-RS.</w:t>
      </w:r>
    </w:p>
    <w:p w:rsidR="009F113F" w:rsidRDefault="009F113F" w:rsidP="009F113F">
      <w:pPr>
        <w:pStyle w:val="ListParagraph"/>
        <w:numPr>
          <w:ilvl w:val="3"/>
          <w:numId w:val="132"/>
        </w:numPr>
        <w:overflowPunct w:val="0"/>
        <w:autoSpaceDE w:val="0"/>
        <w:autoSpaceDN w:val="0"/>
        <w:adjustRightInd w:val="0"/>
        <w:spacing w:after="180"/>
        <w:ind w:firstLineChars="0"/>
        <w:rPr>
          <w:rFonts w:ascii="Times New Roman" w:hAnsi="Times New Roman"/>
        </w:rPr>
      </w:pPr>
      <w:r>
        <w:rPr>
          <w:rFonts w:ascii="Times New Roman" w:hAnsi="Times New Roman" w:hint="eastAsia"/>
        </w:rPr>
        <w:t>Option 2 (Nokia): Use CORESET #0.</w:t>
      </w:r>
    </w:p>
    <w:p w:rsidR="009F113F" w:rsidRDefault="009F113F" w:rsidP="009F113F">
      <w:pPr>
        <w:pStyle w:val="ListParagraph"/>
        <w:numPr>
          <w:ilvl w:val="0"/>
          <w:numId w:val="132"/>
        </w:numPr>
        <w:overflowPunct w:val="0"/>
        <w:autoSpaceDE w:val="0"/>
        <w:autoSpaceDN w:val="0"/>
        <w:adjustRightInd w:val="0"/>
        <w:spacing w:after="180"/>
        <w:ind w:firstLineChars="0"/>
        <w:rPr>
          <w:rFonts w:ascii="Times New Roman" w:hAnsi="Times New Roman"/>
        </w:rPr>
      </w:pPr>
      <w:r>
        <w:rPr>
          <w:rFonts w:ascii="Times New Roman" w:hAnsi="Times New Roman" w:hint="eastAsia"/>
        </w:rPr>
        <w:t>Scheduling availability</w:t>
      </w:r>
    </w:p>
    <w:p w:rsidR="009F113F" w:rsidRDefault="009F113F" w:rsidP="009F113F">
      <w:pPr>
        <w:pStyle w:val="ListParagraph"/>
        <w:numPr>
          <w:ilvl w:val="1"/>
          <w:numId w:val="132"/>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Mediatek proposal: </w:t>
      </w:r>
      <w:r w:rsidRPr="00BC74C5">
        <w:rPr>
          <w:rFonts w:ascii="Times New Roman" w:hAnsi="Times New Roman"/>
        </w:rPr>
        <w:t>Scheduling availability of UE performing RLM on FR2 shall consider simultaneousRxDataSSB-DiffNumerology and L1-RSRP RX beam sweeping.</w:t>
      </w:r>
    </w:p>
    <w:p w:rsidR="009F113F" w:rsidRDefault="009F113F" w:rsidP="009F113F">
      <w:pPr>
        <w:pStyle w:val="ListParagraph"/>
        <w:numPr>
          <w:ilvl w:val="0"/>
          <w:numId w:val="132"/>
        </w:numPr>
        <w:overflowPunct w:val="0"/>
        <w:autoSpaceDE w:val="0"/>
        <w:autoSpaceDN w:val="0"/>
        <w:adjustRightInd w:val="0"/>
        <w:spacing w:after="180"/>
        <w:ind w:firstLineChars="0"/>
        <w:rPr>
          <w:rFonts w:ascii="Times New Roman" w:hAnsi="Times New Roman"/>
        </w:rPr>
      </w:pPr>
      <w:r>
        <w:rPr>
          <w:rFonts w:ascii="Times New Roman" w:hAnsi="Times New Roman" w:hint="eastAsia"/>
        </w:rPr>
        <w:t>Second BLER pair</w:t>
      </w:r>
    </w:p>
    <w:p w:rsidR="009F113F" w:rsidRDefault="009F113F" w:rsidP="009F113F">
      <w:pPr>
        <w:pStyle w:val="ListParagraph"/>
        <w:numPr>
          <w:ilvl w:val="1"/>
          <w:numId w:val="132"/>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Option 1 (Huawei): </w:t>
      </w:r>
      <w:r w:rsidRPr="00BC74C5">
        <w:rPr>
          <w:rFonts w:ascii="Times New Roman" w:hAnsi="Times New Roman"/>
        </w:rPr>
        <w:t>Postpone the definition of second BLER pair to Rel-16.</w:t>
      </w:r>
    </w:p>
    <w:p w:rsidR="009F113F" w:rsidRDefault="009F113F" w:rsidP="009F113F">
      <w:pPr>
        <w:pStyle w:val="ListParagraph"/>
        <w:numPr>
          <w:ilvl w:val="1"/>
          <w:numId w:val="132"/>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Option 2 (Intel): </w:t>
      </w:r>
      <w:r w:rsidRPr="00BC74C5">
        <w:rPr>
          <w:rFonts w:ascii="Times New Roman" w:hAnsi="Times New Roman"/>
        </w:rPr>
        <w:t>For second BLER pair, BLERout and BLERin can be 35% and 10% respectively.</w:t>
      </w:r>
    </w:p>
    <w:p w:rsidR="009F113F" w:rsidRDefault="009F113F" w:rsidP="009F113F">
      <w:pPr>
        <w:pStyle w:val="ListParagraph"/>
        <w:numPr>
          <w:ilvl w:val="0"/>
          <w:numId w:val="132"/>
        </w:numPr>
        <w:overflowPunct w:val="0"/>
        <w:autoSpaceDE w:val="0"/>
        <w:autoSpaceDN w:val="0"/>
        <w:adjustRightInd w:val="0"/>
        <w:spacing w:after="180"/>
        <w:ind w:firstLineChars="0"/>
        <w:rPr>
          <w:rFonts w:ascii="Times New Roman" w:hAnsi="Times New Roman"/>
        </w:rPr>
      </w:pPr>
      <w:r>
        <w:rPr>
          <w:rFonts w:ascii="Times New Roman" w:hAnsi="Times New Roman" w:hint="eastAsia"/>
        </w:rPr>
        <w:t>Evaluation time TEvaluate_out and TEvaluate_in for CSI-RS based RLM</w:t>
      </w:r>
    </w:p>
    <w:p w:rsidR="009F113F" w:rsidRDefault="009F113F" w:rsidP="009F113F">
      <w:pPr>
        <w:pStyle w:val="ListParagraph"/>
        <w:numPr>
          <w:ilvl w:val="1"/>
          <w:numId w:val="132"/>
        </w:numPr>
        <w:overflowPunct w:val="0"/>
        <w:autoSpaceDE w:val="0"/>
        <w:autoSpaceDN w:val="0"/>
        <w:adjustRightInd w:val="0"/>
        <w:spacing w:after="180"/>
        <w:ind w:firstLineChars="0"/>
        <w:rPr>
          <w:rFonts w:ascii="Times New Roman" w:hAnsi="Times New Roman"/>
        </w:rPr>
      </w:pPr>
      <w:r>
        <w:rPr>
          <w:rFonts w:ascii="Times New Roman" w:hAnsi="Times New Roman" w:hint="eastAsia"/>
        </w:rPr>
        <w:t>FFS is requirement will be defined for the case where CSI-RS resource configured for RLM is  transmitted with Density = 1</w:t>
      </w:r>
    </w:p>
    <w:p w:rsidR="009F113F" w:rsidRPr="00F07FE2" w:rsidRDefault="009F113F" w:rsidP="009F113F">
      <w:pPr>
        <w:pStyle w:val="ListParagraph"/>
        <w:numPr>
          <w:ilvl w:val="2"/>
          <w:numId w:val="132"/>
        </w:numPr>
        <w:overflowPunct w:val="0"/>
        <w:autoSpaceDE w:val="0"/>
        <w:autoSpaceDN w:val="0"/>
        <w:adjustRightInd w:val="0"/>
        <w:spacing w:after="180"/>
        <w:ind w:firstLineChars="0"/>
        <w:rPr>
          <w:rFonts w:ascii="Times New Roman" w:hAnsi="Times New Roman"/>
        </w:rPr>
      </w:pPr>
      <w:r w:rsidRPr="00F07FE2">
        <w:rPr>
          <w:rFonts w:ascii="Times New Roman" w:hAnsi="Times New Roman"/>
        </w:rPr>
        <w:t>Option 1 (Intel, Mediatek): Define requirements only for Density=3.</w:t>
      </w:r>
    </w:p>
    <w:p w:rsidR="009F113F" w:rsidRPr="00F07FE2" w:rsidRDefault="009F113F" w:rsidP="009F113F">
      <w:pPr>
        <w:pStyle w:val="ListParagraph"/>
        <w:numPr>
          <w:ilvl w:val="2"/>
          <w:numId w:val="132"/>
        </w:numPr>
        <w:overflowPunct w:val="0"/>
        <w:autoSpaceDE w:val="0"/>
        <w:autoSpaceDN w:val="0"/>
        <w:adjustRightInd w:val="0"/>
        <w:spacing w:after="180"/>
        <w:ind w:firstLineChars="0"/>
        <w:rPr>
          <w:rFonts w:ascii="Times New Roman" w:hAnsi="Times New Roman"/>
        </w:rPr>
      </w:pPr>
      <w:r w:rsidRPr="00F07FE2">
        <w:rPr>
          <w:rFonts w:ascii="Times New Roman" w:hAnsi="Times New Roman"/>
        </w:rPr>
        <w:t xml:space="preserve">Option 2a (ZTE): Define D=1 requirements with values </w:t>
      </w:r>
      <w:r w:rsidRPr="00F07FE2">
        <w:rPr>
          <w:rFonts w:ascii="Times New Roman" w:hAnsi="Times New Roman"/>
          <w:lang w:val="en-GB"/>
        </w:rPr>
        <w:t>Mout = 50 and Min = 25.</w:t>
      </w:r>
    </w:p>
    <w:p w:rsidR="009F113F" w:rsidRPr="00F07FE2" w:rsidRDefault="009F113F" w:rsidP="009F113F">
      <w:pPr>
        <w:pStyle w:val="ListParagraph"/>
        <w:numPr>
          <w:ilvl w:val="2"/>
          <w:numId w:val="132"/>
        </w:numPr>
        <w:overflowPunct w:val="0"/>
        <w:autoSpaceDE w:val="0"/>
        <w:autoSpaceDN w:val="0"/>
        <w:adjustRightInd w:val="0"/>
        <w:spacing w:after="180"/>
        <w:ind w:firstLineChars="0"/>
        <w:rPr>
          <w:rFonts w:ascii="Times New Roman" w:hAnsi="Times New Roman"/>
        </w:rPr>
      </w:pPr>
      <w:r w:rsidRPr="00F07FE2">
        <w:rPr>
          <w:rFonts w:ascii="Times New Roman" w:hAnsi="Times New Roman"/>
          <w:lang w:val="en-GB"/>
        </w:rPr>
        <w:t>Option 2b (Nokia): Define D=1 requirements with values Mout = 25 and Min = 15</w:t>
      </w:r>
    </w:p>
    <w:p w:rsidR="009F113F" w:rsidRDefault="009F113F" w:rsidP="009F113F">
      <w:pPr>
        <w:pStyle w:val="ListParagraph"/>
        <w:numPr>
          <w:ilvl w:val="1"/>
          <w:numId w:val="132"/>
        </w:numPr>
        <w:overflowPunct w:val="0"/>
        <w:autoSpaceDE w:val="0"/>
        <w:autoSpaceDN w:val="0"/>
        <w:adjustRightInd w:val="0"/>
        <w:spacing w:after="180"/>
        <w:ind w:firstLineChars="0"/>
        <w:rPr>
          <w:rFonts w:ascii="Times New Roman" w:hAnsi="Times New Roman"/>
        </w:rPr>
      </w:pPr>
      <w:r>
        <w:rPr>
          <w:rFonts w:ascii="Times New Roman" w:hAnsi="Times New Roman" w:hint="eastAsia"/>
        </w:rPr>
        <w:t>Samples in evaluation time</w:t>
      </w:r>
    </w:p>
    <w:p w:rsidR="009F113F" w:rsidRPr="006511D9" w:rsidRDefault="009F113F" w:rsidP="009F113F">
      <w:pPr>
        <w:pStyle w:val="ListParagraph"/>
        <w:numPr>
          <w:ilvl w:val="2"/>
          <w:numId w:val="132"/>
        </w:numPr>
        <w:overflowPunct w:val="0"/>
        <w:autoSpaceDE w:val="0"/>
        <w:autoSpaceDN w:val="0"/>
        <w:adjustRightInd w:val="0"/>
        <w:spacing w:after="180"/>
        <w:ind w:firstLineChars="0"/>
        <w:rPr>
          <w:rFonts w:ascii="Times New Roman" w:hAnsi="Times New Roman"/>
        </w:rPr>
      </w:pPr>
      <w:r>
        <w:rPr>
          <w:rFonts w:ascii="Times New Roman" w:hAnsi="Times New Roman" w:hint="eastAsia"/>
        </w:rPr>
        <w:lastRenderedPageBreak/>
        <w:t xml:space="preserve">Intel proposal: </w:t>
      </w:r>
      <w:r w:rsidRPr="00F07FE2">
        <w:rPr>
          <w:rFonts w:ascii="Times New Roman" w:hAnsi="Times New Roman"/>
          <w:lang w:val="en-GB"/>
        </w:rPr>
        <w:t>For CSI-RS RLM with D=3, evaluation time of 10/20 samples are extended to 20/40 samples for INS and OOS respectively, or 10/20 samples are only applied to 96RB case.</w:t>
      </w:r>
    </w:p>
    <w:p w:rsidR="009F113F" w:rsidRDefault="009F113F" w:rsidP="009F113F">
      <w:pPr>
        <w:rPr>
          <w:lang w:val="en-US" w:eastAsia="zh-CN"/>
        </w:rPr>
      </w:pPr>
      <w:r>
        <w:rPr>
          <w:rFonts w:hint="eastAsia"/>
          <w:lang w:val="en-US" w:eastAsia="zh-CN"/>
        </w:rPr>
        <w:t xml:space="preserve">Intel: do you want to define the separate </w:t>
      </w:r>
      <w:r>
        <w:rPr>
          <w:lang w:val="en-US" w:eastAsia="zh-CN"/>
        </w:rPr>
        <w:t>requirement</w:t>
      </w:r>
      <w:r>
        <w:rPr>
          <w:rFonts w:hint="eastAsia"/>
          <w:lang w:val="en-US" w:eastAsia="zh-CN"/>
        </w:rPr>
        <w:t>, or use the same evaluation period for both?</w:t>
      </w:r>
    </w:p>
    <w:p w:rsidR="009F113F" w:rsidRDefault="009F113F" w:rsidP="009F113F">
      <w:pPr>
        <w:rPr>
          <w:lang w:val="en-US" w:eastAsia="zh-CN"/>
        </w:rPr>
      </w:pPr>
      <w:r>
        <w:rPr>
          <w:rFonts w:hint="eastAsia"/>
          <w:lang w:val="en-US" w:eastAsia="zh-CN"/>
        </w:rPr>
        <w:t xml:space="preserve">Mediatek: we propose to define the evaluation period only based on the </w:t>
      </w:r>
      <w:r>
        <w:rPr>
          <w:lang w:val="en-US" w:eastAsia="zh-CN"/>
        </w:rPr>
        <w:t>small</w:t>
      </w:r>
      <w:r>
        <w:rPr>
          <w:rFonts w:hint="eastAsia"/>
          <w:lang w:val="en-US" w:eastAsia="zh-CN"/>
        </w:rPr>
        <w:t xml:space="preserve"> bandwidth.</w:t>
      </w:r>
    </w:p>
    <w:p w:rsidR="009F113F" w:rsidRDefault="009F113F" w:rsidP="009F113F">
      <w:pPr>
        <w:rPr>
          <w:lang w:val="en-US" w:eastAsia="zh-CN"/>
        </w:rPr>
      </w:pPr>
      <w:r>
        <w:rPr>
          <w:rFonts w:hint="eastAsia"/>
          <w:lang w:val="en-US" w:eastAsia="zh-CN"/>
        </w:rPr>
        <w:t>Intel: support Mediatek.</w:t>
      </w:r>
    </w:p>
    <w:p w:rsidR="009F113F" w:rsidRDefault="009F113F" w:rsidP="009F113F">
      <w:pPr>
        <w:rPr>
          <w:lang w:val="en-US" w:eastAsia="zh-CN"/>
        </w:rPr>
      </w:pPr>
      <w:r>
        <w:rPr>
          <w:rFonts w:hint="eastAsia"/>
          <w:lang w:val="en-US" w:eastAsia="zh-CN"/>
        </w:rPr>
        <w:t>Nokia: when going to smaller bandwidth, we need more evaluation time.</w:t>
      </w:r>
    </w:p>
    <w:p w:rsidR="009F113F" w:rsidRDefault="009F113F" w:rsidP="009F113F">
      <w:pPr>
        <w:rPr>
          <w:lang w:val="en-US" w:eastAsia="zh-CN"/>
        </w:rPr>
      </w:pPr>
      <w:r>
        <w:rPr>
          <w:rFonts w:hint="eastAsia"/>
          <w:lang w:val="en-US" w:eastAsia="zh-CN"/>
        </w:rPr>
        <w:t>Qualcomm: Evalution time is similar regardless what signals are.</w:t>
      </w:r>
    </w:p>
    <w:p w:rsidR="009F113F" w:rsidRDefault="009F113F" w:rsidP="009F113F">
      <w:pPr>
        <w:rPr>
          <w:lang w:val="en-US" w:eastAsia="zh-CN"/>
        </w:rPr>
      </w:pPr>
      <w:r>
        <w:rPr>
          <w:rFonts w:hint="eastAsia"/>
          <w:lang w:val="en-US" w:eastAsia="zh-CN"/>
        </w:rPr>
        <w:t>Nokia: we should look at the larger bandwidth.</w:t>
      </w:r>
    </w:p>
    <w:p w:rsidR="009F113F" w:rsidRPr="005E340F" w:rsidRDefault="009F113F" w:rsidP="009F113F">
      <w:pPr>
        <w:rPr>
          <w:lang w:val="en-US" w:eastAsia="zh-CN"/>
        </w:rPr>
      </w:pPr>
    </w:p>
    <w:p w:rsidR="009F113F" w:rsidRDefault="009F113F" w:rsidP="009F113F">
      <w:pPr>
        <w:pStyle w:val="ListParagraph"/>
        <w:numPr>
          <w:ilvl w:val="0"/>
          <w:numId w:val="132"/>
        </w:numPr>
        <w:overflowPunct w:val="0"/>
        <w:autoSpaceDE w:val="0"/>
        <w:autoSpaceDN w:val="0"/>
        <w:adjustRightInd w:val="0"/>
        <w:spacing w:after="180"/>
        <w:ind w:firstLineChars="0"/>
        <w:rPr>
          <w:rFonts w:ascii="Times New Roman" w:hAnsi="Times New Roman"/>
        </w:rPr>
      </w:pPr>
      <w:r>
        <w:rPr>
          <w:rFonts w:ascii="Times New Roman" w:hAnsi="Times New Roman" w:hint="eastAsia"/>
        </w:rPr>
        <w:t>Other open issues</w:t>
      </w:r>
    </w:p>
    <w:p w:rsidR="009F113F" w:rsidRDefault="009F113F" w:rsidP="009F113F">
      <w:pPr>
        <w:pStyle w:val="ListParagraph"/>
        <w:numPr>
          <w:ilvl w:val="1"/>
          <w:numId w:val="132"/>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Mediatek proposal for no DRX: </w:t>
      </w:r>
      <w:r w:rsidRPr="00F07FE2">
        <w:rPr>
          <w:rFonts w:ascii="Times New Roman" w:hAnsi="Times New Roman"/>
        </w:rPr>
        <w:t>To potentially reduce RLM evaluation period, ``non-DRX’’ in Tables 8.1.2.2-1, 8.1.2.2-2, 8.1.3.2-1 and 8.1.3.2-2 is replaced by ``no DRX’’.Proposal 1: To potentially reduce RLM evaluation period, ``non-DRX’’ in Tables 8.1.2.2-1, 8.1.2.2-2, 8.1.3.2-1 and 8.1.3.2-2 is replaced by ``no DRX’’.</w:t>
      </w:r>
    </w:p>
    <w:p w:rsidR="009F113F" w:rsidRDefault="009F113F" w:rsidP="009F113F">
      <w:pPr>
        <w:pStyle w:val="ListParagraph"/>
        <w:numPr>
          <w:ilvl w:val="1"/>
          <w:numId w:val="132"/>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Huawei proposal for TRS: </w:t>
      </w:r>
      <w:r w:rsidRPr="00F07FE2">
        <w:rPr>
          <w:rFonts w:ascii="Times New Roman" w:hAnsi="Times New Roman"/>
        </w:rPr>
        <w:t>UE is not required to perform RLM on a CSI-RS resource that is part of a TRS resource set.</w:t>
      </w:r>
    </w:p>
    <w:p w:rsidR="009F113F" w:rsidRPr="0007231E" w:rsidRDefault="009F113F" w:rsidP="009F113F">
      <w:pPr>
        <w:rPr>
          <w:lang w:eastAsia="zh-CN"/>
        </w:rPr>
      </w:pPr>
    </w:p>
    <w:p w:rsidR="009F113F" w:rsidRPr="005D078E" w:rsidRDefault="009F113F" w:rsidP="009F113F">
      <w:pPr>
        <w:rPr>
          <w:lang w:eastAsia="zh-CN"/>
        </w:rPr>
      </w:pPr>
      <w:r>
        <w:rPr>
          <w:rFonts w:hint="eastAsia"/>
          <w:lang w:eastAsia="zh-CN"/>
        </w:rPr>
        <w:t>-----------------------------------------------------------------------------------------------------------------</w:t>
      </w:r>
    </w:p>
    <w:p w:rsidR="009F113F" w:rsidRDefault="00FF358B" w:rsidP="009F113F">
      <w:pPr>
        <w:rPr>
          <w:i/>
        </w:rPr>
      </w:pPr>
      <w:hyperlink r:id="rId1401" w:history="1">
        <w:r w:rsidR="009F113F">
          <w:rPr>
            <w:rStyle w:val="Hyperlink"/>
            <w:rFonts w:ascii="Arial" w:hAnsi="Arial" w:cs="Arial"/>
            <w:b/>
            <w:sz w:val="24"/>
          </w:rPr>
          <w:t>R4-1812123</w:t>
        </w:r>
      </w:hyperlink>
      <w:r w:rsidR="009F113F">
        <w:rPr>
          <w:b/>
        </w:rPr>
        <w:tab/>
        <w:t>Discussion about remaining issue about NR RLM</w:t>
      </w:r>
      <w:r w:rsidR="009F113F">
        <w:rPr>
          <w:b/>
        </w:rPr>
        <w:br/>
      </w:r>
      <w:r w:rsidR="009F113F">
        <w:tab/>
      </w:r>
      <w:r w:rsidR="009F113F">
        <w:tab/>
      </w:r>
      <w:r w:rsidR="009F113F">
        <w:tab/>
      </w:r>
      <w:r w:rsidR="009F113F">
        <w:tab/>
      </w:r>
      <w:r w:rsidR="009F113F">
        <w:tab/>
        <w:t>38.133 v..</w:t>
      </w:r>
      <w:r w:rsidR="009F113F">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rPr>
      </w:pPr>
      <w:r>
        <w:rPr>
          <w:rFonts w:ascii="Arial" w:hAnsi="Arial" w:cs="Arial"/>
          <w:b/>
        </w:rPr>
        <w:t xml:space="preserve">Abstract: </w:t>
      </w:r>
    </w:p>
    <w:p w:rsidR="009F113F" w:rsidRPr="001C723B" w:rsidRDefault="009F113F" w:rsidP="009F113F">
      <w:r w:rsidRPr="001C723B">
        <w:t xml:space="preserve">In this contribution the remaining issue about RLM are discussed. The following conclusion can be drawn: </w:t>
      </w:r>
    </w:p>
    <w:p w:rsidR="009F113F" w:rsidRPr="001C723B" w:rsidRDefault="009F113F" w:rsidP="009F113F">
      <w:pPr>
        <w:rPr>
          <w:b/>
        </w:rPr>
      </w:pPr>
      <w:r w:rsidRPr="001C723B">
        <w:rPr>
          <w:b/>
        </w:rPr>
        <w:t>Proposal 1: For CSI-RS RLM with D=3, evaluation time of 10/20 samples are extended to 20/40 samples for INS and OOS respectively, or 10/20 samples are only applied to 96RB case.</w:t>
      </w:r>
    </w:p>
    <w:p w:rsidR="009F113F" w:rsidRPr="001C723B" w:rsidRDefault="009F113F" w:rsidP="009F113F">
      <w:r w:rsidRPr="001C723B">
        <w:rPr>
          <w:b/>
        </w:rPr>
        <w:t>Proposal 2: For CSI-RS RLM with D=1, don’t define RLM evaluation time.</w:t>
      </w:r>
    </w:p>
    <w:p w:rsidR="009F113F" w:rsidRPr="001C723B" w:rsidRDefault="009F113F" w:rsidP="009F113F">
      <w:pPr>
        <w:rPr>
          <w:b/>
        </w:rPr>
      </w:pPr>
      <w:r w:rsidRPr="001C723B">
        <w:rPr>
          <w:b/>
        </w:rPr>
        <w:t>Proposal 3: maxNumberRxBeam can be used for rx beam sweeping factor of CSI-RS RLM.</w:t>
      </w:r>
    </w:p>
    <w:p w:rsidR="009F113F" w:rsidRPr="001C723B" w:rsidRDefault="009F113F" w:rsidP="009F113F">
      <w:pPr>
        <w:rPr>
          <w:b/>
        </w:rPr>
      </w:pPr>
      <w:r w:rsidRPr="001C723B">
        <w:rPr>
          <w:b/>
        </w:rPr>
        <w:t>Proposal 4: When CSI-RS is not QCL-ed with any CORESET, UE is not expected to perform RLM based on this CSI-RS based RLM-RS.</w:t>
      </w:r>
    </w:p>
    <w:p w:rsidR="009F113F" w:rsidRPr="001C723B" w:rsidRDefault="009F113F" w:rsidP="009F113F">
      <w:pPr>
        <w:rPr>
          <w:b/>
        </w:rPr>
      </w:pPr>
      <w:r w:rsidRPr="001C723B">
        <w:rPr>
          <w:b/>
        </w:rPr>
        <w:t>Proposal 5: For second BLER pair, BLERout and BLERin can be 35% and 10% respectively.</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402" w:history="1">
        <w:r w:rsidR="009F113F">
          <w:rPr>
            <w:rStyle w:val="Hyperlink"/>
            <w:rFonts w:ascii="Arial" w:hAnsi="Arial" w:cs="Arial"/>
            <w:b/>
            <w:sz w:val="24"/>
          </w:rPr>
          <w:t>R4-1812487</w:t>
        </w:r>
      </w:hyperlink>
      <w:r w:rsidR="009F113F">
        <w:rPr>
          <w:b/>
        </w:rPr>
        <w:tab/>
        <w:t>Discussion on Rx beam sweeping value for CSI-RS based RLM</w:t>
      </w:r>
      <w:r w:rsidR="009F113F">
        <w:rPr>
          <w:b/>
        </w:rPr>
        <w:br/>
      </w:r>
      <w:r w:rsidR="009F113F">
        <w:rPr>
          <w:i/>
        </w:rPr>
        <w:tab/>
      </w:r>
      <w:r w:rsidR="009F113F">
        <w:rPr>
          <w:i/>
        </w:rPr>
        <w:tab/>
      </w:r>
      <w:r w:rsidR="009F113F">
        <w:rPr>
          <w:i/>
        </w:rPr>
        <w:tab/>
      </w:r>
      <w:r w:rsidR="009F113F">
        <w:rPr>
          <w:i/>
        </w:rPr>
        <w:tab/>
      </w:r>
      <w:r w:rsidR="009F113F">
        <w:rPr>
          <w:i/>
        </w:rPr>
        <w:tab/>
        <w:t>Source: LG Electronics Inc.</w:t>
      </w:r>
    </w:p>
    <w:p w:rsidR="009F113F" w:rsidRDefault="009F113F" w:rsidP="009F113F">
      <w:pPr>
        <w:rPr>
          <w:rFonts w:ascii="Arial" w:hAnsi="Arial" w:cs="Arial"/>
          <w:b/>
        </w:rPr>
      </w:pPr>
      <w:r>
        <w:rPr>
          <w:rFonts w:ascii="Arial" w:hAnsi="Arial" w:cs="Arial"/>
          <w:b/>
        </w:rPr>
        <w:t xml:space="preserve">Abstract: </w:t>
      </w:r>
    </w:p>
    <w:p w:rsidR="009F113F" w:rsidRPr="001C723B" w:rsidRDefault="009F113F" w:rsidP="009F113F">
      <w:r w:rsidRPr="001C723B">
        <w:rPr>
          <w:rFonts w:hint="eastAsia"/>
        </w:rPr>
        <w:lastRenderedPageBreak/>
        <w:t xml:space="preserve">In this contribution, we provide our view on </w:t>
      </w:r>
      <w:r w:rsidRPr="001C723B">
        <w:t xml:space="preserve">one remaining issue for CSI-RS based </w:t>
      </w:r>
      <w:r w:rsidRPr="001C723B">
        <w:rPr>
          <w:rFonts w:hint="eastAsia"/>
        </w:rPr>
        <w:t xml:space="preserve">RLM </w:t>
      </w:r>
      <w:r w:rsidRPr="001C723B">
        <w:t>evaluation time related Rx beam sweeping</w:t>
      </w:r>
      <w:r w:rsidRPr="001C723B">
        <w:rPr>
          <w:rFonts w:hint="eastAsia"/>
        </w:rPr>
        <w:t xml:space="preserve"> </w:t>
      </w:r>
      <w:r w:rsidRPr="001C723B">
        <w:t>in</w:t>
      </w:r>
      <w:r w:rsidRPr="001C723B">
        <w:rPr>
          <w:rFonts w:hint="eastAsia"/>
        </w:rPr>
        <w:t xml:space="preserve"> FR2</w:t>
      </w:r>
      <w:r w:rsidRPr="001C723B">
        <w:t xml:space="preserve">, and </w:t>
      </w:r>
      <w:r w:rsidRPr="001C723B">
        <w:rPr>
          <w:rFonts w:hint="eastAsia"/>
        </w:rPr>
        <w:t>we propose</w:t>
      </w:r>
    </w:p>
    <w:p w:rsidR="009F113F" w:rsidRPr="001C723B" w:rsidRDefault="009F113F" w:rsidP="009F113F">
      <w:pPr>
        <w:numPr>
          <w:ilvl w:val="0"/>
          <w:numId w:val="80"/>
        </w:numPr>
      </w:pPr>
      <w:r w:rsidRPr="001C723B">
        <w:rPr>
          <w:rFonts w:hint="eastAsia"/>
          <w:b/>
        </w:rPr>
        <w:t>Proposal 1</w:t>
      </w:r>
      <w:r w:rsidRPr="001C723B">
        <w:rPr>
          <w:rFonts w:hint="eastAsia"/>
        </w:rPr>
        <w:t xml:space="preserve">: </w:t>
      </w:r>
      <w:r w:rsidRPr="001C723B">
        <w:t>D</w:t>
      </w:r>
      <w:r w:rsidRPr="001C723B">
        <w:rPr>
          <w:rFonts w:hint="eastAsia"/>
        </w:rPr>
        <w:t xml:space="preserve">efine N = </w:t>
      </w:r>
      <w:r w:rsidRPr="001C723B">
        <w:t>maxNumberRxBeam for CSI-RS based RLM</w:t>
      </w:r>
    </w:p>
    <w:p w:rsidR="009F113F" w:rsidRPr="001C723B" w:rsidRDefault="009F113F" w:rsidP="009F113F">
      <w:pPr>
        <w:numPr>
          <w:ilvl w:val="0"/>
          <w:numId w:val="80"/>
        </w:numPr>
      </w:pPr>
      <w:r w:rsidRPr="001C723B">
        <w:rPr>
          <w:b/>
        </w:rPr>
        <w:t>Proposal 2</w:t>
      </w:r>
      <w:r w:rsidRPr="001C723B">
        <w:t>: Send LS to RAN2 to request modification of parameter definition description for maxNumberRxBeam capability</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403" w:history="1">
        <w:r w:rsidR="009F113F">
          <w:rPr>
            <w:rStyle w:val="Hyperlink"/>
            <w:rFonts w:ascii="Arial" w:hAnsi="Arial" w:cs="Arial"/>
            <w:b/>
            <w:sz w:val="24"/>
          </w:rPr>
          <w:t>R4-1812488</w:t>
        </w:r>
      </w:hyperlink>
      <w:r w:rsidR="009F113F">
        <w:rPr>
          <w:b/>
        </w:rPr>
        <w:tab/>
        <w:t>LS on the reuse of existing UE capability for CSI-RS based RLM in FR2</w:t>
      </w:r>
      <w:r w:rsidR="009F113F">
        <w:rPr>
          <w:b/>
        </w:rPr>
        <w:br/>
      </w:r>
      <w:r w:rsidR="009F113F">
        <w:rPr>
          <w:i/>
        </w:rPr>
        <w:tab/>
      </w:r>
      <w:r w:rsidR="009F113F">
        <w:rPr>
          <w:i/>
        </w:rPr>
        <w:tab/>
      </w:r>
      <w:r w:rsidR="009F113F">
        <w:rPr>
          <w:i/>
        </w:rPr>
        <w:tab/>
      </w:r>
      <w:r w:rsidR="009F113F">
        <w:rPr>
          <w:i/>
        </w:rPr>
        <w:tab/>
      </w:r>
      <w:r w:rsidR="009F113F">
        <w:rPr>
          <w:i/>
        </w:rPr>
        <w:tab/>
        <w:t>Source: LG Electronics Inc.</w:t>
      </w:r>
    </w:p>
    <w:p w:rsidR="009F113F" w:rsidRDefault="009F113F" w:rsidP="009F113F">
      <w:pPr>
        <w:rPr>
          <w:rFonts w:ascii="Arial" w:hAnsi="Arial" w:cs="Arial"/>
          <w:b/>
        </w:rPr>
      </w:pPr>
      <w:r>
        <w:rPr>
          <w:rFonts w:ascii="Arial" w:hAnsi="Arial" w:cs="Arial"/>
          <w:b/>
        </w:rPr>
        <w:t xml:space="preserve">Abstract: </w:t>
      </w:r>
    </w:p>
    <w:p w:rsidR="009F113F" w:rsidRPr="001C723B" w:rsidRDefault="009F113F" w:rsidP="009F113F">
      <w:r w:rsidRPr="001C723B">
        <w:rPr>
          <w:rFonts w:hint="eastAsia"/>
        </w:rPr>
        <w:t xml:space="preserve">RAN4 </w:t>
      </w:r>
      <w:r w:rsidRPr="001C723B">
        <w:t>has discussed the scaling value which is to increase RLM evaluation time due to UE Rx beam sweeping operation in FR2, and agreed to reuse existing capability signal ‘</w:t>
      </w:r>
      <w:r w:rsidRPr="001C723B">
        <w:rPr>
          <w:i/>
        </w:rPr>
        <w:t>maxNumberRxBeam</w:t>
      </w:r>
      <w:r w:rsidRPr="001C723B">
        <w:t>’ for the scaling value. Since ‘</w:t>
      </w:r>
      <w:r w:rsidRPr="001C723B">
        <w:rPr>
          <w:i/>
        </w:rPr>
        <w:t>maxNumberRxBeam</w:t>
      </w:r>
      <w:r w:rsidRPr="001C723B">
        <w:t>’ was already defined for CSI-RS based beam management, there was no the description for CSI-RS based RLM in parameter definition for ‘</w:t>
      </w:r>
      <w:r w:rsidRPr="001C723B">
        <w:rPr>
          <w:i/>
        </w:rPr>
        <w:t xml:space="preserve">maxNumberRxBeam’ </w:t>
      </w:r>
      <w:r w:rsidRPr="001C723B">
        <w:t>capability. RAN4 would like to ask RAN2 to modify parameter definition for ‘</w:t>
      </w:r>
      <w:r w:rsidRPr="001C723B">
        <w:rPr>
          <w:i/>
        </w:rPr>
        <w:t>maxNumberRxBeam’</w:t>
      </w:r>
      <w:r w:rsidRPr="001C723B">
        <w:t xml:space="preserve"> capability if RAN2 needs additional clarifications to use this capability for CSI-RS based RLM. </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404" w:history="1">
        <w:r w:rsidR="009F113F">
          <w:rPr>
            <w:rStyle w:val="Hyperlink"/>
            <w:rFonts w:ascii="Arial" w:hAnsi="Arial" w:cs="Arial"/>
            <w:b/>
            <w:sz w:val="24"/>
          </w:rPr>
          <w:t>R4-1812509</w:t>
        </w:r>
      </w:hyperlink>
      <w:r w:rsidR="009F113F">
        <w:rPr>
          <w:b/>
        </w:rPr>
        <w:tab/>
        <w:t>Remaining issues on RLM</w:t>
      </w:r>
      <w:r w:rsidR="009F113F">
        <w:rPr>
          <w:b/>
        </w:rPr>
        <w:br/>
      </w:r>
      <w:r w:rsidR="009F113F">
        <w:rPr>
          <w:i/>
        </w:rPr>
        <w:tab/>
      </w:r>
      <w:r w:rsidR="009F113F">
        <w:rPr>
          <w:i/>
        </w:rPr>
        <w:tab/>
      </w:r>
      <w:r w:rsidR="009F113F">
        <w:rPr>
          <w:i/>
        </w:rPr>
        <w:tab/>
      </w:r>
      <w:r w:rsidR="009F113F">
        <w:rPr>
          <w:i/>
        </w:rPr>
        <w:tab/>
      </w:r>
      <w:r w:rsidR="009F113F">
        <w:rPr>
          <w:i/>
        </w:rPr>
        <w:tab/>
        <w:t>Source: MediaTek inc.</w:t>
      </w:r>
    </w:p>
    <w:p w:rsidR="009F113F" w:rsidRDefault="009F113F" w:rsidP="009F113F">
      <w:pPr>
        <w:rPr>
          <w:rFonts w:ascii="Arial" w:hAnsi="Arial" w:cs="Arial"/>
          <w:b/>
        </w:rPr>
      </w:pPr>
      <w:r>
        <w:rPr>
          <w:rFonts w:ascii="Arial" w:hAnsi="Arial" w:cs="Arial"/>
          <w:b/>
        </w:rPr>
        <w:t xml:space="preserve">Abstract: </w:t>
      </w:r>
    </w:p>
    <w:p w:rsidR="009F113F" w:rsidRPr="001C723B" w:rsidRDefault="009F113F" w:rsidP="009F113F">
      <w:r w:rsidRPr="001C723B">
        <w:t>Based on the discussion in section 2, 3, 4 and 5, we have the following observations and proposals:</w:t>
      </w:r>
    </w:p>
    <w:p w:rsidR="009F113F" w:rsidRPr="001C723B" w:rsidRDefault="009F113F" w:rsidP="009F113F">
      <w:pPr>
        <w:rPr>
          <w:b/>
        </w:rPr>
      </w:pPr>
      <w:r>
        <w:fldChar w:fldCharType="begin"/>
      </w:r>
      <w:r>
        <w:instrText xml:space="preserve"> REF _Ref525482065 \h  \* MERGEFORMAT </w:instrText>
      </w:r>
      <w:r>
        <w:fldChar w:fldCharType="separate"/>
      </w:r>
      <w:r w:rsidRPr="001C723B">
        <w:rPr>
          <w:b/>
        </w:rPr>
        <w:t>Proposal 1: To potentially reduce RLM evaluation period, ``non-DRX’’ in Tables 8.1.2.2-1, 8.1.2.2-2, 8.1.3.2-1 and 8.1.3.2-2 is replaced by ``no DRX’’.</w:t>
      </w:r>
      <w:r>
        <w:fldChar w:fldCharType="end"/>
      </w:r>
      <w:r>
        <w:fldChar w:fldCharType="begin"/>
      </w:r>
      <w:r>
        <w:instrText xml:space="preserve"> REF _Ref525482065 \h  \* MERGEFORMAT </w:instrText>
      </w:r>
      <w:r>
        <w:fldChar w:fldCharType="separate"/>
      </w:r>
      <w:r w:rsidRPr="001C723B">
        <w:rPr>
          <w:b/>
        </w:rPr>
        <w:t>Proposal 1: To potentially reduce RLM evaluation period, ``non-DRX’’ in Tables 8.1.2.2-1, 8.1.2.2-2, 8.1.3.2-1 and 8.1.3.2-2 is replaced by ``no DRX’’.</w:t>
      </w:r>
      <w:r>
        <w:fldChar w:fldCharType="end"/>
      </w:r>
    </w:p>
    <w:p w:rsidR="009F113F" w:rsidRPr="001C723B" w:rsidRDefault="009F113F" w:rsidP="009F113F">
      <w:pPr>
        <w:rPr>
          <w:b/>
        </w:rPr>
      </w:pPr>
      <w:r>
        <w:fldChar w:fldCharType="begin"/>
      </w:r>
      <w:r>
        <w:instrText xml:space="preserve"> REF _Ref525853398 \h  \* MERGEFORMAT </w:instrText>
      </w:r>
      <w:r>
        <w:fldChar w:fldCharType="separate"/>
      </w:r>
      <w:r w:rsidRPr="001C723B">
        <w:rPr>
          <w:b/>
        </w:rPr>
        <w:t>Proposal 2: Regardless of simultaneousRxDataSSB-DiffNumerology capability, to have unified CSI-RS based RLM behavior and to reduce RAN4 specification loading, CSI-RS based RLM-RS and SSB based RLM-RS are TDMed.</w:t>
      </w:r>
      <w:r>
        <w:fldChar w:fldCharType="end"/>
      </w:r>
    </w:p>
    <w:p w:rsidR="009F113F" w:rsidRPr="001C723B" w:rsidRDefault="009F113F" w:rsidP="009F113F">
      <w:pPr>
        <w:rPr>
          <w:b/>
        </w:rPr>
      </w:pPr>
      <w:r>
        <w:fldChar w:fldCharType="begin"/>
      </w:r>
      <w:r>
        <w:instrText xml:space="preserve"> REF _Ref517440470 \h  \* MERGEFORMAT </w:instrText>
      </w:r>
      <w:r>
        <w:fldChar w:fldCharType="separate"/>
      </w:r>
      <w:r w:rsidRPr="001C723B">
        <w:rPr>
          <w:b/>
        </w:rPr>
        <w:t>Proposal 3: If one CSI-RS based RLM-RS is QCLed with multiple CORESETs or not QCLed with any CORESET, the PDCCH parameters shall be determined based on the rules:</w:t>
      </w:r>
      <w:r>
        <w:fldChar w:fldCharType="end"/>
      </w:r>
    </w:p>
    <w:p w:rsidR="009F113F" w:rsidRPr="001C723B" w:rsidRDefault="009F113F" w:rsidP="009F113F">
      <w:pPr>
        <w:numPr>
          <w:ilvl w:val="0"/>
          <w:numId w:val="81"/>
        </w:numPr>
        <w:rPr>
          <w:b/>
        </w:rPr>
      </w:pPr>
      <w:r w:rsidRPr="001C723B">
        <w:rPr>
          <w:b/>
        </w:rPr>
        <w:t>If the CSI-RS based RLM-RS is QCLed with multiple CORESETs, the CORESET to determine PDCCH is:</w:t>
      </w:r>
    </w:p>
    <w:p w:rsidR="009F113F" w:rsidRPr="001C723B" w:rsidRDefault="009F113F" w:rsidP="009F113F">
      <w:pPr>
        <w:numPr>
          <w:ilvl w:val="1"/>
          <w:numId w:val="81"/>
        </w:numPr>
        <w:rPr>
          <w:b/>
        </w:rPr>
      </w:pPr>
      <w:r w:rsidRPr="001C723B">
        <w:rPr>
          <w:b/>
        </w:rPr>
        <w:t xml:space="preserve">the CORESET with the lowest index and directly QCLed with the CSI-RS resource, if at least one CORESET is directly QCLed to the CSI-RS resource. Else, </w:t>
      </w:r>
    </w:p>
    <w:p w:rsidR="009F113F" w:rsidRPr="001C723B" w:rsidRDefault="009F113F" w:rsidP="009F113F">
      <w:pPr>
        <w:numPr>
          <w:ilvl w:val="1"/>
          <w:numId w:val="81"/>
        </w:numPr>
        <w:rPr>
          <w:b/>
        </w:rPr>
      </w:pPr>
      <w:r w:rsidRPr="001C723B">
        <w:rPr>
          <w:b/>
        </w:rPr>
        <w:t>the CORESET with the lowest index and indirectly QCLed with the CSI-RS resource</w:t>
      </w:r>
    </w:p>
    <w:p w:rsidR="009F113F" w:rsidRPr="001C723B" w:rsidRDefault="009F113F" w:rsidP="009F113F">
      <w:pPr>
        <w:numPr>
          <w:ilvl w:val="0"/>
          <w:numId w:val="81"/>
        </w:numPr>
        <w:rPr>
          <w:b/>
        </w:rPr>
      </w:pPr>
      <w:r w:rsidRPr="001C723B">
        <w:rPr>
          <w:b/>
        </w:rPr>
        <w:t>If the CSI-RS based RLM is not QCLed with any CORESET, UE is not expected to perform RLM based on this CSI-RS based RLM-RS.</w:t>
      </w:r>
    </w:p>
    <w:p w:rsidR="009F113F" w:rsidRPr="001C723B" w:rsidRDefault="009F113F" w:rsidP="009F113F">
      <w:pPr>
        <w:rPr>
          <w:b/>
        </w:rPr>
      </w:pPr>
      <w:r>
        <w:fldChar w:fldCharType="begin"/>
      </w:r>
      <w:r>
        <w:instrText xml:space="preserve"> REF _Ref520467085 \h  \* MERGEFORMAT </w:instrText>
      </w:r>
      <w:r>
        <w:fldChar w:fldCharType="separate"/>
      </w:r>
      <w:r w:rsidRPr="001C723B">
        <w:rPr>
          <w:b/>
        </w:rPr>
        <w:t>Proposal 4: Define requirements for CSI-RS for RLM with D = 3 only.</w:t>
      </w:r>
      <w:r>
        <w:fldChar w:fldCharType="end"/>
      </w:r>
    </w:p>
    <w:p w:rsidR="009F113F" w:rsidRPr="001C723B" w:rsidRDefault="009F113F" w:rsidP="009F113F">
      <w:pPr>
        <w:rPr>
          <w:b/>
        </w:rPr>
      </w:pPr>
      <w:r>
        <w:lastRenderedPageBreak/>
        <w:fldChar w:fldCharType="begin"/>
      </w:r>
      <w:r>
        <w:instrText xml:space="preserve"> REF _Ref525745592 \h  \* MERGEFORMAT </w:instrText>
      </w:r>
      <w:r>
        <w:fldChar w:fldCharType="separate"/>
      </w:r>
      <w:r w:rsidRPr="001C723B">
        <w:rPr>
          <w:b/>
        </w:rPr>
        <w:t xml:space="preserve">Proposal 5: Scheduling availability of UE performing RLM on FR2 shall consider </w:t>
      </w:r>
      <w:r w:rsidRPr="001C723B">
        <w:rPr>
          <w:b/>
          <w:i/>
        </w:rPr>
        <w:t xml:space="preserve">simultaneousRxDataSSB-DiffNumerology </w:t>
      </w:r>
      <w:r w:rsidRPr="001C723B">
        <w:rPr>
          <w:b/>
        </w:rPr>
        <w:t>and L1-RSRP RX beam sweeping.</w:t>
      </w:r>
      <w:r>
        <w:fldChar w:fldCharType="end"/>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rPr>
          <w:color w:val="993300"/>
          <w:u w:val="single"/>
          <w:lang w:eastAsia="zh-CN"/>
        </w:rPr>
      </w:pPr>
      <w:r>
        <w:rPr>
          <w:rFonts w:hint="eastAsia"/>
          <w:color w:val="993300"/>
          <w:u w:val="single"/>
          <w:lang w:eastAsia="zh-CN"/>
        </w:rPr>
        <w:t>Draft CR fro 38.133</w:t>
      </w:r>
    </w:p>
    <w:p w:rsidR="009F113F" w:rsidRDefault="00FF358B" w:rsidP="009F113F">
      <w:pPr>
        <w:rPr>
          <w:i/>
        </w:rPr>
      </w:pPr>
      <w:hyperlink r:id="rId1405" w:history="1">
        <w:r w:rsidR="009F113F">
          <w:rPr>
            <w:rStyle w:val="Hyperlink"/>
            <w:rFonts w:ascii="Arial" w:hAnsi="Arial" w:cs="Arial"/>
            <w:b/>
            <w:sz w:val="24"/>
          </w:rPr>
          <w:t>R4-1812510</w:t>
        </w:r>
      </w:hyperlink>
      <w:r w:rsidR="009F113F">
        <w:rPr>
          <w:b/>
        </w:rPr>
        <w:tab/>
        <w:t>CR on TS38.133 for RLM requirements (section 8.1.1, 8.1.3.1, 8.1.2.2, 8.1.3.2 and 8.1.7)</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MediaTek inc.</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The RLM requirements do not cover all possible scenarios and the conditions are ambiguous</w:t>
      </w:r>
    </w:p>
    <w:p w:rsidR="009F113F" w:rsidRDefault="009F113F" w:rsidP="009F113F">
      <w:pPr>
        <w:rPr>
          <w:lang w:eastAsia="zh-CN"/>
        </w:rPr>
      </w:pPr>
      <w:r>
        <w:rPr>
          <w:rFonts w:hint="eastAsia"/>
          <w:lang w:eastAsia="zh-CN"/>
        </w:rPr>
        <w:t>Summary of changes:</w:t>
      </w:r>
    </w:p>
    <w:p w:rsidR="009F113F" w:rsidRDefault="009F113F" w:rsidP="009F113F">
      <w:pPr>
        <w:ind w:leftChars="100" w:left="200"/>
      </w:pPr>
      <w:r>
        <w:rPr>
          <w:rFonts w:hint="eastAsia"/>
        </w:rPr>
        <w:t>•</w:t>
      </w:r>
      <w:r>
        <w:tab/>
        <w:t>Clarified the constraint on CSI-RS for RLM and SSB for RLM if they are with different subcarrier spacing</w:t>
      </w:r>
    </w:p>
    <w:p w:rsidR="009F113F" w:rsidRDefault="009F113F" w:rsidP="009F113F">
      <w:pPr>
        <w:ind w:leftChars="100" w:left="200"/>
      </w:pPr>
      <w:r>
        <w:rPr>
          <w:rFonts w:hint="eastAsia"/>
        </w:rPr>
        <w:t>•</w:t>
      </w:r>
      <w:r>
        <w:tab/>
        <w:t>Clarified the CORESET definition for CSI-RS based RLM-RS</w:t>
      </w:r>
    </w:p>
    <w:p w:rsidR="009F113F" w:rsidRDefault="009F113F" w:rsidP="009F113F">
      <w:pPr>
        <w:ind w:leftChars="100" w:left="200"/>
      </w:pPr>
      <w:r>
        <w:rPr>
          <w:rFonts w:hint="eastAsia"/>
        </w:rPr>
        <w:t>•</w:t>
      </w:r>
      <w:r>
        <w:tab/>
        <w:t>Clarified the definition of overlapping between CSI-RS for RLM and SMTC</w:t>
      </w:r>
    </w:p>
    <w:p w:rsidR="009F113F" w:rsidRDefault="009F113F" w:rsidP="009F113F">
      <w:pPr>
        <w:ind w:leftChars="100" w:left="200"/>
      </w:pPr>
      <w:r>
        <w:rPr>
          <w:rFonts w:hint="eastAsia"/>
        </w:rPr>
        <w:t>•</w:t>
      </w:r>
      <w:r>
        <w:tab/>
        <w:t>Removed Editor’s note on D=1</w:t>
      </w:r>
    </w:p>
    <w:p w:rsidR="009F113F" w:rsidRDefault="009F113F" w:rsidP="009F113F">
      <w:pPr>
        <w:ind w:leftChars="100" w:left="200"/>
        <w:rPr>
          <w:lang w:eastAsia="zh-CN"/>
        </w:rPr>
      </w:pPr>
      <w:r>
        <w:rPr>
          <w:rFonts w:hint="eastAsia"/>
        </w:rPr>
        <w:t>•</w:t>
      </w:r>
      <w:r>
        <w:tab/>
        <w:t>Clarified scheduling availability</w:t>
      </w:r>
    </w:p>
    <w:p w:rsidR="009F113F"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406" w:history="1">
        <w:r w:rsidR="009F113F">
          <w:rPr>
            <w:rStyle w:val="Hyperlink"/>
            <w:rFonts w:ascii="Arial" w:hAnsi="Arial" w:cs="Arial"/>
            <w:b/>
            <w:sz w:val="24"/>
          </w:rPr>
          <w:t>R4-1812861</w:t>
        </w:r>
      </w:hyperlink>
      <w:r w:rsidR="009F113F">
        <w:rPr>
          <w:b/>
        </w:rPr>
        <w:tab/>
        <w:t>Draft CR to 38.133 on CSI-RS based RLM requirements (section 8.1.3)</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ZTE</w:t>
      </w:r>
    </w:p>
    <w:p w:rsidR="009F113F" w:rsidRDefault="009F113F" w:rsidP="009F113F">
      <w:pPr>
        <w:rPr>
          <w:rFonts w:ascii="Arial" w:hAnsi="Arial" w:cs="Arial"/>
          <w:b/>
        </w:rPr>
      </w:pPr>
      <w:r>
        <w:rPr>
          <w:rFonts w:ascii="Arial" w:hAnsi="Arial" w:cs="Arial"/>
          <w:b/>
        </w:rPr>
        <w:t xml:space="preserve">Abstract: </w:t>
      </w:r>
    </w:p>
    <w:p w:rsidR="009F113F" w:rsidRPr="001C723B" w:rsidRDefault="009F113F" w:rsidP="009F113F">
      <w:r w:rsidRPr="001C723B">
        <w:t>Following issues are still open in the spec.</w:t>
      </w:r>
    </w:p>
    <w:p w:rsidR="009F113F" w:rsidRPr="001C723B" w:rsidRDefault="009F113F" w:rsidP="009F113F">
      <w:r w:rsidRPr="001C723B">
        <w:t>•</w:t>
      </w:r>
      <w:r w:rsidRPr="001C723B">
        <w:tab/>
        <w:t>FFS which CORESET is used as reference when CSI-RS is QCL-ed with multiple CORESETs</w:t>
      </w:r>
    </w:p>
    <w:p w:rsidR="009F113F" w:rsidRPr="001C723B" w:rsidRDefault="009F113F" w:rsidP="009F113F">
      <w:r w:rsidRPr="001C723B">
        <w:t>•</w:t>
      </w:r>
      <w:r w:rsidRPr="001C723B">
        <w:tab/>
        <w:t>FFS if UE shall perform RLM and if so which CORESET is used as reference, when CSI-RS is not QCL-ed with any CORESET</w:t>
      </w:r>
    </w:p>
    <w:p w:rsidR="009F113F" w:rsidRPr="001C723B" w:rsidRDefault="009F113F" w:rsidP="009F113F">
      <w:r w:rsidRPr="001C723B">
        <w:t>•</w:t>
      </w:r>
      <w:r w:rsidRPr="001C723B">
        <w:tab/>
        <w:t>FFS if requirement will be defined for the case where CSI-RS resource configured for RLM is transmitted with Density =1</w:t>
      </w:r>
    </w:p>
    <w:p w:rsidR="009F113F" w:rsidRDefault="009F113F" w:rsidP="009F113F">
      <w:pPr>
        <w:rPr>
          <w:lang w:eastAsia="zh-CN"/>
        </w:rPr>
      </w:pPr>
      <w:r>
        <w:rPr>
          <w:rFonts w:hint="eastAsia"/>
          <w:lang w:eastAsia="zh-CN"/>
        </w:rPr>
        <w:t>Summary of changes:</w:t>
      </w:r>
    </w:p>
    <w:p w:rsidR="009F113F" w:rsidRPr="001C723B" w:rsidRDefault="009F113F" w:rsidP="009F113F">
      <w:pPr>
        <w:ind w:leftChars="100" w:left="200"/>
      </w:pPr>
      <w:r w:rsidRPr="001C723B">
        <w:t>•</w:t>
      </w:r>
      <w:r w:rsidRPr="001C723B">
        <w:tab/>
        <w:t>Clarify the reference CORESET when CSI-RS is QCL-ed with multiple CORESETS.</w:t>
      </w:r>
    </w:p>
    <w:p w:rsidR="009F113F" w:rsidRPr="001C723B" w:rsidRDefault="009F113F" w:rsidP="009F113F">
      <w:pPr>
        <w:ind w:leftChars="100" w:left="200"/>
      </w:pPr>
      <w:r w:rsidRPr="001C723B">
        <w:t>•</w:t>
      </w:r>
      <w:r w:rsidRPr="001C723B">
        <w:tab/>
        <w:t>Clarify the reference CORESET when CSI-RS is QCL-ed with no CORESETS.</w:t>
      </w:r>
    </w:p>
    <w:p w:rsidR="009F113F" w:rsidRPr="001C723B" w:rsidRDefault="009F113F" w:rsidP="009F113F">
      <w:pPr>
        <w:ind w:leftChars="100" w:left="200"/>
        <w:rPr>
          <w:lang w:eastAsia="zh-CN"/>
        </w:rPr>
      </w:pPr>
      <w:r w:rsidRPr="001C723B">
        <w:t>•</w:t>
      </w:r>
      <w:r w:rsidRPr="001C723B">
        <w:tab/>
        <w:t>Added requirements for CSI-RS density = 1</w:t>
      </w:r>
    </w:p>
    <w:p w:rsidR="009F113F" w:rsidRPr="001C723B" w:rsidRDefault="009F113F" w:rsidP="009F113F">
      <w:pPr>
        <w:rPr>
          <w:lang w:eastAsia="zh-CN"/>
        </w:rPr>
      </w:pPr>
      <w:r>
        <w:rPr>
          <w:rFonts w:hint="eastAsia"/>
          <w:lang w:eastAsia="zh-CN"/>
        </w:rPr>
        <w:lastRenderedPageBreak/>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407" w:history="1">
        <w:r w:rsidR="009F113F">
          <w:rPr>
            <w:rStyle w:val="Hyperlink"/>
            <w:rFonts w:ascii="Arial" w:hAnsi="Arial" w:cs="Arial"/>
            <w:b/>
            <w:sz w:val="24"/>
          </w:rPr>
          <w:t>R4-1812862</w:t>
        </w:r>
      </w:hyperlink>
      <w:r w:rsidR="009F113F">
        <w:rPr>
          <w:b/>
        </w:rPr>
        <w:tab/>
        <w:t>Remaining issues on CSI-RS based RLM</w:t>
      </w:r>
      <w:r w:rsidR="009F113F">
        <w:rPr>
          <w:b/>
        </w:rPr>
        <w:br/>
      </w:r>
      <w:r w:rsidR="009F113F">
        <w:rPr>
          <w:i/>
        </w:rPr>
        <w:tab/>
      </w:r>
      <w:r w:rsidR="009F113F">
        <w:rPr>
          <w:i/>
        </w:rPr>
        <w:tab/>
      </w:r>
      <w:r w:rsidR="009F113F">
        <w:rPr>
          <w:i/>
        </w:rPr>
        <w:tab/>
      </w:r>
      <w:r w:rsidR="009F113F">
        <w:rPr>
          <w:i/>
        </w:rPr>
        <w:tab/>
      </w:r>
      <w:r w:rsidR="009F113F">
        <w:rPr>
          <w:i/>
        </w:rPr>
        <w:tab/>
        <w:t>Source: ZTE</w:t>
      </w:r>
    </w:p>
    <w:p w:rsidR="009F113F" w:rsidRDefault="009F113F" w:rsidP="009F113F">
      <w:pPr>
        <w:rPr>
          <w:rFonts w:ascii="Arial" w:hAnsi="Arial" w:cs="Arial"/>
          <w:b/>
        </w:rPr>
      </w:pPr>
      <w:r>
        <w:rPr>
          <w:rFonts w:ascii="Arial" w:hAnsi="Arial" w:cs="Arial"/>
          <w:b/>
        </w:rPr>
        <w:t xml:space="preserve">Abstract: </w:t>
      </w:r>
    </w:p>
    <w:p w:rsidR="009F113F" w:rsidRPr="001C723B" w:rsidRDefault="009F113F" w:rsidP="009F113F">
      <w:r w:rsidRPr="001C723B">
        <w:rPr>
          <w:rFonts w:hint="eastAsia"/>
        </w:rPr>
        <w:t xml:space="preserve">In this contribution, we further provide our views on </w:t>
      </w:r>
      <w:r w:rsidRPr="001C723B">
        <w:t>open issues for CSI-RS based RLM</w:t>
      </w:r>
      <w:r w:rsidRPr="001C723B">
        <w:rPr>
          <w:rFonts w:hint="eastAsia"/>
        </w:rPr>
        <w:t>. Based on the observations following proposals are present.</w:t>
      </w:r>
    </w:p>
    <w:p w:rsidR="009F113F" w:rsidRPr="001C723B" w:rsidRDefault="009F113F" w:rsidP="009F113F">
      <w:pPr>
        <w:rPr>
          <w:b/>
        </w:rPr>
      </w:pPr>
      <w:r w:rsidRPr="001C723B">
        <w:rPr>
          <w:rFonts w:hint="eastAsia"/>
          <w:b/>
        </w:rPr>
        <w:t xml:space="preserve">Proposal </w:t>
      </w:r>
      <w:r w:rsidRPr="001C723B">
        <w:rPr>
          <w:b/>
        </w:rPr>
        <w:t>1</w:t>
      </w:r>
      <w:r w:rsidRPr="001C723B">
        <w:rPr>
          <w:rFonts w:hint="eastAsia"/>
          <w:b/>
        </w:rPr>
        <w:t xml:space="preserve">: </w:t>
      </w:r>
      <w:r w:rsidRPr="001C723B">
        <w:rPr>
          <w:b/>
        </w:rPr>
        <w:t>The</w:t>
      </w:r>
      <w:r w:rsidRPr="001C723B">
        <w:rPr>
          <w:rFonts w:hint="eastAsia"/>
          <w:b/>
        </w:rPr>
        <w:t xml:space="preserve"> CORESET </w:t>
      </w:r>
      <w:r w:rsidRPr="001C723B">
        <w:rPr>
          <w:b/>
        </w:rPr>
        <w:t xml:space="preserve">with minimum hypothetical PDCCH BLER is used </w:t>
      </w:r>
      <w:r w:rsidRPr="001C723B">
        <w:rPr>
          <w:rFonts w:hint="eastAsia"/>
          <w:b/>
        </w:rPr>
        <w:t xml:space="preserve">when </w:t>
      </w:r>
      <w:r w:rsidRPr="001C723B">
        <w:rPr>
          <w:b/>
        </w:rPr>
        <w:t>multiple</w:t>
      </w:r>
      <w:r w:rsidRPr="001C723B">
        <w:rPr>
          <w:rFonts w:hint="eastAsia"/>
          <w:b/>
        </w:rPr>
        <w:t xml:space="preserve"> CORESET</w:t>
      </w:r>
      <w:r w:rsidRPr="001C723B">
        <w:rPr>
          <w:b/>
        </w:rPr>
        <w:t>s</w:t>
      </w:r>
      <w:r w:rsidRPr="001C723B">
        <w:rPr>
          <w:rFonts w:hint="eastAsia"/>
          <w:b/>
        </w:rPr>
        <w:t xml:space="preserve"> having QCL relationship with the</w:t>
      </w:r>
      <w:r w:rsidRPr="001C723B">
        <w:rPr>
          <w:b/>
        </w:rPr>
        <w:t xml:space="preserve"> configured</w:t>
      </w:r>
      <w:r w:rsidRPr="001C723B">
        <w:rPr>
          <w:rFonts w:hint="eastAsia"/>
          <w:b/>
        </w:rPr>
        <w:t xml:space="preserve"> CSI-RS.</w:t>
      </w:r>
    </w:p>
    <w:p w:rsidR="009F113F" w:rsidRPr="001C723B" w:rsidRDefault="009F113F" w:rsidP="009F113F">
      <w:pPr>
        <w:rPr>
          <w:b/>
        </w:rPr>
      </w:pPr>
      <w:r w:rsidRPr="001C723B">
        <w:rPr>
          <w:rFonts w:hint="eastAsia"/>
          <w:b/>
        </w:rPr>
        <w:t xml:space="preserve">Proposal </w:t>
      </w:r>
      <w:r w:rsidRPr="001C723B">
        <w:rPr>
          <w:b/>
        </w:rPr>
        <w:t>2</w:t>
      </w:r>
      <w:r w:rsidRPr="001C723B">
        <w:rPr>
          <w:rFonts w:hint="eastAsia"/>
          <w:b/>
        </w:rPr>
        <w:t xml:space="preserve">: </w:t>
      </w:r>
      <w:r w:rsidRPr="001C723B">
        <w:rPr>
          <w:b/>
        </w:rPr>
        <w:t>The</w:t>
      </w:r>
      <w:r w:rsidRPr="001C723B">
        <w:rPr>
          <w:rFonts w:hint="eastAsia"/>
          <w:b/>
        </w:rPr>
        <w:t xml:space="preserve"> CORESET </w:t>
      </w:r>
      <w:r w:rsidRPr="001C723B">
        <w:rPr>
          <w:b/>
        </w:rPr>
        <w:t xml:space="preserve">with lowest CSRESETID in the active BWP is used </w:t>
      </w:r>
      <w:r w:rsidRPr="001C723B">
        <w:rPr>
          <w:rFonts w:hint="eastAsia"/>
          <w:b/>
        </w:rPr>
        <w:t>when there isn</w:t>
      </w:r>
      <w:r w:rsidRPr="001C723B">
        <w:rPr>
          <w:b/>
        </w:rPr>
        <w:t>’</w:t>
      </w:r>
      <w:r w:rsidRPr="001C723B">
        <w:rPr>
          <w:rFonts w:hint="eastAsia"/>
          <w:b/>
        </w:rPr>
        <w:t>t any one CORESET having QCL relationship with the</w:t>
      </w:r>
      <w:r w:rsidRPr="001C723B">
        <w:rPr>
          <w:b/>
        </w:rPr>
        <w:t xml:space="preserve"> configured</w:t>
      </w:r>
      <w:r w:rsidRPr="001C723B">
        <w:rPr>
          <w:rFonts w:hint="eastAsia"/>
          <w:b/>
        </w:rPr>
        <w:t xml:space="preserve"> CSI-RS.</w:t>
      </w:r>
    </w:p>
    <w:p w:rsidR="009F113F" w:rsidRPr="001C723B" w:rsidRDefault="009F113F" w:rsidP="009F113F">
      <w:pPr>
        <w:rPr>
          <w:b/>
        </w:rPr>
      </w:pPr>
      <w:r w:rsidRPr="001C723B">
        <w:rPr>
          <w:rFonts w:hint="eastAsia"/>
          <w:b/>
        </w:rPr>
        <w:t xml:space="preserve">Proposal </w:t>
      </w:r>
      <w:r w:rsidRPr="001C723B">
        <w:rPr>
          <w:b/>
        </w:rPr>
        <w:t>3</w:t>
      </w:r>
      <w:r w:rsidRPr="001C723B">
        <w:rPr>
          <w:rFonts w:hint="eastAsia"/>
          <w:b/>
        </w:rPr>
        <w:t>:</w:t>
      </w:r>
      <w:r w:rsidRPr="001C723B">
        <w:rPr>
          <w:b/>
        </w:rPr>
        <w:t xml:space="preserve"> Requirement is defined for the case where CSI-RS resource configured for RLM is transmitted with Density =1</w:t>
      </w:r>
      <w:r w:rsidRPr="001C723B">
        <w:rPr>
          <w:rFonts w:hint="eastAsia"/>
          <w:b/>
        </w:rPr>
        <w:t>.</w:t>
      </w:r>
      <w:r w:rsidRPr="001C723B">
        <w:rPr>
          <w:b/>
        </w:rPr>
        <w:t xml:space="preserve"> </w:t>
      </w:r>
    </w:p>
    <w:p w:rsidR="009F113F" w:rsidRPr="001C723B" w:rsidRDefault="009F113F" w:rsidP="009F113F">
      <w:pPr>
        <w:rPr>
          <w:b/>
        </w:rPr>
      </w:pPr>
      <w:r w:rsidRPr="001C723B">
        <w:rPr>
          <w:rFonts w:hint="eastAsia"/>
          <w:b/>
        </w:rPr>
        <w:t xml:space="preserve">Proposal </w:t>
      </w:r>
      <w:r w:rsidRPr="001C723B">
        <w:rPr>
          <w:b/>
        </w:rPr>
        <w:t>4</w:t>
      </w:r>
      <w:r w:rsidRPr="001C723B">
        <w:rPr>
          <w:rFonts w:hint="eastAsia"/>
          <w:b/>
        </w:rPr>
        <w:t>:</w:t>
      </w:r>
      <w:r w:rsidRPr="001C723B">
        <w:rPr>
          <w:b/>
        </w:rPr>
        <w:t xml:space="preserve"> </w:t>
      </w:r>
      <w:r w:rsidRPr="001C723B">
        <w:rPr>
          <w:rFonts w:hint="eastAsia"/>
          <w:b/>
        </w:rPr>
        <w:t>M</w:t>
      </w:r>
      <w:r w:rsidRPr="001C723B">
        <w:rPr>
          <w:b/>
        </w:rPr>
        <w:t>out</w:t>
      </w:r>
      <w:r w:rsidRPr="001C723B">
        <w:rPr>
          <w:rFonts w:hint="eastAsia"/>
          <w:b/>
        </w:rPr>
        <w:t xml:space="preserve"> = </w:t>
      </w:r>
      <w:r w:rsidRPr="001C723B">
        <w:rPr>
          <w:b/>
        </w:rPr>
        <w:t xml:space="preserve">50 and </w:t>
      </w:r>
      <w:r w:rsidRPr="001C723B">
        <w:rPr>
          <w:rFonts w:hint="eastAsia"/>
          <w:b/>
        </w:rPr>
        <w:t>M</w:t>
      </w:r>
      <w:r w:rsidRPr="001C723B">
        <w:rPr>
          <w:b/>
        </w:rPr>
        <w:t>in</w:t>
      </w:r>
      <w:r w:rsidRPr="001C723B">
        <w:rPr>
          <w:rFonts w:hint="eastAsia"/>
          <w:b/>
        </w:rPr>
        <w:t xml:space="preserve"> = </w:t>
      </w:r>
      <w:r w:rsidRPr="001C723B">
        <w:rPr>
          <w:b/>
        </w:rPr>
        <w:t>25, if the CSI-RS resource configured for RLM is transmitted with Density =1.</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408" w:history="1">
        <w:r w:rsidR="009F113F">
          <w:rPr>
            <w:rStyle w:val="Hyperlink"/>
            <w:rFonts w:ascii="Arial" w:hAnsi="Arial" w:cs="Arial"/>
            <w:b/>
            <w:sz w:val="24"/>
          </w:rPr>
          <w:t>R4-1812991</w:t>
        </w:r>
      </w:hyperlink>
      <w:r w:rsidR="009F113F">
        <w:rPr>
          <w:b/>
        </w:rPr>
        <w:tab/>
        <w:t>CR for remaining issues in RLM (section 8.1)</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There are some remaining issues in RLM requirements.</w:t>
      </w:r>
    </w:p>
    <w:p w:rsidR="009F113F" w:rsidRDefault="009F113F" w:rsidP="009F113F">
      <w:r>
        <w:t>-</w:t>
      </w:r>
      <w:r>
        <w:tab/>
        <w:t>The second BLER pair</w:t>
      </w:r>
    </w:p>
    <w:p w:rsidR="009F113F" w:rsidRDefault="009F113F" w:rsidP="009F113F">
      <w:r>
        <w:t>-</w:t>
      </w:r>
      <w:r>
        <w:tab/>
        <w:t>The condition for non-Rx beam sweeping (N=1)</w:t>
      </w:r>
    </w:p>
    <w:p w:rsidR="009F113F" w:rsidRDefault="009F113F" w:rsidP="009F113F">
      <w:r>
        <w:t>-</w:t>
      </w:r>
      <w:r>
        <w:tab/>
        <w:t>The support of FDM-ed RLM-RS</w:t>
      </w:r>
    </w:p>
    <w:p w:rsidR="009F113F" w:rsidRDefault="009F113F" w:rsidP="009F113F">
      <w:r>
        <w:t>-</w:t>
      </w:r>
      <w:r>
        <w:tab/>
        <w:t>The reference CORESET for CSI-RS based RLM</w:t>
      </w:r>
    </w:p>
    <w:p w:rsidR="009F113F" w:rsidRDefault="009F113F" w:rsidP="009F113F">
      <w:pPr>
        <w:rPr>
          <w:lang w:eastAsia="zh-CN"/>
        </w:rPr>
      </w:pPr>
      <w:r>
        <w:rPr>
          <w:rFonts w:hint="eastAsia"/>
          <w:lang w:eastAsia="zh-CN"/>
        </w:rPr>
        <w:t>Summary of changes:</w:t>
      </w:r>
    </w:p>
    <w:p w:rsidR="009F113F" w:rsidRDefault="009F113F" w:rsidP="009F113F">
      <w:pPr>
        <w:ind w:firstLine="284"/>
        <w:rPr>
          <w:lang w:eastAsia="zh-CN"/>
        </w:rPr>
      </w:pPr>
      <w:r>
        <w:t>Specify the RLM requirements addressing the remaining issues</w:t>
      </w:r>
      <w:r>
        <w:rPr>
          <w:rFonts w:hint="eastAsia"/>
          <w:lang w:eastAsia="zh-CN"/>
        </w:rPr>
        <w:t>.</w:t>
      </w:r>
    </w:p>
    <w:p w:rsidR="009F113F" w:rsidRPr="001C723B"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409" w:history="1">
        <w:r w:rsidR="009F113F">
          <w:rPr>
            <w:rStyle w:val="Hyperlink"/>
            <w:rFonts w:ascii="Arial" w:hAnsi="Arial" w:cs="Arial"/>
            <w:b/>
            <w:sz w:val="24"/>
          </w:rPr>
          <w:t>R4-1813206</w:t>
        </w:r>
      </w:hyperlink>
      <w:r w:rsidR="009F113F">
        <w:rPr>
          <w:b/>
        </w:rPr>
        <w:tab/>
        <w:t>Remaining RLM requirements</w:t>
      </w:r>
      <w:r w:rsidR="009F113F">
        <w:rPr>
          <w:b/>
        </w:rPr>
        <w:br/>
      </w:r>
      <w:r w:rsidR="009F113F">
        <w:rPr>
          <w:i/>
        </w:rPr>
        <w:tab/>
      </w:r>
      <w:r w:rsidR="009F113F">
        <w:rPr>
          <w:i/>
        </w:rPr>
        <w:tab/>
      </w:r>
      <w:r w:rsidR="009F113F">
        <w:rPr>
          <w:i/>
        </w:rPr>
        <w:tab/>
      </w:r>
      <w:r w:rsidR="009F113F">
        <w:rPr>
          <w:i/>
        </w:rPr>
        <w:tab/>
      </w:r>
      <w:r w:rsidR="009F113F">
        <w:rPr>
          <w:i/>
        </w:rPr>
        <w:tab/>
        <w:t>Source: Nokia, Nokia Shanghai Bell</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rPr>
          <w:lang w:eastAsia="zh-CN"/>
        </w:rPr>
        <w:t>In this contribution we have discussed remaining RLM requirements for NR. We have made the following proposals and observation:</w:t>
      </w:r>
    </w:p>
    <w:p w:rsidR="009F113F" w:rsidRPr="001C723B" w:rsidRDefault="009F113F" w:rsidP="009F113F">
      <w:pPr>
        <w:rPr>
          <w:b/>
          <w:lang w:eastAsia="zh-CN"/>
        </w:rPr>
      </w:pPr>
      <w:r w:rsidRPr="001C723B">
        <w:rPr>
          <w:b/>
          <w:lang w:eastAsia="zh-CN"/>
        </w:rPr>
        <w:t>Proposal 1: Define restrictions for SSB and CSI-RS based RLM with different SCS using restrictions for CSI-RS measurements in section 9.5.1.2 as a baseline.</w:t>
      </w:r>
    </w:p>
    <w:p w:rsidR="009F113F" w:rsidRPr="001C723B" w:rsidRDefault="009F113F" w:rsidP="009F113F">
      <w:pPr>
        <w:rPr>
          <w:b/>
          <w:lang w:eastAsia="zh-CN"/>
        </w:rPr>
      </w:pPr>
      <w:r w:rsidRPr="001C723B">
        <w:rPr>
          <w:b/>
          <w:lang w:eastAsia="zh-CN"/>
        </w:rPr>
        <w:t>Proposal 2: When CSI-RS is QCL-ed with multiple CORESETs or with no CORESET, use CORESET #0.</w:t>
      </w:r>
    </w:p>
    <w:p w:rsidR="009F113F" w:rsidRPr="001C723B" w:rsidRDefault="009F113F" w:rsidP="009F113F">
      <w:pPr>
        <w:rPr>
          <w:b/>
          <w:lang w:eastAsia="zh-CN"/>
        </w:rPr>
      </w:pPr>
      <w:r w:rsidRPr="001C723B">
        <w:rPr>
          <w:b/>
          <w:lang w:eastAsia="zh-CN"/>
        </w:rPr>
        <w:t>Proposal 3: RAN4 to consider whether CORESET 0 could also be used in the case when CSI-RS is QCL-ed with one CORESET.</w:t>
      </w:r>
    </w:p>
    <w:p w:rsidR="009F113F" w:rsidRPr="001C723B" w:rsidRDefault="009F113F" w:rsidP="009F113F">
      <w:pPr>
        <w:rPr>
          <w:b/>
          <w:lang w:eastAsia="zh-CN"/>
        </w:rPr>
      </w:pPr>
      <w:r w:rsidRPr="001C723B">
        <w:rPr>
          <w:b/>
          <w:lang w:eastAsia="zh-CN"/>
        </w:rPr>
        <w:t xml:space="preserve">Proposal 4: Evaluation period for CSI-RS based RLM with D=1 is defined as 25 samples for OOS and 15 samples for IS. </w:t>
      </w:r>
    </w:p>
    <w:p w:rsidR="009F113F" w:rsidRPr="001C723B" w:rsidRDefault="009F113F" w:rsidP="009F113F">
      <w:pPr>
        <w:rPr>
          <w:lang w:eastAsia="zh-CN"/>
        </w:rPr>
      </w:pPr>
      <w:r w:rsidRPr="001C723B">
        <w:rPr>
          <w:b/>
          <w:lang w:eastAsia="zh-CN"/>
        </w:rPr>
        <w:t>Observation 1: BLER values for the second BLER pair should be higher than 2 % and 10 %.</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410" w:history="1">
        <w:r w:rsidR="009F113F">
          <w:rPr>
            <w:rStyle w:val="Hyperlink"/>
            <w:rFonts w:ascii="Arial" w:hAnsi="Arial" w:cs="Arial"/>
            <w:b/>
            <w:sz w:val="24"/>
          </w:rPr>
          <w:t>R4-1813207</w:t>
        </w:r>
      </w:hyperlink>
      <w:r w:rsidR="009F113F">
        <w:rPr>
          <w:b/>
        </w:rPr>
        <w:tab/>
        <w:t>CR on remaining RLM requirements</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Nokia, Nokia Shanghai Bell</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Capturing proposals from our discussion paper on remaining RLM requirements.</w:t>
      </w:r>
    </w:p>
    <w:p w:rsidR="009F113F" w:rsidRDefault="009F113F" w:rsidP="009F113F">
      <w:pPr>
        <w:rPr>
          <w:lang w:eastAsia="zh-CN"/>
        </w:rPr>
      </w:pPr>
      <w:r>
        <w:rPr>
          <w:lang w:eastAsia="zh-CN"/>
        </w:rPr>
        <w:t>RLM requirements in section 8.1 are incomplete.</w:t>
      </w:r>
    </w:p>
    <w:p w:rsidR="009F113F" w:rsidRDefault="009F113F" w:rsidP="009F113F">
      <w:pPr>
        <w:rPr>
          <w:lang w:eastAsia="zh-CN"/>
        </w:rPr>
      </w:pPr>
      <w:r>
        <w:rPr>
          <w:rFonts w:hint="eastAsia"/>
          <w:lang w:eastAsia="zh-CN"/>
        </w:rPr>
        <w:t>Summary of changes:</w:t>
      </w:r>
    </w:p>
    <w:p w:rsidR="009F113F" w:rsidRDefault="009F113F" w:rsidP="009F113F">
      <w:pPr>
        <w:ind w:firstLine="284"/>
        <w:rPr>
          <w:lang w:eastAsia="zh-CN"/>
        </w:rPr>
      </w:pPr>
      <w:r>
        <w:rPr>
          <w:lang w:eastAsia="zh-CN"/>
        </w:rPr>
        <w:t xml:space="preserve">Update the requirements for RLM requirements for the remaining open issues. </w:t>
      </w:r>
    </w:p>
    <w:p w:rsidR="009F113F" w:rsidRPr="001F7EBA"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pStyle w:val="Heading5"/>
      </w:pPr>
      <w:bookmarkStart w:id="366" w:name="_Toc529479423"/>
      <w:r>
        <w:t>7.11.7.2</w:t>
      </w:r>
      <w:r>
        <w:tab/>
        <w:t>Interruption (Phase II) [NR_newRAT-Core]</w:t>
      </w:r>
      <w:bookmarkEnd w:id="366"/>
    </w:p>
    <w:p w:rsidR="009F113F" w:rsidRPr="00232DF1" w:rsidRDefault="009F113F" w:rsidP="009F113F">
      <w:pPr>
        <w:rPr>
          <w:b/>
          <w:i/>
          <w:color w:val="C00000"/>
          <w:sz w:val="24"/>
          <w:szCs w:val="24"/>
          <w:lang w:eastAsia="zh-CN"/>
        </w:rPr>
      </w:pPr>
      <w:r w:rsidRPr="00232DF1">
        <w:rPr>
          <w:rFonts w:hint="eastAsia"/>
          <w:b/>
          <w:i/>
          <w:color w:val="C00000"/>
          <w:sz w:val="24"/>
          <w:szCs w:val="24"/>
          <w:lang w:eastAsia="zh-CN"/>
        </w:rPr>
        <w:t>Interruption for PSCell and SCell operations</w:t>
      </w:r>
    </w:p>
    <w:p w:rsidR="009F113F" w:rsidRDefault="00FF358B" w:rsidP="009F113F">
      <w:pPr>
        <w:rPr>
          <w:i/>
        </w:rPr>
      </w:pPr>
      <w:hyperlink r:id="rId1411" w:history="1">
        <w:r w:rsidR="009F113F">
          <w:rPr>
            <w:rStyle w:val="Hyperlink"/>
            <w:rFonts w:ascii="Arial" w:hAnsi="Arial" w:cs="Arial"/>
            <w:b/>
            <w:sz w:val="24"/>
          </w:rPr>
          <w:t>R4-1812532</w:t>
        </w:r>
      </w:hyperlink>
      <w:r w:rsidR="009F113F">
        <w:rPr>
          <w:b/>
        </w:rPr>
        <w:tab/>
        <w:t>Remaining Issue on SCell Activation Delay and Interruption</w:t>
      </w:r>
      <w:r w:rsidR="009F113F">
        <w:rPr>
          <w:b/>
        </w:rPr>
        <w:br/>
      </w:r>
      <w:r w:rsidR="009F113F">
        <w:tab/>
      </w:r>
      <w:r w:rsidR="009F113F">
        <w:tab/>
      </w:r>
      <w:r w:rsidR="009F113F">
        <w:tab/>
      </w:r>
      <w:r w:rsidR="009F113F">
        <w:tab/>
      </w:r>
      <w:r w:rsidR="009F113F">
        <w:tab/>
        <w:t>38.133 v..</w:t>
      </w:r>
      <w:r w:rsidR="009F113F">
        <w:br/>
      </w:r>
      <w:r w:rsidR="009F113F">
        <w:rPr>
          <w:i/>
        </w:rPr>
        <w:tab/>
      </w:r>
      <w:r w:rsidR="009F113F">
        <w:rPr>
          <w:i/>
        </w:rPr>
        <w:tab/>
      </w:r>
      <w:r w:rsidR="009F113F">
        <w:rPr>
          <w:i/>
        </w:rPr>
        <w:tab/>
      </w:r>
      <w:r w:rsidR="009F113F">
        <w:rPr>
          <w:i/>
        </w:rPr>
        <w:tab/>
      </w:r>
      <w:r w:rsidR="009F113F">
        <w:rPr>
          <w:i/>
        </w:rPr>
        <w:tab/>
        <w:t>Source: MediaTek inc.</w:t>
      </w:r>
    </w:p>
    <w:p w:rsidR="009F113F" w:rsidRDefault="009F113F" w:rsidP="009F113F">
      <w:pPr>
        <w:rPr>
          <w:rFonts w:ascii="Arial" w:hAnsi="Arial" w:cs="Arial"/>
          <w:b/>
        </w:rPr>
      </w:pPr>
      <w:r>
        <w:rPr>
          <w:rFonts w:ascii="Arial" w:hAnsi="Arial" w:cs="Arial"/>
          <w:b/>
        </w:rPr>
        <w:t xml:space="preserve">Abstract: </w:t>
      </w:r>
    </w:p>
    <w:p w:rsidR="009F113F" w:rsidRPr="001F7EBA" w:rsidRDefault="009F113F" w:rsidP="009F113F">
      <w:r w:rsidRPr="001F7EBA">
        <w:rPr>
          <w:rFonts w:hint="eastAsia"/>
        </w:rPr>
        <w:t xml:space="preserve">In this </w:t>
      </w:r>
      <w:r w:rsidRPr="001F7EBA">
        <w:t>paper,</w:t>
      </w:r>
      <w:r w:rsidRPr="001F7EBA">
        <w:rPr>
          <w:rFonts w:hint="eastAsia"/>
        </w:rPr>
        <w:t xml:space="preserve"> we </w:t>
      </w:r>
      <w:r w:rsidRPr="001F7EBA">
        <w:t>propose the discussion on restriction for transmitting the same Tx beam at the same time. The conclusions for PSCell and SCell being activated could extend to the other scenarios, such as</w:t>
      </w:r>
    </w:p>
    <w:p w:rsidR="009F113F" w:rsidRPr="001F7EBA" w:rsidRDefault="009F113F" w:rsidP="009F113F">
      <w:pPr>
        <w:numPr>
          <w:ilvl w:val="0"/>
          <w:numId w:val="82"/>
        </w:numPr>
      </w:pPr>
      <w:r w:rsidRPr="001F7EBA">
        <w:lastRenderedPageBreak/>
        <w:t xml:space="preserve">PSCell and multiple activated SCells in EN-DC; </w:t>
      </w:r>
    </w:p>
    <w:p w:rsidR="009F113F" w:rsidRPr="001F7EBA" w:rsidRDefault="009F113F" w:rsidP="009F113F">
      <w:pPr>
        <w:numPr>
          <w:ilvl w:val="0"/>
          <w:numId w:val="82"/>
        </w:numPr>
      </w:pPr>
      <w:r w:rsidRPr="001F7EBA">
        <w:t>PCell and multiple activated SCells in SA NR Carrier Aggregation.</w:t>
      </w:r>
    </w:p>
    <w:p w:rsidR="009F113F" w:rsidRPr="001F7EBA" w:rsidRDefault="009F113F" w:rsidP="009F113F">
      <w:pPr>
        <w:rPr>
          <w:b/>
        </w:rPr>
      </w:pPr>
      <w:r>
        <w:fldChar w:fldCharType="begin"/>
      </w:r>
      <w:r>
        <w:instrText xml:space="preserve"> REF _Ref521145602 \h  \* MERGEFORMAT </w:instrText>
      </w:r>
      <w:r>
        <w:fldChar w:fldCharType="separate"/>
      </w:r>
      <w:r w:rsidRPr="001F7EBA">
        <w:rPr>
          <w:b/>
        </w:rPr>
        <w:t>Observation 1: If network cannot guarantee transmitting the same Tx beam at the same time for different PSCell and SCell(s) being activated, the UE’s AGC re-tuning will still face big problem in intra-band even when the SSB occasions of PSCell is well collided with the SSB occasions of SCell.</w:t>
      </w:r>
      <w:r>
        <w:fldChar w:fldCharType="end"/>
      </w:r>
    </w:p>
    <w:p w:rsidR="009F113F" w:rsidRPr="001F7EBA" w:rsidRDefault="009F113F" w:rsidP="009F113F">
      <w:pPr>
        <w:rPr>
          <w:b/>
        </w:rPr>
      </w:pPr>
      <w:r>
        <w:fldChar w:fldCharType="begin"/>
      </w:r>
      <w:r>
        <w:instrText xml:space="preserve"> REF _Ref520296354 \h  \* MERGEFORMAT </w:instrText>
      </w:r>
      <w:r>
        <w:fldChar w:fldCharType="separate"/>
      </w:r>
      <w:r w:rsidRPr="001F7EBA">
        <w:rPr>
          <w:b/>
        </w:rPr>
        <w:t xml:space="preserve">Observation 2: In FR2, </w:t>
      </w:r>
      <w:r w:rsidRPr="001F7EBA">
        <w:rPr>
          <w:rFonts w:hint="eastAsia"/>
          <w:b/>
        </w:rPr>
        <w:t xml:space="preserve">the DL throughput of some serving cells will be </w:t>
      </w:r>
      <w:r w:rsidRPr="001F7EBA">
        <w:rPr>
          <w:b/>
        </w:rPr>
        <w:t>decreased if network cannot guarantee transmitting the same Tx beam at the same time for active serving cells.</w:t>
      </w:r>
      <w:r>
        <w:fldChar w:fldCharType="end"/>
      </w:r>
    </w:p>
    <w:p w:rsidR="009F113F" w:rsidRPr="001F7EBA" w:rsidRDefault="009F113F" w:rsidP="009F113F">
      <w:pPr>
        <w:rPr>
          <w:b/>
        </w:rPr>
      </w:pPr>
      <w:r>
        <w:fldChar w:fldCharType="begin"/>
      </w:r>
      <w:r>
        <w:instrText xml:space="preserve"> REF _Ref513881503 \h  \* MERGEFORMAT </w:instrText>
      </w:r>
      <w:r>
        <w:fldChar w:fldCharType="separate"/>
      </w:r>
      <w:r w:rsidRPr="001F7EBA">
        <w:rPr>
          <w:b/>
        </w:rPr>
        <w:t>Proposal 1: The network should guarantee transmitting the same Tx beam at the same time for all active serving cells and SCell(s) being activated for intra-band.</w:t>
      </w:r>
      <w:r>
        <w:fldChar w:fldCharType="end"/>
      </w:r>
      <w:r w:rsidRPr="001F7EBA">
        <w:rPr>
          <w:b/>
        </w:rPr>
        <w:t xml:space="preserve"> It is encouraged to discuss how to capture this restriction into specification in RAN4.</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322066" w:rsidRDefault="009F113F" w:rsidP="009F113F">
      <w:pPr>
        <w:rPr>
          <w:color w:val="C00000"/>
          <w:u w:val="single"/>
          <w:lang w:eastAsia="zh-CN"/>
        </w:rPr>
      </w:pPr>
      <w:r w:rsidRPr="00322066">
        <w:rPr>
          <w:rFonts w:hint="eastAsia"/>
          <w:color w:val="C00000"/>
          <w:u w:val="single"/>
          <w:lang w:eastAsia="zh-CN"/>
        </w:rPr>
        <w:t>38.133 draft CR</w:t>
      </w:r>
    </w:p>
    <w:p w:rsidR="009F113F" w:rsidRDefault="00FF358B" w:rsidP="009F113F">
      <w:pPr>
        <w:rPr>
          <w:i/>
        </w:rPr>
      </w:pPr>
      <w:hyperlink r:id="rId1412" w:history="1">
        <w:r w:rsidR="009F113F">
          <w:rPr>
            <w:rStyle w:val="Hyperlink"/>
            <w:rFonts w:ascii="Arial" w:hAnsi="Arial" w:cs="Arial"/>
            <w:b/>
            <w:sz w:val="24"/>
          </w:rPr>
          <w:t>R4-1813034</w:t>
        </w:r>
      </w:hyperlink>
      <w:r w:rsidR="009F113F">
        <w:rPr>
          <w:b/>
        </w:rPr>
        <w:tab/>
        <w:t>CR on interruption requirements for ENDC and SA (section 8.2.1.2;8.2.2.2)</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1.</w:t>
      </w:r>
      <w:r>
        <w:tab/>
        <w:t>The following cases are carrier aggregation scenario. Thus for CA scenario, only synchronization scenario shall be considered.</w:t>
      </w:r>
    </w:p>
    <w:p w:rsidR="009F113F" w:rsidRDefault="009F113F" w:rsidP="009F113F">
      <w:pPr>
        <w:ind w:leftChars="100" w:left="200"/>
      </w:pPr>
      <w:r>
        <w:t>-</w:t>
      </w:r>
      <w:r>
        <w:tab/>
        <w:t>The interruption on PSCell and SCells in SCG when one SCell is added or released (New table 8.2.1.2.3-2);</w:t>
      </w:r>
    </w:p>
    <w:p w:rsidR="009F113F" w:rsidRDefault="009F113F" w:rsidP="009F113F">
      <w:pPr>
        <w:ind w:leftChars="100" w:left="200"/>
      </w:pPr>
      <w:r>
        <w:t>-</w:t>
      </w:r>
      <w:r>
        <w:tab/>
        <w:t>The interruption on PSCell and SCells in SCG when one SCell is activated or deactivated (New table 8.2.1.2.4-2);</w:t>
      </w:r>
    </w:p>
    <w:p w:rsidR="009F113F" w:rsidRDefault="009F113F" w:rsidP="009F113F">
      <w:r>
        <w:t>2.</w:t>
      </w:r>
      <w:r>
        <w:tab/>
        <w:t>For Table 8.2.2.2.2-2, the interruption time is corrected.</w:t>
      </w:r>
    </w:p>
    <w:p w:rsidR="009F113F" w:rsidRDefault="009F113F" w:rsidP="009F113F">
      <w:pPr>
        <w:rPr>
          <w:lang w:eastAsia="zh-CN"/>
        </w:rPr>
      </w:pPr>
      <w:r>
        <w:rPr>
          <w:rFonts w:hint="eastAsia"/>
          <w:lang w:eastAsia="zh-CN"/>
        </w:rPr>
        <w:t>Summary of changes:</w:t>
      </w:r>
    </w:p>
    <w:p w:rsidR="009F113F" w:rsidRDefault="009F113F" w:rsidP="009F113F">
      <w:pPr>
        <w:ind w:leftChars="100" w:left="200"/>
      </w:pPr>
      <w:r>
        <w:t>-</w:t>
      </w:r>
      <w:r>
        <w:tab/>
        <w:t xml:space="preserve">Add new table 8.2.1.2.3-2 for the interruption on PSCell and SCells in SCG when one SCell is added or released </w:t>
      </w:r>
    </w:p>
    <w:p w:rsidR="009F113F" w:rsidRDefault="009F113F" w:rsidP="009F113F">
      <w:pPr>
        <w:ind w:leftChars="100" w:left="200"/>
      </w:pPr>
      <w:r>
        <w:t>-</w:t>
      </w:r>
      <w:r>
        <w:tab/>
        <w:t>Add new table 8.2.1.2.4-2 for the interruption on PSCell and SCells in SCG when one SCell is activated or deactivated;</w:t>
      </w:r>
    </w:p>
    <w:p w:rsidR="009F113F" w:rsidRDefault="009F113F" w:rsidP="009F113F">
      <w:pPr>
        <w:ind w:leftChars="100" w:left="200"/>
      </w:pPr>
      <w:r>
        <w:t>-</w:t>
      </w:r>
      <w:r>
        <w:tab/>
        <w:t>The interruption for SCell activation/deactivation for intra-band CA in Table 8.2.2.2.2-2 is corrected.</w:t>
      </w:r>
    </w:p>
    <w:p w:rsidR="009F113F" w:rsidRPr="0065674B"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413" w:history="1">
        <w:r>
          <w:rPr>
            <w:rStyle w:val="Hyperlink"/>
            <w:rFonts w:ascii="Arial" w:hAnsi="Arial" w:cs="Arial"/>
            <w:b/>
          </w:rPr>
          <w:t>R4-1814206</w:t>
        </w:r>
      </w:hyperlink>
      <w:r>
        <w:rPr>
          <w:rFonts w:ascii="Arial" w:hAnsi="Arial" w:cs="Arial"/>
          <w:b/>
        </w:rPr>
        <w:t xml:space="preserve"> (from </w:t>
      </w:r>
      <w:hyperlink r:id="rId1414" w:history="1">
        <w:r>
          <w:rPr>
            <w:rStyle w:val="Hyperlink"/>
            <w:rFonts w:ascii="Arial" w:hAnsi="Arial" w:cs="Arial"/>
            <w:b/>
          </w:rPr>
          <w:t>R4-1813034)</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1415" w:history="1">
        <w:r w:rsidR="009F113F">
          <w:rPr>
            <w:rStyle w:val="Hyperlink"/>
            <w:rFonts w:ascii="Arial" w:hAnsi="Arial" w:cs="Arial"/>
            <w:b/>
            <w:sz w:val="24"/>
          </w:rPr>
          <w:t>R4-1814206</w:t>
        </w:r>
      </w:hyperlink>
      <w:r w:rsidR="009F113F">
        <w:rPr>
          <w:b/>
        </w:rPr>
        <w:tab/>
        <w:t>CR on interruption requirements for ENDC and SA (section 8.2.1.2;8.2.2.2)</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1.</w:t>
      </w:r>
      <w:r>
        <w:tab/>
        <w:t>The following cases are carrier aggregation scenario. Thus for CA scenario, only synchronization scenario shall be considered.</w:t>
      </w:r>
    </w:p>
    <w:p w:rsidR="009F113F" w:rsidRDefault="009F113F" w:rsidP="009F113F">
      <w:pPr>
        <w:ind w:leftChars="100" w:left="200"/>
      </w:pPr>
      <w:r>
        <w:lastRenderedPageBreak/>
        <w:t>-</w:t>
      </w:r>
      <w:r>
        <w:tab/>
        <w:t>The interruption on PSCell and SCells in SCG when one SCell is added or released (New table 8.2.1.2.3-2);</w:t>
      </w:r>
    </w:p>
    <w:p w:rsidR="009F113F" w:rsidRDefault="009F113F" w:rsidP="009F113F">
      <w:pPr>
        <w:ind w:leftChars="100" w:left="200"/>
      </w:pPr>
      <w:r>
        <w:t>-</w:t>
      </w:r>
      <w:r>
        <w:tab/>
        <w:t>The interruption on PSCell and SCells in SCG when one SCell is activated or deactivated (New table 8.2.1.2.4-2);</w:t>
      </w:r>
    </w:p>
    <w:p w:rsidR="009F113F" w:rsidRDefault="009F113F" w:rsidP="009F113F">
      <w:r>
        <w:t>2.</w:t>
      </w:r>
      <w:r>
        <w:tab/>
        <w:t>For Table 8.2.2.2.2-2, the interruption time is corrected.</w:t>
      </w:r>
    </w:p>
    <w:p w:rsidR="009F113F" w:rsidRDefault="009F113F" w:rsidP="009F113F">
      <w:pPr>
        <w:rPr>
          <w:lang w:eastAsia="zh-CN"/>
        </w:rPr>
      </w:pPr>
      <w:r>
        <w:rPr>
          <w:rFonts w:hint="eastAsia"/>
          <w:lang w:eastAsia="zh-CN"/>
        </w:rPr>
        <w:t>Summary of changes:</w:t>
      </w:r>
    </w:p>
    <w:p w:rsidR="009F113F" w:rsidRDefault="009F113F" w:rsidP="009F113F">
      <w:pPr>
        <w:ind w:leftChars="100" w:left="200"/>
      </w:pPr>
      <w:r>
        <w:t>-</w:t>
      </w:r>
      <w:r>
        <w:tab/>
        <w:t xml:space="preserve">Add new table 8.2.1.2.3-2 for the interruption on PSCell and SCells in SCG when one SCell is added or released </w:t>
      </w:r>
    </w:p>
    <w:p w:rsidR="009F113F" w:rsidRDefault="009F113F" w:rsidP="009F113F">
      <w:pPr>
        <w:ind w:leftChars="100" w:left="200"/>
      </w:pPr>
      <w:r>
        <w:t>-</w:t>
      </w:r>
      <w:r>
        <w:tab/>
        <w:t>Add new table 8.2.1.2.4-2 for the interruption on PSCell and SCells in SCG when one SCell is activated or deactivated;</w:t>
      </w:r>
    </w:p>
    <w:p w:rsidR="009F113F" w:rsidRDefault="009F113F" w:rsidP="009F113F">
      <w:pPr>
        <w:ind w:leftChars="100" w:left="200"/>
      </w:pPr>
      <w:r>
        <w:t>-</w:t>
      </w:r>
      <w:r>
        <w:tab/>
        <w:t>The interruption for SCell activation/deactivation for intra-band CA in Table 8.2.2.2.2-2 is corrected.</w:t>
      </w:r>
    </w:p>
    <w:p w:rsidR="009F113F" w:rsidRPr="0065674B"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9E42F9">
        <w:rPr>
          <w:rFonts w:ascii="Arial" w:hAnsi="Arial" w:cs="Arial"/>
          <w:b/>
          <w:highlight w:val="green"/>
        </w:rPr>
        <w:t>Endorsed</w:t>
      </w:r>
      <w:r w:rsidRPr="009E42F9">
        <w:rPr>
          <w:rFonts w:ascii="Arial" w:hAnsi="Arial" w:cs="Arial"/>
          <w:b/>
          <w:highlight w:val="green"/>
        </w:rPr>
        <w:br/>
      </w:r>
      <w:r w:rsidRPr="009E42F9">
        <w:rPr>
          <w:rFonts w:ascii="Arial" w:hAnsi="Arial" w:cs="Arial"/>
          <w:b/>
          <w:highlight w:val="green"/>
        </w:rPr>
        <w:br/>
      </w:r>
    </w:p>
    <w:p w:rsidR="009F113F" w:rsidRDefault="009F113F" w:rsidP="009F113F">
      <w:pPr>
        <w:rPr>
          <w:lang w:eastAsia="zh-CN"/>
        </w:rPr>
      </w:pPr>
      <w:r>
        <w:rPr>
          <w:rFonts w:hint="eastAsia"/>
          <w:lang w:eastAsia="zh-CN"/>
        </w:rPr>
        <w:t>------------------------------------------ Open issues ------------------------------------------------------------</w:t>
      </w:r>
    </w:p>
    <w:p w:rsidR="009F113F" w:rsidRDefault="009F113F" w:rsidP="009F113F">
      <w:pPr>
        <w:pStyle w:val="ListParagraph"/>
        <w:numPr>
          <w:ilvl w:val="0"/>
          <w:numId w:val="118"/>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Should the network guarantee transmitting the same Tx beam at the same time for all active </w:t>
      </w:r>
      <w:r>
        <w:rPr>
          <w:rFonts w:ascii="Times New Roman" w:hAnsi="Times New Roman"/>
        </w:rPr>
        <w:t>serving</w:t>
      </w:r>
      <w:r>
        <w:rPr>
          <w:rFonts w:ascii="Times New Roman" w:hAnsi="Times New Roman" w:hint="eastAsia"/>
        </w:rPr>
        <w:t xml:space="preserve"> cells and SCell(s) being activated for intra-band? (</w:t>
      </w:r>
      <w:hyperlink r:id="rId1416" w:history="1">
        <w:r>
          <w:rPr>
            <w:rStyle w:val="Hyperlink"/>
          </w:rPr>
          <w:t>R4-1812532</w:t>
        </w:r>
      </w:hyperlink>
      <w:r>
        <w:rPr>
          <w:rFonts w:ascii="Times New Roman" w:hAnsi="Times New Roman" w:hint="eastAsia"/>
        </w:rPr>
        <w:t xml:space="preserve"> suggests to discuss this under SCell activation agenda)</w:t>
      </w:r>
    </w:p>
    <w:p w:rsidR="009F113F" w:rsidRPr="00421805" w:rsidRDefault="009F113F" w:rsidP="009F113F">
      <w:pPr>
        <w:pStyle w:val="ListParagraph"/>
        <w:numPr>
          <w:ilvl w:val="1"/>
          <w:numId w:val="118"/>
        </w:numPr>
        <w:overflowPunct w:val="0"/>
        <w:autoSpaceDE w:val="0"/>
        <w:autoSpaceDN w:val="0"/>
        <w:adjustRightInd w:val="0"/>
        <w:spacing w:after="180"/>
        <w:ind w:firstLineChars="0"/>
        <w:rPr>
          <w:rFonts w:ascii="Times New Roman" w:hAnsi="Times New Roman"/>
        </w:rPr>
      </w:pPr>
      <w:r w:rsidRPr="00421805">
        <w:rPr>
          <w:rFonts w:ascii="Times New Roman" w:hAnsi="Times New Roman" w:hint="eastAsia"/>
        </w:rPr>
        <w:t>Yes (MTK)</w:t>
      </w:r>
    </w:p>
    <w:p w:rsidR="009F113F" w:rsidRPr="00BF0F2C" w:rsidRDefault="009F113F" w:rsidP="009F113F">
      <w:pPr>
        <w:rPr>
          <w:lang w:eastAsia="zh-CN"/>
        </w:rPr>
      </w:pPr>
      <w:r>
        <w:rPr>
          <w:rFonts w:hint="eastAsia"/>
          <w:highlight w:val="yellow"/>
          <w:lang w:eastAsia="zh-CN"/>
        </w:rPr>
        <w:t>Tenatvie a</w:t>
      </w:r>
      <w:r w:rsidRPr="00421805">
        <w:rPr>
          <w:rFonts w:hint="eastAsia"/>
          <w:highlight w:val="yellow"/>
          <w:lang w:eastAsia="zh-CN"/>
        </w:rPr>
        <w:t>greement: Network should guarantee transmitting the same Tx beam at the same time for all active servng cells and Scell(s) being activated for intra-band.</w:t>
      </w:r>
    </w:p>
    <w:p w:rsidR="009F113F" w:rsidRDefault="009F113F" w:rsidP="009F113F">
      <w:pPr>
        <w:pStyle w:val="ListParagraph"/>
        <w:numPr>
          <w:ilvl w:val="0"/>
          <w:numId w:val="118"/>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Should the interruption </w:t>
      </w:r>
      <w:r>
        <w:rPr>
          <w:rFonts w:ascii="Times New Roman" w:hAnsi="Times New Roman"/>
        </w:rPr>
        <w:t>length</w:t>
      </w:r>
      <w:r>
        <w:rPr>
          <w:rFonts w:ascii="Times New Roman" w:hAnsi="Times New Roman" w:hint="eastAsia"/>
        </w:rPr>
        <w:t xml:space="preserve"> be different for NR aggressor cell and LTE aggressor cell? (</w:t>
      </w:r>
      <w:hyperlink r:id="rId1417" w:history="1">
        <w:r>
          <w:rPr>
            <w:rStyle w:val="Hyperlink"/>
          </w:rPr>
          <w:t>R4-1813034)?</w:t>
        </w:r>
      </w:hyperlink>
    </w:p>
    <w:p w:rsidR="009F113F" w:rsidRDefault="009F113F" w:rsidP="009F113F">
      <w:pPr>
        <w:pStyle w:val="ListParagraph"/>
        <w:numPr>
          <w:ilvl w:val="1"/>
          <w:numId w:val="118"/>
        </w:numPr>
        <w:overflowPunct w:val="0"/>
        <w:autoSpaceDE w:val="0"/>
        <w:autoSpaceDN w:val="0"/>
        <w:adjustRightInd w:val="0"/>
        <w:spacing w:after="180"/>
        <w:ind w:firstLineChars="0"/>
        <w:rPr>
          <w:rFonts w:ascii="Times New Roman" w:hAnsi="Times New Roman"/>
        </w:rPr>
      </w:pPr>
      <w:r>
        <w:rPr>
          <w:rFonts w:ascii="Times New Roman" w:hAnsi="Times New Roman" w:hint="eastAsia"/>
        </w:rPr>
        <w:t>Yes (Huawei)</w:t>
      </w:r>
    </w:p>
    <w:p w:rsidR="009F113F" w:rsidRPr="00E81B8F" w:rsidRDefault="009F113F" w:rsidP="009F113F">
      <w:pPr>
        <w:rPr>
          <w:lang w:eastAsia="zh-CN"/>
        </w:rPr>
      </w:pPr>
      <w:r w:rsidRPr="00A32F2A">
        <w:rPr>
          <w:rFonts w:hint="eastAsia"/>
          <w:highlight w:val="green"/>
          <w:lang w:eastAsia="zh-CN"/>
        </w:rPr>
        <w:t xml:space="preserve">Agreement: Interruption </w:t>
      </w:r>
      <w:r w:rsidRPr="00A32F2A">
        <w:rPr>
          <w:highlight w:val="green"/>
          <w:lang w:eastAsia="zh-CN"/>
        </w:rPr>
        <w:t>length</w:t>
      </w:r>
      <w:r w:rsidRPr="00A32F2A">
        <w:rPr>
          <w:rFonts w:hint="eastAsia"/>
          <w:highlight w:val="green"/>
          <w:lang w:eastAsia="zh-CN"/>
        </w:rPr>
        <w:t xml:space="preserve"> be different for NR aggressor cell and LTE aggressor cell</w:t>
      </w:r>
    </w:p>
    <w:p w:rsidR="009F113F" w:rsidRDefault="009F113F" w:rsidP="009F113F">
      <w:pPr>
        <w:pStyle w:val="ListParagraph"/>
        <w:numPr>
          <w:ilvl w:val="0"/>
          <w:numId w:val="118"/>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For inter-band, Interruption </w:t>
      </w:r>
      <w:r>
        <w:rPr>
          <w:rFonts w:ascii="Times New Roman" w:hAnsi="Times New Roman"/>
        </w:rPr>
        <w:t>length</w:t>
      </w:r>
      <w:r>
        <w:rPr>
          <w:rFonts w:ascii="Times New Roman" w:hAnsi="Times New Roman" w:hint="eastAsia"/>
        </w:rPr>
        <w:t xml:space="preserve"> Y1 (similar issue on Y2, Y3 and interruption length in SA requirements)</w:t>
      </w:r>
    </w:p>
    <w:p w:rsidR="009F113F" w:rsidRDefault="009F113F" w:rsidP="009F113F">
      <w:pPr>
        <w:pStyle w:val="ListParagraph"/>
        <w:numPr>
          <w:ilvl w:val="1"/>
          <w:numId w:val="118"/>
        </w:numPr>
        <w:overflowPunct w:val="0"/>
        <w:autoSpaceDE w:val="0"/>
        <w:autoSpaceDN w:val="0"/>
        <w:adjustRightInd w:val="0"/>
        <w:spacing w:after="180"/>
        <w:ind w:firstLineChars="0"/>
        <w:rPr>
          <w:rFonts w:ascii="Times New Roman" w:hAnsi="Times New Roman"/>
        </w:rPr>
      </w:pPr>
      <w:r>
        <w:rPr>
          <w:rFonts w:ascii="Times New Roman" w:hAnsi="Times New Roman" w:hint="eastAsia"/>
        </w:rPr>
        <w:t>Current spec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tblGrid>
      <w:tr w:rsidR="009F113F" w:rsidRPr="003278A4" w:rsidTr="00765F0A">
        <w:trPr>
          <w:trHeight w:val="410"/>
          <w:jc w:val="center"/>
        </w:trPr>
        <w:tc>
          <w:tcPr>
            <w:tcW w:w="2552" w:type="dxa"/>
          </w:tcPr>
          <w:p w:rsidR="009F113F" w:rsidRPr="003278A4" w:rsidRDefault="009F113F" w:rsidP="00765F0A">
            <w:pPr>
              <w:keepNext/>
              <w:keepLines/>
              <w:spacing w:after="0"/>
              <w:jc w:val="center"/>
              <w:rPr>
                <w:vertAlign w:val="superscript"/>
              </w:rPr>
            </w:pPr>
            <w:r w:rsidRPr="003278A4">
              <w:rPr>
                <w:rFonts w:ascii="Arial" w:hAnsi="Arial"/>
                <w:b/>
                <w:sz w:val="18"/>
              </w:rPr>
              <w:t>Interruption length Y1 slot</w:t>
            </w:r>
            <w:r w:rsidRPr="003278A4">
              <w:rPr>
                <w:rFonts w:ascii="Arial" w:hAnsi="Arial"/>
                <w:b/>
                <w:sz w:val="18"/>
                <w:vertAlign w:val="superscript"/>
              </w:rPr>
              <w:t>Note 1</w:t>
            </w:r>
          </w:p>
        </w:tc>
      </w:tr>
      <w:tr w:rsidR="009F113F" w:rsidRPr="003278A4" w:rsidTr="00765F0A">
        <w:trPr>
          <w:jc w:val="center"/>
        </w:trPr>
        <w:tc>
          <w:tcPr>
            <w:tcW w:w="2552" w:type="dxa"/>
          </w:tcPr>
          <w:p w:rsidR="009F113F" w:rsidRPr="003278A4" w:rsidRDefault="009F113F" w:rsidP="00765F0A">
            <w:pPr>
              <w:keepNext/>
              <w:keepLines/>
              <w:spacing w:after="0"/>
              <w:jc w:val="center"/>
            </w:pPr>
            <w:r w:rsidRPr="003278A4">
              <w:rPr>
                <w:rFonts w:ascii="Arial" w:hAnsi="Arial"/>
                <w:sz w:val="18"/>
              </w:rPr>
              <w:t>1</w:t>
            </w:r>
          </w:p>
        </w:tc>
      </w:tr>
      <w:tr w:rsidR="009F113F" w:rsidRPr="003278A4" w:rsidTr="00765F0A">
        <w:trPr>
          <w:jc w:val="center"/>
        </w:trPr>
        <w:tc>
          <w:tcPr>
            <w:tcW w:w="2552" w:type="dxa"/>
          </w:tcPr>
          <w:p w:rsidR="009F113F" w:rsidRPr="003278A4" w:rsidRDefault="009F113F" w:rsidP="00765F0A">
            <w:pPr>
              <w:keepNext/>
              <w:keepLines/>
              <w:spacing w:after="0"/>
              <w:jc w:val="center"/>
            </w:pPr>
            <w:r w:rsidRPr="003278A4">
              <w:rPr>
                <w:rFonts w:ascii="Arial" w:hAnsi="Arial"/>
                <w:sz w:val="18"/>
              </w:rPr>
              <w:t>2</w:t>
            </w:r>
          </w:p>
        </w:tc>
      </w:tr>
      <w:tr w:rsidR="009F113F" w:rsidRPr="003278A4" w:rsidTr="00765F0A">
        <w:trPr>
          <w:jc w:val="center"/>
        </w:trPr>
        <w:tc>
          <w:tcPr>
            <w:tcW w:w="2552" w:type="dxa"/>
          </w:tcPr>
          <w:p w:rsidR="009F113F" w:rsidRPr="003278A4" w:rsidRDefault="009F113F" w:rsidP="00765F0A">
            <w:pPr>
              <w:keepNext/>
              <w:keepLines/>
              <w:spacing w:after="0"/>
              <w:jc w:val="center"/>
            </w:pPr>
            <w:r w:rsidRPr="003278A4">
              <w:rPr>
                <w:rFonts w:ascii="Arial" w:hAnsi="Arial"/>
                <w:sz w:val="18"/>
              </w:rPr>
              <w:t>4</w:t>
            </w:r>
          </w:p>
        </w:tc>
      </w:tr>
      <w:tr w:rsidR="009F113F" w:rsidRPr="003278A4" w:rsidTr="00765F0A">
        <w:trPr>
          <w:jc w:val="center"/>
        </w:trPr>
        <w:tc>
          <w:tcPr>
            <w:tcW w:w="2552" w:type="dxa"/>
          </w:tcPr>
          <w:p w:rsidR="009F113F" w:rsidRPr="003278A4" w:rsidRDefault="009F113F" w:rsidP="00765F0A">
            <w:pPr>
              <w:keepNext/>
              <w:keepLines/>
              <w:spacing w:after="0"/>
              <w:jc w:val="center"/>
            </w:pPr>
            <w:r w:rsidRPr="003278A4">
              <w:rPr>
                <w:rFonts w:ascii="Arial" w:hAnsi="Arial"/>
                <w:sz w:val="18"/>
              </w:rPr>
              <w:t>8</w:t>
            </w:r>
          </w:p>
        </w:tc>
      </w:tr>
    </w:tbl>
    <w:p w:rsidR="009F113F" w:rsidRPr="00E1573C" w:rsidRDefault="009F113F" w:rsidP="009F113F">
      <w:pPr>
        <w:rPr>
          <w:lang w:eastAsia="zh-CN"/>
        </w:rPr>
      </w:pPr>
    </w:p>
    <w:p w:rsidR="009F113F" w:rsidRDefault="009F113F" w:rsidP="009F113F">
      <w:pPr>
        <w:pStyle w:val="ListParagraph"/>
        <w:numPr>
          <w:ilvl w:val="1"/>
          <w:numId w:val="118"/>
        </w:numPr>
        <w:overflowPunct w:val="0"/>
        <w:autoSpaceDE w:val="0"/>
        <w:autoSpaceDN w:val="0"/>
        <w:adjustRightInd w:val="0"/>
        <w:spacing w:after="180"/>
        <w:ind w:firstLineChars="0"/>
        <w:rPr>
          <w:rFonts w:ascii="Times New Roman" w:hAnsi="Times New Roman"/>
        </w:rPr>
      </w:pPr>
      <w:r>
        <w:rPr>
          <w:rFonts w:ascii="Times New Roman" w:hAnsi="Times New Roman" w:hint="eastAsia"/>
        </w:rPr>
        <w:t>Huawei</w:t>
      </w:r>
      <w:r>
        <w:rPr>
          <w:rFonts w:ascii="Times New Roman" w:hAnsi="Times New Roman"/>
        </w:rPr>
        <w:t>’</w:t>
      </w:r>
      <w:r>
        <w:rPr>
          <w:rFonts w:ascii="Times New Roman" w:hAnsi="Times New Roman" w:hint="eastAsia"/>
        </w:rPr>
        <w:t xml:space="preserve"> proposal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tblGrid>
      <w:tr w:rsidR="009F113F" w:rsidRPr="003278A4" w:rsidTr="00765F0A">
        <w:trPr>
          <w:trHeight w:val="424"/>
          <w:jc w:val="center"/>
        </w:trPr>
        <w:tc>
          <w:tcPr>
            <w:tcW w:w="2552" w:type="dxa"/>
          </w:tcPr>
          <w:p w:rsidR="009F113F" w:rsidRPr="003278A4" w:rsidRDefault="009F113F" w:rsidP="00765F0A">
            <w:pPr>
              <w:keepNext/>
              <w:keepLines/>
              <w:spacing w:after="0"/>
              <w:jc w:val="center"/>
              <w:rPr>
                <w:vertAlign w:val="superscript"/>
              </w:rPr>
            </w:pPr>
            <w:r w:rsidRPr="003278A4">
              <w:rPr>
                <w:rFonts w:ascii="Arial" w:hAnsi="Arial"/>
                <w:b/>
                <w:sz w:val="18"/>
              </w:rPr>
              <w:lastRenderedPageBreak/>
              <w:t>Interruption length Y1 slot</w:t>
            </w:r>
            <w:r w:rsidRPr="003278A4">
              <w:rPr>
                <w:rFonts w:ascii="Arial" w:hAnsi="Arial"/>
                <w:b/>
                <w:sz w:val="18"/>
                <w:vertAlign w:val="superscript"/>
              </w:rPr>
              <w:t>Note 1</w:t>
            </w:r>
          </w:p>
        </w:tc>
      </w:tr>
      <w:tr w:rsidR="009F113F" w:rsidRPr="003278A4" w:rsidTr="00765F0A">
        <w:trPr>
          <w:jc w:val="center"/>
        </w:trPr>
        <w:tc>
          <w:tcPr>
            <w:tcW w:w="2552" w:type="dxa"/>
          </w:tcPr>
          <w:p w:rsidR="009F113F" w:rsidRPr="003278A4" w:rsidRDefault="009F113F" w:rsidP="00765F0A">
            <w:pPr>
              <w:keepNext/>
              <w:keepLines/>
              <w:spacing w:after="0"/>
              <w:jc w:val="center"/>
            </w:pPr>
            <w:r w:rsidRPr="003278A4">
              <w:rPr>
                <w:rFonts w:ascii="Arial" w:hAnsi="Arial"/>
                <w:sz w:val="18"/>
              </w:rPr>
              <w:t>1</w:t>
            </w:r>
          </w:p>
        </w:tc>
      </w:tr>
      <w:tr w:rsidR="009F113F" w:rsidRPr="003278A4" w:rsidTr="00765F0A">
        <w:trPr>
          <w:jc w:val="center"/>
        </w:trPr>
        <w:tc>
          <w:tcPr>
            <w:tcW w:w="2552" w:type="dxa"/>
          </w:tcPr>
          <w:p w:rsidR="009F113F" w:rsidRPr="003278A4" w:rsidRDefault="009F113F" w:rsidP="00765F0A">
            <w:pPr>
              <w:keepNext/>
              <w:keepLines/>
              <w:spacing w:after="0"/>
              <w:jc w:val="center"/>
            </w:pPr>
            <w:r w:rsidRPr="003278A4">
              <w:rPr>
                <w:rFonts w:ascii="Arial" w:hAnsi="Arial"/>
                <w:sz w:val="18"/>
              </w:rPr>
              <w:t>2</w:t>
            </w:r>
          </w:p>
        </w:tc>
      </w:tr>
      <w:tr w:rsidR="009F113F" w:rsidRPr="003278A4" w:rsidTr="00765F0A">
        <w:trPr>
          <w:jc w:val="center"/>
        </w:trPr>
        <w:tc>
          <w:tcPr>
            <w:tcW w:w="2552" w:type="dxa"/>
          </w:tcPr>
          <w:p w:rsidR="009F113F" w:rsidRPr="003278A4" w:rsidRDefault="009F113F" w:rsidP="00765F0A">
            <w:pPr>
              <w:keepNext/>
              <w:keepLines/>
              <w:spacing w:after="0"/>
              <w:jc w:val="center"/>
            </w:pPr>
            <w:r>
              <w:rPr>
                <w:rFonts w:ascii="Arial" w:hAnsi="Arial"/>
                <w:sz w:val="18"/>
              </w:rPr>
              <w:t>5</w:t>
            </w:r>
          </w:p>
        </w:tc>
      </w:tr>
      <w:tr w:rsidR="009F113F" w:rsidRPr="003278A4" w:rsidTr="00765F0A">
        <w:trPr>
          <w:jc w:val="center"/>
        </w:trPr>
        <w:tc>
          <w:tcPr>
            <w:tcW w:w="2552" w:type="dxa"/>
          </w:tcPr>
          <w:p w:rsidR="009F113F" w:rsidRPr="003278A4" w:rsidRDefault="009F113F" w:rsidP="00765F0A">
            <w:pPr>
              <w:keepNext/>
              <w:keepLines/>
              <w:spacing w:after="0"/>
              <w:jc w:val="center"/>
            </w:pPr>
            <w:r>
              <w:rPr>
                <w:rFonts w:ascii="Arial" w:hAnsi="Arial"/>
                <w:sz w:val="18"/>
              </w:rPr>
              <w:t>9</w:t>
            </w:r>
          </w:p>
        </w:tc>
      </w:tr>
    </w:tbl>
    <w:p w:rsidR="009F113F" w:rsidRPr="00E1573C" w:rsidRDefault="009F113F" w:rsidP="009F113F">
      <w:pPr>
        <w:rPr>
          <w:lang w:eastAsia="zh-CN"/>
        </w:rPr>
      </w:pPr>
    </w:p>
    <w:p w:rsidR="009F113F" w:rsidRDefault="009F113F" w:rsidP="009F113F">
      <w:pPr>
        <w:rPr>
          <w:lang w:eastAsia="zh-CN"/>
        </w:rPr>
      </w:pPr>
      <w:r>
        <w:rPr>
          <w:rFonts w:hint="eastAsia"/>
          <w:lang w:eastAsia="zh-CN"/>
        </w:rPr>
        <w:t>----------------------------------------------------------------------------------------------------------------------</w:t>
      </w:r>
    </w:p>
    <w:p w:rsidR="009F113F" w:rsidRDefault="00FF358B" w:rsidP="009F113F">
      <w:pPr>
        <w:rPr>
          <w:i/>
        </w:rPr>
      </w:pPr>
      <w:hyperlink r:id="rId1418" w:history="1">
        <w:r w:rsidR="009F113F">
          <w:rPr>
            <w:rStyle w:val="Hyperlink"/>
            <w:rFonts w:ascii="Arial" w:hAnsi="Arial" w:cs="Arial"/>
            <w:b/>
            <w:sz w:val="24"/>
          </w:rPr>
          <w:t>R4-1813035</w:t>
        </w:r>
      </w:hyperlink>
      <w:r w:rsidR="009F113F">
        <w:rPr>
          <w:b/>
        </w:rPr>
        <w:tab/>
        <w:t>CR on interruption impact when UE support per-FR gap in SA (section 8.2.2)</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When per-FR gap is supported, the interruption impacted may be be caused by SCells on the same frequency range as the victim cell for SA.</w:t>
      </w:r>
    </w:p>
    <w:p w:rsidR="009F113F" w:rsidRDefault="009F113F" w:rsidP="009F113F">
      <w:pPr>
        <w:rPr>
          <w:lang w:eastAsia="zh-CN"/>
        </w:rPr>
      </w:pPr>
      <w:r>
        <w:rPr>
          <w:rFonts w:hint="eastAsia"/>
          <w:lang w:eastAsia="zh-CN"/>
        </w:rPr>
        <w:t>Summary of changes:</w:t>
      </w:r>
    </w:p>
    <w:p w:rsidR="009F113F" w:rsidRDefault="009F113F" w:rsidP="009F113F">
      <w:pPr>
        <w:ind w:left="284"/>
        <w:rPr>
          <w:lang w:eastAsia="zh-CN"/>
        </w:rPr>
      </w:pPr>
      <w:r>
        <w:t>When per-FR gap is supported, the interruption impacted may be be caused by SCells on the same frequency range as the victim cell for SA.</w:t>
      </w:r>
    </w:p>
    <w:p w:rsidR="009F113F" w:rsidRPr="006E6BD1"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233A4A">
        <w:rPr>
          <w:rFonts w:ascii="Arial" w:hAnsi="Arial" w:cs="Arial"/>
          <w:b/>
          <w:highlight w:val="green"/>
        </w:rPr>
        <w:t>Endorsed</w:t>
      </w:r>
      <w:r w:rsidRPr="00233A4A">
        <w:rPr>
          <w:rFonts w:ascii="Arial" w:hAnsi="Arial" w:cs="Arial"/>
          <w:b/>
          <w:highlight w:val="green"/>
        </w:rPr>
        <w:br/>
      </w:r>
      <w:r w:rsidRPr="00233A4A">
        <w:rPr>
          <w:rFonts w:ascii="Arial" w:hAnsi="Arial" w:cs="Arial"/>
          <w:b/>
          <w:highlight w:val="green"/>
        </w:rPr>
        <w:br/>
      </w:r>
    </w:p>
    <w:p w:rsidR="009F113F" w:rsidRPr="00CE4BCD" w:rsidRDefault="009F113F" w:rsidP="009F113F">
      <w:pPr>
        <w:rPr>
          <w:b/>
          <w:i/>
          <w:color w:val="C00000"/>
          <w:sz w:val="24"/>
          <w:szCs w:val="24"/>
          <w:lang w:eastAsia="zh-CN"/>
        </w:rPr>
      </w:pPr>
      <w:r>
        <w:rPr>
          <w:rFonts w:hint="eastAsia"/>
          <w:b/>
          <w:i/>
          <w:color w:val="C00000"/>
          <w:sz w:val="24"/>
          <w:szCs w:val="24"/>
          <w:lang w:eastAsia="zh-CN"/>
        </w:rPr>
        <w:t>38</w:t>
      </w:r>
      <w:r w:rsidRPr="00E1573C">
        <w:rPr>
          <w:rFonts w:hint="eastAsia"/>
          <w:b/>
          <w:i/>
          <w:color w:val="C00000"/>
          <w:sz w:val="24"/>
          <w:szCs w:val="24"/>
          <w:lang w:eastAsia="zh-CN"/>
        </w:rPr>
        <w:t>.133</w:t>
      </w:r>
      <w:r>
        <w:rPr>
          <w:rFonts w:hint="eastAsia"/>
          <w:b/>
          <w:i/>
          <w:color w:val="C00000"/>
          <w:sz w:val="24"/>
          <w:szCs w:val="24"/>
          <w:lang w:eastAsia="zh-CN"/>
        </w:rPr>
        <w:t>draft</w:t>
      </w:r>
      <w:r w:rsidRPr="00E1573C">
        <w:rPr>
          <w:rFonts w:hint="eastAsia"/>
          <w:b/>
          <w:i/>
          <w:color w:val="C00000"/>
          <w:sz w:val="24"/>
          <w:szCs w:val="24"/>
          <w:lang w:eastAsia="zh-CN"/>
        </w:rPr>
        <w:t xml:space="preserve"> CR</w:t>
      </w:r>
      <w:r>
        <w:rPr>
          <w:rFonts w:hint="eastAsia"/>
          <w:b/>
          <w:i/>
          <w:color w:val="C00000"/>
          <w:sz w:val="24"/>
          <w:szCs w:val="24"/>
          <w:lang w:eastAsia="zh-CN"/>
        </w:rPr>
        <w:t>: UL carrier configuration</w:t>
      </w:r>
    </w:p>
    <w:p w:rsidR="009F113F" w:rsidRDefault="009F113F" w:rsidP="009F113F">
      <w:pPr>
        <w:rPr>
          <w:lang w:eastAsia="zh-CN"/>
        </w:rPr>
      </w:pPr>
      <w:r>
        <w:rPr>
          <w:rFonts w:hint="eastAsia"/>
          <w:lang w:eastAsia="zh-CN"/>
        </w:rPr>
        <w:t>------------------------------------------ Open issues ------------------------------------------------------------</w:t>
      </w:r>
    </w:p>
    <w:p w:rsidR="009F113F" w:rsidRDefault="009F113F" w:rsidP="009F113F">
      <w:pPr>
        <w:pStyle w:val="ListParagraph"/>
        <w:numPr>
          <w:ilvl w:val="0"/>
          <w:numId w:val="118"/>
        </w:numPr>
        <w:overflowPunct w:val="0"/>
        <w:autoSpaceDE w:val="0"/>
        <w:autoSpaceDN w:val="0"/>
        <w:adjustRightInd w:val="0"/>
        <w:spacing w:after="180"/>
        <w:ind w:firstLineChars="0"/>
        <w:rPr>
          <w:rFonts w:ascii="Times New Roman" w:hAnsi="Times New Roman"/>
        </w:rPr>
      </w:pPr>
      <w:r>
        <w:rPr>
          <w:rFonts w:ascii="Times New Roman" w:hAnsi="Times New Roman" w:hint="eastAsia"/>
        </w:rPr>
        <w:t>Interruption during UL carrier configuration</w:t>
      </w:r>
    </w:p>
    <w:p w:rsidR="009F113F" w:rsidRDefault="009F113F" w:rsidP="009F113F">
      <w:pPr>
        <w:pStyle w:val="ListParagraph"/>
        <w:numPr>
          <w:ilvl w:val="1"/>
          <w:numId w:val="118"/>
        </w:numPr>
        <w:overflowPunct w:val="0"/>
        <w:autoSpaceDE w:val="0"/>
        <w:autoSpaceDN w:val="0"/>
        <w:adjustRightInd w:val="0"/>
        <w:spacing w:after="180"/>
        <w:ind w:firstLineChars="0"/>
        <w:rPr>
          <w:rFonts w:ascii="Times New Roman" w:hAnsi="Times New Roman"/>
        </w:rPr>
      </w:pPr>
      <w:r>
        <w:rPr>
          <w:rFonts w:ascii="Times New Roman" w:hAnsi="Times New Roman" w:hint="eastAsia"/>
        </w:rPr>
        <w:t>Current spec: 1 slot</w:t>
      </w:r>
    </w:p>
    <w:p w:rsidR="009F113F" w:rsidRDefault="009F113F" w:rsidP="009F113F">
      <w:pPr>
        <w:pStyle w:val="ListParagraph"/>
        <w:numPr>
          <w:ilvl w:val="1"/>
          <w:numId w:val="118"/>
        </w:numPr>
        <w:overflowPunct w:val="0"/>
        <w:autoSpaceDE w:val="0"/>
        <w:autoSpaceDN w:val="0"/>
        <w:adjustRightInd w:val="0"/>
        <w:spacing w:after="180"/>
        <w:ind w:firstLineChars="0"/>
        <w:rPr>
          <w:rFonts w:ascii="Times New Roman" w:hAnsi="Times New Roman"/>
        </w:rPr>
      </w:pPr>
      <w:r>
        <w:rPr>
          <w:rFonts w:ascii="Times New Roman" w:hAnsi="Times New Roman" w:hint="eastAsia"/>
        </w:rPr>
        <w:t>MTK proposal: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9F113F" w:rsidRPr="00CE4BCD" w:rsidTr="00765F0A">
        <w:trPr>
          <w:trHeight w:val="140"/>
          <w:jc w:val="center"/>
        </w:trPr>
        <w:tc>
          <w:tcPr>
            <w:tcW w:w="4680" w:type="dxa"/>
            <w:gridSpan w:val="4"/>
            <w:shd w:val="clear" w:color="auto" w:fill="auto"/>
            <w:vAlign w:val="center"/>
          </w:tcPr>
          <w:p w:rsidR="009F113F" w:rsidRPr="00CE4BCD" w:rsidRDefault="009F113F" w:rsidP="00765F0A">
            <w:pPr>
              <w:keepNext/>
              <w:keepLines/>
              <w:spacing w:after="0"/>
              <w:jc w:val="center"/>
              <w:rPr>
                <w:rFonts w:ascii="Arial" w:hAnsi="Arial"/>
                <w:b/>
                <w:sz w:val="18"/>
              </w:rPr>
            </w:pPr>
            <w:r w:rsidRPr="00CE4BCD">
              <w:rPr>
                <w:rFonts w:ascii="Arial" w:hAnsi="Arial"/>
                <w:b/>
                <w:sz w:val="18"/>
              </w:rPr>
              <w:t>EN-DC</w:t>
            </w:r>
          </w:p>
        </w:tc>
      </w:tr>
      <w:tr w:rsidR="009F113F" w:rsidRPr="00CE4BCD" w:rsidTr="00765F0A">
        <w:trPr>
          <w:trHeight w:val="140"/>
          <w:jc w:val="center"/>
        </w:trPr>
        <w:tc>
          <w:tcPr>
            <w:tcW w:w="852" w:type="dxa"/>
            <w:vMerge w:val="restart"/>
            <w:shd w:val="clear" w:color="auto" w:fill="auto"/>
            <w:vAlign w:val="center"/>
          </w:tcPr>
          <w:p w:rsidR="009F113F" w:rsidRPr="00CE4BCD" w:rsidRDefault="009F113F" w:rsidP="00765F0A">
            <w:pPr>
              <w:keepNext/>
              <w:keepLines/>
              <w:spacing w:after="0"/>
              <w:jc w:val="center"/>
            </w:pPr>
            <w:r w:rsidRPr="00CE4BCD">
              <w:rPr>
                <w:rFonts w:ascii="Arial" w:hAnsi="Arial"/>
                <w:b/>
                <w:noProof/>
                <w:sz w:val="18"/>
                <w:lang w:val="en-US" w:eastAsia="zh-CN"/>
              </w:rPr>
              <w:drawing>
                <wp:inline distT="0" distB="0" distL="0" distR="0" wp14:anchorId="4185C72F" wp14:editId="44373934">
                  <wp:extent cx="152400" cy="152400"/>
                  <wp:effectExtent l="0" t="0" r="0" b="0"/>
                  <wp:docPr id="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1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Pr>
          <w:p w:rsidR="009F113F" w:rsidRPr="00CE4BCD" w:rsidRDefault="009F113F" w:rsidP="00765F0A">
            <w:pPr>
              <w:keepNext/>
              <w:keepLines/>
              <w:spacing w:after="0"/>
              <w:jc w:val="center"/>
            </w:pPr>
            <w:r w:rsidRPr="00CE4BCD">
              <w:rPr>
                <w:rFonts w:ascii="Arial" w:hAnsi="Arial"/>
                <w:b/>
                <w:sz w:val="18"/>
              </w:rPr>
              <w:t>NR Slot length (ms)</w:t>
            </w:r>
          </w:p>
        </w:tc>
        <w:tc>
          <w:tcPr>
            <w:tcW w:w="2552" w:type="dxa"/>
            <w:gridSpan w:val="2"/>
          </w:tcPr>
          <w:p w:rsidR="009F113F" w:rsidRPr="00CE4BCD" w:rsidRDefault="009F113F" w:rsidP="00765F0A">
            <w:pPr>
              <w:keepNext/>
              <w:keepLines/>
              <w:spacing w:after="0"/>
              <w:jc w:val="center"/>
            </w:pPr>
            <w:r w:rsidRPr="00CE4BCD">
              <w:rPr>
                <w:rFonts w:ascii="Arial" w:hAnsi="Arial"/>
                <w:b/>
                <w:sz w:val="18"/>
              </w:rPr>
              <w:t xml:space="preserve">Interruption length X4 slot </w:t>
            </w:r>
          </w:p>
        </w:tc>
      </w:tr>
      <w:tr w:rsidR="009F113F" w:rsidRPr="00CE4BCD" w:rsidTr="00765F0A">
        <w:trPr>
          <w:trHeight w:val="140"/>
          <w:jc w:val="center"/>
        </w:trPr>
        <w:tc>
          <w:tcPr>
            <w:tcW w:w="852" w:type="dxa"/>
            <w:vMerge/>
            <w:shd w:val="clear" w:color="auto" w:fill="auto"/>
            <w:vAlign w:val="center"/>
          </w:tcPr>
          <w:p w:rsidR="009F113F" w:rsidRPr="00CE4BCD" w:rsidRDefault="009F113F" w:rsidP="00765F0A">
            <w:pPr>
              <w:keepNext/>
              <w:keepLines/>
              <w:spacing w:after="0"/>
              <w:jc w:val="center"/>
            </w:pPr>
          </w:p>
        </w:tc>
        <w:tc>
          <w:tcPr>
            <w:tcW w:w="1276" w:type="dxa"/>
            <w:vMerge/>
          </w:tcPr>
          <w:p w:rsidR="009F113F" w:rsidRPr="00CE4BCD" w:rsidRDefault="009F113F" w:rsidP="00765F0A">
            <w:pPr>
              <w:keepNext/>
              <w:keepLines/>
              <w:spacing w:after="0"/>
              <w:jc w:val="center"/>
            </w:pPr>
          </w:p>
        </w:tc>
        <w:tc>
          <w:tcPr>
            <w:tcW w:w="1276" w:type="dxa"/>
          </w:tcPr>
          <w:p w:rsidR="009F113F" w:rsidRPr="00CE4BCD" w:rsidRDefault="009F113F" w:rsidP="00765F0A">
            <w:pPr>
              <w:keepNext/>
              <w:keepLines/>
              <w:spacing w:after="0"/>
              <w:jc w:val="center"/>
            </w:pPr>
            <w:r w:rsidRPr="00CE4BCD">
              <w:rPr>
                <w:rFonts w:ascii="Arial" w:hAnsi="Arial"/>
                <w:b/>
                <w:sz w:val="18"/>
              </w:rPr>
              <w:t>Sync</w:t>
            </w:r>
          </w:p>
        </w:tc>
        <w:tc>
          <w:tcPr>
            <w:tcW w:w="1276" w:type="dxa"/>
          </w:tcPr>
          <w:p w:rsidR="009F113F" w:rsidRPr="00CE4BCD" w:rsidRDefault="009F113F" w:rsidP="00765F0A">
            <w:pPr>
              <w:keepNext/>
              <w:keepLines/>
              <w:spacing w:after="0"/>
              <w:jc w:val="center"/>
            </w:pPr>
            <w:r w:rsidRPr="00CE4BCD">
              <w:rPr>
                <w:rFonts w:ascii="Arial" w:hAnsi="Arial"/>
                <w:b/>
                <w:sz w:val="18"/>
              </w:rPr>
              <w:t>Async</w:t>
            </w:r>
          </w:p>
        </w:tc>
      </w:tr>
      <w:tr w:rsidR="009F113F" w:rsidRPr="00CE4BCD" w:rsidTr="00765F0A">
        <w:trPr>
          <w:jc w:val="center"/>
        </w:trPr>
        <w:tc>
          <w:tcPr>
            <w:tcW w:w="852" w:type="dxa"/>
            <w:shd w:val="clear" w:color="auto" w:fill="auto"/>
          </w:tcPr>
          <w:p w:rsidR="009F113F" w:rsidRPr="00CE4BCD" w:rsidRDefault="009F113F" w:rsidP="00765F0A">
            <w:pPr>
              <w:keepNext/>
              <w:keepLines/>
              <w:spacing w:after="0"/>
              <w:jc w:val="center"/>
            </w:pPr>
            <w:r w:rsidRPr="00CE4BCD">
              <w:rPr>
                <w:rFonts w:ascii="Arial" w:hAnsi="Arial"/>
                <w:sz w:val="18"/>
              </w:rPr>
              <w:t>0</w:t>
            </w:r>
          </w:p>
        </w:tc>
        <w:tc>
          <w:tcPr>
            <w:tcW w:w="1276" w:type="dxa"/>
          </w:tcPr>
          <w:p w:rsidR="009F113F" w:rsidRPr="00CE4BCD" w:rsidRDefault="009F113F" w:rsidP="00765F0A">
            <w:pPr>
              <w:keepNext/>
              <w:keepLines/>
              <w:spacing w:after="0"/>
              <w:jc w:val="center"/>
            </w:pPr>
            <w:r w:rsidRPr="00CE4BCD">
              <w:rPr>
                <w:rFonts w:ascii="Arial" w:hAnsi="Arial"/>
                <w:sz w:val="18"/>
              </w:rPr>
              <w:t>1</w:t>
            </w:r>
          </w:p>
        </w:tc>
        <w:tc>
          <w:tcPr>
            <w:tcW w:w="1276" w:type="dxa"/>
          </w:tcPr>
          <w:p w:rsidR="009F113F" w:rsidRPr="00CE4BCD" w:rsidRDefault="009F113F" w:rsidP="00765F0A">
            <w:pPr>
              <w:keepNext/>
              <w:keepLines/>
              <w:spacing w:after="0"/>
              <w:jc w:val="center"/>
            </w:pPr>
            <w:r w:rsidRPr="00CE4BCD">
              <w:rPr>
                <w:rFonts w:ascii="Arial" w:hAnsi="Arial"/>
                <w:sz w:val="18"/>
              </w:rPr>
              <w:t>1</w:t>
            </w:r>
          </w:p>
        </w:tc>
        <w:tc>
          <w:tcPr>
            <w:tcW w:w="1276" w:type="dxa"/>
          </w:tcPr>
          <w:p w:rsidR="009F113F" w:rsidRPr="00CE4BCD" w:rsidRDefault="009F113F" w:rsidP="00765F0A">
            <w:pPr>
              <w:keepNext/>
              <w:keepLines/>
              <w:spacing w:after="0"/>
              <w:jc w:val="center"/>
            </w:pPr>
            <w:r w:rsidRPr="00CE4BCD">
              <w:rPr>
                <w:rFonts w:ascii="Arial" w:hAnsi="Arial"/>
                <w:sz w:val="18"/>
              </w:rPr>
              <w:t>2</w:t>
            </w:r>
          </w:p>
        </w:tc>
      </w:tr>
      <w:tr w:rsidR="009F113F" w:rsidRPr="00CE4BCD" w:rsidTr="00765F0A">
        <w:trPr>
          <w:jc w:val="center"/>
        </w:trPr>
        <w:tc>
          <w:tcPr>
            <w:tcW w:w="852" w:type="dxa"/>
            <w:shd w:val="clear" w:color="auto" w:fill="auto"/>
          </w:tcPr>
          <w:p w:rsidR="009F113F" w:rsidRPr="00CE4BCD" w:rsidRDefault="009F113F" w:rsidP="00765F0A">
            <w:pPr>
              <w:keepNext/>
              <w:keepLines/>
              <w:spacing w:after="0"/>
              <w:jc w:val="center"/>
            </w:pPr>
            <w:r w:rsidRPr="00CE4BCD">
              <w:rPr>
                <w:rFonts w:ascii="Arial" w:hAnsi="Arial"/>
                <w:sz w:val="18"/>
              </w:rPr>
              <w:t>1</w:t>
            </w:r>
          </w:p>
        </w:tc>
        <w:tc>
          <w:tcPr>
            <w:tcW w:w="1276" w:type="dxa"/>
          </w:tcPr>
          <w:p w:rsidR="009F113F" w:rsidRPr="00CE4BCD" w:rsidRDefault="009F113F" w:rsidP="00765F0A">
            <w:pPr>
              <w:keepNext/>
              <w:keepLines/>
              <w:spacing w:after="0"/>
              <w:jc w:val="center"/>
            </w:pPr>
            <w:r w:rsidRPr="00CE4BCD">
              <w:rPr>
                <w:rFonts w:ascii="Arial" w:hAnsi="Arial"/>
                <w:sz w:val="18"/>
              </w:rPr>
              <w:t>0.5</w:t>
            </w:r>
          </w:p>
        </w:tc>
        <w:tc>
          <w:tcPr>
            <w:tcW w:w="1276" w:type="dxa"/>
          </w:tcPr>
          <w:p w:rsidR="009F113F" w:rsidRPr="00CE4BCD" w:rsidRDefault="009F113F" w:rsidP="00765F0A">
            <w:pPr>
              <w:keepNext/>
              <w:keepLines/>
              <w:spacing w:after="0"/>
              <w:jc w:val="center"/>
            </w:pPr>
            <w:r w:rsidRPr="00CE4BCD">
              <w:rPr>
                <w:rFonts w:ascii="Arial" w:hAnsi="Arial"/>
                <w:sz w:val="18"/>
              </w:rPr>
              <w:t>2</w:t>
            </w:r>
          </w:p>
        </w:tc>
        <w:tc>
          <w:tcPr>
            <w:tcW w:w="1276" w:type="dxa"/>
          </w:tcPr>
          <w:p w:rsidR="009F113F" w:rsidRPr="00CE4BCD" w:rsidRDefault="009F113F" w:rsidP="00765F0A">
            <w:pPr>
              <w:keepNext/>
              <w:keepLines/>
              <w:spacing w:after="0"/>
              <w:jc w:val="center"/>
            </w:pPr>
            <w:r w:rsidRPr="00CE4BCD">
              <w:rPr>
                <w:rFonts w:ascii="Arial" w:hAnsi="Arial"/>
                <w:sz w:val="18"/>
              </w:rPr>
              <w:t>3</w:t>
            </w:r>
          </w:p>
        </w:tc>
      </w:tr>
      <w:tr w:rsidR="009F113F" w:rsidRPr="00CE4BCD" w:rsidTr="00765F0A">
        <w:trPr>
          <w:jc w:val="center"/>
        </w:trPr>
        <w:tc>
          <w:tcPr>
            <w:tcW w:w="852" w:type="dxa"/>
            <w:shd w:val="clear" w:color="auto" w:fill="auto"/>
          </w:tcPr>
          <w:p w:rsidR="009F113F" w:rsidRPr="00CE4BCD" w:rsidRDefault="009F113F" w:rsidP="00765F0A">
            <w:pPr>
              <w:keepNext/>
              <w:keepLines/>
              <w:spacing w:after="0"/>
              <w:jc w:val="center"/>
            </w:pPr>
            <w:r w:rsidRPr="00CE4BCD">
              <w:rPr>
                <w:rFonts w:ascii="Arial" w:hAnsi="Arial"/>
                <w:sz w:val="18"/>
              </w:rPr>
              <w:t>2</w:t>
            </w:r>
          </w:p>
        </w:tc>
        <w:tc>
          <w:tcPr>
            <w:tcW w:w="1276" w:type="dxa"/>
          </w:tcPr>
          <w:p w:rsidR="009F113F" w:rsidRPr="00CE4BCD" w:rsidRDefault="009F113F" w:rsidP="00765F0A">
            <w:pPr>
              <w:keepNext/>
              <w:keepLines/>
              <w:spacing w:after="0"/>
              <w:jc w:val="center"/>
            </w:pPr>
            <w:r w:rsidRPr="00CE4BCD">
              <w:rPr>
                <w:rFonts w:ascii="Arial" w:hAnsi="Arial"/>
                <w:sz w:val="18"/>
              </w:rPr>
              <w:t>0.25</w:t>
            </w:r>
          </w:p>
        </w:tc>
        <w:tc>
          <w:tcPr>
            <w:tcW w:w="2552" w:type="dxa"/>
            <w:gridSpan w:val="2"/>
          </w:tcPr>
          <w:p w:rsidR="009F113F" w:rsidRPr="00CE4BCD" w:rsidRDefault="009F113F" w:rsidP="00765F0A">
            <w:pPr>
              <w:keepNext/>
              <w:keepLines/>
              <w:spacing w:after="0"/>
              <w:jc w:val="center"/>
            </w:pPr>
            <w:r w:rsidRPr="00CE4BCD">
              <w:rPr>
                <w:rFonts w:ascii="Arial" w:hAnsi="Arial"/>
                <w:sz w:val="18"/>
              </w:rPr>
              <w:t>5</w:t>
            </w:r>
          </w:p>
        </w:tc>
      </w:tr>
      <w:tr w:rsidR="009F113F" w:rsidRPr="00CE4BCD" w:rsidTr="00765F0A">
        <w:trPr>
          <w:jc w:val="center"/>
        </w:trPr>
        <w:tc>
          <w:tcPr>
            <w:tcW w:w="852" w:type="dxa"/>
            <w:shd w:val="clear" w:color="auto" w:fill="auto"/>
          </w:tcPr>
          <w:p w:rsidR="009F113F" w:rsidRPr="00CE4BCD" w:rsidRDefault="009F113F" w:rsidP="00765F0A">
            <w:pPr>
              <w:keepNext/>
              <w:keepLines/>
              <w:spacing w:after="0"/>
              <w:jc w:val="center"/>
            </w:pPr>
            <w:r w:rsidRPr="00CE4BCD">
              <w:rPr>
                <w:rFonts w:ascii="Arial" w:hAnsi="Arial"/>
                <w:sz w:val="18"/>
              </w:rPr>
              <w:t>3</w:t>
            </w:r>
          </w:p>
        </w:tc>
        <w:tc>
          <w:tcPr>
            <w:tcW w:w="1276" w:type="dxa"/>
          </w:tcPr>
          <w:p w:rsidR="009F113F" w:rsidRPr="00CE4BCD" w:rsidRDefault="009F113F" w:rsidP="00765F0A">
            <w:pPr>
              <w:keepNext/>
              <w:keepLines/>
              <w:spacing w:after="0"/>
              <w:jc w:val="center"/>
            </w:pPr>
            <w:r w:rsidRPr="00CE4BCD">
              <w:rPr>
                <w:rFonts w:ascii="Arial" w:hAnsi="Arial"/>
                <w:sz w:val="18"/>
              </w:rPr>
              <w:t>0.125</w:t>
            </w:r>
          </w:p>
        </w:tc>
        <w:tc>
          <w:tcPr>
            <w:tcW w:w="2552" w:type="dxa"/>
            <w:gridSpan w:val="2"/>
          </w:tcPr>
          <w:p w:rsidR="009F113F" w:rsidRPr="00CE4BCD" w:rsidRDefault="009F113F" w:rsidP="00765F0A">
            <w:pPr>
              <w:keepNext/>
              <w:keepLines/>
              <w:spacing w:after="0"/>
              <w:jc w:val="center"/>
            </w:pPr>
            <w:r w:rsidRPr="00CE4BCD">
              <w:rPr>
                <w:rFonts w:ascii="Arial" w:hAnsi="Arial"/>
                <w:sz w:val="18"/>
              </w:rPr>
              <w:t>9</w:t>
            </w:r>
          </w:p>
        </w:tc>
      </w:tr>
    </w:tbl>
    <w:p w:rsidR="009F113F" w:rsidRPr="00CE4BCD" w:rsidRDefault="009F113F" w:rsidP="009F113F">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F113F" w:rsidRPr="00CE4BCD" w:rsidTr="00765F0A">
        <w:trPr>
          <w:trHeight w:val="56"/>
          <w:jc w:val="center"/>
        </w:trPr>
        <w:tc>
          <w:tcPr>
            <w:tcW w:w="3610" w:type="dxa"/>
            <w:gridSpan w:val="3"/>
            <w:shd w:val="clear" w:color="auto" w:fill="auto"/>
            <w:vAlign w:val="center"/>
          </w:tcPr>
          <w:p w:rsidR="009F113F" w:rsidRPr="00CE4BCD" w:rsidRDefault="009F113F" w:rsidP="00765F0A">
            <w:pPr>
              <w:keepNext/>
              <w:keepLines/>
              <w:spacing w:after="0"/>
              <w:jc w:val="center"/>
              <w:rPr>
                <w:rFonts w:ascii="Arial" w:hAnsi="Arial" w:cs="Arial"/>
                <w:sz w:val="18"/>
                <w:szCs w:val="18"/>
              </w:rPr>
            </w:pPr>
            <w:r w:rsidRPr="00CE4BCD">
              <w:rPr>
                <w:rFonts w:ascii="Arial" w:hAnsi="Arial" w:cs="Arial"/>
                <w:sz w:val="18"/>
                <w:szCs w:val="18"/>
              </w:rPr>
              <w:t>SA</w:t>
            </w:r>
          </w:p>
        </w:tc>
      </w:tr>
      <w:tr w:rsidR="009F113F" w:rsidRPr="00CE4BCD" w:rsidTr="00765F0A">
        <w:trPr>
          <w:trHeight w:val="447"/>
          <w:jc w:val="center"/>
        </w:trPr>
        <w:tc>
          <w:tcPr>
            <w:tcW w:w="649" w:type="dxa"/>
            <w:shd w:val="clear" w:color="auto" w:fill="auto"/>
            <w:vAlign w:val="center"/>
          </w:tcPr>
          <w:p w:rsidR="009F113F" w:rsidRPr="00CE4BCD" w:rsidRDefault="009F113F" w:rsidP="00765F0A">
            <w:pPr>
              <w:keepNext/>
              <w:keepLines/>
              <w:spacing w:after="0"/>
              <w:jc w:val="center"/>
              <w:rPr>
                <w:rFonts w:ascii="Arial" w:hAnsi="Arial" w:cs="Arial"/>
                <w:sz w:val="18"/>
                <w:szCs w:val="18"/>
              </w:rPr>
            </w:pPr>
            <w:r w:rsidRPr="00CE4BCD">
              <w:rPr>
                <w:rFonts w:ascii="Arial" w:hAnsi="Arial" w:cs="Arial"/>
                <w:b/>
                <w:noProof/>
                <w:sz w:val="18"/>
                <w:szCs w:val="18"/>
                <w:lang w:val="en-US" w:eastAsia="zh-CN"/>
              </w:rPr>
              <w:drawing>
                <wp:inline distT="0" distB="0" distL="0" distR="0" wp14:anchorId="159A65A5" wp14:editId="5F3A380B">
                  <wp:extent cx="142240" cy="160020"/>
                  <wp:effectExtent l="0" t="0" r="0" b="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1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Pr>
          <w:p w:rsidR="009F113F" w:rsidRPr="00CE4BCD" w:rsidRDefault="009F113F" w:rsidP="00765F0A">
            <w:pPr>
              <w:keepNext/>
              <w:keepLines/>
              <w:spacing w:after="0"/>
              <w:jc w:val="center"/>
              <w:rPr>
                <w:rFonts w:ascii="Arial" w:hAnsi="Arial" w:cs="Arial"/>
                <w:sz w:val="18"/>
                <w:szCs w:val="18"/>
              </w:rPr>
            </w:pPr>
            <w:r w:rsidRPr="00CE4BCD">
              <w:rPr>
                <w:rFonts w:ascii="Arial" w:hAnsi="Arial" w:cs="Arial"/>
                <w:b/>
                <w:sz w:val="18"/>
                <w:szCs w:val="18"/>
              </w:rPr>
              <w:t>NR Slot length (ms)</w:t>
            </w:r>
          </w:p>
        </w:tc>
        <w:tc>
          <w:tcPr>
            <w:tcW w:w="1969" w:type="dxa"/>
          </w:tcPr>
          <w:p w:rsidR="009F113F" w:rsidRPr="00CE4BCD" w:rsidRDefault="009F113F" w:rsidP="00765F0A">
            <w:pPr>
              <w:keepNext/>
              <w:keepLines/>
              <w:spacing w:after="0"/>
              <w:jc w:val="center"/>
              <w:rPr>
                <w:rFonts w:ascii="Arial" w:hAnsi="Arial" w:cs="Arial"/>
                <w:sz w:val="18"/>
                <w:szCs w:val="18"/>
              </w:rPr>
            </w:pPr>
            <w:r w:rsidRPr="00CE4BCD">
              <w:rPr>
                <w:rFonts w:ascii="Arial" w:hAnsi="Arial" w:cs="Arial"/>
                <w:b/>
                <w:sz w:val="18"/>
                <w:szCs w:val="18"/>
              </w:rPr>
              <w:t>Interruption length</w:t>
            </w:r>
          </w:p>
          <w:p w:rsidR="009F113F" w:rsidRPr="00CE4BCD" w:rsidRDefault="009F113F" w:rsidP="00765F0A">
            <w:pPr>
              <w:keepNext/>
              <w:keepLines/>
              <w:spacing w:after="0"/>
              <w:jc w:val="center"/>
              <w:rPr>
                <w:rFonts w:ascii="Arial" w:hAnsi="Arial" w:cs="Arial"/>
                <w:sz w:val="18"/>
                <w:szCs w:val="18"/>
              </w:rPr>
            </w:pPr>
          </w:p>
        </w:tc>
      </w:tr>
      <w:tr w:rsidR="009F113F" w:rsidRPr="00CE4BCD" w:rsidTr="00765F0A">
        <w:trPr>
          <w:jc w:val="center"/>
        </w:trPr>
        <w:tc>
          <w:tcPr>
            <w:tcW w:w="649" w:type="dxa"/>
            <w:shd w:val="clear" w:color="auto" w:fill="auto"/>
          </w:tcPr>
          <w:p w:rsidR="009F113F" w:rsidRPr="00CE4BCD" w:rsidRDefault="009F113F" w:rsidP="00765F0A">
            <w:pPr>
              <w:keepNext/>
              <w:keepLines/>
              <w:spacing w:after="0"/>
              <w:jc w:val="center"/>
              <w:rPr>
                <w:rFonts w:ascii="Arial" w:hAnsi="Arial" w:cs="Arial"/>
                <w:sz w:val="18"/>
                <w:szCs w:val="18"/>
              </w:rPr>
            </w:pPr>
            <w:r w:rsidRPr="00CE4BCD">
              <w:rPr>
                <w:rFonts w:ascii="Arial" w:hAnsi="Arial" w:cs="Arial"/>
                <w:sz w:val="18"/>
                <w:szCs w:val="18"/>
              </w:rPr>
              <w:t>0</w:t>
            </w:r>
          </w:p>
        </w:tc>
        <w:tc>
          <w:tcPr>
            <w:tcW w:w="992" w:type="dxa"/>
          </w:tcPr>
          <w:p w:rsidR="009F113F" w:rsidRPr="00CE4BCD" w:rsidRDefault="009F113F" w:rsidP="00765F0A">
            <w:pPr>
              <w:keepNext/>
              <w:keepLines/>
              <w:spacing w:after="0"/>
              <w:jc w:val="center"/>
              <w:rPr>
                <w:rFonts w:ascii="Arial" w:hAnsi="Arial" w:cs="Arial"/>
                <w:sz w:val="18"/>
                <w:szCs w:val="18"/>
              </w:rPr>
            </w:pPr>
            <w:r w:rsidRPr="00CE4BCD">
              <w:rPr>
                <w:rFonts w:ascii="Arial" w:hAnsi="Arial" w:cs="Arial"/>
                <w:sz w:val="18"/>
                <w:szCs w:val="18"/>
              </w:rPr>
              <w:t>1</w:t>
            </w:r>
          </w:p>
        </w:tc>
        <w:tc>
          <w:tcPr>
            <w:tcW w:w="1969" w:type="dxa"/>
            <w:shd w:val="clear" w:color="auto" w:fill="auto"/>
          </w:tcPr>
          <w:p w:rsidR="009F113F" w:rsidRPr="00CE4BCD" w:rsidRDefault="009F113F" w:rsidP="00765F0A">
            <w:pPr>
              <w:keepNext/>
              <w:keepLines/>
              <w:spacing w:after="0"/>
              <w:jc w:val="center"/>
              <w:rPr>
                <w:rFonts w:ascii="Arial" w:hAnsi="Arial" w:cs="Arial"/>
                <w:sz w:val="18"/>
                <w:szCs w:val="18"/>
              </w:rPr>
            </w:pPr>
            <w:r w:rsidRPr="00CE4BCD">
              <w:rPr>
                <w:rFonts w:ascii="Arial" w:hAnsi="Arial" w:cs="Arial"/>
                <w:sz w:val="18"/>
                <w:szCs w:val="18"/>
              </w:rPr>
              <w:t>1</w:t>
            </w:r>
          </w:p>
        </w:tc>
      </w:tr>
      <w:tr w:rsidR="009F113F" w:rsidRPr="00CE4BCD" w:rsidTr="00765F0A">
        <w:trPr>
          <w:jc w:val="center"/>
        </w:trPr>
        <w:tc>
          <w:tcPr>
            <w:tcW w:w="649" w:type="dxa"/>
            <w:shd w:val="clear" w:color="auto" w:fill="auto"/>
          </w:tcPr>
          <w:p w:rsidR="009F113F" w:rsidRPr="00CE4BCD" w:rsidRDefault="009F113F" w:rsidP="00765F0A">
            <w:pPr>
              <w:keepNext/>
              <w:keepLines/>
              <w:spacing w:after="0"/>
              <w:jc w:val="center"/>
              <w:rPr>
                <w:rFonts w:ascii="Arial" w:hAnsi="Arial" w:cs="Arial"/>
                <w:sz w:val="18"/>
                <w:szCs w:val="18"/>
              </w:rPr>
            </w:pPr>
            <w:r w:rsidRPr="00CE4BCD">
              <w:rPr>
                <w:rFonts w:ascii="Arial" w:hAnsi="Arial" w:cs="Arial"/>
                <w:sz w:val="18"/>
                <w:szCs w:val="18"/>
              </w:rPr>
              <w:t>1</w:t>
            </w:r>
          </w:p>
        </w:tc>
        <w:tc>
          <w:tcPr>
            <w:tcW w:w="992" w:type="dxa"/>
          </w:tcPr>
          <w:p w:rsidR="009F113F" w:rsidRPr="00CE4BCD" w:rsidRDefault="009F113F" w:rsidP="00765F0A">
            <w:pPr>
              <w:keepNext/>
              <w:keepLines/>
              <w:spacing w:after="0"/>
              <w:jc w:val="center"/>
              <w:rPr>
                <w:rFonts w:ascii="Arial" w:hAnsi="Arial" w:cs="Arial"/>
                <w:sz w:val="18"/>
                <w:szCs w:val="18"/>
              </w:rPr>
            </w:pPr>
            <w:r w:rsidRPr="00CE4BCD">
              <w:rPr>
                <w:rFonts w:ascii="Arial" w:hAnsi="Arial" w:cs="Arial"/>
                <w:sz w:val="18"/>
                <w:szCs w:val="18"/>
              </w:rPr>
              <w:t>0.5</w:t>
            </w:r>
          </w:p>
        </w:tc>
        <w:tc>
          <w:tcPr>
            <w:tcW w:w="1969" w:type="dxa"/>
            <w:shd w:val="clear" w:color="auto" w:fill="auto"/>
          </w:tcPr>
          <w:p w:rsidR="009F113F" w:rsidRPr="00CE4BCD" w:rsidRDefault="009F113F" w:rsidP="00765F0A">
            <w:pPr>
              <w:keepNext/>
              <w:keepLines/>
              <w:spacing w:after="0"/>
              <w:jc w:val="center"/>
              <w:rPr>
                <w:rFonts w:ascii="Arial" w:hAnsi="Arial" w:cs="Arial"/>
                <w:sz w:val="18"/>
                <w:szCs w:val="18"/>
              </w:rPr>
            </w:pPr>
            <w:r w:rsidRPr="00CE4BCD">
              <w:rPr>
                <w:rFonts w:ascii="Arial" w:hAnsi="Arial" w:cs="Arial"/>
                <w:sz w:val="18"/>
                <w:szCs w:val="18"/>
              </w:rPr>
              <w:t>2</w:t>
            </w:r>
          </w:p>
        </w:tc>
      </w:tr>
      <w:tr w:rsidR="009F113F" w:rsidRPr="00CE4BCD" w:rsidTr="00765F0A">
        <w:trPr>
          <w:jc w:val="center"/>
        </w:trPr>
        <w:tc>
          <w:tcPr>
            <w:tcW w:w="649" w:type="dxa"/>
            <w:shd w:val="clear" w:color="auto" w:fill="auto"/>
          </w:tcPr>
          <w:p w:rsidR="009F113F" w:rsidRPr="00CE4BCD" w:rsidRDefault="009F113F" w:rsidP="00765F0A">
            <w:pPr>
              <w:keepNext/>
              <w:keepLines/>
              <w:spacing w:after="0"/>
              <w:jc w:val="center"/>
              <w:rPr>
                <w:rFonts w:ascii="Arial" w:hAnsi="Arial" w:cs="Arial"/>
                <w:sz w:val="18"/>
                <w:szCs w:val="18"/>
              </w:rPr>
            </w:pPr>
            <w:r w:rsidRPr="00CE4BCD">
              <w:rPr>
                <w:rFonts w:ascii="Arial" w:hAnsi="Arial" w:cs="Arial"/>
                <w:sz w:val="18"/>
                <w:szCs w:val="18"/>
              </w:rPr>
              <w:t>2</w:t>
            </w:r>
          </w:p>
        </w:tc>
        <w:tc>
          <w:tcPr>
            <w:tcW w:w="992" w:type="dxa"/>
          </w:tcPr>
          <w:p w:rsidR="009F113F" w:rsidRPr="00CE4BCD" w:rsidRDefault="009F113F" w:rsidP="00765F0A">
            <w:pPr>
              <w:keepNext/>
              <w:keepLines/>
              <w:spacing w:after="0"/>
              <w:jc w:val="center"/>
              <w:rPr>
                <w:rFonts w:ascii="Arial" w:hAnsi="Arial" w:cs="Arial"/>
                <w:sz w:val="18"/>
                <w:szCs w:val="18"/>
              </w:rPr>
            </w:pPr>
            <w:r w:rsidRPr="00CE4BCD">
              <w:rPr>
                <w:rFonts w:ascii="Arial" w:hAnsi="Arial" w:cs="Arial"/>
                <w:sz w:val="18"/>
                <w:szCs w:val="18"/>
              </w:rPr>
              <w:t>0.25</w:t>
            </w:r>
          </w:p>
        </w:tc>
        <w:tc>
          <w:tcPr>
            <w:tcW w:w="1969" w:type="dxa"/>
            <w:shd w:val="clear" w:color="auto" w:fill="auto"/>
          </w:tcPr>
          <w:p w:rsidR="009F113F" w:rsidRPr="00CE4BCD" w:rsidRDefault="009F113F" w:rsidP="00765F0A">
            <w:pPr>
              <w:keepNext/>
              <w:keepLines/>
              <w:spacing w:after="0"/>
              <w:jc w:val="center"/>
              <w:rPr>
                <w:rFonts w:ascii="Arial" w:hAnsi="Arial" w:cs="Arial"/>
                <w:sz w:val="18"/>
                <w:szCs w:val="18"/>
              </w:rPr>
            </w:pPr>
            <w:r w:rsidRPr="00CE4BCD">
              <w:rPr>
                <w:rFonts w:ascii="Arial" w:hAnsi="Arial" w:cs="Arial"/>
                <w:sz w:val="18"/>
                <w:szCs w:val="18"/>
              </w:rPr>
              <w:t>4</w:t>
            </w:r>
          </w:p>
        </w:tc>
      </w:tr>
      <w:tr w:rsidR="009F113F" w:rsidRPr="00740754" w:rsidTr="00765F0A">
        <w:trPr>
          <w:jc w:val="center"/>
        </w:trPr>
        <w:tc>
          <w:tcPr>
            <w:tcW w:w="649" w:type="dxa"/>
            <w:shd w:val="clear" w:color="auto" w:fill="auto"/>
          </w:tcPr>
          <w:p w:rsidR="009F113F" w:rsidRPr="00CE4BCD" w:rsidRDefault="009F113F" w:rsidP="00765F0A">
            <w:pPr>
              <w:keepNext/>
              <w:keepLines/>
              <w:spacing w:after="0"/>
              <w:jc w:val="center"/>
              <w:rPr>
                <w:rFonts w:ascii="Arial" w:hAnsi="Arial" w:cs="Arial"/>
                <w:sz w:val="18"/>
                <w:szCs w:val="18"/>
              </w:rPr>
            </w:pPr>
            <w:r w:rsidRPr="00CE4BCD">
              <w:rPr>
                <w:rFonts w:ascii="Arial" w:hAnsi="Arial" w:cs="Arial"/>
                <w:sz w:val="18"/>
                <w:szCs w:val="18"/>
              </w:rPr>
              <w:t>3</w:t>
            </w:r>
          </w:p>
        </w:tc>
        <w:tc>
          <w:tcPr>
            <w:tcW w:w="992" w:type="dxa"/>
          </w:tcPr>
          <w:p w:rsidR="009F113F" w:rsidRPr="00CE4BCD" w:rsidRDefault="009F113F" w:rsidP="00765F0A">
            <w:pPr>
              <w:keepNext/>
              <w:keepLines/>
              <w:spacing w:after="0"/>
              <w:jc w:val="center"/>
              <w:rPr>
                <w:rFonts w:ascii="Arial" w:hAnsi="Arial" w:cs="Arial"/>
                <w:sz w:val="18"/>
                <w:szCs w:val="18"/>
              </w:rPr>
            </w:pPr>
            <w:r w:rsidRPr="00CE4BCD">
              <w:rPr>
                <w:rFonts w:ascii="Arial" w:hAnsi="Arial" w:cs="Arial"/>
                <w:sz w:val="18"/>
                <w:szCs w:val="18"/>
              </w:rPr>
              <w:t>0.125</w:t>
            </w:r>
          </w:p>
        </w:tc>
        <w:tc>
          <w:tcPr>
            <w:tcW w:w="1969" w:type="dxa"/>
            <w:shd w:val="clear" w:color="auto" w:fill="auto"/>
          </w:tcPr>
          <w:p w:rsidR="009F113F" w:rsidRPr="00740754" w:rsidRDefault="009F113F" w:rsidP="00765F0A">
            <w:pPr>
              <w:keepNext/>
              <w:keepLines/>
              <w:spacing w:after="0"/>
              <w:jc w:val="center"/>
              <w:rPr>
                <w:rFonts w:ascii="Arial" w:hAnsi="Arial" w:cs="Arial"/>
                <w:sz w:val="18"/>
                <w:szCs w:val="18"/>
              </w:rPr>
            </w:pPr>
            <w:r w:rsidRPr="00CE4BCD">
              <w:rPr>
                <w:rFonts w:ascii="Arial" w:hAnsi="Arial" w:cs="Arial"/>
                <w:sz w:val="18"/>
                <w:szCs w:val="18"/>
              </w:rPr>
              <w:t>8</w:t>
            </w:r>
          </w:p>
        </w:tc>
      </w:tr>
    </w:tbl>
    <w:p w:rsidR="009F113F" w:rsidRPr="00E1573C" w:rsidRDefault="009F113F" w:rsidP="009F113F">
      <w:pPr>
        <w:pStyle w:val="ListParagraph"/>
        <w:numPr>
          <w:ilvl w:val="1"/>
          <w:numId w:val="118"/>
        </w:numPr>
        <w:overflowPunct w:val="0"/>
        <w:autoSpaceDE w:val="0"/>
        <w:autoSpaceDN w:val="0"/>
        <w:adjustRightInd w:val="0"/>
        <w:spacing w:after="180"/>
        <w:ind w:firstLineChars="0"/>
        <w:rPr>
          <w:rFonts w:ascii="Times New Roman" w:hAnsi="Times New Roman"/>
        </w:rPr>
      </w:pPr>
      <w:r>
        <w:rPr>
          <w:rFonts w:ascii="Times New Roman" w:hAnsi="Times New Roman" w:hint="eastAsia"/>
        </w:rPr>
        <w:t>Qualcomm proposal: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9F113F" w:rsidRPr="001F21E0" w:rsidTr="00765F0A">
        <w:trPr>
          <w:trHeight w:val="205"/>
          <w:jc w:val="center"/>
        </w:trPr>
        <w:tc>
          <w:tcPr>
            <w:tcW w:w="4680" w:type="dxa"/>
            <w:gridSpan w:val="4"/>
            <w:shd w:val="clear" w:color="auto" w:fill="auto"/>
            <w:vAlign w:val="center"/>
          </w:tcPr>
          <w:p w:rsidR="009F113F" w:rsidRPr="001F21E0" w:rsidRDefault="009F113F" w:rsidP="00765F0A">
            <w:pPr>
              <w:keepNext/>
              <w:keepLines/>
              <w:spacing w:after="0"/>
              <w:jc w:val="center"/>
              <w:rPr>
                <w:rFonts w:ascii="Arial" w:hAnsi="Arial"/>
                <w:b/>
                <w:sz w:val="18"/>
              </w:rPr>
            </w:pPr>
            <w:r>
              <w:rPr>
                <w:rFonts w:ascii="Arial" w:hAnsi="Arial"/>
                <w:b/>
                <w:sz w:val="18"/>
              </w:rPr>
              <w:lastRenderedPageBreak/>
              <w:t>EN-DC</w:t>
            </w:r>
          </w:p>
        </w:tc>
      </w:tr>
      <w:tr w:rsidR="009F113F" w:rsidRPr="001F21E0" w:rsidTr="00765F0A">
        <w:trPr>
          <w:trHeight w:val="205"/>
          <w:jc w:val="center"/>
        </w:trPr>
        <w:tc>
          <w:tcPr>
            <w:tcW w:w="852" w:type="dxa"/>
            <w:vMerge w:val="restart"/>
            <w:shd w:val="clear" w:color="auto" w:fill="auto"/>
            <w:vAlign w:val="center"/>
          </w:tcPr>
          <w:p w:rsidR="009F113F" w:rsidRPr="001F21E0" w:rsidRDefault="009F113F" w:rsidP="00765F0A">
            <w:pPr>
              <w:keepNext/>
              <w:keepLines/>
              <w:spacing w:after="0"/>
              <w:jc w:val="center"/>
            </w:pPr>
            <w:r w:rsidRPr="001F21E0">
              <w:rPr>
                <w:rFonts w:ascii="Arial" w:hAnsi="Arial"/>
                <w:b/>
                <w:noProof/>
                <w:sz w:val="18"/>
                <w:lang w:val="en-US" w:eastAsia="zh-CN"/>
              </w:rPr>
              <w:drawing>
                <wp:inline distT="0" distB="0" distL="0" distR="0" wp14:anchorId="5784D450" wp14:editId="1DD1E47F">
                  <wp:extent cx="152400" cy="152400"/>
                  <wp:effectExtent l="0" t="0" r="0" b="0"/>
                  <wp:docPr id="1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1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Pr>
          <w:p w:rsidR="009F113F" w:rsidRPr="001F21E0" w:rsidRDefault="009F113F" w:rsidP="00765F0A">
            <w:pPr>
              <w:keepNext/>
              <w:keepLines/>
              <w:spacing w:after="0"/>
              <w:jc w:val="center"/>
            </w:pPr>
            <w:r w:rsidRPr="001F21E0">
              <w:rPr>
                <w:rFonts w:ascii="Arial" w:hAnsi="Arial"/>
                <w:b/>
                <w:sz w:val="18"/>
              </w:rPr>
              <w:t>NR Slot length (ms)</w:t>
            </w:r>
          </w:p>
        </w:tc>
        <w:tc>
          <w:tcPr>
            <w:tcW w:w="2552" w:type="dxa"/>
            <w:gridSpan w:val="2"/>
          </w:tcPr>
          <w:p w:rsidR="009F113F" w:rsidRPr="001F21E0" w:rsidRDefault="009F113F" w:rsidP="00765F0A">
            <w:pPr>
              <w:keepNext/>
              <w:keepLines/>
              <w:spacing w:after="0"/>
              <w:jc w:val="center"/>
            </w:pPr>
            <w:r w:rsidRPr="001F21E0">
              <w:rPr>
                <w:rFonts w:ascii="Arial" w:hAnsi="Arial"/>
                <w:b/>
                <w:sz w:val="18"/>
              </w:rPr>
              <w:t>Interruption length X1 slot</w:t>
            </w:r>
          </w:p>
        </w:tc>
      </w:tr>
      <w:tr w:rsidR="009F113F" w:rsidRPr="001F21E0" w:rsidTr="00765F0A">
        <w:trPr>
          <w:trHeight w:val="205"/>
          <w:jc w:val="center"/>
        </w:trPr>
        <w:tc>
          <w:tcPr>
            <w:tcW w:w="852" w:type="dxa"/>
            <w:vMerge/>
            <w:shd w:val="clear" w:color="auto" w:fill="auto"/>
            <w:vAlign w:val="center"/>
          </w:tcPr>
          <w:p w:rsidR="009F113F" w:rsidRPr="001F21E0" w:rsidRDefault="009F113F" w:rsidP="00765F0A">
            <w:pPr>
              <w:keepNext/>
              <w:keepLines/>
              <w:spacing w:after="0"/>
              <w:jc w:val="center"/>
            </w:pPr>
          </w:p>
        </w:tc>
        <w:tc>
          <w:tcPr>
            <w:tcW w:w="1276" w:type="dxa"/>
            <w:vMerge/>
          </w:tcPr>
          <w:p w:rsidR="009F113F" w:rsidRPr="001F21E0" w:rsidRDefault="009F113F" w:rsidP="00765F0A">
            <w:pPr>
              <w:keepNext/>
              <w:keepLines/>
              <w:spacing w:after="0"/>
              <w:jc w:val="center"/>
            </w:pPr>
          </w:p>
        </w:tc>
        <w:tc>
          <w:tcPr>
            <w:tcW w:w="1276" w:type="dxa"/>
          </w:tcPr>
          <w:p w:rsidR="009F113F" w:rsidRPr="001F21E0" w:rsidRDefault="009F113F" w:rsidP="00765F0A">
            <w:pPr>
              <w:keepNext/>
              <w:keepLines/>
              <w:spacing w:after="0"/>
              <w:jc w:val="center"/>
            </w:pPr>
            <w:r w:rsidRPr="001F21E0">
              <w:rPr>
                <w:rFonts w:ascii="Arial" w:hAnsi="Arial"/>
                <w:b/>
                <w:sz w:val="18"/>
              </w:rPr>
              <w:t>Sync</w:t>
            </w:r>
          </w:p>
        </w:tc>
        <w:tc>
          <w:tcPr>
            <w:tcW w:w="1276" w:type="dxa"/>
          </w:tcPr>
          <w:p w:rsidR="009F113F" w:rsidRPr="001F21E0" w:rsidRDefault="009F113F" w:rsidP="00765F0A">
            <w:pPr>
              <w:keepNext/>
              <w:keepLines/>
              <w:spacing w:after="0"/>
              <w:jc w:val="center"/>
            </w:pPr>
            <w:r w:rsidRPr="001F21E0">
              <w:rPr>
                <w:rFonts w:ascii="Arial" w:hAnsi="Arial"/>
                <w:b/>
                <w:sz w:val="18"/>
              </w:rPr>
              <w:t>Async</w:t>
            </w:r>
          </w:p>
        </w:tc>
      </w:tr>
      <w:tr w:rsidR="009F113F" w:rsidRPr="001F21E0" w:rsidTr="00765F0A">
        <w:trPr>
          <w:jc w:val="center"/>
        </w:trPr>
        <w:tc>
          <w:tcPr>
            <w:tcW w:w="852" w:type="dxa"/>
            <w:shd w:val="clear" w:color="auto" w:fill="auto"/>
          </w:tcPr>
          <w:p w:rsidR="009F113F" w:rsidRPr="001F21E0" w:rsidRDefault="009F113F" w:rsidP="00765F0A">
            <w:pPr>
              <w:keepNext/>
              <w:keepLines/>
              <w:spacing w:after="0"/>
              <w:jc w:val="center"/>
            </w:pPr>
            <w:r w:rsidRPr="001F21E0">
              <w:rPr>
                <w:rFonts w:ascii="Arial" w:hAnsi="Arial"/>
                <w:sz w:val="18"/>
              </w:rPr>
              <w:t>0</w:t>
            </w:r>
          </w:p>
        </w:tc>
        <w:tc>
          <w:tcPr>
            <w:tcW w:w="1276" w:type="dxa"/>
          </w:tcPr>
          <w:p w:rsidR="009F113F" w:rsidRPr="001F21E0" w:rsidRDefault="009F113F" w:rsidP="00765F0A">
            <w:pPr>
              <w:keepNext/>
              <w:keepLines/>
              <w:spacing w:after="0"/>
              <w:jc w:val="center"/>
            </w:pPr>
            <w:r w:rsidRPr="001F21E0">
              <w:rPr>
                <w:rFonts w:ascii="Arial" w:hAnsi="Arial"/>
                <w:sz w:val="18"/>
              </w:rPr>
              <w:t>1</w:t>
            </w:r>
          </w:p>
        </w:tc>
        <w:tc>
          <w:tcPr>
            <w:tcW w:w="1276" w:type="dxa"/>
          </w:tcPr>
          <w:p w:rsidR="009F113F" w:rsidRPr="001F21E0" w:rsidRDefault="009F113F" w:rsidP="00765F0A">
            <w:pPr>
              <w:keepNext/>
              <w:keepLines/>
              <w:spacing w:after="0"/>
              <w:jc w:val="center"/>
            </w:pPr>
            <w:r w:rsidRPr="001F21E0">
              <w:rPr>
                <w:rFonts w:ascii="Arial" w:hAnsi="Arial"/>
                <w:sz w:val="18"/>
              </w:rPr>
              <w:t>1</w:t>
            </w:r>
          </w:p>
        </w:tc>
        <w:tc>
          <w:tcPr>
            <w:tcW w:w="1276" w:type="dxa"/>
          </w:tcPr>
          <w:p w:rsidR="009F113F" w:rsidRPr="001F21E0" w:rsidRDefault="009F113F" w:rsidP="00765F0A">
            <w:pPr>
              <w:keepNext/>
              <w:keepLines/>
              <w:spacing w:after="0"/>
              <w:jc w:val="center"/>
            </w:pPr>
            <w:r w:rsidRPr="001F21E0">
              <w:rPr>
                <w:rFonts w:ascii="Arial" w:hAnsi="Arial"/>
                <w:sz w:val="18"/>
              </w:rPr>
              <w:t>2</w:t>
            </w:r>
          </w:p>
        </w:tc>
      </w:tr>
      <w:tr w:rsidR="009F113F" w:rsidRPr="001F21E0" w:rsidTr="00765F0A">
        <w:trPr>
          <w:jc w:val="center"/>
        </w:trPr>
        <w:tc>
          <w:tcPr>
            <w:tcW w:w="852" w:type="dxa"/>
            <w:shd w:val="clear" w:color="auto" w:fill="auto"/>
          </w:tcPr>
          <w:p w:rsidR="009F113F" w:rsidRPr="001F21E0" w:rsidRDefault="009F113F" w:rsidP="00765F0A">
            <w:pPr>
              <w:keepNext/>
              <w:keepLines/>
              <w:spacing w:after="0"/>
              <w:jc w:val="center"/>
            </w:pPr>
            <w:r w:rsidRPr="001F21E0">
              <w:rPr>
                <w:rFonts w:ascii="Arial" w:hAnsi="Arial"/>
                <w:sz w:val="18"/>
              </w:rPr>
              <w:t>1</w:t>
            </w:r>
          </w:p>
        </w:tc>
        <w:tc>
          <w:tcPr>
            <w:tcW w:w="1276" w:type="dxa"/>
          </w:tcPr>
          <w:p w:rsidR="009F113F" w:rsidRPr="001F21E0" w:rsidRDefault="009F113F" w:rsidP="00765F0A">
            <w:pPr>
              <w:keepNext/>
              <w:keepLines/>
              <w:spacing w:after="0"/>
              <w:jc w:val="center"/>
            </w:pPr>
            <w:r w:rsidRPr="001F21E0">
              <w:rPr>
                <w:rFonts w:ascii="Arial" w:hAnsi="Arial"/>
                <w:sz w:val="18"/>
              </w:rPr>
              <w:t>0.5</w:t>
            </w:r>
          </w:p>
        </w:tc>
        <w:tc>
          <w:tcPr>
            <w:tcW w:w="1276" w:type="dxa"/>
          </w:tcPr>
          <w:p w:rsidR="009F113F" w:rsidRPr="001F21E0" w:rsidRDefault="009F113F" w:rsidP="00765F0A">
            <w:pPr>
              <w:keepNext/>
              <w:keepLines/>
              <w:spacing w:after="0"/>
              <w:jc w:val="center"/>
            </w:pPr>
            <w:r w:rsidRPr="001F21E0">
              <w:rPr>
                <w:rFonts w:ascii="Arial" w:hAnsi="Arial"/>
                <w:sz w:val="18"/>
              </w:rPr>
              <w:t>2</w:t>
            </w:r>
          </w:p>
        </w:tc>
        <w:tc>
          <w:tcPr>
            <w:tcW w:w="1276" w:type="dxa"/>
          </w:tcPr>
          <w:p w:rsidR="009F113F" w:rsidRPr="001F21E0" w:rsidRDefault="009F113F" w:rsidP="00765F0A">
            <w:pPr>
              <w:keepNext/>
              <w:keepLines/>
              <w:spacing w:after="0"/>
              <w:jc w:val="center"/>
            </w:pPr>
            <w:r w:rsidRPr="001F21E0">
              <w:rPr>
                <w:rFonts w:ascii="Arial" w:hAnsi="Arial"/>
                <w:sz w:val="18"/>
              </w:rPr>
              <w:t>3</w:t>
            </w:r>
          </w:p>
        </w:tc>
      </w:tr>
      <w:tr w:rsidR="009F113F" w:rsidRPr="001F21E0" w:rsidTr="00765F0A">
        <w:trPr>
          <w:jc w:val="center"/>
        </w:trPr>
        <w:tc>
          <w:tcPr>
            <w:tcW w:w="852" w:type="dxa"/>
            <w:shd w:val="clear" w:color="auto" w:fill="auto"/>
          </w:tcPr>
          <w:p w:rsidR="009F113F" w:rsidRPr="001F21E0" w:rsidRDefault="009F113F" w:rsidP="00765F0A">
            <w:pPr>
              <w:keepNext/>
              <w:keepLines/>
              <w:spacing w:after="0"/>
              <w:jc w:val="center"/>
            </w:pPr>
            <w:r w:rsidRPr="001F21E0">
              <w:rPr>
                <w:rFonts w:ascii="Arial" w:hAnsi="Arial"/>
                <w:sz w:val="18"/>
              </w:rPr>
              <w:t>2</w:t>
            </w:r>
          </w:p>
        </w:tc>
        <w:tc>
          <w:tcPr>
            <w:tcW w:w="1276" w:type="dxa"/>
          </w:tcPr>
          <w:p w:rsidR="009F113F" w:rsidRPr="001F21E0" w:rsidRDefault="009F113F" w:rsidP="00765F0A">
            <w:pPr>
              <w:keepNext/>
              <w:keepLines/>
              <w:spacing w:after="0"/>
              <w:jc w:val="center"/>
            </w:pPr>
            <w:r w:rsidRPr="001F21E0">
              <w:rPr>
                <w:rFonts w:ascii="Arial" w:hAnsi="Arial"/>
                <w:sz w:val="18"/>
              </w:rPr>
              <w:t>0.25</w:t>
            </w:r>
          </w:p>
        </w:tc>
        <w:tc>
          <w:tcPr>
            <w:tcW w:w="2552" w:type="dxa"/>
            <w:gridSpan w:val="2"/>
          </w:tcPr>
          <w:p w:rsidR="009F113F" w:rsidRPr="001F21E0" w:rsidRDefault="009F113F" w:rsidP="00765F0A">
            <w:pPr>
              <w:keepNext/>
              <w:keepLines/>
              <w:spacing w:after="0"/>
              <w:jc w:val="center"/>
            </w:pPr>
            <w:r w:rsidRPr="001F21E0">
              <w:rPr>
                <w:rFonts w:ascii="Arial" w:hAnsi="Arial"/>
                <w:sz w:val="18"/>
              </w:rPr>
              <w:t>5</w:t>
            </w:r>
          </w:p>
        </w:tc>
      </w:tr>
      <w:tr w:rsidR="009F113F" w:rsidRPr="001F21E0" w:rsidTr="00765F0A">
        <w:trPr>
          <w:jc w:val="center"/>
        </w:trPr>
        <w:tc>
          <w:tcPr>
            <w:tcW w:w="852" w:type="dxa"/>
            <w:shd w:val="clear" w:color="auto" w:fill="auto"/>
          </w:tcPr>
          <w:p w:rsidR="009F113F" w:rsidRPr="001F21E0" w:rsidRDefault="009F113F" w:rsidP="00765F0A">
            <w:pPr>
              <w:keepNext/>
              <w:keepLines/>
              <w:spacing w:after="0"/>
              <w:jc w:val="center"/>
            </w:pPr>
            <w:r w:rsidRPr="001F21E0">
              <w:rPr>
                <w:rFonts w:ascii="Arial" w:hAnsi="Arial"/>
                <w:sz w:val="18"/>
              </w:rPr>
              <w:t>3</w:t>
            </w:r>
          </w:p>
        </w:tc>
        <w:tc>
          <w:tcPr>
            <w:tcW w:w="1276" w:type="dxa"/>
          </w:tcPr>
          <w:p w:rsidR="009F113F" w:rsidRPr="001F21E0" w:rsidRDefault="009F113F" w:rsidP="00765F0A">
            <w:pPr>
              <w:keepNext/>
              <w:keepLines/>
              <w:spacing w:after="0"/>
              <w:jc w:val="center"/>
            </w:pPr>
            <w:r w:rsidRPr="001F21E0">
              <w:rPr>
                <w:rFonts w:ascii="Arial" w:hAnsi="Arial"/>
                <w:sz w:val="18"/>
              </w:rPr>
              <w:t>0.125</w:t>
            </w:r>
          </w:p>
        </w:tc>
        <w:tc>
          <w:tcPr>
            <w:tcW w:w="2552" w:type="dxa"/>
            <w:gridSpan w:val="2"/>
          </w:tcPr>
          <w:p w:rsidR="009F113F" w:rsidRPr="001F21E0" w:rsidRDefault="009F113F" w:rsidP="00765F0A">
            <w:pPr>
              <w:keepNext/>
              <w:keepLines/>
              <w:spacing w:after="0"/>
              <w:jc w:val="center"/>
            </w:pPr>
            <w:r w:rsidRPr="001F21E0">
              <w:rPr>
                <w:rFonts w:ascii="Arial" w:hAnsi="Arial"/>
                <w:sz w:val="18"/>
              </w:rPr>
              <w:t>9</w:t>
            </w:r>
          </w:p>
        </w:tc>
      </w:tr>
    </w:tbl>
    <w:p w:rsidR="009F113F" w:rsidRPr="00E50AA4" w:rsidRDefault="009F113F" w:rsidP="009F113F">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9F113F" w:rsidRPr="001F21E0" w:rsidTr="00765F0A">
        <w:trPr>
          <w:trHeight w:val="205"/>
          <w:jc w:val="center"/>
        </w:trPr>
        <w:tc>
          <w:tcPr>
            <w:tcW w:w="4680" w:type="dxa"/>
            <w:gridSpan w:val="4"/>
            <w:shd w:val="clear" w:color="auto" w:fill="auto"/>
            <w:vAlign w:val="center"/>
          </w:tcPr>
          <w:p w:rsidR="009F113F" w:rsidRPr="001F21E0" w:rsidRDefault="009F113F" w:rsidP="00765F0A">
            <w:pPr>
              <w:keepNext/>
              <w:keepLines/>
              <w:spacing w:after="0"/>
              <w:jc w:val="center"/>
              <w:rPr>
                <w:rFonts w:ascii="Arial" w:hAnsi="Arial"/>
                <w:b/>
                <w:sz w:val="18"/>
              </w:rPr>
            </w:pPr>
            <w:r>
              <w:rPr>
                <w:rFonts w:ascii="Arial" w:hAnsi="Arial"/>
                <w:b/>
                <w:sz w:val="18"/>
              </w:rPr>
              <w:t>SA</w:t>
            </w:r>
          </w:p>
        </w:tc>
      </w:tr>
      <w:tr w:rsidR="009F113F" w:rsidRPr="001F21E0" w:rsidTr="00765F0A">
        <w:trPr>
          <w:trHeight w:val="205"/>
          <w:jc w:val="center"/>
        </w:trPr>
        <w:tc>
          <w:tcPr>
            <w:tcW w:w="852" w:type="dxa"/>
            <w:vMerge w:val="restart"/>
            <w:shd w:val="clear" w:color="auto" w:fill="auto"/>
            <w:vAlign w:val="center"/>
          </w:tcPr>
          <w:p w:rsidR="009F113F" w:rsidRPr="001F21E0" w:rsidRDefault="009F113F" w:rsidP="00765F0A">
            <w:pPr>
              <w:keepNext/>
              <w:keepLines/>
              <w:spacing w:after="0"/>
              <w:jc w:val="center"/>
            </w:pPr>
            <w:r w:rsidRPr="001F21E0">
              <w:rPr>
                <w:rFonts w:ascii="Arial" w:hAnsi="Arial"/>
                <w:b/>
                <w:noProof/>
                <w:sz w:val="18"/>
                <w:lang w:val="en-US" w:eastAsia="zh-CN"/>
              </w:rPr>
              <w:drawing>
                <wp:inline distT="0" distB="0" distL="0" distR="0" wp14:anchorId="1837910A" wp14:editId="26C3E940">
                  <wp:extent cx="152400" cy="152400"/>
                  <wp:effectExtent l="0" t="0" r="0" b="0"/>
                  <wp:docPr id="1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1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Pr>
          <w:p w:rsidR="009F113F" w:rsidRPr="001F21E0" w:rsidRDefault="009F113F" w:rsidP="00765F0A">
            <w:pPr>
              <w:keepNext/>
              <w:keepLines/>
              <w:spacing w:after="0"/>
              <w:jc w:val="center"/>
            </w:pPr>
            <w:r w:rsidRPr="001F21E0">
              <w:rPr>
                <w:rFonts w:ascii="Arial" w:hAnsi="Arial"/>
                <w:b/>
                <w:sz w:val="18"/>
              </w:rPr>
              <w:t>NR Slot length (ms)</w:t>
            </w:r>
          </w:p>
        </w:tc>
        <w:tc>
          <w:tcPr>
            <w:tcW w:w="2552" w:type="dxa"/>
            <w:gridSpan w:val="2"/>
          </w:tcPr>
          <w:p w:rsidR="009F113F" w:rsidRPr="001F21E0" w:rsidRDefault="009F113F" w:rsidP="00765F0A">
            <w:pPr>
              <w:keepNext/>
              <w:keepLines/>
              <w:spacing w:after="0"/>
              <w:jc w:val="center"/>
            </w:pPr>
            <w:r w:rsidRPr="001F21E0">
              <w:rPr>
                <w:rFonts w:ascii="Arial" w:hAnsi="Arial"/>
                <w:b/>
                <w:sz w:val="18"/>
              </w:rPr>
              <w:t>Interruption length X1 slot</w:t>
            </w:r>
          </w:p>
        </w:tc>
      </w:tr>
      <w:tr w:rsidR="009F113F" w:rsidRPr="001F21E0" w:rsidTr="00765F0A">
        <w:trPr>
          <w:trHeight w:val="205"/>
          <w:jc w:val="center"/>
        </w:trPr>
        <w:tc>
          <w:tcPr>
            <w:tcW w:w="852" w:type="dxa"/>
            <w:vMerge/>
            <w:shd w:val="clear" w:color="auto" w:fill="auto"/>
            <w:vAlign w:val="center"/>
          </w:tcPr>
          <w:p w:rsidR="009F113F" w:rsidRPr="001F21E0" w:rsidRDefault="009F113F" w:rsidP="00765F0A">
            <w:pPr>
              <w:keepNext/>
              <w:keepLines/>
              <w:spacing w:after="0"/>
              <w:jc w:val="center"/>
            </w:pPr>
          </w:p>
        </w:tc>
        <w:tc>
          <w:tcPr>
            <w:tcW w:w="1276" w:type="dxa"/>
            <w:vMerge/>
          </w:tcPr>
          <w:p w:rsidR="009F113F" w:rsidRPr="001F21E0" w:rsidRDefault="009F113F" w:rsidP="00765F0A">
            <w:pPr>
              <w:keepNext/>
              <w:keepLines/>
              <w:spacing w:after="0"/>
              <w:jc w:val="center"/>
            </w:pPr>
          </w:p>
        </w:tc>
        <w:tc>
          <w:tcPr>
            <w:tcW w:w="1276" w:type="dxa"/>
          </w:tcPr>
          <w:p w:rsidR="009F113F" w:rsidRPr="001F21E0" w:rsidRDefault="009F113F" w:rsidP="00765F0A">
            <w:pPr>
              <w:keepNext/>
              <w:keepLines/>
              <w:spacing w:after="0"/>
              <w:jc w:val="center"/>
            </w:pPr>
            <w:r w:rsidRPr="001F21E0">
              <w:rPr>
                <w:rFonts w:ascii="Arial" w:hAnsi="Arial"/>
                <w:b/>
                <w:sz w:val="18"/>
              </w:rPr>
              <w:t>Sync</w:t>
            </w:r>
          </w:p>
        </w:tc>
        <w:tc>
          <w:tcPr>
            <w:tcW w:w="1276" w:type="dxa"/>
          </w:tcPr>
          <w:p w:rsidR="009F113F" w:rsidRPr="001F21E0" w:rsidRDefault="009F113F" w:rsidP="00765F0A">
            <w:pPr>
              <w:keepNext/>
              <w:keepLines/>
              <w:spacing w:after="0"/>
              <w:jc w:val="center"/>
            </w:pPr>
            <w:r w:rsidRPr="001F21E0">
              <w:rPr>
                <w:rFonts w:ascii="Arial" w:hAnsi="Arial"/>
                <w:b/>
                <w:sz w:val="18"/>
              </w:rPr>
              <w:t>Async</w:t>
            </w:r>
          </w:p>
        </w:tc>
      </w:tr>
      <w:tr w:rsidR="009F113F" w:rsidRPr="001F21E0" w:rsidTr="00765F0A">
        <w:trPr>
          <w:jc w:val="center"/>
        </w:trPr>
        <w:tc>
          <w:tcPr>
            <w:tcW w:w="852" w:type="dxa"/>
            <w:shd w:val="clear" w:color="auto" w:fill="auto"/>
          </w:tcPr>
          <w:p w:rsidR="009F113F" w:rsidRPr="001F21E0" w:rsidRDefault="009F113F" w:rsidP="00765F0A">
            <w:pPr>
              <w:keepNext/>
              <w:keepLines/>
              <w:spacing w:after="0"/>
              <w:jc w:val="center"/>
            </w:pPr>
            <w:r w:rsidRPr="001F21E0">
              <w:rPr>
                <w:rFonts w:ascii="Arial" w:hAnsi="Arial"/>
                <w:sz w:val="18"/>
              </w:rPr>
              <w:t>0</w:t>
            </w:r>
          </w:p>
        </w:tc>
        <w:tc>
          <w:tcPr>
            <w:tcW w:w="1276" w:type="dxa"/>
          </w:tcPr>
          <w:p w:rsidR="009F113F" w:rsidRPr="001F21E0" w:rsidRDefault="009F113F" w:rsidP="00765F0A">
            <w:pPr>
              <w:keepNext/>
              <w:keepLines/>
              <w:spacing w:after="0"/>
              <w:jc w:val="center"/>
            </w:pPr>
            <w:r w:rsidRPr="001F21E0">
              <w:rPr>
                <w:rFonts w:ascii="Arial" w:hAnsi="Arial"/>
                <w:sz w:val="18"/>
              </w:rPr>
              <w:t>1</w:t>
            </w:r>
          </w:p>
        </w:tc>
        <w:tc>
          <w:tcPr>
            <w:tcW w:w="1276" w:type="dxa"/>
          </w:tcPr>
          <w:p w:rsidR="009F113F" w:rsidRPr="001F21E0" w:rsidRDefault="009F113F" w:rsidP="00765F0A">
            <w:pPr>
              <w:keepNext/>
              <w:keepLines/>
              <w:spacing w:after="0"/>
              <w:jc w:val="center"/>
            </w:pPr>
            <w:r w:rsidRPr="001F21E0">
              <w:rPr>
                <w:rFonts w:ascii="Arial" w:hAnsi="Arial"/>
                <w:sz w:val="18"/>
              </w:rPr>
              <w:t>1</w:t>
            </w:r>
          </w:p>
        </w:tc>
        <w:tc>
          <w:tcPr>
            <w:tcW w:w="1276" w:type="dxa"/>
          </w:tcPr>
          <w:p w:rsidR="009F113F" w:rsidRPr="001F21E0" w:rsidRDefault="009F113F" w:rsidP="00765F0A">
            <w:pPr>
              <w:keepNext/>
              <w:keepLines/>
              <w:spacing w:after="0"/>
              <w:jc w:val="center"/>
            </w:pPr>
            <w:r w:rsidRPr="001F21E0">
              <w:rPr>
                <w:rFonts w:ascii="Arial" w:hAnsi="Arial"/>
                <w:sz w:val="18"/>
              </w:rPr>
              <w:t>2</w:t>
            </w:r>
          </w:p>
        </w:tc>
      </w:tr>
      <w:tr w:rsidR="009F113F" w:rsidRPr="001F21E0" w:rsidTr="00765F0A">
        <w:trPr>
          <w:jc w:val="center"/>
        </w:trPr>
        <w:tc>
          <w:tcPr>
            <w:tcW w:w="852" w:type="dxa"/>
            <w:shd w:val="clear" w:color="auto" w:fill="auto"/>
          </w:tcPr>
          <w:p w:rsidR="009F113F" w:rsidRPr="001F21E0" w:rsidRDefault="009F113F" w:rsidP="00765F0A">
            <w:pPr>
              <w:keepNext/>
              <w:keepLines/>
              <w:spacing w:after="0"/>
              <w:jc w:val="center"/>
            </w:pPr>
            <w:r w:rsidRPr="001F21E0">
              <w:rPr>
                <w:rFonts w:ascii="Arial" w:hAnsi="Arial"/>
                <w:sz w:val="18"/>
              </w:rPr>
              <w:t>1</w:t>
            </w:r>
          </w:p>
        </w:tc>
        <w:tc>
          <w:tcPr>
            <w:tcW w:w="1276" w:type="dxa"/>
          </w:tcPr>
          <w:p w:rsidR="009F113F" w:rsidRPr="001F21E0" w:rsidRDefault="009F113F" w:rsidP="00765F0A">
            <w:pPr>
              <w:keepNext/>
              <w:keepLines/>
              <w:spacing w:after="0"/>
              <w:jc w:val="center"/>
            </w:pPr>
            <w:r w:rsidRPr="001F21E0">
              <w:rPr>
                <w:rFonts w:ascii="Arial" w:hAnsi="Arial"/>
                <w:sz w:val="18"/>
              </w:rPr>
              <w:t>0.5</w:t>
            </w:r>
          </w:p>
        </w:tc>
        <w:tc>
          <w:tcPr>
            <w:tcW w:w="1276" w:type="dxa"/>
          </w:tcPr>
          <w:p w:rsidR="009F113F" w:rsidRPr="001F21E0" w:rsidRDefault="009F113F" w:rsidP="00765F0A">
            <w:pPr>
              <w:keepNext/>
              <w:keepLines/>
              <w:spacing w:after="0"/>
              <w:jc w:val="center"/>
            </w:pPr>
            <w:r w:rsidRPr="001F21E0">
              <w:rPr>
                <w:rFonts w:ascii="Arial" w:hAnsi="Arial"/>
                <w:sz w:val="18"/>
              </w:rPr>
              <w:t>2</w:t>
            </w:r>
          </w:p>
        </w:tc>
        <w:tc>
          <w:tcPr>
            <w:tcW w:w="1276" w:type="dxa"/>
          </w:tcPr>
          <w:p w:rsidR="009F113F" w:rsidRPr="001F21E0" w:rsidRDefault="009F113F" w:rsidP="00765F0A">
            <w:pPr>
              <w:keepNext/>
              <w:keepLines/>
              <w:spacing w:after="0"/>
              <w:jc w:val="center"/>
            </w:pPr>
            <w:r w:rsidRPr="001F21E0">
              <w:rPr>
                <w:rFonts w:ascii="Arial" w:hAnsi="Arial"/>
                <w:sz w:val="18"/>
              </w:rPr>
              <w:t>3</w:t>
            </w:r>
          </w:p>
        </w:tc>
      </w:tr>
      <w:tr w:rsidR="009F113F" w:rsidRPr="001F21E0" w:rsidTr="00765F0A">
        <w:trPr>
          <w:jc w:val="center"/>
        </w:trPr>
        <w:tc>
          <w:tcPr>
            <w:tcW w:w="852" w:type="dxa"/>
            <w:shd w:val="clear" w:color="auto" w:fill="auto"/>
          </w:tcPr>
          <w:p w:rsidR="009F113F" w:rsidRPr="001F21E0" w:rsidRDefault="009F113F" w:rsidP="00765F0A">
            <w:pPr>
              <w:keepNext/>
              <w:keepLines/>
              <w:spacing w:after="0"/>
              <w:jc w:val="center"/>
            </w:pPr>
            <w:r w:rsidRPr="001F21E0">
              <w:rPr>
                <w:rFonts w:ascii="Arial" w:hAnsi="Arial"/>
                <w:sz w:val="18"/>
              </w:rPr>
              <w:t>2</w:t>
            </w:r>
          </w:p>
        </w:tc>
        <w:tc>
          <w:tcPr>
            <w:tcW w:w="1276" w:type="dxa"/>
          </w:tcPr>
          <w:p w:rsidR="009F113F" w:rsidRPr="001F21E0" w:rsidRDefault="009F113F" w:rsidP="00765F0A">
            <w:pPr>
              <w:keepNext/>
              <w:keepLines/>
              <w:spacing w:after="0"/>
              <w:jc w:val="center"/>
            </w:pPr>
            <w:r w:rsidRPr="001F21E0">
              <w:rPr>
                <w:rFonts w:ascii="Arial" w:hAnsi="Arial"/>
                <w:sz w:val="18"/>
              </w:rPr>
              <w:t>0.25</w:t>
            </w:r>
          </w:p>
        </w:tc>
        <w:tc>
          <w:tcPr>
            <w:tcW w:w="2552" w:type="dxa"/>
            <w:gridSpan w:val="2"/>
          </w:tcPr>
          <w:p w:rsidR="009F113F" w:rsidRPr="001F21E0" w:rsidRDefault="009F113F" w:rsidP="00765F0A">
            <w:pPr>
              <w:keepNext/>
              <w:keepLines/>
              <w:spacing w:after="0"/>
              <w:jc w:val="center"/>
            </w:pPr>
            <w:r w:rsidRPr="001F21E0">
              <w:rPr>
                <w:rFonts w:ascii="Arial" w:hAnsi="Arial"/>
                <w:sz w:val="18"/>
              </w:rPr>
              <w:t>5</w:t>
            </w:r>
          </w:p>
        </w:tc>
      </w:tr>
      <w:tr w:rsidR="009F113F" w:rsidRPr="001F21E0" w:rsidTr="00765F0A">
        <w:trPr>
          <w:jc w:val="center"/>
        </w:trPr>
        <w:tc>
          <w:tcPr>
            <w:tcW w:w="852" w:type="dxa"/>
            <w:shd w:val="clear" w:color="auto" w:fill="auto"/>
          </w:tcPr>
          <w:p w:rsidR="009F113F" w:rsidRPr="001F21E0" w:rsidRDefault="009F113F" w:rsidP="00765F0A">
            <w:pPr>
              <w:keepNext/>
              <w:keepLines/>
              <w:spacing w:after="0"/>
              <w:jc w:val="center"/>
            </w:pPr>
            <w:r w:rsidRPr="001F21E0">
              <w:rPr>
                <w:rFonts w:ascii="Arial" w:hAnsi="Arial"/>
                <w:sz w:val="18"/>
              </w:rPr>
              <w:t>3</w:t>
            </w:r>
          </w:p>
        </w:tc>
        <w:tc>
          <w:tcPr>
            <w:tcW w:w="1276" w:type="dxa"/>
          </w:tcPr>
          <w:p w:rsidR="009F113F" w:rsidRPr="001F21E0" w:rsidRDefault="009F113F" w:rsidP="00765F0A">
            <w:pPr>
              <w:keepNext/>
              <w:keepLines/>
              <w:spacing w:after="0"/>
              <w:jc w:val="center"/>
            </w:pPr>
            <w:r w:rsidRPr="001F21E0">
              <w:rPr>
                <w:rFonts w:ascii="Arial" w:hAnsi="Arial"/>
                <w:sz w:val="18"/>
              </w:rPr>
              <w:t>0.125</w:t>
            </w:r>
          </w:p>
        </w:tc>
        <w:tc>
          <w:tcPr>
            <w:tcW w:w="2552" w:type="dxa"/>
            <w:gridSpan w:val="2"/>
          </w:tcPr>
          <w:p w:rsidR="009F113F" w:rsidRPr="001F21E0" w:rsidRDefault="009F113F" w:rsidP="00765F0A">
            <w:pPr>
              <w:keepNext/>
              <w:keepLines/>
              <w:spacing w:after="0"/>
              <w:jc w:val="center"/>
            </w:pPr>
            <w:r w:rsidRPr="001F21E0">
              <w:rPr>
                <w:rFonts w:ascii="Arial" w:hAnsi="Arial"/>
                <w:sz w:val="18"/>
              </w:rPr>
              <w:t>9</w:t>
            </w:r>
          </w:p>
        </w:tc>
      </w:tr>
    </w:tbl>
    <w:p w:rsidR="009F113F" w:rsidRPr="00E1573C" w:rsidRDefault="009F113F" w:rsidP="009F113F">
      <w:pPr>
        <w:rPr>
          <w:lang w:eastAsia="zh-CN"/>
        </w:rPr>
      </w:pPr>
    </w:p>
    <w:p w:rsidR="009F113F" w:rsidRDefault="009F113F" w:rsidP="009F113F">
      <w:pPr>
        <w:rPr>
          <w:lang w:eastAsia="zh-CN"/>
        </w:rPr>
      </w:pPr>
      <w:r>
        <w:rPr>
          <w:rFonts w:hint="eastAsia"/>
          <w:lang w:eastAsia="zh-CN"/>
        </w:rPr>
        <w:t>----------------------------------------------------------------------------------------------------------------------</w:t>
      </w:r>
    </w:p>
    <w:p w:rsidR="009F113F" w:rsidRDefault="00FF358B" w:rsidP="009F113F">
      <w:pPr>
        <w:rPr>
          <w:i/>
        </w:rPr>
      </w:pPr>
      <w:hyperlink r:id="rId1420" w:history="1">
        <w:r w:rsidR="009F113F">
          <w:rPr>
            <w:rStyle w:val="Hyperlink"/>
            <w:rFonts w:ascii="Arial" w:hAnsi="Arial" w:cs="Arial"/>
            <w:b/>
            <w:sz w:val="24"/>
          </w:rPr>
          <w:t>R4-1813652</w:t>
        </w:r>
      </w:hyperlink>
      <w:r w:rsidR="009F113F">
        <w:rPr>
          <w:b/>
        </w:rPr>
        <w:tab/>
        <w:t>DraftCR on interruptions during UL carrier configuration</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 xml:space="preserve">Source: Qualcomm incorporated </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noProof/>
          <w:lang w:eastAsia="zh-CN"/>
        </w:rPr>
      </w:pPr>
      <w:r>
        <w:rPr>
          <w:noProof/>
        </w:rPr>
        <w:t>The interruption values for UL carrier configuration are corrected</w:t>
      </w:r>
      <w:r>
        <w:rPr>
          <w:rFonts w:hint="eastAsia"/>
          <w:noProof/>
          <w:lang w:eastAsia="zh-CN"/>
        </w:rPr>
        <w:t>.</w:t>
      </w:r>
    </w:p>
    <w:p w:rsidR="009F113F" w:rsidRDefault="009F113F" w:rsidP="009F113F">
      <w:pPr>
        <w:rPr>
          <w:lang w:eastAsia="zh-CN"/>
        </w:rPr>
      </w:pPr>
      <w:r>
        <w:rPr>
          <w:rFonts w:hint="eastAsia"/>
          <w:noProof/>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CE4BCD" w:rsidRDefault="009F113F" w:rsidP="009F113F">
      <w:pPr>
        <w:rPr>
          <w:b/>
          <w:i/>
          <w:color w:val="C00000"/>
          <w:sz w:val="24"/>
          <w:szCs w:val="24"/>
          <w:lang w:eastAsia="zh-CN"/>
        </w:rPr>
      </w:pPr>
      <w:r>
        <w:rPr>
          <w:rFonts w:hint="eastAsia"/>
          <w:b/>
          <w:i/>
          <w:color w:val="C00000"/>
          <w:sz w:val="24"/>
          <w:szCs w:val="24"/>
          <w:lang w:eastAsia="zh-CN"/>
        </w:rPr>
        <w:t>38</w:t>
      </w:r>
      <w:r w:rsidRPr="00E1573C">
        <w:rPr>
          <w:rFonts w:hint="eastAsia"/>
          <w:b/>
          <w:i/>
          <w:color w:val="C00000"/>
          <w:sz w:val="24"/>
          <w:szCs w:val="24"/>
          <w:lang w:eastAsia="zh-CN"/>
        </w:rPr>
        <w:t>.133</w:t>
      </w:r>
      <w:r>
        <w:rPr>
          <w:rFonts w:hint="eastAsia"/>
          <w:b/>
          <w:i/>
          <w:color w:val="C00000"/>
          <w:sz w:val="24"/>
          <w:szCs w:val="24"/>
          <w:lang w:eastAsia="zh-CN"/>
        </w:rPr>
        <w:t>draft</w:t>
      </w:r>
      <w:r w:rsidRPr="00E1573C">
        <w:rPr>
          <w:rFonts w:hint="eastAsia"/>
          <w:b/>
          <w:i/>
          <w:color w:val="C00000"/>
          <w:sz w:val="24"/>
          <w:szCs w:val="24"/>
          <w:lang w:eastAsia="zh-CN"/>
        </w:rPr>
        <w:t xml:space="preserve"> CR</w:t>
      </w:r>
      <w:r>
        <w:rPr>
          <w:rFonts w:hint="eastAsia"/>
          <w:b/>
          <w:i/>
          <w:color w:val="C00000"/>
          <w:sz w:val="24"/>
          <w:szCs w:val="24"/>
          <w:lang w:eastAsia="zh-CN"/>
        </w:rPr>
        <w:t xml:space="preserve">: SMTC </w:t>
      </w:r>
      <w:r>
        <w:rPr>
          <w:b/>
          <w:i/>
          <w:color w:val="C00000"/>
          <w:sz w:val="24"/>
          <w:szCs w:val="24"/>
          <w:lang w:eastAsia="zh-CN"/>
        </w:rPr>
        <w:t>duration</w:t>
      </w:r>
      <w:r>
        <w:rPr>
          <w:rFonts w:hint="eastAsia"/>
          <w:b/>
          <w:i/>
          <w:color w:val="C00000"/>
          <w:sz w:val="24"/>
          <w:szCs w:val="24"/>
          <w:lang w:eastAsia="zh-CN"/>
        </w:rPr>
        <w:t xml:space="preserve"> definition</w:t>
      </w:r>
    </w:p>
    <w:p w:rsidR="009F113F" w:rsidRDefault="00FF358B" w:rsidP="009F113F">
      <w:pPr>
        <w:rPr>
          <w:i/>
        </w:rPr>
      </w:pPr>
      <w:hyperlink r:id="rId1421" w:history="1">
        <w:r w:rsidR="009F113F">
          <w:rPr>
            <w:rStyle w:val="Hyperlink"/>
            <w:rFonts w:ascii="Arial" w:hAnsi="Arial" w:cs="Arial"/>
            <w:b/>
            <w:sz w:val="24"/>
          </w:rPr>
          <w:t>R4-1812533</w:t>
        </w:r>
      </w:hyperlink>
      <w:r w:rsidR="009F113F">
        <w:rPr>
          <w:b/>
        </w:rPr>
        <w:tab/>
        <w:t>CR on TS38.133 for Interruption(section 8.2)</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MediaTek inc.</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1.</w:t>
      </w:r>
      <w:r>
        <w:tab/>
        <w:t>The SMTC duration in the interruption requirements has ambiguity.</w:t>
      </w:r>
    </w:p>
    <w:p w:rsidR="009F113F" w:rsidRDefault="009F113F" w:rsidP="009F113F">
      <w:r>
        <w:t>2.</w:t>
      </w:r>
      <w:r>
        <w:tab/>
        <w:t>The SMTC duration time of intra-band interruption should consider both PSCell(PCell) and all activated SCells</w:t>
      </w:r>
    </w:p>
    <w:p w:rsidR="009F113F" w:rsidRDefault="009F113F" w:rsidP="009F113F">
      <w:r>
        <w:t>3.</w:t>
      </w:r>
      <w:r>
        <w:tab/>
        <w:t>UE cannot fulfil current UL carrier RRC reconfiguration requirement.</w:t>
      </w:r>
    </w:p>
    <w:p w:rsidR="009F113F" w:rsidRDefault="009F113F" w:rsidP="009F113F">
      <w:pPr>
        <w:rPr>
          <w:lang w:eastAsia="zh-CN"/>
        </w:rPr>
      </w:pPr>
      <w:r>
        <w:rPr>
          <w:rFonts w:hint="eastAsia"/>
          <w:lang w:eastAsia="zh-CN"/>
        </w:rPr>
        <w:t>Summary of changes:</w:t>
      </w:r>
    </w:p>
    <w:p w:rsidR="009F113F" w:rsidRDefault="009F113F" w:rsidP="009F113F">
      <w:pPr>
        <w:ind w:leftChars="100" w:left="200"/>
      </w:pPr>
      <w:r>
        <w:t>1.</w:t>
      </w:r>
      <w:r>
        <w:tab/>
        <w:t>Update the SMTC duration definition in SCell addition/release and SCell activation/deactivation.</w:t>
      </w:r>
    </w:p>
    <w:p w:rsidR="009F113F" w:rsidRDefault="009F113F" w:rsidP="009F113F">
      <w:pPr>
        <w:ind w:leftChars="100" w:left="200"/>
      </w:pPr>
      <w:r>
        <w:t>2.</w:t>
      </w:r>
      <w:r>
        <w:tab/>
        <w:t>Combine PCell and any activated SCell description together</w:t>
      </w:r>
    </w:p>
    <w:p w:rsidR="009F113F" w:rsidRDefault="009F113F" w:rsidP="009F113F">
      <w:pPr>
        <w:ind w:leftChars="100" w:left="200"/>
        <w:rPr>
          <w:lang w:eastAsia="zh-CN"/>
        </w:rPr>
      </w:pPr>
      <w:r>
        <w:t>3.</w:t>
      </w:r>
      <w:r>
        <w:tab/>
        <w:t>UL carrier RRC reconfiguration requirement should follow inter-band SCell addition/release.</w:t>
      </w:r>
    </w:p>
    <w:p w:rsidR="009F113F" w:rsidRPr="001F7EBA"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7542FB">
        <w:rPr>
          <w:rFonts w:ascii="Arial" w:hAnsi="Arial" w:cs="Arial"/>
          <w:b/>
          <w:highlight w:val="green"/>
        </w:rPr>
        <w:t>Endorsed</w:t>
      </w:r>
      <w:r w:rsidRPr="007542FB">
        <w:rPr>
          <w:rFonts w:ascii="Arial" w:hAnsi="Arial" w:cs="Arial"/>
          <w:b/>
          <w:highlight w:val="green"/>
        </w:rPr>
        <w:br/>
      </w:r>
      <w:r w:rsidRPr="007542FB">
        <w:rPr>
          <w:rFonts w:ascii="Arial" w:hAnsi="Arial" w:cs="Arial"/>
          <w:b/>
          <w:highlight w:val="green"/>
        </w:rPr>
        <w:br/>
      </w:r>
    </w:p>
    <w:p w:rsidR="009F113F" w:rsidRPr="00E1573C" w:rsidRDefault="009F113F" w:rsidP="009F113F">
      <w:pPr>
        <w:rPr>
          <w:b/>
          <w:i/>
          <w:color w:val="C00000"/>
          <w:sz w:val="24"/>
          <w:szCs w:val="24"/>
          <w:lang w:eastAsia="zh-CN"/>
        </w:rPr>
      </w:pPr>
      <w:r w:rsidRPr="00E1573C">
        <w:rPr>
          <w:rFonts w:hint="eastAsia"/>
          <w:b/>
          <w:i/>
          <w:color w:val="C00000"/>
          <w:sz w:val="24"/>
          <w:szCs w:val="24"/>
          <w:lang w:eastAsia="zh-CN"/>
        </w:rPr>
        <w:t>36.133 CR</w:t>
      </w:r>
      <w:r>
        <w:rPr>
          <w:rFonts w:hint="eastAsia"/>
          <w:b/>
          <w:i/>
          <w:color w:val="C00000"/>
          <w:sz w:val="24"/>
          <w:szCs w:val="24"/>
          <w:lang w:eastAsia="zh-CN"/>
        </w:rPr>
        <w:t>: interruption for sync or async during DRX</w:t>
      </w:r>
    </w:p>
    <w:p w:rsidR="009F113F" w:rsidRDefault="00FF358B" w:rsidP="009F113F">
      <w:pPr>
        <w:rPr>
          <w:i/>
        </w:rPr>
      </w:pPr>
      <w:hyperlink r:id="rId1422" w:history="1">
        <w:r w:rsidR="009F113F">
          <w:rPr>
            <w:rStyle w:val="Hyperlink"/>
            <w:rFonts w:ascii="Arial" w:hAnsi="Arial" w:cs="Arial"/>
            <w:b/>
            <w:sz w:val="24"/>
          </w:rPr>
          <w:t>R4-1813036</w:t>
        </w:r>
      </w:hyperlink>
      <w:r w:rsidR="009F113F">
        <w:rPr>
          <w:b/>
        </w:rPr>
        <w:tab/>
        <w:t>CR on interruption during DRX operation in TS 36.133</w:t>
      </w:r>
      <w:r w:rsidR="009F113F">
        <w:rPr>
          <w:b/>
        </w:rPr>
        <w:br/>
      </w:r>
      <w:r w:rsidR="009F113F">
        <w:tab/>
      </w:r>
      <w:r w:rsidR="009F113F">
        <w:tab/>
      </w:r>
      <w:r w:rsidR="009F113F">
        <w:tab/>
      </w:r>
      <w:r w:rsidR="009F113F">
        <w:tab/>
      </w:r>
      <w:r w:rsidR="009F113F">
        <w:tab/>
        <w:t>36.133</w:t>
      </w:r>
      <w:r w:rsidR="009F113F">
        <w:tab/>
        <w:t xml:space="preserve">  CR-5987  Cat: F (Rel-15) v15.4.0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The interruption due to transitions between active and non-active during DRX and transitions from non-DRX to DRX is 1ms for synchronised ENDC and 5ms for asynchronised ENDC.</w:t>
      </w:r>
    </w:p>
    <w:p w:rsidR="009F113F" w:rsidRDefault="009F113F" w:rsidP="009F113F">
      <w:pPr>
        <w:rPr>
          <w:lang w:eastAsia="zh-CN"/>
        </w:rPr>
      </w:pPr>
      <w:r>
        <w:rPr>
          <w:rFonts w:hint="eastAsia"/>
          <w:lang w:eastAsia="zh-CN"/>
        </w:rPr>
        <w:t>Summary of changes:</w:t>
      </w:r>
    </w:p>
    <w:p w:rsidR="009F113F" w:rsidRDefault="009F113F" w:rsidP="009F113F">
      <w:pPr>
        <w:ind w:left="284"/>
        <w:rPr>
          <w:lang w:eastAsia="zh-CN"/>
        </w:rPr>
      </w:pPr>
      <w:r>
        <w:t>The interruption due to transitions between active and non-active during DRX and transitions from non-DRX to DRX is 1ms for synchronised ENDC and 5ms for asynchronised ENDC.</w:t>
      </w:r>
    </w:p>
    <w:p w:rsidR="009F113F" w:rsidRPr="00170EBD" w:rsidRDefault="009F113F" w:rsidP="009F113F">
      <w:pPr>
        <w:rPr>
          <w:lang w:eastAsia="zh-CN"/>
        </w:rPr>
      </w:pPr>
      <w:r>
        <w:rPr>
          <w:rFonts w:hint="eastAsia"/>
          <w:lang w:eastAsia="zh-CN"/>
        </w:rPr>
        <w:t>(36.133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Mediatek: we should capture the four combiantions.</w:t>
      </w:r>
    </w:p>
    <w:p w:rsidR="009F113F" w:rsidRDefault="009F113F" w:rsidP="009F113F">
      <w:pPr>
        <w:rPr>
          <w:lang w:eastAsia="zh-CN"/>
        </w:rPr>
      </w:pPr>
      <w:r>
        <w:rPr>
          <w:rFonts w:hint="eastAsia"/>
          <w:lang w:eastAsia="zh-CN"/>
        </w:rPr>
        <w:t>Ericsson: I agree with Huawei. The issue for inter-band we assume the different RF chains.</w:t>
      </w:r>
    </w:p>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7542FB">
        <w:rPr>
          <w:rFonts w:ascii="Arial" w:hAnsi="Arial" w:cs="Arial"/>
          <w:b/>
          <w:highlight w:val="green"/>
        </w:rPr>
        <w:t>Agreed</w:t>
      </w:r>
      <w:r w:rsidRPr="007542FB">
        <w:rPr>
          <w:rFonts w:ascii="Arial" w:hAnsi="Arial" w:cs="Arial"/>
          <w:b/>
          <w:highlight w:val="green"/>
        </w:rPr>
        <w:br/>
      </w:r>
      <w:r w:rsidRPr="007542FB">
        <w:rPr>
          <w:rFonts w:ascii="Arial" w:hAnsi="Arial" w:cs="Arial"/>
          <w:b/>
          <w:highlight w:val="green"/>
        </w:rPr>
        <w:br/>
      </w:r>
    </w:p>
    <w:p w:rsidR="009F113F" w:rsidRPr="00CE4BCD" w:rsidRDefault="009F113F" w:rsidP="009F113F">
      <w:pPr>
        <w:rPr>
          <w:b/>
          <w:i/>
          <w:color w:val="C00000"/>
          <w:sz w:val="24"/>
          <w:szCs w:val="24"/>
          <w:lang w:eastAsia="zh-CN"/>
        </w:rPr>
      </w:pPr>
      <w:r w:rsidRPr="00E1573C">
        <w:rPr>
          <w:rFonts w:hint="eastAsia"/>
          <w:b/>
          <w:i/>
          <w:color w:val="C00000"/>
          <w:sz w:val="24"/>
          <w:szCs w:val="24"/>
          <w:lang w:eastAsia="zh-CN"/>
        </w:rPr>
        <w:t>36.133 CR</w:t>
      </w:r>
      <w:r>
        <w:rPr>
          <w:rFonts w:hint="eastAsia"/>
          <w:b/>
          <w:i/>
          <w:color w:val="C00000"/>
          <w:sz w:val="24"/>
          <w:szCs w:val="24"/>
          <w:lang w:eastAsia="zh-CN"/>
        </w:rPr>
        <w:t>: change band to range</w:t>
      </w:r>
    </w:p>
    <w:p w:rsidR="009F113F" w:rsidRDefault="00FF358B" w:rsidP="009F113F">
      <w:pPr>
        <w:rPr>
          <w:i/>
        </w:rPr>
      </w:pPr>
      <w:hyperlink r:id="rId1423" w:history="1">
        <w:r w:rsidR="009F113F">
          <w:rPr>
            <w:rStyle w:val="Hyperlink"/>
            <w:rFonts w:ascii="Arial" w:hAnsi="Arial" w:cs="Arial"/>
            <w:b/>
            <w:sz w:val="24"/>
          </w:rPr>
          <w:t>R4-1812104</w:t>
        </w:r>
      </w:hyperlink>
      <w:r w:rsidR="009F113F">
        <w:rPr>
          <w:b/>
        </w:rPr>
        <w:tab/>
        <w:t>Interuption requirements correction for EN-DC in 36.133</w:t>
      </w:r>
      <w:r w:rsidR="009F113F">
        <w:rPr>
          <w:b/>
        </w:rPr>
        <w:br/>
      </w:r>
      <w:r w:rsidR="009F113F">
        <w:tab/>
      </w:r>
      <w:r w:rsidR="009F113F">
        <w:tab/>
      </w:r>
      <w:r w:rsidR="009F113F">
        <w:tab/>
      </w:r>
      <w:r w:rsidR="009F113F">
        <w:tab/>
      </w:r>
      <w:r w:rsidR="009F113F">
        <w:tab/>
        <w:t>36.133</w:t>
      </w:r>
      <w:r w:rsidR="009F113F">
        <w:tab/>
        <w:t xml:space="preserve">  CR-5946  Cat: F (Rel-15) v15.4.0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Correction to typo in EN-DC interruption requirements</w:t>
      </w:r>
      <w:r>
        <w:rPr>
          <w:rFonts w:hint="eastAsia"/>
          <w:lang w:eastAsia="zh-CN"/>
        </w:rPr>
        <w:t>.</w:t>
      </w:r>
    </w:p>
    <w:p w:rsidR="009F113F" w:rsidRDefault="009F113F" w:rsidP="009F113F">
      <w:pPr>
        <w:rPr>
          <w:lang w:eastAsia="zh-CN"/>
        </w:rPr>
      </w:pPr>
      <w:r>
        <w:rPr>
          <w:lang w:eastAsia="zh-CN"/>
        </w:rPr>
        <w:t>The specification incorrectly says “For a UE which does not support per-FR measurement gaps, interruptions to the PCell or active MCG SCells may be caused by NR PSCell or NR SCells on any frequency band”. The intetion was “For a UE which does not support per-FR measurement gaps, interruptions to the PCell or active MCG SCells may be caused by NR PSCell or NR SCells on any frequency range”</w:t>
      </w:r>
    </w:p>
    <w:p w:rsidR="009F113F" w:rsidRDefault="009F113F" w:rsidP="009F113F">
      <w:pPr>
        <w:rPr>
          <w:lang w:eastAsia="zh-CN"/>
        </w:rPr>
      </w:pPr>
      <w:r>
        <w:rPr>
          <w:rFonts w:hint="eastAsia"/>
          <w:lang w:eastAsia="zh-CN"/>
        </w:rPr>
        <w:t>Summary of changes:</w:t>
      </w:r>
    </w:p>
    <w:p w:rsidR="009F113F" w:rsidRDefault="009F113F" w:rsidP="009F113F">
      <w:pPr>
        <w:ind w:firstLine="284"/>
        <w:rPr>
          <w:lang w:eastAsia="zh-CN"/>
        </w:rPr>
      </w:pPr>
      <w:r>
        <w:rPr>
          <w:lang w:eastAsia="zh-CN"/>
        </w:rPr>
        <w:t>Change “band” to “range”</w:t>
      </w:r>
      <w:r>
        <w:rPr>
          <w:rFonts w:hint="eastAsia"/>
          <w:lang w:eastAsia="zh-CN"/>
        </w:rPr>
        <w:t>.</w:t>
      </w:r>
    </w:p>
    <w:p w:rsidR="009F113F" w:rsidRPr="001F7EBA" w:rsidRDefault="009F113F" w:rsidP="009F113F">
      <w:pPr>
        <w:rPr>
          <w:lang w:eastAsia="zh-CN"/>
        </w:rPr>
      </w:pPr>
      <w:r>
        <w:rPr>
          <w:rFonts w:hint="eastAsia"/>
          <w:lang w:eastAsia="zh-CN"/>
        </w:rPr>
        <w:t>(36.133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233A4A">
        <w:rPr>
          <w:rFonts w:ascii="Arial" w:hAnsi="Arial" w:cs="Arial"/>
          <w:b/>
          <w:highlight w:val="green"/>
        </w:rPr>
        <w:t>Agreed</w:t>
      </w:r>
      <w:r w:rsidRPr="00233A4A">
        <w:rPr>
          <w:rFonts w:ascii="Arial" w:hAnsi="Arial" w:cs="Arial"/>
          <w:b/>
          <w:highlight w:val="green"/>
        </w:rPr>
        <w:br/>
      </w:r>
      <w:r w:rsidRPr="00233A4A">
        <w:rPr>
          <w:rFonts w:ascii="Arial" w:hAnsi="Arial" w:cs="Arial"/>
          <w:b/>
          <w:highlight w:val="green"/>
        </w:rPr>
        <w:br/>
      </w:r>
    </w:p>
    <w:p w:rsidR="009F113F" w:rsidRDefault="009F113F" w:rsidP="009F113F">
      <w:pPr>
        <w:pStyle w:val="Heading5"/>
      </w:pPr>
      <w:bookmarkStart w:id="367" w:name="_Toc529479424"/>
      <w:r>
        <w:t>7.11.7.3</w:t>
      </w:r>
      <w:r>
        <w:tab/>
        <w:t>SCell activation and deactivation delay (Phase II) [NR_newRAT-Core]</w:t>
      </w:r>
      <w:bookmarkEnd w:id="367"/>
    </w:p>
    <w:p w:rsidR="009F113F" w:rsidRDefault="00FF358B" w:rsidP="009F113F">
      <w:pPr>
        <w:rPr>
          <w:i/>
        </w:rPr>
      </w:pPr>
      <w:hyperlink r:id="rId1424" w:history="1">
        <w:r w:rsidR="009F113F">
          <w:rPr>
            <w:rStyle w:val="Hyperlink"/>
            <w:rFonts w:ascii="Arial" w:hAnsi="Arial" w:cs="Arial"/>
            <w:b/>
            <w:sz w:val="24"/>
          </w:rPr>
          <w:t>R4-1812522</w:t>
        </w:r>
      </w:hyperlink>
      <w:r w:rsidR="009F113F">
        <w:rPr>
          <w:b/>
        </w:rPr>
        <w:tab/>
        <w:t>Discussion on SCell activation delay requirement</w:t>
      </w:r>
      <w:r w:rsidR="009F113F">
        <w:rPr>
          <w:b/>
        </w:rPr>
        <w:br/>
      </w:r>
      <w:r w:rsidR="009F113F">
        <w:rPr>
          <w:i/>
        </w:rPr>
        <w:tab/>
      </w:r>
      <w:r w:rsidR="009F113F">
        <w:rPr>
          <w:i/>
        </w:rPr>
        <w:tab/>
      </w:r>
      <w:r w:rsidR="009F113F">
        <w:rPr>
          <w:i/>
        </w:rPr>
        <w:tab/>
      </w:r>
      <w:r w:rsidR="009F113F">
        <w:rPr>
          <w:i/>
        </w:rPr>
        <w:tab/>
      </w:r>
      <w:r w:rsidR="009F113F">
        <w:rPr>
          <w:i/>
        </w:rPr>
        <w:tab/>
        <w:t>Source: MediaTek inc.</w:t>
      </w:r>
    </w:p>
    <w:p w:rsidR="009F113F" w:rsidRDefault="009F113F" w:rsidP="009F113F">
      <w:pPr>
        <w:rPr>
          <w:rFonts w:ascii="Arial" w:hAnsi="Arial" w:cs="Arial"/>
          <w:b/>
        </w:rPr>
      </w:pPr>
      <w:r>
        <w:rPr>
          <w:rFonts w:ascii="Arial" w:hAnsi="Arial" w:cs="Arial"/>
          <w:b/>
        </w:rPr>
        <w:lastRenderedPageBreak/>
        <w:t xml:space="preserve">Abstract: </w:t>
      </w:r>
    </w:p>
    <w:p w:rsidR="009F113F" w:rsidRPr="009518E8" w:rsidRDefault="009F113F" w:rsidP="009F113F">
      <w:r w:rsidRPr="009518E8">
        <w:t>In the contribution, we discuss the SCell activation delay in FR2. We have the following observations and proposals:</w:t>
      </w:r>
    </w:p>
    <w:p w:rsidR="009F113F" w:rsidRPr="009518E8" w:rsidRDefault="009F113F" w:rsidP="009F113F">
      <w:pPr>
        <w:rPr>
          <w:b/>
        </w:rPr>
      </w:pPr>
      <w:r w:rsidRPr="009518E8">
        <w:rPr>
          <w:b/>
        </w:rPr>
        <w:fldChar w:fldCharType="begin"/>
      </w:r>
      <w:r w:rsidRPr="009518E8">
        <w:rPr>
          <w:b/>
        </w:rPr>
        <w:instrText xml:space="preserve"> REF _Ref521678715 \h </w:instrText>
      </w:r>
      <w:r w:rsidRPr="009518E8">
        <w:rPr>
          <w:b/>
        </w:rPr>
      </w:r>
      <w:r w:rsidRPr="009518E8">
        <w:rPr>
          <w:b/>
        </w:rPr>
        <w:fldChar w:fldCharType="separate"/>
      </w:r>
      <w:r w:rsidRPr="009518E8">
        <w:rPr>
          <w:b/>
        </w:rPr>
        <w:t>Observation 1: If Tx beam direction of the activating SCell is the same as that of the active serving cell(s) at a time for intra-band contiguous CA, no additional RS sample is required for AGC.</w:t>
      </w:r>
      <w:r w:rsidRPr="009518E8">
        <w:fldChar w:fldCharType="end"/>
      </w:r>
    </w:p>
    <w:p w:rsidR="009F113F" w:rsidRPr="009518E8" w:rsidRDefault="009F113F" w:rsidP="009F113F">
      <w:pPr>
        <w:rPr>
          <w:b/>
        </w:rPr>
      </w:pPr>
      <w:r w:rsidRPr="009518E8">
        <w:rPr>
          <w:b/>
        </w:rPr>
        <w:fldChar w:fldCharType="begin"/>
      </w:r>
      <w:r w:rsidRPr="009518E8">
        <w:rPr>
          <w:b/>
        </w:rPr>
        <w:instrText xml:space="preserve"> REF _Ref525853096 \h </w:instrText>
      </w:r>
      <w:r w:rsidRPr="009518E8">
        <w:rPr>
          <w:b/>
        </w:rPr>
      </w:r>
      <w:r w:rsidRPr="009518E8">
        <w:rPr>
          <w:b/>
        </w:rPr>
        <w:fldChar w:fldCharType="separate"/>
      </w:r>
      <w:r w:rsidRPr="009518E8">
        <w:rPr>
          <w:b/>
        </w:rPr>
        <w:t>Observation 2: For intra-band non-contiguous CA, AGC may need to accommodate the unwanted signals transmitted in the frequency range between 2 CCs.</w:t>
      </w:r>
      <w:r w:rsidRPr="009518E8">
        <w:fldChar w:fldCharType="end"/>
      </w:r>
    </w:p>
    <w:p w:rsidR="009F113F" w:rsidRPr="009518E8" w:rsidRDefault="009F113F" w:rsidP="009F113F">
      <w:pPr>
        <w:rPr>
          <w:b/>
        </w:rPr>
      </w:pPr>
      <w:r w:rsidRPr="009518E8">
        <w:rPr>
          <w:b/>
        </w:rPr>
        <w:t xml:space="preserve">Observation </w:t>
      </w:r>
      <w:r w:rsidRPr="009518E8">
        <w:rPr>
          <w:b/>
        </w:rPr>
        <w:fldChar w:fldCharType="begin"/>
      </w:r>
      <w:r w:rsidRPr="009518E8">
        <w:rPr>
          <w:b/>
        </w:rPr>
        <w:instrText xml:space="preserve"> SEQ Observation \* ARABIC </w:instrText>
      </w:r>
      <w:r w:rsidRPr="009518E8">
        <w:rPr>
          <w:b/>
        </w:rPr>
        <w:fldChar w:fldCharType="separate"/>
      </w:r>
      <w:r w:rsidRPr="009518E8">
        <w:rPr>
          <w:b/>
        </w:rPr>
        <w:t>3</w:t>
      </w:r>
      <w:r w:rsidRPr="009518E8">
        <w:fldChar w:fldCharType="end"/>
      </w:r>
      <w:r w:rsidRPr="009518E8">
        <w:rPr>
          <w:b/>
        </w:rPr>
        <w:t>: Maximum receive timing difference (MRTD) requirement for intra-band non-contiguous NR carrier aggregation in FR2 is 3 us. Additional RS samples for cell search and timing synchronization is necessary.</w:t>
      </w:r>
    </w:p>
    <w:p w:rsidR="009F113F" w:rsidRPr="009518E8" w:rsidRDefault="009F113F" w:rsidP="009F113F">
      <w:pPr>
        <w:rPr>
          <w:b/>
        </w:rPr>
      </w:pPr>
      <w:r w:rsidRPr="009518E8">
        <w:rPr>
          <w:b/>
        </w:rPr>
        <w:t xml:space="preserve">Proposal </w:t>
      </w:r>
      <w:r w:rsidRPr="009518E8">
        <w:rPr>
          <w:b/>
        </w:rPr>
        <w:fldChar w:fldCharType="begin"/>
      </w:r>
      <w:r w:rsidRPr="009518E8">
        <w:rPr>
          <w:b/>
        </w:rPr>
        <w:instrText xml:space="preserve"> SEQ Proposal \* ARABIC </w:instrText>
      </w:r>
      <w:r w:rsidRPr="009518E8">
        <w:rPr>
          <w:b/>
        </w:rPr>
        <w:fldChar w:fldCharType="separate"/>
      </w:r>
      <w:r w:rsidRPr="009518E8">
        <w:rPr>
          <w:b/>
        </w:rPr>
        <w:t>1</w:t>
      </w:r>
      <w:r w:rsidRPr="009518E8">
        <w:fldChar w:fldCharType="end"/>
      </w:r>
      <w:r w:rsidRPr="009518E8">
        <w:rPr>
          <w:b/>
        </w:rPr>
        <w:t xml:space="preserve">: If the SCell being activated belongs to FR2, and there is at least one active serving cell on that FR2 band, then </w:t>
      </w:r>
    </w:p>
    <w:p w:rsidR="009F113F" w:rsidRPr="009518E8" w:rsidRDefault="009F113F" w:rsidP="009F113F">
      <w:pPr>
        <w:jc w:val="center"/>
      </w:pPr>
      <w:r w:rsidRPr="009518E8">
        <w:rPr>
          <w:b/>
        </w:rPr>
        <w:t>T</w:t>
      </w:r>
      <w:r w:rsidRPr="009518E8">
        <w:rPr>
          <w:b/>
          <w:vertAlign w:val="subscript"/>
        </w:rPr>
        <w:t>activation_time</w:t>
      </w:r>
      <w:r w:rsidRPr="009518E8">
        <w:rPr>
          <w:b/>
        </w:rPr>
        <w:t xml:space="preserve"> is [3ms+ 2*T</w:t>
      </w:r>
      <w:r w:rsidRPr="009518E8">
        <w:rPr>
          <w:b/>
          <w:vertAlign w:val="subscript"/>
        </w:rPr>
        <w:t>SSB,max</w:t>
      </w:r>
      <w:r w:rsidRPr="009518E8">
        <w:rPr>
          <w:b/>
        </w:rPr>
        <w:t xml:space="preserve"> + 2*T</w:t>
      </w:r>
      <w:r w:rsidRPr="009518E8">
        <w:rPr>
          <w:b/>
          <w:vertAlign w:val="subscript"/>
        </w:rPr>
        <w:t>SSB</w:t>
      </w:r>
      <w:r w:rsidRPr="009518E8">
        <w:rPr>
          <w:b/>
        </w:rPr>
        <w:t xml:space="preserve"> + 2ms].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425" w:history="1">
        <w:r w:rsidR="009F113F">
          <w:rPr>
            <w:rStyle w:val="Hyperlink"/>
            <w:rFonts w:ascii="Arial" w:hAnsi="Arial" w:cs="Arial"/>
            <w:b/>
            <w:sz w:val="24"/>
          </w:rPr>
          <w:t>R4-1813604</w:t>
        </w:r>
      </w:hyperlink>
      <w:r w:rsidR="009F113F">
        <w:rPr>
          <w:b/>
        </w:rPr>
        <w:tab/>
        <w:t>Further Discussion on SCell Activation</w:t>
      </w:r>
      <w:r w:rsidR="009F113F">
        <w:rPr>
          <w:b/>
        </w:rPr>
        <w:br/>
      </w:r>
      <w:r w:rsidR="009F113F">
        <w:rPr>
          <w:i/>
        </w:rPr>
        <w:tab/>
      </w:r>
      <w:r w:rsidR="009F113F">
        <w:rPr>
          <w:i/>
        </w:rPr>
        <w:tab/>
      </w:r>
      <w:r w:rsidR="009F113F">
        <w:rPr>
          <w:i/>
        </w:rPr>
        <w:tab/>
      </w:r>
      <w:r w:rsidR="009F113F">
        <w:rPr>
          <w:i/>
        </w:rPr>
        <w:tab/>
      </w:r>
      <w:r w:rsidR="009F113F">
        <w:rPr>
          <w:i/>
        </w:rPr>
        <w:tab/>
        <w:t>Source: Qualcomm Incorporated</w:t>
      </w:r>
    </w:p>
    <w:p w:rsidR="009F113F" w:rsidRDefault="009F113F" w:rsidP="009F113F">
      <w:pPr>
        <w:rPr>
          <w:rFonts w:ascii="Arial" w:hAnsi="Arial" w:cs="Arial"/>
          <w:b/>
        </w:rPr>
      </w:pPr>
      <w:r>
        <w:rPr>
          <w:rFonts w:ascii="Arial" w:hAnsi="Arial" w:cs="Arial"/>
          <w:b/>
        </w:rPr>
        <w:t xml:space="preserve">Abstract: </w:t>
      </w:r>
    </w:p>
    <w:p w:rsidR="009F113F" w:rsidRPr="00117D78" w:rsidRDefault="009F113F" w:rsidP="009F113F">
      <w:r w:rsidRPr="00117D78">
        <w:rPr>
          <w:b/>
        </w:rPr>
        <w:t>Proposal 1</w:t>
      </w:r>
      <w:r w:rsidRPr="00117D78">
        <w:t xml:space="preserve">: Scell activation time should include UE processing time for CSI reporting. This should be the aperiodic CSI processing time as captured in Section 5.4 of 38.214 </w:t>
      </w:r>
    </w:p>
    <w:p w:rsidR="009F113F" w:rsidRPr="00117D78" w:rsidRDefault="009F113F" w:rsidP="009F113F">
      <w:r w:rsidRPr="00117D78">
        <w:rPr>
          <w:b/>
        </w:rPr>
        <w:t>Proposal 2</w:t>
      </w:r>
      <w:r w:rsidRPr="00117D78">
        <w:t>: For FR2, re-use the SCell activation timeline definition from FR1</w:t>
      </w:r>
    </w:p>
    <w:p w:rsidR="009F113F" w:rsidRPr="00117D78" w:rsidRDefault="009F113F" w:rsidP="009F113F">
      <w:pPr>
        <w:rPr>
          <w:i/>
        </w:rPr>
      </w:pPr>
      <w:r w:rsidRPr="00117D78">
        <w:t>Upon receiving SCG SCell activation command in slot n, the UE shall be capable to transmit valid CSI report and apply actions related to the activation command for the SCell being activated no later than in slot</w:t>
      </w:r>
      <w:r w:rsidRPr="00117D78">
        <w:rPr>
          <w:i/>
        </w:rPr>
        <w:t xml:space="preserve"> n+ [T</w:t>
      </w:r>
      <w:r w:rsidRPr="00117D78">
        <w:rPr>
          <w:i/>
          <w:vertAlign w:val="subscript"/>
        </w:rPr>
        <w:t>HARQ</w:t>
      </w:r>
      <w:r w:rsidRPr="00117D78">
        <w:rPr>
          <w:i/>
        </w:rPr>
        <w:t xml:space="preserve"> + T</w:t>
      </w:r>
      <w:r w:rsidRPr="00117D78">
        <w:rPr>
          <w:i/>
          <w:vertAlign w:val="subscript"/>
        </w:rPr>
        <w:t>activation_time</w:t>
      </w:r>
      <w:r w:rsidRPr="00117D78">
        <w:rPr>
          <w:i/>
        </w:rPr>
        <w:t xml:space="preserve"> + T</w:t>
      </w:r>
      <w:r w:rsidRPr="00117D78">
        <w:rPr>
          <w:i/>
          <w:vertAlign w:val="subscript"/>
        </w:rPr>
        <w:t>CSI_Reporting</w:t>
      </w:r>
      <w:r w:rsidRPr="00117D78">
        <w:rPr>
          <w:i/>
        </w:rPr>
        <w:t xml:space="preserve">] </w:t>
      </w:r>
    </w:p>
    <w:p w:rsidR="009F113F" w:rsidRPr="00117D78" w:rsidRDefault="009F113F" w:rsidP="009F113F">
      <w:r w:rsidRPr="00117D78">
        <w:rPr>
          <w:b/>
        </w:rPr>
        <w:t>Proposal 3</w:t>
      </w:r>
      <w:r w:rsidRPr="00117D78">
        <w:t xml:space="preserve">: For intra-band cells in FR2, the UE should be configured with the same TCI state in each cell. Else the UE behavior will be undefined. </w:t>
      </w:r>
    </w:p>
    <w:p w:rsidR="009F113F" w:rsidRPr="00117D78" w:rsidRDefault="009F113F" w:rsidP="009F113F">
      <w:r w:rsidRPr="00117D78">
        <w:rPr>
          <w:b/>
        </w:rPr>
        <w:t>Proposal 4</w:t>
      </w:r>
      <w:r w:rsidRPr="00117D78">
        <w:t>: The number of samples (SSB or TRS) needed for SCell activation in FR2 is given as follows</w:t>
      </w:r>
    </w:p>
    <w:tbl>
      <w:tblPr>
        <w:tblStyle w:val="TableGrid"/>
        <w:tblW w:w="0" w:type="auto"/>
        <w:tblLook w:val="04A0" w:firstRow="1" w:lastRow="0" w:firstColumn="1" w:lastColumn="0" w:noHBand="0" w:noVBand="1"/>
      </w:tblPr>
      <w:tblGrid>
        <w:gridCol w:w="5125"/>
        <w:gridCol w:w="3690"/>
      </w:tblGrid>
      <w:tr w:rsidR="009F113F" w:rsidRPr="00117D78" w:rsidTr="00765F0A">
        <w:tc>
          <w:tcPr>
            <w:tcW w:w="5125" w:type="dxa"/>
          </w:tcPr>
          <w:p w:rsidR="009F113F" w:rsidRPr="00117D78" w:rsidRDefault="009F113F" w:rsidP="00765F0A">
            <w:pPr>
              <w:spacing w:before="0" w:after="0" w:line="240" w:lineRule="auto"/>
            </w:pPr>
            <w:r w:rsidRPr="00117D78">
              <w:t>Scenario</w:t>
            </w:r>
          </w:p>
        </w:tc>
        <w:tc>
          <w:tcPr>
            <w:tcW w:w="3690" w:type="dxa"/>
          </w:tcPr>
          <w:p w:rsidR="009F113F" w:rsidRPr="00117D78" w:rsidRDefault="009F113F" w:rsidP="00765F0A">
            <w:pPr>
              <w:spacing w:before="0" w:after="0" w:line="240" w:lineRule="auto"/>
            </w:pPr>
            <w:r w:rsidRPr="00117D78">
              <w:t>Number of samples</w:t>
            </w:r>
          </w:p>
        </w:tc>
      </w:tr>
      <w:tr w:rsidR="009F113F" w:rsidRPr="00117D78" w:rsidTr="00765F0A">
        <w:tc>
          <w:tcPr>
            <w:tcW w:w="5125" w:type="dxa"/>
          </w:tcPr>
          <w:p w:rsidR="009F113F" w:rsidRPr="00117D78" w:rsidRDefault="009F113F" w:rsidP="00765F0A">
            <w:pPr>
              <w:spacing w:before="0" w:after="0" w:line="240" w:lineRule="auto"/>
            </w:pPr>
            <w:r w:rsidRPr="00117D78">
              <w:t>Scell is in the same band as another active cell</w:t>
            </w:r>
          </w:p>
        </w:tc>
        <w:tc>
          <w:tcPr>
            <w:tcW w:w="3690" w:type="dxa"/>
          </w:tcPr>
          <w:p w:rsidR="009F113F" w:rsidRPr="00117D78" w:rsidRDefault="009F113F" w:rsidP="00765F0A">
            <w:pPr>
              <w:spacing w:before="0" w:after="0" w:line="240" w:lineRule="auto"/>
            </w:pPr>
            <w:r w:rsidRPr="00117D78">
              <w:t>0</w:t>
            </w:r>
          </w:p>
        </w:tc>
      </w:tr>
      <w:tr w:rsidR="009F113F" w:rsidRPr="00117D78" w:rsidTr="00765F0A">
        <w:tc>
          <w:tcPr>
            <w:tcW w:w="5125" w:type="dxa"/>
          </w:tcPr>
          <w:p w:rsidR="009F113F" w:rsidRPr="00117D78" w:rsidRDefault="009F113F" w:rsidP="00765F0A">
            <w:pPr>
              <w:spacing w:before="0" w:after="0" w:line="240" w:lineRule="auto"/>
            </w:pPr>
            <w:r w:rsidRPr="00117D78">
              <w:t>Otherwise</w:t>
            </w:r>
          </w:p>
        </w:tc>
        <w:tc>
          <w:tcPr>
            <w:tcW w:w="3690" w:type="dxa"/>
          </w:tcPr>
          <w:p w:rsidR="009F113F" w:rsidRPr="00117D78" w:rsidRDefault="009F113F" w:rsidP="00765F0A">
            <w:pPr>
              <w:spacing w:before="0" w:after="0" w:line="240" w:lineRule="auto"/>
            </w:pPr>
            <w:r w:rsidRPr="00117D78">
              <w:t>TBD</w:t>
            </w:r>
          </w:p>
        </w:tc>
      </w:tr>
    </w:tbl>
    <w:p w:rsidR="009F113F" w:rsidRPr="00117D78" w:rsidRDefault="009F113F" w:rsidP="009F113F">
      <w:pPr>
        <w:rPr>
          <w:lang w:eastAsia="zh-CN"/>
        </w:rPr>
      </w:pPr>
      <w:r w:rsidRPr="00117D78">
        <w:rPr>
          <w:b/>
        </w:rPr>
        <w:t>Proposal 5</w:t>
      </w:r>
      <w:r w:rsidRPr="00117D78">
        <w:t>: For a cell being activated in a band where there is an already active cell, and where the TCI state of the cell being activated is the same as that of already active cells, if the UE receives the Scell activation command in slot n, the UE shall be capable to transmit valid CSI report and apply actions related to the activation command for the SCell being activated no later than in slot n+ [T</w:t>
      </w:r>
      <w:r w:rsidRPr="00117D78">
        <w:rPr>
          <w:vertAlign w:val="subscript"/>
        </w:rPr>
        <w:t>HARQ</w:t>
      </w:r>
      <w:r w:rsidRPr="00117D78">
        <w:t xml:space="preserve"> + 3ms + T</w:t>
      </w:r>
      <w:r w:rsidRPr="00117D78">
        <w:rPr>
          <w:vertAlign w:val="subscript"/>
        </w:rPr>
        <w:t>CSI_Reporting</w:t>
      </w:r>
      <w:r>
        <w:t>]</w:t>
      </w:r>
      <w:r>
        <w:rPr>
          <w:rFonts w:hint="eastAsia"/>
          <w:lang w:eastAsia="zh-CN"/>
        </w:rPr>
        <w:t>.</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rPr>
          <w:lang w:eastAsia="zh-CN"/>
        </w:rPr>
      </w:pPr>
      <w:r>
        <w:rPr>
          <w:rFonts w:hint="eastAsia"/>
          <w:lang w:eastAsia="zh-CN"/>
        </w:rPr>
        <w:t>------------------------------------- Open issues --------------------------------------------------</w:t>
      </w:r>
    </w:p>
    <w:p w:rsidR="009F113F" w:rsidRDefault="009F113F" w:rsidP="009F113F">
      <w:pPr>
        <w:pStyle w:val="ListParagraph"/>
        <w:numPr>
          <w:ilvl w:val="0"/>
          <w:numId w:val="118"/>
        </w:numPr>
        <w:overflowPunct w:val="0"/>
        <w:autoSpaceDE w:val="0"/>
        <w:autoSpaceDN w:val="0"/>
        <w:adjustRightInd w:val="0"/>
        <w:spacing w:after="180"/>
        <w:ind w:firstLineChars="0"/>
        <w:rPr>
          <w:rFonts w:ascii="Times New Roman" w:hAnsi="Times New Roman"/>
        </w:rPr>
      </w:pPr>
      <w:r>
        <w:rPr>
          <w:rFonts w:ascii="Times New Roman" w:hAnsi="Times New Roman" w:hint="eastAsia"/>
        </w:rPr>
        <w:t>SCell activation delay T</w:t>
      </w:r>
      <w:r w:rsidRPr="00E37FB2">
        <w:rPr>
          <w:rFonts w:ascii="Times New Roman" w:hAnsi="Times New Roman" w:hint="eastAsia"/>
          <w:vertAlign w:val="subscript"/>
        </w:rPr>
        <w:t>activation_time</w:t>
      </w:r>
      <w:r>
        <w:rPr>
          <w:rFonts w:ascii="Times New Roman" w:hAnsi="Times New Roman" w:hint="eastAsia"/>
        </w:rPr>
        <w:t xml:space="preserve"> in FR2, </w:t>
      </w:r>
      <w:r w:rsidRPr="00E37FB2">
        <w:rPr>
          <w:rFonts w:ascii="Times New Roman" w:hAnsi="Times New Roman"/>
        </w:rPr>
        <w:t>if the SCell being activated belongs to FR2, and there is at least one active serving cell on that FR2 band</w:t>
      </w:r>
    </w:p>
    <w:p w:rsidR="009F113F" w:rsidRPr="00E37FB2" w:rsidRDefault="009F113F" w:rsidP="009F113F">
      <w:pPr>
        <w:pStyle w:val="ListParagraph"/>
        <w:numPr>
          <w:ilvl w:val="1"/>
          <w:numId w:val="118"/>
        </w:numPr>
        <w:overflowPunct w:val="0"/>
        <w:autoSpaceDE w:val="0"/>
        <w:autoSpaceDN w:val="0"/>
        <w:adjustRightInd w:val="0"/>
        <w:spacing w:after="180"/>
        <w:ind w:firstLineChars="0"/>
        <w:rPr>
          <w:rFonts w:ascii="Times New Roman" w:hAnsi="Times New Roman"/>
        </w:rPr>
      </w:pPr>
      <w:r w:rsidRPr="00E37FB2">
        <w:rPr>
          <w:rFonts w:ascii="Times New Roman" w:hAnsi="Times New Roman"/>
        </w:rPr>
        <w:lastRenderedPageBreak/>
        <w:t>Option 1(CATT):</w:t>
      </w:r>
    </w:p>
    <w:p w:rsidR="009F113F" w:rsidRPr="00E37FB2" w:rsidRDefault="009F113F" w:rsidP="009F113F">
      <w:pPr>
        <w:pStyle w:val="ListParagraph"/>
        <w:numPr>
          <w:ilvl w:val="2"/>
          <w:numId w:val="118"/>
        </w:numPr>
        <w:overflowPunct w:val="0"/>
        <w:autoSpaceDE w:val="0"/>
        <w:autoSpaceDN w:val="0"/>
        <w:adjustRightInd w:val="0"/>
        <w:spacing w:after="180"/>
        <w:ind w:firstLineChars="0"/>
        <w:rPr>
          <w:rFonts w:ascii="Times New Roman" w:hAnsi="Times New Roman"/>
          <w:lang w:val="en-GB"/>
        </w:rPr>
      </w:pPr>
      <w:r w:rsidRPr="00E37FB2">
        <w:rPr>
          <w:rFonts w:ascii="Times New Roman" w:hAnsi="Times New Roman"/>
          <w:lang w:val="en-GB"/>
        </w:rPr>
        <w:t>[3ms+ 1* T</w:t>
      </w:r>
      <w:r w:rsidRPr="00E37FB2">
        <w:rPr>
          <w:rFonts w:ascii="Times New Roman" w:hAnsi="Times New Roman"/>
          <w:vertAlign w:val="subscript"/>
          <w:lang w:val="en-GB"/>
        </w:rPr>
        <w:t>SMTC_SCell</w:t>
      </w:r>
      <w:r w:rsidRPr="00E37FB2" w:rsidDel="00C32A38">
        <w:rPr>
          <w:rFonts w:ascii="Times New Roman" w:hAnsi="Times New Roman"/>
          <w:lang w:val="en-GB"/>
        </w:rPr>
        <w:t xml:space="preserve"> </w:t>
      </w:r>
      <w:r w:rsidRPr="00E37FB2">
        <w:rPr>
          <w:rFonts w:ascii="Times New Roman" w:hAnsi="Times New Roman"/>
          <w:lang w:val="en-GB"/>
        </w:rPr>
        <w:t>+2ms], if the SCell measurement cycle is equal to or smaller than [160ms].</w:t>
      </w:r>
    </w:p>
    <w:p w:rsidR="009F113F" w:rsidRPr="00E37FB2" w:rsidRDefault="009F113F" w:rsidP="009F113F">
      <w:pPr>
        <w:pStyle w:val="ListParagraph"/>
        <w:numPr>
          <w:ilvl w:val="2"/>
          <w:numId w:val="118"/>
        </w:numPr>
        <w:overflowPunct w:val="0"/>
        <w:autoSpaceDE w:val="0"/>
        <w:autoSpaceDN w:val="0"/>
        <w:adjustRightInd w:val="0"/>
        <w:spacing w:after="180"/>
        <w:ind w:firstLineChars="0"/>
        <w:rPr>
          <w:rFonts w:ascii="Times New Roman" w:hAnsi="Times New Roman"/>
          <w:lang w:val="en-GB"/>
        </w:rPr>
      </w:pPr>
      <w:r w:rsidRPr="00E37FB2">
        <w:rPr>
          <w:rFonts w:ascii="Times New Roman" w:hAnsi="Times New Roman"/>
          <w:lang w:val="en-GB"/>
        </w:rPr>
        <w:t>[3ms+T</w:t>
      </w:r>
      <w:r w:rsidRPr="00E37FB2">
        <w:rPr>
          <w:rFonts w:ascii="Times New Roman" w:hAnsi="Times New Roman"/>
          <w:vertAlign w:val="subscript"/>
          <w:lang w:val="en-GB"/>
        </w:rPr>
        <w:t>SMTC_MAX</w:t>
      </w:r>
      <w:r w:rsidRPr="00E37FB2">
        <w:rPr>
          <w:rFonts w:ascii="Times New Roman" w:hAnsi="Times New Roman"/>
          <w:lang w:val="en-GB"/>
        </w:rPr>
        <w:t>+T</w:t>
      </w:r>
      <w:r w:rsidRPr="00E37FB2">
        <w:rPr>
          <w:rFonts w:ascii="Times New Roman" w:hAnsi="Times New Roman"/>
          <w:vertAlign w:val="subscript"/>
          <w:lang w:val="en-GB"/>
        </w:rPr>
        <w:t>SMTC_SCell</w:t>
      </w:r>
      <w:r w:rsidRPr="00E37FB2" w:rsidDel="000B0D6A">
        <w:rPr>
          <w:rFonts w:ascii="Times New Roman" w:hAnsi="Times New Roman"/>
          <w:lang w:val="en-GB"/>
        </w:rPr>
        <w:t xml:space="preserve"> </w:t>
      </w:r>
      <w:r w:rsidRPr="00E37FB2">
        <w:rPr>
          <w:rFonts w:ascii="Times New Roman" w:hAnsi="Times New Roman"/>
          <w:lang w:val="en-GB"/>
        </w:rPr>
        <w:t>+2ms], if the SCell measurement cycle is larger than [160ms].</w:t>
      </w:r>
    </w:p>
    <w:p w:rsidR="009F113F" w:rsidRPr="00E37FB2" w:rsidRDefault="009F113F" w:rsidP="009F113F">
      <w:pPr>
        <w:pStyle w:val="ListParagraph"/>
        <w:numPr>
          <w:ilvl w:val="1"/>
          <w:numId w:val="118"/>
        </w:numPr>
        <w:overflowPunct w:val="0"/>
        <w:autoSpaceDE w:val="0"/>
        <w:autoSpaceDN w:val="0"/>
        <w:adjustRightInd w:val="0"/>
        <w:spacing w:after="180"/>
        <w:ind w:firstLineChars="0"/>
        <w:rPr>
          <w:rFonts w:ascii="Times New Roman" w:hAnsi="Times New Roman"/>
        </w:rPr>
      </w:pPr>
      <w:r w:rsidRPr="00E37FB2">
        <w:rPr>
          <w:rFonts w:ascii="Times New Roman" w:hAnsi="Times New Roman"/>
        </w:rPr>
        <w:t>Option 2(MediaTek): Tactivation_time = [3ms+ 2*TSSB,max + 2*TSSB +2ms]</w:t>
      </w:r>
    </w:p>
    <w:p w:rsidR="009F113F" w:rsidRPr="00E37FB2" w:rsidRDefault="009F113F" w:rsidP="009F113F">
      <w:pPr>
        <w:pStyle w:val="ListParagraph"/>
        <w:numPr>
          <w:ilvl w:val="1"/>
          <w:numId w:val="118"/>
        </w:numPr>
        <w:overflowPunct w:val="0"/>
        <w:autoSpaceDE w:val="0"/>
        <w:autoSpaceDN w:val="0"/>
        <w:adjustRightInd w:val="0"/>
        <w:spacing w:after="180"/>
        <w:ind w:firstLineChars="0"/>
        <w:rPr>
          <w:rFonts w:ascii="Times New Roman" w:hAnsi="Times New Roman"/>
        </w:rPr>
      </w:pPr>
      <w:r w:rsidRPr="00E37FB2">
        <w:rPr>
          <w:rFonts w:ascii="Times New Roman" w:hAnsi="Times New Roman"/>
        </w:rPr>
        <w:t>Option 3(Huawei):</w:t>
      </w:r>
      <w:r w:rsidRPr="00E37FB2">
        <w:rPr>
          <w:rFonts w:ascii="Times New Roman" w:hAnsi="Times New Roman"/>
          <w:lang w:val="en-GB"/>
        </w:rPr>
        <w:t xml:space="preserve"> T</w:t>
      </w:r>
      <w:r w:rsidRPr="00E37FB2">
        <w:rPr>
          <w:rFonts w:ascii="Times New Roman" w:hAnsi="Times New Roman"/>
          <w:vertAlign w:val="subscript"/>
          <w:lang w:val="en-GB"/>
        </w:rPr>
        <w:t>activation_time</w:t>
      </w:r>
      <w:r w:rsidRPr="00E37FB2">
        <w:rPr>
          <w:rFonts w:ascii="Times New Roman" w:hAnsi="Times New Roman"/>
          <w:lang w:val="en-GB"/>
        </w:rPr>
        <w:t xml:space="preserve"> = [3ms+T</w:t>
      </w:r>
      <w:r w:rsidRPr="00E37FB2">
        <w:rPr>
          <w:rFonts w:ascii="Times New Roman" w:hAnsi="Times New Roman"/>
          <w:vertAlign w:val="subscript"/>
          <w:lang w:val="en-GB"/>
        </w:rPr>
        <w:t>SMTC_SCell</w:t>
      </w:r>
      <w:r w:rsidRPr="00E37FB2">
        <w:rPr>
          <w:rFonts w:ascii="Times New Roman" w:hAnsi="Times New Roman"/>
          <w:lang w:val="en-GB"/>
        </w:rPr>
        <w:t xml:space="preserve"> +2ms]</w:t>
      </w:r>
    </w:p>
    <w:p w:rsidR="009F113F" w:rsidRPr="00E37FB2" w:rsidRDefault="009F113F" w:rsidP="009F113F">
      <w:pPr>
        <w:pStyle w:val="ListParagraph"/>
        <w:numPr>
          <w:ilvl w:val="1"/>
          <w:numId w:val="118"/>
        </w:numPr>
        <w:overflowPunct w:val="0"/>
        <w:autoSpaceDE w:val="0"/>
        <w:autoSpaceDN w:val="0"/>
        <w:adjustRightInd w:val="0"/>
        <w:spacing w:after="180"/>
        <w:ind w:firstLineChars="0"/>
        <w:rPr>
          <w:rFonts w:ascii="Times New Roman" w:hAnsi="Times New Roman"/>
        </w:rPr>
      </w:pPr>
      <w:r w:rsidRPr="00E37FB2">
        <w:rPr>
          <w:rFonts w:ascii="Times New Roman" w:hAnsi="Times New Roman"/>
        </w:rPr>
        <w:t>Option 4(Nokia): T</w:t>
      </w:r>
      <w:r w:rsidRPr="00E37FB2">
        <w:rPr>
          <w:rFonts w:ascii="Times New Roman" w:hAnsi="Times New Roman"/>
          <w:vertAlign w:val="subscript"/>
        </w:rPr>
        <w:t>activation_time</w:t>
      </w:r>
      <w:r w:rsidRPr="00E37FB2">
        <w:rPr>
          <w:rFonts w:ascii="Times New Roman" w:hAnsi="Times New Roman"/>
        </w:rPr>
        <w:t xml:space="preserve"> = 3ms</w:t>
      </w:r>
    </w:p>
    <w:p w:rsidR="009F113F" w:rsidRPr="00E37FB2" w:rsidRDefault="009F113F" w:rsidP="009F113F">
      <w:pPr>
        <w:pStyle w:val="ListParagraph"/>
        <w:numPr>
          <w:ilvl w:val="1"/>
          <w:numId w:val="118"/>
        </w:numPr>
        <w:overflowPunct w:val="0"/>
        <w:autoSpaceDE w:val="0"/>
        <w:autoSpaceDN w:val="0"/>
        <w:adjustRightInd w:val="0"/>
        <w:spacing w:after="180"/>
        <w:ind w:firstLineChars="0"/>
        <w:rPr>
          <w:rFonts w:ascii="Times New Roman" w:hAnsi="Times New Roman"/>
        </w:rPr>
      </w:pPr>
      <w:r w:rsidRPr="00E37FB2">
        <w:rPr>
          <w:rFonts w:ascii="Times New Roman" w:hAnsi="Times New Roman"/>
        </w:rPr>
        <w:t>Option 4a (Qualcomm): T</w:t>
      </w:r>
      <w:r w:rsidRPr="00E37FB2">
        <w:rPr>
          <w:rFonts w:ascii="Times New Roman" w:hAnsi="Times New Roman"/>
          <w:vertAlign w:val="subscript"/>
        </w:rPr>
        <w:t>activation_time</w:t>
      </w:r>
      <w:r w:rsidRPr="00E37FB2">
        <w:rPr>
          <w:rFonts w:ascii="Times New Roman" w:hAnsi="Times New Roman"/>
        </w:rPr>
        <w:t xml:space="preserve"> = 3ms, for intra-band cells in FR2, the UE should be configured with the same TCI state in each cell. Else the UE behavior will be undefined.</w:t>
      </w:r>
    </w:p>
    <w:p w:rsidR="009F113F" w:rsidRDefault="009F113F" w:rsidP="009F113F">
      <w:pPr>
        <w:pStyle w:val="ListParagraph"/>
        <w:numPr>
          <w:ilvl w:val="1"/>
          <w:numId w:val="118"/>
        </w:numPr>
        <w:overflowPunct w:val="0"/>
        <w:autoSpaceDE w:val="0"/>
        <w:autoSpaceDN w:val="0"/>
        <w:adjustRightInd w:val="0"/>
        <w:spacing w:after="180"/>
        <w:ind w:firstLineChars="0"/>
        <w:rPr>
          <w:rFonts w:ascii="Times New Roman" w:hAnsi="Times New Roman"/>
        </w:rPr>
      </w:pPr>
      <w:r w:rsidRPr="00E37FB2">
        <w:rPr>
          <w:rFonts w:ascii="Times New Roman" w:hAnsi="Times New Roman"/>
        </w:rPr>
        <w:t>Option 5(Ericsson): Tactivation_time = [3ms + TSSB]</w:t>
      </w:r>
    </w:p>
    <w:p w:rsidR="009F113F" w:rsidRDefault="009F113F" w:rsidP="009F113F">
      <w:pPr>
        <w:rPr>
          <w:lang w:eastAsia="zh-CN"/>
        </w:rPr>
      </w:pPr>
      <w:r>
        <w:rPr>
          <w:rFonts w:hint="eastAsia"/>
          <w:lang w:eastAsia="zh-CN"/>
        </w:rPr>
        <w:t>Nokia: timing issues have already been known. 3ms is enough.</w:t>
      </w:r>
    </w:p>
    <w:p w:rsidR="009F113F" w:rsidRDefault="009F113F" w:rsidP="009F113F">
      <w:pPr>
        <w:rPr>
          <w:lang w:eastAsia="zh-CN"/>
        </w:rPr>
      </w:pPr>
      <w:r>
        <w:rPr>
          <w:rFonts w:hint="eastAsia"/>
          <w:lang w:eastAsia="zh-CN"/>
        </w:rPr>
        <w:t>Mediatek: current MRTD we have some us for transmission time difference. For cell search, there are still 3us searching time.</w:t>
      </w:r>
    </w:p>
    <w:p w:rsidR="009F113F" w:rsidRDefault="009F113F" w:rsidP="009F113F">
      <w:pPr>
        <w:rPr>
          <w:lang w:eastAsia="zh-CN"/>
        </w:rPr>
      </w:pPr>
      <w:r>
        <w:rPr>
          <w:rFonts w:hint="eastAsia"/>
          <w:lang w:eastAsia="zh-CN"/>
        </w:rPr>
        <w:tab/>
        <w:t>Q</w:t>
      </w:r>
      <w:r>
        <w:rPr>
          <w:lang w:eastAsia="zh-CN"/>
        </w:rPr>
        <w:t>u</w:t>
      </w:r>
      <w:r>
        <w:rPr>
          <w:rFonts w:hint="eastAsia"/>
          <w:lang w:eastAsia="zh-CN"/>
        </w:rPr>
        <w:t>alcomm: you already have timing. CATT</w:t>
      </w:r>
    </w:p>
    <w:p w:rsidR="009F113F" w:rsidRDefault="009F113F" w:rsidP="009F113F">
      <w:pPr>
        <w:rPr>
          <w:lang w:eastAsia="zh-CN"/>
        </w:rPr>
      </w:pPr>
      <w:r>
        <w:rPr>
          <w:rFonts w:hint="eastAsia"/>
          <w:lang w:eastAsia="zh-CN"/>
        </w:rPr>
        <w:t>Ericsson: we add one ms for searching.</w:t>
      </w:r>
    </w:p>
    <w:p w:rsidR="009F113F" w:rsidRDefault="009F113F" w:rsidP="009F113F">
      <w:pPr>
        <w:rPr>
          <w:lang w:eastAsia="zh-CN"/>
        </w:rPr>
      </w:pPr>
      <w:r>
        <w:rPr>
          <w:rFonts w:hint="eastAsia"/>
          <w:lang w:eastAsia="zh-CN"/>
        </w:rPr>
        <w:t xml:space="preserve">Huawei: Similar view as Mediatek. 1SSB perioid is needed and 2ms maring is needed. For cell </w:t>
      </w:r>
      <w:r>
        <w:rPr>
          <w:lang w:eastAsia="zh-CN"/>
        </w:rPr>
        <w:t>detection</w:t>
      </w:r>
      <w:r>
        <w:rPr>
          <w:rFonts w:hint="eastAsia"/>
          <w:lang w:eastAsia="zh-CN"/>
        </w:rPr>
        <w:t xml:space="preserve"> and AGC we can further </w:t>
      </w:r>
      <w:r>
        <w:rPr>
          <w:lang w:eastAsia="zh-CN"/>
        </w:rPr>
        <w:t>discussion</w:t>
      </w:r>
      <w:r>
        <w:rPr>
          <w:rFonts w:hint="eastAsia"/>
          <w:lang w:eastAsia="zh-CN"/>
        </w:rPr>
        <w:t>.</w:t>
      </w:r>
    </w:p>
    <w:p w:rsidR="009F113F" w:rsidRPr="00EF6EB5" w:rsidRDefault="009F113F" w:rsidP="009F113F">
      <w:pPr>
        <w:rPr>
          <w:lang w:eastAsia="zh-CN"/>
        </w:rPr>
      </w:pPr>
      <w:r>
        <w:rPr>
          <w:rFonts w:hint="eastAsia"/>
          <w:lang w:eastAsia="zh-CN"/>
        </w:rPr>
        <w:t>Mediatek: for CQI we need finer timing.</w:t>
      </w:r>
    </w:p>
    <w:p w:rsidR="009F113F" w:rsidRPr="00C95D94" w:rsidRDefault="009F113F" w:rsidP="009F113F">
      <w:pPr>
        <w:rPr>
          <w:highlight w:val="green"/>
          <w:lang w:eastAsia="zh-CN"/>
        </w:rPr>
      </w:pPr>
      <w:r w:rsidRPr="00C95D94">
        <w:rPr>
          <w:rFonts w:hint="eastAsia"/>
          <w:highlight w:val="green"/>
          <w:lang w:eastAsia="zh-CN"/>
        </w:rPr>
        <w:t>Agre</w:t>
      </w:r>
      <w:r w:rsidRPr="00C95D94">
        <w:rPr>
          <w:highlight w:val="green"/>
          <w:lang w:eastAsia="zh-CN"/>
        </w:rPr>
        <w:t xml:space="preserve">ement: </w:t>
      </w:r>
    </w:p>
    <w:p w:rsidR="009F113F" w:rsidRPr="00C95D94" w:rsidRDefault="009F113F" w:rsidP="009F113F">
      <w:pPr>
        <w:pStyle w:val="ListParagraph"/>
        <w:numPr>
          <w:ilvl w:val="0"/>
          <w:numId w:val="176"/>
        </w:numPr>
        <w:overflowPunct w:val="0"/>
        <w:autoSpaceDE w:val="0"/>
        <w:autoSpaceDN w:val="0"/>
        <w:adjustRightInd w:val="0"/>
        <w:spacing w:after="180"/>
        <w:ind w:firstLineChars="0"/>
        <w:rPr>
          <w:rFonts w:ascii="Times New Roman" w:hAnsi="Times New Roman"/>
          <w:highlight w:val="green"/>
        </w:rPr>
      </w:pPr>
      <w:r w:rsidRPr="00C95D94">
        <w:rPr>
          <w:rFonts w:ascii="Times New Roman" w:hAnsi="Times New Roman"/>
          <w:highlight w:val="green"/>
        </w:rPr>
        <w:t>SCell activation delay T</w:t>
      </w:r>
      <w:r w:rsidRPr="00C95D94">
        <w:rPr>
          <w:rFonts w:ascii="Times New Roman" w:hAnsi="Times New Roman"/>
          <w:highlight w:val="green"/>
          <w:vertAlign w:val="subscript"/>
        </w:rPr>
        <w:t>activation_time</w:t>
      </w:r>
      <w:r w:rsidRPr="00C95D94">
        <w:rPr>
          <w:rFonts w:ascii="Times New Roman" w:hAnsi="Times New Roman"/>
          <w:highlight w:val="green"/>
        </w:rPr>
        <w:t xml:space="preserve"> in FR2, if the SCell being activated belongs to FR2, and there is at least one active serving cell on that FR2 band</w:t>
      </w:r>
    </w:p>
    <w:p w:rsidR="009F113F" w:rsidRPr="00C95D94" w:rsidRDefault="009F113F" w:rsidP="009F113F">
      <w:pPr>
        <w:pStyle w:val="ListParagraph"/>
        <w:numPr>
          <w:ilvl w:val="1"/>
          <w:numId w:val="176"/>
        </w:numPr>
        <w:overflowPunct w:val="0"/>
        <w:autoSpaceDE w:val="0"/>
        <w:autoSpaceDN w:val="0"/>
        <w:adjustRightInd w:val="0"/>
        <w:spacing w:after="180"/>
        <w:ind w:firstLineChars="0"/>
        <w:rPr>
          <w:highlight w:val="green"/>
        </w:rPr>
      </w:pPr>
      <w:r w:rsidRPr="00C95D94">
        <w:rPr>
          <w:rFonts w:ascii="Times New Roman" w:hAnsi="Times New Roman"/>
          <w:highlight w:val="green"/>
          <w:lang w:val="en-GB"/>
        </w:rPr>
        <w:t>T</w:t>
      </w:r>
      <w:r w:rsidRPr="00C95D94">
        <w:rPr>
          <w:rFonts w:ascii="Times New Roman" w:hAnsi="Times New Roman"/>
          <w:highlight w:val="green"/>
          <w:vertAlign w:val="subscript"/>
          <w:lang w:val="en-GB"/>
        </w:rPr>
        <w:t>activation_time</w:t>
      </w:r>
      <w:r w:rsidRPr="00C95D94">
        <w:rPr>
          <w:rFonts w:ascii="Times New Roman" w:hAnsi="Times New Roman"/>
          <w:highlight w:val="green"/>
          <w:lang w:val="en-GB"/>
        </w:rPr>
        <w:t xml:space="preserve"> = [3ms+T</w:t>
      </w:r>
      <w:r w:rsidRPr="00C95D94">
        <w:rPr>
          <w:rFonts w:ascii="Times New Roman" w:hAnsi="Times New Roman"/>
          <w:highlight w:val="green"/>
          <w:vertAlign w:val="subscript"/>
          <w:lang w:val="en-GB"/>
        </w:rPr>
        <w:t>SMTC_SCell</w:t>
      </w:r>
      <w:r w:rsidRPr="00C95D94">
        <w:rPr>
          <w:rFonts w:ascii="Times New Roman" w:hAnsi="Times New Roman"/>
          <w:highlight w:val="green"/>
          <w:lang w:val="en-GB"/>
        </w:rPr>
        <w:t xml:space="preserve"> +2ms]</w:t>
      </w:r>
    </w:p>
    <w:p w:rsidR="009F113F" w:rsidRPr="00C95D94" w:rsidRDefault="009F113F" w:rsidP="009F113F">
      <w:pPr>
        <w:pStyle w:val="ListParagraph"/>
        <w:numPr>
          <w:ilvl w:val="2"/>
          <w:numId w:val="176"/>
        </w:numPr>
        <w:overflowPunct w:val="0"/>
        <w:autoSpaceDE w:val="0"/>
        <w:autoSpaceDN w:val="0"/>
        <w:adjustRightInd w:val="0"/>
        <w:spacing w:after="180"/>
        <w:ind w:firstLineChars="0"/>
        <w:rPr>
          <w:highlight w:val="green"/>
        </w:rPr>
      </w:pPr>
      <w:r w:rsidRPr="00C95D94">
        <w:rPr>
          <w:rFonts w:ascii="Times New Roman" w:hAnsi="Times New Roman" w:hint="eastAsia"/>
          <w:highlight w:val="green"/>
        </w:rPr>
        <w:t>I</w:t>
      </w:r>
      <w:r w:rsidRPr="00C95D94">
        <w:rPr>
          <w:rFonts w:ascii="Times New Roman" w:hAnsi="Times New Roman"/>
          <w:highlight w:val="green"/>
        </w:rPr>
        <w:t xml:space="preserve">ntra-band cells in FR2, </w:t>
      </w:r>
      <w:r w:rsidRPr="00C95D94">
        <w:rPr>
          <w:rFonts w:ascii="Times New Roman" w:hAnsi="Times New Roman" w:hint="eastAsia"/>
          <w:highlight w:val="green"/>
        </w:rPr>
        <w:t>UE only assumes that one Rx beam can be used for the reception of the beams of SSB on the serving cells.</w:t>
      </w:r>
    </w:p>
    <w:p w:rsidR="009F113F" w:rsidRPr="00C95D94" w:rsidRDefault="009F113F" w:rsidP="009F113F">
      <w:pPr>
        <w:pStyle w:val="ListParagraph"/>
        <w:numPr>
          <w:ilvl w:val="2"/>
          <w:numId w:val="176"/>
        </w:numPr>
        <w:overflowPunct w:val="0"/>
        <w:autoSpaceDE w:val="0"/>
        <w:autoSpaceDN w:val="0"/>
        <w:adjustRightInd w:val="0"/>
        <w:spacing w:after="180"/>
        <w:ind w:firstLineChars="0"/>
        <w:rPr>
          <w:highlight w:val="green"/>
        </w:rPr>
      </w:pPr>
      <w:r w:rsidRPr="00C95D94">
        <w:rPr>
          <w:rFonts w:ascii="Times New Roman" w:hAnsi="Times New Roman" w:hint="eastAsia"/>
          <w:highlight w:val="green"/>
        </w:rPr>
        <w:t>Otherwise the UE behavior will be undefined.</w:t>
      </w:r>
    </w:p>
    <w:p w:rsidR="009F113F" w:rsidRPr="006E7D5D" w:rsidRDefault="009F113F" w:rsidP="009F113F">
      <w:pPr>
        <w:rPr>
          <w:lang w:eastAsia="zh-CN"/>
        </w:rPr>
      </w:pPr>
    </w:p>
    <w:p w:rsidR="009F113F" w:rsidRPr="00E37FB2" w:rsidRDefault="009F113F" w:rsidP="009F113F">
      <w:pPr>
        <w:pStyle w:val="ListParagraph"/>
        <w:numPr>
          <w:ilvl w:val="0"/>
          <w:numId w:val="118"/>
        </w:numPr>
        <w:overflowPunct w:val="0"/>
        <w:autoSpaceDE w:val="0"/>
        <w:autoSpaceDN w:val="0"/>
        <w:adjustRightInd w:val="0"/>
        <w:spacing w:after="180"/>
        <w:ind w:firstLineChars="0"/>
        <w:rPr>
          <w:rFonts w:ascii="Times New Roman" w:hAnsi="Times New Roman"/>
        </w:rPr>
      </w:pPr>
      <w:r w:rsidRPr="00E37FB2">
        <w:rPr>
          <w:rFonts w:ascii="Times New Roman" w:hAnsi="Times New Roman" w:hint="eastAsia"/>
          <w:lang w:val="en-GB"/>
        </w:rPr>
        <w:t xml:space="preserve">SCell activation delay </w:t>
      </w:r>
      <w:r w:rsidRPr="00E37FB2">
        <w:rPr>
          <w:rFonts w:ascii="Times New Roman" w:hAnsi="Times New Roman"/>
          <w:lang w:val="en-GB"/>
        </w:rPr>
        <w:t>T</w:t>
      </w:r>
      <w:r w:rsidRPr="00E37FB2">
        <w:rPr>
          <w:rFonts w:ascii="Times New Roman" w:hAnsi="Times New Roman"/>
          <w:vertAlign w:val="subscript"/>
          <w:lang w:val="en-GB"/>
        </w:rPr>
        <w:t>activation_time</w:t>
      </w:r>
      <w:r w:rsidRPr="00E37FB2">
        <w:rPr>
          <w:rFonts w:ascii="Times New Roman" w:hAnsi="Times New Roman" w:hint="eastAsia"/>
          <w:lang w:val="en-GB"/>
        </w:rPr>
        <w:t xml:space="preserve"> in FR2, i</w:t>
      </w:r>
      <w:r w:rsidRPr="00E37FB2">
        <w:rPr>
          <w:rFonts w:ascii="Times New Roman" w:hAnsi="Times New Roman"/>
          <w:lang w:val="en-GB"/>
        </w:rPr>
        <w:t>f the SCell</w:t>
      </w:r>
      <w:r w:rsidRPr="00E37FB2">
        <w:rPr>
          <w:rFonts w:ascii="Times New Roman" w:hAnsi="Times New Roman" w:hint="eastAsia"/>
          <w:lang w:val="en-GB"/>
        </w:rPr>
        <w:t xml:space="preserve"> being activated</w:t>
      </w:r>
      <w:r w:rsidRPr="00E37FB2">
        <w:rPr>
          <w:rFonts w:ascii="Times New Roman" w:hAnsi="Times New Roman"/>
          <w:lang w:val="en-GB"/>
        </w:rPr>
        <w:t xml:space="preserve"> belongs to FR2, </w:t>
      </w:r>
      <w:r w:rsidRPr="00E37FB2">
        <w:rPr>
          <w:rFonts w:ascii="Times New Roman" w:hAnsi="Times New Roman" w:hint="eastAsia"/>
          <w:lang w:val="en-GB"/>
        </w:rPr>
        <w:t xml:space="preserve">and </w:t>
      </w:r>
      <w:r w:rsidRPr="00E37FB2">
        <w:rPr>
          <w:rFonts w:ascii="Times New Roman" w:hAnsi="Times New Roman"/>
          <w:lang w:val="en-GB"/>
        </w:rPr>
        <w:t xml:space="preserve">there is </w:t>
      </w:r>
      <w:r w:rsidRPr="00E37FB2">
        <w:rPr>
          <w:rFonts w:ascii="Times New Roman" w:hAnsi="Times New Roman" w:hint="eastAsia"/>
          <w:lang w:val="en-GB"/>
        </w:rPr>
        <w:t>no</w:t>
      </w:r>
      <w:r w:rsidRPr="00E37FB2">
        <w:rPr>
          <w:rFonts w:ascii="Times New Roman" w:hAnsi="Times New Roman"/>
          <w:lang w:val="en-GB"/>
        </w:rPr>
        <w:t xml:space="preserve"> active serving cell on th</w:t>
      </w:r>
      <w:r w:rsidRPr="00E37FB2">
        <w:rPr>
          <w:rFonts w:ascii="Times New Roman" w:hAnsi="Times New Roman" w:hint="eastAsia"/>
          <w:lang w:val="en-GB"/>
        </w:rPr>
        <w:t>at</w:t>
      </w:r>
      <w:r w:rsidRPr="00E37FB2">
        <w:rPr>
          <w:rFonts w:ascii="Times New Roman" w:hAnsi="Times New Roman"/>
          <w:lang w:val="en-GB"/>
        </w:rPr>
        <w:t xml:space="preserve"> FR2 band</w:t>
      </w:r>
    </w:p>
    <w:p w:rsidR="009F113F" w:rsidRPr="00453C91" w:rsidRDefault="009F113F" w:rsidP="009F113F">
      <w:pPr>
        <w:pStyle w:val="3GPP"/>
        <w:numPr>
          <w:ilvl w:val="1"/>
          <w:numId w:val="118"/>
        </w:numPr>
        <w:rPr>
          <w:lang w:val="en-US"/>
        </w:rPr>
      </w:pPr>
      <w:r w:rsidRPr="005977B3">
        <w:rPr>
          <w:rFonts w:hint="eastAsia"/>
          <w:lang w:val="en-US"/>
        </w:rPr>
        <w:t>Option 1</w:t>
      </w:r>
      <w:r>
        <w:rPr>
          <w:rFonts w:hint="eastAsia"/>
          <w:lang w:val="en-US"/>
        </w:rPr>
        <w:t>(CATT)</w:t>
      </w:r>
      <w:r w:rsidRPr="005977B3">
        <w:rPr>
          <w:rFonts w:hint="eastAsia"/>
          <w:lang w:val="en-US"/>
        </w:rPr>
        <w:t>:</w:t>
      </w:r>
      <w:r w:rsidRPr="00453C91">
        <w:rPr>
          <w:rFonts w:eastAsiaTheme="minorEastAsia"/>
          <w:b/>
          <w:sz w:val="22"/>
          <w:lang w:eastAsia="zh-CN"/>
        </w:rPr>
        <w:t xml:space="preserve"> </w:t>
      </w:r>
      <w:r w:rsidRPr="00453C91">
        <w:rPr>
          <w:rFonts w:eastAsiaTheme="minorEastAsia"/>
          <w:sz w:val="22"/>
          <w:lang w:eastAsia="zh-CN"/>
        </w:rPr>
        <w:t>T</w:t>
      </w:r>
      <w:r w:rsidRPr="00453C91">
        <w:rPr>
          <w:rFonts w:eastAsiaTheme="minorEastAsia"/>
          <w:sz w:val="22"/>
          <w:vertAlign w:val="subscript"/>
          <w:lang w:eastAsia="zh-CN"/>
        </w:rPr>
        <w:t>activation_time</w:t>
      </w:r>
      <w:r w:rsidRPr="00453C91">
        <w:rPr>
          <w:rFonts w:eastAsiaTheme="minorEastAsia" w:hint="eastAsia"/>
          <w:sz w:val="22"/>
          <w:lang w:eastAsia="zh-CN"/>
        </w:rPr>
        <w:t xml:space="preserve"> =</w:t>
      </w:r>
      <w:r w:rsidRPr="00453C91">
        <w:rPr>
          <w:rFonts w:eastAsiaTheme="minorEastAsia"/>
          <w:sz w:val="22"/>
          <w:lang w:eastAsia="zh-CN"/>
        </w:rPr>
        <w:t xml:space="preserve"> [3ms+ </w:t>
      </w:r>
      <w:r>
        <w:rPr>
          <w:rFonts w:eastAsiaTheme="minorEastAsia" w:hint="eastAsia"/>
          <w:sz w:val="22"/>
          <w:lang w:eastAsia="zh-CN"/>
        </w:rPr>
        <w:t>25</w:t>
      </w:r>
      <w:r w:rsidRPr="00453C91">
        <w:rPr>
          <w:rFonts w:hint="eastAsia"/>
          <w:lang w:eastAsia="en-US"/>
        </w:rPr>
        <w:t>*SMTC periodicity</w:t>
      </w:r>
      <w:r w:rsidRPr="00453C91">
        <w:rPr>
          <w:rFonts w:eastAsiaTheme="minorEastAsia"/>
          <w:sz w:val="22"/>
          <w:lang w:eastAsia="zh-CN"/>
        </w:rPr>
        <w:t xml:space="preserve"> +</w:t>
      </w:r>
      <w:r w:rsidRPr="00453C91">
        <w:rPr>
          <w:rFonts w:eastAsiaTheme="minorEastAsia" w:hint="eastAsia"/>
          <w:sz w:val="22"/>
          <w:lang w:eastAsia="zh-CN"/>
        </w:rPr>
        <w:t>2ms</w:t>
      </w:r>
      <w:r w:rsidRPr="00453C91">
        <w:rPr>
          <w:rFonts w:eastAsiaTheme="minorEastAsia"/>
          <w:sz w:val="22"/>
          <w:lang w:eastAsia="zh-CN"/>
        </w:rPr>
        <w:t>]</w:t>
      </w:r>
    </w:p>
    <w:p w:rsidR="009F113F" w:rsidRPr="00E37FB2" w:rsidRDefault="009F113F" w:rsidP="009F113F">
      <w:pPr>
        <w:pStyle w:val="3GPP"/>
        <w:numPr>
          <w:ilvl w:val="1"/>
          <w:numId w:val="118"/>
        </w:numPr>
        <w:rPr>
          <w:lang w:val="en-US"/>
        </w:rPr>
      </w:pPr>
      <w:r w:rsidRPr="005977B3">
        <w:rPr>
          <w:rFonts w:hint="eastAsia"/>
          <w:lang w:val="en-US"/>
        </w:rPr>
        <w:t xml:space="preserve">Option </w:t>
      </w:r>
      <w:r>
        <w:rPr>
          <w:rFonts w:hint="eastAsia"/>
          <w:lang w:val="en-US" w:eastAsia="zh-CN"/>
        </w:rPr>
        <w:t>2</w:t>
      </w:r>
      <w:r>
        <w:rPr>
          <w:rFonts w:hint="eastAsia"/>
          <w:lang w:val="en-US"/>
        </w:rPr>
        <w:t>(</w:t>
      </w:r>
      <w:r>
        <w:rPr>
          <w:rFonts w:hint="eastAsia"/>
          <w:lang w:val="en-US" w:eastAsia="zh-CN"/>
        </w:rPr>
        <w:t>Nokia</w:t>
      </w:r>
      <w:r>
        <w:rPr>
          <w:rFonts w:hint="eastAsia"/>
          <w:lang w:val="en-US"/>
        </w:rPr>
        <w:t>)</w:t>
      </w:r>
      <w:r w:rsidRPr="005977B3">
        <w:rPr>
          <w:rFonts w:hint="eastAsia"/>
          <w:lang w:val="en-US"/>
        </w:rPr>
        <w:t>:</w:t>
      </w:r>
      <w:r w:rsidRPr="00453C91">
        <w:rPr>
          <w:rFonts w:eastAsiaTheme="minorEastAsia"/>
          <w:b/>
          <w:sz w:val="22"/>
          <w:lang w:eastAsia="zh-CN"/>
        </w:rPr>
        <w:t xml:space="preserve"> </w:t>
      </w:r>
    </w:p>
    <w:p w:rsidR="009F113F" w:rsidRPr="00E37FB2" w:rsidRDefault="009F113F" w:rsidP="009F113F">
      <w:pPr>
        <w:pStyle w:val="3GPP"/>
        <w:numPr>
          <w:ilvl w:val="2"/>
          <w:numId w:val="118"/>
        </w:numPr>
        <w:rPr>
          <w:lang w:val="en-US"/>
        </w:rPr>
      </w:pPr>
      <w:r w:rsidRPr="00583B82">
        <w:t>If the SCell</w:t>
      </w:r>
      <w:r w:rsidRPr="00583B82">
        <w:rPr>
          <w:rFonts w:hint="eastAsia"/>
        </w:rPr>
        <w:t xml:space="preserve"> being activated</w:t>
      </w:r>
      <w:r>
        <w:t xml:space="preserve"> is known</w:t>
      </w:r>
      <w:r w:rsidRPr="00583B82">
        <w:t>, T</w:t>
      </w:r>
      <w:r w:rsidRPr="00E37FB2">
        <w:rPr>
          <w:vertAlign w:val="subscript"/>
        </w:rPr>
        <w:t>activation_time</w:t>
      </w:r>
      <w:r>
        <w:t xml:space="preserve"> is:</w:t>
      </w:r>
    </w:p>
    <w:p w:rsidR="009F113F" w:rsidRPr="00E37FB2" w:rsidRDefault="009F113F" w:rsidP="009F113F">
      <w:pPr>
        <w:pStyle w:val="3GPP"/>
        <w:numPr>
          <w:ilvl w:val="3"/>
          <w:numId w:val="118"/>
        </w:numPr>
        <w:rPr>
          <w:lang w:val="en-US"/>
        </w:rPr>
      </w:pPr>
      <w:r w:rsidRPr="001138B9">
        <w:t>[3ms+N1*T</w:t>
      </w:r>
      <w:r w:rsidRPr="00E37FB2">
        <w:rPr>
          <w:vertAlign w:val="subscript"/>
        </w:rPr>
        <w:t>SMTC_SCell</w:t>
      </w:r>
      <w:r w:rsidRPr="001138B9">
        <w:t xml:space="preserve"> +2ms]</w:t>
      </w:r>
      <w:r w:rsidRPr="00583B82">
        <w:t>, if the SCell measurement cycle is e</w:t>
      </w:r>
      <w:r>
        <w:t>qual to or smaller than [160ms]</w:t>
      </w:r>
      <w:r>
        <w:rPr>
          <w:rFonts w:hint="eastAsia"/>
        </w:rPr>
        <w:t>,</w:t>
      </w:r>
    </w:p>
    <w:p w:rsidR="009F113F" w:rsidRPr="00E37FB2" w:rsidRDefault="009F113F" w:rsidP="009F113F">
      <w:pPr>
        <w:pStyle w:val="3GPP"/>
        <w:numPr>
          <w:ilvl w:val="3"/>
          <w:numId w:val="118"/>
        </w:numPr>
        <w:rPr>
          <w:lang w:val="en-US"/>
        </w:rPr>
      </w:pPr>
      <w:r w:rsidRPr="001138B9">
        <w:t>[3ms+N1*(T</w:t>
      </w:r>
      <w:r w:rsidRPr="00E37FB2">
        <w:rPr>
          <w:vertAlign w:val="subscript"/>
        </w:rPr>
        <w:t>SMTC_MAX</w:t>
      </w:r>
      <w:r w:rsidRPr="001138B9">
        <w:t>+T</w:t>
      </w:r>
      <w:r w:rsidRPr="00E37FB2">
        <w:rPr>
          <w:vertAlign w:val="subscript"/>
        </w:rPr>
        <w:t>SMTC_SCell</w:t>
      </w:r>
      <w:r w:rsidRPr="001138B9">
        <w:t>)+2ms]</w:t>
      </w:r>
      <w:r w:rsidRPr="00583B82">
        <w:rPr>
          <w:rFonts w:hint="eastAsia"/>
        </w:rPr>
        <w:t xml:space="preserve">, if the </w:t>
      </w:r>
      <w:r w:rsidRPr="00583B82">
        <w:t xml:space="preserve">SCell measurement cycle is </w:t>
      </w:r>
      <w:r w:rsidRPr="00583B82">
        <w:rPr>
          <w:rFonts w:hint="eastAsia"/>
        </w:rPr>
        <w:t>larger</w:t>
      </w:r>
      <w:r w:rsidRPr="00583B82">
        <w:t xml:space="preserve"> than [160ms]</w:t>
      </w:r>
      <w:r w:rsidRPr="00E37FB2">
        <w:rPr>
          <w:rFonts w:eastAsiaTheme="minorEastAsia" w:hint="eastAsia"/>
        </w:rPr>
        <w:t>,</w:t>
      </w:r>
    </w:p>
    <w:p w:rsidR="009F113F" w:rsidRPr="00C95D94" w:rsidRDefault="009F113F" w:rsidP="009F113F">
      <w:pPr>
        <w:pStyle w:val="3GPP"/>
        <w:numPr>
          <w:ilvl w:val="2"/>
          <w:numId w:val="118"/>
        </w:numPr>
        <w:rPr>
          <w:lang w:val="en-US"/>
        </w:rPr>
      </w:pPr>
      <w:r w:rsidRPr="00583B82">
        <w:t>If the SCell</w:t>
      </w:r>
      <w:r w:rsidRPr="00583B82">
        <w:rPr>
          <w:rFonts w:hint="eastAsia"/>
        </w:rPr>
        <w:t xml:space="preserve"> being activated</w:t>
      </w:r>
      <w:r w:rsidRPr="00583B82">
        <w:t xml:space="preserve"> </w:t>
      </w:r>
      <w:r>
        <w:t>is unknown</w:t>
      </w:r>
      <w:r w:rsidRPr="00583B82">
        <w:t>,</w:t>
      </w:r>
      <w:r w:rsidRPr="00583B82">
        <w:rPr>
          <w:rFonts w:hint="eastAsia"/>
        </w:rPr>
        <w:t xml:space="preserve"> </w:t>
      </w:r>
      <w:r w:rsidRPr="00583B82">
        <w:t>T</w:t>
      </w:r>
      <w:r w:rsidRPr="00E37FB2">
        <w:rPr>
          <w:vertAlign w:val="subscript"/>
        </w:rPr>
        <w:t>activation_time</w:t>
      </w:r>
      <w:r>
        <w:t xml:space="preserve"> is:</w:t>
      </w:r>
      <w:r w:rsidRPr="001138B9">
        <w:t xml:space="preserve"> [3ms + 2*N1*(T</w:t>
      </w:r>
      <w:r w:rsidRPr="00E37FB2">
        <w:rPr>
          <w:vertAlign w:val="subscript"/>
        </w:rPr>
        <w:t>SMTC_MAX</w:t>
      </w:r>
      <w:r w:rsidRPr="001138B9">
        <w:t>+T</w:t>
      </w:r>
      <w:r w:rsidRPr="00E37FB2">
        <w:rPr>
          <w:vertAlign w:val="subscript"/>
        </w:rPr>
        <w:t>SMTC_SCell</w:t>
      </w:r>
      <w:r w:rsidRPr="001138B9">
        <w:t>) + 2ms]</w:t>
      </w:r>
      <w:r w:rsidRPr="006147E2">
        <w:t xml:space="preserve"> </w:t>
      </w:r>
      <w:r w:rsidRPr="00583B82">
        <w:t>provided the SCell can be successfully detected on the first attempt.</w:t>
      </w:r>
    </w:p>
    <w:p w:rsidR="009F113F" w:rsidRDefault="009F113F" w:rsidP="009F113F">
      <w:pPr>
        <w:pStyle w:val="3GPP"/>
        <w:rPr>
          <w:lang w:eastAsia="zh-CN"/>
        </w:rPr>
      </w:pPr>
      <w:r>
        <w:rPr>
          <w:rFonts w:hint="eastAsia"/>
          <w:lang w:eastAsia="zh-CN"/>
        </w:rPr>
        <w:t>Qualcomm: it depends on how TCIs are configured.</w:t>
      </w:r>
    </w:p>
    <w:p w:rsidR="009F113F" w:rsidRPr="00E37FB2" w:rsidRDefault="009F113F" w:rsidP="009F113F">
      <w:pPr>
        <w:pStyle w:val="3GPP"/>
        <w:rPr>
          <w:lang w:val="en-US"/>
        </w:rPr>
      </w:pPr>
    </w:p>
    <w:p w:rsidR="009F113F" w:rsidRPr="00E37FB2" w:rsidRDefault="009F113F" w:rsidP="009F113F">
      <w:pPr>
        <w:pStyle w:val="ListParagraph"/>
        <w:numPr>
          <w:ilvl w:val="0"/>
          <w:numId w:val="118"/>
        </w:numPr>
        <w:overflowPunct w:val="0"/>
        <w:autoSpaceDE w:val="0"/>
        <w:autoSpaceDN w:val="0"/>
        <w:adjustRightInd w:val="0"/>
        <w:spacing w:after="180"/>
        <w:ind w:firstLineChars="0"/>
        <w:rPr>
          <w:rFonts w:ascii="Times New Roman" w:hAnsi="Times New Roman"/>
        </w:rPr>
      </w:pPr>
      <w:r w:rsidRPr="00E37FB2">
        <w:rPr>
          <w:rFonts w:ascii="Times New Roman" w:hAnsi="Times New Roman" w:hint="eastAsia"/>
          <w:lang w:val="en-GB"/>
        </w:rPr>
        <w:t>SCell known side condition for FR2</w:t>
      </w:r>
    </w:p>
    <w:p w:rsidR="009F113F" w:rsidRPr="00EF45E4" w:rsidRDefault="009F113F" w:rsidP="009F113F">
      <w:pPr>
        <w:pStyle w:val="ListParagraph"/>
        <w:numPr>
          <w:ilvl w:val="1"/>
          <w:numId w:val="118"/>
        </w:numPr>
        <w:overflowPunct w:val="0"/>
        <w:autoSpaceDE w:val="0"/>
        <w:autoSpaceDN w:val="0"/>
        <w:adjustRightInd w:val="0"/>
        <w:spacing w:after="180"/>
        <w:ind w:firstLineChars="0"/>
        <w:rPr>
          <w:rFonts w:ascii="Times New Roman" w:hAnsi="Times New Roman"/>
        </w:rPr>
      </w:pPr>
      <w:r w:rsidRPr="00E37FB2">
        <w:rPr>
          <w:rFonts w:ascii="Times New Roman" w:hAnsi="Times New Roman" w:hint="eastAsia"/>
          <w:lang w:val="en-GB"/>
        </w:rPr>
        <w:t>Proposal (Nokia):</w:t>
      </w:r>
      <w:r w:rsidRPr="00E37FB2">
        <w:rPr>
          <w:rFonts w:ascii="Times New Roman" w:hAnsi="Times New Roman"/>
          <w:lang w:val="en-GB"/>
        </w:rPr>
        <w:t xml:space="preserve"> NR SCell known condition in FR2 could be the same as FR1.</w:t>
      </w:r>
    </w:p>
    <w:p w:rsidR="009F113F" w:rsidRPr="00E37FB2" w:rsidRDefault="009F113F" w:rsidP="009F113F">
      <w:pPr>
        <w:pStyle w:val="ListParagraph"/>
        <w:numPr>
          <w:ilvl w:val="0"/>
          <w:numId w:val="118"/>
        </w:numPr>
        <w:overflowPunct w:val="0"/>
        <w:autoSpaceDE w:val="0"/>
        <w:autoSpaceDN w:val="0"/>
        <w:adjustRightInd w:val="0"/>
        <w:spacing w:after="180"/>
        <w:ind w:firstLineChars="0"/>
        <w:rPr>
          <w:rFonts w:ascii="Times New Roman" w:hAnsi="Times New Roman"/>
        </w:rPr>
      </w:pPr>
      <w:r w:rsidRPr="00E37FB2">
        <w:rPr>
          <w:rFonts w:ascii="Times New Roman" w:hAnsi="Times New Roman" w:hint="eastAsia"/>
          <w:lang w:val="en-GB"/>
        </w:rPr>
        <w:t>M</w:t>
      </w:r>
      <w:r w:rsidRPr="00E37FB2">
        <w:rPr>
          <w:rFonts w:ascii="Times New Roman" w:hAnsi="Times New Roman"/>
          <w:lang w:val="en-GB"/>
        </w:rPr>
        <w:t>inimum value</w:t>
      </w:r>
      <w:r w:rsidRPr="00E37FB2">
        <w:rPr>
          <w:rFonts w:ascii="Times New Roman" w:hAnsi="Times New Roman" w:hint="eastAsia"/>
          <w:lang w:val="en-GB"/>
        </w:rPr>
        <w:t xml:space="preserve"> of </w:t>
      </w:r>
      <w:r w:rsidRPr="00E37FB2">
        <w:rPr>
          <w:rFonts w:ascii="Times New Roman" w:hAnsi="Times New Roman"/>
          <w:lang w:val="en-GB"/>
        </w:rPr>
        <w:t>T</w:t>
      </w:r>
      <w:r w:rsidRPr="00E37FB2">
        <w:rPr>
          <w:rFonts w:ascii="Times New Roman" w:hAnsi="Times New Roman"/>
          <w:vertAlign w:val="subscript"/>
          <w:lang w:val="en-GB"/>
        </w:rPr>
        <w:t>SMTC_SCell</w:t>
      </w:r>
      <w:r w:rsidRPr="00E37FB2">
        <w:rPr>
          <w:rFonts w:ascii="Times New Roman" w:hAnsi="Times New Roman"/>
          <w:lang w:val="en-GB"/>
        </w:rPr>
        <w:t xml:space="preserve"> and T</w:t>
      </w:r>
      <w:r w:rsidRPr="00E37FB2">
        <w:rPr>
          <w:rFonts w:ascii="Times New Roman" w:hAnsi="Times New Roman"/>
          <w:vertAlign w:val="subscript"/>
          <w:lang w:val="en-GB"/>
        </w:rPr>
        <w:t>SMTC_MAX</w:t>
      </w:r>
    </w:p>
    <w:p w:rsidR="009F113F" w:rsidRPr="00B26B81" w:rsidRDefault="009F113F" w:rsidP="009F113F">
      <w:pPr>
        <w:pStyle w:val="ListParagraph"/>
        <w:numPr>
          <w:ilvl w:val="1"/>
          <w:numId w:val="118"/>
        </w:numPr>
        <w:overflowPunct w:val="0"/>
        <w:autoSpaceDE w:val="0"/>
        <w:autoSpaceDN w:val="0"/>
        <w:adjustRightInd w:val="0"/>
        <w:spacing w:after="180"/>
        <w:ind w:firstLineChars="0"/>
        <w:rPr>
          <w:rFonts w:ascii="Times New Roman" w:hAnsi="Times New Roman"/>
        </w:rPr>
      </w:pPr>
      <w:r w:rsidRPr="00E37FB2">
        <w:rPr>
          <w:rFonts w:ascii="Times New Roman" w:hAnsi="Times New Roman" w:hint="eastAsia"/>
          <w:lang w:val="en-GB"/>
        </w:rPr>
        <w:t>Proposal (Huawei):</w:t>
      </w:r>
      <w:r w:rsidRPr="00E37FB2">
        <w:rPr>
          <w:rFonts w:ascii="Times New Roman" w:hAnsi="Times New Roman"/>
          <w:lang w:val="en-GB"/>
        </w:rPr>
        <w:t xml:space="preserve"> T</w:t>
      </w:r>
      <w:r w:rsidRPr="00E37FB2">
        <w:rPr>
          <w:rFonts w:ascii="Times New Roman" w:hAnsi="Times New Roman"/>
          <w:vertAlign w:val="subscript"/>
          <w:lang w:val="en-GB"/>
        </w:rPr>
        <w:t>SMTC_SCell</w:t>
      </w:r>
      <w:r w:rsidRPr="00E37FB2">
        <w:rPr>
          <w:rFonts w:ascii="Times New Roman" w:hAnsi="Times New Roman"/>
          <w:lang w:val="en-GB"/>
        </w:rPr>
        <w:t xml:space="preserve"> and T</w:t>
      </w:r>
      <w:r w:rsidRPr="00E37FB2">
        <w:rPr>
          <w:rFonts w:ascii="Times New Roman" w:hAnsi="Times New Roman"/>
          <w:vertAlign w:val="subscript"/>
          <w:lang w:val="en-GB"/>
        </w:rPr>
        <w:t>SMTC_MAX</w:t>
      </w:r>
      <w:r w:rsidRPr="00E37FB2">
        <w:rPr>
          <w:rFonts w:ascii="Times New Roman" w:hAnsi="Times New Roman"/>
          <w:lang w:val="en-GB"/>
        </w:rPr>
        <w:t xml:space="preserve"> are bounded to a minimum value of 10ms.</w:t>
      </w:r>
    </w:p>
    <w:p w:rsidR="009F113F" w:rsidRPr="00B26B81" w:rsidRDefault="009F113F" w:rsidP="009F113F">
      <w:pPr>
        <w:rPr>
          <w:lang w:eastAsia="zh-CN"/>
        </w:rPr>
      </w:pPr>
      <w:r w:rsidRPr="00B26B81">
        <w:rPr>
          <w:rFonts w:hint="eastAsia"/>
          <w:highlight w:val="green"/>
          <w:lang w:eastAsia="zh-CN"/>
        </w:rPr>
        <w:t xml:space="preserve">Agreement: </w:t>
      </w:r>
      <w:r w:rsidRPr="00B26B81">
        <w:rPr>
          <w:highlight w:val="green"/>
          <w:lang w:eastAsia="zh-CN"/>
        </w:rPr>
        <w:t>T</w:t>
      </w:r>
      <w:r w:rsidRPr="00B26B81">
        <w:rPr>
          <w:highlight w:val="green"/>
          <w:vertAlign w:val="subscript"/>
          <w:lang w:eastAsia="zh-CN"/>
        </w:rPr>
        <w:t>SMTC_SCell</w:t>
      </w:r>
      <w:r w:rsidRPr="00B26B81">
        <w:rPr>
          <w:highlight w:val="green"/>
          <w:lang w:eastAsia="zh-CN"/>
        </w:rPr>
        <w:t xml:space="preserve"> and T</w:t>
      </w:r>
      <w:r w:rsidRPr="00B26B81">
        <w:rPr>
          <w:highlight w:val="green"/>
          <w:vertAlign w:val="subscript"/>
          <w:lang w:eastAsia="zh-CN"/>
        </w:rPr>
        <w:t>SMTC_MAX</w:t>
      </w:r>
      <w:r w:rsidRPr="00B26B81">
        <w:rPr>
          <w:highlight w:val="green"/>
          <w:lang w:eastAsia="zh-CN"/>
        </w:rPr>
        <w:t xml:space="preserve"> are bounded to a minimum value of 10ms.</w:t>
      </w:r>
    </w:p>
    <w:p w:rsidR="009F113F" w:rsidRDefault="009F113F" w:rsidP="009F113F">
      <w:pPr>
        <w:pStyle w:val="ListParagraph"/>
        <w:numPr>
          <w:ilvl w:val="0"/>
          <w:numId w:val="118"/>
        </w:numPr>
        <w:overflowPunct w:val="0"/>
        <w:autoSpaceDE w:val="0"/>
        <w:autoSpaceDN w:val="0"/>
        <w:adjustRightInd w:val="0"/>
        <w:spacing w:after="180"/>
        <w:ind w:firstLineChars="0"/>
        <w:rPr>
          <w:rFonts w:ascii="Times New Roman" w:hAnsi="Times New Roman"/>
        </w:rPr>
      </w:pPr>
      <w:r w:rsidRPr="00E37FB2">
        <w:rPr>
          <w:rFonts w:ascii="Times New Roman" w:hAnsi="Times New Roman"/>
        </w:rPr>
        <w:t>Interruption range in SCell deactivation</w:t>
      </w:r>
    </w:p>
    <w:p w:rsidR="009F113F" w:rsidRPr="009D00D8" w:rsidRDefault="009F113F" w:rsidP="009F113F">
      <w:pPr>
        <w:pStyle w:val="ListParagraph"/>
        <w:numPr>
          <w:ilvl w:val="1"/>
          <w:numId w:val="118"/>
        </w:numPr>
        <w:overflowPunct w:val="0"/>
        <w:autoSpaceDE w:val="0"/>
        <w:autoSpaceDN w:val="0"/>
        <w:adjustRightInd w:val="0"/>
        <w:spacing w:after="180"/>
        <w:ind w:firstLineChars="0"/>
        <w:rPr>
          <w:rFonts w:ascii="Times New Roman" w:hAnsi="Times New Roman"/>
        </w:rPr>
      </w:pPr>
      <w:r w:rsidRPr="00E37FB2">
        <w:rPr>
          <w:rFonts w:ascii="Times New Roman" w:hAnsi="Times New Roman" w:hint="eastAsia"/>
          <w:lang w:val="en-GB"/>
        </w:rPr>
        <w:t>Proposal (Huawei):</w:t>
      </w:r>
      <w:r w:rsidRPr="00E37FB2">
        <w:rPr>
          <w:rFonts w:ascii="Times New Roman" w:hAnsi="Times New Roman"/>
          <w:lang w:val="en-GB"/>
        </w:rPr>
        <w:t xml:space="preserve"> The interruption range in SCell deactivation requirements does not need to consider AGC.</w:t>
      </w:r>
    </w:p>
    <w:p w:rsidR="009F113F" w:rsidRDefault="009F113F" w:rsidP="009F113F">
      <w:pPr>
        <w:rPr>
          <w:lang w:eastAsia="zh-CN"/>
        </w:rPr>
      </w:pPr>
      <w:r>
        <w:rPr>
          <w:rFonts w:hint="eastAsia"/>
          <w:lang w:eastAsia="zh-CN"/>
        </w:rPr>
        <w:t>Huawei: we would like to address the editorial note.</w:t>
      </w:r>
    </w:p>
    <w:p w:rsidR="009F113F" w:rsidRPr="009D00D8" w:rsidRDefault="009F113F" w:rsidP="009F113F">
      <w:pPr>
        <w:rPr>
          <w:lang w:eastAsia="zh-CN"/>
        </w:rPr>
      </w:pPr>
      <w:r>
        <w:rPr>
          <w:rFonts w:hint="eastAsia"/>
          <w:lang w:eastAsia="zh-CN"/>
        </w:rPr>
        <w:t>Intel: for inter-band CA, the channel bandwidth is adjusted. The time is needed to settle down this AGC.</w:t>
      </w:r>
    </w:p>
    <w:p w:rsidR="009F113F" w:rsidRPr="009B28F8" w:rsidRDefault="009F113F" w:rsidP="009F113F">
      <w:pPr>
        <w:rPr>
          <w:lang w:eastAsia="zh-CN"/>
        </w:rPr>
      </w:pPr>
      <w:r>
        <w:rPr>
          <w:rFonts w:hint="eastAsia"/>
          <w:lang w:eastAsia="zh-CN"/>
        </w:rPr>
        <w:t xml:space="preserve">Agreement: </w:t>
      </w:r>
    </w:p>
    <w:p w:rsidR="009F113F" w:rsidRPr="00E37FB2" w:rsidRDefault="009F113F" w:rsidP="009F113F">
      <w:r>
        <w:rPr>
          <w:rFonts w:hint="eastAsia"/>
          <w:lang w:eastAsia="zh-CN"/>
        </w:rPr>
        <w:t>-------------------------------------------------------------------------------------------------------</w:t>
      </w:r>
    </w:p>
    <w:p w:rsidR="009F113F" w:rsidRDefault="00FF358B" w:rsidP="009F113F">
      <w:pPr>
        <w:rPr>
          <w:i/>
        </w:rPr>
      </w:pPr>
      <w:hyperlink r:id="rId1426" w:history="1">
        <w:r w:rsidR="009F113F">
          <w:rPr>
            <w:rStyle w:val="Hyperlink"/>
            <w:rFonts w:ascii="Arial" w:hAnsi="Arial" w:cs="Arial"/>
            <w:b/>
            <w:sz w:val="24"/>
          </w:rPr>
          <w:t>R4-1812253</w:t>
        </w:r>
      </w:hyperlink>
      <w:r w:rsidR="009F113F">
        <w:rPr>
          <w:b/>
        </w:rPr>
        <w:tab/>
        <w:t>Further discussion on Scell activation requirements in FR2</w:t>
      </w:r>
      <w:r w:rsidR="009F113F">
        <w:rPr>
          <w:b/>
        </w:rPr>
        <w:br/>
      </w:r>
      <w:r w:rsidR="009F113F">
        <w:tab/>
      </w:r>
      <w:r w:rsidR="009F113F">
        <w:tab/>
      </w:r>
      <w:r w:rsidR="009F113F">
        <w:tab/>
      </w:r>
      <w:r w:rsidR="009F113F">
        <w:tab/>
      </w:r>
      <w:r w:rsidR="009F113F">
        <w:tab/>
        <w:t>38.133 v..</w:t>
      </w:r>
      <w:r w:rsidR="009F113F">
        <w:br/>
      </w:r>
      <w:r w:rsidR="009F113F">
        <w:rPr>
          <w:i/>
        </w:rPr>
        <w:tab/>
      </w:r>
      <w:r w:rsidR="009F113F">
        <w:rPr>
          <w:i/>
        </w:rPr>
        <w:tab/>
      </w:r>
      <w:r w:rsidR="009F113F">
        <w:rPr>
          <w:i/>
        </w:rPr>
        <w:tab/>
      </w:r>
      <w:r w:rsidR="009F113F">
        <w:rPr>
          <w:i/>
        </w:rPr>
        <w:tab/>
      </w:r>
      <w:r w:rsidR="009F113F">
        <w:rPr>
          <w:i/>
        </w:rPr>
        <w:tab/>
        <w:t>Source: CATT</w:t>
      </w:r>
    </w:p>
    <w:p w:rsidR="009F113F" w:rsidRDefault="009F113F" w:rsidP="009F113F">
      <w:pPr>
        <w:rPr>
          <w:rFonts w:ascii="Arial" w:hAnsi="Arial" w:cs="Arial"/>
          <w:b/>
        </w:rPr>
      </w:pPr>
      <w:r>
        <w:rPr>
          <w:rFonts w:ascii="Arial" w:hAnsi="Arial" w:cs="Arial"/>
          <w:b/>
        </w:rPr>
        <w:t xml:space="preserve">Abstract: </w:t>
      </w:r>
    </w:p>
    <w:p w:rsidR="009F113F" w:rsidRPr="009518E8" w:rsidRDefault="009F113F" w:rsidP="009F113F">
      <w:r w:rsidRPr="009518E8">
        <w:t>I</w:t>
      </w:r>
      <w:r w:rsidRPr="009518E8">
        <w:rPr>
          <w:rFonts w:hint="eastAsia"/>
        </w:rPr>
        <w:t>n this contribution, we further discuss SCell activation delay requirements in FR2, and provide the proposals as follows:</w:t>
      </w:r>
    </w:p>
    <w:p w:rsidR="009F113F" w:rsidRPr="009518E8" w:rsidRDefault="009F113F" w:rsidP="009F113F">
      <w:pPr>
        <w:rPr>
          <w:b/>
        </w:rPr>
      </w:pPr>
      <w:r w:rsidRPr="009518E8">
        <w:rPr>
          <w:rFonts w:hint="eastAsia"/>
          <w:b/>
        </w:rPr>
        <w:t>Proposal 1: It is not necessary to differentiate known/unknown for FR2 target SCell being activated if there is at least one active serving cell on the same FR2 band.</w:t>
      </w:r>
    </w:p>
    <w:p w:rsidR="009F113F" w:rsidRPr="009518E8" w:rsidRDefault="009F113F" w:rsidP="009F113F">
      <w:pPr>
        <w:rPr>
          <w:b/>
        </w:rPr>
      </w:pPr>
      <w:r w:rsidRPr="009518E8">
        <w:rPr>
          <w:rFonts w:hint="eastAsia"/>
          <w:b/>
        </w:rPr>
        <w:t xml:space="preserve">Proposal 2: </w:t>
      </w:r>
      <w:r w:rsidRPr="009518E8">
        <w:rPr>
          <w:b/>
        </w:rPr>
        <w:t>If the SCell</w:t>
      </w:r>
      <w:r w:rsidRPr="009518E8">
        <w:rPr>
          <w:rFonts w:hint="eastAsia"/>
          <w:b/>
        </w:rPr>
        <w:t xml:space="preserve"> being activated</w:t>
      </w:r>
      <w:r w:rsidRPr="009518E8">
        <w:rPr>
          <w:b/>
        </w:rPr>
        <w:t xml:space="preserve"> belongs to FR2, </w:t>
      </w:r>
      <w:r w:rsidRPr="009518E8">
        <w:rPr>
          <w:rFonts w:hint="eastAsia"/>
          <w:b/>
        </w:rPr>
        <w:t xml:space="preserve">and </w:t>
      </w:r>
      <w:r w:rsidRPr="009518E8">
        <w:rPr>
          <w:b/>
        </w:rPr>
        <w:t>there is at least one active serving cell on th</w:t>
      </w:r>
      <w:r w:rsidRPr="009518E8">
        <w:rPr>
          <w:rFonts w:hint="eastAsia"/>
          <w:b/>
        </w:rPr>
        <w:t>at</w:t>
      </w:r>
      <w:r w:rsidRPr="009518E8">
        <w:rPr>
          <w:b/>
        </w:rPr>
        <w:t xml:space="preserve"> FR2 band</w:t>
      </w:r>
      <w:r w:rsidRPr="009518E8">
        <w:rPr>
          <w:rFonts w:hint="eastAsia"/>
          <w:b/>
        </w:rPr>
        <w:t>, then</w:t>
      </w:r>
      <w:r w:rsidRPr="009518E8">
        <w:rPr>
          <w:b/>
        </w:rPr>
        <w:t xml:space="preserve"> T</w:t>
      </w:r>
      <w:r w:rsidRPr="009518E8">
        <w:rPr>
          <w:b/>
          <w:vertAlign w:val="subscript"/>
        </w:rPr>
        <w:t>activation_time</w:t>
      </w:r>
      <w:r w:rsidRPr="009518E8">
        <w:rPr>
          <w:b/>
        </w:rPr>
        <w:t xml:space="preserve"> is</w:t>
      </w:r>
      <w:r w:rsidRPr="009518E8">
        <w:rPr>
          <w:rFonts w:hint="eastAsia"/>
          <w:b/>
        </w:rPr>
        <w:t>:</w:t>
      </w:r>
    </w:p>
    <w:p w:rsidR="009F113F" w:rsidRPr="009518E8" w:rsidRDefault="009F113F" w:rsidP="009F113F">
      <w:pPr>
        <w:rPr>
          <w:b/>
        </w:rPr>
      </w:pPr>
      <w:r w:rsidRPr="009518E8">
        <w:rPr>
          <w:b/>
        </w:rPr>
        <w:t>-</w:t>
      </w:r>
      <w:r w:rsidRPr="009518E8">
        <w:rPr>
          <w:b/>
        </w:rPr>
        <w:tab/>
        <w:t>[</w:t>
      </w:r>
      <w:r w:rsidRPr="009518E8">
        <w:rPr>
          <w:rFonts w:hint="eastAsia"/>
          <w:b/>
        </w:rPr>
        <w:t>3ms+ 1*SMTC periodicity+2ms</w:t>
      </w:r>
      <w:r w:rsidRPr="009518E8">
        <w:rPr>
          <w:b/>
        </w:rPr>
        <w:t>], if the SCell measurement cycle is equal to or smaller than [160ms].</w:t>
      </w:r>
    </w:p>
    <w:p w:rsidR="009F113F" w:rsidRPr="009518E8" w:rsidRDefault="009F113F" w:rsidP="009F113F">
      <w:pPr>
        <w:rPr>
          <w:b/>
        </w:rPr>
      </w:pPr>
      <w:r w:rsidRPr="009518E8">
        <w:rPr>
          <w:b/>
        </w:rPr>
        <w:t>-</w:t>
      </w:r>
      <w:r w:rsidRPr="009518E8">
        <w:rPr>
          <w:b/>
        </w:rPr>
        <w:tab/>
      </w:r>
      <w:r w:rsidRPr="009518E8">
        <w:rPr>
          <w:rFonts w:hint="eastAsia"/>
          <w:b/>
        </w:rPr>
        <w:t xml:space="preserve">[3ms+2*SMTC periodicity+2ms], if the </w:t>
      </w:r>
      <w:r w:rsidRPr="009518E8">
        <w:rPr>
          <w:b/>
        </w:rPr>
        <w:t xml:space="preserve">SCell measurement cycle is </w:t>
      </w:r>
      <w:r w:rsidRPr="009518E8">
        <w:rPr>
          <w:rFonts w:hint="eastAsia"/>
          <w:b/>
        </w:rPr>
        <w:t>larger</w:t>
      </w:r>
      <w:r w:rsidRPr="009518E8">
        <w:rPr>
          <w:b/>
        </w:rPr>
        <w:t xml:space="preserve"> than [160ms]</w:t>
      </w:r>
      <w:r w:rsidRPr="009518E8">
        <w:rPr>
          <w:rFonts w:hint="eastAsia"/>
          <w:b/>
        </w:rPr>
        <w:t>.</w:t>
      </w:r>
    </w:p>
    <w:p w:rsidR="009F113F" w:rsidRPr="009518E8" w:rsidRDefault="009F113F" w:rsidP="009F113F">
      <w:r w:rsidRPr="009518E8">
        <w:rPr>
          <w:rFonts w:hint="eastAsia"/>
          <w:b/>
        </w:rPr>
        <w:t xml:space="preserve">Proposal 3: </w:t>
      </w:r>
      <w:r w:rsidRPr="009518E8">
        <w:rPr>
          <w:b/>
        </w:rPr>
        <w:t>If the SCell</w:t>
      </w:r>
      <w:r w:rsidRPr="009518E8">
        <w:rPr>
          <w:rFonts w:hint="eastAsia"/>
          <w:b/>
        </w:rPr>
        <w:t xml:space="preserve"> being activated</w:t>
      </w:r>
      <w:r w:rsidRPr="009518E8">
        <w:rPr>
          <w:b/>
        </w:rPr>
        <w:t xml:space="preserve"> belongs to FR2, </w:t>
      </w:r>
      <w:r w:rsidRPr="009518E8">
        <w:rPr>
          <w:rFonts w:hint="eastAsia"/>
          <w:b/>
        </w:rPr>
        <w:t xml:space="preserve">and </w:t>
      </w:r>
      <w:r w:rsidRPr="009518E8">
        <w:rPr>
          <w:b/>
        </w:rPr>
        <w:t xml:space="preserve">there is </w:t>
      </w:r>
      <w:r w:rsidRPr="009518E8">
        <w:rPr>
          <w:rFonts w:hint="eastAsia"/>
          <w:b/>
        </w:rPr>
        <w:t>no</w:t>
      </w:r>
      <w:r w:rsidRPr="009518E8">
        <w:rPr>
          <w:b/>
        </w:rPr>
        <w:t xml:space="preserve"> active serving cell on th</w:t>
      </w:r>
      <w:r w:rsidRPr="009518E8">
        <w:rPr>
          <w:rFonts w:hint="eastAsia"/>
          <w:b/>
        </w:rPr>
        <w:t>at</w:t>
      </w:r>
      <w:r w:rsidRPr="009518E8">
        <w:rPr>
          <w:b/>
        </w:rPr>
        <w:t xml:space="preserve"> FR2 band</w:t>
      </w:r>
      <w:r w:rsidRPr="009518E8">
        <w:rPr>
          <w:rFonts w:hint="eastAsia"/>
          <w:b/>
        </w:rPr>
        <w:t xml:space="preserve">, then, </w:t>
      </w:r>
      <w:r w:rsidRPr="009518E8">
        <w:rPr>
          <w:b/>
        </w:rPr>
        <w:t>T</w:t>
      </w:r>
      <w:r w:rsidRPr="009518E8">
        <w:rPr>
          <w:b/>
          <w:vertAlign w:val="subscript"/>
        </w:rPr>
        <w:t>activation_time</w:t>
      </w:r>
      <w:r w:rsidRPr="009518E8">
        <w:rPr>
          <w:b/>
        </w:rPr>
        <w:t xml:space="preserve"> is [3ms+ </w:t>
      </w:r>
      <w:r w:rsidRPr="009518E8">
        <w:rPr>
          <w:rFonts w:hint="eastAsia"/>
          <w:b/>
        </w:rPr>
        <w:t>25*SMTC periodicity</w:t>
      </w:r>
      <w:r w:rsidRPr="009518E8">
        <w:rPr>
          <w:b/>
        </w:rPr>
        <w:t xml:space="preserve"> +</w:t>
      </w:r>
      <w:r w:rsidRPr="009518E8">
        <w:rPr>
          <w:rFonts w:hint="eastAsia"/>
          <w:b/>
        </w:rPr>
        <w:t>2ms</w:t>
      </w:r>
      <w:r w:rsidRPr="009518E8">
        <w:rPr>
          <w:b/>
        </w:rPr>
        <w:t>].</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427" w:history="1">
        <w:r w:rsidR="009F113F">
          <w:rPr>
            <w:rStyle w:val="Hyperlink"/>
            <w:rFonts w:ascii="Arial" w:hAnsi="Arial" w:cs="Arial"/>
            <w:b/>
            <w:sz w:val="24"/>
          </w:rPr>
          <w:t>R4-1812694</w:t>
        </w:r>
      </w:hyperlink>
      <w:r w:rsidR="009F113F">
        <w:rPr>
          <w:b/>
        </w:rPr>
        <w:tab/>
        <w:t>Discussion on NR Scell activation</w:t>
      </w:r>
      <w:r w:rsidR="009F113F">
        <w:rPr>
          <w:b/>
        </w:rPr>
        <w:br/>
      </w:r>
      <w:r w:rsidR="009F113F">
        <w:tab/>
      </w:r>
      <w:r w:rsidR="009F113F">
        <w:tab/>
      </w:r>
      <w:r w:rsidR="009F113F">
        <w:tab/>
      </w:r>
      <w:r w:rsidR="009F113F">
        <w:tab/>
      </w:r>
      <w:r w:rsidR="009F113F">
        <w:tab/>
        <w:t>38.133 v..</w:t>
      </w:r>
      <w:r w:rsidR="009F113F">
        <w:br/>
      </w:r>
      <w:r w:rsidR="009F113F">
        <w:rPr>
          <w:i/>
        </w:rPr>
        <w:tab/>
      </w:r>
      <w:r w:rsidR="009F113F">
        <w:rPr>
          <w:i/>
        </w:rPr>
        <w:tab/>
      </w:r>
      <w:r w:rsidR="009F113F">
        <w:rPr>
          <w:i/>
        </w:rPr>
        <w:tab/>
      </w:r>
      <w:r w:rsidR="009F113F">
        <w:rPr>
          <w:i/>
        </w:rPr>
        <w:tab/>
      </w:r>
      <w:r w:rsidR="009F113F">
        <w:rPr>
          <w:i/>
        </w:rPr>
        <w:tab/>
        <w:t>Source: Nokia, Nokia Shanghai Bell</w:t>
      </w:r>
    </w:p>
    <w:p w:rsidR="009F113F" w:rsidRDefault="009F113F" w:rsidP="009F113F">
      <w:pPr>
        <w:rPr>
          <w:rFonts w:ascii="Arial" w:hAnsi="Arial" w:cs="Arial"/>
          <w:b/>
        </w:rPr>
      </w:pPr>
      <w:r>
        <w:rPr>
          <w:rFonts w:ascii="Arial" w:hAnsi="Arial" w:cs="Arial"/>
          <w:b/>
        </w:rPr>
        <w:t xml:space="preserve">Abstract: </w:t>
      </w:r>
    </w:p>
    <w:p w:rsidR="009F113F" w:rsidRPr="003A294F" w:rsidRDefault="009F113F" w:rsidP="009F113F">
      <w:r w:rsidRPr="003A294F">
        <w:t>In this contribution we have discussed</w:t>
      </w:r>
      <w:r>
        <w:t xml:space="preserve"> NR SCell activation delay requirement and SCell known condition.</w:t>
      </w:r>
      <w:r w:rsidRPr="003A294F">
        <w:t xml:space="preserve"> We have made the following p</w:t>
      </w:r>
      <w:r>
        <w:t>roposal for FR2</w:t>
      </w:r>
      <w:r w:rsidRPr="003A294F">
        <w:t>:</w:t>
      </w:r>
    </w:p>
    <w:p w:rsidR="009F113F" w:rsidRDefault="009F113F" w:rsidP="009F113F">
      <w:pPr>
        <w:pStyle w:val="RAN4proposal"/>
        <w:numPr>
          <w:ilvl w:val="0"/>
          <w:numId w:val="0"/>
        </w:numPr>
        <w:ind w:left="360" w:hanging="360"/>
      </w:pPr>
      <w:r>
        <w:rPr>
          <w:rFonts w:eastAsiaTheme="minorEastAsia" w:hint="eastAsia"/>
          <w:lang w:eastAsia="zh-CN"/>
        </w:rPr>
        <w:t xml:space="preserve">Proposal 1: </w:t>
      </w:r>
      <w:r>
        <w:t>SCell activation delay for intra-band cells in FR2 could be 3ms</w:t>
      </w:r>
    </w:p>
    <w:p w:rsidR="009F113F" w:rsidRDefault="009F113F" w:rsidP="009F113F">
      <w:pPr>
        <w:pStyle w:val="RAN4proposal"/>
        <w:numPr>
          <w:ilvl w:val="0"/>
          <w:numId w:val="0"/>
        </w:numPr>
      </w:pPr>
      <w:r>
        <w:rPr>
          <w:rFonts w:eastAsiaTheme="minorEastAsia" w:hint="eastAsia"/>
          <w:lang w:eastAsia="zh-CN"/>
        </w:rPr>
        <w:lastRenderedPageBreak/>
        <w:t xml:space="preserve">Proposal 2: </w:t>
      </w:r>
      <w:r>
        <w:t>SCell activation delay for known cell in FR2 and with no active cell in that FR2 band could be same as in FR1</w:t>
      </w:r>
    </w:p>
    <w:p w:rsidR="009F113F" w:rsidRPr="007001F2" w:rsidRDefault="009F113F" w:rsidP="009F113F">
      <w:pPr>
        <w:pStyle w:val="RAN4proposal"/>
        <w:numPr>
          <w:ilvl w:val="0"/>
          <w:numId w:val="0"/>
        </w:numPr>
        <w:ind w:left="360"/>
        <w:rPr>
          <w:lang w:val="en-GB" w:eastAsia="ko-KR"/>
        </w:rPr>
      </w:pPr>
      <w:r w:rsidRPr="007001F2">
        <w:rPr>
          <w:lang w:val="en-GB"/>
        </w:rPr>
        <w:t>-</w:t>
      </w:r>
      <w:r w:rsidRPr="007001F2">
        <w:rPr>
          <w:lang w:val="en-GB"/>
        </w:rPr>
        <w:tab/>
        <w:t>[</w:t>
      </w:r>
      <w:r w:rsidRPr="007001F2">
        <w:rPr>
          <w:rFonts w:hint="eastAsia"/>
          <w:lang w:val="en-GB" w:eastAsia="zh-CN"/>
        </w:rPr>
        <w:t>3ms+</w:t>
      </w:r>
      <w:r>
        <w:rPr>
          <w:lang w:val="en-GB" w:eastAsia="zh-CN"/>
        </w:rPr>
        <w:t>N</w:t>
      </w:r>
      <w:r w:rsidRPr="007001F2">
        <w:rPr>
          <w:rFonts w:hint="eastAsia"/>
          <w:lang w:val="en-GB" w:eastAsia="zh-CN"/>
        </w:rPr>
        <w:t>1*</w:t>
      </w:r>
      <w:r w:rsidRPr="00EF65B9">
        <w:rPr>
          <w:rFonts w:hint="eastAsia"/>
          <w:szCs w:val="20"/>
          <w:lang w:val="en-GB" w:eastAsia="zh-CN"/>
        </w:rPr>
        <w:t>T</w:t>
      </w:r>
      <w:r w:rsidRPr="00EF65B9">
        <w:rPr>
          <w:rFonts w:hint="eastAsia"/>
          <w:szCs w:val="20"/>
          <w:vertAlign w:val="subscript"/>
          <w:lang w:val="en-GB" w:eastAsia="zh-CN"/>
        </w:rPr>
        <w:t>SMTC_SCell</w:t>
      </w:r>
      <w:r w:rsidRPr="00EF65B9" w:rsidDel="000B0D6A">
        <w:rPr>
          <w:rFonts w:hint="eastAsia"/>
          <w:szCs w:val="20"/>
          <w:lang w:val="en-GB" w:eastAsia="zh-CN"/>
        </w:rPr>
        <w:t xml:space="preserve"> </w:t>
      </w:r>
      <w:r w:rsidRPr="007001F2">
        <w:rPr>
          <w:rFonts w:hint="eastAsia"/>
          <w:lang w:val="en-GB" w:eastAsia="zh-CN"/>
        </w:rPr>
        <w:t>+2ms</w:t>
      </w:r>
      <w:r w:rsidRPr="007001F2">
        <w:rPr>
          <w:lang w:val="en-GB"/>
        </w:rPr>
        <w:t>]</w:t>
      </w:r>
      <w:r w:rsidRPr="007001F2">
        <w:rPr>
          <w:lang w:val="en-GB" w:eastAsia="zh-CN"/>
        </w:rPr>
        <w:t>,</w:t>
      </w:r>
      <w:r w:rsidRPr="007001F2">
        <w:rPr>
          <w:lang w:val="en-GB"/>
        </w:rPr>
        <w:t xml:space="preserve"> </w:t>
      </w:r>
      <w:r w:rsidRPr="007001F2">
        <w:rPr>
          <w:lang w:val="en-GB" w:eastAsia="zh-CN"/>
        </w:rPr>
        <w:t xml:space="preserve">if </w:t>
      </w:r>
      <w:r w:rsidRPr="007001F2">
        <w:rPr>
          <w:lang w:val="en-GB"/>
        </w:rPr>
        <w:t>the</w:t>
      </w:r>
      <w:r w:rsidRPr="007001F2">
        <w:rPr>
          <w:lang w:val="en-GB" w:eastAsia="zh-CN"/>
        </w:rPr>
        <w:t xml:space="preserve"> SCell measurement cycle is equal to or smaller than [160ms].</w:t>
      </w:r>
    </w:p>
    <w:p w:rsidR="009F113F" w:rsidRPr="007001F2" w:rsidRDefault="009F113F" w:rsidP="009F113F">
      <w:pPr>
        <w:pStyle w:val="RAN4proposal"/>
        <w:numPr>
          <w:ilvl w:val="0"/>
          <w:numId w:val="0"/>
        </w:numPr>
        <w:ind w:left="360"/>
        <w:rPr>
          <w:lang w:val="en-GB" w:eastAsia="ko-KR"/>
        </w:rPr>
      </w:pPr>
      <w:r w:rsidRPr="007001F2">
        <w:rPr>
          <w:lang w:val="en-GB"/>
        </w:rPr>
        <w:t>-</w:t>
      </w:r>
      <w:r w:rsidRPr="007001F2">
        <w:rPr>
          <w:lang w:val="en-GB"/>
        </w:rPr>
        <w:tab/>
      </w:r>
      <w:r w:rsidRPr="007001F2">
        <w:rPr>
          <w:rFonts w:hint="eastAsia"/>
          <w:lang w:val="en-GB" w:eastAsia="zh-CN"/>
        </w:rPr>
        <w:t>[3ms+</w:t>
      </w:r>
      <w:r>
        <w:rPr>
          <w:lang w:val="en-GB" w:eastAsia="zh-CN"/>
        </w:rPr>
        <w:t>N1*(</w:t>
      </w:r>
      <w:r w:rsidRPr="00EF65B9">
        <w:rPr>
          <w:rFonts w:hint="eastAsia"/>
          <w:szCs w:val="20"/>
          <w:lang w:val="en-GB" w:eastAsia="zh-CN"/>
        </w:rPr>
        <w:t>T</w:t>
      </w:r>
      <w:r w:rsidRPr="00EF65B9">
        <w:rPr>
          <w:rFonts w:hint="eastAsia"/>
          <w:szCs w:val="20"/>
          <w:vertAlign w:val="subscript"/>
          <w:lang w:val="en-GB" w:eastAsia="zh-CN"/>
        </w:rPr>
        <w:t>SMTC_MAX</w:t>
      </w:r>
      <w:r w:rsidRPr="00EF65B9">
        <w:rPr>
          <w:rFonts w:hint="eastAsia"/>
          <w:szCs w:val="20"/>
          <w:lang w:val="en-GB" w:eastAsia="zh-CN"/>
        </w:rPr>
        <w:t>+T</w:t>
      </w:r>
      <w:r w:rsidRPr="00EF65B9">
        <w:rPr>
          <w:rFonts w:hint="eastAsia"/>
          <w:szCs w:val="20"/>
          <w:vertAlign w:val="subscript"/>
          <w:lang w:val="en-GB" w:eastAsia="zh-CN"/>
        </w:rPr>
        <w:t>SMTC_SCell</w:t>
      </w:r>
      <w:r>
        <w:rPr>
          <w:lang w:val="en-GB" w:eastAsia="zh-CN"/>
        </w:rPr>
        <w:t>)</w:t>
      </w:r>
      <w:r w:rsidRPr="007001F2">
        <w:rPr>
          <w:rFonts w:hint="eastAsia"/>
          <w:lang w:val="en-GB" w:eastAsia="zh-CN"/>
        </w:rPr>
        <w:t xml:space="preserve">+2ms], if the </w:t>
      </w:r>
      <w:r w:rsidRPr="007001F2">
        <w:rPr>
          <w:lang w:val="en-GB" w:eastAsia="zh-CN"/>
        </w:rPr>
        <w:t xml:space="preserve">SCell measurement cycle is </w:t>
      </w:r>
      <w:r w:rsidRPr="007001F2">
        <w:rPr>
          <w:rFonts w:hint="eastAsia"/>
          <w:lang w:val="en-GB" w:eastAsia="zh-CN"/>
        </w:rPr>
        <w:t>larger</w:t>
      </w:r>
      <w:r w:rsidRPr="007001F2">
        <w:rPr>
          <w:lang w:val="en-GB" w:eastAsia="zh-CN"/>
        </w:rPr>
        <w:t xml:space="preserve"> than [160ms]</w:t>
      </w:r>
      <w:r w:rsidRPr="007001F2">
        <w:rPr>
          <w:rFonts w:hint="eastAsia"/>
          <w:lang w:val="en-GB" w:eastAsia="zh-CN"/>
        </w:rPr>
        <w:t>.</w:t>
      </w:r>
    </w:p>
    <w:p w:rsidR="009F113F" w:rsidRPr="002C261F" w:rsidRDefault="009F113F" w:rsidP="009F113F">
      <w:pPr>
        <w:pStyle w:val="RAN4proposal"/>
        <w:numPr>
          <w:ilvl w:val="0"/>
          <w:numId w:val="0"/>
        </w:numPr>
        <w:ind w:left="360" w:right="-22" w:hanging="360"/>
        <w:rPr>
          <w:lang w:val="en-GB"/>
        </w:rPr>
      </w:pPr>
      <w:r>
        <w:rPr>
          <w:rFonts w:eastAsiaTheme="minorEastAsia" w:hint="eastAsia"/>
          <w:lang w:val="en-GB" w:eastAsia="zh-CN"/>
        </w:rPr>
        <w:t xml:space="preserve">Proposal 3: </w:t>
      </w:r>
      <w:r>
        <w:t>SCell activation delay for unknown cell in FR2 and with no active cell in that FR2 band could be [3ms + 2*N1</w:t>
      </w:r>
      <w:r w:rsidRPr="002C261F">
        <w:rPr>
          <w:lang w:val="en-GB" w:eastAsia="zh-CN"/>
        </w:rPr>
        <w:t>*(</w:t>
      </w:r>
      <w:r w:rsidRPr="002C261F">
        <w:rPr>
          <w:rFonts w:hint="eastAsia"/>
          <w:szCs w:val="20"/>
          <w:lang w:val="en-GB" w:eastAsia="zh-CN"/>
        </w:rPr>
        <w:t>T</w:t>
      </w:r>
      <w:r w:rsidRPr="002C261F">
        <w:rPr>
          <w:rFonts w:hint="eastAsia"/>
          <w:szCs w:val="20"/>
          <w:vertAlign w:val="subscript"/>
          <w:lang w:val="en-GB" w:eastAsia="zh-CN"/>
        </w:rPr>
        <w:t>SMTC_MAX</w:t>
      </w:r>
      <w:r w:rsidRPr="002C261F">
        <w:rPr>
          <w:rFonts w:hint="eastAsia"/>
          <w:szCs w:val="20"/>
          <w:lang w:val="en-GB" w:eastAsia="zh-CN"/>
        </w:rPr>
        <w:t>+T</w:t>
      </w:r>
      <w:r w:rsidRPr="002C261F">
        <w:rPr>
          <w:rFonts w:hint="eastAsia"/>
          <w:szCs w:val="20"/>
          <w:vertAlign w:val="subscript"/>
          <w:lang w:val="en-GB" w:eastAsia="zh-CN"/>
        </w:rPr>
        <w:t>SMTC_SCell</w:t>
      </w:r>
      <w:r w:rsidRPr="002C261F">
        <w:rPr>
          <w:lang w:val="en-GB" w:eastAsia="zh-CN"/>
        </w:rPr>
        <w:t>)</w:t>
      </w:r>
      <w:r>
        <w:t xml:space="preserve"> + 2ms]</w:t>
      </w:r>
    </w:p>
    <w:p w:rsidR="009F113F" w:rsidRPr="007B5A74" w:rsidRDefault="009F113F" w:rsidP="009F113F">
      <w:pPr>
        <w:pStyle w:val="RAN4proposal"/>
        <w:numPr>
          <w:ilvl w:val="0"/>
          <w:numId w:val="0"/>
        </w:numPr>
        <w:ind w:left="360" w:hanging="360"/>
      </w:pPr>
      <w:r>
        <w:rPr>
          <w:rFonts w:eastAsiaTheme="minorEastAsia" w:hint="eastAsia"/>
          <w:lang w:val="en-GB" w:eastAsia="zh-CN"/>
        </w:rPr>
        <w:t xml:space="preserve">Proposal 4: </w:t>
      </w:r>
      <w:r w:rsidRPr="007B5A74">
        <w:t>NR SCell known condition in FR2 could be</w:t>
      </w:r>
      <w:r>
        <w:t xml:space="preserve"> the same as FR1.</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428" w:history="1">
        <w:r w:rsidR="009F113F">
          <w:rPr>
            <w:rStyle w:val="Hyperlink"/>
            <w:rFonts w:ascii="Arial" w:hAnsi="Arial" w:cs="Arial"/>
            <w:b/>
            <w:sz w:val="24"/>
          </w:rPr>
          <w:t>R4-1812994</w:t>
        </w:r>
      </w:hyperlink>
      <w:r w:rsidR="009F113F">
        <w:rPr>
          <w:b/>
        </w:rPr>
        <w:tab/>
        <w:t>Discussion on remaining issues for SCell activation/deactivation</w:t>
      </w:r>
      <w:r w:rsidR="009F113F">
        <w:rPr>
          <w:b/>
        </w:rPr>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Pr="00117D78" w:rsidRDefault="009F113F" w:rsidP="009F113F">
      <w:r w:rsidRPr="00117D78">
        <w:t>In this paper we provided our views on the remaining issues for SCell activation/deactivation requirements</w:t>
      </w:r>
    </w:p>
    <w:p w:rsidR="009F113F" w:rsidRPr="00117D78" w:rsidRDefault="009F113F" w:rsidP="009F113F">
      <w:pPr>
        <w:rPr>
          <w:b/>
        </w:rPr>
      </w:pPr>
      <w:r w:rsidRPr="00117D78">
        <w:rPr>
          <w:b/>
        </w:rPr>
        <w:t xml:space="preserve">Proposal 1: In the SCell activation delay requirements, </w:t>
      </w:r>
      <w:r w:rsidRPr="00117D78">
        <w:rPr>
          <w:rFonts w:hint="eastAsia"/>
          <w:b/>
        </w:rPr>
        <w:t>T</w:t>
      </w:r>
      <w:r w:rsidRPr="00117D78">
        <w:rPr>
          <w:rFonts w:hint="eastAsia"/>
          <w:b/>
          <w:vertAlign w:val="subscript"/>
        </w:rPr>
        <w:t>SMTC_SCell</w:t>
      </w:r>
      <w:r w:rsidRPr="00117D78">
        <w:rPr>
          <w:b/>
        </w:rPr>
        <w:t xml:space="preserve"> and </w:t>
      </w:r>
      <w:r w:rsidRPr="00117D78">
        <w:rPr>
          <w:rFonts w:hint="eastAsia"/>
          <w:b/>
        </w:rPr>
        <w:t>T</w:t>
      </w:r>
      <w:r w:rsidRPr="00117D78">
        <w:rPr>
          <w:rFonts w:hint="eastAsia"/>
          <w:b/>
          <w:vertAlign w:val="subscript"/>
        </w:rPr>
        <w:t>SMTC_MAX</w:t>
      </w:r>
      <w:r w:rsidRPr="00117D78">
        <w:rPr>
          <w:b/>
        </w:rPr>
        <w:t xml:space="preserve"> are bounded to a minimum value of 10ms.</w:t>
      </w:r>
    </w:p>
    <w:p w:rsidR="009F113F" w:rsidRPr="00117D78" w:rsidRDefault="009F113F" w:rsidP="009F113F">
      <w:pPr>
        <w:rPr>
          <w:b/>
        </w:rPr>
      </w:pPr>
      <w:r w:rsidRPr="00117D78">
        <w:rPr>
          <w:b/>
        </w:rPr>
        <w:t xml:space="preserve">Proposal 2: When there is at least one active serving cell on same FR2 band as the SCell being activated, the activation delay is defined as </w:t>
      </w:r>
      <w:r w:rsidRPr="00117D78">
        <w:rPr>
          <w:rFonts w:hint="eastAsia"/>
          <w:b/>
        </w:rPr>
        <w:t>3ms+T</w:t>
      </w:r>
      <w:r w:rsidRPr="00117D78">
        <w:rPr>
          <w:rFonts w:hint="eastAsia"/>
          <w:b/>
          <w:vertAlign w:val="subscript"/>
        </w:rPr>
        <w:t>SMTC_SCell</w:t>
      </w:r>
      <w:r w:rsidRPr="00117D78" w:rsidDel="000B0D6A">
        <w:rPr>
          <w:rFonts w:hint="eastAsia"/>
          <w:b/>
        </w:rPr>
        <w:t xml:space="preserve"> </w:t>
      </w:r>
      <w:r w:rsidRPr="00117D78">
        <w:rPr>
          <w:rFonts w:hint="eastAsia"/>
          <w:b/>
        </w:rPr>
        <w:t>+2ms</w:t>
      </w:r>
      <w:r w:rsidRPr="00117D78">
        <w:rPr>
          <w:b/>
        </w:rPr>
        <w:t>.</w:t>
      </w:r>
    </w:p>
    <w:p w:rsidR="009F113F" w:rsidRPr="00117D78" w:rsidRDefault="009F113F" w:rsidP="009F113F">
      <w:pPr>
        <w:rPr>
          <w:b/>
        </w:rPr>
      </w:pPr>
      <w:r w:rsidRPr="00117D78">
        <w:rPr>
          <w:b/>
        </w:rPr>
        <w:t>Proposal 3: The interruption range in SCell deactivation requirements does not need to consider AGC.</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429" w:history="1">
        <w:r w:rsidR="009F113F">
          <w:rPr>
            <w:rStyle w:val="Hyperlink"/>
            <w:rFonts w:ascii="Arial" w:hAnsi="Arial" w:cs="Arial"/>
            <w:b/>
            <w:sz w:val="24"/>
          </w:rPr>
          <w:t>R4-1813422</w:t>
        </w:r>
      </w:hyperlink>
      <w:r w:rsidR="009F113F">
        <w:rPr>
          <w:b/>
        </w:rPr>
        <w:tab/>
        <w:t>On SCell activation delay in FR2 with serving cell in same band</w:t>
      </w:r>
      <w:r w:rsidR="009F113F">
        <w:rPr>
          <w:b/>
        </w:rPr>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Follow-up on discussions at RAN4#88 regarding gain setting and AGC at activation of SCell in FR2 with serving cell(s) in same band.</w:t>
      </w:r>
    </w:p>
    <w:p w:rsidR="009F113F" w:rsidRPr="00117D78" w:rsidRDefault="009F113F" w:rsidP="009F113F">
      <w:pPr>
        <w:rPr>
          <w:lang w:val="en-CA" w:eastAsia="zh-CN"/>
        </w:rPr>
      </w:pPr>
      <w:r w:rsidRPr="00117D78">
        <w:rPr>
          <w:lang w:val="en-CA" w:eastAsia="zh-CN"/>
        </w:rPr>
        <w:t>In this contribution we have discussed reasonable assumptions on a network deployment for intra-band CA in FR2. Based on the assumptions, we make the following proposal regarding the SCell activation time:</w:t>
      </w:r>
    </w:p>
    <w:p w:rsidR="009F113F" w:rsidRPr="00117D78" w:rsidRDefault="009F113F" w:rsidP="009F113F">
      <w:pPr>
        <w:rPr>
          <w:lang w:eastAsia="zh-CN"/>
        </w:rPr>
      </w:pPr>
      <w:r w:rsidRPr="00117D78">
        <w:rPr>
          <w:b/>
          <w:lang w:val="en-CA" w:eastAsia="zh-CN"/>
        </w:rPr>
        <w:t>Proposal 1:</w:t>
      </w:r>
      <w:r w:rsidRPr="00117D78">
        <w:rPr>
          <w:lang w:val="en-CA" w:eastAsia="zh-CN"/>
        </w:rPr>
        <w:t xml:space="preserve"> </w:t>
      </w:r>
      <w:r w:rsidRPr="00117D78">
        <w:rPr>
          <w:lang w:eastAsia="zh-CN"/>
        </w:rPr>
        <w:t>If the SCell</w:t>
      </w:r>
      <w:r w:rsidRPr="00117D78">
        <w:rPr>
          <w:rFonts w:hint="eastAsia"/>
          <w:lang w:eastAsia="zh-CN"/>
        </w:rPr>
        <w:t xml:space="preserve"> being activated</w:t>
      </w:r>
      <w:r w:rsidRPr="00117D78">
        <w:rPr>
          <w:lang w:eastAsia="zh-CN"/>
        </w:rPr>
        <w:t xml:space="preserve"> belongs to FR2, </w:t>
      </w:r>
      <w:r w:rsidRPr="00117D78">
        <w:rPr>
          <w:rFonts w:hint="eastAsia"/>
          <w:lang w:eastAsia="zh-CN"/>
        </w:rPr>
        <w:t xml:space="preserve">and </w:t>
      </w:r>
      <w:r w:rsidRPr="00117D78">
        <w:rPr>
          <w:lang w:eastAsia="zh-CN"/>
        </w:rPr>
        <w:t>there is at least one active serving cell on th</w:t>
      </w:r>
      <w:r w:rsidRPr="00117D78">
        <w:rPr>
          <w:rFonts w:hint="eastAsia"/>
          <w:lang w:eastAsia="zh-CN"/>
        </w:rPr>
        <w:t>at</w:t>
      </w:r>
      <w:r w:rsidRPr="00117D78">
        <w:rPr>
          <w:lang w:eastAsia="zh-CN"/>
        </w:rPr>
        <w:t xml:space="preserve"> FR2 band</w:t>
      </w:r>
      <w:r w:rsidRPr="00117D78">
        <w:rPr>
          <w:rFonts w:hint="eastAsia"/>
          <w:lang w:eastAsia="zh-CN"/>
        </w:rPr>
        <w:t>, then</w:t>
      </w:r>
      <w:r w:rsidRPr="00117D78">
        <w:rPr>
          <w:lang w:eastAsia="zh-CN"/>
        </w:rPr>
        <w:t xml:space="preserve"> T</w:t>
      </w:r>
      <w:r w:rsidRPr="00117D78">
        <w:rPr>
          <w:vertAlign w:val="subscript"/>
          <w:lang w:eastAsia="zh-CN"/>
        </w:rPr>
        <w:t>activation_time</w:t>
      </w:r>
      <w:r w:rsidRPr="00117D78">
        <w:rPr>
          <w:lang w:eastAsia="zh-CN"/>
        </w:rPr>
        <w:t xml:space="preserve"> is</w:t>
      </w:r>
      <w:r w:rsidRPr="00117D78">
        <w:rPr>
          <w:rFonts w:hint="eastAsia"/>
          <w:lang w:eastAsia="zh-CN"/>
        </w:rPr>
        <w:t>:</w:t>
      </w:r>
      <w:r w:rsidRPr="00117D78">
        <w:rPr>
          <w:lang w:eastAsia="zh-CN"/>
        </w:rPr>
        <w:t xml:space="preserve"> [3ms+ T</w:t>
      </w:r>
      <w:r w:rsidRPr="00117D78">
        <w:rPr>
          <w:vertAlign w:val="subscript"/>
          <w:lang w:eastAsia="zh-CN"/>
        </w:rPr>
        <w:t>SSB</w:t>
      </w:r>
      <w:r w:rsidRPr="00117D78">
        <w:rPr>
          <w:lang w:eastAsia="zh-CN"/>
        </w:rPr>
        <w:t>].</w:t>
      </w:r>
    </w:p>
    <w:p w:rsidR="009F113F" w:rsidRPr="00117D78" w:rsidRDefault="009F113F" w:rsidP="009F113F">
      <w:pPr>
        <w:rPr>
          <w:lang w:val="en-CA" w:eastAsia="zh-CN"/>
        </w:rPr>
      </w:pPr>
      <w:r w:rsidRPr="00117D78">
        <w:rPr>
          <w:lang w:val="en-CA" w:eastAsia="zh-CN"/>
        </w:rPr>
        <w:t>Additionally, we propose that the associated test cases are based on the same assumptions, at least as long as no other network deployments have been made likely:</w:t>
      </w:r>
    </w:p>
    <w:p w:rsidR="009F113F" w:rsidRPr="00117D78" w:rsidRDefault="009F113F" w:rsidP="009F113F">
      <w:pPr>
        <w:rPr>
          <w:lang w:val="en-CA" w:eastAsia="zh-CN"/>
        </w:rPr>
      </w:pPr>
      <w:r w:rsidRPr="00117D78">
        <w:rPr>
          <w:b/>
          <w:lang w:val="en-CA" w:eastAsia="zh-CN"/>
        </w:rPr>
        <w:t>Proposal 2:</w:t>
      </w:r>
      <w:r w:rsidRPr="00117D78">
        <w:rPr>
          <w:lang w:val="en-CA" w:eastAsia="zh-CN"/>
        </w:rPr>
        <w:t xml:space="preserve"> Associated test cases are derived with assumptions on same transmitter point being used for the concerned cells. If other network deployments are foreseen in the future, RAN4 can address this by introducing side conditions.</w:t>
      </w:r>
    </w:p>
    <w:p w:rsidR="009F113F" w:rsidRPr="00117D78" w:rsidRDefault="009F113F" w:rsidP="009F113F">
      <w:pPr>
        <w:rPr>
          <w:lang w:val="en-CA" w:eastAsia="zh-CN"/>
        </w:rPr>
      </w:pPr>
      <w:r w:rsidRPr="00117D78">
        <w:rPr>
          <w:lang w:val="en-CA" w:eastAsia="zh-CN"/>
        </w:rPr>
        <w:t xml:space="preserve">A draft CR that introduces the core requirement is provided in </w:t>
      </w:r>
      <w:r w:rsidRPr="00117D78">
        <w:rPr>
          <w:lang w:val="en-CA" w:eastAsia="zh-CN"/>
        </w:rPr>
        <w:fldChar w:fldCharType="begin"/>
      </w:r>
      <w:r w:rsidRPr="00117D78">
        <w:rPr>
          <w:lang w:val="en-CA" w:eastAsia="zh-CN"/>
        </w:rPr>
        <w:instrText xml:space="preserve"> REF _Ref525895760 \r \h </w:instrText>
      </w:r>
      <w:r w:rsidRPr="00117D78">
        <w:rPr>
          <w:lang w:val="en-CA" w:eastAsia="zh-CN"/>
        </w:rPr>
      </w:r>
      <w:r w:rsidRPr="00117D78">
        <w:rPr>
          <w:lang w:val="en-CA" w:eastAsia="zh-CN"/>
        </w:rPr>
        <w:fldChar w:fldCharType="separate"/>
      </w:r>
      <w:r w:rsidRPr="00117D78">
        <w:rPr>
          <w:lang w:val="en-CA" w:eastAsia="zh-CN"/>
        </w:rPr>
        <w:t>[1]</w:t>
      </w:r>
      <w:r w:rsidRPr="00117D78">
        <w:rPr>
          <w:lang w:val="en-CA" w:eastAsia="zh-CN"/>
        </w:rPr>
        <w:fldChar w:fldCharType="end"/>
      </w:r>
      <w:r w:rsidRPr="00117D78">
        <w:rPr>
          <w:lang w:val="en-CA" w:eastAsia="zh-CN"/>
        </w:rPr>
        <w:t>.</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700B9B" w:rsidRDefault="009F113F" w:rsidP="009F113F">
      <w:pPr>
        <w:rPr>
          <w:b/>
          <w:i/>
          <w:color w:val="993300"/>
          <w:sz w:val="24"/>
          <w:szCs w:val="24"/>
          <w:lang w:eastAsia="zh-CN"/>
        </w:rPr>
      </w:pPr>
      <w:r w:rsidRPr="00700B9B">
        <w:rPr>
          <w:rFonts w:hint="eastAsia"/>
          <w:b/>
          <w:i/>
          <w:color w:val="993300"/>
          <w:sz w:val="24"/>
          <w:szCs w:val="24"/>
          <w:lang w:eastAsia="zh-CN"/>
        </w:rPr>
        <w:t>38.133 Draft CR</w:t>
      </w:r>
    </w:p>
    <w:p w:rsidR="009F113F" w:rsidRDefault="00FF358B" w:rsidP="009F113F">
      <w:pPr>
        <w:rPr>
          <w:i/>
        </w:rPr>
      </w:pPr>
      <w:hyperlink r:id="rId1430" w:history="1">
        <w:r w:rsidR="009F113F">
          <w:rPr>
            <w:rStyle w:val="Hyperlink"/>
            <w:rFonts w:ascii="Arial" w:hAnsi="Arial" w:cs="Arial"/>
            <w:b/>
            <w:sz w:val="24"/>
          </w:rPr>
          <w:t>R4-1812254</w:t>
        </w:r>
      </w:hyperlink>
      <w:r w:rsidR="009F113F">
        <w:rPr>
          <w:b/>
        </w:rPr>
        <w:tab/>
        <w:t>CR on Scell activation requirements in FR2</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CATT</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The specific requirements for NR SCell activation in FR2 shall be provided.</w:t>
      </w:r>
    </w:p>
    <w:p w:rsidR="009F113F" w:rsidRDefault="009F113F" w:rsidP="009F113F">
      <w:pPr>
        <w:rPr>
          <w:lang w:eastAsia="zh-CN"/>
        </w:rPr>
      </w:pPr>
      <w:r>
        <w:rPr>
          <w:rFonts w:hint="eastAsia"/>
          <w:lang w:eastAsia="zh-CN"/>
        </w:rPr>
        <w:t>Summary of changes:</w:t>
      </w:r>
    </w:p>
    <w:p w:rsidR="009F113F" w:rsidRDefault="009F113F" w:rsidP="009F113F">
      <w:pPr>
        <w:ind w:firstLine="284"/>
        <w:rPr>
          <w:lang w:eastAsia="zh-CN"/>
        </w:rPr>
      </w:pPr>
      <w:r>
        <w:t>Update the requirements of T</w:t>
      </w:r>
      <w:r w:rsidRPr="009518E8">
        <w:rPr>
          <w:vertAlign w:val="subscript"/>
        </w:rPr>
        <w:t>activation_time</w:t>
      </w:r>
      <w:r>
        <w:t xml:space="preserve"> in FR2.</w:t>
      </w:r>
    </w:p>
    <w:p w:rsidR="009F113F" w:rsidRPr="009518E8"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431" w:history="1">
        <w:r w:rsidR="009F113F">
          <w:rPr>
            <w:rStyle w:val="Hyperlink"/>
            <w:rFonts w:ascii="Arial" w:hAnsi="Arial" w:cs="Arial"/>
            <w:b/>
            <w:sz w:val="24"/>
          </w:rPr>
          <w:t>R4-1812695</w:t>
        </w:r>
      </w:hyperlink>
      <w:r w:rsidR="009F113F">
        <w:rPr>
          <w:b/>
        </w:rPr>
        <w:tab/>
        <w:t>CR on NR Scell activation</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Nokia, Nokia Shanghai Bell</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CR on NR Scell activation delay</w:t>
      </w:r>
      <w:r>
        <w:rPr>
          <w:rFonts w:hint="eastAsia"/>
          <w:lang w:eastAsia="zh-CN"/>
        </w:rPr>
        <w:t>.</w:t>
      </w:r>
    </w:p>
    <w:p w:rsidR="009F113F" w:rsidRDefault="009F113F" w:rsidP="009F113F">
      <w:pPr>
        <w:rPr>
          <w:lang w:eastAsia="zh-CN"/>
        </w:rPr>
      </w:pPr>
      <w:r>
        <w:rPr>
          <w:lang w:eastAsia="zh-CN"/>
        </w:rPr>
        <w:t>Some of NR SCell activation and deactivation delay requirements are still not ready.</w:t>
      </w:r>
    </w:p>
    <w:p w:rsidR="009F113F" w:rsidRDefault="009F113F" w:rsidP="009F113F">
      <w:pPr>
        <w:rPr>
          <w:lang w:eastAsia="zh-CN"/>
        </w:rPr>
      </w:pPr>
      <w:r>
        <w:rPr>
          <w:rFonts w:hint="eastAsia"/>
          <w:lang w:eastAsia="zh-CN"/>
        </w:rPr>
        <w:t>Summary of changes:</w:t>
      </w:r>
    </w:p>
    <w:p w:rsidR="009F113F" w:rsidRDefault="009F113F" w:rsidP="009F113F">
      <w:pPr>
        <w:ind w:firstLine="284"/>
        <w:rPr>
          <w:lang w:eastAsia="zh-CN"/>
        </w:rPr>
      </w:pPr>
      <w:r>
        <w:rPr>
          <w:lang w:eastAsia="zh-CN"/>
        </w:rPr>
        <w:t>Provide the requirements for SCell activation delay in FR2, Remove brakets in requirements.</w:t>
      </w:r>
    </w:p>
    <w:p w:rsidR="009F113F" w:rsidRPr="00A0394F"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432" w:history="1">
        <w:r w:rsidR="009F113F">
          <w:rPr>
            <w:rStyle w:val="Hyperlink"/>
            <w:rFonts w:ascii="Arial" w:hAnsi="Arial" w:cs="Arial"/>
            <w:b/>
            <w:sz w:val="24"/>
          </w:rPr>
          <w:t>R4-1812993</w:t>
        </w:r>
      </w:hyperlink>
      <w:r w:rsidR="009F113F">
        <w:rPr>
          <w:b/>
        </w:rPr>
        <w:tab/>
        <w:t>CR for remaining issues in SCell activation and deactivation (section 8.3)</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There are some remaining issues in SCell activation and deactivation requirements.</w:t>
      </w:r>
    </w:p>
    <w:p w:rsidR="009F113F" w:rsidRDefault="009F113F" w:rsidP="009F113F">
      <w:r>
        <w:t>-</w:t>
      </w:r>
      <w:r>
        <w:tab/>
        <w:t>Consideration on 5ms SMTC period</w:t>
      </w:r>
    </w:p>
    <w:p w:rsidR="009F113F" w:rsidRDefault="009F113F" w:rsidP="009F113F">
      <w:r>
        <w:t>-</w:t>
      </w:r>
      <w:r>
        <w:tab/>
        <w:t xml:space="preserve">Activation delay requirements for FR2 </w:t>
      </w:r>
    </w:p>
    <w:p w:rsidR="009F113F" w:rsidRDefault="009F113F" w:rsidP="009F113F">
      <w:r>
        <w:t>-</w:t>
      </w:r>
      <w:r>
        <w:tab/>
        <w:t>Interruption requirements for deactivation</w:t>
      </w:r>
    </w:p>
    <w:p w:rsidR="009F113F" w:rsidRDefault="009F113F" w:rsidP="009F113F">
      <w:pPr>
        <w:rPr>
          <w:lang w:eastAsia="zh-CN"/>
        </w:rPr>
      </w:pPr>
      <w:r>
        <w:rPr>
          <w:rFonts w:hint="eastAsia"/>
          <w:lang w:eastAsia="zh-CN"/>
        </w:rPr>
        <w:lastRenderedPageBreak/>
        <w:t>Summary of changes:</w:t>
      </w:r>
    </w:p>
    <w:p w:rsidR="009F113F" w:rsidRDefault="009F113F" w:rsidP="009F113F">
      <w:pPr>
        <w:ind w:left="284"/>
        <w:rPr>
          <w:lang w:eastAsia="zh-CN"/>
        </w:rPr>
      </w:pPr>
      <w:r>
        <w:t>Specify the SCell activation and deactivation requirements addressing the remaining issues. Also made some editorial corrections.</w:t>
      </w:r>
    </w:p>
    <w:p w:rsidR="009F113F"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433" w:history="1">
        <w:r w:rsidR="009F113F">
          <w:rPr>
            <w:rStyle w:val="Hyperlink"/>
            <w:rFonts w:ascii="Arial" w:hAnsi="Arial" w:cs="Arial"/>
            <w:b/>
            <w:sz w:val="24"/>
          </w:rPr>
          <w:t>R4-1813423</w:t>
        </w:r>
      </w:hyperlink>
      <w:r w:rsidR="009F113F">
        <w:rPr>
          <w:b/>
        </w:rPr>
        <w:tab/>
        <w:t>DraftCR 38.133 SCell activation delay in FR2</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DraftCR on SCell activation time in FR2 when one or more serving cells are in the same band.</w:t>
      </w:r>
    </w:p>
    <w:p w:rsidR="009F113F" w:rsidRDefault="009F113F" w:rsidP="009F113F">
      <w:pPr>
        <w:rPr>
          <w:lang w:eastAsia="zh-CN"/>
        </w:rPr>
      </w:pPr>
      <w:r>
        <w:rPr>
          <w:lang w:eastAsia="zh-CN"/>
        </w:rPr>
        <w:t>Core requirement for activation of SCell in FR2, when there already is a serving cell in that band, is not fully specified as it contains TBD.</w:t>
      </w:r>
    </w:p>
    <w:p w:rsidR="009F113F" w:rsidRDefault="009F113F" w:rsidP="009F113F">
      <w:pPr>
        <w:rPr>
          <w:lang w:eastAsia="zh-CN"/>
        </w:rPr>
      </w:pPr>
      <w:r>
        <w:rPr>
          <w:rFonts w:hint="eastAsia"/>
          <w:lang w:eastAsia="zh-CN"/>
        </w:rPr>
        <w:t>Summary of changes:</w:t>
      </w:r>
    </w:p>
    <w:p w:rsidR="009F113F" w:rsidRDefault="009F113F" w:rsidP="009F113F">
      <w:pPr>
        <w:ind w:leftChars="100" w:left="200"/>
        <w:rPr>
          <w:lang w:eastAsia="zh-CN"/>
        </w:rPr>
      </w:pPr>
      <w:r>
        <w:rPr>
          <w:lang w:eastAsia="zh-CN"/>
        </w:rPr>
        <w:t xml:space="preserve">As described in a companion contribution, under reasonable assumptions on the network deployment wherein intra-band CA in FR2 is carried out, an activation time of 1 SMTC period plus overhead should be enough. Hence the following change is introduced: </w:t>
      </w:r>
    </w:p>
    <w:p w:rsidR="009F113F" w:rsidRDefault="009F113F" w:rsidP="009F113F">
      <w:pPr>
        <w:ind w:leftChars="242" w:left="484"/>
        <w:rPr>
          <w:lang w:eastAsia="zh-CN"/>
        </w:rPr>
      </w:pPr>
      <w:r>
        <w:rPr>
          <w:lang w:eastAsia="zh-CN"/>
        </w:rPr>
        <w:t>If the SCell being activated belongs to FR2, and there is at least one active serving cell on that FR2 band, then Tactivation_time is: [3ms+ TSMTC_SCell],</w:t>
      </w:r>
    </w:p>
    <w:p w:rsidR="009F113F" w:rsidRPr="00117D78"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pStyle w:val="Heading5"/>
      </w:pPr>
      <w:bookmarkStart w:id="368" w:name="_Toc529479425"/>
      <w:r>
        <w:t>7.11.7.4</w:t>
      </w:r>
      <w:r>
        <w:tab/>
        <w:t>PSCell addition/release delay [NR_newRAT-Core]</w:t>
      </w:r>
      <w:bookmarkEnd w:id="368"/>
    </w:p>
    <w:p w:rsidR="009F113F" w:rsidRDefault="00FF358B" w:rsidP="009F113F">
      <w:pPr>
        <w:rPr>
          <w:i/>
        </w:rPr>
      </w:pPr>
      <w:hyperlink r:id="rId1434" w:history="1">
        <w:r w:rsidR="009F113F">
          <w:rPr>
            <w:rStyle w:val="Hyperlink"/>
            <w:rFonts w:ascii="Arial" w:hAnsi="Arial" w:cs="Arial"/>
            <w:b/>
            <w:sz w:val="24"/>
          </w:rPr>
          <w:t>R4-1812696</w:t>
        </w:r>
      </w:hyperlink>
      <w:r w:rsidR="009F113F">
        <w:rPr>
          <w:b/>
        </w:rPr>
        <w:tab/>
        <w:t>Discussion on NR PScell addition</w:t>
      </w:r>
      <w:r w:rsidR="009F113F">
        <w:rPr>
          <w:b/>
        </w:rPr>
        <w:br/>
      </w:r>
      <w:r w:rsidR="009F113F">
        <w:tab/>
      </w:r>
      <w:r w:rsidR="009F113F">
        <w:tab/>
      </w:r>
      <w:r w:rsidR="009F113F">
        <w:tab/>
      </w:r>
      <w:r w:rsidR="009F113F">
        <w:tab/>
      </w:r>
      <w:r w:rsidR="009F113F">
        <w:tab/>
        <w:t>36.133 v..</w:t>
      </w:r>
      <w:r w:rsidR="009F113F">
        <w:br/>
      </w:r>
      <w:r w:rsidR="009F113F">
        <w:rPr>
          <w:i/>
        </w:rPr>
        <w:tab/>
      </w:r>
      <w:r w:rsidR="009F113F">
        <w:rPr>
          <w:i/>
        </w:rPr>
        <w:tab/>
      </w:r>
      <w:r w:rsidR="009F113F">
        <w:rPr>
          <w:i/>
        </w:rPr>
        <w:tab/>
      </w:r>
      <w:r w:rsidR="009F113F">
        <w:rPr>
          <w:i/>
        </w:rPr>
        <w:tab/>
      </w:r>
      <w:r w:rsidR="009F113F">
        <w:rPr>
          <w:i/>
        </w:rPr>
        <w:tab/>
        <w:t>Source: Nokia, Nokia Shanghai Bell</w:t>
      </w:r>
    </w:p>
    <w:p w:rsidR="009F113F" w:rsidRDefault="009F113F" w:rsidP="009F113F">
      <w:pPr>
        <w:rPr>
          <w:rFonts w:ascii="Arial" w:hAnsi="Arial" w:cs="Arial"/>
          <w:b/>
        </w:rPr>
      </w:pPr>
      <w:r>
        <w:rPr>
          <w:rFonts w:ascii="Arial" w:hAnsi="Arial" w:cs="Arial"/>
          <w:b/>
        </w:rPr>
        <w:t xml:space="preserve">Abstract: </w:t>
      </w:r>
    </w:p>
    <w:p w:rsidR="009F113F" w:rsidRPr="00663776" w:rsidRDefault="009F113F" w:rsidP="009F113F">
      <w:pPr>
        <w:rPr>
          <w:lang w:eastAsia="zh-CN"/>
        </w:rPr>
      </w:pPr>
      <w:r w:rsidRPr="00663776">
        <w:rPr>
          <w:lang w:eastAsia="zh-CN"/>
        </w:rPr>
        <w:t>In this contribution we have discussed NR PSCell addition delay requirement and PSCell known condition. We have made the following proposals:</w:t>
      </w:r>
    </w:p>
    <w:p w:rsidR="009F113F" w:rsidRPr="00663776" w:rsidRDefault="009F113F" w:rsidP="009F113F">
      <w:pPr>
        <w:rPr>
          <w:b/>
          <w:iCs/>
          <w:lang w:val="en-US" w:eastAsia="zh-CN"/>
        </w:rPr>
      </w:pPr>
      <w:r>
        <w:rPr>
          <w:rFonts w:hint="eastAsia"/>
          <w:b/>
          <w:iCs/>
          <w:lang w:val="en-US" w:eastAsia="zh-CN"/>
        </w:rPr>
        <w:t xml:space="preserve">Proposal 1: </w:t>
      </w:r>
      <w:r w:rsidRPr="00663776">
        <w:rPr>
          <w:b/>
          <w:iCs/>
          <w:lang w:val="en-US" w:eastAsia="zh-CN"/>
        </w:rPr>
        <w:t>The requirement for T</w:t>
      </w:r>
      <w:r w:rsidRPr="00663776">
        <w:rPr>
          <w:b/>
          <w:iCs/>
          <w:vertAlign w:val="subscript"/>
          <w:lang w:val="en-US" w:eastAsia="zh-CN"/>
        </w:rPr>
        <w:t>search</w:t>
      </w:r>
      <w:r w:rsidRPr="00663776">
        <w:rPr>
          <w:b/>
          <w:iCs/>
          <w:lang w:val="en-US" w:eastAsia="zh-CN"/>
        </w:rPr>
        <w:t xml:space="preserve"> should be:</w:t>
      </w:r>
    </w:p>
    <w:p w:rsidR="009F113F" w:rsidRPr="00663776" w:rsidRDefault="009F113F" w:rsidP="009F113F">
      <w:pPr>
        <w:ind w:leftChars="100" w:left="200"/>
        <w:rPr>
          <w:b/>
          <w:lang w:eastAsia="zh-CN"/>
        </w:rPr>
      </w:pPr>
      <w:r w:rsidRPr="00663776">
        <w:rPr>
          <w:b/>
          <w:lang w:eastAsia="zh-CN"/>
        </w:rPr>
        <w:t>-</w:t>
      </w:r>
      <w:r w:rsidRPr="00663776">
        <w:rPr>
          <w:b/>
          <w:lang w:eastAsia="zh-CN"/>
        </w:rPr>
        <w:tab/>
        <w:t>For NR PSCell in FR1: if the target cell is known, then T</w:t>
      </w:r>
      <w:r w:rsidRPr="00663776">
        <w:rPr>
          <w:b/>
          <w:vertAlign w:val="subscript"/>
          <w:lang w:eastAsia="zh-CN"/>
        </w:rPr>
        <w:t>search</w:t>
      </w:r>
      <w:r w:rsidRPr="00663776">
        <w:rPr>
          <w:b/>
          <w:lang w:eastAsia="zh-CN"/>
        </w:rPr>
        <w:t xml:space="preserve"> = 0 ms. If the target cell is an unknown cell and signal quality is sufficient for successful cell detection on the first attempt, then T</w:t>
      </w:r>
      <w:r w:rsidRPr="00663776">
        <w:rPr>
          <w:b/>
          <w:vertAlign w:val="subscript"/>
          <w:lang w:eastAsia="zh-CN"/>
        </w:rPr>
        <w:t>search</w:t>
      </w:r>
      <w:r w:rsidRPr="00663776">
        <w:rPr>
          <w:b/>
          <w:lang w:eastAsia="zh-CN"/>
        </w:rPr>
        <w:t xml:space="preserve"> = 3*SMTC periodicity ms;</w:t>
      </w:r>
    </w:p>
    <w:p w:rsidR="009F113F" w:rsidRPr="00663776" w:rsidRDefault="009F113F" w:rsidP="009F113F">
      <w:pPr>
        <w:ind w:leftChars="100" w:left="200"/>
        <w:rPr>
          <w:b/>
          <w:lang w:eastAsia="zh-CN"/>
        </w:rPr>
      </w:pPr>
      <w:r w:rsidRPr="00663776">
        <w:rPr>
          <w:b/>
          <w:lang w:eastAsia="zh-CN"/>
        </w:rPr>
        <w:t>-</w:t>
      </w:r>
      <w:r w:rsidRPr="00663776">
        <w:rPr>
          <w:b/>
          <w:lang w:eastAsia="zh-CN"/>
        </w:rPr>
        <w:tab/>
        <w:t>For NR PSCell in FR2: if the target cell is known, then T</w:t>
      </w:r>
      <w:r w:rsidRPr="00663776">
        <w:rPr>
          <w:b/>
          <w:vertAlign w:val="subscript"/>
          <w:lang w:eastAsia="zh-CN"/>
        </w:rPr>
        <w:t>search</w:t>
      </w:r>
      <w:r w:rsidRPr="00663776">
        <w:rPr>
          <w:b/>
          <w:lang w:eastAsia="zh-CN"/>
        </w:rPr>
        <w:t xml:space="preserve"> = 0 ms. If the target cell is an unknown cell and signal quality is sufficient for successful cell detection, then T</w:t>
      </w:r>
      <w:r w:rsidRPr="00663776">
        <w:rPr>
          <w:b/>
          <w:vertAlign w:val="subscript"/>
          <w:lang w:eastAsia="zh-CN"/>
        </w:rPr>
        <w:t>search</w:t>
      </w:r>
      <w:r w:rsidRPr="00663776">
        <w:rPr>
          <w:b/>
          <w:lang w:eastAsia="zh-CN"/>
        </w:rPr>
        <w:t xml:space="preserve"> = 24*SMTC periodicity ms.</w:t>
      </w:r>
    </w:p>
    <w:p w:rsidR="009F113F" w:rsidRPr="00663776" w:rsidRDefault="009F113F" w:rsidP="009F113F">
      <w:pPr>
        <w:rPr>
          <w:b/>
          <w:iCs/>
          <w:lang w:val="en-US" w:eastAsia="zh-CN"/>
        </w:rPr>
      </w:pPr>
      <w:r>
        <w:rPr>
          <w:rFonts w:hint="eastAsia"/>
          <w:b/>
          <w:iCs/>
          <w:lang w:val="en-US" w:eastAsia="zh-CN"/>
        </w:rPr>
        <w:t xml:space="preserve">Proposal 2: </w:t>
      </w:r>
      <w:r w:rsidRPr="00663776">
        <w:rPr>
          <w:b/>
          <w:iCs/>
          <w:lang w:val="en-US" w:eastAsia="zh-CN"/>
        </w:rPr>
        <w:t>NR PSCell known condition in FR2 could be the same as FR1.</w:t>
      </w:r>
    </w:p>
    <w:p w:rsidR="009F113F" w:rsidRDefault="009F113F" w:rsidP="009F113F">
      <w:pPr>
        <w:rPr>
          <w:rFonts w:ascii="Arial" w:hAnsi="Arial" w:cs="Arial"/>
          <w:b/>
        </w:rPr>
      </w:pPr>
      <w:r>
        <w:rPr>
          <w:rFonts w:ascii="Arial" w:hAnsi="Arial" w:cs="Arial"/>
          <w:b/>
        </w:rPr>
        <w:lastRenderedPageBreak/>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rPr>
          <w:lang w:eastAsia="zh-CN"/>
        </w:rPr>
      </w:pPr>
      <w:r>
        <w:rPr>
          <w:rFonts w:hint="eastAsia"/>
          <w:lang w:eastAsia="zh-CN"/>
        </w:rPr>
        <w:t>--------------------------------------- Open issues --------------------------------------------------</w:t>
      </w:r>
    </w:p>
    <w:p w:rsidR="009F113F" w:rsidRPr="00033023" w:rsidRDefault="009F113F" w:rsidP="009F113F">
      <w:pPr>
        <w:pStyle w:val="ListParagraph"/>
        <w:numPr>
          <w:ilvl w:val="0"/>
          <w:numId w:val="118"/>
        </w:numPr>
        <w:overflowPunct w:val="0"/>
        <w:autoSpaceDE w:val="0"/>
        <w:autoSpaceDN w:val="0"/>
        <w:adjustRightInd w:val="0"/>
        <w:spacing w:after="180"/>
        <w:ind w:firstLineChars="0"/>
        <w:rPr>
          <w:rFonts w:ascii="Times New Roman" w:hAnsi="Times New Roman"/>
        </w:rPr>
      </w:pPr>
      <w:r w:rsidRPr="00033023">
        <w:rPr>
          <w:rFonts w:ascii="Times New Roman" w:hAnsi="Times New Roman"/>
        </w:rPr>
        <w:t>The requirement for Tsearch</w:t>
      </w:r>
    </w:p>
    <w:p w:rsidR="009F113F" w:rsidRPr="00033023" w:rsidRDefault="009F113F" w:rsidP="009F113F">
      <w:pPr>
        <w:pStyle w:val="ListParagraph"/>
        <w:numPr>
          <w:ilvl w:val="1"/>
          <w:numId w:val="118"/>
        </w:numPr>
        <w:overflowPunct w:val="0"/>
        <w:autoSpaceDE w:val="0"/>
        <w:autoSpaceDN w:val="0"/>
        <w:adjustRightInd w:val="0"/>
        <w:spacing w:after="180"/>
        <w:ind w:firstLineChars="0"/>
        <w:rPr>
          <w:rFonts w:ascii="Times New Roman" w:hAnsi="Times New Roman"/>
        </w:rPr>
      </w:pPr>
      <w:r>
        <w:rPr>
          <w:rFonts w:ascii="Times New Roman" w:hAnsi="Times New Roman"/>
        </w:rPr>
        <w:t>Proposal (Nokia</w:t>
      </w:r>
      <w:r w:rsidRPr="00033023">
        <w:rPr>
          <w:rFonts w:ascii="Times New Roman" w:hAnsi="Times New Roman"/>
        </w:rPr>
        <w:t xml:space="preserve">): </w:t>
      </w:r>
    </w:p>
    <w:p w:rsidR="009F113F" w:rsidRPr="00033023" w:rsidRDefault="009F113F" w:rsidP="009F113F">
      <w:pPr>
        <w:pStyle w:val="ListParagraph"/>
        <w:numPr>
          <w:ilvl w:val="2"/>
          <w:numId w:val="118"/>
        </w:numPr>
        <w:overflowPunct w:val="0"/>
        <w:autoSpaceDE w:val="0"/>
        <w:autoSpaceDN w:val="0"/>
        <w:adjustRightInd w:val="0"/>
        <w:spacing w:after="180"/>
        <w:ind w:firstLineChars="0"/>
        <w:rPr>
          <w:rFonts w:ascii="Times New Roman" w:hAnsi="Times New Roman"/>
        </w:rPr>
      </w:pPr>
      <w:r w:rsidRPr="00033023">
        <w:rPr>
          <w:rFonts w:ascii="Times New Roman" w:hAnsi="Times New Roman"/>
        </w:rPr>
        <w:t>For NR PSCell in FR1: if the target cell is known, then Tsearch = 0 ms. If the target cell is an unknown cell and signal quality is sufficient for successful cell detection on the first attempt, then Tsearch = 3*SMTC periodicity ms;</w:t>
      </w:r>
    </w:p>
    <w:p w:rsidR="009F113F" w:rsidRDefault="009F113F" w:rsidP="009F113F">
      <w:pPr>
        <w:pStyle w:val="ListParagraph"/>
        <w:numPr>
          <w:ilvl w:val="2"/>
          <w:numId w:val="118"/>
        </w:numPr>
        <w:overflowPunct w:val="0"/>
        <w:autoSpaceDE w:val="0"/>
        <w:autoSpaceDN w:val="0"/>
        <w:adjustRightInd w:val="0"/>
        <w:spacing w:after="180"/>
        <w:ind w:firstLineChars="0"/>
        <w:rPr>
          <w:rFonts w:ascii="Times New Roman" w:hAnsi="Times New Roman"/>
        </w:rPr>
      </w:pPr>
      <w:r w:rsidRPr="00033023">
        <w:rPr>
          <w:rFonts w:ascii="Times New Roman" w:hAnsi="Times New Roman"/>
        </w:rPr>
        <w:t>For NR PSCell in FR2: if the target cell is known, then Tsearch = 0 ms. If the target cell is an unknown cell and signal quality is sufficient for successful cell detection, then Tsearch = 24*SMTC periodicity ms.</w:t>
      </w:r>
    </w:p>
    <w:p w:rsidR="009F113F" w:rsidRDefault="009F113F" w:rsidP="009F113F">
      <w:pPr>
        <w:rPr>
          <w:lang w:eastAsia="zh-CN"/>
        </w:rPr>
      </w:pPr>
      <w:r>
        <w:rPr>
          <w:rFonts w:hint="eastAsia"/>
          <w:lang w:eastAsia="zh-CN"/>
        </w:rPr>
        <w:t xml:space="preserve">Intel: I wonder </w:t>
      </w:r>
      <w:r>
        <w:rPr>
          <w:lang w:eastAsia="zh-CN"/>
        </w:rPr>
        <w:t>whether</w:t>
      </w:r>
      <w:r>
        <w:rPr>
          <w:rFonts w:hint="eastAsia"/>
          <w:lang w:eastAsia="zh-CN"/>
        </w:rPr>
        <w:t xml:space="preserve"> we can follow the approach for handover, where there are only unknown cell defined.</w:t>
      </w:r>
    </w:p>
    <w:p w:rsidR="009F113F" w:rsidRDefault="009F113F" w:rsidP="009F113F">
      <w:pPr>
        <w:rPr>
          <w:lang w:eastAsia="zh-CN"/>
        </w:rPr>
      </w:pPr>
      <w:r>
        <w:rPr>
          <w:rFonts w:hint="eastAsia"/>
          <w:lang w:eastAsia="zh-CN"/>
        </w:rPr>
        <w:t xml:space="preserve">Nokia: it is not </w:t>
      </w:r>
      <w:r>
        <w:rPr>
          <w:lang w:eastAsia="zh-CN"/>
        </w:rPr>
        <w:t>straightforward</w:t>
      </w:r>
      <w:r>
        <w:rPr>
          <w:rFonts w:hint="eastAsia"/>
          <w:lang w:eastAsia="zh-CN"/>
        </w:rPr>
        <w:t>.</w:t>
      </w:r>
    </w:p>
    <w:p w:rsidR="009F113F" w:rsidRPr="00033023" w:rsidRDefault="009F113F" w:rsidP="009F113F">
      <w:pPr>
        <w:pStyle w:val="ListParagraph"/>
        <w:numPr>
          <w:ilvl w:val="0"/>
          <w:numId w:val="118"/>
        </w:numPr>
        <w:overflowPunct w:val="0"/>
        <w:autoSpaceDE w:val="0"/>
        <w:autoSpaceDN w:val="0"/>
        <w:adjustRightInd w:val="0"/>
        <w:spacing w:after="180"/>
        <w:ind w:firstLineChars="0"/>
        <w:rPr>
          <w:rFonts w:ascii="Times New Roman" w:hAnsi="Times New Roman"/>
        </w:rPr>
      </w:pPr>
      <w:r w:rsidRPr="00033023">
        <w:rPr>
          <w:rFonts w:ascii="Times New Roman" w:hAnsi="Times New Roman"/>
        </w:rPr>
        <w:t>Known condition for NR PSCell in FR2</w:t>
      </w:r>
    </w:p>
    <w:p w:rsidR="009F113F" w:rsidRPr="00033023" w:rsidRDefault="009F113F" w:rsidP="009F113F">
      <w:pPr>
        <w:pStyle w:val="ListParagraph"/>
        <w:numPr>
          <w:ilvl w:val="1"/>
          <w:numId w:val="118"/>
        </w:numPr>
        <w:overflowPunct w:val="0"/>
        <w:autoSpaceDE w:val="0"/>
        <w:autoSpaceDN w:val="0"/>
        <w:adjustRightInd w:val="0"/>
        <w:spacing w:after="180"/>
        <w:ind w:firstLineChars="0"/>
        <w:rPr>
          <w:rFonts w:ascii="Times New Roman" w:hAnsi="Times New Roman"/>
        </w:rPr>
      </w:pPr>
      <w:r w:rsidRPr="00033023">
        <w:rPr>
          <w:rFonts w:ascii="Times New Roman" w:hAnsi="Times New Roman"/>
        </w:rPr>
        <w:t>Proposal (Nokia): the same as FR1.</w:t>
      </w:r>
    </w:p>
    <w:p w:rsidR="009F113F" w:rsidRPr="00033023" w:rsidRDefault="009F113F" w:rsidP="009F113F">
      <w:pPr>
        <w:pStyle w:val="ListParagraph"/>
        <w:numPr>
          <w:ilvl w:val="0"/>
          <w:numId w:val="118"/>
        </w:numPr>
        <w:overflowPunct w:val="0"/>
        <w:autoSpaceDE w:val="0"/>
        <w:autoSpaceDN w:val="0"/>
        <w:adjustRightInd w:val="0"/>
        <w:spacing w:after="180"/>
        <w:ind w:firstLineChars="0"/>
        <w:rPr>
          <w:rFonts w:ascii="Times New Roman" w:hAnsi="Times New Roman"/>
        </w:rPr>
      </w:pPr>
      <w:r w:rsidRPr="00033023">
        <w:rPr>
          <w:rFonts w:ascii="Times New Roman" w:hAnsi="Times New Roman"/>
        </w:rPr>
        <w:t>Time for fine timing tracking: T∆</w:t>
      </w:r>
    </w:p>
    <w:p w:rsidR="009F113F" w:rsidRPr="00033023" w:rsidRDefault="009F113F" w:rsidP="009F113F">
      <w:pPr>
        <w:pStyle w:val="ListParagraph"/>
        <w:numPr>
          <w:ilvl w:val="1"/>
          <w:numId w:val="118"/>
        </w:numPr>
        <w:overflowPunct w:val="0"/>
        <w:autoSpaceDE w:val="0"/>
        <w:autoSpaceDN w:val="0"/>
        <w:adjustRightInd w:val="0"/>
        <w:spacing w:after="180"/>
        <w:ind w:firstLineChars="0"/>
        <w:rPr>
          <w:rFonts w:ascii="Times New Roman" w:hAnsi="Times New Roman"/>
        </w:rPr>
      </w:pPr>
      <w:r w:rsidRPr="00033023">
        <w:rPr>
          <w:rFonts w:ascii="Times New Roman" w:hAnsi="Times New Roman"/>
        </w:rPr>
        <w:t>Proposal (Huawei): T∆ = T∆ = 1* Trs ms</w:t>
      </w:r>
    </w:p>
    <w:p w:rsidR="009F113F" w:rsidRPr="00033023" w:rsidRDefault="009F113F" w:rsidP="009F113F">
      <w:pPr>
        <w:pStyle w:val="ListParagraph"/>
        <w:numPr>
          <w:ilvl w:val="2"/>
          <w:numId w:val="118"/>
        </w:numPr>
        <w:overflowPunct w:val="0"/>
        <w:autoSpaceDE w:val="0"/>
        <w:autoSpaceDN w:val="0"/>
        <w:adjustRightInd w:val="0"/>
        <w:spacing w:after="180"/>
        <w:ind w:firstLineChars="0"/>
        <w:rPr>
          <w:rFonts w:ascii="Times New Roman" w:hAnsi="Times New Roman"/>
        </w:rPr>
      </w:pPr>
      <w:r w:rsidRPr="00033023">
        <w:rPr>
          <w:rFonts w:ascii="Times New Roman" w:hAnsi="Times New Roman"/>
        </w:rPr>
        <w:t>Trs is the SMTC period of the target NR cell if the UE has been provided with an SMTC configuration for the target cell prior to or in PSCell addition message, otherwise Trs is the target cell SSB transmission period, if such is provided. If the UE is not provided with an SMTC configuration or SSB transmission period, the requirement in this section is applied with Trs=5ms unless the SSB transmission periodicity is not 5ms. If UE is provided with both SMTC configuration and SSB transmission period the requirement shall be based on SMTC periodicity.</w:t>
      </w:r>
    </w:p>
    <w:p w:rsidR="009F113F" w:rsidRPr="00033023" w:rsidRDefault="009F113F" w:rsidP="009F113F">
      <w:pPr>
        <w:pStyle w:val="ListParagraph"/>
        <w:numPr>
          <w:ilvl w:val="0"/>
          <w:numId w:val="118"/>
        </w:numPr>
        <w:overflowPunct w:val="0"/>
        <w:autoSpaceDE w:val="0"/>
        <w:autoSpaceDN w:val="0"/>
        <w:adjustRightInd w:val="0"/>
        <w:spacing w:after="180"/>
        <w:ind w:firstLineChars="0"/>
        <w:rPr>
          <w:rFonts w:ascii="Times New Roman" w:hAnsi="Times New Roman"/>
        </w:rPr>
      </w:pPr>
      <w:r w:rsidRPr="00033023">
        <w:rPr>
          <w:rFonts w:ascii="Times New Roman" w:hAnsi="Times New Roman"/>
        </w:rPr>
        <w:t>The case of PSCell change</w:t>
      </w:r>
    </w:p>
    <w:p w:rsidR="009F113F" w:rsidRPr="00033023" w:rsidRDefault="009F113F" w:rsidP="009F113F">
      <w:pPr>
        <w:pStyle w:val="ListParagraph"/>
        <w:numPr>
          <w:ilvl w:val="1"/>
          <w:numId w:val="118"/>
        </w:numPr>
        <w:overflowPunct w:val="0"/>
        <w:autoSpaceDE w:val="0"/>
        <w:autoSpaceDN w:val="0"/>
        <w:adjustRightInd w:val="0"/>
        <w:spacing w:after="180"/>
        <w:ind w:firstLineChars="0"/>
        <w:rPr>
          <w:rFonts w:ascii="Times New Roman" w:hAnsi="Times New Roman"/>
        </w:rPr>
      </w:pPr>
      <w:r w:rsidRPr="00033023">
        <w:rPr>
          <w:rFonts w:ascii="Times New Roman" w:hAnsi="Times New Roman"/>
        </w:rPr>
        <w:t xml:space="preserve">Proposal (MediaTek): </w:t>
      </w:r>
    </w:p>
    <w:p w:rsidR="009F113F" w:rsidRPr="00033023" w:rsidRDefault="009F113F" w:rsidP="009F113F">
      <w:pPr>
        <w:pStyle w:val="ListParagraph"/>
        <w:numPr>
          <w:ilvl w:val="2"/>
          <w:numId w:val="118"/>
        </w:numPr>
        <w:overflowPunct w:val="0"/>
        <w:autoSpaceDE w:val="0"/>
        <w:autoSpaceDN w:val="0"/>
        <w:adjustRightInd w:val="0"/>
        <w:spacing w:after="180"/>
        <w:ind w:firstLineChars="0"/>
        <w:rPr>
          <w:rFonts w:ascii="Times New Roman" w:hAnsi="Times New Roman"/>
        </w:rPr>
      </w:pPr>
      <w:r w:rsidRPr="00033023">
        <w:rPr>
          <w:rFonts w:ascii="Times New Roman" w:hAnsi="Times New Roman"/>
        </w:rPr>
        <w:t>Proposal 1: Further discuss how to capture the case of PSCell change in FR2.</w:t>
      </w:r>
    </w:p>
    <w:p w:rsidR="009F113F" w:rsidRPr="00033023" w:rsidRDefault="009F113F" w:rsidP="009F113F">
      <w:pPr>
        <w:pStyle w:val="ListParagraph"/>
        <w:numPr>
          <w:ilvl w:val="2"/>
          <w:numId w:val="118"/>
        </w:numPr>
        <w:overflowPunct w:val="0"/>
        <w:autoSpaceDE w:val="0"/>
        <w:autoSpaceDN w:val="0"/>
        <w:adjustRightInd w:val="0"/>
        <w:spacing w:after="180"/>
        <w:ind w:firstLineChars="0"/>
        <w:rPr>
          <w:rFonts w:ascii="Times New Roman" w:hAnsi="Times New Roman"/>
        </w:rPr>
      </w:pPr>
      <w:r w:rsidRPr="00033023">
        <w:rPr>
          <w:rFonts w:ascii="Times New Roman" w:hAnsi="Times New Roman"/>
        </w:rPr>
        <w:t>Proposal 2: If the requirement for intra-frequency cell is specified for PSCell change, it should clarify it in the requirement or on the section title.</w:t>
      </w:r>
    </w:p>
    <w:p w:rsidR="009F113F" w:rsidRPr="00033023" w:rsidRDefault="009F113F" w:rsidP="009F113F">
      <w:pPr>
        <w:pStyle w:val="ListParagraph"/>
        <w:numPr>
          <w:ilvl w:val="2"/>
          <w:numId w:val="118"/>
        </w:numPr>
        <w:overflowPunct w:val="0"/>
        <w:autoSpaceDE w:val="0"/>
        <w:autoSpaceDN w:val="0"/>
        <w:adjustRightInd w:val="0"/>
        <w:spacing w:after="180"/>
        <w:ind w:firstLineChars="0"/>
        <w:rPr>
          <w:rFonts w:ascii="Times New Roman" w:hAnsi="Times New Roman"/>
        </w:rPr>
      </w:pPr>
      <w:r w:rsidRPr="00033023">
        <w:rPr>
          <w:rFonts w:ascii="Times New Roman" w:hAnsi="Times New Roman"/>
        </w:rPr>
        <w:t>Proposal 3: To clarify the scenario for intra-frequency target cell in FR1. Otherwise, the requirement for intra-frequency target cell in FR1 should be removed.</w:t>
      </w:r>
    </w:p>
    <w:p w:rsidR="009F113F" w:rsidRDefault="009F113F" w:rsidP="009F113F">
      <w:pPr>
        <w:rPr>
          <w:lang w:eastAsia="zh-CN"/>
        </w:rPr>
      </w:pPr>
    </w:p>
    <w:p w:rsidR="009F113F" w:rsidRPr="00033023" w:rsidRDefault="009F113F" w:rsidP="009F113F">
      <w:pPr>
        <w:rPr>
          <w:lang w:eastAsia="zh-CN"/>
        </w:rPr>
      </w:pPr>
      <w:r>
        <w:rPr>
          <w:rFonts w:hint="eastAsia"/>
          <w:lang w:eastAsia="zh-CN"/>
        </w:rPr>
        <w:t>---------------------------------------------------------------------------------------------------------</w:t>
      </w:r>
    </w:p>
    <w:p w:rsidR="009F113F" w:rsidRDefault="00FF358B" w:rsidP="009F113F">
      <w:pPr>
        <w:rPr>
          <w:i/>
        </w:rPr>
      </w:pPr>
      <w:hyperlink r:id="rId1435" w:history="1">
        <w:r w:rsidR="009F113F">
          <w:rPr>
            <w:rStyle w:val="Hyperlink"/>
            <w:rFonts w:ascii="Arial" w:hAnsi="Arial" w:cs="Arial"/>
            <w:b/>
            <w:sz w:val="24"/>
          </w:rPr>
          <w:t>R4-1812523</w:t>
        </w:r>
      </w:hyperlink>
      <w:r w:rsidR="009F113F">
        <w:rPr>
          <w:b/>
        </w:rPr>
        <w:tab/>
        <w:t>Discussion on NR PSCell addition delay requirement</w:t>
      </w:r>
      <w:r w:rsidR="009F113F">
        <w:rPr>
          <w:b/>
        </w:rPr>
        <w:br/>
      </w:r>
      <w:r w:rsidR="009F113F">
        <w:rPr>
          <w:i/>
        </w:rPr>
        <w:tab/>
      </w:r>
      <w:r w:rsidR="009F113F">
        <w:rPr>
          <w:i/>
        </w:rPr>
        <w:tab/>
      </w:r>
      <w:r w:rsidR="009F113F">
        <w:rPr>
          <w:i/>
        </w:rPr>
        <w:tab/>
      </w:r>
      <w:r w:rsidR="009F113F">
        <w:rPr>
          <w:i/>
        </w:rPr>
        <w:tab/>
      </w:r>
      <w:r w:rsidR="009F113F">
        <w:rPr>
          <w:i/>
        </w:rPr>
        <w:tab/>
        <w:t>Source: MediaTek inc.</w:t>
      </w:r>
    </w:p>
    <w:p w:rsidR="009F113F" w:rsidRDefault="009F113F" w:rsidP="009F113F">
      <w:pPr>
        <w:rPr>
          <w:rFonts w:ascii="Arial" w:hAnsi="Arial" w:cs="Arial"/>
          <w:b/>
        </w:rPr>
      </w:pPr>
      <w:r>
        <w:rPr>
          <w:rFonts w:ascii="Arial" w:hAnsi="Arial" w:cs="Arial"/>
          <w:b/>
        </w:rPr>
        <w:lastRenderedPageBreak/>
        <w:t xml:space="preserve">Abstract: </w:t>
      </w:r>
    </w:p>
    <w:p w:rsidR="009F113F" w:rsidRPr="000E0E0B" w:rsidRDefault="009F113F" w:rsidP="009F113F">
      <w:r w:rsidRPr="000E0E0B">
        <w:t>In the contribution, we discuss the PSCell addition delay requirement for intra-frequency target cell. We have the following observations and proposals:</w:t>
      </w:r>
    </w:p>
    <w:p w:rsidR="009F113F" w:rsidRPr="000E0E0B" w:rsidRDefault="009F113F" w:rsidP="009F113F">
      <w:r w:rsidRPr="000E0E0B">
        <w:fldChar w:fldCharType="begin"/>
      </w:r>
      <w:r w:rsidRPr="000E0E0B">
        <w:instrText xml:space="preserve"> REF _Ref525854512 \h </w:instrText>
      </w:r>
      <w:r w:rsidRPr="000E0E0B">
        <w:fldChar w:fldCharType="separate"/>
      </w:r>
      <w:r w:rsidRPr="000E0E0B">
        <w:rPr>
          <w:b/>
        </w:rPr>
        <w:t>Proposal 1: Further discuss how to capture the case of PSCell change in FR2.</w:t>
      </w:r>
      <w:r w:rsidRPr="000E0E0B">
        <w:fldChar w:fldCharType="end"/>
      </w:r>
    </w:p>
    <w:p w:rsidR="009F113F" w:rsidRPr="000E0E0B" w:rsidRDefault="009F113F" w:rsidP="009F113F">
      <w:r w:rsidRPr="000E0E0B">
        <w:fldChar w:fldCharType="begin"/>
      </w:r>
      <w:r w:rsidRPr="000E0E0B">
        <w:instrText xml:space="preserve"> REF _Ref525854516 \h </w:instrText>
      </w:r>
      <w:r w:rsidRPr="000E0E0B">
        <w:fldChar w:fldCharType="separate"/>
      </w:r>
      <w:r w:rsidRPr="000E0E0B">
        <w:rPr>
          <w:b/>
        </w:rPr>
        <w:t>Proposal 2: If the requirement for intra-frequency cell is specified for PSCell change, it should clarify it in the requirement or on the section title.</w:t>
      </w:r>
      <w:r w:rsidRPr="000E0E0B">
        <w:fldChar w:fldCharType="end"/>
      </w:r>
    </w:p>
    <w:p w:rsidR="009F113F" w:rsidRPr="000E0E0B" w:rsidRDefault="009F113F" w:rsidP="009F113F">
      <w:r w:rsidRPr="000E0E0B">
        <w:fldChar w:fldCharType="begin"/>
      </w:r>
      <w:r w:rsidRPr="000E0E0B">
        <w:instrText xml:space="preserve"> REF _Ref521678715 \h </w:instrText>
      </w:r>
      <w:r w:rsidRPr="000E0E0B">
        <w:fldChar w:fldCharType="separate"/>
      </w:r>
      <w:r w:rsidRPr="000E0E0B">
        <w:rPr>
          <w:b/>
        </w:rPr>
        <w:t>Observation 1: For PSCell addition, the scenario for intra-frequency target cell requirement is unclear.</w:t>
      </w:r>
      <w:r w:rsidRPr="000E0E0B">
        <w:fldChar w:fldCharType="end"/>
      </w:r>
    </w:p>
    <w:p w:rsidR="009F113F" w:rsidRPr="000E0E0B" w:rsidRDefault="009F113F" w:rsidP="009F113F">
      <w:pPr>
        <w:rPr>
          <w:lang w:eastAsia="zh-CN"/>
        </w:rPr>
      </w:pPr>
      <w:r w:rsidRPr="000E0E0B">
        <w:fldChar w:fldCharType="begin"/>
      </w:r>
      <w:r w:rsidRPr="000E0E0B">
        <w:instrText xml:space="preserve"> REF _Ref525854523 \h </w:instrText>
      </w:r>
      <w:r w:rsidRPr="000E0E0B">
        <w:fldChar w:fldCharType="separate"/>
      </w:r>
      <w:r w:rsidRPr="000E0E0B">
        <w:rPr>
          <w:b/>
        </w:rPr>
        <w:t>Proposal 3: To clarify the scenario for intra-frequency target cell in FR1. Otherwise, the requirement for intra-frequency target cell in FR1 should be removed.</w:t>
      </w:r>
      <w:r w:rsidRPr="000E0E0B">
        <w:fldChar w:fldCharType="end"/>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0A1C5C" w:rsidRDefault="009F113F" w:rsidP="009F113F">
      <w:pPr>
        <w:rPr>
          <w:b/>
          <w:i/>
          <w:color w:val="C00000"/>
          <w:sz w:val="24"/>
          <w:szCs w:val="24"/>
          <w:lang w:eastAsia="zh-CN"/>
        </w:rPr>
      </w:pPr>
      <w:r w:rsidRPr="000A1C5C">
        <w:rPr>
          <w:rFonts w:hint="eastAsia"/>
          <w:b/>
          <w:i/>
          <w:color w:val="C00000"/>
          <w:sz w:val="24"/>
          <w:szCs w:val="24"/>
          <w:lang w:eastAsia="zh-CN"/>
        </w:rPr>
        <w:t>36.133 CR</w:t>
      </w:r>
    </w:p>
    <w:p w:rsidR="009F113F" w:rsidRDefault="00FF358B" w:rsidP="009F113F">
      <w:pPr>
        <w:rPr>
          <w:i/>
        </w:rPr>
      </w:pPr>
      <w:hyperlink r:id="rId1436" w:history="1">
        <w:r w:rsidR="009F113F">
          <w:rPr>
            <w:rStyle w:val="Hyperlink"/>
            <w:rFonts w:ascii="Arial" w:hAnsi="Arial" w:cs="Arial"/>
            <w:b/>
            <w:sz w:val="24"/>
          </w:rPr>
          <w:t>R4-1812697</w:t>
        </w:r>
      </w:hyperlink>
      <w:r w:rsidR="009F113F">
        <w:rPr>
          <w:b/>
        </w:rPr>
        <w:tab/>
        <w:t>CR on NR PScell addition</w:t>
      </w:r>
      <w:r w:rsidR="009F113F">
        <w:rPr>
          <w:b/>
        </w:rPr>
        <w:br/>
      </w:r>
      <w:r w:rsidR="009F113F">
        <w:tab/>
      </w:r>
      <w:r w:rsidR="009F113F">
        <w:tab/>
      </w:r>
      <w:r w:rsidR="009F113F">
        <w:tab/>
      </w:r>
      <w:r w:rsidR="009F113F">
        <w:tab/>
      </w:r>
      <w:r w:rsidR="009F113F">
        <w:tab/>
        <w:t>36.133</w:t>
      </w:r>
      <w:r w:rsidR="009F113F">
        <w:tab/>
        <w:t xml:space="preserve">  CR-5952  Cat: F (Rel-15) v15.4.0</w:t>
      </w:r>
      <w:r w:rsidR="009F113F">
        <w:br/>
      </w:r>
      <w:r w:rsidR="009F113F">
        <w:rPr>
          <w:i/>
        </w:rPr>
        <w:tab/>
      </w:r>
      <w:r w:rsidR="009F113F">
        <w:rPr>
          <w:i/>
        </w:rPr>
        <w:tab/>
      </w:r>
      <w:r w:rsidR="009F113F">
        <w:rPr>
          <w:i/>
        </w:rPr>
        <w:tab/>
      </w:r>
      <w:r w:rsidR="009F113F">
        <w:rPr>
          <w:i/>
        </w:rPr>
        <w:tab/>
      </w:r>
      <w:r w:rsidR="009F113F">
        <w:rPr>
          <w:i/>
        </w:rPr>
        <w:tab/>
        <w:t>Source: Nokia, Nokia Shanghai Bell</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CR on NR PScell addition delay</w:t>
      </w:r>
      <w:r>
        <w:rPr>
          <w:rFonts w:hint="eastAsia"/>
          <w:lang w:eastAsia="zh-CN"/>
        </w:rPr>
        <w:t>.</w:t>
      </w:r>
    </w:p>
    <w:p w:rsidR="009F113F" w:rsidRDefault="009F113F" w:rsidP="009F113F">
      <w:pPr>
        <w:rPr>
          <w:lang w:eastAsia="zh-CN"/>
        </w:rPr>
      </w:pPr>
      <w:r>
        <w:rPr>
          <w:lang w:eastAsia="zh-CN"/>
        </w:rPr>
        <w:t>The NR PSCell addition delay in FR2 need to be updated</w:t>
      </w:r>
    </w:p>
    <w:p w:rsidR="009F113F" w:rsidRPr="00663776" w:rsidRDefault="009F113F" w:rsidP="009F113F">
      <w:pPr>
        <w:rPr>
          <w:lang w:eastAsia="zh-CN"/>
        </w:rPr>
      </w:pPr>
      <w:r>
        <w:rPr>
          <w:rFonts w:hint="eastAsia"/>
          <w:lang w:eastAsia="zh-CN"/>
        </w:rPr>
        <w:t>Summary of changes:</w:t>
      </w:r>
    </w:p>
    <w:p w:rsidR="009F113F" w:rsidRDefault="009F113F" w:rsidP="009F113F">
      <w:pPr>
        <w:ind w:firstLine="284"/>
        <w:rPr>
          <w:lang w:eastAsia="zh-CN"/>
        </w:rPr>
      </w:pPr>
      <w:r>
        <w:rPr>
          <w:lang w:eastAsia="zh-CN"/>
        </w:rPr>
        <w:t>To provide the requirements for NR PSCell addition delay in FR2</w:t>
      </w:r>
    </w:p>
    <w:p w:rsidR="009F113F" w:rsidRPr="00663776" w:rsidRDefault="009F113F" w:rsidP="009F113F">
      <w:pPr>
        <w:rPr>
          <w:lang w:eastAsia="zh-CN"/>
        </w:rPr>
      </w:pPr>
      <w:r>
        <w:rPr>
          <w:rFonts w:hint="eastAsia"/>
          <w:lang w:eastAsia="zh-CN"/>
        </w:rPr>
        <w:t>(36.133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 xml:space="preserve">Huawei: we need multiple searchers if we delete the first </w:t>
      </w:r>
      <w:r>
        <w:rPr>
          <w:lang w:eastAsia="zh-CN"/>
        </w:rPr>
        <w:t>attempt</w:t>
      </w:r>
      <w:r>
        <w:rPr>
          <w:rFonts w:hint="eastAsia"/>
          <w:lang w:eastAsia="zh-CN"/>
        </w:rPr>
        <w:t>.</w:t>
      </w:r>
    </w:p>
    <w:p w:rsidR="009F113F" w:rsidRDefault="009F113F" w:rsidP="009F113F">
      <w:pPr>
        <w:rPr>
          <w:lang w:eastAsia="zh-CN"/>
        </w:rPr>
      </w:pPr>
      <w:r>
        <w:rPr>
          <w:rFonts w:hint="eastAsia"/>
          <w:lang w:eastAsia="zh-CN"/>
        </w:rPr>
        <w:t>Intel: We also have the similar comment.</w:t>
      </w:r>
    </w:p>
    <w:p w:rsidR="009F113F" w:rsidRDefault="009F113F" w:rsidP="009F113F">
      <w:pPr>
        <w:rPr>
          <w:lang w:eastAsia="zh-CN"/>
        </w:rPr>
      </w:pPr>
      <w:r>
        <w:rPr>
          <w:rFonts w:hint="eastAsia"/>
          <w:lang w:eastAsia="zh-CN"/>
        </w:rPr>
        <w:tab/>
        <w:t>Nokia: for multiple searchers, we have the scaling factor.</w:t>
      </w:r>
    </w:p>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437" w:history="1">
        <w:r w:rsidR="009F113F">
          <w:rPr>
            <w:rStyle w:val="Hyperlink"/>
            <w:rFonts w:ascii="Arial" w:hAnsi="Arial" w:cs="Arial"/>
            <w:b/>
            <w:sz w:val="24"/>
          </w:rPr>
          <w:t>R4-1813037</w:t>
        </w:r>
      </w:hyperlink>
      <w:r w:rsidR="009F113F">
        <w:rPr>
          <w:b/>
        </w:rPr>
        <w:tab/>
        <w:t>CR on PSCell addition delay in TS 36.133</w:t>
      </w:r>
      <w:r w:rsidR="009F113F">
        <w:rPr>
          <w:b/>
        </w:rPr>
        <w:br/>
      </w:r>
      <w:r w:rsidR="009F113F">
        <w:tab/>
      </w:r>
      <w:r w:rsidR="009F113F">
        <w:tab/>
      </w:r>
      <w:r w:rsidR="009F113F">
        <w:tab/>
      </w:r>
      <w:r w:rsidR="009F113F">
        <w:tab/>
      </w:r>
      <w:r w:rsidR="009F113F">
        <w:tab/>
        <w:t>36.133</w:t>
      </w:r>
      <w:r w:rsidR="009F113F">
        <w:tab/>
        <w:t xml:space="preserve">  CR-5988  Cat: F (Rel-15) v15.4.0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1.</w:t>
      </w:r>
      <w:r>
        <w:tab/>
        <w:t>PSCell and PCell are on different frequency, so no intra-frequency case when PSCell is added.</w:t>
      </w:r>
    </w:p>
    <w:p w:rsidR="009F113F" w:rsidRDefault="009F113F" w:rsidP="009F113F">
      <w:r>
        <w:t>2.</w:t>
      </w:r>
      <w:r>
        <w:tab/>
        <w:t xml:space="preserve">The clarification on SMTC and SSB </w:t>
      </w:r>
    </w:p>
    <w:p w:rsidR="009F113F" w:rsidRDefault="009F113F" w:rsidP="009F113F">
      <w:pPr>
        <w:rPr>
          <w:lang w:eastAsia="zh-CN"/>
        </w:rPr>
      </w:pPr>
      <w:r>
        <w:rPr>
          <w:rFonts w:hint="eastAsia"/>
          <w:lang w:eastAsia="zh-CN"/>
        </w:rPr>
        <w:t>Summary of changes:</w:t>
      </w:r>
    </w:p>
    <w:p w:rsidR="009F113F" w:rsidRDefault="009F113F" w:rsidP="009F113F">
      <w:pPr>
        <w:ind w:leftChars="100" w:left="200"/>
      </w:pPr>
      <w:r>
        <w:t>1.</w:t>
      </w:r>
      <w:r>
        <w:tab/>
        <w:t>Delete the intra-frequency case when PSCell is added.</w:t>
      </w:r>
    </w:p>
    <w:p w:rsidR="009F113F" w:rsidRDefault="009F113F" w:rsidP="009F113F">
      <w:pPr>
        <w:ind w:leftChars="100" w:left="200"/>
        <w:rPr>
          <w:lang w:eastAsia="zh-CN"/>
        </w:rPr>
      </w:pPr>
      <w:r>
        <w:lastRenderedPageBreak/>
        <w:t>2.</w:t>
      </w:r>
      <w:r>
        <w:tab/>
        <w:t>The clarification on SMTC and SSB</w:t>
      </w:r>
    </w:p>
    <w:p w:rsidR="009F113F" w:rsidRPr="00663776" w:rsidRDefault="009F113F" w:rsidP="009F113F">
      <w:pPr>
        <w:rPr>
          <w:lang w:eastAsia="zh-CN"/>
        </w:rPr>
      </w:pPr>
      <w:r>
        <w:rPr>
          <w:rFonts w:hint="eastAsia"/>
          <w:lang w:eastAsia="zh-CN"/>
        </w:rPr>
        <w:t>(36.133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CATT: if we consider the PSCell change, it will be</w:t>
      </w:r>
      <w:r>
        <w:rPr>
          <w:lang w:eastAsia="zh-CN"/>
        </w:rPr>
        <w:t>…</w:t>
      </w:r>
      <w:r>
        <w:rPr>
          <w:rFonts w:hint="eastAsia"/>
          <w:lang w:eastAsia="zh-CN"/>
        </w:rPr>
        <w:t xml:space="preserve"> In the current spec we do not </w:t>
      </w:r>
      <w:r>
        <w:rPr>
          <w:lang w:eastAsia="zh-CN"/>
        </w:rPr>
        <w:t>capture</w:t>
      </w:r>
      <w:r>
        <w:rPr>
          <w:rFonts w:hint="eastAsia"/>
          <w:lang w:eastAsia="zh-CN"/>
        </w:rPr>
        <w:t xml:space="preserve"> </w:t>
      </w:r>
      <w:r>
        <w:rPr>
          <w:lang w:eastAsia="zh-CN"/>
        </w:rPr>
        <w:t>the</w:t>
      </w:r>
      <w:r>
        <w:rPr>
          <w:rFonts w:hint="eastAsia"/>
          <w:lang w:eastAsia="zh-CN"/>
        </w:rPr>
        <w:t xml:space="preserve"> PSCell change.</w:t>
      </w:r>
    </w:p>
    <w:p w:rsidR="009F113F" w:rsidRDefault="009F113F" w:rsidP="009F113F">
      <w:pPr>
        <w:rPr>
          <w:lang w:eastAsia="zh-CN"/>
        </w:rPr>
      </w:pPr>
      <w:r>
        <w:rPr>
          <w:rFonts w:hint="eastAsia"/>
          <w:lang w:eastAsia="zh-CN"/>
        </w:rPr>
        <w:t>Nokia: We only add PSCell release.</w:t>
      </w:r>
    </w:p>
    <w:p w:rsidR="009F113F" w:rsidRDefault="009F113F" w:rsidP="009F113F">
      <w:pPr>
        <w:rPr>
          <w:lang w:eastAsia="zh-CN"/>
        </w:rPr>
      </w:pPr>
      <w:r>
        <w:rPr>
          <w:rFonts w:hint="eastAsia"/>
          <w:lang w:eastAsia="zh-CN"/>
        </w:rPr>
        <w:t>Mediatek: In LTE we do not have this requirement.</w:t>
      </w:r>
    </w:p>
    <w:p w:rsidR="009F113F" w:rsidRDefault="009F113F" w:rsidP="009F113F">
      <w:pPr>
        <w:rPr>
          <w:lang w:eastAsia="zh-CN"/>
        </w:rPr>
      </w:pPr>
      <w:r>
        <w:rPr>
          <w:rFonts w:hint="eastAsia"/>
          <w:lang w:eastAsia="zh-CN"/>
        </w:rPr>
        <w:tab/>
        <w:t xml:space="preserve">Huawei: this is just for PSCell addition. PSCell change can be </w:t>
      </w:r>
      <w:r>
        <w:rPr>
          <w:lang w:eastAsia="zh-CN"/>
        </w:rPr>
        <w:t>captured</w:t>
      </w:r>
      <w:r>
        <w:rPr>
          <w:rFonts w:hint="eastAsia"/>
          <w:lang w:eastAsia="zh-CN"/>
        </w:rPr>
        <w:t xml:space="preserve"> in the other section.</w:t>
      </w:r>
    </w:p>
    <w:p w:rsidR="009F113F" w:rsidRDefault="009F113F" w:rsidP="009F113F">
      <w:pPr>
        <w:rPr>
          <w:rFonts w:eastAsiaTheme="minorEastAsia" w:cs="v4.2.0"/>
          <w:lang w:eastAsia="zh-CN"/>
        </w:rPr>
      </w:pPr>
      <w:r>
        <w:rPr>
          <w:rFonts w:hint="eastAsia"/>
          <w:lang w:eastAsia="zh-CN"/>
        </w:rPr>
        <w:tab/>
        <w:t xml:space="preserve">Mediatek: delete </w:t>
      </w:r>
      <w:r w:rsidRPr="003F1237">
        <w:rPr>
          <w:rFonts w:cs="v4.2.0"/>
          <w:lang w:eastAsia="zh-CN"/>
        </w:rPr>
        <w:t>otherwise Trs is the target cell SSB transmission period, if such is provided</w:t>
      </w:r>
    </w:p>
    <w:p w:rsidR="009F113F" w:rsidRPr="00C017CD" w:rsidRDefault="009F113F" w:rsidP="009F113F">
      <w:pPr>
        <w:rPr>
          <w:rFonts w:eastAsiaTheme="minorEastAsia"/>
          <w:lang w:eastAsia="zh-CN"/>
        </w:rPr>
      </w:pPr>
      <w:r>
        <w:rPr>
          <w:rFonts w:eastAsiaTheme="minorEastAsia" w:cs="v4.2.0" w:hint="eastAsia"/>
          <w:lang w:eastAsia="zh-CN"/>
        </w:rPr>
        <w:t>Nokia: We cannot copy the text from handover.</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438" w:history="1">
        <w:r>
          <w:rPr>
            <w:rStyle w:val="Hyperlink"/>
            <w:rFonts w:ascii="Arial" w:hAnsi="Arial" w:cs="Arial"/>
            <w:b/>
          </w:rPr>
          <w:t>R4-1814068</w:t>
        </w:r>
      </w:hyperlink>
      <w:r>
        <w:rPr>
          <w:rFonts w:ascii="Arial" w:hAnsi="Arial" w:cs="Arial"/>
          <w:b/>
        </w:rPr>
        <w:t xml:space="preserve"> (from </w:t>
      </w:r>
      <w:hyperlink r:id="rId1439" w:history="1">
        <w:r>
          <w:rPr>
            <w:rStyle w:val="Hyperlink"/>
            <w:rFonts w:ascii="Arial" w:hAnsi="Arial" w:cs="Arial"/>
            <w:b/>
          </w:rPr>
          <w:t>R4-1813037)</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1440" w:history="1">
        <w:r w:rsidR="009F113F">
          <w:rPr>
            <w:rStyle w:val="Hyperlink"/>
            <w:rFonts w:ascii="Arial" w:hAnsi="Arial" w:cs="Arial"/>
            <w:b/>
            <w:sz w:val="24"/>
          </w:rPr>
          <w:t>R4-1814068</w:t>
        </w:r>
      </w:hyperlink>
      <w:r w:rsidR="009F113F">
        <w:rPr>
          <w:b/>
        </w:rPr>
        <w:tab/>
        <w:t>CR on PSCell addition delay in TS 36.133</w:t>
      </w:r>
      <w:r w:rsidR="009F113F">
        <w:rPr>
          <w:b/>
        </w:rPr>
        <w:br/>
      </w:r>
      <w:r w:rsidR="009F113F">
        <w:tab/>
      </w:r>
      <w:r w:rsidR="009F113F">
        <w:tab/>
      </w:r>
      <w:r w:rsidR="009F113F">
        <w:tab/>
      </w:r>
      <w:r w:rsidR="009F113F">
        <w:tab/>
      </w:r>
      <w:r w:rsidR="009F113F">
        <w:tab/>
        <w:t>36.133</w:t>
      </w:r>
      <w:r w:rsidR="009F113F">
        <w:tab/>
        <w:t xml:space="preserve">  CR-5988  Cat: F (Rel-15) v15.4.0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1.</w:t>
      </w:r>
      <w:r>
        <w:tab/>
        <w:t>PSCell and PCell are on different frequency, so no intra-frequency case when PSCell is added.</w:t>
      </w:r>
    </w:p>
    <w:p w:rsidR="009F113F" w:rsidRDefault="009F113F" w:rsidP="009F113F">
      <w:r>
        <w:t>2.</w:t>
      </w:r>
      <w:r>
        <w:tab/>
        <w:t xml:space="preserve">The clarification on SMTC and SSB </w:t>
      </w:r>
    </w:p>
    <w:p w:rsidR="009F113F" w:rsidRDefault="009F113F" w:rsidP="009F113F">
      <w:pPr>
        <w:rPr>
          <w:lang w:eastAsia="zh-CN"/>
        </w:rPr>
      </w:pPr>
      <w:r>
        <w:rPr>
          <w:rFonts w:hint="eastAsia"/>
          <w:lang w:eastAsia="zh-CN"/>
        </w:rPr>
        <w:t>Summary of changes:</w:t>
      </w:r>
    </w:p>
    <w:p w:rsidR="009F113F" w:rsidRDefault="009F113F" w:rsidP="009F113F">
      <w:pPr>
        <w:ind w:leftChars="100" w:left="200"/>
      </w:pPr>
      <w:r>
        <w:t>1.</w:t>
      </w:r>
      <w:r>
        <w:tab/>
        <w:t>Delete the intra-frequency case when PSCell is added.</w:t>
      </w:r>
    </w:p>
    <w:p w:rsidR="009F113F" w:rsidRDefault="009F113F" w:rsidP="009F113F">
      <w:pPr>
        <w:ind w:leftChars="100" w:left="200"/>
        <w:rPr>
          <w:lang w:eastAsia="zh-CN"/>
        </w:rPr>
      </w:pPr>
      <w:r>
        <w:t>2.</w:t>
      </w:r>
      <w:r>
        <w:tab/>
        <w:t>The clarification on SMTC and SSB</w:t>
      </w:r>
    </w:p>
    <w:p w:rsidR="009F113F" w:rsidRPr="00663776" w:rsidRDefault="009F113F" w:rsidP="009F113F">
      <w:pPr>
        <w:rPr>
          <w:lang w:eastAsia="zh-CN"/>
        </w:rPr>
      </w:pPr>
      <w:r>
        <w:rPr>
          <w:rFonts w:hint="eastAsia"/>
          <w:lang w:eastAsia="zh-CN"/>
        </w:rPr>
        <w:t>(36.133 CR)</w:t>
      </w:r>
    </w:p>
    <w:p w:rsidR="009F113F" w:rsidRDefault="009F113F" w:rsidP="009F113F">
      <w:pPr>
        <w:rPr>
          <w:rFonts w:ascii="Arial" w:hAnsi="Arial" w:cs="Arial"/>
          <w:b/>
        </w:rPr>
      </w:pPr>
      <w:r>
        <w:rPr>
          <w:rFonts w:ascii="Arial" w:hAnsi="Arial" w:cs="Arial"/>
          <w:b/>
        </w:rPr>
        <w:t xml:space="preserve">Discussion: </w:t>
      </w:r>
    </w:p>
    <w:p w:rsidR="009F113F" w:rsidRPr="00C017CD" w:rsidRDefault="009F113F" w:rsidP="009F113F">
      <w:pPr>
        <w:rPr>
          <w:rFonts w:eastAsiaTheme="minorEastAsia"/>
          <w:lang w:eastAsia="zh-CN"/>
        </w:rPr>
      </w:pPr>
    </w:p>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910E61">
        <w:rPr>
          <w:rFonts w:ascii="Arial" w:hAnsi="Arial" w:cs="Arial"/>
          <w:b/>
          <w:highlight w:val="green"/>
        </w:rPr>
        <w:t>Endorsed</w:t>
      </w:r>
      <w:r w:rsidRPr="00910E61">
        <w:rPr>
          <w:rFonts w:ascii="Arial" w:hAnsi="Arial" w:cs="Arial"/>
          <w:b/>
          <w:highlight w:val="green"/>
        </w:rPr>
        <w:br/>
      </w:r>
      <w:r w:rsidRPr="00910E61">
        <w:rPr>
          <w:rFonts w:ascii="Arial" w:hAnsi="Arial" w:cs="Arial"/>
          <w:b/>
          <w:highlight w:val="green"/>
        </w:rPr>
        <w:br/>
      </w:r>
    </w:p>
    <w:p w:rsidR="009F113F" w:rsidRDefault="009F113F" w:rsidP="009F113F">
      <w:pPr>
        <w:pStyle w:val="Heading5"/>
      </w:pPr>
      <w:bookmarkStart w:id="369" w:name="_Toc529479426"/>
      <w:r>
        <w:t>7.11.7.5</w:t>
      </w:r>
      <w:r>
        <w:tab/>
        <w:t>BWP switching (Phase II) [NR_newRAT-Core]</w:t>
      </w:r>
      <w:bookmarkEnd w:id="369"/>
    </w:p>
    <w:p w:rsidR="009F113F" w:rsidRDefault="009F113F" w:rsidP="009F113F">
      <w:pPr>
        <w:rPr>
          <w:b/>
          <w:i/>
          <w:color w:val="C00000"/>
          <w:sz w:val="24"/>
          <w:szCs w:val="24"/>
          <w:lang w:eastAsia="zh-CN"/>
        </w:rPr>
      </w:pPr>
      <w:r>
        <w:rPr>
          <w:rFonts w:hint="eastAsia"/>
          <w:b/>
          <w:i/>
          <w:color w:val="C00000"/>
          <w:sz w:val="24"/>
          <w:szCs w:val="24"/>
          <w:lang w:eastAsia="zh-CN"/>
        </w:rPr>
        <w:t>BWP switching delay</w:t>
      </w:r>
    </w:p>
    <w:p w:rsidR="009F113F" w:rsidRDefault="009F113F" w:rsidP="009F113F">
      <w:pPr>
        <w:rPr>
          <w:lang w:eastAsia="zh-CN"/>
        </w:rPr>
      </w:pPr>
      <w:r>
        <w:rPr>
          <w:rFonts w:hint="eastAsia"/>
          <w:lang w:eastAsia="zh-CN"/>
        </w:rPr>
        <w:t>-------------------------------------------- Open issues ---------------------------------------------------</w:t>
      </w:r>
    </w:p>
    <w:p w:rsidR="009F113F" w:rsidRPr="00DE4D8D" w:rsidRDefault="009F113F" w:rsidP="009F113F">
      <w:pPr>
        <w:numPr>
          <w:ilvl w:val="0"/>
          <w:numId w:val="140"/>
        </w:numPr>
        <w:rPr>
          <w:lang w:val="en-US" w:eastAsia="zh-CN"/>
        </w:rPr>
      </w:pPr>
      <w:r w:rsidRPr="00DE4D8D">
        <w:rPr>
          <w:lang w:val="en-US" w:eastAsia="zh-CN"/>
        </w:rPr>
        <w:t xml:space="preserve">Topic 1: Finalize Type 1 delay requirement </w:t>
      </w:r>
    </w:p>
    <w:p w:rsidR="009F113F" w:rsidRPr="00DE4D8D" w:rsidRDefault="009F113F" w:rsidP="009F113F">
      <w:pPr>
        <w:numPr>
          <w:ilvl w:val="1"/>
          <w:numId w:val="140"/>
        </w:numPr>
        <w:rPr>
          <w:lang w:val="en-US" w:eastAsia="zh-CN"/>
        </w:rPr>
      </w:pPr>
      <w:r w:rsidRPr="00DE4D8D">
        <w:rPr>
          <w:lang w:val="en-US" w:eastAsia="zh-CN"/>
        </w:rPr>
        <w:t>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911"/>
        <w:gridCol w:w="1912"/>
      </w:tblGrid>
      <w:tr w:rsidR="009F113F" w:rsidRPr="00DE4D8D" w:rsidTr="00765F0A">
        <w:trPr>
          <w:trHeight w:val="20"/>
          <w:jc w:val="center"/>
        </w:trPr>
        <w:tc>
          <w:tcPr>
            <w:tcW w:w="1134" w:type="dxa"/>
            <w:vMerge w:val="restart"/>
            <w:vAlign w:val="center"/>
          </w:tcPr>
          <w:p w:rsidR="009F113F" w:rsidRPr="00DE4D8D" w:rsidRDefault="009F113F" w:rsidP="00765F0A">
            <w:pPr>
              <w:spacing w:after="0"/>
              <w:rPr>
                <w:lang w:eastAsia="zh-CN"/>
              </w:rPr>
            </w:pPr>
            <w:r w:rsidRPr="00DE4D8D">
              <w:rPr>
                <w:lang w:eastAsia="zh-CN"/>
              </w:rPr>
              <w:t>Slot length (ms)</w:t>
            </w:r>
          </w:p>
        </w:tc>
        <w:tc>
          <w:tcPr>
            <w:tcW w:w="3823" w:type="dxa"/>
            <w:gridSpan w:val="2"/>
            <w:vAlign w:val="center"/>
          </w:tcPr>
          <w:p w:rsidR="009F113F" w:rsidRPr="00DE4D8D" w:rsidRDefault="009F113F" w:rsidP="00765F0A">
            <w:pPr>
              <w:spacing w:after="0"/>
              <w:rPr>
                <w:lang w:eastAsia="zh-CN"/>
              </w:rPr>
            </w:pPr>
            <w:r w:rsidRPr="00DE4D8D">
              <w:rPr>
                <w:rFonts w:hint="eastAsia"/>
                <w:lang w:eastAsia="zh-CN"/>
              </w:rPr>
              <w:t xml:space="preserve">BWP switch delay </w:t>
            </w:r>
            <w:r w:rsidRPr="00DE4D8D">
              <w:rPr>
                <w:lang w:eastAsia="zh-CN"/>
              </w:rPr>
              <w:t>Y (slots)</w:t>
            </w:r>
          </w:p>
        </w:tc>
      </w:tr>
      <w:tr w:rsidR="009F113F" w:rsidRPr="00DE4D8D" w:rsidTr="00765F0A">
        <w:trPr>
          <w:trHeight w:val="20"/>
          <w:jc w:val="center"/>
        </w:trPr>
        <w:tc>
          <w:tcPr>
            <w:tcW w:w="1134" w:type="dxa"/>
            <w:vMerge/>
            <w:vAlign w:val="center"/>
          </w:tcPr>
          <w:p w:rsidR="009F113F" w:rsidRPr="00DE4D8D" w:rsidRDefault="009F113F" w:rsidP="00765F0A">
            <w:pPr>
              <w:spacing w:after="0"/>
              <w:rPr>
                <w:lang w:eastAsia="zh-CN"/>
              </w:rPr>
            </w:pPr>
          </w:p>
        </w:tc>
        <w:tc>
          <w:tcPr>
            <w:tcW w:w="1911" w:type="dxa"/>
            <w:vAlign w:val="center"/>
          </w:tcPr>
          <w:p w:rsidR="009F113F" w:rsidRPr="00DE4D8D" w:rsidRDefault="009F113F" w:rsidP="00765F0A">
            <w:pPr>
              <w:spacing w:after="0"/>
              <w:rPr>
                <w:b/>
                <w:lang w:eastAsia="zh-CN"/>
              </w:rPr>
            </w:pPr>
            <w:r w:rsidRPr="00DE4D8D">
              <w:rPr>
                <w:b/>
                <w:lang w:eastAsia="zh-CN"/>
              </w:rPr>
              <w:t>Option 1</w:t>
            </w:r>
          </w:p>
          <w:p w:rsidR="009F113F" w:rsidRPr="00DE4D8D" w:rsidRDefault="009F113F" w:rsidP="00765F0A">
            <w:pPr>
              <w:spacing w:after="0"/>
              <w:rPr>
                <w:lang w:eastAsia="zh-CN"/>
              </w:rPr>
            </w:pPr>
            <w:r w:rsidRPr="00DE4D8D">
              <w:rPr>
                <w:lang w:eastAsia="zh-CN"/>
              </w:rPr>
              <w:t>HW (</w:t>
            </w:r>
            <w:hyperlink r:id="rId1441" w:history="1">
              <w:r>
                <w:rPr>
                  <w:rStyle w:val="Hyperlink"/>
                  <w:lang w:eastAsia="zh-CN"/>
                </w:rPr>
                <w:t>R4-1812945)</w:t>
              </w:r>
            </w:hyperlink>
          </w:p>
        </w:tc>
        <w:tc>
          <w:tcPr>
            <w:tcW w:w="1912" w:type="dxa"/>
            <w:vAlign w:val="center"/>
          </w:tcPr>
          <w:p w:rsidR="009F113F" w:rsidRPr="00DE4D8D" w:rsidRDefault="009F113F" w:rsidP="00765F0A">
            <w:pPr>
              <w:spacing w:after="0"/>
              <w:rPr>
                <w:b/>
                <w:lang w:eastAsia="zh-CN"/>
              </w:rPr>
            </w:pPr>
            <w:r w:rsidRPr="00DE4D8D">
              <w:rPr>
                <w:b/>
                <w:lang w:eastAsia="zh-CN"/>
              </w:rPr>
              <w:t>Option 2</w:t>
            </w:r>
          </w:p>
          <w:p w:rsidR="009F113F" w:rsidRPr="00DE4D8D" w:rsidRDefault="009F113F" w:rsidP="00765F0A">
            <w:pPr>
              <w:spacing w:after="0"/>
              <w:rPr>
                <w:lang w:eastAsia="zh-CN"/>
              </w:rPr>
            </w:pPr>
            <w:r w:rsidRPr="00DE4D8D">
              <w:rPr>
                <w:lang w:eastAsia="zh-CN"/>
              </w:rPr>
              <w:t>MTK (</w:t>
            </w:r>
            <w:hyperlink r:id="rId1442" w:history="1">
              <w:r>
                <w:rPr>
                  <w:rStyle w:val="Hyperlink"/>
                  <w:lang w:eastAsia="zh-CN"/>
                </w:rPr>
                <w:t>R4-1813164)</w:t>
              </w:r>
            </w:hyperlink>
          </w:p>
          <w:p w:rsidR="009F113F" w:rsidRPr="00DE4D8D" w:rsidRDefault="009F113F" w:rsidP="00765F0A">
            <w:pPr>
              <w:spacing w:after="0"/>
              <w:rPr>
                <w:lang w:eastAsia="zh-CN"/>
              </w:rPr>
            </w:pPr>
            <w:r w:rsidRPr="00DE4D8D">
              <w:rPr>
                <w:lang w:eastAsia="zh-CN"/>
              </w:rPr>
              <w:t>Nokia (</w:t>
            </w:r>
            <w:hyperlink r:id="rId1443" w:history="1">
              <w:r>
                <w:rPr>
                  <w:rStyle w:val="Hyperlink"/>
                  <w:lang w:eastAsia="zh-CN"/>
                </w:rPr>
                <w:t>R4-1813209)</w:t>
              </w:r>
            </w:hyperlink>
          </w:p>
        </w:tc>
      </w:tr>
      <w:tr w:rsidR="009F113F" w:rsidRPr="00DE4D8D" w:rsidTr="00765F0A">
        <w:trPr>
          <w:trHeight w:val="20"/>
          <w:jc w:val="center"/>
        </w:trPr>
        <w:tc>
          <w:tcPr>
            <w:tcW w:w="1134" w:type="dxa"/>
          </w:tcPr>
          <w:p w:rsidR="009F113F" w:rsidRPr="00DE4D8D" w:rsidRDefault="009F113F" w:rsidP="00765F0A">
            <w:pPr>
              <w:spacing w:after="0"/>
              <w:rPr>
                <w:lang w:eastAsia="zh-CN"/>
              </w:rPr>
            </w:pPr>
            <w:r w:rsidRPr="00DE4D8D">
              <w:rPr>
                <w:lang w:eastAsia="zh-CN"/>
              </w:rPr>
              <w:t>1</w:t>
            </w:r>
          </w:p>
        </w:tc>
        <w:tc>
          <w:tcPr>
            <w:tcW w:w="1911" w:type="dxa"/>
            <w:shd w:val="clear" w:color="auto" w:fill="auto"/>
          </w:tcPr>
          <w:p w:rsidR="009F113F" w:rsidRPr="00DE4D8D" w:rsidRDefault="009F113F" w:rsidP="00765F0A">
            <w:pPr>
              <w:spacing w:after="0"/>
              <w:rPr>
                <w:lang w:eastAsia="zh-CN"/>
              </w:rPr>
            </w:pPr>
            <w:r w:rsidRPr="00DE4D8D">
              <w:rPr>
                <w:lang w:eastAsia="zh-CN"/>
              </w:rPr>
              <w:t>2</w:t>
            </w:r>
          </w:p>
        </w:tc>
        <w:tc>
          <w:tcPr>
            <w:tcW w:w="1912" w:type="dxa"/>
          </w:tcPr>
          <w:p w:rsidR="009F113F" w:rsidRPr="00DE4D8D" w:rsidDel="00A545C6" w:rsidRDefault="009F113F" w:rsidP="00765F0A">
            <w:pPr>
              <w:spacing w:after="0"/>
              <w:rPr>
                <w:lang w:eastAsia="zh-CN"/>
              </w:rPr>
            </w:pPr>
            <w:r w:rsidRPr="00DE4D8D">
              <w:rPr>
                <w:lang w:eastAsia="zh-CN"/>
              </w:rPr>
              <w:t>1</w:t>
            </w:r>
          </w:p>
        </w:tc>
      </w:tr>
      <w:tr w:rsidR="009F113F" w:rsidRPr="00DE4D8D" w:rsidTr="00765F0A">
        <w:trPr>
          <w:trHeight w:val="20"/>
          <w:jc w:val="center"/>
        </w:trPr>
        <w:tc>
          <w:tcPr>
            <w:tcW w:w="1134" w:type="dxa"/>
          </w:tcPr>
          <w:p w:rsidR="009F113F" w:rsidRPr="00DE4D8D" w:rsidRDefault="009F113F" w:rsidP="00765F0A">
            <w:pPr>
              <w:spacing w:after="0"/>
              <w:rPr>
                <w:lang w:eastAsia="zh-CN"/>
              </w:rPr>
            </w:pPr>
            <w:r w:rsidRPr="00DE4D8D">
              <w:rPr>
                <w:lang w:eastAsia="zh-CN"/>
              </w:rPr>
              <w:t>0.5</w:t>
            </w:r>
          </w:p>
        </w:tc>
        <w:tc>
          <w:tcPr>
            <w:tcW w:w="1911" w:type="dxa"/>
            <w:shd w:val="clear" w:color="auto" w:fill="auto"/>
          </w:tcPr>
          <w:p w:rsidR="009F113F" w:rsidRPr="00DE4D8D" w:rsidRDefault="009F113F" w:rsidP="00765F0A">
            <w:pPr>
              <w:spacing w:after="0"/>
              <w:rPr>
                <w:lang w:eastAsia="zh-CN"/>
              </w:rPr>
            </w:pPr>
            <w:r w:rsidRPr="00DE4D8D">
              <w:rPr>
                <w:lang w:eastAsia="zh-CN"/>
              </w:rPr>
              <w:t>3</w:t>
            </w:r>
          </w:p>
        </w:tc>
        <w:tc>
          <w:tcPr>
            <w:tcW w:w="1912" w:type="dxa"/>
          </w:tcPr>
          <w:p w:rsidR="009F113F" w:rsidRPr="00DE4D8D" w:rsidDel="00A545C6" w:rsidRDefault="009F113F" w:rsidP="00765F0A">
            <w:pPr>
              <w:spacing w:after="0"/>
              <w:rPr>
                <w:lang w:eastAsia="zh-CN"/>
              </w:rPr>
            </w:pPr>
            <w:r w:rsidRPr="00DE4D8D">
              <w:rPr>
                <w:lang w:eastAsia="zh-CN"/>
              </w:rPr>
              <w:t>2</w:t>
            </w:r>
          </w:p>
        </w:tc>
      </w:tr>
      <w:tr w:rsidR="009F113F" w:rsidRPr="00DE4D8D" w:rsidTr="00765F0A">
        <w:trPr>
          <w:trHeight w:val="20"/>
          <w:jc w:val="center"/>
        </w:trPr>
        <w:tc>
          <w:tcPr>
            <w:tcW w:w="1134" w:type="dxa"/>
          </w:tcPr>
          <w:p w:rsidR="009F113F" w:rsidRPr="00DE4D8D" w:rsidRDefault="009F113F" w:rsidP="00765F0A">
            <w:pPr>
              <w:spacing w:after="0"/>
              <w:rPr>
                <w:lang w:eastAsia="zh-CN"/>
              </w:rPr>
            </w:pPr>
            <w:r w:rsidRPr="00DE4D8D">
              <w:rPr>
                <w:lang w:eastAsia="zh-CN"/>
              </w:rPr>
              <w:t>0.25</w:t>
            </w:r>
          </w:p>
        </w:tc>
        <w:tc>
          <w:tcPr>
            <w:tcW w:w="1911" w:type="dxa"/>
            <w:shd w:val="clear" w:color="auto" w:fill="auto"/>
          </w:tcPr>
          <w:p w:rsidR="009F113F" w:rsidRPr="00DE4D8D" w:rsidRDefault="009F113F" w:rsidP="00765F0A">
            <w:pPr>
              <w:spacing w:after="0"/>
              <w:rPr>
                <w:lang w:eastAsia="zh-CN"/>
              </w:rPr>
            </w:pPr>
            <w:r w:rsidRPr="00DE4D8D">
              <w:rPr>
                <w:lang w:eastAsia="zh-CN"/>
              </w:rPr>
              <w:t>4</w:t>
            </w:r>
          </w:p>
        </w:tc>
        <w:tc>
          <w:tcPr>
            <w:tcW w:w="1912" w:type="dxa"/>
          </w:tcPr>
          <w:p w:rsidR="009F113F" w:rsidRPr="00DE4D8D" w:rsidDel="00A545C6" w:rsidRDefault="009F113F" w:rsidP="00765F0A">
            <w:pPr>
              <w:spacing w:after="0"/>
              <w:rPr>
                <w:lang w:eastAsia="zh-CN"/>
              </w:rPr>
            </w:pPr>
            <w:r w:rsidRPr="00DE4D8D">
              <w:rPr>
                <w:lang w:eastAsia="zh-CN"/>
              </w:rPr>
              <w:t>3</w:t>
            </w:r>
          </w:p>
        </w:tc>
      </w:tr>
      <w:tr w:rsidR="009F113F" w:rsidRPr="00DE4D8D" w:rsidTr="00765F0A">
        <w:trPr>
          <w:trHeight w:val="20"/>
          <w:jc w:val="center"/>
        </w:trPr>
        <w:tc>
          <w:tcPr>
            <w:tcW w:w="1134" w:type="dxa"/>
          </w:tcPr>
          <w:p w:rsidR="009F113F" w:rsidRPr="00DE4D8D" w:rsidRDefault="009F113F" w:rsidP="00765F0A">
            <w:pPr>
              <w:spacing w:after="0"/>
              <w:rPr>
                <w:lang w:eastAsia="zh-CN"/>
              </w:rPr>
            </w:pPr>
            <w:r w:rsidRPr="00DE4D8D">
              <w:rPr>
                <w:lang w:eastAsia="zh-CN"/>
              </w:rPr>
              <w:t>0.125</w:t>
            </w:r>
          </w:p>
        </w:tc>
        <w:tc>
          <w:tcPr>
            <w:tcW w:w="1911" w:type="dxa"/>
            <w:shd w:val="clear" w:color="auto" w:fill="auto"/>
          </w:tcPr>
          <w:p w:rsidR="009F113F" w:rsidRPr="00DE4D8D" w:rsidRDefault="009F113F" w:rsidP="00765F0A">
            <w:pPr>
              <w:spacing w:after="0"/>
              <w:rPr>
                <w:lang w:eastAsia="zh-CN"/>
              </w:rPr>
            </w:pPr>
            <w:r w:rsidRPr="00DE4D8D">
              <w:rPr>
                <w:lang w:eastAsia="zh-CN"/>
              </w:rPr>
              <w:t>6</w:t>
            </w:r>
          </w:p>
        </w:tc>
        <w:tc>
          <w:tcPr>
            <w:tcW w:w="1912" w:type="dxa"/>
          </w:tcPr>
          <w:p w:rsidR="009F113F" w:rsidRPr="00DE4D8D" w:rsidDel="00A545C6" w:rsidRDefault="009F113F" w:rsidP="00765F0A">
            <w:pPr>
              <w:spacing w:after="0"/>
              <w:rPr>
                <w:lang w:eastAsia="zh-CN"/>
              </w:rPr>
            </w:pPr>
            <w:r w:rsidRPr="00DE4D8D">
              <w:rPr>
                <w:lang w:eastAsia="zh-CN"/>
              </w:rPr>
              <w:t>6</w:t>
            </w:r>
          </w:p>
        </w:tc>
      </w:tr>
    </w:tbl>
    <w:p w:rsidR="009F113F" w:rsidRPr="00DE4D8D" w:rsidRDefault="009F113F" w:rsidP="009F113F">
      <w:pPr>
        <w:numPr>
          <w:ilvl w:val="1"/>
          <w:numId w:val="140"/>
        </w:numPr>
        <w:rPr>
          <w:lang w:val="en-US" w:eastAsia="zh-CN"/>
        </w:rPr>
      </w:pPr>
      <w:r>
        <w:rPr>
          <w:lang w:val="en-US" w:eastAsia="zh-CN"/>
        </w:rPr>
        <w:lastRenderedPageBreak/>
        <w:t>Proposal for tentative agreement</w:t>
      </w:r>
      <w:r w:rsidRPr="00DE4D8D">
        <w:rPr>
          <w:lang w:val="en-US" w:eastAsia="zh-CN"/>
        </w:rPr>
        <w:t>: More discussions are needed.</w:t>
      </w:r>
    </w:p>
    <w:p w:rsidR="009F113F" w:rsidRPr="00DE4D8D" w:rsidRDefault="009F113F" w:rsidP="009F113F">
      <w:pPr>
        <w:numPr>
          <w:ilvl w:val="0"/>
          <w:numId w:val="140"/>
        </w:numPr>
        <w:rPr>
          <w:lang w:val="en-US" w:eastAsia="zh-CN"/>
        </w:rPr>
      </w:pPr>
      <w:r w:rsidRPr="00DE4D8D">
        <w:rPr>
          <w:lang w:val="en-US" w:eastAsia="zh-CN"/>
        </w:rPr>
        <w:t>Topic 2: Whether to introduce Type 3 switching delay</w:t>
      </w:r>
    </w:p>
    <w:p w:rsidR="009F113F" w:rsidRPr="00DE4D8D" w:rsidRDefault="009F113F" w:rsidP="009F113F">
      <w:pPr>
        <w:numPr>
          <w:ilvl w:val="1"/>
          <w:numId w:val="140"/>
        </w:numPr>
        <w:rPr>
          <w:lang w:val="en-US" w:eastAsia="zh-CN"/>
        </w:rPr>
      </w:pPr>
      <w:r w:rsidRPr="00DE4D8D">
        <w:rPr>
          <w:lang w:val="en-US" w:eastAsia="zh-CN"/>
        </w:rPr>
        <w:t>Option 1: Type 3 UE BWP switching delay is not introduced</w:t>
      </w:r>
      <w:r>
        <w:rPr>
          <w:rFonts w:hint="eastAsia"/>
          <w:lang w:val="en-US" w:eastAsia="zh-CN"/>
        </w:rPr>
        <w:t xml:space="preserve"> (</w:t>
      </w:r>
      <w:r>
        <w:rPr>
          <w:lang w:val="en-US" w:eastAsia="zh-CN"/>
        </w:rPr>
        <w:t xml:space="preserve">Nokia, </w:t>
      </w:r>
      <w:hyperlink r:id="rId1444" w:history="1">
        <w:r>
          <w:rPr>
            <w:rStyle w:val="Hyperlink"/>
            <w:lang w:val="en-US" w:eastAsia="zh-CN"/>
          </w:rPr>
          <w:t>R4-1813208)</w:t>
        </w:r>
      </w:hyperlink>
    </w:p>
    <w:p w:rsidR="009F113F" w:rsidRPr="00DE4D8D" w:rsidRDefault="009F113F" w:rsidP="009F113F">
      <w:pPr>
        <w:numPr>
          <w:ilvl w:val="1"/>
          <w:numId w:val="140"/>
        </w:numPr>
        <w:rPr>
          <w:lang w:val="en-US" w:eastAsia="zh-CN"/>
        </w:rPr>
      </w:pPr>
      <w:r>
        <w:rPr>
          <w:lang w:val="en-US" w:eastAsia="zh-CN"/>
        </w:rPr>
        <w:t>Proposal for tentative agreement</w:t>
      </w:r>
      <w:r w:rsidRPr="00DE4D8D">
        <w:rPr>
          <w:lang w:val="en-US" w:eastAsia="zh-CN"/>
        </w:rPr>
        <w:t>: Type 3 UE BWP switching delay is not introduced</w:t>
      </w:r>
    </w:p>
    <w:p w:rsidR="009F113F" w:rsidRPr="00DE4D8D" w:rsidRDefault="009F113F" w:rsidP="009F113F">
      <w:pPr>
        <w:numPr>
          <w:ilvl w:val="0"/>
          <w:numId w:val="140"/>
        </w:numPr>
        <w:rPr>
          <w:lang w:val="en-US" w:eastAsia="zh-CN"/>
        </w:rPr>
      </w:pPr>
      <w:r w:rsidRPr="00DE4D8D">
        <w:rPr>
          <w:lang w:val="en-US" w:eastAsia="zh-CN"/>
        </w:rPr>
        <w:t>Topic 3: RRC-based BWP switch requirement</w:t>
      </w:r>
    </w:p>
    <w:p w:rsidR="009F113F" w:rsidRPr="00DE4D8D" w:rsidRDefault="009F113F" w:rsidP="009F113F">
      <w:pPr>
        <w:numPr>
          <w:ilvl w:val="1"/>
          <w:numId w:val="140"/>
        </w:numPr>
        <w:rPr>
          <w:lang w:val="en-US" w:eastAsia="zh-CN"/>
        </w:rPr>
      </w:pPr>
      <w:r w:rsidRPr="00DE4D8D">
        <w:rPr>
          <w:lang w:val="en-US" w:eastAsia="zh-CN"/>
        </w:rPr>
        <w:t>Option 1: Nokia (</w:t>
      </w:r>
      <w:hyperlink r:id="rId1445" w:history="1">
        <w:r>
          <w:rPr>
            <w:rStyle w:val="Hyperlink"/>
            <w:lang w:val="en-US" w:eastAsia="zh-CN"/>
          </w:rPr>
          <w:t>R4-1813208):</w:t>
        </w:r>
      </w:hyperlink>
      <w:r>
        <w:rPr>
          <w:rFonts w:hint="eastAsia"/>
          <w:lang w:val="en-US" w:eastAsia="zh-CN"/>
        </w:rPr>
        <w:t xml:space="preserve"> </w:t>
      </w:r>
      <w:r w:rsidRPr="00DE4D8D">
        <w:rPr>
          <w:lang w:val="en-US" w:eastAsia="zh-CN"/>
        </w:rPr>
        <w:t>Define RRC-based BWP switch requirements (delay and interruption), taking into account RAN2 discussion about including BWP switching delay into RRC processing delay</w:t>
      </w:r>
    </w:p>
    <w:p w:rsidR="009F113F" w:rsidRPr="00DE4D8D" w:rsidRDefault="009F113F" w:rsidP="009F113F">
      <w:pPr>
        <w:numPr>
          <w:ilvl w:val="1"/>
          <w:numId w:val="140"/>
        </w:numPr>
        <w:rPr>
          <w:lang w:val="en-US" w:eastAsia="zh-CN"/>
        </w:rPr>
      </w:pPr>
      <w:r>
        <w:rPr>
          <w:lang w:val="en-US" w:eastAsia="zh-CN"/>
        </w:rPr>
        <w:t>Proposal for tentative agreement</w:t>
      </w:r>
      <w:r w:rsidRPr="00DE4D8D">
        <w:rPr>
          <w:lang w:val="en-US" w:eastAsia="zh-CN"/>
        </w:rPr>
        <w:t>: Wait for RAN2 decision</w:t>
      </w:r>
    </w:p>
    <w:p w:rsidR="009F113F" w:rsidRPr="00DE4D8D" w:rsidRDefault="009F113F" w:rsidP="009F113F">
      <w:pPr>
        <w:numPr>
          <w:ilvl w:val="0"/>
          <w:numId w:val="140"/>
        </w:numPr>
        <w:rPr>
          <w:lang w:val="en-US" w:eastAsia="zh-CN"/>
        </w:rPr>
      </w:pPr>
      <w:r w:rsidRPr="00DE4D8D">
        <w:rPr>
          <w:lang w:val="en-US" w:eastAsia="zh-CN"/>
        </w:rPr>
        <w:t>Topic 4: How to consider TA in UL BWP switching delay</w:t>
      </w:r>
    </w:p>
    <w:p w:rsidR="009F113F" w:rsidRPr="00DE4D8D" w:rsidRDefault="009F113F" w:rsidP="009F113F">
      <w:pPr>
        <w:numPr>
          <w:ilvl w:val="1"/>
          <w:numId w:val="140"/>
        </w:numPr>
        <w:rPr>
          <w:lang w:val="en-US" w:eastAsia="zh-CN"/>
        </w:rPr>
      </w:pPr>
      <w:r w:rsidRPr="00DE4D8D">
        <w:rPr>
          <w:lang w:val="en-US" w:eastAsia="zh-CN"/>
        </w:rPr>
        <w:t>Option 1: Intel (</w:t>
      </w:r>
      <w:hyperlink r:id="rId1446" w:history="1">
        <w:r>
          <w:rPr>
            <w:rStyle w:val="Hyperlink"/>
            <w:lang w:val="en-US" w:eastAsia="zh-CN"/>
          </w:rPr>
          <w:t>R4-1812189):</w:t>
        </w:r>
      </w:hyperlink>
      <w:r>
        <w:rPr>
          <w:rFonts w:hint="eastAsia"/>
          <w:lang w:val="en-US" w:eastAsia="zh-CN"/>
        </w:rPr>
        <w:t xml:space="preserve"> </w:t>
      </w:r>
      <w:r w:rsidRPr="00DE4D8D">
        <w:rPr>
          <w:lang w:val="en-US" w:eastAsia="zh-CN"/>
        </w:rPr>
        <w:t>When BWP switch occurs in UL, after UE receives BWP switching request at DL slot n (for DCI-based BWP switch), or the BWP-inactivity timer expires at DL slot n (for timer-based BWP switch), UE shall be able to transmit PUSCH (for UL active BWP switch) on the new BWP no later than at UL slot m+Y, where</w:t>
      </w:r>
    </w:p>
    <w:p w:rsidR="009F113F" w:rsidRPr="00DE4D8D" w:rsidRDefault="009F113F" w:rsidP="009F113F">
      <w:pPr>
        <w:rPr>
          <w:lang w:val="en-US" w:eastAsia="zh-CN"/>
        </w:rPr>
      </w:pPr>
      <m:oMathPara>
        <m:oMathParaPr>
          <m:jc m:val="center"/>
        </m:oMathParaPr>
        <m:oMath>
          <m:r>
            <w:rPr>
              <w:rFonts w:ascii="Cambria Math" w:hAnsi="Cambria Math"/>
              <w:lang w:val="en-US" w:eastAsia="zh-CN"/>
            </w:rPr>
            <m:t>m =n+ceil</m:t>
          </m:r>
          <m:d>
            <m:dPr>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TA+TA offset</m:t>
                  </m:r>
                </m:num>
                <m:den>
                  <m:r>
                    <w:rPr>
                      <w:rFonts w:ascii="Cambria Math" w:hAnsi="Cambria Math"/>
                      <w:lang w:val="en-US" w:eastAsia="zh-CN"/>
                    </w:rPr>
                    <m:t>slot length</m:t>
                  </m:r>
                </m:den>
              </m:f>
            </m:e>
          </m:d>
        </m:oMath>
      </m:oMathPara>
    </w:p>
    <w:p w:rsidR="009F113F" w:rsidRPr="00DE4D8D" w:rsidRDefault="009F113F" w:rsidP="009F113F">
      <w:pPr>
        <w:numPr>
          <w:ilvl w:val="1"/>
          <w:numId w:val="140"/>
        </w:numPr>
        <w:rPr>
          <w:lang w:val="en-US" w:eastAsia="zh-CN"/>
        </w:rPr>
      </w:pPr>
      <w:r>
        <w:rPr>
          <w:lang w:val="en-US" w:eastAsia="zh-CN"/>
        </w:rPr>
        <w:t>Proposal for tentative agreement</w:t>
      </w:r>
      <w:r w:rsidRPr="00DE4D8D">
        <w:rPr>
          <w:lang w:val="en-US" w:eastAsia="zh-CN"/>
        </w:rPr>
        <w:t>: More discussions are needed, since this is a new issue</w:t>
      </w:r>
    </w:p>
    <w:p w:rsidR="009F113F" w:rsidRDefault="009F113F" w:rsidP="009F113F">
      <w:pPr>
        <w:rPr>
          <w:lang w:eastAsia="zh-CN"/>
        </w:rPr>
      </w:pPr>
    </w:p>
    <w:p w:rsidR="009F113F" w:rsidRPr="00DE4D8D" w:rsidRDefault="009F113F" w:rsidP="009F113F">
      <w:pPr>
        <w:rPr>
          <w:lang w:eastAsia="zh-CN"/>
        </w:rPr>
      </w:pPr>
      <w:r>
        <w:rPr>
          <w:rFonts w:hint="eastAsia"/>
          <w:lang w:eastAsia="zh-CN"/>
        </w:rPr>
        <w:t>----------------------------------------------------------------------------------------------------------------</w:t>
      </w:r>
    </w:p>
    <w:p w:rsidR="009F113F" w:rsidRDefault="00FF358B" w:rsidP="009F113F">
      <w:pPr>
        <w:rPr>
          <w:i/>
        </w:rPr>
      </w:pPr>
      <w:hyperlink r:id="rId1447" w:history="1">
        <w:r w:rsidR="009F113F">
          <w:rPr>
            <w:rStyle w:val="Hyperlink"/>
            <w:rFonts w:ascii="Arial" w:hAnsi="Arial" w:cs="Arial"/>
            <w:b/>
            <w:sz w:val="24"/>
          </w:rPr>
          <w:t>R4-1812189</w:t>
        </w:r>
      </w:hyperlink>
      <w:r w:rsidR="009F113F">
        <w:rPr>
          <w:b/>
        </w:rPr>
        <w:tab/>
        <w:t>On remaining issues for BWP switching Delay</w:t>
      </w:r>
      <w:r w:rsidR="009F113F">
        <w:rPr>
          <w:b/>
        </w:rPr>
        <w:br/>
      </w:r>
      <w:r w:rsidR="009F113F">
        <w:tab/>
      </w:r>
      <w:r w:rsidR="009F113F">
        <w:tab/>
      </w:r>
      <w:r w:rsidR="009F113F">
        <w:tab/>
      </w:r>
      <w:r w:rsidR="009F113F">
        <w:tab/>
      </w:r>
      <w:r w:rsidR="009F113F">
        <w:tab/>
        <w:t>38.133 v..</w:t>
      </w:r>
      <w:r w:rsidR="009F113F">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rPr>
      </w:pPr>
      <w:r>
        <w:rPr>
          <w:rFonts w:ascii="Arial" w:hAnsi="Arial" w:cs="Arial"/>
          <w:b/>
        </w:rPr>
        <w:t xml:space="preserve">Abstract: </w:t>
      </w:r>
    </w:p>
    <w:p w:rsidR="009F113F" w:rsidRPr="00663776" w:rsidRDefault="009F113F" w:rsidP="009F113F">
      <w:r w:rsidRPr="00663776">
        <w:t>In this contribution, some remaining issues on BWP switching delay is discussed and the proposals are listed as follows,</w:t>
      </w:r>
    </w:p>
    <w:p w:rsidR="009F113F" w:rsidRPr="00663776" w:rsidRDefault="009F113F" w:rsidP="009F113F">
      <w:pPr>
        <w:rPr>
          <w:b/>
        </w:rPr>
      </w:pPr>
      <w:r w:rsidRPr="00663776">
        <w:rPr>
          <w:b/>
        </w:rPr>
        <w:t>Observation 1: The BWP switching delay requirement for UL transmission defined in TS38.133 should take TA and TA offset into account.</w:t>
      </w:r>
    </w:p>
    <w:p w:rsidR="009F113F" w:rsidRPr="00663776" w:rsidRDefault="009F113F" w:rsidP="009F113F">
      <w:pPr>
        <w:rPr>
          <w:b/>
        </w:rPr>
      </w:pPr>
      <w:r w:rsidRPr="00663776">
        <w:rPr>
          <w:b/>
        </w:rPr>
        <w:t xml:space="preserve">Proposal 1: When BWP switch occurs in UL, after UE receives BWP switching request at DL slot </w:t>
      </w:r>
      <w:r w:rsidRPr="00663776">
        <w:rPr>
          <w:b/>
          <w:i/>
        </w:rPr>
        <w:t>n</w:t>
      </w:r>
      <w:r w:rsidRPr="00663776">
        <w:rPr>
          <w:b/>
        </w:rPr>
        <w:t xml:space="preserve"> (for DCI-based BWP switch), or the BWP-inactivity timer expires at DL slot</w:t>
      </w:r>
      <w:r w:rsidRPr="00663776">
        <w:rPr>
          <w:b/>
          <w:i/>
        </w:rPr>
        <w:t xml:space="preserve"> n</w:t>
      </w:r>
      <w:r w:rsidRPr="00663776">
        <w:rPr>
          <w:b/>
        </w:rPr>
        <w:t xml:space="preserve"> (for timer-based BWP switch), UE shall be able to transmit PUSCH (for UL active BWP switch) on the new BWP no later than at UL slot </w:t>
      </w:r>
      <w:r w:rsidRPr="00663776">
        <w:rPr>
          <w:b/>
          <w:i/>
        </w:rPr>
        <w:t>m</w:t>
      </w:r>
      <w:r w:rsidRPr="00663776">
        <w:rPr>
          <w:b/>
        </w:rPr>
        <w:t>+Y, where</w:t>
      </w:r>
    </w:p>
    <w:p w:rsidR="009F113F" w:rsidRPr="00663776" w:rsidRDefault="009F113F" w:rsidP="009F113F">
      <w:pPr>
        <w:jc w:val="center"/>
        <w:rPr>
          <w:b/>
        </w:rPr>
      </w:pPr>
      <m:oMath>
        <m:r>
          <m:rPr>
            <m:sty m:val="bi"/>
          </m:rPr>
          <w:rPr>
            <w:rFonts w:ascii="Cambria Math" w:hAnsi="Cambria Math"/>
          </w:rPr>
          <m:t>m</m:t>
        </m:r>
        <m:r>
          <m:rPr>
            <m:sty m:val="bi"/>
          </m:rPr>
          <w:rPr>
            <w:rFonts w:ascii="Cambria Math"/>
          </w:rPr>
          <m:t xml:space="preserve"> =</m:t>
        </m:r>
        <m:r>
          <m:rPr>
            <m:sty m:val="bi"/>
          </m:rPr>
          <w:rPr>
            <w:rFonts w:ascii="Cambria Math" w:hAnsi="Cambria Math"/>
          </w:rPr>
          <m:t>n</m:t>
        </m:r>
        <m:r>
          <m:rPr>
            <m:sty m:val="bi"/>
          </m:rPr>
          <w:rPr>
            <w:rFonts w:ascii="Cambria Math"/>
          </w:rPr>
          <m:t>+</m:t>
        </m:r>
        <m:r>
          <m:rPr>
            <m:sty m:val="bi"/>
          </m:rPr>
          <w:rPr>
            <w:rFonts w:ascii="Cambria Math" w:hAnsi="Cambria Math"/>
          </w:rPr>
          <m:t>ceil</m:t>
        </m:r>
        <m:d>
          <m:dPr>
            <m:ctrlPr>
              <w:rPr>
                <w:rFonts w:ascii="Cambria Math" w:hAnsi="Cambria Math"/>
                <w:b/>
                <w:i/>
              </w:rPr>
            </m:ctrlPr>
          </m:dPr>
          <m:e>
            <m:f>
              <m:fPr>
                <m:ctrlPr>
                  <w:rPr>
                    <w:rFonts w:ascii="Cambria Math" w:hAnsi="Cambria Math"/>
                    <w:b/>
                    <w:i/>
                  </w:rPr>
                </m:ctrlPr>
              </m:fPr>
              <m:num>
                <m:r>
                  <m:rPr>
                    <m:sty m:val="bi"/>
                  </m:rPr>
                  <w:rPr>
                    <w:rFonts w:ascii="Cambria Math" w:hAnsi="Cambria Math"/>
                  </w:rPr>
                  <m:t>TA</m:t>
                </m:r>
                <m:r>
                  <m:rPr>
                    <m:sty m:val="bi"/>
                  </m:rPr>
                  <w:rPr>
                    <w:rFonts w:ascii="Cambria Math"/>
                  </w:rPr>
                  <m:t>+</m:t>
                </m:r>
                <m:r>
                  <m:rPr>
                    <m:sty m:val="bi"/>
                  </m:rPr>
                  <w:rPr>
                    <w:rFonts w:ascii="Cambria Math" w:hAnsi="Cambria Math"/>
                  </w:rPr>
                  <m:t>TA</m:t>
                </m:r>
                <m:r>
                  <m:rPr>
                    <m:sty m:val="bi"/>
                  </m:rPr>
                  <w:rPr>
                    <w:rFonts w:ascii="Cambria Math"/>
                  </w:rPr>
                  <m:t xml:space="preserve"> </m:t>
                </m:r>
                <m:r>
                  <m:rPr>
                    <m:sty m:val="bi"/>
                  </m:rPr>
                  <w:rPr>
                    <w:rFonts w:ascii="Cambria Math" w:hAnsi="Cambria Math"/>
                  </w:rPr>
                  <m:t>offset</m:t>
                </m:r>
              </m:num>
              <m:den>
                <m:r>
                  <m:rPr>
                    <m:sty m:val="bi"/>
                  </m:rPr>
                  <w:rPr>
                    <w:rFonts w:ascii="Cambria Math" w:hAnsi="Cambria Math"/>
                  </w:rPr>
                  <m:t>slot</m:t>
                </m:r>
                <m:r>
                  <m:rPr>
                    <m:sty m:val="bi"/>
                  </m:rPr>
                  <w:rPr>
                    <w:rFonts w:ascii="Cambria Math"/>
                  </w:rPr>
                  <m:t xml:space="preserve"> </m:t>
                </m:r>
                <m:r>
                  <m:rPr>
                    <m:sty m:val="bi"/>
                  </m:rPr>
                  <w:rPr>
                    <w:rFonts w:ascii="Cambria Math" w:hAnsi="Cambria Math"/>
                  </w:rPr>
                  <m:t>length</m:t>
                </m:r>
              </m:den>
            </m:f>
          </m:e>
        </m:d>
      </m:oMath>
      <w:r w:rsidRPr="00663776">
        <w:rPr>
          <w:b/>
        </w:rPr>
        <w:t>,</w:t>
      </w:r>
    </w:p>
    <w:p w:rsidR="009F113F" w:rsidRPr="00663776" w:rsidRDefault="009F113F" w:rsidP="009F113F">
      <w:pPr>
        <w:rPr>
          <w:b/>
          <w:lang w:eastAsia="zh-CN"/>
        </w:rPr>
      </w:pPr>
      <w:r w:rsidRPr="00663776">
        <w:rPr>
          <w:b/>
        </w:rPr>
        <w:t>and Y is BWP switch delay defined in Table 8.6.2-1 in TS36.133.</w:t>
      </w:r>
    </w:p>
    <w:p w:rsidR="009F113F" w:rsidRPr="00663776" w:rsidRDefault="009F113F" w:rsidP="009F113F">
      <w:pPr>
        <w:rPr>
          <w:b/>
        </w:rPr>
      </w:pPr>
      <w:r w:rsidRPr="00663776">
        <w:rPr>
          <w:b/>
        </w:rPr>
        <w:t xml:space="preserve">Proposal 2: When UE operate in FDD mode in FR1, BWP switching in DL (or UL) carrier will interruption to the corresponding UL (or DL) carriers. The interruption duration is defined in </w:t>
      </w:r>
      <w:r>
        <w:fldChar w:fldCharType="begin"/>
      </w:r>
      <w:r>
        <w:instrText xml:space="preserve"> REF _Ref525856235 \h  \* MERGEFORMAT </w:instrText>
      </w:r>
      <w:r>
        <w:fldChar w:fldCharType="separate"/>
      </w:r>
      <w:r w:rsidRPr="00663776">
        <w:rPr>
          <w:b/>
        </w:rPr>
        <w:t>Table 2</w:t>
      </w:r>
      <w:r>
        <w:fldChar w:fldCharType="end"/>
      </w:r>
      <w:r w:rsidRPr="00663776">
        <w:rPr>
          <w:b/>
        </w:rPr>
        <w:t>.</w:t>
      </w:r>
    </w:p>
    <w:p w:rsidR="009F113F" w:rsidRPr="00663776" w:rsidRDefault="009F113F" w:rsidP="009F113F">
      <w:pPr>
        <w:spacing w:after="0"/>
        <w:jc w:val="center"/>
        <w:rPr>
          <w:bCs/>
        </w:rPr>
      </w:pPr>
      <w:r w:rsidRPr="00663776">
        <w:rPr>
          <w:bCs/>
        </w:rPr>
        <w:t xml:space="preserve">Table </w:t>
      </w:r>
      <w:r w:rsidRPr="00663776">
        <w:rPr>
          <w:bCs/>
        </w:rPr>
        <w:fldChar w:fldCharType="begin"/>
      </w:r>
      <w:r w:rsidRPr="00663776">
        <w:rPr>
          <w:bCs/>
        </w:rPr>
        <w:instrText xml:space="preserve"> SEQ Table \* ARABIC </w:instrText>
      </w:r>
      <w:r w:rsidRPr="00663776">
        <w:rPr>
          <w:bCs/>
        </w:rPr>
        <w:fldChar w:fldCharType="separate"/>
      </w:r>
      <w:r w:rsidRPr="00663776">
        <w:rPr>
          <w:bCs/>
        </w:rPr>
        <w:t>2</w:t>
      </w:r>
      <w:r w:rsidRPr="00663776">
        <w:fldChar w:fldCharType="end"/>
      </w:r>
      <w:r w:rsidRPr="00663776">
        <w:rPr>
          <w:bCs/>
        </w:rPr>
        <w:t>: Interruption duration for BWP switching in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2449"/>
      </w:tblGrid>
      <w:tr w:rsidR="009F113F" w:rsidRPr="00663776" w:rsidTr="00765F0A">
        <w:trPr>
          <w:trHeight w:val="588"/>
          <w:jc w:val="center"/>
        </w:trPr>
        <w:tc>
          <w:tcPr>
            <w:tcW w:w="1236" w:type="dxa"/>
          </w:tcPr>
          <w:p w:rsidR="009F113F" w:rsidRPr="00663776" w:rsidRDefault="009F113F" w:rsidP="00765F0A">
            <w:pPr>
              <w:spacing w:after="0"/>
            </w:pPr>
            <w:r w:rsidRPr="00663776">
              <w:t>SCS</w:t>
            </w:r>
          </w:p>
        </w:tc>
        <w:tc>
          <w:tcPr>
            <w:tcW w:w="2449" w:type="dxa"/>
          </w:tcPr>
          <w:p w:rsidR="009F113F" w:rsidRPr="00663776" w:rsidRDefault="009F113F" w:rsidP="00765F0A">
            <w:pPr>
              <w:spacing w:after="0"/>
            </w:pPr>
            <w:r w:rsidRPr="00663776">
              <w:t>Interruption length (slot)</w:t>
            </w:r>
          </w:p>
        </w:tc>
      </w:tr>
      <w:tr w:rsidR="009F113F" w:rsidRPr="00663776" w:rsidTr="00765F0A">
        <w:trPr>
          <w:jc w:val="center"/>
        </w:trPr>
        <w:tc>
          <w:tcPr>
            <w:tcW w:w="1236" w:type="dxa"/>
          </w:tcPr>
          <w:p w:rsidR="009F113F" w:rsidRPr="00663776" w:rsidRDefault="009F113F" w:rsidP="00765F0A">
            <w:pPr>
              <w:spacing w:after="0"/>
            </w:pPr>
            <w:r w:rsidRPr="00663776">
              <w:t>15kHz</w:t>
            </w:r>
          </w:p>
        </w:tc>
        <w:tc>
          <w:tcPr>
            <w:tcW w:w="2449" w:type="dxa"/>
            <w:shd w:val="clear" w:color="auto" w:fill="auto"/>
          </w:tcPr>
          <w:p w:rsidR="009F113F" w:rsidRPr="00663776" w:rsidRDefault="009F113F" w:rsidP="00765F0A">
            <w:pPr>
              <w:spacing w:after="0"/>
            </w:pPr>
            <w:r w:rsidRPr="00663776">
              <w:t>1</w:t>
            </w:r>
          </w:p>
        </w:tc>
      </w:tr>
      <w:tr w:rsidR="009F113F" w:rsidRPr="00663776" w:rsidTr="00765F0A">
        <w:trPr>
          <w:jc w:val="center"/>
        </w:trPr>
        <w:tc>
          <w:tcPr>
            <w:tcW w:w="1236" w:type="dxa"/>
          </w:tcPr>
          <w:p w:rsidR="009F113F" w:rsidRPr="00663776" w:rsidRDefault="009F113F" w:rsidP="00765F0A">
            <w:pPr>
              <w:spacing w:after="0"/>
            </w:pPr>
            <w:r w:rsidRPr="00663776">
              <w:t>30kHz</w:t>
            </w:r>
          </w:p>
        </w:tc>
        <w:tc>
          <w:tcPr>
            <w:tcW w:w="2449" w:type="dxa"/>
            <w:shd w:val="clear" w:color="auto" w:fill="auto"/>
          </w:tcPr>
          <w:p w:rsidR="009F113F" w:rsidRPr="00663776" w:rsidRDefault="009F113F" w:rsidP="00765F0A">
            <w:pPr>
              <w:spacing w:after="0"/>
            </w:pPr>
            <w:r w:rsidRPr="00663776">
              <w:t>2</w:t>
            </w:r>
          </w:p>
        </w:tc>
      </w:tr>
      <w:tr w:rsidR="009F113F" w:rsidRPr="00663776" w:rsidTr="00765F0A">
        <w:trPr>
          <w:jc w:val="center"/>
        </w:trPr>
        <w:tc>
          <w:tcPr>
            <w:tcW w:w="1236" w:type="dxa"/>
          </w:tcPr>
          <w:p w:rsidR="009F113F" w:rsidRPr="00663776" w:rsidRDefault="009F113F" w:rsidP="00765F0A">
            <w:pPr>
              <w:spacing w:after="0"/>
            </w:pPr>
            <w:r w:rsidRPr="00663776">
              <w:t>60kHz</w:t>
            </w:r>
          </w:p>
        </w:tc>
        <w:tc>
          <w:tcPr>
            <w:tcW w:w="2449" w:type="dxa"/>
            <w:shd w:val="clear" w:color="auto" w:fill="auto"/>
          </w:tcPr>
          <w:p w:rsidR="009F113F" w:rsidRPr="00663776" w:rsidRDefault="009F113F" w:rsidP="00765F0A">
            <w:pPr>
              <w:spacing w:after="0"/>
            </w:pPr>
            <w:r w:rsidRPr="00663776">
              <w:t>3</w:t>
            </w:r>
          </w:p>
        </w:tc>
      </w:tr>
    </w:tbl>
    <w:p w:rsidR="009F113F" w:rsidRPr="00663776" w:rsidRDefault="009F113F" w:rsidP="009F113F">
      <w:pPr>
        <w:rPr>
          <w:b/>
        </w:rPr>
      </w:pPr>
      <w:r w:rsidRPr="00663776">
        <w:rPr>
          <w:b/>
        </w:rPr>
        <w:t>It is FFS for interruption due to BWP switching in TDD mode.</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448" w:history="1">
        <w:r w:rsidR="009F113F">
          <w:rPr>
            <w:rStyle w:val="Hyperlink"/>
            <w:rFonts w:ascii="Arial" w:hAnsi="Arial" w:cs="Arial"/>
            <w:b/>
            <w:sz w:val="24"/>
          </w:rPr>
          <w:t>R4-1813208</w:t>
        </w:r>
      </w:hyperlink>
      <w:r w:rsidR="009F113F">
        <w:rPr>
          <w:b/>
        </w:rPr>
        <w:tab/>
        <w:t>Remaining details of BWP switching</w:t>
      </w:r>
      <w:r w:rsidR="009F113F">
        <w:rPr>
          <w:b/>
        </w:rPr>
        <w:br/>
      </w:r>
      <w:r w:rsidR="009F113F">
        <w:rPr>
          <w:i/>
        </w:rPr>
        <w:tab/>
      </w:r>
      <w:r w:rsidR="009F113F">
        <w:rPr>
          <w:i/>
        </w:rPr>
        <w:tab/>
      </w:r>
      <w:r w:rsidR="009F113F">
        <w:rPr>
          <w:i/>
        </w:rPr>
        <w:tab/>
      </w:r>
      <w:r w:rsidR="009F113F">
        <w:rPr>
          <w:i/>
        </w:rPr>
        <w:tab/>
      </w:r>
      <w:r w:rsidR="009F113F">
        <w:rPr>
          <w:i/>
        </w:rPr>
        <w:tab/>
        <w:t>Source: Nokia, Nokia Shanghai Bell</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rPr>
          <w:lang w:eastAsia="zh-CN"/>
        </w:rPr>
        <w:t>In this contribution we have discussed the remaining details for BWP switching. We have made the following proposals:</w:t>
      </w:r>
    </w:p>
    <w:p w:rsidR="009F113F" w:rsidRPr="00B05B16" w:rsidRDefault="009F113F" w:rsidP="009F113F">
      <w:pPr>
        <w:rPr>
          <w:b/>
          <w:lang w:eastAsia="zh-CN"/>
        </w:rPr>
      </w:pPr>
      <w:r w:rsidRPr="00B05B16">
        <w:rPr>
          <w:b/>
          <w:lang w:eastAsia="zh-CN"/>
        </w:rPr>
        <w:t>Proposal 1: Keep Type 1 UE BWP switching delay of 600 us unchanged.</w:t>
      </w:r>
    </w:p>
    <w:p w:rsidR="009F113F" w:rsidRPr="00B05B16" w:rsidRDefault="009F113F" w:rsidP="009F113F">
      <w:pPr>
        <w:rPr>
          <w:b/>
          <w:lang w:eastAsia="zh-CN"/>
        </w:rPr>
      </w:pPr>
      <w:r w:rsidRPr="00B05B16">
        <w:rPr>
          <w:b/>
          <w:lang w:eastAsia="zh-CN"/>
        </w:rPr>
        <w:t>Proposal 2: Type 3 UE BWP switching delay is not introduced.</w:t>
      </w:r>
    </w:p>
    <w:p w:rsidR="009F113F" w:rsidRPr="00B05B16" w:rsidRDefault="009F113F" w:rsidP="009F113F">
      <w:pPr>
        <w:rPr>
          <w:b/>
          <w:lang w:eastAsia="zh-CN"/>
        </w:rPr>
      </w:pPr>
      <w:r w:rsidRPr="00B05B16">
        <w:rPr>
          <w:b/>
          <w:lang w:eastAsia="zh-CN"/>
        </w:rPr>
        <w:t>Proposal 3: Define RRC-based BWP switch requirements similarly as requirements for DCI- and timer-based switch, taking into account RAN2 discussion about including BWP switching delay into RRC processing delay.</w:t>
      </w:r>
    </w:p>
    <w:p w:rsidR="009F113F" w:rsidRPr="00B05B16" w:rsidRDefault="009F113F" w:rsidP="009F113F">
      <w:pPr>
        <w:rPr>
          <w:lang w:eastAsia="zh-CN"/>
        </w:rPr>
      </w:pPr>
      <w:r w:rsidRPr="00B05B16">
        <w:rPr>
          <w:b/>
          <w:lang w:eastAsia="zh-CN"/>
        </w:rPr>
        <w:t>Proposal 4: Same interruption duration as for DCI- and timer-based BWP switch applies for RRC-based BWP switch, but location of the interruption during the delay may need to be defined differently.</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1A5035" w:rsidRDefault="009F113F" w:rsidP="009F113F">
      <w:pPr>
        <w:rPr>
          <w:color w:val="993300"/>
          <w:u w:val="single"/>
          <w:lang w:eastAsia="zh-CN"/>
        </w:rPr>
      </w:pPr>
      <w:r>
        <w:rPr>
          <w:rFonts w:hint="eastAsia"/>
          <w:color w:val="993300"/>
          <w:u w:val="single"/>
          <w:lang w:eastAsia="zh-CN"/>
        </w:rPr>
        <w:t>38.133 draft CR</w:t>
      </w:r>
    </w:p>
    <w:p w:rsidR="009F113F" w:rsidRDefault="00FF358B" w:rsidP="009F113F">
      <w:pPr>
        <w:rPr>
          <w:i/>
        </w:rPr>
      </w:pPr>
      <w:hyperlink r:id="rId1449" w:history="1">
        <w:r w:rsidR="009F113F">
          <w:rPr>
            <w:rStyle w:val="Hyperlink"/>
            <w:rFonts w:ascii="Arial" w:hAnsi="Arial" w:cs="Arial"/>
            <w:b/>
            <w:sz w:val="24"/>
          </w:rPr>
          <w:t>R4-1812191</w:t>
        </w:r>
      </w:hyperlink>
      <w:r w:rsidR="009F113F">
        <w:rPr>
          <w:b/>
        </w:rPr>
        <w:tab/>
        <w:t>CR on BWP switching requirement in TS38.133 (section 7.11.7.5)</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The description on BWP switching delay requirement for UL is not accurate.</w:t>
      </w:r>
    </w:p>
    <w:p w:rsidR="009F113F" w:rsidRDefault="009F113F" w:rsidP="009F113F">
      <w:pPr>
        <w:rPr>
          <w:lang w:eastAsia="zh-CN"/>
        </w:rPr>
      </w:pPr>
      <w:r>
        <w:rPr>
          <w:rFonts w:hint="eastAsia"/>
          <w:lang w:eastAsia="zh-CN"/>
        </w:rPr>
        <w:t>Summary of changes:</w:t>
      </w:r>
    </w:p>
    <w:p w:rsidR="009F113F" w:rsidRDefault="009F113F" w:rsidP="009F113F">
      <w:pPr>
        <w:ind w:firstLine="284"/>
        <w:rPr>
          <w:lang w:eastAsia="zh-CN"/>
        </w:rPr>
      </w:pPr>
      <w:r>
        <w:t>Modification is made in section 8.6 to clarify the requirement for UL BWP switching delay requirement.</w:t>
      </w:r>
    </w:p>
    <w:p w:rsidR="009F113F" w:rsidRPr="00663776"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450" w:history="1">
        <w:r w:rsidR="009F113F">
          <w:rPr>
            <w:rStyle w:val="Hyperlink"/>
            <w:rFonts w:ascii="Arial" w:hAnsi="Arial" w:cs="Arial"/>
            <w:b/>
            <w:sz w:val="24"/>
          </w:rPr>
          <w:t>R4-1812945</w:t>
        </w:r>
      </w:hyperlink>
      <w:r w:rsidR="009F113F">
        <w:rPr>
          <w:b/>
        </w:rPr>
        <w:tab/>
        <w:t>CR on TS38.133 for type 1 UE delay requirements of BWP switching (section 8.6.2)</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The BWP switching delay requirements for type 1 are still to be added into the specification of 38.133. We have already the solid numbers for type 1 and type 2 UEs for the BWP switch delay durations.</w:t>
      </w:r>
    </w:p>
    <w:p w:rsidR="009F113F" w:rsidRDefault="009F113F" w:rsidP="009F113F">
      <w:r>
        <w:t>-</w:t>
      </w:r>
      <w:r>
        <w:tab/>
        <w:t>For scenario 1,2,3, 600ms type 1 and 2000ms type 2</w:t>
      </w:r>
    </w:p>
    <w:p w:rsidR="009F113F" w:rsidRDefault="009F113F" w:rsidP="009F113F">
      <w:r>
        <w:t>-</w:t>
      </w:r>
      <w:r>
        <w:tab/>
        <w:t>For scenario 4 and BB parameter change, 400ms type 1 and 950ms type 2</w:t>
      </w:r>
    </w:p>
    <w:p w:rsidR="009F113F" w:rsidRDefault="009F113F" w:rsidP="009F113F">
      <w:pPr>
        <w:rPr>
          <w:lang w:eastAsia="zh-CN"/>
        </w:rPr>
      </w:pPr>
      <w:r>
        <w:rPr>
          <w:rFonts w:hint="eastAsia"/>
          <w:lang w:eastAsia="zh-CN"/>
        </w:rPr>
        <w:lastRenderedPageBreak/>
        <w:t xml:space="preserve">Summary of </w:t>
      </w:r>
      <w:r>
        <w:rPr>
          <w:lang w:eastAsia="zh-CN"/>
        </w:rPr>
        <w:t>changes</w:t>
      </w:r>
      <w:r>
        <w:rPr>
          <w:rFonts w:hint="eastAsia"/>
          <w:lang w:eastAsia="zh-CN"/>
        </w:rPr>
        <w:t>:</w:t>
      </w:r>
    </w:p>
    <w:p w:rsidR="009F113F" w:rsidRDefault="009F113F" w:rsidP="009F113F">
      <w:pPr>
        <w:ind w:left="284"/>
        <w:rPr>
          <w:lang w:eastAsia="zh-CN"/>
        </w:rPr>
      </w:pPr>
      <w:r>
        <w:t>Add the delay numbers we agreed into table 8.6.2-1 to replace TBD-s. No revision is needed for those numbers since two types of UE guarantee the flexibility and the possibility of different implementations.</w:t>
      </w:r>
    </w:p>
    <w:p w:rsidR="009F113F" w:rsidRPr="002E0313"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451" w:history="1">
        <w:r w:rsidR="009F113F">
          <w:rPr>
            <w:rStyle w:val="Hyperlink"/>
            <w:rFonts w:ascii="Arial" w:hAnsi="Arial" w:cs="Arial"/>
            <w:b/>
            <w:sz w:val="24"/>
          </w:rPr>
          <w:t>R4-1813165</w:t>
        </w:r>
      </w:hyperlink>
      <w:r w:rsidR="009F113F">
        <w:rPr>
          <w:b/>
        </w:rPr>
        <w:tab/>
        <w:t>CR on updating requirement for BWP switching delay in TS38.133 (Section 8.6)</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MediaTek inc.</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Pr>
          <w:rFonts w:hint="eastAsia"/>
        </w:rPr>
        <w:t>•</w:t>
      </w:r>
      <w:r>
        <w:tab/>
        <w:t>The current BWP switching delay requirements for Type 1 UE are still TBD in spec</w:t>
      </w:r>
    </w:p>
    <w:p w:rsidR="009F113F" w:rsidRDefault="009F113F" w:rsidP="009F113F">
      <w:r>
        <w:rPr>
          <w:rFonts w:hint="eastAsia"/>
        </w:rPr>
        <w:t>•</w:t>
      </w:r>
      <w:r>
        <w:tab/>
        <w:t>The corresponding RRC signal for BWP inactivity timer and UE capability for Type 1 and Type 2 delays are not clear</w:t>
      </w:r>
    </w:p>
    <w:p w:rsidR="009F113F" w:rsidRDefault="009F113F" w:rsidP="009F113F">
      <w:pPr>
        <w:rPr>
          <w:lang w:eastAsia="zh-CN"/>
        </w:rPr>
      </w:pPr>
      <w:r>
        <w:rPr>
          <w:rFonts w:hint="eastAsia"/>
          <w:lang w:eastAsia="zh-CN"/>
        </w:rPr>
        <w:t>Summary of changes:</w:t>
      </w:r>
    </w:p>
    <w:p w:rsidR="009F113F" w:rsidRDefault="009F113F" w:rsidP="009F113F">
      <w:pPr>
        <w:ind w:leftChars="100" w:left="200"/>
      </w:pPr>
      <w:r>
        <w:rPr>
          <w:rFonts w:hint="eastAsia"/>
        </w:rPr>
        <w:t>•</w:t>
      </w:r>
      <w:r>
        <w:tab/>
        <w:t>Update the requirement of BWP switching delay for Type 1 UE with exact values</w:t>
      </w:r>
    </w:p>
    <w:p w:rsidR="009F113F" w:rsidRDefault="009F113F" w:rsidP="009F113F">
      <w:pPr>
        <w:ind w:leftChars="100" w:left="200"/>
      </w:pPr>
      <w:r>
        <w:rPr>
          <w:rFonts w:hint="eastAsia"/>
        </w:rPr>
        <w:t>•</w:t>
      </w:r>
      <w:r>
        <w:tab/>
        <w:t>Add the reference of BWP inactivity timer</w:t>
      </w:r>
    </w:p>
    <w:p w:rsidR="009F113F" w:rsidRDefault="009F113F" w:rsidP="009F113F">
      <w:pPr>
        <w:ind w:leftChars="100" w:left="200"/>
        <w:rPr>
          <w:lang w:eastAsia="zh-CN"/>
        </w:rPr>
      </w:pPr>
      <w:r>
        <w:rPr>
          <w:rFonts w:hint="eastAsia"/>
        </w:rPr>
        <w:t>•</w:t>
      </w:r>
      <w:r>
        <w:tab/>
        <w:t>Add the reference of UE capability for Type 1 and Type 2 delays</w:t>
      </w:r>
    </w:p>
    <w:p w:rsidR="009F113F" w:rsidRPr="00F125EF"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Nokia: change Y to T_BWPSwitchDelay.</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452" w:history="1">
        <w:r>
          <w:rPr>
            <w:rStyle w:val="Hyperlink"/>
            <w:rFonts w:ascii="Arial" w:hAnsi="Arial" w:cs="Arial"/>
            <w:b/>
          </w:rPr>
          <w:t>R4-1814069</w:t>
        </w:r>
      </w:hyperlink>
      <w:r>
        <w:rPr>
          <w:rFonts w:ascii="Arial" w:hAnsi="Arial" w:cs="Arial"/>
          <w:b/>
        </w:rPr>
        <w:t xml:space="preserve"> (from </w:t>
      </w:r>
      <w:hyperlink r:id="rId1453" w:history="1">
        <w:r>
          <w:rPr>
            <w:rStyle w:val="Hyperlink"/>
            <w:rFonts w:ascii="Arial" w:hAnsi="Arial" w:cs="Arial"/>
            <w:b/>
          </w:rPr>
          <w:t>R4-1813165)</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1454" w:history="1">
        <w:r w:rsidR="009F113F">
          <w:rPr>
            <w:rStyle w:val="Hyperlink"/>
            <w:rFonts w:ascii="Arial" w:hAnsi="Arial" w:cs="Arial"/>
            <w:b/>
            <w:sz w:val="24"/>
          </w:rPr>
          <w:t>R4-1814069</w:t>
        </w:r>
      </w:hyperlink>
      <w:r w:rsidR="009F113F">
        <w:rPr>
          <w:b/>
        </w:rPr>
        <w:tab/>
        <w:t>CR on updating requirement for BWP switching delay in TS38.133 (Section 8.6)</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MediaTek inc.</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Pr>
          <w:rFonts w:hint="eastAsia"/>
        </w:rPr>
        <w:t>•</w:t>
      </w:r>
      <w:r>
        <w:tab/>
        <w:t>The current BWP switching delay requirements for Type 1 UE are still TBD in spec</w:t>
      </w:r>
    </w:p>
    <w:p w:rsidR="009F113F" w:rsidRDefault="009F113F" w:rsidP="009F113F">
      <w:r>
        <w:rPr>
          <w:rFonts w:hint="eastAsia"/>
        </w:rPr>
        <w:t>•</w:t>
      </w:r>
      <w:r>
        <w:tab/>
        <w:t>The corresponding RRC signal for BWP inactivity timer and UE capability for Type 1 and Type 2 delays are not clear</w:t>
      </w:r>
    </w:p>
    <w:p w:rsidR="009F113F" w:rsidRDefault="009F113F" w:rsidP="009F113F">
      <w:pPr>
        <w:rPr>
          <w:lang w:eastAsia="zh-CN"/>
        </w:rPr>
      </w:pPr>
      <w:r>
        <w:rPr>
          <w:rFonts w:hint="eastAsia"/>
          <w:lang w:eastAsia="zh-CN"/>
        </w:rPr>
        <w:t>Summary of changes:</w:t>
      </w:r>
    </w:p>
    <w:p w:rsidR="009F113F" w:rsidRDefault="009F113F" w:rsidP="009F113F">
      <w:pPr>
        <w:ind w:leftChars="100" w:left="200"/>
      </w:pPr>
      <w:r>
        <w:rPr>
          <w:rFonts w:hint="eastAsia"/>
        </w:rPr>
        <w:t>•</w:t>
      </w:r>
      <w:r>
        <w:tab/>
        <w:t>Update the requirement of BWP switching delay for Type 1 UE with exact values</w:t>
      </w:r>
    </w:p>
    <w:p w:rsidR="009F113F" w:rsidRDefault="009F113F" w:rsidP="009F113F">
      <w:pPr>
        <w:ind w:leftChars="100" w:left="200"/>
      </w:pPr>
      <w:r>
        <w:rPr>
          <w:rFonts w:hint="eastAsia"/>
        </w:rPr>
        <w:t>•</w:t>
      </w:r>
      <w:r>
        <w:tab/>
        <w:t>Add the reference of BWP inactivity timer</w:t>
      </w:r>
    </w:p>
    <w:p w:rsidR="009F113F" w:rsidRDefault="009F113F" w:rsidP="009F113F">
      <w:pPr>
        <w:ind w:leftChars="100" w:left="200"/>
        <w:rPr>
          <w:lang w:eastAsia="zh-CN"/>
        </w:rPr>
      </w:pPr>
      <w:r>
        <w:rPr>
          <w:rFonts w:hint="eastAsia"/>
        </w:rPr>
        <w:t>•</w:t>
      </w:r>
      <w:r>
        <w:tab/>
        <w:t>Add the reference of UE capability for Type 1 and Type 2 delays</w:t>
      </w:r>
    </w:p>
    <w:p w:rsidR="009F113F" w:rsidRPr="00F125EF"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7542FB">
        <w:rPr>
          <w:rFonts w:ascii="Arial" w:hAnsi="Arial" w:cs="Arial"/>
          <w:b/>
          <w:highlight w:val="green"/>
        </w:rPr>
        <w:t>Endorsed</w:t>
      </w:r>
      <w:r w:rsidRPr="007542FB">
        <w:rPr>
          <w:rFonts w:ascii="Arial" w:hAnsi="Arial" w:cs="Arial"/>
          <w:b/>
          <w:highlight w:val="green"/>
        </w:rPr>
        <w:br/>
      </w:r>
      <w:r w:rsidRPr="007542FB">
        <w:rPr>
          <w:rFonts w:ascii="Arial" w:hAnsi="Arial" w:cs="Arial"/>
          <w:b/>
          <w:highlight w:val="green"/>
        </w:rPr>
        <w:br/>
      </w:r>
    </w:p>
    <w:p w:rsidR="009F113F" w:rsidRDefault="00FF358B" w:rsidP="009F113F">
      <w:pPr>
        <w:rPr>
          <w:i/>
        </w:rPr>
      </w:pPr>
      <w:hyperlink r:id="rId1455" w:history="1">
        <w:r w:rsidR="009F113F">
          <w:rPr>
            <w:rStyle w:val="Hyperlink"/>
            <w:rFonts w:ascii="Arial" w:hAnsi="Arial" w:cs="Arial"/>
            <w:b/>
            <w:sz w:val="24"/>
          </w:rPr>
          <w:t>R4-1813209</w:t>
        </w:r>
      </w:hyperlink>
      <w:r w:rsidR="009F113F">
        <w:rPr>
          <w:b/>
        </w:rPr>
        <w:tab/>
        <w:t>CR for Remaining BWP switching delay requirements</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Nokia, Nokia Shanghai Bell</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Capturing proposals from our discussion paper on remaining BWP switching delay requirements.</w:t>
      </w:r>
    </w:p>
    <w:p w:rsidR="009F113F" w:rsidRDefault="009F113F" w:rsidP="009F113F">
      <w:pPr>
        <w:rPr>
          <w:lang w:eastAsia="zh-CN"/>
        </w:rPr>
      </w:pPr>
      <w:r>
        <w:rPr>
          <w:lang w:eastAsia="zh-CN"/>
        </w:rPr>
        <w:t>BWP switching delay requirements are incomplete.</w:t>
      </w:r>
    </w:p>
    <w:p w:rsidR="009F113F" w:rsidRDefault="009F113F" w:rsidP="009F113F">
      <w:pPr>
        <w:rPr>
          <w:lang w:eastAsia="zh-CN"/>
        </w:rPr>
      </w:pPr>
      <w:r>
        <w:rPr>
          <w:rFonts w:hint="eastAsia"/>
          <w:lang w:eastAsia="zh-CN"/>
        </w:rPr>
        <w:t>Summary of changes:</w:t>
      </w:r>
    </w:p>
    <w:p w:rsidR="009F113F" w:rsidRDefault="009F113F" w:rsidP="009F113F">
      <w:pPr>
        <w:ind w:leftChars="100" w:left="200"/>
        <w:rPr>
          <w:lang w:eastAsia="zh-CN"/>
        </w:rPr>
      </w:pPr>
      <w:r>
        <w:rPr>
          <w:lang w:eastAsia="zh-CN"/>
        </w:rPr>
        <w:t>-</w:t>
      </w:r>
      <w:r>
        <w:rPr>
          <w:lang w:eastAsia="zh-CN"/>
        </w:rPr>
        <w:tab/>
        <w:t>Introduce Type 1 UE BWP switching delay.</w:t>
      </w:r>
    </w:p>
    <w:p w:rsidR="009F113F" w:rsidRDefault="009F113F" w:rsidP="009F113F">
      <w:pPr>
        <w:ind w:leftChars="100" w:left="200"/>
        <w:rPr>
          <w:vertAlign w:val="subscript"/>
          <w:lang w:eastAsia="zh-CN"/>
        </w:rPr>
      </w:pPr>
      <w:r>
        <w:rPr>
          <w:lang w:eastAsia="zh-CN"/>
        </w:rPr>
        <w:t>-</w:t>
      </w:r>
      <w:r>
        <w:rPr>
          <w:lang w:eastAsia="zh-CN"/>
        </w:rPr>
        <w:tab/>
        <w:t>Change parameter “Y” to more descriptive parameter name T</w:t>
      </w:r>
      <w:r w:rsidRPr="00B05B16">
        <w:rPr>
          <w:vertAlign w:val="subscript"/>
          <w:lang w:eastAsia="zh-CN"/>
        </w:rPr>
        <w:t>BWP_switch_delay</w:t>
      </w:r>
    </w:p>
    <w:p w:rsidR="009F113F" w:rsidRPr="00B05B16"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1A5035" w:rsidRDefault="009F113F" w:rsidP="009F113F">
      <w:pPr>
        <w:rPr>
          <w:b/>
          <w:i/>
          <w:color w:val="C00000"/>
          <w:sz w:val="24"/>
          <w:szCs w:val="24"/>
          <w:lang w:eastAsia="zh-CN"/>
        </w:rPr>
      </w:pPr>
      <w:r>
        <w:rPr>
          <w:rFonts w:hint="eastAsia"/>
          <w:b/>
          <w:i/>
          <w:color w:val="C00000"/>
          <w:sz w:val="24"/>
          <w:szCs w:val="24"/>
          <w:lang w:eastAsia="zh-CN"/>
        </w:rPr>
        <w:t>BWP switching interruption</w:t>
      </w:r>
    </w:p>
    <w:p w:rsidR="009F113F" w:rsidRDefault="009F113F" w:rsidP="009F113F">
      <w:pPr>
        <w:rPr>
          <w:lang w:eastAsia="zh-CN"/>
        </w:rPr>
      </w:pPr>
      <w:r>
        <w:rPr>
          <w:rFonts w:hint="eastAsia"/>
          <w:lang w:eastAsia="zh-CN"/>
        </w:rPr>
        <w:t>-------------------------------------------- Open issues ---------------------------------------------------</w:t>
      </w:r>
    </w:p>
    <w:p w:rsidR="009F113F" w:rsidRDefault="009F113F" w:rsidP="009F113F">
      <w:pPr>
        <w:numPr>
          <w:ilvl w:val="0"/>
          <w:numId w:val="140"/>
        </w:numPr>
        <w:rPr>
          <w:lang w:val="en-US" w:eastAsia="zh-CN"/>
        </w:rPr>
      </w:pPr>
      <w:r w:rsidRPr="00DE4D8D">
        <w:rPr>
          <w:lang w:val="en-US" w:eastAsia="zh-CN"/>
        </w:rPr>
        <w:t>Topic 5: Interruption requirement for Intra-band case (for both SA and EN-DC and for both LTE and NR victim cells)</w:t>
      </w:r>
    </w:p>
    <w:p w:rsidR="009F113F" w:rsidRPr="00DE4D8D" w:rsidRDefault="009F113F" w:rsidP="009F113F">
      <w:pPr>
        <w:numPr>
          <w:ilvl w:val="1"/>
          <w:numId w:val="140"/>
        </w:numPr>
        <w:rPr>
          <w:lang w:val="en-US" w:eastAsia="zh-CN"/>
        </w:rPr>
      </w:pPr>
      <w:r w:rsidRPr="00DE4D8D">
        <w:rPr>
          <w:lang w:val="en-US" w:eastAsia="zh-CN"/>
        </w:rPr>
        <w:t>Option 1: Same as inter-band</w:t>
      </w:r>
      <w:r>
        <w:rPr>
          <w:rFonts w:hint="eastAsia"/>
          <w:lang w:val="en-US" w:eastAsia="zh-CN"/>
        </w:rPr>
        <w:t xml:space="preserve"> (Mediatek, </w:t>
      </w:r>
      <w:hyperlink r:id="rId1456" w:history="1">
        <w:r>
          <w:rPr>
            <w:rStyle w:val="Hyperlink"/>
            <w:lang w:val="en-US" w:eastAsia="zh-CN"/>
          </w:rPr>
          <w:t>R4-1813164)</w:t>
        </w:r>
      </w:hyperlink>
    </w:p>
    <w:p w:rsidR="009F113F" w:rsidRPr="00DE4D8D" w:rsidRDefault="009F113F" w:rsidP="009F113F">
      <w:pPr>
        <w:numPr>
          <w:ilvl w:val="1"/>
          <w:numId w:val="140"/>
        </w:numPr>
        <w:rPr>
          <w:lang w:val="en-US" w:eastAsia="zh-CN"/>
        </w:rPr>
      </w:pPr>
      <w:r w:rsidRPr="00DE4D8D">
        <w:rPr>
          <w:lang w:val="en-US" w:eastAsia="zh-CN"/>
        </w:rPr>
        <w:t>Option 2: Allow one more slot, compared to inter-band case</w:t>
      </w:r>
      <w:r>
        <w:rPr>
          <w:rFonts w:hint="eastAsia"/>
          <w:lang w:val="en-US" w:eastAsia="zh-CN"/>
        </w:rPr>
        <w:t xml:space="preserve">, </w:t>
      </w:r>
      <w:r w:rsidRPr="00DE4D8D">
        <w:rPr>
          <w:lang w:val="en-US" w:eastAsia="zh-CN"/>
        </w:rPr>
        <w:t>Intel (</w:t>
      </w:r>
      <w:hyperlink r:id="rId1457" w:history="1">
        <w:r>
          <w:rPr>
            <w:rStyle w:val="Hyperlink"/>
            <w:lang w:val="en-US" w:eastAsia="zh-CN"/>
          </w:rPr>
          <w:t>R4-1812190),</w:t>
        </w:r>
      </w:hyperlink>
      <w:r w:rsidRPr="00DE4D8D">
        <w:rPr>
          <w:lang w:val="en-US" w:eastAsia="zh-CN"/>
        </w:rPr>
        <w:t xml:space="preserve"> Ericsson (</w:t>
      </w:r>
      <w:hyperlink r:id="rId1458" w:history="1">
        <w:r>
          <w:rPr>
            <w:rStyle w:val="Hyperlink"/>
            <w:lang w:val="en-US" w:eastAsia="zh-CN"/>
          </w:rPr>
          <w:t>R4-1813181)</w:t>
        </w:r>
      </w:hyperlink>
    </w:p>
    <w:p w:rsidR="009F113F" w:rsidRPr="00DE4D8D" w:rsidRDefault="009F113F" w:rsidP="009F113F">
      <w:pPr>
        <w:numPr>
          <w:ilvl w:val="1"/>
          <w:numId w:val="140"/>
        </w:numPr>
        <w:rPr>
          <w:lang w:val="en-US" w:eastAsia="zh-CN"/>
        </w:rPr>
      </w:pPr>
      <w:r>
        <w:rPr>
          <w:lang w:val="en-US" w:eastAsia="zh-CN"/>
        </w:rPr>
        <w:t>Proposal for tentative agreement</w:t>
      </w:r>
      <w:r w:rsidRPr="00DE4D8D">
        <w:rPr>
          <w:lang w:val="en-US" w:eastAsia="zh-CN"/>
        </w:rPr>
        <w:t>: Allow one more slot, compared to inter-band case</w:t>
      </w:r>
    </w:p>
    <w:p w:rsidR="009F113F" w:rsidRPr="00DE4D8D" w:rsidRDefault="009F113F" w:rsidP="009F113F">
      <w:pPr>
        <w:numPr>
          <w:ilvl w:val="0"/>
          <w:numId w:val="140"/>
        </w:numPr>
        <w:rPr>
          <w:lang w:val="en-US" w:eastAsia="zh-CN"/>
        </w:rPr>
      </w:pPr>
      <w:r w:rsidRPr="00DE4D8D">
        <w:rPr>
          <w:lang w:val="en-US" w:eastAsia="zh-CN"/>
        </w:rPr>
        <w:t>Topic 6: Whether to specify interruption on DL (or UL) due to UL (or DL) BWP switchin for the same carrier.</w:t>
      </w:r>
    </w:p>
    <w:p w:rsidR="009F113F" w:rsidRPr="00DE4D8D" w:rsidRDefault="009F113F" w:rsidP="009F113F">
      <w:pPr>
        <w:numPr>
          <w:ilvl w:val="1"/>
          <w:numId w:val="140"/>
        </w:numPr>
        <w:rPr>
          <w:lang w:val="en-US" w:eastAsia="zh-CN"/>
        </w:rPr>
      </w:pPr>
      <w:r w:rsidRPr="00DE4D8D">
        <w:rPr>
          <w:lang w:val="en-US" w:eastAsia="zh-CN"/>
        </w:rPr>
        <w:t>Option 1: Yes</w:t>
      </w:r>
      <w:r>
        <w:rPr>
          <w:rFonts w:hint="eastAsia"/>
          <w:lang w:val="en-US" w:eastAsia="zh-CN"/>
        </w:rPr>
        <w:t xml:space="preserve"> (</w:t>
      </w:r>
      <w:r>
        <w:rPr>
          <w:lang w:val="en-US" w:eastAsia="zh-CN"/>
        </w:rPr>
        <w:t xml:space="preserve">Intel </w:t>
      </w:r>
      <w:r>
        <w:rPr>
          <w:rFonts w:hint="eastAsia"/>
          <w:lang w:val="en-US" w:eastAsia="zh-CN"/>
        </w:rPr>
        <w:t>,</w:t>
      </w:r>
      <w:hyperlink r:id="rId1459" w:history="1">
        <w:r>
          <w:rPr>
            <w:rStyle w:val="Hyperlink"/>
            <w:lang w:val="en-US" w:eastAsia="zh-CN"/>
          </w:rPr>
          <w:t>R4-1812189)</w:t>
        </w:r>
      </w:hyperlink>
    </w:p>
    <w:p w:rsidR="009F113F" w:rsidRDefault="009F113F" w:rsidP="009F113F">
      <w:pPr>
        <w:numPr>
          <w:ilvl w:val="1"/>
          <w:numId w:val="140"/>
        </w:numPr>
        <w:rPr>
          <w:lang w:val="en-US" w:eastAsia="zh-CN"/>
        </w:rPr>
      </w:pPr>
      <w:r>
        <w:rPr>
          <w:lang w:val="en-US" w:eastAsia="zh-CN"/>
        </w:rPr>
        <w:t>Proposal for tentative agreement</w:t>
      </w:r>
      <w:r w:rsidRPr="00DE4D8D">
        <w:rPr>
          <w:lang w:val="en-US" w:eastAsia="zh-CN"/>
        </w:rPr>
        <w:t>: More discussions are needed, since this is a new issue</w:t>
      </w:r>
    </w:p>
    <w:p w:rsidR="009F113F" w:rsidRDefault="009F113F" w:rsidP="009F113F">
      <w:pPr>
        <w:rPr>
          <w:lang w:val="en-US" w:eastAsia="zh-CN"/>
        </w:rPr>
      </w:pPr>
      <w:r>
        <w:rPr>
          <w:rFonts w:hint="eastAsia"/>
          <w:lang w:val="en-US" w:eastAsia="zh-CN"/>
        </w:rPr>
        <w:t>Mediatek: this part has been captured in the RAN1 spec.</w:t>
      </w:r>
    </w:p>
    <w:p w:rsidR="009F113F" w:rsidRDefault="009F113F" w:rsidP="009F113F">
      <w:pPr>
        <w:rPr>
          <w:lang w:val="en-US" w:eastAsia="zh-CN"/>
        </w:rPr>
      </w:pPr>
      <w:r>
        <w:rPr>
          <w:rFonts w:hint="eastAsia"/>
          <w:lang w:val="en-US" w:eastAsia="zh-CN"/>
        </w:rPr>
        <w:t xml:space="preserve">Intel: we can check RAN1. But </w:t>
      </w:r>
      <w:r>
        <w:rPr>
          <w:lang w:val="en-US" w:eastAsia="zh-CN"/>
        </w:rPr>
        <w:t>the</w:t>
      </w:r>
      <w:r>
        <w:rPr>
          <w:rFonts w:hint="eastAsia"/>
          <w:lang w:val="en-US" w:eastAsia="zh-CN"/>
        </w:rPr>
        <w:t xml:space="preserve"> interruption </w:t>
      </w:r>
      <w:r>
        <w:rPr>
          <w:lang w:val="en-US" w:eastAsia="zh-CN"/>
        </w:rPr>
        <w:t>requirements</w:t>
      </w:r>
      <w:r>
        <w:rPr>
          <w:rFonts w:hint="eastAsia"/>
          <w:lang w:val="en-US" w:eastAsia="zh-CN"/>
        </w:rPr>
        <w:t xml:space="preserve"> should be captured in RAN4. </w:t>
      </w:r>
    </w:p>
    <w:p w:rsidR="009F113F" w:rsidRDefault="009F113F" w:rsidP="009F113F">
      <w:pPr>
        <w:rPr>
          <w:lang w:val="en-US" w:eastAsia="zh-CN"/>
        </w:rPr>
      </w:pPr>
      <w:r>
        <w:rPr>
          <w:rFonts w:hint="eastAsia"/>
          <w:lang w:val="en-US" w:eastAsia="zh-CN"/>
        </w:rPr>
        <w:tab/>
        <w:t>Mediatek: we only capture the interruption for victim cell.</w:t>
      </w:r>
    </w:p>
    <w:p w:rsidR="009F113F" w:rsidRDefault="009F113F" w:rsidP="009F113F">
      <w:pPr>
        <w:rPr>
          <w:lang w:val="en-US" w:eastAsia="zh-CN"/>
        </w:rPr>
      </w:pPr>
      <w:r>
        <w:rPr>
          <w:rFonts w:hint="eastAsia"/>
          <w:lang w:val="en-US" w:eastAsia="zh-CN"/>
        </w:rPr>
        <w:tab/>
        <w:t xml:space="preserve">Intel: </w:t>
      </w:r>
      <w:r>
        <w:rPr>
          <w:lang w:val="en-US" w:eastAsia="zh-CN"/>
        </w:rPr>
        <w:t>what</w:t>
      </w:r>
      <w:r>
        <w:rPr>
          <w:rFonts w:hint="eastAsia"/>
          <w:lang w:val="en-US" w:eastAsia="zh-CN"/>
        </w:rPr>
        <w:t xml:space="preserve"> is the victim cell or serving cell.</w:t>
      </w:r>
    </w:p>
    <w:p w:rsidR="009F113F" w:rsidRDefault="009F113F" w:rsidP="009F113F">
      <w:pPr>
        <w:rPr>
          <w:lang w:val="en-US" w:eastAsia="zh-CN"/>
        </w:rPr>
      </w:pPr>
      <w:r>
        <w:rPr>
          <w:rFonts w:hint="eastAsia"/>
          <w:lang w:val="en-US" w:eastAsia="zh-CN"/>
        </w:rPr>
        <w:tab/>
        <w:t xml:space="preserve">Qualcomm: need more </w:t>
      </w:r>
      <w:r>
        <w:rPr>
          <w:lang w:val="en-US" w:eastAsia="zh-CN"/>
        </w:rPr>
        <w:t>clarification</w:t>
      </w:r>
      <w:r>
        <w:rPr>
          <w:rFonts w:hint="eastAsia"/>
          <w:lang w:val="en-US" w:eastAsia="zh-CN"/>
        </w:rPr>
        <w:t>. Are you talking about the interruption on the other cell?</w:t>
      </w:r>
    </w:p>
    <w:p w:rsidR="009F113F" w:rsidRDefault="009F113F" w:rsidP="009F113F">
      <w:pPr>
        <w:rPr>
          <w:lang w:val="en-US" w:eastAsia="zh-CN"/>
        </w:rPr>
      </w:pPr>
      <w:r>
        <w:rPr>
          <w:rFonts w:hint="eastAsia"/>
          <w:lang w:val="en-US" w:eastAsia="zh-CN"/>
        </w:rPr>
        <w:tab/>
        <w:t>I</w:t>
      </w:r>
      <w:r>
        <w:rPr>
          <w:lang w:val="en-US" w:eastAsia="zh-CN"/>
        </w:rPr>
        <w:t>n</w:t>
      </w:r>
      <w:r>
        <w:rPr>
          <w:rFonts w:hint="eastAsia"/>
          <w:lang w:val="en-US" w:eastAsia="zh-CN"/>
        </w:rPr>
        <w:t xml:space="preserve">tel: we are talking about FDD case. When we adjust BWP for uplink of FDD, we could not transmit on downlink. It will impact all the serving cell. </w:t>
      </w:r>
    </w:p>
    <w:p w:rsidR="009F113F" w:rsidRDefault="009F113F" w:rsidP="009F113F">
      <w:pPr>
        <w:rPr>
          <w:lang w:val="en-US" w:eastAsia="zh-CN"/>
        </w:rPr>
      </w:pPr>
      <w:r>
        <w:rPr>
          <w:rFonts w:hint="eastAsia"/>
          <w:lang w:val="en-US" w:eastAsia="zh-CN"/>
        </w:rPr>
        <w:tab/>
        <w:t>Qualcomm: is this interruption on serving cell where the BWP is switched or on other serving cells?</w:t>
      </w:r>
    </w:p>
    <w:p w:rsidR="009F113F" w:rsidRPr="00DE4D8D" w:rsidRDefault="009F113F" w:rsidP="009F113F">
      <w:pPr>
        <w:rPr>
          <w:lang w:val="en-US" w:eastAsia="zh-CN"/>
        </w:rPr>
      </w:pPr>
      <w:r>
        <w:rPr>
          <w:rFonts w:hint="eastAsia"/>
          <w:lang w:val="en-US" w:eastAsia="zh-CN"/>
        </w:rPr>
        <w:lastRenderedPageBreak/>
        <w:tab/>
        <w:t xml:space="preserve">Intel: we do not have interruption </w:t>
      </w:r>
      <w:r>
        <w:rPr>
          <w:lang w:val="en-US" w:eastAsia="zh-CN"/>
        </w:rPr>
        <w:t>requirements</w:t>
      </w:r>
      <w:r>
        <w:rPr>
          <w:rFonts w:hint="eastAsia"/>
          <w:lang w:val="en-US" w:eastAsia="zh-CN"/>
        </w:rPr>
        <w:t xml:space="preserve"> due to uplink BWP switching. I have no strong view </w:t>
      </w:r>
      <w:r>
        <w:rPr>
          <w:lang w:val="en-US" w:eastAsia="zh-CN"/>
        </w:rPr>
        <w:t>whether</w:t>
      </w:r>
      <w:r>
        <w:rPr>
          <w:rFonts w:hint="eastAsia"/>
          <w:lang w:val="en-US" w:eastAsia="zh-CN"/>
        </w:rPr>
        <w:t xml:space="preserve"> to call it as interruption. We focus on the uplink BWP switching. We should apply the same principle. BWP </w:t>
      </w:r>
      <w:r>
        <w:rPr>
          <w:lang w:val="en-US" w:eastAsia="zh-CN"/>
        </w:rPr>
        <w:t>switching</w:t>
      </w:r>
      <w:r>
        <w:rPr>
          <w:rFonts w:hint="eastAsia"/>
          <w:lang w:val="en-US" w:eastAsia="zh-CN"/>
        </w:rPr>
        <w:t xml:space="preserve"> can include everything, both uplink and downlink.</w:t>
      </w:r>
    </w:p>
    <w:p w:rsidR="009F113F" w:rsidRPr="00DE4D8D" w:rsidRDefault="009F113F" w:rsidP="009F113F">
      <w:pPr>
        <w:numPr>
          <w:ilvl w:val="0"/>
          <w:numId w:val="140"/>
        </w:numPr>
        <w:rPr>
          <w:lang w:val="en-US" w:eastAsia="zh-CN"/>
        </w:rPr>
      </w:pPr>
      <w:r w:rsidRPr="00DE4D8D">
        <w:rPr>
          <w:lang w:val="en-US" w:eastAsia="zh-CN"/>
        </w:rPr>
        <w:t>Topic 7: Whether to allow interruption due to BWP switching involving changing parameters related to number of MIMO layers (e.g., maxNrofCodeWordsScheduledByDCI and nrofSRS-Ports.)</w:t>
      </w:r>
    </w:p>
    <w:p w:rsidR="009F113F" w:rsidRPr="00DE4D8D" w:rsidRDefault="009F113F" w:rsidP="009F113F">
      <w:pPr>
        <w:numPr>
          <w:ilvl w:val="1"/>
          <w:numId w:val="140"/>
        </w:numPr>
        <w:rPr>
          <w:lang w:val="en-US" w:eastAsia="zh-CN"/>
        </w:rPr>
      </w:pPr>
      <w:r w:rsidRPr="00DE4D8D">
        <w:rPr>
          <w:lang w:val="en-US" w:eastAsia="zh-CN"/>
        </w:rPr>
        <w:t>Option 1: Yes</w:t>
      </w:r>
      <w:r>
        <w:rPr>
          <w:rFonts w:hint="eastAsia"/>
          <w:lang w:val="en-US" w:eastAsia="zh-CN"/>
        </w:rPr>
        <w:t xml:space="preserve"> (Mediatek, </w:t>
      </w:r>
      <w:hyperlink r:id="rId1460" w:history="1">
        <w:r>
          <w:rPr>
            <w:rStyle w:val="Hyperlink"/>
            <w:lang w:val="en-US" w:eastAsia="zh-CN"/>
          </w:rPr>
          <w:t>R4-1813164)</w:t>
        </w:r>
      </w:hyperlink>
    </w:p>
    <w:p w:rsidR="009F113F" w:rsidRDefault="009F113F" w:rsidP="009F113F">
      <w:pPr>
        <w:numPr>
          <w:ilvl w:val="1"/>
          <w:numId w:val="140"/>
        </w:numPr>
        <w:rPr>
          <w:lang w:val="en-US" w:eastAsia="zh-CN"/>
        </w:rPr>
      </w:pPr>
      <w:r>
        <w:rPr>
          <w:lang w:val="en-US" w:eastAsia="zh-CN"/>
        </w:rPr>
        <w:t>Proposal for tentative agreement</w:t>
      </w:r>
      <w:r w:rsidRPr="00DE4D8D">
        <w:rPr>
          <w:lang w:val="en-US" w:eastAsia="zh-CN"/>
        </w:rPr>
        <w:t>: More discussions are needed, since this is a new issue</w:t>
      </w:r>
    </w:p>
    <w:p w:rsidR="009F113F" w:rsidRDefault="009F113F" w:rsidP="009F113F">
      <w:pPr>
        <w:rPr>
          <w:lang w:val="en-US" w:eastAsia="zh-CN"/>
        </w:rPr>
      </w:pPr>
      <w:r>
        <w:rPr>
          <w:rFonts w:hint="eastAsia"/>
          <w:lang w:val="en-US" w:eastAsia="zh-CN"/>
        </w:rPr>
        <w:t xml:space="preserve">Mediatek: MIMO is special parameters. </w:t>
      </w:r>
    </w:p>
    <w:p w:rsidR="009F113F" w:rsidRDefault="009F113F" w:rsidP="009F113F">
      <w:pPr>
        <w:rPr>
          <w:lang w:val="en-US" w:eastAsia="zh-CN"/>
        </w:rPr>
      </w:pPr>
      <w:r>
        <w:rPr>
          <w:rFonts w:hint="eastAsia"/>
          <w:lang w:val="en-US" w:eastAsia="zh-CN"/>
        </w:rPr>
        <w:t>Qualcomm: we agree with you. Is there more parameters changed by RRC which needs interruption? We need figure out how to capture the parameters.</w:t>
      </w:r>
    </w:p>
    <w:p w:rsidR="009F113F" w:rsidRDefault="009F113F" w:rsidP="009F113F">
      <w:pPr>
        <w:rPr>
          <w:lang w:val="en-US" w:eastAsia="zh-CN"/>
        </w:rPr>
      </w:pPr>
      <w:r>
        <w:rPr>
          <w:rFonts w:hint="eastAsia"/>
          <w:lang w:val="en-US" w:eastAsia="zh-CN"/>
        </w:rPr>
        <w:tab/>
        <w:t>Mediatek: T</w:t>
      </w:r>
      <w:r>
        <w:rPr>
          <w:lang w:val="en-US" w:eastAsia="zh-CN"/>
        </w:rPr>
        <w:t>h</w:t>
      </w:r>
      <w:r>
        <w:rPr>
          <w:rFonts w:hint="eastAsia"/>
          <w:lang w:val="en-US" w:eastAsia="zh-CN"/>
        </w:rPr>
        <w:t>ere may be other parameters. Regarding RRC, this issue exists for LTE. Why do we not have the RRC based interruption in the spec.</w:t>
      </w:r>
    </w:p>
    <w:p w:rsidR="009F113F" w:rsidRDefault="009F113F" w:rsidP="009F113F">
      <w:pPr>
        <w:rPr>
          <w:lang w:val="en-US" w:eastAsia="zh-CN"/>
        </w:rPr>
      </w:pPr>
      <w:r>
        <w:rPr>
          <w:rFonts w:hint="eastAsia"/>
          <w:lang w:val="en-US" w:eastAsia="zh-CN"/>
        </w:rPr>
        <w:tab/>
        <w:t>Intel: For interruption, all the BWP switching will result in the interruption. I wonder how we can capture.</w:t>
      </w:r>
    </w:p>
    <w:p w:rsidR="009F113F" w:rsidRDefault="009F113F" w:rsidP="009F113F">
      <w:pPr>
        <w:rPr>
          <w:lang w:val="en-US" w:eastAsia="zh-CN"/>
        </w:rPr>
      </w:pPr>
      <w:r>
        <w:rPr>
          <w:rFonts w:hint="eastAsia"/>
          <w:lang w:val="en-US" w:eastAsia="zh-CN"/>
        </w:rPr>
        <w:tab/>
        <w:t>Mediatek: this interruption is on the other CCs.</w:t>
      </w:r>
    </w:p>
    <w:p w:rsidR="009F113F" w:rsidRDefault="009F113F" w:rsidP="009F113F">
      <w:pPr>
        <w:rPr>
          <w:lang w:val="en-US" w:eastAsia="zh-CN"/>
        </w:rPr>
      </w:pPr>
      <w:r>
        <w:rPr>
          <w:rFonts w:hint="eastAsia"/>
          <w:lang w:val="en-US" w:eastAsia="zh-CN"/>
        </w:rPr>
        <w:tab/>
        <w:t xml:space="preserve">Intel: </w:t>
      </w:r>
      <w:r>
        <w:rPr>
          <w:lang w:val="en-US" w:eastAsia="zh-CN"/>
        </w:rPr>
        <w:t>what</w:t>
      </w:r>
      <w:r>
        <w:rPr>
          <w:rFonts w:hint="eastAsia"/>
          <w:lang w:val="en-US" w:eastAsia="zh-CN"/>
        </w:rPr>
        <w:t xml:space="preserve"> are the other cases?</w:t>
      </w:r>
    </w:p>
    <w:p w:rsidR="009F113F" w:rsidRPr="00560C68" w:rsidRDefault="009F113F" w:rsidP="009F113F">
      <w:pPr>
        <w:rPr>
          <w:highlight w:val="green"/>
          <w:lang w:val="en-US" w:eastAsia="zh-CN"/>
        </w:rPr>
      </w:pPr>
      <w:r w:rsidRPr="00560C68">
        <w:rPr>
          <w:rFonts w:hint="eastAsia"/>
          <w:highlight w:val="green"/>
          <w:lang w:val="en-US" w:eastAsia="zh-CN"/>
        </w:rPr>
        <w:t xml:space="preserve">Agreement: </w:t>
      </w:r>
    </w:p>
    <w:p w:rsidR="009F113F" w:rsidRPr="00560C68" w:rsidRDefault="009F113F" w:rsidP="009F113F">
      <w:pPr>
        <w:pStyle w:val="ListParagraph"/>
        <w:numPr>
          <w:ilvl w:val="0"/>
          <w:numId w:val="177"/>
        </w:numPr>
        <w:overflowPunct w:val="0"/>
        <w:autoSpaceDE w:val="0"/>
        <w:autoSpaceDN w:val="0"/>
        <w:adjustRightInd w:val="0"/>
        <w:spacing w:after="180"/>
        <w:ind w:firstLineChars="0"/>
        <w:rPr>
          <w:rFonts w:ascii="Times New Roman" w:hAnsi="Times New Roman"/>
          <w:highlight w:val="green"/>
        </w:rPr>
      </w:pPr>
      <w:r w:rsidRPr="00560C68">
        <w:rPr>
          <w:rFonts w:ascii="Times New Roman" w:hAnsi="Times New Roman" w:hint="eastAsia"/>
          <w:highlight w:val="green"/>
        </w:rPr>
        <w:t>A</w:t>
      </w:r>
      <w:r w:rsidRPr="00560C68">
        <w:rPr>
          <w:rFonts w:ascii="Times New Roman" w:hAnsi="Times New Roman"/>
          <w:highlight w:val="green"/>
        </w:rPr>
        <w:t>llow interruption due to BWP switching involving changing parameters related to number of MIMO layers</w:t>
      </w:r>
    </w:p>
    <w:p w:rsidR="009F113F" w:rsidRPr="00560C68" w:rsidRDefault="009F113F" w:rsidP="009F113F">
      <w:pPr>
        <w:pStyle w:val="ListParagraph"/>
        <w:numPr>
          <w:ilvl w:val="1"/>
          <w:numId w:val="177"/>
        </w:numPr>
        <w:overflowPunct w:val="0"/>
        <w:autoSpaceDE w:val="0"/>
        <w:autoSpaceDN w:val="0"/>
        <w:adjustRightInd w:val="0"/>
        <w:spacing w:after="180"/>
        <w:ind w:firstLineChars="0"/>
        <w:rPr>
          <w:rFonts w:ascii="Times New Roman" w:hAnsi="Times New Roman"/>
          <w:highlight w:val="green"/>
        </w:rPr>
      </w:pPr>
      <w:r w:rsidRPr="00560C68">
        <w:rPr>
          <w:rFonts w:ascii="Times New Roman" w:hAnsi="Times New Roman"/>
          <w:highlight w:val="green"/>
        </w:rPr>
        <w:t>FFS how to capture it.</w:t>
      </w:r>
    </w:p>
    <w:p w:rsidR="009F113F" w:rsidRPr="00560C68" w:rsidRDefault="009F113F" w:rsidP="009F113F">
      <w:pPr>
        <w:pStyle w:val="ListParagraph"/>
        <w:numPr>
          <w:ilvl w:val="1"/>
          <w:numId w:val="177"/>
        </w:numPr>
        <w:overflowPunct w:val="0"/>
        <w:autoSpaceDE w:val="0"/>
        <w:autoSpaceDN w:val="0"/>
        <w:adjustRightInd w:val="0"/>
        <w:spacing w:after="180"/>
        <w:ind w:firstLineChars="0"/>
        <w:rPr>
          <w:rFonts w:ascii="Times New Roman" w:hAnsi="Times New Roman"/>
          <w:highlight w:val="green"/>
        </w:rPr>
      </w:pPr>
      <w:r w:rsidRPr="00560C68">
        <w:rPr>
          <w:rFonts w:ascii="Times New Roman" w:hAnsi="Times New Roman" w:hint="eastAsia"/>
          <w:highlight w:val="green"/>
        </w:rPr>
        <w:t xml:space="preserve">FFS how to </w:t>
      </w:r>
      <w:r w:rsidRPr="00560C68">
        <w:rPr>
          <w:rFonts w:ascii="Times New Roman" w:hAnsi="Times New Roman"/>
          <w:highlight w:val="green"/>
        </w:rPr>
        <w:t>capture</w:t>
      </w:r>
      <w:r w:rsidRPr="00560C68">
        <w:rPr>
          <w:rFonts w:ascii="Times New Roman" w:hAnsi="Times New Roman" w:hint="eastAsia"/>
          <w:highlight w:val="green"/>
        </w:rPr>
        <w:t xml:space="preserve"> the other parameters which cause the interrupton when they are changed.</w:t>
      </w:r>
    </w:p>
    <w:p w:rsidR="009F113F" w:rsidRPr="008C417E" w:rsidRDefault="009F113F" w:rsidP="009F113F">
      <w:pPr>
        <w:rPr>
          <w:lang w:eastAsia="zh-CN"/>
        </w:rPr>
      </w:pPr>
    </w:p>
    <w:p w:rsidR="009F113F" w:rsidRPr="00DE4D8D" w:rsidRDefault="009F113F" w:rsidP="009F113F">
      <w:pPr>
        <w:numPr>
          <w:ilvl w:val="0"/>
          <w:numId w:val="140"/>
        </w:numPr>
        <w:rPr>
          <w:lang w:val="en-US" w:eastAsia="zh-CN"/>
        </w:rPr>
      </w:pPr>
      <w:r w:rsidRPr="00DE4D8D">
        <w:rPr>
          <w:lang w:val="en-US" w:eastAsia="zh-CN"/>
        </w:rPr>
        <w:t>Topic 8: Allowed interruption location in time</w:t>
      </w:r>
    </w:p>
    <w:p w:rsidR="009F113F" w:rsidRPr="00DE4D8D" w:rsidRDefault="009F113F" w:rsidP="009F113F">
      <w:pPr>
        <w:numPr>
          <w:ilvl w:val="1"/>
          <w:numId w:val="140"/>
        </w:numPr>
        <w:rPr>
          <w:lang w:val="en-US" w:eastAsia="zh-CN"/>
        </w:rPr>
      </w:pPr>
      <w:r w:rsidRPr="00DE4D8D">
        <w:rPr>
          <w:lang w:val="en-US" w:eastAsia="zh-CN"/>
        </w:rPr>
        <w:t>Option 1: The interruption is only allowed within the BWP switching delay</w:t>
      </w:r>
      <w:r>
        <w:rPr>
          <w:rFonts w:hint="eastAsia"/>
          <w:lang w:val="en-US" w:eastAsia="zh-CN"/>
        </w:rPr>
        <w:t xml:space="preserve"> (current spec)</w:t>
      </w:r>
    </w:p>
    <w:p w:rsidR="009F113F" w:rsidRPr="00DE4D8D" w:rsidRDefault="009F113F" w:rsidP="009F113F">
      <w:pPr>
        <w:numPr>
          <w:ilvl w:val="1"/>
          <w:numId w:val="140"/>
        </w:numPr>
        <w:rPr>
          <w:lang w:val="en-US" w:eastAsia="zh-CN"/>
        </w:rPr>
      </w:pPr>
      <w:r w:rsidRPr="00DE4D8D">
        <w:rPr>
          <w:lang w:val="en-US" w:eastAsia="zh-CN"/>
        </w:rPr>
        <w:t>Option 2: The start of the interruption is only allowed within the BWP switching delay</w:t>
      </w:r>
      <w:r>
        <w:rPr>
          <w:rFonts w:hint="eastAsia"/>
          <w:lang w:val="en-US" w:eastAsia="zh-CN"/>
        </w:rPr>
        <w:t xml:space="preserve"> (Mediatek)</w:t>
      </w:r>
    </w:p>
    <w:p w:rsidR="009F113F" w:rsidRPr="00BC5B00" w:rsidRDefault="009F113F" w:rsidP="009F113F">
      <w:pPr>
        <w:numPr>
          <w:ilvl w:val="1"/>
          <w:numId w:val="140"/>
        </w:numPr>
        <w:rPr>
          <w:lang w:val="en-US" w:eastAsia="zh-CN"/>
        </w:rPr>
      </w:pPr>
      <w:r>
        <w:rPr>
          <w:lang w:val="en-US" w:eastAsia="zh-CN"/>
        </w:rPr>
        <w:t>Proposal for tentative agreement</w:t>
      </w:r>
      <w:r w:rsidRPr="00DE4D8D">
        <w:rPr>
          <w:lang w:val="en-US" w:eastAsia="zh-CN"/>
        </w:rPr>
        <w:t>: More discussions are needed, since this is a new issue</w:t>
      </w:r>
    </w:p>
    <w:p w:rsidR="009F113F" w:rsidRDefault="009F113F" w:rsidP="009F113F">
      <w:pPr>
        <w:rPr>
          <w:lang w:val="en-US" w:eastAsia="zh-CN"/>
        </w:rPr>
      </w:pPr>
      <w:r w:rsidRPr="003E3FB6">
        <w:rPr>
          <w:rFonts w:hint="eastAsia"/>
          <w:highlight w:val="green"/>
          <w:lang w:val="en-US" w:eastAsia="zh-CN"/>
        </w:rPr>
        <w:t xml:space="preserve">Agreement: </w:t>
      </w:r>
      <w:r w:rsidRPr="003E3FB6">
        <w:rPr>
          <w:highlight w:val="green"/>
          <w:lang w:val="en-US" w:eastAsia="zh-CN"/>
        </w:rPr>
        <w:t>The start of the interruption is only allowed within the BWP switching delay</w:t>
      </w:r>
      <w:r w:rsidRPr="003E3FB6">
        <w:rPr>
          <w:rFonts w:hint="eastAsia"/>
          <w:highlight w:val="green"/>
          <w:lang w:val="en-US" w:eastAsia="zh-CN"/>
        </w:rPr>
        <w:t>.</w:t>
      </w:r>
    </w:p>
    <w:p w:rsidR="009F113F" w:rsidRPr="00DE4D8D" w:rsidRDefault="009F113F" w:rsidP="009F113F">
      <w:pPr>
        <w:rPr>
          <w:lang w:val="en-US" w:eastAsia="zh-CN"/>
        </w:rPr>
      </w:pPr>
    </w:p>
    <w:p w:rsidR="009F113F" w:rsidRPr="00DE4D8D" w:rsidRDefault="009F113F" w:rsidP="009F113F">
      <w:pPr>
        <w:rPr>
          <w:lang w:eastAsia="zh-CN"/>
        </w:rPr>
      </w:pPr>
      <w:r>
        <w:rPr>
          <w:rFonts w:hint="eastAsia"/>
          <w:lang w:eastAsia="zh-CN"/>
        </w:rPr>
        <w:t>---------------------------------------------------------------------------------------------------------------</w:t>
      </w:r>
    </w:p>
    <w:p w:rsidR="009F113F" w:rsidRDefault="00FF358B" w:rsidP="009F113F">
      <w:pPr>
        <w:rPr>
          <w:i/>
        </w:rPr>
      </w:pPr>
      <w:hyperlink r:id="rId1461" w:history="1">
        <w:r w:rsidR="009F113F">
          <w:rPr>
            <w:rStyle w:val="Hyperlink"/>
            <w:rFonts w:ascii="Arial" w:hAnsi="Arial" w:cs="Arial"/>
            <w:b/>
            <w:sz w:val="24"/>
          </w:rPr>
          <w:t>R4-1812190</w:t>
        </w:r>
      </w:hyperlink>
      <w:r w:rsidR="009F113F">
        <w:rPr>
          <w:b/>
        </w:rPr>
        <w:tab/>
        <w:t>On remaining issues for interruption due to BWP switching</w:t>
      </w:r>
      <w:r w:rsidR="009F113F">
        <w:rPr>
          <w:b/>
        </w:rPr>
        <w:br/>
      </w:r>
      <w:r w:rsidR="009F113F">
        <w:tab/>
      </w:r>
      <w:r w:rsidR="009F113F">
        <w:tab/>
      </w:r>
      <w:r w:rsidR="009F113F">
        <w:tab/>
      </w:r>
      <w:r w:rsidR="009F113F">
        <w:tab/>
      </w:r>
      <w:r w:rsidR="009F113F">
        <w:tab/>
        <w:t>38.133 v..</w:t>
      </w:r>
      <w:r w:rsidR="009F113F">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jc w:val="both"/>
        <w:rPr>
          <w:bCs/>
          <w:iCs/>
          <w:lang w:eastAsia="zh-CN"/>
        </w:rPr>
      </w:pPr>
      <w:r>
        <w:rPr>
          <w:lang w:val="en-US" w:eastAsia="zh-CN"/>
        </w:rPr>
        <w:t>In this contribution, we discuss the remaining issues on interruption due to BWP switching. The proposals are listed</w:t>
      </w:r>
      <w:r w:rsidRPr="00F96B08">
        <w:rPr>
          <w:bCs/>
          <w:iCs/>
          <w:lang w:eastAsia="zh-CN"/>
        </w:rPr>
        <w:t xml:space="preserve"> as follows,</w:t>
      </w:r>
    </w:p>
    <w:p w:rsidR="009F113F" w:rsidRPr="00CB0022" w:rsidRDefault="009F113F" w:rsidP="009F113F">
      <w:pPr>
        <w:rPr>
          <w:rFonts w:eastAsia="MS Mincho"/>
          <w:b/>
        </w:rPr>
      </w:pPr>
      <w:r>
        <w:rPr>
          <w:b/>
          <w:color w:val="000000" w:themeColor="text1"/>
          <w:lang w:eastAsia="zh-CN"/>
        </w:rPr>
        <w:t>Proposal 1</w:t>
      </w:r>
      <w:r w:rsidRPr="00623391">
        <w:rPr>
          <w:b/>
          <w:color w:val="000000" w:themeColor="text1"/>
          <w:lang w:eastAsia="zh-CN"/>
        </w:rPr>
        <w:t>:</w:t>
      </w:r>
      <w:r>
        <w:rPr>
          <w:b/>
          <w:color w:val="000000" w:themeColor="text1"/>
          <w:lang w:eastAsia="zh-CN"/>
        </w:rPr>
        <w:t xml:space="preserve"> In EN-DC, </w:t>
      </w:r>
      <w:r>
        <w:rPr>
          <w:rFonts w:eastAsia="MS Mincho"/>
          <w:b/>
        </w:rPr>
        <w:t>t</w:t>
      </w:r>
      <w:r w:rsidRPr="00CB0022">
        <w:rPr>
          <w:rFonts w:eastAsia="MS Mincho"/>
          <w:b/>
        </w:rPr>
        <w:t xml:space="preserve">he interruption on </w:t>
      </w:r>
      <w:r w:rsidRPr="00CE28E9">
        <w:rPr>
          <w:b/>
          <w:color w:val="000000" w:themeColor="text1"/>
          <w:lang w:eastAsia="zh-CN"/>
        </w:rPr>
        <w:t>E-UTRA</w:t>
      </w:r>
      <w:r w:rsidRPr="00CB0022">
        <w:rPr>
          <w:rFonts w:eastAsia="MS Mincho"/>
          <w:b/>
        </w:rPr>
        <w:t xml:space="preserve"> PCell or on any activated </w:t>
      </w:r>
      <w:r w:rsidRPr="00CE28E9">
        <w:rPr>
          <w:b/>
          <w:color w:val="000000" w:themeColor="text1"/>
          <w:lang w:eastAsia="zh-CN"/>
        </w:rPr>
        <w:t>E-UTRA</w:t>
      </w:r>
      <w:r w:rsidRPr="00CB0022">
        <w:rPr>
          <w:rFonts w:eastAsia="MS Mincho"/>
          <w:b/>
        </w:rPr>
        <w:t xml:space="preserve"> SCell(s) due to BWP switching in any NR serving cell shall </w:t>
      </w:r>
      <w:r>
        <w:rPr>
          <w:rFonts w:eastAsia="MS Mincho"/>
          <w:b/>
        </w:rPr>
        <w:t>not exceed</w:t>
      </w:r>
      <w:r w:rsidRPr="00CB0022">
        <w:rPr>
          <w:rFonts w:eastAsia="MS Mincho"/>
          <w:b/>
        </w:rPr>
        <w:t>:</w:t>
      </w:r>
    </w:p>
    <w:p w:rsidR="009F113F" w:rsidRPr="00CB0022" w:rsidRDefault="009F113F" w:rsidP="009F113F">
      <w:pPr>
        <w:ind w:left="288"/>
        <w:rPr>
          <w:rFonts w:eastAsia="MS Mincho"/>
          <w:b/>
        </w:rPr>
      </w:pPr>
      <w:r w:rsidRPr="00CB0022">
        <w:rPr>
          <w:rFonts w:eastAsia="MS Mincho"/>
          <w:b/>
        </w:rPr>
        <w:t>-</w:t>
      </w:r>
      <w:r w:rsidRPr="00CB0022">
        <w:rPr>
          <w:rFonts w:eastAsia="MS Mincho"/>
          <w:b/>
        </w:rPr>
        <w:tab/>
      </w:r>
      <w:r>
        <w:rPr>
          <w:rFonts w:eastAsia="MS Mincho"/>
          <w:b/>
        </w:rPr>
        <w:t>2</w:t>
      </w:r>
      <w:r w:rsidRPr="00CB0022">
        <w:rPr>
          <w:rFonts w:eastAsia="MS Mincho"/>
          <w:b/>
        </w:rPr>
        <w:t xml:space="preserve"> subframes in intra-band synchronous EN-DC and</w:t>
      </w:r>
    </w:p>
    <w:p w:rsidR="009F113F" w:rsidRDefault="009F113F" w:rsidP="009F113F">
      <w:pPr>
        <w:ind w:left="288"/>
        <w:rPr>
          <w:rFonts w:eastAsia="MS Mincho"/>
          <w:b/>
        </w:rPr>
      </w:pPr>
      <w:r w:rsidRPr="00CB0022">
        <w:rPr>
          <w:rFonts w:eastAsia="MS Mincho"/>
          <w:b/>
        </w:rPr>
        <w:t>-</w:t>
      </w:r>
      <w:r w:rsidRPr="00CB0022">
        <w:rPr>
          <w:rFonts w:eastAsia="MS Mincho"/>
          <w:b/>
        </w:rPr>
        <w:tab/>
      </w:r>
      <w:r>
        <w:rPr>
          <w:rFonts w:eastAsia="MS Mincho"/>
          <w:b/>
        </w:rPr>
        <w:t>3</w:t>
      </w:r>
      <w:r w:rsidRPr="00CB0022">
        <w:rPr>
          <w:rFonts w:eastAsia="MS Mincho"/>
          <w:b/>
        </w:rPr>
        <w:t xml:space="preserve"> subframes in intra-band asynchronous EN-DC.</w:t>
      </w:r>
    </w:p>
    <w:p w:rsidR="009F113F" w:rsidRPr="009D1DBF" w:rsidRDefault="009F113F" w:rsidP="009F113F">
      <w:pPr>
        <w:rPr>
          <w:b/>
        </w:rPr>
      </w:pPr>
      <w:r>
        <w:rPr>
          <w:b/>
          <w:color w:val="000000" w:themeColor="text1"/>
          <w:lang w:eastAsia="zh-CN"/>
        </w:rPr>
        <w:lastRenderedPageBreak/>
        <w:t>Proposal 2</w:t>
      </w:r>
      <w:r w:rsidRPr="00623391">
        <w:rPr>
          <w:b/>
          <w:color w:val="000000" w:themeColor="text1"/>
          <w:lang w:eastAsia="zh-CN"/>
        </w:rPr>
        <w:t xml:space="preserve">: </w:t>
      </w:r>
      <w:r w:rsidRPr="00375C8A">
        <w:rPr>
          <w:b/>
        </w:rPr>
        <w:t xml:space="preserve">When BWP switch occurs on the NR </w:t>
      </w:r>
      <w:r>
        <w:rPr>
          <w:b/>
        </w:rPr>
        <w:t>serving cell</w:t>
      </w:r>
      <w:r w:rsidRPr="00375C8A">
        <w:rPr>
          <w:b/>
        </w:rPr>
        <w:t xml:space="preserve"> in NR CA</w:t>
      </w:r>
      <w:r>
        <w:rPr>
          <w:b/>
        </w:rPr>
        <w:t xml:space="preserve">, the UE is allowed to cause </w:t>
      </w:r>
      <w:r w:rsidRPr="00375C8A">
        <w:rPr>
          <w:b/>
        </w:rPr>
        <w:t xml:space="preserve">interruption of up to </w:t>
      </w:r>
      <w:r>
        <w:rPr>
          <w:b/>
        </w:rPr>
        <w:t xml:space="preserve">Y </w:t>
      </w:r>
      <w:r w:rsidRPr="00375C8A">
        <w:rPr>
          <w:b/>
        </w:rPr>
        <w:t xml:space="preserve">on the other </w:t>
      </w:r>
      <w:r>
        <w:rPr>
          <w:b/>
        </w:rPr>
        <w:t>active</w:t>
      </w:r>
      <w:r w:rsidRPr="00375C8A">
        <w:rPr>
          <w:b/>
        </w:rPr>
        <w:t xml:space="preserve"> serving cell</w:t>
      </w:r>
      <w:r>
        <w:rPr>
          <w:b/>
        </w:rPr>
        <w:t xml:space="preserve"> for intra-band CA. Y</w:t>
      </w:r>
      <w:r w:rsidRPr="00375C8A">
        <w:rPr>
          <w:b/>
        </w:rPr>
        <w:t xml:space="preserve"> </w:t>
      </w:r>
      <w:r>
        <w:rPr>
          <w:b/>
        </w:rPr>
        <w:t>is defined</w:t>
      </w:r>
      <w:r w:rsidRPr="00375C8A">
        <w:rPr>
          <w:b/>
        </w:rPr>
        <w:t xml:space="preserve"> in</w:t>
      </w:r>
      <w:r w:rsidRPr="000154F8">
        <w:rPr>
          <w:b/>
        </w:rPr>
        <w:t xml:space="preserve"> </w:t>
      </w:r>
      <w:r>
        <w:fldChar w:fldCharType="begin"/>
      </w:r>
      <w:r>
        <w:instrText xml:space="preserve"> REF _Ref525660098 \h  \* MERGEFORMAT </w:instrText>
      </w:r>
      <w:r>
        <w:fldChar w:fldCharType="separate"/>
      </w:r>
      <w:r w:rsidRPr="000154F8">
        <w:rPr>
          <w:b/>
        </w:rPr>
        <w:t>Table 1</w:t>
      </w:r>
      <w:r>
        <w:fldChar w:fldCharType="end"/>
      </w:r>
      <w:r>
        <w:rPr>
          <w:b/>
        </w:rPr>
        <w:t>.</w:t>
      </w:r>
    </w:p>
    <w:p w:rsidR="009F113F" w:rsidRPr="00663776" w:rsidRDefault="009F113F" w:rsidP="009F113F">
      <w:pPr>
        <w:pStyle w:val="Caption"/>
        <w:jc w:val="center"/>
      </w:pPr>
      <w:r w:rsidRPr="00663776">
        <w:t xml:space="preserve">Table </w:t>
      </w:r>
      <w:r w:rsidR="00FF358B">
        <w:fldChar w:fldCharType="begin"/>
      </w:r>
      <w:r w:rsidR="00FF358B">
        <w:instrText xml:space="preserve"> SEQ Table \* ARABIC </w:instrText>
      </w:r>
      <w:r w:rsidR="00FF358B">
        <w:fldChar w:fldCharType="separate"/>
      </w:r>
      <w:r w:rsidRPr="00663776">
        <w:rPr>
          <w:noProof/>
        </w:rPr>
        <w:t>1</w:t>
      </w:r>
      <w:r w:rsidR="00FF358B">
        <w:rPr>
          <w:noProof/>
        </w:rPr>
        <w:fldChar w:fldCharType="end"/>
      </w:r>
      <w:r w:rsidRPr="00663776">
        <w:t>: Interruption duration for BWP switching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36"/>
        <w:gridCol w:w="2250"/>
      </w:tblGrid>
      <w:tr w:rsidR="009F113F" w:rsidRPr="002055ED" w:rsidTr="00765F0A">
        <w:trPr>
          <w:trHeight w:val="310"/>
          <w:jc w:val="center"/>
        </w:trPr>
        <w:tc>
          <w:tcPr>
            <w:tcW w:w="649" w:type="dxa"/>
            <w:shd w:val="clear" w:color="auto" w:fill="auto"/>
            <w:vAlign w:val="center"/>
          </w:tcPr>
          <w:p w:rsidR="009F113F" w:rsidRPr="002055ED" w:rsidRDefault="009F113F" w:rsidP="00765F0A">
            <w:pPr>
              <w:pStyle w:val="TAH"/>
              <w:rPr>
                <w:sz w:val="20"/>
              </w:rPr>
            </w:pPr>
            <w:r w:rsidRPr="002055ED">
              <w:rPr>
                <w:noProof/>
                <w:sz w:val="20"/>
                <w:lang w:val="en-US" w:eastAsia="zh-CN"/>
              </w:rPr>
              <w:drawing>
                <wp:inline distT="0" distB="0" distL="0" distR="0" wp14:anchorId="44D81411" wp14:editId="3086A585">
                  <wp:extent cx="143510" cy="159385"/>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19" cstate="print">
                            <a:extLst>
                              <a:ext uri="{28A0092B-C50C-407E-A947-70E740481C1C}">
                                <a14:useLocalDpi xmlns:a14="http://schemas.microsoft.com/office/drawing/2010/main" val="0"/>
                              </a:ext>
                            </a:extLst>
                          </a:blip>
                          <a:srcRect/>
                          <a:stretch>
                            <a:fillRect/>
                          </a:stretch>
                        </pic:blipFill>
                        <pic:spPr bwMode="auto">
                          <a:xfrm>
                            <a:off x="0" y="0"/>
                            <a:ext cx="143510" cy="159385"/>
                          </a:xfrm>
                          <a:prstGeom prst="rect">
                            <a:avLst/>
                          </a:prstGeom>
                          <a:noFill/>
                          <a:ln>
                            <a:noFill/>
                          </a:ln>
                        </pic:spPr>
                      </pic:pic>
                    </a:graphicData>
                  </a:graphic>
                </wp:inline>
              </w:drawing>
            </w:r>
          </w:p>
        </w:tc>
        <w:tc>
          <w:tcPr>
            <w:tcW w:w="1236" w:type="dxa"/>
          </w:tcPr>
          <w:p w:rsidR="009F113F" w:rsidRPr="002055ED" w:rsidRDefault="009F113F" w:rsidP="00765F0A">
            <w:pPr>
              <w:pStyle w:val="TAH"/>
              <w:rPr>
                <w:rFonts w:ascii="Times New Roman" w:hAnsi="Times New Roman"/>
                <w:sz w:val="20"/>
              </w:rPr>
            </w:pPr>
            <w:r w:rsidRPr="002055ED">
              <w:rPr>
                <w:rFonts w:ascii="Times New Roman" w:hAnsi="Times New Roman"/>
                <w:sz w:val="20"/>
              </w:rPr>
              <w:t>NR Slot length (ms)</w:t>
            </w:r>
          </w:p>
        </w:tc>
        <w:tc>
          <w:tcPr>
            <w:tcW w:w="2250" w:type="dxa"/>
          </w:tcPr>
          <w:p w:rsidR="009F113F" w:rsidRPr="002055ED" w:rsidRDefault="009F113F" w:rsidP="00765F0A">
            <w:pPr>
              <w:pStyle w:val="TAH"/>
              <w:rPr>
                <w:rFonts w:ascii="Times New Roman" w:hAnsi="Times New Roman"/>
                <w:sz w:val="20"/>
              </w:rPr>
            </w:pPr>
            <w:r w:rsidRPr="002055ED">
              <w:rPr>
                <w:rFonts w:ascii="Times New Roman" w:hAnsi="Times New Roman"/>
                <w:sz w:val="20"/>
              </w:rPr>
              <w:t>Interruption length</w:t>
            </w:r>
          </w:p>
          <w:p w:rsidR="009F113F" w:rsidRPr="002055ED" w:rsidRDefault="009F113F" w:rsidP="00765F0A">
            <w:pPr>
              <w:pStyle w:val="TAH"/>
              <w:rPr>
                <w:rFonts w:ascii="Times New Roman" w:hAnsi="Times New Roman"/>
                <w:sz w:val="20"/>
              </w:rPr>
            </w:pPr>
          </w:p>
        </w:tc>
      </w:tr>
      <w:tr w:rsidR="009F113F" w:rsidRPr="002055ED" w:rsidDel="00FC0501" w:rsidTr="00765F0A">
        <w:trPr>
          <w:jc w:val="center"/>
        </w:trPr>
        <w:tc>
          <w:tcPr>
            <w:tcW w:w="649" w:type="dxa"/>
            <w:shd w:val="clear" w:color="auto" w:fill="auto"/>
          </w:tcPr>
          <w:p w:rsidR="009F113F" w:rsidRPr="002055ED" w:rsidRDefault="009F113F" w:rsidP="00765F0A">
            <w:pPr>
              <w:pStyle w:val="TAC"/>
              <w:rPr>
                <w:rFonts w:ascii="Times New Roman" w:hAnsi="Times New Roman"/>
                <w:b/>
                <w:sz w:val="20"/>
              </w:rPr>
            </w:pPr>
            <w:r w:rsidRPr="002055ED">
              <w:rPr>
                <w:rFonts w:ascii="Times New Roman" w:hAnsi="Times New Roman"/>
                <w:b/>
                <w:sz w:val="20"/>
              </w:rPr>
              <w:t>0</w:t>
            </w:r>
          </w:p>
        </w:tc>
        <w:tc>
          <w:tcPr>
            <w:tcW w:w="1236" w:type="dxa"/>
          </w:tcPr>
          <w:p w:rsidR="009F113F" w:rsidRPr="002055ED" w:rsidRDefault="009F113F" w:rsidP="00765F0A">
            <w:pPr>
              <w:pStyle w:val="TAC"/>
              <w:rPr>
                <w:rFonts w:ascii="Times New Roman" w:hAnsi="Times New Roman"/>
                <w:b/>
                <w:sz w:val="20"/>
              </w:rPr>
            </w:pPr>
            <w:r w:rsidRPr="002055ED">
              <w:rPr>
                <w:rFonts w:ascii="Times New Roman" w:hAnsi="Times New Roman"/>
                <w:b/>
                <w:sz w:val="20"/>
              </w:rPr>
              <w:t>1</w:t>
            </w:r>
          </w:p>
        </w:tc>
        <w:tc>
          <w:tcPr>
            <w:tcW w:w="2250" w:type="dxa"/>
            <w:shd w:val="clear" w:color="auto" w:fill="auto"/>
          </w:tcPr>
          <w:p w:rsidR="009F113F" w:rsidRPr="002055ED" w:rsidRDefault="009F113F" w:rsidP="00765F0A">
            <w:pPr>
              <w:pStyle w:val="TAC"/>
              <w:rPr>
                <w:rFonts w:ascii="Times New Roman" w:hAnsi="Times New Roman"/>
                <w:b/>
                <w:sz w:val="20"/>
                <w:lang w:eastAsia="zh-CN"/>
              </w:rPr>
            </w:pPr>
            <w:r w:rsidRPr="002055ED">
              <w:rPr>
                <w:rFonts w:ascii="Times New Roman" w:hAnsi="Times New Roman"/>
                <w:b/>
                <w:sz w:val="20"/>
                <w:lang w:eastAsia="zh-CN"/>
              </w:rPr>
              <w:t>2</w:t>
            </w:r>
          </w:p>
        </w:tc>
      </w:tr>
      <w:tr w:rsidR="009F113F" w:rsidRPr="002055ED" w:rsidDel="00FC0501" w:rsidTr="00765F0A">
        <w:trPr>
          <w:jc w:val="center"/>
        </w:trPr>
        <w:tc>
          <w:tcPr>
            <w:tcW w:w="649" w:type="dxa"/>
            <w:shd w:val="clear" w:color="auto" w:fill="auto"/>
          </w:tcPr>
          <w:p w:rsidR="009F113F" w:rsidRPr="002055ED" w:rsidRDefault="009F113F" w:rsidP="00765F0A">
            <w:pPr>
              <w:pStyle w:val="TAC"/>
              <w:rPr>
                <w:rFonts w:ascii="Times New Roman" w:hAnsi="Times New Roman"/>
                <w:b/>
                <w:sz w:val="20"/>
              </w:rPr>
            </w:pPr>
            <w:r w:rsidRPr="002055ED">
              <w:rPr>
                <w:rFonts w:ascii="Times New Roman" w:hAnsi="Times New Roman"/>
                <w:b/>
                <w:sz w:val="20"/>
              </w:rPr>
              <w:t>1</w:t>
            </w:r>
          </w:p>
        </w:tc>
        <w:tc>
          <w:tcPr>
            <w:tcW w:w="1236" w:type="dxa"/>
          </w:tcPr>
          <w:p w:rsidR="009F113F" w:rsidRPr="002055ED" w:rsidRDefault="009F113F" w:rsidP="00765F0A">
            <w:pPr>
              <w:pStyle w:val="TAC"/>
              <w:rPr>
                <w:rFonts w:ascii="Times New Roman" w:hAnsi="Times New Roman"/>
                <w:b/>
                <w:sz w:val="20"/>
              </w:rPr>
            </w:pPr>
            <w:r w:rsidRPr="002055ED">
              <w:rPr>
                <w:rFonts w:ascii="Times New Roman" w:hAnsi="Times New Roman"/>
                <w:b/>
                <w:sz w:val="20"/>
              </w:rPr>
              <w:t>0.5</w:t>
            </w:r>
          </w:p>
        </w:tc>
        <w:tc>
          <w:tcPr>
            <w:tcW w:w="2250" w:type="dxa"/>
            <w:shd w:val="clear" w:color="auto" w:fill="auto"/>
          </w:tcPr>
          <w:p w:rsidR="009F113F" w:rsidRPr="002055ED" w:rsidRDefault="009F113F" w:rsidP="00765F0A">
            <w:pPr>
              <w:pStyle w:val="TAC"/>
              <w:rPr>
                <w:rFonts w:ascii="Times New Roman" w:hAnsi="Times New Roman"/>
                <w:b/>
                <w:sz w:val="20"/>
                <w:lang w:eastAsia="zh-CN"/>
              </w:rPr>
            </w:pPr>
            <w:r w:rsidRPr="002055ED">
              <w:rPr>
                <w:rFonts w:ascii="Times New Roman" w:hAnsi="Times New Roman"/>
                <w:b/>
                <w:sz w:val="20"/>
                <w:lang w:eastAsia="zh-CN"/>
              </w:rPr>
              <w:t>2</w:t>
            </w:r>
          </w:p>
        </w:tc>
      </w:tr>
      <w:tr w:rsidR="009F113F" w:rsidRPr="002055ED" w:rsidDel="00FC0501" w:rsidTr="00765F0A">
        <w:trPr>
          <w:jc w:val="center"/>
        </w:trPr>
        <w:tc>
          <w:tcPr>
            <w:tcW w:w="649" w:type="dxa"/>
            <w:shd w:val="clear" w:color="auto" w:fill="auto"/>
          </w:tcPr>
          <w:p w:rsidR="009F113F" w:rsidRPr="002055ED" w:rsidRDefault="009F113F" w:rsidP="00765F0A">
            <w:pPr>
              <w:pStyle w:val="TAC"/>
              <w:rPr>
                <w:rFonts w:ascii="Times New Roman" w:hAnsi="Times New Roman"/>
                <w:b/>
                <w:sz w:val="20"/>
              </w:rPr>
            </w:pPr>
            <w:r w:rsidRPr="002055ED">
              <w:rPr>
                <w:rFonts w:ascii="Times New Roman" w:hAnsi="Times New Roman"/>
                <w:b/>
                <w:sz w:val="20"/>
              </w:rPr>
              <w:t>2</w:t>
            </w:r>
          </w:p>
        </w:tc>
        <w:tc>
          <w:tcPr>
            <w:tcW w:w="1236" w:type="dxa"/>
          </w:tcPr>
          <w:p w:rsidR="009F113F" w:rsidRPr="002055ED" w:rsidRDefault="009F113F" w:rsidP="00765F0A">
            <w:pPr>
              <w:pStyle w:val="TAC"/>
              <w:rPr>
                <w:rFonts w:ascii="Times New Roman" w:hAnsi="Times New Roman"/>
                <w:b/>
                <w:sz w:val="20"/>
              </w:rPr>
            </w:pPr>
            <w:r w:rsidRPr="002055ED">
              <w:rPr>
                <w:rFonts w:ascii="Times New Roman" w:hAnsi="Times New Roman"/>
                <w:b/>
                <w:sz w:val="20"/>
              </w:rPr>
              <w:t>0.25</w:t>
            </w:r>
          </w:p>
        </w:tc>
        <w:tc>
          <w:tcPr>
            <w:tcW w:w="2250" w:type="dxa"/>
            <w:shd w:val="clear" w:color="auto" w:fill="auto"/>
          </w:tcPr>
          <w:p w:rsidR="009F113F" w:rsidRPr="002055ED" w:rsidRDefault="009F113F" w:rsidP="00765F0A">
            <w:pPr>
              <w:pStyle w:val="TAC"/>
              <w:rPr>
                <w:rFonts w:ascii="Times New Roman" w:hAnsi="Times New Roman"/>
                <w:b/>
                <w:sz w:val="20"/>
                <w:lang w:eastAsia="zh-CN"/>
              </w:rPr>
            </w:pPr>
            <w:r w:rsidRPr="002055ED">
              <w:rPr>
                <w:rFonts w:ascii="Times New Roman" w:hAnsi="Times New Roman"/>
                <w:b/>
                <w:sz w:val="20"/>
                <w:lang w:eastAsia="zh-CN"/>
              </w:rPr>
              <w:t xml:space="preserve">4 </w:t>
            </w:r>
          </w:p>
        </w:tc>
      </w:tr>
      <w:tr w:rsidR="009F113F" w:rsidRPr="002055ED" w:rsidDel="00FC0501" w:rsidTr="00765F0A">
        <w:trPr>
          <w:jc w:val="center"/>
        </w:trPr>
        <w:tc>
          <w:tcPr>
            <w:tcW w:w="649" w:type="dxa"/>
            <w:shd w:val="clear" w:color="auto" w:fill="auto"/>
          </w:tcPr>
          <w:p w:rsidR="009F113F" w:rsidRPr="002055ED" w:rsidRDefault="009F113F" w:rsidP="00765F0A">
            <w:pPr>
              <w:pStyle w:val="TAC"/>
              <w:rPr>
                <w:rFonts w:ascii="Times New Roman" w:hAnsi="Times New Roman"/>
                <w:b/>
                <w:sz w:val="20"/>
              </w:rPr>
            </w:pPr>
            <w:r w:rsidRPr="002055ED">
              <w:rPr>
                <w:rFonts w:ascii="Times New Roman" w:hAnsi="Times New Roman"/>
                <w:b/>
                <w:sz w:val="20"/>
              </w:rPr>
              <w:t>3</w:t>
            </w:r>
          </w:p>
        </w:tc>
        <w:tc>
          <w:tcPr>
            <w:tcW w:w="1236" w:type="dxa"/>
          </w:tcPr>
          <w:p w:rsidR="009F113F" w:rsidRPr="002055ED" w:rsidRDefault="009F113F" w:rsidP="00765F0A">
            <w:pPr>
              <w:pStyle w:val="TAC"/>
              <w:rPr>
                <w:rFonts w:ascii="Times New Roman" w:hAnsi="Times New Roman"/>
                <w:b/>
                <w:sz w:val="20"/>
              </w:rPr>
            </w:pPr>
            <w:r w:rsidRPr="002055ED">
              <w:rPr>
                <w:rFonts w:ascii="Times New Roman" w:hAnsi="Times New Roman"/>
                <w:b/>
                <w:sz w:val="20"/>
              </w:rPr>
              <w:t>0.125</w:t>
            </w:r>
          </w:p>
        </w:tc>
        <w:tc>
          <w:tcPr>
            <w:tcW w:w="2250" w:type="dxa"/>
            <w:shd w:val="clear" w:color="auto" w:fill="auto"/>
          </w:tcPr>
          <w:p w:rsidR="009F113F" w:rsidRPr="002055ED" w:rsidRDefault="009F113F" w:rsidP="00765F0A">
            <w:pPr>
              <w:pStyle w:val="TAC"/>
              <w:rPr>
                <w:rFonts w:ascii="Times New Roman" w:hAnsi="Times New Roman"/>
                <w:b/>
                <w:sz w:val="20"/>
                <w:lang w:eastAsia="zh-CN"/>
              </w:rPr>
            </w:pPr>
            <w:r w:rsidRPr="002055ED">
              <w:rPr>
                <w:rFonts w:ascii="Times New Roman" w:hAnsi="Times New Roman"/>
                <w:b/>
                <w:sz w:val="20"/>
                <w:lang w:eastAsia="zh-CN"/>
              </w:rPr>
              <w:t>6</w:t>
            </w:r>
          </w:p>
        </w:tc>
      </w:tr>
    </w:tbl>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462" w:history="1">
        <w:r w:rsidR="009F113F">
          <w:rPr>
            <w:rStyle w:val="Hyperlink"/>
            <w:rFonts w:ascii="Arial" w:hAnsi="Arial" w:cs="Arial"/>
            <w:b/>
            <w:sz w:val="24"/>
          </w:rPr>
          <w:t>R4-1813164</w:t>
        </w:r>
      </w:hyperlink>
      <w:r w:rsidR="009F113F">
        <w:rPr>
          <w:b/>
        </w:rPr>
        <w:tab/>
        <w:t>Remaining Issues on BWP Switch Requirements</w:t>
      </w:r>
      <w:r w:rsidR="009F113F">
        <w:rPr>
          <w:b/>
        </w:rPr>
        <w:br/>
      </w:r>
      <w:r w:rsidR="009F113F">
        <w:rPr>
          <w:i/>
        </w:rPr>
        <w:tab/>
      </w:r>
      <w:r w:rsidR="009F113F">
        <w:rPr>
          <w:i/>
        </w:rPr>
        <w:tab/>
      </w:r>
      <w:r w:rsidR="009F113F">
        <w:rPr>
          <w:i/>
        </w:rPr>
        <w:tab/>
      </w:r>
      <w:r w:rsidR="009F113F">
        <w:rPr>
          <w:i/>
        </w:rPr>
        <w:tab/>
      </w:r>
      <w:r w:rsidR="009F113F">
        <w:rPr>
          <w:i/>
        </w:rPr>
        <w:tab/>
        <w:t>Source: MediaTek inc.</w:t>
      </w:r>
    </w:p>
    <w:p w:rsidR="009F113F" w:rsidRDefault="009F113F" w:rsidP="009F113F">
      <w:pPr>
        <w:rPr>
          <w:rFonts w:ascii="Arial" w:hAnsi="Arial" w:cs="Arial"/>
          <w:b/>
        </w:rPr>
      </w:pPr>
      <w:r>
        <w:rPr>
          <w:rFonts w:ascii="Arial" w:hAnsi="Arial" w:cs="Arial"/>
          <w:b/>
        </w:rPr>
        <w:t xml:space="preserve">Abstract: </w:t>
      </w:r>
    </w:p>
    <w:p w:rsidR="009F113F" w:rsidRPr="00F125EF" w:rsidRDefault="009F113F" w:rsidP="009F113F">
      <w:pPr>
        <w:rPr>
          <w:b/>
        </w:rPr>
      </w:pPr>
      <w:r w:rsidRPr="00F125EF">
        <w:t>In the contribution, we provide our view on the remaining issue BWP switching delay and interruption requirements. We have the following proposals:</w:t>
      </w:r>
    </w:p>
    <w:p w:rsidR="009F113F" w:rsidRPr="00F125EF" w:rsidRDefault="009F113F" w:rsidP="009F113F">
      <w:pPr>
        <w:rPr>
          <w:b/>
        </w:rPr>
      </w:pPr>
      <w:r>
        <w:fldChar w:fldCharType="begin"/>
      </w:r>
      <w:r>
        <w:instrText xml:space="preserve"> REF _Ref525818142 \h  \* MERGEFORMAT </w:instrText>
      </w:r>
      <w:r>
        <w:fldChar w:fldCharType="separate"/>
      </w:r>
      <w:r w:rsidRPr="00F125EF">
        <w:rPr>
          <w:b/>
        </w:rPr>
        <w:t>Observation 1: From the discussion in RAN4#88 meeting, companies have the same view that AGC needs to be re-adjusted for the new BWP. But the issue is that whether this AGC re-adjustment should be considered in the interruption requirement or even in the delay requirement.</w:t>
      </w:r>
      <w:r>
        <w:fldChar w:fldCharType="end"/>
      </w:r>
    </w:p>
    <w:p w:rsidR="009F113F" w:rsidRPr="00F125EF" w:rsidRDefault="009F113F" w:rsidP="009F113F">
      <w:pPr>
        <w:rPr>
          <w:b/>
        </w:rPr>
      </w:pPr>
      <w:r>
        <w:fldChar w:fldCharType="begin"/>
      </w:r>
      <w:r>
        <w:instrText xml:space="preserve"> REF _Ref525818130 \h  \* MERGEFORMAT </w:instrText>
      </w:r>
      <w:r>
        <w:fldChar w:fldCharType="separate"/>
      </w:r>
      <w:r w:rsidRPr="00F125EF">
        <w:rPr>
          <w:b/>
        </w:rPr>
        <w:t>Proposal 1: RAN4 to decide whether to extend Type 1 switch delay or to keep it unchanged.</w:t>
      </w:r>
      <w:r>
        <w:fldChar w:fldCharType="end"/>
      </w:r>
    </w:p>
    <w:p w:rsidR="009F113F" w:rsidRPr="00F125EF" w:rsidRDefault="009F113F" w:rsidP="009F113F">
      <w:pPr>
        <w:rPr>
          <w:b/>
        </w:rPr>
      </w:pPr>
      <w:r>
        <w:fldChar w:fldCharType="begin"/>
      </w:r>
      <w:r>
        <w:instrText xml:space="preserve"> REF _Ref521233219 \h  \* MERGEFORMAT </w:instrText>
      </w:r>
      <w:r>
        <w:fldChar w:fldCharType="separate"/>
      </w:r>
      <w:r w:rsidRPr="00F125EF">
        <w:rPr>
          <w:b/>
        </w:rPr>
        <w:t>Proposal 2: Same interruption requirement is applied to both inter-band and intra-band cases.</w:t>
      </w:r>
      <w:r>
        <w:fldChar w:fldCharType="end"/>
      </w:r>
    </w:p>
    <w:p w:rsidR="009F113F" w:rsidRPr="00F125EF" w:rsidRDefault="009F113F" w:rsidP="009F113F">
      <w:pPr>
        <w:rPr>
          <w:b/>
        </w:rPr>
      </w:pPr>
      <w:r>
        <w:fldChar w:fldCharType="begin"/>
      </w:r>
      <w:r>
        <w:instrText xml:space="preserve"> REF _Ref525818137 \h  \* MERGEFORMAT </w:instrText>
      </w:r>
      <w:r>
        <w:fldChar w:fldCharType="separate"/>
      </w:r>
      <w:r w:rsidRPr="00F125EF">
        <w:rPr>
          <w:b/>
        </w:rPr>
        <w:t>Proposal 3: Interruption should be allowed for BWP switching involving changing parameters related to number of MIMO layers, e.g., maxNrofCodeWordsScheduledByDCI and nrofSRS-Ports.</w:t>
      </w:r>
      <w:r>
        <w:fldChar w:fldCharType="end"/>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463" w:history="1">
        <w:r w:rsidR="009F113F">
          <w:rPr>
            <w:rStyle w:val="Hyperlink"/>
            <w:rFonts w:ascii="Arial" w:hAnsi="Arial" w:cs="Arial"/>
            <w:b/>
            <w:sz w:val="24"/>
          </w:rPr>
          <w:t>R4-1813181</w:t>
        </w:r>
      </w:hyperlink>
      <w:r w:rsidR="009F113F">
        <w:rPr>
          <w:b/>
        </w:rPr>
        <w:tab/>
        <w:t>Interruption due to BWP Switching in Intra-band Operation</w:t>
      </w:r>
      <w:r w:rsidR="009F113F">
        <w:rPr>
          <w:b/>
        </w:rPr>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Pr="00F125EF" w:rsidRDefault="009F113F" w:rsidP="009F113F">
      <w:r w:rsidRPr="00F125EF">
        <w:t>In this paper we have analysed the remaining issues related to the interruption on LTE or NR serving cells due to BWP switching in another NR serving cell in EN-DC and CA. The main proposals are as follows:</w:t>
      </w:r>
    </w:p>
    <w:p w:rsidR="009F113F" w:rsidRPr="00F125EF" w:rsidRDefault="009F113F" w:rsidP="009F113F">
      <w:pPr>
        <w:rPr>
          <w:b/>
        </w:rPr>
      </w:pPr>
      <w:r w:rsidRPr="00F125EF">
        <w:rPr>
          <w:b/>
        </w:rPr>
        <w:t>Proposal # 1: The interruption on LTE PCell or on any activated LTE SCell(s) due to BWP switching in any NR serving cell in intra-band EN-DC shall be 1 additional subframe compared to the inter-band EN-DC i.e.</w:t>
      </w:r>
    </w:p>
    <w:p w:rsidR="009F113F" w:rsidRPr="00F125EF" w:rsidRDefault="009F113F" w:rsidP="009F113F">
      <w:pPr>
        <w:pStyle w:val="ListParagraph"/>
        <w:numPr>
          <w:ilvl w:val="0"/>
          <w:numId w:val="83"/>
        </w:numPr>
        <w:overflowPunct w:val="0"/>
        <w:autoSpaceDE w:val="0"/>
        <w:autoSpaceDN w:val="0"/>
        <w:adjustRightInd w:val="0"/>
        <w:spacing w:after="180"/>
        <w:ind w:firstLineChars="0"/>
        <w:rPr>
          <w:rFonts w:ascii="Times New Roman" w:hAnsi="Times New Roman"/>
        </w:rPr>
      </w:pPr>
      <w:r w:rsidRPr="00F125EF">
        <w:rPr>
          <w:rFonts w:ascii="Times New Roman" w:hAnsi="Times New Roman"/>
        </w:rPr>
        <w:t>[2] subframes in intra-band synchronous EN-DC and</w:t>
      </w:r>
    </w:p>
    <w:p w:rsidR="009F113F" w:rsidRPr="00F125EF" w:rsidRDefault="009F113F" w:rsidP="009F113F">
      <w:pPr>
        <w:pStyle w:val="ListParagraph"/>
        <w:numPr>
          <w:ilvl w:val="0"/>
          <w:numId w:val="83"/>
        </w:numPr>
        <w:overflowPunct w:val="0"/>
        <w:autoSpaceDE w:val="0"/>
        <w:autoSpaceDN w:val="0"/>
        <w:adjustRightInd w:val="0"/>
        <w:spacing w:after="180"/>
        <w:ind w:firstLineChars="0"/>
        <w:rPr>
          <w:rFonts w:ascii="Times New Roman" w:hAnsi="Times New Roman"/>
        </w:rPr>
      </w:pPr>
      <w:r w:rsidRPr="00F125EF">
        <w:rPr>
          <w:rFonts w:ascii="Times New Roman" w:hAnsi="Times New Roman"/>
        </w:rPr>
        <w:t>[3] subframes in intra-band asynchronous EN-DC.</w:t>
      </w:r>
    </w:p>
    <w:p w:rsidR="009F113F" w:rsidRPr="00F125EF" w:rsidRDefault="009F113F" w:rsidP="009F113F">
      <w:pPr>
        <w:rPr>
          <w:b/>
        </w:rPr>
      </w:pPr>
      <w:r w:rsidRPr="00F125EF">
        <w:rPr>
          <w:b/>
        </w:rPr>
        <w:t>Proposal # 2: The interruption on PCell or on any activated SCell(s) due to BWP switching in any other NR serving cell in EN-DC shall be according to table 2 for intra-band EN-DC, where:</w:t>
      </w:r>
    </w:p>
    <w:p w:rsidR="009F113F" w:rsidRPr="004C4AB5" w:rsidRDefault="009F113F" w:rsidP="009F113F">
      <w:pPr>
        <w:jc w:val="center"/>
        <w:rPr>
          <w:b/>
        </w:rPr>
      </w:pPr>
      <w:r w:rsidRPr="004C4AB5">
        <w:rPr>
          <w:b/>
        </w:rPr>
        <w:t>Table 2: Interruption duration due to active BWP switching in intra-band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2171"/>
        <w:gridCol w:w="2507"/>
      </w:tblGrid>
      <w:tr w:rsidR="009F113F" w:rsidRPr="004C4AB5" w:rsidTr="00765F0A">
        <w:trPr>
          <w:trHeight w:val="351"/>
          <w:jc w:val="center"/>
        </w:trPr>
        <w:tc>
          <w:tcPr>
            <w:tcW w:w="903" w:type="dxa"/>
            <w:shd w:val="clear" w:color="auto" w:fill="auto"/>
            <w:vAlign w:val="center"/>
          </w:tcPr>
          <w:p w:rsidR="009F113F" w:rsidRPr="004C4AB5" w:rsidRDefault="009F113F" w:rsidP="00765F0A">
            <w:pPr>
              <w:keepNext/>
              <w:keepLines/>
              <w:spacing w:after="0"/>
              <w:jc w:val="center"/>
              <w:rPr>
                <w:rFonts w:ascii="Arial" w:hAnsi="Arial"/>
                <w:b/>
                <w:sz w:val="18"/>
                <w:szCs w:val="18"/>
              </w:rPr>
            </w:pPr>
            <w:r>
              <w:rPr>
                <w:rFonts w:ascii="Arial" w:hAnsi="Arial"/>
                <w:b/>
                <w:noProof/>
                <w:sz w:val="18"/>
                <w:szCs w:val="18"/>
                <w:lang w:val="en-US" w:eastAsia="zh-CN"/>
              </w:rPr>
              <w:lastRenderedPageBreak/>
              <w:drawing>
                <wp:inline distT="0" distB="0" distL="0" distR="0" wp14:anchorId="3888B4E3" wp14:editId="6F902C92">
                  <wp:extent cx="146685" cy="163195"/>
                  <wp:effectExtent l="19050" t="0" r="5715"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419" cstate="print"/>
                          <a:srcRect/>
                          <a:stretch>
                            <a:fillRect/>
                          </a:stretch>
                        </pic:blipFill>
                        <pic:spPr bwMode="auto">
                          <a:xfrm>
                            <a:off x="0" y="0"/>
                            <a:ext cx="146685" cy="163195"/>
                          </a:xfrm>
                          <a:prstGeom prst="rect">
                            <a:avLst/>
                          </a:prstGeom>
                          <a:noFill/>
                          <a:ln w="9525">
                            <a:noFill/>
                            <a:miter lim="800000"/>
                            <a:headEnd/>
                            <a:tailEnd/>
                          </a:ln>
                        </pic:spPr>
                      </pic:pic>
                    </a:graphicData>
                  </a:graphic>
                </wp:inline>
              </w:drawing>
            </w:r>
          </w:p>
        </w:tc>
        <w:tc>
          <w:tcPr>
            <w:tcW w:w="2171" w:type="dxa"/>
          </w:tcPr>
          <w:p w:rsidR="009F113F" w:rsidRPr="004C4AB5" w:rsidRDefault="009F113F" w:rsidP="00765F0A">
            <w:pPr>
              <w:keepNext/>
              <w:keepLines/>
              <w:spacing w:after="0"/>
              <w:jc w:val="center"/>
              <w:rPr>
                <w:rFonts w:ascii="Arial" w:hAnsi="Arial"/>
                <w:b/>
                <w:sz w:val="18"/>
                <w:szCs w:val="18"/>
              </w:rPr>
            </w:pPr>
            <w:r w:rsidRPr="004C4AB5">
              <w:rPr>
                <w:rFonts w:ascii="Arial" w:hAnsi="Arial"/>
                <w:b/>
                <w:sz w:val="18"/>
                <w:szCs w:val="18"/>
              </w:rPr>
              <w:t>NR Slot length (ms)</w:t>
            </w:r>
          </w:p>
        </w:tc>
        <w:tc>
          <w:tcPr>
            <w:tcW w:w="2507" w:type="dxa"/>
          </w:tcPr>
          <w:p w:rsidR="009F113F" w:rsidRPr="004C4AB5" w:rsidRDefault="009F113F" w:rsidP="00765F0A">
            <w:pPr>
              <w:keepNext/>
              <w:keepLines/>
              <w:spacing w:after="0"/>
              <w:jc w:val="center"/>
              <w:rPr>
                <w:rFonts w:ascii="Arial" w:hAnsi="Arial"/>
                <w:b/>
                <w:sz w:val="18"/>
                <w:szCs w:val="18"/>
              </w:rPr>
            </w:pPr>
            <w:r w:rsidRPr="004C4AB5">
              <w:rPr>
                <w:rFonts w:ascii="Arial" w:hAnsi="Arial"/>
                <w:b/>
                <w:sz w:val="18"/>
                <w:szCs w:val="18"/>
              </w:rPr>
              <w:t>Interruption length</w:t>
            </w:r>
          </w:p>
        </w:tc>
      </w:tr>
      <w:tr w:rsidR="009F113F" w:rsidRPr="004C4AB5" w:rsidDel="00FC0501" w:rsidTr="00765F0A">
        <w:trPr>
          <w:jc w:val="center"/>
        </w:trPr>
        <w:tc>
          <w:tcPr>
            <w:tcW w:w="903" w:type="dxa"/>
            <w:shd w:val="clear" w:color="auto" w:fill="auto"/>
          </w:tcPr>
          <w:p w:rsidR="009F113F" w:rsidRPr="004C4AB5" w:rsidRDefault="009F113F" w:rsidP="00765F0A">
            <w:pPr>
              <w:keepNext/>
              <w:keepLines/>
              <w:spacing w:after="0"/>
              <w:jc w:val="center"/>
              <w:rPr>
                <w:rFonts w:ascii="Arial" w:hAnsi="Arial"/>
                <w:sz w:val="18"/>
                <w:szCs w:val="18"/>
              </w:rPr>
            </w:pPr>
            <w:r w:rsidRPr="004C4AB5">
              <w:rPr>
                <w:rFonts w:ascii="Arial" w:hAnsi="Arial"/>
                <w:sz w:val="18"/>
                <w:szCs w:val="18"/>
              </w:rPr>
              <w:t>0</w:t>
            </w:r>
          </w:p>
        </w:tc>
        <w:tc>
          <w:tcPr>
            <w:tcW w:w="2171" w:type="dxa"/>
          </w:tcPr>
          <w:p w:rsidR="009F113F" w:rsidRPr="004C4AB5" w:rsidRDefault="009F113F" w:rsidP="00765F0A">
            <w:pPr>
              <w:keepNext/>
              <w:keepLines/>
              <w:spacing w:after="0"/>
              <w:jc w:val="center"/>
              <w:rPr>
                <w:rFonts w:ascii="Arial" w:hAnsi="Arial"/>
                <w:sz w:val="18"/>
                <w:szCs w:val="18"/>
              </w:rPr>
            </w:pPr>
            <w:r w:rsidRPr="004C4AB5">
              <w:rPr>
                <w:rFonts w:ascii="Arial" w:hAnsi="Arial"/>
                <w:sz w:val="18"/>
                <w:szCs w:val="18"/>
              </w:rPr>
              <w:t>1</w:t>
            </w:r>
          </w:p>
        </w:tc>
        <w:tc>
          <w:tcPr>
            <w:tcW w:w="2507" w:type="dxa"/>
            <w:shd w:val="clear" w:color="auto" w:fill="auto"/>
          </w:tcPr>
          <w:p w:rsidR="009F113F" w:rsidRPr="004C4AB5" w:rsidRDefault="009F113F" w:rsidP="00765F0A">
            <w:pPr>
              <w:keepNext/>
              <w:keepLines/>
              <w:spacing w:after="0"/>
              <w:jc w:val="center"/>
              <w:rPr>
                <w:rFonts w:ascii="Arial" w:hAnsi="Arial"/>
                <w:sz w:val="18"/>
                <w:szCs w:val="18"/>
                <w:lang w:eastAsia="zh-CN"/>
              </w:rPr>
            </w:pPr>
            <w:r w:rsidRPr="004C4AB5">
              <w:rPr>
                <w:rFonts w:ascii="Arial" w:hAnsi="Arial"/>
                <w:sz w:val="18"/>
                <w:szCs w:val="18"/>
                <w:lang w:eastAsia="zh-CN"/>
              </w:rPr>
              <w:t>2</w:t>
            </w:r>
          </w:p>
        </w:tc>
      </w:tr>
      <w:tr w:rsidR="009F113F" w:rsidRPr="004C4AB5" w:rsidDel="00FC0501" w:rsidTr="00765F0A">
        <w:trPr>
          <w:jc w:val="center"/>
        </w:trPr>
        <w:tc>
          <w:tcPr>
            <w:tcW w:w="903" w:type="dxa"/>
            <w:shd w:val="clear" w:color="auto" w:fill="auto"/>
          </w:tcPr>
          <w:p w:rsidR="009F113F" w:rsidRPr="004C4AB5" w:rsidRDefault="009F113F" w:rsidP="00765F0A">
            <w:pPr>
              <w:keepNext/>
              <w:keepLines/>
              <w:spacing w:after="0"/>
              <w:jc w:val="center"/>
              <w:rPr>
                <w:rFonts w:ascii="Arial" w:hAnsi="Arial"/>
                <w:sz w:val="18"/>
                <w:szCs w:val="18"/>
              </w:rPr>
            </w:pPr>
            <w:r w:rsidRPr="004C4AB5">
              <w:rPr>
                <w:rFonts w:ascii="Arial" w:hAnsi="Arial"/>
                <w:sz w:val="18"/>
                <w:szCs w:val="18"/>
              </w:rPr>
              <w:t>1</w:t>
            </w:r>
          </w:p>
        </w:tc>
        <w:tc>
          <w:tcPr>
            <w:tcW w:w="2171" w:type="dxa"/>
          </w:tcPr>
          <w:p w:rsidR="009F113F" w:rsidRPr="004C4AB5" w:rsidRDefault="009F113F" w:rsidP="00765F0A">
            <w:pPr>
              <w:keepNext/>
              <w:keepLines/>
              <w:spacing w:after="0"/>
              <w:jc w:val="center"/>
              <w:rPr>
                <w:rFonts w:ascii="Arial" w:hAnsi="Arial"/>
                <w:sz w:val="18"/>
                <w:szCs w:val="18"/>
              </w:rPr>
            </w:pPr>
            <w:r w:rsidRPr="004C4AB5">
              <w:rPr>
                <w:rFonts w:ascii="Arial" w:hAnsi="Arial"/>
                <w:sz w:val="18"/>
                <w:szCs w:val="18"/>
              </w:rPr>
              <w:t>0.5</w:t>
            </w:r>
          </w:p>
        </w:tc>
        <w:tc>
          <w:tcPr>
            <w:tcW w:w="2507" w:type="dxa"/>
            <w:shd w:val="clear" w:color="auto" w:fill="auto"/>
          </w:tcPr>
          <w:p w:rsidR="009F113F" w:rsidRPr="004C4AB5" w:rsidRDefault="009F113F" w:rsidP="00765F0A">
            <w:pPr>
              <w:keepNext/>
              <w:keepLines/>
              <w:spacing w:after="0"/>
              <w:jc w:val="center"/>
              <w:rPr>
                <w:rFonts w:ascii="Arial" w:hAnsi="Arial"/>
                <w:sz w:val="18"/>
                <w:szCs w:val="18"/>
                <w:lang w:eastAsia="zh-CN"/>
              </w:rPr>
            </w:pPr>
            <w:r w:rsidRPr="004C4AB5">
              <w:rPr>
                <w:rFonts w:ascii="Arial" w:hAnsi="Arial"/>
                <w:sz w:val="18"/>
                <w:szCs w:val="18"/>
                <w:lang w:eastAsia="zh-CN"/>
              </w:rPr>
              <w:t>2</w:t>
            </w:r>
          </w:p>
        </w:tc>
      </w:tr>
      <w:tr w:rsidR="009F113F" w:rsidRPr="004C4AB5" w:rsidDel="00FC0501" w:rsidTr="00765F0A">
        <w:trPr>
          <w:jc w:val="center"/>
        </w:trPr>
        <w:tc>
          <w:tcPr>
            <w:tcW w:w="903" w:type="dxa"/>
            <w:shd w:val="clear" w:color="auto" w:fill="auto"/>
          </w:tcPr>
          <w:p w:rsidR="009F113F" w:rsidRPr="004C4AB5" w:rsidRDefault="009F113F" w:rsidP="00765F0A">
            <w:pPr>
              <w:keepNext/>
              <w:keepLines/>
              <w:spacing w:after="0"/>
              <w:jc w:val="center"/>
              <w:rPr>
                <w:rFonts w:ascii="Arial" w:hAnsi="Arial"/>
                <w:sz w:val="18"/>
                <w:szCs w:val="18"/>
              </w:rPr>
            </w:pPr>
            <w:r w:rsidRPr="004C4AB5">
              <w:rPr>
                <w:rFonts w:ascii="Arial" w:hAnsi="Arial"/>
                <w:sz w:val="18"/>
                <w:szCs w:val="18"/>
              </w:rPr>
              <w:t>2</w:t>
            </w:r>
          </w:p>
        </w:tc>
        <w:tc>
          <w:tcPr>
            <w:tcW w:w="2171" w:type="dxa"/>
          </w:tcPr>
          <w:p w:rsidR="009F113F" w:rsidRPr="004C4AB5" w:rsidRDefault="009F113F" w:rsidP="00765F0A">
            <w:pPr>
              <w:keepNext/>
              <w:keepLines/>
              <w:spacing w:after="0"/>
              <w:jc w:val="center"/>
              <w:rPr>
                <w:rFonts w:ascii="Arial" w:hAnsi="Arial"/>
                <w:sz w:val="18"/>
                <w:szCs w:val="18"/>
              </w:rPr>
            </w:pPr>
            <w:r w:rsidRPr="004C4AB5">
              <w:rPr>
                <w:rFonts w:ascii="Arial" w:hAnsi="Arial"/>
                <w:sz w:val="18"/>
                <w:szCs w:val="18"/>
              </w:rPr>
              <w:t>0.25</w:t>
            </w:r>
          </w:p>
        </w:tc>
        <w:tc>
          <w:tcPr>
            <w:tcW w:w="2507" w:type="dxa"/>
            <w:shd w:val="clear" w:color="auto" w:fill="auto"/>
          </w:tcPr>
          <w:p w:rsidR="009F113F" w:rsidRPr="004C4AB5" w:rsidRDefault="009F113F" w:rsidP="00765F0A">
            <w:pPr>
              <w:keepNext/>
              <w:keepLines/>
              <w:spacing w:after="0"/>
              <w:jc w:val="center"/>
              <w:rPr>
                <w:rFonts w:ascii="Arial" w:hAnsi="Arial"/>
                <w:sz w:val="18"/>
                <w:szCs w:val="18"/>
                <w:lang w:eastAsia="zh-CN"/>
              </w:rPr>
            </w:pPr>
            <w:r w:rsidRPr="004C4AB5">
              <w:rPr>
                <w:rFonts w:ascii="Arial" w:hAnsi="Arial"/>
                <w:sz w:val="18"/>
                <w:szCs w:val="18"/>
                <w:lang w:eastAsia="zh-CN"/>
              </w:rPr>
              <w:t>4</w:t>
            </w:r>
          </w:p>
        </w:tc>
      </w:tr>
      <w:tr w:rsidR="009F113F" w:rsidRPr="004C4AB5" w:rsidDel="00FC0501" w:rsidTr="00765F0A">
        <w:trPr>
          <w:jc w:val="center"/>
        </w:trPr>
        <w:tc>
          <w:tcPr>
            <w:tcW w:w="903" w:type="dxa"/>
            <w:shd w:val="clear" w:color="auto" w:fill="auto"/>
          </w:tcPr>
          <w:p w:rsidR="009F113F" w:rsidRPr="004C4AB5" w:rsidRDefault="009F113F" w:rsidP="00765F0A">
            <w:pPr>
              <w:keepNext/>
              <w:keepLines/>
              <w:spacing w:after="0"/>
              <w:jc w:val="center"/>
              <w:rPr>
                <w:rFonts w:ascii="Arial" w:hAnsi="Arial"/>
                <w:sz w:val="18"/>
                <w:szCs w:val="18"/>
              </w:rPr>
            </w:pPr>
            <w:r w:rsidRPr="004C4AB5">
              <w:rPr>
                <w:rFonts w:ascii="Arial" w:hAnsi="Arial"/>
                <w:sz w:val="18"/>
                <w:szCs w:val="18"/>
              </w:rPr>
              <w:t>3</w:t>
            </w:r>
          </w:p>
        </w:tc>
        <w:tc>
          <w:tcPr>
            <w:tcW w:w="2171" w:type="dxa"/>
          </w:tcPr>
          <w:p w:rsidR="009F113F" w:rsidRPr="004C4AB5" w:rsidRDefault="009F113F" w:rsidP="00765F0A">
            <w:pPr>
              <w:keepNext/>
              <w:keepLines/>
              <w:spacing w:after="0"/>
              <w:jc w:val="center"/>
              <w:rPr>
                <w:rFonts w:ascii="Arial" w:hAnsi="Arial"/>
                <w:sz w:val="18"/>
                <w:szCs w:val="18"/>
              </w:rPr>
            </w:pPr>
            <w:r w:rsidRPr="004C4AB5">
              <w:rPr>
                <w:rFonts w:ascii="Arial" w:hAnsi="Arial"/>
                <w:sz w:val="18"/>
                <w:szCs w:val="18"/>
              </w:rPr>
              <w:t>0.125</w:t>
            </w:r>
          </w:p>
        </w:tc>
        <w:tc>
          <w:tcPr>
            <w:tcW w:w="2507" w:type="dxa"/>
            <w:shd w:val="clear" w:color="auto" w:fill="auto"/>
          </w:tcPr>
          <w:p w:rsidR="009F113F" w:rsidRPr="004C4AB5" w:rsidRDefault="009F113F" w:rsidP="00765F0A">
            <w:pPr>
              <w:keepNext/>
              <w:keepLines/>
              <w:spacing w:after="0"/>
              <w:jc w:val="center"/>
              <w:rPr>
                <w:rFonts w:ascii="Arial" w:hAnsi="Arial"/>
                <w:sz w:val="18"/>
                <w:szCs w:val="18"/>
                <w:lang w:eastAsia="zh-CN"/>
              </w:rPr>
            </w:pPr>
            <w:r w:rsidRPr="004C4AB5">
              <w:rPr>
                <w:rFonts w:ascii="Arial" w:hAnsi="Arial"/>
                <w:sz w:val="18"/>
                <w:szCs w:val="18"/>
                <w:lang w:eastAsia="zh-CN"/>
              </w:rPr>
              <w:t>6</w:t>
            </w:r>
          </w:p>
        </w:tc>
      </w:tr>
    </w:tbl>
    <w:p w:rsidR="009F113F" w:rsidRDefault="009F113F" w:rsidP="009F113F">
      <w:pPr>
        <w:rPr>
          <w:b/>
          <w:lang w:eastAsia="zh-CN"/>
        </w:rPr>
      </w:pPr>
    </w:p>
    <w:p w:rsidR="009F113F" w:rsidRPr="004C4AB5" w:rsidRDefault="009F113F" w:rsidP="009F113F">
      <w:pPr>
        <w:rPr>
          <w:b/>
        </w:rPr>
      </w:pPr>
      <w:r w:rsidRPr="004C4AB5">
        <w:rPr>
          <w:b/>
        </w:rPr>
        <w:t>Proposal # 3: The interruption on PCell or on any activated SCell(s) due to BWP switching in any other serving cell in CA shall be according to table 4 for intra-band CA, where:</w:t>
      </w:r>
    </w:p>
    <w:p w:rsidR="009F113F" w:rsidRPr="004C4AB5" w:rsidRDefault="009F113F" w:rsidP="009F113F">
      <w:pPr>
        <w:jc w:val="center"/>
        <w:rPr>
          <w:b/>
        </w:rPr>
      </w:pPr>
      <w:r w:rsidRPr="004C4AB5">
        <w:rPr>
          <w:b/>
        </w:rPr>
        <w:t>Table 4: Interruption duration due to active BWP switching in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2171"/>
        <w:gridCol w:w="2507"/>
      </w:tblGrid>
      <w:tr w:rsidR="009F113F" w:rsidRPr="004C4AB5" w:rsidTr="00765F0A">
        <w:trPr>
          <w:trHeight w:val="351"/>
          <w:jc w:val="center"/>
        </w:trPr>
        <w:tc>
          <w:tcPr>
            <w:tcW w:w="903" w:type="dxa"/>
            <w:shd w:val="clear" w:color="auto" w:fill="auto"/>
            <w:vAlign w:val="center"/>
          </w:tcPr>
          <w:p w:rsidR="009F113F" w:rsidRPr="004C4AB5" w:rsidRDefault="009F113F" w:rsidP="00765F0A">
            <w:pPr>
              <w:keepNext/>
              <w:keepLines/>
              <w:spacing w:after="0"/>
              <w:jc w:val="center"/>
              <w:rPr>
                <w:rFonts w:ascii="Arial" w:hAnsi="Arial"/>
                <w:b/>
                <w:sz w:val="18"/>
                <w:szCs w:val="18"/>
              </w:rPr>
            </w:pPr>
            <w:r>
              <w:rPr>
                <w:rFonts w:ascii="Arial" w:hAnsi="Arial"/>
                <w:b/>
                <w:noProof/>
                <w:sz w:val="18"/>
                <w:szCs w:val="18"/>
                <w:lang w:val="en-US" w:eastAsia="zh-CN"/>
              </w:rPr>
              <w:drawing>
                <wp:inline distT="0" distB="0" distL="0" distR="0" wp14:anchorId="090AE184" wp14:editId="017A3DD4">
                  <wp:extent cx="146685" cy="163195"/>
                  <wp:effectExtent l="19050" t="0" r="5715"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419" cstate="print"/>
                          <a:srcRect/>
                          <a:stretch>
                            <a:fillRect/>
                          </a:stretch>
                        </pic:blipFill>
                        <pic:spPr bwMode="auto">
                          <a:xfrm>
                            <a:off x="0" y="0"/>
                            <a:ext cx="146685" cy="163195"/>
                          </a:xfrm>
                          <a:prstGeom prst="rect">
                            <a:avLst/>
                          </a:prstGeom>
                          <a:noFill/>
                          <a:ln w="9525">
                            <a:noFill/>
                            <a:miter lim="800000"/>
                            <a:headEnd/>
                            <a:tailEnd/>
                          </a:ln>
                        </pic:spPr>
                      </pic:pic>
                    </a:graphicData>
                  </a:graphic>
                </wp:inline>
              </w:drawing>
            </w:r>
          </w:p>
        </w:tc>
        <w:tc>
          <w:tcPr>
            <w:tcW w:w="2171" w:type="dxa"/>
          </w:tcPr>
          <w:p w:rsidR="009F113F" w:rsidRPr="004C4AB5" w:rsidRDefault="009F113F" w:rsidP="00765F0A">
            <w:pPr>
              <w:keepNext/>
              <w:keepLines/>
              <w:spacing w:after="0"/>
              <w:jc w:val="center"/>
              <w:rPr>
                <w:rFonts w:ascii="Arial" w:hAnsi="Arial"/>
                <w:b/>
                <w:sz w:val="18"/>
                <w:szCs w:val="18"/>
              </w:rPr>
            </w:pPr>
            <w:r w:rsidRPr="004C4AB5">
              <w:rPr>
                <w:rFonts w:ascii="Arial" w:hAnsi="Arial"/>
                <w:b/>
                <w:sz w:val="18"/>
                <w:szCs w:val="18"/>
              </w:rPr>
              <w:t>NR Slot length (ms)</w:t>
            </w:r>
          </w:p>
        </w:tc>
        <w:tc>
          <w:tcPr>
            <w:tcW w:w="2507" w:type="dxa"/>
          </w:tcPr>
          <w:p w:rsidR="009F113F" w:rsidRPr="004C4AB5" w:rsidRDefault="009F113F" w:rsidP="00765F0A">
            <w:pPr>
              <w:keepNext/>
              <w:keepLines/>
              <w:spacing w:after="0"/>
              <w:jc w:val="center"/>
              <w:rPr>
                <w:rFonts w:ascii="Arial" w:hAnsi="Arial"/>
                <w:b/>
                <w:sz w:val="18"/>
                <w:szCs w:val="18"/>
              </w:rPr>
            </w:pPr>
            <w:r w:rsidRPr="004C4AB5">
              <w:rPr>
                <w:rFonts w:ascii="Arial" w:hAnsi="Arial"/>
                <w:b/>
                <w:sz w:val="18"/>
                <w:szCs w:val="18"/>
              </w:rPr>
              <w:t>Interruption length</w:t>
            </w:r>
          </w:p>
        </w:tc>
      </w:tr>
      <w:tr w:rsidR="009F113F" w:rsidRPr="004C4AB5" w:rsidDel="00FC0501" w:rsidTr="00765F0A">
        <w:trPr>
          <w:jc w:val="center"/>
        </w:trPr>
        <w:tc>
          <w:tcPr>
            <w:tcW w:w="903" w:type="dxa"/>
            <w:shd w:val="clear" w:color="auto" w:fill="auto"/>
          </w:tcPr>
          <w:p w:rsidR="009F113F" w:rsidRPr="004C4AB5" w:rsidRDefault="009F113F" w:rsidP="00765F0A">
            <w:pPr>
              <w:keepNext/>
              <w:keepLines/>
              <w:spacing w:after="0"/>
              <w:jc w:val="center"/>
              <w:rPr>
                <w:rFonts w:ascii="Arial" w:hAnsi="Arial"/>
                <w:sz w:val="18"/>
                <w:szCs w:val="18"/>
              </w:rPr>
            </w:pPr>
            <w:r w:rsidRPr="004C4AB5">
              <w:rPr>
                <w:rFonts w:ascii="Arial" w:hAnsi="Arial"/>
                <w:sz w:val="18"/>
                <w:szCs w:val="18"/>
              </w:rPr>
              <w:t>0</w:t>
            </w:r>
          </w:p>
        </w:tc>
        <w:tc>
          <w:tcPr>
            <w:tcW w:w="2171" w:type="dxa"/>
          </w:tcPr>
          <w:p w:rsidR="009F113F" w:rsidRPr="004C4AB5" w:rsidRDefault="009F113F" w:rsidP="00765F0A">
            <w:pPr>
              <w:keepNext/>
              <w:keepLines/>
              <w:spacing w:after="0"/>
              <w:jc w:val="center"/>
              <w:rPr>
                <w:rFonts w:ascii="Arial" w:hAnsi="Arial"/>
                <w:sz w:val="18"/>
                <w:szCs w:val="18"/>
              </w:rPr>
            </w:pPr>
            <w:r w:rsidRPr="004C4AB5">
              <w:rPr>
                <w:rFonts w:ascii="Arial" w:hAnsi="Arial"/>
                <w:sz w:val="18"/>
                <w:szCs w:val="18"/>
              </w:rPr>
              <w:t>1</w:t>
            </w:r>
          </w:p>
        </w:tc>
        <w:tc>
          <w:tcPr>
            <w:tcW w:w="2507" w:type="dxa"/>
            <w:shd w:val="clear" w:color="auto" w:fill="auto"/>
          </w:tcPr>
          <w:p w:rsidR="009F113F" w:rsidRPr="004C4AB5" w:rsidRDefault="009F113F" w:rsidP="00765F0A">
            <w:pPr>
              <w:keepNext/>
              <w:keepLines/>
              <w:spacing w:after="0"/>
              <w:jc w:val="center"/>
              <w:rPr>
                <w:rFonts w:ascii="Arial" w:hAnsi="Arial"/>
                <w:sz w:val="18"/>
                <w:szCs w:val="18"/>
                <w:lang w:eastAsia="zh-CN"/>
              </w:rPr>
            </w:pPr>
            <w:r w:rsidRPr="004C4AB5">
              <w:rPr>
                <w:rFonts w:ascii="Arial" w:hAnsi="Arial"/>
                <w:sz w:val="18"/>
                <w:szCs w:val="18"/>
                <w:lang w:eastAsia="zh-CN"/>
              </w:rPr>
              <w:t>2</w:t>
            </w:r>
          </w:p>
        </w:tc>
      </w:tr>
      <w:tr w:rsidR="009F113F" w:rsidRPr="004C4AB5" w:rsidDel="00FC0501" w:rsidTr="00765F0A">
        <w:trPr>
          <w:jc w:val="center"/>
        </w:trPr>
        <w:tc>
          <w:tcPr>
            <w:tcW w:w="903" w:type="dxa"/>
            <w:shd w:val="clear" w:color="auto" w:fill="auto"/>
          </w:tcPr>
          <w:p w:rsidR="009F113F" w:rsidRPr="004C4AB5" w:rsidRDefault="009F113F" w:rsidP="00765F0A">
            <w:pPr>
              <w:keepNext/>
              <w:keepLines/>
              <w:spacing w:after="0"/>
              <w:jc w:val="center"/>
              <w:rPr>
                <w:rFonts w:ascii="Arial" w:hAnsi="Arial"/>
                <w:sz w:val="18"/>
                <w:szCs w:val="18"/>
              </w:rPr>
            </w:pPr>
            <w:r w:rsidRPr="004C4AB5">
              <w:rPr>
                <w:rFonts w:ascii="Arial" w:hAnsi="Arial"/>
                <w:sz w:val="18"/>
                <w:szCs w:val="18"/>
              </w:rPr>
              <w:t>1</w:t>
            </w:r>
          </w:p>
        </w:tc>
        <w:tc>
          <w:tcPr>
            <w:tcW w:w="2171" w:type="dxa"/>
          </w:tcPr>
          <w:p w:rsidR="009F113F" w:rsidRPr="004C4AB5" w:rsidRDefault="009F113F" w:rsidP="00765F0A">
            <w:pPr>
              <w:keepNext/>
              <w:keepLines/>
              <w:spacing w:after="0"/>
              <w:jc w:val="center"/>
              <w:rPr>
                <w:rFonts w:ascii="Arial" w:hAnsi="Arial"/>
                <w:sz w:val="18"/>
                <w:szCs w:val="18"/>
              </w:rPr>
            </w:pPr>
            <w:r w:rsidRPr="004C4AB5">
              <w:rPr>
                <w:rFonts w:ascii="Arial" w:hAnsi="Arial"/>
                <w:sz w:val="18"/>
                <w:szCs w:val="18"/>
              </w:rPr>
              <w:t>0.5</w:t>
            </w:r>
          </w:p>
        </w:tc>
        <w:tc>
          <w:tcPr>
            <w:tcW w:w="2507" w:type="dxa"/>
            <w:shd w:val="clear" w:color="auto" w:fill="auto"/>
          </w:tcPr>
          <w:p w:rsidR="009F113F" w:rsidRPr="004C4AB5" w:rsidRDefault="009F113F" w:rsidP="00765F0A">
            <w:pPr>
              <w:keepNext/>
              <w:keepLines/>
              <w:spacing w:after="0"/>
              <w:jc w:val="center"/>
              <w:rPr>
                <w:rFonts w:ascii="Arial" w:hAnsi="Arial"/>
                <w:sz w:val="18"/>
                <w:szCs w:val="18"/>
                <w:lang w:eastAsia="zh-CN"/>
              </w:rPr>
            </w:pPr>
            <w:r w:rsidRPr="004C4AB5">
              <w:rPr>
                <w:rFonts w:ascii="Arial" w:hAnsi="Arial"/>
                <w:sz w:val="18"/>
                <w:szCs w:val="18"/>
                <w:lang w:eastAsia="zh-CN"/>
              </w:rPr>
              <w:t>2</w:t>
            </w:r>
          </w:p>
        </w:tc>
      </w:tr>
      <w:tr w:rsidR="009F113F" w:rsidRPr="004C4AB5" w:rsidDel="00FC0501" w:rsidTr="00765F0A">
        <w:trPr>
          <w:jc w:val="center"/>
        </w:trPr>
        <w:tc>
          <w:tcPr>
            <w:tcW w:w="903" w:type="dxa"/>
            <w:shd w:val="clear" w:color="auto" w:fill="auto"/>
          </w:tcPr>
          <w:p w:rsidR="009F113F" w:rsidRPr="004C4AB5" w:rsidRDefault="009F113F" w:rsidP="00765F0A">
            <w:pPr>
              <w:keepNext/>
              <w:keepLines/>
              <w:spacing w:after="0"/>
              <w:jc w:val="center"/>
              <w:rPr>
                <w:rFonts w:ascii="Arial" w:hAnsi="Arial"/>
                <w:sz w:val="18"/>
                <w:szCs w:val="18"/>
              </w:rPr>
            </w:pPr>
            <w:r w:rsidRPr="004C4AB5">
              <w:rPr>
                <w:rFonts w:ascii="Arial" w:hAnsi="Arial"/>
                <w:sz w:val="18"/>
                <w:szCs w:val="18"/>
              </w:rPr>
              <w:t>2</w:t>
            </w:r>
          </w:p>
        </w:tc>
        <w:tc>
          <w:tcPr>
            <w:tcW w:w="2171" w:type="dxa"/>
          </w:tcPr>
          <w:p w:rsidR="009F113F" w:rsidRPr="004C4AB5" w:rsidRDefault="009F113F" w:rsidP="00765F0A">
            <w:pPr>
              <w:keepNext/>
              <w:keepLines/>
              <w:spacing w:after="0"/>
              <w:jc w:val="center"/>
              <w:rPr>
                <w:rFonts w:ascii="Arial" w:hAnsi="Arial"/>
                <w:sz w:val="18"/>
                <w:szCs w:val="18"/>
              </w:rPr>
            </w:pPr>
            <w:r w:rsidRPr="004C4AB5">
              <w:rPr>
                <w:rFonts w:ascii="Arial" w:hAnsi="Arial"/>
                <w:sz w:val="18"/>
                <w:szCs w:val="18"/>
              </w:rPr>
              <w:t>0.25</w:t>
            </w:r>
          </w:p>
        </w:tc>
        <w:tc>
          <w:tcPr>
            <w:tcW w:w="2507" w:type="dxa"/>
            <w:shd w:val="clear" w:color="auto" w:fill="auto"/>
          </w:tcPr>
          <w:p w:rsidR="009F113F" w:rsidRPr="004C4AB5" w:rsidRDefault="009F113F" w:rsidP="00765F0A">
            <w:pPr>
              <w:keepNext/>
              <w:keepLines/>
              <w:spacing w:after="0"/>
              <w:jc w:val="center"/>
              <w:rPr>
                <w:rFonts w:ascii="Arial" w:hAnsi="Arial"/>
                <w:sz w:val="18"/>
                <w:szCs w:val="18"/>
                <w:lang w:eastAsia="zh-CN"/>
              </w:rPr>
            </w:pPr>
            <w:r w:rsidRPr="004C4AB5">
              <w:rPr>
                <w:rFonts w:ascii="Arial" w:hAnsi="Arial"/>
                <w:sz w:val="18"/>
                <w:szCs w:val="18"/>
                <w:lang w:eastAsia="zh-CN"/>
              </w:rPr>
              <w:t>4</w:t>
            </w:r>
          </w:p>
        </w:tc>
      </w:tr>
      <w:tr w:rsidR="009F113F" w:rsidRPr="004C4AB5" w:rsidDel="00FC0501" w:rsidTr="00765F0A">
        <w:trPr>
          <w:jc w:val="center"/>
        </w:trPr>
        <w:tc>
          <w:tcPr>
            <w:tcW w:w="903" w:type="dxa"/>
            <w:shd w:val="clear" w:color="auto" w:fill="auto"/>
          </w:tcPr>
          <w:p w:rsidR="009F113F" w:rsidRPr="004C4AB5" w:rsidRDefault="009F113F" w:rsidP="00765F0A">
            <w:pPr>
              <w:keepNext/>
              <w:keepLines/>
              <w:spacing w:after="0"/>
              <w:jc w:val="center"/>
              <w:rPr>
                <w:rFonts w:ascii="Arial" w:hAnsi="Arial"/>
                <w:sz w:val="18"/>
                <w:szCs w:val="18"/>
              </w:rPr>
            </w:pPr>
            <w:r w:rsidRPr="004C4AB5">
              <w:rPr>
                <w:rFonts w:ascii="Arial" w:hAnsi="Arial"/>
                <w:sz w:val="18"/>
                <w:szCs w:val="18"/>
              </w:rPr>
              <w:t>3</w:t>
            </w:r>
          </w:p>
        </w:tc>
        <w:tc>
          <w:tcPr>
            <w:tcW w:w="2171" w:type="dxa"/>
          </w:tcPr>
          <w:p w:rsidR="009F113F" w:rsidRPr="004C4AB5" w:rsidRDefault="009F113F" w:rsidP="00765F0A">
            <w:pPr>
              <w:keepNext/>
              <w:keepLines/>
              <w:spacing w:after="0"/>
              <w:jc w:val="center"/>
              <w:rPr>
                <w:rFonts w:ascii="Arial" w:hAnsi="Arial"/>
                <w:sz w:val="18"/>
                <w:szCs w:val="18"/>
              </w:rPr>
            </w:pPr>
            <w:r w:rsidRPr="004C4AB5">
              <w:rPr>
                <w:rFonts w:ascii="Arial" w:hAnsi="Arial"/>
                <w:sz w:val="18"/>
                <w:szCs w:val="18"/>
              </w:rPr>
              <w:t>0.125</w:t>
            </w:r>
          </w:p>
        </w:tc>
        <w:tc>
          <w:tcPr>
            <w:tcW w:w="2507" w:type="dxa"/>
            <w:shd w:val="clear" w:color="auto" w:fill="auto"/>
          </w:tcPr>
          <w:p w:rsidR="009F113F" w:rsidRPr="004C4AB5" w:rsidRDefault="009F113F" w:rsidP="00765F0A">
            <w:pPr>
              <w:keepNext/>
              <w:keepLines/>
              <w:spacing w:after="0"/>
              <w:jc w:val="center"/>
              <w:rPr>
                <w:rFonts w:ascii="Arial" w:hAnsi="Arial"/>
                <w:sz w:val="18"/>
                <w:szCs w:val="18"/>
                <w:lang w:eastAsia="zh-CN"/>
              </w:rPr>
            </w:pPr>
            <w:r w:rsidRPr="004C4AB5">
              <w:rPr>
                <w:rFonts w:ascii="Arial" w:hAnsi="Arial"/>
                <w:sz w:val="18"/>
                <w:szCs w:val="18"/>
                <w:lang w:eastAsia="zh-CN"/>
              </w:rPr>
              <w:t>6</w:t>
            </w:r>
          </w:p>
        </w:tc>
      </w:tr>
    </w:tbl>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1A5035" w:rsidRDefault="009F113F" w:rsidP="009F113F">
      <w:pPr>
        <w:rPr>
          <w:color w:val="C00000"/>
          <w:u w:val="single"/>
          <w:lang w:eastAsia="zh-CN"/>
        </w:rPr>
      </w:pPr>
      <w:r w:rsidRPr="001A5035">
        <w:rPr>
          <w:rFonts w:hint="eastAsia"/>
          <w:color w:val="C00000"/>
          <w:u w:val="single"/>
          <w:lang w:eastAsia="zh-CN"/>
        </w:rPr>
        <w:t>38.133 draft CR</w:t>
      </w:r>
    </w:p>
    <w:p w:rsidR="009F113F" w:rsidRDefault="00FF358B" w:rsidP="009F113F">
      <w:pPr>
        <w:rPr>
          <w:i/>
        </w:rPr>
      </w:pPr>
      <w:hyperlink r:id="rId1464" w:history="1">
        <w:r w:rsidR="009F113F">
          <w:rPr>
            <w:rStyle w:val="Hyperlink"/>
            <w:rFonts w:ascii="Arial" w:hAnsi="Arial" w:cs="Arial"/>
            <w:b/>
            <w:sz w:val="24"/>
          </w:rPr>
          <w:t>R4-1812944</w:t>
        </w:r>
      </w:hyperlink>
      <w:r w:rsidR="009F113F">
        <w:rPr>
          <w:b/>
        </w:rPr>
        <w:tab/>
        <w:t>CR on TS38.133 for interruption due to BWP switching (section 8.2.1.2.7, 8.2.2.2.5)</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Alignment between DCI based requirements and timer based requirements should be achieved. The principles are,</w:t>
      </w:r>
    </w:p>
    <w:p w:rsidR="009F113F" w:rsidRDefault="009F113F" w:rsidP="009F113F">
      <w:r>
        <w:t>-</w:t>
      </w:r>
      <w:r>
        <w:tab/>
        <w:t>When BWP switching imposes SCS changes or the UE is not capable of supporting per-FR gaps, the UE is allowed to cause interruptions on all other serving cells</w:t>
      </w:r>
    </w:p>
    <w:p w:rsidR="009F113F" w:rsidRDefault="009F113F" w:rsidP="009F113F">
      <w:r>
        <w:t>-</w:t>
      </w:r>
      <w:r>
        <w:tab/>
        <w:t>When BWP switching imposes only changes in other parameters than SCS, and the UE is capable of supporting per-FR gaps, the UE is only allowed to cause interruptions on the serving cells in the same FR.</w:t>
      </w:r>
    </w:p>
    <w:p w:rsidR="009F113F" w:rsidRDefault="009F113F" w:rsidP="009F113F">
      <w:pPr>
        <w:rPr>
          <w:lang w:eastAsia="zh-CN"/>
        </w:rPr>
      </w:pPr>
      <w:r>
        <w:rPr>
          <w:rFonts w:hint="eastAsia"/>
          <w:lang w:eastAsia="zh-CN"/>
        </w:rPr>
        <w:t>Summary of changes:</w:t>
      </w:r>
    </w:p>
    <w:p w:rsidR="009F113F" w:rsidRDefault="009F113F" w:rsidP="009F113F">
      <w:pPr>
        <w:ind w:left="284"/>
        <w:rPr>
          <w:lang w:eastAsia="zh-CN"/>
        </w:rPr>
      </w:pPr>
      <w:r>
        <w:t>To align the wordings between DCI based requirements and timer based requiremetns for both EN-DC and NR CA interruptions on bwp switching.</w:t>
      </w:r>
    </w:p>
    <w:p w:rsidR="009F113F" w:rsidRPr="00663776"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8C417E">
        <w:rPr>
          <w:rFonts w:ascii="Arial" w:hAnsi="Arial" w:cs="Arial"/>
          <w:b/>
          <w:highlight w:val="green"/>
        </w:rPr>
        <w:t>Endorsed</w:t>
      </w:r>
      <w:r w:rsidRPr="008C417E">
        <w:rPr>
          <w:rFonts w:ascii="Arial" w:hAnsi="Arial" w:cs="Arial"/>
          <w:b/>
          <w:highlight w:val="green"/>
        </w:rPr>
        <w:br/>
      </w:r>
      <w:r w:rsidRPr="008C417E">
        <w:rPr>
          <w:rFonts w:ascii="Arial" w:hAnsi="Arial" w:cs="Arial"/>
          <w:b/>
          <w:highlight w:val="green"/>
        </w:rPr>
        <w:br/>
      </w:r>
    </w:p>
    <w:p w:rsidR="009F113F" w:rsidRDefault="00FF358B" w:rsidP="009F113F">
      <w:pPr>
        <w:rPr>
          <w:i/>
        </w:rPr>
      </w:pPr>
      <w:hyperlink r:id="rId1465" w:history="1">
        <w:r w:rsidR="009F113F">
          <w:rPr>
            <w:rStyle w:val="Hyperlink"/>
            <w:rFonts w:ascii="Arial" w:hAnsi="Arial" w:cs="Arial"/>
            <w:b/>
            <w:sz w:val="24"/>
          </w:rPr>
          <w:t>R4-1813166</w:t>
        </w:r>
      </w:hyperlink>
      <w:r w:rsidR="009F113F">
        <w:rPr>
          <w:b/>
        </w:rPr>
        <w:tab/>
        <w:t>CR on updating requirement for BWP switching interruption in TS38.133 (Section 8.2.1 and 8.2.2)</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MediaTek inc.</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Pr>
          <w:rFonts w:hint="eastAsia"/>
        </w:rPr>
        <w:t>•</w:t>
      </w:r>
      <w:r>
        <w:tab/>
        <w:t>Interruption requirements due to active BWP switch is not limited to the same frequency range</w:t>
      </w:r>
    </w:p>
    <w:p w:rsidR="009F113F" w:rsidRDefault="009F113F" w:rsidP="009F113F">
      <w:r>
        <w:rPr>
          <w:rFonts w:hint="eastAsia"/>
        </w:rPr>
        <w:lastRenderedPageBreak/>
        <w:t>•</w:t>
      </w:r>
      <w:r>
        <w:tab/>
        <w:t>There is no definition of T</w:t>
      </w:r>
      <w:r w:rsidRPr="00F125EF">
        <w:rPr>
          <w:vertAlign w:val="subscript"/>
        </w:rPr>
        <w:t>BWP_switching_delay_DCI</w:t>
      </w:r>
      <w:r>
        <w:t xml:space="preserve"> and T</w:t>
      </w:r>
      <w:r w:rsidRPr="00F125EF">
        <w:rPr>
          <w:vertAlign w:val="subscript"/>
        </w:rPr>
        <w:t>BWP_switching_delay_timer</w:t>
      </w:r>
      <w:r>
        <w:t xml:space="preserve"> defined in section 8.6.</w:t>
      </w:r>
    </w:p>
    <w:p w:rsidR="009F113F" w:rsidRDefault="009F113F" w:rsidP="009F113F">
      <w:r>
        <w:rPr>
          <w:rFonts w:hint="eastAsia"/>
        </w:rPr>
        <w:t>•</w:t>
      </w:r>
      <w:r>
        <w:tab/>
        <w:t xml:space="preserve">Interruption should be allowed if MIMO-related parameters are changed </w:t>
      </w:r>
    </w:p>
    <w:p w:rsidR="009F113F" w:rsidRDefault="009F113F" w:rsidP="009F113F">
      <w:r>
        <w:rPr>
          <w:rFonts w:hint="eastAsia"/>
        </w:rPr>
        <w:t>•</w:t>
      </w:r>
      <w:r>
        <w:tab/>
        <w:t>Interruption may exceed the BWP switch delay if the victim cell has larger SCS than the cell wherein UE performs BWP switching</w:t>
      </w:r>
    </w:p>
    <w:p w:rsidR="009F113F" w:rsidRDefault="009F113F" w:rsidP="009F113F">
      <w:pPr>
        <w:rPr>
          <w:lang w:eastAsia="zh-CN"/>
        </w:rPr>
      </w:pPr>
      <w:r>
        <w:rPr>
          <w:rFonts w:hint="eastAsia"/>
          <w:lang w:eastAsia="zh-CN"/>
        </w:rPr>
        <w:t>Summary of changes:</w:t>
      </w:r>
    </w:p>
    <w:p w:rsidR="009F113F" w:rsidRDefault="009F113F" w:rsidP="009F113F">
      <w:pPr>
        <w:ind w:leftChars="100" w:left="200"/>
      </w:pPr>
      <w:r>
        <w:rPr>
          <w:rFonts w:hint="eastAsia"/>
        </w:rPr>
        <w:t>•</w:t>
      </w:r>
      <w:r>
        <w:tab/>
        <w:t>Remove the condition of the same frequency range in the introduction sections</w:t>
      </w:r>
    </w:p>
    <w:p w:rsidR="009F113F" w:rsidRDefault="009F113F" w:rsidP="009F113F">
      <w:pPr>
        <w:ind w:leftChars="100" w:left="200"/>
      </w:pPr>
      <w:r>
        <w:rPr>
          <w:rFonts w:hint="eastAsia"/>
        </w:rPr>
        <w:t>•</w:t>
      </w:r>
      <w:r>
        <w:tab/>
        <w:t>Remove T</w:t>
      </w:r>
      <w:r w:rsidRPr="00F125EF">
        <w:rPr>
          <w:vertAlign w:val="subscript"/>
        </w:rPr>
        <w:t>BWP_switching_delay_DCI</w:t>
      </w:r>
      <w:r>
        <w:t xml:space="preserve"> and T</w:t>
      </w:r>
      <w:r w:rsidRPr="00F125EF">
        <w:rPr>
          <w:vertAlign w:val="subscript"/>
        </w:rPr>
        <w:t>BWP_switching_delay_timer</w:t>
      </w:r>
    </w:p>
    <w:p w:rsidR="009F113F" w:rsidRDefault="009F113F" w:rsidP="009F113F">
      <w:pPr>
        <w:ind w:leftChars="100" w:left="200"/>
      </w:pPr>
      <w:r>
        <w:rPr>
          <w:rFonts w:hint="eastAsia"/>
        </w:rPr>
        <w:t>•</w:t>
      </w:r>
      <w:r>
        <w:tab/>
        <w:t>Add maxNrofCodeWordsScheduledByDCI and nrofSRS-Ports which will cause interruptions</w:t>
      </w:r>
    </w:p>
    <w:p w:rsidR="009F113F" w:rsidRDefault="009F113F" w:rsidP="009F113F">
      <w:pPr>
        <w:ind w:leftChars="100" w:left="200"/>
      </w:pPr>
      <w:r>
        <w:rPr>
          <w:rFonts w:hint="eastAsia"/>
        </w:rPr>
        <w:t>•</w:t>
      </w:r>
      <w:r>
        <w:tab/>
        <w:t>Clarify that only the start of the interruption needs to be confined within BWP switch delay</w:t>
      </w:r>
    </w:p>
    <w:p w:rsidR="009F113F" w:rsidRDefault="009F113F" w:rsidP="009F113F">
      <w:pPr>
        <w:ind w:leftChars="100" w:left="200"/>
        <w:rPr>
          <w:lang w:eastAsia="zh-CN"/>
        </w:rPr>
      </w:pPr>
      <w:r>
        <w:rPr>
          <w:rFonts w:hint="eastAsia"/>
        </w:rPr>
        <w:t>•</w:t>
      </w:r>
      <w:r>
        <w:tab/>
        <w:t>Update the requirement structure for better readability</w:t>
      </w:r>
    </w:p>
    <w:p w:rsidR="009F113F" w:rsidRPr="00F125EF"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Qualcomm: add a table to capture all the parameters which will change the interruption.</w:t>
      </w:r>
    </w:p>
    <w:p w:rsidR="009F113F" w:rsidRDefault="009F113F" w:rsidP="009F113F">
      <w:pPr>
        <w:rPr>
          <w:lang w:eastAsia="zh-CN"/>
        </w:rPr>
      </w:pPr>
      <w:r>
        <w:rPr>
          <w:rFonts w:hint="eastAsia"/>
          <w:lang w:eastAsia="zh-CN"/>
        </w:rPr>
        <w:t>Intel: About the starting time, the interruption should be within the delay. Can interruption be beyond the delay window?</w:t>
      </w:r>
    </w:p>
    <w:p w:rsidR="009F113F" w:rsidRDefault="009F113F" w:rsidP="009F113F">
      <w:pPr>
        <w:rPr>
          <w:lang w:eastAsia="zh-CN"/>
        </w:rPr>
      </w:pPr>
      <w:r>
        <w:rPr>
          <w:rFonts w:hint="eastAsia"/>
          <w:lang w:eastAsia="zh-CN"/>
        </w:rPr>
        <w:tab/>
        <w:t>Mediatek: Interruption is captured in CA case. In CC1 we have interruption.</w:t>
      </w:r>
    </w:p>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466" w:history="1">
        <w:r w:rsidR="009F113F">
          <w:rPr>
            <w:rStyle w:val="Hyperlink"/>
            <w:rFonts w:ascii="Arial" w:hAnsi="Arial" w:cs="Arial"/>
            <w:b/>
            <w:sz w:val="24"/>
          </w:rPr>
          <w:t>R4-1813183</w:t>
        </w:r>
      </w:hyperlink>
      <w:r w:rsidR="009F113F">
        <w:rPr>
          <w:b/>
        </w:rPr>
        <w:tab/>
        <w:t>Interruption Requirements on NR Serving Cells due to BWP Switching in EN-DC</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The CR specifies interruption requirements on NR serving cells due to BWP switching in EN-DC</w:t>
      </w:r>
      <w:r>
        <w:rPr>
          <w:rFonts w:hint="eastAsia"/>
          <w:lang w:eastAsia="zh-CN"/>
        </w:rPr>
        <w:t>.</w:t>
      </w:r>
    </w:p>
    <w:p w:rsidR="009F113F" w:rsidRDefault="009F113F" w:rsidP="009F113F">
      <w:pPr>
        <w:rPr>
          <w:lang w:eastAsia="zh-CN"/>
        </w:rPr>
      </w:pPr>
      <w:r>
        <w:rPr>
          <w:lang w:eastAsia="zh-CN"/>
        </w:rPr>
        <w:t xml:space="preserve">To introduce interruption requirements on PSCell or on any activated SCell(s) under the remaining scenarios are introduced. </w:t>
      </w:r>
    </w:p>
    <w:p w:rsidR="009F113F" w:rsidRDefault="009F113F" w:rsidP="009F113F">
      <w:pPr>
        <w:rPr>
          <w:lang w:eastAsia="zh-CN"/>
        </w:rPr>
      </w:pPr>
      <w:r>
        <w:rPr>
          <w:rFonts w:hint="eastAsia"/>
          <w:lang w:eastAsia="zh-CN"/>
        </w:rPr>
        <w:t>Summary of changes:</w:t>
      </w:r>
    </w:p>
    <w:p w:rsidR="009F113F" w:rsidRDefault="009F113F" w:rsidP="009F113F">
      <w:pPr>
        <w:ind w:left="284"/>
        <w:rPr>
          <w:lang w:eastAsia="zh-CN"/>
        </w:rPr>
      </w:pPr>
      <w:r>
        <w:rPr>
          <w:lang w:eastAsia="zh-CN"/>
        </w:rPr>
        <w:t>The interruption on PSCell or on any activated SCell(s) due to BWP switching in EN-DC shall not exceed the number of slots defined in Table 8.2.1.2.7-2 for intra-band EN-DC.</w:t>
      </w:r>
    </w:p>
    <w:p w:rsidR="009F113F" w:rsidRPr="00B05B16"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467" w:history="1">
        <w:r w:rsidR="009F113F">
          <w:rPr>
            <w:rStyle w:val="Hyperlink"/>
            <w:rFonts w:ascii="Arial" w:hAnsi="Arial" w:cs="Arial"/>
            <w:b/>
            <w:sz w:val="24"/>
          </w:rPr>
          <w:t>R4-1813184</w:t>
        </w:r>
      </w:hyperlink>
      <w:r w:rsidR="009F113F">
        <w:rPr>
          <w:b/>
        </w:rPr>
        <w:tab/>
        <w:t>Interruption Requirements on NR Serving Cells in CA due to BWP Switching</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The CR specifies interruption requirements on NR serving cells due to BWP switching in CA</w:t>
      </w:r>
      <w:r>
        <w:rPr>
          <w:rFonts w:hint="eastAsia"/>
          <w:lang w:eastAsia="zh-CN"/>
        </w:rPr>
        <w:t>.</w:t>
      </w:r>
    </w:p>
    <w:p w:rsidR="009F113F" w:rsidRDefault="009F113F" w:rsidP="009F113F">
      <w:pPr>
        <w:rPr>
          <w:lang w:eastAsia="zh-CN"/>
        </w:rPr>
      </w:pPr>
      <w:r>
        <w:rPr>
          <w:lang w:eastAsia="zh-CN"/>
        </w:rPr>
        <w:lastRenderedPageBreak/>
        <w:t xml:space="preserve">To introduce interruption requirements on PCell or on any activated SCell(s) under the remaining scenarios are introduced. </w:t>
      </w:r>
    </w:p>
    <w:p w:rsidR="009F113F" w:rsidRDefault="009F113F" w:rsidP="009F113F">
      <w:pPr>
        <w:rPr>
          <w:lang w:eastAsia="zh-CN"/>
        </w:rPr>
      </w:pPr>
      <w:r>
        <w:rPr>
          <w:rFonts w:hint="eastAsia"/>
          <w:lang w:eastAsia="zh-CN"/>
        </w:rPr>
        <w:t>Summary of changes:</w:t>
      </w:r>
    </w:p>
    <w:p w:rsidR="009F113F" w:rsidRDefault="009F113F" w:rsidP="009F113F">
      <w:pPr>
        <w:ind w:left="284"/>
        <w:rPr>
          <w:lang w:eastAsia="zh-CN"/>
        </w:rPr>
      </w:pPr>
      <w:r>
        <w:rPr>
          <w:lang w:eastAsia="zh-CN"/>
        </w:rPr>
        <w:t>The interruption on PCell or on any activated SCell(s) due to BWP switching in CA shall not exceed the number of slots defined in Table 8.2.2.2.5-2 for intra-band CA</w:t>
      </w:r>
      <w:r>
        <w:rPr>
          <w:rFonts w:hint="eastAsia"/>
          <w:lang w:eastAsia="zh-CN"/>
        </w:rPr>
        <w:t>.</w:t>
      </w:r>
    </w:p>
    <w:p w:rsidR="009F113F" w:rsidRPr="00B05B16"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468" w:history="1">
        <w:r w:rsidR="009F113F">
          <w:rPr>
            <w:rStyle w:val="Hyperlink"/>
            <w:rFonts w:ascii="Arial" w:hAnsi="Arial" w:cs="Arial"/>
            <w:b/>
            <w:sz w:val="24"/>
          </w:rPr>
          <w:t>R4-1813210</w:t>
        </w:r>
      </w:hyperlink>
      <w:r w:rsidR="009F113F">
        <w:rPr>
          <w:b/>
        </w:rPr>
        <w:tab/>
        <w:t>CR for Corrections to interruption requirement for BWP switching</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Nokia, Nokia Shanghai Bell</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rPr>
          <w:lang w:eastAsia="zh-CN"/>
        </w:rPr>
        <w:t>In the introduction part, description of interruptions for BWP switching are restricted to cells on same FR, which is contradictory to the requirement part and RAN4 agreements. Requirement part also falsely indicates that interruptions to all other serving cells are allowed if BWP switch involves SCS change OR change in other parameters.</w:t>
      </w:r>
    </w:p>
    <w:p w:rsidR="009F113F" w:rsidRDefault="009F113F" w:rsidP="009F113F">
      <w:pPr>
        <w:rPr>
          <w:lang w:eastAsia="zh-CN"/>
        </w:rPr>
      </w:pPr>
      <w:r>
        <w:rPr>
          <w:rFonts w:hint="eastAsia"/>
          <w:lang w:eastAsia="zh-CN"/>
        </w:rPr>
        <w:t>Summary of changes:</w:t>
      </w:r>
    </w:p>
    <w:p w:rsidR="009F113F" w:rsidRDefault="009F113F" w:rsidP="009F113F">
      <w:pPr>
        <w:ind w:leftChars="100" w:left="200"/>
        <w:rPr>
          <w:lang w:eastAsia="zh-CN"/>
        </w:rPr>
      </w:pPr>
      <w:r>
        <w:rPr>
          <w:lang w:eastAsia="zh-CN"/>
        </w:rPr>
        <w:t>-</w:t>
      </w:r>
      <w:r>
        <w:rPr>
          <w:lang w:eastAsia="zh-CN"/>
        </w:rPr>
        <w:tab/>
        <w:t xml:space="preserve">Remove the FR part from the introduction. </w:t>
      </w:r>
    </w:p>
    <w:p w:rsidR="009F113F" w:rsidRDefault="009F113F" w:rsidP="009F113F">
      <w:pPr>
        <w:ind w:leftChars="100" w:left="200"/>
        <w:rPr>
          <w:lang w:eastAsia="zh-CN"/>
        </w:rPr>
      </w:pPr>
      <w:r>
        <w:rPr>
          <w:lang w:eastAsia="zh-CN"/>
        </w:rPr>
        <w:t>-</w:t>
      </w:r>
      <w:r>
        <w:rPr>
          <w:lang w:eastAsia="zh-CN"/>
        </w:rPr>
        <w:tab/>
        <w:t>Clarify that interruptions are allowed to all cells when BWP switch involves SCS change and/or change in other parameters.</w:t>
      </w:r>
    </w:p>
    <w:p w:rsidR="009F113F" w:rsidRPr="00B05B16"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1A5035" w:rsidRDefault="009F113F" w:rsidP="009F113F">
      <w:pPr>
        <w:rPr>
          <w:color w:val="993300"/>
          <w:u w:val="single"/>
          <w:lang w:eastAsia="zh-CN"/>
        </w:rPr>
      </w:pPr>
      <w:r w:rsidRPr="001A5035">
        <w:rPr>
          <w:rFonts w:hint="eastAsia"/>
          <w:color w:val="993300"/>
          <w:u w:val="single"/>
          <w:lang w:eastAsia="zh-CN"/>
        </w:rPr>
        <w:t>36.133 CR</w:t>
      </w:r>
    </w:p>
    <w:p w:rsidR="009F113F" w:rsidRDefault="00FF358B" w:rsidP="009F113F">
      <w:pPr>
        <w:rPr>
          <w:i/>
        </w:rPr>
      </w:pPr>
      <w:hyperlink r:id="rId1469" w:history="1">
        <w:r w:rsidR="009F113F">
          <w:rPr>
            <w:rStyle w:val="Hyperlink"/>
            <w:rFonts w:ascii="Arial" w:hAnsi="Arial" w:cs="Arial"/>
            <w:b/>
            <w:sz w:val="24"/>
          </w:rPr>
          <w:t>R4-1812943</w:t>
        </w:r>
      </w:hyperlink>
      <w:r w:rsidR="009F113F">
        <w:rPr>
          <w:b/>
        </w:rPr>
        <w:tab/>
        <w:t>CR on TS36.133 for interruption due to BWP switching on LTE Pcell</w:t>
      </w:r>
      <w:r w:rsidR="009F113F">
        <w:rPr>
          <w:b/>
        </w:rPr>
        <w:br/>
      </w:r>
      <w:r w:rsidR="009F113F">
        <w:tab/>
      </w:r>
      <w:r w:rsidR="009F113F">
        <w:tab/>
      </w:r>
      <w:r w:rsidR="009F113F">
        <w:tab/>
      </w:r>
      <w:r w:rsidR="009F113F">
        <w:tab/>
      </w:r>
      <w:r w:rsidR="009F113F">
        <w:tab/>
        <w:t>36.133</w:t>
      </w:r>
      <w:r w:rsidR="009F113F">
        <w:tab/>
        <w:t xml:space="preserve">  CR-5981  Cat: F (Rel-15) v15.4.0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rPr>
          <w:lang w:eastAsia="zh-CN"/>
        </w:rPr>
        <w:t xml:space="preserve">There are several modifications to be done at the current stage of specifiction of interruption due to BWP switching. Agreements are that </w:t>
      </w:r>
    </w:p>
    <w:p w:rsidR="009F113F" w:rsidRDefault="009F113F" w:rsidP="009F113F">
      <w:pPr>
        <w:rPr>
          <w:lang w:eastAsia="zh-CN"/>
        </w:rPr>
      </w:pPr>
      <w:r>
        <w:rPr>
          <w:lang w:eastAsia="zh-CN"/>
        </w:rPr>
        <w:t>-</w:t>
      </w:r>
      <w:r>
        <w:rPr>
          <w:lang w:eastAsia="zh-CN"/>
        </w:rPr>
        <w:tab/>
        <w:t>BWP switching involving only baseband parameter change will not cause interruptions</w:t>
      </w:r>
    </w:p>
    <w:p w:rsidR="009F113F" w:rsidRDefault="009F113F" w:rsidP="009F113F">
      <w:pPr>
        <w:rPr>
          <w:lang w:eastAsia="zh-CN"/>
        </w:rPr>
      </w:pPr>
      <w:r>
        <w:rPr>
          <w:lang w:eastAsia="zh-CN"/>
        </w:rPr>
        <w:t>-</w:t>
      </w:r>
      <w:r>
        <w:rPr>
          <w:lang w:eastAsia="zh-CN"/>
        </w:rPr>
        <w:tab/>
        <w:t>Regarding interruption duration, we can reuse interruption requirements for SCell activation</w:t>
      </w:r>
    </w:p>
    <w:p w:rsidR="009F113F" w:rsidRDefault="009F113F" w:rsidP="009F113F">
      <w:pPr>
        <w:rPr>
          <w:lang w:eastAsia="zh-CN"/>
        </w:rPr>
      </w:pPr>
      <w:r>
        <w:rPr>
          <w:lang w:eastAsia="zh-CN"/>
        </w:rPr>
        <w:t xml:space="preserve">We also propose that, </w:t>
      </w:r>
    </w:p>
    <w:p w:rsidR="009F113F" w:rsidRDefault="009F113F" w:rsidP="009F113F">
      <w:pPr>
        <w:rPr>
          <w:lang w:eastAsia="zh-CN"/>
        </w:rPr>
      </w:pPr>
      <w:r>
        <w:rPr>
          <w:lang w:eastAsia="zh-CN"/>
        </w:rPr>
        <w:t>-</w:t>
      </w:r>
      <w:r>
        <w:rPr>
          <w:lang w:eastAsia="zh-CN"/>
        </w:rPr>
        <w:tab/>
        <w:t>The BWP switching which imposes only SCS changes cause no interruption on other serving cells</w:t>
      </w:r>
    </w:p>
    <w:p w:rsidR="009F113F" w:rsidRDefault="009F113F" w:rsidP="009F113F">
      <w:pPr>
        <w:rPr>
          <w:lang w:eastAsia="zh-CN"/>
        </w:rPr>
      </w:pPr>
      <w:r>
        <w:rPr>
          <w:lang w:eastAsia="zh-CN"/>
        </w:rPr>
        <w:t>-</w:t>
      </w:r>
      <w:r>
        <w:rPr>
          <w:lang w:eastAsia="zh-CN"/>
        </w:rPr>
        <w:tab/>
        <w:t>BWP switching causes no AGC thus we should not add SMTC period to the intraband interruption</w:t>
      </w:r>
    </w:p>
    <w:p w:rsidR="009F113F" w:rsidRDefault="009F113F" w:rsidP="009F113F">
      <w:pPr>
        <w:rPr>
          <w:lang w:eastAsia="zh-CN"/>
        </w:rPr>
      </w:pPr>
      <w:r>
        <w:rPr>
          <w:rFonts w:hint="eastAsia"/>
          <w:lang w:eastAsia="zh-CN"/>
        </w:rPr>
        <w:t>Summary of changes:</w:t>
      </w:r>
    </w:p>
    <w:p w:rsidR="009F113F" w:rsidRDefault="009F113F" w:rsidP="009F113F">
      <w:pPr>
        <w:ind w:leftChars="100" w:left="200"/>
        <w:rPr>
          <w:lang w:eastAsia="zh-CN"/>
        </w:rPr>
      </w:pPr>
      <w:r>
        <w:rPr>
          <w:lang w:eastAsia="zh-CN"/>
        </w:rPr>
        <w:lastRenderedPageBreak/>
        <w:t>BWP switching interruption on LTE PCell is specified for intra-band EN-DC,</w:t>
      </w:r>
    </w:p>
    <w:p w:rsidR="009F113F" w:rsidRDefault="009F113F" w:rsidP="009F113F">
      <w:pPr>
        <w:ind w:leftChars="100" w:left="200"/>
        <w:rPr>
          <w:lang w:eastAsia="zh-CN"/>
        </w:rPr>
      </w:pPr>
      <w:r>
        <w:rPr>
          <w:lang w:eastAsia="zh-CN"/>
        </w:rPr>
        <w:t>-</w:t>
      </w:r>
      <w:r>
        <w:rPr>
          <w:lang w:eastAsia="zh-CN"/>
        </w:rPr>
        <w:tab/>
        <w:t>1 subframes for intra-band sync EN-DC case</w:t>
      </w:r>
    </w:p>
    <w:p w:rsidR="009F113F" w:rsidRDefault="009F113F" w:rsidP="009F113F">
      <w:pPr>
        <w:ind w:leftChars="100" w:left="200"/>
        <w:rPr>
          <w:lang w:eastAsia="zh-CN"/>
        </w:rPr>
      </w:pPr>
      <w:r>
        <w:rPr>
          <w:lang w:eastAsia="zh-CN"/>
        </w:rPr>
        <w:t>-</w:t>
      </w:r>
      <w:r>
        <w:rPr>
          <w:lang w:eastAsia="zh-CN"/>
        </w:rPr>
        <w:tab/>
        <w:t>2 subframes for intra-band async EN-DC case, and</w:t>
      </w:r>
    </w:p>
    <w:p w:rsidR="009F113F" w:rsidRPr="00663776" w:rsidRDefault="009F113F" w:rsidP="009F113F">
      <w:pPr>
        <w:ind w:leftChars="100" w:left="200"/>
        <w:rPr>
          <w:lang w:eastAsia="zh-CN"/>
        </w:rPr>
      </w:pPr>
      <w:r>
        <w:rPr>
          <w:lang w:eastAsia="zh-CN"/>
        </w:rPr>
        <w:t>-</w:t>
      </w:r>
      <w:r>
        <w:rPr>
          <w:lang w:eastAsia="zh-CN"/>
        </w:rPr>
        <w:tab/>
        <w:t>There is no AGC and no SMTC period is added to the interruption</w:t>
      </w:r>
    </w:p>
    <w:p w:rsidR="009F113F" w:rsidRDefault="009F113F" w:rsidP="009F113F">
      <w:pPr>
        <w:rPr>
          <w:lang w:eastAsia="zh-CN"/>
        </w:rPr>
      </w:pPr>
      <w:r>
        <w:rPr>
          <w:rFonts w:hint="eastAsia"/>
          <w:lang w:eastAsia="zh-CN"/>
        </w:rPr>
        <w:t>(38.133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470" w:history="1">
        <w:r w:rsidR="009F113F">
          <w:rPr>
            <w:rStyle w:val="Hyperlink"/>
            <w:rFonts w:ascii="Arial" w:hAnsi="Arial" w:cs="Arial"/>
            <w:b/>
            <w:sz w:val="24"/>
          </w:rPr>
          <w:t>R4-1813167</w:t>
        </w:r>
      </w:hyperlink>
      <w:r w:rsidR="009F113F">
        <w:rPr>
          <w:b/>
        </w:rPr>
        <w:tab/>
        <w:t>CR on updating requirement for BWP switching interruption in TS36.133 (Section 7.32.2.7)</w:t>
      </w:r>
      <w:r w:rsidR="009F113F">
        <w:rPr>
          <w:b/>
        </w:rPr>
        <w:br/>
      </w:r>
      <w:r w:rsidR="009F113F">
        <w:tab/>
      </w:r>
      <w:r w:rsidR="009F113F">
        <w:tab/>
      </w:r>
      <w:r w:rsidR="009F113F">
        <w:tab/>
      </w:r>
      <w:r w:rsidR="009F113F">
        <w:tab/>
      </w:r>
      <w:r w:rsidR="009F113F">
        <w:tab/>
        <w:t>36.133</w:t>
      </w:r>
      <w:r w:rsidR="009F113F">
        <w:tab/>
        <w:t xml:space="preserve">  CR-6011  Cat: F (Rel-15) v15.4.0</w:t>
      </w:r>
      <w:r w:rsidR="009F113F">
        <w:br/>
      </w:r>
      <w:r w:rsidR="009F113F">
        <w:rPr>
          <w:i/>
        </w:rPr>
        <w:tab/>
      </w:r>
      <w:r w:rsidR="009F113F">
        <w:rPr>
          <w:i/>
        </w:rPr>
        <w:tab/>
      </w:r>
      <w:r w:rsidR="009F113F">
        <w:rPr>
          <w:i/>
        </w:rPr>
        <w:tab/>
      </w:r>
      <w:r w:rsidR="009F113F">
        <w:rPr>
          <w:i/>
        </w:rPr>
        <w:tab/>
      </w:r>
      <w:r w:rsidR="009F113F">
        <w:rPr>
          <w:i/>
        </w:rPr>
        <w:tab/>
        <w:t>Source: MediaTek inc.</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Pr>
          <w:rFonts w:hint="eastAsia"/>
        </w:rPr>
        <w:t>•</w:t>
      </w:r>
      <w:r>
        <w:tab/>
        <w:t xml:space="preserve">Interruption should be allowed if MIMO-related parameters are changed </w:t>
      </w:r>
    </w:p>
    <w:p w:rsidR="009F113F" w:rsidRDefault="009F113F" w:rsidP="009F113F">
      <w:r>
        <w:rPr>
          <w:rFonts w:hint="eastAsia"/>
        </w:rPr>
        <w:t>•</w:t>
      </w:r>
      <w:r>
        <w:tab/>
        <w:t>BWP switch involving SCS change can cause interruption to all serving cells</w:t>
      </w:r>
    </w:p>
    <w:p w:rsidR="009F113F" w:rsidRDefault="009F113F" w:rsidP="009F113F">
      <w:r>
        <w:rPr>
          <w:rFonts w:hint="eastAsia"/>
        </w:rPr>
        <w:t>•</w:t>
      </w:r>
      <w:r>
        <w:tab/>
        <w:t>There is no need to differentiate intra and inter band in the requirement</w:t>
      </w:r>
    </w:p>
    <w:p w:rsidR="009F113F" w:rsidRDefault="009F113F" w:rsidP="009F113F">
      <w:pPr>
        <w:rPr>
          <w:lang w:eastAsia="zh-CN"/>
        </w:rPr>
      </w:pPr>
      <w:r>
        <w:rPr>
          <w:rFonts w:hint="eastAsia"/>
          <w:lang w:eastAsia="zh-CN"/>
        </w:rPr>
        <w:t>Summary of changes:</w:t>
      </w:r>
    </w:p>
    <w:p w:rsidR="009F113F" w:rsidRDefault="009F113F" w:rsidP="009F113F">
      <w:pPr>
        <w:ind w:leftChars="100" w:left="200"/>
      </w:pPr>
      <w:r>
        <w:rPr>
          <w:rFonts w:hint="eastAsia"/>
        </w:rPr>
        <w:t>•</w:t>
      </w:r>
      <w:r>
        <w:tab/>
        <w:t xml:space="preserve">Add </w:t>
      </w:r>
      <w:r w:rsidRPr="00F125EF">
        <w:rPr>
          <w:i/>
        </w:rPr>
        <w:t>maxNrofCodeWordsScheduledByDCI</w:t>
      </w:r>
      <w:r>
        <w:t xml:space="preserve"> and </w:t>
      </w:r>
      <w:r w:rsidRPr="00F125EF">
        <w:rPr>
          <w:i/>
        </w:rPr>
        <w:t>nrofSRS-Ports</w:t>
      </w:r>
      <w:r>
        <w:t xml:space="preserve"> (in TS38.331) which will cause interruptions </w:t>
      </w:r>
    </w:p>
    <w:p w:rsidR="009F113F" w:rsidRDefault="009F113F" w:rsidP="009F113F">
      <w:pPr>
        <w:ind w:leftChars="100" w:left="200"/>
      </w:pPr>
      <w:r>
        <w:rPr>
          <w:rFonts w:hint="eastAsia"/>
        </w:rPr>
        <w:t>•</w:t>
      </w:r>
      <w:r>
        <w:tab/>
        <w:t>Add requirements for BWP switch involving SCS change</w:t>
      </w:r>
    </w:p>
    <w:p w:rsidR="009F113F" w:rsidRDefault="009F113F" w:rsidP="009F113F">
      <w:pPr>
        <w:ind w:leftChars="100" w:left="200"/>
      </w:pPr>
      <w:r>
        <w:rPr>
          <w:rFonts w:hint="eastAsia"/>
        </w:rPr>
        <w:t>•</w:t>
      </w:r>
      <w:r>
        <w:tab/>
        <w:t>Remove requirements for intra-band case</w:t>
      </w:r>
    </w:p>
    <w:p w:rsidR="009F113F" w:rsidRDefault="009F113F" w:rsidP="009F113F">
      <w:pPr>
        <w:ind w:leftChars="100" w:left="200"/>
        <w:rPr>
          <w:lang w:eastAsia="zh-CN"/>
        </w:rPr>
      </w:pPr>
      <w:r>
        <w:rPr>
          <w:rFonts w:hint="eastAsia"/>
        </w:rPr>
        <w:t>•</w:t>
      </w:r>
      <w:r>
        <w:tab/>
        <w:t>Update the requirement structure for better readability</w:t>
      </w:r>
    </w:p>
    <w:p w:rsidR="009F113F" w:rsidRPr="00F125EF" w:rsidRDefault="009F113F" w:rsidP="009F113F">
      <w:pPr>
        <w:rPr>
          <w:lang w:eastAsia="zh-CN"/>
        </w:rPr>
      </w:pPr>
      <w:r>
        <w:rPr>
          <w:rFonts w:hint="eastAsia"/>
          <w:lang w:eastAsia="zh-CN"/>
        </w:rPr>
        <w:t>(36.133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471" w:history="1">
        <w:r w:rsidR="009F113F">
          <w:rPr>
            <w:rStyle w:val="Hyperlink"/>
            <w:rFonts w:ascii="Arial" w:hAnsi="Arial" w:cs="Arial"/>
            <w:b/>
            <w:sz w:val="24"/>
          </w:rPr>
          <w:t>R4-1813182</w:t>
        </w:r>
      </w:hyperlink>
      <w:r w:rsidR="009F113F">
        <w:rPr>
          <w:b/>
        </w:rPr>
        <w:tab/>
        <w:t>Interruption Requirements on LTE Serving Cells due to BWP Switching in EN-DC</w:t>
      </w:r>
      <w:r w:rsidR="009F113F">
        <w:rPr>
          <w:b/>
        </w:rPr>
        <w:br/>
      </w:r>
      <w:r w:rsidR="009F113F">
        <w:tab/>
      </w:r>
      <w:r w:rsidR="009F113F">
        <w:tab/>
      </w:r>
      <w:r w:rsidR="009F113F">
        <w:tab/>
      </w:r>
      <w:r w:rsidR="009F113F">
        <w:tab/>
      </w:r>
      <w:r w:rsidR="009F113F">
        <w:tab/>
        <w:t>36.133</w:t>
      </w:r>
      <w:r w:rsidR="009F113F">
        <w:tab/>
        <w:t xml:space="preserve">  CR-6012  Cat: F (Rel-15) v15.4.0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The CR specifies remaining interruption requirements on LTE serving cells due to BWP switching in EN-DC</w:t>
      </w:r>
      <w:r>
        <w:rPr>
          <w:rFonts w:hint="eastAsia"/>
          <w:lang w:eastAsia="zh-CN"/>
        </w:rPr>
        <w:t>.</w:t>
      </w:r>
    </w:p>
    <w:p w:rsidR="009F113F" w:rsidRDefault="009F113F" w:rsidP="009F113F">
      <w:pPr>
        <w:rPr>
          <w:lang w:eastAsia="zh-CN"/>
        </w:rPr>
      </w:pPr>
      <w:r>
        <w:rPr>
          <w:lang w:eastAsia="zh-CN"/>
        </w:rPr>
        <w:t xml:space="preserve">To introduce interruption requirements on PCell or on any activated SCell(s) under the remaining scenarios are introduced. </w:t>
      </w:r>
    </w:p>
    <w:p w:rsidR="009F113F" w:rsidRDefault="009F113F" w:rsidP="009F113F">
      <w:pPr>
        <w:rPr>
          <w:lang w:eastAsia="zh-CN"/>
        </w:rPr>
      </w:pPr>
      <w:r>
        <w:rPr>
          <w:rFonts w:hint="eastAsia"/>
          <w:lang w:eastAsia="zh-CN"/>
        </w:rPr>
        <w:t>Summary of changes:</w:t>
      </w:r>
    </w:p>
    <w:p w:rsidR="009F113F" w:rsidRDefault="009F113F" w:rsidP="009F113F">
      <w:pPr>
        <w:ind w:leftChars="100" w:left="200"/>
        <w:rPr>
          <w:lang w:eastAsia="zh-CN"/>
        </w:rPr>
      </w:pPr>
      <w:r>
        <w:rPr>
          <w:lang w:eastAsia="zh-CN"/>
        </w:rPr>
        <w:t>The interruption on PCell or on any activated SCell(s) shall not exceed:</w:t>
      </w:r>
    </w:p>
    <w:p w:rsidR="009F113F" w:rsidRDefault="009F113F" w:rsidP="009F113F">
      <w:pPr>
        <w:ind w:leftChars="100" w:left="200"/>
        <w:rPr>
          <w:lang w:eastAsia="zh-CN"/>
        </w:rPr>
      </w:pPr>
      <w:r>
        <w:rPr>
          <w:lang w:eastAsia="zh-CN"/>
        </w:rPr>
        <w:t>- 2 subframes in intra-band synchronous EN-DC and</w:t>
      </w:r>
    </w:p>
    <w:p w:rsidR="009F113F" w:rsidRDefault="009F113F" w:rsidP="009F113F">
      <w:pPr>
        <w:ind w:leftChars="100" w:left="200"/>
        <w:rPr>
          <w:lang w:eastAsia="zh-CN"/>
        </w:rPr>
      </w:pPr>
      <w:r>
        <w:rPr>
          <w:lang w:eastAsia="zh-CN"/>
        </w:rPr>
        <w:t>- 3 subframes in intra-band asynchronous EN-DC</w:t>
      </w:r>
    </w:p>
    <w:p w:rsidR="009F113F" w:rsidRPr="00CD3AD4" w:rsidRDefault="009F113F" w:rsidP="009F113F">
      <w:pPr>
        <w:rPr>
          <w:lang w:eastAsia="zh-CN"/>
        </w:rPr>
      </w:pPr>
      <w:r>
        <w:rPr>
          <w:rFonts w:hint="eastAsia"/>
          <w:lang w:eastAsia="zh-CN"/>
        </w:rPr>
        <w:lastRenderedPageBreak/>
        <w:t>(36.133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B14887" w:rsidRDefault="009F113F" w:rsidP="009F113F">
      <w:pPr>
        <w:keepNext/>
        <w:keepLines/>
        <w:spacing w:before="120"/>
        <w:ind w:left="1418" w:hanging="1418"/>
        <w:outlineLvl w:val="3"/>
        <w:rPr>
          <w:rFonts w:ascii="Arial" w:hAnsi="Arial" w:cs="Arial"/>
          <w:sz w:val="24"/>
          <w:szCs w:val="24"/>
        </w:rPr>
      </w:pPr>
      <w:bookmarkStart w:id="370" w:name="_Toc529479427"/>
      <w:r w:rsidRPr="00B14887">
        <w:rPr>
          <w:rFonts w:ascii="Arial" w:hAnsi="Arial" w:cs="Arial"/>
          <w:sz w:val="24"/>
          <w:szCs w:val="24"/>
        </w:rPr>
        <w:t>7.11.8</w:t>
      </w:r>
      <w:r w:rsidRPr="00B14887">
        <w:rPr>
          <w:rFonts w:ascii="Arial" w:hAnsi="Arial" w:cs="Arial"/>
          <w:sz w:val="24"/>
          <w:szCs w:val="24"/>
        </w:rPr>
        <w:tab/>
        <w:t>Beam management based on SSB and/or CSI-RS (Phase I) [NR_newRAT-Core]</w:t>
      </w:r>
      <w:bookmarkEnd w:id="370"/>
    </w:p>
    <w:p w:rsidR="009F113F" w:rsidRPr="00571313" w:rsidRDefault="009F113F" w:rsidP="009F113F">
      <w:pPr>
        <w:rPr>
          <w:b/>
          <w:i/>
          <w:color w:val="C00000"/>
          <w:sz w:val="24"/>
          <w:szCs w:val="24"/>
          <w:lang w:eastAsia="zh-CN"/>
        </w:rPr>
      </w:pPr>
      <w:r w:rsidRPr="00571313">
        <w:rPr>
          <w:rFonts w:hint="eastAsia"/>
          <w:b/>
          <w:i/>
          <w:color w:val="C00000"/>
          <w:sz w:val="24"/>
          <w:szCs w:val="24"/>
          <w:lang w:eastAsia="zh-CN"/>
        </w:rPr>
        <w:t>AH minutes</w:t>
      </w:r>
    </w:p>
    <w:p w:rsidR="009F113F" w:rsidRPr="00FB69A5" w:rsidRDefault="00FF358B" w:rsidP="009F113F">
      <w:pPr>
        <w:rPr>
          <w:i/>
          <w:lang w:eastAsia="zh-CN"/>
        </w:rPr>
      </w:pPr>
      <w:hyperlink r:id="rId1472" w:history="1">
        <w:r w:rsidR="009F113F">
          <w:rPr>
            <w:rStyle w:val="Hyperlink"/>
            <w:rFonts w:ascii="Arial" w:hAnsi="Arial" w:cs="Arial"/>
            <w:sz w:val="24"/>
          </w:rPr>
          <w:t>R4-1813731</w:t>
        </w:r>
      </w:hyperlink>
      <w:r w:rsidR="009F113F">
        <w:rPr>
          <w:b/>
        </w:rPr>
        <w:tab/>
      </w:r>
      <w:r w:rsidR="009F113F">
        <w:rPr>
          <w:rFonts w:hint="eastAsia"/>
          <w:b/>
          <w:lang w:eastAsia="zh-CN"/>
        </w:rPr>
        <w:t>Ad hoc minutes for NR beam management</w:t>
      </w:r>
      <w:r w:rsidR="009F113F" w:rsidRPr="00FB69A5">
        <w:rPr>
          <w:b/>
        </w:rPr>
        <w:br/>
      </w:r>
      <w:r w:rsidR="009F113F" w:rsidRPr="00FB69A5">
        <w:tab/>
      </w:r>
      <w:r w:rsidR="009F113F" w:rsidRPr="00FB69A5">
        <w:tab/>
      </w:r>
      <w:r w:rsidR="009F113F" w:rsidRPr="00FB69A5">
        <w:tab/>
      </w:r>
      <w:r w:rsidR="009F113F" w:rsidRPr="00FB69A5">
        <w:tab/>
      </w:r>
      <w:r w:rsidR="009F113F" w:rsidRPr="00FB69A5">
        <w:tab/>
      </w:r>
      <w:r w:rsidR="009F113F" w:rsidRPr="00FB69A5">
        <w:tab/>
        <w:t xml:space="preserve">  CR-  rev  Cat:  () v</w:t>
      </w:r>
      <w:r w:rsidR="009F113F" w:rsidRPr="00FB69A5">
        <w:br/>
      </w:r>
      <w:r w:rsidR="009F113F">
        <w:rPr>
          <w:i/>
        </w:rPr>
        <w:tab/>
      </w:r>
      <w:r w:rsidR="009F113F">
        <w:rPr>
          <w:i/>
        </w:rPr>
        <w:tab/>
      </w:r>
      <w:r w:rsidR="009F113F">
        <w:rPr>
          <w:i/>
        </w:rPr>
        <w:tab/>
      </w:r>
      <w:r w:rsidR="009F113F">
        <w:rPr>
          <w:i/>
        </w:rPr>
        <w:tab/>
      </w:r>
      <w:r w:rsidR="009F113F">
        <w:rPr>
          <w:i/>
        </w:rPr>
        <w:tab/>
        <w:t xml:space="preserve">Source: </w:t>
      </w:r>
      <w:r w:rsidR="009F113F">
        <w:rPr>
          <w:rFonts w:hint="eastAsia"/>
          <w:i/>
          <w:lang w:eastAsia="zh-CN"/>
        </w:rPr>
        <w:t>Huawei</w:t>
      </w:r>
    </w:p>
    <w:p w:rsidR="009F113F" w:rsidRPr="00FB69A5" w:rsidRDefault="009F113F" w:rsidP="009F113F">
      <w:pPr>
        <w:rPr>
          <w:b/>
        </w:rPr>
      </w:pPr>
      <w:r w:rsidRPr="00FB69A5">
        <w:rPr>
          <w:b/>
        </w:rPr>
        <w:t xml:space="preserve">Abstract: </w:t>
      </w:r>
    </w:p>
    <w:p w:rsidR="009F113F" w:rsidRPr="00FB69A5" w:rsidRDefault="009F113F" w:rsidP="009F113F">
      <w:r w:rsidRPr="00FB69A5">
        <w:t xml:space="preserve">This contribution provides the way forward on </w:t>
      </w:r>
    </w:p>
    <w:p w:rsidR="009F113F" w:rsidRPr="00FB69A5" w:rsidRDefault="009F113F" w:rsidP="009F113F">
      <w:pPr>
        <w:rPr>
          <w:b/>
        </w:rPr>
      </w:pPr>
      <w:r w:rsidRPr="00FB69A5">
        <w:rPr>
          <w:b/>
        </w:rPr>
        <w:t xml:space="preserve">Discussion: </w:t>
      </w:r>
    </w:p>
    <w:p w:rsidR="009F113F" w:rsidRPr="00FB69A5" w:rsidRDefault="009F113F" w:rsidP="009F113F"/>
    <w:p w:rsidR="009F113F" w:rsidRDefault="009F113F" w:rsidP="009F113F">
      <w:pPr>
        <w:rPr>
          <w:lang w:eastAsia="zh-CN"/>
        </w:rPr>
      </w:pPr>
      <w:r>
        <w:rPr>
          <w:b/>
        </w:rPr>
        <w:t>Decision:</w:t>
      </w:r>
      <w:r>
        <w:rPr>
          <w:b/>
        </w:rPr>
        <w:tab/>
      </w:r>
      <w:r>
        <w:rPr>
          <w:b/>
        </w:rPr>
        <w:tab/>
      </w:r>
      <w:r w:rsidRPr="00591815">
        <w:rPr>
          <w:b/>
          <w:highlight w:val="green"/>
        </w:rPr>
        <w:t>Approved</w:t>
      </w:r>
      <w:r w:rsidRPr="00591815">
        <w:rPr>
          <w:b/>
          <w:highlight w:val="green"/>
        </w:rPr>
        <w:br/>
      </w:r>
      <w:r w:rsidRPr="00591815">
        <w:rPr>
          <w:b/>
          <w:highlight w:val="green"/>
        </w:rPr>
        <w:br/>
      </w:r>
    </w:p>
    <w:p w:rsidR="009F113F" w:rsidRPr="00A53DD6" w:rsidRDefault="009F113F" w:rsidP="009F113F">
      <w:pPr>
        <w:rPr>
          <w:b/>
          <w:i/>
          <w:color w:val="C00000"/>
          <w:sz w:val="24"/>
          <w:szCs w:val="24"/>
          <w:lang w:eastAsia="zh-CN"/>
        </w:rPr>
      </w:pPr>
      <w:r w:rsidRPr="00A53DD6">
        <w:rPr>
          <w:b/>
          <w:i/>
          <w:color w:val="C00000"/>
          <w:sz w:val="24"/>
          <w:szCs w:val="24"/>
          <w:lang w:eastAsia="zh-CN"/>
        </w:rPr>
        <w:t>Way forward</w:t>
      </w:r>
    </w:p>
    <w:p w:rsidR="009F113F" w:rsidRPr="00FB69A5" w:rsidRDefault="00FF358B" w:rsidP="009F113F">
      <w:pPr>
        <w:rPr>
          <w:i/>
          <w:lang w:eastAsia="zh-CN"/>
        </w:rPr>
      </w:pPr>
      <w:hyperlink r:id="rId1473" w:history="1">
        <w:r w:rsidR="009F113F">
          <w:rPr>
            <w:rStyle w:val="Hyperlink"/>
            <w:rFonts w:ascii="Arial" w:hAnsi="Arial" w:cs="Arial"/>
            <w:b/>
            <w:sz w:val="24"/>
            <w:lang w:eastAsia="zh-CN"/>
          </w:rPr>
          <w:t>R4-1813736</w:t>
        </w:r>
      </w:hyperlink>
      <w:r w:rsidR="009F113F" w:rsidRPr="00FB69A5">
        <w:rPr>
          <w:b/>
        </w:rPr>
        <w:tab/>
        <w:t>Way forward on</w:t>
      </w:r>
      <w:r w:rsidR="009F113F" w:rsidRPr="00A53DD6">
        <w:rPr>
          <w:rFonts w:hint="eastAsia"/>
          <w:b/>
          <w:lang w:eastAsia="zh-CN"/>
        </w:rPr>
        <w:t xml:space="preserve"> </w:t>
      </w:r>
      <w:r w:rsidR="009F113F">
        <w:rPr>
          <w:rFonts w:hint="eastAsia"/>
          <w:b/>
          <w:lang w:eastAsia="zh-CN"/>
        </w:rPr>
        <w:t>NR beam management</w:t>
      </w:r>
      <w:r w:rsidR="009F113F" w:rsidRPr="00FB69A5">
        <w:rPr>
          <w:b/>
        </w:rPr>
        <w:br/>
      </w:r>
      <w:r w:rsidR="009F113F" w:rsidRPr="00FB69A5">
        <w:tab/>
      </w:r>
      <w:r w:rsidR="009F113F" w:rsidRPr="00FB69A5">
        <w:tab/>
      </w:r>
      <w:r w:rsidR="009F113F" w:rsidRPr="00FB69A5">
        <w:tab/>
      </w:r>
      <w:r w:rsidR="009F113F" w:rsidRPr="00FB69A5">
        <w:tab/>
      </w:r>
      <w:r w:rsidR="009F113F" w:rsidRPr="00FB69A5">
        <w:tab/>
      </w:r>
      <w:r w:rsidR="009F113F" w:rsidRPr="00FB69A5">
        <w:tab/>
        <w:t xml:space="preserve">  CR-  rev  Cat:  () v</w:t>
      </w:r>
      <w:r w:rsidR="009F113F" w:rsidRPr="00FB69A5">
        <w:br/>
      </w:r>
      <w:r w:rsidR="009F113F">
        <w:rPr>
          <w:i/>
        </w:rPr>
        <w:tab/>
      </w:r>
      <w:r w:rsidR="009F113F">
        <w:rPr>
          <w:i/>
        </w:rPr>
        <w:tab/>
      </w:r>
      <w:r w:rsidR="009F113F">
        <w:rPr>
          <w:i/>
        </w:rPr>
        <w:tab/>
      </w:r>
      <w:r w:rsidR="009F113F">
        <w:rPr>
          <w:i/>
        </w:rPr>
        <w:tab/>
      </w:r>
      <w:r w:rsidR="009F113F">
        <w:rPr>
          <w:i/>
        </w:rPr>
        <w:tab/>
        <w:t xml:space="preserve">Source: </w:t>
      </w:r>
      <w:r w:rsidR="009F113F">
        <w:rPr>
          <w:rFonts w:hint="eastAsia"/>
          <w:i/>
          <w:lang w:eastAsia="zh-CN"/>
        </w:rPr>
        <w:t>Huawei</w:t>
      </w:r>
    </w:p>
    <w:p w:rsidR="009F113F" w:rsidRPr="00FB69A5" w:rsidRDefault="009F113F" w:rsidP="009F113F">
      <w:pPr>
        <w:rPr>
          <w:b/>
        </w:rPr>
      </w:pPr>
      <w:r w:rsidRPr="00FB69A5">
        <w:rPr>
          <w:b/>
        </w:rPr>
        <w:t xml:space="preserve">Abstract: </w:t>
      </w:r>
    </w:p>
    <w:p w:rsidR="009F113F" w:rsidRPr="00FB69A5" w:rsidRDefault="009F113F" w:rsidP="009F113F">
      <w:r w:rsidRPr="00FB69A5">
        <w:t xml:space="preserve">This contribution provides the way forward on </w:t>
      </w:r>
    </w:p>
    <w:p w:rsidR="009F113F" w:rsidRPr="00FB69A5" w:rsidRDefault="009F113F" w:rsidP="009F113F">
      <w:pPr>
        <w:rPr>
          <w:b/>
        </w:rPr>
      </w:pPr>
      <w:r w:rsidRPr="00FB69A5">
        <w:rPr>
          <w:b/>
        </w:rPr>
        <w:t xml:space="preserve">Discussion: </w:t>
      </w:r>
    </w:p>
    <w:p w:rsidR="009F113F" w:rsidRDefault="009F113F" w:rsidP="009F113F">
      <w:pPr>
        <w:rPr>
          <w:lang w:eastAsia="zh-CN"/>
        </w:rPr>
      </w:pPr>
      <w:r>
        <w:rPr>
          <w:rFonts w:hint="eastAsia"/>
          <w:lang w:eastAsia="zh-CN"/>
        </w:rPr>
        <w:t>Intel: On the last slide, -3dB is baseband or ..</w:t>
      </w:r>
    </w:p>
    <w:p w:rsidR="009F113F" w:rsidRPr="00FB69A5" w:rsidRDefault="009F113F" w:rsidP="009F113F">
      <w:pPr>
        <w:rPr>
          <w:lang w:eastAsia="zh-CN"/>
        </w:rPr>
      </w:pPr>
      <w:r w:rsidRPr="00586724">
        <w:rPr>
          <w:rFonts w:hint="eastAsia"/>
          <w:highlight w:val="green"/>
          <w:lang w:eastAsia="zh-CN"/>
        </w:rPr>
        <w:t>Agreement: The Slide#8 is just for information.</w:t>
      </w:r>
    </w:p>
    <w:p w:rsidR="009F113F" w:rsidRDefault="009F113F" w:rsidP="009F113F">
      <w:pPr>
        <w:rPr>
          <w:lang w:eastAsia="zh-CN"/>
        </w:rPr>
      </w:pPr>
      <w:r>
        <w:rPr>
          <w:b/>
        </w:rPr>
        <w:t>Decision:</w:t>
      </w:r>
      <w:r>
        <w:rPr>
          <w:b/>
        </w:rPr>
        <w:tab/>
      </w:r>
      <w:r>
        <w:rPr>
          <w:b/>
        </w:rPr>
        <w:tab/>
      </w:r>
      <w:r w:rsidRPr="00EC4359">
        <w:rPr>
          <w:b/>
          <w:highlight w:val="green"/>
        </w:rPr>
        <w:t>Approved</w:t>
      </w:r>
      <w:r w:rsidRPr="00EC4359">
        <w:rPr>
          <w:b/>
          <w:highlight w:val="green"/>
        </w:rPr>
        <w:br/>
      </w:r>
      <w:r w:rsidRPr="00EC4359">
        <w:rPr>
          <w:b/>
          <w:highlight w:val="green"/>
        </w:rPr>
        <w:br/>
      </w:r>
    </w:p>
    <w:p w:rsidR="009F113F" w:rsidRPr="00B14887" w:rsidRDefault="00FF358B" w:rsidP="009F113F">
      <w:pPr>
        <w:rPr>
          <w:i/>
        </w:rPr>
      </w:pPr>
      <w:hyperlink r:id="rId1474" w:history="1">
        <w:r w:rsidR="009F113F">
          <w:rPr>
            <w:rStyle w:val="Hyperlink"/>
            <w:rFonts w:ascii="Arial" w:hAnsi="Arial" w:cs="Arial"/>
            <w:b/>
            <w:sz w:val="24"/>
          </w:rPr>
          <w:t>R4-1813052</w:t>
        </w:r>
      </w:hyperlink>
      <w:r w:rsidR="009F113F" w:rsidRPr="00B14887">
        <w:rPr>
          <w:b/>
        </w:rPr>
        <w:tab/>
        <w:t>Discussion on UE behaviour on RS resources overlapping in the same OFDM symbol</w:t>
      </w:r>
      <w:r w:rsidR="009F113F" w:rsidRPr="00B14887">
        <w:rPr>
          <w:b/>
        </w:rPr>
        <w:br/>
      </w:r>
      <w:r w:rsidR="009F113F" w:rsidRPr="00B14887">
        <w:rPr>
          <w:i/>
        </w:rPr>
        <w:tab/>
      </w:r>
      <w:r w:rsidR="009F113F" w:rsidRPr="00B14887">
        <w:rPr>
          <w:i/>
        </w:rPr>
        <w:tab/>
      </w:r>
      <w:r w:rsidR="009F113F" w:rsidRPr="00B14887">
        <w:rPr>
          <w:i/>
        </w:rPr>
        <w:tab/>
      </w:r>
      <w:r w:rsidR="009F113F" w:rsidRPr="00B14887">
        <w:rPr>
          <w:i/>
        </w:rPr>
        <w:tab/>
      </w:r>
      <w:r w:rsidR="009F113F" w:rsidRPr="00B14887">
        <w:rPr>
          <w:i/>
        </w:rPr>
        <w:tab/>
        <w:t>Source: Huawei, HiSilicon</w:t>
      </w:r>
    </w:p>
    <w:p w:rsidR="009F113F" w:rsidRPr="00B14887" w:rsidRDefault="009F113F" w:rsidP="009F113F">
      <w:pPr>
        <w:rPr>
          <w:rFonts w:ascii="Arial" w:hAnsi="Arial" w:cs="Arial"/>
          <w:b/>
        </w:rPr>
      </w:pPr>
      <w:r w:rsidRPr="00B14887">
        <w:rPr>
          <w:rFonts w:ascii="Arial" w:hAnsi="Arial" w:cs="Arial"/>
          <w:b/>
        </w:rPr>
        <w:t xml:space="preserve">Abstract: </w:t>
      </w:r>
    </w:p>
    <w:p w:rsidR="009F113F" w:rsidRPr="00B14887" w:rsidRDefault="009F113F" w:rsidP="009F113F">
      <w:pPr>
        <w:rPr>
          <w:i/>
          <w:color w:val="C00000"/>
          <w:lang w:eastAsia="zh-CN"/>
        </w:rPr>
      </w:pPr>
    </w:p>
    <w:p w:rsidR="009F113F" w:rsidRPr="00B14887" w:rsidRDefault="009F113F" w:rsidP="009F113F">
      <w:pPr>
        <w:rPr>
          <w:rFonts w:ascii="Arial" w:hAnsi="Arial" w:cs="Arial"/>
          <w:b/>
        </w:rPr>
      </w:pPr>
      <w:r w:rsidRPr="00B14887">
        <w:rPr>
          <w:rFonts w:ascii="Arial" w:hAnsi="Arial" w:cs="Arial"/>
          <w:b/>
        </w:rPr>
        <w:t xml:space="preserve">Discussion: </w:t>
      </w:r>
    </w:p>
    <w:p w:rsidR="009F113F" w:rsidRPr="00B14887" w:rsidRDefault="009F113F" w:rsidP="009F113F"/>
    <w:p w:rsidR="009F113F" w:rsidRPr="00B14887"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9F113F" w:rsidRPr="00B14887" w:rsidRDefault="00FF358B" w:rsidP="009F113F">
      <w:pPr>
        <w:rPr>
          <w:i/>
        </w:rPr>
      </w:pPr>
      <w:hyperlink r:id="rId1475" w:history="1">
        <w:r w:rsidR="009F113F">
          <w:rPr>
            <w:rStyle w:val="Hyperlink"/>
            <w:rFonts w:ascii="Arial" w:hAnsi="Arial" w:cs="Arial"/>
            <w:b/>
            <w:sz w:val="24"/>
          </w:rPr>
          <w:t>R4-1813053</w:t>
        </w:r>
      </w:hyperlink>
      <w:r w:rsidR="009F113F" w:rsidRPr="00B14887">
        <w:rPr>
          <w:b/>
        </w:rPr>
        <w:tab/>
        <w:t>Reply LS on UE behaviour on reception of channels or RS in the same OFDM symbol</w:t>
      </w:r>
      <w:r w:rsidR="009F113F" w:rsidRPr="00B14887">
        <w:rPr>
          <w:b/>
        </w:rPr>
        <w:br/>
      </w:r>
      <w:r w:rsidR="009F113F" w:rsidRPr="00B14887">
        <w:rPr>
          <w:i/>
        </w:rPr>
        <w:tab/>
      </w:r>
      <w:r w:rsidR="009F113F" w:rsidRPr="00B14887">
        <w:rPr>
          <w:i/>
        </w:rPr>
        <w:tab/>
      </w:r>
      <w:r w:rsidR="009F113F" w:rsidRPr="00B14887">
        <w:rPr>
          <w:i/>
        </w:rPr>
        <w:tab/>
      </w:r>
      <w:r w:rsidR="009F113F" w:rsidRPr="00B14887">
        <w:rPr>
          <w:i/>
        </w:rPr>
        <w:tab/>
      </w:r>
      <w:r w:rsidR="009F113F" w:rsidRPr="00B14887">
        <w:rPr>
          <w:i/>
        </w:rPr>
        <w:tab/>
        <w:t>Source: Huawei, HiSilicon</w:t>
      </w:r>
    </w:p>
    <w:p w:rsidR="009F113F" w:rsidRPr="00B14887" w:rsidRDefault="009F113F" w:rsidP="009F113F">
      <w:pPr>
        <w:rPr>
          <w:rFonts w:ascii="Arial" w:hAnsi="Arial" w:cs="Arial"/>
          <w:b/>
        </w:rPr>
      </w:pPr>
      <w:r w:rsidRPr="00B14887">
        <w:rPr>
          <w:rFonts w:ascii="Arial" w:hAnsi="Arial" w:cs="Arial"/>
          <w:b/>
        </w:rPr>
        <w:t xml:space="preserve">Abstract: </w:t>
      </w:r>
    </w:p>
    <w:p w:rsidR="009F113F" w:rsidRPr="00B14887" w:rsidRDefault="009F113F" w:rsidP="009F113F">
      <w:pPr>
        <w:rPr>
          <w:i/>
          <w:color w:val="C00000"/>
          <w:lang w:eastAsia="zh-CN"/>
        </w:rPr>
      </w:pPr>
    </w:p>
    <w:p w:rsidR="009F113F" w:rsidRPr="00B14887" w:rsidRDefault="009F113F" w:rsidP="009F113F">
      <w:pPr>
        <w:rPr>
          <w:rFonts w:ascii="Arial" w:hAnsi="Arial" w:cs="Arial"/>
          <w:b/>
        </w:rPr>
      </w:pPr>
      <w:r w:rsidRPr="00B14887">
        <w:rPr>
          <w:rFonts w:ascii="Arial" w:hAnsi="Arial" w:cs="Arial"/>
          <w:b/>
        </w:rPr>
        <w:t xml:space="preserve">Discussion: </w:t>
      </w:r>
    </w:p>
    <w:p w:rsidR="009F113F" w:rsidRPr="00B14887" w:rsidRDefault="009F113F" w:rsidP="009F113F"/>
    <w:p w:rsidR="009F113F" w:rsidRPr="00B14887"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9F113F" w:rsidRPr="00B14887" w:rsidRDefault="009F113F" w:rsidP="009F113F">
      <w:pPr>
        <w:keepNext/>
        <w:keepLines/>
        <w:spacing w:before="120"/>
        <w:ind w:left="1701" w:hanging="1701"/>
        <w:outlineLvl w:val="4"/>
        <w:rPr>
          <w:rFonts w:ascii="Arial" w:hAnsi="Arial" w:cs="Arial"/>
          <w:sz w:val="22"/>
          <w:szCs w:val="22"/>
        </w:rPr>
      </w:pPr>
      <w:bookmarkStart w:id="371" w:name="_Toc529479428"/>
      <w:r w:rsidRPr="00B14887">
        <w:rPr>
          <w:rFonts w:ascii="Arial" w:hAnsi="Arial" w:cs="Arial"/>
          <w:sz w:val="22"/>
          <w:szCs w:val="22"/>
        </w:rPr>
        <w:t>7.11.8.1</w:t>
      </w:r>
      <w:r w:rsidRPr="00B14887">
        <w:rPr>
          <w:rFonts w:ascii="Arial" w:hAnsi="Arial" w:cs="Arial"/>
          <w:sz w:val="22"/>
          <w:szCs w:val="22"/>
        </w:rPr>
        <w:tab/>
        <w:t>Link recovery procedures (beam detection/failure detection) [NR_newRAT-Core]</w:t>
      </w:r>
      <w:bookmarkEnd w:id="371"/>
    </w:p>
    <w:p w:rsidR="009F113F" w:rsidRPr="00B14887" w:rsidRDefault="009F113F" w:rsidP="009F113F">
      <w:pPr>
        <w:rPr>
          <w:b/>
          <w:i/>
          <w:color w:val="C00000"/>
          <w:sz w:val="24"/>
          <w:lang w:eastAsia="zh-CN"/>
        </w:rPr>
      </w:pPr>
      <w:r w:rsidRPr="00B14887">
        <w:rPr>
          <w:b/>
          <w:i/>
          <w:color w:val="C00000"/>
          <w:sz w:val="24"/>
          <w:lang w:eastAsia="zh-CN"/>
        </w:rPr>
        <w:t>Beam Failure Detection</w:t>
      </w:r>
    </w:p>
    <w:p w:rsidR="009F113F" w:rsidRPr="00B14887" w:rsidRDefault="00FF358B" w:rsidP="009F113F">
      <w:pPr>
        <w:rPr>
          <w:i/>
        </w:rPr>
      </w:pPr>
      <w:hyperlink r:id="rId1476" w:history="1">
        <w:r w:rsidR="009F113F">
          <w:rPr>
            <w:rStyle w:val="Hyperlink"/>
            <w:rFonts w:ascii="Arial" w:hAnsi="Arial" w:cs="Arial"/>
            <w:b/>
            <w:sz w:val="24"/>
          </w:rPr>
          <w:t>R4-1812172</w:t>
        </w:r>
      </w:hyperlink>
      <w:r w:rsidR="009F113F" w:rsidRPr="00B14887">
        <w:rPr>
          <w:b/>
        </w:rPr>
        <w:tab/>
        <w:t>On Remaining issues for Beam Failure Detection</w:t>
      </w:r>
      <w:r w:rsidR="009F113F" w:rsidRPr="00B14887">
        <w:rPr>
          <w:b/>
        </w:rPr>
        <w:br/>
      </w:r>
      <w:r w:rsidR="009F113F" w:rsidRPr="00B14887">
        <w:rPr>
          <w:i/>
        </w:rPr>
        <w:tab/>
      </w:r>
      <w:r w:rsidR="009F113F" w:rsidRPr="00B14887">
        <w:rPr>
          <w:i/>
        </w:rPr>
        <w:tab/>
      </w:r>
      <w:r w:rsidR="009F113F" w:rsidRPr="00B14887">
        <w:rPr>
          <w:i/>
        </w:rPr>
        <w:tab/>
      </w:r>
      <w:r w:rsidR="009F113F" w:rsidRPr="00B14887">
        <w:rPr>
          <w:i/>
        </w:rPr>
        <w:tab/>
      </w:r>
      <w:r w:rsidR="009F113F" w:rsidRPr="00B14887">
        <w:rPr>
          <w:i/>
        </w:rPr>
        <w:tab/>
        <w:t>Source: Intel Corporation</w:t>
      </w:r>
    </w:p>
    <w:p w:rsidR="009F113F" w:rsidRPr="00B14887" w:rsidRDefault="009F113F" w:rsidP="009F113F">
      <w:pPr>
        <w:rPr>
          <w:rFonts w:ascii="Arial" w:hAnsi="Arial" w:cs="Arial"/>
          <w:b/>
        </w:rPr>
      </w:pPr>
      <w:r w:rsidRPr="00B14887">
        <w:rPr>
          <w:rFonts w:ascii="Arial" w:hAnsi="Arial" w:cs="Arial"/>
          <w:b/>
        </w:rPr>
        <w:t xml:space="preserve">Abstract: </w:t>
      </w:r>
    </w:p>
    <w:p w:rsidR="009F113F" w:rsidRPr="00B14887" w:rsidRDefault="009F113F" w:rsidP="009F113F">
      <w:r w:rsidRPr="00B14887">
        <w:t>In this paper we discuss the open issues related to beam failure detection and provide our views. Our observations and proposals are summarized below:</w:t>
      </w:r>
    </w:p>
    <w:p w:rsidR="009F113F" w:rsidRPr="00B14887" w:rsidRDefault="009F113F" w:rsidP="009F113F">
      <w:pPr>
        <w:rPr>
          <w:b/>
        </w:rPr>
      </w:pPr>
      <w:r w:rsidRPr="00B14887">
        <w:rPr>
          <w:b/>
        </w:rPr>
        <w:t>Observation #1: The 2</w:t>
      </w:r>
      <w:r w:rsidRPr="00B14887">
        <w:rPr>
          <w:b/>
          <w:vertAlign w:val="superscript"/>
        </w:rPr>
        <w:t>nd</w:t>
      </w:r>
      <w:r w:rsidRPr="00B14887">
        <w:rPr>
          <w:b/>
        </w:rPr>
        <w:t xml:space="preserve"> BLER pair for RLM shall be larger than that with config 0 of RLM-IS-OOS-thresholdConfig</w:t>
      </w:r>
    </w:p>
    <w:p w:rsidR="009F113F" w:rsidRPr="00B14887" w:rsidRDefault="009F113F" w:rsidP="009F113F">
      <w:pPr>
        <w:rPr>
          <w:b/>
        </w:rPr>
      </w:pPr>
      <w:r w:rsidRPr="00B14887">
        <w:rPr>
          <w:b/>
        </w:rPr>
        <w:t>Observation #2: It is not trivial to determine a time period for validity of a CSI report</w:t>
      </w:r>
    </w:p>
    <w:p w:rsidR="009F113F" w:rsidRPr="00B14887" w:rsidRDefault="009F113F" w:rsidP="009F113F">
      <w:pPr>
        <w:rPr>
          <w:b/>
        </w:rPr>
      </w:pPr>
      <w:r w:rsidRPr="00B14887">
        <w:rPr>
          <w:b/>
        </w:rPr>
        <w:t>Proposal #1: Define only CSI-RS based Beam failure detection requirements in 38.133</w:t>
      </w:r>
    </w:p>
    <w:p w:rsidR="009F113F" w:rsidRPr="00B14887" w:rsidRDefault="009F113F" w:rsidP="009F113F">
      <w:pPr>
        <w:rPr>
          <w:b/>
        </w:rPr>
      </w:pPr>
      <w:r w:rsidRPr="00B14887">
        <w:rPr>
          <w:b/>
        </w:rPr>
        <w:t>Proposal #2: BLER</w:t>
      </w:r>
      <w:r w:rsidRPr="00B14887">
        <w:rPr>
          <w:b/>
          <w:vertAlign w:val="subscript"/>
        </w:rPr>
        <w:t>out</w:t>
      </w:r>
      <w:r w:rsidRPr="00B14887">
        <w:rPr>
          <w:b/>
        </w:rPr>
        <w:t xml:space="preserve"> threshold for beam failure detection shall be fixed to 10%</w:t>
      </w:r>
    </w:p>
    <w:p w:rsidR="009F113F" w:rsidRPr="00B14887" w:rsidRDefault="009F113F" w:rsidP="009F113F">
      <w:pPr>
        <w:rPr>
          <w:b/>
        </w:rPr>
      </w:pPr>
      <w:r w:rsidRPr="00B14887">
        <w:rPr>
          <w:b/>
        </w:rPr>
        <w:t>Proposal #3: Delete the condition for N=1 for BFD resources associated with L1-RSRP reporting resources</w:t>
      </w:r>
    </w:p>
    <w:p w:rsidR="009F113F" w:rsidRPr="00B14887" w:rsidRDefault="009F113F" w:rsidP="009F113F">
      <w:pPr>
        <w:rPr>
          <w:b/>
        </w:rPr>
      </w:pPr>
      <w:r w:rsidRPr="00B14887">
        <w:rPr>
          <w:b/>
        </w:rPr>
        <w:t>Proposal #4: For evaluation time in FR2 for CSI-RS based BFD define N= maxNumberRxBeam or 8</w:t>
      </w:r>
    </w:p>
    <w:p w:rsidR="009F113F" w:rsidRPr="00B14887" w:rsidRDefault="009F113F" w:rsidP="009F113F">
      <w:pPr>
        <w:rPr>
          <w:b/>
        </w:rPr>
      </w:pPr>
      <w:r w:rsidRPr="00B14887">
        <w:rPr>
          <w:b/>
        </w:rPr>
        <w:t>Proposal #5: Confirm with RAN2 the usage of maxNumberRxBeam for the purpose of evaluation period for BFD</w:t>
      </w:r>
    </w:p>
    <w:p w:rsidR="009F113F" w:rsidRPr="00B14887" w:rsidRDefault="009F113F" w:rsidP="009F113F">
      <w:pPr>
        <w:rPr>
          <w:b/>
        </w:rPr>
      </w:pPr>
      <w:r w:rsidRPr="00B14887">
        <w:rPr>
          <w:b/>
        </w:rPr>
        <w:t>Proposal #6: Define CSI-RS based beam failure detection requirements with CSI-RS configuration with D=3</w:t>
      </w:r>
    </w:p>
    <w:p w:rsidR="009F113F" w:rsidRPr="00B14887" w:rsidRDefault="009F113F" w:rsidP="009F113F">
      <w:pPr>
        <w:rPr>
          <w:rFonts w:ascii="Arial" w:hAnsi="Arial" w:cs="Arial"/>
          <w:b/>
        </w:rPr>
      </w:pPr>
      <w:r w:rsidRPr="00B14887">
        <w:rPr>
          <w:rFonts w:ascii="Arial" w:hAnsi="Arial" w:cs="Arial"/>
          <w:b/>
        </w:rPr>
        <w:t xml:space="preserve">Discussion: </w:t>
      </w:r>
    </w:p>
    <w:p w:rsidR="009F113F" w:rsidRDefault="009F113F" w:rsidP="009F113F">
      <w:pPr>
        <w:rPr>
          <w:lang w:eastAsia="zh-CN"/>
        </w:rPr>
      </w:pPr>
      <w:r>
        <w:rPr>
          <w:rFonts w:hint="eastAsia"/>
          <w:lang w:eastAsia="zh-CN"/>
        </w:rPr>
        <w:t xml:space="preserve">Huawei: for #3, we have the big different understanding about the condition. Question is even for data, we reply on QCL. If it is not valid, it means </w:t>
      </w:r>
      <w:r>
        <w:rPr>
          <w:lang w:eastAsia="zh-CN"/>
        </w:rPr>
        <w:t>that</w:t>
      </w:r>
      <w:r>
        <w:rPr>
          <w:rFonts w:hint="eastAsia"/>
          <w:lang w:eastAsia="zh-CN"/>
        </w:rPr>
        <w:t xml:space="preserve"> we cannot receive data. This condition should be captured. For #4 and #5, we cannot simply reuse </w:t>
      </w:r>
      <w:r>
        <w:rPr>
          <w:lang w:eastAsia="zh-CN"/>
        </w:rPr>
        <w:t>the</w:t>
      </w:r>
      <w:r>
        <w:rPr>
          <w:rFonts w:hint="eastAsia"/>
          <w:lang w:eastAsia="zh-CN"/>
        </w:rPr>
        <w:t xml:space="preserve"> capability. The Rx beams used could be different.</w:t>
      </w:r>
    </w:p>
    <w:p w:rsidR="009F113F" w:rsidRDefault="009F113F" w:rsidP="009F113F">
      <w:pPr>
        <w:rPr>
          <w:lang w:eastAsia="zh-CN"/>
        </w:rPr>
      </w:pPr>
      <w:r>
        <w:rPr>
          <w:rFonts w:hint="eastAsia"/>
          <w:lang w:eastAsia="zh-CN"/>
        </w:rPr>
        <w:tab/>
        <w:t xml:space="preserve">Intel: for #3, the main concern is that we only QCL beam forming </w:t>
      </w:r>
      <w:r>
        <w:rPr>
          <w:lang w:eastAsia="zh-CN"/>
        </w:rPr>
        <w:t>resource</w:t>
      </w:r>
      <w:r>
        <w:rPr>
          <w:rFonts w:hint="eastAsia"/>
          <w:lang w:eastAsia="zh-CN"/>
        </w:rPr>
        <w:t xml:space="preserve"> and we are not sure that QCL information is </w:t>
      </w:r>
      <w:r>
        <w:rPr>
          <w:lang w:eastAsia="zh-CN"/>
        </w:rPr>
        <w:t>available</w:t>
      </w:r>
      <w:r>
        <w:rPr>
          <w:rFonts w:hint="eastAsia"/>
          <w:lang w:eastAsia="zh-CN"/>
        </w:rPr>
        <w:t xml:space="preserve"> in some time period. We are open to how to implement the condtion. For #4 and #5, it depends on the different UE implementation. The largest number is still 8. If we want to reuse the </w:t>
      </w:r>
      <w:r>
        <w:rPr>
          <w:lang w:eastAsia="zh-CN"/>
        </w:rPr>
        <w:t>signalling</w:t>
      </w:r>
      <w:r>
        <w:rPr>
          <w:rFonts w:hint="eastAsia"/>
          <w:lang w:eastAsia="zh-CN"/>
        </w:rPr>
        <w:t>, we need clarify on RAN2 spec.</w:t>
      </w:r>
    </w:p>
    <w:p w:rsidR="009F113F" w:rsidRDefault="009F113F" w:rsidP="009F113F">
      <w:pPr>
        <w:rPr>
          <w:lang w:eastAsia="zh-CN"/>
        </w:rPr>
      </w:pPr>
      <w:r>
        <w:rPr>
          <w:rFonts w:hint="eastAsia"/>
          <w:lang w:eastAsia="zh-CN"/>
        </w:rPr>
        <w:tab/>
        <w:t xml:space="preserve">Huawei: for #4 and #5, it is good to agree that it depends on different UE </w:t>
      </w:r>
      <w:r>
        <w:rPr>
          <w:lang w:eastAsia="zh-CN"/>
        </w:rPr>
        <w:t>implementation</w:t>
      </w:r>
      <w:r>
        <w:rPr>
          <w:rFonts w:hint="eastAsia"/>
          <w:lang w:eastAsia="zh-CN"/>
        </w:rPr>
        <w:t xml:space="preserve">. It is really </w:t>
      </w:r>
      <w:r>
        <w:rPr>
          <w:lang w:eastAsia="zh-CN"/>
        </w:rPr>
        <w:t>restriction</w:t>
      </w:r>
      <w:r>
        <w:rPr>
          <w:rFonts w:hint="eastAsia"/>
          <w:lang w:eastAsia="zh-CN"/>
        </w:rPr>
        <w:t xml:space="preserve"> for UE to use the capability for RLM and managmenet. There would be two sets of Rx beams. There is not clear reason why they should be related. We prefer to define the fixed value.</w:t>
      </w:r>
    </w:p>
    <w:p w:rsidR="009F113F" w:rsidRDefault="009F113F" w:rsidP="009F113F">
      <w:pPr>
        <w:rPr>
          <w:lang w:eastAsia="zh-CN"/>
        </w:rPr>
      </w:pPr>
      <w:r>
        <w:rPr>
          <w:rFonts w:hint="eastAsia"/>
          <w:lang w:eastAsia="zh-CN"/>
        </w:rPr>
        <w:tab/>
        <w:t>Intel: we are open to discussion. But Huawei</w:t>
      </w:r>
      <w:r>
        <w:rPr>
          <w:lang w:eastAsia="zh-CN"/>
        </w:rPr>
        <w:t>’</w:t>
      </w:r>
      <w:r>
        <w:rPr>
          <w:rFonts w:hint="eastAsia"/>
          <w:lang w:eastAsia="zh-CN"/>
        </w:rPr>
        <w:t>s arugement and proposal is conflict.</w:t>
      </w:r>
    </w:p>
    <w:p w:rsidR="009F113F" w:rsidRDefault="009F113F" w:rsidP="009F113F">
      <w:pPr>
        <w:rPr>
          <w:lang w:eastAsia="zh-CN"/>
        </w:rPr>
      </w:pPr>
      <w:r>
        <w:rPr>
          <w:rFonts w:hint="eastAsia"/>
          <w:lang w:eastAsia="zh-CN"/>
        </w:rPr>
        <w:tab/>
        <w:t>Huawei: we are discussing the minimum requirement. We do not restrict UE to use smaller values.</w:t>
      </w:r>
    </w:p>
    <w:p w:rsidR="009F113F" w:rsidRPr="00307F41" w:rsidRDefault="009F113F" w:rsidP="009F113F">
      <w:pPr>
        <w:rPr>
          <w:lang w:eastAsia="zh-CN"/>
        </w:rPr>
      </w:pPr>
      <w:r>
        <w:rPr>
          <w:lang w:eastAsia="zh-CN"/>
        </w:rPr>
        <w:lastRenderedPageBreak/>
        <w:t>Mediate</w:t>
      </w:r>
      <w:r>
        <w:rPr>
          <w:rFonts w:hint="eastAsia"/>
          <w:lang w:eastAsia="zh-CN"/>
        </w:rPr>
        <w:t xml:space="preserve">k: we are not sure about the </w:t>
      </w:r>
      <w:r>
        <w:rPr>
          <w:lang w:eastAsia="zh-CN"/>
        </w:rPr>
        <w:t>proposal</w:t>
      </w:r>
      <w:r>
        <w:rPr>
          <w:rFonts w:hint="eastAsia"/>
          <w:lang w:eastAsia="zh-CN"/>
        </w:rPr>
        <w:t xml:space="preserve"> #1 to delete the requirement based SSB. I am not sure if we have such RAN1 agreement. In RAN1 LS, they still metion SSB. I am not sure if it is RAN1 intention to remove SSB. We agree with Huawei not to delete the condition. The </w:t>
      </w:r>
      <w:r>
        <w:rPr>
          <w:lang w:eastAsia="zh-CN"/>
        </w:rPr>
        <w:t>consequence</w:t>
      </w:r>
      <w:r>
        <w:rPr>
          <w:rFonts w:hint="eastAsia"/>
          <w:lang w:eastAsia="zh-CN"/>
        </w:rPr>
        <w:t xml:space="preserve"> is </w:t>
      </w:r>
      <w:r>
        <w:rPr>
          <w:lang w:eastAsia="zh-CN"/>
        </w:rPr>
        <w:t>that</w:t>
      </w:r>
      <w:r>
        <w:rPr>
          <w:rFonts w:hint="eastAsia"/>
          <w:lang w:eastAsia="zh-CN"/>
        </w:rPr>
        <w:t xml:space="preserve"> in test case we have to use N=8.</w:t>
      </w:r>
    </w:p>
    <w:p w:rsidR="009F113F" w:rsidRDefault="009F113F" w:rsidP="009F113F">
      <w:pPr>
        <w:rPr>
          <w:lang w:eastAsia="zh-CN"/>
        </w:rPr>
      </w:pPr>
      <w:r>
        <w:rPr>
          <w:rFonts w:hint="eastAsia"/>
          <w:lang w:eastAsia="zh-CN"/>
        </w:rPr>
        <w:t xml:space="preserve">LGE: for #1, in my understanding, there is no </w:t>
      </w:r>
      <w:r>
        <w:rPr>
          <w:lang w:eastAsia="zh-CN"/>
        </w:rPr>
        <w:t>explicitly</w:t>
      </w:r>
      <w:r>
        <w:rPr>
          <w:rFonts w:hint="eastAsia"/>
          <w:lang w:eastAsia="zh-CN"/>
        </w:rPr>
        <w:t xml:space="preserve"> SSB but </w:t>
      </w:r>
      <w:r>
        <w:rPr>
          <w:lang w:eastAsia="zh-CN"/>
        </w:rPr>
        <w:t>implicitly</w:t>
      </w:r>
      <w:r>
        <w:rPr>
          <w:rFonts w:hint="eastAsia"/>
          <w:lang w:eastAsia="zh-CN"/>
        </w:rPr>
        <w:t xml:space="preserve"> SSB. We need SSB based. For #3 we have </w:t>
      </w:r>
      <w:r>
        <w:rPr>
          <w:lang w:eastAsia="zh-CN"/>
        </w:rPr>
        <w:t>similar</w:t>
      </w:r>
      <w:r>
        <w:rPr>
          <w:rFonts w:hint="eastAsia"/>
          <w:lang w:eastAsia="zh-CN"/>
        </w:rPr>
        <w:t xml:space="preserve"> view as Huawei and Mediatek. For the serving cell, UE Rx beam is not so different between RLM and beam </w:t>
      </w:r>
      <w:r>
        <w:rPr>
          <w:lang w:eastAsia="zh-CN"/>
        </w:rPr>
        <w:t>management</w:t>
      </w:r>
      <w:r>
        <w:rPr>
          <w:rFonts w:hint="eastAsia"/>
          <w:lang w:eastAsia="zh-CN"/>
        </w:rPr>
        <w:t>.</w:t>
      </w:r>
    </w:p>
    <w:p w:rsidR="009F113F" w:rsidRPr="00B14887" w:rsidRDefault="009F113F" w:rsidP="009F113F">
      <w:pPr>
        <w:rPr>
          <w:lang w:eastAsia="zh-CN"/>
        </w:rPr>
      </w:pPr>
      <w:r>
        <w:rPr>
          <w:rFonts w:hint="eastAsia"/>
          <w:lang w:eastAsia="zh-CN"/>
        </w:rPr>
        <w:tab/>
        <w:t xml:space="preserve">Intel: for #1, it is based on current RAN1 spec. we can double confirm. </w:t>
      </w:r>
    </w:p>
    <w:p w:rsidR="009F113F" w:rsidRPr="00B14887"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B14887" w:rsidRDefault="00FF358B" w:rsidP="009F113F">
      <w:pPr>
        <w:rPr>
          <w:i/>
        </w:rPr>
      </w:pPr>
      <w:hyperlink r:id="rId1477" w:history="1">
        <w:r w:rsidR="009F113F">
          <w:rPr>
            <w:rStyle w:val="Hyperlink"/>
            <w:rFonts w:ascii="Arial" w:hAnsi="Arial" w:cs="Arial"/>
            <w:b/>
            <w:sz w:val="24"/>
          </w:rPr>
          <w:t>R4-1812518</w:t>
        </w:r>
      </w:hyperlink>
      <w:r w:rsidR="009F113F" w:rsidRPr="00B14887">
        <w:rPr>
          <w:b/>
        </w:rPr>
        <w:tab/>
        <w:t>Discussion on requirements for beam failure detection</w:t>
      </w:r>
      <w:r w:rsidR="009F113F" w:rsidRPr="00B14887">
        <w:rPr>
          <w:b/>
        </w:rPr>
        <w:br/>
      </w:r>
      <w:r w:rsidR="009F113F" w:rsidRPr="00B14887">
        <w:rPr>
          <w:i/>
        </w:rPr>
        <w:tab/>
      </w:r>
      <w:r w:rsidR="009F113F" w:rsidRPr="00B14887">
        <w:rPr>
          <w:i/>
        </w:rPr>
        <w:tab/>
      </w:r>
      <w:r w:rsidR="009F113F" w:rsidRPr="00B14887">
        <w:rPr>
          <w:i/>
        </w:rPr>
        <w:tab/>
      </w:r>
      <w:r w:rsidR="009F113F" w:rsidRPr="00B14887">
        <w:rPr>
          <w:i/>
        </w:rPr>
        <w:tab/>
      </w:r>
      <w:r w:rsidR="009F113F" w:rsidRPr="00B14887">
        <w:rPr>
          <w:i/>
        </w:rPr>
        <w:tab/>
        <w:t>Source: MediaTek inc.</w:t>
      </w:r>
    </w:p>
    <w:p w:rsidR="009F113F" w:rsidRPr="00B14887" w:rsidRDefault="009F113F" w:rsidP="009F113F">
      <w:pPr>
        <w:rPr>
          <w:rFonts w:ascii="Arial" w:hAnsi="Arial" w:cs="Arial"/>
          <w:b/>
        </w:rPr>
      </w:pPr>
      <w:r w:rsidRPr="00B14887">
        <w:rPr>
          <w:rFonts w:ascii="Arial" w:hAnsi="Arial" w:cs="Arial"/>
          <w:b/>
        </w:rPr>
        <w:t xml:space="preserve">Abstract: </w:t>
      </w:r>
    </w:p>
    <w:p w:rsidR="009F113F" w:rsidRPr="00B14887" w:rsidRDefault="009F113F" w:rsidP="009F113F">
      <w:r w:rsidRPr="00B14887">
        <w:t>In the contribution, we discuss the requirement for beam failure detection, including conditions of N=1 and scheduling availability. We have the following observations and proposals:</w:t>
      </w:r>
    </w:p>
    <w:p w:rsidR="009F113F" w:rsidRPr="00B14887" w:rsidRDefault="009F113F" w:rsidP="009F113F">
      <w:r w:rsidRPr="00B14887">
        <w:fldChar w:fldCharType="begin"/>
      </w:r>
      <w:r w:rsidRPr="00B14887">
        <w:instrText xml:space="preserve"> REF _Ref525852011 \h </w:instrText>
      </w:r>
      <w:r w:rsidRPr="00B14887">
        <w:fldChar w:fldCharType="separate"/>
      </w:r>
      <w:r w:rsidRPr="00B14887">
        <w:rPr>
          <w:b/>
          <w:bCs/>
        </w:rPr>
        <w:t>Observation 1: UE should be allowed to perform RS beam training on the RS configured for L1-RSRP when the corresponding N factor for L1-RSRP-RS  is not equal to 1.</w:t>
      </w:r>
      <w:r w:rsidRPr="00B14887">
        <w:fldChar w:fldCharType="end"/>
      </w:r>
    </w:p>
    <w:p w:rsidR="009F113F" w:rsidRPr="00B14887" w:rsidRDefault="009F113F" w:rsidP="009F113F">
      <w:pPr>
        <w:rPr>
          <w:b/>
        </w:rPr>
      </w:pPr>
      <w:r>
        <w:fldChar w:fldCharType="begin"/>
      </w:r>
      <w:r>
        <w:instrText xml:space="preserve"> REF _Ref525852041 \h  \* MERGEFORMAT </w:instrText>
      </w:r>
      <w:r>
        <w:fldChar w:fldCharType="separate"/>
      </w:r>
      <w:r w:rsidRPr="00B14887">
        <w:rPr>
          <w:b/>
          <w:bCs/>
        </w:rPr>
        <w:t>Proposal 1: Regarding the conditions of N=1 for BFD evaluation period, on top of the current conditions, add the following conditions due to L1-RSRP:</w:t>
      </w:r>
      <w:r>
        <w:fldChar w:fldCharType="end"/>
      </w:r>
    </w:p>
    <w:p w:rsidR="009F113F" w:rsidRPr="00B14887" w:rsidRDefault="009F113F" w:rsidP="009F113F">
      <w:pPr>
        <w:numPr>
          <w:ilvl w:val="0"/>
          <w:numId w:val="84"/>
        </w:numPr>
        <w:rPr>
          <w:b/>
        </w:rPr>
      </w:pPr>
      <w:r w:rsidRPr="00B14887">
        <w:rPr>
          <w:b/>
          <w:bCs/>
        </w:rPr>
        <w:t xml:space="preserve">For SSB based BFD evaluation period, N=1 only if the SSB for BFD is not configured for L1-RSRP. </w:t>
      </w:r>
    </w:p>
    <w:p w:rsidR="009F113F" w:rsidRPr="00B14887" w:rsidRDefault="009F113F" w:rsidP="009F113F">
      <w:pPr>
        <w:numPr>
          <w:ilvl w:val="0"/>
          <w:numId w:val="84"/>
        </w:numPr>
        <w:rPr>
          <w:b/>
        </w:rPr>
      </w:pPr>
      <w:r w:rsidRPr="00B14887">
        <w:rPr>
          <w:b/>
          <w:bCs/>
        </w:rPr>
        <w:t xml:space="preserve">For CSI-RS based BFD evaluation period, N=1 only if </w:t>
      </w:r>
    </w:p>
    <w:p w:rsidR="009F113F" w:rsidRPr="00B14887" w:rsidRDefault="009F113F" w:rsidP="009F113F">
      <w:pPr>
        <w:numPr>
          <w:ilvl w:val="1"/>
          <w:numId w:val="84"/>
        </w:numPr>
        <w:rPr>
          <w:b/>
        </w:rPr>
      </w:pPr>
      <w:r w:rsidRPr="00B14887">
        <w:rPr>
          <w:b/>
          <w:bCs/>
        </w:rPr>
        <w:t>the CSI-RS for BFD is not configured for L1-RSRP, or</w:t>
      </w:r>
    </w:p>
    <w:p w:rsidR="009F113F" w:rsidRPr="00B14887" w:rsidRDefault="009F113F" w:rsidP="009F113F">
      <w:pPr>
        <w:numPr>
          <w:ilvl w:val="1"/>
          <w:numId w:val="84"/>
        </w:numPr>
        <w:rPr>
          <w:b/>
        </w:rPr>
      </w:pPr>
      <w:r w:rsidRPr="00B14887">
        <w:rPr>
          <w:b/>
          <w:bCs/>
        </w:rPr>
        <w:t xml:space="preserve"> the CSI-RS for BFD is configured for L1-RSRP with repetition-</w:t>
      </w:r>
      <w:r w:rsidRPr="00B14887">
        <w:rPr>
          <w:rFonts w:hint="eastAsia"/>
          <w:b/>
          <w:bCs/>
        </w:rPr>
        <w:t>OFF</w:t>
      </w:r>
      <w:r w:rsidRPr="00B14887">
        <w:rPr>
          <w:b/>
          <w:bCs/>
        </w:rPr>
        <w:t xml:space="preserve"> and the TCI is given and QCL-D to SSB or CSI-RS with repetition-ON.</w:t>
      </w:r>
    </w:p>
    <w:p w:rsidR="009F113F" w:rsidRPr="00B14887" w:rsidRDefault="009F113F" w:rsidP="009F113F">
      <w:r w:rsidRPr="00B14887">
        <w:fldChar w:fldCharType="begin"/>
      </w:r>
      <w:r w:rsidRPr="00B14887">
        <w:instrText xml:space="preserve"> REF _Ref525852016 \h </w:instrText>
      </w:r>
      <w:r w:rsidRPr="00B14887">
        <w:fldChar w:fldCharType="separate"/>
      </w:r>
      <w:r w:rsidRPr="00B14887">
        <w:rPr>
          <w:b/>
          <w:bCs/>
        </w:rPr>
        <w:t>Observation 2: There is no case for CSI-RS with different subcarrier spacing than PDSCH/PDCCH.</w:t>
      </w:r>
      <w:r w:rsidRPr="00B14887">
        <w:fldChar w:fldCharType="end"/>
      </w:r>
    </w:p>
    <w:p w:rsidR="009F113F" w:rsidRPr="00B14887" w:rsidRDefault="009F113F" w:rsidP="009F113F">
      <w:pPr>
        <w:rPr>
          <w:b/>
        </w:rPr>
      </w:pPr>
      <w:r>
        <w:fldChar w:fldCharType="begin"/>
      </w:r>
      <w:r>
        <w:instrText xml:space="preserve"> REF _Ref525852045 \h  \* MERGEFORMAT </w:instrText>
      </w:r>
      <w:r>
        <w:fldChar w:fldCharType="separate"/>
      </w:r>
      <w:r w:rsidRPr="00B14887">
        <w:rPr>
          <w:b/>
          <w:bCs/>
        </w:rPr>
        <w:t xml:space="preserve">Proposal 2: Remove the </w:t>
      </w:r>
      <w:r w:rsidRPr="00B14887">
        <w:rPr>
          <w:rFonts w:hint="eastAsia"/>
          <w:b/>
          <w:bCs/>
        </w:rPr>
        <w:t xml:space="preserve">scheduling restrictions due to </w:t>
      </w:r>
      <w:r w:rsidRPr="00B14887">
        <w:rPr>
          <w:b/>
          <w:bCs/>
        </w:rPr>
        <w:t>beam failure detection</w:t>
      </w:r>
      <w:r w:rsidRPr="00B14887">
        <w:rPr>
          <w:rFonts w:hint="eastAsia"/>
          <w:b/>
          <w:bCs/>
        </w:rPr>
        <w:t xml:space="preserve"> based on CSI-RS as BFD-RS</w:t>
      </w:r>
      <w:r w:rsidRPr="00B14887">
        <w:rPr>
          <w:b/>
          <w:bCs/>
        </w:rPr>
        <w:t xml:space="preserve"> in FR1.</w:t>
      </w:r>
      <w:r>
        <w:fldChar w:fldCharType="end"/>
      </w:r>
    </w:p>
    <w:p w:rsidR="009F113F" w:rsidRPr="00B14887" w:rsidRDefault="009F113F" w:rsidP="009F113F">
      <w:pPr>
        <w:rPr>
          <w:b/>
        </w:rPr>
      </w:pPr>
      <w:r>
        <w:fldChar w:fldCharType="begin"/>
      </w:r>
      <w:r>
        <w:instrText xml:space="preserve"> REF _Ref525852051 \h  \* MERGEFORMAT </w:instrText>
      </w:r>
      <w:r>
        <w:fldChar w:fldCharType="separate"/>
      </w:r>
      <w:r w:rsidRPr="00B14887">
        <w:rPr>
          <w:b/>
          <w:bCs/>
        </w:rPr>
        <w:t xml:space="preserve">Proposal 3: Adopt the above text proposal for </w:t>
      </w:r>
      <w:r w:rsidRPr="00B14887">
        <w:rPr>
          <w:rFonts w:hint="eastAsia"/>
          <w:b/>
          <w:bCs/>
        </w:rPr>
        <w:t xml:space="preserve">scheduling restrictions due to </w:t>
      </w:r>
      <w:r w:rsidRPr="00B14887">
        <w:rPr>
          <w:b/>
          <w:bCs/>
        </w:rPr>
        <w:t>beam failure detection</w:t>
      </w:r>
      <w:r w:rsidRPr="00B14887">
        <w:rPr>
          <w:rFonts w:hint="eastAsia"/>
          <w:b/>
          <w:bCs/>
        </w:rPr>
        <w:t xml:space="preserve"> based on CSI-RS as BFD-RS</w:t>
      </w:r>
      <w:r w:rsidRPr="00B14887">
        <w:rPr>
          <w:b/>
          <w:bCs/>
        </w:rPr>
        <w:t xml:space="preserve"> in FR2.</w:t>
      </w:r>
      <w:r>
        <w:fldChar w:fldCharType="end"/>
      </w:r>
    </w:p>
    <w:p w:rsidR="009F113F" w:rsidRPr="00B14887" w:rsidRDefault="009F113F" w:rsidP="009F113F">
      <w:pPr>
        <w:rPr>
          <w:rFonts w:ascii="Arial" w:hAnsi="Arial" w:cs="Arial"/>
          <w:b/>
        </w:rPr>
      </w:pPr>
      <w:r w:rsidRPr="00B14887">
        <w:rPr>
          <w:rFonts w:ascii="Arial" w:hAnsi="Arial" w:cs="Arial"/>
          <w:b/>
        </w:rPr>
        <w:t xml:space="preserve">Discussion: </w:t>
      </w:r>
    </w:p>
    <w:p w:rsidR="009F113F" w:rsidRPr="00B14887" w:rsidRDefault="009F113F" w:rsidP="009F113F"/>
    <w:p w:rsidR="009F113F" w:rsidRPr="00B14887"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B14887" w:rsidRDefault="009F113F" w:rsidP="009F113F">
      <w:pPr>
        <w:rPr>
          <w:lang w:eastAsia="zh-CN"/>
        </w:rPr>
      </w:pPr>
      <w:r w:rsidRPr="00B14887">
        <w:rPr>
          <w:rFonts w:hint="eastAsia"/>
          <w:lang w:eastAsia="zh-CN"/>
        </w:rPr>
        <w:t>--------------------------------------- Open issues --------------------------------------------------------</w:t>
      </w:r>
    </w:p>
    <w:p w:rsidR="009F113F" w:rsidRPr="00B14887" w:rsidRDefault="009F113F" w:rsidP="009F113F">
      <w:pPr>
        <w:numPr>
          <w:ilvl w:val="0"/>
          <w:numId w:val="141"/>
        </w:numPr>
        <w:overflowPunct/>
        <w:autoSpaceDE/>
        <w:autoSpaceDN/>
        <w:textAlignment w:val="auto"/>
        <w:rPr>
          <w:b/>
          <w:lang w:eastAsia="ja-JP"/>
        </w:rPr>
      </w:pPr>
      <w:r w:rsidRPr="00B14887">
        <w:rPr>
          <w:b/>
          <w:lang w:eastAsia="ja-JP"/>
        </w:rPr>
        <w:t>Issue#1: Requirements for SSB based beam failure detection</w:t>
      </w:r>
    </w:p>
    <w:p w:rsidR="009F113F" w:rsidRPr="00B14887" w:rsidRDefault="009F113F" w:rsidP="009F113F">
      <w:pPr>
        <w:numPr>
          <w:ilvl w:val="1"/>
          <w:numId w:val="141"/>
        </w:numPr>
        <w:overflowPunct/>
        <w:autoSpaceDE/>
        <w:autoSpaceDN/>
        <w:textAlignment w:val="auto"/>
        <w:rPr>
          <w:lang w:eastAsia="ja-JP"/>
        </w:rPr>
      </w:pPr>
      <w:r w:rsidRPr="00B14887">
        <w:rPr>
          <w:lang w:eastAsia="ja-JP"/>
        </w:rPr>
        <w:t>Proposal (from Intel): Delete SSB based BFD requirements in TS38.133 according to RAN1 agreements</w:t>
      </w:r>
    </w:p>
    <w:p w:rsidR="009F113F" w:rsidRPr="00B14887" w:rsidRDefault="009F113F" w:rsidP="009F113F">
      <w:pPr>
        <w:numPr>
          <w:ilvl w:val="0"/>
          <w:numId w:val="141"/>
        </w:numPr>
        <w:overflowPunct/>
        <w:autoSpaceDE/>
        <w:autoSpaceDN/>
        <w:textAlignment w:val="auto"/>
        <w:rPr>
          <w:b/>
          <w:lang w:eastAsia="ja-JP"/>
        </w:rPr>
      </w:pPr>
      <w:r w:rsidRPr="00B14887">
        <w:rPr>
          <w:b/>
          <w:lang w:eastAsia="ja-JP"/>
        </w:rPr>
        <w:t>Issue#2: The value of BLER</w:t>
      </w:r>
      <w:r w:rsidRPr="00B14887">
        <w:rPr>
          <w:b/>
          <w:vertAlign w:val="subscript"/>
          <w:lang w:eastAsia="ja-JP"/>
        </w:rPr>
        <w:t>out</w:t>
      </w:r>
      <w:r w:rsidRPr="00B14887">
        <w:rPr>
          <w:b/>
          <w:lang w:eastAsia="ja-JP"/>
        </w:rPr>
        <w:t xml:space="preserve"> used for BFD evaluation.</w:t>
      </w:r>
    </w:p>
    <w:p w:rsidR="009F113F" w:rsidRDefault="009F113F" w:rsidP="009F113F">
      <w:pPr>
        <w:numPr>
          <w:ilvl w:val="1"/>
          <w:numId w:val="141"/>
        </w:numPr>
        <w:overflowPunct/>
        <w:autoSpaceDE/>
        <w:autoSpaceDN/>
        <w:textAlignment w:val="auto"/>
        <w:rPr>
          <w:lang w:eastAsia="ja-JP"/>
        </w:rPr>
      </w:pPr>
      <w:r w:rsidRPr="00B14887">
        <w:rPr>
          <w:lang w:eastAsia="ja-JP"/>
        </w:rPr>
        <w:t>Proposal (from Intel): BLER</w:t>
      </w:r>
      <w:r w:rsidRPr="00B14887">
        <w:rPr>
          <w:vertAlign w:val="subscript"/>
          <w:lang w:eastAsia="ja-JP"/>
        </w:rPr>
        <w:t>out</w:t>
      </w:r>
      <w:r w:rsidRPr="00B14887">
        <w:rPr>
          <w:lang w:eastAsia="ja-JP"/>
        </w:rPr>
        <w:t xml:space="preserve"> = 10% (The definition in current TS38.133)</w:t>
      </w:r>
    </w:p>
    <w:p w:rsidR="009F113F" w:rsidRPr="00AC5221" w:rsidRDefault="009F113F" w:rsidP="009F113F">
      <w:pPr>
        <w:overflowPunct/>
        <w:autoSpaceDE/>
        <w:autoSpaceDN/>
        <w:textAlignment w:val="auto"/>
        <w:rPr>
          <w:lang w:eastAsia="ja-JP"/>
        </w:rPr>
      </w:pPr>
      <w:r w:rsidRPr="00AC5221">
        <w:rPr>
          <w:rFonts w:hint="eastAsia"/>
          <w:highlight w:val="green"/>
          <w:lang w:eastAsia="zh-CN"/>
        </w:rPr>
        <w:t xml:space="preserve">Agreement: </w:t>
      </w:r>
      <w:r w:rsidRPr="00AC5221">
        <w:rPr>
          <w:highlight w:val="green"/>
          <w:lang w:eastAsia="zh-CN"/>
        </w:rPr>
        <w:t>The value of BLER</w:t>
      </w:r>
      <w:r w:rsidRPr="00AC5221">
        <w:rPr>
          <w:highlight w:val="green"/>
          <w:vertAlign w:val="subscript"/>
          <w:lang w:eastAsia="zh-CN"/>
        </w:rPr>
        <w:t>out</w:t>
      </w:r>
      <w:r w:rsidRPr="00AC5221">
        <w:rPr>
          <w:highlight w:val="green"/>
          <w:lang w:eastAsia="zh-CN"/>
        </w:rPr>
        <w:t xml:space="preserve"> used for BFD evaluation</w:t>
      </w:r>
      <w:r w:rsidRPr="00AC5221">
        <w:rPr>
          <w:rFonts w:hint="eastAsia"/>
          <w:highlight w:val="green"/>
          <w:lang w:eastAsia="zh-CN"/>
        </w:rPr>
        <w:t xml:space="preserve"> is 10%.</w:t>
      </w:r>
    </w:p>
    <w:p w:rsidR="009F113F" w:rsidRPr="00B14887" w:rsidRDefault="009F113F" w:rsidP="009F113F">
      <w:pPr>
        <w:numPr>
          <w:ilvl w:val="0"/>
          <w:numId w:val="141"/>
        </w:numPr>
        <w:overflowPunct/>
        <w:autoSpaceDE/>
        <w:autoSpaceDN/>
        <w:textAlignment w:val="auto"/>
        <w:rPr>
          <w:b/>
          <w:lang w:eastAsia="ja-JP"/>
        </w:rPr>
      </w:pPr>
      <w:r w:rsidRPr="00B14887">
        <w:rPr>
          <w:b/>
          <w:lang w:eastAsia="ja-JP"/>
        </w:rPr>
        <w:t xml:space="preserve">Issue#3: : The conditions of N=1 in FR2 for BFD </w:t>
      </w:r>
    </w:p>
    <w:p w:rsidR="009F113F" w:rsidRPr="00B14887" w:rsidRDefault="009F113F" w:rsidP="009F113F">
      <w:pPr>
        <w:numPr>
          <w:ilvl w:val="1"/>
          <w:numId w:val="141"/>
        </w:numPr>
        <w:overflowPunct/>
        <w:autoSpaceDE/>
        <w:autoSpaceDN/>
        <w:textAlignment w:val="auto"/>
        <w:rPr>
          <w:lang w:eastAsia="ja-JP"/>
        </w:rPr>
      </w:pPr>
      <w:r w:rsidRPr="00B14887">
        <w:rPr>
          <w:lang w:eastAsia="ja-JP"/>
        </w:rPr>
        <w:lastRenderedPageBreak/>
        <w:t>Option 1 (from Intel): Delete the condition for N=1 for BFD resources associated with L1-RSRP reporting resources (the 3</w:t>
      </w:r>
      <w:r w:rsidRPr="00B14887">
        <w:rPr>
          <w:vertAlign w:val="superscript"/>
          <w:lang w:eastAsia="ja-JP"/>
        </w:rPr>
        <w:t>rd</w:t>
      </w:r>
      <w:r w:rsidRPr="00B14887">
        <w:rPr>
          <w:lang w:eastAsia="ja-JP"/>
        </w:rPr>
        <w:t xml:space="preserve"> condition for N=1.)</w:t>
      </w:r>
    </w:p>
    <w:p w:rsidR="009F113F" w:rsidRPr="00B14887" w:rsidRDefault="009F113F" w:rsidP="009F113F">
      <w:pPr>
        <w:numPr>
          <w:ilvl w:val="1"/>
          <w:numId w:val="141"/>
        </w:numPr>
        <w:overflowPunct/>
        <w:autoSpaceDE/>
        <w:autoSpaceDN/>
        <w:textAlignment w:val="auto"/>
        <w:rPr>
          <w:lang w:eastAsia="ja-JP"/>
        </w:rPr>
      </w:pPr>
      <w:r w:rsidRPr="00B14887">
        <w:rPr>
          <w:lang w:eastAsia="ja-JP"/>
        </w:rPr>
        <w:t>Option 2 (from MTK):</w:t>
      </w:r>
    </w:p>
    <w:p w:rsidR="009F113F" w:rsidRPr="00B14887" w:rsidRDefault="009F113F" w:rsidP="009F113F">
      <w:pPr>
        <w:numPr>
          <w:ilvl w:val="0"/>
          <w:numId w:val="142"/>
        </w:numPr>
        <w:overflowPunct/>
        <w:autoSpaceDE/>
        <w:autoSpaceDN/>
        <w:textAlignment w:val="auto"/>
        <w:rPr>
          <w:lang w:eastAsia="ja-JP"/>
        </w:rPr>
      </w:pPr>
      <w:r w:rsidRPr="00B14887">
        <w:rPr>
          <w:lang w:eastAsia="ja-JP"/>
        </w:rPr>
        <w:t>For SSB based BFD, N=1 only if the SSB for BFD is not configured for L1-RSRP.</w:t>
      </w:r>
    </w:p>
    <w:p w:rsidR="009F113F" w:rsidRPr="00B14887" w:rsidRDefault="009F113F" w:rsidP="009F113F">
      <w:pPr>
        <w:numPr>
          <w:ilvl w:val="0"/>
          <w:numId w:val="142"/>
        </w:numPr>
        <w:overflowPunct/>
        <w:autoSpaceDE/>
        <w:autoSpaceDN/>
        <w:textAlignment w:val="auto"/>
        <w:rPr>
          <w:lang w:eastAsia="ja-JP"/>
        </w:rPr>
      </w:pPr>
      <w:r w:rsidRPr="00B14887">
        <w:rPr>
          <w:lang w:eastAsia="ja-JP"/>
        </w:rPr>
        <w:t>For CSI-RS based BFD, , N=1 only if</w:t>
      </w:r>
    </w:p>
    <w:p w:rsidR="009F113F" w:rsidRPr="00B14887" w:rsidRDefault="009F113F" w:rsidP="009F113F">
      <w:pPr>
        <w:ind w:left="1140"/>
        <w:rPr>
          <w:lang w:eastAsia="ja-JP"/>
        </w:rPr>
      </w:pPr>
      <w:r w:rsidRPr="00B14887">
        <w:t>the CSI-RS for BFD is not configured for L1-RSRP, or</w:t>
      </w:r>
    </w:p>
    <w:p w:rsidR="009F113F" w:rsidRDefault="009F113F" w:rsidP="009F113F">
      <w:pPr>
        <w:ind w:left="1140"/>
        <w:rPr>
          <w:lang w:eastAsia="zh-CN"/>
        </w:rPr>
      </w:pPr>
      <w:r w:rsidRPr="00B14887">
        <w:t>the CSI-RS for BFD is configured for L1-RSRP with repetition-</w:t>
      </w:r>
      <w:r w:rsidRPr="00B14887">
        <w:rPr>
          <w:rFonts w:hint="eastAsia"/>
        </w:rPr>
        <w:t>OFF</w:t>
      </w:r>
      <w:r w:rsidRPr="00B14887">
        <w:t xml:space="preserve"> and the TCI is given and QCL-D to SSB or CSI-RS with repetition-ON.</w:t>
      </w:r>
    </w:p>
    <w:p w:rsidR="009F113F" w:rsidRDefault="009F113F" w:rsidP="009F113F">
      <w:pPr>
        <w:rPr>
          <w:lang w:eastAsia="zh-CN"/>
        </w:rPr>
      </w:pPr>
      <w:r>
        <w:rPr>
          <w:rFonts w:hint="eastAsia"/>
          <w:lang w:eastAsia="zh-CN"/>
        </w:rPr>
        <w:t>Huawei: we propose the different changes. We need more offlien discussion.</w:t>
      </w:r>
    </w:p>
    <w:p w:rsidR="009F113F" w:rsidRDefault="009F113F" w:rsidP="009F113F">
      <w:pPr>
        <w:rPr>
          <w:lang w:eastAsia="zh-CN"/>
        </w:rPr>
      </w:pPr>
    </w:p>
    <w:p w:rsidR="009F113F" w:rsidRPr="00B14887" w:rsidRDefault="009F113F" w:rsidP="009F113F">
      <w:pPr>
        <w:numPr>
          <w:ilvl w:val="0"/>
          <w:numId w:val="141"/>
        </w:numPr>
        <w:overflowPunct/>
        <w:autoSpaceDE/>
        <w:autoSpaceDN/>
        <w:textAlignment w:val="auto"/>
        <w:rPr>
          <w:b/>
          <w:lang w:eastAsia="ja-JP"/>
        </w:rPr>
      </w:pPr>
      <w:r w:rsidRPr="00B14887">
        <w:rPr>
          <w:b/>
          <w:lang w:eastAsia="ja-JP"/>
        </w:rPr>
        <w:t>Issue#4: The value of scaling factor N due to Rx beam sweeping in FR2</w:t>
      </w:r>
    </w:p>
    <w:p w:rsidR="009F113F" w:rsidRDefault="009F113F" w:rsidP="009F113F">
      <w:pPr>
        <w:numPr>
          <w:ilvl w:val="1"/>
          <w:numId w:val="141"/>
        </w:numPr>
        <w:overflowPunct/>
        <w:autoSpaceDE/>
        <w:autoSpaceDN/>
        <w:textAlignment w:val="auto"/>
        <w:rPr>
          <w:lang w:eastAsia="ja-JP"/>
        </w:rPr>
      </w:pPr>
      <w:r w:rsidRPr="00B14887">
        <w:rPr>
          <w:lang w:eastAsia="ja-JP"/>
        </w:rPr>
        <w:t>Option 1 (Intel): N= maxNumberRxBeam or 8, where RAN4 need to confirm with RAN2 the usage of maxNumberRxBeam</w:t>
      </w:r>
    </w:p>
    <w:p w:rsidR="009F113F" w:rsidRDefault="009F113F" w:rsidP="009F113F">
      <w:pPr>
        <w:numPr>
          <w:ilvl w:val="1"/>
          <w:numId w:val="141"/>
        </w:numPr>
        <w:overflowPunct/>
        <w:autoSpaceDE/>
        <w:autoSpaceDN/>
        <w:textAlignment w:val="auto"/>
        <w:rPr>
          <w:lang w:eastAsia="ja-JP"/>
        </w:rPr>
      </w:pPr>
      <w:r>
        <w:rPr>
          <w:rFonts w:hint="eastAsia"/>
          <w:lang w:eastAsia="zh-CN"/>
        </w:rPr>
        <w:t>Option 2 (</w:t>
      </w:r>
      <w:r>
        <w:rPr>
          <w:lang w:eastAsia="zh-CN"/>
        </w:rPr>
        <w:t>Huawei</w:t>
      </w:r>
      <w:r>
        <w:rPr>
          <w:rFonts w:hint="eastAsia"/>
          <w:lang w:eastAsia="zh-CN"/>
        </w:rPr>
        <w:t>): N = 8.</w:t>
      </w:r>
    </w:p>
    <w:p w:rsidR="009F113F" w:rsidRDefault="009F113F" w:rsidP="009F113F">
      <w:pPr>
        <w:overflowPunct/>
        <w:autoSpaceDE/>
        <w:autoSpaceDN/>
        <w:textAlignment w:val="auto"/>
        <w:rPr>
          <w:lang w:eastAsia="zh-CN"/>
        </w:rPr>
      </w:pPr>
      <w:r>
        <w:rPr>
          <w:rFonts w:hint="eastAsia"/>
          <w:lang w:eastAsia="zh-CN"/>
        </w:rPr>
        <w:t>Mediatek: for option 1, should we ask RAN1 and RAN2 intention.</w:t>
      </w:r>
    </w:p>
    <w:p w:rsidR="009F113F" w:rsidRDefault="009F113F" w:rsidP="009F113F">
      <w:pPr>
        <w:overflowPunct/>
        <w:autoSpaceDE/>
        <w:autoSpaceDN/>
        <w:textAlignment w:val="auto"/>
        <w:rPr>
          <w:lang w:eastAsia="zh-CN"/>
        </w:rPr>
      </w:pPr>
      <w:r>
        <w:rPr>
          <w:rFonts w:hint="eastAsia"/>
          <w:lang w:eastAsia="zh-CN"/>
        </w:rPr>
        <w:t xml:space="preserve">Intel: the spec is 306. </w:t>
      </w:r>
    </w:p>
    <w:p w:rsidR="009F113F" w:rsidRPr="00B14887" w:rsidRDefault="009F113F" w:rsidP="009F113F">
      <w:pPr>
        <w:overflowPunct/>
        <w:autoSpaceDE/>
        <w:autoSpaceDN/>
        <w:textAlignment w:val="auto"/>
        <w:rPr>
          <w:lang w:eastAsia="ja-JP"/>
        </w:rPr>
      </w:pPr>
    </w:p>
    <w:p w:rsidR="009F113F" w:rsidRPr="00B14887" w:rsidRDefault="009F113F" w:rsidP="009F113F">
      <w:pPr>
        <w:numPr>
          <w:ilvl w:val="0"/>
          <w:numId w:val="141"/>
        </w:numPr>
        <w:overflowPunct/>
        <w:autoSpaceDE/>
        <w:autoSpaceDN/>
        <w:textAlignment w:val="auto"/>
        <w:rPr>
          <w:b/>
          <w:lang w:eastAsia="ja-JP"/>
        </w:rPr>
      </w:pPr>
      <w:r w:rsidRPr="00B14887">
        <w:rPr>
          <w:b/>
          <w:lang w:eastAsia="ja-JP"/>
        </w:rPr>
        <w:t xml:space="preserve">Issue#5: The requirements on </w:t>
      </w:r>
      <w:r w:rsidRPr="00B14887">
        <w:rPr>
          <w:rFonts w:hint="eastAsia"/>
          <w:b/>
          <w:lang w:eastAsia="ja-JP"/>
        </w:rPr>
        <w:t xml:space="preserve">scheduling restrictions due to </w:t>
      </w:r>
      <w:r w:rsidRPr="00B14887">
        <w:rPr>
          <w:b/>
          <w:lang w:eastAsia="ja-JP"/>
        </w:rPr>
        <w:t>beam failure detection</w:t>
      </w:r>
    </w:p>
    <w:p w:rsidR="009F113F" w:rsidRPr="00B14887" w:rsidRDefault="009F113F" w:rsidP="009F113F">
      <w:pPr>
        <w:numPr>
          <w:ilvl w:val="1"/>
          <w:numId w:val="141"/>
        </w:numPr>
        <w:overflowPunct/>
        <w:autoSpaceDE/>
        <w:autoSpaceDN/>
        <w:textAlignment w:val="auto"/>
        <w:rPr>
          <w:lang w:eastAsia="ja-JP"/>
        </w:rPr>
      </w:pPr>
      <w:r w:rsidRPr="00B14887">
        <w:rPr>
          <w:lang w:eastAsia="ja-JP"/>
        </w:rPr>
        <w:t xml:space="preserve">Proposal (from MTK): </w:t>
      </w:r>
    </w:p>
    <w:p w:rsidR="009F113F" w:rsidRPr="00B14887" w:rsidRDefault="009F113F" w:rsidP="009F113F">
      <w:pPr>
        <w:ind w:left="840"/>
        <w:rPr>
          <w:lang w:eastAsia="ja-JP"/>
        </w:rPr>
      </w:pPr>
      <w:r w:rsidRPr="00B14887">
        <w:rPr>
          <w:highlight w:val="yellow"/>
          <w:lang w:eastAsia="ja-JP"/>
        </w:rPr>
        <w:t xml:space="preserve">Remove the </w:t>
      </w:r>
      <w:r w:rsidRPr="00B14887">
        <w:rPr>
          <w:rFonts w:hint="eastAsia"/>
          <w:highlight w:val="yellow"/>
          <w:lang w:eastAsia="ja-JP"/>
        </w:rPr>
        <w:t xml:space="preserve">scheduling restrictions due to </w:t>
      </w:r>
      <w:r w:rsidRPr="00B14887">
        <w:rPr>
          <w:highlight w:val="yellow"/>
          <w:lang w:eastAsia="ja-JP"/>
        </w:rPr>
        <w:t>beam failure detection</w:t>
      </w:r>
      <w:r w:rsidRPr="00B14887">
        <w:rPr>
          <w:rFonts w:hint="eastAsia"/>
          <w:highlight w:val="yellow"/>
          <w:lang w:eastAsia="ja-JP"/>
        </w:rPr>
        <w:t xml:space="preserve"> based on CSI-RS as BFD-RS</w:t>
      </w:r>
      <w:r w:rsidRPr="00B14887">
        <w:rPr>
          <w:highlight w:val="yellow"/>
          <w:lang w:eastAsia="ja-JP"/>
        </w:rPr>
        <w:t xml:space="preserve"> in FR1</w:t>
      </w:r>
    </w:p>
    <w:p w:rsidR="009F113F" w:rsidRPr="00B14887" w:rsidRDefault="009F113F" w:rsidP="009F113F">
      <w:pPr>
        <w:ind w:left="840"/>
        <w:rPr>
          <w:lang w:eastAsia="ja-JP"/>
        </w:rPr>
      </w:pPr>
      <w:r w:rsidRPr="00B14887">
        <w:rPr>
          <w:lang w:eastAsia="ja-JP"/>
        </w:rPr>
        <w:t>The following scheduling restriction applies due to beam failure detection on an FR2 PCell and/or PSCell.</w:t>
      </w:r>
    </w:p>
    <w:p w:rsidR="009F113F" w:rsidRPr="00B14887" w:rsidRDefault="009F113F" w:rsidP="009F113F">
      <w:pPr>
        <w:numPr>
          <w:ilvl w:val="0"/>
          <w:numId w:val="143"/>
        </w:numPr>
        <w:overflowPunct/>
        <w:autoSpaceDE/>
        <w:autoSpaceDN/>
        <w:textAlignment w:val="auto"/>
        <w:rPr>
          <w:lang w:eastAsia="ja-JP"/>
        </w:rPr>
      </w:pPr>
      <w:r w:rsidRPr="00B14887">
        <w:rPr>
          <w:lang w:eastAsia="ja-JP"/>
        </w:rPr>
        <w:t xml:space="preserve">If UE is not provided higher layer parameter </w:t>
      </w:r>
      <w:r w:rsidRPr="00B14887">
        <w:rPr>
          <w:i/>
          <w:lang w:eastAsia="ja-JP"/>
        </w:rPr>
        <w:t>failureDetectionResources</w:t>
      </w:r>
      <w:r w:rsidRPr="00B14887">
        <w:rPr>
          <w:lang w:eastAsia="ja-JP"/>
        </w:rPr>
        <w:t xml:space="preserve"> and UE is provided by higher layer parameter TCI-state for PDCCH SSB/CSI-RS that has QCL-Type D, or if the SSB/CSI-RS for BFD is QCL-Type D with DM-RS for PDCCH. </w:t>
      </w:r>
      <w:r w:rsidRPr="00B14887">
        <w:rPr>
          <w:highlight w:val="yellow"/>
          <w:lang w:eastAsia="ja-JP"/>
        </w:rPr>
        <w:t>And, N=1 applies for the BFD-RS as specified in section 8.5.2.2 if the BFD-RS is SSB and in section 8.5.3.2 if the BFD-RS is CSI-RS.</w:t>
      </w:r>
    </w:p>
    <w:p w:rsidR="009F113F" w:rsidRPr="00B14887" w:rsidRDefault="009F113F" w:rsidP="009F113F">
      <w:pPr>
        <w:numPr>
          <w:ilvl w:val="0"/>
          <w:numId w:val="143"/>
        </w:numPr>
        <w:overflowPunct/>
        <w:autoSpaceDE/>
        <w:autoSpaceDN/>
        <w:textAlignment w:val="auto"/>
        <w:rPr>
          <w:lang w:eastAsia="ja-JP"/>
        </w:rPr>
      </w:pPr>
      <w:r w:rsidRPr="00B14887">
        <w:rPr>
          <w:lang w:eastAsia="ja-JP"/>
        </w:rPr>
        <w:t>There are no scheduling restrictions due to beam failure detection performed with same SCS as PDSCH/PDCCH.</w:t>
      </w:r>
    </w:p>
    <w:p w:rsidR="009F113F" w:rsidRPr="00B14887" w:rsidRDefault="009F113F" w:rsidP="009F113F">
      <w:pPr>
        <w:numPr>
          <w:ilvl w:val="0"/>
          <w:numId w:val="143"/>
        </w:numPr>
        <w:overflowPunct/>
        <w:autoSpaceDE/>
        <w:autoSpaceDN/>
        <w:textAlignment w:val="auto"/>
        <w:rPr>
          <w:lang w:eastAsia="ja-JP"/>
        </w:rPr>
      </w:pPr>
      <w:r w:rsidRPr="00B14887">
        <w:rPr>
          <w:highlight w:val="yellow"/>
          <w:lang w:eastAsia="ja-JP"/>
        </w:rPr>
        <w:t xml:space="preserve">When performing beam failure detection with a different SCS than PDSCH/PDCCH, for UEs which support </w:t>
      </w:r>
      <w:r w:rsidRPr="00B14887">
        <w:rPr>
          <w:i/>
          <w:highlight w:val="yellow"/>
          <w:lang w:eastAsia="ja-JP"/>
        </w:rPr>
        <w:t>simultaneousRxDataSSB-DiffNumerology</w:t>
      </w:r>
      <w:r w:rsidRPr="00B14887">
        <w:rPr>
          <w:highlight w:val="yellow"/>
          <w:lang w:eastAsia="ja-JP"/>
        </w:rPr>
        <w:t xml:space="preserve"> [14] there are no restrictions on scheduling availability due to beam failure detection. For UEs which do not support </w:t>
      </w:r>
      <w:r w:rsidRPr="00B14887">
        <w:rPr>
          <w:i/>
          <w:highlight w:val="yellow"/>
          <w:lang w:eastAsia="ja-JP"/>
        </w:rPr>
        <w:t>simultaneousRxDataSSB-DiffNumerology</w:t>
      </w:r>
      <w:r w:rsidRPr="00B14887">
        <w:rPr>
          <w:highlight w:val="yellow"/>
          <w:lang w:eastAsia="ja-JP"/>
        </w:rPr>
        <w:t xml:space="preserve"> [14] the UE is not expected to transmit PUCCH/PUSCH or receive PDCCH/PDSCH on SSB symbols to be measured for beam failure detection, </w:t>
      </w:r>
      <w:r w:rsidRPr="00B14887">
        <w:rPr>
          <w:rFonts w:hint="eastAsia"/>
          <w:highlight w:val="yellow"/>
          <w:lang w:eastAsia="ja-JP"/>
        </w:rPr>
        <w:t>except for RMSI PDCCH/PDSCH and PDCCH/PDSCH which is not required to be received by RRC_CONNECTED mode UE.</w:t>
      </w:r>
    </w:p>
    <w:p w:rsidR="009F113F" w:rsidRDefault="009F113F" w:rsidP="009F113F">
      <w:pPr>
        <w:rPr>
          <w:lang w:eastAsia="zh-CN"/>
        </w:rPr>
      </w:pPr>
      <w:r>
        <w:rPr>
          <w:rFonts w:hint="eastAsia"/>
          <w:lang w:eastAsia="zh-CN"/>
        </w:rPr>
        <w:t>Huawei: we should first agree on N=1.</w:t>
      </w:r>
    </w:p>
    <w:p w:rsidR="009F113F" w:rsidRDefault="009F113F" w:rsidP="009F113F">
      <w:pPr>
        <w:rPr>
          <w:lang w:eastAsia="zh-CN"/>
        </w:rPr>
      </w:pPr>
      <w:r>
        <w:rPr>
          <w:rFonts w:hint="eastAsia"/>
          <w:lang w:eastAsia="zh-CN"/>
        </w:rPr>
        <w:t>Mediatek: we should have separate discussion.</w:t>
      </w:r>
    </w:p>
    <w:p w:rsidR="009F113F" w:rsidRPr="00B14887" w:rsidRDefault="009F113F" w:rsidP="009F113F">
      <w:pPr>
        <w:rPr>
          <w:lang w:eastAsia="zh-CN"/>
        </w:rPr>
      </w:pPr>
      <w:r>
        <w:rPr>
          <w:rFonts w:hint="eastAsia"/>
          <w:lang w:eastAsia="zh-CN"/>
        </w:rPr>
        <w:t>Huawei: if looking at the wording, you repeat the N=1 but with yellow highlighted wording we duplicated N=1. Especially the wording is for PCell and other serving cell.</w:t>
      </w:r>
    </w:p>
    <w:p w:rsidR="009F113F" w:rsidRPr="00B14887" w:rsidRDefault="009F113F" w:rsidP="009F113F">
      <w:pPr>
        <w:rPr>
          <w:lang w:eastAsia="zh-CN"/>
        </w:rPr>
      </w:pPr>
      <w:r w:rsidRPr="00B14887">
        <w:rPr>
          <w:rFonts w:hint="eastAsia"/>
          <w:lang w:eastAsia="zh-CN"/>
        </w:rPr>
        <w:t>----------------------------------------------------------------------------------------------------------------</w:t>
      </w:r>
    </w:p>
    <w:p w:rsidR="009F113F" w:rsidRPr="00B14887" w:rsidRDefault="00FF358B" w:rsidP="009F113F">
      <w:pPr>
        <w:rPr>
          <w:i/>
        </w:rPr>
      </w:pPr>
      <w:hyperlink r:id="rId1478" w:history="1">
        <w:r w:rsidR="009F113F">
          <w:rPr>
            <w:rStyle w:val="Hyperlink"/>
            <w:rFonts w:ascii="Arial" w:hAnsi="Arial" w:cs="Arial"/>
            <w:b/>
            <w:sz w:val="24"/>
          </w:rPr>
          <w:t>R4-1812995</w:t>
        </w:r>
      </w:hyperlink>
      <w:r w:rsidR="009F113F" w:rsidRPr="00B14887">
        <w:rPr>
          <w:b/>
        </w:rPr>
        <w:tab/>
        <w:t>CR for remaining issues in BFD (section 8.5)</w:t>
      </w:r>
      <w:r w:rsidR="009F113F" w:rsidRPr="00B14887">
        <w:rPr>
          <w:b/>
        </w:rPr>
        <w:br/>
      </w:r>
      <w:r w:rsidR="009F113F" w:rsidRPr="00B14887">
        <w:tab/>
      </w:r>
      <w:r w:rsidR="009F113F" w:rsidRPr="00B14887">
        <w:tab/>
      </w:r>
      <w:r w:rsidR="009F113F" w:rsidRPr="00B14887">
        <w:tab/>
      </w:r>
      <w:r w:rsidR="009F113F" w:rsidRPr="00B14887">
        <w:tab/>
      </w:r>
      <w:r w:rsidR="009F113F" w:rsidRPr="00B14887">
        <w:tab/>
        <w:t>38.133 v15.3.0</w:t>
      </w:r>
      <w:r w:rsidR="009F113F" w:rsidRPr="00B14887">
        <w:br/>
      </w:r>
      <w:r w:rsidR="009F113F" w:rsidRPr="00B14887">
        <w:rPr>
          <w:i/>
        </w:rPr>
        <w:tab/>
      </w:r>
      <w:r w:rsidR="009F113F" w:rsidRPr="00B14887">
        <w:rPr>
          <w:i/>
        </w:rPr>
        <w:tab/>
      </w:r>
      <w:r w:rsidR="009F113F" w:rsidRPr="00B14887">
        <w:rPr>
          <w:i/>
        </w:rPr>
        <w:tab/>
      </w:r>
      <w:r w:rsidR="009F113F" w:rsidRPr="00B14887">
        <w:rPr>
          <w:i/>
        </w:rPr>
        <w:tab/>
      </w:r>
      <w:r w:rsidR="009F113F" w:rsidRPr="00B14887">
        <w:rPr>
          <w:i/>
        </w:rPr>
        <w:tab/>
        <w:t>Source: Huawei, HiSilicon</w:t>
      </w:r>
    </w:p>
    <w:p w:rsidR="009F113F" w:rsidRPr="00B14887" w:rsidRDefault="009F113F" w:rsidP="009F113F">
      <w:pPr>
        <w:rPr>
          <w:rFonts w:ascii="Arial" w:hAnsi="Arial" w:cs="Arial"/>
          <w:b/>
        </w:rPr>
      </w:pPr>
      <w:r w:rsidRPr="00B14887">
        <w:rPr>
          <w:rFonts w:ascii="Arial" w:hAnsi="Arial" w:cs="Arial"/>
          <w:b/>
        </w:rPr>
        <w:lastRenderedPageBreak/>
        <w:t xml:space="preserve">Abstract: </w:t>
      </w:r>
    </w:p>
    <w:p w:rsidR="009F113F" w:rsidRPr="00B14887" w:rsidRDefault="009F113F" w:rsidP="009F113F">
      <w:r w:rsidRPr="00B14887">
        <w:t>There are some remaining issues in BFD requirements.</w:t>
      </w:r>
    </w:p>
    <w:p w:rsidR="009F113F" w:rsidRPr="00B14887" w:rsidRDefault="009F113F" w:rsidP="009F113F">
      <w:r w:rsidRPr="00B14887">
        <w:t>-</w:t>
      </w:r>
      <w:r w:rsidRPr="00B14887">
        <w:tab/>
        <w:t>The condition for non-Rx beam sweeping (N=1)</w:t>
      </w:r>
    </w:p>
    <w:p w:rsidR="009F113F" w:rsidRPr="00B14887" w:rsidRDefault="009F113F" w:rsidP="009F113F">
      <w:r w:rsidRPr="00B14887">
        <w:t>-</w:t>
      </w:r>
      <w:r w:rsidRPr="00B14887">
        <w:tab/>
        <w:t>The reference CORESET for CSI-RS based BFD</w:t>
      </w:r>
    </w:p>
    <w:p w:rsidR="009F113F" w:rsidRPr="00B14887" w:rsidRDefault="009F113F" w:rsidP="009F113F">
      <w:pPr>
        <w:rPr>
          <w:lang w:eastAsia="zh-CN"/>
        </w:rPr>
      </w:pPr>
      <w:r w:rsidRPr="00B14887">
        <w:rPr>
          <w:rFonts w:hint="eastAsia"/>
          <w:lang w:eastAsia="zh-CN"/>
        </w:rPr>
        <w:t>Summary of changes:</w:t>
      </w:r>
    </w:p>
    <w:p w:rsidR="009F113F" w:rsidRPr="00B14887" w:rsidRDefault="009F113F" w:rsidP="009F113F">
      <w:pPr>
        <w:ind w:left="284"/>
        <w:rPr>
          <w:lang w:eastAsia="zh-CN"/>
        </w:rPr>
      </w:pPr>
      <w:r w:rsidRPr="00B14887">
        <w:t>Specify the BFD requirements addressing the remaining issues. The changes are similar to those proposed for RLM.</w:t>
      </w:r>
    </w:p>
    <w:p w:rsidR="009F113F" w:rsidRPr="00B14887" w:rsidRDefault="009F113F" w:rsidP="009F113F">
      <w:pPr>
        <w:rPr>
          <w:lang w:eastAsia="zh-CN"/>
        </w:rPr>
      </w:pPr>
      <w:r w:rsidRPr="00B14887">
        <w:rPr>
          <w:rFonts w:hint="eastAsia"/>
          <w:lang w:eastAsia="zh-CN"/>
        </w:rPr>
        <w:t>(38.133 draft CR)</w:t>
      </w:r>
    </w:p>
    <w:p w:rsidR="009F113F" w:rsidRPr="00B14887" w:rsidRDefault="009F113F" w:rsidP="009F113F">
      <w:pPr>
        <w:rPr>
          <w:rFonts w:ascii="Arial" w:hAnsi="Arial" w:cs="Arial"/>
          <w:b/>
        </w:rPr>
      </w:pPr>
      <w:r w:rsidRPr="00B14887">
        <w:rPr>
          <w:rFonts w:ascii="Arial" w:hAnsi="Arial" w:cs="Arial"/>
          <w:b/>
        </w:rPr>
        <w:t xml:space="preserve">Discussion: </w:t>
      </w:r>
    </w:p>
    <w:p w:rsidR="009F113F" w:rsidRPr="00B14887"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479" w:history="1">
        <w:r>
          <w:rPr>
            <w:rStyle w:val="Hyperlink"/>
            <w:rFonts w:ascii="Arial" w:hAnsi="Arial" w:cs="Arial"/>
            <w:b/>
          </w:rPr>
          <w:t>R4-1814207</w:t>
        </w:r>
      </w:hyperlink>
      <w:r>
        <w:rPr>
          <w:rFonts w:ascii="Arial" w:hAnsi="Arial" w:cs="Arial"/>
          <w:b/>
        </w:rPr>
        <w:t xml:space="preserve"> (from </w:t>
      </w:r>
      <w:hyperlink r:id="rId1480" w:history="1">
        <w:r>
          <w:rPr>
            <w:rStyle w:val="Hyperlink"/>
            <w:rFonts w:ascii="Arial" w:hAnsi="Arial" w:cs="Arial"/>
            <w:b/>
          </w:rPr>
          <w:t>R4-1812995)</w:t>
        </w:r>
      </w:hyperlink>
      <w:r>
        <w:rPr>
          <w:rFonts w:ascii="Arial" w:hAnsi="Arial" w:cs="Arial"/>
          <w:b/>
        </w:rPr>
        <w:t xml:space="preserve"> </w:t>
      </w:r>
      <w:r>
        <w:rPr>
          <w:rFonts w:ascii="Arial" w:hAnsi="Arial" w:cs="Arial"/>
          <w:b/>
        </w:rPr>
        <w:br/>
      </w:r>
      <w:r>
        <w:rPr>
          <w:rFonts w:ascii="Arial" w:hAnsi="Arial" w:cs="Arial"/>
          <w:b/>
        </w:rPr>
        <w:br/>
      </w:r>
    </w:p>
    <w:p w:rsidR="009F113F" w:rsidRPr="00B14887" w:rsidRDefault="00FF358B" w:rsidP="009F113F">
      <w:pPr>
        <w:rPr>
          <w:i/>
        </w:rPr>
      </w:pPr>
      <w:hyperlink r:id="rId1481" w:history="1">
        <w:r w:rsidR="009F113F">
          <w:rPr>
            <w:rStyle w:val="Hyperlink"/>
            <w:rFonts w:ascii="Arial" w:hAnsi="Arial" w:cs="Arial"/>
            <w:b/>
            <w:sz w:val="24"/>
          </w:rPr>
          <w:t>R4-1814207</w:t>
        </w:r>
      </w:hyperlink>
      <w:r w:rsidR="009F113F" w:rsidRPr="00B14887">
        <w:rPr>
          <w:b/>
        </w:rPr>
        <w:tab/>
        <w:t>CR for remaining issues in BFD (section 8.5)</w:t>
      </w:r>
      <w:r w:rsidR="009F113F" w:rsidRPr="00B14887">
        <w:rPr>
          <w:b/>
        </w:rPr>
        <w:br/>
      </w:r>
      <w:r w:rsidR="009F113F" w:rsidRPr="00B14887">
        <w:tab/>
      </w:r>
      <w:r w:rsidR="009F113F" w:rsidRPr="00B14887">
        <w:tab/>
      </w:r>
      <w:r w:rsidR="009F113F" w:rsidRPr="00B14887">
        <w:tab/>
      </w:r>
      <w:r w:rsidR="009F113F" w:rsidRPr="00B14887">
        <w:tab/>
      </w:r>
      <w:r w:rsidR="009F113F" w:rsidRPr="00B14887">
        <w:tab/>
        <w:t>38.133 v15.3.0</w:t>
      </w:r>
      <w:r w:rsidR="009F113F" w:rsidRPr="00B14887">
        <w:br/>
      </w:r>
      <w:r w:rsidR="009F113F" w:rsidRPr="00B14887">
        <w:rPr>
          <w:i/>
        </w:rPr>
        <w:tab/>
      </w:r>
      <w:r w:rsidR="009F113F" w:rsidRPr="00B14887">
        <w:rPr>
          <w:i/>
        </w:rPr>
        <w:tab/>
      </w:r>
      <w:r w:rsidR="009F113F" w:rsidRPr="00B14887">
        <w:rPr>
          <w:i/>
        </w:rPr>
        <w:tab/>
      </w:r>
      <w:r w:rsidR="009F113F" w:rsidRPr="00B14887">
        <w:rPr>
          <w:i/>
        </w:rPr>
        <w:tab/>
      </w:r>
      <w:r w:rsidR="009F113F" w:rsidRPr="00B14887">
        <w:rPr>
          <w:i/>
        </w:rPr>
        <w:tab/>
        <w:t>Source: Huawei, HiSilicon</w:t>
      </w:r>
    </w:p>
    <w:p w:rsidR="009F113F" w:rsidRPr="00B14887" w:rsidRDefault="009F113F" w:rsidP="009F113F">
      <w:pPr>
        <w:rPr>
          <w:rFonts w:ascii="Arial" w:hAnsi="Arial" w:cs="Arial"/>
          <w:b/>
        </w:rPr>
      </w:pPr>
      <w:r w:rsidRPr="00B14887">
        <w:rPr>
          <w:rFonts w:ascii="Arial" w:hAnsi="Arial" w:cs="Arial"/>
          <w:b/>
        </w:rPr>
        <w:t xml:space="preserve">Abstract: </w:t>
      </w:r>
    </w:p>
    <w:p w:rsidR="009F113F" w:rsidRPr="00B14887" w:rsidRDefault="009F113F" w:rsidP="009F113F">
      <w:r w:rsidRPr="00B14887">
        <w:t>There are some remaining issues in BFD requirements.</w:t>
      </w:r>
    </w:p>
    <w:p w:rsidR="009F113F" w:rsidRPr="00B14887" w:rsidRDefault="009F113F" w:rsidP="009F113F">
      <w:r w:rsidRPr="00B14887">
        <w:t>-</w:t>
      </w:r>
      <w:r w:rsidRPr="00B14887">
        <w:tab/>
        <w:t>The condition for non-Rx beam sweeping (N=1)</w:t>
      </w:r>
    </w:p>
    <w:p w:rsidR="009F113F" w:rsidRPr="00B14887" w:rsidRDefault="009F113F" w:rsidP="009F113F">
      <w:r w:rsidRPr="00B14887">
        <w:t>-</w:t>
      </w:r>
      <w:r w:rsidRPr="00B14887">
        <w:tab/>
        <w:t>The reference CORESET for CSI-RS based BFD</w:t>
      </w:r>
    </w:p>
    <w:p w:rsidR="009F113F" w:rsidRPr="00B14887" w:rsidRDefault="009F113F" w:rsidP="009F113F">
      <w:pPr>
        <w:rPr>
          <w:lang w:eastAsia="zh-CN"/>
        </w:rPr>
      </w:pPr>
      <w:r w:rsidRPr="00B14887">
        <w:rPr>
          <w:rFonts w:hint="eastAsia"/>
          <w:lang w:eastAsia="zh-CN"/>
        </w:rPr>
        <w:t>Summary of changes:</w:t>
      </w:r>
    </w:p>
    <w:p w:rsidR="009F113F" w:rsidRPr="00B14887" w:rsidRDefault="009F113F" w:rsidP="009F113F">
      <w:pPr>
        <w:ind w:left="284"/>
        <w:rPr>
          <w:lang w:eastAsia="zh-CN"/>
        </w:rPr>
      </w:pPr>
      <w:r w:rsidRPr="00B14887">
        <w:t>Specify the BFD requirements addressing the remaining issues. The changes are similar to those proposed for RLM.</w:t>
      </w:r>
    </w:p>
    <w:p w:rsidR="009F113F" w:rsidRPr="00B14887" w:rsidRDefault="009F113F" w:rsidP="009F113F">
      <w:pPr>
        <w:rPr>
          <w:lang w:eastAsia="zh-CN"/>
        </w:rPr>
      </w:pPr>
      <w:r w:rsidRPr="00B14887">
        <w:rPr>
          <w:rFonts w:hint="eastAsia"/>
          <w:lang w:eastAsia="zh-CN"/>
        </w:rPr>
        <w:t>(38.133 draft CR)</w:t>
      </w:r>
    </w:p>
    <w:p w:rsidR="009F113F" w:rsidRPr="00B14887" w:rsidRDefault="009F113F" w:rsidP="009F113F">
      <w:pPr>
        <w:rPr>
          <w:rFonts w:ascii="Arial" w:hAnsi="Arial" w:cs="Arial"/>
          <w:b/>
        </w:rPr>
      </w:pPr>
      <w:r w:rsidRPr="00B14887">
        <w:rPr>
          <w:rFonts w:ascii="Arial" w:hAnsi="Arial" w:cs="Arial"/>
          <w:b/>
        </w:rPr>
        <w:t xml:space="preserve">Discussion: </w:t>
      </w:r>
    </w:p>
    <w:p w:rsidR="009F113F" w:rsidRPr="00B14887" w:rsidRDefault="009F113F" w:rsidP="009F113F"/>
    <w:p w:rsidR="009F113F" w:rsidRPr="00B14887"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4C7337">
        <w:rPr>
          <w:rFonts w:ascii="Arial" w:hAnsi="Arial" w:cs="Arial"/>
          <w:b/>
          <w:highlight w:val="green"/>
        </w:rPr>
        <w:t>Endorsed</w:t>
      </w:r>
      <w:r w:rsidRPr="004C7337">
        <w:rPr>
          <w:rFonts w:ascii="Arial" w:hAnsi="Arial" w:cs="Arial"/>
          <w:b/>
          <w:highlight w:val="green"/>
        </w:rPr>
        <w:br/>
      </w:r>
      <w:r w:rsidRPr="004C7337">
        <w:rPr>
          <w:rFonts w:ascii="Arial" w:hAnsi="Arial" w:cs="Arial"/>
          <w:b/>
          <w:highlight w:val="green"/>
        </w:rPr>
        <w:br/>
      </w:r>
    </w:p>
    <w:p w:rsidR="009F113F" w:rsidRPr="00B14887" w:rsidRDefault="00FF358B" w:rsidP="009F113F">
      <w:pPr>
        <w:rPr>
          <w:i/>
        </w:rPr>
      </w:pPr>
      <w:hyperlink r:id="rId1482" w:history="1">
        <w:r w:rsidR="009F113F">
          <w:rPr>
            <w:rStyle w:val="Hyperlink"/>
            <w:rFonts w:ascii="Arial" w:hAnsi="Arial" w:cs="Arial"/>
            <w:b/>
            <w:sz w:val="24"/>
          </w:rPr>
          <w:t>R4-1812173</w:t>
        </w:r>
      </w:hyperlink>
      <w:r w:rsidR="009F113F" w:rsidRPr="00B14887">
        <w:rPr>
          <w:b/>
        </w:rPr>
        <w:tab/>
        <w:t>CR to 38.133 on Beam Failure Detection (Section 8.5)</w:t>
      </w:r>
      <w:r w:rsidR="009F113F" w:rsidRPr="00B14887">
        <w:rPr>
          <w:b/>
        </w:rPr>
        <w:br/>
      </w:r>
      <w:r w:rsidR="009F113F" w:rsidRPr="00B14887">
        <w:tab/>
      </w:r>
      <w:r w:rsidR="009F113F" w:rsidRPr="00B14887">
        <w:tab/>
      </w:r>
      <w:r w:rsidR="009F113F" w:rsidRPr="00B14887">
        <w:tab/>
      </w:r>
      <w:r w:rsidR="009F113F" w:rsidRPr="00B14887">
        <w:tab/>
      </w:r>
      <w:r w:rsidR="009F113F" w:rsidRPr="00B14887">
        <w:tab/>
        <w:t>38.133 v15.3.0</w:t>
      </w:r>
      <w:r w:rsidR="009F113F" w:rsidRPr="00B14887">
        <w:br/>
      </w:r>
      <w:r w:rsidR="009F113F" w:rsidRPr="00B14887">
        <w:rPr>
          <w:i/>
        </w:rPr>
        <w:tab/>
      </w:r>
      <w:r w:rsidR="009F113F" w:rsidRPr="00B14887">
        <w:rPr>
          <w:i/>
        </w:rPr>
        <w:tab/>
      </w:r>
      <w:r w:rsidR="009F113F" w:rsidRPr="00B14887">
        <w:rPr>
          <w:i/>
        </w:rPr>
        <w:tab/>
      </w:r>
      <w:r w:rsidR="009F113F" w:rsidRPr="00B14887">
        <w:rPr>
          <w:i/>
        </w:rPr>
        <w:tab/>
      </w:r>
      <w:r w:rsidR="009F113F" w:rsidRPr="00B14887">
        <w:rPr>
          <w:i/>
        </w:rPr>
        <w:tab/>
        <w:t>Source: Intel Corporation</w:t>
      </w:r>
    </w:p>
    <w:p w:rsidR="009F113F" w:rsidRPr="00B14887" w:rsidRDefault="009F113F" w:rsidP="009F113F">
      <w:pPr>
        <w:rPr>
          <w:rFonts w:ascii="Arial" w:hAnsi="Arial" w:cs="Arial"/>
          <w:b/>
        </w:rPr>
      </w:pPr>
      <w:r w:rsidRPr="00B14887">
        <w:rPr>
          <w:rFonts w:ascii="Arial" w:hAnsi="Arial" w:cs="Arial"/>
          <w:b/>
        </w:rPr>
        <w:t xml:space="preserve">Abstract: </w:t>
      </w:r>
    </w:p>
    <w:p w:rsidR="009F113F" w:rsidRPr="00B14887" w:rsidRDefault="009F113F" w:rsidP="009F113F">
      <w:r w:rsidRPr="00B14887">
        <w:t xml:space="preserve">Clarification on Beam Failure Detection requirements </w:t>
      </w:r>
    </w:p>
    <w:p w:rsidR="009F113F" w:rsidRPr="00B14887" w:rsidRDefault="009F113F" w:rsidP="009F113F">
      <w:pPr>
        <w:rPr>
          <w:lang w:eastAsia="zh-CN"/>
        </w:rPr>
      </w:pPr>
      <w:r w:rsidRPr="00B14887">
        <w:rPr>
          <w:rFonts w:hint="eastAsia"/>
          <w:lang w:eastAsia="zh-CN"/>
        </w:rPr>
        <w:t>Summary of changes:</w:t>
      </w:r>
    </w:p>
    <w:p w:rsidR="009F113F" w:rsidRPr="00B14887" w:rsidRDefault="009F113F" w:rsidP="009F113F">
      <w:pPr>
        <w:ind w:leftChars="100" w:left="200"/>
      </w:pPr>
      <w:r w:rsidRPr="00B14887">
        <w:t>Clarification on beam failure detection requirements:</w:t>
      </w:r>
    </w:p>
    <w:p w:rsidR="009F113F" w:rsidRPr="00B14887" w:rsidRDefault="009F113F" w:rsidP="009F113F">
      <w:pPr>
        <w:ind w:leftChars="100" w:left="200"/>
      </w:pPr>
      <w:r w:rsidRPr="00B14887">
        <w:t>(1)</w:t>
      </w:r>
      <w:r w:rsidRPr="00B14887">
        <w:tab/>
        <w:t>Delete SSB based BFD requirements</w:t>
      </w:r>
    </w:p>
    <w:p w:rsidR="009F113F" w:rsidRPr="00B14887" w:rsidRDefault="009F113F" w:rsidP="009F113F">
      <w:pPr>
        <w:ind w:leftChars="100" w:left="200"/>
      </w:pPr>
      <w:r w:rsidRPr="00B14887">
        <w:t>(2)</w:t>
      </w:r>
      <w:r w:rsidRPr="00B14887">
        <w:tab/>
        <w:t>Threshold for Beam failure detection</w:t>
      </w:r>
    </w:p>
    <w:p w:rsidR="009F113F" w:rsidRPr="00B14887" w:rsidRDefault="009F113F" w:rsidP="009F113F">
      <w:pPr>
        <w:ind w:leftChars="100" w:left="200"/>
      </w:pPr>
      <w:r w:rsidRPr="00B14887">
        <w:t>(3)</w:t>
      </w:r>
      <w:r w:rsidRPr="00B14887">
        <w:tab/>
        <w:t>Evaluation period in FR2</w:t>
      </w:r>
    </w:p>
    <w:p w:rsidR="009F113F" w:rsidRPr="00B14887" w:rsidRDefault="009F113F" w:rsidP="009F113F">
      <w:pPr>
        <w:ind w:leftChars="100" w:left="200"/>
      </w:pPr>
      <w:r w:rsidRPr="00B14887">
        <w:t>(4)</w:t>
      </w:r>
      <w:r w:rsidRPr="00B14887">
        <w:tab/>
        <w:t>CSI-RS configuration BFD</w:t>
      </w:r>
    </w:p>
    <w:p w:rsidR="009F113F" w:rsidRPr="00B14887" w:rsidRDefault="009F113F" w:rsidP="009F113F">
      <w:pPr>
        <w:rPr>
          <w:lang w:eastAsia="zh-CN"/>
        </w:rPr>
      </w:pPr>
      <w:r w:rsidRPr="00B14887">
        <w:rPr>
          <w:rFonts w:hint="eastAsia"/>
          <w:lang w:eastAsia="zh-CN"/>
        </w:rPr>
        <w:lastRenderedPageBreak/>
        <w:t>(38.133 draft CR)</w:t>
      </w:r>
    </w:p>
    <w:p w:rsidR="009F113F" w:rsidRPr="00B14887" w:rsidRDefault="009F113F" w:rsidP="009F113F">
      <w:pPr>
        <w:rPr>
          <w:rFonts w:ascii="Arial" w:hAnsi="Arial" w:cs="Arial"/>
          <w:b/>
        </w:rPr>
      </w:pPr>
      <w:r w:rsidRPr="00B14887">
        <w:rPr>
          <w:rFonts w:ascii="Arial" w:hAnsi="Arial" w:cs="Arial"/>
          <w:b/>
        </w:rPr>
        <w:t xml:space="preserve">Discussion: </w:t>
      </w:r>
    </w:p>
    <w:p w:rsidR="009F113F" w:rsidRPr="00B14887" w:rsidRDefault="009F113F" w:rsidP="009F113F"/>
    <w:p w:rsidR="009F113F" w:rsidRPr="00B14887"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B14887" w:rsidRDefault="00FF358B" w:rsidP="009F113F">
      <w:pPr>
        <w:rPr>
          <w:i/>
        </w:rPr>
      </w:pPr>
      <w:hyperlink r:id="rId1483" w:history="1">
        <w:r w:rsidR="009F113F">
          <w:rPr>
            <w:rStyle w:val="Hyperlink"/>
            <w:rFonts w:ascii="Arial" w:hAnsi="Arial" w:cs="Arial"/>
            <w:b/>
            <w:sz w:val="24"/>
          </w:rPr>
          <w:t>R4-1812519</w:t>
        </w:r>
      </w:hyperlink>
      <w:r w:rsidR="009F113F" w:rsidRPr="00B14887">
        <w:rPr>
          <w:b/>
        </w:rPr>
        <w:tab/>
        <w:t>CR on beam failure detection requirements (Section 8.5.2.2 and 8.5.3.2)</w:t>
      </w:r>
      <w:r w:rsidR="009F113F" w:rsidRPr="00B14887">
        <w:rPr>
          <w:b/>
        </w:rPr>
        <w:br/>
      </w:r>
      <w:r w:rsidR="009F113F" w:rsidRPr="00B14887">
        <w:tab/>
      </w:r>
      <w:r w:rsidR="009F113F" w:rsidRPr="00B14887">
        <w:tab/>
      </w:r>
      <w:r w:rsidR="009F113F" w:rsidRPr="00B14887">
        <w:tab/>
      </w:r>
      <w:r w:rsidR="009F113F" w:rsidRPr="00B14887">
        <w:tab/>
      </w:r>
      <w:r w:rsidR="009F113F" w:rsidRPr="00B14887">
        <w:tab/>
        <w:t>38.133 v15.3.0</w:t>
      </w:r>
      <w:r w:rsidR="009F113F" w:rsidRPr="00B14887">
        <w:br/>
      </w:r>
      <w:r w:rsidR="009F113F" w:rsidRPr="00B14887">
        <w:rPr>
          <w:i/>
        </w:rPr>
        <w:tab/>
      </w:r>
      <w:r w:rsidR="009F113F" w:rsidRPr="00B14887">
        <w:rPr>
          <w:i/>
        </w:rPr>
        <w:tab/>
      </w:r>
      <w:r w:rsidR="009F113F" w:rsidRPr="00B14887">
        <w:rPr>
          <w:i/>
        </w:rPr>
        <w:tab/>
      </w:r>
      <w:r w:rsidR="009F113F" w:rsidRPr="00B14887">
        <w:rPr>
          <w:i/>
        </w:rPr>
        <w:tab/>
      </w:r>
      <w:r w:rsidR="009F113F" w:rsidRPr="00B14887">
        <w:rPr>
          <w:i/>
        </w:rPr>
        <w:tab/>
        <w:t>Source: MediaTek inc.</w:t>
      </w:r>
    </w:p>
    <w:p w:rsidR="009F113F" w:rsidRPr="00B14887" w:rsidRDefault="009F113F" w:rsidP="009F113F">
      <w:pPr>
        <w:rPr>
          <w:rFonts w:ascii="Arial" w:hAnsi="Arial" w:cs="Arial"/>
          <w:b/>
        </w:rPr>
      </w:pPr>
      <w:r w:rsidRPr="00B14887">
        <w:rPr>
          <w:rFonts w:ascii="Arial" w:hAnsi="Arial" w:cs="Arial"/>
          <w:b/>
        </w:rPr>
        <w:t xml:space="preserve">Abstract: </w:t>
      </w:r>
    </w:p>
    <w:p w:rsidR="009F113F" w:rsidRPr="00B14887" w:rsidRDefault="009F113F" w:rsidP="009F113F">
      <w:r w:rsidRPr="00B14887">
        <w:t xml:space="preserve">Clarification on beam failure detection requirements </w:t>
      </w:r>
    </w:p>
    <w:p w:rsidR="009F113F" w:rsidRPr="00B14887" w:rsidRDefault="009F113F" w:rsidP="009F113F">
      <w:pPr>
        <w:rPr>
          <w:lang w:eastAsia="zh-CN"/>
        </w:rPr>
      </w:pPr>
      <w:r w:rsidRPr="00B14887">
        <w:rPr>
          <w:rFonts w:hint="eastAsia"/>
          <w:lang w:eastAsia="zh-CN"/>
        </w:rPr>
        <w:t>Summary of changes:</w:t>
      </w:r>
    </w:p>
    <w:p w:rsidR="009F113F" w:rsidRPr="00B14887" w:rsidRDefault="009F113F" w:rsidP="009F113F">
      <w:pPr>
        <w:ind w:leftChars="100" w:left="200"/>
      </w:pPr>
      <w:r w:rsidRPr="00B14887">
        <w:t>Clarification on beam failure detection requirements:</w:t>
      </w:r>
    </w:p>
    <w:p w:rsidR="009F113F" w:rsidRPr="00B14887" w:rsidRDefault="009F113F" w:rsidP="009F113F">
      <w:pPr>
        <w:ind w:leftChars="100" w:left="200"/>
      </w:pPr>
      <w:r w:rsidRPr="00B14887">
        <w:t>(1)</w:t>
      </w:r>
      <w:r w:rsidRPr="00B14887">
        <w:tab/>
        <w:t>Applicability of N=1 condition for evalation period in FR2</w:t>
      </w:r>
    </w:p>
    <w:p w:rsidR="009F113F" w:rsidRPr="00B14887" w:rsidRDefault="009F113F" w:rsidP="009F113F">
      <w:pPr>
        <w:rPr>
          <w:lang w:eastAsia="zh-CN"/>
        </w:rPr>
      </w:pPr>
      <w:r w:rsidRPr="00B14887">
        <w:rPr>
          <w:rFonts w:hint="eastAsia"/>
          <w:lang w:eastAsia="zh-CN"/>
        </w:rPr>
        <w:t>(38.133 draft CR)</w:t>
      </w:r>
    </w:p>
    <w:p w:rsidR="009F113F" w:rsidRPr="00B14887" w:rsidRDefault="009F113F" w:rsidP="009F113F">
      <w:pPr>
        <w:rPr>
          <w:rFonts w:ascii="Arial" w:hAnsi="Arial" w:cs="Arial"/>
          <w:b/>
        </w:rPr>
      </w:pPr>
      <w:r w:rsidRPr="00B14887">
        <w:rPr>
          <w:rFonts w:ascii="Arial" w:hAnsi="Arial" w:cs="Arial"/>
          <w:b/>
        </w:rPr>
        <w:t xml:space="preserve">Discussion: </w:t>
      </w:r>
    </w:p>
    <w:p w:rsidR="009F113F" w:rsidRPr="00B14887" w:rsidRDefault="009F113F" w:rsidP="009F113F"/>
    <w:p w:rsidR="009F113F" w:rsidRPr="00B14887"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B14887" w:rsidRDefault="00FF358B" w:rsidP="009F113F">
      <w:pPr>
        <w:rPr>
          <w:i/>
        </w:rPr>
      </w:pPr>
      <w:hyperlink r:id="rId1484" w:history="1">
        <w:r w:rsidR="009F113F">
          <w:rPr>
            <w:rStyle w:val="Hyperlink"/>
            <w:rFonts w:ascii="Arial" w:hAnsi="Arial" w:cs="Arial"/>
            <w:b/>
            <w:sz w:val="24"/>
          </w:rPr>
          <w:t>R4-1812520</w:t>
        </w:r>
      </w:hyperlink>
      <w:r w:rsidR="009F113F" w:rsidRPr="00B14887">
        <w:rPr>
          <w:b/>
        </w:rPr>
        <w:tab/>
        <w:t>CR for scheduling availability for beam failure detection (Section 8.5.7.2 and 8.5.7.3)</w:t>
      </w:r>
      <w:r w:rsidR="009F113F" w:rsidRPr="00B14887">
        <w:rPr>
          <w:b/>
        </w:rPr>
        <w:br/>
      </w:r>
      <w:r w:rsidR="009F113F" w:rsidRPr="00B14887">
        <w:tab/>
      </w:r>
      <w:r w:rsidR="009F113F" w:rsidRPr="00B14887">
        <w:tab/>
      </w:r>
      <w:r w:rsidR="009F113F" w:rsidRPr="00B14887">
        <w:tab/>
      </w:r>
      <w:r w:rsidR="009F113F" w:rsidRPr="00B14887">
        <w:tab/>
      </w:r>
      <w:r w:rsidR="009F113F" w:rsidRPr="00B14887">
        <w:tab/>
        <w:t>38.133 v15.3.0</w:t>
      </w:r>
      <w:r w:rsidR="009F113F" w:rsidRPr="00B14887">
        <w:br/>
      </w:r>
      <w:r w:rsidR="009F113F" w:rsidRPr="00B14887">
        <w:rPr>
          <w:i/>
        </w:rPr>
        <w:tab/>
      </w:r>
      <w:r w:rsidR="009F113F" w:rsidRPr="00B14887">
        <w:rPr>
          <w:i/>
        </w:rPr>
        <w:tab/>
      </w:r>
      <w:r w:rsidR="009F113F" w:rsidRPr="00B14887">
        <w:rPr>
          <w:i/>
        </w:rPr>
        <w:tab/>
      </w:r>
      <w:r w:rsidR="009F113F" w:rsidRPr="00B14887">
        <w:rPr>
          <w:i/>
        </w:rPr>
        <w:tab/>
      </w:r>
      <w:r w:rsidR="009F113F" w:rsidRPr="00B14887">
        <w:rPr>
          <w:i/>
        </w:rPr>
        <w:tab/>
        <w:t>Source: MediaTek inc.</w:t>
      </w:r>
    </w:p>
    <w:p w:rsidR="009F113F" w:rsidRPr="00B14887" w:rsidRDefault="009F113F" w:rsidP="009F113F">
      <w:pPr>
        <w:rPr>
          <w:rFonts w:ascii="Arial" w:hAnsi="Arial" w:cs="Arial"/>
          <w:b/>
        </w:rPr>
      </w:pPr>
      <w:r w:rsidRPr="00B14887">
        <w:rPr>
          <w:rFonts w:ascii="Arial" w:hAnsi="Arial" w:cs="Arial"/>
          <w:b/>
        </w:rPr>
        <w:t xml:space="preserve">Abstract: </w:t>
      </w:r>
    </w:p>
    <w:p w:rsidR="009F113F" w:rsidRPr="00B14887" w:rsidRDefault="009F113F" w:rsidP="009F113F">
      <w:r w:rsidRPr="00B14887">
        <w:t>Need to update the scheduling availability due to BFD-RS in FR1 and FR2</w:t>
      </w:r>
    </w:p>
    <w:p w:rsidR="009F113F" w:rsidRPr="00B14887" w:rsidRDefault="009F113F" w:rsidP="009F113F">
      <w:pPr>
        <w:rPr>
          <w:lang w:eastAsia="zh-CN"/>
        </w:rPr>
      </w:pPr>
      <w:r w:rsidRPr="00B14887">
        <w:rPr>
          <w:rFonts w:hint="eastAsia"/>
          <w:lang w:eastAsia="zh-CN"/>
        </w:rPr>
        <w:t>Summary of changes:</w:t>
      </w:r>
    </w:p>
    <w:p w:rsidR="009F113F" w:rsidRPr="00B14887" w:rsidRDefault="009F113F" w:rsidP="009F113F">
      <w:pPr>
        <w:ind w:leftChars="100" w:left="200"/>
      </w:pPr>
      <w:r w:rsidRPr="00B14887">
        <w:t>1)</w:t>
      </w:r>
      <w:r w:rsidRPr="00B14887">
        <w:tab/>
        <w:t>Remove the scheduling restrictions due to beam failure detection based on CSI-RS as BFD-RS in FR1.</w:t>
      </w:r>
    </w:p>
    <w:p w:rsidR="009F113F" w:rsidRPr="00B14887" w:rsidRDefault="009F113F" w:rsidP="009F113F">
      <w:pPr>
        <w:ind w:leftChars="100" w:left="200"/>
        <w:rPr>
          <w:lang w:eastAsia="zh-CN"/>
        </w:rPr>
      </w:pPr>
      <w:r w:rsidRPr="00B14887">
        <w:t>2)</w:t>
      </w:r>
      <w:r w:rsidRPr="00B14887">
        <w:tab/>
        <w:t>Revise the scheduling restrictions due to beam failure detection in FR2.</w:t>
      </w:r>
    </w:p>
    <w:p w:rsidR="009F113F" w:rsidRPr="00B14887" w:rsidRDefault="009F113F" w:rsidP="009F113F">
      <w:pPr>
        <w:rPr>
          <w:lang w:eastAsia="zh-CN"/>
        </w:rPr>
      </w:pPr>
      <w:r w:rsidRPr="00B14887">
        <w:rPr>
          <w:rFonts w:hint="eastAsia"/>
          <w:lang w:eastAsia="zh-CN"/>
        </w:rPr>
        <w:t>(38.133 draft CR)</w:t>
      </w:r>
    </w:p>
    <w:p w:rsidR="009F113F" w:rsidRPr="00B14887" w:rsidRDefault="009F113F" w:rsidP="009F113F">
      <w:pPr>
        <w:rPr>
          <w:rFonts w:ascii="Arial" w:hAnsi="Arial" w:cs="Arial"/>
          <w:b/>
        </w:rPr>
      </w:pPr>
      <w:r w:rsidRPr="00B14887">
        <w:rPr>
          <w:rFonts w:ascii="Arial" w:hAnsi="Arial" w:cs="Arial"/>
          <w:b/>
        </w:rPr>
        <w:t xml:space="preserve">Discussion: </w:t>
      </w:r>
    </w:p>
    <w:p w:rsidR="009F113F" w:rsidRDefault="009F113F" w:rsidP="009F113F">
      <w:pPr>
        <w:rPr>
          <w:lang w:eastAsia="zh-CN"/>
        </w:rPr>
      </w:pPr>
      <w:r>
        <w:rPr>
          <w:rFonts w:hint="eastAsia"/>
          <w:lang w:eastAsia="zh-CN"/>
        </w:rPr>
        <w:t>Huawei: The modification for FR1 is OK. T</w:t>
      </w:r>
      <w:r>
        <w:rPr>
          <w:lang w:eastAsia="zh-CN"/>
        </w:rPr>
        <w:t>h</w:t>
      </w:r>
      <w:r>
        <w:rPr>
          <w:rFonts w:hint="eastAsia"/>
          <w:lang w:eastAsia="zh-CN"/>
        </w:rPr>
        <w:t xml:space="preserve">e modification for FR2 is conditional on N=1. We need more </w:t>
      </w:r>
      <w:r>
        <w:rPr>
          <w:lang w:eastAsia="zh-CN"/>
        </w:rPr>
        <w:t>discussion</w:t>
      </w:r>
      <w:r>
        <w:rPr>
          <w:rFonts w:hint="eastAsia"/>
          <w:lang w:eastAsia="zh-CN"/>
        </w:rPr>
        <w:t>.</w:t>
      </w:r>
    </w:p>
    <w:p w:rsidR="009F113F" w:rsidRPr="00B14887" w:rsidRDefault="009F113F" w:rsidP="009F113F">
      <w:pPr>
        <w:rPr>
          <w:lang w:eastAsia="zh-CN"/>
        </w:rPr>
      </w:pPr>
      <w:r>
        <w:rPr>
          <w:rFonts w:hint="eastAsia"/>
          <w:lang w:eastAsia="zh-CN"/>
        </w:rPr>
        <w:tab/>
        <w:t xml:space="preserve">Mediatek: The condition is not clear. We can </w:t>
      </w:r>
      <w:r>
        <w:rPr>
          <w:lang w:eastAsia="zh-CN"/>
        </w:rPr>
        <w:t>separate</w:t>
      </w:r>
      <w:r>
        <w:rPr>
          <w:rFonts w:hint="eastAsia"/>
          <w:lang w:eastAsia="zh-CN"/>
        </w:rPr>
        <w:t xml:space="preserve"> the discussion.</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485" w:history="1">
        <w:r>
          <w:rPr>
            <w:rStyle w:val="Hyperlink"/>
            <w:rFonts w:ascii="Arial" w:hAnsi="Arial" w:cs="Arial"/>
            <w:b/>
          </w:rPr>
          <w:t>R4-1814208</w:t>
        </w:r>
      </w:hyperlink>
      <w:r>
        <w:rPr>
          <w:rFonts w:ascii="Arial" w:hAnsi="Arial" w:cs="Arial"/>
          <w:b/>
        </w:rPr>
        <w:t xml:space="preserve"> (from </w:t>
      </w:r>
      <w:hyperlink r:id="rId1486" w:history="1">
        <w:r>
          <w:rPr>
            <w:rStyle w:val="Hyperlink"/>
            <w:rFonts w:ascii="Arial" w:hAnsi="Arial" w:cs="Arial"/>
            <w:b/>
          </w:rPr>
          <w:t>R4-1812520)</w:t>
        </w:r>
      </w:hyperlink>
      <w:r>
        <w:rPr>
          <w:rFonts w:ascii="Arial" w:hAnsi="Arial" w:cs="Arial"/>
          <w:b/>
        </w:rPr>
        <w:t xml:space="preserve"> </w:t>
      </w:r>
      <w:r>
        <w:rPr>
          <w:rFonts w:ascii="Arial" w:hAnsi="Arial" w:cs="Arial"/>
          <w:b/>
        </w:rPr>
        <w:br/>
      </w:r>
      <w:r>
        <w:rPr>
          <w:rFonts w:ascii="Arial" w:hAnsi="Arial" w:cs="Arial"/>
          <w:b/>
        </w:rPr>
        <w:br/>
      </w:r>
    </w:p>
    <w:p w:rsidR="009F113F" w:rsidRPr="00B14887" w:rsidRDefault="00FF358B" w:rsidP="009F113F">
      <w:pPr>
        <w:rPr>
          <w:i/>
        </w:rPr>
      </w:pPr>
      <w:hyperlink r:id="rId1487" w:history="1">
        <w:r w:rsidR="009F113F">
          <w:rPr>
            <w:rStyle w:val="Hyperlink"/>
            <w:rFonts w:ascii="Arial" w:hAnsi="Arial" w:cs="Arial"/>
            <w:b/>
            <w:sz w:val="24"/>
          </w:rPr>
          <w:t>R4-1814208</w:t>
        </w:r>
      </w:hyperlink>
      <w:r w:rsidR="009F113F" w:rsidRPr="00B14887">
        <w:rPr>
          <w:b/>
        </w:rPr>
        <w:tab/>
        <w:t>CR for scheduling availability for beam failure detection (Section 8.5.7.2 and 8.5.7.3)</w:t>
      </w:r>
      <w:r w:rsidR="009F113F" w:rsidRPr="00B14887">
        <w:rPr>
          <w:b/>
        </w:rPr>
        <w:br/>
      </w:r>
      <w:r w:rsidR="009F113F" w:rsidRPr="00B14887">
        <w:tab/>
      </w:r>
      <w:r w:rsidR="009F113F" w:rsidRPr="00B14887">
        <w:tab/>
      </w:r>
      <w:r w:rsidR="009F113F" w:rsidRPr="00B14887">
        <w:tab/>
      </w:r>
      <w:r w:rsidR="009F113F" w:rsidRPr="00B14887">
        <w:tab/>
      </w:r>
      <w:r w:rsidR="009F113F" w:rsidRPr="00B14887">
        <w:tab/>
        <w:t>38.133 v15.3.0</w:t>
      </w:r>
      <w:r w:rsidR="009F113F" w:rsidRPr="00B14887">
        <w:br/>
      </w:r>
      <w:r w:rsidR="009F113F" w:rsidRPr="00B14887">
        <w:rPr>
          <w:i/>
        </w:rPr>
        <w:tab/>
      </w:r>
      <w:r w:rsidR="009F113F" w:rsidRPr="00B14887">
        <w:rPr>
          <w:i/>
        </w:rPr>
        <w:tab/>
      </w:r>
      <w:r w:rsidR="009F113F" w:rsidRPr="00B14887">
        <w:rPr>
          <w:i/>
        </w:rPr>
        <w:tab/>
      </w:r>
      <w:r w:rsidR="009F113F" w:rsidRPr="00B14887">
        <w:rPr>
          <w:i/>
        </w:rPr>
        <w:tab/>
      </w:r>
      <w:r w:rsidR="009F113F" w:rsidRPr="00B14887">
        <w:rPr>
          <w:i/>
        </w:rPr>
        <w:tab/>
        <w:t>Source: MediaTek inc.</w:t>
      </w:r>
    </w:p>
    <w:p w:rsidR="009F113F" w:rsidRPr="00B14887" w:rsidRDefault="009F113F" w:rsidP="009F113F">
      <w:pPr>
        <w:rPr>
          <w:rFonts w:ascii="Arial" w:hAnsi="Arial" w:cs="Arial"/>
          <w:b/>
        </w:rPr>
      </w:pPr>
      <w:r w:rsidRPr="00B14887">
        <w:rPr>
          <w:rFonts w:ascii="Arial" w:hAnsi="Arial" w:cs="Arial"/>
          <w:b/>
        </w:rPr>
        <w:t xml:space="preserve">Abstract: </w:t>
      </w:r>
    </w:p>
    <w:p w:rsidR="009F113F" w:rsidRPr="00B14887" w:rsidRDefault="009F113F" w:rsidP="009F113F">
      <w:r w:rsidRPr="00B14887">
        <w:t>Need to update the scheduling availability due to BFD-RS in FR1 and FR2</w:t>
      </w:r>
    </w:p>
    <w:p w:rsidR="009F113F" w:rsidRPr="00B14887" w:rsidRDefault="009F113F" w:rsidP="009F113F">
      <w:pPr>
        <w:rPr>
          <w:lang w:eastAsia="zh-CN"/>
        </w:rPr>
      </w:pPr>
      <w:r w:rsidRPr="00B14887">
        <w:rPr>
          <w:rFonts w:hint="eastAsia"/>
          <w:lang w:eastAsia="zh-CN"/>
        </w:rPr>
        <w:lastRenderedPageBreak/>
        <w:t>Summary of changes:</w:t>
      </w:r>
    </w:p>
    <w:p w:rsidR="009F113F" w:rsidRPr="00B14887" w:rsidRDefault="009F113F" w:rsidP="009F113F">
      <w:pPr>
        <w:ind w:leftChars="100" w:left="200"/>
      </w:pPr>
      <w:r w:rsidRPr="00B14887">
        <w:t>1)</w:t>
      </w:r>
      <w:r w:rsidRPr="00B14887">
        <w:tab/>
        <w:t>Remove the scheduling restrictions due to beam failure detection based on CSI-RS as BFD-RS in FR1.</w:t>
      </w:r>
    </w:p>
    <w:p w:rsidR="009F113F" w:rsidRPr="00B14887" w:rsidRDefault="009F113F" w:rsidP="009F113F">
      <w:pPr>
        <w:ind w:leftChars="100" w:left="200"/>
        <w:rPr>
          <w:lang w:eastAsia="zh-CN"/>
        </w:rPr>
      </w:pPr>
      <w:r w:rsidRPr="00B14887">
        <w:t>2)</w:t>
      </w:r>
      <w:r w:rsidRPr="00B14887">
        <w:tab/>
        <w:t>Revise the scheduling restrictions due to beam failure detection in FR2.</w:t>
      </w:r>
    </w:p>
    <w:p w:rsidR="009F113F" w:rsidRPr="00B14887" w:rsidRDefault="009F113F" w:rsidP="009F113F">
      <w:pPr>
        <w:rPr>
          <w:lang w:eastAsia="zh-CN"/>
        </w:rPr>
      </w:pPr>
      <w:r w:rsidRPr="00B14887">
        <w:rPr>
          <w:rFonts w:hint="eastAsia"/>
          <w:lang w:eastAsia="zh-CN"/>
        </w:rPr>
        <w:t>(38.133 draft CR)</w:t>
      </w:r>
    </w:p>
    <w:p w:rsidR="009F113F" w:rsidRPr="00B14887" w:rsidRDefault="009F113F" w:rsidP="009F113F">
      <w:pPr>
        <w:rPr>
          <w:rFonts w:ascii="Arial" w:hAnsi="Arial" w:cs="Arial"/>
          <w:b/>
        </w:rPr>
      </w:pPr>
      <w:r w:rsidRPr="00B14887">
        <w:rPr>
          <w:rFonts w:ascii="Arial" w:hAnsi="Arial" w:cs="Arial"/>
          <w:b/>
        </w:rPr>
        <w:t xml:space="preserve">Discussion: </w:t>
      </w:r>
    </w:p>
    <w:p w:rsidR="009F113F" w:rsidRPr="00B14887" w:rsidRDefault="009F113F" w:rsidP="009F113F">
      <w:pPr>
        <w:rPr>
          <w:lang w:eastAsia="zh-CN"/>
        </w:rPr>
      </w:pPr>
    </w:p>
    <w:p w:rsidR="009F113F" w:rsidRPr="00B14887"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5300A1">
        <w:rPr>
          <w:rFonts w:ascii="Arial" w:hAnsi="Arial" w:cs="Arial"/>
          <w:b/>
          <w:highlight w:val="green"/>
        </w:rPr>
        <w:t>Endorsed</w:t>
      </w:r>
      <w:r w:rsidRPr="005300A1">
        <w:rPr>
          <w:rFonts w:ascii="Arial" w:hAnsi="Arial" w:cs="Arial"/>
          <w:b/>
          <w:highlight w:val="green"/>
        </w:rPr>
        <w:br/>
      </w:r>
      <w:r w:rsidRPr="005300A1">
        <w:rPr>
          <w:rFonts w:ascii="Arial" w:hAnsi="Arial" w:cs="Arial"/>
          <w:b/>
          <w:highlight w:val="green"/>
        </w:rPr>
        <w:br/>
      </w:r>
    </w:p>
    <w:p w:rsidR="009F113F" w:rsidRPr="00B14887" w:rsidRDefault="00FF358B" w:rsidP="009F113F">
      <w:pPr>
        <w:rPr>
          <w:i/>
        </w:rPr>
      </w:pPr>
      <w:hyperlink r:id="rId1488" w:history="1">
        <w:r w:rsidR="009F113F">
          <w:rPr>
            <w:rStyle w:val="Hyperlink"/>
            <w:rFonts w:ascii="Arial" w:hAnsi="Arial" w:cs="Arial"/>
            <w:b/>
            <w:sz w:val="24"/>
          </w:rPr>
          <w:t>R4-1812454</w:t>
        </w:r>
      </w:hyperlink>
      <w:r w:rsidR="009F113F" w:rsidRPr="00B14887">
        <w:rPr>
          <w:b/>
        </w:rPr>
        <w:tab/>
        <w:t>LS on maxNumberRxBeam</w:t>
      </w:r>
      <w:r w:rsidR="009F113F" w:rsidRPr="00B14887">
        <w:rPr>
          <w:b/>
        </w:rPr>
        <w:br/>
      </w:r>
      <w:r w:rsidR="009F113F" w:rsidRPr="00B14887">
        <w:rPr>
          <w:i/>
        </w:rPr>
        <w:tab/>
      </w:r>
      <w:r w:rsidR="009F113F" w:rsidRPr="00B14887">
        <w:rPr>
          <w:i/>
        </w:rPr>
        <w:tab/>
      </w:r>
      <w:r w:rsidR="009F113F" w:rsidRPr="00B14887">
        <w:rPr>
          <w:i/>
        </w:rPr>
        <w:tab/>
      </w:r>
      <w:r w:rsidR="009F113F" w:rsidRPr="00B14887">
        <w:rPr>
          <w:i/>
        </w:rPr>
        <w:tab/>
      </w:r>
      <w:r w:rsidR="009F113F" w:rsidRPr="00B14887">
        <w:rPr>
          <w:i/>
        </w:rPr>
        <w:tab/>
        <w:t>Source: Intel Corporation</w:t>
      </w:r>
    </w:p>
    <w:p w:rsidR="009F113F" w:rsidRPr="00B14887" w:rsidRDefault="009F113F" w:rsidP="009F113F">
      <w:pPr>
        <w:rPr>
          <w:rFonts w:ascii="Arial" w:hAnsi="Arial" w:cs="Arial"/>
          <w:b/>
        </w:rPr>
      </w:pPr>
      <w:r w:rsidRPr="00B14887">
        <w:rPr>
          <w:rFonts w:ascii="Arial" w:hAnsi="Arial" w:cs="Arial"/>
          <w:b/>
        </w:rPr>
        <w:t xml:space="preserve">Abstract: </w:t>
      </w:r>
    </w:p>
    <w:p w:rsidR="009F113F" w:rsidRPr="00B14887" w:rsidRDefault="009F113F" w:rsidP="009F113F">
      <w:pPr>
        <w:rPr>
          <w:bCs/>
        </w:rPr>
      </w:pPr>
      <w:r w:rsidRPr="00B14887">
        <w:rPr>
          <w:bCs/>
        </w:rPr>
        <w:t xml:space="preserve">In RAN4, for defining the evaluation period in FR2 for </w:t>
      </w:r>
      <w:r w:rsidRPr="00B14887">
        <w:t>Radio link monitoring</w:t>
      </w:r>
      <w:r w:rsidRPr="00B14887">
        <w:rPr>
          <w:bCs/>
        </w:rPr>
        <w:t xml:space="preserve">, Beam failure detection and Candidate Beam detection, a scale factor of N is used for Rx beam sweeping. </w:t>
      </w:r>
    </w:p>
    <w:p w:rsidR="009F113F" w:rsidRPr="00B14887" w:rsidRDefault="009F113F" w:rsidP="009F113F">
      <w:r w:rsidRPr="00B14887">
        <w:t xml:space="preserve">For instance, the evaluation period for BFD in FR2 for non-DRX case is defined as </w:t>
      </w:r>
    </w:p>
    <w:p w:rsidR="009F113F" w:rsidRPr="00B14887" w:rsidRDefault="009F113F" w:rsidP="009F113F">
      <w:pPr>
        <w:rPr>
          <w:bCs/>
        </w:rPr>
      </w:pPr>
      <w:r w:rsidRPr="00B14887">
        <w:tab/>
        <w:t>T</w:t>
      </w:r>
      <w:r w:rsidRPr="00B14887">
        <w:rPr>
          <w:vertAlign w:val="subscript"/>
        </w:rPr>
        <w:t>Evaluate_BFD_CSI-RS</w:t>
      </w:r>
      <w:r w:rsidRPr="00B14887">
        <w:t xml:space="preserve"> = max([50], [M</w:t>
      </w:r>
      <w:r w:rsidRPr="00B14887">
        <w:rPr>
          <w:vertAlign w:val="subscript"/>
        </w:rPr>
        <w:t>BFD</w:t>
      </w:r>
      <w:r w:rsidRPr="00B14887">
        <w:t xml:space="preserve"> *P*N] * T</w:t>
      </w:r>
      <w:r w:rsidRPr="00B14887">
        <w:rPr>
          <w:vertAlign w:val="subscript"/>
        </w:rPr>
        <w:t>CSI-RS</w:t>
      </w:r>
      <w:r w:rsidRPr="00B14887">
        <w:t>)</w:t>
      </w:r>
    </w:p>
    <w:p w:rsidR="009F113F" w:rsidRPr="00B14887" w:rsidRDefault="009F113F" w:rsidP="009F113F">
      <w:pPr>
        <w:rPr>
          <w:bCs/>
        </w:rPr>
      </w:pPr>
      <w:r w:rsidRPr="00B14887">
        <w:rPr>
          <w:bCs/>
        </w:rPr>
        <w:t>Where M</w:t>
      </w:r>
      <w:r w:rsidRPr="00B14887">
        <w:rPr>
          <w:bCs/>
          <w:vertAlign w:val="subscript"/>
        </w:rPr>
        <w:t>BFD</w:t>
      </w:r>
      <w:r w:rsidRPr="00B14887">
        <w:rPr>
          <w:bCs/>
        </w:rPr>
        <w:t xml:space="preserve"> and P are defined in TS 38.133, N is still TBD.</w:t>
      </w:r>
    </w:p>
    <w:p w:rsidR="009F113F" w:rsidRPr="00B14887" w:rsidRDefault="009F113F" w:rsidP="009F113F">
      <w:pPr>
        <w:rPr>
          <w:bCs/>
        </w:rPr>
      </w:pPr>
      <w:r w:rsidRPr="00B14887">
        <w:rPr>
          <w:bCs/>
        </w:rPr>
        <w:t xml:space="preserve">RAN4 would like to suggest extending the scope of </w:t>
      </w:r>
      <w:r w:rsidRPr="00B14887">
        <w:t>MaxNumberRxBeam</w:t>
      </w:r>
      <w:r w:rsidRPr="00B14887">
        <w:rPr>
          <w:bCs/>
        </w:rPr>
        <w:t xml:space="preserve"> to also indicate the Rx beam number of CSI-RS for </w:t>
      </w:r>
      <w:r w:rsidRPr="00B14887">
        <w:t>Radio link monitoring</w:t>
      </w:r>
      <w:r w:rsidRPr="00B14887">
        <w:rPr>
          <w:bCs/>
        </w:rPr>
        <w:t>, Beam failure detection and Candidate Beam detection and then RAN4 can finalize the corresponding requirement with scale factor N=</w:t>
      </w:r>
      <w:r w:rsidRPr="00B14887">
        <w:t>MaxNumberRxBeam</w:t>
      </w:r>
      <w:r w:rsidRPr="00B14887">
        <w:rPr>
          <w:bCs/>
        </w:rPr>
        <w:t xml:space="preserve"> . </w:t>
      </w:r>
    </w:p>
    <w:p w:rsidR="009F113F" w:rsidRPr="00B14887" w:rsidRDefault="009F113F" w:rsidP="009F113F">
      <w:pPr>
        <w:rPr>
          <w:rFonts w:ascii="Arial" w:hAnsi="Arial" w:cs="Arial"/>
          <w:b/>
        </w:rPr>
      </w:pPr>
      <w:r w:rsidRPr="00B14887">
        <w:rPr>
          <w:rFonts w:ascii="Arial" w:hAnsi="Arial" w:cs="Arial"/>
          <w:b/>
        </w:rPr>
        <w:t xml:space="preserve">Discussion: </w:t>
      </w:r>
    </w:p>
    <w:p w:rsidR="009F113F" w:rsidRPr="00B14887" w:rsidRDefault="009F113F" w:rsidP="009F113F"/>
    <w:p w:rsidR="009F113F" w:rsidRPr="00B14887"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B14887" w:rsidRDefault="009F113F" w:rsidP="009F113F">
      <w:pPr>
        <w:rPr>
          <w:b/>
          <w:i/>
          <w:color w:val="C00000"/>
          <w:sz w:val="24"/>
          <w:lang w:eastAsia="zh-CN"/>
        </w:rPr>
      </w:pPr>
      <w:r w:rsidRPr="00B14887">
        <w:rPr>
          <w:b/>
          <w:i/>
          <w:color w:val="C00000"/>
          <w:sz w:val="24"/>
          <w:lang w:eastAsia="zh-CN"/>
        </w:rPr>
        <w:t>Candidate Beam Detection</w:t>
      </w:r>
    </w:p>
    <w:p w:rsidR="009F113F" w:rsidRPr="00B14887" w:rsidRDefault="00FF358B" w:rsidP="009F113F">
      <w:pPr>
        <w:rPr>
          <w:i/>
        </w:rPr>
      </w:pPr>
      <w:hyperlink r:id="rId1489" w:history="1">
        <w:r w:rsidR="009F113F">
          <w:rPr>
            <w:rStyle w:val="Hyperlink"/>
            <w:rFonts w:ascii="Arial" w:hAnsi="Arial" w:cs="Arial"/>
            <w:b/>
            <w:sz w:val="24"/>
          </w:rPr>
          <w:t>R4-1812517</w:t>
        </w:r>
      </w:hyperlink>
      <w:r w:rsidR="009F113F" w:rsidRPr="00B14887">
        <w:rPr>
          <w:b/>
        </w:rPr>
        <w:tab/>
        <w:t>Discussion on requirements for L1-RSRP for candidate beam detection</w:t>
      </w:r>
      <w:r w:rsidR="009F113F" w:rsidRPr="00B14887">
        <w:rPr>
          <w:b/>
        </w:rPr>
        <w:br/>
      </w:r>
      <w:r w:rsidR="009F113F" w:rsidRPr="00B14887">
        <w:rPr>
          <w:i/>
        </w:rPr>
        <w:tab/>
      </w:r>
      <w:r w:rsidR="009F113F" w:rsidRPr="00B14887">
        <w:rPr>
          <w:i/>
        </w:rPr>
        <w:tab/>
      </w:r>
      <w:r w:rsidR="009F113F" w:rsidRPr="00B14887">
        <w:rPr>
          <w:i/>
        </w:rPr>
        <w:tab/>
      </w:r>
      <w:r w:rsidR="009F113F" w:rsidRPr="00B14887">
        <w:rPr>
          <w:i/>
        </w:rPr>
        <w:tab/>
      </w:r>
      <w:r w:rsidR="009F113F" w:rsidRPr="00B14887">
        <w:rPr>
          <w:i/>
        </w:rPr>
        <w:tab/>
        <w:t>Source: MediaTek inc.</w:t>
      </w:r>
    </w:p>
    <w:p w:rsidR="009F113F" w:rsidRPr="00B14887" w:rsidRDefault="009F113F" w:rsidP="009F113F">
      <w:pPr>
        <w:rPr>
          <w:rFonts w:ascii="Arial" w:hAnsi="Arial" w:cs="Arial"/>
          <w:b/>
        </w:rPr>
      </w:pPr>
      <w:r w:rsidRPr="00B14887">
        <w:rPr>
          <w:rFonts w:ascii="Arial" w:hAnsi="Arial" w:cs="Arial"/>
          <w:b/>
        </w:rPr>
        <w:t xml:space="preserve">Abstract: </w:t>
      </w:r>
    </w:p>
    <w:p w:rsidR="009F113F" w:rsidRPr="00B14887" w:rsidRDefault="009F113F" w:rsidP="009F113F">
      <w:r w:rsidRPr="00B14887">
        <w:t xml:space="preserve">In the contribution, we discuss the requirement for </w:t>
      </w:r>
      <w:r w:rsidRPr="00B14887">
        <w:rPr>
          <w:bCs/>
        </w:rPr>
        <w:t>L1-RSRP for candidate beam detection</w:t>
      </w:r>
      <w:r w:rsidRPr="00B14887">
        <w:t>. We have the following observations and proposals:</w:t>
      </w:r>
    </w:p>
    <w:p w:rsidR="009F113F" w:rsidRPr="00B14887" w:rsidRDefault="009F113F" w:rsidP="009F113F">
      <w:pPr>
        <w:rPr>
          <w:b/>
        </w:rPr>
      </w:pPr>
      <w:r>
        <w:fldChar w:fldCharType="begin"/>
      </w:r>
      <w:r>
        <w:instrText xml:space="preserve"> REF _Ref525851307 \h  \* MERGEFORMAT </w:instrText>
      </w:r>
      <w:r>
        <w:fldChar w:fldCharType="separate"/>
      </w:r>
      <w:r w:rsidRPr="00B14887">
        <w:rPr>
          <w:b/>
          <w:bCs/>
        </w:rPr>
        <w:t>Proposal 1: For L1-RSRP for candidate beam detection, the measurement period is specified based on 2 samples at SNR of 0 dB or 3 samples at SNR of -3 dB, for 2dB inaccuracy.</w:t>
      </w:r>
      <w:r>
        <w:fldChar w:fldCharType="end"/>
      </w:r>
    </w:p>
    <w:p w:rsidR="009F113F" w:rsidRPr="00B14887" w:rsidRDefault="009F113F" w:rsidP="009F113F">
      <w:pPr>
        <w:rPr>
          <w:b/>
          <w:bCs/>
        </w:rPr>
      </w:pPr>
      <w:r>
        <w:fldChar w:fldCharType="begin"/>
      </w:r>
      <w:r>
        <w:instrText xml:space="preserve"> REF _Ref525851221 \h  \* MERGEFORMAT </w:instrText>
      </w:r>
      <w:r>
        <w:fldChar w:fldCharType="separate"/>
      </w:r>
      <w:r w:rsidRPr="00B14887">
        <w:rPr>
          <w:b/>
          <w:bCs/>
        </w:rPr>
        <w:t>Observation 1: The SSBs in SMTC may not be able to be used for L1-RSRP and RLM in FR2.</w:t>
      </w:r>
      <w:r>
        <w:fldChar w:fldCharType="end"/>
      </w:r>
    </w:p>
    <w:p w:rsidR="009F113F" w:rsidRPr="00B14887" w:rsidRDefault="009F113F" w:rsidP="009F113F">
      <w:pPr>
        <w:rPr>
          <w:b/>
          <w:bCs/>
        </w:rPr>
      </w:pPr>
      <w:r>
        <w:fldChar w:fldCharType="begin"/>
      </w:r>
      <w:r>
        <w:instrText xml:space="preserve"> REF _Ref525851360 \h  \* MERGEFORMAT </w:instrText>
      </w:r>
      <w:r>
        <w:fldChar w:fldCharType="separate"/>
      </w:r>
      <w:r w:rsidRPr="00B14887">
        <w:rPr>
          <w:b/>
          <w:bCs/>
        </w:rPr>
        <w:t>Proposal 2: RS resources used for L1-RSRP for candidate beam detection should be outside SMTC measurement window and MG in FR2.</w:t>
      </w:r>
      <w:r>
        <w:fldChar w:fldCharType="end"/>
      </w:r>
    </w:p>
    <w:p w:rsidR="009F113F" w:rsidRPr="00B14887" w:rsidRDefault="009F113F" w:rsidP="009F113F">
      <w:pPr>
        <w:rPr>
          <w:b/>
          <w:bCs/>
        </w:rPr>
      </w:pPr>
      <w:r>
        <w:fldChar w:fldCharType="begin"/>
      </w:r>
      <w:r>
        <w:instrText xml:space="preserve"> REF _Ref525851365 \h  \* MERGEFORMAT </w:instrText>
      </w:r>
      <w:r>
        <w:fldChar w:fldCharType="separate"/>
      </w:r>
      <w:r w:rsidRPr="00B14887">
        <w:rPr>
          <w:b/>
          <w:bCs/>
        </w:rPr>
        <w:t>Proposal 3: For L1-RSRP for candidate beam detection, P</w:t>
      </w:r>
      <w:r w:rsidRPr="00B14887">
        <w:rPr>
          <w:b/>
        </w:rPr>
        <w:t xml:space="preserve"> </w:t>
      </w:r>
      <w:r w:rsidRPr="00B14887">
        <w:rPr>
          <w:b/>
          <w:bCs/>
        </w:rPr>
        <w:t>factor specified for RLM/BFD evaluation period is reused.</w:t>
      </w:r>
      <w:r>
        <w:fldChar w:fldCharType="end"/>
      </w:r>
    </w:p>
    <w:p w:rsidR="009F113F" w:rsidRPr="00B14887" w:rsidRDefault="009F113F" w:rsidP="009F113F">
      <w:pPr>
        <w:rPr>
          <w:b/>
          <w:bCs/>
        </w:rPr>
      </w:pPr>
      <w:r>
        <w:fldChar w:fldCharType="begin"/>
      </w:r>
      <w:r>
        <w:instrText xml:space="preserve"> REF _Ref525851228 \h  \* MERGEFORMAT </w:instrText>
      </w:r>
      <w:r>
        <w:fldChar w:fldCharType="separate"/>
      </w:r>
      <w:r w:rsidRPr="00B14887">
        <w:rPr>
          <w:b/>
          <w:bCs/>
        </w:rPr>
        <w:t>Observation 2: UE may apply different RX beam codebook for serving cell from it used for RRM.</w:t>
      </w:r>
      <w:r>
        <w:fldChar w:fldCharType="end"/>
      </w:r>
    </w:p>
    <w:p w:rsidR="009F113F" w:rsidRPr="00B14887" w:rsidRDefault="009F113F" w:rsidP="009F113F">
      <w:pPr>
        <w:rPr>
          <w:b/>
        </w:rPr>
      </w:pPr>
      <w:r>
        <w:fldChar w:fldCharType="begin"/>
      </w:r>
      <w:r>
        <w:instrText xml:space="preserve"> REF _Ref525851253 \h  \* MERGEFORMAT </w:instrText>
      </w:r>
      <w:r>
        <w:fldChar w:fldCharType="separate"/>
      </w:r>
      <w:r w:rsidRPr="00B14887">
        <w:rPr>
          <w:b/>
          <w:bCs/>
        </w:rPr>
        <w:t>Observation 3: for SSB based measurement for serving cell, it is required to provide SSB samples outside SMTC for UE RX beam training.</w:t>
      </w:r>
      <w:r>
        <w:fldChar w:fldCharType="end"/>
      </w:r>
    </w:p>
    <w:p w:rsidR="009F113F" w:rsidRPr="00B14887" w:rsidRDefault="009F113F" w:rsidP="009F113F">
      <w:pPr>
        <w:rPr>
          <w:b/>
        </w:rPr>
      </w:pPr>
      <w:r>
        <w:lastRenderedPageBreak/>
        <w:fldChar w:fldCharType="begin"/>
      </w:r>
      <w:r>
        <w:instrText xml:space="preserve"> REF _Ref525851258 \h  \* MERGEFORMAT </w:instrText>
      </w:r>
      <w:r>
        <w:fldChar w:fldCharType="separate"/>
      </w:r>
      <w:r w:rsidRPr="00B14887">
        <w:rPr>
          <w:b/>
          <w:bCs/>
        </w:rPr>
        <w:t>Observation 4: RX beam needs to be updated for L1-RSRP for candidate beam detection, and the N=1 conditions specified for RLM/BFD does not fit the need of measurement period for L1-RSRP for candidate beam detection.</w:t>
      </w:r>
      <w:r>
        <w:fldChar w:fldCharType="end"/>
      </w:r>
    </w:p>
    <w:p w:rsidR="009F113F" w:rsidRPr="00B14887" w:rsidRDefault="009F113F" w:rsidP="009F113F">
      <w:pPr>
        <w:rPr>
          <w:b/>
        </w:rPr>
      </w:pPr>
      <w:r>
        <w:fldChar w:fldCharType="begin"/>
      </w:r>
      <w:r>
        <w:instrText xml:space="preserve"> REF _Ref525851263 \h  \* MERGEFORMAT </w:instrText>
      </w:r>
      <w:r>
        <w:fldChar w:fldCharType="separate"/>
      </w:r>
      <w:r w:rsidRPr="00B14887">
        <w:rPr>
          <w:b/>
          <w:bCs/>
        </w:rPr>
        <w:t>Observation 5: In the case of N=1 for measurement period of SSB based L1-RSRP for candidate beam detection, it will not provide any SSB sample for UE to train its RX beam corresponding to SSB configured for L1-RSRP for candidate beam detection.</w:t>
      </w:r>
      <w:r>
        <w:fldChar w:fldCharType="end"/>
      </w:r>
    </w:p>
    <w:p w:rsidR="009F113F" w:rsidRPr="00B14887" w:rsidRDefault="009F113F" w:rsidP="009F113F">
      <w:pPr>
        <w:rPr>
          <w:b/>
        </w:rPr>
      </w:pPr>
      <w:r>
        <w:fldChar w:fldCharType="begin"/>
      </w:r>
      <w:r>
        <w:instrText xml:space="preserve"> REF _Ref525851398 \h  \* MERGEFORMAT </w:instrText>
      </w:r>
      <w:r>
        <w:fldChar w:fldCharType="separate"/>
      </w:r>
      <w:r w:rsidRPr="00B14887">
        <w:rPr>
          <w:b/>
          <w:bCs/>
        </w:rPr>
        <w:t>Proposal 4: N=8 for measurement period of SSB based L1-RSRP for candidate beam detection.</w:t>
      </w:r>
      <w:r>
        <w:fldChar w:fldCharType="end"/>
      </w:r>
    </w:p>
    <w:p w:rsidR="009F113F" w:rsidRPr="00B14887" w:rsidRDefault="009F113F" w:rsidP="009F113F">
      <w:pPr>
        <w:rPr>
          <w:b/>
        </w:rPr>
      </w:pPr>
      <w:r>
        <w:fldChar w:fldCharType="begin"/>
      </w:r>
      <w:r>
        <w:instrText xml:space="preserve"> REF _Ref525851403 \h  \* MERGEFORMAT </w:instrText>
      </w:r>
      <w:r>
        <w:fldChar w:fldCharType="separate"/>
      </w:r>
      <w:r w:rsidRPr="00B14887">
        <w:rPr>
          <w:b/>
          <w:bCs/>
        </w:rPr>
        <w:t>Proposal 5: N=8 for SSB based RLM/BFD evaluation period, if the RLM/BFD-RS is also configured for L1-RSRP.</w:t>
      </w:r>
      <w:r>
        <w:fldChar w:fldCharType="end"/>
      </w:r>
    </w:p>
    <w:p w:rsidR="009F113F" w:rsidRPr="00B14887" w:rsidRDefault="009F113F" w:rsidP="009F113F">
      <w:pPr>
        <w:rPr>
          <w:b/>
        </w:rPr>
      </w:pPr>
      <w:r>
        <w:fldChar w:fldCharType="begin"/>
      </w:r>
      <w:r>
        <w:instrText xml:space="preserve"> REF _Ref525851268 \h  \* MERGEFORMAT </w:instrText>
      </w:r>
      <w:r>
        <w:fldChar w:fldCharType="separate"/>
      </w:r>
      <w:r w:rsidRPr="00B14887">
        <w:rPr>
          <w:b/>
          <w:bCs/>
        </w:rPr>
        <w:t>Observation 6: For CSI-RS based L1-RSRP measurement period, when CSI-RS with repetition-ON, it should provide opportunity for UE to train its RX beam.</w:t>
      </w:r>
      <w:r>
        <w:fldChar w:fldCharType="end"/>
      </w:r>
    </w:p>
    <w:p w:rsidR="009F113F" w:rsidRPr="00B14887" w:rsidRDefault="009F113F" w:rsidP="009F113F">
      <w:pPr>
        <w:rPr>
          <w:b/>
        </w:rPr>
      </w:pPr>
      <w:r>
        <w:fldChar w:fldCharType="begin"/>
      </w:r>
      <w:r>
        <w:instrText xml:space="preserve"> REF _Ref525851444 \h  \* MERGEFORMAT </w:instrText>
      </w:r>
      <w:r>
        <w:fldChar w:fldCharType="separate"/>
      </w:r>
      <w:r w:rsidRPr="00B14887">
        <w:rPr>
          <w:b/>
          <w:bCs/>
        </w:rPr>
        <w:t>Proposal 6: N=1 for measurement period of CSI-RS based L1-RSRP for candidate beam detection, if the CSI-RS with repetition-</w:t>
      </w:r>
      <w:r w:rsidRPr="00B14887">
        <w:rPr>
          <w:rFonts w:hint="eastAsia"/>
          <w:b/>
          <w:bCs/>
        </w:rPr>
        <w:t>OFF</w:t>
      </w:r>
      <w:r w:rsidRPr="00B14887">
        <w:rPr>
          <w:b/>
          <w:bCs/>
        </w:rPr>
        <w:t xml:space="preserve"> and the TCI is given and QCL-D to SSB or CSI-RS with repetition-ON. Otherwise, N=8.</w:t>
      </w:r>
      <w:r>
        <w:fldChar w:fldCharType="end"/>
      </w:r>
    </w:p>
    <w:p w:rsidR="009F113F" w:rsidRPr="00B14887" w:rsidRDefault="009F113F" w:rsidP="009F113F">
      <w:pPr>
        <w:rPr>
          <w:b/>
        </w:rPr>
      </w:pPr>
      <w:r>
        <w:fldChar w:fldCharType="begin"/>
      </w:r>
      <w:r>
        <w:instrText xml:space="preserve"> REF _Ref525851448 \h  \* MERGEFORMAT </w:instrText>
      </w:r>
      <w:r>
        <w:fldChar w:fldCharType="separate"/>
      </w:r>
      <w:r w:rsidRPr="00B14887">
        <w:rPr>
          <w:b/>
          <w:bCs/>
        </w:rPr>
        <w:t>Proposal 7: N=8 for CSI-RS based RLM/BFD evaluation period, if the RLM/BFD-RS is also configured for L1-RSRP and N=8 for measurement period of CSI-RS based L1-RSRP for candidate beam detection.</w:t>
      </w:r>
      <w:r>
        <w:fldChar w:fldCharType="end"/>
      </w:r>
    </w:p>
    <w:p w:rsidR="009F113F" w:rsidRPr="00B14887" w:rsidRDefault="009F113F" w:rsidP="009F113F">
      <w:pPr>
        <w:rPr>
          <w:b/>
        </w:rPr>
      </w:pPr>
      <w:r>
        <w:fldChar w:fldCharType="begin"/>
      </w:r>
      <w:r>
        <w:instrText xml:space="preserve"> REF _Ref525851272 \h  \* MERGEFORMAT </w:instrText>
      </w:r>
      <w:r>
        <w:fldChar w:fldCharType="separate"/>
      </w:r>
      <w:r w:rsidRPr="00B14887">
        <w:rPr>
          <w:b/>
          <w:bCs/>
        </w:rPr>
        <w:t>Observation 7: For SSB based L1-RSRP measurement in 4GHz, measurement accuracy of 2dB can be achieved by 1 SSB sample at SNR of 0 dB and 3 SSB samples at SNR of -3dB in ETU70.</w:t>
      </w:r>
      <w:r>
        <w:fldChar w:fldCharType="end"/>
      </w:r>
    </w:p>
    <w:p w:rsidR="009F113F" w:rsidRPr="00B14887" w:rsidRDefault="009F113F" w:rsidP="009F113F">
      <w:pPr>
        <w:rPr>
          <w:b/>
        </w:rPr>
      </w:pPr>
      <w:r>
        <w:fldChar w:fldCharType="begin"/>
      </w:r>
      <w:r>
        <w:instrText xml:space="preserve"> REF _Ref525851470 \h  \* MERGEFORMAT </w:instrText>
      </w:r>
      <w:r>
        <w:fldChar w:fldCharType="separate"/>
      </w:r>
      <w:r w:rsidRPr="00B14887">
        <w:rPr>
          <w:b/>
          <w:bCs/>
        </w:rPr>
        <w:t xml:space="preserve">Proposal 8: The following scheduling restriction </w:t>
      </w:r>
      <w:r w:rsidRPr="00B14887">
        <w:rPr>
          <w:b/>
        </w:rPr>
        <w:t xml:space="preserve">for L1-RSRP </w:t>
      </w:r>
      <w:r w:rsidRPr="00B14887">
        <w:rPr>
          <w:b/>
          <w:bCs/>
        </w:rPr>
        <w:t>for candidate beam detection</w:t>
      </w:r>
      <w:r w:rsidRPr="00B14887">
        <w:rPr>
          <w:b/>
        </w:rPr>
        <w:t xml:space="preserve"> in FR2 is applied:</w:t>
      </w:r>
      <w:r>
        <w:fldChar w:fldCharType="end"/>
      </w:r>
    </w:p>
    <w:p w:rsidR="009F113F" w:rsidRPr="00B14887" w:rsidRDefault="009F113F" w:rsidP="009F113F">
      <w:pPr>
        <w:rPr>
          <w:b/>
        </w:rPr>
      </w:pPr>
      <w:r w:rsidRPr="00B14887">
        <w:rPr>
          <w:b/>
        </w:rPr>
        <w:t>The following scheduling restriction applies due to L1-RSRP for candidate beam detection</w:t>
      </w:r>
      <w:r w:rsidRPr="00B14887">
        <w:rPr>
          <w:rFonts w:hint="eastAsia"/>
          <w:b/>
        </w:rPr>
        <w:t xml:space="preserve"> </w:t>
      </w:r>
      <w:r w:rsidRPr="00B14887">
        <w:rPr>
          <w:b/>
        </w:rPr>
        <w:t>on an FR2</w:t>
      </w:r>
      <w:r w:rsidRPr="00B14887">
        <w:rPr>
          <w:rFonts w:hint="eastAsia"/>
          <w:b/>
        </w:rPr>
        <w:t xml:space="preserve"> </w:t>
      </w:r>
      <w:r w:rsidRPr="00B14887">
        <w:rPr>
          <w:b/>
        </w:rPr>
        <w:t>serving cell</w:t>
      </w:r>
      <w:r w:rsidRPr="00B14887">
        <w:rPr>
          <w:rFonts w:hint="eastAsia"/>
          <w:b/>
        </w:rPr>
        <w:t>.</w:t>
      </w:r>
    </w:p>
    <w:p w:rsidR="009F113F" w:rsidRPr="00B14887" w:rsidRDefault="009F113F" w:rsidP="009F113F">
      <w:pPr>
        <w:ind w:leftChars="100" w:left="200"/>
        <w:rPr>
          <w:b/>
        </w:rPr>
      </w:pPr>
      <w:r w:rsidRPr="00B14887">
        <w:rPr>
          <w:b/>
        </w:rPr>
        <w:t xml:space="preserve">- There are no scheduling restrictions due to L1-RSRP for candidate beam detection </w:t>
      </w:r>
      <w:r w:rsidRPr="00B14887">
        <w:rPr>
          <w:rFonts w:hint="eastAsia"/>
          <w:b/>
        </w:rPr>
        <w:t>based on CSI-RS</w:t>
      </w:r>
      <w:r w:rsidRPr="00B14887">
        <w:rPr>
          <w:b/>
        </w:rPr>
        <w:t>, if the CSI-RS configured with repetition-</w:t>
      </w:r>
      <w:r w:rsidRPr="00B14887">
        <w:rPr>
          <w:rFonts w:hint="eastAsia"/>
          <w:b/>
        </w:rPr>
        <w:t>OFF</w:t>
      </w:r>
      <w:r w:rsidRPr="00B14887">
        <w:rPr>
          <w:b/>
        </w:rPr>
        <w:t xml:space="preserve"> and the TCI is given and QCL-D to SSB or CSI-RS with repetition-ON (i.e. N=1 applies). Otherwise, the UE is not expected to transmit PUCCH/PUSCH or receive PDCCH/PDSCH on CSI-RS symbols to be measured</w:t>
      </w:r>
      <w:r w:rsidRPr="00B14887">
        <w:rPr>
          <w:rFonts w:hint="eastAsia"/>
          <w:b/>
        </w:rPr>
        <w:t xml:space="preserve"> for </w:t>
      </w:r>
      <w:r w:rsidRPr="00B14887">
        <w:rPr>
          <w:b/>
        </w:rPr>
        <w:t>L1-RSRP for candidate beam detection</w:t>
      </w:r>
      <w:r w:rsidRPr="00B14887">
        <w:rPr>
          <w:rFonts w:hint="eastAsia"/>
          <w:b/>
        </w:rPr>
        <w:t>, except for RMSI PDCCH/PDSCH and PDCCH/PDSCH which is not required to be received by RRC_CONNECTED mode UE.</w:t>
      </w:r>
      <w:r w:rsidRPr="00B14887">
        <w:rPr>
          <w:b/>
        </w:rPr>
        <w:t xml:space="preserve"> </w:t>
      </w:r>
    </w:p>
    <w:p w:rsidR="009F113F" w:rsidRPr="00B14887" w:rsidRDefault="009F113F" w:rsidP="009F113F">
      <w:pPr>
        <w:ind w:leftChars="100" w:left="200"/>
        <w:rPr>
          <w:b/>
          <w:lang w:eastAsia="zh-CN"/>
        </w:rPr>
      </w:pPr>
      <w:r w:rsidRPr="00B14887">
        <w:rPr>
          <w:b/>
        </w:rPr>
        <w:t xml:space="preserve">- </w:t>
      </w:r>
      <w:r w:rsidRPr="00B14887">
        <w:rPr>
          <w:rFonts w:hint="eastAsia"/>
          <w:b/>
        </w:rPr>
        <w:t>T</w:t>
      </w:r>
      <w:r w:rsidRPr="00B14887">
        <w:rPr>
          <w:b/>
        </w:rPr>
        <w:t>he UE is not expected to transmit PUCCH/PUSCH or receive PDCCH/PDSCH on SSB symbols to be measured</w:t>
      </w:r>
      <w:r w:rsidRPr="00B14887">
        <w:rPr>
          <w:rFonts w:hint="eastAsia"/>
          <w:b/>
        </w:rPr>
        <w:t xml:space="preserve"> for </w:t>
      </w:r>
      <w:r w:rsidRPr="00B14887">
        <w:rPr>
          <w:b/>
        </w:rPr>
        <w:t>L1-RSRP for candidate beam detection</w:t>
      </w:r>
      <w:r w:rsidRPr="00B14887">
        <w:rPr>
          <w:rFonts w:hint="eastAsia"/>
          <w:b/>
        </w:rPr>
        <w:t>, except for RMSI PDCCH/PDSCH and PDCCH/PDSCH which is not required to be received by RRC_CONNECTED mode UE.</w:t>
      </w:r>
      <w:r w:rsidRPr="00B14887">
        <w:rPr>
          <w:b/>
        </w:rPr>
        <w:t xml:space="preserve"> </w:t>
      </w:r>
    </w:p>
    <w:p w:rsidR="009F113F" w:rsidRPr="00B14887" w:rsidRDefault="009F113F" w:rsidP="009F113F">
      <w:pPr>
        <w:rPr>
          <w:rFonts w:ascii="Arial" w:hAnsi="Arial" w:cs="Arial"/>
          <w:b/>
        </w:rPr>
      </w:pPr>
      <w:r w:rsidRPr="00B14887">
        <w:rPr>
          <w:rFonts w:ascii="Arial" w:hAnsi="Arial" w:cs="Arial"/>
          <w:b/>
        </w:rPr>
        <w:t xml:space="preserve">Discussion: </w:t>
      </w:r>
    </w:p>
    <w:p w:rsidR="009F113F" w:rsidRPr="00B14887" w:rsidRDefault="009F113F" w:rsidP="009F113F"/>
    <w:p w:rsidR="009F113F" w:rsidRPr="00B14887"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B14887" w:rsidRDefault="009F113F" w:rsidP="009F113F">
      <w:pPr>
        <w:rPr>
          <w:lang w:eastAsia="zh-CN"/>
        </w:rPr>
      </w:pPr>
      <w:r w:rsidRPr="00B14887">
        <w:rPr>
          <w:rFonts w:hint="eastAsia"/>
          <w:lang w:eastAsia="zh-CN"/>
        </w:rPr>
        <w:t>--------------------------------------- Open issues --------------------------------------------------------</w:t>
      </w:r>
    </w:p>
    <w:p w:rsidR="009F113F" w:rsidRPr="00B14887" w:rsidRDefault="009F113F" w:rsidP="009F113F">
      <w:pPr>
        <w:numPr>
          <w:ilvl w:val="0"/>
          <w:numId w:val="144"/>
        </w:numPr>
        <w:overflowPunct/>
        <w:autoSpaceDE/>
        <w:autoSpaceDN/>
        <w:snapToGrid w:val="0"/>
        <w:textAlignment w:val="auto"/>
        <w:rPr>
          <w:b/>
          <w:lang w:eastAsia="ja-JP"/>
        </w:rPr>
      </w:pPr>
      <w:r w:rsidRPr="00B14887">
        <w:rPr>
          <w:b/>
          <w:lang w:eastAsia="ja-JP"/>
        </w:rPr>
        <w:t>Issue#1: Side condition of L1-RSRP measurement requirements for CBD</w:t>
      </w:r>
    </w:p>
    <w:p w:rsidR="009F113F" w:rsidRPr="00B14887" w:rsidRDefault="009F113F" w:rsidP="009F113F">
      <w:pPr>
        <w:numPr>
          <w:ilvl w:val="1"/>
          <w:numId w:val="141"/>
        </w:numPr>
        <w:overflowPunct/>
        <w:autoSpaceDE/>
        <w:autoSpaceDN/>
        <w:snapToGrid w:val="0"/>
        <w:textAlignment w:val="auto"/>
        <w:rPr>
          <w:lang w:eastAsia="ja-JP"/>
        </w:rPr>
      </w:pPr>
      <w:r w:rsidRPr="00B14887">
        <w:rPr>
          <w:lang w:eastAsia="ja-JP"/>
        </w:rPr>
        <w:t>Proposal from Ericsson: SINR = -3dB.</w:t>
      </w:r>
    </w:p>
    <w:p w:rsidR="009F113F" w:rsidRPr="00B14887" w:rsidRDefault="009F113F" w:rsidP="009F113F">
      <w:pPr>
        <w:numPr>
          <w:ilvl w:val="0"/>
          <w:numId w:val="144"/>
        </w:numPr>
        <w:overflowPunct/>
        <w:autoSpaceDE/>
        <w:autoSpaceDN/>
        <w:snapToGrid w:val="0"/>
        <w:textAlignment w:val="auto"/>
        <w:rPr>
          <w:b/>
          <w:lang w:eastAsia="ja-JP"/>
        </w:rPr>
      </w:pPr>
      <w:r w:rsidRPr="00B14887">
        <w:rPr>
          <w:b/>
          <w:lang w:eastAsia="ja-JP"/>
        </w:rPr>
        <w:t>Issue#2: L1 averaging requirements for candidate beam detection</w:t>
      </w:r>
    </w:p>
    <w:p w:rsidR="009F113F" w:rsidRPr="00B14887" w:rsidRDefault="009F113F" w:rsidP="009F113F">
      <w:pPr>
        <w:numPr>
          <w:ilvl w:val="1"/>
          <w:numId w:val="141"/>
        </w:numPr>
        <w:overflowPunct/>
        <w:autoSpaceDE/>
        <w:autoSpaceDN/>
        <w:snapToGrid w:val="0"/>
        <w:textAlignment w:val="auto"/>
        <w:rPr>
          <w:lang w:eastAsia="ja-JP"/>
        </w:rPr>
      </w:pPr>
      <w:r w:rsidRPr="00B14887">
        <w:rPr>
          <w:lang w:eastAsia="ja-JP"/>
        </w:rPr>
        <w:t xml:space="preserve">Option 1 (from Intel): </w:t>
      </w:r>
    </w:p>
    <w:p w:rsidR="009F113F" w:rsidRPr="00B14887" w:rsidRDefault="009F113F" w:rsidP="009F113F">
      <w:pPr>
        <w:numPr>
          <w:ilvl w:val="2"/>
          <w:numId w:val="145"/>
        </w:numPr>
        <w:overflowPunct/>
        <w:autoSpaceDE/>
        <w:autoSpaceDN/>
        <w:snapToGrid w:val="0"/>
        <w:textAlignment w:val="auto"/>
        <w:rPr>
          <w:lang w:eastAsia="ja-JP"/>
        </w:rPr>
      </w:pPr>
      <w:r w:rsidRPr="00B14887">
        <w:rPr>
          <w:lang w:eastAsia="ja-JP"/>
        </w:rPr>
        <w:t>SSB based CBD: 3 samples</w:t>
      </w:r>
    </w:p>
    <w:p w:rsidR="009F113F" w:rsidRPr="00B14887" w:rsidRDefault="009F113F" w:rsidP="009F113F">
      <w:pPr>
        <w:numPr>
          <w:ilvl w:val="2"/>
          <w:numId w:val="145"/>
        </w:numPr>
        <w:overflowPunct/>
        <w:autoSpaceDE/>
        <w:autoSpaceDN/>
        <w:snapToGrid w:val="0"/>
        <w:textAlignment w:val="auto"/>
        <w:rPr>
          <w:lang w:eastAsia="ja-JP"/>
        </w:rPr>
      </w:pPr>
      <w:r w:rsidRPr="00B14887">
        <w:rPr>
          <w:lang w:eastAsia="ja-JP"/>
        </w:rPr>
        <w:t>CSI-RS based CBD: 3 samples with CSI-RS configuration D=3</w:t>
      </w:r>
    </w:p>
    <w:p w:rsidR="009F113F" w:rsidRPr="00B14887" w:rsidRDefault="009F113F" w:rsidP="009F113F">
      <w:pPr>
        <w:numPr>
          <w:ilvl w:val="1"/>
          <w:numId w:val="141"/>
        </w:numPr>
        <w:overflowPunct/>
        <w:autoSpaceDE/>
        <w:autoSpaceDN/>
        <w:snapToGrid w:val="0"/>
        <w:textAlignment w:val="auto"/>
        <w:rPr>
          <w:lang w:eastAsia="ja-JP"/>
        </w:rPr>
      </w:pPr>
      <w:r w:rsidRPr="00B14887">
        <w:rPr>
          <w:lang w:eastAsia="ja-JP"/>
        </w:rPr>
        <w:t xml:space="preserve">Option 2 (from Huawei): </w:t>
      </w:r>
    </w:p>
    <w:p w:rsidR="009F113F" w:rsidRPr="00B14887" w:rsidRDefault="009F113F" w:rsidP="009F113F">
      <w:pPr>
        <w:numPr>
          <w:ilvl w:val="2"/>
          <w:numId w:val="145"/>
        </w:numPr>
        <w:overflowPunct/>
        <w:autoSpaceDE/>
        <w:autoSpaceDN/>
        <w:snapToGrid w:val="0"/>
        <w:textAlignment w:val="auto"/>
        <w:rPr>
          <w:lang w:eastAsia="ja-JP"/>
        </w:rPr>
      </w:pPr>
      <w:r w:rsidRPr="00B14887">
        <w:rPr>
          <w:lang w:eastAsia="ja-JP"/>
        </w:rPr>
        <w:t>SSB based CBD: 5 samples</w:t>
      </w:r>
    </w:p>
    <w:p w:rsidR="009F113F" w:rsidRPr="00B14887" w:rsidRDefault="009F113F" w:rsidP="009F113F">
      <w:pPr>
        <w:numPr>
          <w:ilvl w:val="2"/>
          <w:numId w:val="145"/>
        </w:numPr>
        <w:overflowPunct/>
        <w:autoSpaceDE/>
        <w:autoSpaceDN/>
        <w:snapToGrid w:val="0"/>
        <w:textAlignment w:val="auto"/>
        <w:rPr>
          <w:lang w:eastAsia="ja-JP"/>
        </w:rPr>
      </w:pPr>
      <w:r w:rsidRPr="00B14887">
        <w:rPr>
          <w:lang w:eastAsia="ja-JP"/>
        </w:rPr>
        <w:lastRenderedPageBreak/>
        <w:t>CSI-RS based CBD: 10 samples with CSI-RS configuration D=3</w:t>
      </w:r>
    </w:p>
    <w:p w:rsidR="009F113F" w:rsidRPr="00B14887" w:rsidRDefault="009F113F" w:rsidP="009F113F">
      <w:pPr>
        <w:numPr>
          <w:ilvl w:val="1"/>
          <w:numId w:val="141"/>
        </w:numPr>
        <w:overflowPunct/>
        <w:autoSpaceDE/>
        <w:autoSpaceDN/>
        <w:snapToGrid w:val="0"/>
        <w:textAlignment w:val="auto"/>
        <w:rPr>
          <w:lang w:eastAsia="ja-JP"/>
        </w:rPr>
      </w:pPr>
      <w:r w:rsidRPr="00B14887">
        <w:rPr>
          <w:lang w:eastAsia="ja-JP"/>
        </w:rPr>
        <w:t xml:space="preserve">Option 3 (from MTK): </w:t>
      </w:r>
    </w:p>
    <w:p w:rsidR="009F113F" w:rsidRPr="00B14887" w:rsidRDefault="009F113F" w:rsidP="009F113F">
      <w:pPr>
        <w:numPr>
          <w:ilvl w:val="2"/>
          <w:numId w:val="145"/>
        </w:numPr>
        <w:overflowPunct/>
        <w:autoSpaceDE/>
        <w:autoSpaceDN/>
        <w:snapToGrid w:val="0"/>
        <w:textAlignment w:val="auto"/>
        <w:rPr>
          <w:lang w:eastAsia="ja-JP"/>
        </w:rPr>
      </w:pPr>
      <w:r w:rsidRPr="00B14887">
        <w:rPr>
          <w:lang w:eastAsia="ja-JP"/>
        </w:rPr>
        <w:t>2 samples at SNR of 0 dB or 3 samples at SNR of -3 dB</w:t>
      </w:r>
    </w:p>
    <w:p w:rsidR="009F113F" w:rsidRPr="00B14887" w:rsidRDefault="009F113F" w:rsidP="009F113F">
      <w:pPr>
        <w:numPr>
          <w:ilvl w:val="1"/>
          <w:numId w:val="141"/>
        </w:numPr>
        <w:overflowPunct/>
        <w:autoSpaceDE/>
        <w:autoSpaceDN/>
        <w:snapToGrid w:val="0"/>
        <w:textAlignment w:val="auto"/>
        <w:rPr>
          <w:lang w:eastAsia="ja-JP"/>
        </w:rPr>
      </w:pPr>
      <w:r w:rsidRPr="00B14887">
        <w:rPr>
          <w:lang w:eastAsia="ja-JP"/>
        </w:rPr>
        <w:t xml:space="preserve">Option 4 (from CMCC): </w:t>
      </w:r>
    </w:p>
    <w:p w:rsidR="009F113F" w:rsidRPr="00B14887" w:rsidRDefault="009F113F" w:rsidP="009F113F">
      <w:pPr>
        <w:numPr>
          <w:ilvl w:val="2"/>
          <w:numId w:val="145"/>
        </w:numPr>
        <w:overflowPunct/>
        <w:autoSpaceDE/>
        <w:autoSpaceDN/>
        <w:snapToGrid w:val="0"/>
        <w:textAlignment w:val="auto"/>
        <w:rPr>
          <w:lang w:eastAsia="ja-JP"/>
        </w:rPr>
      </w:pPr>
      <w:r w:rsidRPr="00B14887">
        <w:rPr>
          <w:lang w:eastAsia="ja-JP"/>
        </w:rPr>
        <w:t>SSB based CBD: 3 samples</w:t>
      </w:r>
    </w:p>
    <w:p w:rsidR="009F113F" w:rsidRPr="00B14887" w:rsidRDefault="009F113F" w:rsidP="009F113F">
      <w:pPr>
        <w:numPr>
          <w:ilvl w:val="2"/>
          <w:numId w:val="145"/>
        </w:numPr>
        <w:overflowPunct/>
        <w:autoSpaceDE/>
        <w:autoSpaceDN/>
        <w:snapToGrid w:val="0"/>
        <w:textAlignment w:val="auto"/>
        <w:rPr>
          <w:lang w:eastAsia="ja-JP"/>
        </w:rPr>
      </w:pPr>
      <w:r w:rsidRPr="00B14887">
        <w:rPr>
          <w:lang w:eastAsia="ja-JP"/>
        </w:rPr>
        <w:t xml:space="preserve">CSI-RS based CBD: 5 samples with </w:t>
      </w:r>
      <w:r w:rsidRPr="00B14887">
        <w:rPr>
          <w:rFonts w:hint="eastAsia"/>
          <w:lang w:eastAsia="ja-JP"/>
        </w:rPr>
        <w:t>CSI-RS bandwidth &lt;=80RB</w:t>
      </w:r>
      <w:r w:rsidRPr="00B14887">
        <w:rPr>
          <w:lang w:eastAsia="ja-JP"/>
        </w:rPr>
        <w:t xml:space="preserve">, and 3 samples with </w:t>
      </w:r>
      <w:r w:rsidRPr="00B14887">
        <w:rPr>
          <w:rFonts w:hint="eastAsia"/>
          <w:lang w:eastAsia="ja-JP"/>
        </w:rPr>
        <w:t>80RB&lt; CSI-RS bandwidth</w:t>
      </w:r>
    </w:p>
    <w:p w:rsidR="009F113F" w:rsidRPr="00B14887" w:rsidRDefault="009F113F" w:rsidP="009F113F">
      <w:pPr>
        <w:numPr>
          <w:ilvl w:val="1"/>
          <w:numId w:val="141"/>
        </w:numPr>
        <w:overflowPunct/>
        <w:autoSpaceDE/>
        <w:autoSpaceDN/>
        <w:snapToGrid w:val="0"/>
        <w:textAlignment w:val="auto"/>
        <w:rPr>
          <w:lang w:eastAsia="ja-JP"/>
        </w:rPr>
      </w:pPr>
      <w:r w:rsidRPr="00B14887">
        <w:rPr>
          <w:lang w:eastAsia="ja-JP"/>
        </w:rPr>
        <w:t xml:space="preserve">Option 5 (from Ericsson): </w:t>
      </w:r>
    </w:p>
    <w:p w:rsidR="009F113F" w:rsidRPr="00B14887" w:rsidRDefault="009F113F" w:rsidP="009F113F">
      <w:pPr>
        <w:numPr>
          <w:ilvl w:val="2"/>
          <w:numId w:val="145"/>
        </w:numPr>
        <w:overflowPunct/>
        <w:autoSpaceDE/>
        <w:autoSpaceDN/>
        <w:snapToGrid w:val="0"/>
        <w:textAlignment w:val="auto"/>
        <w:rPr>
          <w:lang w:eastAsia="ja-JP"/>
        </w:rPr>
      </w:pPr>
      <w:r w:rsidRPr="00B14887">
        <w:rPr>
          <w:lang w:eastAsia="ja-JP"/>
        </w:rPr>
        <w:t>SSB based CBD: 3 samples</w:t>
      </w:r>
    </w:p>
    <w:p w:rsidR="009F113F" w:rsidRPr="00B14887" w:rsidRDefault="009F113F" w:rsidP="009F113F">
      <w:pPr>
        <w:numPr>
          <w:ilvl w:val="2"/>
          <w:numId w:val="145"/>
        </w:numPr>
        <w:overflowPunct/>
        <w:autoSpaceDE/>
        <w:autoSpaceDN/>
        <w:snapToGrid w:val="0"/>
        <w:textAlignment w:val="auto"/>
        <w:rPr>
          <w:lang w:eastAsia="ja-JP"/>
        </w:rPr>
      </w:pPr>
      <w:r w:rsidRPr="00B14887">
        <w:rPr>
          <w:lang w:eastAsia="ja-JP"/>
        </w:rPr>
        <w:t>CSI-RS based CBD: 3 samples</w:t>
      </w:r>
    </w:p>
    <w:p w:rsidR="009F113F" w:rsidRPr="00B14887" w:rsidRDefault="009F113F" w:rsidP="009F113F">
      <w:pPr>
        <w:numPr>
          <w:ilvl w:val="0"/>
          <w:numId w:val="144"/>
        </w:numPr>
        <w:overflowPunct/>
        <w:autoSpaceDE/>
        <w:autoSpaceDN/>
        <w:snapToGrid w:val="0"/>
        <w:textAlignment w:val="auto"/>
        <w:rPr>
          <w:b/>
          <w:lang w:eastAsia="ja-JP"/>
        </w:rPr>
      </w:pPr>
      <w:r w:rsidRPr="00B14887">
        <w:rPr>
          <w:b/>
          <w:lang w:eastAsia="ja-JP"/>
        </w:rPr>
        <w:t>Issue#3: The scaling factor N of L1 averaging period considering Rx beam sweeping in FR2</w:t>
      </w:r>
    </w:p>
    <w:p w:rsidR="009F113F" w:rsidRPr="00B14887" w:rsidRDefault="009F113F" w:rsidP="009F113F">
      <w:pPr>
        <w:numPr>
          <w:ilvl w:val="1"/>
          <w:numId w:val="141"/>
        </w:numPr>
        <w:overflowPunct/>
        <w:autoSpaceDE/>
        <w:autoSpaceDN/>
        <w:snapToGrid w:val="0"/>
        <w:textAlignment w:val="auto"/>
        <w:rPr>
          <w:lang w:eastAsia="ja-JP"/>
        </w:rPr>
      </w:pPr>
      <w:r w:rsidRPr="00B14887">
        <w:rPr>
          <w:lang w:eastAsia="ja-JP"/>
        </w:rPr>
        <w:t xml:space="preserve">Option 1 (from Intel): </w:t>
      </w:r>
    </w:p>
    <w:p w:rsidR="009F113F" w:rsidRPr="00B14887" w:rsidRDefault="009F113F" w:rsidP="009F113F">
      <w:pPr>
        <w:numPr>
          <w:ilvl w:val="2"/>
          <w:numId w:val="145"/>
        </w:numPr>
        <w:overflowPunct/>
        <w:autoSpaceDE/>
        <w:autoSpaceDN/>
        <w:snapToGrid w:val="0"/>
        <w:textAlignment w:val="auto"/>
        <w:rPr>
          <w:lang w:eastAsia="ja-JP"/>
        </w:rPr>
      </w:pPr>
      <w:r w:rsidRPr="00B14887">
        <w:rPr>
          <w:lang w:eastAsia="ja-JP"/>
        </w:rPr>
        <w:t>SSB based CBD: N=1, when Rx beam for BFD resource is known to UE; otherwise, N=8</w:t>
      </w:r>
    </w:p>
    <w:p w:rsidR="009F113F" w:rsidRPr="00B14887" w:rsidRDefault="009F113F" w:rsidP="009F113F">
      <w:pPr>
        <w:numPr>
          <w:ilvl w:val="2"/>
          <w:numId w:val="145"/>
        </w:numPr>
        <w:overflowPunct/>
        <w:autoSpaceDE/>
        <w:autoSpaceDN/>
        <w:snapToGrid w:val="0"/>
        <w:textAlignment w:val="auto"/>
        <w:rPr>
          <w:lang w:eastAsia="ja-JP"/>
        </w:rPr>
      </w:pPr>
      <w:r w:rsidRPr="00B14887">
        <w:rPr>
          <w:lang w:eastAsia="ja-JP"/>
        </w:rPr>
        <w:t>CSI-RS based CBD: N=1, when Rx beam for BFD resource is known to UE; otherwise, N= MaxNumberRxBeam or 8</w:t>
      </w:r>
    </w:p>
    <w:p w:rsidR="009F113F" w:rsidRPr="00B14887" w:rsidRDefault="009F113F" w:rsidP="009F113F">
      <w:pPr>
        <w:numPr>
          <w:ilvl w:val="1"/>
          <w:numId w:val="141"/>
        </w:numPr>
        <w:overflowPunct/>
        <w:autoSpaceDE/>
        <w:autoSpaceDN/>
        <w:snapToGrid w:val="0"/>
        <w:textAlignment w:val="auto"/>
        <w:rPr>
          <w:lang w:eastAsia="ja-JP"/>
        </w:rPr>
      </w:pPr>
      <w:r w:rsidRPr="00B14887">
        <w:rPr>
          <w:lang w:eastAsia="ja-JP"/>
        </w:rPr>
        <w:t xml:space="preserve">Option 2 (from MTK): </w:t>
      </w:r>
    </w:p>
    <w:p w:rsidR="009F113F" w:rsidRPr="00B14887" w:rsidRDefault="009F113F" w:rsidP="009F113F">
      <w:pPr>
        <w:numPr>
          <w:ilvl w:val="2"/>
          <w:numId w:val="145"/>
        </w:numPr>
        <w:overflowPunct/>
        <w:autoSpaceDE/>
        <w:autoSpaceDN/>
        <w:snapToGrid w:val="0"/>
        <w:textAlignment w:val="auto"/>
        <w:rPr>
          <w:lang w:eastAsia="ja-JP"/>
        </w:rPr>
      </w:pPr>
      <w:r w:rsidRPr="00B14887">
        <w:rPr>
          <w:lang w:eastAsia="ja-JP"/>
        </w:rPr>
        <w:t>SSB based CBD: N=8</w:t>
      </w:r>
    </w:p>
    <w:p w:rsidR="009F113F" w:rsidRPr="00B14887" w:rsidRDefault="009F113F" w:rsidP="009F113F">
      <w:pPr>
        <w:numPr>
          <w:ilvl w:val="2"/>
          <w:numId w:val="145"/>
        </w:numPr>
        <w:overflowPunct/>
        <w:autoSpaceDE/>
        <w:autoSpaceDN/>
        <w:snapToGrid w:val="0"/>
        <w:textAlignment w:val="auto"/>
        <w:rPr>
          <w:lang w:eastAsia="ja-JP"/>
        </w:rPr>
      </w:pPr>
      <w:r w:rsidRPr="00B14887">
        <w:rPr>
          <w:lang w:eastAsia="ja-JP"/>
        </w:rPr>
        <w:t>CSI-RS based CBD: N=1, if the CSI-RS with repetition-</w:t>
      </w:r>
      <w:r w:rsidRPr="00B14887">
        <w:rPr>
          <w:rFonts w:hint="eastAsia"/>
          <w:lang w:eastAsia="ja-JP"/>
        </w:rPr>
        <w:t>OFF</w:t>
      </w:r>
      <w:r w:rsidRPr="00B14887">
        <w:rPr>
          <w:lang w:eastAsia="ja-JP"/>
        </w:rPr>
        <w:t xml:space="preserve"> and the TCI is given and QCL-D to SSB or CSI-RS with repetition-ON; otherwise, N= 8</w:t>
      </w:r>
    </w:p>
    <w:p w:rsidR="009F113F" w:rsidRPr="00B14887" w:rsidRDefault="009F113F" w:rsidP="009F113F">
      <w:pPr>
        <w:numPr>
          <w:ilvl w:val="0"/>
          <w:numId w:val="144"/>
        </w:numPr>
        <w:overflowPunct/>
        <w:autoSpaceDE/>
        <w:autoSpaceDN/>
        <w:snapToGrid w:val="0"/>
        <w:textAlignment w:val="auto"/>
        <w:rPr>
          <w:b/>
          <w:lang w:eastAsia="ja-JP"/>
        </w:rPr>
      </w:pPr>
      <w:r w:rsidRPr="00B14887">
        <w:rPr>
          <w:b/>
          <w:lang w:eastAsia="ja-JP"/>
        </w:rPr>
        <w:t>Issue#4: The scaling factor P of L1 averaging period due to colliding with MG and SMTC</w:t>
      </w:r>
    </w:p>
    <w:p w:rsidR="009F113F" w:rsidRPr="00B14887" w:rsidRDefault="009F113F" w:rsidP="009F113F">
      <w:pPr>
        <w:numPr>
          <w:ilvl w:val="1"/>
          <w:numId w:val="141"/>
        </w:numPr>
        <w:overflowPunct/>
        <w:autoSpaceDE/>
        <w:autoSpaceDN/>
        <w:snapToGrid w:val="0"/>
        <w:textAlignment w:val="auto"/>
        <w:rPr>
          <w:lang w:eastAsia="ja-JP"/>
        </w:rPr>
      </w:pPr>
      <w:r w:rsidRPr="00B14887">
        <w:rPr>
          <w:lang w:eastAsia="ja-JP"/>
        </w:rPr>
        <w:t>Option 1 (from MTK, Huawei): P factor specified for RLM/BFD evaluation period is reused</w:t>
      </w:r>
    </w:p>
    <w:p w:rsidR="009F113F" w:rsidRPr="00B14887" w:rsidRDefault="009F113F" w:rsidP="009F113F">
      <w:pPr>
        <w:numPr>
          <w:ilvl w:val="0"/>
          <w:numId w:val="141"/>
        </w:numPr>
        <w:overflowPunct/>
        <w:autoSpaceDE/>
        <w:autoSpaceDN/>
        <w:snapToGrid w:val="0"/>
        <w:textAlignment w:val="auto"/>
        <w:rPr>
          <w:b/>
          <w:lang w:eastAsia="ja-JP"/>
        </w:rPr>
      </w:pPr>
      <w:r w:rsidRPr="00B14887">
        <w:rPr>
          <w:b/>
          <w:lang w:eastAsia="ja-JP"/>
        </w:rPr>
        <w:t xml:space="preserve">Issue#5: The requirements on </w:t>
      </w:r>
      <w:r w:rsidRPr="00B14887">
        <w:rPr>
          <w:rFonts w:hint="eastAsia"/>
          <w:b/>
          <w:lang w:eastAsia="ja-JP"/>
        </w:rPr>
        <w:t xml:space="preserve">scheduling restrictions due to </w:t>
      </w:r>
      <w:r w:rsidRPr="00B14887">
        <w:rPr>
          <w:b/>
          <w:lang w:eastAsia="ja-JP"/>
        </w:rPr>
        <w:t>candidate beam detection</w:t>
      </w:r>
    </w:p>
    <w:p w:rsidR="009F113F" w:rsidRPr="00B14887" w:rsidRDefault="009F113F" w:rsidP="009F113F">
      <w:pPr>
        <w:numPr>
          <w:ilvl w:val="1"/>
          <w:numId w:val="141"/>
        </w:numPr>
        <w:overflowPunct/>
        <w:autoSpaceDE/>
        <w:autoSpaceDN/>
        <w:snapToGrid w:val="0"/>
        <w:textAlignment w:val="auto"/>
        <w:rPr>
          <w:lang w:eastAsia="ja-JP"/>
        </w:rPr>
      </w:pPr>
      <w:r w:rsidRPr="00B14887">
        <w:rPr>
          <w:lang w:eastAsia="ja-JP"/>
        </w:rPr>
        <w:t xml:space="preserve">Option 1(from MTK): </w:t>
      </w:r>
    </w:p>
    <w:p w:rsidR="009F113F" w:rsidRPr="00B14887" w:rsidRDefault="009F113F" w:rsidP="009F113F">
      <w:pPr>
        <w:snapToGrid w:val="0"/>
        <w:ind w:left="810"/>
      </w:pPr>
      <w:r w:rsidRPr="00B14887">
        <w:t>The following scheduling restriction applies due to L1-RSRP for candidate beam detection</w:t>
      </w:r>
      <w:r w:rsidRPr="00B14887">
        <w:rPr>
          <w:rFonts w:hint="eastAsia"/>
        </w:rPr>
        <w:t xml:space="preserve"> </w:t>
      </w:r>
      <w:r w:rsidRPr="00B14887">
        <w:t>on an FR2</w:t>
      </w:r>
      <w:r w:rsidRPr="00B14887">
        <w:rPr>
          <w:rFonts w:hint="eastAsia"/>
        </w:rPr>
        <w:t xml:space="preserve"> </w:t>
      </w:r>
      <w:r w:rsidRPr="00B14887">
        <w:t>serving cell</w:t>
      </w:r>
      <w:r w:rsidRPr="00B14887">
        <w:rPr>
          <w:rFonts w:hint="eastAsia"/>
        </w:rPr>
        <w:t>.</w:t>
      </w:r>
    </w:p>
    <w:p w:rsidR="009F113F" w:rsidRPr="00B14887" w:rsidRDefault="009F113F" w:rsidP="009F113F">
      <w:pPr>
        <w:snapToGrid w:val="0"/>
        <w:ind w:left="810"/>
      </w:pPr>
      <w:r w:rsidRPr="00B14887">
        <w:t>-</w:t>
      </w:r>
      <w:r w:rsidRPr="00B14887">
        <w:tab/>
        <w:t xml:space="preserve">There are no scheduling restrictions due to L1-RSRP for candidate beam detection </w:t>
      </w:r>
      <w:r w:rsidRPr="00B14887">
        <w:rPr>
          <w:rFonts w:hint="eastAsia"/>
        </w:rPr>
        <w:t>based on CSI-RS</w:t>
      </w:r>
      <w:r w:rsidRPr="00B14887">
        <w:t>, if the CSI-RS configured with repetition-</w:t>
      </w:r>
      <w:r w:rsidRPr="00B14887">
        <w:rPr>
          <w:rFonts w:hint="eastAsia"/>
        </w:rPr>
        <w:t>OFF</w:t>
      </w:r>
      <w:r w:rsidRPr="00B14887">
        <w:t xml:space="preserve"> and the TCI is given and QCL-D to SSB or CSI-RS with repetition-ON (i.e. N=1 applies). Otherwise, the UE is not expected to transmit PUCCH/PUSCH or receive PDCCH/PDSCH on CSI-RS symbols to be measured</w:t>
      </w:r>
      <w:r w:rsidRPr="00B14887">
        <w:rPr>
          <w:rFonts w:hint="eastAsia"/>
        </w:rPr>
        <w:t xml:space="preserve"> for </w:t>
      </w:r>
      <w:r w:rsidRPr="00B14887">
        <w:t>L1-RSRP for candidate beam detection</w:t>
      </w:r>
      <w:r w:rsidRPr="00B14887">
        <w:rPr>
          <w:rFonts w:hint="eastAsia"/>
        </w:rPr>
        <w:t>, except for RMSI PDCCH/PDSCH and PDCCH/PDSCH which is not required to be received by RRC_CONNECTED mode UE.</w:t>
      </w:r>
      <w:r w:rsidRPr="00B14887">
        <w:t xml:space="preserve"> </w:t>
      </w:r>
    </w:p>
    <w:p w:rsidR="009F113F" w:rsidRPr="00B14887" w:rsidRDefault="009F113F" w:rsidP="009F113F">
      <w:pPr>
        <w:snapToGrid w:val="0"/>
        <w:ind w:left="810"/>
      </w:pPr>
      <w:r w:rsidRPr="00B14887">
        <w:t>-</w:t>
      </w:r>
      <w:r w:rsidRPr="00B14887">
        <w:tab/>
      </w:r>
      <w:r w:rsidRPr="00B14887">
        <w:rPr>
          <w:rFonts w:hint="eastAsia"/>
        </w:rPr>
        <w:t>T</w:t>
      </w:r>
      <w:r w:rsidRPr="00B14887">
        <w:t>he UE is not expected to transmit PUCCH/PUSCH or receive PDCCH/PDSCH on SSB symbols to be measured</w:t>
      </w:r>
      <w:r w:rsidRPr="00B14887">
        <w:rPr>
          <w:rFonts w:hint="eastAsia"/>
        </w:rPr>
        <w:t xml:space="preserve"> for </w:t>
      </w:r>
      <w:r w:rsidRPr="00B14887">
        <w:t>L1-RSRP for candidate beam detection</w:t>
      </w:r>
      <w:r w:rsidRPr="00B14887">
        <w:rPr>
          <w:rFonts w:hint="eastAsia"/>
        </w:rPr>
        <w:t>, except for RMSI PDCCH/PDSCH and PDCCH/PDSCH which is not required to be received by RRC_CONNECTED mode UE.</w:t>
      </w:r>
      <w:r w:rsidRPr="00B14887">
        <w:t xml:space="preserve"> </w:t>
      </w:r>
    </w:p>
    <w:p w:rsidR="009F113F" w:rsidRPr="00B14887" w:rsidRDefault="009F113F" w:rsidP="009F113F">
      <w:pPr>
        <w:numPr>
          <w:ilvl w:val="1"/>
          <w:numId w:val="141"/>
        </w:numPr>
        <w:overflowPunct/>
        <w:autoSpaceDE/>
        <w:autoSpaceDN/>
        <w:snapToGrid w:val="0"/>
        <w:textAlignment w:val="auto"/>
        <w:rPr>
          <w:lang w:eastAsia="ja-JP"/>
        </w:rPr>
      </w:pPr>
      <w:r w:rsidRPr="00B14887">
        <w:rPr>
          <w:lang w:eastAsia="ja-JP"/>
        </w:rPr>
        <w:t xml:space="preserve">Option 2 (from Huawei): </w:t>
      </w:r>
    </w:p>
    <w:p w:rsidR="009F113F" w:rsidRPr="00B14887" w:rsidRDefault="009F113F" w:rsidP="009F113F">
      <w:pPr>
        <w:snapToGrid w:val="0"/>
        <w:ind w:left="810"/>
      </w:pPr>
      <w:r w:rsidRPr="00B14887">
        <w:t>Same scheduling restriction for both L1-RSRP for candidate beam detection and for L1-RSRP computation for reporting</w:t>
      </w:r>
    </w:p>
    <w:p w:rsidR="009F113F" w:rsidRPr="00B14887" w:rsidRDefault="009F113F" w:rsidP="009F113F">
      <w:pPr>
        <w:rPr>
          <w:lang w:eastAsia="zh-CN"/>
        </w:rPr>
      </w:pPr>
    </w:p>
    <w:p w:rsidR="009F113F" w:rsidRPr="00B14887" w:rsidRDefault="009F113F" w:rsidP="009F113F">
      <w:pPr>
        <w:rPr>
          <w:lang w:eastAsia="zh-CN"/>
        </w:rPr>
      </w:pPr>
      <w:r w:rsidRPr="00B14887">
        <w:rPr>
          <w:rFonts w:hint="eastAsia"/>
          <w:lang w:eastAsia="zh-CN"/>
        </w:rPr>
        <w:t>----------------------------------------------------------------------------------------------------------------</w:t>
      </w:r>
    </w:p>
    <w:p w:rsidR="009F113F" w:rsidRPr="00B14887" w:rsidRDefault="00FF358B" w:rsidP="009F113F">
      <w:pPr>
        <w:rPr>
          <w:i/>
        </w:rPr>
      </w:pPr>
      <w:hyperlink r:id="rId1490" w:history="1">
        <w:r w:rsidR="009F113F">
          <w:rPr>
            <w:rStyle w:val="Hyperlink"/>
            <w:rFonts w:ascii="Arial" w:hAnsi="Arial" w:cs="Arial"/>
            <w:b/>
            <w:sz w:val="24"/>
          </w:rPr>
          <w:t>R4-1812174</w:t>
        </w:r>
      </w:hyperlink>
      <w:r w:rsidR="009F113F" w:rsidRPr="00B14887">
        <w:rPr>
          <w:b/>
        </w:rPr>
        <w:tab/>
        <w:t>On Candidate Beam Detection Requirements</w:t>
      </w:r>
      <w:r w:rsidR="009F113F" w:rsidRPr="00B14887">
        <w:rPr>
          <w:b/>
        </w:rPr>
        <w:br/>
      </w:r>
      <w:r w:rsidR="009F113F" w:rsidRPr="00B14887">
        <w:rPr>
          <w:i/>
        </w:rPr>
        <w:tab/>
      </w:r>
      <w:r w:rsidR="009F113F" w:rsidRPr="00B14887">
        <w:rPr>
          <w:i/>
        </w:rPr>
        <w:tab/>
      </w:r>
      <w:r w:rsidR="009F113F" w:rsidRPr="00B14887">
        <w:rPr>
          <w:i/>
        </w:rPr>
        <w:tab/>
      </w:r>
      <w:r w:rsidR="009F113F" w:rsidRPr="00B14887">
        <w:rPr>
          <w:i/>
        </w:rPr>
        <w:tab/>
      </w:r>
      <w:r w:rsidR="009F113F" w:rsidRPr="00B14887">
        <w:rPr>
          <w:i/>
        </w:rPr>
        <w:tab/>
        <w:t>Source: Intel Corporation</w:t>
      </w:r>
    </w:p>
    <w:p w:rsidR="009F113F" w:rsidRPr="00B14887" w:rsidRDefault="009F113F" w:rsidP="009F113F">
      <w:pPr>
        <w:rPr>
          <w:rFonts w:ascii="Arial" w:hAnsi="Arial" w:cs="Arial"/>
          <w:b/>
        </w:rPr>
      </w:pPr>
      <w:r w:rsidRPr="00B14887">
        <w:rPr>
          <w:rFonts w:ascii="Arial" w:hAnsi="Arial" w:cs="Arial"/>
          <w:b/>
        </w:rPr>
        <w:t xml:space="preserve">Abstract: </w:t>
      </w:r>
    </w:p>
    <w:p w:rsidR="009F113F" w:rsidRPr="00B14887" w:rsidRDefault="009F113F" w:rsidP="009F113F">
      <w:r w:rsidRPr="00B14887">
        <w:t>In this paper we present our views on requirements for candidate beam detection and have the following proposals:</w:t>
      </w:r>
    </w:p>
    <w:p w:rsidR="009F113F" w:rsidRPr="00B14887" w:rsidRDefault="009F113F" w:rsidP="009F113F">
      <w:pPr>
        <w:rPr>
          <w:b/>
        </w:rPr>
      </w:pPr>
      <w:r w:rsidRPr="00B14887">
        <w:rPr>
          <w:b/>
        </w:rPr>
        <w:t>Proposal#1: Introduce separate requirements for L1-RSRP for candidate beam detection and beam reporting</w:t>
      </w:r>
    </w:p>
    <w:p w:rsidR="009F113F" w:rsidRPr="00B14887" w:rsidRDefault="009F113F" w:rsidP="009F113F">
      <w:pPr>
        <w:rPr>
          <w:b/>
        </w:rPr>
      </w:pPr>
      <w:r w:rsidRPr="00B14887">
        <w:rPr>
          <w:b/>
        </w:rPr>
        <w:t>Proposal #2: For SSB based CBD define L1 averaging requirements as 3 samples</w:t>
      </w:r>
    </w:p>
    <w:p w:rsidR="009F113F" w:rsidRPr="00B14887" w:rsidRDefault="009F113F" w:rsidP="009F113F">
      <w:pPr>
        <w:rPr>
          <w:b/>
        </w:rPr>
      </w:pPr>
      <w:r w:rsidRPr="00B14887">
        <w:rPr>
          <w:b/>
        </w:rPr>
        <w:t>Proposal #3 For CSI-RS based BFD define L1 averaging requirements as 3 samples with CSI-RS configuration D=3</w:t>
      </w:r>
    </w:p>
    <w:p w:rsidR="009F113F" w:rsidRPr="00B14887" w:rsidRDefault="009F113F" w:rsidP="009F113F">
      <w:pPr>
        <w:rPr>
          <w:b/>
        </w:rPr>
      </w:pPr>
      <w:r w:rsidRPr="00B14887">
        <w:rPr>
          <w:b/>
        </w:rPr>
        <w:t>Proposal #4:</w:t>
      </w:r>
      <w:r w:rsidRPr="00B14887">
        <w:t xml:space="preserve"> </w:t>
      </w:r>
      <w:r w:rsidRPr="00B14887">
        <w:rPr>
          <w:b/>
        </w:rPr>
        <w:t>For evaluation period in FR2 for SSB based candidate beam detection, define</w:t>
      </w:r>
    </w:p>
    <w:p w:rsidR="009F113F" w:rsidRPr="00B14887" w:rsidRDefault="009F113F" w:rsidP="009F113F">
      <w:r w:rsidRPr="00B14887">
        <w:rPr>
          <w:b/>
        </w:rPr>
        <w:tab/>
      </w:r>
      <w:r w:rsidRPr="00B14887">
        <w:t>N=1, when Rx beam for BFD resource is known to UE</w:t>
      </w:r>
    </w:p>
    <w:p w:rsidR="009F113F" w:rsidRPr="00B14887" w:rsidRDefault="009F113F" w:rsidP="009F113F">
      <w:r w:rsidRPr="00B14887">
        <w:t>N=8, otherwise</w:t>
      </w:r>
    </w:p>
    <w:p w:rsidR="009F113F" w:rsidRPr="00B14887" w:rsidRDefault="009F113F" w:rsidP="009F113F">
      <w:pPr>
        <w:rPr>
          <w:b/>
        </w:rPr>
      </w:pPr>
      <w:r w:rsidRPr="00B14887">
        <w:rPr>
          <w:b/>
        </w:rPr>
        <w:t>Proposal #5:</w:t>
      </w:r>
      <w:r w:rsidRPr="00B14887">
        <w:t xml:space="preserve"> </w:t>
      </w:r>
      <w:r w:rsidRPr="00B14887">
        <w:rPr>
          <w:b/>
        </w:rPr>
        <w:t>For evaluation period in FR2 for CSI-RS based candidate beam detection, define</w:t>
      </w:r>
    </w:p>
    <w:p w:rsidR="009F113F" w:rsidRPr="00B14887" w:rsidRDefault="009F113F" w:rsidP="009F113F">
      <w:r w:rsidRPr="00B14887">
        <w:rPr>
          <w:b/>
        </w:rPr>
        <w:tab/>
      </w:r>
      <w:r w:rsidRPr="00B14887">
        <w:t>N=1, when Rx beam for BFD resource is known to UE</w:t>
      </w:r>
    </w:p>
    <w:p w:rsidR="009F113F" w:rsidRPr="00B14887" w:rsidRDefault="009F113F" w:rsidP="009F113F">
      <w:r w:rsidRPr="00B14887">
        <w:t>N= MaxNumberRxBeam or 8, otherwise</w:t>
      </w:r>
    </w:p>
    <w:p w:rsidR="009F113F" w:rsidRPr="00B14887" w:rsidRDefault="009F113F" w:rsidP="009F113F">
      <w:r w:rsidRPr="00B14887">
        <w:rPr>
          <w:b/>
        </w:rPr>
        <w:t>Proposal #6:</w:t>
      </w:r>
      <w:r w:rsidRPr="00B14887">
        <w:t xml:space="preserve"> </w:t>
      </w:r>
      <w:r w:rsidRPr="00B14887">
        <w:rPr>
          <w:b/>
        </w:rPr>
        <w:t>The use of MaxNumberRxBeam for defining evaluation period for CSI-RS based candidate beam detection shall be confirmed by RAN2</w:t>
      </w:r>
    </w:p>
    <w:p w:rsidR="009F113F" w:rsidRPr="00B14887" w:rsidRDefault="009F113F" w:rsidP="009F113F">
      <w:pPr>
        <w:rPr>
          <w:rFonts w:ascii="Arial" w:hAnsi="Arial" w:cs="Arial"/>
          <w:b/>
        </w:rPr>
      </w:pPr>
      <w:r w:rsidRPr="00B14887">
        <w:rPr>
          <w:rFonts w:ascii="Arial" w:hAnsi="Arial" w:cs="Arial"/>
          <w:b/>
        </w:rPr>
        <w:t xml:space="preserve">Discussion: </w:t>
      </w:r>
    </w:p>
    <w:p w:rsidR="009F113F" w:rsidRPr="00B14887" w:rsidRDefault="009F113F" w:rsidP="009F113F"/>
    <w:p w:rsidR="009F113F" w:rsidRPr="00B14887"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B14887" w:rsidRDefault="00FF358B" w:rsidP="009F113F">
      <w:pPr>
        <w:rPr>
          <w:i/>
        </w:rPr>
      </w:pPr>
      <w:hyperlink r:id="rId1491" w:history="1">
        <w:r w:rsidR="009F113F">
          <w:rPr>
            <w:rStyle w:val="Hyperlink"/>
            <w:rFonts w:ascii="Arial" w:hAnsi="Arial" w:cs="Arial"/>
            <w:b/>
            <w:sz w:val="24"/>
          </w:rPr>
          <w:t>R4-1812560</w:t>
        </w:r>
      </w:hyperlink>
      <w:r w:rsidR="009F113F" w:rsidRPr="00B14887">
        <w:rPr>
          <w:b/>
        </w:rPr>
        <w:tab/>
        <w:t>Discussion on beam management</w:t>
      </w:r>
      <w:r w:rsidR="009F113F" w:rsidRPr="00B14887">
        <w:rPr>
          <w:b/>
        </w:rPr>
        <w:br/>
      </w:r>
      <w:r w:rsidR="009F113F" w:rsidRPr="00B14887">
        <w:rPr>
          <w:i/>
        </w:rPr>
        <w:tab/>
      </w:r>
      <w:r w:rsidR="009F113F" w:rsidRPr="00B14887">
        <w:rPr>
          <w:i/>
        </w:rPr>
        <w:tab/>
      </w:r>
      <w:r w:rsidR="009F113F" w:rsidRPr="00B14887">
        <w:rPr>
          <w:i/>
        </w:rPr>
        <w:tab/>
      </w:r>
      <w:r w:rsidR="009F113F" w:rsidRPr="00B14887">
        <w:rPr>
          <w:i/>
        </w:rPr>
        <w:tab/>
      </w:r>
      <w:r w:rsidR="009F113F" w:rsidRPr="00B14887">
        <w:rPr>
          <w:i/>
        </w:rPr>
        <w:tab/>
        <w:t>Source: CMCC</w:t>
      </w:r>
    </w:p>
    <w:p w:rsidR="009F113F" w:rsidRPr="00B14887" w:rsidRDefault="009F113F" w:rsidP="009F113F">
      <w:pPr>
        <w:rPr>
          <w:rFonts w:ascii="Arial" w:hAnsi="Arial" w:cs="Arial"/>
          <w:b/>
        </w:rPr>
      </w:pPr>
      <w:r w:rsidRPr="00B14887">
        <w:rPr>
          <w:rFonts w:ascii="Arial" w:hAnsi="Arial" w:cs="Arial"/>
          <w:b/>
        </w:rPr>
        <w:t xml:space="preserve">Abstract: </w:t>
      </w:r>
    </w:p>
    <w:p w:rsidR="009F113F" w:rsidRPr="00B14887" w:rsidRDefault="009F113F" w:rsidP="009F113F">
      <w:r w:rsidRPr="00B14887">
        <w:rPr>
          <w:rFonts w:hint="eastAsia"/>
        </w:rPr>
        <w:t>T</w:t>
      </w:r>
      <w:r w:rsidRPr="00B14887">
        <w:t>his contribution</w:t>
      </w:r>
      <w:r w:rsidRPr="00B14887">
        <w:rPr>
          <w:rFonts w:hint="eastAsia"/>
        </w:rPr>
        <w:t xml:space="preserve"> provides discussion on the beam management requirements. The observations and proposals are:</w:t>
      </w:r>
    </w:p>
    <w:p w:rsidR="009F113F" w:rsidRPr="00B14887" w:rsidRDefault="009F113F" w:rsidP="009F113F">
      <w:pPr>
        <w:rPr>
          <w:b/>
        </w:rPr>
      </w:pPr>
      <w:r w:rsidRPr="00B14887">
        <w:rPr>
          <w:b/>
        </w:rPr>
        <w:t>P</w:t>
      </w:r>
      <w:r w:rsidRPr="00B14887">
        <w:rPr>
          <w:rFonts w:hint="eastAsia"/>
          <w:b/>
        </w:rPr>
        <w:t>roposal 1: for candidate beam detection, the L1-RSRP evaluation period is specified based on multiple samples.</w:t>
      </w:r>
    </w:p>
    <w:p w:rsidR="009F113F" w:rsidRPr="00B14887" w:rsidRDefault="009F113F" w:rsidP="009F113F">
      <w:pPr>
        <w:rPr>
          <w:b/>
          <w:lang w:eastAsia="zh-CN"/>
        </w:rPr>
      </w:pPr>
      <w:r w:rsidRPr="00B14887">
        <w:rPr>
          <w:b/>
        </w:rPr>
        <w:t>P</w:t>
      </w:r>
      <w:r w:rsidRPr="00B14887">
        <w:rPr>
          <w:rFonts w:hint="eastAsia"/>
          <w:b/>
        </w:rPr>
        <w:t>roposal 2: for SSB-based candidate beam detection, it is proposed to define the SSB-based L1-RSRP evaluation period based on 3 samples</w:t>
      </w:r>
      <w:r w:rsidRPr="00B14887">
        <w:rPr>
          <w:rFonts w:hint="eastAsia"/>
          <w:b/>
          <w:lang w:eastAsia="zh-CN"/>
        </w:rPr>
        <w:t>.</w:t>
      </w:r>
    </w:p>
    <w:p w:rsidR="009F113F" w:rsidRPr="00B14887" w:rsidRDefault="009F113F" w:rsidP="009F113F">
      <w:pPr>
        <w:rPr>
          <w:b/>
        </w:rPr>
      </w:pPr>
      <w:r w:rsidRPr="00B14887">
        <w:rPr>
          <w:b/>
        </w:rPr>
        <w:t>P</w:t>
      </w:r>
      <w:r w:rsidRPr="00B14887">
        <w:rPr>
          <w:rFonts w:hint="eastAsia"/>
          <w:b/>
        </w:rPr>
        <w:t>roposal 3: for CSI-RS based candidate beam detection, it is proposed to define the CSI-RS based L1-RSRP evaluation period as below:</w:t>
      </w:r>
    </w:p>
    <w:p w:rsidR="009F113F" w:rsidRPr="00B14887" w:rsidRDefault="009F113F" w:rsidP="009F113F">
      <w:pPr>
        <w:numPr>
          <w:ilvl w:val="0"/>
          <w:numId w:val="85"/>
        </w:numPr>
        <w:rPr>
          <w:b/>
        </w:rPr>
      </w:pPr>
      <w:r w:rsidRPr="00B14887">
        <w:rPr>
          <w:rFonts w:hint="eastAsia"/>
          <w:b/>
        </w:rPr>
        <w:t>for CSI-RS bandwidth &lt;=80RB, CSI-RS based L1-RSRP evaluation period is specified based on 5 samples;</w:t>
      </w:r>
    </w:p>
    <w:p w:rsidR="009F113F" w:rsidRPr="00B14887" w:rsidRDefault="009F113F" w:rsidP="009F113F">
      <w:pPr>
        <w:numPr>
          <w:ilvl w:val="0"/>
          <w:numId w:val="85"/>
        </w:numPr>
        <w:rPr>
          <w:b/>
        </w:rPr>
      </w:pPr>
      <w:r w:rsidRPr="00B14887">
        <w:rPr>
          <w:rFonts w:hint="eastAsia"/>
          <w:b/>
        </w:rPr>
        <w:t>for 80RB &lt;CSI-RS bandwidth, CSI-RS based L1-RSRP evaluation period is specified based on 3 samples.</w:t>
      </w:r>
    </w:p>
    <w:p w:rsidR="009F113F" w:rsidRPr="00B14887" w:rsidRDefault="009F113F" w:rsidP="009F113F">
      <w:pPr>
        <w:rPr>
          <w:b/>
          <w:lang w:eastAsia="zh-CN"/>
        </w:rPr>
      </w:pPr>
      <w:r w:rsidRPr="00B14887">
        <w:rPr>
          <w:b/>
        </w:rPr>
        <w:t>P</w:t>
      </w:r>
      <w:r w:rsidRPr="00B14887">
        <w:rPr>
          <w:rFonts w:hint="eastAsia"/>
          <w:b/>
        </w:rPr>
        <w:t>roposal 4: for SSB based/ CSI-RS based beam reporting, it is proposed to specify the evaluation delay based on one shot measurement</w:t>
      </w:r>
      <w:r w:rsidRPr="00B14887">
        <w:rPr>
          <w:rFonts w:hint="eastAsia"/>
          <w:b/>
          <w:lang w:eastAsia="zh-CN"/>
        </w:rPr>
        <w:t>.</w:t>
      </w:r>
    </w:p>
    <w:p w:rsidR="009F113F" w:rsidRPr="00B14887" w:rsidRDefault="009F113F" w:rsidP="009F113F">
      <w:pPr>
        <w:rPr>
          <w:rFonts w:ascii="Arial" w:hAnsi="Arial" w:cs="Arial"/>
          <w:b/>
        </w:rPr>
      </w:pPr>
      <w:r w:rsidRPr="00B14887">
        <w:rPr>
          <w:rFonts w:ascii="Arial" w:hAnsi="Arial" w:cs="Arial"/>
          <w:b/>
        </w:rPr>
        <w:t xml:space="preserve">Discussion: </w:t>
      </w:r>
    </w:p>
    <w:p w:rsidR="009F113F" w:rsidRPr="00B14887" w:rsidRDefault="009F113F" w:rsidP="009F113F"/>
    <w:p w:rsidR="009F113F" w:rsidRPr="00B14887"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B14887" w:rsidRDefault="00FF358B" w:rsidP="009F113F">
      <w:pPr>
        <w:rPr>
          <w:i/>
        </w:rPr>
      </w:pPr>
      <w:hyperlink r:id="rId1492" w:history="1">
        <w:r w:rsidR="009F113F">
          <w:rPr>
            <w:rStyle w:val="Hyperlink"/>
            <w:rFonts w:ascii="Arial" w:hAnsi="Arial" w:cs="Arial"/>
            <w:b/>
            <w:sz w:val="24"/>
          </w:rPr>
          <w:t>R4-1812841</w:t>
        </w:r>
      </w:hyperlink>
      <w:r w:rsidR="009F113F" w:rsidRPr="00B14887">
        <w:rPr>
          <w:b/>
        </w:rPr>
        <w:tab/>
        <w:t>Side condition of new beam identification</w:t>
      </w:r>
      <w:r w:rsidR="009F113F" w:rsidRPr="00B14887">
        <w:rPr>
          <w:b/>
        </w:rPr>
        <w:br/>
      </w:r>
      <w:r w:rsidR="009F113F" w:rsidRPr="00B14887">
        <w:rPr>
          <w:i/>
        </w:rPr>
        <w:tab/>
      </w:r>
      <w:r w:rsidR="009F113F" w:rsidRPr="00B14887">
        <w:rPr>
          <w:i/>
        </w:rPr>
        <w:tab/>
      </w:r>
      <w:r w:rsidR="009F113F" w:rsidRPr="00B14887">
        <w:rPr>
          <w:i/>
        </w:rPr>
        <w:tab/>
      </w:r>
      <w:r w:rsidR="009F113F" w:rsidRPr="00B14887">
        <w:rPr>
          <w:i/>
        </w:rPr>
        <w:tab/>
      </w:r>
      <w:r w:rsidR="009F113F" w:rsidRPr="00B14887">
        <w:rPr>
          <w:i/>
        </w:rPr>
        <w:tab/>
        <w:t>Source: Ericsson</w:t>
      </w:r>
    </w:p>
    <w:p w:rsidR="009F113F" w:rsidRPr="00B14887" w:rsidRDefault="009F113F" w:rsidP="009F113F">
      <w:pPr>
        <w:rPr>
          <w:rFonts w:ascii="Arial" w:hAnsi="Arial" w:cs="Arial"/>
          <w:b/>
        </w:rPr>
      </w:pPr>
      <w:r w:rsidRPr="00B14887">
        <w:rPr>
          <w:rFonts w:ascii="Arial" w:hAnsi="Arial" w:cs="Arial"/>
          <w:b/>
        </w:rPr>
        <w:t xml:space="preserve">Abstract: </w:t>
      </w:r>
    </w:p>
    <w:p w:rsidR="009F113F" w:rsidRPr="00B14887" w:rsidRDefault="009F113F" w:rsidP="009F113F">
      <w:pPr>
        <w:rPr>
          <w:lang w:eastAsia="zh-CN"/>
        </w:rPr>
      </w:pPr>
      <w:r w:rsidRPr="00B14887">
        <w:t>This contribution discusses the side condition of L1-RSRP measurement period for new beam identification.</w:t>
      </w:r>
    </w:p>
    <w:p w:rsidR="009F113F" w:rsidRPr="00B14887" w:rsidRDefault="009F113F" w:rsidP="009F113F">
      <w:pPr>
        <w:rPr>
          <w:b/>
          <w:lang w:val="en-US" w:eastAsia="zh-CN"/>
        </w:rPr>
      </w:pPr>
      <w:r w:rsidRPr="00B14887">
        <w:rPr>
          <w:b/>
          <w:lang w:val="en-US" w:eastAsia="zh-CN"/>
        </w:rPr>
        <w:t xml:space="preserve">Observation 1: For new beam identification, UE reports one beam which exceeds the threshold specified by gNB. </w:t>
      </w:r>
    </w:p>
    <w:p w:rsidR="009F113F" w:rsidRPr="00B14887" w:rsidRDefault="009F113F" w:rsidP="009F113F">
      <w:pPr>
        <w:rPr>
          <w:b/>
          <w:lang w:val="en-US" w:eastAsia="zh-CN"/>
        </w:rPr>
      </w:pPr>
      <w:r w:rsidRPr="00B14887">
        <w:rPr>
          <w:b/>
          <w:lang w:val="en-US" w:eastAsia="zh-CN"/>
        </w:rPr>
        <w:t>Observation 2: When UE detects the beam failure, the SNR of the candidate beam is less than 0dB with the probability of 50% or more.</w:t>
      </w:r>
    </w:p>
    <w:p w:rsidR="009F113F" w:rsidRPr="00B14887" w:rsidRDefault="009F113F" w:rsidP="009F113F">
      <w:pPr>
        <w:rPr>
          <w:b/>
          <w:lang w:val="en-US" w:eastAsia="zh-CN"/>
        </w:rPr>
      </w:pPr>
      <w:r w:rsidRPr="00B14887">
        <w:rPr>
          <w:b/>
          <w:lang w:val="en-US" w:eastAsia="zh-CN"/>
        </w:rPr>
        <w:t xml:space="preserve">Proposal 1: Assume the side condition of new beam identification is SNR=-3dB. </w:t>
      </w:r>
    </w:p>
    <w:p w:rsidR="009F113F" w:rsidRPr="00B14887" w:rsidRDefault="009F113F" w:rsidP="009F113F">
      <w:pPr>
        <w:rPr>
          <w:rFonts w:ascii="Arial" w:hAnsi="Arial" w:cs="Arial"/>
          <w:b/>
        </w:rPr>
      </w:pPr>
      <w:r w:rsidRPr="00B14887">
        <w:rPr>
          <w:rFonts w:ascii="Arial" w:hAnsi="Arial" w:cs="Arial"/>
          <w:b/>
        </w:rPr>
        <w:t xml:space="preserve">Discussion: </w:t>
      </w:r>
    </w:p>
    <w:p w:rsidR="009F113F" w:rsidRPr="00B14887" w:rsidRDefault="009F113F" w:rsidP="009F113F"/>
    <w:p w:rsidR="009F113F" w:rsidRPr="00B14887"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B14887" w:rsidRDefault="00FF358B" w:rsidP="009F113F">
      <w:pPr>
        <w:rPr>
          <w:i/>
        </w:rPr>
      </w:pPr>
      <w:hyperlink r:id="rId1493" w:history="1">
        <w:r w:rsidR="009F113F">
          <w:rPr>
            <w:rStyle w:val="Hyperlink"/>
            <w:rFonts w:ascii="Arial" w:hAnsi="Arial" w:cs="Arial"/>
            <w:b/>
            <w:sz w:val="24"/>
          </w:rPr>
          <w:t>R4-1812842</w:t>
        </w:r>
      </w:hyperlink>
      <w:r w:rsidR="009F113F" w:rsidRPr="00B14887">
        <w:rPr>
          <w:b/>
        </w:rPr>
        <w:tab/>
        <w:t>L1-RSRP measurement period for SSB based new beam identification</w:t>
      </w:r>
      <w:r w:rsidR="009F113F" w:rsidRPr="00B14887">
        <w:rPr>
          <w:b/>
        </w:rPr>
        <w:br/>
      </w:r>
      <w:r w:rsidR="009F113F" w:rsidRPr="00B14887">
        <w:rPr>
          <w:i/>
        </w:rPr>
        <w:tab/>
      </w:r>
      <w:r w:rsidR="009F113F" w:rsidRPr="00B14887">
        <w:rPr>
          <w:i/>
        </w:rPr>
        <w:tab/>
      </w:r>
      <w:r w:rsidR="009F113F" w:rsidRPr="00B14887">
        <w:rPr>
          <w:i/>
        </w:rPr>
        <w:tab/>
      </w:r>
      <w:r w:rsidR="009F113F" w:rsidRPr="00B14887">
        <w:rPr>
          <w:i/>
        </w:rPr>
        <w:tab/>
      </w:r>
      <w:r w:rsidR="009F113F" w:rsidRPr="00B14887">
        <w:rPr>
          <w:i/>
        </w:rPr>
        <w:tab/>
        <w:t>Source: Ericsson</w:t>
      </w:r>
    </w:p>
    <w:p w:rsidR="009F113F" w:rsidRPr="00B14887" w:rsidRDefault="009F113F" w:rsidP="009F113F">
      <w:pPr>
        <w:rPr>
          <w:rFonts w:ascii="Arial" w:hAnsi="Arial" w:cs="Arial"/>
          <w:b/>
        </w:rPr>
      </w:pPr>
      <w:r w:rsidRPr="00B14887">
        <w:rPr>
          <w:rFonts w:ascii="Arial" w:hAnsi="Arial" w:cs="Arial"/>
          <w:b/>
        </w:rPr>
        <w:t xml:space="preserve">Abstract: </w:t>
      </w:r>
    </w:p>
    <w:p w:rsidR="009F113F" w:rsidRPr="00B14887" w:rsidRDefault="009F113F" w:rsidP="009F113F">
      <w:pPr>
        <w:rPr>
          <w:lang w:eastAsia="zh-CN"/>
        </w:rPr>
      </w:pPr>
      <w:r w:rsidRPr="00B14887">
        <w:t>This contribution discusses the measurement period of SSB based L1-RSRP measurement for new beam identification.</w:t>
      </w:r>
    </w:p>
    <w:p w:rsidR="009F113F" w:rsidRPr="00B14887" w:rsidRDefault="009F113F" w:rsidP="009F113F">
      <w:pPr>
        <w:rPr>
          <w:b/>
          <w:lang w:eastAsia="zh-CN"/>
        </w:rPr>
      </w:pPr>
      <w:r w:rsidRPr="00B14887">
        <w:rPr>
          <w:b/>
          <w:lang w:eastAsia="zh-CN"/>
        </w:rPr>
        <w:t>Proposal 1: Use 3 samples for SSB based new beam identification.</w:t>
      </w:r>
    </w:p>
    <w:p w:rsidR="009F113F" w:rsidRPr="00B14887" w:rsidRDefault="009F113F" w:rsidP="009F113F">
      <w:pPr>
        <w:rPr>
          <w:rFonts w:ascii="Arial" w:hAnsi="Arial" w:cs="Arial"/>
          <w:b/>
        </w:rPr>
      </w:pPr>
      <w:r w:rsidRPr="00B14887">
        <w:rPr>
          <w:rFonts w:ascii="Arial" w:hAnsi="Arial" w:cs="Arial"/>
          <w:b/>
        </w:rPr>
        <w:t xml:space="preserve">Discussion: </w:t>
      </w:r>
    </w:p>
    <w:p w:rsidR="009F113F" w:rsidRPr="00B14887" w:rsidRDefault="009F113F" w:rsidP="009F113F"/>
    <w:p w:rsidR="009F113F" w:rsidRPr="00B14887"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B14887" w:rsidRDefault="00FF358B" w:rsidP="009F113F">
      <w:pPr>
        <w:rPr>
          <w:i/>
        </w:rPr>
      </w:pPr>
      <w:hyperlink r:id="rId1494" w:history="1">
        <w:r w:rsidR="009F113F">
          <w:rPr>
            <w:rStyle w:val="Hyperlink"/>
            <w:rFonts w:ascii="Arial" w:hAnsi="Arial" w:cs="Arial"/>
            <w:b/>
            <w:sz w:val="24"/>
          </w:rPr>
          <w:t>R4-1812843</w:t>
        </w:r>
      </w:hyperlink>
      <w:r w:rsidR="009F113F" w:rsidRPr="00B14887">
        <w:rPr>
          <w:b/>
        </w:rPr>
        <w:tab/>
        <w:t>L1-RSRP measurement period for CSI-RS based new beam identification</w:t>
      </w:r>
      <w:r w:rsidR="009F113F" w:rsidRPr="00B14887">
        <w:rPr>
          <w:b/>
        </w:rPr>
        <w:br/>
      </w:r>
      <w:r w:rsidR="009F113F" w:rsidRPr="00B14887">
        <w:rPr>
          <w:i/>
        </w:rPr>
        <w:tab/>
      </w:r>
      <w:r w:rsidR="009F113F" w:rsidRPr="00B14887">
        <w:rPr>
          <w:i/>
        </w:rPr>
        <w:tab/>
      </w:r>
      <w:r w:rsidR="009F113F" w:rsidRPr="00B14887">
        <w:rPr>
          <w:i/>
        </w:rPr>
        <w:tab/>
      </w:r>
      <w:r w:rsidR="009F113F" w:rsidRPr="00B14887">
        <w:rPr>
          <w:i/>
        </w:rPr>
        <w:tab/>
      </w:r>
      <w:r w:rsidR="009F113F" w:rsidRPr="00B14887">
        <w:rPr>
          <w:i/>
        </w:rPr>
        <w:tab/>
        <w:t>Source: Ericsson</w:t>
      </w:r>
    </w:p>
    <w:p w:rsidR="009F113F" w:rsidRPr="00B14887" w:rsidRDefault="009F113F" w:rsidP="009F113F">
      <w:pPr>
        <w:rPr>
          <w:rFonts w:ascii="Arial" w:hAnsi="Arial" w:cs="Arial"/>
          <w:b/>
        </w:rPr>
      </w:pPr>
      <w:r w:rsidRPr="00B14887">
        <w:rPr>
          <w:rFonts w:ascii="Arial" w:hAnsi="Arial" w:cs="Arial"/>
          <w:b/>
        </w:rPr>
        <w:t xml:space="preserve">Abstract: </w:t>
      </w:r>
    </w:p>
    <w:p w:rsidR="009F113F" w:rsidRPr="00B14887" w:rsidRDefault="009F113F" w:rsidP="009F113F">
      <w:pPr>
        <w:rPr>
          <w:lang w:eastAsia="zh-CN"/>
        </w:rPr>
      </w:pPr>
      <w:r w:rsidRPr="00B14887">
        <w:t>This contribution discusses the measurement period of CSI-RS based L1-RSRP measurement for new beam identification.</w:t>
      </w:r>
    </w:p>
    <w:p w:rsidR="009F113F" w:rsidRPr="00B14887" w:rsidRDefault="009F113F" w:rsidP="009F113F">
      <w:pPr>
        <w:rPr>
          <w:b/>
          <w:lang w:val="en-US" w:eastAsia="zh-CN"/>
        </w:rPr>
      </w:pPr>
      <w:r w:rsidRPr="00B14887">
        <w:rPr>
          <w:b/>
          <w:lang w:val="en-US" w:eastAsia="zh-CN"/>
        </w:rPr>
        <w:t xml:space="preserve">Proposal 1: Use 3 samples for CSI-RS based new beam identification. </w:t>
      </w:r>
    </w:p>
    <w:p w:rsidR="009F113F" w:rsidRPr="00B14887" w:rsidRDefault="009F113F" w:rsidP="009F113F">
      <w:pPr>
        <w:rPr>
          <w:rFonts w:ascii="Arial" w:hAnsi="Arial" w:cs="Arial"/>
          <w:b/>
        </w:rPr>
      </w:pPr>
      <w:r w:rsidRPr="00B14887">
        <w:rPr>
          <w:rFonts w:ascii="Arial" w:hAnsi="Arial" w:cs="Arial"/>
          <w:b/>
        </w:rPr>
        <w:t xml:space="preserve">Discussion: </w:t>
      </w:r>
    </w:p>
    <w:p w:rsidR="009F113F" w:rsidRPr="00B14887" w:rsidRDefault="009F113F" w:rsidP="009F113F"/>
    <w:p w:rsidR="009F113F" w:rsidRPr="00B14887"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B14887" w:rsidRDefault="00FF358B" w:rsidP="009F113F">
      <w:pPr>
        <w:rPr>
          <w:i/>
        </w:rPr>
      </w:pPr>
      <w:hyperlink r:id="rId1495" w:history="1">
        <w:r w:rsidR="009F113F">
          <w:rPr>
            <w:rStyle w:val="Hyperlink"/>
            <w:rFonts w:ascii="Arial" w:hAnsi="Arial" w:cs="Arial"/>
            <w:b/>
            <w:sz w:val="24"/>
          </w:rPr>
          <w:t>R4-1813048</w:t>
        </w:r>
      </w:hyperlink>
      <w:r w:rsidR="009F113F" w:rsidRPr="00B14887">
        <w:rPr>
          <w:b/>
        </w:rPr>
        <w:tab/>
        <w:t>Simulation resluts of L1-RSRP measurement accuracy</w:t>
      </w:r>
      <w:r w:rsidR="009F113F" w:rsidRPr="00B14887">
        <w:rPr>
          <w:b/>
        </w:rPr>
        <w:br/>
      </w:r>
      <w:r w:rsidR="009F113F" w:rsidRPr="00B14887">
        <w:rPr>
          <w:i/>
        </w:rPr>
        <w:tab/>
      </w:r>
      <w:r w:rsidR="009F113F" w:rsidRPr="00B14887">
        <w:rPr>
          <w:i/>
        </w:rPr>
        <w:tab/>
      </w:r>
      <w:r w:rsidR="009F113F" w:rsidRPr="00B14887">
        <w:rPr>
          <w:i/>
        </w:rPr>
        <w:tab/>
      </w:r>
      <w:r w:rsidR="009F113F" w:rsidRPr="00B14887">
        <w:rPr>
          <w:i/>
        </w:rPr>
        <w:tab/>
      </w:r>
      <w:r w:rsidR="009F113F" w:rsidRPr="00B14887">
        <w:rPr>
          <w:i/>
        </w:rPr>
        <w:tab/>
        <w:t>Source: Huawei, HiSilicon</w:t>
      </w:r>
    </w:p>
    <w:p w:rsidR="009F113F" w:rsidRPr="00B14887" w:rsidRDefault="009F113F" w:rsidP="009F113F">
      <w:pPr>
        <w:rPr>
          <w:rFonts w:ascii="Arial" w:hAnsi="Arial" w:cs="Arial"/>
          <w:b/>
        </w:rPr>
      </w:pPr>
      <w:r w:rsidRPr="00B14887">
        <w:rPr>
          <w:rFonts w:ascii="Arial" w:hAnsi="Arial" w:cs="Arial"/>
          <w:b/>
        </w:rPr>
        <w:t xml:space="preserve">Abstract: </w:t>
      </w:r>
    </w:p>
    <w:p w:rsidR="009F113F" w:rsidRPr="00B14887" w:rsidRDefault="009F113F" w:rsidP="009F113F">
      <w:r w:rsidRPr="00B14887">
        <w:t>Based on the agreed simulation assumptions in last RAN4 meeting, t</w:t>
      </w:r>
      <w:r w:rsidRPr="00B14887">
        <w:rPr>
          <w:rFonts w:hint="eastAsia"/>
        </w:rPr>
        <w:t xml:space="preserve">his contribution provides </w:t>
      </w:r>
      <w:r w:rsidRPr="00B14887">
        <w:t>our</w:t>
      </w:r>
      <w:r w:rsidRPr="00B14887">
        <w:rPr>
          <w:rFonts w:hint="eastAsia"/>
        </w:rPr>
        <w:t xml:space="preserve"> </w:t>
      </w:r>
      <w:r w:rsidRPr="00B14887">
        <w:t>simulation results of L1-RSRP measurement accuracy, and some observations are given as follows:</w:t>
      </w:r>
    </w:p>
    <w:p w:rsidR="009F113F" w:rsidRPr="00B14887" w:rsidRDefault="009F113F" w:rsidP="009F113F">
      <w:pPr>
        <w:rPr>
          <w:b/>
        </w:rPr>
      </w:pPr>
      <w:r w:rsidRPr="00B14887">
        <w:rPr>
          <w:b/>
        </w:rPr>
        <w:lastRenderedPageBreak/>
        <w:t>Observation 1: For SSB based L1-RSRP with single-shot measurement, both absolute and relative L1-RSRP accuracies of are within ±2dB at SNR=-3dB.</w:t>
      </w:r>
    </w:p>
    <w:p w:rsidR="009F113F" w:rsidRPr="00B14887" w:rsidRDefault="009F113F" w:rsidP="009F113F">
      <w:pPr>
        <w:rPr>
          <w:b/>
        </w:rPr>
      </w:pPr>
      <w:r w:rsidRPr="00B14887">
        <w:rPr>
          <w:b/>
        </w:rPr>
        <w:t>Observation 2: For CSI-RS based L1-RSRP with single-shot measurement, the absolute L1-RSRP accuracy is within ±4dB at SNR=-3dB, and the relative L1-RSRP accuracy is within ±3dB at SNR=-3dB.</w:t>
      </w:r>
    </w:p>
    <w:p w:rsidR="009F113F" w:rsidRPr="00B14887" w:rsidRDefault="009F113F" w:rsidP="009F113F">
      <w:pPr>
        <w:rPr>
          <w:b/>
        </w:rPr>
      </w:pPr>
      <w:r w:rsidRPr="00B14887">
        <w:rPr>
          <w:b/>
        </w:rPr>
        <w:t>Observation 3: For CSI-RS based L1-RSRP with 3 measurement samples, the absolute L1-RSRP accuracy is within ±2.5dB at SNR=-3dB, and the relative L1-RSRP accuracy is within ±1.5dB at SNR=-3dB.</w:t>
      </w:r>
    </w:p>
    <w:p w:rsidR="009F113F" w:rsidRPr="00B14887" w:rsidRDefault="009F113F" w:rsidP="009F113F">
      <w:pPr>
        <w:rPr>
          <w:b/>
        </w:rPr>
      </w:pPr>
      <w:r w:rsidRPr="00B14887">
        <w:rPr>
          <w:b/>
        </w:rPr>
        <w:t>Observation 4: The CSI-RS based L1-RSRP accuracy performance is decreased as the Doppler shift increasing.</w:t>
      </w:r>
    </w:p>
    <w:p w:rsidR="009F113F" w:rsidRPr="00B14887" w:rsidRDefault="009F113F" w:rsidP="009F113F">
      <w:pPr>
        <w:rPr>
          <w:rFonts w:ascii="Arial" w:hAnsi="Arial" w:cs="Arial"/>
          <w:b/>
        </w:rPr>
      </w:pPr>
      <w:r w:rsidRPr="00B14887">
        <w:rPr>
          <w:rFonts w:ascii="Arial" w:hAnsi="Arial" w:cs="Arial"/>
          <w:b/>
        </w:rPr>
        <w:t xml:space="preserve">Discussion: </w:t>
      </w:r>
    </w:p>
    <w:p w:rsidR="009F113F" w:rsidRPr="00B14887" w:rsidRDefault="009F113F" w:rsidP="009F113F"/>
    <w:p w:rsidR="009F113F" w:rsidRPr="00B14887"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B14887" w:rsidRDefault="00FF358B" w:rsidP="009F113F">
      <w:pPr>
        <w:rPr>
          <w:i/>
        </w:rPr>
      </w:pPr>
      <w:hyperlink r:id="rId1496" w:history="1">
        <w:r w:rsidR="009F113F">
          <w:rPr>
            <w:rStyle w:val="Hyperlink"/>
            <w:rFonts w:ascii="Arial" w:hAnsi="Arial" w:cs="Arial"/>
            <w:b/>
            <w:sz w:val="24"/>
          </w:rPr>
          <w:t>R4-1813049</w:t>
        </w:r>
      </w:hyperlink>
      <w:r w:rsidR="009F113F" w:rsidRPr="00B14887">
        <w:rPr>
          <w:b/>
        </w:rPr>
        <w:tab/>
        <w:t>Discussion on L1-RSRP measurement requirements for candidate beam detection</w:t>
      </w:r>
      <w:r w:rsidR="009F113F" w:rsidRPr="00B14887">
        <w:rPr>
          <w:b/>
        </w:rPr>
        <w:br/>
      </w:r>
      <w:r w:rsidR="009F113F" w:rsidRPr="00B14887">
        <w:rPr>
          <w:i/>
        </w:rPr>
        <w:tab/>
      </w:r>
      <w:r w:rsidR="009F113F" w:rsidRPr="00B14887">
        <w:rPr>
          <w:i/>
        </w:rPr>
        <w:tab/>
      </w:r>
      <w:r w:rsidR="009F113F" w:rsidRPr="00B14887">
        <w:rPr>
          <w:i/>
        </w:rPr>
        <w:tab/>
      </w:r>
      <w:r w:rsidR="009F113F" w:rsidRPr="00B14887">
        <w:rPr>
          <w:i/>
        </w:rPr>
        <w:tab/>
      </w:r>
      <w:r w:rsidR="009F113F" w:rsidRPr="00B14887">
        <w:rPr>
          <w:i/>
        </w:rPr>
        <w:tab/>
        <w:t>Source: Huawei, HiSilicon</w:t>
      </w:r>
    </w:p>
    <w:p w:rsidR="009F113F" w:rsidRPr="00B14887" w:rsidRDefault="009F113F" w:rsidP="009F113F">
      <w:pPr>
        <w:rPr>
          <w:rFonts w:ascii="Arial" w:hAnsi="Arial" w:cs="Arial"/>
          <w:b/>
        </w:rPr>
      </w:pPr>
      <w:r w:rsidRPr="00B14887">
        <w:rPr>
          <w:rFonts w:ascii="Arial" w:hAnsi="Arial" w:cs="Arial"/>
          <w:b/>
        </w:rPr>
        <w:t xml:space="preserve">Abstract: </w:t>
      </w:r>
    </w:p>
    <w:p w:rsidR="009F113F" w:rsidRPr="00B14887" w:rsidRDefault="009F113F" w:rsidP="009F113F">
      <w:r w:rsidRPr="00B14887">
        <w:t>T</w:t>
      </w:r>
      <w:r w:rsidRPr="00B14887">
        <w:rPr>
          <w:rFonts w:hint="eastAsia"/>
        </w:rPr>
        <w:t xml:space="preserve">his contribution provides </w:t>
      </w:r>
      <w:r w:rsidRPr="00B14887">
        <w:t>the</w:t>
      </w:r>
      <w:r w:rsidRPr="00B14887">
        <w:rPr>
          <w:rFonts w:hint="eastAsia"/>
        </w:rPr>
        <w:t xml:space="preserve"> </w:t>
      </w:r>
      <w:r w:rsidRPr="00B14887">
        <w:t>discussion</w:t>
      </w:r>
      <w:r w:rsidRPr="00B14887">
        <w:rPr>
          <w:rFonts w:hint="eastAsia"/>
        </w:rPr>
        <w:t xml:space="preserve"> on </w:t>
      </w:r>
      <w:r w:rsidRPr="00B14887">
        <w:t>the L1-RSRP measurement requirements for candidate beam detection and beam management in NR</w:t>
      </w:r>
      <w:r w:rsidRPr="00B14887">
        <w:rPr>
          <w:rFonts w:hint="eastAsia"/>
        </w:rPr>
        <w:t xml:space="preserve">. </w:t>
      </w:r>
      <w:r w:rsidRPr="00B14887">
        <w:t>T</w:t>
      </w:r>
      <w:r w:rsidRPr="00B14887">
        <w:rPr>
          <w:rFonts w:hint="eastAsia"/>
        </w:rPr>
        <w:t xml:space="preserve">he following </w:t>
      </w:r>
      <w:r w:rsidRPr="00B14887">
        <w:t>proposals are</w:t>
      </w:r>
      <w:r w:rsidRPr="00B14887">
        <w:rPr>
          <w:rFonts w:hint="eastAsia"/>
        </w:rPr>
        <w:t xml:space="preserve"> </w:t>
      </w:r>
      <w:r w:rsidRPr="00B14887">
        <w:t>provided</w:t>
      </w:r>
      <w:r w:rsidRPr="00B14887">
        <w:rPr>
          <w:rFonts w:hint="eastAsia"/>
        </w:rPr>
        <w:t>:</w:t>
      </w:r>
    </w:p>
    <w:p w:rsidR="009F113F" w:rsidRPr="00B14887" w:rsidRDefault="009F113F" w:rsidP="009F113F">
      <w:pPr>
        <w:rPr>
          <w:b/>
        </w:rPr>
      </w:pPr>
      <w:r w:rsidRPr="00B14887">
        <w:rPr>
          <w:b/>
        </w:rPr>
        <w:t>Proposal 1: The L1-RSRP measurement requirements can be defined under the assumption that UE continuously performs L1-RSRP measurements over CBR RS resources</w:t>
      </w:r>
    </w:p>
    <w:p w:rsidR="009F113F" w:rsidRPr="00B14887" w:rsidRDefault="009F113F" w:rsidP="009F113F">
      <w:pPr>
        <w:rPr>
          <w:b/>
        </w:rPr>
      </w:pPr>
      <w:r w:rsidRPr="00B14887">
        <w:rPr>
          <w:b/>
        </w:rPr>
        <w:t>Proposal 2: For SSB based candidate beam detection, 5 measurement samples are assumed within one L1 evaluation period.</w:t>
      </w:r>
    </w:p>
    <w:p w:rsidR="009F113F" w:rsidRPr="00B14887" w:rsidRDefault="009F113F" w:rsidP="009F113F">
      <w:pPr>
        <w:rPr>
          <w:b/>
        </w:rPr>
      </w:pPr>
      <w:r w:rsidRPr="00B14887">
        <w:rPr>
          <w:b/>
        </w:rPr>
        <w:t>Proposal 3: For CSI-RS based new beam detection, 10 measurement samples are assumed within one L1 evaluation period.</w:t>
      </w:r>
    </w:p>
    <w:p w:rsidR="009F113F" w:rsidRPr="00B14887" w:rsidRDefault="009F113F" w:rsidP="009F113F">
      <w:pPr>
        <w:rPr>
          <w:b/>
        </w:rPr>
      </w:pPr>
      <w:r w:rsidRPr="00B14887">
        <w:rPr>
          <w:b/>
        </w:rPr>
        <w:t>Proposal 4: For candidate beam detection, it is suggested to define the absolute accuracy requirements of L1-RSRP measurement under the side condition of SINR≥0dB.</w:t>
      </w:r>
    </w:p>
    <w:p w:rsidR="009F113F" w:rsidRPr="00B14887" w:rsidRDefault="009F113F" w:rsidP="009F113F">
      <w:pPr>
        <w:rPr>
          <w:rFonts w:ascii="Arial" w:hAnsi="Arial" w:cs="Arial"/>
          <w:b/>
        </w:rPr>
      </w:pPr>
      <w:r w:rsidRPr="00B14887">
        <w:rPr>
          <w:rFonts w:ascii="Arial" w:hAnsi="Arial" w:cs="Arial"/>
          <w:b/>
        </w:rPr>
        <w:t xml:space="preserve">Discussion: </w:t>
      </w:r>
    </w:p>
    <w:p w:rsidR="009F113F" w:rsidRPr="00B14887"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B14887" w:rsidRDefault="009F113F" w:rsidP="009F113F">
      <w:pPr>
        <w:rPr>
          <w:color w:val="993300"/>
          <w:u w:val="single"/>
          <w:lang w:eastAsia="zh-CN"/>
        </w:rPr>
      </w:pPr>
      <w:r>
        <w:rPr>
          <w:rFonts w:hint="eastAsia"/>
          <w:color w:val="993300"/>
          <w:u w:val="single"/>
          <w:lang w:eastAsia="zh-CN"/>
        </w:rPr>
        <w:t>Draft CR for 38.133</w:t>
      </w:r>
    </w:p>
    <w:p w:rsidR="009F113F" w:rsidRPr="00B14887" w:rsidRDefault="00FF358B" w:rsidP="009F113F">
      <w:pPr>
        <w:rPr>
          <w:i/>
        </w:rPr>
      </w:pPr>
      <w:hyperlink r:id="rId1497" w:history="1">
        <w:r w:rsidR="009F113F">
          <w:rPr>
            <w:rStyle w:val="Hyperlink"/>
            <w:rFonts w:ascii="Arial" w:hAnsi="Arial" w:cs="Arial"/>
            <w:b/>
            <w:sz w:val="24"/>
          </w:rPr>
          <w:t>R4-1813050</w:t>
        </w:r>
      </w:hyperlink>
      <w:r w:rsidR="009F113F" w:rsidRPr="00B14887">
        <w:rPr>
          <w:b/>
        </w:rPr>
        <w:tab/>
        <w:t>CR on TS38.133 for candidate beam detection requirements (section 8.5.5 and 8.5.6)</w:t>
      </w:r>
      <w:r w:rsidR="009F113F" w:rsidRPr="00B14887">
        <w:rPr>
          <w:b/>
        </w:rPr>
        <w:br/>
      </w:r>
      <w:r w:rsidR="009F113F" w:rsidRPr="00B14887">
        <w:tab/>
      </w:r>
      <w:r w:rsidR="009F113F" w:rsidRPr="00B14887">
        <w:tab/>
      </w:r>
      <w:r w:rsidR="009F113F" w:rsidRPr="00B14887">
        <w:tab/>
      </w:r>
      <w:r w:rsidR="009F113F" w:rsidRPr="00B14887">
        <w:tab/>
      </w:r>
      <w:r w:rsidR="009F113F" w:rsidRPr="00B14887">
        <w:tab/>
        <w:t>38.133 v15.3.0</w:t>
      </w:r>
      <w:r w:rsidR="009F113F" w:rsidRPr="00B14887">
        <w:br/>
      </w:r>
      <w:r w:rsidR="009F113F" w:rsidRPr="00B14887">
        <w:rPr>
          <w:i/>
        </w:rPr>
        <w:tab/>
      </w:r>
      <w:r w:rsidR="009F113F" w:rsidRPr="00B14887">
        <w:rPr>
          <w:i/>
        </w:rPr>
        <w:tab/>
      </w:r>
      <w:r w:rsidR="009F113F" w:rsidRPr="00B14887">
        <w:rPr>
          <w:i/>
        </w:rPr>
        <w:tab/>
      </w:r>
      <w:r w:rsidR="009F113F" w:rsidRPr="00B14887">
        <w:rPr>
          <w:i/>
        </w:rPr>
        <w:tab/>
      </w:r>
      <w:r w:rsidR="009F113F" w:rsidRPr="00B14887">
        <w:rPr>
          <w:i/>
        </w:rPr>
        <w:tab/>
        <w:t>Source: Huawei, HiSilicon</w:t>
      </w:r>
    </w:p>
    <w:p w:rsidR="009F113F" w:rsidRPr="00B14887" w:rsidRDefault="009F113F" w:rsidP="009F113F">
      <w:pPr>
        <w:rPr>
          <w:rFonts w:ascii="Arial" w:hAnsi="Arial" w:cs="Arial"/>
          <w:b/>
        </w:rPr>
      </w:pPr>
      <w:r w:rsidRPr="00B14887">
        <w:rPr>
          <w:rFonts w:ascii="Arial" w:hAnsi="Arial" w:cs="Arial"/>
          <w:b/>
        </w:rPr>
        <w:t xml:space="preserve">Abstract: </w:t>
      </w:r>
    </w:p>
    <w:p w:rsidR="009F113F" w:rsidRPr="00B14887" w:rsidRDefault="009F113F" w:rsidP="009F113F">
      <w:r w:rsidRPr="00B14887">
        <w:t>The candidate beam detection requirements have been introduced for link recovery procedure. However, the corresponding evaluation period of L1-RSRP measurement has not been clairfied for candidate beam detection.</w:t>
      </w:r>
    </w:p>
    <w:p w:rsidR="009F113F" w:rsidRPr="00B14887" w:rsidRDefault="009F113F" w:rsidP="009F113F">
      <w:pPr>
        <w:rPr>
          <w:lang w:eastAsia="zh-CN"/>
        </w:rPr>
      </w:pPr>
      <w:r w:rsidRPr="00B14887">
        <w:rPr>
          <w:rFonts w:hint="eastAsia"/>
          <w:lang w:eastAsia="zh-CN"/>
        </w:rPr>
        <w:t>Summary of changes:</w:t>
      </w:r>
    </w:p>
    <w:p w:rsidR="009F113F" w:rsidRPr="00B14887" w:rsidRDefault="009F113F" w:rsidP="009F113F">
      <w:pPr>
        <w:ind w:firstLine="284"/>
      </w:pPr>
      <w:r w:rsidRPr="00B14887">
        <w:t>Define the L1 evaluation period of L1-RSRP for candidate beam detection requirements.</w:t>
      </w:r>
    </w:p>
    <w:p w:rsidR="009F113F" w:rsidRPr="00B14887" w:rsidRDefault="009F113F" w:rsidP="009F113F">
      <w:pPr>
        <w:rPr>
          <w:lang w:eastAsia="zh-CN"/>
        </w:rPr>
      </w:pPr>
      <w:r w:rsidRPr="00B14887">
        <w:rPr>
          <w:rFonts w:hint="eastAsia"/>
          <w:lang w:eastAsia="zh-CN"/>
        </w:rPr>
        <w:t>(38.133 draft CR)</w:t>
      </w:r>
    </w:p>
    <w:p w:rsidR="009F113F" w:rsidRPr="00B14887" w:rsidRDefault="009F113F" w:rsidP="009F113F">
      <w:pPr>
        <w:rPr>
          <w:rFonts w:ascii="Arial" w:hAnsi="Arial" w:cs="Arial"/>
          <w:b/>
        </w:rPr>
      </w:pPr>
      <w:r w:rsidRPr="00B14887">
        <w:rPr>
          <w:rFonts w:ascii="Arial" w:hAnsi="Arial" w:cs="Arial"/>
          <w:b/>
        </w:rPr>
        <w:t xml:space="preserve">Discussion: </w:t>
      </w:r>
    </w:p>
    <w:p w:rsidR="009F113F" w:rsidRDefault="009F113F" w:rsidP="009F113F">
      <w:pPr>
        <w:rPr>
          <w:lang w:eastAsia="zh-CN"/>
        </w:rPr>
      </w:pPr>
      <w:r>
        <w:rPr>
          <w:rFonts w:hint="eastAsia"/>
          <w:lang w:eastAsia="zh-CN"/>
        </w:rPr>
        <w:t xml:space="preserve">Ericsson: we do not need </w:t>
      </w:r>
      <w:r w:rsidRPr="00295081">
        <w:rPr>
          <w:lang w:eastAsia="zh-CN"/>
        </w:rPr>
        <w:t>50</w:t>
      </w:r>
      <w:r>
        <w:rPr>
          <w:rFonts w:hint="eastAsia"/>
          <w:lang w:eastAsia="zh-CN"/>
        </w:rPr>
        <w:t xml:space="preserve"> for CBD case.</w:t>
      </w:r>
    </w:p>
    <w:p w:rsidR="009F113F" w:rsidRDefault="009F113F" w:rsidP="009F113F">
      <w:pPr>
        <w:rPr>
          <w:lang w:eastAsia="zh-CN"/>
        </w:rPr>
      </w:pPr>
      <w:r>
        <w:rPr>
          <w:rFonts w:hint="eastAsia"/>
          <w:lang w:eastAsia="zh-CN"/>
        </w:rPr>
        <w:lastRenderedPageBreak/>
        <w:tab/>
        <w:t>Huawei: for SSB we do not need. For CSI-RS based, we need it for lower bound. The value can be futher studied.</w:t>
      </w:r>
    </w:p>
    <w:p w:rsidR="009F113F" w:rsidRDefault="009F113F" w:rsidP="009F113F">
      <w:pPr>
        <w:rPr>
          <w:lang w:eastAsia="zh-CN"/>
        </w:rPr>
      </w:pPr>
      <w:r>
        <w:rPr>
          <w:rFonts w:hint="eastAsia"/>
          <w:lang w:eastAsia="zh-CN"/>
        </w:rPr>
        <w:tab/>
        <w:t xml:space="preserve">Ericsson: so far we only discuss the number of samples. We do not discuss </w:t>
      </w:r>
      <w:r>
        <w:rPr>
          <w:lang w:eastAsia="zh-CN"/>
        </w:rPr>
        <w:t>the</w:t>
      </w:r>
      <w:r>
        <w:rPr>
          <w:rFonts w:hint="eastAsia"/>
          <w:lang w:eastAsia="zh-CN"/>
        </w:rPr>
        <w:t xml:space="preserve"> minimum time.</w:t>
      </w:r>
    </w:p>
    <w:p w:rsidR="009F113F" w:rsidRDefault="009F113F" w:rsidP="009F113F">
      <w:pPr>
        <w:rPr>
          <w:lang w:eastAsia="zh-CN"/>
        </w:rPr>
      </w:pPr>
      <w:r>
        <w:rPr>
          <w:rFonts w:hint="eastAsia"/>
          <w:lang w:eastAsia="zh-CN"/>
        </w:rPr>
        <w:tab/>
        <w:t>Huawei: for this meeting, we can leave it as TBD.</w:t>
      </w:r>
    </w:p>
    <w:p w:rsidR="009F113F" w:rsidRPr="003045C0" w:rsidRDefault="009F113F" w:rsidP="009F113F">
      <w:pPr>
        <w:rPr>
          <w:lang w:eastAsia="zh-CN"/>
        </w:rPr>
      </w:pPr>
      <w:r>
        <w:rPr>
          <w:rFonts w:hint="eastAsia"/>
          <w:lang w:eastAsia="zh-CN"/>
        </w:rPr>
        <w:t>Chair: we should address TBD.</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498" w:history="1">
        <w:r>
          <w:rPr>
            <w:rStyle w:val="Hyperlink"/>
            <w:rFonts w:ascii="Arial" w:hAnsi="Arial" w:cs="Arial"/>
            <w:b/>
          </w:rPr>
          <w:t>R4-1814035</w:t>
        </w:r>
      </w:hyperlink>
      <w:r>
        <w:rPr>
          <w:rFonts w:ascii="Arial" w:hAnsi="Arial" w:cs="Arial"/>
          <w:b/>
        </w:rPr>
        <w:t xml:space="preserve"> (from </w:t>
      </w:r>
      <w:hyperlink r:id="rId1499" w:history="1">
        <w:r>
          <w:rPr>
            <w:rStyle w:val="Hyperlink"/>
            <w:rFonts w:ascii="Arial" w:hAnsi="Arial" w:cs="Arial"/>
            <w:b/>
          </w:rPr>
          <w:t>R4-1813050)</w:t>
        </w:r>
      </w:hyperlink>
      <w:r>
        <w:rPr>
          <w:rFonts w:ascii="Arial" w:hAnsi="Arial" w:cs="Arial"/>
          <w:b/>
        </w:rPr>
        <w:t xml:space="preserve"> </w:t>
      </w:r>
      <w:r>
        <w:rPr>
          <w:rFonts w:ascii="Arial" w:hAnsi="Arial" w:cs="Arial"/>
          <w:b/>
        </w:rPr>
        <w:br/>
      </w:r>
      <w:r>
        <w:rPr>
          <w:rFonts w:ascii="Arial" w:hAnsi="Arial" w:cs="Arial"/>
          <w:b/>
        </w:rPr>
        <w:br/>
      </w:r>
    </w:p>
    <w:p w:rsidR="009F113F" w:rsidRPr="00B14887" w:rsidRDefault="00FF358B" w:rsidP="009F113F">
      <w:pPr>
        <w:rPr>
          <w:i/>
        </w:rPr>
      </w:pPr>
      <w:hyperlink r:id="rId1500" w:history="1">
        <w:r w:rsidR="009F113F">
          <w:rPr>
            <w:rStyle w:val="Hyperlink"/>
            <w:rFonts w:ascii="Arial" w:hAnsi="Arial" w:cs="Arial"/>
            <w:b/>
            <w:sz w:val="24"/>
          </w:rPr>
          <w:t>R4-1814035</w:t>
        </w:r>
      </w:hyperlink>
      <w:r w:rsidR="009F113F" w:rsidRPr="00B14887">
        <w:rPr>
          <w:b/>
        </w:rPr>
        <w:tab/>
        <w:t>CR on TS38.133 for candidate beam detection requirements (section 8.5.5 and 8.5.6)</w:t>
      </w:r>
      <w:r w:rsidR="009F113F" w:rsidRPr="00B14887">
        <w:rPr>
          <w:b/>
        </w:rPr>
        <w:br/>
      </w:r>
      <w:r w:rsidR="009F113F" w:rsidRPr="00B14887">
        <w:tab/>
      </w:r>
      <w:r w:rsidR="009F113F" w:rsidRPr="00B14887">
        <w:tab/>
      </w:r>
      <w:r w:rsidR="009F113F" w:rsidRPr="00B14887">
        <w:tab/>
      </w:r>
      <w:r w:rsidR="009F113F" w:rsidRPr="00B14887">
        <w:tab/>
      </w:r>
      <w:r w:rsidR="009F113F" w:rsidRPr="00B14887">
        <w:tab/>
        <w:t>38.133 v15.3.0</w:t>
      </w:r>
      <w:r w:rsidR="009F113F" w:rsidRPr="00B14887">
        <w:br/>
      </w:r>
      <w:r w:rsidR="009F113F" w:rsidRPr="00B14887">
        <w:rPr>
          <w:i/>
        </w:rPr>
        <w:tab/>
      </w:r>
      <w:r w:rsidR="009F113F" w:rsidRPr="00B14887">
        <w:rPr>
          <w:i/>
        </w:rPr>
        <w:tab/>
      </w:r>
      <w:r w:rsidR="009F113F" w:rsidRPr="00B14887">
        <w:rPr>
          <w:i/>
        </w:rPr>
        <w:tab/>
      </w:r>
      <w:r w:rsidR="009F113F" w:rsidRPr="00B14887">
        <w:rPr>
          <w:i/>
        </w:rPr>
        <w:tab/>
      </w:r>
      <w:r w:rsidR="009F113F" w:rsidRPr="00B14887">
        <w:rPr>
          <w:i/>
        </w:rPr>
        <w:tab/>
        <w:t>Source: Huawei, HiSilicon</w:t>
      </w:r>
    </w:p>
    <w:p w:rsidR="009F113F" w:rsidRPr="00B14887" w:rsidRDefault="009F113F" w:rsidP="009F113F">
      <w:pPr>
        <w:rPr>
          <w:rFonts w:ascii="Arial" w:hAnsi="Arial" w:cs="Arial"/>
          <w:b/>
        </w:rPr>
      </w:pPr>
      <w:r w:rsidRPr="00B14887">
        <w:rPr>
          <w:rFonts w:ascii="Arial" w:hAnsi="Arial" w:cs="Arial"/>
          <w:b/>
        </w:rPr>
        <w:t xml:space="preserve">Abstract: </w:t>
      </w:r>
    </w:p>
    <w:p w:rsidR="009F113F" w:rsidRPr="00B14887" w:rsidRDefault="009F113F" w:rsidP="009F113F">
      <w:r w:rsidRPr="00B14887">
        <w:t>The candidate beam detection requirements have been introduced for link recovery procedure. However, the corresponding evaluation period of L1-RSRP measurement has not been clairfied for candidate beam detection.</w:t>
      </w:r>
    </w:p>
    <w:p w:rsidR="009F113F" w:rsidRPr="00B14887" w:rsidRDefault="009F113F" w:rsidP="009F113F">
      <w:pPr>
        <w:rPr>
          <w:lang w:eastAsia="zh-CN"/>
        </w:rPr>
      </w:pPr>
      <w:r w:rsidRPr="00B14887">
        <w:rPr>
          <w:rFonts w:hint="eastAsia"/>
          <w:lang w:eastAsia="zh-CN"/>
        </w:rPr>
        <w:t>Summary of changes:</w:t>
      </w:r>
    </w:p>
    <w:p w:rsidR="009F113F" w:rsidRPr="00B14887" w:rsidRDefault="009F113F" w:rsidP="009F113F">
      <w:pPr>
        <w:ind w:firstLine="284"/>
      </w:pPr>
      <w:r w:rsidRPr="00B14887">
        <w:t>Define the L1 evaluation period of L1-RSRP for candidate beam detection requirements.</w:t>
      </w:r>
    </w:p>
    <w:p w:rsidR="009F113F" w:rsidRPr="00B14887" w:rsidRDefault="009F113F" w:rsidP="009F113F">
      <w:pPr>
        <w:rPr>
          <w:lang w:eastAsia="zh-CN"/>
        </w:rPr>
      </w:pPr>
      <w:r w:rsidRPr="00B14887">
        <w:rPr>
          <w:rFonts w:hint="eastAsia"/>
          <w:lang w:eastAsia="zh-CN"/>
        </w:rPr>
        <w:t>(38.133 draft CR)</w:t>
      </w:r>
    </w:p>
    <w:p w:rsidR="009F113F" w:rsidRPr="00B14887" w:rsidRDefault="009F113F" w:rsidP="009F113F">
      <w:pPr>
        <w:rPr>
          <w:rFonts w:ascii="Arial" w:hAnsi="Arial" w:cs="Arial"/>
          <w:b/>
        </w:rPr>
      </w:pPr>
      <w:r w:rsidRPr="00B14887">
        <w:rPr>
          <w:rFonts w:ascii="Arial" w:hAnsi="Arial" w:cs="Arial"/>
          <w:b/>
        </w:rPr>
        <w:t xml:space="preserve">Discussion: </w:t>
      </w:r>
    </w:p>
    <w:p w:rsidR="009F113F" w:rsidRPr="003045C0" w:rsidRDefault="009F113F" w:rsidP="009F113F">
      <w:pPr>
        <w:rPr>
          <w:lang w:eastAsia="zh-CN"/>
        </w:rPr>
      </w:pP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501" w:history="1">
        <w:r>
          <w:rPr>
            <w:rStyle w:val="Hyperlink"/>
            <w:rFonts w:ascii="Arial" w:hAnsi="Arial" w:cs="Arial"/>
            <w:b/>
          </w:rPr>
          <w:t>R4-1814209</w:t>
        </w:r>
      </w:hyperlink>
      <w:r>
        <w:rPr>
          <w:rFonts w:ascii="Arial" w:hAnsi="Arial" w:cs="Arial"/>
          <w:b/>
        </w:rPr>
        <w:t xml:space="preserve"> (from </w:t>
      </w:r>
      <w:hyperlink r:id="rId1502" w:history="1">
        <w:r>
          <w:rPr>
            <w:rStyle w:val="Hyperlink"/>
            <w:rFonts w:ascii="Arial" w:hAnsi="Arial" w:cs="Arial"/>
            <w:b/>
          </w:rPr>
          <w:t>R4-1814035)</w:t>
        </w:r>
      </w:hyperlink>
      <w:r>
        <w:rPr>
          <w:rFonts w:ascii="Arial" w:hAnsi="Arial" w:cs="Arial"/>
          <w:b/>
        </w:rPr>
        <w:t xml:space="preserve"> </w:t>
      </w:r>
      <w:r>
        <w:rPr>
          <w:rFonts w:ascii="Arial" w:hAnsi="Arial" w:cs="Arial"/>
          <w:b/>
        </w:rPr>
        <w:br/>
      </w:r>
      <w:r>
        <w:rPr>
          <w:rFonts w:ascii="Arial" w:hAnsi="Arial" w:cs="Arial"/>
          <w:b/>
        </w:rPr>
        <w:br/>
      </w:r>
    </w:p>
    <w:p w:rsidR="009F113F" w:rsidRPr="00B14887" w:rsidRDefault="00FF358B" w:rsidP="009F113F">
      <w:pPr>
        <w:rPr>
          <w:i/>
        </w:rPr>
      </w:pPr>
      <w:hyperlink r:id="rId1503" w:history="1">
        <w:r w:rsidR="009F113F">
          <w:rPr>
            <w:rStyle w:val="Hyperlink"/>
            <w:rFonts w:ascii="Arial" w:hAnsi="Arial" w:cs="Arial"/>
            <w:b/>
            <w:sz w:val="24"/>
          </w:rPr>
          <w:t>R4-1814209</w:t>
        </w:r>
      </w:hyperlink>
      <w:r w:rsidR="009F113F" w:rsidRPr="00B14887">
        <w:rPr>
          <w:b/>
        </w:rPr>
        <w:tab/>
        <w:t>CR on TS38.133 for candidate beam detection requirements (section 8.5.5 and 8.5.6)</w:t>
      </w:r>
      <w:r w:rsidR="009F113F" w:rsidRPr="00B14887">
        <w:rPr>
          <w:b/>
        </w:rPr>
        <w:br/>
      </w:r>
      <w:r w:rsidR="009F113F" w:rsidRPr="00B14887">
        <w:tab/>
      </w:r>
      <w:r w:rsidR="009F113F" w:rsidRPr="00B14887">
        <w:tab/>
      </w:r>
      <w:r w:rsidR="009F113F" w:rsidRPr="00B14887">
        <w:tab/>
      </w:r>
      <w:r w:rsidR="009F113F" w:rsidRPr="00B14887">
        <w:tab/>
      </w:r>
      <w:r w:rsidR="009F113F" w:rsidRPr="00B14887">
        <w:tab/>
        <w:t>38.133 v15.3.0</w:t>
      </w:r>
      <w:r w:rsidR="009F113F" w:rsidRPr="00B14887">
        <w:br/>
      </w:r>
      <w:r w:rsidR="009F113F" w:rsidRPr="00B14887">
        <w:rPr>
          <w:i/>
        </w:rPr>
        <w:tab/>
      </w:r>
      <w:r w:rsidR="009F113F" w:rsidRPr="00B14887">
        <w:rPr>
          <w:i/>
        </w:rPr>
        <w:tab/>
      </w:r>
      <w:r w:rsidR="009F113F" w:rsidRPr="00B14887">
        <w:rPr>
          <w:i/>
        </w:rPr>
        <w:tab/>
      </w:r>
      <w:r w:rsidR="009F113F" w:rsidRPr="00B14887">
        <w:rPr>
          <w:i/>
        </w:rPr>
        <w:tab/>
      </w:r>
      <w:r w:rsidR="009F113F" w:rsidRPr="00B14887">
        <w:rPr>
          <w:i/>
        </w:rPr>
        <w:tab/>
        <w:t>Source: Huawei, HiSilicon</w:t>
      </w:r>
    </w:p>
    <w:p w:rsidR="009F113F" w:rsidRPr="00B14887" w:rsidRDefault="009F113F" w:rsidP="009F113F">
      <w:pPr>
        <w:rPr>
          <w:rFonts w:ascii="Arial" w:hAnsi="Arial" w:cs="Arial"/>
          <w:b/>
        </w:rPr>
      </w:pPr>
      <w:r w:rsidRPr="00B14887">
        <w:rPr>
          <w:rFonts w:ascii="Arial" w:hAnsi="Arial" w:cs="Arial"/>
          <w:b/>
        </w:rPr>
        <w:t xml:space="preserve">Abstract: </w:t>
      </w:r>
    </w:p>
    <w:p w:rsidR="009F113F" w:rsidRPr="00B14887" w:rsidRDefault="009F113F" w:rsidP="009F113F">
      <w:r w:rsidRPr="00B14887">
        <w:t>The candidate beam detection requirements have been introduced for link recovery procedure. However, the corresponding evaluation period of L1-RSRP measurement has not been clairfied for candidate beam detection.</w:t>
      </w:r>
    </w:p>
    <w:p w:rsidR="009F113F" w:rsidRPr="00B14887" w:rsidRDefault="009F113F" w:rsidP="009F113F">
      <w:pPr>
        <w:rPr>
          <w:lang w:eastAsia="zh-CN"/>
        </w:rPr>
      </w:pPr>
      <w:r w:rsidRPr="00B14887">
        <w:rPr>
          <w:rFonts w:hint="eastAsia"/>
          <w:lang w:eastAsia="zh-CN"/>
        </w:rPr>
        <w:t>Summary of changes:</w:t>
      </w:r>
    </w:p>
    <w:p w:rsidR="009F113F" w:rsidRPr="00B14887" w:rsidRDefault="009F113F" w:rsidP="009F113F">
      <w:pPr>
        <w:ind w:firstLine="284"/>
      </w:pPr>
      <w:r w:rsidRPr="00B14887">
        <w:t>Define the L1 evaluation period of L1-RSRP for candidate beam detection requirements.</w:t>
      </w:r>
    </w:p>
    <w:p w:rsidR="009F113F" w:rsidRPr="00B14887" w:rsidRDefault="009F113F" w:rsidP="009F113F">
      <w:pPr>
        <w:rPr>
          <w:lang w:eastAsia="zh-CN"/>
        </w:rPr>
      </w:pPr>
      <w:r w:rsidRPr="00B14887">
        <w:rPr>
          <w:rFonts w:hint="eastAsia"/>
          <w:lang w:eastAsia="zh-CN"/>
        </w:rPr>
        <w:t>(38.133 draft CR)</w:t>
      </w:r>
    </w:p>
    <w:p w:rsidR="009F113F" w:rsidRPr="00B14887" w:rsidRDefault="009F113F" w:rsidP="009F113F">
      <w:pPr>
        <w:rPr>
          <w:rFonts w:ascii="Arial" w:hAnsi="Arial" w:cs="Arial"/>
          <w:b/>
        </w:rPr>
      </w:pPr>
      <w:r w:rsidRPr="00B14887">
        <w:rPr>
          <w:rFonts w:ascii="Arial" w:hAnsi="Arial" w:cs="Arial"/>
          <w:b/>
        </w:rPr>
        <w:t xml:space="preserve">Discussion: </w:t>
      </w:r>
    </w:p>
    <w:p w:rsidR="009F113F" w:rsidRPr="003045C0" w:rsidRDefault="009F113F" w:rsidP="009F113F">
      <w:pPr>
        <w:rPr>
          <w:lang w:eastAsia="zh-CN"/>
        </w:rPr>
      </w:pPr>
    </w:p>
    <w:p w:rsidR="009F113F" w:rsidRPr="00B14887"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B9609D">
        <w:rPr>
          <w:rFonts w:ascii="Arial" w:hAnsi="Arial" w:cs="Arial"/>
          <w:b/>
          <w:highlight w:val="green"/>
        </w:rPr>
        <w:t>Endorsed</w:t>
      </w:r>
      <w:r w:rsidRPr="00B9609D">
        <w:rPr>
          <w:rFonts w:ascii="Arial" w:hAnsi="Arial" w:cs="Arial"/>
          <w:b/>
          <w:highlight w:val="green"/>
        </w:rPr>
        <w:br/>
      </w:r>
      <w:r w:rsidRPr="00B9609D">
        <w:rPr>
          <w:rFonts w:ascii="Arial" w:hAnsi="Arial" w:cs="Arial"/>
          <w:b/>
          <w:highlight w:val="green"/>
        </w:rPr>
        <w:br/>
      </w:r>
    </w:p>
    <w:p w:rsidR="009F113F" w:rsidRPr="00B14887" w:rsidRDefault="00FF358B" w:rsidP="009F113F">
      <w:pPr>
        <w:rPr>
          <w:i/>
        </w:rPr>
      </w:pPr>
      <w:hyperlink r:id="rId1504" w:history="1">
        <w:r w:rsidR="009F113F">
          <w:rPr>
            <w:rStyle w:val="Hyperlink"/>
            <w:rFonts w:ascii="Arial" w:hAnsi="Arial" w:cs="Arial"/>
            <w:b/>
            <w:sz w:val="24"/>
          </w:rPr>
          <w:t>R4-1812844</w:t>
        </w:r>
      </w:hyperlink>
      <w:r w:rsidR="009F113F" w:rsidRPr="00B14887">
        <w:rPr>
          <w:b/>
        </w:rPr>
        <w:tab/>
        <w:t>Introduction of new beam identification measurement period</w:t>
      </w:r>
      <w:r w:rsidR="009F113F" w:rsidRPr="00B14887">
        <w:rPr>
          <w:b/>
        </w:rPr>
        <w:br/>
      </w:r>
      <w:r w:rsidR="009F113F" w:rsidRPr="00B14887">
        <w:tab/>
      </w:r>
      <w:r w:rsidR="009F113F" w:rsidRPr="00B14887">
        <w:tab/>
      </w:r>
      <w:r w:rsidR="009F113F" w:rsidRPr="00B14887">
        <w:tab/>
      </w:r>
      <w:r w:rsidR="009F113F" w:rsidRPr="00B14887">
        <w:tab/>
      </w:r>
      <w:r w:rsidR="009F113F" w:rsidRPr="00B14887">
        <w:tab/>
        <w:t>38.133 v15.3.0</w:t>
      </w:r>
      <w:r w:rsidR="009F113F" w:rsidRPr="00B14887">
        <w:br/>
      </w:r>
      <w:r w:rsidR="009F113F" w:rsidRPr="00B14887">
        <w:rPr>
          <w:i/>
        </w:rPr>
        <w:tab/>
      </w:r>
      <w:r w:rsidR="009F113F" w:rsidRPr="00B14887">
        <w:rPr>
          <w:i/>
        </w:rPr>
        <w:tab/>
      </w:r>
      <w:r w:rsidR="009F113F" w:rsidRPr="00B14887">
        <w:rPr>
          <w:i/>
        </w:rPr>
        <w:tab/>
      </w:r>
      <w:r w:rsidR="009F113F" w:rsidRPr="00B14887">
        <w:rPr>
          <w:i/>
        </w:rPr>
        <w:tab/>
      </w:r>
      <w:r w:rsidR="009F113F" w:rsidRPr="00B14887">
        <w:rPr>
          <w:i/>
        </w:rPr>
        <w:tab/>
        <w:t>Source: Ericsson</w:t>
      </w:r>
    </w:p>
    <w:p w:rsidR="009F113F" w:rsidRPr="00B14887" w:rsidRDefault="009F113F" w:rsidP="009F113F">
      <w:pPr>
        <w:rPr>
          <w:rFonts w:ascii="Arial" w:hAnsi="Arial" w:cs="Arial"/>
          <w:b/>
        </w:rPr>
      </w:pPr>
      <w:r w:rsidRPr="00B14887">
        <w:rPr>
          <w:rFonts w:ascii="Arial" w:hAnsi="Arial" w:cs="Arial"/>
          <w:b/>
        </w:rPr>
        <w:t xml:space="preserve">Abstract: </w:t>
      </w:r>
    </w:p>
    <w:p w:rsidR="009F113F" w:rsidRPr="00B14887" w:rsidRDefault="009F113F" w:rsidP="009F113F">
      <w:pPr>
        <w:rPr>
          <w:lang w:eastAsia="zh-CN"/>
        </w:rPr>
      </w:pPr>
      <w:r w:rsidRPr="00B14887">
        <w:t>This CR introduces the requirements for the new beam identification measurement period</w:t>
      </w:r>
      <w:r w:rsidRPr="00B14887">
        <w:rPr>
          <w:rFonts w:hint="eastAsia"/>
          <w:lang w:eastAsia="zh-CN"/>
        </w:rPr>
        <w:t>.</w:t>
      </w:r>
    </w:p>
    <w:p w:rsidR="009F113F" w:rsidRPr="00B14887" w:rsidRDefault="009F113F" w:rsidP="009F113F">
      <w:pPr>
        <w:rPr>
          <w:lang w:eastAsia="zh-CN"/>
        </w:rPr>
      </w:pPr>
      <w:r w:rsidRPr="00B14887">
        <w:rPr>
          <w:lang w:eastAsia="zh-CN"/>
        </w:rPr>
        <w:t>Measurement period for new beam identification is not set</w:t>
      </w:r>
    </w:p>
    <w:p w:rsidR="009F113F" w:rsidRPr="00B14887" w:rsidRDefault="009F113F" w:rsidP="009F113F">
      <w:pPr>
        <w:rPr>
          <w:lang w:eastAsia="zh-CN"/>
        </w:rPr>
      </w:pPr>
      <w:r w:rsidRPr="00B14887">
        <w:rPr>
          <w:rFonts w:hint="eastAsia"/>
          <w:lang w:eastAsia="zh-CN"/>
        </w:rPr>
        <w:lastRenderedPageBreak/>
        <w:t>Summary of changes:</w:t>
      </w:r>
    </w:p>
    <w:p w:rsidR="009F113F" w:rsidRPr="00B14887" w:rsidRDefault="009F113F" w:rsidP="009F113F">
      <w:pPr>
        <w:ind w:firstLine="284"/>
        <w:rPr>
          <w:lang w:eastAsia="zh-CN"/>
        </w:rPr>
      </w:pPr>
      <w:r w:rsidRPr="00B14887">
        <w:rPr>
          <w:lang w:eastAsia="zh-CN"/>
        </w:rPr>
        <w:t>Specify the measurement period fo new beam identification.</w:t>
      </w:r>
    </w:p>
    <w:p w:rsidR="009F113F" w:rsidRPr="00B14887" w:rsidRDefault="009F113F" w:rsidP="009F113F">
      <w:pPr>
        <w:rPr>
          <w:lang w:eastAsia="zh-CN"/>
        </w:rPr>
      </w:pPr>
      <w:r w:rsidRPr="00B14887">
        <w:rPr>
          <w:rFonts w:hint="eastAsia"/>
          <w:lang w:eastAsia="zh-CN"/>
        </w:rPr>
        <w:t>(38.133 draft CR)</w:t>
      </w:r>
    </w:p>
    <w:p w:rsidR="009F113F" w:rsidRPr="00B14887" w:rsidRDefault="009F113F" w:rsidP="009F113F">
      <w:pPr>
        <w:rPr>
          <w:rFonts w:ascii="Arial" w:hAnsi="Arial" w:cs="Arial"/>
          <w:b/>
        </w:rPr>
      </w:pPr>
      <w:r w:rsidRPr="00B14887">
        <w:rPr>
          <w:rFonts w:ascii="Arial" w:hAnsi="Arial" w:cs="Arial"/>
          <w:b/>
        </w:rPr>
        <w:t xml:space="preserve">Discussion: </w:t>
      </w:r>
    </w:p>
    <w:p w:rsidR="009F113F" w:rsidRPr="00B14887" w:rsidRDefault="009F113F" w:rsidP="009F113F"/>
    <w:p w:rsidR="009F113F" w:rsidRPr="00B14887"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B14887" w:rsidRDefault="00FF358B" w:rsidP="009F113F">
      <w:pPr>
        <w:rPr>
          <w:i/>
        </w:rPr>
      </w:pPr>
      <w:hyperlink r:id="rId1505" w:history="1">
        <w:r w:rsidR="009F113F">
          <w:rPr>
            <w:rStyle w:val="Hyperlink"/>
            <w:rFonts w:ascii="Arial" w:hAnsi="Arial" w:cs="Arial"/>
            <w:b/>
            <w:sz w:val="24"/>
          </w:rPr>
          <w:t>R4-1813051</w:t>
        </w:r>
      </w:hyperlink>
      <w:r w:rsidR="009F113F" w:rsidRPr="00B14887">
        <w:rPr>
          <w:b/>
        </w:rPr>
        <w:tab/>
        <w:t>CR on TS38.133 for UE scheduling availability requirements for candidate beam detection (section 8.5.8)</w:t>
      </w:r>
      <w:r w:rsidR="009F113F" w:rsidRPr="00B14887">
        <w:rPr>
          <w:b/>
        </w:rPr>
        <w:br/>
      </w:r>
      <w:r w:rsidR="009F113F" w:rsidRPr="00B14887">
        <w:tab/>
      </w:r>
      <w:r w:rsidR="009F113F" w:rsidRPr="00B14887">
        <w:tab/>
      </w:r>
      <w:r w:rsidR="009F113F" w:rsidRPr="00B14887">
        <w:tab/>
      </w:r>
      <w:r w:rsidR="009F113F" w:rsidRPr="00B14887">
        <w:tab/>
      </w:r>
      <w:r w:rsidR="009F113F" w:rsidRPr="00B14887">
        <w:tab/>
        <w:t>38.133 v15.3.0</w:t>
      </w:r>
      <w:r w:rsidR="009F113F" w:rsidRPr="00B14887">
        <w:br/>
      </w:r>
      <w:r w:rsidR="009F113F" w:rsidRPr="00B14887">
        <w:rPr>
          <w:i/>
        </w:rPr>
        <w:tab/>
      </w:r>
      <w:r w:rsidR="009F113F" w:rsidRPr="00B14887">
        <w:rPr>
          <w:i/>
        </w:rPr>
        <w:tab/>
      </w:r>
      <w:r w:rsidR="009F113F" w:rsidRPr="00B14887">
        <w:rPr>
          <w:i/>
        </w:rPr>
        <w:tab/>
      </w:r>
      <w:r w:rsidR="009F113F" w:rsidRPr="00B14887">
        <w:rPr>
          <w:i/>
        </w:rPr>
        <w:tab/>
      </w:r>
      <w:r w:rsidR="009F113F" w:rsidRPr="00B14887">
        <w:rPr>
          <w:i/>
        </w:rPr>
        <w:tab/>
        <w:t>Source: Huawei, HiSilicon</w:t>
      </w:r>
    </w:p>
    <w:p w:rsidR="009F113F" w:rsidRPr="00B14887" w:rsidRDefault="009F113F" w:rsidP="009F113F">
      <w:pPr>
        <w:rPr>
          <w:rFonts w:ascii="Arial" w:hAnsi="Arial" w:cs="Arial"/>
          <w:b/>
        </w:rPr>
      </w:pPr>
      <w:r w:rsidRPr="00B14887">
        <w:rPr>
          <w:rFonts w:ascii="Arial" w:hAnsi="Arial" w:cs="Arial"/>
          <w:b/>
        </w:rPr>
        <w:t xml:space="preserve">Abstract: </w:t>
      </w:r>
    </w:p>
    <w:p w:rsidR="009F113F" w:rsidRPr="00B14887" w:rsidRDefault="009F113F" w:rsidP="009F113F">
      <w:r w:rsidRPr="00B14887">
        <w:t>There are some scheduling restriction issues on L1-RSRP measurement for candidate beam detection.</w:t>
      </w:r>
    </w:p>
    <w:p w:rsidR="009F113F" w:rsidRPr="00B14887" w:rsidRDefault="009F113F" w:rsidP="009F113F">
      <w:pPr>
        <w:rPr>
          <w:lang w:eastAsia="zh-CN"/>
        </w:rPr>
      </w:pPr>
      <w:r w:rsidRPr="00B14887">
        <w:rPr>
          <w:rFonts w:hint="eastAsia"/>
          <w:lang w:eastAsia="zh-CN"/>
        </w:rPr>
        <w:t>Summary of changes:</w:t>
      </w:r>
    </w:p>
    <w:p w:rsidR="009F113F" w:rsidRPr="00B14887" w:rsidRDefault="009F113F" w:rsidP="009F113F">
      <w:pPr>
        <w:ind w:firstLine="284"/>
      </w:pPr>
      <w:r w:rsidRPr="00B14887">
        <w:t>Specify the scheduling restriction of UE for L1-RSRP measurement during candidate beam detection.</w:t>
      </w:r>
    </w:p>
    <w:p w:rsidR="009F113F" w:rsidRPr="00B14887" w:rsidRDefault="009F113F" w:rsidP="009F113F">
      <w:pPr>
        <w:rPr>
          <w:lang w:eastAsia="zh-CN"/>
        </w:rPr>
      </w:pPr>
      <w:r w:rsidRPr="00B14887">
        <w:rPr>
          <w:rFonts w:hint="eastAsia"/>
          <w:lang w:eastAsia="zh-CN"/>
        </w:rPr>
        <w:t>(38.133 draft CR)</w:t>
      </w:r>
    </w:p>
    <w:p w:rsidR="009F113F" w:rsidRPr="00B14887" w:rsidRDefault="009F113F" w:rsidP="009F113F">
      <w:pPr>
        <w:rPr>
          <w:rFonts w:ascii="Arial" w:hAnsi="Arial" w:cs="Arial"/>
          <w:b/>
        </w:rPr>
      </w:pPr>
      <w:r w:rsidRPr="00B14887">
        <w:rPr>
          <w:rFonts w:ascii="Arial" w:hAnsi="Arial" w:cs="Arial"/>
          <w:b/>
        </w:rPr>
        <w:t xml:space="preserve">Discussion: </w:t>
      </w:r>
    </w:p>
    <w:p w:rsidR="009F113F" w:rsidRDefault="009F113F" w:rsidP="009F113F">
      <w:pPr>
        <w:rPr>
          <w:lang w:eastAsia="zh-CN"/>
        </w:rPr>
      </w:pPr>
      <w:r>
        <w:rPr>
          <w:rFonts w:hint="eastAsia"/>
          <w:lang w:eastAsia="zh-CN"/>
        </w:rPr>
        <w:t>NTT DOCOMO: in ad hoc, scheduling availability applies for both BFD and CBD. W</w:t>
      </w:r>
      <w:r>
        <w:rPr>
          <w:lang w:eastAsia="zh-CN"/>
        </w:rPr>
        <w:t>e</w:t>
      </w:r>
      <w:r>
        <w:rPr>
          <w:rFonts w:hint="eastAsia"/>
          <w:lang w:eastAsia="zh-CN"/>
        </w:rPr>
        <w:t xml:space="preserve"> should decide which section </w:t>
      </w:r>
      <w:r>
        <w:rPr>
          <w:lang w:eastAsia="zh-CN"/>
        </w:rPr>
        <w:t>should</w:t>
      </w:r>
      <w:r>
        <w:rPr>
          <w:rFonts w:hint="eastAsia"/>
          <w:lang w:eastAsia="zh-CN"/>
        </w:rPr>
        <w:t xml:space="preserve"> be used to capture it. Other companies prepare the CR.</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506" w:history="1">
        <w:r>
          <w:rPr>
            <w:rStyle w:val="Hyperlink"/>
            <w:rFonts w:ascii="Arial" w:hAnsi="Arial" w:cs="Arial"/>
            <w:b/>
          </w:rPr>
          <w:t>R4-1814036</w:t>
        </w:r>
      </w:hyperlink>
      <w:r>
        <w:rPr>
          <w:rFonts w:ascii="Arial" w:hAnsi="Arial" w:cs="Arial"/>
          <w:b/>
        </w:rPr>
        <w:t xml:space="preserve"> (from </w:t>
      </w:r>
      <w:hyperlink r:id="rId1507" w:history="1">
        <w:r>
          <w:rPr>
            <w:rStyle w:val="Hyperlink"/>
            <w:rFonts w:ascii="Arial" w:hAnsi="Arial" w:cs="Arial"/>
            <w:b/>
          </w:rPr>
          <w:t>R4-1813051)</w:t>
        </w:r>
      </w:hyperlink>
      <w:r>
        <w:rPr>
          <w:rFonts w:ascii="Arial" w:hAnsi="Arial" w:cs="Arial"/>
          <w:b/>
        </w:rPr>
        <w:t xml:space="preserve"> </w:t>
      </w:r>
      <w:r>
        <w:rPr>
          <w:rFonts w:ascii="Arial" w:hAnsi="Arial" w:cs="Arial"/>
          <w:b/>
        </w:rPr>
        <w:br/>
      </w:r>
      <w:r>
        <w:rPr>
          <w:rFonts w:ascii="Arial" w:hAnsi="Arial" w:cs="Arial"/>
          <w:b/>
        </w:rPr>
        <w:br/>
      </w:r>
    </w:p>
    <w:p w:rsidR="009F113F" w:rsidRPr="00B14887" w:rsidRDefault="00FF358B" w:rsidP="009F113F">
      <w:pPr>
        <w:rPr>
          <w:i/>
        </w:rPr>
      </w:pPr>
      <w:hyperlink r:id="rId1508" w:history="1">
        <w:r w:rsidR="009F113F">
          <w:rPr>
            <w:rStyle w:val="Hyperlink"/>
            <w:rFonts w:ascii="Arial" w:hAnsi="Arial" w:cs="Arial"/>
            <w:b/>
            <w:sz w:val="24"/>
          </w:rPr>
          <w:t>R4-1814036</w:t>
        </w:r>
      </w:hyperlink>
      <w:r w:rsidR="009F113F" w:rsidRPr="00B14887">
        <w:rPr>
          <w:b/>
        </w:rPr>
        <w:tab/>
        <w:t>CR on TS38.133 for UE scheduling availability requirements for candidate beam detection (section 8.5.8)</w:t>
      </w:r>
      <w:r w:rsidR="009F113F" w:rsidRPr="00B14887">
        <w:rPr>
          <w:b/>
        </w:rPr>
        <w:br/>
      </w:r>
      <w:r w:rsidR="009F113F" w:rsidRPr="00B14887">
        <w:tab/>
      </w:r>
      <w:r w:rsidR="009F113F" w:rsidRPr="00B14887">
        <w:tab/>
      </w:r>
      <w:r w:rsidR="009F113F" w:rsidRPr="00B14887">
        <w:tab/>
      </w:r>
      <w:r w:rsidR="009F113F" w:rsidRPr="00B14887">
        <w:tab/>
      </w:r>
      <w:r w:rsidR="009F113F" w:rsidRPr="00B14887">
        <w:tab/>
        <w:t>38.133 v15.3.0</w:t>
      </w:r>
      <w:r w:rsidR="009F113F" w:rsidRPr="00B14887">
        <w:br/>
      </w:r>
      <w:r w:rsidR="009F113F" w:rsidRPr="00B14887">
        <w:rPr>
          <w:i/>
        </w:rPr>
        <w:tab/>
      </w:r>
      <w:r w:rsidR="009F113F" w:rsidRPr="00B14887">
        <w:rPr>
          <w:i/>
        </w:rPr>
        <w:tab/>
      </w:r>
      <w:r w:rsidR="009F113F" w:rsidRPr="00B14887">
        <w:rPr>
          <w:i/>
        </w:rPr>
        <w:tab/>
      </w:r>
      <w:r w:rsidR="009F113F" w:rsidRPr="00B14887">
        <w:rPr>
          <w:i/>
        </w:rPr>
        <w:tab/>
      </w:r>
      <w:r w:rsidR="009F113F" w:rsidRPr="00B14887">
        <w:rPr>
          <w:i/>
        </w:rPr>
        <w:tab/>
        <w:t>Source: Huawei, HiSilicon</w:t>
      </w:r>
    </w:p>
    <w:p w:rsidR="009F113F" w:rsidRPr="00B14887" w:rsidRDefault="009F113F" w:rsidP="009F113F">
      <w:pPr>
        <w:rPr>
          <w:rFonts w:ascii="Arial" w:hAnsi="Arial" w:cs="Arial"/>
          <w:b/>
        </w:rPr>
      </w:pPr>
      <w:r w:rsidRPr="00B14887">
        <w:rPr>
          <w:rFonts w:ascii="Arial" w:hAnsi="Arial" w:cs="Arial"/>
          <w:b/>
        </w:rPr>
        <w:t xml:space="preserve">Abstract: </w:t>
      </w:r>
    </w:p>
    <w:p w:rsidR="009F113F" w:rsidRPr="00B14887" w:rsidRDefault="009F113F" w:rsidP="009F113F">
      <w:r w:rsidRPr="00B14887">
        <w:t>There are some scheduling restriction issues on L1-RSRP measurement for candidate beam detection.</w:t>
      </w:r>
    </w:p>
    <w:p w:rsidR="009F113F" w:rsidRPr="00B14887" w:rsidRDefault="009F113F" w:rsidP="009F113F">
      <w:pPr>
        <w:rPr>
          <w:lang w:eastAsia="zh-CN"/>
        </w:rPr>
      </w:pPr>
      <w:r w:rsidRPr="00B14887">
        <w:rPr>
          <w:rFonts w:hint="eastAsia"/>
          <w:lang w:eastAsia="zh-CN"/>
        </w:rPr>
        <w:t>Summary of changes:</w:t>
      </w:r>
    </w:p>
    <w:p w:rsidR="009F113F" w:rsidRPr="00B14887" w:rsidRDefault="009F113F" w:rsidP="009F113F">
      <w:pPr>
        <w:ind w:firstLine="284"/>
      </w:pPr>
      <w:r w:rsidRPr="00B14887">
        <w:t>Specify the scheduling restriction of UE for L1-RSRP measurement during candidate beam detection.</w:t>
      </w:r>
    </w:p>
    <w:p w:rsidR="009F113F" w:rsidRPr="00B14887" w:rsidRDefault="009F113F" w:rsidP="009F113F">
      <w:pPr>
        <w:rPr>
          <w:lang w:eastAsia="zh-CN"/>
        </w:rPr>
      </w:pPr>
      <w:r w:rsidRPr="00B14887">
        <w:rPr>
          <w:rFonts w:hint="eastAsia"/>
          <w:lang w:eastAsia="zh-CN"/>
        </w:rPr>
        <w:t>(38.133 draft CR)</w:t>
      </w:r>
    </w:p>
    <w:p w:rsidR="009F113F" w:rsidRPr="00B14887" w:rsidRDefault="009F113F" w:rsidP="009F113F">
      <w:pPr>
        <w:rPr>
          <w:rFonts w:ascii="Arial" w:hAnsi="Arial" w:cs="Arial"/>
          <w:b/>
        </w:rPr>
      </w:pPr>
      <w:r w:rsidRPr="00B14887">
        <w:rPr>
          <w:rFonts w:ascii="Arial" w:hAnsi="Arial" w:cs="Arial"/>
          <w:b/>
        </w:rPr>
        <w:t xml:space="preserve">Discussion: </w:t>
      </w:r>
    </w:p>
    <w:p w:rsidR="009F113F" w:rsidRDefault="009F113F" w:rsidP="009F113F">
      <w:pPr>
        <w:rPr>
          <w:lang w:eastAsia="zh-CN"/>
        </w:rPr>
      </w:pPr>
      <w:r>
        <w:rPr>
          <w:rFonts w:hint="eastAsia"/>
          <w:lang w:eastAsia="zh-CN"/>
        </w:rPr>
        <w:t>NTT DOCOMO: in ad hoc, scheduling availability applies for both BFD and CBD. W</w:t>
      </w:r>
      <w:r>
        <w:rPr>
          <w:lang w:eastAsia="zh-CN"/>
        </w:rPr>
        <w:t>e</w:t>
      </w:r>
      <w:r>
        <w:rPr>
          <w:rFonts w:hint="eastAsia"/>
          <w:lang w:eastAsia="zh-CN"/>
        </w:rPr>
        <w:t xml:space="preserve"> should decide which section </w:t>
      </w:r>
      <w:r>
        <w:rPr>
          <w:lang w:eastAsia="zh-CN"/>
        </w:rPr>
        <w:t>should</w:t>
      </w:r>
      <w:r>
        <w:rPr>
          <w:rFonts w:hint="eastAsia"/>
          <w:lang w:eastAsia="zh-CN"/>
        </w:rPr>
        <w:t xml:space="preserve"> be used to capture it. Other companies prepare the CR.</w:t>
      </w:r>
    </w:p>
    <w:p w:rsidR="009F113F" w:rsidRPr="00B14887"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B94A54">
        <w:rPr>
          <w:rFonts w:ascii="Arial" w:hAnsi="Arial" w:cs="Arial"/>
          <w:b/>
          <w:highlight w:val="green"/>
        </w:rPr>
        <w:t>Endorsed</w:t>
      </w:r>
      <w:r w:rsidRPr="00B94A54">
        <w:rPr>
          <w:rFonts w:ascii="Arial" w:hAnsi="Arial" w:cs="Arial"/>
          <w:b/>
          <w:highlight w:val="green"/>
        </w:rPr>
        <w:br/>
      </w:r>
      <w:r w:rsidRPr="00B94A54">
        <w:rPr>
          <w:rFonts w:ascii="Arial" w:hAnsi="Arial" w:cs="Arial"/>
          <w:b/>
          <w:highlight w:val="green"/>
        </w:rPr>
        <w:br/>
      </w:r>
    </w:p>
    <w:p w:rsidR="009F113F" w:rsidRPr="00B14887" w:rsidRDefault="009F113F" w:rsidP="009F113F">
      <w:pPr>
        <w:keepNext/>
        <w:keepLines/>
        <w:spacing w:before="120"/>
        <w:ind w:left="1701" w:hanging="1701"/>
        <w:outlineLvl w:val="4"/>
        <w:rPr>
          <w:rFonts w:ascii="Arial" w:hAnsi="Arial" w:cs="Arial"/>
          <w:sz w:val="22"/>
          <w:szCs w:val="22"/>
        </w:rPr>
      </w:pPr>
      <w:bookmarkStart w:id="372" w:name="_Toc529479429"/>
      <w:r w:rsidRPr="00B14887">
        <w:rPr>
          <w:rFonts w:ascii="Arial" w:hAnsi="Arial" w:cs="Arial"/>
          <w:sz w:val="22"/>
          <w:szCs w:val="22"/>
        </w:rPr>
        <w:t>7.11.8.2</w:t>
      </w:r>
      <w:r w:rsidRPr="00B14887">
        <w:rPr>
          <w:rFonts w:ascii="Arial" w:hAnsi="Arial" w:cs="Arial"/>
          <w:sz w:val="22"/>
          <w:szCs w:val="22"/>
        </w:rPr>
        <w:tab/>
        <w:t>L1-RSRP computation for reporting [NR_newRAT-Core]</w:t>
      </w:r>
      <w:bookmarkEnd w:id="372"/>
    </w:p>
    <w:p w:rsidR="009F113F" w:rsidRPr="00B14887" w:rsidRDefault="00FF358B" w:rsidP="009F113F">
      <w:pPr>
        <w:rPr>
          <w:i/>
        </w:rPr>
      </w:pPr>
      <w:hyperlink r:id="rId1509" w:history="1">
        <w:r w:rsidR="009F113F">
          <w:rPr>
            <w:rStyle w:val="Hyperlink"/>
            <w:rFonts w:ascii="Arial" w:hAnsi="Arial" w:cs="Arial"/>
            <w:b/>
            <w:sz w:val="24"/>
          </w:rPr>
          <w:t>R4-1812998</w:t>
        </w:r>
      </w:hyperlink>
      <w:r w:rsidR="009F113F" w:rsidRPr="00B14887">
        <w:rPr>
          <w:b/>
        </w:rPr>
        <w:tab/>
        <w:t>Discussion on L1-RSRP reporting requirements</w:t>
      </w:r>
      <w:r w:rsidR="009F113F" w:rsidRPr="00B14887">
        <w:rPr>
          <w:b/>
        </w:rPr>
        <w:br/>
      </w:r>
      <w:r w:rsidR="009F113F" w:rsidRPr="00B14887">
        <w:rPr>
          <w:i/>
        </w:rPr>
        <w:tab/>
      </w:r>
      <w:r w:rsidR="009F113F" w:rsidRPr="00B14887">
        <w:rPr>
          <w:i/>
        </w:rPr>
        <w:tab/>
      </w:r>
      <w:r w:rsidR="009F113F" w:rsidRPr="00B14887">
        <w:rPr>
          <w:i/>
        </w:rPr>
        <w:tab/>
      </w:r>
      <w:r w:rsidR="009F113F" w:rsidRPr="00B14887">
        <w:rPr>
          <w:i/>
        </w:rPr>
        <w:tab/>
      </w:r>
      <w:r w:rsidR="009F113F" w:rsidRPr="00B14887">
        <w:rPr>
          <w:i/>
        </w:rPr>
        <w:tab/>
        <w:t>Source: Huawei, HiSilicon</w:t>
      </w:r>
    </w:p>
    <w:p w:rsidR="009F113F" w:rsidRPr="00B14887" w:rsidRDefault="009F113F" w:rsidP="009F113F">
      <w:pPr>
        <w:rPr>
          <w:rFonts w:ascii="Arial" w:hAnsi="Arial" w:cs="Arial"/>
          <w:b/>
        </w:rPr>
      </w:pPr>
      <w:r w:rsidRPr="00B14887">
        <w:rPr>
          <w:rFonts w:ascii="Arial" w:hAnsi="Arial" w:cs="Arial"/>
          <w:b/>
        </w:rPr>
        <w:lastRenderedPageBreak/>
        <w:t xml:space="preserve">Abstract: </w:t>
      </w:r>
    </w:p>
    <w:p w:rsidR="009F113F" w:rsidRPr="00B14887" w:rsidRDefault="009F113F" w:rsidP="009F113F">
      <w:r w:rsidRPr="00B14887">
        <w:t>In this paper we provided our views on the remaining issues for L1-RSRP measurement.</w:t>
      </w:r>
    </w:p>
    <w:p w:rsidR="009F113F" w:rsidRPr="00B14887" w:rsidRDefault="009F113F" w:rsidP="009F113F">
      <w:pPr>
        <w:rPr>
          <w:b/>
        </w:rPr>
      </w:pPr>
      <w:r w:rsidRPr="00B14887">
        <w:rPr>
          <w:b/>
        </w:rPr>
        <w:t>Proposal 1: Measurement period for L1-RSRP measurement is defined as the maximum between one BM RS period and one reporting period.</w:t>
      </w:r>
    </w:p>
    <w:p w:rsidR="009F113F" w:rsidRPr="00B14887" w:rsidRDefault="009F113F" w:rsidP="009F113F">
      <w:pPr>
        <w:rPr>
          <w:b/>
        </w:rPr>
      </w:pPr>
      <w:r w:rsidRPr="00B14887">
        <w:rPr>
          <w:rFonts w:hint="eastAsia"/>
          <w:b/>
        </w:rPr>
        <w:t>Proposal 2</w:t>
      </w:r>
      <w:r w:rsidRPr="00B14887">
        <w:rPr>
          <w:b/>
        </w:rPr>
        <w:t xml:space="preserve">: The accuracy requirements for L1-RSRP are defined based on single-shot measurement. </w:t>
      </w:r>
    </w:p>
    <w:p w:rsidR="009F113F" w:rsidRPr="00B14887" w:rsidRDefault="009F113F" w:rsidP="009F113F">
      <w:pPr>
        <w:rPr>
          <w:b/>
        </w:rPr>
      </w:pPr>
      <w:r w:rsidRPr="00B14887">
        <w:rPr>
          <w:b/>
        </w:rPr>
        <w:t>Proposal 3: The L1 filtering in L1-RSRP measurement is left to UE implementation provided UE can meet the accuracy requirements.</w:t>
      </w:r>
    </w:p>
    <w:p w:rsidR="009F113F" w:rsidRPr="00B14887" w:rsidRDefault="009F113F" w:rsidP="009F113F">
      <w:pPr>
        <w:rPr>
          <w:b/>
        </w:rPr>
      </w:pPr>
      <w:r w:rsidRPr="00B14887">
        <w:rPr>
          <w:b/>
        </w:rPr>
        <w:t>Proposal 4: Rx beam sweeping is assumed for L1-RSRP measurement on FR2.</w:t>
      </w:r>
    </w:p>
    <w:p w:rsidR="009F113F" w:rsidRPr="00B14887" w:rsidRDefault="009F113F" w:rsidP="009F113F">
      <w:pPr>
        <w:rPr>
          <w:b/>
        </w:rPr>
      </w:pPr>
      <w:r w:rsidRPr="00B14887">
        <w:rPr>
          <w:b/>
        </w:rPr>
        <w:t>Proposal 5: Scheduling restriction for L1-RSRP is defined as</w:t>
      </w:r>
    </w:p>
    <w:p w:rsidR="009F113F" w:rsidRPr="00B14887" w:rsidRDefault="009F113F" w:rsidP="009F113F">
      <w:pPr>
        <w:numPr>
          <w:ilvl w:val="0"/>
          <w:numId w:val="90"/>
        </w:numPr>
        <w:rPr>
          <w:b/>
        </w:rPr>
      </w:pPr>
      <w:r w:rsidRPr="00B14887">
        <w:rPr>
          <w:b/>
        </w:rPr>
        <w:t>For FR1, the scheduling restriction depends on whether BM RS and PDCCH/PDSCH are of the same SCS, and whether UE supports simultaneousRxDataSSB-DiffNumerology</w:t>
      </w:r>
    </w:p>
    <w:p w:rsidR="009F113F" w:rsidRPr="00B14887" w:rsidRDefault="009F113F" w:rsidP="009F113F">
      <w:pPr>
        <w:numPr>
          <w:ilvl w:val="0"/>
          <w:numId w:val="90"/>
        </w:numPr>
        <w:rPr>
          <w:b/>
        </w:rPr>
      </w:pPr>
      <w:r w:rsidRPr="00B14887">
        <w:rPr>
          <w:b/>
        </w:rPr>
        <w:t xml:space="preserve">For FR2, there is scheduling restriction due to L1-RSRP measurement </w:t>
      </w:r>
    </w:p>
    <w:p w:rsidR="009F113F" w:rsidRPr="00B14887" w:rsidRDefault="009F113F" w:rsidP="009F113F">
      <w:pPr>
        <w:rPr>
          <w:b/>
        </w:rPr>
      </w:pPr>
      <w:r w:rsidRPr="00B14887">
        <w:rPr>
          <w:b/>
        </w:rPr>
        <w:t>Proposal 6: Measurement restriction for L1-RSRP is defined as</w:t>
      </w:r>
    </w:p>
    <w:p w:rsidR="009F113F" w:rsidRPr="00B14887" w:rsidRDefault="009F113F" w:rsidP="009F113F">
      <w:pPr>
        <w:numPr>
          <w:ilvl w:val="0"/>
          <w:numId w:val="90"/>
        </w:numPr>
        <w:rPr>
          <w:b/>
        </w:rPr>
      </w:pPr>
      <w:r w:rsidRPr="00B14887">
        <w:rPr>
          <w:b/>
        </w:rPr>
        <w:t>For collision with SMTC window, L1-RSRP measurement is not performed in SMTC window.</w:t>
      </w:r>
    </w:p>
    <w:p w:rsidR="009F113F" w:rsidRPr="00B14887" w:rsidRDefault="009F113F" w:rsidP="009F113F">
      <w:pPr>
        <w:numPr>
          <w:ilvl w:val="0"/>
          <w:numId w:val="90"/>
        </w:numPr>
        <w:rPr>
          <w:b/>
        </w:rPr>
      </w:pPr>
      <w:r w:rsidRPr="00B14887">
        <w:rPr>
          <w:rFonts w:hint="eastAsia"/>
          <w:b/>
        </w:rPr>
        <w:t xml:space="preserve">For collision among </w:t>
      </w:r>
      <w:r w:rsidRPr="00B14887">
        <w:rPr>
          <w:b/>
        </w:rPr>
        <w:t xml:space="preserve">BM RS, </w:t>
      </w:r>
    </w:p>
    <w:p w:rsidR="009F113F" w:rsidRPr="00B14887" w:rsidRDefault="009F113F" w:rsidP="009F113F">
      <w:pPr>
        <w:numPr>
          <w:ilvl w:val="1"/>
          <w:numId w:val="91"/>
        </w:numPr>
        <w:rPr>
          <w:b/>
        </w:rPr>
      </w:pPr>
      <w:r w:rsidRPr="00B14887">
        <w:rPr>
          <w:b/>
        </w:rPr>
        <w:t>For FR1, measurement restriction is already defined in section 9.5</w:t>
      </w:r>
    </w:p>
    <w:p w:rsidR="009F113F" w:rsidRPr="00B14887" w:rsidRDefault="009F113F" w:rsidP="009F113F">
      <w:pPr>
        <w:numPr>
          <w:ilvl w:val="1"/>
          <w:numId w:val="91"/>
        </w:numPr>
        <w:rPr>
          <w:b/>
        </w:rPr>
      </w:pPr>
      <w:r w:rsidRPr="00B14887">
        <w:rPr>
          <w:b/>
        </w:rPr>
        <w:t>For FR2, UE is not expected to perform RLM on CSI-RS on the same symbol as an SSB, if the SSB is also configured for L1-RSRP measurement</w:t>
      </w:r>
      <w:r w:rsidRPr="00B14887">
        <w:rPr>
          <w:rFonts w:hint="eastAsia"/>
          <w:b/>
          <w:lang w:eastAsia="zh-CN"/>
        </w:rPr>
        <w:t>.</w:t>
      </w:r>
    </w:p>
    <w:p w:rsidR="009F113F" w:rsidRPr="00B14887" w:rsidRDefault="009F113F" w:rsidP="009F113F">
      <w:pPr>
        <w:rPr>
          <w:b/>
        </w:rPr>
      </w:pPr>
      <w:r w:rsidRPr="00B14887">
        <w:rPr>
          <w:b/>
        </w:rPr>
        <w:t>Proposal 7: Handling of collisions between BM RS and RLM/BFD/CBD/L1-RSRP RS are not explicitly reflected in the measurement requirements.</w:t>
      </w:r>
    </w:p>
    <w:p w:rsidR="009F113F" w:rsidRPr="00B14887" w:rsidRDefault="009F113F" w:rsidP="009F113F">
      <w:pPr>
        <w:rPr>
          <w:rFonts w:ascii="Arial" w:hAnsi="Arial" w:cs="Arial"/>
          <w:b/>
        </w:rPr>
      </w:pPr>
      <w:r w:rsidRPr="00B14887">
        <w:rPr>
          <w:rFonts w:ascii="Arial" w:hAnsi="Arial" w:cs="Arial"/>
          <w:b/>
        </w:rPr>
        <w:t xml:space="preserve">Discussion: </w:t>
      </w:r>
    </w:p>
    <w:p w:rsidR="009F113F" w:rsidRDefault="009F113F" w:rsidP="009F113F">
      <w:pPr>
        <w:rPr>
          <w:lang w:eastAsia="zh-CN"/>
        </w:rPr>
      </w:pPr>
      <w:r>
        <w:rPr>
          <w:rFonts w:hint="eastAsia"/>
          <w:lang w:eastAsia="zh-CN"/>
        </w:rPr>
        <w:t xml:space="preserve">Nokia: for #3 L1 filter, we do not have </w:t>
      </w:r>
      <w:r>
        <w:rPr>
          <w:lang w:eastAsia="zh-CN"/>
        </w:rPr>
        <w:t>the</w:t>
      </w:r>
      <w:r>
        <w:rPr>
          <w:rFonts w:hint="eastAsia"/>
          <w:lang w:eastAsia="zh-CN"/>
        </w:rPr>
        <w:t xml:space="preserve"> same </w:t>
      </w:r>
      <w:r>
        <w:rPr>
          <w:lang w:eastAsia="zh-CN"/>
        </w:rPr>
        <w:t>view</w:t>
      </w:r>
      <w:r>
        <w:rPr>
          <w:rFonts w:hint="eastAsia"/>
          <w:lang w:eastAsia="zh-CN"/>
        </w:rPr>
        <w:t xml:space="preserve"> here. It is difficult for network to know </w:t>
      </w:r>
      <w:r>
        <w:rPr>
          <w:lang w:eastAsia="zh-CN"/>
        </w:rPr>
        <w:t>what</w:t>
      </w:r>
      <w:r>
        <w:rPr>
          <w:rFonts w:hint="eastAsia"/>
          <w:lang w:eastAsia="zh-CN"/>
        </w:rPr>
        <w:t xml:space="preserve"> the delay is on the UE side. For #4 Rx beam sweeping ,the sweeping is not always allowed. For scheduling restriction, we should first agree on the condition for sweeping. For #6, the </w:t>
      </w:r>
      <w:r>
        <w:rPr>
          <w:lang w:eastAsia="zh-CN"/>
        </w:rPr>
        <w:t>measurement</w:t>
      </w:r>
      <w:r>
        <w:rPr>
          <w:rFonts w:hint="eastAsia"/>
          <w:lang w:eastAsia="zh-CN"/>
        </w:rPr>
        <w:t xml:space="preserve"> restriction, we need take the simulataneous </w:t>
      </w:r>
      <w:r>
        <w:rPr>
          <w:lang w:eastAsia="zh-CN"/>
        </w:rPr>
        <w:t>reception</w:t>
      </w:r>
      <w:r>
        <w:rPr>
          <w:rFonts w:hint="eastAsia"/>
          <w:lang w:eastAsia="zh-CN"/>
        </w:rPr>
        <w:t xml:space="preserve"> into </w:t>
      </w:r>
      <w:r>
        <w:rPr>
          <w:lang w:eastAsia="zh-CN"/>
        </w:rPr>
        <w:t>account</w:t>
      </w:r>
      <w:r>
        <w:rPr>
          <w:rFonts w:hint="eastAsia"/>
          <w:lang w:eastAsia="zh-CN"/>
        </w:rPr>
        <w:t xml:space="preserve">. For #7, there is no UE requirement </w:t>
      </w:r>
      <w:r>
        <w:rPr>
          <w:lang w:eastAsia="zh-CN"/>
        </w:rPr>
        <w:t>and it may compl</w:t>
      </w:r>
      <w:r>
        <w:rPr>
          <w:rFonts w:hint="eastAsia"/>
          <w:lang w:eastAsia="zh-CN"/>
        </w:rPr>
        <w:t>icate things even more.</w:t>
      </w:r>
    </w:p>
    <w:p w:rsidR="009F113F" w:rsidRDefault="009F113F" w:rsidP="009F113F">
      <w:pPr>
        <w:rPr>
          <w:lang w:eastAsia="zh-CN"/>
        </w:rPr>
      </w:pPr>
      <w:r>
        <w:rPr>
          <w:rFonts w:hint="eastAsia"/>
          <w:lang w:eastAsia="zh-CN"/>
        </w:rPr>
        <w:tab/>
        <w:t xml:space="preserve">Huawei: The question is how could we mandate UE to use single shot. We </w:t>
      </w:r>
      <w:r>
        <w:rPr>
          <w:lang w:eastAsia="zh-CN"/>
        </w:rPr>
        <w:t>propose</w:t>
      </w:r>
      <w:r>
        <w:rPr>
          <w:rFonts w:hint="eastAsia"/>
          <w:lang w:eastAsia="zh-CN"/>
        </w:rPr>
        <w:t xml:space="preserve"> to capure </w:t>
      </w:r>
      <w:r>
        <w:rPr>
          <w:lang w:eastAsia="zh-CN"/>
        </w:rPr>
        <w:t>the</w:t>
      </w:r>
      <w:r>
        <w:rPr>
          <w:rFonts w:hint="eastAsia"/>
          <w:lang w:eastAsia="zh-CN"/>
        </w:rPr>
        <w:t xml:space="preserve"> measurement as one shot. That is </w:t>
      </w:r>
      <w:r>
        <w:rPr>
          <w:lang w:eastAsia="zh-CN"/>
        </w:rPr>
        <w:t>the</w:t>
      </w:r>
      <w:r>
        <w:rPr>
          <w:rFonts w:hint="eastAsia"/>
          <w:lang w:eastAsia="zh-CN"/>
        </w:rPr>
        <w:t xml:space="preserve"> only way to capture it in the spec. Technically </w:t>
      </w:r>
      <w:r>
        <w:rPr>
          <w:lang w:eastAsia="zh-CN"/>
        </w:rPr>
        <w:t>there</w:t>
      </w:r>
      <w:r>
        <w:rPr>
          <w:rFonts w:hint="eastAsia"/>
          <w:lang w:eastAsia="zh-CN"/>
        </w:rPr>
        <w:t xml:space="preserve"> is no reason to </w:t>
      </w:r>
      <w:r>
        <w:rPr>
          <w:lang w:eastAsia="zh-CN"/>
        </w:rPr>
        <w:t>preclude</w:t>
      </w:r>
      <w:r>
        <w:rPr>
          <w:rFonts w:hint="eastAsia"/>
          <w:lang w:eastAsia="zh-CN"/>
        </w:rPr>
        <w:t xml:space="preserve"> UE from doing averaging. If PCI is proided, UE can use the </w:t>
      </w:r>
      <w:r>
        <w:rPr>
          <w:lang w:eastAsia="zh-CN"/>
        </w:rPr>
        <w:t>information</w:t>
      </w:r>
      <w:r>
        <w:rPr>
          <w:rFonts w:hint="eastAsia"/>
          <w:lang w:eastAsia="zh-CN"/>
        </w:rPr>
        <w:t xml:space="preserve"> </w:t>
      </w:r>
      <w:r>
        <w:rPr>
          <w:lang w:eastAsia="zh-CN"/>
        </w:rPr>
        <w:t>provided</w:t>
      </w:r>
      <w:r>
        <w:rPr>
          <w:rFonts w:hint="eastAsia"/>
          <w:lang w:eastAsia="zh-CN"/>
        </w:rPr>
        <w:t xml:space="preserve"> in PCI. But there is risk that UE could find a better Rx beam. If we do not allow UE to do that by setting N=1, it is risky to prevent UE from finding a better Rx beam. </w:t>
      </w:r>
    </w:p>
    <w:p w:rsidR="009F113F" w:rsidRDefault="009F113F" w:rsidP="009F113F">
      <w:pPr>
        <w:rPr>
          <w:lang w:eastAsia="zh-CN"/>
        </w:rPr>
      </w:pPr>
      <w:r>
        <w:rPr>
          <w:rFonts w:hint="eastAsia"/>
          <w:lang w:eastAsia="zh-CN"/>
        </w:rPr>
        <w:tab/>
      </w:r>
      <w:r>
        <w:rPr>
          <w:rFonts w:hint="eastAsia"/>
          <w:lang w:eastAsia="zh-CN"/>
        </w:rPr>
        <w:tab/>
        <w:t xml:space="preserve">Nokia: we should have clearly view what UE should do or not. On time restriction on </w:t>
      </w:r>
      <w:r>
        <w:rPr>
          <w:lang w:eastAsia="zh-CN"/>
        </w:rPr>
        <w:t>measurement</w:t>
      </w:r>
      <w:r>
        <w:rPr>
          <w:rFonts w:hint="eastAsia"/>
          <w:lang w:eastAsia="zh-CN"/>
        </w:rPr>
        <w:t xml:space="preserve">, there is clear rule for UE do or not do averaging in RAN1. We should take </w:t>
      </w:r>
      <w:r>
        <w:rPr>
          <w:lang w:eastAsia="zh-CN"/>
        </w:rPr>
        <w:t>that</w:t>
      </w:r>
      <w:r>
        <w:rPr>
          <w:rFonts w:hint="eastAsia"/>
          <w:lang w:eastAsia="zh-CN"/>
        </w:rPr>
        <w:t xml:space="preserve"> into account.</w:t>
      </w:r>
    </w:p>
    <w:p w:rsidR="009F113F" w:rsidRDefault="009F113F" w:rsidP="009F113F">
      <w:pPr>
        <w:ind w:firstLine="284"/>
        <w:rPr>
          <w:lang w:eastAsia="zh-CN"/>
        </w:rPr>
      </w:pPr>
      <w:r>
        <w:rPr>
          <w:rFonts w:hint="eastAsia"/>
          <w:lang w:eastAsia="zh-CN"/>
        </w:rPr>
        <w:t xml:space="preserve">Huawei: For schedule </w:t>
      </w:r>
      <w:r>
        <w:rPr>
          <w:lang w:eastAsia="zh-CN"/>
        </w:rPr>
        <w:t>restriction</w:t>
      </w:r>
      <w:r>
        <w:rPr>
          <w:rFonts w:hint="eastAsia"/>
          <w:lang w:eastAsia="zh-CN"/>
        </w:rPr>
        <w:t xml:space="preserve">, we agree with other </w:t>
      </w:r>
      <w:r>
        <w:rPr>
          <w:lang w:eastAsia="zh-CN"/>
        </w:rPr>
        <w:t>companies</w:t>
      </w:r>
      <w:r>
        <w:rPr>
          <w:rFonts w:hint="eastAsia"/>
          <w:lang w:eastAsia="zh-CN"/>
        </w:rPr>
        <w:t>.</w:t>
      </w:r>
    </w:p>
    <w:p w:rsidR="009F113F" w:rsidRDefault="009F113F" w:rsidP="009F113F">
      <w:pPr>
        <w:ind w:firstLine="284"/>
        <w:rPr>
          <w:lang w:eastAsia="zh-CN"/>
        </w:rPr>
      </w:pPr>
      <w:r>
        <w:rPr>
          <w:rFonts w:hint="eastAsia"/>
          <w:lang w:eastAsia="zh-CN"/>
        </w:rPr>
        <w:t xml:space="preserve">Huawei: for #6, it would be good to define the requirements explicitly (implicitly?) considering all the combiantions. So far the spec is difficult to </w:t>
      </w:r>
      <w:r>
        <w:rPr>
          <w:lang w:eastAsia="zh-CN"/>
        </w:rPr>
        <w:t>understanding</w:t>
      </w:r>
      <w:r>
        <w:rPr>
          <w:rFonts w:hint="eastAsia"/>
          <w:lang w:eastAsia="zh-CN"/>
        </w:rPr>
        <w:t xml:space="preserve">. We would </w:t>
      </w:r>
      <w:r>
        <w:rPr>
          <w:lang w:eastAsia="zh-CN"/>
        </w:rPr>
        <w:t>like</w:t>
      </w:r>
      <w:r>
        <w:rPr>
          <w:rFonts w:hint="eastAsia"/>
          <w:lang w:eastAsia="zh-CN"/>
        </w:rPr>
        <w:t xml:space="preserve"> to avoid the complex spec. We are open to discussion.</w:t>
      </w:r>
    </w:p>
    <w:p w:rsidR="009F113F" w:rsidRDefault="009F113F" w:rsidP="009F113F">
      <w:pPr>
        <w:rPr>
          <w:lang w:eastAsia="zh-CN"/>
        </w:rPr>
      </w:pPr>
      <w:r>
        <w:rPr>
          <w:rFonts w:hint="eastAsia"/>
          <w:lang w:eastAsia="zh-CN"/>
        </w:rPr>
        <w:t xml:space="preserve">Intel: Agree with #2 on single slot measurement. If going with #2, why do you need </w:t>
      </w:r>
      <w:r>
        <w:rPr>
          <w:lang w:eastAsia="zh-CN"/>
        </w:rPr>
        <w:t>define</w:t>
      </w:r>
      <w:r>
        <w:rPr>
          <w:rFonts w:hint="eastAsia"/>
          <w:lang w:eastAsia="zh-CN"/>
        </w:rPr>
        <w:t xml:space="preserve"> the </w:t>
      </w:r>
      <w:r>
        <w:rPr>
          <w:lang w:eastAsia="zh-CN"/>
        </w:rPr>
        <w:t>measurement</w:t>
      </w:r>
      <w:r>
        <w:rPr>
          <w:rFonts w:hint="eastAsia"/>
          <w:lang w:eastAsia="zh-CN"/>
        </w:rPr>
        <w:t xml:space="preserve"> period for aperiodic reporting since it is single shot measurement?</w:t>
      </w:r>
    </w:p>
    <w:p w:rsidR="009F113F" w:rsidRDefault="009F113F" w:rsidP="009F113F">
      <w:pPr>
        <w:rPr>
          <w:lang w:eastAsia="zh-CN"/>
        </w:rPr>
      </w:pPr>
      <w:r>
        <w:rPr>
          <w:rFonts w:hint="eastAsia"/>
          <w:lang w:eastAsia="zh-CN"/>
        </w:rPr>
        <w:t xml:space="preserve">NTT DOCOMO: For #2-6 we have </w:t>
      </w:r>
      <w:r>
        <w:rPr>
          <w:lang w:eastAsia="zh-CN"/>
        </w:rPr>
        <w:t>the</w:t>
      </w:r>
      <w:r>
        <w:rPr>
          <w:rFonts w:hint="eastAsia"/>
          <w:lang w:eastAsia="zh-CN"/>
        </w:rPr>
        <w:t xml:space="preserve"> similar view. For #4, we do not think UE always needs beam sweeping. What is </w:t>
      </w:r>
      <w:r>
        <w:rPr>
          <w:lang w:eastAsia="zh-CN"/>
        </w:rPr>
        <w:t>the</w:t>
      </w:r>
      <w:r>
        <w:rPr>
          <w:rFonts w:hint="eastAsia"/>
          <w:lang w:eastAsia="zh-CN"/>
        </w:rPr>
        <w:t xml:space="preserve"> benefit to set repettion for UE beam selection?</w:t>
      </w:r>
    </w:p>
    <w:p w:rsidR="009F113F" w:rsidRDefault="009F113F" w:rsidP="009F113F">
      <w:pPr>
        <w:rPr>
          <w:lang w:eastAsia="zh-CN"/>
        </w:rPr>
      </w:pPr>
      <w:r>
        <w:rPr>
          <w:rFonts w:hint="eastAsia"/>
          <w:lang w:eastAsia="zh-CN"/>
        </w:rPr>
        <w:t>LGE: for #4, we have similar view as Nokia and NTT DOCOMO. We need further discuss the repetition. For #6, we prefer in STMC window the first priority measurement should be peformed.</w:t>
      </w:r>
    </w:p>
    <w:p w:rsidR="009F113F" w:rsidRDefault="009F113F" w:rsidP="009F113F">
      <w:pPr>
        <w:rPr>
          <w:lang w:eastAsia="zh-CN"/>
        </w:rPr>
      </w:pPr>
      <w:r>
        <w:rPr>
          <w:rFonts w:hint="eastAsia"/>
          <w:lang w:eastAsia="zh-CN"/>
        </w:rPr>
        <w:tab/>
        <w:t xml:space="preserve">Huawei: we have the </w:t>
      </w:r>
      <w:r>
        <w:rPr>
          <w:lang w:eastAsia="zh-CN"/>
        </w:rPr>
        <w:t>similar</w:t>
      </w:r>
      <w:r>
        <w:rPr>
          <w:rFonts w:hint="eastAsia"/>
          <w:lang w:eastAsia="zh-CN"/>
        </w:rPr>
        <w:t xml:space="preserve"> </w:t>
      </w:r>
      <w:r>
        <w:rPr>
          <w:lang w:eastAsia="zh-CN"/>
        </w:rPr>
        <w:t>view</w:t>
      </w:r>
      <w:r>
        <w:rPr>
          <w:rFonts w:hint="eastAsia"/>
          <w:lang w:eastAsia="zh-CN"/>
        </w:rPr>
        <w:t xml:space="preserve"> as LGE for restriction for SMTC.</w:t>
      </w:r>
    </w:p>
    <w:p w:rsidR="009F113F" w:rsidRDefault="009F113F" w:rsidP="009F113F">
      <w:pPr>
        <w:rPr>
          <w:lang w:eastAsia="zh-CN"/>
        </w:rPr>
      </w:pPr>
      <w:r>
        <w:rPr>
          <w:rFonts w:hint="eastAsia"/>
          <w:lang w:eastAsia="zh-CN"/>
        </w:rPr>
        <w:lastRenderedPageBreak/>
        <w:t xml:space="preserve">Mediatek: for #4 we share </w:t>
      </w:r>
      <w:r>
        <w:rPr>
          <w:lang w:eastAsia="zh-CN"/>
        </w:rPr>
        <w:t>the</w:t>
      </w:r>
      <w:r>
        <w:rPr>
          <w:rFonts w:hint="eastAsia"/>
          <w:lang w:eastAsia="zh-CN"/>
        </w:rPr>
        <w:t xml:space="preserve"> view from other </w:t>
      </w:r>
      <w:r>
        <w:rPr>
          <w:lang w:eastAsia="zh-CN"/>
        </w:rPr>
        <w:t>companies</w:t>
      </w:r>
      <w:r>
        <w:rPr>
          <w:rFonts w:hint="eastAsia"/>
          <w:lang w:eastAsia="zh-CN"/>
        </w:rPr>
        <w:t>. We can agree on SSB first.</w:t>
      </w:r>
    </w:p>
    <w:p w:rsidR="009F113F" w:rsidRDefault="009F113F" w:rsidP="009F113F">
      <w:pPr>
        <w:rPr>
          <w:lang w:eastAsia="zh-CN"/>
        </w:rPr>
      </w:pPr>
      <w:r>
        <w:rPr>
          <w:rFonts w:hint="eastAsia"/>
          <w:lang w:eastAsia="zh-CN"/>
        </w:rPr>
        <w:tab/>
        <w:t>Huawei: For aperiod, it is not meaningful to define the period requirement.</w:t>
      </w:r>
    </w:p>
    <w:p w:rsidR="009F113F" w:rsidRPr="00B14887" w:rsidRDefault="009F113F" w:rsidP="009F113F">
      <w:pPr>
        <w:rPr>
          <w:lang w:eastAsia="zh-CN"/>
        </w:rPr>
      </w:pPr>
      <w:r>
        <w:rPr>
          <w:rFonts w:hint="eastAsia"/>
          <w:lang w:eastAsia="zh-CN"/>
        </w:rPr>
        <w:t xml:space="preserve">CMCC: for measurement delay, we </w:t>
      </w:r>
      <w:r>
        <w:rPr>
          <w:lang w:eastAsia="zh-CN"/>
        </w:rPr>
        <w:t>provide</w:t>
      </w:r>
      <w:r>
        <w:rPr>
          <w:rFonts w:hint="eastAsia"/>
          <w:lang w:eastAsia="zh-CN"/>
        </w:rPr>
        <w:t xml:space="preserve"> the analysis. We prefer to define the requirement based on one shot.</w:t>
      </w:r>
    </w:p>
    <w:p w:rsidR="009F113F" w:rsidRPr="00B14887"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B14887" w:rsidRDefault="009F113F" w:rsidP="009F113F">
      <w:pPr>
        <w:rPr>
          <w:lang w:eastAsia="zh-CN"/>
        </w:rPr>
      </w:pPr>
      <w:r w:rsidRPr="00B14887">
        <w:rPr>
          <w:rFonts w:hint="eastAsia"/>
          <w:lang w:eastAsia="zh-CN"/>
        </w:rPr>
        <w:t>--------------------------------------- Open issues --------------------------------------------------------</w:t>
      </w:r>
    </w:p>
    <w:p w:rsidR="009F113F" w:rsidRPr="00B14887" w:rsidRDefault="009F113F" w:rsidP="009F113F">
      <w:pPr>
        <w:numPr>
          <w:ilvl w:val="0"/>
          <w:numId w:val="144"/>
        </w:numPr>
        <w:overflowPunct/>
        <w:autoSpaceDE/>
        <w:autoSpaceDN/>
        <w:textAlignment w:val="auto"/>
        <w:rPr>
          <w:b/>
          <w:lang w:eastAsia="ja-JP"/>
        </w:rPr>
      </w:pPr>
      <w:r w:rsidRPr="00B14887">
        <w:rPr>
          <w:b/>
          <w:lang w:eastAsia="ja-JP"/>
        </w:rPr>
        <w:t>Issue#1: Whether to specify measurement requirements for L1-RSRP reporting</w:t>
      </w:r>
    </w:p>
    <w:p w:rsidR="009F113F" w:rsidRPr="00B14887" w:rsidRDefault="009F113F" w:rsidP="009F113F">
      <w:pPr>
        <w:numPr>
          <w:ilvl w:val="1"/>
          <w:numId w:val="141"/>
        </w:numPr>
        <w:overflowPunct/>
        <w:autoSpaceDE/>
        <w:autoSpaceDN/>
        <w:textAlignment w:val="auto"/>
        <w:rPr>
          <w:lang w:eastAsia="ja-JP"/>
        </w:rPr>
      </w:pPr>
      <w:r w:rsidRPr="00B14887">
        <w:rPr>
          <w:lang w:eastAsia="ja-JP"/>
        </w:rPr>
        <w:t>Option 1 (MTK): Not Specify</w:t>
      </w:r>
    </w:p>
    <w:p w:rsidR="009F113F" w:rsidRPr="00B14887" w:rsidRDefault="009F113F" w:rsidP="009F113F">
      <w:pPr>
        <w:numPr>
          <w:ilvl w:val="2"/>
          <w:numId w:val="145"/>
        </w:numPr>
        <w:overflowPunct/>
        <w:autoSpaceDE/>
        <w:autoSpaceDN/>
        <w:textAlignment w:val="auto"/>
        <w:rPr>
          <w:lang w:eastAsia="ja-JP"/>
        </w:rPr>
      </w:pPr>
      <w:r w:rsidRPr="00B14887">
        <w:rPr>
          <w:lang w:eastAsia="ja-JP"/>
        </w:rPr>
        <w:t>The sufficient RS samples outside SMTC and MG for UE RX beam training can be handled during test cases.</w:t>
      </w:r>
    </w:p>
    <w:p w:rsidR="009F113F" w:rsidRPr="00B14887" w:rsidRDefault="009F113F" w:rsidP="009F113F">
      <w:pPr>
        <w:numPr>
          <w:ilvl w:val="1"/>
          <w:numId w:val="141"/>
        </w:numPr>
        <w:overflowPunct/>
        <w:autoSpaceDE/>
        <w:autoSpaceDN/>
        <w:textAlignment w:val="auto"/>
        <w:rPr>
          <w:lang w:eastAsia="ja-JP"/>
        </w:rPr>
      </w:pPr>
      <w:r w:rsidRPr="00B14887">
        <w:rPr>
          <w:lang w:eastAsia="ja-JP"/>
        </w:rPr>
        <w:t>Option 1 (from Intel, Huawei): Specify</w:t>
      </w:r>
    </w:p>
    <w:p w:rsidR="009F113F" w:rsidRPr="00B14887" w:rsidRDefault="009F113F" w:rsidP="009F113F">
      <w:pPr>
        <w:numPr>
          <w:ilvl w:val="2"/>
          <w:numId w:val="145"/>
        </w:numPr>
        <w:overflowPunct/>
        <w:autoSpaceDE/>
        <w:autoSpaceDN/>
        <w:textAlignment w:val="auto"/>
        <w:rPr>
          <w:lang w:eastAsia="ja-JP"/>
        </w:rPr>
      </w:pPr>
      <w:r w:rsidRPr="00B14887">
        <w:rPr>
          <w:lang w:eastAsia="ja-JP"/>
        </w:rPr>
        <w:t>SSB based CBD: one-shot measurement</w:t>
      </w:r>
    </w:p>
    <w:p w:rsidR="009F113F" w:rsidRPr="00B14887" w:rsidRDefault="009F113F" w:rsidP="009F113F">
      <w:pPr>
        <w:numPr>
          <w:ilvl w:val="2"/>
          <w:numId w:val="145"/>
        </w:numPr>
        <w:overflowPunct/>
        <w:autoSpaceDE/>
        <w:autoSpaceDN/>
        <w:textAlignment w:val="auto"/>
        <w:rPr>
          <w:lang w:eastAsia="ja-JP"/>
        </w:rPr>
      </w:pPr>
      <w:r w:rsidRPr="00B14887">
        <w:rPr>
          <w:lang w:eastAsia="ja-JP"/>
        </w:rPr>
        <w:t>CSI-RS based CBD: one-shot measurement</w:t>
      </w:r>
    </w:p>
    <w:p w:rsidR="009F113F" w:rsidRPr="00B14887" w:rsidRDefault="009F113F" w:rsidP="009F113F">
      <w:pPr>
        <w:numPr>
          <w:ilvl w:val="1"/>
          <w:numId w:val="141"/>
        </w:numPr>
        <w:overflowPunct/>
        <w:autoSpaceDE/>
        <w:autoSpaceDN/>
        <w:textAlignment w:val="auto"/>
        <w:rPr>
          <w:lang w:eastAsia="ja-JP"/>
        </w:rPr>
      </w:pPr>
      <w:r w:rsidRPr="00B14887">
        <w:rPr>
          <w:lang w:eastAsia="ja-JP"/>
        </w:rPr>
        <w:t>Option 3 (from Ericsson): Specify</w:t>
      </w:r>
    </w:p>
    <w:p w:rsidR="009F113F" w:rsidRPr="00B14887" w:rsidRDefault="009F113F" w:rsidP="009F113F">
      <w:pPr>
        <w:numPr>
          <w:ilvl w:val="2"/>
          <w:numId w:val="145"/>
        </w:numPr>
        <w:overflowPunct/>
        <w:autoSpaceDE/>
        <w:autoSpaceDN/>
        <w:textAlignment w:val="auto"/>
        <w:rPr>
          <w:lang w:eastAsia="ja-JP"/>
        </w:rPr>
      </w:pPr>
      <w:r w:rsidRPr="00B14887">
        <w:rPr>
          <w:lang w:eastAsia="ja-JP"/>
        </w:rPr>
        <w:t>one-shot SSB/CSI-RS samples for aperiodic reporting</w:t>
      </w:r>
    </w:p>
    <w:p w:rsidR="009F113F" w:rsidRPr="00B14887" w:rsidRDefault="009F113F" w:rsidP="009F113F">
      <w:pPr>
        <w:numPr>
          <w:ilvl w:val="2"/>
          <w:numId w:val="145"/>
        </w:numPr>
        <w:overflowPunct/>
        <w:autoSpaceDE/>
        <w:autoSpaceDN/>
        <w:textAlignment w:val="auto"/>
        <w:rPr>
          <w:lang w:eastAsia="ja-JP"/>
        </w:rPr>
      </w:pPr>
      <w:r w:rsidRPr="00B14887">
        <w:rPr>
          <w:lang w:eastAsia="ja-JP"/>
        </w:rPr>
        <w:t>multi-shot (3 sample) SSB/CSI-RS samples for periodic/semi-persistent beam reporting.</w:t>
      </w:r>
    </w:p>
    <w:p w:rsidR="009F113F" w:rsidRPr="00B14887" w:rsidRDefault="009F113F" w:rsidP="009F113F">
      <w:pPr>
        <w:numPr>
          <w:ilvl w:val="1"/>
          <w:numId w:val="141"/>
        </w:numPr>
        <w:overflowPunct/>
        <w:autoSpaceDE/>
        <w:autoSpaceDN/>
        <w:textAlignment w:val="auto"/>
        <w:rPr>
          <w:lang w:eastAsia="ja-JP"/>
        </w:rPr>
      </w:pPr>
      <w:r w:rsidRPr="00B14887">
        <w:rPr>
          <w:lang w:eastAsia="ja-JP"/>
        </w:rPr>
        <w:t>Option 4 (from Qualcomm): Specify</w:t>
      </w:r>
    </w:p>
    <w:p w:rsidR="009F113F" w:rsidRDefault="009F113F" w:rsidP="009F113F">
      <w:pPr>
        <w:numPr>
          <w:ilvl w:val="2"/>
          <w:numId w:val="145"/>
        </w:numPr>
        <w:overflowPunct/>
        <w:autoSpaceDE/>
        <w:autoSpaceDN/>
        <w:textAlignment w:val="auto"/>
        <w:rPr>
          <w:lang w:eastAsia="ja-JP"/>
        </w:rPr>
      </w:pPr>
      <w:r w:rsidRPr="00B14887">
        <w:rPr>
          <w:lang w:eastAsia="ja-JP"/>
        </w:rPr>
        <w:t>L1 RSRP measurement period should be long enough to enable different averaging algorithms(16 or 24 SMTC periods).</w:t>
      </w:r>
    </w:p>
    <w:p w:rsidR="009F113F" w:rsidRDefault="009F113F" w:rsidP="009F113F">
      <w:pPr>
        <w:overflowPunct/>
        <w:autoSpaceDE/>
        <w:autoSpaceDN/>
        <w:textAlignment w:val="auto"/>
        <w:rPr>
          <w:highlight w:val="green"/>
          <w:lang w:eastAsia="zh-CN"/>
        </w:rPr>
      </w:pPr>
      <w:r w:rsidRPr="005A1059">
        <w:rPr>
          <w:rFonts w:hint="eastAsia"/>
          <w:highlight w:val="green"/>
          <w:lang w:eastAsia="zh-CN"/>
        </w:rPr>
        <w:t xml:space="preserve">Agreement: </w:t>
      </w:r>
    </w:p>
    <w:p w:rsidR="009F113F" w:rsidRDefault="009F113F" w:rsidP="009F113F">
      <w:pPr>
        <w:pStyle w:val="ListParagraph"/>
        <w:numPr>
          <w:ilvl w:val="0"/>
          <w:numId w:val="144"/>
        </w:numPr>
        <w:adjustRightInd w:val="0"/>
        <w:spacing w:after="180"/>
        <w:ind w:firstLineChars="0"/>
        <w:rPr>
          <w:rFonts w:ascii="Times New Roman" w:hAnsi="Times New Roman"/>
        </w:rPr>
      </w:pPr>
      <w:r w:rsidRPr="00C515F2">
        <w:rPr>
          <w:rFonts w:ascii="Times New Roman" w:hAnsi="Times New Roman"/>
          <w:highlight w:val="green"/>
        </w:rPr>
        <w:t>The measursement requirement for L1-RSRP reporting will be specified.</w:t>
      </w:r>
    </w:p>
    <w:p w:rsidR="009F113F" w:rsidRDefault="009F113F" w:rsidP="009F113F">
      <w:pPr>
        <w:overflowPunct/>
        <w:autoSpaceDE/>
        <w:autoSpaceDN/>
        <w:rPr>
          <w:lang w:eastAsia="zh-CN"/>
        </w:rPr>
      </w:pPr>
    </w:p>
    <w:p w:rsidR="009F113F" w:rsidRPr="002E68DE" w:rsidRDefault="009F113F" w:rsidP="009F113F">
      <w:pPr>
        <w:overflowPunct/>
        <w:autoSpaceDE/>
        <w:autoSpaceDN/>
        <w:rPr>
          <w:u w:val="single"/>
          <w:lang w:eastAsia="zh-CN"/>
        </w:rPr>
      </w:pPr>
      <w:r w:rsidRPr="002E68DE">
        <w:rPr>
          <w:rFonts w:hint="eastAsia"/>
          <w:u w:val="single"/>
          <w:lang w:eastAsia="zh-CN"/>
        </w:rPr>
        <w:t>Qualcomm proposal:</w:t>
      </w:r>
    </w:p>
    <w:p w:rsidR="009F113F" w:rsidRDefault="009F113F" w:rsidP="009F113F">
      <w:pPr>
        <w:pStyle w:val="ListParagraph"/>
        <w:numPr>
          <w:ilvl w:val="0"/>
          <w:numId w:val="144"/>
        </w:numPr>
        <w:adjustRightInd w:val="0"/>
        <w:spacing w:after="180"/>
        <w:ind w:firstLineChars="0"/>
        <w:rPr>
          <w:rFonts w:ascii="Times New Roman" w:hAnsi="Times New Roman"/>
        </w:rPr>
      </w:pPr>
      <w:r>
        <w:rPr>
          <w:rFonts w:ascii="Times New Roman" w:hAnsi="Times New Roman"/>
        </w:rPr>
        <w:t>Measurement</w:t>
      </w:r>
      <w:r>
        <w:rPr>
          <w:rFonts w:ascii="Times New Roman" w:hAnsi="Times New Roman" w:hint="eastAsia"/>
        </w:rPr>
        <w:t xml:space="preserve"> accuracy should be based on </w:t>
      </w:r>
      <w:r>
        <w:rPr>
          <w:rFonts w:ascii="Times New Roman" w:hAnsi="Times New Roman"/>
        </w:rPr>
        <w:t>the</w:t>
      </w:r>
      <w:r>
        <w:rPr>
          <w:rFonts w:ascii="Times New Roman" w:hAnsi="Times New Roman" w:hint="eastAsia"/>
        </w:rPr>
        <w:t xml:space="preserve"> </w:t>
      </w:r>
      <w:r>
        <w:rPr>
          <w:rFonts w:ascii="Times New Roman" w:hAnsi="Times New Roman"/>
        </w:rPr>
        <w:t>single</w:t>
      </w:r>
      <w:r>
        <w:rPr>
          <w:rFonts w:ascii="Times New Roman" w:hAnsi="Times New Roman" w:hint="eastAsia"/>
        </w:rPr>
        <w:t xml:space="preserve"> shot and </w:t>
      </w:r>
      <w:r>
        <w:rPr>
          <w:rFonts w:ascii="Times New Roman" w:hAnsi="Times New Roman"/>
        </w:rPr>
        <w:t>the</w:t>
      </w:r>
      <w:r>
        <w:rPr>
          <w:rFonts w:ascii="Times New Roman" w:hAnsi="Times New Roman" w:hint="eastAsia"/>
        </w:rPr>
        <w:t xml:space="preserve"> measurement </w:t>
      </w:r>
      <w:r>
        <w:rPr>
          <w:rFonts w:ascii="Times New Roman" w:hAnsi="Times New Roman"/>
        </w:rPr>
        <w:t>periodicity</w:t>
      </w:r>
      <w:r>
        <w:rPr>
          <w:rFonts w:ascii="Times New Roman" w:hAnsi="Times New Roman" w:hint="eastAsia"/>
        </w:rPr>
        <w:t xml:space="preserve"> is defined as multiple samples.</w:t>
      </w:r>
    </w:p>
    <w:p w:rsidR="009F113F" w:rsidRPr="00714656" w:rsidRDefault="009F113F" w:rsidP="009F113F">
      <w:pPr>
        <w:pStyle w:val="ListParagraph"/>
        <w:numPr>
          <w:ilvl w:val="1"/>
          <w:numId w:val="144"/>
        </w:numPr>
        <w:adjustRightInd w:val="0"/>
        <w:spacing w:after="180"/>
        <w:ind w:firstLineChars="0"/>
        <w:rPr>
          <w:rFonts w:ascii="Times New Roman" w:hAnsi="Times New Roman"/>
        </w:rPr>
      </w:pPr>
      <w:r>
        <w:rPr>
          <w:rFonts w:ascii="Times New Roman" w:hAnsi="Times New Roman" w:hint="eastAsia"/>
        </w:rPr>
        <w:t>FFS: how many samples</w:t>
      </w:r>
    </w:p>
    <w:p w:rsidR="009F113F" w:rsidRDefault="009F113F" w:rsidP="009F113F">
      <w:pPr>
        <w:overflowPunct/>
        <w:autoSpaceDE/>
        <w:autoSpaceDN/>
        <w:textAlignment w:val="auto"/>
        <w:rPr>
          <w:lang w:eastAsia="zh-CN"/>
        </w:rPr>
      </w:pPr>
      <w:r>
        <w:rPr>
          <w:rFonts w:hint="eastAsia"/>
          <w:lang w:eastAsia="zh-CN"/>
        </w:rPr>
        <w:t xml:space="preserve">Huawei: defining the </w:t>
      </w:r>
      <w:r>
        <w:rPr>
          <w:lang w:eastAsia="zh-CN"/>
        </w:rPr>
        <w:t>measurement</w:t>
      </w:r>
      <w:r>
        <w:rPr>
          <w:rFonts w:hint="eastAsia"/>
          <w:lang w:eastAsia="zh-CN"/>
        </w:rPr>
        <w:t xml:space="preserve"> </w:t>
      </w:r>
      <w:r>
        <w:rPr>
          <w:lang w:eastAsia="zh-CN"/>
        </w:rPr>
        <w:t>periodicity</w:t>
      </w:r>
      <w:r>
        <w:rPr>
          <w:rFonts w:hint="eastAsia"/>
          <w:lang w:eastAsia="zh-CN"/>
        </w:rPr>
        <w:t xml:space="preserve"> as multiple samples means to force UE to do the averaging.</w:t>
      </w:r>
    </w:p>
    <w:p w:rsidR="009F113F" w:rsidRDefault="009F113F" w:rsidP="009F113F">
      <w:pPr>
        <w:overflowPunct/>
        <w:autoSpaceDE/>
        <w:autoSpaceDN/>
        <w:textAlignment w:val="auto"/>
        <w:rPr>
          <w:lang w:eastAsia="zh-CN"/>
        </w:rPr>
      </w:pPr>
      <w:r>
        <w:rPr>
          <w:rFonts w:hint="eastAsia"/>
          <w:lang w:eastAsia="zh-CN"/>
        </w:rPr>
        <w:tab/>
        <w:t xml:space="preserve">Qualcomm: having periodicity longer and keep </w:t>
      </w:r>
      <w:r>
        <w:rPr>
          <w:lang w:eastAsia="zh-CN"/>
        </w:rPr>
        <w:t>measurement</w:t>
      </w:r>
      <w:r>
        <w:rPr>
          <w:rFonts w:hint="eastAsia"/>
          <w:lang w:eastAsia="zh-CN"/>
        </w:rPr>
        <w:t xml:space="preserve"> on single shot do not force UE to do single shot or averaging. It is </w:t>
      </w:r>
      <w:r>
        <w:rPr>
          <w:lang w:eastAsia="zh-CN"/>
        </w:rPr>
        <w:t>something</w:t>
      </w:r>
      <w:r>
        <w:rPr>
          <w:rFonts w:hint="eastAsia"/>
          <w:lang w:eastAsia="zh-CN"/>
        </w:rPr>
        <w:t xml:space="preserve"> like CQI reporting.</w:t>
      </w:r>
    </w:p>
    <w:p w:rsidR="009F113F" w:rsidRDefault="009F113F" w:rsidP="009F113F">
      <w:pPr>
        <w:overflowPunct/>
        <w:autoSpaceDE/>
        <w:autoSpaceDN/>
        <w:textAlignment w:val="auto"/>
        <w:rPr>
          <w:lang w:eastAsia="zh-CN"/>
        </w:rPr>
      </w:pPr>
      <w:r>
        <w:rPr>
          <w:rFonts w:hint="eastAsia"/>
          <w:lang w:eastAsia="zh-CN"/>
        </w:rPr>
        <w:tab/>
        <w:t xml:space="preserve">Huawei: the intention is allow UE </w:t>
      </w:r>
      <w:r>
        <w:rPr>
          <w:lang w:eastAsia="zh-CN"/>
        </w:rPr>
        <w:t>flexibility</w:t>
      </w:r>
      <w:r>
        <w:rPr>
          <w:rFonts w:hint="eastAsia"/>
          <w:lang w:eastAsia="zh-CN"/>
        </w:rPr>
        <w:t xml:space="preserve">. But as Nokia said, </w:t>
      </w:r>
      <w:r>
        <w:rPr>
          <w:lang w:eastAsia="zh-CN"/>
        </w:rPr>
        <w:t>there</w:t>
      </w:r>
      <w:r>
        <w:rPr>
          <w:rFonts w:hint="eastAsia"/>
          <w:lang w:eastAsia="zh-CN"/>
        </w:rPr>
        <w:t xml:space="preserve"> would be uncertainty about how to do averaging.</w:t>
      </w:r>
    </w:p>
    <w:p w:rsidR="009F113F" w:rsidRDefault="009F113F" w:rsidP="009F113F">
      <w:pPr>
        <w:overflowPunct/>
        <w:autoSpaceDE/>
        <w:autoSpaceDN/>
        <w:textAlignment w:val="auto"/>
        <w:rPr>
          <w:lang w:eastAsia="zh-CN"/>
        </w:rPr>
      </w:pPr>
      <w:r>
        <w:rPr>
          <w:rFonts w:hint="eastAsia"/>
          <w:lang w:eastAsia="zh-CN"/>
        </w:rPr>
        <w:tab/>
        <w:t xml:space="preserve">Huawei: we need check whether we </w:t>
      </w:r>
      <w:r>
        <w:rPr>
          <w:lang w:eastAsia="zh-CN"/>
        </w:rPr>
        <w:t>should</w:t>
      </w:r>
      <w:r>
        <w:rPr>
          <w:rFonts w:hint="eastAsia"/>
          <w:lang w:eastAsia="zh-CN"/>
        </w:rPr>
        <w:t xml:space="preserve"> define the </w:t>
      </w:r>
      <w:r>
        <w:rPr>
          <w:lang w:eastAsia="zh-CN"/>
        </w:rPr>
        <w:t>requirement</w:t>
      </w:r>
      <w:r>
        <w:rPr>
          <w:rFonts w:hint="eastAsia"/>
          <w:lang w:eastAsia="zh-CN"/>
        </w:rPr>
        <w:t xml:space="preserve"> by </w:t>
      </w:r>
      <w:r>
        <w:rPr>
          <w:lang w:eastAsia="zh-CN"/>
        </w:rPr>
        <w:t>maximum</w:t>
      </w:r>
      <w:r>
        <w:rPr>
          <w:rFonts w:hint="eastAsia"/>
          <w:lang w:eastAsia="zh-CN"/>
        </w:rPr>
        <w:t xml:space="preserve"> number.</w:t>
      </w:r>
    </w:p>
    <w:p w:rsidR="009F113F" w:rsidRDefault="009F113F" w:rsidP="009F113F">
      <w:pPr>
        <w:overflowPunct/>
        <w:autoSpaceDE/>
        <w:autoSpaceDN/>
        <w:textAlignment w:val="auto"/>
        <w:rPr>
          <w:lang w:eastAsia="zh-CN"/>
        </w:rPr>
      </w:pPr>
      <w:r>
        <w:rPr>
          <w:rFonts w:hint="eastAsia"/>
          <w:lang w:eastAsia="zh-CN"/>
        </w:rPr>
        <w:tab/>
        <w:t xml:space="preserve">Qualcomm: the </w:t>
      </w:r>
      <w:r>
        <w:rPr>
          <w:lang w:eastAsia="zh-CN"/>
        </w:rPr>
        <w:t>requirement</w:t>
      </w:r>
      <w:r>
        <w:rPr>
          <w:rFonts w:hint="eastAsia"/>
          <w:lang w:eastAsia="zh-CN"/>
        </w:rPr>
        <w:t xml:space="preserve"> is defined as the maximum amount of time that UE should take.</w:t>
      </w:r>
    </w:p>
    <w:p w:rsidR="009F113F" w:rsidRDefault="009F113F" w:rsidP="009F113F">
      <w:pPr>
        <w:overflowPunct/>
        <w:autoSpaceDE/>
        <w:autoSpaceDN/>
        <w:textAlignment w:val="auto"/>
        <w:rPr>
          <w:lang w:eastAsia="zh-CN"/>
        </w:rPr>
      </w:pPr>
      <w:r>
        <w:rPr>
          <w:rFonts w:hint="eastAsia"/>
          <w:lang w:eastAsia="zh-CN"/>
        </w:rPr>
        <w:tab/>
        <w:t xml:space="preserve">Huawei: having </w:t>
      </w:r>
      <w:r>
        <w:rPr>
          <w:lang w:eastAsia="zh-CN"/>
        </w:rPr>
        <w:t>maximum</w:t>
      </w:r>
      <w:r>
        <w:rPr>
          <w:rFonts w:hint="eastAsia"/>
          <w:lang w:eastAsia="zh-CN"/>
        </w:rPr>
        <w:t xml:space="preserve"> number means </w:t>
      </w:r>
      <w:r>
        <w:rPr>
          <w:lang w:eastAsia="zh-CN"/>
        </w:rPr>
        <w:t>that</w:t>
      </w:r>
      <w:r>
        <w:rPr>
          <w:rFonts w:hint="eastAsia"/>
          <w:lang w:eastAsia="zh-CN"/>
        </w:rPr>
        <w:t xml:space="preserve"> UE could not average beyond that number.</w:t>
      </w:r>
    </w:p>
    <w:p w:rsidR="009F113F" w:rsidRDefault="009F113F" w:rsidP="009F113F">
      <w:pPr>
        <w:overflowPunct/>
        <w:autoSpaceDE/>
        <w:autoSpaceDN/>
        <w:textAlignment w:val="auto"/>
        <w:rPr>
          <w:lang w:eastAsia="zh-CN"/>
        </w:rPr>
      </w:pPr>
      <w:r>
        <w:rPr>
          <w:rFonts w:hint="eastAsia"/>
          <w:lang w:eastAsia="zh-CN"/>
        </w:rPr>
        <w:tab/>
        <w:t>Qualcomm: If going down, there is no limit how many you can do average.</w:t>
      </w:r>
    </w:p>
    <w:p w:rsidR="009F113F" w:rsidRDefault="009F113F" w:rsidP="009F113F">
      <w:pPr>
        <w:overflowPunct/>
        <w:autoSpaceDE/>
        <w:autoSpaceDN/>
        <w:textAlignment w:val="auto"/>
        <w:rPr>
          <w:lang w:eastAsia="zh-CN"/>
        </w:rPr>
      </w:pPr>
      <w:r>
        <w:rPr>
          <w:rFonts w:hint="eastAsia"/>
          <w:lang w:eastAsia="zh-CN"/>
        </w:rPr>
        <w:t xml:space="preserve">Nokia: We should at least have one shot. We have concern on defining the averaging. We see </w:t>
      </w:r>
      <w:r>
        <w:rPr>
          <w:lang w:eastAsia="zh-CN"/>
        </w:rPr>
        <w:t>the</w:t>
      </w:r>
      <w:r>
        <w:rPr>
          <w:rFonts w:hint="eastAsia"/>
          <w:lang w:eastAsia="zh-CN"/>
        </w:rPr>
        <w:t xml:space="preserve"> drawback of Qualcomm </w:t>
      </w:r>
      <w:r>
        <w:rPr>
          <w:lang w:eastAsia="zh-CN"/>
        </w:rPr>
        <w:t>proposal</w:t>
      </w:r>
      <w:r>
        <w:rPr>
          <w:rFonts w:hint="eastAsia"/>
          <w:lang w:eastAsia="zh-CN"/>
        </w:rPr>
        <w:t>.</w:t>
      </w:r>
    </w:p>
    <w:p w:rsidR="009F113F" w:rsidRPr="00B14887" w:rsidRDefault="009F113F" w:rsidP="009F113F">
      <w:pPr>
        <w:overflowPunct/>
        <w:autoSpaceDE/>
        <w:autoSpaceDN/>
        <w:textAlignment w:val="auto"/>
        <w:rPr>
          <w:lang w:eastAsia="zh-CN"/>
        </w:rPr>
      </w:pPr>
    </w:p>
    <w:p w:rsidR="009F113F" w:rsidRPr="00B14887" w:rsidRDefault="009F113F" w:rsidP="009F113F">
      <w:pPr>
        <w:numPr>
          <w:ilvl w:val="0"/>
          <w:numId w:val="144"/>
        </w:numPr>
        <w:overflowPunct/>
        <w:autoSpaceDE/>
        <w:autoSpaceDN/>
        <w:textAlignment w:val="auto"/>
        <w:rPr>
          <w:b/>
          <w:lang w:eastAsia="ja-JP"/>
        </w:rPr>
      </w:pPr>
      <w:r w:rsidRPr="00B14887">
        <w:rPr>
          <w:b/>
          <w:lang w:eastAsia="ja-JP"/>
        </w:rPr>
        <w:t>Issue#2: L1-RSRP measurement accuracy requirements for L1-RSRP reporting</w:t>
      </w:r>
    </w:p>
    <w:p w:rsidR="009F113F" w:rsidRPr="00B14887" w:rsidRDefault="009F113F" w:rsidP="009F113F">
      <w:pPr>
        <w:numPr>
          <w:ilvl w:val="1"/>
          <w:numId w:val="141"/>
        </w:numPr>
        <w:overflowPunct/>
        <w:autoSpaceDE/>
        <w:autoSpaceDN/>
        <w:textAlignment w:val="auto"/>
        <w:rPr>
          <w:lang w:eastAsia="ja-JP"/>
        </w:rPr>
      </w:pPr>
      <w:r w:rsidRPr="00B14887">
        <w:rPr>
          <w:lang w:eastAsia="ja-JP"/>
        </w:rPr>
        <w:t xml:space="preserve">Option 1 (from Intel): </w:t>
      </w:r>
    </w:p>
    <w:p w:rsidR="009F113F" w:rsidRPr="00B14887" w:rsidRDefault="009F113F" w:rsidP="009F113F">
      <w:pPr>
        <w:numPr>
          <w:ilvl w:val="2"/>
          <w:numId w:val="145"/>
        </w:numPr>
        <w:overflowPunct/>
        <w:autoSpaceDE/>
        <w:autoSpaceDN/>
        <w:textAlignment w:val="auto"/>
        <w:rPr>
          <w:lang w:eastAsia="ja-JP"/>
        </w:rPr>
      </w:pPr>
      <w:r w:rsidRPr="00B14887">
        <w:rPr>
          <w:lang w:eastAsia="ja-JP"/>
        </w:rPr>
        <w:t>For SSB, accuracy requirement is 5.5dB for FR1 when SNR=-3dB.</w:t>
      </w:r>
    </w:p>
    <w:p w:rsidR="009F113F" w:rsidRPr="00B14887" w:rsidRDefault="009F113F" w:rsidP="009F113F">
      <w:pPr>
        <w:numPr>
          <w:ilvl w:val="2"/>
          <w:numId w:val="145"/>
        </w:numPr>
        <w:overflowPunct/>
        <w:autoSpaceDE/>
        <w:autoSpaceDN/>
        <w:textAlignment w:val="auto"/>
        <w:rPr>
          <w:lang w:eastAsia="ja-JP"/>
        </w:rPr>
      </w:pPr>
      <w:r w:rsidRPr="00B14887">
        <w:rPr>
          <w:lang w:eastAsia="ja-JP"/>
        </w:rPr>
        <w:t>For CSI-RS with D=3, accuracy requirement is 5.5 dB for FR1 when SNR=-3dB.</w:t>
      </w:r>
    </w:p>
    <w:p w:rsidR="009F113F" w:rsidRPr="00B14887" w:rsidRDefault="009F113F" w:rsidP="009F113F">
      <w:pPr>
        <w:numPr>
          <w:ilvl w:val="1"/>
          <w:numId w:val="141"/>
        </w:numPr>
        <w:overflowPunct/>
        <w:autoSpaceDE/>
        <w:autoSpaceDN/>
        <w:textAlignment w:val="auto"/>
        <w:rPr>
          <w:lang w:eastAsia="ja-JP"/>
        </w:rPr>
      </w:pPr>
      <w:r w:rsidRPr="00B14887">
        <w:rPr>
          <w:lang w:eastAsia="ja-JP"/>
        </w:rPr>
        <w:t xml:space="preserve">Option 2 (from Intel): </w:t>
      </w:r>
    </w:p>
    <w:p w:rsidR="009F113F" w:rsidRPr="00B14887" w:rsidRDefault="009F113F" w:rsidP="009F113F">
      <w:pPr>
        <w:numPr>
          <w:ilvl w:val="2"/>
          <w:numId w:val="145"/>
        </w:numPr>
        <w:overflowPunct/>
        <w:autoSpaceDE/>
        <w:autoSpaceDN/>
        <w:textAlignment w:val="auto"/>
        <w:rPr>
          <w:lang w:eastAsia="ja-JP"/>
        </w:rPr>
      </w:pPr>
      <w:r w:rsidRPr="00B14887">
        <w:rPr>
          <w:lang w:eastAsia="ja-JP"/>
        </w:rPr>
        <w:t>For SSB, accuracy requirement is 4.5dB for FR1 when SNR&gt;=-2dB.</w:t>
      </w:r>
    </w:p>
    <w:p w:rsidR="009F113F" w:rsidRPr="00B14887" w:rsidRDefault="009F113F" w:rsidP="009F113F">
      <w:pPr>
        <w:numPr>
          <w:ilvl w:val="2"/>
          <w:numId w:val="145"/>
        </w:numPr>
        <w:overflowPunct/>
        <w:autoSpaceDE/>
        <w:autoSpaceDN/>
        <w:textAlignment w:val="auto"/>
        <w:rPr>
          <w:lang w:eastAsia="ja-JP"/>
        </w:rPr>
      </w:pPr>
      <w:r w:rsidRPr="00B14887">
        <w:rPr>
          <w:lang w:eastAsia="ja-JP"/>
        </w:rPr>
        <w:t>For CSI-RS with D=3, accuracy requirement is 4.5 dB for FR1 when SNR&gt;=-2dB.</w:t>
      </w:r>
    </w:p>
    <w:p w:rsidR="009F113F" w:rsidRPr="00B14887" w:rsidRDefault="009F113F" w:rsidP="009F113F">
      <w:pPr>
        <w:numPr>
          <w:ilvl w:val="1"/>
          <w:numId w:val="141"/>
        </w:numPr>
        <w:overflowPunct/>
        <w:autoSpaceDE/>
        <w:autoSpaceDN/>
        <w:textAlignment w:val="auto"/>
        <w:rPr>
          <w:lang w:eastAsia="ja-JP"/>
        </w:rPr>
      </w:pPr>
      <w:r w:rsidRPr="00B14887">
        <w:rPr>
          <w:lang w:eastAsia="ja-JP"/>
        </w:rPr>
        <w:t xml:space="preserve">Option 3 (from Intel): </w:t>
      </w:r>
    </w:p>
    <w:p w:rsidR="009F113F" w:rsidRPr="00B14887" w:rsidRDefault="009F113F" w:rsidP="009F113F">
      <w:pPr>
        <w:numPr>
          <w:ilvl w:val="2"/>
          <w:numId w:val="145"/>
        </w:numPr>
        <w:overflowPunct/>
        <w:autoSpaceDE/>
        <w:autoSpaceDN/>
        <w:textAlignment w:val="auto"/>
        <w:rPr>
          <w:lang w:eastAsia="ja-JP"/>
        </w:rPr>
      </w:pPr>
      <w:r w:rsidRPr="00B14887">
        <w:rPr>
          <w:lang w:eastAsia="ja-JP"/>
        </w:rPr>
        <w:t>For CSI-RS with D=3 where RB number is larger than 48RB, accuracy requirement is 4.5 dB for FR1 when SNR=-3dB.</w:t>
      </w:r>
    </w:p>
    <w:p w:rsidR="009F113F" w:rsidRPr="00B14887" w:rsidRDefault="009F113F" w:rsidP="009F113F">
      <w:pPr>
        <w:numPr>
          <w:ilvl w:val="1"/>
          <w:numId w:val="141"/>
        </w:numPr>
        <w:overflowPunct/>
        <w:autoSpaceDE/>
        <w:autoSpaceDN/>
        <w:textAlignment w:val="auto"/>
        <w:rPr>
          <w:lang w:eastAsia="ja-JP"/>
        </w:rPr>
      </w:pPr>
      <w:r w:rsidRPr="00B14887">
        <w:rPr>
          <w:lang w:eastAsia="ja-JP"/>
        </w:rPr>
        <w:t xml:space="preserve">Option 4 (from Huawei, MTK): </w:t>
      </w:r>
    </w:p>
    <w:p w:rsidR="009F113F" w:rsidRDefault="009F113F" w:rsidP="009F113F">
      <w:pPr>
        <w:numPr>
          <w:ilvl w:val="2"/>
          <w:numId w:val="145"/>
        </w:numPr>
        <w:overflowPunct/>
        <w:autoSpaceDE/>
        <w:autoSpaceDN/>
        <w:textAlignment w:val="auto"/>
        <w:rPr>
          <w:lang w:eastAsia="ja-JP"/>
        </w:rPr>
      </w:pPr>
      <w:r w:rsidRPr="00B14887">
        <w:rPr>
          <w:lang w:eastAsia="ja-JP"/>
        </w:rPr>
        <w:t>The measurement accuracy of L1-RSRP computation for reporting can be specified based on one shot-measurement.</w:t>
      </w:r>
    </w:p>
    <w:p w:rsidR="009F113F" w:rsidRDefault="009F113F" w:rsidP="009F113F">
      <w:pPr>
        <w:overflowPunct/>
        <w:autoSpaceDE/>
        <w:autoSpaceDN/>
        <w:textAlignment w:val="auto"/>
        <w:rPr>
          <w:lang w:eastAsia="zh-CN"/>
        </w:rPr>
      </w:pPr>
      <w:r>
        <w:rPr>
          <w:rFonts w:hint="eastAsia"/>
          <w:lang w:eastAsia="zh-CN"/>
        </w:rPr>
        <w:t>Nokia: we need consider whether we should only consider D=3 for CSI-RS.</w:t>
      </w:r>
    </w:p>
    <w:p w:rsidR="009F113F" w:rsidRDefault="009F113F" w:rsidP="009F113F">
      <w:pPr>
        <w:overflowPunct/>
        <w:autoSpaceDE/>
        <w:autoSpaceDN/>
        <w:textAlignment w:val="auto"/>
        <w:rPr>
          <w:lang w:eastAsia="zh-CN"/>
        </w:rPr>
      </w:pPr>
      <w:r>
        <w:rPr>
          <w:rFonts w:hint="eastAsia"/>
          <w:lang w:eastAsia="zh-CN"/>
        </w:rPr>
        <w:tab/>
        <w:t xml:space="preserve">Intel: our </w:t>
      </w:r>
      <w:r>
        <w:rPr>
          <w:lang w:eastAsia="zh-CN"/>
        </w:rPr>
        <w:t>observation</w:t>
      </w:r>
      <w:r>
        <w:rPr>
          <w:rFonts w:hint="eastAsia"/>
          <w:lang w:eastAsia="zh-CN"/>
        </w:rPr>
        <w:t xml:space="preserve"> is D=1 UE may not </w:t>
      </w:r>
      <w:r>
        <w:rPr>
          <w:lang w:eastAsia="zh-CN"/>
        </w:rPr>
        <w:t>trigger</w:t>
      </w:r>
      <w:r>
        <w:rPr>
          <w:rFonts w:hint="eastAsia"/>
          <w:lang w:eastAsia="zh-CN"/>
        </w:rPr>
        <w:t xml:space="preserve"> the one shot measurement. We prefer to have D=3 in our requirement.</w:t>
      </w:r>
    </w:p>
    <w:p w:rsidR="009F113F" w:rsidRDefault="009F113F" w:rsidP="009F113F">
      <w:pPr>
        <w:overflowPunct/>
        <w:autoSpaceDE/>
        <w:autoSpaceDN/>
        <w:textAlignment w:val="auto"/>
        <w:rPr>
          <w:lang w:eastAsia="zh-CN"/>
        </w:rPr>
      </w:pPr>
      <w:r>
        <w:rPr>
          <w:rFonts w:hint="eastAsia"/>
          <w:lang w:eastAsia="zh-CN"/>
        </w:rPr>
        <w:t>CMCC: the measurement accuracy is related the side condition. We prefer to use -3dB as side condition.</w:t>
      </w:r>
    </w:p>
    <w:p w:rsidR="009F113F" w:rsidRDefault="009F113F" w:rsidP="009F113F">
      <w:pPr>
        <w:overflowPunct/>
        <w:autoSpaceDE/>
        <w:autoSpaceDN/>
        <w:textAlignment w:val="auto"/>
        <w:rPr>
          <w:lang w:eastAsia="zh-CN"/>
        </w:rPr>
      </w:pPr>
      <w:r>
        <w:rPr>
          <w:rFonts w:hint="eastAsia"/>
          <w:lang w:eastAsia="zh-CN"/>
        </w:rPr>
        <w:tab/>
        <w:t xml:space="preserve">Ericsson: regarding -3dB, it is more like beam reporting case. We think for this case </w:t>
      </w:r>
      <w:r>
        <w:rPr>
          <w:lang w:eastAsia="zh-CN"/>
        </w:rPr>
        <w:t>the</w:t>
      </w:r>
      <w:r>
        <w:rPr>
          <w:rFonts w:hint="eastAsia"/>
          <w:lang w:eastAsia="zh-CN"/>
        </w:rPr>
        <w:t xml:space="preserve"> side condition should be higher.</w:t>
      </w:r>
    </w:p>
    <w:p w:rsidR="009F113F" w:rsidRPr="00B14887" w:rsidRDefault="009F113F" w:rsidP="009F113F">
      <w:pPr>
        <w:overflowPunct/>
        <w:autoSpaceDE/>
        <w:autoSpaceDN/>
        <w:textAlignment w:val="auto"/>
        <w:rPr>
          <w:lang w:eastAsia="zh-CN"/>
        </w:rPr>
      </w:pPr>
    </w:p>
    <w:p w:rsidR="009F113F" w:rsidRPr="00B14887" w:rsidRDefault="009F113F" w:rsidP="009F113F">
      <w:pPr>
        <w:numPr>
          <w:ilvl w:val="0"/>
          <w:numId w:val="144"/>
        </w:numPr>
        <w:overflowPunct/>
        <w:autoSpaceDE/>
        <w:autoSpaceDN/>
        <w:textAlignment w:val="auto"/>
        <w:rPr>
          <w:b/>
          <w:lang w:eastAsia="ja-JP"/>
        </w:rPr>
      </w:pPr>
      <w:r w:rsidRPr="00B14887">
        <w:rPr>
          <w:b/>
          <w:lang w:eastAsia="ja-JP"/>
        </w:rPr>
        <w:t>Issue#3: The scaling factor N of L1 measurement/evaluation period considering Rx beam sweeping in FR2</w:t>
      </w:r>
    </w:p>
    <w:p w:rsidR="009F113F" w:rsidRPr="00B14887" w:rsidRDefault="009F113F" w:rsidP="009F113F">
      <w:pPr>
        <w:numPr>
          <w:ilvl w:val="1"/>
          <w:numId w:val="141"/>
        </w:numPr>
        <w:overflowPunct/>
        <w:autoSpaceDE/>
        <w:autoSpaceDN/>
        <w:textAlignment w:val="auto"/>
        <w:rPr>
          <w:lang w:eastAsia="ja-JP"/>
        </w:rPr>
      </w:pPr>
      <w:r w:rsidRPr="00B14887">
        <w:rPr>
          <w:lang w:eastAsia="ja-JP"/>
        </w:rPr>
        <w:t xml:space="preserve">Option 1 (from Huawei): </w:t>
      </w:r>
    </w:p>
    <w:p w:rsidR="009F113F" w:rsidRPr="00B14887" w:rsidRDefault="009F113F" w:rsidP="009F113F">
      <w:pPr>
        <w:numPr>
          <w:ilvl w:val="2"/>
          <w:numId w:val="145"/>
        </w:numPr>
        <w:overflowPunct/>
        <w:autoSpaceDE/>
        <w:autoSpaceDN/>
        <w:textAlignment w:val="auto"/>
        <w:rPr>
          <w:lang w:eastAsia="ja-JP"/>
        </w:rPr>
      </w:pPr>
      <w:r w:rsidRPr="00B14887">
        <w:rPr>
          <w:lang w:eastAsia="ja-JP"/>
        </w:rPr>
        <w:t>SSB based CBD: N=8</w:t>
      </w:r>
    </w:p>
    <w:p w:rsidR="009F113F" w:rsidRPr="00B14887" w:rsidRDefault="009F113F" w:rsidP="009F113F">
      <w:pPr>
        <w:numPr>
          <w:ilvl w:val="2"/>
          <w:numId w:val="145"/>
        </w:numPr>
        <w:overflowPunct/>
        <w:autoSpaceDE/>
        <w:autoSpaceDN/>
        <w:textAlignment w:val="auto"/>
        <w:rPr>
          <w:lang w:eastAsia="ja-JP"/>
        </w:rPr>
      </w:pPr>
      <w:r w:rsidRPr="00B14887">
        <w:rPr>
          <w:lang w:eastAsia="ja-JP"/>
        </w:rPr>
        <w:t>CSI-RS based CBD: N=8</w:t>
      </w:r>
    </w:p>
    <w:p w:rsidR="009F113F" w:rsidRPr="00B14887" w:rsidRDefault="009F113F" w:rsidP="009F113F">
      <w:pPr>
        <w:numPr>
          <w:ilvl w:val="1"/>
          <w:numId w:val="141"/>
        </w:numPr>
        <w:overflowPunct/>
        <w:autoSpaceDE/>
        <w:autoSpaceDN/>
        <w:textAlignment w:val="auto"/>
        <w:rPr>
          <w:lang w:eastAsia="ja-JP"/>
        </w:rPr>
      </w:pPr>
      <w:r w:rsidRPr="00B14887">
        <w:rPr>
          <w:lang w:eastAsia="ja-JP"/>
        </w:rPr>
        <w:t xml:space="preserve">Option 2 (from MTK): </w:t>
      </w:r>
    </w:p>
    <w:p w:rsidR="009F113F" w:rsidRPr="00B14887" w:rsidRDefault="009F113F" w:rsidP="009F113F">
      <w:pPr>
        <w:numPr>
          <w:ilvl w:val="2"/>
          <w:numId w:val="145"/>
        </w:numPr>
        <w:overflowPunct/>
        <w:autoSpaceDE/>
        <w:autoSpaceDN/>
        <w:textAlignment w:val="auto"/>
        <w:rPr>
          <w:lang w:eastAsia="ja-JP"/>
        </w:rPr>
      </w:pPr>
      <w:r w:rsidRPr="00B14887">
        <w:rPr>
          <w:lang w:eastAsia="ja-JP"/>
        </w:rPr>
        <w:t>SSB based CBD: N=8</w:t>
      </w:r>
    </w:p>
    <w:p w:rsidR="009F113F" w:rsidRDefault="009F113F" w:rsidP="009F113F">
      <w:pPr>
        <w:numPr>
          <w:ilvl w:val="2"/>
          <w:numId w:val="145"/>
        </w:numPr>
        <w:overflowPunct/>
        <w:autoSpaceDE/>
        <w:autoSpaceDN/>
        <w:textAlignment w:val="auto"/>
        <w:rPr>
          <w:lang w:eastAsia="ja-JP"/>
        </w:rPr>
      </w:pPr>
      <w:r w:rsidRPr="00B14887">
        <w:rPr>
          <w:lang w:eastAsia="ja-JP"/>
        </w:rPr>
        <w:t>CSI-RS based CBD: N=1, if the CSI-RS with repetition-</w:t>
      </w:r>
      <w:r w:rsidRPr="00B14887">
        <w:rPr>
          <w:rFonts w:hint="eastAsia"/>
          <w:lang w:eastAsia="ja-JP"/>
        </w:rPr>
        <w:t>OFF</w:t>
      </w:r>
      <w:r w:rsidRPr="00B14887">
        <w:rPr>
          <w:lang w:eastAsia="ja-JP"/>
        </w:rPr>
        <w:t xml:space="preserve"> and the TCI is given and QCL-D to SSB or CSI-RS with repetition-ON; otherwise, N= 8</w:t>
      </w:r>
    </w:p>
    <w:p w:rsidR="009F113F" w:rsidRDefault="009F113F" w:rsidP="009F113F">
      <w:pPr>
        <w:overflowPunct/>
        <w:autoSpaceDE/>
        <w:autoSpaceDN/>
        <w:textAlignment w:val="auto"/>
        <w:rPr>
          <w:lang w:eastAsia="zh-CN"/>
        </w:rPr>
      </w:pPr>
      <w:r>
        <w:rPr>
          <w:rFonts w:hint="eastAsia"/>
          <w:lang w:eastAsia="zh-CN"/>
        </w:rPr>
        <w:t>Nokia: The number of scaling factor for SSB depends on repetition number.</w:t>
      </w:r>
    </w:p>
    <w:p w:rsidR="009F113F" w:rsidRDefault="009F113F" w:rsidP="009F113F">
      <w:pPr>
        <w:overflowPunct/>
        <w:autoSpaceDE/>
        <w:autoSpaceDN/>
        <w:textAlignment w:val="auto"/>
        <w:rPr>
          <w:lang w:eastAsia="zh-CN"/>
        </w:rPr>
      </w:pPr>
      <w:r>
        <w:rPr>
          <w:rFonts w:hint="eastAsia"/>
          <w:lang w:eastAsia="zh-CN"/>
        </w:rPr>
        <w:t>NTT DOCOMO: If ue can know the avaibility of Rx beam, we can use N=1 condition.</w:t>
      </w:r>
    </w:p>
    <w:p w:rsidR="009F113F" w:rsidRDefault="009F113F" w:rsidP="009F113F">
      <w:pPr>
        <w:overflowPunct/>
        <w:autoSpaceDE/>
        <w:autoSpaceDN/>
        <w:textAlignment w:val="auto"/>
        <w:rPr>
          <w:lang w:eastAsia="zh-CN"/>
        </w:rPr>
      </w:pPr>
      <w:r>
        <w:rPr>
          <w:rFonts w:hint="eastAsia"/>
          <w:lang w:eastAsia="zh-CN"/>
        </w:rPr>
        <w:t xml:space="preserve">Huawei: the similar </w:t>
      </w:r>
      <w:r>
        <w:rPr>
          <w:lang w:eastAsia="zh-CN"/>
        </w:rPr>
        <w:t>discussion</w:t>
      </w:r>
      <w:r>
        <w:rPr>
          <w:rFonts w:hint="eastAsia"/>
          <w:lang w:eastAsia="zh-CN"/>
        </w:rPr>
        <w:t xml:space="preserve"> as for CBD. The possible agreement is that we first agree on N=8 for the condtion </w:t>
      </w:r>
      <w:r>
        <w:rPr>
          <w:lang w:eastAsia="zh-CN"/>
        </w:rPr>
        <w:t>that</w:t>
      </w:r>
      <w:r>
        <w:rPr>
          <w:rFonts w:hint="eastAsia"/>
          <w:lang w:eastAsia="zh-CN"/>
        </w:rPr>
        <w:t xml:space="preserve"> N=1 cannot apply. We can continue discussion what is the condition for N=1.</w:t>
      </w:r>
    </w:p>
    <w:p w:rsidR="009F113F" w:rsidRPr="00661D8B" w:rsidRDefault="009F113F" w:rsidP="009F113F">
      <w:pPr>
        <w:overflowPunct/>
        <w:autoSpaceDE/>
        <w:autoSpaceDN/>
        <w:textAlignment w:val="auto"/>
        <w:rPr>
          <w:lang w:eastAsia="zh-CN"/>
        </w:rPr>
      </w:pPr>
      <w:r w:rsidRPr="00661D8B">
        <w:rPr>
          <w:rFonts w:hint="eastAsia"/>
          <w:highlight w:val="green"/>
          <w:lang w:eastAsia="zh-CN"/>
        </w:rPr>
        <w:t>Agreement: follow the same agreement as for CBD for scaling factor value for SSB and CSI-RS based beam reporting.</w:t>
      </w:r>
    </w:p>
    <w:p w:rsidR="009F113F" w:rsidRPr="00B14887" w:rsidRDefault="009F113F" w:rsidP="009F113F">
      <w:pPr>
        <w:overflowPunct/>
        <w:autoSpaceDE/>
        <w:autoSpaceDN/>
        <w:textAlignment w:val="auto"/>
        <w:rPr>
          <w:lang w:eastAsia="zh-CN"/>
        </w:rPr>
      </w:pPr>
    </w:p>
    <w:p w:rsidR="009F113F" w:rsidRPr="00B14887" w:rsidRDefault="009F113F" w:rsidP="009F113F">
      <w:pPr>
        <w:numPr>
          <w:ilvl w:val="0"/>
          <w:numId w:val="144"/>
        </w:numPr>
        <w:overflowPunct/>
        <w:autoSpaceDE/>
        <w:autoSpaceDN/>
        <w:textAlignment w:val="auto"/>
        <w:rPr>
          <w:b/>
          <w:lang w:eastAsia="ja-JP"/>
        </w:rPr>
      </w:pPr>
      <w:r w:rsidRPr="00B14887">
        <w:rPr>
          <w:b/>
          <w:lang w:eastAsia="ja-JP"/>
        </w:rPr>
        <w:t>Issue#4: The scaling factor P of L1 measurement/evaluation period due to colliding with MG and SMTC</w:t>
      </w:r>
    </w:p>
    <w:p w:rsidR="009F113F" w:rsidRDefault="009F113F" w:rsidP="009F113F">
      <w:pPr>
        <w:numPr>
          <w:ilvl w:val="1"/>
          <w:numId w:val="141"/>
        </w:numPr>
        <w:overflowPunct/>
        <w:autoSpaceDE/>
        <w:autoSpaceDN/>
        <w:textAlignment w:val="auto"/>
        <w:rPr>
          <w:lang w:eastAsia="ja-JP"/>
        </w:rPr>
      </w:pPr>
      <w:r w:rsidRPr="00B14887">
        <w:rPr>
          <w:lang w:eastAsia="ja-JP"/>
        </w:rPr>
        <w:t>Option 1 (from Huawei): P factor specified for CBD evaluation period is reused</w:t>
      </w:r>
    </w:p>
    <w:p w:rsidR="009F113F" w:rsidRDefault="009F113F" w:rsidP="009F113F">
      <w:pPr>
        <w:overflowPunct/>
        <w:autoSpaceDE/>
        <w:autoSpaceDN/>
        <w:textAlignment w:val="auto"/>
        <w:rPr>
          <w:lang w:eastAsia="zh-CN"/>
        </w:rPr>
      </w:pPr>
    </w:p>
    <w:p w:rsidR="009F113F" w:rsidRDefault="009F113F" w:rsidP="009F113F">
      <w:pPr>
        <w:overflowPunct/>
        <w:autoSpaceDE/>
        <w:autoSpaceDN/>
        <w:textAlignment w:val="auto"/>
        <w:rPr>
          <w:lang w:eastAsia="zh-CN"/>
        </w:rPr>
      </w:pPr>
      <w:r>
        <w:rPr>
          <w:rFonts w:hint="eastAsia"/>
          <w:lang w:eastAsia="zh-CN"/>
        </w:rPr>
        <w:t xml:space="preserve">Nokia: for </w:t>
      </w:r>
      <w:r>
        <w:rPr>
          <w:lang w:eastAsia="zh-CN"/>
        </w:rPr>
        <w:t>collision</w:t>
      </w:r>
      <w:r>
        <w:rPr>
          <w:rFonts w:hint="eastAsia"/>
          <w:lang w:eastAsia="zh-CN"/>
        </w:rPr>
        <w:t xml:space="preserve"> with SMTC, it depends on UE capability</w:t>
      </w:r>
    </w:p>
    <w:p w:rsidR="009F113F" w:rsidRPr="003B0B50" w:rsidRDefault="009F113F" w:rsidP="009F113F">
      <w:pPr>
        <w:overflowPunct/>
        <w:autoSpaceDE/>
        <w:autoSpaceDN/>
        <w:textAlignment w:val="auto"/>
        <w:rPr>
          <w:lang w:eastAsia="zh-CN"/>
        </w:rPr>
      </w:pPr>
      <w:r>
        <w:rPr>
          <w:rFonts w:hint="eastAsia"/>
          <w:lang w:eastAsia="zh-CN"/>
        </w:rPr>
        <w:tab/>
        <w:t>Huawei: we can remove SMTC.</w:t>
      </w:r>
    </w:p>
    <w:p w:rsidR="009F113F" w:rsidRPr="006127AC" w:rsidRDefault="009F113F" w:rsidP="009F113F">
      <w:pPr>
        <w:overflowPunct/>
        <w:autoSpaceDE/>
        <w:autoSpaceDN/>
        <w:textAlignment w:val="auto"/>
        <w:rPr>
          <w:highlight w:val="green"/>
          <w:lang w:eastAsia="zh-CN"/>
        </w:rPr>
      </w:pPr>
      <w:r w:rsidRPr="006127AC">
        <w:rPr>
          <w:rFonts w:hint="eastAsia"/>
          <w:highlight w:val="green"/>
          <w:lang w:eastAsia="zh-CN"/>
        </w:rPr>
        <w:t xml:space="preserve">Agreement: </w:t>
      </w:r>
      <w:r w:rsidRPr="006127AC">
        <w:rPr>
          <w:highlight w:val="green"/>
          <w:lang w:eastAsia="zh-CN"/>
        </w:rPr>
        <w:t>The scaling factor P of L1 measurement/evaluation period due to colliding with MG</w:t>
      </w:r>
    </w:p>
    <w:p w:rsidR="009F113F" w:rsidRPr="006127AC" w:rsidRDefault="009F113F" w:rsidP="009F113F">
      <w:pPr>
        <w:numPr>
          <w:ilvl w:val="1"/>
          <w:numId w:val="141"/>
        </w:numPr>
        <w:overflowPunct/>
        <w:autoSpaceDE/>
        <w:autoSpaceDN/>
        <w:textAlignment w:val="auto"/>
        <w:rPr>
          <w:highlight w:val="green"/>
          <w:lang w:eastAsia="ja-JP"/>
        </w:rPr>
      </w:pPr>
      <w:r w:rsidRPr="006127AC">
        <w:rPr>
          <w:highlight w:val="green"/>
          <w:lang w:eastAsia="ja-JP"/>
        </w:rPr>
        <w:t>P factor specified for CBD evaluation period is reused</w:t>
      </w:r>
    </w:p>
    <w:p w:rsidR="009F113F" w:rsidRPr="00B14887" w:rsidRDefault="009F113F" w:rsidP="009F113F">
      <w:pPr>
        <w:numPr>
          <w:ilvl w:val="0"/>
          <w:numId w:val="141"/>
        </w:numPr>
        <w:overflowPunct/>
        <w:autoSpaceDE/>
        <w:autoSpaceDN/>
        <w:textAlignment w:val="auto"/>
        <w:rPr>
          <w:b/>
          <w:lang w:eastAsia="ja-JP"/>
        </w:rPr>
      </w:pPr>
      <w:r w:rsidRPr="00B14887">
        <w:rPr>
          <w:b/>
          <w:lang w:eastAsia="ja-JP"/>
        </w:rPr>
        <w:t xml:space="preserve">Issue#5: The requirements on </w:t>
      </w:r>
      <w:r w:rsidRPr="00B14887">
        <w:rPr>
          <w:rFonts w:hint="eastAsia"/>
          <w:b/>
          <w:lang w:eastAsia="ja-JP"/>
        </w:rPr>
        <w:t xml:space="preserve">scheduling restrictions due to </w:t>
      </w:r>
      <w:r w:rsidRPr="00B14887">
        <w:rPr>
          <w:b/>
          <w:lang w:eastAsia="ja-JP"/>
        </w:rPr>
        <w:t>candidate beam detection</w:t>
      </w:r>
    </w:p>
    <w:p w:rsidR="009F113F" w:rsidRPr="00B14887" w:rsidRDefault="009F113F" w:rsidP="009F113F">
      <w:pPr>
        <w:numPr>
          <w:ilvl w:val="1"/>
          <w:numId w:val="141"/>
        </w:numPr>
        <w:overflowPunct/>
        <w:autoSpaceDE/>
        <w:autoSpaceDN/>
        <w:textAlignment w:val="auto"/>
        <w:rPr>
          <w:lang w:eastAsia="ja-JP"/>
        </w:rPr>
      </w:pPr>
      <w:r w:rsidRPr="00B14887">
        <w:rPr>
          <w:lang w:eastAsia="ja-JP"/>
        </w:rPr>
        <w:t xml:space="preserve">Option 1 (from MTK): </w:t>
      </w:r>
      <w:r w:rsidRPr="00B14887">
        <w:t>Same scheduling restriction for both L1-RSRP for candidate beam detection and for L1-RSRP computation for reporting</w:t>
      </w:r>
    </w:p>
    <w:p w:rsidR="009F113F" w:rsidRPr="00B14887" w:rsidRDefault="009F113F" w:rsidP="009F113F">
      <w:pPr>
        <w:ind w:left="810"/>
      </w:pPr>
      <w:r w:rsidRPr="00B14887">
        <w:t>The following scheduling restriction applies due to L1-RSRP computation for reporting on an FR2</w:t>
      </w:r>
      <w:r w:rsidRPr="00B14887">
        <w:rPr>
          <w:rFonts w:hint="eastAsia"/>
        </w:rPr>
        <w:t xml:space="preserve"> PC</w:t>
      </w:r>
      <w:r w:rsidRPr="00B14887">
        <w:t>ell</w:t>
      </w:r>
      <w:r w:rsidRPr="00B14887">
        <w:rPr>
          <w:rFonts w:hint="eastAsia"/>
        </w:rPr>
        <w:t xml:space="preserve"> and/or PSCell.</w:t>
      </w:r>
    </w:p>
    <w:p w:rsidR="009F113F" w:rsidRPr="00B14887" w:rsidRDefault="009F113F" w:rsidP="009F113F">
      <w:pPr>
        <w:numPr>
          <w:ilvl w:val="2"/>
          <w:numId w:val="145"/>
        </w:numPr>
        <w:overflowPunct/>
        <w:autoSpaceDE/>
        <w:autoSpaceDN/>
        <w:textAlignment w:val="auto"/>
        <w:rPr>
          <w:lang w:eastAsia="ja-JP"/>
        </w:rPr>
      </w:pPr>
      <w:r w:rsidRPr="00B14887">
        <w:rPr>
          <w:lang w:eastAsia="ja-JP"/>
        </w:rPr>
        <w:t xml:space="preserve">There are no scheduling restrictions due to L1-RSRP computation for reporting </w:t>
      </w:r>
      <w:r w:rsidRPr="00B14887">
        <w:rPr>
          <w:rFonts w:hint="eastAsia"/>
          <w:lang w:eastAsia="ja-JP"/>
        </w:rPr>
        <w:t>based on CSI-RS</w:t>
      </w:r>
      <w:r w:rsidRPr="00B14887">
        <w:rPr>
          <w:lang w:eastAsia="ja-JP"/>
        </w:rPr>
        <w:t>, if the CSI-RS configured with repetition-</w:t>
      </w:r>
      <w:r w:rsidRPr="00B14887">
        <w:rPr>
          <w:rFonts w:hint="eastAsia"/>
          <w:lang w:eastAsia="ja-JP"/>
        </w:rPr>
        <w:t>OFF</w:t>
      </w:r>
      <w:r w:rsidRPr="00B14887">
        <w:rPr>
          <w:lang w:eastAsia="ja-JP"/>
        </w:rPr>
        <w:t xml:space="preserve"> and the TCI is given and QCL-D to SSB or CSI-RS with repetition-ON (i.e. N=1 applies). Otherwise, the UE is not expected to transmit PUCCH/PUSCH or receive PDCCH/PDSCH on CSI-RS symbols to be measured</w:t>
      </w:r>
      <w:r w:rsidRPr="00B14887">
        <w:rPr>
          <w:rFonts w:hint="eastAsia"/>
          <w:lang w:eastAsia="ja-JP"/>
        </w:rPr>
        <w:t xml:space="preserve"> for </w:t>
      </w:r>
      <w:r w:rsidRPr="00B14887">
        <w:rPr>
          <w:lang w:eastAsia="ja-JP"/>
        </w:rPr>
        <w:t>L1-RSRP computation for reporting</w:t>
      </w:r>
      <w:r w:rsidRPr="00B14887">
        <w:rPr>
          <w:rFonts w:hint="eastAsia"/>
          <w:lang w:eastAsia="ja-JP"/>
        </w:rPr>
        <w:t>, except for RMSI PDCCH/PDSCH and PDCCH/PDSCH which is not required to be received by RRC_CONNECTED mode UE.</w:t>
      </w:r>
      <w:r w:rsidRPr="00B14887">
        <w:rPr>
          <w:lang w:eastAsia="ja-JP"/>
        </w:rPr>
        <w:t xml:space="preserve"> </w:t>
      </w:r>
    </w:p>
    <w:p w:rsidR="009F113F" w:rsidRPr="00B14887" w:rsidRDefault="009F113F" w:rsidP="009F113F">
      <w:pPr>
        <w:numPr>
          <w:ilvl w:val="2"/>
          <w:numId w:val="145"/>
        </w:numPr>
        <w:overflowPunct/>
        <w:autoSpaceDE/>
        <w:autoSpaceDN/>
        <w:textAlignment w:val="auto"/>
        <w:rPr>
          <w:lang w:eastAsia="ja-JP"/>
        </w:rPr>
      </w:pPr>
      <w:r w:rsidRPr="00B14887">
        <w:rPr>
          <w:rFonts w:hint="eastAsia"/>
          <w:lang w:eastAsia="ja-JP"/>
        </w:rPr>
        <w:t>T</w:t>
      </w:r>
      <w:r w:rsidRPr="00B14887">
        <w:rPr>
          <w:lang w:eastAsia="ja-JP"/>
        </w:rPr>
        <w:t>he UE is not expected to transmit PUCCH/PUSCH or receive PDCCH/PDSCH on SSB symbols to be measured</w:t>
      </w:r>
      <w:r w:rsidRPr="00B14887">
        <w:rPr>
          <w:rFonts w:hint="eastAsia"/>
          <w:lang w:eastAsia="ja-JP"/>
        </w:rPr>
        <w:t xml:space="preserve"> for </w:t>
      </w:r>
      <w:r w:rsidRPr="00B14887">
        <w:rPr>
          <w:lang w:eastAsia="ja-JP"/>
        </w:rPr>
        <w:t>L1-RSRP computation for reporting</w:t>
      </w:r>
      <w:r w:rsidRPr="00B14887">
        <w:rPr>
          <w:rFonts w:hint="eastAsia"/>
          <w:lang w:eastAsia="ja-JP"/>
        </w:rPr>
        <w:t>, except for RMSI PDCCH/PDSCH and PDCCH/PDSCH which is not required to be received by RRC_CONNECTED mode UE.</w:t>
      </w:r>
      <w:r w:rsidRPr="00B14887">
        <w:rPr>
          <w:lang w:eastAsia="ja-JP"/>
        </w:rPr>
        <w:t xml:space="preserve"> </w:t>
      </w:r>
    </w:p>
    <w:p w:rsidR="009F113F" w:rsidRPr="00B14887" w:rsidRDefault="009F113F" w:rsidP="009F113F">
      <w:pPr>
        <w:numPr>
          <w:ilvl w:val="1"/>
          <w:numId w:val="141"/>
        </w:numPr>
        <w:overflowPunct/>
        <w:autoSpaceDE/>
        <w:autoSpaceDN/>
        <w:textAlignment w:val="auto"/>
        <w:rPr>
          <w:lang w:eastAsia="ja-JP"/>
        </w:rPr>
      </w:pPr>
      <w:r w:rsidRPr="00B14887">
        <w:rPr>
          <w:lang w:eastAsia="ja-JP"/>
        </w:rPr>
        <w:t>Option 2 (from DOCOMO):</w:t>
      </w:r>
    </w:p>
    <w:p w:rsidR="009F113F" w:rsidRPr="00B14887" w:rsidRDefault="009F113F" w:rsidP="009F113F">
      <w:pPr>
        <w:ind w:left="810"/>
      </w:pPr>
      <w:r w:rsidRPr="00B14887">
        <w:t xml:space="preserve">The </w:t>
      </w:r>
      <w:r w:rsidRPr="00B14887">
        <w:rPr>
          <w:rFonts w:hint="eastAsia"/>
        </w:rPr>
        <w:t xml:space="preserve">scheduling restriction for </w:t>
      </w:r>
      <w:r w:rsidRPr="00B14887">
        <w:t>L1-RSRP measurement on an FR2 serving PCell and/or PSCell</w:t>
      </w:r>
      <w:r w:rsidRPr="00B14887">
        <w:rPr>
          <w:rFonts w:hint="eastAsia"/>
        </w:rPr>
        <w:t xml:space="preserve"> should be defined as following.</w:t>
      </w:r>
    </w:p>
    <w:p w:rsidR="009F113F" w:rsidRPr="00B14887" w:rsidRDefault="009F113F" w:rsidP="009F113F">
      <w:pPr>
        <w:numPr>
          <w:ilvl w:val="2"/>
          <w:numId w:val="145"/>
        </w:numPr>
        <w:overflowPunct/>
        <w:autoSpaceDE/>
        <w:autoSpaceDN/>
        <w:textAlignment w:val="auto"/>
        <w:rPr>
          <w:lang w:eastAsia="ja-JP"/>
        </w:rPr>
      </w:pPr>
      <w:r w:rsidRPr="00B14887">
        <w:rPr>
          <w:lang w:eastAsia="ja-JP"/>
        </w:rPr>
        <w:t>UE is not expected to transmit PUCCH/PUSCH or receive PDCCH/PDSCH on SSB symbols to be measured for L1-RSRP measurement in following conditions, otherwise UE is not expected to transmit PUCCH/PUSCH or receive PDCCH/PDSCH on SSB or CSI-RS symbols to be measured for L1-RSRP measurement.</w:t>
      </w:r>
    </w:p>
    <w:p w:rsidR="009F113F" w:rsidRPr="00B14887" w:rsidRDefault="009F113F" w:rsidP="009F113F">
      <w:pPr>
        <w:numPr>
          <w:ilvl w:val="3"/>
          <w:numId w:val="146"/>
        </w:numPr>
        <w:overflowPunct/>
        <w:autoSpaceDE/>
        <w:autoSpaceDN/>
        <w:textAlignment w:val="auto"/>
        <w:rPr>
          <w:lang w:eastAsia="ja-JP"/>
        </w:rPr>
      </w:pPr>
      <w:r w:rsidRPr="00B14887">
        <w:rPr>
          <w:lang w:eastAsia="ja-JP"/>
        </w:rPr>
        <w:t>The SSB configured for L1-RSRP measurement is QCL Type D with active TCI state for PDCCH/PDSCH.</w:t>
      </w:r>
    </w:p>
    <w:p w:rsidR="009F113F" w:rsidRPr="00B14887" w:rsidRDefault="009F113F" w:rsidP="009F113F">
      <w:pPr>
        <w:numPr>
          <w:ilvl w:val="3"/>
          <w:numId w:val="146"/>
        </w:numPr>
        <w:overflowPunct/>
        <w:autoSpaceDE/>
        <w:autoSpaceDN/>
        <w:textAlignment w:val="auto"/>
        <w:rPr>
          <w:lang w:eastAsia="ja-JP"/>
        </w:rPr>
      </w:pPr>
      <w:r w:rsidRPr="00B14887">
        <w:rPr>
          <w:lang w:eastAsia="ja-JP"/>
        </w:rPr>
        <w:t>The CSI-RS configured for L1-RSRP measurement is QCL Type D with active TCI state for PDCCH/PDSCH and repetition is not “on”</w:t>
      </w:r>
      <w:r w:rsidRPr="00B14887">
        <w:rPr>
          <w:rFonts w:hint="eastAsia"/>
          <w:lang w:eastAsia="ja-JP"/>
        </w:rPr>
        <w:t>.</w:t>
      </w:r>
    </w:p>
    <w:p w:rsidR="009F113F" w:rsidRPr="00B14887" w:rsidRDefault="009F113F" w:rsidP="009F113F">
      <w:pPr>
        <w:ind w:left="810"/>
      </w:pPr>
    </w:p>
    <w:p w:rsidR="009F113F" w:rsidRPr="00B14887" w:rsidRDefault="009F113F" w:rsidP="009F113F">
      <w:pPr>
        <w:numPr>
          <w:ilvl w:val="0"/>
          <w:numId w:val="141"/>
        </w:numPr>
        <w:overflowPunct/>
        <w:autoSpaceDE/>
        <w:autoSpaceDN/>
        <w:textAlignment w:val="auto"/>
        <w:rPr>
          <w:b/>
          <w:lang w:eastAsia="ja-JP"/>
        </w:rPr>
      </w:pPr>
      <w:r w:rsidRPr="00B14887">
        <w:rPr>
          <w:b/>
          <w:lang w:eastAsia="ja-JP"/>
        </w:rPr>
        <w:t>Issue#6: Measurement</w:t>
      </w:r>
      <w:r w:rsidRPr="00B14887">
        <w:rPr>
          <w:rFonts w:hint="eastAsia"/>
          <w:b/>
          <w:lang w:eastAsia="ja-JP"/>
        </w:rPr>
        <w:t xml:space="preserve"> restrictions </w:t>
      </w:r>
      <w:r w:rsidRPr="00B14887">
        <w:rPr>
          <w:b/>
          <w:lang w:eastAsia="ja-JP"/>
        </w:rPr>
        <w:t>for</w:t>
      </w:r>
      <w:r w:rsidRPr="00B14887">
        <w:rPr>
          <w:rFonts w:hint="eastAsia"/>
          <w:b/>
          <w:lang w:eastAsia="ja-JP"/>
        </w:rPr>
        <w:t xml:space="preserve"> </w:t>
      </w:r>
      <w:r w:rsidRPr="00B14887">
        <w:rPr>
          <w:b/>
          <w:lang w:eastAsia="ja-JP"/>
        </w:rPr>
        <w:t>L1-RSRP measurements</w:t>
      </w:r>
    </w:p>
    <w:p w:rsidR="009F113F" w:rsidRPr="00B14887" w:rsidRDefault="009F113F" w:rsidP="009F113F">
      <w:pPr>
        <w:numPr>
          <w:ilvl w:val="1"/>
          <w:numId w:val="141"/>
        </w:numPr>
        <w:overflowPunct/>
        <w:autoSpaceDE/>
        <w:autoSpaceDN/>
        <w:textAlignment w:val="auto"/>
        <w:rPr>
          <w:lang w:eastAsia="ja-JP"/>
        </w:rPr>
      </w:pPr>
      <w:r w:rsidRPr="00B14887">
        <w:rPr>
          <w:lang w:eastAsia="ja-JP"/>
        </w:rPr>
        <w:t>Proposal (from Huawei): To introduce the requirements on measurement restrictions for L1-RSRP measurements.</w:t>
      </w:r>
    </w:p>
    <w:p w:rsidR="009F113F" w:rsidRDefault="009F113F" w:rsidP="009F113F">
      <w:pPr>
        <w:rPr>
          <w:lang w:eastAsia="zh-CN"/>
        </w:rPr>
      </w:pPr>
    </w:p>
    <w:p w:rsidR="009F113F" w:rsidRPr="00B14887" w:rsidRDefault="009F113F" w:rsidP="009F113F">
      <w:pPr>
        <w:rPr>
          <w:lang w:eastAsia="zh-CN"/>
        </w:rPr>
      </w:pPr>
      <w:r w:rsidRPr="00B14887">
        <w:rPr>
          <w:rFonts w:hint="eastAsia"/>
          <w:lang w:eastAsia="zh-CN"/>
        </w:rPr>
        <w:t>----------------------------------------------------------------------------------------------------------------</w:t>
      </w:r>
    </w:p>
    <w:p w:rsidR="009F113F" w:rsidRPr="00B14887" w:rsidRDefault="00FF358B" w:rsidP="009F113F">
      <w:pPr>
        <w:rPr>
          <w:i/>
        </w:rPr>
      </w:pPr>
      <w:hyperlink r:id="rId1510" w:history="1">
        <w:r w:rsidR="009F113F">
          <w:rPr>
            <w:rStyle w:val="Hyperlink"/>
            <w:rFonts w:ascii="Arial" w:hAnsi="Arial" w:cs="Arial"/>
            <w:b/>
            <w:sz w:val="24"/>
          </w:rPr>
          <w:t>R4-1812126</w:t>
        </w:r>
      </w:hyperlink>
      <w:r w:rsidR="009F113F" w:rsidRPr="00B14887">
        <w:rPr>
          <w:b/>
        </w:rPr>
        <w:tab/>
        <w:t>Discussion about L1-RSRP measurement accuracy for beam reporting</w:t>
      </w:r>
      <w:r w:rsidR="009F113F" w:rsidRPr="00B14887">
        <w:rPr>
          <w:b/>
        </w:rPr>
        <w:br/>
      </w:r>
      <w:r w:rsidR="009F113F" w:rsidRPr="00B14887">
        <w:tab/>
      </w:r>
      <w:r w:rsidR="009F113F" w:rsidRPr="00B14887">
        <w:tab/>
      </w:r>
      <w:r w:rsidR="009F113F" w:rsidRPr="00B14887">
        <w:tab/>
      </w:r>
      <w:r w:rsidR="009F113F" w:rsidRPr="00B14887">
        <w:tab/>
      </w:r>
      <w:r w:rsidR="009F113F" w:rsidRPr="00B14887">
        <w:tab/>
        <w:t>38.133 v..</w:t>
      </w:r>
      <w:r w:rsidR="009F113F" w:rsidRPr="00B14887">
        <w:br/>
      </w:r>
      <w:r w:rsidR="009F113F" w:rsidRPr="00B14887">
        <w:rPr>
          <w:i/>
        </w:rPr>
        <w:tab/>
      </w:r>
      <w:r w:rsidR="009F113F" w:rsidRPr="00B14887">
        <w:rPr>
          <w:i/>
        </w:rPr>
        <w:tab/>
      </w:r>
      <w:r w:rsidR="009F113F" w:rsidRPr="00B14887">
        <w:rPr>
          <w:i/>
        </w:rPr>
        <w:tab/>
      </w:r>
      <w:r w:rsidR="009F113F" w:rsidRPr="00B14887">
        <w:rPr>
          <w:i/>
        </w:rPr>
        <w:tab/>
      </w:r>
      <w:r w:rsidR="009F113F" w:rsidRPr="00B14887">
        <w:rPr>
          <w:i/>
        </w:rPr>
        <w:tab/>
        <w:t>Source: Intel Corporation</w:t>
      </w:r>
    </w:p>
    <w:p w:rsidR="009F113F" w:rsidRPr="00B14887" w:rsidRDefault="009F113F" w:rsidP="009F113F">
      <w:pPr>
        <w:rPr>
          <w:rFonts w:ascii="Arial" w:hAnsi="Arial" w:cs="Arial"/>
          <w:b/>
        </w:rPr>
      </w:pPr>
      <w:r w:rsidRPr="00B14887">
        <w:rPr>
          <w:rFonts w:ascii="Arial" w:hAnsi="Arial" w:cs="Arial"/>
          <w:b/>
        </w:rPr>
        <w:t xml:space="preserve">Abstract: </w:t>
      </w:r>
    </w:p>
    <w:p w:rsidR="009F113F" w:rsidRPr="00B14887" w:rsidRDefault="009F113F" w:rsidP="009F113F">
      <w:r w:rsidRPr="00B14887">
        <w:t xml:space="preserve">In this contribution, we provide our simulation results for L1-RSRP measurement accuracy, the following conclusion can be drawn: </w:t>
      </w:r>
    </w:p>
    <w:p w:rsidR="009F113F" w:rsidRPr="00B14887" w:rsidRDefault="009F113F" w:rsidP="009F113F">
      <w:pPr>
        <w:rPr>
          <w:b/>
        </w:rPr>
      </w:pPr>
      <w:r w:rsidRPr="00B14887">
        <w:rPr>
          <w:b/>
        </w:rPr>
        <w:lastRenderedPageBreak/>
        <w:t>Proposal 1:</w:t>
      </w:r>
      <w:r w:rsidRPr="00B14887">
        <w:t xml:space="preserve"> </w:t>
      </w:r>
      <w:r w:rsidRPr="00B14887">
        <w:rPr>
          <w:b/>
        </w:rPr>
        <w:t>For aperiodic and periodic CSI-RS L1-RSRP reporting, single sample based measurement can be applied.</w:t>
      </w:r>
    </w:p>
    <w:p w:rsidR="009F113F" w:rsidRPr="00B14887" w:rsidRDefault="009F113F" w:rsidP="009F113F">
      <w:pPr>
        <w:rPr>
          <w:b/>
        </w:rPr>
      </w:pPr>
      <w:r w:rsidRPr="00B14887">
        <w:rPr>
          <w:b/>
        </w:rPr>
        <w:t>Proposal 2:</w:t>
      </w:r>
      <w:r w:rsidRPr="00B14887">
        <w:t xml:space="preserve"> </w:t>
      </w:r>
      <w:r w:rsidRPr="00B14887">
        <w:rPr>
          <w:b/>
        </w:rPr>
        <w:t>For SSB L1-RSRP reporting, single sample based measurement can be applied.</w:t>
      </w:r>
    </w:p>
    <w:p w:rsidR="009F113F" w:rsidRPr="00B14887" w:rsidRDefault="009F113F" w:rsidP="009F113F">
      <w:pPr>
        <w:rPr>
          <w:b/>
        </w:rPr>
      </w:pPr>
      <w:r w:rsidRPr="00B14887">
        <w:rPr>
          <w:b/>
        </w:rPr>
        <w:t xml:space="preserve">Proposal 3: There are three options for defining the L1-RSRP measurement accuracy for beam reporting based on one sample measurement: </w:t>
      </w:r>
    </w:p>
    <w:p w:rsidR="009F113F" w:rsidRPr="00B14887" w:rsidRDefault="009F113F" w:rsidP="009F113F">
      <w:pPr>
        <w:ind w:leftChars="100" w:left="200"/>
      </w:pPr>
      <w:r w:rsidRPr="00B14887">
        <w:rPr>
          <w:b/>
        </w:rPr>
        <w:t>Option 1:</w:t>
      </w:r>
      <w:r w:rsidRPr="00B14887">
        <w:t xml:space="preserve"> </w:t>
      </w:r>
    </w:p>
    <w:p w:rsidR="009F113F" w:rsidRPr="00B14887" w:rsidRDefault="009F113F" w:rsidP="009F113F">
      <w:pPr>
        <w:ind w:leftChars="200" w:left="400"/>
      </w:pPr>
      <w:r w:rsidRPr="00B14887">
        <w:rPr>
          <w:b/>
        </w:rPr>
        <w:t>For SSB, accuracy requirement is 5.5dB for FR1 when SNR=-3dB.</w:t>
      </w:r>
    </w:p>
    <w:p w:rsidR="009F113F" w:rsidRPr="00B14887" w:rsidRDefault="009F113F" w:rsidP="009F113F">
      <w:pPr>
        <w:ind w:leftChars="200" w:left="400"/>
        <w:rPr>
          <w:b/>
        </w:rPr>
      </w:pPr>
      <w:r w:rsidRPr="00B14887">
        <w:rPr>
          <w:b/>
        </w:rPr>
        <w:t>For CSI-RS with D=3, accuracy requirement is 5.5 dB for FR1 when SNR=-3dB.</w:t>
      </w:r>
    </w:p>
    <w:p w:rsidR="009F113F" w:rsidRPr="00B14887" w:rsidRDefault="009F113F" w:rsidP="009F113F">
      <w:pPr>
        <w:ind w:leftChars="100" w:left="200"/>
      </w:pPr>
      <w:r w:rsidRPr="00B14887">
        <w:rPr>
          <w:b/>
        </w:rPr>
        <w:t>Option 2:</w:t>
      </w:r>
      <w:r w:rsidRPr="00B14887">
        <w:t xml:space="preserve"> </w:t>
      </w:r>
    </w:p>
    <w:p w:rsidR="009F113F" w:rsidRPr="00B14887" w:rsidRDefault="009F113F" w:rsidP="009F113F">
      <w:pPr>
        <w:ind w:leftChars="200" w:left="400"/>
      </w:pPr>
      <w:r w:rsidRPr="00B14887">
        <w:rPr>
          <w:b/>
        </w:rPr>
        <w:t>For SSB, accuracy requirement is 4.5dB for FR1 when SNR&gt;=-2dB.</w:t>
      </w:r>
    </w:p>
    <w:p w:rsidR="009F113F" w:rsidRPr="00B14887" w:rsidRDefault="009F113F" w:rsidP="009F113F">
      <w:pPr>
        <w:ind w:leftChars="200" w:left="400"/>
        <w:rPr>
          <w:b/>
        </w:rPr>
      </w:pPr>
      <w:r w:rsidRPr="00B14887">
        <w:rPr>
          <w:b/>
        </w:rPr>
        <w:t>For CSI-RS with D=3, accuracy requirement is 4.5 dB for FR1 when SNR&gt;=-2dB.</w:t>
      </w:r>
    </w:p>
    <w:p w:rsidR="009F113F" w:rsidRPr="00B14887" w:rsidRDefault="009F113F" w:rsidP="009F113F">
      <w:pPr>
        <w:ind w:leftChars="100" w:left="200"/>
      </w:pPr>
      <w:r w:rsidRPr="00B14887">
        <w:rPr>
          <w:b/>
        </w:rPr>
        <w:t>Option 3:</w:t>
      </w:r>
      <w:r w:rsidRPr="00B14887">
        <w:t xml:space="preserve"> </w:t>
      </w:r>
    </w:p>
    <w:p w:rsidR="009F113F" w:rsidRPr="00B14887" w:rsidRDefault="009F113F" w:rsidP="009F113F">
      <w:pPr>
        <w:ind w:leftChars="200" w:left="400"/>
        <w:rPr>
          <w:lang w:eastAsia="zh-CN"/>
        </w:rPr>
      </w:pPr>
      <w:r w:rsidRPr="00B14887">
        <w:rPr>
          <w:b/>
        </w:rPr>
        <w:t>For CSI-RS with D=3 where RB number is larger than 48RB, accuracy requirement is 4.5 dB for FR1 when SNR=-3dB.</w:t>
      </w:r>
    </w:p>
    <w:p w:rsidR="009F113F" w:rsidRPr="00B14887" w:rsidRDefault="009F113F" w:rsidP="009F113F">
      <w:pPr>
        <w:rPr>
          <w:rFonts w:ascii="Arial" w:hAnsi="Arial" w:cs="Arial"/>
          <w:b/>
        </w:rPr>
      </w:pPr>
      <w:r w:rsidRPr="00B14887">
        <w:rPr>
          <w:rFonts w:ascii="Arial" w:hAnsi="Arial" w:cs="Arial"/>
          <w:b/>
        </w:rPr>
        <w:t xml:space="preserve">Discussion: </w:t>
      </w:r>
    </w:p>
    <w:p w:rsidR="009F113F" w:rsidRPr="00B14887" w:rsidRDefault="009F113F" w:rsidP="009F113F"/>
    <w:p w:rsidR="009F113F" w:rsidRPr="00B14887"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B14887" w:rsidRDefault="00FF358B" w:rsidP="009F113F">
      <w:pPr>
        <w:rPr>
          <w:i/>
        </w:rPr>
      </w:pPr>
      <w:hyperlink r:id="rId1511" w:history="1">
        <w:r w:rsidR="009F113F">
          <w:rPr>
            <w:rStyle w:val="Hyperlink"/>
            <w:rFonts w:ascii="Arial" w:hAnsi="Arial" w:cs="Arial"/>
            <w:b/>
            <w:sz w:val="24"/>
          </w:rPr>
          <w:t>R4-1812521</w:t>
        </w:r>
      </w:hyperlink>
      <w:r w:rsidR="009F113F" w:rsidRPr="00B14887">
        <w:rPr>
          <w:b/>
        </w:rPr>
        <w:tab/>
        <w:t>Discussion on requirements for L1-RSRP  computation for reporting</w:t>
      </w:r>
      <w:r w:rsidR="009F113F" w:rsidRPr="00B14887">
        <w:rPr>
          <w:b/>
        </w:rPr>
        <w:br/>
      </w:r>
      <w:r w:rsidR="009F113F" w:rsidRPr="00B14887">
        <w:rPr>
          <w:i/>
        </w:rPr>
        <w:tab/>
      </w:r>
      <w:r w:rsidR="009F113F" w:rsidRPr="00B14887">
        <w:rPr>
          <w:i/>
        </w:rPr>
        <w:tab/>
      </w:r>
      <w:r w:rsidR="009F113F" w:rsidRPr="00B14887">
        <w:rPr>
          <w:i/>
        </w:rPr>
        <w:tab/>
      </w:r>
      <w:r w:rsidR="009F113F" w:rsidRPr="00B14887">
        <w:rPr>
          <w:i/>
        </w:rPr>
        <w:tab/>
      </w:r>
      <w:r w:rsidR="009F113F" w:rsidRPr="00B14887">
        <w:rPr>
          <w:i/>
        </w:rPr>
        <w:tab/>
        <w:t>Source: MediaTek inc.</w:t>
      </w:r>
    </w:p>
    <w:p w:rsidR="009F113F" w:rsidRPr="00B14887" w:rsidRDefault="009F113F" w:rsidP="009F113F">
      <w:pPr>
        <w:rPr>
          <w:rFonts w:ascii="Arial" w:hAnsi="Arial" w:cs="Arial"/>
          <w:b/>
        </w:rPr>
      </w:pPr>
      <w:r w:rsidRPr="00B14887">
        <w:rPr>
          <w:rFonts w:ascii="Arial" w:hAnsi="Arial" w:cs="Arial"/>
          <w:b/>
        </w:rPr>
        <w:t xml:space="preserve">Abstract: </w:t>
      </w:r>
    </w:p>
    <w:p w:rsidR="009F113F" w:rsidRPr="00B14887" w:rsidRDefault="009F113F" w:rsidP="009F113F">
      <w:r w:rsidRPr="00B14887">
        <w:t>In the contribution, we discuss the requirement for L1-RSRP computation for reporting. We have the following observations and proposals:</w:t>
      </w:r>
    </w:p>
    <w:p w:rsidR="009F113F" w:rsidRPr="00B14887" w:rsidRDefault="009F113F" w:rsidP="009F113F">
      <w:pPr>
        <w:rPr>
          <w:b/>
        </w:rPr>
      </w:pPr>
      <w:r>
        <w:fldChar w:fldCharType="begin"/>
      </w:r>
      <w:r>
        <w:instrText xml:space="preserve"> REF _Ref525852764 \h  \* MERGEFORMAT </w:instrText>
      </w:r>
      <w:r>
        <w:fldChar w:fldCharType="separate"/>
      </w:r>
      <w:r w:rsidRPr="00B14887">
        <w:rPr>
          <w:b/>
          <w:bCs/>
        </w:rPr>
        <w:t>Observation 1: Improvement on average SE (improvement &lt;3%) is limited when L1-RSRP measurement accuracy is improved by 1 dB.</w:t>
      </w:r>
      <w:r>
        <w:fldChar w:fldCharType="end"/>
      </w:r>
    </w:p>
    <w:p w:rsidR="009F113F" w:rsidRPr="00B14887" w:rsidRDefault="009F113F" w:rsidP="009F113F">
      <w:pPr>
        <w:rPr>
          <w:b/>
        </w:rPr>
      </w:pPr>
      <w:r>
        <w:fldChar w:fldCharType="begin"/>
      </w:r>
      <w:r>
        <w:instrText xml:space="preserve"> REF _Ref525852770 \h  \* MERGEFORMAT </w:instrText>
      </w:r>
      <w:r>
        <w:fldChar w:fldCharType="separate"/>
      </w:r>
      <w:r w:rsidRPr="00B14887">
        <w:rPr>
          <w:b/>
          <w:bCs/>
        </w:rPr>
        <w:t>Observation 2: In FR2, average SE would be degraded due to slowly beam updating.</w:t>
      </w:r>
      <w:r>
        <w:fldChar w:fldCharType="end"/>
      </w:r>
    </w:p>
    <w:p w:rsidR="009F113F" w:rsidRPr="00B14887" w:rsidRDefault="009F113F" w:rsidP="009F113F">
      <w:pPr>
        <w:rPr>
          <w:b/>
        </w:rPr>
      </w:pPr>
      <w:r w:rsidRPr="00B14887">
        <w:rPr>
          <w:b/>
        </w:rPr>
        <w:fldChar w:fldCharType="begin"/>
      </w:r>
      <w:r w:rsidRPr="00B14887">
        <w:rPr>
          <w:b/>
        </w:rPr>
        <w:instrText xml:space="preserve"> REF _Ref525892028 \h </w:instrText>
      </w:r>
      <w:r w:rsidRPr="00B14887">
        <w:rPr>
          <w:b/>
        </w:rPr>
      </w:r>
      <w:r w:rsidRPr="00B14887">
        <w:rPr>
          <w:b/>
        </w:rPr>
        <w:fldChar w:fldCharType="separate"/>
      </w:r>
      <w:r w:rsidRPr="00B14887">
        <w:rPr>
          <w:b/>
          <w:bCs/>
        </w:rPr>
        <w:t>Observation 3: More investigation is needed for L1-filtering with multiple samples for L1-RSRP computation for reporting.</w:t>
      </w:r>
      <w:r w:rsidRPr="00B14887">
        <w:fldChar w:fldCharType="end"/>
      </w:r>
    </w:p>
    <w:p w:rsidR="009F113F" w:rsidRPr="00B14887" w:rsidRDefault="009F113F" w:rsidP="009F113F">
      <w:pPr>
        <w:rPr>
          <w:b/>
        </w:rPr>
      </w:pPr>
      <w:r>
        <w:fldChar w:fldCharType="begin"/>
      </w:r>
      <w:r>
        <w:instrText xml:space="preserve"> REF _Ref525852776 \h  \* MERGEFORMAT </w:instrText>
      </w:r>
      <w:r>
        <w:fldChar w:fldCharType="separate"/>
      </w:r>
      <w:r w:rsidRPr="00B14887">
        <w:rPr>
          <w:b/>
          <w:bCs/>
        </w:rPr>
        <w:t>Proposal 1: The measurement accuracy of L1-RSRP computation for reporting can be specified based on one shot-measurement.</w:t>
      </w:r>
      <w:r>
        <w:fldChar w:fldCharType="end"/>
      </w:r>
    </w:p>
    <w:p w:rsidR="009F113F" w:rsidRPr="00B14887" w:rsidRDefault="009F113F" w:rsidP="009F113F">
      <w:pPr>
        <w:rPr>
          <w:b/>
        </w:rPr>
      </w:pPr>
      <w:r>
        <w:fldChar w:fldCharType="begin"/>
      </w:r>
      <w:r>
        <w:instrText xml:space="preserve"> REF _Ref525852781 \h  \* MERGEFORMAT </w:instrText>
      </w:r>
      <w:r>
        <w:fldChar w:fldCharType="separate"/>
      </w:r>
      <w:r w:rsidRPr="00B14887">
        <w:rPr>
          <w:b/>
          <w:bCs/>
        </w:rPr>
        <w:t>Proposal 2: RS samples used for L1-RSRP computation for reporting should be outside SMTC measurement window and MG in FR2.</w:t>
      </w:r>
      <w:r>
        <w:fldChar w:fldCharType="end"/>
      </w:r>
    </w:p>
    <w:p w:rsidR="009F113F" w:rsidRPr="00B14887" w:rsidRDefault="009F113F" w:rsidP="009F113F">
      <w:pPr>
        <w:rPr>
          <w:b/>
        </w:rPr>
      </w:pPr>
      <w:r>
        <w:fldChar w:fldCharType="begin"/>
      </w:r>
      <w:r>
        <w:instrText xml:space="preserve"> REF _Ref525852784 \h  \* MERGEFORMAT </w:instrText>
      </w:r>
      <w:r>
        <w:fldChar w:fldCharType="separate"/>
      </w:r>
      <w:r w:rsidRPr="00B14887">
        <w:rPr>
          <w:b/>
          <w:bCs/>
        </w:rPr>
        <w:t>Proposal 3: For L1-RSRP computation for reporting, it will not specify measurement period in the core part. The sufficient RS samples outside SMTC and MG for UE RX beam training can be handled during test cases.</w:t>
      </w:r>
      <w:r>
        <w:fldChar w:fldCharType="end"/>
      </w:r>
    </w:p>
    <w:p w:rsidR="009F113F" w:rsidRPr="00B14887" w:rsidRDefault="009F113F" w:rsidP="009F113F">
      <w:r w:rsidRPr="00B14887">
        <w:fldChar w:fldCharType="begin"/>
      </w:r>
      <w:r w:rsidRPr="00B14887">
        <w:instrText xml:space="preserve"> REF _Ref525852793 \h </w:instrText>
      </w:r>
      <w:r w:rsidRPr="00B14887">
        <w:fldChar w:fldCharType="separate"/>
      </w:r>
      <w:r w:rsidRPr="00B14887">
        <w:rPr>
          <w:b/>
          <w:bCs/>
        </w:rPr>
        <w:t xml:space="preserve">Proposal 4: Same scheduling restriction </w:t>
      </w:r>
      <w:r w:rsidRPr="00B14887">
        <w:rPr>
          <w:b/>
        </w:rPr>
        <w:t xml:space="preserve">for both L1-RSRP </w:t>
      </w:r>
      <w:r w:rsidRPr="00B14887">
        <w:rPr>
          <w:b/>
          <w:bCs/>
        </w:rPr>
        <w:t>for candidate beam detection</w:t>
      </w:r>
      <w:r w:rsidRPr="00B14887">
        <w:rPr>
          <w:b/>
        </w:rPr>
        <w:t xml:space="preserve"> and for L1-RSRP computation </w:t>
      </w:r>
      <w:r w:rsidRPr="00B14887">
        <w:rPr>
          <w:b/>
          <w:bCs/>
        </w:rPr>
        <w:t>for reporting.</w:t>
      </w:r>
      <w:r w:rsidRPr="00B14887">
        <w:fldChar w:fldCharType="end"/>
      </w:r>
    </w:p>
    <w:p w:rsidR="009F113F" w:rsidRPr="00B14887" w:rsidRDefault="009F113F" w:rsidP="009F113F">
      <w:r w:rsidRPr="00B14887">
        <w:fldChar w:fldCharType="begin"/>
      </w:r>
      <w:r w:rsidRPr="00B14887">
        <w:instrText xml:space="preserve"> REF _Ref525852798 \h </w:instrText>
      </w:r>
      <w:r w:rsidRPr="00B14887">
        <w:fldChar w:fldCharType="separate"/>
      </w:r>
      <w:r w:rsidRPr="00B14887">
        <w:rPr>
          <w:b/>
          <w:bCs/>
        </w:rPr>
        <w:t xml:space="preserve">Proposal 5: The following scheduling restriction </w:t>
      </w:r>
      <w:r w:rsidRPr="00B14887">
        <w:rPr>
          <w:b/>
        </w:rPr>
        <w:t xml:space="preserve">for L1-RSRP computation </w:t>
      </w:r>
      <w:r w:rsidRPr="00B14887">
        <w:rPr>
          <w:b/>
          <w:bCs/>
        </w:rPr>
        <w:t>for reporting</w:t>
      </w:r>
      <w:r w:rsidRPr="00B14887">
        <w:rPr>
          <w:b/>
        </w:rPr>
        <w:t xml:space="preserve"> in FR2 is applied:</w:t>
      </w:r>
      <w:r w:rsidRPr="00B14887">
        <w:fldChar w:fldCharType="end"/>
      </w:r>
    </w:p>
    <w:p w:rsidR="009F113F" w:rsidRPr="00B14887" w:rsidRDefault="009F113F" w:rsidP="009F113F">
      <w:pPr>
        <w:ind w:leftChars="100" w:left="200"/>
        <w:rPr>
          <w:b/>
        </w:rPr>
      </w:pPr>
      <w:r w:rsidRPr="00B14887">
        <w:rPr>
          <w:b/>
        </w:rPr>
        <w:t xml:space="preserve">The following scheduling restriction applies due to L1-RSRP computation </w:t>
      </w:r>
      <w:r w:rsidRPr="00B14887">
        <w:rPr>
          <w:b/>
          <w:bCs/>
        </w:rPr>
        <w:t>for reporting</w:t>
      </w:r>
      <w:r w:rsidRPr="00B14887">
        <w:rPr>
          <w:b/>
        </w:rPr>
        <w:t xml:space="preserve"> on an FR2</w:t>
      </w:r>
      <w:r w:rsidRPr="00B14887">
        <w:rPr>
          <w:rFonts w:hint="eastAsia"/>
          <w:b/>
        </w:rPr>
        <w:t xml:space="preserve"> PC</w:t>
      </w:r>
      <w:r w:rsidRPr="00B14887">
        <w:rPr>
          <w:b/>
        </w:rPr>
        <w:t>ell</w:t>
      </w:r>
      <w:r w:rsidRPr="00B14887">
        <w:rPr>
          <w:rFonts w:hint="eastAsia"/>
          <w:b/>
        </w:rPr>
        <w:t xml:space="preserve"> and/or PSCell.</w:t>
      </w:r>
    </w:p>
    <w:p w:rsidR="009F113F" w:rsidRPr="00B14887" w:rsidRDefault="009F113F" w:rsidP="009F113F">
      <w:pPr>
        <w:ind w:leftChars="100" w:left="200"/>
        <w:rPr>
          <w:b/>
        </w:rPr>
      </w:pPr>
      <w:r w:rsidRPr="00B14887">
        <w:rPr>
          <w:b/>
        </w:rPr>
        <w:lastRenderedPageBreak/>
        <w:t xml:space="preserve">- There are no scheduling restrictions due to L1-RSRP computation </w:t>
      </w:r>
      <w:r w:rsidRPr="00B14887">
        <w:rPr>
          <w:b/>
          <w:bCs/>
        </w:rPr>
        <w:t>for reporting</w:t>
      </w:r>
      <w:r w:rsidRPr="00B14887">
        <w:rPr>
          <w:b/>
        </w:rPr>
        <w:t xml:space="preserve"> </w:t>
      </w:r>
      <w:r w:rsidRPr="00B14887">
        <w:rPr>
          <w:rFonts w:hint="eastAsia"/>
          <w:b/>
        </w:rPr>
        <w:t>based on CSI-RS</w:t>
      </w:r>
      <w:r w:rsidRPr="00B14887">
        <w:rPr>
          <w:b/>
        </w:rPr>
        <w:t>, if the CSI-RS configured with repetition-</w:t>
      </w:r>
      <w:r w:rsidRPr="00B14887">
        <w:rPr>
          <w:rFonts w:hint="eastAsia"/>
          <w:b/>
        </w:rPr>
        <w:t>OFF</w:t>
      </w:r>
      <w:r w:rsidRPr="00B14887">
        <w:rPr>
          <w:b/>
        </w:rPr>
        <w:t xml:space="preserve"> and the TCI is given and QCL-D to SSB or CSI-RS with repetition-ON (i.e. N=1 applies). Otherwise, the UE is not expected to transmit PUCCH/PUSCH or receive PDCCH/PDSCH on CSI-RS symbols to be measured</w:t>
      </w:r>
      <w:r w:rsidRPr="00B14887">
        <w:rPr>
          <w:rFonts w:hint="eastAsia"/>
          <w:b/>
        </w:rPr>
        <w:t xml:space="preserve"> for </w:t>
      </w:r>
      <w:r w:rsidRPr="00B14887">
        <w:rPr>
          <w:b/>
        </w:rPr>
        <w:t xml:space="preserve">L1-RSRP computation </w:t>
      </w:r>
      <w:r w:rsidRPr="00B14887">
        <w:rPr>
          <w:b/>
          <w:bCs/>
        </w:rPr>
        <w:t>for reporting</w:t>
      </w:r>
      <w:r w:rsidRPr="00B14887">
        <w:rPr>
          <w:rFonts w:hint="eastAsia"/>
          <w:b/>
        </w:rPr>
        <w:t>, except for RMSI PDCCH/PDSCH and PDCCH/PDSCH which is not required to be received by RRC_CONNECTED mode UE.</w:t>
      </w:r>
      <w:r w:rsidRPr="00B14887">
        <w:rPr>
          <w:b/>
        </w:rPr>
        <w:t xml:space="preserve"> </w:t>
      </w:r>
    </w:p>
    <w:p w:rsidR="009F113F" w:rsidRPr="00B14887" w:rsidRDefault="009F113F" w:rsidP="009F113F">
      <w:pPr>
        <w:ind w:leftChars="100" w:left="200"/>
        <w:rPr>
          <w:b/>
          <w:lang w:eastAsia="zh-CN"/>
        </w:rPr>
      </w:pPr>
      <w:r w:rsidRPr="00B14887">
        <w:rPr>
          <w:b/>
        </w:rPr>
        <w:t xml:space="preserve">- </w:t>
      </w:r>
      <w:r w:rsidRPr="00B14887">
        <w:rPr>
          <w:rFonts w:hint="eastAsia"/>
          <w:b/>
        </w:rPr>
        <w:t>T</w:t>
      </w:r>
      <w:r w:rsidRPr="00B14887">
        <w:rPr>
          <w:b/>
        </w:rPr>
        <w:t>he UE is not expected to transmit PUCCH/PUSCH or receive PDCCH/PDSCH on SSB symbols to be measured</w:t>
      </w:r>
      <w:r w:rsidRPr="00B14887">
        <w:rPr>
          <w:rFonts w:hint="eastAsia"/>
          <w:b/>
        </w:rPr>
        <w:t xml:space="preserve"> for </w:t>
      </w:r>
      <w:r w:rsidRPr="00B14887">
        <w:rPr>
          <w:b/>
        </w:rPr>
        <w:t xml:space="preserve">L1-RSRP computation </w:t>
      </w:r>
      <w:r w:rsidRPr="00B14887">
        <w:rPr>
          <w:b/>
          <w:bCs/>
        </w:rPr>
        <w:t>for reporting</w:t>
      </w:r>
      <w:r w:rsidRPr="00B14887">
        <w:rPr>
          <w:rFonts w:hint="eastAsia"/>
          <w:b/>
        </w:rPr>
        <w:t>, except for RMSI PDCCH/PDSCH and PDCCH/PDSCH which is not required to be received by RRC_CONNECTED mode UE.</w:t>
      </w:r>
      <w:r w:rsidRPr="00B14887">
        <w:rPr>
          <w:b/>
        </w:rPr>
        <w:t xml:space="preserve"> </w:t>
      </w:r>
    </w:p>
    <w:p w:rsidR="009F113F" w:rsidRPr="00B14887" w:rsidRDefault="009F113F" w:rsidP="009F113F">
      <w:pPr>
        <w:rPr>
          <w:rFonts w:ascii="Arial" w:hAnsi="Arial" w:cs="Arial"/>
          <w:b/>
        </w:rPr>
      </w:pPr>
      <w:r w:rsidRPr="00B14887">
        <w:rPr>
          <w:rFonts w:ascii="Arial" w:hAnsi="Arial" w:cs="Arial"/>
          <w:b/>
        </w:rPr>
        <w:t xml:space="preserve">Discussion: </w:t>
      </w:r>
    </w:p>
    <w:p w:rsidR="009F113F" w:rsidRPr="00B14887" w:rsidRDefault="009F113F" w:rsidP="009F113F"/>
    <w:p w:rsidR="009F113F" w:rsidRPr="00B14887"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B14887" w:rsidRDefault="00FF358B" w:rsidP="009F113F">
      <w:pPr>
        <w:rPr>
          <w:i/>
        </w:rPr>
      </w:pPr>
      <w:hyperlink r:id="rId1512" w:history="1">
        <w:r w:rsidR="009F113F">
          <w:rPr>
            <w:rStyle w:val="Hyperlink"/>
            <w:rFonts w:ascii="Arial" w:hAnsi="Arial" w:cs="Arial"/>
            <w:b/>
            <w:sz w:val="24"/>
          </w:rPr>
          <w:t>R4-1812711</w:t>
        </w:r>
      </w:hyperlink>
      <w:r w:rsidR="009F113F" w:rsidRPr="00B14887">
        <w:rPr>
          <w:b/>
        </w:rPr>
        <w:tab/>
        <w:t>Remaining issues on L1-RSRP Computation for reporting</w:t>
      </w:r>
      <w:r w:rsidR="009F113F" w:rsidRPr="00B14887">
        <w:rPr>
          <w:b/>
        </w:rPr>
        <w:br/>
      </w:r>
      <w:r w:rsidR="009F113F" w:rsidRPr="00B14887">
        <w:rPr>
          <w:i/>
        </w:rPr>
        <w:tab/>
      </w:r>
      <w:r w:rsidR="009F113F" w:rsidRPr="00B14887">
        <w:rPr>
          <w:i/>
        </w:rPr>
        <w:tab/>
      </w:r>
      <w:r w:rsidR="009F113F" w:rsidRPr="00B14887">
        <w:rPr>
          <w:i/>
        </w:rPr>
        <w:tab/>
      </w:r>
      <w:r w:rsidR="009F113F" w:rsidRPr="00B14887">
        <w:rPr>
          <w:i/>
        </w:rPr>
        <w:tab/>
      </w:r>
      <w:r w:rsidR="009F113F" w:rsidRPr="00B14887">
        <w:rPr>
          <w:i/>
        </w:rPr>
        <w:tab/>
        <w:t>Source: NTT DOCOMO, INC.</w:t>
      </w:r>
    </w:p>
    <w:p w:rsidR="009F113F" w:rsidRPr="00B14887" w:rsidRDefault="009F113F" w:rsidP="009F113F">
      <w:pPr>
        <w:rPr>
          <w:rFonts w:ascii="Arial" w:hAnsi="Arial" w:cs="Arial"/>
          <w:b/>
        </w:rPr>
      </w:pPr>
      <w:r w:rsidRPr="00B14887">
        <w:rPr>
          <w:rFonts w:ascii="Arial" w:hAnsi="Arial" w:cs="Arial"/>
          <w:b/>
        </w:rPr>
        <w:t xml:space="preserve">Abstract: </w:t>
      </w:r>
    </w:p>
    <w:p w:rsidR="009F113F" w:rsidRPr="00B14887" w:rsidRDefault="009F113F" w:rsidP="009F113F">
      <w:pPr>
        <w:rPr>
          <w:iCs/>
        </w:rPr>
      </w:pPr>
      <w:r w:rsidRPr="00B14887">
        <w:rPr>
          <w:iCs/>
        </w:rPr>
        <w:t xml:space="preserve">In this contribution, we provided our views on requirements of </w:t>
      </w:r>
      <w:r w:rsidRPr="00B14887">
        <w:rPr>
          <w:rFonts w:hint="eastAsia"/>
          <w:iCs/>
        </w:rPr>
        <w:t>L1-RSRP computation for reporting</w:t>
      </w:r>
      <w:r w:rsidRPr="00B14887">
        <w:rPr>
          <w:iCs/>
        </w:rPr>
        <w:t xml:space="preserve">, and we made following </w:t>
      </w:r>
      <w:r w:rsidRPr="00B14887">
        <w:rPr>
          <w:rFonts w:hint="eastAsia"/>
          <w:iCs/>
        </w:rPr>
        <w:t xml:space="preserve">observations and </w:t>
      </w:r>
      <w:r w:rsidRPr="00B14887">
        <w:rPr>
          <w:iCs/>
        </w:rPr>
        <w:t>proposals.</w:t>
      </w:r>
    </w:p>
    <w:p w:rsidR="009F113F" w:rsidRPr="00B14887" w:rsidRDefault="009F113F" w:rsidP="009F113F">
      <w:pPr>
        <w:rPr>
          <w:b/>
          <w:iCs/>
        </w:rPr>
      </w:pPr>
      <w:r w:rsidRPr="00B14887">
        <w:rPr>
          <w:rFonts w:hint="eastAsia"/>
          <w:b/>
          <w:iCs/>
        </w:rPr>
        <w:t xml:space="preserve">Observation 1: If L1 averaging for L1-RSRP reporting is required, RAN4 needs to discuss whether evaluation period for semi-persistent L1-RSRP reporting should be also </w:t>
      </w:r>
      <w:r w:rsidRPr="00B14887">
        <w:rPr>
          <w:b/>
          <w:iCs/>
        </w:rPr>
        <w:t>specified</w:t>
      </w:r>
      <w:r w:rsidRPr="00B14887">
        <w:rPr>
          <w:rFonts w:hint="eastAsia"/>
          <w:b/>
          <w:iCs/>
        </w:rPr>
        <w:t xml:space="preserve"> or not.</w:t>
      </w:r>
    </w:p>
    <w:p w:rsidR="009F113F" w:rsidRPr="00B14887" w:rsidRDefault="009F113F" w:rsidP="009F113F">
      <w:pPr>
        <w:rPr>
          <w:b/>
          <w:iCs/>
        </w:rPr>
      </w:pPr>
      <w:r w:rsidRPr="00B14887">
        <w:rPr>
          <w:rFonts w:hint="eastAsia"/>
          <w:b/>
          <w:iCs/>
        </w:rPr>
        <w:t xml:space="preserve">Observation 2: Even if evaluation period for L1-RSRP reporting is specified, L1 averaging could not be applied when </w:t>
      </w:r>
      <w:r w:rsidRPr="00B14887">
        <w:rPr>
          <w:b/>
          <w:i/>
          <w:iCs/>
        </w:rPr>
        <w:t>timeRestrictionForChannelMeasurements</w:t>
      </w:r>
      <w:r w:rsidRPr="00B14887">
        <w:rPr>
          <w:rFonts w:hint="eastAsia"/>
          <w:b/>
          <w:iCs/>
        </w:rPr>
        <w:t xml:space="preserve"> is configured.</w:t>
      </w:r>
    </w:p>
    <w:p w:rsidR="009F113F" w:rsidRPr="00B14887" w:rsidRDefault="009F113F" w:rsidP="009F113F">
      <w:pPr>
        <w:rPr>
          <w:b/>
          <w:iCs/>
        </w:rPr>
      </w:pPr>
      <w:r w:rsidRPr="00B14887">
        <w:rPr>
          <w:rFonts w:hint="eastAsia"/>
          <w:b/>
          <w:iCs/>
        </w:rPr>
        <w:t>Observation 3: Even if evaluation period for L1-RSRP reporting is specified, RAN4 needs to discuss the requirement for L1-RSRP reporting based on single shot.</w:t>
      </w:r>
    </w:p>
    <w:p w:rsidR="009F113F" w:rsidRPr="00B14887" w:rsidRDefault="009F113F" w:rsidP="009F113F">
      <w:pPr>
        <w:rPr>
          <w:b/>
          <w:iCs/>
        </w:rPr>
      </w:pPr>
      <w:r w:rsidRPr="00B14887">
        <w:rPr>
          <w:rFonts w:hint="eastAsia"/>
          <w:b/>
          <w:iCs/>
        </w:rPr>
        <w:t>Observation 4: At least in following condition, UE does not need to perform Rx beam sweeping for L1-RSRP reporting, and hence, evaluation period for L1-RSRP reporting should not be relaxed by scaling factor related to Rx beam sweeping.</w:t>
      </w:r>
    </w:p>
    <w:p w:rsidR="009F113F" w:rsidRPr="00B14887" w:rsidRDefault="009F113F" w:rsidP="009F113F">
      <w:pPr>
        <w:numPr>
          <w:ilvl w:val="0"/>
          <w:numId w:val="87"/>
        </w:numPr>
        <w:rPr>
          <w:b/>
          <w:iCs/>
        </w:rPr>
      </w:pPr>
      <w:r w:rsidRPr="00B14887">
        <w:rPr>
          <w:rFonts w:hint="eastAsia"/>
          <w:b/>
          <w:iCs/>
        </w:rPr>
        <w:t>The RS resource configured for L1-RSRP reporting is QCL-Type D with SSB or CSI-RS resource configured for other RRM measurements and/or RLM, and the QCL association is known to UE.</w:t>
      </w:r>
    </w:p>
    <w:p w:rsidR="009F113F" w:rsidRPr="00B14887" w:rsidRDefault="009F113F" w:rsidP="009F113F">
      <w:pPr>
        <w:rPr>
          <w:b/>
          <w:iCs/>
        </w:rPr>
      </w:pPr>
      <w:r w:rsidRPr="00B14887">
        <w:rPr>
          <w:rFonts w:hint="eastAsia"/>
          <w:b/>
          <w:iCs/>
        </w:rPr>
        <w:t xml:space="preserve">Observation 5: In case where UE </w:t>
      </w:r>
      <w:r w:rsidRPr="00B14887">
        <w:rPr>
          <w:b/>
          <w:iCs/>
        </w:rPr>
        <w:t>needs</w:t>
      </w:r>
      <w:r w:rsidRPr="00B14887">
        <w:rPr>
          <w:rFonts w:hint="eastAsia"/>
          <w:b/>
          <w:iCs/>
        </w:rPr>
        <w:t xml:space="preserve"> to perform Rx beam sweeping for L1-RSRP measurement,</w:t>
      </w:r>
      <w:r w:rsidRPr="00B14887">
        <w:rPr>
          <w:rFonts w:hint="eastAsia"/>
          <w:b/>
          <w:i/>
          <w:iCs/>
        </w:rPr>
        <w:t xml:space="preserve"> </w:t>
      </w:r>
      <w:r w:rsidRPr="00B14887">
        <w:rPr>
          <w:b/>
          <w:i/>
          <w:iCs/>
        </w:rPr>
        <w:t>maxNumberRxBeam</w:t>
      </w:r>
      <w:r w:rsidRPr="00B14887">
        <w:rPr>
          <w:rFonts w:hint="eastAsia"/>
          <w:b/>
          <w:iCs/>
        </w:rPr>
        <w:t xml:space="preserve"> could be considered as the scaling factor for CSI-RS based L1-RSRP measurement and reporting.</w:t>
      </w:r>
    </w:p>
    <w:p w:rsidR="009F113F" w:rsidRPr="00B14887" w:rsidRDefault="009F113F" w:rsidP="009F113F">
      <w:pPr>
        <w:rPr>
          <w:b/>
          <w:iCs/>
        </w:rPr>
      </w:pPr>
      <w:r w:rsidRPr="00B14887">
        <w:rPr>
          <w:rFonts w:hint="eastAsia"/>
          <w:b/>
          <w:iCs/>
        </w:rPr>
        <w:t>Proposal 1: When evaluation period for L1-RSRP reporting is specified, RAN4 should take following aspects into consideration.</w:t>
      </w:r>
    </w:p>
    <w:p w:rsidR="009F113F" w:rsidRPr="00B14887" w:rsidRDefault="009F113F" w:rsidP="009F113F">
      <w:pPr>
        <w:numPr>
          <w:ilvl w:val="0"/>
          <w:numId w:val="86"/>
        </w:numPr>
        <w:rPr>
          <w:b/>
          <w:iCs/>
        </w:rPr>
      </w:pPr>
      <w:r w:rsidRPr="00B14887">
        <w:rPr>
          <w:rFonts w:hint="eastAsia"/>
          <w:b/>
          <w:iCs/>
        </w:rPr>
        <w:t>Whether evaluation period for semi-persistent L1-RSRP reporting should be defined or not.</w:t>
      </w:r>
    </w:p>
    <w:p w:rsidR="009F113F" w:rsidRPr="00B14887" w:rsidRDefault="009F113F" w:rsidP="009F113F">
      <w:pPr>
        <w:numPr>
          <w:ilvl w:val="0"/>
          <w:numId w:val="86"/>
        </w:numPr>
        <w:rPr>
          <w:b/>
          <w:iCs/>
        </w:rPr>
      </w:pPr>
      <w:r w:rsidRPr="00B14887">
        <w:rPr>
          <w:rFonts w:hint="eastAsia"/>
          <w:b/>
          <w:iCs/>
        </w:rPr>
        <w:t xml:space="preserve">L1 averaging for L1-RSRP reporting could not be applied when </w:t>
      </w:r>
      <w:r w:rsidRPr="00B14887">
        <w:rPr>
          <w:b/>
          <w:i/>
          <w:iCs/>
        </w:rPr>
        <w:t xml:space="preserve">timeRestrictionForChannelMeasurements </w:t>
      </w:r>
      <w:r w:rsidRPr="00B14887">
        <w:rPr>
          <w:b/>
          <w:iCs/>
        </w:rPr>
        <w:t>is configured.</w:t>
      </w:r>
    </w:p>
    <w:p w:rsidR="009F113F" w:rsidRPr="00B14887" w:rsidRDefault="009F113F" w:rsidP="009F113F">
      <w:pPr>
        <w:numPr>
          <w:ilvl w:val="0"/>
          <w:numId w:val="86"/>
        </w:numPr>
        <w:rPr>
          <w:b/>
          <w:iCs/>
        </w:rPr>
      </w:pPr>
      <w:r w:rsidRPr="00B14887">
        <w:rPr>
          <w:rFonts w:hint="eastAsia"/>
          <w:b/>
          <w:iCs/>
        </w:rPr>
        <w:t>Whether requirement for single shot based L1-RSRP reporting should be also specified or not.</w:t>
      </w:r>
    </w:p>
    <w:p w:rsidR="009F113F" w:rsidRPr="00B14887" w:rsidRDefault="009F113F" w:rsidP="009F113F">
      <w:pPr>
        <w:numPr>
          <w:ilvl w:val="0"/>
          <w:numId w:val="86"/>
        </w:numPr>
        <w:rPr>
          <w:b/>
          <w:iCs/>
        </w:rPr>
      </w:pPr>
      <w:r w:rsidRPr="00B14887">
        <w:rPr>
          <w:rFonts w:hint="eastAsia"/>
          <w:b/>
          <w:iCs/>
        </w:rPr>
        <w:t>Condition where it is not necessary to apply scaling factor due to Rx beam sweeping should be specified.</w:t>
      </w:r>
    </w:p>
    <w:p w:rsidR="009F113F" w:rsidRPr="00B14887" w:rsidRDefault="009F113F" w:rsidP="009F113F">
      <w:pPr>
        <w:rPr>
          <w:b/>
          <w:iCs/>
        </w:rPr>
      </w:pPr>
      <w:r w:rsidRPr="00B14887">
        <w:rPr>
          <w:rFonts w:hint="eastAsia"/>
          <w:b/>
          <w:iCs/>
        </w:rPr>
        <w:t>Proposal 2: RAN4 need to specify scheduling availability for L1-RSRP measurement, and</w:t>
      </w:r>
      <w:r w:rsidRPr="00B14887">
        <w:rPr>
          <w:b/>
          <w:iCs/>
        </w:rPr>
        <w:t xml:space="preserve"> </w:t>
      </w:r>
      <w:r w:rsidRPr="00B14887">
        <w:rPr>
          <w:rFonts w:hint="eastAsia"/>
          <w:b/>
          <w:iCs/>
        </w:rPr>
        <w:t xml:space="preserve">scheduling restriction for </w:t>
      </w:r>
      <w:r w:rsidRPr="00B14887">
        <w:rPr>
          <w:b/>
          <w:iCs/>
        </w:rPr>
        <w:t>L1-RSRP measurement on an FR2 serving PCell and/or PSCell</w:t>
      </w:r>
      <w:r w:rsidRPr="00B14887">
        <w:rPr>
          <w:rFonts w:hint="eastAsia"/>
          <w:b/>
          <w:iCs/>
        </w:rPr>
        <w:t xml:space="preserve"> should be defined as following.</w:t>
      </w:r>
    </w:p>
    <w:p w:rsidR="009F113F" w:rsidRPr="00B14887" w:rsidRDefault="009F113F" w:rsidP="009F113F">
      <w:pPr>
        <w:numPr>
          <w:ilvl w:val="0"/>
          <w:numId w:val="88"/>
        </w:numPr>
        <w:rPr>
          <w:b/>
          <w:iCs/>
        </w:rPr>
      </w:pPr>
      <w:r w:rsidRPr="00B14887">
        <w:rPr>
          <w:b/>
          <w:iCs/>
        </w:rPr>
        <w:t>UE is not expected to transmit PUCCH/PUSCH or receive PDCCH/PDSCH on SSB symbols to be measured for L1-RSRP measurement in following conditions, otherwise UE is not expected to transmit PUCCH/PUSCH or receive PDCCH/PDSCH on SSB or CSI-RS symbols to be measured for L1-RSRP measurement.</w:t>
      </w:r>
    </w:p>
    <w:p w:rsidR="009F113F" w:rsidRPr="00B14887" w:rsidRDefault="009F113F" w:rsidP="009F113F">
      <w:pPr>
        <w:numPr>
          <w:ilvl w:val="0"/>
          <w:numId w:val="89"/>
        </w:numPr>
        <w:rPr>
          <w:b/>
          <w:iCs/>
        </w:rPr>
      </w:pPr>
      <w:r w:rsidRPr="00B14887">
        <w:rPr>
          <w:b/>
          <w:iCs/>
        </w:rPr>
        <w:lastRenderedPageBreak/>
        <w:t>The SSB configured for L1-RSRP measurement is QCL Type D with active TCI state for PDCCH/PDSCH.</w:t>
      </w:r>
    </w:p>
    <w:p w:rsidR="009F113F" w:rsidRPr="00B14887" w:rsidRDefault="009F113F" w:rsidP="009F113F">
      <w:pPr>
        <w:numPr>
          <w:ilvl w:val="0"/>
          <w:numId w:val="89"/>
        </w:numPr>
        <w:rPr>
          <w:b/>
          <w:iCs/>
        </w:rPr>
      </w:pPr>
      <w:r w:rsidRPr="00B14887">
        <w:rPr>
          <w:b/>
          <w:iCs/>
        </w:rPr>
        <w:t>The CSI-RS configured for L1-RSRP measurement is QCL Type D with active TCI state for PDCCH/PDSCH and repetition is not “on”</w:t>
      </w:r>
      <w:r w:rsidRPr="00B14887">
        <w:rPr>
          <w:rFonts w:hint="eastAsia"/>
          <w:b/>
          <w:iCs/>
        </w:rPr>
        <w:t>.</w:t>
      </w:r>
    </w:p>
    <w:p w:rsidR="009F113F" w:rsidRPr="00B14887" w:rsidRDefault="009F113F" w:rsidP="009F113F">
      <w:pPr>
        <w:rPr>
          <w:rFonts w:ascii="Arial" w:hAnsi="Arial" w:cs="Arial"/>
          <w:b/>
        </w:rPr>
      </w:pPr>
      <w:r w:rsidRPr="00B14887">
        <w:rPr>
          <w:rFonts w:ascii="Arial" w:hAnsi="Arial" w:cs="Arial"/>
          <w:b/>
        </w:rPr>
        <w:t xml:space="preserve">Discussion: </w:t>
      </w:r>
    </w:p>
    <w:p w:rsidR="009F113F" w:rsidRPr="00B14887" w:rsidRDefault="009F113F" w:rsidP="009F113F"/>
    <w:p w:rsidR="009F113F" w:rsidRPr="00B14887"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B14887" w:rsidRDefault="00FF358B" w:rsidP="009F113F">
      <w:pPr>
        <w:rPr>
          <w:i/>
        </w:rPr>
      </w:pPr>
      <w:hyperlink r:id="rId1513" w:history="1">
        <w:r w:rsidR="009F113F">
          <w:rPr>
            <w:rStyle w:val="Hyperlink"/>
            <w:rFonts w:ascii="Arial" w:hAnsi="Arial" w:cs="Arial"/>
            <w:b/>
            <w:sz w:val="24"/>
          </w:rPr>
          <w:t>R4-1813143</w:t>
        </w:r>
      </w:hyperlink>
      <w:r w:rsidR="009F113F" w:rsidRPr="00B14887">
        <w:rPr>
          <w:b/>
        </w:rPr>
        <w:tab/>
        <w:t>Simulation results for L1-RSRP accuracy measurements</w:t>
      </w:r>
      <w:r w:rsidR="009F113F" w:rsidRPr="00B14887">
        <w:rPr>
          <w:b/>
        </w:rPr>
        <w:br/>
      </w:r>
      <w:r w:rsidR="009F113F" w:rsidRPr="00B14887">
        <w:tab/>
      </w:r>
      <w:r w:rsidR="009F113F" w:rsidRPr="00B14887">
        <w:tab/>
      </w:r>
      <w:r w:rsidR="009F113F" w:rsidRPr="00B14887">
        <w:tab/>
      </w:r>
      <w:r w:rsidR="009F113F" w:rsidRPr="00B14887">
        <w:tab/>
      </w:r>
      <w:r w:rsidR="009F113F" w:rsidRPr="00B14887">
        <w:tab/>
        <w:t>38.133 v..</w:t>
      </w:r>
      <w:r w:rsidR="009F113F" w:rsidRPr="00B14887">
        <w:br/>
      </w:r>
      <w:r w:rsidR="009F113F" w:rsidRPr="00B14887">
        <w:rPr>
          <w:i/>
        </w:rPr>
        <w:tab/>
      </w:r>
      <w:r w:rsidR="009F113F" w:rsidRPr="00B14887">
        <w:rPr>
          <w:i/>
        </w:rPr>
        <w:tab/>
      </w:r>
      <w:r w:rsidR="009F113F" w:rsidRPr="00B14887">
        <w:rPr>
          <w:i/>
        </w:rPr>
        <w:tab/>
      </w:r>
      <w:r w:rsidR="009F113F" w:rsidRPr="00B14887">
        <w:rPr>
          <w:i/>
        </w:rPr>
        <w:tab/>
      </w:r>
      <w:r w:rsidR="009F113F" w:rsidRPr="00B14887">
        <w:rPr>
          <w:i/>
        </w:rPr>
        <w:tab/>
        <w:t>Source: Nokia, Nokia Shanghai Bell</w:t>
      </w:r>
    </w:p>
    <w:p w:rsidR="009F113F" w:rsidRPr="00B14887" w:rsidRDefault="009F113F" w:rsidP="009F113F">
      <w:pPr>
        <w:rPr>
          <w:rFonts w:ascii="Arial" w:hAnsi="Arial" w:cs="Arial"/>
          <w:b/>
        </w:rPr>
      </w:pPr>
      <w:r w:rsidRPr="00B14887">
        <w:rPr>
          <w:rFonts w:ascii="Arial" w:hAnsi="Arial" w:cs="Arial"/>
          <w:b/>
        </w:rPr>
        <w:t xml:space="preserve">Abstract: </w:t>
      </w:r>
    </w:p>
    <w:p w:rsidR="009F113F" w:rsidRPr="00B14887" w:rsidRDefault="009F113F" w:rsidP="009F113F">
      <w:pPr>
        <w:rPr>
          <w:lang w:eastAsia="zh-CN"/>
        </w:rPr>
      </w:pPr>
      <w:r w:rsidRPr="00B14887">
        <w:t>In RAN4 meeting in Gothenburg RAN4 agreed on simulation assumptions for L1-RSRP accuracy measurements in [1]. In this paper we provide our simulation results</w:t>
      </w:r>
      <w:r w:rsidRPr="00B14887">
        <w:rPr>
          <w:rFonts w:hint="eastAsia"/>
          <w:lang w:eastAsia="zh-CN"/>
        </w:rPr>
        <w:t>.</w:t>
      </w:r>
    </w:p>
    <w:p w:rsidR="009F113F" w:rsidRPr="00B14887" w:rsidRDefault="009F113F" w:rsidP="009F113F">
      <w:pPr>
        <w:rPr>
          <w:rFonts w:ascii="Arial" w:hAnsi="Arial" w:cs="Arial"/>
          <w:b/>
        </w:rPr>
      </w:pPr>
      <w:r w:rsidRPr="00B14887">
        <w:rPr>
          <w:rFonts w:ascii="Arial" w:hAnsi="Arial" w:cs="Arial"/>
          <w:b/>
        </w:rPr>
        <w:t xml:space="preserve">Discussion: </w:t>
      </w:r>
    </w:p>
    <w:p w:rsidR="009F113F" w:rsidRPr="00B14887" w:rsidRDefault="009F113F" w:rsidP="009F113F"/>
    <w:p w:rsidR="009F113F" w:rsidRPr="00B14887"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B14887" w:rsidRDefault="00FF358B" w:rsidP="009F113F">
      <w:pPr>
        <w:rPr>
          <w:i/>
        </w:rPr>
      </w:pPr>
      <w:hyperlink r:id="rId1514" w:history="1">
        <w:r w:rsidR="009F113F">
          <w:rPr>
            <w:rStyle w:val="Hyperlink"/>
            <w:rFonts w:ascii="Arial" w:hAnsi="Arial" w:cs="Arial"/>
            <w:b/>
            <w:sz w:val="24"/>
          </w:rPr>
          <w:t>R4-1813286</w:t>
        </w:r>
      </w:hyperlink>
      <w:r w:rsidR="009F113F" w:rsidRPr="00B14887">
        <w:rPr>
          <w:b/>
        </w:rPr>
        <w:tab/>
        <w:t>L1 RSRP Reporting Requirements</w:t>
      </w:r>
      <w:r w:rsidR="009F113F" w:rsidRPr="00B14887">
        <w:rPr>
          <w:b/>
        </w:rPr>
        <w:br/>
      </w:r>
      <w:r w:rsidR="009F113F" w:rsidRPr="00B14887">
        <w:rPr>
          <w:i/>
        </w:rPr>
        <w:tab/>
      </w:r>
      <w:r w:rsidR="009F113F" w:rsidRPr="00B14887">
        <w:rPr>
          <w:i/>
        </w:rPr>
        <w:tab/>
      </w:r>
      <w:r w:rsidR="009F113F" w:rsidRPr="00B14887">
        <w:rPr>
          <w:i/>
        </w:rPr>
        <w:tab/>
      </w:r>
      <w:r w:rsidR="009F113F" w:rsidRPr="00B14887">
        <w:rPr>
          <w:i/>
        </w:rPr>
        <w:tab/>
      </w:r>
      <w:r w:rsidR="009F113F" w:rsidRPr="00B14887">
        <w:rPr>
          <w:i/>
        </w:rPr>
        <w:tab/>
        <w:t>Source: Qualcomm Incorporated</w:t>
      </w:r>
    </w:p>
    <w:p w:rsidR="009F113F" w:rsidRPr="00B14887" w:rsidRDefault="009F113F" w:rsidP="009F113F">
      <w:pPr>
        <w:rPr>
          <w:rFonts w:ascii="Arial" w:hAnsi="Arial" w:cs="Arial"/>
          <w:b/>
        </w:rPr>
      </w:pPr>
      <w:r w:rsidRPr="00B14887">
        <w:rPr>
          <w:rFonts w:ascii="Arial" w:hAnsi="Arial" w:cs="Arial"/>
          <w:b/>
        </w:rPr>
        <w:t xml:space="preserve">Abstract: </w:t>
      </w:r>
    </w:p>
    <w:p w:rsidR="009F113F" w:rsidRPr="00B14887" w:rsidRDefault="009F113F" w:rsidP="009F113F">
      <w:r w:rsidRPr="00B14887">
        <w:rPr>
          <w:rFonts w:hint="eastAsia"/>
        </w:rPr>
        <w:t>In this paper we briefly discussed the definition of the L1 RSRP measurement</w:t>
      </w:r>
      <w:r w:rsidRPr="00B14887">
        <w:t xml:space="preserve"> requirements. We propose the following:</w:t>
      </w:r>
    </w:p>
    <w:p w:rsidR="009F113F" w:rsidRPr="00B14887" w:rsidRDefault="009F113F" w:rsidP="009F113F">
      <w:pPr>
        <w:rPr>
          <w:b/>
        </w:rPr>
      </w:pPr>
      <w:r w:rsidRPr="00B14887">
        <w:rPr>
          <w:b/>
        </w:rPr>
        <w:t>Proposal 1: L1 RSRP measurement period should be long enough to enable different averaging algorithms(16 or 24 SMTC periods). The accuracy requirements should be based on single shot to enable fast reporting when needed.</w:t>
      </w:r>
    </w:p>
    <w:p w:rsidR="009F113F" w:rsidRPr="00B14887" w:rsidRDefault="009F113F" w:rsidP="009F113F">
      <w:r w:rsidRPr="00B14887">
        <w:t>Also, there is no need to introduce anything in the specifications about how the UE should perform averaging of measurements and this should be left to UE implementation.</w:t>
      </w:r>
    </w:p>
    <w:p w:rsidR="009F113F" w:rsidRPr="00B14887" w:rsidRDefault="009F113F" w:rsidP="009F113F">
      <w:pPr>
        <w:rPr>
          <w:rFonts w:ascii="Arial" w:hAnsi="Arial" w:cs="Arial"/>
          <w:b/>
        </w:rPr>
      </w:pPr>
      <w:r w:rsidRPr="00B14887">
        <w:rPr>
          <w:rFonts w:ascii="Arial" w:hAnsi="Arial" w:cs="Arial"/>
          <w:b/>
        </w:rPr>
        <w:t xml:space="preserve">Discussion: </w:t>
      </w:r>
    </w:p>
    <w:p w:rsidR="009F113F" w:rsidRPr="00B14887" w:rsidRDefault="009F113F" w:rsidP="009F113F"/>
    <w:p w:rsidR="009F113F" w:rsidRPr="00B14887"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B14887" w:rsidRDefault="00FF358B" w:rsidP="009F113F">
      <w:pPr>
        <w:rPr>
          <w:i/>
        </w:rPr>
      </w:pPr>
      <w:hyperlink r:id="rId1515" w:history="1">
        <w:r w:rsidR="009F113F">
          <w:rPr>
            <w:rStyle w:val="Hyperlink"/>
            <w:rFonts w:ascii="Arial" w:hAnsi="Arial" w:cs="Arial"/>
            <w:b/>
            <w:sz w:val="24"/>
          </w:rPr>
          <w:t>R4-1812845</w:t>
        </w:r>
      </w:hyperlink>
      <w:r w:rsidR="009F113F" w:rsidRPr="00B14887">
        <w:rPr>
          <w:b/>
        </w:rPr>
        <w:tab/>
        <w:t>L1-RSRP measurement period for beam reporting</w:t>
      </w:r>
      <w:r w:rsidR="009F113F" w:rsidRPr="00B14887">
        <w:rPr>
          <w:b/>
        </w:rPr>
        <w:br/>
      </w:r>
      <w:r w:rsidR="009F113F" w:rsidRPr="00B14887">
        <w:rPr>
          <w:i/>
        </w:rPr>
        <w:tab/>
      </w:r>
      <w:r w:rsidR="009F113F" w:rsidRPr="00B14887">
        <w:rPr>
          <w:i/>
        </w:rPr>
        <w:tab/>
      </w:r>
      <w:r w:rsidR="009F113F" w:rsidRPr="00B14887">
        <w:rPr>
          <w:i/>
        </w:rPr>
        <w:tab/>
      </w:r>
      <w:r w:rsidR="009F113F" w:rsidRPr="00B14887">
        <w:rPr>
          <w:i/>
        </w:rPr>
        <w:tab/>
      </w:r>
      <w:r w:rsidR="009F113F" w:rsidRPr="00B14887">
        <w:rPr>
          <w:i/>
        </w:rPr>
        <w:tab/>
        <w:t>Source: Ericsson</w:t>
      </w:r>
    </w:p>
    <w:p w:rsidR="009F113F" w:rsidRPr="00B14887" w:rsidRDefault="009F113F" w:rsidP="009F113F">
      <w:pPr>
        <w:rPr>
          <w:rFonts w:ascii="Arial" w:hAnsi="Arial" w:cs="Arial"/>
          <w:b/>
        </w:rPr>
      </w:pPr>
      <w:r w:rsidRPr="00B14887">
        <w:rPr>
          <w:rFonts w:ascii="Arial" w:hAnsi="Arial" w:cs="Arial"/>
          <w:b/>
        </w:rPr>
        <w:t xml:space="preserve">Abstract: </w:t>
      </w:r>
    </w:p>
    <w:p w:rsidR="009F113F" w:rsidRPr="00B14887" w:rsidRDefault="009F113F" w:rsidP="009F113F">
      <w:pPr>
        <w:rPr>
          <w:lang w:eastAsia="zh-CN"/>
        </w:rPr>
      </w:pPr>
      <w:r w:rsidRPr="00B14887">
        <w:t>This contribution discusses the measurement period of SSB based L1-RSRP measurement for beam reporting.</w:t>
      </w:r>
    </w:p>
    <w:p w:rsidR="009F113F" w:rsidRPr="00B14887" w:rsidRDefault="009F113F" w:rsidP="009F113F">
      <w:pPr>
        <w:rPr>
          <w:b/>
          <w:lang w:eastAsia="zh-CN"/>
        </w:rPr>
      </w:pPr>
      <w:r w:rsidRPr="00B14887">
        <w:rPr>
          <w:b/>
          <w:lang w:eastAsia="zh-CN"/>
        </w:rPr>
        <w:t>Proposal 1: L1-RSRP measurement for L1-RSRP report should be based on one-shot SSB/CSI-RS samples for aperiodic reporting and multi-shot SSB/CSI-RS samples for periodic/semi-persistent beam reporting.</w:t>
      </w:r>
    </w:p>
    <w:p w:rsidR="009F113F" w:rsidRPr="00B14887" w:rsidRDefault="009F113F" w:rsidP="009F113F">
      <w:pPr>
        <w:rPr>
          <w:b/>
          <w:lang w:eastAsia="zh-CN"/>
        </w:rPr>
      </w:pPr>
      <w:r w:rsidRPr="00B14887">
        <w:rPr>
          <w:b/>
          <w:lang w:eastAsia="zh-CN"/>
        </w:rPr>
        <w:t>Proposal 2: For periodic/semi-persistent L1-RSRP reporting, RAN4 sets 3 samples for measurement period.</w:t>
      </w:r>
    </w:p>
    <w:p w:rsidR="009F113F" w:rsidRPr="00B14887" w:rsidRDefault="009F113F" w:rsidP="009F113F">
      <w:pPr>
        <w:rPr>
          <w:rFonts w:ascii="Arial" w:hAnsi="Arial" w:cs="Arial"/>
          <w:b/>
        </w:rPr>
      </w:pPr>
      <w:r w:rsidRPr="00B14887">
        <w:rPr>
          <w:rFonts w:ascii="Arial" w:hAnsi="Arial" w:cs="Arial"/>
          <w:b/>
        </w:rPr>
        <w:t xml:space="preserve">Discussion: </w:t>
      </w:r>
    </w:p>
    <w:p w:rsidR="009F113F" w:rsidRPr="00B14887"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B14887" w:rsidRDefault="009F113F" w:rsidP="009F113F">
      <w:pPr>
        <w:rPr>
          <w:color w:val="993300"/>
          <w:u w:val="single"/>
          <w:lang w:eastAsia="zh-CN"/>
        </w:rPr>
      </w:pPr>
      <w:r>
        <w:rPr>
          <w:rFonts w:hint="eastAsia"/>
          <w:color w:val="993300"/>
          <w:u w:val="single"/>
          <w:lang w:eastAsia="zh-CN"/>
        </w:rPr>
        <w:t>Draft CR for 38.133</w:t>
      </w:r>
    </w:p>
    <w:p w:rsidR="009F113F" w:rsidRPr="00B14887" w:rsidRDefault="00FF358B" w:rsidP="009F113F">
      <w:pPr>
        <w:rPr>
          <w:i/>
        </w:rPr>
      </w:pPr>
      <w:hyperlink r:id="rId1516" w:history="1">
        <w:r w:rsidR="009F113F">
          <w:rPr>
            <w:rStyle w:val="Hyperlink"/>
            <w:rFonts w:ascii="Arial" w:hAnsi="Arial" w:cs="Arial"/>
            <w:b/>
            <w:sz w:val="24"/>
          </w:rPr>
          <w:t>R4-1812996</w:t>
        </w:r>
      </w:hyperlink>
      <w:r w:rsidR="009F113F" w:rsidRPr="00B14887">
        <w:rPr>
          <w:b/>
        </w:rPr>
        <w:tab/>
        <w:t>CR for L1-RSRP measurement accuracy (section 10.1)</w:t>
      </w:r>
      <w:r w:rsidR="009F113F" w:rsidRPr="00B14887">
        <w:rPr>
          <w:b/>
        </w:rPr>
        <w:br/>
      </w:r>
      <w:r w:rsidR="009F113F" w:rsidRPr="00B14887">
        <w:tab/>
      </w:r>
      <w:r w:rsidR="009F113F" w:rsidRPr="00B14887">
        <w:tab/>
      </w:r>
      <w:r w:rsidR="009F113F" w:rsidRPr="00B14887">
        <w:tab/>
      </w:r>
      <w:r w:rsidR="009F113F" w:rsidRPr="00B14887">
        <w:tab/>
      </w:r>
      <w:r w:rsidR="009F113F" w:rsidRPr="00B14887">
        <w:tab/>
        <w:t>38.133 v15.3.0</w:t>
      </w:r>
      <w:r w:rsidR="009F113F" w:rsidRPr="00B14887">
        <w:br/>
      </w:r>
      <w:r w:rsidR="009F113F" w:rsidRPr="00B14887">
        <w:rPr>
          <w:i/>
        </w:rPr>
        <w:tab/>
      </w:r>
      <w:r w:rsidR="009F113F" w:rsidRPr="00B14887">
        <w:rPr>
          <w:i/>
        </w:rPr>
        <w:tab/>
      </w:r>
      <w:r w:rsidR="009F113F" w:rsidRPr="00B14887">
        <w:rPr>
          <w:i/>
        </w:rPr>
        <w:tab/>
      </w:r>
      <w:r w:rsidR="009F113F" w:rsidRPr="00B14887">
        <w:rPr>
          <w:i/>
        </w:rPr>
        <w:tab/>
      </w:r>
      <w:r w:rsidR="009F113F" w:rsidRPr="00B14887">
        <w:rPr>
          <w:i/>
        </w:rPr>
        <w:tab/>
        <w:t>Source: Huawei, HiSilicon</w:t>
      </w:r>
    </w:p>
    <w:p w:rsidR="009F113F" w:rsidRPr="00B14887" w:rsidRDefault="009F113F" w:rsidP="009F113F">
      <w:pPr>
        <w:rPr>
          <w:rFonts w:ascii="Arial" w:hAnsi="Arial" w:cs="Arial"/>
          <w:b/>
        </w:rPr>
      </w:pPr>
      <w:r w:rsidRPr="00B14887">
        <w:rPr>
          <w:rFonts w:ascii="Arial" w:hAnsi="Arial" w:cs="Arial"/>
          <w:b/>
        </w:rPr>
        <w:t xml:space="preserve">Abstract: </w:t>
      </w:r>
    </w:p>
    <w:p w:rsidR="009F113F" w:rsidRPr="00B14887" w:rsidRDefault="009F113F" w:rsidP="009F113F">
      <w:r w:rsidRPr="00B14887">
        <w:t>There is no requirement for L1-RSRP measurement accuracy.</w:t>
      </w:r>
    </w:p>
    <w:p w:rsidR="009F113F" w:rsidRPr="00B14887" w:rsidRDefault="009F113F" w:rsidP="009F113F">
      <w:pPr>
        <w:rPr>
          <w:lang w:eastAsia="zh-CN"/>
        </w:rPr>
      </w:pPr>
      <w:r w:rsidRPr="00B14887">
        <w:rPr>
          <w:rFonts w:hint="eastAsia"/>
          <w:lang w:eastAsia="zh-CN"/>
        </w:rPr>
        <w:t>Summary of changes:</w:t>
      </w:r>
    </w:p>
    <w:p w:rsidR="009F113F" w:rsidRPr="00B14887" w:rsidRDefault="009F113F" w:rsidP="009F113F">
      <w:pPr>
        <w:ind w:firstLine="284"/>
        <w:rPr>
          <w:lang w:eastAsia="zh-CN"/>
        </w:rPr>
      </w:pPr>
      <w:r w:rsidRPr="00B14887">
        <w:t>Specify the L1-RSRP measurement accuracy requirements.</w:t>
      </w:r>
    </w:p>
    <w:p w:rsidR="009F113F" w:rsidRPr="00B14887" w:rsidRDefault="009F113F" w:rsidP="009F113F">
      <w:pPr>
        <w:rPr>
          <w:lang w:eastAsia="zh-CN"/>
        </w:rPr>
      </w:pPr>
      <w:r w:rsidRPr="00B14887">
        <w:rPr>
          <w:rFonts w:hint="eastAsia"/>
          <w:lang w:eastAsia="zh-CN"/>
        </w:rPr>
        <w:t>(38.133 draft CR)</w:t>
      </w:r>
    </w:p>
    <w:p w:rsidR="009F113F" w:rsidRPr="00B14887" w:rsidRDefault="009F113F" w:rsidP="009F113F">
      <w:pPr>
        <w:rPr>
          <w:rFonts w:ascii="Arial" w:hAnsi="Arial" w:cs="Arial"/>
          <w:b/>
        </w:rPr>
      </w:pPr>
      <w:r w:rsidRPr="00B14887">
        <w:rPr>
          <w:rFonts w:ascii="Arial" w:hAnsi="Arial" w:cs="Arial"/>
          <w:b/>
        </w:rPr>
        <w:t xml:space="preserve">Discussion: </w:t>
      </w:r>
    </w:p>
    <w:p w:rsidR="009F113F" w:rsidRPr="00B14887" w:rsidRDefault="009F113F" w:rsidP="009F113F"/>
    <w:p w:rsidR="009F113F" w:rsidRPr="00B14887"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B14887" w:rsidRDefault="00FF358B" w:rsidP="009F113F">
      <w:pPr>
        <w:rPr>
          <w:i/>
        </w:rPr>
      </w:pPr>
      <w:hyperlink r:id="rId1517" w:history="1">
        <w:r w:rsidR="009F113F">
          <w:rPr>
            <w:rStyle w:val="Hyperlink"/>
            <w:rFonts w:ascii="Arial" w:hAnsi="Arial" w:cs="Arial"/>
            <w:b/>
            <w:sz w:val="24"/>
          </w:rPr>
          <w:t>R4-1812997</w:t>
        </w:r>
      </w:hyperlink>
      <w:r w:rsidR="009F113F" w:rsidRPr="00B14887">
        <w:rPr>
          <w:b/>
        </w:rPr>
        <w:tab/>
        <w:t>CR for L1-RSRP measurement requirements (section 8.7)</w:t>
      </w:r>
      <w:r w:rsidR="009F113F" w:rsidRPr="00B14887">
        <w:rPr>
          <w:b/>
        </w:rPr>
        <w:br/>
      </w:r>
      <w:r w:rsidR="009F113F" w:rsidRPr="00B14887">
        <w:tab/>
      </w:r>
      <w:r w:rsidR="009F113F" w:rsidRPr="00B14887">
        <w:tab/>
      </w:r>
      <w:r w:rsidR="009F113F" w:rsidRPr="00B14887">
        <w:tab/>
      </w:r>
      <w:r w:rsidR="009F113F" w:rsidRPr="00B14887">
        <w:tab/>
      </w:r>
      <w:r w:rsidR="009F113F" w:rsidRPr="00B14887">
        <w:tab/>
        <w:t>38.133 v15.3.0</w:t>
      </w:r>
      <w:r w:rsidR="009F113F" w:rsidRPr="00B14887">
        <w:br/>
      </w:r>
      <w:r w:rsidR="009F113F" w:rsidRPr="00B14887">
        <w:rPr>
          <w:i/>
        </w:rPr>
        <w:tab/>
      </w:r>
      <w:r w:rsidR="009F113F" w:rsidRPr="00B14887">
        <w:rPr>
          <w:i/>
        </w:rPr>
        <w:tab/>
      </w:r>
      <w:r w:rsidR="009F113F" w:rsidRPr="00B14887">
        <w:rPr>
          <w:i/>
        </w:rPr>
        <w:tab/>
      </w:r>
      <w:r w:rsidR="009F113F" w:rsidRPr="00B14887">
        <w:rPr>
          <w:i/>
        </w:rPr>
        <w:tab/>
      </w:r>
      <w:r w:rsidR="009F113F" w:rsidRPr="00B14887">
        <w:rPr>
          <w:i/>
        </w:rPr>
        <w:tab/>
        <w:t>Source: Huawei, HiSilicon</w:t>
      </w:r>
    </w:p>
    <w:p w:rsidR="009F113F" w:rsidRPr="00B14887" w:rsidRDefault="009F113F" w:rsidP="009F113F">
      <w:pPr>
        <w:rPr>
          <w:rFonts w:ascii="Arial" w:hAnsi="Arial" w:cs="Arial"/>
          <w:b/>
        </w:rPr>
      </w:pPr>
      <w:r w:rsidRPr="00B14887">
        <w:rPr>
          <w:rFonts w:ascii="Arial" w:hAnsi="Arial" w:cs="Arial"/>
          <w:b/>
        </w:rPr>
        <w:t xml:space="preserve">Abstract: </w:t>
      </w:r>
    </w:p>
    <w:p w:rsidR="009F113F" w:rsidRPr="00B14887" w:rsidRDefault="009F113F" w:rsidP="009F113F">
      <w:r w:rsidRPr="00B14887">
        <w:t>There are some remaining issues in L1-RSRP measurement requirements.</w:t>
      </w:r>
    </w:p>
    <w:p w:rsidR="009F113F" w:rsidRPr="00B14887" w:rsidRDefault="009F113F" w:rsidP="009F113F">
      <w:r w:rsidRPr="00B14887">
        <w:t>-</w:t>
      </w:r>
      <w:r w:rsidRPr="00B14887">
        <w:tab/>
        <w:t>The measurement period</w:t>
      </w:r>
    </w:p>
    <w:p w:rsidR="009F113F" w:rsidRPr="00B14887" w:rsidRDefault="009F113F" w:rsidP="009F113F">
      <w:r w:rsidRPr="00B14887">
        <w:t>-</w:t>
      </w:r>
      <w:r w:rsidRPr="00B14887">
        <w:tab/>
        <w:t>Scheduling and measurement restriction</w:t>
      </w:r>
    </w:p>
    <w:p w:rsidR="009F113F" w:rsidRPr="00B14887" w:rsidRDefault="009F113F" w:rsidP="009F113F">
      <w:pPr>
        <w:rPr>
          <w:lang w:eastAsia="zh-CN"/>
        </w:rPr>
      </w:pPr>
      <w:r w:rsidRPr="00B14887">
        <w:rPr>
          <w:rFonts w:hint="eastAsia"/>
          <w:lang w:eastAsia="zh-CN"/>
        </w:rPr>
        <w:t>Summary of changes:</w:t>
      </w:r>
    </w:p>
    <w:p w:rsidR="009F113F" w:rsidRPr="00B14887" w:rsidRDefault="009F113F" w:rsidP="009F113F">
      <w:pPr>
        <w:ind w:firstLine="284"/>
        <w:rPr>
          <w:lang w:eastAsia="zh-CN"/>
        </w:rPr>
      </w:pPr>
      <w:r w:rsidRPr="00B14887">
        <w:t>Specify the L1-RSRP measurement requirements addressing the remaining issues.</w:t>
      </w:r>
    </w:p>
    <w:p w:rsidR="009F113F" w:rsidRPr="00B14887" w:rsidRDefault="009F113F" w:rsidP="009F113F">
      <w:pPr>
        <w:rPr>
          <w:lang w:eastAsia="zh-CN"/>
        </w:rPr>
      </w:pPr>
      <w:r w:rsidRPr="00B14887">
        <w:rPr>
          <w:rFonts w:hint="eastAsia"/>
          <w:lang w:eastAsia="zh-CN"/>
        </w:rPr>
        <w:t>(38.133 draft CR)</w:t>
      </w:r>
    </w:p>
    <w:p w:rsidR="009F113F" w:rsidRPr="00B14887" w:rsidRDefault="009F113F" w:rsidP="009F113F">
      <w:pPr>
        <w:rPr>
          <w:rFonts w:ascii="Arial" w:hAnsi="Arial" w:cs="Arial"/>
          <w:b/>
        </w:rPr>
      </w:pPr>
      <w:r w:rsidRPr="00B14887">
        <w:rPr>
          <w:rFonts w:ascii="Arial" w:hAnsi="Arial" w:cs="Arial"/>
          <w:b/>
        </w:rPr>
        <w:t xml:space="preserve">Discussion: </w:t>
      </w:r>
    </w:p>
    <w:p w:rsidR="009F113F" w:rsidRPr="00B14887" w:rsidRDefault="009F113F" w:rsidP="009F113F">
      <w:pPr>
        <w:rPr>
          <w:lang w:eastAsia="zh-CN"/>
        </w:rPr>
      </w:pPr>
      <w:r>
        <w:rPr>
          <w:rFonts w:hint="eastAsia"/>
          <w:lang w:eastAsia="zh-CN"/>
        </w:rPr>
        <w:t>Huawei: we would like to put it in section 8 but Nokia propose to put in section 9.5.</w:t>
      </w:r>
    </w:p>
    <w:p w:rsidR="009F113F" w:rsidRPr="00B14887"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B14887" w:rsidRDefault="00FF358B" w:rsidP="009F113F">
      <w:pPr>
        <w:rPr>
          <w:i/>
        </w:rPr>
      </w:pPr>
      <w:hyperlink r:id="rId1518" w:history="1">
        <w:r w:rsidR="009F113F">
          <w:rPr>
            <w:rStyle w:val="Hyperlink"/>
            <w:rFonts w:ascii="Arial" w:hAnsi="Arial" w:cs="Arial"/>
            <w:b/>
            <w:sz w:val="24"/>
          </w:rPr>
          <w:t>R4-1812712</w:t>
        </w:r>
      </w:hyperlink>
      <w:r w:rsidR="009F113F" w:rsidRPr="00B14887">
        <w:rPr>
          <w:b/>
        </w:rPr>
        <w:tab/>
        <w:t>[draft] Scheduling availability for L1-RSRP measurement</w:t>
      </w:r>
      <w:r w:rsidR="009F113F" w:rsidRPr="00B14887">
        <w:rPr>
          <w:b/>
        </w:rPr>
        <w:br/>
      </w:r>
      <w:r w:rsidR="009F113F" w:rsidRPr="00B14887">
        <w:tab/>
      </w:r>
      <w:r w:rsidR="009F113F" w:rsidRPr="00B14887">
        <w:tab/>
      </w:r>
      <w:r w:rsidR="009F113F" w:rsidRPr="00B14887">
        <w:tab/>
      </w:r>
      <w:r w:rsidR="009F113F" w:rsidRPr="00B14887">
        <w:tab/>
      </w:r>
      <w:r w:rsidR="009F113F" w:rsidRPr="00B14887">
        <w:tab/>
        <w:t>38.133 v15.3.0</w:t>
      </w:r>
      <w:r w:rsidR="009F113F" w:rsidRPr="00B14887">
        <w:br/>
      </w:r>
      <w:r w:rsidR="009F113F" w:rsidRPr="00B14887">
        <w:rPr>
          <w:i/>
        </w:rPr>
        <w:tab/>
      </w:r>
      <w:r w:rsidR="009F113F" w:rsidRPr="00B14887">
        <w:rPr>
          <w:i/>
        </w:rPr>
        <w:tab/>
      </w:r>
      <w:r w:rsidR="009F113F" w:rsidRPr="00B14887">
        <w:rPr>
          <w:i/>
        </w:rPr>
        <w:tab/>
      </w:r>
      <w:r w:rsidR="009F113F" w:rsidRPr="00B14887">
        <w:rPr>
          <w:i/>
        </w:rPr>
        <w:tab/>
      </w:r>
      <w:r w:rsidR="009F113F" w:rsidRPr="00B14887">
        <w:rPr>
          <w:i/>
        </w:rPr>
        <w:tab/>
        <w:t>Source: NTT DOCOMO, INC.</w:t>
      </w:r>
    </w:p>
    <w:p w:rsidR="009F113F" w:rsidRPr="00B14887" w:rsidRDefault="009F113F" w:rsidP="009F113F">
      <w:pPr>
        <w:rPr>
          <w:rFonts w:ascii="Arial" w:hAnsi="Arial" w:cs="Arial"/>
          <w:b/>
        </w:rPr>
      </w:pPr>
      <w:r w:rsidRPr="00B14887">
        <w:rPr>
          <w:rFonts w:ascii="Arial" w:hAnsi="Arial" w:cs="Arial"/>
          <w:b/>
        </w:rPr>
        <w:t xml:space="preserve">Abstract: </w:t>
      </w:r>
    </w:p>
    <w:p w:rsidR="009F113F" w:rsidRPr="00B14887" w:rsidRDefault="009F113F" w:rsidP="009F113F">
      <w:r w:rsidRPr="00B14887">
        <w:t>RAN4 made some agreements on scheduling availability for L1-RSRP measurement. However, there is no corresponding requirements for the scheduling availability in TS 38.133.</w:t>
      </w:r>
    </w:p>
    <w:p w:rsidR="009F113F" w:rsidRPr="00B14887" w:rsidRDefault="009F113F" w:rsidP="009F113F">
      <w:pPr>
        <w:rPr>
          <w:lang w:eastAsia="zh-CN"/>
        </w:rPr>
      </w:pPr>
      <w:r w:rsidRPr="00B14887">
        <w:rPr>
          <w:rFonts w:hint="eastAsia"/>
          <w:lang w:eastAsia="zh-CN"/>
        </w:rPr>
        <w:t>Summary of changes:</w:t>
      </w:r>
    </w:p>
    <w:p w:rsidR="009F113F" w:rsidRPr="00B14887" w:rsidRDefault="009F113F" w:rsidP="009F113F">
      <w:pPr>
        <w:ind w:left="284"/>
        <w:rPr>
          <w:lang w:eastAsia="zh-CN"/>
        </w:rPr>
      </w:pPr>
      <w:r w:rsidRPr="00B14887">
        <w:lastRenderedPageBreak/>
        <w:t>New clause is introduced to define the requirements for scheduling availability for L1-RSRP measurement.</w:t>
      </w:r>
    </w:p>
    <w:p w:rsidR="009F113F" w:rsidRPr="00B14887" w:rsidRDefault="009F113F" w:rsidP="009F113F">
      <w:pPr>
        <w:rPr>
          <w:lang w:eastAsia="zh-CN"/>
        </w:rPr>
      </w:pPr>
      <w:r w:rsidRPr="00B14887">
        <w:rPr>
          <w:rFonts w:hint="eastAsia"/>
          <w:lang w:eastAsia="zh-CN"/>
        </w:rPr>
        <w:t>(38.133 draft CR)</w:t>
      </w:r>
    </w:p>
    <w:p w:rsidR="009F113F" w:rsidRPr="00B14887" w:rsidRDefault="009F113F" w:rsidP="009F113F">
      <w:pPr>
        <w:rPr>
          <w:rFonts w:ascii="Arial" w:hAnsi="Arial" w:cs="Arial"/>
          <w:b/>
        </w:rPr>
      </w:pPr>
      <w:r w:rsidRPr="00B14887">
        <w:rPr>
          <w:rFonts w:ascii="Arial" w:hAnsi="Arial" w:cs="Arial"/>
          <w:b/>
        </w:rPr>
        <w:t xml:space="preserve">Discussion: </w:t>
      </w:r>
    </w:p>
    <w:p w:rsidR="009F113F" w:rsidRPr="00B14887" w:rsidRDefault="009F113F" w:rsidP="009F113F">
      <w:pPr>
        <w:rPr>
          <w:lang w:eastAsia="zh-CN"/>
        </w:rPr>
      </w:pPr>
      <w:r>
        <w:rPr>
          <w:rFonts w:hint="eastAsia"/>
          <w:lang w:eastAsia="zh-CN"/>
        </w:rPr>
        <w:t>Merge to other companies</w:t>
      </w:r>
      <w:r>
        <w:rPr>
          <w:lang w:eastAsia="zh-CN"/>
        </w:rPr>
        <w:t>’</w:t>
      </w:r>
      <w:r>
        <w:rPr>
          <w:rFonts w:hint="eastAsia"/>
          <w:lang w:eastAsia="zh-CN"/>
        </w:rPr>
        <w:t xml:space="preserve"> CR.</w:t>
      </w:r>
    </w:p>
    <w:p w:rsidR="009F113F" w:rsidRPr="00B14887"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B14887" w:rsidRDefault="00FF358B" w:rsidP="009F113F">
      <w:pPr>
        <w:rPr>
          <w:i/>
        </w:rPr>
      </w:pPr>
      <w:hyperlink r:id="rId1519" w:history="1">
        <w:r w:rsidR="009F113F">
          <w:rPr>
            <w:rStyle w:val="Hyperlink"/>
            <w:rFonts w:ascii="Arial" w:hAnsi="Arial" w:cs="Arial"/>
            <w:b/>
            <w:sz w:val="24"/>
          </w:rPr>
          <w:t>R4-1813140</w:t>
        </w:r>
      </w:hyperlink>
      <w:r w:rsidR="009F113F" w:rsidRPr="00B14887">
        <w:rPr>
          <w:b/>
        </w:rPr>
        <w:tab/>
        <w:t>CR for L1-RSRP measurement requirements</w:t>
      </w:r>
      <w:r w:rsidR="009F113F" w:rsidRPr="00B14887">
        <w:rPr>
          <w:b/>
        </w:rPr>
        <w:br/>
      </w:r>
      <w:r w:rsidR="009F113F" w:rsidRPr="00B14887">
        <w:tab/>
      </w:r>
      <w:r w:rsidR="009F113F" w:rsidRPr="00B14887">
        <w:tab/>
      </w:r>
      <w:r w:rsidR="009F113F" w:rsidRPr="00B14887">
        <w:tab/>
      </w:r>
      <w:r w:rsidR="009F113F" w:rsidRPr="00B14887">
        <w:tab/>
      </w:r>
      <w:r w:rsidR="009F113F" w:rsidRPr="00B14887">
        <w:tab/>
        <w:t>38.133 v15.3.0</w:t>
      </w:r>
      <w:r w:rsidR="009F113F" w:rsidRPr="00B14887">
        <w:br/>
      </w:r>
      <w:r w:rsidR="009F113F" w:rsidRPr="00B14887">
        <w:rPr>
          <w:i/>
        </w:rPr>
        <w:tab/>
      </w:r>
      <w:r w:rsidR="009F113F" w:rsidRPr="00B14887">
        <w:rPr>
          <w:i/>
        </w:rPr>
        <w:tab/>
      </w:r>
      <w:r w:rsidR="009F113F" w:rsidRPr="00B14887">
        <w:rPr>
          <w:i/>
        </w:rPr>
        <w:tab/>
      </w:r>
      <w:r w:rsidR="009F113F" w:rsidRPr="00B14887">
        <w:rPr>
          <w:i/>
        </w:rPr>
        <w:tab/>
      </w:r>
      <w:r w:rsidR="009F113F" w:rsidRPr="00B14887">
        <w:rPr>
          <w:i/>
        </w:rPr>
        <w:tab/>
        <w:t>Source: Nokia, Nokia Shanghai Bell</w:t>
      </w:r>
    </w:p>
    <w:p w:rsidR="009F113F" w:rsidRPr="00B14887" w:rsidRDefault="009F113F" w:rsidP="009F113F">
      <w:pPr>
        <w:rPr>
          <w:rFonts w:ascii="Arial" w:hAnsi="Arial" w:cs="Arial"/>
          <w:b/>
        </w:rPr>
      </w:pPr>
      <w:r w:rsidRPr="00B14887">
        <w:rPr>
          <w:rFonts w:ascii="Arial" w:hAnsi="Arial" w:cs="Arial"/>
          <w:b/>
        </w:rPr>
        <w:t xml:space="preserve">Abstract: </w:t>
      </w:r>
    </w:p>
    <w:p w:rsidR="009F113F" w:rsidRPr="00B14887" w:rsidRDefault="009F113F" w:rsidP="009F113F">
      <w:pPr>
        <w:rPr>
          <w:lang w:eastAsia="zh-CN"/>
        </w:rPr>
      </w:pPr>
      <w:r w:rsidRPr="00B14887">
        <w:rPr>
          <w:lang w:eastAsia="zh-CN"/>
        </w:rPr>
        <w:t>UE requirements for L1-RSRP measurements and reporting are not completed.</w:t>
      </w:r>
    </w:p>
    <w:p w:rsidR="009F113F" w:rsidRPr="00B14887" w:rsidRDefault="009F113F" w:rsidP="009F113F">
      <w:pPr>
        <w:rPr>
          <w:lang w:eastAsia="zh-CN"/>
        </w:rPr>
      </w:pPr>
      <w:r w:rsidRPr="00B14887">
        <w:rPr>
          <w:rFonts w:hint="eastAsia"/>
          <w:lang w:eastAsia="zh-CN"/>
        </w:rPr>
        <w:t>Summary of changes:</w:t>
      </w:r>
    </w:p>
    <w:p w:rsidR="009F113F" w:rsidRPr="00B14887" w:rsidRDefault="009F113F" w:rsidP="009F113F">
      <w:pPr>
        <w:ind w:leftChars="100" w:left="200"/>
        <w:rPr>
          <w:lang w:eastAsia="zh-CN"/>
        </w:rPr>
      </w:pPr>
      <w:r w:rsidRPr="00B14887">
        <w:rPr>
          <w:lang w:eastAsia="zh-CN"/>
        </w:rPr>
        <w:t>1.</w:t>
      </w:r>
      <w:r w:rsidRPr="00B14887">
        <w:rPr>
          <w:lang w:eastAsia="zh-CN"/>
        </w:rPr>
        <w:tab/>
        <w:t>Introducing UE measurement requirements for L1-RSRP measurements and reporting.</w:t>
      </w:r>
    </w:p>
    <w:p w:rsidR="009F113F" w:rsidRPr="00B14887" w:rsidRDefault="009F113F" w:rsidP="009F113F">
      <w:pPr>
        <w:ind w:leftChars="100" w:left="200"/>
        <w:rPr>
          <w:lang w:eastAsia="zh-CN"/>
        </w:rPr>
      </w:pPr>
      <w:r w:rsidRPr="00B14887">
        <w:rPr>
          <w:lang w:eastAsia="zh-CN"/>
        </w:rPr>
        <w:t>2.</w:t>
      </w:r>
      <w:r w:rsidRPr="00B14887">
        <w:rPr>
          <w:lang w:eastAsia="zh-CN"/>
        </w:rPr>
        <w:tab/>
        <w:t>Moving agreed requirements in section 8.7 from signalling section 8 to measurement requirements section 9 in section 9.5</w:t>
      </w:r>
    </w:p>
    <w:p w:rsidR="009F113F" w:rsidRPr="00B14887" w:rsidRDefault="009F113F" w:rsidP="009F113F">
      <w:pPr>
        <w:rPr>
          <w:lang w:eastAsia="zh-CN"/>
        </w:rPr>
      </w:pPr>
      <w:r w:rsidRPr="00B14887">
        <w:rPr>
          <w:rFonts w:hint="eastAsia"/>
          <w:lang w:eastAsia="zh-CN"/>
        </w:rPr>
        <w:t>(38.133 draft CR)</w:t>
      </w:r>
    </w:p>
    <w:p w:rsidR="009F113F" w:rsidRPr="00B14887" w:rsidRDefault="009F113F" w:rsidP="009F113F">
      <w:pPr>
        <w:rPr>
          <w:rFonts w:ascii="Arial" w:hAnsi="Arial" w:cs="Arial"/>
          <w:b/>
        </w:rPr>
      </w:pPr>
      <w:r w:rsidRPr="00B14887">
        <w:rPr>
          <w:rFonts w:ascii="Arial" w:hAnsi="Arial" w:cs="Arial"/>
          <w:b/>
        </w:rPr>
        <w:t xml:space="preserve">Discussion: </w:t>
      </w:r>
    </w:p>
    <w:p w:rsidR="009F113F" w:rsidRDefault="009F113F" w:rsidP="009F113F">
      <w:pPr>
        <w:rPr>
          <w:lang w:eastAsia="zh-CN"/>
        </w:rPr>
      </w:pPr>
      <w:r>
        <w:rPr>
          <w:rFonts w:hint="eastAsia"/>
          <w:lang w:eastAsia="zh-CN"/>
        </w:rPr>
        <w:t xml:space="preserve">Huawei: two technicall issues: one is </w:t>
      </w:r>
      <w:r>
        <w:rPr>
          <w:lang w:eastAsia="zh-CN"/>
        </w:rPr>
        <w:t>the</w:t>
      </w:r>
      <w:r>
        <w:rPr>
          <w:rFonts w:hint="eastAsia"/>
          <w:lang w:eastAsia="zh-CN"/>
        </w:rPr>
        <w:t xml:space="preserve"> beam number </w:t>
      </w:r>
      <w:r>
        <w:rPr>
          <w:lang w:eastAsia="zh-CN"/>
        </w:rPr>
        <w:t>that</w:t>
      </w:r>
      <w:r>
        <w:rPr>
          <w:rFonts w:hint="eastAsia"/>
          <w:lang w:eastAsia="zh-CN"/>
        </w:rPr>
        <w:t xml:space="preserve"> UE needs monitor. CR proposes to monintor all the configured beams. We are not sure if UE could do that. We need further check if it is done by the UE. </w:t>
      </w:r>
      <w:r>
        <w:rPr>
          <w:lang w:eastAsia="zh-CN"/>
        </w:rPr>
        <w:t>T</w:t>
      </w:r>
      <w:r>
        <w:rPr>
          <w:rFonts w:hint="eastAsia"/>
          <w:lang w:eastAsia="zh-CN"/>
        </w:rPr>
        <w:t xml:space="preserve">he </w:t>
      </w:r>
      <w:r>
        <w:rPr>
          <w:lang w:eastAsia="zh-CN"/>
        </w:rPr>
        <w:t>other</w:t>
      </w:r>
      <w:r>
        <w:rPr>
          <w:rFonts w:hint="eastAsia"/>
          <w:lang w:eastAsia="zh-CN"/>
        </w:rPr>
        <w:t xml:space="preserve"> issue is that you propose to have </w:t>
      </w:r>
      <w:r>
        <w:rPr>
          <w:lang w:eastAsia="zh-CN"/>
        </w:rPr>
        <w:t>requirement</w:t>
      </w:r>
      <w:r>
        <w:rPr>
          <w:rFonts w:hint="eastAsia"/>
          <w:lang w:eastAsia="zh-CN"/>
        </w:rPr>
        <w:t xml:space="preserve"> semi-and </w:t>
      </w:r>
      <w:r>
        <w:rPr>
          <w:lang w:eastAsia="zh-CN"/>
        </w:rPr>
        <w:t>periodic</w:t>
      </w:r>
      <w:r>
        <w:rPr>
          <w:rFonts w:hint="eastAsia"/>
          <w:lang w:eastAsia="zh-CN"/>
        </w:rPr>
        <w:t xml:space="preserve"> reporting. In last meeting, we propose to define </w:t>
      </w:r>
      <w:r>
        <w:rPr>
          <w:lang w:eastAsia="zh-CN"/>
        </w:rPr>
        <w:t>the</w:t>
      </w:r>
      <w:r>
        <w:rPr>
          <w:rFonts w:hint="eastAsia"/>
          <w:lang w:eastAsia="zh-CN"/>
        </w:rPr>
        <w:t xml:space="preserve"> </w:t>
      </w:r>
      <w:r>
        <w:rPr>
          <w:lang w:eastAsia="zh-CN"/>
        </w:rPr>
        <w:t>requirement</w:t>
      </w:r>
      <w:r>
        <w:rPr>
          <w:rFonts w:hint="eastAsia"/>
          <w:lang w:eastAsia="zh-CN"/>
        </w:rPr>
        <w:t xml:space="preserve"> for periodic.</w:t>
      </w:r>
    </w:p>
    <w:p w:rsidR="009F113F" w:rsidRDefault="009F113F" w:rsidP="009F113F">
      <w:pPr>
        <w:rPr>
          <w:lang w:eastAsia="zh-CN"/>
        </w:rPr>
      </w:pPr>
      <w:r>
        <w:rPr>
          <w:rFonts w:hint="eastAsia"/>
          <w:lang w:eastAsia="zh-CN"/>
        </w:rPr>
        <w:tab/>
        <w:t xml:space="preserve">Nokia: for the number, we can keep it in []. For semi and peridodic, we would </w:t>
      </w:r>
      <w:r>
        <w:rPr>
          <w:lang w:eastAsia="zh-CN"/>
        </w:rPr>
        <w:t>like</w:t>
      </w:r>
      <w:r>
        <w:rPr>
          <w:rFonts w:hint="eastAsia"/>
          <w:lang w:eastAsia="zh-CN"/>
        </w:rPr>
        <w:t xml:space="preserve"> to discuss it again and look at the UE capability.</w:t>
      </w:r>
    </w:p>
    <w:p w:rsidR="009F113F" w:rsidRPr="00E14173" w:rsidRDefault="009F113F" w:rsidP="009F113F">
      <w:pPr>
        <w:rPr>
          <w:lang w:eastAsia="zh-CN"/>
        </w:rPr>
      </w:pPr>
      <w:r>
        <w:rPr>
          <w:rFonts w:hint="eastAsia"/>
          <w:lang w:eastAsia="zh-CN"/>
        </w:rPr>
        <w:t>Intel: we prefer to have it in the setion 9.</w:t>
      </w:r>
    </w:p>
    <w:p w:rsidR="009F113F" w:rsidRPr="00B14887"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pStyle w:val="Heading4"/>
      </w:pPr>
      <w:bookmarkStart w:id="373" w:name="_Toc529479430"/>
      <w:r>
        <w:t>7.11.9</w:t>
      </w:r>
      <w:r>
        <w:tab/>
        <w:t>CSI-RS based RRM (RSRP/RSRQ/RS-SINR) (Phase II) [NR_newRAT-Core]</w:t>
      </w:r>
      <w:bookmarkEnd w:id="373"/>
    </w:p>
    <w:p w:rsidR="009F113F" w:rsidRDefault="009F113F" w:rsidP="009F113F">
      <w:pPr>
        <w:pStyle w:val="Heading4"/>
      </w:pPr>
      <w:bookmarkStart w:id="374" w:name="_Toc529479431"/>
      <w:r>
        <w:t>7.11.10</w:t>
      </w:r>
      <w:r>
        <w:tab/>
        <w:t>Other requirements [NR_newRAT-Core]</w:t>
      </w:r>
      <w:bookmarkEnd w:id="374"/>
    </w:p>
    <w:p w:rsidR="009F113F" w:rsidRPr="00B84EBC" w:rsidRDefault="009F113F" w:rsidP="009F113F">
      <w:pPr>
        <w:rPr>
          <w:b/>
          <w:i/>
          <w:color w:val="C00000"/>
          <w:sz w:val="24"/>
          <w:lang w:eastAsia="zh-CN"/>
        </w:rPr>
      </w:pPr>
      <w:r w:rsidRPr="00B84EBC">
        <w:rPr>
          <w:b/>
          <w:i/>
          <w:color w:val="C00000"/>
          <w:sz w:val="24"/>
          <w:lang w:eastAsia="zh-CN"/>
        </w:rPr>
        <w:t>On UE behaviour on reception of channels or RS in the same OFDM symbol</w:t>
      </w:r>
    </w:p>
    <w:p w:rsidR="009F113F" w:rsidRDefault="00FF358B" w:rsidP="009F113F">
      <w:pPr>
        <w:rPr>
          <w:i/>
        </w:rPr>
      </w:pPr>
      <w:hyperlink r:id="rId1520" w:history="1">
        <w:r w:rsidR="009F113F">
          <w:rPr>
            <w:rStyle w:val="Hyperlink"/>
            <w:rFonts w:ascii="Arial" w:hAnsi="Arial" w:cs="Arial"/>
            <w:b/>
            <w:sz w:val="24"/>
          </w:rPr>
          <w:t>R4-1812481</w:t>
        </w:r>
      </w:hyperlink>
      <w:r w:rsidR="009F113F">
        <w:rPr>
          <w:b/>
        </w:rPr>
        <w:tab/>
        <w:t>Discussion on UE behavior on reception of channels or RS in the same OFDM symbol</w:t>
      </w:r>
      <w:r w:rsidR="009F113F">
        <w:rPr>
          <w:b/>
        </w:rPr>
        <w:br/>
      </w:r>
      <w:r w:rsidR="009F113F">
        <w:rPr>
          <w:i/>
        </w:rPr>
        <w:tab/>
      </w:r>
      <w:r w:rsidR="009F113F">
        <w:rPr>
          <w:i/>
        </w:rPr>
        <w:tab/>
      </w:r>
      <w:r w:rsidR="009F113F">
        <w:rPr>
          <w:i/>
        </w:rPr>
        <w:tab/>
      </w:r>
      <w:r w:rsidR="009F113F">
        <w:rPr>
          <w:i/>
        </w:rPr>
        <w:tab/>
      </w:r>
      <w:r w:rsidR="009F113F">
        <w:rPr>
          <w:i/>
        </w:rPr>
        <w:tab/>
        <w:t>Source: LG Electronics Inc.</w:t>
      </w:r>
    </w:p>
    <w:p w:rsidR="009F113F" w:rsidRDefault="009F113F" w:rsidP="009F113F">
      <w:pPr>
        <w:rPr>
          <w:rFonts w:ascii="Arial" w:hAnsi="Arial" w:cs="Arial"/>
          <w:b/>
        </w:rPr>
      </w:pPr>
      <w:r>
        <w:rPr>
          <w:rFonts w:ascii="Arial" w:hAnsi="Arial" w:cs="Arial"/>
          <w:b/>
        </w:rPr>
        <w:t xml:space="preserve">Abstract: </w:t>
      </w:r>
    </w:p>
    <w:p w:rsidR="009F113F" w:rsidRPr="00842746" w:rsidRDefault="009F113F" w:rsidP="009F113F">
      <w:r w:rsidRPr="00842746">
        <w:rPr>
          <w:rFonts w:hint="eastAsia"/>
        </w:rPr>
        <w:t xml:space="preserve">In this contribution, we provide our views </w:t>
      </w:r>
      <w:r w:rsidRPr="00842746">
        <w:t>on UE behavior on reception of channels or RS in the same OFDM symbol in FR2. For the RAN1 questions, we propose</w:t>
      </w:r>
    </w:p>
    <w:p w:rsidR="009F113F" w:rsidRPr="00842746" w:rsidRDefault="009F113F" w:rsidP="009F113F">
      <w:pPr>
        <w:rPr>
          <w:b/>
          <w:u w:val="single"/>
        </w:rPr>
      </w:pPr>
      <w:r w:rsidRPr="00842746">
        <w:rPr>
          <w:b/>
          <w:u w:val="single"/>
        </w:rPr>
        <w:t>Question #1:</w:t>
      </w:r>
    </w:p>
    <w:p w:rsidR="009F113F" w:rsidRPr="00842746" w:rsidRDefault="009F113F" w:rsidP="009F113F">
      <w:pPr>
        <w:numPr>
          <w:ilvl w:val="0"/>
          <w:numId w:val="92"/>
        </w:numPr>
        <w:ind w:left="360"/>
      </w:pPr>
      <w:r w:rsidRPr="00842746">
        <w:rPr>
          <w:b/>
        </w:rPr>
        <w:t>Proposal 1:</w:t>
      </w:r>
      <w:r w:rsidRPr="00842746">
        <w:t xml:space="preserve"> For case 1, i</w:t>
      </w:r>
      <w:r w:rsidRPr="00842746">
        <w:rPr>
          <w:rFonts w:hint="eastAsia"/>
        </w:rPr>
        <w:t xml:space="preserve">f </w:t>
      </w:r>
      <w:r w:rsidRPr="00842746">
        <w:t>the channels/RS in group 1 is QCL-Type D with channels/RS in group 2 and the QCL association is known to UE, UE can receive both channels/RS in group 1 and group 2 in the same OFDM symbol in FR2.</w:t>
      </w:r>
    </w:p>
    <w:p w:rsidR="009F113F" w:rsidRPr="00842746" w:rsidRDefault="009F113F" w:rsidP="009F113F">
      <w:pPr>
        <w:numPr>
          <w:ilvl w:val="0"/>
          <w:numId w:val="93"/>
        </w:numPr>
        <w:ind w:leftChars="180" w:left="760"/>
      </w:pPr>
      <w:r w:rsidRPr="00842746">
        <w:lastRenderedPageBreak/>
        <w:t xml:space="preserve">However, if L3 measurement resource for neighbour cells overlaps with other channels/RS for serving cells on the same OFDM in SMTC window duration, UE is not expected to receive channels/RS for serving cells on symbols to be measured for L3 measurement. </w:t>
      </w:r>
    </w:p>
    <w:p w:rsidR="009F113F" w:rsidRPr="00842746" w:rsidRDefault="009F113F" w:rsidP="009F113F">
      <w:pPr>
        <w:numPr>
          <w:ilvl w:val="0"/>
          <w:numId w:val="92"/>
        </w:numPr>
        <w:ind w:left="360"/>
      </w:pPr>
      <w:r w:rsidRPr="00842746">
        <w:rPr>
          <w:b/>
        </w:rPr>
        <w:t>Proposal 2:</w:t>
      </w:r>
      <w:r w:rsidRPr="00842746">
        <w:t xml:space="preserve"> For case 2 and 3, if the TCI of the PDSCH/PDCCH includes at least one of the CSI-RS resource IDs of the CSI-RS resource se</w:t>
      </w:r>
      <w:r w:rsidRPr="00842746">
        <w:rPr>
          <w:rFonts w:hint="eastAsia"/>
        </w:rPr>
        <w:t>t</w:t>
      </w:r>
      <w:r w:rsidRPr="00842746">
        <w:t>, UE may be allocated and receive a PDSCH/PDCCH that is overlapping with one or more symbols configured with CSI-RS resource(s) with repetition set to “OFF”.</w:t>
      </w:r>
    </w:p>
    <w:p w:rsidR="009F113F" w:rsidRPr="00842746" w:rsidRDefault="009F113F" w:rsidP="009F113F">
      <w:pPr>
        <w:numPr>
          <w:ilvl w:val="0"/>
          <w:numId w:val="92"/>
        </w:numPr>
        <w:ind w:left="360"/>
      </w:pPr>
      <w:r w:rsidRPr="00842746">
        <w:rPr>
          <w:b/>
        </w:rPr>
        <w:t>Proposal 3:</w:t>
      </w:r>
      <w:r w:rsidRPr="00842746">
        <w:t xml:space="preserve"> For case 4, similar to case 1, UE can receive QCLed RSs transmitted in the same OFDM symbol assuming that the SCS of QCLed RSs is the same.</w:t>
      </w:r>
    </w:p>
    <w:p w:rsidR="009F113F" w:rsidRPr="00842746" w:rsidRDefault="009F113F" w:rsidP="009F113F">
      <w:r w:rsidRPr="00842746">
        <w:rPr>
          <w:b/>
          <w:u w:val="single"/>
        </w:rPr>
        <w:t>Question #2:</w:t>
      </w:r>
    </w:p>
    <w:p w:rsidR="009F113F" w:rsidRPr="00842746" w:rsidRDefault="009F113F" w:rsidP="009F113F">
      <w:pPr>
        <w:numPr>
          <w:ilvl w:val="0"/>
          <w:numId w:val="92"/>
        </w:numPr>
      </w:pPr>
      <w:r w:rsidRPr="00842746">
        <w:rPr>
          <w:b/>
        </w:rPr>
        <w:t>Proposal 4:</w:t>
      </w:r>
      <w:r w:rsidRPr="00842746">
        <w:t xml:space="preserve"> Whether or not to define specific behavior for rate matching around scheduling restricted symbols is up to RAN1.</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F113F" w:rsidRDefault="009F113F" w:rsidP="009F113F">
      <w:pPr>
        <w:rPr>
          <w:color w:val="993300"/>
          <w:u w:val="single"/>
          <w:lang w:eastAsia="zh-CN"/>
        </w:rPr>
      </w:pPr>
      <w:r>
        <w:rPr>
          <w:rFonts w:hint="eastAsia"/>
          <w:color w:val="993300"/>
          <w:u w:val="single"/>
          <w:lang w:eastAsia="zh-CN"/>
        </w:rPr>
        <w:t>LS</w:t>
      </w:r>
    </w:p>
    <w:p w:rsidR="009F113F" w:rsidRDefault="00FF358B" w:rsidP="009F113F">
      <w:pPr>
        <w:rPr>
          <w:i/>
        </w:rPr>
      </w:pPr>
      <w:hyperlink r:id="rId1521" w:history="1">
        <w:r w:rsidR="009F113F">
          <w:rPr>
            <w:rStyle w:val="Hyperlink"/>
            <w:rFonts w:ascii="Arial" w:hAnsi="Arial" w:cs="Arial"/>
            <w:b/>
            <w:sz w:val="24"/>
          </w:rPr>
          <w:t>R4-1812103</w:t>
        </w:r>
      </w:hyperlink>
      <w:r w:rsidR="009F113F">
        <w:rPr>
          <w:b/>
        </w:rPr>
        <w:tab/>
        <w:t>Response LS on UE behaviour on reception of channels or RS in the same OFDM symbol</w:t>
      </w:r>
      <w:r w:rsidR="009F113F">
        <w:rPr>
          <w:b/>
        </w:rPr>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Proposed reply to R1-1809890</w:t>
      </w:r>
      <w:r>
        <w:rPr>
          <w:rFonts w:hint="eastAsia"/>
          <w:lang w:eastAsia="zh-CN"/>
        </w:rPr>
        <w:t>.</w:t>
      </w:r>
    </w:p>
    <w:p w:rsidR="009F113F" w:rsidRPr="008A5D40" w:rsidRDefault="009F113F" w:rsidP="009F113F">
      <w:r w:rsidRPr="008A5D40">
        <w:t>RAN4 thanks RAN1 for their questions on UE behaviour with regard to channel/RS overlap and scheduling restrictons. RAN4 provides the following reply to the questions:</w:t>
      </w:r>
    </w:p>
    <w:p w:rsidR="009F113F" w:rsidRPr="008A5D40" w:rsidRDefault="009F113F" w:rsidP="009F113F">
      <w:pPr>
        <w:rPr>
          <w:b/>
          <w:lang w:eastAsia="zh-CN"/>
        </w:rPr>
      </w:pPr>
      <w:r>
        <w:rPr>
          <w:b/>
          <w:lang w:eastAsia="zh-CN"/>
        </w:rPr>
        <w:t>Question #1:</w:t>
      </w:r>
      <w:r>
        <w:rPr>
          <w:rFonts w:hint="eastAsia"/>
          <w:b/>
          <w:lang w:eastAsia="zh-CN"/>
        </w:rPr>
        <w:t xml:space="preserve"> </w:t>
      </w:r>
      <w:r w:rsidRPr="008A5D40">
        <w:t xml:space="preserve">RAN1 requests RAN4 to clarify UE behaviour, if necessary, when a channel or RS in group 1 overlaps with a channel or RS in group 2 on the same OFDM symbol in the same serving cell or in different serving cells in the case of CA in FR2.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4527"/>
        <w:gridCol w:w="4497"/>
      </w:tblGrid>
      <w:tr w:rsidR="009F113F" w:rsidRPr="008A5D40" w:rsidTr="00765F0A">
        <w:trPr>
          <w:jc w:val="center"/>
        </w:trPr>
        <w:tc>
          <w:tcPr>
            <w:tcW w:w="0" w:type="auto"/>
            <w:shd w:val="clear" w:color="auto" w:fill="auto"/>
          </w:tcPr>
          <w:p w:rsidR="009F113F" w:rsidRPr="008A5D40" w:rsidRDefault="009F113F" w:rsidP="00765F0A">
            <w:pPr>
              <w:spacing w:after="0"/>
            </w:pPr>
            <w:r w:rsidRPr="008A5D40">
              <w:t>Case</w:t>
            </w:r>
          </w:p>
        </w:tc>
        <w:tc>
          <w:tcPr>
            <w:tcW w:w="0" w:type="auto"/>
            <w:shd w:val="clear" w:color="auto" w:fill="auto"/>
          </w:tcPr>
          <w:p w:rsidR="009F113F" w:rsidRPr="008A5D40" w:rsidRDefault="009F113F" w:rsidP="00765F0A">
            <w:pPr>
              <w:spacing w:after="0"/>
            </w:pPr>
            <w:r w:rsidRPr="008A5D40">
              <w:t>Channels/RS in group 1</w:t>
            </w:r>
          </w:p>
        </w:tc>
        <w:tc>
          <w:tcPr>
            <w:tcW w:w="0" w:type="auto"/>
            <w:shd w:val="clear" w:color="auto" w:fill="auto"/>
          </w:tcPr>
          <w:p w:rsidR="009F113F" w:rsidRPr="008A5D40" w:rsidRDefault="009F113F" w:rsidP="00765F0A">
            <w:pPr>
              <w:spacing w:after="0"/>
            </w:pPr>
            <w:r w:rsidRPr="008A5D40">
              <w:t>Channels/RS in group 2</w:t>
            </w:r>
          </w:p>
        </w:tc>
      </w:tr>
      <w:tr w:rsidR="009F113F" w:rsidRPr="008A5D40" w:rsidTr="00765F0A">
        <w:trPr>
          <w:jc w:val="center"/>
        </w:trPr>
        <w:tc>
          <w:tcPr>
            <w:tcW w:w="0" w:type="auto"/>
            <w:shd w:val="clear" w:color="auto" w:fill="auto"/>
          </w:tcPr>
          <w:p w:rsidR="009F113F" w:rsidRPr="008A5D40" w:rsidRDefault="009F113F" w:rsidP="00765F0A">
            <w:pPr>
              <w:spacing w:after="0"/>
              <w:rPr>
                <w:lang w:eastAsia="zh-CN"/>
              </w:rPr>
            </w:pPr>
            <w:r w:rsidRPr="008A5D40">
              <w:rPr>
                <w:lang w:eastAsia="zh-CN"/>
              </w:rPr>
              <w:t>1</w:t>
            </w:r>
          </w:p>
        </w:tc>
        <w:tc>
          <w:tcPr>
            <w:tcW w:w="0" w:type="auto"/>
            <w:shd w:val="clear" w:color="auto" w:fill="auto"/>
          </w:tcPr>
          <w:p w:rsidR="009F113F" w:rsidRPr="008A5D40" w:rsidRDefault="009F113F" w:rsidP="00765F0A">
            <w:pPr>
              <w:spacing w:after="0"/>
            </w:pPr>
            <w:r w:rsidRPr="008A5D40">
              <w:rPr>
                <w:lang w:eastAsia="zh-CN"/>
              </w:rPr>
              <w:t>SSB for L3 measurements, SSB for RLM, SSB for BFD, SSB for L1-RSRP measurements</w:t>
            </w:r>
          </w:p>
        </w:tc>
        <w:tc>
          <w:tcPr>
            <w:tcW w:w="0" w:type="auto"/>
            <w:shd w:val="clear" w:color="auto" w:fill="auto"/>
          </w:tcPr>
          <w:p w:rsidR="009F113F" w:rsidRPr="008A5D40" w:rsidRDefault="009F113F" w:rsidP="00765F0A">
            <w:pPr>
              <w:spacing w:after="0"/>
            </w:pPr>
            <w:r w:rsidRPr="008A5D40">
              <w:t>CSI-RS for RLM, CSI-RS for L3 measurements, CSIRS for BFD, CSI-RS for L1-RSRP</w:t>
            </w:r>
          </w:p>
        </w:tc>
      </w:tr>
      <w:tr w:rsidR="009F113F" w:rsidRPr="008A5D40" w:rsidTr="00765F0A">
        <w:trPr>
          <w:jc w:val="center"/>
        </w:trPr>
        <w:tc>
          <w:tcPr>
            <w:tcW w:w="0" w:type="auto"/>
            <w:shd w:val="clear" w:color="auto" w:fill="auto"/>
          </w:tcPr>
          <w:p w:rsidR="009F113F" w:rsidRPr="008A5D40" w:rsidRDefault="009F113F" w:rsidP="00765F0A">
            <w:pPr>
              <w:spacing w:after="0"/>
            </w:pPr>
            <w:r w:rsidRPr="008A5D40">
              <w:t>2</w:t>
            </w:r>
          </w:p>
        </w:tc>
        <w:tc>
          <w:tcPr>
            <w:tcW w:w="0" w:type="auto"/>
            <w:shd w:val="clear" w:color="auto" w:fill="auto"/>
          </w:tcPr>
          <w:p w:rsidR="009F113F" w:rsidRPr="008A5D40" w:rsidRDefault="009F113F" w:rsidP="00765F0A">
            <w:pPr>
              <w:spacing w:after="0"/>
            </w:pPr>
            <w:r w:rsidRPr="008A5D40">
              <w:t>CSIRS for L3 measurements, CSIRS with repetition=OFF for L1-RSRP measurements</w:t>
            </w:r>
          </w:p>
        </w:tc>
        <w:tc>
          <w:tcPr>
            <w:tcW w:w="0" w:type="auto"/>
            <w:shd w:val="clear" w:color="auto" w:fill="auto"/>
          </w:tcPr>
          <w:p w:rsidR="009F113F" w:rsidRPr="008A5D40" w:rsidRDefault="009F113F" w:rsidP="00765F0A">
            <w:pPr>
              <w:spacing w:after="0"/>
            </w:pPr>
            <w:r w:rsidRPr="008A5D40">
              <w:t>PDSCH</w:t>
            </w:r>
          </w:p>
        </w:tc>
      </w:tr>
      <w:tr w:rsidR="009F113F" w:rsidRPr="008A5D40" w:rsidTr="00765F0A">
        <w:trPr>
          <w:jc w:val="center"/>
        </w:trPr>
        <w:tc>
          <w:tcPr>
            <w:tcW w:w="0" w:type="auto"/>
            <w:shd w:val="clear" w:color="auto" w:fill="auto"/>
          </w:tcPr>
          <w:p w:rsidR="009F113F" w:rsidRPr="008A5D40" w:rsidRDefault="009F113F" w:rsidP="00765F0A">
            <w:pPr>
              <w:spacing w:after="0"/>
            </w:pPr>
            <w:r w:rsidRPr="008A5D40">
              <w:t>3</w:t>
            </w:r>
          </w:p>
        </w:tc>
        <w:tc>
          <w:tcPr>
            <w:tcW w:w="0" w:type="auto"/>
            <w:shd w:val="clear" w:color="auto" w:fill="auto"/>
          </w:tcPr>
          <w:p w:rsidR="009F113F" w:rsidRPr="008A5D40" w:rsidRDefault="009F113F" w:rsidP="00765F0A">
            <w:pPr>
              <w:spacing w:after="0"/>
            </w:pPr>
            <w:r w:rsidRPr="008A5D40">
              <w:t>CSIRS for L3 measurements, CSIRS with repetition=OFF for L1-RSRP measurements</w:t>
            </w:r>
          </w:p>
        </w:tc>
        <w:tc>
          <w:tcPr>
            <w:tcW w:w="0" w:type="auto"/>
            <w:shd w:val="clear" w:color="auto" w:fill="auto"/>
          </w:tcPr>
          <w:p w:rsidR="009F113F" w:rsidRPr="008A5D40" w:rsidRDefault="009F113F" w:rsidP="00765F0A">
            <w:pPr>
              <w:spacing w:after="0"/>
            </w:pPr>
            <w:r w:rsidRPr="008A5D40">
              <w:t>PDCCH</w:t>
            </w:r>
          </w:p>
        </w:tc>
      </w:tr>
      <w:tr w:rsidR="009F113F" w:rsidRPr="008A5D40" w:rsidTr="00765F0A">
        <w:trPr>
          <w:jc w:val="center"/>
        </w:trPr>
        <w:tc>
          <w:tcPr>
            <w:tcW w:w="0" w:type="auto"/>
            <w:shd w:val="clear" w:color="auto" w:fill="auto"/>
          </w:tcPr>
          <w:p w:rsidR="009F113F" w:rsidRPr="008A5D40" w:rsidRDefault="009F113F" w:rsidP="00765F0A">
            <w:pPr>
              <w:spacing w:after="0"/>
            </w:pPr>
            <w:r w:rsidRPr="008A5D40">
              <w:t>4</w:t>
            </w:r>
          </w:p>
        </w:tc>
        <w:tc>
          <w:tcPr>
            <w:tcW w:w="0" w:type="auto"/>
            <w:shd w:val="clear" w:color="auto" w:fill="auto"/>
          </w:tcPr>
          <w:p w:rsidR="009F113F" w:rsidRPr="008A5D40" w:rsidRDefault="009F113F" w:rsidP="00765F0A">
            <w:pPr>
              <w:spacing w:after="0"/>
            </w:pPr>
            <w:r w:rsidRPr="008A5D40">
              <w:t>CSI-RS for RLM, CSI-RS for L3 measurements, CSIRS for BFD, CSI-RS for L1-RSRP measurements</w:t>
            </w:r>
          </w:p>
        </w:tc>
        <w:tc>
          <w:tcPr>
            <w:tcW w:w="0" w:type="auto"/>
            <w:shd w:val="clear" w:color="auto" w:fill="auto"/>
          </w:tcPr>
          <w:p w:rsidR="009F113F" w:rsidRPr="008A5D40" w:rsidRDefault="009F113F" w:rsidP="00765F0A">
            <w:pPr>
              <w:spacing w:after="0"/>
            </w:pPr>
            <w:r w:rsidRPr="008A5D40">
              <w:t>CSI-RS for RLM, CSI-RS for L3 measurements, CSIRS for BFD, CSI-RS for L1-RSRP measurements</w:t>
            </w:r>
          </w:p>
        </w:tc>
      </w:tr>
    </w:tbl>
    <w:p w:rsidR="009F113F" w:rsidRPr="008A5D40" w:rsidRDefault="009F113F" w:rsidP="009F113F">
      <w:pPr>
        <w:rPr>
          <w:lang w:val="en-US"/>
        </w:rPr>
      </w:pPr>
    </w:p>
    <w:p w:rsidR="009F113F" w:rsidRPr="008A5D40" w:rsidRDefault="009F113F" w:rsidP="009F113F">
      <w:pPr>
        <w:rPr>
          <w:b/>
          <w:lang w:eastAsia="zh-CN"/>
        </w:rPr>
      </w:pPr>
      <w:r w:rsidRPr="008A5D40">
        <w:rPr>
          <w:b/>
          <w:lang w:eastAsia="zh-CN"/>
        </w:rPr>
        <w:t>Answer #1:</w:t>
      </w:r>
      <w:r>
        <w:rPr>
          <w:rFonts w:hint="eastAsia"/>
          <w:b/>
          <w:lang w:eastAsia="zh-CN"/>
        </w:rPr>
        <w:t xml:space="preserve"> </w:t>
      </w:r>
      <w:r w:rsidRPr="008A5D40">
        <w:rPr>
          <w:lang w:eastAsia="zh-CN"/>
        </w:rPr>
        <w:t>RAN4 has introduced scheduling restrictions in FR2 to allow the UE to perform RX beam sweep which is expected while performing UE L1 and L3 measurements, RLM and beam failure detection in certain scenarios for  which the scheduling restrictions are specified in 38.133. For intra-band FR2 CA, it is assumed that some UE implementations may use the same RX antenna to receive all the component carriers, and as such the scheduling restriction applies to all component carriers, namely the UE is only able to perform RX beamforming in one direction at a time for the whole set of FR2 intra-band component carriers.</w:t>
      </w:r>
    </w:p>
    <w:p w:rsidR="009F113F" w:rsidRPr="008A5D40" w:rsidRDefault="009F113F" w:rsidP="009F113F">
      <w:pPr>
        <w:rPr>
          <w:lang w:eastAsia="zh-CN"/>
        </w:rPr>
      </w:pPr>
      <w:r w:rsidRPr="008A5D40">
        <w:rPr>
          <w:lang w:eastAsia="zh-CN"/>
        </w:rPr>
        <w:t>Scheduling restriction only applies to PDSCH and PDCCH reception. For time overlap between different types of RS configured for different purposes, RAN4 has, where necessary, introduced relaxations in the requirements to allow the UE to perform RX beam sweeping as needed. For example, in SSB based intrafrequency measurement requirements the scaling factor K</w:t>
      </w:r>
      <w:r w:rsidRPr="008A5D40">
        <w:rPr>
          <w:vertAlign w:val="subscript"/>
          <w:lang w:eastAsia="zh-CN"/>
        </w:rPr>
        <w:t>RLM</w:t>
      </w:r>
      <w:r w:rsidRPr="008A5D40">
        <w:rPr>
          <w:lang w:eastAsia="zh-CN"/>
        </w:rPr>
        <w:t xml:space="preserve"> is used in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F113F" w:rsidRPr="008A5D40" w:rsidTr="00765F0A">
        <w:tc>
          <w:tcPr>
            <w:tcW w:w="10081" w:type="dxa"/>
            <w:shd w:val="clear" w:color="auto" w:fill="auto"/>
          </w:tcPr>
          <w:p w:rsidR="009F113F" w:rsidRPr="008A5D40" w:rsidRDefault="009F113F" w:rsidP="00765F0A">
            <w:pPr>
              <w:rPr>
                <w:lang w:eastAsia="zh-CN"/>
              </w:rPr>
            </w:pPr>
            <w:r w:rsidRPr="008A5D40">
              <w:rPr>
                <w:lang w:eastAsia="zh-CN"/>
              </w:rPr>
              <w:lastRenderedPageBreak/>
              <w:t>For FR2 when RLM-RS outside measurement gap is fully overlapping with intra-frequency SMTC, K</w:t>
            </w:r>
            <w:r w:rsidRPr="008A5D40">
              <w:rPr>
                <w:vertAlign w:val="subscript"/>
                <w:lang w:eastAsia="zh-CN"/>
              </w:rPr>
              <w:t>RLM</w:t>
            </w:r>
            <w:r w:rsidRPr="008A5D40">
              <w:rPr>
                <w:lang w:eastAsia="zh-CN"/>
              </w:rPr>
              <w:t>= 1.5, otherwise K</w:t>
            </w:r>
            <w:r w:rsidRPr="008A5D40">
              <w:rPr>
                <w:vertAlign w:val="subscript"/>
                <w:lang w:eastAsia="zh-CN"/>
              </w:rPr>
              <w:t>RLM</w:t>
            </w:r>
            <w:r w:rsidRPr="008A5D40">
              <w:rPr>
                <w:lang w:eastAsia="zh-CN"/>
              </w:rPr>
              <w:t>=1.</w:t>
            </w:r>
          </w:p>
        </w:tc>
      </w:tr>
    </w:tbl>
    <w:p w:rsidR="009F113F" w:rsidRPr="008A5D40" w:rsidRDefault="009F113F" w:rsidP="009F113F">
      <w:pPr>
        <w:rPr>
          <w:lang w:eastAsia="zh-CN"/>
        </w:rPr>
      </w:pPr>
      <w:r w:rsidRPr="008A5D40">
        <w:rPr>
          <w:lang w:eastAsia="zh-CN"/>
        </w:rPr>
        <w:t>And in RLM and BFD requirements a similar scaling factor P is introduced to reflect the RLM-RS that may not be available due to to SSB measurement (and measurement gap) in different overlap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F113F" w:rsidRPr="008A5D40" w:rsidTr="00765F0A">
        <w:tc>
          <w:tcPr>
            <w:tcW w:w="10081" w:type="dxa"/>
            <w:shd w:val="clear" w:color="auto" w:fill="auto"/>
          </w:tcPr>
          <w:p w:rsidR="009F113F" w:rsidRPr="008A5D40" w:rsidRDefault="009F113F" w:rsidP="00765F0A">
            <w:pPr>
              <w:spacing w:after="0"/>
              <w:ind w:left="568" w:hanging="284"/>
            </w:pPr>
            <w:r w:rsidRPr="008A5D40">
              <w:tab/>
              <w:t>P=1/(1 – T</w:t>
            </w:r>
            <w:r w:rsidRPr="008A5D40">
              <w:rPr>
                <w:vertAlign w:val="subscript"/>
              </w:rPr>
              <w:t>SSB</w:t>
            </w:r>
            <w:r w:rsidRPr="008A5D40">
              <w:t>/T</w:t>
            </w:r>
            <w:r w:rsidRPr="008A5D40">
              <w:rPr>
                <w:vertAlign w:val="subscript"/>
              </w:rPr>
              <w:t>SMTCperiod</w:t>
            </w:r>
            <w:r w:rsidRPr="008A5D40">
              <w:t>), when RLM-RS is not overlapped with measurement gap and RLM-RS is partially overlapped with SMTC occasion (T</w:t>
            </w:r>
            <w:r w:rsidRPr="008A5D40">
              <w:rPr>
                <w:vertAlign w:val="subscript"/>
              </w:rPr>
              <w:t>SSB</w:t>
            </w:r>
            <w:r w:rsidRPr="008A5D40">
              <w:t xml:space="preserve"> &lt; T</w:t>
            </w:r>
            <w:r w:rsidRPr="008A5D40">
              <w:rPr>
                <w:vertAlign w:val="subscript"/>
              </w:rPr>
              <w:t>SMTCperiod</w:t>
            </w:r>
            <w:r w:rsidRPr="008A5D40">
              <w:t>).</w:t>
            </w:r>
          </w:p>
          <w:p w:rsidR="009F113F" w:rsidRPr="008A5D40" w:rsidRDefault="009F113F" w:rsidP="00765F0A">
            <w:pPr>
              <w:spacing w:after="0"/>
              <w:ind w:left="568" w:hanging="284"/>
            </w:pPr>
            <w:r w:rsidRPr="008A5D40">
              <w:t>-</w:t>
            </w:r>
            <w:r w:rsidRPr="008A5D40">
              <w:tab/>
              <w:t>P is 3, when RLM-RS is not overlapped with measurement gap and RLM-RS is fully overlapped with SMTC period (T</w:t>
            </w:r>
            <w:r w:rsidRPr="008A5D40">
              <w:rPr>
                <w:vertAlign w:val="subscript"/>
              </w:rPr>
              <w:t>SSB</w:t>
            </w:r>
            <w:r w:rsidRPr="008A5D40">
              <w:t xml:space="preserve"> = T</w:t>
            </w:r>
            <w:r w:rsidRPr="008A5D40">
              <w:rPr>
                <w:vertAlign w:val="subscript"/>
              </w:rPr>
              <w:t>SMTCperiod</w:t>
            </w:r>
            <w:r w:rsidRPr="008A5D40">
              <w:t>).</w:t>
            </w:r>
          </w:p>
          <w:p w:rsidR="009F113F" w:rsidRPr="008A5D40" w:rsidRDefault="009F113F" w:rsidP="00765F0A">
            <w:pPr>
              <w:spacing w:after="0"/>
              <w:ind w:left="568" w:hanging="284"/>
            </w:pPr>
            <w:r w:rsidRPr="008A5D40">
              <w:t>-</w:t>
            </w:r>
            <w:r w:rsidRPr="008A5D40">
              <w:tab/>
              <w:t>P is 1/(1- T</w:t>
            </w:r>
            <w:r w:rsidRPr="008A5D40">
              <w:rPr>
                <w:vertAlign w:val="subscript"/>
              </w:rPr>
              <w:t>SSB</w:t>
            </w:r>
            <w:r w:rsidRPr="008A5D40">
              <w:t>/MGRP - T</w:t>
            </w:r>
            <w:r w:rsidRPr="008A5D40">
              <w:rPr>
                <w:vertAlign w:val="subscript"/>
              </w:rPr>
              <w:t>SSB</w:t>
            </w:r>
            <w:r w:rsidRPr="008A5D40">
              <w:t>/T</w:t>
            </w:r>
            <w:r w:rsidRPr="008A5D40">
              <w:rPr>
                <w:vertAlign w:val="subscript"/>
              </w:rPr>
              <w:t>SMTCperiod</w:t>
            </w:r>
            <w:r w:rsidRPr="008A5D40">
              <w:t>), when RLM-RS is partially overlapped with measurement gap and RLM-RS is partially overlapped with SMTC occasion (T</w:t>
            </w:r>
            <w:r w:rsidRPr="008A5D40">
              <w:rPr>
                <w:vertAlign w:val="subscript"/>
              </w:rPr>
              <w:t>SSB</w:t>
            </w:r>
            <w:r w:rsidRPr="008A5D40">
              <w:t xml:space="preserve"> &lt; T</w:t>
            </w:r>
            <w:r w:rsidRPr="008A5D40">
              <w:rPr>
                <w:vertAlign w:val="subscript"/>
              </w:rPr>
              <w:t>SMTCperiod</w:t>
            </w:r>
            <w:r w:rsidRPr="008A5D40">
              <w:t xml:space="preserve">) and SMTC occasion is not overlapped with measurement gap and </w:t>
            </w:r>
          </w:p>
          <w:p w:rsidR="009F113F" w:rsidRPr="008A5D40" w:rsidRDefault="009F113F" w:rsidP="00765F0A">
            <w:pPr>
              <w:spacing w:after="0"/>
              <w:ind w:left="851" w:hanging="284"/>
            </w:pPr>
            <w:r w:rsidRPr="008A5D40">
              <w:t>-</w:t>
            </w:r>
            <w:r w:rsidRPr="008A5D40">
              <w:tab/>
              <w:t>T</w:t>
            </w:r>
            <w:r w:rsidRPr="008A5D40">
              <w:rPr>
                <w:vertAlign w:val="subscript"/>
              </w:rPr>
              <w:t>SMTCperiod</w:t>
            </w:r>
            <w:r w:rsidRPr="008A5D40">
              <w:t xml:space="preserve"> ≠ MGRP or</w:t>
            </w:r>
          </w:p>
          <w:p w:rsidR="009F113F" w:rsidRPr="008A5D40" w:rsidRDefault="009F113F" w:rsidP="00765F0A">
            <w:pPr>
              <w:spacing w:after="0"/>
              <w:ind w:left="851" w:hanging="284"/>
            </w:pPr>
            <w:r w:rsidRPr="008A5D40">
              <w:t>-</w:t>
            </w:r>
            <w:r w:rsidRPr="008A5D40">
              <w:tab/>
              <w:t>T</w:t>
            </w:r>
            <w:r w:rsidRPr="008A5D40">
              <w:rPr>
                <w:vertAlign w:val="subscript"/>
              </w:rPr>
              <w:t>SMTCperiod</w:t>
            </w:r>
            <w:r w:rsidRPr="008A5D40">
              <w:t xml:space="preserve"> = MGRP and T</w:t>
            </w:r>
            <w:r w:rsidRPr="008A5D40">
              <w:rPr>
                <w:vertAlign w:val="subscript"/>
              </w:rPr>
              <w:t>SSB</w:t>
            </w:r>
            <w:r w:rsidRPr="008A5D40">
              <w:t xml:space="preserve"> &lt; 0.5*T</w:t>
            </w:r>
            <w:r w:rsidRPr="008A5D40">
              <w:rPr>
                <w:vertAlign w:val="subscript"/>
              </w:rPr>
              <w:t>SMTCperiod</w:t>
            </w:r>
          </w:p>
          <w:p w:rsidR="009F113F" w:rsidRPr="008A5D40" w:rsidRDefault="009F113F" w:rsidP="00765F0A">
            <w:pPr>
              <w:spacing w:after="0"/>
              <w:ind w:left="568" w:hanging="284"/>
            </w:pPr>
            <w:r w:rsidRPr="008A5D40">
              <w:t>-</w:t>
            </w:r>
            <w:r w:rsidRPr="008A5D40">
              <w:tab/>
              <w:t>P is 1/(1- T</w:t>
            </w:r>
            <w:r w:rsidRPr="008A5D40">
              <w:rPr>
                <w:vertAlign w:val="subscript"/>
              </w:rPr>
              <w:t>SSB</w:t>
            </w:r>
            <w:r w:rsidRPr="008A5D40">
              <w:t xml:space="preserve"> /MGRP)*3, when RLM-RS is partially overlapped with measurement gap and RLM-RS is partially overlapped with SMTC occasion (T</w:t>
            </w:r>
            <w:r w:rsidRPr="008A5D40">
              <w:rPr>
                <w:vertAlign w:val="subscript"/>
              </w:rPr>
              <w:t>SSB</w:t>
            </w:r>
            <w:r w:rsidRPr="008A5D40">
              <w:t xml:space="preserve"> &lt; T</w:t>
            </w:r>
            <w:r w:rsidRPr="008A5D40">
              <w:rPr>
                <w:vertAlign w:val="subscript"/>
              </w:rPr>
              <w:t>SMTCperiod</w:t>
            </w:r>
            <w:r w:rsidRPr="008A5D40">
              <w:t>) and SMTC occasion is not overlapped with measurement gap and T</w:t>
            </w:r>
            <w:r w:rsidRPr="008A5D40">
              <w:rPr>
                <w:vertAlign w:val="subscript"/>
              </w:rPr>
              <w:t>SMTCperiod</w:t>
            </w:r>
            <w:r w:rsidRPr="008A5D40">
              <w:t xml:space="preserve"> = MGRP  and T</w:t>
            </w:r>
            <w:r w:rsidRPr="008A5D40">
              <w:rPr>
                <w:vertAlign w:val="subscript"/>
              </w:rPr>
              <w:t>SSB</w:t>
            </w:r>
            <w:r w:rsidRPr="008A5D40">
              <w:t xml:space="preserve"> = 0.5*T</w:t>
            </w:r>
            <w:r w:rsidRPr="008A5D40">
              <w:rPr>
                <w:vertAlign w:val="subscript"/>
              </w:rPr>
              <w:t>SMTCperiod</w:t>
            </w:r>
          </w:p>
          <w:p w:rsidR="009F113F" w:rsidRPr="008A5D40" w:rsidRDefault="009F113F" w:rsidP="00765F0A">
            <w:pPr>
              <w:spacing w:after="0"/>
              <w:ind w:left="568" w:hanging="284"/>
            </w:pPr>
            <w:r w:rsidRPr="008A5D40">
              <w:t>-</w:t>
            </w:r>
            <w:r w:rsidRPr="008A5D40">
              <w:tab/>
              <w:t>P is 1/{1- T</w:t>
            </w:r>
            <w:r w:rsidRPr="008A5D40">
              <w:rPr>
                <w:vertAlign w:val="subscript"/>
              </w:rPr>
              <w:t>SSB</w:t>
            </w:r>
            <w:r w:rsidRPr="008A5D40">
              <w:t xml:space="preserve"> /min (T</w:t>
            </w:r>
            <w:r w:rsidRPr="008A5D40">
              <w:rPr>
                <w:vertAlign w:val="subscript"/>
              </w:rPr>
              <w:t>SMTCperiod</w:t>
            </w:r>
            <w:r w:rsidRPr="008A5D40">
              <w:t xml:space="preserve"> ,MGRP)</w:t>
            </w:r>
            <w:r w:rsidRPr="008A5D40">
              <w:rPr>
                <w:rFonts w:eastAsia="PMingLiU"/>
                <w:lang w:eastAsia="zh-TW"/>
              </w:rPr>
              <w:t>}</w:t>
            </w:r>
            <w:r w:rsidRPr="008A5D40">
              <w:t>, when RLM-RS is partially overlapped with measurement gap and RLM-RS is partially overlapped with SMTC occasion (T</w:t>
            </w:r>
            <w:r w:rsidRPr="008A5D40">
              <w:rPr>
                <w:vertAlign w:val="subscript"/>
              </w:rPr>
              <w:t>SSB</w:t>
            </w:r>
            <w:r w:rsidRPr="008A5D40">
              <w:t xml:space="preserve"> &lt; T</w:t>
            </w:r>
            <w:r w:rsidRPr="008A5D40">
              <w:rPr>
                <w:vertAlign w:val="subscript"/>
              </w:rPr>
              <w:t>SMTCperiod</w:t>
            </w:r>
            <w:r w:rsidRPr="008A5D40">
              <w:t xml:space="preserve">) and SMTC occasion is partially or fully overlapped with measurement gap </w:t>
            </w:r>
          </w:p>
          <w:p w:rsidR="009F113F" w:rsidRPr="00BB5CB8" w:rsidRDefault="009F113F" w:rsidP="00765F0A">
            <w:pPr>
              <w:spacing w:after="0"/>
              <w:ind w:left="568" w:hanging="284"/>
              <w:rPr>
                <w:lang w:eastAsia="zh-CN"/>
              </w:rPr>
            </w:pPr>
            <w:r w:rsidRPr="008A5D40">
              <w:t>-</w:t>
            </w:r>
            <w:r w:rsidRPr="008A5D40">
              <w:tab/>
              <w:t>P is 1/(1- T</w:t>
            </w:r>
            <w:r w:rsidRPr="008A5D40">
              <w:rPr>
                <w:vertAlign w:val="subscript"/>
              </w:rPr>
              <w:t>SSB</w:t>
            </w:r>
            <w:r w:rsidRPr="008A5D40">
              <w:t xml:space="preserve"> /MGRP)*3, when RLM-RS is partially overlapped with measurement gap and RLM-RS is fully overlapped with SMTC occasion (T</w:t>
            </w:r>
            <w:r w:rsidRPr="008A5D40">
              <w:rPr>
                <w:vertAlign w:val="subscript"/>
              </w:rPr>
              <w:t>SSB</w:t>
            </w:r>
            <w:r w:rsidRPr="008A5D40">
              <w:t xml:space="preserve"> = T</w:t>
            </w:r>
            <w:r w:rsidRPr="008A5D40">
              <w:rPr>
                <w:vertAlign w:val="subscript"/>
              </w:rPr>
              <w:t>SMTCperiod</w:t>
            </w:r>
            <w:r w:rsidRPr="008A5D40">
              <w:t>) and SMTC occasion is partially overlapped with measurement gap (T</w:t>
            </w:r>
            <w:r w:rsidRPr="008A5D40">
              <w:rPr>
                <w:vertAlign w:val="subscript"/>
              </w:rPr>
              <w:t>SMTCperiod</w:t>
            </w:r>
            <w:r w:rsidRPr="008A5D40">
              <w:t xml:space="preserve"> &lt; MGRP)</w:t>
            </w:r>
          </w:p>
        </w:tc>
      </w:tr>
    </w:tbl>
    <w:p w:rsidR="009F113F" w:rsidRPr="008A5D40" w:rsidRDefault="009F113F" w:rsidP="009F113F">
      <w:pPr>
        <w:rPr>
          <w:lang w:eastAsia="zh-CN"/>
        </w:rPr>
      </w:pPr>
    </w:p>
    <w:p w:rsidR="009F113F" w:rsidRPr="008A5D40" w:rsidRDefault="009F113F" w:rsidP="009F113F">
      <w:pPr>
        <w:rPr>
          <w:lang w:eastAsia="zh-CN"/>
        </w:rPr>
      </w:pPr>
      <w:r w:rsidRPr="008A5D40">
        <w:rPr>
          <w:lang w:eastAsia="zh-CN"/>
        </w:rPr>
        <w:t>At any rate, the approach in RAN4 has been to relax requirements when necessary rather than mandate specific UE behaviour.  However, the scaling factor P=</w:t>
      </w:r>
      <w:r w:rsidRPr="008A5D40">
        <w:t>1/(1- T</w:t>
      </w:r>
      <w:r w:rsidRPr="008A5D40">
        <w:rPr>
          <w:vertAlign w:val="subscript"/>
        </w:rPr>
        <w:t>SSB</w:t>
      </w:r>
      <w:r w:rsidRPr="008A5D40">
        <w:t>/MGRP - T</w:t>
      </w:r>
      <w:r w:rsidRPr="008A5D40">
        <w:rPr>
          <w:vertAlign w:val="subscript"/>
        </w:rPr>
        <w:t>SSB</w:t>
      </w:r>
      <w:r w:rsidRPr="008A5D40">
        <w:t>/T</w:t>
      </w:r>
      <w:r w:rsidRPr="008A5D40">
        <w:rPr>
          <w:vertAlign w:val="subscript"/>
        </w:rPr>
        <w:t>SMTCperiod</w:t>
      </w:r>
      <w:r w:rsidRPr="008A5D40">
        <w:t xml:space="preserve">) </w:t>
      </w:r>
      <w:r w:rsidRPr="008A5D40">
        <w:rPr>
          <w:u w:val="single"/>
        </w:rPr>
        <w:t>for partial overlap scenarios</w:t>
      </w:r>
      <w:r w:rsidRPr="008A5D40">
        <w:t xml:space="preserve"> may be realised by prioritising SMTC and measurement gap over RLM or BFD</w:t>
      </w:r>
    </w:p>
    <w:p w:rsidR="009F113F" w:rsidRPr="008A5D40" w:rsidRDefault="009F113F" w:rsidP="009F113F">
      <w:pPr>
        <w:rPr>
          <w:lang w:eastAsia="zh-CN"/>
        </w:rPr>
      </w:pPr>
      <w:r w:rsidRPr="008A5D40">
        <w:rPr>
          <w:lang w:eastAsia="zh-CN"/>
        </w:rPr>
        <w:t>The measurement period for L1-RSRP and CSI-RSRP is not yet specified, however it could be expected that relaxations may be necessary considering overlapping scenarios.</w:t>
      </w:r>
    </w:p>
    <w:p w:rsidR="009F113F" w:rsidRPr="008A5D40" w:rsidRDefault="009F113F" w:rsidP="009F113F">
      <w:pPr>
        <w:rPr>
          <w:lang w:eastAsia="zh-CN"/>
        </w:rPr>
      </w:pPr>
      <w:r w:rsidRPr="008A5D40">
        <w:rPr>
          <w:lang w:eastAsia="zh-CN"/>
        </w:rPr>
        <w:t>RAN4 has not agreed requirements for CSI-RS L3 measurements in release 15, and is unable to provide any comment on the UE behaviour in such cases.</w:t>
      </w:r>
    </w:p>
    <w:p w:rsidR="009F113F" w:rsidRPr="008A5D40" w:rsidRDefault="009F113F" w:rsidP="009F113F">
      <w:pPr>
        <w:rPr>
          <w:b/>
          <w:lang w:eastAsia="zh-CN"/>
        </w:rPr>
      </w:pPr>
      <w:r w:rsidRPr="008A5D40">
        <w:rPr>
          <w:b/>
          <w:lang w:eastAsia="zh-CN"/>
        </w:rPr>
        <w:t>Question #2:</w:t>
      </w:r>
      <w:r>
        <w:rPr>
          <w:rFonts w:hint="eastAsia"/>
          <w:b/>
          <w:lang w:eastAsia="zh-CN"/>
        </w:rPr>
        <w:t xml:space="preserve"> </w:t>
      </w:r>
      <w:r w:rsidRPr="008A5D40">
        <w:rPr>
          <w:lang w:eastAsia="zh-CN"/>
        </w:rPr>
        <w:t>If scheduling restriction due to Rx beamforming is applied on certain symbols, is the NW allowed to schedule PDSCH that spans a time duration containing these symbols but with configured rate matching resources used for protecting the symbols such that the UE does not receive PDSCH on symbols with scheduling restriction applied?</w:t>
      </w:r>
    </w:p>
    <w:p w:rsidR="009F113F" w:rsidRPr="008A5D40" w:rsidRDefault="009F113F" w:rsidP="009F113F">
      <w:pPr>
        <w:rPr>
          <w:b/>
          <w:lang w:eastAsia="zh-CN"/>
        </w:rPr>
      </w:pPr>
      <w:r w:rsidRPr="008A5D40">
        <w:rPr>
          <w:b/>
          <w:lang w:eastAsia="zh-CN"/>
        </w:rPr>
        <w:t>Answer #2:</w:t>
      </w:r>
      <w:r>
        <w:rPr>
          <w:rFonts w:hint="eastAsia"/>
          <w:b/>
          <w:lang w:eastAsia="zh-CN"/>
        </w:rPr>
        <w:t xml:space="preserve"> </w:t>
      </w:r>
      <w:r w:rsidRPr="008A5D40">
        <w:rPr>
          <w:bCs/>
          <w:lang w:val="en-US"/>
        </w:rPr>
        <w:t>The PDSCH symbols impacted by scheduling restrictions are specified in 38.133.  The behavior is specified from a UE perspective, so the UE is expected to receive all symbols not impacted by scheduling restrictions. If the network schedules the UE with configured rate matching resources in such a way that the symbols impacted by scheduling restrictions are avoided, the UE is expected to be able to receive the transmission even if there are scheduling restrictions during the PDSCH transmission time span.</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F113F" w:rsidRDefault="00FF358B" w:rsidP="009F113F">
      <w:pPr>
        <w:rPr>
          <w:i/>
        </w:rPr>
      </w:pPr>
      <w:hyperlink r:id="rId1522" w:history="1">
        <w:r w:rsidR="009F113F">
          <w:rPr>
            <w:rStyle w:val="Hyperlink"/>
            <w:rFonts w:ascii="Arial" w:hAnsi="Arial" w:cs="Arial"/>
            <w:b/>
            <w:sz w:val="24"/>
          </w:rPr>
          <w:t>R4-1812483</w:t>
        </w:r>
      </w:hyperlink>
      <w:r w:rsidR="009F113F">
        <w:rPr>
          <w:b/>
        </w:rPr>
        <w:tab/>
        <w:t>Reply LS on UE behavior on reception of channels or RS in the same OFDM symbol</w:t>
      </w:r>
      <w:r w:rsidR="009F113F">
        <w:rPr>
          <w:b/>
        </w:rPr>
        <w:br/>
      </w:r>
      <w:r w:rsidR="009F113F">
        <w:rPr>
          <w:i/>
        </w:rPr>
        <w:tab/>
      </w:r>
      <w:r w:rsidR="009F113F">
        <w:rPr>
          <w:i/>
        </w:rPr>
        <w:tab/>
      </w:r>
      <w:r w:rsidR="009F113F">
        <w:rPr>
          <w:i/>
        </w:rPr>
        <w:tab/>
      </w:r>
      <w:r w:rsidR="009F113F">
        <w:rPr>
          <w:i/>
        </w:rPr>
        <w:tab/>
      </w:r>
      <w:r w:rsidR="009F113F">
        <w:rPr>
          <w:i/>
        </w:rPr>
        <w:tab/>
        <w:t>Source: LG Electronics Inc.</w:t>
      </w:r>
    </w:p>
    <w:p w:rsidR="009F113F" w:rsidRDefault="009F113F" w:rsidP="009F113F">
      <w:pPr>
        <w:rPr>
          <w:rFonts w:ascii="Arial" w:hAnsi="Arial" w:cs="Arial"/>
          <w:b/>
        </w:rPr>
      </w:pPr>
      <w:r>
        <w:rPr>
          <w:rFonts w:ascii="Arial" w:hAnsi="Arial" w:cs="Arial"/>
          <w:b/>
        </w:rPr>
        <w:t xml:space="preserve">Abstract: </w:t>
      </w:r>
    </w:p>
    <w:p w:rsidR="009F113F" w:rsidRPr="00842746" w:rsidRDefault="009F113F" w:rsidP="009F113F">
      <w:r w:rsidRPr="00842746">
        <w:rPr>
          <w:rFonts w:hint="eastAsia"/>
        </w:rPr>
        <w:t xml:space="preserve">RAN4 </w:t>
      </w:r>
      <w:r w:rsidRPr="00842746">
        <w:t xml:space="preserve">has discussed </w:t>
      </w:r>
      <w:r w:rsidRPr="00842746">
        <w:rPr>
          <w:rFonts w:hint="eastAsia"/>
        </w:rPr>
        <w:t xml:space="preserve">RAN1 LS on </w:t>
      </w:r>
      <w:r w:rsidRPr="00842746">
        <w:t>UE behavior on reception of channels or RS in the same OFDM symbol. RAN4 has not been consensus to define core requirements, so CSI-RS based L3 measurement is precluded in this LS.</w:t>
      </w:r>
    </w:p>
    <w:p w:rsidR="009F113F" w:rsidRPr="00842746" w:rsidRDefault="009F113F" w:rsidP="009F113F">
      <w:r w:rsidRPr="00842746">
        <w:rPr>
          <w:rFonts w:hint="eastAsia"/>
        </w:rPr>
        <w:t xml:space="preserve">RAN4 would like to </w:t>
      </w:r>
      <w:r w:rsidRPr="00842746">
        <w:t>inform</w:t>
      </w:r>
      <w:r w:rsidRPr="00842746">
        <w:rPr>
          <w:rFonts w:hint="eastAsia"/>
        </w:rPr>
        <w:t xml:space="preserve"> RAN1 the conclusion in RAN4 as follows:</w:t>
      </w:r>
    </w:p>
    <w:p w:rsidR="009F113F" w:rsidRPr="00842746" w:rsidRDefault="009F113F" w:rsidP="009F113F">
      <w:pPr>
        <w:numPr>
          <w:ilvl w:val="0"/>
          <w:numId w:val="60"/>
        </w:numPr>
      </w:pPr>
      <w:r w:rsidRPr="00842746">
        <w:t>Answer to Q1</w:t>
      </w:r>
    </w:p>
    <w:p w:rsidR="009F113F" w:rsidRPr="00842746" w:rsidRDefault="009F113F" w:rsidP="009F113F">
      <w:pPr>
        <w:rPr>
          <w:b/>
          <w:u w:val="single"/>
        </w:rPr>
      </w:pPr>
      <w:r w:rsidRPr="00842746">
        <w:rPr>
          <w:rFonts w:hint="eastAsia"/>
          <w:b/>
          <w:u w:val="single"/>
        </w:rPr>
        <w:lastRenderedPageBreak/>
        <w:t>C</w:t>
      </w:r>
      <w:r w:rsidRPr="00842746">
        <w:rPr>
          <w:b/>
          <w:u w:val="single"/>
        </w:rPr>
        <w:t>ase 1</w:t>
      </w:r>
    </w:p>
    <w:p w:rsidR="009F113F" w:rsidRPr="00842746" w:rsidRDefault="009F113F" w:rsidP="009F113F">
      <w:pPr>
        <w:numPr>
          <w:ilvl w:val="1"/>
          <w:numId w:val="60"/>
        </w:numPr>
      </w:pPr>
      <w:r w:rsidRPr="00842746">
        <w:rPr>
          <w:rFonts w:hint="eastAsia"/>
        </w:rPr>
        <w:t xml:space="preserve">If </w:t>
      </w:r>
      <w:r w:rsidRPr="00842746">
        <w:t>the channels/RS in group 1 is QCL-Type D with channels/RS in group 2 and the QCL association is known to UE, UE can receive both channels/RS in group 1 and group 2 in the same OFDM symbol in FR2.</w:t>
      </w:r>
    </w:p>
    <w:p w:rsidR="009F113F" w:rsidRPr="00842746" w:rsidRDefault="009F113F" w:rsidP="009F113F">
      <w:pPr>
        <w:numPr>
          <w:ilvl w:val="2"/>
          <w:numId w:val="60"/>
        </w:numPr>
      </w:pPr>
      <w:r w:rsidRPr="00842746">
        <w:t xml:space="preserve">However, if L3 measurement resource for neighbor cells overlaps with other channels/RS for serving cells on the same OFDM in SMTC window duration, UE is not expected to receive channels/RS for serving cells on symbols to be measured for L3 measurement. </w:t>
      </w:r>
    </w:p>
    <w:p w:rsidR="009F113F" w:rsidRPr="00842746" w:rsidRDefault="009F113F" w:rsidP="009F113F">
      <w:pPr>
        <w:rPr>
          <w:b/>
          <w:u w:val="single"/>
        </w:rPr>
      </w:pPr>
      <w:r w:rsidRPr="00842746">
        <w:rPr>
          <w:rFonts w:hint="eastAsia"/>
          <w:b/>
          <w:u w:val="single"/>
        </w:rPr>
        <w:t>Case 2</w:t>
      </w:r>
      <w:r w:rsidRPr="00842746">
        <w:rPr>
          <w:b/>
          <w:u w:val="single"/>
        </w:rPr>
        <w:t xml:space="preserve"> and Case 3</w:t>
      </w:r>
    </w:p>
    <w:p w:rsidR="009F113F" w:rsidRPr="00842746" w:rsidRDefault="009F113F" w:rsidP="009F113F">
      <w:pPr>
        <w:numPr>
          <w:ilvl w:val="1"/>
          <w:numId w:val="60"/>
        </w:numPr>
      </w:pPr>
      <w:r w:rsidRPr="00842746">
        <w:t>In RAN4, introduction of CSI-RS based L3 measurement requirements is FFS in Rel-15. With the exception of this cases, if the TCI of the PDSCH includes at least one of the CSI-RS resource IDs of the CSI-RS resource se</w:t>
      </w:r>
      <w:r w:rsidRPr="00842746">
        <w:rPr>
          <w:rFonts w:hint="eastAsia"/>
        </w:rPr>
        <w:t>t</w:t>
      </w:r>
      <w:r w:rsidRPr="00842746">
        <w:t>, UE may be allocated and receive a PDSCH that is overlapping with one or more symbols configured with CSI-RS resource(s) with repetition set to “OFF”.</w:t>
      </w:r>
    </w:p>
    <w:p w:rsidR="009F113F" w:rsidRPr="00842746" w:rsidRDefault="009F113F" w:rsidP="009F113F">
      <w:pPr>
        <w:rPr>
          <w:b/>
          <w:u w:val="single"/>
        </w:rPr>
      </w:pPr>
      <w:r w:rsidRPr="00842746">
        <w:rPr>
          <w:rFonts w:hint="eastAsia"/>
          <w:b/>
          <w:u w:val="single"/>
        </w:rPr>
        <w:t xml:space="preserve">Case </w:t>
      </w:r>
      <w:r w:rsidRPr="00842746">
        <w:rPr>
          <w:b/>
          <w:u w:val="single"/>
        </w:rPr>
        <w:t>4</w:t>
      </w:r>
    </w:p>
    <w:p w:rsidR="009F113F" w:rsidRPr="00842746" w:rsidRDefault="009F113F" w:rsidP="009F113F">
      <w:pPr>
        <w:numPr>
          <w:ilvl w:val="1"/>
          <w:numId w:val="60"/>
        </w:numPr>
      </w:pPr>
      <w:r w:rsidRPr="00842746">
        <w:t>Similar to case 1, UE can receive QCLed RSs transmitted in the same OFDM symbol assuming that the SCS of QCLed RSs is the same.</w:t>
      </w:r>
    </w:p>
    <w:p w:rsidR="009F113F" w:rsidRPr="00842746" w:rsidRDefault="009F113F" w:rsidP="009F113F">
      <w:pPr>
        <w:numPr>
          <w:ilvl w:val="0"/>
          <w:numId w:val="60"/>
        </w:numPr>
      </w:pPr>
      <w:r w:rsidRPr="00842746">
        <w:t>Answer to Q2</w:t>
      </w:r>
    </w:p>
    <w:p w:rsidR="009F113F" w:rsidRPr="00842746" w:rsidRDefault="009F113F" w:rsidP="009F113F">
      <w:pPr>
        <w:numPr>
          <w:ilvl w:val="1"/>
          <w:numId w:val="60"/>
        </w:numPr>
      </w:pPr>
      <w:r w:rsidRPr="00842746">
        <w:rPr>
          <w:rFonts w:hint="eastAsia"/>
        </w:rPr>
        <w:t xml:space="preserve">For rate matching issue by </w:t>
      </w:r>
      <w:r w:rsidRPr="00842746">
        <w:t>scheduling</w:t>
      </w:r>
      <w:r w:rsidRPr="00842746">
        <w:rPr>
          <w:rFonts w:hint="eastAsia"/>
        </w:rPr>
        <w:t xml:space="preserve"> </w:t>
      </w:r>
      <w:r w:rsidRPr="00842746">
        <w:t>restriction, RAN4 has already agreed in RAN4 NR-AH#4 meeting as follows:</w:t>
      </w:r>
    </w:p>
    <w:p w:rsidR="009F113F" w:rsidRPr="00842746" w:rsidRDefault="009F113F" w:rsidP="009F113F">
      <w:pPr>
        <w:numPr>
          <w:ilvl w:val="2"/>
          <w:numId w:val="60"/>
        </w:numPr>
      </w:pPr>
      <w:r w:rsidRPr="00842746">
        <w:t>Whether or not to define specific behavior for rate matching around scheduling restricted symbols is up to RAN1</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F113F" w:rsidRPr="00B84EBC" w:rsidRDefault="009F113F" w:rsidP="009F113F">
      <w:pPr>
        <w:rPr>
          <w:b/>
          <w:i/>
          <w:color w:val="C00000"/>
          <w:sz w:val="24"/>
          <w:szCs w:val="24"/>
          <w:u w:val="single"/>
          <w:lang w:eastAsia="zh-CN"/>
        </w:rPr>
      </w:pPr>
      <w:r w:rsidRPr="00B84EBC">
        <w:rPr>
          <w:b/>
          <w:i/>
          <w:color w:val="C00000"/>
          <w:sz w:val="24"/>
          <w:szCs w:val="24"/>
          <w:lang w:eastAsia="zh-CN"/>
        </w:rPr>
        <w:t>RRM requirements for active TCI state switch</w:t>
      </w:r>
    </w:p>
    <w:p w:rsidR="009F113F" w:rsidRDefault="00FF358B" w:rsidP="009F113F">
      <w:pPr>
        <w:rPr>
          <w:i/>
        </w:rPr>
      </w:pPr>
      <w:hyperlink r:id="rId1523" w:history="1">
        <w:r w:rsidR="009F113F">
          <w:rPr>
            <w:rStyle w:val="Hyperlink"/>
            <w:rFonts w:ascii="Arial" w:hAnsi="Arial" w:cs="Arial"/>
            <w:b/>
            <w:sz w:val="24"/>
          </w:rPr>
          <w:t>R4-1813605</w:t>
        </w:r>
      </w:hyperlink>
      <w:r w:rsidR="009F113F">
        <w:rPr>
          <w:b/>
        </w:rPr>
        <w:tab/>
        <w:t xml:space="preserve">RRM Requirements for active TCI state switch </w:t>
      </w:r>
      <w:r w:rsidR="009F113F">
        <w:rPr>
          <w:b/>
        </w:rPr>
        <w:br/>
      </w:r>
      <w:r w:rsidR="009F113F">
        <w:rPr>
          <w:i/>
        </w:rPr>
        <w:tab/>
      </w:r>
      <w:r w:rsidR="009F113F">
        <w:rPr>
          <w:i/>
        </w:rPr>
        <w:tab/>
      </w:r>
      <w:r w:rsidR="009F113F">
        <w:rPr>
          <w:i/>
        </w:rPr>
        <w:tab/>
      </w:r>
      <w:r w:rsidR="009F113F">
        <w:rPr>
          <w:i/>
        </w:rPr>
        <w:tab/>
      </w:r>
      <w:r w:rsidR="009F113F">
        <w:rPr>
          <w:i/>
        </w:rPr>
        <w:tab/>
        <w:t>Source: Qualcomm Incorporated</w:t>
      </w:r>
    </w:p>
    <w:p w:rsidR="009F113F" w:rsidRDefault="009F113F" w:rsidP="009F113F">
      <w:pPr>
        <w:rPr>
          <w:rFonts w:ascii="Arial" w:hAnsi="Arial" w:cs="Arial"/>
          <w:b/>
        </w:rPr>
      </w:pPr>
      <w:r>
        <w:rPr>
          <w:rFonts w:ascii="Arial" w:hAnsi="Arial" w:cs="Arial"/>
          <w:b/>
        </w:rPr>
        <w:t xml:space="preserve">Abstract: </w:t>
      </w:r>
    </w:p>
    <w:p w:rsidR="009F113F" w:rsidRPr="00842746" w:rsidRDefault="009F113F" w:rsidP="009F113F">
      <w:r w:rsidRPr="00842746">
        <w:t xml:space="preserve">In this contribution we start the discussion on RRM requirements for TCI state switch. We provide the following observations based on DCI/MAC-CE and RRC based switches. </w:t>
      </w:r>
    </w:p>
    <w:p w:rsidR="009F113F" w:rsidRPr="00842746" w:rsidRDefault="009F113F" w:rsidP="009F113F">
      <w:r w:rsidRPr="00842746">
        <w:rPr>
          <w:b/>
        </w:rPr>
        <w:t>Observation 1</w:t>
      </w:r>
      <w:r w:rsidRPr="00842746">
        <w:t xml:space="preserve">: For DCI and MAC-CE based TCI state switch the UE can be scheduled on the beam corresponding to the current TCI state during the activation time. </w:t>
      </w:r>
    </w:p>
    <w:p w:rsidR="009F113F" w:rsidRPr="00842746" w:rsidRDefault="009F113F" w:rsidP="009F113F">
      <w:r w:rsidRPr="00842746">
        <w:rPr>
          <w:b/>
        </w:rPr>
        <w:t>Observation 2</w:t>
      </w:r>
      <w:r w:rsidRPr="00842746">
        <w:t xml:space="preserve">: RRC based TCI state switch can occur at any point during re-configuration. UE cannot be scheduled during RRC reconfiguration time. </w:t>
      </w:r>
    </w:p>
    <w:p w:rsidR="009F113F" w:rsidRPr="00842746" w:rsidRDefault="009F113F" w:rsidP="009F113F">
      <w:r w:rsidRPr="00842746">
        <w:t>In addition, we provide the following proposals to define known and unknown TCI states</w:t>
      </w:r>
    </w:p>
    <w:p w:rsidR="009F113F" w:rsidRPr="00842746" w:rsidRDefault="009F113F" w:rsidP="009F113F">
      <w:r w:rsidRPr="00842746">
        <w:rPr>
          <w:b/>
        </w:rPr>
        <w:t>Proposal 1</w:t>
      </w:r>
      <w:r w:rsidRPr="00842746">
        <w:t xml:space="preserve">: A beam/TCI state is said to be known if the UE has provided a RSRP report for that beam to gNodeB in the last TBD ms. </w:t>
      </w:r>
    </w:p>
    <w:p w:rsidR="009F113F" w:rsidRPr="00842746" w:rsidRDefault="009F113F" w:rsidP="009F113F">
      <w:r w:rsidRPr="00842746">
        <w:rPr>
          <w:b/>
        </w:rPr>
        <w:t>Proposal 2</w:t>
      </w:r>
      <w:r w:rsidRPr="00842746">
        <w:t xml:space="preserve">: RAN4 to introduce requirements for a switching time and scheduling restrictions for UE switch to an unknown TCI state.  </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 xml:space="preserve">Recommondation from topic leader: </w:t>
      </w:r>
      <w:r w:rsidRPr="00B84EBC">
        <w:rPr>
          <w:lang w:eastAsia="zh-CN"/>
        </w:rPr>
        <w:t>needs discussion, can be discussed until November meeting since the issue is new and is not part of core requirements for completion in October</w:t>
      </w:r>
    </w:p>
    <w:p w:rsidR="009F113F" w:rsidRDefault="009F113F" w:rsidP="009F113F">
      <w:pPr>
        <w:rPr>
          <w:lang w:eastAsia="zh-CN"/>
        </w:rPr>
      </w:pPr>
    </w:p>
    <w:p w:rsidR="009F113F" w:rsidRDefault="009F113F" w:rsidP="009F11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F113F" w:rsidRDefault="009F113F" w:rsidP="009F113F">
      <w:pPr>
        <w:pStyle w:val="Heading3"/>
        <w:rPr>
          <w:lang w:eastAsia="zh-CN"/>
        </w:rPr>
      </w:pPr>
      <w:bookmarkStart w:id="375" w:name="_Toc529479432"/>
      <w:r>
        <w:t>7.12</w:t>
      </w:r>
      <w:r>
        <w:tab/>
        <w:t>RRM perf (38.133) [NR_newRAT-Perf]</w:t>
      </w:r>
      <w:bookmarkEnd w:id="375"/>
    </w:p>
    <w:p w:rsidR="009F113F" w:rsidRDefault="009F113F" w:rsidP="009F113F">
      <w:pPr>
        <w:rPr>
          <w:b/>
          <w:i/>
          <w:color w:val="C00000"/>
          <w:sz w:val="24"/>
          <w:szCs w:val="24"/>
          <w:lang w:eastAsia="zh-CN"/>
        </w:rPr>
      </w:pPr>
      <w:r>
        <w:rPr>
          <w:rFonts w:hint="eastAsia"/>
          <w:b/>
          <w:i/>
          <w:color w:val="C00000"/>
          <w:sz w:val="24"/>
          <w:szCs w:val="24"/>
          <w:lang w:eastAsia="zh-CN"/>
        </w:rPr>
        <w:t>Positioning</w:t>
      </w:r>
    </w:p>
    <w:p w:rsidR="009F113F" w:rsidRDefault="00FF358B" w:rsidP="009F113F">
      <w:pPr>
        <w:rPr>
          <w:i/>
        </w:rPr>
      </w:pPr>
      <w:hyperlink r:id="rId1524" w:history="1">
        <w:r w:rsidR="009F113F">
          <w:rPr>
            <w:rStyle w:val="Hyperlink"/>
            <w:rFonts w:ascii="Arial" w:hAnsi="Arial" w:cs="Arial"/>
            <w:b/>
            <w:sz w:val="24"/>
          </w:rPr>
          <w:t>R4-1813456</w:t>
        </w:r>
      </w:hyperlink>
      <w:r w:rsidR="009F113F">
        <w:rPr>
          <w:b/>
        </w:rPr>
        <w:tab/>
        <w:t>NR Revisions for Positioning Performance Requirements</w:t>
      </w:r>
      <w:r w:rsidR="009F113F">
        <w:rPr>
          <w:b/>
        </w:rPr>
        <w:br/>
      </w:r>
      <w:r w:rsidR="009F113F">
        <w:tab/>
      </w:r>
      <w:r w:rsidR="009F113F">
        <w:tab/>
      </w:r>
      <w:r w:rsidR="009F113F">
        <w:tab/>
      </w:r>
      <w:r w:rsidR="009F113F">
        <w:tab/>
      </w:r>
      <w:r w:rsidR="009F113F">
        <w:tab/>
        <w:t>37.171</w:t>
      </w:r>
      <w:r w:rsidR="009F113F">
        <w:tab/>
        <w:t xml:space="preserve">  CR-0028  Cat: F (Rel-15) v15.0.0</w:t>
      </w:r>
      <w:r w:rsidR="009F113F">
        <w:br/>
      </w:r>
      <w:r w:rsidR="009F113F">
        <w:rPr>
          <w:i/>
        </w:rPr>
        <w:tab/>
      </w:r>
      <w:r w:rsidR="009F113F">
        <w:rPr>
          <w:i/>
        </w:rPr>
        <w:tab/>
      </w:r>
      <w:r w:rsidR="009F113F">
        <w:rPr>
          <w:i/>
        </w:rPr>
        <w:tab/>
      </w:r>
      <w:r w:rsidR="009F113F">
        <w:rPr>
          <w:i/>
        </w:rPr>
        <w:tab/>
      </w:r>
      <w:r w:rsidR="009F113F">
        <w:rPr>
          <w:i/>
        </w:rPr>
        <w:tab/>
        <w:t>Source: NextNav</w:t>
      </w:r>
    </w:p>
    <w:p w:rsidR="009F113F" w:rsidRDefault="009F113F" w:rsidP="009F113F">
      <w:pPr>
        <w:rPr>
          <w:rFonts w:ascii="Arial" w:hAnsi="Arial" w:cs="Arial"/>
          <w:b/>
        </w:rPr>
      </w:pPr>
      <w:r>
        <w:rPr>
          <w:rFonts w:ascii="Arial" w:hAnsi="Arial" w:cs="Arial"/>
          <w:b/>
        </w:rPr>
        <w:t xml:space="preserve">Abstract: </w:t>
      </w:r>
    </w:p>
    <w:p w:rsidR="009F113F" w:rsidRDefault="009F113F" w:rsidP="009F113F"/>
    <w:p w:rsidR="009F113F" w:rsidRDefault="009F113F" w:rsidP="009F113F">
      <w:pPr>
        <w:rPr>
          <w:rFonts w:ascii="Arial" w:hAnsi="Arial" w:cs="Arial"/>
          <w:b/>
        </w:rPr>
      </w:pPr>
      <w:r>
        <w:rPr>
          <w:rFonts w:ascii="Arial" w:hAnsi="Arial" w:cs="Arial"/>
          <w:b/>
        </w:rPr>
        <w:t xml:space="preserve">Discussion: </w:t>
      </w:r>
    </w:p>
    <w:p w:rsidR="009F113F" w:rsidRPr="00681597" w:rsidRDefault="00681597" w:rsidP="009F113F">
      <w:pPr>
        <w:rPr>
          <w:b/>
        </w:rPr>
      </w:pPr>
      <w:r w:rsidRPr="00681597">
        <w:rPr>
          <w:b/>
        </w:rPr>
        <w:t>Discussion in main session:</w:t>
      </w:r>
    </w:p>
    <w:p w:rsidR="00681597" w:rsidRDefault="00681597" w:rsidP="00681597">
      <w:r>
        <w:t xml:space="preserve">Ericsson: we shall discuss this in RRM session. </w:t>
      </w:r>
    </w:p>
    <w:p w:rsidR="00681597" w:rsidRDefault="00681597" w:rsidP="00681597">
      <w:r>
        <w:t xml:space="preserve">ZTE: For editor note, is the intension to send the LS to other WG on the test methods. </w:t>
      </w:r>
    </w:p>
    <w:p w:rsidR="00681597" w:rsidRDefault="00681597" w:rsidP="00681597">
      <w:r>
        <w:tab/>
        <w:t xml:space="preserve">NextNav: We can send the LS. </w:t>
      </w:r>
    </w:p>
    <w:p w:rsidR="00681597" w:rsidRDefault="00681597" w:rsidP="00681597">
      <w:r>
        <w:t xml:space="preserve">=&gt; this contribution can be discussed in RRM session. The RRM session will make the decision on approval of this CR. </w:t>
      </w:r>
    </w:p>
    <w:p w:rsidR="00681597" w:rsidRDefault="00681597"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525" w:history="1">
        <w:r>
          <w:rPr>
            <w:rStyle w:val="Hyperlink"/>
            <w:rFonts w:ascii="Arial" w:hAnsi="Arial" w:cs="Arial"/>
            <w:b/>
          </w:rPr>
          <w:t>R4-1813926</w:t>
        </w:r>
      </w:hyperlink>
      <w:r>
        <w:rPr>
          <w:rFonts w:ascii="Arial" w:hAnsi="Arial" w:cs="Arial"/>
          <w:b/>
        </w:rPr>
        <w:t xml:space="preserve"> (from </w:t>
      </w:r>
      <w:hyperlink r:id="rId1526" w:history="1">
        <w:r>
          <w:rPr>
            <w:rStyle w:val="Hyperlink"/>
            <w:rFonts w:ascii="Arial" w:hAnsi="Arial" w:cs="Arial"/>
            <w:b/>
          </w:rPr>
          <w:t>R4-1813456)</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1527" w:history="1">
        <w:r w:rsidR="009F113F">
          <w:rPr>
            <w:rStyle w:val="Hyperlink"/>
            <w:rFonts w:ascii="Arial" w:hAnsi="Arial" w:cs="Arial"/>
            <w:b/>
            <w:sz w:val="24"/>
          </w:rPr>
          <w:t>R4-1813926</w:t>
        </w:r>
      </w:hyperlink>
      <w:r w:rsidR="009F113F">
        <w:rPr>
          <w:b/>
        </w:rPr>
        <w:tab/>
        <w:t>NR Revisions for Positioning Performance Requirements</w:t>
      </w:r>
      <w:r w:rsidR="009F113F">
        <w:rPr>
          <w:b/>
        </w:rPr>
        <w:br/>
      </w:r>
      <w:r w:rsidR="009F113F">
        <w:tab/>
      </w:r>
      <w:r w:rsidR="009F113F">
        <w:tab/>
      </w:r>
      <w:r w:rsidR="009F113F">
        <w:tab/>
      </w:r>
      <w:r w:rsidR="009F113F">
        <w:tab/>
      </w:r>
      <w:r w:rsidR="009F113F">
        <w:tab/>
        <w:t>37.171</w:t>
      </w:r>
      <w:r w:rsidR="009F113F">
        <w:tab/>
        <w:t xml:space="preserve">  CR-0028  Cat: F (Rel-15) v15.0.0</w:t>
      </w:r>
      <w:r w:rsidR="009F113F">
        <w:br/>
      </w:r>
      <w:r w:rsidR="009F113F">
        <w:rPr>
          <w:i/>
        </w:rPr>
        <w:tab/>
      </w:r>
      <w:r w:rsidR="009F113F">
        <w:rPr>
          <w:i/>
        </w:rPr>
        <w:tab/>
      </w:r>
      <w:r w:rsidR="009F113F">
        <w:rPr>
          <w:i/>
        </w:rPr>
        <w:tab/>
      </w:r>
      <w:r w:rsidR="009F113F">
        <w:rPr>
          <w:i/>
        </w:rPr>
        <w:tab/>
      </w:r>
      <w:r w:rsidR="009F113F">
        <w:rPr>
          <w:i/>
        </w:rPr>
        <w:tab/>
        <w:t>Source: NextNav</w:t>
      </w:r>
    </w:p>
    <w:p w:rsidR="009F113F" w:rsidRDefault="009F113F" w:rsidP="009F113F">
      <w:pPr>
        <w:rPr>
          <w:rFonts w:ascii="Arial" w:hAnsi="Arial" w:cs="Arial"/>
          <w:b/>
        </w:rPr>
      </w:pPr>
      <w:r>
        <w:rPr>
          <w:rFonts w:ascii="Arial" w:hAnsi="Arial" w:cs="Arial"/>
          <w:b/>
        </w:rPr>
        <w:t xml:space="preserve">Abstract: </w:t>
      </w:r>
    </w:p>
    <w:p w:rsidR="009F113F" w:rsidRPr="00B475E6" w:rsidRDefault="009F113F" w:rsidP="009F113F"/>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 xml:space="preserve">Ericsson: We agree </w:t>
      </w:r>
      <w:r>
        <w:rPr>
          <w:lang w:eastAsia="zh-CN"/>
        </w:rPr>
        <w:t>that</w:t>
      </w:r>
      <w:r>
        <w:rPr>
          <w:rFonts w:hint="eastAsia"/>
          <w:lang w:eastAsia="zh-CN"/>
        </w:rPr>
        <w:t xml:space="preserve"> we need to define </w:t>
      </w:r>
      <w:r>
        <w:rPr>
          <w:lang w:eastAsia="zh-CN"/>
        </w:rPr>
        <w:t>the</w:t>
      </w:r>
      <w:r>
        <w:rPr>
          <w:rFonts w:hint="eastAsia"/>
          <w:lang w:eastAsia="zh-CN"/>
        </w:rPr>
        <w:t xml:space="preserve"> </w:t>
      </w:r>
      <w:r>
        <w:rPr>
          <w:lang w:eastAsia="zh-CN"/>
        </w:rPr>
        <w:t xml:space="preserve">requirements in Rel-15. </w:t>
      </w:r>
      <w:r>
        <w:rPr>
          <w:rFonts w:hint="eastAsia"/>
          <w:lang w:eastAsia="zh-CN"/>
        </w:rPr>
        <w:t xml:space="preserve">But we need have time to settle </w:t>
      </w:r>
      <w:r>
        <w:rPr>
          <w:lang w:eastAsia="zh-CN"/>
        </w:rPr>
        <w:t>the</w:t>
      </w:r>
      <w:r>
        <w:rPr>
          <w:rFonts w:hint="eastAsia"/>
          <w:lang w:eastAsia="zh-CN"/>
        </w:rPr>
        <w:t xml:space="preserve"> NR RRM </w:t>
      </w:r>
      <w:r>
        <w:rPr>
          <w:lang w:eastAsia="zh-CN"/>
        </w:rPr>
        <w:t>requirement</w:t>
      </w:r>
      <w:r>
        <w:rPr>
          <w:rFonts w:hint="eastAsia"/>
          <w:lang w:eastAsia="zh-CN"/>
        </w:rPr>
        <w:t xml:space="preserve"> and we had no enough time to dicuss it. We need define the new section. We can look into it in the next meeting.</w:t>
      </w:r>
    </w:p>
    <w:p w:rsidR="009F113F" w:rsidRDefault="009F113F" w:rsidP="009F113F">
      <w:pPr>
        <w:rPr>
          <w:lang w:eastAsia="zh-CN"/>
        </w:rPr>
      </w:pPr>
      <w:r>
        <w:rPr>
          <w:rFonts w:hint="eastAsia"/>
          <w:lang w:eastAsia="zh-CN"/>
        </w:rPr>
        <w:t xml:space="preserve">R&amp;S: support the contribution. Test industry needs some commitment that that function is supported in </w:t>
      </w:r>
      <w:r>
        <w:rPr>
          <w:lang w:eastAsia="zh-CN"/>
        </w:rPr>
        <w:t>the</w:t>
      </w:r>
      <w:r>
        <w:rPr>
          <w:rFonts w:hint="eastAsia"/>
          <w:lang w:eastAsia="zh-CN"/>
        </w:rPr>
        <w:t xml:space="preserve"> spec. For the parameter, we can decide them in the next year. But for the structure, we can agree it right now. We should follow the RAN </w:t>
      </w:r>
      <w:r>
        <w:rPr>
          <w:lang w:eastAsia="zh-CN"/>
        </w:rPr>
        <w:t>plenary</w:t>
      </w:r>
      <w:r>
        <w:rPr>
          <w:rFonts w:hint="eastAsia"/>
          <w:lang w:eastAsia="zh-CN"/>
        </w:rPr>
        <w:t xml:space="preserve"> decision.</w:t>
      </w:r>
    </w:p>
    <w:p w:rsidR="009F113F" w:rsidRDefault="009F113F" w:rsidP="009F113F">
      <w:pPr>
        <w:rPr>
          <w:lang w:eastAsia="zh-CN"/>
        </w:rPr>
      </w:pPr>
      <w:r>
        <w:rPr>
          <w:rFonts w:hint="eastAsia"/>
          <w:lang w:eastAsia="zh-CN"/>
        </w:rPr>
        <w:t xml:space="preserve">Ericsson: we can draft a way </w:t>
      </w:r>
      <w:r>
        <w:rPr>
          <w:lang w:eastAsia="zh-CN"/>
        </w:rPr>
        <w:t>forward</w:t>
      </w:r>
      <w:r>
        <w:rPr>
          <w:rFonts w:hint="eastAsia"/>
          <w:lang w:eastAsia="zh-CN"/>
        </w:rPr>
        <w:t xml:space="preserve">. </w:t>
      </w:r>
      <w:r>
        <w:rPr>
          <w:lang w:eastAsia="zh-CN"/>
        </w:rPr>
        <w:t>I</w:t>
      </w:r>
      <w:r>
        <w:rPr>
          <w:rFonts w:hint="eastAsia"/>
          <w:lang w:eastAsia="zh-CN"/>
        </w:rPr>
        <w:t>t does not make sense to have table without parameter. Way forward is sufficient.</w:t>
      </w:r>
    </w:p>
    <w:p w:rsidR="009F113F" w:rsidRDefault="009F113F" w:rsidP="009F113F">
      <w:pPr>
        <w:rPr>
          <w:lang w:eastAsia="zh-CN"/>
        </w:rPr>
      </w:pPr>
      <w:r>
        <w:rPr>
          <w:rFonts w:hint="eastAsia"/>
          <w:lang w:eastAsia="zh-CN"/>
        </w:rPr>
        <w:t xml:space="preserve">NextNav: we agree </w:t>
      </w:r>
      <w:r>
        <w:rPr>
          <w:lang w:eastAsia="zh-CN"/>
        </w:rPr>
        <w:t>that</w:t>
      </w:r>
      <w:r>
        <w:rPr>
          <w:rFonts w:hint="eastAsia"/>
          <w:lang w:eastAsia="zh-CN"/>
        </w:rPr>
        <w:t xml:space="preserve"> we need time to settle down the parameters. I am not sure if the WF would get us anywhere. I propose to add the editorial note into the CR. It is only specific to the table A.3. I hope that the </w:t>
      </w:r>
      <w:r>
        <w:rPr>
          <w:lang w:eastAsia="zh-CN"/>
        </w:rPr>
        <w:t>editorial</w:t>
      </w:r>
      <w:r>
        <w:rPr>
          <w:rFonts w:hint="eastAsia"/>
          <w:lang w:eastAsia="zh-CN"/>
        </w:rPr>
        <w:t xml:space="preserve"> note can address E</w:t>
      </w:r>
      <w:r>
        <w:rPr>
          <w:lang w:eastAsia="zh-CN"/>
        </w:rPr>
        <w:t>r</w:t>
      </w:r>
      <w:r>
        <w:rPr>
          <w:rFonts w:hint="eastAsia"/>
          <w:lang w:eastAsia="zh-CN"/>
        </w:rPr>
        <w:t>icsson concern.</w:t>
      </w:r>
    </w:p>
    <w:p w:rsidR="009F113F" w:rsidRDefault="009F113F" w:rsidP="009F113F">
      <w:pPr>
        <w:rPr>
          <w:lang w:eastAsia="zh-CN"/>
        </w:rPr>
      </w:pPr>
      <w:r>
        <w:rPr>
          <w:rFonts w:hint="eastAsia"/>
          <w:lang w:eastAsia="zh-CN"/>
        </w:rPr>
        <w:tab/>
        <w:t xml:space="preserve">Ericsson: we are not sure </w:t>
      </w:r>
      <w:r>
        <w:rPr>
          <w:lang w:eastAsia="zh-CN"/>
        </w:rPr>
        <w:t>that</w:t>
      </w:r>
      <w:r>
        <w:rPr>
          <w:rFonts w:hint="eastAsia"/>
          <w:lang w:eastAsia="zh-CN"/>
        </w:rPr>
        <w:t xml:space="preserve"> we should put </w:t>
      </w:r>
      <w:r>
        <w:rPr>
          <w:lang w:eastAsia="zh-CN"/>
        </w:rPr>
        <w:t>requirement</w:t>
      </w:r>
      <w:r>
        <w:rPr>
          <w:rFonts w:hint="eastAsia"/>
          <w:lang w:eastAsia="zh-CN"/>
        </w:rPr>
        <w:t xml:space="preserve"> in the same section or separate section. We think it is important to have a proper structure. Maybe we can add note in the general part. It does no make sense to have note under the table.</w:t>
      </w:r>
    </w:p>
    <w:p w:rsidR="009F113F" w:rsidRDefault="009F113F" w:rsidP="009F113F">
      <w:pPr>
        <w:rPr>
          <w:lang w:eastAsia="zh-CN"/>
        </w:rPr>
      </w:pPr>
      <w:r>
        <w:rPr>
          <w:rFonts w:hint="eastAsia"/>
          <w:lang w:eastAsia="zh-CN"/>
        </w:rPr>
        <w:lastRenderedPageBreak/>
        <w:t xml:space="preserve">NextNav: </w:t>
      </w:r>
      <w:r>
        <w:rPr>
          <w:lang w:eastAsia="zh-CN"/>
        </w:rPr>
        <w:t>Editor’s Note: The below tables for NR TDD cell specific test parameters are FFS and may require a separate column or table.</w:t>
      </w:r>
      <w:r>
        <w:rPr>
          <w:rFonts w:hint="eastAsia"/>
          <w:lang w:eastAsia="zh-CN"/>
        </w:rPr>
        <w:t xml:space="preserve"> </w:t>
      </w:r>
      <w:r>
        <w:rPr>
          <w:lang w:eastAsia="zh-CN"/>
        </w:rPr>
        <w:t>I</w:t>
      </w:r>
      <w:r>
        <w:rPr>
          <w:rFonts w:hint="eastAsia"/>
          <w:lang w:eastAsia="zh-CN"/>
        </w:rPr>
        <w:t>s that note OK?</w:t>
      </w:r>
    </w:p>
    <w:p w:rsidR="009F113F" w:rsidRDefault="009F113F" w:rsidP="009F113F">
      <w:pPr>
        <w:rPr>
          <w:lang w:eastAsia="zh-CN"/>
        </w:rPr>
      </w:pPr>
      <w:r>
        <w:rPr>
          <w:rFonts w:hint="eastAsia"/>
          <w:lang w:eastAsia="zh-CN"/>
        </w:rPr>
        <w:tab/>
        <w:t>Ericsson: I think it is confusing. The note says like Bluetooth something will be defined.</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528" w:history="1">
        <w:r>
          <w:rPr>
            <w:rStyle w:val="Hyperlink"/>
            <w:rFonts w:ascii="Arial" w:hAnsi="Arial" w:cs="Arial"/>
            <w:b/>
          </w:rPr>
          <w:t>R4-1813934</w:t>
        </w:r>
      </w:hyperlink>
      <w:r>
        <w:rPr>
          <w:rFonts w:ascii="Arial" w:hAnsi="Arial" w:cs="Arial"/>
          <w:b/>
        </w:rPr>
        <w:t xml:space="preserve"> (from </w:t>
      </w:r>
      <w:hyperlink r:id="rId1529" w:history="1">
        <w:r>
          <w:rPr>
            <w:rStyle w:val="Hyperlink"/>
            <w:rFonts w:ascii="Arial" w:hAnsi="Arial" w:cs="Arial"/>
            <w:b/>
          </w:rPr>
          <w:t>R4-1813926)</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1530" w:history="1">
        <w:r w:rsidR="009F113F">
          <w:rPr>
            <w:rStyle w:val="Hyperlink"/>
            <w:rFonts w:ascii="Arial" w:hAnsi="Arial" w:cs="Arial"/>
            <w:b/>
            <w:sz w:val="24"/>
          </w:rPr>
          <w:t>R4-1813934</w:t>
        </w:r>
      </w:hyperlink>
      <w:r w:rsidR="009F113F">
        <w:rPr>
          <w:b/>
        </w:rPr>
        <w:tab/>
        <w:t>NR Revisions for Positioning Performance Requirements</w:t>
      </w:r>
      <w:r w:rsidR="009F113F">
        <w:rPr>
          <w:b/>
        </w:rPr>
        <w:br/>
      </w:r>
      <w:r w:rsidR="009F113F">
        <w:tab/>
      </w:r>
      <w:r w:rsidR="009F113F">
        <w:tab/>
      </w:r>
      <w:r w:rsidR="009F113F">
        <w:tab/>
      </w:r>
      <w:r w:rsidR="009F113F">
        <w:tab/>
      </w:r>
      <w:r w:rsidR="009F113F">
        <w:tab/>
        <w:t>37.171</w:t>
      </w:r>
      <w:r w:rsidR="009F113F">
        <w:tab/>
        <w:t xml:space="preserve">  CR-0028  Cat: F (Rel-15) v15.0.0</w:t>
      </w:r>
      <w:r w:rsidR="009F113F">
        <w:br/>
      </w:r>
      <w:r w:rsidR="009F113F">
        <w:rPr>
          <w:i/>
        </w:rPr>
        <w:tab/>
      </w:r>
      <w:r w:rsidR="009F113F">
        <w:rPr>
          <w:i/>
        </w:rPr>
        <w:tab/>
      </w:r>
      <w:r w:rsidR="009F113F">
        <w:rPr>
          <w:i/>
        </w:rPr>
        <w:tab/>
      </w:r>
      <w:r w:rsidR="009F113F">
        <w:rPr>
          <w:i/>
        </w:rPr>
        <w:tab/>
      </w:r>
      <w:r w:rsidR="009F113F">
        <w:rPr>
          <w:i/>
        </w:rPr>
        <w:tab/>
        <w:t>Source: NextNav</w:t>
      </w:r>
    </w:p>
    <w:p w:rsidR="009F113F" w:rsidRDefault="009F113F" w:rsidP="009F113F">
      <w:pPr>
        <w:rPr>
          <w:rFonts w:ascii="Arial" w:hAnsi="Arial" w:cs="Arial"/>
          <w:b/>
        </w:rPr>
      </w:pPr>
      <w:r>
        <w:rPr>
          <w:rFonts w:ascii="Arial" w:hAnsi="Arial" w:cs="Arial"/>
          <w:b/>
        </w:rPr>
        <w:t xml:space="preserve">Abstract: </w:t>
      </w:r>
    </w:p>
    <w:p w:rsidR="009F113F" w:rsidRPr="00B475E6" w:rsidRDefault="009F113F" w:rsidP="009F113F"/>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531" w:history="1">
        <w:r>
          <w:rPr>
            <w:rStyle w:val="Hyperlink"/>
            <w:rFonts w:ascii="Arial" w:hAnsi="Arial" w:cs="Arial"/>
            <w:b/>
          </w:rPr>
          <w:t>R4-1814051</w:t>
        </w:r>
      </w:hyperlink>
      <w:r>
        <w:rPr>
          <w:rFonts w:ascii="Arial" w:hAnsi="Arial" w:cs="Arial"/>
          <w:b/>
        </w:rPr>
        <w:t xml:space="preserve"> (from </w:t>
      </w:r>
      <w:hyperlink r:id="rId1532" w:history="1">
        <w:r>
          <w:rPr>
            <w:rStyle w:val="Hyperlink"/>
            <w:rFonts w:ascii="Arial" w:hAnsi="Arial" w:cs="Arial"/>
            <w:b/>
          </w:rPr>
          <w:t>R4-1813934)</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1533" w:history="1">
        <w:r w:rsidR="009F113F">
          <w:rPr>
            <w:rStyle w:val="Hyperlink"/>
            <w:rFonts w:ascii="Arial" w:hAnsi="Arial" w:cs="Arial"/>
            <w:b/>
            <w:sz w:val="24"/>
          </w:rPr>
          <w:t>R4-1814051</w:t>
        </w:r>
      </w:hyperlink>
      <w:r w:rsidR="009F113F">
        <w:rPr>
          <w:b/>
        </w:rPr>
        <w:tab/>
        <w:t>NR Revisions for Positioning Performance Requirements</w:t>
      </w:r>
      <w:r w:rsidR="009F113F">
        <w:rPr>
          <w:b/>
        </w:rPr>
        <w:br/>
      </w:r>
      <w:r w:rsidR="009F113F">
        <w:tab/>
      </w:r>
      <w:r w:rsidR="009F113F">
        <w:tab/>
      </w:r>
      <w:r w:rsidR="009F113F">
        <w:tab/>
      </w:r>
      <w:r w:rsidR="009F113F">
        <w:tab/>
      </w:r>
      <w:r w:rsidR="009F113F">
        <w:tab/>
        <w:t>37.171</w:t>
      </w:r>
      <w:r w:rsidR="009F113F">
        <w:tab/>
        <w:t xml:space="preserve">  CR-0028  Cat: F (Rel-15) v15.0.0</w:t>
      </w:r>
      <w:r w:rsidR="009F113F">
        <w:br/>
      </w:r>
      <w:r w:rsidR="009F113F">
        <w:rPr>
          <w:i/>
        </w:rPr>
        <w:tab/>
      </w:r>
      <w:r w:rsidR="009F113F">
        <w:rPr>
          <w:i/>
        </w:rPr>
        <w:tab/>
      </w:r>
      <w:r w:rsidR="009F113F">
        <w:rPr>
          <w:i/>
        </w:rPr>
        <w:tab/>
      </w:r>
      <w:r w:rsidR="009F113F">
        <w:rPr>
          <w:i/>
        </w:rPr>
        <w:tab/>
      </w:r>
      <w:r w:rsidR="009F113F">
        <w:rPr>
          <w:i/>
        </w:rPr>
        <w:tab/>
        <w:t>Source: NextNav</w:t>
      </w:r>
    </w:p>
    <w:p w:rsidR="009F113F" w:rsidRDefault="009F113F" w:rsidP="009F113F">
      <w:pPr>
        <w:rPr>
          <w:rFonts w:ascii="Arial" w:hAnsi="Arial" w:cs="Arial"/>
          <w:b/>
        </w:rPr>
      </w:pPr>
      <w:r>
        <w:rPr>
          <w:rFonts w:ascii="Arial" w:hAnsi="Arial" w:cs="Arial"/>
          <w:b/>
        </w:rPr>
        <w:t xml:space="preserve">Abstract: </w:t>
      </w:r>
    </w:p>
    <w:p w:rsidR="009F113F" w:rsidRPr="00B475E6" w:rsidRDefault="009F113F" w:rsidP="009F113F"/>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534" w:history="1">
        <w:r>
          <w:rPr>
            <w:rStyle w:val="Hyperlink"/>
            <w:rFonts w:ascii="Arial" w:hAnsi="Arial" w:cs="Arial"/>
            <w:b/>
          </w:rPr>
          <w:t>R4-1814067</w:t>
        </w:r>
      </w:hyperlink>
      <w:r>
        <w:rPr>
          <w:rFonts w:ascii="Arial" w:hAnsi="Arial" w:cs="Arial"/>
          <w:b/>
        </w:rPr>
        <w:t xml:space="preserve"> (from </w:t>
      </w:r>
      <w:hyperlink r:id="rId1535" w:history="1">
        <w:r>
          <w:rPr>
            <w:rStyle w:val="Hyperlink"/>
            <w:rFonts w:ascii="Arial" w:hAnsi="Arial" w:cs="Arial"/>
            <w:b/>
          </w:rPr>
          <w:t>R4-1814051)</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1536" w:history="1">
        <w:r w:rsidR="009F113F">
          <w:rPr>
            <w:rStyle w:val="Hyperlink"/>
            <w:rFonts w:ascii="Arial" w:hAnsi="Arial" w:cs="Arial"/>
            <w:b/>
            <w:sz w:val="24"/>
          </w:rPr>
          <w:t>R4-1814067</w:t>
        </w:r>
      </w:hyperlink>
      <w:r w:rsidR="009F113F">
        <w:rPr>
          <w:b/>
        </w:rPr>
        <w:tab/>
        <w:t>NR Revisions for Positioning Performance Requirements</w:t>
      </w:r>
      <w:r w:rsidR="009F113F">
        <w:rPr>
          <w:b/>
        </w:rPr>
        <w:br/>
      </w:r>
      <w:r w:rsidR="009F113F">
        <w:tab/>
      </w:r>
      <w:r w:rsidR="009F113F">
        <w:tab/>
      </w:r>
      <w:r w:rsidR="009F113F">
        <w:tab/>
      </w:r>
      <w:r w:rsidR="009F113F">
        <w:tab/>
      </w:r>
      <w:r w:rsidR="009F113F">
        <w:tab/>
        <w:t>37.171</w:t>
      </w:r>
      <w:r w:rsidR="009F113F">
        <w:tab/>
        <w:t xml:space="preserve">  CR-0028  Cat: F (Rel-15) v15.0.0</w:t>
      </w:r>
      <w:r w:rsidR="009F113F">
        <w:br/>
      </w:r>
      <w:r w:rsidR="009F113F">
        <w:rPr>
          <w:i/>
        </w:rPr>
        <w:tab/>
      </w:r>
      <w:r w:rsidR="009F113F">
        <w:rPr>
          <w:i/>
        </w:rPr>
        <w:tab/>
      </w:r>
      <w:r w:rsidR="009F113F">
        <w:rPr>
          <w:i/>
        </w:rPr>
        <w:tab/>
      </w:r>
      <w:r w:rsidR="009F113F">
        <w:rPr>
          <w:i/>
        </w:rPr>
        <w:tab/>
      </w:r>
      <w:r w:rsidR="009F113F">
        <w:rPr>
          <w:i/>
        </w:rPr>
        <w:tab/>
        <w:t>Source: NextNav</w:t>
      </w:r>
      <w:r w:rsidR="008F1E27">
        <w:rPr>
          <w:i/>
        </w:rPr>
        <w:t>, Ericsson</w:t>
      </w:r>
    </w:p>
    <w:p w:rsidR="009F113F" w:rsidRDefault="009F113F" w:rsidP="009F113F">
      <w:pPr>
        <w:rPr>
          <w:rFonts w:ascii="Arial" w:hAnsi="Arial" w:cs="Arial"/>
          <w:b/>
        </w:rPr>
      </w:pPr>
      <w:r>
        <w:rPr>
          <w:rFonts w:ascii="Arial" w:hAnsi="Arial" w:cs="Arial"/>
          <w:b/>
        </w:rPr>
        <w:t xml:space="preserve">Abstract: </w:t>
      </w:r>
    </w:p>
    <w:p w:rsidR="009F113F" w:rsidRPr="00B475E6" w:rsidRDefault="009F113F" w:rsidP="009F113F"/>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p>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E14173">
        <w:rPr>
          <w:rFonts w:ascii="Arial" w:hAnsi="Arial" w:cs="Arial"/>
          <w:b/>
          <w:highlight w:val="green"/>
        </w:rPr>
        <w:t>Agreed</w:t>
      </w:r>
      <w:r w:rsidRPr="00E14173">
        <w:rPr>
          <w:rFonts w:ascii="Arial" w:hAnsi="Arial" w:cs="Arial"/>
          <w:b/>
          <w:highlight w:val="green"/>
        </w:rPr>
        <w:br/>
      </w:r>
      <w:r w:rsidRPr="00E14173">
        <w:rPr>
          <w:rFonts w:ascii="Arial" w:hAnsi="Arial" w:cs="Arial"/>
          <w:b/>
          <w:highlight w:val="green"/>
        </w:rPr>
        <w:br/>
      </w:r>
    </w:p>
    <w:p w:rsidR="00E53738" w:rsidRDefault="00E53738" w:rsidP="00E53738">
      <w:pPr>
        <w:rPr>
          <w:i/>
        </w:rPr>
      </w:pPr>
      <w:r>
        <w:rPr>
          <w:rFonts w:ascii="Arial" w:hAnsi="Arial" w:cs="Arial"/>
          <w:b/>
          <w:color w:val="0000FF"/>
          <w:sz w:val="24"/>
          <w:u w:val="thick"/>
        </w:rPr>
        <w:t>R4-1814267</w:t>
      </w:r>
      <w:r>
        <w:rPr>
          <w:b/>
        </w:rPr>
        <w:tab/>
        <w:t>Consolidated draft CR for TS 38.133: Implementation of endorsed draft CRs from RAN4 #88bis</w:t>
      </w:r>
      <w:r>
        <w:rPr>
          <w:b/>
        </w:rPr>
        <w:br/>
      </w:r>
      <w:r>
        <w:tab/>
      </w:r>
      <w:r>
        <w:tab/>
      </w:r>
      <w:r>
        <w:tab/>
      </w:r>
      <w:r>
        <w:tab/>
      </w:r>
      <w:r>
        <w:tab/>
        <w:t>38.133 v15.3.0</w:t>
      </w:r>
      <w:r>
        <w:br/>
      </w:r>
      <w:r>
        <w:rPr>
          <w:i/>
        </w:rPr>
        <w:tab/>
      </w:r>
      <w:r>
        <w:rPr>
          <w:i/>
        </w:rPr>
        <w:tab/>
      </w:r>
      <w:r>
        <w:rPr>
          <w:i/>
        </w:rPr>
        <w:tab/>
      </w:r>
      <w:r>
        <w:rPr>
          <w:i/>
        </w:rPr>
        <w:tab/>
      </w:r>
      <w:r>
        <w:rPr>
          <w:i/>
        </w:rPr>
        <w:tab/>
        <w:t>Source: Intel</w:t>
      </w:r>
    </w:p>
    <w:p w:rsidR="00E53738" w:rsidRDefault="00E53738" w:rsidP="00E53738">
      <w:pPr>
        <w:rPr>
          <w:rFonts w:ascii="Arial" w:hAnsi="Arial" w:cs="Arial"/>
          <w:b/>
        </w:rPr>
      </w:pPr>
      <w:r>
        <w:rPr>
          <w:rFonts w:ascii="Arial" w:hAnsi="Arial" w:cs="Arial"/>
          <w:b/>
        </w:rPr>
        <w:t xml:space="preserve">Abstract: </w:t>
      </w:r>
    </w:p>
    <w:p w:rsidR="00E53738" w:rsidRPr="00B475E6" w:rsidRDefault="00E53738" w:rsidP="00E53738"/>
    <w:p w:rsidR="00E53738" w:rsidRDefault="00E53738" w:rsidP="00E53738">
      <w:pPr>
        <w:rPr>
          <w:rFonts w:ascii="Arial" w:hAnsi="Arial" w:cs="Arial"/>
          <w:b/>
        </w:rPr>
      </w:pPr>
      <w:r>
        <w:rPr>
          <w:rFonts w:ascii="Arial" w:hAnsi="Arial" w:cs="Arial"/>
          <w:b/>
        </w:rPr>
        <w:lastRenderedPageBreak/>
        <w:t xml:space="preserve">Discussion: </w:t>
      </w:r>
    </w:p>
    <w:p w:rsidR="00E53738" w:rsidRDefault="00E53738" w:rsidP="00E53738">
      <w:pPr>
        <w:rPr>
          <w:lang w:eastAsia="zh-CN"/>
        </w:rPr>
      </w:pPr>
    </w:p>
    <w:p w:rsidR="0098248D" w:rsidRDefault="00E53738" w:rsidP="00E5373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C7700">
        <w:rPr>
          <w:rFonts w:ascii="Arial" w:hAnsi="Arial" w:cs="Arial"/>
          <w:b/>
          <w:color w:val="993300"/>
          <w:highlight w:val="magenta"/>
          <w:u w:val="single"/>
        </w:rPr>
        <w:t>E-mail approval</w:t>
      </w:r>
      <w:r>
        <w:rPr>
          <w:color w:val="993300"/>
          <w:u w:val="single"/>
        </w:rPr>
        <w:t>.</w:t>
      </w:r>
    </w:p>
    <w:p w:rsidR="00E53738" w:rsidRDefault="0098248D" w:rsidP="009F113F">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E53738">
        <w:rPr>
          <w:color w:val="993300"/>
          <w:u w:val="single"/>
        </w:rPr>
        <w:br/>
      </w:r>
      <w:r w:rsidR="00E53738">
        <w:rPr>
          <w:color w:val="993300"/>
          <w:u w:val="single"/>
        </w:rPr>
        <w:br/>
      </w:r>
    </w:p>
    <w:p w:rsidR="009F113F" w:rsidRDefault="009F113F" w:rsidP="009F113F">
      <w:pPr>
        <w:pStyle w:val="Heading4"/>
      </w:pPr>
      <w:bookmarkStart w:id="376" w:name="_Toc529479433"/>
      <w:r>
        <w:t>7.12.1</w:t>
      </w:r>
      <w:r>
        <w:tab/>
        <w:t>RRM measurement accuracy [NR_newRAT-Perf]</w:t>
      </w:r>
      <w:bookmarkEnd w:id="376"/>
    </w:p>
    <w:p w:rsidR="009F113F" w:rsidRPr="00974249" w:rsidRDefault="009F113F" w:rsidP="009F113F">
      <w:pPr>
        <w:rPr>
          <w:b/>
          <w:i/>
          <w:color w:val="C00000"/>
          <w:sz w:val="24"/>
          <w:szCs w:val="24"/>
          <w:lang w:eastAsia="zh-CN"/>
        </w:rPr>
      </w:pPr>
      <w:r w:rsidRPr="00974249">
        <w:rPr>
          <w:rFonts w:hint="eastAsia"/>
          <w:b/>
          <w:i/>
          <w:color w:val="C00000"/>
          <w:sz w:val="24"/>
          <w:szCs w:val="24"/>
          <w:lang w:eastAsia="zh-CN"/>
        </w:rPr>
        <w:t>SFTD</w:t>
      </w:r>
      <w:r>
        <w:rPr>
          <w:rFonts w:hint="eastAsia"/>
          <w:b/>
          <w:i/>
          <w:color w:val="C00000"/>
          <w:sz w:val="24"/>
          <w:szCs w:val="24"/>
          <w:lang w:eastAsia="zh-CN"/>
        </w:rPr>
        <w:t xml:space="preserve"> accuracy</w:t>
      </w:r>
    </w:p>
    <w:p w:rsidR="009F113F" w:rsidRDefault="00FF358B" w:rsidP="009F113F">
      <w:pPr>
        <w:rPr>
          <w:i/>
        </w:rPr>
      </w:pPr>
      <w:hyperlink r:id="rId1537" w:history="1">
        <w:r w:rsidR="009F113F">
          <w:rPr>
            <w:rStyle w:val="Hyperlink"/>
            <w:rFonts w:ascii="Arial" w:hAnsi="Arial" w:cs="Arial"/>
            <w:b/>
            <w:sz w:val="24"/>
          </w:rPr>
          <w:t>R4-1812192</w:t>
        </w:r>
      </w:hyperlink>
      <w:r w:rsidR="009F113F">
        <w:rPr>
          <w:b/>
        </w:rPr>
        <w:tab/>
        <w:t>On remaining issues for SFTD accuracy requirement</w:t>
      </w:r>
      <w:r w:rsidR="009F113F">
        <w:rPr>
          <w:b/>
        </w:rPr>
        <w:br/>
      </w:r>
      <w:r w:rsidR="009F113F">
        <w:tab/>
      </w:r>
      <w:r w:rsidR="009F113F">
        <w:tab/>
      </w:r>
      <w:r w:rsidR="009F113F">
        <w:tab/>
      </w:r>
      <w:r w:rsidR="009F113F">
        <w:tab/>
      </w:r>
      <w:r w:rsidR="009F113F">
        <w:tab/>
        <w:t>38.133 v..</w:t>
      </w:r>
      <w:r w:rsidR="009F113F">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rPr>
      </w:pPr>
      <w:r>
        <w:rPr>
          <w:rFonts w:ascii="Arial" w:hAnsi="Arial" w:cs="Arial"/>
          <w:b/>
        </w:rPr>
        <w:t xml:space="preserve">Abstract: </w:t>
      </w:r>
    </w:p>
    <w:p w:rsidR="009F113F" w:rsidRPr="00974249" w:rsidRDefault="009F113F" w:rsidP="009F113F">
      <w:pPr>
        <w:rPr>
          <w:lang w:val="en-CA"/>
        </w:rPr>
      </w:pPr>
      <w:r w:rsidRPr="00974249">
        <w:t>This</w:t>
      </w:r>
      <w:r w:rsidRPr="00974249">
        <w:rPr>
          <w:rFonts w:hint="eastAsia"/>
        </w:rPr>
        <w:t xml:space="preserve"> contribution</w:t>
      </w:r>
      <w:r w:rsidRPr="00974249">
        <w:t xml:space="preserve"> discusses</w:t>
      </w:r>
      <w:r w:rsidRPr="00974249">
        <w:rPr>
          <w:rFonts w:hint="eastAsia"/>
        </w:rPr>
        <w:t xml:space="preserve"> </w:t>
      </w:r>
      <w:r w:rsidRPr="00974249">
        <w:t>the remaining issues on SFTD measurement accuracy</w:t>
      </w:r>
      <w:r w:rsidRPr="00974249">
        <w:rPr>
          <w:rFonts w:hint="eastAsia"/>
        </w:rPr>
        <w:t xml:space="preserve"> </w:t>
      </w:r>
      <w:r w:rsidRPr="00974249">
        <w:t>for</w:t>
      </w:r>
      <w:r w:rsidRPr="00974249">
        <w:rPr>
          <w:rFonts w:hint="eastAsia"/>
        </w:rPr>
        <w:t xml:space="preserve"> E</w:t>
      </w:r>
      <w:r w:rsidRPr="00974249">
        <w:t>N-DC and NR-NR DC</w:t>
      </w:r>
      <w:r w:rsidRPr="00974249">
        <w:rPr>
          <w:lang w:val="en-CA"/>
        </w:rPr>
        <w:t>. The conclusions are drawn as follows:</w:t>
      </w:r>
    </w:p>
    <w:p w:rsidR="009F113F" w:rsidRPr="00974249" w:rsidRDefault="009F113F" w:rsidP="009F113F">
      <w:pPr>
        <w:rPr>
          <w:b/>
        </w:rPr>
      </w:pPr>
      <w:r w:rsidRPr="00974249">
        <w:rPr>
          <w:b/>
        </w:rPr>
        <w:t>Proposal 1: The SFTD accuracy requirement for EN-DC is 30.5Ts when NR PSCell is operated in FR2.</w:t>
      </w:r>
    </w:p>
    <w:p w:rsidR="009F113F" w:rsidRPr="00974249" w:rsidRDefault="009F113F" w:rsidP="009F113F">
      <w:pPr>
        <w:rPr>
          <w:b/>
        </w:rPr>
      </w:pPr>
      <w:r w:rsidRPr="00974249">
        <w:rPr>
          <w:b/>
        </w:rPr>
        <w:t xml:space="preserve">Proposal 2: The SFTD accuracy requirement for NR-NR DC is </w:t>
      </w:r>
    </w:p>
    <w:p w:rsidR="009F113F" w:rsidRPr="00974249" w:rsidRDefault="009F113F" w:rsidP="009F113F">
      <w:pPr>
        <w:numPr>
          <w:ilvl w:val="0"/>
          <w:numId w:val="42"/>
        </w:numPr>
        <w:rPr>
          <w:b/>
        </w:rPr>
      </w:pPr>
      <w:r w:rsidRPr="00974249">
        <w:rPr>
          <w:b/>
        </w:rPr>
        <w:t>28Ts if both two NR cells are operated in FR1;</w:t>
      </w:r>
    </w:p>
    <w:p w:rsidR="009F113F" w:rsidRPr="00974249" w:rsidRDefault="009F113F" w:rsidP="009F113F">
      <w:pPr>
        <w:numPr>
          <w:ilvl w:val="0"/>
          <w:numId w:val="42"/>
        </w:numPr>
        <w:rPr>
          <w:b/>
        </w:rPr>
      </w:pPr>
      <w:r w:rsidRPr="00974249">
        <w:rPr>
          <w:b/>
        </w:rPr>
        <w:t>18.5Ts if one NR cell is operated in FR1 and the other NR cell is operated in FR2;</w:t>
      </w:r>
    </w:p>
    <w:p w:rsidR="009F113F" w:rsidRPr="00974249" w:rsidRDefault="009F113F" w:rsidP="009F113F">
      <w:pPr>
        <w:numPr>
          <w:ilvl w:val="0"/>
          <w:numId w:val="42"/>
        </w:numPr>
        <w:rPr>
          <w:b/>
        </w:rPr>
      </w:pPr>
      <w:r w:rsidRPr="00974249">
        <w:rPr>
          <w:b/>
        </w:rPr>
        <w:t>9Ts if both two NR cells are operated in FR2.</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 xml:space="preserve">ZTE: Regarding the accuracy for EN-DC SFTD </w:t>
      </w:r>
      <w:r>
        <w:rPr>
          <w:lang w:eastAsia="zh-CN"/>
        </w:rPr>
        <w:t>measurement</w:t>
      </w:r>
      <w:r>
        <w:rPr>
          <w:rFonts w:hint="eastAsia"/>
          <w:lang w:eastAsia="zh-CN"/>
        </w:rPr>
        <w:t>, LTE accuracy is based on 1.4MHz. The accuracy should be based on 3MHz bandwidth.</w:t>
      </w:r>
    </w:p>
    <w:p w:rsidR="009F113F" w:rsidRDefault="009F113F" w:rsidP="009F113F">
      <w:pPr>
        <w:rPr>
          <w:lang w:eastAsia="zh-CN"/>
        </w:rPr>
      </w:pPr>
      <w:r>
        <w:rPr>
          <w:rFonts w:hint="eastAsia"/>
          <w:lang w:eastAsia="zh-CN"/>
        </w:rPr>
        <w:tab/>
        <w:t>Intel: I think for current FR1 we use 12Ts for LTE. Our proposal follows the logic in the last meeting. We agree that LTE has larger bandwidth.</w:t>
      </w:r>
    </w:p>
    <w:p w:rsidR="009F113F" w:rsidRDefault="009F113F" w:rsidP="009F113F">
      <w:pPr>
        <w:rPr>
          <w:lang w:eastAsia="zh-CN"/>
        </w:rPr>
      </w:pPr>
      <w:r>
        <w:rPr>
          <w:rFonts w:hint="eastAsia"/>
          <w:lang w:eastAsia="zh-CN"/>
        </w:rPr>
        <w:t>Mediatek: for NR part, we commented in the previous meeting that we have the other scenario. In such scenario, PSCell is not configured. In this case UE has less SSB occasion to perform finer timing. We should consider more margin for this case.</w:t>
      </w:r>
    </w:p>
    <w:p w:rsidR="009F113F" w:rsidRDefault="009F113F" w:rsidP="009F113F">
      <w:pPr>
        <w:rPr>
          <w:lang w:eastAsia="zh-CN"/>
        </w:rPr>
      </w:pPr>
      <w:r>
        <w:rPr>
          <w:rFonts w:hint="eastAsia"/>
          <w:lang w:eastAsia="zh-CN"/>
        </w:rPr>
        <w:tab/>
        <w:t xml:space="preserve">Intel: </w:t>
      </w:r>
      <w:r>
        <w:rPr>
          <w:lang w:eastAsia="zh-CN"/>
        </w:rPr>
        <w:t>the</w:t>
      </w:r>
      <w:r>
        <w:rPr>
          <w:rFonts w:hint="eastAsia"/>
          <w:lang w:eastAsia="zh-CN"/>
        </w:rPr>
        <w:t xml:space="preserve"> margin can be </w:t>
      </w:r>
      <w:r>
        <w:rPr>
          <w:lang w:eastAsia="zh-CN"/>
        </w:rPr>
        <w:t>further</w:t>
      </w:r>
      <w:r>
        <w:rPr>
          <w:rFonts w:hint="eastAsia"/>
          <w:lang w:eastAsia="zh-CN"/>
        </w:rPr>
        <w:t xml:space="preserve"> discussed. The margin should be smaller than Te value. Otherwise it does not make sense. Before configured </w:t>
      </w:r>
      <w:r>
        <w:rPr>
          <w:lang w:eastAsia="zh-CN"/>
        </w:rPr>
        <w:t>that</w:t>
      </w:r>
      <w:r>
        <w:rPr>
          <w:rFonts w:hint="eastAsia"/>
          <w:lang w:eastAsia="zh-CN"/>
        </w:rPr>
        <w:t xml:space="preserve"> LTE is not PSCell. The larger margin may be needed for neighbour cell.</w:t>
      </w:r>
    </w:p>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538" w:history="1">
        <w:r w:rsidR="009F113F">
          <w:rPr>
            <w:rStyle w:val="Hyperlink"/>
            <w:rFonts w:ascii="Arial" w:hAnsi="Arial" w:cs="Arial"/>
            <w:b/>
            <w:sz w:val="24"/>
          </w:rPr>
          <w:t>R4-1812855</w:t>
        </w:r>
      </w:hyperlink>
      <w:r w:rsidR="009F113F">
        <w:rPr>
          <w:b/>
        </w:rPr>
        <w:tab/>
        <w:t>Remaining issues on SFTD measurement accuracy requirements</w:t>
      </w:r>
      <w:r w:rsidR="009F113F">
        <w:rPr>
          <w:b/>
        </w:rPr>
        <w:br/>
      </w:r>
      <w:r w:rsidR="009F113F">
        <w:rPr>
          <w:i/>
        </w:rPr>
        <w:tab/>
      </w:r>
      <w:r w:rsidR="009F113F">
        <w:rPr>
          <w:i/>
        </w:rPr>
        <w:tab/>
      </w:r>
      <w:r w:rsidR="009F113F">
        <w:rPr>
          <w:i/>
        </w:rPr>
        <w:tab/>
      </w:r>
      <w:r w:rsidR="009F113F">
        <w:rPr>
          <w:i/>
        </w:rPr>
        <w:tab/>
      </w:r>
      <w:r w:rsidR="009F113F">
        <w:rPr>
          <w:i/>
        </w:rPr>
        <w:tab/>
        <w:t>Source: ZTE</w:t>
      </w:r>
    </w:p>
    <w:p w:rsidR="009F113F" w:rsidRDefault="009F113F" w:rsidP="009F113F">
      <w:pPr>
        <w:rPr>
          <w:rFonts w:ascii="Arial" w:hAnsi="Arial" w:cs="Arial"/>
          <w:b/>
        </w:rPr>
      </w:pPr>
      <w:r>
        <w:rPr>
          <w:rFonts w:ascii="Arial" w:hAnsi="Arial" w:cs="Arial"/>
          <w:b/>
        </w:rPr>
        <w:t xml:space="preserve">Abstract: </w:t>
      </w:r>
    </w:p>
    <w:p w:rsidR="009F113F" w:rsidRPr="00974249" w:rsidRDefault="009F113F" w:rsidP="009F113F">
      <w:r w:rsidRPr="00974249">
        <w:rPr>
          <w:rFonts w:hint="eastAsia"/>
        </w:rPr>
        <w:t xml:space="preserve">In this contribution, we further provide our views on </w:t>
      </w:r>
      <w:r w:rsidRPr="00974249">
        <w:t>SFTD measurement accuracy requirements in FR2</w:t>
      </w:r>
      <w:r w:rsidRPr="00974249">
        <w:rPr>
          <w:rFonts w:hint="eastAsia"/>
        </w:rPr>
        <w:t>. Based on the observations following proposals are present.</w:t>
      </w:r>
    </w:p>
    <w:p w:rsidR="009F113F" w:rsidRPr="00974249" w:rsidRDefault="009F113F" w:rsidP="009F113F">
      <w:pPr>
        <w:rPr>
          <w:b/>
        </w:rPr>
      </w:pPr>
      <w:r w:rsidRPr="00974249">
        <w:rPr>
          <w:b/>
        </w:rPr>
        <w:t>Proposal 1: The accuracy requirements of SFTD measurement in FR2 is ±20Ts.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539" w:history="1">
        <w:r w:rsidR="009F113F">
          <w:rPr>
            <w:rStyle w:val="Hyperlink"/>
            <w:rFonts w:ascii="Arial" w:hAnsi="Arial" w:cs="Arial"/>
            <w:b/>
            <w:sz w:val="24"/>
          </w:rPr>
          <w:t>R4-1813424</w:t>
        </w:r>
      </w:hyperlink>
      <w:r w:rsidR="009F113F">
        <w:rPr>
          <w:b/>
        </w:rPr>
        <w:tab/>
        <w:t>On performance requirement for inter-RAT and EN-DC SFTD with NR cell in FR2</w:t>
      </w:r>
      <w:r w:rsidR="009F113F">
        <w:rPr>
          <w:b/>
        </w:rPr>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Follow-up on performance requirement for EN-DC SFTD when NR cell belongs to FR2.</w:t>
      </w:r>
    </w:p>
    <w:p w:rsidR="009F113F" w:rsidRPr="003239FE" w:rsidRDefault="009F113F" w:rsidP="009F113F">
      <w:pPr>
        <w:rPr>
          <w:lang w:val="en-CA" w:eastAsia="zh-CN"/>
        </w:rPr>
      </w:pPr>
      <w:r w:rsidRPr="003239FE">
        <w:rPr>
          <w:lang w:val="en-CA" w:eastAsia="zh-CN"/>
        </w:rPr>
        <w:t>The following proposal is made:</w:t>
      </w:r>
    </w:p>
    <w:p w:rsidR="009F113F" w:rsidRPr="003239FE" w:rsidRDefault="009F113F" w:rsidP="009F113F">
      <w:pPr>
        <w:rPr>
          <w:lang w:val="en-CA" w:eastAsia="zh-CN"/>
        </w:rPr>
      </w:pPr>
      <w:r w:rsidRPr="003239FE">
        <w:rPr>
          <w:b/>
          <w:lang w:val="en-CA" w:eastAsia="zh-CN"/>
        </w:rPr>
        <w:t>Proposal 1:</w:t>
      </w:r>
      <w:r w:rsidRPr="003239FE">
        <w:rPr>
          <w:lang w:val="en-CA" w:eastAsia="zh-CN"/>
        </w:rPr>
        <w:t xml:space="preserve"> In Rel.15, the tolerance ±40Ts as used for SFTD measurements with NR cell in FR1 is used also for NR cell in FR2.</w:t>
      </w:r>
    </w:p>
    <w:p w:rsidR="009F113F" w:rsidRPr="003239FE" w:rsidRDefault="009F113F" w:rsidP="009F113F">
      <w:pPr>
        <w:rPr>
          <w:lang w:val="en-CA" w:eastAsia="zh-CN"/>
        </w:rPr>
      </w:pPr>
      <w:r w:rsidRPr="003239FE">
        <w:rPr>
          <w:lang w:val="en-CA" w:eastAsia="zh-CN"/>
        </w:rPr>
        <w:t xml:space="preserve">A CR introducing this value to TS 36.133 is provided in </w:t>
      </w:r>
      <w:r w:rsidRPr="003239FE">
        <w:rPr>
          <w:lang w:val="en-CA" w:eastAsia="zh-CN"/>
        </w:rPr>
        <w:fldChar w:fldCharType="begin"/>
      </w:r>
      <w:r w:rsidRPr="003239FE">
        <w:rPr>
          <w:lang w:val="en-CA" w:eastAsia="zh-CN"/>
        </w:rPr>
        <w:instrText xml:space="preserve"> REF _Ref517707165 \r \h </w:instrText>
      </w:r>
      <w:r w:rsidRPr="003239FE">
        <w:rPr>
          <w:lang w:val="en-CA" w:eastAsia="zh-CN"/>
        </w:rPr>
      </w:r>
      <w:r w:rsidRPr="003239FE">
        <w:rPr>
          <w:lang w:val="en-CA" w:eastAsia="zh-CN"/>
        </w:rPr>
        <w:fldChar w:fldCharType="separate"/>
      </w:r>
      <w:r w:rsidRPr="003239FE">
        <w:rPr>
          <w:lang w:val="en-CA" w:eastAsia="zh-CN"/>
        </w:rPr>
        <w:t>[1]</w:t>
      </w:r>
      <w:r w:rsidRPr="003239FE">
        <w:rPr>
          <w:lang w:val="en-CA" w:eastAsia="zh-CN"/>
        </w:rPr>
        <w:fldChar w:fldCharType="end"/>
      </w:r>
      <w:r w:rsidRPr="003239FE">
        <w:rPr>
          <w:lang w:val="en-CA" w:eastAsia="zh-CN"/>
        </w:rPr>
        <w:t>.</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rPr>
          <w:color w:val="993300"/>
          <w:u w:val="single"/>
          <w:lang w:eastAsia="zh-CN"/>
        </w:rPr>
      </w:pPr>
      <w:r>
        <w:rPr>
          <w:color w:val="993300"/>
          <w:u w:val="single"/>
          <w:lang w:eastAsia="zh-CN"/>
        </w:rPr>
        <w:t>W</w:t>
      </w:r>
      <w:r>
        <w:rPr>
          <w:rFonts w:hint="eastAsia"/>
          <w:color w:val="993300"/>
          <w:u w:val="single"/>
          <w:lang w:eastAsia="zh-CN"/>
        </w:rPr>
        <w:t xml:space="preserve">ay </w:t>
      </w:r>
      <w:r>
        <w:rPr>
          <w:color w:val="993300"/>
          <w:u w:val="single"/>
          <w:lang w:eastAsia="zh-CN"/>
        </w:rPr>
        <w:t>forward</w:t>
      </w:r>
      <w:r>
        <w:rPr>
          <w:rFonts w:hint="eastAsia"/>
          <w:color w:val="993300"/>
          <w:u w:val="single"/>
          <w:lang w:eastAsia="zh-CN"/>
        </w:rPr>
        <w:t xml:space="preserve"> </w:t>
      </w:r>
    </w:p>
    <w:p w:rsidR="009F113F" w:rsidRPr="00FB69A5" w:rsidRDefault="00FF358B" w:rsidP="009F113F">
      <w:pPr>
        <w:rPr>
          <w:i/>
          <w:lang w:eastAsia="zh-CN"/>
        </w:rPr>
      </w:pPr>
      <w:hyperlink r:id="rId1540" w:history="1">
        <w:r w:rsidR="009F113F">
          <w:rPr>
            <w:rStyle w:val="Hyperlink"/>
            <w:rFonts w:ascii="Arial" w:hAnsi="Arial" w:cs="Arial"/>
            <w:sz w:val="24"/>
          </w:rPr>
          <w:t>R4-1814065</w:t>
        </w:r>
      </w:hyperlink>
      <w:r w:rsidR="009F113F">
        <w:rPr>
          <w:b/>
        </w:rPr>
        <w:tab/>
        <w:t xml:space="preserve">Way forward on </w:t>
      </w:r>
      <w:r w:rsidR="009F113F">
        <w:rPr>
          <w:rFonts w:hint="eastAsia"/>
          <w:b/>
          <w:lang w:eastAsia="zh-CN"/>
        </w:rPr>
        <w:t>inter-frequency measurement accuracy</w:t>
      </w:r>
      <w:r w:rsidR="009F113F" w:rsidRPr="00FB69A5">
        <w:rPr>
          <w:b/>
        </w:rPr>
        <w:br/>
      </w:r>
      <w:r w:rsidR="009F113F" w:rsidRPr="00FB69A5">
        <w:tab/>
      </w:r>
      <w:r w:rsidR="009F113F" w:rsidRPr="00FB69A5">
        <w:tab/>
      </w:r>
      <w:r w:rsidR="009F113F" w:rsidRPr="00FB69A5">
        <w:tab/>
      </w:r>
      <w:r w:rsidR="009F113F" w:rsidRPr="00FB69A5">
        <w:tab/>
      </w:r>
      <w:r w:rsidR="009F113F" w:rsidRPr="00FB69A5">
        <w:tab/>
      </w:r>
      <w:r w:rsidR="009F113F" w:rsidRPr="00FB69A5">
        <w:tab/>
        <w:t xml:space="preserve">  CR-  rev  Cat:  () v</w:t>
      </w:r>
      <w:r w:rsidR="009F113F" w:rsidRPr="00FB69A5">
        <w:br/>
      </w:r>
      <w:r w:rsidR="009F113F">
        <w:rPr>
          <w:i/>
        </w:rPr>
        <w:tab/>
      </w:r>
      <w:r w:rsidR="009F113F">
        <w:rPr>
          <w:i/>
        </w:rPr>
        <w:tab/>
      </w:r>
      <w:r w:rsidR="009F113F">
        <w:rPr>
          <w:i/>
        </w:rPr>
        <w:tab/>
      </w:r>
      <w:r w:rsidR="009F113F">
        <w:rPr>
          <w:i/>
        </w:rPr>
        <w:tab/>
      </w:r>
      <w:r w:rsidR="009F113F">
        <w:rPr>
          <w:i/>
        </w:rPr>
        <w:tab/>
        <w:t xml:space="preserve">Source: </w:t>
      </w:r>
      <w:r w:rsidR="009F113F">
        <w:rPr>
          <w:rFonts w:hint="eastAsia"/>
          <w:i/>
          <w:lang w:eastAsia="zh-CN"/>
        </w:rPr>
        <w:t>CMCC, Samsung</w:t>
      </w:r>
    </w:p>
    <w:p w:rsidR="009F113F" w:rsidRPr="00FB69A5" w:rsidRDefault="009F113F" w:rsidP="009F113F">
      <w:pPr>
        <w:rPr>
          <w:b/>
        </w:rPr>
      </w:pPr>
      <w:r w:rsidRPr="00FB69A5">
        <w:rPr>
          <w:b/>
        </w:rPr>
        <w:t xml:space="preserve">Abstract: </w:t>
      </w:r>
    </w:p>
    <w:p w:rsidR="009F113F" w:rsidRPr="00FB69A5" w:rsidRDefault="009F113F" w:rsidP="009F113F">
      <w:r w:rsidRPr="00FB69A5">
        <w:t xml:space="preserve">This contribution provides the way forward on </w:t>
      </w:r>
    </w:p>
    <w:p w:rsidR="009F113F" w:rsidRPr="00FB69A5" w:rsidRDefault="009F113F" w:rsidP="009F113F">
      <w:pPr>
        <w:rPr>
          <w:b/>
        </w:rPr>
      </w:pPr>
      <w:r w:rsidRPr="00FB69A5">
        <w:rPr>
          <w:b/>
        </w:rPr>
        <w:t xml:space="preserve">Discussion: </w:t>
      </w:r>
    </w:p>
    <w:p w:rsidR="009F113F" w:rsidRPr="00FB69A5" w:rsidRDefault="009F113F" w:rsidP="009F113F">
      <w:pPr>
        <w:rPr>
          <w:lang w:eastAsia="zh-CN"/>
        </w:rPr>
      </w:pPr>
      <w:r w:rsidRPr="00A646AA">
        <w:rPr>
          <w:rFonts w:hint="eastAsia"/>
          <w:highlight w:val="green"/>
          <w:lang w:eastAsia="zh-CN"/>
        </w:rPr>
        <w:t xml:space="preserve">Agreement: add option 3: not change the current </w:t>
      </w:r>
      <w:r w:rsidRPr="00A646AA">
        <w:rPr>
          <w:highlight w:val="green"/>
          <w:lang w:eastAsia="zh-CN"/>
        </w:rPr>
        <w:t>specification</w:t>
      </w:r>
      <w:r w:rsidRPr="00A646AA">
        <w:rPr>
          <w:rFonts w:hint="eastAsia"/>
          <w:highlight w:val="green"/>
          <w:lang w:eastAsia="zh-CN"/>
        </w:rPr>
        <w:t xml:space="preserve"> in Slide#4.</w:t>
      </w:r>
    </w:p>
    <w:p w:rsidR="009F113F" w:rsidRDefault="009F113F" w:rsidP="009F113F">
      <w:pPr>
        <w:rPr>
          <w:color w:val="993300"/>
          <w:u w:val="single"/>
          <w:lang w:eastAsia="zh-CN"/>
        </w:rPr>
      </w:pPr>
      <w:r>
        <w:rPr>
          <w:b/>
        </w:rPr>
        <w:t>Decision:</w:t>
      </w:r>
      <w:r>
        <w:rPr>
          <w:b/>
        </w:rPr>
        <w:tab/>
      </w:r>
      <w:r>
        <w:rPr>
          <w:b/>
        </w:rPr>
        <w:tab/>
      </w:r>
      <w:r w:rsidRPr="00834C99">
        <w:rPr>
          <w:b/>
          <w:highlight w:val="green"/>
        </w:rPr>
        <w:t>Approved</w:t>
      </w:r>
      <w:r w:rsidRPr="00834C99">
        <w:rPr>
          <w:b/>
          <w:highlight w:val="green"/>
        </w:rPr>
        <w:br/>
      </w:r>
      <w:r w:rsidRPr="00834C99">
        <w:rPr>
          <w:b/>
          <w:highlight w:val="green"/>
        </w:rPr>
        <w:br/>
      </w:r>
    </w:p>
    <w:p w:rsidR="009F113F" w:rsidRDefault="009F113F" w:rsidP="009F113F">
      <w:pPr>
        <w:rPr>
          <w:lang w:eastAsia="zh-CN"/>
        </w:rPr>
      </w:pPr>
      <w:r w:rsidRPr="001352DB">
        <w:rPr>
          <w:rFonts w:hint="eastAsia"/>
        </w:rPr>
        <w:t>-------</w:t>
      </w:r>
      <w:r>
        <w:rPr>
          <w:rFonts w:hint="eastAsia"/>
          <w:lang w:eastAsia="zh-CN"/>
        </w:rPr>
        <w:t>-------------------------------- Open issues -------------------------------------------------</w:t>
      </w:r>
    </w:p>
    <w:p w:rsidR="009F113F" w:rsidRPr="001352DB" w:rsidRDefault="009F113F" w:rsidP="009F113F">
      <w:pPr>
        <w:pStyle w:val="ListParagraph"/>
        <w:numPr>
          <w:ilvl w:val="0"/>
          <w:numId w:val="130"/>
        </w:numPr>
        <w:overflowPunct w:val="0"/>
        <w:autoSpaceDE w:val="0"/>
        <w:autoSpaceDN w:val="0"/>
        <w:adjustRightInd w:val="0"/>
        <w:spacing w:after="180"/>
        <w:ind w:firstLineChars="0"/>
        <w:rPr>
          <w:rFonts w:ascii="Times New Roman" w:hAnsi="Times New Roman"/>
        </w:rPr>
      </w:pPr>
      <w:r w:rsidRPr="001352DB">
        <w:rPr>
          <w:rFonts w:ascii="Times New Roman" w:hAnsi="Times New Roman"/>
        </w:rPr>
        <w:t>Focus on EN-DC case according to RAN agreement</w:t>
      </w:r>
    </w:p>
    <w:p w:rsidR="009F113F" w:rsidRPr="001352DB" w:rsidRDefault="009F113F" w:rsidP="009F113F">
      <w:pPr>
        <w:pStyle w:val="ListParagraph"/>
        <w:numPr>
          <w:ilvl w:val="0"/>
          <w:numId w:val="130"/>
        </w:numPr>
        <w:overflowPunct w:val="0"/>
        <w:autoSpaceDE w:val="0"/>
        <w:autoSpaceDN w:val="0"/>
        <w:adjustRightInd w:val="0"/>
        <w:spacing w:after="180"/>
        <w:ind w:firstLineChars="0"/>
        <w:rPr>
          <w:rFonts w:ascii="Times New Roman" w:hAnsi="Times New Roman"/>
        </w:rPr>
      </w:pPr>
      <w:r w:rsidRPr="001352DB">
        <w:rPr>
          <w:rFonts w:ascii="Times New Roman" w:hAnsi="Times New Roman"/>
        </w:rPr>
        <w:t>Value of accuracy requirements for SFTD measurement</w:t>
      </w:r>
      <w:r>
        <w:rPr>
          <w:rFonts w:ascii="Times New Roman" w:hAnsi="Times New Roman" w:hint="eastAsia"/>
        </w:rPr>
        <w:t xml:space="preserve"> for FR2</w:t>
      </w:r>
    </w:p>
    <w:p w:rsidR="009F113F" w:rsidRDefault="009F113F" w:rsidP="009F113F">
      <w:pPr>
        <w:pStyle w:val="ListParagraph"/>
        <w:numPr>
          <w:ilvl w:val="1"/>
          <w:numId w:val="130"/>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Ericsson </w:t>
      </w:r>
      <w:r>
        <w:rPr>
          <w:rFonts w:ascii="Times New Roman" w:hAnsi="Times New Roman"/>
        </w:rPr>
        <w:t>proposal</w:t>
      </w:r>
      <w:r>
        <w:rPr>
          <w:rFonts w:ascii="Times New Roman" w:hAnsi="Times New Roman" w:hint="eastAsia"/>
        </w:rPr>
        <w:t xml:space="preserve">: </w:t>
      </w:r>
      <w:r w:rsidRPr="00B66E21">
        <w:rPr>
          <w:rFonts w:ascii="Times New Roman" w:hAnsi="Times New Roman"/>
        </w:rPr>
        <w:t>In Rel.15, the tolerance ±40Ts as used for SFTD measurements with NR cell in FR1 is used also for NR cell in FR2.</w:t>
      </w:r>
    </w:p>
    <w:p w:rsidR="009F113F" w:rsidRDefault="009F113F" w:rsidP="009F113F">
      <w:pPr>
        <w:pStyle w:val="ListParagraph"/>
        <w:numPr>
          <w:ilvl w:val="1"/>
          <w:numId w:val="130"/>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ZTE proposal: </w:t>
      </w:r>
      <w:r w:rsidRPr="00B66E21">
        <w:rPr>
          <w:rFonts w:ascii="Times New Roman" w:hAnsi="Times New Roman"/>
        </w:rPr>
        <w:t>The accuracy requirements of SFTD measurement in FR2 is ±20Ts.</w:t>
      </w:r>
    </w:p>
    <w:p w:rsidR="009F113F" w:rsidRDefault="009F113F" w:rsidP="009F113F">
      <w:pPr>
        <w:pStyle w:val="ListParagraph"/>
        <w:numPr>
          <w:ilvl w:val="1"/>
          <w:numId w:val="130"/>
        </w:numPr>
        <w:overflowPunct w:val="0"/>
        <w:autoSpaceDE w:val="0"/>
        <w:autoSpaceDN w:val="0"/>
        <w:adjustRightInd w:val="0"/>
        <w:spacing w:after="180"/>
        <w:ind w:firstLineChars="0"/>
        <w:rPr>
          <w:rFonts w:ascii="Times New Roman" w:hAnsi="Times New Roman"/>
        </w:rPr>
      </w:pPr>
      <w:r>
        <w:rPr>
          <w:rFonts w:ascii="Times New Roman" w:hAnsi="Times New Roman" w:hint="eastAsia"/>
        </w:rPr>
        <w:t>Intel proposal: T</w:t>
      </w:r>
      <w:r w:rsidRPr="00B66E21">
        <w:rPr>
          <w:rFonts w:ascii="Times New Roman" w:hAnsi="Times New Roman"/>
        </w:rPr>
        <w:t>he SFTD accuracy requirement for EN-DC is 30.5Ts when NR PSCell is operated in FR2.</w:t>
      </w:r>
    </w:p>
    <w:p w:rsidR="009F113F" w:rsidRDefault="009F113F" w:rsidP="009F113F">
      <w:pPr>
        <w:rPr>
          <w:lang w:eastAsia="zh-CN"/>
        </w:rPr>
      </w:pPr>
      <w:r w:rsidRPr="0023710B">
        <w:rPr>
          <w:rFonts w:hint="eastAsia"/>
          <w:highlight w:val="green"/>
          <w:lang w:eastAsia="zh-CN"/>
        </w:rPr>
        <w:t xml:space="preserve">Agreement: </w:t>
      </w:r>
      <w:r w:rsidRPr="0023710B">
        <w:rPr>
          <w:highlight w:val="green"/>
          <w:lang w:eastAsia="zh-CN"/>
        </w:rPr>
        <w:t>In Rel.15, the tolerance ±40Ts as used for SFTD measurements with NR cell in FR1 is used also for NR cell in FR2.</w:t>
      </w:r>
    </w:p>
    <w:p w:rsidR="009F113F" w:rsidRDefault="009F113F" w:rsidP="009F113F">
      <w:pPr>
        <w:rPr>
          <w:lang w:eastAsia="zh-CN"/>
        </w:rPr>
      </w:pPr>
    </w:p>
    <w:p w:rsidR="009F113F" w:rsidRDefault="009F113F" w:rsidP="009F113F">
      <w:pPr>
        <w:rPr>
          <w:lang w:eastAsia="zh-CN"/>
        </w:rPr>
      </w:pPr>
      <w:r>
        <w:rPr>
          <w:rFonts w:hint="eastAsia"/>
          <w:lang w:eastAsia="zh-CN"/>
        </w:rPr>
        <w:t xml:space="preserve">Mediatek: from network side, </w:t>
      </w:r>
      <w:r>
        <w:rPr>
          <w:lang w:eastAsia="zh-CN"/>
        </w:rPr>
        <w:t>what</w:t>
      </w:r>
      <w:r>
        <w:rPr>
          <w:rFonts w:hint="eastAsia"/>
          <w:lang w:eastAsia="zh-CN"/>
        </w:rPr>
        <w:t xml:space="preserve"> is the benefit if we improve the accuracy.</w:t>
      </w:r>
    </w:p>
    <w:p w:rsidR="009F113F" w:rsidRPr="00CA7111" w:rsidRDefault="009F113F" w:rsidP="009F113F">
      <w:pPr>
        <w:rPr>
          <w:lang w:eastAsia="zh-CN"/>
        </w:rPr>
      </w:pPr>
      <w:r>
        <w:rPr>
          <w:rFonts w:hint="eastAsia"/>
          <w:lang w:eastAsia="zh-CN"/>
        </w:rPr>
        <w:lastRenderedPageBreak/>
        <w:tab/>
        <w:t>Ericsson: from network perspective, 40Ts would be OK.</w:t>
      </w:r>
    </w:p>
    <w:p w:rsidR="009F113F" w:rsidRPr="001352DB" w:rsidRDefault="009F113F" w:rsidP="009F113F">
      <w:pPr>
        <w:rPr>
          <w:lang w:eastAsia="zh-CN"/>
        </w:rPr>
      </w:pPr>
      <w:r>
        <w:rPr>
          <w:rFonts w:hint="eastAsia"/>
          <w:lang w:eastAsia="zh-CN"/>
        </w:rPr>
        <w:t>--------------------------------------------------------------------------------------------------------</w:t>
      </w:r>
    </w:p>
    <w:p w:rsidR="009F113F" w:rsidRDefault="009F113F" w:rsidP="009F113F">
      <w:pPr>
        <w:rPr>
          <w:color w:val="993300"/>
          <w:u w:val="single"/>
          <w:lang w:eastAsia="zh-CN"/>
        </w:rPr>
      </w:pPr>
      <w:r>
        <w:rPr>
          <w:rFonts w:hint="eastAsia"/>
          <w:color w:val="993300"/>
          <w:u w:val="single"/>
          <w:lang w:eastAsia="zh-CN"/>
        </w:rPr>
        <w:t>CR</w:t>
      </w:r>
    </w:p>
    <w:p w:rsidR="009F113F" w:rsidRDefault="00FF358B" w:rsidP="009F113F">
      <w:pPr>
        <w:rPr>
          <w:i/>
        </w:rPr>
      </w:pPr>
      <w:hyperlink r:id="rId1541" w:history="1">
        <w:r w:rsidR="009F113F">
          <w:rPr>
            <w:rStyle w:val="Hyperlink"/>
            <w:rFonts w:ascii="Arial" w:hAnsi="Arial" w:cs="Arial"/>
            <w:b/>
            <w:sz w:val="24"/>
          </w:rPr>
          <w:t>R4-1812856</w:t>
        </w:r>
      </w:hyperlink>
      <w:r w:rsidR="009F113F">
        <w:rPr>
          <w:b/>
        </w:rPr>
        <w:tab/>
        <w:t>CR to 36.133 on SFTD measurement accuracy requirements (section 9.1.27)</w:t>
      </w:r>
      <w:r w:rsidR="009F113F">
        <w:rPr>
          <w:b/>
        </w:rPr>
        <w:br/>
      </w:r>
      <w:r w:rsidR="009F113F">
        <w:tab/>
      </w:r>
      <w:r w:rsidR="009F113F">
        <w:tab/>
      </w:r>
      <w:r w:rsidR="009F113F">
        <w:tab/>
      </w:r>
      <w:r w:rsidR="009F113F">
        <w:tab/>
      </w:r>
      <w:r w:rsidR="009F113F">
        <w:tab/>
        <w:t>36.133</w:t>
      </w:r>
      <w:r w:rsidR="009F113F">
        <w:tab/>
        <w:t xml:space="preserve">  CR-5957  Cat: F (Rel-15) v15.4.0</w:t>
      </w:r>
      <w:r w:rsidR="009F113F">
        <w:br/>
      </w:r>
      <w:r w:rsidR="009F113F">
        <w:rPr>
          <w:i/>
        </w:rPr>
        <w:tab/>
      </w:r>
      <w:r w:rsidR="009F113F">
        <w:rPr>
          <w:i/>
        </w:rPr>
        <w:tab/>
      </w:r>
      <w:r w:rsidR="009F113F">
        <w:rPr>
          <w:i/>
        </w:rPr>
        <w:tab/>
      </w:r>
      <w:r w:rsidR="009F113F">
        <w:rPr>
          <w:i/>
        </w:rPr>
        <w:tab/>
      </w:r>
      <w:r w:rsidR="009F113F">
        <w:rPr>
          <w:i/>
        </w:rPr>
        <w:tab/>
        <w:t>Source: ZTE</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The accuracy requirements for SFTD measurement in FR2 has not been finalized.</w:t>
      </w:r>
    </w:p>
    <w:p w:rsidR="009F113F" w:rsidRPr="00974249" w:rsidRDefault="009F113F" w:rsidP="009F113F">
      <w:pPr>
        <w:pStyle w:val="ListParagraph"/>
        <w:numPr>
          <w:ilvl w:val="0"/>
          <w:numId w:val="43"/>
        </w:numPr>
        <w:overflowPunct w:val="0"/>
        <w:autoSpaceDE w:val="0"/>
        <w:autoSpaceDN w:val="0"/>
        <w:adjustRightInd w:val="0"/>
        <w:spacing w:after="180"/>
        <w:ind w:firstLineChars="0"/>
        <w:rPr>
          <w:rFonts w:ascii="Times New Roman" w:hAnsi="Times New Roman"/>
          <w:lang w:val="en-GB" w:eastAsia="en-US"/>
        </w:rPr>
      </w:pPr>
      <w:r w:rsidRPr="00974249">
        <w:rPr>
          <w:rFonts w:ascii="Times New Roman" w:hAnsi="Times New Roman"/>
        </w:rPr>
        <w:t>Added SFTD measurement accuracy requirements.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542" w:history="1">
        <w:r w:rsidR="009F113F">
          <w:rPr>
            <w:rStyle w:val="Hyperlink"/>
            <w:rFonts w:ascii="Arial" w:hAnsi="Arial" w:cs="Arial"/>
            <w:b/>
            <w:sz w:val="24"/>
          </w:rPr>
          <w:t>R4-1813425</w:t>
        </w:r>
      </w:hyperlink>
      <w:r w:rsidR="009F113F">
        <w:rPr>
          <w:b/>
        </w:rPr>
        <w:tab/>
        <w:t>CR 36.133 Inter-RAT and EN-DC SFTD measurement accuracy for FR2</w:t>
      </w:r>
      <w:r w:rsidR="009F113F">
        <w:rPr>
          <w:b/>
        </w:rPr>
        <w:br/>
      </w:r>
      <w:r w:rsidR="009F113F">
        <w:tab/>
      </w:r>
      <w:r w:rsidR="009F113F">
        <w:tab/>
      </w:r>
      <w:r w:rsidR="009F113F">
        <w:tab/>
      </w:r>
      <w:r w:rsidR="009F113F">
        <w:tab/>
      </w:r>
      <w:r w:rsidR="009F113F">
        <w:tab/>
        <w:t>36.133</w:t>
      </w:r>
      <w:r w:rsidR="009F113F">
        <w:tab/>
        <w:t xml:space="preserve">  CR-6017  Cat: F (Rel-15) v15.4.0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CR on performance requirement for EN-DC SFTD with NR cell in FR2</w:t>
      </w:r>
      <w:r>
        <w:rPr>
          <w:rFonts w:hint="eastAsia"/>
          <w:lang w:eastAsia="zh-CN"/>
        </w:rPr>
        <w:t>.</w:t>
      </w:r>
    </w:p>
    <w:p w:rsidR="009F113F" w:rsidRDefault="009F113F" w:rsidP="009F113F">
      <w:pPr>
        <w:rPr>
          <w:lang w:eastAsia="zh-CN"/>
        </w:rPr>
      </w:pPr>
      <w:r>
        <w:rPr>
          <w:lang w:eastAsia="zh-CN"/>
        </w:rPr>
        <w:t>The measurement accuracy for SFTD between E-UTRA PCell and NR neighbour cell or PSCell in FR2 is TBD.</w:t>
      </w:r>
    </w:p>
    <w:p w:rsidR="009F113F" w:rsidRDefault="009F113F" w:rsidP="009F113F">
      <w:pPr>
        <w:rPr>
          <w:lang w:eastAsia="zh-CN"/>
        </w:rPr>
      </w:pPr>
      <w:r>
        <w:rPr>
          <w:rFonts w:hint="eastAsia"/>
          <w:lang w:eastAsia="zh-CN"/>
        </w:rPr>
        <w:t xml:space="preserve">Summary of </w:t>
      </w:r>
      <w:r>
        <w:rPr>
          <w:lang w:eastAsia="zh-CN"/>
        </w:rPr>
        <w:t>changes</w:t>
      </w:r>
      <w:r>
        <w:rPr>
          <w:rFonts w:hint="eastAsia"/>
          <w:lang w:eastAsia="zh-CN"/>
        </w:rPr>
        <w:t>:</w:t>
      </w:r>
    </w:p>
    <w:p w:rsidR="009F113F" w:rsidRDefault="009F113F" w:rsidP="009F113F">
      <w:pPr>
        <w:ind w:leftChars="100" w:left="200"/>
        <w:rPr>
          <w:lang w:eastAsia="zh-CN"/>
        </w:rPr>
      </w:pPr>
      <w:r>
        <w:rPr>
          <w:lang w:eastAsia="zh-CN"/>
        </w:rPr>
        <w:t>Introducing the same measurment tolerance for FR2 and used for FR1, with the justification that even when considering the shorter OFDM symbols lengths used in numerologies associated with FR2, the tolerance only represents 15% of an OFDM symbol length. Hence the accuracy is sufficient for serving the purposes for which SFTD was introduced, i.e., for aligning E-UTRA measurement gap with NR SMTC window, and for aligning MCG and SCG DRX cycle ON duration (DRX offsets).</w:t>
      </w:r>
    </w:p>
    <w:p w:rsidR="009F113F" w:rsidRPr="003239FE" w:rsidRDefault="009F113F" w:rsidP="009F113F">
      <w:pPr>
        <w:rPr>
          <w:lang w:eastAsia="zh-CN"/>
        </w:rPr>
      </w:pPr>
      <w:r>
        <w:rPr>
          <w:rFonts w:hint="eastAsia"/>
          <w:lang w:eastAsia="zh-CN"/>
        </w:rPr>
        <w:t>(36.133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836493">
        <w:rPr>
          <w:rFonts w:ascii="Arial" w:hAnsi="Arial" w:cs="Arial"/>
          <w:b/>
          <w:highlight w:val="green"/>
        </w:rPr>
        <w:t>Agreed</w:t>
      </w:r>
      <w:r w:rsidRPr="00836493">
        <w:rPr>
          <w:rFonts w:ascii="Arial" w:hAnsi="Arial" w:cs="Arial"/>
          <w:b/>
          <w:highlight w:val="green"/>
        </w:rPr>
        <w:br/>
      </w:r>
      <w:r w:rsidRPr="00836493">
        <w:rPr>
          <w:rFonts w:ascii="Arial" w:hAnsi="Arial" w:cs="Arial"/>
          <w:b/>
          <w:highlight w:val="green"/>
        </w:rPr>
        <w:br/>
      </w:r>
    </w:p>
    <w:p w:rsidR="009F113F" w:rsidRPr="00974249" w:rsidRDefault="009F113F" w:rsidP="009F113F">
      <w:pPr>
        <w:rPr>
          <w:b/>
          <w:i/>
          <w:color w:val="C00000"/>
          <w:sz w:val="24"/>
          <w:szCs w:val="24"/>
          <w:lang w:eastAsia="zh-CN"/>
        </w:rPr>
      </w:pPr>
      <w:r>
        <w:rPr>
          <w:rFonts w:hint="eastAsia"/>
          <w:b/>
          <w:i/>
          <w:color w:val="C00000"/>
          <w:sz w:val="24"/>
          <w:szCs w:val="24"/>
          <w:lang w:eastAsia="zh-CN"/>
        </w:rPr>
        <w:t xml:space="preserve">Maintenance </w:t>
      </w:r>
      <w:r w:rsidRPr="00974249">
        <w:rPr>
          <w:rFonts w:hint="eastAsia"/>
          <w:b/>
          <w:i/>
          <w:color w:val="C00000"/>
          <w:sz w:val="24"/>
          <w:szCs w:val="24"/>
          <w:lang w:eastAsia="zh-CN"/>
        </w:rPr>
        <w:t>CR for RRM measurement accuracy</w:t>
      </w:r>
    </w:p>
    <w:p w:rsidR="009F113F" w:rsidRDefault="00FF358B" w:rsidP="009F113F">
      <w:pPr>
        <w:rPr>
          <w:i/>
        </w:rPr>
      </w:pPr>
      <w:hyperlink r:id="rId1543" w:history="1">
        <w:r w:rsidR="009F113F">
          <w:rPr>
            <w:rStyle w:val="Hyperlink"/>
            <w:rFonts w:ascii="Arial" w:hAnsi="Arial" w:cs="Arial"/>
            <w:b/>
            <w:sz w:val="24"/>
          </w:rPr>
          <w:t>R4-1812112</w:t>
        </w:r>
      </w:hyperlink>
      <w:r w:rsidR="009F113F">
        <w:rPr>
          <w:b/>
        </w:rPr>
        <w:tab/>
        <w:t>Corrections and updates to SS-SINR accuracy requirement</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Various corrections to SS-SINR accuracy requirements</w:t>
      </w:r>
      <w:r>
        <w:rPr>
          <w:rFonts w:hint="eastAsia"/>
          <w:lang w:eastAsia="zh-CN"/>
        </w:rPr>
        <w:t>.</w:t>
      </w:r>
    </w:p>
    <w:p w:rsidR="009F113F" w:rsidRDefault="009F113F" w:rsidP="009F113F">
      <w:pPr>
        <w:rPr>
          <w:lang w:eastAsia="zh-CN"/>
        </w:rPr>
      </w:pPr>
      <w:r>
        <w:rPr>
          <w:lang w:eastAsia="zh-CN"/>
        </w:rPr>
        <w:t>Errors in specifcation, square bracket removal, updating TBD in maximum Es/Iot for FR2 requierments</w:t>
      </w:r>
    </w:p>
    <w:p w:rsidR="009F113F" w:rsidRDefault="009F113F" w:rsidP="009F113F">
      <w:pPr>
        <w:rPr>
          <w:lang w:eastAsia="zh-CN"/>
        </w:rPr>
      </w:pPr>
      <w:r>
        <w:rPr>
          <w:rFonts w:hint="eastAsia"/>
          <w:lang w:eastAsia="zh-CN"/>
        </w:rPr>
        <w:t>Summary of changes:</w:t>
      </w:r>
    </w:p>
    <w:p w:rsidR="009F113F" w:rsidRDefault="009F113F" w:rsidP="009F113F">
      <w:pPr>
        <w:ind w:leftChars="100" w:left="200"/>
        <w:rPr>
          <w:lang w:eastAsia="zh-CN"/>
        </w:rPr>
      </w:pPr>
      <w:r>
        <w:rPr>
          <w:lang w:eastAsia="zh-CN"/>
        </w:rPr>
        <w:lastRenderedPageBreak/>
        <w:t>Square bracket removal from maximum SSB Ês/Iot in FR1 and from dB accuracy requirements</w:t>
      </w:r>
    </w:p>
    <w:p w:rsidR="009F113F" w:rsidRDefault="009F113F" w:rsidP="009F113F">
      <w:pPr>
        <w:ind w:leftChars="100" w:left="200"/>
        <w:rPr>
          <w:lang w:eastAsia="zh-CN"/>
        </w:rPr>
      </w:pPr>
      <w:r>
        <w:rPr>
          <w:lang w:eastAsia="zh-CN"/>
        </w:rPr>
        <w:t>Specify maximum SSB Ês/Iot for FR2 as [25]dB</w:t>
      </w:r>
    </w:p>
    <w:p w:rsidR="009F113F" w:rsidRDefault="009F113F" w:rsidP="009F113F">
      <w:pPr>
        <w:ind w:leftChars="100" w:left="200"/>
        <w:rPr>
          <w:lang w:eastAsia="zh-CN"/>
        </w:rPr>
      </w:pPr>
      <w:r>
        <w:rPr>
          <w:lang w:eastAsia="zh-CN"/>
        </w:rPr>
        <w:t>Add missing section for interfrequency relative accuracy in FR1</w:t>
      </w:r>
    </w:p>
    <w:p w:rsidR="009F113F" w:rsidRDefault="009F113F" w:rsidP="009F113F">
      <w:pPr>
        <w:ind w:leftChars="100" w:left="200"/>
        <w:rPr>
          <w:lang w:eastAsia="zh-CN"/>
        </w:rPr>
      </w:pPr>
      <w:r>
        <w:rPr>
          <w:lang w:eastAsia="zh-CN"/>
        </w:rPr>
        <w:t>Correct an error in table numbering in section 10.1.15.1.2</w:t>
      </w:r>
    </w:p>
    <w:p w:rsidR="009F113F" w:rsidRPr="00974249" w:rsidRDefault="009F113F" w:rsidP="009F113F">
      <w:pPr>
        <w:rPr>
          <w:lang w:eastAsia="zh-CN"/>
        </w:rPr>
      </w:pPr>
      <w:r>
        <w:rPr>
          <w:rFonts w:hint="eastAsia"/>
          <w:lang w:eastAsia="zh-CN"/>
        </w:rPr>
        <w:t>(Draft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 xml:space="preserve">CMCC: we also </w:t>
      </w:r>
      <w:r>
        <w:rPr>
          <w:lang w:eastAsia="zh-CN"/>
        </w:rPr>
        <w:t>provide</w:t>
      </w:r>
      <w:r>
        <w:rPr>
          <w:rFonts w:hint="eastAsia"/>
          <w:lang w:eastAsia="zh-CN"/>
        </w:rPr>
        <w:t xml:space="preserve"> </w:t>
      </w:r>
      <w:r>
        <w:rPr>
          <w:lang w:eastAsia="zh-CN"/>
        </w:rPr>
        <w:t>the</w:t>
      </w:r>
      <w:r>
        <w:rPr>
          <w:rFonts w:hint="eastAsia"/>
          <w:lang w:eastAsia="zh-CN"/>
        </w:rPr>
        <w:t xml:space="preserve"> CR on this issue. For FR1 we prefer to use -6dB as side condtion similar as LTE.</w:t>
      </w:r>
    </w:p>
    <w:p w:rsidR="009F113F" w:rsidRDefault="009F113F" w:rsidP="009F113F">
      <w:pPr>
        <w:rPr>
          <w:lang w:eastAsia="zh-CN"/>
        </w:rPr>
      </w:pPr>
      <w:r>
        <w:rPr>
          <w:rFonts w:hint="eastAsia"/>
          <w:lang w:eastAsia="zh-CN"/>
        </w:rPr>
        <w:tab/>
        <w:t>Ericsson: we are OK to reuse the side condition for accuracy.</w:t>
      </w:r>
    </w:p>
    <w:p w:rsidR="009F113F" w:rsidRDefault="009F113F" w:rsidP="009F113F">
      <w:pPr>
        <w:rPr>
          <w:lang w:eastAsia="zh-CN"/>
        </w:rPr>
      </w:pPr>
      <w:r>
        <w:rPr>
          <w:rFonts w:hint="eastAsia"/>
          <w:lang w:eastAsia="zh-CN"/>
        </w:rPr>
        <w:t>Huawei: there is some typo. Huawei also provide the CR to modify the band group. The band group should be aligned. For the band group for FR1, band group D is missing in this CR.</w:t>
      </w:r>
    </w:p>
    <w:p w:rsidR="009F113F" w:rsidRDefault="009F113F" w:rsidP="009F113F">
      <w:pPr>
        <w:rPr>
          <w:lang w:eastAsia="zh-CN"/>
        </w:rPr>
      </w:pPr>
      <w:r>
        <w:rPr>
          <w:rFonts w:hint="eastAsia"/>
          <w:lang w:eastAsia="zh-CN"/>
        </w:rPr>
        <w:tab/>
        <w:t xml:space="preserve">Ericsson: I will check the table </w:t>
      </w:r>
      <w:r>
        <w:rPr>
          <w:lang w:eastAsia="zh-CN"/>
        </w:rPr>
        <w:t>title</w:t>
      </w:r>
      <w:r>
        <w:rPr>
          <w:rFonts w:hint="eastAsia"/>
          <w:lang w:eastAsia="zh-CN"/>
        </w:rPr>
        <w:t xml:space="preserve"> and band group.</w:t>
      </w:r>
    </w:p>
    <w:p w:rsidR="009F113F" w:rsidRDefault="009F113F" w:rsidP="009F113F">
      <w:pPr>
        <w:rPr>
          <w:lang w:eastAsia="zh-CN"/>
        </w:rPr>
      </w:pPr>
      <w:r>
        <w:rPr>
          <w:rFonts w:hint="eastAsia"/>
          <w:lang w:eastAsia="zh-CN"/>
        </w:rPr>
        <w:t>Anritsu: for side condition, in LTE we have -6dB. Here we have -4dB. Should we aligne both?</w:t>
      </w:r>
    </w:p>
    <w:p w:rsidR="009F113F" w:rsidRDefault="009F113F" w:rsidP="009F113F">
      <w:pPr>
        <w:rPr>
          <w:lang w:eastAsia="zh-CN"/>
        </w:rPr>
      </w:pPr>
      <w:r>
        <w:rPr>
          <w:rFonts w:hint="eastAsia"/>
          <w:lang w:eastAsia="zh-CN"/>
        </w:rPr>
        <w:tab/>
        <w:t xml:space="preserve">CMCC: there is mismatch between </w:t>
      </w:r>
      <w:r>
        <w:rPr>
          <w:lang w:eastAsia="zh-CN"/>
        </w:rPr>
        <w:t>measurement</w:t>
      </w:r>
      <w:r>
        <w:rPr>
          <w:rFonts w:hint="eastAsia"/>
          <w:lang w:eastAsia="zh-CN"/>
        </w:rPr>
        <w:t xml:space="preserve"> delay and accuracy for LTE. For NR, we think both side conditions for measurement delay and accuracy from LTE need be reused together. Alternatively we should change the side condition for delay to -6dB. If we use -4dB side condtion, we need tighten the </w:t>
      </w:r>
      <w:r>
        <w:rPr>
          <w:lang w:eastAsia="zh-CN"/>
        </w:rPr>
        <w:t>requirement</w:t>
      </w:r>
      <w:r>
        <w:rPr>
          <w:rFonts w:hint="eastAsia"/>
          <w:lang w:eastAsia="zh-CN"/>
        </w:rPr>
        <w:t xml:space="preserve"> of </w:t>
      </w:r>
      <w:r>
        <w:rPr>
          <w:lang w:eastAsia="zh-CN"/>
        </w:rPr>
        <w:t>accuracy</w:t>
      </w:r>
      <w:r>
        <w:rPr>
          <w:rFonts w:hint="eastAsia"/>
          <w:lang w:eastAsia="zh-CN"/>
        </w:rPr>
        <w:t xml:space="preserve">. The simplest way is to reuse the same </w:t>
      </w:r>
      <w:r>
        <w:rPr>
          <w:lang w:eastAsia="zh-CN"/>
        </w:rPr>
        <w:t>conditions</w:t>
      </w:r>
      <w:r>
        <w:rPr>
          <w:rFonts w:hint="eastAsia"/>
          <w:lang w:eastAsia="zh-CN"/>
        </w:rPr>
        <w:t xml:space="preserve"> as LTE.</w:t>
      </w:r>
    </w:p>
    <w:p w:rsidR="009F113F" w:rsidRDefault="009F113F" w:rsidP="009F113F">
      <w:pPr>
        <w:rPr>
          <w:lang w:eastAsia="zh-CN"/>
        </w:rPr>
      </w:pPr>
      <w:r>
        <w:rPr>
          <w:rFonts w:hint="eastAsia"/>
          <w:lang w:eastAsia="zh-CN"/>
        </w:rPr>
        <w:tab/>
        <w:t xml:space="preserve">Ericsson: to Anritus, in Rel-8 cell search side condtion of -4dB comes from wideband CDMA. The </w:t>
      </w:r>
      <w:r>
        <w:rPr>
          <w:lang w:eastAsia="zh-CN"/>
        </w:rPr>
        <w:t>geometry</w:t>
      </w:r>
      <w:r>
        <w:rPr>
          <w:rFonts w:hint="eastAsia"/>
          <w:lang w:eastAsia="zh-CN"/>
        </w:rPr>
        <w:t xml:space="preserve"> is </w:t>
      </w:r>
      <w:r>
        <w:rPr>
          <w:lang w:eastAsia="zh-CN"/>
        </w:rPr>
        <w:t>the</w:t>
      </w:r>
      <w:r>
        <w:rPr>
          <w:rFonts w:hint="eastAsia"/>
          <w:lang w:eastAsia="zh-CN"/>
        </w:rPr>
        <w:t xml:space="preserve"> same between LTE and CDMA. We should enhance the performance. For cell we have detected, the -4dB is decreased to -6dB. We can use the same </w:t>
      </w:r>
      <w:r>
        <w:rPr>
          <w:lang w:eastAsia="zh-CN"/>
        </w:rPr>
        <w:t>approach</w:t>
      </w:r>
      <w:r>
        <w:rPr>
          <w:rFonts w:hint="eastAsia"/>
          <w:lang w:eastAsia="zh-CN"/>
        </w:rPr>
        <w:t xml:space="preserve"> as LTE for NR.</w:t>
      </w:r>
    </w:p>
    <w:p w:rsidR="009F113F" w:rsidRDefault="009F113F" w:rsidP="009F113F">
      <w:pPr>
        <w:rPr>
          <w:lang w:eastAsia="zh-CN"/>
        </w:rPr>
      </w:pPr>
      <w:r>
        <w:rPr>
          <w:rFonts w:hint="eastAsia"/>
          <w:lang w:eastAsia="zh-CN"/>
        </w:rPr>
        <w:tab/>
        <w:t>Qualcomm: for inter-frequency, I do not see the point to go to such low. I do not see the issue with -4dB.</w:t>
      </w:r>
    </w:p>
    <w:p w:rsidR="009F113F" w:rsidRDefault="009F113F" w:rsidP="009F113F">
      <w:pPr>
        <w:rPr>
          <w:lang w:eastAsia="zh-CN"/>
        </w:rPr>
      </w:pPr>
      <w:r>
        <w:rPr>
          <w:rFonts w:hint="eastAsia"/>
          <w:lang w:eastAsia="zh-CN"/>
        </w:rPr>
        <w:tab/>
        <w:t>Huawei: we agree with Qualcomm. The reason of -4dB inter-frequency is that we expect the better channel condition for handover. We align LTE and NR for the test cases.</w:t>
      </w:r>
    </w:p>
    <w:p w:rsidR="009F113F" w:rsidRDefault="009F113F" w:rsidP="009F113F">
      <w:pPr>
        <w:rPr>
          <w:lang w:eastAsia="zh-CN"/>
        </w:rPr>
      </w:pPr>
      <w:r>
        <w:rPr>
          <w:rFonts w:hint="eastAsia"/>
          <w:lang w:eastAsia="zh-CN"/>
        </w:rPr>
        <w:tab/>
        <w:t xml:space="preserve">CMCC: if we use -4dB, the </w:t>
      </w:r>
      <w:r>
        <w:rPr>
          <w:lang w:eastAsia="zh-CN"/>
        </w:rPr>
        <w:t>measurement</w:t>
      </w:r>
      <w:r>
        <w:rPr>
          <w:rFonts w:hint="eastAsia"/>
          <w:lang w:eastAsia="zh-CN"/>
        </w:rPr>
        <w:t xml:space="preserve"> accuracy should be tightened according to our simulation results.</w:t>
      </w:r>
    </w:p>
    <w:p w:rsidR="009F113F" w:rsidRPr="001F41C6" w:rsidRDefault="009F113F" w:rsidP="009F113F">
      <w:pPr>
        <w:rPr>
          <w:lang w:eastAsia="zh-CN"/>
        </w:rPr>
      </w:pPr>
      <w:r>
        <w:rPr>
          <w:rFonts w:hint="eastAsia"/>
          <w:lang w:eastAsia="zh-CN"/>
        </w:rPr>
        <w:tab/>
        <w:t xml:space="preserve">Qualcomm: we do not need re-open the </w:t>
      </w:r>
      <w:r>
        <w:rPr>
          <w:lang w:eastAsia="zh-CN"/>
        </w:rPr>
        <w:t>discussion</w:t>
      </w:r>
      <w:r>
        <w:rPr>
          <w:rFonts w:hint="eastAsia"/>
          <w:lang w:eastAsia="zh-CN"/>
        </w:rPr>
        <w:t xml:space="preserve"> for 0.xdB.</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544" w:history="1">
        <w:r>
          <w:rPr>
            <w:rStyle w:val="Hyperlink"/>
            <w:rFonts w:ascii="Arial" w:hAnsi="Arial" w:cs="Arial"/>
            <w:b/>
          </w:rPr>
          <w:t>R4-1813935</w:t>
        </w:r>
      </w:hyperlink>
      <w:r>
        <w:rPr>
          <w:rFonts w:ascii="Arial" w:hAnsi="Arial" w:cs="Arial"/>
          <w:b/>
        </w:rPr>
        <w:t xml:space="preserve"> (from </w:t>
      </w:r>
      <w:hyperlink r:id="rId1545" w:history="1">
        <w:r>
          <w:rPr>
            <w:rStyle w:val="Hyperlink"/>
            <w:rFonts w:ascii="Arial" w:hAnsi="Arial" w:cs="Arial"/>
            <w:b/>
          </w:rPr>
          <w:t>R4-1812112)</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1546" w:history="1">
        <w:r w:rsidR="009F113F">
          <w:rPr>
            <w:rStyle w:val="Hyperlink"/>
            <w:rFonts w:ascii="Arial" w:hAnsi="Arial" w:cs="Arial"/>
            <w:b/>
            <w:sz w:val="24"/>
          </w:rPr>
          <w:t>R4-1813935</w:t>
        </w:r>
      </w:hyperlink>
      <w:r w:rsidR="009F113F">
        <w:rPr>
          <w:b/>
        </w:rPr>
        <w:tab/>
        <w:t>Corrections and updates to SS-SINR accuracy requirement</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Various corrections to SS-SINR accuracy requirements</w:t>
      </w:r>
      <w:r>
        <w:rPr>
          <w:rFonts w:hint="eastAsia"/>
          <w:lang w:eastAsia="zh-CN"/>
        </w:rPr>
        <w:t>.</w:t>
      </w:r>
    </w:p>
    <w:p w:rsidR="009F113F" w:rsidRDefault="009F113F" w:rsidP="009F113F">
      <w:pPr>
        <w:rPr>
          <w:lang w:eastAsia="zh-CN"/>
        </w:rPr>
      </w:pPr>
      <w:r>
        <w:rPr>
          <w:lang w:eastAsia="zh-CN"/>
        </w:rPr>
        <w:t>Errors in specifcation, square bracket removal, updating TBD in maximum Es/Iot for FR2 requierments</w:t>
      </w:r>
    </w:p>
    <w:p w:rsidR="009F113F" w:rsidRDefault="009F113F" w:rsidP="009F113F">
      <w:pPr>
        <w:rPr>
          <w:lang w:eastAsia="zh-CN"/>
        </w:rPr>
      </w:pPr>
      <w:r>
        <w:rPr>
          <w:rFonts w:hint="eastAsia"/>
          <w:lang w:eastAsia="zh-CN"/>
        </w:rPr>
        <w:t>Summary of changes:</w:t>
      </w:r>
    </w:p>
    <w:p w:rsidR="009F113F" w:rsidRDefault="009F113F" w:rsidP="009F113F">
      <w:pPr>
        <w:ind w:leftChars="100" w:left="200"/>
        <w:rPr>
          <w:lang w:eastAsia="zh-CN"/>
        </w:rPr>
      </w:pPr>
      <w:r>
        <w:rPr>
          <w:lang w:eastAsia="zh-CN"/>
        </w:rPr>
        <w:t>Square bracket removal from maximum SSB Ês/Iot in FR1 and from dB accuracy requirements</w:t>
      </w:r>
    </w:p>
    <w:p w:rsidR="009F113F" w:rsidRDefault="009F113F" w:rsidP="009F113F">
      <w:pPr>
        <w:ind w:leftChars="100" w:left="200"/>
        <w:rPr>
          <w:lang w:eastAsia="zh-CN"/>
        </w:rPr>
      </w:pPr>
      <w:r>
        <w:rPr>
          <w:lang w:eastAsia="zh-CN"/>
        </w:rPr>
        <w:t>Specify maximum SSB Ês/Iot for FR2 as [25]dB</w:t>
      </w:r>
    </w:p>
    <w:p w:rsidR="009F113F" w:rsidRDefault="009F113F" w:rsidP="009F113F">
      <w:pPr>
        <w:ind w:leftChars="100" w:left="200"/>
        <w:rPr>
          <w:lang w:eastAsia="zh-CN"/>
        </w:rPr>
      </w:pPr>
      <w:r>
        <w:rPr>
          <w:lang w:eastAsia="zh-CN"/>
        </w:rPr>
        <w:t>Add missing section for interfrequency relative accuracy in FR1</w:t>
      </w:r>
    </w:p>
    <w:p w:rsidR="009F113F" w:rsidRDefault="009F113F" w:rsidP="009F113F">
      <w:pPr>
        <w:ind w:leftChars="100" w:left="200"/>
        <w:rPr>
          <w:lang w:eastAsia="zh-CN"/>
        </w:rPr>
      </w:pPr>
      <w:r>
        <w:rPr>
          <w:lang w:eastAsia="zh-CN"/>
        </w:rPr>
        <w:t>Correct an error in table numbering in section 10.1.15.1.2</w:t>
      </w:r>
    </w:p>
    <w:p w:rsidR="009F113F" w:rsidRPr="00974249" w:rsidRDefault="009F113F" w:rsidP="009F113F">
      <w:pPr>
        <w:rPr>
          <w:lang w:eastAsia="zh-CN"/>
        </w:rPr>
      </w:pPr>
      <w:r>
        <w:rPr>
          <w:rFonts w:hint="eastAsia"/>
          <w:lang w:eastAsia="zh-CN"/>
        </w:rPr>
        <w:t>(Draft CR)</w:t>
      </w:r>
    </w:p>
    <w:p w:rsidR="009F113F" w:rsidRDefault="009F113F" w:rsidP="009F113F">
      <w:pPr>
        <w:rPr>
          <w:rFonts w:ascii="Arial" w:hAnsi="Arial" w:cs="Arial"/>
          <w:b/>
        </w:rPr>
      </w:pPr>
      <w:r>
        <w:rPr>
          <w:rFonts w:ascii="Arial" w:hAnsi="Arial" w:cs="Arial"/>
          <w:b/>
        </w:rPr>
        <w:t xml:space="preserve">Discussion: </w:t>
      </w:r>
    </w:p>
    <w:p w:rsidR="009F113F" w:rsidRPr="001F41C6" w:rsidRDefault="009F113F" w:rsidP="009F113F">
      <w:pPr>
        <w:rPr>
          <w:lang w:eastAsia="zh-CN"/>
        </w:rPr>
      </w:pP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547" w:history="1">
        <w:r>
          <w:rPr>
            <w:rStyle w:val="Hyperlink"/>
            <w:rFonts w:ascii="Arial" w:hAnsi="Arial" w:cs="Arial"/>
            <w:b/>
          </w:rPr>
          <w:t>R4-1814215</w:t>
        </w:r>
      </w:hyperlink>
      <w:r>
        <w:rPr>
          <w:rFonts w:ascii="Arial" w:hAnsi="Arial" w:cs="Arial"/>
          <w:b/>
        </w:rPr>
        <w:t xml:space="preserve"> (from </w:t>
      </w:r>
      <w:hyperlink r:id="rId1548" w:history="1">
        <w:r>
          <w:rPr>
            <w:rStyle w:val="Hyperlink"/>
            <w:rFonts w:ascii="Arial" w:hAnsi="Arial" w:cs="Arial"/>
            <w:b/>
          </w:rPr>
          <w:t>R4-1813935)</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1549" w:history="1">
        <w:r w:rsidR="009F113F">
          <w:rPr>
            <w:rStyle w:val="Hyperlink"/>
            <w:rFonts w:ascii="Arial" w:hAnsi="Arial" w:cs="Arial"/>
            <w:b/>
            <w:sz w:val="24"/>
          </w:rPr>
          <w:t>R4-1814215</w:t>
        </w:r>
      </w:hyperlink>
      <w:r w:rsidR="009F113F">
        <w:rPr>
          <w:b/>
        </w:rPr>
        <w:tab/>
        <w:t>Corrections and updates to SS-SINR accuracy requirement</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Various corrections to SS-SINR accuracy requirements</w:t>
      </w:r>
      <w:r>
        <w:rPr>
          <w:rFonts w:hint="eastAsia"/>
          <w:lang w:eastAsia="zh-CN"/>
        </w:rPr>
        <w:t>.</w:t>
      </w:r>
    </w:p>
    <w:p w:rsidR="009F113F" w:rsidRDefault="009F113F" w:rsidP="009F113F">
      <w:pPr>
        <w:rPr>
          <w:lang w:eastAsia="zh-CN"/>
        </w:rPr>
      </w:pPr>
      <w:r>
        <w:rPr>
          <w:lang w:eastAsia="zh-CN"/>
        </w:rPr>
        <w:t>Errors in specifcation, square bracket removal, updating TBD in maximum Es/Iot for FR2 requierments</w:t>
      </w:r>
    </w:p>
    <w:p w:rsidR="009F113F" w:rsidRDefault="009F113F" w:rsidP="009F113F">
      <w:pPr>
        <w:rPr>
          <w:lang w:eastAsia="zh-CN"/>
        </w:rPr>
      </w:pPr>
      <w:r>
        <w:rPr>
          <w:rFonts w:hint="eastAsia"/>
          <w:lang w:eastAsia="zh-CN"/>
        </w:rPr>
        <w:t>Summary of changes:</w:t>
      </w:r>
    </w:p>
    <w:p w:rsidR="009F113F" w:rsidRDefault="009F113F" w:rsidP="009F113F">
      <w:pPr>
        <w:ind w:leftChars="100" w:left="200"/>
        <w:rPr>
          <w:lang w:eastAsia="zh-CN"/>
        </w:rPr>
      </w:pPr>
      <w:r>
        <w:rPr>
          <w:lang w:eastAsia="zh-CN"/>
        </w:rPr>
        <w:t>Square bracket removal from maximum SSB Ês/Iot in FR1 and from dB accuracy requirements</w:t>
      </w:r>
    </w:p>
    <w:p w:rsidR="009F113F" w:rsidRDefault="009F113F" w:rsidP="009F113F">
      <w:pPr>
        <w:ind w:leftChars="100" w:left="200"/>
        <w:rPr>
          <w:lang w:eastAsia="zh-CN"/>
        </w:rPr>
      </w:pPr>
      <w:r>
        <w:rPr>
          <w:lang w:eastAsia="zh-CN"/>
        </w:rPr>
        <w:t>Specify maximum SSB Ês/Iot for FR2 as [25]dB</w:t>
      </w:r>
    </w:p>
    <w:p w:rsidR="009F113F" w:rsidRDefault="009F113F" w:rsidP="009F113F">
      <w:pPr>
        <w:ind w:leftChars="100" w:left="200"/>
        <w:rPr>
          <w:lang w:eastAsia="zh-CN"/>
        </w:rPr>
      </w:pPr>
      <w:r>
        <w:rPr>
          <w:lang w:eastAsia="zh-CN"/>
        </w:rPr>
        <w:t>Add missing section for interfrequency relative accuracy in FR1</w:t>
      </w:r>
    </w:p>
    <w:p w:rsidR="009F113F" w:rsidRDefault="009F113F" w:rsidP="009F113F">
      <w:pPr>
        <w:ind w:leftChars="100" w:left="200"/>
        <w:rPr>
          <w:lang w:eastAsia="zh-CN"/>
        </w:rPr>
      </w:pPr>
      <w:r>
        <w:rPr>
          <w:lang w:eastAsia="zh-CN"/>
        </w:rPr>
        <w:t>Correct an error in table numbering in section 10.1.15.1.2</w:t>
      </w:r>
    </w:p>
    <w:p w:rsidR="009F113F" w:rsidRPr="00974249" w:rsidRDefault="009F113F" w:rsidP="009F113F">
      <w:pPr>
        <w:rPr>
          <w:lang w:eastAsia="zh-CN"/>
        </w:rPr>
      </w:pPr>
      <w:r>
        <w:rPr>
          <w:rFonts w:hint="eastAsia"/>
          <w:lang w:eastAsia="zh-CN"/>
        </w:rPr>
        <w:t>(Draft CR)</w:t>
      </w:r>
    </w:p>
    <w:p w:rsidR="009F113F" w:rsidRDefault="009F113F" w:rsidP="009F113F">
      <w:pPr>
        <w:rPr>
          <w:rFonts w:ascii="Arial" w:hAnsi="Arial" w:cs="Arial"/>
          <w:b/>
        </w:rPr>
      </w:pPr>
      <w:r>
        <w:rPr>
          <w:rFonts w:ascii="Arial" w:hAnsi="Arial" w:cs="Arial"/>
          <w:b/>
        </w:rPr>
        <w:t xml:space="preserve">Discussion: </w:t>
      </w:r>
    </w:p>
    <w:p w:rsidR="009F113F" w:rsidRPr="001F41C6" w:rsidRDefault="009F113F" w:rsidP="009F113F">
      <w:pPr>
        <w:rPr>
          <w:lang w:eastAsia="zh-CN"/>
        </w:rPr>
      </w:pPr>
    </w:p>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DB0397">
        <w:rPr>
          <w:rFonts w:ascii="Arial" w:hAnsi="Arial" w:cs="Arial"/>
          <w:b/>
          <w:highlight w:val="green"/>
        </w:rPr>
        <w:t>Endorsed</w:t>
      </w:r>
      <w:r w:rsidRPr="00DB0397">
        <w:rPr>
          <w:rFonts w:ascii="Arial" w:hAnsi="Arial" w:cs="Arial"/>
          <w:b/>
          <w:highlight w:val="green"/>
        </w:rPr>
        <w:br/>
      </w:r>
      <w:r w:rsidRPr="00DB0397">
        <w:rPr>
          <w:rFonts w:ascii="Arial" w:hAnsi="Arial" w:cs="Arial"/>
          <w:b/>
          <w:highlight w:val="green"/>
        </w:rPr>
        <w:br/>
      </w:r>
    </w:p>
    <w:p w:rsidR="009F113F" w:rsidRDefault="00FF358B" w:rsidP="009F113F">
      <w:pPr>
        <w:rPr>
          <w:i/>
        </w:rPr>
      </w:pPr>
      <w:hyperlink r:id="rId1550" w:history="1">
        <w:r w:rsidR="009F113F">
          <w:rPr>
            <w:rStyle w:val="Hyperlink"/>
            <w:rFonts w:ascii="Arial" w:hAnsi="Arial" w:cs="Arial"/>
            <w:b/>
            <w:sz w:val="24"/>
          </w:rPr>
          <w:t>R4-1812571</w:t>
        </w:r>
      </w:hyperlink>
      <w:r w:rsidR="009F113F">
        <w:rPr>
          <w:b/>
        </w:rPr>
        <w:tab/>
        <w:t>Draft CR for 38.133 on inter-frequency accuracy</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CMCC</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1. the inter-frequency absolute accuracy of SS RSRP is missing</w:t>
      </w:r>
    </w:p>
    <w:p w:rsidR="009F113F" w:rsidRDefault="009F113F" w:rsidP="009F113F">
      <w:r>
        <w:t>2. the side condition for inter-frequency relative accuracy of SS RSRP is -4dB, which is different from the agreements in RAN4 #87 meeting</w:t>
      </w:r>
    </w:p>
    <w:p w:rsidR="009F113F" w:rsidRDefault="009F113F" w:rsidP="009F113F">
      <w:r>
        <w:t>3. In LTE, the inter-f RSRQ absolute accuracy is +-3.5dB with side condition &gt;=-6 dB. However, for NR, the inter-f RSRQ absolute accuracy is +-3.5dB with side condition &gt;=-4 dB, which results that the RSRQ measurement accuracy requirements are relaxed too much. The same issue exists in the NR inter-f RSRQ relative accuracy requirements.</w:t>
      </w:r>
    </w:p>
    <w:p w:rsidR="009F113F" w:rsidRDefault="009F113F" w:rsidP="009F113F">
      <w:r>
        <w:t>4. In LTE, the inter-f SINR absolute accuracy is +-3.5dB with side condition &gt;=-6 dB. However, for NR, the inter-f SINR absolute accuracy is +-3.5dB with side condition &gt;=-4 dB, which results that the SINR measurement accuracy requirements are relaxed too much. The same issue exists in the NR inter-f SINR relative accuracy requirements.</w:t>
      </w:r>
    </w:p>
    <w:p w:rsidR="009F113F" w:rsidRDefault="009F113F" w:rsidP="009F113F">
      <w:pPr>
        <w:rPr>
          <w:lang w:eastAsia="zh-CN"/>
        </w:rPr>
      </w:pPr>
      <w:r>
        <w:rPr>
          <w:rFonts w:hint="eastAsia"/>
          <w:lang w:eastAsia="zh-CN"/>
        </w:rPr>
        <w:t>Summary of changes:</w:t>
      </w:r>
    </w:p>
    <w:p w:rsidR="009F113F" w:rsidRDefault="009F113F" w:rsidP="009F113F">
      <w:r>
        <w:t>1.add the inter-frequency absolute accuracy of SS RSRP according to the agreements in RAN4 #87 meeting</w:t>
      </w:r>
    </w:p>
    <w:p w:rsidR="009F113F" w:rsidRDefault="009F113F" w:rsidP="009F113F">
      <w:r>
        <w:t>2. revise the side condition for inter-frequency measurement accuracy of SS RSRP/ RSRQ/SINR from -4dB to -6 dB</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Recommendation from topic leader:</w:t>
      </w:r>
    </w:p>
    <w:p w:rsidR="009F113F" w:rsidRDefault="009F113F" w:rsidP="009F113F">
      <w:pPr>
        <w:pStyle w:val="ListParagraph"/>
        <w:numPr>
          <w:ilvl w:val="0"/>
          <w:numId w:val="131"/>
        </w:numPr>
        <w:overflowPunct w:val="0"/>
        <w:autoSpaceDE w:val="0"/>
        <w:autoSpaceDN w:val="0"/>
        <w:adjustRightInd w:val="0"/>
        <w:spacing w:after="180"/>
        <w:ind w:firstLineChars="0"/>
        <w:rPr>
          <w:rFonts w:ascii="Times New Roman" w:hAnsi="Times New Roman"/>
        </w:rPr>
      </w:pPr>
      <w:r w:rsidRPr="005D078E">
        <w:rPr>
          <w:rFonts w:ascii="Times New Roman" w:hAnsi="Times New Roman"/>
        </w:rPr>
        <w:t>the side condition for inter-frequency measurement</w:t>
      </w:r>
      <w:r>
        <w:rPr>
          <w:rFonts w:ascii="Times New Roman" w:hAnsi="Times New Roman"/>
        </w:rPr>
        <w:t xml:space="preserve"> accuracy of SS RSRP/ RSRQ/SINR</w:t>
      </w:r>
    </w:p>
    <w:p w:rsidR="009F113F" w:rsidRPr="005D078E" w:rsidRDefault="009F113F" w:rsidP="009F113F">
      <w:pPr>
        <w:pStyle w:val="ListParagraph"/>
        <w:numPr>
          <w:ilvl w:val="1"/>
          <w:numId w:val="131"/>
        </w:numPr>
        <w:overflowPunct w:val="0"/>
        <w:autoSpaceDE w:val="0"/>
        <w:autoSpaceDN w:val="0"/>
        <w:adjustRightInd w:val="0"/>
        <w:spacing w:after="180"/>
        <w:ind w:firstLineChars="0"/>
        <w:rPr>
          <w:rFonts w:ascii="Times New Roman" w:hAnsi="Times New Roman"/>
        </w:rPr>
      </w:pPr>
      <w:r w:rsidRPr="005D078E">
        <w:rPr>
          <w:rFonts w:ascii="Times New Roman" w:hAnsi="Times New Roman"/>
        </w:rPr>
        <w:lastRenderedPageBreak/>
        <w:t>-4dB or -6dB</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551" w:history="1">
        <w:r w:rsidR="009F113F">
          <w:rPr>
            <w:rStyle w:val="Hyperlink"/>
            <w:rFonts w:ascii="Arial" w:hAnsi="Arial" w:cs="Arial"/>
            <w:b/>
            <w:sz w:val="24"/>
          </w:rPr>
          <w:t>R4-1813054</w:t>
        </w:r>
      </w:hyperlink>
      <w:r w:rsidR="009F113F">
        <w:rPr>
          <w:b/>
        </w:rPr>
        <w:tab/>
        <w:t>CR on TS38.133 for corrections of NR measurement accuracy requirements (section 10.1)</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1. The NR operating band groups for NR measurement accuracy requirements need to be updated according to section 3.5.2 and 3.5.3.</w:t>
      </w:r>
    </w:p>
    <w:p w:rsidR="009F113F" w:rsidRDefault="009F113F" w:rsidP="009F113F">
      <w:r>
        <w:t>2. The values of minimum Io are not clarified for NR measurement accuracy requirements.</w:t>
      </w:r>
    </w:p>
    <w:p w:rsidR="009F113F" w:rsidRDefault="009F113F" w:rsidP="009F113F">
      <w:r>
        <w:t>3. The SS-RSRP inter-frequency accuracy are not correctly defined.</w:t>
      </w:r>
    </w:p>
    <w:p w:rsidR="009F113F" w:rsidRDefault="009F113F" w:rsidP="009F113F">
      <w:pPr>
        <w:rPr>
          <w:lang w:eastAsia="zh-CN"/>
        </w:rPr>
      </w:pPr>
      <w:r>
        <w:rPr>
          <w:rFonts w:hint="eastAsia"/>
          <w:lang w:eastAsia="zh-CN"/>
        </w:rPr>
        <w:t>Summary of changes:</w:t>
      </w:r>
    </w:p>
    <w:p w:rsidR="009F113F" w:rsidRDefault="009F113F" w:rsidP="009F113F">
      <w:r>
        <w:t>1. To update the NR operating band groups for both FR1 and FR2 in section 10.1.</w:t>
      </w:r>
    </w:p>
    <w:p w:rsidR="009F113F" w:rsidRDefault="009F113F" w:rsidP="009F113F">
      <w:r>
        <w:t>2. To clairfy the values of minimum Io for FR1.</w:t>
      </w:r>
    </w:p>
    <w:p w:rsidR="009F113F" w:rsidRDefault="009F113F" w:rsidP="009F113F">
      <w:r>
        <w:t>3. To introduce Table 10.1.4.1.1-1 for SS-RSRP inter-frequency absolute accuracy in FR1.</w:t>
      </w:r>
    </w:p>
    <w:p w:rsidR="009F113F" w:rsidRDefault="009F113F" w:rsidP="009F113F">
      <w:r>
        <w:t>4. To modify Table 10.1.4.1.2-1 for SS-RSRP inter-frequency relative accuracy in FR1.</w:t>
      </w:r>
    </w:p>
    <w:p w:rsidR="009F113F" w:rsidRDefault="009F113F" w:rsidP="009F113F">
      <w:r>
        <w:t>5. To correct some typos.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Recommendation from topic leader:</w:t>
      </w:r>
    </w:p>
    <w:p w:rsidR="009F113F" w:rsidRPr="00B66E21" w:rsidRDefault="009F113F" w:rsidP="009F113F">
      <w:pPr>
        <w:pStyle w:val="ListParagraph"/>
        <w:numPr>
          <w:ilvl w:val="0"/>
          <w:numId w:val="131"/>
        </w:numPr>
        <w:overflowPunct w:val="0"/>
        <w:autoSpaceDE w:val="0"/>
        <w:autoSpaceDN w:val="0"/>
        <w:adjustRightInd w:val="0"/>
        <w:spacing w:after="180"/>
        <w:ind w:firstLineChars="0"/>
        <w:rPr>
          <w:rFonts w:ascii="Times New Roman" w:hAnsi="Times New Roman"/>
        </w:rPr>
      </w:pPr>
      <w:r w:rsidRPr="00B66E21">
        <w:rPr>
          <w:rFonts w:ascii="Times New Roman" w:hAnsi="Times New Roman"/>
        </w:rPr>
        <w:t>Introducing FR1 inter-frequency absolute accuracy of SS RSRP and FR1 inter-frequency relative accuracy of SS-SINR would be agreeable.</w:t>
      </w:r>
    </w:p>
    <w:p w:rsidR="009F113F" w:rsidRDefault="009F113F" w:rsidP="009F113F">
      <w:pPr>
        <w:rPr>
          <w:lang w:val="en-US" w:eastAsia="zh-CN"/>
        </w:rPr>
      </w:pPr>
      <w:r>
        <w:rPr>
          <w:rFonts w:hint="eastAsia"/>
          <w:lang w:val="en-US" w:eastAsia="zh-CN"/>
        </w:rPr>
        <w:t xml:space="preserve">Anritsu: we try to remove the square bracket. RAN5 </w:t>
      </w:r>
      <w:r>
        <w:rPr>
          <w:lang w:val="en-US" w:eastAsia="zh-CN"/>
        </w:rPr>
        <w:t>is waiting for the value.</w:t>
      </w:r>
    </w:p>
    <w:p w:rsidR="009F113F" w:rsidRPr="00B66E21" w:rsidRDefault="009F113F" w:rsidP="009F113F">
      <w:pPr>
        <w:rPr>
          <w:lang w:val="en-US" w:eastAsia="zh-CN"/>
        </w:rPr>
      </w:pPr>
      <w:r>
        <w:rPr>
          <w:rFonts w:hint="eastAsia"/>
          <w:lang w:val="en-US" w:eastAsia="zh-CN"/>
        </w:rPr>
        <w:t xml:space="preserve">Intel: the inter-frequency relative </w:t>
      </w:r>
      <w:r>
        <w:rPr>
          <w:lang w:val="en-US" w:eastAsia="zh-CN"/>
        </w:rPr>
        <w:t>requirement</w:t>
      </w:r>
      <w:r>
        <w:rPr>
          <w:rFonts w:hint="eastAsia"/>
          <w:lang w:val="en-US" w:eastAsia="zh-CN"/>
        </w:rPr>
        <w:t xml:space="preserve"> is changed.</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552" w:history="1">
        <w:r>
          <w:rPr>
            <w:rStyle w:val="Hyperlink"/>
            <w:rFonts w:ascii="Arial" w:hAnsi="Arial" w:cs="Arial"/>
            <w:b/>
          </w:rPr>
          <w:t>R4-1813936</w:t>
        </w:r>
      </w:hyperlink>
      <w:r>
        <w:rPr>
          <w:rFonts w:ascii="Arial" w:hAnsi="Arial" w:cs="Arial"/>
          <w:b/>
        </w:rPr>
        <w:t xml:space="preserve"> (from </w:t>
      </w:r>
      <w:hyperlink r:id="rId1553" w:history="1">
        <w:r>
          <w:rPr>
            <w:rStyle w:val="Hyperlink"/>
            <w:rFonts w:ascii="Arial" w:hAnsi="Arial" w:cs="Arial"/>
            <w:b/>
          </w:rPr>
          <w:t>R4-1813054)</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1554" w:history="1">
        <w:r w:rsidR="009F113F">
          <w:rPr>
            <w:rStyle w:val="Hyperlink"/>
            <w:rFonts w:ascii="Arial" w:hAnsi="Arial" w:cs="Arial"/>
            <w:b/>
            <w:sz w:val="24"/>
          </w:rPr>
          <w:t>R4-1813936</w:t>
        </w:r>
      </w:hyperlink>
      <w:r w:rsidR="009F113F">
        <w:rPr>
          <w:b/>
        </w:rPr>
        <w:tab/>
        <w:t>CR on TS38.133 for corrections of NR measurement accuracy requirements (section 10.1)</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1. The NR operating band groups for NR measurement accuracy requirements need to be updated according to section 3.5.2 and 3.5.3.</w:t>
      </w:r>
    </w:p>
    <w:p w:rsidR="009F113F" w:rsidRDefault="009F113F" w:rsidP="009F113F">
      <w:r>
        <w:t>2. The values of minimum Io are not clarified for NR measurement accuracy requirements.</w:t>
      </w:r>
    </w:p>
    <w:p w:rsidR="009F113F" w:rsidRDefault="009F113F" w:rsidP="009F113F">
      <w:r>
        <w:t>3. The SS-RSRP inter-frequency accuracy are not correctly defined.</w:t>
      </w:r>
    </w:p>
    <w:p w:rsidR="009F113F" w:rsidRDefault="009F113F" w:rsidP="009F113F">
      <w:pPr>
        <w:rPr>
          <w:lang w:eastAsia="zh-CN"/>
        </w:rPr>
      </w:pPr>
      <w:r>
        <w:rPr>
          <w:rFonts w:hint="eastAsia"/>
          <w:lang w:eastAsia="zh-CN"/>
        </w:rPr>
        <w:t>Summary of changes:</w:t>
      </w:r>
    </w:p>
    <w:p w:rsidR="009F113F" w:rsidRDefault="009F113F" w:rsidP="009F113F">
      <w:r>
        <w:t>1. To update the NR operating band groups for both FR1 and FR2 in section 10.1.</w:t>
      </w:r>
    </w:p>
    <w:p w:rsidR="009F113F" w:rsidRDefault="009F113F" w:rsidP="009F113F">
      <w:r>
        <w:t>2. To clairfy the values of minimum Io for FR1.</w:t>
      </w:r>
    </w:p>
    <w:p w:rsidR="009F113F" w:rsidRDefault="009F113F" w:rsidP="009F113F">
      <w:r>
        <w:lastRenderedPageBreak/>
        <w:t>3. To introduce Table 10.1.4.1.1-1 for SS-RSRP inter-frequency absolute accuracy in FR1.</w:t>
      </w:r>
    </w:p>
    <w:p w:rsidR="009F113F" w:rsidRDefault="009F113F" w:rsidP="009F113F">
      <w:r>
        <w:t>4. To modify Table 10.1.4.1.2-1 for SS-RSRP inter-frequency relative accuracy in FR1.</w:t>
      </w:r>
    </w:p>
    <w:p w:rsidR="009F113F" w:rsidRDefault="009F113F" w:rsidP="009F113F">
      <w:r>
        <w:t>5. To correct some typos.</w:t>
      </w:r>
    </w:p>
    <w:p w:rsidR="009F113F" w:rsidRDefault="009F113F" w:rsidP="009F113F">
      <w:pPr>
        <w:rPr>
          <w:rFonts w:ascii="Arial" w:hAnsi="Arial" w:cs="Arial"/>
          <w:b/>
        </w:rPr>
      </w:pPr>
      <w:r>
        <w:rPr>
          <w:rFonts w:ascii="Arial" w:hAnsi="Arial" w:cs="Arial"/>
          <w:b/>
        </w:rPr>
        <w:t xml:space="preserve">Discussion: </w:t>
      </w:r>
    </w:p>
    <w:p w:rsidR="009F113F" w:rsidRPr="00B66E21" w:rsidRDefault="009F113F" w:rsidP="009F113F">
      <w:pPr>
        <w:rPr>
          <w:lang w:val="en-US" w:eastAsia="zh-CN"/>
        </w:rPr>
      </w:pPr>
      <w:r w:rsidRPr="00CF0844">
        <w:rPr>
          <w:rFonts w:hint="eastAsia"/>
          <w:highlight w:val="green"/>
          <w:lang w:val="en-US" w:eastAsia="zh-CN"/>
        </w:rPr>
        <w:t>Agreement: For the inter-frequency absolute RSRP accuracy for FR1, the side condition is TBD.</w:t>
      </w:r>
    </w:p>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CF0844">
        <w:rPr>
          <w:rFonts w:ascii="Arial" w:hAnsi="Arial" w:cs="Arial"/>
          <w:b/>
          <w:highlight w:val="green"/>
        </w:rPr>
        <w:t>Endorsed</w:t>
      </w:r>
      <w:r w:rsidRPr="00CF0844">
        <w:rPr>
          <w:rFonts w:ascii="Arial" w:hAnsi="Arial" w:cs="Arial"/>
          <w:b/>
          <w:highlight w:val="green"/>
        </w:rPr>
        <w:br/>
      </w:r>
      <w:r w:rsidRPr="00CF0844">
        <w:rPr>
          <w:rFonts w:ascii="Arial" w:hAnsi="Arial" w:cs="Arial"/>
          <w:b/>
          <w:highlight w:val="green"/>
        </w:rPr>
        <w:br/>
      </w:r>
    </w:p>
    <w:p w:rsidR="009F113F" w:rsidRDefault="00FF358B" w:rsidP="009F113F">
      <w:pPr>
        <w:rPr>
          <w:i/>
        </w:rPr>
      </w:pPr>
      <w:hyperlink r:id="rId1555" w:history="1">
        <w:r w:rsidR="009F113F">
          <w:rPr>
            <w:rStyle w:val="Hyperlink"/>
            <w:rFonts w:ascii="Arial" w:hAnsi="Arial" w:cs="Arial"/>
            <w:b/>
            <w:sz w:val="24"/>
          </w:rPr>
          <w:t>R4-1813055</w:t>
        </w:r>
      </w:hyperlink>
      <w:r w:rsidR="009F113F">
        <w:rPr>
          <w:b/>
        </w:rPr>
        <w:tab/>
        <w:t>CR on TS38.133 for corrections of E-UTRAN measurement accuracy requirements (section 10.2)</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For E-UTRAN measurements accuracy requirements, there are some duplicate function descriptions and typos in each sub-section.</w:t>
      </w:r>
    </w:p>
    <w:p w:rsidR="009F113F" w:rsidRDefault="009F113F" w:rsidP="009F113F">
      <w:r>
        <w:t>1. Remove some duplicate descriptions introduction into section10.2.1 in order to make the protocol more readable.</w:t>
      </w:r>
    </w:p>
    <w:p w:rsidR="009F113F" w:rsidRDefault="009F113F" w:rsidP="009F113F">
      <w:r>
        <w:t>2. Correct some typos on section title and reference number.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Recommendation from topic leader:</w:t>
      </w:r>
    </w:p>
    <w:p w:rsidR="009F113F" w:rsidRPr="00B66E21" w:rsidRDefault="009F113F" w:rsidP="009F113F">
      <w:pPr>
        <w:pStyle w:val="ListParagraph"/>
        <w:numPr>
          <w:ilvl w:val="0"/>
          <w:numId w:val="131"/>
        </w:numPr>
        <w:overflowPunct w:val="0"/>
        <w:autoSpaceDE w:val="0"/>
        <w:autoSpaceDN w:val="0"/>
        <w:adjustRightInd w:val="0"/>
        <w:spacing w:after="180"/>
        <w:ind w:firstLineChars="0"/>
        <w:rPr>
          <w:rFonts w:ascii="Times New Roman" w:hAnsi="Times New Roman"/>
        </w:rPr>
      </w:pPr>
      <w:r w:rsidRPr="00B66E21">
        <w:rPr>
          <w:rFonts w:ascii="Times New Roman" w:hAnsi="Times New Roman"/>
          <w:lang w:val="en-GB"/>
        </w:rPr>
        <w:t>would be agreeable since it corrects some typos and duplicate descriptions in E-UTRAN section.</w:t>
      </w:r>
    </w:p>
    <w:p w:rsidR="009F113F" w:rsidRDefault="009F113F" w:rsidP="009F113F">
      <w:pPr>
        <w:rPr>
          <w:rFonts w:cs="v4.2.0"/>
          <w:lang w:eastAsia="zh-CN"/>
        </w:rPr>
      </w:pPr>
      <w:r>
        <w:rPr>
          <w:rFonts w:hint="eastAsia"/>
          <w:lang w:eastAsia="zh-CN"/>
        </w:rPr>
        <w:t xml:space="preserve">Ericsson: we prefer not to remove for </w:t>
      </w:r>
      <w:r w:rsidRPr="00BF3F09">
        <w:rPr>
          <w:rFonts w:cs="v4.2.0"/>
        </w:rPr>
        <w:t>NR ─ E-UTRAN</w:t>
      </w:r>
      <w:r>
        <w:rPr>
          <w:rFonts w:cs="v4.2.0" w:hint="eastAsia"/>
          <w:lang w:eastAsia="zh-CN"/>
        </w:rPr>
        <w:t xml:space="preserve"> FDD and TDD.</w:t>
      </w:r>
    </w:p>
    <w:p w:rsidR="009F113F" w:rsidRDefault="009F113F" w:rsidP="009F113F">
      <w:pPr>
        <w:rPr>
          <w:lang w:eastAsia="zh-CN"/>
        </w:rPr>
      </w:pPr>
      <w:r>
        <w:rPr>
          <w:rFonts w:cs="v4.2.0" w:hint="eastAsia"/>
          <w:lang w:eastAsia="zh-CN"/>
        </w:rPr>
        <w:tab/>
        <w:t>Huawei: OK</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556" w:history="1">
        <w:r>
          <w:rPr>
            <w:rStyle w:val="Hyperlink"/>
            <w:rFonts w:ascii="Arial" w:hAnsi="Arial" w:cs="Arial"/>
            <w:b/>
          </w:rPr>
          <w:t>R4-1813937</w:t>
        </w:r>
      </w:hyperlink>
      <w:r>
        <w:rPr>
          <w:rFonts w:ascii="Arial" w:hAnsi="Arial" w:cs="Arial"/>
          <w:b/>
        </w:rPr>
        <w:t xml:space="preserve"> (from </w:t>
      </w:r>
      <w:hyperlink r:id="rId1557" w:history="1">
        <w:r>
          <w:rPr>
            <w:rStyle w:val="Hyperlink"/>
            <w:rFonts w:ascii="Arial" w:hAnsi="Arial" w:cs="Arial"/>
            <w:b/>
          </w:rPr>
          <w:t>R4-1813055)</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1558" w:history="1">
        <w:r w:rsidR="009F113F">
          <w:rPr>
            <w:rStyle w:val="Hyperlink"/>
            <w:rFonts w:ascii="Arial" w:hAnsi="Arial" w:cs="Arial"/>
            <w:b/>
            <w:sz w:val="24"/>
          </w:rPr>
          <w:t>R4-1813937</w:t>
        </w:r>
      </w:hyperlink>
      <w:r w:rsidR="009F113F">
        <w:rPr>
          <w:b/>
        </w:rPr>
        <w:tab/>
        <w:t>CR on TS38.133 for corrections of E-UTRAN measurement accuracy requirements (section 10.2)</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For E-UTRAN measurements accuracy requirements, there are some duplicate function descriptions and typos in each sub-section.</w:t>
      </w:r>
    </w:p>
    <w:p w:rsidR="009F113F" w:rsidRDefault="009F113F" w:rsidP="009F113F">
      <w:r>
        <w:t>1. Remove some duplicate descriptions introduction into section10.2.1 in order to make the protocol more readable.</w:t>
      </w:r>
    </w:p>
    <w:p w:rsidR="009F113F" w:rsidRDefault="009F113F" w:rsidP="009F113F">
      <w:r>
        <w:t>2. Correct some typos on section title and reference number.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p>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E5462A">
        <w:rPr>
          <w:rFonts w:ascii="Arial" w:hAnsi="Arial" w:cs="Arial"/>
          <w:b/>
          <w:highlight w:val="green"/>
        </w:rPr>
        <w:t>Endorsed</w:t>
      </w:r>
      <w:r w:rsidRPr="00E5462A">
        <w:rPr>
          <w:rFonts w:ascii="Arial" w:hAnsi="Arial" w:cs="Arial"/>
          <w:b/>
          <w:highlight w:val="green"/>
        </w:rPr>
        <w:br/>
      </w:r>
      <w:r w:rsidRPr="00E5462A">
        <w:rPr>
          <w:rFonts w:ascii="Arial" w:hAnsi="Arial" w:cs="Arial"/>
          <w:b/>
          <w:highlight w:val="green"/>
        </w:rPr>
        <w:br/>
      </w:r>
    </w:p>
    <w:p w:rsidR="009F113F" w:rsidRDefault="00FF358B" w:rsidP="009F113F">
      <w:pPr>
        <w:rPr>
          <w:i/>
        </w:rPr>
      </w:pPr>
      <w:hyperlink r:id="rId1559" w:history="1">
        <w:r w:rsidR="009F113F">
          <w:rPr>
            <w:rStyle w:val="Hyperlink"/>
            <w:rFonts w:ascii="Arial" w:hAnsi="Arial" w:cs="Arial"/>
            <w:b/>
            <w:sz w:val="24"/>
          </w:rPr>
          <w:t>R4-1813121</w:t>
        </w:r>
      </w:hyperlink>
      <w:r w:rsidR="009F113F">
        <w:rPr>
          <w:b/>
        </w:rPr>
        <w:tab/>
        <w:t>Remove [ ] from FR1 SS RSRP accuracy requirements</w:t>
      </w:r>
      <w:r w:rsidR="009F113F">
        <w:rPr>
          <w:b/>
        </w:rPr>
        <w:br/>
      </w:r>
      <w:r w:rsidR="009F113F">
        <w:tab/>
      </w:r>
      <w:r w:rsidR="009F113F">
        <w:tab/>
      </w:r>
      <w:r w:rsidR="009F113F">
        <w:tab/>
      </w:r>
      <w:r w:rsidR="009F113F">
        <w:tab/>
      </w:r>
      <w:r w:rsidR="009F113F">
        <w:tab/>
        <w:t>38.133</w:t>
      </w:r>
      <w:r w:rsidR="009F113F">
        <w:tab/>
        <w:t xml:space="preserve">  CR-0044  Cat: F (Rel-15) v15.3.0</w:t>
      </w:r>
      <w:r w:rsidR="009F113F">
        <w:br/>
      </w:r>
      <w:r w:rsidR="009F113F">
        <w:rPr>
          <w:i/>
        </w:rPr>
        <w:tab/>
      </w:r>
      <w:r w:rsidR="009F113F">
        <w:rPr>
          <w:i/>
        </w:rPr>
        <w:tab/>
      </w:r>
      <w:r w:rsidR="009F113F">
        <w:rPr>
          <w:i/>
        </w:rPr>
        <w:tab/>
      </w:r>
      <w:r w:rsidR="009F113F">
        <w:rPr>
          <w:i/>
        </w:rPr>
        <w:tab/>
      </w:r>
      <w:r w:rsidR="009F113F">
        <w:rPr>
          <w:i/>
        </w:rPr>
        <w:tab/>
        <w:t>Source: ANRITSU LTD</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rPr>
          <w:lang w:eastAsia="zh-CN"/>
        </w:rPr>
        <w:t>a) FR1 SS RSRP accuracy requirements are in [ ], which does not allow completion of related RAN5 test cases.</w:t>
      </w:r>
    </w:p>
    <w:p w:rsidR="009F113F" w:rsidRDefault="009F113F" w:rsidP="009F113F">
      <w:pPr>
        <w:rPr>
          <w:lang w:eastAsia="zh-CN"/>
        </w:rPr>
      </w:pPr>
      <w:r>
        <w:rPr>
          <w:lang w:eastAsia="zh-CN"/>
        </w:rPr>
        <w:t xml:space="preserve">b) Some redundant columns are included the requirement tables. </w:t>
      </w:r>
    </w:p>
    <w:p w:rsidR="009F113F" w:rsidRPr="00974249" w:rsidRDefault="009F113F" w:rsidP="009F113F">
      <w:pPr>
        <w:rPr>
          <w:lang w:eastAsia="zh-CN"/>
        </w:rPr>
      </w:pPr>
      <w:r>
        <w:rPr>
          <w:rFonts w:hint="eastAsia"/>
          <w:lang w:eastAsia="zh-CN"/>
        </w:rPr>
        <w:t>Summary of changes:</w:t>
      </w:r>
    </w:p>
    <w:p w:rsidR="009F113F" w:rsidRDefault="009F113F" w:rsidP="009F113F">
      <w:pPr>
        <w:ind w:leftChars="100" w:left="200"/>
        <w:rPr>
          <w:lang w:eastAsia="zh-CN"/>
        </w:rPr>
      </w:pPr>
      <w:r>
        <w:rPr>
          <w:lang w:eastAsia="zh-CN"/>
        </w:rPr>
        <w:t>a) Remove [ ] from FR1 SS RSRP accuracy requirements.</w:t>
      </w:r>
    </w:p>
    <w:p w:rsidR="009F113F" w:rsidRDefault="009F113F" w:rsidP="009F113F">
      <w:pPr>
        <w:ind w:leftChars="100" w:left="200"/>
        <w:rPr>
          <w:lang w:eastAsia="zh-CN"/>
        </w:rPr>
      </w:pPr>
      <w:r>
        <w:rPr>
          <w:rFonts w:hint="eastAsia"/>
          <w:lang w:eastAsia="zh-CN"/>
        </w:rPr>
        <w:t>•</w:t>
      </w:r>
      <w:r>
        <w:rPr>
          <w:lang w:eastAsia="zh-CN"/>
        </w:rPr>
        <w:tab/>
        <w:t>SS RSRP Intra frequency absolute accuracy</w:t>
      </w:r>
    </w:p>
    <w:p w:rsidR="009F113F" w:rsidRDefault="009F113F" w:rsidP="009F113F">
      <w:pPr>
        <w:ind w:leftChars="100" w:left="200"/>
        <w:rPr>
          <w:lang w:eastAsia="zh-CN"/>
        </w:rPr>
      </w:pPr>
      <w:r>
        <w:rPr>
          <w:rFonts w:hint="eastAsia"/>
          <w:lang w:eastAsia="zh-CN"/>
        </w:rPr>
        <w:t>•</w:t>
      </w:r>
      <w:r>
        <w:rPr>
          <w:lang w:eastAsia="zh-CN"/>
        </w:rPr>
        <w:tab/>
        <w:t>SS RSRP Intra frequency relative accuracy</w:t>
      </w:r>
    </w:p>
    <w:p w:rsidR="009F113F" w:rsidRDefault="009F113F" w:rsidP="009F113F">
      <w:pPr>
        <w:ind w:leftChars="100" w:left="200"/>
        <w:rPr>
          <w:lang w:eastAsia="zh-CN"/>
        </w:rPr>
      </w:pPr>
      <w:r>
        <w:rPr>
          <w:rFonts w:hint="eastAsia"/>
          <w:lang w:eastAsia="zh-CN"/>
        </w:rPr>
        <w:t>•</w:t>
      </w:r>
      <w:r>
        <w:rPr>
          <w:lang w:eastAsia="zh-CN"/>
        </w:rPr>
        <w:tab/>
        <w:t>SS RSRP Inter frequency relative accuracy</w:t>
      </w:r>
    </w:p>
    <w:p w:rsidR="009F113F" w:rsidRDefault="009F113F" w:rsidP="009F113F">
      <w:pPr>
        <w:ind w:leftChars="100" w:left="200"/>
        <w:rPr>
          <w:lang w:eastAsia="zh-CN"/>
        </w:rPr>
      </w:pPr>
      <w:r>
        <w:rPr>
          <w:lang w:eastAsia="zh-CN"/>
        </w:rPr>
        <w:t>Note that SS RSRP Inter frequency absolute accuracy has no requirements yet.</w:t>
      </w:r>
    </w:p>
    <w:p w:rsidR="009F113F" w:rsidRPr="00974249" w:rsidRDefault="009F113F" w:rsidP="009F113F">
      <w:pPr>
        <w:ind w:leftChars="100" w:left="200"/>
        <w:rPr>
          <w:lang w:eastAsia="zh-CN"/>
        </w:rPr>
      </w:pPr>
      <w:r>
        <w:rPr>
          <w:lang w:eastAsia="zh-CN"/>
        </w:rPr>
        <w:t>b) Remove redundant column for Minimum Io expressed as dBm/BWchannel, as this is not applicable for relative accuracy and the Minimum Io side condition is expressed as dBm / SCSSSB.</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 xml:space="preserve">CMCC: we want to resolve the side </w:t>
      </w:r>
      <w:r>
        <w:rPr>
          <w:lang w:eastAsia="zh-CN"/>
        </w:rPr>
        <w:t>condition</w:t>
      </w:r>
      <w:r>
        <w:rPr>
          <w:rFonts w:hint="eastAsia"/>
          <w:lang w:eastAsia="zh-CN"/>
        </w:rPr>
        <w:t xml:space="preserve"> issue in this meeting.</w:t>
      </w:r>
    </w:p>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560" w:history="1">
        <w:r w:rsidR="009F113F">
          <w:rPr>
            <w:rStyle w:val="Hyperlink"/>
            <w:rFonts w:ascii="Arial" w:hAnsi="Arial" w:cs="Arial"/>
            <w:b/>
            <w:sz w:val="24"/>
          </w:rPr>
          <w:t>R4-1813372</w:t>
        </w:r>
      </w:hyperlink>
      <w:r w:rsidR="009F113F">
        <w:rPr>
          <w:b/>
        </w:rPr>
        <w:tab/>
        <w:t>Introduce FR1 SS RSRP Inter frequency absolute accuracy requirements</w:t>
      </w:r>
      <w:r w:rsidR="009F113F">
        <w:rPr>
          <w:b/>
        </w:rPr>
        <w:br/>
      </w:r>
      <w:r w:rsidR="009F113F">
        <w:tab/>
      </w:r>
      <w:r w:rsidR="009F113F">
        <w:tab/>
      </w:r>
      <w:r w:rsidR="009F113F">
        <w:tab/>
      </w:r>
      <w:r w:rsidR="009F113F">
        <w:tab/>
      </w:r>
      <w:r w:rsidR="009F113F">
        <w:tab/>
        <w:t>38.133</w:t>
      </w:r>
      <w:r w:rsidR="009F113F">
        <w:tab/>
        <w:t xml:space="preserve">  CR-0045  Cat: F (Rel-15) v15.3.0</w:t>
      </w:r>
      <w:r w:rsidR="009F113F">
        <w:br/>
      </w:r>
      <w:r w:rsidR="009F113F">
        <w:rPr>
          <w:i/>
        </w:rPr>
        <w:tab/>
      </w:r>
      <w:r w:rsidR="009F113F">
        <w:rPr>
          <w:i/>
        </w:rPr>
        <w:tab/>
      </w:r>
      <w:r w:rsidR="009F113F">
        <w:rPr>
          <w:i/>
        </w:rPr>
        <w:tab/>
      </w:r>
      <w:r w:rsidR="009F113F">
        <w:rPr>
          <w:i/>
        </w:rPr>
        <w:tab/>
      </w:r>
      <w:r w:rsidR="009F113F">
        <w:rPr>
          <w:i/>
        </w:rPr>
        <w:tab/>
        <w:t>Source: ANRITSU LTD</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Introduce FR1 SS RSRP Inter frequency absolute accuracy requirements. The accuracy values are the same as previously appeared in v15.2.0. In common with other FR1 accuracy requirements, the accuracy values are the same as for LTE.</w:t>
      </w:r>
    </w:p>
    <w:p w:rsidR="009F113F" w:rsidRDefault="009F113F" w:rsidP="009F113F">
      <w:pPr>
        <w:rPr>
          <w:lang w:eastAsia="zh-CN"/>
        </w:rPr>
      </w:pPr>
      <w:r>
        <w:rPr>
          <w:lang w:eastAsia="zh-CN"/>
        </w:rPr>
        <w:t xml:space="preserve">FR1 SS RSRP Inter frequency absolute accuracy requirements are missing from the current version of TS 38.133. The values did appear in v15.2.0, but have now disappeared.  </w:t>
      </w:r>
    </w:p>
    <w:p w:rsidR="009F113F" w:rsidRDefault="009F113F" w:rsidP="009F113F">
      <w:pPr>
        <w:rPr>
          <w:lang w:eastAsia="zh-CN"/>
        </w:rPr>
      </w:pPr>
      <w:r>
        <w:rPr>
          <w:rFonts w:hint="eastAsia"/>
          <w:lang w:eastAsia="zh-CN"/>
        </w:rPr>
        <w:t>Summary of changes:</w:t>
      </w:r>
    </w:p>
    <w:p w:rsidR="009F113F" w:rsidRDefault="009F113F" w:rsidP="009F113F">
      <w:pPr>
        <w:rPr>
          <w:lang w:eastAsia="zh-CN"/>
        </w:rPr>
      </w:pPr>
      <w:r>
        <w:rPr>
          <w:lang w:eastAsia="zh-CN"/>
        </w:rPr>
        <w:t>Introduce FR1 SS RSRP Inter frequency absolute accuracy requirements. The accuracy values are the same as previously appeared in v15.2.0. In common with other FR1 accuracy requirements, the accuracy values are the same as for LTE.</w:t>
      </w:r>
    </w:p>
    <w:p w:rsidR="009F113F" w:rsidRPr="00AF4E8A" w:rsidRDefault="009F113F" w:rsidP="009F113F">
      <w:pPr>
        <w:rPr>
          <w:lang w:eastAsia="zh-CN"/>
        </w:rPr>
      </w:pPr>
      <w:r>
        <w:rPr>
          <w:lang w:eastAsia="zh-CN"/>
        </w:rPr>
        <w:t>The values are introduced without [ ].</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 xml:space="preserve">Merge CR into Huawei CR for </w:t>
      </w:r>
      <w:r>
        <w:rPr>
          <w:lang w:eastAsia="zh-CN"/>
        </w:rPr>
        <w:t>the</w:t>
      </w:r>
      <w:r>
        <w:rPr>
          <w:rFonts w:hint="eastAsia"/>
          <w:lang w:eastAsia="zh-CN"/>
        </w:rPr>
        <w:t xml:space="preserve"> same section.</w:t>
      </w:r>
    </w:p>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pStyle w:val="Heading4"/>
      </w:pPr>
      <w:bookmarkStart w:id="377" w:name="_Toc529479434"/>
      <w:r>
        <w:t>7.12.2</w:t>
      </w:r>
      <w:r>
        <w:tab/>
        <w:t>RSRP/PHR mapping table and band grouping [NR_newRAT-Perf]</w:t>
      </w:r>
      <w:bookmarkEnd w:id="377"/>
    </w:p>
    <w:p w:rsidR="009F113F" w:rsidRPr="007D0518" w:rsidRDefault="009F113F" w:rsidP="009F113F">
      <w:pPr>
        <w:rPr>
          <w:b/>
          <w:i/>
          <w:color w:val="C00000"/>
          <w:sz w:val="24"/>
          <w:szCs w:val="24"/>
          <w:lang w:eastAsia="zh-CN"/>
        </w:rPr>
      </w:pPr>
      <w:r w:rsidRPr="007D0518">
        <w:rPr>
          <w:rFonts w:hint="eastAsia"/>
          <w:b/>
          <w:i/>
          <w:color w:val="C00000"/>
          <w:sz w:val="24"/>
          <w:szCs w:val="24"/>
          <w:lang w:eastAsia="zh-CN"/>
        </w:rPr>
        <w:t>PHR mapping</w:t>
      </w:r>
    </w:p>
    <w:p w:rsidR="009F113F" w:rsidRDefault="00FF358B" w:rsidP="009F113F">
      <w:pPr>
        <w:rPr>
          <w:i/>
        </w:rPr>
      </w:pPr>
      <w:hyperlink r:id="rId1561" w:history="1">
        <w:r w:rsidR="009F113F">
          <w:rPr>
            <w:rStyle w:val="Hyperlink"/>
            <w:rFonts w:ascii="Arial" w:hAnsi="Arial" w:cs="Arial"/>
            <w:b/>
            <w:sz w:val="24"/>
          </w:rPr>
          <w:t>R4-1812440</w:t>
        </w:r>
      </w:hyperlink>
      <w:r w:rsidR="009F113F">
        <w:rPr>
          <w:b/>
        </w:rPr>
        <w:tab/>
        <w:t>PHR Mapping Corrections</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Qualcomm Incorporated</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rsidRPr="00FB1CBD">
        <w:rPr>
          <w:rFonts w:hint="eastAsia"/>
        </w:rPr>
        <w:t>T</w:t>
      </w:r>
      <w:r w:rsidRPr="00FB1CBD">
        <w:t>he PHR mapping table is correction</w:t>
      </w:r>
      <w:r>
        <w:rPr>
          <w:rFonts w:hint="eastAsia"/>
          <w:lang w:eastAsia="zh-CN"/>
        </w:rPr>
        <w:t>.</w:t>
      </w:r>
    </w:p>
    <w:p w:rsidR="009F113F" w:rsidRDefault="009F113F" w:rsidP="009F113F">
      <w:pPr>
        <w:rPr>
          <w:lang w:eastAsia="zh-CN"/>
        </w:rPr>
      </w:pPr>
      <w:r>
        <w:rPr>
          <w:rFonts w:hint="eastAsia"/>
          <w:lang w:eastAsia="zh-CN"/>
        </w:rPr>
        <w:t>(Draft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Recommendation from topic leader:</w:t>
      </w:r>
    </w:p>
    <w:p w:rsidR="009F113F" w:rsidRPr="00B66E21" w:rsidRDefault="009F113F" w:rsidP="009F113F">
      <w:pPr>
        <w:pStyle w:val="ListParagraph"/>
        <w:numPr>
          <w:ilvl w:val="0"/>
          <w:numId w:val="131"/>
        </w:numPr>
        <w:overflowPunct w:val="0"/>
        <w:autoSpaceDE w:val="0"/>
        <w:autoSpaceDN w:val="0"/>
        <w:adjustRightInd w:val="0"/>
        <w:spacing w:after="180"/>
        <w:ind w:firstLineChars="0"/>
        <w:rPr>
          <w:rFonts w:ascii="Times New Roman" w:hAnsi="Times New Roman"/>
        </w:rPr>
      </w:pPr>
      <w:r w:rsidRPr="005D078E">
        <w:rPr>
          <w:rFonts w:ascii="Times New Roman" w:hAnsi="Times New Roman"/>
          <w:lang w:val="en-GB"/>
        </w:rPr>
        <w:t>PHR mapping table is agreeable since it only corrects the range.</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34ABC">
        <w:rPr>
          <w:rFonts w:ascii="Arial" w:hAnsi="Arial" w:cs="Arial"/>
          <w:b/>
          <w:highlight w:val="green"/>
        </w:rPr>
        <w:t>Endorsed</w:t>
      </w:r>
      <w:r w:rsidRPr="00434ABC">
        <w:rPr>
          <w:rFonts w:ascii="Arial" w:hAnsi="Arial" w:cs="Arial"/>
          <w:b/>
          <w:highlight w:val="green"/>
        </w:rPr>
        <w:br/>
      </w:r>
      <w:r w:rsidRPr="00434ABC">
        <w:rPr>
          <w:rFonts w:ascii="Arial" w:hAnsi="Arial" w:cs="Arial"/>
          <w:b/>
          <w:highlight w:val="green"/>
        </w:rPr>
        <w:br/>
      </w:r>
    </w:p>
    <w:p w:rsidR="009F113F" w:rsidRPr="002D46AB" w:rsidRDefault="009F113F" w:rsidP="009F113F">
      <w:pPr>
        <w:rPr>
          <w:b/>
          <w:i/>
          <w:color w:val="C00000"/>
          <w:sz w:val="24"/>
          <w:szCs w:val="24"/>
          <w:lang w:eastAsia="zh-CN"/>
        </w:rPr>
      </w:pPr>
      <w:r w:rsidRPr="002D46AB">
        <w:rPr>
          <w:rFonts w:hint="eastAsia"/>
          <w:b/>
          <w:i/>
          <w:color w:val="C00000"/>
          <w:sz w:val="24"/>
          <w:szCs w:val="24"/>
          <w:lang w:eastAsia="zh-CN"/>
        </w:rPr>
        <w:t>Band grouping</w:t>
      </w:r>
    </w:p>
    <w:p w:rsidR="009F113F" w:rsidRDefault="00FF358B" w:rsidP="009F113F">
      <w:pPr>
        <w:rPr>
          <w:i/>
        </w:rPr>
      </w:pPr>
      <w:hyperlink r:id="rId1562" w:history="1">
        <w:r w:rsidR="009F113F">
          <w:rPr>
            <w:rStyle w:val="Hyperlink"/>
            <w:rFonts w:ascii="Arial" w:hAnsi="Arial" w:cs="Arial"/>
            <w:b/>
            <w:sz w:val="24"/>
          </w:rPr>
          <w:t>R4-1812889</w:t>
        </w:r>
      </w:hyperlink>
      <w:r w:rsidR="009F113F">
        <w:rPr>
          <w:b/>
        </w:rPr>
        <w:tab/>
        <w:t>Corrections in bands grouping</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Correction in bands grouping</w:t>
      </w:r>
      <w:r>
        <w:rPr>
          <w:rFonts w:hint="eastAsia"/>
          <w:lang w:eastAsia="zh-CN"/>
        </w:rPr>
        <w:t>.</w:t>
      </w:r>
    </w:p>
    <w:p w:rsidR="009F113F" w:rsidRDefault="009F113F" w:rsidP="009F113F">
      <w:pPr>
        <w:rPr>
          <w:lang w:eastAsia="zh-CN"/>
        </w:rPr>
      </w:pPr>
      <w:r>
        <w:rPr>
          <w:rFonts w:hint="eastAsia"/>
          <w:lang w:eastAsia="zh-CN"/>
        </w:rPr>
        <w:t>Summary of changes:</w:t>
      </w:r>
    </w:p>
    <w:p w:rsidR="009F113F" w:rsidRDefault="009F113F" w:rsidP="009F113F">
      <w:pPr>
        <w:ind w:leftChars="100" w:left="200"/>
        <w:rPr>
          <w:lang w:eastAsia="zh-CN"/>
        </w:rPr>
      </w:pPr>
      <w:r>
        <w:rPr>
          <w:lang w:eastAsia="zh-CN"/>
        </w:rPr>
        <w:t>Bands 50 and 74 are added in the grouping table</w:t>
      </w:r>
    </w:p>
    <w:p w:rsidR="009F113F" w:rsidRDefault="009F113F" w:rsidP="009F113F">
      <w:pPr>
        <w:ind w:leftChars="100" w:left="200"/>
        <w:rPr>
          <w:lang w:eastAsia="zh-CN"/>
        </w:rPr>
      </w:pPr>
      <w:r>
        <w:rPr>
          <w:lang w:eastAsia="zh-CN"/>
        </w:rPr>
        <w:t>Groups corrected for bands: n5, n8, n20, n28, n71</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Recommendation from topic leader:</w:t>
      </w:r>
    </w:p>
    <w:p w:rsidR="009F113F" w:rsidRPr="000E5A0B" w:rsidRDefault="009F113F" w:rsidP="009F113F">
      <w:pPr>
        <w:pStyle w:val="ListParagraph"/>
        <w:numPr>
          <w:ilvl w:val="0"/>
          <w:numId w:val="131"/>
        </w:numPr>
        <w:overflowPunct w:val="0"/>
        <w:autoSpaceDE w:val="0"/>
        <w:autoSpaceDN w:val="0"/>
        <w:adjustRightInd w:val="0"/>
        <w:spacing w:after="180"/>
        <w:ind w:firstLineChars="0"/>
        <w:rPr>
          <w:rFonts w:ascii="Times New Roman" w:hAnsi="Times New Roman"/>
        </w:rPr>
      </w:pPr>
      <w:r w:rsidRPr="005D078E">
        <w:rPr>
          <w:rFonts w:ascii="Times New Roman" w:hAnsi="Times New Roman"/>
          <w:lang w:val="en-GB"/>
        </w:rPr>
        <w:t>Regarding band grouping, Ericsson’s way would be correct according to the discussion in RF session.</w:t>
      </w:r>
    </w:p>
    <w:p w:rsidR="009F113F" w:rsidRPr="000E5A0B" w:rsidRDefault="009F113F" w:rsidP="009F113F">
      <w:pPr>
        <w:rPr>
          <w:lang w:eastAsia="zh-CN"/>
        </w:rPr>
      </w:pPr>
      <w:r>
        <w:rPr>
          <w:rFonts w:hint="eastAsia"/>
          <w:lang w:eastAsia="zh-CN"/>
        </w:rPr>
        <w:t>Huawei propose to remove some rows in the table. Ericssion is OK.</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563" w:history="1">
        <w:r>
          <w:rPr>
            <w:rStyle w:val="Hyperlink"/>
            <w:rFonts w:ascii="Arial" w:hAnsi="Arial" w:cs="Arial"/>
            <w:b/>
          </w:rPr>
          <w:t>R4-1813978</w:t>
        </w:r>
      </w:hyperlink>
      <w:r>
        <w:rPr>
          <w:rFonts w:ascii="Arial" w:hAnsi="Arial" w:cs="Arial"/>
          <w:b/>
        </w:rPr>
        <w:t xml:space="preserve"> (from </w:t>
      </w:r>
      <w:hyperlink r:id="rId1564" w:history="1">
        <w:r>
          <w:rPr>
            <w:rStyle w:val="Hyperlink"/>
            <w:rFonts w:ascii="Arial" w:hAnsi="Arial" w:cs="Arial"/>
            <w:b/>
          </w:rPr>
          <w:t>R4-1812889)</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1565" w:history="1">
        <w:r w:rsidR="009F113F">
          <w:rPr>
            <w:rStyle w:val="Hyperlink"/>
            <w:rFonts w:ascii="Arial" w:hAnsi="Arial" w:cs="Arial"/>
            <w:b/>
            <w:sz w:val="24"/>
          </w:rPr>
          <w:t>R4-1813978</w:t>
        </w:r>
      </w:hyperlink>
      <w:r w:rsidR="009F113F">
        <w:rPr>
          <w:b/>
        </w:rPr>
        <w:tab/>
        <w:t>Corrections in bands grouping</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Correction in bands grouping</w:t>
      </w:r>
      <w:r>
        <w:rPr>
          <w:rFonts w:hint="eastAsia"/>
          <w:lang w:eastAsia="zh-CN"/>
        </w:rPr>
        <w:t>.</w:t>
      </w:r>
    </w:p>
    <w:p w:rsidR="009F113F" w:rsidRDefault="009F113F" w:rsidP="009F113F">
      <w:pPr>
        <w:rPr>
          <w:lang w:eastAsia="zh-CN"/>
        </w:rPr>
      </w:pPr>
      <w:r>
        <w:rPr>
          <w:rFonts w:hint="eastAsia"/>
          <w:lang w:eastAsia="zh-CN"/>
        </w:rPr>
        <w:t>Summary of changes:</w:t>
      </w:r>
    </w:p>
    <w:p w:rsidR="009F113F" w:rsidRDefault="009F113F" w:rsidP="009F113F">
      <w:pPr>
        <w:ind w:leftChars="100" w:left="200"/>
        <w:rPr>
          <w:lang w:eastAsia="zh-CN"/>
        </w:rPr>
      </w:pPr>
      <w:r>
        <w:rPr>
          <w:lang w:eastAsia="zh-CN"/>
        </w:rPr>
        <w:t>Bands 50 and 74 are added in the grouping table</w:t>
      </w:r>
    </w:p>
    <w:p w:rsidR="009F113F" w:rsidRDefault="009F113F" w:rsidP="009F113F">
      <w:pPr>
        <w:ind w:leftChars="100" w:left="200"/>
        <w:rPr>
          <w:lang w:eastAsia="zh-CN"/>
        </w:rPr>
      </w:pPr>
      <w:r>
        <w:rPr>
          <w:lang w:eastAsia="zh-CN"/>
        </w:rPr>
        <w:t>Groups corrected for bands: n5, n8, n20, n28, n71</w:t>
      </w:r>
    </w:p>
    <w:p w:rsidR="009F113F" w:rsidRDefault="009F113F" w:rsidP="009F113F">
      <w:pPr>
        <w:rPr>
          <w:rFonts w:ascii="Arial" w:hAnsi="Arial" w:cs="Arial"/>
          <w:b/>
        </w:rPr>
      </w:pPr>
      <w:r>
        <w:rPr>
          <w:rFonts w:ascii="Arial" w:hAnsi="Arial" w:cs="Arial"/>
          <w:b/>
        </w:rPr>
        <w:t xml:space="preserve">Discussion: </w:t>
      </w:r>
    </w:p>
    <w:p w:rsidR="009F113F" w:rsidRPr="000E5A0B" w:rsidRDefault="009F113F" w:rsidP="009F113F">
      <w:pPr>
        <w:rPr>
          <w:lang w:eastAsia="zh-CN"/>
        </w:rPr>
      </w:pPr>
    </w:p>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635DE5">
        <w:rPr>
          <w:rFonts w:ascii="Arial" w:hAnsi="Arial" w:cs="Arial"/>
          <w:b/>
          <w:highlight w:val="green"/>
        </w:rPr>
        <w:t>Endorsed</w:t>
      </w:r>
      <w:r w:rsidRPr="00635DE5">
        <w:rPr>
          <w:rFonts w:ascii="Arial" w:hAnsi="Arial" w:cs="Arial"/>
          <w:b/>
          <w:highlight w:val="green"/>
        </w:rPr>
        <w:br/>
      </w:r>
      <w:r w:rsidRPr="00635DE5">
        <w:rPr>
          <w:rFonts w:ascii="Arial" w:hAnsi="Arial" w:cs="Arial"/>
          <w:b/>
          <w:highlight w:val="green"/>
        </w:rPr>
        <w:br/>
      </w:r>
    </w:p>
    <w:p w:rsidR="009F113F" w:rsidRDefault="00FF358B" w:rsidP="009F113F">
      <w:pPr>
        <w:rPr>
          <w:i/>
        </w:rPr>
      </w:pPr>
      <w:hyperlink r:id="rId1566" w:history="1">
        <w:r w:rsidR="009F113F">
          <w:rPr>
            <w:rStyle w:val="Hyperlink"/>
            <w:rFonts w:ascii="Arial" w:hAnsi="Arial" w:cs="Arial"/>
            <w:b/>
            <w:sz w:val="24"/>
          </w:rPr>
          <w:t>R4-1812946</w:t>
        </w:r>
      </w:hyperlink>
      <w:r w:rsidR="009F113F">
        <w:rPr>
          <w:b/>
        </w:rPr>
        <w:tab/>
        <w:t>Discussion on the principle of band grouping</w:t>
      </w:r>
      <w:r w:rsidR="009F113F">
        <w:rPr>
          <w:b/>
        </w:rPr>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Pr>
          <w:bCs/>
        </w:rPr>
        <w:t xml:space="preserve">This paper discuss the principles we had agreed on and propose change to the current band grouping tables. The </w:t>
      </w:r>
      <w:r w:rsidRPr="006A1176">
        <w:rPr>
          <w:bCs/>
        </w:rPr>
        <w:t xml:space="preserve">corresponding change request is presented in </w:t>
      </w:r>
      <w:hyperlink r:id="rId1567" w:history="1">
        <w:r>
          <w:rPr>
            <w:rStyle w:val="Hyperlink"/>
            <w:bCs/>
          </w:rPr>
          <w:t>R4-1812947.</w:t>
        </w:r>
      </w:hyperlink>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1568" w:history="1">
        <w:r w:rsidR="009F113F">
          <w:rPr>
            <w:rStyle w:val="Hyperlink"/>
            <w:rFonts w:ascii="Arial" w:hAnsi="Arial" w:cs="Arial"/>
            <w:b/>
            <w:sz w:val="24"/>
          </w:rPr>
          <w:t>R4-1812947</w:t>
        </w:r>
      </w:hyperlink>
      <w:r w:rsidR="009F113F">
        <w:rPr>
          <w:b/>
        </w:rPr>
        <w:tab/>
        <w:t>draftCR on band grouping for performance part (section 3.5.1)</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The current version of TS38.133 does not include band grouping tables which are of great importance in deriving measurement requirements. This CR adds NR band grouping information according to confirmed REFSENS of NR bands.</w:t>
      </w:r>
    </w:p>
    <w:p w:rsidR="009F113F" w:rsidRPr="00F64731" w:rsidRDefault="009F113F" w:rsidP="009F113F">
      <w:r>
        <w:t>This CR adds NR band grouping information to TS38.133.</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306FBF" w:rsidRDefault="009F113F" w:rsidP="009F113F">
      <w:pPr>
        <w:rPr>
          <w:b/>
          <w:i/>
          <w:color w:val="C00000"/>
          <w:sz w:val="24"/>
          <w:szCs w:val="24"/>
          <w:lang w:eastAsia="zh-CN"/>
        </w:rPr>
      </w:pPr>
      <w:r>
        <w:rPr>
          <w:rFonts w:hint="eastAsia"/>
          <w:b/>
          <w:i/>
          <w:color w:val="C00000"/>
          <w:sz w:val="24"/>
          <w:szCs w:val="24"/>
          <w:lang w:eastAsia="zh-CN"/>
        </w:rPr>
        <w:t>SSB_RP c</w:t>
      </w:r>
      <w:r w:rsidRPr="00306FBF">
        <w:rPr>
          <w:b/>
          <w:i/>
          <w:color w:val="C00000"/>
          <w:sz w:val="24"/>
          <w:szCs w:val="24"/>
          <w:lang w:eastAsia="zh-CN"/>
        </w:rPr>
        <w:t>onditions for RRM requirements</w:t>
      </w:r>
    </w:p>
    <w:p w:rsidR="009F113F" w:rsidRDefault="00FF358B" w:rsidP="009F113F">
      <w:pPr>
        <w:rPr>
          <w:i/>
        </w:rPr>
      </w:pPr>
      <w:hyperlink r:id="rId1569" w:history="1">
        <w:r w:rsidR="009F113F">
          <w:rPr>
            <w:rStyle w:val="Hyperlink"/>
            <w:rFonts w:ascii="Arial" w:hAnsi="Arial" w:cs="Arial"/>
            <w:b/>
            <w:sz w:val="24"/>
          </w:rPr>
          <w:t>R4-1813056</w:t>
        </w:r>
      </w:hyperlink>
      <w:r w:rsidR="009F113F">
        <w:rPr>
          <w:b/>
        </w:rPr>
        <w:tab/>
        <w:t>CR on TS38.133 for defining Minimun SSB_RP of Conditions for RRM requirements applicability for operating bands (section B)</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The values of minimun SSB_RP used in conditions for RRM requirements applicability for operating bands are not defined.</w:t>
      </w:r>
    </w:p>
    <w:p w:rsidR="009F113F" w:rsidRDefault="009F113F" w:rsidP="009F113F">
      <w:pPr>
        <w:rPr>
          <w:lang w:eastAsia="zh-CN"/>
        </w:rPr>
      </w:pPr>
      <w:r>
        <w:rPr>
          <w:rFonts w:hint="eastAsia"/>
          <w:lang w:eastAsia="zh-CN"/>
        </w:rPr>
        <w:t xml:space="preserve">Summary of </w:t>
      </w:r>
      <w:r>
        <w:rPr>
          <w:lang w:eastAsia="zh-CN"/>
        </w:rPr>
        <w:t>changes</w:t>
      </w:r>
      <w:r>
        <w:rPr>
          <w:rFonts w:hint="eastAsia"/>
          <w:lang w:eastAsia="zh-CN"/>
        </w:rPr>
        <w:t>:</w:t>
      </w:r>
    </w:p>
    <w:p w:rsidR="009F113F" w:rsidRPr="00306FBF" w:rsidRDefault="009F113F" w:rsidP="009F113F">
      <w:pPr>
        <w:ind w:firstLine="284"/>
        <w:rPr>
          <w:lang w:eastAsia="zh-CN"/>
        </w:rPr>
      </w:pPr>
      <w:r>
        <w:t>To clairfy the values of minimun SSB_RP used in section B for FR1.</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Ericsson: why are the values for idle mode different from LTE values?</w:t>
      </w:r>
    </w:p>
    <w:p w:rsidR="009F113F" w:rsidRDefault="009F113F" w:rsidP="009F113F">
      <w:pPr>
        <w:rPr>
          <w:lang w:eastAsia="zh-CN"/>
        </w:rPr>
      </w:pPr>
      <w:r>
        <w:rPr>
          <w:rFonts w:hint="eastAsia"/>
          <w:lang w:eastAsia="zh-CN"/>
        </w:rPr>
        <w:tab/>
        <w:t xml:space="preserve">Huawei: the side </w:t>
      </w:r>
      <w:r>
        <w:rPr>
          <w:lang w:eastAsia="zh-CN"/>
        </w:rPr>
        <w:t>condition</w:t>
      </w:r>
      <w:r>
        <w:rPr>
          <w:rFonts w:hint="eastAsia"/>
          <w:lang w:eastAsia="zh-CN"/>
        </w:rPr>
        <w:t xml:space="preserve"> is different. </w:t>
      </w:r>
    </w:p>
    <w:p w:rsidR="009F113F" w:rsidRPr="009557EF" w:rsidRDefault="009F113F" w:rsidP="009F113F">
      <w:pPr>
        <w:rPr>
          <w:lang w:eastAsia="zh-CN"/>
        </w:rPr>
      </w:pPr>
      <w:r>
        <w:rPr>
          <w:rFonts w:hint="eastAsia"/>
          <w:lang w:eastAsia="zh-CN"/>
        </w:rPr>
        <w:tab/>
        <w:t>E</w:t>
      </w:r>
      <w:r>
        <w:rPr>
          <w:lang w:eastAsia="zh-CN"/>
        </w:rPr>
        <w:t>r</w:t>
      </w:r>
      <w:r>
        <w:rPr>
          <w:rFonts w:hint="eastAsia"/>
          <w:lang w:eastAsia="zh-CN"/>
        </w:rPr>
        <w:t xml:space="preserve">icsson: can you </w:t>
      </w:r>
      <w:r>
        <w:rPr>
          <w:lang w:eastAsia="zh-CN"/>
        </w:rPr>
        <w:t>provide</w:t>
      </w:r>
      <w:r>
        <w:rPr>
          <w:rFonts w:hint="eastAsia"/>
          <w:lang w:eastAsia="zh-CN"/>
        </w:rPr>
        <w:t xml:space="preserve"> </w:t>
      </w:r>
      <w:r>
        <w:rPr>
          <w:lang w:eastAsia="zh-CN"/>
        </w:rPr>
        <w:t>the</w:t>
      </w:r>
      <w:r>
        <w:rPr>
          <w:rFonts w:hint="eastAsia"/>
          <w:lang w:eastAsia="zh-CN"/>
        </w:rPr>
        <w:t xml:space="preserve"> reference for the agreement. For the connencted mode, you propose the </w:t>
      </w:r>
      <w:r>
        <w:rPr>
          <w:lang w:eastAsia="zh-CN"/>
        </w:rPr>
        <w:t>same</w:t>
      </w:r>
      <w:r>
        <w:rPr>
          <w:rFonts w:hint="eastAsia"/>
          <w:lang w:eastAsia="zh-CN"/>
        </w:rPr>
        <w:t xml:space="preserve"> values as LTE but </w:t>
      </w:r>
      <w:r>
        <w:rPr>
          <w:lang w:eastAsia="zh-CN"/>
        </w:rPr>
        <w:t>different</w:t>
      </w:r>
      <w:r>
        <w:rPr>
          <w:rFonts w:hint="eastAsia"/>
          <w:lang w:eastAsia="zh-CN"/>
        </w:rPr>
        <w:t xml:space="preserve"> values from LTE for idle mode. I think one is different.</w:t>
      </w:r>
    </w:p>
    <w:p w:rsidR="009F113F" w:rsidRDefault="009F113F" w:rsidP="009F113F">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1570" w:history="1">
        <w:r>
          <w:rPr>
            <w:rStyle w:val="Hyperlink"/>
            <w:rFonts w:ascii="Arial" w:hAnsi="Arial" w:cs="Arial"/>
            <w:b/>
          </w:rPr>
          <w:t>R4-1814037</w:t>
        </w:r>
      </w:hyperlink>
      <w:r>
        <w:rPr>
          <w:rFonts w:ascii="Arial" w:hAnsi="Arial" w:cs="Arial"/>
          <w:b/>
        </w:rPr>
        <w:t xml:space="preserve"> (from </w:t>
      </w:r>
      <w:hyperlink r:id="rId1571" w:history="1">
        <w:r>
          <w:rPr>
            <w:rStyle w:val="Hyperlink"/>
            <w:rFonts w:ascii="Arial" w:hAnsi="Arial" w:cs="Arial"/>
            <w:b/>
          </w:rPr>
          <w:t>R4-1813056)</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1572" w:history="1">
        <w:r w:rsidR="009F113F">
          <w:rPr>
            <w:rStyle w:val="Hyperlink"/>
            <w:rFonts w:ascii="Arial" w:hAnsi="Arial" w:cs="Arial"/>
            <w:b/>
            <w:sz w:val="24"/>
          </w:rPr>
          <w:t>R4-1814037</w:t>
        </w:r>
      </w:hyperlink>
      <w:r w:rsidR="009F113F">
        <w:rPr>
          <w:b/>
        </w:rPr>
        <w:tab/>
        <w:t>CR on TS38.133 for defining Minimun SSB_RP of Conditions for RRM requirements applicability for operating bands (section B)</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The values of minimun SSB_RP used in conditions for RRM requirements applicability for operating bands are not defined.</w:t>
      </w:r>
    </w:p>
    <w:p w:rsidR="009F113F" w:rsidRDefault="009F113F" w:rsidP="009F113F">
      <w:pPr>
        <w:rPr>
          <w:lang w:eastAsia="zh-CN"/>
        </w:rPr>
      </w:pPr>
      <w:r>
        <w:rPr>
          <w:rFonts w:hint="eastAsia"/>
          <w:lang w:eastAsia="zh-CN"/>
        </w:rPr>
        <w:t xml:space="preserve">Summary of </w:t>
      </w:r>
      <w:r>
        <w:rPr>
          <w:lang w:eastAsia="zh-CN"/>
        </w:rPr>
        <w:t>changes</w:t>
      </w:r>
      <w:r>
        <w:rPr>
          <w:rFonts w:hint="eastAsia"/>
          <w:lang w:eastAsia="zh-CN"/>
        </w:rPr>
        <w:t>:</w:t>
      </w:r>
    </w:p>
    <w:p w:rsidR="009F113F" w:rsidRPr="00306FBF" w:rsidRDefault="009F113F" w:rsidP="009F113F">
      <w:pPr>
        <w:ind w:firstLine="284"/>
        <w:rPr>
          <w:lang w:eastAsia="zh-CN"/>
        </w:rPr>
      </w:pPr>
      <w:r>
        <w:t>To clairfy the values of minimun SSB_RP used in section B for FR1.</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Ericsson: why are the values for idle mode different from LTE values?</w:t>
      </w:r>
    </w:p>
    <w:p w:rsidR="009F113F" w:rsidRDefault="009F113F" w:rsidP="009F113F">
      <w:pPr>
        <w:rPr>
          <w:lang w:eastAsia="zh-CN"/>
        </w:rPr>
      </w:pPr>
      <w:r>
        <w:rPr>
          <w:rFonts w:hint="eastAsia"/>
          <w:lang w:eastAsia="zh-CN"/>
        </w:rPr>
        <w:tab/>
        <w:t xml:space="preserve">Huawei: the side </w:t>
      </w:r>
      <w:r>
        <w:rPr>
          <w:lang w:eastAsia="zh-CN"/>
        </w:rPr>
        <w:t>condition</w:t>
      </w:r>
      <w:r>
        <w:rPr>
          <w:rFonts w:hint="eastAsia"/>
          <w:lang w:eastAsia="zh-CN"/>
        </w:rPr>
        <w:t xml:space="preserve"> is different. </w:t>
      </w:r>
    </w:p>
    <w:p w:rsidR="009F113F" w:rsidRPr="009557EF" w:rsidRDefault="009F113F" w:rsidP="009F113F">
      <w:pPr>
        <w:rPr>
          <w:lang w:eastAsia="zh-CN"/>
        </w:rPr>
      </w:pPr>
      <w:r>
        <w:rPr>
          <w:rFonts w:hint="eastAsia"/>
          <w:lang w:eastAsia="zh-CN"/>
        </w:rPr>
        <w:tab/>
        <w:t>E</w:t>
      </w:r>
      <w:r>
        <w:rPr>
          <w:lang w:eastAsia="zh-CN"/>
        </w:rPr>
        <w:t>r</w:t>
      </w:r>
      <w:r>
        <w:rPr>
          <w:rFonts w:hint="eastAsia"/>
          <w:lang w:eastAsia="zh-CN"/>
        </w:rPr>
        <w:t xml:space="preserve">icsson: can you </w:t>
      </w:r>
      <w:r>
        <w:rPr>
          <w:lang w:eastAsia="zh-CN"/>
        </w:rPr>
        <w:t>provide</w:t>
      </w:r>
      <w:r>
        <w:rPr>
          <w:rFonts w:hint="eastAsia"/>
          <w:lang w:eastAsia="zh-CN"/>
        </w:rPr>
        <w:t xml:space="preserve"> </w:t>
      </w:r>
      <w:r>
        <w:rPr>
          <w:lang w:eastAsia="zh-CN"/>
        </w:rPr>
        <w:t>the</w:t>
      </w:r>
      <w:r>
        <w:rPr>
          <w:rFonts w:hint="eastAsia"/>
          <w:lang w:eastAsia="zh-CN"/>
        </w:rPr>
        <w:t xml:space="preserve"> reference for the agreement. For the connencted mode, you propose the </w:t>
      </w:r>
      <w:r>
        <w:rPr>
          <w:lang w:eastAsia="zh-CN"/>
        </w:rPr>
        <w:t>same</w:t>
      </w:r>
      <w:r>
        <w:rPr>
          <w:rFonts w:hint="eastAsia"/>
          <w:lang w:eastAsia="zh-CN"/>
        </w:rPr>
        <w:t xml:space="preserve"> values as LTE but </w:t>
      </w:r>
      <w:r>
        <w:rPr>
          <w:lang w:eastAsia="zh-CN"/>
        </w:rPr>
        <w:t>different</w:t>
      </w:r>
      <w:r>
        <w:rPr>
          <w:rFonts w:hint="eastAsia"/>
          <w:lang w:eastAsia="zh-CN"/>
        </w:rPr>
        <w:t xml:space="preserve"> values from LTE for idle mode. I think one is different.</w:t>
      </w:r>
    </w:p>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635DE5">
        <w:rPr>
          <w:rFonts w:ascii="Arial" w:hAnsi="Arial" w:cs="Arial"/>
          <w:b/>
          <w:highlight w:val="green"/>
        </w:rPr>
        <w:t>Endorsed</w:t>
      </w:r>
      <w:r w:rsidRPr="00635DE5">
        <w:rPr>
          <w:rFonts w:ascii="Arial" w:hAnsi="Arial" w:cs="Arial"/>
          <w:b/>
          <w:highlight w:val="green"/>
        </w:rPr>
        <w:br/>
      </w:r>
      <w:r w:rsidRPr="00635DE5">
        <w:rPr>
          <w:rFonts w:ascii="Arial" w:hAnsi="Arial" w:cs="Arial"/>
          <w:b/>
          <w:highlight w:val="green"/>
        </w:rPr>
        <w:br/>
      </w:r>
    </w:p>
    <w:p w:rsidR="009F113F" w:rsidRPr="005641AB" w:rsidRDefault="009F113F" w:rsidP="009F113F">
      <w:pPr>
        <w:keepNext/>
        <w:keepLines/>
        <w:spacing w:before="120"/>
        <w:ind w:left="1418" w:hanging="1418"/>
        <w:outlineLvl w:val="3"/>
        <w:rPr>
          <w:rFonts w:ascii="Arial" w:hAnsi="Arial"/>
          <w:sz w:val="24"/>
        </w:rPr>
      </w:pPr>
      <w:bookmarkStart w:id="378" w:name="_Toc529479435"/>
      <w:r w:rsidRPr="005641AB">
        <w:rPr>
          <w:rFonts w:ascii="Arial" w:hAnsi="Arial"/>
          <w:sz w:val="24"/>
        </w:rPr>
        <w:t>7.12.3</w:t>
      </w:r>
      <w:r w:rsidRPr="005641AB">
        <w:rPr>
          <w:rFonts w:ascii="Arial" w:hAnsi="Arial"/>
          <w:sz w:val="24"/>
        </w:rPr>
        <w:tab/>
        <w:t>General discussion (test case list/test scenarios/side condition definition) [NR_newRAT-Perf]</w:t>
      </w:r>
      <w:bookmarkEnd w:id="378"/>
    </w:p>
    <w:p w:rsidR="009F113F" w:rsidRDefault="009F113F" w:rsidP="009F113F">
      <w:pPr>
        <w:rPr>
          <w:b/>
          <w:i/>
          <w:color w:val="C00000"/>
          <w:sz w:val="24"/>
          <w:szCs w:val="24"/>
          <w:lang w:eastAsia="zh-CN"/>
        </w:rPr>
      </w:pPr>
      <w:r>
        <w:rPr>
          <w:rFonts w:hint="eastAsia"/>
          <w:b/>
          <w:i/>
          <w:color w:val="C00000"/>
          <w:sz w:val="24"/>
          <w:szCs w:val="24"/>
          <w:lang w:eastAsia="zh-CN"/>
        </w:rPr>
        <w:t>Summary of agreements for RRM perf</w:t>
      </w:r>
    </w:p>
    <w:p w:rsidR="009F113F" w:rsidRDefault="009F113F" w:rsidP="009F113F">
      <w:pPr>
        <w:rPr>
          <w:lang w:eastAsia="zh-CN"/>
        </w:rPr>
      </w:pPr>
      <w:r>
        <w:rPr>
          <w:rFonts w:hint="eastAsia"/>
          <w:lang w:eastAsia="zh-CN"/>
        </w:rPr>
        <w:t xml:space="preserve">The agreements for common part of RRM performance, which are captured under the contributions in 7.12.3~7.12.5, are copied below for </w:t>
      </w:r>
      <w:r>
        <w:rPr>
          <w:lang w:eastAsia="zh-CN"/>
        </w:rPr>
        <w:t>convenience</w:t>
      </w:r>
    </w:p>
    <w:p w:rsidR="009F113F" w:rsidRPr="0059172A" w:rsidRDefault="009F113F" w:rsidP="009F113F">
      <w:pPr>
        <w:rPr>
          <w:b/>
          <w:u w:val="single"/>
          <w:lang w:eastAsia="zh-CN"/>
        </w:rPr>
      </w:pPr>
      <w:r w:rsidRPr="0059172A">
        <w:rPr>
          <w:b/>
          <w:u w:val="single"/>
          <w:lang w:eastAsia="zh-CN"/>
        </w:rPr>
        <w:t>Agreement:</w:t>
      </w:r>
    </w:p>
    <w:p w:rsidR="009F113F" w:rsidRPr="0059172A" w:rsidRDefault="009F113F" w:rsidP="009F113F">
      <w:pPr>
        <w:numPr>
          <w:ilvl w:val="0"/>
          <w:numId w:val="170"/>
        </w:numPr>
        <w:overflowPunct/>
        <w:autoSpaceDE/>
        <w:autoSpaceDN/>
        <w:adjustRightInd/>
        <w:spacing w:after="0"/>
        <w:textAlignment w:val="auto"/>
      </w:pPr>
      <w:r w:rsidRPr="0059172A">
        <w:t>Separate test cases for RRC-based BWP switch and DCI/Timer-based BWP switch</w:t>
      </w:r>
    </w:p>
    <w:p w:rsidR="009F113F" w:rsidRPr="0059172A" w:rsidRDefault="009F113F" w:rsidP="009F113F">
      <w:pPr>
        <w:numPr>
          <w:ilvl w:val="1"/>
          <w:numId w:val="170"/>
        </w:numPr>
        <w:overflowPunct/>
        <w:autoSpaceDE/>
        <w:autoSpaceDN/>
        <w:adjustRightInd/>
        <w:spacing w:after="0"/>
        <w:textAlignment w:val="auto"/>
      </w:pPr>
      <w:r w:rsidRPr="0059172A">
        <w:t>Test cases for RRC based BWP switch target UE capability 6-1.</w:t>
      </w:r>
    </w:p>
    <w:p w:rsidR="009F113F" w:rsidRPr="0059172A" w:rsidRDefault="009F113F" w:rsidP="009F113F">
      <w:pPr>
        <w:numPr>
          <w:ilvl w:val="2"/>
          <w:numId w:val="170"/>
        </w:numPr>
        <w:overflowPunct/>
        <w:autoSpaceDE/>
        <w:autoSpaceDN/>
        <w:adjustRightInd/>
        <w:spacing w:after="0"/>
        <w:textAlignment w:val="auto"/>
      </w:pPr>
      <w:r w:rsidRPr="0059172A">
        <w:t>1 single UE-specific BWP configuration</w:t>
      </w:r>
    </w:p>
    <w:p w:rsidR="009F113F" w:rsidRPr="0059172A" w:rsidRDefault="009F113F" w:rsidP="009F113F">
      <w:pPr>
        <w:numPr>
          <w:ilvl w:val="2"/>
          <w:numId w:val="170"/>
        </w:numPr>
        <w:overflowPunct/>
        <w:autoSpaceDE/>
        <w:autoSpaceDN/>
        <w:adjustRightInd/>
        <w:spacing w:after="0"/>
        <w:textAlignment w:val="auto"/>
      </w:pPr>
      <w:r w:rsidRPr="0059172A">
        <w:t>SSB locates within the bandwidth of BWP</w:t>
      </w:r>
    </w:p>
    <w:p w:rsidR="009F113F" w:rsidRPr="0059172A" w:rsidRDefault="009F113F" w:rsidP="009F113F">
      <w:pPr>
        <w:numPr>
          <w:ilvl w:val="2"/>
          <w:numId w:val="170"/>
        </w:numPr>
        <w:overflowPunct/>
        <w:autoSpaceDE/>
        <w:autoSpaceDN/>
        <w:adjustRightInd/>
        <w:spacing w:after="0"/>
        <w:textAlignment w:val="auto"/>
      </w:pPr>
      <w:r w:rsidRPr="0059172A">
        <w:t>Same SCS for all BWPs</w:t>
      </w:r>
    </w:p>
    <w:p w:rsidR="009F113F" w:rsidRPr="0059172A" w:rsidRDefault="009F113F" w:rsidP="009F113F">
      <w:pPr>
        <w:numPr>
          <w:ilvl w:val="1"/>
          <w:numId w:val="170"/>
        </w:numPr>
        <w:overflowPunct/>
        <w:autoSpaceDE/>
        <w:autoSpaceDN/>
        <w:adjustRightInd/>
        <w:spacing w:after="0"/>
        <w:textAlignment w:val="auto"/>
      </w:pPr>
      <w:r w:rsidRPr="0059172A">
        <w:t xml:space="preserve">Test cases for DCI/Timer-based BWP switch target UE capability 6-2 </w:t>
      </w:r>
    </w:p>
    <w:p w:rsidR="009F113F" w:rsidRPr="0059172A" w:rsidRDefault="009F113F" w:rsidP="009F113F">
      <w:pPr>
        <w:numPr>
          <w:ilvl w:val="2"/>
          <w:numId w:val="170"/>
        </w:numPr>
        <w:overflowPunct/>
        <w:autoSpaceDE/>
        <w:autoSpaceDN/>
        <w:adjustRightInd/>
        <w:spacing w:after="0"/>
        <w:textAlignment w:val="auto"/>
      </w:pPr>
      <w:r w:rsidRPr="0059172A">
        <w:t>Up to 2 UE-specific BWP configurations</w:t>
      </w:r>
    </w:p>
    <w:p w:rsidR="009F113F" w:rsidRPr="0059172A" w:rsidRDefault="009F113F" w:rsidP="009F113F">
      <w:pPr>
        <w:numPr>
          <w:ilvl w:val="2"/>
          <w:numId w:val="170"/>
        </w:numPr>
        <w:overflowPunct/>
        <w:autoSpaceDE/>
        <w:autoSpaceDN/>
        <w:adjustRightInd/>
        <w:spacing w:after="0"/>
        <w:textAlignment w:val="auto"/>
      </w:pPr>
      <w:r w:rsidRPr="0059172A">
        <w:t>SSB locates within the bandwidth of BWP</w:t>
      </w:r>
    </w:p>
    <w:p w:rsidR="009F113F" w:rsidRPr="0059172A" w:rsidRDefault="009F113F" w:rsidP="009F113F">
      <w:pPr>
        <w:numPr>
          <w:ilvl w:val="2"/>
          <w:numId w:val="170"/>
        </w:numPr>
        <w:overflowPunct/>
        <w:autoSpaceDE/>
        <w:autoSpaceDN/>
        <w:adjustRightInd/>
        <w:spacing w:after="0"/>
        <w:textAlignment w:val="auto"/>
      </w:pPr>
      <w:r w:rsidRPr="0059172A">
        <w:t>Same SCS for all BWPs</w:t>
      </w:r>
    </w:p>
    <w:p w:rsidR="009F113F" w:rsidRPr="0059172A" w:rsidRDefault="009F113F" w:rsidP="009F113F">
      <w:pPr>
        <w:numPr>
          <w:ilvl w:val="1"/>
          <w:numId w:val="170"/>
        </w:numPr>
        <w:overflowPunct/>
        <w:autoSpaceDE/>
        <w:autoSpaceDN/>
        <w:adjustRightInd/>
        <w:spacing w:after="0"/>
        <w:textAlignment w:val="auto"/>
      </w:pPr>
      <w:r w:rsidRPr="0059172A">
        <w:rPr>
          <w:lang w:eastAsia="zh-CN"/>
        </w:rPr>
        <w:t>H</w:t>
      </w:r>
      <w:r w:rsidRPr="0059172A">
        <w:t>ow to capture delay and interruption test case for RRC-based BWP switch</w:t>
      </w:r>
      <w:r w:rsidRPr="0059172A">
        <w:rPr>
          <w:lang w:eastAsia="zh-CN"/>
        </w:rPr>
        <w:t xml:space="preserve"> will be addressed in RAN4#89.</w:t>
      </w:r>
    </w:p>
    <w:p w:rsidR="009F113F" w:rsidRPr="0059172A" w:rsidRDefault="009F113F" w:rsidP="0059172A">
      <w:pPr>
        <w:numPr>
          <w:ilvl w:val="0"/>
          <w:numId w:val="170"/>
        </w:numPr>
        <w:overflowPunct/>
        <w:autoSpaceDE/>
        <w:autoSpaceDN/>
        <w:adjustRightInd/>
        <w:ind w:left="641" w:hanging="357"/>
        <w:textAlignment w:val="auto"/>
      </w:pPr>
      <w:r w:rsidRPr="0059172A">
        <w:t>BW of a UE-specific RRC configured BWP includes BW of the initial DL BWP</w:t>
      </w:r>
    </w:p>
    <w:p w:rsidR="009F113F" w:rsidRPr="0059172A" w:rsidRDefault="009F113F" w:rsidP="009F113F">
      <w:pPr>
        <w:rPr>
          <w:b/>
          <w:u w:val="single"/>
          <w:lang w:eastAsia="zh-CN"/>
        </w:rPr>
      </w:pPr>
      <w:r w:rsidRPr="0059172A">
        <w:rPr>
          <w:b/>
          <w:u w:val="single"/>
          <w:lang w:eastAsia="zh-CN"/>
        </w:rPr>
        <w:t>Agreement:</w:t>
      </w:r>
    </w:p>
    <w:p w:rsidR="009F113F" w:rsidRPr="0059172A" w:rsidRDefault="009F113F" w:rsidP="009F113F">
      <w:pPr>
        <w:numPr>
          <w:ilvl w:val="0"/>
          <w:numId w:val="170"/>
        </w:numPr>
        <w:tabs>
          <w:tab w:val="clear" w:pos="644"/>
          <w:tab w:val="num" w:pos="720"/>
        </w:tabs>
        <w:overflowPunct/>
        <w:autoSpaceDE/>
        <w:autoSpaceDN/>
        <w:adjustRightInd/>
        <w:spacing w:after="0"/>
        <w:ind w:left="720"/>
        <w:textAlignment w:val="auto"/>
      </w:pPr>
      <w:r w:rsidRPr="0059172A">
        <w:t>Merge BWP switch delay and interruption test case (under CA)</w:t>
      </w:r>
    </w:p>
    <w:p w:rsidR="009F113F" w:rsidRPr="0059172A" w:rsidRDefault="009F113F" w:rsidP="009F113F">
      <w:pPr>
        <w:numPr>
          <w:ilvl w:val="1"/>
          <w:numId w:val="170"/>
        </w:numPr>
        <w:tabs>
          <w:tab w:val="clear" w:pos="1364"/>
          <w:tab w:val="num" w:pos="1440"/>
        </w:tabs>
        <w:overflowPunct/>
        <w:autoSpaceDE/>
        <w:autoSpaceDN/>
        <w:adjustRightInd/>
        <w:spacing w:after="0"/>
        <w:ind w:left="1440"/>
        <w:textAlignment w:val="auto"/>
      </w:pPr>
      <w:r w:rsidRPr="0059172A">
        <w:rPr>
          <w:lang w:eastAsia="zh-CN"/>
        </w:rPr>
        <w:t>Not</w:t>
      </w:r>
      <w:r w:rsidRPr="0059172A">
        <w:t xml:space="preserve"> to introduce Single CC with only BWP switch delay verification</w:t>
      </w:r>
    </w:p>
    <w:p w:rsidR="009F113F" w:rsidRPr="0059172A" w:rsidRDefault="009F113F" w:rsidP="009F113F">
      <w:pPr>
        <w:numPr>
          <w:ilvl w:val="1"/>
          <w:numId w:val="170"/>
        </w:numPr>
        <w:tabs>
          <w:tab w:val="clear" w:pos="1364"/>
          <w:tab w:val="num" w:pos="1440"/>
        </w:tabs>
        <w:overflowPunct/>
        <w:autoSpaceDE/>
        <w:autoSpaceDN/>
        <w:adjustRightInd/>
        <w:spacing w:after="0"/>
        <w:ind w:left="1440"/>
        <w:textAlignment w:val="auto"/>
      </w:pPr>
      <w:r w:rsidRPr="0059172A">
        <w:rPr>
          <w:lang w:eastAsia="zh-CN"/>
        </w:rPr>
        <w:t>Specify the separate test metric for different purposes.</w:t>
      </w:r>
    </w:p>
    <w:p w:rsidR="009F113F" w:rsidRPr="0059172A" w:rsidRDefault="009F113F" w:rsidP="0059172A">
      <w:pPr>
        <w:numPr>
          <w:ilvl w:val="1"/>
          <w:numId w:val="170"/>
        </w:numPr>
        <w:tabs>
          <w:tab w:val="clear" w:pos="1364"/>
          <w:tab w:val="num" w:pos="1440"/>
        </w:tabs>
        <w:overflowPunct/>
        <w:autoSpaceDE/>
        <w:autoSpaceDN/>
        <w:adjustRightInd/>
        <w:ind w:left="1434" w:hanging="357"/>
        <w:textAlignment w:val="auto"/>
      </w:pPr>
      <w:r w:rsidRPr="0059172A">
        <w:rPr>
          <w:lang w:eastAsia="zh-CN"/>
        </w:rPr>
        <w:t>Capture the test cases in 38.133.</w:t>
      </w:r>
    </w:p>
    <w:p w:rsidR="009F113F" w:rsidRPr="0059172A" w:rsidRDefault="009F113F" w:rsidP="0059172A">
      <w:pPr>
        <w:rPr>
          <w:b/>
          <w:u w:val="single"/>
          <w:lang w:eastAsia="zh-CN"/>
        </w:rPr>
      </w:pPr>
      <w:r w:rsidRPr="0059172A">
        <w:rPr>
          <w:b/>
          <w:u w:val="single"/>
          <w:lang w:eastAsia="zh-CN"/>
        </w:rPr>
        <w:t xml:space="preserve">Agreement: </w:t>
      </w:r>
    </w:p>
    <w:p w:rsidR="009F113F" w:rsidRPr="0059172A" w:rsidRDefault="009F113F" w:rsidP="009F113F">
      <w:pPr>
        <w:pStyle w:val="ListParagraph"/>
        <w:numPr>
          <w:ilvl w:val="0"/>
          <w:numId w:val="147"/>
        </w:numPr>
        <w:adjustRightInd w:val="0"/>
        <w:spacing w:after="180"/>
        <w:ind w:firstLineChars="0"/>
        <w:jc w:val="both"/>
        <w:rPr>
          <w:rFonts w:ascii="Times New Roman" w:hAnsi="Times New Roman"/>
        </w:rPr>
      </w:pPr>
      <w:r w:rsidRPr="0059172A">
        <w:rPr>
          <w:rFonts w:ascii="Times New Roman" w:hAnsi="Times New Roman"/>
        </w:rPr>
        <w:lastRenderedPageBreak/>
        <w:t>Define certain set of cases under the assumption of single AoA, and others under the assumption of 2 AoA-s.</w:t>
      </w:r>
    </w:p>
    <w:p w:rsidR="009F113F" w:rsidRPr="0059172A" w:rsidRDefault="009F113F" w:rsidP="009F113F">
      <w:pPr>
        <w:pStyle w:val="ListParagraph"/>
        <w:numPr>
          <w:ilvl w:val="1"/>
          <w:numId w:val="147"/>
        </w:numPr>
        <w:adjustRightInd w:val="0"/>
        <w:spacing w:after="180"/>
        <w:ind w:firstLineChars="0"/>
        <w:jc w:val="both"/>
        <w:rPr>
          <w:rFonts w:ascii="Times New Roman" w:hAnsi="Times New Roman"/>
        </w:rPr>
      </w:pPr>
      <w:r w:rsidRPr="0059172A">
        <w:rPr>
          <w:rFonts w:ascii="Times New Roman" w:hAnsi="Times New Roman"/>
        </w:rPr>
        <w:t>Focus on single AoA cases in Q4 2018 and others are defined after Q4 2018</w:t>
      </w:r>
    </w:p>
    <w:p w:rsidR="009F113F" w:rsidRDefault="009F113F" w:rsidP="009F113F">
      <w:pPr>
        <w:rPr>
          <w:lang w:eastAsia="zh-CN"/>
        </w:rPr>
      </w:pPr>
      <w:r>
        <w:rPr>
          <w:rFonts w:hint="eastAsia"/>
          <w:lang w:eastAsia="zh-CN"/>
        </w:rPr>
        <w:t>Note: AoA setup</w:t>
      </w:r>
    </w:p>
    <w:p w:rsidR="009F113F" w:rsidRPr="005C10D0" w:rsidRDefault="009F113F" w:rsidP="009F113F">
      <w:pPr>
        <w:pStyle w:val="ListParagraph"/>
        <w:numPr>
          <w:ilvl w:val="0"/>
          <w:numId w:val="147"/>
        </w:numPr>
        <w:overflowPunct w:val="0"/>
        <w:autoSpaceDE w:val="0"/>
        <w:autoSpaceDN w:val="0"/>
        <w:adjustRightInd w:val="0"/>
        <w:spacing w:after="180"/>
        <w:ind w:firstLineChars="0"/>
        <w:rPr>
          <w:rFonts w:ascii="Times New Roman" w:hAnsi="Times New Roman"/>
        </w:rPr>
      </w:pPr>
      <w:r>
        <w:rPr>
          <w:rFonts w:ascii="Times New Roman" w:hAnsi="Times New Roman" w:hint="eastAsia"/>
          <w:lang w:val="en-GB"/>
        </w:rPr>
        <w:t>Setup</w:t>
      </w:r>
      <w:r>
        <w:rPr>
          <w:rFonts w:ascii="Times New Roman" w:hAnsi="Times New Roman" w:hint="eastAsia"/>
        </w:rPr>
        <w:t xml:space="preserve"> #1: </w:t>
      </w:r>
      <w:r w:rsidRPr="005C10D0">
        <w:rPr>
          <w:rFonts w:ascii="Times New Roman" w:hAnsi="Times New Roman"/>
        </w:rPr>
        <w:t>Single AoA setup with signal arriving in the peak direction of Rx antenna beam</w:t>
      </w:r>
    </w:p>
    <w:p w:rsidR="009F113F" w:rsidRPr="005C10D0" w:rsidRDefault="009F113F" w:rsidP="009F113F">
      <w:pPr>
        <w:pStyle w:val="ListParagraph"/>
        <w:numPr>
          <w:ilvl w:val="0"/>
          <w:numId w:val="147"/>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Setup #2: </w:t>
      </w:r>
      <w:r w:rsidRPr="005C10D0">
        <w:rPr>
          <w:rFonts w:ascii="Times New Roman" w:hAnsi="Times New Roman"/>
        </w:rPr>
        <w:t>Single AoA setup with signal arriving not in the peak direction of Rx antenna beam</w:t>
      </w:r>
    </w:p>
    <w:p w:rsidR="009F113F" w:rsidRPr="005C10D0" w:rsidRDefault="009F113F" w:rsidP="009F113F">
      <w:pPr>
        <w:pStyle w:val="ListParagraph"/>
        <w:numPr>
          <w:ilvl w:val="0"/>
          <w:numId w:val="147"/>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Setup #3: </w:t>
      </w:r>
      <w:r w:rsidRPr="005C10D0">
        <w:rPr>
          <w:rFonts w:ascii="Times New Roman" w:hAnsi="Times New Roman"/>
        </w:rPr>
        <w:t>Dual AoA setup</w:t>
      </w:r>
    </w:p>
    <w:p w:rsidR="009F113F" w:rsidRDefault="009F113F" w:rsidP="009F113F">
      <w:pPr>
        <w:jc w:val="center"/>
        <w:rPr>
          <w:lang w:eastAsia="zh-CN"/>
        </w:rPr>
      </w:pPr>
      <w:r>
        <w:rPr>
          <w:rFonts w:hint="eastAsia"/>
          <w:lang w:eastAsia="zh-CN"/>
        </w:rPr>
        <w:t>Table 1: Phase I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3493"/>
        <w:gridCol w:w="1889"/>
      </w:tblGrid>
      <w:tr w:rsidR="009F113F" w:rsidRPr="00A849D0" w:rsidTr="00765F0A">
        <w:trPr>
          <w:jc w:val="center"/>
        </w:trPr>
        <w:tc>
          <w:tcPr>
            <w:tcW w:w="967" w:type="dxa"/>
            <w:shd w:val="clear" w:color="auto" w:fill="auto"/>
          </w:tcPr>
          <w:p w:rsidR="009F113F" w:rsidRPr="00A849D0" w:rsidRDefault="009F113F" w:rsidP="00765F0A">
            <w:pPr>
              <w:snapToGrid w:val="0"/>
              <w:spacing w:after="0"/>
              <w:jc w:val="center"/>
              <w:rPr>
                <w:sz w:val="18"/>
                <w:szCs w:val="18"/>
              </w:rPr>
            </w:pPr>
            <w:r w:rsidRPr="00A849D0">
              <w:rPr>
                <w:sz w:val="18"/>
                <w:szCs w:val="18"/>
              </w:rPr>
              <w:t>Test case</w:t>
            </w:r>
            <w:r>
              <w:rPr>
                <w:rFonts w:hint="eastAsia"/>
                <w:sz w:val="18"/>
                <w:szCs w:val="18"/>
                <w:lang w:eastAsia="zh-CN"/>
              </w:rPr>
              <w:t xml:space="preserve"> group</w:t>
            </w:r>
            <w:r w:rsidRPr="00A849D0">
              <w:rPr>
                <w:sz w:val="18"/>
                <w:szCs w:val="18"/>
              </w:rPr>
              <w:t xml:space="preserve"> number</w:t>
            </w:r>
          </w:p>
        </w:tc>
        <w:tc>
          <w:tcPr>
            <w:tcW w:w="3493" w:type="dxa"/>
            <w:shd w:val="clear" w:color="auto" w:fill="auto"/>
          </w:tcPr>
          <w:p w:rsidR="009F113F" w:rsidRPr="00A849D0" w:rsidRDefault="009F113F" w:rsidP="00765F0A">
            <w:pPr>
              <w:snapToGrid w:val="0"/>
              <w:spacing w:after="0"/>
              <w:jc w:val="center"/>
              <w:rPr>
                <w:sz w:val="18"/>
                <w:szCs w:val="18"/>
              </w:rPr>
            </w:pPr>
            <w:r w:rsidRPr="00A849D0">
              <w:rPr>
                <w:sz w:val="18"/>
                <w:szCs w:val="18"/>
              </w:rPr>
              <w:t>Test purpose</w:t>
            </w:r>
          </w:p>
        </w:tc>
        <w:tc>
          <w:tcPr>
            <w:tcW w:w="1889" w:type="dxa"/>
          </w:tcPr>
          <w:p w:rsidR="009F113F" w:rsidRPr="0059172A" w:rsidRDefault="009F113F" w:rsidP="00765F0A">
            <w:pPr>
              <w:snapToGrid w:val="0"/>
              <w:spacing w:after="0"/>
              <w:jc w:val="center"/>
              <w:rPr>
                <w:sz w:val="18"/>
                <w:szCs w:val="18"/>
                <w:lang w:eastAsia="zh-CN"/>
              </w:rPr>
            </w:pPr>
            <w:r w:rsidRPr="0059172A">
              <w:rPr>
                <w:sz w:val="18"/>
                <w:szCs w:val="18"/>
                <w:lang w:eastAsia="zh-CN"/>
              </w:rPr>
              <w:t>AoA setup</w:t>
            </w:r>
          </w:p>
        </w:tc>
      </w:tr>
      <w:tr w:rsidR="009F113F" w:rsidRPr="00A849D0" w:rsidTr="00765F0A">
        <w:trPr>
          <w:jc w:val="center"/>
        </w:trPr>
        <w:tc>
          <w:tcPr>
            <w:tcW w:w="967" w:type="dxa"/>
            <w:shd w:val="clear" w:color="auto" w:fill="auto"/>
          </w:tcPr>
          <w:p w:rsidR="009F113F" w:rsidRPr="00A849D0" w:rsidRDefault="009F113F" w:rsidP="00765F0A">
            <w:pPr>
              <w:snapToGrid w:val="0"/>
              <w:spacing w:after="0"/>
              <w:rPr>
                <w:sz w:val="18"/>
                <w:szCs w:val="18"/>
              </w:rPr>
            </w:pPr>
            <w:r w:rsidRPr="00A849D0">
              <w:rPr>
                <w:sz w:val="18"/>
                <w:szCs w:val="18"/>
              </w:rPr>
              <w:t>1</w:t>
            </w:r>
          </w:p>
        </w:tc>
        <w:tc>
          <w:tcPr>
            <w:tcW w:w="3493" w:type="dxa"/>
            <w:shd w:val="clear" w:color="auto" w:fill="auto"/>
          </w:tcPr>
          <w:p w:rsidR="009F113F" w:rsidRPr="00A849D0" w:rsidRDefault="009F113F" w:rsidP="00765F0A">
            <w:pPr>
              <w:snapToGrid w:val="0"/>
              <w:spacing w:after="0"/>
              <w:rPr>
                <w:sz w:val="18"/>
                <w:szCs w:val="18"/>
              </w:rPr>
            </w:pPr>
            <w:r w:rsidRPr="00A849D0">
              <w:rPr>
                <w:sz w:val="18"/>
                <w:szCs w:val="18"/>
              </w:rPr>
              <w:t xml:space="preserve">EN-DC cell search and L1 measurement period </w:t>
            </w:r>
          </w:p>
        </w:tc>
        <w:tc>
          <w:tcPr>
            <w:tcW w:w="1889" w:type="dxa"/>
          </w:tcPr>
          <w:p w:rsidR="009F113F" w:rsidRPr="0059172A" w:rsidRDefault="009F113F" w:rsidP="00765F0A">
            <w:pPr>
              <w:snapToGrid w:val="0"/>
              <w:spacing w:after="0"/>
              <w:rPr>
                <w:sz w:val="18"/>
                <w:szCs w:val="18"/>
                <w:lang w:eastAsia="zh-CN"/>
              </w:rPr>
            </w:pPr>
            <w:r w:rsidRPr="0059172A">
              <w:rPr>
                <w:sz w:val="18"/>
                <w:szCs w:val="18"/>
                <w:lang w:eastAsia="zh-CN"/>
              </w:rPr>
              <w:t>TBD</w:t>
            </w:r>
          </w:p>
        </w:tc>
      </w:tr>
      <w:tr w:rsidR="009F113F" w:rsidRPr="00A849D0" w:rsidTr="00765F0A">
        <w:trPr>
          <w:jc w:val="center"/>
        </w:trPr>
        <w:tc>
          <w:tcPr>
            <w:tcW w:w="967" w:type="dxa"/>
            <w:shd w:val="clear" w:color="auto" w:fill="auto"/>
          </w:tcPr>
          <w:p w:rsidR="009F113F" w:rsidRPr="00A849D0" w:rsidRDefault="009F113F" w:rsidP="00765F0A">
            <w:pPr>
              <w:snapToGrid w:val="0"/>
              <w:spacing w:after="0"/>
              <w:rPr>
                <w:sz w:val="18"/>
                <w:szCs w:val="18"/>
              </w:rPr>
            </w:pPr>
            <w:r w:rsidRPr="00A849D0">
              <w:rPr>
                <w:sz w:val="18"/>
                <w:szCs w:val="18"/>
              </w:rPr>
              <w:t>2</w:t>
            </w:r>
          </w:p>
        </w:tc>
        <w:tc>
          <w:tcPr>
            <w:tcW w:w="3493" w:type="dxa"/>
            <w:shd w:val="clear" w:color="auto" w:fill="auto"/>
          </w:tcPr>
          <w:p w:rsidR="009F113F" w:rsidRPr="00A849D0" w:rsidRDefault="009F113F" w:rsidP="00765F0A">
            <w:pPr>
              <w:snapToGrid w:val="0"/>
              <w:spacing w:after="0"/>
              <w:rPr>
                <w:sz w:val="18"/>
                <w:szCs w:val="18"/>
              </w:rPr>
            </w:pPr>
            <w:r w:rsidRPr="00A849D0">
              <w:rPr>
                <w:sz w:val="18"/>
                <w:szCs w:val="18"/>
              </w:rPr>
              <w:t>SA cell search and L1 measurement period</w:t>
            </w:r>
          </w:p>
        </w:tc>
        <w:tc>
          <w:tcPr>
            <w:tcW w:w="1889" w:type="dxa"/>
          </w:tcPr>
          <w:p w:rsidR="009F113F" w:rsidRPr="0059172A" w:rsidRDefault="009F113F" w:rsidP="00765F0A">
            <w:pPr>
              <w:snapToGrid w:val="0"/>
              <w:spacing w:after="0"/>
              <w:rPr>
                <w:sz w:val="18"/>
                <w:szCs w:val="18"/>
                <w:lang w:eastAsia="zh-CN"/>
              </w:rPr>
            </w:pPr>
            <w:r w:rsidRPr="0059172A">
              <w:rPr>
                <w:sz w:val="18"/>
                <w:szCs w:val="18"/>
                <w:lang w:eastAsia="zh-CN"/>
              </w:rPr>
              <w:t>TBD</w:t>
            </w:r>
          </w:p>
        </w:tc>
      </w:tr>
      <w:tr w:rsidR="009F113F" w:rsidRPr="00A849D0" w:rsidTr="00765F0A">
        <w:trPr>
          <w:jc w:val="center"/>
        </w:trPr>
        <w:tc>
          <w:tcPr>
            <w:tcW w:w="967" w:type="dxa"/>
            <w:shd w:val="clear" w:color="auto" w:fill="auto"/>
          </w:tcPr>
          <w:p w:rsidR="009F113F" w:rsidRPr="00A849D0" w:rsidRDefault="009F113F" w:rsidP="00765F0A">
            <w:pPr>
              <w:snapToGrid w:val="0"/>
              <w:spacing w:after="0"/>
              <w:rPr>
                <w:sz w:val="18"/>
                <w:szCs w:val="18"/>
              </w:rPr>
            </w:pPr>
            <w:r w:rsidRPr="00A849D0">
              <w:rPr>
                <w:sz w:val="18"/>
                <w:szCs w:val="18"/>
              </w:rPr>
              <w:t>3</w:t>
            </w:r>
          </w:p>
        </w:tc>
        <w:tc>
          <w:tcPr>
            <w:tcW w:w="3493" w:type="dxa"/>
            <w:shd w:val="clear" w:color="auto" w:fill="auto"/>
          </w:tcPr>
          <w:p w:rsidR="009F113F" w:rsidRPr="00A849D0" w:rsidRDefault="009F113F" w:rsidP="00765F0A">
            <w:pPr>
              <w:snapToGrid w:val="0"/>
              <w:spacing w:after="0"/>
              <w:rPr>
                <w:sz w:val="18"/>
                <w:szCs w:val="18"/>
              </w:rPr>
            </w:pPr>
            <w:r w:rsidRPr="00A849D0">
              <w:rPr>
                <w:sz w:val="18"/>
                <w:szCs w:val="18"/>
              </w:rPr>
              <w:t>EN-DC Timing accuracy and adjustment</w:t>
            </w:r>
          </w:p>
        </w:tc>
        <w:tc>
          <w:tcPr>
            <w:tcW w:w="1889" w:type="dxa"/>
          </w:tcPr>
          <w:p w:rsidR="009F113F" w:rsidRPr="0059172A" w:rsidRDefault="009F113F" w:rsidP="00765F0A">
            <w:pPr>
              <w:snapToGrid w:val="0"/>
              <w:spacing w:after="0"/>
              <w:rPr>
                <w:sz w:val="18"/>
                <w:szCs w:val="18"/>
                <w:lang w:eastAsia="zh-CN"/>
              </w:rPr>
            </w:pPr>
            <w:r w:rsidRPr="0059172A">
              <w:rPr>
                <w:sz w:val="18"/>
                <w:szCs w:val="18"/>
                <w:lang w:eastAsia="zh-CN"/>
              </w:rPr>
              <w:t>Setup#1</w:t>
            </w:r>
          </w:p>
        </w:tc>
      </w:tr>
      <w:tr w:rsidR="009F113F" w:rsidRPr="00A849D0" w:rsidTr="00765F0A">
        <w:trPr>
          <w:jc w:val="center"/>
        </w:trPr>
        <w:tc>
          <w:tcPr>
            <w:tcW w:w="967" w:type="dxa"/>
            <w:shd w:val="clear" w:color="auto" w:fill="auto"/>
          </w:tcPr>
          <w:p w:rsidR="009F113F" w:rsidRPr="00A849D0" w:rsidRDefault="009F113F" w:rsidP="00765F0A">
            <w:pPr>
              <w:snapToGrid w:val="0"/>
              <w:spacing w:after="0"/>
              <w:rPr>
                <w:sz w:val="18"/>
                <w:szCs w:val="18"/>
              </w:rPr>
            </w:pPr>
            <w:r w:rsidRPr="00A849D0">
              <w:rPr>
                <w:sz w:val="18"/>
                <w:szCs w:val="18"/>
              </w:rPr>
              <w:t>4</w:t>
            </w:r>
          </w:p>
        </w:tc>
        <w:tc>
          <w:tcPr>
            <w:tcW w:w="3493" w:type="dxa"/>
            <w:shd w:val="clear" w:color="auto" w:fill="auto"/>
          </w:tcPr>
          <w:p w:rsidR="009F113F" w:rsidRPr="00A849D0" w:rsidRDefault="009F113F" w:rsidP="00765F0A">
            <w:pPr>
              <w:snapToGrid w:val="0"/>
              <w:spacing w:after="0"/>
              <w:rPr>
                <w:sz w:val="18"/>
                <w:szCs w:val="18"/>
              </w:rPr>
            </w:pPr>
            <w:r w:rsidRPr="00A849D0">
              <w:rPr>
                <w:sz w:val="18"/>
                <w:szCs w:val="18"/>
              </w:rPr>
              <w:t>SA Timing accuracy and adjustment</w:t>
            </w:r>
          </w:p>
        </w:tc>
        <w:tc>
          <w:tcPr>
            <w:tcW w:w="1889" w:type="dxa"/>
          </w:tcPr>
          <w:p w:rsidR="009F113F" w:rsidRPr="0059172A" w:rsidRDefault="009F113F" w:rsidP="00765F0A">
            <w:pPr>
              <w:snapToGrid w:val="0"/>
              <w:spacing w:after="0"/>
              <w:rPr>
                <w:sz w:val="18"/>
                <w:szCs w:val="18"/>
                <w:lang w:eastAsia="zh-CN"/>
              </w:rPr>
            </w:pPr>
            <w:r w:rsidRPr="0059172A">
              <w:rPr>
                <w:sz w:val="18"/>
                <w:szCs w:val="18"/>
                <w:lang w:eastAsia="zh-CN"/>
              </w:rPr>
              <w:t>Setup#1</w:t>
            </w:r>
          </w:p>
        </w:tc>
      </w:tr>
      <w:tr w:rsidR="009F113F" w:rsidRPr="00A849D0" w:rsidTr="00765F0A">
        <w:trPr>
          <w:jc w:val="center"/>
        </w:trPr>
        <w:tc>
          <w:tcPr>
            <w:tcW w:w="967" w:type="dxa"/>
            <w:shd w:val="clear" w:color="auto" w:fill="auto"/>
          </w:tcPr>
          <w:p w:rsidR="009F113F" w:rsidRPr="00A849D0" w:rsidRDefault="009F113F" w:rsidP="00765F0A">
            <w:pPr>
              <w:snapToGrid w:val="0"/>
              <w:spacing w:after="0"/>
              <w:rPr>
                <w:sz w:val="18"/>
                <w:szCs w:val="18"/>
              </w:rPr>
            </w:pPr>
            <w:r w:rsidRPr="00A849D0">
              <w:rPr>
                <w:sz w:val="18"/>
                <w:szCs w:val="18"/>
              </w:rPr>
              <w:t>5</w:t>
            </w:r>
          </w:p>
        </w:tc>
        <w:tc>
          <w:tcPr>
            <w:tcW w:w="3493" w:type="dxa"/>
            <w:shd w:val="clear" w:color="auto" w:fill="auto"/>
          </w:tcPr>
          <w:p w:rsidR="009F113F" w:rsidRPr="00A849D0" w:rsidRDefault="009F113F" w:rsidP="00765F0A">
            <w:pPr>
              <w:snapToGrid w:val="0"/>
              <w:spacing w:after="0"/>
              <w:rPr>
                <w:sz w:val="18"/>
                <w:szCs w:val="18"/>
              </w:rPr>
            </w:pPr>
            <w:r w:rsidRPr="00A849D0">
              <w:rPr>
                <w:sz w:val="18"/>
                <w:szCs w:val="18"/>
              </w:rPr>
              <w:t>EN-DC TA accuracy</w:t>
            </w:r>
          </w:p>
        </w:tc>
        <w:tc>
          <w:tcPr>
            <w:tcW w:w="1889" w:type="dxa"/>
          </w:tcPr>
          <w:p w:rsidR="009F113F" w:rsidRPr="0059172A" w:rsidRDefault="009F113F" w:rsidP="00765F0A">
            <w:pPr>
              <w:snapToGrid w:val="0"/>
              <w:spacing w:after="0"/>
              <w:rPr>
                <w:sz w:val="18"/>
                <w:szCs w:val="18"/>
                <w:lang w:eastAsia="zh-CN"/>
              </w:rPr>
            </w:pPr>
            <w:r w:rsidRPr="0059172A">
              <w:rPr>
                <w:sz w:val="18"/>
                <w:szCs w:val="18"/>
                <w:lang w:eastAsia="zh-CN"/>
              </w:rPr>
              <w:t>Setup#1</w:t>
            </w:r>
          </w:p>
        </w:tc>
      </w:tr>
      <w:tr w:rsidR="009F113F" w:rsidRPr="00A849D0" w:rsidTr="00765F0A">
        <w:trPr>
          <w:jc w:val="center"/>
        </w:trPr>
        <w:tc>
          <w:tcPr>
            <w:tcW w:w="967" w:type="dxa"/>
            <w:shd w:val="clear" w:color="auto" w:fill="auto"/>
          </w:tcPr>
          <w:p w:rsidR="009F113F" w:rsidRPr="00A849D0" w:rsidRDefault="009F113F" w:rsidP="00765F0A">
            <w:pPr>
              <w:snapToGrid w:val="0"/>
              <w:spacing w:after="0"/>
              <w:rPr>
                <w:sz w:val="18"/>
                <w:szCs w:val="18"/>
              </w:rPr>
            </w:pPr>
            <w:r w:rsidRPr="00A849D0">
              <w:rPr>
                <w:sz w:val="18"/>
                <w:szCs w:val="18"/>
              </w:rPr>
              <w:t>6</w:t>
            </w:r>
          </w:p>
        </w:tc>
        <w:tc>
          <w:tcPr>
            <w:tcW w:w="3493" w:type="dxa"/>
            <w:shd w:val="clear" w:color="auto" w:fill="auto"/>
          </w:tcPr>
          <w:p w:rsidR="009F113F" w:rsidRPr="00A849D0" w:rsidRDefault="009F113F" w:rsidP="00765F0A">
            <w:pPr>
              <w:snapToGrid w:val="0"/>
              <w:spacing w:after="0"/>
              <w:rPr>
                <w:sz w:val="18"/>
                <w:szCs w:val="18"/>
              </w:rPr>
            </w:pPr>
            <w:r w:rsidRPr="00A849D0">
              <w:rPr>
                <w:sz w:val="18"/>
                <w:szCs w:val="18"/>
              </w:rPr>
              <w:t>SA TA accuracy</w:t>
            </w:r>
          </w:p>
        </w:tc>
        <w:tc>
          <w:tcPr>
            <w:tcW w:w="1889" w:type="dxa"/>
          </w:tcPr>
          <w:p w:rsidR="009F113F" w:rsidRPr="0059172A" w:rsidRDefault="009F113F" w:rsidP="00765F0A">
            <w:pPr>
              <w:snapToGrid w:val="0"/>
              <w:spacing w:after="0"/>
              <w:rPr>
                <w:sz w:val="18"/>
                <w:szCs w:val="18"/>
                <w:lang w:eastAsia="zh-CN"/>
              </w:rPr>
            </w:pPr>
            <w:r w:rsidRPr="0059172A">
              <w:rPr>
                <w:sz w:val="18"/>
                <w:szCs w:val="18"/>
                <w:lang w:eastAsia="zh-CN"/>
              </w:rPr>
              <w:t>Setup#1</w:t>
            </w:r>
          </w:p>
        </w:tc>
      </w:tr>
      <w:tr w:rsidR="009F113F" w:rsidRPr="00A849D0" w:rsidTr="00765F0A">
        <w:trPr>
          <w:jc w:val="center"/>
        </w:trPr>
        <w:tc>
          <w:tcPr>
            <w:tcW w:w="967" w:type="dxa"/>
            <w:shd w:val="clear" w:color="auto" w:fill="auto"/>
          </w:tcPr>
          <w:p w:rsidR="009F113F" w:rsidRPr="00A849D0" w:rsidRDefault="009F113F" w:rsidP="00765F0A">
            <w:pPr>
              <w:snapToGrid w:val="0"/>
              <w:spacing w:after="0"/>
              <w:rPr>
                <w:sz w:val="18"/>
                <w:szCs w:val="18"/>
              </w:rPr>
            </w:pPr>
            <w:r w:rsidRPr="00A849D0">
              <w:rPr>
                <w:sz w:val="18"/>
                <w:szCs w:val="18"/>
              </w:rPr>
              <w:t>7</w:t>
            </w:r>
          </w:p>
        </w:tc>
        <w:tc>
          <w:tcPr>
            <w:tcW w:w="3493" w:type="dxa"/>
            <w:shd w:val="clear" w:color="auto" w:fill="auto"/>
          </w:tcPr>
          <w:p w:rsidR="009F113F" w:rsidRPr="00A849D0" w:rsidRDefault="009F113F" w:rsidP="00765F0A">
            <w:pPr>
              <w:snapToGrid w:val="0"/>
              <w:spacing w:after="0"/>
              <w:rPr>
                <w:sz w:val="18"/>
                <w:szCs w:val="18"/>
              </w:rPr>
            </w:pPr>
            <w:r w:rsidRPr="00A849D0">
              <w:rPr>
                <w:sz w:val="18"/>
                <w:szCs w:val="18"/>
              </w:rPr>
              <w:t>EN-DC SSB RLM for PSCell IS and OOS</w:t>
            </w:r>
          </w:p>
        </w:tc>
        <w:tc>
          <w:tcPr>
            <w:tcW w:w="1889" w:type="dxa"/>
          </w:tcPr>
          <w:p w:rsidR="009F113F" w:rsidRPr="0059172A" w:rsidRDefault="009F113F" w:rsidP="00765F0A">
            <w:pPr>
              <w:snapToGrid w:val="0"/>
              <w:spacing w:after="0"/>
              <w:rPr>
                <w:sz w:val="18"/>
                <w:szCs w:val="18"/>
                <w:lang w:eastAsia="zh-CN"/>
              </w:rPr>
            </w:pPr>
            <w:r w:rsidRPr="0059172A">
              <w:rPr>
                <w:sz w:val="18"/>
                <w:szCs w:val="18"/>
                <w:lang w:eastAsia="zh-CN"/>
              </w:rPr>
              <w:t>TBD</w:t>
            </w:r>
          </w:p>
        </w:tc>
      </w:tr>
      <w:tr w:rsidR="009F113F" w:rsidRPr="00A849D0" w:rsidTr="00765F0A">
        <w:trPr>
          <w:jc w:val="center"/>
        </w:trPr>
        <w:tc>
          <w:tcPr>
            <w:tcW w:w="967" w:type="dxa"/>
            <w:shd w:val="clear" w:color="auto" w:fill="auto"/>
          </w:tcPr>
          <w:p w:rsidR="009F113F" w:rsidRPr="00A849D0" w:rsidRDefault="009F113F" w:rsidP="00765F0A">
            <w:pPr>
              <w:snapToGrid w:val="0"/>
              <w:spacing w:after="0"/>
              <w:rPr>
                <w:sz w:val="18"/>
                <w:szCs w:val="18"/>
              </w:rPr>
            </w:pPr>
            <w:r w:rsidRPr="00A849D0">
              <w:rPr>
                <w:sz w:val="18"/>
                <w:szCs w:val="18"/>
              </w:rPr>
              <w:t>9</w:t>
            </w:r>
          </w:p>
        </w:tc>
        <w:tc>
          <w:tcPr>
            <w:tcW w:w="3493" w:type="dxa"/>
            <w:shd w:val="clear" w:color="auto" w:fill="auto"/>
          </w:tcPr>
          <w:p w:rsidR="009F113F" w:rsidRPr="00A849D0" w:rsidRDefault="009F113F" w:rsidP="00765F0A">
            <w:pPr>
              <w:snapToGrid w:val="0"/>
              <w:spacing w:after="0"/>
              <w:rPr>
                <w:sz w:val="18"/>
                <w:szCs w:val="18"/>
              </w:rPr>
            </w:pPr>
            <w:r w:rsidRPr="00A849D0">
              <w:rPr>
                <w:sz w:val="18"/>
                <w:szCs w:val="18"/>
              </w:rPr>
              <w:t>SA SSB RLM for PCell IS and OOS</w:t>
            </w:r>
          </w:p>
        </w:tc>
        <w:tc>
          <w:tcPr>
            <w:tcW w:w="1889" w:type="dxa"/>
          </w:tcPr>
          <w:p w:rsidR="009F113F" w:rsidRPr="0059172A" w:rsidRDefault="009F113F" w:rsidP="00765F0A">
            <w:pPr>
              <w:snapToGrid w:val="0"/>
              <w:spacing w:after="0"/>
              <w:rPr>
                <w:sz w:val="18"/>
                <w:szCs w:val="18"/>
                <w:lang w:eastAsia="zh-CN"/>
              </w:rPr>
            </w:pPr>
            <w:r w:rsidRPr="0059172A">
              <w:rPr>
                <w:sz w:val="18"/>
                <w:szCs w:val="18"/>
                <w:lang w:eastAsia="zh-CN"/>
              </w:rPr>
              <w:t>TBD</w:t>
            </w:r>
          </w:p>
        </w:tc>
      </w:tr>
      <w:tr w:rsidR="009F113F" w:rsidRPr="00A849D0" w:rsidTr="00765F0A">
        <w:trPr>
          <w:jc w:val="center"/>
        </w:trPr>
        <w:tc>
          <w:tcPr>
            <w:tcW w:w="967" w:type="dxa"/>
            <w:shd w:val="clear" w:color="auto" w:fill="auto"/>
          </w:tcPr>
          <w:p w:rsidR="009F113F" w:rsidRPr="00A849D0" w:rsidRDefault="009F113F" w:rsidP="00765F0A">
            <w:pPr>
              <w:snapToGrid w:val="0"/>
              <w:spacing w:after="0"/>
              <w:rPr>
                <w:sz w:val="18"/>
                <w:szCs w:val="18"/>
              </w:rPr>
            </w:pPr>
            <w:r w:rsidRPr="00A849D0">
              <w:rPr>
                <w:sz w:val="18"/>
                <w:szCs w:val="18"/>
              </w:rPr>
              <w:t>10</w:t>
            </w:r>
          </w:p>
        </w:tc>
        <w:tc>
          <w:tcPr>
            <w:tcW w:w="3493" w:type="dxa"/>
            <w:shd w:val="clear" w:color="auto" w:fill="auto"/>
          </w:tcPr>
          <w:p w:rsidR="009F113F" w:rsidRPr="00A849D0" w:rsidRDefault="009F113F" w:rsidP="00765F0A">
            <w:pPr>
              <w:snapToGrid w:val="0"/>
              <w:spacing w:after="0"/>
              <w:rPr>
                <w:sz w:val="18"/>
                <w:szCs w:val="18"/>
              </w:rPr>
            </w:pPr>
            <w:r w:rsidRPr="00A849D0">
              <w:rPr>
                <w:sz w:val="18"/>
                <w:szCs w:val="18"/>
              </w:rPr>
              <w:t>Random access</w:t>
            </w:r>
          </w:p>
        </w:tc>
        <w:tc>
          <w:tcPr>
            <w:tcW w:w="1889" w:type="dxa"/>
          </w:tcPr>
          <w:p w:rsidR="009F113F" w:rsidRPr="0059172A" w:rsidRDefault="009F113F" w:rsidP="00765F0A">
            <w:pPr>
              <w:snapToGrid w:val="0"/>
              <w:spacing w:after="0"/>
              <w:rPr>
                <w:sz w:val="18"/>
                <w:szCs w:val="18"/>
                <w:lang w:eastAsia="zh-CN"/>
              </w:rPr>
            </w:pPr>
            <w:r w:rsidRPr="0059172A">
              <w:rPr>
                <w:sz w:val="18"/>
                <w:szCs w:val="18"/>
                <w:lang w:eastAsia="zh-CN"/>
              </w:rPr>
              <w:t>TBD</w:t>
            </w:r>
          </w:p>
        </w:tc>
      </w:tr>
      <w:tr w:rsidR="009F113F" w:rsidRPr="00A849D0" w:rsidTr="00765F0A">
        <w:trPr>
          <w:jc w:val="center"/>
        </w:trPr>
        <w:tc>
          <w:tcPr>
            <w:tcW w:w="967" w:type="dxa"/>
            <w:shd w:val="clear" w:color="auto" w:fill="auto"/>
          </w:tcPr>
          <w:p w:rsidR="009F113F" w:rsidRPr="00A849D0" w:rsidRDefault="009F113F" w:rsidP="00765F0A">
            <w:pPr>
              <w:snapToGrid w:val="0"/>
              <w:spacing w:after="0"/>
              <w:rPr>
                <w:sz w:val="18"/>
                <w:szCs w:val="18"/>
              </w:rPr>
            </w:pPr>
            <w:r w:rsidRPr="00A849D0">
              <w:rPr>
                <w:sz w:val="18"/>
                <w:szCs w:val="18"/>
              </w:rPr>
              <w:t>11</w:t>
            </w:r>
          </w:p>
        </w:tc>
        <w:tc>
          <w:tcPr>
            <w:tcW w:w="3493" w:type="dxa"/>
            <w:shd w:val="clear" w:color="auto" w:fill="auto"/>
          </w:tcPr>
          <w:p w:rsidR="009F113F" w:rsidRPr="00A849D0" w:rsidRDefault="009F113F" w:rsidP="00765F0A">
            <w:pPr>
              <w:snapToGrid w:val="0"/>
              <w:spacing w:after="0"/>
              <w:rPr>
                <w:sz w:val="18"/>
                <w:szCs w:val="18"/>
              </w:rPr>
            </w:pPr>
            <w:r w:rsidRPr="00A849D0">
              <w:rPr>
                <w:sz w:val="18"/>
                <w:szCs w:val="18"/>
              </w:rPr>
              <w:t>Intra-frequency RSRP accuracy for FR1 and FR2</w:t>
            </w:r>
          </w:p>
        </w:tc>
        <w:tc>
          <w:tcPr>
            <w:tcW w:w="1889" w:type="dxa"/>
          </w:tcPr>
          <w:p w:rsidR="009F113F" w:rsidRPr="0059172A" w:rsidRDefault="009F113F" w:rsidP="00765F0A">
            <w:pPr>
              <w:snapToGrid w:val="0"/>
              <w:spacing w:after="0"/>
              <w:rPr>
                <w:sz w:val="18"/>
                <w:szCs w:val="18"/>
                <w:lang w:eastAsia="zh-CN"/>
              </w:rPr>
            </w:pPr>
            <w:r w:rsidRPr="0059172A">
              <w:rPr>
                <w:sz w:val="18"/>
                <w:szCs w:val="18"/>
                <w:lang w:eastAsia="zh-CN"/>
              </w:rPr>
              <w:t>TBD</w:t>
            </w:r>
          </w:p>
        </w:tc>
      </w:tr>
      <w:tr w:rsidR="009F113F" w:rsidRPr="00A849D0" w:rsidTr="00765F0A">
        <w:trPr>
          <w:jc w:val="center"/>
        </w:trPr>
        <w:tc>
          <w:tcPr>
            <w:tcW w:w="967" w:type="dxa"/>
            <w:shd w:val="clear" w:color="auto" w:fill="auto"/>
          </w:tcPr>
          <w:p w:rsidR="009F113F" w:rsidRPr="00A849D0" w:rsidRDefault="009F113F" w:rsidP="00765F0A">
            <w:pPr>
              <w:snapToGrid w:val="0"/>
              <w:spacing w:after="0"/>
              <w:rPr>
                <w:sz w:val="18"/>
                <w:szCs w:val="18"/>
              </w:rPr>
            </w:pPr>
            <w:r w:rsidRPr="00A849D0">
              <w:rPr>
                <w:sz w:val="18"/>
                <w:szCs w:val="18"/>
              </w:rPr>
              <w:t>12</w:t>
            </w:r>
          </w:p>
        </w:tc>
        <w:tc>
          <w:tcPr>
            <w:tcW w:w="3493" w:type="dxa"/>
            <w:shd w:val="clear" w:color="auto" w:fill="auto"/>
          </w:tcPr>
          <w:p w:rsidR="009F113F" w:rsidRPr="00A849D0" w:rsidRDefault="009F113F" w:rsidP="00765F0A">
            <w:pPr>
              <w:snapToGrid w:val="0"/>
              <w:spacing w:after="0"/>
              <w:rPr>
                <w:sz w:val="18"/>
                <w:szCs w:val="18"/>
              </w:rPr>
            </w:pPr>
            <w:r w:rsidRPr="00A849D0">
              <w:rPr>
                <w:sz w:val="18"/>
                <w:szCs w:val="18"/>
              </w:rPr>
              <w:t>EN-DC SCell activation/deactivation delay</w:t>
            </w:r>
          </w:p>
        </w:tc>
        <w:tc>
          <w:tcPr>
            <w:tcW w:w="1889" w:type="dxa"/>
          </w:tcPr>
          <w:p w:rsidR="009F113F" w:rsidRPr="0059172A" w:rsidRDefault="009F113F" w:rsidP="00765F0A">
            <w:pPr>
              <w:snapToGrid w:val="0"/>
              <w:spacing w:after="0"/>
              <w:rPr>
                <w:sz w:val="18"/>
                <w:szCs w:val="18"/>
                <w:lang w:eastAsia="zh-CN"/>
              </w:rPr>
            </w:pPr>
            <w:r w:rsidRPr="0059172A">
              <w:rPr>
                <w:sz w:val="18"/>
                <w:szCs w:val="18"/>
                <w:lang w:eastAsia="zh-CN"/>
              </w:rPr>
              <w:t>Setup#1</w:t>
            </w:r>
          </w:p>
        </w:tc>
      </w:tr>
      <w:tr w:rsidR="009F113F" w:rsidRPr="00A849D0" w:rsidTr="00765F0A">
        <w:trPr>
          <w:jc w:val="center"/>
        </w:trPr>
        <w:tc>
          <w:tcPr>
            <w:tcW w:w="967" w:type="dxa"/>
            <w:shd w:val="clear" w:color="auto" w:fill="auto"/>
          </w:tcPr>
          <w:p w:rsidR="009F113F" w:rsidRPr="00A849D0" w:rsidRDefault="009F113F" w:rsidP="00765F0A">
            <w:pPr>
              <w:snapToGrid w:val="0"/>
              <w:spacing w:after="0"/>
              <w:rPr>
                <w:sz w:val="18"/>
                <w:szCs w:val="18"/>
              </w:rPr>
            </w:pPr>
            <w:r w:rsidRPr="00A849D0">
              <w:rPr>
                <w:sz w:val="18"/>
                <w:szCs w:val="18"/>
              </w:rPr>
              <w:t>13A</w:t>
            </w:r>
          </w:p>
        </w:tc>
        <w:tc>
          <w:tcPr>
            <w:tcW w:w="3493" w:type="dxa"/>
            <w:shd w:val="clear" w:color="auto" w:fill="auto"/>
          </w:tcPr>
          <w:p w:rsidR="009F113F" w:rsidRPr="00A849D0" w:rsidRDefault="009F113F" w:rsidP="00765F0A">
            <w:pPr>
              <w:snapToGrid w:val="0"/>
              <w:spacing w:after="0"/>
              <w:rPr>
                <w:sz w:val="18"/>
                <w:szCs w:val="18"/>
              </w:rPr>
            </w:pPr>
            <w:r w:rsidRPr="00A849D0">
              <w:rPr>
                <w:sz w:val="18"/>
                <w:szCs w:val="18"/>
              </w:rPr>
              <w:t>EN-DC CSI RLM for PSCell</w:t>
            </w:r>
          </w:p>
        </w:tc>
        <w:tc>
          <w:tcPr>
            <w:tcW w:w="1889" w:type="dxa"/>
          </w:tcPr>
          <w:p w:rsidR="009F113F" w:rsidRPr="0059172A" w:rsidRDefault="009F113F" w:rsidP="00765F0A">
            <w:pPr>
              <w:snapToGrid w:val="0"/>
              <w:spacing w:after="0"/>
              <w:rPr>
                <w:sz w:val="18"/>
                <w:szCs w:val="18"/>
                <w:lang w:eastAsia="zh-CN"/>
              </w:rPr>
            </w:pPr>
            <w:r w:rsidRPr="0059172A">
              <w:rPr>
                <w:sz w:val="18"/>
                <w:szCs w:val="18"/>
                <w:lang w:eastAsia="zh-CN"/>
              </w:rPr>
              <w:t>TBD</w:t>
            </w:r>
          </w:p>
        </w:tc>
      </w:tr>
      <w:tr w:rsidR="009F113F" w:rsidRPr="00A849D0" w:rsidTr="00765F0A">
        <w:trPr>
          <w:jc w:val="center"/>
        </w:trPr>
        <w:tc>
          <w:tcPr>
            <w:tcW w:w="967" w:type="dxa"/>
            <w:shd w:val="clear" w:color="auto" w:fill="auto"/>
          </w:tcPr>
          <w:p w:rsidR="009F113F" w:rsidRPr="00A849D0" w:rsidRDefault="009F113F" w:rsidP="00765F0A">
            <w:pPr>
              <w:snapToGrid w:val="0"/>
              <w:spacing w:after="0"/>
              <w:rPr>
                <w:sz w:val="18"/>
                <w:szCs w:val="18"/>
              </w:rPr>
            </w:pPr>
            <w:r w:rsidRPr="00A849D0">
              <w:rPr>
                <w:sz w:val="18"/>
                <w:szCs w:val="18"/>
              </w:rPr>
              <w:t>13B</w:t>
            </w:r>
          </w:p>
        </w:tc>
        <w:tc>
          <w:tcPr>
            <w:tcW w:w="3493" w:type="dxa"/>
            <w:shd w:val="clear" w:color="auto" w:fill="auto"/>
          </w:tcPr>
          <w:p w:rsidR="009F113F" w:rsidRPr="00A849D0" w:rsidRDefault="009F113F" w:rsidP="00765F0A">
            <w:pPr>
              <w:snapToGrid w:val="0"/>
              <w:spacing w:after="0"/>
              <w:rPr>
                <w:sz w:val="18"/>
                <w:szCs w:val="18"/>
              </w:rPr>
            </w:pPr>
            <w:r w:rsidRPr="00A849D0">
              <w:rPr>
                <w:sz w:val="18"/>
                <w:szCs w:val="18"/>
              </w:rPr>
              <w:t>SA CSI RLM for PCell</w:t>
            </w:r>
          </w:p>
        </w:tc>
        <w:tc>
          <w:tcPr>
            <w:tcW w:w="1889" w:type="dxa"/>
          </w:tcPr>
          <w:p w:rsidR="009F113F" w:rsidRPr="0059172A" w:rsidRDefault="009F113F" w:rsidP="00765F0A">
            <w:pPr>
              <w:snapToGrid w:val="0"/>
              <w:spacing w:after="0"/>
              <w:rPr>
                <w:sz w:val="18"/>
                <w:szCs w:val="18"/>
                <w:lang w:eastAsia="zh-CN"/>
              </w:rPr>
            </w:pPr>
            <w:r w:rsidRPr="0059172A">
              <w:rPr>
                <w:sz w:val="18"/>
                <w:szCs w:val="18"/>
                <w:lang w:eastAsia="zh-CN"/>
              </w:rPr>
              <w:t>TBD</w:t>
            </w:r>
          </w:p>
        </w:tc>
      </w:tr>
      <w:tr w:rsidR="009F113F" w:rsidRPr="00A849D0" w:rsidTr="00765F0A">
        <w:trPr>
          <w:jc w:val="center"/>
        </w:trPr>
        <w:tc>
          <w:tcPr>
            <w:tcW w:w="967" w:type="dxa"/>
            <w:shd w:val="clear" w:color="auto" w:fill="auto"/>
          </w:tcPr>
          <w:p w:rsidR="009F113F" w:rsidRPr="00A849D0" w:rsidRDefault="009F113F" w:rsidP="00765F0A">
            <w:pPr>
              <w:snapToGrid w:val="0"/>
              <w:spacing w:after="0"/>
              <w:rPr>
                <w:sz w:val="18"/>
                <w:szCs w:val="18"/>
              </w:rPr>
            </w:pPr>
            <w:r w:rsidRPr="00A849D0">
              <w:rPr>
                <w:sz w:val="18"/>
                <w:szCs w:val="18"/>
              </w:rPr>
              <w:t>14A</w:t>
            </w:r>
          </w:p>
        </w:tc>
        <w:tc>
          <w:tcPr>
            <w:tcW w:w="3493" w:type="dxa"/>
            <w:shd w:val="clear" w:color="auto" w:fill="auto"/>
          </w:tcPr>
          <w:p w:rsidR="009F113F" w:rsidRPr="00A849D0" w:rsidRDefault="009F113F" w:rsidP="00765F0A">
            <w:pPr>
              <w:snapToGrid w:val="0"/>
              <w:spacing w:after="0"/>
              <w:rPr>
                <w:sz w:val="18"/>
                <w:szCs w:val="18"/>
              </w:rPr>
            </w:pPr>
            <w:r w:rsidRPr="00A849D0">
              <w:rPr>
                <w:sz w:val="18"/>
                <w:szCs w:val="18"/>
              </w:rPr>
              <w:t>EN-DC interruptions due to DRX transition</w:t>
            </w:r>
          </w:p>
        </w:tc>
        <w:tc>
          <w:tcPr>
            <w:tcW w:w="1889" w:type="dxa"/>
          </w:tcPr>
          <w:p w:rsidR="009F113F" w:rsidRPr="0059172A" w:rsidRDefault="009F113F" w:rsidP="00765F0A">
            <w:pPr>
              <w:snapToGrid w:val="0"/>
              <w:spacing w:after="0"/>
              <w:rPr>
                <w:sz w:val="18"/>
                <w:szCs w:val="18"/>
                <w:lang w:eastAsia="zh-CN"/>
              </w:rPr>
            </w:pPr>
            <w:r w:rsidRPr="0059172A">
              <w:rPr>
                <w:sz w:val="18"/>
                <w:szCs w:val="18"/>
                <w:lang w:eastAsia="zh-CN"/>
              </w:rPr>
              <w:t>Setup#1</w:t>
            </w:r>
          </w:p>
        </w:tc>
      </w:tr>
      <w:tr w:rsidR="009F113F" w:rsidRPr="00A849D0" w:rsidTr="00765F0A">
        <w:trPr>
          <w:jc w:val="center"/>
        </w:trPr>
        <w:tc>
          <w:tcPr>
            <w:tcW w:w="967" w:type="dxa"/>
            <w:shd w:val="clear" w:color="auto" w:fill="auto"/>
          </w:tcPr>
          <w:p w:rsidR="009F113F" w:rsidRPr="00A849D0" w:rsidRDefault="009F113F" w:rsidP="00765F0A">
            <w:pPr>
              <w:snapToGrid w:val="0"/>
              <w:spacing w:after="0"/>
              <w:rPr>
                <w:sz w:val="18"/>
                <w:szCs w:val="18"/>
              </w:rPr>
            </w:pPr>
            <w:r w:rsidRPr="00A849D0">
              <w:rPr>
                <w:sz w:val="18"/>
                <w:szCs w:val="18"/>
              </w:rPr>
              <w:t>14B</w:t>
            </w:r>
          </w:p>
        </w:tc>
        <w:tc>
          <w:tcPr>
            <w:tcW w:w="3493" w:type="dxa"/>
            <w:shd w:val="clear" w:color="auto" w:fill="auto"/>
          </w:tcPr>
          <w:p w:rsidR="009F113F" w:rsidRPr="00A849D0" w:rsidRDefault="009F113F" w:rsidP="00765F0A">
            <w:pPr>
              <w:snapToGrid w:val="0"/>
              <w:spacing w:after="0"/>
              <w:rPr>
                <w:sz w:val="18"/>
                <w:szCs w:val="18"/>
              </w:rPr>
            </w:pPr>
            <w:r w:rsidRPr="00A849D0">
              <w:rPr>
                <w:sz w:val="18"/>
                <w:szCs w:val="18"/>
              </w:rPr>
              <w:t>EN-DC interruptions due to deactivated SCell operations</w:t>
            </w:r>
          </w:p>
        </w:tc>
        <w:tc>
          <w:tcPr>
            <w:tcW w:w="1889" w:type="dxa"/>
          </w:tcPr>
          <w:p w:rsidR="009F113F" w:rsidRPr="0059172A" w:rsidRDefault="009F113F" w:rsidP="00765F0A">
            <w:pPr>
              <w:snapToGrid w:val="0"/>
              <w:spacing w:after="0"/>
              <w:rPr>
                <w:sz w:val="18"/>
                <w:szCs w:val="18"/>
                <w:lang w:eastAsia="zh-CN"/>
              </w:rPr>
            </w:pPr>
            <w:r w:rsidRPr="0059172A">
              <w:rPr>
                <w:sz w:val="18"/>
                <w:szCs w:val="18"/>
                <w:lang w:eastAsia="zh-CN"/>
              </w:rPr>
              <w:t>Setup#1</w:t>
            </w:r>
          </w:p>
        </w:tc>
      </w:tr>
      <w:tr w:rsidR="009F113F" w:rsidRPr="00A849D0" w:rsidTr="00765F0A">
        <w:trPr>
          <w:jc w:val="center"/>
        </w:trPr>
        <w:tc>
          <w:tcPr>
            <w:tcW w:w="967" w:type="dxa"/>
            <w:tcBorders>
              <w:top w:val="single" w:sz="4" w:space="0" w:color="auto"/>
              <w:left w:val="single" w:sz="4" w:space="0" w:color="auto"/>
              <w:bottom w:val="single" w:sz="4" w:space="0" w:color="auto"/>
              <w:right w:val="single" w:sz="4" w:space="0" w:color="auto"/>
            </w:tcBorders>
            <w:shd w:val="clear" w:color="auto" w:fill="auto"/>
          </w:tcPr>
          <w:p w:rsidR="009F113F" w:rsidRPr="00A849D0" w:rsidRDefault="009F113F" w:rsidP="00765F0A">
            <w:pPr>
              <w:snapToGrid w:val="0"/>
              <w:spacing w:after="0"/>
              <w:rPr>
                <w:sz w:val="18"/>
                <w:szCs w:val="18"/>
              </w:rPr>
            </w:pPr>
            <w:r w:rsidRPr="00A849D0">
              <w:rPr>
                <w:sz w:val="18"/>
                <w:szCs w:val="18"/>
              </w:rPr>
              <w:t>17A</w:t>
            </w:r>
          </w:p>
        </w:tc>
        <w:tc>
          <w:tcPr>
            <w:tcW w:w="3493" w:type="dxa"/>
            <w:tcBorders>
              <w:top w:val="single" w:sz="4" w:space="0" w:color="auto"/>
              <w:left w:val="single" w:sz="4" w:space="0" w:color="auto"/>
              <w:bottom w:val="single" w:sz="4" w:space="0" w:color="auto"/>
              <w:right w:val="single" w:sz="4" w:space="0" w:color="auto"/>
            </w:tcBorders>
            <w:shd w:val="clear" w:color="auto" w:fill="auto"/>
          </w:tcPr>
          <w:p w:rsidR="009F113F" w:rsidRPr="0059172A" w:rsidRDefault="009F113F" w:rsidP="00765F0A">
            <w:pPr>
              <w:snapToGrid w:val="0"/>
              <w:spacing w:after="0"/>
              <w:rPr>
                <w:sz w:val="18"/>
                <w:szCs w:val="18"/>
              </w:rPr>
            </w:pPr>
            <w:r w:rsidRPr="0059172A">
              <w:rPr>
                <w:sz w:val="18"/>
                <w:szCs w:val="18"/>
              </w:rPr>
              <w:t>Serving NR PSCell and target E-UTRA inter-frequency measurement with LTE PCell</w:t>
            </w:r>
          </w:p>
        </w:tc>
        <w:tc>
          <w:tcPr>
            <w:tcW w:w="1889" w:type="dxa"/>
            <w:tcBorders>
              <w:top w:val="single" w:sz="4" w:space="0" w:color="auto"/>
              <w:left w:val="single" w:sz="4" w:space="0" w:color="auto"/>
              <w:bottom w:val="single" w:sz="4" w:space="0" w:color="auto"/>
              <w:right w:val="single" w:sz="4" w:space="0" w:color="auto"/>
            </w:tcBorders>
          </w:tcPr>
          <w:p w:rsidR="009F113F" w:rsidRPr="0059172A" w:rsidRDefault="009F113F" w:rsidP="00765F0A">
            <w:pPr>
              <w:snapToGrid w:val="0"/>
              <w:spacing w:after="0"/>
              <w:rPr>
                <w:sz w:val="18"/>
                <w:szCs w:val="18"/>
                <w:lang w:eastAsia="zh-CN"/>
              </w:rPr>
            </w:pPr>
            <w:r w:rsidRPr="0059172A">
              <w:rPr>
                <w:sz w:val="18"/>
                <w:szCs w:val="18"/>
                <w:lang w:eastAsia="zh-CN"/>
              </w:rPr>
              <w:t>Setup#1</w:t>
            </w:r>
          </w:p>
        </w:tc>
      </w:tr>
      <w:tr w:rsidR="009F113F" w:rsidRPr="00A849D0" w:rsidTr="00765F0A">
        <w:trPr>
          <w:jc w:val="center"/>
        </w:trPr>
        <w:tc>
          <w:tcPr>
            <w:tcW w:w="967" w:type="dxa"/>
            <w:tcBorders>
              <w:top w:val="single" w:sz="4" w:space="0" w:color="auto"/>
              <w:left w:val="single" w:sz="4" w:space="0" w:color="auto"/>
              <w:bottom w:val="single" w:sz="4" w:space="0" w:color="auto"/>
              <w:right w:val="single" w:sz="4" w:space="0" w:color="auto"/>
            </w:tcBorders>
            <w:shd w:val="clear" w:color="auto" w:fill="auto"/>
          </w:tcPr>
          <w:p w:rsidR="009F113F" w:rsidRPr="00A849D0" w:rsidRDefault="009F113F" w:rsidP="00765F0A">
            <w:pPr>
              <w:snapToGrid w:val="0"/>
              <w:spacing w:after="0"/>
              <w:rPr>
                <w:sz w:val="18"/>
                <w:szCs w:val="18"/>
              </w:rPr>
            </w:pPr>
            <w:r w:rsidRPr="00A849D0">
              <w:rPr>
                <w:sz w:val="18"/>
                <w:szCs w:val="18"/>
              </w:rPr>
              <w:t>17B</w:t>
            </w:r>
          </w:p>
        </w:tc>
        <w:tc>
          <w:tcPr>
            <w:tcW w:w="3493" w:type="dxa"/>
            <w:tcBorders>
              <w:top w:val="single" w:sz="4" w:space="0" w:color="auto"/>
              <w:left w:val="single" w:sz="4" w:space="0" w:color="auto"/>
              <w:bottom w:val="single" w:sz="4" w:space="0" w:color="auto"/>
              <w:right w:val="single" w:sz="4" w:space="0" w:color="auto"/>
            </w:tcBorders>
            <w:shd w:val="clear" w:color="auto" w:fill="auto"/>
          </w:tcPr>
          <w:p w:rsidR="009F113F" w:rsidRPr="0059172A" w:rsidRDefault="009F113F" w:rsidP="00765F0A">
            <w:pPr>
              <w:snapToGrid w:val="0"/>
              <w:spacing w:after="0"/>
              <w:rPr>
                <w:sz w:val="18"/>
                <w:szCs w:val="18"/>
              </w:rPr>
            </w:pPr>
            <w:r w:rsidRPr="0059172A">
              <w:rPr>
                <w:sz w:val="18"/>
                <w:szCs w:val="18"/>
              </w:rPr>
              <w:t>NR Pcell with target inter-RAT E-UTRA measurement</w:t>
            </w:r>
          </w:p>
        </w:tc>
        <w:tc>
          <w:tcPr>
            <w:tcW w:w="1889" w:type="dxa"/>
            <w:tcBorders>
              <w:top w:val="single" w:sz="4" w:space="0" w:color="auto"/>
              <w:left w:val="single" w:sz="4" w:space="0" w:color="auto"/>
              <w:bottom w:val="single" w:sz="4" w:space="0" w:color="auto"/>
              <w:right w:val="single" w:sz="4" w:space="0" w:color="auto"/>
            </w:tcBorders>
          </w:tcPr>
          <w:p w:rsidR="009F113F" w:rsidRPr="0059172A" w:rsidRDefault="009F113F" w:rsidP="00765F0A">
            <w:pPr>
              <w:snapToGrid w:val="0"/>
              <w:spacing w:after="0"/>
              <w:rPr>
                <w:sz w:val="18"/>
                <w:szCs w:val="18"/>
                <w:lang w:eastAsia="zh-CN"/>
              </w:rPr>
            </w:pPr>
            <w:r w:rsidRPr="0059172A">
              <w:rPr>
                <w:sz w:val="18"/>
                <w:szCs w:val="18"/>
                <w:lang w:eastAsia="zh-CN"/>
              </w:rPr>
              <w:t>Setup#1</w:t>
            </w:r>
          </w:p>
        </w:tc>
      </w:tr>
      <w:tr w:rsidR="009F113F" w:rsidRPr="00A849D0" w:rsidTr="00765F0A">
        <w:trPr>
          <w:jc w:val="center"/>
        </w:trPr>
        <w:tc>
          <w:tcPr>
            <w:tcW w:w="967" w:type="dxa"/>
            <w:tcBorders>
              <w:top w:val="single" w:sz="4" w:space="0" w:color="auto"/>
              <w:left w:val="single" w:sz="4" w:space="0" w:color="auto"/>
              <w:bottom w:val="single" w:sz="4" w:space="0" w:color="auto"/>
              <w:right w:val="single" w:sz="4" w:space="0" w:color="auto"/>
            </w:tcBorders>
            <w:shd w:val="clear" w:color="auto" w:fill="auto"/>
          </w:tcPr>
          <w:p w:rsidR="009F113F" w:rsidRPr="00A849D0" w:rsidRDefault="009F113F" w:rsidP="00765F0A">
            <w:pPr>
              <w:snapToGrid w:val="0"/>
              <w:spacing w:after="0"/>
              <w:rPr>
                <w:sz w:val="18"/>
                <w:szCs w:val="18"/>
              </w:rPr>
            </w:pPr>
            <w:r w:rsidRPr="00A849D0">
              <w:rPr>
                <w:sz w:val="18"/>
                <w:szCs w:val="18"/>
              </w:rPr>
              <w:t>18A</w:t>
            </w:r>
          </w:p>
        </w:tc>
        <w:tc>
          <w:tcPr>
            <w:tcW w:w="3493" w:type="dxa"/>
            <w:tcBorders>
              <w:top w:val="single" w:sz="4" w:space="0" w:color="auto"/>
              <w:left w:val="single" w:sz="4" w:space="0" w:color="auto"/>
              <w:bottom w:val="single" w:sz="4" w:space="0" w:color="auto"/>
              <w:right w:val="single" w:sz="4" w:space="0" w:color="auto"/>
            </w:tcBorders>
            <w:shd w:val="clear" w:color="auto" w:fill="auto"/>
          </w:tcPr>
          <w:p w:rsidR="009F113F" w:rsidRPr="00A849D0" w:rsidRDefault="009F113F" w:rsidP="00765F0A">
            <w:pPr>
              <w:snapToGrid w:val="0"/>
              <w:spacing w:after="0"/>
              <w:rPr>
                <w:sz w:val="18"/>
                <w:szCs w:val="18"/>
              </w:rPr>
            </w:pPr>
            <w:r w:rsidRPr="00A849D0">
              <w:rPr>
                <w:sz w:val="18"/>
                <w:szCs w:val="18"/>
              </w:rPr>
              <w:t>EN-DC NR inter-frequency measurement</w:t>
            </w:r>
          </w:p>
        </w:tc>
        <w:tc>
          <w:tcPr>
            <w:tcW w:w="1889" w:type="dxa"/>
            <w:tcBorders>
              <w:top w:val="single" w:sz="4" w:space="0" w:color="auto"/>
              <w:left w:val="single" w:sz="4" w:space="0" w:color="auto"/>
              <w:bottom w:val="single" w:sz="4" w:space="0" w:color="auto"/>
              <w:right w:val="single" w:sz="4" w:space="0" w:color="auto"/>
            </w:tcBorders>
          </w:tcPr>
          <w:p w:rsidR="009F113F" w:rsidRPr="0059172A" w:rsidRDefault="009F113F" w:rsidP="00765F0A">
            <w:pPr>
              <w:snapToGrid w:val="0"/>
              <w:spacing w:after="0"/>
              <w:rPr>
                <w:sz w:val="18"/>
                <w:szCs w:val="18"/>
                <w:lang w:eastAsia="zh-CN"/>
              </w:rPr>
            </w:pPr>
            <w:r w:rsidRPr="0059172A">
              <w:rPr>
                <w:sz w:val="18"/>
                <w:szCs w:val="18"/>
                <w:lang w:eastAsia="zh-CN"/>
              </w:rPr>
              <w:t>TBD</w:t>
            </w:r>
          </w:p>
        </w:tc>
      </w:tr>
      <w:tr w:rsidR="009F113F" w:rsidRPr="00A849D0" w:rsidTr="00765F0A">
        <w:trPr>
          <w:jc w:val="center"/>
        </w:trPr>
        <w:tc>
          <w:tcPr>
            <w:tcW w:w="967" w:type="dxa"/>
            <w:tcBorders>
              <w:top w:val="single" w:sz="4" w:space="0" w:color="auto"/>
              <w:left w:val="single" w:sz="4" w:space="0" w:color="auto"/>
              <w:bottom w:val="single" w:sz="4" w:space="0" w:color="auto"/>
              <w:right w:val="single" w:sz="4" w:space="0" w:color="auto"/>
            </w:tcBorders>
            <w:shd w:val="clear" w:color="auto" w:fill="auto"/>
          </w:tcPr>
          <w:p w:rsidR="009F113F" w:rsidRPr="00A849D0" w:rsidRDefault="009F113F" w:rsidP="00765F0A">
            <w:pPr>
              <w:snapToGrid w:val="0"/>
              <w:spacing w:after="0"/>
              <w:rPr>
                <w:sz w:val="18"/>
                <w:szCs w:val="18"/>
              </w:rPr>
            </w:pPr>
            <w:r w:rsidRPr="00A849D0">
              <w:rPr>
                <w:sz w:val="18"/>
                <w:szCs w:val="18"/>
              </w:rPr>
              <w:t>18B</w:t>
            </w:r>
          </w:p>
        </w:tc>
        <w:tc>
          <w:tcPr>
            <w:tcW w:w="3493" w:type="dxa"/>
            <w:tcBorders>
              <w:top w:val="single" w:sz="4" w:space="0" w:color="auto"/>
              <w:left w:val="single" w:sz="4" w:space="0" w:color="auto"/>
              <w:bottom w:val="single" w:sz="4" w:space="0" w:color="auto"/>
              <w:right w:val="single" w:sz="4" w:space="0" w:color="auto"/>
            </w:tcBorders>
            <w:shd w:val="clear" w:color="auto" w:fill="auto"/>
          </w:tcPr>
          <w:p w:rsidR="009F113F" w:rsidRPr="00A849D0" w:rsidRDefault="009F113F" w:rsidP="00765F0A">
            <w:pPr>
              <w:snapToGrid w:val="0"/>
              <w:spacing w:after="0"/>
              <w:rPr>
                <w:sz w:val="18"/>
                <w:szCs w:val="18"/>
              </w:rPr>
            </w:pPr>
            <w:r w:rsidRPr="00A849D0">
              <w:rPr>
                <w:sz w:val="18"/>
                <w:szCs w:val="18"/>
              </w:rPr>
              <w:t>SA NR inter-frequency measurement</w:t>
            </w:r>
          </w:p>
        </w:tc>
        <w:tc>
          <w:tcPr>
            <w:tcW w:w="1889" w:type="dxa"/>
            <w:tcBorders>
              <w:top w:val="single" w:sz="4" w:space="0" w:color="auto"/>
              <w:left w:val="single" w:sz="4" w:space="0" w:color="auto"/>
              <w:bottom w:val="single" w:sz="4" w:space="0" w:color="auto"/>
              <w:right w:val="single" w:sz="4" w:space="0" w:color="auto"/>
            </w:tcBorders>
          </w:tcPr>
          <w:p w:rsidR="009F113F" w:rsidRPr="0059172A" w:rsidRDefault="009F113F" w:rsidP="00765F0A">
            <w:pPr>
              <w:snapToGrid w:val="0"/>
              <w:spacing w:after="0"/>
              <w:rPr>
                <w:sz w:val="18"/>
                <w:szCs w:val="18"/>
                <w:lang w:eastAsia="zh-CN"/>
              </w:rPr>
            </w:pPr>
            <w:r w:rsidRPr="0059172A">
              <w:rPr>
                <w:sz w:val="18"/>
                <w:szCs w:val="18"/>
                <w:lang w:eastAsia="zh-CN"/>
              </w:rPr>
              <w:t>TBD</w:t>
            </w:r>
          </w:p>
        </w:tc>
      </w:tr>
      <w:tr w:rsidR="009F113F" w:rsidRPr="00A849D0" w:rsidTr="00765F0A">
        <w:trPr>
          <w:jc w:val="center"/>
        </w:trPr>
        <w:tc>
          <w:tcPr>
            <w:tcW w:w="967" w:type="dxa"/>
            <w:tcBorders>
              <w:top w:val="single" w:sz="4" w:space="0" w:color="auto"/>
              <w:left w:val="single" w:sz="4" w:space="0" w:color="auto"/>
              <w:bottom w:val="single" w:sz="4" w:space="0" w:color="auto"/>
              <w:right w:val="single" w:sz="4" w:space="0" w:color="auto"/>
            </w:tcBorders>
            <w:shd w:val="clear" w:color="auto" w:fill="auto"/>
          </w:tcPr>
          <w:p w:rsidR="009F113F" w:rsidRPr="00A849D0" w:rsidRDefault="009F113F" w:rsidP="00765F0A">
            <w:pPr>
              <w:snapToGrid w:val="0"/>
              <w:spacing w:after="0"/>
              <w:rPr>
                <w:sz w:val="18"/>
                <w:szCs w:val="18"/>
              </w:rPr>
            </w:pPr>
            <w:r w:rsidRPr="00A849D0">
              <w:rPr>
                <w:sz w:val="18"/>
                <w:szCs w:val="18"/>
              </w:rPr>
              <w:t>19</w:t>
            </w:r>
          </w:p>
        </w:tc>
        <w:tc>
          <w:tcPr>
            <w:tcW w:w="3493" w:type="dxa"/>
            <w:tcBorders>
              <w:top w:val="single" w:sz="4" w:space="0" w:color="auto"/>
              <w:left w:val="single" w:sz="4" w:space="0" w:color="auto"/>
              <w:bottom w:val="single" w:sz="4" w:space="0" w:color="auto"/>
              <w:right w:val="single" w:sz="4" w:space="0" w:color="auto"/>
            </w:tcBorders>
            <w:shd w:val="clear" w:color="auto" w:fill="auto"/>
          </w:tcPr>
          <w:p w:rsidR="009F113F" w:rsidRPr="00A849D0" w:rsidRDefault="009F113F" w:rsidP="00765F0A">
            <w:pPr>
              <w:snapToGrid w:val="0"/>
              <w:spacing w:after="0"/>
              <w:rPr>
                <w:sz w:val="18"/>
                <w:szCs w:val="18"/>
              </w:rPr>
            </w:pPr>
            <w:r w:rsidRPr="00EC26F5">
              <w:rPr>
                <w:sz w:val="18"/>
                <w:szCs w:val="18"/>
              </w:rPr>
              <w:t>Inter-frequency RSRP accuracy for FR1 and FR2</w:t>
            </w:r>
          </w:p>
        </w:tc>
        <w:tc>
          <w:tcPr>
            <w:tcW w:w="1889" w:type="dxa"/>
            <w:tcBorders>
              <w:top w:val="single" w:sz="4" w:space="0" w:color="auto"/>
              <w:left w:val="single" w:sz="4" w:space="0" w:color="auto"/>
              <w:bottom w:val="single" w:sz="4" w:space="0" w:color="auto"/>
              <w:right w:val="single" w:sz="4" w:space="0" w:color="auto"/>
            </w:tcBorders>
          </w:tcPr>
          <w:p w:rsidR="009F113F" w:rsidRPr="0059172A" w:rsidRDefault="009F113F" w:rsidP="00765F0A">
            <w:pPr>
              <w:snapToGrid w:val="0"/>
              <w:spacing w:after="0"/>
              <w:rPr>
                <w:sz w:val="18"/>
                <w:szCs w:val="18"/>
                <w:lang w:eastAsia="zh-CN"/>
              </w:rPr>
            </w:pPr>
            <w:r w:rsidRPr="0059172A">
              <w:rPr>
                <w:sz w:val="18"/>
                <w:szCs w:val="18"/>
                <w:lang w:eastAsia="zh-CN"/>
              </w:rPr>
              <w:t>TBD</w:t>
            </w:r>
          </w:p>
        </w:tc>
      </w:tr>
      <w:tr w:rsidR="009F113F" w:rsidRPr="00A849D0" w:rsidTr="00765F0A">
        <w:trPr>
          <w:jc w:val="center"/>
        </w:trPr>
        <w:tc>
          <w:tcPr>
            <w:tcW w:w="967" w:type="dxa"/>
            <w:tcBorders>
              <w:top w:val="single" w:sz="4" w:space="0" w:color="auto"/>
              <w:left w:val="single" w:sz="4" w:space="0" w:color="auto"/>
              <w:bottom w:val="single" w:sz="4" w:space="0" w:color="auto"/>
              <w:right w:val="single" w:sz="4" w:space="0" w:color="auto"/>
            </w:tcBorders>
            <w:shd w:val="clear" w:color="auto" w:fill="auto"/>
          </w:tcPr>
          <w:p w:rsidR="009F113F" w:rsidRPr="00A849D0" w:rsidRDefault="009F113F" w:rsidP="00765F0A">
            <w:pPr>
              <w:snapToGrid w:val="0"/>
              <w:spacing w:after="0"/>
              <w:rPr>
                <w:sz w:val="18"/>
                <w:szCs w:val="18"/>
              </w:rPr>
            </w:pPr>
            <w:r w:rsidRPr="00A849D0">
              <w:rPr>
                <w:sz w:val="18"/>
                <w:szCs w:val="18"/>
              </w:rPr>
              <w:t>20A</w:t>
            </w:r>
          </w:p>
        </w:tc>
        <w:tc>
          <w:tcPr>
            <w:tcW w:w="3493" w:type="dxa"/>
            <w:tcBorders>
              <w:top w:val="single" w:sz="4" w:space="0" w:color="auto"/>
              <w:left w:val="single" w:sz="4" w:space="0" w:color="auto"/>
              <w:bottom w:val="single" w:sz="4" w:space="0" w:color="auto"/>
              <w:right w:val="single" w:sz="4" w:space="0" w:color="auto"/>
            </w:tcBorders>
            <w:shd w:val="clear" w:color="auto" w:fill="auto"/>
          </w:tcPr>
          <w:p w:rsidR="009F113F" w:rsidRPr="00A849D0" w:rsidRDefault="009F113F" w:rsidP="00765F0A">
            <w:pPr>
              <w:snapToGrid w:val="0"/>
              <w:spacing w:after="0"/>
              <w:rPr>
                <w:sz w:val="18"/>
                <w:szCs w:val="18"/>
              </w:rPr>
            </w:pPr>
            <w:r w:rsidRPr="00A849D0">
              <w:rPr>
                <w:sz w:val="18"/>
                <w:szCs w:val="18"/>
              </w:rPr>
              <w:t>EN-DC interruptions at UL carrier RRC reconfiguration</w:t>
            </w:r>
          </w:p>
        </w:tc>
        <w:tc>
          <w:tcPr>
            <w:tcW w:w="1889" w:type="dxa"/>
            <w:tcBorders>
              <w:top w:val="single" w:sz="4" w:space="0" w:color="auto"/>
              <w:left w:val="single" w:sz="4" w:space="0" w:color="auto"/>
              <w:bottom w:val="single" w:sz="4" w:space="0" w:color="auto"/>
              <w:right w:val="single" w:sz="4" w:space="0" w:color="auto"/>
            </w:tcBorders>
          </w:tcPr>
          <w:p w:rsidR="009F113F" w:rsidRPr="0059172A" w:rsidRDefault="009F113F" w:rsidP="00765F0A">
            <w:pPr>
              <w:snapToGrid w:val="0"/>
              <w:spacing w:after="0"/>
              <w:rPr>
                <w:sz w:val="18"/>
                <w:szCs w:val="18"/>
                <w:lang w:eastAsia="zh-CN"/>
              </w:rPr>
            </w:pPr>
            <w:r w:rsidRPr="0059172A">
              <w:rPr>
                <w:sz w:val="18"/>
                <w:szCs w:val="18"/>
                <w:lang w:eastAsia="zh-CN"/>
              </w:rPr>
              <w:t>Setup#1</w:t>
            </w:r>
          </w:p>
        </w:tc>
      </w:tr>
      <w:tr w:rsidR="009F113F" w:rsidRPr="00A849D0" w:rsidTr="00765F0A">
        <w:trPr>
          <w:jc w:val="center"/>
        </w:trPr>
        <w:tc>
          <w:tcPr>
            <w:tcW w:w="967" w:type="dxa"/>
            <w:tcBorders>
              <w:top w:val="single" w:sz="4" w:space="0" w:color="auto"/>
              <w:left w:val="single" w:sz="4" w:space="0" w:color="auto"/>
              <w:bottom w:val="single" w:sz="4" w:space="0" w:color="auto"/>
              <w:right w:val="single" w:sz="4" w:space="0" w:color="auto"/>
            </w:tcBorders>
            <w:shd w:val="clear" w:color="auto" w:fill="auto"/>
          </w:tcPr>
          <w:p w:rsidR="009F113F" w:rsidRPr="00A849D0" w:rsidRDefault="009F113F" w:rsidP="00765F0A">
            <w:pPr>
              <w:snapToGrid w:val="0"/>
              <w:spacing w:after="0"/>
              <w:rPr>
                <w:sz w:val="18"/>
                <w:szCs w:val="18"/>
              </w:rPr>
            </w:pPr>
            <w:r w:rsidRPr="00A849D0">
              <w:rPr>
                <w:sz w:val="18"/>
                <w:szCs w:val="18"/>
              </w:rPr>
              <w:t>20B</w:t>
            </w:r>
          </w:p>
        </w:tc>
        <w:tc>
          <w:tcPr>
            <w:tcW w:w="3493" w:type="dxa"/>
            <w:tcBorders>
              <w:top w:val="single" w:sz="4" w:space="0" w:color="auto"/>
              <w:left w:val="single" w:sz="4" w:space="0" w:color="auto"/>
              <w:bottom w:val="single" w:sz="4" w:space="0" w:color="auto"/>
              <w:right w:val="single" w:sz="4" w:space="0" w:color="auto"/>
            </w:tcBorders>
            <w:shd w:val="clear" w:color="auto" w:fill="auto"/>
          </w:tcPr>
          <w:p w:rsidR="009F113F" w:rsidRPr="00A849D0" w:rsidRDefault="009F113F" w:rsidP="00765F0A">
            <w:pPr>
              <w:snapToGrid w:val="0"/>
              <w:spacing w:after="0"/>
              <w:rPr>
                <w:sz w:val="18"/>
                <w:szCs w:val="18"/>
              </w:rPr>
            </w:pPr>
            <w:r w:rsidRPr="00A849D0">
              <w:rPr>
                <w:sz w:val="18"/>
                <w:szCs w:val="18"/>
              </w:rPr>
              <w:t>EN-DC interruptions due to active BWP switching</w:t>
            </w:r>
          </w:p>
        </w:tc>
        <w:tc>
          <w:tcPr>
            <w:tcW w:w="1889" w:type="dxa"/>
            <w:tcBorders>
              <w:top w:val="single" w:sz="4" w:space="0" w:color="auto"/>
              <w:left w:val="single" w:sz="4" w:space="0" w:color="auto"/>
              <w:bottom w:val="single" w:sz="4" w:space="0" w:color="auto"/>
              <w:right w:val="single" w:sz="4" w:space="0" w:color="auto"/>
            </w:tcBorders>
          </w:tcPr>
          <w:p w:rsidR="009F113F" w:rsidRPr="0059172A" w:rsidRDefault="009F113F" w:rsidP="00765F0A">
            <w:pPr>
              <w:snapToGrid w:val="0"/>
              <w:spacing w:after="0"/>
              <w:rPr>
                <w:sz w:val="18"/>
                <w:szCs w:val="18"/>
                <w:lang w:eastAsia="zh-CN"/>
              </w:rPr>
            </w:pPr>
            <w:r w:rsidRPr="0059172A">
              <w:rPr>
                <w:sz w:val="18"/>
                <w:szCs w:val="18"/>
                <w:lang w:eastAsia="zh-CN"/>
              </w:rPr>
              <w:t>Setup#1</w:t>
            </w:r>
          </w:p>
        </w:tc>
      </w:tr>
    </w:tbl>
    <w:p w:rsidR="009F113F" w:rsidRDefault="009F113F" w:rsidP="0059172A">
      <w:pPr>
        <w:overflowPunct/>
        <w:autoSpaceDE/>
        <w:autoSpaceDN/>
        <w:spacing w:beforeLines="100" w:before="240"/>
        <w:jc w:val="center"/>
        <w:textAlignment w:val="auto"/>
        <w:rPr>
          <w:lang w:eastAsia="zh-CN"/>
        </w:rPr>
      </w:pPr>
      <w:r>
        <w:rPr>
          <w:rFonts w:hint="eastAsia"/>
          <w:lang w:eastAsia="zh-CN"/>
        </w:rPr>
        <w:t>Table 2: Phase II test cases</w:t>
      </w:r>
    </w:p>
    <w:tbl>
      <w:tblPr>
        <w:tblW w:w="6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3402"/>
        <w:gridCol w:w="1916"/>
      </w:tblGrid>
      <w:tr w:rsidR="009F113F" w:rsidRPr="00A849D0" w:rsidTr="0059172A">
        <w:trPr>
          <w:jc w:val="center"/>
        </w:trPr>
        <w:tc>
          <w:tcPr>
            <w:tcW w:w="1021" w:type="dxa"/>
            <w:shd w:val="clear" w:color="auto" w:fill="auto"/>
          </w:tcPr>
          <w:p w:rsidR="009F113F" w:rsidRPr="00A849D0" w:rsidRDefault="009F113F" w:rsidP="00765F0A">
            <w:pPr>
              <w:snapToGrid w:val="0"/>
              <w:spacing w:after="0"/>
              <w:jc w:val="center"/>
              <w:rPr>
                <w:sz w:val="18"/>
                <w:szCs w:val="18"/>
              </w:rPr>
            </w:pPr>
            <w:r w:rsidRPr="00A849D0">
              <w:rPr>
                <w:sz w:val="18"/>
                <w:szCs w:val="18"/>
              </w:rPr>
              <w:t xml:space="preserve">Test case </w:t>
            </w:r>
            <w:r>
              <w:rPr>
                <w:rFonts w:hint="eastAsia"/>
                <w:sz w:val="18"/>
                <w:szCs w:val="18"/>
                <w:lang w:eastAsia="zh-CN"/>
              </w:rPr>
              <w:t xml:space="preserve">group </w:t>
            </w:r>
            <w:r w:rsidRPr="00A849D0">
              <w:rPr>
                <w:sz w:val="18"/>
                <w:szCs w:val="18"/>
              </w:rPr>
              <w:t>number</w:t>
            </w:r>
          </w:p>
        </w:tc>
        <w:tc>
          <w:tcPr>
            <w:tcW w:w="3402" w:type="dxa"/>
            <w:shd w:val="clear" w:color="auto" w:fill="auto"/>
          </w:tcPr>
          <w:p w:rsidR="009F113F" w:rsidRPr="00A849D0" w:rsidRDefault="009F113F" w:rsidP="00765F0A">
            <w:pPr>
              <w:snapToGrid w:val="0"/>
              <w:spacing w:after="0"/>
              <w:jc w:val="center"/>
              <w:rPr>
                <w:sz w:val="18"/>
                <w:szCs w:val="18"/>
              </w:rPr>
            </w:pPr>
            <w:r w:rsidRPr="00A849D0">
              <w:rPr>
                <w:sz w:val="18"/>
                <w:szCs w:val="18"/>
              </w:rPr>
              <w:t>Test purpose</w:t>
            </w:r>
          </w:p>
        </w:tc>
        <w:tc>
          <w:tcPr>
            <w:tcW w:w="1916" w:type="dxa"/>
          </w:tcPr>
          <w:p w:rsidR="009F113F" w:rsidRPr="00A849D0" w:rsidRDefault="009F113F" w:rsidP="00765F0A">
            <w:pPr>
              <w:snapToGrid w:val="0"/>
              <w:spacing w:after="0"/>
              <w:jc w:val="center"/>
              <w:rPr>
                <w:sz w:val="18"/>
                <w:szCs w:val="18"/>
                <w:lang w:eastAsia="zh-CN"/>
              </w:rPr>
            </w:pPr>
            <w:r>
              <w:rPr>
                <w:rFonts w:hint="eastAsia"/>
                <w:sz w:val="18"/>
                <w:szCs w:val="18"/>
                <w:lang w:eastAsia="zh-CN"/>
              </w:rPr>
              <w:t>AoA setup</w:t>
            </w:r>
          </w:p>
        </w:tc>
      </w:tr>
      <w:tr w:rsidR="009F113F" w:rsidRPr="00A849D0" w:rsidTr="0059172A">
        <w:trPr>
          <w:jc w:val="center"/>
        </w:trPr>
        <w:tc>
          <w:tcPr>
            <w:tcW w:w="1021" w:type="dxa"/>
            <w:shd w:val="clear" w:color="auto" w:fill="auto"/>
          </w:tcPr>
          <w:p w:rsidR="009F113F" w:rsidRPr="00A849D0" w:rsidRDefault="009F113F" w:rsidP="00765F0A">
            <w:pPr>
              <w:snapToGrid w:val="0"/>
              <w:spacing w:after="0"/>
              <w:rPr>
                <w:sz w:val="18"/>
                <w:szCs w:val="18"/>
              </w:rPr>
            </w:pPr>
            <w:r w:rsidRPr="00A849D0">
              <w:rPr>
                <w:sz w:val="18"/>
                <w:szCs w:val="18"/>
              </w:rPr>
              <w:t>21A</w:t>
            </w:r>
          </w:p>
        </w:tc>
        <w:tc>
          <w:tcPr>
            <w:tcW w:w="3402" w:type="dxa"/>
            <w:shd w:val="clear" w:color="auto" w:fill="auto"/>
          </w:tcPr>
          <w:p w:rsidR="009F113F" w:rsidRPr="00A849D0" w:rsidRDefault="009F113F" w:rsidP="00765F0A">
            <w:pPr>
              <w:snapToGrid w:val="0"/>
              <w:spacing w:after="0"/>
              <w:rPr>
                <w:sz w:val="18"/>
                <w:szCs w:val="18"/>
              </w:rPr>
            </w:pPr>
            <w:r w:rsidRPr="00A849D0">
              <w:rPr>
                <w:sz w:val="18"/>
                <w:szCs w:val="18"/>
              </w:rPr>
              <w:t>SA interruptions at SCell addition/release/activation/deactivation</w:t>
            </w:r>
          </w:p>
        </w:tc>
        <w:tc>
          <w:tcPr>
            <w:tcW w:w="1916" w:type="dxa"/>
          </w:tcPr>
          <w:p w:rsidR="009F113F" w:rsidRPr="0059172A" w:rsidRDefault="009F113F" w:rsidP="00765F0A">
            <w:pPr>
              <w:snapToGrid w:val="0"/>
              <w:spacing w:after="0"/>
              <w:rPr>
                <w:sz w:val="18"/>
                <w:szCs w:val="18"/>
                <w:lang w:eastAsia="zh-CN"/>
              </w:rPr>
            </w:pPr>
            <w:r w:rsidRPr="0059172A">
              <w:rPr>
                <w:sz w:val="18"/>
                <w:szCs w:val="18"/>
                <w:lang w:eastAsia="zh-CN"/>
              </w:rPr>
              <w:t>Setup#1</w:t>
            </w:r>
          </w:p>
        </w:tc>
      </w:tr>
      <w:tr w:rsidR="009F113F" w:rsidRPr="00A849D0" w:rsidTr="0059172A">
        <w:trPr>
          <w:jc w:val="center"/>
        </w:trPr>
        <w:tc>
          <w:tcPr>
            <w:tcW w:w="1021" w:type="dxa"/>
            <w:shd w:val="clear" w:color="auto" w:fill="auto"/>
          </w:tcPr>
          <w:p w:rsidR="009F113F" w:rsidRPr="00A849D0" w:rsidRDefault="009F113F" w:rsidP="00765F0A">
            <w:pPr>
              <w:snapToGrid w:val="0"/>
              <w:spacing w:after="0"/>
              <w:rPr>
                <w:sz w:val="18"/>
                <w:szCs w:val="18"/>
              </w:rPr>
            </w:pPr>
            <w:r w:rsidRPr="00A849D0">
              <w:rPr>
                <w:sz w:val="18"/>
                <w:szCs w:val="18"/>
              </w:rPr>
              <w:t>21B</w:t>
            </w:r>
          </w:p>
        </w:tc>
        <w:tc>
          <w:tcPr>
            <w:tcW w:w="3402" w:type="dxa"/>
            <w:shd w:val="clear" w:color="auto" w:fill="auto"/>
          </w:tcPr>
          <w:p w:rsidR="009F113F" w:rsidRPr="00A849D0" w:rsidRDefault="009F113F" w:rsidP="00765F0A">
            <w:pPr>
              <w:snapToGrid w:val="0"/>
              <w:spacing w:after="0"/>
              <w:rPr>
                <w:sz w:val="18"/>
                <w:szCs w:val="18"/>
              </w:rPr>
            </w:pPr>
            <w:r w:rsidRPr="00A849D0">
              <w:rPr>
                <w:sz w:val="18"/>
                <w:szCs w:val="18"/>
              </w:rPr>
              <w:t>SA interruptions at UL carrier RRC reconfiguration</w:t>
            </w:r>
          </w:p>
        </w:tc>
        <w:tc>
          <w:tcPr>
            <w:tcW w:w="1916" w:type="dxa"/>
          </w:tcPr>
          <w:p w:rsidR="009F113F" w:rsidRPr="0059172A" w:rsidRDefault="009F113F" w:rsidP="00765F0A">
            <w:pPr>
              <w:snapToGrid w:val="0"/>
              <w:spacing w:after="0"/>
              <w:rPr>
                <w:sz w:val="18"/>
                <w:szCs w:val="18"/>
              </w:rPr>
            </w:pPr>
            <w:r w:rsidRPr="0059172A">
              <w:rPr>
                <w:sz w:val="18"/>
                <w:szCs w:val="18"/>
                <w:lang w:eastAsia="zh-CN"/>
              </w:rPr>
              <w:t>Setup#1</w:t>
            </w:r>
          </w:p>
        </w:tc>
      </w:tr>
      <w:tr w:rsidR="009F113F" w:rsidRPr="00A849D0" w:rsidTr="0059172A">
        <w:trPr>
          <w:jc w:val="center"/>
        </w:trPr>
        <w:tc>
          <w:tcPr>
            <w:tcW w:w="1021" w:type="dxa"/>
            <w:shd w:val="clear" w:color="auto" w:fill="auto"/>
          </w:tcPr>
          <w:p w:rsidR="009F113F" w:rsidRPr="00A849D0" w:rsidRDefault="009F113F" w:rsidP="00765F0A">
            <w:pPr>
              <w:snapToGrid w:val="0"/>
              <w:spacing w:after="0"/>
              <w:rPr>
                <w:sz w:val="18"/>
                <w:szCs w:val="18"/>
              </w:rPr>
            </w:pPr>
            <w:r w:rsidRPr="00A849D0">
              <w:rPr>
                <w:sz w:val="18"/>
                <w:szCs w:val="18"/>
              </w:rPr>
              <w:t>21C</w:t>
            </w:r>
          </w:p>
        </w:tc>
        <w:tc>
          <w:tcPr>
            <w:tcW w:w="3402" w:type="dxa"/>
            <w:shd w:val="clear" w:color="auto" w:fill="auto"/>
          </w:tcPr>
          <w:p w:rsidR="009F113F" w:rsidRPr="00A849D0" w:rsidRDefault="009F113F" w:rsidP="00765F0A">
            <w:pPr>
              <w:snapToGrid w:val="0"/>
              <w:spacing w:after="0"/>
              <w:rPr>
                <w:sz w:val="18"/>
                <w:szCs w:val="18"/>
              </w:rPr>
            </w:pPr>
            <w:r w:rsidRPr="00A849D0">
              <w:rPr>
                <w:sz w:val="18"/>
                <w:szCs w:val="18"/>
              </w:rPr>
              <w:t>SA interruptions due to Active BWP switching</w:t>
            </w:r>
          </w:p>
        </w:tc>
        <w:tc>
          <w:tcPr>
            <w:tcW w:w="1916" w:type="dxa"/>
          </w:tcPr>
          <w:p w:rsidR="009F113F" w:rsidRPr="0059172A" w:rsidRDefault="009F113F" w:rsidP="00765F0A">
            <w:pPr>
              <w:snapToGrid w:val="0"/>
              <w:spacing w:after="0"/>
              <w:rPr>
                <w:sz w:val="18"/>
                <w:szCs w:val="18"/>
              </w:rPr>
            </w:pPr>
            <w:r w:rsidRPr="0059172A">
              <w:rPr>
                <w:sz w:val="18"/>
                <w:szCs w:val="18"/>
                <w:lang w:eastAsia="zh-CN"/>
              </w:rPr>
              <w:t>Setup#1</w:t>
            </w:r>
          </w:p>
        </w:tc>
      </w:tr>
      <w:tr w:rsidR="009F113F" w:rsidRPr="00A849D0" w:rsidTr="0059172A">
        <w:trPr>
          <w:jc w:val="center"/>
        </w:trPr>
        <w:tc>
          <w:tcPr>
            <w:tcW w:w="1021" w:type="dxa"/>
            <w:shd w:val="clear" w:color="auto" w:fill="auto"/>
          </w:tcPr>
          <w:p w:rsidR="009F113F" w:rsidRPr="00A849D0" w:rsidRDefault="009F113F" w:rsidP="00765F0A">
            <w:pPr>
              <w:snapToGrid w:val="0"/>
              <w:spacing w:after="0"/>
              <w:rPr>
                <w:sz w:val="18"/>
                <w:szCs w:val="18"/>
              </w:rPr>
            </w:pPr>
            <w:r w:rsidRPr="00A849D0">
              <w:rPr>
                <w:sz w:val="18"/>
                <w:szCs w:val="18"/>
              </w:rPr>
              <w:t>26A</w:t>
            </w:r>
          </w:p>
        </w:tc>
        <w:tc>
          <w:tcPr>
            <w:tcW w:w="3402" w:type="dxa"/>
            <w:shd w:val="clear" w:color="auto" w:fill="auto"/>
          </w:tcPr>
          <w:p w:rsidR="009F113F" w:rsidRPr="00A849D0" w:rsidRDefault="009F113F" w:rsidP="00765F0A">
            <w:pPr>
              <w:snapToGrid w:val="0"/>
              <w:spacing w:after="0"/>
              <w:rPr>
                <w:sz w:val="18"/>
                <w:szCs w:val="18"/>
              </w:rPr>
            </w:pPr>
            <w:r w:rsidRPr="00A849D0">
              <w:rPr>
                <w:sz w:val="18"/>
                <w:szCs w:val="18"/>
              </w:rPr>
              <w:t>NR-NR Handovers</w:t>
            </w:r>
          </w:p>
        </w:tc>
        <w:tc>
          <w:tcPr>
            <w:tcW w:w="1916" w:type="dxa"/>
          </w:tcPr>
          <w:p w:rsidR="009F113F" w:rsidRPr="0059172A" w:rsidRDefault="009F113F" w:rsidP="00765F0A">
            <w:pPr>
              <w:snapToGrid w:val="0"/>
              <w:spacing w:after="0"/>
              <w:rPr>
                <w:sz w:val="18"/>
                <w:szCs w:val="18"/>
                <w:lang w:eastAsia="zh-CN"/>
              </w:rPr>
            </w:pPr>
            <w:r w:rsidRPr="0059172A">
              <w:rPr>
                <w:sz w:val="18"/>
                <w:szCs w:val="18"/>
                <w:lang w:eastAsia="zh-CN"/>
              </w:rPr>
              <w:t>TBD</w:t>
            </w:r>
          </w:p>
        </w:tc>
      </w:tr>
      <w:tr w:rsidR="009F113F" w:rsidRPr="00A849D0" w:rsidTr="0059172A">
        <w:trPr>
          <w:jc w:val="center"/>
        </w:trPr>
        <w:tc>
          <w:tcPr>
            <w:tcW w:w="1021" w:type="dxa"/>
            <w:shd w:val="clear" w:color="auto" w:fill="auto"/>
          </w:tcPr>
          <w:p w:rsidR="009F113F" w:rsidRPr="00A849D0" w:rsidRDefault="009F113F" w:rsidP="00765F0A">
            <w:pPr>
              <w:snapToGrid w:val="0"/>
              <w:spacing w:after="0"/>
              <w:rPr>
                <w:sz w:val="18"/>
                <w:szCs w:val="18"/>
              </w:rPr>
            </w:pPr>
            <w:r w:rsidRPr="00A849D0">
              <w:rPr>
                <w:sz w:val="18"/>
                <w:szCs w:val="18"/>
              </w:rPr>
              <w:t>26B</w:t>
            </w:r>
          </w:p>
        </w:tc>
        <w:tc>
          <w:tcPr>
            <w:tcW w:w="3402" w:type="dxa"/>
            <w:shd w:val="clear" w:color="auto" w:fill="auto"/>
          </w:tcPr>
          <w:p w:rsidR="009F113F" w:rsidRPr="0059172A" w:rsidRDefault="009F113F" w:rsidP="00765F0A">
            <w:pPr>
              <w:snapToGrid w:val="0"/>
              <w:spacing w:after="0"/>
              <w:rPr>
                <w:sz w:val="18"/>
                <w:szCs w:val="18"/>
              </w:rPr>
            </w:pPr>
            <w:r w:rsidRPr="0059172A">
              <w:rPr>
                <w:sz w:val="18"/>
                <w:szCs w:val="18"/>
              </w:rPr>
              <w:t>NR handovers to other RATs</w:t>
            </w:r>
          </w:p>
        </w:tc>
        <w:tc>
          <w:tcPr>
            <w:tcW w:w="1916" w:type="dxa"/>
          </w:tcPr>
          <w:p w:rsidR="009F113F" w:rsidRPr="0059172A" w:rsidRDefault="009F113F" w:rsidP="00765F0A">
            <w:pPr>
              <w:snapToGrid w:val="0"/>
              <w:spacing w:after="0"/>
              <w:rPr>
                <w:sz w:val="18"/>
                <w:szCs w:val="18"/>
                <w:lang w:eastAsia="zh-CN"/>
              </w:rPr>
            </w:pPr>
            <w:r w:rsidRPr="0059172A">
              <w:rPr>
                <w:sz w:val="18"/>
                <w:szCs w:val="18"/>
                <w:lang w:eastAsia="zh-CN"/>
              </w:rPr>
              <w:t>Setup#1</w:t>
            </w:r>
          </w:p>
        </w:tc>
      </w:tr>
      <w:tr w:rsidR="009F113F" w:rsidRPr="00A849D0" w:rsidTr="0059172A">
        <w:trPr>
          <w:jc w:val="center"/>
        </w:trPr>
        <w:tc>
          <w:tcPr>
            <w:tcW w:w="1021" w:type="dxa"/>
            <w:shd w:val="clear" w:color="auto" w:fill="auto"/>
          </w:tcPr>
          <w:p w:rsidR="009F113F" w:rsidRPr="00A849D0" w:rsidRDefault="009F113F" w:rsidP="00765F0A">
            <w:pPr>
              <w:snapToGrid w:val="0"/>
              <w:spacing w:after="0"/>
              <w:rPr>
                <w:sz w:val="18"/>
                <w:szCs w:val="18"/>
              </w:rPr>
            </w:pPr>
            <w:r w:rsidRPr="00A849D0">
              <w:rPr>
                <w:sz w:val="18"/>
                <w:szCs w:val="18"/>
              </w:rPr>
              <w:t>29A</w:t>
            </w:r>
          </w:p>
        </w:tc>
        <w:tc>
          <w:tcPr>
            <w:tcW w:w="3402" w:type="dxa"/>
            <w:shd w:val="clear" w:color="auto" w:fill="auto"/>
          </w:tcPr>
          <w:p w:rsidR="009F113F" w:rsidRPr="00A849D0" w:rsidRDefault="009F113F" w:rsidP="00765F0A">
            <w:pPr>
              <w:snapToGrid w:val="0"/>
              <w:spacing w:after="0"/>
              <w:rPr>
                <w:sz w:val="18"/>
                <w:szCs w:val="18"/>
              </w:rPr>
            </w:pPr>
            <w:r w:rsidRPr="00A849D0">
              <w:rPr>
                <w:sz w:val="18"/>
                <w:szCs w:val="18"/>
              </w:rPr>
              <w:t>Beam management: L1-RSRP reporting</w:t>
            </w:r>
          </w:p>
        </w:tc>
        <w:tc>
          <w:tcPr>
            <w:tcW w:w="1916" w:type="dxa"/>
          </w:tcPr>
          <w:p w:rsidR="009F113F" w:rsidRPr="0059172A" w:rsidRDefault="009F113F" w:rsidP="00765F0A">
            <w:pPr>
              <w:snapToGrid w:val="0"/>
              <w:spacing w:after="0"/>
              <w:rPr>
                <w:sz w:val="18"/>
                <w:szCs w:val="18"/>
                <w:lang w:eastAsia="zh-CN"/>
              </w:rPr>
            </w:pPr>
            <w:r w:rsidRPr="0059172A">
              <w:rPr>
                <w:sz w:val="18"/>
                <w:szCs w:val="18"/>
                <w:lang w:eastAsia="zh-CN"/>
              </w:rPr>
              <w:t>TBD</w:t>
            </w:r>
          </w:p>
        </w:tc>
      </w:tr>
      <w:tr w:rsidR="009F113F" w:rsidRPr="00A849D0" w:rsidTr="0059172A">
        <w:trPr>
          <w:jc w:val="center"/>
        </w:trPr>
        <w:tc>
          <w:tcPr>
            <w:tcW w:w="1021" w:type="dxa"/>
            <w:shd w:val="clear" w:color="auto" w:fill="auto"/>
          </w:tcPr>
          <w:p w:rsidR="009F113F" w:rsidRPr="00A849D0" w:rsidRDefault="009F113F" w:rsidP="00765F0A">
            <w:pPr>
              <w:snapToGrid w:val="0"/>
              <w:spacing w:after="0"/>
              <w:rPr>
                <w:sz w:val="18"/>
                <w:szCs w:val="18"/>
              </w:rPr>
            </w:pPr>
            <w:r w:rsidRPr="00A849D0">
              <w:rPr>
                <w:sz w:val="18"/>
                <w:szCs w:val="18"/>
              </w:rPr>
              <w:lastRenderedPageBreak/>
              <w:t>29B</w:t>
            </w:r>
          </w:p>
        </w:tc>
        <w:tc>
          <w:tcPr>
            <w:tcW w:w="3402" w:type="dxa"/>
            <w:shd w:val="clear" w:color="auto" w:fill="auto"/>
          </w:tcPr>
          <w:p w:rsidR="009F113F" w:rsidRPr="00A849D0" w:rsidRDefault="009F113F" w:rsidP="00765F0A">
            <w:pPr>
              <w:snapToGrid w:val="0"/>
              <w:spacing w:after="0"/>
              <w:rPr>
                <w:sz w:val="18"/>
                <w:szCs w:val="18"/>
              </w:rPr>
            </w:pPr>
            <w:r w:rsidRPr="00A849D0">
              <w:rPr>
                <w:sz w:val="18"/>
                <w:szCs w:val="18"/>
              </w:rPr>
              <w:t>Beam management: Beam failure detection and link recovery procedure</w:t>
            </w:r>
          </w:p>
        </w:tc>
        <w:tc>
          <w:tcPr>
            <w:tcW w:w="1916" w:type="dxa"/>
          </w:tcPr>
          <w:p w:rsidR="009F113F" w:rsidRPr="0059172A" w:rsidRDefault="009F113F" w:rsidP="00765F0A">
            <w:pPr>
              <w:snapToGrid w:val="0"/>
              <w:spacing w:after="0"/>
              <w:rPr>
                <w:sz w:val="18"/>
                <w:szCs w:val="18"/>
                <w:lang w:eastAsia="zh-CN"/>
              </w:rPr>
            </w:pPr>
            <w:r w:rsidRPr="0059172A">
              <w:rPr>
                <w:sz w:val="18"/>
                <w:szCs w:val="18"/>
                <w:lang w:eastAsia="zh-CN"/>
              </w:rPr>
              <w:t>TBD</w:t>
            </w:r>
          </w:p>
        </w:tc>
      </w:tr>
      <w:tr w:rsidR="009F113F" w:rsidRPr="00A849D0" w:rsidTr="0059172A">
        <w:trPr>
          <w:jc w:val="center"/>
        </w:trPr>
        <w:tc>
          <w:tcPr>
            <w:tcW w:w="1021" w:type="dxa"/>
            <w:shd w:val="clear" w:color="auto" w:fill="auto"/>
          </w:tcPr>
          <w:p w:rsidR="009F113F" w:rsidRPr="00A849D0" w:rsidRDefault="009F113F" w:rsidP="00765F0A">
            <w:pPr>
              <w:snapToGrid w:val="0"/>
              <w:spacing w:after="0"/>
              <w:rPr>
                <w:sz w:val="18"/>
                <w:szCs w:val="18"/>
              </w:rPr>
            </w:pPr>
            <w:r w:rsidRPr="00A849D0">
              <w:rPr>
                <w:sz w:val="18"/>
                <w:szCs w:val="18"/>
              </w:rPr>
              <w:t>31</w:t>
            </w:r>
          </w:p>
        </w:tc>
        <w:tc>
          <w:tcPr>
            <w:tcW w:w="3402" w:type="dxa"/>
            <w:shd w:val="clear" w:color="auto" w:fill="auto"/>
          </w:tcPr>
          <w:p w:rsidR="009F113F" w:rsidRPr="00A849D0" w:rsidRDefault="009F113F" w:rsidP="00765F0A">
            <w:pPr>
              <w:snapToGrid w:val="0"/>
              <w:spacing w:after="0"/>
              <w:rPr>
                <w:sz w:val="18"/>
                <w:szCs w:val="18"/>
              </w:rPr>
            </w:pPr>
            <w:r w:rsidRPr="00A849D0">
              <w:rPr>
                <w:sz w:val="18"/>
                <w:szCs w:val="18"/>
              </w:rPr>
              <w:t>Intra-freq RSRQ accuracy for FR1 and FR2</w:t>
            </w:r>
          </w:p>
        </w:tc>
        <w:tc>
          <w:tcPr>
            <w:tcW w:w="1916" w:type="dxa"/>
          </w:tcPr>
          <w:p w:rsidR="009F113F" w:rsidRPr="0059172A" w:rsidRDefault="009F113F" w:rsidP="00765F0A">
            <w:pPr>
              <w:snapToGrid w:val="0"/>
              <w:spacing w:after="0"/>
              <w:rPr>
                <w:sz w:val="18"/>
                <w:szCs w:val="18"/>
                <w:lang w:eastAsia="zh-CN"/>
              </w:rPr>
            </w:pPr>
            <w:r w:rsidRPr="0059172A">
              <w:rPr>
                <w:sz w:val="18"/>
                <w:szCs w:val="18"/>
                <w:lang w:eastAsia="zh-CN"/>
              </w:rPr>
              <w:t>TBD</w:t>
            </w:r>
          </w:p>
        </w:tc>
      </w:tr>
      <w:tr w:rsidR="009F113F" w:rsidRPr="00A849D0" w:rsidTr="0059172A">
        <w:trPr>
          <w:jc w:val="center"/>
        </w:trPr>
        <w:tc>
          <w:tcPr>
            <w:tcW w:w="1021" w:type="dxa"/>
            <w:shd w:val="clear" w:color="auto" w:fill="auto"/>
          </w:tcPr>
          <w:p w:rsidR="009F113F" w:rsidRPr="00A849D0" w:rsidRDefault="009F113F" w:rsidP="00765F0A">
            <w:pPr>
              <w:snapToGrid w:val="0"/>
              <w:spacing w:after="0"/>
              <w:rPr>
                <w:sz w:val="18"/>
                <w:szCs w:val="18"/>
              </w:rPr>
            </w:pPr>
            <w:r w:rsidRPr="00A849D0">
              <w:rPr>
                <w:sz w:val="18"/>
                <w:szCs w:val="18"/>
              </w:rPr>
              <w:t>32</w:t>
            </w:r>
          </w:p>
        </w:tc>
        <w:tc>
          <w:tcPr>
            <w:tcW w:w="3402" w:type="dxa"/>
            <w:shd w:val="clear" w:color="auto" w:fill="auto"/>
          </w:tcPr>
          <w:p w:rsidR="009F113F" w:rsidRPr="00A849D0" w:rsidRDefault="009F113F" w:rsidP="00765F0A">
            <w:pPr>
              <w:snapToGrid w:val="0"/>
              <w:spacing w:after="0"/>
              <w:rPr>
                <w:sz w:val="18"/>
                <w:szCs w:val="18"/>
              </w:rPr>
            </w:pPr>
            <w:r w:rsidRPr="00A849D0">
              <w:rPr>
                <w:sz w:val="18"/>
                <w:szCs w:val="18"/>
              </w:rPr>
              <w:t>Inter-freq RSRQ accuracy for FR1 and FR2</w:t>
            </w:r>
          </w:p>
        </w:tc>
        <w:tc>
          <w:tcPr>
            <w:tcW w:w="1916" w:type="dxa"/>
          </w:tcPr>
          <w:p w:rsidR="009F113F" w:rsidRPr="0059172A" w:rsidRDefault="009F113F" w:rsidP="00765F0A">
            <w:pPr>
              <w:snapToGrid w:val="0"/>
              <w:spacing w:after="0"/>
              <w:rPr>
                <w:sz w:val="18"/>
                <w:szCs w:val="18"/>
                <w:lang w:eastAsia="zh-CN"/>
              </w:rPr>
            </w:pPr>
            <w:r w:rsidRPr="0059172A">
              <w:rPr>
                <w:sz w:val="18"/>
                <w:szCs w:val="18"/>
                <w:lang w:eastAsia="zh-CN"/>
              </w:rPr>
              <w:t>TBD</w:t>
            </w:r>
          </w:p>
        </w:tc>
      </w:tr>
      <w:tr w:rsidR="009F113F" w:rsidRPr="00A849D0" w:rsidTr="0059172A">
        <w:trPr>
          <w:jc w:val="center"/>
        </w:trPr>
        <w:tc>
          <w:tcPr>
            <w:tcW w:w="1021" w:type="dxa"/>
            <w:shd w:val="clear" w:color="auto" w:fill="auto"/>
          </w:tcPr>
          <w:p w:rsidR="009F113F" w:rsidRPr="00A849D0" w:rsidRDefault="009F113F" w:rsidP="00765F0A">
            <w:pPr>
              <w:snapToGrid w:val="0"/>
              <w:spacing w:after="0"/>
              <w:rPr>
                <w:sz w:val="18"/>
                <w:szCs w:val="18"/>
              </w:rPr>
            </w:pPr>
            <w:r w:rsidRPr="00A849D0">
              <w:rPr>
                <w:sz w:val="18"/>
                <w:szCs w:val="18"/>
              </w:rPr>
              <w:t>34</w:t>
            </w:r>
          </w:p>
        </w:tc>
        <w:tc>
          <w:tcPr>
            <w:tcW w:w="3402" w:type="dxa"/>
            <w:shd w:val="clear" w:color="auto" w:fill="auto"/>
          </w:tcPr>
          <w:p w:rsidR="009F113F" w:rsidRPr="00A849D0" w:rsidRDefault="009F113F" w:rsidP="00765F0A">
            <w:pPr>
              <w:snapToGrid w:val="0"/>
              <w:spacing w:after="0"/>
              <w:rPr>
                <w:sz w:val="18"/>
                <w:szCs w:val="18"/>
              </w:rPr>
            </w:pPr>
            <w:r w:rsidRPr="00A849D0">
              <w:rPr>
                <w:sz w:val="18"/>
                <w:szCs w:val="18"/>
              </w:rPr>
              <w:t>BWP switching interruptions on E-UTRA serving cells in EN-DC</w:t>
            </w:r>
          </w:p>
        </w:tc>
        <w:tc>
          <w:tcPr>
            <w:tcW w:w="1916" w:type="dxa"/>
          </w:tcPr>
          <w:p w:rsidR="009F113F" w:rsidRPr="0059172A" w:rsidRDefault="009F113F" w:rsidP="00765F0A">
            <w:pPr>
              <w:snapToGrid w:val="0"/>
              <w:spacing w:after="0"/>
              <w:rPr>
                <w:sz w:val="18"/>
                <w:szCs w:val="18"/>
                <w:lang w:eastAsia="zh-CN"/>
              </w:rPr>
            </w:pPr>
            <w:r w:rsidRPr="0059172A">
              <w:rPr>
                <w:sz w:val="18"/>
                <w:szCs w:val="18"/>
                <w:lang w:eastAsia="zh-CN"/>
              </w:rPr>
              <w:t>Setup#1</w:t>
            </w:r>
          </w:p>
        </w:tc>
      </w:tr>
      <w:tr w:rsidR="009F113F" w:rsidRPr="00A849D0" w:rsidTr="0059172A">
        <w:trPr>
          <w:jc w:val="center"/>
        </w:trPr>
        <w:tc>
          <w:tcPr>
            <w:tcW w:w="1021" w:type="dxa"/>
            <w:shd w:val="clear" w:color="auto" w:fill="auto"/>
          </w:tcPr>
          <w:p w:rsidR="009F113F" w:rsidRPr="00A849D0" w:rsidRDefault="009F113F" w:rsidP="00765F0A">
            <w:pPr>
              <w:snapToGrid w:val="0"/>
              <w:spacing w:after="0"/>
              <w:rPr>
                <w:sz w:val="18"/>
                <w:szCs w:val="18"/>
              </w:rPr>
            </w:pPr>
            <w:r w:rsidRPr="00A849D0">
              <w:rPr>
                <w:sz w:val="18"/>
                <w:szCs w:val="18"/>
              </w:rPr>
              <w:t>35</w:t>
            </w:r>
          </w:p>
        </w:tc>
        <w:tc>
          <w:tcPr>
            <w:tcW w:w="3402" w:type="dxa"/>
            <w:shd w:val="clear" w:color="auto" w:fill="auto"/>
          </w:tcPr>
          <w:p w:rsidR="009F113F" w:rsidRPr="00A849D0" w:rsidRDefault="009F113F" w:rsidP="00765F0A">
            <w:pPr>
              <w:snapToGrid w:val="0"/>
              <w:spacing w:after="0"/>
              <w:rPr>
                <w:sz w:val="18"/>
                <w:szCs w:val="18"/>
              </w:rPr>
            </w:pPr>
            <w:r w:rsidRPr="00A849D0">
              <w:rPr>
                <w:sz w:val="18"/>
                <w:szCs w:val="18"/>
              </w:rPr>
              <w:t>BWP switching delay</w:t>
            </w:r>
          </w:p>
        </w:tc>
        <w:tc>
          <w:tcPr>
            <w:tcW w:w="1916" w:type="dxa"/>
          </w:tcPr>
          <w:p w:rsidR="009F113F" w:rsidRPr="0059172A" w:rsidRDefault="009F113F" w:rsidP="00765F0A">
            <w:pPr>
              <w:snapToGrid w:val="0"/>
              <w:spacing w:after="0"/>
              <w:rPr>
                <w:sz w:val="18"/>
                <w:szCs w:val="18"/>
                <w:lang w:eastAsia="zh-CN"/>
              </w:rPr>
            </w:pPr>
            <w:r w:rsidRPr="0059172A">
              <w:rPr>
                <w:sz w:val="18"/>
                <w:szCs w:val="18"/>
                <w:lang w:eastAsia="zh-CN"/>
              </w:rPr>
              <w:t>Setup#1</w:t>
            </w:r>
          </w:p>
        </w:tc>
      </w:tr>
      <w:tr w:rsidR="009F113F" w:rsidRPr="00A849D0" w:rsidTr="0059172A">
        <w:trPr>
          <w:jc w:val="center"/>
        </w:trPr>
        <w:tc>
          <w:tcPr>
            <w:tcW w:w="1021" w:type="dxa"/>
            <w:shd w:val="clear" w:color="auto" w:fill="auto"/>
          </w:tcPr>
          <w:p w:rsidR="009F113F" w:rsidRPr="00A849D0" w:rsidRDefault="009F113F" w:rsidP="00765F0A">
            <w:pPr>
              <w:snapToGrid w:val="0"/>
              <w:spacing w:after="0"/>
              <w:rPr>
                <w:sz w:val="18"/>
                <w:szCs w:val="18"/>
              </w:rPr>
            </w:pPr>
            <w:r w:rsidRPr="00A849D0">
              <w:rPr>
                <w:sz w:val="18"/>
                <w:szCs w:val="18"/>
              </w:rPr>
              <w:t>36</w:t>
            </w:r>
          </w:p>
        </w:tc>
        <w:tc>
          <w:tcPr>
            <w:tcW w:w="3402" w:type="dxa"/>
            <w:shd w:val="clear" w:color="auto" w:fill="auto"/>
          </w:tcPr>
          <w:p w:rsidR="009F113F" w:rsidRPr="00A849D0" w:rsidRDefault="009F113F" w:rsidP="00765F0A">
            <w:pPr>
              <w:snapToGrid w:val="0"/>
              <w:spacing w:after="0"/>
              <w:rPr>
                <w:sz w:val="18"/>
                <w:szCs w:val="18"/>
              </w:rPr>
            </w:pPr>
            <w:r w:rsidRPr="00A849D0">
              <w:rPr>
                <w:sz w:val="18"/>
                <w:szCs w:val="18"/>
              </w:rPr>
              <w:t>NR PSCell addition and release in EN-DC</w:t>
            </w:r>
          </w:p>
        </w:tc>
        <w:tc>
          <w:tcPr>
            <w:tcW w:w="1916" w:type="dxa"/>
          </w:tcPr>
          <w:p w:rsidR="009F113F" w:rsidRPr="0059172A" w:rsidRDefault="009F113F" w:rsidP="00765F0A">
            <w:pPr>
              <w:snapToGrid w:val="0"/>
              <w:spacing w:after="0"/>
              <w:rPr>
                <w:sz w:val="18"/>
                <w:szCs w:val="18"/>
                <w:lang w:eastAsia="zh-CN"/>
              </w:rPr>
            </w:pPr>
            <w:r w:rsidRPr="0059172A">
              <w:rPr>
                <w:sz w:val="18"/>
                <w:szCs w:val="18"/>
                <w:lang w:eastAsia="zh-CN"/>
              </w:rPr>
              <w:t>TBD</w:t>
            </w:r>
          </w:p>
        </w:tc>
      </w:tr>
      <w:tr w:rsidR="009F113F" w:rsidRPr="00A849D0" w:rsidTr="0059172A">
        <w:trPr>
          <w:jc w:val="center"/>
        </w:trPr>
        <w:tc>
          <w:tcPr>
            <w:tcW w:w="1021" w:type="dxa"/>
            <w:shd w:val="clear" w:color="auto" w:fill="auto"/>
          </w:tcPr>
          <w:p w:rsidR="009F113F" w:rsidRPr="00A849D0" w:rsidRDefault="009F113F" w:rsidP="00765F0A">
            <w:pPr>
              <w:snapToGrid w:val="0"/>
              <w:spacing w:after="0"/>
              <w:rPr>
                <w:sz w:val="18"/>
                <w:szCs w:val="18"/>
              </w:rPr>
            </w:pPr>
            <w:r w:rsidRPr="00A849D0">
              <w:rPr>
                <w:sz w:val="18"/>
                <w:szCs w:val="18"/>
              </w:rPr>
              <w:t>37</w:t>
            </w:r>
          </w:p>
        </w:tc>
        <w:tc>
          <w:tcPr>
            <w:tcW w:w="3402" w:type="dxa"/>
            <w:shd w:val="clear" w:color="auto" w:fill="auto"/>
          </w:tcPr>
          <w:p w:rsidR="009F113F" w:rsidRPr="00A849D0" w:rsidRDefault="009F113F" w:rsidP="00765F0A">
            <w:pPr>
              <w:snapToGrid w:val="0"/>
              <w:spacing w:after="0"/>
              <w:rPr>
                <w:sz w:val="18"/>
                <w:szCs w:val="18"/>
              </w:rPr>
            </w:pPr>
            <w:r w:rsidRPr="00A849D0">
              <w:rPr>
                <w:sz w:val="18"/>
                <w:szCs w:val="18"/>
              </w:rPr>
              <w:t>UL carrier RRC reconfiguration delay</w:t>
            </w:r>
          </w:p>
        </w:tc>
        <w:tc>
          <w:tcPr>
            <w:tcW w:w="1916" w:type="dxa"/>
          </w:tcPr>
          <w:p w:rsidR="009F113F" w:rsidRPr="0059172A" w:rsidRDefault="009F113F" w:rsidP="00765F0A">
            <w:pPr>
              <w:snapToGrid w:val="0"/>
              <w:spacing w:after="0"/>
              <w:rPr>
                <w:sz w:val="18"/>
                <w:szCs w:val="18"/>
                <w:lang w:eastAsia="zh-CN"/>
              </w:rPr>
            </w:pPr>
            <w:r w:rsidRPr="0059172A">
              <w:rPr>
                <w:sz w:val="18"/>
                <w:szCs w:val="18"/>
                <w:lang w:eastAsia="zh-CN"/>
              </w:rPr>
              <w:t>N/A</w:t>
            </w:r>
          </w:p>
        </w:tc>
      </w:tr>
      <w:tr w:rsidR="009F113F" w:rsidRPr="00A849D0" w:rsidTr="0059172A">
        <w:trPr>
          <w:jc w:val="center"/>
        </w:trPr>
        <w:tc>
          <w:tcPr>
            <w:tcW w:w="1021" w:type="dxa"/>
            <w:shd w:val="clear" w:color="auto" w:fill="auto"/>
          </w:tcPr>
          <w:p w:rsidR="009F113F" w:rsidRPr="005641AB" w:rsidRDefault="009F113F" w:rsidP="00765F0A">
            <w:pPr>
              <w:spacing w:after="0"/>
            </w:pPr>
            <w:r w:rsidRPr="005641AB">
              <w:t>38</w:t>
            </w:r>
          </w:p>
        </w:tc>
        <w:tc>
          <w:tcPr>
            <w:tcW w:w="3402" w:type="dxa"/>
            <w:shd w:val="clear" w:color="auto" w:fill="auto"/>
          </w:tcPr>
          <w:p w:rsidR="009F113F" w:rsidRPr="005641AB" w:rsidRDefault="009F113F" w:rsidP="00765F0A">
            <w:pPr>
              <w:spacing w:after="0"/>
            </w:pPr>
            <w:r w:rsidRPr="005641AB">
              <w:rPr>
                <w:rFonts w:hint="eastAsia"/>
              </w:rPr>
              <w:t>SA RRC_Idle/inactive cell reselection NR to NR (FR1)</w:t>
            </w:r>
          </w:p>
        </w:tc>
        <w:tc>
          <w:tcPr>
            <w:tcW w:w="1916" w:type="dxa"/>
          </w:tcPr>
          <w:p w:rsidR="009F113F" w:rsidRPr="0059172A" w:rsidRDefault="009F113F" w:rsidP="00765F0A">
            <w:pPr>
              <w:snapToGrid w:val="0"/>
              <w:spacing w:after="0"/>
              <w:rPr>
                <w:sz w:val="18"/>
                <w:szCs w:val="18"/>
                <w:lang w:eastAsia="zh-CN"/>
              </w:rPr>
            </w:pPr>
            <w:r w:rsidRPr="0059172A">
              <w:rPr>
                <w:sz w:val="18"/>
                <w:szCs w:val="18"/>
                <w:lang w:eastAsia="zh-CN"/>
              </w:rPr>
              <w:t>N/A</w:t>
            </w:r>
          </w:p>
        </w:tc>
      </w:tr>
      <w:tr w:rsidR="009F113F" w:rsidRPr="00A849D0" w:rsidTr="0059172A">
        <w:trPr>
          <w:jc w:val="center"/>
        </w:trPr>
        <w:tc>
          <w:tcPr>
            <w:tcW w:w="1021" w:type="dxa"/>
            <w:shd w:val="clear" w:color="auto" w:fill="auto"/>
          </w:tcPr>
          <w:p w:rsidR="009F113F" w:rsidRPr="005641AB" w:rsidRDefault="009F113F" w:rsidP="00765F0A">
            <w:pPr>
              <w:spacing w:after="0"/>
            </w:pPr>
            <w:r w:rsidRPr="005641AB">
              <w:rPr>
                <w:rFonts w:hint="eastAsia"/>
              </w:rPr>
              <w:t>39</w:t>
            </w:r>
          </w:p>
        </w:tc>
        <w:tc>
          <w:tcPr>
            <w:tcW w:w="3402" w:type="dxa"/>
            <w:shd w:val="clear" w:color="auto" w:fill="auto"/>
          </w:tcPr>
          <w:p w:rsidR="009F113F" w:rsidRPr="005641AB" w:rsidRDefault="009F113F" w:rsidP="00765F0A">
            <w:pPr>
              <w:spacing w:after="0"/>
            </w:pPr>
            <w:r w:rsidRPr="005641AB">
              <w:rPr>
                <w:rFonts w:hint="eastAsia"/>
              </w:rPr>
              <w:t xml:space="preserve">SA RRC Idle/inactive cell </w:t>
            </w:r>
            <w:r w:rsidRPr="005641AB">
              <w:t>reselection</w:t>
            </w:r>
            <w:r w:rsidRPr="005641AB">
              <w:rPr>
                <w:rFonts w:hint="eastAsia"/>
              </w:rPr>
              <w:t xml:space="preserve"> NR to E-UTRAN (FR1)</w:t>
            </w:r>
          </w:p>
        </w:tc>
        <w:tc>
          <w:tcPr>
            <w:tcW w:w="1916" w:type="dxa"/>
          </w:tcPr>
          <w:p w:rsidR="009F113F" w:rsidRPr="0059172A" w:rsidRDefault="009F113F" w:rsidP="00765F0A">
            <w:pPr>
              <w:snapToGrid w:val="0"/>
              <w:spacing w:after="0"/>
              <w:rPr>
                <w:sz w:val="18"/>
                <w:szCs w:val="18"/>
                <w:lang w:eastAsia="zh-CN"/>
              </w:rPr>
            </w:pPr>
            <w:r w:rsidRPr="0059172A">
              <w:rPr>
                <w:sz w:val="18"/>
                <w:szCs w:val="18"/>
                <w:lang w:eastAsia="zh-CN"/>
              </w:rPr>
              <w:t>N/A</w:t>
            </w:r>
          </w:p>
        </w:tc>
      </w:tr>
    </w:tbl>
    <w:p w:rsidR="009F113F" w:rsidRDefault="009F113F" w:rsidP="009F113F">
      <w:pPr>
        <w:overflowPunct/>
        <w:autoSpaceDE/>
        <w:autoSpaceDN/>
        <w:jc w:val="both"/>
        <w:textAlignment w:val="auto"/>
        <w:rPr>
          <w:lang w:eastAsia="zh-CN"/>
        </w:rPr>
      </w:pPr>
    </w:p>
    <w:p w:rsidR="009F113F" w:rsidRPr="00543540" w:rsidRDefault="009F113F" w:rsidP="009F113F">
      <w:pPr>
        <w:ind w:leftChars="20" w:left="40"/>
        <w:rPr>
          <w:lang w:val="en-US" w:eastAsia="zh-CN"/>
        </w:rPr>
      </w:pPr>
      <w:r w:rsidRPr="00543540">
        <w:rPr>
          <w:b/>
          <w:u w:val="single"/>
          <w:lang w:eastAsia="zh-CN"/>
        </w:rPr>
        <w:t>Agreement</w:t>
      </w:r>
      <w:r w:rsidRPr="00543540">
        <w:rPr>
          <w:lang w:eastAsia="zh-CN"/>
        </w:rPr>
        <w:t xml:space="preserve">: </w:t>
      </w:r>
      <w:r w:rsidRPr="00543540">
        <w:rPr>
          <w:lang w:val="en-US" w:eastAsia="zh-CN"/>
        </w:rPr>
        <w:t>for the test case group with AoA setup as TBD,</w:t>
      </w:r>
    </w:p>
    <w:p w:rsidR="009F113F" w:rsidRPr="00641DE7" w:rsidRDefault="009F113F" w:rsidP="009F113F">
      <w:pPr>
        <w:numPr>
          <w:ilvl w:val="2"/>
          <w:numId w:val="163"/>
        </w:numPr>
        <w:overflowPunct/>
        <w:autoSpaceDE/>
        <w:autoSpaceDN/>
        <w:ind w:leftChars="20" w:left="460"/>
        <w:jc w:val="both"/>
        <w:textAlignment w:val="auto"/>
        <w:rPr>
          <w:lang w:val="en-US" w:eastAsia="zh-CN"/>
        </w:rPr>
      </w:pPr>
      <w:r w:rsidRPr="00641DE7">
        <w:rPr>
          <w:lang w:val="en-US" w:eastAsia="zh-CN"/>
        </w:rPr>
        <w:t>Try to agree on the CR by specifying the parameters which are related to AoA setup in one table and specifying the parameters which are not related to AoA setup in the other table</w:t>
      </w:r>
    </w:p>
    <w:p w:rsidR="009F113F" w:rsidRPr="00543540" w:rsidRDefault="009F113F" w:rsidP="009F113F">
      <w:pPr>
        <w:numPr>
          <w:ilvl w:val="2"/>
          <w:numId w:val="163"/>
        </w:numPr>
        <w:overflowPunct/>
        <w:autoSpaceDE/>
        <w:autoSpaceDN/>
        <w:ind w:leftChars="20" w:left="460"/>
        <w:jc w:val="both"/>
        <w:textAlignment w:val="auto"/>
        <w:rPr>
          <w:lang w:val="en-US" w:eastAsia="zh-CN"/>
        </w:rPr>
      </w:pPr>
      <w:r w:rsidRPr="00543540">
        <w:rPr>
          <w:lang w:val="en-US" w:eastAsia="zh-CN"/>
        </w:rPr>
        <w:t>Continue discussion on which setup should be used for test case group with AoA setup as TBD.</w:t>
      </w:r>
    </w:p>
    <w:p w:rsidR="009F113F" w:rsidRPr="00543540" w:rsidRDefault="009F113F" w:rsidP="009F113F">
      <w:pPr>
        <w:rPr>
          <w:b/>
          <w:u w:val="single"/>
          <w:lang w:eastAsia="zh-CN"/>
        </w:rPr>
      </w:pPr>
      <w:r w:rsidRPr="00543540">
        <w:rPr>
          <w:b/>
          <w:u w:val="single"/>
          <w:lang w:eastAsia="zh-CN"/>
        </w:rPr>
        <w:t xml:space="preserve">Agreement: </w:t>
      </w:r>
    </w:p>
    <w:p w:rsidR="009F113F" w:rsidRPr="00212479" w:rsidRDefault="009F113F" w:rsidP="009F113F">
      <w:pPr>
        <w:pStyle w:val="ListParagraph"/>
        <w:numPr>
          <w:ilvl w:val="0"/>
          <w:numId w:val="164"/>
        </w:numPr>
        <w:overflowPunct w:val="0"/>
        <w:autoSpaceDE w:val="0"/>
        <w:autoSpaceDN w:val="0"/>
        <w:adjustRightInd w:val="0"/>
        <w:spacing w:after="180"/>
        <w:ind w:firstLineChars="0"/>
        <w:rPr>
          <w:rFonts w:ascii="Times New Roman" w:hAnsi="Times New Roman"/>
          <w:sz w:val="20"/>
          <w:szCs w:val="20"/>
          <w:lang w:val="en-GB"/>
        </w:rPr>
      </w:pPr>
      <w:r w:rsidRPr="00212479">
        <w:rPr>
          <w:rFonts w:ascii="Times New Roman" w:hAnsi="Times New Roman"/>
          <w:sz w:val="20"/>
          <w:szCs w:val="20"/>
        </w:rPr>
        <w:t>For Noc parameter</w:t>
      </w:r>
    </w:p>
    <w:p w:rsidR="009F113F" w:rsidRPr="00212479" w:rsidRDefault="009F113F" w:rsidP="009F113F">
      <w:pPr>
        <w:pStyle w:val="ListParagraph"/>
        <w:numPr>
          <w:ilvl w:val="1"/>
          <w:numId w:val="164"/>
        </w:numPr>
        <w:overflowPunct w:val="0"/>
        <w:autoSpaceDE w:val="0"/>
        <w:autoSpaceDN w:val="0"/>
        <w:adjustRightInd w:val="0"/>
        <w:spacing w:after="180"/>
        <w:ind w:firstLineChars="0"/>
        <w:rPr>
          <w:rFonts w:ascii="Times New Roman" w:hAnsi="Times New Roman"/>
          <w:sz w:val="20"/>
          <w:szCs w:val="20"/>
          <w:lang w:val="en-GB"/>
        </w:rPr>
      </w:pPr>
      <w:r w:rsidRPr="00212479">
        <w:rPr>
          <w:rFonts w:ascii="Times New Roman" w:hAnsi="Times New Roman"/>
          <w:sz w:val="20"/>
          <w:szCs w:val="20"/>
        </w:rPr>
        <w:t>Noc should be defined in the unit of dBm/15KHz</w:t>
      </w:r>
    </w:p>
    <w:p w:rsidR="009F113F" w:rsidRPr="00212479" w:rsidRDefault="009F113F" w:rsidP="009F113F">
      <w:pPr>
        <w:pStyle w:val="ListParagraph"/>
        <w:numPr>
          <w:ilvl w:val="1"/>
          <w:numId w:val="164"/>
        </w:numPr>
        <w:overflowPunct w:val="0"/>
        <w:autoSpaceDE w:val="0"/>
        <w:autoSpaceDN w:val="0"/>
        <w:adjustRightInd w:val="0"/>
        <w:spacing w:after="180"/>
        <w:ind w:firstLineChars="0"/>
        <w:rPr>
          <w:rFonts w:ascii="Times New Roman" w:hAnsi="Times New Roman"/>
          <w:sz w:val="20"/>
          <w:szCs w:val="20"/>
          <w:lang w:val="en-GB"/>
        </w:rPr>
      </w:pPr>
      <w:r w:rsidRPr="00212479">
        <w:rPr>
          <w:rFonts w:ascii="Times New Roman" w:hAnsi="Times New Roman"/>
          <w:sz w:val="20"/>
          <w:szCs w:val="20"/>
        </w:rPr>
        <w:t>Noc PSD is constant within a test case</w:t>
      </w:r>
    </w:p>
    <w:p w:rsidR="009F113F" w:rsidRPr="00212479" w:rsidRDefault="009F113F" w:rsidP="009F113F">
      <w:pPr>
        <w:pStyle w:val="ListParagraph"/>
        <w:numPr>
          <w:ilvl w:val="0"/>
          <w:numId w:val="164"/>
        </w:numPr>
        <w:overflowPunct w:val="0"/>
        <w:autoSpaceDE w:val="0"/>
        <w:autoSpaceDN w:val="0"/>
        <w:adjustRightInd w:val="0"/>
        <w:spacing w:after="180"/>
        <w:ind w:firstLineChars="0"/>
        <w:rPr>
          <w:rFonts w:ascii="Times New Roman" w:hAnsi="Times New Roman"/>
          <w:sz w:val="20"/>
          <w:szCs w:val="20"/>
          <w:lang w:val="en-GB"/>
        </w:rPr>
      </w:pPr>
      <w:r w:rsidRPr="00212479">
        <w:rPr>
          <w:rFonts w:ascii="Times New Roman" w:hAnsi="Times New Roman"/>
          <w:sz w:val="20"/>
          <w:szCs w:val="20"/>
          <w:lang w:val="en-GB"/>
        </w:rPr>
        <w:t>For RSRP parameter</w:t>
      </w:r>
    </w:p>
    <w:p w:rsidR="009F113F" w:rsidRPr="00212479" w:rsidRDefault="009F113F" w:rsidP="009F113F">
      <w:pPr>
        <w:pStyle w:val="ListParagraph"/>
        <w:numPr>
          <w:ilvl w:val="1"/>
          <w:numId w:val="164"/>
        </w:numPr>
        <w:overflowPunct w:val="0"/>
        <w:autoSpaceDE w:val="0"/>
        <w:autoSpaceDN w:val="0"/>
        <w:adjustRightInd w:val="0"/>
        <w:spacing w:after="180"/>
        <w:ind w:firstLineChars="0"/>
        <w:rPr>
          <w:rFonts w:ascii="Times New Roman" w:hAnsi="Times New Roman"/>
          <w:sz w:val="20"/>
          <w:szCs w:val="20"/>
          <w:lang w:val="en-GB"/>
        </w:rPr>
      </w:pPr>
      <w:r w:rsidRPr="00212479">
        <w:rPr>
          <w:rFonts w:ascii="Times New Roman" w:hAnsi="Times New Roman"/>
          <w:sz w:val="20"/>
          <w:szCs w:val="20"/>
          <w:lang w:val="en-GB"/>
        </w:rPr>
        <w:t>dBm/SCS applies for RSRP</w:t>
      </w:r>
      <w:r w:rsidRPr="00212479">
        <w:rPr>
          <w:rFonts w:ascii="Times New Roman" w:hAnsi="Times New Roman"/>
          <w:sz w:val="20"/>
          <w:szCs w:val="20"/>
        </w:rPr>
        <w:t xml:space="preserve">. </w:t>
      </w:r>
    </w:p>
    <w:p w:rsidR="009F113F" w:rsidRPr="00543540" w:rsidRDefault="009F113F" w:rsidP="009F113F">
      <w:pPr>
        <w:rPr>
          <w:b/>
          <w:u w:val="single"/>
          <w:lang w:eastAsia="zh-CN"/>
        </w:rPr>
      </w:pPr>
      <w:r w:rsidRPr="00543540">
        <w:rPr>
          <w:b/>
          <w:u w:val="single"/>
          <w:lang w:eastAsia="zh-CN"/>
        </w:rPr>
        <w:t xml:space="preserve">Agreement: </w:t>
      </w:r>
    </w:p>
    <w:p w:rsidR="009F113F" w:rsidRPr="00212479" w:rsidRDefault="009F113F" w:rsidP="009F113F">
      <w:pPr>
        <w:pStyle w:val="ListParagraph"/>
        <w:numPr>
          <w:ilvl w:val="0"/>
          <w:numId w:val="161"/>
        </w:numPr>
        <w:overflowPunct w:val="0"/>
        <w:autoSpaceDE w:val="0"/>
        <w:autoSpaceDN w:val="0"/>
        <w:adjustRightInd w:val="0"/>
        <w:spacing w:after="180"/>
        <w:ind w:firstLineChars="0"/>
        <w:rPr>
          <w:rFonts w:ascii="Times New Roman" w:hAnsi="Times New Roman"/>
          <w:sz w:val="20"/>
          <w:szCs w:val="20"/>
        </w:rPr>
      </w:pPr>
      <w:r w:rsidRPr="00212479">
        <w:rPr>
          <w:rFonts w:ascii="Times New Roman" w:hAnsi="Times New Roman"/>
          <w:sz w:val="20"/>
          <w:szCs w:val="20"/>
        </w:rPr>
        <w:t>Introduce initial BWP configuration in the general section for test cases and refer to that section for each test case</w:t>
      </w:r>
    </w:p>
    <w:p w:rsidR="009F113F" w:rsidRPr="00212479" w:rsidRDefault="009F113F" w:rsidP="009F113F">
      <w:pPr>
        <w:pStyle w:val="ListParagraph"/>
        <w:numPr>
          <w:ilvl w:val="1"/>
          <w:numId w:val="161"/>
        </w:numPr>
        <w:overflowPunct w:val="0"/>
        <w:autoSpaceDE w:val="0"/>
        <w:autoSpaceDN w:val="0"/>
        <w:adjustRightInd w:val="0"/>
        <w:spacing w:after="180"/>
        <w:ind w:firstLineChars="0"/>
        <w:rPr>
          <w:rFonts w:ascii="Times New Roman" w:hAnsi="Times New Roman"/>
          <w:sz w:val="20"/>
          <w:szCs w:val="20"/>
        </w:rPr>
      </w:pPr>
      <w:r w:rsidRPr="00212479">
        <w:rPr>
          <w:rFonts w:ascii="Times New Roman" w:hAnsi="Times New Roman"/>
          <w:sz w:val="20"/>
          <w:szCs w:val="20"/>
        </w:rPr>
        <w:t>In the test case where the multiple BWP is not needed, 1 BWP configuration that is the same as channel bandwidth is used</w:t>
      </w:r>
    </w:p>
    <w:p w:rsidR="009F113F" w:rsidRPr="00212479" w:rsidRDefault="009F113F" w:rsidP="009F113F">
      <w:pPr>
        <w:pStyle w:val="ListParagraph"/>
        <w:numPr>
          <w:ilvl w:val="1"/>
          <w:numId w:val="161"/>
        </w:numPr>
        <w:overflowPunct w:val="0"/>
        <w:autoSpaceDE w:val="0"/>
        <w:autoSpaceDN w:val="0"/>
        <w:adjustRightInd w:val="0"/>
        <w:spacing w:after="180"/>
        <w:ind w:firstLineChars="0"/>
        <w:rPr>
          <w:rFonts w:ascii="Times New Roman" w:hAnsi="Times New Roman"/>
          <w:sz w:val="20"/>
          <w:szCs w:val="20"/>
        </w:rPr>
      </w:pPr>
      <w:r w:rsidRPr="00212479">
        <w:rPr>
          <w:rFonts w:ascii="Times New Roman" w:hAnsi="Times New Roman"/>
          <w:sz w:val="20"/>
          <w:szCs w:val="20"/>
        </w:rPr>
        <w:t>In the test case where the multiple BWP is needed, the detail parameters are specified for the test case.</w:t>
      </w:r>
    </w:p>
    <w:p w:rsidR="009F113F" w:rsidRPr="00212479" w:rsidRDefault="009F113F" w:rsidP="009F113F">
      <w:pPr>
        <w:pStyle w:val="ListParagraph"/>
        <w:numPr>
          <w:ilvl w:val="0"/>
          <w:numId w:val="161"/>
        </w:numPr>
        <w:overflowPunct w:val="0"/>
        <w:autoSpaceDE w:val="0"/>
        <w:autoSpaceDN w:val="0"/>
        <w:adjustRightInd w:val="0"/>
        <w:spacing w:after="180"/>
        <w:ind w:firstLineChars="0"/>
        <w:rPr>
          <w:rFonts w:ascii="Times New Roman" w:hAnsi="Times New Roman"/>
          <w:sz w:val="20"/>
          <w:szCs w:val="20"/>
        </w:rPr>
      </w:pPr>
      <w:r w:rsidRPr="00212479">
        <w:rPr>
          <w:rFonts w:ascii="Times New Roman" w:hAnsi="Times New Roman"/>
          <w:sz w:val="20"/>
          <w:szCs w:val="20"/>
        </w:rPr>
        <w:t>Introduce the dedicated BWP configurations for each test cases as the active BWP</w:t>
      </w:r>
    </w:p>
    <w:p w:rsidR="009F113F" w:rsidRPr="00212479" w:rsidRDefault="009F113F" w:rsidP="009F113F">
      <w:pPr>
        <w:pStyle w:val="ListParagraph"/>
        <w:numPr>
          <w:ilvl w:val="1"/>
          <w:numId w:val="161"/>
        </w:numPr>
        <w:overflowPunct w:val="0"/>
        <w:autoSpaceDE w:val="0"/>
        <w:autoSpaceDN w:val="0"/>
        <w:adjustRightInd w:val="0"/>
        <w:spacing w:after="180"/>
        <w:ind w:firstLineChars="0"/>
        <w:rPr>
          <w:rFonts w:ascii="Times New Roman" w:hAnsi="Times New Roman"/>
          <w:sz w:val="20"/>
          <w:szCs w:val="20"/>
        </w:rPr>
      </w:pPr>
      <w:r w:rsidRPr="00212479">
        <w:rPr>
          <w:rFonts w:ascii="Times New Roman" w:hAnsi="Times New Roman"/>
          <w:sz w:val="20"/>
          <w:szCs w:val="20"/>
        </w:rPr>
        <w:t>In the test case where the multiple BWP is not needed, 1 BWP configuration that is the same as channel bandwidth is used</w:t>
      </w:r>
    </w:p>
    <w:p w:rsidR="009F113F" w:rsidRPr="00212479" w:rsidRDefault="009F113F" w:rsidP="009F113F">
      <w:pPr>
        <w:pStyle w:val="ListParagraph"/>
        <w:numPr>
          <w:ilvl w:val="1"/>
          <w:numId w:val="161"/>
        </w:numPr>
        <w:overflowPunct w:val="0"/>
        <w:autoSpaceDE w:val="0"/>
        <w:autoSpaceDN w:val="0"/>
        <w:adjustRightInd w:val="0"/>
        <w:spacing w:after="180"/>
        <w:ind w:firstLineChars="0"/>
        <w:rPr>
          <w:rFonts w:ascii="Times New Roman" w:hAnsi="Times New Roman"/>
          <w:sz w:val="20"/>
          <w:szCs w:val="20"/>
        </w:rPr>
      </w:pPr>
      <w:r w:rsidRPr="00212479">
        <w:rPr>
          <w:rFonts w:ascii="Times New Roman" w:hAnsi="Times New Roman"/>
          <w:sz w:val="20"/>
          <w:szCs w:val="20"/>
        </w:rPr>
        <w:t>In the test case where the multiple BWP is needed, the detail parameters are specified for the test case.</w:t>
      </w:r>
    </w:p>
    <w:p w:rsidR="009F113F" w:rsidRPr="00543540" w:rsidRDefault="009F113F" w:rsidP="009F113F">
      <w:pPr>
        <w:rPr>
          <w:lang w:eastAsia="zh-CN"/>
        </w:rPr>
      </w:pPr>
      <w:r w:rsidRPr="00543540">
        <w:rPr>
          <w:b/>
          <w:u w:val="single"/>
          <w:lang w:eastAsia="zh-CN"/>
        </w:rPr>
        <w:t>Agreement:</w:t>
      </w:r>
      <w:r w:rsidRPr="00543540">
        <w:rPr>
          <w:lang w:eastAsia="zh-CN"/>
        </w:rPr>
        <w:t xml:space="preserve"> Introdcue RLM-RS configuration (SSB or CSI-RS) for all the test cases.</w:t>
      </w:r>
    </w:p>
    <w:p w:rsidR="009F113F" w:rsidRPr="00543540" w:rsidRDefault="009F113F" w:rsidP="009F113F">
      <w:pPr>
        <w:rPr>
          <w:lang w:eastAsia="zh-CN"/>
        </w:rPr>
      </w:pPr>
      <w:r w:rsidRPr="00641DE7">
        <w:rPr>
          <w:b/>
          <w:u w:val="single"/>
          <w:lang w:eastAsia="zh-CN"/>
        </w:rPr>
        <w:t>Agreement:</w:t>
      </w:r>
      <w:r w:rsidRPr="00641DE7">
        <w:rPr>
          <w:lang w:eastAsia="ja-JP"/>
        </w:rPr>
        <w:t xml:space="preserve"> </w:t>
      </w:r>
      <w:r w:rsidRPr="00641DE7">
        <w:rPr>
          <w:lang w:eastAsia="zh-CN"/>
        </w:rPr>
        <w:t xml:space="preserve">For test cases which need CQI reporting, add the configuration of CSI-RS (NZP CSI-RS, CSI-IM, etc) </w:t>
      </w:r>
      <w:r w:rsidRPr="00543540">
        <w:rPr>
          <w:lang w:eastAsia="zh-CN"/>
        </w:rPr>
        <w:t>in the common sections like what we did for PDCCH CORESET and refer to them in the test cases.</w:t>
      </w:r>
    </w:p>
    <w:p w:rsidR="009F113F" w:rsidRPr="00543540" w:rsidRDefault="009F113F" w:rsidP="009F113F">
      <w:pPr>
        <w:rPr>
          <w:lang w:eastAsia="zh-CN"/>
        </w:rPr>
      </w:pPr>
      <w:r w:rsidRPr="00543540">
        <w:rPr>
          <w:lang w:eastAsia="zh-CN"/>
        </w:rPr>
        <w:tab/>
        <w:t>One or two typical CSI-RS configuration is needed.</w:t>
      </w:r>
    </w:p>
    <w:p w:rsidR="009F113F" w:rsidRPr="00543540" w:rsidRDefault="009F113F" w:rsidP="009F113F">
      <w:pPr>
        <w:rPr>
          <w:lang w:eastAsia="zh-CN"/>
        </w:rPr>
      </w:pPr>
      <w:r w:rsidRPr="00543540">
        <w:rPr>
          <w:b/>
          <w:u w:val="single"/>
          <w:lang w:eastAsia="zh-CN"/>
        </w:rPr>
        <w:t xml:space="preserve">Agreement: </w:t>
      </w:r>
      <w:r w:rsidRPr="00543540">
        <w:rPr>
          <w:lang w:eastAsia="zh-CN"/>
        </w:rPr>
        <w:t>The TDD uplink-downlink configuration for LTE carrier should be aligned with NR uplink-downlink configuration in FR1 for EN-DC.</w:t>
      </w:r>
    </w:p>
    <w:p w:rsidR="009F113F" w:rsidRPr="00543540" w:rsidRDefault="009F113F" w:rsidP="009F113F">
      <w:pPr>
        <w:rPr>
          <w:lang w:eastAsia="zh-CN"/>
        </w:rPr>
      </w:pPr>
      <w:r w:rsidRPr="00543540">
        <w:rPr>
          <w:b/>
          <w:u w:val="single"/>
          <w:lang w:eastAsia="zh-CN"/>
        </w:rPr>
        <w:t>Agreement:</w:t>
      </w:r>
      <w:r w:rsidRPr="00543540">
        <w:rPr>
          <w:lang w:eastAsia="zh-CN"/>
        </w:rPr>
        <w:t xml:space="preserve"> For all the NR RRM test cases, do not specify the antenna correlation for AWGN channel.</w:t>
      </w:r>
    </w:p>
    <w:p w:rsidR="009F113F" w:rsidRPr="00543540" w:rsidRDefault="009F113F" w:rsidP="009F113F">
      <w:pPr>
        <w:rPr>
          <w:lang w:eastAsia="zh-CN"/>
        </w:rPr>
      </w:pPr>
      <w:r w:rsidRPr="00543540">
        <w:rPr>
          <w:b/>
          <w:u w:val="single"/>
          <w:lang w:eastAsia="zh-CN"/>
        </w:rPr>
        <w:t>Agreement:</w:t>
      </w:r>
      <w:r w:rsidRPr="00543540">
        <w:rPr>
          <w:lang w:eastAsia="zh-CN"/>
        </w:rPr>
        <w:t xml:space="preserve"> DRX periodicity is used for both inter and intra-frequency measurement requirements for all the duplex modes.</w:t>
      </w:r>
    </w:p>
    <w:p w:rsidR="009F113F" w:rsidRPr="00543540" w:rsidRDefault="009F113F" w:rsidP="009F113F">
      <w:pPr>
        <w:rPr>
          <w:lang w:eastAsia="zh-CN"/>
        </w:rPr>
      </w:pPr>
      <w:r w:rsidRPr="00543540">
        <w:rPr>
          <w:b/>
          <w:u w:val="single"/>
          <w:lang w:eastAsia="zh-CN"/>
        </w:rPr>
        <w:t>Agreement:</w:t>
      </w:r>
      <w:r w:rsidRPr="00543540">
        <w:rPr>
          <w:lang w:eastAsia="zh-CN"/>
        </w:rPr>
        <w:t xml:space="preserve"> Optimize the titles for all the test cases and the E-UTRAN specification (36.133) can be used as baseline in the next meeting.</w:t>
      </w:r>
    </w:p>
    <w:p w:rsidR="009F113F" w:rsidRPr="00543540" w:rsidRDefault="009F113F" w:rsidP="009F113F">
      <w:pPr>
        <w:rPr>
          <w:lang w:eastAsia="zh-CN"/>
        </w:rPr>
      </w:pPr>
      <w:r w:rsidRPr="00543540">
        <w:rPr>
          <w:b/>
          <w:u w:val="single"/>
          <w:lang w:eastAsia="zh-CN"/>
        </w:rPr>
        <w:lastRenderedPageBreak/>
        <w:t>Agreement:</w:t>
      </w:r>
      <w:r w:rsidRPr="00543540">
        <w:rPr>
          <w:lang w:eastAsia="zh-CN"/>
        </w:rPr>
        <w:t xml:space="preserve"> if 240KHz is agreed to introduce in the future meeting, the new test cases with 240KHz SCS will be introduced.</w:t>
      </w:r>
    </w:p>
    <w:p w:rsidR="009F113F" w:rsidRPr="00543540" w:rsidRDefault="009F113F" w:rsidP="009F113F">
      <w:pPr>
        <w:rPr>
          <w:lang w:val="en-US" w:eastAsia="zh-CN"/>
        </w:rPr>
      </w:pPr>
      <w:r w:rsidRPr="00543540">
        <w:rPr>
          <w:b/>
          <w:u w:val="single"/>
          <w:lang w:eastAsia="zh-CN"/>
        </w:rPr>
        <w:t xml:space="preserve">Agreement: </w:t>
      </w:r>
      <w:r w:rsidRPr="00543540">
        <w:rPr>
          <w:lang w:val="en-US" w:eastAsia="zh-CN"/>
        </w:rPr>
        <w:t>Add the clarification note in general section for test case about the meaning of the antenna configuration including transmitter antenna numbers and receiver antenna numbers for FR2</w:t>
      </w:r>
    </w:p>
    <w:p w:rsidR="009F113F" w:rsidRPr="00543540" w:rsidRDefault="009F113F" w:rsidP="009F113F">
      <w:pPr>
        <w:rPr>
          <w:lang w:eastAsia="zh-CN"/>
        </w:rPr>
      </w:pPr>
      <w:r w:rsidRPr="00543540">
        <w:rPr>
          <w:b/>
          <w:u w:val="single"/>
          <w:lang w:eastAsia="zh-CN"/>
        </w:rPr>
        <w:t>Agreement:</w:t>
      </w:r>
      <w:r w:rsidRPr="00543540">
        <w:rPr>
          <w:lang w:eastAsia="zh-CN"/>
        </w:rPr>
        <w:t xml:space="preserve"> for inter-RAT E-UTRA event triggered reporting test cases, focus on the test case for Measurement reporting for inter-RAT E-UTRA cell with PCell in FR1.</w:t>
      </w:r>
    </w:p>
    <w:p w:rsidR="009F113F" w:rsidRPr="00543540" w:rsidRDefault="009F113F" w:rsidP="009F113F">
      <w:pPr>
        <w:rPr>
          <w:lang w:eastAsia="zh-CN"/>
        </w:rPr>
      </w:pPr>
      <w:r w:rsidRPr="00543540">
        <w:rPr>
          <w:b/>
          <w:u w:val="single"/>
          <w:lang w:eastAsia="zh-CN"/>
        </w:rPr>
        <w:t xml:space="preserve">Agreement: </w:t>
      </w:r>
      <w:r w:rsidRPr="00543540">
        <w:rPr>
          <w:lang w:eastAsia="zh-CN"/>
        </w:rPr>
        <w:t>(for EN-DC)</w:t>
      </w:r>
    </w:p>
    <w:p w:rsidR="009F113F" w:rsidRPr="00212479" w:rsidRDefault="009F113F" w:rsidP="009F113F">
      <w:pPr>
        <w:pStyle w:val="ListParagraph"/>
        <w:numPr>
          <w:ilvl w:val="0"/>
          <w:numId w:val="171"/>
        </w:numPr>
        <w:overflowPunct w:val="0"/>
        <w:autoSpaceDE w:val="0"/>
        <w:autoSpaceDN w:val="0"/>
        <w:adjustRightInd w:val="0"/>
        <w:spacing w:after="180"/>
        <w:ind w:firstLineChars="0"/>
        <w:rPr>
          <w:rFonts w:ascii="Times New Roman" w:hAnsi="Times New Roman"/>
          <w:sz w:val="20"/>
          <w:szCs w:val="20"/>
        </w:rPr>
      </w:pPr>
      <w:r w:rsidRPr="00212479">
        <w:rPr>
          <w:rFonts w:ascii="Times New Roman" w:hAnsi="Times New Roman"/>
          <w:sz w:val="20"/>
          <w:szCs w:val="20"/>
        </w:rPr>
        <w:t>Put TDD DL/UL configuration as the test parameters in the table for each test case.</w:t>
      </w:r>
    </w:p>
    <w:p w:rsidR="009F113F" w:rsidRPr="00212479" w:rsidRDefault="009F113F" w:rsidP="009F113F">
      <w:pPr>
        <w:pStyle w:val="ListParagraph"/>
        <w:numPr>
          <w:ilvl w:val="0"/>
          <w:numId w:val="171"/>
        </w:numPr>
        <w:overflowPunct w:val="0"/>
        <w:autoSpaceDE w:val="0"/>
        <w:autoSpaceDN w:val="0"/>
        <w:adjustRightInd w:val="0"/>
        <w:spacing w:after="180"/>
        <w:ind w:firstLineChars="0"/>
        <w:rPr>
          <w:rFonts w:ascii="Times New Roman" w:hAnsi="Times New Roman"/>
          <w:sz w:val="20"/>
          <w:szCs w:val="20"/>
        </w:rPr>
      </w:pPr>
      <w:r w:rsidRPr="00212479">
        <w:rPr>
          <w:rFonts w:ascii="Times New Roman" w:hAnsi="Times New Roman"/>
          <w:sz w:val="20"/>
          <w:szCs w:val="20"/>
        </w:rPr>
        <w:t>Align the terminology for TDD DL/UL configuration for LTE part with NR.</w:t>
      </w:r>
    </w:p>
    <w:p w:rsidR="009F113F" w:rsidRPr="00212479" w:rsidRDefault="009F113F" w:rsidP="009F113F">
      <w:pPr>
        <w:pStyle w:val="ListParagraph"/>
        <w:numPr>
          <w:ilvl w:val="0"/>
          <w:numId w:val="171"/>
        </w:numPr>
        <w:overflowPunct w:val="0"/>
        <w:autoSpaceDE w:val="0"/>
        <w:autoSpaceDN w:val="0"/>
        <w:adjustRightInd w:val="0"/>
        <w:spacing w:after="180"/>
        <w:ind w:firstLineChars="0"/>
        <w:rPr>
          <w:rFonts w:ascii="Times New Roman" w:hAnsi="Times New Roman"/>
          <w:sz w:val="20"/>
          <w:szCs w:val="20"/>
        </w:rPr>
      </w:pPr>
      <w:r w:rsidRPr="00212479">
        <w:rPr>
          <w:rFonts w:ascii="Times New Roman" w:hAnsi="Times New Roman"/>
          <w:sz w:val="20"/>
          <w:szCs w:val="20"/>
        </w:rPr>
        <w:t>The actual TDD uplink-downlink switching should be aligned between LTE and NR in FR1.</w:t>
      </w:r>
    </w:p>
    <w:p w:rsidR="0020791E" w:rsidRPr="00212479" w:rsidRDefault="00543540" w:rsidP="00543540">
      <w:pPr>
        <w:rPr>
          <w:b/>
          <w:u w:val="single"/>
          <w:lang w:eastAsia="zh-CN"/>
        </w:rPr>
      </w:pPr>
      <w:r w:rsidRPr="00212479">
        <w:rPr>
          <w:b/>
          <w:u w:val="single"/>
          <w:lang w:eastAsia="zh-CN"/>
        </w:rPr>
        <w:t xml:space="preserve">Agreement: </w:t>
      </w:r>
    </w:p>
    <w:p w:rsidR="00543540" w:rsidRPr="00641DE7" w:rsidRDefault="00543540" w:rsidP="00543540">
      <w:pPr>
        <w:rPr>
          <w:lang w:eastAsia="zh-CN"/>
        </w:rPr>
      </w:pPr>
      <w:r w:rsidRPr="00212479">
        <w:t>It is proposed to not consider NR CA with FR1+FR2 by December.</w:t>
      </w:r>
    </w:p>
    <w:p w:rsidR="0020791E" w:rsidRPr="00212479" w:rsidRDefault="00543540" w:rsidP="00543540">
      <w:pPr>
        <w:rPr>
          <w:b/>
          <w:u w:val="single"/>
          <w:lang w:eastAsia="zh-CN"/>
        </w:rPr>
      </w:pPr>
      <w:r w:rsidRPr="00212479">
        <w:rPr>
          <w:b/>
          <w:u w:val="single"/>
          <w:lang w:eastAsia="zh-CN"/>
        </w:rPr>
        <w:t xml:space="preserve">Agreement: </w:t>
      </w:r>
    </w:p>
    <w:p w:rsidR="00543540" w:rsidRPr="00641DE7" w:rsidRDefault="0020791E" w:rsidP="00543540">
      <w:pPr>
        <w:rPr>
          <w:lang w:eastAsia="zh-CN"/>
        </w:rPr>
      </w:pPr>
      <w:r>
        <w:t>C</w:t>
      </w:r>
      <w:r w:rsidR="00543540" w:rsidRPr="00212479">
        <w:t>onsider NR CA test cases with</w:t>
      </w:r>
      <w:r w:rsidR="00543540" w:rsidRPr="00212479">
        <w:rPr>
          <w:lang w:eastAsia="zh-CN"/>
        </w:rPr>
        <w:t xml:space="preserve"> only one SCell</w:t>
      </w:r>
      <w:r w:rsidR="00543540" w:rsidRPr="00212479">
        <w:t xml:space="preserve"> by December.</w:t>
      </w:r>
    </w:p>
    <w:p w:rsidR="0020791E" w:rsidRPr="00212479" w:rsidRDefault="00543540" w:rsidP="00543540">
      <w:pPr>
        <w:rPr>
          <w:b/>
          <w:u w:val="single"/>
          <w:lang w:eastAsia="zh-CN"/>
        </w:rPr>
      </w:pPr>
      <w:r w:rsidRPr="00212479">
        <w:rPr>
          <w:b/>
          <w:u w:val="single"/>
          <w:lang w:eastAsia="zh-CN"/>
        </w:rPr>
        <w:t xml:space="preserve">Agreement: </w:t>
      </w:r>
    </w:p>
    <w:p w:rsidR="00543540" w:rsidRPr="00212479" w:rsidRDefault="00543540" w:rsidP="00543540">
      <w:r w:rsidRPr="00212479">
        <w:rPr>
          <w:lang w:eastAsia="zh-CN"/>
        </w:rPr>
        <w:t>A</w:t>
      </w:r>
      <w:r w:rsidRPr="00212479">
        <w:t>dd following test cases into phase II test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5216"/>
        <w:gridCol w:w="2294"/>
      </w:tblGrid>
      <w:tr w:rsidR="00543540" w:rsidRPr="0020791E" w:rsidTr="00543540">
        <w:trPr>
          <w:jc w:val="center"/>
        </w:trPr>
        <w:tc>
          <w:tcPr>
            <w:tcW w:w="0" w:type="auto"/>
            <w:shd w:val="clear" w:color="auto" w:fill="auto"/>
          </w:tcPr>
          <w:p w:rsidR="00543540" w:rsidRPr="00212479" w:rsidRDefault="00543540" w:rsidP="00543540">
            <w:pPr>
              <w:spacing w:after="0"/>
            </w:pPr>
            <w:r w:rsidRPr="00212479">
              <w:t>Test case number</w:t>
            </w:r>
          </w:p>
        </w:tc>
        <w:tc>
          <w:tcPr>
            <w:tcW w:w="0" w:type="auto"/>
            <w:shd w:val="clear" w:color="auto" w:fill="auto"/>
          </w:tcPr>
          <w:p w:rsidR="00543540" w:rsidRPr="00212479" w:rsidRDefault="00543540" w:rsidP="00543540">
            <w:pPr>
              <w:spacing w:after="0"/>
            </w:pPr>
            <w:r w:rsidRPr="00212479">
              <w:t>Test purpose</w:t>
            </w:r>
          </w:p>
        </w:tc>
        <w:tc>
          <w:tcPr>
            <w:tcW w:w="0" w:type="auto"/>
          </w:tcPr>
          <w:p w:rsidR="00543540" w:rsidRPr="00212479" w:rsidRDefault="00543540" w:rsidP="00543540">
            <w:pPr>
              <w:spacing w:after="0"/>
            </w:pPr>
            <w:r w:rsidRPr="00212479">
              <w:t>Section in spec</w:t>
            </w:r>
          </w:p>
        </w:tc>
      </w:tr>
      <w:tr w:rsidR="00543540" w:rsidRPr="0020791E" w:rsidTr="00543540">
        <w:trPr>
          <w:jc w:val="center"/>
        </w:trPr>
        <w:tc>
          <w:tcPr>
            <w:tcW w:w="0" w:type="auto"/>
            <w:shd w:val="clear" w:color="auto" w:fill="auto"/>
          </w:tcPr>
          <w:p w:rsidR="00543540" w:rsidRPr="00212479" w:rsidRDefault="00543540" w:rsidP="00543540">
            <w:pPr>
              <w:spacing w:after="0"/>
            </w:pPr>
            <w:r w:rsidRPr="00212479">
              <w:t>38</w:t>
            </w:r>
          </w:p>
        </w:tc>
        <w:tc>
          <w:tcPr>
            <w:tcW w:w="0" w:type="auto"/>
            <w:shd w:val="clear" w:color="auto" w:fill="auto"/>
          </w:tcPr>
          <w:p w:rsidR="00543540" w:rsidRPr="00212479" w:rsidRDefault="00543540" w:rsidP="00543540">
            <w:pPr>
              <w:spacing w:after="0"/>
            </w:pPr>
            <w:r w:rsidRPr="00212479">
              <w:t>SA RRC_Idle/inactive cell reselection NR to NR (FR1)</w:t>
            </w:r>
          </w:p>
        </w:tc>
        <w:tc>
          <w:tcPr>
            <w:tcW w:w="0" w:type="auto"/>
          </w:tcPr>
          <w:p w:rsidR="00543540" w:rsidRPr="00212479" w:rsidRDefault="00543540" w:rsidP="00543540">
            <w:pPr>
              <w:spacing w:after="0"/>
            </w:pPr>
            <w:r w:rsidRPr="00212479">
              <w:t>TS38.133 A.6.1.1/A.6.2.1</w:t>
            </w:r>
          </w:p>
        </w:tc>
      </w:tr>
      <w:tr w:rsidR="00543540" w:rsidRPr="0020791E" w:rsidTr="00543540">
        <w:trPr>
          <w:jc w:val="center"/>
        </w:trPr>
        <w:tc>
          <w:tcPr>
            <w:tcW w:w="0" w:type="auto"/>
            <w:shd w:val="clear" w:color="auto" w:fill="auto"/>
          </w:tcPr>
          <w:p w:rsidR="00543540" w:rsidRPr="00212479" w:rsidRDefault="00543540" w:rsidP="00543540">
            <w:pPr>
              <w:spacing w:after="0"/>
            </w:pPr>
            <w:r w:rsidRPr="00212479">
              <w:t>39</w:t>
            </w:r>
          </w:p>
        </w:tc>
        <w:tc>
          <w:tcPr>
            <w:tcW w:w="0" w:type="auto"/>
            <w:shd w:val="clear" w:color="auto" w:fill="auto"/>
          </w:tcPr>
          <w:p w:rsidR="00543540" w:rsidRPr="00212479" w:rsidRDefault="00543540" w:rsidP="00543540">
            <w:pPr>
              <w:spacing w:after="0"/>
            </w:pPr>
            <w:r w:rsidRPr="00212479">
              <w:t>SA RRC Idle/inactive cell reselection NR to E-UTRAN (FR1)</w:t>
            </w:r>
          </w:p>
        </w:tc>
        <w:tc>
          <w:tcPr>
            <w:tcW w:w="0" w:type="auto"/>
          </w:tcPr>
          <w:p w:rsidR="00543540" w:rsidRPr="00641DE7" w:rsidRDefault="00543540" w:rsidP="00543540">
            <w:pPr>
              <w:spacing w:after="0"/>
            </w:pPr>
            <w:r w:rsidRPr="00212479">
              <w:t>TS38.133 A.6.1.1/A.6.2.1</w:t>
            </w:r>
          </w:p>
        </w:tc>
      </w:tr>
    </w:tbl>
    <w:p w:rsidR="00543540" w:rsidRPr="0020791E" w:rsidRDefault="00543540" w:rsidP="00543540">
      <w:pPr>
        <w:rPr>
          <w:lang w:eastAsia="zh-CN"/>
        </w:rPr>
      </w:pPr>
    </w:p>
    <w:p w:rsidR="00543540" w:rsidRPr="00212479" w:rsidRDefault="00543540" w:rsidP="00543540">
      <w:pPr>
        <w:rPr>
          <w:b/>
          <w:u w:val="single"/>
          <w:lang w:eastAsia="zh-CN"/>
        </w:rPr>
      </w:pPr>
      <w:r w:rsidRPr="00212479">
        <w:rPr>
          <w:b/>
          <w:u w:val="single"/>
          <w:lang w:eastAsia="zh-CN"/>
        </w:rPr>
        <w:t xml:space="preserve">Agreement: </w:t>
      </w:r>
    </w:p>
    <w:p w:rsidR="00543540" w:rsidRPr="00212479" w:rsidRDefault="00543540" w:rsidP="00543540">
      <w:pPr>
        <w:pStyle w:val="ListParagraph"/>
        <w:numPr>
          <w:ilvl w:val="0"/>
          <w:numId w:val="131"/>
        </w:numPr>
        <w:overflowPunct w:val="0"/>
        <w:autoSpaceDE w:val="0"/>
        <w:autoSpaceDN w:val="0"/>
        <w:adjustRightInd w:val="0"/>
        <w:spacing w:after="180"/>
        <w:ind w:firstLineChars="0"/>
        <w:rPr>
          <w:rFonts w:ascii="Times New Roman" w:hAnsi="Times New Roman"/>
          <w:sz w:val="20"/>
          <w:szCs w:val="20"/>
        </w:rPr>
      </w:pPr>
      <w:r w:rsidRPr="00212479">
        <w:rPr>
          <w:rFonts w:ascii="Times New Roman" w:hAnsi="Times New Roman"/>
          <w:sz w:val="20"/>
          <w:szCs w:val="20"/>
        </w:rPr>
        <w:t>Follow the combinations below for all the test cases</w:t>
      </w:r>
    </w:p>
    <w:p w:rsidR="00543540" w:rsidRPr="00212479" w:rsidRDefault="00543540" w:rsidP="00543540">
      <w:pPr>
        <w:numPr>
          <w:ilvl w:val="1"/>
          <w:numId w:val="271"/>
        </w:numPr>
      </w:pPr>
      <w:r w:rsidRPr="00212479">
        <w:t>FR1 FDD 10MHz CBW + 15kHz SCS</w:t>
      </w:r>
    </w:p>
    <w:p w:rsidR="00543540" w:rsidRPr="00212479" w:rsidRDefault="00543540" w:rsidP="00543540">
      <w:pPr>
        <w:numPr>
          <w:ilvl w:val="1"/>
          <w:numId w:val="271"/>
        </w:numPr>
      </w:pPr>
      <w:r w:rsidRPr="00212479">
        <w:t>FR1 TDD 40MHz CBW + 30kHz SCS</w:t>
      </w:r>
      <w:r w:rsidRPr="00212479">
        <w:rPr>
          <w:lang w:eastAsia="zh-CN"/>
        </w:rPr>
        <w:t xml:space="preserve"> and TDD 10MHz CBW + 15KHz SCS</w:t>
      </w:r>
    </w:p>
    <w:p w:rsidR="009F113F" w:rsidRPr="00306923" w:rsidRDefault="009F113F" w:rsidP="009F113F">
      <w:pPr>
        <w:rPr>
          <w:b/>
          <w:i/>
          <w:color w:val="C00000"/>
          <w:sz w:val="24"/>
          <w:szCs w:val="24"/>
          <w:lang w:eastAsia="zh-CN"/>
        </w:rPr>
      </w:pPr>
      <w:r>
        <w:rPr>
          <w:rFonts w:hint="eastAsia"/>
          <w:lang w:eastAsia="zh-CN"/>
        </w:rPr>
        <w:t>----------------------------------------------------------------------------------------------------------------------------------</w:t>
      </w:r>
    </w:p>
    <w:p w:rsidR="009F113F" w:rsidRDefault="009F113F" w:rsidP="009F113F">
      <w:pPr>
        <w:rPr>
          <w:b/>
          <w:i/>
          <w:color w:val="C00000"/>
          <w:sz w:val="24"/>
          <w:szCs w:val="24"/>
          <w:lang w:eastAsia="zh-CN"/>
        </w:rPr>
      </w:pPr>
      <w:r>
        <w:rPr>
          <w:rFonts w:hint="eastAsia"/>
          <w:b/>
          <w:i/>
          <w:color w:val="C00000"/>
          <w:sz w:val="24"/>
          <w:szCs w:val="24"/>
          <w:lang w:eastAsia="zh-CN"/>
        </w:rPr>
        <w:t>AH minutes</w:t>
      </w:r>
    </w:p>
    <w:p w:rsidR="009F113F" w:rsidRPr="00FB69A5" w:rsidRDefault="00FF358B" w:rsidP="009F113F">
      <w:pPr>
        <w:rPr>
          <w:i/>
          <w:lang w:eastAsia="zh-CN"/>
        </w:rPr>
      </w:pPr>
      <w:hyperlink r:id="rId1573" w:history="1">
        <w:r w:rsidR="009F113F">
          <w:rPr>
            <w:rStyle w:val="Hyperlink"/>
            <w:rFonts w:ascii="Arial" w:hAnsi="Arial" w:cs="Arial"/>
            <w:sz w:val="24"/>
          </w:rPr>
          <w:t>R4-1813732</w:t>
        </w:r>
      </w:hyperlink>
      <w:r w:rsidR="009F113F">
        <w:rPr>
          <w:b/>
        </w:rPr>
        <w:tab/>
      </w:r>
      <w:r w:rsidR="009F113F">
        <w:rPr>
          <w:rFonts w:hint="eastAsia"/>
          <w:b/>
          <w:lang w:eastAsia="zh-CN"/>
        </w:rPr>
        <w:t>Ad hoc minutes for RRM test cases</w:t>
      </w:r>
      <w:r w:rsidR="009F113F" w:rsidRPr="00FB69A5">
        <w:rPr>
          <w:b/>
        </w:rPr>
        <w:br/>
      </w:r>
      <w:r w:rsidR="009F113F" w:rsidRPr="00FB69A5">
        <w:tab/>
      </w:r>
      <w:r w:rsidR="009F113F" w:rsidRPr="00FB69A5">
        <w:tab/>
      </w:r>
      <w:r w:rsidR="009F113F" w:rsidRPr="00FB69A5">
        <w:tab/>
      </w:r>
      <w:r w:rsidR="009F113F" w:rsidRPr="00FB69A5">
        <w:tab/>
      </w:r>
      <w:r w:rsidR="009F113F" w:rsidRPr="00FB69A5">
        <w:tab/>
      </w:r>
      <w:r w:rsidR="009F113F" w:rsidRPr="00FB69A5">
        <w:tab/>
        <w:t xml:space="preserve">  CR-  rev  Cat:  () v</w:t>
      </w:r>
      <w:r w:rsidR="009F113F" w:rsidRPr="00FB69A5">
        <w:br/>
      </w:r>
      <w:r w:rsidR="009F113F">
        <w:rPr>
          <w:i/>
        </w:rPr>
        <w:tab/>
      </w:r>
      <w:r w:rsidR="009F113F">
        <w:rPr>
          <w:i/>
        </w:rPr>
        <w:tab/>
      </w:r>
      <w:r w:rsidR="009F113F">
        <w:rPr>
          <w:i/>
        </w:rPr>
        <w:tab/>
      </w:r>
      <w:r w:rsidR="009F113F">
        <w:rPr>
          <w:i/>
        </w:rPr>
        <w:tab/>
      </w:r>
      <w:r w:rsidR="009F113F">
        <w:rPr>
          <w:i/>
        </w:rPr>
        <w:tab/>
        <w:t xml:space="preserve">Source: </w:t>
      </w:r>
      <w:r w:rsidR="009F113F">
        <w:rPr>
          <w:rFonts w:hint="eastAsia"/>
          <w:i/>
          <w:lang w:eastAsia="zh-CN"/>
        </w:rPr>
        <w:t>Huawei</w:t>
      </w:r>
    </w:p>
    <w:p w:rsidR="009F113F" w:rsidRPr="00FB69A5" w:rsidRDefault="009F113F" w:rsidP="009F113F">
      <w:pPr>
        <w:rPr>
          <w:b/>
        </w:rPr>
      </w:pPr>
      <w:r w:rsidRPr="00FB69A5">
        <w:rPr>
          <w:b/>
        </w:rPr>
        <w:t xml:space="preserve">Abstract: </w:t>
      </w:r>
    </w:p>
    <w:p w:rsidR="009F113F" w:rsidRPr="00FB69A5" w:rsidRDefault="009F113F" w:rsidP="009F113F">
      <w:r w:rsidRPr="00FB69A5">
        <w:t xml:space="preserve">This contribution provides the way forward on </w:t>
      </w:r>
    </w:p>
    <w:p w:rsidR="009F113F" w:rsidRPr="00FB69A5" w:rsidRDefault="009F113F" w:rsidP="009F113F">
      <w:pPr>
        <w:rPr>
          <w:b/>
        </w:rPr>
      </w:pPr>
      <w:r w:rsidRPr="00FB69A5">
        <w:rPr>
          <w:b/>
        </w:rPr>
        <w:t xml:space="preserve">Discussion: </w:t>
      </w:r>
    </w:p>
    <w:p w:rsidR="009F113F" w:rsidRDefault="009F113F" w:rsidP="009F113F">
      <w:pPr>
        <w:rPr>
          <w:lang w:eastAsia="zh-CN"/>
        </w:rPr>
      </w:pPr>
      <w:r>
        <w:rPr>
          <w:rFonts w:hint="eastAsia"/>
          <w:lang w:eastAsia="zh-CN"/>
        </w:rPr>
        <w:t>Samsung: which section will use PRACH common setup.</w:t>
      </w:r>
    </w:p>
    <w:p w:rsidR="009F113F" w:rsidRDefault="009F113F" w:rsidP="009F113F">
      <w:pPr>
        <w:rPr>
          <w:lang w:eastAsia="zh-CN"/>
        </w:rPr>
      </w:pPr>
      <w:r>
        <w:rPr>
          <w:rFonts w:hint="eastAsia"/>
          <w:lang w:eastAsia="zh-CN"/>
        </w:rPr>
        <w:tab/>
        <w:t xml:space="preserve">Huawei: RLM, idle, PCell/SCell </w:t>
      </w:r>
      <w:r>
        <w:rPr>
          <w:lang w:eastAsia="zh-CN"/>
        </w:rPr>
        <w:t>addition…</w:t>
      </w:r>
    </w:p>
    <w:p w:rsidR="009F113F" w:rsidRDefault="009F113F" w:rsidP="009F113F">
      <w:pPr>
        <w:rPr>
          <w:lang w:eastAsia="zh-CN"/>
        </w:rPr>
      </w:pPr>
      <w:r>
        <w:rPr>
          <w:rFonts w:hint="eastAsia"/>
          <w:lang w:eastAsia="zh-CN"/>
        </w:rPr>
        <w:t>Mediatek: we need common session for BWP, PDCCH</w:t>
      </w:r>
      <w:r>
        <w:rPr>
          <w:lang w:eastAsia="zh-CN"/>
        </w:rPr>
        <w:t>…</w:t>
      </w:r>
    </w:p>
    <w:p w:rsidR="009F113F" w:rsidRDefault="009F113F" w:rsidP="009F113F">
      <w:pPr>
        <w:rPr>
          <w:lang w:eastAsia="zh-CN"/>
        </w:rPr>
      </w:pPr>
      <w:r>
        <w:rPr>
          <w:rFonts w:hint="eastAsia"/>
          <w:lang w:eastAsia="zh-CN"/>
        </w:rPr>
        <w:t>Samsung will provide the common session for PRACH.</w:t>
      </w:r>
    </w:p>
    <w:p w:rsidR="009F113F" w:rsidRDefault="009F113F" w:rsidP="009F113F">
      <w:pPr>
        <w:rPr>
          <w:lang w:eastAsia="zh-CN"/>
        </w:rPr>
      </w:pPr>
      <w:r>
        <w:rPr>
          <w:rFonts w:hint="eastAsia"/>
          <w:lang w:eastAsia="zh-CN"/>
        </w:rPr>
        <w:t xml:space="preserve">BWP: Huawei can </w:t>
      </w:r>
      <w:r>
        <w:rPr>
          <w:lang w:eastAsia="zh-CN"/>
        </w:rPr>
        <w:t>provide</w:t>
      </w:r>
      <w:r>
        <w:rPr>
          <w:rFonts w:hint="eastAsia"/>
          <w:lang w:eastAsia="zh-CN"/>
        </w:rPr>
        <w:t xml:space="preserve"> the common section.</w:t>
      </w:r>
    </w:p>
    <w:p w:rsidR="009F113F" w:rsidRDefault="009F113F" w:rsidP="009F113F">
      <w:pPr>
        <w:rPr>
          <w:lang w:eastAsia="zh-CN"/>
        </w:rPr>
      </w:pPr>
      <w:r>
        <w:rPr>
          <w:rFonts w:hint="eastAsia"/>
          <w:lang w:eastAsia="zh-CN"/>
        </w:rPr>
        <w:t>CORESET/PDCCH: Ericsson can provide the common section.</w:t>
      </w:r>
    </w:p>
    <w:p w:rsidR="009F113F" w:rsidRDefault="009F113F" w:rsidP="009F113F">
      <w:pPr>
        <w:rPr>
          <w:lang w:eastAsia="zh-CN"/>
        </w:rPr>
      </w:pPr>
      <w:r>
        <w:rPr>
          <w:rFonts w:hint="eastAsia"/>
          <w:lang w:eastAsia="zh-CN"/>
        </w:rPr>
        <w:lastRenderedPageBreak/>
        <w:t>CSI: Mediatek provides structure.</w:t>
      </w:r>
    </w:p>
    <w:p w:rsidR="009F113F" w:rsidRPr="00B86AE9" w:rsidRDefault="009F113F" w:rsidP="009F113F">
      <w:pPr>
        <w:rPr>
          <w:highlight w:val="green"/>
          <w:lang w:eastAsia="zh-CN"/>
        </w:rPr>
      </w:pPr>
      <w:r w:rsidRPr="00B86AE9">
        <w:rPr>
          <w:rFonts w:hint="eastAsia"/>
          <w:highlight w:val="green"/>
          <w:lang w:eastAsia="zh-CN"/>
        </w:rPr>
        <w:t>Agreement:</w:t>
      </w:r>
    </w:p>
    <w:p w:rsidR="009F113F" w:rsidRPr="001C656F" w:rsidRDefault="009F113F" w:rsidP="009F113F">
      <w:pPr>
        <w:numPr>
          <w:ilvl w:val="0"/>
          <w:numId w:val="170"/>
        </w:numPr>
        <w:overflowPunct/>
        <w:autoSpaceDE/>
        <w:autoSpaceDN/>
        <w:adjustRightInd/>
        <w:spacing w:after="0"/>
        <w:textAlignment w:val="auto"/>
        <w:rPr>
          <w:highlight w:val="green"/>
        </w:rPr>
      </w:pPr>
      <w:r w:rsidRPr="001C656F">
        <w:rPr>
          <w:highlight w:val="green"/>
        </w:rPr>
        <w:t>Separate test cases for RRC-based BWP switch and DCI/Timer-based BWP switch</w:t>
      </w:r>
    </w:p>
    <w:p w:rsidR="009F113F" w:rsidRPr="001C656F" w:rsidRDefault="009F113F" w:rsidP="009F113F">
      <w:pPr>
        <w:numPr>
          <w:ilvl w:val="1"/>
          <w:numId w:val="170"/>
        </w:numPr>
        <w:overflowPunct/>
        <w:autoSpaceDE/>
        <w:autoSpaceDN/>
        <w:adjustRightInd/>
        <w:spacing w:after="0"/>
        <w:textAlignment w:val="auto"/>
        <w:rPr>
          <w:highlight w:val="green"/>
        </w:rPr>
      </w:pPr>
      <w:r w:rsidRPr="001C656F">
        <w:rPr>
          <w:highlight w:val="green"/>
        </w:rPr>
        <w:t>Test cases for RRC based BWP switch target UE capability 6-1.</w:t>
      </w:r>
    </w:p>
    <w:p w:rsidR="009F113F" w:rsidRPr="001C656F" w:rsidRDefault="009F113F" w:rsidP="009F113F">
      <w:pPr>
        <w:numPr>
          <w:ilvl w:val="2"/>
          <w:numId w:val="170"/>
        </w:numPr>
        <w:overflowPunct/>
        <w:autoSpaceDE/>
        <w:autoSpaceDN/>
        <w:adjustRightInd/>
        <w:spacing w:after="0"/>
        <w:textAlignment w:val="auto"/>
        <w:rPr>
          <w:highlight w:val="green"/>
        </w:rPr>
      </w:pPr>
      <w:r w:rsidRPr="001C656F">
        <w:rPr>
          <w:highlight w:val="green"/>
        </w:rPr>
        <w:t>1 single UE-specific BWP configuration</w:t>
      </w:r>
    </w:p>
    <w:p w:rsidR="009F113F" w:rsidRPr="001C656F" w:rsidRDefault="009F113F" w:rsidP="009F113F">
      <w:pPr>
        <w:numPr>
          <w:ilvl w:val="2"/>
          <w:numId w:val="170"/>
        </w:numPr>
        <w:overflowPunct/>
        <w:autoSpaceDE/>
        <w:autoSpaceDN/>
        <w:adjustRightInd/>
        <w:spacing w:after="0"/>
        <w:textAlignment w:val="auto"/>
        <w:rPr>
          <w:highlight w:val="green"/>
        </w:rPr>
      </w:pPr>
      <w:r w:rsidRPr="001C656F">
        <w:rPr>
          <w:highlight w:val="green"/>
        </w:rPr>
        <w:t>SSB locates within the bandwidth of BWP</w:t>
      </w:r>
    </w:p>
    <w:p w:rsidR="009F113F" w:rsidRPr="001C656F" w:rsidRDefault="009F113F" w:rsidP="009F113F">
      <w:pPr>
        <w:numPr>
          <w:ilvl w:val="2"/>
          <w:numId w:val="170"/>
        </w:numPr>
        <w:overflowPunct/>
        <w:autoSpaceDE/>
        <w:autoSpaceDN/>
        <w:adjustRightInd/>
        <w:spacing w:after="0"/>
        <w:textAlignment w:val="auto"/>
        <w:rPr>
          <w:highlight w:val="green"/>
        </w:rPr>
      </w:pPr>
      <w:r w:rsidRPr="001C656F">
        <w:rPr>
          <w:highlight w:val="green"/>
        </w:rPr>
        <w:t>Same SCS for all BWPs</w:t>
      </w:r>
    </w:p>
    <w:p w:rsidR="009F113F" w:rsidRPr="001C656F" w:rsidRDefault="009F113F" w:rsidP="009F113F">
      <w:pPr>
        <w:numPr>
          <w:ilvl w:val="1"/>
          <w:numId w:val="170"/>
        </w:numPr>
        <w:overflowPunct/>
        <w:autoSpaceDE/>
        <w:autoSpaceDN/>
        <w:adjustRightInd/>
        <w:spacing w:after="0"/>
        <w:textAlignment w:val="auto"/>
        <w:rPr>
          <w:highlight w:val="green"/>
        </w:rPr>
      </w:pPr>
      <w:r w:rsidRPr="001C656F">
        <w:rPr>
          <w:highlight w:val="green"/>
        </w:rPr>
        <w:t xml:space="preserve">Test cases for DCI/Timer-based BWP switch target UE capability 6-2 </w:t>
      </w:r>
    </w:p>
    <w:p w:rsidR="009F113F" w:rsidRPr="001C656F" w:rsidRDefault="009F113F" w:rsidP="009F113F">
      <w:pPr>
        <w:numPr>
          <w:ilvl w:val="2"/>
          <w:numId w:val="170"/>
        </w:numPr>
        <w:overflowPunct/>
        <w:autoSpaceDE/>
        <w:autoSpaceDN/>
        <w:adjustRightInd/>
        <w:spacing w:after="0"/>
        <w:textAlignment w:val="auto"/>
        <w:rPr>
          <w:highlight w:val="green"/>
        </w:rPr>
      </w:pPr>
      <w:r w:rsidRPr="001C656F">
        <w:rPr>
          <w:highlight w:val="green"/>
        </w:rPr>
        <w:t>Up to 2 UE-specific BWP configurations</w:t>
      </w:r>
    </w:p>
    <w:p w:rsidR="009F113F" w:rsidRPr="001C656F" w:rsidRDefault="009F113F" w:rsidP="009F113F">
      <w:pPr>
        <w:numPr>
          <w:ilvl w:val="2"/>
          <w:numId w:val="170"/>
        </w:numPr>
        <w:overflowPunct/>
        <w:autoSpaceDE/>
        <w:autoSpaceDN/>
        <w:adjustRightInd/>
        <w:spacing w:after="0"/>
        <w:textAlignment w:val="auto"/>
        <w:rPr>
          <w:highlight w:val="green"/>
        </w:rPr>
      </w:pPr>
      <w:r w:rsidRPr="001C656F">
        <w:rPr>
          <w:highlight w:val="green"/>
        </w:rPr>
        <w:t>SSB locates within the bandwidth of BWP</w:t>
      </w:r>
    </w:p>
    <w:p w:rsidR="009F113F" w:rsidRPr="001C656F" w:rsidRDefault="009F113F" w:rsidP="009F113F">
      <w:pPr>
        <w:numPr>
          <w:ilvl w:val="2"/>
          <w:numId w:val="170"/>
        </w:numPr>
        <w:overflowPunct/>
        <w:autoSpaceDE/>
        <w:autoSpaceDN/>
        <w:adjustRightInd/>
        <w:spacing w:after="0"/>
        <w:textAlignment w:val="auto"/>
        <w:rPr>
          <w:highlight w:val="green"/>
        </w:rPr>
      </w:pPr>
      <w:r w:rsidRPr="001C656F">
        <w:rPr>
          <w:highlight w:val="green"/>
        </w:rPr>
        <w:t>Same SCS for all BWPs</w:t>
      </w:r>
    </w:p>
    <w:p w:rsidR="009F113F" w:rsidRPr="001C656F" w:rsidRDefault="009F113F" w:rsidP="009F113F">
      <w:pPr>
        <w:numPr>
          <w:ilvl w:val="1"/>
          <w:numId w:val="170"/>
        </w:numPr>
        <w:overflowPunct/>
        <w:autoSpaceDE/>
        <w:autoSpaceDN/>
        <w:adjustRightInd/>
        <w:spacing w:after="0"/>
        <w:textAlignment w:val="auto"/>
        <w:rPr>
          <w:highlight w:val="green"/>
        </w:rPr>
      </w:pPr>
      <w:r w:rsidRPr="001C656F">
        <w:rPr>
          <w:rFonts w:hint="eastAsia"/>
          <w:highlight w:val="green"/>
          <w:lang w:eastAsia="zh-CN"/>
        </w:rPr>
        <w:t>H</w:t>
      </w:r>
      <w:r w:rsidRPr="001C656F">
        <w:rPr>
          <w:highlight w:val="green"/>
        </w:rPr>
        <w:t>ow to capture delay and interruption test case for RRC-based BWP switch</w:t>
      </w:r>
      <w:r w:rsidRPr="001C656F">
        <w:rPr>
          <w:rFonts w:hint="eastAsia"/>
          <w:highlight w:val="green"/>
          <w:lang w:eastAsia="zh-CN"/>
        </w:rPr>
        <w:t xml:space="preserve"> will be addressed in RAN4#89.</w:t>
      </w:r>
    </w:p>
    <w:p w:rsidR="009F113F" w:rsidRPr="00427A8E" w:rsidRDefault="009F113F" w:rsidP="009F113F">
      <w:pPr>
        <w:numPr>
          <w:ilvl w:val="0"/>
          <w:numId w:val="170"/>
        </w:numPr>
        <w:overflowPunct/>
        <w:autoSpaceDE/>
        <w:autoSpaceDN/>
        <w:adjustRightInd/>
        <w:spacing w:after="0"/>
        <w:textAlignment w:val="auto"/>
        <w:rPr>
          <w:highlight w:val="green"/>
        </w:rPr>
      </w:pPr>
      <w:r w:rsidRPr="00427A8E">
        <w:rPr>
          <w:highlight w:val="green"/>
        </w:rPr>
        <w:t>BW of a UE-specific RRC configured BWP includes BW of the initial DL</w:t>
      </w:r>
      <w:r w:rsidRPr="00427A8E">
        <w:rPr>
          <w:rFonts w:hint="eastAsia"/>
          <w:highlight w:val="green"/>
        </w:rPr>
        <w:t xml:space="preserve"> BWP</w:t>
      </w:r>
    </w:p>
    <w:p w:rsidR="009F113F" w:rsidRPr="001B3BF1" w:rsidRDefault="009F113F" w:rsidP="009F113F">
      <w:pPr>
        <w:rPr>
          <w:lang w:eastAsia="zh-CN"/>
        </w:rPr>
      </w:pPr>
    </w:p>
    <w:p w:rsidR="009F113F" w:rsidRDefault="009F113F" w:rsidP="009F113F">
      <w:pPr>
        <w:rPr>
          <w:lang w:eastAsia="zh-CN"/>
        </w:rPr>
      </w:pPr>
      <w:r>
        <w:rPr>
          <w:rFonts w:hint="eastAsia"/>
          <w:lang w:eastAsia="zh-CN"/>
        </w:rPr>
        <w:t>Intel: for up to 2 UE-specific. Could we use 1 UE?</w:t>
      </w:r>
    </w:p>
    <w:p w:rsidR="009F113F" w:rsidRDefault="009F113F" w:rsidP="009F113F">
      <w:pPr>
        <w:rPr>
          <w:lang w:eastAsia="zh-CN"/>
        </w:rPr>
      </w:pPr>
      <w:r>
        <w:rPr>
          <w:rFonts w:hint="eastAsia"/>
          <w:lang w:eastAsia="zh-CN"/>
        </w:rPr>
        <w:t>Qualcomm: how is the initial BWP configuration linked to it?</w:t>
      </w:r>
    </w:p>
    <w:p w:rsidR="009F113F" w:rsidRDefault="009F113F" w:rsidP="009F113F">
      <w:pPr>
        <w:rPr>
          <w:lang w:eastAsia="zh-CN"/>
        </w:rPr>
      </w:pPr>
      <w:r>
        <w:rPr>
          <w:rFonts w:hint="eastAsia"/>
          <w:lang w:eastAsia="zh-CN"/>
        </w:rPr>
        <w:tab/>
        <w:t>Mediatek: configure one default and configure multiple BWPs. Default BWP is just for initial acess.</w:t>
      </w:r>
    </w:p>
    <w:p w:rsidR="009F113F" w:rsidRDefault="009F113F" w:rsidP="009F113F">
      <w:pPr>
        <w:rPr>
          <w:lang w:eastAsia="zh-CN"/>
        </w:rPr>
      </w:pPr>
      <w:r>
        <w:rPr>
          <w:rFonts w:hint="eastAsia"/>
          <w:lang w:eastAsia="zh-CN"/>
        </w:rPr>
        <w:tab/>
        <w:t>Qualcomm: we are not sure what the initial and dedicated BWP are. Intial+two BWP, UE should support three totally.</w:t>
      </w:r>
    </w:p>
    <w:p w:rsidR="009F113F" w:rsidRPr="003B227F" w:rsidRDefault="009F113F" w:rsidP="009F113F">
      <w:pPr>
        <w:rPr>
          <w:highlight w:val="green"/>
          <w:lang w:eastAsia="zh-CN"/>
        </w:rPr>
      </w:pPr>
      <w:r w:rsidRPr="003B227F">
        <w:rPr>
          <w:rFonts w:hint="eastAsia"/>
          <w:highlight w:val="green"/>
          <w:lang w:eastAsia="zh-CN"/>
        </w:rPr>
        <w:t>Agreement:</w:t>
      </w:r>
    </w:p>
    <w:p w:rsidR="009F113F" w:rsidRPr="003B227F" w:rsidRDefault="009F113F" w:rsidP="009F113F">
      <w:pPr>
        <w:numPr>
          <w:ilvl w:val="0"/>
          <w:numId w:val="170"/>
        </w:numPr>
        <w:tabs>
          <w:tab w:val="clear" w:pos="644"/>
          <w:tab w:val="num" w:pos="720"/>
        </w:tabs>
        <w:overflowPunct/>
        <w:autoSpaceDE/>
        <w:autoSpaceDN/>
        <w:adjustRightInd/>
        <w:spacing w:after="0"/>
        <w:ind w:left="720"/>
        <w:textAlignment w:val="auto"/>
        <w:rPr>
          <w:highlight w:val="green"/>
        </w:rPr>
      </w:pPr>
      <w:r w:rsidRPr="003B227F">
        <w:rPr>
          <w:highlight w:val="green"/>
        </w:rPr>
        <w:t>Merge BWP switch delay and interruption test case (under CA)</w:t>
      </w:r>
    </w:p>
    <w:p w:rsidR="009F113F" w:rsidRPr="003B227F" w:rsidRDefault="009F113F" w:rsidP="009F113F">
      <w:pPr>
        <w:numPr>
          <w:ilvl w:val="1"/>
          <w:numId w:val="170"/>
        </w:numPr>
        <w:tabs>
          <w:tab w:val="clear" w:pos="1364"/>
          <w:tab w:val="num" w:pos="1440"/>
        </w:tabs>
        <w:overflowPunct/>
        <w:autoSpaceDE/>
        <w:autoSpaceDN/>
        <w:adjustRightInd/>
        <w:spacing w:after="0"/>
        <w:ind w:left="1440"/>
        <w:textAlignment w:val="auto"/>
        <w:rPr>
          <w:highlight w:val="green"/>
        </w:rPr>
      </w:pPr>
      <w:r w:rsidRPr="003B227F">
        <w:rPr>
          <w:rFonts w:hint="eastAsia"/>
          <w:highlight w:val="green"/>
          <w:lang w:eastAsia="zh-CN"/>
        </w:rPr>
        <w:t>Not</w:t>
      </w:r>
      <w:r w:rsidRPr="003B227F">
        <w:rPr>
          <w:highlight w:val="green"/>
        </w:rPr>
        <w:t xml:space="preserve"> to introduce Single CC with only BWP switch delay verification</w:t>
      </w:r>
    </w:p>
    <w:p w:rsidR="009F113F" w:rsidRDefault="009F113F" w:rsidP="009F113F">
      <w:pPr>
        <w:numPr>
          <w:ilvl w:val="1"/>
          <w:numId w:val="170"/>
        </w:numPr>
        <w:tabs>
          <w:tab w:val="clear" w:pos="1364"/>
          <w:tab w:val="num" w:pos="1440"/>
        </w:tabs>
        <w:overflowPunct/>
        <w:autoSpaceDE/>
        <w:autoSpaceDN/>
        <w:adjustRightInd/>
        <w:spacing w:after="0"/>
        <w:ind w:left="1440"/>
        <w:textAlignment w:val="auto"/>
        <w:rPr>
          <w:highlight w:val="green"/>
        </w:rPr>
      </w:pPr>
      <w:r w:rsidRPr="003B227F">
        <w:rPr>
          <w:rFonts w:hint="eastAsia"/>
          <w:highlight w:val="green"/>
          <w:lang w:eastAsia="zh-CN"/>
        </w:rPr>
        <w:t>Specify the separate test metric for different purposes.</w:t>
      </w:r>
    </w:p>
    <w:p w:rsidR="009F113F" w:rsidRPr="002864C2" w:rsidRDefault="009F113F" w:rsidP="009F113F">
      <w:pPr>
        <w:numPr>
          <w:ilvl w:val="1"/>
          <w:numId w:val="170"/>
        </w:numPr>
        <w:tabs>
          <w:tab w:val="clear" w:pos="1364"/>
          <w:tab w:val="num" w:pos="1440"/>
        </w:tabs>
        <w:overflowPunct/>
        <w:autoSpaceDE/>
        <w:autoSpaceDN/>
        <w:adjustRightInd/>
        <w:spacing w:after="0"/>
        <w:ind w:left="1440"/>
        <w:textAlignment w:val="auto"/>
        <w:rPr>
          <w:highlight w:val="green"/>
        </w:rPr>
      </w:pPr>
      <w:r w:rsidRPr="002864C2">
        <w:rPr>
          <w:rFonts w:hint="eastAsia"/>
          <w:highlight w:val="green"/>
          <w:lang w:eastAsia="zh-CN"/>
        </w:rPr>
        <w:t>Capture the test cases in 38.133.</w:t>
      </w:r>
    </w:p>
    <w:p w:rsidR="009F113F" w:rsidRDefault="009F113F" w:rsidP="009F113F">
      <w:pPr>
        <w:overflowPunct/>
        <w:autoSpaceDE/>
        <w:autoSpaceDN/>
        <w:adjustRightInd/>
        <w:textAlignment w:val="auto"/>
        <w:rPr>
          <w:lang w:eastAsia="zh-CN"/>
        </w:rPr>
      </w:pPr>
    </w:p>
    <w:p w:rsidR="009F113F" w:rsidRDefault="009F113F" w:rsidP="009F113F">
      <w:pPr>
        <w:overflowPunct/>
        <w:autoSpaceDE/>
        <w:autoSpaceDN/>
        <w:adjustRightInd/>
        <w:textAlignment w:val="auto"/>
        <w:rPr>
          <w:lang w:eastAsia="zh-CN"/>
        </w:rPr>
      </w:pPr>
      <w:r>
        <w:rPr>
          <w:rFonts w:hint="eastAsia"/>
          <w:lang w:eastAsia="zh-CN"/>
        </w:rPr>
        <w:t>Qualcomm: we have concern on combining the test cases.</w:t>
      </w:r>
    </w:p>
    <w:p w:rsidR="009F113F" w:rsidRDefault="009F113F" w:rsidP="009F113F">
      <w:pPr>
        <w:overflowPunct/>
        <w:autoSpaceDE/>
        <w:autoSpaceDN/>
        <w:adjustRightInd/>
        <w:textAlignment w:val="auto"/>
        <w:rPr>
          <w:lang w:eastAsia="zh-CN"/>
        </w:rPr>
      </w:pPr>
      <w:r>
        <w:rPr>
          <w:rFonts w:hint="eastAsia"/>
          <w:lang w:eastAsia="zh-CN"/>
        </w:rPr>
        <w:t>Mediatek: we have combined CA and activation test.</w:t>
      </w:r>
    </w:p>
    <w:p w:rsidR="009F113F" w:rsidRDefault="009F113F" w:rsidP="009F113F">
      <w:pPr>
        <w:overflowPunct/>
        <w:autoSpaceDE/>
        <w:autoSpaceDN/>
        <w:adjustRightInd/>
        <w:textAlignment w:val="auto"/>
        <w:rPr>
          <w:lang w:eastAsia="zh-CN"/>
        </w:rPr>
      </w:pPr>
      <w:r>
        <w:rPr>
          <w:rFonts w:hint="eastAsia"/>
          <w:lang w:eastAsia="zh-CN"/>
        </w:rPr>
        <w:t>Ericsson: Even if the single test, we can collect the results separately.</w:t>
      </w:r>
    </w:p>
    <w:p w:rsidR="009F113F" w:rsidRDefault="009F113F" w:rsidP="009F113F">
      <w:pPr>
        <w:overflowPunct/>
        <w:autoSpaceDE/>
        <w:autoSpaceDN/>
        <w:adjustRightInd/>
        <w:textAlignment w:val="auto"/>
        <w:rPr>
          <w:lang w:eastAsia="zh-CN"/>
        </w:rPr>
      </w:pPr>
      <w:r>
        <w:rPr>
          <w:rFonts w:hint="eastAsia"/>
          <w:lang w:eastAsia="zh-CN"/>
        </w:rPr>
        <w:t>Anritsu: RAN5 has test criterion. It can be done by test criterion.</w:t>
      </w:r>
    </w:p>
    <w:p w:rsidR="009F113F" w:rsidRDefault="009F113F" w:rsidP="009F113F">
      <w:pPr>
        <w:overflowPunct/>
        <w:autoSpaceDE/>
        <w:autoSpaceDN/>
        <w:adjustRightInd/>
        <w:textAlignment w:val="auto"/>
        <w:rPr>
          <w:lang w:eastAsia="zh-CN"/>
        </w:rPr>
      </w:pPr>
      <w:r>
        <w:rPr>
          <w:rFonts w:hint="eastAsia"/>
          <w:lang w:eastAsia="zh-CN"/>
        </w:rPr>
        <w:t>R&amp;S: Then you have less visibility.</w:t>
      </w:r>
    </w:p>
    <w:p w:rsidR="009F113F" w:rsidRDefault="009F113F" w:rsidP="009F113F">
      <w:pPr>
        <w:rPr>
          <w:lang w:eastAsia="zh-CN"/>
        </w:rPr>
      </w:pPr>
      <w:r>
        <w:rPr>
          <w:rFonts w:hint="eastAsia"/>
          <w:lang w:eastAsia="zh-CN"/>
        </w:rPr>
        <w:t xml:space="preserve">Qualcomm: it is OK for us. But how to specify the </w:t>
      </w:r>
      <w:r>
        <w:rPr>
          <w:lang w:eastAsia="zh-CN"/>
        </w:rPr>
        <w:t>parameter</w:t>
      </w:r>
      <w:r>
        <w:rPr>
          <w:rFonts w:hint="eastAsia"/>
          <w:lang w:eastAsia="zh-CN"/>
        </w:rPr>
        <w:t xml:space="preserve"> changing in CR.</w:t>
      </w:r>
    </w:p>
    <w:p w:rsidR="009F113F" w:rsidRDefault="009F113F" w:rsidP="009F113F">
      <w:pPr>
        <w:rPr>
          <w:lang w:eastAsia="zh-CN"/>
        </w:rPr>
      </w:pPr>
      <w:r>
        <w:rPr>
          <w:rFonts w:hint="eastAsia"/>
          <w:lang w:eastAsia="zh-CN"/>
        </w:rPr>
        <w:tab/>
        <w:t>Mediatek: we can discussion. Do we need test the single CC?</w:t>
      </w:r>
    </w:p>
    <w:p w:rsidR="009F113F" w:rsidRPr="00B57BAE" w:rsidRDefault="009F113F" w:rsidP="009F113F">
      <w:pPr>
        <w:rPr>
          <w:lang w:eastAsia="zh-CN"/>
        </w:rPr>
      </w:pPr>
      <w:r>
        <w:rPr>
          <w:rFonts w:hint="eastAsia"/>
          <w:lang w:eastAsia="zh-CN"/>
        </w:rPr>
        <w:tab/>
        <w:t>Qualcomm: do you talk about the FR1 or FR2? Are we talking about LTE cell and NR cell in FR1?</w:t>
      </w:r>
    </w:p>
    <w:p w:rsidR="009F113F" w:rsidRDefault="009F113F" w:rsidP="009F113F">
      <w:pPr>
        <w:rPr>
          <w:b/>
          <w:i/>
          <w:color w:val="C00000"/>
          <w:sz w:val="24"/>
          <w:szCs w:val="24"/>
          <w:lang w:eastAsia="zh-CN"/>
        </w:rPr>
      </w:pPr>
      <w:r>
        <w:rPr>
          <w:b/>
        </w:rPr>
        <w:t>Decision:</w:t>
      </w:r>
      <w:r>
        <w:rPr>
          <w:b/>
        </w:rPr>
        <w:tab/>
      </w:r>
      <w:r>
        <w:rPr>
          <w:b/>
        </w:rPr>
        <w:tab/>
      </w:r>
      <w:r w:rsidRPr="00742564">
        <w:rPr>
          <w:b/>
          <w:highlight w:val="green"/>
        </w:rPr>
        <w:t>Approved</w:t>
      </w:r>
      <w:r w:rsidRPr="00742564">
        <w:rPr>
          <w:b/>
          <w:highlight w:val="green"/>
        </w:rPr>
        <w:br/>
      </w:r>
      <w:r w:rsidRPr="00742564">
        <w:rPr>
          <w:b/>
          <w:highlight w:val="green"/>
        </w:rPr>
        <w:br/>
      </w:r>
    </w:p>
    <w:p w:rsidR="009F113F" w:rsidRDefault="009F113F" w:rsidP="009F113F">
      <w:pPr>
        <w:rPr>
          <w:b/>
          <w:i/>
          <w:color w:val="C00000"/>
          <w:sz w:val="24"/>
          <w:szCs w:val="24"/>
          <w:lang w:eastAsia="zh-CN"/>
        </w:rPr>
      </w:pPr>
      <w:r>
        <w:rPr>
          <w:rFonts w:hint="eastAsia"/>
          <w:b/>
          <w:i/>
          <w:color w:val="C00000"/>
          <w:sz w:val="24"/>
          <w:szCs w:val="24"/>
          <w:lang w:eastAsia="zh-CN"/>
        </w:rPr>
        <w:t>Draft CR for common parameters</w:t>
      </w:r>
    </w:p>
    <w:p w:rsidR="009F113F" w:rsidRPr="00FB69A5" w:rsidRDefault="00FF358B" w:rsidP="009F113F">
      <w:pPr>
        <w:rPr>
          <w:i/>
          <w:lang w:eastAsia="zh-CN"/>
        </w:rPr>
      </w:pPr>
      <w:hyperlink r:id="rId1574" w:history="1">
        <w:r w:rsidR="009F113F">
          <w:rPr>
            <w:rStyle w:val="Hyperlink"/>
            <w:rFonts w:ascii="Arial" w:hAnsi="Arial" w:cs="Arial"/>
            <w:sz w:val="24"/>
          </w:rPr>
          <w:t>R4-1814039</w:t>
        </w:r>
      </w:hyperlink>
      <w:r w:rsidR="009F113F">
        <w:rPr>
          <w:b/>
        </w:rPr>
        <w:tab/>
      </w:r>
      <w:r w:rsidR="009F113F">
        <w:rPr>
          <w:rFonts w:hint="eastAsia"/>
          <w:b/>
          <w:lang w:eastAsia="zh-CN"/>
        </w:rPr>
        <w:t>Draft CR: PDCCH RMC for NR RRM test</w:t>
      </w:r>
      <w:r w:rsidR="009F113F" w:rsidRPr="00FB69A5">
        <w:rPr>
          <w:b/>
        </w:rPr>
        <w:br/>
      </w:r>
      <w:r w:rsidR="009F113F">
        <w:tab/>
      </w:r>
      <w:r w:rsidR="009F113F">
        <w:tab/>
      </w:r>
      <w:r w:rsidR="009F113F">
        <w:tab/>
      </w:r>
      <w:r w:rsidR="009F113F">
        <w:tab/>
      </w:r>
      <w:r w:rsidR="009F113F">
        <w:tab/>
        <w:t>38.133 v15.3.0</w:t>
      </w:r>
      <w:r w:rsidR="009F113F" w:rsidRPr="00FB69A5">
        <w:br/>
      </w:r>
      <w:r w:rsidR="009F113F">
        <w:rPr>
          <w:i/>
        </w:rPr>
        <w:tab/>
      </w:r>
      <w:r w:rsidR="009F113F">
        <w:rPr>
          <w:i/>
        </w:rPr>
        <w:tab/>
      </w:r>
      <w:r w:rsidR="009F113F">
        <w:rPr>
          <w:i/>
        </w:rPr>
        <w:tab/>
      </w:r>
      <w:r w:rsidR="009F113F">
        <w:rPr>
          <w:i/>
        </w:rPr>
        <w:tab/>
      </w:r>
      <w:r w:rsidR="009F113F">
        <w:rPr>
          <w:i/>
        </w:rPr>
        <w:tab/>
        <w:t xml:space="preserve">Source: </w:t>
      </w:r>
      <w:r w:rsidR="009F113F">
        <w:rPr>
          <w:rFonts w:hint="eastAsia"/>
          <w:i/>
          <w:lang w:eastAsia="zh-CN"/>
        </w:rPr>
        <w:t>Ericsson</w:t>
      </w:r>
    </w:p>
    <w:p w:rsidR="009F113F" w:rsidRPr="00FB69A5" w:rsidRDefault="009F113F" w:rsidP="009F113F">
      <w:pPr>
        <w:rPr>
          <w:b/>
        </w:rPr>
      </w:pPr>
      <w:r w:rsidRPr="00FB69A5">
        <w:rPr>
          <w:b/>
        </w:rPr>
        <w:t xml:space="preserve">Abstract: </w:t>
      </w:r>
    </w:p>
    <w:p w:rsidR="009F113F" w:rsidRPr="00FB69A5" w:rsidRDefault="009F113F" w:rsidP="009F113F">
      <w:r w:rsidRPr="00FB69A5">
        <w:t xml:space="preserve">This contribution provides the way forward on </w:t>
      </w:r>
    </w:p>
    <w:p w:rsidR="009F113F" w:rsidRPr="00FB69A5" w:rsidRDefault="009F113F" w:rsidP="009F113F">
      <w:pPr>
        <w:rPr>
          <w:b/>
        </w:rPr>
      </w:pPr>
      <w:r w:rsidRPr="00FB69A5">
        <w:rPr>
          <w:b/>
        </w:rPr>
        <w:t xml:space="preserve">Discussion: </w:t>
      </w:r>
    </w:p>
    <w:p w:rsidR="009F113F" w:rsidRPr="00FB69A5" w:rsidRDefault="009F113F" w:rsidP="009F113F"/>
    <w:p w:rsidR="009F113F" w:rsidRDefault="009F113F" w:rsidP="009F113F">
      <w:pPr>
        <w:rPr>
          <w:b/>
          <w:i/>
          <w:color w:val="C00000"/>
          <w:sz w:val="24"/>
          <w:szCs w:val="24"/>
          <w:lang w:eastAsia="zh-CN"/>
        </w:rPr>
      </w:pPr>
      <w:r>
        <w:rPr>
          <w:b/>
        </w:rPr>
        <w:t>Decision:</w:t>
      </w:r>
      <w:r>
        <w:rPr>
          <w:b/>
        </w:rPr>
        <w:tab/>
      </w:r>
      <w:r>
        <w:rPr>
          <w:b/>
        </w:rPr>
        <w:tab/>
      </w:r>
      <w:r w:rsidRPr="00635DE5">
        <w:rPr>
          <w:b/>
          <w:highlight w:val="green"/>
        </w:rPr>
        <w:t>Endorsed</w:t>
      </w:r>
      <w:r w:rsidRPr="00635DE5">
        <w:rPr>
          <w:b/>
          <w:highlight w:val="green"/>
        </w:rPr>
        <w:br/>
      </w:r>
      <w:r w:rsidRPr="00635DE5">
        <w:rPr>
          <w:b/>
          <w:highlight w:val="green"/>
        </w:rPr>
        <w:br/>
      </w:r>
    </w:p>
    <w:p w:rsidR="009F113F" w:rsidRPr="00FB69A5" w:rsidRDefault="00FF358B" w:rsidP="009F113F">
      <w:pPr>
        <w:rPr>
          <w:i/>
          <w:lang w:eastAsia="zh-CN"/>
        </w:rPr>
      </w:pPr>
      <w:hyperlink r:id="rId1575" w:history="1">
        <w:r w:rsidR="009F113F">
          <w:rPr>
            <w:rStyle w:val="Hyperlink"/>
            <w:rFonts w:ascii="Arial" w:hAnsi="Arial" w:cs="Arial"/>
            <w:sz w:val="24"/>
          </w:rPr>
          <w:t>R4-1814040</w:t>
        </w:r>
      </w:hyperlink>
      <w:r w:rsidR="009F113F">
        <w:rPr>
          <w:b/>
        </w:rPr>
        <w:tab/>
      </w:r>
      <w:r w:rsidR="009F113F">
        <w:rPr>
          <w:rFonts w:hint="eastAsia"/>
          <w:b/>
          <w:lang w:eastAsia="zh-CN"/>
        </w:rPr>
        <w:t>Draft CR: PRACH configuration for NR RRM test</w:t>
      </w:r>
      <w:r w:rsidR="009F113F">
        <w:rPr>
          <w:b/>
        </w:rPr>
        <w:t xml:space="preserve"> </w:t>
      </w:r>
      <w:r w:rsidR="009F113F" w:rsidRPr="00FB69A5">
        <w:rPr>
          <w:b/>
        </w:rPr>
        <w:br/>
      </w:r>
      <w:r w:rsidR="009F113F">
        <w:tab/>
      </w:r>
      <w:r w:rsidR="009F113F">
        <w:tab/>
      </w:r>
      <w:r w:rsidR="009F113F">
        <w:tab/>
      </w:r>
      <w:r w:rsidR="009F113F">
        <w:tab/>
      </w:r>
      <w:r w:rsidR="009F113F">
        <w:tab/>
      </w:r>
      <w:r w:rsidR="009F113F" w:rsidRPr="005641AB">
        <w:t>38.133 v15.3.0</w:t>
      </w:r>
      <w:r w:rsidR="009F113F" w:rsidRPr="00FB69A5">
        <w:br/>
      </w:r>
      <w:r w:rsidR="009F113F">
        <w:rPr>
          <w:i/>
        </w:rPr>
        <w:tab/>
      </w:r>
      <w:r w:rsidR="009F113F">
        <w:rPr>
          <w:i/>
        </w:rPr>
        <w:tab/>
      </w:r>
      <w:r w:rsidR="009F113F">
        <w:rPr>
          <w:i/>
        </w:rPr>
        <w:tab/>
      </w:r>
      <w:r w:rsidR="009F113F">
        <w:rPr>
          <w:i/>
        </w:rPr>
        <w:tab/>
      </w:r>
      <w:r w:rsidR="009F113F">
        <w:rPr>
          <w:i/>
        </w:rPr>
        <w:tab/>
        <w:t xml:space="preserve">Source: </w:t>
      </w:r>
      <w:r w:rsidR="009F113F">
        <w:rPr>
          <w:rFonts w:hint="eastAsia"/>
          <w:i/>
          <w:lang w:eastAsia="zh-CN"/>
        </w:rPr>
        <w:t>Samsung</w:t>
      </w:r>
    </w:p>
    <w:p w:rsidR="009F113F" w:rsidRPr="00FB69A5" w:rsidRDefault="009F113F" w:rsidP="009F113F">
      <w:pPr>
        <w:rPr>
          <w:b/>
        </w:rPr>
      </w:pPr>
      <w:r w:rsidRPr="00FB69A5">
        <w:rPr>
          <w:b/>
        </w:rPr>
        <w:t xml:space="preserve">Abstract: </w:t>
      </w:r>
    </w:p>
    <w:p w:rsidR="009F113F" w:rsidRPr="00FB69A5" w:rsidRDefault="009F113F" w:rsidP="009F113F">
      <w:r w:rsidRPr="00FB69A5">
        <w:t xml:space="preserve">This contribution provides the way forward on </w:t>
      </w:r>
    </w:p>
    <w:p w:rsidR="009F113F" w:rsidRPr="00FB69A5" w:rsidRDefault="009F113F" w:rsidP="009F113F">
      <w:pPr>
        <w:rPr>
          <w:b/>
        </w:rPr>
      </w:pPr>
      <w:r w:rsidRPr="00FB69A5">
        <w:rPr>
          <w:b/>
        </w:rPr>
        <w:t xml:space="preserve">Discussion: </w:t>
      </w:r>
    </w:p>
    <w:p w:rsidR="009F113F" w:rsidRPr="00FB69A5" w:rsidRDefault="009F113F" w:rsidP="009F113F"/>
    <w:p w:rsidR="009F113F" w:rsidRDefault="009F113F" w:rsidP="009F113F">
      <w:pPr>
        <w:rPr>
          <w:b/>
        </w:rPr>
      </w:pPr>
      <w:r>
        <w:rPr>
          <w:b/>
        </w:rPr>
        <w:t>Decision:</w:t>
      </w:r>
      <w:r>
        <w:rPr>
          <w:b/>
        </w:rPr>
        <w:tab/>
      </w:r>
      <w:r>
        <w:rPr>
          <w:b/>
        </w:rPr>
        <w:tab/>
        <w:t xml:space="preserve">Revised to </w:t>
      </w:r>
      <w:hyperlink r:id="rId1576" w:history="1">
        <w:r>
          <w:rPr>
            <w:rStyle w:val="Hyperlink"/>
            <w:b/>
          </w:rPr>
          <w:t>R4-1814217</w:t>
        </w:r>
      </w:hyperlink>
      <w:r>
        <w:rPr>
          <w:b/>
        </w:rPr>
        <w:t xml:space="preserve"> (from </w:t>
      </w:r>
      <w:hyperlink r:id="rId1577" w:history="1">
        <w:r>
          <w:rPr>
            <w:rStyle w:val="Hyperlink"/>
            <w:b/>
          </w:rPr>
          <w:t>R4-1814040)</w:t>
        </w:r>
      </w:hyperlink>
      <w:r>
        <w:rPr>
          <w:b/>
        </w:rPr>
        <w:t xml:space="preserve"> </w:t>
      </w:r>
      <w:r>
        <w:rPr>
          <w:b/>
        </w:rPr>
        <w:br/>
      </w:r>
      <w:r>
        <w:rPr>
          <w:b/>
        </w:rPr>
        <w:br/>
      </w:r>
    </w:p>
    <w:p w:rsidR="009F113F" w:rsidRPr="00FB69A5" w:rsidRDefault="00FF358B" w:rsidP="009F113F">
      <w:pPr>
        <w:rPr>
          <w:i/>
          <w:lang w:eastAsia="zh-CN"/>
        </w:rPr>
      </w:pPr>
      <w:hyperlink r:id="rId1578" w:history="1">
        <w:r w:rsidR="009F113F">
          <w:rPr>
            <w:rStyle w:val="Hyperlink"/>
            <w:rFonts w:ascii="Arial" w:hAnsi="Arial" w:cs="Arial"/>
            <w:b/>
            <w:sz w:val="24"/>
          </w:rPr>
          <w:t>R4-1814217</w:t>
        </w:r>
      </w:hyperlink>
      <w:r w:rsidR="009F113F">
        <w:rPr>
          <w:b/>
        </w:rPr>
        <w:tab/>
      </w:r>
      <w:r w:rsidR="009F113F">
        <w:rPr>
          <w:rFonts w:hint="eastAsia"/>
          <w:b/>
          <w:lang w:eastAsia="zh-CN"/>
        </w:rPr>
        <w:t>Draft CR: PRACH configuration for NR RRM test</w:t>
      </w:r>
      <w:r w:rsidR="009F113F">
        <w:rPr>
          <w:b/>
        </w:rPr>
        <w:t xml:space="preserve"> </w:t>
      </w:r>
      <w:r w:rsidR="009F113F" w:rsidRPr="00FB69A5">
        <w:rPr>
          <w:b/>
        </w:rPr>
        <w:br/>
      </w:r>
      <w:r w:rsidR="009F113F">
        <w:tab/>
      </w:r>
      <w:r w:rsidR="009F113F">
        <w:tab/>
      </w:r>
      <w:r w:rsidR="009F113F">
        <w:tab/>
      </w:r>
      <w:r w:rsidR="009F113F">
        <w:tab/>
      </w:r>
      <w:r w:rsidR="009F113F">
        <w:tab/>
      </w:r>
      <w:r w:rsidR="009F113F" w:rsidRPr="005641AB">
        <w:t>38.133 v15.3.0</w:t>
      </w:r>
      <w:r w:rsidR="009F113F" w:rsidRPr="00FB69A5">
        <w:br/>
      </w:r>
      <w:r w:rsidR="009F113F">
        <w:rPr>
          <w:i/>
        </w:rPr>
        <w:tab/>
      </w:r>
      <w:r w:rsidR="009F113F">
        <w:rPr>
          <w:i/>
        </w:rPr>
        <w:tab/>
      </w:r>
      <w:r w:rsidR="009F113F">
        <w:rPr>
          <w:i/>
        </w:rPr>
        <w:tab/>
      </w:r>
      <w:r w:rsidR="009F113F">
        <w:rPr>
          <w:i/>
        </w:rPr>
        <w:tab/>
      </w:r>
      <w:r w:rsidR="009F113F">
        <w:rPr>
          <w:i/>
        </w:rPr>
        <w:tab/>
        <w:t xml:space="preserve">Source: </w:t>
      </w:r>
      <w:r w:rsidR="009F113F">
        <w:rPr>
          <w:rFonts w:hint="eastAsia"/>
          <w:i/>
          <w:lang w:eastAsia="zh-CN"/>
        </w:rPr>
        <w:t>Samsung</w:t>
      </w:r>
    </w:p>
    <w:p w:rsidR="009F113F" w:rsidRPr="00FB69A5" w:rsidRDefault="009F113F" w:rsidP="009F113F">
      <w:pPr>
        <w:rPr>
          <w:b/>
        </w:rPr>
      </w:pPr>
      <w:r w:rsidRPr="00FB69A5">
        <w:rPr>
          <w:b/>
        </w:rPr>
        <w:t xml:space="preserve">Abstract: </w:t>
      </w:r>
    </w:p>
    <w:p w:rsidR="009F113F" w:rsidRPr="00FB69A5" w:rsidRDefault="009F113F" w:rsidP="009F113F">
      <w:r w:rsidRPr="00FB69A5">
        <w:t xml:space="preserve">This contribution provides the way forward on </w:t>
      </w:r>
    </w:p>
    <w:p w:rsidR="009F113F" w:rsidRPr="00FB69A5" w:rsidRDefault="009F113F" w:rsidP="009F113F">
      <w:pPr>
        <w:rPr>
          <w:b/>
        </w:rPr>
      </w:pPr>
      <w:r w:rsidRPr="00FB69A5">
        <w:rPr>
          <w:b/>
        </w:rPr>
        <w:t xml:space="preserve">Discussion: </w:t>
      </w:r>
    </w:p>
    <w:p w:rsidR="009F113F" w:rsidRPr="00FB69A5" w:rsidRDefault="009F113F" w:rsidP="009F113F"/>
    <w:p w:rsidR="009F113F" w:rsidRDefault="009F113F" w:rsidP="009F113F">
      <w:pPr>
        <w:rPr>
          <w:b/>
          <w:i/>
          <w:color w:val="C00000"/>
          <w:sz w:val="24"/>
          <w:szCs w:val="24"/>
          <w:lang w:eastAsia="zh-CN"/>
        </w:rPr>
      </w:pPr>
      <w:r>
        <w:rPr>
          <w:b/>
        </w:rPr>
        <w:t>Decision:</w:t>
      </w:r>
      <w:r>
        <w:rPr>
          <w:b/>
        </w:rPr>
        <w:tab/>
      </w:r>
      <w:r>
        <w:rPr>
          <w:b/>
        </w:rPr>
        <w:tab/>
      </w:r>
      <w:r w:rsidRPr="001C7F8E">
        <w:rPr>
          <w:b/>
          <w:highlight w:val="green"/>
        </w:rPr>
        <w:t>Endorsed</w:t>
      </w:r>
      <w:r w:rsidRPr="001C7F8E">
        <w:rPr>
          <w:b/>
          <w:highlight w:val="green"/>
        </w:rPr>
        <w:br/>
      </w:r>
      <w:r w:rsidRPr="001C7F8E">
        <w:rPr>
          <w:b/>
          <w:highlight w:val="green"/>
        </w:rPr>
        <w:br/>
      </w:r>
    </w:p>
    <w:p w:rsidR="009F113F" w:rsidRPr="00FB69A5" w:rsidRDefault="00FF358B" w:rsidP="009F113F">
      <w:pPr>
        <w:rPr>
          <w:i/>
          <w:lang w:eastAsia="zh-CN"/>
        </w:rPr>
      </w:pPr>
      <w:hyperlink r:id="rId1579" w:history="1">
        <w:r w:rsidR="009F113F">
          <w:rPr>
            <w:rStyle w:val="Hyperlink"/>
            <w:rFonts w:ascii="Arial" w:hAnsi="Arial" w:cs="Arial"/>
            <w:sz w:val="24"/>
          </w:rPr>
          <w:t>R4-1814041</w:t>
        </w:r>
      </w:hyperlink>
      <w:r w:rsidR="009F113F" w:rsidRPr="00FB69A5">
        <w:rPr>
          <w:b/>
        </w:rPr>
        <w:tab/>
      </w:r>
      <w:r w:rsidR="009F113F">
        <w:rPr>
          <w:rFonts w:hint="eastAsia"/>
          <w:b/>
          <w:lang w:eastAsia="zh-CN"/>
        </w:rPr>
        <w:t>Draft CR: BWP configuration for NR RRM test</w:t>
      </w:r>
      <w:r w:rsidR="009F113F">
        <w:rPr>
          <w:b/>
        </w:rPr>
        <w:t xml:space="preserve"> </w:t>
      </w:r>
      <w:r w:rsidR="009F113F" w:rsidRPr="00FB69A5">
        <w:rPr>
          <w:b/>
        </w:rPr>
        <w:br/>
      </w:r>
      <w:r w:rsidR="009F113F">
        <w:tab/>
      </w:r>
      <w:r w:rsidR="009F113F">
        <w:tab/>
      </w:r>
      <w:r w:rsidR="009F113F">
        <w:tab/>
      </w:r>
      <w:r w:rsidR="009F113F">
        <w:tab/>
      </w:r>
      <w:r w:rsidR="009F113F">
        <w:tab/>
      </w:r>
      <w:r w:rsidR="009F113F" w:rsidRPr="005641AB">
        <w:t>38.133 v15.3.0</w:t>
      </w:r>
      <w:r w:rsidR="009F113F" w:rsidRPr="00FB69A5">
        <w:br/>
      </w:r>
      <w:r w:rsidR="009F113F">
        <w:rPr>
          <w:i/>
        </w:rPr>
        <w:tab/>
      </w:r>
      <w:r w:rsidR="009F113F">
        <w:rPr>
          <w:i/>
        </w:rPr>
        <w:tab/>
      </w:r>
      <w:r w:rsidR="009F113F">
        <w:rPr>
          <w:i/>
        </w:rPr>
        <w:tab/>
      </w:r>
      <w:r w:rsidR="009F113F">
        <w:rPr>
          <w:i/>
        </w:rPr>
        <w:tab/>
      </w:r>
      <w:r w:rsidR="009F113F">
        <w:rPr>
          <w:i/>
        </w:rPr>
        <w:tab/>
        <w:t xml:space="preserve">Source: </w:t>
      </w:r>
      <w:r w:rsidR="009F113F">
        <w:rPr>
          <w:rFonts w:hint="eastAsia"/>
          <w:i/>
          <w:lang w:eastAsia="zh-CN"/>
        </w:rPr>
        <w:t>Huawei</w:t>
      </w:r>
    </w:p>
    <w:p w:rsidR="009F113F" w:rsidRPr="00FB69A5" w:rsidRDefault="009F113F" w:rsidP="009F113F">
      <w:pPr>
        <w:rPr>
          <w:b/>
        </w:rPr>
      </w:pPr>
      <w:r w:rsidRPr="00FB69A5">
        <w:rPr>
          <w:b/>
        </w:rPr>
        <w:t xml:space="preserve">Abstract: </w:t>
      </w:r>
    </w:p>
    <w:p w:rsidR="009F113F" w:rsidRPr="00FB69A5" w:rsidRDefault="009F113F" w:rsidP="009F113F">
      <w:r w:rsidRPr="00FB69A5">
        <w:t xml:space="preserve">This contribution provides the way forward on </w:t>
      </w:r>
    </w:p>
    <w:p w:rsidR="009F113F" w:rsidRPr="00FB69A5" w:rsidRDefault="009F113F" w:rsidP="009F113F">
      <w:pPr>
        <w:rPr>
          <w:b/>
        </w:rPr>
      </w:pPr>
      <w:r w:rsidRPr="00FB69A5">
        <w:rPr>
          <w:b/>
        </w:rPr>
        <w:t xml:space="preserve">Discussion: </w:t>
      </w:r>
    </w:p>
    <w:p w:rsidR="009F113F" w:rsidRPr="00FB69A5" w:rsidRDefault="009F113F" w:rsidP="009F113F"/>
    <w:p w:rsidR="009F113F" w:rsidRDefault="009F113F" w:rsidP="009F113F">
      <w:pPr>
        <w:rPr>
          <w:b/>
        </w:rPr>
      </w:pPr>
      <w:r>
        <w:rPr>
          <w:b/>
        </w:rPr>
        <w:t>Decision:</w:t>
      </w:r>
      <w:r>
        <w:rPr>
          <w:b/>
        </w:rPr>
        <w:tab/>
      </w:r>
      <w:r>
        <w:rPr>
          <w:b/>
        </w:rPr>
        <w:tab/>
        <w:t xml:space="preserve">Revised to </w:t>
      </w:r>
      <w:hyperlink r:id="rId1580" w:history="1">
        <w:r>
          <w:rPr>
            <w:rStyle w:val="Hyperlink"/>
            <w:b/>
          </w:rPr>
          <w:t>R4-1814218</w:t>
        </w:r>
      </w:hyperlink>
      <w:r>
        <w:rPr>
          <w:b/>
        </w:rPr>
        <w:t xml:space="preserve"> (from </w:t>
      </w:r>
      <w:hyperlink r:id="rId1581" w:history="1">
        <w:r>
          <w:rPr>
            <w:rStyle w:val="Hyperlink"/>
            <w:b/>
          </w:rPr>
          <w:t>R4-1814041)</w:t>
        </w:r>
      </w:hyperlink>
      <w:r>
        <w:rPr>
          <w:b/>
        </w:rPr>
        <w:t xml:space="preserve"> </w:t>
      </w:r>
      <w:r>
        <w:rPr>
          <w:b/>
        </w:rPr>
        <w:br/>
      </w:r>
      <w:r>
        <w:rPr>
          <w:b/>
        </w:rPr>
        <w:br/>
      </w:r>
    </w:p>
    <w:p w:rsidR="009F113F" w:rsidRPr="00FB69A5" w:rsidRDefault="00FF358B" w:rsidP="009F113F">
      <w:pPr>
        <w:rPr>
          <w:i/>
          <w:lang w:eastAsia="zh-CN"/>
        </w:rPr>
      </w:pPr>
      <w:hyperlink r:id="rId1582" w:history="1">
        <w:r w:rsidR="009F113F">
          <w:rPr>
            <w:rStyle w:val="Hyperlink"/>
            <w:rFonts w:ascii="Arial" w:hAnsi="Arial" w:cs="Arial"/>
            <w:b/>
            <w:sz w:val="24"/>
          </w:rPr>
          <w:t>R4-1814218</w:t>
        </w:r>
      </w:hyperlink>
      <w:r w:rsidR="009F113F" w:rsidRPr="00FB69A5">
        <w:rPr>
          <w:b/>
        </w:rPr>
        <w:tab/>
      </w:r>
      <w:r w:rsidR="009F113F">
        <w:rPr>
          <w:rFonts w:hint="eastAsia"/>
          <w:b/>
          <w:lang w:eastAsia="zh-CN"/>
        </w:rPr>
        <w:t>Draft CR: BWP configuration for NR RRM test</w:t>
      </w:r>
      <w:r w:rsidR="009F113F">
        <w:rPr>
          <w:b/>
        </w:rPr>
        <w:t xml:space="preserve"> </w:t>
      </w:r>
      <w:r w:rsidR="009F113F" w:rsidRPr="00FB69A5">
        <w:rPr>
          <w:b/>
        </w:rPr>
        <w:br/>
      </w:r>
      <w:r w:rsidR="009F113F">
        <w:tab/>
      </w:r>
      <w:r w:rsidR="009F113F">
        <w:tab/>
      </w:r>
      <w:r w:rsidR="009F113F">
        <w:tab/>
      </w:r>
      <w:r w:rsidR="009F113F">
        <w:tab/>
      </w:r>
      <w:r w:rsidR="009F113F">
        <w:tab/>
      </w:r>
      <w:r w:rsidR="009F113F" w:rsidRPr="005641AB">
        <w:t>38.133 v15.3.0</w:t>
      </w:r>
      <w:r w:rsidR="009F113F" w:rsidRPr="00FB69A5">
        <w:br/>
      </w:r>
      <w:r w:rsidR="009F113F">
        <w:rPr>
          <w:i/>
        </w:rPr>
        <w:tab/>
      </w:r>
      <w:r w:rsidR="009F113F">
        <w:rPr>
          <w:i/>
        </w:rPr>
        <w:tab/>
      </w:r>
      <w:r w:rsidR="009F113F">
        <w:rPr>
          <w:i/>
        </w:rPr>
        <w:tab/>
      </w:r>
      <w:r w:rsidR="009F113F">
        <w:rPr>
          <w:i/>
        </w:rPr>
        <w:tab/>
      </w:r>
      <w:r w:rsidR="009F113F">
        <w:rPr>
          <w:i/>
        </w:rPr>
        <w:tab/>
        <w:t xml:space="preserve">Source: </w:t>
      </w:r>
      <w:r w:rsidR="009F113F">
        <w:rPr>
          <w:rFonts w:hint="eastAsia"/>
          <w:i/>
          <w:lang w:eastAsia="zh-CN"/>
        </w:rPr>
        <w:t>Huawei</w:t>
      </w:r>
    </w:p>
    <w:p w:rsidR="009F113F" w:rsidRPr="00FB69A5" w:rsidRDefault="009F113F" w:rsidP="009F113F">
      <w:pPr>
        <w:rPr>
          <w:b/>
        </w:rPr>
      </w:pPr>
      <w:r w:rsidRPr="00FB69A5">
        <w:rPr>
          <w:b/>
        </w:rPr>
        <w:t xml:space="preserve">Abstract: </w:t>
      </w:r>
    </w:p>
    <w:p w:rsidR="009F113F" w:rsidRPr="00FB69A5" w:rsidRDefault="009F113F" w:rsidP="009F113F">
      <w:r w:rsidRPr="00FB69A5">
        <w:t xml:space="preserve">This contribution provides the way forward on </w:t>
      </w:r>
    </w:p>
    <w:p w:rsidR="009F113F" w:rsidRPr="00FB69A5" w:rsidRDefault="009F113F" w:rsidP="009F113F">
      <w:pPr>
        <w:rPr>
          <w:b/>
        </w:rPr>
      </w:pPr>
      <w:r w:rsidRPr="00FB69A5">
        <w:rPr>
          <w:b/>
        </w:rPr>
        <w:t xml:space="preserve">Discussion: </w:t>
      </w:r>
    </w:p>
    <w:p w:rsidR="009F113F" w:rsidRPr="00FB69A5" w:rsidRDefault="009F113F" w:rsidP="009F113F"/>
    <w:p w:rsidR="009F113F" w:rsidRDefault="009F113F" w:rsidP="009F113F">
      <w:pPr>
        <w:rPr>
          <w:b/>
          <w:i/>
          <w:color w:val="C00000"/>
          <w:sz w:val="24"/>
          <w:szCs w:val="24"/>
          <w:lang w:eastAsia="zh-CN"/>
        </w:rPr>
      </w:pPr>
      <w:r>
        <w:rPr>
          <w:b/>
        </w:rPr>
        <w:lastRenderedPageBreak/>
        <w:t>Decision:</w:t>
      </w:r>
      <w:r>
        <w:rPr>
          <w:b/>
        </w:rPr>
        <w:tab/>
      </w:r>
      <w:r>
        <w:rPr>
          <w:b/>
        </w:rPr>
        <w:tab/>
      </w:r>
      <w:r w:rsidRPr="00431ADE">
        <w:rPr>
          <w:b/>
          <w:highlight w:val="green"/>
        </w:rPr>
        <w:t>Endorsed</w:t>
      </w:r>
      <w:r w:rsidRPr="00431ADE">
        <w:rPr>
          <w:b/>
          <w:highlight w:val="green"/>
        </w:rPr>
        <w:br/>
      </w:r>
      <w:r w:rsidRPr="00431ADE">
        <w:rPr>
          <w:b/>
          <w:highlight w:val="green"/>
        </w:rPr>
        <w:br/>
      </w:r>
    </w:p>
    <w:p w:rsidR="009F113F" w:rsidRPr="00FB69A5" w:rsidRDefault="00FF358B" w:rsidP="009F113F">
      <w:pPr>
        <w:rPr>
          <w:i/>
        </w:rPr>
      </w:pPr>
      <w:hyperlink r:id="rId1583" w:history="1">
        <w:r w:rsidR="009F113F">
          <w:rPr>
            <w:rStyle w:val="Hyperlink"/>
            <w:rFonts w:ascii="Arial" w:hAnsi="Arial" w:cs="Arial"/>
            <w:sz w:val="24"/>
          </w:rPr>
          <w:t>R4-1814042</w:t>
        </w:r>
      </w:hyperlink>
      <w:r w:rsidR="009F113F" w:rsidRPr="00FB69A5">
        <w:rPr>
          <w:b/>
        </w:rPr>
        <w:tab/>
      </w:r>
      <w:r w:rsidR="009F113F">
        <w:rPr>
          <w:rFonts w:hint="eastAsia"/>
          <w:b/>
          <w:lang w:eastAsia="zh-CN"/>
        </w:rPr>
        <w:t>Draft CR: CSI-RS configuration for NR RRM test</w:t>
      </w:r>
      <w:r w:rsidR="009F113F">
        <w:rPr>
          <w:b/>
        </w:rPr>
        <w:t xml:space="preserve"> </w:t>
      </w:r>
      <w:r w:rsidR="009F113F" w:rsidRPr="00FB69A5">
        <w:rPr>
          <w:b/>
        </w:rPr>
        <w:br/>
      </w:r>
      <w:r w:rsidR="009F113F">
        <w:tab/>
      </w:r>
      <w:r w:rsidR="009F113F">
        <w:tab/>
      </w:r>
      <w:r w:rsidR="009F113F">
        <w:tab/>
      </w:r>
      <w:r w:rsidR="009F113F">
        <w:tab/>
      </w:r>
      <w:r w:rsidR="009F113F">
        <w:tab/>
      </w:r>
      <w:r w:rsidR="009F113F" w:rsidRPr="005641AB">
        <w:t>38.133 v15.3.0</w:t>
      </w:r>
      <w:r w:rsidR="009F113F" w:rsidRPr="00FB69A5">
        <w:br/>
      </w:r>
      <w:r w:rsidR="009F113F">
        <w:rPr>
          <w:i/>
        </w:rPr>
        <w:tab/>
      </w:r>
      <w:r w:rsidR="009F113F">
        <w:rPr>
          <w:i/>
        </w:rPr>
        <w:tab/>
      </w:r>
      <w:r w:rsidR="009F113F">
        <w:rPr>
          <w:i/>
        </w:rPr>
        <w:tab/>
      </w:r>
      <w:r w:rsidR="009F113F">
        <w:rPr>
          <w:i/>
        </w:rPr>
        <w:tab/>
      </w:r>
      <w:r w:rsidR="009F113F">
        <w:rPr>
          <w:i/>
        </w:rPr>
        <w:tab/>
        <w:t xml:space="preserve">Source: </w:t>
      </w:r>
      <w:r w:rsidR="009F113F">
        <w:rPr>
          <w:rFonts w:hint="eastAsia"/>
          <w:i/>
          <w:lang w:eastAsia="zh-CN"/>
        </w:rPr>
        <w:t>Mediatek</w:t>
      </w:r>
    </w:p>
    <w:p w:rsidR="009F113F" w:rsidRPr="00FB69A5" w:rsidRDefault="009F113F" w:rsidP="009F113F">
      <w:pPr>
        <w:rPr>
          <w:b/>
        </w:rPr>
      </w:pPr>
      <w:r w:rsidRPr="00FB69A5">
        <w:rPr>
          <w:b/>
        </w:rPr>
        <w:t xml:space="preserve">Abstract: </w:t>
      </w:r>
    </w:p>
    <w:p w:rsidR="009F113F" w:rsidRPr="00FB69A5" w:rsidRDefault="009F113F" w:rsidP="009F113F">
      <w:r w:rsidRPr="00FB69A5">
        <w:t xml:space="preserve">This contribution provides the way forward on </w:t>
      </w:r>
    </w:p>
    <w:p w:rsidR="009F113F" w:rsidRPr="00FB69A5" w:rsidRDefault="009F113F" w:rsidP="009F113F">
      <w:pPr>
        <w:rPr>
          <w:b/>
        </w:rPr>
      </w:pPr>
      <w:r w:rsidRPr="00FB69A5">
        <w:rPr>
          <w:b/>
        </w:rPr>
        <w:t xml:space="preserve">Discussion: </w:t>
      </w:r>
    </w:p>
    <w:p w:rsidR="009F113F" w:rsidRPr="00FB69A5" w:rsidRDefault="009F113F" w:rsidP="009F113F">
      <w:pPr>
        <w:rPr>
          <w:lang w:eastAsia="zh-CN"/>
        </w:rPr>
      </w:pPr>
      <w:r>
        <w:rPr>
          <w:rFonts w:hint="eastAsia"/>
          <w:lang w:eastAsia="zh-CN"/>
        </w:rPr>
        <w:t>Huawei: some parameter tables can be configured with a certain cases.</w:t>
      </w:r>
    </w:p>
    <w:p w:rsidR="009F113F" w:rsidRDefault="009F113F" w:rsidP="009F113F">
      <w:pPr>
        <w:rPr>
          <w:b/>
        </w:rPr>
      </w:pPr>
      <w:r>
        <w:rPr>
          <w:b/>
        </w:rPr>
        <w:t>Decision:</w:t>
      </w:r>
      <w:r>
        <w:rPr>
          <w:b/>
        </w:rPr>
        <w:tab/>
      </w:r>
      <w:r>
        <w:rPr>
          <w:b/>
        </w:rPr>
        <w:tab/>
        <w:t xml:space="preserve">Revised to </w:t>
      </w:r>
      <w:hyperlink r:id="rId1584" w:history="1">
        <w:r>
          <w:rPr>
            <w:rStyle w:val="Hyperlink"/>
            <w:b/>
          </w:rPr>
          <w:t>R4-1814216</w:t>
        </w:r>
      </w:hyperlink>
      <w:r>
        <w:rPr>
          <w:b/>
        </w:rPr>
        <w:t xml:space="preserve"> (from </w:t>
      </w:r>
      <w:hyperlink r:id="rId1585" w:history="1">
        <w:r>
          <w:rPr>
            <w:rStyle w:val="Hyperlink"/>
            <w:b/>
          </w:rPr>
          <w:t>R4-1814042)</w:t>
        </w:r>
      </w:hyperlink>
      <w:r>
        <w:rPr>
          <w:b/>
        </w:rPr>
        <w:t xml:space="preserve"> </w:t>
      </w:r>
      <w:r>
        <w:rPr>
          <w:b/>
        </w:rPr>
        <w:br/>
      </w:r>
      <w:r>
        <w:rPr>
          <w:b/>
        </w:rPr>
        <w:br/>
      </w:r>
    </w:p>
    <w:p w:rsidR="009F113F" w:rsidRPr="00FB69A5" w:rsidRDefault="00FF358B" w:rsidP="009F113F">
      <w:pPr>
        <w:rPr>
          <w:i/>
        </w:rPr>
      </w:pPr>
      <w:hyperlink r:id="rId1586" w:history="1">
        <w:r w:rsidR="009F113F">
          <w:rPr>
            <w:rStyle w:val="Hyperlink"/>
            <w:rFonts w:ascii="Arial" w:hAnsi="Arial" w:cs="Arial"/>
            <w:b/>
            <w:sz w:val="24"/>
          </w:rPr>
          <w:t>R4-1814216</w:t>
        </w:r>
      </w:hyperlink>
      <w:r w:rsidR="009F113F" w:rsidRPr="00FB69A5">
        <w:rPr>
          <w:b/>
        </w:rPr>
        <w:tab/>
      </w:r>
      <w:r w:rsidR="009F113F">
        <w:rPr>
          <w:rFonts w:hint="eastAsia"/>
          <w:b/>
          <w:lang w:eastAsia="zh-CN"/>
        </w:rPr>
        <w:t>Draft CR: CSI-RS configuration for NR RRM test</w:t>
      </w:r>
      <w:r w:rsidR="009F113F">
        <w:rPr>
          <w:b/>
        </w:rPr>
        <w:t xml:space="preserve"> </w:t>
      </w:r>
      <w:r w:rsidR="009F113F" w:rsidRPr="00FB69A5">
        <w:rPr>
          <w:b/>
        </w:rPr>
        <w:br/>
      </w:r>
      <w:r w:rsidR="009F113F">
        <w:tab/>
      </w:r>
      <w:r w:rsidR="009F113F">
        <w:tab/>
      </w:r>
      <w:r w:rsidR="009F113F">
        <w:tab/>
      </w:r>
      <w:r w:rsidR="009F113F">
        <w:tab/>
      </w:r>
      <w:r w:rsidR="009F113F">
        <w:tab/>
      </w:r>
      <w:r w:rsidR="009F113F" w:rsidRPr="005641AB">
        <w:t>38.133 v15.3.0</w:t>
      </w:r>
      <w:r w:rsidR="009F113F" w:rsidRPr="00FB69A5">
        <w:br/>
      </w:r>
      <w:r w:rsidR="009F113F">
        <w:rPr>
          <w:i/>
        </w:rPr>
        <w:tab/>
      </w:r>
      <w:r w:rsidR="009F113F">
        <w:rPr>
          <w:i/>
        </w:rPr>
        <w:tab/>
      </w:r>
      <w:r w:rsidR="009F113F">
        <w:rPr>
          <w:i/>
        </w:rPr>
        <w:tab/>
      </w:r>
      <w:r w:rsidR="009F113F">
        <w:rPr>
          <w:i/>
        </w:rPr>
        <w:tab/>
      </w:r>
      <w:r w:rsidR="009F113F">
        <w:rPr>
          <w:i/>
        </w:rPr>
        <w:tab/>
        <w:t xml:space="preserve">Source: </w:t>
      </w:r>
      <w:r w:rsidR="009F113F">
        <w:rPr>
          <w:rFonts w:hint="eastAsia"/>
          <w:i/>
          <w:lang w:eastAsia="zh-CN"/>
        </w:rPr>
        <w:t>Mediatek</w:t>
      </w:r>
    </w:p>
    <w:p w:rsidR="009F113F" w:rsidRPr="00FB69A5" w:rsidRDefault="009F113F" w:rsidP="009F113F">
      <w:pPr>
        <w:rPr>
          <w:b/>
        </w:rPr>
      </w:pPr>
      <w:r w:rsidRPr="00FB69A5">
        <w:rPr>
          <w:b/>
        </w:rPr>
        <w:t xml:space="preserve">Abstract: </w:t>
      </w:r>
    </w:p>
    <w:p w:rsidR="009F113F" w:rsidRPr="00FB69A5" w:rsidRDefault="009F113F" w:rsidP="009F113F">
      <w:r w:rsidRPr="00FB69A5">
        <w:t xml:space="preserve">This contribution provides the way forward on </w:t>
      </w:r>
    </w:p>
    <w:p w:rsidR="009F113F" w:rsidRPr="00FB69A5" w:rsidRDefault="009F113F" w:rsidP="009F113F">
      <w:pPr>
        <w:rPr>
          <w:b/>
        </w:rPr>
      </w:pPr>
      <w:r w:rsidRPr="00FB69A5">
        <w:rPr>
          <w:b/>
        </w:rPr>
        <w:t xml:space="preserve">Discussion: </w:t>
      </w:r>
    </w:p>
    <w:p w:rsidR="009F113F" w:rsidRPr="00FB69A5" w:rsidRDefault="009F113F" w:rsidP="009F113F">
      <w:pPr>
        <w:rPr>
          <w:lang w:eastAsia="zh-CN"/>
        </w:rPr>
      </w:pPr>
      <w:r>
        <w:rPr>
          <w:rFonts w:hint="eastAsia"/>
          <w:lang w:eastAsia="zh-CN"/>
        </w:rPr>
        <w:t>Huawei: some parameter tables can be configured with a certain cases.</w:t>
      </w:r>
    </w:p>
    <w:p w:rsidR="009F113F" w:rsidRDefault="009F113F" w:rsidP="009F113F">
      <w:pPr>
        <w:rPr>
          <w:b/>
          <w:i/>
          <w:color w:val="C00000"/>
          <w:sz w:val="24"/>
          <w:szCs w:val="24"/>
          <w:lang w:eastAsia="zh-CN"/>
        </w:rPr>
      </w:pPr>
      <w:r>
        <w:rPr>
          <w:b/>
        </w:rPr>
        <w:t>Decision:</w:t>
      </w:r>
      <w:r>
        <w:rPr>
          <w:b/>
        </w:rPr>
        <w:tab/>
      </w:r>
      <w:r>
        <w:rPr>
          <w:b/>
        </w:rPr>
        <w:tab/>
      </w:r>
      <w:r w:rsidRPr="000962EF">
        <w:rPr>
          <w:b/>
          <w:highlight w:val="green"/>
        </w:rPr>
        <w:t>Endorsed</w:t>
      </w:r>
      <w:r w:rsidRPr="000962EF">
        <w:rPr>
          <w:b/>
          <w:highlight w:val="green"/>
        </w:rPr>
        <w:br/>
      </w:r>
      <w:r w:rsidRPr="000962EF">
        <w:rPr>
          <w:b/>
          <w:highlight w:val="green"/>
        </w:rPr>
        <w:br/>
      </w:r>
    </w:p>
    <w:p w:rsidR="009F113F" w:rsidRPr="00FB69A5" w:rsidRDefault="00FF358B" w:rsidP="009F113F">
      <w:pPr>
        <w:rPr>
          <w:i/>
          <w:lang w:eastAsia="zh-CN"/>
        </w:rPr>
      </w:pPr>
      <w:hyperlink r:id="rId1587" w:history="1">
        <w:r w:rsidR="009F113F">
          <w:rPr>
            <w:rStyle w:val="Hyperlink"/>
            <w:rFonts w:ascii="Arial" w:hAnsi="Arial" w:cs="Arial"/>
            <w:sz w:val="24"/>
          </w:rPr>
          <w:t>R4-1814043</w:t>
        </w:r>
      </w:hyperlink>
      <w:r w:rsidR="009F113F">
        <w:rPr>
          <w:b/>
        </w:rPr>
        <w:tab/>
      </w:r>
      <w:r w:rsidR="009F113F">
        <w:rPr>
          <w:rFonts w:hint="eastAsia"/>
          <w:b/>
          <w:lang w:eastAsia="zh-CN"/>
        </w:rPr>
        <w:t xml:space="preserve">Way </w:t>
      </w:r>
      <w:r w:rsidR="009F113F">
        <w:rPr>
          <w:b/>
          <w:lang w:eastAsia="zh-CN"/>
        </w:rPr>
        <w:t>forward</w:t>
      </w:r>
      <w:r w:rsidR="009F113F">
        <w:rPr>
          <w:rFonts w:hint="eastAsia"/>
          <w:b/>
          <w:lang w:eastAsia="zh-CN"/>
        </w:rPr>
        <w:t xml:space="preserve"> on NR RRM test case list for TS36.133</w:t>
      </w:r>
      <w:r w:rsidR="009F113F" w:rsidRPr="00FB69A5">
        <w:rPr>
          <w:b/>
        </w:rPr>
        <w:br/>
      </w:r>
      <w:r w:rsidR="009F113F" w:rsidRPr="00FB69A5">
        <w:tab/>
      </w:r>
      <w:r w:rsidR="009F113F" w:rsidRPr="00FB69A5">
        <w:tab/>
      </w:r>
      <w:r w:rsidR="009F113F" w:rsidRPr="00FB69A5">
        <w:tab/>
      </w:r>
      <w:r w:rsidR="009F113F" w:rsidRPr="00FB69A5">
        <w:tab/>
      </w:r>
      <w:r w:rsidR="009F113F" w:rsidRPr="00FB69A5">
        <w:tab/>
      </w:r>
      <w:r w:rsidR="009F113F" w:rsidRPr="00FB69A5">
        <w:tab/>
        <w:t xml:space="preserve">  CR-  rev  Cat:  () v</w:t>
      </w:r>
      <w:r w:rsidR="009F113F" w:rsidRPr="00FB69A5">
        <w:br/>
      </w:r>
      <w:r w:rsidR="009F113F">
        <w:rPr>
          <w:i/>
        </w:rPr>
        <w:tab/>
      </w:r>
      <w:r w:rsidR="009F113F">
        <w:rPr>
          <w:i/>
        </w:rPr>
        <w:tab/>
      </w:r>
      <w:r w:rsidR="009F113F">
        <w:rPr>
          <w:i/>
        </w:rPr>
        <w:tab/>
      </w:r>
      <w:r w:rsidR="009F113F">
        <w:rPr>
          <w:i/>
        </w:rPr>
        <w:tab/>
      </w:r>
      <w:r w:rsidR="009F113F">
        <w:rPr>
          <w:i/>
        </w:rPr>
        <w:tab/>
        <w:t xml:space="preserve">Source: </w:t>
      </w:r>
      <w:r w:rsidR="009F113F">
        <w:rPr>
          <w:rFonts w:hint="eastAsia"/>
          <w:i/>
          <w:lang w:eastAsia="zh-CN"/>
        </w:rPr>
        <w:t>Mediatek</w:t>
      </w:r>
    </w:p>
    <w:p w:rsidR="009F113F" w:rsidRPr="00FB69A5" w:rsidRDefault="009F113F" w:rsidP="009F113F">
      <w:pPr>
        <w:rPr>
          <w:b/>
        </w:rPr>
      </w:pPr>
      <w:r w:rsidRPr="00FB69A5">
        <w:rPr>
          <w:b/>
        </w:rPr>
        <w:t xml:space="preserve">Abstract: </w:t>
      </w:r>
    </w:p>
    <w:p w:rsidR="009F113F" w:rsidRPr="00FB69A5" w:rsidRDefault="009F113F" w:rsidP="009F113F">
      <w:r w:rsidRPr="00FB69A5">
        <w:t xml:space="preserve">This contribution provides the way forward on </w:t>
      </w:r>
    </w:p>
    <w:p w:rsidR="009F113F" w:rsidRPr="00FB69A5" w:rsidRDefault="009F113F" w:rsidP="009F113F">
      <w:pPr>
        <w:rPr>
          <w:b/>
        </w:rPr>
      </w:pPr>
      <w:r w:rsidRPr="00FB69A5">
        <w:rPr>
          <w:b/>
        </w:rPr>
        <w:t xml:space="preserve">Discussion: </w:t>
      </w:r>
    </w:p>
    <w:p w:rsidR="009F113F" w:rsidRPr="00FB69A5" w:rsidRDefault="009F113F" w:rsidP="009F113F"/>
    <w:p w:rsidR="009F113F" w:rsidRDefault="009F113F" w:rsidP="009F113F">
      <w:pPr>
        <w:rPr>
          <w:b/>
          <w:i/>
          <w:color w:val="C00000"/>
          <w:sz w:val="24"/>
          <w:szCs w:val="24"/>
          <w:lang w:eastAsia="zh-CN"/>
        </w:rPr>
      </w:pPr>
      <w:r>
        <w:rPr>
          <w:b/>
        </w:rPr>
        <w:t>Decision:</w:t>
      </w:r>
      <w:r>
        <w:rPr>
          <w:b/>
        </w:rPr>
        <w:tab/>
      </w:r>
      <w:r>
        <w:rPr>
          <w:b/>
        </w:rPr>
        <w:tab/>
        <w:t>Noted</w:t>
      </w:r>
      <w:r>
        <w:rPr>
          <w:b/>
        </w:rPr>
        <w:br/>
      </w:r>
      <w:r>
        <w:rPr>
          <w:b/>
        </w:rPr>
        <w:br/>
      </w:r>
    </w:p>
    <w:p w:rsidR="00543540" w:rsidRPr="005641AB" w:rsidRDefault="00543540" w:rsidP="00543540">
      <w:pPr>
        <w:rPr>
          <w:b/>
          <w:i/>
          <w:color w:val="C00000"/>
          <w:sz w:val="24"/>
          <w:szCs w:val="24"/>
          <w:lang w:eastAsia="zh-CN"/>
        </w:rPr>
      </w:pPr>
      <w:r w:rsidRPr="005641AB">
        <w:rPr>
          <w:rFonts w:hint="eastAsia"/>
          <w:b/>
          <w:i/>
          <w:color w:val="C00000"/>
          <w:sz w:val="24"/>
          <w:szCs w:val="24"/>
          <w:lang w:eastAsia="zh-CN"/>
        </w:rPr>
        <w:t xml:space="preserve">General discussion: </w:t>
      </w:r>
      <w:r w:rsidRPr="005641AB">
        <w:rPr>
          <w:b/>
          <w:i/>
          <w:color w:val="C00000"/>
          <w:sz w:val="24"/>
          <w:szCs w:val="24"/>
          <w:lang w:eastAsia="zh-CN"/>
        </w:rPr>
        <w:t>simplification</w:t>
      </w:r>
      <w:r w:rsidRPr="005641AB">
        <w:rPr>
          <w:rFonts w:hint="eastAsia"/>
          <w:b/>
          <w:i/>
          <w:color w:val="C00000"/>
          <w:sz w:val="24"/>
          <w:szCs w:val="24"/>
          <w:lang w:eastAsia="zh-CN"/>
        </w:rPr>
        <w:t xml:space="preserve"> on NR RRM test cases</w:t>
      </w:r>
    </w:p>
    <w:p w:rsidR="00543540" w:rsidRPr="005641AB" w:rsidRDefault="00FF358B" w:rsidP="00543540">
      <w:pPr>
        <w:rPr>
          <w:i/>
        </w:rPr>
      </w:pPr>
      <w:hyperlink r:id="rId1588" w:history="1">
        <w:r w:rsidR="00543540">
          <w:rPr>
            <w:rStyle w:val="Hyperlink"/>
            <w:rFonts w:ascii="Arial" w:hAnsi="Arial" w:cs="Arial"/>
            <w:b/>
            <w:sz w:val="24"/>
          </w:rPr>
          <w:t>R4-1812559</w:t>
        </w:r>
      </w:hyperlink>
      <w:r w:rsidR="00543540" w:rsidRPr="005641AB">
        <w:rPr>
          <w:b/>
        </w:rPr>
        <w:tab/>
        <w:t>Simplification on NR RRM test cases in REL-15 by December</w:t>
      </w:r>
      <w:r w:rsidR="00543540" w:rsidRPr="005641AB">
        <w:rPr>
          <w:b/>
        </w:rPr>
        <w:br/>
      </w:r>
      <w:r w:rsidR="00543540" w:rsidRPr="005641AB">
        <w:rPr>
          <w:i/>
        </w:rPr>
        <w:tab/>
      </w:r>
      <w:r w:rsidR="00543540" w:rsidRPr="005641AB">
        <w:rPr>
          <w:i/>
        </w:rPr>
        <w:tab/>
      </w:r>
      <w:r w:rsidR="00543540" w:rsidRPr="005641AB">
        <w:rPr>
          <w:i/>
        </w:rPr>
        <w:tab/>
      </w:r>
      <w:r w:rsidR="00543540" w:rsidRPr="005641AB">
        <w:rPr>
          <w:i/>
        </w:rPr>
        <w:tab/>
      </w:r>
      <w:r w:rsidR="00543540" w:rsidRPr="005641AB">
        <w:rPr>
          <w:i/>
        </w:rPr>
        <w:tab/>
        <w:t>Source: CMCC</w:t>
      </w:r>
    </w:p>
    <w:p w:rsidR="00543540" w:rsidRPr="005641AB" w:rsidRDefault="00543540" w:rsidP="00543540">
      <w:pPr>
        <w:rPr>
          <w:rFonts w:ascii="Arial" w:hAnsi="Arial" w:cs="Arial"/>
          <w:b/>
        </w:rPr>
      </w:pPr>
      <w:r w:rsidRPr="005641AB">
        <w:rPr>
          <w:rFonts w:ascii="Arial" w:hAnsi="Arial" w:cs="Arial"/>
          <w:b/>
        </w:rPr>
        <w:t xml:space="preserve">Abstract: </w:t>
      </w:r>
    </w:p>
    <w:p w:rsidR="00543540" w:rsidRPr="005641AB" w:rsidRDefault="00543540" w:rsidP="00543540">
      <w:r w:rsidRPr="005641AB">
        <w:rPr>
          <w:rFonts w:hint="eastAsia"/>
        </w:rPr>
        <w:t xml:space="preserve">In this contribution, we further discuss how to simply the RRM test cases in Rel-15 in order to speed up the work on RRM perf. part </w:t>
      </w:r>
      <w:r w:rsidRPr="005641AB">
        <w:t>by December.</w:t>
      </w:r>
    </w:p>
    <w:p w:rsidR="00543540" w:rsidRPr="005641AB" w:rsidRDefault="00543540" w:rsidP="00543540">
      <w:pPr>
        <w:rPr>
          <w:b/>
        </w:rPr>
      </w:pPr>
      <w:r w:rsidRPr="005641AB">
        <w:rPr>
          <w:rFonts w:hint="eastAsia"/>
          <w:b/>
        </w:rPr>
        <w:t>Proposal 1: Focus on the following scenarios and test cases by December</w:t>
      </w:r>
    </w:p>
    <w:p w:rsidR="00543540" w:rsidRPr="005641AB" w:rsidRDefault="00543540" w:rsidP="00543540">
      <w:pPr>
        <w:numPr>
          <w:ilvl w:val="0"/>
          <w:numId w:val="270"/>
        </w:numPr>
        <w:rPr>
          <w:b/>
        </w:rPr>
      </w:pPr>
      <w:r w:rsidRPr="005641AB">
        <w:rPr>
          <w:rFonts w:hint="eastAsia"/>
          <w:b/>
        </w:rPr>
        <w:t>A.4 EN-DC tests with PSCell in FR1</w:t>
      </w:r>
    </w:p>
    <w:p w:rsidR="00543540" w:rsidRPr="005641AB" w:rsidRDefault="00543540" w:rsidP="00543540">
      <w:pPr>
        <w:numPr>
          <w:ilvl w:val="0"/>
          <w:numId w:val="270"/>
        </w:numPr>
        <w:rPr>
          <w:b/>
        </w:rPr>
      </w:pPr>
      <w:r w:rsidRPr="005641AB">
        <w:rPr>
          <w:rFonts w:hint="eastAsia"/>
          <w:b/>
        </w:rPr>
        <w:lastRenderedPageBreak/>
        <w:t>A.5 EN-DC test with PSCell in FR2</w:t>
      </w:r>
    </w:p>
    <w:p w:rsidR="00543540" w:rsidRPr="005641AB" w:rsidRDefault="00543540" w:rsidP="00543540">
      <w:pPr>
        <w:numPr>
          <w:ilvl w:val="0"/>
          <w:numId w:val="270"/>
        </w:numPr>
        <w:rPr>
          <w:b/>
        </w:rPr>
      </w:pPr>
      <w:r w:rsidRPr="005641AB">
        <w:rPr>
          <w:rFonts w:hint="eastAsia"/>
          <w:b/>
        </w:rPr>
        <w:t>A.6 NR standalone tests in FR1</w:t>
      </w:r>
    </w:p>
    <w:p w:rsidR="00543540" w:rsidRDefault="00543540" w:rsidP="00543540">
      <w:pPr>
        <w:rPr>
          <w:b/>
          <w:lang w:eastAsia="zh-CN"/>
        </w:rPr>
      </w:pPr>
      <w:r w:rsidRPr="005641AB">
        <w:rPr>
          <w:rFonts w:hint="eastAsia"/>
          <w:b/>
        </w:rPr>
        <w:t>Proposal 2: It is proposed to not consider NR CA with FR1+FR2 by December.</w:t>
      </w:r>
    </w:p>
    <w:p w:rsidR="00543540" w:rsidRPr="00773952" w:rsidRDefault="00543540" w:rsidP="00543540">
      <w:pPr>
        <w:rPr>
          <w:lang w:eastAsia="zh-CN"/>
        </w:rPr>
      </w:pPr>
      <w:r w:rsidRPr="00773952">
        <w:rPr>
          <w:rFonts w:hint="eastAsia"/>
          <w:highlight w:val="green"/>
          <w:lang w:eastAsia="zh-CN"/>
        </w:rPr>
        <w:t xml:space="preserve">Agreement: </w:t>
      </w:r>
      <w:r w:rsidRPr="00773952">
        <w:rPr>
          <w:rFonts w:hint="eastAsia"/>
          <w:highlight w:val="green"/>
        </w:rPr>
        <w:t>It is proposed to not consider NR CA with FR1+FR2 by December.</w:t>
      </w:r>
    </w:p>
    <w:p w:rsidR="00543540" w:rsidRDefault="00543540" w:rsidP="00543540">
      <w:pPr>
        <w:rPr>
          <w:b/>
          <w:lang w:eastAsia="zh-CN"/>
        </w:rPr>
      </w:pPr>
    </w:p>
    <w:p w:rsidR="00543540" w:rsidRDefault="00543540" w:rsidP="00543540">
      <w:pPr>
        <w:rPr>
          <w:b/>
          <w:lang w:eastAsia="zh-CN"/>
        </w:rPr>
      </w:pPr>
      <w:r w:rsidRPr="005641AB">
        <w:rPr>
          <w:rFonts w:hint="eastAsia"/>
          <w:b/>
        </w:rPr>
        <w:t>Proposal 3: It is proposed to not consider test cases with NR CA in FR1 and consider CA with only one SCell in FR2 by December.</w:t>
      </w:r>
    </w:p>
    <w:p w:rsidR="00543540" w:rsidRPr="008457B7" w:rsidRDefault="00543540" w:rsidP="00543540">
      <w:pPr>
        <w:rPr>
          <w:lang w:eastAsia="zh-CN"/>
        </w:rPr>
      </w:pPr>
      <w:r w:rsidRPr="00DA35B8">
        <w:rPr>
          <w:rFonts w:hint="eastAsia"/>
          <w:highlight w:val="green"/>
          <w:lang w:eastAsia="zh-CN"/>
        </w:rPr>
        <w:t xml:space="preserve">Agreement: </w:t>
      </w:r>
      <w:r w:rsidRPr="00DA35B8">
        <w:rPr>
          <w:rFonts w:hint="eastAsia"/>
          <w:highlight w:val="green"/>
        </w:rPr>
        <w:t>consider NR CA test cases with</w:t>
      </w:r>
      <w:r w:rsidRPr="00DA35B8">
        <w:rPr>
          <w:rFonts w:hint="eastAsia"/>
          <w:highlight w:val="green"/>
          <w:lang w:eastAsia="zh-CN"/>
        </w:rPr>
        <w:t xml:space="preserve"> only one SCell</w:t>
      </w:r>
      <w:r w:rsidRPr="00DA35B8">
        <w:rPr>
          <w:rFonts w:hint="eastAsia"/>
          <w:highlight w:val="green"/>
        </w:rPr>
        <w:t xml:space="preserve"> by December.</w:t>
      </w:r>
    </w:p>
    <w:p w:rsidR="00543540" w:rsidRPr="00B936AF" w:rsidRDefault="00543540" w:rsidP="00543540">
      <w:pPr>
        <w:rPr>
          <w:lang w:eastAsia="zh-CN"/>
        </w:rPr>
      </w:pPr>
      <w:r w:rsidRPr="00B936AF">
        <w:rPr>
          <w:rFonts w:hint="eastAsia"/>
          <w:lang w:eastAsia="zh-CN"/>
        </w:rPr>
        <w:t>Samsung: how many CC-es should we consider?</w:t>
      </w:r>
    </w:p>
    <w:p w:rsidR="00543540" w:rsidRPr="008C0CAD" w:rsidRDefault="00543540" w:rsidP="00543540">
      <w:pPr>
        <w:rPr>
          <w:lang w:eastAsia="zh-CN"/>
        </w:rPr>
      </w:pPr>
      <w:r w:rsidRPr="008C0CAD">
        <w:rPr>
          <w:rFonts w:hint="eastAsia"/>
          <w:lang w:eastAsia="zh-CN"/>
        </w:rPr>
        <w:t>NTT DOCOMO: can we discuss the case with more than one cell?</w:t>
      </w:r>
    </w:p>
    <w:p w:rsidR="00543540" w:rsidRPr="008C0CAD" w:rsidRDefault="00543540" w:rsidP="00543540">
      <w:pPr>
        <w:rPr>
          <w:lang w:eastAsia="zh-CN"/>
        </w:rPr>
      </w:pPr>
      <w:r w:rsidRPr="008C0CAD">
        <w:rPr>
          <w:rFonts w:hint="eastAsia"/>
          <w:lang w:eastAsia="zh-CN"/>
        </w:rPr>
        <w:tab/>
        <w:t>CMCC: yes.</w:t>
      </w:r>
    </w:p>
    <w:p w:rsidR="00543540" w:rsidRPr="005641AB" w:rsidRDefault="00543540" w:rsidP="00543540">
      <w:pPr>
        <w:rPr>
          <w:b/>
          <w:lang w:eastAsia="zh-CN"/>
        </w:rPr>
      </w:pPr>
    </w:p>
    <w:p w:rsidR="00543540" w:rsidRPr="005641AB" w:rsidRDefault="00543540" w:rsidP="00543540">
      <w:pPr>
        <w:rPr>
          <w:b/>
        </w:rPr>
      </w:pPr>
      <w:r w:rsidRPr="005641AB">
        <w:rPr>
          <w:rFonts w:hint="eastAsia"/>
          <w:b/>
        </w:rPr>
        <w:t>Proposal 4: it is proposed to add following test cases into phase II test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5216"/>
        <w:gridCol w:w="2294"/>
      </w:tblGrid>
      <w:tr w:rsidR="00543540" w:rsidRPr="005641AB" w:rsidTr="00543540">
        <w:trPr>
          <w:jc w:val="center"/>
        </w:trPr>
        <w:tc>
          <w:tcPr>
            <w:tcW w:w="0" w:type="auto"/>
            <w:shd w:val="clear" w:color="auto" w:fill="auto"/>
          </w:tcPr>
          <w:p w:rsidR="00543540" w:rsidRPr="005641AB" w:rsidRDefault="00543540" w:rsidP="00543540">
            <w:pPr>
              <w:spacing w:after="0"/>
            </w:pPr>
            <w:r w:rsidRPr="005641AB">
              <w:t>Test case number</w:t>
            </w:r>
          </w:p>
        </w:tc>
        <w:tc>
          <w:tcPr>
            <w:tcW w:w="0" w:type="auto"/>
            <w:shd w:val="clear" w:color="auto" w:fill="auto"/>
          </w:tcPr>
          <w:p w:rsidR="00543540" w:rsidRPr="005641AB" w:rsidRDefault="00543540" w:rsidP="00543540">
            <w:pPr>
              <w:spacing w:after="0"/>
            </w:pPr>
            <w:r w:rsidRPr="005641AB">
              <w:t>Test purpose</w:t>
            </w:r>
          </w:p>
        </w:tc>
        <w:tc>
          <w:tcPr>
            <w:tcW w:w="0" w:type="auto"/>
          </w:tcPr>
          <w:p w:rsidR="00543540" w:rsidRPr="005641AB" w:rsidRDefault="00543540" w:rsidP="00543540">
            <w:pPr>
              <w:spacing w:after="0"/>
            </w:pPr>
            <w:r w:rsidRPr="005641AB">
              <w:t>Section in spec</w:t>
            </w:r>
          </w:p>
        </w:tc>
      </w:tr>
      <w:tr w:rsidR="00543540" w:rsidRPr="005641AB" w:rsidTr="00543540">
        <w:trPr>
          <w:jc w:val="center"/>
        </w:trPr>
        <w:tc>
          <w:tcPr>
            <w:tcW w:w="0" w:type="auto"/>
            <w:shd w:val="clear" w:color="auto" w:fill="auto"/>
          </w:tcPr>
          <w:p w:rsidR="00543540" w:rsidRPr="005641AB" w:rsidRDefault="00543540" w:rsidP="00543540">
            <w:pPr>
              <w:spacing w:after="0"/>
            </w:pPr>
            <w:r w:rsidRPr="005641AB">
              <w:t>38</w:t>
            </w:r>
          </w:p>
        </w:tc>
        <w:tc>
          <w:tcPr>
            <w:tcW w:w="0" w:type="auto"/>
            <w:shd w:val="clear" w:color="auto" w:fill="auto"/>
          </w:tcPr>
          <w:p w:rsidR="00543540" w:rsidRPr="005641AB" w:rsidRDefault="00543540" w:rsidP="00543540">
            <w:pPr>
              <w:spacing w:after="0"/>
            </w:pPr>
            <w:r w:rsidRPr="005641AB">
              <w:rPr>
                <w:rFonts w:hint="eastAsia"/>
              </w:rPr>
              <w:t>SA RRC_Idle/inactive cell reselection NR to NR (FR1)</w:t>
            </w:r>
          </w:p>
        </w:tc>
        <w:tc>
          <w:tcPr>
            <w:tcW w:w="0" w:type="auto"/>
          </w:tcPr>
          <w:p w:rsidR="00543540" w:rsidRPr="005641AB" w:rsidRDefault="00543540" w:rsidP="00543540">
            <w:pPr>
              <w:spacing w:after="0"/>
            </w:pPr>
            <w:r w:rsidRPr="005641AB">
              <w:t>TS38.133 A.6.1.1/A.</w:t>
            </w:r>
            <w:r w:rsidRPr="005641AB">
              <w:rPr>
                <w:rFonts w:hint="eastAsia"/>
              </w:rPr>
              <w:t>6.2.1</w:t>
            </w:r>
          </w:p>
        </w:tc>
      </w:tr>
      <w:tr w:rsidR="00543540" w:rsidRPr="005641AB" w:rsidTr="00543540">
        <w:trPr>
          <w:jc w:val="center"/>
        </w:trPr>
        <w:tc>
          <w:tcPr>
            <w:tcW w:w="0" w:type="auto"/>
            <w:shd w:val="clear" w:color="auto" w:fill="auto"/>
          </w:tcPr>
          <w:p w:rsidR="00543540" w:rsidRPr="005641AB" w:rsidRDefault="00543540" w:rsidP="00543540">
            <w:pPr>
              <w:spacing w:after="0"/>
            </w:pPr>
            <w:r w:rsidRPr="005641AB">
              <w:rPr>
                <w:rFonts w:hint="eastAsia"/>
              </w:rPr>
              <w:t>39</w:t>
            </w:r>
          </w:p>
        </w:tc>
        <w:tc>
          <w:tcPr>
            <w:tcW w:w="0" w:type="auto"/>
            <w:shd w:val="clear" w:color="auto" w:fill="auto"/>
          </w:tcPr>
          <w:p w:rsidR="00543540" w:rsidRPr="005641AB" w:rsidRDefault="00543540" w:rsidP="00543540">
            <w:pPr>
              <w:spacing w:after="0"/>
            </w:pPr>
            <w:r w:rsidRPr="005641AB">
              <w:rPr>
                <w:rFonts w:hint="eastAsia"/>
              </w:rPr>
              <w:t xml:space="preserve">SA RRC Idle/inactive cell </w:t>
            </w:r>
            <w:r w:rsidRPr="005641AB">
              <w:t>reselection</w:t>
            </w:r>
            <w:r w:rsidRPr="005641AB">
              <w:rPr>
                <w:rFonts w:hint="eastAsia"/>
              </w:rPr>
              <w:t xml:space="preserve"> NR to E-UTRAN (FR1)</w:t>
            </w:r>
          </w:p>
        </w:tc>
        <w:tc>
          <w:tcPr>
            <w:tcW w:w="0" w:type="auto"/>
          </w:tcPr>
          <w:p w:rsidR="00543540" w:rsidRPr="005641AB" w:rsidRDefault="00543540" w:rsidP="00543540">
            <w:pPr>
              <w:spacing w:after="0"/>
            </w:pPr>
            <w:r w:rsidRPr="005641AB">
              <w:t>TS38.133 A.6.1.1/A.</w:t>
            </w:r>
            <w:r w:rsidRPr="005641AB">
              <w:rPr>
                <w:rFonts w:hint="eastAsia"/>
              </w:rPr>
              <w:t>6.2.1</w:t>
            </w:r>
          </w:p>
        </w:tc>
      </w:tr>
    </w:tbl>
    <w:p w:rsidR="00543540" w:rsidRDefault="00543540" w:rsidP="00543540">
      <w:pPr>
        <w:rPr>
          <w:b/>
          <w:i/>
          <w:lang w:eastAsia="zh-CN"/>
        </w:rPr>
      </w:pPr>
    </w:p>
    <w:p w:rsidR="00543540" w:rsidRPr="00A222D8" w:rsidRDefault="00543540" w:rsidP="00543540">
      <w:pPr>
        <w:rPr>
          <w:b/>
          <w:highlight w:val="green"/>
        </w:rPr>
      </w:pPr>
      <w:r w:rsidRPr="00A222D8">
        <w:rPr>
          <w:rFonts w:hint="eastAsia"/>
          <w:highlight w:val="green"/>
          <w:lang w:eastAsia="zh-CN"/>
        </w:rPr>
        <w:t xml:space="preserve">Agreement: </w:t>
      </w:r>
      <w:r w:rsidRPr="00A222D8">
        <w:rPr>
          <w:rFonts w:hint="eastAsia"/>
          <w:b/>
          <w:highlight w:val="green"/>
          <w:lang w:eastAsia="zh-CN"/>
        </w:rPr>
        <w:t>A</w:t>
      </w:r>
      <w:r w:rsidRPr="00A222D8">
        <w:rPr>
          <w:rFonts w:hint="eastAsia"/>
          <w:b/>
          <w:highlight w:val="green"/>
        </w:rPr>
        <w:t>dd following test cases into phase II test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5216"/>
        <w:gridCol w:w="2294"/>
      </w:tblGrid>
      <w:tr w:rsidR="00543540" w:rsidRPr="00A222D8" w:rsidTr="00543540">
        <w:trPr>
          <w:jc w:val="center"/>
        </w:trPr>
        <w:tc>
          <w:tcPr>
            <w:tcW w:w="0" w:type="auto"/>
            <w:shd w:val="clear" w:color="auto" w:fill="auto"/>
          </w:tcPr>
          <w:p w:rsidR="00543540" w:rsidRPr="00A222D8" w:rsidRDefault="00543540" w:rsidP="00543540">
            <w:pPr>
              <w:spacing w:after="0"/>
              <w:rPr>
                <w:highlight w:val="green"/>
              </w:rPr>
            </w:pPr>
            <w:r w:rsidRPr="00A222D8">
              <w:rPr>
                <w:highlight w:val="green"/>
              </w:rPr>
              <w:t>Test case number</w:t>
            </w:r>
          </w:p>
        </w:tc>
        <w:tc>
          <w:tcPr>
            <w:tcW w:w="0" w:type="auto"/>
            <w:shd w:val="clear" w:color="auto" w:fill="auto"/>
          </w:tcPr>
          <w:p w:rsidR="00543540" w:rsidRPr="00A222D8" w:rsidRDefault="00543540" w:rsidP="00543540">
            <w:pPr>
              <w:spacing w:after="0"/>
              <w:rPr>
                <w:highlight w:val="green"/>
              </w:rPr>
            </w:pPr>
            <w:r w:rsidRPr="00A222D8">
              <w:rPr>
                <w:highlight w:val="green"/>
              </w:rPr>
              <w:t>Test purpose</w:t>
            </w:r>
          </w:p>
        </w:tc>
        <w:tc>
          <w:tcPr>
            <w:tcW w:w="0" w:type="auto"/>
          </w:tcPr>
          <w:p w:rsidR="00543540" w:rsidRPr="00A222D8" w:rsidRDefault="00543540" w:rsidP="00543540">
            <w:pPr>
              <w:spacing w:after="0"/>
              <w:rPr>
                <w:highlight w:val="green"/>
              </w:rPr>
            </w:pPr>
            <w:r w:rsidRPr="00A222D8">
              <w:rPr>
                <w:highlight w:val="green"/>
              </w:rPr>
              <w:t>Section in spec</w:t>
            </w:r>
          </w:p>
        </w:tc>
      </w:tr>
      <w:tr w:rsidR="00543540" w:rsidRPr="00A222D8" w:rsidTr="00543540">
        <w:trPr>
          <w:jc w:val="center"/>
        </w:trPr>
        <w:tc>
          <w:tcPr>
            <w:tcW w:w="0" w:type="auto"/>
            <w:shd w:val="clear" w:color="auto" w:fill="auto"/>
          </w:tcPr>
          <w:p w:rsidR="00543540" w:rsidRPr="00A222D8" w:rsidRDefault="00543540" w:rsidP="00543540">
            <w:pPr>
              <w:spacing w:after="0"/>
              <w:rPr>
                <w:highlight w:val="green"/>
              </w:rPr>
            </w:pPr>
            <w:r w:rsidRPr="00A222D8">
              <w:rPr>
                <w:highlight w:val="green"/>
              </w:rPr>
              <w:t>38</w:t>
            </w:r>
          </w:p>
        </w:tc>
        <w:tc>
          <w:tcPr>
            <w:tcW w:w="0" w:type="auto"/>
            <w:shd w:val="clear" w:color="auto" w:fill="auto"/>
          </w:tcPr>
          <w:p w:rsidR="00543540" w:rsidRPr="00A222D8" w:rsidRDefault="00543540" w:rsidP="00543540">
            <w:pPr>
              <w:spacing w:after="0"/>
              <w:rPr>
                <w:highlight w:val="green"/>
              </w:rPr>
            </w:pPr>
            <w:r w:rsidRPr="00A222D8">
              <w:rPr>
                <w:rFonts w:hint="eastAsia"/>
                <w:highlight w:val="green"/>
              </w:rPr>
              <w:t>SA RRC_Idle/inactive cell reselection NR to NR (FR1)</w:t>
            </w:r>
          </w:p>
        </w:tc>
        <w:tc>
          <w:tcPr>
            <w:tcW w:w="0" w:type="auto"/>
          </w:tcPr>
          <w:p w:rsidR="00543540" w:rsidRPr="00A222D8" w:rsidRDefault="00543540" w:rsidP="00543540">
            <w:pPr>
              <w:spacing w:after="0"/>
              <w:rPr>
                <w:highlight w:val="green"/>
              </w:rPr>
            </w:pPr>
            <w:r w:rsidRPr="00A222D8">
              <w:rPr>
                <w:highlight w:val="green"/>
              </w:rPr>
              <w:t>TS38.133 A.6.1.1/A.</w:t>
            </w:r>
            <w:r w:rsidRPr="00A222D8">
              <w:rPr>
                <w:rFonts w:hint="eastAsia"/>
                <w:highlight w:val="green"/>
              </w:rPr>
              <w:t>6.2.1</w:t>
            </w:r>
          </w:p>
        </w:tc>
      </w:tr>
      <w:tr w:rsidR="00543540" w:rsidRPr="005641AB" w:rsidTr="00543540">
        <w:trPr>
          <w:jc w:val="center"/>
        </w:trPr>
        <w:tc>
          <w:tcPr>
            <w:tcW w:w="0" w:type="auto"/>
            <w:shd w:val="clear" w:color="auto" w:fill="auto"/>
          </w:tcPr>
          <w:p w:rsidR="00543540" w:rsidRPr="00A222D8" w:rsidRDefault="00543540" w:rsidP="00543540">
            <w:pPr>
              <w:spacing w:after="0"/>
              <w:rPr>
                <w:highlight w:val="green"/>
              </w:rPr>
            </w:pPr>
            <w:r w:rsidRPr="00A222D8">
              <w:rPr>
                <w:rFonts w:hint="eastAsia"/>
                <w:highlight w:val="green"/>
              </w:rPr>
              <w:t>39</w:t>
            </w:r>
          </w:p>
        </w:tc>
        <w:tc>
          <w:tcPr>
            <w:tcW w:w="0" w:type="auto"/>
            <w:shd w:val="clear" w:color="auto" w:fill="auto"/>
          </w:tcPr>
          <w:p w:rsidR="00543540" w:rsidRPr="00A222D8" w:rsidRDefault="00543540" w:rsidP="00543540">
            <w:pPr>
              <w:spacing w:after="0"/>
              <w:rPr>
                <w:highlight w:val="green"/>
              </w:rPr>
            </w:pPr>
            <w:r w:rsidRPr="00A222D8">
              <w:rPr>
                <w:rFonts w:hint="eastAsia"/>
                <w:highlight w:val="green"/>
              </w:rPr>
              <w:t xml:space="preserve">SA RRC Idle/inactive cell </w:t>
            </w:r>
            <w:r w:rsidRPr="00A222D8">
              <w:rPr>
                <w:highlight w:val="green"/>
              </w:rPr>
              <w:t>reselection</w:t>
            </w:r>
            <w:r w:rsidRPr="00A222D8">
              <w:rPr>
                <w:rFonts w:hint="eastAsia"/>
                <w:highlight w:val="green"/>
              </w:rPr>
              <w:t xml:space="preserve"> NR to E-UTRAN (FR1)</w:t>
            </w:r>
          </w:p>
        </w:tc>
        <w:tc>
          <w:tcPr>
            <w:tcW w:w="0" w:type="auto"/>
          </w:tcPr>
          <w:p w:rsidR="00543540" w:rsidRPr="005641AB" w:rsidRDefault="00543540" w:rsidP="00543540">
            <w:pPr>
              <w:spacing w:after="0"/>
            </w:pPr>
            <w:r w:rsidRPr="00A222D8">
              <w:rPr>
                <w:highlight w:val="green"/>
              </w:rPr>
              <w:t>TS38.133 A.6.1.1/A.</w:t>
            </w:r>
            <w:r w:rsidRPr="00A222D8">
              <w:rPr>
                <w:rFonts w:hint="eastAsia"/>
                <w:highlight w:val="green"/>
              </w:rPr>
              <w:t>6.2.1</w:t>
            </w:r>
          </w:p>
        </w:tc>
      </w:tr>
    </w:tbl>
    <w:p w:rsidR="00543540" w:rsidRDefault="00543540" w:rsidP="00543540">
      <w:pPr>
        <w:rPr>
          <w:lang w:eastAsia="zh-CN"/>
        </w:rPr>
      </w:pPr>
    </w:p>
    <w:p w:rsidR="00543540" w:rsidRPr="005641AB" w:rsidRDefault="00543540" w:rsidP="00543540">
      <w:pPr>
        <w:rPr>
          <w:b/>
        </w:rPr>
      </w:pPr>
      <w:r w:rsidRPr="005641AB">
        <w:rPr>
          <w:rFonts w:hint="eastAsia"/>
          <w:b/>
        </w:rPr>
        <w:t>Proposal 5: It is proposed to define test cases with below configurations for FR1 by December</w:t>
      </w:r>
    </w:p>
    <w:p w:rsidR="00543540" w:rsidRPr="005641AB" w:rsidRDefault="00543540" w:rsidP="00543540">
      <w:pPr>
        <w:numPr>
          <w:ilvl w:val="0"/>
          <w:numId w:val="271"/>
        </w:numPr>
        <w:rPr>
          <w:b/>
        </w:rPr>
      </w:pPr>
      <w:r w:rsidRPr="005641AB">
        <w:rPr>
          <w:b/>
        </w:rPr>
        <w:t>FR1 FDD 10MHz CBW + 15kHz SCS</w:t>
      </w:r>
    </w:p>
    <w:p w:rsidR="00543540" w:rsidRDefault="00543540" w:rsidP="00543540">
      <w:pPr>
        <w:numPr>
          <w:ilvl w:val="0"/>
          <w:numId w:val="271"/>
        </w:numPr>
        <w:rPr>
          <w:b/>
        </w:rPr>
      </w:pPr>
      <w:r w:rsidRPr="005641AB">
        <w:rPr>
          <w:b/>
        </w:rPr>
        <w:t>FR1 TDD 40MHz CBW + 30kHz SCS</w:t>
      </w:r>
    </w:p>
    <w:p w:rsidR="00543540" w:rsidRPr="00CF05AF" w:rsidRDefault="00543540" w:rsidP="00543540">
      <w:pPr>
        <w:rPr>
          <w:highlight w:val="green"/>
          <w:lang w:eastAsia="zh-CN"/>
        </w:rPr>
      </w:pPr>
      <w:r w:rsidRPr="00CF05AF">
        <w:rPr>
          <w:rFonts w:hint="eastAsia"/>
          <w:highlight w:val="green"/>
          <w:lang w:eastAsia="zh-CN"/>
        </w:rPr>
        <w:t xml:space="preserve">Agreement: </w:t>
      </w:r>
    </w:p>
    <w:p w:rsidR="00543540" w:rsidRPr="00212479" w:rsidRDefault="00543540" w:rsidP="00543540">
      <w:pPr>
        <w:pStyle w:val="ListParagraph"/>
        <w:numPr>
          <w:ilvl w:val="0"/>
          <w:numId w:val="131"/>
        </w:numPr>
        <w:overflowPunct w:val="0"/>
        <w:autoSpaceDE w:val="0"/>
        <w:autoSpaceDN w:val="0"/>
        <w:adjustRightInd w:val="0"/>
        <w:spacing w:after="180"/>
        <w:ind w:firstLineChars="0"/>
        <w:rPr>
          <w:rFonts w:ascii="Times New Roman" w:hAnsi="Times New Roman"/>
          <w:sz w:val="20"/>
          <w:szCs w:val="20"/>
          <w:highlight w:val="green"/>
        </w:rPr>
      </w:pPr>
      <w:r w:rsidRPr="00212479">
        <w:rPr>
          <w:rFonts w:ascii="Times New Roman" w:hAnsi="Times New Roman"/>
          <w:sz w:val="20"/>
          <w:szCs w:val="20"/>
          <w:highlight w:val="green"/>
        </w:rPr>
        <w:t>Follow the combinations below for all the test cases</w:t>
      </w:r>
    </w:p>
    <w:p w:rsidR="00543540" w:rsidRPr="00543540" w:rsidRDefault="00543540" w:rsidP="00543540">
      <w:pPr>
        <w:numPr>
          <w:ilvl w:val="1"/>
          <w:numId w:val="271"/>
        </w:numPr>
        <w:rPr>
          <w:highlight w:val="green"/>
        </w:rPr>
      </w:pPr>
      <w:r w:rsidRPr="00543540">
        <w:rPr>
          <w:highlight w:val="green"/>
        </w:rPr>
        <w:t>FR1 FDD 10MHz CBW + 15kHz SCS</w:t>
      </w:r>
    </w:p>
    <w:p w:rsidR="00543540" w:rsidRPr="00641DE7" w:rsidRDefault="00543540" w:rsidP="00543540">
      <w:pPr>
        <w:numPr>
          <w:ilvl w:val="1"/>
          <w:numId w:val="271"/>
        </w:numPr>
        <w:rPr>
          <w:highlight w:val="green"/>
        </w:rPr>
      </w:pPr>
      <w:r w:rsidRPr="00641DE7">
        <w:rPr>
          <w:highlight w:val="green"/>
        </w:rPr>
        <w:t>FR1 TDD 40MHz CBW + 30kHz SCS</w:t>
      </w:r>
      <w:r w:rsidRPr="00641DE7">
        <w:rPr>
          <w:rFonts w:hint="eastAsia"/>
          <w:highlight w:val="green"/>
          <w:lang w:eastAsia="zh-CN"/>
        </w:rPr>
        <w:t xml:space="preserve"> and TDD 10MHz CBW + 15KHz SCS</w:t>
      </w:r>
    </w:p>
    <w:p w:rsidR="00543540" w:rsidRPr="005641AB" w:rsidRDefault="00543540" w:rsidP="00543540">
      <w:pPr>
        <w:rPr>
          <w:b/>
          <w:lang w:eastAsia="zh-CN"/>
        </w:rPr>
      </w:pPr>
    </w:p>
    <w:p w:rsidR="00543540" w:rsidRPr="005641AB" w:rsidRDefault="00543540" w:rsidP="00543540">
      <w:pPr>
        <w:rPr>
          <w:rFonts w:ascii="Arial" w:hAnsi="Arial" w:cs="Arial"/>
          <w:b/>
        </w:rPr>
      </w:pPr>
      <w:r w:rsidRPr="005641AB">
        <w:rPr>
          <w:rFonts w:ascii="Arial" w:hAnsi="Arial" w:cs="Arial"/>
          <w:b/>
        </w:rPr>
        <w:t xml:space="preserve">Discussion: </w:t>
      </w:r>
    </w:p>
    <w:p w:rsidR="00543540" w:rsidRDefault="00543540" w:rsidP="00543540">
      <w:pPr>
        <w:rPr>
          <w:lang w:eastAsia="zh-CN"/>
        </w:rPr>
      </w:pPr>
      <w:r>
        <w:rPr>
          <w:rFonts w:hint="eastAsia"/>
          <w:lang w:eastAsia="zh-CN"/>
        </w:rPr>
        <w:t xml:space="preserve">Qualcomm (offline): For </w:t>
      </w:r>
      <w:r>
        <w:rPr>
          <w:lang w:eastAsia="zh-CN"/>
        </w:rPr>
        <w:t>Bandwidth&amp;SCS</w:t>
      </w:r>
      <w:r>
        <w:rPr>
          <w:rFonts w:hint="eastAsia"/>
          <w:lang w:eastAsia="zh-CN"/>
        </w:rPr>
        <w:t xml:space="preserve">, </w:t>
      </w:r>
      <w:r>
        <w:rPr>
          <w:lang w:eastAsia="zh-CN"/>
        </w:rPr>
        <w:t>Some tests are using 40MHz with FDD(RLM), our understanding was that we would have only 40MHz TDD 30kHz SCS. At the moment there is no FDD band with 40MHz channel bandwidth. These tests have to be erased.</w:t>
      </w:r>
    </w:p>
    <w:p w:rsidR="00543540" w:rsidRDefault="00543540" w:rsidP="00543540">
      <w:pPr>
        <w:rPr>
          <w:lang w:eastAsia="zh-CN"/>
        </w:rPr>
      </w:pPr>
      <w:r>
        <w:rPr>
          <w:rFonts w:hint="eastAsia"/>
          <w:lang w:eastAsia="zh-CN"/>
        </w:rPr>
        <w:t>Huawei: we support all the proposals. We provided the idle mode test cases and we propose to add them in the phase II test cases.</w:t>
      </w:r>
    </w:p>
    <w:p w:rsidR="00543540" w:rsidRDefault="00543540" w:rsidP="00543540">
      <w:pPr>
        <w:rPr>
          <w:lang w:eastAsia="zh-CN"/>
        </w:rPr>
      </w:pPr>
      <w:r>
        <w:rPr>
          <w:rFonts w:hint="eastAsia"/>
          <w:lang w:eastAsia="zh-CN"/>
        </w:rPr>
        <w:tab/>
        <w:t>CMCC: we are fine to define the idle mode test and have applicability.</w:t>
      </w:r>
    </w:p>
    <w:p w:rsidR="00543540" w:rsidRDefault="00543540" w:rsidP="00543540">
      <w:pPr>
        <w:rPr>
          <w:lang w:eastAsia="zh-CN"/>
        </w:rPr>
      </w:pPr>
      <w:r>
        <w:rPr>
          <w:rFonts w:hint="eastAsia"/>
          <w:lang w:eastAsia="zh-CN"/>
        </w:rPr>
        <w:t>Ericsson: for #1, we do not think SA FR2 work is too much since we will work on the EN-DC with FR2 tests. For CA, there is no such proposal. We support #4 and #5.</w:t>
      </w:r>
    </w:p>
    <w:p w:rsidR="00543540" w:rsidRDefault="00543540" w:rsidP="00543540">
      <w:pPr>
        <w:rPr>
          <w:lang w:eastAsia="zh-CN"/>
        </w:rPr>
      </w:pPr>
      <w:r>
        <w:rPr>
          <w:rFonts w:hint="eastAsia"/>
          <w:lang w:eastAsia="zh-CN"/>
        </w:rPr>
        <w:lastRenderedPageBreak/>
        <w:t xml:space="preserve">Samsung: we share the </w:t>
      </w:r>
      <w:r>
        <w:rPr>
          <w:lang w:eastAsia="zh-CN"/>
        </w:rPr>
        <w:t>similar</w:t>
      </w:r>
      <w:r>
        <w:rPr>
          <w:rFonts w:hint="eastAsia"/>
          <w:lang w:eastAsia="zh-CN"/>
        </w:rPr>
        <w:t xml:space="preserve"> view as Ericsson. For #1, we do not see too much burden. For #2, CA with FR2 SCell, I am not sure if the position will reduce too much work load. In </w:t>
      </w:r>
      <w:r>
        <w:rPr>
          <w:lang w:eastAsia="zh-CN"/>
        </w:rPr>
        <w:t>the</w:t>
      </w:r>
      <w:r>
        <w:rPr>
          <w:rFonts w:hint="eastAsia"/>
          <w:lang w:eastAsia="zh-CN"/>
        </w:rPr>
        <w:t xml:space="preserve"> end, workload is similar with or </w:t>
      </w:r>
      <w:r>
        <w:rPr>
          <w:lang w:eastAsia="zh-CN"/>
        </w:rPr>
        <w:t>without</w:t>
      </w:r>
      <w:r>
        <w:rPr>
          <w:rFonts w:hint="eastAsia"/>
          <w:lang w:eastAsia="zh-CN"/>
        </w:rPr>
        <w:t xml:space="preserve"> #2.</w:t>
      </w:r>
    </w:p>
    <w:p w:rsidR="00543540" w:rsidRPr="005641AB" w:rsidRDefault="00543540" w:rsidP="00543540">
      <w:pPr>
        <w:rPr>
          <w:lang w:eastAsia="zh-CN"/>
        </w:rPr>
      </w:pPr>
      <w:r>
        <w:rPr>
          <w:rFonts w:hint="eastAsia"/>
          <w:lang w:eastAsia="zh-CN"/>
        </w:rPr>
        <w:tab/>
        <w:t>CMCC: for standalone FR2, for each test, we need effort to apply the scenario. We would like to reduce the workload. For #2, we propose to drop NR CA work before December.</w:t>
      </w:r>
    </w:p>
    <w:p w:rsidR="00543540" w:rsidRPr="005641AB" w:rsidRDefault="00543540" w:rsidP="00543540">
      <w:pPr>
        <w:rPr>
          <w:color w:val="993300"/>
          <w:u w:val="single"/>
          <w:lang w:eastAsia="zh-CN"/>
        </w:rPr>
      </w:pPr>
      <w:r w:rsidRPr="005641AB">
        <w:rPr>
          <w:rFonts w:ascii="Arial" w:hAnsi="Arial" w:cs="Arial"/>
          <w:b/>
        </w:rPr>
        <w:t xml:space="preserve">Decision: </w:t>
      </w:r>
      <w:r w:rsidRPr="005641AB">
        <w:rPr>
          <w:rFonts w:ascii="Arial" w:hAnsi="Arial" w:cs="Arial"/>
          <w:b/>
        </w:rPr>
        <w:tab/>
      </w:r>
      <w:r w:rsidRPr="005641AB">
        <w:rPr>
          <w:rFonts w:ascii="Arial" w:hAnsi="Arial" w:cs="Arial"/>
          <w:b/>
        </w:rPr>
        <w:tab/>
      </w:r>
      <w:r w:rsidR="00641DE7">
        <w:rPr>
          <w:b/>
        </w:rPr>
        <w:t>Noted</w:t>
      </w:r>
      <w:r w:rsidRPr="005641AB">
        <w:rPr>
          <w:color w:val="993300"/>
          <w:u w:val="single"/>
        </w:rPr>
        <w:br/>
      </w:r>
      <w:r w:rsidRPr="005641AB">
        <w:rPr>
          <w:color w:val="993300"/>
          <w:u w:val="single"/>
        </w:rPr>
        <w:br/>
      </w:r>
    </w:p>
    <w:p w:rsidR="009F113F" w:rsidRPr="005641AB" w:rsidRDefault="009F113F" w:rsidP="009F113F">
      <w:pPr>
        <w:rPr>
          <w:lang w:eastAsia="zh-CN"/>
        </w:rPr>
      </w:pPr>
      <w:r w:rsidRPr="005641AB">
        <w:rPr>
          <w:rFonts w:hint="eastAsia"/>
          <w:lang w:eastAsia="zh-CN"/>
        </w:rPr>
        <w:t>------------</w:t>
      </w:r>
      <w:r>
        <w:rPr>
          <w:rFonts w:hint="eastAsia"/>
          <w:lang w:eastAsia="zh-CN"/>
        </w:rPr>
        <w:t>---------------------------</w:t>
      </w:r>
      <w:r w:rsidRPr="005641AB">
        <w:rPr>
          <w:rFonts w:hint="eastAsia"/>
          <w:lang w:eastAsia="zh-CN"/>
        </w:rPr>
        <w:t xml:space="preserve">Open issues </w:t>
      </w:r>
      <w:r>
        <w:rPr>
          <w:rFonts w:hint="eastAsia"/>
          <w:lang w:eastAsia="zh-CN"/>
        </w:rPr>
        <w:t xml:space="preserve">for </w:t>
      </w:r>
      <w:r>
        <w:rPr>
          <w:lang w:eastAsia="zh-CN"/>
        </w:rPr>
        <w:t>the</w:t>
      </w:r>
      <w:r>
        <w:rPr>
          <w:rFonts w:hint="eastAsia"/>
          <w:lang w:eastAsia="zh-CN"/>
        </w:rPr>
        <w:t xml:space="preserve"> common parameters-----</w:t>
      </w:r>
      <w:r w:rsidRPr="005641AB">
        <w:rPr>
          <w:rFonts w:hint="eastAsia"/>
          <w:lang w:eastAsia="zh-CN"/>
        </w:rPr>
        <w:t>--------------------------------------</w:t>
      </w:r>
    </w:p>
    <w:p w:rsidR="009F113F" w:rsidRPr="005641AB" w:rsidRDefault="009F113F" w:rsidP="009F113F">
      <w:pPr>
        <w:rPr>
          <w:b/>
          <w:lang w:eastAsia="zh-CN"/>
        </w:rPr>
      </w:pPr>
      <w:r w:rsidRPr="005641AB">
        <w:rPr>
          <w:rFonts w:hint="eastAsia"/>
          <w:b/>
          <w:lang w:eastAsia="zh-CN"/>
        </w:rPr>
        <w:t>Open issues:</w:t>
      </w:r>
    </w:p>
    <w:p w:rsidR="009F113F" w:rsidRPr="005641AB" w:rsidRDefault="009F113F" w:rsidP="009F113F">
      <w:pPr>
        <w:numPr>
          <w:ilvl w:val="0"/>
          <w:numId w:val="147"/>
        </w:numPr>
        <w:overflowPunct/>
        <w:autoSpaceDE/>
        <w:autoSpaceDN/>
        <w:jc w:val="both"/>
        <w:textAlignment w:val="auto"/>
      </w:pPr>
      <w:r w:rsidRPr="005641AB">
        <w:rPr>
          <w:lang w:eastAsia="zh-CN"/>
        </w:rPr>
        <w:t xml:space="preserve">Further simplification of the test cases specification </w:t>
      </w:r>
      <w:r w:rsidRPr="005641AB">
        <w:rPr>
          <w:highlight w:val="yellow"/>
          <w:lang w:eastAsia="zh-CN"/>
        </w:rPr>
        <w:t>in Q4 2018</w:t>
      </w:r>
      <w:r w:rsidRPr="005641AB">
        <w:rPr>
          <w:lang w:eastAsia="zh-CN"/>
        </w:rPr>
        <w:t>:</w:t>
      </w:r>
    </w:p>
    <w:p w:rsidR="009F113F" w:rsidRPr="005641AB" w:rsidRDefault="009F113F" w:rsidP="009F113F">
      <w:pPr>
        <w:numPr>
          <w:ilvl w:val="1"/>
          <w:numId w:val="147"/>
        </w:numPr>
        <w:overflowPunct/>
        <w:autoSpaceDE/>
        <w:autoSpaceDN/>
        <w:jc w:val="both"/>
        <w:textAlignment w:val="auto"/>
      </w:pPr>
      <w:r w:rsidRPr="005641AB">
        <w:rPr>
          <w:rFonts w:hint="eastAsia"/>
          <w:lang w:eastAsia="zh-CN"/>
        </w:rPr>
        <w:t>NR SA tests in FR2:</w:t>
      </w:r>
    </w:p>
    <w:p w:rsidR="009F113F" w:rsidRPr="005641AB" w:rsidRDefault="009F113F" w:rsidP="009F113F">
      <w:pPr>
        <w:numPr>
          <w:ilvl w:val="2"/>
          <w:numId w:val="147"/>
        </w:numPr>
        <w:overflowPunct/>
        <w:autoSpaceDE/>
        <w:autoSpaceDN/>
        <w:jc w:val="both"/>
        <w:textAlignment w:val="auto"/>
      </w:pPr>
      <w:r w:rsidRPr="005641AB">
        <w:rPr>
          <w:lang w:eastAsia="zh-CN"/>
        </w:rPr>
        <w:t>Option 1: Not considered (CMCC)</w:t>
      </w:r>
    </w:p>
    <w:p w:rsidR="009F113F" w:rsidRPr="005641AB" w:rsidRDefault="009F113F" w:rsidP="009F113F">
      <w:pPr>
        <w:numPr>
          <w:ilvl w:val="2"/>
          <w:numId w:val="147"/>
        </w:numPr>
        <w:overflowPunct/>
        <w:autoSpaceDE/>
        <w:autoSpaceDN/>
        <w:jc w:val="both"/>
        <w:textAlignment w:val="auto"/>
      </w:pPr>
      <w:r w:rsidRPr="005641AB">
        <w:rPr>
          <w:lang w:eastAsia="zh-CN"/>
        </w:rPr>
        <w:t>Option 2: Considered as planned</w:t>
      </w:r>
    </w:p>
    <w:p w:rsidR="009F113F" w:rsidRPr="005641AB" w:rsidRDefault="009F113F" w:rsidP="009F113F">
      <w:pPr>
        <w:numPr>
          <w:ilvl w:val="1"/>
          <w:numId w:val="147"/>
        </w:numPr>
        <w:overflowPunct/>
        <w:autoSpaceDE/>
        <w:autoSpaceDN/>
        <w:jc w:val="both"/>
        <w:textAlignment w:val="auto"/>
      </w:pPr>
      <w:r w:rsidRPr="005641AB">
        <w:t>NR CA with FR1+FR2 tests</w:t>
      </w:r>
    </w:p>
    <w:p w:rsidR="009F113F" w:rsidRPr="005641AB" w:rsidRDefault="009F113F" w:rsidP="009F113F">
      <w:pPr>
        <w:numPr>
          <w:ilvl w:val="2"/>
          <w:numId w:val="147"/>
        </w:numPr>
        <w:overflowPunct/>
        <w:autoSpaceDE/>
        <w:autoSpaceDN/>
        <w:jc w:val="both"/>
        <w:textAlignment w:val="auto"/>
      </w:pPr>
      <w:r w:rsidRPr="005641AB">
        <w:t>Option 1: Not considered (CMCC)</w:t>
      </w:r>
    </w:p>
    <w:p w:rsidR="009F113F" w:rsidRPr="005641AB" w:rsidRDefault="009F113F" w:rsidP="009F113F">
      <w:pPr>
        <w:numPr>
          <w:ilvl w:val="1"/>
          <w:numId w:val="147"/>
        </w:numPr>
        <w:overflowPunct/>
        <w:autoSpaceDE/>
        <w:autoSpaceDN/>
        <w:jc w:val="both"/>
        <w:textAlignment w:val="auto"/>
      </w:pPr>
      <w:r w:rsidRPr="005641AB">
        <w:rPr>
          <w:rFonts w:hint="eastAsia"/>
          <w:lang w:eastAsia="zh-CN"/>
        </w:rPr>
        <w:t>NR CA with FR1 SCell</w:t>
      </w:r>
    </w:p>
    <w:p w:rsidR="009F113F" w:rsidRPr="005641AB" w:rsidRDefault="009F113F" w:rsidP="009F113F">
      <w:pPr>
        <w:numPr>
          <w:ilvl w:val="2"/>
          <w:numId w:val="147"/>
        </w:numPr>
        <w:overflowPunct/>
        <w:autoSpaceDE/>
        <w:autoSpaceDN/>
        <w:jc w:val="both"/>
        <w:textAlignment w:val="auto"/>
      </w:pPr>
      <w:r w:rsidRPr="005641AB">
        <w:rPr>
          <w:lang w:eastAsia="zh-CN"/>
        </w:rPr>
        <w:t>Option 1: not considered (CMCC)</w:t>
      </w:r>
    </w:p>
    <w:p w:rsidR="009F113F" w:rsidRPr="005641AB" w:rsidRDefault="009F113F" w:rsidP="009F113F">
      <w:pPr>
        <w:numPr>
          <w:ilvl w:val="2"/>
          <w:numId w:val="147"/>
        </w:numPr>
        <w:overflowPunct/>
        <w:autoSpaceDE/>
        <w:autoSpaceDN/>
        <w:jc w:val="both"/>
        <w:textAlignment w:val="auto"/>
      </w:pPr>
      <w:r w:rsidRPr="005641AB">
        <w:rPr>
          <w:lang w:eastAsia="zh-CN"/>
        </w:rPr>
        <w:t>Option 2: considered up to 1 FR1 SCell in test cases</w:t>
      </w:r>
    </w:p>
    <w:p w:rsidR="009F113F" w:rsidRPr="005641AB" w:rsidRDefault="009F113F" w:rsidP="009F113F">
      <w:pPr>
        <w:numPr>
          <w:ilvl w:val="1"/>
          <w:numId w:val="147"/>
        </w:numPr>
        <w:overflowPunct/>
        <w:autoSpaceDE/>
        <w:autoSpaceDN/>
        <w:jc w:val="both"/>
        <w:textAlignment w:val="auto"/>
      </w:pPr>
      <w:r w:rsidRPr="005641AB">
        <w:rPr>
          <w:lang w:eastAsia="zh-CN"/>
        </w:rPr>
        <w:t>NR CA with FR2 SCell</w:t>
      </w:r>
    </w:p>
    <w:p w:rsidR="009F113F" w:rsidRPr="005641AB" w:rsidRDefault="009F113F" w:rsidP="009F113F">
      <w:pPr>
        <w:numPr>
          <w:ilvl w:val="2"/>
          <w:numId w:val="147"/>
        </w:numPr>
        <w:overflowPunct/>
        <w:autoSpaceDE/>
        <w:autoSpaceDN/>
        <w:jc w:val="both"/>
        <w:textAlignment w:val="auto"/>
      </w:pPr>
      <w:r w:rsidRPr="005641AB">
        <w:rPr>
          <w:lang w:eastAsia="zh-CN"/>
        </w:rPr>
        <w:t>Option 1: considered up to 1 FR2 SCell (CMCC)</w:t>
      </w:r>
    </w:p>
    <w:p w:rsidR="009F113F" w:rsidRPr="005641AB" w:rsidRDefault="009F113F" w:rsidP="009F113F">
      <w:pPr>
        <w:numPr>
          <w:ilvl w:val="1"/>
          <w:numId w:val="147"/>
        </w:numPr>
        <w:overflowPunct/>
        <w:autoSpaceDE/>
        <w:autoSpaceDN/>
        <w:jc w:val="both"/>
        <w:textAlignment w:val="auto"/>
      </w:pPr>
      <w:r w:rsidRPr="005641AB">
        <w:rPr>
          <w:lang w:eastAsia="zh-CN"/>
        </w:rPr>
        <w:t>Numerology for FR1 TDD in test cases</w:t>
      </w:r>
    </w:p>
    <w:p w:rsidR="009F113F" w:rsidRPr="005641AB" w:rsidRDefault="009F113F" w:rsidP="009F113F">
      <w:pPr>
        <w:numPr>
          <w:ilvl w:val="2"/>
          <w:numId w:val="147"/>
        </w:numPr>
        <w:overflowPunct/>
        <w:autoSpaceDE/>
        <w:autoSpaceDN/>
        <w:jc w:val="both"/>
        <w:textAlignment w:val="auto"/>
      </w:pPr>
      <w:r w:rsidRPr="005641AB">
        <w:rPr>
          <w:lang w:eastAsia="zh-CN"/>
        </w:rPr>
        <w:t>Option 1: define only 40MHz BW/30kHz SCS for TDD FR1 cases (CMCC)</w:t>
      </w:r>
    </w:p>
    <w:p w:rsidR="009F113F" w:rsidRPr="005641AB" w:rsidRDefault="009F113F" w:rsidP="009F113F">
      <w:pPr>
        <w:numPr>
          <w:ilvl w:val="2"/>
          <w:numId w:val="147"/>
        </w:numPr>
        <w:overflowPunct/>
        <w:autoSpaceDE/>
        <w:autoSpaceDN/>
        <w:jc w:val="both"/>
        <w:textAlignment w:val="auto"/>
      </w:pPr>
      <w:r w:rsidRPr="005641AB">
        <w:rPr>
          <w:lang w:eastAsia="zh-CN"/>
        </w:rPr>
        <w:t>Option 2: choose between 40MHz/30KHz and 10MHz/15KHz per case</w:t>
      </w:r>
    </w:p>
    <w:p w:rsidR="009F113F" w:rsidRPr="005641AB" w:rsidRDefault="009F113F" w:rsidP="009F113F">
      <w:pPr>
        <w:numPr>
          <w:ilvl w:val="0"/>
          <w:numId w:val="147"/>
        </w:numPr>
        <w:overflowPunct/>
        <w:autoSpaceDE/>
        <w:autoSpaceDN/>
        <w:jc w:val="both"/>
        <w:textAlignment w:val="auto"/>
      </w:pPr>
      <w:r w:rsidRPr="005641AB">
        <w:rPr>
          <w:lang w:eastAsia="zh-CN"/>
        </w:rPr>
        <w:t>Missing Idle/Inactive test cases</w:t>
      </w:r>
    </w:p>
    <w:p w:rsidR="009F113F" w:rsidRPr="005641AB" w:rsidRDefault="009F113F" w:rsidP="009F113F">
      <w:pPr>
        <w:numPr>
          <w:ilvl w:val="1"/>
          <w:numId w:val="147"/>
        </w:numPr>
        <w:overflowPunct/>
        <w:autoSpaceDE/>
        <w:autoSpaceDN/>
        <w:jc w:val="both"/>
        <w:textAlignment w:val="auto"/>
      </w:pPr>
      <w:r w:rsidRPr="005641AB">
        <w:rPr>
          <w:lang w:eastAsia="zh-CN"/>
        </w:rPr>
        <w:t>Add the below cases into the plan (CMCC, Huawei)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5216"/>
        <w:gridCol w:w="2294"/>
      </w:tblGrid>
      <w:tr w:rsidR="009F113F" w:rsidRPr="005641AB" w:rsidTr="00765F0A">
        <w:trPr>
          <w:jc w:val="center"/>
        </w:trPr>
        <w:tc>
          <w:tcPr>
            <w:tcW w:w="0" w:type="auto"/>
            <w:shd w:val="clear" w:color="auto" w:fill="auto"/>
          </w:tcPr>
          <w:p w:rsidR="009F113F" w:rsidRPr="005641AB" w:rsidRDefault="009F113F" w:rsidP="00765F0A">
            <w:pPr>
              <w:spacing w:after="0"/>
            </w:pPr>
            <w:r w:rsidRPr="005641AB">
              <w:t>Test case number</w:t>
            </w:r>
          </w:p>
        </w:tc>
        <w:tc>
          <w:tcPr>
            <w:tcW w:w="0" w:type="auto"/>
            <w:shd w:val="clear" w:color="auto" w:fill="auto"/>
          </w:tcPr>
          <w:p w:rsidR="009F113F" w:rsidRPr="005641AB" w:rsidRDefault="009F113F" w:rsidP="00765F0A">
            <w:pPr>
              <w:spacing w:after="0"/>
            </w:pPr>
            <w:r w:rsidRPr="005641AB">
              <w:t>Test purpose</w:t>
            </w:r>
          </w:p>
        </w:tc>
        <w:tc>
          <w:tcPr>
            <w:tcW w:w="0" w:type="auto"/>
          </w:tcPr>
          <w:p w:rsidR="009F113F" w:rsidRPr="005641AB" w:rsidRDefault="009F113F" w:rsidP="00765F0A">
            <w:pPr>
              <w:spacing w:after="0"/>
            </w:pPr>
            <w:r w:rsidRPr="005641AB">
              <w:t>Section in spec</w:t>
            </w:r>
          </w:p>
        </w:tc>
      </w:tr>
      <w:tr w:rsidR="009F113F" w:rsidRPr="005641AB" w:rsidTr="00765F0A">
        <w:trPr>
          <w:jc w:val="center"/>
        </w:trPr>
        <w:tc>
          <w:tcPr>
            <w:tcW w:w="0" w:type="auto"/>
            <w:shd w:val="clear" w:color="auto" w:fill="auto"/>
          </w:tcPr>
          <w:p w:rsidR="009F113F" w:rsidRPr="005641AB" w:rsidRDefault="009F113F" w:rsidP="00765F0A">
            <w:pPr>
              <w:spacing w:after="0"/>
            </w:pPr>
            <w:r w:rsidRPr="005641AB">
              <w:t>38</w:t>
            </w:r>
          </w:p>
        </w:tc>
        <w:tc>
          <w:tcPr>
            <w:tcW w:w="0" w:type="auto"/>
            <w:shd w:val="clear" w:color="auto" w:fill="auto"/>
          </w:tcPr>
          <w:p w:rsidR="009F113F" w:rsidRPr="005641AB" w:rsidRDefault="009F113F" w:rsidP="00765F0A">
            <w:pPr>
              <w:spacing w:after="0"/>
            </w:pPr>
            <w:r w:rsidRPr="005641AB">
              <w:rPr>
                <w:rFonts w:hint="eastAsia"/>
              </w:rPr>
              <w:t>SA RRC_Idle/inactive cell reselection NR to NR (FR1)</w:t>
            </w:r>
          </w:p>
        </w:tc>
        <w:tc>
          <w:tcPr>
            <w:tcW w:w="0" w:type="auto"/>
          </w:tcPr>
          <w:p w:rsidR="009F113F" w:rsidRPr="005641AB" w:rsidRDefault="009F113F" w:rsidP="00765F0A">
            <w:pPr>
              <w:spacing w:after="0"/>
            </w:pPr>
            <w:r w:rsidRPr="005641AB">
              <w:t>TS38.133 A.6.1.1/A.</w:t>
            </w:r>
            <w:r w:rsidRPr="005641AB">
              <w:rPr>
                <w:rFonts w:hint="eastAsia"/>
              </w:rPr>
              <w:t>6.2.1</w:t>
            </w:r>
          </w:p>
        </w:tc>
      </w:tr>
      <w:tr w:rsidR="009F113F" w:rsidRPr="005641AB" w:rsidTr="00765F0A">
        <w:trPr>
          <w:jc w:val="center"/>
        </w:trPr>
        <w:tc>
          <w:tcPr>
            <w:tcW w:w="0" w:type="auto"/>
            <w:shd w:val="clear" w:color="auto" w:fill="auto"/>
          </w:tcPr>
          <w:p w:rsidR="009F113F" w:rsidRPr="005641AB" w:rsidRDefault="009F113F" w:rsidP="00765F0A">
            <w:pPr>
              <w:spacing w:after="0"/>
            </w:pPr>
            <w:r w:rsidRPr="005641AB">
              <w:rPr>
                <w:rFonts w:hint="eastAsia"/>
              </w:rPr>
              <w:t>39</w:t>
            </w:r>
          </w:p>
        </w:tc>
        <w:tc>
          <w:tcPr>
            <w:tcW w:w="0" w:type="auto"/>
            <w:shd w:val="clear" w:color="auto" w:fill="auto"/>
          </w:tcPr>
          <w:p w:rsidR="009F113F" w:rsidRPr="005641AB" w:rsidRDefault="009F113F" w:rsidP="00765F0A">
            <w:pPr>
              <w:spacing w:after="0"/>
            </w:pPr>
            <w:r w:rsidRPr="005641AB">
              <w:rPr>
                <w:rFonts w:hint="eastAsia"/>
              </w:rPr>
              <w:t xml:space="preserve">SA RRC Idle/inactive cell </w:t>
            </w:r>
            <w:r w:rsidRPr="005641AB">
              <w:t>reselection</w:t>
            </w:r>
            <w:r w:rsidRPr="005641AB">
              <w:rPr>
                <w:rFonts w:hint="eastAsia"/>
              </w:rPr>
              <w:t xml:space="preserve"> NR to E-UTRAN (FR1)</w:t>
            </w:r>
          </w:p>
        </w:tc>
        <w:tc>
          <w:tcPr>
            <w:tcW w:w="0" w:type="auto"/>
          </w:tcPr>
          <w:p w:rsidR="009F113F" w:rsidRPr="005641AB" w:rsidRDefault="009F113F" w:rsidP="00765F0A">
            <w:pPr>
              <w:spacing w:after="0"/>
            </w:pPr>
            <w:r w:rsidRPr="005641AB">
              <w:t>TS38.133 A.6.1.1/A.</w:t>
            </w:r>
            <w:r w:rsidRPr="005641AB">
              <w:rPr>
                <w:rFonts w:hint="eastAsia"/>
              </w:rPr>
              <w:t>6.2.1</w:t>
            </w:r>
          </w:p>
        </w:tc>
      </w:tr>
    </w:tbl>
    <w:p w:rsidR="009F113F" w:rsidRPr="005641AB" w:rsidRDefault="009F113F" w:rsidP="009F113F">
      <w:pPr>
        <w:numPr>
          <w:ilvl w:val="1"/>
          <w:numId w:val="147"/>
        </w:numPr>
        <w:overflowPunct/>
        <w:autoSpaceDE/>
        <w:autoSpaceDN/>
        <w:jc w:val="both"/>
        <w:textAlignment w:val="auto"/>
      </w:pPr>
      <w:r w:rsidRPr="005641AB">
        <w:rPr>
          <w:lang w:eastAsia="zh-CN"/>
        </w:rPr>
        <w:t xml:space="preserve">Finalize agreeing on the draftCRs in </w:t>
      </w:r>
    </w:p>
    <w:p w:rsidR="009F113F" w:rsidRPr="005641AB" w:rsidRDefault="009F113F" w:rsidP="009F113F">
      <w:pPr>
        <w:numPr>
          <w:ilvl w:val="2"/>
          <w:numId w:val="147"/>
        </w:numPr>
        <w:overflowPunct/>
        <w:autoSpaceDE/>
        <w:autoSpaceDN/>
        <w:jc w:val="both"/>
        <w:textAlignment w:val="auto"/>
        <w:rPr>
          <w:highlight w:val="yellow"/>
        </w:rPr>
      </w:pPr>
      <w:r w:rsidRPr="005641AB">
        <w:rPr>
          <w:highlight w:val="yellow"/>
          <w:lang w:eastAsia="zh-CN"/>
        </w:rPr>
        <w:t xml:space="preserve">Opt 1: </w:t>
      </w:r>
      <w:r w:rsidRPr="005641AB">
        <w:rPr>
          <w:rFonts w:hint="eastAsia"/>
          <w:highlight w:val="yellow"/>
          <w:lang w:eastAsia="zh-CN"/>
        </w:rPr>
        <w:t>RAN4 #88bis</w:t>
      </w:r>
    </w:p>
    <w:p w:rsidR="009F113F" w:rsidRPr="005641AB" w:rsidRDefault="009F113F" w:rsidP="009F113F">
      <w:pPr>
        <w:numPr>
          <w:ilvl w:val="2"/>
          <w:numId w:val="147"/>
        </w:numPr>
        <w:overflowPunct/>
        <w:autoSpaceDE/>
        <w:autoSpaceDN/>
        <w:jc w:val="both"/>
        <w:textAlignment w:val="auto"/>
      </w:pPr>
      <w:r w:rsidRPr="005641AB">
        <w:rPr>
          <w:lang w:eastAsia="zh-CN"/>
        </w:rPr>
        <w:t>Opt 2: RAN4 #89</w:t>
      </w:r>
    </w:p>
    <w:p w:rsidR="009F113F" w:rsidRPr="005641AB" w:rsidRDefault="009F113F" w:rsidP="009F113F">
      <w:pPr>
        <w:rPr>
          <w:lang w:eastAsia="zh-CN"/>
        </w:rPr>
      </w:pPr>
      <w:r w:rsidRPr="005641AB">
        <w:rPr>
          <w:rFonts w:hint="eastAsia"/>
          <w:lang w:eastAsia="zh-CN"/>
        </w:rPr>
        <w:t>----------------------------------------------------------------------------------------------------------------------</w:t>
      </w:r>
    </w:p>
    <w:p w:rsidR="009F113F" w:rsidRDefault="009F113F" w:rsidP="009F113F">
      <w:pPr>
        <w:rPr>
          <w:b/>
          <w:i/>
          <w:color w:val="C00000"/>
          <w:sz w:val="24"/>
          <w:lang w:eastAsia="zh-CN"/>
        </w:rPr>
      </w:pPr>
      <w:r w:rsidRPr="005641AB">
        <w:rPr>
          <w:b/>
          <w:i/>
          <w:color w:val="C00000"/>
          <w:sz w:val="24"/>
          <w:lang w:eastAsia="zh-CN"/>
        </w:rPr>
        <w:t>Ideal RSRP &amp; AoA/side conditions for FR2</w:t>
      </w:r>
      <w:r>
        <w:rPr>
          <w:rFonts w:hint="eastAsia"/>
          <w:b/>
          <w:i/>
          <w:color w:val="C00000"/>
          <w:sz w:val="24"/>
          <w:lang w:eastAsia="zh-CN"/>
        </w:rPr>
        <w:t>,</w:t>
      </w:r>
    </w:p>
    <w:p w:rsidR="009F113F" w:rsidRPr="005641AB" w:rsidRDefault="009F113F" w:rsidP="009F113F">
      <w:pPr>
        <w:rPr>
          <w:b/>
          <w:i/>
          <w:color w:val="C00000"/>
          <w:sz w:val="24"/>
          <w:lang w:eastAsia="zh-CN"/>
        </w:rPr>
      </w:pPr>
      <w:r>
        <w:rPr>
          <w:rFonts w:hint="eastAsia"/>
          <w:b/>
          <w:i/>
          <w:color w:val="C00000"/>
          <w:sz w:val="24"/>
          <w:lang w:eastAsia="zh-CN"/>
        </w:rPr>
        <w:t>and some general parameters for both FR1 and FR2</w:t>
      </w:r>
    </w:p>
    <w:p w:rsidR="009F113F" w:rsidRPr="005641AB" w:rsidRDefault="009F113F" w:rsidP="009F113F">
      <w:pPr>
        <w:rPr>
          <w:lang w:eastAsia="zh-CN"/>
        </w:rPr>
      </w:pPr>
      <w:r w:rsidRPr="005641AB">
        <w:rPr>
          <w:rFonts w:hint="eastAsia"/>
          <w:lang w:eastAsia="zh-CN"/>
        </w:rPr>
        <w:t>------------------------------------------------------- Open issues ----------------------------------------------</w:t>
      </w:r>
    </w:p>
    <w:p w:rsidR="009F113F" w:rsidRPr="005641AB" w:rsidRDefault="009F113F" w:rsidP="009F113F">
      <w:pPr>
        <w:rPr>
          <w:b/>
          <w:lang w:eastAsia="zh-CN"/>
        </w:rPr>
      </w:pPr>
      <w:r w:rsidRPr="005641AB">
        <w:rPr>
          <w:rFonts w:hint="eastAsia"/>
          <w:b/>
          <w:lang w:eastAsia="zh-CN"/>
        </w:rPr>
        <w:t>Open issues:</w:t>
      </w:r>
    </w:p>
    <w:p w:rsidR="009F113F" w:rsidRPr="005641AB" w:rsidRDefault="009F113F" w:rsidP="009F113F">
      <w:pPr>
        <w:numPr>
          <w:ilvl w:val="0"/>
          <w:numId w:val="147"/>
        </w:numPr>
        <w:overflowPunct/>
        <w:autoSpaceDE/>
        <w:autoSpaceDN/>
        <w:jc w:val="both"/>
        <w:textAlignment w:val="auto"/>
      </w:pPr>
      <w:r w:rsidRPr="005641AB">
        <w:rPr>
          <w:highlight w:val="green"/>
          <w:lang w:eastAsia="zh-CN"/>
        </w:rPr>
        <w:t>Only single AoA is considered in Q4 2018 OTA test cases specification</w:t>
      </w:r>
      <w:r w:rsidRPr="005641AB">
        <w:rPr>
          <w:lang w:eastAsia="zh-CN"/>
        </w:rPr>
        <w:t>, how to handle 2 AoA cases:</w:t>
      </w:r>
    </w:p>
    <w:p w:rsidR="009F113F" w:rsidRPr="005641AB" w:rsidRDefault="009F113F" w:rsidP="009F113F">
      <w:pPr>
        <w:numPr>
          <w:ilvl w:val="1"/>
          <w:numId w:val="147"/>
        </w:numPr>
        <w:overflowPunct/>
        <w:autoSpaceDE/>
        <w:autoSpaceDN/>
        <w:jc w:val="both"/>
        <w:textAlignment w:val="auto"/>
      </w:pPr>
      <w:r w:rsidRPr="005641AB">
        <w:rPr>
          <w:lang w:eastAsia="zh-CN"/>
        </w:rPr>
        <w:t>Option 1:</w:t>
      </w:r>
      <w:r w:rsidRPr="005641AB">
        <w:t xml:space="preserve"> </w:t>
      </w:r>
      <w:r w:rsidRPr="005641AB">
        <w:rPr>
          <w:lang w:eastAsia="zh-CN"/>
        </w:rPr>
        <w:t>Define both single AoA cases and 2 AoA cases for all the test categories for FR2.</w:t>
      </w:r>
    </w:p>
    <w:p w:rsidR="009F113F" w:rsidRPr="005641AB" w:rsidRDefault="009F113F" w:rsidP="009F113F">
      <w:pPr>
        <w:numPr>
          <w:ilvl w:val="2"/>
          <w:numId w:val="147"/>
        </w:numPr>
        <w:overflowPunct/>
        <w:autoSpaceDE/>
        <w:autoSpaceDN/>
        <w:jc w:val="both"/>
        <w:textAlignment w:val="auto"/>
      </w:pPr>
      <w:r w:rsidRPr="005641AB">
        <w:rPr>
          <w:lang w:eastAsia="zh-CN"/>
        </w:rPr>
        <w:lastRenderedPageBreak/>
        <w:t>Focus on single AoA cases in Q4 2018</w:t>
      </w:r>
    </w:p>
    <w:p w:rsidR="009F113F" w:rsidRPr="005641AB" w:rsidRDefault="009F113F" w:rsidP="009F113F">
      <w:pPr>
        <w:numPr>
          <w:ilvl w:val="2"/>
          <w:numId w:val="147"/>
        </w:numPr>
        <w:overflowPunct/>
        <w:autoSpaceDE/>
        <w:autoSpaceDN/>
        <w:jc w:val="both"/>
        <w:textAlignment w:val="auto"/>
      </w:pPr>
      <w:r w:rsidRPr="005641AB">
        <w:rPr>
          <w:lang w:eastAsia="zh-CN"/>
        </w:rPr>
        <w:t>Have separate tables for power parameters for single AoA and 2 AoA configurations per each case</w:t>
      </w:r>
    </w:p>
    <w:p w:rsidR="009F113F" w:rsidRPr="005641AB" w:rsidRDefault="009F113F" w:rsidP="009F113F">
      <w:pPr>
        <w:numPr>
          <w:ilvl w:val="1"/>
          <w:numId w:val="147"/>
        </w:numPr>
        <w:overflowPunct/>
        <w:autoSpaceDE/>
        <w:autoSpaceDN/>
        <w:jc w:val="both"/>
        <w:textAlignment w:val="auto"/>
      </w:pPr>
      <w:r w:rsidRPr="005641AB">
        <w:rPr>
          <w:lang w:eastAsia="zh-CN"/>
        </w:rPr>
        <w:t>Option 2: Define certain set of cases under the assumption of single AoA and others under the assumption of 2 AoA-s.</w:t>
      </w:r>
    </w:p>
    <w:p w:rsidR="009F113F" w:rsidRPr="005641AB" w:rsidRDefault="009F113F" w:rsidP="009F113F">
      <w:pPr>
        <w:numPr>
          <w:ilvl w:val="2"/>
          <w:numId w:val="147"/>
        </w:numPr>
        <w:overflowPunct/>
        <w:autoSpaceDE/>
        <w:autoSpaceDN/>
        <w:jc w:val="both"/>
        <w:textAlignment w:val="auto"/>
      </w:pPr>
      <w:r w:rsidRPr="005641AB">
        <w:rPr>
          <w:lang w:eastAsia="zh-CN"/>
        </w:rPr>
        <w:t>Option 2a: Focus on single AoA cases in Q4 2018 and others are defined after Q4 2018</w:t>
      </w:r>
    </w:p>
    <w:p w:rsidR="009F113F" w:rsidRPr="005641AB" w:rsidRDefault="009F113F" w:rsidP="009F113F">
      <w:pPr>
        <w:numPr>
          <w:ilvl w:val="2"/>
          <w:numId w:val="147"/>
        </w:numPr>
        <w:overflowPunct/>
        <w:autoSpaceDE/>
        <w:autoSpaceDN/>
        <w:jc w:val="both"/>
        <w:textAlignment w:val="auto"/>
      </w:pPr>
      <w:r w:rsidRPr="005641AB">
        <w:rPr>
          <w:lang w:eastAsia="zh-CN"/>
        </w:rPr>
        <w:t>Option 2b: define both single AoA cases and 2 AoA cases in Q4 2018</w:t>
      </w:r>
    </w:p>
    <w:p w:rsidR="009F113F" w:rsidRPr="005641AB" w:rsidRDefault="009F113F" w:rsidP="009F113F">
      <w:pPr>
        <w:numPr>
          <w:ilvl w:val="3"/>
          <w:numId w:val="147"/>
        </w:numPr>
        <w:overflowPunct/>
        <w:autoSpaceDE/>
        <w:autoSpaceDN/>
        <w:jc w:val="both"/>
        <w:textAlignment w:val="auto"/>
      </w:pPr>
      <w:r w:rsidRPr="005641AB">
        <w:rPr>
          <w:lang w:eastAsia="zh-CN"/>
        </w:rPr>
        <w:t>AoA configurations of each test are refered to common part in section A.3</w:t>
      </w:r>
    </w:p>
    <w:p w:rsidR="009F113F" w:rsidRDefault="009F113F" w:rsidP="009F113F">
      <w:pPr>
        <w:numPr>
          <w:ilvl w:val="3"/>
          <w:numId w:val="147"/>
        </w:numPr>
        <w:overflowPunct/>
        <w:autoSpaceDE/>
        <w:autoSpaceDN/>
        <w:jc w:val="both"/>
        <w:textAlignment w:val="auto"/>
      </w:pPr>
      <w:r w:rsidRPr="005641AB">
        <w:rPr>
          <w:lang w:eastAsia="zh-CN"/>
        </w:rPr>
        <w:t>Parameters related to 2 AoA set up and method are kept TBD in the TC draftCRs</w:t>
      </w:r>
    </w:p>
    <w:p w:rsidR="009F113F" w:rsidRDefault="009F113F" w:rsidP="009F113F">
      <w:pPr>
        <w:overflowPunct/>
        <w:autoSpaceDE/>
        <w:autoSpaceDN/>
        <w:jc w:val="both"/>
        <w:textAlignment w:val="auto"/>
        <w:rPr>
          <w:lang w:eastAsia="zh-CN"/>
        </w:rPr>
      </w:pPr>
      <w:r>
        <w:rPr>
          <w:rFonts w:hint="eastAsia"/>
          <w:lang w:eastAsia="zh-CN"/>
        </w:rPr>
        <w:t xml:space="preserve">Ericsson: there are some cases that should be with single AoA. So option 1 does not make sense. We think Option 2a is aligned with </w:t>
      </w:r>
      <w:r>
        <w:rPr>
          <w:lang w:eastAsia="zh-CN"/>
        </w:rPr>
        <w:t>agreement</w:t>
      </w:r>
      <w:r>
        <w:rPr>
          <w:rFonts w:hint="eastAsia"/>
          <w:lang w:eastAsia="zh-CN"/>
        </w:rPr>
        <w:t xml:space="preserve"> </w:t>
      </w:r>
      <w:r>
        <w:rPr>
          <w:lang w:eastAsia="zh-CN"/>
        </w:rPr>
        <w:t>in RAN plenary.</w:t>
      </w:r>
    </w:p>
    <w:p w:rsidR="009F113F" w:rsidRDefault="009F113F" w:rsidP="009F113F">
      <w:pPr>
        <w:overflowPunct/>
        <w:autoSpaceDE/>
        <w:autoSpaceDN/>
        <w:jc w:val="both"/>
        <w:textAlignment w:val="auto"/>
        <w:rPr>
          <w:lang w:eastAsia="zh-CN"/>
        </w:rPr>
      </w:pPr>
      <w:r>
        <w:rPr>
          <w:rFonts w:hint="eastAsia"/>
          <w:lang w:eastAsia="zh-CN"/>
        </w:rPr>
        <w:t>Qualcomm: for single AoA, we have two options.</w:t>
      </w:r>
    </w:p>
    <w:p w:rsidR="009F113F" w:rsidRPr="006F3AB5" w:rsidRDefault="009F113F" w:rsidP="009F113F">
      <w:pPr>
        <w:overflowPunct/>
        <w:autoSpaceDE/>
        <w:autoSpaceDN/>
        <w:jc w:val="both"/>
        <w:textAlignment w:val="auto"/>
        <w:rPr>
          <w:highlight w:val="green"/>
          <w:lang w:eastAsia="zh-CN"/>
        </w:rPr>
      </w:pPr>
      <w:r w:rsidRPr="006F3AB5">
        <w:rPr>
          <w:rFonts w:hint="eastAsia"/>
          <w:highlight w:val="green"/>
          <w:lang w:eastAsia="zh-CN"/>
        </w:rPr>
        <w:t xml:space="preserve">Agreement: </w:t>
      </w:r>
    </w:p>
    <w:p w:rsidR="009F113F" w:rsidRPr="006F3AB5" w:rsidRDefault="009F113F" w:rsidP="009F113F">
      <w:pPr>
        <w:pStyle w:val="ListParagraph"/>
        <w:numPr>
          <w:ilvl w:val="0"/>
          <w:numId w:val="147"/>
        </w:numPr>
        <w:adjustRightInd w:val="0"/>
        <w:spacing w:after="180"/>
        <w:ind w:firstLineChars="0"/>
        <w:jc w:val="both"/>
        <w:rPr>
          <w:rFonts w:ascii="Times New Roman" w:hAnsi="Times New Roman"/>
          <w:highlight w:val="green"/>
        </w:rPr>
      </w:pPr>
      <w:r w:rsidRPr="006F3AB5">
        <w:rPr>
          <w:rFonts w:ascii="Times New Roman" w:hAnsi="Times New Roman"/>
          <w:highlight w:val="green"/>
        </w:rPr>
        <w:t>Define certain set of cases under the assumption of single AoA, and others under the assumption of 2 AoA-s.</w:t>
      </w:r>
    </w:p>
    <w:p w:rsidR="009F113F" w:rsidRPr="006F3AB5" w:rsidRDefault="009F113F" w:rsidP="009F113F">
      <w:pPr>
        <w:pStyle w:val="ListParagraph"/>
        <w:numPr>
          <w:ilvl w:val="1"/>
          <w:numId w:val="147"/>
        </w:numPr>
        <w:adjustRightInd w:val="0"/>
        <w:spacing w:after="180"/>
        <w:ind w:firstLineChars="0"/>
        <w:jc w:val="both"/>
        <w:rPr>
          <w:rFonts w:ascii="Times New Roman" w:hAnsi="Times New Roman"/>
          <w:highlight w:val="green"/>
        </w:rPr>
      </w:pPr>
      <w:r w:rsidRPr="006F3AB5">
        <w:rPr>
          <w:rFonts w:ascii="Times New Roman" w:hAnsi="Times New Roman"/>
          <w:highlight w:val="green"/>
        </w:rPr>
        <w:t>Focus on single AoA cases in Q4 2018 and others are defined after Q4 2018</w:t>
      </w:r>
    </w:p>
    <w:p w:rsidR="009F113F" w:rsidRPr="001656A1" w:rsidRDefault="009F113F" w:rsidP="009F113F">
      <w:pPr>
        <w:overflowPunct/>
        <w:autoSpaceDE/>
        <w:autoSpaceDN/>
        <w:jc w:val="both"/>
        <w:textAlignment w:val="auto"/>
      </w:pPr>
    </w:p>
    <w:p w:rsidR="009F113F" w:rsidRPr="005641AB" w:rsidRDefault="009F113F" w:rsidP="009F113F">
      <w:pPr>
        <w:numPr>
          <w:ilvl w:val="0"/>
          <w:numId w:val="147"/>
        </w:numPr>
        <w:overflowPunct/>
        <w:autoSpaceDE/>
        <w:autoSpaceDN/>
        <w:jc w:val="both"/>
        <w:textAlignment w:val="auto"/>
      </w:pPr>
      <w:r w:rsidRPr="005641AB">
        <w:rPr>
          <w:lang w:eastAsia="zh-CN"/>
        </w:rPr>
        <w:t>Beam peak assumption for OTA</w:t>
      </w:r>
    </w:p>
    <w:p w:rsidR="009F113F" w:rsidRPr="005641AB" w:rsidRDefault="009F113F" w:rsidP="009F113F">
      <w:pPr>
        <w:numPr>
          <w:ilvl w:val="1"/>
          <w:numId w:val="147"/>
        </w:numPr>
        <w:overflowPunct/>
        <w:autoSpaceDE/>
        <w:autoSpaceDN/>
        <w:jc w:val="both"/>
        <w:textAlignment w:val="auto"/>
      </w:pPr>
      <w:r w:rsidRPr="005641AB">
        <w:rPr>
          <w:lang w:eastAsia="zh-CN"/>
        </w:rPr>
        <w:t>Beam peak assumptions are coupled with AoA configurations in the common part to provide references for OTA tests</w:t>
      </w:r>
    </w:p>
    <w:p w:rsidR="009F113F" w:rsidRPr="005641AB" w:rsidRDefault="009F113F" w:rsidP="009F113F">
      <w:pPr>
        <w:numPr>
          <w:ilvl w:val="1"/>
          <w:numId w:val="147"/>
        </w:numPr>
        <w:overflowPunct/>
        <w:autoSpaceDE/>
        <w:autoSpaceDN/>
        <w:jc w:val="both"/>
        <w:textAlignment w:val="auto"/>
      </w:pPr>
      <w:r w:rsidRPr="005641AB">
        <w:rPr>
          <w:lang w:eastAsia="zh-CN"/>
        </w:rPr>
        <w:t>Beam peak assumptions for single AoA test cases,</w:t>
      </w:r>
    </w:p>
    <w:p w:rsidR="009F113F" w:rsidRPr="005641AB" w:rsidRDefault="009F113F" w:rsidP="009F113F">
      <w:pPr>
        <w:numPr>
          <w:ilvl w:val="2"/>
          <w:numId w:val="147"/>
        </w:numPr>
        <w:overflowPunct/>
        <w:autoSpaceDE/>
        <w:autoSpaceDN/>
        <w:jc w:val="both"/>
        <w:textAlignment w:val="auto"/>
      </w:pPr>
      <w:r w:rsidRPr="005641AB">
        <w:rPr>
          <w:lang w:eastAsia="zh-CN"/>
        </w:rPr>
        <w:t>Option 1: beam peak is always considered (Huawei)</w:t>
      </w:r>
    </w:p>
    <w:p w:rsidR="009F113F" w:rsidRPr="005641AB" w:rsidRDefault="009F113F" w:rsidP="009F113F">
      <w:pPr>
        <w:numPr>
          <w:ilvl w:val="2"/>
          <w:numId w:val="147"/>
        </w:numPr>
        <w:overflowPunct/>
        <w:autoSpaceDE/>
        <w:autoSpaceDN/>
        <w:jc w:val="both"/>
        <w:textAlignment w:val="auto"/>
      </w:pPr>
      <w:r w:rsidRPr="005641AB">
        <w:rPr>
          <w:rFonts w:hint="eastAsia"/>
          <w:lang w:eastAsia="zh-CN"/>
        </w:rPr>
        <w:t>Option 2: multiple runs of the tests are carried with different AoAs according to spherical coverage, which means there are runs that beam peak is not guaranteed</w:t>
      </w:r>
      <w:r w:rsidRPr="005641AB">
        <w:rPr>
          <w:lang w:eastAsia="zh-CN"/>
        </w:rPr>
        <w:t xml:space="preserve"> (Qualcomm, LGE, Anritsu)</w:t>
      </w:r>
    </w:p>
    <w:p w:rsidR="009F113F" w:rsidRPr="003222ED" w:rsidRDefault="009F113F" w:rsidP="009F113F">
      <w:pPr>
        <w:numPr>
          <w:ilvl w:val="1"/>
          <w:numId w:val="147"/>
        </w:numPr>
        <w:overflowPunct/>
        <w:autoSpaceDE/>
        <w:autoSpaceDN/>
        <w:jc w:val="both"/>
        <w:textAlignment w:val="auto"/>
      </w:pPr>
      <w:r w:rsidRPr="005641AB">
        <w:rPr>
          <w:rFonts w:eastAsia="Malgun Gothic"/>
        </w:rPr>
        <w:t>Beam peak assumptions for 2 AoA test cases, left TBD in Q4 2018.</w:t>
      </w:r>
    </w:p>
    <w:p w:rsidR="009F113F" w:rsidRDefault="009F113F" w:rsidP="009F113F">
      <w:pPr>
        <w:rPr>
          <w:lang w:eastAsia="zh-CN"/>
        </w:rPr>
      </w:pPr>
    </w:p>
    <w:p w:rsidR="009F113F" w:rsidRDefault="009F113F" w:rsidP="009F113F">
      <w:pPr>
        <w:rPr>
          <w:lang w:eastAsia="zh-CN"/>
        </w:rPr>
      </w:pPr>
      <w:r>
        <w:rPr>
          <w:rFonts w:hint="eastAsia"/>
          <w:lang w:eastAsia="zh-CN"/>
        </w:rPr>
        <w:t xml:space="preserve">Qualcomm: </w:t>
      </w:r>
      <w:r>
        <w:rPr>
          <w:lang w:eastAsia="ja-JP"/>
        </w:rPr>
        <w:t>We should first discuss which FR2 RRM tests will use multiple AoAs and which one will use a single AoA(and preferable what angle) so that we can skip over the tests with multiple AoAs. Unfortunately we have not submitted our paper on this topic in time, I am not aware of any other paper discussing this. Since we have not reviewed all papers, I apologize if I missed it. Anyway, this discussion should happen in the beginning so that we do not waste time on discussing those tests before testability SI concludes on the details.</w:t>
      </w:r>
    </w:p>
    <w:p w:rsidR="009F113F" w:rsidRPr="00A82CF3" w:rsidRDefault="009F113F" w:rsidP="009F113F">
      <w:pPr>
        <w:rPr>
          <w:lang w:eastAsia="zh-CN"/>
        </w:rPr>
      </w:pPr>
    </w:p>
    <w:p w:rsidR="009F113F" w:rsidRDefault="009F113F" w:rsidP="009F113F">
      <w:pPr>
        <w:rPr>
          <w:lang w:eastAsia="zh-CN"/>
        </w:rPr>
      </w:pPr>
      <w:r>
        <w:rPr>
          <w:rFonts w:hint="eastAsia"/>
          <w:lang w:eastAsia="zh-CN"/>
        </w:rPr>
        <w:t>Note: AoA setup</w:t>
      </w:r>
    </w:p>
    <w:p w:rsidR="009F113F" w:rsidRPr="005C10D0" w:rsidRDefault="009F113F" w:rsidP="009F113F">
      <w:pPr>
        <w:pStyle w:val="ListParagraph"/>
        <w:numPr>
          <w:ilvl w:val="0"/>
          <w:numId w:val="147"/>
        </w:numPr>
        <w:overflowPunct w:val="0"/>
        <w:autoSpaceDE w:val="0"/>
        <w:autoSpaceDN w:val="0"/>
        <w:adjustRightInd w:val="0"/>
        <w:spacing w:after="180"/>
        <w:ind w:firstLineChars="0"/>
        <w:rPr>
          <w:rFonts w:ascii="Times New Roman" w:hAnsi="Times New Roman"/>
        </w:rPr>
      </w:pPr>
      <w:r>
        <w:rPr>
          <w:rFonts w:ascii="Times New Roman" w:hAnsi="Times New Roman" w:hint="eastAsia"/>
          <w:lang w:val="en-GB"/>
        </w:rPr>
        <w:t>Setup</w:t>
      </w:r>
      <w:r>
        <w:rPr>
          <w:rFonts w:ascii="Times New Roman" w:hAnsi="Times New Roman" w:hint="eastAsia"/>
        </w:rPr>
        <w:t xml:space="preserve"> #1: </w:t>
      </w:r>
      <w:r w:rsidRPr="005C10D0">
        <w:rPr>
          <w:rFonts w:ascii="Times New Roman" w:hAnsi="Times New Roman"/>
        </w:rPr>
        <w:t>Single AoA setup with signal arriving in the peak direction of Rx antenna beam</w:t>
      </w:r>
    </w:p>
    <w:p w:rsidR="009F113F" w:rsidRPr="005C10D0" w:rsidRDefault="009F113F" w:rsidP="009F113F">
      <w:pPr>
        <w:pStyle w:val="ListParagraph"/>
        <w:numPr>
          <w:ilvl w:val="0"/>
          <w:numId w:val="147"/>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Setup #2: </w:t>
      </w:r>
      <w:r w:rsidRPr="005C10D0">
        <w:rPr>
          <w:rFonts w:ascii="Times New Roman" w:hAnsi="Times New Roman"/>
        </w:rPr>
        <w:t>Single AoA setup with signal arriving not in the peak direction of Rx antenna beam</w:t>
      </w:r>
    </w:p>
    <w:p w:rsidR="009F113F" w:rsidRPr="005C10D0" w:rsidRDefault="009F113F" w:rsidP="009F113F">
      <w:pPr>
        <w:pStyle w:val="ListParagraph"/>
        <w:numPr>
          <w:ilvl w:val="0"/>
          <w:numId w:val="147"/>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Setup #3: </w:t>
      </w:r>
      <w:r w:rsidRPr="005C10D0">
        <w:rPr>
          <w:rFonts w:ascii="Times New Roman" w:hAnsi="Times New Roman"/>
        </w:rPr>
        <w:t>Dual AoA setup</w:t>
      </w:r>
    </w:p>
    <w:p w:rsidR="009F113F" w:rsidRDefault="009F113F" w:rsidP="009F113F">
      <w:pPr>
        <w:jc w:val="center"/>
        <w:rPr>
          <w:lang w:eastAsia="zh-CN"/>
        </w:rPr>
      </w:pPr>
      <w:r>
        <w:rPr>
          <w:rFonts w:hint="eastAsia"/>
          <w:lang w:eastAsia="zh-CN"/>
        </w:rPr>
        <w:t>Table 1: Phase I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3447"/>
        <w:gridCol w:w="1388"/>
        <w:gridCol w:w="1975"/>
        <w:gridCol w:w="1858"/>
      </w:tblGrid>
      <w:tr w:rsidR="009F113F" w:rsidRPr="00A849D0" w:rsidTr="00765F0A">
        <w:trPr>
          <w:jc w:val="center"/>
        </w:trPr>
        <w:tc>
          <w:tcPr>
            <w:tcW w:w="967" w:type="dxa"/>
            <w:shd w:val="clear" w:color="auto" w:fill="auto"/>
          </w:tcPr>
          <w:p w:rsidR="009F113F" w:rsidRPr="00A849D0" w:rsidRDefault="009F113F" w:rsidP="00765F0A">
            <w:pPr>
              <w:snapToGrid w:val="0"/>
              <w:spacing w:after="0"/>
              <w:jc w:val="center"/>
              <w:rPr>
                <w:sz w:val="18"/>
                <w:szCs w:val="18"/>
              </w:rPr>
            </w:pPr>
            <w:r w:rsidRPr="00A849D0">
              <w:rPr>
                <w:sz w:val="18"/>
                <w:szCs w:val="18"/>
              </w:rPr>
              <w:t>Test case</w:t>
            </w:r>
            <w:r>
              <w:rPr>
                <w:rFonts w:hint="eastAsia"/>
                <w:sz w:val="18"/>
                <w:szCs w:val="18"/>
                <w:lang w:eastAsia="zh-CN"/>
              </w:rPr>
              <w:t xml:space="preserve"> group</w:t>
            </w:r>
            <w:r w:rsidRPr="00A849D0">
              <w:rPr>
                <w:sz w:val="18"/>
                <w:szCs w:val="18"/>
              </w:rPr>
              <w:t xml:space="preserve"> number</w:t>
            </w:r>
          </w:p>
        </w:tc>
        <w:tc>
          <w:tcPr>
            <w:tcW w:w="3493" w:type="dxa"/>
            <w:shd w:val="clear" w:color="auto" w:fill="auto"/>
          </w:tcPr>
          <w:p w:rsidR="009F113F" w:rsidRPr="00A849D0" w:rsidRDefault="009F113F" w:rsidP="00765F0A">
            <w:pPr>
              <w:snapToGrid w:val="0"/>
              <w:spacing w:after="0"/>
              <w:jc w:val="center"/>
              <w:rPr>
                <w:sz w:val="18"/>
                <w:szCs w:val="18"/>
              </w:rPr>
            </w:pPr>
            <w:r w:rsidRPr="00A849D0">
              <w:rPr>
                <w:sz w:val="18"/>
                <w:szCs w:val="18"/>
              </w:rPr>
              <w:t>Test purpose</w:t>
            </w:r>
          </w:p>
        </w:tc>
        <w:tc>
          <w:tcPr>
            <w:tcW w:w="1399" w:type="dxa"/>
            <w:shd w:val="clear" w:color="auto" w:fill="auto"/>
          </w:tcPr>
          <w:p w:rsidR="009F113F" w:rsidRPr="00A849D0" w:rsidRDefault="009F113F" w:rsidP="00765F0A">
            <w:pPr>
              <w:snapToGrid w:val="0"/>
              <w:spacing w:after="0"/>
              <w:jc w:val="center"/>
              <w:rPr>
                <w:sz w:val="18"/>
                <w:szCs w:val="18"/>
              </w:rPr>
            </w:pPr>
            <w:r w:rsidRPr="00A849D0">
              <w:rPr>
                <w:sz w:val="18"/>
                <w:szCs w:val="18"/>
              </w:rPr>
              <w:t>Company for CR editor</w:t>
            </w:r>
          </w:p>
        </w:tc>
        <w:tc>
          <w:tcPr>
            <w:tcW w:w="1984" w:type="dxa"/>
          </w:tcPr>
          <w:p w:rsidR="009F113F" w:rsidRPr="00A849D0" w:rsidRDefault="009F113F" w:rsidP="00765F0A">
            <w:pPr>
              <w:snapToGrid w:val="0"/>
              <w:spacing w:after="0"/>
              <w:jc w:val="center"/>
              <w:rPr>
                <w:sz w:val="18"/>
                <w:szCs w:val="18"/>
              </w:rPr>
            </w:pPr>
            <w:r w:rsidRPr="00A849D0">
              <w:rPr>
                <w:sz w:val="18"/>
                <w:szCs w:val="18"/>
              </w:rPr>
              <w:t>Section in spec</w:t>
            </w:r>
          </w:p>
        </w:tc>
        <w:tc>
          <w:tcPr>
            <w:tcW w:w="1889" w:type="dxa"/>
          </w:tcPr>
          <w:p w:rsidR="009F113F" w:rsidRPr="00D76FD9" w:rsidRDefault="009F113F" w:rsidP="00765F0A">
            <w:pPr>
              <w:snapToGrid w:val="0"/>
              <w:spacing w:after="0"/>
              <w:jc w:val="center"/>
              <w:rPr>
                <w:sz w:val="18"/>
                <w:szCs w:val="18"/>
                <w:highlight w:val="green"/>
                <w:lang w:eastAsia="zh-CN"/>
              </w:rPr>
            </w:pPr>
            <w:r w:rsidRPr="00D76FD9">
              <w:rPr>
                <w:rFonts w:hint="eastAsia"/>
                <w:sz w:val="18"/>
                <w:szCs w:val="18"/>
                <w:highlight w:val="green"/>
                <w:lang w:eastAsia="zh-CN"/>
              </w:rPr>
              <w:t>AoA setup</w:t>
            </w:r>
          </w:p>
        </w:tc>
      </w:tr>
      <w:tr w:rsidR="009F113F" w:rsidRPr="00A849D0" w:rsidTr="00765F0A">
        <w:trPr>
          <w:jc w:val="center"/>
        </w:trPr>
        <w:tc>
          <w:tcPr>
            <w:tcW w:w="967" w:type="dxa"/>
            <w:shd w:val="clear" w:color="auto" w:fill="auto"/>
          </w:tcPr>
          <w:p w:rsidR="009F113F" w:rsidRPr="00A849D0" w:rsidRDefault="009F113F" w:rsidP="00765F0A">
            <w:pPr>
              <w:snapToGrid w:val="0"/>
              <w:spacing w:after="0"/>
              <w:rPr>
                <w:sz w:val="18"/>
                <w:szCs w:val="18"/>
              </w:rPr>
            </w:pPr>
            <w:r w:rsidRPr="00A849D0">
              <w:rPr>
                <w:sz w:val="18"/>
                <w:szCs w:val="18"/>
              </w:rPr>
              <w:lastRenderedPageBreak/>
              <w:t>1</w:t>
            </w:r>
          </w:p>
        </w:tc>
        <w:tc>
          <w:tcPr>
            <w:tcW w:w="3493" w:type="dxa"/>
            <w:shd w:val="clear" w:color="auto" w:fill="auto"/>
          </w:tcPr>
          <w:p w:rsidR="009F113F" w:rsidRPr="00A849D0" w:rsidRDefault="009F113F" w:rsidP="00765F0A">
            <w:pPr>
              <w:snapToGrid w:val="0"/>
              <w:spacing w:after="0"/>
              <w:rPr>
                <w:sz w:val="18"/>
                <w:szCs w:val="18"/>
              </w:rPr>
            </w:pPr>
            <w:r w:rsidRPr="00A849D0">
              <w:rPr>
                <w:sz w:val="18"/>
                <w:szCs w:val="18"/>
              </w:rPr>
              <w:t xml:space="preserve">EN-DC cell search and L1 measurement period </w:t>
            </w:r>
          </w:p>
        </w:tc>
        <w:tc>
          <w:tcPr>
            <w:tcW w:w="1399" w:type="dxa"/>
            <w:shd w:val="clear" w:color="auto" w:fill="auto"/>
          </w:tcPr>
          <w:p w:rsidR="009F113F" w:rsidRPr="00A849D0" w:rsidRDefault="009F113F" w:rsidP="00765F0A">
            <w:pPr>
              <w:snapToGrid w:val="0"/>
              <w:spacing w:after="0"/>
              <w:rPr>
                <w:sz w:val="18"/>
                <w:szCs w:val="18"/>
              </w:rPr>
            </w:pPr>
            <w:r w:rsidRPr="00A849D0">
              <w:rPr>
                <w:sz w:val="18"/>
                <w:szCs w:val="18"/>
              </w:rPr>
              <w:t>Huawei</w:t>
            </w:r>
          </w:p>
        </w:tc>
        <w:tc>
          <w:tcPr>
            <w:tcW w:w="1984" w:type="dxa"/>
          </w:tcPr>
          <w:p w:rsidR="009F113F" w:rsidRPr="00A849D0" w:rsidRDefault="009F113F" w:rsidP="00765F0A">
            <w:pPr>
              <w:snapToGrid w:val="0"/>
              <w:spacing w:after="0"/>
              <w:rPr>
                <w:sz w:val="18"/>
                <w:szCs w:val="18"/>
              </w:rPr>
            </w:pPr>
            <w:r w:rsidRPr="00A849D0">
              <w:rPr>
                <w:sz w:val="18"/>
                <w:szCs w:val="18"/>
              </w:rPr>
              <w:t>TS38.133 A.4.6.1/A.5.6.1</w:t>
            </w:r>
          </w:p>
        </w:tc>
        <w:tc>
          <w:tcPr>
            <w:tcW w:w="1889" w:type="dxa"/>
          </w:tcPr>
          <w:p w:rsidR="009F113F" w:rsidRPr="00D76FD9" w:rsidRDefault="009F113F" w:rsidP="00765F0A">
            <w:pPr>
              <w:snapToGrid w:val="0"/>
              <w:spacing w:after="0"/>
              <w:rPr>
                <w:sz w:val="18"/>
                <w:szCs w:val="18"/>
                <w:highlight w:val="green"/>
                <w:lang w:eastAsia="zh-CN"/>
              </w:rPr>
            </w:pPr>
            <w:r w:rsidRPr="00D76FD9">
              <w:rPr>
                <w:rFonts w:hint="eastAsia"/>
                <w:sz w:val="18"/>
                <w:szCs w:val="18"/>
                <w:highlight w:val="green"/>
                <w:lang w:eastAsia="zh-CN"/>
              </w:rPr>
              <w:t>TBD</w:t>
            </w:r>
          </w:p>
        </w:tc>
      </w:tr>
      <w:tr w:rsidR="009F113F" w:rsidRPr="00A849D0" w:rsidTr="00765F0A">
        <w:trPr>
          <w:jc w:val="center"/>
        </w:trPr>
        <w:tc>
          <w:tcPr>
            <w:tcW w:w="967" w:type="dxa"/>
            <w:shd w:val="clear" w:color="auto" w:fill="auto"/>
          </w:tcPr>
          <w:p w:rsidR="009F113F" w:rsidRPr="00A849D0" w:rsidRDefault="009F113F" w:rsidP="00765F0A">
            <w:pPr>
              <w:snapToGrid w:val="0"/>
              <w:spacing w:after="0"/>
              <w:rPr>
                <w:sz w:val="18"/>
                <w:szCs w:val="18"/>
              </w:rPr>
            </w:pPr>
            <w:r w:rsidRPr="00A849D0">
              <w:rPr>
                <w:sz w:val="18"/>
                <w:szCs w:val="18"/>
              </w:rPr>
              <w:t>2</w:t>
            </w:r>
          </w:p>
        </w:tc>
        <w:tc>
          <w:tcPr>
            <w:tcW w:w="3493" w:type="dxa"/>
            <w:shd w:val="clear" w:color="auto" w:fill="auto"/>
          </w:tcPr>
          <w:p w:rsidR="009F113F" w:rsidRPr="00A849D0" w:rsidRDefault="009F113F" w:rsidP="00765F0A">
            <w:pPr>
              <w:snapToGrid w:val="0"/>
              <w:spacing w:after="0"/>
              <w:rPr>
                <w:sz w:val="18"/>
                <w:szCs w:val="18"/>
              </w:rPr>
            </w:pPr>
            <w:r w:rsidRPr="00A849D0">
              <w:rPr>
                <w:sz w:val="18"/>
                <w:szCs w:val="18"/>
              </w:rPr>
              <w:t>SA cell search and L1 measurement period</w:t>
            </w:r>
          </w:p>
        </w:tc>
        <w:tc>
          <w:tcPr>
            <w:tcW w:w="1399" w:type="dxa"/>
            <w:shd w:val="clear" w:color="auto" w:fill="auto"/>
          </w:tcPr>
          <w:p w:rsidR="009F113F" w:rsidRPr="00A849D0" w:rsidRDefault="009F113F" w:rsidP="00765F0A">
            <w:pPr>
              <w:snapToGrid w:val="0"/>
              <w:spacing w:after="0"/>
              <w:rPr>
                <w:sz w:val="18"/>
                <w:szCs w:val="18"/>
              </w:rPr>
            </w:pPr>
            <w:r w:rsidRPr="00A849D0">
              <w:rPr>
                <w:sz w:val="18"/>
                <w:szCs w:val="18"/>
              </w:rPr>
              <w:t>Huawei</w:t>
            </w:r>
          </w:p>
        </w:tc>
        <w:tc>
          <w:tcPr>
            <w:tcW w:w="1984" w:type="dxa"/>
          </w:tcPr>
          <w:p w:rsidR="009F113F" w:rsidRPr="00A849D0" w:rsidRDefault="009F113F" w:rsidP="00765F0A">
            <w:pPr>
              <w:snapToGrid w:val="0"/>
              <w:spacing w:after="0"/>
              <w:rPr>
                <w:sz w:val="18"/>
                <w:szCs w:val="18"/>
              </w:rPr>
            </w:pPr>
            <w:r w:rsidRPr="00A849D0">
              <w:rPr>
                <w:sz w:val="18"/>
                <w:szCs w:val="18"/>
              </w:rPr>
              <w:t>TS38.133 A.6.6.1/A.7.6.1</w:t>
            </w:r>
          </w:p>
        </w:tc>
        <w:tc>
          <w:tcPr>
            <w:tcW w:w="1889" w:type="dxa"/>
          </w:tcPr>
          <w:p w:rsidR="009F113F" w:rsidRPr="00D76FD9" w:rsidRDefault="009F113F" w:rsidP="00765F0A">
            <w:pPr>
              <w:snapToGrid w:val="0"/>
              <w:spacing w:after="0"/>
              <w:rPr>
                <w:sz w:val="18"/>
                <w:szCs w:val="18"/>
                <w:highlight w:val="green"/>
                <w:lang w:eastAsia="zh-CN"/>
              </w:rPr>
            </w:pPr>
            <w:r w:rsidRPr="00D76FD9">
              <w:rPr>
                <w:rFonts w:hint="eastAsia"/>
                <w:sz w:val="18"/>
                <w:szCs w:val="18"/>
                <w:highlight w:val="green"/>
                <w:lang w:eastAsia="zh-CN"/>
              </w:rPr>
              <w:t>TBD</w:t>
            </w:r>
          </w:p>
        </w:tc>
      </w:tr>
      <w:tr w:rsidR="009F113F" w:rsidRPr="00A849D0" w:rsidTr="00765F0A">
        <w:trPr>
          <w:jc w:val="center"/>
        </w:trPr>
        <w:tc>
          <w:tcPr>
            <w:tcW w:w="967" w:type="dxa"/>
            <w:shd w:val="clear" w:color="auto" w:fill="auto"/>
          </w:tcPr>
          <w:p w:rsidR="009F113F" w:rsidRPr="00A849D0" w:rsidRDefault="009F113F" w:rsidP="00765F0A">
            <w:pPr>
              <w:snapToGrid w:val="0"/>
              <w:spacing w:after="0"/>
              <w:rPr>
                <w:sz w:val="18"/>
                <w:szCs w:val="18"/>
              </w:rPr>
            </w:pPr>
            <w:r w:rsidRPr="00A849D0">
              <w:rPr>
                <w:sz w:val="18"/>
                <w:szCs w:val="18"/>
              </w:rPr>
              <w:t>3</w:t>
            </w:r>
          </w:p>
        </w:tc>
        <w:tc>
          <w:tcPr>
            <w:tcW w:w="3493" w:type="dxa"/>
            <w:shd w:val="clear" w:color="auto" w:fill="auto"/>
          </w:tcPr>
          <w:p w:rsidR="009F113F" w:rsidRPr="00A849D0" w:rsidRDefault="009F113F" w:rsidP="00765F0A">
            <w:pPr>
              <w:snapToGrid w:val="0"/>
              <w:spacing w:after="0"/>
              <w:rPr>
                <w:sz w:val="18"/>
                <w:szCs w:val="18"/>
              </w:rPr>
            </w:pPr>
            <w:r w:rsidRPr="00A849D0">
              <w:rPr>
                <w:sz w:val="18"/>
                <w:szCs w:val="18"/>
              </w:rPr>
              <w:t>EN-DC Timing accuracy and adjustment</w:t>
            </w:r>
          </w:p>
        </w:tc>
        <w:tc>
          <w:tcPr>
            <w:tcW w:w="1399" w:type="dxa"/>
            <w:shd w:val="clear" w:color="auto" w:fill="auto"/>
          </w:tcPr>
          <w:p w:rsidR="009F113F" w:rsidRPr="00A849D0" w:rsidRDefault="009F113F" w:rsidP="00765F0A">
            <w:pPr>
              <w:snapToGrid w:val="0"/>
              <w:spacing w:after="0"/>
              <w:rPr>
                <w:sz w:val="18"/>
                <w:szCs w:val="18"/>
              </w:rPr>
            </w:pPr>
            <w:r w:rsidRPr="00A849D0">
              <w:rPr>
                <w:sz w:val="18"/>
                <w:szCs w:val="18"/>
              </w:rPr>
              <w:t>Qualcomm</w:t>
            </w:r>
          </w:p>
        </w:tc>
        <w:tc>
          <w:tcPr>
            <w:tcW w:w="1984" w:type="dxa"/>
          </w:tcPr>
          <w:p w:rsidR="009F113F" w:rsidRPr="00A849D0" w:rsidRDefault="009F113F" w:rsidP="00765F0A">
            <w:pPr>
              <w:snapToGrid w:val="0"/>
              <w:spacing w:after="0"/>
              <w:rPr>
                <w:sz w:val="18"/>
                <w:szCs w:val="18"/>
              </w:rPr>
            </w:pPr>
            <w:r w:rsidRPr="00A849D0">
              <w:rPr>
                <w:sz w:val="18"/>
                <w:szCs w:val="18"/>
              </w:rPr>
              <w:t>TS38.133 A.4.4.1/A.5.4.1</w:t>
            </w:r>
          </w:p>
        </w:tc>
        <w:tc>
          <w:tcPr>
            <w:tcW w:w="1889" w:type="dxa"/>
          </w:tcPr>
          <w:p w:rsidR="009F113F" w:rsidRPr="00D76FD9" w:rsidRDefault="009F113F" w:rsidP="00765F0A">
            <w:pPr>
              <w:snapToGrid w:val="0"/>
              <w:spacing w:after="0"/>
              <w:rPr>
                <w:sz w:val="18"/>
                <w:szCs w:val="18"/>
                <w:highlight w:val="green"/>
                <w:lang w:eastAsia="zh-CN"/>
              </w:rPr>
            </w:pPr>
            <w:r w:rsidRPr="00D76FD9">
              <w:rPr>
                <w:rFonts w:hint="eastAsia"/>
                <w:sz w:val="18"/>
                <w:szCs w:val="18"/>
                <w:highlight w:val="green"/>
                <w:lang w:eastAsia="zh-CN"/>
              </w:rPr>
              <w:t>Setup#1</w:t>
            </w:r>
          </w:p>
        </w:tc>
      </w:tr>
      <w:tr w:rsidR="009F113F" w:rsidRPr="00A849D0" w:rsidTr="00765F0A">
        <w:trPr>
          <w:jc w:val="center"/>
        </w:trPr>
        <w:tc>
          <w:tcPr>
            <w:tcW w:w="967" w:type="dxa"/>
            <w:shd w:val="clear" w:color="auto" w:fill="auto"/>
          </w:tcPr>
          <w:p w:rsidR="009F113F" w:rsidRPr="00A849D0" w:rsidRDefault="009F113F" w:rsidP="00765F0A">
            <w:pPr>
              <w:snapToGrid w:val="0"/>
              <w:spacing w:after="0"/>
              <w:rPr>
                <w:sz w:val="18"/>
                <w:szCs w:val="18"/>
              </w:rPr>
            </w:pPr>
            <w:r w:rsidRPr="00A849D0">
              <w:rPr>
                <w:sz w:val="18"/>
                <w:szCs w:val="18"/>
              </w:rPr>
              <w:t>4</w:t>
            </w:r>
          </w:p>
        </w:tc>
        <w:tc>
          <w:tcPr>
            <w:tcW w:w="3493" w:type="dxa"/>
            <w:shd w:val="clear" w:color="auto" w:fill="auto"/>
          </w:tcPr>
          <w:p w:rsidR="009F113F" w:rsidRPr="00A849D0" w:rsidRDefault="009F113F" w:rsidP="00765F0A">
            <w:pPr>
              <w:snapToGrid w:val="0"/>
              <w:spacing w:after="0"/>
              <w:rPr>
                <w:sz w:val="18"/>
                <w:szCs w:val="18"/>
              </w:rPr>
            </w:pPr>
            <w:r w:rsidRPr="00A849D0">
              <w:rPr>
                <w:sz w:val="18"/>
                <w:szCs w:val="18"/>
              </w:rPr>
              <w:t>SA Timing accuracy and adjustment</w:t>
            </w:r>
          </w:p>
        </w:tc>
        <w:tc>
          <w:tcPr>
            <w:tcW w:w="1399" w:type="dxa"/>
            <w:shd w:val="clear" w:color="auto" w:fill="auto"/>
          </w:tcPr>
          <w:p w:rsidR="009F113F" w:rsidRPr="00A849D0" w:rsidRDefault="009F113F" w:rsidP="00765F0A">
            <w:pPr>
              <w:snapToGrid w:val="0"/>
              <w:spacing w:after="0"/>
              <w:rPr>
                <w:sz w:val="18"/>
                <w:szCs w:val="18"/>
              </w:rPr>
            </w:pPr>
            <w:r w:rsidRPr="00A849D0">
              <w:rPr>
                <w:sz w:val="18"/>
                <w:szCs w:val="18"/>
              </w:rPr>
              <w:t>Qualcomm</w:t>
            </w:r>
          </w:p>
        </w:tc>
        <w:tc>
          <w:tcPr>
            <w:tcW w:w="1984" w:type="dxa"/>
          </w:tcPr>
          <w:p w:rsidR="009F113F" w:rsidRPr="00A849D0" w:rsidRDefault="009F113F" w:rsidP="00765F0A">
            <w:pPr>
              <w:snapToGrid w:val="0"/>
              <w:spacing w:after="0"/>
              <w:rPr>
                <w:sz w:val="18"/>
                <w:szCs w:val="18"/>
              </w:rPr>
            </w:pPr>
            <w:r w:rsidRPr="00A849D0">
              <w:rPr>
                <w:sz w:val="18"/>
                <w:szCs w:val="18"/>
              </w:rPr>
              <w:t>TS38.133 A.6.4.1/A.7.4.1</w:t>
            </w:r>
          </w:p>
        </w:tc>
        <w:tc>
          <w:tcPr>
            <w:tcW w:w="1889" w:type="dxa"/>
          </w:tcPr>
          <w:p w:rsidR="009F113F" w:rsidRPr="00D76FD9" w:rsidRDefault="009F113F" w:rsidP="00765F0A">
            <w:pPr>
              <w:snapToGrid w:val="0"/>
              <w:spacing w:after="0"/>
              <w:rPr>
                <w:sz w:val="18"/>
                <w:szCs w:val="18"/>
                <w:highlight w:val="green"/>
                <w:lang w:eastAsia="zh-CN"/>
              </w:rPr>
            </w:pPr>
            <w:r w:rsidRPr="00D76FD9">
              <w:rPr>
                <w:rFonts w:hint="eastAsia"/>
                <w:sz w:val="18"/>
                <w:szCs w:val="18"/>
                <w:highlight w:val="green"/>
                <w:lang w:eastAsia="zh-CN"/>
              </w:rPr>
              <w:t>Setup#1</w:t>
            </w:r>
          </w:p>
        </w:tc>
      </w:tr>
      <w:tr w:rsidR="009F113F" w:rsidRPr="00A849D0" w:rsidTr="00765F0A">
        <w:trPr>
          <w:jc w:val="center"/>
        </w:trPr>
        <w:tc>
          <w:tcPr>
            <w:tcW w:w="967" w:type="dxa"/>
            <w:shd w:val="clear" w:color="auto" w:fill="auto"/>
          </w:tcPr>
          <w:p w:rsidR="009F113F" w:rsidRPr="00A849D0" w:rsidRDefault="009F113F" w:rsidP="00765F0A">
            <w:pPr>
              <w:snapToGrid w:val="0"/>
              <w:spacing w:after="0"/>
              <w:rPr>
                <w:sz w:val="18"/>
                <w:szCs w:val="18"/>
              </w:rPr>
            </w:pPr>
            <w:r w:rsidRPr="00A849D0">
              <w:rPr>
                <w:sz w:val="18"/>
                <w:szCs w:val="18"/>
              </w:rPr>
              <w:t>5</w:t>
            </w:r>
          </w:p>
        </w:tc>
        <w:tc>
          <w:tcPr>
            <w:tcW w:w="3493" w:type="dxa"/>
            <w:shd w:val="clear" w:color="auto" w:fill="auto"/>
          </w:tcPr>
          <w:p w:rsidR="009F113F" w:rsidRPr="00A849D0" w:rsidRDefault="009F113F" w:rsidP="00765F0A">
            <w:pPr>
              <w:snapToGrid w:val="0"/>
              <w:spacing w:after="0"/>
              <w:rPr>
                <w:sz w:val="18"/>
                <w:szCs w:val="18"/>
              </w:rPr>
            </w:pPr>
            <w:r w:rsidRPr="00A849D0">
              <w:rPr>
                <w:sz w:val="18"/>
                <w:szCs w:val="18"/>
              </w:rPr>
              <w:t>EN-DC TA accuracy</w:t>
            </w:r>
          </w:p>
        </w:tc>
        <w:tc>
          <w:tcPr>
            <w:tcW w:w="1399" w:type="dxa"/>
            <w:shd w:val="clear" w:color="auto" w:fill="auto"/>
          </w:tcPr>
          <w:p w:rsidR="009F113F" w:rsidRPr="00A849D0" w:rsidRDefault="009F113F" w:rsidP="00765F0A">
            <w:pPr>
              <w:snapToGrid w:val="0"/>
              <w:spacing w:after="0"/>
              <w:rPr>
                <w:sz w:val="18"/>
                <w:szCs w:val="18"/>
              </w:rPr>
            </w:pPr>
            <w:r w:rsidRPr="00A849D0">
              <w:rPr>
                <w:sz w:val="18"/>
                <w:szCs w:val="18"/>
              </w:rPr>
              <w:t>Intel</w:t>
            </w:r>
          </w:p>
        </w:tc>
        <w:tc>
          <w:tcPr>
            <w:tcW w:w="1984" w:type="dxa"/>
          </w:tcPr>
          <w:p w:rsidR="009F113F" w:rsidRPr="00A849D0" w:rsidRDefault="009F113F" w:rsidP="00765F0A">
            <w:pPr>
              <w:snapToGrid w:val="0"/>
              <w:spacing w:after="0"/>
              <w:rPr>
                <w:sz w:val="18"/>
                <w:szCs w:val="18"/>
              </w:rPr>
            </w:pPr>
            <w:r w:rsidRPr="00A849D0">
              <w:rPr>
                <w:sz w:val="18"/>
                <w:szCs w:val="18"/>
              </w:rPr>
              <w:t>TS38.133 A.4.4.3/A.5.4.3</w:t>
            </w:r>
          </w:p>
        </w:tc>
        <w:tc>
          <w:tcPr>
            <w:tcW w:w="1889" w:type="dxa"/>
          </w:tcPr>
          <w:p w:rsidR="009F113F" w:rsidRPr="00D76FD9" w:rsidRDefault="009F113F" w:rsidP="00765F0A">
            <w:pPr>
              <w:snapToGrid w:val="0"/>
              <w:spacing w:after="0"/>
              <w:rPr>
                <w:sz w:val="18"/>
                <w:szCs w:val="18"/>
                <w:highlight w:val="green"/>
                <w:lang w:eastAsia="zh-CN"/>
              </w:rPr>
            </w:pPr>
            <w:r w:rsidRPr="00D76FD9">
              <w:rPr>
                <w:rFonts w:hint="eastAsia"/>
                <w:sz w:val="18"/>
                <w:szCs w:val="18"/>
                <w:highlight w:val="green"/>
                <w:lang w:eastAsia="zh-CN"/>
              </w:rPr>
              <w:t>Setup#1</w:t>
            </w:r>
          </w:p>
        </w:tc>
      </w:tr>
      <w:tr w:rsidR="009F113F" w:rsidRPr="00A849D0" w:rsidTr="00765F0A">
        <w:trPr>
          <w:jc w:val="center"/>
        </w:trPr>
        <w:tc>
          <w:tcPr>
            <w:tcW w:w="967" w:type="dxa"/>
            <w:shd w:val="clear" w:color="auto" w:fill="auto"/>
          </w:tcPr>
          <w:p w:rsidR="009F113F" w:rsidRPr="00A849D0" w:rsidRDefault="009F113F" w:rsidP="00765F0A">
            <w:pPr>
              <w:snapToGrid w:val="0"/>
              <w:spacing w:after="0"/>
              <w:rPr>
                <w:sz w:val="18"/>
                <w:szCs w:val="18"/>
              </w:rPr>
            </w:pPr>
            <w:r w:rsidRPr="00A849D0">
              <w:rPr>
                <w:sz w:val="18"/>
                <w:szCs w:val="18"/>
              </w:rPr>
              <w:t>6</w:t>
            </w:r>
          </w:p>
        </w:tc>
        <w:tc>
          <w:tcPr>
            <w:tcW w:w="3493" w:type="dxa"/>
            <w:shd w:val="clear" w:color="auto" w:fill="auto"/>
          </w:tcPr>
          <w:p w:rsidR="009F113F" w:rsidRPr="00A849D0" w:rsidRDefault="009F113F" w:rsidP="00765F0A">
            <w:pPr>
              <w:snapToGrid w:val="0"/>
              <w:spacing w:after="0"/>
              <w:rPr>
                <w:sz w:val="18"/>
                <w:szCs w:val="18"/>
              </w:rPr>
            </w:pPr>
            <w:r w:rsidRPr="00A849D0">
              <w:rPr>
                <w:sz w:val="18"/>
                <w:szCs w:val="18"/>
              </w:rPr>
              <w:t>SA TA accuracy</w:t>
            </w:r>
          </w:p>
        </w:tc>
        <w:tc>
          <w:tcPr>
            <w:tcW w:w="1399" w:type="dxa"/>
            <w:shd w:val="clear" w:color="auto" w:fill="auto"/>
          </w:tcPr>
          <w:p w:rsidR="009F113F" w:rsidRPr="00A849D0" w:rsidRDefault="009F113F" w:rsidP="00765F0A">
            <w:pPr>
              <w:snapToGrid w:val="0"/>
              <w:spacing w:after="0"/>
              <w:rPr>
                <w:sz w:val="18"/>
                <w:szCs w:val="18"/>
              </w:rPr>
            </w:pPr>
            <w:r w:rsidRPr="00A849D0">
              <w:rPr>
                <w:sz w:val="18"/>
                <w:szCs w:val="18"/>
              </w:rPr>
              <w:t>Intel</w:t>
            </w:r>
          </w:p>
        </w:tc>
        <w:tc>
          <w:tcPr>
            <w:tcW w:w="1984" w:type="dxa"/>
          </w:tcPr>
          <w:p w:rsidR="009F113F" w:rsidRPr="00A849D0" w:rsidRDefault="009F113F" w:rsidP="00765F0A">
            <w:pPr>
              <w:snapToGrid w:val="0"/>
              <w:spacing w:after="0"/>
              <w:rPr>
                <w:sz w:val="18"/>
                <w:szCs w:val="18"/>
              </w:rPr>
            </w:pPr>
            <w:r w:rsidRPr="00A849D0">
              <w:rPr>
                <w:sz w:val="18"/>
                <w:szCs w:val="18"/>
              </w:rPr>
              <w:t>TS38.133 A.6.4.3/A.7.4.3</w:t>
            </w:r>
          </w:p>
        </w:tc>
        <w:tc>
          <w:tcPr>
            <w:tcW w:w="1889" w:type="dxa"/>
          </w:tcPr>
          <w:p w:rsidR="009F113F" w:rsidRPr="00D76FD9" w:rsidRDefault="009F113F" w:rsidP="00765F0A">
            <w:pPr>
              <w:snapToGrid w:val="0"/>
              <w:spacing w:after="0"/>
              <w:rPr>
                <w:sz w:val="18"/>
                <w:szCs w:val="18"/>
                <w:highlight w:val="green"/>
                <w:lang w:eastAsia="zh-CN"/>
              </w:rPr>
            </w:pPr>
            <w:r w:rsidRPr="00D76FD9">
              <w:rPr>
                <w:rFonts w:hint="eastAsia"/>
                <w:sz w:val="18"/>
                <w:szCs w:val="18"/>
                <w:highlight w:val="green"/>
                <w:lang w:eastAsia="zh-CN"/>
              </w:rPr>
              <w:t>Setup#1</w:t>
            </w:r>
          </w:p>
        </w:tc>
      </w:tr>
      <w:tr w:rsidR="009F113F" w:rsidRPr="00A849D0" w:rsidTr="00765F0A">
        <w:trPr>
          <w:jc w:val="center"/>
        </w:trPr>
        <w:tc>
          <w:tcPr>
            <w:tcW w:w="967" w:type="dxa"/>
            <w:shd w:val="clear" w:color="auto" w:fill="auto"/>
          </w:tcPr>
          <w:p w:rsidR="009F113F" w:rsidRPr="00A849D0" w:rsidRDefault="009F113F" w:rsidP="00765F0A">
            <w:pPr>
              <w:snapToGrid w:val="0"/>
              <w:spacing w:after="0"/>
              <w:rPr>
                <w:sz w:val="18"/>
                <w:szCs w:val="18"/>
              </w:rPr>
            </w:pPr>
            <w:r w:rsidRPr="00A849D0">
              <w:rPr>
                <w:sz w:val="18"/>
                <w:szCs w:val="18"/>
              </w:rPr>
              <w:t>7</w:t>
            </w:r>
          </w:p>
        </w:tc>
        <w:tc>
          <w:tcPr>
            <w:tcW w:w="3493" w:type="dxa"/>
            <w:shd w:val="clear" w:color="auto" w:fill="auto"/>
          </w:tcPr>
          <w:p w:rsidR="009F113F" w:rsidRPr="00A849D0" w:rsidRDefault="009F113F" w:rsidP="00765F0A">
            <w:pPr>
              <w:snapToGrid w:val="0"/>
              <w:spacing w:after="0"/>
              <w:rPr>
                <w:sz w:val="18"/>
                <w:szCs w:val="18"/>
              </w:rPr>
            </w:pPr>
            <w:r w:rsidRPr="00A849D0">
              <w:rPr>
                <w:sz w:val="18"/>
                <w:szCs w:val="18"/>
              </w:rPr>
              <w:t>EN-DC SSB RLM for PSCell IS and OOS</w:t>
            </w:r>
          </w:p>
        </w:tc>
        <w:tc>
          <w:tcPr>
            <w:tcW w:w="1399" w:type="dxa"/>
            <w:shd w:val="clear" w:color="auto" w:fill="auto"/>
          </w:tcPr>
          <w:p w:rsidR="009F113F" w:rsidRPr="00A849D0" w:rsidRDefault="009F113F" w:rsidP="00765F0A">
            <w:pPr>
              <w:snapToGrid w:val="0"/>
              <w:spacing w:after="0"/>
              <w:rPr>
                <w:sz w:val="18"/>
                <w:szCs w:val="18"/>
              </w:rPr>
            </w:pPr>
            <w:r w:rsidRPr="00A849D0">
              <w:rPr>
                <w:sz w:val="18"/>
                <w:szCs w:val="18"/>
              </w:rPr>
              <w:t>Mediatek</w:t>
            </w:r>
          </w:p>
        </w:tc>
        <w:tc>
          <w:tcPr>
            <w:tcW w:w="1984" w:type="dxa"/>
          </w:tcPr>
          <w:p w:rsidR="009F113F" w:rsidRPr="00A849D0" w:rsidRDefault="009F113F" w:rsidP="00765F0A">
            <w:pPr>
              <w:snapToGrid w:val="0"/>
              <w:spacing w:after="0"/>
              <w:rPr>
                <w:sz w:val="18"/>
                <w:szCs w:val="18"/>
              </w:rPr>
            </w:pPr>
            <w:r w:rsidRPr="00A849D0">
              <w:rPr>
                <w:sz w:val="18"/>
                <w:szCs w:val="18"/>
              </w:rPr>
              <w:t>TS38.133 A.4.5.1/A.5.5.1</w:t>
            </w:r>
          </w:p>
        </w:tc>
        <w:tc>
          <w:tcPr>
            <w:tcW w:w="1889" w:type="dxa"/>
          </w:tcPr>
          <w:p w:rsidR="009F113F" w:rsidRPr="00D76FD9" w:rsidRDefault="009F113F" w:rsidP="00765F0A">
            <w:pPr>
              <w:snapToGrid w:val="0"/>
              <w:spacing w:after="0"/>
              <w:rPr>
                <w:sz w:val="18"/>
                <w:szCs w:val="18"/>
                <w:highlight w:val="green"/>
                <w:lang w:eastAsia="zh-CN"/>
              </w:rPr>
            </w:pPr>
            <w:r w:rsidRPr="00D76FD9">
              <w:rPr>
                <w:rFonts w:hint="eastAsia"/>
                <w:sz w:val="18"/>
                <w:szCs w:val="18"/>
                <w:highlight w:val="green"/>
                <w:lang w:eastAsia="zh-CN"/>
              </w:rPr>
              <w:t>TBD</w:t>
            </w:r>
          </w:p>
        </w:tc>
      </w:tr>
      <w:tr w:rsidR="009F113F" w:rsidRPr="00A849D0" w:rsidTr="00765F0A">
        <w:trPr>
          <w:jc w:val="center"/>
        </w:trPr>
        <w:tc>
          <w:tcPr>
            <w:tcW w:w="967" w:type="dxa"/>
            <w:shd w:val="clear" w:color="auto" w:fill="auto"/>
          </w:tcPr>
          <w:p w:rsidR="009F113F" w:rsidRPr="00A849D0" w:rsidRDefault="009F113F" w:rsidP="00765F0A">
            <w:pPr>
              <w:snapToGrid w:val="0"/>
              <w:spacing w:after="0"/>
              <w:rPr>
                <w:sz w:val="18"/>
                <w:szCs w:val="18"/>
              </w:rPr>
            </w:pPr>
            <w:r w:rsidRPr="00A849D0">
              <w:rPr>
                <w:sz w:val="18"/>
                <w:szCs w:val="18"/>
              </w:rPr>
              <w:t>9</w:t>
            </w:r>
          </w:p>
        </w:tc>
        <w:tc>
          <w:tcPr>
            <w:tcW w:w="3493" w:type="dxa"/>
            <w:shd w:val="clear" w:color="auto" w:fill="auto"/>
          </w:tcPr>
          <w:p w:rsidR="009F113F" w:rsidRPr="00A849D0" w:rsidRDefault="009F113F" w:rsidP="00765F0A">
            <w:pPr>
              <w:snapToGrid w:val="0"/>
              <w:spacing w:after="0"/>
              <w:rPr>
                <w:sz w:val="18"/>
                <w:szCs w:val="18"/>
              </w:rPr>
            </w:pPr>
            <w:r w:rsidRPr="00A849D0">
              <w:rPr>
                <w:sz w:val="18"/>
                <w:szCs w:val="18"/>
              </w:rPr>
              <w:t>SA SSB RLM for PCell IS and OOS</w:t>
            </w:r>
          </w:p>
        </w:tc>
        <w:tc>
          <w:tcPr>
            <w:tcW w:w="1399" w:type="dxa"/>
            <w:shd w:val="clear" w:color="auto" w:fill="auto"/>
          </w:tcPr>
          <w:p w:rsidR="009F113F" w:rsidRPr="00A849D0" w:rsidRDefault="009F113F" w:rsidP="00765F0A">
            <w:pPr>
              <w:snapToGrid w:val="0"/>
              <w:spacing w:after="0"/>
              <w:rPr>
                <w:sz w:val="18"/>
                <w:szCs w:val="18"/>
              </w:rPr>
            </w:pPr>
            <w:r w:rsidRPr="00A849D0">
              <w:rPr>
                <w:sz w:val="18"/>
                <w:szCs w:val="18"/>
              </w:rPr>
              <w:t>Mediatek</w:t>
            </w:r>
          </w:p>
        </w:tc>
        <w:tc>
          <w:tcPr>
            <w:tcW w:w="1984" w:type="dxa"/>
          </w:tcPr>
          <w:p w:rsidR="009F113F" w:rsidRPr="00A849D0" w:rsidRDefault="009F113F" w:rsidP="00765F0A">
            <w:pPr>
              <w:snapToGrid w:val="0"/>
              <w:spacing w:after="0"/>
              <w:rPr>
                <w:sz w:val="18"/>
                <w:szCs w:val="18"/>
              </w:rPr>
            </w:pPr>
            <w:r w:rsidRPr="00A849D0">
              <w:rPr>
                <w:sz w:val="18"/>
                <w:szCs w:val="18"/>
              </w:rPr>
              <w:t>TS38.133 A.6.5.1/A.7.5.1</w:t>
            </w:r>
          </w:p>
        </w:tc>
        <w:tc>
          <w:tcPr>
            <w:tcW w:w="1889" w:type="dxa"/>
          </w:tcPr>
          <w:p w:rsidR="009F113F" w:rsidRPr="00D76FD9" w:rsidRDefault="009F113F" w:rsidP="00765F0A">
            <w:pPr>
              <w:snapToGrid w:val="0"/>
              <w:spacing w:after="0"/>
              <w:rPr>
                <w:sz w:val="18"/>
                <w:szCs w:val="18"/>
                <w:highlight w:val="green"/>
                <w:lang w:eastAsia="zh-CN"/>
              </w:rPr>
            </w:pPr>
            <w:r w:rsidRPr="00D76FD9">
              <w:rPr>
                <w:rFonts w:hint="eastAsia"/>
                <w:sz w:val="18"/>
                <w:szCs w:val="18"/>
                <w:highlight w:val="green"/>
                <w:lang w:eastAsia="zh-CN"/>
              </w:rPr>
              <w:t>TBD</w:t>
            </w:r>
          </w:p>
        </w:tc>
      </w:tr>
      <w:tr w:rsidR="009F113F" w:rsidRPr="00A849D0" w:rsidTr="00765F0A">
        <w:trPr>
          <w:jc w:val="center"/>
        </w:trPr>
        <w:tc>
          <w:tcPr>
            <w:tcW w:w="967" w:type="dxa"/>
            <w:shd w:val="clear" w:color="auto" w:fill="auto"/>
          </w:tcPr>
          <w:p w:rsidR="009F113F" w:rsidRPr="00A849D0" w:rsidRDefault="009F113F" w:rsidP="00765F0A">
            <w:pPr>
              <w:snapToGrid w:val="0"/>
              <w:spacing w:after="0"/>
              <w:rPr>
                <w:sz w:val="18"/>
                <w:szCs w:val="18"/>
              </w:rPr>
            </w:pPr>
            <w:r w:rsidRPr="00A849D0">
              <w:rPr>
                <w:sz w:val="18"/>
                <w:szCs w:val="18"/>
              </w:rPr>
              <w:t>10</w:t>
            </w:r>
          </w:p>
        </w:tc>
        <w:tc>
          <w:tcPr>
            <w:tcW w:w="3493" w:type="dxa"/>
            <w:shd w:val="clear" w:color="auto" w:fill="auto"/>
          </w:tcPr>
          <w:p w:rsidR="009F113F" w:rsidRPr="00A849D0" w:rsidRDefault="009F113F" w:rsidP="00765F0A">
            <w:pPr>
              <w:snapToGrid w:val="0"/>
              <w:spacing w:after="0"/>
              <w:rPr>
                <w:sz w:val="18"/>
                <w:szCs w:val="18"/>
              </w:rPr>
            </w:pPr>
            <w:r w:rsidRPr="00A849D0">
              <w:rPr>
                <w:sz w:val="18"/>
                <w:szCs w:val="18"/>
              </w:rPr>
              <w:t>Random access</w:t>
            </w:r>
          </w:p>
        </w:tc>
        <w:tc>
          <w:tcPr>
            <w:tcW w:w="1399" w:type="dxa"/>
            <w:shd w:val="clear" w:color="auto" w:fill="auto"/>
          </w:tcPr>
          <w:p w:rsidR="009F113F" w:rsidRPr="00A849D0" w:rsidRDefault="009F113F" w:rsidP="00765F0A">
            <w:pPr>
              <w:snapToGrid w:val="0"/>
              <w:spacing w:after="0"/>
              <w:rPr>
                <w:sz w:val="18"/>
                <w:szCs w:val="18"/>
              </w:rPr>
            </w:pPr>
            <w:r w:rsidRPr="00A849D0">
              <w:rPr>
                <w:sz w:val="18"/>
                <w:szCs w:val="18"/>
              </w:rPr>
              <w:t>Samsung</w:t>
            </w:r>
          </w:p>
        </w:tc>
        <w:tc>
          <w:tcPr>
            <w:tcW w:w="1984" w:type="dxa"/>
          </w:tcPr>
          <w:p w:rsidR="009F113F" w:rsidRPr="00A849D0" w:rsidRDefault="009F113F" w:rsidP="00765F0A">
            <w:pPr>
              <w:snapToGrid w:val="0"/>
              <w:spacing w:after="0"/>
              <w:rPr>
                <w:sz w:val="18"/>
                <w:szCs w:val="18"/>
              </w:rPr>
            </w:pPr>
            <w:r w:rsidRPr="00A849D0">
              <w:rPr>
                <w:sz w:val="18"/>
                <w:szCs w:val="18"/>
              </w:rPr>
              <w:t>TS38.133 A.4.3.2.2/A.5.3.2.2</w:t>
            </w:r>
          </w:p>
          <w:p w:rsidR="009F113F" w:rsidRPr="00A849D0" w:rsidRDefault="009F113F" w:rsidP="00765F0A">
            <w:pPr>
              <w:snapToGrid w:val="0"/>
              <w:spacing w:after="0"/>
              <w:rPr>
                <w:sz w:val="18"/>
                <w:szCs w:val="18"/>
              </w:rPr>
            </w:pPr>
            <w:r w:rsidRPr="00A849D0">
              <w:rPr>
                <w:sz w:val="18"/>
                <w:szCs w:val="18"/>
              </w:rPr>
              <w:t>/A.6.3.2.2/A7.3.2.2</w:t>
            </w:r>
          </w:p>
        </w:tc>
        <w:tc>
          <w:tcPr>
            <w:tcW w:w="1889" w:type="dxa"/>
          </w:tcPr>
          <w:p w:rsidR="009F113F" w:rsidRPr="00D76FD9" w:rsidRDefault="009F113F" w:rsidP="00765F0A">
            <w:pPr>
              <w:snapToGrid w:val="0"/>
              <w:spacing w:after="0"/>
              <w:rPr>
                <w:sz w:val="18"/>
                <w:szCs w:val="18"/>
                <w:highlight w:val="green"/>
                <w:lang w:eastAsia="zh-CN"/>
              </w:rPr>
            </w:pPr>
            <w:r>
              <w:rPr>
                <w:rFonts w:hint="eastAsia"/>
                <w:sz w:val="18"/>
                <w:szCs w:val="18"/>
                <w:highlight w:val="green"/>
                <w:lang w:eastAsia="zh-CN"/>
              </w:rPr>
              <w:t>TBD</w:t>
            </w:r>
          </w:p>
        </w:tc>
      </w:tr>
      <w:tr w:rsidR="009F113F" w:rsidRPr="00A849D0" w:rsidTr="00765F0A">
        <w:trPr>
          <w:jc w:val="center"/>
        </w:trPr>
        <w:tc>
          <w:tcPr>
            <w:tcW w:w="967" w:type="dxa"/>
            <w:shd w:val="clear" w:color="auto" w:fill="auto"/>
          </w:tcPr>
          <w:p w:rsidR="009F113F" w:rsidRPr="00A849D0" w:rsidRDefault="009F113F" w:rsidP="00765F0A">
            <w:pPr>
              <w:snapToGrid w:val="0"/>
              <w:spacing w:after="0"/>
              <w:rPr>
                <w:sz w:val="18"/>
                <w:szCs w:val="18"/>
              </w:rPr>
            </w:pPr>
            <w:r w:rsidRPr="00A849D0">
              <w:rPr>
                <w:sz w:val="18"/>
                <w:szCs w:val="18"/>
              </w:rPr>
              <w:t>11</w:t>
            </w:r>
          </w:p>
        </w:tc>
        <w:tc>
          <w:tcPr>
            <w:tcW w:w="3493" w:type="dxa"/>
            <w:shd w:val="clear" w:color="auto" w:fill="auto"/>
          </w:tcPr>
          <w:p w:rsidR="009F113F" w:rsidRPr="00A849D0" w:rsidRDefault="009F113F" w:rsidP="00765F0A">
            <w:pPr>
              <w:snapToGrid w:val="0"/>
              <w:spacing w:after="0"/>
              <w:rPr>
                <w:sz w:val="18"/>
                <w:szCs w:val="18"/>
              </w:rPr>
            </w:pPr>
            <w:r w:rsidRPr="00A849D0">
              <w:rPr>
                <w:sz w:val="18"/>
                <w:szCs w:val="18"/>
              </w:rPr>
              <w:t>Intra-frequency RSRP accuracy for FR1 and FR2</w:t>
            </w:r>
          </w:p>
        </w:tc>
        <w:tc>
          <w:tcPr>
            <w:tcW w:w="1399" w:type="dxa"/>
            <w:shd w:val="clear" w:color="auto" w:fill="auto"/>
          </w:tcPr>
          <w:p w:rsidR="009F113F" w:rsidRPr="00A849D0" w:rsidRDefault="009F113F" w:rsidP="00765F0A">
            <w:pPr>
              <w:snapToGrid w:val="0"/>
              <w:spacing w:after="0"/>
              <w:rPr>
                <w:sz w:val="18"/>
                <w:szCs w:val="18"/>
              </w:rPr>
            </w:pPr>
            <w:r w:rsidRPr="00A849D0">
              <w:rPr>
                <w:sz w:val="18"/>
                <w:szCs w:val="18"/>
              </w:rPr>
              <w:t>Ericsson</w:t>
            </w:r>
          </w:p>
        </w:tc>
        <w:tc>
          <w:tcPr>
            <w:tcW w:w="1984" w:type="dxa"/>
          </w:tcPr>
          <w:p w:rsidR="009F113F" w:rsidRPr="00A849D0" w:rsidRDefault="009F113F" w:rsidP="00765F0A">
            <w:pPr>
              <w:snapToGrid w:val="0"/>
              <w:spacing w:after="0"/>
              <w:rPr>
                <w:sz w:val="18"/>
                <w:szCs w:val="18"/>
              </w:rPr>
            </w:pPr>
            <w:r w:rsidRPr="00A849D0">
              <w:rPr>
                <w:sz w:val="18"/>
                <w:szCs w:val="18"/>
              </w:rPr>
              <w:t>TS38.133 A.4.7.1.1/A.5.7.1.1</w:t>
            </w:r>
          </w:p>
          <w:p w:rsidR="009F113F" w:rsidRPr="00A849D0" w:rsidRDefault="009F113F" w:rsidP="00765F0A">
            <w:pPr>
              <w:snapToGrid w:val="0"/>
              <w:spacing w:after="0"/>
              <w:rPr>
                <w:sz w:val="18"/>
                <w:szCs w:val="18"/>
              </w:rPr>
            </w:pPr>
            <w:r w:rsidRPr="00A849D0">
              <w:rPr>
                <w:sz w:val="18"/>
                <w:szCs w:val="18"/>
              </w:rPr>
              <w:t>/A.6.7.1.1/A7.7.1.1</w:t>
            </w:r>
          </w:p>
        </w:tc>
        <w:tc>
          <w:tcPr>
            <w:tcW w:w="1889" w:type="dxa"/>
          </w:tcPr>
          <w:p w:rsidR="009F113F" w:rsidRPr="00D76FD9" w:rsidRDefault="009F113F" w:rsidP="00765F0A">
            <w:pPr>
              <w:snapToGrid w:val="0"/>
              <w:spacing w:after="0"/>
              <w:rPr>
                <w:sz w:val="18"/>
                <w:szCs w:val="18"/>
                <w:highlight w:val="green"/>
                <w:lang w:eastAsia="zh-CN"/>
              </w:rPr>
            </w:pPr>
            <w:r w:rsidRPr="00D76FD9">
              <w:rPr>
                <w:rFonts w:hint="eastAsia"/>
                <w:sz w:val="18"/>
                <w:szCs w:val="18"/>
                <w:highlight w:val="green"/>
                <w:lang w:eastAsia="zh-CN"/>
              </w:rPr>
              <w:t>TBD</w:t>
            </w:r>
          </w:p>
        </w:tc>
      </w:tr>
      <w:tr w:rsidR="009F113F" w:rsidRPr="00A849D0" w:rsidTr="00765F0A">
        <w:trPr>
          <w:jc w:val="center"/>
        </w:trPr>
        <w:tc>
          <w:tcPr>
            <w:tcW w:w="967" w:type="dxa"/>
            <w:shd w:val="clear" w:color="auto" w:fill="auto"/>
          </w:tcPr>
          <w:p w:rsidR="009F113F" w:rsidRPr="00A849D0" w:rsidRDefault="009F113F" w:rsidP="00765F0A">
            <w:pPr>
              <w:snapToGrid w:val="0"/>
              <w:spacing w:after="0"/>
              <w:rPr>
                <w:sz w:val="18"/>
                <w:szCs w:val="18"/>
              </w:rPr>
            </w:pPr>
            <w:r w:rsidRPr="00A849D0">
              <w:rPr>
                <w:sz w:val="18"/>
                <w:szCs w:val="18"/>
              </w:rPr>
              <w:t>12</w:t>
            </w:r>
          </w:p>
        </w:tc>
        <w:tc>
          <w:tcPr>
            <w:tcW w:w="3493" w:type="dxa"/>
            <w:shd w:val="clear" w:color="auto" w:fill="auto"/>
          </w:tcPr>
          <w:p w:rsidR="009F113F" w:rsidRPr="00A849D0" w:rsidRDefault="009F113F" w:rsidP="00765F0A">
            <w:pPr>
              <w:snapToGrid w:val="0"/>
              <w:spacing w:after="0"/>
              <w:rPr>
                <w:sz w:val="18"/>
                <w:szCs w:val="18"/>
              </w:rPr>
            </w:pPr>
            <w:r w:rsidRPr="00A849D0">
              <w:rPr>
                <w:sz w:val="18"/>
                <w:szCs w:val="18"/>
              </w:rPr>
              <w:t>EN-DC SCell activation/deactivation delay</w:t>
            </w:r>
          </w:p>
        </w:tc>
        <w:tc>
          <w:tcPr>
            <w:tcW w:w="1399" w:type="dxa"/>
            <w:shd w:val="clear" w:color="auto" w:fill="auto"/>
          </w:tcPr>
          <w:p w:rsidR="009F113F" w:rsidRPr="00A849D0" w:rsidRDefault="009F113F" w:rsidP="00765F0A">
            <w:pPr>
              <w:snapToGrid w:val="0"/>
              <w:spacing w:after="0"/>
              <w:rPr>
                <w:sz w:val="18"/>
                <w:szCs w:val="18"/>
              </w:rPr>
            </w:pPr>
            <w:r w:rsidRPr="00A849D0">
              <w:rPr>
                <w:sz w:val="18"/>
                <w:szCs w:val="18"/>
              </w:rPr>
              <w:t>Nokia</w:t>
            </w:r>
          </w:p>
        </w:tc>
        <w:tc>
          <w:tcPr>
            <w:tcW w:w="1984" w:type="dxa"/>
          </w:tcPr>
          <w:p w:rsidR="009F113F" w:rsidRPr="00A849D0" w:rsidRDefault="009F113F" w:rsidP="00765F0A">
            <w:pPr>
              <w:snapToGrid w:val="0"/>
              <w:spacing w:after="0"/>
              <w:rPr>
                <w:sz w:val="18"/>
                <w:szCs w:val="18"/>
              </w:rPr>
            </w:pPr>
            <w:r w:rsidRPr="00A849D0">
              <w:rPr>
                <w:sz w:val="18"/>
                <w:szCs w:val="18"/>
              </w:rPr>
              <w:t>TS38.133 A.4.5.3/A.5.5.3</w:t>
            </w:r>
          </w:p>
        </w:tc>
        <w:tc>
          <w:tcPr>
            <w:tcW w:w="1889" w:type="dxa"/>
          </w:tcPr>
          <w:p w:rsidR="009F113F" w:rsidRPr="00D76FD9" w:rsidRDefault="009F113F" w:rsidP="00765F0A">
            <w:pPr>
              <w:snapToGrid w:val="0"/>
              <w:spacing w:after="0"/>
              <w:rPr>
                <w:sz w:val="18"/>
                <w:szCs w:val="18"/>
                <w:highlight w:val="green"/>
                <w:lang w:eastAsia="zh-CN"/>
              </w:rPr>
            </w:pPr>
            <w:r w:rsidRPr="00D76FD9">
              <w:rPr>
                <w:rFonts w:hint="eastAsia"/>
                <w:sz w:val="18"/>
                <w:szCs w:val="18"/>
                <w:highlight w:val="green"/>
                <w:lang w:eastAsia="zh-CN"/>
              </w:rPr>
              <w:t>Setup#1</w:t>
            </w:r>
          </w:p>
        </w:tc>
      </w:tr>
      <w:tr w:rsidR="009F113F" w:rsidRPr="00A849D0" w:rsidTr="00765F0A">
        <w:trPr>
          <w:jc w:val="center"/>
        </w:trPr>
        <w:tc>
          <w:tcPr>
            <w:tcW w:w="967" w:type="dxa"/>
            <w:shd w:val="clear" w:color="auto" w:fill="auto"/>
          </w:tcPr>
          <w:p w:rsidR="009F113F" w:rsidRPr="00A849D0" w:rsidRDefault="009F113F" w:rsidP="00765F0A">
            <w:pPr>
              <w:snapToGrid w:val="0"/>
              <w:spacing w:after="0"/>
              <w:rPr>
                <w:sz w:val="18"/>
                <w:szCs w:val="18"/>
              </w:rPr>
            </w:pPr>
            <w:r w:rsidRPr="00A849D0">
              <w:rPr>
                <w:sz w:val="18"/>
                <w:szCs w:val="18"/>
              </w:rPr>
              <w:t>13A</w:t>
            </w:r>
          </w:p>
        </w:tc>
        <w:tc>
          <w:tcPr>
            <w:tcW w:w="3493" w:type="dxa"/>
            <w:shd w:val="clear" w:color="auto" w:fill="auto"/>
          </w:tcPr>
          <w:p w:rsidR="009F113F" w:rsidRPr="00A849D0" w:rsidRDefault="009F113F" w:rsidP="00765F0A">
            <w:pPr>
              <w:snapToGrid w:val="0"/>
              <w:spacing w:after="0"/>
              <w:rPr>
                <w:sz w:val="18"/>
                <w:szCs w:val="18"/>
              </w:rPr>
            </w:pPr>
            <w:r w:rsidRPr="00A849D0">
              <w:rPr>
                <w:sz w:val="18"/>
                <w:szCs w:val="18"/>
              </w:rPr>
              <w:t>EN-DC CSI RLM for PSCell</w:t>
            </w:r>
          </w:p>
        </w:tc>
        <w:tc>
          <w:tcPr>
            <w:tcW w:w="1399" w:type="dxa"/>
            <w:shd w:val="clear" w:color="auto" w:fill="auto"/>
          </w:tcPr>
          <w:p w:rsidR="009F113F" w:rsidRPr="00A849D0" w:rsidRDefault="009F113F" w:rsidP="00765F0A">
            <w:pPr>
              <w:snapToGrid w:val="0"/>
              <w:spacing w:after="0"/>
              <w:rPr>
                <w:sz w:val="18"/>
                <w:szCs w:val="18"/>
              </w:rPr>
            </w:pPr>
            <w:r w:rsidRPr="00A849D0">
              <w:rPr>
                <w:sz w:val="18"/>
                <w:szCs w:val="18"/>
              </w:rPr>
              <w:t>Nokia</w:t>
            </w:r>
          </w:p>
        </w:tc>
        <w:tc>
          <w:tcPr>
            <w:tcW w:w="1984" w:type="dxa"/>
          </w:tcPr>
          <w:p w:rsidR="009F113F" w:rsidRPr="00A849D0" w:rsidRDefault="009F113F" w:rsidP="00765F0A">
            <w:pPr>
              <w:snapToGrid w:val="0"/>
              <w:spacing w:after="0"/>
              <w:rPr>
                <w:sz w:val="18"/>
                <w:szCs w:val="18"/>
              </w:rPr>
            </w:pPr>
            <w:r w:rsidRPr="00A849D0">
              <w:rPr>
                <w:sz w:val="18"/>
                <w:szCs w:val="18"/>
              </w:rPr>
              <w:t>TS38.133 A.4.5.1/A.5.5.1</w:t>
            </w:r>
          </w:p>
        </w:tc>
        <w:tc>
          <w:tcPr>
            <w:tcW w:w="1889" w:type="dxa"/>
          </w:tcPr>
          <w:p w:rsidR="009F113F" w:rsidRPr="00D76FD9" w:rsidRDefault="009F113F" w:rsidP="00765F0A">
            <w:pPr>
              <w:snapToGrid w:val="0"/>
              <w:spacing w:after="0"/>
              <w:rPr>
                <w:sz w:val="18"/>
                <w:szCs w:val="18"/>
                <w:highlight w:val="green"/>
                <w:lang w:eastAsia="zh-CN"/>
              </w:rPr>
            </w:pPr>
            <w:r w:rsidRPr="00D76FD9">
              <w:rPr>
                <w:rFonts w:hint="eastAsia"/>
                <w:sz w:val="18"/>
                <w:szCs w:val="18"/>
                <w:highlight w:val="green"/>
                <w:lang w:eastAsia="zh-CN"/>
              </w:rPr>
              <w:t>TBD</w:t>
            </w:r>
          </w:p>
        </w:tc>
      </w:tr>
      <w:tr w:rsidR="009F113F" w:rsidRPr="00A849D0" w:rsidTr="00765F0A">
        <w:trPr>
          <w:jc w:val="center"/>
        </w:trPr>
        <w:tc>
          <w:tcPr>
            <w:tcW w:w="967" w:type="dxa"/>
            <w:shd w:val="clear" w:color="auto" w:fill="auto"/>
          </w:tcPr>
          <w:p w:rsidR="009F113F" w:rsidRPr="00A849D0" w:rsidRDefault="009F113F" w:rsidP="00765F0A">
            <w:pPr>
              <w:snapToGrid w:val="0"/>
              <w:spacing w:after="0"/>
              <w:rPr>
                <w:sz w:val="18"/>
                <w:szCs w:val="18"/>
              </w:rPr>
            </w:pPr>
            <w:r w:rsidRPr="00A849D0">
              <w:rPr>
                <w:sz w:val="18"/>
                <w:szCs w:val="18"/>
              </w:rPr>
              <w:t>13B</w:t>
            </w:r>
          </w:p>
        </w:tc>
        <w:tc>
          <w:tcPr>
            <w:tcW w:w="3493" w:type="dxa"/>
            <w:shd w:val="clear" w:color="auto" w:fill="auto"/>
          </w:tcPr>
          <w:p w:rsidR="009F113F" w:rsidRPr="00A849D0" w:rsidRDefault="009F113F" w:rsidP="00765F0A">
            <w:pPr>
              <w:snapToGrid w:val="0"/>
              <w:spacing w:after="0"/>
              <w:rPr>
                <w:sz w:val="18"/>
                <w:szCs w:val="18"/>
              </w:rPr>
            </w:pPr>
            <w:r w:rsidRPr="00A849D0">
              <w:rPr>
                <w:sz w:val="18"/>
                <w:szCs w:val="18"/>
              </w:rPr>
              <w:t>SA CSI RLM for PCell</w:t>
            </w:r>
          </w:p>
        </w:tc>
        <w:tc>
          <w:tcPr>
            <w:tcW w:w="1399" w:type="dxa"/>
            <w:shd w:val="clear" w:color="auto" w:fill="auto"/>
          </w:tcPr>
          <w:p w:rsidR="009F113F" w:rsidRPr="00A849D0" w:rsidRDefault="009F113F" w:rsidP="00765F0A">
            <w:pPr>
              <w:snapToGrid w:val="0"/>
              <w:spacing w:after="0"/>
              <w:rPr>
                <w:sz w:val="18"/>
                <w:szCs w:val="18"/>
              </w:rPr>
            </w:pPr>
            <w:r w:rsidRPr="00A849D0">
              <w:rPr>
                <w:sz w:val="18"/>
                <w:szCs w:val="18"/>
              </w:rPr>
              <w:t>Nokia</w:t>
            </w:r>
          </w:p>
        </w:tc>
        <w:tc>
          <w:tcPr>
            <w:tcW w:w="1984" w:type="dxa"/>
          </w:tcPr>
          <w:p w:rsidR="009F113F" w:rsidRPr="00A849D0" w:rsidRDefault="009F113F" w:rsidP="00765F0A">
            <w:pPr>
              <w:snapToGrid w:val="0"/>
              <w:spacing w:after="0"/>
              <w:rPr>
                <w:sz w:val="18"/>
                <w:szCs w:val="18"/>
              </w:rPr>
            </w:pPr>
            <w:r w:rsidRPr="00A849D0">
              <w:rPr>
                <w:sz w:val="18"/>
                <w:szCs w:val="18"/>
              </w:rPr>
              <w:t>TS38.133 A.6.5.1/A.7.5.1</w:t>
            </w:r>
          </w:p>
        </w:tc>
        <w:tc>
          <w:tcPr>
            <w:tcW w:w="1889" w:type="dxa"/>
          </w:tcPr>
          <w:p w:rsidR="009F113F" w:rsidRPr="00D76FD9" w:rsidRDefault="009F113F" w:rsidP="00765F0A">
            <w:pPr>
              <w:snapToGrid w:val="0"/>
              <w:spacing w:after="0"/>
              <w:rPr>
                <w:sz w:val="18"/>
                <w:szCs w:val="18"/>
                <w:highlight w:val="green"/>
                <w:lang w:eastAsia="zh-CN"/>
              </w:rPr>
            </w:pPr>
            <w:r w:rsidRPr="00D76FD9">
              <w:rPr>
                <w:rFonts w:hint="eastAsia"/>
                <w:sz w:val="18"/>
                <w:szCs w:val="18"/>
                <w:highlight w:val="green"/>
                <w:lang w:eastAsia="zh-CN"/>
              </w:rPr>
              <w:t>TBD</w:t>
            </w:r>
          </w:p>
        </w:tc>
      </w:tr>
      <w:tr w:rsidR="009F113F" w:rsidRPr="00A849D0" w:rsidTr="00765F0A">
        <w:trPr>
          <w:jc w:val="center"/>
        </w:trPr>
        <w:tc>
          <w:tcPr>
            <w:tcW w:w="967" w:type="dxa"/>
            <w:shd w:val="clear" w:color="auto" w:fill="auto"/>
          </w:tcPr>
          <w:p w:rsidR="009F113F" w:rsidRPr="00A849D0" w:rsidRDefault="009F113F" w:rsidP="00765F0A">
            <w:pPr>
              <w:snapToGrid w:val="0"/>
              <w:spacing w:after="0"/>
              <w:rPr>
                <w:sz w:val="18"/>
                <w:szCs w:val="18"/>
              </w:rPr>
            </w:pPr>
            <w:r w:rsidRPr="00A849D0">
              <w:rPr>
                <w:sz w:val="18"/>
                <w:szCs w:val="18"/>
              </w:rPr>
              <w:t>14A</w:t>
            </w:r>
          </w:p>
        </w:tc>
        <w:tc>
          <w:tcPr>
            <w:tcW w:w="3493" w:type="dxa"/>
            <w:shd w:val="clear" w:color="auto" w:fill="auto"/>
          </w:tcPr>
          <w:p w:rsidR="009F113F" w:rsidRPr="00A849D0" w:rsidRDefault="009F113F" w:rsidP="00765F0A">
            <w:pPr>
              <w:snapToGrid w:val="0"/>
              <w:spacing w:after="0"/>
              <w:rPr>
                <w:sz w:val="18"/>
                <w:szCs w:val="18"/>
              </w:rPr>
            </w:pPr>
            <w:r w:rsidRPr="00A849D0">
              <w:rPr>
                <w:sz w:val="18"/>
                <w:szCs w:val="18"/>
              </w:rPr>
              <w:t>EN-DC interruptions due to DRX transition</w:t>
            </w:r>
          </w:p>
        </w:tc>
        <w:tc>
          <w:tcPr>
            <w:tcW w:w="1399" w:type="dxa"/>
            <w:shd w:val="clear" w:color="auto" w:fill="auto"/>
          </w:tcPr>
          <w:p w:rsidR="009F113F" w:rsidRPr="00A849D0" w:rsidRDefault="009F113F" w:rsidP="00765F0A">
            <w:pPr>
              <w:snapToGrid w:val="0"/>
              <w:spacing w:after="0"/>
              <w:rPr>
                <w:sz w:val="18"/>
                <w:szCs w:val="18"/>
              </w:rPr>
            </w:pPr>
            <w:r w:rsidRPr="00A849D0">
              <w:rPr>
                <w:sz w:val="18"/>
                <w:szCs w:val="18"/>
              </w:rPr>
              <w:t>CATT</w:t>
            </w:r>
          </w:p>
        </w:tc>
        <w:tc>
          <w:tcPr>
            <w:tcW w:w="1984" w:type="dxa"/>
          </w:tcPr>
          <w:p w:rsidR="009F113F" w:rsidRPr="00A849D0" w:rsidRDefault="009F113F" w:rsidP="00765F0A">
            <w:pPr>
              <w:snapToGrid w:val="0"/>
              <w:spacing w:after="0"/>
              <w:rPr>
                <w:sz w:val="18"/>
                <w:szCs w:val="18"/>
              </w:rPr>
            </w:pPr>
            <w:r w:rsidRPr="00A849D0">
              <w:rPr>
                <w:sz w:val="18"/>
                <w:szCs w:val="18"/>
              </w:rPr>
              <w:t>TS38.133 A.4.5.2.1/A.5.5.2.1</w:t>
            </w:r>
          </w:p>
        </w:tc>
        <w:tc>
          <w:tcPr>
            <w:tcW w:w="1889" w:type="dxa"/>
          </w:tcPr>
          <w:p w:rsidR="009F113F" w:rsidRPr="00D76FD9" w:rsidRDefault="009F113F" w:rsidP="00765F0A">
            <w:pPr>
              <w:snapToGrid w:val="0"/>
              <w:spacing w:after="0"/>
              <w:rPr>
                <w:sz w:val="18"/>
                <w:szCs w:val="18"/>
                <w:highlight w:val="green"/>
                <w:lang w:eastAsia="zh-CN"/>
              </w:rPr>
            </w:pPr>
            <w:r w:rsidRPr="00D76FD9">
              <w:rPr>
                <w:rFonts w:hint="eastAsia"/>
                <w:sz w:val="18"/>
                <w:szCs w:val="18"/>
                <w:highlight w:val="green"/>
                <w:lang w:eastAsia="zh-CN"/>
              </w:rPr>
              <w:t>Setup#1</w:t>
            </w:r>
          </w:p>
        </w:tc>
      </w:tr>
      <w:tr w:rsidR="009F113F" w:rsidRPr="00A849D0" w:rsidTr="00765F0A">
        <w:trPr>
          <w:jc w:val="center"/>
        </w:trPr>
        <w:tc>
          <w:tcPr>
            <w:tcW w:w="967" w:type="dxa"/>
            <w:shd w:val="clear" w:color="auto" w:fill="auto"/>
          </w:tcPr>
          <w:p w:rsidR="009F113F" w:rsidRPr="00A849D0" w:rsidRDefault="009F113F" w:rsidP="00765F0A">
            <w:pPr>
              <w:snapToGrid w:val="0"/>
              <w:spacing w:after="0"/>
              <w:rPr>
                <w:sz w:val="18"/>
                <w:szCs w:val="18"/>
              </w:rPr>
            </w:pPr>
            <w:r w:rsidRPr="00A849D0">
              <w:rPr>
                <w:sz w:val="18"/>
                <w:szCs w:val="18"/>
              </w:rPr>
              <w:t>14B</w:t>
            </w:r>
          </w:p>
        </w:tc>
        <w:tc>
          <w:tcPr>
            <w:tcW w:w="3493" w:type="dxa"/>
            <w:shd w:val="clear" w:color="auto" w:fill="auto"/>
          </w:tcPr>
          <w:p w:rsidR="009F113F" w:rsidRPr="00A849D0" w:rsidRDefault="009F113F" w:rsidP="00765F0A">
            <w:pPr>
              <w:snapToGrid w:val="0"/>
              <w:spacing w:after="0"/>
              <w:rPr>
                <w:sz w:val="18"/>
                <w:szCs w:val="18"/>
              </w:rPr>
            </w:pPr>
            <w:r w:rsidRPr="00A849D0">
              <w:rPr>
                <w:sz w:val="18"/>
                <w:szCs w:val="18"/>
              </w:rPr>
              <w:t>EN-DC interruptions due to deactivated SCell operations</w:t>
            </w:r>
          </w:p>
        </w:tc>
        <w:tc>
          <w:tcPr>
            <w:tcW w:w="1399" w:type="dxa"/>
            <w:shd w:val="clear" w:color="auto" w:fill="auto"/>
          </w:tcPr>
          <w:p w:rsidR="009F113F" w:rsidRPr="00A849D0" w:rsidRDefault="009F113F" w:rsidP="00765F0A">
            <w:pPr>
              <w:snapToGrid w:val="0"/>
              <w:spacing w:after="0"/>
              <w:rPr>
                <w:sz w:val="18"/>
                <w:szCs w:val="18"/>
              </w:rPr>
            </w:pPr>
            <w:r w:rsidRPr="00A849D0">
              <w:rPr>
                <w:sz w:val="18"/>
                <w:szCs w:val="18"/>
              </w:rPr>
              <w:t>CATT</w:t>
            </w:r>
          </w:p>
        </w:tc>
        <w:tc>
          <w:tcPr>
            <w:tcW w:w="1984" w:type="dxa"/>
          </w:tcPr>
          <w:p w:rsidR="009F113F" w:rsidRPr="00A849D0" w:rsidRDefault="009F113F" w:rsidP="00765F0A">
            <w:pPr>
              <w:snapToGrid w:val="0"/>
              <w:spacing w:after="0"/>
              <w:rPr>
                <w:sz w:val="18"/>
                <w:szCs w:val="18"/>
              </w:rPr>
            </w:pPr>
            <w:r w:rsidRPr="00A849D0">
              <w:rPr>
                <w:sz w:val="18"/>
                <w:szCs w:val="18"/>
              </w:rPr>
              <w:t>TS38.133 A.4.5.2.1/A.5.5.2.1</w:t>
            </w:r>
          </w:p>
        </w:tc>
        <w:tc>
          <w:tcPr>
            <w:tcW w:w="1889" w:type="dxa"/>
          </w:tcPr>
          <w:p w:rsidR="009F113F" w:rsidRPr="00D76FD9" w:rsidRDefault="009F113F" w:rsidP="00765F0A">
            <w:pPr>
              <w:snapToGrid w:val="0"/>
              <w:spacing w:after="0"/>
              <w:rPr>
                <w:sz w:val="18"/>
                <w:szCs w:val="18"/>
                <w:highlight w:val="green"/>
                <w:lang w:eastAsia="zh-CN"/>
              </w:rPr>
            </w:pPr>
            <w:r w:rsidRPr="00D76FD9">
              <w:rPr>
                <w:rFonts w:hint="eastAsia"/>
                <w:sz w:val="18"/>
                <w:szCs w:val="18"/>
                <w:highlight w:val="green"/>
                <w:lang w:eastAsia="zh-CN"/>
              </w:rPr>
              <w:t>Setup#1</w:t>
            </w:r>
          </w:p>
        </w:tc>
      </w:tr>
      <w:tr w:rsidR="009F113F" w:rsidRPr="00A849D0" w:rsidTr="00765F0A">
        <w:trPr>
          <w:jc w:val="center"/>
        </w:trPr>
        <w:tc>
          <w:tcPr>
            <w:tcW w:w="967" w:type="dxa"/>
            <w:tcBorders>
              <w:top w:val="single" w:sz="4" w:space="0" w:color="auto"/>
              <w:left w:val="single" w:sz="4" w:space="0" w:color="auto"/>
              <w:bottom w:val="single" w:sz="4" w:space="0" w:color="auto"/>
              <w:right w:val="single" w:sz="4" w:space="0" w:color="auto"/>
            </w:tcBorders>
            <w:shd w:val="clear" w:color="auto" w:fill="auto"/>
          </w:tcPr>
          <w:p w:rsidR="009F113F" w:rsidRPr="00A849D0" w:rsidRDefault="009F113F" w:rsidP="00765F0A">
            <w:pPr>
              <w:snapToGrid w:val="0"/>
              <w:spacing w:after="0"/>
              <w:rPr>
                <w:sz w:val="18"/>
                <w:szCs w:val="18"/>
              </w:rPr>
            </w:pPr>
            <w:r w:rsidRPr="00A849D0">
              <w:rPr>
                <w:sz w:val="18"/>
                <w:szCs w:val="18"/>
              </w:rPr>
              <w:t>17A</w:t>
            </w:r>
          </w:p>
        </w:tc>
        <w:tc>
          <w:tcPr>
            <w:tcW w:w="3493" w:type="dxa"/>
            <w:tcBorders>
              <w:top w:val="single" w:sz="4" w:space="0" w:color="auto"/>
              <w:left w:val="single" w:sz="4" w:space="0" w:color="auto"/>
              <w:bottom w:val="single" w:sz="4" w:space="0" w:color="auto"/>
              <w:right w:val="single" w:sz="4" w:space="0" w:color="auto"/>
            </w:tcBorders>
            <w:shd w:val="clear" w:color="auto" w:fill="auto"/>
          </w:tcPr>
          <w:p w:rsidR="009F113F" w:rsidRPr="008104AC" w:rsidRDefault="009F113F" w:rsidP="00765F0A">
            <w:pPr>
              <w:snapToGrid w:val="0"/>
              <w:spacing w:after="0"/>
              <w:rPr>
                <w:sz w:val="18"/>
                <w:szCs w:val="18"/>
                <w:highlight w:val="yellow"/>
              </w:rPr>
            </w:pPr>
            <w:r w:rsidRPr="008104AC">
              <w:rPr>
                <w:sz w:val="18"/>
                <w:szCs w:val="18"/>
                <w:highlight w:val="yellow"/>
              </w:rPr>
              <w:t>Serving NR PSCell and target E-UTRA inter-frequency measurement with LTE PCell</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9F113F" w:rsidRPr="00A849D0" w:rsidRDefault="009F113F" w:rsidP="00765F0A">
            <w:pPr>
              <w:snapToGrid w:val="0"/>
              <w:spacing w:after="0"/>
              <w:rPr>
                <w:sz w:val="18"/>
                <w:szCs w:val="18"/>
              </w:rPr>
            </w:pPr>
            <w:r w:rsidRPr="00A849D0">
              <w:rPr>
                <w:sz w:val="18"/>
                <w:szCs w:val="18"/>
              </w:rPr>
              <w:t>Ericsson</w:t>
            </w:r>
          </w:p>
        </w:tc>
        <w:tc>
          <w:tcPr>
            <w:tcW w:w="1984" w:type="dxa"/>
            <w:tcBorders>
              <w:top w:val="single" w:sz="4" w:space="0" w:color="auto"/>
              <w:left w:val="single" w:sz="4" w:space="0" w:color="auto"/>
              <w:bottom w:val="single" w:sz="4" w:space="0" w:color="auto"/>
              <w:right w:val="single" w:sz="4" w:space="0" w:color="auto"/>
            </w:tcBorders>
          </w:tcPr>
          <w:p w:rsidR="009F113F" w:rsidRPr="00A849D0" w:rsidRDefault="009F113F" w:rsidP="00765F0A">
            <w:pPr>
              <w:snapToGrid w:val="0"/>
              <w:spacing w:after="0"/>
              <w:rPr>
                <w:sz w:val="18"/>
                <w:szCs w:val="18"/>
              </w:rPr>
            </w:pPr>
            <w:r w:rsidRPr="00A849D0">
              <w:rPr>
                <w:sz w:val="18"/>
                <w:szCs w:val="18"/>
              </w:rPr>
              <w:t>TBD</w:t>
            </w:r>
          </w:p>
        </w:tc>
        <w:tc>
          <w:tcPr>
            <w:tcW w:w="1889" w:type="dxa"/>
            <w:tcBorders>
              <w:top w:val="single" w:sz="4" w:space="0" w:color="auto"/>
              <w:left w:val="single" w:sz="4" w:space="0" w:color="auto"/>
              <w:bottom w:val="single" w:sz="4" w:space="0" w:color="auto"/>
              <w:right w:val="single" w:sz="4" w:space="0" w:color="auto"/>
            </w:tcBorders>
          </w:tcPr>
          <w:p w:rsidR="009F113F" w:rsidRPr="00D76FD9" w:rsidRDefault="009F113F" w:rsidP="00765F0A">
            <w:pPr>
              <w:snapToGrid w:val="0"/>
              <w:spacing w:after="0"/>
              <w:rPr>
                <w:sz w:val="18"/>
                <w:szCs w:val="18"/>
                <w:highlight w:val="green"/>
                <w:lang w:eastAsia="zh-CN"/>
              </w:rPr>
            </w:pPr>
            <w:r w:rsidRPr="00D76FD9">
              <w:rPr>
                <w:rFonts w:hint="eastAsia"/>
                <w:sz w:val="18"/>
                <w:szCs w:val="18"/>
                <w:highlight w:val="green"/>
                <w:lang w:eastAsia="zh-CN"/>
              </w:rPr>
              <w:t>Setup#1</w:t>
            </w:r>
          </w:p>
        </w:tc>
      </w:tr>
      <w:tr w:rsidR="009F113F" w:rsidRPr="00A849D0" w:rsidTr="00765F0A">
        <w:trPr>
          <w:jc w:val="center"/>
        </w:trPr>
        <w:tc>
          <w:tcPr>
            <w:tcW w:w="967" w:type="dxa"/>
            <w:tcBorders>
              <w:top w:val="single" w:sz="4" w:space="0" w:color="auto"/>
              <w:left w:val="single" w:sz="4" w:space="0" w:color="auto"/>
              <w:bottom w:val="single" w:sz="4" w:space="0" w:color="auto"/>
              <w:right w:val="single" w:sz="4" w:space="0" w:color="auto"/>
            </w:tcBorders>
            <w:shd w:val="clear" w:color="auto" w:fill="auto"/>
          </w:tcPr>
          <w:p w:rsidR="009F113F" w:rsidRPr="00A849D0" w:rsidRDefault="009F113F" w:rsidP="00765F0A">
            <w:pPr>
              <w:snapToGrid w:val="0"/>
              <w:spacing w:after="0"/>
              <w:rPr>
                <w:sz w:val="18"/>
                <w:szCs w:val="18"/>
              </w:rPr>
            </w:pPr>
            <w:r w:rsidRPr="00A849D0">
              <w:rPr>
                <w:sz w:val="18"/>
                <w:szCs w:val="18"/>
              </w:rPr>
              <w:t>17B</w:t>
            </w:r>
          </w:p>
        </w:tc>
        <w:tc>
          <w:tcPr>
            <w:tcW w:w="3493" w:type="dxa"/>
            <w:tcBorders>
              <w:top w:val="single" w:sz="4" w:space="0" w:color="auto"/>
              <w:left w:val="single" w:sz="4" w:space="0" w:color="auto"/>
              <w:bottom w:val="single" w:sz="4" w:space="0" w:color="auto"/>
              <w:right w:val="single" w:sz="4" w:space="0" w:color="auto"/>
            </w:tcBorders>
            <w:shd w:val="clear" w:color="auto" w:fill="auto"/>
          </w:tcPr>
          <w:p w:rsidR="009F113F" w:rsidRPr="008104AC" w:rsidRDefault="009F113F" w:rsidP="00765F0A">
            <w:pPr>
              <w:snapToGrid w:val="0"/>
              <w:spacing w:after="0"/>
              <w:rPr>
                <w:sz w:val="18"/>
                <w:szCs w:val="18"/>
                <w:highlight w:val="yellow"/>
              </w:rPr>
            </w:pPr>
            <w:r w:rsidRPr="008104AC">
              <w:rPr>
                <w:sz w:val="18"/>
                <w:szCs w:val="18"/>
                <w:highlight w:val="yellow"/>
              </w:rPr>
              <w:t>NR Pcell with target inter-RAT E-UTRA measurement</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9F113F" w:rsidRPr="00A849D0" w:rsidRDefault="009F113F" w:rsidP="00765F0A">
            <w:pPr>
              <w:snapToGrid w:val="0"/>
              <w:spacing w:after="0"/>
              <w:rPr>
                <w:sz w:val="18"/>
                <w:szCs w:val="18"/>
              </w:rPr>
            </w:pPr>
            <w:r w:rsidRPr="00A849D0">
              <w:rPr>
                <w:sz w:val="18"/>
                <w:szCs w:val="18"/>
              </w:rPr>
              <w:t>Ericsson</w:t>
            </w:r>
          </w:p>
        </w:tc>
        <w:tc>
          <w:tcPr>
            <w:tcW w:w="1984" w:type="dxa"/>
            <w:tcBorders>
              <w:top w:val="single" w:sz="4" w:space="0" w:color="auto"/>
              <w:left w:val="single" w:sz="4" w:space="0" w:color="auto"/>
              <w:bottom w:val="single" w:sz="4" w:space="0" w:color="auto"/>
              <w:right w:val="single" w:sz="4" w:space="0" w:color="auto"/>
            </w:tcBorders>
          </w:tcPr>
          <w:p w:rsidR="009F113F" w:rsidRPr="00A849D0" w:rsidRDefault="009F113F" w:rsidP="00765F0A">
            <w:pPr>
              <w:snapToGrid w:val="0"/>
              <w:spacing w:after="0"/>
              <w:rPr>
                <w:sz w:val="18"/>
                <w:szCs w:val="18"/>
              </w:rPr>
            </w:pPr>
            <w:r w:rsidRPr="00A849D0">
              <w:rPr>
                <w:sz w:val="18"/>
                <w:szCs w:val="18"/>
              </w:rPr>
              <w:t>TBD</w:t>
            </w:r>
          </w:p>
        </w:tc>
        <w:tc>
          <w:tcPr>
            <w:tcW w:w="1889" w:type="dxa"/>
            <w:tcBorders>
              <w:top w:val="single" w:sz="4" w:space="0" w:color="auto"/>
              <w:left w:val="single" w:sz="4" w:space="0" w:color="auto"/>
              <w:bottom w:val="single" w:sz="4" w:space="0" w:color="auto"/>
              <w:right w:val="single" w:sz="4" w:space="0" w:color="auto"/>
            </w:tcBorders>
          </w:tcPr>
          <w:p w:rsidR="009F113F" w:rsidRPr="00D76FD9" w:rsidRDefault="009F113F" w:rsidP="00765F0A">
            <w:pPr>
              <w:snapToGrid w:val="0"/>
              <w:spacing w:after="0"/>
              <w:rPr>
                <w:sz w:val="18"/>
                <w:szCs w:val="18"/>
                <w:highlight w:val="green"/>
                <w:lang w:eastAsia="zh-CN"/>
              </w:rPr>
            </w:pPr>
            <w:r w:rsidRPr="00D76FD9">
              <w:rPr>
                <w:rFonts w:hint="eastAsia"/>
                <w:sz w:val="18"/>
                <w:szCs w:val="18"/>
                <w:highlight w:val="green"/>
                <w:lang w:eastAsia="zh-CN"/>
              </w:rPr>
              <w:t>Setup#1</w:t>
            </w:r>
          </w:p>
        </w:tc>
      </w:tr>
      <w:tr w:rsidR="009F113F" w:rsidRPr="00A849D0" w:rsidTr="00765F0A">
        <w:trPr>
          <w:jc w:val="center"/>
        </w:trPr>
        <w:tc>
          <w:tcPr>
            <w:tcW w:w="967" w:type="dxa"/>
            <w:tcBorders>
              <w:top w:val="single" w:sz="4" w:space="0" w:color="auto"/>
              <w:left w:val="single" w:sz="4" w:space="0" w:color="auto"/>
              <w:bottom w:val="single" w:sz="4" w:space="0" w:color="auto"/>
              <w:right w:val="single" w:sz="4" w:space="0" w:color="auto"/>
            </w:tcBorders>
            <w:shd w:val="clear" w:color="auto" w:fill="auto"/>
          </w:tcPr>
          <w:p w:rsidR="009F113F" w:rsidRPr="00A849D0" w:rsidRDefault="009F113F" w:rsidP="00765F0A">
            <w:pPr>
              <w:snapToGrid w:val="0"/>
              <w:spacing w:after="0"/>
              <w:rPr>
                <w:sz w:val="18"/>
                <w:szCs w:val="18"/>
              </w:rPr>
            </w:pPr>
            <w:r w:rsidRPr="00A849D0">
              <w:rPr>
                <w:sz w:val="18"/>
                <w:szCs w:val="18"/>
              </w:rPr>
              <w:t>18A</w:t>
            </w:r>
          </w:p>
        </w:tc>
        <w:tc>
          <w:tcPr>
            <w:tcW w:w="3493" w:type="dxa"/>
            <w:tcBorders>
              <w:top w:val="single" w:sz="4" w:space="0" w:color="auto"/>
              <w:left w:val="single" w:sz="4" w:space="0" w:color="auto"/>
              <w:bottom w:val="single" w:sz="4" w:space="0" w:color="auto"/>
              <w:right w:val="single" w:sz="4" w:space="0" w:color="auto"/>
            </w:tcBorders>
            <w:shd w:val="clear" w:color="auto" w:fill="auto"/>
          </w:tcPr>
          <w:p w:rsidR="009F113F" w:rsidRPr="00A849D0" w:rsidRDefault="009F113F" w:rsidP="00765F0A">
            <w:pPr>
              <w:snapToGrid w:val="0"/>
              <w:spacing w:after="0"/>
              <w:rPr>
                <w:sz w:val="18"/>
                <w:szCs w:val="18"/>
              </w:rPr>
            </w:pPr>
            <w:r w:rsidRPr="00A849D0">
              <w:rPr>
                <w:sz w:val="18"/>
                <w:szCs w:val="18"/>
              </w:rPr>
              <w:t>EN-DC NR inter-frequency measurement</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9F113F" w:rsidRPr="00A849D0" w:rsidRDefault="009F113F" w:rsidP="00765F0A">
            <w:pPr>
              <w:snapToGrid w:val="0"/>
              <w:spacing w:after="0"/>
              <w:rPr>
                <w:sz w:val="18"/>
                <w:szCs w:val="18"/>
              </w:rPr>
            </w:pPr>
            <w:r w:rsidRPr="00A849D0">
              <w:rPr>
                <w:sz w:val="18"/>
                <w:szCs w:val="18"/>
              </w:rPr>
              <w:t>Intel</w:t>
            </w:r>
          </w:p>
        </w:tc>
        <w:tc>
          <w:tcPr>
            <w:tcW w:w="1984" w:type="dxa"/>
            <w:tcBorders>
              <w:top w:val="single" w:sz="4" w:space="0" w:color="auto"/>
              <w:left w:val="single" w:sz="4" w:space="0" w:color="auto"/>
              <w:bottom w:val="single" w:sz="4" w:space="0" w:color="auto"/>
              <w:right w:val="single" w:sz="4" w:space="0" w:color="auto"/>
            </w:tcBorders>
          </w:tcPr>
          <w:p w:rsidR="009F113F" w:rsidRPr="00A849D0" w:rsidRDefault="009F113F" w:rsidP="00765F0A">
            <w:pPr>
              <w:snapToGrid w:val="0"/>
              <w:spacing w:after="0"/>
              <w:rPr>
                <w:sz w:val="18"/>
                <w:szCs w:val="18"/>
              </w:rPr>
            </w:pPr>
            <w:r w:rsidRPr="00A849D0">
              <w:rPr>
                <w:sz w:val="18"/>
                <w:szCs w:val="18"/>
              </w:rPr>
              <w:t>TS38.133 A.4.6.2/A.5.6.2</w:t>
            </w:r>
          </w:p>
        </w:tc>
        <w:tc>
          <w:tcPr>
            <w:tcW w:w="1889" w:type="dxa"/>
            <w:tcBorders>
              <w:top w:val="single" w:sz="4" w:space="0" w:color="auto"/>
              <w:left w:val="single" w:sz="4" w:space="0" w:color="auto"/>
              <w:bottom w:val="single" w:sz="4" w:space="0" w:color="auto"/>
              <w:right w:val="single" w:sz="4" w:space="0" w:color="auto"/>
            </w:tcBorders>
          </w:tcPr>
          <w:p w:rsidR="009F113F" w:rsidRPr="00D76FD9" w:rsidRDefault="009F113F" w:rsidP="00765F0A">
            <w:pPr>
              <w:snapToGrid w:val="0"/>
              <w:spacing w:after="0"/>
              <w:rPr>
                <w:sz w:val="18"/>
                <w:szCs w:val="18"/>
                <w:highlight w:val="green"/>
                <w:lang w:eastAsia="zh-CN"/>
              </w:rPr>
            </w:pPr>
            <w:r w:rsidRPr="00D76FD9">
              <w:rPr>
                <w:rFonts w:hint="eastAsia"/>
                <w:sz w:val="18"/>
                <w:szCs w:val="18"/>
                <w:highlight w:val="green"/>
                <w:lang w:eastAsia="zh-CN"/>
              </w:rPr>
              <w:t>TBD</w:t>
            </w:r>
          </w:p>
        </w:tc>
      </w:tr>
      <w:tr w:rsidR="009F113F" w:rsidRPr="00A849D0" w:rsidTr="00765F0A">
        <w:trPr>
          <w:jc w:val="center"/>
        </w:trPr>
        <w:tc>
          <w:tcPr>
            <w:tcW w:w="967" w:type="dxa"/>
            <w:tcBorders>
              <w:top w:val="single" w:sz="4" w:space="0" w:color="auto"/>
              <w:left w:val="single" w:sz="4" w:space="0" w:color="auto"/>
              <w:bottom w:val="single" w:sz="4" w:space="0" w:color="auto"/>
              <w:right w:val="single" w:sz="4" w:space="0" w:color="auto"/>
            </w:tcBorders>
            <w:shd w:val="clear" w:color="auto" w:fill="auto"/>
          </w:tcPr>
          <w:p w:rsidR="009F113F" w:rsidRPr="00A849D0" w:rsidRDefault="009F113F" w:rsidP="00765F0A">
            <w:pPr>
              <w:snapToGrid w:val="0"/>
              <w:spacing w:after="0"/>
              <w:rPr>
                <w:sz w:val="18"/>
                <w:szCs w:val="18"/>
              </w:rPr>
            </w:pPr>
            <w:r w:rsidRPr="00A849D0">
              <w:rPr>
                <w:sz w:val="18"/>
                <w:szCs w:val="18"/>
              </w:rPr>
              <w:t>18B</w:t>
            </w:r>
          </w:p>
        </w:tc>
        <w:tc>
          <w:tcPr>
            <w:tcW w:w="3493" w:type="dxa"/>
            <w:tcBorders>
              <w:top w:val="single" w:sz="4" w:space="0" w:color="auto"/>
              <w:left w:val="single" w:sz="4" w:space="0" w:color="auto"/>
              <w:bottom w:val="single" w:sz="4" w:space="0" w:color="auto"/>
              <w:right w:val="single" w:sz="4" w:space="0" w:color="auto"/>
            </w:tcBorders>
            <w:shd w:val="clear" w:color="auto" w:fill="auto"/>
          </w:tcPr>
          <w:p w:rsidR="009F113F" w:rsidRPr="00A849D0" w:rsidRDefault="009F113F" w:rsidP="00765F0A">
            <w:pPr>
              <w:snapToGrid w:val="0"/>
              <w:spacing w:after="0"/>
              <w:rPr>
                <w:sz w:val="18"/>
                <w:szCs w:val="18"/>
              </w:rPr>
            </w:pPr>
            <w:r w:rsidRPr="00A849D0">
              <w:rPr>
                <w:sz w:val="18"/>
                <w:szCs w:val="18"/>
              </w:rPr>
              <w:t>SA NR inter-frequency measurement</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9F113F" w:rsidRPr="00A849D0" w:rsidRDefault="009F113F" w:rsidP="00765F0A">
            <w:pPr>
              <w:snapToGrid w:val="0"/>
              <w:spacing w:after="0"/>
              <w:rPr>
                <w:sz w:val="18"/>
                <w:szCs w:val="18"/>
              </w:rPr>
            </w:pPr>
            <w:r w:rsidRPr="00A849D0">
              <w:rPr>
                <w:sz w:val="18"/>
                <w:szCs w:val="18"/>
              </w:rPr>
              <w:t>Intel</w:t>
            </w:r>
          </w:p>
        </w:tc>
        <w:tc>
          <w:tcPr>
            <w:tcW w:w="1984" w:type="dxa"/>
            <w:tcBorders>
              <w:top w:val="single" w:sz="4" w:space="0" w:color="auto"/>
              <w:left w:val="single" w:sz="4" w:space="0" w:color="auto"/>
              <w:bottom w:val="single" w:sz="4" w:space="0" w:color="auto"/>
              <w:right w:val="single" w:sz="4" w:space="0" w:color="auto"/>
            </w:tcBorders>
          </w:tcPr>
          <w:p w:rsidR="009F113F" w:rsidRPr="00A849D0" w:rsidRDefault="009F113F" w:rsidP="00765F0A">
            <w:pPr>
              <w:snapToGrid w:val="0"/>
              <w:spacing w:after="0"/>
              <w:rPr>
                <w:sz w:val="18"/>
                <w:szCs w:val="18"/>
              </w:rPr>
            </w:pPr>
            <w:r w:rsidRPr="00A849D0">
              <w:rPr>
                <w:sz w:val="18"/>
                <w:szCs w:val="18"/>
              </w:rPr>
              <w:t>TS38.133 A.6.6.2/A.7.6.2</w:t>
            </w:r>
          </w:p>
        </w:tc>
        <w:tc>
          <w:tcPr>
            <w:tcW w:w="1889" w:type="dxa"/>
            <w:tcBorders>
              <w:top w:val="single" w:sz="4" w:space="0" w:color="auto"/>
              <w:left w:val="single" w:sz="4" w:space="0" w:color="auto"/>
              <w:bottom w:val="single" w:sz="4" w:space="0" w:color="auto"/>
              <w:right w:val="single" w:sz="4" w:space="0" w:color="auto"/>
            </w:tcBorders>
          </w:tcPr>
          <w:p w:rsidR="009F113F" w:rsidRPr="00D76FD9" w:rsidRDefault="009F113F" w:rsidP="00765F0A">
            <w:pPr>
              <w:snapToGrid w:val="0"/>
              <w:spacing w:after="0"/>
              <w:rPr>
                <w:sz w:val="18"/>
                <w:szCs w:val="18"/>
                <w:highlight w:val="green"/>
                <w:lang w:eastAsia="zh-CN"/>
              </w:rPr>
            </w:pPr>
            <w:r w:rsidRPr="00D76FD9">
              <w:rPr>
                <w:rFonts w:hint="eastAsia"/>
                <w:sz w:val="18"/>
                <w:szCs w:val="18"/>
                <w:highlight w:val="green"/>
                <w:lang w:eastAsia="zh-CN"/>
              </w:rPr>
              <w:t>TBD</w:t>
            </w:r>
          </w:p>
        </w:tc>
      </w:tr>
      <w:tr w:rsidR="009F113F" w:rsidRPr="00A849D0" w:rsidTr="00765F0A">
        <w:trPr>
          <w:jc w:val="center"/>
        </w:trPr>
        <w:tc>
          <w:tcPr>
            <w:tcW w:w="967" w:type="dxa"/>
            <w:tcBorders>
              <w:top w:val="single" w:sz="4" w:space="0" w:color="auto"/>
              <w:left w:val="single" w:sz="4" w:space="0" w:color="auto"/>
              <w:bottom w:val="single" w:sz="4" w:space="0" w:color="auto"/>
              <w:right w:val="single" w:sz="4" w:space="0" w:color="auto"/>
            </w:tcBorders>
            <w:shd w:val="clear" w:color="auto" w:fill="auto"/>
          </w:tcPr>
          <w:p w:rsidR="009F113F" w:rsidRPr="00A849D0" w:rsidRDefault="009F113F" w:rsidP="00765F0A">
            <w:pPr>
              <w:snapToGrid w:val="0"/>
              <w:spacing w:after="0"/>
              <w:rPr>
                <w:sz w:val="18"/>
                <w:szCs w:val="18"/>
              </w:rPr>
            </w:pPr>
            <w:r w:rsidRPr="00A849D0">
              <w:rPr>
                <w:sz w:val="18"/>
                <w:szCs w:val="18"/>
              </w:rPr>
              <w:t>19</w:t>
            </w:r>
          </w:p>
        </w:tc>
        <w:tc>
          <w:tcPr>
            <w:tcW w:w="3493" w:type="dxa"/>
            <w:tcBorders>
              <w:top w:val="single" w:sz="4" w:space="0" w:color="auto"/>
              <w:left w:val="single" w:sz="4" w:space="0" w:color="auto"/>
              <w:bottom w:val="single" w:sz="4" w:space="0" w:color="auto"/>
              <w:right w:val="single" w:sz="4" w:space="0" w:color="auto"/>
            </w:tcBorders>
            <w:shd w:val="clear" w:color="auto" w:fill="auto"/>
          </w:tcPr>
          <w:p w:rsidR="009F113F" w:rsidRPr="00A849D0" w:rsidRDefault="009F113F" w:rsidP="00765F0A">
            <w:pPr>
              <w:snapToGrid w:val="0"/>
              <w:spacing w:after="0"/>
              <w:rPr>
                <w:sz w:val="18"/>
                <w:szCs w:val="18"/>
              </w:rPr>
            </w:pPr>
            <w:r w:rsidRPr="00EC26F5">
              <w:rPr>
                <w:sz w:val="18"/>
                <w:szCs w:val="18"/>
              </w:rPr>
              <w:t>Inter-frequency RSRP accuracy for FR1 and FR2</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9F113F" w:rsidRPr="00A849D0" w:rsidRDefault="009F113F" w:rsidP="00765F0A">
            <w:pPr>
              <w:snapToGrid w:val="0"/>
              <w:spacing w:after="0"/>
              <w:rPr>
                <w:sz w:val="18"/>
                <w:szCs w:val="18"/>
              </w:rPr>
            </w:pPr>
            <w:r w:rsidRPr="00A849D0">
              <w:rPr>
                <w:sz w:val="18"/>
                <w:szCs w:val="18"/>
              </w:rPr>
              <w:t>Huawei</w:t>
            </w:r>
          </w:p>
        </w:tc>
        <w:tc>
          <w:tcPr>
            <w:tcW w:w="1984" w:type="dxa"/>
            <w:tcBorders>
              <w:top w:val="single" w:sz="4" w:space="0" w:color="auto"/>
              <w:left w:val="single" w:sz="4" w:space="0" w:color="auto"/>
              <w:bottom w:val="single" w:sz="4" w:space="0" w:color="auto"/>
              <w:right w:val="single" w:sz="4" w:space="0" w:color="auto"/>
            </w:tcBorders>
          </w:tcPr>
          <w:p w:rsidR="009F113F" w:rsidRPr="00A849D0" w:rsidRDefault="009F113F" w:rsidP="00765F0A">
            <w:pPr>
              <w:snapToGrid w:val="0"/>
              <w:spacing w:after="0"/>
              <w:rPr>
                <w:sz w:val="18"/>
                <w:szCs w:val="18"/>
              </w:rPr>
            </w:pPr>
            <w:r w:rsidRPr="00A849D0">
              <w:rPr>
                <w:sz w:val="18"/>
                <w:szCs w:val="18"/>
              </w:rPr>
              <w:t>TS38.133 A.4.7.1.2/A.5.7.1.2</w:t>
            </w:r>
          </w:p>
          <w:p w:rsidR="009F113F" w:rsidRPr="00A849D0" w:rsidRDefault="009F113F" w:rsidP="00765F0A">
            <w:pPr>
              <w:snapToGrid w:val="0"/>
              <w:spacing w:after="0"/>
              <w:rPr>
                <w:sz w:val="18"/>
                <w:szCs w:val="18"/>
              </w:rPr>
            </w:pPr>
            <w:r w:rsidRPr="00A849D0">
              <w:rPr>
                <w:sz w:val="18"/>
                <w:szCs w:val="18"/>
              </w:rPr>
              <w:t>/A.6.7.1.2/A.7.7.1.2</w:t>
            </w:r>
          </w:p>
        </w:tc>
        <w:tc>
          <w:tcPr>
            <w:tcW w:w="1889" w:type="dxa"/>
            <w:tcBorders>
              <w:top w:val="single" w:sz="4" w:space="0" w:color="auto"/>
              <w:left w:val="single" w:sz="4" w:space="0" w:color="auto"/>
              <w:bottom w:val="single" w:sz="4" w:space="0" w:color="auto"/>
              <w:right w:val="single" w:sz="4" w:space="0" w:color="auto"/>
            </w:tcBorders>
          </w:tcPr>
          <w:p w:rsidR="009F113F" w:rsidRPr="00D76FD9" w:rsidRDefault="009F113F" w:rsidP="00765F0A">
            <w:pPr>
              <w:snapToGrid w:val="0"/>
              <w:spacing w:after="0"/>
              <w:rPr>
                <w:sz w:val="18"/>
                <w:szCs w:val="18"/>
                <w:highlight w:val="green"/>
                <w:lang w:eastAsia="zh-CN"/>
              </w:rPr>
            </w:pPr>
            <w:r w:rsidRPr="00D76FD9">
              <w:rPr>
                <w:rFonts w:hint="eastAsia"/>
                <w:sz w:val="18"/>
                <w:szCs w:val="18"/>
                <w:highlight w:val="green"/>
                <w:lang w:eastAsia="zh-CN"/>
              </w:rPr>
              <w:t>TBD</w:t>
            </w:r>
          </w:p>
        </w:tc>
      </w:tr>
      <w:tr w:rsidR="009F113F" w:rsidRPr="00A849D0" w:rsidTr="00765F0A">
        <w:trPr>
          <w:jc w:val="center"/>
        </w:trPr>
        <w:tc>
          <w:tcPr>
            <w:tcW w:w="967" w:type="dxa"/>
            <w:tcBorders>
              <w:top w:val="single" w:sz="4" w:space="0" w:color="auto"/>
              <w:left w:val="single" w:sz="4" w:space="0" w:color="auto"/>
              <w:bottom w:val="single" w:sz="4" w:space="0" w:color="auto"/>
              <w:right w:val="single" w:sz="4" w:space="0" w:color="auto"/>
            </w:tcBorders>
            <w:shd w:val="clear" w:color="auto" w:fill="auto"/>
          </w:tcPr>
          <w:p w:rsidR="009F113F" w:rsidRPr="00A849D0" w:rsidRDefault="009F113F" w:rsidP="00765F0A">
            <w:pPr>
              <w:snapToGrid w:val="0"/>
              <w:spacing w:after="0"/>
              <w:rPr>
                <w:sz w:val="18"/>
                <w:szCs w:val="18"/>
              </w:rPr>
            </w:pPr>
            <w:r w:rsidRPr="00A849D0">
              <w:rPr>
                <w:sz w:val="18"/>
                <w:szCs w:val="18"/>
              </w:rPr>
              <w:t>20A</w:t>
            </w:r>
          </w:p>
        </w:tc>
        <w:tc>
          <w:tcPr>
            <w:tcW w:w="3493" w:type="dxa"/>
            <w:tcBorders>
              <w:top w:val="single" w:sz="4" w:space="0" w:color="auto"/>
              <w:left w:val="single" w:sz="4" w:space="0" w:color="auto"/>
              <w:bottom w:val="single" w:sz="4" w:space="0" w:color="auto"/>
              <w:right w:val="single" w:sz="4" w:space="0" w:color="auto"/>
            </w:tcBorders>
            <w:shd w:val="clear" w:color="auto" w:fill="auto"/>
          </w:tcPr>
          <w:p w:rsidR="009F113F" w:rsidRPr="00A849D0" w:rsidRDefault="009F113F" w:rsidP="00765F0A">
            <w:pPr>
              <w:snapToGrid w:val="0"/>
              <w:spacing w:after="0"/>
              <w:rPr>
                <w:sz w:val="18"/>
                <w:szCs w:val="18"/>
              </w:rPr>
            </w:pPr>
            <w:r w:rsidRPr="00A849D0">
              <w:rPr>
                <w:sz w:val="18"/>
                <w:szCs w:val="18"/>
              </w:rPr>
              <w:t>EN-DC interruptions at UL carrier RRC reconfiguration</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9F113F" w:rsidRPr="00A849D0" w:rsidRDefault="009F113F" w:rsidP="00765F0A">
            <w:pPr>
              <w:snapToGrid w:val="0"/>
              <w:spacing w:after="0"/>
              <w:rPr>
                <w:sz w:val="18"/>
                <w:szCs w:val="18"/>
              </w:rPr>
            </w:pPr>
            <w:r w:rsidRPr="00A849D0">
              <w:rPr>
                <w:sz w:val="18"/>
                <w:szCs w:val="18"/>
              </w:rPr>
              <w:t>Huawei</w:t>
            </w:r>
          </w:p>
        </w:tc>
        <w:tc>
          <w:tcPr>
            <w:tcW w:w="1984" w:type="dxa"/>
            <w:tcBorders>
              <w:top w:val="single" w:sz="4" w:space="0" w:color="auto"/>
              <w:left w:val="single" w:sz="4" w:space="0" w:color="auto"/>
              <w:bottom w:val="single" w:sz="4" w:space="0" w:color="auto"/>
              <w:right w:val="single" w:sz="4" w:space="0" w:color="auto"/>
            </w:tcBorders>
          </w:tcPr>
          <w:p w:rsidR="009F113F" w:rsidRPr="00A849D0" w:rsidRDefault="009F113F" w:rsidP="00765F0A">
            <w:pPr>
              <w:snapToGrid w:val="0"/>
              <w:spacing w:after="0"/>
              <w:rPr>
                <w:sz w:val="18"/>
                <w:szCs w:val="18"/>
              </w:rPr>
            </w:pPr>
            <w:r w:rsidRPr="00A849D0">
              <w:rPr>
                <w:sz w:val="18"/>
                <w:szCs w:val="18"/>
              </w:rPr>
              <w:t>TS38.133 A.4.5.2.1/A.5.5.2.1</w:t>
            </w:r>
          </w:p>
        </w:tc>
        <w:tc>
          <w:tcPr>
            <w:tcW w:w="1889" w:type="dxa"/>
            <w:tcBorders>
              <w:top w:val="single" w:sz="4" w:space="0" w:color="auto"/>
              <w:left w:val="single" w:sz="4" w:space="0" w:color="auto"/>
              <w:bottom w:val="single" w:sz="4" w:space="0" w:color="auto"/>
              <w:right w:val="single" w:sz="4" w:space="0" w:color="auto"/>
            </w:tcBorders>
          </w:tcPr>
          <w:p w:rsidR="009F113F" w:rsidRPr="00D76FD9" w:rsidRDefault="009F113F" w:rsidP="00765F0A">
            <w:pPr>
              <w:snapToGrid w:val="0"/>
              <w:spacing w:after="0"/>
              <w:rPr>
                <w:sz w:val="18"/>
                <w:szCs w:val="18"/>
                <w:highlight w:val="green"/>
                <w:lang w:eastAsia="zh-CN"/>
              </w:rPr>
            </w:pPr>
            <w:r w:rsidRPr="00D76FD9">
              <w:rPr>
                <w:rFonts w:hint="eastAsia"/>
                <w:sz w:val="18"/>
                <w:szCs w:val="18"/>
                <w:highlight w:val="green"/>
                <w:lang w:eastAsia="zh-CN"/>
              </w:rPr>
              <w:t>Setup#1</w:t>
            </w:r>
          </w:p>
        </w:tc>
      </w:tr>
      <w:tr w:rsidR="009F113F" w:rsidRPr="00A849D0" w:rsidTr="00765F0A">
        <w:trPr>
          <w:jc w:val="center"/>
        </w:trPr>
        <w:tc>
          <w:tcPr>
            <w:tcW w:w="967" w:type="dxa"/>
            <w:tcBorders>
              <w:top w:val="single" w:sz="4" w:space="0" w:color="auto"/>
              <w:left w:val="single" w:sz="4" w:space="0" w:color="auto"/>
              <w:bottom w:val="single" w:sz="4" w:space="0" w:color="auto"/>
              <w:right w:val="single" w:sz="4" w:space="0" w:color="auto"/>
            </w:tcBorders>
            <w:shd w:val="clear" w:color="auto" w:fill="auto"/>
          </w:tcPr>
          <w:p w:rsidR="009F113F" w:rsidRPr="00A849D0" w:rsidRDefault="009F113F" w:rsidP="00765F0A">
            <w:pPr>
              <w:snapToGrid w:val="0"/>
              <w:spacing w:after="0"/>
              <w:rPr>
                <w:sz w:val="18"/>
                <w:szCs w:val="18"/>
              </w:rPr>
            </w:pPr>
            <w:r w:rsidRPr="00A849D0">
              <w:rPr>
                <w:sz w:val="18"/>
                <w:szCs w:val="18"/>
              </w:rPr>
              <w:t>20B</w:t>
            </w:r>
          </w:p>
        </w:tc>
        <w:tc>
          <w:tcPr>
            <w:tcW w:w="3493" w:type="dxa"/>
            <w:tcBorders>
              <w:top w:val="single" w:sz="4" w:space="0" w:color="auto"/>
              <w:left w:val="single" w:sz="4" w:space="0" w:color="auto"/>
              <w:bottom w:val="single" w:sz="4" w:space="0" w:color="auto"/>
              <w:right w:val="single" w:sz="4" w:space="0" w:color="auto"/>
            </w:tcBorders>
            <w:shd w:val="clear" w:color="auto" w:fill="auto"/>
          </w:tcPr>
          <w:p w:rsidR="009F113F" w:rsidRPr="00A849D0" w:rsidRDefault="009F113F" w:rsidP="00765F0A">
            <w:pPr>
              <w:snapToGrid w:val="0"/>
              <w:spacing w:after="0"/>
              <w:rPr>
                <w:sz w:val="18"/>
                <w:szCs w:val="18"/>
              </w:rPr>
            </w:pPr>
            <w:r w:rsidRPr="00A849D0">
              <w:rPr>
                <w:sz w:val="18"/>
                <w:szCs w:val="18"/>
              </w:rPr>
              <w:t>EN-DC interruptions due to active BWP switching</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9F113F" w:rsidRPr="00A849D0" w:rsidRDefault="009F113F" w:rsidP="00765F0A">
            <w:pPr>
              <w:snapToGrid w:val="0"/>
              <w:spacing w:after="0"/>
              <w:rPr>
                <w:sz w:val="18"/>
                <w:szCs w:val="18"/>
              </w:rPr>
            </w:pPr>
            <w:r w:rsidRPr="00A849D0">
              <w:rPr>
                <w:sz w:val="18"/>
                <w:szCs w:val="18"/>
              </w:rPr>
              <w:t>Nokia</w:t>
            </w:r>
          </w:p>
        </w:tc>
        <w:tc>
          <w:tcPr>
            <w:tcW w:w="1984" w:type="dxa"/>
            <w:tcBorders>
              <w:top w:val="single" w:sz="4" w:space="0" w:color="auto"/>
              <w:left w:val="single" w:sz="4" w:space="0" w:color="auto"/>
              <w:bottom w:val="single" w:sz="4" w:space="0" w:color="auto"/>
              <w:right w:val="single" w:sz="4" w:space="0" w:color="auto"/>
            </w:tcBorders>
          </w:tcPr>
          <w:p w:rsidR="009F113F" w:rsidRPr="00A849D0" w:rsidRDefault="009F113F" w:rsidP="00765F0A">
            <w:pPr>
              <w:snapToGrid w:val="0"/>
              <w:spacing w:after="0"/>
              <w:rPr>
                <w:sz w:val="18"/>
                <w:szCs w:val="18"/>
              </w:rPr>
            </w:pPr>
            <w:r w:rsidRPr="00A849D0">
              <w:rPr>
                <w:sz w:val="18"/>
                <w:szCs w:val="18"/>
              </w:rPr>
              <w:t>TS38.133 A.4.5.2.1/A.5.5.2.1</w:t>
            </w:r>
          </w:p>
        </w:tc>
        <w:tc>
          <w:tcPr>
            <w:tcW w:w="1889" w:type="dxa"/>
            <w:tcBorders>
              <w:top w:val="single" w:sz="4" w:space="0" w:color="auto"/>
              <w:left w:val="single" w:sz="4" w:space="0" w:color="auto"/>
              <w:bottom w:val="single" w:sz="4" w:space="0" w:color="auto"/>
              <w:right w:val="single" w:sz="4" w:space="0" w:color="auto"/>
            </w:tcBorders>
          </w:tcPr>
          <w:p w:rsidR="009F113F" w:rsidRPr="00D76FD9" w:rsidRDefault="009F113F" w:rsidP="00765F0A">
            <w:pPr>
              <w:snapToGrid w:val="0"/>
              <w:spacing w:after="0"/>
              <w:rPr>
                <w:sz w:val="18"/>
                <w:szCs w:val="18"/>
                <w:highlight w:val="green"/>
                <w:lang w:eastAsia="zh-CN"/>
              </w:rPr>
            </w:pPr>
            <w:r w:rsidRPr="00D76FD9">
              <w:rPr>
                <w:rFonts w:hint="eastAsia"/>
                <w:sz w:val="18"/>
                <w:szCs w:val="18"/>
                <w:highlight w:val="green"/>
                <w:lang w:eastAsia="zh-CN"/>
              </w:rPr>
              <w:t>Setup#1</w:t>
            </w:r>
          </w:p>
        </w:tc>
      </w:tr>
    </w:tbl>
    <w:p w:rsidR="009F113F" w:rsidRDefault="009F113F" w:rsidP="009F113F">
      <w:pPr>
        <w:overflowPunct/>
        <w:autoSpaceDE/>
        <w:autoSpaceDN/>
        <w:jc w:val="both"/>
        <w:textAlignment w:val="auto"/>
        <w:rPr>
          <w:lang w:eastAsia="zh-CN"/>
        </w:rPr>
      </w:pPr>
    </w:p>
    <w:p w:rsidR="009F113F" w:rsidRDefault="009F113F" w:rsidP="009F113F">
      <w:pPr>
        <w:overflowPunct/>
        <w:autoSpaceDE/>
        <w:autoSpaceDN/>
        <w:jc w:val="center"/>
        <w:textAlignment w:val="auto"/>
        <w:rPr>
          <w:lang w:eastAsia="zh-CN"/>
        </w:rPr>
      </w:pPr>
      <w:r>
        <w:rPr>
          <w:rFonts w:hint="eastAsia"/>
          <w:lang w:eastAsia="zh-CN"/>
        </w:rPr>
        <w:t>Table 2: Phase II test cases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3402"/>
        <w:gridCol w:w="1418"/>
        <w:gridCol w:w="1939"/>
        <w:gridCol w:w="1916"/>
      </w:tblGrid>
      <w:tr w:rsidR="009F113F" w:rsidRPr="00A849D0" w:rsidTr="00765F0A">
        <w:trPr>
          <w:jc w:val="center"/>
        </w:trPr>
        <w:tc>
          <w:tcPr>
            <w:tcW w:w="1021" w:type="dxa"/>
            <w:shd w:val="clear" w:color="auto" w:fill="auto"/>
          </w:tcPr>
          <w:p w:rsidR="009F113F" w:rsidRPr="00A849D0" w:rsidRDefault="009F113F" w:rsidP="00765F0A">
            <w:pPr>
              <w:snapToGrid w:val="0"/>
              <w:spacing w:after="0"/>
              <w:jc w:val="center"/>
              <w:rPr>
                <w:sz w:val="18"/>
                <w:szCs w:val="18"/>
              </w:rPr>
            </w:pPr>
            <w:r w:rsidRPr="00A849D0">
              <w:rPr>
                <w:sz w:val="18"/>
                <w:szCs w:val="18"/>
              </w:rPr>
              <w:t xml:space="preserve">Test case </w:t>
            </w:r>
            <w:r>
              <w:rPr>
                <w:rFonts w:hint="eastAsia"/>
                <w:sz w:val="18"/>
                <w:szCs w:val="18"/>
                <w:lang w:eastAsia="zh-CN"/>
              </w:rPr>
              <w:t xml:space="preserve">group </w:t>
            </w:r>
            <w:r w:rsidRPr="00A849D0">
              <w:rPr>
                <w:sz w:val="18"/>
                <w:szCs w:val="18"/>
              </w:rPr>
              <w:t>number</w:t>
            </w:r>
          </w:p>
        </w:tc>
        <w:tc>
          <w:tcPr>
            <w:tcW w:w="3402" w:type="dxa"/>
            <w:shd w:val="clear" w:color="auto" w:fill="auto"/>
          </w:tcPr>
          <w:p w:rsidR="009F113F" w:rsidRPr="00A849D0" w:rsidRDefault="009F113F" w:rsidP="00765F0A">
            <w:pPr>
              <w:snapToGrid w:val="0"/>
              <w:spacing w:after="0"/>
              <w:jc w:val="center"/>
              <w:rPr>
                <w:sz w:val="18"/>
                <w:szCs w:val="18"/>
              </w:rPr>
            </w:pPr>
            <w:r w:rsidRPr="00A849D0">
              <w:rPr>
                <w:sz w:val="18"/>
                <w:szCs w:val="18"/>
              </w:rPr>
              <w:t>Test purpose</w:t>
            </w:r>
          </w:p>
        </w:tc>
        <w:tc>
          <w:tcPr>
            <w:tcW w:w="1418" w:type="dxa"/>
            <w:shd w:val="clear" w:color="auto" w:fill="auto"/>
          </w:tcPr>
          <w:p w:rsidR="009F113F" w:rsidRPr="00A849D0" w:rsidRDefault="009F113F" w:rsidP="00765F0A">
            <w:pPr>
              <w:snapToGrid w:val="0"/>
              <w:spacing w:after="0"/>
              <w:jc w:val="center"/>
              <w:rPr>
                <w:sz w:val="18"/>
                <w:szCs w:val="18"/>
              </w:rPr>
            </w:pPr>
            <w:r w:rsidRPr="00A849D0">
              <w:rPr>
                <w:sz w:val="18"/>
                <w:szCs w:val="18"/>
              </w:rPr>
              <w:t>Company for CR editor</w:t>
            </w:r>
          </w:p>
        </w:tc>
        <w:tc>
          <w:tcPr>
            <w:tcW w:w="1939" w:type="dxa"/>
          </w:tcPr>
          <w:p w:rsidR="009F113F" w:rsidRPr="00A849D0" w:rsidRDefault="009F113F" w:rsidP="00765F0A">
            <w:pPr>
              <w:snapToGrid w:val="0"/>
              <w:spacing w:after="0"/>
              <w:jc w:val="center"/>
              <w:rPr>
                <w:sz w:val="18"/>
                <w:szCs w:val="18"/>
              </w:rPr>
            </w:pPr>
            <w:r w:rsidRPr="00A849D0">
              <w:rPr>
                <w:sz w:val="18"/>
                <w:szCs w:val="18"/>
              </w:rPr>
              <w:t>Section in spec</w:t>
            </w:r>
          </w:p>
        </w:tc>
        <w:tc>
          <w:tcPr>
            <w:tcW w:w="1916" w:type="dxa"/>
          </w:tcPr>
          <w:p w:rsidR="009F113F" w:rsidRPr="00A849D0" w:rsidRDefault="009F113F" w:rsidP="00765F0A">
            <w:pPr>
              <w:snapToGrid w:val="0"/>
              <w:spacing w:after="0"/>
              <w:jc w:val="center"/>
              <w:rPr>
                <w:sz w:val="18"/>
                <w:szCs w:val="18"/>
                <w:lang w:eastAsia="zh-CN"/>
              </w:rPr>
            </w:pPr>
            <w:r>
              <w:rPr>
                <w:rFonts w:hint="eastAsia"/>
                <w:sz w:val="18"/>
                <w:szCs w:val="18"/>
                <w:lang w:eastAsia="zh-CN"/>
              </w:rPr>
              <w:t>AoA setup</w:t>
            </w:r>
          </w:p>
        </w:tc>
      </w:tr>
      <w:tr w:rsidR="009F113F" w:rsidRPr="00A849D0" w:rsidTr="00765F0A">
        <w:trPr>
          <w:jc w:val="center"/>
        </w:trPr>
        <w:tc>
          <w:tcPr>
            <w:tcW w:w="1021" w:type="dxa"/>
            <w:shd w:val="clear" w:color="auto" w:fill="auto"/>
          </w:tcPr>
          <w:p w:rsidR="009F113F" w:rsidRPr="00A849D0" w:rsidRDefault="009F113F" w:rsidP="00765F0A">
            <w:pPr>
              <w:snapToGrid w:val="0"/>
              <w:spacing w:after="0"/>
              <w:rPr>
                <w:sz w:val="18"/>
                <w:szCs w:val="18"/>
              </w:rPr>
            </w:pPr>
            <w:r w:rsidRPr="00A849D0">
              <w:rPr>
                <w:sz w:val="18"/>
                <w:szCs w:val="18"/>
              </w:rPr>
              <w:t>21A</w:t>
            </w:r>
          </w:p>
        </w:tc>
        <w:tc>
          <w:tcPr>
            <w:tcW w:w="3402" w:type="dxa"/>
            <w:shd w:val="clear" w:color="auto" w:fill="auto"/>
          </w:tcPr>
          <w:p w:rsidR="009F113F" w:rsidRPr="00A849D0" w:rsidRDefault="009F113F" w:rsidP="00765F0A">
            <w:pPr>
              <w:snapToGrid w:val="0"/>
              <w:spacing w:after="0"/>
              <w:rPr>
                <w:sz w:val="18"/>
                <w:szCs w:val="18"/>
              </w:rPr>
            </w:pPr>
            <w:r w:rsidRPr="00A849D0">
              <w:rPr>
                <w:sz w:val="18"/>
                <w:szCs w:val="18"/>
              </w:rPr>
              <w:t>SA interruptions at SCell addition/release/activation/deactivation</w:t>
            </w:r>
          </w:p>
        </w:tc>
        <w:tc>
          <w:tcPr>
            <w:tcW w:w="1418" w:type="dxa"/>
            <w:shd w:val="clear" w:color="auto" w:fill="auto"/>
          </w:tcPr>
          <w:p w:rsidR="009F113F" w:rsidRPr="00A849D0" w:rsidRDefault="009F113F" w:rsidP="00765F0A">
            <w:pPr>
              <w:snapToGrid w:val="0"/>
              <w:spacing w:after="0"/>
              <w:rPr>
                <w:sz w:val="18"/>
                <w:szCs w:val="18"/>
              </w:rPr>
            </w:pPr>
            <w:r w:rsidRPr="00A849D0">
              <w:rPr>
                <w:sz w:val="18"/>
                <w:szCs w:val="18"/>
              </w:rPr>
              <w:t>CATT</w:t>
            </w:r>
          </w:p>
        </w:tc>
        <w:tc>
          <w:tcPr>
            <w:tcW w:w="1939" w:type="dxa"/>
          </w:tcPr>
          <w:p w:rsidR="009F113F" w:rsidRPr="00A849D0" w:rsidRDefault="009F113F" w:rsidP="00765F0A">
            <w:pPr>
              <w:snapToGrid w:val="0"/>
              <w:spacing w:after="0"/>
              <w:rPr>
                <w:sz w:val="18"/>
                <w:szCs w:val="18"/>
              </w:rPr>
            </w:pPr>
            <w:r w:rsidRPr="00A849D0">
              <w:rPr>
                <w:sz w:val="18"/>
                <w:szCs w:val="18"/>
              </w:rPr>
              <w:t>TS38.133 A.6.5.2.1/A.7.5.2.1</w:t>
            </w:r>
          </w:p>
        </w:tc>
        <w:tc>
          <w:tcPr>
            <w:tcW w:w="1916" w:type="dxa"/>
          </w:tcPr>
          <w:p w:rsidR="009F113F" w:rsidRPr="00800934" w:rsidRDefault="009F113F" w:rsidP="00765F0A">
            <w:pPr>
              <w:snapToGrid w:val="0"/>
              <w:spacing w:after="0"/>
              <w:rPr>
                <w:sz w:val="18"/>
                <w:szCs w:val="18"/>
                <w:highlight w:val="green"/>
                <w:lang w:eastAsia="zh-CN"/>
              </w:rPr>
            </w:pPr>
            <w:r w:rsidRPr="00800934">
              <w:rPr>
                <w:rFonts w:hint="eastAsia"/>
                <w:sz w:val="18"/>
                <w:szCs w:val="18"/>
                <w:highlight w:val="green"/>
                <w:lang w:eastAsia="zh-CN"/>
              </w:rPr>
              <w:t>Setup#1</w:t>
            </w:r>
          </w:p>
        </w:tc>
      </w:tr>
      <w:tr w:rsidR="009F113F" w:rsidRPr="00A849D0" w:rsidTr="00765F0A">
        <w:trPr>
          <w:jc w:val="center"/>
        </w:trPr>
        <w:tc>
          <w:tcPr>
            <w:tcW w:w="1021" w:type="dxa"/>
            <w:shd w:val="clear" w:color="auto" w:fill="auto"/>
          </w:tcPr>
          <w:p w:rsidR="009F113F" w:rsidRPr="00A849D0" w:rsidRDefault="009F113F" w:rsidP="00765F0A">
            <w:pPr>
              <w:snapToGrid w:val="0"/>
              <w:spacing w:after="0"/>
              <w:rPr>
                <w:sz w:val="18"/>
                <w:szCs w:val="18"/>
              </w:rPr>
            </w:pPr>
            <w:r w:rsidRPr="00A849D0">
              <w:rPr>
                <w:sz w:val="18"/>
                <w:szCs w:val="18"/>
              </w:rPr>
              <w:t>21B</w:t>
            </w:r>
          </w:p>
        </w:tc>
        <w:tc>
          <w:tcPr>
            <w:tcW w:w="3402" w:type="dxa"/>
            <w:shd w:val="clear" w:color="auto" w:fill="auto"/>
          </w:tcPr>
          <w:p w:rsidR="009F113F" w:rsidRPr="00A849D0" w:rsidRDefault="009F113F" w:rsidP="00765F0A">
            <w:pPr>
              <w:snapToGrid w:val="0"/>
              <w:spacing w:after="0"/>
              <w:rPr>
                <w:sz w:val="18"/>
                <w:szCs w:val="18"/>
              </w:rPr>
            </w:pPr>
            <w:r w:rsidRPr="00A849D0">
              <w:rPr>
                <w:sz w:val="18"/>
                <w:szCs w:val="18"/>
              </w:rPr>
              <w:t>SA interruptions at UL carrier RRC reconfiguration</w:t>
            </w:r>
          </w:p>
        </w:tc>
        <w:tc>
          <w:tcPr>
            <w:tcW w:w="1418" w:type="dxa"/>
            <w:shd w:val="clear" w:color="auto" w:fill="auto"/>
          </w:tcPr>
          <w:p w:rsidR="009F113F" w:rsidRPr="00A849D0" w:rsidRDefault="009F113F" w:rsidP="00765F0A">
            <w:pPr>
              <w:snapToGrid w:val="0"/>
              <w:spacing w:after="0"/>
              <w:rPr>
                <w:sz w:val="18"/>
                <w:szCs w:val="18"/>
              </w:rPr>
            </w:pPr>
            <w:r w:rsidRPr="00A849D0">
              <w:rPr>
                <w:sz w:val="18"/>
                <w:szCs w:val="18"/>
              </w:rPr>
              <w:t>Ericsson</w:t>
            </w:r>
          </w:p>
        </w:tc>
        <w:tc>
          <w:tcPr>
            <w:tcW w:w="1939" w:type="dxa"/>
          </w:tcPr>
          <w:p w:rsidR="009F113F" w:rsidRPr="00A849D0" w:rsidRDefault="009F113F" w:rsidP="00765F0A">
            <w:pPr>
              <w:snapToGrid w:val="0"/>
              <w:spacing w:after="0"/>
              <w:rPr>
                <w:sz w:val="18"/>
                <w:szCs w:val="18"/>
              </w:rPr>
            </w:pPr>
            <w:r w:rsidRPr="00A849D0">
              <w:rPr>
                <w:sz w:val="18"/>
                <w:szCs w:val="18"/>
              </w:rPr>
              <w:t>TS38.133 A.6.5.2.1/A.7.5.2.1</w:t>
            </w:r>
          </w:p>
        </w:tc>
        <w:tc>
          <w:tcPr>
            <w:tcW w:w="1916" w:type="dxa"/>
          </w:tcPr>
          <w:p w:rsidR="009F113F" w:rsidRPr="00800934" w:rsidRDefault="009F113F" w:rsidP="00765F0A">
            <w:pPr>
              <w:snapToGrid w:val="0"/>
              <w:spacing w:after="0"/>
              <w:rPr>
                <w:sz w:val="18"/>
                <w:szCs w:val="18"/>
                <w:highlight w:val="green"/>
              </w:rPr>
            </w:pPr>
            <w:r w:rsidRPr="00800934">
              <w:rPr>
                <w:rFonts w:hint="eastAsia"/>
                <w:sz w:val="18"/>
                <w:szCs w:val="18"/>
                <w:highlight w:val="green"/>
                <w:lang w:eastAsia="zh-CN"/>
              </w:rPr>
              <w:t>Setup#1</w:t>
            </w:r>
          </w:p>
        </w:tc>
      </w:tr>
      <w:tr w:rsidR="009F113F" w:rsidRPr="00A849D0" w:rsidTr="00765F0A">
        <w:trPr>
          <w:jc w:val="center"/>
        </w:trPr>
        <w:tc>
          <w:tcPr>
            <w:tcW w:w="1021" w:type="dxa"/>
            <w:shd w:val="clear" w:color="auto" w:fill="auto"/>
          </w:tcPr>
          <w:p w:rsidR="009F113F" w:rsidRPr="00A849D0" w:rsidRDefault="009F113F" w:rsidP="00765F0A">
            <w:pPr>
              <w:snapToGrid w:val="0"/>
              <w:spacing w:after="0"/>
              <w:rPr>
                <w:sz w:val="18"/>
                <w:szCs w:val="18"/>
              </w:rPr>
            </w:pPr>
            <w:r w:rsidRPr="00A849D0">
              <w:rPr>
                <w:sz w:val="18"/>
                <w:szCs w:val="18"/>
              </w:rPr>
              <w:t>21C</w:t>
            </w:r>
          </w:p>
        </w:tc>
        <w:tc>
          <w:tcPr>
            <w:tcW w:w="3402" w:type="dxa"/>
            <w:shd w:val="clear" w:color="auto" w:fill="auto"/>
          </w:tcPr>
          <w:p w:rsidR="009F113F" w:rsidRPr="00A849D0" w:rsidRDefault="009F113F" w:rsidP="00765F0A">
            <w:pPr>
              <w:snapToGrid w:val="0"/>
              <w:spacing w:after="0"/>
              <w:rPr>
                <w:sz w:val="18"/>
                <w:szCs w:val="18"/>
              </w:rPr>
            </w:pPr>
            <w:r w:rsidRPr="00A849D0">
              <w:rPr>
                <w:sz w:val="18"/>
                <w:szCs w:val="18"/>
              </w:rPr>
              <w:t>SA interruptions due to Active BWP switching</w:t>
            </w:r>
          </w:p>
        </w:tc>
        <w:tc>
          <w:tcPr>
            <w:tcW w:w="1418" w:type="dxa"/>
            <w:shd w:val="clear" w:color="auto" w:fill="auto"/>
          </w:tcPr>
          <w:p w:rsidR="009F113F" w:rsidRPr="00A849D0" w:rsidRDefault="009F113F" w:rsidP="00765F0A">
            <w:pPr>
              <w:snapToGrid w:val="0"/>
              <w:spacing w:after="0"/>
              <w:rPr>
                <w:sz w:val="18"/>
                <w:szCs w:val="18"/>
              </w:rPr>
            </w:pPr>
            <w:r w:rsidRPr="00A849D0">
              <w:rPr>
                <w:sz w:val="18"/>
                <w:szCs w:val="18"/>
              </w:rPr>
              <w:t>CATT</w:t>
            </w:r>
          </w:p>
        </w:tc>
        <w:tc>
          <w:tcPr>
            <w:tcW w:w="1939" w:type="dxa"/>
          </w:tcPr>
          <w:p w:rsidR="009F113F" w:rsidRPr="00A849D0" w:rsidRDefault="009F113F" w:rsidP="00765F0A">
            <w:pPr>
              <w:snapToGrid w:val="0"/>
              <w:spacing w:after="0"/>
              <w:rPr>
                <w:sz w:val="18"/>
                <w:szCs w:val="18"/>
              </w:rPr>
            </w:pPr>
            <w:r w:rsidRPr="00A849D0">
              <w:rPr>
                <w:sz w:val="18"/>
                <w:szCs w:val="18"/>
              </w:rPr>
              <w:t>TS38.133 A.6.5.2.1/A.7.5.2.1</w:t>
            </w:r>
          </w:p>
        </w:tc>
        <w:tc>
          <w:tcPr>
            <w:tcW w:w="1916" w:type="dxa"/>
          </w:tcPr>
          <w:p w:rsidR="009F113F" w:rsidRPr="00800934" w:rsidRDefault="009F113F" w:rsidP="00765F0A">
            <w:pPr>
              <w:snapToGrid w:val="0"/>
              <w:spacing w:after="0"/>
              <w:rPr>
                <w:sz w:val="18"/>
                <w:szCs w:val="18"/>
                <w:highlight w:val="green"/>
              </w:rPr>
            </w:pPr>
            <w:r w:rsidRPr="00800934">
              <w:rPr>
                <w:rFonts w:hint="eastAsia"/>
                <w:sz w:val="18"/>
                <w:szCs w:val="18"/>
                <w:highlight w:val="green"/>
                <w:lang w:eastAsia="zh-CN"/>
              </w:rPr>
              <w:t>Setup#1</w:t>
            </w:r>
          </w:p>
        </w:tc>
      </w:tr>
      <w:tr w:rsidR="009F113F" w:rsidRPr="00A849D0" w:rsidTr="00765F0A">
        <w:trPr>
          <w:jc w:val="center"/>
        </w:trPr>
        <w:tc>
          <w:tcPr>
            <w:tcW w:w="1021" w:type="dxa"/>
            <w:shd w:val="clear" w:color="auto" w:fill="auto"/>
          </w:tcPr>
          <w:p w:rsidR="009F113F" w:rsidRPr="00A849D0" w:rsidRDefault="009F113F" w:rsidP="00765F0A">
            <w:pPr>
              <w:snapToGrid w:val="0"/>
              <w:spacing w:after="0"/>
              <w:rPr>
                <w:sz w:val="18"/>
                <w:szCs w:val="18"/>
              </w:rPr>
            </w:pPr>
            <w:r w:rsidRPr="00A849D0">
              <w:rPr>
                <w:sz w:val="18"/>
                <w:szCs w:val="18"/>
              </w:rPr>
              <w:t>26A</w:t>
            </w:r>
          </w:p>
        </w:tc>
        <w:tc>
          <w:tcPr>
            <w:tcW w:w="3402" w:type="dxa"/>
            <w:shd w:val="clear" w:color="auto" w:fill="auto"/>
          </w:tcPr>
          <w:p w:rsidR="009F113F" w:rsidRPr="00A849D0" w:rsidRDefault="009F113F" w:rsidP="00765F0A">
            <w:pPr>
              <w:snapToGrid w:val="0"/>
              <w:spacing w:after="0"/>
              <w:rPr>
                <w:sz w:val="18"/>
                <w:szCs w:val="18"/>
              </w:rPr>
            </w:pPr>
            <w:r w:rsidRPr="00A849D0">
              <w:rPr>
                <w:sz w:val="18"/>
                <w:szCs w:val="18"/>
              </w:rPr>
              <w:t>NR-NR Handovers</w:t>
            </w:r>
          </w:p>
        </w:tc>
        <w:tc>
          <w:tcPr>
            <w:tcW w:w="1418" w:type="dxa"/>
            <w:shd w:val="clear" w:color="auto" w:fill="auto"/>
          </w:tcPr>
          <w:p w:rsidR="009F113F" w:rsidRPr="00A849D0" w:rsidRDefault="009F113F" w:rsidP="00765F0A">
            <w:pPr>
              <w:snapToGrid w:val="0"/>
              <w:spacing w:after="0"/>
              <w:rPr>
                <w:sz w:val="18"/>
                <w:szCs w:val="18"/>
              </w:rPr>
            </w:pPr>
            <w:r w:rsidRPr="00A849D0">
              <w:rPr>
                <w:sz w:val="18"/>
                <w:szCs w:val="18"/>
              </w:rPr>
              <w:t>Intel</w:t>
            </w:r>
          </w:p>
        </w:tc>
        <w:tc>
          <w:tcPr>
            <w:tcW w:w="1939" w:type="dxa"/>
          </w:tcPr>
          <w:p w:rsidR="009F113F" w:rsidRPr="00A849D0" w:rsidRDefault="009F113F" w:rsidP="00765F0A">
            <w:pPr>
              <w:snapToGrid w:val="0"/>
              <w:spacing w:after="0"/>
              <w:rPr>
                <w:sz w:val="18"/>
                <w:szCs w:val="18"/>
              </w:rPr>
            </w:pPr>
            <w:r w:rsidRPr="00A849D0">
              <w:rPr>
                <w:sz w:val="18"/>
                <w:szCs w:val="18"/>
              </w:rPr>
              <w:t>TS38.133 A.6.3.1/A.7.3.1</w:t>
            </w:r>
          </w:p>
        </w:tc>
        <w:tc>
          <w:tcPr>
            <w:tcW w:w="1916" w:type="dxa"/>
          </w:tcPr>
          <w:p w:rsidR="009F113F" w:rsidRPr="00800934" w:rsidRDefault="009F113F" w:rsidP="00765F0A">
            <w:pPr>
              <w:snapToGrid w:val="0"/>
              <w:spacing w:after="0"/>
              <w:rPr>
                <w:sz w:val="18"/>
                <w:szCs w:val="18"/>
                <w:highlight w:val="green"/>
                <w:lang w:eastAsia="zh-CN"/>
              </w:rPr>
            </w:pPr>
            <w:r w:rsidRPr="00800934">
              <w:rPr>
                <w:rFonts w:hint="eastAsia"/>
                <w:sz w:val="18"/>
                <w:szCs w:val="18"/>
                <w:highlight w:val="green"/>
                <w:lang w:eastAsia="zh-CN"/>
              </w:rPr>
              <w:t>TBD</w:t>
            </w:r>
          </w:p>
        </w:tc>
      </w:tr>
      <w:tr w:rsidR="009F113F" w:rsidRPr="00A849D0" w:rsidTr="00765F0A">
        <w:trPr>
          <w:jc w:val="center"/>
        </w:trPr>
        <w:tc>
          <w:tcPr>
            <w:tcW w:w="1021" w:type="dxa"/>
            <w:shd w:val="clear" w:color="auto" w:fill="auto"/>
          </w:tcPr>
          <w:p w:rsidR="009F113F" w:rsidRPr="00A849D0" w:rsidRDefault="009F113F" w:rsidP="00765F0A">
            <w:pPr>
              <w:snapToGrid w:val="0"/>
              <w:spacing w:after="0"/>
              <w:rPr>
                <w:sz w:val="18"/>
                <w:szCs w:val="18"/>
              </w:rPr>
            </w:pPr>
            <w:r w:rsidRPr="00A849D0">
              <w:rPr>
                <w:sz w:val="18"/>
                <w:szCs w:val="18"/>
              </w:rPr>
              <w:t>26B</w:t>
            </w:r>
          </w:p>
        </w:tc>
        <w:tc>
          <w:tcPr>
            <w:tcW w:w="3402" w:type="dxa"/>
            <w:shd w:val="clear" w:color="auto" w:fill="auto"/>
          </w:tcPr>
          <w:p w:rsidR="009F113F" w:rsidRPr="0059172A" w:rsidRDefault="009F113F" w:rsidP="00765F0A">
            <w:pPr>
              <w:snapToGrid w:val="0"/>
              <w:spacing w:after="0"/>
              <w:rPr>
                <w:sz w:val="18"/>
                <w:szCs w:val="18"/>
              </w:rPr>
            </w:pPr>
            <w:r w:rsidRPr="0059172A">
              <w:rPr>
                <w:sz w:val="18"/>
                <w:szCs w:val="18"/>
              </w:rPr>
              <w:t>NR handovers to other RATs</w:t>
            </w:r>
          </w:p>
        </w:tc>
        <w:tc>
          <w:tcPr>
            <w:tcW w:w="1418" w:type="dxa"/>
            <w:shd w:val="clear" w:color="auto" w:fill="auto"/>
          </w:tcPr>
          <w:p w:rsidR="009F113F" w:rsidRPr="00A849D0" w:rsidRDefault="009F113F" w:rsidP="00765F0A">
            <w:pPr>
              <w:snapToGrid w:val="0"/>
              <w:spacing w:after="0"/>
              <w:rPr>
                <w:sz w:val="18"/>
                <w:szCs w:val="18"/>
              </w:rPr>
            </w:pPr>
            <w:r w:rsidRPr="00A849D0">
              <w:rPr>
                <w:sz w:val="18"/>
                <w:szCs w:val="18"/>
              </w:rPr>
              <w:t>ZTE</w:t>
            </w:r>
          </w:p>
        </w:tc>
        <w:tc>
          <w:tcPr>
            <w:tcW w:w="1939" w:type="dxa"/>
          </w:tcPr>
          <w:p w:rsidR="009F113F" w:rsidRPr="00A849D0" w:rsidRDefault="009F113F" w:rsidP="00765F0A">
            <w:pPr>
              <w:snapToGrid w:val="0"/>
              <w:spacing w:after="0"/>
              <w:rPr>
                <w:sz w:val="18"/>
                <w:szCs w:val="18"/>
              </w:rPr>
            </w:pPr>
            <w:r w:rsidRPr="00A849D0">
              <w:rPr>
                <w:sz w:val="18"/>
                <w:szCs w:val="18"/>
              </w:rPr>
              <w:t>TS38.133 A.6.3.1/A.7.3.1</w:t>
            </w:r>
          </w:p>
        </w:tc>
        <w:tc>
          <w:tcPr>
            <w:tcW w:w="1916" w:type="dxa"/>
          </w:tcPr>
          <w:p w:rsidR="009F113F" w:rsidRPr="00800934" w:rsidRDefault="009F113F" w:rsidP="00765F0A">
            <w:pPr>
              <w:snapToGrid w:val="0"/>
              <w:spacing w:after="0"/>
              <w:rPr>
                <w:sz w:val="18"/>
                <w:szCs w:val="18"/>
                <w:highlight w:val="green"/>
                <w:lang w:eastAsia="zh-CN"/>
              </w:rPr>
            </w:pPr>
            <w:r w:rsidRPr="00800934">
              <w:rPr>
                <w:rFonts w:hint="eastAsia"/>
                <w:sz w:val="18"/>
                <w:szCs w:val="18"/>
                <w:highlight w:val="green"/>
                <w:lang w:eastAsia="zh-CN"/>
              </w:rPr>
              <w:t>Setup#1</w:t>
            </w:r>
          </w:p>
        </w:tc>
      </w:tr>
      <w:tr w:rsidR="009F113F" w:rsidRPr="00A849D0" w:rsidTr="00765F0A">
        <w:trPr>
          <w:jc w:val="center"/>
        </w:trPr>
        <w:tc>
          <w:tcPr>
            <w:tcW w:w="1021" w:type="dxa"/>
            <w:shd w:val="clear" w:color="auto" w:fill="auto"/>
          </w:tcPr>
          <w:p w:rsidR="009F113F" w:rsidRPr="00A849D0" w:rsidRDefault="009F113F" w:rsidP="00765F0A">
            <w:pPr>
              <w:snapToGrid w:val="0"/>
              <w:spacing w:after="0"/>
              <w:rPr>
                <w:sz w:val="18"/>
                <w:szCs w:val="18"/>
              </w:rPr>
            </w:pPr>
            <w:r w:rsidRPr="00A849D0">
              <w:rPr>
                <w:sz w:val="18"/>
                <w:szCs w:val="18"/>
              </w:rPr>
              <w:t>29A</w:t>
            </w:r>
          </w:p>
        </w:tc>
        <w:tc>
          <w:tcPr>
            <w:tcW w:w="3402" w:type="dxa"/>
            <w:shd w:val="clear" w:color="auto" w:fill="auto"/>
          </w:tcPr>
          <w:p w:rsidR="009F113F" w:rsidRPr="00A849D0" w:rsidRDefault="009F113F" w:rsidP="00765F0A">
            <w:pPr>
              <w:snapToGrid w:val="0"/>
              <w:spacing w:after="0"/>
              <w:rPr>
                <w:sz w:val="18"/>
                <w:szCs w:val="18"/>
              </w:rPr>
            </w:pPr>
            <w:r w:rsidRPr="00A849D0">
              <w:rPr>
                <w:sz w:val="18"/>
                <w:szCs w:val="18"/>
              </w:rPr>
              <w:t>Beam management: L1-RSRP reporting</w:t>
            </w:r>
          </w:p>
        </w:tc>
        <w:tc>
          <w:tcPr>
            <w:tcW w:w="1418" w:type="dxa"/>
            <w:shd w:val="clear" w:color="auto" w:fill="auto"/>
          </w:tcPr>
          <w:p w:rsidR="009F113F" w:rsidRPr="00A849D0" w:rsidRDefault="009F113F" w:rsidP="00765F0A">
            <w:pPr>
              <w:snapToGrid w:val="0"/>
              <w:spacing w:after="0"/>
              <w:rPr>
                <w:sz w:val="18"/>
                <w:szCs w:val="18"/>
                <w:highlight w:val="yellow"/>
              </w:rPr>
            </w:pPr>
            <w:r w:rsidRPr="00A849D0">
              <w:rPr>
                <w:sz w:val="18"/>
                <w:szCs w:val="18"/>
              </w:rPr>
              <w:t>Huawei</w:t>
            </w:r>
          </w:p>
        </w:tc>
        <w:tc>
          <w:tcPr>
            <w:tcW w:w="1939" w:type="dxa"/>
          </w:tcPr>
          <w:p w:rsidR="009F113F" w:rsidRPr="00A849D0" w:rsidRDefault="009F113F" w:rsidP="00765F0A">
            <w:pPr>
              <w:snapToGrid w:val="0"/>
              <w:spacing w:after="0"/>
              <w:rPr>
                <w:sz w:val="18"/>
                <w:szCs w:val="18"/>
              </w:rPr>
            </w:pPr>
            <w:r w:rsidRPr="00A849D0">
              <w:rPr>
                <w:sz w:val="18"/>
                <w:szCs w:val="18"/>
              </w:rPr>
              <w:t>TBD</w:t>
            </w:r>
          </w:p>
        </w:tc>
        <w:tc>
          <w:tcPr>
            <w:tcW w:w="1916" w:type="dxa"/>
          </w:tcPr>
          <w:p w:rsidR="009F113F" w:rsidRPr="00800934" w:rsidRDefault="009F113F" w:rsidP="00765F0A">
            <w:pPr>
              <w:snapToGrid w:val="0"/>
              <w:spacing w:after="0"/>
              <w:rPr>
                <w:sz w:val="18"/>
                <w:szCs w:val="18"/>
                <w:highlight w:val="green"/>
                <w:lang w:eastAsia="zh-CN"/>
              </w:rPr>
            </w:pPr>
            <w:r w:rsidRPr="00800934">
              <w:rPr>
                <w:rFonts w:hint="eastAsia"/>
                <w:sz w:val="18"/>
                <w:szCs w:val="18"/>
                <w:highlight w:val="green"/>
                <w:lang w:eastAsia="zh-CN"/>
              </w:rPr>
              <w:t>TBD</w:t>
            </w:r>
          </w:p>
        </w:tc>
      </w:tr>
      <w:tr w:rsidR="009F113F" w:rsidRPr="00A849D0" w:rsidTr="00765F0A">
        <w:trPr>
          <w:jc w:val="center"/>
        </w:trPr>
        <w:tc>
          <w:tcPr>
            <w:tcW w:w="1021" w:type="dxa"/>
            <w:shd w:val="clear" w:color="auto" w:fill="auto"/>
          </w:tcPr>
          <w:p w:rsidR="009F113F" w:rsidRPr="00A849D0" w:rsidRDefault="009F113F" w:rsidP="00765F0A">
            <w:pPr>
              <w:snapToGrid w:val="0"/>
              <w:spacing w:after="0"/>
              <w:rPr>
                <w:sz w:val="18"/>
                <w:szCs w:val="18"/>
              </w:rPr>
            </w:pPr>
            <w:r w:rsidRPr="00A849D0">
              <w:rPr>
                <w:sz w:val="18"/>
                <w:szCs w:val="18"/>
              </w:rPr>
              <w:lastRenderedPageBreak/>
              <w:t>29B</w:t>
            </w:r>
          </w:p>
        </w:tc>
        <w:tc>
          <w:tcPr>
            <w:tcW w:w="3402" w:type="dxa"/>
            <w:shd w:val="clear" w:color="auto" w:fill="auto"/>
          </w:tcPr>
          <w:p w:rsidR="009F113F" w:rsidRPr="00A849D0" w:rsidRDefault="009F113F" w:rsidP="00765F0A">
            <w:pPr>
              <w:snapToGrid w:val="0"/>
              <w:spacing w:after="0"/>
              <w:rPr>
                <w:sz w:val="18"/>
                <w:szCs w:val="18"/>
              </w:rPr>
            </w:pPr>
            <w:r w:rsidRPr="00A849D0">
              <w:rPr>
                <w:sz w:val="18"/>
                <w:szCs w:val="18"/>
              </w:rPr>
              <w:t>Beam management: Beam failure detection and link recovery procedure</w:t>
            </w:r>
          </w:p>
        </w:tc>
        <w:tc>
          <w:tcPr>
            <w:tcW w:w="1418" w:type="dxa"/>
            <w:shd w:val="clear" w:color="auto" w:fill="auto"/>
          </w:tcPr>
          <w:p w:rsidR="009F113F" w:rsidRPr="00A849D0" w:rsidRDefault="009F113F" w:rsidP="00765F0A">
            <w:pPr>
              <w:snapToGrid w:val="0"/>
              <w:spacing w:after="0"/>
              <w:rPr>
                <w:sz w:val="18"/>
                <w:szCs w:val="18"/>
              </w:rPr>
            </w:pPr>
            <w:r w:rsidRPr="00A849D0">
              <w:rPr>
                <w:sz w:val="18"/>
                <w:szCs w:val="18"/>
              </w:rPr>
              <w:t>Nokia</w:t>
            </w:r>
          </w:p>
        </w:tc>
        <w:tc>
          <w:tcPr>
            <w:tcW w:w="1939" w:type="dxa"/>
          </w:tcPr>
          <w:p w:rsidR="009F113F" w:rsidRPr="00A849D0" w:rsidRDefault="009F113F" w:rsidP="00765F0A">
            <w:pPr>
              <w:snapToGrid w:val="0"/>
              <w:spacing w:after="0"/>
              <w:rPr>
                <w:sz w:val="18"/>
                <w:szCs w:val="18"/>
              </w:rPr>
            </w:pPr>
            <w:r w:rsidRPr="00A849D0">
              <w:rPr>
                <w:sz w:val="18"/>
                <w:szCs w:val="18"/>
              </w:rPr>
              <w:t>TBD</w:t>
            </w:r>
          </w:p>
        </w:tc>
        <w:tc>
          <w:tcPr>
            <w:tcW w:w="1916" w:type="dxa"/>
          </w:tcPr>
          <w:p w:rsidR="009F113F" w:rsidRPr="00800934" w:rsidRDefault="009F113F" w:rsidP="00765F0A">
            <w:pPr>
              <w:snapToGrid w:val="0"/>
              <w:spacing w:after="0"/>
              <w:rPr>
                <w:sz w:val="18"/>
                <w:szCs w:val="18"/>
                <w:highlight w:val="green"/>
                <w:lang w:eastAsia="zh-CN"/>
              </w:rPr>
            </w:pPr>
            <w:r w:rsidRPr="00800934">
              <w:rPr>
                <w:rFonts w:hint="eastAsia"/>
                <w:sz w:val="18"/>
                <w:szCs w:val="18"/>
                <w:highlight w:val="green"/>
                <w:lang w:eastAsia="zh-CN"/>
              </w:rPr>
              <w:t>TBD</w:t>
            </w:r>
          </w:p>
        </w:tc>
      </w:tr>
      <w:tr w:rsidR="009F113F" w:rsidRPr="00A849D0" w:rsidTr="00765F0A">
        <w:trPr>
          <w:jc w:val="center"/>
        </w:trPr>
        <w:tc>
          <w:tcPr>
            <w:tcW w:w="1021" w:type="dxa"/>
            <w:shd w:val="clear" w:color="auto" w:fill="auto"/>
          </w:tcPr>
          <w:p w:rsidR="009F113F" w:rsidRPr="00A849D0" w:rsidRDefault="009F113F" w:rsidP="00765F0A">
            <w:pPr>
              <w:snapToGrid w:val="0"/>
              <w:spacing w:after="0"/>
              <w:rPr>
                <w:sz w:val="18"/>
                <w:szCs w:val="18"/>
              </w:rPr>
            </w:pPr>
            <w:r w:rsidRPr="00A849D0">
              <w:rPr>
                <w:sz w:val="18"/>
                <w:szCs w:val="18"/>
              </w:rPr>
              <w:t>31</w:t>
            </w:r>
          </w:p>
        </w:tc>
        <w:tc>
          <w:tcPr>
            <w:tcW w:w="3402" w:type="dxa"/>
            <w:shd w:val="clear" w:color="auto" w:fill="auto"/>
          </w:tcPr>
          <w:p w:rsidR="009F113F" w:rsidRPr="00A849D0" w:rsidRDefault="009F113F" w:rsidP="00765F0A">
            <w:pPr>
              <w:snapToGrid w:val="0"/>
              <w:spacing w:after="0"/>
              <w:rPr>
                <w:sz w:val="18"/>
                <w:szCs w:val="18"/>
              </w:rPr>
            </w:pPr>
            <w:r w:rsidRPr="00A849D0">
              <w:rPr>
                <w:sz w:val="18"/>
                <w:szCs w:val="18"/>
              </w:rPr>
              <w:t>Intra-freq RSRQ accuracy for FR1 and FR2</w:t>
            </w:r>
          </w:p>
        </w:tc>
        <w:tc>
          <w:tcPr>
            <w:tcW w:w="1418" w:type="dxa"/>
            <w:shd w:val="clear" w:color="auto" w:fill="auto"/>
          </w:tcPr>
          <w:p w:rsidR="009F113F" w:rsidRPr="00A849D0" w:rsidRDefault="009F113F" w:rsidP="00765F0A">
            <w:pPr>
              <w:snapToGrid w:val="0"/>
              <w:spacing w:after="0"/>
              <w:rPr>
                <w:sz w:val="18"/>
                <w:szCs w:val="18"/>
              </w:rPr>
            </w:pPr>
            <w:r w:rsidRPr="00A849D0">
              <w:rPr>
                <w:sz w:val="18"/>
                <w:szCs w:val="18"/>
              </w:rPr>
              <w:t>LGE</w:t>
            </w:r>
          </w:p>
        </w:tc>
        <w:tc>
          <w:tcPr>
            <w:tcW w:w="1939" w:type="dxa"/>
          </w:tcPr>
          <w:p w:rsidR="009F113F" w:rsidRPr="00A849D0" w:rsidRDefault="009F113F" w:rsidP="00765F0A">
            <w:pPr>
              <w:snapToGrid w:val="0"/>
              <w:spacing w:after="0"/>
              <w:rPr>
                <w:sz w:val="18"/>
                <w:szCs w:val="18"/>
              </w:rPr>
            </w:pPr>
            <w:r w:rsidRPr="00A849D0">
              <w:rPr>
                <w:sz w:val="18"/>
                <w:szCs w:val="18"/>
              </w:rPr>
              <w:t>TS38.133 A.4.7.2/ A.5.7.2/A.6.7.2/A.7.7.2</w:t>
            </w:r>
          </w:p>
        </w:tc>
        <w:tc>
          <w:tcPr>
            <w:tcW w:w="1916" w:type="dxa"/>
          </w:tcPr>
          <w:p w:rsidR="009F113F" w:rsidRPr="00800934" w:rsidRDefault="009F113F" w:rsidP="00765F0A">
            <w:pPr>
              <w:snapToGrid w:val="0"/>
              <w:spacing w:after="0"/>
              <w:rPr>
                <w:sz w:val="18"/>
                <w:szCs w:val="18"/>
                <w:highlight w:val="green"/>
                <w:lang w:eastAsia="zh-CN"/>
              </w:rPr>
            </w:pPr>
            <w:r w:rsidRPr="00800934">
              <w:rPr>
                <w:rFonts w:hint="eastAsia"/>
                <w:sz w:val="18"/>
                <w:szCs w:val="18"/>
                <w:highlight w:val="green"/>
                <w:lang w:eastAsia="zh-CN"/>
              </w:rPr>
              <w:t>TBD</w:t>
            </w:r>
          </w:p>
        </w:tc>
      </w:tr>
      <w:tr w:rsidR="009F113F" w:rsidRPr="00A849D0" w:rsidTr="00765F0A">
        <w:trPr>
          <w:jc w:val="center"/>
        </w:trPr>
        <w:tc>
          <w:tcPr>
            <w:tcW w:w="1021" w:type="dxa"/>
            <w:shd w:val="clear" w:color="auto" w:fill="auto"/>
          </w:tcPr>
          <w:p w:rsidR="009F113F" w:rsidRPr="00A849D0" w:rsidRDefault="009F113F" w:rsidP="00765F0A">
            <w:pPr>
              <w:snapToGrid w:val="0"/>
              <w:spacing w:after="0"/>
              <w:rPr>
                <w:sz w:val="18"/>
                <w:szCs w:val="18"/>
              </w:rPr>
            </w:pPr>
            <w:r w:rsidRPr="00A849D0">
              <w:rPr>
                <w:sz w:val="18"/>
                <w:szCs w:val="18"/>
              </w:rPr>
              <w:t>32</w:t>
            </w:r>
          </w:p>
        </w:tc>
        <w:tc>
          <w:tcPr>
            <w:tcW w:w="3402" w:type="dxa"/>
            <w:shd w:val="clear" w:color="auto" w:fill="auto"/>
          </w:tcPr>
          <w:p w:rsidR="009F113F" w:rsidRPr="00A849D0" w:rsidRDefault="009F113F" w:rsidP="00765F0A">
            <w:pPr>
              <w:snapToGrid w:val="0"/>
              <w:spacing w:after="0"/>
              <w:rPr>
                <w:sz w:val="18"/>
                <w:szCs w:val="18"/>
              </w:rPr>
            </w:pPr>
            <w:r w:rsidRPr="00A849D0">
              <w:rPr>
                <w:sz w:val="18"/>
                <w:szCs w:val="18"/>
              </w:rPr>
              <w:t>Inter-freq RSRQ accuracy for FR1 and FR2</w:t>
            </w:r>
          </w:p>
        </w:tc>
        <w:tc>
          <w:tcPr>
            <w:tcW w:w="1418" w:type="dxa"/>
            <w:shd w:val="clear" w:color="auto" w:fill="auto"/>
          </w:tcPr>
          <w:p w:rsidR="009F113F" w:rsidRPr="00A849D0" w:rsidRDefault="009F113F" w:rsidP="00765F0A">
            <w:pPr>
              <w:snapToGrid w:val="0"/>
              <w:spacing w:after="0"/>
              <w:rPr>
                <w:sz w:val="18"/>
                <w:szCs w:val="18"/>
              </w:rPr>
            </w:pPr>
            <w:r w:rsidRPr="00A849D0">
              <w:rPr>
                <w:sz w:val="18"/>
                <w:szCs w:val="18"/>
              </w:rPr>
              <w:t>Samsung</w:t>
            </w:r>
          </w:p>
        </w:tc>
        <w:tc>
          <w:tcPr>
            <w:tcW w:w="1939" w:type="dxa"/>
          </w:tcPr>
          <w:p w:rsidR="009F113F" w:rsidRPr="00A849D0" w:rsidRDefault="009F113F" w:rsidP="00765F0A">
            <w:pPr>
              <w:snapToGrid w:val="0"/>
              <w:spacing w:after="0"/>
              <w:rPr>
                <w:sz w:val="18"/>
                <w:szCs w:val="18"/>
              </w:rPr>
            </w:pPr>
            <w:r w:rsidRPr="00A849D0">
              <w:rPr>
                <w:sz w:val="18"/>
                <w:szCs w:val="18"/>
              </w:rPr>
              <w:t>TS38.133 A.4.7.2/ A.5.7.2/A.6.7.2/A.7.7.2</w:t>
            </w:r>
          </w:p>
        </w:tc>
        <w:tc>
          <w:tcPr>
            <w:tcW w:w="1916" w:type="dxa"/>
          </w:tcPr>
          <w:p w:rsidR="009F113F" w:rsidRPr="00800934" w:rsidRDefault="009F113F" w:rsidP="00765F0A">
            <w:pPr>
              <w:snapToGrid w:val="0"/>
              <w:spacing w:after="0"/>
              <w:rPr>
                <w:sz w:val="18"/>
                <w:szCs w:val="18"/>
                <w:highlight w:val="green"/>
                <w:lang w:eastAsia="zh-CN"/>
              </w:rPr>
            </w:pPr>
            <w:r w:rsidRPr="00800934">
              <w:rPr>
                <w:rFonts w:hint="eastAsia"/>
                <w:sz w:val="18"/>
                <w:szCs w:val="18"/>
                <w:highlight w:val="green"/>
                <w:lang w:eastAsia="zh-CN"/>
              </w:rPr>
              <w:t>TBD</w:t>
            </w:r>
          </w:p>
        </w:tc>
      </w:tr>
      <w:tr w:rsidR="009F113F" w:rsidRPr="00A849D0" w:rsidTr="00765F0A">
        <w:trPr>
          <w:jc w:val="center"/>
        </w:trPr>
        <w:tc>
          <w:tcPr>
            <w:tcW w:w="1021" w:type="dxa"/>
            <w:shd w:val="clear" w:color="auto" w:fill="auto"/>
          </w:tcPr>
          <w:p w:rsidR="009F113F" w:rsidRPr="00A849D0" w:rsidRDefault="009F113F" w:rsidP="00765F0A">
            <w:pPr>
              <w:snapToGrid w:val="0"/>
              <w:spacing w:after="0"/>
              <w:rPr>
                <w:sz w:val="18"/>
                <w:szCs w:val="18"/>
              </w:rPr>
            </w:pPr>
            <w:r w:rsidRPr="00A849D0">
              <w:rPr>
                <w:sz w:val="18"/>
                <w:szCs w:val="18"/>
              </w:rPr>
              <w:t>34</w:t>
            </w:r>
          </w:p>
        </w:tc>
        <w:tc>
          <w:tcPr>
            <w:tcW w:w="3402" w:type="dxa"/>
            <w:shd w:val="clear" w:color="auto" w:fill="auto"/>
          </w:tcPr>
          <w:p w:rsidR="009F113F" w:rsidRPr="00A849D0" w:rsidRDefault="009F113F" w:rsidP="00765F0A">
            <w:pPr>
              <w:snapToGrid w:val="0"/>
              <w:spacing w:after="0"/>
              <w:rPr>
                <w:sz w:val="18"/>
                <w:szCs w:val="18"/>
              </w:rPr>
            </w:pPr>
            <w:r w:rsidRPr="00A849D0">
              <w:rPr>
                <w:sz w:val="18"/>
                <w:szCs w:val="18"/>
              </w:rPr>
              <w:t>BWP switching interruptions on E-UTRA serving cells in EN-DC</w:t>
            </w:r>
          </w:p>
        </w:tc>
        <w:tc>
          <w:tcPr>
            <w:tcW w:w="1418" w:type="dxa"/>
            <w:shd w:val="clear" w:color="auto" w:fill="auto"/>
          </w:tcPr>
          <w:p w:rsidR="009F113F" w:rsidRPr="00A849D0" w:rsidRDefault="009F113F" w:rsidP="00765F0A">
            <w:pPr>
              <w:snapToGrid w:val="0"/>
              <w:spacing w:after="0"/>
              <w:rPr>
                <w:sz w:val="18"/>
                <w:szCs w:val="18"/>
              </w:rPr>
            </w:pPr>
            <w:r w:rsidRPr="00A849D0">
              <w:rPr>
                <w:sz w:val="18"/>
                <w:szCs w:val="18"/>
              </w:rPr>
              <w:t>Mediatek</w:t>
            </w:r>
          </w:p>
        </w:tc>
        <w:tc>
          <w:tcPr>
            <w:tcW w:w="1939" w:type="dxa"/>
          </w:tcPr>
          <w:p w:rsidR="009F113F" w:rsidRPr="00A849D0" w:rsidRDefault="009F113F" w:rsidP="00765F0A">
            <w:pPr>
              <w:snapToGrid w:val="0"/>
              <w:spacing w:after="0"/>
              <w:rPr>
                <w:sz w:val="18"/>
                <w:szCs w:val="18"/>
              </w:rPr>
            </w:pPr>
            <w:r w:rsidRPr="00A849D0">
              <w:rPr>
                <w:sz w:val="18"/>
                <w:szCs w:val="18"/>
              </w:rPr>
              <w:t>TS36.133</w:t>
            </w:r>
          </w:p>
        </w:tc>
        <w:tc>
          <w:tcPr>
            <w:tcW w:w="1916" w:type="dxa"/>
          </w:tcPr>
          <w:p w:rsidR="009F113F" w:rsidRPr="00800934" w:rsidRDefault="009F113F" w:rsidP="00765F0A">
            <w:pPr>
              <w:snapToGrid w:val="0"/>
              <w:spacing w:after="0"/>
              <w:rPr>
                <w:sz w:val="18"/>
                <w:szCs w:val="18"/>
                <w:highlight w:val="green"/>
                <w:lang w:eastAsia="zh-CN"/>
              </w:rPr>
            </w:pPr>
            <w:r w:rsidRPr="00800934">
              <w:rPr>
                <w:rFonts w:hint="eastAsia"/>
                <w:sz w:val="18"/>
                <w:szCs w:val="18"/>
                <w:highlight w:val="green"/>
                <w:lang w:eastAsia="zh-CN"/>
              </w:rPr>
              <w:t>Setup#1</w:t>
            </w:r>
          </w:p>
        </w:tc>
      </w:tr>
      <w:tr w:rsidR="009F113F" w:rsidRPr="00A849D0" w:rsidTr="00765F0A">
        <w:trPr>
          <w:jc w:val="center"/>
        </w:trPr>
        <w:tc>
          <w:tcPr>
            <w:tcW w:w="1021" w:type="dxa"/>
            <w:shd w:val="clear" w:color="auto" w:fill="auto"/>
          </w:tcPr>
          <w:p w:rsidR="009F113F" w:rsidRPr="00A849D0" w:rsidRDefault="009F113F" w:rsidP="00765F0A">
            <w:pPr>
              <w:snapToGrid w:val="0"/>
              <w:spacing w:after="0"/>
              <w:rPr>
                <w:sz w:val="18"/>
                <w:szCs w:val="18"/>
              </w:rPr>
            </w:pPr>
            <w:r w:rsidRPr="00A849D0">
              <w:rPr>
                <w:sz w:val="18"/>
                <w:szCs w:val="18"/>
              </w:rPr>
              <w:t>35</w:t>
            </w:r>
          </w:p>
        </w:tc>
        <w:tc>
          <w:tcPr>
            <w:tcW w:w="3402" w:type="dxa"/>
            <w:shd w:val="clear" w:color="auto" w:fill="auto"/>
          </w:tcPr>
          <w:p w:rsidR="009F113F" w:rsidRPr="00A849D0" w:rsidRDefault="009F113F" w:rsidP="00765F0A">
            <w:pPr>
              <w:snapToGrid w:val="0"/>
              <w:spacing w:after="0"/>
              <w:rPr>
                <w:sz w:val="18"/>
                <w:szCs w:val="18"/>
              </w:rPr>
            </w:pPr>
            <w:r w:rsidRPr="00A849D0">
              <w:rPr>
                <w:sz w:val="18"/>
                <w:szCs w:val="18"/>
              </w:rPr>
              <w:t>BWP switching delay</w:t>
            </w:r>
          </w:p>
        </w:tc>
        <w:tc>
          <w:tcPr>
            <w:tcW w:w="1418" w:type="dxa"/>
            <w:shd w:val="clear" w:color="auto" w:fill="auto"/>
          </w:tcPr>
          <w:p w:rsidR="009F113F" w:rsidRPr="00A849D0" w:rsidRDefault="009F113F" w:rsidP="00765F0A">
            <w:pPr>
              <w:snapToGrid w:val="0"/>
              <w:spacing w:after="0"/>
              <w:rPr>
                <w:sz w:val="18"/>
                <w:szCs w:val="18"/>
              </w:rPr>
            </w:pPr>
            <w:r w:rsidRPr="00A849D0">
              <w:rPr>
                <w:sz w:val="18"/>
                <w:szCs w:val="18"/>
              </w:rPr>
              <w:t>Mediatek</w:t>
            </w:r>
          </w:p>
        </w:tc>
        <w:tc>
          <w:tcPr>
            <w:tcW w:w="1939" w:type="dxa"/>
          </w:tcPr>
          <w:p w:rsidR="009F113F" w:rsidRPr="00A849D0" w:rsidRDefault="009F113F" w:rsidP="00765F0A">
            <w:pPr>
              <w:snapToGrid w:val="0"/>
              <w:spacing w:after="0"/>
              <w:rPr>
                <w:sz w:val="18"/>
                <w:szCs w:val="18"/>
              </w:rPr>
            </w:pPr>
            <w:r w:rsidRPr="00A849D0">
              <w:rPr>
                <w:sz w:val="18"/>
                <w:szCs w:val="18"/>
              </w:rPr>
              <w:t>TS38.133 A.4.5.6/A.5.5.6/</w:t>
            </w:r>
          </w:p>
          <w:p w:rsidR="009F113F" w:rsidRPr="00A849D0" w:rsidRDefault="009F113F" w:rsidP="00765F0A">
            <w:pPr>
              <w:snapToGrid w:val="0"/>
              <w:spacing w:after="0"/>
              <w:rPr>
                <w:sz w:val="18"/>
                <w:szCs w:val="18"/>
              </w:rPr>
            </w:pPr>
            <w:r w:rsidRPr="00A849D0">
              <w:rPr>
                <w:sz w:val="18"/>
                <w:szCs w:val="18"/>
              </w:rPr>
              <w:t>A.6.5.6/A.7.5.6</w:t>
            </w:r>
          </w:p>
        </w:tc>
        <w:tc>
          <w:tcPr>
            <w:tcW w:w="1916" w:type="dxa"/>
          </w:tcPr>
          <w:p w:rsidR="009F113F" w:rsidRPr="00800934" w:rsidRDefault="009F113F" w:rsidP="00765F0A">
            <w:pPr>
              <w:snapToGrid w:val="0"/>
              <w:spacing w:after="0"/>
              <w:rPr>
                <w:sz w:val="18"/>
                <w:szCs w:val="18"/>
                <w:highlight w:val="green"/>
                <w:lang w:eastAsia="zh-CN"/>
              </w:rPr>
            </w:pPr>
            <w:r w:rsidRPr="00800934">
              <w:rPr>
                <w:rFonts w:hint="eastAsia"/>
                <w:sz w:val="18"/>
                <w:szCs w:val="18"/>
                <w:highlight w:val="green"/>
                <w:lang w:eastAsia="zh-CN"/>
              </w:rPr>
              <w:t>Setup#1</w:t>
            </w:r>
          </w:p>
        </w:tc>
      </w:tr>
      <w:tr w:rsidR="009F113F" w:rsidRPr="00A849D0" w:rsidTr="00765F0A">
        <w:trPr>
          <w:jc w:val="center"/>
        </w:trPr>
        <w:tc>
          <w:tcPr>
            <w:tcW w:w="1021" w:type="dxa"/>
            <w:shd w:val="clear" w:color="auto" w:fill="auto"/>
          </w:tcPr>
          <w:p w:rsidR="009F113F" w:rsidRPr="00A849D0" w:rsidRDefault="009F113F" w:rsidP="00765F0A">
            <w:pPr>
              <w:snapToGrid w:val="0"/>
              <w:spacing w:after="0"/>
              <w:rPr>
                <w:sz w:val="18"/>
                <w:szCs w:val="18"/>
              </w:rPr>
            </w:pPr>
            <w:r w:rsidRPr="00A849D0">
              <w:rPr>
                <w:sz w:val="18"/>
                <w:szCs w:val="18"/>
              </w:rPr>
              <w:t>36</w:t>
            </w:r>
          </w:p>
        </w:tc>
        <w:tc>
          <w:tcPr>
            <w:tcW w:w="3402" w:type="dxa"/>
            <w:shd w:val="clear" w:color="auto" w:fill="auto"/>
          </w:tcPr>
          <w:p w:rsidR="009F113F" w:rsidRPr="00A849D0" w:rsidRDefault="009F113F" w:rsidP="00765F0A">
            <w:pPr>
              <w:snapToGrid w:val="0"/>
              <w:spacing w:after="0"/>
              <w:rPr>
                <w:sz w:val="18"/>
                <w:szCs w:val="18"/>
              </w:rPr>
            </w:pPr>
            <w:r w:rsidRPr="00A849D0">
              <w:rPr>
                <w:sz w:val="18"/>
                <w:szCs w:val="18"/>
              </w:rPr>
              <w:t>NR PSCell addition and release in EN-DC</w:t>
            </w:r>
          </w:p>
        </w:tc>
        <w:tc>
          <w:tcPr>
            <w:tcW w:w="1418" w:type="dxa"/>
            <w:shd w:val="clear" w:color="auto" w:fill="auto"/>
          </w:tcPr>
          <w:p w:rsidR="009F113F" w:rsidRPr="00A849D0" w:rsidRDefault="009F113F" w:rsidP="00765F0A">
            <w:pPr>
              <w:snapToGrid w:val="0"/>
              <w:spacing w:after="0"/>
              <w:rPr>
                <w:sz w:val="18"/>
                <w:szCs w:val="18"/>
              </w:rPr>
            </w:pPr>
            <w:r w:rsidRPr="00A849D0">
              <w:rPr>
                <w:sz w:val="18"/>
                <w:szCs w:val="18"/>
              </w:rPr>
              <w:t>Qualcomm</w:t>
            </w:r>
          </w:p>
        </w:tc>
        <w:tc>
          <w:tcPr>
            <w:tcW w:w="1939" w:type="dxa"/>
          </w:tcPr>
          <w:p w:rsidR="009F113F" w:rsidRPr="00A849D0" w:rsidRDefault="009F113F" w:rsidP="00765F0A">
            <w:pPr>
              <w:snapToGrid w:val="0"/>
              <w:spacing w:after="0"/>
              <w:rPr>
                <w:sz w:val="18"/>
                <w:szCs w:val="18"/>
              </w:rPr>
            </w:pPr>
            <w:r w:rsidRPr="00A849D0">
              <w:rPr>
                <w:sz w:val="18"/>
                <w:szCs w:val="18"/>
              </w:rPr>
              <w:t>TS36.133</w:t>
            </w:r>
          </w:p>
        </w:tc>
        <w:tc>
          <w:tcPr>
            <w:tcW w:w="1916" w:type="dxa"/>
          </w:tcPr>
          <w:p w:rsidR="009F113F" w:rsidRPr="00800934" w:rsidRDefault="009F113F" w:rsidP="00765F0A">
            <w:pPr>
              <w:snapToGrid w:val="0"/>
              <w:spacing w:after="0"/>
              <w:rPr>
                <w:sz w:val="18"/>
                <w:szCs w:val="18"/>
                <w:highlight w:val="green"/>
                <w:lang w:eastAsia="zh-CN"/>
              </w:rPr>
            </w:pPr>
            <w:r w:rsidRPr="00800934">
              <w:rPr>
                <w:rFonts w:hint="eastAsia"/>
                <w:sz w:val="18"/>
                <w:szCs w:val="18"/>
                <w:highlight w:val="green"/>
                <w:lang w:eastAsia="zh-CN"/>
              </w:rPr>
              <w:t>TBD</w:t>
            </w:r>
          </w:p>
        </w:tc>
      </w:tr>
      <w:tr w:rsidR="009F113F" w:rsidRPr="00A849D0" w:rsidTr="00765F0A">
        <w:trPr>
          <w:jc w:val="center"/>
        </w:trPr>
        <w:tc>
          <w:tcPr>
            <w:tcW w:w="1021" w:type="dxa"/>
            <w:shd w:val="clear" w:color="auto" w:fill="auto"/>
          </w:tcPr>
          <w:p w:rsidR="009F113F" w:rsidRPr="00A849D0" w:rsidRDefault="009F113F" w:rsidP="00765F0A">
            <w:pPr>
              <w:snapToGrid w:val="0"/>
              <w:spacing w:after="0"/>
              <w:rPr>
                <w:sz w:val="18"/>
                <w:szCs w:val="18"/>
              </w:rPr>
            </w:pPr>
            <w:r w:rsidRPr="00A849D0">
              <w:rPr>
                <w:sz w:val="18"/>
                <w:szCs w:val="18"/>
              </w:rPr>
              <w:t>37</w:t>
            </w:r>
          </w:p>
        </w:tc>
        <w:tc>
          <w:tcPr>
            <w:tcW w:w="3402" w:type="dxa"/>
            <w:shd w:val="clear" w:color="auto" w:fill="auto"/>
          </w:tcPr>
          <w:p w:rsidR="009F113F" w:rsidRPr="00A849D0" w:rsidRDefault="009F113F" w:rsidP="00765F0A">
            <w:pPr>
              <w:snapToGrid w:val="0"/>
              <w:spacing w:after="0"/>
              <w:rPr>
                <w:sz w:val="18"/>
                <w:szCs w:val="18"/>
              </w:rPr>
            </w:pPr>
            <w:r w:rsidRPr="00A849D0">
              <w:rPr>
                <w:sz w:val="18"/>
                <w:szCs w:val="18"/>
              </w:rPr>
              <w:t>UL carrier RRC reconfiguration delay</w:t>
            </w:r>
          </w:p>
        </w:tc>
        <w:tc>
          <w:tcPr>
            <w:tcW w:w="1418" w:type="dxa"/>
            <w:shd w:val="clear" w:color="auto" w:fill="auto"/>
          </w:tcPr>
          <w:p w:rsidR="009F113F" w:rsidRPr="00A849D0" w:rsidRDefault="009F113F" w:rsidP="00765F0A">
            <w:pPr>
              <w:snapToGrid w:val="0"/>
              <w:spacing w:after="0"/>
              <w:rPr>
                <w:sz w:val="18"/>
                <w:szCs w:val="18"/>
              </w:rPr>
            </w:pPr>
            <w:r w:rsidRPr="00A849D0">
              <w:rPr>
                <w:sz w:val="18"/>
                <w:szCs w:val="18"/>
              </w:rPr>
              <w:t>Huawei</w:t>
            </w:r>
          </w:p>
        </w:tc>
        <w:tc>
          <w:tcPr>
            <w:tcW w:w="1939" w:type="dxa"/>
          </w:tcPr>
          <w:p w:rsidR="009F113F" w:rsidRPr="00A849D0" w:rsidRDefault="009F113F" w:rsidP="00765F0A">
            <w:pPr>
              <w:snapToGrid w:val="0"/>
              <w:spacing w:after="0"/>
              <w:rPr>
                <w:sz w:val="18"/>
                <w:szCs w:val="18"/>
              </w:rPr>
            </w:pPr>
            <w:r w:rsidRPr="00A849D0">
              <w:rPr>
                <w:sz w:val="18"/>
                <w:szCs w:val="18"/>
              </w:rPr>
              <w:t>TS38.133 A.4.5.4/A.5.5.4/</w:t>
            </w:r>
          </w:p>
          <w:p w:rsidR="009F113F" w:rsidRPr="00A849D0" w:rsidRDefault="009F113F" w:rsidP="00765F0A">
            <w:pPr>
              <w:snapToGrid w:val="0"/>
              <w:spacing w:after="0"/>
              <w:rPr>
                <w:sz w:val="18"/>
                <w:szCs w:val="18"/>
              </w:rPr>
            </w:pPr>
            <w:r w:rsidRPr="00A849D0">
              <w:rPr>
                <w:sz w:val="18"/>
                <w:szCs w:val="18"/>
              </w:rPr>
              <w:t>A.6.5.4/A.7.5.4</w:t>
            </w:r>
          </w:p>
        </w:tc>
        <w:tc>
          <w:tcPr>
            <w:tcW w:w="1916" w:type="dxa"/>
          </w:tcPr>
          <w:p w:rsidR="009F113F" w:rsidRPr="00800934" w:rsidRDefault="009F113F" w:rsidP="00765F0A">
            <w:pPr>
              <w:snapToGrid w:val="0"/>
              <w:spacing w:after="0"/>
              <w:rPr>
                <w:sz w:val="18"/>
                <w:szCs w:val="18"/>
                <w:highlight w:val="green"/>
                <w:lang w:eastAsia="zh-CN"/>
              </w:rPr>
            </w:pPr>
            <w:r w:rsidRPr="00800934">
              <w:rPr>
                <w:rFonts w:hint="eastAsia"/>
                <w:sz w:val="18"/>
                <w:szCs w:val="18"/>
                <w:highlight w:val="green"/>
                <w:lang w:eastAsia="zh-CN"/>
              </w:rPr>
              <w:t>N/A</w:t>
            </w:r>
          </w:p>
        </w:tc>
      </w:tr>
      <w:tr w:rsidR="009F113F" w:rsidRPr="00A849D0" w:rsidTr="00765F0A">
        <w:trPr>
          <w:jc w:val="center"/>
        </w:trPr>
        <w:tc>
          <w:tcPr>
            <w:tcW w:w="1021" w:type="dxa"/>
            <w:shd w:val="clear" w:color="auto" w:fill="auto"/>
          </w:tcPr>
          <w:p w:rsidR="009F113F" w:rsidRPr="005641AB" w:rsidRDefault="009F113F" w:rsidP="00765F0A">
            <w:pPr>
              <w:spacing w:after="0"/>
            </w:pPr>
            <w:r w:rsidRPr="005641AB">
              <w:t>38</w:t>
            </w:r>
          </w:p>
        </w:tc>
        <w:tc>
          <w:tcPr>
            <w:tcW w:w="3402" w:type="dxa"/>
            <w:shd w:val="clear" w:color="auto" w:fill="auto"/>
          </w:tcPr>
          <w:p w:rsidR="009F113F" w:rsidRPr="005641AB" w:rsidRDefault="009F113F" w:rsidP="00765F0A">
            <w:pPr>
              <w:spacing w:after="0"/>
            </w:pPr>
            <w:r w:rsidRPr="005641AB">
              <w:rPr>
                <w:rFonts w:hint="eastAsia"/>
              </w:rPr>
              <w:t>SA RRC_Idle/inactive cell reselection NR to NR (FR1)</w:t>
            </w:r>
          </w:p>
        </w:tc>
        <w:tc>
          <w:tcPr>
            <w:tcW w:w="1418" w:type="dxa"/>
            <w:shd w:val="clear" w:color="auto" w:fill="auto"/>
          </w:tcPr>
          <w:p w:rsidR="009F113F" w:rsidRPr="005641AB" w:rsidRDefault="009F113F" w:rsidP="00765F0A">
            <w:pPr>
              <w:spacing w:after="0"/>
            </w:pPr>
          </w:p>
        </w:tc>
        <w:tc>
          <w:tcPr>
            <w:tcW w:w="1939" w:type="dxa"/>
          </w:tcPr>
          <w:p w:rsidR="009F113F" w:rsidRPr="005641AB" w:rsidRDefault="009F113F" w:rsidP="00765F0A">
            <w:pPr>
              <w:spacing w:after="0"/>
            </w:pPr>
            <w:r w:rsidRPr="005641AB">
              <w:t>TS38.133 A.6.1.1/A.</w:t>
            </w:r>
            <w:r w:rsidRPr="005641AB">
              <w:rPr>
                <w:rFonts w:hint="eastAsia"/>
              </w:rPr>
              <w:t>6.2.1</w:t>
            </w:r>
          </w:p>
        </w:tc>
        <w:tc>
          <w:tcPr>
            <w:tcW w:w="1916" w:type="dxa"/>
          </w:tcPr>
          <w:p w:rsidR="009F113F" w:rsidRPr="00800934" w:rsidRDefault="009F113F" w:rsidP="00765F0A">
            <w:pPr>
              <w:snapToGrid w:val="0"/>
              <w:spacing w:after="0"/>
              <w:rPr>
                <w:sz w:val="18"/>
                <w:szCs w:val="18"/>
                <w:highlight w:val="green"/>
                <w:lang w:eastAsia="zh-CN"/>
              </w:rPr>
            </w:pPr>
            <w:r>
              <w:rPr>
                <w:rFonts w:hint="eastAsia"/>
                <w:sz w:val="18"/>
                <w:szCs w:val="18"/>
                <w:highlight w:val="green"/>
                <w:lang w:eastAsia="zh-CN"/>
              </w:rPr>
              <w:t>N/A</w:t>
            </w:r>
          </w:p>
        </w:tc>
      </w:tr>
      <w:tr w:rsidR="009F113F" w:rsidRPr="00A849D0" w:rsidTr="00765F0A">
        <w:trPr>
          <w:jc w:val="center"/>
        </w:trPr>
        <w:tc>
          <w:tcPr>
            <w:tcW w:w="1021" w:type="dxa"/>
            <w:shd w:val="clear" w:color="auto" w:fill="auto"/>
          </w:tcPr>
          <w:p w:rsidR="009F113F" w:rsidRPr="005641AB" w:rsidRDefault="009F113F" w:rsidP="00765F0A">
            <w:pPr>
              <w:spacing w:after="0"/>
            </w:pPr>
            <w:r w:rsidRPr="005641AB">
              <w:rPr>
                <w:rFonts w:hint="eastAsia"/>
              </w:rPr>
              <w:t>39</w:t>
            </w:r>
          </w:p>
        </w:tc>
        <w:tc>
          <w:tcPr>
            <w:tcW w:w="3402" w:type="dxa"/>
            <w:shd w:val="clear" w:color="auto" w:fill="auto"/>
          </w:tcPr>
          <w:p w:rsidR="009F113F" w:rsidRPr="005641AB" w:rsidRDefault="009F113F" w:rsidP="00765F0A">
            <w:pPr>
              <w:spacing w:after="0"/>
            </w:pPr>
            <w:r w:rsidRPr="005641AB">
              <w:rPr>
                <w:rFonts w:hint="eastAsia"/>
              </w:rPr>
              <w:t xml:space="preserve">SA RRC Idle/inactive cell </w:t>
            </w:r>
            <w:r w:rsidRPr="005641AB">
              <w:t>reselection</w:t>
            </w:r>
            <w:r w:rsidRPr="005641AB">
              <w:rPr>
                <w:rFonts w:hint="eastAsia"/>
              </w:rPr>
              <w:t xml:space="preserve"> NR to E-UTRAN (FR1)</w:t>
            </w:r>
          </w:p>
        </w:tc>
        <w:tc>
          <w:tcPr>
            <w:tcW w:w="1418" w:type="dxa"/>
            <w:shd w:val="clear" w:color="auto" w:fill="auto"/>
          </w:tcPr>
          <w:p w:rsidR="009F113F" w:rsidRPr="005641AB" w:rsidRDefault="009F113F" w:rsidP="00765F0A">
            <w:pPr>
              <w:spacing w:after="0"/>
            </w:pPr>
          </w:p>
        </w:tc>
        <w:tc>
          <w:tcPr>
            <w:tcW w:w="1939" w:type="dxa"/>
          </w:tcPr>
          <w:p w:rsidR="009F113F" w:rsidRPr="005641AB" w:rsidRDefault="009F113F" w:rsidP="00765F0A">
            <w:pPr>
              <w:spacing w:after="0"/>
            </w:pPr>
            <w:r w:rsidRPr="005641AB">
              <w:t>TS38.133 A.6.1.1/A.</w:t>
            </w:r>
            <w:r w:rsidRPr="005641AB">
              <w:rPr>
                <w:rFonts w:hint="eastAsia"/>
              </w:rPr>
              <w:t>6.2.1</w:t>
            </w:r>
          </w:p>
        </w:tc>
        <w:tc>
          <w:tcPr>
            <w:tcW w:w="1916" w:type="dxa"/>
          </w:tcPr>
          <w:p w:rsidR="009F113F" w:rsidRPr="00800934" w:rsidRDefault="009F113F" w:rsidP="00765F0A">
            <w:pPr>
              <w:snapToGrid w:val="0"/>
              <w:spacing w:after="0"/>
              <w:rPr>
                <w:sz w:val="18"/>
                <w:szCs w:val="18"/>
                <w:highlight w:val="green"/>
                <w:lang w:eastAsia="zh-CN"/>
              </w:rPr>
            </w:pPr>
            <w:r>
              <w:rPr>
                <w:rFonts w:hint="eastAsia"/>
                <w:sz w:val="18"/>
                <w:szCs w:val="18"/>
                <w:highlight w:val="green"/>
                <w:lang w:eastAsia="zh-CN"/>
              </w:rPr>
              <w:t>N/A</w:t>
            </w:r>
          </w:p>
        </w:tc>
      </w:tr>
    </w:tbl>
    <w:p w:rsidR="009F113F" w:rsidRDefault="009F113F" w:rsidP="009F113F">
      <w:pPr>
        <w:overflowPunct/>
        <w:autoSpaceDE/>
        <w:autoSpaceDN/>
        <w:jc w:val="both"/>
        <w:textAlignment w:val="auto"/>
        <w:rPr>
          <w:lang w:eastAsia="zh-CN"/>
        </w:rPr>
      </w:pPr>
    </w:p>
    <w:p w:rsidR="009F113F" w:rsidRDefault="009F113F" w:rsidP="009F113F">
      <w:pPr>
        <w:pStyle w:val="ListParagraph"/>
        <w:numPr>
          <w:ilvl w:val="0"/>
          <w:numId w:val="163"/>
        </w:numPr>
        <w:adjustRightInd w:val="0"/>
        <w:spacing w:after="180"/>
        <w:ind w:firstLineChars="0"/>
        <w:jc w:val="both"/>
        <w:rPr>
          <w:rFonts w:ascii="Times New Roman" w:hAnsi="Times New Roman"/>
        </w:rPr>
      </w:pPr>
      <w:r w:rsidRPr="00A41F9E">
        <w:rPr>
          <w:rFonts w:ascii="Times New Roman" w:hAnsi="Times New Roman"/>
        </w:rPr>
        <w:t xml:space="preserve">How </w:t>
      </w:r>
      <w:r>
        <w:rPr>
          <w:rFonts w:ascii="Times New Roman" w:hAnsi="Times New Roman" w:hint="eastAsia"/>
        </w:rPr>
        <w:t>to handle TBD in Table 1 and Table 2 above for NR RRM test cases</w:t>
      </w:r>
    </w:p>
    <w:p w:rsidR="009F113F" w:rsidRDefault="009F113F" w:rsidP="009F113F">
      <w:pPr>
        <w:pStyle w:val="ListParagraph"/>
        <w:numPr>
          <w:ilvl w:val="1"/>
          <w:numId w:val="163"/>
        </w:numPr>
        <w:adjustRightInd w:val="0"/>
        <w:spacing w:after="180"/>
        <w:ind w:firstLineChars="0"/>
        <w:jc w:val="both"/>
        <w:rPr>
          <w:rFonts w:ascii="Times New Roman" w:hAnsi="Times New Roman"/>
        </w:rPr>
      </w:pPr>
      <w:r>
        <w:rPr>
          <w:rFonts w:ascii="Times New Roman" w:hAnsi="Times New Roman" w:hint="eastAsia"/>
        </w:rPr>
        <w:t xml:space="preserve">Option 1: for the test case group with AoA setup as TBD, </w:t>
      </w:r>
    </w:p>
    <w:p w:rsidR="009F113F" w:rsidRDefault="009F113F" w:rsidP="009F113F">
      <w:pPr>
        <w:pStyle w:val="ListParagraph"/>
        <w:numPr>
          <w:ilvl w:val="2"/>
          <w:numId w:val="163"/>
        </w:numPr>
        <w:adjustRightInd w:val="0"/>
        <w:spacing w:after="180"/>
        <w:ind w:firstLineChars="0"/>
        <w:jc w:val="both"/>
        <w:rPr>
          <w:rFonts w:ascii="Times New Roman" w:hAnsi="Times New Roman"/>
        </w:rPr>
      </w:pPr>
      <w:r>
        <w:rPr>
          <w:rFonts w:ascii="Times New Roman" w:hAnsi="Times New Roman" w:hint="eastAsia"/>
        </w:rPr>
        <w:t>Use AoA Setup#1 for test cases in non-DRX mode</w:t>
      </w:r>
    </w:p>
    <w:p w:rsidR="009F113F" w:rsidRPr="00A41F9E" w:rsidRDefault="009F113F" w:rsidP="009F113F">
      <w:pPr>
        <w:pStyle w:val="ListParagraph"/>
        <w:numPr>
          <w:ilvl w:val="2"/>
          <w:numId w:val="163"/>
        </w:numPr>
        <w:adjustRightInd w:val="0"/>
        <w:spacing w:after="180"/>
        <w:ind w:firstLineChars="0"/>
        <w:jc w:val="both"/>
        <w:rPr>
          <w:rFonts w:ascii="Times New Roman" w:hAnsi="Times New Roman"/>
        </w:rPr>
      </w:pPr>
      <w:r>
        <w:rPr>
          <w:rFonts w:ascii="Times New Roman" w:hAnsi="Times New Roman" w:hint="eastAsia"/>
        </w:rPr>
        <w:t>Use AoA Setup#2 or Setup#3 for test cases in DRX mode</w:t>
      </w:r>
    </w:p>
    <w:p w:rsidR="009F113F" w:rsidRDefault="009F113F" w:rsidP="009F113F">
      <w:pPr>
        <w:pStyle w:val="ListParagraph"/>
        <w:numPr>
          <w:ilvl w:val="1"/>
          <w:numId w:val="163"/>
        </w:numPr>
        <w:adjustRightInd w:val="0"/>
        <w:spacing w:after="180"/>
        <w:ind w:firstLineChars="0"/>
        <w:jc w:val="both"/>
        <w:rPr>
          <w:rFonts w:ascii="Times New Roman" w:hAnsi="Times New Roman"/>
        </w:rPr>
      </w:pPr>
      <w:r>
        <w:rPr>
          <w:rFonts w:ascii="Times New Roman" w:hAnsi="Times New Roman" w:hint="eastAsia"/>
        </w:rPr>
        <w:t xml:space="preserve">Option 2: for </w:t>
      </w:r>
      <w:r>
        <w:rPr>
          <w:rFonts w:ascii="Times New Roman" w:hAnsi="Times New Roman"/>
        </w:rPr>
        <w:t>the</w:t>
      </w:r>
      <w:r>
        <w:rPr>
          <w:rFonts w:ascii="Times New Roman" w:hAnsi="Times New Roman" w:hint="eastAsia"/>
        </w:rPr>
        <w:t xml:space="preserve"> test case group with AoA setup as TBD,</w:t>
      </w:r>
    </w:p>
    <w:p w:rsidR="009F113F" w:rsidRDefault="009F113F" w:rsidP="009F113F">
      <w:pPr>
        <w:pStyle w:val="ListParagraph"/>
        <w:numPr>
          <w:ilvl w:val="2"/>
          <w:numId w:val="163"/>
        </w:numPr>
        <w:adjustRightInd w:val="0"/>
        <w:spacing w:after="180"/>
        <w:ind w:firstLineChars="0"/>
        <w:jc w:val="both"/>
        <w:rPr>
          <w:rFonts w:ascii="Times New Roman" w:hAnsi="Times New Roman"/>
        </w:rPr>
      </w:pPr>
      <w:r>
        <w:rPr>
          <w:rFonts w:ascii="Times New Roman" w:hAnsi="Times New Roman" w:hint="eastAsia"/>
        </w:rPr>
        <w:t xml:space="preserve">Use AoA Setup#1 for all test case groups except for #29A and #29B for beam management, and #10 for random access and #36 for NR PSCell </w:t>
      </w:r>
      <w:r>
        <w:rPr>
          <w:rFonts w:ascii="Times New Roman" w:hAnsi="Times New Roman"/>
        </w:rPr>
        <w:t>addition</w:t>
      </w:r>
      <w:r>
        <w:rPr>
          <w:rFonts w:ascii="Times New Roman" w:hAnsi="Times New Roman" w:hint="eastAsia"/>
        </w:rPr>
        <w:t xml:space="preserve"> and release in EN-DC</w:t>
      </w:r>
    </w:p>
    <w:p w:rsidR="009F113F" w:rsidRDefault="009F113F" w:rsidP="009F113F">
      <w:pPr>
        <w:pStyle w:val="ListParagraph"/>
        <w:numPr>
          <w:ilvl w:val="2"/>
          <w:numId w:val="163"/>
        </w:numPr>
        <w:adjustRightInd w:val="0"/>
        <w:spacing w:after="180"/>
        <w:ind w:firstLineChars="0"/>
        <w:jc w:val="both"/>
        <w:rPr>
          <w:rFonts w:ascii="Times New Roman" w:hAnsi="Times New Roman"/>
        </w:rPr>
      </w:pPr>
      <w:r>
        <w:rPr>
          <w:rFonts w:ascii="Times New Roman" w:hAnsi="Times New Roman" w:hint="eastAsia"/>
        </w:rPr>
        <w:t>Use AoA Setup#3 for the test case group #29A and #29B for beam management</w:t>
      </w:r>
    </w:p>
    <w:p w:rsidR="009F113F" w:rsidRDefault="009F113F" w:rsidP="009F113F">
      <w:pPr>
        <w:pStyle w:val="ListParagraph"/>
        <w:numPr>
          <w:ilvl w:val="2"/>
          <w:numId w:val="163"/>
        </w:numPr>
        <w:adjustRightInd w:val="0"/>
        <w:spacing w:after="180"/>
        <w:ind w:firstLineChars="0"/>
        <w:jc w:val="both"/>
        <w:rPr>
          <w:rFonts w:ascii="Times New Roman" w:hAnsi="Times New Roman"/>
        </w:rPr>
      </w:pPr>
      <w:r>
        <w:rPr>
          <w:rFonts w:ascii="Times New Roman" w:hAnsi="Times New Roman" w:hint="eastAsia"/>
        </w:rPr>
        <w:t xml:space="preserve">Use AoA Setup#2 for the test case group #10 and #36 for NR PSCell </w:t>
      </w:r>
      <w:r>
        <w:rPr>
          <w:rFonts w:ascii="Times New Roman" w:hAnsi="Times New Roman"/>
        </w:rPr>
        <w:t>addition</w:t>
      </w:r>
      <w:r>
        <w:rPr>
          <w:rFonts w:ascii="Times New Roman" w:hAnsi="Times New Roman" w:hint="eastAsia"/>
        </w:rPr>
        <w:t xml:space="preserve"> and release in EN-DC</w:t>
      </w:r>
    </w:p>
    <w:p w:rsidR="009F113F" w:rsidRDefault="009F113F" w:rsidP="009F113F">
      <w:pPr>
        <w:pStyle w:val="ListParagraph"/>
        <w:numPr>
          <w:ilvl w:val="1"/>
          <w:numId w:val="163"/>
        </w:numPr>
        <w:adjustRightInd w:val="0"/>
        <w:spacing w:after="180"/>
        <w:ind w:firstLineChars="0"/>
        <w:jc w:val="both"/>
        <w:rPr>
          <w:rFonts w:ascii="Times New Roman" w:hAnsi="Times New Roman"/>
        </w:rPr>
      </w:pPr>
      <w:r>
        <w:rPr>
          <w:rFonts w:ascii="Times New Roman" w:hAnsi="Times New Roman" w:hint="eastAsia"/>
        </w:rPr>
        <w:t>Option 3: for the test case group with AoA setup as TBD,</w:t>
      </w:r>
    </w:p>
    <w:p w:rsidR="009F113F" w:rsidRDefault="009F113F" w:rsidP="009F113F">
      <w:pPr>
        <w:pStyle w:val="ListParagraph"/>
        <w:numPr>
          <w:ilvl w:val="2"/>
          <w:numId w:val="163"/>
        </w:numPr>
        <w:adjustRightInd w:val="0"/>
        <w:spacing w:after="180"/>
        <w:ind w:firstLineChars="0"/>
        <w:jc w:val="both"/>
        <w:rPr>
          <w:rFonts w:ascii="Times New Roman" w:hAnsi="Times New Roman"/>
        </w:rPr>
      </w:pPr>
      <w:r>
        <w:rPr>
          <w:rFonts w:ascii="Times New Roman" w:hAnsi="Times New Roman" w:hint="eastAsia"/>
        </w:rPr>
        <w:t xml:space="preserve">Try to agree on </w:t>
      </w:r>
      <w:r>
        <w:rPr>
          <w:rFonts w:ascii="Times New Roman" w:hAnsi="Times New Roman"/>
        </w:rPr>
        <w:t>the</w:t>
      </w:r>
      <w:r>
        <w:rPr>
          <w:rFonts w:ascii="Times New Roman" w:hAnsi="Times New Roman" w:hint="eastAsia"/>
        </w:rPr>
        <w:t xml:space="preserve"> CR by specifying the parameters which are related to AoA setup in one table and specifying the parameters which are not related to AoA setup in the other table</w:t>
      </w:r>
    </w:p>
    <w:p w:rsidR="009F113F" w:rsidRPr="00A41F9E" w:rsidRDefault="009F113F" w:rsidP="009F113F">
      <w:pPr>
        <w:pStyle w:val="ListParagraph"/>
        <w:numPr>
          <w:ilvl w:val="2"/>
          <w:numId w:val="163"/>
        </w:numPr>
        <w:adjustRightInd w:val="0"/>
        <w:spacing w:after="180"/>
        <w:ind w:firstLineChars="0"/>
        <w:jc w:val="both"/>
        <w:rPr>
          <w:rFonts w:ascii="Times New Roman" w:hAnsi="Times New Roman"/>
        </w:rPr>
      </w:pPr>
      <w:r>
        <w:rPr>
          <w:rFonts w:ascii="Times New Roman" w:hAnsi="Times New Roman" w:hint="eastAsia"/>
        </w:rPr>
        <w:t>Continue discussion on which setup should be used for test case group with AoA setup as TBD.</w:t>
      </w:r>
    </w:p>
    <w:p w:rsidR="009F113F" w:rsidRPr="009D071A" w:rsidRDefault="009F113F" w:rsidP="009F113F">
      <w:pPr>
        <w:ind w:leftChars="20" w:left="40"/>
        <w:rPr>
          <w:highlight w:val="green"/>
          <w:lang w:val="en-US" w:eastAsia="zh-CN"/>
        </w:rPr>
      </w:pPr>
      <w:r w:rsidRPr="009D071A">
        <w:rPr>
          <w:rFonts w:hint="eastAsia"/>
          <w:highlight w:val="green"/>
          <w:lang w:eastAsia="zh-CN"/>
        </w:rPr>
        <w:t xml:space="preserve">Agreement: </w:t>
      </w:r>
      <w:r w:rsidRPr="009D071A">
        <w:rPr>
          <w:rFonts w:hint="eastAsia"/>
          <w:highlight w:val="green"/>
          <w:lang w:val="en-US" w:eastAsia="zh-CN"/>
        </w:rPr>
        <w:t>for the test case group with AoA setup as TBD,</w:t>
      </w:r>
    </w:p>
    <w:p w:rsidR="009F113F" w:rsidRPr="009D071A" w:rsidRDefault="009F113F" w:rsidP="009F113F">
      <w:pPr>
        <w:numPr>
          <w:ilvl w:val="2"/>
          <w:numId w:val="163"/>
        </w:numPr>
        <w:overflowPunct/>
        <w:autoSpaceDE/>
        <w:autoSpaceDN/>
        <w:ind w:leftChars="20" w:left="460"/>
        <w:jc w:val="both"/>
        <w:textAlignment w:val="auto"/>
        <w:rPr>
          <w:highlight w:val="green"/>
          <w:lang w:val="en-US" w:eastAsia="zh-CN"/>
        </w:rPr>
      </w:pPr>
      <w:r w:rsidRPr="009D071A">
        <w:rPr>
          <w:rFonts w:hint="eastAsia"/>
          <w:highlight w:val="green"/>
          <w:lang w:val="en-US" w:eastAsia="zh-CN"/>
        </w:rPr>
        <w:t xml:space="preserve">Try to agree on </w:t>
      </w:r>
      <w:r w:rsidRPr="009D071A">
        <w:rPr>
          <w:highlight w:val="green"/>
          <w:lang w:val="en-US" w:eastAsia="zh-CN"/>
        </w:rPr>
        <w:t>the</w:t>
      </w:r>
      <w:r w:rsidRPr="009D071A">
        <w:rPr>
          <w:rFonts w:hint="eastAsia"/>
          <w:highlight w:val="green"/>
          <w:lang w:val="en-US" w:eastAsia="zh-CN"/>
        </w:rPr>
        <w:t xml:space="preserve"> CR by specifying the parameters which are related to AoA setup in one table and specifying the parameters which are not related to AoA setup in the other table</w:t>
      </w:r>
    </w:p>
    <w:p w:rsidR="009F113F" w:rsidRPr="009D071A" w:rsidRDefault="009F113F" w:rsidP="009F113F">
      <w:pPr>
        <w:numPr>
          <w:ilvl w:val="2"/>
          <w:numId w:val="163"/>
        </w:numPr>
        <w:overflowPunct/>
        <w:autoSpaceDE/>
        <w:autoSpaceDN/>
        <w:ind w:leftChars="20" w:left="460"/>
        <w:jc w:val="both"/>
        <w:textAlignment w:val="auto"/>
        <w:rPr>
          <w:highlight w:val="green"/>
          <w:lang w:val="en-US" w:eastAsia="zh-CN"/>
        </w:rPr>
      </w:pPr>
      <w:r w:rsidRPr="009D071A">
        <w:rPr>
          <w:rFonts w:hint="eastAsia"/>
          <w:highlight w:val="green"/>
          <w:lang w:val="en-US" w:eastAsia="zh-CN"/>
        </w:rPr>
        <w:t>Continue discussion on which setup should be used for test case group with AoA setup as TBD.</w:t>
      </w:r>
    </w:p>
    <w:p w:rsidR="009F113F" w:rsidRDefault="009F113F" w:rsidP="009F113F">
      <w:pPr>
        <w:overflowPunct/>
        <w:autoSpaceDE/>
        <w:autoSpaceDN/>
        <w:jc w:val="both"/>
        <w:textAlignment w:val="auto"/>
        <w:rPr>
          <w:lang w:val="en-US" w:eastAsia="zh-CN"/>
        </w:rPr>
      </w:pPr>
    </w:p>
    <w:p w:rsidR="009F113F" w:rsidRDefault="009F113F" w:rsidP="009F113F">
      <w:pPr>
        <w:overflowPunct/>
        <w:autoSpaceDE/>
        <w:autoSpaceDN/>
        <w:jc w:val="both"/>
        <w:textAlignment w:val="auto"/>
        <w:rPr>
          <w:lang w:eastAsia="zh-CN"/>
        </w:rPr>
      </w:pPr>
      <w:r w:rsidRPr="00F15ED9">
        <w:rPr>
          <w:rFonts w:hint="eastAsia"/>
          <w:highlight w:val="green"/>
          <w:lang w:val="en-US" w:eastAsia="zh-CN"/>
        </w:rPr>
        <w:t xml:space="preserve">Agreement: with the above agreement, try to agree the RRM test draft CRs as many as </w:t>
      </w:r>
      <w:r w:rsidRPr="00F15ED9">
        <w:rPr>
          <w:highlight w:val="green"/>
          <w:lang w:val="en-US" w:eastAsia="zh-CN"/>
        </w:rPr>
        <w:t>possible</w:t>
      </w:r>
      <w:r w:rsidRPr="00F15ED9">
        <w:rPr>
          <w:rFonts w:hint="eastAsia"/>
          <w:highlight w:val="green"/>
          <w:lang w:val="en-US" w:eastAsia="zh-CN"/>
        </w:rPr>
        <w:t>.</w:t>
      </w:r>
    </w:p>
    <w:p w:rsidR="009F113F" w:rsidRPr="00DF5B31" w:rsidRDefault="009F113F" w:rsidP="009F113F">
      <w:pPr>
        <w:overflowPunct/>
        <w:autoSpaceDE/>
        <w:autoSpaceDN/>
        <w:jc w:val="both"/>
        <w:textAlignment w:val="auto"/>
        <w:rPr>
          <w:lang w:eastAsia="zh-CN"/>
        </w:rPr>
      </w:pPr>
    </w:p>
    <w:p w:rsidR="009F113F" w:rsidRPr="005641AB" w:rsidRDefault="009F113F" w:rsidP="009F113F">
      <w:pPr>
        <w:numPr>
          <w:ilvl w:val="0"/>
          <w:numId w:val="147"/>
        </w:numPr>
        <w:overflowPunct/>
        <w:autoSpaceDE/>
        <w:autoSpaceDN/>
        <w:jc w:val="both"/>
        <w:textAlignment w:val="auto"/>
      </w:pPr>
      <w:r w:rsidRPr="005641AB">
        <w:t>Ideal measurement in accuracy tests</w:t>
      </w:r>
    </w:p>
    <w:p w:rsidR="009F113F" w:rsidRPr="005641AB" w:rsidRDefault="009F113F" w:rsidP="009F113F">
      <w:pPr>
        <w:numPr>
          <w:ilvl w:val="1"/>
          <w:numId w:val="147"/>
        </w:numPr>
        <w:overflowPunct/>
        <w:autoSpaceDE/>
        <w:autoSpaceDN/>
        <w:jc w:val="both"/>
        <w:textAlignment w:val="auto"/>
      </w:pPr>
      <w:r w:rsidRPr="005641AB">
        <w:rPr>
          <w:rFonts w:hint="eastAsia"/>
          <w:lang w:eastAsia="zh-CN"/>
        </w:rPr>
        <w:lastRenderedPageBreak/>
        <w:t xml:space="preserve">Option 1: UE uses himself as </w:t>
      </w:r>
      <w:r w:rsidRPr="005641AB">
        <w:rPr>
          <w:lang w:eastAsia="zh-CN"/>
        </w:rPr>
        <w:t>a reference. (LGE)</w:t>
      </w:r>
    </w:p>
    <w:p w:rsidR="009F113F" w:rsidRPr="005641AB" w:rsidRDefault="009F113F" w:rsidP="009F113F">
      <w:pPr>
        <w:numPr>
          <w:ilvl w:val="1"/>
          <w:numId w:val="147"/>
        </w:numPr>
        <w:overflowPunct/>
        <w:autoSpaceDE/>
        <w:autoSpaceDN/>
        <w:jc w:val="both"/>
        <w:textAlignment w:val="auto"/>
      </w:pPr>
      <w:r w:rsidRPr="005641AB">
        <w:rPr>
          <w:lang w:eastAsia="zh-CN"/>
        </w:rPr>
        <w:t>Option 2: the ideal measurement is defined by limiting the minimum and maximum antenna gain for the Rx beam peak direction. (Huawei, Ericsson)</w:t>
      </w:r>
    </w:p>
    <w:p w:rsidR="009F113F" w:rsidRPr="005641AB" w:rsidRDefault="009F113F" w:rsidP="009F113F">
      <w:pPr>
        <w:numPr>
          <w:ilvl w:val="2"/>
          <w:numId w:val="147"/>
        </w:numPr>
        <w:overflowPunct/>
        <w:autoSpaceDE/>
        <w:autoSpaceDN/>
        <w:jc w:val="both"/>
        <w:textAlignment w:val="auto"/>
      </w:pPr>
      <w:r w:rsidRPr="005641AB">
        <w:rPr>
          <w:rFonts w:hint="eastAsia"/>
          <w:lang w:eastAsia="zh-CN"/>
        </w:rPr>
        <w:t xml:space="preserve">Option 2a: </w:t>
      </w:r>
      <w:r w:rsidRPr="005641AB">
        <w:rPr>
          <w:lang w:eastAsia="zh-CN"/>
        </w:rPr>
        <w:t>Absolute SS-RSRP bounds are determined using measured TRS, EIS and agreed limits on antenna efficiency (Ericsson)</w:t>
      </w:r>
    </w:p>
    <w:p w:rsidR="009F113F" w:rsidRPr="005641AB" w:rsidRDefault="009F113F" w:rsidP="009F113F">
      <w:pPr>
        <w:numPr>
          <w:ilvl w:val="2"/>
          <w:numId w:val="147"/>
        </w:numPr>
        <w:overflowPunct/>
        <w:autoSpaceDE/>
        <w:autoSpaceDN/>
        <w:jc w:val="both"/>
        <w:textAlignment w:val="auto"/>
      </w:pPr>
      <w:r w:rsidRPr="005641AB">
        <w:rPr>
          <w:lang w:eastAsia="zh-CN"/>
        </w:rPr>
        <w:t>Option 2b: Collect numbers from UE vendors</w:t>
      </w:r>
      <w:r>
        <w:rPr>
          <w:rFonts w:hint="eastAsia"/>
          <w:lang w:eastAsia="zh-CN"/>
        </w:rPr>
        <w:t xml:space="preserve"> (Qualcomm, Huawei)</w:t>
      </w:r>
    </w:p>
    <w:p w:rsidR="009F113F" w:rsidRPr="005641AB" w:rsidRDefault="009F113F" w:rsidP="009F113F">
      <w:pPr>
        <w:numPr>
          <w:ilvl w:val="1"/>
          <w:numId w:val="147"/>
        </w:numPr>
        <w:overflowPunct/>
        <w:autoSpaceDE/>
        <w:autoSpaceDN/>
        <w:jc w:val="both"/>
        <w:textAlignment w:val="auto"/>
      </w:pPr>
      <w:r w:rsidRPr="005641AB">
        <w:rPr>
          <w:lang w:eastAsia="zh-CN"/>
        </w:rPr>
        <w:t xml:space="preserve">Option 3: </w:t>
      </w:r>
      <w:r w:rsidRPr="005641AB">
        <w:rPr>
          <w:lang w:val="en-US" w:eastAsia="zh-CN"/>
        </w:rPr>
        <w:t>Evaluate relative accuracy between two cells with the same AoA. (LGE)</w:t>
      </w:r>
    </w:p>
    <w:p w:rsidR="009F113F" w:rsidRPr="005641AB" w:rsidRDefault="009F113F" w:rsidP="009F113F">
      <w:pPr>
        <w:numPr>
          <w:ilvl w:val="1"/>
          <w:numId w:val="147"/>
        </w:numPr>
        <w:overflowPunct/>
        <w:autoSpaceDE/>
        <w:autoSpaceDN/>
        <w:jc w:val="both"/>
        <w:textAlignment w:val="auto"/>
      </w:pPr>
      <w:r w:rsidRPr="005641AB">
        <w:t xml:space="preserve">Option 4 (Intel) : For absolute RSRP accuracy which is defined as </w:t>
      </w:r>
    </w:p>
    <w:p w:rsidR="009F113F" w:rsidRPr="005641AB" w:rsidRDefault="009F113F" w:rsidP="009F113F">
      <w:pPr>
        <w:numPr>
          <w:ilvl w:val="2"/>
          <w:numId w:val="147"/>
        </w:numPr>
        <w:overflowPunct/>
        <w:autoSpaceDE/>
        <w:autoSpaceDN/>
        <w:jc w:val="both"/>
        <w:textAlignment w:val="auto"/>
      </w:pPr>
      <w:r w:rsidRPr="005641AB">
        <w:t>RSRP delta = measured RSRP- Geni RSRP</w:t>
      </w:r>
    </w:p>
    <w:p w:rsidR="009F113F" w:rsidRPr="005641AB" w:rsidRDefault="009F113F" w:rsidP="009F113F">
      <w:pPr>
        <w:numPr>
          <w:ilvl w:val="2"/>
          <w:numId w:val="147"/>
        </w:numPr>
        <w:overflowPunct/>
        <w:autoSpaceDE/>
        <w:autoSpaceDN/>
        <w:jc w:val="both"/>
        <w:textAlignment w:val="auto"/>
      </w:pPr>
      <w:r w:rsidRPr="005641AB">
        <w:t>Step 1: calculation of Geni RSRP (P1):</w:t>
      </w:r>
    </w:p>
    <w:p w:rsidR="009F113F" w:rsidRPr="005641AB" w:rsidRDefault="009F113F" w:rsidP="009F113F">
      <w:pPr>
        <w:numPr>
          <w:ilvl w:val="3"/>
          <w:numId w:val="147"/>
        </w:numPr>
        <w:overflowPunct/>
        <w:autoSpaceDE/>
        <w:autoSpaceDN/>
        <w:jc w:val="both"/>
        <w:textAlignment w:val="auto"/>
      </w:pPr>
      <w:r w:rsidRPr="005641AB">
        <w:t xml:space="preserve">Reference signal with high power is sent out from Tx side. At the receiver side, RSRP is measured after beamforming which is mainly signal power and can be considered as Geni RSRP. </w:t>
      </w:r>
    </w:p>
    <w:p w:rsidR="009F113F" w:rsidRPr="005641AB" w:rsidRDefault="009F113F" w:rsidP="009F113F">
      <w:pPr>
        <w:numPr>
          <w:ilvl w:val="2"/>
          <w:numId w:val="147"/>
        </w:numPr>
        <w:overflowPunct/>
        <w:autoSpaceDE/>
        <w:autoSpaceDN/>
        <w:jc w:val="both"/>
        <w:textAlignment w:val="auto"/>
      </w:pPr>
      <w:r w:rsidRPr="005641AB">
        <w:t>Step 2: calculation of measured RSRP(P2):</w:t>
      </w:r>
    </w:p>
    <w:p w:rsidR="009F113F" w:rsidRPr="005641AB" w:rsidRDefault="009F113F" w:rsidP="009F113F">
      <w:pPr>
        <w:numPr>
          <w:ilvl w:val="3"/>
          <w:numId w:val="147"/>
        </w:numPr>
        <w:overflowPunct/>
        <w:autoSpaceDE/>
        <w:autoSpaceDN/>
        <w:jc w:val="both"/>
        <w:textAlignment w:val="auto"/>
      </w:pPr>
      <w:r w:rsidRPr="005641AB">
        <w:t xml:space="preserve">With the method introduced in section 3, reference signal and artificial noise with SNR=-6dB is sent out from Tx side. The reference signal power is the same as that of step 1. RSRP is measured after beamforming with the side condition of SNR=-6dB. The measured RSRP includes reference signal power, artificial noise power and thermal noise power. Thermal noise is very low and can be omitted. </w:t>
      </w:r>
    </w:p>
    <w:p w:rsidR="009F113F" w:rsidRPr="005641AB" w:rsidRDefault="009F113F" w:rsidP="009F113F">
      <w:pPr>
        <w:numPr>
          <w:ilvl w:val="2"/>
          <w:numId w:val="147"/>
        </w:numPr>
        <w:overflowPunct/>
        <w:autoSpaceDE/>
        <w:autoSpaceDN/>
        <w:jc w:val="both"/>
        <w:textAlignment w:val="auto"/>
      </w:pPr>
      <w:r w:rsidRPr="005641AB">
        <w:t>Step 3: calculation of RSRP delta(P3)</w:t>
      </w:r>
    </w:p>
    <w:p w:rsidR="009F113F" w:rsidRDefault="009F113F" w:rsidP="009F113F">
      <w:pPr>
        <w:numPr>
          <w:ilvl w:val="3"/>
          <w:numId w:val="147"/>
        </w:numPr>
        <w:overflowPunct/>
        <w:autoSpaceDE/>
        <w:autoSpaceDN/>
        <w:jc w:val="both"/>
        <w:textAlignment w:val="auto"/>
      </w:pPr>
      <w:r w:rsidRPr="005641AB">
        <w:t>RSRP delta can be deduced by the previous two steps in dB units, where</w:t>
      </w:r>
      <w:r w:rsidRPr="005641AB">
        <w:rPr>
          <w:rFonts w:eastAsia="Malgun Gothic" w:hint="eastAsia"/>
          <w:lang w:eastAsia="zh-CN"/>
        </w:rPr>
        <w:t xml:space="preserve"> </w:t>
      </w:r>
      <w:r w:rsidRPr="005641AB">
        <w:t>P3 = P2-P1</w:t>
      </w:r>
    </w:p>
    <w:p w:rsidR="009F113F" w:rsidRDefault="009F113F" w:rsidP="009F113F">
      <w:pPr>
        <w:overflowPunct/>
        <w:autoSpaceDE/>
        <w:autoSpaceDN/>
        <w:jc w:val="both"/>
        <w:textAlignment w:val="auto"/>
        <w:rPr>
          <w:lang w:eastAsia="zh-CN"/>
        </w:rPr>
      </w:pPr>
      <w:r>
        <w:rPr>
          <w:rFonts w:hint="eastAsia"/>
          <w:lang w:eastAsia="zh-CN"/>
        </w:rPr>
        <w:t xml:space="preserve">Some general </w:t>
      </w:r>
      <w:r>
        <w:rPr>
          <w:lang w:eastAsia="zh-CN"/>
        </w:rPr>
        <w:t>comments</w:t>
      </w:r>
      <w:r>
        <w:rPr>
          <w:rFonts w:hint="eastAsia"/>
          <w:lang w:eastAsia="zh-CN"/>
        </w:rPr>
        <w:t xml:space="preserve"> are received from </w:t>
      </w:r>
      <w:r>
        <w:rPr>
          <w:lang w:eastAsia="zh-CN"/>
        </w:rPr>
        <w:t>company</w:t>
      </w:r>
      <w:r>
        <w:rPr>
          <w:rFonts w:hint="eastAsia"/>
          <w:lang w:eastAsia="zh-CN"/>
        </w:rPr>
        <w:t xml:space="preserve"> including:</w:t>
      </w:r>
    </w:p>
    <w:p w:rsidR="009F113F" w:rsidRDefault="009F113F" w:rsidP="009F113F">
      <w:pPr>
        <w:pStyle w:val="ListParagraph"/>
        <w:numPr>
          <w:ilvl w:val="0"/>
          <w:numId w:val="160"/>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Noc level: </w:t>
      </w:r>
    </w:p>
    <w:p w:rsidR="009F113F" w:rsidRDefault="009F113F" w:rsidP="009F113F">
      <w:pPr>
        <w:pStyle w:val="ListParagraph"/>
        <w:numPr>
          <w:ilvl w:val="1"/>
          <w:numId w:val="160"/>
        </w:numPr>
        <w:overflowPunct w:val="0"/>
        <w:autoSpaceDE w:val="0"/>
        <w:autoSpaceDN w:val="0"/>
        <w:adjustRightInd w:val="0"/>
        <w:spacing w:after="180"/>
        <w:ind w:firstLineChars="0"/>
        <w:rPr>
          <w:rFonts w:ascii="Times New Roman" w:hAnsi="Times New Roman"/>
        </w:rPr>
      </w:pPr>
      <w:r w:rsidRPr="003452E0">
        <w:rPr>
          <w:rFonts w:ascii="Times New Roman" w:hAnsi="Times New Roman"/>
        </w:rPr>
        <w:t>Signal levels in many tests(mainly Noc which is used to derive others) is kept at the same level irrespective of SCS. We should have a constant PSD of noise and scale with SCS. We can capture it as dBm/Hz or dBm/15kHz depending on the tests. Some tests already use dBm/15kHz so this might be the simplest way to avoid too many revisions.</w:t>
      </w:r>
    </w:p>
    <w:p w:rsidR="009F113F" w:rsidRDefault="009F113F" w:rsidP="009F113F">
      <w:pPr>
        <w:pStyle w:val="ListParagraph"/>
        <w:numPr>
          <w:ilvl w:val="2"/>
          <w:numId w:val="160"/>
        </w:numPr>
        <w:overflowPunct w:val="0"/>
        <w:autoSpaceDE w:val="0"/>
        <w:autoSpaceDN w:val="0"/>
        <w:adjustRightInd w:val="0"/>
        <w:spacing w:after="180"/>
        <w:ind w:firstLineChars="0"/>
        <w:rPr>
          <w:rFonts w:ascii="Times New Roman" w:hAnsi="Times New Roman"/>
        </w:rPr>
      </w:pPr>
      <w:r>
        <w:rPr>
          <w:rFonts w:ascii="Times New Roman" w:hAnsi="Times New Roman" w:hint="eastAsia"/>
        </w:rPr>
        <w:t>Option 1: dBm/Hz or dBm/15KHz depending on tests</w:t>
      </w:r>
    </w:p>
    <w:p w:rsidR="009F113F" w:rsidRPr="00F25D18" w:rsidRDefault="009F113F" w:rsidP="009F113F">
      <w:pPr>
        <w:pStyle w:val="ListParagraph"/>
        <w:numPr>
          <w:ilvl w:val="2"/>
          <w:numId w:val="160"/>
        </w:numPr>
        <w:overflowPunct w:val="0"/>
        <w:autoSpaceDE w:val="0"/>
        <w:autoSpaceDN w:val="0"/>
        <w:adjustRightInd w:val="0"/>
        <w:spacing w:after="180"/>
        <w:ind w:firstLineChars="0"/>
        <w:rPr>
          <w:rFonts w:ascii="Times New Roman" w:hAnsi="Times New Roman"/>
        </w:rPr>
      </w:pPr>
      <w:r>
        <w:rPr>
          <w:rFonts w:ascii="Times New Roman" w:hAnsi="Times New Roman" w:hint="eastAsia"/>
        </w:rPr>
        <w:t>Option 2: dBm/SCS</w:t>
      </w:r>
      <w:r w:rsidRPr="00F25D18">
        <w:rPr>
          <w:rFonts w:ascii="Times New Roman" w:hAnsi="Times New Roman" w:hint="eastAsia"/>
          <w:vertAlign w:val="subscript"/>
        </w:rPr>
        <w:t>SSB</w:t>
      </w:r>
    </w:p>
    <w:p w:rsidR="009F113F" w:rsidRDefault="009F113F" w:rsidP="009F113F">
      <w:pPr>
        <w:pStyle w:val="ListParagraph"/>
        <w:numPr>
          <w:ilvl w:val="2"/>
          <w:numId w:val="160"/>
        </w:numPr>
        <w:overflowPunct w:val="0"/>
        <w:autoSpaceDE w:val="0"/>
        <w:autoSpaceDN w:val="0"/>
        <w:adjustRightInd w:val="0"/>
        <w:spacing w:after="180"/>
        <w:ind w:firstLineChars="0"/>
        <w:rPr>
          <w:rFonts w:ascii="Times New Roman" w:hAnsi="Times New Roman"/>
        </w:rPr>
      </w:pPr>
      <w:r w:rsidRPr="00F25D18">
        <w:rPr>
          <w:rFonts w:ascii="Times New Roman" w:hAnsi="Times New Roman" w:hint="eastAsia"/>
        </w:rPr>
        <w:t>Op</w:t>
      </w:r>
      <w:r>
        <w:rPr>
          <w:rFonts w:ascii="Times New Roman" w:hAnsi="Times New Roman" w:hint="eastAsia"/>
        </w:rPr>
        <w:t>tion 3: dBm/15KHz for all the test cases</w:t>
      </w:r>
    </w:p>
    <w:p w:rsidR="009F113F" w:rsidRPr="00D55B35" w:rsidRDefault="009F113F" w:rsidP="009F113F">
      <w:pPr>
        <w:rPr>
          <w:highlight w:val="green"/>
          <w:lang w:eastAsia="zh-CN"/>
        </w:rPr>
      </w:pPr>
      <w:r w:rsidRPr="00D55B35">
        <w:rPr>
          <w:highlight w:val="green"/>
          <w:lang w:val="en-US" w:eastAsia="zh-CN"/>
        </w:rPr>
        <w:t>A</w:t>
      </w:r>
      <w:r w:rsidRPr="00D55B35">
        <w:rPr>
          <w:highlight w:val="green"/>
          <w:lang w:eastAsia="zh-CN"/>
        </w:rPr>
        <w:t xml:space="preserve">greement: </w:t>
      </w:r>
    </w:p>
    <w:p w:rsidR="009F113F" w:rsidRPr="00D55B35" w:rsidRDefault="009F113F" w:rsidP="009F113F">
      <w:pPr>
        <w:pStyle w:val="ListParagraph"/>
        <w:numPr>
          <w:ilvl w:val="0"/>
          <w:numId w:val="164"/>
        </w:numPr>
        <w:overflowPunct w:val="0"/>
        <w:autoSpaceDE w:val="0"/>
        <w:autoSpaceDN w:val="0"/>
        <w:adjustRightInd w:val="0"/>
        <w:spacing w:after="180"/>
        <w:ind w:firstLineChars="0"/>
        <w:rPr>
          <w:rFonts w:ascii="Times New Roman" w:hAnsi="Times New Roman"/>
          <w:highlight w:val="green"/>
          <w:lang w:val="en-GB"/>
        </w:rPr>
      </w:pPr>
      <w:r w:rsidRPr="00D55B35">
        <w:rPr>
          <w:rFonts w:ascii="Times New Roman" w:hAnsi="Times New Roman"/>
          <w:highlight w:val="green"/>
        </w:rPr>
        <w:t>F</w:t>
      </w:r>
      <w:r w:rsidRPr="00D55B35">
        <w:rPr>
          <w:rFonts w:ascii="Times New Roman" w:hAnsi="Times New Roman" w:hint="eastAsia"/>
          <w:highlight w:val="green"/>
        </w:rPr>
        <w:t>or Noc parameter</w:t>
      </w:r>
    </w:p>
    <w:p w:rsidR="009F113F" w:rsidRPr="00D55B35" w:rsidRDefault="009F113F" w:rsidP="009F113F">
      <w:pPr>
        <w:pStyle w:val="ListParagraph"/>
        <w:numPr>
          <w:ilvl w:val="1"/>
          <w:numId w:val="164"/>
        </w:numPr>
        <w:overflowPunct w:val="0"/>
        <w:autoSpaceDE w:val="0"/>
        <w:autoSpaceDN w:val="0"/>
        <w:adjustRightInd w:val="0"/>
        <w:spacing w:after="180"/>
        <w:ind w:firstLineChars="0"/>
        <w:rPr>
          <w:rFonts w:ascii="Times New Roman" w:hAnsi="Times New Roman"/>
          <w:highlight w:val="green"/>
          <w:lang w:val="en-GB"/>
        </w:rPr>
      </w:pPr>
      <w:r w:rsidRPr="00D55B35">
        <w:rPr>
          <w:rFonts w:ascii="Times New Roman" w:hAnsi="Times New Roman"/>
          <w:highlight w:val="green"/>
        </w:rPr>
        <w:t>Noc should be defined in the unit of dBm/15KHz</w:t>
      </w:r>
    </w:p>
    <w:p w:rsidR="009F113F" w:rsidRPr="00D55B35" w:rsidRDefault="009F113F" w:rsidP="009F113F">
      <w:pPr>
        <w:pStyle w:val="ListParagraph"/>
        <w:numPr>
          <w:ilvl w:val="1"/>
          <w:numId w:val="164"/>
        </w:numPr>
        <w:overflowPunct w:val="0"/>
        <w:autoSpaceDE w:val="0"/>
        <w:autoSpaceDN w:val="0"/>
        <w:adjustRightInd w:val="0"/>
        <w:spacing w:after="180"/>
        <w:ind w:firstLineChars="0"/>
        <w:rPr>
          <w:rFonts w:ascii="Times New Roman" w:hAnsi="Times New Roman"/>
          <w:highlight w:val="green"/>
          <w:lang w:val="en-GB"/>
        </w:rPr>
      </w:pPr>
      <w:r w:rsidRPr="00D55B35">
        <w:rPr>
          <w:rFonts w:ascii="Times New Roman" w:hAnsi="Times New Roman"/>
          <w:highlight w:val="green"/>
        </w:rPr>
        <w:t>Noc</w:t>
      </w:r>
      <w:r w:rsidRPr="00D55B35">
        <w:rPr>
          <w:rFonts w:ascii="Times New Roman" w:hAnsi="Times New Roman" w:hint="eastAsia"/>
          <w:highlight w:val="green"/>
        </w:rPr>
        <w:t xml:space="preserve"> PSD</w:t>
      </w:r>
      <w:r w:rsidRPr="00D55B35">
        <w:rPr>
          <w:rFonts w:ascii="Times New Roman" w:hAnsi="Times New Roman"/>
          <w:highlight w:val="green"/>
        </w:rPr>
        <w:t xml:space="preserve"> is constant within a test case</w:t>
      </w:r>
    </w:p>
    <w:p w:rsidR="009F113F" w:rsidRPr="00D55B35" w:rsidRDefault="009F113F" w:rsidP="009F113F">
      <w:pPr>
        <w:pStyle w:val="ListParagraph"/>
        <w:numPr>
          <w:ilvl w:val="0"/>
          <w:numId w:val="164"/>
        </w:numPr>
        <w:overflowPunct w:val="0"/>
        <w:autoSpaceDE w:val="0"/>
        <w:autoSpaceDN w:val="0"/>
        <w:adjustRightInd w:val="0"/>
        <w:spacing w:after="180"/>
        <w:ind w:firstLineChars="0"/>
        <w:rPr>
          <w:rFonts w:ascii="Times New Roman" w:hAnsi="Times New Roman"/>
          <w:highlight w:val="green"/>
          <w:lang w:val="en-GB"/>
        </w:rPr>
      </w:pPr>
      <w:r w:rsidRPr="00D55B35">
        <w:rPr>
          <w:rFonts w:ascii="Times New Roman" w:hAnsi="Times New Roman"/>
          <w:highlight w:val="green"/>
          <w:lang w:val="en-GB"/>
        </w:rPr>
        <w:t>F</w:t>
      </w:r>
      <w:r w:rsidRPr="00D55B35">
        <w:rPr>
          <w:rFonts w:ascii="Times New Roman" w:hAnsi="Times New Roman" w:hint="eastAsia"/>
          <w:highlight w:val="green"/>
          <w:lang w:val="en-GB"/>
        </w:rPr>
        <w:t>or RSRP parameter</w:t>
      </w:r>
    </w:p>
    <w:p w:rsidR="009F113F" w:rsidRPr="00D55B35" w:rsidRDefault="009F113F" w:rsidP="009F113F">
      <w:pPr>
        <w:pStyle w:val="ListParagraph"/>
        <w:numPr>
          <w:ilvl w:val="1"/>
          <w:numId w:val="164"/>
        </w:numPr>
        <w:overflowPunct w:val="0"/>
        <w:autoSpaceDE w:val="0"/>
        <w:autoSpaceDN w:val="0"/>
        <w:adjustRightInd w:val="0"/>
        <w:spacing w:after="180"/>
        <w:ind w:firstLineChars="0"/>
        <w:rPr>
          <w:rFonts w:ascii="Times New Roman" w:hAnsi="Times New Roman"/>
          <w:highlight w:val="green"/>
          <w:lang w:val="en-GB"/>
        </w:rPr>
      </w:pPr>
      <w:r w:rsidRPr="00D55B35">
        <w:rPr>
          <w:rFonts w:ascii="Times New Roman" w:hAnsi="Times New Roman" w:hint="eastAsia"/>
          <w:highlight w:val="green"/>
          <w:lang w:val="en-GB"/>
        </w:rPr>
        <w:t>dBm/SCS applies for RSRP</w:t>
      </w:r>
      <w:r w:rsidRPr="00D55B35">
        <w:rPr>
          <w:rFonts w:ascii="Times New Roman" w:hAnsi="Times New Roman"/>
          <w:highlight w:val="green"/>
        </w:rPr>
        <w:t xml:space="preserve">. </w:t>
      </w:r>
    </w:p>
    <w:p w:rsidR="009F113F" w:rsidRDefault="009F113F" w:rsidP="009F113F">
      <w:pPr>
        <w:rPr>
          <w:lang w:eastAsia="zh-CN"/>
        </w:rPr>
      </w:pPr>
    </w:p>
    <w:p w:rsidR="009F113F" w:rsidRDefault="009F113F" w:rsidP="009F113F">
      <w:pPr>
        <w:rPr>
          <w:lang w:eastAsia="zh-CN"/>
        </w:rPr>
      </w:pPr>
      <w:r>
        <w:rPr>
          <w:rFonts w:hint="eastAsia"/>
          <w:lang w:eastAsia="zh-CN"/>
        </w:rPr>
        <w:t>Qualcomm: for Demod, they you dBm/Hz.</w:t>
      </w:r>
    </w:p>
    <w:p w:rsidR="009F113F" w:rsidRDefault="009F113F" w:rsidP="009F113F">
      <w:pPr>
        <w:rPr>
          <w:lang w:eastAsia="zh-CN"/>
        </w:rPr>
      </w:pPr>
    </w:p>
    <w:p w:rsidR="009F113F" w:rsidRDefault="009F113F" w:rsidP="009F113F">
      <w:pPr>
        <w:pStyle w:val="ListParagraph"/>
        <w:numPr>
          <w:ilvl w:val="0"/>
          <w:numId w:val="160"/>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Signel level (SINR) </w:t>
      </w:r>
      <w:r>
        <w:rPr>
          <w:rFonts w:ascii="Times New Roman" w:hAnsi="Times New Roman"/>
        </w:rPr>
        <w:t>definition</w:t>
      </w:r>
    </w:p>
    <w:p w:rsidR="009F113F" w:rsidRPr="003452E0" w:rsidRDefault="009F113F" w:rsidP="009F113F">
      <w:pPr>
        <w:pStyle w:val="ListParagraph"/>
        <w:numPr>
          <w:ilvl w:val="1"/>
          <w:numId w:val="160"/>
        </w:numPr>
        <w:overflowPunct w:val="0"/>
        <w:autoSpaceDE w:val="0"/>
        <w:autoSpaceDN w:val="0"/>
        <w:adjustRightInd w:val="0"/>
        <w:spacing w:after="180"/>
        <w:ind w:firstLineChars="0"/>
        <w:rPr>
          <w:rFonts w:ascii="Times New Roman" w:hAnsi="Times New Roman"/>
        </w:rPr>
      </w:pPr>
      <w:r w:rsidRPr="003452E0">
        <w:rPr>
          <w:rFonts w:ascii="Times New Roman" w:hAnsi="Times New Roman"/>
        </w:rPr>
        <w:t>Unfortunately it seems that discussions in the FR2 testability SI were not taken into account at all. Most of the FR2 tests are just copies of the FR1 tests without considerations that setup is completely different for OTA and signal levels would be completely different(if we define any because FR1 links are uncalibrated).</w:t>
      </w:r>
    </w:p>
    <w:p w:rsidR="009F113F" w:rsidRDefault="009F113F" w:rsidP="009F113F">
      <w:pPr>
        <w:rPr>
          <w:i/>
          <w:color w:val="C00000"/>
          <w:lang w:eastAsia="zh-CN"/>
        </w:rPr>
      </w:pPr>
      <w:r>
        <w:rPr>
          <w:rFonts w:hint="eastAsia"/>
          <w:lang w:eastAsia="zh-CN"/>
        </w:rPr>
        <w:t>Proposal for tentative agreement</w:t>
      </w:r>
      <w:r w:rsidRPr="00F25D18">
        <w:rPr>
          <w:rFonts w:hint="eastAsia"/>
          <w:lang w:eastAsia="zh-CN"/>
        </w:rPr>
        <w:t xml:space="preserve">: </w:t>
      </w:r>
      <w:r w:rsidRPr="00C8221B">
        <w:rPr>
          <w:rFonts w:hint="eastAsia"/>
          <w:i/>
          <w:color w:val="C00000"/>
          <w:lang w:eastAsia="zh-CN"/>
        </w:rPr>
        <w:t xml:space="preserve">(what is the </w:t>
      </w:r>
      <w:r w:rsidRPr="00C8221B">
        <w:rPr>
          <w:i/>
          <w:color w:val="C00000"/>
          <w:lang w:eastAsia="zh-CN"/>
        </w:rPr>
        <w:t>proposal</w:t>
      </w:r>
      <w:r w:rsidRPr="00C8221B">
        <w:rPr>
          <w:rFonts w:hint="eastAsia"/>
          <w:i/>
          <w:color w:val="C00000"/>
          <w:lang w:eastAsia="zh-CN"/>
        </w:rPr>
        <w:t xml:space="preserve"> here?)</w:t>
      </w:r>
    </w:p>
    <w:p w:rsidR="009F113F" w:rsidRPr="0059172A" w:rsidRDefault="009F113F" w:rsidP="009F113F">
      <w:pPr>
        <w:rPr>
          <w:lang w:eastAsia="zh-CN"/>
        </w:rPr>
      </w:pPr>
      <w:r>
        <w:rPr>
          <w:lang w:eastAsia="zh-CN"/>
        </w:rPr>
        <w:t>Proposal for tentative agreement</w:t>
      </w:r>
      <w:r w:rsidRPr="0059172A">
        <w:rPr>
          <w:lang w:eastAsia="zh-CN"/>
        </w:rPr>
        <w:t xml:space="preserve">: </w:t>
      </w:r>
    </w:p>
    <w:p w:rsidR="009F113F" w:rsidRPr="0059172A" w:rsidRDefault="009F113F" w:rsidP="009F113F">
      <w:pPr>
        <w:pStyle w:val="ListParagraph"/>
        <w:numPr>
          <w:ilvl w:val="0"/>
          <w:numId w:val="165"/>
        </w:numPr>
        <w:overflowPunct w:val="0"/>
        <w:autoSpaceDE w:val="0"/>
        <w:autoSpaceDN w:val="0"/>
        <w:adjustRightInd w:val="0"/>
        <w:spacing w:after="180"/>
        <w:ind w:firstLineChars="0"/>
        <w:rPr>
          <w:rFonts w:ascii="Times New Roman" w:hAnsi="Times New Roman"/>
          <w:lang w:val="en-GB"/>
        </w:rPr>
      </w:pPr>
      <w:r w:rsidRPr="0059172A">
        <w:rPr>
          <w:rFonts w:ascii="Times New Roman" w:hAnsi="Times New Roman"/>
          <w:lang w:val="en-GB"/>
        </w:rPr>
        <w:t>F</w:t>
      </w:r>
      <w:r w:rsidRPr="0059172A">
        <w:rPr>
          <w:rFonts w:ascii="Times New Roman" w:hAnsi="Times New Roman"/>
        </w:rPr>
        <w:t>or EN-DC or CA with FR1 and FR2, the LTE/NR performance test on FR1 is not feasible except for the interruption test on FR1.</w:t>
      </w:r>
    </w:p>
    <w:p w:rsidR="009F113F" w:rsidRPr="001F1B11" w:rsidRDefault="009F113F" w:rsidP="009F113F">
      <w:pPr>
        <w:rPr>
          <w:lang w:eastAsia="zh-CN"/>
        </w:rPr>
      </w:pPr>
    </w:p>
    <w:p w:rsidR="009F113F" w:rsidRDefault="009F113F" w:rsidP="009F113F">
      <w:pPr>
        <w:pStyle w:val="ListParagraph"/>
        <w:numPr>
          <w:ilvl w:val="0"/>
          <w:numId w:val="160"/>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BWP configuration: </w:t>
      </w:r>
    </w:p>
    <w:p w:rsidR="009F113F" w:rsidRDefault="009F113F" w:rsidP="009F113F">
      <w:pPr>
        <w:pStyle w:val="ListParagraph"/>
        <w:numPr>
          <w:ilvl w:val="1"/>
          <w:numId w:val="160"/>
        </w:numPr>
        <w:overflowPunct w:val="0"/>
        <w:autoSpaceDE w:val="0"/>
        <w:autoSpaceDN w:val="0"/>
        <w:adjustRightInd w:val="0"/>
        <w:spacing w:after="180"/>
        <w:ind w:firstLineChars="0"/>
        <w:rPr>
          <w:rFonts w:ascii="Times New Roman" w:hAnsi="Times New Roman"/>
        </w:rPr>
      </w:pPr>
      <w:r w:rsidRPr="003452E0">
        <w:rPr>
          <w:rFonts w:ascii="Times New Roman" w:hAnsi="Times New Roman"/>
        </w:rPr>
        <w:t>BWP configuration should be included in the table with the general parameters. In most tests we can have only 1 BWP that is the same as the CHBW but in some cases more BWPs are needed.</w:t>
      </w:r>
    </w:p>
    <w:p w:rsidR="009F113F" w:rsidRPr="00AC7520" w:rsidRDefault="009F113F" w:rsidP="009F113F">
      <w:pPr>
        <w:rPr>
          <w:highlight w:val="green"/>
          <w:lang w:eastAsia="zh-CN"/>
        </w:rPr>
      </w:pPr>
      <w:r w:rsidRPr="00AC7520">
        <w:rPr>
          <w:rFonts w:hint="eastAsia"/>
          <w:highlight w:val="green"/>
          <w:lang w:eastAsia="zh-CN"/>
        </w:rPr>
        <w:t xml:space="preserve">Agreement: </w:t>
      </w:r>
    </w:p>
    <w:p w:rsidR="009F113F" w:rsidRPr="00AC7520" w:rsidRDefault="009F113F" w:rsidP="009F113F">
      <w:pPr>
        <w:pStyle w:val="ListParagraph"/>
        <w:numPr>
          <w:ilvl w:val="0"/>
          <w:numId w:val="161"/>
        </w:numPr>
        <w:overflowPunct w:val="0"/>
        <w:autoSpaceDE w:val="0"/>
        <w:autoSpaceDN w:val="0"/>
        <w:adjustRightInd w:val="0"/>
        <w:spacing w:after="180"/>
        <w:ind w:firstLineChars="0"/>
        <w:rPr>
          <w:rFonts w:ascii="Times New Roman" w:hAnsi="Times New Roman"/>
          <w:highlight w:val="green"/>
        </w:rPr>
      </w:pPr>
      <w:r w:rsidRPr="00AC7520">
        <w:rPr>
          <w:rFonts w:ascii="Times New Roman" w:hAnsi="Times New Roman"/>
          <w:highlight w:val="green"/>
        </w:rPr>
        <w:t xml:space="preserve">Introduce </w:t>
      </w:r>
      <w:r w:rsidRPr="00AC7520">
        <w:rPr>
          <w:rFonts w:ascii="Times New Roman" w:hAnsi="Times New Roman" w:hint="eastAsia"/>
          <w:highlight w:val="green"/>
        </w:rPr>
        <w:t xml:space="preserve">initial </w:t>
      </w:r>
      <w:r w:rsidRPr="00AC7520">
        <w:rPr>
          <w:rFonts w:ascii="Times New Roman" w:hAnsi="Times New Roman"/>
          <w:highlight w:val="green"/>
        </w:rPr>
        <w:t xml:space="preserve">BWP configuration </w:t>
      </w:r>
      <w:r w:rsidRPr="00AC7520">
        <w:rPr>
          <w:rFonts w:ascii="Times New Roman" w:hAnsi="Times New Roman" w:hint="eastAsia"/>
          <w:highlight w:val="green"/>
        </w:rPr>
        <w:t>in the general section for test cases and refer to that section for each test case</w:t>
      </w:r>
    </w:p>
    <w:p w:rsidR="009F113F" w:rsidRPr="00AC7520" w:rsidRDefault="009F113F" w:rsidP="009F113F">
      <w:pPr>
        <w:pStyle w:val="ListParagraph"/>
        <w:numPr>
          <w:ilvl w:val="1"/>
          <w:numId w:val="161"/>
        </w:numPr>
        <w:overflowPunct w:val="0"/>
        <w:autoSpaceDE w:val="0"/>
        <w:autoSpaceDN w:val="0"/>
        <w:adjustRightInd w:val="0"/>
        <w:spacing w:after="180"/>
        <w:ind w:firstLineChars="0"/>
        <w:rPr>
          <w:rFonts w:ascii="Times New Roman" w:hAnsi="Times New Roman"/>
          <w:highlight w:val="green"/>
        </w:rPr>
      </w:pPr>
      <w:r w:rsidRPr="00AC7520">
        <w:rPr>
          <w:rFonts w:ascii="Times New Roman" w:hAnsi="Times New Roman" w:hint="eastAsia"/>
          <w:highlight w:val="green"/>
        </w:rPr>
        <w:t xml:space="preserve">In </w:t>
      </w:r>
      <w:r w:rsidRPr="00AC7520">
        <w:rPr>
          <w:rFonts w:ascii="Times New Roman" w:hAnsi="Times New Roman"/>
          <w:highlight w:val="green"/>
        </w:rPr>
        <w:t>the</w:t>
      </w:r>
      <w:r w:rsidRPr="00AC7520">
        <w:rPr>
          <w:rFonts w:ascii="Times New Roman" w:hAnsi="Times New Roman" w:hint="eastAsia"/>
          <w:highlight w:val="green"/>
        </w:rPr>
        <w:t xml:space="preserve"> test case where the multiple BWP is not needed, 1 BWP </w:t>
      </w:r>
      <w:r w:rsidRPr="00AC7520">
        <w:rPr>
          <w:rFonts w:ascii="Times New Roman" w:hAnsi="Times New Roman"/>
          <w:highlight w:val="green"/>
        </w:rPr>
        <w:t>configuration</w:t>
      </w:r>
      <w:r w:rsidRPr="00AC7520">
        <w:rPr>
          <w:rFonts w:ascii="Times New Roman" w:hAnsi="Times New Roman" w:hint="eastAsia"/>
          <w:highlight w:val="green"/>
        </w:rPr>
        <w:t xml:space="preserve"> that is the same as channel bandwidth is used</w:t>
      </w:r>
    </w:p>
    <w:p w:rsidR="009F113F" w:rsidRPr="00AC7520" w:rsidRDefault="009F113F" w:rsidP="009F113F">
      <w:pPr>
        <w:pStyle w:val="ListParagraph"/>
        <w:numPr>
          <w:ilvl w:val="1"/>
          <w:numId w:val="161"/>
        </w:numPr>
        <w:overflowPunct w:val="0"/>
        <w:autoSpaceDE w:val="0"/>
        <w:autoSpaceDN w:val="0"/>
        <w:adjustRightInd w:val="0"/>
        <w:spacing w:after="180"/>
        <w:ind w:firstLineChars="0"/>
        <w:rPr>
          <w:rFonts w:ascii="Times New Roman" w:hAnsi="Times New Roman"/>
          <w:highlight w:val="green"/>
        </w:rPr>
      </w:pPr>
      <w:r w:rsidRPr="00AC7520">
        <w:rPr>
          <w:rFonts w:ascii="Times New Roman" w:hAnsi="Times New Roman" w:hint="eastAsia"/>
          <w:highlight w:val="green"/>
        </w:rPr>
        <w:t>In the test case where the multiple BWP is needed, the detail parameters are specified for the test case.</w:t>
      </w:r>
    </w:p>
    <w:p w:rsidR="009F113F" w:rsidRPr="00AC7520" w:rsidRDefault="009F113F" w:rsidP="009F113F">
      <w:pPr>
        <w:pStyle w:val="ListParagraph"/>
        <w:numPr>
          <w:ilvl w:val="0"/>
          <w:numId w:val="161"/>
        </w:numPr>
        <w:overflowPunct w:val="0"/>
        <w:autoSpaceDE w:val="0"/>
        <w:autoSpaceDN w:val="0"/>
        <w:adjustRightInd w:val="0"/>
        <w:spacing w:after="180"/>
        <w:ind w:firstLineChars="0"/>
        <w:rPr>
          <w:rFonts w:ascii="Times New Roman" w:hAnsi="Times New Roman"/>
          <w:highlight w:val="green"/>
        </w:rPr>
      </w:pPr>
      <w:r w:rsidRPr="00AC7520">
        <w:rPr>
          <w:rFonts w:ascii="Times New Roman" w:hAnsi="Times New Roman" w:hint="eastAsia"/>
          <w:highlight w:val="green"/>
        </w:rPr>
        <w:t xml:space="preserve">Introduce the dedicated BWP configurations for each test cases as </w:t>
      </w:r>
      <w:r w:rsidRPr="00AC7520">
        <w:rPr>
          <w:rFonts w:ascii="Times New Roman" w:hAnsi="Times New Roman"/>
          <w:highlight w:val="green"/>
        </w:rPr>
        <w:t>the</w:t>
      </w:r>
      <w:r w:rsidRPr="00AC7520">
        <w:rPr>
          <w:rFonts w:ascii="Times New Roman" w:hAnsi="Times New Roman" w:hint="eastAsia"/>
          <w:highlight w:val="green"/>
        </w:rPr>
        <w:t xml:space="preserve"> active BWP</w:t>
      </w:r>
    </w:p>
    <w:p w:rsidR="009F113F" w:rsidRPr="00AC7520" w:rsidRDefault="009F113F" w:rsidP="009F113F">
      <w:pPr>
        <w:pStyle w:val="ListParagraph"/>
        <w:numPr>
          <w:ilvl w:val="1"/>
          <w:numId w:val="161"/>
        </w:numPr>
        <w:overflowPunct w:val="0"/>
        <w:autoSpaceDE w:val="0"/>
        <w:autoSpaceDN w:val="0"/>
        <w:adjustRightInd w:val="0"/>
        <w:spacing w:after="180"/>
        <w:ind w:firstLineChars="0"/>
        <w:rPr>
          <w:rFonts w:ascii="Times New Roman" w:hAnsi="Times New Roman"/>
          <w:highlight w:val="green"/>
        </w:rPr>
      </w:pPr>
      <w:r w:rsidRPr="00AC7520">
        <w:rPr>
          <w:rFonts w:ascii="Times New Roman" w:hAnsi="Times New Roman" w:hint="eastAsia"/>
          <w:highlight w:val="green"/>
        </w:rPr>
        <w:t xml:space="preserve">In </w:t>
      </w:r>
      <w:r w:rsidRPr="00AC7520">
        <w:rPr>
          <w:rFonts w:ascii="Times New Roman" w:hAnsi="Times New Roman"/>
          <w:highlight w:val="green"/>
        </w:rPr>
        <w:t>the</w:t>
      </w:r>
      <w:r w:rsidRPr="00AC7520">
        <w:rPr>
          <w:rFonts w:ascii="Times New Roman" w:hAnsi="Times New Roman" w:hint="eastAsia"/>
          <w:highlight w:val="green"/>
        </w:rPr>
        <w:t xml:space="preserve"> test case where the multiple BWP is not needed, 1 BWP </w:t>
      </w:r>
      <w:r w:rsidRPr="00AC7520">
        <w:rPr>
          <w:rFonts w:ascii="Times New Roman" w:hAnsi="Times New Roman"/>
          <w:highlight w:val="green"/>
        </w:rPr>
        <w:t>configuration</w:t>
      </w:r>
      <w:r w:rsidRPr="00AC7520">
        <w:rPr>
          <w:rFonts w:ascii="Times New Roman" w:hAnsi="Times New Roman" w:hint="eastAsia"/>
          <w:highlight w:val="green"/>
        </w:rPr>
        <w:t xml:space="preserve"> that is the same as channel bandwidth is used</w:t>
      </w:r>
    </w:p>
    <w:p w:rsidR="009F113F" w:rsidRPr="00AC7520" w:rsidRDefault="009F113F" w:rsidP="009F113F">
      <w:pPr>
        <w:pStyle w:val="ListParagraph"/>
        <w:numPr>
          <w:ilvl w:val="1"/>
          <w:numId w:val="161"/>
        </w:numPr>
        <w:overflowPunct w:val="0"/>
        <w:autoSpaceDE w:val="0"/>
        <w:autoSpaceDN w:val="0"/>
        <w:adjustRightInd w:val="0"/>
        <w:spacing w:after="180"/>
        <w:ind w:firstLineChars="0"/>
        <w:rPr>
          <w:rFonts w:ascii="Times New Roman" w:hAnsi="Times New Roman"/>
          <w:highlight w:val="green"/>
        </w:rPr>
      </w:pPr>
      <w:r w:rsidRPr="00AC7520">
        <w:rPr>
          <w:rFonts w:ascii="Times New Roman" w:hAnsi="Times New Roman" w:hint="eastAsia"/>
          <w:highlight w:val="green"/>
        </w:rPr>
        <w:t>In the test case where the multiple BWP is needed, the detail parameters are specified for the test case.</w:t>
      </w:r>
    </w:p>
    <w:p w:rsidR="009F113F" w:rsidRDefault="009F113F" w:rsidP="009F113F">
      <w:pPr>
        <w:rPr>
          <w:lang w:eastAsia="zh-CN"/>
        </w:rPr>
      </w:pPr>
    </w:p>
    <w:p w:rsidR="009F113F" w:rsidRDefault="009F113F" w:rsidP="009F113F">
      <w:pPr>
        <w:pStyle w:val="ListParagraph"/>
        <w:numPr>
          <w:ilvl w:val="0"/>
          <w:numId w:val="160"/>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RLM-RS configuration: </w:t>
      </w:r>
    </w:p>
    <w:p w:rsidR="009F113F" w:rsidRDefault="009F113F" w:rsidP="009F113F">
      <w:pPr>
        <w:pStyle w:val="ListParagraph"/>
        <w:numPr>
          <w:ilvl w:val="1"/>
          <w:numId w:val="160"/>
        </w:numPr>
        <w:overflowPunct w:val="0"/>
        <w:autoSpaceDE w:val="0"/>
        <w:autoSpaceDN w:val="0"/>
        <w:adjustRightInd w:val="0"/>
        <w:spacing w:after="180"/>
        <w:ind w:firstLineChars="0"/>
        <w:rPr>
          <w:rFonts w:ascii="Times New Roman" w:hAnsi="Times New Roman"/>
        </w:rPr>
      </w:pPr>
      <w:r w:rsidRPr="003452E0">
        <w:rPr>
          <w:rFonts w:ascii="Times New Roman" w:hAnsi="Times New Roman"/>
        </w:rPr>
        <w:t>RLM</w:t>
      </w:r>
      <w:r>
        <w:rPr>
          <w:rFonts w:ascii="Times New Roman" w:hAnsi="Times New Roman" w:hint="eastAsia"/>
        </w:rPr>
        <w:t>-RS</w:t>
      </w:r>
      <w:r w:rsidRPr="003452E0">
        <w:rPr>
          <w:rFonts w:ascii="Times New Roman" w:hAnsi="Times New Roman"/>
        </w:rPr>
        <w:t xml:space="preserve"> configuration should be included because in NR it is configurable. Configured RLM-RS</w:t>
      </w:r>
      <w:r>
        <w:rPr>
          <w:rFonts w:ascii="Times New Roman" w:hAnsi="Times New Roman" w:hint="eastAsia"/>
        </w:rPr>
        <w:t xml:space="preserve"> </w:t>
      </w:r>
      <w:r w:rsidRPr="003452E0">
        <w:rPr>
          <w:rFonts w:ascii="Times New Roman" w:hAnsi="Times New Roman"/>
        </w:rPr>
        <w:t>(SSB or CSI-RS) should be clearly introduced in the table with the general parameters.</w:t>
      </w:r>
    </w:p>
    <w:p w:rsidR="009F113F" w:rsidRDefault="009F113F" w:rsidP="009F113F">
      <w:pPr>
        <w:rPr>
          <w:lang w:eastAsia="zh-CN"/>
        </w:rPr>
      </w:pPr>
      <w:r w:rsidRPr="006970B3">
        <w:rPr>
          <w:rFonts w:hint="eastAsia"/>
          <w:highlight w:val="green"/>
          <w:lang w:eastAsia="zh-CN"/>
        </w:rPr>
        <w:t>Agreement: Introdcue RLM-RS configuration (SSB or CSI-RS) for all the test cases.</w:t>
      </w:r>
    </w:p>
    <w:p w:rsidR="009F113F" w:rsidRPr="00CF0A8F" w:rsidRDefault="009F113F" w:rsidP="009F113F">
      <w:pPr>
        <w:rPr>
          <w:lang w:eastAsia="zh-CN"/>
        </w:rPr>
      </w:pPr>
    </w:p>
    <w:p w:rsidR="009F113F" w:rsidRDefault="009F113F" w:rsidP="009F113F">
      <w:pPr>
        <w:pStyle w:val="ListParagraph"/>
        <w:numPr>
          <w:ilvl w:val="0"/>
          <w:numId w:val="160"/>
        </w:numPr>
        <w:overflowPunct w:val="0"/>
        <w:autoSpaceDE w:val="0"/>
        <w:autoSpaceDN w:val="0"/>
        <w:adjustRightInd w:val="0"/>
        <w:spacing w:after="180"/>
        <w:ind w:firstLineChars="0"/>
        <w:rPr>
          <w:rFonts w:ascii="Times New Roman" w:hAnsi="Times New Roman"/>
        </w:rPr>
      </w:pPr>
      <w:r>
        <w:rPr>
          <w:rFonts w:ascii="Times New Roman" w:hAnsi="Times New Roman" w:hint="eastAsia"/>
        </w:rPr>
        <w:t>CSI-RS configuration:</w:t>
      </w:r>
    </w:p>
    <w:p w:rsidR="009F113F" w:rsidRDefault="009F113F" w:rsidP="009F113F">
      <w:pPr>
        <w:pStyle w:val="ListParagraph"/>
        <w:numPr>
          <w:ilvl w:val="1"/>
          <w:numId w:val="160"/>
        </w:numPr>
        <w:overflowPunct w:val="0"/>
        <w:autoSpaceDE w:val="0"/>
        <w:autoSpaceDN w:val="0"/>
        <w:adjustRightInd w:val="0"/>
        <w:spacing w:after="180"/>
        <w:ind w:firstLineChars="0"/>
        <w:rPr>
          <w:rFonts w:ascii="Times New Roman" w:hAnsi="Times New Roman"/>
        </w:rPr>
      </w:pPr>
      <w:r w:rsidRPr="003452E0">
        <w:rPr>
          <w:rFonts w:ascii="Times New Roman" w:hAnsi="Times New Roman"/>
        </w:rPr>
        <w:t xml:space="preserve">Some tests need to have CQI reporting(RLM or SCell addition,etc), this is not implicit like was the case in LTE. We need to have an explicit configuration of CSI-RS(NZP CSI-RS, CSI-IM, etc). We could capture this explicitly in each test or have another set of </w:t>
      </w:r>
      <w:r w:rsidRPr="003452E0">
        <w:rPr>
          <w:rFonts w:ascii="Times New Roman" w:hAnsi="Times New Roman"/>
        </w:rPr>
        <w:lastRenderedPageBreak/>
        <w:t>configurations(like PDCCH CORESET) and refer to them in the test cases. This comment applies to RLM tests.</w:t>
      </w:r>
    </w:p>
    <w:p w:rsidR="009F113F" w:rsidRPr="006975D1" w:rsidRDefault="009F113F" w:rsidP="009F113F">
      <w:pPr>
        <w:rPr>
          <w:highlight w:val="green"/>
          <w:lang w:eastAsia="zh-CN"/>
        </w:rPr>
      </w:pPr>
      <w:r w:rsidRPr="006975D1">
        <w:rPr>
          <w:rFonts w:hint="eastAsia"/>
          <w:highlight w:val="green"/>
          <w:lang w:val="en-US" w:eastAsia="zh-CN"/>
        </w:rPr>
        <w:t>A</w:t>
      </w:r>
      <w:r w:rsidRPr="006975D1">
        <w:rPr>
          <w:rFonts w:hint="eastAsia"/>
          <w:highlight w:val="green"/>
          <w:lang w:eastAsia="zh-CN"/>
        </w:rPr>
        <w:t>greement:</w:t>
      </w:r>
      <w:r w:rsidRPr="006975D1">
        <w:rPr>
          <w:highlight w:val="green"/>
          <w:lang w:eastAsia="ja-JP"/>
        </w:rPr>
        <w:t xml:space="preserve"> </w:t>
      </w:r>
      <w:r w:rsidRPr="006975D1">
        <w:rPr>
          <w:rFonts w:hint="eastAsia"/>
          <w:highlight w:val="green"/>
          <w:lang w:eastAsia="zh-CN"/>
        </w:rPr>
        <w:t xml:space="preserve">For test cases which need CQI reporting, </w:t>
      </w:r>
      <w:r w:rsidRPr="006975D1">
        <w:rPr>
          <w:highlight w:val="green"/>
          <w:lang w:eastAsia="zh-CN"/>
        </w:rPr>
        <w:t xml:space="preserve">add </w:t>
      </w:r>
      <w:r w:rsidRPr="006975D1">
        <w:rPr>
          <w:rFonts w:hint="eastAsia"/>
          <w:highlight w:val="green"/>
          <w:lang w:eastAsia="zh-CN"/>
        </w:rPr>
        <w:t xml:space="preserve">the configuration of CSI-RS (NZP CSI-RS, CSI-IM, etc) in the common sections like </w:t>
      </w:r>
      <w:r w:rsidRPr="006975D1">
        <w:rPr>
          <w:highlight w:val="green"/>
          <w:lang w:eastAsia="zh-CN"/>
        </w:rPr>
        <w:t>what</w:t>
      </w:r>
      <w:r w:rsidRPr="006975D1">
        <w:rPr>
          <w:rFonts w:hint="eastAsia"/>
          <w:highlight w:val="green"/>
          <w:lang w:eastAsia="zh-CN"/>
        </w:rPr>
        <w:t xml:space="preserve"> we did for PDCCH CORESET and refer to them in the test cases.</w:t>
      </w:r>
    </w:p>
    <w:p w:rsidR="009F113F" w:rsidRDefault="009F113F" w:rsidP="009F113F">
      <w:pPr>
        <w:rPr>
          <w:lang w:eastAsia="zh-CN"/>
        </w:rPr>
      </w:pPr>
      <w:r w:rsidRPr="006975D1">
        <w:rPr>
          <w:rFonts w:hint="eastAsia"/>
          <w:highlight w:val="green"/>
          <w:lang w:eastAsia="zh-CN"/>
        </w:rPr>
        <w:tab/>
        <w:t>One or two typical CSI-RS configuration is needed.</w:t>
      </w:r>
    </w:p>
    <w:p w:rsidR="009F113F" w:rsidRPr="00DD70FC" w:rsidRDefault="009F113F" w:rsidP="009F113F">
      <w:pPr>
        <w:rPr>
          <w:lang w:eastAsia="zh-CN"/>
        </w:rPr>
      </w:pPr>
    </w:p>
    <w:p w:rsidR="009F113F" w:rsidRDefault="009F113F" w:rsidP="009F113F">
      <w:pPr>
        <w:pStyle w:val="ListParagraph"/>
        <w:numPr>
          <w:ilvl w:val="0"/>
          <w:numId w:val="160"/>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SSB configuration: </w:t>
      </w:r>
    </w:p>
    <w:p w:rsidR="009F113F" w:rsidRDefault="009F113F" w:rsidP="009F113F">
      <w:pPr>
        <w:pStyle w:val="ListParagraph"/>
        <w:numPr>
          <w:ilvl w:val="1"/>
          <w:numId w:val="160"/>
        </w:numPr>
        <w:overflowPunct w:val="0"/>
        <w:autoSpaceDE w:val="0"/>
        <w:autoSpaceDN w:val="0"/>
        <w:adjustRightInd w:val="0"/>
        <w:spacing w:after="180"/>
        <w:ind w:firstLineChars="0"/>
        <w:rPr>
          <w:rFonts w:ascii="Times New Roman" w:hAnsi="Times New Roman"/>
        </w:rPr>
      </w:pPr>
      <w:r w:rsidRPr="003452E0">
        <w:rPr>
          <w:rFonts w:ascii="Times New Roman" w:hAnsi="Times New Roman"/>
        </w:rPr>
        <w:t xml:space="preserve">SSB frequency and time location is now included in the SMTC configuration(RB 0-19) but the SSB location has nothing to do with the SMTC configuration. The SSB location should be included in the table with general parameters or we should rename that section to SSB configuration. RAN4 should provide some guidance to RAN5 on where the SSB should be in the channel. RAN5 decides where to assign the channels and this SSB location could be limiting in terms of channel assignment at least for SA. </w:t>
      </w:r>
    </w:p>
    <w:p w:rsidR="009F113F" w:rsidRDefault="009F113F" w:rsidP="009F113F">
      <w:pPr>
        <w:rPr>
          <w:lang w:eastAsia="zh-CN"/>
        </w:rPr>
      </w:pPr>
      <w:r>
        <w:rPr>
          <w:lang w:eastAsia="zh-CN"/>
        </w:rPr>
        <w:t>Proposal for tentative agreement</w:t>
      </w:r>
      <w:r w:rsidRPr="0059172A">
        <w:rPr>
          <w:lang w:eastAsia="zh-CN"/>
        </w:rPr>
        <w:t>: The SSB configuration with frequency and time location should be specified separately from SMTC configuration.</w:t>
      </w:r>
    </w:p>
    <w:p w:rsidR="009F113F" w:rsidRPr="00C17872" w:rsidRDefault="009F113F" w:rsidP="009F113F">
      <w:pPr>
        <w:rPr>
          <w:lang w:eastAsia="zh-CN"/>
        </w:rPr>
      </w:pPr>
    </w:p>
    <w:p w:rsidR="009F113F" w:rsidRDefault="009F113F" w:rsidP="009F113F">
      <w:pPr>
        <w:pStyle w:val="ListParagraph"/>
        <w:numPr>
          <w:ilvl w:val="0"/>
          <w:numId w:val="160"/>
        </w:numPr>
        <w:overflowPunct w:val="0"/>
        <w:autoSpaceDE w:val="0"/>
        <w:autoSpaceDN w:val="0"/>
        <w:adjustRightInd w:val="0"/>
        <w:spacing w:after="180"/>
        <w:ind w:firstLineChars="0"/>
        <w:rPr>
          <w:rFonts w:ascii="Times New Roman" w:hAnsi="Times New Roman"/>
        </w:rPr>
      </w:pPr>
      <w:r>
        <w:rPr>
          <w:rFonts w:ascii="Times New Roman" w:hAnsi="Times New Roman" w:hint="eastAsia"/>
        </w:rPr>
        <w:t>PDCCH configuration:</w:t>
      </w:r>
    </w:p>
    <w:p w:rsidR="009F113F" w:rsidRDefault="009F113F" w:rsidP="009F113F">
      <w:pPr>
        <w:pStyle w:val="ListParagraph"/>
        <w:numPr>
          <w:ilvl w:val="1"/>
          <w:numId w:val="160"/>
        </w:numPr>
        <w:overflowPunct w:val="0"/>
        <w:autoSpaceDE w:val="0"/>
        <w:autoSpaceDN w:val="0"/>
        <w:adjustRightInd w:val="0"/>
        <w:spacing w:after="180"/>
        <w:ind w:firstLineChars="0"/>
        <w:rPr>
          <w:rFonts w:ascii="Times New Roman" w:hAnsi="Times New Roman"/>
        </w:rPr>
      </w:pPr>
      <w:r w:rsidRPr="003452E0">
        <w:rPr>
          <w:rFonts w:ascii="Times New Roman" w:hAnsi="Times New Roman"/>
        </w:rPr>
        <w:t>PDCCH configuration is not very clear. Only RMSI coreset is currently defined, if the same coreset should be used for PDCCH then this should be clarified. Best solution is to add a PDCCH CORESET section in Section A.3.1.2</w:t>
      </w:r>
    </w:p>
    <w:p w:rsidR="009F113F" w:rsidRPr="00D949C6" w:rsidRDefault="009F113F" w:rsidP="009F113F">
      <w:pPr>
        <w:rPr>
          <w:lang w:eastAsia="zh-CN"/>
        </w:rPr>
      </w:pPr>
    </w:p>
    <w:p w:rsidR="009F113F" w:rsidRDefault="009F113F" w:rsidP="009F113F">
      <w:pPr>
        <w:pStyle w:val="ListParagraph"/>
        <w:numPr>
          <w:ilvl w:val="0"/>
          <w:numId w:val="160"/>
        </w:numPr>
        <w:overflowPunct w:val="0"/>
        <w:autoSpaceDE w:val="0"/>
        <w:autoSpaceDN w:val="0"/>
        <w:adjustRightInd w:val="0"/>
        <w:spacing w:after="180"/>
        <w:ind w:firstLineChars="0"/>
        <w:rPr>
          <w:rFonts w:ascii="Times New Roman" w:hAnsi="Times New Roman"/>
        </w:rPr>
      </w:pPr>
      <w:r w:rsidRPr="003452E0">
        <w:rPr>
          <w:rFonts w:ascii="Times New Roman" w:hAnsi="Times New Roman"/>
        </w:rPr>
        <w:t>There are tests with FR2 that are checking performance in LTE or FR1(e.g. inter-frequency LTE measurement in EN-DC). In testability it was agreed not to have such tests because they would have to do OTA and the LTE OTA link is not calibrated. All those tests have to be erased from the CRs.</w:t>
      </w:r>
    </w:p>
    <w:p w:rsidR="009F113F" w:rsidRDefault="009F113F" w:rsidP="009F113F">
      <w:pPr>
        <w:rPr>
          <w:lang w:eastAsia="zh-CN"/>
        </w:rPr>
      </w:pPr>
      <w:r>
        <w:rPr>
          <w:rFonts w:hint="eastAsia"/>
          <w:lang w:eastAsia="zh-CN"/>
        </w:rPr>
        <w:t>Proposal for tentative agreement:</w:t>
      </w:r>
      <w:r w:rsidRPr="00D949C6">
        <w:rPr>
          <w:lang w:eastAsia="ja-JP"/>
        </w:rPr>
        <w:t xml:space="preserve"> </w:t>
      </w:r>
      <w:r>
        <w:rPr>
          <w:rFonts w:hint="eastAsia"/>
          <w:lang w:eastAsia="zh-CN"/>
        </w:rPr>
        <w:t>Do not check the LTE or FR1 performance (e.g., inter-frequency LTE measurement in EN-DC) for the test cases with FR2 carriers.</w:t>
      </w:r>
    </w:p>
    <w:p w:rsidR="009F113F" w:rsidRPr="00EA1942" w:rsidRDefault="009F113F" w:rsidP="009F113F">
      <w:pPr>
        <w:rPr>
          <w:lang w:eastAsia="zh-CN"/>
        </w:rPr>
      </w:pPr>
    </w:p>
    <w:p w:rsidR="009F113F" w:rsidRPr="003452E0" w:rsidRDefault="009F113F" w:rsidP="009F113F">
      <w:pPr>
        <w:pStyle w:val="ListParagraph"/>
        <w:numPr>
          <w:ilvl w:val="0"/>
          <w:numId w:val="160"/>
        </w:numPr>
        <w:overflowPunct w:val="0"/>
        <w:autoSpaceDE w:val="0"/>
        <w:autoSpaceDN w:val="0"/>
        <w:adjustRightInd w:val="0"/>
        <w:spacing w:after="180"/>
        <w:ind w:firstLineChars="0"/>
        <w:rPr>
          <w:rFonts w:ascii="Times New Roman" w:hAnsi="Times New Roman"/>
        </w:rPr>
      </w:pPr>
      <w:r w:rsidRPr="003452E0">
        <w:rPr>
          <w:rFonts w:ascii="Times New Roman" w:hAnsi="Times New Roman"/>
        </w:rPr>
        <w:t>EN-DC test case definition is not consistent. For some test cases like intra-freq measurements(drafts in 12950, 12951 …) there are separate tests for each configuration(FDD, TDD) while some other tests like inter-freq or E-UTRA inter RAT(drafts in 13418, 13419, …) present multiple configurations for these different tests. We should have a unified approach, these differences are very confusing.</w:t>
      </w:r>
    </w:p>
    <w:p w:rsidR="009F113F" w:rsidRDefault="009F113F" w:rsidP="009F113F">
      <w:pPr>
        <w:pStyle w:val="ListParagraph"/>
        <w:numPr>
          <w:ilvl w:val="0"/>
          <w:numId w:val="160"/>
        </w:numPr>
        <w:overflowPunct w:val="0"/>
        <w:autoSpaceDE w:val="0"/>
        <w:autoSpaceDN w:val="0"/>
        <w:adjustRightInd w:val="0"/>
        <w:spacing w:after="180"/>
        <w:ind w:firstLineChars="0"/>
        <w:rPr>
          <w:rFonts w:ascii="Times New Roman" w:hAnsi="Times New Roman"/>
        </w:rPr>
      </w:pPr>
      <w:r>
        <w:rPr>
          <w:rFonts w:ascii="Times New Roman" w:hAnsi="Times New Roman" w:hint="eastAsia"/>
        </w:rPr>
        <w:t>Aligned general parameters and special parameters:</w:t>
      </w:r>
    </w:p>
    <w:p w:rsidR="009F113F" w:rsidRPr="003452E0" w:rsidRDefault="009F113F" w:rsidP="009F113F">
      <w:pPr>
        <w:pStyle w:val="ListParagraph"/>
        <w:numPr>
          <w:ilvl w:val="1"/>
          <w:numId w:val="160"/>
        </w:numPr>
        <w:overflowPunct w:val="0"/>
        <w:autoSpaceDE w:val="0"/>
        <w:autoSpaceDN w:val="0"/>
        <w:adjustRightInd w:val="0"/>
        <w:spacing w:after="180"/>
        <w:ind w:firstLineChars="0"/>
        <w:rPr>
          <w:rFonts w:ascii="Times New Roman" w:hAnsi="Times New Roman"/>
        </w:rPr>
      </w:pPr>
      <w:r w:rsidRPr="003452E0">
        <w:rPr>
          <w:rFonts w:ascii="Times New Roman" w:hAnsi="Times New Roman"/>
        </w:rPr>
        <w:t xml:space="preserve">Tables with general parameters and cell specific parameters are not aligned among the test cases, these should be aligned to make the tests easier to understand and to facilitate simpler implementation in RAN5. </w:t>
      </w:r>
    </w:p>
    <w:p w:rsidR="009F113F" w:rsidRPr="005641AB" w:rsidRDefault="009F113F" w:rsidP="009F113F">
      <w:pPr>
        <w:rPr>
          <w:lang w:eastAsia="zh-CN"/>
        </w:rPr>
      </w:pPr>
      <w:r w:rsidRPr="005641AB">
        <w:rPr>
          <w:rFonts w:hint="eastAsia"/>
          <w:lang w:eastAsia="zh-CN"/>
        </w:rPr>
        <w:t>----------------------------------------------------------------------------------------------------------------------</w:t>
      </w:r>
    </w:p>
    <w:p w:rsidR="009F113F" w:rsidRPr="005641AB" w:rsidRDefault="00FF358B" w:rsidP="009F113F">
      <w:pPr>
        <w:rPr>
          <w:i/>
        </w:rPr>
      </w:pPr>
      <w:hyperlink r:id="rId1589" w:history="1">
        <w:r w:rsidR="009F113F">
          <w:rPr>
            <w:rStyle w:val="Hyperlink"/>
            <w:rFonts w:ascii="Arial" w:hAnsi="Arial" w:cs="Arial"/>
            <w:b/>
            <w:sz w:val="24"/>
          </w:rPr>
          <w:t>R4-1813000</w:t>
        </w:r>
      </w:hyperlink>
      <w:r w:rsidR="009F113F" w:rsidRPr="005641AB">
        <w:rPr>
          <w:b/>
        </w:rPr>
        <w:tab/>
        <w:t>Discussion on FR2 RRM test</w:t>
      </w:r>
      <w:r w:rsidR="009F113F" w:rsidRPr="005641AB">
        <w:rPr>
          <w:b/>
        </w:rPr>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lastRenderedPageBreak/>
        <w:t>In this paper we provided our views on FR2 RRM tests.</w:t>
      </w:r>
    </w:p>
    <w:p w:rsidR="009F113F" w:rsidRPr="005641AB" w:rsidRDefault="009F113F" w:rsidP="009F113F">
      <w:pPr>
        <w:rPr>
          <w:b/>
        </w:rPr>
      </w:pPr>
      <w:r w:rsidRPr="005641AB">
        <w:rPr>
          <w:b/>
        </w:rPr>
        <w:t>Proposal 1: For RRM test cases involving two cells, RAN4 should develop FR2 test cases with single AoA in Q4/18. The development and applicability of these test cases with two AoA could be discussed in Q1/19.</w:t>
      </w:r>
    </w:p>
    <w:p w:rsidR="009F113F" w:rsidRPr="005641AB" w:rsidRDefault="009F113F" w:rsidP="009F113F">
      <w:pPr>
        <w:rPr>
          <w:b/>
        </w:rPr>
      </w:pPr>
      <w:r w:rsidRPr="005641AB">
        <w:rPr>
          <w:b/>
        </w:rPr>
        <w:t xml:space="preserve">Proposal 2: In the test cases with single AoA, serving cell and target cell are both transmitted from the Rx beam peak direction. </w:t>
      </w:r>
    </w:p>
    <w:p w:rsidR="009F113F" w:rsidRPr="005641AB" w:rsidRDefault="009F113F" w:rsidP="009F113F">
      <w:r w:rsidRPr="005641AB">
        <w:rPr>
          <w:rFonts w:hint="eastAsia"/>
          <w:b/>
        </w:rPr>
        <w:t>Proposal 3:</w:t>
      </w:r>
      <w:r w:rsidRPr="005641AB">
        <w:rPr>
          <w:b/>
        </w:rPr>
        <w:t xml:space="preserve"> UE rotation is not considered in the FR2 RRM test</w:t>
      </w:r>
    </w:p>
    <w:p w:rsidR="009F113F" w:rsidRPr="005641AB" w:rsidRDefault="009F113F" w:rsidP="009F113F">
      <w:pPr>
        <w:rPr>
          <w:b/>
        </w:rPr>
      </w:pPr>
      <w:r w:rsidRPr="005641AB">
        <w:rPr>
          <w:b/>
        </w:rPr>
        <w:t>Proposal 4: Only one SSB per burst per cell is transmitted from the probe in the FR2 test cases except for tests for RLM and beam management.</w:t>
      </w:r>
    </w:p>
    <w:p w:rsidR="009F113F" w:rsidRPr="005641AB" w:rsidRDefault="009F113F" w:rsidP="009F113F">
      <w:pPr>
        <w:rPr>
          <w:b/>
        </w:rPr>
      </w:pPr>
      <w:r w:rsidRPr="005641AB">
        <w:rPr>
          <w:b/>
        </w:rPr>
        <w:t xml:space="preserve">Proposal 5: RAN4 should discuss the methodology to derive wanted signals from the serving/target cell and the wanted noise from the baseband SNR/SINR for the co-channel case. </w:t>
      </w:r>
    </w:p>
    <w:p w:rsidR="009F113F" w:rsidRPr="005641AB" w:rsidRDefault="009F113F" w:rsidP="009F113F">
      <w:r w:rsidRPr="005641AB">
        <w:rPr>
          <w:b/>
        </w:rPr>
        <w:t>Proposal 6: In FR2 measurement accuracy tests, the ideal measurement is defined by limiting the minimum and maximum antenna gain for the Rx beam peak direction.</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FF358B" w:rsidP="009F113F">
      <w:pPr>
        <w:rPr>
          <w:i/>
        </w:rPr>
      </w:pPr>
      <w:hyperlink r:id="rId1590" w:history="1">
        <w:r w:rsidR="009F113F">
          <w:rPr>
            <w:rStyle w:val="Hyperlink"/>
            <w:rFonts w:ascii="Arial" w:hAnsi="Arial" w:cs="Arial"/>
            <w:b/>
            <w:sz w:val="24"/>
          </w:rPr>
          <w:t>R4-1812125</w:t>
        </w:r>
      </w:hyperlink>
      <w:r w:rsidR="009F113F" w:rsidRPr="005641AB">
        <w:rPr>
          <w:b/>
        </w:rPr>
        <w:tab/>
        <w:t>Discussion about RRM performance requirement test for FR2</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Intel Corporation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In this contribution, we propose measurement requirement and procedure for FR2.</w:t>
      </w:r>
    </w:p>
    <w:p w:rsidR="009F113F" w:rsidRPr="005641AB" w:rsidRDefault="009F113F" w:rsidP="009F113F">
      <w:pPr>
        <w:rPr>
          <w:b/>
        </w:rPr>
      </w:pPr>
      <w:r w:rsidRPr="005641AB">
        <w:rPr>
          <w:b/>
        </w:rPr>
        <w:t>Proposal 1: For FR2, the SNR side condition should be the same as that of FR1.</w:t>
      </w:r>
    </w:p>
    <w:p w:rsidR="009F113F" w:rsidRPr="005641AB" w:rsidRDefault="009F113F" w:rsidP="009F113F">
      <w:pPr>
        <w:rPr>
          <w:b/>
        </w:rPr>
      </w:pPr>
      <w:r w:rsidRPr="005641AB">
        <w:rPr>
          <w:b/>
        </w:rPr>
        <w:t>Proposal 2: For RSRP testing, 1 AoA test is considered.</w:t>
      </w:r>
    </w:p>
    <w:p w:rsidR="009F113F" w:rsidRPr="005641AB" w:rsidRDefault="009F113F" w:rsidP="009F113F">
      <w:pPr>
        <w:rPr>
          <w:b/>
        </w:rPr>
      </w:pPr>
      <w:r w:rsidRPr="005641AB">
        <w:rPr>
          <w:b/>
        </w:rPr>
        <w:t>Proposal 3: propose one method to set desired SNR level after beamforming:</w:t>
      </w:r>
    </w:p>
    <w:p w:rsidR="009F113F" w:rsidRPr="005641AB" w:rsidRDefault="009F113F" w:rsidP="009F113F">
      <w:pPr>
        <w:numPr>
          <w:ilvl w:val="0"/>
          <w:numId w:val="41"/>
        </w:numPr>
        <w:rPr>
          <w:b/>
        </w:rPr>
      </w:pPr>
      <w:r w:rsidRPr="005641AB">
        <w:rPr>
          <w:b/>
        </w:rPr>
        <w:t>Both reference signal and artificial noise is transmitted at the same place from TX side.</w:t>
      </w:r>
    </w:p>
    <w:p w:rsidR="009F113F" w:rsidRPr="005641AB" w:rsidRDefault="009F113F" w:rsidP="009F113F">
      <w:pPr>
        <w:numPr>
          <w:ilvl w:val="0"/>
          <w:numId w:val="41"/>
        </w:numPr>
        <w:rPr>
          <w:b/>
        </w:rPr>
      </w:pPr>
      <w:r w:rsidRPr="005641AB">
        <w:rPr>
          <w:b/>
        </w:rPr>
        <w:t>The absolute power of reference signal and artificial noise is much higher than that of thermal noise. The feasible SNR upper bound is expected to be defined in the scope of the NR Test Methods SI.</w:t>
      </w:r>
    </w:p>
    <w:p w:rsidR="009F113F" w:rsidRPr="005641AB" w:rsidRDefault="009F113F" w:rsidP="009F113F">
      <w:pPr>
        <w:numPr>
          <w:ilvl w:val="0"/>
          <w:numId w:val="41"/>
        </w:numPr>
        <w:rPr>
          <w:b/>
        </w:rPr>
      </w:pPr>
      <w:r w:rsidRPr="005641AB">
        <w:rPr>
          <w:b/>
        </w:rPr>
        <w:t>If 1 AoA test shall be performed in the RX beam peak direction if it could be found.</w:t>
      </w:r>
    </w:p>
    <w:p w:rsidR="009F113F" w:rsidRPr="005641AB" w:rsidRDefault="009F113F" w:rsidP="009F113F">
      <w:pPr>
        <w:numPr>
          <w:ilvl w:val="0"/>
          <w:numId w:val="41"/>
        </w:numPr>
        <w:rPr>
          <w:b/>
        </w:rPr>
      </w:pPr>
      <w:r w:rsidRPr="005641AB">
        <w:rPr>
          <w:b/>
        </w:rPr>
        <w:t>The SNR requirement should be defined with respect to the SNR observed at point B (i.e. baseband SNR).</w:t>
      </w:r>
    </w:p>
    <w:p w:rsidR="009F113F" w:rsidRPr="005641AB" w:rsidRDefault="009F113F" w:rsidP="009F113F">
      <w:pPr>
        <w:rPr>
          <w:b/>
        </w:rPr>
      </w:pPr>
      <w:r w:rsidRPr="005641AB">
        <w:rPr>
          <w:b/>
        </w:rPr>
        <w:t>Proposal 4: propose one method to test absolute RSRP accuracy.</w:t>
      </w:r>
    </w:p>
    <w:p w:rsidR="009F113F" w:rsidRPr="005641AB" w:rsidRDefault="009F113F" w:rsidP="009F113F">
      <w:pPr>
        <w:ind w:leftChars="100" w:left="200"/>
        <w:rPr>
          <w:b/>
          <w:lang w:eastAsia="zh-CN"/>
        </w:rPr>
      </w:pPr>
      <w:r w:rsidRPr="005641AB">
        <w:rPr>
          <w:b/>
        </w:rPr>
        <w:t>Step 1: calculation of Geni RSRP (P1):</w:t>
      </w:r>
    </w:p>
    <w:p w:rsidR="009F113F" w:rsidRPr="005641AB" w:rsidRDefault="009F113F" w:rsidP="009F113F">
      <w:pPr>
        <w:ind w:leftChars="100" w:left="200" w:firstLine="284"/>
        <w:rPr>
          <w:b/>
        </w:rPr>
      </w:pPr>
      <w:r w:rsidRPr="005641AB">
        <w:rPr>
          <w:b/>
        </w:rPr>
        <w:t>Reference signal with high power is sent out from Tx side.</w:t>
      </w:r>
    </w:p>
    <w:p w:rsidR="009F113F" w:rsidRPr="005641AB" w:rsidRDefault="009F113F" w:rsidP="009F113F">
      <w:pPr>
        <w:ind w:leftChars="100" w:left="200"/>
        <w:rPr>
          <w:b/>
        </w:rPr>
      </w:pPr>
      <w:r w:rsidRPr="005641AB">
        <w:rPr>
          <w:b/>
        </w:rPr>
        <w:t>Step 2: calculation of measured RSRP(P2):</w:t>
      </w:r>
    </w:p>
    <w:p w:rsidR="009F113F" w:rsidRPr="005641AB" w:rsidRDefault="009F113F" w:rsidP="009F113F">
      <w:pPr>
        <w:ind w:leftChars="142" w:left="284" w:firstLine="84"/>
        <w:rPr>
          <w:b/>
        </w:rPr>
      </w:pPr>
      <w:r w:rsidRPr="005641AB">
        <w:rPr>
          <w:b/>
        </w:rPr>
        <w:t>With the method introduced in section 3, reference signal and artificial noise with SNR=-6dB is sent out from Tx side. The reference signal power is the same as that of step 1.</w:t>
      </w:r>
    </w:p>
    <w:p w:rsidR="009F113F" w:rsidRPr="005641AB" w:rsidRDefault="009F113F" w:rsidP="009F113F">
      <w:pPr>
        <w:ind w:leftChars="100" w:left="200"/>
        <w:rPr>
          <w:b/>
        </w:rPr>
      </w:pPr>
      <w:r w:rsidRPr="005641AB">
        <w:rPr>
          <w:b/>
        </w:rPr>
        <w:t>Step 3: calculation of RSRP delta(P3)delta(P3):</w:t>
      </w:r>
    </w:p>
    <w:p w:rsidR="009F113F" w:rsidRPr="005641AB" w:rsidRDefault="009F113F" w:rsidP="009F113F">
      <w:pPr>
        <w:ind w:leftChars="100" w:left="200" w:firstLine="84"/>
        <w:rPr>
          <w:b/>
        </w:rPr>
      </w:pPr>
      <w:r w:rsidRPr="005641AB">
        <w:rPr>
          <w:b/>
        </w:rPr>
        <w:t>RSRP delta can be deduced by the previous two steps in dB units, where</w:t>
      </w:r>
    </w:p>
    <w:p w:rsidR="009F113F" w:rsidRPr="005641AB" w:rsidRDefault="009F113F" w:rsidP="009F113F">
      <w:pPr>
        <w:ind w:leftChars="100" w:left="200"/>
        <w:jc w:val="center"/>
        <w:rPr>
          <w:b/>
          <w:lang w:eastAsia="zh-CN"/>
        </w:rPr>
      </w:pPr>
      <w:r w:rsidRPr="005641AB">
        <w:rPr>
          <w:b/>
        </w:rPr>
        <w:t>P3 = P2-P1</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FF358B" w:rsidP="009F113F">
      <w:pPr>
        <w:rPr>
          <w:i/>
        </w:rPr>
      </w:pPr>
      <w:hyperlink r:id="rId1591" w:history="1">
        <w:r w:rsidR="009F113F">
          <w:rPr>
            <w:rStyle w:val="Hyperlink"/>
            <w:rFonts w:ascii="Arial" w:hAnsi="Arial" w:cs="Arial"/>
            <w:b/>
            <w:sz w:val="24"/>
          </w:rPr>
          <w:t>R4-1812106</w:t>
        </w:r>
      </w:hyperlink>
      <w:r w:rsidR="009F113F" w:rsidRPr="005641AB">
        <w:rPr>
          <w:b/>
        </w:rPr>
        <w:tab/>
        <w:t>OTA definition of ideal SS-RSRP and SINR side conditions</w:t>
      </w:r>
      <w:r w:rsidR="009F113F" w:rsidRPr="005641AB">
        <w:rPr>
          <w:b/>
        </w:rPr>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Further discussion on ideal SS-RSRP and SINR side conditions in FR2 RRM tests</w:t>
      </w:r>
    </w:p>
    <w:p w:rsidR="009F113F" w:rsidRPr="005641AB" w:rsidRDefault="009F113F" w:rsidP="009F113F">
      <w:pPr>
        <w:rPr>
          <w:b/>
          <w:lang w:val="en-US" w:eastAsia="zh-CN"/>
        </w:rPr>
      </w:pPr>
      <w:r w:rsidRPr="005641AB">
        <w:rPr>
          <w:b/>
          <w:lang w:val="en-US" w:eastAsia="zh-CN"/>
        </w:rPr>
        <w:t>Proposal 1: Absolute SS-RSRP bounds are determined using measured TRS, EIS and agreed limits on antenna efficiency</w:t>
      </w:r>
    </w:p>
    <w:p w:rsidR="009F113F" w:rsidRPr="005641AB" w:rsidRDefault="009F113F" w:rsidP="009F113F">
      <w:pPr>
        <w:rPr>
          <w:b/>
          <w:lang w:val="en-US" w:eastAsia="zh-CN"/>
        </w:rPr>
      </w:pPr>
      <w:r w:rsidRPr="005641AB">
        <w:rPr>
          <w:b/>
          <w:lang w:val="en-US" w:eastAsia="zh-CN"/>
        </w:rPr>
        <w:t xml:space="preserve">Proposal 2: Relative SS-RSRP accuracy requirements may be directly verified in an OTA environment using the agreed assumption of a single AoA </w:t>
      </w:r>
    </w:p>
    <w:p w:rsidR="009F113F" w:rsidRPr="005641AB" w:rsidRDefault="009F113F" w:rsidP="009F113F">
      <w:pPr>
        <w:rPr>
          <w:b/>
          <w:lang w:val="en-US" w:eastAsia="zh-CN"/>
        </w:rPr>
      </w:pPr>
      <w:r w:rsidRPr="005641AB">
        <w:rPr>
          <w:b/>
          <w:lang w:val="en-US" w:eastAsia="zh-CN"/>
        </w:rPr>
        <w:t>Proposal 3: The agreed limits on antenna efficiency are 1.0 ≥ RX</w:t>
      </w:r>
      <w:r w:rsidRPr="005641AB">
        <w:rPr>
          <w:b/>
          <w:vertAlign w:val="subscript"/>
          <w:lang w:val="en-US" w:eastAsia="zh-CN"/>
        </w:rPr>
        <w:t>antenna_efficiency</w:t>
      </w:r>
      <w:r w:rsidRPr="005641AB">
        <w:rPr>
          <w:b/>
          <w:lang w:val="en-US" w:eastAsia="zh-CN"/>
        </w:rPr>
        <w:t>≥ 0.5</w:t>
      </w:r>
    </w:p>
    <w:p w:rsidR="009F113F" w:rsidRPr="005641AB" w:rsidRDefault="009F113F" w:rsidP="009F113F">
      <w:pPr>
        <w:rPr>
          <w:b/>
          <w:lang w:val="en-US" w:eastAsia="zh-CN"/>
        </w:rPr>
      </w:pPr>
      <w:r w:rsidRPr="005641AB">
        <w:rPr>
          <w:b/>
          <w:lang w:val="en-US" w:eastAsia="zh-CN"/>
        </w:rPr>
        <w:t>Proposal 4: No specific action is needed in RRM performance work on ensuring side conditions are met in an OTA environment for single AoA tests.</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Default="009F113F" w:rsidP="009F113F">
      <w:pPr>
        <w:rPr>
          <w:lang w:eastAsia="zh-CN"/>
        </w:rPr>
      </w:pPr>
      <w:r>
        <w:rPr>
          <w:rFonts w:hint="eastAsia"/>
          <w:lang w:eastAsia="zh-CN"/>
        </w:rPr>
        <w:t xml:space="preserve">Intel: We have multiple options. Should we make decision based on the </w:t>
      </w:r>
      <w:r>
        <w:rPr>
          <w:lang w:eastAsia="zh-CN"/>
        </w:rPr>
        <w:t>testability</w:t>
      </w:r>
      <w:r>
        <w:rPr>
          <w:rFonts w:hint="eastAsia"/>
          <w:lang w:eastAsia="zh-CN"/>
        </w:rPr>
        <w:t xml:space="preserve"> group or RRM group?</w:t>
      </w:r>
    </w:p>
    <w:p w:rsidR="009F113F" w:rsidRDefault="009F113F" w:rsidP="009F113F">
      <w:pPr>
        <w:rPr>
          <w:lang w:eastAsia="zh-CN"/>
        </w:rPr>
      </w:pPr>
      <w:r>
        <w:rPr>
          <w:rFonts w:hint="eastAsia"/>
          <w:lang w:eastAsia="zh-CN"/>
        </w:rPr>
        <w:tab/>
        <w:t xml:space="preserve">Ericsson: we are trying to present </w:t>
      </w:r>
      <w:r>
        <w:rPr>
          <w:lang w:eastAsia="zh-CN"/>
        </w:rPr>
        <w:t>alternative</w:t>
      </w:r>
      <w:r>
        <w:rPr>
          <w:rFonts w:hint="eastAsia"/>
          <w:lang w:eastAsia="zh-CN"/>
        </w:rPr>
        <w:t xml:space="preserve"> soulutions. The presentation is just one solution.</w:t>
      </w:r>
    </w:p>
    <w:p w:rsidR="009F113F" w:rsidRDefault="009F113F" w:rsidP="009F113F">
      <w:pPr>
        <w:rPr>
          <w:lang w:eastAsia="zh-CN"/>
        </w:rPr>
      </w:pPr>
      <w:r>
        <w:rPr>
          <w:rFonts w:hint="eastAsia"/>
          <w:lang w:eastAsia="zh-CN"/>
        </w:rPr>
        <w:tab/>
        <w:t xml:space="preserve">Anritsu: the parameters should be decided in the RRM group rather than </w:t>
      </w:r>
      <w:r>
        <w:rPr>
          <w:lang w:eastAsia="zh-CN"/>
        </w:rPr>
        <w:t>testability</w:t>
      </w:r>
      <w:r>
        <w:rPr>
          <w:rFonts w:hint="eastAsia"/>
          <w:lang w:eastAsia="zh-CN"/>
        </w:rPr>
        <w:t xml:space="preserve"> SI group.</w:t>
      </w:r>
    </w:p>
    <w:p w:rsidR="009F113F" w:rsidRDefault="009F113F" w:rsidP="009F113F">
      <w:pPr>
        <w:rPr>
          <w:lang w:eastAsia="zh-CN"/>
        </w:rPr>
      </w:pPr>
      <w:r>
        <w:rPr>
          <w:rFonts w:hint="eastAsia"/>
          <w:lang w:eastAsia="zh-CN"/>
        </w:rPr>
        <w:tab/>
        <w:t xml:space="preserve">LGE: </w:t>
      </w:r>
      <w:r>
        <w:rPr>
          <w:lang w:eastAsia="zh-CN"/>
        </w:rPr>
        <w:t>Additional</w:t>
      </w:r>
      <w:r>
        <w:rPr>
          <w:rFonts w:hint="eastAsia"/>
          <w:lang w:eastAsia="zh-CN"/>
        </w:rPr>
        <w:t xml:space="preserve"> SS-PSRP..</w:t>
      </w:r>
    </w:p>
    <w:p w:rsidR="009F113F" w:rsidRDefault="009F113F" w:rsidP="009F113F">
      <w:pPr>
        <w:rPr>
          <w:lang w:eastAsia="zh-CN"/>
        </w:rPr>
      </w:pPr>
      <w:r>
        <w:rPr>
          <w:rFonts w:hint="eastAsia"/>
          <w:lang w:eastAsia="zh-CN"/>
        </w:rPr>
        <w:tab/>
        <w:t xml:space="preserve">Ericsson: it is not real </w:t>
      </w:r>
      <w:r>
        <w:rPr>
          <w:lang w:eastAsia="zh-CN"/>
        </w:rPr>
        <w:t>measurement</w:t>
      </w:r>
      <w:r>
        <w:rPr>
          <w:rFonts w:hint="eastAsia"/>
          <w:lang w:eastAsia="zh-CN"/>
        </w:rPr>
        <w:t xml:space="preserve">. TRS depends on whether you assume the beam correspondence. </w:t>
      </w:r>
      <w:r>
        <w:rPr>
          <w:lang w:eastAsia="zh-CN"/>
        </w:rPr>
        <w:t>I</w:t>
      </w:r>
      <w:r>
        <w:rPr>
          <w:rFonts w:hint="eastAsia"/>
          <w:lang w:eastAsia="zh-CN"/>
        </w:rPr>
        <w:t xml:space="preserve">t is not </w:t>
      </w:r>
      <w:r>
        <w:rPr>
          <w:lang w:eastAsia="zh-CN"/>
        </w:rPr>
        <w:t>additional</w:t>
      </w:r>
      <w:r>
        <w:rPr>
          <w:rFonts w:hint="eastAsia"/>
          <w:lang w:eastAsia="zh-CN"/>
        </w:rPr>
        <w:t>.</w:t>
      </w:r>
    </w:p>
    <w:p w:rsidR="009F113F" w:rsidRDefault="009F113F" w:rsidP="009F113F">
      <w:pPr>
        <w:rPr>
          <w:lang w:eastAsia="zh-CN"/>
        </w:rPr>
      </w:pPr>
      <w:r>
        <w:rPr>
          <w:rFonts w:hint="eastAsia"/>
          <w:lang w:eastAsia="zh-CN"/>
        </w:rPr>
        <w:tab/>
        <w:t xml:space="preserve">LGE: for RF and RRM test, the </w:t>
      </w:r>
      <w:r>
        <w:rPr>
          <w:lang w:eastAsia="zh-CN"/>
        </w:rPr>
        <w:t>beam</w:t>
      </w:r>
      <w:r>
        <w:rPr>
          <w:rFonts w:hint="eastAsia"/>
          <w:lang w:eastAsia="zh-CN"/>
        </w:rPr>
        <w:t>s</w:t>
      </w:r>
      <w:r>
        <w:rPr>
          <w:lang w:eastAsia="zh-CN"/>
        </w:rPr>
        <w:t xml:space="preserve"> used are different. </w:t>
      </w:r>
      <w:r>
        <w:rPr>
          <w:rFonts w:hint="eastAsia"/>
          <w:lang w:eastAsia="zh-CN"/>
        </w:rPr>
        <w:t xml:space="preserve">That could increase the test time. </w:t>
      </w:r>
    </w:p>
    <w:p w:rsidR="009F113F" w:rsidRDefault="009F113F" w:rsidP="009F113F">
      <w:pPr>
        <w:rPr>
          <w:lang w:eastAsia="zh-CN"/>
        </w:rPr>
      </w:pPr>
      <w:r>
        <w:rPr>
          <w:rFonts w:hint="eastAsia"/>
          <w:lang w:eastAsia="zh-CN"/>
        </w:rPr>
        <w:tab/>
        <w:t>Ericsson: in that sense, we could not use EIS beam and we have to use RRM beam for decoding.</w:t>
      </w:r>
    </w:p>
    <w:p w:rsidR="009F113F" w:rsidRDefault="009F113F" w:rsidP="009F113F">
      <w:pPr>
        <w:rPr>
          <w:lang w:eastAsia="zh-CN"/>
        </w:rPr>
      </w:pPr>
      <w:r>
        <w:rPr>
          <w:rFonts w:hint="eastAsia"/>
          <w:lang w:eastAsia="zh-CN"/>
        </w:rPr>
        <w:t>Samsung: T</w:t>
      </w:r>
      <w:r>
        <w:rPr>
          <w:lang w:eastAsia="zh-CN"/>
        </w:rPr>
        <w:t>h</w:t>
      </w:r>
      <w:r>
        <w:rPr>
          <w:rFonts w:hint="eastAsia"/>
          <w:lang w:eastAsia="zh-CN"/>
        </w:rPr>
        <w:t xml:space="preserve">e #4 is beam locking is not used. Beam locking </w:t>
      </w:r>
      <w:r>
        <w:rPr>
          <w:lang w:eastAsia="zh-CN"/>
        </w:rPr>
        <w:t>should</w:t>
      </w:r>
      <w:r>
        <w:rPr>
          <w:rFonts w:hint="eastAsia"/>
          <w:lang w:eastAsia="zh-CN"/>
        </w:rPr>
        <w:t xml:space="preserve"> be decided case by case. For </w:t>
      </w:r>
      <w:r>
        <w:rPr>
          <w:lang w:eastAsia="zh-CN"/>
        </w:rPr>
        <w:t>the</w:t>
      </w:r>
      <w:r>
        <w:rPr>
          <w:rFonts w:hint="eastAsia"/>
          <w:lang w:eastAsia="zh-CN"/>
        </w:rPr>
        <w:t xml:space="preserve"> test cases which is marked with AoA setup#1, can we agree that we use beam locking for the test cases labled with AoA setup#1.</w:t>
      </w:r>
    </w:p>
    <w:p w:rsidR="009F113F" w:rsidRDefault="009F113F" w:rsidP="009F113F">
      <w:pPr>
        <w:rPr>
          <w:lang w:eastAsia="zh-CN"/>
        </w:rPr>
      </w:pPr>
      <w:r>
        <w:rPr>
          <w:rFonts w:hint="eastAsia"/>
          <w:lang w:eastAsia="zh-CN"/>
        </w:rPr>
        <w:t>Qualcomm: we disagree with beam locking for Setup#1.</w:t>
      </w:r>
    </w:p>
    <w:p w:rsidR="009F113F" w:rsidRDefault="009F113F" w:rsidP="009F113F">
      <w:pPr>
        <w:rPr>
          <w:lang w:eastAsia="zh-CN"/>
        </w:rPr>
      </w:pPr>
      <w:r>
        <w:rPr>
          <w:rFonts w:hint="eastAsia"/>
          <w:lang w:eastAsia="zh-CN"/>
        </w:rPr>
        <w:tab/>
        <w:t>Ericsson: We agree with Qualcomm. We should not stop beam sweeping.</w:t>
      </w:r>
    </w:p>
    <w:p w:rsidR="009F113F" w:rsidRDefault="009F113F" w:rsidP="009F113F">
      <w:pPr>
        <w:rPr>
          <w:lang w:eastAsia="zh-CN"/>
        </w:rPr>
      </w:pPr>
      <w:r>
        <w:rPr>
          <w:rFonts w:hint="eastAsia"/>
          <w:lang w:eastAsia="zh-CN"/>
        </w:rPr>
        <w:tab/>
        <w:t>Intel: the beam sweeping is also necessary for AoA setup#1. But to Qualcomm, you have concern on Set#1 that UE may not do beam sweeping. If that is logic, why do you not agree on beam locking here?</w:t>
      </w:r>
    </w:p>
    <w:p w:rsidR="009F113F" w:rsidRDefault="009F113F" w:rsidP="009F113F">
      <w:pPr>
        <w:rPr>
          <w:lang w:eastAsia="zh-CN"/>
        </w:rPr>
      </w:pPr>
      <w:r>
        <w:rPr>
          <w:rFonts w:hint="eastAsia"/>
          <w:lang w:eastAsia="zh-CN"/>
        </w:rPr>
        <w:tab/>
        <w:t>Q</w:t>
      </w:r>
      <w:r>
        <w:rPr>
          <w:lang w:eastAsia="zh-CN"/>
        </w:rPr>
        <w:t>u</w:t>
      </w:r>
      <w:r>
        <w:rPr>
          <w:rFonts w:hint="eastAsia"/>
          <w:lang w:eastAsia="zh-CN"/>
        </w:rPr>
        <w:t>alcomm: if all the tests are done in the one direction, UE may stop beam sweeping and thus UE will do the measurement very slowly. The test should be fit the field condition, where there is no beam lock.</w:t>
      </w:r>
    </w:p>
    <w:p w:rsidR="009F113F" w:rsidRDefault="009F113F" w:rsidP="009F113F">
      <w:pPr>
        <w:rPr>
          <w:lang w:eastAsia="zh-CN"/>
        </w:rPr>
      </w:pPr>
      <w:r>
        <w:rPr>
          <w:rFonts w:hint="eastAsia"/>
          <w:lang w:eastAsia="zh-CN"/>
        </w:rPr>
        <w:t xml:space="preserve">Qualcomm: for some test cases the TCI configuration is needed. People need keep in mind that for some test cases we need </w:t>
      </w:r>
      <w:r>
        <w:rPr>
          <w:lang w:eastAsia="zh-CN"/>
        </w:rPr>
        <w:t>consider</w:t>
      </w:r>
      <w:r>
        <w:rPr>
          <w:rFonts w:hint="eastAsia"/>
          <w:lang w:eastAsia="zh-CN"/>
        </w:rPr>
        <w:t xml:space="preserve"> TCI configuration.</w:t>
      </w: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FF358B" w:rsidP="009F113F">
      <w:pPr>
        <w:rPr>
          <w:i/>
        </w:rPr>
      </w:pPr>
      <w:hyperlink r:id="rId1592" w:history="1">
        <w:r w:rsidR="009F113F">
          <w:rPr>
            <w:rStyle w:val="Hyperlink"/>
            <w:rFonts w:ascii="Arial" w:hAnsi="Arial" w:cs="Arial"/>
            <w:b/>
            <w:sz w:val="24"/>
          </w:rPr>
          <w:t>R4-1812441</w:t>
        </w:r>
      </w:hyperlink>
      <w:r w:rsidR="009F113F" w:rsidRPr="005641AB">
        <w:rPr>
          <w:b/>
        </w:rPr>
        <w:tab/>
        <w:t>Side Conditions for FR2 RRM Requirements</w:t>
      </w:r>
      <w:r w:rsidR="009F113F" w:rsidRPr="005641AB">
        <w:rPr>
          <w:b/>
        </w:rPr>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Qualcomm Incorporated</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rPr>
          <w:rFonts w:hint="eastAsia"/>
          <w:lang w:eastAsia="zh-CN"/>
        </w:rPr>
        <w:lastRenderedPageBreak/>
        <w:t xml:space="preserve">In this paper we </w:t>
      </w:r>
      <w:r w:rsidRPr="005641AB">
        <w:rPr>
          <w:lang w:eastAsia="zh-CN"/>
        </w:rPr>
        <w:t>proposed how to define the side conditions for RRM requirements in FR2. Our proposed are as follows:</w:t>
      </w:r>
    </w:p>
    <w:p w:rsidR="009F113F" w:rsidRPr="005641AB" w:rsidRDefault="009F113F" w:rsidP="009F113F">
      <w:pPr>
        <w:rPr>
          <w:lang w:eastAsia="zh-CN"/>
        </w:rPr>
      </w:pPr>
      <w:r w:rsidRPr="005641AB">
        <w:rPr>
          <w:lang w:eastAsia="zh-CN"/>
        </w:rPr>
        <w:t>Side conditions for SSB detection:</w:t>
      </w:r>
    </w:p>
    <w:p w:rsidR="009F113F" w:rsidRPr="005641AB" w:rsidRDefault="009F113F" w:rsidP="009F113F">
      <w:pPr>
        <w:jc w:val="center"/>
        <w:rPr>
          <w:lang w:eastAsia="zh-CN"/>
        </w:rPr>
      </w:pPr>
      <w:r w:rsidRPr="005641AB">
        <w:rPr>
          <w:lang w:eastAsia="zh-CN"/>
        </w:rPr>
        <w:t>Table B.2.2-2: Conditions for intra-frequency measurements in FR2</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9F113F" w:rsidRPr="005641AB" w:rsidTr="00765F0A">
        <w:trPr>
          <w:trHeight w:val="105"/>
        </w:trPr>
        <w:tc>
          <w:tcPr>
            <w:tcW w:w="1156" w:type="dxa"/>
            <w:vMerge w:val="restart"/>
            <w:shd w:val="clear" w:color="auto" w:fill="auto"/>
          </w:tcPr>
          <w:p w:rsidR="009F113F" w:rsidRPr="005641AB" w:rsidRDefault="009F113F" w:rsidP="00765F0A">
            <w:pPr>
              <w:keepNext/>
              <w:keepLines/>
              <w:spacing w:after="0"/>
              <w:jc w:val="center"/>
              <w:rPr>
                <w:rFonts w:ascii="Arial" w:hAnsi="Arial" w:cs="Arial"/>
                <w:b/>
                <w:sz w:val="18"/>
              </w:rPr>
            </w:pPr>
          </w:p>
          <w:p w:rsidR="009F113F" w:rsidRPr="005641AB" w:rsidRDefault="009F113F" w:rsidP="00765F0A">
            <w:pPr>
              <w:keepNext/>
              <w:keepLines/>
              <w:spacing w:after="0"/>
              <w:jc w:val="center"/>
              <w:rPr>
                <w:rFonts w:ascii="Arial" w:hAnsi="Arial" w:cs="Arial"/>
                <w:b/>
                <w:sz w:val="18"/>
              </w:rPr>
            </w:pPr>
            <w:r w:rsidRPr="005641AB">
              <w:rPr>
                <w:rFonts w:ascii="Arial" w:hAnsi="Arial" w:cs="Arial"/>
                <w:b/>
                <w:sz w:val="18"/>
              </w:rPr>
              <w:t>Parameter</w:t>
            </w:r>
          </w:p>
        </w:tc>
        <w:tc>
          <w:tcPr>
            <w:tcW w:w="3522" w:type="dxa"/>
            <w:vMerge w:val="restart"/>
            <w:shd w:val="clear" w:color="auto" w:fill="auto"/>
            <w:vAlign w:val="center"/>
          </w:tcPr>
          <w:p w:rsidR="009F113F" w:rsidRPr="005641AB" w:rsidRDefault="009F113F" w:rsidP="00765F0A">
            <w:pPr>
              <w:keepNext/>
              <w:keepLines/>
              <w:spacing w:after="0"/>
              <w:jc w:val="center"/>
              <w:rPr>
                <w:rFonts w:ascii="Arial" w:hAnsi="Arial" w:cs="Arial"/>
                <w:b/>
                <w:sz w:val="18"/>
              </w:rPr>
            </w:pPr>
            <w:r w:rsidRPr="005641AB">
              <w:rPr>
                <w:rFonts w:ascii="Arial" w:hAnsi="Arial" w:cs="Arial"/>
                <w:b/>
                <w:sz w:val="18"/>
              </w:rPr>
              <w:t>NR operating band groups</w:t>
            </w:r>
            <w:r w:rsidRPr="005641AB">
              <w:rPr>
                <w:rFonts w:ascii="Arial" w:hAnsi="Arial" w:cs="Arial"/>
                <w:b/>
                <w:sz w:val="18"/>
                <w:vertAlign w:val="superscript"/>
              </w:rPr>
              <w:t xml:space="preserve"> Note1</w:t>
            </w:r>
          </w:p>
        </w:tc>
        <w:tc>
          <w:tcPr>
            <w:tcW w:w="3685" w:type="dxa"/>
            <w:gridSpan w:val="2"/>
            <w:shd w:val="clear" w:color="auto" w:fill="auto"/>
            <w:vAlign w:val="center"/>
          </w:tcPr>
          <w:p w:rsidR="009F113F" w:rsidRPr="005641AB" w:rsidRDefault="009F113F" w:rsidP="00765F0A">
            <w:pPr>
              <w:keepNext/>
              <w:keepLines/>
              <w:spacing w:after="0"/>
              <w:jc w:val="center"/>
              <w:rPr>
                <w:rFonts w:ascii="Arial" w:hAnsi="Arial" w:cs="Arial"/>
                <w:b/>
                <w:sz w:val="18"/>
              </w:rPr>
            </w:pPr>
            <w:r w:rsidRPr="005641AB">
              <w:rPr>
                <w:rFonts w:ascii="Arial" w:hAnsi="Arial" w:cs="Arial"/>
                <w:b/>
                <w:sz w:val="18"/>
              </w:rPr>
              <w:t>Minimum SSB_RP</w:t>
            </w:r>
          </w:p>
        </w:tc>
        <w:tc>
          <w:tcPr>
            <w:tcW w:w="1843" w:type="dxa"/>
            <w:shd w:val="clear" w:color="auto" w:fill="auto"/>
          </w:tcPr>
          <w:p w:rsidR="009F113F" w:rsidRPr="005641AB" w:rsidRDefault="009F113F" w:rsidP="00765F0A">
            <w:pPr>
              <w:keepNext/>
              <w:keepLines/>
              <w:spacing w:after="0"/>
              <w:jc w:val="center"/>
              <w:rPr>
                <w:rFonts w:ascii="Arial" w:hAnsi="Arial" w:cs="Arial"/>
                <w:b/>
                <w:sz w:val="18"/>
              </w:rPr>
            </w:pPr>
            <w:r w:rsidRPr="005641AB">
              <w:rPr>
                <w:rFonts w:ascii="Arial" w:hAnsi="Arial" w:cs="Arial"/>
                <w:b/>
                <w:sz w:val="18"/>
              </w:rPr>
              <w:t>SSB Ês/Iot</w:t>
            </w:r>
          </w:p>
        </w:tc>
      </w:tr>
      <w:tr w:rsidR="009F113F" w:rsidRPr="005641AB" w:rsidTr="00765F0A">
        <w:trPr>
          <w:trHeight w:val="105"/>
        </w:trPr>
        <w:tc>
          <w:tcPr>
            <w:tcW w:w="1156" w:type="dxa"/>
            <w:vMerge/>
            <w:shd w:val="clear" w:color="auto" w:fill="auto"/>
          </w:tcPr>
          <w:p w:rsidR="009F113F" w:rsidRPr="005641AB" w:rsidRDefault="009F113F" w:rsidP="00765F0A">
            <w:pPr>
              <w:keepNext/>
              <w:keepLines/>
              <w:spacing w:after="0"/>
              <w:jc w:val="center"/>
              <w:rPr>
                <w:rFonts w:ascii="Arial" w:hAnsi="Arial" w:cs="Arial"/>
                <w:b/>
                <w:sz w:val="18"/>
              </w:rPr>
            </w:pPr>
          </w:p>
        </w:tc>
        <w:tc>
          <w:tcPr>
            <w:tcW w:w="3522" w:type="dxa"/>
            <w:vMerge/>
            <w:shd w:val="clear" w:color="auto" w:fill="auto"/>
            <w:vAlign w:val="center"/>
          </w:tcPr>
          <w:p w:rsidR="009F113F" w:rsidRPr="005641AB" w:rsidRDefault="009F113F" w:rsidP="00765F0A">
            <w:pPr>
              <w:keepNext/>
              <w:keepLines/>
              <w:spacing w:after="0"/>
              <w:jc w:val="center"/>
              <w:rPr>
                <w:rFonts w:ascii="Arial" w:hAnsi="Arial" w:cs="Arial"/>
                <w:b/>
                <w:sz w:val="18"/>
              </w:rPr>
            </w:pPr>
          </w:p>
        </w:tc>
        <w:tc>
          <w:tcPr>
            <w:tcW w:w="3685" w:type="dxa"/>
            <w:gridSpan w:val="2"/>
            <w:shd w:val="clear" w:color="auto" w:fill="auto"/>
            <w:vAlign w:val="center"/>
          </w:tcPr>
          <w:p w:rsidR="009F113F" w:rsidRPr="005641AB" w:rsidRDefault="009F113F" w:rsidP="00765F0A">
            <w:pPr>
              <w:keepNext/>
              <w:keepLines/>
              <w:spacing w:after="0"/>
              <w:jc w:val="center"/>
              <w:rPr>
                <w:rFonts w:ascii="Arial" w:hAnsi="Arial" w:cs="Arial"/>
                <w:b/>
                <w:sz w:val="18"/>
              </w:rPr>
            </w:pPr>
            <w:r w:rsidRPr="005641AB">
              <w:rPr>
                <w:rFonts w:ascii="Arial" w:hAnsi="Arial" w:cs="Arial"/>
                <w:b/>
                <w:sz w:val="18"/>
              </w:rPr>
              <w:t xml:space="preserve">dBm / </w:t>
            </w:r>
            <w:r w:rsidRPr="005641AB">
              <w:rPr>
                <w:rFonts w:ascii="Arial" w:hAnsi="Arial"/>
                <w:b/>
                <w:sz w:val="18"/>
              </w:rPr>
              <w:t>SCS</w:t>
            </w:r>
            <w:r w:rsidRPr="005641AB">
              <w:rPr>
                <w:rFonts w:ascii="Arial" w:hAnsi="Arial"/>
                <w:b/>
                <w:sz w:val="18"/>
                <w:vertAlign w:val="subscript"/>
              </w:rPr>
              <w:t>SSB</w:t>
            </w:r>
          </w:p>
        </w:tc>
        <w:tc>
          <w:tcPr>
            <w:tcW w:w="1843" w:type="dxa"/>
            <w:vMerge w:val="restart"/>
            <w:shd w:val="clear" w:color="auto" w:fill="auto"/>
            <w:vAlign w:val="center"/>
          </w:tcPr>
          <w:p w:rsidR="009F113F" w:rsidRPr="005641AB" w:rsidRDefault="009F113F" w:rsidP="00765F0A">
            <w:pPr>
              <w:keepNext/>
              <w:keepLines/>
              <w:spacing w:after="0"/>
              <w:jc w:val="center"/>
              <w:rPr>
                <w:rFonts w:ascii="Arial" w:hAnsi="Arial" w:cs="Arial"/>
                <w:b/>
                <w:sz w:val="18"/>
              </w:rPr>
            </w:pPr>
            <w:r w:rsidRPr="005641AB">
              <w:rPr>
                <w:rFonts w:ascii="Arial" w:hAnsi="Arial" w:cs="Arial"/>
                <w:b/>
                <w:sz w:val="18"/>
              </w:rPr>
              <w:t>dB</w:t>
            </w:r>
          </w:p>
        </w:tc>
      </w:tr>
      <w:tr w:rsidR="009F113F" w:rsidRPr="005641AB" w:rsidTr="00765F0A">
        <w:trPr>
          <w:trHeight w:val="105"/>
        </w:trPr>
        <w:tc>
          <w:tcPr>
            <w:tcW w:w="1156" w:type="dxa"/>
            <w:vMerge/>
            <w:shd w:val="clear" w:color="auto" w:fill="auto"/>
          </w:tcPr>
          <w:p w:rsidR="009F113F" w:rsidRPr="005641AB" w:rsidRDefault="009F113F" w:rsidP="00765F0A">
            <w:pPr>
              <w:keepNext/>
              <w:keepLines/>
              <w:spacing w:after="0"/>
              <w:jc w:val="center"/>
              <w:rPr>
                <w:rFonts w:ascii="Arial" w:hAnsi="Arial" w:cs="Arial"/>
                <w:b/>
                <w:sz w:val="18"/>
              </w:rPr>
            </w:pPr>
          </w:p>
        </w:tc>
        <w:tc>
          <w:tcPr>
            <w:tcW w:w="3522" w:type="dxa"/>
            <w:vMerge/>
            <w:shd w:val="clear" w:color="auto" w:fill="auto"/>
            <w:vAlign w:val="center"/>
          </w:tcPr>
          <w:p w:rsidR="009F113F" w:rsidRPr="005641AB" w:rsidRDefault="009F113F" w:rsidP="00765F0A">
            <w:pPr>
              <w:keepNext/>
              <w:keepLines/>
              <w:spacing w:after="0"/>
              <w:jc w:val="center"/>
              <w:rPr>
                <w:rFonts w:ascii="Arial" w:hAnsi="Arial" w:cs="Arial"/>
                <w:b/>
                <w:sz w:val="18"/>
              </w:rPr>
            </w:pPr>
          </w:p>
        </w:tc>
        <w:tc>
          <w:tcPr>
            <w:tcW w:w="1842" w:type="dxa"/>
            <w:shd w:val="clear" w:color="auto" w:fill="auto"/>
            <w:vAlign w:val="center"/>
          </w:tcPr>
          <w:p w:rsidR="009F113F" w:rsidRPr="005641AB" w:rsidRDefault="009F113F" w:rsidP="00765F0A">
            <w:pPr>
              <w:keepNext/>
              <w:keepLines/>
              <w:spacing w:after="0"/>
              <w:jc w:val="center"/>
              <w:rPr>
                <w:rFonts w:ascii="Arial" w:hAnsi="Arial" w:cs="Arial"/>
                <w:b/>
                <w:sz w:val="18"/>
              </w:rPr>
            </w:pPr>
            <w:r w:rsidRPr="005641AB">
              <w:rPr>
                <w:rFonts w:ascii="Arial" w:hAnsi="Arial"/>
                <w:b/>
                <w:sz w:val="18"/>
              </w:rPr>
              <w:t>SCS</w:t>
            </w:r>
            <w:r w:rsidRPr="005641AB">
              <w:rPr>
                <w:rFonts w:ascii="Arial" w:hAnsi="Arial"/>
                <w:b/>
                <w:sz w:val="18"/>
                <w:vertAlign w:val="subscript"/>
              </w:rPr>
              <w:t>SSB</w:t>
            </w:r>
            <w:r w:rsidRPr="005641AB">
              <w:rPr>
                <w:rFonts w:ascii="Arial" w:hAnsi="Arial" w:cs="Arial"/>
                <w:b/>
                <w:sz w:val="18"/>
              </w:rPr>
              <w:t xml:space="preserve"> = 120 kHz</w:t>
            </w:r>
          </w:p>
        </w:tc>
        <w:tc>
          <w:tcPr>
            <w:tcW w:w="1843" w:type="dxa"/>
            <w:shd w:val="clear" w:color="auto" w:fill="auto"/>
            <w:vAlign w:val="center"/>
          </w:tcPr>
          <w:p w:rsidR="009F113F" w:rsidRPr="005641AB" w:rsidRDefault="009F113F" w:rsidP="00765F0A">
            <w:pPr>
              <w:keepNext/>
              <w:keepLines/>
              <w:spacing w:after="0"/>
              <w:jc w:val="center"/>
              <w:rPr>
                <w:rFonts w:ascii="Arial" w:hAnsi="Arial" w:cs="Arial"/>
                <w:b/>
                <w:sz w:val="18"/>
              </w:rPr>
            </w:pPr>
            <w:r w:rsidRPr="005641AB">
              <w:rPr>
                <w:rFonts w:ascii="Arial" w:hAnsi="Arial"/>
                <w:b/>
                <w:sz w:val="18"/>
              </w:rPr>
              <w:t>SCS</w:t>
            </w:r>
            <w:r w:rsidRPr="005641AB">
              <w:rPr>
                <w:rFonts w:ascii="Arial" w:hAnsi="Arial"/>
                <w:b/>
                <w:sz w:val="18"/>
                <w:vertAlign w:val="subscript"/>
              </w:rPr>
              <w:t>SSB</w:t>
            </w:r>
            <w:r w:rsidRPr="005641AB">
              <w:rPr>
                <w:rFonts w:ascii="Arial" w:hAnsi="Arial" w:cs="Arial"/>
                <w:b/>
                <w:sz w:val="18"/>
              </w:rPr>
              <w:t xml:space="preserve"> = 240 kHz</w:t>
            </w:r>
          </w:p>
        </w:tc>
        <w:tc>
          <w:tcPr>
            <w:tcW w:w="1843" w:type="dxa"/>
            <w:vMerge/>
            <w:shd w:val="clear" w:color="auto" w:fill="auto"/>
          </w:tcPr>
          <w:p w:rsidR="009F113F" w:rsidRPr="005641AB" w:rsidRDefault="009F113F" w:rsidP="00765F0A">
            <w:pPr>
              <w:keepNext/>
              <w:keepLines/>
              <w:spacing w:after="0"/>
              <w:jc w:val="center"/>
              <w:rPr>
                <w:rFonts w:ascii="Arial" w:hAnsi="Arial" w:cs="Arial"/>
                <w:b/>
                <w:sz w:val="18"/>
              </w:rPr>
            </w:pPr>
          </w:p>
        </w:tc>
      </w:tr>
      <w:tr w:rsidR="009F113F" w:rsidRPr="005641AB" w:rsidTr="00765F0A">
        <w:tc>
          <w:tcPr>
            <w:tcW w:w="1156" w:type="dxa"/>
            <w:vMerge w:val="restart"/>
            <w:shd w:val="clear" w:color="auto" w:fill="auto"/>
            <w:vAlign w:val="center"/>
          </w:tcPr>
          <w:p w:rsidR="009F113F" w:rsidRPr="005641AB" w:rsidRDefault="009F113F" w:rsidP="00765F0A">
            <w:pPr>
              <w:keepNext/>
              <w:keepLines/>
              <w:spacing w:after="0"/>
              <w:jc w:val="center"/>
              <w:rPr>
                <w:rFonts w:ascii="Arial" w:hAnsi="Arial" w:cs="Arial"/>
                <w:b/>
                <w:sz w:val="18"/>
              </w:rPr>
            </w:pPr>
            <w:r w:rsidRPr="005641AB">
              <w:rPr>
                <w:rFonts w:ascii="Arial" w:hAnsi="Arial" w:cs="Arial"/>
                <w:b/>
                <w:sz w:val="18"/>
              </w:rPr>
              <w:t>Conditions</w:t>
            </w:r>
          </w:p>
        </w:tc>
        <w:tc>
          <w:tcPr>
            <w:tcW w:w="3522" w:type="dxa"/>
            <w:shd w:val="clear" w:color="auto" w:fill="auto"/>
          </w:tcPr>
          <w:p w:rsidR="009F113F" w:rsidRPr="005641AB" w:rsidRDefault="009F113F" w:rsidP="00765F0A">
            <w:pPr>
              <w:keepNext/>
              <w:keepLines/>
              <w:spacing w:after="0"/>
              <w:jc w:val="center"/>
              <w:rPr>
                <w:rFonts w:ascii="Arial" w:hAnsi="Arial" w:cs="Arial"/>
                <w:sz w:val="18"/>
              </w:rPr>
            </w:pPr>
            <w:r w:rsidRPr="005641AB">
              <w:rPr>
                <w:rFonts w:ascii="Arial" w:hAnsi="Arial" w:cs="Arial"/>
                <w:sz w:val="18"/>
              </w:rPr>
              <w:t>NR_TDD_FR2_A (</w:t>
            </w:r>
            <w:r w:rsidRPr="005641AB">
              <w:rPr>
                <w:lang w:val="en-US" w:eastAsia="ja-JP"/>
              </w:rPr>
              <w:t>n257, n258, n261)</w:t>
            </w:r>
          </w:p>
        </w:tc>
        <w:tc>
          <w:tcPr>
            <w:tcW w:w="1842" w:type="dxa"/>
            <w:shd w:val="clear" w:color="auto" w:fill="auto"/>
            <w:vAlign w:val="center"/>
          </w:tcPr>
          <w:p w:rsidR="009F113F" w:rsidRPr="005641AB" w:rsidRDefault="009F113F" w:rsidP="00765F0A">
            <w:pPr>
              <w:keepNext/>
              <w:keepLines/>
              <w:spacing w:after="0"/>
              <w:jc w:val="center"/>
              <w:rPr>
                <w:rFonts w:ascii="Arial" w:eastAsia="Yu Mincho" w:hAnsi="Arial" w:cs="Arial"/>
                <w:sz w:val="18"/>
                <w:lang w:eastAsia="ja-JP"/>
              </w:rPr>
            </w:pPr>
            <w:r w:rsidRPr="005641AB">
              <w:rPr>
                <w:rFonts w:ascii="Arial" w:eastAsia="Yu Mincho" w:hAnsi="Arial" w:cs="Arial" w:hint="eastAsia"/>
                <w:sz w:val="18"/>
                <w:lang w:eastAsia="ja-JP"/>
              </w:rPr>
              <w:t>-110</w:t>
            </w:r>
            <w:r w:rsidRPr="005641AB">
              <w:rPr>
                <w:rFonts w:ascii="Arial" w:eastAsia="Yu Mincho" w:hAnsi="Arial" w:cs="Arial"/>
                <w:sz w:val="18"/>
                <w:vertAlign w:val="superscript"/>
                <w:lang w:eastAsia="ja-JP"/>
              </w:rPr>
              <w:t>2</w:t>
            </w:r>
          </w:p>
        </w:tc>
        <w:tc>
          <w:tcPr>
            <w:tcW w:w="1843" w:type="dxa"/>
            <w:shd w:val="clear" w:color="auto" w:fill="auto"/>
            <w:vAlign w:val="center"/>
          </w:tcPr>
          <w:p w:rsidR="009F113F" w:rsidRPr="005641AB" w:rsidRDefault="009F113F" w:rsidP="00765F0A">
            <w:pPr>
              <w:keepNext/>
              <w:keepLines/>
              <w:spacing w:after="0"/>
              <w:jc w:val="center"/>
              <w:rPr>
                <w:rFonts w:ascii="Arial" w:hAnsi="Arial" w:cs="Arial"/>
                <w:sz w:val="18"/>
              </w:rPr>
            </w:pPr>
            <w:r w:rsidRPr="005641AB">
              <w:rPr>
                <w:rFonts w:ascii="Arial" w:eastAsia="Yu Mincho" w:hAnsi="Arial" w:cs="Arial" w:hint="eastAsia"/>
                <w:sz w:val="18"/>
                <w:lang w:eastAsia="ja-JP"/>
              </w:rPr>
              <w:t>-1</w:t>
            </w:r>
            <w:r w:rsidRPr="005641AB">
              <w:rPr>
                <w:rFonts w:ascii="Arial" w:eastAsia="Yu Mincho" w:hAnsi="Arial" w:cs="Arial"/>
                <w:sz w:val="18"/>
                <w:lang w:eastAsia="ja-JP"/>
              </w:rPr>
              <w:t>07</w:t>
            </w:r>
            <w:r w:rsidRPr="005641AB">
              <w:rPr>
                <w:rFonts w:ascii="Arial" w:eastAsia="Yu Mincho" w:hAnsi="Arial" w:cs="Arial"/>
                <w:sz w:val="18"/>
                <w:vertAlign w:val="superscript"/>
                <w:lang w:eastAsia="ja-JP"/>
              </w:rPr>
              <w:t>2</w:t>
            </w:r>
          </w:p>
        </w:tc>
        <w:tc>
          <w:tcPr>
            <w:tcW w:w="1843" w:type="dxa"/>
            <w:vMerge w:val="restart"/>
            <w:shd w:val="clear" w:color="auto" w:fill="auto"/>
            <w:vAlign w:val="center"/>
          </w:tcPr>
          <w:p w:rsidR="009F113F" w:rsidRPr="005641AB" w:rsidRDefault="009F113F" w:rsidP="00765F0A">
            <w:pPr>
              <w:keepNext/>
              <w:keepLines/>
              <w:spacing w:after="0"/>
              <w:jc w:val="center"/>
              <w:rPr>
                <w:rFonts w:ascii="Arial" w:eastAsia="Yu Mincho" w:hAnsi="Arial" w:cs="Arial"/>
                <w:sz w:val="18"/>
                <w:lang w:eastAsia="ja-JP"/>
              </w:rPr>
            </w:pPr>
            <w:r w:rsidRPr="005641AB">
              <w:rPr>
                <w:rFonts w:ascii="Arial" w:eastAsia="Yu Mincho" w:hAnsi="Arial" w:cs="Arial" w:hint="eastAsia"/>
                <w:sz w:val="18"/>
                <w:lang w:eastAsia="ja-JP"/>
              </w:rPr>
              <w:t>-6dB</w:t>
            </w:r>
          </w:p>
        </w:tc>
      </w:tr>
      <w:tr w:rsidR="009F113F" w:rsidRPr="005641AB" w:rsidTr="00765F0A">
        <w:tc>
          <w:tcPr>
            <w:tcW w:w="1156" w:type="dxa"/>
            <w:vMerge/>
            <w:shd w:val="clear" w:color="auto" w:fill="auto"/>
            <w:vAlign w:val="center"/>
          </w:tcPr>
          <w:p w:rsidR="009F113F" w:rsidRPr="005641AB" w:rsidRDefault="009F113F" w:rsidP="00765F0A">
            <w:pPr>
              <w:keepNext/>
              <w:keepLines/>
              <w:spacing w:after="0"/>
              <w:jc w:val="center"/>
              <w:rPr>
                <w:rFonts w:ascii="Arial" w:hAnsi="Arial" w:cs="Arial"/>
                <w:b/>
                <w:sz w:val="18"/>
              </w:rPr>
            </w:pPr>
          </w:p>
        </w:tc>
        <w:tc>
          <w:tcPr>
            <w:tcW w:w="3522" w:type="dxa"/>
            <w:shd w:val="clear" w:color="auto" w:fill="auto"/>
            <w:vAlign w:val="center"/>
          </w:tcPr>
          <w:p w:rsidR="009F113F" w:rsidRPr="005641AB" w:rsidRDefault="009F113F" w:rsidP="00765F0A">
            <w:pPr>
              <w:keepNext/>
              <w:keepLines/>
              <w:spacing w:after="0"/>
              <w:jc w:val="center"/>
              <w:rPr>
                <w:rFonts w:ascii="Arial" w:hAnsi="Arial" w:cs="Arial"/>
                <w:sz w:val="18"/>
                <w:lang w:val="en-US"/>
              </w:rPr>
            </w:pPr>
            <w:r w:rsidRPr="005641AB">
              <w:rPr>
                <w:rFonts w:ascii="Arial" w:hAnsi="Arial" w:cs="Arial"/>
                <w:sz w:val="18"/>
                <w:lang w:val="en-US"/>
              </w:rPr>
              <w:t>NR_TDD_FR2_B (n260)</w:t>
            </w:r>
          </w:p>
        </w:tc>
        <w:tc>
          <w:tcPr>
            <w:tcW w:w="1842" w:type="dxa"/>
            <w:shd w:val="clear" w:color="auto" w:fill="auto"/>
            <w:vAlign w:val="center"/>
          </w:tcPr>
          <w:p w:rsidR="009F113F" w:rsidRPr="005641AB" w:rsidRDefault="009F113F" w:rsidP="00765F0A">
            <w:pPr>
              <w:keepNext/>
              <w:keepLines/>
              <w:spacing w:after="0"/>
              <w:jc w:val="center"/>
              <w:rPr>
                <w:rFonts w:ascii="Arial" w:eastAsia="Yu Mincho" w:hAnsi="Arial" w:cs="Arial"/>
                <w:sz w:val="18"/>
                <w:lang w:val="en-US" w:eastAsia="ja-JP"/>
              </w:rPr>
            </w:pPr>
            <w:r w:rsidRPr="005641AB">
              <w:rPr>
                <w:rFonts w:ascii="Arial" w:eastAsia="Yu Mincho" w:hAnsi="Arial" w:cs="Arial" w:hint="eastAsia"/>
                <w:sz w:val="18"/>
                <w:lang w:eastAsia="ja-JP"/>
              </w:rPr>
              <w:t>-1</w:t>
            </w:r>
            <w:r w:rsidRPr="005641AB">
              <w:rPr>
                <w:rFonts w:ascii="Arial" w:eastAsia="Yu Mincho" w:hAnsi="Arial" w:cs="Arial"/>
                <w:sz w:val="18"/>
                <w:lang w:eastAsia="ja-JP"/>
              </w:rPr>
              <w:t>07</w:t>
            </w:r>
            <w:r w:rsidRPr="005641AB">
              <w:rPr>
                <w:rFonts w:ascii="Arial" w:eastAsia="Yu Mincho" w:hAnsi="Arial" w:cs="Arial"/>
                <w:sz w:val="18"/>
                <w:vertAlign w:val="superscript"/>
                <w:lang w:eastAsia="ja-JP"/>
              </w:rPr>
              <w:t>2</w:t>
            </w:r>
            <w:r w:rsidRPr="005641AB">
              <w:rPr>
                <w:rFonts w:ascii="Arial" w:eastAsia="Yu Mincho" w:hAnsi="Arial" w:cs="Arial"/>
                <w:sz w:val="18"/>
                <w:lang w:val="en-US" w:eastAsia="ja-JP"/>
              </w:rPr>
              <w:t xml:space="preserve"> </w:t>
            </w:r>
          </w:p>
        </w:tc>
        <w:tc>
          <w:tcPr>
            <w:tcW w:w="1843" w:type="dxa"/>
            <w:shd w:val="clear" w:color="auto" w:fill="auto"/>
            <w:vAlign w:val="center"/>
          </w:tcPr>
          <w:p w:rsidR="009F113F" w:rsidRPr="005641AB" w:rsidRDefault="009F113F" w:rsidP="00765F0A">
            <w:pPr>
              <w:keepNext/>
              <w:keepLines/>
              <w:spacing w:after="0"/>
              <w:jc w:val="center"/>
              <w:rPr>
                <w:rFonts w:ascii="Arial" w:hAnsi="Arial" w:cs="Arial"/>
                <w:sz w:val="18"/>
                <w:lang w:val="en-US"/>
              </w:rPr>
            </w:pPr>
            <w:r w:rsidRPr="005641AB">
              <w:rPr>
                <w:rFonts w:ascii="Arial" w:eastAsia="Yu Mincho" w:hAnsi="Arial" w:cs="Arial" w:hint="eastAsia"/>
                <w:sz w:val="18"/>
                <w:lang w:eastAsia="ja-JP"/>
              </w:rPr>
              <w:t>-1</w:t>
            </w:r>
            <w:r w:rsidRPr="005641AB">
              <w:rPr>
                <w:rFonts w:ascii="Arial" w:eastAsia="Yu Mincho" w:hAnsi="Arial" w:cs="Arial"/>
                <w:sz w:val="18"/>
                <w:lang w:eastAsia="ja-JP"/>
              </w:rPr>
              <w:t>04</w:t>
            </w:r>
            <w:r w:rsidRPr="005641AB">
              <w:rPr>
                <w:rFonts w:ascii="Arial" w:eastAsia="Yu Mincho" w:hAnsi="Arial" w:cs="Arial"/>
                <w:sz w:val="18"/>
                <w:vertAlign w:val="superscript"/>
                <w:lang w:eastAsia="ja-JP"/>
              </w:rPr>
              <w:t>2</w:t>
            </w:r>
          </w:p>
        </w:tc>
        <w:tc>
          <w:tcPr>
            <w:tcW w:w="1843" w:type="dxa"/>
            <w:vMerge/>
            <w:shd w:val="clear" w:color="auto" w:fill="auto"/>
            <w:vAlign w:val="center"/>
          </w:tcPr>
          <w:p w:rsidR="009F113F" w:rsidRPr="005641AB" w:rsidRDefault="009F113F" w:rsidP="00765F0A">
            <w:pPr>
              <w:keepNext/>
              <w:keepLines/>
              <w:spacing w:after="0"/>
              <w:jc w:val="center"/>
              <w:rPr>
                <w:rFonts w:ascii="Arial" w:hAnsi="Arial" w:cs="Arial"/>
                <w:sz w:val="18"/>
                <w:lang w:val="en-US"/>
              </w:rPr>
            </w:pPr>
          </w:p>
        </w:tc>
      </w:tr>
      <w:tr w:rsidR="009F113F" w:rsidRPr="005641AB" w:rsidTr="00765F0A">
        <w:tc>
          <w:tcPr>
            <w:tcW w:w="1156" w:type="dxa"/>
            <w:vMerge/>
            <w:shd w:val="clear" w:color="auto" w:fill="auto"/>
            <w:vAlign w:val="center"/>
          </w:tcPr>
          <w:p w:rsidR="009F113F" w:rsidRPr="005641AB" w:rsidRDefault="009F113F" w:rsidP="00765F0A">
            <w:pPr>
              <w:keepNext/>
              <w:keepLines/>
              <w:spacing w:after="0"/>
              <w:jc w:val="center"/>
              <w:rPr>
                <w:rFonts w:ascii="Arial" w:hAnsi="Arial" w:cs="Arial"/>
                <w:b/>
                <w:sz w:val="18"/>
                <w:lang w:val="en-US"/>
              </w:rPr>
            </w:pPr>
          </w:p>
        </w:tc>
        <w:tc>
          <w:tcPr>
            <w:tcW w:w="3522" w:type="dxa"/>
            <w:shd w:val="clear" w:color="auto" w:fill="auto"/>
            <w:vAlign w:val="center"/>
          </w:tcPr>
          <w:p w:rsidR="009F113F" w:rsidRPr="005641AB" w:rsidRDefault="009F113F" w:rsidP="00765F0A">
            <w:pPr>
              <w:keepNext/>
              <w:keepLines/>
              <w:spacing w:after="0"/>
              <w:jc w:val="center"/>
              <w:rPr>
                <w:rFonts w:ascii="Arial" w:hAnsi="Arial" w:cs="Arial"/>
                <w:sz w:val="18"/>
                <w:lang w:val="en-US"/>
              </w:rPr>
            </w:pPr>
            <w:r w:rsidRPr="005641AB">
              <w:rPr>
                <w:rFonts w:ascii="Arial" w:hAnsi="Arial" w:cs="Arial"/>
                <w:sz w:val="18"/>
                <w:lang w:val="en-US"/>
              </w:rPr>
              <w:t>NR_TDD_FR2_F</w:t>
            </w:r>
          </w:p>
        </w:tc>
        <w:tc>
          <w:tcPr>
            <w:tcW w:w="1842" w:type="dxa"/>
            <w:shd w:val="clear" w:color="auto" w:fill="auto"/>
            <w:vAlign w:val="center"/>
          </w:tcPr>
          <w:p w:rsidR="009F113F" w:rsidRPr="005641AB" w:rsidRDefault="009F113F" w:rsidP="00765F0A">
            <w:pPr>
              <w:keepNext/>
              <w:keepLines/>
              <w:spacing w:after="0"/>
              <w:jc w:val="center"/>
              <w:rPr>
                <w:rFonts w:ascii="Arial" w:hAnsi="Arial" w:cs="Arial"/>
                <w:sz w:val="18"/>
                <w:lang w:val="en-US"/>
              </w:rPr>
            </w:pPr>
            <w:r w:rsidRPr="005641AB">
              <w:rPr>
                <w:rFonts w:ascii="Arial" w:hAnsi="Arial" w:cs="Arial"/>
                <w:sz w:val="18"/>
              </w:rPr>
              <w:t>TBD</w:t>
            </w:r>
          </w:p>
        </w:tc>
        <w:tc>
          <w:tcPr>
            <w:tcW w:w="1843" w:type="dxa"/>
            <w:shd w:val="clear" w:color="auto" w:fill="auto"/>
            <w:vAlign w:val="center"/>
          </w:tcPr>
          <w:p w:rsidR="009F113F" w:rsidRPr="005641AB" w:rsidRDefault="009F113F" w:rsidP="00765F0A">
            <w:pPr>
              <w:keepNext/>
              <w:keepLines/>
              <w:spacing w:after="0"/>
              <w:jc w:val="center"/>
              <w:rPr>
                <w:rFonts w:ascii="Arial" w:hAnsi="Arial" w:cs="Arial"/>
                <w:sz w:val="18"/>
                <w:lang w:val="en-US"/>
              </w:rPr>
            </w:pPr>
            <w:r w:rsidRPr="005641AB">
              <w:rPr>
                <w:rFonts w:ascii="Arial" w:hAnsi="Arial" w:cs="Arial"/>
                <w:sz w:val="18"/>
              </w:rPr>
              <w:t>TBD</w:t>
            </w:r>
          </w:p>
        </w:tc>
        <w:tc>
          <w:tcPr>
            <w:tcW w:w="1843" w:type="dxa"/>
            <w:vMerge/>
            <w:shd w:val="clear" w:color="auto" w:fill="auto"/>
            <w:vAlign w:val="center"/>
          </w:tcPr>
          <w:p w:rsidR="009F113F" w:rsidRPr="005641AB" w:rsidRDefault="009F113F" w:rsidP="00765F0A">
            <w:pPr>
              <w:keepNext/>
              <w:keepLines/>
              <w:spacing w:after="0"/>
              <w:jc w:val="center"/>
              <w:rPr>
                <w:rFonts w:ascii="Arial" w:hAnsi="Arial" w:cs="Arial"/>
                <w:sz w:val="18"/>
                <w:lang w:val="en-US"/>
              </w:rPr>
            </w:pPr>
          </w:p>
        </w:tc>
      </w:tr>
      <w:tr w:rsidR="009F113F" w:rsidRPr="005641AB" w:rsidTr="00765F0A">
        <w:tc>
          <w:tcPr>
            <w:tcW w:w="1156" w:type="dxa"/>
            <w:vMerge/>
            <w:shd w:val="clear" w:color="auto" w:fill="auto"/>
            <w:vAlign w:val="center"/>
          </w:tcPr>
          <w:p w:rsidR="009F113F" w:rsidRPr="005641AB" w:rsidRDefault="009F113F" w:rsidP="00765F0A">
            <w:pPr>
              <w:keepNext/>
              <w:keepLines/>
              <w:spacing w:after="0"/>
              <w:jc w:val="center"/>
              <w:rPr>
                <w:rFonts w:ascii="Arial" w:hAnsi="Arial" w:cs="Arial"/>
                <w:b/>
                <w:sz w:val="18"/>
                <w:lang w:val="en-US"/>
              </w:rPr>
            </w:pPr>
          </w:p>
        </w:tc>
        <w:tc>
          <w:tcPr>
            <w:tcW w:w="3522" w:type="dxa"/>
            <w:shd w:val="clear" w:color="auto" w:fill="auto"/>
            <w:vAlign w:val="center"/>
          </w:tcPr>
          <w:p w:rsidR="009F113F" w:rsidRPr="005641AB" w:rsidRDefault="009F113F" w:rsidP="00765F0A">
            <w:pPr>
              <w:keepNext/>
              <w:keepLines/>
              <w:spacing w:after="0"/>
              <w:jc w:val="center"/>
              <w:rPr>
                <w:rFonts w:ascii="Arial" w:hAnsi="Arial" w:cs="Arial"/>
                <w:sz w:val="18"/>
                <w:lang w:val="en-US"/>
              </w:rPr>
            </w:pPr>
            <w:r w:rsidRPr="005641AB">
              <w:rPr>
                <w:rFonts w:ascii="Arial" w:hAnsi="Arial" w:cs="Arial"/>
                <w:sz w:val="18"/>
                <w:lang w:val="en-US"/>
              </w:rPr>
              <w:t>NR_TDD_FR2_G</w:t>
            </w:r>
          </w:p>
        </w:tc>
        <w:tc>
          <w:tcPr>
            <w:tcW w:w="1842" w:type="dxa"/>
            <w:shd w:val="clear" w:color="auto" w:fill="auto"/>
            <w:vAlign w:val="center"/>
          </w:tcPr>
          <w:p w:rsidR="009F113F" w:rsidRPr="005641AB" w:rsidRDefault="009F113F" w:rsidP="00765F0A">
            <w:pPr>
              <w:keepNext/>
              <w:keepLines/>
              <w:spacing w:after="0"/>
              <w:jc w:val="center"/>
              <w:rPr>
                <w:rFonts w:ascii="Arial" w:hAnsi="Arial" w:cs="Arial"/>
                <w:sz w:val="18"/>
                <w:lang w:val="en-US"/>
              </w:rPr>
            </w:pPr>
            <w:r w:rsidRPr="005641AB">
              <w:rPr>
                <w:rFonts w:ascii="Arial" w:hAnsi="Arial" w:cs="Arial"/>
                <w:sz w:val="18"/>
              </w:rPr>
              <w:t>TBD</w:t>
            </w:r>
          </w:p>
        </w:tc>
        <w:tc>
          <w:tcPr>
            <w:tcW w:w="1843" w:type="dxa"/>
            <w:shd w:val="clear" w:color="auto" w:fill="auto"/>
            <w:vAlign w:val="center"/>
          </w:tcPr>
          <w:p w:rsidR="009F113F" w:rsidRPr="005641AB" w:rsidRDefault="009F113F" w:rsidP="00765F0A">
            <w:pPr>
              <w:keepNext/>
              <w:keepLines/>
              <w:spacing w:after="0"/>
              <w:jc w:val="center"/>
              <w:rPr>
                <w:rFonts w:ascii="Arial" w:hAnsi="Arial" w:cs="Arial"/>
                <w:sz w:val="18"/>
                <w:lang w:val="en-US"/>
              </w:rPr>
            </w:pPr>
            <w:r w:rsidRPr="005641AB">
              <w:rPr>
                <w:rFonts w:ascii="Arial" w:hAnsi="Arial" w:cs="Arial"/>
                <w:sz w:val="18"/>
              </w:rPr>
              <w:t>TBD</w:t>
            </w:r>
          </w:p>
        </w:tc>
        <w:tc>
          <w:tcPr>
            <w:tcW w:w="1843" w:type="dxa"/>
            <w:vMerge/>
            <w:shd w:val="clear" w:color="auto" w:fill="auto"/>
            <w:vAlign w:val="center"/>
          </w:tcPr>
          <w:p w:rsidR="009F113F" w:rsidRPr="005641AB" w:rsidRDefault="009F113F" w:rsidP="00765F0A">
            <w:pPr>
              <w:keepNext/>
              <w:keepLines/>
              <w:spacing w:after="0"/>
              <w:jc w:val="center"/>
              <w:rPr>
                <w:rFonts w:ascii="Arial" w:hAnsi="Arial" w:cs="Arial"/>
                <w:sz w:val="18"/>
                <w:lang w:val="en-US"/>
              </w:rPr>
            </w:pPr>
          </w:p>
        </w:tc>
      </w:tr>
      <w:tr w:rsidR="009F113F" w:rsidRPr="005641AB" w:rsidTr="00765F0A">
        <w:tc>
          <w:tcPr>
            <w:tcW w:w="1156" w:type="dxa"/>
            <w:vMerge/>
            <w:shd w:val="clear" w:color="auto" w:fill="auto"/>
            <w:vAlign w:val="center"/>
          </w:tcPr>
          <w:p w:rsidR="009F113F" w:rsidRPr="005641AB" w:rsidRDefault="009F113F" w:rsidP="00765F0A">
            <w:pPr>
              <w:keepNext/>
              <w:keepLines/>
              <w:spacing w:after="0"/>
              <w:jc w:val="center"/>
              <w:rPr>
                <w:rFonts w:ascii="Arial" w:hAnsi="Arial" w:cs="Arial"/>
                <w:b/>
                <w:sz w:val="18"/>
                <w:lang w:val="en-US"/>
              </w:rPr>
            </w:pPr>
          </w:p>
        </w:tc>
        <w:tc>
          <w:tcPr>
            <w:tcW w:w="3522" w:type="dxa"/>
            <w:shd w:val="clear" w:color="auto" w:fill="auto"/>
            <w:vAlign w:val="center"/>
          </w:tcPr>
          <w:p w:rsidR="009F113F" w:rsidRPr="005641AB" w:rsidRDefault="009F113F" w:rsidP="00765F0A">
            <w:pPr>
              <w:keepNext/>
              <w:keepLines/>
              <w:spacing w:after="0"/>
              <w:jc w:val="center"/>
              <w:rPr>
                <w:rFonts w:ascii="Arial" w:hAnsi="Arial" w:cs="Arial"/>
                <w:sz w:val="18"/>
                <w:lang w:val="en-US"/>
              </w:rPr>
            </w:pPr>
            <w:r w:rsidRPr="005641AB">
              <w:rPr>
                <w:rFonts w:ascii="Arial" w:hAnsi="Arial" w:cs="Arial"/>
                <w:sz w:val="18"/>
                <w:lang w:val="en-US"/>
              </w:rPr>
              <w:t>NR_TDD_FR2_T</w:t>
            </w:r>
          </w:p>
        </w:tc>
        <w:tc>
          <w:tcPr>
            <w:tcW w:w="1842" w:type="dxa"/>
            <w:shd w:val="clear" w:color="auto" w:fill="auto"/>
            <w:vAlign w:val="center"/>
          </w:tcPr>
          <w:p w:rsidR="009F113F" w:rsidRPr="005641AB" w:rsidRDefault="009F113F" w:rsidP="00765F0A">
            <w:pPr>
              <w:keepNext/>
              <w:keepLines/>
              <w:spacing w:after="0"/>
              <w:jc w:val="center"/>
              <w:rPr>
                <w:rFonts w:ascii="Arial" w:hAnsi="Arial" w:cs="Arial"/>
                <w:sz w:val="18"/>
                <w:lang w:val="en-US"/>
              </w:rPr>
            </w:pPr>
            <w:r w:rsidRPr="005641AB">
              <w:rPr>
                <w:rFonts w:ascii="Arial" w:hAnsi="Arial" w:cs="Arial"/>
                <w:sz w:val="18"/>
              </w:rPr>
              <w:t>TBD</w:t>
            </w:r>
          </w:p>
        </w:tc>
        <w:tc>
          <w:tcPr>
            <w:tcW w:w="1843" w:type="dxa"/>
            <w:shd w:val="clear" w:color="auto" w:fill="auto"/>
            <w:vAlign w:val="center"/>
          </w:tcPr>
          <w:p w:rsidR="009F113F" w:rsidRPr="005641AB" w:rsidRDefault="009F113F" w:rsidP="00765F0A">
            <w:pPr>
              <w:keepNext/>
              <w:keepLines/>
              <w:spacing w:after="0"/>
              <w:jc w:val="center"/>
              <w:rPr>
                <w:rFonts w:ascii="Arial" w:hAnsi="Arial" w:cs="Arial"/>
                <w:sz w:val="18"/>
                <w:lang w:val="en-US"/>
              </w:rPr>
            </w:pPr>
            <w:r w:rsidRPr="005641AB">
              <w:rPr>
                <w:rFonts w:ascii="Arial" w:hAnsi="Arial" w:cs="Arial"/>
                <w:sz w:val="18"/>
              </w:rPr>
              <w:t>TBD</w:t>
            </w:r>
          </w:p>
        </w:tc>
        <w:tc>
          <w:tcPr>
            <w:tcW w:w="1843" w:type="dxa"/>
            <w:vMerge/>
            <w:shd w:val="clear" w:color="auto" w:fill="auto"/>
            <w:vAlign w:val="center"/>
          </w:tcPr>
          <w:p w:rsidR="009F113F" w:rsidRPr="005641AB" w:rsidRDefault="009F113F" w:rsidP="00765F0A">
            <w:pPr>
              <w:keepNext/>
              <w:keepLines/>
              <w:spacing w:after="0"/>
              <w:jc w:val="center"/>
              <w:rPr>
                <w:rFonts w:ascii="Arial" w:hAnsi="Arial" w:cs="Arial"/>
                <w:sz w:val="18"/>
                <w:lang w:val="en-US"/>
              </w:rPr>
            </w:pPr>
          </w:p>
        </w:tc>
      </w:tr>
      <w:tr w:rsidR="009F113F" w:rsidRPr="005641AB" w:rsidTr="00765F0A">
        <w:tc>
          <w:tcPr>
            <w:tcW w:w="1156" w:type="dxa"/>
            <w:shd w:val="clear" w:color="auto" w:fill="auto"/>
            <w:vAlign w:val="center"/>
          </w:tcPr>
          <w:p w:rsidR="009F113F" w:rsidRPr="005641AB" w:rsidRDefault="009F113F" w:rsidP="00765F0A">
            <w:pPr>
              <w:keepNext/>
              <w:keepLines/>
              <w:spacing w:after="0"/>
              <w:jc w:val="center"/>
              <w:rPr>
                <w:rFonts w:ascii="Arial" w:hAnsi="Arial" w:cs="Arial"/>
                <w:b/>
                <w:sz w:val="18"/>
                <w:lang w:val="en-US"/>
              </w:rPr>
            </w:pPr>
          </w:p>
        </w:tc>
        <w:tc>
          <w:tcPr>
            <w:tcW w:w="3522" w:type="dxa"/>
            <w:shd w:val="clear" w:color="auto" w:fill="auto"/>
            <w:vAlign w:val="center"/>
          </w:tcPr>
          <w:p w:rsidR="009F113F" w:rsidRPr="005641AB" w:rsidRDefault="009F113F" w:rsidP="00765F0A">
            <w:pPr>
              <w:keepNext/>
              <w:keepLines/>
              <w:spacing w:after="0"/>
              <w:jc w:val="center"/>
              <w:rPr>
                <w:rFonts w:ascii="Arial" w:hAnsi="Arial" w:cs="Arial"/>
                <w:sz w:val="18"/>
                <w:lang w:val="en-US"/>
              </w:rPr>
            </w:pPr>
            <w:r w:rsidRPr="005641AB">
              <w:rPr>
                <w:rFonts w:ascii="Arial" w:hAnsi="Arial" w:cs="Arial"/>
                <w:sz w:val="18"/>
                <w:lang w:val="en-US"/>
              </w:rPr>
              <w:t>NR_TDD_FR2_Y</w:t>
            </w:r>
          </w:p>
        </w:tc>
        <w:tc>
          <w:tcPr>
            <w:tcW w:w="1842" w:type="dxa"/>
            <w:shd w:val="clear" w:color="auto" w:fill="auto"/>
            <w:vAlign w:val="center"/>
          </w:tcPr>
          <w:p w:rsidR="009F113F" w:rsidRPr="005641AB" w:rsidRDefault="009F113F" w:rsidP="00765F0A">
            <w:pPr>
              <w:keepNext/>
              <w:keepLines/>
              <w:spacing w:after="0"/>
              <w:jc w:val="center"/>
              <w:rPr>
                <w:rFonts w:ascii="Arial" w:hAnsi="Arial" w:cs="Arial"/>
                <w:sz w:val="18"/>
              </w:rPr>
            </w:pPr>
            <w:r w:rsidRPr="005641AB">
              <w:rPr>
                <w:rFonts w:ascii="Arial" w:hAnsi="Arial" w:cs="Arial"/>
                <w:sz w:val="18"/>
              </w:rPr>
              <w:t>TBD</w:t>
            </w:r>
          </w:p>
        </w:tc>
        <w:tc>
          <w:tcPr>
            <w:tcW w:w="1843" w:type="dxa"/>
            <w:shd w:val="clear" w:color="auto" w:fill="auto"/>
            <w:vAlign w:val="center"/>
          </w:tcPr>
          <w:p w:rsidR="009F113F" w:rsidRPr="005641AB" w:rsidRDefault="009F113F" w:rsidP="00765F0A">
            <w:pPr>
              <w:keepNext/>
              <w:keepLines/>
              <w:spacing w:after="0"/>
              <w:jc w:val="center"/>
              <w:rPr>
                <w:rFonts w:ascii="Arial" w:hAnsi="Arial" w:cs="Arial"/>
                <w:sz w:val="18"/>
              </w:rPr>
            </w:pPr>
            <w:r w:rsidRPr="005641AB">
              <w:rPr>
                <w:rFonts w:ascii="Arial" w:hAnsi="Arial" w:cs="Arial"/>
                <w:sz w:val="18"/>
              </w:rPr>
              <w:t>TBD</w:t>
            </w:r>
          </w:p>
        </w:tc>
        <w:tc>
          <w:tcPr>
            <w:tcW w:w="1843" w:type="dxa"/>
            <w:shd w:val="clear" w:color="auto" w:fill="auto"/>
            <w:vAlign w:val="center"/>
          </w:tcPr>
          <w:p w:rsidR="009F113F" w:rsidRPr="005641AB" w:rsidRDefault="009F113F" w:rsidP="00765F0A">
            <w:pPr>
              <w:keepNext/>
              <w:keepLines/>
              <w:spacing w:after="0"/>
              <w:jc w:val="center"/>
              <w:rPr>
                <w:rFonts w:ascii="Arial" w:hAnsi="Arial" w:cs="Arial"/>
                <w:sz w:val="18"/>
                <w:lang w:val="en-US"/>
              </w:rPr>
            </w:pPr>
          </w:p>
        </w:tc>
      </w:tr>
      <w:tr w:rsidR="009F113F" w:rsidRPr="005641AB" w:rsidTr="00765F0A">
        <w:tc>
          <w:tcPr>
            <w:tcW w:w="10206" w:type="dxa"/>
            <w:gridSpan w:val="5"/>
            <w:shd w:val="clear" w:color="auto" w:fill="auto"/>
          </w:tcPr>
          <w:p w:rsidR="009F113F" w:rsidRPr="005641AB" w:rsidRDefault="009F113F" w:rsidP="00765F0A">
            <w:pPr>
              <w:keepNext/>
              <w:keepLines/>
              <w:spacing w:after="0"/>
              <w:rPr>
                <w:rFonts w:ascii="Arial" w:hAnsi="Arial" w:cs="Arial"/>
                <w:sz w:val="18"/>
              </w:rPr>
            </w:pPr>
            <w:r w:rsidRPr="005641AB">
              <w:rPr>
                <w:rFonts w:ascii="Arial" w:hAnsi="Arial" w:cs="Arial"/>
                <w:sz w:val="18"/>
              </w:rPr>
              <w:t>NOTE 1:</w:t>
            </w:r>
            <w:r w:rsidRPr="005641AB">
              <w:rPr>
                <w:rFonts w:ascii="Arial" w:hAnsi="Arial" w:cs="Arial"/>
                <w:sz w:val="18"/>
              </w:rPr>
              <w:tab/>
              <w:t>NR operating band groups are defined in Section 3.5.3.</w:t>
            </w:r>
          </w:p>
          <w:p w:rsidR="009F113F" w:rsidRPr="005641AB" w:rsidRDefault="009F113F" w:rsidP="00765F0A">
            <w:pPr>
              <w:keepNext/>
              <w:keepLines/>
              <w:spacing w:after="0"/>
              <w:rPr>
                <w:rFonts w:ascii="Arial" w:hAnsi="Arial" w:cs="Arial"/>
                <w:sz w:val="18"/>
              </w:rPr>
            </w:pPr>
            <w:r w:rsidRPr="005641AB">
              <w:rPr>
                <w:rFonts w:ascii="Arial" w:hAnsi="Arial" w:cs="Arial"/>
                <w:sz w:val="18"/>
              </w:rPr>
              <w:t>NOTE 2:   Value corresponding to EIS spherical coverage as defined in 38.101-2, side condition applies in the directions in which EIS spherical coverage requirement is met</w:t>
            </w:r>
          </w:p>
        </w:tc>
      </w:tr>
    </w:tbl>
    <w:p w:rsidR="009F113F" w:rsidRPr="005641AB" w:rsidRDefault="009F113F" w:rsidP="009F113F">
      <w:pPr>
        <w:jc w:val="both"/>
        <w:rPr>
          <w:lang w:eastAsia="ja-JP"/>
        </w:rPr>
      </w:pPr>
    </w:p>
    <w:p w:rsidR="009F113F" w:rsidRPr="005641AB" w:rsidRDefault="009F113F" w:rsidP="009F113F">
      <w:pPr>
        <w:rPr>
          <w:lang w:eastAsia="zh-CN"/>
        </w:rPr>
      </w:pPr>
      <w:r w:rsidRPr="005641AB">
        <w:rPr>
          <w:rFonts w:hint="eastAsia"/>
          <w:lang w:eastAsia="zh-CN"/>
        </w:rPr>
        <w:t>Sid</w:t>
      </w:r>
      <w:r w:rsidRPr="005641AB">
        <w:rPr>
          <w:lang w:eastAsia="zh-CN"/>
        </w:rPr>
        <w:t>e conditions for RSRP accuracy reporting:</w:t>
      </w:r>
    </w:p>
    <w:p w:rsidR="009F113F" w:rsidRPr="005641AB" w:rsidRDefault="009F113F" w:rsidP="009F113F">
      <w:pPr>
        <w:jc w:val="center"/>
        <w:rPr>
          <w:lang w:eastAsia="zh-CN"/>
        </w:rPr>
      </w:pPr>
      <w:r w:rsidRPr="005641AB">
        <w:rPr>
          <w:lang w:eastAsia="zh-CN"/>
        </w:rPr>
        <w:t>Table 10.1.3.1.1-1: SS RSRP Intra frequency absolute accuracy</w:t>
      </w:r>
    </w:p>
    <w:tbl>
      <w:tblPr>
        <w:tblW w:w="10172" w:type="dxa"/>
        <w:jc w:val="center"/>
        <w:tblLook w:val="01E0" w:firstRow="1" w:lastRow="1" w:firstColumn="1" w:lastColumn="1" w:noHBand="0" w:noVBand="0"/>
      </w:tblPr>
      <w:tblGrid>
        <w:gridCol w:w="1027"/>
        <w:gridCol w:w="1039"/>
        <w:gridCol w:w="799"/>
        <w:gridCol w:w="1657"/>
        <w:gridCol w:w="1339"/>
        <w:gridCol w:w="1339"/>
        <w:gridCol w:w="1486"/>
        <w:gridCol w:w="1486"/>
      </w:tblGrid>
      <w:tr w:rsidR="009F113F" w:rsidRPr="005641AB" w:rsidTr="00765F0A">
        <w:trPr>
          <w:jc w:val="center"/>
        </w:trPr>
        <w:tc>
          <w:tcPr>
            <w:tcW w:w="207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9F113F" w:rsidRPr="005641AB" w:rsidRDefault="009F113F" w:rsidP="00765F0A">
            <w:pPr>
              <w:keepNext/>
              <w:keepLines/>
              <w:spacing w:after="0"/>
              <w:jc w:val="center"/>
            </w:pPr>
            <w:r w:rsidRPr="005641AB">
              <w:rPr>
                <w:b/>
              </w:rPr>
              <w:t>Accuracy</w:t>
            </w:r>
          </w:p>
        </w:tc>
        <w:tc>
          <w:tcPr>
            <w:tcW w:w="8094"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9F113F" w:rsidRPr="005641AB" w:rsidRDefault="009F113F" w:rsidP="00765F0A">
            <w:pPr>
              <w:keepNext/>
              <w:keepLines/>
              <w:spacing w:after="0"/>
              <w:jc w:val="center"/>
            </w:pPr>
            <w:r w:rsidRPr="005641AB">
              <w:rPr>
                <w:b/>
              </w:rPr>
              <w:t>Conditions</w:t>
            </w:r>
          </w:p>
        </w:tc>
      </w:tr>
      <w:tr w:rsidR="009F113F" w:rsidRPr="005641AB" w:rsidTr="00765F0A">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9F113F" w:rsidRPr="005641AB" w:rsidRDefault="009F113F" w:rsidP="00765F0A">
            <w:pPr>
              <w:keepNext/>
              <w:keepLines/>
              <w:spacing w:after="0"/>
              <w:jc w:val="center"/>
            </w:pPr>
            <w:r w:rsidRPr="005641AB">
              <w:rPr>
                <w:b/>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F113F" w:rsidRPr="005641AB" w:rsidRDefault="009F113F" w:rsidP="00765F0A">
            <w:pPr>
              <w:keepNext/>
              <w:keepLines/>
              <w:spacing w:after="0"/>
              <w:jc w:val="center"/>
            </w:pPr>
            <w:r w:rsidRPr="005641AB">
              <w:rPr>
                <w:b/>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F113F" w:rsidRPr="005641AB" w:rsidRDefault="009F113F" w:rsidP="00765F0A">
            <w:pPr>
              <w:keepNext/>
              <w:keepLines/>
              <w:spacing w:after="0"/>
              <w:jc w:val="center"/>
              <w:rPr>
                <w:strike/>
              </w:rPr>
            </w:pPr>
            <w:r w:rsidRPr="005641AB">
              <w:rPr>
                <w:b/>
                <w:strike/>
              </w:rPr>
              <w:t>Ês/Iot</w:t>
            </w:r>
          </w:p>
        </w:tc>
        <w:tc>
          <w:tcPr>
            <w:tcW w:w="7269"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9F113F" w:rsidRPr="005641AB" w:rsidRDefault="009F113F" w:rsidP="00765F0A">
            <w:pPr>
              <w:keepNext/>
              <w:keepLines/>
              <w:spacing w:after="0"/>
              <w:jc w:val="center"/>
            </w:pPr>
            <w:r w:rsidRPr="005641AB">
              <w:rPr>
                <w:b/>
              </w:rPr>
              <w:t>Io</w:t>
            </w:r>
            <w:r w:rsidRPr="005641AB">
              <w:rPr>
                <w:b/>
                <w:vertAlign w:val="superscript"/>
              </w:rPr>
              <w:t xml:space="preserve"> Note 1</w:t>
            </w:r>
            <w:r w:rsidRPr="005641AB">
              <w:rPr>
                <w:b/>
              </w:rPr>
              <w:t xml:space="preserve"> range</w:t>
            </w:r>
          </w:p>
        </w:tc>
      </w:tr>
      <w:tr w:rsidR="009F113F" w:rsidRPr="005641AB" w:rsidTr="00765F0A">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rsidR="009F113F" w:rsidRPr="005641AB" w:rsidRDefault="009F113F" w:rsidP="00765F0A">
            <w:pPr>
              <w:keepNext/>
              <w:keepLines/>
              <w:spacing w:after="0"/>
              <w:jc w:val="cente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9F113F" w:rsidRPr="005641AB" w:rsidRDefault="009F113F" w:rsidP="00765F0A">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rsidR="009F113F" w:rsidRPr="005641AB" w:rsidRDefault="009F113F" w:rsidP="00765F0A">
            <w:pPr>
              <w:keepNext/>
              <w:keepLines/>
              <w:spacing w:after="0"/>
              <w:jc w:val="center"/>
              <w:rPr>
                <w:strike/>
              </w:rPr>
            </w:pPr>
          </w:p>
        </w:tc>
        <w:tc>
          <w:tcPr>
            <w:tcW w:w="1619" w:type="dxa"/>
            <w:tcBorders>
              <w:top w:val="single" w:sz="6" w:space="0" w:color="auto"/>
              <w:left w:val="single" w:sz="6" w:space="0" w:color="auto"/>
              <w:bottom w:val="single" w:sz="6" w:space="0" w:color="auto"/>
              <w:right w:val="single" w:sz="4" w:space="0" w:color="auto"/>
            </w:tcBorders>
            <w:shd w:val="clear" w:color="auto" w:fill="auto"/>
            <w:vAlign w:val="center"/>
          </w:tcPr>
          <w:p w:rsidR="009F113F" w:rsidRPr="005641AB" w:rsidRDefault="009F113F" w:rsidP="00765F0A">
            <w:pPr>
              <w:keepNext/>
              <w:keepLines/>
              <w:spacing w:after="0"/>
              <w:jc w:val="center"/>
            </w:pPr>
            <w:r w:rsidRPr="005641AB">
              <w:rPr>
                <w:b/>
              </w:rPr>
              <w:t>NR operating band groups</w:t>
            </w:r>
            <w:r w:rsidRPr="005641AB">
              <w:rPr>
                <w:b/>
                <w:vertAlign w:val="superscript"/>
              </w:rPr>
              <w:t xml:space="preserve"> </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9F113F" w:rsidRPr="005641AB" w:rsidRDefault="009F113F" w:rsidP="00765F0A">
            <w:pPr>
              <w:keepNext/>
              <w:keepLines/>
              <w:spacing w:after="0"/>
              <w:jc w:val="center"/>
            </w:pPr>
            <w:r w:rsidRPr="005641AB">
              <w:rPr>
                <w:b/>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rsidR="009F113F" w:rsidRPr="005641AB" w:rsidRDefault="009F113F" w:rsidP="00765F0A">
            <w:pPr>
              <w:keepNext/>
              <w:keepLines/>
              <w:spacing w:after="0"/>
              <w:jc w:val="center"/>
            </w:pPr>
            <w:r w:rsidRPr="005641AB">
              <w:rPr>
                <w:b/>
              </w:rPr>
              <w:t>Maximum Io</w:t>
            </w:r>
          </w:p>
        </w:tc>
      </w:tr>
      <w:tr w:rsidR="009F113F" w:rsidRPr="005641AB" w:rsidTr="00765F0A">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9F113F" w:rsidRPr="005641AB" w:rsidRDefault="009F113F" w:rsidP="00765F0A">
            <w:pPr>
              <w:keepNext/>
              <w:keepLines/>
              <w:spacing w:after="0"/>
              <w:jc w:val="center"/>
            </w:pPr>
            <w:r w:rsidRPr="005641AB">
              <w:rPr>
                <w:b/>
              </w:rPr>
              <w:t>dB</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9F113F" w:rsidRPr="005641AB" w:rsidRDefault="009F113F" w:rsidP="00765F0A">
            <w:pPr>
              <w:keepNext/>
              <w:keepLines/>
              <w:spacing w:after="0"/>
              <w:jc w:val="center"/>
            </w:pPr>
            <w:r w:rsidRPr="005641AB">
              <w:rPr>
                <w:b/>
              </w:rPr>
              <w:t>dB</w:t>
            </w:r>
          </w:p>
        </w:tc>
        <w:tc>
          <w:tcPr>
            <w:tcW w:w="825" w:type="dxa"/>
            <w:tcBorders>
              <w:top w:val="single" w:sz="6" w:space="0" w:color="auto"/>
              <w:left w:val="single" w:sz="6" w:space="0" w:color="auto"/>
              <w:bottom w:val="single" w:sz="6" w:space="0" w:color="auto"/>
              <w:right w:val="single" w:sz="6" w:space="0" w:color="auto"/>
            </w:tcBorders>
            <w:shd w:val="clear" w:color="auto" w:fill="auto"/>
          </w:tcPr>
          <w:p w:rsidR="009F113F" w:rsidRPr="005641AB" w:rsidRDefault="009F113F" w:rsidP="00765F0A">
            <w:pPr>
              <w:keepNext/>
              <w:keepLines/>
              <w:spacing w:after="0"/>
              <w:jc w:val="center"/>
              <w:rPr>
                <w:strike/>
              </w:rPr>
            </w:pPr>
            <w:r w:rsidRPr="005641AB">
              <w:rPr>
                <w:b/>
                <w:strike/>
              </w:rPr>
              <w:t>dB</w:t>
            </w:r>
          </w:p>
        </w:tc>
        <w:tc>
          <w:tcPr>
            <w:tcW w:w="1619" w:type="dxa"/>
            <w:tcBorders>
              <w:top w:val="single" w:sz="6" w:space="0" w:color="auto"/>
              <w:left w:val="single" w:sz="6" w:space="0" w:color="auto"/>
              <w:bottom w:val="single" w:sz="6" w:space="0" w:color="auto"/>
              <w:right w:val="single" w:sz="4" w:space="0" w:color="auto"/>
            </w:tcBorders>
            <w:shd w:val="clear" w:color="auto" w:fill="auto"/>
            <w:vAlign w:val="center"/>
          </w:tcPr>
          <w:p w:rsidR="009F113F" w:rsidRPr="005641AB" w:rsidRDefault="009F113F" w:rsidP="00765F0A">
            <w:pPr>
              <w:keepNext/>
              <w:keepLines/>
              <w:spacing w:after="0"/>
              <w:jc w:val="cente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F113F" w:rsidRPr="005641AB" w:rsidRDefault="009F113F" w:rsidP="00765F0A">
            <w:pPr>
              <w:keepNext/>
              <w:keepLines/>
              <w:spacing w:after="0"/>
              <w:jc w:val="center"/>
            </w:pPr>
            <w:r w:rsidRPr="005641AB">
              <w:rPr>
                <w:b/>
              </w:rPr>
              <w:t>dBm/120kHz SSB SCS</w:t>
            </w:r>
            <w:r w:rsidRPr="005641AB">
              <w:rPr>
                <w:b/>
                <w:vertAlign w:val="superscript"/>
              </w:rPr>
              <w:t xml:space="preserve"> </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F113F" w:rsidRPr="005641AB" w:rsidRDefault="009F113F" w:rsidP="00765F0A">
            <w:pPr>
              <w:keepNext/>
              <w:keepLines/>
              <w:spacing w:after="0"/>
              <w:jc w:val="center"/>
              <w:rPr>
                <w:b/>
              </w:rPr>
            </w:pPr>
            <w:r w:rsidRPr="005641AB">
              <w:rPr>
                <w:b/>
              </w:rPr>
              <w:t>dBm/240kHz SSB SCS</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rsidR="009F113F" w:rsidRPr="005641AB" w:rsidRDefault="009F113F" w:rsidP="00765F0A">
            <w:pPr>
              <w:keepNext/>
              <w:keepLines/>
              <w:spacing w:after="0"/>
              <w:jc w:val="center"/>
            </w:pPr>
            <w:r w:rsidRPr="005641AB">
              <w:rPr>
                <w:b/>
              </w:rPr>
              <w:t>dBm/BW</w:t>
            </w:r>
            <w:r w:rsidRPr="005641AB">
              <w:rPr>
                <w:b/>
                <w:vertAlign w:val="subscript"/>
              </w:rPr>
              <w:t>Channel</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9F113F" w:rsidRPr="005641AB" w:rsidRDefault="009F113F" w:rsidP="00765F0A">
            <w:pPr>
              <w:keepNext/>
              <w:keepLines/>
              <w:spacing w:after="0"/>
              <w:jc w:val="center"/>
            </w:pPr>
            <w:r w:rsidRPr="005641AB">
              <w:rPr>
                <w:b/>
              </w:rPr>
              <w:t>dBm/BW</w:t>
            </w:r>
            <w:r w:rsidRPr="005641AB">
              <w:rPr>
                <w:b/>
                <w:vertAlign w:val="subscript"/>
              </w:rPr>
              <w:t>Channel</w:t>
            </w:r>
          </w:p>
        </w:tc>
      </w:tr>
      <w:tr w:rsidR="009F113F" w:rsidRPr="005641AB" w:rsidTr="00765F0A">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rsidR="009F113F" w:rsidRPr="005641AB" w:rsidRDefault="009F113F" w:rsidP="00765F0A">
            <w:pPr>
              <w:keepNext/>
              <w:keepLines/>
              <w:spacing w:after="0"/>
              <w:jc w:val="center"/>
            </w:pPr>
            <w:r w:rsidRPr="005641AB">
              <w:sym w:font="Symbol" w:char="F0B1"/>
            </w:r>
            <w:r w:rsidRPr="005641AB">
              <w:t>[6]</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9F113F" w:rsidRPr="005641AB" w:rsidRDefault="009F113F" w:rsidP="00765F0A">
            <w:pPr>
              <w:keepNext/>
              <w:keepLines/>
              <w:spacing w:after="0"/>
              <w:jc w:val="center"/>
            </w:pPr>
            <w:r w:rsidRPr="005641AB">
              <w:sym w:font="Symbol" w:char="F0B1"/>
            </w:r>
            <w:r w:rsidRPr="005641AB">
              <w:t>[9]</w:t>
            </w:r>
          </w:p>
        </w:tc>
        <w:tc>
          <w:tcPr>
            <w:tcW w:w="825" w:type="dxa"/>
            <w:vMerge w:val="restart"/>
            <w:tcBorders>
              <w:top w:val="single" w:sz="6" w:space="0" w:color="auto"/>
              <w:left w:val="single" w:sz="6" w:space="0" w:color="auto"/>
              <w:right w:val="single" w:sz="6" w:space="0" w:color="auto"/>
            </w:tcBorders>
            <w:shd w:val="clear" w:color="auto" w:fill="auto"/>
            <w:vAlign w:val="center"/>
          </w:tcPr>
          <w:p w:rsidR="009F113F" w:rsidRPr="005641AB" w:rsidRDefault="009F113F" w:rsidP="00765F0A">
            <w:pPr>
              <w:keepNext/>
              <w:keepLines/>
              <w:spacing w:after="0"/>
              <w:jc w:val="center"/>
              <w:rPr>
                <w:strike/>
              </w:rPr>
            </w:pPr>
            <w:r w:rsidRPr="005641AB">
              <w:rPr>
                <w:strike/>
              </w:rPr>
              <w:t>TBD</w:t>
            </w:r>
          </w:p>
        </w:tc>
        <w:tc>
          <w:tcPr>
            <w:tcW w:w="1619" w:type="dxa"/>
            <w:tcBorders>
              <w:top w:val="single" w:sz="6" w:space="0" w:color="auto"/>
              <w:left w:val="single" w:sz="6" w:space="0" w:color="auto"/>
              <w:bottom w:val="single" w:sz="6" w:space="0" w:color="auto"/>
              <w:right w:val="single" w:sz="4" w:space="0" w:color="auto"/>
            </w:tcBorders>
            <w:shd w:val="clear" w:color="auto" w:fill="auto"/>
          </w:tcPr>
          <w:p w:rsidR="009F113F" w:rsidRPr="005641AB" w:rsidRDefault="009F113F" w:rsidP="00765F0A">
            <w:pPr>
              <w:keepNext/>
              <w:keepLines/>
              <w:spacing w:after="0"/>
              <w:jc w:val="center"/>
              <w:rPr>
                <w:rFonts w:ascii="Arial" w:hAnsi="Arial" w:cs="Arial"/>
                <w:sz w:val="18"/>
              </w:rPr>
            </w:pPr>
            <w:r w:rsidRPr="005641AB">
              <w:rPr>
                <w:rFonts w:ascii="Arial" w:hAnsi="Arial" w:cs="Arial"/>
                <w:sz w:val="18"/>
              </w:rPr>
              <w:t>NR_TDD_FR2_A (</w:t>
            </w:r>
            <w:r w:rsidRPr="005641AB">
              <w:rPr>
                <w:lang w:val="en-US" w:eastAsia="ja-JP"/>
              </w:rPr>
              <w:t>n257, n258, n261)</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F113F" w:rsidRPr="005641AB" w:rsidRDefault="009F113F" w:rsidP="00765F0A">
            <w:pPr>
              <w:keepNext/>
              <w:keepLines/>
              <w:spacing w:after="0"/>
              <w:jc w:val="center"/>
              <w:rPr>
                <w:rFonts w:ascii="Arial" w:eastAsia="Yu Mincho" w:hAnsi="Arial" w:cs="Arial"/>
                <w:sz w:val="18"/>
                <w:lang w:eastAsia="ja-JP"/>
              </w:rPr>
            </w:pPr>
            <w:r w:rsidRPr="005641AB">
              <w:rPr>
                <w:rFonts w:ascii="Arial" w:eastAsia="Yu Mincho" w:hAnsi="Arial" w:cs="Arial" w:hint="eastAsia"/>
                <w:sz w:val="18"/>
                <w:lang w:eastAsia="ja-JP"/>
              </w:rPr>
              <w:t>-110</w:t>
            </w:r>
            <w:r w:rsidRPr="005641AB">
              <w:rPr>
                <w:rFonts w:ascii="Arial" w:eastAsia="Yu Mincho" w:hAnsi="Arial" w:cs="Arial"/>
                <w:sz w:val="18"/>
                <w:vertAlign w:val="superscript"/>
                <w:lang w:eastAsia="ja-JP"/>
              </w:rPr>
              <w:t>2</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F113F" w:rsidRPr="005641AB" w:rsidRDefault="009F113F" w:rsidP="00765F0A">
            <w:pPr>
              <w:keepNext/>
              <w:keepLines/>
              <w:spacing w:after="0"/>
              <w:jc w:val="center"/>
              <w:rPr>
                <w:rFonts w:ascii="Arial" w:hAnsi="Arial" w:cs="Arial"/>
                <w:sz w:val="18"/>
              </w:rPr>
            </w:pPr>
            <w:r w:rsidRPr="005641AB">
              <w:rPr>
                <w:rFonts w:ascii="Arial" w:eastAsia="Yu Mincho" w:hAnsi="Arial" w:cs="Arial" w:hint="eastAsia"/>
                <w:sz w:val="18"/>
                <w:lang w:eastAsia="ja-JP"/>
              </w:rPr>
              <w:t>-1</w:t>
            </w:r>
            <w:r w:rsidRPr="005641AB">
              <w:rPr>
                <w:rFonts w:ascii="Arial" w:eastAsia="Yu Mincho" w:hAnsi="Arial" w:cs="Arial"/>
                <w:sz w:val="18"/>
                <w:lang w:eastAsia="ja-JP"/>
              </w:rPr>
              <w:t>07</w:t>
            </w:r>
            <w:r w:rsidRPr="005641AB">
              <w:rPr>
                <w:rFonts w:ascii="Arial" w:eastAsia="Yu Mincho" w:hAnsi="Arial" w:cs="Arial"/>
                <w:sz w:val="18"/>
                <w:vertAlign w:val="superscript"/>
                <w:lang w:eastAsia="ja-JP"/>
              </w:rPr>
              <w:t>2</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rsidR="009F113F" w:rsidRPr="005641AB" w:rsidRDefault="009F113F" w:rsidP="00765F0A">
            <w:pPr>
              <w:keepNext/>
              <w:keepLines/>
              <w:spacing w:after="0"/>
              <w:jc w:val="center"/>
            </w:pPr>
            <w:r w:rsidRPr="005641AB">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9F113F" w:rsidRPr="005641AB" w:rsidRDefault="009F113F" w:rsidP="00765F0A">
            <w:pPr>
              <w:keepNext/>
              <w:keepLines/>
              <w:spacing w:after="0"/>
              <w:jc w:val="center"/>
            </w:pPr>
            <w:r w:rsidRPr="005641AB">
              <w:t>-70</w:t>
            </w:r>
          </w:p>
        </w:tc>
      </w:tr>
      <w:tr w:rsidR="009F113F" w:rsidRPr="005641AB" w:rsidTr="00765F0A">
        <w:trPr>
          <w:jc w:val="center"/>
        </w:trPr>
        <w:tc>
          <w:tcPr>
            <w:tcW w:w="1031" w:type="dxa"/>
            <w:vMerge/>
            <w:tcBorders>
              <w:left w:val="single" w:sz="4" w:space="0" w:color="auto"/>
              <w:right w:val="single" w:sz="6" w:space="0" w:color="auto"/>
            </w:tcBorders>
            <w:shd w:val="clear" w:color="auto" w:fill="auto"/>
            <w:vAlign w:val="center"/>
          </w:tcPr>
          <w:p w:rsidR="009F113F" w:rsidRPr="005641AB" w:rsidRDefault="009F113F" w:rsidP="00765F0A">
            <w:pPr>
              <w:keepNext/>
              <w:keepLines/>
              <w:spacing w:after="0"/>
              <w:jc w:val="center"/>
            </w:pPr>
          </w:p>
        </w:tc>
        <w:tc>
          <w:tcPr>
            <w:tcW w:w="1047" w:type="dxa"/>
            <w:vMerge/>
            <w:tcBorders>
              <w:left w:val="single" w:sz="6" w:space="0" w:color="auto"/>
              <w:right w:val="single" w:sz="6" w:space="0" w:color="auto"/>
            </w:tcBorders>
            <w:shd w:val="clear" w:color="auto" w:fill="auto"/>
            <w:vAlign w:val="center"/>
          </w:tcPr>
          <w:p w:rsidR="009F113F" w:rsidRPr="005641AB" w:rsidRDefault="009F113F" w:rsidP="00765F0A">
            <w:pPr>
              <w:keepNext/>
              <w:keepLines/>
              <w:spacing w:after="0"/>
              <w:jc w:val="center"/>
            </w:pPr>
          </w:p>
        </w:tc>
        <w:tc>
          <w:tcPr>
            <w:tcW w:w="825" w:type="dxa"/>
            <w:vMerge/>
            <w:tcBorders>
              <w:left w:val="single" w:sz="6" w:space="0" w:color="auto"/>
              <w:right w:val="single" w:sz="6" w:space="0" w:color="auto"/>
            </w:tcBorders>
            <w:shd w:val="clear" w:color="auto" w:fill="auto"/>
            <w:vAlign w:val="center"/>
          </w:tcPr>
          <w:p w:rsidR="009F113F" w:rsidRPr="005641AB" w:rsidRDefault="009F113F" w:rsidP="00765F0A">
            <w:pPr>
              <w:keepNext/>
              <w:keepLines/>
              <w:spacing w:after="0"/>
              <w:jc w:val="center"/>
              <w:rPr>
                <w:strike/>
              </w:rPr>
            </w:pPr>
          </w:p>
        </w:tc>
        <w:tc>
          <w:tcPr>
            <w:tcW w:w="1619" w:type="dxa"/>
            <w:tcBorders>
              <w:top w:val="single" w:sz="6" w:space="0" w:color="auto"/>
              <w:left w:val="single" w:sz="6" w:space="0" w:color="auto"/>
              <w:bottom w:val="single" w:sz="6" w:space="0" w:color="auto"/>
              <w:right w:val="single" w:sz="4" w:space="0" w:color="auto"/>
            </w:tcBorders>
            <w:shd w:val="clear" w:color="auto" w:fill="auto"/>
            <w:vAlign w:val="center"/>
          </w:tcPr>
          <w:p w:rsidR="009F113F" w:rsidRPr="005641AB" w:rsidRDefault="009F113F" w:rsidP="00765F0A">
            <w:pPr>
              <w:keepNext/>
              <w:keepLines/>
              <w:spacing w:after="0"/>
              <w:jc w:val="center"/>
              <w:rPr>
                <w:rFonts w:ascii="Arial" w:hAnsi="Arial" w:cs="Arial"/>
                <w:sz w:val="18"/>
                <w:lang w:val="en-US"/>
              </w:rPr>
            </w:pPr>
            <w:r w:rsidRPr="005641AB">
              <w:rPr>
                <w:rFonts w:ascii="Arial" w:hAnsi="Arial" w:cs="Arial"/>
                <w:sz w:val="18"/>
                <w:lang w:val="en-US"/>
              </w:rPr>
              <w:t>NR_TDD_FR2_B (n260)</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F113F" w:rsidRPr="005641AB" w:rsidRDefault="009F113F" w:rsidP="00765F0A">
            <w:pPr>
              <w:keepNext/>
              <w:keepLines/>
              <w:spacing w:after="0"/>
              <w:jc w:val="center"/>
              <w:rPr>
                <w:rFonts w:ascii="Arial" w:eastAsia="Yu Mincho" w:hAnsi="Arial" w:cs="Arial"/>
                <w:sz w:val="18"/>
                <w:lang w:val="en-US" w:eastAsia="ja-JP"/>
              </w:rPr>
            </w:pPr>
            <w:r w:rsidRPr="005641AB">
              <w:rPr>
                <w:rFonts w:ascii="Arial" w:eastAsia="Yu Mincho" w:hAnsi="Arial" w:cs="Arial" w:hint="eastAsia"/>
                <w:sz w:val="18"/>
                <w:lang w:eastAsia="ja-JP"/>
              </w:rPr>
              <w:t>-1</w:t>
            </w:r>
            <w:r w:rsidRPr="005641AB">
              <w:rPr>
                <w:rFonts w:ascii="Arial" w:eastAsia="Yu Mincho" w:hAnsi="Arial" w:cs="Arial"/>
                <w:sz w:val="18"/>
                <w:lang w:eastAsia="ja-JP"/>
              </w:rPr>
              <w:t>07</w:t>
            </w:r>
            <w:r w:rsidRPr="005641AB">
              <w:rPr>
                <w:rFonts w:ascii="Arial" w:eastAsia="Yu Mincho" w:hAnsi="Arial" w:cs="Arial"/>
                <w:sz w:val="18"/>
                <w:vertAlign w:val="superscript"/>
                <w:lang w:eastAsia="ja-JP"/>
              </w:rPr>
              <w:t>2</w:t>
            </w:r>
            <w:r w:rsidRPr="005641AB">
              <w:rPr>
                <w:rFonts w:ascii="Arial" w:eastAsia="Yu Mincho" w:hAnsi="Arial" w:cs="Arial"/>
                <w:sz w:val="18"/>
                <w:lang w:val="en-US" w:eastAsia="ja-JP"/>
              </w:rPr>
              <w:t xml:space="preserve"> </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F113F" w:rsidRPr="005641AB" w:rsidRDefault="009F113F" w:rsidP="00765F0A">
            <w:pPr>
              <w:keepNext/>
              <w:keepLines/>
              <w:spacing w:after="0"/>
              <w:jc w:val="center"/>
              <w:rPr>
                <w:rFonts w:ascii="Arial" w:hAnsi="Arial" w:cs="Arial"/>
                <w:sz w:val="18"/>
                <w:lang w:val="en-US"/>
              </w:rPr>
            </w:pPr>
            <w:r w:rsidRPr="005641AB">
              <w:rPr>
                <w:rFonts w:ascii="Arial" w:eastAsia="Yu Mincho" w:hAnsi="Arial" w:cs="Arial" w:hint="eastAsia"/>
                <w:sz w:val="18"/>
                <w:lang w:eastAsia="ja-JP"/>
              </w:rPr>
              <w:t>-1</w:t>
            </w:r>
            <w:r w:rsidRPr="005641AB">
              <w:rPr>
                <w:rFonts w:ascii="Arial" w:eastAsia="Yu Mincho" w:hAnsi="Arial" w:cs="Arial"/>
                <w:sz w:val="18"/>
                <w:lang w:eastAsia="ja-JP"/>
              </w:rPr>
              <w:t>04</w:t>
            </w:r>
            <w:r w:rsidRPr="005641AB">
              <w:rPr>
                <w:rFonts w:ascii="Arial" w:eastAsia="Yu Mincho" w:hAnsi="Arial" w:cs="Arial"/>
                <w:sz w:val="18"/>
                <w:vertAlign w:val="superscript"/>
                <w:lang w:eastAsia="ja-JP"/>
              </w:rPr>
              <w:t>2</w:t>
            </w:r>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9F113F" w:rsidRPr="005641AB" w:rsidRDefault="009F113F" w:rsidP="00765F0A">
            <w:pPr>
              <w:keepNext/>
              <w:keepLines/>
              <w:spacing w:after="0"/>
              <w:jc w:val="center"/>
            </w:pPr>
            <w:r w:rsidRPr="005641AB">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9F113F" w:rsidRPr="005641AB" w:rsidRDefault="009F113F" w:rsidP="00765F0A">
            <w:pPr>
              <w:keepNext/>
              <w:keepLines/>
              <w:spacing w:after="0"/>
              <w:jc w:val="center"/>
            </w:pPr>
            <w:r w:rsidRPr="005641AB">
              <w:t>-70</w:t>
            </w:r>
          </w:p>
        </w:tc>
      </w:tr>
      <w:tr w:rsidR="009F113F" w:rsidRPr="005641AB" w:rsidTr="00765F0A">
        <w:trPr>
          <w:jc w:val="center"/>
        </w:trPr>
        <w:tc>
          <w:tcPr>
            <w:tcW w:w="1031" w:type="dxa"/>
            <w:vMerge/>
            <w:tcBorders>
              <w:left w:val="single" w:sz="4" w:space="0" w:color="auto"/>
              <w:right w:val="single" w:sz="6" w:space="0" w:color="auto"/>
            </w:tcBorders>
            <w:shd w:val="clear" w:color="auto" w:fill="auto"/>
            <w:vAlign w:val="center"/>
          </w:tcPr>
          <w:p w:rsidR="009F113F" w:rsidRPr="005641AB" w:rsidRDefault="009F113F" w:rsidP="00765F0A">
            <w:pPr>
              <w:keepNext/>
              <w:keepLines/>
              <w:spacing w:after="0"/>
              <w:jc w:val="center"/>
            </w:pPr>
          </w:p>
        </w:tc>
        <w:tc>
          <w:tcPr>
            <w:tcW w:w="1047" w:type="dxa"/>
            <w:vMerge/>
            <w:tcBorders>
              <w:left w:val="single" w:sz="6" w:space="0" w:color="auto"/>
              <w:right w:val="single" w:sz="6" w:space="0" w:color="auto"/>
            </w:tcBorders>
            <w:shd w:val="clear" w:color="auto" w:fill="auto"/>
            <w:vAlign w:val="center"/>
          </w:tcPr>
          <w:p w:rsidR="009F113F" w:rsidRPr="005641AB" w:rsidRDefault="009F113F" w:rsidP="00765F0A">
            <w:pPr>
              <w:keepNext/>
              <w:keepLines/>
              <w:spacing w:after="0"/>
              <w:jc w:val="center"/>
            </w:pPr>
          </w:p>
        </w:tc>
        <w:tc>
          <w:tcPr>
            <w:tcW w:w="825" w:type="dxa"/>
            <w:vMerge/>
            <w:tcBorders>
              <w:left w:val="single" w:sz="6" w:space="0" w:color="auto"/>
              <w:right w:val="single" w:sz="6" w:space="0" w:color="auto"/>
            </w:tcBorders>
            <w:shd w:val="clear" w:color="auto" w:fill="auto"/>
            <w:vAlign w:val="center"/>
          </w:tcPr>
          <w:p w:rsidR="009F113F" w:rsidRPr="005641AB" w:rsidRDefault="009F113F" w:rsidP="00765F0A">
            <w:pPr>
              <w:keepNext/>
              <w:keepLines/>
              <w:spacing w:after="0"/>
              <w:jc w:val="center"/>
              <w:rPr>
                <w:strike/>
              </w:rPr>
            </w:pPr>
          </w:p>
        </w:tc>
        <w:tc>
          <w:tcPr>
            <w:tcW w:w="1619" w:type="dxa"/>
            <w:tcBorders>
              <w:top w:val="single" w:sz="6" w:space="0" w:color="auto"/>
              <w:left w:val="single" w:sz="6" w:space="0" w:color="auto"/>
              <w:bottom w:val="single" w:sz="6" w:space="0" w:color="auto"/>
              <w:right w:val="single" w:sz="4" w:space="0" w:color="auto"/>
            </w:tcBorders>
            <w:shd w:val="clear" w:color="auto" w:fill="auto"/>
            <w:vAlign w:val="center"/>
          </w:tcPr>
          <w:p w:rsidR="009F113F" w:rsidRPr="005641AB" w:rsidRDefault="009F113F" w:rsidP="00765F0A">
            <w:pPr>
              <w:keepNext/>
              <w:keepLines/>
              <w:spacing w:after="0"/>
              <w:jc w:val="center"/>
            </w:pPr>
            <w:r w:rsidRPr="005641AB">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F113F" w:rsidRPr="005641AB" w:rsidRDefault="009F113F" w:rsidP="00765F0A">
            <w:pPr>
              <w:keepNext/>
              <w:keepLines/>
              <w:spacing w:after="0"/>
              <w:jc w:val="center"/>
            </w:pPr>
            <w:r w:rsidRPr="005641AB">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F113F" w:rsidRPr="005641AB" w:rsidRDefault="009F113F" w:rsidP="00765F0A">
            <w:pPr>
              <w:keepNext/>
              <w:keepLines/>
              <w:spacing w:after="0"/>
              <w:jc w:val="center"/>
            </w:pPr>
            <w:r w:rsidRPr="005641AB">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rsidR="009F113F" w:rsidRPr="005641AB" w:rsidRDefault="009F113F" w:rsidP="00765F0A">
            <w:pPr>
              <w:keepNext/>
              <w:keepLines/>
              <w:spacing w:after="0"/>
              <w:jc w:val="center"/>
            </w:pPr>
            <w:r w:rsidRPr="005641AB">
              <w:t>TBD</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9F113F" w:rsidRPr="005641AB" w:rsidRDefault="009F113F" w:rsidP="00765F0A">
            <w:pPr>
              <w:keepNext/>
              <w:keepLines/>
              <w:spacing w:after="0"/>
              <w:jc w:val="center"/>
            </w:pPr>
            <w:r w:rsidRPr="005641AB">
              <w:t>TBD</w:t>
            </w:r>
          </w:p>
        </w:tc>
      </w:tr>
      <w:tr w:rsidR="009F113F" w:rsidRPr="005641AB" w:rsidTr="00765F0A">
        <w:trPr>
          <w:jc w:val="center"/>
        </w:trPr>
        <w:tc>
          <w:tcPr>
            <w:tcW w:w="1031" w:type="dxa"/>
            <w:vMerge/>
            <w:tcBorders>
              <w:left w:val="single" w:sz="4" w:space="0" w:color="auto"/>
              <w:right w:val="single" w:sz="6" w:space="0" w:color="auto"/>
            </w:tcBorders>
            <w:shd w:val="clear" w:color="auto" w:fill="auto"/>
            <w:vAlign w:val="center"/>
          </w:tcPr>
          <w:p w:rsidR="009F113F" w:rsidRPr="005641AB" w:rsidRDefault="009F113F" w:rsidP="00765F0A">
            <w:pPr>
              <w:keepNext/>
              <w:keepLines/>
              <w:spacing w:after="0"/>
              <w:jc w:val="center"/>
            </w:pPr>
          </w:p>
        </w:tc>
        <w:tc>
          <w:tcPr>
            <w:tcW w:w="1047" w:type="dxa"/>
            <w:vMerge/>
            <w:tcBorders>
              <w:left w:val="single" w:sz="6" w:space="0" w:color="auto"/>
              <w:right w:val="single" w:sz="6" w:space="0" w:color="auto"/>
            </w:tcBorders>
            <w:shd w:val="clear" w:color="auto" w:fill="auto"/>
            <w:vAlign w:val="center"/>
          </w:tcPr>
          <w:p w:rsidR="009F113F" w:rsidRPr="005641AB" w:rsidRDefault="009F113F" w:rsidP="00765F0A">
            <w:pPr>
              <w:keepNext/>
              <w:keepLines/>
              <w:spacing w:after="0"/>
              <w:jc w:val="center"/>
            </w:pPr>
          </w:p>
        </w:tc>
        <w:tc>
          <w:tcPr>
            <w:tcW w:w="825" w:type="dxa"/>
            <w:vMerge/>
            <w:tcBorders>
              <w:left w:val="single" w:sz="6" w:space="0" w:color="auto"/>
              <w:right w:val="single" w:sz="6" w:space="0" w:color="auto"/>
            </w:tcBorders>
            <w:shd w:val="clear" w:color="auto" w:fill="auto"/>
            <w:vAlign w:val="center"/>
          </w:tcPr>
          <w:p w:rsidR="009F113F" w:rsidRPr="005641AB" w:rsidRDefault="009F113F" w:rsidP="00765F0A">
            <w:pPr>
              <w:keepNext/>
              <w:keepLines/>
              <w:spacing w:after="0"/>
              <w:jc w:val="center"/>
              <w:rPr>
                <w:strike/>
              </w:rPr>
            </w:pPr>
          </w:p>
        </w:tc>
        <w:tc>
          <w:tcPr>
            <w:tcW w:w="1619" w:type="dxa"/>
            <w:tcBorders>
              <w:top w:val="single" w:sz="6" w:space="0" w:color="auto"/>
              <w:left w:val="single" w:sz="6" w:space="0" w:color="auto"/>
              <w:bottom w:val="single" w:sz="6" w:space="0" w:color="auto"/>
              <w:right w:val="single" w:sz="4" w:space="0" w:color="auto"/>
            </w:tcBorders>
            <w:shd w:val="clear" w:color="auto" w:fill="auto"/>
            <w:vAlign w:val="center"/>
          </w:tcPr>
          <w:p w:rsidR="009F113F" w:rsidRPr="005641AB" w:rsidRDefault="009F113F" w:rsidP="00765F0A">
            <w:pPr>
              <w:keepNext/>
              <w:keepLines/>
              <w:spacing w:after="0"/>
              <w:jc w:val="center"/>
            </w:pPr>
            <w:r w:rsidRPr="005641AB">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F113F" w:rsidRPr="005641AB" w:rsidRDefault="009F113F" w:rsidP="00765F0A">
            <w:pPr>
              <w:keepNext/>
              <w:keepLines/>
              <w:spacing w:after="0"/>
              <w:jc w:val="center"/>
            </w:pPr>
            <w:r w:rsidRPr="005641AB">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9F113F" w:rsidRPr="005641AB" w:rsidRDefault="009F113F" w:rsidP="00765F0A">
            <w:pPr>
              <w:keepNext/>
              <w:keepLines/>
              <w:spacing w:after="0"/>
              <w:jc w:val="center"/>
            </w:pPr>
            <w:r w:rsidRPr="005641AB">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rsidR="009F113F" w:rsidRPr="005641AB" w:rsidRDefault="009F113F" w:rsidP="00765F0A">
            <w:pPr>
              <w:keepNext/>
              <w:keepLines/>
              <w:spacing w:after="0"/>
              <w:jc w:val="center"/>
            </w:pPr>
            <w:r w:rsidRPr="005641AB">
              <w:t>TBD</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9F113F" w:rsidRPr="005641AB" w:rsidRDefault="009F113F" w:rsidP="00765F0A">
            <w:pPr>
              <w:keepNext/>
              <w:keepLines/>
              <w:spacing w:after="0"/>
              <w:jc w:val="center"/>
            </w:pPr>
            <w:r w:rsidRPr="005641AB">
              <w:t>TBD</w:t>
            </w:r>
          </w:p>
        </w:tc>
      </w:tr>
      <w:tr w:rsidR="009F113F" w:rsidRPr="005641AB" w:rsidTr="00765F0A">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9F113F" w:rsidRPr="005641AB" w:rsidRDefault="009F113F" w:rsidP="00765F0A">
            <w:pPr>
              <w:keepNext/>
              <w:keepLines/>
              <w:spacing w:after="0"/>
              <w:jc w:val="center"/>
            </w:pPr>
            <w:r w:rsidRPr="005641AB">
              <w:sym w:font="Symbol" w:char="F0B1"/>
            </w:r>
            <w:r w:rsidRPr="005641AB">
              <w:t>[8]</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9F113F" w:rsidRPr="005641AB" w:rsidRDefault="009F113F" w:rsidP="00765F0A">
            <w:pPr>
              <w:keepNext/>
              <w:keepLines/>
              <w:spacing w:after="0"/>
              <w:jc w:val="center"/>
            </w:pPr>
            <w:r w:rsidRPr="005641AB">
              <w:sym w:font="Symbol" w:char="F0B1"/>
            </w:r>
            <w:r w:rsidRPr="005641AB">
              <w:t>[11]</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rsidR="009F113F" w:rsidRPr="005641AB" w:rsidRDefault="009F113F" w:rsidP="00765F0A">
            <w:pPr>
              <w:keepNext/>
              <w:keepLines/>
              <w:spacing w:after="0"/>
              <w:jc w:val="center"/>
              <w:rPr>
                <w:strike/>
              </w:rPr>
            </w:pPr>
            <w:r w:rsidRPr="005641AB">
              <w:rPr>
                <w:strike/>
              </w:rPr>
              <w:t>TBD</w:t>
            </w:r>
          </w:p>
        </w:tc>
        <w:tc>
          <w:tcPr>
            <w:tcW w:w="1619" w:type="dxa"/>
            <w:tcBorders>
              <w:top w:val="single" w:sz="6" w:space="0" w:color="auto"/>
              <w:left w:val="single" w:sz="6" w:space="0" w:color="auto"/>
              <w:bottom w:val="single" w:sz="6" w:space="0" w:color="auto"/>
              <w:right w:val="single" w:sz="4" w:space="0" w:color="auto"/>
            </w:tcBorders>
            <w:shd w:val="clear" w:color="auto" w:fill="auto"/>
            <w:vAlign w:val="center"/>
          </w:tcPr>
          <w:p w:rsidR="009F113F" w:rsidRPr="005641AB" w:rsidRDefault="009F113F" w:rsidP="00765F0A">
            <w:pPr>
              <w:keepNext/>
              <w:keepLines/>
              <w:spacing w:after="0"/>
              <w:jc w:val="center"/>
            </w:pPr>
            <w:r w:rsidRPr="005641AB">
              <w:rPr>
                <w:rFonts w:ascii="Arial" w:hAnsi="Arial" w:cs="Arial"/>
                <w:sz w:val="18"/>
              </w:rPr>
              <w:t>NR_TDD_FR2_A,</w:t>
            </w:r>
            <w:r w:rsidRPr="005641AB">
              <w:rPr>
                <w:rFonts w:ascii="Arial" w:hAnsi="Arial" w:cs="Arial"/>
                <w:sz w:val="18"/>
                <w:lang w:val="en-US"/>
              </w:rPr>
              <w:t xml:space="preserve"> NR_TDD_FR2_B</w:t>
            </w:r>
            <w:r w:rsidRPr="005641AB">
              <w:rPr>
                <w:rFonts w:ascii="Arial" w:hAnsi="Arial" w:cs="Arial"/>
                <w:sz w:val="18"/>
              </w:rPr>
              <w:t xml:space="preserve"> </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9F113F" w:rsidRPr="005641AB" w:rsidRDefault="009F113F" w:rsidP="00765F0A">
            <w:pPr>
              <w:keepNext/>
              <w:keepLines/>
              <w:spacing w:after="0"/>
              <w:jc w:val="center"/>
            </w:pPr>
            <w:r w:rsidRPr="005641AB">
              <w:t>N/A</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9F113F" w:rsidRPr="005641AB" w:rsidRDefault="009F113F" w:rsidP="00765F0A">
            <w:pPr>
              <w:keepNext/>
              <w:keepLines/>
              <w:spacing w:after="0"/>
              <w:jc w:val="center"/>
            </w:pPr>
            <w:r w:rsidRPr="005641AB">
              <w:t>N/A</w:t>
            </w:r>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rsidR="009F113F" w:rsidRPr="005641AB" w:rsidRDefault="009F113F" w:rsidP="00765F0A">
            <w:pPr>
              <w:keepNext/>
              <w:keepLines/>
              <w:spacing w:after="0"/>
              <w:jc w:val="center"/>
            </w:pPr>
            <w:r w:rsidRPr="005641AB">
              <w:t>-70</w:t>
            </w:r>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rsidR="009F113F" w:rsidRPr="005641AB" w:rsidRDefault="009F113F" w:rsidP="00765F0A">
            <w:pPr>
              <w:keepNext/>
              <w:keepLines/>
              <w:spacing w:after="0"/>
              <w:jc w:val="center"/>
            </w:pPr>
            <w:r w:rsidRPr="005641AB">
              <w:t>-50</w:t>
            </w:r>
          </w:p>
        </w:tc>
      </w:tr>
      <w:tr w:rsidR="009F113F" w:rsidRPr="005641AB" w:rsidTr="00765F0A">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9F113F" w:rsidRPr="005641AB" w:rsidRDefault="009F113F" w:rsidP="00765F0A">
            <w:pPr>
              <w:keepNext/>
              <w:keepLines/>
              <w:spacing w:after="0"/>
              <w:ind w:left="851" w:hanging="851"/>
            </w:pPr>
            <w:r w:rsidRPr="005641AB">
              <w:t>NOTE 1:</w:t>
            </w:r>
            <w:r w:rsidRPr="005641AB">
              <w:tab/>
              <w:t>Io is assumed to have constant EPRE across the bandwidth.</w:t>
            </w:r>
          </w:p>
          <w:p w:rsidR="009F113F" w:rsidRPr="005641AB" w:rsidRDefault="009F113F" w:rsidP="00765F0A">
            <w:pPr>
              <w:keepNext/>
              <w:keepLines/>
              <w:spacing w:after="0"/>
              <w:ind w:left="851" w:hanging="851"/>
              <w:rPr>
                <w:rFonts w:ascii="Arial" w:hAnsi="Arial" w:cs="Arial"/>
                <w:sz w:val="18"/>
              </w:rPr>
            </w:pPr>
            <w:r w:rsidRPr="005641AB">
              <w:t xml:space="preserve">NOTE 2:  </w:t>
            </w:r>
            <w:r w:rsidRPr="005641AB">
              <w:rPr>
                <w:rFonts w:ascii="Arial" w:hAnsi="Arial" w:cs="Arial"/>
                <w:sz w:val="18"/>
              </w:rPr>
              <w:t>Value corresponding to EIS spherical coverage as defined in 38.101-2, side condition applies in the directions in which EIS spherical coverage requirement is met</w:t>
            </w:r>
          </w:p>
        </w:tc>
      </w:tr>
    </w:tbl>
    <w:p w:rsidR="009F113F" w:rsidRPr="005641AB" w:rsidRDefault="009F113F" w:rsidP="009F113F">
      <w:pPr>
        <w:rPr>
          <w:rFonts w:eastAsia="DengXian"/>
          <w:lang w:eastAsia="zh-CN"/>
        </w:rPr>
      </w:pPr>
    </w:p>
    <w:p w:rsidR="009F113F" w:rsidRPr="005641AB" w:rsidRDefault="009F113F" w:rsidP="009F113F">
      <w:pPr>
        <w:rPr>
          <w:lang w:eastAsia="zh-CN"/>
        </w:rPr>
      </w:pPr>
      <w:r w:rsidRPr="005641AB">
        <w:rPr>
          <w:lang w:eastAsia="zh-CN"/>
        </w:rPr>
        <w:t>Also, a general statement that all signal levels in the FR2 side conditions are measured at the center of the quite zone is needed.</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Default="009F113F" w:rsidP="009F113F">
      <w:pPr>
        <w:rPr>
          <w:lang w:eastAsia="zh-CN"/>
        </w:rPr>
      </w:pPr>
      <w:r>
        <w:rPr>
          <w:rFonts w:hint="eastAsia"/>
          <w:lang w:eastAsia="zh-CN"/>
        </w:rPr>
        <w:t xml:space="preserve">Huawei: in that first table you define for </w:t>
      </w:r>
      <w:r w:rsidRPr="00F36903">
        <w:rPr>
          <w:lang w:eastAsia="zh-CN"/>
        </w:rPr>
        <w:t>Minimum SSB_RP</w:t>
      </w:r>
      <w:r w:rsidRPr="00F36903">
        <w:rPr>
          <w:rFonts w:hint="eastAsia"/>
          <w:lang w:eastAsia="zh-CN"/>
        </w:rPr>
        <w:t xml:space="preserve">, but in the </w:t>
      </w:r>
      <w:r w:rsidRPr="00F36903">
        <w:rPr>
          <w:lang w:eastAsia="zh-CN"/>
        </w:rPr>
        <w:t>second</w:t>
      </w:r>
      <w:r w:rsidRPr="00F36903">
        <w:rPr>
          <w:rFonts w:hint="eastAsia"/>
          <w:lang w:eastAsia="zh-CN"/>
        </w:rPr>
        <w:t xml:space="preserve"> table you use Io</w:t>
      </w:r>
      <w:r>
        <w:rPr>
          <w:rFonts w:hint="eastAsia"/>
          <w:lang w:eastAsia="zh-CN"/>
        </w:rPr>
        <w:t>. Whether the external noise is needed or not is still under discussion.</w:t>
      </w:r>
    </w:p>
    <w:p w:rsidR="009F113F" w:rsidRDefault="009F113F" w:rsidP="009F113F">
      <w:pPr>
        <w:rPr>
          <w:lang w:eastAsia="zh-CN"/>
        </w:rPr>
      </w:pPr>
      <w:r>
        <w:rPr>
          <w:rFonts w:hint="eastAsia"/>
          <w:lang w:eastAsia="zh-CN"/>
        </w:rPr>
        <w:tab/>
        <w:t>Qualcomm: CR values is based on</w:t>
      </w:r>
      <w:r>
        <w:rPr>
          <w:lang w:eastAsia="zh-CN"/>
        </w:rPr>
        <w:t>…</w:t>
      </w:r>
      <w:r>
        <w:rPr>
          <w:rFonts w:hint="eastAsia"/>
          <w:lang w:eastAsia="zh-CN"/>
        </w:rPr>
        <w:t xml:space="preserve"> We need check the number. B</w:t>
      </w:r>
      <w:r>
        <w:rPr>
          <w:lang w:eastAsia="zh-CN"/>
        </w:rPr>
        <w:t>u</w:t>
      </w:r>
      <w:r>
        <w:rPr>
          <w:rFonts w:hint="eastAsia"/>
          <w:lang w:eastAsia="zh-CN"/>
        </w:rPr>
        <w:t xml:space="preserve">t we need agree on method. Whether or not we have noise can be decided in this session rather than </w:t>
      </w:r>
      <w:r>
        <w:rPr>
          <w:lang w:eastAsia="zh-CN"/>
        </w:rPr>
        <w:t>testability</w:t>
      </w:r>
      <w:r>
        <w:rPr>
          <w:rFonts w:hint="eastAsia"/>
          <w:lang w:eastAsia="zh-CN"/>
        </w:rPr>
        <w:t xml:space="preserve"> SI.</w:t>
      </w:r>
    </w:p>
    <w:p w:rsidR="009F113F" w:rsidRDefault="009F113F" w:rsidP="009F113F">
      <w:pPr>
        <w:rPr>
          <w:lang w:eastAsia="zh-CN"/>
        </w:rPr>
      </w:pPr>
      <w:r>
        <w:rPr>
          <w:rFonts w:hint="eastAsia"/>
          <w:lang w:eastAsia="zh-CN"/>
        </w:rPr>
        <w:tab/>
        <w:t>Huawei: T</w:t>
      </w:r>
      <w:r>
        <w:rPr>
          <w:lang w:eastAsia="zh-CN"/>
        </w:rPr>
        <w:t>h</w:t>
      </w:r>
      <w:r>
        <w:rPr>
          <w:rFonts w:hint="eastAsia"/>
          <w:lang w:eastAsia="zh-CN"/>
        </w:rPr>
        <w:t>e method is different from LTE approach. We need further analysis.</w:t>
      </w:r>
    </w:p>
    <w:p w:rsidR="009F113F" w:rsidRDefault="009F113F" w:rsidP="009F113F">
      <w:pPr>
        <w:rPr>
          <w:lang w:eastAsia="zh-CN"/>
        </w:rPr>
      </w:pPr>
      <w:r>
        <w:rPr>
          <w:rFonts w:hint="eastAsia"/>
          <w:lang w:eastAsia="zh-CN"/>
        </w:rPr>
        <w:tab/>
      </w:r>
      <w:r>
        <w:rPr>
          <w:rFonts w:hint="eastAsia"/>
          <w:lang w:eastAsia="zh-CN"/>
        </w:rPr>
        <w:tab/>
        <w:t xml:space="preserve">Qucalomm: the method is not completed new. For LTE we have the </w:t>
      </w:r>
      <w:r>
        <w:rPr>
          <w:lang w:eastAsia="zh-CN"/>
        </w:rPr>
        <w:t>transmit</w:t>
      </w:r>
      <w:r>
        <w:rPr>
          <w:rFonts w:hint="eastAsia"/>
          <w:lang w:eastAsia="zh-CN"/>
        </w:rPr>
        <w:t xml:space="preserve"> Io</w:t>
      </w:r>
      <w:r>
        <w:rPr>
          <w:lang w:eastAsia="zh-CN"/>
        </w:rPr>
        <w:t>…</w:t>
      </w:r>
      <w:r>
        <w:rPr>
          <w:rFonts w:hint="eastAsia"/>
          <w:lang w:eastAsia="zh-CN"/>
        </w:rPr>
        <w:t xml:space="preserve"> It is related to how the REFSEN is defined.</w:t>
      </w:r>
    </w:p>
    <w:p w:rsidR="009F113F" w:rsidRDefault="009F113F" w:rsidP="009F113F">
      <w:pPr>
        <w:rPr>
          <w:lang w:eastAsia="zh-CN"/>
        </w:rPr>
      </w:pPr>
      <w:r>
        <w:rPr>
          <w:rFonts w:hint="eastAsia"/>
          <w:lang w:eastAsia="zh-CN"/>
        </w:rPr>
        <w:tab/>
        <w:t>Intel: if there is no agreed on EIS, it is better for us to hold on it until we get the confirmation from RF room. For the first table, -6dB, is this OTA or based assumed.</w:t>
      </w:r>
    </w:p>
    <w:p w:rsidR="009F113F" w:rsidRDefault="009F113F" w:rsidP="009F113F">
      <w:pPr>
        <w:rPr>
          <w:lang w:eastAsia="zh-CN"/>
        </w:rPr>
      </w:pPr>
      <w:r>
        <w:rPr>
          <w:rFonts w:hint="eastAsia"/>
          <w:lang w:eastAsia="zh-CN"/>
        </w:rPr>
        <w:lastRenderedPageBreak/>
        <w:tab/>
      </w:r>
      <w:r>
        <w:rPr>
          <w:rFonts w:hint="eastAsia"/>
          <w:lang w:eastAsia="zh-CN"/>
        </w:rPr>
        <w:tab/>
        <w:t>Qualcomm: we should agree on the methodology. There should be some SNR side condition. The side condtion should be referred to the transmitting signals.</w:t>
      </w:r>
    </w:p>
    <w:p w:rsidR="009F113F" w:rsidRDefault="009F113F" w:rsidP="009F113F">
      <w:pPr>
        <w:rPr>
          <w:lang w:eastAsia="zh-CN"/>
        </w:rPr>
      </w:pPr>
      <w:r>
        <w:rPr>
          <w:rFonts w:hint="eastAsia"/>
          <w:lang w:eastAsia="zh-CN"/>
        </w:rPr>
        <w:t>Intel: this number is aligned with the agreement in EIS RF.</w:t>
      </w:r>
    </w:p>
    <w:p w:rsidR="009F113F" w:rsidRDefault="009F113F" w:rsidP="009F113F">
      <w:pPr>
        <w:rPr>
          <w:lang w:eastAsia="zh-CN"/>
        </w:rPr>
      </w:pPr>
      <w:r>
        <w:rPr>
          <w:rFonts w:hint="eastAsia"/>
          <w:lang w:eastAsia="zh-CN"/>
        </w:rPr>
        <w:t xml:space="preserve">Ericsson: we notice the difference for the different groups. </w:t>
      </w:r>
    </w:p>
    <w:p w:rsidR="009F113F" w:rsidRPr="00F36903" w:rsidRDefault="009F113F" w:rsidP="009F113F">
      <w:pPr>
        <w:rPr>
          <w:lang w:eastAsia="zh-CN"/>
        </w:rPr>
      </w:pPr>
      <w:r>
        <w:rPr>
          <w:rFonts w:hint="eastAsia"/>
          <w:lang w:eastAsia="zh-CN"/>
        </w:rPr>
        <w:tab/>
        <w:t>Q</w:t>
      </w:r>
      <w:r>
        <w:rPr>
          <w:lang w:eastAsia="zh-CN"/>
        </w:rPr>
        <w:t>u</w:t>
      </w:r>
      <w:r>
        <w:rPr>
          <w:rFonts w:hint="eastAsia"/>
          <w:lang w:eastAsia="zh-CN"/>
        </w:rPr>
        <w:t xml:space="preserve">alcomm: the difference of </w:t>
      </w:r>
      <w:r>
        <w:rPr>
          <w:lang w:eastAsia="zh-CN"/>
        </w:rPr>
        <w:t>sensitivity</w:t>
      </w:r>
      <w:r>
        <w:rPr>
          <w:rFonts w:hint="eastAsia"/>
          <w:lang w:eastAsia="zh-CN"/>
        </w:rPr>
        <w:t xml:space="preserve"> for those bands is 3dB.</w:t>
      </w:r>
    </w:p>
    <w:p w:rsidR="009F113F" w:rsidRPr="005641AB"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FF358B" w:rsidP="009F113F">
      <w:pPr>
        <w:rPr>
          <w:i/>
        </w:rPr>
      </w:pPr>
      <w:hyperlink r:id="rId1593" w:history="1">
        <w:r w:rsidR="009F113F">
          <w:rPr>
            <w:rStyle w:val="Hyperlink"/>
            <w:rFonts w:ascii="Arial" w:hAnsi="Arial" w:cs="Arial"/>
            <w:b/>
            <w:sz w:val="24"/>
          </w:rPr>
          <w:t>R4-1812484</w:t>
        </w:r>
      </w:hyperlink>
      <w:r w:rsidR="009F113F" w:rsidRPr="005641AB">
        <w:rPr>
          <w:b/>
        </w:rPr>
        <w:tab/>
        <w:t>Discussion on test methodology for measurement accuracy in FR2</w:t>
      </w:r>
      <w:r w:rsidR="009F113F" w:rsidRPr="005641AB">
        <w:rPr>
          <w:b/>
        </w:rPr>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LG Electronics Inc.</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 xml:space="preserve">In this contribution, we provide our views on measurement accuracy test and propose </w:t>
      </w:r>
    </w:p>
    <w:p w:rsidR="009F113F" w:rsidRPr="005641AB" w:rsidRDefault="009F113F" w:rsidP="009F113F">
      <w:r w:rsidRPr="005641AB">
        <w:t>-</w:t>
      </w:r>
      <w:r w:rsidRPr="005641AB">
        <w:tab/>
        <w:t>Proposal 1: RAN4 should consider whether or not to introduce absolute measurement accuracy test cases, and focus relative measurement accuracy test cases.</w:t>
      </w:r>
    </w:p>
    <w:p w:rsidR="009F113F" w:rsidRPr="005641AB" w:rsidRDefault="009F113F" w:rsidP="009F113F">
      <w:r w:rsidRPr="005641AB">
        <w:t>-</w:t>
      </w:r>
      <w:r w:rsidRPr="005641AB">
        <w:tab/>
        <w:t>Proposal 2: If RAN4 should define absolute measurement accuracy tests, option 1 could be considered with 2 or 3 measurement point including beam peak direction considering EIS spherical requirements under the same AoA test setup.</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FF358B" w:rsidP="009F113F">
      <w:pPr>
        <w:rPr>
          <w:i/>
        </w:rPr>
      </w:pPr>
      <w:hyperlink r:id="rId1594" w:history="1">
        <w:r w:rsidR="009F113F">
          <w:rPr>
            <w:rStyle w:val="Hyperlink"/>
            <w:rFonts w:ascii="Arial" w:hAnsi="Arial" w:cs="Arial"/>
            <w:b/>
            <w:sz w:val="24"/>
          </w:rPr>
          <w:t>R4-1812086</w:t>
        </w:r>
      </w:hyperlink>
      <w:r w:rsidR="009F113F" w:rsidRPr="005641AB">
        <w:rPr>
          <w:b/>
        </w:rPr>
        <w:tab/>
        <w:t>Angles of Arrival for FR2 UE RRM test cases in 38.133</w:t>
      </w:r>
      <w:r w:rsidR="009F113F" w:rsidRPr="005641AB">
        <w:rPr>
          <w:b/>
        </w:rPr>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ANRITSU LTD</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 xml:space="preserve">The NR UE Reference sensitivity requirement in TS 38.101-2 has been agreed to include a spherical coverage requirement. The approved Way Forward on remaining issues for RRM testing methodology in </w:t>
      </w:r>
      <w:hyperlink r:id="rId1595" w:history="1">
        <w:r>
          <w:rPr>
            <w:rStyle w:val="Hyperlink"/>
          </w:rPr>
          <w:t>R4-1811890</w:t>
        </w:r>
      </w:hyperlink>
      <w:r w:rsidRPr="005641AB">
        <w:t xml:space="preserve"> asks for input on how to identify the directions</w:t>
      </w:r>
    </w:p>
    <w:p w:rsidR="009F113F" w:rsidRPr="005641AB" w:rsidRDefault="009F113F" w:rsidP="009F113F">
      <w:pPr>
        <w:rPr>
          <w:lang w:eastAsia="zh-CN"/>
        </w:rPr>
      </w:pPr>
      <w:r w:rsidRPr="005641AB">
        <w:rPr>
          <w:lang w:eastAsia="zh-CN"/>
        </w:rPr>
        <w:t>RAN4 is asked to endorse the following proposals for RRM test cases:</w:t>
      </w:r>
    </w:p>
    <w:p w:rsidR="009F113F" w:rsidRPr="005641AB" w:rsidRDefault="009F113F" w:rsidP="009F113F">
      <w:pPr>
        <w:numPr>
          <w:ilvl w:val="0"/>
          <w:numId w:val="12"/>
        </w:numPr>
        <w:tabs>
          <w:tab w:val="clear" w:pos="720"/>
          <w:tab w:val="num" w:pos="360"/>
        </w:tabs>
        <w:ind w:left="360"/>
        <w:rPr>
          <w:lang w:eastAsia="zh-CN"/>
        </w:rPr>
      </w:pPr>
      <w:r w:rsidRPr="005641AB">
        <w:rPr>
          <w:lang w:eastAsia="zh-CN"/>
        </w:rPr>
        <w:t></w:t>
      </w:r>
      <w:r w:rsidRPr="005641AB">
        <w:rPr>
          <w:lang w:eastAsia="zh-CN"/>
        </w:rPr>
        <w:tab/>
        <w:t>Proposal 1: The UE directions map for RRM test cases is derived from T-put measurements</w:t>
      </w:r>
    </w:p>
    <w:p w:rsidR="009F113F" w:rsidRPr="005641AB" w:rsidRDefault="009F113F" w:rsidP="009F113F">
      <w:pPr>
        <w:numPr>
          <w:ilvl w:val="0"/>
          <w:numId w:val="12"/>
        </w:numPr>
        <w:tabs>
          <w:tab w:val="clear" w:pos="720"/>
          <w:tab w:val="num" w:pos="360"/>
        </w:tabs>
        <w:ind w:left="360"/>
        <w:rPr>
          <w:lang w:eastAsia="zh-CN"/>
        </w:rPr>
      </w:pPr>
      <w:r w:rsidRPr="005641AB">
        <w:rPr>
          <w:lang w:eastAsia="zh-CN"/>
        </w:rPr>
        <w:t></w:t>
      </w:r>
      <w:r w:rsidRPr="005641AB">
        <w:rPr>
          <w:lang w:eastAsia="zh-CN"/>
        </w:rPr>
        <w:tab/>
        <w:t>Proposal 2: RRM Test cases select directions from the UE directions map</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Default="009F113F" w:rsidP="009F113F">
      <w:pPr>
        <w:rPr>
          <w:lang w:eastAsia="zh-CN"/>
        </w:rPr>
      </w:pPr>
      <w:r>
        <w:rPr>
          <w:rFonts w:hint="eastAsia"/>
          <w:lang w:eastAsia="zh-CN"/>
        </w:rPr>
        <w:t xml:space="preserve">Huawei: this is related to multiple AoA configurations. EIS and RRM beam is </w:t>
      </w:r>
      <w:r>
        <w:rPr>
          <w:lang w:eastAsia="zh-CN"/>
        </w:rPr>
        <w:t>different</w:t>
      </w:r>
      <w:r>
        <w:rPr>
          <w:rFonts w:hint="eastAsia"/>
          <w:lang w:eastAsia="zh-CN"/>
        </w:rPr>
        <w:t>.</w:t>
      </w:r>
    </w:p>
    <w:p w:rsidR="009F113F" w:rsidRDefault="009F113F" w:rsidP="009F113F">
      <w:pPr>
        <w:rPr>
          <w:lang w:eastAsia="zh-CN"/>
        </w:rPr>
      </w:pPr>
      <w:r>
        <w:rPr>
          <w:rFonts w:hint="eastAsia"/>
          <w:lang w:eastAsia="zh-CN"/>
        </w:rPr>
        <w:t xml:space="preserve">Ericsson: I </w:t>
      </w:r>
      <w:r>
        <w:rPr>
          <w:lang w:eastAsia="zh-CN"/>
        </w:rPr>
        <w:t>have</w:t>
      </w:r>
      <w:r>
        <w:rPr>
          <w:rFonts w:hint="eastAsia"/>
          <w:lang w:eastAsia="zh-CN"/>
        </w:rPr>
        <w:t xml:space="preserve"> </w:t>
      </w:r>
      <w:r>
        <w:rPr>
          <w:lang w:eastAsia="zh-CN"/>
        </w:rPr>
        <w:t>different</w:t>
      </w:r>
      <w:r>
        <w:rPr>
          <w:rFonts w:hint="eastAsia"/>
          <w:lang w:eastAsia="zh-CN"/>
        </w:rPr>
        <w:t xml:space="preserve"> understanding. It is also related to single AoA. We have the same comment as Huawei. This proposal link the EIS gain to RRM beamforming gain.</w:t>
      </w:r>
    </w:p>
    <w:p w:rsidR="009F113F" w:rsidRDefault="009F113F" w:rsidP="009F113F">
      <w:pPr>
        <w:rPr>
          <w:lang w:eastAsia="zh-CN"/>
        </w:rPr>
      </w:pPr>
      <w:r>
        <w:rPr>
          <w:rFonts w:hint="eastAsia"/>
          <w:lang w:eastAsia="zh-CN"/>
        </w:rPr>
        <w:tab/>
        <w:t>Anritsu: this applies for single AoA. We understand the difference between finer beam and rough beam searching.</w:t>
      </w:r>
    </w:p>
    <w:p w:rsidR="009F113F" w:rsidRDefault="009F113F" w:rsidP="009F113F">
      <w:pPr>
        <w:rPr>
          <w:lang w:eastAsia="zh-CN"/>
        </w:rPr>
      </w:pPr>
      <w:r>
        <w:rPr>
          <w:rFonts w:hint="eastAsia"/>
          <w:lang w:eastAsia="zh-CN"/>
        </w:rPr>
        <w:t xml:space="preserve">R&amp;S: question to #1, this map is pre-tested before doing the test. The map will be </w:t>
      </w:r>
      <w:r>
        <w:rPr>
          <w:lang w:eastAsia="zh-CN"/>
        </w:rPr>
        <w:t>different</w:t>
      </w:r>
      <w:r>
        <w:rPr>
          <w:rFonts w:hint="eastAsia"/>
          <w:lang w:eastAsia="zh-CN"/>
        </w:rPr>
        <w:t xml:space="preserve"> in the different chamber. It is not protable from the system to system. For #2, </w:t>
      </w:r>
      <w:r>
        <w:rPr>
          <w:lang w:eastAsia="zh-CN"/>
        </w:rPr>
        <w:t>what</w:t>
      </w:r>
      <w:r>
        <w:rPr>
          <w:rFonts w:hint="eastAsia"/>
          <w:lang w:eastAsia="zh-CN"/>
        </w:rPr>
        <w:t xml:space="preserve"> does it mean select direction from the UE direction map? Does TE say the angle for the test or something else?</w:t>
      </w:r>
    </w:p>
    <w:p w:rsidR="009F113F" w:rsidRDefault="009F113F" w:rsidP="009F113F">
      <w:pPr>
        <w:rPr>
          <w:lang w:eastAsia="zh-CN"/>
        </w:rPr>
      </w:pPr>
      <w:r>
        <w:rPr>
          <w:rFonts w:hint="eastAsia"/>
          <w:lang w:eastAsia="zh-CN"/>
        </w:rPr>
        <w:tab/>
        <w:t>Qualcomm: We can fix the angle and for some tests, we have multiple angles. For a certain test, we can decide which direction will be used for a test.</w:t>
      </w:r>
    </w:p>
    <w:p w:rsidR="009F113F" w:rsidRDefault="009F113F" w:rsidP="009F113F">
      <w:pPr>
        <w:rPr>
          <w:lang w:eastAsia="zh-CN"/>
        </w:rPr>
      </w:pPr>
      <w:r>
        <w:rPr>
          <w:rFonts w:hint="eastAsia"/>
          <w:lang w:eastAsia="zh-CN"/>
        </w:rPr>
        <w:tab/>
        <w:t>Anrtsu: we use it for the pre-test.</w:t>
      </w:r>
    </w:p>
    <w:p w:rsidR="009F113F" w:rsidRDefault="009F113F" w:rsidP="009F113F">
      <w:pPr>
        <w:rPr>
          <w:lang w:eastAsia="zh-CN"/>
        </w:rPr>
      </w:pPr>
      <w:r>
        <w:rPr>
          <w:rFonts w:hint="eastAsia"/>
          <w:lang w:eastAsia="zh-CN"/>
        </w:rPr>
        <w:lastRenderedPageBreak/>
        <w:t xml:space="preserve">Qualcomm: Our view is EIS map should be used for that direction. </w:t>
      </w:r>
    </w:p>
    <w:p w:rsidR="009F113F" w:rsidRDefault="009F113F" w:rsidP="009F113F">
      <w:pPr>
        <w:rPr>
          <w:lang w:eastAsia="zh-CN"/>
        </w:rPr>
      </w:pPr>
      <w:r>
        <w:rPr>
          <w:rFonts w:hint="eastAsia"/>
          <w:lang w:eastAsia="zh-CN"/>
        </w:rPr>
        <w:t xml:space="preserve">Samsung: In the way forward for </w:t>
      </w:r>
      <w:r>
        <w:rPr>
          <w:lang w:eastAsia="zh-CN"/>
        </w:rPr>
        <w:t>testability</w:t>
      </w:r>
      <w:r>
        <w:rPr>
          <w:rFonts w:hint="eastAsia"/>
          <w:lang w:eastAsia="zh-CN"/>
        </w:rPr>
        <w:t>, there is comparison between EIS gain and beamforming. The map could be different. Those should not be completed here and discussed in the testability.</w:t>
      </w:r>
    </w:p>
    <w:p w:rsidR="009F113F" w:rsidRPr="005641AB" w:rsidRDefault="009F113F" w:rsidP="009F113F">
      <w:pPr>
        <w:rPr>
          <w:lang w:eastAsia="zh-CN"/>
        </w:rPr>
      </w:pPr>
      <w:r>
        <w:rPr>
          <w:rFonts w:hint="eastAsia"/>
          <w:lang w:eastAsia="zh-CN"/>
        </w:rPr>
        <w:tab/>
        <w:t xml:space="preserve">Intel: if we assume RRM has the same codebook, I am not sure if the measurement delay </w:t>
      </w:r>
      <w:r>
        <w:rPr>
          <w:lang w:eastAsia="zh-CN"/>
        </w:rPr>
        <w:t>requirement</w:t>
      </w:r>
      <w:r>
        <w:rPr>
          <w:rFonts w:hint="eastAsia"/>
          <w:lang w:eastAsia="zh-CN"/>
        </w:rPr>
        <w:t xml:space="preserve"> can be met. F</w:t>
      </w:r>
      <w:r>
        <w:rPr>
          <w:lang w:eastAsia="zh-CN"/>
        </w:rPr>
        <w:t>o</w:t>
      </w:r>
      <w:r>
        <w:rPr>
          <w:rFonts w:hint="eastAsia"/>
          <w:lang w:eastAsia="zh-CN"/>
        </w:rPr>
        <w:t xml:space="preserve">r PC3, we decide that we only have 24 STMC occasions. We share the </w:t>
      </w:r>
      <w:r>
        <w:rPr>
          <w:lang w:eastAsia="zh-CN"/>
        </w:rPr>
        <w:t>similar</w:t>
      </w:r>
      <w:r>
        <w:rPr>
          <w:rFonts w:hint="eastAsia"/>
          <w:lang w:eastAsia="zh-CN"/>
        </w:rPr>
        <w:t xml:space="preserve"> concern on the proposals.</w:t>
      </w: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FF358B" w:rsidP="009F113F">
      <w:pPr>
        <w:rPr>
          <w:i/>
        </w:rPr>
      </w:pPr>
      <w:hyperlink r:id="rId1596" w:history="1">
        <w:r w:rsidR="009F113F">
          <w:rPr>
            <w:rStyle w:val="Hyperlink"/>
            <w:rFonts w:ascii="Arial" w:hAnsi="Arial" w:cs="Arial"/>
            <w:b/>
            <w:sz w:val="24"/>
          </w:rPr>
          <w:t>R4-1812085</w:t>
        </w:r>
      </w:hyperlink>
      <w:r w:rsidR="009F113F" w:rsidRPr="005641AB">
        <w:rPr>
          <w:b/>
        </w:rPr>
        <w:tab/>
        <w:t>Antenna gain range for FR2 RRM Test cases in 38.133</w:t>
      </w:r>
      <w:r w:rsidR="009F113F" w:rsidRPr="005641AB">
        <w:rPr>
          <w:b/>
        </w:rPr>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ANRITSU LTD</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As RAN4 develops over-the-air RRM Test cases for NR FR2, recent contributions have identified the difficulty of specifying test cases without any bounds on UE antenna gain. For example, RSRP absolute accuracy tests will have to make some assumptions on th</w:t>
      </w:r>
      <w:r w:rsidRPr="005641AB">
        <w:rPr>
          <w:rFonts w:hint="eastAsia"/>
          <w:lang w:eastAsia="zh-CN"/>
        </w:rPr>
        <w:t>e.</w:t>
      </w:r>
    </w:p>
    <w:p w:rsidR="009F113F" w:rsidRPr="005641AB" w:rsidRDefault="009F113F" w:rsidP="009F113F">
      <w:pPr>
        <w:rPr>
          <w:lang w:eastAsia="zh-CN"/>
        </w:rPr>
      </w:pPr>
      <w:r w:rsidRPr="005641AB">
        <w:rPr>
          <w:lang w:eastAsia="zh-CN"/>
        </w:rPr>
        <w:t>RAN4 is asked to endorse the following proposals for a Power class 3 UE:</w:t>
      </w:r>
    </w:p>
    <w:p w:rsidR="009F113F" w:rsidRPr="005641AB" w:rsidRDefault="009F113F" w:rsidP="009F113F">
      <w:pPr>
        <w:numPr>
          <w:ilvl w:val="0"/>
          <w:numId w:val="12"/>
        </w:numPr>
        <w:tabs>
          <w:tab w:val="clear" w:pos="720"/>
          <w:tab w:val="num" w:pos="360"/>
        </w:tabs>
        <w:ind w:left="360"/>
        <w:rPr>
          <w:lang w:eastAsia="zh-CN"/>
        </w:rPr>
      </w:pPr>
      <w:r w:rsidRPr="005641AB">
        <w:rPr>
          <w:lang w:eastAsia="zh-CN"/>
        </w:rPr>
        <w:t>Proposal 1: Use 7dB lowest antenna gain as a working assumption to design RRM Test cases</w:t>
      </w:r>
    </w:p>
    <w:p w:rsidR="009F113F" w:rsidRPr="005641AB" w:rsidRDefault="009F113F" w:rsidP="009F113F">
      <w:pPr>
        <w:numPr>
          <w:ilvl w:val="0"/>
          <w:numId w:val="12"/>
        </w:numPr>
        <w:tabs>
          <w:tab w:val="clear" w:pos="720"/>
          <w:tab w:val="num" w:pos="360"/>
        </w:tabs>
        <w:ind w:left="360"/>
        <w:rPr>
          <w:lang w:eastAsia="zh-CN"/>
        </w:rPr>
      </w:pPr>
      <w:r w:rsidRPr="005641AB">
        <w:rPr>
          <w:lang w:eastAsia="zh-CN"/>
        </w:rPr>
        <w:t>Proposal 2: Use 17dB highest antenna gain as a working assumption to design RRM Test cases</w:t>
      </w:r>
    </w:p>
    <w:p w:rsidR="009F113F" w:rsidRPr="005641AB" w:rsidRDefault="009F113F" w:rsidP="009F113F">
      <w:pPr>
        <w:rPr>
          <w:lang w:eastAsia="zh-CN"/>
        </w:rPr>
      </w:pPr>
      <w:r w:rsidRPr="005641AB">
        <w:rPr>
          <w:lang w:eastAsia="zh-CN"/>
        </w:rPr>
        <w:t>And for other Power class UEs:</w:t>
      </w:r>
    </w:p>
    <w:p w:rsidR="009F113F" w:rsidRPr="005641AB" w:rsidRDefault="009F113F" w:rsidP="009F113F">
      <w:pPr>
        <w:numPr>
          <w:ilvl w:val="0"/>
          <w:numId w:val="12"/>
        </w:numPr>
        <w:tabs>
          <w:tab w:val="clear" w:pos="720"/>
          <w:tab w:val="num" w:pos="360"/>
        </w:tabs>
        <w:ind w:left="360"/>
        <w:rPr>
          <w:lang w:eastAsia="zh-CN"/>
        </w:rPr>
      </w:pPr>
      <w:r w:rsidRPr="005641AB">
        <w:rPr>
          <w:lang w:eastAsia="zh-CN"/>
        </w:rPr>
        <w:t>Proposal 3: Investigate lowest and highest antenna ga</w:t>
      </w:r>
      <w:r>
        <w:rPr>
          <w:lang w:eastAsia="zh-CN"/>
        </w:rPr>
        <w:t xml:space="preserve">in values for Power class 1, 2 </w:t>
      </w:r>
      <w:r w:rsidRPr="005641AB">
        <w:rPr>
          <w:lang w:eastAsia="zh-CN"/>
        </w:rPr>
        <w:t>and 4 UEs</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Pr>
          <w:rFonts w:hint="eastAsia"/>
          <w:lang w:eastAsia="zh-CN"/>
        </w:rPr>
        <w:t xml:space="preserve">Ericsson: we welcome the analysis for Anritsu. It is a good </w:t>
      </w:r>
      <w:r>
        <w:rPr>
          <w:lang w:eastAsia="zh-CN"/>
        </w:rPr>
        <w:t>whether</w:t>
      </w:r>
      <w:r>
        <w:rPr>
          <w:rFonts w:hint="eastAsia"/>
          <w:lang w:eastAsia="zh-CN"/>
        </w:rPr>
        <w:t xml:space="preserve"> it can be used.</w:t>
      </w: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9F113F" w:rsidP="009F113F">
      <w:pPr>
        <w:rPr>
          <w:color w:val="993300"/>
          <w:u w:val="single"/>
          <w:lang w:eastAsia="zh-CN"/>
        </w:rPr>
      </w:pPr>
      <w:r w:rsidRPr="005641AB">
        <w:rPr>
          <w:color w:val="993300"/>
          <w:u w:val="single"/>
          <w:lang w:eastAsia="zh-CN"/>
        </w:rPr>
        <w:t>W</w:t>
      </w:r>
      <w:r w:rsidRPr="005641AB">
        <w:rPr>
          <w:rFonts w:hint="eastAsia"/>
          <w:color w:val="993300"/>
          <w:u w:val="single"/>
          <w:lang w:eastAsia="zh-CN"/>
        </w:rPr>
        <w:t xml:space="preserve">ay </w:t>
      </w:r>
      <w:r w:rsidRPr="005641AB">
        <w:rPr>
          <w:color w:val="993300"/>
          <w:u w:val="single"/>
          <w:lang w:eastAsia="zh-CN"/>
        </w:rPr>
        <w:t>forward</w:t>
      </w:r>
    </w:p>
    <w:p w:rsidR="009F113F" w:rsidRPr="005641AB" w:rsidRDefault="00FF358B" w:rsidP="009F113F">
      <w:pPr>
        <w:rPr>
          <w:i/>
        </w:rPr>
      </w:pPr>
      <w:hyperlink r:id="rId1597" w:history="1">
        <w:r w:rsidR="009F113F">
          <w:rPr>
            <w:rStyle w:val="Hyperlink"/>
            <w:rFonts w:ascii="Arial" w:hAnsi="Arial" w:cs="Arial"/>
            <w:b/>
            <w:sz w:val="24"/>
          </w:rPr>
          <w:t>R4-1813001</w:t>
        </w:r>
      </w:hyperlink>
      <w:r w:rsidR="009F113F" w:rsidRPr="005641AB">
        <w:rPr>
          <w:b/>
        </w:rPr>
        <w:tab/>
        <w:t>Way forward on FR2 RRM test</w:t>
      </w:r>
      <w:r w:rsidR="009F113F" w:rsidRPr="005641AB">
        <w:rPr>
          <w:b/>
        </w:rPr>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9F113F" w:rsidP="009F113F">
      <w:pPr>
        <w:rPr>
          <w:color w:val="993300"/>
          <w:u w:val="single"/>
          <w:lang w:eastAsia="zh-CN"/>
        </w:rPr>
      </w:pPr>
      <w:r w:rsidRPr="005641AB">
        <w:rPr>
          <w:rFonts w:hint="eastAsia"/>
          <w:color w:val="993300"/>
          <w:u w:val="single"/>
          <w:lang w:eastAsia="zh-CN"/>
        </w:rPr>
        <w:t>38.133 draft CR for AoA configuration</w:t>
      </w:r>
    </w:p>
    <w:p w:rsidR="009F113F" w:rsidRPr="005641AB" w:rsidRDefault="00FF358B" w:rsidP="009F113F">
      <w:pPr>
        <w:rPr>
          <w:i/>
        </w:rPr>
      </w:pPr>
      <w:hyperlink r:id="rId1598" w:history="1">
        <w:r w:rsidR="009F113F">
          <w:rPr>
            <w:rStyle w:val="Hyperlink"/>
            <w:rFonts w:ascii="Arial" w:hAnsi="Arial" w:cs="Arial"/>
            <w:b/>
            <w:sz w:val="24"/>
          </w:rPr>
          <w:t>R4-1812999</w:t>
        </w:r>
      </w:hyperlink>
      <w:r w:rsidR="009F113F" w:rsidRPr="005641AB">
        <w:rPr>
          <w:b/>
        </w:rPr>
        <w:tab/>
        <w:t>Introduction of AoA configuration for FR2 RRM tests (section A.3.8)</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Specify the principle for setting up AoA for FR2 RRM tests.</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Default="009F113F" w:rsidP="009F113F">
      <w:pPr>
        <w:rPr>
          <w:lang w:eastAsia="zh-CN"/>
        </w:rPr>
      </w:pPr>
      <w:r>
        <w:rPr>
          <w:rFonts w:hint="eastAsia"/>
          <w:lang w:eastAsia="zh-CN"/>
        </w:rPr>
        <w:lastRenderedPageBreak/>
        <w:t>Q</w:t>
      </w:r>
      <w:r>
        <w:rPr>
          <w:lang w:eastAsia="zh-CN"/>
        </w:rPr>
        <w:t>u</w:t>
      </w:r>
      <w:r>
        <w:rPr>
          <w:rFonts w:hint="eastAsia"/>
          <w:lang w:eastAsia="zh-CN"/>
        </w:rPr>
        <w:t>alcomm: we should add the other angles. We can only have signal but no noise.</w:t>
      </w:r>
    </w:p>
    <w:p w:rsidR="009F113F" w:rsidRDefault="009F113F" w:rsidP="009F113F">
      <w:pPr>
        <w:rPr>
          <w:lang w:eastAsia="zh-CN"/>
        </w:rPr>
      </w:pPr>
      <w:r>
        <w:rPr>
          <w:rFonts w:hint="eastAsia"/>
          <w:lang w:eastAsia="zh-CN"/>
        </w:rPr>
        <w:tab/>
        <w:t>Huawei: this CR focuses on the single AoA.</w:t>
      </w:r>
    </w:p>
    <w:p w:rsidR="009F113F" w:rsidRDefault="009F113F" w:rsidP="009F113F">
      <w:pPr>
        <w:rPr>
          <w:lang w:eastAsia="zh-CN"/>
        </w:rPr>
      </w:pPr>
      <w:r>
        <w:rPr>
          <w:rFonts w:hint="eastAsia"/>
          <w:lang w:eastAsia="zh-CN"/>
        </w:rPr>
        <w:tab/>
        <w:t>Qualcomm: if you want to do that, we need the general section and we should have a sub-section for single AoA.</w:t>
      </w:r>
    </w:p>
    <w:p w:rsidR="009F113F" w:rsidRDefault="009F113F" w:rsidP="009F113F">
      <w:pPr>
        <w:rPr>
          <w:lang w:eastAsia="zh-CN"/>
        </w:rPr>
      </w:pPr>
      <w:r>
        <w:rPr>
          <w:rFonts w:hint="eastAsia"/>
          <w:lang w:eastAsia="zh-CN"/>
        </w:rPr>
        <w:tab/>
        <w:t>Huawei: we can have sub-section. I am not sure if we need the test list with configuration.</w:t>
      </w:r>
    </w:p>
    <w:p w:rsidR="009F113F" w:rsidRDefault="009F113F" w:rsidP="009F113F">
      <w:pPr>
        <w:rPr>
          <w:lang w:eastAsia="zh-CN"/>
        </w:rPr>
      </w:pPr>
      <w:r>
        <w:rPr>
          <w:rFonts w:hint="eastAsia"/>
          <w:lang w:eastAsia="zh-CN"/>
        </w:rPr>
        <w:tab/>
        <w:t>Qualcomm: we do not need the list the test with different AoA.</w:t>
      </w:r>
    </w:p>
    <w:p w:rsidR="009F113F" w:rsidRPr="005641AB" w:rsidRDefault="009F113F" w:rsidP="009F113F">
      <w:pPr>
        <w:rPr>
          <w:lang w:eastAsia="zh-CN"/>
        </w:rPr>
      </w:pPr>
      <w:r>
        <w:rPr>
          <w:rFonts w:hint="eastAsia"/>
          <w:lang w:eastAsia="zh-CN"/>
        </w:rPr>
        <w:tab/>
        <w:t xml:space="preserve">Mediatek: We can refer to the </w:t>
      </w:r>
      <w:r>
        <w:rPr>
          <w:lang w:eastAsia="zh-CN"/>
        </w:rPr>
        <w:t>section</w:t>
      </w:r>
      <w:r>
        <w:rPr>
          <w:rFonts w:hint="eastAsia"/>
          <w:lang w:eastAsia="zh-CN"/>
        </w:rPr>
        <w:t xml:space="preserve"> for each test. We need the section but the details can be discussed later.</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599" w:history="1">
        <w:r>
          <w:rPr>
            <w:rStyle w:val="Hyperlink"/>
            <w:rFonts w:ascii="Arial" w:hAnsi="Arial" w:cs="Arial"/>
            <w:b/>
          </w:rPr>
          <w:t>R4-1814025</w:t>
        </w:r>
      </w:hyperlink>
      <w:r>
        <w:rPr>
          <w:rFonts w:ascii="Arial" w:hAnsi="Arial" w:cs="Arial"/>
          <w:b/>
        </w:rPr>
        <w:t xml:space="preserve"> (from </w:t>
      </w:r>
      <w:hyperlink r:id="rId1600" w:history="1">
        <w:r>
          <w:rPr>
            <w:rStyle w:val="Hyperlink"/>
            <w:rFonts w:ascii="Arial" w:hAnsi="Arial" w:cs="Arial"/>
            <w:b/>
          </w:rPr>
          <w:t>R4-1812999)</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601" w:history="1">
        <w:r w:rsidR="009F113F">
          <w:rPr>
            <w:rStyle w:val="Hyperlink"/>
            <w:rFonts w:ascii="Arial" w:hAnsi="Arial" w:cs="Arial"/>
            <w:b/>
            <w:sz w:val="24"/>
          </w:rPr>
          <w:t>R4-1814025</w:t>
        </w:r>
      </w:hyperlink>
      <w:r w:rsidR="009F113F" w:rsidRPr="005641AB">
        <w:rPr>
          <w:b/>
        </w:rPr>
        <w:tab/>
        <w:t>Introduction of AoA configuration for FR2 RRM tests (section A.3.8)</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Specify the principle for setting up AoA for FR2 RRM tests.</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p>
    <w:p w:rsidR="009F113F" w:rsidRPr="005641AB"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9F113F" w:rsidP="009F113F">
      <w:pPr>
        <w:rPr>
          <w:color w:val="993300"/>
          <w:u w:val="single"/>
          <w:lang w:eastAsia="zh-CN"/>
        </w:rPr>
      </w:pPr>
      <w:r w:rsidRPr="005641AB">
        <w:rPr>
          <w:rFonts w:hint="eastAsia"/>
          <w:color w:val="993300"/>
          <w:u w:val="single"/>
          <w:lang w:eastAsia="zh-CN"/>
        </w:rPr>
        <w:t>38.133 draft CR for Rx beamlocking</w:t>
      </w:r>
    </w:p>
    <w:p w:rsidR="009F113F" w:rsidRPr="005641AB" w:rsidRDefault="00FF358B" w:rsidP="009F113F">
      <w:pPr>
        <w:rPr>
          <w:i/>
        </w:rPr>
      </w:pPr>
      <w:hyperlink r:id="rId1602" w:history="1">
        <w:r w:rsidR="009F113F">
          <w:rPr>
            <w:rStyle w:val="Hyperlink"/>
            <w:rFonts w:ascii="Arial" w:hAnsi="Arial" w:cs="Arial"/>
            <w:b/>
            <w:sz w:val="24"/>
          </w:rPr>
          <w:t>R4-1812111</w:t>
        </w:r>
      </w:hyperlink>
      <w:r w:rsidR="009F113F" w:rsidRPr="005641AB">
        <w:rPr>
          <w:b/>
        </w:rPr>
        <w:tab/>
        <w:t>Specification of RX beamlock in FR2 RRM tests</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Specification of RX beam lock setting for RRM tests in FR2</w:t>
      </w:r>
    </w:p>
    <w:p w:rsidR="009F113F" w:rsidRPr="005641AB" w:rsidRDefault="009F113F" w:rsidP="009F113F">
      <w:pPr>
        <w:rPr>
          <w:lang w:eastAsia="zh-CN"/>
        </w:rPr>
      </w:pPr>
      <w:r w:rsidRPr="005641AB">
        <w:rPr>
          <w:lang w:eastAsia="zh-CN"/>
        </w:rPr>
        <w:t>Beam lock mode should not be used in FR2 RRM tests, as the core requirements assume that UE performs RX beam sweeping</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284"/>
        <w:rPr>
          <w:lang w:eastAsia="zh-CN"/>
        </w:rPr>
      </w:pPr>
      <w:r w:rsidRPr="005641AB">
        <w:rPr>
          <w:lang w:eastAsia="zh-CN"/>
        </w:rPr>
        <w:t>Add sentences for FR2 EN-DC and SA tests that All tests in this section should be performed with UE beam locked mode disabled.</w:t>
      </w:r>
    </w:p>
    <w:p w:rsidR="009F113F" w:rsidRPr="005641AB" w:rsidRDefault="009F113F" w:rsidP="009F113F">
      <w:pPr>
        <w:rPr>
          <w:lang w:eastAsia="zh-CN"/>
        </w:rPr>
      </w:pPr>
      <w:r w:rsidRPr="005641AB">
        <w:rPr>
          <w:rFonts w:hint="eastAsia"/>
          <w:lang w:eastAsia="zh-CN"/>
        </w:rPr>
        <w:t>(Draft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9F113F" w:rsidP="009F113F">
      <w:pPr>
        <w:rPr>
          <w:b/>
          <w:i/>
          <w:color w:val="C00000"/>
          <w:sz w:val="24"/>
          <w:szCs w:val="24"/>
          <w:lang w:eastAsia="zh-CN"/>
        </w:rPr>
      </w:pPr>
      <w:r w:rsidRPr="005641AB">
        <w:rPr>
          <w:rFonts w:hint="eastAsia"/>
          <w:b/>
          <w:i/>
          <w:color w:val="C00000"/>
          <w:sz w:val="24"/>
          <w:szCs w:val="24"/>
          <w:lang w:eastAsia="zh-CN"/>
        </w:rPr>
        <w:t>Applicability rules</w:t>
      </w:r>
    </w:p>
    <w:p w:rsidR="009F113F" w:rsidRPr="005641AB" w:rsidRDefault="00FF358B" w:rsidP="009F113F">
      <w:pPr>
        <w:rPr>
          <w:i/>
        </w:rPr>
      </w:pPr>
      <w:hyperlink r:id="rId1603" w:history="1">
        <w:r w:rsidR="009F113F">
          <w:rPr>
            <w:rStyle w:val="Hyperlink"/>
            <w:rFonts w:ascii="Arial" w:hAnsi="Arial" w:cs="Arial"/>
            <w:b/>
            <w:sz w:val="24"/>
          </w:rPr>
          <w:t>R4-1813193</w:t>
        </w:r>
      </w:hyperlink>
      <w:r w:rsidR="009F113F" w:rsidRPr="005641AB">
        <w:rPr>
          <w:b/>
        </w:rPr>
        <w:tab/>
        <w:t>Applicability Rules for RRM Test Cases with different SMTC-SSB configurations</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lastRenderedPageBreak/>
        <w:t xml:space="preserve">Abstract: </w:t>
      </w:r>
    </w:p>
    <w:p w:rsidR="009F113F" w:rsidRPr="005641AB" w:rsidRDefault="009F113F" w:rsidP="009F113F">
      <w:pPr>
        <w:rPr>
          <w:lang w:eastAsia="zh-CN"/>
        </w:rPr>
      </w:pPr>
      <w:r w:rsidRPr="005641AB">
        <w:t>This CR specifies applicability rules for RRM test cases with different SSB SCS.</w:t>
      </w:r>
    </w:p>
    <w:p w:rsidR="009F113F" w:rsidRPr="005641AB" w:rsidRDefault="009F113F" w:rsidP="009F113F">
      <w:pPr>
        <w:rPr>
          <w:lang w:eastAsia="zh-CN"/>
        </w:rPr>
      </w:pPr>
      <w:r w:rsidRPr="005641AB">
        <w:rPr>
          <w:lang w:eastAsia="zh-CN"/>
        </w:rPr>
        <w:t>To define applicability rules for RRM test cases defined with different SMTC-SSB parameters (e.g. SSB SCS, SMTC period, SSB period etc) to verify the same requirements</w:t>
      </w:r>
    </w:p>
    <w:p w:rsidR="009F113F" w:rsidRPr="005641AB" w:rsidRDefault="009F113F" w:rsidP="009F113F">
      <w:pPr>
        <w:rPr>
          <w:lang w:eastAsia="zh-CN"/>
        </w:rPr>
      </w:pPr>
      <w:r w:rsidRPr="005641AB">
        <w:rPr>
          <w:lang w:eastAsia="zh-CN"/>
        </w:rPr>
        <w:t>Applicability rules are defined for:</w:t>
      </w:r>
    </w:p>
    <w:p w:rsidR="009F113F" w:rsidRPr="005641AB" w:rsidRDefault="009F113F" w:rsidP="009F113F">
      <w:pPr>
        <w:ind w:leftChars="100" w:left="200"/>
        <w:rPr>
          <w:lang w:eastAsia="zh-CN"/>
        </w:rPr>
      </w:pPr>
      <w:r w:rsidRPr="005641AB">
        <w:rPr>
          <w:lang w:eastAsia="zh-CN"/>
        </w:rPr>
        <w:t>-</w:t>
      </w:r>
      <w:r w:rsidRPr="005641AB">
        <w:rPr>
          <w:lang w:eastAsia="zh-CN"/>
        </w:rPr>
        <w:tab/>
        <w:t>EN-DC RRM test cases which are defined with different SMTC-SSB configurations to verify the same requirements.</w:t>
      </w:r>
    </w:p>
    <w:p w:rsidR="009F113F" w:rsidRPr="005641AB" w:rsidRDefault="009F113F" w:rsidP="009F113F">
      <w:pPr>
        <w:ind w:leftChars="100" w:left="200"/>
        <w:rPr>
          <w:lang w:eastAsia="zh-CN"/>
        </w:rPr>
      </w:pPr>
      <w:r w:rsidRPr="005641AB">
        <w:rPr>
          <w:lang w:eastAsia="zh-CN"/>
        </w:rPr>
        <w:t>-</w:t>
      </w:r>
      <w:r w:rsidRPr="005641AB">
        <w:rPr>
          <w:lang w:eastAsia="zh-CN"/>
        </w:rPr>
        <w:tab/>
        <w:t>SA RRM test cases which are defined with different SMTC-SSB configurations to verify the same requirements.</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Default="009F113F" w:rsidP="009F113F">
      <w:pPr>
        <w:rPr>
          <w:lang w:eastAsia="zh-CN"/>
        </w:rPr>
      </w:pPr>
      <w:r>
        <w:rPr>
          <w:rFonts w:hint="eastAsia"/>
          <w:lang w:eastAsia="zh-CN"/>
        </w:rPr>
        <w:t xml:space="preserve">Huawei: for different SMTC </w:t>
      </w:r>
      <w:r>
        <w:rPr>
          <w:lang w:eastAsia="zh-CN"/>
        </w:rPr>
        <w:t>configuration</w:t>
      </w:r>
      <w:r>
        <w:rPr>
          <w:rFonts w:hint="eastAsia"/>
          <w:lang w:eastAsia="zh-CN"/>
        </w:rPr>
        <w:t xml:space="preserve">, we have different </w:t>
      </w:r>
      <w:r>
        <w:rPr>
          <w:lang w:eastAsia="zh-CN"/>
        </w:rPr>
        <w:t>requirements</w:t>
      </w:r>
      <w:r>
        <w:rPr>
          <w:rFonts w:hint="eastAsia"/>
          <w:lang w:eastAsia="zh-CN"/>
        </w:rPr>
        <w:t xml:space="preserve">. Does it mean that we need choose each one with the different requirement? How can we capture the </w:t>
      </w:r>
      <w:r>
        <w:rPr>
          <w:lang w:eastAsia="zh-CN"/>
        </w:rPr>
        <w:t>applicability</w:t>
      </w:r>
      <w:r>
        <w:rPr>
          <w:rFonts w:hint="eastAsia"/>
          <w:lang w:eastAsia="zh-CN"/>
        </w:rPr>
        <w:t xml:space="preserve"> for each test?</w:t>
      </w:r>
    </w:p>
    <w:p w:rsidR="009F113F" w:rsidRDefault="009F113F" w:rsidP="009F113F">
      <w:pPr>
        <w:rPr>
          <w:lang w:eastAsia="zh-CN"/>
        </w:rPr>
      </w:pPr>
      <w:r>
        <w:rPr>
          <w:rFonts w:hint="eastAsia"/>
          <w:lang w:eastAsia="zh-CN"/>
        </w:rPr>
        <w:tab/>
        <w:t>Ericsson: This is default group. We can add note in the particular test that for this test UE should pass. This is general rule. For timing, you have different SCS-es. For those test case, we can add note.</w:t>
      </w:r>
    </w:p>
    <w:p w:rsidR="009F113F" w:rsidRDefault="009F113F" w:rsidP="009F113F">
      <w:pPr>
        <w:rPr>
          <w:lang w:eastAsia="zh-CN"/>
        </w:rPr>
      </w:pPr>
      <w:r>
        <w:rPr>
          <w:rFonts w:hint="eastAsia"/>
          <w:lang w:eastAsia="zh-CN"/>
        </w:rPr>
        <w:tab/>
        <w:t xml:space="preserve">Huawei: We </w:t>
      </w:r>
      <w:r>
        <w:rPr>
          <w:lang w:eastAsia="zh-CN"/>
        </w:rPr>
        <w:t>have</w:t>
      </w:r>
      <w:r>
        <w:rPr>
          <w:rFonts w:hint="eastAsia"/>
          <w:lang w:eastAsia="zh-CN"/>
        </w:rPr>
        <w:t xml:space="preserve"> different requirement where the SSB partially overlapps with STMC or fully overlappes with STMC. Should we verify both test cases?</w:t>
      </w:r>
    </w:p>
    <w:p w:rsidR="009F113F" w:rsidRDefault="009F113F" w:rsidP="009F113F">
      <w:pPr>
        <w:rPr>
          <w:lang w:eastAsia="zh-CN"/>
        </w:rPr>
      </w:pPr>
      <w:r>
        <w:rPr>
          <w:rFonts w:hint="eastAsia"/>
          <w:lang w:eastAsia="zh-CN"/>
        </w:rPr>
        <w:tab/>
        <w:t xml:space="preserve">Ericsson: You can use the different STMC </w:t>
      </w:r>
      <w:r>
        <w:rPr>
          <w:lang w:eastAsia="zh-CN"/>
        </w:rPr>
        <w:t>configurations</w:t>
      </w:r>
      <w:r>
        <w:rPr>
          <w:rFonts w:hint="eastAsia"/>
          <w:lang w:eastAsia="zh-CN"/>
        </w:rPr>
        <w:t xml:space="preserve">. We should verify the test cases with </w:t>
      </w:r>
      <w:r>
        <w:rPr>
          <w:lang w:eastAsia="zh-CN"/>
        </w:rPr>
        <w:t>different</w:t>
      </w:r>
      <w:r>
        <w:rPr>
          <w:rFonts w:hint="eastAsia"/>
          <w:lang w:eastAsia="zh-CN"/>
        </w:rPr>
        <w:t xml:space="preserve"> configurations.</w:t>
      </w:r>
    </w:p>
    <w:p w:rsidR="009F113F" w:rsidRDefault="009F113F" w:rsidP="009F113F">
      <w:pPr>
        <w:rPr>
          <w:lang w:eastAsia="zh-CN"/>
        </w:rPr>
      </w:pPr>
      <w:r>
        <w:rPr>
          <w:rFonts w:hint="eastAsia"/>
          <w:lang w:eastAsia="zh-CN"/>
        </w:rPr>
        <w:t>Mediatek: there is confusing part to me. We have two test cases with only SMTC different and then we can choose one of them.</w:t>
      </w:r>
    </w:p>
    <w:p w:rsidR="009F113F" w:rsidRDefault="009F113F" w:rsidP="009F113F">
      <w:pPr>
        <w:rPr>
          <w:lang w:eastAsia="zh-CN"/>
        </w:rPr>
      </w:pPr>
      <w:r>
        <w:rPr>
          <w:rFonts w:hint="eastAsia"/>
          <w:lang w:eastAsia="zh-CN"/>
        </w:rPr>
        <w:tab/>
        <w:t xml:space="preserve">Ericsson: The same type of </w:t>
      </w:r>
      <w:r>
        <w:rPr>
          <w:lang w:eastAsia="zh-CN"/>
        </w:rPr>
        <w:t>requirements</w:t>
      </w:r>
      <w:r>
        <w:rPr>
          <w:rFonts w:hint="eastAsia"/>
          <w:lang w:eastAsia="zh-CN"/>
        </w:rPr>
        <w:t>. Cell search delay depends on the different SMTC periodicities.</w:t>
      </w:r>
    </w:p>
    <w:p w:rsidR="009F113F" w:rsidRPr="005641AB" w:rsidRDefault="009F113F" w:rsidP="009F113F">
      <w:pPr>
        <w:rPr>
          <w:lang w:eastAsia="zh-CN"/>
        </w:rPr>
      </w:pPr>
      <w:r>
        <w:rPr>
          <w:rFonts w:hint="eastAsia"/>
          <w:lang w:eastAsia="zh-CN"/>
        </w:rPr>
        <w:tab/>
        <w:t xml:space="preserve">Huawei: can we </w:t>
      </w:r>
      <w:r>
        <w:rPr>
          <w:lang w:eastAsia="zh-CN"/>
        </w:rPr>
        <w:t>define</w:t>
      </w:r>
      <w:r>
        <w:rPr>
          <w:rFonts w:hint="eastAsia"/>
          <w:lang w:eastAsia="zh-CN"/>
        </w:rPr>
        <w:t xml:space="preserve"> </w:t>
      </w:r>
      <w:r>
        <w:rPr>
          <w:lang w:eastAsia="zh-CN"/>
        </w:rPr>
        <w:t>the</w:t>
      </w:r>
      <w:r>
        <w:rPr>
          <w:rFonts w:hint="eastAsia"/>
          <w:lang w:eastAsia="zh-CN"/>
        </w:rPr>
        <w:t xml:space="preserve"> general test with one the exact number for the test case?</w:t>
      </w:r>
    </w:p>
    <w:p w:rsidR="009F113F" w:rsidRPr="005641AB"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FF358B" w:rsidP="009F113F">
      <w:pPr>
        <w:rPr>
          <w:i/>
        </w:rPr>
      </w:pPr>
      <w:hyperlink r:id="rId1604" w:history="1">
        <w:r w:rsidR="009F113F">
          <w:rPr>
            <w:rStyle w:val="Hyperlink"/>
            <w:rFonts w:ascii="Arial" w:hAnsi="Arial" w:cs="Arial"/>
            <w:b/>
            <w:sz w:val="24"/>
          </w:rPr>
          <w:t>R4-1813194</w:t>
        </w:r>
      </w:hyperlink>
      <w:r w:rsidR="009F113F" w:rsidRPr="005641AB">
        <w:rPr>
          <w:b/>
        </w:rPr>
        <w:tab/>
        <w:t>Applicability Rules for RRM Test Cases with Different Channel Bandwidths</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This CR specifies applicability rules for single carrier RRM test Cases with Different Channel Bandwidths.</w:t>
      </w:r>
    </w:p>
    <w:p w:rsidR="009F113F" w:rsidRPr="005641AB" w:rsidRDefault="009F113F" w:rsidP="009F113F">
      <w:pPr>
        <w:rPr>
          <w:lang w:eastAsia="zh-CN"/>
        </w:rPr>
      </w:pPr>
      <w:r w:rsidRPr="005641AB">
        <w:rPr>
          <w:lang w:eastAsia="zh-CN"/>
        </w:rPr>
        <w:t>To define applicability rules for RRM test cases defined with different channel BWs to verify the same requirements</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rPr>
          <w:lang w:eastAsia="zh-CN"/>
        </w:rPr>
      </w:pPr>
      <w:r w:rsidRPr="005641AB">
        <w:rPr>
          <w:lang w:eastAsia="zh-CN"/>
        </w:rPr>
        <w:t>Applicability rules are defined for single carrier RRM test cases which are defined with different channel BW combinations to verify the same requirements.</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Default="009F113F" w:rsidP="009F113F">
      <w:pPr>
        <w:rPr>
          <w:lang w:eastAsia="zh-CN"/>
        </w:rPr>
      </w:pPr>
      <w:r>
        <w:rPr>
          <w:rFonts w:hint="eastAsia"/>
          <w:lang w:eastAsia="zh-CN"/>
        </w:rPr>
        <w:t xml:space="preserve">Samsung: is this </w:t>
      </w:r>
      <w:r>
        <w:rPr>
          <w:lang w:eastAsia="zh-CN"/>
        </w:rPr>
        <w:t>applied</w:t>
      </w:r>
      <w:r>
        <w:rPr>
          <w:rFonts w:hint="eastAsia"/>
          <w:lang w:eastAsia="zh-CN"/>
        </w:rPr>
        <w:t xml:space="preserve"> to case with 10MHz with 15KHz for FDD and 40MHz with 30KHz for TDD. We can work on the wording.</w:t>
      </w:r>
    </w:p>
    <w:p w:rsidR="009F113F" w:rsidRDefault="009F113F" w:rsidP="009F113F">
      <w:pPr>
        <w:rPr>
          <w:lang w:eastAsia="zh-CN"/>
        </w:rPr>
      </w:pPr>
      <w:r>
        <w:rPr>
          <w:rFonts w:hint="eastAsia"/>
          <w:lang w:eastAsia="zh-CN"/>
        </w:rPr>
        <w:t xml:space="preserve">Huawei: somehow </w:t>
      </w:r>
      <w:r>
        <w:rPr>
          <w:lang w:eastAsia="zh-CN"/>
        </w:rPr>
        <w:t>the</w:t>
      </w:r>
      <w:r>
        <w:rPr>
          <w:rFonts w:hint="eastAsia"/>
          <w:lang w:eastAsia="zh-CN"/>
        </w:rPr>
        <w:t xml:space="preserve"> </w:t>
      </w:r>
      <w:r>
        <w:rPr>
          <w:lang w:eastAsia="zh-CN"/>
        </w:rPr>
        <w:t>bandwidth</w:t>
      </w:r>
      <w:r>
        <w:rPr>
          <w:rFonts w:hint="eastAsia"/>
          <w:lang w:eastAsia="zh-CN"/>
        </w:rPr>
        <w:t xml:space="preserve"> is coupled with other parameters. Do we need the </w:t>
      </w:r>
      <w:r>
        <w:rPr>
          <w:lang w:eastAsia="zh-CN"/>
        </w:rPr>
        <w:t>applicability</w:t>
      </w:r>
      <w:r>
        <w:rPr>
          <w:rFonts w:hint="eastAsia"/>
          <w:lang w:eastAsia="zh-CN"/>
        </w:rPr>
        <w:t xml:space="preserve"> rule for the combinations of some parameters?</w:t>
      </w:r>
    </w:p>
    <w:p w:rsidR="009F113F" w:rsidRDefault="009F113F" w:rsidP="009F113F">
      <w:pPr>
        <w:rPr>
          <w:lang w:eastAsia="zh-CN"/>
        </w:rPr>
      </w:pPr>
      <w:r>
        <w:rPr>
          <w:rFonts w:hint="eastAsia"/>
          <w:lang w:eastAsia="zh-CN"/>
        </w:rPr>
        <w:tab/>
        <w:t xml:space="preserve">Ericsson: My </w:t>
      </w:r>
      <w:r>
        <w:rPr>
          <w:lang w:eastAsia="zh-CN"/>
        </w:rPr>
        <w:t>preference</w:t>
      </w:r>
      <w:r>
        <w:rPr>
          <w:rFonts w:hint="eastAsia"/>
          <w:lang w:eastAsia="zh-CN"/>
        </w:rPr>
        <w:t xml:space="preserve"> is to keep them separately. We do not want to avoid the case where both 10MHz and 40MHz tests should be </w:t>
      </w:r>
      <w:r>
        <w:rPr>
          <w:lang w:eastAsia="zh-CN"/>
        </w:rPr>
        <w:t>applied</w:t>
      </w:r>
      <w:r>
        <w:rPr>
          <w:rFonts w:hint="eastAsia"/>
          <w:lang w:eastAsia="zh-CN"/>
        </w:rPr>
        <w:t xml:space="preserve"> to TDD.</w:t>
      </w:r>
    </w:p>
    <w:p w:rsidR="009F113F" w:rsidRPr="005641AB" w:rsidRDefault="009F113F" w:rsidP="009F113F">
      <w:pPr>
        <w:rPr>
          <w:lang w:eastAsia="zh-CN"/>
        </w:rPr>
      </w:pPr>
      <w:r>
        <w:rPr>
          <w:rFonts w:hint="eastAsia"/>
          <w:lang w:eastAsia="zh-CN"/>
        </w:rPr>
        <w:tab/>
        <w:t xml:space="preserve">Huawei: we agree to introduce the whole parameters including bandwidth, band </w:t>
      </w:r>
      <w:r>
        <w:rPr>
          <w:lang w:eastAsia="zh-CN"/>
        </w:rPr>
        <w:t>combinations</w:t>
      </w:r>
      <w:r>
        <w:rPr>
          <w:rFonts w:hint="eastAsia"/>
          <w:lang w:eastAsia="zh-CN"/>
        </w:rPr>
        <w:t xml:space="preserve"> and RMCs. There is no necessity to separate.</w:t>
      </w:r>
    </w:p>
    <w:p w:rsidR="009F113F" w:rsidRPr="005641AB" w:rsidRDefault="009F113F" w:rsidP="009F113F">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FF358B" w:rsidP="009F113F">
      <w:pPr>
        <w:rPr>
          <w:i/>
        </w:rPr>
      </w:pPr>
      <w:hyperlink r:id="rId1605" w:history="1">
        <w:r w:rsidR="009F113F">
          <w:rPr>
            <w:rStyle w:val="Hyperlink"/>
            <w:rFonts w:ascii="Arial" w:hAnsi="Arial" w:cs="Arial"/>
            <w:b/>
            <w:sz w:val="24"/>
          </w:rPr>
          <w:t>R4-1813195</w:t>
        </w:r>
      </w:hyperlink>
      <w:r w:rsidR="009F113F" w:rsidRPr="005641AB">
        <w:rPr>
          <w:b/>
        </w:rPr>
        <w:tab/>
        <w:t>Applicability Rules for RRM DC/CA Test Cases with Different Channel Bandwidth Combinations</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This CR specifies applicability rules for RRM CA/DC test Cases with Different Channel Bandwidth Combinations.</w:t>
      </w:r>
    </w:p>
    <w:p w:rsidR="009F113F" w:rsidRPr="005641AB" w:rsidRDefault="009F113F" w:rsidP="009F113F">
      <w:pPr>
        <w:rPr>
          <w:lang w:eastAsia="zh-CN"/>
        </w:rPr>
      </w:pPr>
      <w:r w:rsidRPr="005641AB">
        <w:rPr>
          <w:lang w:eastAsia="zh-CN"/>
        </w:rPr>
        <w:t>To define applicability rules for RRM test cases defined with different channel BW combinations to verify the same requirements</w:t>
      </w:r>
    </w:p>
    <w:p w:rsidR="009F113F" w:rsidRPr="005641AB" w:rsidRDefault="009F113F" w:rsidP="009F113F">
      <w:pPr>
        <w:rPr>
          <w:lang w:eastAsia="zh-CN"/>
        </w:rPr>
      </w:pPr>
      <w:r w:rsidRPr="005641AB">
        <w:rPr>
          <w:lang w:eastAsia="zh-CN"/>
        </w:rPr>
        <w:t>Applicability rules are defined for:</w:t>
      </w:r>
    </w:p>
    <w:p w:rsidR="009F113F" w:rsidRPr="005641AB" w:rsidRDefault="009F113F" w:rsidP="009F113F">
      <w:pPr>
        <w:ind w:leftChars="100" w:left="200"/>
        <w:rPr>
          <w:lang w:eastAsia="zh-CN"/>
        </w:rPr>
      </w:pPr>
      <w:r w:rsidRPr="005641AB">
        <w:rPr>
          <w:lang w:eastAsia="zh-CN"/>
        </w:rPr>
        <w:t>-</w:t>
      </w:r>
      <w:r w:rsidRPr="005641AB">
        <w:rPr>
          <w:lang w:eastAsia="zh-CN"/>
        </w:rPr>
        <w:tab/>
        <w:t>EN-DC RRM test cases which are defined with different channel BW combinations to verify the same requirements.</w:t>
      </w:r>
    </w:p>
    <w:p w:rsidR="009F113F" w:rsidRPr="005641AB" w:rsidRDefault="009F113F" w:rsidP="009F113F">
      <w:pPr>
        <w:ind w:leftChars="100" w:left="200"/>
        <w:rPr>
          <w:lang w:eastAsia="zh-CN"/>
        </w:rPr>
      </w:pPr>
      <w:r w:rsidRPr="005641AB">
        <w:rPr>
          <w:lang w:eastAsia="zh-CN"/>
        </w:rPr>
        <w:t>-</w:t>
      </w:r>
      <w:r w:rsidRPr="005641AB">
        <w:rPr>
          <w:lang w:eastAsia="zh-CN"/>
        </w:rPr>
        <w:tab/>
        <w:t>SA RRM test cases which are defined with different channel BW combinations to verify the same requirements.</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Default="009F113F" w:rsidP="009F113F">
      <w:pPr>
        <w:rPr>
          <w:lang w:eastAsia="zh-CN"/>
        </w:rPr>
      </w:pPr>
      <w:r>
        <w:rPr>
          <w:rFonts w:hint="eastAsia"/>
          <w:lang w:eastAsia="zh-CN"/>
        </w:rPr>
        <w:t>Ericsson: this is a rule from LTE. In EN-DC, LTE PCell has a number of bandwidths. UE needs pass only one band combination.</w:t>
      </w:r>
    </w:p>
    <w:p w:rsidR="009F113F" w:rsidRDefault="009F113F" w:rsidP="009F113F">
      <w:pPr>
        <w:rPr>
          <w:lang w:eastAsia="zh-CN"/>
        </w:rPr>
      </w:pPr>
      <w:r>
        <w:rPr>
          <w:rFonts w:hint="eastAsia"/>
          <w:lang w:eastAsia="zh-CN"/>
        </w:rPr>
        <w:t>Huawei: NR CA test case is with low priority.</w:t>
      </w:r>
    </w:p>
    <w:p w:rsidR="009F113F" w:rsidRDefault="009F113F" w:rsidP="009F113F">
      <w:pPr>
        <w:rPr>
          <w:lang w:eastAsia="zh-CN"/>
        </w:rPr>
      </w:pPr>
      <w:r>
        <w:rPr>
          <w:rFonts w:hint="eastAsia"/>
          <w:lang w:eastAsia="zh-CN"/>
        </w:rPr>
        <w:tab/>
        <w:t xml:space="preserve">Ericsson: CA </w:t>
      </w:r>
      <w:r>
        <w:rPr>
          <w:lang w:eastAsia="zh-CN"/>
        </w:rPr>
        <w:t>will be</w:t>
      </w:r>
      <w:r>
        <w:rPr>
          <w:rFonts w:hint="eastAsia"/>
          <w:lang w:eastAsia="zh-CN"/>
        </w:rPr>
        <w:t xml:space="preserve"> with one SCell. The low </w:t>
      </w:r>
      <w:r>
        <w:rPr>
          <w:lang w:eastAsia="zh-CN"/>
        </w:rPr>
        <w:t>priority</w:t>
      </w:r>
      <w:r>
        <w:rPr>
          <w:rFonts w:hint="eastAsia"/>
          <w:lang w:eastAsia="zh-CN"/>
        </w:rPr>
        <w:t xml:space="preserve"> is for </w:t>
      </w:r>
      <w:r>
        <w:rPr>
          <w:lang w:eastAsia="zh-CN"/>
        </w:rPr>
        <w:t>the</w:t>
      </w:r>
      <w:r>
        <w:rPr>
          <w:rFonts w:hint="eastAsia"/>
          <w:lang w:eastAsia="zh-CN"/>
        </w:rPr>
        <w:t xml:space="preserve"> case with more than one SCells. </w:t>
      </w:r>
    </w:p>
    <w:p w:rsidR="009F113F" w:rsidRDefault="009F113F" w:rsidP="009F113F">
      <w:pPr>
        <w:rPr>
          <w:lang w:eastAsia="zh-CN"/>
        </w:rPr>
      </w:pPr>
      <w:r>
        <w:rPr>
          <w:rFonts w:hint="eastAsia"/>
          <w:lang w:eastAsia="zh-CN"/>
        </w:rPr>
        <w:tab/>
        <w:t xml:space="preserve">Huawei: we use the whole package to specify the applicability includeing duplex mode, band </w:t>
      </w:r>
      <w:r>
        <w:rPr>
          <w:lang w:eastAsia="zh-CN"/>
        </w:rPr>
        <w:t>combination</w:t>
      </w:r>
      <w:r>
        <w:rPr>
          <w:rFonts w:hint="eastAsia"/>
          <w:lang w:eastAsia="zh-CN"/>
        </w:rPr>
        <w:t xml:space="preserve"> and bandwidth and RMC.</w:t>
      </w:r>
    </w:p>
    <w:p w:rsidR="009F113F" w:rsidRPr="005641AB" w:rsidRDefault="009F113F" w:rsidP="009F113F">
      <w:pPr>
        <w:rPr>
          <w:lang w:eastAsia="zh-CN"/>
        </w:rPr>
      </w:pPr>
      <w:r>
        <w:rPr>
          <w:rFonts w:hint="eastAsia"/>
          <w:lang w:eastAsia="zh-CN"/>
        </w:rPr>
        <w:tab/>
        <w:t xml:space="preserve">Ericsson: Do not fully understand what the whole package means. </w:t>
      </w:r>
      <w:r>
        <w:rPr>
          <w:lang w:eastAsia="zh-CN"/>
        </w:rPr>
        <w:t>I</w:t>
      </w:r>
      <w:r>
        <w:rPr>
          <w:rFonts w:hint="eastAsia"/>
          <w:lang w:eastAsia="zh-CN"/>
        </w:rPr>
        <w:t xml:space="preserve">f you have duplex mode different and the other parameter is </w:t>
      </w:r>
      <w:r>
        <w:rPr>
          <w:lang w:eastAsia="zh-CN"/>
        </w:rPr>
        <w:t>the</w:t>
      </w:r>
      <w:r>
        <w:rPr>
          <w:rFonts w:hint="eastAsia"/>
          <w:lang w:eastAsia="zh-CN"/>
        </w:rPr>
        <w:t xml:space="preserve"> same, how can you make sure to prevent a test case? RMC is just linked to bandwidth.</w:t>
      </w: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FF358B" w:rsidP="009F113F">
      <w:pPr>
        <w:rPr>
          <w:i/>
        </w:rPr>
      </w:pPr>
      <w:hyperlink r:id="rId1606" w:history="1">
        <w:r w:rsidR="009F113F">
          <w:rPr>
            <w:rStyle w:val="Hyperlink"/>
            <w:rFonts w:ascii="Arial" w:hAnsi="Arial" w:cs="Arial"/>
            <w:b/>
            <w:sz w:val="24"/>
          </w:rPr>
          <w:t>R4-1813196</w:t>
        </w:r>
      </w:hyperlink>
      <w:r w:rsidR="009F113F" w:rsidRPr="005641AB">
        <w:rPr>
          <w:b/>
        </w:rPr>
        <w:tab/>
        <w:t>Applicability Rules for RRM test cases with Different Duplex Modes</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This CR specifies applicability rules for RRM CA/DC test Cases with Different Duplex Modes.</w:t>
      </w:r>
    </w:p>
    <w:p w:rsidR="009F113F" w:rsidRPr="005641AB" w:rsidRDefault="009F113F" w:rsidP="009F113F">
      <w:pPr>
        <w:rPr>
          <w:lang w:eastAsia="zh-CN"/>
        </w:rPr>
      </w:pPr>
      <w:r w:rsidRPr="005641AB">
        <w:rPr>
          <w:lang w:eastAsia="zh-CN"/>
        </w:rPr>
        <w:t>To define applicability rules for RRM test cases defined with different duplex modes or their combinations to verify the same requirements</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rPr>
          <w:lang w:eastAsia="zh-CN"/>
        </w:rPr>
      </w:pPr>
      <w:r w:rsidRPr="005641AB">
        <w:rPr>
          <w:lang w:eastAsia="zh-CN"/>
        </w:rPr>
        <w:t>Applicability rules are defined for:</w:t>
      </w:r>
    </w:p>
    <w:p w:rsidR="009F113F" w:rsidRPr="005641AB" w:rsidRDefault="009F113F" w:rsidP="009F113F">
      <w:pPr>
        <w:ind w:leftChars="100" w:left="200"/>
        <w:rPr>
          <w:lang w:eastAsia="zh-CN"/>
        </w:rPr>
      </w:pPr>
      <w:r w:rsidRPr="005641AB">
        <w:rPr>
          <w:lang w:eastAsia="zh-CN"/>
        </w:rPr>
        <w:t>-</w:t>
      </w:r>
      <w:r w:rsidRPr="005641AB">
        <w:rPr>
          <w:lang w:eastAsia="zh-CN"/>
        </w:rPr>
        <w:tab/>
        <w:t>Single carrier RRM test cases which are defined with different duplex modes or their combinations to verify the same requirements.</w:t>
      </w:r>
    </w:p>
    <w:p w:rsidR="009F113F" w:rsidRPr="005641AB" w:rsidRDefault="009F113F" w:rsidP="009F113F">
      <w:pPr>
        <w:ind w:leftChars="100" w:left="200"/>
        <w:rPr>
          <w:lang w:eastAsia="zh-CN"/>
        </w:rPr>
      </w:pPr>
      <w:r w:rsidRPr="005641AB">
        <w:rPr>
          <w:lang w:eastAsia="zh-CN"/>
        </w:rPr>
        <w:t>-</w:t>
      </w:r>
      <w:r w:rsidRPr="005641AB">
        <w:rPr>
          <w:lang w:eastAsia="zh-CN"/>
        </w:rPr>
        <w:tab/>
        <w:t>EN-DC RRM test cases which are defined with different duplex modes or their combinations to verify the same requirements.</w:t>
      </w:r>
    </w:p>
    <w:p w:rsidR="009F113F" w:rsidRPr="005641AB" w:rsidRDefault="009F113F" w:rsidP="009F113F">
      <w:pPr>
        <w:ind w:leftChars="100" w:left="200"/>
        <w:rPr>
          <w:lang w:eastAsia="zh-CN"/>
        </w:rPr>
      </w:pPr>
      <w:r w:rsidRPr="005641AB">
        <w:rPr>
          <w:lang w:eastAsia="zh-CN"/>
        </w:rPr>
        <w:t>-</w:t>
      </w:r>
      <w:r w:rsidRPr="005641AB">
        <w:rPr>
          <w:lang w:eastAsia="zh-CN"/>
        </w:rPr>
        <w:tab/>
        <w:t>SA RRM test cases which are defined with different duplex modes or their combinations to verify the same requirements.</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Default="009F113F" w:rsidP="009F113F">
      <w:pPr>
        <w:rPr>
          <w:lang w:eastAsia="zh-CN"/>
        </w:rPr>
      </w:pPr>
      <w:r>
        <w:rPr>
          <w:rFonts w:hint="eastAsia"/>
          <w:lang w:eastAsia="zh-CN"/>
        </w:rPr>
        <w:lastRenderedPageBreak/>
        <w:t xml:space="preserve">Huawei: for a certain band combination, the duplex is fixed. For the certain band </w:t>
      </w:r>
      <w:r>
        <w:rPr>
          <w:lang w:eastAsia="zh-CN"/>
        </w:rPr>
        <w:t>combination</w:t>
      </w:r>
      <w:r>
        <w:rPr>
          <w:rFonts w:hint="eastAsia"/>
          <w:lang w:eastAsia="zh-CN"/>
        </w:rPr>
        <w:t>, there are many bandwidth combinations.</w:t>
      </w:r>
    </w:p>
    <w:p w:rsidR="009F113F" w:rsidRPr="005641AB" w:rsidRDefault="009F113F" w:rsidP="009F113F">
      <w:pPr>
        <w:rPr>
          <w:lang w:eastAsia="zh-CN"/>
        </w:rPr>
      </w:pPr>
      <w:r>
        <w:rPr>
          <w:rFonts w:hint="eastAsia"/>
          <w:lang w:eastAsia="zh-CN"/>
        </w:rPr>
        <w:tab/>
        <w:t xml:space="preserve">Ericsson: doing cell search test. You support mutlitple bands. The accuracy you should verify all </w:t>
      </w:r>
      <w:r>
        <w:rPr>
          <w:lang w:eastAsia="zh-CN"/>
        </w:rPr>
        <w:t>the</w:t>
      </w:r>
      <w:r>
        <w:rPr>
          <w:rFonts w:hint="eastAsia"/>
          <w:lang w:eastAsia="zh-CN"/>
        </w:rPr>
        <w:t xml:space="preserve"> bands </w:t>
      </w:r>
      <w:r>
        <w:rPr>
          <w:lang w:eastAsia="zh-CN"/>
        </w:rPr>
        <w:t>supported</w:t>
      </w:r>
      <w:r>
        <w:rPr>
          <w:rFonts w:hint="eastAsia"/>
          <w:lang w:eastAsia="zh-CN"/>
        </w:rPr>
        <w:t xml:space="preserve"> but for other test type choose only one duplex for test.</w:t>
      </w: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FF358B" w:rsidP="009F113F">
      <w:pPr>
        <w:rPr>
          <w:i/>
        </w:rPr>
      </w:pPr>
      <w:hyperlink r:id="rId1607" w:history="1">
        <w:r w:rsidR="009F113F">
          <w:rPr>
            <w:rStyle w:val="Hyperlink"/>
            <w:rFonts w:ascii="Arial" w:hAnsi="Arial" w:cs="Arial"/>
            <w:b/>
            <w:sz w:val="24"/>
          </w:rPr>
          <w:t>R4-1813197</w:t>
        </w:r>
      </w:hyperlink>
      <w:r w:rsidR="009F113F" w:rsidRPr="005641AB">
        <w:rPr>
          <w:b/>
        </w:rPr>
        <w:tab/>
        <w:t>Applicability Rules for RRM EN-DC/CA test cases with Different EN-DC/CA Configurations</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This CR specifies applicability rules for RRM CA/DC test Cases with Different CA/DC Configurations.</w:t>
      </w:r>
    </w:p>
    <w:p w:rsidR="009F113F" w:rsidRPr="005641AB" w:rsidRDefault="009F113F" w:rsidP="009F113F">
      <w:pPr>
        <w:rPr>
          <w:lang w:eastAsia="zh-CN"/>
        </w:rPr>
      </w:pPr>
      <w:r w:rsidRPr="005641AB">
        <w:rPr>
          <w:lang w:eastAsia="zh-CN"/>
        </w:rPr>
        <w:t>To define applicability rules for RRM test cases defined with different EN-DC/CA configurations (diferent number of CCs) to verify the same requirements</w:t>
      </w:r>
    </w:p>
    <w:p w:rsidR="009F113F" w:rsidRPr="005641AB" w:rsidRDefault="009F113F" w:rsidP="009F113F">
      <w:pPr>
        <w:rPr>
          <w:lang w:eastAsia="zh-CN"/>
        </w:rPr>
      </w:pPr>
      <w:r w:rsidRPr="005641AB">
        <w:rPr>
          <w:rFonts w:hint="eastAsia"/>
          <w:lang w:eastAsia="zh-CN"/>
        </w:rPr>
        <w:t xml:space="preserve">Summary of </w:t>
      </w:r>
      <w:r w:rsidRPr="005641AB">
        <w:rPr>
          <w:lang w:eastAsia="zh-CN"/>
        </w:rPr>
        <w:t>changes</w:t>
      </w:r>
      <w:r w:rsidRPr="005641AB">
        <w:rPr>
          <w:rFonts w:hint="eastAsia"/>
          <w:lang w:eastAsia="zh-CN"/>
        </w:rPr>
        <w:t>:</w:t>
      </w:r>
    </w:p>
    <w:p w:rsidR="009F113F" w:rsidRPr="005641AB" w:rsidRDefault="009F113F" w:rsidP="009F113F">
      <w:pPr>
        <w:rPr>
          <w:lang w:eastAsia="zh-CN"/>
        </w:rPr>
      </w:pPr>
      <w:r w:rsidRPr="005641AB">
        <w:rPr>
          <w:lang w:eastAsia="zh-CN"/>
        </w:rPr>
        <w:t>Applicability rules are defined for:</w:t>
      </w:r>
    </w:p>
    <w:p w:rsidR="009F113F" w:rsidRPr="005641AB" w:rsidRDefault="009F113F" w:rsidP="009F113F">
      <w:pPr>
        <w:ind w:leftChars="100" w:left="200"/>
        <w:rPr>
          <w:lang w:eastAsia="zh-CN"/>
        </w:rPr>
      </w:pPr>
      <w:r w:rsidRPr="005641AB">
        <w:rPr>
          <w:lang w:eastAsia="zh-CN"/>
        </w:rPr>
        <w:t>-</w:t>
      </w:r>
      <w:r w:rsidRPr="005641AB">
        <w:rPr>
          <w:lang w:eastAsia="zh-CN"/>
        </w:rPr>
        <w:tab/>
        <w:t>EN-DC RRM test cases which are defined with different EN-DC/CA configurations to verify the same requirements.</w:t>
      </w:r>
    </w:p>
    <w:p w:rsidR="009F113F" w:rsidRPr="005641AB" w:rsidRDefault="009F113F" w:rsidP="009F113F">
      <w:pPr>
        <w:ind w:leftChars="100" w:left="200"/>
        <w:rPr>
          <w:lang w:eastAsia="zh-CN"/>
        </w:rPr>
      </w:pPr>
      <w:r w:rsidRPr="005641AB">
        <w:rPr>
          <w:lang w:eastAsia="zh-CN"/>
        </w:rPr>
        <w:t>-</w:t>
      </w:r>
      <w:r w:rsidRPr="005641AB">
        <w:rPr>
          <w:lang w:eastAsia="zh-CN"/>
        </w:rPr>
        <w:tab/>
        <w:t>SA RRM test cases which are defined with different EN-DC/CA configurations to verify the same requirements.</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Default="009F113F" w:rsidP="009F113F">
      <w:pPr>
        <w:rPr>
          <w:lang w:eastAsia="zh-CN"/>
        </w:rPr>
      </w:pPr>
      <w:r>
        <w:rPr>
          <w:rFonts w:hint="eastAsia"/>
          <w:lang w:eastAsia="zh-CN"/>
        </w:rPr>
        <w:t xml:space="preserve">Qualcomm: Need </w:t>
      </w:r>
      <w:r>
        <w:rPr>
          <w:lang w:eastAsia="zh-CN"/>
        </w:rPr>
        <w:t>clarification</w:t>
      </w:r>
      <w:r>
        <w:rPr>
          <w:rFonts w:hint="eastAsia"/>
          <w:lang w:eastAsia="zh-CN"/>
        </w:rPr>
        <w:t xml:space="preserve">. </w:t>
      </w:r>
      <w:r>
        <w:rPr>
          <w:lang w:eastAsia="zh-CN"/>
        </w:rPr>
        <w:t>F</w:t>
      </w:r>
      <w:r>
        <w:rPr>
          <w:rFonts w:hint="eastAsia"/>
          <w:lang w:eastAsia="zh-CN"/>
        </w:rPr>
        <w:t>or uplink timing, are you saying one cell is enough? Do you consider maximum number of cells?</w:t>
      </w:r>
    </w:p>
    <w:p w:rsidR="009F113F" w:rsidRDefault="009F113F" w:rsidP="009F113F">
      <w:pPr>
        <w:rPr>
          <w:lang w:eastAsia="zh-CN"/>
        </w:rPr>
      </w:pPr>
      <w:r>
        <w:rPr>
          <w:rFonts w:hint="eastAsia"/>
          <w:lang w:eastAsia="zh-CN"/>
        </w:rPr>
        <w:tab/>
        <w:t xml:space="preserve">Ericsson: you </w:t>
      </w:r>
      <w:r>
        <w:rPr>
          <w:lang w:eastAsia="zh-CN"/>
        </w:rPr>
        <w:t>should</w:t>
      </w:r>
      <w:r>
        <w:rPr>
          <w:rFonts w:hint="eastAsia"/>
          <w:lang w:eastAsia="zh-CN"/>
        </w:rPr>
        <w:t xml:space="preserve"> pass the test with maximum number of CCs. </w:t>
      </w:r>
    </w:p>
    <w:p w:rsidR="009F113F" w:rsidRPr="005641AB" w:rsidRDefault="009F113F" w:rsidP="009F113F">
      <w:pPr>
        <w:rPr>
          <w:lang w:eastAsia="zh-CN"/>
        </w:rPr>
      </w:pPr>
      <w:r>
        <w:rPr>
          <w:rFonts w:hint="eastAsia"/>
          <w:lang w:eastAsia="zh-CN"/>
        </w:rPr>
        <w:tab/>
        <w:t xml:space="preserve">Qualcomm: if the test does depend on </w:t>
      </w:r>
      <w:r>
        <w:rPr>
          <w:lang w:eastAsia="zh-CN"/>
        </w:rPr>
        <w:t>number</w:t>
      </w:r>
      <w:r>
        <w:rPr>
          <w:rFonts w:hint="eastAsia"/>
          <w:lang w:eastAsia="zh-CN"/>
        </w:rPr>
        <w:t xml:space="preserve"> of CC, we can test. Otherwise, we do not need test the case with </w:t>
      </w:r>
      <w:r>
        <w:rPr>
          <w:lang w:eastAsia="zh-CN"/>
        </w:rPr>
        <w:t>maximum</w:t>
      </w:r>
      <w:r>
        <w:rPr>
          <w:rFonts w:hint="eastAsia"/>
          <w:lang w:eastAsia="zh-CN"/>
        </w:rPr>
        <w:t xml:space="preserve"> </w:t>
      </w:r>
      <w:r>
        <w:rPr>
          <w:lang w:eastAsia="zh-CN"/>
        </w:rPr>
        <w:t>number</w:t>
      </w:r>
      <w:r>
        <w:rPr>
          <w:rFonts w:hint="eastAsia"/>
          <w:lang w:eastAsia="zh-CN"/>
        </w:rPr>
        <w:t xml:space="preserve"> of CCs.</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608" w:history="1">
        <w:r>
          <w:rPr>
            <w:rStyle w:val="Hyperlink"/>
            <w:rFonts w:ascii="Arial" w:hAnsi="Arial" w:cs="Arial"/>
            <w:b/>
          </w:rPr>
          <w:t>R4-1814026</w:t>
        </w:r>
      </w:hyperlink>
      <w:r>
        <w:rPr>
          <w:rFonts w:ascii="Arial" w:hAnsi="Arial" w:cs="Arial"/>
          <w:b/>
        </w:rPr>
        <w:t xml:space="preserve"> (from </w:t>
      </w:r>
      <w:hyperlink r:id="rId1609" w:history="1">
        <w:r>
          <w:rPr>
            <w:rStyle w:val="Hyperlink"/>
            <w:rFonts w:ascii="Arial" w:hAnsi="Arial" w:cs="Arial"/>
            <w:b/>
          </w:rPr>
          <w:t>R4-1813197)</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610" w:history="1">
        <w:r w:rsidR="009F113F">
          <w:rPr>
            <w:rStyle w:val="Hyperlink"/>
            <w:rFonts w:ascii="Arial" w:hAnsi="Arial" w:cs="Arial"/>
            <w:b/>
            <w:sz w:val="24"/>
          </w:rPr>
          <w:t>R4-1814026</w:t>
        </w:r>
      </w:hyperlink>
      <w:r w:rsidR="009F113F" w:rsidRPr="005641AB">
        <w:rPr>
          <w:b/>
        </w:rPr>
        <w:tab/>
        <w:t>Applicability Rules for RRM EN-DC/CA test cases with Different EN-DC/CA Configurations</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This CR specifies applicability rules for RRM CA/DC test Cases with Different CA/DC Configurations.</w:t>
      </w:r>
    </w:p>
    <w:p w:rsidR="009F113F" w:rsidRPr="005641AB" w:rsidRDefault="009F113F" w:rsidP="009F113F">
      <w:pPr>
        <w:rPr>
          <w:lang w:eastAsia="zh-CN"/>
        </w:rPr>
      </w:pPr>
      <w:r w:rsidRPr="005641AB">
        <w:rPr>
          <w:lang w:eastAsia="zh-CN"/>
        </w:rPr>
        <w:t>To define applicability rules for RRM test cases defined with different EN-DC/CA configurations (diferent number of CCs) to verify the same requirements</w:t>
      </w:r>
    </w:p>
    <w:p w:rsidR="009F113F" w:rsidRPr="005641AB" w:rsidRDefault="009F113F" w:rsidP="009F113F">
      <w:pPr>
        <w:rPr>
          <w:lang w:eastAsia="zh-CN"/>
        </w:rPr>
      </w:pPr>
      <w:r w:rsidRPr="005641AB">
        <w:rPr>
          <w:rFonts w:hint="eastAsia"/>
          <w:lang w:eastAsia="zh-CN"/>
        </w:rPr>
        <w:t xml:space="preserve">Summary of </w:t>
      </w:r>
      <w:r w:rsidRPr="005641AB">
        <w:rPr>
          <w:lang w:eastAsia="zh-CN"/>
        </w:rPr>
        <w:t>changes</w:t>
      </w:r>
      <w:r w:rsidRPr="005641AB">
        <w:rPr>
          <w:rFonts w:hint="eastAsia"/>
          <w:lang w:eastAsia="zh-CN"/>
        </w:rPr>
        <w:t>:</w:t>
      </w:r>
    </w:p>
    <w:p w:rsidR="009F113F" w:rsidRPr="005641AB" w:rsidRDefault="009F113F" w:rsidP="009F113F">
      <w:pPr>
        <w:rPr>
          <w:lang w:eastAsia="zh-CN"/>
        </w:rPr>
      </w:pPr>
      <w:r w:rsidRPr="005641AB">
        <w:rPr>
          <w:lang w:eastAsia="zh-CN"/>
        </w:rPr>
        <w:t>Applicability rules are defined for:</w:t>
      </w:r>
    </w:p>
    <w:p w:rsidR="009F113F" w:rsidRPr="005641AB" w:rsidRDefault="009F113F" w:rsidP="009F113F">
      <w:pPr>
        <w:ind w:leftChars="100" w:left="200"/>
        <w:rPr>
          <w:lang w:eastAsia="zh-CN"/>
        </w:rPr>
      </w:pPr>
      <w:r w:rsidRPr="005641AB">
        <w:rPr>
          <w:lang w:eastAsia="zh-CN"/>
        </w:rPr>
        <w:t>-</w:t>
      </w:r>
      <w:r w:rsidRPr="005641AB">
        <w:rPr>
          <w:lang w:eastAsia="zh-CN"/>
        </w:rPr>
        <w:tab/>
        <w:t>EN-DC RRM test cases which are defined with different EN-DC/CA configurations to verify the same requirements.</w:t>
      </w:r>
    </w:p>
    <w:p w:rsidR="009F113F" w:rsidRPr="005641AB" w:rsidRDefault="009F113F" w:rsidP="009F113F">
      <w:pPr>
        <w:ind w:leftChars="100" w:left="200"/>
        <w:rPr>
          <w:lang w:eastAsia="zh-CN"/>
        </w:rPr>
      </w:pPr>
      <w:r w:rsidRPr="005641AB">
        <w:rPr>
          <w:lang w:eastAsia="zh-CN"/>
        </w:rPr>
        <w:t>-</w:t>
      </w:r>
      <w:r w:rsidRPr="005641AB">
        <w:rPr>
          <w:lang w:eastAsia="zh-CN"/>
        </w:rPr>
        <w:tab/>
        <w:t>SA RRM test cases which are defined with different EN-DC/CA configurations to verify the same requirements.</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Pr>
          <w:rFonts w:hint="eastAsia"/>
          <w:lang w:eastAsia="zh-CN"/>
        </w:rPr>
        <w:t xml:space="preserve">Qualcomm: </w:t>
      </w:r>
      <w:r>
        <w:rPr>
          <w:lang w:eastAsia="zh-CN"/>
        </w:rPr>
        <w:t>there</w:t>
      </w:r>
      <w:r>
        <w:rPr>
          <w:rFonts w:hint="eastAsia"/>
          <w:lang w:eastAsia="zh-CN"/>
        </w:rPr>
        <w:t xml:space="preserve"> would be power limitation from test setup for FR2. We should add some editor note for FR2.</w:t>
      </w:r>
    </w:p>
    <w:p w:rsidR="009F113F" w:rsidRDefault="009F113F" w:rsidP="009F113F">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1611" w:history="1">
        <w:r>
          <w:rPr>
            <w:rStyle w:val="Hyperlink"/>
            <w:rFonts w:ascii="Arial" w:hAnsi="Arial" w:cs="Arial"/>
            <w:b/>
          </w:rPr>
          <w:t>R4-1814219</w:t>
        </w:r>
      </w:hyperlink>
      <w:r>
        <w:rPr>
          <w:rFonts w:ascii="Arial" w:hAnsi="Arial" w:cs="Arial"/>
          <w:b/>
        </w:rPr>
        <w:t xml:space="preserve"> (from </w:t>
      </w:r>
      <w:hyperlink r:id="rId1612" w:history="1">
        <w:r>
          <w:rPr>
            <w:rStyle w:val="Hyperlink"/>
            <w:rFonts w:ascii="Arial" w:hAnsi="Arial" w:cs="Arial"/>
            <w:b/>
          </w:rPr>
          <w:t>R4-1814026)</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613" w:history="1">
        <w:r w:rsidR="009F113F">
          <w:rPr>
            <w:rStyle w:val="Hyperlink"/>
            <w:rFonts w:ascii="Arial" w:hAnsi="Arial" w:cs="Arial"/>
            <w:b/>
            <w:sz w:val="24"/>
          </w:rPr>
          <w:t>R4-1814219</w:t>
        </w:r>
      </w:hyperlink>
      <w:r w:rsidR="009F113F" w:rsidRPr="005641AB">
        <w:rPr>
          <w:b/>
        </w:rPr>
        <w:tab/>
        <w:t>Applicability Rules for RRM EN-DC/CA test cases with Different EN-DC/CA Configurations</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This CR specifies applicability rules for RRM CA/DC test Cases with Different CA/DC Configurations.</w:t>
      </w:r>
    </w:p>
    <w:p w:rsidR="009F113F" w:rsidRPr="005641AB" w:rsidRDefault="009F113F" w:rsidP="009F113F">
      <w:pPr>
        <w:rPr>
          <w:lang w:eastAsia="zh-CN"/>
        </w:rPr>
      </w:pPr>
      <w:r w:rsidRPr="005641AB">
        <w:rPr>
          <w:lang w:eastAsia="zh-CN"/>
        </w:rPr>
        <w:t>To define applicability rules for RRM test cases defined with different EN-DC/CA configurations (diferent number of CCs) to verify the same requirements</w:t>
      </w:r>
    </w:p>
    <w:p w:rsidR="009F113F" w:rsidRPr="005641AB" w:rsidRDefault="009F113F" w:rsidP="009F113F">
      <w:pPr>
        <w:rPr>
          <w:lang w:eastAsia="zh-CN"/>
        </w:rPr>
      </w:pPr>
      <w:r w:rsidRPr="005641AB">
        <w:rPr>
          <w:rFonts w:hint="eastAsia"/>
          <w:lang w:eastAsia="zh-CN"/>
        </w:rPr>
        <w:t xml:space="preserve">Summary of </w:t>
      </w:r>
      <w:r w:rsidRPr="005641AB">
        <w:rPr>
          <w:lang w:eastAsia="zh-CN"/>
        </w:rPr>
        <w:t>changes</w:t>
      </w:r>
      <w:r w:rsidRPr="005641AB">
        <w:rPr>
          <w:rFonts w:hint="eastAsia"/>
          <w:lang w:eastAsia="zh-CN"/>
        </w:rPr>
        <w:t>:</w:t>
      </w:r>
    </w:p>
    <w:p w:rsidR="009F113F" w:rsidRPr="005641AB" w:rsidRDefault="009F113F" w:rsidP="009F113F">
      <w:pPr>
        <w:rPr>
          <w:lang w:eastAsia="zh-CN"/>
        </w:rPr>
      </w:pPr>
      <w:r w:rsidRPr="005641AB">
        <w:rPr>
          <w:lang w:eastAsia="zh-CN"/>
        </w:rPr>
        <w:t>Applicability rules are defined for:</w:t>
      </w:r>
    </w:p>
    <w:p w:rsidR="009F113F" w:rsidRPr="005641AB" w:rsidRDefault="009F113F" w:rsidP="009F113F">
      <w:pPr>
        <w:ind w:leftChars="100" w:left="200"/>
        <w:rPr>
          <w:lang w:eastAsia="zh-CN"/>
        </w:rPr>
      </w:pPr>
      <w:r w:rsidRPr="005641AB">
        <w:rPr>
          <w:lang w:eastAsia="zh-CN"/>
        </w:rPr>
        <w:t>-</w:t>
      </w:r>
      <w:r w:rsidRPr="005641AB">
        <w:rPr>
          <w:lang w:eastAsia="zh-CN"/>
        </w:rPr>
        <w:tab/>
        <w:t>EN-DC RRM test cases which are defined with different EN-DC/CA configurations to verify the same requirements.</w:t>
      </w:r>
    </w:p>
    <w:p w:rsidR="009F113F" w:rsidRPr="005641AB" w:rsidRDefault="009F113F" w:rsidP="009F113F">
      <w:pPr>
        <w:ind w:leftChars="100" w:left="200"/>
        <w:rPr>
          <w:lang w:eastAsia="zh-CN"/>
        </w:rPr>
      </w:pPr>
      <w:r w:rsidRPr="005641AB">
        <w:rPr>
          <w:lang w:eastAsia="zh-CN"/>
        </w:rPr>
        <w:t>-</w:t>
      </w:r>
      <w:r w:rsidRPr="005641AB">
        <w:rPr>
          <w:lang w:eastAsia="zh-CN"/>
        </w:rPr>
        <w:tab/>
        <w:t>SA RRM test cases which are defined with different EN-DC/CA configurations to verify the same requirements.</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6E7FFC">
        <w:rPr>
          <w:rFonts w:ascii="Arial" w:hAnsi="Arial" w:cs="Arial"/>
          <w:b/>
          <w:highlight w:val="green"/>
        </w:rPr>
        <w:t>Endorsed</w:t>
      </w:r>
      <w:r w:rsidRPr="006E7FFC">
        <w:rPr>
          <w:rFonts w:ascii="Arial" w:hAnsi="Arial" w:cs="Arial"/>
          <w:b/>
          <w:highlight w:val="green"/>
        </w:rPr>
        <w:br/>
      </w:r>
      <w:r w:rsidRPr="006E7FFC">
        <w:rPr>
          <w:rFonts w:ascii="Arial" w:hAnsi="Arial" w:cs="Arial"/>
          <w:b/>
          <w:highlight w:val="green"/>
        </w:rPr>
        <w:br/>
      </w:r>
    </w:p>
    <w:p w:rsidR="009F113F" w:rsidRPr="005641AB" w:rsidRDefault="00FF358B" w:rsidP="009F113F">
      <w:pPr>
        <w:rPr>
          <w:i/>
        </w:rPr>
      </w:pPr>
      <w:hyperlink r:id="rId1614" w:history="1">
        <w:r w:rsidR="009F113F">
          <w:rPr>
            <w:rStyle w:val="Hyperlink"/>
            <w:rFonts w:ascii="Arial" w:hAnsi="Arial" w:cs="Arial"/>
            <w:b/>
            <w:sz w:val="24"/>
          </w:rPr>
          <w:t>R4-1813198</w:t>
        </w:r>
      </w:hyperlink>
      <w:r w:rsidR="009F113F" w:rsidRPr="005641AB">
        <w:rPr>
          <w:b/>
        </w:rPr>
        <w:tab/>
        <w:t>Applicability Rules for RRM EN-DC test cases with Synchronous and Asynchronous EN-DC</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This CR specifies applicability rules for RRM DC test Cases with Synchronous and Asynchronous DC.</w:t>
      </w:r>
    </w:p>
    <w:p w:rsidR="009F113F" w:rsidRPr="005641AB" w:rsidRDefault="009F113F" w:rsidP="009F113F">
      <w:pPr>
        <w:rPr>
          <w:lang w:eastAsia="zh-CN"/>
        </w:rPr>
      </w:pPr>
      <w:r w:rsidRPr="005641AB">
        <w:rPr>
          <w:lang w:eastAsia="zh-CN"/>
        </w:rPr>
        <w:t>To define applicability rules for RRM test cases defined under both Synchronous and Asynchronous EN-DC to verify the same requirements</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rPr>
          <w:lang w:eastAsia="zh-CN"/>
        </w:rPr>
      </w:pPr>
      <w:r w:rsidRPr="005641AB">
        <w:rPr>
          <w:lang w:eastAsia="zh-CN"/>
        </w:rPr>
        <w:t>Applicability rules are defined for EN-DC RRM test cases which are defined under both Synchronous and Asynchronous EN-DC operations to verify the same requirements.</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Default="009F113F" w:rsidP="009F113F">
      <w:pPr>
        <w:rPr>
          <w:lang w:eastAsia="zh-CN"/>
        </w:rPr>
      </w:pPr>
      <w:r>
        <w:rPr>
          <w:rFonts w:hint="eastAsia"/>
          <w:lang w:eastAsia="zh-CN"/>
        </w:rPr>
        <w:t xml:space="preserve">Qualcomm: we agree to test only one. </w:t>
      </w:r>
      <w:r>
        <w:rPr>
          <w:lang w:eastAsia="zh-CN"/>
        </w:rPr>
        <w:t>The</w:t>
      </w:r>
      <w:r>
        <w:rPr>
          <w:rFonts w:hint="eastAsia"/>
          <w:lang w:eastAsia="zh-CN"/>
        </w:rPr>
        <w:t xml:space="preserve"> key is to define which test we should verify against.</w:t>
      </w:r>
    </w:p>
    <w:p w:rsidR="009F113F" w:rsidRDefault="009F113F" w:rsidP="009F113F">
      <w:pPr>
        <w:rPr>
          <w:lang w:eastAsia="zh-CN"/>
        </w:rPr>
      </w:pPr>
      <w:r>
        <w:rPr>
          <w:rFonts w:hint="eastAsia"/>
          <w:lang w:eastAsia="zh-CN"/>
        </w:rPr>
        <w:t xml:space="preserve">Mediatek: high level is fine. We have </w:t>
      </w:r>
      <w:r>
        <w:rPr>
          <w:lang w:eastAsia="zh-CN"/>
        </w:rPr>
        <w:t>the</w:t>
      </w:r>
      <w:r>
        <w:rPr>
          <w:rFonts w:hint="eastAsia"/>
          <w:lang w:eastAsia="zh-CN"/>
        </w:rPr>
        <w:t xml:space="preserve"> </w:t>
      </w:r>
      <w:r>
        <w:rPr>
          <w:lang w:eastAsia="zh-CN"/>
        </w:rPr>
        <w:t>similar</w:t>
      </w:r>
      <w:r>
        <w:rPr>
          <w:rFonts w:hint="eastAsia"/>
          <w:lang w:eastAsia="zh-CN"/>
        </w:rPr>
        <w:t xml:space="preserve"> </w:t>
      </w:r>
      <w:r>
        <w:rPr>
          <w:lang w:eastAsia="zh-CN"/>
        </w:rPr>
        <w:t>comment</w:t>
      </w:r>
      <w:r>
        <w:rPr>
          <w:rFonts w:hint="eastAsia"/>
          <w:lang w:eastAsia="zh-CN"/>
        </w:rPr>
        <w:t xml:space="preserve"> as Qualcomm.</w:t>
      </w:r>
    </w:p>
    <w:p w:rsidR="009F113F" w:rsidRDefault="009F113F" w:rsidP="009F113F">
      <w:pPr>
        <w:rPr>
          <w:lang w:eastAsia="zh-CN"/>
        </w:rPr>
      </w:pPr>
      <w:r>
        <w:rPr>
          <w:rFonts w:hint="eastAsia"/>
          <w:lang w:eastAsia="zh-CN"/>
        </w:rPr>
        <w:tab/>
        <w:t>Ericsson: we need table for list.</w:t>
      </w:r>
    </w:p>
    <w:p w:rsidR="009F113F" w:rsidRDefault="009F113F" w:rsidP="009F113F">
      <w:pPr>
        <w:rPr>
          <w:lang w:eastAsia="zh-CN"/>
        </w:rPr>
      </w:pPr>
      <w:r>
        <w:rPr>
          <w:rFonts w:hint="eastAsia"/>
          <w:lang w:eastAsia="zh-CN"/>
        </w:rPr>
        <w:tab/>
        <w:t xml:space="preserve">Qualcomm: it can be done in </w:t>
      </w:r>
      <w:r>
        <w:rPr>
          <w:lang w:eastAsia="zh-CN"/>
        </w:rPr>
        <w:t>multiple</w:t>
      </w:r>
      <w:r>
        <w:rPr>
          <w:rFonts w:hint="eastAsia"/>
          <w:lang w:eastAsia="zh-CN"/>
        </w:rPr>
        <w:t xml:space="preserve"> ways. We prefer the </w:t>
      </w:r>
      <w:r>
        <w:rPr>
          <w:lang w:eastAsia="zh-CN"/>
        </w:rPr>
        <w:t>explicitly list the applicability</w:t>
      </w:r>
      <w:r>
        <w:rPr>
          <w:rFonts w:hint="eastAsia"/>
          <w:lang w:eastAsia="zh-CN"/>
        </w:rPr>
        <w:t xml:space="preserve"> in </w:t>
      </w:r>
      <w:r>
        <w:rPr>
          <w:lang w:eastAsia="zh-CN"/>
        </w:rPr>
        <w:t>the</w:t>
      </w:r>
      <w:r>
        <w:rPr>
          <w:rFonts w:hint="eastAsia"/>
          <w:lang w:eastAsia="zh-CN"/>
        </w:rPr>
        <w:t xml:space="preserve"> different sections. </w:t>
      </w:r>
      <w:r>
        <w:rPr>
          <w:lang w:eastAsia="zh-CN"/>
        </w:rPr>
        <w:t>Maybe</w:t>
      </w:r>
      <w:r>
        <w:rPr>
          <w:rFonts w:hint="eastAsia"/>
          <w:lang w:eastAsia="zh-CN"/>
        </w:rPr>
        <w:t xml:space="preserve"> we will have some sort of requirements.</w:t>
      </w:r>
    </w:p>
    <w:p w:rsidR="009F113F" w:rsidRDefault="009F113F" w:rsidP="009F113F">
      <w:pPr>
        <w:rPr>
          <w:lang w:eastAsia="zh-CN"/>
        </w:rPr>
      </w:pPr>
      <w:r>
        <w:rPr>
          <w:rFonts w:hint="eastAsia"/>
          <w:lang w:eastAsia="zh-CN"/>
        </w:rPr>
        <w:t>Samsung: for sync and async, if UE only supports intra-band TDD EN-DC, UE can only support sync.s</w:t>
      </w:r>
    </w:p>
    <w:p w:rsidR="009F113F" w:rsidRDefault="009F113F" w:rsidP="009F113F">
      <w:pPr>
        <w:rPr>
          <w:lang w:eastAsia="zh-CN"/>
        </w:rPr>
      </w:pPr>
      <w:r>
        <w:rPr>
          <w:rFonts w:hint="eastAsia"/>
          <w:lang w:eastAsia="zh-CN"/>
        </w:rPr>
        <w:tab/>
        <w:t>Ericsson: UE should support</w:t>
      </w:r>
    </w:p>
    <w:p w:rsidR="009F113F" w:rsidRPr="005641AB" w:rsidRDefault="009F113F" w:rsidP="009F113F">
      <w:pPr>
        <w:rPr>
          <w:lang w:eastAsia="zh-CN"/>
        </w:rPr>
      </w:pPr>
      <w:r>
        <w:rPr>
          <w:rFonts w:hint="eastAsia"/>
          <w:lang w:eastAsia="zh-CN"/>
        </w:rPr>
        <w:t xml:space="preserve">Huawei: for inter-band EN-DC, we have async and sync </w:t>
      </w:r>
      <w:r>
        <w:rPr>
          <w:lang w:eastAsia="zh-CN"/>
        </w:rPr>
        <w:t>requirement</w:t>
      </w:r>
      <w:r>
        <w:rPr>
          <w:rFonts w:hint="eastAsia"/>
          <w:lang w:eastAsia="zh-CN"/>
        </w:rPr>
        <w:t xml:space="preserve">. UE may support both. For MTTD </w:t>
      </w:r>
      <w:r>
        <w:rPr>
          <w:lang w:eastAsia="zh-CN"/>
        </w:rPr>
        <w:t>and</w:t>
      </w:r>
      <w:r>
        <w:rPr>
          <w:rFonts w:hint="eastAsia"/>
          <w:lang w:eastAsia="zh-CN"/>
        </w:rPr>
        <w:t xml:space="preserve"> MRTD </w:t>
      </w:r>
      <w:r>
        <w:rPr>
          <w:lang w:eastAsia="zh-CN"/>
        </w:rPr>
        <w:t>requirement</w:t>
      </w:r>
      <w:r>
        <w:rPr>
          <w:rFonts w:hint="eastAsia"/>
          <w:lang w:eastAsia="zh-CN"/>
        </w:rPr>
        <w:t>, UE can choose async for verify.</w:t>
      </w:r>
    </w:p>
    <w:p w:rsidR="009F113F" w:rsidRPr="005641AB" w:rsidRDefault="009F113F" w:rsidP="009F113F">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9F113F" w:rsidP="009F113F">
      <w:pPr>
        <w:rPr>
          <w:b/>
          <w:i/>
          <w:color w:val="C00000"/>
          <w:sz w:val="24"/>
          <w:szCs w:val="24"/>
          <w:lang w:eastAsia="zh-CN"/>
        </w:rPr>
      </w:pPr>
      <w:r w:rsidRPr="005641AB">
        <w:rPr>
          <w:rFonts w:hint="eastAsia"/>
          <w:b/>
          <w:i/>
          <w:color w:val="C00000"/>
          <w:sz w:val="24"/>
          <w:szCs w:val="24"/>
          <w:lang w:eastAsia="zh-CN"/>
        </w:rPr>
        <w:t>Side condition for CA, DC and SUL</w:t>
      </w:r>
    </w:p>
    <w:p w:rsidR="009F113F" w:rsidRPr="005641AB" w:rsidRDefault="00FF358B" w:rsidP="009F113F">
      <w:pPr>
        <w:rPr>
          <w:i/>
        </w:rPr>
      </w:pPr>
      <w:hyperlink r:id="rId1615" w:history="1">
        <w:r w:rsidR="009F113F">
          <w:rPr>
            <w:rStyle w:val="Hyperlink"/>
            <w:rFonts w:ascii="Arial" w:hAnsi="Arial" w:cs="Arial"/>
            <w:b/>
            <w:sz w:val="24"/>
          </w:rPr>
          <w:t>R4-1812881</w:t>
        </w:r>
      </w:hyperlink>
      <w:r w:rsidR="009F113F" w:rsidRPr="005641AB">
        <w:rPr>
          <w:b/>
        </w:rPr>
        <w:tab/>
        <w:t>On side conditions in the requirements with CA, DC, and SUL</w:t>
      </w:r>
      <w:r w:rsidR="009F113F" w:rsidRPr="005641AB">
        <w:rPr>
          <w:b/>
        </w:rPr>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On side conditions in the requirements with CA, DC, and SUL</w:t>
      </w:r>
      <w:r w:rsidRPr="005641AB">
        <w:rPr>
          <w:rFonts w:hint="eastAsia"/>
          <w:lang w:eastAsia="zh-CN"/>
        </w:rPr>
        <w:t>.</w:t>
      </w:r>
    </w:p>
    <w:p w:rsidR="009F113F" w:rsidRPr="005641AB" w:rsidRDefault="009F113F" w:rsidP="009F113F">
      <w:pPr>
        <w:rPr>
          <w:lang w:val="en-US" w:eastAsia="zh-CN"/>
        </w:rPr>
      </w:pPr>
      <w:r w:rsidRPr="005641AB">
        <w:rPr>
          <w:lang w:val="en-US" w:eastAsia="zh-CN"/>
        </w:rPr>
        <w:t>Based on the above analysis, the following is proposed:</w:t>
      </w:r>
    </w:p>
    <w:p w:rsidR="009F113F" w:rsidRPr="005641AB" w:rsidRDefault="009F113F" w:rsidP="009F113F">
      <w:pPr>
        <w:numPr>
          <w:ilvl w:val="0"/>
          <w:numId w:val="44"/>
        </w:numPr>
        <w:rPr>
          <w:lang w:val="en-US" w:eastAsia="zh-CN"/>
        </w:rPr>
      </w:pPr>
      <w:r w:rsidRPr="005641AB">
        <w:rPr>
          <w:b/>
          <w:u w:val="single"/>
          <w:lang w:val="en-US" w:eastAsia="zh-CN"/>
        </w:rPr>
        <w:t>Proposal 1</w:t>
      </w:r>
      <w:r w:rsidRPr="005641AB">
        <w:rPr>
          <w:lang w:val="en-US" w:eastAsia="zh-CN"/>
        </w:rPr>
        <w:t>: Introduce Annex B.3 in TS 38.133 with the following top-level sections: Introduction, Receiver Sensitivity Relaxation for CA, Receiver Sensitivity Relaxation for DC, and Receiver Sensitivity Relaxation for SUL.</w:t>
      </w:r>
    </w:p>
    <w:p w:rsidR="009F113F" w:rsidRPr="005641AB" w:rsidRDefault="009F113F" w:rsidP="009F113F">
      <w:pPr>
        <w:numPr>
          <w:ilvl w:val="0"/>
          <w:numId w:val="44"/>
        </w:numPr>
        <w:rPr>
          <w:lang w:val="en-US" w:eastAsia="zh-CN"/>
        </w:rPr>
      </w:pPr>
      <w:r w:rsidRPr="005641AB">
        <w:rPr>
          <w:b/>
          <w:u w:val="single"/>
          <w:lang w:val="en-US" w:eastAsia="zh-CN"/>
        </w:rPr>
        <w:t>Proposal 2</w:t>
      </w:r>
      <w:r w:rsidRPr="005641AB">
        <w:rPr>
          <w:lang w:val="en-US" w:eastAsia="zh-CN"/>
        </w:rPr>
        <w:t>: In each of the sections, capture the applicable relaxations (</w:t>
      </w:r>
      <w:r w:rsidRPr="005641AB">
        <w:rPr>
          <w:lang w:eastAsia="zh-CN"/>
        </w:rPr>
        <w:t>ΔR</w:t>
      </w:r>
      <w:r w:rsidRPr="005641AB">
        <w:rPr>
          <w:vertAlign w:val="subscript"/>
          <w:lang w:eastAsia="zh-CN"/>
        </w:rPr>
        <w:t>IB,c</w:t>
      </w:r>
      <w:r w:rsidRPr="005641AB">
        <w:rPr>
          <w:lang w:val="en-US" w:eastAsia="zh-CN"/>
        </w:rPr>
        <w:t xml:space="preserve">, </w:t>
      </w:r>
      <w:r w:rsidRPr="005641AB">
        <w:rPr>
          <w:lang w:eastAsia="zh-CN"/>
        </w:rPr>
        <w:t>ΔR</w:t>
      </w:r>
      <w:r w:rsidRPr="005641AB">
        <w:rPr>
          <w:vertAlign w:val="subscript"/>
          <w:lang w:eastAsia="zh-CN"/>
        </w:rPr>
        <w:t>IB</w:t>
      </w:r>
      <w:r w:rsidRPr="005641AB">
        <w:rPr>
          <w:lang w:val="en-US" w:eastAsia="zh-CN"/>
        </w:rPr>
        <w:t xml:space="preserve">, </w:t>
      </w:r>
      <w:r w:rsidRPr="005641AB">
        <w:rPr>
          <w:lang w:eastAsia="zh-CN"/>
        </w:rPr>
        <w:t>ΔR</w:t>
      </w:r>
      <w:r w:rsidRPr="005641AB">
        <w:rPr>
          <w:vertAlign w:val="subscript"/>
          <w:lang w:eastAsia="zh-CN"/>
        </w:rPr>
        <w:t>IBNC</w:t>
      </w:r>
      <w:r w:rsidRPr="005641AB">
        <w:rPr>
          <w:lang w:val="en-US" w:eastAsia="zh-CN"/>
        </w:rPr>
        <w:t>, relaxations due to UL harmonics interference, relaxations due to intermodulation interference with 2 UL CA) for FR1, FR2, and the combination, based on TS 38.101-1, TS 38.101-2, and TS 38.101-3, respectively.</w:t>
      </w:r>
    </w:p>
    <w:p w:rsidR="009F113F" w:rsidRPr="005641AB" w:rsidRDefault="009F113F" w:rsidP="009F113F">
      <w:pPr>
        <w:rPr>
          <w:lang w:val="en-US" w:eastAsia="zh-CN"/>
        </w:rPr>
      </w:pPr>
      <w:r w:rsidRPr="005641AB">
        <w:rPr>
          <w:lang w:val="en-US" w:eastAsia="zh-CN"/>
        </w:rPr>
        <w:t>Based on the proposals above, a draft CR is provided in [1].</w:t>
      </w:r>
    </w:p>
    <w:p w:rsidR="009F113F" w:rsidRPr="005641AB" w:rsidRDefault="009F113F" w:rsidP="009F113F">
      <w:pPr>
        <w:rPr>
          <w:lang w:val="en-US" w:eastAsia="zh-CN"/>
        </w:rPr>
      </w:pPr>
      <w:r w:rsidRPr="005641AB">
        <w:rPr>
          <w:lang w:val="en-US" w:eastAsia="zh-CN"/>
        </w:rPr>
        <w:t>References to the new Annex with the CA-related side conditions above are introduced in [2].</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lang w:eastAsia="zh-CN"/>
        </w:rPr>
      </w:pPr>
      <w:r w:rsidRPr="005641AB">
        <w:rPr>
          <w:rFonts w:ascii="Arial" w:hAnsi="Arial" w:cs="Arial"/>
          <w:b/>
        </w:rPr>
        <w:t xml:space="preserve">Decision: </w:t>
      </w:r>
      <w:r w:rsidRPr="005641AB">
        <w:rPr>
          <w:rFonts w:ascii="Arial" w:hAnsi="Arial" w:cs="Arial"/>
          <w:b/>
        </w:rPr>
        <w:tab/>
      </w:r>
      <w:r w:rsidRPr="005641AB">
        <w:rPr>
          <w:rFonts w:ascii="Arial" w:hAnsi="Arial" w:cs="Arial"/>
          <w:b/>
        </w:rPr>
        <w:tab/>
      </w:r>
      <w:r w:rsidRPr="005641AB">
        <w:rPr>
          <w:color w:val="993300"/>
          <w:u w:val="single"/>
        </w:rPr>
        <w:t xml:space="preserve">The document was </w:t>
      </w:r>
      <w:r w:rsidRPr="005641AB">
        <w:rPr>
          <w:rFonts w:ascii="Arial" w:hAnsi="Arial" w:cs="Arial"/>
          <w:b/>
          <w:color w:val="993300"/>
          <w:u w:val="single"/>
        </w:rPr>
        <w:t>not treated</w:t>
      </w:r>
      <w:r w:rsidRPr="005641AB">
        <w:rPr>
          <w:color w:val="993300"/>
          <w:u w:val="single"/>
        </w:rPr>
        <w:t>.</w:t>
      </w:r>
      <w:r w:rsidRPr="005641AB">
        <w:rPr>
          <w:color w:val="993300"/>
          <w:u w:val="single"/>
        </w:rPr>
        <w:br/>
      </w:r>
      <w:r w:rsidRPr="005641AB">
        <w:rPr>
          <w:color w:val="993300"/>
          <w:u w:val="single"/>
        </w:rPr>
        <w:br/>
      </w:r>
    </w:p>
    <w:p w:rsidR="009F113F" w:rsidRPr="005641AB" w:rsidRDefault="009F113F" w:rsidP="009F113F">
      <w:pPr>
        <w:rPr>
          <w:color w:val="993300"/>
          <w:u w:val="single"/>
          <w:lang w:eastAsia="zh-CN"/>
        </w:rPr>
      </w:pPr>
      <w:r w:rsidRPr="005641AB">
        <w:rPr>
          <w:rFonts w:hint="eastAsia"/>
          <w:color w:val="993300"/>
          <w:u w:val="single"/>
          <w:lang w:eastAsia="zh-CN"/>
        </w:rPr>
        <w:t xml:space="preserve">38.133 draft CR </w:t>
      </w:r>
    </w:p>
    <w:p w:rsidR="009F113F" w:rsidRPr="005641AB" w:rsidRDefault="00FF358B" w:rsidP="009F113F">
      <w:pPr>
        <w:rPr>
          <w:i/>
        </w:rPr>
      </w:pPr>
      <w:hyperlink r:id="rId1616" w:history="1">
        <w:r w:rsidR="009F113F">
          <w:rPr>
            <w:rStyle w:val="Hyperlink"/>
            <w:rFonts w:ascii="Arial" w:hAnsi="Arial" w:cs="Arial"/>
            <w:b/>
            <w:sz w:val="24"/>
          </w:rPr>
          <w:t>R4-1812882</w:t>
        </w:r>
      </w:hyperlink>
      <w:r w:rsidR="009F113F" w:rsidRPr="005641AB">
        <w:rPr>
          <w:b/>
        </w:rPr>
        <w:tab/>
        <w:t>Side conditions in the requirements with CA, DC, and SUL</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Side conditions in the requirements with CA, DC, and SUL</w:t>
      </w:r>
      <w:r w:rsidRPr="005641AB">
        <w:rPr>
          <w:rFonts w:hint="eastAsia"/>
          <w:lang w:eastAsia="zh-CN"/>
        </w:rPr>
        <w:t>.</w:t>
      </w:r>
    </w:p>
    <w:p w:rsidR="009F113F" w:rsidRPr="005641AB" w:rsidRDefault="009F113F" w:rsidP="009F113F">
      <w:pPr>
        <w:rPr>
          <w:lang w:eastAsia="zh-CN"/>
        </w:rPr>
      </w:pPr>
      <w:r w:rsidRPr="005641AB">
        <w:rPr>
          <w:lang w:eastAsia="zh-CN"/>
        </w:rPr>
        <w:t>UE CA, DC, and SUL architecture is accounted in the side conditions for UE requirements</w:t>
      </w:r>
      <w:r w:rsidRPr="005641AB">
        <w:rPr>
          <w:rFonts w:hint="eastAsia"/>
          <w:lang w:eastAsia="zh-CN"/>
        </w:rPr>
        <w:t>.</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617" w:history="1">
        <w:r>
          <w:rPr>
            <w:rStyle w:val="Hyperlink"/>
            <w:rFonts w:ascii="Arial" w:hAnsi="Arial" w:cs="Arial"/>
            <w:b/>
          </w:rPr>
          <w:t>R4-1814027</w:t>
        </w:r>
      </w:hyperlink>
      <w:r>
        <w:rPr>
          <w:rFonts w:ascii="Arial" w:hAnsi="Arial" w:cs="Arial"/>
          <w:b/>
        </w:rPr>
        <w:t xml:space="preserve"> (from </w:t>
      </w:r>
      <w:hyperlink r:id="rId1618" w:history="1">
        <w:r>
          <w:rPr>
            <w:rStyle w:val="Hyperlink"/>
            <w:rFonts w:ascii="Arial" w:hAnsi="Arial" w:cs="Arial"/>
            <w:b/>
          </w:rPr>
          <w:t>R4-1812882)</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619" w:history="1">
        <w:r w:rsidR="009F113F">
          <w:rPr>
            <w:rStyle w:val="Hyperlink"/>
            <w:rFonts w:ascii="Arial" w:hAnsi="Arial" w:cs="Arial"/>
            <w:b/>
            <w:sz w:val="24"/>
          </w:rPr>
          <w:t>R4-1814027</w:t>
        </w:r>
      </w:hyperlink>
      <w:r w:rsidR="009F113F" w:rsidRPr="005641AB">
        <w:rPr>
          <w:b/>
        </w:rPr>
        <w:tab/>
        <w:t>Side conditions in the requirements with CA, DC, and SUL</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Side conditions in the requirements with CA, DC, and SUL</w:t>
      </w:r>
      <w:r w:rsidRPr="005641AB">
        <w:rPr>
          <w:rFonts w:hint="eastAsia"/>
          <w:lang w:eastAsia="zh-CN"/>
        </w:rPr>
        <w:t>.</w:t>
      </w:r>
    </w:p>
    <w:p w:rsidR="009F113F" w:rsidRPr="005641AB" w:rsidRDefault="009F113F" w:rsidP="009F113F">
      <w:pPr>
        <w:rPr>
          <w:lang w:eastAsia="zh-CN"/>
        </w:rPr>
      </w:pPr>
      <w:r w:rsidRPr="005641AB">
        <w:rPr>
          <w:lang w:eastAsia="zh-CN"/>
        </w:rPr>
        <w:t>UE CA, DC, and SUL architecture is accounted in the side conditions for UE requirements</w:t>
      </w:r>
      <w:r w:rsidRPr="005641AB">
        <w:rPr>
          <w:rFonts w:hint="eastAsia"/>
          <w:lang w:eastAsia="zh-CN"/>
        </w:rPr>
        <w:t>.</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A7724E">
        <w:rPr>
          <w:rFonts w:ascii="Arial" w:hAnsi="Arial" w:cs="Arial"/>
          <w:b/>
          <w:highlight w:val="green"/>
        </w:rPr>
        <w:t>Endorsed</w:t>
      </w:r>
      <w:r w:rsidRPr="00A7724E">
        <w:rPr>
          <w:rFonts w:ascii="Arial" w:hAnsi="Arial" w:cs="Arial"/>
          <w:b/>
          <w:highlight w:val="green"/>
        </w:rPr>
        <w:br/>
      </w:r>
      <w:r w:rsidRPr="00A7724E">
        <w:rPr>
          <w:rFonts w:ascii="Arial" w:hAnsi="Arial" w:cs="Arial"/>
          <w:b/>
          <w:highlight w:val="green"/>
        </w:rPr>
        <w:br/>
      </w:r>
    </w:p>
    <w:p w:rsidR="009F113F" w:rsidRPr="005641AB" w:rsidRDefault="00FF358B" w:rsidP="009F113F">
      <w:pPr>
        <w:rPr>
          <w:i/>
        </w:rPr>
      </w:pPr>
      <w:hyperlink r:id="rId1620" w:history="1">
        <w:r w:rsidR="009F113F">
          <w:rPr>
            <w:rStyle w:val="Hyperlink"/>
            <w:rFonts w:ascii="Arial" w:hAnsi="Arial" w:cs="Arial"/>
            <w:b/>
            <w:sz w:val="24"/>
          </w:rPr>
          <w:t>R4-1812883</w:t>
        </w:r>
      </w:hyperlink>
      <w:r w:rsidR="009F113F" w:rsidRPr="005641AB">
        <w:rPr>
          <w:b/>
        </w:rPr>
        <w:tab/>
        <w:t>Adding references to CA-related side conditions</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Adding references to CA-related side conditions</w:t>
      </w:r>
    </w:p>
    <w:p w:rsidR="009F113F" w:rsidRPr="005641AB" w:rsidRDefault="009F113F" w:rsidP="009F113F">
      <w:pPr>
        <w:rPr>
          <w:lang w:eastAsia="zh-CN"/>
        </w:rPr>
      </w:pPr>
      <w:r w:rsidRPr="005641AB">
        <w:rPr>
          <w:noProof/>
        </w:rPr>
        <w:t>References to new CA-related side conditions are added</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1A0FFC">
        <w:rPr>
          <w:rFonts w:ascii="Arial" w:hAnsi="Arial" w:cs="Arial"/>
          <w:b/>
          <w:highlight w:val="green"/>
        </w:rPr>
        <w:t>Endorsed</w:t>
      </w:r>
      <w:r w:rsidRPr="001A0FFC">
        <w:rPr>
          <w:rFonts w:ascii="Arial" w:hAnsi="Arial" w:cs="Arial"/>
          <w:b/>
          <w:highlight w:val="green"/>
        </w:rPr>
        <w:br/>
      </w:r>
      <w:r w:rsidRPr="001A0FFC">
        <w:rPr>
          <w:rFonts w:ascii="Arial" w:hAnsi="Arial" w:cs="Arial"/>
          <w:b/>
          <w:highlight w:val="green"/>
        </w:rPr>
        <w:br/>
      </w:r>
    </w:p>
    <w:p w:rsidR="009F113F" w:rsidRPr="005641AB" w:rsidRDefault="009F113F" w:rsidP="009F113F">
      <w:pPr>
        <w:rPr>
          <w:b/>
          <w:i/>
          <w:color w:val="C00000"/>
          <w:sz w:val="24"/>
          <w:szCs w:val="24"/>
          <w:lang w:eastAsia="zh-CN"/>
        </w:rPr>
      </w:pPr>
      <w:r w:rsidRPr="005641AB">
        <w:rPr>
          <w:rFonts w:hint="eastAsia"/>
          <w:b/>
          <w:i/>
          <w:color w:val="C00000"/>
          <w:sz w:val="24"/>
          <w:szCs w:val="24"/>
          <w:lang w:eastAsia="zh-CN"/>
        </w:rPr>
        <w:t>Channel model</w:t>
      </w:r>
    </w:p>
    <w:p w:rsidR="009F113F" w:rsidRPr="005641AB" w:rsidRDefault="00FF358B" w:rsidP="009F113F">
      <w:pPr>
        <w:rPr>
          <w:i/>
        </w:rPr>
      </w:pPr>
      <w:hyperlink r:id="rId1621" w:history="1">
        <w:r w:rsidR="009F113F">
          <w:rPr>
            <w:rStyle w:val="Hyperlink"/>
            <w:rFonts w:ascii="Arial" w:hAnsi="Arial" w:cs="Arial"/>
            <w:b/>
            <w:sz w:val="24"/>
          </w:rPr>
          <w:t>R4-1812886</w:t>
        </w:r>
      </w:hyperlink>
      <w:r w:rsidR="009F113F" w:rsidRPr="005641AB">
        <w:rPr>
          <w:b/>
        </w:rPr>
        <w:tab/>
        <w:t>Channel models for RRM</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Channel models for RRM</w:t>
      </w:r>
      <w:r w:rsidRPr="005641AB">
        <w:rPr>
          <w:rFonts w:hint="eastAsia"/>
          <w:lang w:eastAsia="zh-CN"/>
        </w:rPr>
        <w:t>.</w:t>
      </w:r>
    </w:p>
    <w:p w:rsidR="009F113F" w:rsidRPr="005641AB" w:rsidRDefault="009F113F" w:rsidP="009F113F">
      <w:pPr>
        <w:rPr>
          <w:lang w:eastAsia="zh-CN"/>
        </w:rPr>
      </w:pPr>
      <w:r w:rsidRPr="005641AB">
        <w:rPr>
          <w:lang w:eastAsia="zh-CN"/>
        </w:rPr>
        <w:t>Some channel models are not used for demodulation and will not be specified in 38.101 but still used for RRM test cases</w:t>
      </w:r>
    </w:p>
    <w:p w:rsidR="009F113F" w:rsidRPr="005641AB" w:rsidRDefault="009F113F" w:rsidP="009F113F">
      <w:pPr>
        <w:rPr>
          <w:lang w:eastAsia="zh-CN"/>
        </w:rPr>
      </w:pPr>
      <w:r w:rsidRPr="005641AB">
        <w:rPr>
          <w:lang w:eastAsia="zh-CN"/>
        </w:rPr>
        <w:t>The necessary channel models (ETU and EPA) are added in new Annex C.</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Default="009F113F" w:rsidP="009F113F">
      <w:pPr>
        <w:rPr>
          <w:lang w:eastAsia="zh-CN"/>
        </w:rPr>
      </w:pPr>
      <w:r>
        <w:rPr>
          <w:rFonts w:hint="eastAsia"/>
          <w:lang w:eastAsia="zh-CN"/>
        </w:rPr>
        <w:t xml:space="preserve">R&amp;S: it is not easier to refer to LTE specification. It is better to refer to LTE specification. Otherwise we have the same </w:t>
      </w:r>
      <w:r>
        <w:rPr>
          <w:lang w:eastAsia="zh-CN"/>
        </w:rPr>
        <w:t>channel</w:t>
      </w:r>
      <w:r>
        <w:rPr>
          <w:rFonts w:hint="eastAsia"/>
          <w:lang w:eastAsia="zh-CN"/>
        </w:rPr>
        <w:t xml:space="preserve"> models defined in the different spec.</w:t>
      </w:r>
    </w:p>
    <w:p w:rsidR="009F113F" w:rsidRDefault="009F113F" w:rsidP="009F113F">
      <w:pPr>
        <w:rPr>
          <w:lang w:eastAsia="zh-CN"/>
        </w:rPr>
      </w:pPr>
      <w:r>
        <w:rPr>
          <w:rFonts w:hint="eastAsia"/>
          <w:lang w:eastAsia="zh-CN"/>
        </w:rPr>
        <w:tab/>
        <w:t xml:space="preserve">Ericsson: The </w:t>
      </w:r>
      <w:r>
        <w:rPr>
          <w:lang w:eastAsia="zh-CN"/>
        </w:rPr>
        <w:t>same channel models are specified in both 36.101 and 36.104.</w:t>
      </w:r>
    </w:p>
    <w:p w:rsidR="009F113F" w:rsidRDefault="009F113F" w:rsidP="009F113F">
      <w:pPr>
        <w:rPr>
          <w:lang w:eastAsia="zh-CN"/>
        </w:rPr>
      </w:pPr>
      <w:r>
        <w:rPr>
          <w:rFonts w:hint="eastAsia"/>
          <w:lang w:eastAsia="zh-CN"/>
        </w:rPr>
        <w:tab/>
        <w:t xml:space="preserve">R&amp;S: We should avoid </w:t>
      </w:r>
      <w:r>
        <w:rPr>
          <w:lang w:eastAsia="zh-CN"/>
        </w:rPr>
        <w:t>the</w:t>
      </w:r>
      <w:r>
        <w:rPr>
          <w:rFonts w:hint="eastAsia"/>
          <w:lang w:eastAsia="zh-CN"/>
        </w:rPr>
        <w:t xml:space="preserve"> </w:t>
      </w:r>
      <w:r>
        <w:rPr>
          <w:lang w:eastAsia="zh-CN"/>
        </w:rPr>
        <w:t>redundant</w:t>
      </w:r>
      <w:r>
        <w:rPr>
          <w:rFonts w:hint="eastAsia"/>
          <w:lang w:eastAsia="zh-CN"/>
        </w:rPr>
        <w:t>.</w:t>
      </w:r>
    </w:p>
    <w:p w:rsidR="009F113F" w:rsidRDefault="009F113F" w:rsidP="009F113F">
      <w:pPr>
        <w:rPr>
          <w:lang w:eastAsia="zh-CN"/>
        </w:rPr>
      </w:pPr>
      <w:r>
        <w:rPr>
          <w:rFonts w:hint="eastAsia"/>
          <w:lang w:eastAsia="zh-CN"/>
        </w:rPr>
        <w:t>Huawei: we do not need to introduce such channel model.</w:t>
      </w:r>
    </w:p>
    <w:p w:rsidR="009F113F" w:rsidRDefault="009F113F" w:rsidP="009F113F">
      <w:pPr>
        <w:rPr>
          <w:lang w:eastAsia="zh-CN"/>
        </w:rPr>
      </w:pPr>
      <w:r>
        <w:rPr>
          <w:rFonts w:hint="eastAsia"/>
          <w:lang w:eastAsia="zh-CN"/>
        </w:rPr>
        <w:t>Qualcomm: In which case do we need such channel models?</w:t>
      </w:r>
    </w:p>
    <w:p w:rsidR="009F113F" w:rsidRDefault="009F113F" w:rsidP="009F113F">
      <w:pPr>
        <w:rPr>
          <w:lang w:eastAsia="zh-CN"/>
        </w:rPr>
      </w:pPr>
      <w:r>
        <w:rPr>
          <w:rFonts w:hint="eastAsia"/>
          <w:lang w:eastAsia="zh-CN"/>
        </w:rPr>
        <w:tab/>
        <w:t xml:space="preserve">Ericsson: at least the </w:t>
      </w:r>
      <w:r>
        <w:rPr>
          <w:lang w:eastAsia="zh-CN"/>
        </w:rPr>
        <w:t>requirement</w:t>
      </w:r>
      <w:r>
        <w:rPr>
          <w:rFonts w:hint="eastAsia"/>
          <w:lang w:eastAsia="zh-CN"/>
        </w:rPr>
        <w:t xml:space="preserve"> will be based such </w:t>
      </w:r>
      <w:r>
        <w:rPr>
          <w:lang w:eastAsia="zh-CN"/>
        </w:rPr>
        <w:t>channel</w:t>
      </w:r>
      <w:r>
        <w:rPr>
          <w:rFonts w:hint="eastAsia"/>
          <w:lang w:eastAsia="zh-CN"/>
        </w:rPr>
        <w:t xml:space="preserve"> model.</w:t>
      </w:r>
    </w:p>
    <w:p w:rsidR="009F113F" w:rsidRPr="0040034F" w:rsidRDefault="009F113F" w:rsidP="009F113F">
      <w:pPr>
        <w:rPr>
          <w:lang w:eastAsia="zh-CN"/>
        </w:rPr>
      </w:pPr>
      <w:r>
        <w:rPr>
          <w:rFonts w:hint="eastAsia"/>
          <w:lang w:eastAsia="zh-CN"/>
        </w:rPr>
        <w:tab/>
        <w:t>Qualcomm: Take look at it. Same comment as R&amp;S.</w:t>
      </w:r>
    </w:p>
    <w:p w:rsidR="009F113F" w:rsidRPr="005641AB"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9F113F" w:rsidP="009F113F">
      <w:pPr>
        <w:keepNext/>
        <w:keepLines/>
        <w:spacing w:before="120"/>
        <w:ind w:left="1418" w:hanging="1418"/>
        <w:outlineLvl w:val="3"/>
        <w:rPr>
          <w:rFonts w:ascii="Arial" w:hAnsi="Arial"/>
          <w:sz w:val="24"/>
        </w:rPr>
      </w:pPr>
      <w:bookmarkStart w:id="379" w:name="_Toc529479436"/>
      <w:r w:rsidRPr="005641AB">
        <w:rPr>
          <w:rFonts w:ascii="Arial" w:hAnsi="Arial"/>
          <w:sz w:val="24"/>
        </w:rPr>
        <w:t>7.12.4</w:t>
      </w:r>
      <w:r w:rsidRPr="005641AB">
        <w:rPr>
          <w:rFonts w:ascii="Arial" w:hAnsi="Arial"/>
          <w:sz w:val="24"/>
        </w:rPr>
        <w:tab/>
        <w:t>RMC and OCNG [NR_newRAT-Perf]</w:t>
      </w:r>
      <w:bookmarkEnd w:id="379"/>
    </w:p>
    <w:p w:rsidR="009F113F" w:rsidRPr="005641AB" w:rsidRDefault="009F113F" w:rsidP="009F113F">
      <w:pPr>
        <w:rPr>
          <w:b/>
          <w:i/>
          <w:color w:val="C00000"/>
          <w:sz w:val="24"/>
          <w:szCs w:val="24"/>
          <w:lang w:eastAsia="zh-CN"/>
        </w:rPr>
      </w:pPr>
      <w:r w:rsidRPr="005641AB">
        <w:rPr>
          <w:rFonts w:hint="eastAsia"/>
          <w:b/>
          <w:i/>
          <w:color w:val="C00000"/>
          <w:sz w:val="24"/>
          <w:szCs w:val="24"/>
          <w:lang w:eastAsia="zh-CN"/>
        </w:rPr>
        <w:t>TDD configuration</w:t>
      </w:r>
      <w:r w:rsidRPr="005641AB">
        <w:rPr>
          <w:b/>
          <w:i/>
          <w:color w:val="C00000"/>
          <w:sz w:val="24"/>
          <w:szCs w:val="24"/>
          <w:lang w:eastAsia="zh-CN"/>
        </w:rPr>
        <w:t xml:space="preserve"> for RMC</w:t>
      </w:r>
    </w:p>
    <w:p w:rsidR="009F113F" w:rsidRPr="005641AB" w:rsidRDefault="00FF358B" w:rsidP="009F113F">
      <w:pPr>
        <w:rPr>
          <w:i/>
        </w:rPr>
      </w:pPr>
      <w:hyperlink r:id="rId1622" w:history="1">
        <w:r w:rsidR="009F113F">
          <w:rPr>
            <w:rStyle w:val="Hyperlink"/>
            <w:rFonts w:ascii="Arial" w:hAnsi="Arial" w:cs="Arial"/>
            <w:b/>
            <w:sz w:val="24"/>
          </w:rPr>
          <w:t>R4-1812846</w:t>
        </w:r>
      </w:hyperlink>
      <w:r w:rsidR="009F113F" w:rsidRPr="005641AB">
        <w:rPr>
          <w:b/>
        </w:rPr>
        <w:tab/>
        <w:t>TDD configuration for RRM performance requirements</w:t>
      </w:r>
      <w:r w:rsidR="009F113F" w:rsidRPr="005641AB">
        <w:rPr>
          <w:b/>
        </w:rPr>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lastRenderedPageBreak/>
        <w:t xml:space="preserve">Abstract: </w:t>
      </w:r>
    </w:p>
    <w:p w:rsidR="009F113F" w:rsidRPr="005641AB" w:rsidRDefault="009F113F" w:rsidP="009F113F">
      <w:r w:rsidRPr="005641AB">
        <w:t>This contribution discusses the TDD configuration used for NR RRM performance requirements.</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9F113F" w:rsidP="009F113F">
      <w:pPr>
        <w:rPr>
          <w:lang w:eastAsia="zh-CN"/>
        </w:rPr>
      </w:pPr>
      <w:r w:rsidRPr="005641AB">
        <w:rPr>
          <w:rFonts w:hint="eastAsia"/>
          <w:lang w:eastAsia="zh-CN"/>
        </w:rPr>
        <w:t>------------------------------------------------------- Open issues ----------------------------------------------</w:t>
      </w:r>
    </w:p>
    <w:p w:rsidR="009F113F" w:rsidRPr="005641AB" w:rsidRDefault="009F113F" w:rsidP="009F113F">
      <w:pPr>
        <w:rPr>
          <w:b/>
          <w:lang w:eastAsia="zh-CN"/>
        </w:rPr>
      </w:pPr>
      <w:r w:rsidRPr="005641AB">
        <w:rPr>
          <w:rFonts w:hint="eastAsia"/>
          <w:b/>
          <w:lang w:eastAsia="zh-CN"/>
        </w:rPr>
        <w:t>Open issues:</w:t>
      </w:r>
    </w:p>
    <w:p w:rsidR="009F113F" w:rsidRPr="005641AB" w:rsidRDefault="009F113F" w:rsidP="009F113F">
      <w:pPr>
        <w:numPr>
          <w:ilvl w:val="0"/>
          <w:numId w:val="147"/>
        </w:numPr>
        <w:overflowPunct/>
        <w:autoSpaceDE/>
        <w:autoSpaceDN/>
        <w:jc w:val="both"/>
        <w:textAlignment w:val="auto"/>
      </w:pPr>
      <w:r w:rsidRPr="005641AB">
        <w:rPr>
          <w:lang w:eastAsia="zh-CN"/>
        </w:rPr>
        <w:t>TDD pattern for RMC under SCS = 15kHz,</w:t>
      </w:r>
    </w:p>
    <w:p w:rsidR="009F113F" w:rsidRPr="005641AB" w:rsidRDefault="009F113F" w:rsidP="009F113F">
      <w:pPr>
        <w:numPr>
          <w:ilvl w:val="1"/>
          <w:numId w:val="147"/>
        </w:numPr>
        <w:overflowPunct/>
        <w:autoSpaceDE/>
        <w:autoSpaceDN/>
        <w:jc w:val="both"/>
        <w:textAlignment w:val="auto"/>
      </w:pPr>
      <w:r w:rsidRPr="005641AB">
        <w:t xml:space="preserve">Option 1: set the TDD pattern 1 to ‘DSUU’ with 4ms periodicity and TDD pattern 2 to ‘D’ with 1ms periodicity (Ericsson). </w:t>
      </w:r>
    </w:p>
    <w:p w:rsidR="009F113F" w:rsidRDefault="009F113F" w:rsidP="009F113F">
      <w:pPr>
        <w:numPr>
          <w:ilvl w:val="1"/>
          <w:numId w:val="147"/>
        </w:numPr>
        <w:overflowPunct/>
        <w:autoSpaceDE/>
        <w:autoSpaceDN/>
        <w:jc w:val="both"/>
        <w:textAlignment w:val="auto"/>
      </w:pPr>
      <w:r w:rsidRPr="005641AB">
        <w:t>Option 2: remain unchanged as 3D1S1U captured in the spec</w:t>
      </w:r>
    </w:p>
    <w:p w:rsidR="009F113F" w:rsidRPr="005641AB" w:rsidRDefault="009F113F" w:rsidP="009F113F">
      <w:pPr>
        <w:overflowPunct/>
        <w:autoSpaceDE/>
        <w:autoSpaceDN/>
        <w:jc w:val="both"/>
        <w:textAlignment w:val="auto"/>
      </w:pPr>
      <w:r>
        <w:rPr>
          <w:rFonts w:hint="eastAsia"/>
          <w:lang w:eastAsia="zh-CN"/>
        </w:rPr>
        <w:t xml:space="preserve">Qualcomm: RAN1 remove the DDDSU or </w:t>
      </w:r>
      <w:r>
        <w:rPr>
          <w:lang w:eastAsia="zh-CN"/>
        </w:rPr>
        <w:t>…</w:t>
      </w:r>
    </w:p>
    <w:p w:rsidR="009F113F" w:rsidRPr="005641AB" w:rsidRDefault="009F113F" w:rsidP="009F113F">
      <w:pPr>
        <w:numPr>
          <w:ilvl w:val="0"/>
          <w:numId w:val="147"/>
        </w:numPr>
        <w:overflowPunct/>
        <w:autoSpaceDE/>
        <w:autoSpaceDN/>
        <w:jc w:val="both"/>
        <w:textAlignment w:val="auto"/>
      </w:pPr>
      <w:r w:rsidRPr="005641AB">
        <w:t>TDD pattern for RMC under SCS = 30kHz</w:t>
      </w:r>
    </w:p>
    <w:p w:rsidR="009F113F" w:rsidRPr="005641AB" w:rsidRDefault="009F113F" w:rsidP="009F113F">
      <w:pPr>
        <w:numPr>
          <w:ilvl w:val="1"/>
          <w:numId w:val="147"/>
        </w:numPr>
        <w:overflowPunct/>
        <w:autoSpaceDE/>
        <w:autoSpaceDN/>
        <w:jc w:val="both"/>
        <w:textAlignment w:val="auto"/>
      </w:pPr>
      <w:r w:rsidRPr="005641AB">
        <w:t>Option 1: set the TDD pattern 1 to ‘DDDSUUUU’ with 4ms periodicity and TDD pattern 2 to ‘DD’ with 1ms periodicity. Special slot sets to: S=4DL:6GP:4UL (Ericsson)</w:t>
      </w:r>
    </w:p>
    <w:p w:rsidR="009F113F" w:rsidRPr="005641AB" w:rsidRDefault="009F113F" w:rsidP="009F113F">
      <w:pPr>
        <w:numPr>
          <w:ilvl w:val="1"/>
          <w:numId w:val="147"/>
        </w:numPr>
        <w:overflowPunct/>
        <w:autoSpaceDE/>
        <w:autoSpaceDN/>
        <w:jc w:val="both"/>
        <w:textAlignment w:val="auto"/>
      </w:pPr>
      <w:r w:rsidRPr="005641AB">
        <w:t>Option 2: remain unchanged as 3D1S1U pattern and special slot 9DL3GP2UL as captured in the spec</w:t>
      </w:r>
    </w:p>
    <w:p w:rsidR="009F113F" w:rsidRPr="005641AB" w:rsidRDefault="009F113F" w:rsidP="009F113F">
      <w:pPr>
        <w:overflowPunct/>
        <w:autoSpaceDE/>
        <w:autoSpaceDN/>
        <w:jc w:val="both"/>
        <w:textAlignment w:val="auto"/>
        <w:rPr>
          <w:lang w:eastAsia="zh-CN"/>
        </w:rPr>
      </w:pPr>
      <w:r>
        <w:rPr>
          <w:rFonts w:hint="eastAsia"/>
          <w:highlight w:val="green"/>
          <w:lang w:eastAsia="zh-CN"/>
        </w:rPr>
        <w:t xml:space="preserve">Agreement: The </w:t>
      </w:r>
      <w:r w:rsidRPr="008F0F31">
        <w:rPr>
          <w:rFonts w:hint="eastAsia"/>
          <w:highlight w:val="green"/>
          <w:lang w:eastAsia="zh-CN"/>
        </w:rPr>
        <w:t xml:space="preserve">TDD uplink-downlink configuration </w:t>
      </w:r>
      <w:r>
        <w:rPr>
          <w:rFonts w:hint="eastAsia"/>
          <w:highlight w:val="green"/>
          <w:lang w:eastAsia="zh-CN"/>
        </w:rPr>
        <w:t xml:space="preserve">for LTE carrier </w:t>
      </w:r>
      <w:r w:rsidRPr="008F0F31">
        <w:rPr>
          <w:rFonts w:hint="eastAsia"/>
          <w:highlight w:val="green"/>
          <w:lang w:eastAsia="zh-CN"/>
        </w:rPr>
        <w:t xml:space="preserve">should be aligned with NR uplink-downlink </w:t>
      </w:r>
      <w:r w:rsidRPr="008F0F31">
        <w:rPr>
          <w:highlight w:val="green"/>
          <w:lang w:eastAsia="zh-CN"/>
        </w:rPr>
        <w:t>configuration</w:t>
      </w:r>
      <w:r w:rsidRPr="008F0F31">
        <w:rPr>
          <w:rFonts w:hint="eastAsia"/>
          <w:highlight w:val="green"/>
          <w:lang w:eastAsia="zh-CN"/>
        </w:rPr>
        <w:t xml:space="preserve"> in FR1 for EN-DC.</w:t>
      </w:r>
    </w:p>
    <w:p w:rsidR="009F113F" w:rsidRPr="005641AB" w:rsidRDefault="009F113F" w:rsidP="009F113F">
      <w:pPr>
        <w:rPr>
          <w:lang w:eastAsia="zh-CN"/>
        </w:rPr>
      </w:pPr>
      <w:r w:rsidRPr="005641AB">
        <w:rPr>
          <w:rFonts w:hint="eastAsia"/>
          <w:lang w:eastAsia="zh-CN"/>
        </w:rPr>
        <w:t>----------------------------------------------------------------------------------------------------------------------</w:t>
      </w:r>
    </w:p>
    <w:p w:rsidR="009F113F" w:rsidRPr="005641AB" w:rsidRDefault="009F113F" w:rsidP="009F113F">
      <w:pPr>
        <w:rPr>
          <w:rFonts w:ascii="Arial" w:hAnsi="Arial" w:cs="Arial"/>
          <w:b/>
          <w:color w:val="0000FF"/>
          <w:sz w:val="24"/>
          <w:u w:val="thick"/>
        </w:rPr>
      </w:pPr>
      <w:r w:rsidRPr="005641AB">
        <w:rPr>
          <w:rFonts w:hint="eastAsia"/>
          <w:color w:val="993300"/>
          <w:u w:val="single"/>
          <w:lang w:eastAsia="zh-CN"/>
        </w:rPr>
        <w:t>38.133 draft CR</w:t>
      </w:r>
    </w:p>
    <w:p w:rsidR="009F113F" w:rsidRPr="005641AB" w:rsidRDefault="00FF358B" w:rsidP="009F113F">
      <w:pPr>
        <w:rPr>
          <w:i/>
        </w:rPr>
      </w:pPr>
      <w:hyperlink r:id="rId1623" w:history="1">
        <w:r w:rsidR="009F113F">
          <w:rPr>
            <w:rStyle w:val="Hyperlink"/>
            <w:rFonts w:ascii="Arial" w:hAnsi="Arial" w:cs="Arial"/>
            <w:b/>
            <w:sz w:val="24"/>
          </w:rPr>
          <w:t>R4-1812847</w:t>
        </w:r>
      </w:hyperlink>
      <w:r w:rsidR="009F113F" w:rsidRPr="005641AB">
        <w:rPr>
          <w:b/>
        </w:rPr>
        <w:tab/>
        <w:t>Correction of RMC for NR RRM test</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This CR updates the RRM RMC.</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Default="009F113F" w:rsidP="009F113F">
      <w:pPr>
        <w:rPr>
          <w:lang w:eastAsia="zh-CN"/>
        </w:rPr>
      </w:pPr>
      <w:r>
        <w:rPr>
          <w:rFonts w:hint="eastAsia"/>
          <w:lang w:eastAsia="zh-CN"/>
        </w:rPr>
        <w:t>Huawei: we need time to check.</w:t>
      </w:r>
    </w:p>
    <w:p w:rsidR="009F113F" w:rsidRDefault="009F113F" w:rsidP="009F113F">
      <w:pPr>
        <w:rPr>
          <w:lang w:eastAsia="zh-CN"/>
        </w:rPr>
      </w:pPr>
      <w:r>
        <w:rPr>
          <w:rFonts w:hint="eastAsia"/>
          <w:lang w:eastAsia="zh-CN"/>
        </w:rPr>
        <w:tab/>
        <w:t xml:space="preserve">Ericsson: yesterday we need </w:t>
      </w:r>
      <w:r>
        <w:rPr>
          <w:lang w:eastAsia="zh-CN"/>
        </w:rPr>
        <w:t>corset</w:t>
      </w:r>
      <w:r>
        <w:rPr>
          <w:rFonts w:hint="eastAsia"/>
          <w:lang w:eastAsia="zh-CN"/>
        </w:rPr>
        <w:t xml:space="preserve"> for PDCCH. We want use this CR to add PDCCH.</w:t>
      </w:r>
    </w:p>
    <w:p w:rsidR="009F113F" w:rsidRPr="005641AB" w:rsidRDefault="009F113F" w:rsidP="009F113F">
      <w:pPr>
        <w:rPr>
          <w:lang w:eastAsia="zh-CN"/>
        </w:rPr>
      </w:pPr>
      <w:r>
        <w:rPr>
          <w:rFonts w:hint="eastAsia"/>
          <w:lang w:eastAsia="zh-CN"/>
        </w:rPr>
        <w:t xml:space="preserve">Remove </w:t>
      </w:r>
      <w:r>
        <w:rPr>
          <w:lang w:eastAsia="zh-CN"/>
        </w:rPr>
        <w:t>the</w:t>
      </w:r>
      <w:r>
        <w:rPr>
          <w:rFonts w:hint="eastAsia"/>
          <w:lang w:eastAsia="zh-CN"/>
        </w:rPr>
        <w:t xml:space="preserve"> TDD </w:t>
      </w:r>
      <w:r>
        <w:rPr>
          <w:lang w:eastAsia="zh-CN"/>
        </w:rPr>
        <w:t>configuration</w:t>
      </w:r>
      <w:r>
        <w:rPr>
          <w:rFonts w:hint="eastAsia"/>
          <w:lang w:eastAsia="zh-CN"/>
        </w:rPr>
        <w:t xml:space="preserve"> table.</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624" w:history="1">
        <w:r>
          <w:rPr>
            <w:rStyle w:val="Hyperlink"/>
            <w:rFonts w:ascii="Arial" w:hAnsi="Arial" w:cs="Arial"/>
            <w:b/>
          </w:rPr>
          <w:t>R4-1814028</w:t>
        </w:r>
      </w:hyperlink>
      <w:r>
        <w:rPr>
          <w:rFonts w:ascii="Arial" w:hAnsi="Arial" w:cs="Arial"/>
          <w:b/>
        </w:rPr>
        <w:t xml:space="preserve"> (from </w:t>
      </w:r>
      <w:hyperlink r:id="rId1625" w:history="1">
        <w:r>
          <w:rPr>
            <w:rStyle w:val="Hyperlink"/>
            <w:rFonts w:ascii="Arial" w:hAnsi="Arial" w:cs="Arial"/>
            <w:b/>
          </w:rPr>
          <w:t>R4-1812847)</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626" w:history="1">
        <w:r w:rsidR="009F113F">
          <w:rPr>
            <w:rStyle w:val="Hyperlink"/>
            <w:rFonts w:ascii="Arial" w:hAnsi="Arial" w:cs="Arial"/>
            <w:b/>
            <w:sz w:val="24"/>
          </w:rPr>
          <w:t>R4-1814028</w:t>
        </w:r>
      </w:hyperlink>
      <w:r w:rsidR="009F113F" w:rsidRPr="005641AB">
        <w:rPr>
          <w:b/>
        </w:rPr>
        <w:tab/>
        <w:t>Correction of RMC for NR RRM test</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This CR updates the RRM RMC.</w:t>
      </w:r>
    </w:p>
    <w:p w:rsidR="009F113F" w:rsidRPr="005641AB" w:rsidRDefault="009F113F" w:rsidP="009F113F">
      <w:pPr>
        <w:rPr>
          <w:rFonts w:ascii="Arial" w:hAnsi="Arial" w:cs="Arial"/>
          <w:b/>
        </w:rPr>
      </w:pPr>
      <w:r w:rsidRPr="005641AB">
        <w:rPr>
          <w:rFonts w:ascii="Arial" w:hAnsi="Arial" w:cs="Arial"/>
          <w:b/>
        </w:rPr>
        <w:lastRenderedPageBreak/>
        <w:t xml:space="preserve">Discussion: </w:t>
      </w:r>
    </w:p>
    <w:p w:rsidR="009F113F" w:rsidRPr="005641AB" w:rsidRDefault="009F113F" w:rsidP="009F113F">
      <w:pPr>
        <w:rPr>
          <w:lang w:eastAsia="zh-CN"/>
        </w:rPr>
      </w:pP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627" w:history="1">
        <w:r>
          <w:rPr>
            <w:rStyle w:val="Hyperlink"/>
            <w:rFonts w:ascii="Arial" w:hAnsi="Arial" w:cs="Arial"/>
            <w:b/>
          </w:rPr>
          <w:t>R4-1814234</w:t>
        </w:r>
      </w:hyperlink>
      <w:r>
        <w:rPr>
          <w:rFonts w:ascii="Arial" w:hAnsi="Arial" w:cs="Arial"/>
          <w:b/>
        </w:rPr>
        <w:t xml:space="preserve"> (from </w:t>
      </w:r>
      <w:hyperlink r:id="rId1628" w:history="1">
        <w:r>
          <w:rPr>
            <w:rStyle w:val="Hyperlink"/>
            <w:rFonts w:ascii="Arial" w:hAnsi="Arial" w:cs="Arial"/>
            <w:b/>
          </w:rPr>
          <w:t>R4-1814028)</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629" w:history="1">
        <w:r w:rsidR="009F113F">
          <w:rPr>
            <w:rStyle w:val="Hyperlink"/>
            <w:rFonts w:ascii="Arial" w:hAnsi="Arial" w:cs="Arial"/>
            <w:b/>
            <w:sz w:val="24"/>
          </w:rPr>
          <w:t>R4-1814234</w:t>
        </w:r>
      </w:hyperlink>
      <w:r w:rsidR="009F113F" w:rsidRPr="005641AB">
        <w:rPr>
          <w:b/>
        </w:rPr>
        <w:tab/>
        <w:t>Correction of RMC for NR RRM test</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This CR updates the RRM RMC.</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D42578">
        <w:rPr>
          <w:rFonts w:ascii="Arial" w:hAnsi="Arial" w:cs="Arial"/>
          <w:b/>
          <w:highlight w:val="green"/>
        </w:rPr>
        <w:t>Endorsed</w:t>
      </w:r>
      <w:r w:rsidRPr="00D42578">
        <w:rPr>
          <w:rFonts w:ascii="Arial" w:hAnsi="Arial" w:cs="Arial"/>
          <w:b/>
          <w:highlight w:val="green"/>
        </w:rPr>
        <w:br/>
      </w:r>
      <w:r w:rsidRPr="00D42578">
        <w:rPr>
          <w:rFonts w:ascii="Arial" w:hAnsi="Arial" w:cs="Arial"/>
          <w:b/>
          <w:highlight w:val="green"/>
        </w:rPr>
        <w:br/>
      </w:r>
    </w:p>
    <w:p w:rsidR="009F113F" w:rsidRPr="005641AB" w:rsidRDefault="009F113F" w:rsidP="009F113F">
      <w:pPr>
        <w:rPr>
          <w:b/>
          <w:i/>
          <w:color w:val="C00000"/>
          <w:sz w:val="24"/>
          <w:szCs w:val="24"/>
          <w:lang w:eastAsia="zh-CN"/>
        </w:rPr>
      </w:pPr>
      <w:r w:rsidRPr="005641AB">
        <w:rPr>
          <w:rFonts w:hint="eastAsia"/>
          <w:b/>
          <w:i/>
          <w:color w:val="C00000"/>
          <w:sz w:val="24"/>
          <w:szCs w:val="24"/>
          <w:lang w:eastAsia="zh-CN"/>
        </w:rPr>
        <w:t>SSB/SMTC configuration</w:t>
      </w:r>
    </w:p>
    <w:p w:rsidR="009F113F" w:rsidRPr="005641AB" w:rsidRDefault="009F113F" w:rsidP="009F113F">
      <w:pPr>
        <w:rPr>
          <w:lang w:eastAsia="zh-CN"/>
        </w:rPr>
      </w:pPr>
      <w:r w:rsidRPr="005641AB">
        <w:rPr>
          <w:rFonts w:hint="eastAsia"/>
          <w:lang w:eastAsia="zh-CN"/>
        </w:rPr>
        <w:t>------------------------------------------------------- Open issues ----------------------------------------------</w:t>
      </w:r>
    </w:p>
    <w:p w:rsidR="009F113F" w:rsidRPr="005641AB" w:rsidRDefault="009F113F" w:rsidP="009F113F">
      <w:pPr>
        <w:rPr>
          <w:b/>
          <w:lang w:eastAsia="zh-CN"/>
        </w:rPr>
      </w:pPr>
      <w:r w:rsidRPr="005641AB">
        <w:rPr>
          <w:rFonts w:hint="eastAsia"/>
          <w:b/>
          <w:lang w:eastAsia="zh-CN"/>
        </w:rPr>
        <w:t>Open issues:</w:t>
      </w:r>
    </w:p>
    <w:p w:rsidR="009F113F" w:rsidRPr="005641AB" w:rsidRDefault="009F113F" w:rsidP="009F113F">
      <w:pPr>
        <w:numPr>
          <w:ilvl w:val="0"/>
          <w:numId w:val="147"/>
        </w:numPr>
        <w:overflowPunct/>
        <w:autoSpaceDE/>
        <w:autoSpaceDN/>
        <w:jc w:val="both"/>
        <w:textAlignment w:val="auto"/>
      </w:pPr>
      <w:r w:rsidRPr="005641AB">
        <w:rPr>
          <w:lang w:eastAsia="zh-CN"/>
        </w:rPr>
        <w:t>Change the typical SMTC window duration for FDD FR1 to 5ms since async target cell may be considered in measurement test cases</w:t>
      </w:r>
    </w:p>
    <w:p w:rsidR="009F113F" w:rsidRPr="005641AB" w:rsidRDefault="009F113F" w:rsidP="009F113F">
      <w:pPr>
        <w:numPr>
          <w:ilvl w:val="1"/>
          <w:numId w:val="147"/>
        </w:numPr>
        <w:overflowPunct/>
        <w:autoSpaceDE/>
        <w:autoSpaceDN/>
        <w:jc w:val="both"/>
        <w:textAlignment w:val="auto"/>
      </w:pPr>
      <w:r w:rsidRPr="005641AB">
        <w:t xml:space="preserve">Option 1: yes (Huawei). </w:t>
      </w:r>
    </w:p>
    <w:p w:rsidR="009F113F" w:rsidRPr="005641AB" w:rsidRDefault="009F113F" w:rsidP="009F113F">
      <w:pPr>
        <w:numPr>
          <w:ilvl w:val="1"/>
          <w:numId w:val="147"/>
        </w:numPr>
        <w:overflowPunct/>
        <w:autoSpaceDE/>
        <w:autoSpaceDN/>
        <w:jc w:val="both"/>
        <w:textAlignment w:val="auto"/>
      </w:pPr>
      <w:r w:rsidRPr="005641AB">
        <w:t>Option 2: no and add another SMTC configuration in addition to pattern1 FR1</w:t>
      </w:r>
    </w:p>
    <w:p w:rsidR="009F113F" w:rsidRPr="005641AB" w:rsidRDefault="009F113F" w:rsidP="009F113F">
      <w:pPr>
        <w:numPr>
          <w:ilvl w:val="0"/>
          <w:numId w:val="147"/>
        </w:numPr>
        <w:overflowPunct/>
        <w:autoSpaceDE/>
        <w:autoSpaceDN/>
        <w:jc w:val="both"/>
        <w:textAlignment w:val="auto"/>
      </w:pPr>
      <w:r w:rsidRPr="005641AB">
        <w:t>Add one typical configuration with single SSB scheduled for FR2</w:t>
      </w:r>
    </w:p>
    <w:p w:rsidR="009F113F" w:rsidRPr="005641AB" w:rsidRDefault="009F113F" w:rsidP="009F113F">
      <w:pPr>
        <w:numPr>
          <w:ilvl w:val="1"/>
          <w:numId w:val="147"/>
        </w:numPr>
        <w:overflowPunct/>
        <w:autoSpaceDE/>
        <w:autoSpaceDN/>
        <w:jc w:val="both"/>
        <w:textAlignment w:val="auto"/>
      </w:pPr>
      <w:r w:rsidRPr="005641AB">
        <w:t>Option 1: yes (Huawei)</w:t>
      </w:r>
    </w:p>
    <w:p w:rsidR="009F113F" w:rsidRPr="005641AB" w:rsidRDefault="009F113F" w:rsidP="009F113F">
      <w:pPr>
        <w:numPr>
          <w:ilvl w:val="1"/>
          <w:numId w:val="147"/>
        </w:numPr>
        <w:overflowPunct/>
        <w:autoSpaceDE/>
        <w:autoSpaceDN/>
        <w:jc w:val="both"/>
        <w:textAlignment w:val="auto"/>
      </w:pPr>
      <w:r w:rsidRPr="005641AB">
        <w:t>Option 2: no and all the cases in FR2 transmitt double SSB within one burst</w:t>
      </w:r>
    </w:p>
    <w:p w:rsidR="009F113F" w:rsidRPr="005641AB" w:rsidRDefault="009F113F" w:rsidP="009F113F">
      <w:pPr>
        <w:numPr>
          <w:ilvl w:val="0"/>
          <w:numId w:val="147"/>
        </w:numPr>
        <w:overflowPunct/>
        <w:autoSpaceDE/>
        <w:autoSpaceDN/>
        <w:jc w:val="both"/>
        <w:textAlignment w:val="auto"/>
      </w:pPr>
      <w:r w:rsidRPr="005641AB">
        <w:t>Add SMTC offset in the typical configurations</w:t>
      </w:r>
    </w:p>
    <w:p w:rsidR="009F113F" w:rsidRPr="005641AB" w:rsidRDefault="009F113F" w:rsidP="009F113F">
      <w:pPr>
        <w:numPr>
          <w:ilvl w:val="1"/>
          <w:numId w:val="147"/>
        </w:numPr>
        <w:overflowPunct/>
        <w:autoSpaceDE/>
        <w:autoSpaceDN/>
        <w:jc w:val="both"/>
        <w:textAlignment w:val="auto"/>
      </w:pPr>
      <w:r w:rsidRPr="005641AB">
        <w:t>Option 1: yes with 0ms value (Ericsson, MediaTek)</w:t>
      </w:r>
    </w:p>
    <w:p w:rsidR="009F113F" w:rsidRPr="005641AB" w:rsidRDefault="009F113F" w:rsidP="009F113F">
      <w:pPr>
        <w:rPr>
          <w:lang w:eastAsia="zh-CN"/>
        </w:rPr>
      </w:pPr>
      <w:r w:rsidRPr="005641AB">
        <w:rPr>
          <w:rFonts w:hint="eastAsia"/>
          <w:lang w:eastAsia="zh-CN"/>
        </w:rPr>
        <w:t>----------------------------------------------------------------------------------------------------------------------</w:t>
      </w:r>
    </w:p>
    <w:p w:rsidR="009F113F" w:rsidRPr="005641AB" w:rsidRDefault="009F113F" w:rsidP="009F113F">
      <w:pPr>
        <w:rPr>
          <w:color w:val="C00000"/>
          <w:u w:val="single"/>
          <w:lang w:eastAsia="zh-CN"/>
        </w:rPr>
      </w:pPr>
      <w:r w:rsidRPr="005641AB">
        <w:rPr>
          <w:rFonts w:hint="eastAsia"/>
          <w:color w:val="C00000"/>
          <w:u w:val="single"/>
          <w:lang w:eastAsia="zh-CN"/>
        </w:rPr>
        <w:t>38.133 draft CR</w:t>
      </w:r>
    </w:p>
    <w:p w:rsidR="009F113F" w:rsidRPr="005641AB" w:rsidRDefault="00FF358B" w:rsidP="009F113F">
      <w:pPr>
        <w:rPr>
          <w:i/>
        </w:rPr>
      </w:pPr>
      <w:hyperlink r:id="rId1630" w:history="1">
        <w:r w:rsidR="009F113F">
          <w:rPr>
            <w:rStyle w:val="Hyperlink"/>
            <w:rFonts w:ascii="Arial" w:hAnsi="Arial" w:cs="Arial"/>
            <w:b/>
            <w:sz w:val="24"/>
          </w:rPr>
          <w:t>R4-1812848</w:t>
        </w:r>
      </w:hyperlink>
      <w:r w:rsidR="009F113F" w:rsidRPr="005641AB">
        <w:rPr>
          <w:b/>
        </w:rPr>
        <w:tab/>
        <w:t>PDCCH simulation results for NR RLM tests</w:t>
      </w:r>
      <w:r w:rsidR="009F113F" w:rsidRPr="005641AB">
        <w:rPr>
          <w:b/>
        </w:rPr>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This contribution provides the PDCCH simulation results used for NR RLM tests.</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b/>
        </w:rPr>
      </w:pPr>
      <w:r w:rsidRPr="005641AB">
        <w:rPr>
          <w:rFonts w:ascii="Arial" w:hAnsi="Arial" w:cs="Arial"/>
          <w:b/>
        </w:rPr>
        <w:t>Decision:</w:t>
      </w:r>
      <w:r w:rsidRPr="005641AB">
        <w:rPr>
          <w:rFonts w:ascii="Arial" w:hAnsi="Arial" w:cs="Arial"/>
          <w:b/>
        </w:rPr>
        <w:tab/>
      </w:r>
      <w:r w:rsidRPr="005641AB">
        <w:rPr>
          <w:rFonts w:ascii="Arial" w:hAnsi="Arial" w:cs="Arial"/>
          <w:b/>
        </w:rPr>
        <w:tab/>
        <w:t xml:space="preserve">Revised to </w:t>
      </w:r>
      <w:hyperlink r:id="rId1631" w:history="1">
        <w:r>
          <w:rPr>
            <w:rStyle w:val="Hyperlink"/>
            <w:rFonts w:ascii="Arial" w:hAnsi="Arial" w:cs="Arial"/>
            <w:b/>
          </w:rPr>
          <w:t>R4-1813687</w:t>
        </w:r>
      </w:hyperlink>
      <w:r w:rsidRPr="005641AB">
        <w:rPr>
          <w:rFonts w:ascii="Arial" w:hAnsi="Arial" w:cs="Arial"/>
          <w:b/>
        </w:rPr>
        <w:t xml:space="preserve"> (from </w:t>
      </w:r>
      <w:hyperlink r:id="rId1632" w:history="1">
        <w:r>
          <w:rPr>
            <w:rStyle w:val="Hyperlink"/>
            <w:rFonts w:ascii="Arial" w:hAnsi="Arial" w:cs="Arial"/>
            <w:b/>
          </w:rPr>
          <w:t>R4-1812848)</w:t>
        </w:r>
      </w:hyperlink>
      <w:r w:rsidRPr="005641AB">
        <w:rPr>
          <w:rFonts w:ascii="Arial" w:hAnsi="Arial" w:cs="Arial"/>
          <w:b/>
        </w:rPr>
        <w:t xml:space="preserve"> </w:t>
      </w:r>
      <w:r w:rsidRPr="005641AB">
        <w:rPr>
          <w:rFonts w:ascii="Arial" w:hAnsi="Arial" w:cs="Arial"/>
          <w:b/>
        </w:rPr>
        <w:br/>
      </w:r>
      <w:r w:rsidRPr="005641AB">
        <w:rPr>
          <w:rFonts w:ascii="Arial" w:hAnsi="Arial" w:cs="Arial"/>
          <w:b/>
        </w:rPr>
        <w:br/>
      </w:r>
    </w:p>
    <w:p w:rsidR="009F113F" w:rsidRPr="005641AB" w:rsidRDefault="00FF358B" w:rsidP="009F113F">
      <w:pPr>
        <w:rPr>
          <w:i/>
        </w:rPr>
      </w:pPr>
      <w:hyperlink r:id="rId1633" w:history="1">
        <w:r w:rsidR="009F113F">
          <w:rPr>
            <w:rStyle w:val="Hyperlink"/>
            <w:rFonts w:ascii="Arial" w:hAnsi="Arial" w:cs="Arial"/>
            <w:b/>
            <w:sz w:val="24"/>
          </w:rPr>
          <w:t>R4-1813687</w:t>
        </w:r>
      </w:hyperlink>
      <w:r w:rsidR="009F113F" w:rsidRPr="005641AB">
        <w:rPr>
          <w:b/>
        </w:rPr>
        <w:tab/>
        <w:t>PDCCH simulation results for NR RLM tests</w:t>
      </w:r>
      <w:r w:rsidR="009F113F" w:rsidRPr="005641AB">
        <w:rPr>
          <w:b/>
        </w:rPr>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This contribution provides the PDCCH simulation results used for NR RLM tests.</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FF358B" w:rsidP="009F113F">
      <w:pPr>
        <w:rPr>
          <w:i/>
        </w:rPr>
      </w:pPr>
      <w:hyperlink r:id="rId1634" w:history="1">
        <w:r w:rsidR="009F113F">
          <w:rPr>
            <w:rStyle w:val="Hyperlink"/>
            <w:rFonts w:ascii="Arial" w:hAnsi="Arial" w:cs="Arial"/>
            <w:b/>
            <w:sz w:val="24"/>
          </w:rPr>
          <w:t>R4-1813189</w:t>
        </w:r>
      </w:hyperlink>
      <w:r w:rsidR="009F113F" w:rsidRPr="005641AB">
        <w:rPr>
          <w:b/>
        </w:rPr>
        <w:tab/>
        <w:t>Correction to SMTC Configurations used in RRM Test Cases</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 Mediatek</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This CR updates the SMTC configurations for RRM test cases</w:t>
      </w:r>
      <w:r w:rsidRPr="005641AB">
        <w:rPr>
          <w:rFonts w:hint="eastAsia"/>
          <w:lang w:eastAsia="zh-CN"/>
        </w:rPr>
        <w:t>.</w:t>
      </w:r>
    </w:p>
    <w:p w:rsidR="009F113F" w:rsidRPr="005641AB" w:rsidRDefault="009F113F" w:rsidP="009F113F">
      <w:pPr>
        <w:rPr>
          <w:lang w:eastAsia="zh-CN"/>
        </w:rPr>
      </w:pPr>
      <w:r w:rsidRPr="005641AB">
        <w:rPr>
          <w:lang w:eastAsia="zh-CN"/>
        </w:rPr>
        <w:t>To update the name of SMTC Configuration to SMTC-SSB Configuration and specify some missing parameters</w:t>
      </w:r>
    </w:p>
    <w:p w:rsidR="009F113F" w:rsidRPr="005641AB" w:rsidRDefault="009F113F" w:rsidP="009F113F">
      <w:pPr>
        <w:rPr>
          <w:lang w:eastAsia="zh-CN"/>
        </w:rPr>
      </w:pPr>
      <w:r w:rsidRPr="005641AB">
        <w:rPr>
          <w:lang w:eastAsia="zh-CN"/>
        </w:rPr>
        <w:t>The current SMTC Configuration contains parameters related to both SMTC and SSB. Therefore SMTC Configuration is changed to to SMTC-SSB Configuration to better reflect its contents. Missing parameters, SMTC offset (0 ms) and SSB periodicity (20 ms), are also added.</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Pr>
          <w:rFonts w:hint="eastAsia"/>
          <w:lang w:eastAsia="zh-CN"/>
        </w:rPr>
        <w:t xml:space="preserve">Intel: we would like to have </w:t>
      </w:r>
      <w:r>
        <w:rPr>
          <w:lang w:eastAsia="zh-CN"/>
        </w:rPr>
        <w:t>different</w:t>
      </w:r>
      <w:r>
        <w:rPr>
          <w:rFonts w:hint="eastAsia"/>
          <w:lang w:eastAsia="zh-CN"/>
        </w:rPr>
        <w:t xml:space="preserve"> offset and peridocity for SSB. The simple way is SMTC offset is 0 and SSB is 1ms.</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635" w:history="1">
        <w:r>
          <w:rPr>
            <w:rStyle w:val="Hyperlink"/>
            <w:rFonts w:ascii="Arial" w:hAnsi="Arial" w:cs="Arial"/>
            <w:b/>
          </w:rPr>
          <w:t>R4-1814029</w:t>
        </w:r>
      </w:hyperlink>
      <w:r>
        <w:rPr>
          <w:rFonts w:ascii="Arial" w:hAnsi="Arial" w:cs="Arial"/>
          <w:b/>
        </w:rPr>
        <w:t xml:space="preserve"> (from </w:t>
      </w:r>
      <w:hyperlink r:id="rId1636" w:history="1">
        <w:r>
          <w:rPr>
            <w:rStyle w:val="Hyperlink"/>
            <w:rFonts w:ascii="Arial" w:hAnsi="Arial" w:cs="Arial"/>
            <w:b/>
          </w:rPr>
          <w:t>R4-1813189)</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637" w:history="1">
        <w:r w:rsidR="009F113F">
          <w:rPr>
            <w:rStyle w:val="Hyperlink"/>
            <w:rFonts w:ascii="Arial" w:hAnsi="Arial" w:cs="Arial"/>
            <w:b/>
            <w:sz w:val="24"/>
          </w:rPr>
          <w:t>R4-1814029</w:t>
        </w:r>
      </w:hyperlink>
      <w:r w:rsidR="009F113F" w:rsidRPr="005641AB">
        <w:rPr>
          <w:b/>
        </w:rPr>
        <w:tab/>
        <w:t>Correction to SMTC Configurations used in RRM Test Cases</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 Mediatek</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This CR updates the SMTC configurations for RRM test cases</w:t>
      </w:r>
      <w:r w:rsidRPr="005641AB">
        <w:rPr>
          <w:rFonts w:hint="eastAsia"/>
          <w:lang w:eastAsia="zh-CN"/>
        </w:rPr>
        <w:t>.</w:t>
      </w:r>
    </w:p>
    <w:p w:rsidR="009F113F" w:rsidRPr="005641AB" w:rsidRDefault="009F113F" w:rsidP="009F113F">
      <w:pPr>
        <w:rPr>
          <w:lang w:eastAsia="zh-CN"/>
        </w:rPr>
      </w:pPr>
      <w:r w:rsidRPr="005641AB">
        <w:rPr>
          <w:lang w:eastAsia="zh-CN"/>
        </w:rPr>
        <w:t>To update the name of SMTC Configuration to SMTC-SSB Configuration and specify some missing parameters</w:t>
      </w:r>
    </w:p>
    <w:p w:rsidR="009F113F" w:rsidRPr="005641AB" w:rsidRDefault="009F113F" w:rsidP="009F113F">
      <w:pPr>
        <w:rPr>
          <w:lang w:eastAsia="zh-CN"/>
        </w:rPr>
      </w:pPr>
      <w:r w:rsidRPr="005641AB">
        <w:rPr>
          <w:lang w:eastAsia="zh-CN"/>
        </w:rPr>
        <w:t>The current SMTC Configuration contains parameters related to both SMTC and SSB. Therefore SMTC Configuration is changed to to SMTC-SSB Configuration to better reflect its contents. Missing parameters, SMTC offset (0 ms) and SSB periodicity (20 ms), are also added.</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638" w:history="1">
        <w:r>
          <w:rPr>
            <w:rStyle w:val="Hyperlink"/>
            <w:rFonts w:ascii="Arial" w:hAnsi="Arial" w:cs="Arial"/>
            <w:b/>
          </w:rPr>
          <w:t>R4-1814220</w:t>
        </w:r>
      </w:hyperlink>
      <w:r>
        <w:rPr>
          <w:rFonts w:ascii="Arial" w:hAnsi="Arial" w:cs="Arial"/>
          <w:b/>
        </w:rPr>
        <w:t xml:space="preserve"> (from </w:t>
      </w:r>
      <w:hyperlink r:id="rId1639" w:history="1">
        <w:r>
          <w:rPr>
            <w:rStyle w:val="Hyperlink"/>
            <w:rFonts w:ascii="Arial" w:hAnsi="Arial" w:cs="Arial"/>
            <w:b/>
          </w:rPr>
          <w:t>R4-1814029)</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640" w:history="1">
        <w:r w:rsidR="009F113F">
          <w:rPr>
            <w:rStyle w:val="Hyperlink"/>
            <w:rFonts w:ascii="Arial" w:hAnsi="Arial" w:cs="Arial"/>
            <w:b/>
            <w:sz w:val="24"/>
          </w:rPr>
          <w:t>R4-1814220</w:t>
        </w:r>
      </w:hyperlink>
      <w:r w:rsidR="009F113F" w:rsidRPr="005641AB">
        <w:rPr>
          <w:b/>
        </w:rPr>
        <w:tab/>
        <w:t>Correction to SMTC Configurations used in RRM Test Cases</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 Mediatek</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lastRenderedPageBreak/>
        <w:t>This CR updates the SMTC configurations for RRM test cases</w:t>
      </w:r>
      <w:r w:rsidRPr="005641AB">
        <w:rPr>
          <w:rFonts w:hint="eastAsia"/>
          <w:lang w:eastAsia="zh-CN"/>
        </w:rPr>
        <w:t>.</w:t>
      </w:r>
    </w:p>
    <w:p w:rsidR="009F113F" w:rsidRPr="005641AB" w:rsidRDefault="009F113F" w:rsidP="009F113F">
      <w:pPr>
        <w:rPr>
          <w:lang w:eastAsia="zh-CN"/>
        </w:rPr>
      </w:pPr>
      <w:r w:rsidRPr="005641AB">
        <w:rPr>
          <w:lang w:eastAsia="zh-CN"/>
        </w:rPr>
        <w:t>To update the name of SMTC Configuration to SMTC-SSB Configuration and specify some missing parameters</w:t>
      </w:r>
    </w:p>
    <w:p w:rsidR="009F113F" w:rsidRPr="005641AB" w:rsidRDefault="009F113F" w:rsidP="009F113F">
      <w:pPr>
        <w:rPr>
          <w:lang w:eastAsia="zh-CN"/>
        </w:rPr>
      </w:pPr>
      <w:r w:rsidRPr="005641AB">
        <w:rPr>
          <w:lang w:eastAsia="zh-CN"/>
        </w:rPr>
        <w:t>The current SMTC Configuration contains parameters related to both SMTC and SSB. Therefore SMTC Configuration is changed to to SMTC-SSB Configuration to better reflect its contents. Missing parameters, SMTC offset (0 ms) and SSB periodicity (20 ms), are also added.</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6E7FFC">
        <w:rPr>
          <w:rFonts w:ascii="Arial" w:hAnsi="Arial" w:cs="Arial"/>
          <w:b/>
          <w:highlight w:val="green"/>
        </w:rPr>
        <w:t>Endorsed</w:t>
      </w:r>
      <w:r w:rsidRPr="006E7FFC">
        <w:rPr>
          <w:rFonts w:ascii="Arial" w:hAnsi="Arial" w:cs="Arial"/>
          <w:b/>
          <w:highlight w:val="green"/>
        </w:rPr>
        <w:br/>
      </w:r>
      <w:r w:rsidRPr="006E7FFC">
        <w:rPr>
          <w:rFonts w:ascii="Arial" w:hAnsi="Arial" w:cs="Arial"/>
          <w:b/>
          <w:highlight w:val="green"/>
        </w:rPr>
        <w:br/>
      </w:r>
    </w:p>
    <w:p w:rsidR="009F113F" w:rsidRDefault="00FF358B" w:rsidP="009F113F">
      <w:pPr>
        <w:rPr>
          <w:i/>
        </w:rPr>
      </w:pPr>
      <w:hyperlink r:id="rId1641" w:history="1">
        <w:r w:rsidR="009F113F">
          <w:rPr>
            <w:rStyle w:val="Hyperlink"/>
            <w:rFonts w:ascii="Arial" w:hAnsi="Arial" w:cs="Arial"/>
            <w:b/>
            <w:sz w:val="24"/>
          </w:rPr>
          <w:t>R4-1812948</w:t>
        </w:r>
      </w:hyperlink>
      <w:r w:rsidR="009F113F">
        <w:rPr>
          <w:b/>
        </w:rPr>
        <w:tab/>
        <w:t>CR on typical SMTC configuration in RRM test cases (section A.3.2.2)</w:t>
      </w:r>
      <w:r w:rsidR="009F113F">
        <w:rPr>
          <w:b/>
        </w:rPr>
        <w:br/>
      </w:r>
      <w:r w:rsidR="009F113F">
        <w:tab/>
      </w:r>
      <w:r w:rsidR="009F113F">
        <w:tab/>
      </w:r>
      <w:r w:rsidR="009F113F">
        <w:tab/>
      </w:r>
      <w:r w:rsidR="009F113F">
        <w:tab/>
      </w:r>
      <w:r w:rsidR="009F113F">
        <w:tab/>
        <w:t>38.133 v15.3.0</w:t>
      </w:r>
      <w:r w:rsidR="009F113F">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 xml:space="preserve">Specify typical SMTC configurations for </w:t>
      </w:r>
    </w:p>
    <w:p w:rsidR="009F113F" w:rsidRDefault="009F113F" w:rsidP="009F113F">
      <w:r>
        <w:t>-</w:t>
      </w:r>
      <w:r>
        <w:tab/>
        <w:t>FDD asynchronous test cases</w:t>
      </w:r>
    </w:p>
    <w:p w:rsidR="009F113F" w:rsidRDefault="009F113F" w:rsidP="009F113F">
      <w:r>
        <w:t>-</w:t>
      </w:r>
      <w:r>
        <w:tab/>
        <w:t>FR2 single SSB cases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9F113F" w:rsidP="009F113F">
      <w:pPr>
        <w:rPr>
          <w:b/>
          <w:i/>
          <w:color w:val="C00000"/>
          <w:sz w:val="24"/>
          <w:szCs w:val="24"/>
          <w:lang w:eastAsia="zh-CN"/>
        </w:rPr>
      </w:pPr>
      <w:r w:rsidRPr="005641AB">
        <w:rPr>
          <w:rFonts w:hint="eastAsia"/>
          <w:b/>
          <w:i/>
          <w:color w:val="C00000"/>
          <w:sz w:val="24"/>
          <w:szCs w:val="24"/>
          <w:lang w:eastAsia="zh-CN"/>
        </w:rPr>
        <w:t xml:space="preserve">4Rx antenna configuration </w:t>
      </w:r>
    </w:p>
    <w:p w:rsidR="009F113F" w:rsidRPr="005641AB" w:rsidRDefault="00FF358B" w:rsidP="009F113F">
      <w:pPr>
        <w:rPr>
          <w:i/>
        </w:rPr>
      </w:pPr>
      <w:hyperlink r:id="rId1642" w:history="1">
        <w:r w:rsidR="009F113F">
          <w:rPr>
            <w:rStyle w:val="Hyperlink"/>
            <w:rFonts w:ascii="Arial" w:hAnsi="Arial" w:cs="Arial"/>
            <w:b/>
            <w:sz w:val="24"/>
          </w:rPr>
          <w:t>R4-1812105</w:t>
        </w:r>
      </w:hyperlink>
      <w:r w:rsidR="009F113F" w:rsidRPr="005641AB">
        <w:rPr>
          <w:b/>
        </w:rPr>
        <w:tab/>
        <w:t>4Rx antenna connection for FR1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Specification of 4RX antenna connection in FR1 RLM and RRM tests</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Default="009F113F" w:rsidP="009F113F">
      <w:pPr>
        <w:rPr>
          <w:lang w:eastAsia="zh-CN"/>
        </w:rPr>
      </w:pPr>
      <w:r>
        <w:rPr>
          <w:rFonts w:hint="eastAsia"/>
          <w:lang w:eastAsia="zh-CN"/>
        </w:rPr>
        <w:t>LGE: for information, RF session discusses for 4Rx band and 2Rx UE is discussed. We can apply the 2Rx requirement.</w:t>
      </w:r>
    </w:p>
    <w:p w:rsidR="009F113F" w:rsidRDefault="009F113F" w:rsidP="009F113F">
      <w:pPr>
        <w:rPr>
          <w:lang w:eastAsia="zh-CN"/>
        </w:rPr>
      </w:pPr>
      <w:r>
        <w:rPr>
          <w:rFonts w:hint="eastAsia"/>
          <w:lang w:eastAsia="zh-CN"/>
        </w:rPr>
        <w:tab/>
        <w:t xml:space="preserve">Ericsson: I do not think it has impact on </w:t>
      </w:r>
      <w:r>
        <w:rPr>
          <w:lang w:eastAsia="zh-CN"/>
        </w:rPr>
        <w:t>the</w:t>
      </w:r>
      <w:r>
        <w:rPr>
          <w:rFonts w:hint="eastAsia"/>
          <w:lang w:eastAsia="zh-CN"/>
        </w:rPr>
        <w:t xml:space="preserve"> CR. For the exception UE, then 2Rx connection method won</w:t>
      </w:r>
      <w:r>
        <w:rPr>
          <w:lang w:eastAsia="zh-CN"/>
        </w:rPr>
        <w:t>’</w:t>
      </w:r>
      <w:r>
        <w:rPr>
          <w:rFonts w:hint="eastAsia"/>
          <w:lang w:eastAsia="zh-CN"/>
        </w:rPr>
        <w:t>t be used. The exception UE just needs pass the 2Rx requirement.</w:t>
      </w:r>
    </w:p>
    <w:p w:rsidR="009F113F" w:rsidRDefault="009F113F" w:rsidP="009F113F">
      <w:pPr>
        <w:rPr>
          <w:lang w:eastAsia="zh-CN"/>
        </w:rPr>
      </w:pPr>
      <w:r>
        <w:rPr>
          <w:rFonts w:hint="eastAsia"/>
          <w:lang w:eastAsia="zh-CN"/>
        </w:rPr>
        <w:t>Qualcomm: is it the same as LTE?</w:t>
      </w:r>
    </w:p>
    <w:p w:rsidR="009F113F" w:rsidRPr="005641AB" w:rsidRDefault="009F113F" w:rsidP="009F113F">
      <w:pPr>
        <w:rPr>
          <w:lang w:eastAsia="zh-CN"/>
        </w:rPr>
      </w:pPr>
      <w:r>
        <w:rPr>
          <w:rFonts w:hint="eastAsia"/>
          <w:lang w:eastAsia="zh-CN"/>
        </w:rPr>
        <w:tab/>
        <w:t>Ericsson: the same principle.</w:t>
      </w:r>
    </w:p>
    <w:p w:rsidR="009F113F" w:rsidRPr="005641AB"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0C185D">
        <w:rPr>
          <w:rFonts w:ascii="Arial" w:hAnsi="Arial" w:cs="Arial"/>
          <w:b/>
          <w:highlight w:val="green"/>
        </w:rPr>
        <w:t>Endorsed</w:t>
      </w:r>
      <w:r w:rsidRPr="000C185D">
        <w:rPr>
          <w:rFonts w:ascii="Arial" w:hAnsi="Arial" w:cs="Arial"/>
          <w:b/>
          <w:highlight w:val="green"/>
        </w:rPr>
        <w:br/>
      </w:r>
      <w:r w:rsidRPr="000C185D">
        <w:rPr>
          <w:rFonts w:ascii="Arial" w:hAnsi="Arial" w:cs="Arial"/>
          <w:b/>
          <w:highlight w:val="green"/>
        </w:rPr>
        <w:br/>
      </w:r>
    </w:p>
    <w:p w:rsidR="009F113F" w:rsidRPr="005641AB" w:rsidRDefault="009F113F" w:rsidP="009F113F">
      <w:pPr>
        <w:keepNext/>
        <w:keepLines/>
        <w:spacing w:before="120"/>
        <w:ind w:left="1418" w:hanging="1418"/>
        <w:outlineLvl w:val="3"/>
        <w:rPr>
          <w:rFonts w:ascii="Arial" w:hAnsi="Arial"/>
          <w:sz w:val="24"/>
        </w:rPr>
      </w:pPr>
      <w:bookmarkStart w:id="380" w:name="_Toc529479437"/>
      <w:r w:rsidRPr="005641AB">
        <w:rPr>
          <w:rFonts w:ascii="Arial" w:hAnsi="Arial"/>
          <w:sz w:val="24"/>
        </w:rPr>
        <w:lastRenderedPageBreak/>
        <w:t>7.12.5</w:t>
      </w:r>
      <w:r w:rsidRPr="005641AB">
        <w:rPr>
          <w:rFonts w:ascii="Arial" w:hAnsi="Arial"/>
          <w:sz w:val="24"/>
        </w:rPr>
        <w:tab/>
        <w:t>Phase 1 RRM test cases [NR_newRAT-Perf]</w:t>
      </w:r>
      <w:bookmarkEnd w:id="380"/>
    </w:p>
    <w:p w:rsidR="009F113F" w:rsidRPr="005641AB" w:rsidRDefault="009F113F" w:rsidP="009F113F">
      <w:pPr>
        <w:keepNext/>
        <w:keepLines/>
        <w:spacing w:before="120"/>
        <w:ind w:left="1701" w:hanging="1701"/>
        <w:outlineLvl w:val="4"/>
        <w:rPr>
          <w:rFonts w:ascii="Arial" w:hAnsi="Arial"/>
          <w:sz w:val="22"/>
        </w:rPr>
      </w:pPr>
      <w:bookmarkStart w:id="381" w:name="_Toc529479438"/>
      <w:r w:rsidRPr="005641AB">
        <w:rPr>
          <w:rFonts w:ascii="Arial" w:hAnsi="Arial"/>
          <w:sz w:val="22"/>
        </w:rPr>
        <w:t>7.12.5.1</w:t>
      </w:r>
      <w:r w:rsidRPr="005641AB">
        <w:rPr>
          <w:rFonts w:ascii="Arial" w:hAnsi="Arial"/>
          <w:sz w:val="22"/>
        </w:rPr>
        <w:tab/>
        <w:t>EN-DC cell search and L1 measurement period [NR_newRAT-Perf]</w:t>
      </w:r>
      <w:bookmarkEnd w:id="381"/>
    </w:p>
    <w:p w:rsidR="009F113F" w:rsidRPr="005641AB" w:rsidRDefault="00FF358B" w:rsidP="009F113F">
      <w:pPr>
        <w:rPr>
          <w:i/>
        </w:rPr>
      </w:pPr>
      <w:hyperlink r:id="rId1643" w:history="1">
        <w:r w:rsidR="009F113F">
          <w:rPr>
            <w:rStyle w:val="Hyperlink"/>
            <w:rFonts w:ascii="Arial" w:hAnsi="Arial" w:cs="Arial"/>
            <w:b/>
            <w:sz w:val="24"/>
          </w:rPr>
          <w:t>R4-1812949</w:t>
        </w:r>
      </w:hyperlink>
      <w:r w:rsidR="009F113F" w:rsidRPr="005641AB">
        <w:rPr>
          <w:b/>
        </w:rPr>
        <w:tab/>
        <w:t>Discussion on the intra-frequency test cases configurations</w:t>
      </w:r>
      <w:r w:rsidR="009F113F" w:rsidRPr="005641AB">
        <w:rPr>
          <w:b/>
        </w:rPr>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bCs/>
        </w:rPr>
      </w:pPr>
      <w:r w:rsidRPr="005641AB">
        <w:rPr>
          <w:bCs/>
        </w:rPr>
        <w:t>In this paper we further discuss the related aspects when defining the intra-frequency test case methods. We share our thoughts covering serval aspects and hope to apply for consensus. The discussion touches specific configurations of Synchronization, SMTC, DRX, BWP and gaps, and also touches the method for FR2 OTA test cases.</w:t>
      </w:r>
    </w:p>
    <w:p w:rsidR="009F113F" w:rsidRPr="005641AB" w:rsidRDefault="009F113F" w:rsidP="009F113F">
      <w:pPr>
        <w:rPr>
          <w:b/>
        </w:rPr>
      </w:pPr>
      <w:r w:rsidRPr="005641AB">
        <w:rPr>
          <w:rFonts w:hint="eastAsia"/>
          <w:b/>
        </w:rPr>
        <w:t>P</w:t>
      </w:r>
      <w:r w:rsidRPr="005641AB">
        <w:rPr>
          <w:b/>
        </w:rPr>
        <w:t>roposal 1: Define the typical SSB/SMTC periodicity for asynchronous target cell as 20ms, and set the target cell timing 3ms later than the serving cell.</w:t>
      </w:r>
    </w:p>
    <w:p w:rsidR="009F113F" w:rsidRPr="005641AB" w:rsidRDefault="009F113F" w:rsidP="009F113F">
      <w:pPr>
        <w:rPr>
          <w:b/>
        </w:rPr>
      </w:pPr>
      <w:r w:rsidRPr="005641AB">
        <w:rPr>
          <w:rFonts w:hint="eastAsia"/>
          <w:b/>
        </w:rPr>
        <w:t>P</w:t>
      </w:r>
      <w:r w:rsidRPr="005641AB">
        <w:rPr>
          <w:b/>
        </w:rPr>
        <w:t>roposal 2: Add one typical SMTC configuration for FR2 single SSB cases.</w:t>
      </w:r>
    </w:p>
    <w:p w:rsidR="009F113F" w:rsidRPr="005641AB" w:rsidRDefault="009F113F" w:rsidP="009F113F">
      <w:pPr>
        <w:rPr>
          <w:b/>
        </w:rPr>
      </w:pPr>
      <w:r w:rsidRPr="005641AB">
        <w:rPr>
          <w:rFonts w:hint="eastAsia"/>
          <w:b/>
        </w:rPr>
        <w:t>P</w:t>
      </w:r>
      <w:r w:rsidRPr="005641AB">
        <w:rPr>
          <w:b/>
        </w:rPr>
        <w:t>roposal 3: Use 40ms/640ms as the two DRX cycle configurations and 5s/10s as the test times for FR1 in DRX tests for intra-frequency cell search and measurement.</w:t>
      </w:r>
    </w:p>
    <w:p w:rsidR="009F113F" w:rsidRPr="005641AB" w:rsidRDefault="009F113F" w:rsidP="009F113F">
      <w:r w:rsidRPr="005641AB">
        <w:rPr>
          <w:rFonts w:hint="eastAsia"/>
          <w:b/>
        </w:rPr>
        <w:t>P</w:t>
      </w:r>
      <w:r w:rsidRPr="005641AB">
        <w:rPr>
          <w:b/>
        </w:rPr>
        <w:t>roposal 4: Use 10s as the test time for FR2 in short DRX tests and 60s in long DRX tests for intra-frequency cell search and measurement test requirements.</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9F113F" w:rsidP="009F113F">
      <w:pPr>
        <w:rPr>
          <w:lang w:eastAsia="zh-CN"/>
        </w:rPr>
      </w:pPr>
      <w:r w:rsidRPr="005641AB">
        <w:rPr>
          <w:rFonts w:hint="eastAsia"/>
          <w:lang w:eastAsia="zh-CN"/>
        </w:rPr>
        <w:t>------------------------------------------------------- Open issues ----------------------------------------------</w:t>
      </w:r>
    </w:p>
    <w:p w:rsidR="009F113F" w:rsidRPr="005641AB" w:rsidRDefault="009F113F" w:rsidP="009F113F">
      <w:pPr>
        <w:rPr>
          <w:b/>
          <w:lang w:eastAsia="zh-CN"/>
        </w:rPr>
      </w:pPr>
      <w:r w:rsidRPr="005641AB">
        <w:rPr>
          <w:rFonts w:hint="eastAsia"/>
          <w:b/>
          <w:lang w:eastAsia="zh-CN"/>
        </w:rPr>
        <w:t>Open issues:</w:t>
      </w:r>
    </w:p>
    <w:p w:rsidR="009F113F" w:rsidRPr="005641AB" w:rsidRDefault="009F113F" w:rsidP="009F113F">
      <w:pPr>
        <w:numPr>
          <w:ilvl w:val="0"/>
          <w:numId w:val="147"/>
        </w:numPr>
        <w:overflowPunct/>
        <w:autoSpaceDE/>
        <w:autoSpaceDN/>
        <w:jc w:val="both"/>
        <w:textAlignment w:val="auto"/>
      </w:pPr>
      <w:r w:rsidRPr="005641AB">
        <w:rPr>
          <w:lang w:eastAsia="zh-CN"/>
        </w:rPr>
        <w:t>Define the typical SSB/SMTC for async target cell in the FDD cases as,</w:t>
      </w:r>
    </w:p>
    <w:p w:rsidR="009F113F" w:rsidRPr="005641AB" w:rsidRDefault="009F113F" w:rsidP="009F113F">
      <w:pPr>
        <w:numPr>
          <w:ilvl w:val="1"/>
          <w:numId w:val="147"/>
        </w:numPr>
        <w:overflowPunct/>
        <w:autoSpaceDE/>
        <w:autoSpaceDN/>
        <w:jc w:val="both"/>
        <w:textAlignment w:val="auto"/>
      </w:pPr>
      <w:r w:rsidRPr="005641AB">
        <w:t xml:space="preserve">Option 1: 20ms periodicity and the timing of target cell 3ms later than the serving cell (Huawei) </w:t>
      </w:r>
    </w:p>
    <w:p w:rsidR="009F113F" w:rsidRPr="005641AB" w:rsidRDefault="009F113F" w:rsidP="009F113F">
      <w:pPr>
        <w:numPr>
          <w:ilvl w:val="1"/>
          <w:numId w:val="147"/>
        </w:numPr>
        <w:overflowPunct/>
        <w:autoSpaceDE/>
        <w:autoSpaceDN/>
        <w:jc w:val="both"/>
        <w:textAlignment w:val="auto"/>
      </w:pPr>
      <w:r w:rsidRPr="005641AB">
        <w:t>Option 2: 5ms periodicity and the timing of target cell has 3ms difference with serving cell</w:t>
      </w:r>
    </w:p>
    <w:p w:rsidR="009F113F" w:rsidRPr="005641AB" w:rsidRDefault="009F113F" w:rsidP="009F113F">
      <w:pPr>
        <w:numPr>
          <w:ilvl w:val="0"/>
          <w:numId w:val="147"/>
        </w:numPr>
        <w:overflowPunct/>
        <w:autoSpaceDE/>
        <w:autoSpaceDN/>
        <w:jc w:val="both"/>
        <w:textAlignment w:val="auto"/>
      </w:pPr>
      <w:r w:rsidRPr="005641AB">
        <w:t>Set longer DRX cycle value as</w:t>
      </w:r>
    </w:p>
    <w:p w:rsidR="009F113F" w:rsidRPr="005641AB" w:rsidRDefault="009F113F" w:rsidP="009F113F">
      <w:pPr>
        <w:numPr>
          <w:ilvl w:val="1"/>
          <w:numId w:val="147"/>
        </w:numPr>
        <w:overflowPunct/>
        <w:autoSpaceDE/>
        <w:autoSpaceDN/>
        <w:jc w:val="both"/>
        <w:textAlignment w:val="auto"/>
      </w:pPr>
      <w:r w:rsidRPr="005641AB">
        <w:t>Option 1: 640ms (Huawei)</w:t>
      </w:r>
    </w:p>
    <w:p w:rsidR="009F113F" w:rsidRPr="005641AB" w:rsidRDefault="009F113F" w:rsidP="009F113F">
      <w:pPr>
        <w:numPr>
          <w:ilvl w:val="1"/>
          <w:numId w:val="147"/>
        </w:numPr>
        <w:overflowPunct/>
        <w:autoSpaceDE/>
        <w:autoSpaceDN/>
        <w:jc w:val="both"/>
        <w:textAlignment w:val="auto"/>
      </w:pPr>
      <w:r w:rsidRPr="005641AB">
        <w:t>Option 2: 1280ms</w:t>
      </w:r>
    </w:p>
    <w:p w:rsidR="009F113F" w:rsidRPr="005641AB" w:rsidRDefault="009F113F" w:rsidP="009F113F">
      <w:pPr>
        <w:rPr>
          <w:lang w:eastAsia="zh-CN"/>
        </w:rPr>
      </w:pPr>
      <w:r w:rsidRPr="005641AB">
        <w:rPr>
          <w:rFonts w:hint="eastAsia"/>
          <w:lang w:eastAsia="zh-CN"/>
        </w:rPr>
        <w:t>----------------------------------------------------------------------------------------------------------------------</w:t>
      </w:r>
    </w:p>
    <w:p w:rsidR="009F113F" w:rsidRPr="005641AB" w:rsidRDefault="009F113F" w:rsidP="009F113F">
      <w:pPr>
        <w:rPr>
          <w:color w:val="C00000"/>
          <w:u w:val="single"/>
          <w:lang w:eastAsia="zh-CN"/>
        </w:rPr>
      </w:pPr>
      <w:r w:rsidRPr="005641AB">
        <w:rPr>
          <w:rFonts w:hint="eastAsia"/>
          <w:color w:val="C00000"/>
          <w:u w:val="single"/>
          <w:lang w:eastAsia="zh-CN"/>
        </w:rPr>
        <w:t>38.133 draft CR</w:t>
      </w:r>
    </w:p>
    <w:p w:rsidR="009F113F" w:rsidRPr="005641AB" w:rsidRDefault="00FF358B" w:rsidP="009F113F">
      <w:pPr>
        <w:rPr>
          <w:i/>
        </w:rPr>
      </w:pPr>
      <w:hyperlink r:id="rId1644" w:history="1">
        <w:r w:rsidR="009F113F">
          <w:rPr>
            <w:rStyle w:val="Hyperlink"/>
            <w:rFonts w:ascii="Arial" w:hAnsi="Arial" w:cs="Arial"/>
            <w:b/>
            <w:sz w:val="24"/>
          </w:rPr>
          <w:t>R4-1812950</w:t>
        </w:r>
      </w:hyperlink>
      <w:r w:rsidR="009F113F" w:rsidRPr="005641AB">
        <w:rPr>
          <w:b/>
        </w:rPr>
        <w:tab/>
        <w:t>EN-DC intra with PSCell in FR1 no gap TDD test (section A.4.6.1.1)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To specify Test case methods for no gap TDD intra-frequency cell search in EN-DC PSCell in FR1.</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firstLine="284"/>
        <w:rPr>
          <w:lang w:eastAsia="zh-CN"/>
        </w:rPr>
      </w:pPr>
      <w:r w:rsidRPr="005641AB">
        <w:t>Specify Test case methods for no gap TDD intra-frequency cell search in EN-DC PSCell in FR1.</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lastRenderedPageBreak/>
        <w:t xml:space="preserve">Ericssonn: </w:t>
      </w:r>
      <w:r w:rsidRPr="005641AB">
        <w:rPr>
          <w:lang w:eastAsia="zh-CN"/>
        </w:rPr>
        <w:t xml:space="preserve">Test case needs to be revised: SMTC parameters should be mentioned for both cells (cell2/3) in cell specific table to avoid confusion. Channel number in cell specific tableis needed as it is easy to understand which cells are on the same or different carrier. Channel BWs should also be mentioned in the cell specific parameters. Test case should be generic as much as posible i.e. same test case should contain TDD, FDD and different BWs. So this test case should be merged with </w:t>
      </w:r>
      <w:hyperlink r:id="rId1645" w:history="1">
        <w:r>
          <w:rPr>
            <w:rStyle w:val="Hyperlink"/>
            <w:lang w:eastAsia="zh-CN"/>
          </w:rPr>
          <w:t>R4-1812954.</w:t>
        </w:r>
      </w:hyperlink>
      <w:r w:rsidRPr="005641AB">
        <w:rPr>
          <w:lang w:eastAsia="zh-CN"/>
        </w:rPr>
        <w:t xml:space="preserve"> Furthermore this should cover: 10 MHz TDD, 10 MHz FDD and 40 MHz TDD BWs. Cell 1 should be referred to A.3.7.2.1 (NOT A.3.7.2 to avoid confusion). The quantity (SS-RSRP) used for triggering A3 should be mentioned in the generic test parameters. It seems Io levels are not calculated using the correct spectrum utilization.</w:t>
      </w:r>
    </w:p>
    <w:p w:rsidR="009F113F" w:rsidRPr="005641AB" w:rsidRDefault="009F113F" w:rsidP="009F113F">
      <w:pPr>
        <w:rPr>
          <w:lang w:eastAsia="zh-CN"/>
        </w:rPr>
      </w:pPr>
      <w:r w:rsidRPr="005641AB">
        <w:rPr>
          <w:lang w:eastAsia="zh-CN"/>
        </w:rPr>
        <w:t>MediaTek: "1. Table A.4.6.1.1.1.1-2: TDD UL/DL configuration is missing; 2. Table A.4.6.1.1.1.1-2: unit of Io should be dBm/38.16MHz for 40MHz with 30KHz SCS"</w:t>
      </w:r>
    </w:p>
    <w:p w:rsidR="009F113F" w:rsidRDefault="009F113F" w:rsidP="009F113F">
      <w:pPr>
        <w:rPr>
          <w:lang w:eastAsia="zh-CN"/>
        </w:rPr>
      </w:pPr>
      <w:r w:rsidRPr="005641AB">
        <w:rPr>
          <w:lang w:eastAsia="zh-CN"/>
        </w:rPr>
        <w:t>CMCC: One question for the overall design of test cases, in the requirements of cell search and measurement period, there are factors, such as Kp, K_RLM, gap sharing factor,do we need to specify tests for these factors?</w:t>
      </w:r>
    </w:p>
    <w:p w:rsidR="009F113F" w:rsidRPr="005641AB" w:rsidRDefault="009F113F" w:rsidP="009F113F">
      <w:pPr>
        <w:rPr>
          <w:lang w:eastAsia="zh-CN"/>
        </w:rPr>
      </w:pPr>
      <w:r>
        <w:rPr>
          <w:rFonts w:hint="eastAsia"/>
          <w:lang w:eastAsia="zh-CN"/>
        </w:rPr>
        <w:tab/>
        <w:t>Huawei: we discussed it in the last meeting. We avoid to define them.</w:t>
      </w:r>
    </w:p>
    <w:p w:rsidR="009F113F" w:rsidRPr="005641AB" w:rsidRDefault="009F113F" w:rsidP="009F113F">
      <w:pPr>
        <w:rPr>
          <w:lang w:eastAsia="zh-CN"/>
        </w:rPr>
      </w:pPr>
      <w:r w:rsidRPr="005641AB">
        <w:rPr>
          <w:lang w:eastAsia="zh-CN"/>
        </w:rPr>
        <w:t>Anritsu: " Io BW 38.16MHz? Propagation should be per cell"</w:t>
      </w:r>
    </w:p>
    <w:p w:rsidR="009F113F" w:rsidRDefault="009F113F" w:rsidP="009F113F">
      <w:pPr>
        <w:rPr>
          <w:lang w:val="en-US" w:eastAsia="zh-CN"/>
        </w:rPr>
      </w:pPr>
      <w:r w:rsidRPr="005641AB">
        <w:rPr>
          <w:rFonts w:hint="eastAsia"/>
          <w:lang w:val="en-US" w:eastAsia="zh-CN"/>
        </w:rPr>
        <w:t xml:space="preserve">R&amp;S: </w:t>
      </w:r>
      <w:r w:rsidRPr="005641AB">
        <w:rPr>
          <w:lang w:val="en-US" w:eastAsia="zh-CN"/>
        </w:rPr>
        <w:t>Antenna correlation for AWGN channel is not relevant.</w:t>
      </w:r>
    </w:p>
    <w:p w:rsidR="009F113F" w:rsidRDefault="009F113F" w:rsidP="009F113F">
      <w:pPr>
        <w:rPr>
          <w:lang w:eastAsia="zh-CN"/>
        </w:rPr>
      </w:pPr>
      <w:r>
        <w:rPr>
          <w:rFonts w:hint="eastAsia"/>
          <w:lang w:val="en-US" w:eastAsia="zh-CN"/>
        </w:rPr>
        <w:t xml:space="preserve">Qualcomm: </w:t>
      </w:r>
      <w:r w:rsidRPr="003452E0">
        <w:rPr>
          <w:lang w:eastAsia="ja-JP"/>
        </w:rPr>
        <w:t>EN-DC test case definition is not consistent. For some test cases like intra-freq measurements(drafts in 12950, 12951 …) there are separate tests for each configuration(FDD, TDD) while some other tests like inter-freq or E-UTRA inter RAT(drafts in 13418, 13419, …) present multiple configurations for these different tests. We should have a unified approach, these differences are very confusing.</w:t>
      </w:r>
    </w:p>
    <w:p w:rsidR="009F113F" w:rsidRPr="00DD785C" w:rsidRDefault="009F113F" w:rsidP="009F113F">
      <w:pPr>
        <w:rPr>
          <w:lang w:eastAsia="zh-CN"/>
        </w:rPr>
      </w:pPr>
      <w:r w:rsidRPr="00531E6F">
        <w:rPr>
          <w:rFonts w:hint="eastAsia"/>
          <w:highlight w:val="green"/>
          <w:lang w:eastAsia="zh-CN"/>
        </w:rPr>
        <w:t>Agreement: For all the NR RRM test cases, do not specify the antenna correlation for AWGN channel.</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646" w:history="1">
        <w:r>
          <w:rPr>
            <w:rStyle w:val="Hyperlink"/>
            <w:rFonts w:ascii="Arial" w:hAnsi="Arial" w:cs="Arial"/>
            <w:b/>
          </w:rPr>
          <w:t>R4-1813948</w:t>
        </w:r>
      </w:hyperlink>
      <w:r>
        <w:rPr>
          <w:rFonts w:ascii="Arial" w:hAnsi="Arial" w:cs="Arial"/>
          <w:b/>
        </w:rPr>
        <w:t xml:space="preserve"> (from </w:t>
      </w:r>
      <w:hyperlink r:id="rId1647" w:history="1">
        <w:r>
          <w:rPr>
            <w:rStyle w:val="Hyperlink"/>
            <w:rFonts w:ascii="Arial" w:hAnsi="Arial" w:cs="Arial"/>
            <w:b/>
          </w:rPr>
          <w:t>R4-1812950)</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648" w:history="1">
        <w:r w:rsidR="009F113F">
          <w:rPr>
            <w:rStyle w:val="Hyperlink"/>
            <w:rFonts w:ascii="Arial" w:hAnsi="Arial" w:cs="Arial"/>
            <w:b/>
            <w:sz w:val="24"/>
          </w:rPr>
          <w:t>R4-1813948</w:t>
        </w:r>
      </w:hyperlink>
      <w:r w:rsidR="009F113F" w:rsidRPr="005641AB">
        <w:rPr>
          <w:b/>
        </w:rPr>
        <w:tab/>
        <w:t>EN-DC intra with PSCell in FR1 no gap TDD test (section A.4.6.1.1)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To specify Test case methods for no gap TDD intra-frequency cell search in EN-DC PSCell in FR1.</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firstLine="284"/>
        <w:rPr>
          <w:lang w:eastAsia="zh-CN"/>
        </w:rPr>
      </w:pPr>
      <w:r w:rsidRPr="005641AB">
        <w:t>Specify Test case methods for no gap TDD intra-frequency cell search in EN-DC PSCell in FR1.</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DD785C" w:rsidRDefault="009F113F" w:rsidP="009F113F">
      <w:pPr>
        <w:rPr>
          <w:lang w:eastAsia="zh-CN"/>
        </w:rPr>
      </w:pP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649" w:history="1">
        <w:r>
          <w:rPr>
            <w:rStyle w:val="Hyperlink"/>
            <w:rFonts w:ascii="Arial" w:hAnsi="Arial" w:cs="Arial"/>
            <w:b/>
          </w:rPr>
          <w:t>R4-1814221</w:t>
        </w:r>
      </w:hyperlink>
      <w:r>
        <w:rPr>
          <w:rFonts w:ascii="Arial" w:hAnsi="Arial" w:cs="Arial"/>
          <w:b/>
        </w:rPr>
        <w:t xml:space="preserve"> (from </w:t>
      </w:r>
      <w:hyperlink r:id="rId1650" w:history="1">
        <w:r>
          <w:rPr>
            <w:rStyle w:val="Hyperlink"/>
            <w:rFonts w:ascii="Arial" w:hAnsi="Arial" w:cs="Arial"/>
            <w:b/>
          </w:rPr>
          <w:t>R4-1813948)</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651" w:history="1">
        <w:r w:rsidR="009F113F">
          <w:rPr>
            <w:rStyle w:val="Hyperlink"/>
            <w:rFonts w:ascii="Arial" w:hAnsi="Arial" w:cs="Arial"/>
            <w:b/>
            <w:sz w:val="24"/>
          </w:rPr>
          <w:t>R4-1814221</w:t>
        </w:r>
      </w:hyperlink>
      <w:r w:rsidR="009F113F" w:rsidRPr="005641AB">
        <w:rPr>
          <w:b/>
        </w:rPr>
        <w:tab/>
        <w:t>EN-DC intra with PSCell in FR1 no gap TDD test (section A.4.6.1.1)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To specify Test case methods for no gap TDD intra-frequency cell search in EN-DC PSCell in FR1.</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firstLine="284"/>
        <w:rPr>
          <w:lang w:eastAsia="zh-CN"/>
        </w:rPr>
      </w:pPr>
      <w:r w:rsidRPr="005641AB">
        <w:t>Specify Test case methods for no gap TDD intra-frequency cell search in EN-DC PSCell in FR1.</w:t>
      </w:r>
    </w:p>
    <w:p w:rsidR="009F113F" w:rsidRPr="005641AB" w:rsidRDefault="009F113F" w:rsidP="009F113F">
      <w:pPr>
        <w:rPr>
          <w:lang w:eastAsia="zh-CN"/>
        </w:rPr>
      </w:pPr>
      <w:r w:rsidRPr="005641AB">
        <w:rPr>
          <w:rFonts w:hint="eastAsia"/>
          <w:lang w:eastAsia="zh-CN"/>
        </w:rPr>
        <w:lastRenderedPageBreak/>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DD785C" w:rsidRDefault="009F113F" w:rsidP="009F113F">
      <w:pPr>
        <w:rPr>
          <w:lang w:eastAsia="zh-CN"/>
        </w:rPr>
      </w:pP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F9728D">
        <w:rPr>
          <w:rFonts w:ascii="Arial" w:hAnsi="Arial" w:cs="Arial"/>
          <w:b/>
          <w:highlight w:val="green"/>
        </w:rPr>
        <w:t>Endorsed</w:t>
      </w:r>
      <w:r w:rsidRPr="00F9728D">
        <w:rPr>
          <w:rFonts w:ascii="Arial" w:hAnsi="Arial" w:cs="Arial"/>
          <w:b/>
          <w:highlight w:val="green"/>
        </w:rPr>
        <w:br/>
      </w:r>
      <w:r w:rsidRPr="00F9728D">
        <w:rPr>
          <w:rFonts w:ascii="Arial" w:hAnsi="Arial" w:cs="Arial"/>
          <w:b/>
          <w:highlight w:val="green"/>
        </w:rPr>
        <w:br/>
      </w:r>
    </w:p>
    <w:p w:rsidR="009F113F" w:rsidRPr="005641AB" w:rsidRDefault="00FF358B" w:rsidP="009F113F">
      <w:pPr>
        <w:rPr>
          <w:i/>
        </w:rPr>
      </w:pPr>
      <w:hyperlink r:id="rId1652" w:history="1">
        <w:r w:rsidR="009F113F">
          <w:rPr>
            <w:rStyle w:val="Hyperlink"/>
            <w:rFonts w:ascii="Arial" w:hAnsi="Arial" w:cs="Arial"/>
            <w:b/>
            <w:sz w:val="24"/>
          </w:rPr>
          <w:t>R4-1812951</w:t>
        </w:r>
      </w:hyperlink>
      <w:r w:rsidR="009F113F" w:rsidRPr="005641AB">
        <w:rPr>
          <w:b/>
        </w:rPr>
        <w:tab/>
        <w:t>EN-DC intra with PSCell in FR1 no gap TDD tests with DRX (section A.4.6.1.1)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To specify Test case methods for no gap TDD intra-frequency cell search in EN-DC PSCell in FR1 with DRX.</w:t>
      </w:r>
    </w:p>
    <w:p w:rsidR="009F113F" w:rsidRPr="005641AB" w:rsidRDefault="009F113F" w:rsidP="009F113F">
      <w:pPr>
        <w:rPr>
          <w:lang w:eastAsia="zh-CN"/>
        </w:rPr>
      </w:pPr>
      <w:r w:rsidRPr="005641AB">
        <w:t>Specify Test case methods for no gap TDD intra-frequency cell search in EN-DC PSCell in FR1 with DRX.</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t>Ericsson:</w:t>
      </w:r>
      <w:r w:rsidRPr="005641AB">
        <w:rPr>
          <w:lang w:eastAsia="zh-CN"/>
        </w:rPr>
        <w:t xml:space="preserve"> The DRX parameters should be defined in generic manner in section A3.3. </w:t>
      </w:r>
    </w:p>
    <w:p w:rsidR="009F113F" w:rsidRPr="005641AB" w:rsidRDefault="009F113F" w:rsidP="009F113F">
      <w:pPr>
        <w:rPr>
          <w:lang w:eastAsia="zh-CN"/>
        </w:rPr>
      </w:pPr>
      <w:r w:rsidRPr="005641AB">
        <w:rPr>
          <w:lang w:eastAsia="zh-CN"/>
        </w:rPr>
        <w:t>Intel: "1. Only need to test 40ms DRX in FR1. 2. The description about how to keep UE uplink time algnment in DRX shall be added"</w:t>
      </w:r>
    </w:p>
    <w:p w:rsidR="009F113F" w:rsidRPr="005641AB" w:rsidRDefault="009F113F" w:rsidP="009F113F">
      <w:pPr>
        <w:rPr>
          <w:lang w:eastAsia="zh-CN"/>
        </w:rPr>
      </w:pPr>
      <w:r w:rsidRPr="005641AB">
        <w:rPr>
          <w:lang w:eastAsia="zh-CN"/>
        </w:rPr>
        <w:t>MediaTek: Line 30: How 920ms is obtained?</w:t>
      </w:r>
    </w:p>
    <w:p w:rsidR="009F113F" w:rsidRPr="005641AB" w:rsidRDefault="009F113F" w:rsidP="009F113F">
      <w:pPr>
        <w:rPr>
          <w:lang w:eastAsia="zh-CN"/>
        </w:rPr>
      </w:pPr>
      <w:r w:rsidRPr="005641AB">
        <w:rPr>
          <w:lang w:eastAsia="zh-CN"/>
        </w:rPr>
        <w:t>CMCC: The reporting delay is less than 920ms, the wording "The UE is not required to read the neighbour cell SSB index in this test." need to be revised to "The UE is  required to read the neighbour cell SSB index in this test."</w:t>
      </w:r>
    </w:p>
    <w:p w:rsidR="009F113F" w:rsidRPr="005641AB" w:rsidRDefault="009F113F" w:rsidP="009F113F">
      <w:pPr>
        <w:rPr>
          <w:lang w:val="en-US" w:eastAsia="zh-CN"/>
        </w:rPr>
      </w:pPr>
      <w:r>
        <w:rPr>
          <w:rFonts w:hint="eastAsia"/>
          <w:lang w:val="en-US" w:eastAsia="zh-CN"/>
        </w:rPr>
        <w:t xml:space="preserve">Qualcomm: </w:t>
      </w:r>
      <w:r w:rsidRPr="003452E0">
        <w:rPr>
          <w:lang w:eastAsia="ja-JP"/>
        </w:rPr>
        <w:t>EN-DC test case definition is not consistent. For some test cases like intra-freq measurements(drafts in 12950, 12951 …) there are separate tests for each configuration(FDD, TDD) while some other tests like inter-freq or E-UTRA inter RAT(drafts in 13418, 13419, …) present multiple configurations for these different tests. We should have a unified approach, these differences are very confusing.</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653" w:history="1">
        <w:r>
          <w:rPr>
            <w:rStyle w:val="Hyperlink"/>
            <w:rFonts w:ascii="Arial" w:hAnsi="Arial" w:cs="Arial"/>
            <w:b/>
          </w:rPr>
          <w:t>R4-1813949</w:t>
        </w:r>
      </w:hyperlink>
      <w:r>
        <w:rPr>
          <w:rFonts w:ascii="Arial" w:hAnsi="Arial" w:cs="Arial"/>
          <w:b/>
        </w:rPr>
        <w:t xml:space="preserve"> (from </w:t>
      </w:r>
      <w:hyperlink r:id="rId1654" w:history="1">
        <w:r>
          <w:rPr>
            <w:rStyle w:val="Hyperlink"/>
            <w:rFonts w:ascii="Arial" w:hAnsi="Arial" w:cs="Arial"/>
            <w:b/>
          </w:rPr>
          <w:t>R4-1812951)</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655" w:history="1">
        <w:r w:rsidR="009F113F">
          <w:rPr>
            <w:rStyle w:val="Hyperlink"/>
            <w:rFonts w:ascii="Arial" w:hAnsi="Arial" w:cs="Arial"/>
            <w:b/>
            <w:sz w:val="24"/>
          </w:rPr>
          <w:t>R4-1813949</w:t>
        </w:r>
      </w:hyperlink>
      <w:r w:rsidR="009F113F" w:rsidRPr="005641AB">
        <w:rPr>
          <w:b/>
        </w:rPr>
        <w:tab/>
        <w:t>EN-DC intra with PSCell in FR1 no gap TDD tests with DRX (section A.4.6.1.1)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To specify Test case methods for no gap TDD intra-frequency cell search in EN-DC PSCell in FR1 with DRX.</w:t>
      </w:r>
    </w:p>
    <w:p w:rsidR="009F113F" w:rsidRPr="005641AB" w:rsidRDefault="009F113F" w:rsidP="009F113F">
      <w:pPr>
        <w:rPr>
          <w:lang w:eastAsia="zh-CN"/>
        </w:rPr>
      </w:pPr>
      <w:r w:rsidRPr="005641AB">
        <w:t>Specify Test case methods for no gap TDD intra-frequency cell search in EN-DC PSCell in FR1 with DRX.</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val="en-US" w:eastAsia="zh-CN"/>
        </w:rPr>
      </w:pP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1341A3">
        <w:rPr>
          <w:rFonts w:ascii="Arial" w:hAnsi="Arial" w:cs="Arial"/>
          <w:b/>
          <w:highlight w:val="green"/>
        </w:rPr>
        <w:t>Endorsed</w:t>
      </w:r>
      <w:r w:rsidRPr="001341A3">
        <w:rPr>
          <w:rFonts w:ascii="Arial" w:hAnsi="Arial" w:cs="Arial"/>
          <w:b/>
          <w:highlight w:val="green"/>
        </w:rPr>
        <w:br/>
      </w:r>
      <w:r w:rsidRPr="001341A3">
        <w:rPr>
          <w:rFonts w:ascii="Arial" w:hAnsi="Arial" w:cs="Arial"/>
          <w:b/>
          <w:highlight w:val="green"/>
        </w:rPr>
        <w:br/>
      </w:r>
    </w:p>
    <w:p w:rsidR="009F113F" w:rsidRPr="005641AB" w:rsidRDefault="00FF358B" w:rsidP="009F113F">
      <w:pPr>
        <w:rPr>
          <w:i/>
        </w:rPr>
      </w:pPr>
      <w:hyperlink r:id="rId1656" w:history="1">
        <w:r w:rsidR="009F113F">
          <w:rPr>
            <w:rStyle w:val="Hyperlink"/>
            <w:rFonts w:ascii="Arial" w:hAnsi="Arial" w:cs="Arial"/>
            <w:b/>
            <w:sz w:val="24"/>
          </w:rPr>
          <w:t>R4-1812952</w:t>
        </w:r>
      </w:hyperlink>
      <w:r w:rsidR="009F113F" w:rsidRPr="005641AB">
        <w:rPr>
          <w:b/>
        </w:rPr>
        <w:tab/>
        <w:t>EN-DC intra with PSCell in FR1 with gap TDD test (section A.4.6.1.1)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lastRenderedPageBreak/>
        <w:t xml:space="preserve">Abstract: </w:t>
      </w:r>
    </w:p>
    <w:p w:rsidR="009F113F" w:rsidRPr="005641AB" w:rsidRDefault="009F113F" w:rsidP="009F113F">
      <w:r w:rsidRPr="005641AB">
        <w:t>To specify Test case methods for TDD intra-frequency cell search in EN-DC PSCell in FR1 with per-UE gaps.</w:t>
      </w:r>
    </w:p>
    <w:p w:rsidR="009F113F" w:rsidRPr="005641AB" w:rsidRDefault="009F113F" w:rsidP="009F113F">
      <w:pPr>
        <w:rPr>
          <w:lang w:eastAsia="zh-CN"/>
        </w:rPr>
      </w:pPr>
      <w:r w:rsidRPr="005641AB">
        <w:t>Specify Test case methods for TDD intra-frequency cell search in EN-DC PSCell in FR1 with per-UE gaps.</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t>Ericsson:</w:t>
      </w:r>
      <w:r w:rsidRPr="005641AB">
        <w:rPr>
          <w:lang w:eastAsia="zh-CN"/>
        </w:rPr>
        <w:t xml:space="preserve"> In addition the gap ID should be mentioned instead of gap related parameters.</w:t>
      </w:r>
    </w:p>
    <w:p w:rsidR="009F113F" w:rsidRPr="005641AB" w:rsidRDefault="009F113F" w:rsidP="009F113F">
      <w:pPr>
        <w:rPr>
          <w:lang w:eastAsia="zh-CN"/>
        </w:rPr>
      </w:pPr>
      <w:r w:rsidRPr="005641AB">
        <w:rPr>
          <w:lang w:eastAsia="zh-CN"/>
        </w:rPr>
        <w:t>LGE: 1. We could consider 3msec MG length since SMTC duration is 1msec.</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657" w:history="1">
        <w:r>
          <w:rPr>
            <w:rStyle w:val="Hyperlink"/>
            <w:rFonts w:ascii="Arial" w:hAnsi="Arial" w:cs="Arial"/>
            <w:b/>
          </w:rPr>
          <w:t>R4-1813950</w:t>
        </w:r>
      </w:hyperlink>
      <w:r>
        <w:rPr>
          <w:rFonts w:ascii="Arial" w:hAnsi="Arial" w:cs="Arial"/>
          <w:b/>
        </w:rPr>
        <w:t xml:space="preserve"> (from </w:t>
      </w:r>
      <w:hyperlink r:id="rId1658" w:history="1">
        <w:r>
          <w:rPr>
            <w:rStyle w:val="Hyperlink"/>
            <w:rFonts w:ascii="Arial" w:hAnsi="Arial" w:cs="Arial"/>
            <w:b/>
          </w:rPr>
          <w:t>R4-1812952)</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659" w:history="1">
        <w:r w:rsidR="009F113F">
          <w:rPr>
            <w:rStyle w:val="Hyperlink"/>
            <w:rFonts w:ascii="Arial" w:hAnsi="Arial" w:cs="Arial"/>
            <w:b/>
            <w:sz w:val="24"/>
          </w:rPr>
          <w:t>R4-1813950</w:t>
        </w:r>
      </w:hyperlink>
      <w:r w:rsidR="009F113F" w:rsidRPr="005641AB">
        <w:rPr>
          <w:b/>
        </w:rPr>
        <w:tab/>
        <w:t>EN-DC intra with PSCell in FR1 with gap TDD test (section A.4.6.1.1)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To specify Test case methods for TDD intra-frequency cell search in EN-DC PSCell in FR1 with per-UE gaps.</w:t>
      </w:r>
    </w:p>
    <w:p w:rsidR="009F113F" w:rsidRPr="005641AB" w:rsidRDefault="009F113F" w:rsidP="009F113F">
      <w:pPr>
        <w:rPr>
          <w:lang w:eastAsia="zh-CN"/>
        </w:rPr>
      </w:pPr>
      <w:r w:rsidRPr="005641AB">
        <w:t>Specify Test case methods for TDD intra-frequency cell search in EN-DC PSCell in FR1 with per-UE gaps.</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1341A3">
        <w:rPr>
          <w:rFonts w:ascii="Arial" w:hAnsi="Arial" w:cs="Arial"/>
          <w:b/>
          <w:highlight w:val="green"/>
        </w:rPr>
        <w:t>Endorsed</w:t>
      </w:r>
      <w:r w:rsidRPr="001341A3">
        <w:rPr>
          <w:rFonts w:ascii="Arial" w:hAnsi="Arial" w:cs="Arial"/>
          <w:b/>
          <w:highlight w:val="green"/>
        </w:rPr>
        <w:br/>
      </w:r>
      <w:r w:rsidRPr="001341A3">
        <w:rPr>
          <w:rFonts w:ascii="Arial" w:hAnsi="Arial" w:cs="Arial"/>
          <w:b/>
          <w:highlight w:val="green"/>
        </w:rPr>
        <w:br/>
      </w:r>
    </w:p>
    <w:p w:rsidR="009F113F" w:rsidRPr="005641AB" w:rsidRDefault="00FF358B" w:rsidP="009F113F">
      <w:pPr>
        <w:rPr>
          <w:i/>
        </w:rPr>
      </w:pPr>
      <w:hyperlink r:id="rId1660" w:history="1">
        <w:r w:rsidR="009F113F">
          <w:rPr>
            <w:rStyle w:val="Hyperlink"/>
            <w:rFonts w:ascii="Arial" w:hAnsi="Arial" w:cs="Arial"/>
            <w:b/>
            <w:sz w:val="24"/>
          </w:rPr>
          <w:t>R4-1812953</w:t>
        </w:r>
      </w:hyperlink>
      <w:r w:rsidR="009F113F" w:rsidRPr="005641AB">
        <w:rPr>
          <w:b/>
        </w:rPr>
        <w:tab/>
        <w:t>EN-DC intra with PSCell in FR1 with gap TDD tests with DRX (section A.4.6.1.1)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To specify Test case methods for TDD intra-frequency cell search in EN-DC PSCell in FR1 with gaps with DRX.</w:t>
      </w:r>
    </w:p>
    <w:p w:rsidR="009F113F" w:rsidRPr="005641AB" w:rsidRDefault="009F113F" w:rsidP="009F113F">
      <w:pPr>
        <w:rPr>
          <w:lang w:eastAsia="zh-CN"/>
        </w:rPr>
      </w:pPr>
      <w:r w:rsidRPr="005641AB">
        <w:t>Specify Test case methods for TDD intra-frequency cell search in EN-DC PSCell in FR1 with gaps with DRX.</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661" w:history="1">
        <w:r>
          <w:rPr>
            <w:rStyle w:val="Hyperlink"/>
            <w:rFonts w:ascii="Arial" w:hAnsi="Arial" w:cs="Arial"/>
            <w:b/>
          </w:rPr>
          <w:t>R4-1813951</w:t>
        </w:r>
      </w:hyperlink>
      <w:r>
        <w:rPr>
          <w:rFonts w:ascii="Arial" w:hAnsi="Arial" w:cs="Arial"/>
          <w:b/>
        </w:rPr>
        <w:t xml:space="preserve"> (from </w:t>
      </w:r>
      <w:hyperlink r:id="rId1662" w:history="1">
        <w:r>
          <w:rPr>
            <w:rStyle w:val="Hyperlink"/>
            <w:rFonts w:ascii="Arial" w:hAnsi="Arial" w:cs="Arial"/>
            <w:b/>
          </w:rPr>
          <w:t>R4-1812953)</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663" w:history="1">
        <w:r w:rsidR="009F113F">
          <w:rPr>
            <w:rStyle w:val="Hyperlink"/>
            <w:rFonts w:ascii="Arial" w:hAnsi="Arial" w:cs="Arial"/>
            <w:b/>
            <w:sz w:val="24"/>
          </w:rPr>
          <w:t>R4-1813951</w:t>
        </w:r>
      </w:hyperlink>
      <w:r w:rsidR="009F113F" w:rsidRPr="005641AB">
        <w:rPr>
          <w:b/>
        </w:rPr>
        <w:tab/>
        <w:t>EN-DC intra with PSCell in FR1 with gap TDD tests with DRX (section A.4.6.1.1)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To specify Test case methods for TDD intra-frequency cell search in EN-DC PSCell in FR1 with gaps with DRX.</w:t>
      </w:r>
    </w:p>
    <w:p w:rsidR="009F113F" w:rsidRPr="005641AB" w:rsidRDefault="009F113F" w:rsidP="009F113F">
      <w:pPr>
        <w:rPr>
          <w:lang w:eastAsia="zh-CN"/>
        </w:rPr>
      </w:pPr>
      <w:r w:rsidRPr="005641AB">
        <w:t>Specify Test case methods for TDD intra-frequency cell search in EN-DC PSCell in FR1 with gaps with DRX.</w:t>
      </w:r>
    </w:p>
    <w:p w:rsidR="009F113F" w:rsidRPr="005641AB" w:rsidRDefault="009F113F" w:rsidP="009F113F">
      <w:pPr>
        <w:rPr>
          <w:lang w:eastAsia="zh-CN"/>
        </w:rPr>
      </w:pPr>
      <w:r w:rsidRPr="005641AB">
        <w:rPr>
          <w:rFonts w:hint="eastAsia"/>
          <w:lang w:eastAsia="zh-CN"/>
        </w:rPr>
        <w:lastRenderedPageBreak/>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664" w:history="1">
        <w:r>
          <w:rPr>
            <w:rStyle w:val="Hyperlink"/>
            <w:rFonts w:ascii="Arial" w:hAnsi="Arial" w:cs="Arial"/>
            <w:b/>
          </w:rPr>
          <w:t>R4-1814222</w:t>
        </w:r>
      </w:hyperlink>
      <w:r>
        <w:rPr>
          <w:rFonts w:ascii="Arial" w:hAnsi="Arial" w:cs="Arial"/>
          <w:b/>
        </w:rPr>
        <w:t xml:space="preserve"> (from </w:t>
      </w:r>
      <w:hyperlink r:id="rId1665" w:history="1">
        <w:r>
          <w:rPr>
            <w:rStyle w:val="Hyperlink"/>
            <w:rFonts w:ascii="Arial" w:hAnsi="Arial" w:cs="Arial"/>
            <w:b/>
          </w:rPr>
          <w:t>R4-1813951)</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666" w:history="1">
        <w:r w:rsidR="009F113F">
          <w:rPr>
            <w:rStyle w:val="Hyperlink"/>
            <w:rFonts w:ascii="Arial" w:hAnsi="Arial" w:cs="Arial"/>
            <w:b/>
            <w:sz w:val="24"/>
          </w:rPr>
          <w:t>R4-1814222</w:t>
        </w:r>
      </w:hyperlink>
      <w:r w:rsidR="009F113F" w:rsidRPr="005641AB">
        <w:rPr>
          <w:b/>
        </w:rPr>
        <w:tab/>
        <w:t>EN-DC intra with PSCell in FR1 with gap TDD tests with DRX (section A.4.6.1.1)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To specify Test case methods for TDD intra-frequency cell search in EN-DC PSCell in FR1 with gaps with DRX.</w:t>
      </w:r>
    </w:p>
    <w:p w:rsidR="009F113F" w:rsidRPr="005641AB" w:rsidRDefault="009F113F" w:rsidP="009F113F">
      <w:pPr>
        <w:rPr>
          <w:lang w:eastAsia="zh-CN"/>
        </w:rPr>
      </w:pPr>
      <w:r w:rsidRPr="005641AB">
        <w:t>Specify Test case methods for TDD intra-frequency cell search in EN-DC PSCell in FR1 with gaps with DRX.</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1341A3">
        <w:rPr>
          <w:rFonts w:ascii="Arial" w:hAnsi="Arial" w:cs="Arial"/>
          <w:b/>
          <w:highlight w:val="green"/>
        </w:rPr>
        <w:t>Endorsed</w:t>
      </w:r>
      <w:r w:rsidRPr="001341A3">
        <w:rPr>
          <w:rFonts w:ascii="Arial" w:hAnsi="Arial" w:cs="Arial"/>
          <w:b/>
          <w:highlight w:val="green"/>
        </w:rPr>
        <w:br/>
      </w:r>
      <w:r w:rsidRPr="001341A3">
        <w:rPr>
          <w:rFonts w:ascii="Arial" w:hAnsi="Arial" w:cs="Arial"/>
          <w:b/>
          <w:highlight w:val="green"/>
        </w:rPr>
        <w:br/>
      </w:r>
    </w:p>
    <w:p w:rsidR="009F113F" w:rsidRPr="005641AB" w:rsidRDefault="00FF358B" w:rsidP="009F113F">
      <w:pPr>
        <w:rPr>
          <w:i/>
        </w:rPr>
      </w:pPr>
      <w:hyperlink r:id="rId1667" w:history="1">
        <w:r w:rsidR="009F113F">
          <w:rPr>
            <w:rStyle w:val="Hyperlink"/>
            <w:rFonts w:ascii="Arial" w:hAnsi="Arial" w:cs="Arial"/>
            <w:b/>
            <w:sz w:val="24"/>
          </w:rPr>
          <w:t>R4-1812954</w:t>
        </w:r>
      </w:hyperlink>
      <w:r w:rsidR="009F113F" w:rsidRPr="005641AB">
        <w:rPr>
          <w:b/>
        </w:rPr>
        <w:tab/>
        <w:t>EN-DC intra with PSCell in FR1 no gap FDD test (section A.4.6.1.1)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Specify the test case to verify the intra-frequency measurement requirements without gap for FDD PSCell in FR1 in EN-DC.</w:t>
      </w:r>
    </w:p>
    <w:p w:rsidR="009F113F" w:rsidRPr="005641AB" w:rsidRDefault="009F113F" w:rsidP="009F113F">
      <w:pPr>
        <w:rPr>
          <w:lang w:eastAsia="zh-CN"/>
        </w:rPr>
      </w:pPr>
      <w:r w:rsidRPr="005641AB">
        <w:t>Introduce the test case for EN-DC intra-frequency event triggered reporting without gap for FDD PSCell in FR1.</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t xml:space="preserve">MediaTek: </w:t>
      </w:r>
      <w:r w:rsidRPr="005641AB">
        <w:rPr>
          <w:lang w:eastAsia="zh-CN"/>
        </w:rPr>
        <w:t>1. Table A.4.6.1.1.5.1-2 unit of Io should be dBm/9.36MHz for 10MHz with 15KHz SCS.</w:t>
      </w:r>
    </w:p>
    <w:p w:rsidR="009F113F" w:rsidRPr="005641AB" w:rsidRDefault="009F113F" w:rsidP="009F113F">
      <w:pPr>
        <w:rPr>
          <w:lang w:val="en-US" w:eastAsia="zh-CN"/>
        </w:rPr>
      </w:pP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FF358B" w:rsidP="009F113F">
      <w:pPr>
        <w:rPr>
          <w:i/>
        </w:rPr>
      </w:pPr>
      <w:hyperlink r:id="rId1668" w:history="1">
        <w:r w:rsidR="009F113F">
          <w:rPr>
            <w:rStyle w:val="Hyperlink"/>
            <w:rFonts w:ascii="Arial" w:hAnsi="Arial" w:cs="Arial"/>
            <w:b/>
            <w:sz w:val="24"/>
          </w:rPr>
          <w:t>R4-1812955</w:t>
        </w:r>
      </w:hyperlink>
      <w:r w:rsidR="009F113F" w:rsidRPr="005641AB">
        <w:rPr>
          <w:b/>
        </w:rPr>
        <w:tab/>
        <w:t>EN-DC intra with PSCell in FR1 with gap FDD test (section A.4.6.1.1)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Specify the test case to verify the intra-frequency measurement requirements with gap for FDD PSCell in FR1 in EN-DC.</w:t>
      </w:r>
    </w:p>
    <w:p w:rsidR="009F113F" w:rsidRPr="005641AB" w:rsidRDefault="009F113F" w:rsidP="009F113F">
      <w:pPr>
        <w:rPr>
          <w:lang w:eastAsia="zh-CN"/>
        </w:rPr>
      </w:pPr>
      <w:r w:rsidRPr="005641AB">
        <w:t>Introduce the test case for EN-DC intra-frequency event triggered reporting with gap for FDD PSCell in FR1.</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FF358B" w:rsidP="009F113F">
      <w:pPr>
        <w:rPr>
          <w:i/>
        </w:rPr>
      </w:pPr>
      <w:hyperlink r:id="rId1669" w:history="1">
        <w:r w:rsidR="009F113F">
          <w:rPr>
            <w:rStyle w:val="Hyperlink"/>
            <w:rFonts w:ascii="Arial" w:hAnsi="Arial" w:cs="Arial"/>
            <w:b/>
            <w:sz w:val="24"/>
          </w:rPr>
          <w:t>R4-1812956</w:t>
        </w:r>
      </w:hyperlink>
      <w:r w:rsidR="009F113F" w:rsidRPr="005641AB">
        <w:rPr>
          <w:b/>
        </w:rPr>
        <w:tab/>
        <w:t>EN-DC intra with PSCell in FR1 no gap FDD test with SSB index reading (section A.4.6.1.1)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To specify Test case methods for no gap FDD intra-frequency cell search and SSB index reading in EN-DC PSCell in FR1.</w:t>
      </w:r>
    </w:p>
    <w:p w:rsidR="009F113F" w:rsidRPr="005641AB" w:rsidRDefault="009F113F" w:rsidP="009F113F">
      <w:pPr>
        <w:rPr>
          <w:lang w:eastAsia="zh-CN"/>
        </w:rPr>
      </w:pPr>
      <w:r w:rsidRPr="005641AB">
        <w:t>Specify Test case methods for no gap FDD intra-frequency cell search and SSB index reading in EN-DC PSCell in FR1.</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t xml:space="preserve">Ericsson: </w:t>
      </w:r>
      <w:r w:rsidRPr="005641AB">
        <w:rPr>
          <w:lang w:eastAsia="zh-CN"/>
        </w:rPr>
        <w:t>It seems Io levels are not calculated using the correct spectrum utilization (should be 624 SC for 10 MHz). Why there is no test case for TDD (10 and 40 MHz?)</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670" w:history="1">
        <w:r>
          <w:rPr>
            <w:rStyle w:val="Hyperlink"/>
            <w:rFonts w:ascii="Arial" w:hAnsi="Arial" w:cs="Arial"/>
            <w:b/>
          </w:rPr>
          <w:t>R4-1813952</w:t>
        </w:r>
      </w:hyperlink>
      <w:r>
        <w:rPr>
          <w:rFonts w:ascii="Arial" w:hAnsi="Arial" w:cs="Arial"/>
          <w:b/>
        </w:rPr>
        <w:t xml:space="preserve"> (from </w:t>
      </w:r>
      <w:hyperlink r:id="rId1671" w:history="1">
        <w:r>
          <w:rPr>
            <w:rStyle w:val="Hyperlink"/>
            <w:rFonts w:ascii="Arial" w:hAnsi="Arial" w:cs="Arial"/>
            <w:b/>
          </w:rPr>
          <w:t>R4-1812956)</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672" w:history="1">
        <w:r w:rsidR="009F113F">
          <w:rPr>
            <w:rStyle w:val="Hyperlink"/>
            <w:rFonts w:ascii="Arial" w:hAnsi="Arial" w:cs="Arial"/>
            <w:b/>
            <w:sz w:val="24"/>
          </w:rPr>
          <w:t>R4-1813952</w:t>
        </w:r>
      </w:hyperlink>
      <w:r w:rsidR="009F113F" w:rsidRPr="005641AB">
        <w:rPr>
          <w:b/>
        </w:rPr>
        <w:tab/>
        <w:t>EN-DC intra with PSCell in FR1 no gap FDD test with SSB index reading (section A.4.6.1.1)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To specify Test case methods for no gap FDD intra-frequency cell search and SSB index reading in EN-DC PSCell in FR1.</w:t>
      </w:r>
    </w:p>
    <w:p w:rsidR="009F113F" w:rsidRPr="005641AB" w:rsidRDefault="009F113F" w:rsidP="009F113F">
      <w:pPr>
        <w:rPr>
          <w:lang w:eastAsia="zh-CN"/>
        </w:rPr>
      </w:pPr>
      <w:r w:rsidRPr="005641AB">
        <w:t>Specify Test case methods for no gap FDD intra-frequency cell search and SSB index reading in EN-DC PSCell in FR1.</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1341A3">
        <w:rPr>
          <w:rFonts w:ascii="Arial" w:hAnsi="Arial" w:cs="Arial"/>
          <w:b/>
          <w:highlight w:val="green"/>
        </w:rPr>
        <w:t>Endorsed</w:t>
      </w:r>
      <w:r w:rsidRPr="001341A3">
        <w:rPr>
          <w:rFonts w:ascii="Arial" w:hAnsi="Arial" w:cs="Arial"/>
          <w:b/>
          <w:highlight w:val="green"/>
        </w:rPr>
        <w:br/>
      </w:r>
      <w:r w:rsidRPr="001341A3">
        <w:rPr>
          <w:rFonts w:ascii="Arial" w:hAnsi="Arial" w:cs="Arial"/>
          <w:b/>
          <w:highlight w:val="green"/>
        </w:rPr>
        <w:br/>
      </w:r>
    </w:p>
    <w:p w:rsidR="009F113F" w:rsidRPr="005641AB" w:rsidRDefault="00FF358B" w:rsidP="009F113F">
      <w:pPr>
        <w:rPr>
          <w:i/>
        </w:rPr>
      </w:pPr>
      <w:hyperlink r:id="rId1673" w:history="1">
        <w:r w:rsidR="009F113F">
          <w:rPr>
            <w:rStyle w:val="Hyperlink"/>
            <w:rFonts w:ascii="Arial" w:hAnsi="Arial" w:cs="Arial"/>
            <w:b/>
            <w:sz w:val="24"/>
          </w:rPr>
          <w:t>R4-1812957</w:t>
        </w:r>
      </w:hyperlink>
      <w:r w:rsidR="009F113F" w:rsidRPr="005641AB">
        <w:rPr>
          <w:b/>
        </w:rPr>
        <w:tab/>
        <w:t>EN-DC intra with PSCell in FR1 with gap FDD test with SSB index reading (section A.4.6.1.1)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To specify Test case methods for with gaps FDD intra-frequency cell search and SSB index reading in EN-DC PSCell in FR1.</w:t>
      </w:r>
    </w:p>
    <w:p w:rsidR="009F113F" w:rsidRPr="005641AB" w:rsidRDefault="009F113F" w:rsidP="009F113F">
      <w:r w:rsidRPr="005641AB">
        <w:t>Specify Test case methods for with gaps FDD intra-frequency cell search and SSB index reading in EN-DC PSCell in FR1.</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674" w:history="1">
        <w:r>
          <w:rPr>
            <w:rStyle w:val="Hyperlink"/>
            <w:rFonts w:ascii="Arial" w:hAnsi="Arial" w:cs="Arial"/>
            <w:b/>
          </w:rPr>
          <w:t>R4-1813953</w:t>
        </w:r>
      </w:hyperlink>
      <w:r>
        <w:rPr>
          <w:rFonts w:ascii="Arial" w:hAnsi="Arial" w:cs="Arial"/>
          <w:b/>
        </w:rPr>
        <w:t xml:space="preserve"> (from </w:t>
      </w:r>
      <w:hyperlink r:id="rId1675" w:history="1">
        <w:r>
          <w:rPr>
            <w:rStyle w:val="Hyperlink"/>
            <w:rFonts w:ascii="Arial" w:hAnsi="Arial" w:cs="Arial"/>
            <w:b/>
          </w:rPr>
          <w:t>R4-1812957)</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676" w:history="1">
        <w:r w:rsidR="009F113F">
          <w:rPr>
            <w:rStyle w:val="Hyperlink"/>
            <w:rFonts w:ascii="Arial" w:hAnsi="Arial" w:cs="Arial"/>
            <w:b/>
            <w:sz w:val="24"/>
          </w:rPr>
          <w:t>R4-1813953</w:t>
        </w:r>
      </w:hyperlink>
      <w:r w:rsidR="009F113F" w:rsidRPr="005641AB">
        <w:rPr>
          <w:b/>
        </w:rPr>
        <w:tab/>
        <w:t>EN-DC intra with PSCell in FR1 with gap FDD test with SSB index reading (section A.4.6.1.1)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To specify Test case methods for with gaps FDD intra-frequency cell search and SSB index reading in EN-DC PSCell in FR1.</w:t>
      </w:r>
    </w:p>
    <w:p w:rsidR="009F113F" w:rsidRPr="005641AB" w:rsidRDefault="009F113F" w:rsidP="009F113F">
      <w:r w:rsidRPr="005641AB">
        <w:t>Specify Test case methods for with gaps FDD intra-frequency cell search and SSB index reading in EN-DC PSCell in FR1.</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Pr>
          <w:rFonts w:hint="eastAsia"/>
          <w:lang w:eastAsia="zh-CN"/>
        </w:rPr>
        <w:t>Qualcomm: change the conductive type. And maybe RLM-RS is needed.</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677" w:history="1">
        <w:r>
          <w:rPr>
            <w:rStyle w:val="Hyperlink"/>
            <w:rFonts w:ascii="Arial" w:hAnsi="Arial" w:cs="Arial"/>
            <w:b/>
          </w:rPr>
          <w:t>R4-1814223</w:t>
        </w:r>
      </w:hyperlink>
      <w:r>
        <w:rPr>
          <w:rFonts w:ascii="Arial" w:hAnsi="Arial" w:cs="Arial"/>
          <w:b/>
        </w:rPr>
        <w:t xml:space="preserve"> (from </w:t>
      </w:r>
      <w:hyperlink r:id="rId1678" w:history="1">
        <w:r>
          <w:rPr>
            <w:rStyle w:val="Hyperlink"/>
            <w:rFonts w:ascii="Arial" w:hAnsi="Arial" w:cs="Arial"/>
            <w:b/>
          </w:rPr>
          <w:t>R4-1813953)</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679" w:history="1">
        <w:r w:rsidR="009F113F">
          <w:rPr>
            <w:rStyle w:val="Hyperlink"/>
            <w:rFonts w:ascii="Arial" w:hAnsi="Arial" w:cs="Arial"/>
            <w:b/>
            <w:sz w:val="24"/>
          </w:rPr>
          <w:t>R4-1814223</w:t>
        </w:r>
      </w:hyperlink>
      <w:r w:rsidR="009F113F" w:rsidRPr="005641AB">
        <w:rPr>
          <w:b/>
        </w:rPr>
        <w:tab/>
        <w:t>EN-DC intra with PSCell in FR1 with gap FDD test with SSB index reading (section A.4.6.1.1)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To specify Test case methods for with gaps FDD intra-frequency cell search and SSB index reading in EN-DC PSCell in FR1.</w:t>
      </w:r>
    </w:p>
    <w:p w:rsidR="009F113F" w:rsidRPr="005641AB" w:rsidRDefault="009F113F" w:rsidP="009F113F">
      <w:r w:rsidRPr="005641AB">
        <w:t>Specify Test case methods for with gaps FDD intra-frequency cell search and SSB index reading in EN-DC PSCell in FR1.</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1341A3">
        <w:rPr>
          <w:rFonts w:ascii="Arial" w:hAnsi="Arial" w:cs="Arial"/>
          <w:b/>
          <w:highlight w:val="green"/>
        </w:rPr>
        <w:t>Endorsed</w:t>
      </w:r>
      <w:r w:rsidRPr="001341A3">
        <w:rPr>
          <w:rFonts w:ascii="Arial" w:hAnsi="Arial" w:cs="Arial"/>
          <w:b/>
          <w:highlight w:val="green"/>
        </w:rPr>
        <w:br/>
      </w:r>
      <w:r w:rsidRPr="001341A3">
        <w:rPr>
          <w:rFonts w:ascii="Arial" w:hAnsi="Arial" w:cs="Arial"/>
          <w:b/>
          <w:highlight w:val="green"/>
        </w:rPr>
        <w:br/>
      </w:r>
    </w:p>
    <w:p w:rsidR="009F113F" w:rsidRPr="005641AB" w:rsidRDefault="00FF358B" w:rsidP="009F113F">
      <w:pPr>
        <w:rPr>
          <w:i/>
        </w:rPr>
      </w:pPr>
      <w:hyperlink r:id="rId1680" w:history="1">
        <w:r w:rsidR="009F113F">
          <w:rPr>
            <w:rStyle w:val="Hyperlink"/>
            <w:rFonts w:ascii="Arial" w:hAnsi="Arial" w:cs="Arial"/>
            <w:b/>
            <w:sz w:val="24"/>
          </w:rPr>
          <w:t>R4-1812958</w:t>
        </w:r>
      </w:hyperlink>
      <w:r w:rsidR="009F113F" w:rsidRPr="005641AB">
        <w:rPr>
          <w:b/>
        </w:rPr>
        <w:tab/>
        <w:t>EN-DC intra with PSCell in FR2 no gap test (section A.5.6.1.1)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 xml:space="preserve">Specify the test case for </w:t>
      </w:r>
    </w:p>
    <w:p w:rsidR="009F113F" w:rsidRPr="005641AB" w:rsidRDefault="009F113F" w:rsidP="009F113F">
      <w:r w:rsidRPr="005641AB">
        <w:t>-</w:t>
      </w:r>
      <w:r w:rsidRPr="005641AB">
        <w:tab/>
        <w:t>intra-frequency event triggered reporting for EN-DC with PSCell in FR2 without gap without DRX</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Default="009F113F" w:rsidP="009F113F">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1681" w:history="1">
        <w:r>
          <w:rPr>
            <w:rStyle w:val="Hyperlink"/>
            <w:rFonts w:ascii="Arial" w:hAnsi="Arial" w:cs="Arial"/>
            <w:b/>
          </w:rPr>
          <w:t>R4-1813954</w:t>
        </w:r>
      </w:hyperlink>
      <w:r>
        <w:rPr>
          <w:rFonts w:ascii="Arial" w:hAnsi="Arial" w:cs="Arial"/>
          <w:b/>
        </w:rPr>
        <w:t xml:space="preserve"> (from </w:t>
      </w:r>
      <w:hyperlink r:id="rId1682" w:history="1">
        <w:r>
          <w:rPr>
            <w:rStyle w:val="Hyperlink"/>
            <w:rFonts w:ascii="Arial" w:hAnsi="Arial" w:cs="Arial"/>
            <w:b/>
          </w:rPr>
          <w:t>R4-1812958)</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683" w:history="1">
        <w:r w:rsidR="009F113F">
          <w:rPr>
            <w:rStyle w:val="Hyperlink"/>
            <w:rFonts w:ascii="Arial" w:hAnsi="Arial" w:cs="Arial"/>
            <w:b/>
            <w:sz w:val="24"/>
          </w:rPr>
          <w:t>R4-1813954</w:t>
        </w:r>
      </w:hyperlink>
      <w:r w:rsidR="009F113F" w:rsidRPr="005641AB">
        <w:rPr>
          <w:b/>
        </w:rPr>
        <w:tab/>
        <w:t>EN-DC intra with PSCell in FR2 no gap test (section A.5.6.1.1)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 xml:space="preserve">Specify the test case for </w:t>
      </w:r>
    </w:p>
    <w:p w:rsidR="009F113F" w:rsidRPr="005641AB" w:rsidRDefault="009F113F" w:rsidP="009F113F">
      <w:r w:rsidRPr="005641AB">
        <w:t>-</w:t>
      </w:r>
      <w:r w:rsidRPr="005641AB">
        <w:tab/>
        <w:t>intra-frequency event triggered reporting for EN-DC with PSCell in FR2 without gap without DRX</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472D3D">
        <w:rPr>
          <w:rFonts w:ascii="Arial" w:hAnsi="Arial" w:cs="Arial"/>
          <w:b/>
          <w:highlight w:val="green"/>
        </w:rPr>
        <w:t>Endorsed</w:t>
      </w:r>
      <w:r w:rsidRPr="00472D3D">
        <w:rPr>
          <w:rFonts w:ascii="Arial" w:hAnsi="Arial" w:cs="Arial"/>
          <w:b/>
          <w:highlight w:val="green"/>
        </w:rPr>
        <w:br/>
      </w:r>
      <w:r w:rsidRPr="00472D3D">
        <w:rPr>
          <w:rFonts w:ascii="Arial" w:hAnsi="Arial" w:cs="Arial"/>
          <w:b/>
          <w:highlight w:val="green"/>
        </w:rPr>
        <w:br/>
      </w:r>
    </w:p>
    <w:p w:rsidR="009F113F" w:rsidRPr="005641AB" w:rsidRDefault="00FF358B" w:rsidP="009F113F">
      <w:pPr>
        <w:rPr>
          <w:i/>
        </w:rPr>
      </w:pPr>
      <w:hyperlink r:id="rId1684" w:history="1">
        <w:r w:rsidR="009F113F">
          <w:rPr>
            <w:rStyle w:val="Hyperlink"/>
            <w:rFonts w:ascii="Arial" w:hAnsi="Arial" w:cs="Arial"/>
            <w:b/>
            <w:sz w:val="24"/>
          </w:rPr>
          <w:t>R4-1812959</w:t>
        </w:r>
      </w:hyperlink>
      <w:r w:rsidR="009F113F" w:rsidRPr="005641AB">
        <w:rPr>
          <w:b/>
        </w:rPr>
        <w:tab/>
        <w:t>EN-DC intra with PSCell in FR2 no gap test with DRX (section A.5.6.1.1)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 xml:space="preserve">Specify the test case for </w:t>
      </w:r>
    </w:p>
    <w:p w:rsidR="009F113F" w:rsidRPr="005641AB" w:rsidRDefault="009F113F" w:rsidP="009F113F">
      <w:r w:rsidRPr="005641AB">
        <w:t>-</w:t>
      </w:r>
      <w:r w:rsidRPr="005641AB">
        <w:tab/>
        <w:t>intra-frequency event triggered reporting for EN-DC with PSCell in FR2 without gap with DRX</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t xml:space="preserve">Ericsson: </w:t>
      </w:r>
      <w:r w:rsidRPr="005641AB">
        <w:rPr>
          <w:lang w:eastAsia="zh-CN"/>
        </w:rPr>
        <w:t xml:space="preserve">The propagation condition is mentioned as AWGN. But in OTA test it should depend on chamber. </w:t>
      </w:r>
    </w:p>
    <w:p w:rsidR="009F113F" w:rsidRPr="005641AB" w:rsidRDefault="009F113F" w:rsidP="009F113F">
      <w:pPr>
        <w:rPr>
          <w:lang w:eastAsia="zh-CN"/>
        </w:rPr>
      </w:pPr>
      <w:r w:rsidRPr="005641AB">
        <w:rPr>
          <w:lang w:eastAsia="zh-CN"/>
        </w:rPr>
        <w:t>LGE: "1. For note4, Reference point is BB? 2. What is AoA assumed? If AoA between cell2 and cell3 is different, Es/Iot will be different."</w:t>
      </w:r>
    </w:p>
    <w:p w:rsidR="009F113F" w:rsidRPr="005641AB" w:rsidRDefault="009F113F" w:rsidP="009F113F">
      <w:pPr>
        <w:rPr>
          <w:lang w:eastAsia="zh-CN"/>
        </w:rPr>
      </w:pPr>
      <w:r w:rsidRPr="005641AB">
        <w:rPr>
          <w:lang w:eastAsia="zh-CN"/>
        </w:rPr>
        <w:t xml:space="preserve">NTT DOCOMO: We would like to introduce at least one test case related to cell identification requirements with 240kHz SCS for SSB.  </w:t>
      </w:r>
    </w:p>
    <w:p w:rsidR="009F113F" w:rsidRPr="005641AB" w:rsidRDefault="009F113F" w:rsidP="009F113F">
      <w:pPr>
        <w:rPr>
          <w:lang w:eastAsia="zh-CN"/>
        </w:rPr>
      </w:pPr>
      <w:r w:rsidRPr="005641AB">
        <w:rPr>
          <w:lang w:eastAsia="zh-CN"/>
        </w:rPr>
        <w:t>Anritsu: "&gt; Rx beam peak only?</w:t>
      </w:r>
    </w:p>
    <w:p w:rsidR="009F113F" w:rsidRPr="005641AB" w:rsidRDefault="009F113F" w:rsidP="009F113F">
      <w:pPr>
        <w:rPr>
          <w:lang w:eastAsia="zh-CN"/>
        </w:rPr>
      </w:pPr>
      <w:r w:rsidRPr="005641AB">
        <w:rPr>
          <w:lang w:eastAsia="zh-CN"/>
        </w:rPr>
        <w:t xml:space="preserve">&gt; Noc value (Delta for CA, see </w:t>
      </w:r>
      <w:hyperlink r:id="rId1685" w:history="1">
        <w:r>
          <w:rPr>
            <w:rStyle w:val="Hyperlink"/>
            <w:lang w:eastAsia="zh-CN"/>
          </w:rPr>
          <w:t>R4-1812881/82/83)?</w:t>
        </w:r>
      </w:hyperlink>
    </w:p>
    <w:p w:rsidR="009F113F" w:rsidRPr="005641AB" w:rsidRDefault="009F113F" w:rsidP="009F113F">
      <w:pPr>
        <w:rPr>
          <w:lang w:eastAsia="zh-CN"/>
        </w:rPr>
      </w:pPr>
      <w:r w:rsidRPr="005641AB">
        <w:rPr>
          <w:lang w:eastAsia="zh-CN"/>
        </w:rPr>
        <w:t xml:space="preserve">&gt; See Anritsu </w:t>
      </w:r>
      <w:hyperlink r:id="rId1686" w:history="1">
        <w:r>
          <w:rPr>
            <w:rStyle w:val="Hyperlink"/>
            <w:lang w:eastAsia="zh-CN"/>
          </w:rPr>
          <w:t>R4-1812083</w:t>
        </w:r>
      </w:hyperlink>
    </w:p>
    <w:p w:rsidR="009F113F" w:rsidRPr="005641AB" w:rsidRDefault="009F113F" w:rsidP="009F113F">
      <w:pPr>
        <w:rPr>
          <w:lang w:eastAsia="zh-CN"/>
        </w:rPr>
      </w:pPr>
      <w:r w:rsidRPr="005641AB">
        <w:rPr>
          <w:lang w:eastAsia="zh-CN"/>
        </w:rPr>
        <w:t>&gt; Io BW 95.04MHz?</w:t>
      </w:r>
    </w:p>
    <w:p w:rsidR="009F113F" w:rsidRPr="005641AB" w:rsidRDefault="009F113F" w:rsidP="009F113F">
      <w:pPr>
        <w:rPr>
          <w:lang w:eastAsia="zh-CN"/>
        </w:rPr>
      </w:pPr>
      <w:r w:rsidRPr="005641AB">
        <w:rPr>
          <w:lang w:eastAsia="zh-CN"/>
        </w:rPr>
        <w:t>&gt; BB SNR?</w:t>
      </w:r>
    </w:p>
    <w:p w:rsidR="009F113F" w:rsidRPr="005641AB" w:rsidRDefault="009F113F" w:rsidP="009F113F">
      <w:pPr>
        <w:rPr>
          <w:lang w:eastAsia="zh-CN"/>
        </w:rPr>
      </w:pPr>
      <w:r w:rsidRPr="005641AB">
        <w:rPr>
          <w:lang w:eastAsia="zh-CN"/>
        </w:rPr>
        <w:t>&gt; Propagation should be per cell"</w:t>
      </w:r>
    </w:p>
    <w:p w:rsidR="009F113F" w:rsidRDefault="009F113F" w:rsidP="009F113F">
      <w:pPr>
        <w:rPr>
          <w:lang w:eastAsia="zh-CN"/>
        </w:rPr>
      </w:pPr>
      <w:r w:rsidRPr="005641AB">
        <w:rPr>
          <w:lang w:eastAsia="zh-CN"/>
        </w:rPr>
        <w:t>R&amp;S: Antenna correlation for AWGN channel is not relevant. Antenna configuration for FR2 needs clarification on the relevance of Rx antennas for the test implementation.</w:t>
      </w:r>
    </w:p>
    <w:p w:rsidR="009F113F" w:rsidRPr="005641AB" w:rsidRDefault="009F113F" w:rsidP="009F113F">
      <w:pPr>
        <w:rPr>
          <w:lang w:val="en-US" w:eastAsia="zh-CN"/>
        </w:rPr>
      </w:pPr>
      <w:r>
        <w:rPr>
          <w:rFonts w:hint="eastAsia"/>
          <w:lang w:eastAsia="zh-CN"/>
        </w:rPr>
        <w:tab/>
        <w:t xml:space="preserve">Huawei: power level is </w:t>
      </w:r>
      <w:r>
        <w:rPr>
          <w:lang w:eastAsia="zh-CN"/>
        </w:rPr>
        <w:t>changed</w:t>
      </w:r>
      <w:r>
        <w:rPr>
          <w:rFonts w:hint="eastAsia"/>
          <w:lang w:eastAsia="zh-CN"/>
        </w:rPr>
        <w:t xml:space="preserve"> to TBD. Propagation is </w:t>
      </w:r>
      <w:r>
        <w:rPr>
          <w:lang w:eastAsia="zh-CN"/>
        </w:rPr>
        <w:t>changed</w:t>
      </w:r>
      <w:r>
        <w:rPr>
          <w:rFonts w:hint="eastAsia"/>
          <w:lang w:eastAsia="zh-CN"/>
        </w:rPr>
        <w:t xml:space="preserve"> to TDL.</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687" w:history="1">
        <w:r>
          <w:rPr>
            <w:rStyle w:val="Hyperlink"/>
            <w:rFonts w:ascii="Arial" w:hAnsi="Arial" w:cs="Arial"/>
            <w:b/>
          </w:rPr>
          <w:t>R4-1813955</w:t>
        </w:r>
      </w:hyperlink>
      <w:r>
        <w:rPr>
          <w:rFonts w:ascii="Arial" w:hAnsi="Arial" w:cs="Arial"/>
          <w:b/>
        </w:rPr>
        <w:t xml:space="preserve"> (from </w:t>
      </w:r>
      <w:hyperlink r:id="rId1688" w:history="1">
        <w:r>
          <w:rPr>
            <w:rStyle w:val="Hyperlink"/>
            <w:rFonts w:ascii="Arial" w:hAnsi="Arial" w:cs="Arial"/>
            <w:b/>
          </w:rPr>
          <w:t>R4-1812959)</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689" w:history="1">
        <w:r w:rsidR="009F113F">
          <w:rPr>
            <w:rStyle w:val="Hyperlink"/>
            <w:rFonts w:ascii="Arial" w:hAnsi="Arial" w:cs="Arial"/>
            <w:b/>
            <w:sz w:val="24"/>
          </w:rPr>
          <w:t>R4-1813955</w:t>
        </w:r>
      </w:hyperlink>
      <w:r w:rsidR="009F113F" w:rsidRPr="005641AB">
        <w:rPr>
          <w:b/>
        </w:rPr>
        <w:tab/>
        <w:t>EN-DC intra with PSCell in FR2 no gap test with DRX (section A.5.6.1.1)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 xml:space="preserve">Specify the test case for </w:t>
      </w:r>
    </w:p>
    <w:p w:rsidR="009F113F" w:rsidRPr="005641AB" w:rsidRDefault="009F113F" w:rsidP="009F113F">
      <w:r w:rsidRPr="005641AB">
        <w:t>-</w:t>
      </w:r>
      <w:r w:rsidRPr="005641AB">
        <w:tab/>
        <w:t>intra-frequency event triggered reporting for EN-DC with PSCell in FR2 without gap with DRX</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val="en-US" w:eastAsia="zh-CN"/>
        </w:rPr>
      </w:pP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690" w:history="1">
        <w:r>
          <w:rPr>
            <w:rStyle w:val="Hyperlink"/>
            <w:rFonts w:ascii="Arial" w:hAnsi="Arial" w:cs="Arial"/>
            <w:b/>
          </w:rPr>
          <w:t>R4-1814224</w:t>
        </w:r>
      </w:hyperlink>
      <w:r>
        <w:rPr>
          <w:rFonts w:ascii="Arial" w:hAnsi="Arial" w:cs="Arial"/>
          <w:b/>
        </w:rPr>
        <w:t xml:space="preserve"> (from </w:t>
      </w:r>
      <w:hyperlink r:id="rId1691" w:history="1">
        <w:r>
          <w:rPr>
            <w:rStyle w:val="Hyperlink"/>
            <w:rFonts w:ascii="Arial" w:hAnsi="Arial" w:cs="Arial"/>
            <w:b/>
          </w:rPr>
          <w:t>R4-1813955)</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692" w:history="1">
        <w:r w:rsidR="009F113F">
          <w:rPr>
            <w:rStyle w:val="Hyperlink"/>
            <w:rFonts w:ascii="Arial" w:hAnsi="Arial" w:cs="Arial"/>
            <w:b/>
            <w:sz w:val="24"/>
          </w:rPr>
          <w:t>R4-1814224</w:t>
        </w:r>
      </w:hyperlink>
      <w:r w:rsidR="009F113F" w:rsidRPr="005641AB">
        <w:rPr>
          <w:b/>
        </w:rPr>
        <w:tab/>
        <w:t>EN-DC intra with PSCell in FR2 no gap test with DRX (section A.5.6.1.1)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 xml:space="preserve">Specify the test case for </w:t>
      </w:r>
    </w:p>
    <w:p w:rsidR="009F113F" w:rsidRPr="005641AB" w:rsidRDefault="009F113F" w:rsidP="009F113F">
      <w:r w:rsidRPr="005641AB">
        <w:t>-</w:t>
      </w:r>
      <w:r w:rsidRPr="005641AB">
        <w:tab/>
        <w:t>intra-frequency event triggered reporting for EN-DC with PSCell in FR2 without gap with DRX</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val="en-US" w:eastAsia="zh-CN"/>
        </w:rPr>
      </w:pP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472D3D">
        <w:rPr>
          <w:rFonts w:ascii="Arial" w:hAnsi="Arial" w:cs="Arial"/>
          <w:b/>
          <w:highlight w:val="green"/>
        </w:rPr>
        <w:t>Endorsed</w:t>
      </w:r>
      <w:r w:rsidRPr="00472D3D">
        <w:rPr>
          <w:rFonts w:ascii="Arial" w:hAnsi="Arial" w:cs="Arial"/>
          <w:b/>
          <w:highlight w:val="green"/>
        </w:rPr>
        <w:br/>
      </w:r>
      <w:r w:rsidRPr="00472D3D">
        <w:rPr>
          <w:rFonts w:ascii="Arial" w:hAnsi="Arial" w:cs="Arial"/>
          <w:b/>
          <w:highlight w:val="green"/>
        </w:rPr>
        <w:br/>
      </w:r>
    </w:p>
    <w:p w:rsidR="009F113F" w:rsidRPr="005641AB" w:rsidRDefault="00FF358B" w:rsidP="009F113F">
      <w:pPr>
        <w:rPr>
          <w:i/>
        </w:rPr>
      </w:pPr>
      <w:hyperlink r:id="rId1693" w:history="1">
        <w:r w:rsidR="009F113F">
          <w:rPr>
            <w:rStyle w:val="Hyperlink"/>
            <w:rFonts w:ascii="Arial" w:hAnsi="Arial" w:cs="Arial"/>
            <w:b/>
            <w:sz w:val="24"/>
          </w:rPr>
          <w:t>R4-1812960</w:t>
        </w:r>
      </w:hyperlink>
      <w:r w:rsidR="009F113F" w:rsidRPr="005641AB">
        <w:rPr>
          <w:b/>
        </w:rPr>
        <w:tab/>
        <w:t>EN-DC intra with PSCell in FR2 with gap test (section A.5.6.1.1)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 xml:space="preserve">Specify the test case for </w:t>
      </w:r>
    </w:p>
    <w:p w:rsidR="009F113F" w:rsidRPr="005641AB" w:rsidRDefault="009F113F" w:rsidP="009F113F">
      <w:r w:rsidRPr="005641AB">
        <w:t>-</w:t>
      </w:r>
      <w:r w:rsidRPr="005641AB">
        <w:tab/>
        <w:t>intra-frequency event triggered reporting for EN-DC with PSCell in FR2 with gap without DRX</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t xml:space="preserve">Ericsson: </w:t>
      </w:r>
      <w:r w:rsidRPr="005641AB">
        <w:rPr>
          <w:lang w:eastAsia="zh-CN"/>
        </w:rPr>
        <w:t>On gaps: it is better to refer to the gap configuration ID in 38.133 rather than parameters.</w:t>
      </w:r>
    </w:p>
    <w:p w:rsidR="009F113F" w:rsidRPr="005641AB" w:rsidRDefault="009F113F" w:rsidP="009F113F">
      <w:pPr>
        <w:rPr>
          <w:lang w:eastAsia="zh-CN"/>
        </w:rPr>
      </w:pPr>
      <w:r w:rsidRPr="005641AB">
        <w:rPr>
          <w:lang w:eastAsia="zh-CN"/>
        </w:rPr>
        <w:t>Intel: Only need to test one DRX in FR2.</w:t>
      </w:r>
    </w:p>
    <w:p w:rsidR="009F113F" w:rsidRPr="005641AB" w:rsidRDefault="009F113F" w:rsidP="009F113F">
      <w:pPr>
        <w:rPr>
          <w:lang w:eastAsia="zh-CN"/>
        </w:rPr>
      </w:pPr>
      <w:r w:rsidRPr="005641AB">
        <w:rPr>
          <w:lang w:eastAsia="zh-CN"/>
        </w:rPr>
        <w:t>NTT DOCOMO: Question for clarification. Do we need to specify the test case in case of collision among measurement gap, RLM-RS and SMTC?</w:t>
      </w:r>
    </w:p>
    <w:p w:rsidR="009F113F" w:rsidRPr="005641AB" w:rsidRDefault="009F113F" w:rsidP="009F113F">
      <w:pPr>
        <w:rPr>
          <w:lang w:val="en-US" w:eastAsia="zh-CN"/>
        </w:rPr>
      </w:pP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694" w:history="1">
        <w:r>
          <w:rPr>
            <w:rStyle w:val="Hyperlink"/>
            <w:rFonts w:ascii="Arial" w:hAnsi="Arial" w:cs="Arial"/>
            <w:b/>
          </w:rPr>
          <w:t>R4-1813956</w:t>
        </w:r>
      </w:hyperlink>
      <w:r>
        <w:rPr>
          <w:rFonts w:ascii="Arial" w:hAnsi="Arial" w:cs="Arial"/>
          <w:b/>
        </w:rPr>
        <w:t xml:space="preserve"> (from </w:t>
      </w:r>
      <w:hyperlink r:id="rId1695" w:history="1">
        <w:r>
          <w:rPr>
            <w:rStyle w:val="Hyperlink"/>
            <w:rFonts w:ascii="Arial" w:hAnsi="Arial" w:cs="Arial"/>
            <w:b/>
          </w:rPr>
          <w:t>R4-1812960)</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696" w:history="1">
        <w:r w:rsidR="009F113F">
          <w:rPr>
            <w:rStyle w:val="Hyperlink"/>
            <w:rFonts w:ascii="Arial" w:hAnsi="Arial" w:cs="Arial"/>
            <w:b/>
            <w:sz w:val="24"/>
          </w:rPr>
          <w:t>R4-1813956</w:t>
        </w:r>
      </w:hyperlink>
      <w:r w:rsidR="009F113F" w:rsidRPr="005641AB">
        <w:rPr>
          <w:b/>
        </w:rPr>
        <w:tab/>
        <w:t>EN-DC intra with PSCell in FR2 with gap test (section A.5.6.1.1)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 xml:space="preserve">Specify the test case for </w:t>
      </w:r>
    </w:p>
    <w:p w:rsidR="009F113F" w:rsidRPr="005641AB" w:rsidRDefault="009F113F" w:rsidP="009F113F">
      <w:r w:rsidRPr="005641AB">
        <w:t>-</w:t>
      </w:r>
      <w:r w:rsidRPr="005641AB">
        <w:tab/>
        <w:t>intra-frequency event triggered reporting for EN-DC with PSCell in FR2 with gap without DRX</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val="en-US" w:eastAsia="zh-CN"/>
        </w:rPr>
      </w:pP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472D3D">
        <w:rPr>
          <w:rFonts w:ascii="Arial" w:hAnsi="Arial" w:cs="Arial"/>
          <w:b/>
          <w:highlight w:val="green"/>
        </w:rPr>
        <w:t>Endorsed</w:t>
      </w:r>
      <w:r w:rsidRPr="00472D3D">
        <w:rPr>
          <w:rFonts w:ascii="Arial" w:hAnsi="Arial" w:cs="Arial"/>
          <w:b/>
          <w:highlight w:val="green"/>
        </w:rPr>
        <w:br/>
      </w:r>
      <w:r w:rsidRPr="00472D3D">
        <w:rPr>
          <w:rFonts w:ascii="Arial" w:hAnsi="Arial" w:cs="Arial"/>
          <w:b/>
          <w:highlight w:val="green"/>
        </w:rPr>
        <w:br/>
      </w:r>
    </w:p>
    <w:p w:rsidR="009F113F" w:rsidRPr="005641AB" w:rsidRDefault="00FF358B" w:rsidP="009F113F">
      <w:pPr>
        <w:rPr>
          <w:i/>
        </w:rPr>
      </w:pPr>
      <w:hyperlink r:id="rId1697" w:history="1">
        <w:r w:rsidR="009F113F">
          <w:rPr>
            <w:rStyle w:val="Hyperlink"/>
            <w:rFonts w:ascii="Arial" w:hAnsi="Arial" w:cs="Arial"/>
            <w:b/>
            <w:sz w:val="24"/>
          </w:rPr>
          <w:t>R4-1812961</w:t>
        </w:r>
      </w:hyperlink>
      <w:r w:rsidR="009F113F" w:rsidRPr="005641AB">
        <w:rPr>
          <w:b/>
        </w:rPr>
        <w:tab/>
        <w:t>EN-DC intra with PSCell in FR2 with gap test with DRX (section A.5.6.1.1)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 xml:space="preserve">Specify the test case for </w:t>
      </w:r>
    </w:p>
    <w:p w:rsidR="009F113F" w:rsidRPr="005641AB" w:rsidRDefault="009F113F" w:rsidP="009F113F">
      <w:r w:rsidRPr="005641AB">
        <w:t>-</w:t>
      </w:r>
      <w:r w:rsidRPr="005641AB">
        <w:tab/>
        <w:t>intra-frequency event triggered reporting for EN-DC with PSCell in FR2 with gap with DRX</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Default="009F113F" w:rsidP="009F113F">
      <w:pPr>
        <w:rPr>
          <w:lang w:eastAsia="zh-CN"/>
        </w:rPr>
      </w:pPr>
      <w:r w:rsidRPr="005641AB">
        <w:rPr>
          <w:rFonts w:hint="eastAsia"/>
          <w:lang w:eastAsia="zh-CN"/>
        </w:rPr>
        <w:t xml:space="preserve">MediaTek: </w:t>
      </w:r>
      <w:r w:rsidRPr="005641AB">
        <w:rPr>
          <w:lang w:eastAsia="zh-CN"/>
        </w:rPr>
        <w:t>1. Line 28: how 3.2s is obtained for a UE supporting power class 1?</w:t>
      </w:r>
    </w:p>
    <w:p w:rsidR="009F113F" w:rsidRPr="005641AB" w:rsidRDefault="009F113F" w:rsidP="009F113F">
      <w:pPr>
        <w:rPr>
          <w:lang w:val="en-US" w:eastAsia="zh-CN"/>
        </w:rPr>
      </w:pPr>
      <w:r>
        <w:rPr>
          <w:rFonts w:hint="eastAsia"/>
          <w:lang w:eastAsia="zh-CN"/>
        </w:rPr>
        <w:tab/>
        <w:t>Huawei: the number is not a bid deal.</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698" w:history="1">
        <w:r>
          <w:rPr>
            <w:rStyle w:val="Hyperlink"/>
            <w:rFonts w:ascii="Arial" w:hAnsi="Arial" w:cs="Arial"/>
            <w:b/>
          </w:rPr>
          <w:t>R4-1813957</w:t>
        </w:r>
      </w:hyperlink>
      <w:r>
        <w:rPr>
          <w:rFonts w:ascii="Arial" w:hAnsi="Arial" w:cs="Arial"/>
          <w:b/>
        </w:rPr>
        <w:t xml:space="preserve"> (from </w:t>
      </w:r>
      <w:hyperlink r:id="rId1699" w:history="1">
        <w:r>
          <w:rPr>
            <w:rStyle w:val="Hyperlink"/>
            <w:rFonts w:ascii="Arial" w:hAnsi="Arial" w:cs="Arial"/>
            <w:b/>
          </w:rPr>
          <w:t>R4-1812961)</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700" w:history="1">
        <w:r w:rsidR="009F113F">
          <w:rPr>
            <w:rStyle w:val="Hyperlink"/>
            <w:rFonts w:ascii="Arial" w:hAnsi="Arial" w:cs="Arial"/>
            <w:b/>
            <w:sz w:val="24"/>
          </w:rPr>
          <w:t>R4-1813957</w:t>
        </w:r>
      </w:hyperlink>
      <w:r w:rsidR="009F113F" w:rsidRPr="005641AB">
        <w:rPr>
          <w:b/>
        </w:rPr>
        <w:tab/>
        <w:t>EN-DC intra with PSCell in FR2 with gap test with DRX (section A.5.6.1.1)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 xml:space="preserve">Specify the test case for </w:t>
      </w:r>
    </w:p>
    <w:p w:rsidR="009F113F" w:rsidRPr="005641AB" w:rsidRDefault="009F113F" w:rsidP="009F113F">
      <w:r w:rsidRPr="005641AB">
        <w:t>-</w:t>
      </w:r>
      <w:r w:rsidRPr="005641AB">
        <w:tab/>
        <w:t>intra-frequency event triggered reporting for EN-DC with PSCell in FR2 with gap with DRX</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val="en-US" w:eastAsia="zh-CN"/>
        </w:rPr>
      </w:pP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472D3D">
        <w:rPr>
          <w:rFonts w:ascii="Arial" w:hAnsi="Arial" w:cs="Arial"/>
          <w:b/>
          <w:highlight w:val="green"/>
        </w:rPr>
        <w:t>Endorsed</w:t>
      </w:r>
      <w:r w:rsidRPr="00472D3D">
        <w:rPr>
          <w:rFonts w:ascii="Arial" w:hAnsi="Arial" w:cs="Arial"/>
          <w:b/>
          <w:highlight w:val="green"/>
        </w:rPr>
        <w:br/>
      </w:r>
      <w:r w:rsidRPr="00472D3D">
        <w:rPr>
          <w:rFonts w:ascii="Arial" w:hAnsi="Arial" w:cs="Arial"/>
          <w:b/>
          <w:highlight w:val="green"/>
        </w:rPr>
        <w:br/>
      </w:r>
    </w:p>
    <w:p w:rsidR="009F113F" w:rsidRPr="005641AB" w:rsidRDefault="009F113F" w:rsidP="009F113F">
      <w:pPr>
        <w:keepNext/>
        <w:keepLines/>
        <w:spacing w:before="120"/>
        <w:ind w:left="1701" w:hanging="1701"/>
        <w:outlineLvl w:val="4"/>
        <w:rPr>
          <w:rFonts w:ascii="Arial" w:hAnsi="Arial"/>
          <w:sz w:val="22"/>
        </w:rPr>
      </w:pPr>
      <w:bookmarkStart w:id="382" w:name="_Toc529479439"/>
      <w:r w:rsidRPr="005641AB">
        <w:rPr>
          <w:rFonts w:ascii="Arial" w:hAnsi="Arial"/>
          <w:sz w:val="22"/>
        </w:rPr>
        <w:lastRenderedPageBreak/>
        <w:t>7.12.5.2</w:t>
      </w:r>
      <w:r w:rsidRPr="005641AB">
        <w:rPr>
          <w:rFonts w:ascii="Arial" w:hAnsi="Arial"/>
          <w:sz w:val="22"/>
        </w:rPr>
        <w:tab/>
        <w:t>SA cell search and L1 measurement period [NR_newRAT-Perf]</w:t>
      </w:r>
      <w:bookmarkEnd w:id="382"/>
    </w:p>
    <w:p w:rsidR="009F113F" w:rsidRPr="005641AB" w:rsidRDefault="00FF358B" w:rsidP="009F113F">
      <w:pPr>
        <w:rPr>
          <w:i/>
        </w:rPr>
      </w:pPr>
      <w:hyperlink r:id="rId1701" w:history="1">
        <w:r w:rsidR="009F113F">
          <w:rPr>
            <w:rStyle w:val="Hyperlink"/>
            <w:rFonts w:ascii="Arial" w:hAnsi="Arial" w:cs="Arial"/>
            <w:b/>
            <w:sz w:val="24"/>
          </w:rPr>
          <w:t>R4-1812962</w:t>
        </w:r>
      </w:hyperlink>
      <w:r w:rsidR="009F113F" w:rsidRPr="005641AB">
        <w:rPr>
          <w:b/>
        </w:rPr>
        <w:tab/>
        <w:t>SA intra with PSCell in FR1 no gap TDD tes (section A.6.6.1.1)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rPr>
          <w:noProof/>
          <w:lang w:eastAsia="zh-CN"/>
        </w:rPr>
        <w:t>Specify Test case methods for no gap TDD intra-frequency cell search in SA in FR1.</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t xml:space="preserve">Ericsson: </w:t>
      </w:r>
      <w:r w:rsidRPr="005641AB">
        <w:rPr>
          <w:lang w:eastAsia="zh-CN"/>
        </w:rPr>
        <w:t>Title incorrect; should be "Pcell" for SA. Please combine FDD and TDD to single test. SMTC parameter name is changed to SMTC and SSB parameter. Need both 15khz and 30khz SCS variants for TDD. Specify correct setting for deriveSSBTimingFromCell for TDD test. Add row for bandwidths for clarity.  Possible to reduce test time with shorter T1/T2.</w:t>
      </w:r>
    </w:p>
    <w:p w:rsidR="009F113F" w:rsidRPr="005641AB" w:rsidRDefault="009F113F" w:rsidP="009F113F">
      <w:pPr>
        <w:rPr>
          <w:lang w:eastAsia="zh-CN"/>
        </w:rPr>
      </w:pP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702" w:history="1">
        <w:r>
          <w:rPr>
            <w:rStyle w:val="Hyperlink"/>
            <w:rFonts w:ascii="Arial" w:hAnsi="Arial" w:cs="Arial"/>
            <w:b/>
          </w:rPr>
          <w:t>R4-1813958</w:t>
        </w:r>
      </w:hyperlink>
      <w:r>
        <w:rPr>
          <w:rFonts w:ascii="Arial" w:hAnsi="Arial" w:cs="Arial"/>
          <w:b/>
        </w:rPr>
        <w:t xml:space="preserve"> (from </w:t>
      </w:r>
      <w:hyperlink r:id="rId1703" w:history="1">
        <w:r>
          <w:rPr>
            <w:rStyle w:val="Hyperlink"/>
            <w:rFonts w:ascii="Arial" w:hAnsi="Arial" w:cs="Arial"/>
            <w:b/>
          </w:rPr>
          <w:t>R4-1812962)</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704" w:history="1">
        <w:r w:rsidR="009F113F">
          <w:rPr>
            <w:rStyle w:val="Hyperlink"/>
            <w:rFonts w:ascii="Arial" w:hAnsi="Arial" w:cs="Arial"/>
            <w:b/>
            <w:sz w:val="24"/>
          </w:rPr>
          <w:t>R4-1813958</w:t>
        </w:r>
      </w:hyperlink>
      <w:r w:rsidR="009F113F" w:rsidRPr="005641AB">
        <w:rPr>
          <w:b/>
        </w:rPr>
        <w:tab/>
        <w:t>SA intra with PSCell in FR1 no gap TDD tes (section A.6.6.1.1)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rPr>
          <w:noProof/>
          <w:lang w:eastAsia="zh-CN"/>
        </w:rPr>
        <w:t>Specify Test case methods for no gap TDD intra-frequency cell search in SA in FR1.</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4C7337">
        <w:rPr>
          <w:rFonts w:ascii="Arial" w:hAnsi="Arial" w:cs="Arial"/>
          <w:b/>
          <w:highlight w:val="green"/>
        </w:rPr>
        <w:t>Endorsed</w:t>
      </w:r>
      <w:r w:rsidRPr="004C7337">
        <w:rPr>
          <w:rFonts w:ascii="Arial" w:hAnsi="Arial" w:cs="Arial"/>
          <w:b/>
          <w:highlight w:val="green"/>
        </w:rPr>
        <w:br/>
      </w:r>
      <w:r w:rsidRPr="004C7337">
        <w:rPr>
          <w:rFonts w:ascii="Arial" w:hAnsi="Arial" w:cs="Arial"/>
          <w:b/>
          <w:highlight w:val="green"/>
        </w:rPr>
        <w:br/>
      </w:r>
    </w:p>
    <w:p w:rsidR="009F113F" w:rsidRPr="005641AB" w:rsidRDefault="00FF358B" w:rsidP="009F113F">
      <w:pPr>
        <w:rPr>
          <w:i/>
        </w:rPr>
      </w:pPr>
      <w:hyperlink r:id="rId1705" w:history="1">
        <w:r w:rsidR="009F113F">
          <w:rPr>
            <w:rStyle w:val="Hyperlink"/>
            <w:rFonts w:ascii="Arial" w:hAnsi="Arial" w:cs="Arial"/>
            <w:b/>
            <w:sz w:val="24"/>
          </w:rPr>
          <w:t>R4-1812963</w:t>
        </w:r>
      </w:hyperlink>
      <w:r w:rsidR="009F113F" w:rsidRPr="005641AB">
        <w:rPr>
          <w:b/>
        </w:rPr>
        <w:tab/>
        <w:t>SA intra with PSCell in FR1 no gap TDD tests with DRX (section A.6.6.1.1)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Specify Test case methods for no gap TDD intra-frequency cell search in SA FR1 with DRX.</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t xml:space="preserve">Ericsson: </w:t>
      </w:r>
      <w:r w:rsidRPr="005641AB">
        <w:rPr>
          <w:lang w:eastAsia="zh-CN"/>
        </w:rPr>
        <w:t>TBD needs to be addressed for test2 before CR is agreed.</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706" w:history="1">
        <w:r>
          <w:rPr>
            <w:rStyle w:val="Hyperlink"/>
            <w:rFonts w:ascii="Arial" w:hAnsi="Arial" w:cs="Arial"/>
            <w:b/>
          </w:rPr>
          <w:t>R4-1813959</w:t>
        </w:r>
      </w:hyperlink>
      <w:r>
        <w:rPr>
          <w:rFonts w:ascii="Arial" w:hAnsi="Arial" w:cs="Arial"/>
          <w:b/>
        </w:rPr>
        <w:t xml:space="preserve"> (from </w:t>
      </w:r>
      <w:hyperlink r:id="rId1707" w:history="1">
        <w:r>
          <w:rPr>
            <w:rStyle w:val="Hyperlink"/>
            <w:rFonts w:ascii="Arial" w:hAnsi="Arial" w:cs="Arial"/>
            <w:b/>
          </w:rPr>
          <w:t>R4-1812963)</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708" w:history="1">
        <w:r w:rsidR="009F113F">
          <w:rPr>
            <w:rStyle w:val="Hyperlink"/>
            <w:rFonts w:ascii="Arial" w:hAnsi="Arial" w:cs="Arial"/>
            <w:b/>
            <w:sz w:val="24"/>
          </w:rPr>
          <w:t>R4-1813959</w:t>
        </w:r>
      </w:hyperlink>
      <w:r w:rsidR="009F113F" w:rsidRPr="005641AB">
        <w:rPr>
          <w:b/>
        </w:rPr>
        <w:tab/>
        <w:t>SA intra with PSCell in FR1 no gap TDD tests with DRX (section A.6.6.1.1)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lastRenderedPageBreak/>
        <w:t>Specify Test case methods for no gap TDD intra-frequency cell search in SA FR1 with DRX.</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4C7337">
        <w:rPr>
          <w:rFonts w:ascii="Arial" w:hAnsi="Arial" w:cs="Arial"/>
          <w:b/>
          <w:highlight w:val="green"/>
        </w:rPr>
        <w:t>Endorsed</w:t>
      </w:r>
      <w:r w:rsidRPr="004C7337">
        <w:rPr>
          <w:rFonts w:ascii="Arial" w:hAnsi="Arial" w:cs="Arial"/>
          <w:b/>
          <w:highlight w:val="green"/>
        </w:rPr>
        <w:br/>
      </w:r>
      <w:r w:rsidRPr="004C7337">
        <w:rPr>
          <w:rFonts w:ascii="Arial" w:hAnsi="Arial" w:cs="Arial"/>
          <w:b/>
          <w:highlight w:val="green"/>
        </w:rPr>
        <w:br/>
      </w:r>
    </w:p>
    <w:p w:rsidR="009F113F" w:rsidRPr="005641AB" w:rsidRDefault="00FF358B" w:rsidP="009F113F">
      <w:pPr>
        <w:rPr>
          <w:i/>
        </w:rPr>
      </w:pPr>
      <w:hyperlink r:id="rId1709" w:history="1">
        <w:r w:rsidR="009F113F">
          <w:rPr>
            <w:rStyle w:val="Hyperlink"/>
            <w:rFonts w:ascii="Arial" w:hAnsi="Arial" w:cs="Arial"/>
            <w:b/>
            <w:sz w:val="24"/>
          </w:rPr>
          <w:t>R4-1812964</w:t>
        </w:r>
      </w:hyperlink>
      <w:r w:rsidR="009F113F" w:rsidRPr="005641AB">
        <w:rPr>
          <w:b/>
        </w:rPr>
        <w:tab/>
        <w:t>SA intra with PSCell in FR1 with gap TDD test (section A.6.6.1.1)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Specify Test case methods for TDD intra-frequency cell search in SA in FR1 with per-UE gaps.</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t xml:space="preserve">Ericsson: </w:t>
      </w:r>
      <w:r w:rsidRPr="005641AB">
        <w:rPr>
          <w:lang w:eastAsia="zh-CN"/>
        </w:rPr>
        <w:t>Regarding comment "BWP 2 is the active BWP for Cell 1.", BWP is not a per cell parameter it is a per UE parameter. So clearer just to say BWP2 is the active BWP. More details of BWP2 are needed, such as how many RB, starting point etc, not just that it will not contain SSB. Currently specified RMC does not cover different BWP.</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710" w:history="1">
        <w:r>
          <w:rPr>
            <w:rStyle w:val="Hyperlink"/>
            <w:rFonts w:ascii="Arial" w:hAnsi="Arial" w:cs="Arial"/>
            <w:b/>
          </w:rPr>
          <w:t>R4-1813960</w:t>
        </w:r>
      </w:hyperlink>
      <w:r>
        <w:rPr>
          <w:rFonts w:ascii="Arial" w:hAnsi="Arial" w:cs="Arial"/>
          <w:b/>
        </w:rPr>
        <w:t xml:space="preserve"> (from </w:t>
      </w:r>
      <w:hyperlink r:id="rId1711" w:history="1">
        <w:r>
          <w:rPr>
            <w:rStyle w:val="Hyperlink"/>
            <w:rFonts w:ascii="Arial" w:hAnsi="Arial" w:cs="Arial"/>
            <w:b/>
          </w:rPr>
          <w:t>R4-1812964)</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712" w:history="1">
        <w:r w:rsidR="009F113F">
          <w:rPr>
            <w:rStyle w:val="Hyperlink"/>
            <w:rFonts w:ascii="Arial" w:hAnsi="Arial" w:cs="Arial"/>
            <w:b/>
            <w:sz w:val="24"/>
          </w:rPr>
          <w:t>R4-1813960</w:t>
        </w:r>
      </w:hyperlink>
      <w:r w:rsidR="009F113F" w:rsidRPr="005641AB">
        <w:rPr>
          <w:b/>
        </w:rPr>
        <w:tab/>
        <w:t>SA intra with PSCell in FR1 with gap TDD test (section A.6.6.1.1)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Specify Test case methods for TDD intra-frequency cell search in SA in FR1 with per-UE gaps.</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4C7337">
        <w:rPr>
          <w:rFonts w:ascii="Arial" w:hAnsi="Arial" w:cs="Arial"/>
          <w:b/>
          <w:highlight w:val="green"/>
        </w:rPr>
        <w:t>Endorsed</w:t>
      </w:r>
      <w:r w:rsidRPr="004C7337">
        <w:rPr>
          <w:rFonts w:ascii="Arial" w:hAnsi="Arial" w:cs="Arial"/>
          <w:b/>
          <w:highlight w:val="green"/>
        </w:rPr>
        <w:br/>
      </w:r>
      <w:r w:rsidRPr="004C7337">
        <w:rPr>
          <w:rFonts w:ascii="Arial" w:hAnsi="Arial" w:cs="Arial"/>
          <w:b/>
          <w:highlight w:val="green"/>
        </w:rPr>
        <w:br/>
      </w:r>
    </w:p>
    <w:p w:rsidR="009F113F" w:rsidRPr="005641AB" w:rsidRDefault="00FF358B" w:rsidP="009F113F">
      <w:pPr>
        <w:rPr>
          <w:i/>
        </w:rPr>
      </w:pPr>
      <w:hyperlink r:id="rId1713" w:history="1">
        <w:r w:rsidR="009F113F">
          <w:rPr>
            <w:rStyle w:val="Hyperlink"/>
            <w:rFonts w:ascii="Arial" w:hAnsi="Arial" w:cs="Arial"/>
            <w:b/>
            <w:sz w:val="24"/>
          </w:rPr>
          <w:t>R4-1812965</w:t>
        </w:r>
      </w:hyperlink>
      <w:r w:rsidR="009F113F" w:rsidRPr="005641AB">
        <w:rPr>
          <w:b/>
        </w:rPr>
        <w:tab/>
        <w:t>SA intra with PSCell in FR1 with gap TDD tests with DRX (section A.6.6.1.1)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Specify Test case methods for TDD intra-frequency cell search in SA FR1 with gaps with DRX.</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t xml:space="preserve">Ericsson: </w:t>
      </w:r>
      <w:r w:rsidRPr="005641AB">
        <w:rPr>
          <w:lang w:eastAsia="zh-CN"/>
        </w:rPr>
        <w:t>3ms offset between cells is not possible because SMTC duration is 1ms with this SMTC-SSB config.</w:t>
      </w:r>
    </w:p>
    <w:p w:rsidR="009F113F" w:rsidRDefault="009F113F" w:rsidP="009F113F">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1714" w:history="1">
        <w:r>
          <w:rPr>
            <w:rStyle w:val="Hyperlink"/>
            <w:rFonts w:ascii="Arial" w:hAnsi="Arial" w:cs="Arial"/>
            <w:b/>
          </w:rPr>
          <w:t>R4-1813961</w:t>
        </w:r>
      </w:hyperlink>
      <w:r>
        <w:rPr>
          <w:rFonts w:ascii="Arial" w:hAnsi="Arial" w:cs="Arial"/>
          <w:b/>
        </w:rPr>
        <w:t xml:space="preserve"> (from </w:t>
      </w:r>
      <w:hyperlink r:id="rId1715" w:history="1">
        <w:r>
          <w:rPr>
            <w:rStyle w:val="Hyperlink"/>
            <w:rFonts w:ascii="Arial" w:hAnsi="Arial" w:cs="Arial"/>
            <w:b/>
          </w:rPr>
          <w:t>R4-1812965)</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716" w:history="1">
        <w:r w:rsidR="009F113F">
          <w:rPr>
            <w:rStyle w:val="Hyperlink"/>
            <w:rFonts w:ascii="Arial" w:hAnsi="Arial" w:cs="Arial"/>
            <w:b/>
            <w:sz w:val="24"/>
          </w:rPr>
          <w:t>R4-1813961</w:t>
        </w:r>
      </w:hyperlink>
      <w:r w:rsidR="009F113F" w:rsidRPr="005641AB">
        <w:rPr>
          <w:b/>
        </w:rPr>
        <w:tab/>
        <w:t>SA intra with PSCell in FR1 with gap TDD tests with DRX (section A.6.6.1.1)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Specify Test case methods for TDD intra-frequency cell search in SA FR1 with gaps with DRX.</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4C7337">
        <w:rPr>
          <w:rFonts w:ascii="Arial" w:hAnsi="Arial" w:cs="Arial"/>
          <w:b/>
          <w:highlight w:val="green"/>
        </w:rPr>
        <w:t>Endorsed</w:t>
      </w:r>
      <w:r w:rsidRPr="004C7337">
        <w:rPr>
          <w:rFonts w:ascii="Arial" w:hAnsi="Arial" w:cs="Arial"/>
          <w:b/>
          <w:highlight w:val="green"/>
        </w:rPr>
        <w:br/>
      </w:r>
      <w:r w:rsidRPr="004C7337">
        <w:rPr>
          <w:rFonts w:ascii="Arial" w:hAnsi="Arial" w:cs="Arial"/>
          <w:b/>
          <w:highlight w:val="green"/>
        </w:rPr>
        <w:br/>
      </w:r>
    </w:p>
    <w:p w:rsidR="009F113F" w:rsidRPr="005641AB" w:rsidRDefault="00FF358B" w:rsidP="009F113F">
      <w:pPr>
        <w:rPr>
          <w:i/>
        </w:rPr>
      </w:pPr>
      <w:hyperlink r:id="rId1717" w:history="1">
        <w:r w:rsidR="009F113F">
          <w:rPr>
            <w:rStyle w:val="Hyperlink"/>
            <w:rFonts w:ascii="Arial" w:hAnsi="Arial" w:cs="Arial"/>
            <w:b/>
            <w:sz w:val="24"/>
          </w:rPr>
          <w:t>R4-1812966</w:t>
        </w:r>
      </w:hyperlink>
      <w:r w:rsidR="009F113F" w:rsidRPr="005641AB">
        <w:rPr>
          <w:b/>
        </w:rPr>
        <w:tab/>
        <w:t>SA intra with PSCell in FR1 no gap FDD test (section A.6.6.1.1)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Introduce the test case for intra-frequency event triggered reporting without gap for FDD FR1 in SA.</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FF358B" w:rsidP="009F113F">
      <w:pPr>
        <w:rPr>
          <w:i/>
        </w:rPr>
      </w:pPr>
      <w:hyperlink r:id="rId1718" w:history="1">
        <w:r w:rsidR="009F113F">
          <w:rPr>
            <w:rStyle w:val="Hyperlink"/>
            <w:rFonts w:ascii="Arial" w:hAnsi="Arial" w:cs="Arial"/>
            <w:b/>
            <w:sz w:val="24"/>
          </w:rPr>
          <w:t>R4-1812967</w:t>
        </w:r>
      </w:hyperlink>
      <w:r w:rsidR="009F113F" w:rsidRPr="005641AB">
        <w:rPr>
          <w:b/>
        </w:rPr>
        <w:tab/>
        <w:t>SA intra with PSCell in FR1 with gap FDD test (section A.6.6.1.1)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Introduce the test case for SA intra-frequency event triggered reporting with gap for FDD FR1.</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FF358B" w:rsidP="009F113F">
      <w:pPr>
        <w:rPr>
          <w:i/>
        </w:rPr>
      </w:pPr>
      <w:hyperlink r:id="rId1719" w:history="1">
        <w:r w:rsidR="009F113F">
          <w:rPr>
            <w:rStyle w:val="Hyperlink"/>
            <w:rFonts w:ascii="Arial" w:hAnsi="Arial" w:cs="Arial"/>
            <w:b/>
            <w:sz w:val="24"/>
          </w:rPr>
          <w:t>R4-1812968</w:t>
        </w:r>
      </w:hyperlink>
      <w:r w:rsidR="009F113F" w:rsidRPr="005641AB">
        <w:rPr>
          <w:b/>
        </w:rPr>
        <w:tab/>
        <w:t>SA intra with PSCell in FR1 no gap FDD test with SSB index reading  (section A.6.6.1.1)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Specify Test case methods for no gap FDD intra-frequency cell search and SSB index reading in SA FR1.</w:t>
      </w:r>
    </w:p>
    <w:p w:rsidR="009F113F" w:rsidRPr="005641AB" w:rsidRDefault="009F113F" w:rsidP="009F113F">
      <w:pPr>
        <w:rPr>
          <w:lang w:eastAsia="zh-CN"/>
        </w:rPr>
      </w:pPr>
      <w:r w:rsidRPr="005641AB">
        <w:rPr>
          <w:rFonts w:hint="eastAsia"/>
          <w:lang w:eastAsia="zh-CN"/>
        </w:rPr>
        <w:lastRenderedPageBreak/>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720" w:history="1">
        <w:r>
          <w:rPr>
            <w:rStyle w:val="Hyperlink"/>
            <w:rFonts w:ascii="Arial" w:hAnsi="Arial" w:cs="Arial"/>
            <w:b/>
          </w:rPr>
          <w:t>R4-1813962</w:t>
        </w:r>
      </w:hyperlink>
      <w:r>
        <w:rPr>
          <w:rFonts w:ascii="Arial" w:hAnsi="Arial" w:cs="Arial"/>
          <w:b/>
        </w:rPr>
        <w:t xml:space="preserve"> (from </w:t>
      </w:r>
      <w:hyperlink r:id="rId1721" w:history="1">
        <w:r>
          <w:rPr>
            <w:rStyle w:val="Hyperlink"/>
            <w:rFonts w:ascii="Arial" w:hAnsi="Arial" w:cs="Arial"/>
            <w:b/>
          </w:rPr>
          <w:t>R4-1812968)</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722" w:history="1">
        <w:r w:rsidR="009F113F">
          <w:rPr>
            <w:rStyle w:val="Hyperlink"/>
            <w:rFonts w:ascii="Arial" w:hAnsi="Arial" w:cs="Arial"/>
            <w:b/>
            <w:sz w:val="24"/>
          </w:rPr>
          <w:t>R4-1813962</w:t>
        </w:r>
      </w:hyperlink>
      <w:r w:rsidR="009F113F" w:rsidRPr="005641AB">
        <w:rPr>
          <w:b/>
        </w:rPr>
        <w:tab/>
        <w:t>SA intra with PSCell in FR1 no gap FDD test with SSB index reading  (section A.6.6.1.1)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Specify Test case methods for no gap FDD intra-frequency cell search and SSB index reading in SA FR1.</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4C7337">
        <w:rPr>
          <w:rFonts w:ascii="Arial" w:hAnsi="Arial" w:cs="Arial"/>
          <w:b/>
          <w:highlight w:val="green"/>
        </w:rPr>
        <w:t>Endorsed</w:t>
      </w:r>
      <w:r w:rsidRPr="004C7337">
        <w:rPr>
          <w:rFonts w:ascii="Arial" w:hAnsi="Arial" w:cs="Arial"/>
          <w:b/>
          <w:highlight w:val="green"/>
        </w:rPr>
        <w:br/>
      </w:r>
      <w:r w:rsidRPr="004C7337">
        <w:rPr>
          <w:rFonts w:ascii="Arial" w:hAnsi="Arial" w:cs="Arial"/>
          <w:b/>
          <w:highlight w:val="green"/>
        </w:rPr>
        <w:br/>
      </w:r>
    </w:p>
    <w:p w:rsidR="009F113F" w:rsidRPr="005641AB" w:rsidRDefault="00FF358B" w:rsidP="009F113F">
      <w:pPr>
        <w:rPr>
          <w:i/>
        </w:rPr>
      </w:pPr>
      <w:hyperlink r:id="rId1723" w:history="1">
        <w:r w:rsidR="009F113F">
          <w:rPr>
            <w:rStyle w:val="Hyperlink"/>
            <w:rFonts w:ascii="Arial" w:hAnsi="Arial" w:cs="Arial"/>
            <w:b/>
            <w:sz w:val="24"/>
          </w:rPr>
          <w:t>R4-1812969</w:t>
        </w:r>
      </w:hyperlink>
      <w:r w:rsidR="009F113F" w:rsidRPr="005641AB">
        <w:rPr>
          <w:b/>
        </w:rPr>
        <w:tab/>
        <w:t>SA intra with PSCell in FR1 with gap FDD test with SSB index reading (section A.6.6.1.1)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Specify Test case methods for with gaps FDD intra-frequency cell search and SSB index reading in SA FR1.</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724" w:history="1">
        <w:r>
          <w:rPr>
            <w:rStyle w:val="Hyperlink"/>
            <w:rFonts w:ascii="Arial" w:hAnsi="Arial" w:cs="Arial"/>
            <w:b/>
          </w:rPr>
          <w:t>R4-1813963</w:t>
        </w:r>
      </w:hyperlink>
      <w:r>
        <w:rPr>
          <w:rFonts w:ascii="Arial" w:hAnsi="Arial" w:cs="Arial"/>
          <w:b/>
        </w:rPr>
        <w:t xml:space="preserve"> (from </w:t>
      </w:r>
      <w:hyperlink r:id="rId1725" w:history="1">
        <w:r>
          <w:rPr>
            <w:rStyle w:val="Hyperlink"/>
            <w:rFonts w:ascii="Arial" w:hAnsi="Arial" w:cs="Arial"/>
            <w:b/>
          </w:rPr>
          <w:t>R4-1812969)</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726" w:history="1">
        <w:r w:rsidR="009F113F">
          <w:rPr>
            <w:rStyle w:val="Hyperlink"/>
            <w:rFonts w:ascii="Arial" w:hAnsi="Arial" w:cs="Arial"/>
            <w:b/>
            <w:sz w:val="24"/>
          </w:rPr>
          <w:t>R4-1813963</w:t>
        </w:r>
      </w:hyperlink>
      <w:r w:rsidR="009F113F" w:rsidRPr="005641AB">
        <w:rPr>
          <w:b/>
        </w:rPr>
        <w:tab/>
        <w:t>SA intra with PSCell in FR1 with gap FDD test with SSB index reading (section A.6.6.1.1)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Specify Test case methods for with gaps FDD intra-frequency cell search and SSB index reading in SA FR1.</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4C7337">
        <w:rPr>
          <w:rFonts w:ascii="Arial" w:hAnsi="Arial" w:cs="Arial"/>
          <w:b/>
          <w:highlight w:val="green"/>
        </w:rPr>
        <w:t>Endorsed</w:t>
      </w:r>
      <w:r w:rsidRPr="004C7337">
        <w:rPr>
          <w:rFonts w:ascii="Arial" w:hAnsi="Arial" w:cs="Arial"/>
          <w:b/>
          <w:highlight w:val="green"/>
        </w:rPr>
        <w:br/>
      </w:r>
      <w:r w:rsidRPr="004C7337">
        <w:rPr>
          <w:rFonts w:ascii="Arial" w:hAnsi="Arial" w:cs="Arial"/>
          <w:b/>
          <w:highlight w:val="green"/>
        </w:rPr>
        <w:br/>
      </w:r>
    </w:p>
    <w:p w:rsidR="009F113F" w:rsidRPr="005641AB" w:rsidRDefault="00FF358B" w:rsidP="009F113F">
      <w:pPr>
        <w:rPr>
          <w:i/>
        </w:rPr>
      </w:pPr>
      <w:hyperlink r:id="rId1727" w:history="1">
        <w:r w:rsidR="009F113F">
          <w:rPr>
            <w:rStyle w:val="Hyperlink"/>
            <w:rFonts w:ascii="Arial" w:hAnsi="Arial" w:cs="Arial"/>
            <w:b/>
            <w:sz w:val="24"/>
          </w:rPr>
          <w:t>R4-1812970</w:t>
        </w:r>
      </w:hyperlink>
      <w:r w:rsidR="009F113F" w:rsidRPr="005641AB">
        <w:rPr>
          <w:b/>
        </w:rPr>
        <w:tab/>
        <w:t>SA intra with PSCell in FR2 no gap test (section A.7.6.1.1)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 xml:space="preserve">Specify the test case for </w:t>
      </w:r>
    </w:p>
    <w:p w:rsidR="009F113F" w:rsidRPr="005641AB" w:rsidRDefault="009F113F" w:rsidP="009F113F">
      <w:r w:rsidRPr="005641AB">
        <w:t>-</w:t>
      </w:r>
      <w:r w:rsidRPr="005641AB">
        <w:tab/>
        <w:t>intra-frequency event triggered reporting for SA with PCell in FR2 without gap without DRX</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728" w:history="1">
        <w:r>
          <w:rPr>
            <w:rStyle w:val="Hyperlink"/>
            <w:rFonts w:ascii="Arial" w:hAnsi="Arial" w:cs="Arial"/>
            <w:b/>
          </w:rPr>
          <w:t>R4-1813964</w:t>
        </w:r>
      </w:hyperlink>
      <w:r>
        <w:rPr>
          <w:rFonts w:ascii="Arial" w:hAnsi="Arial" w:cs="Arial"/>
          <w:b/>
        </w:rPr>
        <w:t xml:space="preserve"> (from </w:t>
      </w:r>
      <w:hyperlink r:id="rId1729" w:history="1">
        <w:r>
          <w:rPr>
            <w:rStyle w:val="Hyperlink"/>
            <w:rFonts w:ascii="Arial" w:hAnsi="Arial" w:cs="Arial"/>
            <w:b/>
          </w:rPr>
          <w:t>R4-1812970)</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730" w:history="1">
        <w:r w:rsidR="009F113F">
          <w:rPr>
            <w:rStyle w:val="Hyperlink"/>
            <w:rFonts w:ascii="Arial" w:hAnsi="Arial" w:cs="Arial"/>
            <w:b/>
            <w:sz w:val="24"/>
          </w:rPr>
          <w:t>R4-1813964</w:t>
        </w:r>
      </w:hyperlink>
      <w:r w:rsidR="009F113F" w:rsidRPr="005641AB">
        <w:rPr>
          <w:b/>
        </w:rPr>
        <w:tab/>
        <w:t>SA intra with PSCell in FR2 no gap test (section A.7.6.1.1)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 xml:space="preserve">Specify the test case for </w:t>
      </w:r>
    </w:p>
    <w:p w:rsidR="009F113F" w:rsidRPr="005641AB" w:rsidRDefault="009F113F" w:rsidP="009F113F">
      <w:r w:rsidRPr="005641AB">
        <w:t>-</w:t>
      </w:r>
      <w:r w:rsidRPr="005641AB">
        <w:tab/>
        <w:t>intra-frequency event triggered reporting for SA with PCell in FR2 without gap without DRX</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4C7337">
        <w:rPr>
          <w:rFonts w:ascii="Arial" w:hAnsi="Arial" w:cs="Arial"/>
          <w:b/>
          <w:highlight w:val="green"/>
        </w:rPr>
        <w:t>Endorsed</w:t>
      </w:r>
      <w:r w:rsidRPr="004C7337">
        <w:rPr>
          <w:rFonts w:ascii="Arial" w:hAnsi="Arial" w:cs="Arial"/>
          <w:b/>
          <w:highlight w:val="green"/>
        </w:rPr>
        <w:br/>
      </w:r>
      <w:r w:rsidRPr="004C7337">
        <w:rPr>
          <w:rFonts w:ascii="Arial" w:hAnsi="Arial" w:cs="Arial"/>
          <w:b/>
          <w:highlight w:val="green"/>
        </w:rPr>
        <w:br/>
      </w:r>
    </w:p>
    <w:p w:rsidR="009F113F" w:rsidRPr="005641AB" w:rsidRDefault="00FF358B" w:rsidP="009F113F">
      <w:pPr>
        <w:rPr>
          <w:i/>
        </w:rPr>
      </w:pPr>
      <w:hyperlink r:id="rId1731" w:history="1">
        <w:r w:rsidR="009F113F">
          <w:rPr>
            <w:rStyle w:val="Hyperlink"/>
            <w:rFonts w:ascii="Arial" w:hAnsi="Arial" w:cs="Arial"/>
            <w:b/>
            <w:sz w:val="24"/>
          </w:rPr>
          <w:t>R4-1812971</w:t>
        </w:r>
      </w:hyperlink>
      <w:r w:rsidR="009F113F" w:rsidRPr="005641AB">
        <w:rPr>
          <w:b/>
        </w:rPr>
        <w:tab/>
        <w:t>SA intra with PSCell in FR2 no gap test with DRX (section A.7.6.1.1)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 xml:space="preserve">Specify the test case for </w:t>
      </w:r>
    </w:p>
    <w:p w:rsidR="009F113F" w:rsidRPr="005641AB" w:rsidRDefault="009F113F" w:rsidP="009F113F">
      <w:r w:rsidRPr="005641AB">
        <w:t>-</w:t>
      </w:r>
      <w:r w:rsidRPr="005641AB">
        <w:tab/>
        <w:t>intra-frequency event triggered reporting for SA with PCell in FR2 without gap with DRX</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732" w:history="1">
        <w:r>
          <w:rPr>
            <w:rStyle w:val="Hyperlink"/>
            <w:rFonts w:ascii="Arial" w:hAnsi="Arial" w:cs="Arial"/>
            <w:b/>
          </w:rPr>
          <w:t>R4-1813965</w:t>
        </w:r>
      </w:hyperlink>
      <w:r>
        <w:rPr>
          <w:rFonts w:ascii="Arial" w:hAnsi="Arial" w:cs="Arial"/>
          <w:b/>
        </w:rPr>
        <w:t xml:space="preserve"> (from </w:t>
      </w:r>
      <w:hyperlink r:id="rId1733" w:history="1">
        <w:r>
          <w:rPr>
            <w:rStyle w:val="Hyperlink"/>
            <w:rFonts w:ascii="Arial" w:hAnsi="Arial" w:cs="Arial"/>
            <w:b/>
          </w:rPr>
          <w:t>R4-1812971)</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734" w:history="1">
        <w:r w:rsidR="009F113F">
          <w:rPr>
            <w:rStyle w:val="Hyperlink"/>
            <w:rFonts w:ascii="Arial" w:hAnsi="Arial" w:cs="Arial"/>
            <w:b/>
            <w:sz w:val="24"/>
          </w:rPr>
          <w:t>R4-1813965</w:t>
        </w:r>
      </w:hyperlink>
      <w:r w:rsidR="009F113F" w:rsidRPr="005641AB">
        <w:rPr>
          <w:b/>
        </w:rPr>
        <w:tab/>
        <w:t>SA intra with PSCell in FR2 no gap test with DRX (section A.7.6.1.1)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lastRenderedPageBreak/>
        <w:t xml:space="preserve">Specify the test case for </w:t>
      </w:r>
    </w:p>
    <w:p w:rsidR="009F113F" w:rsidRPr="005641AB" w:rsidRDefault="009F113F" w:rsidP="009F113F">
      <w:r w:rsidRPr="005641AB">
        <w:t>-</w:t>
      </w:r>
      <w:r w:rsidRPr="005641AB">
        <w:tab/>
        <w:t>intra-frequency event triggered reporting for SA with PCell in FR2 without gap with DRX</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4C7337">
        <w:rPr>
          <w:rFonts w:ascii="Arial" w:hAnsi="Arial" w:cs="Arial"/>
          <w:b/>
          <w:highlight w:val="green"/>
        </w:rPr>
        <w:t>Endorsed</w:t>
      </w:r>
      <w:r w:rsidRPr="004C7337">
        <w:rPr>
          <w:rFonts w:ascii="Arial" w:hAnsi="Arial" w:cs="Arial"/>
          <w:b/>
          <w:highlight w:val="green"/>
        </w:rPr>
        <w:br/>
      </w:r>
      <w:r w:rsidRPr="004C7337">
        <w:rPr>
          <w:rFonts w:ascii="Arial" w:hAnsi="Arial" w:cs="Arial"/>
          <w:b/>
          <w:highlight w:val="green"/>
        </w:rPr>
        <w:br/>
      </w:r>
    </w:p>
    <w:p w:rsidR="009F113F" w:rsidRPr="005641AB" w:rsidRDefault="00FF358B" w:rsidP="009F113F">
      <w:pPr>
        <w:rPr>
          <w:i/>
        </w:rPr>
      </w:pPr>
      <w:hyperlink r:id="rId1735" w:history="1">
        <w:r w:rsidR="009F113F">
          <w:rPr>
            <w:rStyle w:val="Hyperlink"/>
            <w:rFonts w:ascii="Arial" w:hAnsi="Arial" w:cs="Arial"/>
            <w:b/>
            <w:sz w:val="24"/>
          </w:rPr>
          <w:t>R4-1812972</w:t>
        </w:r>
      </w:hyperlink>
      <w:r w:rsidR="009F113F" w:rsidRPr="005641AB">
        <w:rPr>
          <w:b/>
        </w:rPr>
        <w:tab/>
        <w:t>SA intra with PSCell in FR2 with gap test (section A.7.6.1.1)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 xml:space="preserve">Specify the test case for </w:t>
      </w:r>
    </w:p>
    <w:p w:rsidR="009F113F" w:rsidRPr="005641AB" w:rsidRDefault="009F113F" w:rsidP="009F113F">
      <w:r w:rsidRPr="005641AB">
        <w:t>-</w:t>
      </w:r>
      <w:r w:rsidRPr="005641AB">
        <w:tab/>
        <w:t>intra-frequency event triggered reporting for SA with PCell in FR2 with gap without DRX</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736" w:history="1">
        <w:r>
          <w:rPr>
            <w:rStyle w:val="Hyperlink"/>
            <w:rFonts w:ascii="Arial" w:hAnsi="Arial" w:cs="Arial"/>
            <w:b/>
          </w:rPr>
          <w:t>R4-1813966</w:t>
        </w:r>
      </w:hyperlink>
      <w:r>
        <w:rPr>
          <w:rFonts w:ascii="Arial" w:hAnsi="Arial" w:cs="Arial"/>
          <w:b/>
        </w:rPr>
        <w:t xml:space="preserve"> (from </w:t>
      </w:r>
      <w:hyperlink r:id="rId1737" w:history="1">
        <w:r>
          <w:rPr>
            <w:rStyle w:val="Hyperlink"/>
            <w:rFonts w:ascii="Arial" w:hAnsi="Arial" w:cs="Arial"/>
            <w:b/>
          </w:rPr>
          <w:t>R4-1812972)</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738" w:history="1">
        <w:r w:rsidR="009F113F">
          <w:rPr>
            <w:rStyle w:val="Hyperlink"/>
            <w:rFonts w:ascii="Arial" w:hAnsi="Arial" w:cs="Arial"/>
            <w:b/>
            <w:sz w:val="24"/>
          </w:rPr>
          <w:t>R4-1813966</w:t>
        </w:r>
      </w:hyperlink>
      <w:r w:rsidR="009F113F" w:rsidRPr="005641AB">
        <w:rPr>
          <w:b/>
        </w:rPr>
        <w:tab/>
        <w:t>SA intra with PSCell in FR2 with gap test (section A.7.6.1.1)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 xml:space="preserve">Specify the test case for </w:t>
      </w:r>
    </w:p>
    <w:p w:rsidR="009F113F" w:rsidRPr="005641AB" w:rsidRDefault="009F113F" w:rsidP="009F113F">
      <w:r w:rsidRPr="005641AB">
        <w:t>-</w:t>
      </w:r>
      <w:r w:rsidRPr="005641AB">
        <w:tab/>
        <w:t>intra-frequency event triggered reporting for SA with PCell in FR2 with gap without DRX</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4C7337">
        <w:rPr>
          <w:rFonts w:ascii="Arial" w:hAnsi="Arial" w:cs="Arial"/>
          <w:b/>
          <w:highlight w:val="green"/>
        </w:rPr>
        <w:t>Endorsed</w:t>
      </w:r>
      <w:r w:rsidRPr="004C7337">
        <w:rPr>
          <w:rFonts w:ascii="Arial" w:hAnsi="Arial" w:cs="Arial"/>
          <w:b/>
          <w:highlight w:val="green"/>
        </w:rPr>
        <w:br/>
      </w:r>
      <w:r w:rsidRPr="004C7337">
        <w:rPr>
          <w:rFonts w:ascii="Arial" w:hAnsi="Arial" w:cs="Arial"/>
          <w:b/>
          <w:highlight w:val="green"/>
        </w:rPr>
        <w:br/>
      </w:r>
    </w:p>
    <w:p w:rsidR="009F113F" w:rsidRPr="005641AB" w:rsidRDefault="00FF358B" w:rsidP="009F113F">
      <w:pPr>
        <w:rPr>
          <w:i/>
        </w:rPr>
      </w:pPr>
      <w:hyperlink r:id="rId1739" w:history="1">
        <w:r w:rsidR="009F113F">
          <w:rPr>
            <w:rStyle w:val="Hyperlink"/>
            <w:rFonts w:ascii="Arial" w:hAnsi="Arial" w:cs="Arial"/>
            <w:b/>
            <w:sz w:val="24"/>
          </w:rPr>
          <w:t>R4-1812973</w:t>
        </w:r>
      </w:hyperlink>
      <w:r w:rsidR="009F113F" w:rsidRPr="005641AB">
        <w:rPr>
          <w:b/>
        </w:rPr>
        <w:tab/>
        <w:t>SA intra with PSCell in FR2 with gap test with DRX (section A.7.6.1.1)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 xml:space="preserve">Specify the test case for </w:t>
      </w:r>
    </w:p>
    <w:p w:rsidR="009F113F" w:rsidRPr="005641AB" w:rsidRDefault="009F113F" w:rsidP="009F113F">
      <w:r w:rsidRPr="005641AB">
        <w:t>-</w:t>
      </w:r>
      <w:r w:rsidRPr="005641AB">
        <w:tab/>
        <w:t>intra-frequency event triggered reporting for SA with PCell in FR2 with gap with DRX</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740" w:history="1">
        <w:r>
          <w:rPr>
            <w:rStyle w:val="Hyperlink"/>
            <w:rFonts w:ascii="Arial" w:hAnsi="Arial" w:cs="Arial"/>
            <w:b/>
          </w:rPr>
          <w:t>R4-1813967</w:t>
        </w:r>
      </w:hyperlink>
      <w:r>
        <w:rPr>
          <w:rFonts w:ascii="Arial" w:hAnsi="Arial" w:cs="Arial"/>
          <w:b/>
        </w:rPr>
        <w:t xml:space="preserve"> (from </w:t>
      </w:r>
      <w:hyperlink r:id="rId1741" w:history="1">
        <w:r>
          <w:rPr>
            <w:rStyle w:val="Hyperlink"/>
            <w:rFonts w:ascii="Arial" w:hAnsi="Arial" w:cs="Arial"/>
            <w:b/>
          </w:rPr>
          <w:t>R4-1812973)</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742" w:history="1">
        <w:r w:rsidR="009F113F">
          <w:rPr>
            <w:rStyle w:val="Hyperlink"/>
            <w:rFonts w:ascii="Arial" w:hAnsi="Arial" w:cs="Arial"/>
            <w:b/>
            <w:sz w:val="24"/>
          </w:rPr>
          <w:t>R4-1813967</w:t>
        </w:r>
      </w:hyperlink>
      <w:r w:rsidR="009F113F" w:rsidRPr="005641AB">
        <w:rPr>
          <w:b/>
        </w:rPr>
        <w:tab/>
        <w:t>SA intra with PSCell in FR2 with gap test with DRX (section A.7.6.1.1)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 xml:space="preserve">Specify the test case for </w:t>
      </w:r>
    </w:p>
    <w:p w:rsidR="009F113F" w:rsidRPr="005641AB" w:rsidRDefault="009F113F" w:rsidP="009F113F">
      <w:r w:rsidRPr="005641AB">
        <w:t>-</w:t>
      </w:r>
      <w:r w:rsidRPr="005641AB">
        <w:tab/>
        <w:t>intra-frequency event triggered reporting for SA with PCell in FR2 with gap with DRX</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4C7337">
        <w:rPr>
          <w:rFonts w:ascii="Arial" w:hAnsi="Arial" w:cs="Arial"/>
          <w:b/>
          <w:highlight w:val="green"/>
        </w:rPr>
        <w:t>Endorsed</w:t>
      </w:r>
      <w:r w:rsidRPr="004C7337">
        <w:rPr>
          <w:rFonts w:ascii="Arial" w:hAnsi="Arial" w:cs="Arial"/>
          <w:b/>
          <w:highlight w:val="green"/>
        </w:rPr>
        <w:br/>
      </w:r>
      <w:r w:rsidRPr="004C7337">
        <w:rPr>
          <w:rFonts w:ascii="Arial" w:hAnsi="Arial" w:cs="Arial"/>
          <w:b/>
          <w:highlight w:val="green"/>
        </w:rPr>
        <w:br/>
      </w:r>
    </w:p>
    <w:p w:rsidR="009F113F" w:rsidRPr="005641AB" w:rsidRDefault="009F113F" w:rsidP="009F113F">
      <w:pPr>
        <w:keepNext/>
        <w:keepLines/>
        <w:spacing w:before="120"/>
        <w:ind w:left="1701" w:hanging="1701"/>
        <w:outlineLvl w:val="4"/>
        <w:rPr>
          <w:rFonts w:ascii="Arial" w:hAnsi="Arial"/>
          <w:sz w:val="22"/>
        </w:rPr>
      </w:pPr>
      <w:bookmarkStart w:id="383" w:name="_Toc529479440"/>
      <w:r w:rsidRPr="005641AB">
        <w:rPr>
          <w:rFonts w:ascii="Arial" w:hAnsi="Arial"/>
          <w:sz w:val="22"/>
        </w:rPr>
        <w:t>7.12.5.3</w:t>
      </w:r>
      <w:r w:rsidRPr="005641AB">
        <w:rPr>
          <w:rFonts w:ascii="Arial" w:hAnsi="Arial"/>
          <w:sz w:val="22"/>
        </w:rPr>
        <w:tab/>
        <w:t>Inter-frequency measurement with LTE PCell (serving NR PSCell and target E-UTRA) [NR_newRAT-Perf]</w:t>
      </w:r>
      <w:bookmarkEnd w:id="383"/>
    </w:p>
    <w:p w:rsidR="009F113F" w:rsidRPr="005641AB" w:rsidRDefault="00FF358B" w:rsidP="009F113F">
      <w:pPr>
        <w:rPr>
          <w:i/>
        </w:rPr>
      </w:pPr>
      <w:hyperlink r:id="rId1743" w:history="1">
        <w:r w:rsidR="009F113F">
          <w:rPr>
            <w:rStyle w:val="Hyperlink"/>
            <w:rFonts w:ascii="Arial" w:hAnsi="Arial" w:cs="Arial"/>
            <w:b/>
            <w:sz w:val="24"/>
          </w:rPr>
          <w:t>R4-1813418</w:t>
        </w:r>
      </w:hyperlink>
      <w:r w:rsidR="009F113F" w:rsidRPr="005641AB">
        <w:rPr>
          <w:b/>
        </w:rPr>
        <w:tab/>
        <w:t>DraftCR 38.133 EN-DC EUTRA inter-freq TC 17A FR1 non-DRX</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Test case 17A for FR1 non-DRX</w:t>
      </w:r>
      <w:r w:rsidRPr="005641AB">
        <w:rPr>
          <w:rFonts w:hint="eastAsia"/>
          <w:lang w:eastAsia="zh-CN"/>
        </w:rPr>
        <w:t>.</w:t>
      </w:r>
    </w:p>
    <w:p w:rsidR="009F113F" w:rsidRPr="005641AB" w:rsidRDefault="009F113F" w:rsidP="009F113F">
      <w:pPr>
        <w:rPr>
          <w:lang w:eastAsia="zh-CN"/>
        </w:rPr>
      </w:pPr>
      <w:r w:rsidRPr="005641AB">
        <w:rPr>
          <w:lang w:eastAsia="zh-CN"/>
        </w:rPr>
        <w:t xml:space="preserve">Test cases for EN-DC E-UTRA inter-frequency measurements are missing and planned to get introduced in specifications by RAN4#88bis. </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rPr>
          <w:lang w:eastAsia="zh-CN"/>
        </w:rPr>
      </w:pPr>
      <w:r w:rsidRPr="005641AB">
        <w:rPr>
          <w:lang w:eastAsia="zh-CN"/>
        </w:rPr>
        <w:t>Added heading A.4.6.2.1 EN-DC Event-triggered reporting tests</w:t>
      </w:r>
    </w:p>
    <w:p w:rsidR="009F113F" w:rsidRPr="005641AB" w:rsidRDefault="009F113F" w:rsidP="009F113F">
      <w:pPr>
        <w:ind w:leftChars="100" w:left="200"/>
        <w:rPr>
          <w:lang w:eastAsia="zh-CN"/>
        </w:rPr>
      </w:pPr>
      <w:r w:rsidRPr="005641AB">
        <w:rPr>
          <w:lang w:eastAsia="zh-CN"/>
        </w:rPr>
        <w:t>Added section A.4.6.2.1.X EN-DC E-UTRA inter-frequency event-triggered reporting in non-DRX, which contains a set of test cases.</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t xml:space="preserve">Huawei: </w:t>
      </w:r>
      <w:r w:rsidRPr="005641AB">
        <w:rPr>
          <w:lang w:eastAsia="zh-CN"/>
        </w:rPr>
        <w:t>1. inter- duplex mode cases missing; 2. UE needs to pass certain sets of cases according to applicability/capability; 3. Antenna configurations missing; 4. Synch/Asynch EN-DC should be considered according to duplex modes of the serving/target cells; 5. triggering conditions: A3 offset follows which?</w:t>
      </w:r>
    </w:p>
    <w:p w:rsidR="009F113F" w:rsidRPr="005641AB" w:rsidRDefault="009F113F" w:rsidP="009F113F">
      <w:pPr>
        <w:rPr>
          <w:lang w:eastAsia="zh-CN"/>
        </w:rPr>
      </w:pPr>
      <w:r w:rsidRPr="005641AB">
        <w:rPr>
          <w:lang w:eastAsia="zh-CN"/>
        </w:rPr>
        <w:t>Intel: UE doesn't needs to pass all of the configurations in the tdoc and clarification is needed.</w:t>
      </w:r>
    </w:p>
    <w:p w:rsidR="009F113F" w:rsidRPr="005641AB" w:rsidRDefault="009F113F" w:rsidP="009F113F">
      <w:pPr>
        <w:rPr>
          <w:lang w:eastAsia="zh-CN"/>
        </w:rPr>
      </w:pPr>
      <w:r w:rsidRPr="005641AB">
        <w:rPr>
          <w:lang w:eastAsia="zh-CN"/>
        </w:rPr>
        <w:t>LGE: "1. clarify synchronous EN-DC or asynchronous EN-DC 2. miss Cell1 parameter including propagation condition for Cell1. AWGN(Cell2) or ETU70(Cell3)?"</w:t>
      </w:r>
    </w:p>
    <w:p w:rsidR="009F113F" w:rsidRPr="005641AB" w:rsidRDefault="009F113F" w:rsidP="009F113F">
      <w:pPr>
        <w:rPr>
          <w:lang w:eastAsia="zh-CN"/>
        </w:rPr>
      </w:pPr>
      <w:r w:rsidRPr="005641AB">
        <w:rPr>
          <w:lang w:eastAsia="zh-CN"/>
        </w:rPr>
        <w:t>NTT DOCOMO: What is the reason why there are no test cases for FDD-TDD or TDD-FDD EN-DC, e.g., FDD PCell and TDD PSCell?</w:t>
      </w:r>
    </w:p>
    <w:p w:rsidR="009F113F" w:rsidRPr="005641AB" w:rsidRDefault="009F113F" w:rsidP="009F113F">
      <w:pPr>
        <w:rPr>
          <w:lang w:eastAsia="zh-CN"/>
        </w:rPr>
      </w:pPr>
      <w:r w:rsidRPr="005641AB">
        <w:rPr>
          <w:lang w:eastAsia="zh-CN"/>
        </w:rPr>
        <w:t xml:space="preserve">Anritsu: </w:t>
      </w:r>
      <w:r w:rsidRPr="005641AB">
        <w:rPr>
          <w:rFonts w:hint="eastAsia"/>
          <w:lang w:eastAsia="zh-CN"/>
        </w:rPr>
        <w:t>&gt; A3 offest should be 4.5dB (5dB) for ≥ Rel-10 LTE?</w:t>
      </w:r>
    </w:p>
    <w:p w:rsidR="009F113F" w:rsidRPr="005641AB" w:rsidRDefault="009F113F" w:rsidP="009F113F">
      <w:pPr>
        <w:rPr>
          <w:lang w:eastAsia="zh-CN"/>
        </w:rPr>
      </w:pPr>
      <w:r w:rsidRPr="005641AB">
        <w:rPr>
          <w:lang w:eastAsia="zh-CN"/>
        </w:rPr>
        <w:t xml:space="preserve">R&amp;S: "- Are all inter-mode (FDD/TDD) scenariosn between LTE/NR required? </w:t>
      </w:r>
    </w:p>
    <w:p w:rsidR="009F113F" w:rsidRPr="005641AB" w:rsidRDefault="009F113F" w:rsidP="009F113F">
      <w:pPr>
        <w:rPr>
          <w:lang w:eastAsia="zh-CN"/>
        </w:rPr>
      </w:pPr>
      <w:r w:rsidRPr="005641AB">
        <w:rPr>
          <w:lang w:eastAsia="zh-CN"/>
        </w:rPr>
        <w:lastRenderedPageBreak/>
        <w:t>- Antenna configuration missingfor Cell 2 (AWGN)</w:t>
      </w:r>
    </w:p>
    <w:p w:rsidR="009F113F" w:rsidRPr="005641AB" w:rsidRDefault="009F113F" w:rsidP="009F113F">
      <w:pPr>
        <w:rPr>
          <w:lang w:val="en-US" w:eastAsia="zh-CN"/>
        </w:rPr>
      </w:pPr>
      <w:r w:rsidRPr="005641AB">
        <w:rPr>
          <w:lang w:eastAsia="zh-CN"/>
        </w:rPr>
        <w:t>- Antenna correlation missinf for Cell 3 (Fading)"</w:t>
      </w: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FF358B" w:rsidP="009F113F">
      <w:pPr>
        <w:rPr>
          <w:i/>
        </w:rPr>
      </w:pPr>
      <w:hyperlink r:id="rId1744" w:history="1">
        <w:r w:rsidR="009F113F">
          <w:rPr>
            <w:rStyle w:val="Hyperlink"/>
            <w:rFonts w:ascii="Arial" w:hAnsi="Arial" w:cs="Arial"/>
            <w:b/>
            <w:sz w:val="24"/>
          </w:rPr>
          <w:t>R4-1813419</w:t>
        </w:r>
      </w:hyperlink>
      <w:r w:rsidR="009F113F" w:rsidRPr="005641AB">
        <w:rPr>
          <w:b/>
        </w:rPr>
        <w:tab/>
        <w:t>DraftCR 38.133 EN-DC EUTRA inter-freq TC 17A FR2 non-DRX</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Test case 17A for FR2 non-DRX</w:t>
      </w:r>
      <w:r w:rsidRPr="005641AB">
        <w:rPr>
          <w:rFonts w:hint="eastAsia"/>
          <w:lang w:eastAsia="zh-CN"/>
        </w:rPr>
        <w:t>.</w:t>
      </w:r>
    </w:p>
    <w:p w:rsidR="009F113F" w:rsidRPr="005641AB" w:rsidRDefault="009F113F" w:rsidP="009F113F">
      <w:pPr>
        <w:rPr>
          <w:lang w:eastAsia="zh-CN"/>
        </w:rPr>
      </w:pPr>
      <w:r w:rsidRPr="005641AB">
        <w:rPr>
          <w:lang w:eastAsia="zh-CN"/>
        </w:rPr>
        <w:t xml:space="preserve">Test cases for EN-DC E-UTRA inter-frequency measurements are missing and planned to get introduced in specifications by RAN4#88bis. </w:t>
      </w:r>
    </w:p>
    <w:p w:rsidR="009F113F" w:rsidRPr="005641AB" w:rsidRDefault="009F113F" w:rsidP="009F113F">
      <w:pPr>
        <w:rPr>
          <w:lang w:eastAsia="zh-CN"/>
        </w:rPr>
      </w:pPr>
      <w:r w:rsidRPr="005641AB">
        <w:rPr>
          <w:rFonts w:hint="eastAsia"/>
          <w:lang w:eastAsia="zh-CN"/>
        </w:rPr>
        <w:t xml:space="preserve">Summary of </w:t>
      </w:r>
      <w:r w:rsidRPr="005641AB">
        <w:rPr>
          <w:lang w:eastAsia="zh-CN"/>
        </w:rPr>
        <w:t>changes</w:t>
      </w:r>
      <w:r w:rsidRPr="005641AB">
        <w:rPr>
          <w:rFonts w:hint="eastAsia"/>
          <w:lang w:eastAsia="zh-CN"/>
        </w:rPr>
        <w:t>:</w:t>
      </w:r>
    </w:p>
    <w:p w:rsidR="009F113F" w:rsidRPr="005641AB" w:rsidRDefault="009F113F" w:rsidP="009F113F">
      <w:pPr>
        <w:ind w:leftChars="100" w:left="200"/>
        <w:rPr>
          <w:lang w:eastAsia="zh-CN"/>
        </w:rPr>
      </w:pPr>
      <w:r w:rsidRPr="005641AB">
        <w:rPr>
          <w:lang w:eastAsia="zh-CN"/>
        </w:rPr>
        <w:t>Added heading A.5.6.2.1 EN-DC Event-triggered reporting tests</w:t>
      </w:r>
    </w:p>
    <w:p w:rsidR="009F113F" w:rsidRPr="005641AB" w:rsidRDefault="009F113F" w:rsidP="009F113F">
      <w:pPr>
        <w:ind w:leftChars="100" w:left="200"/>
        <w:rPr>
          <w:lang w:eastAsia="zh-CN"/>
        </w:rPr>
      </w:pPr>
      <w:r w:rsidRPr="005641AB">
        <w:rPr>
          <w:lang w:eastAsia="zh-CN"/>
        </w:rPr>
        <w:t>Added section A.5.6.2.1.X EN-DC E-UTRA inter-frequency event-triggered reporting in non-DRX, which contains a set of test cases.</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t>L</w:t>
      </w:r>
      <w:r w:rsidRPr="005641AB">
        <w:rPr>
          <w:lang w:eastAsia="zh-CN"/>
        </w:rPr>
        <w:t>GE: UL-DL and Flexible slot configuration are included in PDSCH RMC table. No need these parameters in test case table.</w:t>
      </w:r>
    </w:p>
    <w:p w:rsidR="009F113F" w:rsidRPr="005641AB" w:rsidRDefault="009F113F" w:rsidP="009F113F">
      <w:pPr>
        <w:rPr>
          <w:lang w:eastAsia="zh-CN"/>
        </w:rPr>
      </w:pPr>
      <w:r w:rsidRPr="005641AB">
        <w:rPr>
          <w:lang w:eastAsia="zh-CN"/>
        </w:rPr>
        <w:t>Anritsu: "&gt; Rx beam peak direction only for chosen Noc value?</w:t>
      </w:r>
    </w:p>
    <w:p w:rsidR="009F113F" w:rsidRPr="005641AB" w:rsidRDefault="009F113F" w:rsidP="009F113F">
      <w:pPr>
        <w:rPr>
          <w:lang w:eastAsia="zh-CN"/>
        </w:rPr>
      </w:pPr>
      <w:r w:rsidRPr="005641AB">
        <w:rPr>
          <w:lang w:eastAsia="zh-CN"/>
        </w:rPr>
        <w:t xml:space="preserve">&gt; Noc value (Delta for CA, see </w:t>
      </w:r>
      <w:hyperlink r:id="rId1745" w:history="1">
        <w:r>
          <w:rPr>
            <w:rStyle w:val="Hyperlink"/>
            <w:lang w:eastAsia="zh-CN"/>
          </w:rPr>
          <w:t>R4-1812881/82/83)?</w:t>
        </w:r>
      </w:hyperlink>
    </w:p>
    <w:p w:rsidR="009F113F" w:rsidRPr="005641AB" w:rsidRDefault="009F113F" w:rsidP="009F113F">
      <w:pPr>
        <w:rPr>
          <w:lang w:eastAsia="zh-CN"/>
        </w:rPr>
      </w:pPr>
      <w:r w:rsidRPr="005641AB">
        <w:rPr>
          <w:lang w:eastAsia="zh-CN"/>
        </w:rPr>
        <w:t xml:space="preserve">&gt; See Anritsu </w:t>
      </w:r>
      <w:hyperlink r:id="rId1746" w:history="1">
        <w:r>
          <w:rPr>
            <w:rStyle w:val="Hyperlink"/>
            <w:lang w:eastAsia="zh-CN"/>
          </w:rPr>
          <w:t>R4-1812083</w:t>
        </w:r>
      </w:hyperlink>
    </w:p>
    <w:p w:rsidR="009F113F" w:rsidRPr="005641AB" w:rsidRDefault="009F113F" w:rsidP="009F113F">
      <w:pPr>
        <w:rPr>
          <w:lang w:eastAsia="zh-CN"/>
        </w:rPr>
      </w:pPr>
      <w:r w:rsidRPr="005641AB">
        <w:rPr>
          <w:rFonts w:hint="eastAsia"/>
          <w:lang w:eastAsia="zh-CN"/>
        </w:rPr>
        <w:t>&gt; A3 offest should be 4.5dB (5dB) for ≥ Rel-10 LTE?</w:t>
      </w:r>
    </w:p>
    <w:p w:rsidR="009F113F" w:rsidRPr="005641AB" w:rsidRDefault="009F113F" w:rsidP="009F113F">
      <w:pPr>
        <w:rPr>
          <w:lang w:eastAsia="zh-CN"/>
        </w:rPr>
      </w:pPr>
      <w:r w:rsidRPr="005641AB">
        <w:rPr>
          <w:lang w:eastAsia="zh-CN"/>
        </w:rPr>
        <w:t xml:space="preserve">&gt; Cell 2 Es/Noc at top of SNR range, see </w:t>
      </w:r>
      <w:hyperlink r:id="rId1747" w:history="1">
        <w:r>
          <w:rPr>
            <w:rStyle w:val="Hyperlink"/>
            <w:lang w:eastAsia="zh-CN"/>
          </w:rPr>
          <w:t>R4-1812087</w:t>
        </w:r>
      </w:hyperlink>
    </w:p>
    <w:p w:rsidR="009F113F" w:rsidRPr="005641AB" w:rsidRDefault="009F113F" w:rsidP="009F113F">
      <w:pPr>
        <w:rPr>
          <w:lang w:eastAsia="zh-CN"/>
        </w:rPr>
      </w:pPr>
      <w:r w:rsidRPr="005641AB">
        <w:rPr>
          <w:lang w:eastAsia="zh-CN"/>
        </w:rPr>
        <w:t>&gt; Cell 2 Io BW 95.04MHz?"</w:t>
      </w:r>
    </w:p>
    <w:p w:rsidR="009F113F" w:rsidRPr="005641AB" w:rsidRDefault="009F113F" w:rsidP="009F113F">
      <w:pPr>
        <w:rPr>
          <w:lang w:val="en-US" w:eastAsia="zh-CN"/>
        </w:rPr>
      </w:pPr>
      <w:r w:rsidRPr="005641AB">
        <w:rPr>
          <w:lang w:eastAsia="zh-CN"/>
        </w:rPr>
        <w:t>R&amp;S: What does it mean random selection of orientation?</w:t>
      </w: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FF358B" w:rsidP="009F113F">
      <w:pPr>
        <w:rPr>
          <w:i/>
        </w:rPr>
      </w:pPr>
      <w:hyperlink r:id="rId1748" w:history="1">
        <w:r w:rsidR="009F113F">
          <w:rPr>
            <w:rStyle w:val="Hyperlink"/>
            <w:rFonts w:ascii="Arial" w:hAnsi="Arial" w:cs="Arial"/>
            <w:b/>
            <w:sz w:val="24"/>
          </w:rPr>
          <w:t>R4-1813420</w:t>
        </w:r>
      </w:hyperlink>
      <w:r w:rsidR="009F113F" w:rsidRPr="005641AB">
        <w:rPr>
          <w:b/>
        </w:rPr>
        <w:tab/>
        <w:t>DraftCR 38.133 EN-DC EUTRA inter-freq TC 17A FR1 DRX</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Test case 17A for FR1 DRX</w:t>
      </w:r>
      <w:r w:rsidRPr="005641AB">
        <w:rPr>
          <w:rFonts w:hint="eastAsia"/>
          <w:lang w:eastAsia="zh-CN"/>
        </w:rPr>
        <w:t>.</w:t>
      </w:r>
    </w:p>
    <w:p w:rsidR="009F113F" w:rsidRPr="005641AB" w:rsidRDefault="009F113F" w:rsidP="009F113F">
      <w:pPr>
        <w:rPr>
          <w:lang w:eastAsia="zh-CN"/>
        </w:rPr>
      </w:pPr>
      <w:r w:rsidRPr="005641AB">
        <w:rPr>
          <w:lang w:eastAsia="zh-CN"/>
        </w:rPr>
        <w:t xml:space="preserve">Test cases for EN-DC E-UTRA inter-frequency measurements are missing and planned to get introduced in specifications by RAN4#88bis. </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284"/>
        <w:rPr>
          <w:lang w:eastAsia="zh-CN"/>
        </w:rPr>
      </w:pPr>
      <w:r w:rsidRPr="005641AB">
        <w:rPr>
          <w:lang w:eastAsia="zh-CN"/>
        </w:rPr>
        <w:t>Added section A.4.6.2.1.Y EN-DC E-UTRA inter-frequency event-triggered reporting in DRX, which contains a set of test cases.</w:t>
      </w:r>
    </w:p>
    <w:p w:rsidR="009F113F" w:rsidRPr="005641AB" w:rsidRDefault="009F113F" w:rsidP="009F113F">
      <w:pPr>
        <w:rPr>
          <w:lang w:eastAsia="zh-CN"/>
        </w:rPr>
      </w:pPr>
      <w:r w:rsidRPr="005641AB">
        <w:rPr>
          <w:rFonts w:hint="eastAsia"/>
          <w:lang w:eastAsia="zh-CN"/>
        </w:rPr>
        <w:lastRenderedPageBreak/>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FF358B" w:rsidP="009F113F">
      <w:pPr>
        <w:rPr>
          <w:i/>
        </w:rPr>
      </w:pPr>
      <w:hyperlink r:id="rId1749" w:history="1">
        <w:r w:rsidR="009F113F">
          <w:rPr>
            <w:rStyle w:val="Hyperlink"/>
            <w:rFonts w:ascii="Arial" w:hAnsi="Arial" w:cs="Arial"/>
            <w:b/>
            <w:sz w:val="24"/>
          </w:rPr>
          <w:t>R4-1813421</w:t>
        </w:r>
      </w:hyperlink>
      <w:r w:rsidR="009F113F" w:rsidRPr="005641AB">
        <w:rPr>
          <w:b/>
        </w:rPr>
        <w:tab/>
        <w:t>DraftCR 38.133 EN-DC EUTRA inter-freq TC 17A FR2 DRX</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Test case 17A for FR2 DRX</w:t>
      </w:r>
      <w:r w:rsidRPr="005641AB">
        <w:rPr>
          <w:rFonts w:hint="eastAsia"/>
          <w:lang w:eastAsia="zh-CN"/>
        </w:rPr>
        <w:t>.</w:t>
      </w:r>
    </w:p>
    <w:p w:rsidR="009F113F" w:rsidRPr="005641AB" w:rsidRDefault="009F113F" w:rsidP="009F113F">
      <w:pPr>
        <w:rPr>
          <w:lang w:eastAsia="zh-CN"/>
        </w:rPr>
      </w:pPr>
      <w:r w:rsidRPr="005641AB">
        <w:rPr>
          <w:lang w:eastAsia="zh-CN"/>
        </w:rPr>
        <w:t xml:space="preserve">Test cases for EN-DC E-UTRA inter-frequency measurements are missing and planned to get introduced in specifications by RAN4#88bis. </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284"/>
        <w:rPr>
          <w:lang w:eastAsia="zh-CN"/>
        </w:rPr>
      </w:pPr>
      <w:r w:rsidRPr="005641AB">
        <w:rPr>
          <w:lang w:eastAsia="zh-CN"/>
        </w:rPr>
        <w:t>Added section A.5.6.2.1.Y EN-DC E-UTRA inter-frequency event-triggered reporting in DRX, which contains a set of test cases.</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9F113F" w:rsidP="009F113F">
      <w:pPr>
        <w:keepNext/>
        <w:keepLines/>
        <w:spacing w:before="120"/>
        <w:ind w:left="1701" w:hanging="1701"/>
        <w:outlineLvl w:val="4"/>
        <w:rPr>
          <w:rFonts w:ascii="Arial" w:hAnsi="Arial"/>
          <w:sz w:val="22"/>
        </w:rPr>
      </w:pPr>
      <w:bookmarkStart w:id="384" w:name="_Toc529479441"/>
      <w:r w:rsidRPr="005641AB">
        <w:rPr>
          <w:rFonts w:ascii="Arial" w:hAnsi="Arial"/>
          <w:sz w:val="22"/>
        </w:rPr>
        <w:t>7.12.5.4</w:t>
      </w:r>
      <w:r w:rsidRPr="005641AB">
        <w:rPr>
          <w:rFonts w:ascii="Arial" w:hAnsi="Arial"/>
          <w:sz w:val="22"/>
        </w:rPr>
        <w:tab/>
        <w:t>EN-DC NR inter-frequency measurement [NR_newRAT-Perf]</w:t>
      </w:r>
      <w:bookmarkEnd w:id="384"/>
    </w:p>
    <w:p w:rsidR="009F113F" w:rsidRPr="005641AB" w:rsidRDefault="009F113F" w:rsidP="009F113F">
      <w:pPr>
        <w:rPr>
          <w:b/>
          <w:i/>
          <w:color w:val="C00000"/>
          <w:sz w:val="24"/>
          <w:szCs w:val="24"/>
          <w:lang w:eastAsia="zh-CN"/>
        </w:rPr>
      </w:pPr>
      <w:r w:rsidRPr="005641AB">
        <w:rPr>
          <w:rFonts w:hint="eastAsia"/>
          <w:b/>
          <w:i/>
          <w:color w:val="C00000"/>
          <w:sz w:val="24"/>
          <w:szCs w:val="24"/>
          <w:lang w:eastAsia="zh-CN"/>
        </w:rPr>
        <w:t>Test case list</w:t>
      </w:r>
    </w:p>
    <w:p w:rsidR="009F113F" w:rsidRPr="005641AB" w:rsidRDefault="00FF358B" w:rsidP="009F113F">
      <w:pPr>
        <w:rPr>
          <w:i/>
        </w:rPr>
      </w:pPr>
      <w:hyperlink r:id="rId1750" w:history="1">
        <w:r w:rsidR="009F113F">
          <w:rPr>
            <w:rStyle w:val="Hyperlink"/>
            <w:rFonts w:ascii="Arial" w:hAnsi="Arial" w:cs="Arial"/>
            <w:b/>
            <w:sz w:val="24"/>
          </w:rPr>
          <w:t>R4-1812141</w:t>
        </w:r>
      </w:hyperlink>
      <w:r w:rsidR="009F113F" w:rsidRPr="005641AB">
        <w:rPr>
          <w:b/>
        </w:rPr>
        <w:tab/>
        <w:t>Test case list for inter-frequency measurement</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Intel Corporation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Follow the approved test case list format[1] in last RAN4 meeting, we propose a test case list for inter-frequency measurement as well.</w:t>
      </w:r>
    </w:p>
    <w:p w:rsidR="009F113F" w:rsidRPr="005641AB" w:rsidRDefault="009F113F" w:rsidP="009F113F">
      <w:pPr>
        <w:rPr>
          <w:lang w:eastAsia="zh-CN"/>
        </w:rPr>
      </w:pPr>
      <w:r w:rsidRPr="005641AB">
        <w:rPr>
          <w:rFonts w:hint="eastAsia"/>
          <w:lang w:eastAsia="zh-CN"/>
        </w:rPr>
        <w:t>(for approval)</w:t>
      </w:r>
    </w:p>
    <w:p w:rsidR="009F113F" w:rsidRDefault="009F113F" w:rsidP="009F113F">
      <w:pPr>
        <w:rPr>
          <w:rFonts w:ascii="Arial" w:hAnsi="Arial" w:cs="Arial"/>
          <w:b/>
          <w:lang w:eastAsia="zh-CN"/>
        </w:rPr>
      </w:pPr>
      <w:r w:rsidRPr="005641AB">
        <w:rPr>
          <w:rFonts w:ascii="Arial" w:hAnsi="Arial" w:cs="Arial"/>
          <w:b/>
        </w:rPr>
        <w:t xml:space="preserve">Discussion: </w:t>
      </w:r>
    </w:p>
    <w:p w:rsidR="009F113F" w:rsidRDefault="009F113F" w:rsidP="009F113F">
      <w:pPr>
        <w:rPr>
          <w:lang w:eastAsia="zh-CN"/>
        </w:rPr>
      </w:pPr>
      <w:r w:rsidRPr="00EF14C5">
        <w:rPr>
          <w:rFonts w:hint="eastAsia"/>
        </w:rPr>
        <w:t>CMCC:</w:t>
      </w:r>
      <w:r>
        <w:rPr>
          <w:rFonts w:hint="eastAsia"/>
          <w:lang w:eastAsia="zh-CN"/>
        </w:rPr>
        <w:t xml:space="preserve"> DRX periodicity is used for both inter and intra-frequency measurement.</w:t>
      </w:r>
    </w:p>
    <w:p w:rsidR="009F113F" w:rsidRDefault="009F113F" w:rsidP="009F113F">
      <w:pPr>
        <w:rPr>
          <w:lang w:eastAsia="zh-CN"/>
        </w:rPr>
      </w:pPr>
      <w:r w:rsidRPr="00991B24">
        <w:rPr>
          <w:rFonts w:hint="eastAsia"/>
          <w:highlight w:val="green"/>
          <w:lang w:eastAsia="zh-CN"/>
        </w:rPr>
        <w:t>Agreement: DRX periodicity is used for both inter and intra-frequency measurement requirements for all the duplex modes.</w:t>
      </w:r>
    </w:p>
    <w:p w:rsidR="009F113F" w:rsidRDefault="009F113F" w:rsidP="009F113F">
      <w:pPr>
        <w:rPr>
          <w:lang w:eastAsia="zh-CN"/>
        </w:rPr>
      </w:pPr>
      <w:r>
        <w:rPr>
          <w:rFonts w:hint="eastAsia"/>
          <w:lang w:eastAsia="zh-CN"/>
        </w:rPr>
        <w:t xml:space="preserve">Qualcomm: </w:t>
      </w:r>
      <w:r>
        <w:rPr>
          <w:lang w:eastAsia="zh-CN"/>
        </w:rPr>
        <w:t>the</w:t>
      </w:r>
      <w:r>
        <w:rPr>
          <w:rFonts w:hint="eastAsia"/>
          <w:lang w:eastAsia="zh-CN"/>
        </w:rPr>
        <w:t xml:space="preserve"> titles are not aligned. Title should contain all the details.</w:t>
      </w:r>
    </w:p>
    <w:p w:rsidR="009F113F" w:rsidRDefault="009F113F" w:rsidP="009F113F">
      <w:pPr>
        <w:rPr>
          <w:lang w:eastAsia="zh-CN"/>
        </w:rPr>
      </w:pPr>
      <w:r>
        <w:rPr>
          <w:rFonts w:hint="eastAsia"/>
          <w:lang w:eastAsia="zh-CN"/>
        </w:rPr>
        <w:t>Nokia: refer to LTE for optimizing the titles.</w:t>
      </w:r>
    </w:p>
    <w:p w:rsidR="009F113F" w:rsidRDefault="009F113F" w:rsidP="009F113F">
      <w:pPr>
        <w:rPr>
          <w:lang w:eastAsia="zh-CN"/>
        </w:rPr>
      </w:pPr>
      <w:r>
        <w:rPr>
          <w:rFonts w:hint="eastAsia"/>
          <w:lang w:eastAsia="zh-CN"/>
        </w:rPr>
        <w:t>Ericsson: we have SA and NSA for NR.</w:t>
      </w:r>
    </w:p>
    <w:p w:rsidR="009F113F" w:rsidRPr="00EF14C5" w:rsidRDefault="009F113F" w:rsidP="009F113F">
      <w:pPr>
        <w:rPr>
          <w:lang w:eastAsia="zh-CN"/>
        </w:rPr>
      </w:pPr>
      <w:r w:rsidRPr="005F0E37">
        <w:rPr>
          <w:rFonts w:hint="eastAsia"/>
          <w:highlight w:val="green"/>
          <w:lang w:eastAsia="zh-CN"/>
        </w:rPr>
        <w:t xml:space="preserve">Agreement: Optimize the titles for all </w:t>
      </w:r>
      <w:r w:rsidRPr="005F0E37">
        <w:rPr>
          <w:highlight w:val="green"/>
          <w:lang w:eastAsia="zh-CN"/>
        </w:rPr>
        <w:t>the</w:t>
      </w:r>
      <w:r w:rsidRPr="005F0E37">
        <w:rPr>
          <w:rFonts w:hint="eastAsia"/>
          <w:highlight w:val="green"/>
          <w:lang w:eastAsia="zh-CN"/>
        </w:rPr>
        <w:t xml:space="preserve"> test cases and the E-UTRAN specification (36.133) can be used as baseline in </w:t>
      </w:r>
      <w:r w:rsidRPr="005F0E37">
        <w:rPr>
          <w:highlight w:val="green"/>
          <w:lang w:eastAsia="zh-CN"/>
        </w:rPr>
        <w:t>the</w:t>
      </w:r>
      <w:r w:rsidRPr="005F0E37">
        <w:rPr>
          <w:rFonts w:hint="eastAsia"/>
          <w:highlight w:val="green"/>
          <w:lang w:eastAsia="zh-CN"/>
        </w:rPr>
        <w:t xml:space="preserve"> next meeting.</w:t>
      </w:r>
    </w:p>
    <w:p w:rsidR="009F113F" w:rsidRDefault="009F113F" w:rsidP="009F113F">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1751" w:history="1">
        <w:r>
          <w:rPr>
            <w:rStyle w:val="Hyperlink"/>
            <w:rFonts w:ascii="Arial" w:hAnsi="Arial" w:cs="Arial"/>
            <w:b/>
          </w:rPr>
          <w:t>R4-1813968</w:t>
        </w:r>
      </w:hyperlink>
      <w:r>
        <w:rPr>
          <w:rFonts w:ascii="Arial" w:hAnsi="Arial" w:cs="Arial"/>
          <w:b/>
        </w:rPr>
        <w:t xml:space="preserve"> (from </w:t>
      </w:r>
      <w:hyperlink r:id="rId1752" w:history="1">
        <w:r>
          <w:rPr>
            <w:rStyle w:val="Hyperlink"/>
            <w:rFonts w:ascii="Arial" w:hAnsi="Arial" w:cs="Arial"/>
            <w:b/>
          </w:rPr>
          <w:t>R4-1812141)</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753" w:history="1">
        <w:r w:rsidR="009F113F">
          <w:rPr>
            <w:rStyle w:val="Hyperlink"/>
            <w:rFonts w:ascii="Arial" w:hAnsi="Arial" w:cs="Arial"/>
            <w:b/>
            <w:sz w:val="24"/>
          </w:rPr>
          <w:t>R4-1813968</w:t>
        </w:r>
      </w:hyperlink>
      <w:r w:rsidR="009F113F" w:rsidRPr="005641AB">
        <w:rPr>
          <w:b/>
        </w:rPr>
        <w:tab/>
        <w:t>Test case list for inter-frequency measurement</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Intel Corporation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Follow the approved test case list format[1] in last RAN4 meeting, we propose a test case list for inter-frequency measurement as well.</w:t>
      </w:r>
    </w:p>
    <w:p w:rsidR="009F113F" w:rsidRPr="005641AB" w:rsidRDefault="009F113F" w:rsidP="009F113F">
      <w:pPr>
        <w:rPr>
          <w:lang w:eastAsia="zh-CN"/>
        </w:rPr>
      </w:pPr>
      <w:r w:rsidRPr="005641AB">
        <w:rPr>
          <w:rFonts w:hint="eastAsia"/>
          <w:lang w:eastAsia="zh-CN"/>
        </w:rPr>
        <w:t>(for approval)</w:t>
      </w:r>
    </w:p>
    <w:p w:rsidR="009F113F" w:rsidRDefault="009F113F" w:rsidP="009F113F">
      <w:pPr>
        <w:rPr>
          <w:rFonts w:ascii="Arial" w:hAnsi="Arial" w:cs="Arial"/>
          <w:b/>
          <w:lang w:eastAsia="zh-CN"/>
        </w:rPr>
      </w:pPr>
      <w:r w:rsidRPr="005641AB">
        <w:rPr>
          <w:rFonts w:ascii="Arial" w:hAnsi="Arial" w:cs="Arial"/>
          <w:b/>
        </w:rPr>
        <w:t xml:space="preserve">Discussion: </w:t>
      </w:r>
    </w:p>
    <w:p w:rsidR="009F113F" w:rsidRPr="00EF14C5" w:rsidRDefault="009F113F" w:rsidP="009F113F">
      <w:pPr>
        <w:rPr>
          <w:lang w:eastAsia="zh-CN"/>
        </w:rPr>
      </w:pPr>
      <w:r w:rsidRPr="00F754EB">
        <w:rPr>
          <w:rFonts w:hint="eastAsia"/>
          <w:highlight w:val="green"/>
          <w:lang w:eastAsia="zh-CN"/>
        </w:rPr>
        <w:t>Agreement: if 240KHz is agreed to introduce in the future meeting, the new test cases with 240KHz SCS will be introduced.</w:t>
      </w:r>
    </w:p>
    <w:p w:rsidR="009F113F" w:rsidRPr="005641AB"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924C9D">
        <w:rPr>
          <w:rFonts w:ascii="Arial" w:hAnsi="Arial" w:cs="Arial"/>
          <w:b/>
          <w:highlight w:val="green"/>
        </w:rPr>
        <w:t>Approved</w:t>
      </w:r>
      <w:r w:rsidRPr="00924C9D">
        <w:rPr>
          <w:rFonts w:ascii="Arial" w:hAnsi="Arial" w:cs="Arial"/>
          <w:b/>
          <w:highlight w:val="green"/>
        </w:rPr>
        <w:br/>
      </w:r>
      <w:r w:rsidRPr="00924C9D">
        <w:rPr>
          <w:rFonts w:ascii="Arial" w:hAnsi="Arial" w:cs="Arial"/>
          <w:b/>
          <w:highlight w:val="green"/>
        </w:rPr>
        <w:br/>
      </w:r>
    </w:p>
    <w:p w:rsidR="009F113F" w:rsidRPr="005641AB" w:rsidRDefault="009F113F" w:rsidP="009F113F">
      <w:pPr>
        <w:rPr>
          <w:b/>
          <w:i/>
          <w:color w:val="C00000"/>
          <w:sz w:val="24"/>
          <w:szCs w:val="24"/>
          <w:lang w:eastAsia="zh-CN"/>
        </w:rPr>
      </w:pPr>
      <w:r w:rsidRPr="005641AB">
        <w:rPr>
          <w:rFonts w:hint="eastAsia"/>
          <w:b/>
          <w:i/>
          <w:color w:val="C00000"/>
          <w:sz w:val="24"/>
          <w:szCs w:val="24"/>
          <w:lang w:eastAsia="zh-CN"/>
        </w:rPr>
        <w:t>CR</w:t>
      </w:r>
    </w:p>
    <w:p w:rsidR="009F113F" w:rsidRPr="005641AB" w:rsidRDefault="00FF358B" w:rsidP="009F113F">
      <w:pPr>
        <w:rPr>
          <w:i/>
        </w:rPr>
      </w:pPr>
      <w:hyperlink r:id="rId1754" w:history="1">
        <w:r w:rsidR="009F113F">
          <w:rPr>
            <w:rStyle w:val="Hyperlink"/>
            <w:rFonts w:ascii="Arial" w:hAnsi="Arial" w:cs="Arial"/>
            <w:b/>
            <w:sz w:val="24"/>
          </w:rPr>
          <w:t>R4-1812142</w:t>
        </w:r>
      </w:hyperlink>
      <w:r w:rsidR="009F113F" w:rsidRPr="005641AB">
        <w:rPr>
          <w:b/>
        </w:rPr>
        <w:tab/>
        <w:t>CR on test cases for inter-frequency measurement in EN-DC with PScell in FR1 (section A.4.6.2)</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Intel Corporation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Add test cases for inter-frequency measurement in EN-DC with PScell in FR1.</w:t>
      </w:r>
    </w:p>
    <w:p w:rsidR="009F113F" w:rsidRPr="005641AB" w:rsidRDefault="009F113F" w:rsidP="009F113F">
      <w:pPr>
        <w:rPr>
          <w:rFonts w:ascii="Arial" w:hAnsi="Arial" w:cs="Arial"/>
          <w:b/>
          <w:lang w:val="en-US"/>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t xml:space="preserve">Huawei: </w:t>
      </w:r>
      <w:r w:rsidRPr="005641AB">
        <w:rPr>
          <w:lang w:eastAsia="zh-CN"/>
        </w:rPr>
        <w:t>1. whether to have separate cases for TDD and FDD?</w:t>
      </w:r>
    </w:p>
    <w:p w:rsidR="009F113F" w:rsidRPr="005641AB" w:rsidRDefault="009F113F" w:rsidP="009F113F">
      <w:pPr>
        <w:rPr>
          <w:lang w:eastAsia="zh-CN"/>
        </w:rPr>
      </w:pPr>
      <w:r w:rsidRPr="005641AB">
        <w:rPr>
          <w:lang w:eastAsia="zh-CN"/>
        </w:rPr>
        <w:t>Ericsson: Test case needs to be revised. EDITORIAL: "a UE that does not" shall be used instead of "UE who doesn't", etc. TECHNICAL: At least one cell is in FR2, hence OTA testing needs to be considered i.e. AoA etc needs to be specified. Also mention that measurement control information is provided to PSCell (SCG DRX dictates the measurement requirement). REQUIREMENT: T2 and delay requirement are missing. This is only justified for 4.6.2.3 and  4.6.2.4 where MSSB_index_inter currently is undefined in the specifications. Why only LTE TDD PCell? Consider generalized test case for LTE FDD/TDD PCell.</w:t>
      </w:r>
    </w:p>
    <w:p w:rsidR="009F113F" w:rsidRPr="005641AB" w:rsidRDefault="009F113F" w:rsidP="009F113F">
      <w:pPr>
        <w:rPr>
          <w:lang w:eastAsia="zh-CN"/>
        </w:rPr>
      </w:pPr>
      <w:r w:rsidRPr="005641AB">
        <w:rPr>
          <w:lang w:eastAsia="zh-CN"/>
        </w:rPr>
        <w:t>LGE: 1. need measurement gap offset</w:t>
      </w:r>
    </w:p>
    <w:p w:rsidR="009F113F" w:rsidRPr="005641AB" w:rsidRDefault="009F113F" w:rsidP="009F113F">
      <w:pPr>
        <w:rPr>
          <w:lang w:eastAsia="zh-CN"/>
        </w:rPr>
      </w:pPr>
      <w:r w:rsidRPr="005641AB">
        <w:rPr>
          <w:lang w:eastAsia="zh-CN"/>
        </w:rPr>
        <w:t>CMCC: One general question, since the reuqirements, for example, the PSS/SSS delay is max[ 600ms, [8x1.5] x max(MGRP, SMTC period, DRX cycle) x CSFinter] , the current design of all test cases can only verify the cases corresponding to the delay requirements of 600ms. It is suggested to introduce tests to verify the reuqirements of [8x1.5] x max(MGRP, SMTC period, DRX cycle) x CSFinter. The possible way could be selecting larger DRX period, or select larger MGRP (for example, the gap pattern #2 in the current test could be replaced by gap pattern #3).</w:t>
      </w:r>
    </w:p>
    <w:p w:rsidR="009F113F" w:rsidRPr="005641AB" w:rsidRDefault="009F113F" w:rsidP="009F113F">
      <w:pPr>
        <w:rPr>
          <w:lang w:eastAsia="zh-CN"/>
        </w:rPr>
      </w:pPr>
      <w:r w:rsidRPr="005641AB">
        <w:rPr>
          <w:lang w:eastAsia="zh-CN"/>
        </w:rPr>
        <w:t>NTT DOCOMO: Question for clarification. The test case for monitoring multiple layers has been introduced for LTE. Do we need to introduce the similar test case for NR?</w:t>
      </w:r>
    </w:p>
    <w:p w:rsidR="009F113F" w:rsidRPr="005641AB" w:rsidRDefault="009F113F" w:rsidP="009F113F">
      <w:pPr>
        <w:rPr>
          <w:lang w:eastAsia="zh-CN"/>
        </w:rPr>
      </w:pPr>
      <w:r w:rsidRPr="005641AB">
        <w:rPr>
          <w:lang w:eastAsia="zh-CN"/>
        </w:rPr>
        <w:t>Anritsu: "&gt; FR2 Cell in Rx beam peak direction only?</w:t>
      </w:r>
    </w:p>
    <w:p w:rsidR="009F113F" w:rsidRPr="005641AB" w:rsidRDefault="009F113F" w:rsidP="009F113F">
      <w:pPr>
        <w:rPr>
          <w:lang w:eastAsia="zh-CN"/>
        </w:rPr>
      </w:pPr>
      <w:r w:rsidRPr="005641AB">
        <w:rPr>
          <w:lang w:eastAsia="zh-CN"/>
        </w:rPr>
        <w:t xml:space="preserve">&gt; FR1 Cell and FR2 Cell need separate Noc </w:t>
      </w:r>
    </w:p>
    <w:p w:rsidR="009F113F" w:rsidRPr="005641AB" w:rsidRDefault="009F113F" w:rsidP="009F113F">
      <w:pPr>
        <w:rPr>
          <w:lang w:eastAsia="zh-CN"/>
        </w:rPr>
      </w:pPr>
      <w:r w:rsidRPr="005641AB">
        <w:rPr>
          <w:lang w:eastAsia="zh-CN"/>
        </w:rPr>
        <w:t xml:space="preserve">&gt; Noc value (Delta for CA, see </w:t>
      </w:r>
      <w:hyperlink r:id="rId1755" w:history="1">
        <w:r>
          <w:rPr>
            <w:rStyle w:val="Hyperlink"/>
            <w:lang w:eastAsia="zh-CN"/>
          </w:rPr>
          <w:t>R4-1812881/82/83)?</w:t>
        </w:r>
      </w:hyperlink>
    </w:p>
    <w:p w:rsidR="009F113F" w:rsidRPr="005641AB" w:rsidRDefault="009F113F" w:rsidP="009F113F">
      <w:pPr>
        <w:rPr>
          <w:lang w:eastAsia="zh-CN"/>
        </w:rPr>
      </w:pPr>
      <w:r w:rsidRPr="005641AB">
        <w:rPr>
          <w:lang w:eastAsia="zh-CN"/>
        </w:rPr>
        <w:t xml:space="preserve">&gt; See Anritsu </w:t>
      </w:r>
      <w:hyperlink r:id="rId1756" w:history="1">
        <w:r>
          <w:rPr>
            <w:rStyle w:val="Hyperlink"/>
            <w:lang w:eastAsia="zh-CN"/>
          </w:rPr>
          <w:t>R4-1812083</w:t>
        </w:r>
      </w:hyperlink>
    </w:p>
    <w:p w:rsidR="009F113F" w:rsidRPr="005641AB" w:rsidRDefault="009F113F" w:rsidP="009F113F">
      <w:pPr>
        <w:rPr>
          <w:lang w:eastAsia="zh-CN"/>
        </w:rPr>
      </w:pPr>
      <w:r w:rsidRPr="005641AB">
        <w:rPr>
          <w:lang w:eastAsia="zh-CN"/>
        </w:rPr>
        <w:t>&gt; Propagation condition should be per cell</w:t>
      </w:r>
    </w:p>
    <w:p w:rsidR="009F113F" w:rsidRPr="005641AB" w:rsidRDefault="009F113F" w:rsidP="009F113F">
      <w:pPr>
        <w:rPr>
          <w:lang w:eastAsia="zh-CN"/>
        </w:rPr>
      </w:pPr>
      <w:r w:rsidRPr="005641AB">
        <w:rPr>
          <w:lang w:eastAsia="zh-CN"/>
        </w:rPr>
        <w:lastRenderedPageBreak/>
        <w:t>&gt; Use SINR difference as trigger criterion?</w:t>
      </w:r>
    </w:p>
    <w:p w:rsidR="009F113F" w:rsidRPr="005641AB" w:rsidRDefault="009F113F" w:rsidP="009F113F">
      <w:pPr>
        <w:rPr>
          <w:lang w:eastAsia="zh-CN"/>
        </w:rPr>
      </w:pPr>
      <w:r w:rsidRPr="005641AB">
        <w:rPr>
          <w:lang w:eastAsia="zh-CN"/>
        </w:rPr>
        <w:t>&gt; Need to specify Cell 2, Cell 3 Io"</w:t>
      </w:r>
    </w:p>
    <w:p w:rsidR="009F113F" w:rsidRPr="005641AB" w:rsidRDefault="009F113F" w:rsidP="009F113F">
      <w:pPr>
        <w:rPr>
          <w:lang w:eastAsia="zh-CN"/>
        </w:rPr>
      </w:pPr>
      <w:r w:rsidRPr="005641AB">
        <w:rPr>
          <w:lang w:eastAsia="zh-CN"/>
        </w:rPr>
        <w:t xml:space="preserve">R&amp;S: "- Due to the presence of FR2 -&gt; TC is run OTA, so all LTE / FR1 links in the AC will be uncalibrated. </w:t>
      </w:r>
    </w:p>
    <w:p w:rsidR="009F113F" w:rsidRPr="005641AB" w:rsidRDefault="009F113F" w:rsidP="009F113F">
      <w:pPr>
        <w:rPr>
          <w:lang w:eastAsia="zh-CN"/>
        </w:rPr>
      </w:pPr>
      <w:r w:rsidRPr="005641AB">
        <w:rPr>
          <w:lang w:eastAsia="zh-CN"/>
        </w:rPr>
        <w:t>- Testing directions for FR2?</w:t>
      </w:r>
    </w:p>
    <w:p w:rsidR="009F113F" w:rsidRPr="005641AB" w:rsidRDefault="009F113F" w:rsidP="009F113F">
      <w:pPr>
        <w:rPr>
          <w:lang w:eastAsia="zh-CN"/>
        </w:rPr>
      </w:pPr>
      <w:r w:rsidRPr="005641AB">
        <w:rPr>
          <w:lang w:eastAsia="zh-CN"/>
        </w:rPr>
        <w:t>- Antenna correlation for AWGN channel is not relevant.</w:t>
      </w:r>
    </w:p>
    <w:p w:rsidR="009F113F" w:rsidRPr="005641AB" w:rsidRDefault="009F113F" w:rsidP="009F113F">
      <w:pPr>
        <w:rPr>
          <w:lang w:eastAsia="zh-CN"/>
        </w:rPr>
      </w:pPr>
      <w:r w:rsidRPr="005641AB">
        <w:rPr>
          <w:lang w:eastAsia="zh-CN"/>
        </w:rPr>
        <w:t>- Antenna configuration for FR2 needs clarification on the relevance of Rx antennas for the test implementation.</w:t>
      </w:r>
    </w:p>
    <w:p w:rsidR="009F113F" w:rsidRPr="005641AB" w:rsidRDefault="009F113F" w:rsidP="009F113F">
      <w:pPr>
        <w:rPr>
          <w:lang w:val="en-US" w:eastAsia="zh-CN"/>
        </w:rPr>
      </w:pPr>
      <w:r w:rsidRPr="005641AB">
        <w:rPr>
          <w:lang w:eastAsia="zh-CN"/>
        </w:rPr>
        <w:t>- SS-RSRP definition for FR2?"</w:t>
      </w:r>
    </w:p>
    <w:p w:rsidR="009F113F" w:rsidRDefault="009F113F" w:rsidP="009F113F">
      <w:pPr>
        <w:rPr>
          <w:lang w:val="en-US" w:eastAsia="zh-CN"/>
        </w:rPr>
      </w:pPr>
      <w:r>
        <w:rPr>
          <w:rFonts w:hint="eastAsia"/>
          <w:lang w:val="en-US" w:eastAsia="zh-CN"/>
        </w:rPr>
        <w:tab/>
        <w:t>Qualcomm: UE will have two receivers in the end. For X-pol, it means 2Tx or 1Tx.</w:t>
      </w:r>
    </w:p>
    <w:p w:rsidR="009F113F" w:rsidRDefault="009F113F" w:rsidP="009F113F">
      <w:pPr>
        <w:rPr>
          <w:lang w:val="en-US" w:eastAsia="zh-CN"/>
        </w:rPr>
      </w:pPr>
      <w:r>
        <w:rPr>
          <w:rFonts w:hint="eastAsia"/>
          <w:lang w:val="en-US" w:eastAsia="zh-CN"/>
        </w:rPr>
        <w:t>Intel: we choose pattern #0 for per-UE cap and pattern #2 for per-RF gap.</w:t>
      </w:r>
    </w:p>
    <w:p w:rsidR="009F113F" w:rsidRDefault="009F113F" w:rsidP="009F113F">
      <w:pPr>
        <w:rPr>
          <w:lang w:val="en-US" w:eastAsia="zh-CN"/>
        </w:rPr>
      </w:pPr>
      <w:r w:rsidRPr="00A55F28">
        <w:rPr>
          <w:rFonts w:hint="eastAsia"/>
          <w:highlight w:val="green"/>
          <w:lang w:val="en-US" w:eastAsia="zh-CN"/>
        </w:rPr>
        <w:t xml:space="preserve">Agreement: Add the clarification note in general section for test case about the meaning of the antenna </w:t>
      </w:r>
      <w:r w:rsidRPr="00A55F28">
        <w:rPr>
          <w:highlight w:val="green"/>
          <w:lang w:val="en-US" w:eastAsia="zh-CN"/>
        </w:rPr>
        <w:t>configuration</w:t>
      </w:r>
      <w:r w:rsidRPr="00A55F28">
        <w:rPr>
          <w:rFonts w:hint="eastAsia"/>
          <w:highlight w:val="green"/>
          <w:lang w:val="en-US" w:eastAsia="zh-CN"/>
        </w:rPr>
        <w:t xml:space="preserve"> including transmitter </w:t>
      </w:r>
      <w:r w:rsidRPr="00A55F28">
        <w:rPr>
          <w:highlight w:val="green"/>
          <w:lang w:val="en-US" w:eastAsia="zh-CN"/>
        </w:rPr>
        <w:t>antenna</w:t>
      </w:r>
      <w:r w:rsidRPr="00A55F28">
        <w:rPr>
          <w:rFonts w:hint="eastAsia"/>
          <w:highlight w:val="green"/>
          <w:lang w:val="en-US" w:eastAsia="zh-CN"/>
        </w:rPr>
        <w:t xml:space="preserve"> numbers and </w:t>
      </w:r>
      <w:r w:rsidRPr="00A55F28">
        <w:rPr>
          <w:highlight w:val="green"/>
          <w:lang w:val="en-US" w:eastAsia="zh-CN"/>
        </w:rPr>
        <w:t>receive</w:t>
      </w:r>
      <w:r w:rsidRPr="00A55F28">
        <w:rPr>
          <w:rFonts w:hint="eastAsia"/>
          <w:highlight w:val="green"/>
          <w:lang w:val="en-US" w:eastAsia="zh-CN"/>
        </w:rPr>
        <w:t>r antenna numbers for FR2</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757" w:history="1">
        <w:r>
          <w:rPr>
            <w:rStyle w:val="Hyperlink"/>
            <w:rFonts w:ascii="Arial" w:hAnsi="Arial" w:cs="Arial"/>
            <w:b/>
          </w:rPr>
          <w:t>R4-1813969</w:t>
        </w:r>
      </w:hyperlink>
      <w:r>
        <w:rPr>
          <w:rFonts w:ascii="Arial" w:hAnsi="Arial" w:cs="Arial"/>
          <w:b/>
        </w:rPr>
        <w:t xml:space="preserve"> (from </w:t>
      </w:r>
      <w:hyperlink r:id="rId1758" w:history="1">
        <w:r>
          <w:rPr>
            <w:rStyle w:val="Hyperlink"/>
            <w:rFonts w:ascii="Arial" w:hAnsi="Arial" w:cs="Arial"/>
            <w:b/>
          </w:rPr>
          <w:t>R4-1812142)</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759" w:history="1">
        <w:r w:rsidR="009F113F">
          <w:rPr>
            <w:rStyle w:val="Hyperlink"/>
            <w:rFonts w:ascii="Arial" w:hAnsi="Arial" w:cs="Arial"/>
            <w:b/>
            <w:sz w:val="24"/>
          </w:rPr>
          <w:t>R4-1813969</w:t>
        </w:r>
      </w:hyperlink>
      <w:r w:rsidR="009F113F" w:rsidRPr="005641AB">
        <w:rPr>
          <w:b/>
        </w:rPr>
        <w:tab/>
        <w:t>CR on test cases for inter-frequency measurement in EN-DC with PScell in FR1 (section A.4.6.2)</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Intel Corporation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Add test cases for inter-frequency measurement in EN-DC with PScell in FR1.</w:t>
      </w:r>
    </w:p>
    <w:p w:rsidR="009F113F" w:rsidRPr="005641AB" w:rsidRDefault="009F113F" w:rsidP="009F113F">
      <w:pPr>
        <w:rPr>
          <w:rFonts w:ascii="Arial" w:hAnsi="Arial" w:cs="Arial"/>
          <w:b/>
          <w:lang w:val="en-US"/>
        </w:rPr>
      </w:pPr>
      <w:r w:rsidRPr="005641AB">
        <w:rPr>
          <w:rFonts w:ascii="Arial" w:hAnsi="Arial" w:cs="Arial"/>
          <w:b/>
        </w:rPr>
        <w:t xml:space="preserve">Discussion: </w:t>
      </w:r>
    </w:p>
    <w:p w:rsidR="009F113F" w:rsidRDefault="009F113F" w:rsidP="009F113F">
      <w:pPr>
        <w:rPr>
          <w:lang w:val="en-US" w:eastAsia="zh-CN"/>
        </w:rPr>
      </w:pP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3B2C88">
        <w:rPr>
          <w:rFonts w:ascii="Arial" w:hAnsi="Arial" w:cs="Arial"/>
          <w:b/>
          <w:highlight w:val="green"/>
        </w:rPr>
        <w:t>Endorsed</w:t>
      </w:r>
      <w:r w:rsidRPr="003B2C88">
        <w:rPr>
          <w:rFonts w:ascii="Arial" w:hAnsi="Arial" w:cs="Arial"/>
          <w:b/>
          <w:highlight w:val="green"/>
        </w:rPr>
        <w:br/>
      </w:r>
      <w:r w:rsidRPr="003B2C88">
        <w:rPr>
          <w:rFonts w:ascii="Arial" w:hAnsi="Arial" w:cs="Arial"/>
          <w:b/>
          <w:highlight w:val="green"/>
        </w:rPr>
        <w:br/>
      </w:r>
    </w:p>
    <w:p w:rsidR="009F113F" w:rsidRPr="005641AB" w:rsidRDefault="00FF358B" w:rsidP="009F113F">
      <w:pPr>
        <w:rPr>
          <w:i/>
        </w:rPr>
      </w:pPr>
      <w:hyperlink r:id="rId1760" w:history="1">
        <w:r w:rsidR="009F113F">
          <w:rPr>
            <w:rStyle w:val="Hyperlink"/>
            <w:rFonts w:ascii="Arial" w:hAnsi="Arial" w:cs="Arial"/>
            <w:b/>
            <w:sz w:val="24"/>
          </w:rPr>
          <w:t>R4-1812143</w:t>
        </w:r>
      </w:hyperlink>
      <w:r w:rsidR="009F113F" w:rsidRPr="005641AB">
        <w:rPr>
          <w:b/>
        </w:rPr>
        <w:tab/>
        <w:t>CR on test cases for inter-frequency measurement in EN-DC with PScell in FR2 (section A.5.6.2)</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Intel Corporation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Add test cases for inter-frequency measurement in EN-DC with PScell in FR2</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val="en-US" w:eastAsia="zh-CN"/>
        </w:rPr>
      </w:pPr>
      <w:r w:rsidRPr="005641AB">
        <w:rPr>
          <w:rFonts w:hint="eastAsia"/>
          <w:lang w:eastAsia="zh-CN"/>
        </w:rPr>
        <w:t>Ericsson:</w:t>
      </w:r>
      <w:r w:rsidRPr="005641AB">
        <w:rPr>
          <w:lang w:eastAsia="zh-CN"/>
        </w:rPr>
        <w:t xml:space="preserve"> Consider combining 5.6.2.1 and 5.6.2.2 into a single test case (FDD and TDD target). Consider combining 5.6.2.3 and 5.6.2.4 into a single test case (FDD and TDD target). Consider combining 5.6.2.5 and 5.6.2.6 into a single test case (FDD and TDD target). Consider combining 5.6.2.7 and 5.6.2.8 into a single test case (FDD and TDD target). Why only LTE TDD PCell? Consider generalized test case for LTE FDD/TDD PCell.</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761" w:history="1">
        <w:r>
          <w:rPr>
            <w:rStyle w:val="Hyperlink"/>
            <w:rFonts w:ascii="Arial" w:hAnsi="Arial" w:cs="Arial"/>
            <w:b/>
          </w:rPr>
          <w:t>R4-1813970</w:t>
        </w:r>
      </w:hyperlink>
      <w:r>
        <w:rPr>
          <w:rFonts w:ascii="Arial" w:hAnsi="Arial" w:cs="Arial"/>
          <w:b/>
        </w:rPr>
        <w:t xml:space="preserve"> (from </w:t>
      </w:r>
      <w:hyperlink r:id="rId1762" w:history="1">
        <w:r>
          <w:rPr>
            <w:rStyle w:val="Hyperlink"/>
            <w:rFonts w:ascii="Arial" w:hAnsi="Arial" w:cs="Arial"/>
            <w:b/>
          </w:rPr>
          <w:t>R4-1812143)</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763" w:history="1">
        <w:r w:rsidR="009F113F">
          <w:rPr>
            <w:rStyle w:val="Hyperlink"/>
            <w:rFonts w:ascii="Arial" w:hAnsi="Arial" w:cs="Arial"/>
            <w:b/>
            <w:sz w:val="24"/>
          </w:rPr>
          <w:t>R4-1813970</w:t>
        </w:r>
      </w:hyperlink>
      <w:r w:rsidR="009F113F" w:rsidRPr="005641AB">
        <w:rPr>
          <w:b/>
        </w:rPr>
        <w:tab/>
        <w:t>CR on test cases for inter-frequency measurement in EN-DC with PScell in FR2 (section A.5.6.2)</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Intel Corporation</w:t>
      </w:r>
    </w:p>
    <w:p w:rsidR="009F113F" w:rsidRPr="005641AB" w:rsidRDefault="009F113F" w:rsidP="009F113F">
      <w:pPr>
        <w:rPr>
          <w:rFonts w:ascii="Arial" w:hAnsi="Arial" w:cs="Arial"/>
          <w:b/>
        </w:rPr>
      </w:pPr>
      <w:r w:rsidRPr="005641AB">
        <w:rPr>
          <w:rFonts w:ascii="Arial" w:hAnsi="Arial" w:cs="Arial"/>
          <w:b/>
        </w:rPr>
        <w:lastRenderedPageBreak/>
        <w:t xml:space="preserve">Abstract: </w:t>
      </w:r>
    </w:p>
    <w:p w:rsidR="009F113F" w:rsidRPr="005641AB" w:rsidRDefault="009F113F" w:rsidP="009F113F">
      <w:r w:rsidRPr="005641AB">
        <w:t>Add test cases for inter-frequency measurement in EN-DC with PScell in FR2</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val="en-US" w:eastAsia="zh-CN"/>
        </w:rPr>
      </w:pP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3B2C88">
        <w:rPr>
          <w:rFonts w:ascii="Arial" w:hAnsi="Arial" w:cs="Arial"/>
          <w:b/>
          <w:highlight w:val="green"/>
        </w:rPr>
        <w:t>Endorsed</w:t>
      </w:r>
      <w:r w:rsidRPr="003B2C88">
        <w:rPr>
          <w:rFonts w:ascii="Arial" w:hAnsi="Arial" w:cs="Arial"/>
          <w:b/>
          <w:highlight w:val="green"/>
        </w:rPr>
        <w:br/>
      </w:r>
      <w:r w:rsidRPr="003B2C88">
        <w:rPr>
          <w:rFonts w:ascii="Arial" w:hAnsi="Arial" w:cs="Arial"/>
          <w:b/>
          <w:highlight w:val="green"/>
        </w:rPr>
        <w:br/>
      </w:r>
    </w:p>
    <w:p w:rsidR="009F113F" w:rsidRPr="005641AB" w:rsidRDefault="009F113F" w:rsidP="009F113F">
      <w:pPr>
        <w:keepNext/>
        <w:keepLines/>
        <w:spacing w:before="120"/>
        <w:ind w:left="1701" w:hanging="1701"/>
        <w:outlineLvl w:val="4"/>
        <w:rPr>
          <w:rFonts w:ascii="Arial" w:hAnsi="Arial"/>
          <w:sz w:val="22"/>
        </w:rPr>
      </w:pPr>
      <w:bookmarkStart w:id="385" w:name="_Toc529479442"/>
      <w:r w:rsidRPr="005641AB">
        <w:rPr>
          <w:rFonts w:ascii="Arial" w:hAnsi="Arial"/>
          <w:sz w:val="22"/>
        </w:rPr>
        <w:t>7.12.5.5</w:t>
      </w:r>
      <w:r w:rsidRPr="005641AB">
        <w:rPr>
          <w:rFonts w:ascii="Arial" w:hAnsi="Arial"/>
          <w:sz w:val="22"/>
        </w:rPr>
        <w:tab/>
        <w:t>SA NR inter-frequency measurement [NR_newRAT-Perf]</w:t>
      </w:r>
      <w:bookmarkEnd w:id="385"/>
    </w:p>
    <w:p w:rsidR="009F113F" w:rsidRPr="005641AB" w:rsidRDefault="00FF358B" w:rsidP="009F113F">
      <w:pPr>
        <w:rPr>
          <w:i/>
        </w:rPr>
      </w:pPr>
      <w:hyperlink r:id="rId1764" w:history="1">
        <w:r w:rsidR="009F113F">
          <w:rPr>
            <w:rStyle w:val="Hyperlink"/>
            <w:rFonts w:ascii="Arial" w:hAnsi="Arial" w:cs="Arial"/>
            <w:b/>
            <w:sz w:val="24"/>
          </w:rPr>
          <w:t>R4-1812144</w:t>
        </w:r>
      </w:hyperlink>
      <w:r w:rsidR="009F113F" w:rsidRPr="005641AB">
        <w:rPr>
          <w:b/>
        </w:rPr>
        <w:tab/>
        <w:t>CR on test cases for inter-frequency measurement in SA with PCell in FR1 (section A.6.6.2)</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Intel Corporation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rPr>
          <w:noProof/>
        </w:rPr>
        <w:t>Add test cases for inter-frequency measurement in SA with PCell in FR1.</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765" w:history="1">
        <w:r>
          <w:rPr>
            <w:rStyle w:val="Hyperlink"/>
            <w:rFonts w:ascii="Arial" w:hAnsi="Arial" w:cs="Arial"/>
            <w:b/>
          </w:rPr>
          <w:t>R4-1813971</w:t>
        </w:r>
      </w:hyperlink>
      <w:r>
        <w:rPr>
          <w:rFonts w:ascii="Arial" w:hAnsi="Arial" w:cs="Arial"/>
          <w:b/>
        </w:rPr>
        <w:t xml:space="preserve"> (from </w:t>
      </w:r>
      <w:hyperlink r:id="rId1766" w:history="1">
        <w:r>
          <w:rPr>
            <w:rStyle w:val="Hyperlink"/>
            <w:rFonts w:ascii="Arial" w:hAnsi="Arial" w:cs="Arial"/>
            <w:b/>
          </w:rPr>
          <w:t>R4-1812144)</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767" w:history="1">
        <w:r w:rsidR="009F113F">
          <w:rPr>
            <w:rStyle w:val="Hyperlink"/>
            <w:rFonts w:ascii="Arial" w:hAnsi="Arial" w:cs="Arial"/>
            <w:b/>
            <w:sz w:val="24"/>
          </w:rPr>
          <w:t>R4-1813971</w:t>
        </w:r>
      </w:hyperlink>
      <w:r w:rsidR="009F113F" w:rsidRPr="005641AB">
        <w:rPr>
          <w:b/>
        </w:rPr>
        <w:tab/>
        <w:t>CR on test cases for inter-frequency measurement in SA with PCell in FR1 (section A.6.6.2)</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Intel Corporation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rPr>
          <w:noProof/>
        </w:rPr>
        <w:t>Add test cases for inter-frequency measurement in SA with PCell in FR1.</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AF6569">
        <w:rPr>
          <w:rFonts w:ascii="Arial" w:hAnsi="Arial" w:cs="Arial"/>
          <w:b/>
          <w:highlight w:val="green"/>
        </w:rPr>
        <w:t>Endorsed</w:t>
      </w:r>
      <w:r w:rsidRPr="00AF6569">
        <w:rPr>
          <w:rFonts w:ascii="Arial" w:hAnsi="Arial" w:cs="Arial"/>
          <w:b/>
          <w:highlight w:val="green"/>
        </w:rPr>
        <w:br/>
      </w:r>
      <w:r w:rsidRPr="00AF6569">
        <w:rPr>
          <w:rFonts w:ascii="Arial" w:hAnsi="Arial" w:cs="Arial"/>
          <w:b/>
          <w:highlight w:val="green"/>
        </w:rPr>
        <w:br/>
      </w:r>
    </w:p>
    <w:p w:rsidR="009F113F" w:rsidRPr="005641AB" w:rsidRDefault="00FF358B" w:rsidP="009F113F">
      <w:pPr>
        <w:rPr>
          <w:i/>
        </w:rPr>
      </w:pPr>
      <w:hyperlink r:id="rId1768" w:history="1">
        <w:r w:rsidR="009F113F">
          <w:rPr>
            <w:rStyle w:val="Hyperlink"/>
            <w:rFonts w:ascii="Arial" w:hAnsi="Arial" w:cs="Arial"/>
            <w:b/>
            <w:sz w:val="24"/>
          </w:rPr>
          <w:t>R4-1812145</w:t>
        </w:r>
      </w:hyperlink>
      <w:r w:rsidR="009F113F" w:rsidRPr="005641AB">
        <w:rPr>
          <w:b/>
        </w:rPr>
        <w:tab/>
        <w:t>CR on test cases for inter-frequency measurement in SA with PCell in FR2 (section A.7.6.2)</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Intel Corporation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rPr>
          <w:noProof/>
        </w:rPr>
        <w:t>Add test cases for inter-frequency measurement in SA with PCell in FR2.</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769" w:history="1">
        <w:r>
          <w:rPr>
            <w:rStyle w:val="Hyperlink"/>
            <w:rFonts w:ascii="Arial" w:hAnsi="Arial" w:cs="Arial"/>
            <w:b/>
          </w:rPr>
          <w:t>R4-1813972</w:t>
        </w:r>
      </w:hyperlink>
      <w:r>
        <w:rPr>
          <w:rFonts w:ascii="Arial" w:hAnsi="Arial" w:cs="Arial"/>
          <w:b/>
        </w:rPr>
        <w:t xml:space="preserve"> (from </w:t>
      </w:r>
      <w:hyperlink r:id="rId1770" w:history="1">
        <w:r>
          <w:rPr>
            <w:rStyle w:val="Hyperlink"/>
            <w:rFonts w:ascii="Arial" w:hAnsi="Arial" w:cs="Arial"/>
            <w:b/>
          </w:rPr>
          <w:t>R4-1812145)</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771" w:history="1">
        <w:r w:rsidR="009F113F">
          <w:rPr>
            <w:rStyle w:val="Hyperlink"/>
            <w:rFonts w:ascii="Arial" w:hAnsi="Arial" w:cs="Arial"/>
            <w:b/>
            <w:sz w:val="24"/>
          </w:rPr>
          <w:t>R4-1813972</w:t>
        </w:r>
      </w:hyperlink>
      <w:r w:rsidR="009F113F" w:rsidRPr="005641AB">
        <w:rPr>
          <w:b/>
        </w:rPr>
        <w:tab/>
        <w:t>CR on test cases for inter-frequency measurement in SA with PCell in FR2 (section A.7.6.2)</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Intel Corporation</w:t>
      </w:r>
    </w:p>
    <w:p w:rsidR="009F113F" w:rsidRPr="005641AB" w:rsidRDefault="009F113F" w:rsidP="009F113F">
      <w:pPr>
        <w:rPr>
          <w:rFonts w:ascii="Arial" w:hAnsi="Arial" w:cs="Arial"/>
          <w:b/>
        </w:rPr>
      </w:pPr>
      <w:r w:rsidRPr="005641AB">
        <w:rPr>
          <w:rFonts w:ascii="Arial" w:hAnsi="Arial" w:cs="Arial"/>
          <w:b/>
        </w:rPr>
        <w:lastRenderedPageBreak/>
        <w:t xml:space="preserve">Abstract: </w:t>
      </w:r>
    </w:p>
    <w:p w:rsidR="009F113F" w:rsidRPr="005641AB" w:rsidRDefault="009F113F" w:rsidP="009F113F">
      <w:r w:rsidRPr="005641AB">
        <w:rPr>
          <w:noProof/>
        </w:rPr>
        <w:t>Add test cases for inter-frequency measurement in SA with PCell in FR2.</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B10F81">
        <w:rPr>
          <w:rFonts w:ascii="Arial" w:hAnsi="Arial" w:cs="Arial"/>
          <w:b/>
          <w:highlight w:val="green"/>
        </w:rPr>
        <w:t>Endorsed</w:t>
      </w:r>
      <w:r w:rsidRPr="00B10F81">
        <w:rPr>
          <w:rFonts w:ascii="Arial" w:hAnsi="Arial" w:cs="Arial"/>
          <w:b/>
          <w:highlight w:val="green"/>
        </w:rPr>
        <w:br/>
      </w:r>
      <w:r w:rsidRPr="00B10F81">
        <w:rPr>
          <w:rFonts w:ascii="Arial" w:hAnsi="Arial" w:cs="Arial"/>
          <w:b/>
          <w:highlight w:val="green"/>
        </w:rPr>
        <w:br/>
      </w:r>
    </w:p>
    <w:p w:rsidR="009F113F" w:rsidRPr="005641AB" w:rsidRDefault="009F113F" w:rsidP="009F113F">
      <w:pPr>
        <w:keepNext/>
        <w:keepLines/>
        <w:spacing w:before="120"/>
        <w:ind w:left="1701" w:hanging="1701"/>
        <w:outlineLvl w:val="4"/>
        <w:rPr>
          <w:rFonts w:ascii="Arial" w:hAnsi="Arial"/>
          <w:sz w:val="22"/>
        </w:rPr>
      </w:pPr>
      <w:bookmarkStart w:id="386" w:name="_Toc529479443"/>
      <w:r w:rsidRPr="005641AB">
        <w:rPr>
          <w:rFonts w:ascii="Arial" w:hAnsi="Arial"/>
          <w:sz w:val="22"/>
        </w:rPr>
        <w:t>7.12.5.6</w:t>
      </w:r>
      <w:r w:rsidRPr="005641AB">
        <w:rPr>
          <w:rFonts w:ascii="Arial" w:hAnsi="Arial"/>
          <w:sz w:val="22"/>
        </w:rPr>
        <w:tab/>
        <w:t>Inter-RAT E-UTRA measurement (with NR PCell) [NR_newRAT-Perf]</w:t>
      </w:r>
      <w:bookmarkEnd w:id="386"/>
    </w:p>
    <w:p w:rsidR="009F113F" w:rsidRPr="005641AB" w:rsidRDefault="00FF358B" w:rsidP="009F113F">
      <w:pPr>
        <w:rPr>
          <w:i/>
        </w:rPr>
      </w:pPr>
      <w:hyperlink r:id="rId1772" w:history="1">
        <w:r w:rsidR="009F113F">
          <w:rPr>
            <w:rStyle w:val="Hyperlink"/>
            <w:rFonts w:ascii="Arial" w:hAnsi="Arial" w:cs="Arial"/>
            <w:b/>
            <w:sz w:val="24"/>
          </w:rPr>
          <w:t>R4-1813190</w:t>
        </w:r>
      </w:hyperlink>
      <w:r w:rsidR="009F113F" w:rsidRPr="005641AB">
        <w:rPr>
          <w:b/>
        </w:rPr>
        <w:tab/>
        <w:t>Analysis of inter-RAT E-UTRAN even triggered reporting in SA</w:t>
      </w:r>
      <w:r w:rsidR="009F113F" w:rsidRPr="005641AB">
        <w:rPr>
          <w:b/>
        </w:rPr>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rPr>
          <w:lang w:eastAsia="zh-CN"/>
        </w:rPr>
        <w:t xml:space="preserve">In this paper we have described various aspects of the test cases on inter-RAT E-UTRAN measurements in SA operation. </w:t>
      </w:r>
    </w:p>
    <w:p w:rsidR="009F113F" w:rsidRPr="005641AB" w:rsidRDefault="009F113F" w:rsidP="009F113F">
      <w:pPr>
        <w:rPr>
          <w:lang w:eastAsia="zh-CN"/>
        </w:rPr>
      </w:pPr>
      <w:r w:rsidRPr="005641AB">
        <w:rPr>
          <w:lang w:eastAsia="zh-CN"/>
        </w:rPr>
        <w:t>Draft CRs to TS 38.133 to define the corresponding test cases with PCell in FR1 and PCell in FR2 in the Annex A of TS 38.133 are provided in [5-6] respectively.</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Default="009F113F" w:rsidP="009F113F">
      <w:pPr>
        <w:rPr>
          <w:szCs w:val="22"/>
          <w:lang w:eastAsia="zh-CN"/>
        </w:rPr>
      </w:pPr>
      <w:r>
        <w:rPr>
          <w:rFonts w:hint="eastAsia"/>
          <w:lang w:eastAsia="zh-CN"/>
        </w:rPr>
        <w:t xml:space="preserve">Ericsson: we should focus on the test case for </w:t>
      </w:r>
      <w:r w:rsidRPr="002F7B04">
        <w:rPr>
          <w:szCs w:val="22"/>
        </w:rPr>
        <w:t>Measurement reporting for inter-RAT E-UTRA cell with PCell in FR1</w:t>
      </w:r>
      <w:r>
        <w:rPr>
          <w:rFonts w:hint="eastAsia"/>
          <w:szCs w:val="22"/>
          <w:lang w:eastAsia="zh-CN"/>
        </w:rPr>
        <w:t>.</w:t>
      </w:r>
    </w:p>
    <w:p w:rsidR="009F113F" w:rsidRPr="00B36C54" w:rsidRDefault="009F113F" w:rsidP="009F113F">
      <w:pPr>
        <w:rPr>
          <w:lang w:eastAsia="zh-CN"/>
        </w:rPr>
      </w:pPr>
      <w:r w:rsidRPr="00B36C54">
        <w:rPr>
          <w:rFonts w:hint="eastAsia"/>
          <w:highlight w:val="green"/>
          <w:lang w:eastAsia="zh-CN"/>
        </w:rPr>
        <w:t xml:space="preserve">Agreement: for inter-RAT E-UTRA event triggered reporting test cases, focus on the test case for </w:t>
      </w:r>
      <w:r w:rsidRPr="00B36C54">
        <w:rPr>
          <w:highlight w:val="green"/>
        </w:rPr>
        <w:t>Measurement reporting for inter-RAT E-UTRA cell with PCell in FR1</w:t>
      </w:r>
      <w:r w:rsidRPr="00B36C54">
        <w:rPr>
          <w:rFonts w:hint="eastAsia"/>
          <w:highlight w:val="green"/>
          <w:lang w:eastAsia="zh-CN"/>
        </w:rPr>
        <w:t>.</w:t>
      </w:r>
    </w:p>
    <w:p w:rsidR="009F113F" w:rsidRPr="005641AB" w:rsidRDefault="009F113F" w:rsidP="009F113F">
      <w:pPr>
        <w:rPr>
          <w:color w:val="993300"/>
          <w:u w:val="single"/>
          <w:lang w:eastAsia="zh-CN"/>
        </w:rPr>
      </w:pPr>
      <w:r w:rsidRPr="005641AB">
        <w:rPr>
          <w:rFonts w:ascii="Arial" w:hAnsi="Arial" w:cs="Arial"/>
          <w:b/>
        </w:rPr>
        <w:t xml:space="preserve">Decision: </w:t>
      </w:r>
      <w:r w:rsidRPr="005641AB">
        <w:rPr>
          <w:rFonts w:ascii="Arial" w:hAnsi="Arial" w:cs="Arial"/>
          <w:b/>
        </w:rPr>
        <w:tab/>
      </w:r>
      <w:r w:rsidRPr="005641AB">
        <w:rPr>
          <w:rFonts w:ascii="Arial" w:hAnsi="Arial" w:cs="Arial"/>
          <w:b/>
        </w:rPr>
        <w:tab/>
      </w:r>
      <w:r w:rsidRPr="005641AB">
        <w:rPr>
          <w:color w:val="993300"/>
          <w:u w:val="single"/>
        </w:rPr>
        <w:t xml:space="preserve">The document was </w:t>
      </w:r>
      <w:r w:rsidRPr="005641AB">
        <w:rPr>
          <w:rFonts w:ascii="Arial" w:hAnsi="Arial" w:cs="Arial"/>
          <w:b/>
          <w:color w:val="993300"/>
          <w:u w:val="single"/>
        </w:rPr>
        <w:t>not treated</w:t>
      </w:r>
      <w:r w:rsidRPr="005641AB">
        <w:rPr>
          <w:color w:val="993300"/>
          <w:u w:val="single"/>
        </w:rPr>
        <w:t>.</w:t>
      </w:r>
      <w:r w:rsidRPr="005641AB">
        <w:rPr>
          <w:color w:val="993300"/>
          <w:u w:val="single"/>
        </w:rPr>
        <w:br/>
      </w:r>
      <w:r w:rsidRPr="005641AB">
        <w:rPr>
          <w:color w:val="993300"/>
          <w:u w:val="single"/>
        </w:rPr>
        <w:br/>
      </w:r>
    </w:p>
    <w:p w:rsidR="009F113F" w:rsidRPr="005641AB" w:rsidRDefault="009F113F" w:rsidP="009F113F">
      <w:pPr>
        <w:rPr>
          <w:b/>
          <w:i/>
          <w:color w:val="C00000"/>
          <w:sz w:val="24"/>
          <w:szCs w:val="24"/>
          <w:lang w:eastAsia="zh-CN"/>
        </w:rPr>
      </w:pPr>
      <w:r w:rsidRPr="005641AB">
        <w:rPr>
          <w:rFonts w:hint="eastAsia"/>
          <w:b/>
          <w:i/>
          <w:color w:val="C00000"/>
          <w:sz w:val="24"/>
          <w:szCs w:val="24"/>
          <w:lang w:eastAsia="zh-CN"/>
        </w:rPr>
        <w:t>CR</w:t>
      </w:r>
    </w:p>
    <w:p w:rsidR="009F113F" w:rsidRPr="005641AB" w:rsidRDefault="00FF358B" w:rsidP="009F113F">
      <w:pPr>
        <w:rPr>
          <w:i/>
        </w:rPr>
      </w:pPr>
      <w:hyperlink r:id="rId1773" w:history="1">
        <w:r w:rsidR="009F113F">
          <w:rPr>
            <w:rStyle w:val="Hyperlink"/>
            <w:rFonts w:ascii="Arial" w:hAnsi="Arial" w:cs="Arial"/>
            <w:b/>
            <w:sz w:val="24"/>
          </w:rPr>
          <w:t>R4-1813191</w:t>
        </w:r>
      </w:hyperlink>
      <w:r w:rsidR="009F113F" w:rsidRPr="005641AB">
        <w:rPr>
          <w:b/>
        </w:rPr>
        <w:tab/>
        <w:t>Phase I, Scenario # 17B-FR1: Inter-RAT E-UTRAN even triggered reporting in FR1 SA</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This CR specifies inter-RAT E-UTRA test cases in FR1 under SA operation with one NR Pcell in FR1 and one LTE target cell.</w:t>
      </w:r>
    </w:p>
    <w:p w:rsidR="009F113F" w:rsidRPr="005641AB" w:rsidRDefault="009F113F" w:rsidP="009F113F">
      <w:pPr>
        <w:rPr>
          <w:lang w:eastAsia="zh-CN"/>
        </w:rPr>
      </w:pPr>
      <w:r w:rsidRPr="005641AB">
        <w:rPr>
          <w:lang w:eastAsia="zh-CN"/>
        </w:rPr>
        <w:t>To specify RRM test case to verify the inter-RAT E-UTRA measurement requirements under SA operation of NR in FR1</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rPr>
          <w:lang w:eastAsia="zh-CN"/>
        </w:rPr>
      </w:pPr>
      <w:r w:rsidRPr="005641AB">
        <w:rPr>
          <w:lang w:eastAsia="zh-CN"/>
        </w:rPr>
        <w:t>This is phase I test case scanerio # 17B-NR Pcell with target inter-RAT E-UTRA measurement with NR PCell in FR1 in NR SA operation.</w:t>
      </w:r>
    </w:p>
    <w:p w:rsidR="009F113F" w:rsidRPr="005641AB" w:rsidRDefault="009F113F" w:rsidP="009F113F">
      <w:pPr>
        <w:ind w:leftChars="100" w:left="200"/>
        <w:rPr>
          <w:lang w:eastAsia="zh-CN"/>
        </w:rPr>
      </w:pPr>
      <w:r w:rsidRPr="005641AB">
        <w:rPr>
          <w:lang w:eastAsia="zh-CN"/>
        </w:rPr>
        <w:t xml:space="preserve">There are two cells: cell1 in NR FR1 and cell2 is target LTE cell. The UE is required to identify and report LTE target cell within the specified time. </w:t>
      </w:r>
    </w:p>
    <w:p w:rsidR="009F113F" w:rsidRPr="005641AB" w:rsidRDefault="009F113F" w:rsidP="009F113F">
      <w:pPr>
        <w:ind w:leftChars="100" w:left="200"/>
        <w:rPr>
          <w:lang w:eastAsia="zh-CN"/>
        </w:rPr>
      </w:pPr>
      <w:r w:rsidRPr="005641AB">
        <w:rPr>
          <w:lang w:eastAsia="zh-CN"/>
        </w:rPr>
        <w:t>In the measurement control information from the PCell it is indictated to the UE that event-triggered reporting with Event B2 (PCell becomes worse than threshold1 and inter RAT neighbour becomes better than threshold2) is to be used.</w:t>
      </w:r>
    </w:p>
    <w:p w:rsidR="009F113F" w:rsidRPr="005641AB" w:rsidRDefault="009F113F" w:rsidP="009F113F">
      <w:pPr>
        <w:ind w:leftChars="100" w:left="200"/>
        <w:rPr>
          <w:lang w:eastAsia="zh-CN"/>
        </w:rPr>
      </w:pPr>
      <w:r w:rsidRPr="005641AB">
        <w:rPr>
          <w:lang w:eastAsia="zh-CN"/>
        </w:rPr>
        <w:t>The UE is required to send event B2 to PCell within 3840 ms.</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lastRenderedPageBreak/>
        <w:t xml:space="preserve">Discussion: </w:t>
      </w:r>
    </w:p>
    <w:p w:rsidR="009F113F" w:rsidRDefault="009F113F" w:rsidP="009F113F">
      <w:pPr>
        <w:rPr>
          <w:lang w:eastAsia="zh-CN"/>
        </w:rPr>
      </w:pPr>
      <w:r w:rsidRPr="005641AB">
        <w:rPr>
          <w:rFonts w:hint="eastAsia"/>
          <w:lang w:eastAsia="zh-CN"/>
        </w:rPr>
        <w:t>Anritsu: Can probably use closer threshold for EUTRA cell if ≥ Rel-10</w:t>
      </w:r>
    </w:p>
    <w:p w:rsidR="009F113F" w:rsidRDefault="009F113F" w:rsidP="009F113F">
      <w:pPr>
        <w:rPr>
          <w:lang w:eastAsia="zh-CN"/>
        </w:rPr>
      </w:pPr>
      <w:r>
        <w:rPr>
          <w:rFonts w:hint="eastAsia"/>
          <w:lang w:eastAsia="zh-CN"/>
        </w:rPr>
        <w:tab/>
        <w:t xml:space="preserve">Ericsson: 9dB difference. Should I reduce the </w:t>
      </w:r>
      <w:r>
        <w:rPr>
          <w:lang w:eastAsia="zh-CN"/>
        </w:rPr>
        <w:t>threshold</w:t>
      </w:r>
      <w:r>
        <w:rPr>
          <w:rFonts w:hint="eastAsia"/>
          <w:lang w:eastAsia="zh-CN"/>
        </w:rPr>
        <w:t>?</w:t>
      </w:r>
    </w:p>
    <w:p w:rsidR="009F113F" w:rsidRDefault="009F113F" w:rsidP="009F113F">
      <w:pPr>
        <w:rPr>
          <w:lang w:eastAsia="zh-CN"/>
        </w:rPr>
      </w:pPr>
      <w:r>
        <w:rPr>
          <w:rFonts w:hint="eastAsia"/>
          <w:lang w:eastAsia="zh-CN"/>
        </w:rPr>
        <w:tab/>
        <w:t>Anritsu: in LTE Rel-10, the test case is based 6dB.</w:t>
      </w:r>
    </w:p>
    <w:p w:rsidR="009F113F" w:rsidRPr="005641AB" w:rsidRDefault="009F113F" w:rsidP="009F113F">
      <w:pPr>
        <w:rPr>
          <w:lang w:eastAsia="zh-CN"/>
        </w:rPr>
      </w:pPr>
      <w:r>
        <w:rPr>
          <w:rFonts w:hint="eastAsia"/>
          <w:lang w:eastAsia="zh-CN"/>
        </w:rPr>
        <w:tab/>
        <w:t>Ericsson: tightened by 1.5dB. We are OK.</w:t>
      </w:r>
    </w:p>
    <w:p w:rsidR="009F113F" w:rsidRPr="005641AB" w:rsidRDefault="009F113F" w:rsidP="009F113F">
      <w:pPr>
        <w:rPr>
          <w:lang w:val="en-US" w:eastAsia="zh-CN"/>
        </w:rPr>
      </w:pPr>
      <w:r w:rsidRPr="005641AB">
        <w:rPr>
          <w:lang w:eastAsia="zh-CN"/>
        </w:rPr>
        <w:t>R&amp;S: - Antenna correlation for fading channel misssing</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774" w:history="1">
        <w:r>
          <w:rPr>
            <w:rStyle w:val="Hyperlink"/>
            <w:rFonts w:ascii="Arial" w:hAnsi="Arial" w:cs="Arial"/>
            <w:b/>
          </w:rPr>
          <w:t>R4-1813973</w:t>
        </w:r>
      </w:hyperlink>
      <w:r>
        <w:rPr>
          <w:rFonts w:ascii="Arial" w:hAnsi="Arial" w:cs="Arial"/>
          <w:b/>
        </w:rPr>
        <w:t xml:space="preserve"> (from </w:t>
      </w:r>
      <w:hyperlink r:id="rId1775" w:history="1">
        <w:r>
          <w:rPr>
            <w:rStyle w:val="Hyperlink"/>
            <w:rFonts w:ascii="Arial" w:hAnsi="Arial" w:cs="Arial"/>
            <w:b/>
          </w:rPr>
          <w:t>R4-1813191)</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776" w:history="1">
        <w:r w:rsidR="009F113F">
          <w:rPr>
            <w:rStyle w:val="Hyperlink"/>
            <w:rFonts w:ascii="Arial" w:hAnsi="Arial" w:cs="Arial"/>
            <w:b/>
            <w:sz w:val="24"/>
          </w:rPr>
          <w:t>R4-1813973</w:t>
        </w:r>
      </w:hyperlink>
      <w:r w:rsidR="009F113F" w:rsidRPr="005641AB">
        <w:rPr>
          <w:b/>
        </w:rPr>
        <w:tab/>
        <w:t>Phase I, Scenario # 17B-FR1: Inter-RAT E-UTRAN even triggered reporting in FR1 SA</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This CR specifies inter-RAT E-UTRA test cases in FR1 under SA operation with one NR Pcell in FR1 and one LTE target cell.</w:t>
      </w:r>
    </w:p>
    <w:p w:rsidR="009F113F" w:rsidRPr="005641AB" w:rsidRDefault="009F113F" w:rsidP="009F113F">
      <w:pPr>
        <w:rPr>
          <w:lang w:eastAsia="zh-CN"/>
        </w:rPr>
      </w:pPr>
      <w:r w:rsidRPr="005641AB">
        <w:rPr>
          <w:lang w:eastAsia="zh-CN"/>
        </w:rPr>
        <w:t>To specify RRM test case to verify the inter-RAT E-UTRA measurement requirements under SA operation of NR in FR1</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rPr>
          <w:lang w:eastAsia="zh-CN"/>
        </w:rPr>
      </w:pPr>
      <w:r w:rsidRPr="005641AB">
        <w:rPr>
          <w:lang w:eastAsia="zh-CN"/>
        </w:rPr>
        <w:t>This is phase I test case scanerio # 17B-NR Pcell with target inter-RAT E-UTRA measurement with NR PCell in FR1 in NR SA operation.</w:t>
      </w:r>
    </w:p>
    <w:p w:rsidR="009F113F" w:rsidRPr="005641AB" w:rsidRDefault="009F113F" w:rsidP="009F113F">
      <w:pPr>
        <w:ind w:leftChars="100" w:left="200"/>
        <w:rPr>
          <w:lang w:eastAsia="zh-CN"/>
        </w:rPr>
      </w:pPr>
      <w:r w:rsidRPr="005641AB">
        <w:rPr>
          <w:lang w:eastAsia="zh-CN"/>
        </w:rPr>
        <w:t xml:space="preserve">There are two cells: cell1 in NR FR1 and cell2 is target LTE cell. The UE is required to identify and report LTE target cell within the specified time. </w:t>
      </w:r>
    </w:p>
    <w:p w:rsidR="009F113F" w:rsidRPr="005641AB" w:rsidRDefault="009F113F" w:rsidP="009F113F">
      <w:pPr>
        <w:ind w:leftChars="100" w:left="200"/>
        <w:rPr>
          <w:lang w:eastAsia="zh-CN"/>
        </w:rPr>
      </w:pPr>
      <w:r w:rsidRPr="005641AB">
        <w:rPr>
          <w:lang w:eastAsia="zh-CN"/>
        </w:rPr>
        <w:t>In the measurement control information from the PCell it is indictated to the UE that event-triggered reporting with Event B2 (PCell becomes worse than threshold1 and inter RAT neighbour becomes better than threshold2) is to be used.</w:t>
      </w:r>
    </w:p>
    <w:p w:rsidR="009F113F" w:rsidRPr="005641AB" w:rsidRDefault="009F113F" w:rsidP="009F113F">
      <w:pPr>
        <w:ind w:leftChars="100" w:left="200"/>
        <w:rPr>
          <w:lang w:eastAsia="zh-CN"/>
        </w:rPr>
      </w:pPr>
      <w:r w:rsidRPr="005641AB">
        <w:rPr>
          <w:lang w:eastAsia="zh-CN"/>
        </w:rPr>
        <w:t>The UE is required to send event B2 to PCell within 3840 ms.</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val="en-US" w:eastAsia="zh-CN"/>
        </w:rPr>
      </w:pP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9153AD">
        <w:rPr>
          <w:rFonts w:ascii="Arial" w:hAnsi="Arial" w:cs="Arial"/>
          <w:b/>
          <w:highlight w:val="green"/>
        </w:rPr>
        <w:t>Endorsed</w:t>
      </w:r>
      <w:r w:rsidRPr="009153AD">
        <w:rPr>
          <w:rFonts w:ascii="Arial" w:hAnsi="Arial" w:cs="Arial"/>
          <w:b/>
          <w:highlight w:val="green"/>
        </w:rPr>
        <w:br/>
      </w:r>
      <w:r w:rsidRPr="009153AD">
        <w:rPr>
          <w:rFonts w:ascii="Arial" w:hAnsi="Arial" w:cs="Arial"/>
          <w:b/>
          <w:highlight w:val="green"/>
        </w:rPr>
        <w:br/>
      </w:r>
    </w:p>
    <w:p w:rsidR="009F113F" w:rsidRPr="005641AB" w:rsidRDefault="00FF358B" w:rsidP="009F113F">
      <w:pPr>
        <w:rPr>
          <w:i/>
        </w:rPr>
      </w:pPr>
      <w:hyperlink r:id="rId1777" w:history="1">
        <w:r w:rsidR="009F113F">
          <w:rPr>
            <w:rStyle w:val="Hyperlink"/>
            <w:rFonts w:ascii="Arial" w:hAnsi="Arial" w:cs="Arial"/>
            <w:b/>
            <w:sz w:val="24"/>
          </w:rPr>
          <w:t>R4-1813192</w:t>
        </w:r>
      </w:hyperlink>
      <w:r w:rsidR="009F113F" w:rsidRPr="005641AB">
        <w:rPr>
          <w:b/>
        </w:rPr>
        <w:tab/>
        <w:t>Phase I, Scenario # 17B-FR2: Inter-RAT E-UTRAN even triggered reporting in FR2 SA</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This CR specifies inter-RAT E-UTRA test cases in FR2 under SA operation with one NR Pcell in FR2 and one LTE target cell.</w:t>
      </w:r>
    </w:p>
    <w:p w:rsidR="009F113F" w:rsidRPr="005641AB" w:rsidRDefault="009F113F" w:rsidP="009F113F">
      <w:pPr>
        <w:rPr>
          <w:lang w:eastAsia="zh-CN"/>
        </w:rPr>
      </w:pPr>
      <w:r w:rsidRPr="005641AB">
        <w:rPr>
          <w:lang w:eastAsia="zh-CN"/>
        </w:rPr>
        <w:t>To specify RRM test case to verify the inter-RAT E-UTRA measurement requirements under SA operation of NR in FR2</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rPr>
          <w:lang w:eastAsia="zh-CN"/>
        </w:rPr>
      </w:pPr>
      <w:r w:rsidRPr="005641AB">
        <w:rPr>
          <w:lang w:eastAsia="zh-CN"/>
        </w:rPr>
        <w:lastRenderedPageBreak/>
        <w:t>This is phase I test case scanerio # 17B-NR Pcell with target inter-RAT E-UTRA measurement with NR PCell in FR2 in NR SA operation.</w:t>
      </w:r>
    </w:p>
    <w:p w:rsidR="009F113F" w:rsidRPr="005641AB" w:rsidRDefault="009F113F" w:rsidP="009F113F">
      <w:pPr>
        <w:ind w:leftChars="100" w:left="200"/>
        <w:rPr>
          <w:lang w:eastAsia="zh-CN"/>
        </w:rPr>
      </w:pPr>
      <w:r w:rsidRPr="005641AB">
        <w:rPr>
          <w:lang w:eastAsia="zh-CN"/>
        </w:rPr>
        <w:t xml:space="preserve">There are two cells: cell1 in NR FR2 and cell2 is target LTE cell. The UE is required to identify and report LTE target cell within the specified time. </w:t>
      </w:r>
    </w:p>
    <w:p w:rsidR="009F113F" w:rsidRPr="005641AB" w:rsidRDefault="009F113F" w:rsidP="009F113F">
      <w:pPr>
        <w:ind w:leftChars="100" w:left="200"/>
        <w:rPr>
          <w:lang w:eastAsia="zh-CN"/>
        </w:rPr>
      </w:pPr>
      <w:r w:rsidRPr="005641AB">
        <w:rPr>
          <w:lang w:eastAsia="zh-CN"/>
        </w:rPr>
        <w:t>In the measurement control information from the PCell it is indictated to the UE that event-triggered reporting with Event B2 (PCell becomes worse than threshold1 and inter RAT neighbour becomes better than threshold2) is to be used.</w:t>
      </w:r>
    </w:p>
    <w:p w:rsidR="009F113F" w:rsidRPr="005641AB" w:rsidRDefault="009F113F" w:rsidP="009F113F">
      <w:pPr>
        <w:ind w:leftChars="100" w:left="200"/>
        <w:rPr>
          <w:lang w:eastAsia="zh-CN"/>
        </w:rPr>
      </w:pPr>
      <w:r w:rsidRPr="005641AB">
        <w:rPr>
          <w:lang w:eastAsia="zh-CN"/>
        </w:rPr>
        <w:t>The UE is required to send event B2 to PCell within 3840 ms.</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t xml:space="preserve">LGE: </w:t>
      </w:r>
      <w:r w:rsidRPr="005641AB">
        <w:rPr>
          <w:lang w:eastAsia="zh-CN"/>
        </w:rPr>
        <w:t>1. need propagation condition</w:t>
      </w:r>
    </w:p>
    <w:p w:rsidR="009F113F" w:rsidRPr="005641AB" w:rsidRDefault="009F113F" w:rsidP="009F113F">
      <w:pPr>
        <w:rPr>
          <w:lang w:eastAsia="zh-CN"/>
        </w:rPr>
      </w:pPr>
      <w:r w:rsidRPr="005641AB">
        <w:rPr>
          <w:lang w:eastAsia="zh-CN"/>
        </w:rPr>
        <w:t>Anritsu: "&gt; Propagation condition should be specified</w:t>
      </w:r>
    </w:p>
    <w:p w:rsidR="009F113F" w:rsidRPr="005641AB" w:rsidRDefault="009F113F" w:rsidP="009F113F">
      <w:pPr>
        <w:rPr>
          <w:lang w:eastAsia="zh-CN"/>
        </w:rPr>
      </w:pPr>
      <w:r w:rsidRPr="005641AB">
        <w:rPr>
          <w:lang w:eastAsia="zh-CN"/>
        </w:rPr>
        <w:t>&gt; Direction of arrival?</w:t>
      </w:r>
    </w:p>
    <w:p w:rsidR="009F113F" w:rsidRPr="005641AB" w:rsidRDefault="009F113F" w:rsidP="009F113F">
      <w:pPr>
        <w:rPr>
          <w:lang w:eastAsia="zh-CN"/>
        </w:rPr>
      </w:pPr>
      <w:r w:rsidRPr="005641AB">
        <w:rPr>
          <w:lang w:eastAsia="zh-CN"/>
        </w:rPr>
        <w:t>&gt; Consider Rx peam peak and spherical coverage</w:t>
      </w:r>
    </w:p>
    <w:p w:rsidR="009F113F" w:rsidRPr="005641AB" w:rsidRDefault="009F113F" w:rsidP="009F113F">
      <w:pPr>
        <w:rPr>
          <w:lang w:eastAsia="zh-CN"/>
        </w:rPr>
      </w:pPr>
      <w:r w:rsidRPr="005641AB">
        <w:rPr>
          <w:lang w:eastAsia="zh-CN"/>
        </w:rPr>
        <w:t xml:space="preserve">&gt; Use SINR difference as trigger criterion, see Anritsu </w:t>
      </w:r>
      <w:hyperlink r:id="rId1778" w:history="1">
        <w:r>
          <w:rPr>
            <w:rStyle w:val="Hyperlink"/>
            <w:lang w:eastAsia="zh-CN"/>
          </w:rPr>
          <w:t>R4-1812088</w:t>
        </w:r>
      </w:hyperlink>
    </w:p>
    <w:p w:rsidR="009F113F" w:rsidRPr="005641AB" w:rsidRDefault="009F113F" w:rsidP="009F113F">
      <w:pPr>
        <w:rPr>
          <w:lang w:eastAsia="zh-CN"/>
        </w:rPr>
      </w:pPr>
      <w:r w:rsidRPr="005641AB">
        <w:rPr>
          <w:lang w:eastAsia="zh-CN"/>
        </w:rPr>
        <w:t xml:space="preserve">&gt; Cell 1 @ T1 Es/Noc outside SNR range, see </w:t>
      </w:r>
      <w:hyperlink r:id="rId1779" w:history="1">
        <w:r>
          <w:rPr>
            <w:rStyle w:val="Hyperlink"/>
            <w:lang w:eastAsia="zh-CN"/>
          </w:rPr>
          <w:t>R4-1812087"</w:t>
        </w:r>
      </w:hyperlink>
    </w:p>
    <w:p w:rsidR="009F113F" w:rsidRPr="005641AB" w:rsidRDefault="009F113F" w:rsidP="009F113F">
      <w:pPr>
        <w:rPr>
          <w:lang w:eastAsia="zh-CN"/>
        </w:rPr>
      </w:pPr>
      <w:r w:rsidRPr="005641AB">
        <w:rPr>
          <w:lang w:eastAsia="zh-CN"/>
        </w:rPr>
        <w:t xml:space="preserve">R&amp;S: "- Due to the presence of FR2 -&gt; TC is run OTA, so all LTE / FR1 links in the AC will be uncalibrated. </w:t>
      </w:r>
    </w:p>
    <w:p w:rsidR="009F113F" w:rsidRPr="005641AB" w:rsidRDefault="009F113F" w:rsidP="009F113F">
      <w:pPr>
        <w:rPr>
          <w:lang w:eastAsia="zh-CN"/>
        </w:rPr>
      </w:pPr>
      <w:r w:rsidRPr="005641AB">
        <w:rPr>
          <w:lang w:eastAsia="zh-CN"/>
        </w:rPr>
        <w:t>- Testing directions for FR2?</w:t>
      </w:r>
    </w:p>
    <w:p w:rsidR="009F113F" w:rsidRPr="005641AB" w:rsidRDefault="009F113F" w:rsidP="009F113F">
      <w:pPr>
        <w:rPr>
          <w:lang w:eastAsia="zh-CN"/>
        </w:rPr>
      </w:pPr>
      <w:r w:rsidRPr="005641AB">
        <w:rPr>
          <w:lang w:eastAsia="zh-CN"/>
        </w:rPr>
        <w:t>- Note 4 &amp; 5 for FR2 cell seem to have same technical content.</w:t>
      </w:r>
    </w:p>
    <w:p w:rsidR="009F113F" w:rsidRPr="005641AB" w:rsidRDefault="009F113F" w:rsidP="009F113F">
      <w:pPr>
        <w:rPr>
          <w:lang w:val="en-US" w:eastAsia="zh-CN"/>
        </w:rPr>
      </w:pPr>
      <w:r w:rsidRPr="005641AB">
        <w:rPr>
          <w:lang w:eastAsia="zh-CN"/>
        </w:rPr>
        <w:t>- Direction for LTE cell relative to FR2 overspecified since not relevant."</w:t>
      </w: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9F113F" w:rsidP="009F113F">
      <w:pPr>
        <w:keepNext/>
        <w:keepLines/>
        <w:spacing w:before="120"/>
        <w:ind w:left="1701" w:hanging="1701"/>
        <w:outlineLvl w:val="4"/>
        <w:rPr>
          <w:rFonts w:ascii="Arial" w:hAnsi="Arial"/>
          <w:sz w:val="22"/>
        </w:rPr>
      </w:pPr>
      <w:bookmarkStart w:id="387" w:name="_Toc529479444"/>
      <w:r w:rsidRPr="005641AB">
        <w:rPr>
          <w:rFonts w:ascii="Arial" w:hAnsi="Arial"/>
          <w:sz w:val="22"/>
        </w:rPr>
        <w:t>7.12.5.7</w:t>
      </w:r>
      <w:r w:rsidRPr="005641AB">
        <w:rPr>
          <w:rFonts w:ascii="Arial" w:hAnsi="Arial"/>
          <w:sz w:val="22"/>
        </w:rPr>
        <w:tab/>
        <w:t>Intra-frequency RSRP accuracy for FR1 and FR2 [NR_newRAT-Perf]</w:t>
      </w:r>
      <w:bookmarkEnd w:id="387"/>
    </w:p>
    <w:p w:rsidR="009F113F" w:rsidRPr="005641AB" w:rsidRDefault="00FF358B" w:rsidP="009F113F">
      <w:pPr>
        <w:rPr>
          <w:i/>
        </w:rPr>
      </w:pPr>
      <w:hyperlink r:id="rId1780" w:history="1">
        <w:r w:rsidR="009F113F">
          <w:rPr>
            <w:rStyle w:val="Hyperlink"/>
            <w:rFonts w:ascii="Arial" w:hAnsi="Arial" w:cs="Arial"/>
            <w:b/>
            <w:sz w:val="24"/>
          </w:rPr>
          <w:t>R4-1812088</w:t>
        </w:r>
      </w:hyperlink>
      <w:r w:rsidR="009F113F" w:rsidRPr="005641AB">
        <w:rPr>
          <w:b/>
        </w:rPr>
        <w:tab/>
        <w:t>On FR2 Intra-frequency SS-RSRP accuracy RRM test case</w:t>
      </w:r>
      <w:r w:rsidR="009F113F" w:rsidRPr="005641AB">
        <w:rPr>
          <w:b/>
        </w:rPr>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ANRITSU LTD</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RAN4 is asked to endorse the following proposals for FR2 Intra-frequency SS-RSRP accuracy RRM test case:</w:t>
      </w:r>
    </w:p>
    <w:p w:rsidR="009F113F" w:rsidRPr="005641AB" w:rsidRDefault="009F113F" w:rsidP="009F113F">
      <w:r w:rsidRPr="005641AB">
        <w:t>Proposal 1: The Io values in subtests are aligned with TS 38.133 Core requirements</w:t>
      </w:r>
    </w:p>
    <w:p w:rsidR="009F113F" w:rsidRPr="005641AB" w:rsidRDefault="009F113F" w:rsidP="009F113F">
      <w:r w:rsidRPr="005641AB">
        <w:t>Proposal 2: Io/Ch BW is calculated based on the power per subcarrier and the number of RBs</w:t>
      </w:r>
    </w:p>
    <w:p w:rsidR="009F113F" w:rsidRPr="005641AB" w:rsidRDefault="009F113F" w:rsidP="009F113F">
      <w:r w:rsidRPr="005641AB">
        <w:t>Proposal 3: Subtest 3 is performed in the Rx beam peak direction only</w:t>
      </w:r>
    </w:p>
    <w:p w:rsidR="009F113F" w:rsidRPr="005641AB" w:rsidRDefault="009F113F" w:rsidP="009F113F">
      <w:r w:rsidRPr="005641AB">
        <w:t xml:space="preserve">Proposal 4: Subtest 1 is performed in directions selected from the UE EIS spherical coverage directions map, but may be further restricted to Rx beam peak direction only for some bands and power classes </w:t>
      </w:r>
    </w:p>
    <w:p w:rsidR="009F113F" w:rsidRPr="005641AB" w:rsidRDefault="009F113F" w:rsidP="009F113F">
      <w:r w:rsidRPr="005641AB">
        <w:t>Proposal 5: Subtest 2 is performed in directions selected from the UE EIS spherical coverage directions map</w:t>
      </w:r>
    </w:p>
    <w:p w:rsidR="009F113F" w:rsidRPr="005641AB" w:rsidRDefault="009F113F" w:rsidP="009F113F">
      <w:r w:rsidRPr="005641AB">
        <w:t>Proposal 6: UE should pass the 90% SS-RSRP reporting requirement in all the directions tested</w:t>
      </w:r>
    </w:p>
    <w:p w:rsidR="009F113F" w:rsidRPr="005641AB" w:rsidRDefault="009F113F" w:rsidP="009F113F">
      <w:r w:rsidRPr="005641AB">
        <w:t>We note also it is FFS whether absolute SS-RSRP can usefully be tested in subtest 1 and subtest 2.</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9F113F" w:rsidP="009F113F">
      <w:pPr>
        <w:rPr>
          <w:b/>
          <w:i/>
          <w:color w:val="993300"/>
          <w:sz w:val="24"/>
          <w:szCs w:val="24"/>
          <w:lang w:eastAsia="zh-CN"/>
        </w:rPr>
      </w:pPr>
      <w:r w:rsidRPr="005641AB">
        <w:rPr>
          <w:rFonts w:hint="eastAsia"/>
          <w:b/>
          <w:i/>
          <w:color w:val="993300"/>
          <w:sz w:val="24"/>
          <w:szCs w:val="24"/>
          <w:lang w:eastAsia="zh-CN"/>
        </w:rPr>
        <w:t>CR</w:t>
      </w:r>
    </w:p>
    <w:p w:rsidR="009F113F" w:rsidRPr="005641AB" w:rsidRDefault="00FF358B" w:rsidP="009F113F">
      <w:pPr>
        <w:rPr>
          <w:i/>
        </w:rPr>
      </w:pPr>
      <w:hyperlink r:id="rId1781" w:history="1">
        <w:r w:rsidR="009F113F">
          <w:rPr>
            <w:rStyle w:val="Hyperlink"/>
            <w:rFonts w:ascii="Arial" w:hAnsi="Arial" w:cs="Arial"/>
            <w:b/>
            <w:sz w:val="24"/>
          </w:rPr>
          <w:t>R4-1812107</w:t>
        </w:r>
      </w:hyperlink>
      <w:r w:rsidR="009F113F" w:rsidRPr="005641AB">
        <w:rPr>
          <w:b/>
        </w:rPr>
        <w:tab/>
        <w:t>FR1 SS-RSRP measurement accuracy test for SA NR</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rPr>
          <w:lang w:eastAsia="zh-CN"/>
        </w:rPr>
        <w:t>Introduction of SS-RSRP intrafrrequency accuracy test</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firstLine="284"/>
        <w:rPr>
          <w:lang w:eastAsia="zh-CN"/>
        </w:rPr>
      </w:pPr>
      <w:r w:rsidRPr="005641AB">
        <w:rPr>
          <w:lang w:eastAsia="zh-CN"/>
        </w:rPr>
        <w:t>Add intrafreqency accuracy test for SS-RSRP</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t>M</w:t>
      </w:r>
      <w:r w:rsidRPr="005641AB">
        <w:rPr>
          <w:lang w:eastAsia="zh-CN"/>
        </w:rPr>
        <w:t>ediaTek: To maintain the same gap between UE's noise floor and external noise Noc. Noc value in 30kHz SCS should be 3dB higher than that in 15kHz SCS. The ccrresponding SS-RSRP and Io values should also be modified.</w:t>
      </w:r>
    </w:p>
    <w:p w:rsidR="009F113F" w:rsidRPr="005641AB" w:rsidRDefault="009F113F" w:rsidP="009F113F">
      <w:pPr>
        <w:rPr>
          <w:lang w:eastAsia="zh-CN"/>
        </w:rPr>
      </w:pPr>
      <w:r w:rsidRPr="005641AB">
        <w:rPr>
          <w:lang w:eastAsia="zh-CN"/>
        </w:rPr>
        <w:t>LGE: 1. it is better to separate the table by configurations (1,2, and 3)</w:t>
      </w:r>
    </w:p>
    <w:p w:rsidR="009F113F" w:rsidRPr="005641AB" w:rsidRDefault="009F113F" w:rsidP="009F113F">
      <w:pPr>
        <w:rPr>
          <w:lang w:eastAsia="zh-CN"/>
        </w:rPr>
      </w:pPr>
      <w:r w:rsidRPr="005641AB">
        <w:rPr>
          <w:lang w:eastAsia="zh-CN"/>
        </w:rPr>
        <w:t>Anristu: "&gt; Noc levels should be configuration-dependent, to keep Io just below -50/-70dBm</w:t>
      </w:r>
    </w:p>
    <w:p w:rsidR="009F113F" w:rsidRPr="005641AB" w:rsidRDefault="009F113F" w:rsidP="009F113F">
      <w:pPr>
        <w:rPr>
          <w:lang w:eastAsia="zh-CN"/>
        </w:rPr>
      </w:pPr>
      <w:r w:rsidRPr="005641AB">
        <w:rPr>
          <w:lang w:eastAsia="zh-CN"/>
        </w:rPr>
        <w:t>&gt; Would help to say ""Absolute requirement in section 10.1.2.1.1 and Relative requirement in section 10.1.2.1.2""</w:t>
      </w:r>
    </w:p>
    <w:p w:rsidR="009F113F" w:rsidRPr="005641AB" w:rsidRDefault="009F113F" w:rsidP="009F113F">
      <w:pPr>
        <w:rPr>
          <w:lang w:eastAsia="zh-CN"/>
        </w:rPr>
      </w:pPr>
      <w:r w:rsidRPr="005641AB">
        <w:rPr>
          <w:lang w:eastAsia="zh-CN"/>
        </w:rPr>
        <w:t xml:space="preserve">&gt; See Anritsu </w:t>
      </w:r>
      <w:hyperlink r:id="rId1782" w:history="1">
        <w:r>
          <w:rPr>
            <w:rStyle w:val="Hyperlink"/>
            <w:lang w:eastAsia="zh-CN"/>
          </w:rPr>
          <w:t>R4-1812088"</w:t>
        </w:r>
      </w:hyperlink>
    </w:p>
    <w:p w:rsidR="009F113F" w:rsidRDefault="009F113F" w:rsidP="009F113F">
      <w:pPr>
        <w:rPr>
          <w:lang w:eastAsia="zh-CN"/>
        </w:rPr>
      </w:pPr>
      <w:r w:rsidRPr="005641AB">
        <w:rPr>
          <w:lang w:eastAsia="zh-CN"/>
        </w:rPr>
        <w:t>R&amp;S: - Antenna configuration missing</w:t>
      </w:r>
    </w:p>
    <w:p w:rsidR="009F113F" w:rsidRPr="005641AB" w:rsidRDefault="009F113F" w:rsidP="009F113F">
      <w:pPr>
        <w:rPr>
          <w:lang w:val="en-US" w:eastAsia="zh-CN"/>
        </w:rPr>
      </w:pPr>
      <w:r>
        <w:rPr>
          <w:rFonts w:hint="eastAsia"/>
          <w:lang w:eastAsia="zh-CN"/>
        </w:rPr>
        <w:tab/>
        <w:t>Ericsson: in LTE, we do not say antenna configuration. But we can put it as well.</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783" w:history="1">
        <w:r>
          <w:rPr>
            <w:rStyle w:val="Hyperlink"/>
            <w:rFonts w:ascii="Arial" w:hAnsi="Arial" w:cs="Arial"/>
            <w:b/>
          </w:rPr>
          <w:t>R4-1813974</w:t>
        </w:r>
      </w:hyperlink>
      <w:r>
        <w:rPr>
          <w:rFonts w:ascii="Arial" w:hAnsi="Arial" w:cs="Arial"/>
          <w:b/>
        </w:rPr>
        <w:t xml:space="preserve"> (from </w:t>
      </w:r>
      <w:hyperlink r:id="rId1784" w:history="1">
        <w:r>
          <w:rPr>
            <w:rStyle w:val="Hyperlink"/>
            <w:rFonts w:ascii="Arial" w:hAnsi="Arial" w:cs="Arial"/>
            <w:b/>
          </w:rPr>
          <w:t>R4-1812107)</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785" w:history="1">
        <w:r w:rsidR="009F113F">
          <w:rPr>
            <w:rStyle w:val="Hyperlink"/>
            <w:rFonts w:ascii="Arial" w:hAnsi="Arial" w:cs="Arial"/>
            <w:b/>
            <w:sz w:val="24"/>
          </w:rPr>
          <w:t>R4-1813974</w:t>
        </w:r>
      </w:hyperlink>
      <w:r w:rsidR="009F113F" w:rsidRPr="005641AB">
        <w:rPr>
          <w:b/>
        </w:rPr>
        <w:tab/>
        <w:t>FR1 SS-RSRP measurement accuracy test for SA NR</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rPr>
          <w:lang w:eastAsia="zh-CN"/>
        </w:rPr>
        <w:t>Introduction of SS-RSRP intrafrrequency accuracy test</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firstLine="284"/>
        <w:rPr>
          <w:lang w:eastAsia="zh-CN"/>
        </w:rPr>
      </w:pPr>
      <w:r w:rsidRPr="005641AB">
        <w:rPr>
          <w:lang w:eastAsia="zh-CN"/>
        </w:rPr>
        <w:t>Add intrafreqency accuracy test for SS-RSRP</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val="en-US" w:eastAsia="zh-CN"/>
        </w:rPr>
      </w:pPr>
      <w:r w:rsidRPr="009153AD">
        <w:rPr>
          <w:rFonts w:hint="eastAsia"/>
          <w:highlight w:val="green"/>
          <w:lang w:val="en-US" w:eastAsia="zh-CN"/>
        </w:rPr>
        <w:t xml:space="preserve">Agreement: the note </w:t>
      </w:r>
      <w:r w:rsidRPr="009153AD">
        <w:rPr>
          <w:highlight w:val="green"/>
          <w:lang w:val="en-US" w:eastAsia="zh-CN"/>
        </w:rPr>
        <w:t>“</w:t>
      </w:r>
      <w:r w:rsidRPr="009153AD">
        <w:rPr>
          <w:highlight w:val="green"/>
        </w:rPr>
        <w:t>Note: The UE is only required to be tested in one of the supported test configurations</w:t>
      </w:r>
      <w:r w:rsidRPr="009153AD">
        <w:rPr>
          <w:highlight w:val="green"/>
          <w:lang w:eastAsia="zh-CN"/>
        </w:rPr>
        <w:t>”</w:t>
      </w:r>
      <w:r w:rsidRPr="009153AD">
        <w:rPr>
          <w:rFonts w:hint="eastAsia"/>
          <w:highlight w:val="green"/>
          <w:lang w:eastAsia="zh-CN"/>
        </w:rPr>
        <w:t xml:space="preserve"> may need be revised.</w:t>
      </w: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9153AD">
        <w:rPr>
          <w:rFonts w:ascii="Arial" w:hAnsi="Arial" w:cs="Arial"/>
          <w:b/>
          <w:highlight w:val="green"/>
        </w:rPr>
        <w:t>Endorsed</w:t>
      </w:r>
      <w:r w:rsidRPr="009153AD">
        <w:rPr>
          <w:rFonts w:ascii="Arial" w:hAnsi="Arial" w:cs="Arial"/>
          <w:b/>
          <w:highlight w:val="green"/>
        </w:rPr>
        <w:br/>
      </w:r>
      <w:r w:rsidRPr="009153AD">
        <w:rPr>
          <w:rFonts w:ascii="Arial" w:hAnsi="Arial" w:cs="Arial"/>
          <w:b/>
          <w:highlight w:val="green"/>
        </w:rPr>
        <w:br/>
      </w:r>
    </w:p>
    <w:p w:rsidR="009F113F" w:rsidRPr="005641AB" w:rsidRDefault="00FF358B" w:rsidP="009F113F">
      <w:pPr>
        <w:rPr>
          <w:i/>
        </w:rPr>
      </w:pPr>
      <w:hyperlink r:id="rId1786" w:history="1">
        <w:r w:rsidR="009F113F">
          <w:rPr>
            <w:rStyle w:val="Hyperlink"/>
            <w:rFonts w:ascii="Arial" w:hAnsi="Arial" w:cs="Arial"/>
            <w:b/>
            <w:sz w:val="24"/>
          </w:rPr>
          <w:t>R4-1812108</w:t>
        </w:r>
      </w:hyperlink>
      <w:r w:rsidR="009F113F" w:rsidRPr="005641AB">
        <w:rPr>
          <w:b/>
        </w:rPr>
        <w:tab/>
        <w:t>FR2 SS-RSRP measurement accuracy test for SA NR</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Introduction of phase 1 test 11 SS-RSRP accuracy</w:t>
      </w:r>
      <w:r w:rsidRPr="005641AB">
        <w:rPr>
          <w:rFonts w:hint="eastAsia"/>
          <w:lang w:eastAsia="zh-CN"/>
        </w:rPr>
        <w:t>.</w:t>
      </w:r>
    </w:p>
    <w:p w:rsidR="009F113F" w:rsidRPr="005641AB" w:rsidRDefault="009F113F" w:rsidP="009F113F">
      <w:pPr>
        <w:rPr>
          <w:lang w:eastAsia="zh-CN"/>
        </w:rPr>
      </w:pPr>
      <w:r w:rsidRPr="005641AB">
        <w:rPr>
          <w:lang w:eastAsia="zh-CN"/>
        </w:rPr>
        <w:t>Introduction of SS-RSRP intrafrrequency accuracy test</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firstLine="284"/>
        <w:rPr>
          <w:lang w:eastAsia="zh-CN"/>
        </w:rPr>
      </w:pPr>
      <w:r w:rsidRPr="005641AB">
        <w:rPr>
          <w:lang w:eastAsia="zh-CN"/>
        </w:rPr>
        <w:t>Add intrafreqency accuracy test for SS-RSRP</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t xml:space="preserve">Huawei: </w:t>
      </w:r>
      <w:r w:rsidRPr="005641AB">
        <w:rPr>
          <w:lang w:eastAsia="zh-CN"/>
        </w:rPr>
        <w:t>1. consider to have AoA configurations in the set up tables; 2. whether to have different Io values with regard to different bandwidth configurations.</w:t>
      </w:r>
    </w:p>
    <w:p w:rsidR="009F113F" w:rsidRPr="005641AB" w:rsidRDefault="009F113F" w:rsidP="009F113F">
      <w:pPr>
        <w:rPr>
          <w:lang w:eastAsia="zh-CN"/>
        </w:rPr>
      </w:pPr>
      <w:r w:rsidRPr="005641AB">
        <w:rPr>
          <w:lang w:eastAsia="zh-CN"/>
        </w:rPr>
        <w:t>LGE: "1. need propagation condition</w:t>
      </w:r>
    </w:p>
    <w:p w:rsidR="009F113F" w:rsidRPr="005641AB" w:rsidRDefault="009F113F" w:rsidP="009F113F">
      <w:pPr>
        <w:rPr>
          <w:lang w:eastAsia="zh-CN"/>
        </w:rPr>
      </w:pPr>
      <w:r w:rsidRPr="005641AB">
        <w:rPr>
          <w:lang w:eastAsia="zh-CN"/>
        </w:rPr>
        <w:t>2. typo of BandGroup for FR2(NR_TDD_FR2_A/B/F/G/T/Y)</w:t>
      </w:r>
    </w:p>
    <w:p w:rsidR="009F113F" w:rsidRDefault="009F113F" w:rsidP="009F113F">
      <w:pPr>
        <w:rPr>
          <w:lang w:eastAsia="zh-CN"/>
        </w:rPr>
      </w:pPr>
      <w:r w:rsidRPr="005641AB">
        <w:rPr>
          <w:lang w:eastAsia="zh-CN"/>
        </w:rPr>
        <w:t>3. typo of relative difference in AoA cell2 relative to cell 2"</w:t>
      </w:r>
    </w:p>
    <w:p w:rsidR="009F113F" w:rsidRDefault="009F113F" w:rsidP="009F113F">
      <w:pPr>
        <w:rPr>
          <w:lang w:eastAsia="zh-CN"/>
        </w:rPr>
      </w:pPr>
      <w:r>
        <w:rPr>
          <w:rFonts w:hint="eastAsia"/>
          <w:lang w:eastAsia="zh-CN"/>
        </w:rPr>
        <w:tab/>
        <w:t>Ericsson: we do not need AWGN condition.</w:t>
      </w:r>
    </w:p>
    <w:p w:rsidR="009F113F" w:rsidRDefault="009F113F" w:rsidP="009F113F">
      <w:pPr>
        <w:rPr>
          <w:lang w:eastAsia="zh-CN"/>
        </w:rPr>
      </w:pPr>
      <w:r>
        <w:rPr>
          <w:rFonts w:hint="eastAsia"/>
          <w:lang w:eastAsia="zh-CN"/>
        </w:rPr>
        <w:tab/>
        <w:t xml:space="preserve">Qualcomm: we do not need. We would like to </w:t>
      </w:r>
      <w:r>
        <w:rPr>
          <w:lang w:eastAsia="zh-CN"/>
        </w:rPr>
        <w:t>check</w:t>
      </w:r>
      <w:r>
        <w:rPr>
          <w:rFonts w:hint="eastAsia"/>
          <w:lang w:eastAsia="zh-CN"/>
        </w:rPr>
        <w:t xml:space="preserve"> TE vendor.</w:t>
      </w:r>
    </w:p>
    <w:p w:rsidR="009F113F" w:rsidRPr="00CD39E4" w:rsidRDefault="009F113F" w:rsidP="009F113F">
      <w:pPr>
        <w:rPr>
          <w:lang w:eastAsia="zh-CN"/>
        </w:rPr>
      </w:pPr>
      <w:r>
        <w:rPr>
          <w:rFonts w:hint="eastAsia"/>
          <w:lang w:eastAsia="zh-CN"/>
        </w:rPr>
        <w:tab/>
        <w:t xml:space="preserve">R&amp;S: we prefer to have propagation model. We would </w:t>
      </w:r>
      <w:r>
        <w:rPr>
          <w:lang w:eastAsia="zh-CN"/>
        </w:rPr>
        <w:t>like</w:t>
      </w:r>
      <w:r>
        <w:rPr>
          <w:rFonts w:hint="eastAsia"/>
          <w:lang w:eastAsia="zh-CN"/>
        </w:rPr>
        <w:t xml:space="preserve"> to put AWGN there.</w:t>
      </w:r>
    </w:p>
    <w:p w:rsidR="009F113F" w:rsidRPr="005641AB" w:rsidRDefault="009F113F" w:rsidP="009F113F">
      <w:pPr>
        <w:rPr>
          <w:lang w:eastAsia="zh-CN"/>
        </w:rPr>
      </w:pPr>
      <w:r w:rsidRPr="005641AB">
        <w:rPr>
          <w:lang w:eastAsia="zh-CN"/>
        </w:rPr>
        <w:t>Anritsu: "&gt; Subtests 1 and 2 should be performed in directions selected from the UE EIS spherical coverage directions map</w:t>
      </w:r>
    </w:p>
    <w:p w:rsidR="009F113F" w:rsidRPr="005641AB" w:rsidRDefault="009F113F" w:rsidP="009F113F">
      <w:pPr>
        <w:rPr>
          <w:lang w:eastAsia="zh-CN"/>
        </w:rPr>
      </w:pPr>
      <w:r w:rsidRPr="005641AB">
        <w:rPr>
          <w:lang w:eastAsia="zh-CN"/>
        </w:rPr>
        <w:t>&gt; Need to say something about antenna gain range</w:t>
      </w:r>
    </w:p>
    <w:p w:rsidR="009F113F" w:rsidRPr="005641AB" w:rsidRDefault="009F113F" w:rsidP="009F113F">
      <w:pPr>
        <w:rPr>
          <w:lang w:eastAsia="zh-CN"/>
        </w:rPr>
      </w:pPr>
      <w:r w:rsidRPr="005641AB">
        <w:rPr>
          <w:lang w:eastAsia="zh-CN"/>
        </w:rPr>
        <w:t>&gt; Would help to say ""Absolute requirement in section 10.1.3.1.1 and Relative requirement in section 10.1.3.1.2""</w:t>
      </w:r>
    </w:p>
    <w:p w:rsidR="009F113F" w:rsidRPr="005641AB" w:rsidRDefault="009F113F" w:rsidP="009F113F">
      <w:pPr>
        <w:rPr>
          <w:lang w:eastAsia="zh-CN"/>
        </w:rPr>
      </w:pPr>
      <w:r w:rsidRPr="005641AB">
        <w:rPr>
          <w:lang w:eastAsia="zh-CN"/>
        </w:rPr>
        <w:t xml:space="preserve">&gt; See Anritsu </w:t>
      </w:r>
      <w:hyperlink r:id="rId1787" w:history="1">
        <w:r>
          <w:rPr>
            <w:rStyle w:val="Hyperlink"/>
            <w:lang w:eastAsia="zh-CN"/>
          </w:rPr>
          <w:t>R4-1812088"</w:t>
        </w:r>
      </w:hyperlink>
    </w:p>
    <w:p w:rsidR="009F113F" w:rsidRPr="005641AB" w:rsidRDefault="009F113F" w:rsidP="009F113F">
      <w:pPr>
        <w:rPr>
          <w:lang w:eastAsia="zh-CN"/>
        </w:rPr>
      </w:pPr>
      <w:r w:rsidRPr="005641AB">
        <w:rPr>
          <w:lang w:eastAsia="zh-CN"/>
        </w:rPr>
        <w:t>R&amp;S: "- Test directions for FR2?</w:t>
      </w:r>
    </w:p>
    <w:p w:rsidR="009F113F" w:rsidRPr="005641AB" w:rsidRDefault="009F113F" w:rsidP="009F113F">
      <w:pPr>
        <w:rPr>
          <w:lang w:val="en-US" w:eastAsia="zh-CN"/>
        </w:rPr>
      </w:pPr>
      <w:r w:rsidRPr="005641AB">
        <w:rPr>
          <w:lang w:eastAsia="zh-CN"/>
        </w:rPr>
        <w:t>- Note 5 &amp; 6 seem to have same technical content."</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788" w:history="1">
        <w:r>
          <w:rPr>
            <w:rStyle w:val="Hyperlink"/>
            <w:rFonts w:ascii="Arial" w:hAnsi="Arial" w:cs="Arial"/>
            <w:b/>
          </w:rPr>
          <w:t>R4-1813975</w:t>
        </w:r>
      </w:hyperlink>
      <w:r>
        <w:rPr>
          <w:rFonts w:ascii="Arial" w:hAnsi="Arial" w:cs="Arial"/>
          <w:b/>
        </w:rPr>
        <w:t xml:space="preserve"> (from </w:t>
      </w:r>
      <w:hyperlink r:id="rId1789" w:history="1">
        <w:r>
          <w:rPr>
            <w:rStyle w:val="Hyperlink"/>
            <w:rFonts w:ascii="Arial" w:hAnsi="Arial" w:cs="Arial"/>
            <w:b/>
          </w:rPr>
          <w:t>R4-1812108)</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790" w:history="1">
        <w:r w:rsidR="009F113F">
          <w:rPr>
            <w:rStyle w:val="Hyperlink"/>
            <w:rFonts w:ascii="Arial" w:hAnsi="Arial" w:cs="Arial"/>
            <w:b/>
            <w:sz w:val="24"/>
          </w:rPr>
          <w:t>R4-1813975</w:t>
        </w:r>
      </w:hyperlink>
      <w:r w:rsidR="009F113F" w:rsidRPr="005641AB">
        <w:rPr>
          <w:b/>
        </w:rPr>
        <w:tab/>
        <w:t>FR2 SS-RSRP measurement accuracy test for SA NR</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Introduction of phase 1 test 11 SS-RSRP accuracy</w:t>
      </w:r>
      <w:r w:rsidRPr="005641AB">
        <w:rPr>
          <w:rFonts w:hint="eastAsia"/>
          <w:lang w:eastAsia="zh-CN"/>
        </w:rPr>
        <w:t>.</w:t>
      </w:r>
    </w:p>
    <w:p w:rsidR="009F113F" w:rsidRPr="005641AB" w:rsidRDefault="009F113F" w:rsidP="009F113F">
      <w:pPr>
        <w:rPr>
          <w:lang w:eastAsia="zh-CN"/>
        </w:rPr>
      </w:pPr>
      <w:r w:rsidRPr="005641AB">
        <w:rPr>
          <w:lang w:eastAsia="zh-CN"/>
        </w:rPr>
        <w:t>Introduction of SS-RSRP intrafrrequency accuracy test</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firstLine="284"/>
        <w:rPr>
          <w:lang w:eastAsia="zh-CN"/>
        </w:rPr>
      </w:pPr>
      <w:r w:rsidRPr="005641AB">
        <w:rPr>
          <w:lang w:eastAsia="zh-CN"/>
        </w:rPr>
        <w:t>Add intrafreqency accuracy test for SS-RSRP</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val="en-US" w:eastAsia="zh-CN"/>
        </w:rPr>
      </w:pP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9153AD">
        <w:rPr>
          <w:rFonts w:ascii="Arial" w:hAnsi="Arial" w:cs="Arial"/>
          <w:b/>
          <w:highlight w:val="green"/>
        </w:rPr>
        <w:t>Endorsed</w:t>
      </w:r>
      <w:r w:rsidRPr="009153AD">
        <w:rPr>
          <w:rFonts w:ascii="Arial" w:hAnsi="Arial" w:cs="Arial"/>
          <w:b/>
          <w:highlight w:val="green"/>
        </w:rPr>
        <w:br/>
      </w:r>
      <w:r w:rsidRPr="009153AD">
        <w:rPr>
          <w:rFonts w:ascii="Arial" w:hAnsi="Arial" w:cs="Arial"/>
          <w:b/>
          <w:highlight w:val="green"/>
        </w:rPr>
        <w:br/>
      </w:r>
    </w:p>
    <w:p w:rsidR="009F113F" w:rsidRPr="005641AB" w:rsidRDefault="00FF358B" w:rsidP="009F113F">
      <w:pPr>
        <w:rPr>
          <w:i/>
        </w:rPr>
      </w:pPr>
      <w:hyperlink r:id="rId1791" w:history="1">
        <w:r w:rsidR="009F113F">
          <w:rPr>
            <w:rStyle w:val="Hyperlink"/>
            <w:rFonts w:ascii="Arial" w:hAnsi="Arial" w:cs="Arial"/>
            <w:b/>
            <w:sz w:val="24"/>
          </w:rPr>
          <w:t>R4-1812109</w:t>
        </w:r>
      </w:hyperlink>
      <w:r w:rsidR="009F113F" w:rsidRPr="005641AB">
        <w:rPr>
          <w:b/>
        </w:rPr>
        <w:tab/>
        <w:t>FR1 SS-RSRP measurement accuracy test for EN-DC</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Introduction of phase 1 test 11 SS-RSRP accuracy</w:t>
      </w:r>
    </w:p>
    <w:p w:rsidR="009F113F" w:rsidRPr="005641AB" w:rsidRDefault="009F113F" w:rsidP="009F113F">
      <w:pPr>
        <w:rPr>
          <w:lang w:eastAsia="zh-CN"/>
        </w:rPr>
      </w:pPr>
      <w:r w:rsidRPr="005641AB">
        <w:rPr>
          <w:lang w:eastAsia="zh-CN"/>
        </w:rPr>
        <w:t>Introduction of SS-RSRP intrafrrequency accuracy test</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firstLine="284"/>
        <w:rPr>
          <w:lang w:eastAsia="zh-CN"/>
        </w:rPr>
      </w:pPr>
      <w:r w:rsidRPr="005641AB">
        <w:rPr>
          <w:lang w:eastAsia="zh-CN"/>
        </w:rPr>
        <w:t>Add intrafreqency accuracy test for SS-RSRP</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792" w:history="1">
        <w:r>
          <w:rPr>
            <w:rStyle w:val="Hyperlink"/>
            <w:rFonts w:ascii="Arial" w:hAnsi="Arial" w:cs="Arial"/>
            <w:b/>
          </w:rPr>
          <w:t>R4-1813976</w:t>
        </w:r>
      </w:hyperlink>
      <w:r>
        <w:rPr>
          <w:rFonts w:ascii="Arial" w:hAnsi="Arial" w:cs="Arial"/>
          <w:b/>
        </w:rPr>
        <w:t xml:space="preserve"> (from </w:t>
      </w:r>
      <w:hyperlink r:id="rId1793" w:history="1">
        <w:r>
          <w:rPr>
            <w:rStyle w:val="Hyperlink"/>
            <w:rFonts w:ascii="Arial" w:hAnsi="Arial" w:cs="Arial"/>
            <w:b/>
          </w:rPr>
          <w:t>R4-1812109)</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794" w:history="1">
        <w:r w:rsidR="009F113F">
          <w:rPr>
            <w:rStyle w:val="Hyperlink"/>
            <w:rFonts w:ascii="Arial" w:hAnsi="Arial" w:cs="Arial"/>
            <w:b/>
            <w:sz w:val="24"/>
          </w:rPr>
          <w:t>R4-1813976</w:t>
        </w:r>
      </w:hyperlink>
      <w:r w:rsidR="009F113F" w:rsidRPr="005641AB">
        <w:rPr>
          <w:b/>
        </w:rPr>
        <w:tab/>
        <w:t>FR1 SS-RSRP measurement accuracy test for EN-DC</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Introduction of phase 1 test 11 SS-RSRP accuracy</w:t>
      </w:r>
    </w:p>
    <w:p w:rsidR="009F113F" w:rsidRPr="005641AB" w:rsidRDefault="009F113F" w:rsidP="009F113F">
      <w:pPr>
        <w:rPr>
          <w:lang w:eastAsia="zh-CN"/>
        </w:rPr>
      </w:pPr>
      <w:r w:rsidRPr="005641AB">
        <w:rPr>
          <w:lang w:eastAsia="zh-CN"/>
        </w:rPr>
        <w:t>Introduction of SS-RSRP intrafrrequency accuracy test</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firstLine="284"/>
        <w:rPr>
          <w:lang w:eastAsia="zh-CN"/>
        </w:rPr>
      </w:pPr>
      <w:r w:rsidRPr="005641AB">
        <w:rPr>
          <w:lang w:eastAsia="zh-CN"/>
        </w:rPr>
        <w:t>Add intrafreqency accuracy test for SS-RSRP</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val="en-US" w:eastAsia="zh-CN"/>
        </w:rPr>
      </w:pPr>
      <w:r w:rsidRPr="009153AD">
        <w:rPr>
          <w:rFonts w:hint="eastAsia"/>
          <w:highlight w:val="green"/>
          <w:lang w:val="en-US" w:eastAsia="zh-CN"/>
        </w:rPr>
        <w:t xml:space="preserve">Agreement: the note </w:t>
      </w:r>
      <w:r w:rsidRPr="009153AD">
        <w:rPr>
          <w:highlight w:val="green"/>
          <w:lang w:val="en-US" w:eastAsia="zh-CN"/>
        </w:rPr>
        <w:t>“</w:t>
      </w:r>
      <w:r w:rsidRPr="009153AD">
        <w:rPr>
          <w:highlight w:val="green"/>
        </w:rPr>
        <w:t>Note: The UE is only required to be tested in one of the supported test configurations</w:t>
      </w:r>
      <w:r w:rsidRPr="009153AD">
        <w:rPr>
          <w:highlight w:val="green"/>
          <w:lang w:eastAsia="zh-CN"/>
        </w:rPr>
        <w:t>”</w:t>
      </w:r>
      <w:r w:rsidRPr="009153AD">
        <w:rPr>
          <w:rFonts w:hint="eastAsia"/>
          <w:highlight w:val="green"/>
          <w:lang w:eastAsia="zh-CN"/>
        </w:rPr>
        <w:t xml:space="preserve"> may need be revised.</w:t>
      </w: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512ADC">
        <w:rPr>
          <w:rFonts w:ascii="Arial" w:hAnsi="Arial" w:cs="Arial"/>
          <w:b/>
          <w:highlight w:val="green"/>
        </w:rPr>
        <w:t>Endorsed</w:t>
      </w:r>
      <w:r w:rsidRPr="00512ADC">
        <w:rPr>
          <w:rFonts w:ascii="Arial" w:hAnsi="Arial" w:cs="Arial"/>
          <w:b/>
          <w:highlight w:val="green"/>
        </w:rPr>
        <w:br/>
      </w:r>
      <w:r w:rsidRPr="00512ADC">
        <w:rPr>
          <w:rFonts w:ascii="Arial" w:hAnsi="Arial" w:cs="Arial"/>
          <w:b/>
          <w:highlight w:val="green"/>
        </w:rPr>
        <w:br/>
      </w:r>
    </w:p>
    <w:p w:rsidR="009F113F" w:rsidRPr="005641AB" w:rsidRDefault="00FF358B" w:rsidP="009F113F">
      <w:pPr>
        <w:rPr>
          <w:i/>
        </w:rPr>
      </w:pPr>
      <w:hyperlink r:id="rId1795" w:history="1">
        <w:r w:rsidR="009F113F">
          <w:rPr>
            <w:rStyle w:val="Hyperlink"/>
            <w:rFonts w:ascii="Arial" w:hAnsi="Arial" w:cs="Arial"/>
            <w:b/>
            <w:sz w:val="24"/>
          </w:rPr>
          <w:t>R4-1812110</w:t>
        </w:r>
      </w:hyperlink>
      <w:r w:rsidR="009F113F" w:rsidRPr="005641AB">
        <w:rPr>
          <w:b/>
        </w:rPr>
        <w:tab/>
        <w:t>FR2 SS-RSRP measurement accuracy test for EN-DC</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Introduction of phase 1 test 11 SS-RSRP accuracy</w:t>
      </w:r>
    </w:p>
    <w:p w:rsidR="009F113F" w:rsidRPr="005641AB" w:rsidRDefault="009F113F" w:rsidP="009F113F">
      <w:pPr>
        <w:rPr>
          <w:lang w:eastAsia="zh-CN"/>
        </w:rPr>
      </w:pPr>
      <w:r w:rsidRPr="005641AB">
        <w:rPr>
          <w:lang w:eastAsia="zh-CN"/>
        </w:rPr>
        <w:t>Introduction of SS-RSRP intrafrrequency accuracy test</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firstLine="284"/>
        <w:rPr>
          <w:lang w:eastAsia="zh-CN"/>
        </w:rPr>
      </w:pPr>
      <w:r w:rsidRPr="005641AB">
        <w:rPr>
          <w:lang w:eastAsia="zh-CN"/>
        </w:rPr>
        <w:lastRenderedPageBreak/>
        <w:t>Add intrafreqency accuracy test for SS-RSRP</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796" w:history="1">
        <w:r>
          <w:rPr>
            <w:rStyle w:val="Hyperlink"/>
            <w:rFonts w:ascii="Arial" w:hAnsi="Arial" w:cs="Arial"/>
            <w:b/>
          </w:rPr>
          <w:t>R4-1813977</w:t>
        </w:r>
      </w:hyperlink>
      <w:r>
        <w:rPr>
          <w:rFonts w:ascii="Arial" w:hAnsi="Arial" w:cs="Arial"/>
          <w:b/>
        </w:rPr>
        <w:t xml:space="preserve"> (from </w:t>
      </w:r>
      <w:hyperlink r:id="rId1797" w:history="1">
        <w:r>
          <w:rPr>
            <w:rStyle w:val="Hyperlink"/>
            <w:rFonts w:ascii="Arial" w:hAnsi="Arial" w:cs="Arial"/>
            <w:b/>
          </w:rPr>
          <w:t>R4-1812110)</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798" w:history="1">
        <w:r w:rsidR="009F113F">
          <w:rPr>
            <w:rStyle w:val="Hyperlink"/>
            <w:rFonts w:ascii="Arial" w:hAnsi="Arial" w:cs="Arial"/>
            <w:b/>
            <w:sz w:val="24"/>
          </w:rPr>
          <w:t>R4-1813977</w:t>
        </w:r>
      </w:hyperlink>
      <w:r w:rsidR="009F113F" w:rsidRPr="005641AB">
        <w:rPr>
          <w:b/>
        </w:rPr>
        <w:tab/>
        <w:t>FR2 SS-RSRP measurement accuracy test for EN-DC</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Introduction of phase 1 test 11 SS-RSRP accuracy</w:t>
      </w:r>
    </w:p>
    <w:p w:rsidR="009F113F" w:rsidRPr="005641AB" w:rsidRDefault="009F113F" w:rsidP="009F113F">
      <w:pPr>
        <w:rPr>
          <w:lang w:eastAsia="zh-CN"/>
        </w:rPr>
      </w:pPr>
      <w:r w:rsidRPr="005641AB">
        <w:rPr>
          <w:lang w:eastAsia="zh-CN"/>
        </w:rPr>
        <w:t>Introduction of SS-RSRP intrafrrequency accuracy test</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firstLine="284"/>
        <w:rPr>
          <w:lang w:eastAsia="zh-CN"/>
        </w:rPr>
      </w:pPr>
      <w:r w:rsidRPr="005641AB">
        <w:rPr>
          <w:lang w:eastAsia="zh-CN"/>
        </w:rPr>
        <w:t>Add intrafreqency accuracy test for SS-RSRP</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val="en-US" w:eastAsia="zh-CN"/>
        </w:rPr>
      </w:pPr>
      <w:r w:rsidRPr="009153AD">
        <w:rPr>
          <w:rFonts w:hint="eastAsia"/>
          <w:highlight w:val="green"/>
          <w:lang w:val="en-US" w:eastAsia="zh-CN"/>
        </w:rPr>
        <w:t xml:space="preserve">Agreement: the note </w:t>
      </w:r>
      <w:r w:rsidRPr="009153AD">
        <w:rPr>
          <w:highlight w:val="green"/>
          <w:lang w:val="en-US" w:eastAsia="zh-CN"/>
        </w:rPr>
        <w:t>“</w:t>
      </w:r>
      <w:r w:rsidRPr="009153AD">
        <w:rPr>
          <w:highlight w:val="green"/>
        </w:rPr>
        <w:t>Note: The UE is only required to be tested in one of the supported test configurations</w:t>
      </w:r>
      <w:r w:rsidRPr="009153AD">
        <w:rPr>
          <w:highlight w:val="green"/>
          <w:lang w:eastAsia="zh-CN"/>
        </w:rPr>
        <w:t>”</w:t>
      </w:r>
      <w:r w:rsidRPr="009153AD">
        <w:rPr>
          <w:rFonts w:hint="eastAsia"/>
          <w:highlight w:val="green"/>
          <w:lang w:eastAsia="zh-CN"/>
        </w:rPr>
        <w:t xml:space="preserve"> may need be revised.</w:t>
      </w: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512ADC">
        <w:rPr>
          <w:rFonts w:ascii="Arial" w:hAnsi="Arial" w:cs="Arial"/>
          <w:b/>
          <w:highlight w:val="green"/>
        </w:rPr>
        <w:t>Endorsed</w:t>
      </w:r>
      <w:r w:rsidRPr="00512ADC">
        <w:rPr>
          <w:rFonts w:ascii="Arial" w:hAnsi="Arial" w:cs="Arial"/>
          <w:b/>
          <w:highlight w:val="green"/>
        </w:rPr>
        <w:br/>
      </w:r>
      <w:r w:rsidRPr="00512ADC">
        <w:rPr>
          <w:rFonts w:ascii="Arial" w:hAnsi="Arial" w:cs="Arial"/>
          <w:b/>
          <w:highlight w:val="green"/>
        </w:rPr>
        <w:br/>
      </w:r>
    </w:p>
    <w:p w:rsidR="009F113F" w:rsidRPr="005641AB" w:rsidRDefault="009F113F" w:rsidP="009F113F">
      <w:pPr>
        <w:keepNext/>
        <w:keepLines/>
        <w:spacing w:before="120"/>
        <w:ind w:left="1701" w:hanging="1701"/>
        <w:outlineLvl w:val="4"/>
        <w:rPr>
          <w:rFonts w:ascii="Arial" w:hAnsi="Arial"/>
          <w:sz w:val="22"/>
        </w:rPr>
      </w:pPr>
      <w:bookmarkStart w:id="388" w:name="_Toc529479445"/>
      <w:r w:rsidRPr="005641AB">
        <w:rPr>
          <w:rFonts w:ascii="Arial" w:hAnsi="Arial"/>
          <w:sz w:val="22"/>
        </w:rPr>
        <w:t>7.12.5.8</w:t>
      </w:r>
      <w:r w:rsidRPr="005641AB">
        <w:rPr>
          <w:rFonts w:ascii="Arial" w:hAnsi="Arial"/>
          <w:sz w:val="22"/>
        </w:rPr>
        <w:tab/>
        <w:t>Inter-frequency RSRP accuracy for FR1 and FR2 [NR_newRAT-Perf]</w:t>
      </w:r>
      <w:bookmarkEnd w:id="388"/>
    </w:p>
    <w:p w:rsidR="009F113F" w:rsidRPr="005641AB" w:rsidRDefault="00FF358B" w:rsidP="009F113F">
      <w:pPr>
        <w:rPr>
          <w:i/>
        </w:rPr>
      </w:pPr>
      <w:hyperlink r:id="rId1799" w:history="1">
        <w:r w:rsidR="009F113F">
          <w:rPr>
            <w:rStyle w:val="Hyperlink"/>
            <w:rFonts w:ascii="Arial" w:hAnsi="Arial" w:cs="Arial"/>
            <w:b/>
            <w:sz w:val="24"/>
          </w:rPr>
          <w:t>R4-1813002</w:t>
        </w:r>
      </w:hyperlink>
      <w:r w:rsidR="009F113F" w:rsidRPr="005641AB">
        <w:rPr>
          <w:b/>
        </w:rPr>
        <w:tab/>
        <w:t>TC for EN-DC inter-frequency RSRP measurement accuracy for FR1 (section A.4.7.1.2)</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 xml:space="preserve">There is no test case for </w:t>
      </w:r>
    </w:p>
    <w:p w:rsidR="009F113F" w:rsidRPr="005641AB" w:rsidRDefault="009F113F" w:rsidP="009F113F">
      <w:r w:rsidRPr="005641AB">
        <w:t>-</w:t>
      </w:r>
      <w:r w:rsidRPr="005641AB">
        <w:tab/>
        <w:t>inter-frequency EN-DC RSRP measurement accuracy for FR1</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pPr>
      <w:r w:rsidRPr="005641AB">
        <w:t xml:space="preserve">Specify the test case for </w:t>
      </w:r>
    </w:p>
    <w:p w:rsidR="009F113F" w:rsidRPr="005641AB" w:rsidRDefault="009F113F" w:rsidP="009F113F">
      <w:pPr>
        <w:ind w:leftChars="100" w:left="200"/>
        <w:rPr>
          <w:lang w:eastAsia="zh-CN"/>
        </w:rPr>
      </w:pPr>
      <w:r w:rsidRPr="005641AB">
        <w:t>-</w:t>
      </w:r>
      <w:r w:rsidRPr="005641AB">
        <w:tab/>
        <w:t>inter-frequency EN-DC RSRP measurement accuracy for FR1</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t xml:space="preserve">Ericsson: </w:t>
      </w:r>
      <w:r w:rsidRPr="005641AB">
        <w:rPr>
          <w:lang w:eastAsia="zh-CN"/>
        </w:rPr>
        <w:t>Io bandwidths should be 9.36Mhz (10Mhz test) and 38.16HMHz (40Mhz test) based on 52 x 15kHz x 12 and 106RB x 30kHz x 12 . Please check aslo what assumption on number of RB was used to compute Io.</w:t>
      </w:r>
    </w:p>
    <w:p w:rsidR="009F113F" w:rsidRPr="005641AB" w:rsidRDefault="009F113F" w:rsidP="009F113F">
      <w:pPr>
        <w:rPr>
          <w:lang w:eastAsia="zh-CN"/>
        </w:rPr>
      </w:pPr>
      <w:r w:rsidRPr="005641AB">
        <w:rPr>
          <w:lang w:eastAsia="zh-CN"/>
        </w:rPr>
        <w:t xml:space="preserve">MediaTek: "1.Prefer to align power level settings for physicall channels according to </w:t>
      </w:r>
      <w:hyperlink r:id="rId1800" w:history="1">
        <w:r>
          <w:rPr>
            <w:rStyle w:val="Hyperlink"/>
            <w:lang w:eastAsia="zh-CN"/>
          </w:rPr>
          <w:t>R4-1812107.</w:t>
        </w:r>
      </w:hyperlink>
    </w:p>
    <w:p w:rsidR="009F113F" w:rsidRPr="005641AB" w:rsidRDefault="009F113F" w:rsidP="009F113F">
      <w:pPr>
        <w:rPr>
          <w:lang w:eastAsia="zh-CN"/>
        </w:rPr>
      </w:pPr>
      <w:r w:rsidRPr="005641AB">
        <w:rPr>
          <w:lang w:eastAsia="zh-CN"/>
        </w:rPr>
        <w:t>2. To maintain the same gap between UE's noise floor and external noise Noc. Noc value in 30kHz SCS should be 3dB higher than that in 15kHz SCS. The ccrresponding SS-RSRP and Io values should also be modified.</w:t>
      </w:r>
    </w:p>
    <w:p w:rsidR="009F113F" w:rsidRPr="005641AB" w:rsidRDefault="009F113F" w:rsidP="009F113F">
      <w:pPr>
        <w:rPr>
          <w:lang w:eastAsia="zh-CN"/>
        </w:rPr>
      </w:pPr>
      <w:r w:rsidRPr="005641AB">
        <w:rPr>
          <w:lang w:eastAsia="zh-CN"/>
        </w:rPr>
        <w:lastRenderedPageBreak/>
        <w:t>3.Unit of Io values [dBm/9 MHz (config 1,2)] and  [dBm/36 MHz (config 3)] should be modified as [dBm/9.36 MHz] and [dBm/38.16 MHz (config 3)], respectively.</w:t>
      </w:r>
    </w:p>
    <w:p w:rsidR="009F113F" w:rsidRPr="005641AB" w:rsidRDefault="009F113F" w:rsidP="009F113F">
      <w:pPr>
        <w:rPr>
          <w:lang w:eastAsia="zh-CN"/>
        </w:rPr>
      </w:pPr>
      <w:r w:rsidRPr="005641AB">
        <w:rPr>
          <w:lang w:eastAsia="zh-CN"/>
        </w:rPr>
        <w:t>4. Why the Es/Noc of test2 is changed from 14/-5 to 13/-4? "</w:t>
      </w:r>
    </w:p>
    <w:p w:rsidR="009F113F" w:rsidRPr="005641AB" w:rsidRDefault="009F113F" w:rsidP="009F113F">
      <w:pPr>
        <w:rPr>
          <w:lang w:eastAsia="zh-CN"/>
        </w:rPr>
      </w:pPr>
      <w:r w:rsidRPr="005641AB">
        <w:rPr>
          <w:lang w:eastAsia="zh-CN"/>
        </w:rPr>
        <w:t>LGE: "1. consider to need MG offset</w:t>
      </w:r>
    </w:p>
    <w:p w:rsidR="009F113F" w:rsidRPr="005641AB" w:rsidRDefault="009F113F" w:rsidP="009F113F">
      <w:pPr>
        <w:rPr>
          <w:lang w:eastAsia="zh-CN"/>
        </w:rPr>
      </w:pPr>
      <w:r w:rsidRPr="005641AB">
        <w:rPr>
          <w:lang w:eastAsia="zh-CN"/>
        </w:rPr>
        <w:t>2. it is better to separte table by configurations"</w:t>
      </w:r>
    </w:p>
    <w:p w:rsidR="009F113F" w:rsidRPr="005641AB" w:rsidRDefault="009F113F" w:rsidP="009F113F">
      <w:pPr>
        <w:rPr>
          <w:lang w:eastAsia="zh-CN"/>
        </w:rPr>
      </w:pPr>
      <w:r w:rsidRPr="005641AB">
        <w:rPr>
          <w:lang w:eastAsia="zh-CN"/>
        </w:rPr>
        <w:t>Anritsu: "&gt; Noc levels should be configuration-dependent, to keep Io just below -50dBm</w:t>
      </w:r>
    </w:p>
    <w:p w:rsidR="009F113F" w:rsidRPr="005641AB" w:rsidRDefault="009F113F" w:rsidP="009F113F">
      <w:pPr>
        <w:rPr>
          <w:lang w:eastAsia="zh-CN"/>
        </w:rPr>
      </w:pPr>
      <w:r w:rsidRPr="005641AB">
        <w:rPr>
          <w:lang w:eastAsia="zh-CN"/>
        </w:rPr>
        <w:t>&gt; Would help to say ""Absolute requirement in section 10.1.4.1.1 and Relative requirement in section 10.1.4.1.2""</w:t>
      </w:r>
    </w:p>
    <w:p w:rsidR="009F113F" w:rsidRPr="005641AB" w:rsidRDefault="009F113F" w:rsidP="009F113F">
      <w:pPr>
        <w:rPr>
          <w:lang w:eastAsia="zh-CN"/>
        </w:rPr>
      </w:pPr>
      <w:r w:rsidRPr="005641AB">
        <w:rPr>
          <w:lang w:eastAsia="zh-CN"/>
        </w:rPr>
        <w:t>&gt; Correct Io ch BWs: 9.36MHz and 38.16MHz</w:t>
      </w:r>
    </w:p>
    <w:p w:rsidR="009F113F" w:rsidRPr="005641AB" w:rsidRDefault="009F113F" w:rsidP="009F113F">
      <w:pPr>
        <w:rPr>
          <w:lang w:eastAsia="zh-CN"/>
        </w:rPr>
      </w:pPr>
      <w:r w:rsidRPr="005641AB">
        <w:rPr>
          <w:lang w:eastAsia="zh-CN"/>
        </w:rPr>
        <w:t xml:space="preserve">&gt; See Anritsu </w:t>
      </w:r>
      <w:hyperlink r:id="rId1801" w:history="1">
        <w:r>
          <w:rPr>
            <w:rStyle w:val="Hyperlink"/>
            <w:lang w:eastAsia="zh-CN"/>
          </w:rPr>
          <w:t>R4-1812088</w:t>
        </w:r>
      </w:hyperlink>
    </w:p>
    <w:p w:rsidR="009F113F" w:rsidRPr="005641AB" w:rsidRDefault="009F113F" w:rsidP="009F113F">
      <w:pPr>
        <w:rPr>
          <w:lang w:eastAsia="zh-CN"/>
        </w:rPr>
      </w:pPr>
      <w:r w:rsidRPr="005641AB">
        <w:rPr>
          <w:lang w:eastAsia="zh-CN"/>
        </w:rPr>
        <w:t>&gt; Propagation condition should be per cell"</w:t>
      </w:r>
    </w:p>
    <w:p w:rsidR="009F113F" w:rsidRPr="005641AB" w:rsidRDefault="009F113F" w:rsidP="009F113F">
      <w:pPr>
        <w:rPr>
          <w:lang w:val="en-US" w:eastAsia="zh-CN"/>
        </w:rPr>
      </w:pPr>
      <w:r w:rsidRPr="005641AB">
        <w:rPr>
          <w:lang w:eastAsia="zh-CN"/>
        </w:rPr>
        <w:t>R&amp;S: - Antenna configuration missing</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802" w:history="1">
        <w:r>
          <w:rPr>
            <w:rStyle w:val="Hyperlink"/>
            <w:rFonts w:ascii="Arial" w:hAnsi="Arial" w:cs="Arial"/>
            <w:b/>
          </w:rPr>
          <w:t>R4-1813938</w:t>
        </w:r>
      </w:hyperlink>
      <w:r>
        <w:rPr>
          <w:rFonts w:ascii="Arial" w:hAnsi="Arial" w:cs="Arial"/>
          <w:b/>
        </w:rPr>
        <w:t xml:space="preserve"> (from </w:t>
      </w:r>
      <w:hyperlink r:id="rId1803" w:history="1">
        <w:r>
          <w:rPr>
            <w:rStyle w:val="Hyperlink"/>
            <w:rFonts w:ascii="Arial" w:hAnsi="Arial" w:cs="Arial"/>
            <w:b/>
          </w:rPr>
          <w:t>R4-1813002)</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804" w:history="1">
        <w:r w:rsidR="009F113F">
          <w:rPr>
            <w:rStyle w:val="Hyperlink"/>
            <w:rFonts w:ascii="Arial" w:hAnsi="Arial" w:cs="Arial"/>
            <w:b/>
            <w:sz w:val="24"/>
          </w:rPr>
          <w:t>R4-1813938</w:t>
        </w:r>
      </w:hyperlink>
      <w:r w:rsidR="009F113F" w:rsidRPr="005641AB">
        <w:rPr>
          <w:b/>
        </w:rPr>
        <w:tab/>
        <w:t>TC for EN-DC inter-frequency RSRP measurement accuracy for FR1 (section A.4.7.1.2)</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 xml:space="preserve">There is no test case for </w:t>
      </w:r>
    </w:p>
    <w:p w:rsidR="009F113F" w:rsidRPr="005641AB" w:rsidRDefault="009F113F" w:rsidP="009F113F">
      <w:r w:rsidRPr="005641AB">
        <w:t>-</w:t>
      </w:r>
      <w:r w:rsidRPr="005641AB">
        <w:tab/>
        <w:t>inter-frequency EN-DC RSRP measurement accuracy for FR1</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pPr>
      <w:r w:rsidRPr="005641AB">
        <w:t xml:space="preserve">Specify the test case for </w:t>
      </w:r>
    </w:p>
    <w:p w:rsidR="009F113F" w:rsidRPr="005641AB" w:rsidRDefault="009F113F" w:rsidP="009F113F">
      <w:pPr>
        <w:ind w:leftChars="100" w:left="200"/>
        <w:rPr>
          <w:lang w:eastAsia="zh-CN"/>
        </w:rPr>
      </w:pPr>
      <w:r w:rsidRPr="005641AB">
        <w:t>-</w:t>
      </w:r>
      <w:r w:rsidRPr="005641AB">
        <w:tab/>
        <w:t>inter-frequency EN-DC RSRP measurement accuracy for FR1</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val="en-US" w:eastAsia="zh-CN"/>
        </w:rPr>
      </w:pPr>
      <w:r w:rsidRPr="009153AD">
        <w:rPr>
          <w:rFonts w:hint="eastAsia"/>
          <w:highlight w:val="green"/>
          <w:lang w:val="en-US" w:eastAsia="zh-CN"/>
        </w:rPr>
        <w:t xml:space="preserve">Agreement: the note </w:t>
      </w:r>
      <w:r w:rsidRPr="009153AD">
        <w:rPr>
          <w:highlight w:val="green"/>
          <w:lang w:val="en-US" w:eastAsia="zh-CN"/>
        </w:rPr>
        <w:t>“</w:t>
      </w:r>
      <w:r w:rsidRPr="009153AD">
        <w:rPr>
          <w:highlight w:val="green"/>
        </w:rPr>
        <w:t>Note: The UE is only required to be tested in one of the supported test configurations</w:t>
      </w:r>
      <w:r w:rsidRPr="009153AD">
        <w:rPr>
          <w:highlight w:val="green"/>
          <w:lang w:eastAsia="zh-CN"/>
        </w:rPr>
        <w:t>”</w:t>
      </w:r>
      <w:r w:rsidRPr="009153AD">
        <w:rPr>
          <w:rFonts w:hint="eastAsia"/>
          <w:highlight w:val="green"/>
          <w:lang w:eastAsia="zh-CN"/>
        </w:rPr>
        <w:t xml:space="preserve"> may need be revised.</w:t>
      </w: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3857AD">
        <w:rPr>
          <w:rFonts w:ascii="Arial" w:hAnsi="Arial" w:cs="Arial"/>
          <w:b/>
          <w:highlight w:val="green"/>
        </w:rPr>
        <w:t>Endorsed</w:t>
      </w:r>
      <w:r w:rsidRPr="003857AD">
        <w:rPr>
          <w:rFonts w:ascii="Arial" w:hAnsi="Arial" w:cs="Arial"/>
          <w:b/>
          <w:highlight w:val="green"/>
        </w:rPr>
        <w:br/>
      </w:r>
      <w:r w:rsidRPr="003857AD">
        <w:rPr>
          <w:rFonts w:ascii="Arial" w:hAnsi="Arial" w:cs="Arial"/>
          <w:b/>
          <w:highlight w:val="green"/>
        </w:rPr>
        <w:br/>
      </w:r>
    </w:p>
    <w:p w:rsidR="009F113F" w:rsidRPr="005641AB" w:rsidRDefault="00FF358B" w:rsidP="009F113F">
      <w:pPr>
        <w:rPr>
          <w:i/>
        </w:rPr>
      </w:pPr>
      <w:hyperlink r:id="rId1805" w:history="1">
        <w:r w:rsidR="009F113F">
          <w:rPr>
            <w:rStyle w:val="Hyperlink"/>
            <w:rFonts w:ascii="Arial" w:hAnsi="Arial" w:cs="Arial"/>
            <w:b/>
            <w:sz w:val="24"/>
          </w:rPr>
          <w:t>R4-1813003</w:t>
        </w:r>
      </w:hyperlink>
      <w:r w:rsidR="009F113F" w:rsidRPr="005641AB">
        <w:rPr>
          <w:b/>
        </w:rPr>
        <w:tab/>
        <w:t>TC for EN-DC inter-frequency RSRP measurement accuracy for FR2 (section A.5.7.1.2)</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 xml:space="preserve">There is no test case for </w:t>
      </w:r>
    </w:p>
    <w:p w:rsidR="009F113F" w:rsidRPr="005641AB" w:rsidRDefault="009F113F" w:rsidP="009F113F">
      <w:r w:rsidRPr="005641AB">
        <w:t>-</w:t>
      </w:r>
      <w:r w:rsidRPr="005641AB">
        <w:tab/>
        <w:t>inter-frequency EN-DC RSRP measurement accuracy for FR2</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pPr>
      <w:r w:rsidRPr="005641AB">
        <w:t xml:space="preserve">Specify the test case for </w:t>
      </w:r>
    </w:p>
    <w:p w:rsidR="009F113F" w:rsidRPr="005641AB" w:rsidRDefault="009F113F" w:rsidP="009F113F">
      <w:pPr>
        <w:ind w:leftChars="100" w:left="200"/>
        <w:rPr>
          <w:lang w:eastAsia="zh-CN"/>
        </w:rPr>
      </w:pPr>
      <w:r w:rsidRPr="005641AB">
        <w:t>-</w:t>
      </w:r>
      <w:r w:rsidRPr="005641AB">
        <w:tab/>
        <w:t>inter-frequency EN-DC RSRP measurement accuracy for FR2</w:t>
      </w:r>
    </w:p>
    <w:p w:rsidR="009F113F" w:rsidRPr="005641AB" w:rsidRDefault="009F113F" w:rsidP="009F113F">
      <w:pPr>
        <w:rPr>
          <w:lang w:eastAsia="zh-CN"/>
        </w:rPr>
      </w:pPr>
      <w:r w:rsidRPr="005641AB">
        <w:rPr>
          <w:rFonts w:hint="eastAsia"/>
          <w:lang w:eastAsia="zh-CN"/>
        </w:rPr>
        <w:lastRenderedPageBreak/>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t xml:space="preserve">Ericsson: </w:t>
      </w:r>
      <w:r w:rsidRPr="005641AB">
        <w:rPr>
          <w:lang w:eastAsia="zh-CN"/>
        </w:rPr>
        <w:t>I understood 100Mhz with 120kHz SCS  is using 66 RB, this seems to assume 65. Discussion will be needed on how to verify absolute accuracy requirement for intra and inter test cases on FR2.</w:t>
      </w:r>
    </w:p>
    <w:p w:rsidR="009F113F" w:rsidRPr="005641AB" w:rsidRDefault="009F113F" w:rsidP="009F113F">
      <w:pPr>
        <w:rPr>
          <w:lang w:eastAsia="zh-CN"/>
        </w:rPr>
      </w:pPr>
      <w:r w:rsidRPr="005641AB">
        <w:rPr>
          <w:lang w:eastAsia="zh-CN"/>
        </w:rPr>
        <w:t>LGE: "1. typo NR band group for FR2</w:t>
      </w:r>
    </w:p>
    <w:p w:rsidR="009F113F" w:rsidRPr="005641AB" w:rsidRDefault="009F113F" w:rsidP="009F113F">
      <w:pPr>
        <w:rPr>
          <w:lang w:eastAsia="zh-CN"/>
        </w:rPr>
      </w:pPr>
      <w:r w:rsidRPr="005641AB">
        <w:rPr>
          <w:lang w:eastAsia="zh-CN"/>
        </w:rPr>
        <w:t>2. consider to need MG offset"</w:t>
      </w:r>
    </w:p>
    <w:p w:rsidR="009F113F" w:rsidRPr="005641AB" w:rsidRDefault="009F113F" w:rsidP="009F113F">
      <w:pPr>
        <w:rPr>
          <w:lang w:eastAsia="zh-CN"/>
        </w:rPr>
      </w:pPr>
      <w:r w:rsidRPr="005641AB">
        <w:rPr>
          <w:lang w:eastAsia="zh-CN"/>
        </w:rPr>
        <w:t>Anritsu: &gt; Correct Io Ch BW: 95.04MHz</w:t>
      </w:r>
    </w:p>
    <w:p w:rsidR="009F113F" w:rsidRPr="005641AB" w:rsidRDefault="009F113F" w:rsidP="009F113F">
      <w:pPr>
        <w:rPr>
          <w:lang w:eastAsia="zh-CN"/>
        </w:rPr>
      </w:pPr>
      <w:r w:rsidRPr="005641AB">
        <w:rPr>
          <w:lang w:eastAsia="zh-CN"/>
        </w:rPr>
        <w:t xml:space="preserve">&gt; See Anritsu </w:t>
      </w:r>
      <w:hyperlink r:id="rId1806" w:history="1">
        <w:r>
          <w:rPr>
            <w:rStyle w:val="Hyperlink"/>
            <w:lang w:eastAsia="zh-CN"/>
          </w:rPr>
          <w:t>R4-1812088</w:t>
        </w:r>
      </w:hyperlink>
    </w:p>
    <w:p w:rsidR="009F113F" w:rsidRPr="005641AB" w:rsidRDefault="009F113F" w:rsidP="009F113F">
      <w:pPr>
        <w:rPr>
          <w:lang w:eastAsia="zh-CN"/>
        </w:rPr>
      </w:pPr>
      <w:r w:rsidRPr="005641AB">
        <w:rPr>
          <w:lang w:eastAsia="zh-CN"/>
        </w:rPr>
        <w:t>&gt; Propagation condition should be per cell</w:t>
      </w:r>
    </w:p>
    <w:p w:rsidR="009F113F" w:rsidRPr="005641AB" w:rsidRDefault="009F113F" w:rsidP="009F113F">
      <w:pPr>
        <w:rPr>
          <w:lang w:eastAsia="zh-CN"/>
        </w:rPr>
      </w:pPr>
      <w:r w:rsidRPr="005641AB">
        <w:rPr>
          <w:lang w:eastAsia="zh-CN"/>
        </w:rPr>
        <w:t>&gt; Remove Note "UE baseband is not expected to be 1dB lower than at the reference point", check Es/Iot</w:t>
      </w:r>
    </w:p>
    <w:p w:rsidR="009F113F" w:rsidRPr="005641AB" w:rsidRDefault="009F113F" w:rsidP="009F113F">
      <w:pPr>
        <w:rPr>
          <w:lang w:eastAsia="zh-CN"/>
        </w:rPr>
      </w:pPr>
      <w:r w:rsidRPr="005641AB">
        <w:rPr>
          <w:lang w:eastAsia="zh-CN"/>
        </w:rPr>
        <w:t>R&amp;S: "- Test directions for FR2?</w:t>
      </w:r>
    </w:p>
    <w:p w:rsidR="009F113F" w:rsidRPr="005641AB" w:rsidRDefault="009F113F" w:rsidP="009F113F">
      <w:pPr>
        <w:rPr>
          <w:lang w:val="en-US" w:eastAsia="zh-CN"/>
        </w:rPr>
      </w:pPr>
      <w:r w:rsidRPr="005641AB">
        <w:rPr>
          <w:lang w:eastAsia="zh-CN"/>
        </w:rPr>
        <w:t>- Assumption on reference point and SS-RSRP definition not clear"</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807" w:history="1">
        <w:r>
          <w:rPr>
            <w:rStyle w:val="Hyperlink"/>
            <w:rFonts w:ascii="Arial" w:hAnsi="Arial" w:cs="Arial"/>
            <w:b/>
          </w:rPr>
          <w:t>R4-1813979</w:t>
        </w:r>
      </w:hyperlink>
      <w:r>
        <w:rPr>
          <w:rFonts w:ascii="Arial" w:hAnsi="Arial" w:cs="Arial"/>
          <w:b/>
        </w:rPr>
        <w:t xml:space="preserve"> (from </w:t>
      </w:r>
      <w:hyperlink r:id="rId1808" w:history="1">
        <w:r>
          <w:rPr>
            <w:rStyle w:val="Hyperlink"/>
            <w:rFonts w:ascii="Arial" w:hAnsi="Arial" w:cs="Arial"/>
            <w:b/>
          </w:rPr>
          <w:t>R4-1813003)</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809" w:history="1">
        <w:r w:rsidR="009F113F">
          <w:rPr>
            <w:rStyle w:val="Hyperlink"/>
            <w:rFonts w:ascii="Arial" w:hAnsi="Arial" w:cs="Arial"/>
            <w:b/>
            <w:sz w:val="24"/>
          </w:rPr>
          <w:t>R4-1813979</w:t>
        </w:r>
      </w:hyperlink>
      <w:r w:rsidR="009F113F" w:rsidRPr="005641AB">
        <w:rPr>
          <w:b/>
        </w:rPr>
        <w:tab/>
        <w:t>TC for EN-DC inter-frequency RSRP measurement accuracy for FR2 (section A.5.7.1.2)</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 xml:space="preserve">There is no test case for </w:t>
      </w:r>
    </w:p>
    <w:p w:rsidR="009F113F" w:rsidRPr="005641AB" w:rsidRDefault="009F113F" w:rsidP="009F113F">
      <w:r w:rsidRPr="005641AB">
        <w:t>-</w:t>
      </w:r>
      <w:r w:rsidRPr="005641AB">
        <w:tab/>
        <w:t>inter-frequency EN-DC RSRP measurement accuracy for FR2</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pPr>
      <w:r w:rsidRPr="005641AB">
        <w:t xml:space="preserve">Specify the test case for </w:t>
      </w:r>
    </w:p>
    <w:p w:rsidR="009F113F" w:rsidRPr="005641AB" w:rsidRDefault="009F113F" w:rsidP="009F113F">
      <w:pPr>
        <w:ind w:leftChars="100" w:left="200"/>
        <w:rPr>
          <w:lang w:eastAsia="zh-CN"/>
        </w:rPr>
      </w:pPr>
      <w:r w:rsidRPr="005641AB">
        <w:t>-</w:t>
      </w:r>
      <w:r w:rsidRPr="005641AB">
        <w:tab/>
        <w:t>inter-frequency EN-DC RSRP measurement accuracy for FR2</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val="en-US" w:eastAsia="zh-CN"/>
        </w:rPr>
      </w:pP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3857AD">
        <w:rPr>
          <w:rFonts w:ascii="Arial" w:hAnsi="Arial" w:cs="Arial"/>
          <w:b/>
          <w:highlight w:val="green"/>
        </w:rPr>
        <w:t>Endorsed</w:t>
      </w:r>
      <w:r w:rsidRPr="003857AD">
        <w:rPr>
          <w:rFonts w:ascii="Arial" w:hAnsi="Arial" w:cs="Arial"/>
          <w:b/>
          <w:highlight w:val="green"/>
        </w:rPr>
        <w:br/>
      </w:r>
      <w:r w:rsidRPr="003857AD">
        <w:rPr>
          <w:rFonts w:ascii="Arial" w:hAnsi="Arial" w:cs="Arial"/>
          <w:b/>
          <w:highlight w:val="green"/>
        </w:rPr>
        <w:br/>
      </w:r>
    </w:p>
    <w:p w:rsidR="009F113F" w:rsidRPr="005641AB" w:rsidRDefault="00FF358B" w:rsidP="009F113F">
      <w:pPr>
        <w:rPr>
          <w:i/>
        </w:rPr>
      </w:pPr>
      <w:hyperlink r:id="rId1810" w:history="1">
        <w:r w:rsidR="009F113F">
          <w:rPr>
            <w:rStyle w:val="Hyperlink"/>
            <w:rFonts w:ascii="Arial" w:hAnsi="Arial" w:cs="Arial"/>
            <w:b/>
            <w:sz w:val="24"/>
          </w:rPr>
          <w:t>R4-1813004</w:t>
        </w:r>
      </w:hyperlink>
      <w:r w:rsidR="009F113F" w:rsidRPr="005641AB">
        <w:rPr>
          <w:b/>
        </w:rPr>
        <w:tab/>
        <w:t>TC for SA inter-frequency RSRP measurement accuracy for FR1 (section A.6.7.1.2)</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 xml:space="preserve">There is no test case for </w:t>
      </w:r>
    </w:p>
    <w:p w:rsidR="009F113F" w:rsidRPr="005641AB" w:rsidRDefault="009F113F" w:rsidP="009F113F">
      <w:r w:rsidRPr="005641AB">
        <w:t>-</w:t>
      </w:r>
      <w:r w:rsidRPr="005641AB">
        <w:tab/>
        <w:t>inter-frequency SA RSRP measurement accuracy for FR1</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pPr>
      <w:r w:rsidRPr="005641AB">
        <w:t xml:space="preserve">Specify the test case for </w:t>
      </w:r>
    </w:p>
    <w:p w:rsidR="009F113F" w:rsidRPr="005641AB" w:rsidRDefault="009F113F" w:rsidP="009F113F">
      <w:pPr>
        <w:ind w:leftChars="100" w:left="200"/>
        <w:rPr>
          <w:lang w:eastAsia="zh-CN"/>
        </w:rPr>
      </w:pPr>
      <w:r w:rsidRPr="005641AB">
        <w:t>-</w:t>
      </w:r>
      <w:r w:rsidRPr="005641AB">
        <w:tab/>
        <w:t>inter-frequency SA RSRP measurement accuracy for FR1</w:t>
      </w:r>
    </w:p>
    <w:p w:rsidR="009F113F" w:rsidRPr="005641AB" w:rsidRDefault="009F113F" w:rsidP="009F113F">
      <w:pPr>
        <w:rPr>
          <w:lang w:eastAsia="zh-CN"/>
        </w:rPr>
      </w:pPr>
      <w:r w:rsidRPr="005641AB">
        <w:rPr>
          <w:rFonts w:hint="eastAsia"/>
          <w:lang w:eastAsia="zh-CN"/>
        </w:rPr>
        <w:lastRenderedPageBreak/>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811" w:history="1">
        <w:r>
          <w:rPr>
            <w:rStyle w:val="Hyperlink"/>
            <w:rFonts w:ascii="Arial" w:hAnsi="Arial" w:cs="Arial"/>
            <w:b/>
          </w:rPr>
          <w:t>R4-1813980</w:t>
        </w:r>
      </w:hyperlink>
      <w:r>
        <w:rPr>
          <w:rFonts w:ascii="Arial" w:hAnsi="Arial" w:cs="Arial"/>
          <w:b/>
        </w:rPr>
        <w:t xml:space="preserve"> (from </w:t>
      </w:r>
      <w:hyperlink r:id="rId1812" w:history="1">
        <w:r>
          <w:rPr>
            <w:rStyle w:val="Hyperlink"/>
            <w:rFonts w:ascii="Arial" w:hAnsi="Arial" w:cs="Arial"/>
            <w:b/>
          </w:rPr>
          <w:t>R4-1813004)</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813" w:history="1">
        <w:r w:rsidR="009F113F">
          <w:rPr>
            <w:rStyle w:val="Hyperlink"/>
            <w:rFonts w:ascii="Arial" w:hAnsi="Arial" w:cs="Arial"/>
            <w:b/>
            <w:sz w:val="24"/>
          </w:rPr>
          <w:t>R4-1813980</w:t>
        </w:r>
      </w:hyperlink>
      <w:r w:rsidR="009F113F" w:rsidRPr="005641AB">
        <w:rPr>
          <w:b/>
        </w:rPr>
        <w:tab/>
        <w:t>TC for SA inter-frequency RSRP measurement accuracy for FR1 (section A.6.7.1.2)</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 xml:space="preserve">There is no test case for </w:t>
      </w:r>
    </w:p>
    <w:p w:rsidR="009F113F" w:rsidRPr="005641AB" w:rsidRDefault="009F113F" w:rsidP="009F113F">
      <w:r w:rsidRPr="005641AB">
        <w:t>-</w:t>
      </w:r>
      <w:r w:rsidRPr="005641AB">
        <w:tab/>
        <w:t>inter-frequency SA RSRP measurement accuracy for FR1</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pPr>
      <w:r w:rsidRPr="005641AB">
        <w:t xml:space="preserve">Specify the test case for </w:t>
      </w:r>
    </w:p>
    <w:p w:rsidR="009F113F" w:rsidRPr="005641AB" w:rsidRDefault="009F113F" w:rsidP="009F113F">
      <w:pPr>
        <w:ind w:leftChars="100" w:left="200"/>
        <w:rPr>
          <w:lang w:eastAsia="zh-CN"/>
        </w:rPr>
      </w:pPr>
      <w:r w:rsidRPr="005641AB">
        <w:t>-</w:t>
      </w:r>
      <w:r w:rsidRPr="005641AB">
        <w:tab/>
        <w:t>inter-frequency SA RSRP measurement accuracy for FR1</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4C7337">
        <w:rPr>
          <w:rFonts w:ascii="Arial" w:hAnsi="Arial" w:cs="Arial"/>
          <w:b/>
          <w:highlight w:val="green"/>
        </w:rPr>
        <w:t>Endorsed</w:t>
      </w:r>
      <w:r w:rsidRPr="004C7337">
        <w:rPr>
          <w:rFonts w:ascii="Arial" w:hAnsi="Arial" w:cs="Arial"/>
          <w:b/>
          <w:highlight w:val="green"/>
        </w:rPr>
        <w:br/>
      </w:r>
      <w:r w:rsidRPr="004C7337">
        <w:rPr>
          <w:rFonts w:ascii="Arial" w:hAnsi="Arial" w:cs="Arial"/>
          <w:b/>
          <w:highlight w:val="green"/>
        </w:rPr>
        <w:br/>
      </w:r>
    </w:p>
    <w:p w:rsidR="009F113F" w:rsidRPr="005641AB" w:rsidRDefault="00FF358B" w:rsidP="009F113F">
      <w:pPr>
        <w:rPr>
          <w:i/>
        </w:rPr>
      </w:pPr>
      <w:hyperlink r:id="rId1814" w:history="1">
        <w:r w:rsidR="009F113F">
          <w:rPr>
            <w:rStyle w:val="Hyperlink"/>
            <w:rFonts w:ascii="Arial" w:hAnsi="Arial" w:cs="Arial"/>
            <w:b/>
            <w:sz w:val="24"/>
          </w:rPr>
          <w:t>R4-1813005</w:t>
        </w:r>
      </w:hyperlink>
      <w:r w:rsidR="009F113F" w:rsidRPr="005641AB">
        <w:rPr>
          <w:b/>
        </w:rPr>
        <w:tab/>
        <w:t>TC for SA inter-frequency RSRP measurement accuracy for FR2 (section A.7.7.1.2)</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 xml:space="preserve">There is no test case for </w:t>
      </w:r>
    </w:p>
    <w:p w:rsidR="009F113F" w:rsidRPr="005641AB" w:rsidRDefault="009F113F" w:rsidP="009F113F">
      <w:r w:rsidRPr="005641AB">
        <w:t>-</w:t>
      </w:r>
      <w:r w:rsidRPr="005641AB">
        <w:tab/>
        <w:t>inter-frequency SA RSRP measurement accuracy for FR2</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pPr>
      <w:r w:rsidRPr="005641AB">
        <w:t xml:space="preserve">Specify the test case for </w:t>
      </w:r>
    </w:p>
    <w:p w:rsidR="009F113F" w:rsidRPr="005641AB" w:rsidRDefault="009F113F" w:rsidP="009F113F">
      <w:pPr>
        <w:ind w:leftChars="100" w:left="200"/>
        <w:rPr>
          <w:lang w:eastAsia="zh-CN"/>
        </w:rPr>
      </w:pPr>
      <w:r w:rsidRPr="005641AB">
        <w:t>-</w:t>
      </w:r>
      <w:r w:rsidRPr="005641AB">
        <w:tab/>
        <w:t>inter-frequency SA RSRP measurement accuracy for FR2</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815" w:history="1">
        <w:r>
          <w:rPr>
            <w:rStyle w:val="Hyperlink"/>
            <w:rFonts w:ascii="Arial" w:hAnsi="Arial" w:cs="Arial"/>
            <w:b/>
          </w:rPr>
          <w:t>R4-1813981</w:t>
        </w:r>
      </w:hyperlink>
      <w:r>
        <w:rPr>
          <w:rFonts w:ascii="Arial" w:hAnsi="Arial" w:cs="Arial"/>
          <w:b/>
        </w:rPr>
        <w:t xml:space="preserve"> (from </w:t>
      </w:r>
      <w:hyperlink r:id="rId1816" w:history="1">
        <w:r>
          <w:rPr>
            <w:rStyle w:val="Hyperlink"/>
            <w:rFonts w:ascii="Arial" w:hAnsi="Arial" w:cs="Arial"/>
            <w:b/>
          </w:rPr>
          <w:t>R4-1813005)</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817" w:history="1">
        <w:r w:rsidR="009F113F">
          <w:rPr>
            <w:rStyle w:val="Hyperlink"/>
            <w:rFonts w:ascii="Arial" w:hAnsi="Arial" w:cs="Arial"/>
            <w:b/>
            <w:sz w:val="24"/>
          </w:rPr>
          <w:t>R4-1813981</w:t>
        </w:r>
      </w:hyperlink>
      <w:r w:rsidR="009F113F" w:rsidRPr="005641AB">
        <w:rPr>
          <w:b/>
        </w:rPr>
        <w:tab/>
        <w:t>TC for SA inter-frequency RSRP measurement accuracy for FR2 (section A.7.7.1.2)</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lastRenderedPageBreak/>
        <w:t xml:space="preserve">There is no test case for </w:t>
      </w:r>
    </w:p>
    <w:p w:rsidR="009F113F" w:rsidRPr="005641AB" w:rsidRDefault="009F113F" w:rsidP="009F113F">
      <w:r w:rsidRPr="005641AB">
        <w:t>-</w:t>
      </w:r>
      <w:r w:rsidRPr="005641AB">
        <w:tab/>
        <w:t>inter-frequency SA RSRP measurement accuracy for FR2</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pPr>
      <w:r w:rsidRPr="005641AB">
        <w:t xml:space="preserve">Specify the test case for </w:t>
      </w:r>
    </w:p>
    <w:p w:rsidR="009F113F" w:rsidRPr="005641AB" w:rsidRDefault="009F113F" w:rsidP="009F113F">
      <w:pPr>
        <w:ind w:leftChars="100" w:left="200"/>
        <w:rPr>
          <w:lang w:eastAsia="zh-CN"/>
        </w:rPr>
      </w:pPr>
      <w:r w:rsidRPr="005641AB">
        <w:t>-</w:t>
      </w:r>
      <w:r w:rsidRPr="005641AB">
        <w:tab/>
        <w:t>inter-frequency SA RSRP measurement accuracy for FR2</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4C7337">
        <w:rPr>
          <w:rFonts w:ascii="Arial" w:hAnsi="Arial" w:cs="Arial"/>
          <w:b/>
          <w:highlight w:val="green"/>
        </w:rPr>
        <w:t>Endorsed</w:t>
      </w:r>
      <w:r w:rsidRPr="004C7337">
        <w:rPr>
          <w:rFonts w:ascii="Arial" w:hAnsi="Arial" w:cs="Arial"/>
          <w:b/>
          <w:highlight w:val="green"/>
        </w:rPr>
        <w:br/>
      </w:r>
      <w:r w:rsidRPr="004C7337">
        <w:rPr>
          <w:rFonts w:ascii="Arial" w:hAnsi="Arial" w:cs="Arial"/>
          <w:b/>
          <w:highlight w:val="green"/>
        </w:rPr>
        <w:br/>
      </w:r>
    </w:p>
    <w:p w:rsidR="009F113F" w:rsidRPr="005641AB" w:rsidRDefault="009F113F" w:rsidP="009F113F">
      <w:pPr>
        <w:keepNext/>
        <w:keepLines/>
        <w:spacing w:before="120"/>
        <w:ind w:left="1701" w:hanging="1701"/>
        <w:outlineLvl w:val="4"/>
        <w:rPr>
          <w:rFonts w:ascii="Arial" w:hAnsi="Arial"/>
          <w:sz w:val="22"/>
        </w:rPr>
      </w:pPr>
      <w:bookmarkStart w:id="389" w:name="_Toc529479446"/>
      <w:r w:rsidRPr="005641AB">
        <w:rPr>
          <w:rFonts w:ascii="Arial" w:hAnsi="Arial"/>
          <w:sz w:val="22"/>
        </w:rPr>
        <w:t>7.12.5.9</w:t>
      </w:r>
      <w:r w:rsidRPr="005641AB">
        <w:rPr>
          <w:rFonts w:ascii="Arial" w:hAnsi="Arial"/>
          <w:sz w:val="22"/>
        </w:rPr>
        <w:tab/>
        <w:t>EN-DC timing accuracy and adjustment [NR_newRAT-Perf]</w:t>
      </w:r>
      <w:bookmarkEnd w:id="389"/>
    </w:p>
    <w:p w:rsidR="009F113F" w:rsidRPr="005641AB" w:rsidRDefault="00FF358B" w:rsidP="009F113F">
      <w:pPr>
        <w:rPr>
          <w:i/>
        </w:rPr>
      </w:pPr>
      <w:hyperlink r:id="rId1818" w:history="1">
        <w:r w:rsidR="009F113F">
          <w:rPr>
            <w:rStyle w:val="Hyperlink"/>
            <w:rFonts w:ascii="Arial" w:hAnsi="Arial" w:cs="Arial"/>
            <w:b/>
            <w:sz w:val="24"/>
          </w:rPr>
          <w:t>R4-1813656</w:t>
        </w:r>
      </w:hyperlink>
      <w:r w:rsidR="009F113F" w:rsidRPr="005641AB">
        <w:rPr>
          <w:b/>
        </w:rPr>
        <w:tab/>
        <w:t>draftCR on NR UE Transmit Timing Accuracy Tests</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Qualcomm Inc</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noProof/>
          <w:lang w:eastAsia="zh-CN"/>
        </w:rPr>
      </w:pPr>
      <w:r w:rsidRPr="005641AB">
        <w:rPr>
          <w:noProof/>
        </w:rPr>
        <w:t>Adding tests for NR UE Transmit timing for FR2</w:t>
      </w:r>
      <w:r w:rsidRPr="005641AB">
        <w:rPr>
          <w:rFonts w:hint="eastAsia"/>
          <w:noProof/>
          <w:lang w:eastAsia="zh-CN"/>
        </w:rPr>
        <w:t>.</w:t>
      </w:r>
    </w:p>
    <w:p w:rsidR="009F113F" w:rsidRPr="005641AB" w:rsidRDefault="009F113F" w:rsidP="009F113F">
      <w:pPr>
        <w:rPr>
          <w:lang w:eastAsia="zh-CN"/>
        </w:rPr>
      </w:pPr>
      <w:r w:rsidRPr="005641AB">
        <w:rPr>
          <w:rFonts w:hint="eastAsia"/>
          <w:noProof/>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t>H</w:t>
      </w:r>
      <w:r w:rsidRPr="005641AB">
        <w:rPr>
          <w:lang w:eastAsia="zh-CN"/>
        </w:rPr>
        <w:t>uawei: 1. major editing is needed; 2. EN-DC/ SA should be separated cases.</w:t>
      </w:r>
    </w:p>
    <w:p w:rsidR="009F113F" w:rsidRPr="005641AB" w:rsidRDefault="009F113F" w:rsidP="009F113F">
      <w:pPr>
        <w:rPr>
          <w:lang w:eastAsia="zh-CN"/>
        </w:rPr>
      </w:pPr>
      <w:r w:rsidRPr="005641AB">
        <w:rPr>
          <w:lang w:eastAsia="zh-CN"/>
        </w:rPr>
        <w:t>Ericsson: Test case needs to be revised: It is not clear if this test is in SA or in EN-DC. There should be separate tests under SA in FR2. The section number is also wrong. It should be A.5.4.1 for EN-DC test and A.7.4.1 for SA. In the EN-DC testes, LTE Pcell should be included. General and cell specific parameters are missing e.g. SMTC configuration etc. It states: Test 3 and 4 are for FR2  but in table they are called tests 1 and 2. SRS configuration should be defined in section A3.X. It is not sufficient to state DRX = 320 ms; complete set of parameters are needed in A3.3.</w:t>
      </w:r>
    </w:p>
    <w:p w:rsidR="009F113F" w:rsidRPr="005641AB" w:rsidRDefault="009F113F" w:rsidP="009F113F">
      <w:pPr>
        <w:rPr>
          <w:lang w:eastAsia="zh-CN"/>
        </w:rPr>
      </w:pPr>
      <w:r w:rsidRPr="005641AB">
        <w:rPr>
          <w:lang w:eastAsia="zh-CN"/>
        </w:rPr>
        <w:t xml:space="preserve">MediaTek: 1. This CR can be replaced by </w:t>
      </w:r>
      <w:hyperlink r:id="rId1819" w:history="1">
        <w:r>
          <w:rPr>
            <w:rStyle w:val="Hyperlink"/>
            <w:lang w:eastAsia="zh-CN"/>
          </w:rPr>
          <w:t>R4-1813658.</w:t>
        </w:r>
      </w:hyperlink>
      <w:r w:rsidRPr="005641AB">
        <w:rPr>
          <w:lang w:eastAsia="zh-CN"/>
        </w:rPr>
        <w:t xml:space="preserve"> Both on the same Section A.7.1.2</w:t>
      </w:r>
    </w:p>
    <w:p w:rsidR="009F113F" w:rsidRPr="005641AB" w:rsidRDefault="009F113F" w:rsidP="009F113F">
      <w:pPr>
        <w:rPr>
          <w:lang w:eastAsia="zh-CN"/>
        </w:rPr>
      </w:pPr>
      <w:r w:rsidRPr="005641AB">
        <w:rPr>
          <w:lang w:eastAsia="zh-CN"/>
        </w:rPr>
        <w:t>LGE: "1. need to check annex section number with agreed draft CR</w:t>
      </w:r>
    </w:p>
    <w:p w:rsidR="009F113F" w:rsidRPr="005641AB" w:rsidRDefault="009F113F" w:rsidP="009F113F">
      <w:pPr>
        <w:rPr>
          <w:lang w:eastAsia="zh-CN"/>
        </w:rPr>
      </w:pPr>
      <w:r w:rsidRPr="005641AB">
        <w:rPr>
          <w:lang w:eastAsia="zh-CN"/>
        </w:rPr>
        <w:t xml:space="preserve">2. need to remove Test3 and Test 4 </w:t>
      </w:r>
    </w:p>
    <w:p w:rsidR="009F113F" w:rsidRPr="005641AB" w:rsidRDefault="009F113F" w:rsidP="009F113F">
      <w:pPr>
        <w:rPr>
          <w:lang w:eastAsia="zh-CN"/>
        </w:rPr>
      </w:pPr>
      <w:r w:rsidRPr="005641AB">
        <w:rPr>
          <w:lang w:eastAsia="zh-CN"/>
        </w:rPr>
        <w:t>3. clarify it is for FR2 test case</w:t>
      </w:r>
    </w:p>
    <w:p w:rsidR="009F113F" w:rsidRPr="005641AB" w:rsidRDefault="009F113F" w:rsidP="009F113F">
      <w:pPr>
        <w:rPr>
          <w:lang w:eastAsia="zh-CN"/>
        </w:rPr>
      </w:pPr>
      <w:r w:rsidRPr="005641AB">
        <w:rPr>
          <w:lang w:eastAsia="zh-CN"/>
        </w:rPr>
        <w:t>4. better to refer for NTAoffset and Te</w:t>
      </w:r>
    </w:p>
    <w:p w:rsidR="009F113F" w:rsidRPr="005641AB" w:rsidRDefault="009F113F" w:rsidP="009F113F">
      <w:pPr>
        <w:rPr>
          <w:lang w:eastAsia="zh-CN"/>
        </w:rPr>
      </w:pPr>
      <w:r w:rsidRPr="005641AB">
        <w:rPr>
          <w:lang w:eastAsia="zh-CN"/>
        </w:rPr>
        <w:t>5. At test sequency 1), typo NSA--&gt;SA</w:t>
      </w:r>
    </w:p>
    <w:p w:rsidR="009F113F" w:rsidRPr="005641AB" w:rsidRDefault="009F113F" w:rsidP="009F113F">
      <w:pPr>
        <w:rPr>
          <w:lang w:eastAsia="zh-CN"/>
        </w:rPr>
      </w:pPr>
      <w:r w:rsidRPr="005641AB">
        <w:rPr>
          <w:lang w:eastAsia="zh-CN"/>
        </w:rPr>
        <w:t>6. At test sequency 4), why is not it applied for DRX test cases?"</w:t>
      </w:r>
    </w:p>
    <w:p w:rsidR="009F113F" w:rsidRPr="005641AB" w:rsidRDefault="009F113F" w:rsidP="009F113F">
      <w:pPr>
        <w:rPr>
          <w:lang w:eastAsia="zh-CN"/>
        </w:rPr>
      </w:pPr>
      <w:r w:rsidRPr="005641AB">
        <w:rPr>
          <w:lang w:eastAsia="zh-CN"/>
        </w:rPr>
        <w:t>Anritsu: "&gt; Test confusingly mentions FR1 and FR2.</w:t>
      </w:r>
    </w:p>
    <w:p w:rsidR="009F113F" w:rsidRPr="005641AB" w:rsidRDefault="009F113F" w:rsidP="009F113F">
      <w:pPr>
        <w:rPr>
          <w:lang w:eastAsia="zh-CN"/>
        </w:rPr>
      </w:pPr>
      <w:r w:rsidRPr="005641AB">
        <w:rPr>
          <w:lang w:eastAsia="zh-CN"/>
        </w:rPr>
        <w:t>&gt; If in section A.7, should be FR2 only? "</w:t>
      </w:r>
    </w:p>
    <w:p w:rsidR="009F113F" w:rsidRPr="005641AB" w:rsidRDefault="009F113F" w:rsidP="009F113F">
      <w:pPr>
        <w:rPr>
          <w:lang w:eastAsia="zh-CN"/>
        </w:rPr>
      </w:pPr>
      <w:r w:rsidRPr="005641AB">
        <w:rPr>
          <w:lang w:eastAsia="zh-CN"/>
        </w:rPr>
        <w:t>R&amp;S: "- Font is wrong</w:t>
      </w:r>
    </w:p>
    <w:p w:rsidR="009F113F" w:rsidRPr="005641AB" w:rsidRDefault="009F113F" w:rsidP="009F113F">
      <w:pPr>
        <w:rPr>
          <w:lang w:eastAsia="zh-CN"/>
        </w:rPr>
      </w:pPr>
      <w:r w:rsidRPr="005641AB">
        <w:rPr>
          <w:lang w:eastAsia="zh-CN"/>
        </w:rPr>
        <w:t>- Test for FR1 should be in A.6, for FR2 in A.7</w:t>
      </w:r>
    </w:p>
    <w:p w:rsidR="009F113F" w:rsidRPr="005641AB" w:rsidRDefault="009F113F" w:rsidP="009F113F">
      <w:pPr>
        <w:rPr>
          <w:lang w:eastAsia="zh-CN"/>
        </w:rPr>
      </w:pPr>
      <w:r w:rsidRPr="005641AB">
        <w:rPr>
          <w:lang w:eastAsia="zh-CN"/>
        </w:rPr>
        <w:t>- Propagation condition (AWGN/Static) not clear</w:t>
      </w:r>
    </w:p>
    <w:p w:rsidR="009F113F" w:rsidRPr="005641AB" w:rsidRDefault="009F113F" w:rsidP="009F113F">
      <w:pPr>
        <w:rPr>
          <w:lang w:val="en-US" w:eastAsia="zh-CN"/>
        </w:rPr>
      </w:pPr>
      <w:r w:rsidRPr="005641AB">
        <w:rPr>
          <w:lang w:eastAsia="zh-CN"/>
        </w:rPr>
        <w:t>- Test directions for FR2?"</w:t>
      </w:r>
    </w:p>
    <w:p w:rsidR="009F113F" w:rsidRDefault="009F113F" w:rsidP="009F113F">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1820" w:history="1">
        <w:r>
          <w:rPr>
            <w:rStyle w:val="Hyperlink"/>
            <w:rFonts w:ascii="Arial" w:hAnsi="Arial" w:cs="Arial"/>
            <w:b/>
          </w:rPr>
          <w:t>R4-1813982</w:t>
        </w:r>
      </w:hyperlink>
      <w:r>
        <w:rPr>
          <w:rFonts w:ascii="Arial" w:hAnsi="Arial" w:cs="Arial"/>
          <w:b/>
        </w:rPr>
        <w:t xml:space="preserve"> (from </w:t>
      </w:r>
      <w:hyperlink r:id="rId1821" w:history="1">
        <w:r>
          <w:rPr>
            <w:rStyle w:val="Hyperlink"/>
            <w:rFonts w:ascii="Arial" w:hAnsi="Arial" w:cs="Arial"/>
            <w:b/>
          </w:rPr>
          <w:t>R4-1813656)</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822" w:history="1">
        <w:r w:rsidR="009F113F">
          <w:rPr>
            <w:rStyle w:val="Hyperlink"/>
            <w:rFonts w:ascii="Arial" w:hAnsi="Arial" w:cs="Arial"/>
            <w:b/>
            <w:sz w:val="24"/>
          </w:rPr>
          <w:t>R4-1813982</w:t>
        </w:r>
      </w:hyperlink>
      <w:r w:rsidR="009F113F" w:rsidRPr="005641AB">
        <w:rPr>
          <w:b/>
        </w:rPr>
        <w:tab/>
        <w:t>draftCR on NR UE Transmit Timing Accuracy Tests</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Qualcomm Inc</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noProof/>
          <w:lang w:eastAsia="zh-CN"/>
        </w:rPr>
      </w:pPr>
      <w:r w:rsidRPr="005641AB">
        <w:rPr>
          <w:noProof/>
        </w:rPr>
        <w:t>Adding tests for NR UE Transmit timing for FR2</w:t>
      </w:r>
      <w:r w:rsidRPr="005641AB">
        <w:rPr>
          <w:rFonts w:hint="eastAsia"/>
          <w:noProof/>
          <w:lang w:eastAsia="zh-CN"/>
        </w:rPr>
        <w:t>.</w:t>
      </w:r>
    </w:p>
    <w:p w:rsidR="009F113F" w:rsidRPr="005641AB" w:rsidRDefault="009F113F" w:rsidP="009F113F">
      <w:pPr>
        <w:rPr>
          <w:lang w:eastAsia="zh-CN"/>
        </w:rPr>
      </w:pPr>
      <w:r w:rsidRPr="005641AB">
        <w:rPr>
          <w:rFonts w:hint="eastAsia"/>
          <w:noProof/>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val="en-US" w:eastAsia="zh-CN"/>
        </w:rPr>
      </w:pP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3857AD">
        <w:rPr>
          <w:rFonts w:ascii="Arial" w:hAnsi="Arial" w:cs="Arial"/>
          <w:b/>
          <w:highlight w:val="green"/>
        </w:rPr>
        <w:t>Endorsed</w:t>
      </w:r>
      <w:r w:rsidRPr="003857AD">
        <w:rPr>
          <w:rFonts w:ascii="Arial" w:hAnsi="Arial" w:cs="Arial"/>
          <w:b/>
          <w:highlight w:val="green"/>
        </w:rPr>
        <w:br/>
      </w:r>
      <w:r w:rsidRPr="003857AD">
        <w:rPr>
          <w:rFonts w:ascii="Arial" w:hAnsi="Arial" w:cs="Arial"/>
          <w:b/>
          <w:highlight w:val="green"/>
        </w:rPr>
        <w:br/>
      </w:r>
    </w:p>
    <w:p w:rsidR="009F113F" w:rsidRPr="005641AB" w:rsidRDefault="009F113F" w:rsidP="009F113F">
      <w:pPr>
        <w:keepNext/>
        <w:keepLines/>
        <w:spacing w:before="120"/>
        <w:ind w:left="1701" w:hanging="1701"/>
        <w:outlineLvl w:val="4"/>
        <w:rPr>
          <w:rFonts w:ascii="Arial" w:hAnsi="Arial"/>
          <w:sz w:val="22"/>
        </w:rPr>
      </w:pPr>
      <w:bookmarkStart w:id="390" w:name="_Toc529479447"/>
      <w:r w:rsidRPr="005641AB">
        <w:rPr>
          <w:rFonts w:ascii="Arial" w:hAnsi="Arial"/>
          <w:sz w:val="22"/>
        </w:rPr>
        <w:t>7.12.5.10</w:t>
      </w:r>
      <w:r w:rsidRPr="005641AB">
        <w:rPr>
          <w:rFonts w:ascii="Arial" w:hAnsi="Arial"/>
          <w:sz w:val="22"/>
        </w:rPr>
        <w:tab/>
        <w:t>SA timing accuracy and adjustment [NR_newRAT-Perf]</w:t>
      </w:r>
      <w:bookmarkEnd w:id="390"/>
    </w:p>
    <w:p w:rsidR="009F113F" w:rsidRPr="005641AB" w:rsidRDefault="00FF358B" w:rsidP="009F113F">
      <w:pPr>
        <w:rPr>
          <w:i/>
        </w:rPr>
      </w:pPr>
      <w:hyperlink r:id="rId1823" w:history="1">
        <w:r w:rsidR="009F113F">
          <w:rPr>
            <w:rStyle w:val="Hyperlink"/>
            <w:rFonts w:ascii="Arial" w:hAnsi="Arial" w:cs="Arial"/>
            <w:b/>
            <w:sz w:val="24"/>
          </w:rPr>
          <w:t>R4-1813658</w:t>
        </w:r>
      </w:hyperlink>
      <w:r w:rsidR="009F113F" w:rsidRPr="005641AB">
        <w:rPr>
          <w:b/>
        </w:rPr>
        <w:tab/>
        <w:t>draftCR on NR UE Transmit Timing Accuracy Tests in FR1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Qualcomm Incorporated</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Adding tests for NR UE Transmit timing for FR1</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t xml:space="preserve">MediaTek: </w:t>
      </w:r>
      <w:r w:rsidRPr="005641AB">
        <w:rPr>
          <w:lang w:eastAsia="zh-CN"/>
        </w:rPr>
        <w:t xml:space="preserve">"1. Section is wrong. </w:t>
      </w:r>
      <w:hyperlink r:id="rId1824" w:history="1">
        <w:r>
          <w:rPr>
            <w:rStyle w:val="Hyperlink"/>
            <w:lang w:eastAsia="zh-CN"/>
          </w:rPr>
          <w:t>R4-1811360</w:t>
        </w:r>
      </w:hyperlink>
      <w:r w:rsidRPr="005641AB">
        <w:rPr>
          <w:lang w:eastAsia="zh-CN"/>
        </w:rPr>
        <w:t xml:space="preserve"> can be referred.</w:t>
      </w:r>
    </w:p>
    <w:p w:rsidR="009F113F" w:rsidRPr="005641AB" w:rsidRDefault="009F113F" w:rsidP="009F113F">
      <w:pPr>
        <w:rPr>
          <w:lang w:eastAsia="zh-CN"/>
        </w:rPr>
      </w:pPr>
      <w:r w:rsidRPr="005641AB">
        <w:rPr>
          <w:lang w:eastAsia="zh-CN"/>
        </w:rPr>
        <w:t>2. Line 24, Table for SRS config should be A.7.1.2.1-2</w:t>
      </w:r>
    </w:p>
    <w:p w:rsidR="009F113F" w:rsidRPr="005641AB" w:rsidRDefault="009F113F" w:rsidP="009F113F">
      <w:pPr>
        <w:rPr>
          <w:lang w:eastAsia="zh-CN"/>
        </w:rPr>
      </w:pPr>
      <w:r w:rsidRPr="005641AB">
        <w:rPr>
          <w:lang w:eastAsia="zh-CN"/>
        </w:rPr>
        <w:t xml:space="preserve">3. Table A.7.1.2.1-1, </w:t>
      </w:r>
    </w:p>
    <w:p w:rsidR="009F113F" w:rsidRPr="005641AB" w:rsidRDefault="009F113F" w:rsidP="009F113F">
      <w:pPr>
        <w:rPr>
          <w:lang w:eastAsia="zh-CN"/>
        </w:rPr>
      </w:pPr>
      <w:r w:rsidRPr="005641AB">
        <w:rPr>
          <w:lang w:eastAsia="zh-CN"/>
        </w:rPr>
        <w:t xml:space="preserve">    - TDD DL/UL configuration is missing</w:t>
      </w:r>
    </w:p>
    <w:p w:rsidR="009F113F" w:rsidRPr="005641AB" w:rsidRDefault="009F113F" w:rsidP="009F113F">
      <w:pPr>
        <w:rPr>
          <w:lang w:eastAsia="zh-CN"/>
        </w:rPr>
      </w:pPr>
      <w:r w:rsidRPr="005641AB">
        <w:rPr>
          <w:lang w:eastAsia="zh-CN"/>
        </w:rPr>
        <w:t xml:space="preserve">    - DL/ULBW and BWP BW for Test 3 and 4 should be 100MHz in FR2</w:t>
      </w:r>
    </w:p>
    <w:p w:rsidR="009F113F" w:rsidRPr="005641AB" w:rsidRDefault="009F113F" w:rsidP="009F113F">
      <w:pPr>
        <w:rPr>
          <w:lang w:eastAsia="zh-CN"/>
        </w:rPr>
      </w:pPr>
      <w:r w:rsidRPr="005641AB">
        <w:rPr>
          <w:lang w:eastAsia="zh-CN"/>
        </w:rPr>
        <w:t xml:space="preserve">    - need clarification that BWP is for UL or DL or both</w:t>
      </w:r>
    </w:p>
    <w:p w:rsidR="009F113F" w:rsidRPr="005641AB" w:rsidRDefault="009F113F" w:rsidP="009F113F">
      <w:pPr>
        <w:rPr>
          <w:lang w:eastAsia="zh-CN"/>
        </w:rPr>
      </w:pPr>
      <w:r w:rsidRPr="005641AB">
        <w:rPr>
          <w:lang w:eastAsia="zh-CN"/>
        </w:rPr>
        <w:t xml:space="preserve">    - SSB setting can be refer to Section A.3.2.1</w:t>
      </w:r>
    </w:p>
    <w:p w:rsidR="009F113F" w:rsidRPr="005641AB" w:rsidRDefault="009F113F" w:rsidP="009F113F">
      <w:pPr>
        <w:rPr>
          <w:lang w:eastAsia="zh-CN"/>
        </w:rPr>
      </w:pPr>
      <w:r w:rsidRPr="005641AB">
        <w:rPr>
          <w:lang w:eastAsia="zh-CN"/>
        </w:rPr>
        <w:t xml:space="preserve">    - value on EPRE ratio of PSS to SSS is missing</w:t>
      </w:r>
    </w:p>
    <w:p w:rsidR="009F113F" w:rsidRPr="005641AB" w:rsidRDefault="009F113F" w:rsidP="009F113F">
      <w:pPr>
        <w:rPr>
          <w:lang w:eastAsia="zh-CN"/>
        </w:rPr>
      </w:pPr>
      <w:r w:rsidRPr="005641AB">
        <w:rPr>
          <w:lang w:eastAsia="zh-CN"/>
        </w:rPr>
        <w:t xml:space="preserve">    - in FR2, PDSCH and PDCCH RMC for Test 3 and 4 should be SR.3.1 TDD and CR.3.1 TDD, respectively</w:t>
      </w:r>
    </w:p>
    <w:p w:rsidR="009F113F" w:rsidRPr="005641AB" w:rsidRDefault="009F113F" w:rsidP="009F113F">
      <w:pPr>
        <w:rPr>
          <w:lang w:eastAsia="zh-CN"/>
        </w:rPr>
      </w:pPr>
      <w:r w:rsidRPr="005641AB">
        <w:rPr>
          <w:lang w:eastAsia="zh-CN"/>
        </w:rPr>
        <w:t xml:space="preserve">4. Table A.7.1.2.1-2: </w:t>
      </w:r>
    </w:p>
    <w:p w:rsidR="009F113F" w:rsidRPr="005641AB" w:rsidRDefault="009F113F" w:rsidP="009F113F">
      <w:pPr>
        <w:rPr>
          <w:lang w:eastAsia="zh-CN"/>
        </w:rPr>
      </w:pPr>
      <w:r w:rsidRPr="005641AB">
        <w:rPr>
          <w:lang w:eastAsia="zh-CN"/>
        </w:rPr>
        <w:t xml:space="preserve">    - 'periodicityAndOffset-p = sl1' may not work in TDD. Need to avoid DL slot and SMTC occasions.</w:t>
      </w:r>
    </w:p>
    <w:p w:rsidR="009F113F" w:rsidRPr="005641AB" w:rsidRDefault="009F113F" w:rsidP="009F113F">
      <w:pPr>
        <w:rPr>
          <w:lang w:eastAsia="zh-CN"/>
        </w:rPr>
      </w:pPr>
      <w:r w:rsidRPr="005641AB">
        <w:rPr>
          <w:lang w:eastAsia="zh-CN"/>
        </w:rPr>
        <w:t>5. Line 35, ""For NSA mode tests, ..."" should be ""For SA mode tests, ...""</w:t>
      </w:r>
    </w:p>
    <w:p w:rsidR="009F113F" w:rsidRPr="005641AB" w:rsidRDefault="009F113F" w:rsidP="009F113F">
      <w:pPr>
        <w:rPr>
          <w:lang w:eastAsia="zh-CN"/>
        </w:rPr>
      </w:pPr>
      <w:r w:rsidRPr="005641AB">
        <w:rPr>
          <w:lang w:eastAsia="zh-CN"/>
        </w:rPr>
        <w:t xml:space="preserve"> </w:t>
      </w:r>
    </w:p>
    <w:p w:rsidR="009F113F" w:rsidRPr="005641AB" w:rsidRDefault="009F113F" w:rsidP="009F113F">
      <w:pPr>
        <w:rPr>
          <w:lang w:eastAsia="zh-CN"/>
        </w:rPr>
      </w:pPr>
      <w:r w:rsidRPr="005641AB">
        <w:rPr>
          <w:lang w:eastAsia="zh-CN"/>
        </w:rPr>
        <w:t>"</w:t>
      </w:r>
    </w:p>
    <w:p w:rsidR="009F113F" w:rsidRPr="005641AB" w:rsidRDefault="009F113F" w:rsidP="009F113F">
      <w:pPr>
        <w:rPr>
          <w:lang w:eastAsia="zh-CN"/>
        </w:rPr>
      </w:pPr>
      <w:r w:rsidRPr="005641AB">
        <w:rPr>
          <w:lang w:eastAsia="zh-CN"/>
        </w:rPr>
        <w:t>Anritsu: Noc levels likely to be different for FR1 and FR2</w:t>
      </w:r>
    </w:p>
    <w:p w:rsidR="009F113F" w:rsidRPr="005641AB" w:rsidRDefault="009F113F" w:rsidP="009F113F">
      <w:pPr>
        <w:rPr>
          <w:lang w:val="en-US" w:eastAsia="zh-CN"/>
        </w:rPr>
      </w:pPr>
      <w:r w:rsidRPr="005641AB">
        <w:rPr>
          <w:lang w:eastAsia="zh-CN"/>
        </w:rPr>
        <w:t>R&amp;S: T-Docs conflicts with the CR in T-Doc #3656</w:t>
      </w:r>
    </w:p>
    <w:p w:rsidR="009F113F" w:rsidRDefault="009F113F" w:rsidP="009F113F">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1825" w:history="1">
        <w:r>
          <w:rPr>
            <w:rStyle w:val="Hyperlink"/>
            <w:rFonts w:ascii="Arial" w:hAnsi="Arial" w:cs="Arial"/>
            <w:b/>
          </w:rPr>
          <w:t>R4-1813983</w:t>
        </w:r>
      </w:hyperlink>
      <w:r>
        <w:rPr>
          <w:rFonts w:ascii="Arial" w:hAnsi="Arial" w:cs="Arial"/>
          <w:b/>
        </w:rPr>
        <w:t xml:space="preserve"> (from </w:t>
      </w:r>
      <w:hyperlink r:id="rId1826" w:history="1">
        <w:r>
          <w:rPr>
            <w:rStyle w:val="Hyperlink"/>
            <w:rFonts w:ascii="Arial" w:hAnsi="Arial" w:cs="Arial"/>
            <w:b/>
          </w:rPr>
          <w:t>R4-1813658)</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827" w:history="1">
        <w:r w:rsidR="009F113F">
          <w:rPr>
            <w:rStyle w:val="Hyperlink"/>
            <w:rFonts w:ascii="Arial" w:hAnsi="Arial" w:cs="Arial"/>
            <w:b/>
            <w:sz w:val="24"/>
          </w:rPr>
          <w:t>R4-1813983</w:t>
        </w:r>
      </w:hyperlink>
      <w:r w:rsidR="009F113F" w:rsidRPr="005641AB">
        <w:rPr>
          <w:b/>
        </w:rPr>
        <w:tab/>
        <w:t>draftCR on NR UE Transmit Timing Accuracy Tests in FR1</w:t>
      </w:r>
      <w:r w:rsidR="009F113F">
        <w:rPr>
          <w:rFonts w:hint="eastAsia"/>
          <w:b/>
          <w:lang w:eastAsia="zh-CN"/>
        </w:rPr>
        <w:t xml:space="preserve"> (</w:t>
      </w:r>
      <w:r w:rsidR="009F113F" w:rsidRPr="00F9754A">
        <w:rPr>
          <w:b/>
          <w:lang w:eastAsia="zh-CN"/>
        </w:rPr>
        <w:t>A.5.4.1.1</w:t>
      </w:r>
      <w:r w:rsidR="009F113F">
        <w:rPr>
          <w:rFonts w:hint="eastAsia"/>
          <w:b/>
          <w:lang w:eastAsia="zh-CN"/>
        </w:rPr>
        <w:t>)</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Qualcomm Incorporated</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Adding tests for NR UE Transmit timing for FR1</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val="en-US" w:eastAsia="zh-CN"/>
        </w:rPr>
      </w:pP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3857AD">
        <w:rPr>
          <w:rFonts w:ascii="Arial" w:hAnsi="Arial" w:cs="Arial"/>
          <w:b/>
          <w:highlight w:val="green"/>
        </w:rPr>
        <w:t>Endorsed</w:t>
      </w:r>
      <w:r w:rsidRPr="003857AD">
        <w:rPr>
          <w:rFonts w:ascii="Arial" w:hAnsi="Arial" w:cs="Arial"/>
          <w:b/>
          <w:highlight w:val="green"/>
        </w:rPr>
        <w:br/>
      </w:r>
      <w:r w:rsidRPr="003857AD">
        <w:rPr>
          <w:rFonts w:ascii="Arial" w:hAnsi="Arial" w:cs="Arial"/>
          <w:b/>
          <w:highlight w:val="green"/>
        </w:rPr>
        <w:br/>
      </w:r>
    </w:p>
    <w:p w:rsidR="009F113F" w:rsidRPr="005641AB" w:rsidRDefault="009F113F" w:rsidP="009F113F">
      <w:pPr>
        <w:keepNext/>
        <w:keepLines/>
        <w:spacing w:before="120"/>
        <w:ind w:left="1701" w:hanging="1701"/>
        <w:outlineLvl w:val="4"/>
        <w:rPr>
          <w:rFonts w:ascii="Arial" w:hAnsi="Arial"/>
          <w:sz w:val="22"/>
        </w:rPr>
      </w:pPr>
      <w:bookmarkStart w:id="391" w:name="_Toc529479448"/>
      <w:r w:rsidRPr="005641AB">
        <w:rPr>
          <w:rFonts w:ascii="Arial" w:hAnsi="Arial"/>
          <w:sz w:val="22"/>
        </w:rPr>
        <w:t>7.12.5.11</w:t>
      </w:r>
      <w:r w:rsidRPr="005641AB">
        <w:rPr>
          <w:rFonts w:ascii="Arial" w:hAnsi="Arial"/>
          <w:sz w:val="22"/>
        </w:rPr>
        <w:tab/>
        <w:t>EN-DC TA accuracy [NR_newRAT-Perf]</w:t>
      </w:r>
      <w:bookmarkEnd w:id="391"/>
    </w:p>
    <w:p w:rsidR="009F113F" w:rsidRPr="005641AB" w:rsidRDefault="00FF358B" w:rsidP="009F113F">
      <w:pPr>
        <w:rPr>
          <w:i/>
        </w:rPr>
      </w:pPr>
      <w:hyperlink r:id="rId1828" w:history="1">
        <w:r w:rsidR="009F113F">
          <w:rPr>
            <w:rStyle w:val="Hyperlink"/>
            <w:rFonts w:ascii="Arial" w:hAnsi="Arial" w:cs="Arial"/>
            <w:b/>
            <w:sz w:val="24"/>
          </w:rPr>
          <w:t>R4-1812154</w:t>
        </w:r>
      </w:hyperlink>
      <w:r w:rsidR="009F113F" w:rsidRPr="005641AB">
        <w:rPr>
          <w:b/>
        </w:rPr>
        <w:tab/>
        <w:t>Test case list for timing advance</w:t>
      </w:r>
      <w:r w:rsidR="009F113F" w:rsidRPr="005641AB">
        <w:rPr>
          <w:b/>
        </w:rPr>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Intel Corporation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In this contribution we summarize the test case list and test parameters for timing advance accuracy. After discussion the following test case list is proposed:</w:t>
      </w:r>
    </w:p>
    <w:p w:rsidR="009F113F" w:rsidRDefault="009F113F" w:rsidP="009F113F">
      <w:pPr>
        <w:rPr>
          <w:b/>
          <w:bCs/>
          <w:lang w:eastAsia="zh-CN"/>
        </w:rPr>
      </w:pPr>
      <w:r w:rsidRPr="005641AB">
        <w:rPr>
          <w:b/>
          <w:bCs/>
        </w:rPr>
        <w:t xml:space="preserve">Proposal </w:t>
      </w:r>
      <w:r w:rsidRPr="005641AB">
        <w:rPr>
          <w:b/>
          <w:bCs/>
        </w:rPr>
        <w:fldChar w:fldCharType="begin"/>
      </w:r>
      <w:r w:rsidRPr="005641AB">
        <w:rPr>
          <w:b/>
          <w:bCs/>
        </w:rPr>
        <w:instrText xml:space="preserve"> SEQ Proposal \* ARABIC </w:instrText>
      </w:r>
      <w:r w:rsidRPr="005641AB">
        <w:rPr>
          <w:b/>
          <w:bCs/>
        </w:rPr>
        <w:fldChar w:fldCharType="separate"/>
      </w:r>
      <w:r w:rsidRPr="005641AB">
        <w:rPr>
          <w:b/>
          <w:bCs/>
        </w:rPr>
        <w:t>1</w:t>
      </w:r>
      <w:r w:rsidRPr="005641AB">
        <w:fldChar w:fldCharType="end"/>
      </w:r>
      <w:r w:rsidRPr="005641AB">
        <w:rPr>
          <w:b/>
          <w:bCs/>
        </w:rPr>
        <w:t>: TA accuracy test case list is as below:</w:t>
      </w:r>
    </w:p>
    <w:tbl>
      <w:tblPr>
        <w:tblStyle w:val="TableGrid"/>
        <w:tblW w:w="0" w:type="auto"/>
        <w:tblLook w:val="04A0" w:firstRow="1" w:lastRow="0" w:firstColumn="1" w:lastColumn="0" w:noHBand="0" w:noVBand="1"/>
      </w:tblPr>
      <w:tblGrid>
        <w:gridCol w:w="1856"/>
        <w:gridCol w:w="4195"/>
        <w:gridCol w:w="3034"/>
      </w:tblGrid>
      <w:tr w:rsidR="009F113F" w:rsidRPr="00D42E96" w:rsidTr="00765F0A">
        <w:tc>
          <w:tcPr>
            <w:tcW w:w="1856" w:type="dxa"/>
          </w:tcPr>
          <w:p w:rsidR="009F113F" w:rsidRPr="00D42E96" w:rsidRDefault="009F113F" w:rsidP="00765F0A">
            <w:pPr>
              <w:rPr>
                <w:b/>
              </w:rPr>
            </w:pPr>
            <w:r w:rsidRPr="00D42E96">
              <w:rPr>
                <w:b/>
              </w:rPr>
              <w:t>Operation mode</w:t>
            </w:r>
          </w:p>
        </w:tc>
        <w:tc>
          <w:tcPr>
            <w:tcW w:w="4195" w:type="dxa"/>
          </w:tcPr>
          <w:p w:rsidR="009F113F" w:rsidRPr="00D42E96" w:rsidRDefault="009F113F" w:rsidP="00765F0A">
            <w:pPr>
              <w:rPr>
                <w:b/>
              </w:rPr>
            </w:pPr>
            <w:r w:rsidRPr="00D42E96">
              <w:rPr>
                <w:b/>
              </w:rPr>
              <w:t>Test case</w:t>
            </w:r>
          </w:p>
        </w:tc>
        <w:tc>
          <w:tcPr>
            <w:tcW w:w="3034" w:type="dxa"/>
          </w:tcPr>
          <w:p w:rsidR="009F113F" w:rsidRPr="00D42E96" w:rsidRDefault="009F113F" w:rsidP="00765F0A">
            <w:pPr>
              <w:rPr>
                <w:b/>
              </w:rPr>
            </w:pPr>
            <w:r w:rsidRPr="00D42E96">
              <w:rPr>
                <w:b/>
              </w:rPr>
              <w:t>SCS</w:t>
            </w:r>
            <w:r>
              <w:rPr>
                <w:b/>
              </w:rPr>
              <w:t xml:space="preserve"> and BW</w:t>
            </w:r>
          </w:p>
        </w:tc>
      </w:tr>
      <w:tr w:rsidR="009F113F" w:rsidRPr="00D42E96" w:rsidTr="00765F0A">
        <w:tc>
          <w:tcPr>
            <w:tcW w:w="1856" w:type="dxa"/>
            <w:vMerge w:val="restart"/>
          </w:tcPr>
          <w:p w:rsidR="009F113F" w:rsidRPr="00D42E96" w:rsidRDefault="009F113F" w:rsidP="00765F0A">
            <w:pPr>
              <w:rPr>
                <w:b/>
              </w:rPr>
            </w:pPr>
            <w:r w:rsidRPr="00D42E96">
              <w:rPr>
                <w:b/>
              </w:rPr>
              <w:t>EN-DC</w:t>
            </w:r>
          </w:p>
        </w:tc>
        <w:tc>
          <w:tcPr>
            <w:tcW w:w="4195" w:type="dxa"/>
          </w:tcPr>
          <w:p w:rsidR="009F113F" w:rsidRPr="00D42E96" w:rsidRDefault="009F113F" w:rsidP="009F113F">
            <w:pPr>
              <w:pStyle w:val="ListParagraph"/>
              <w:numPr>
                <w:ilvl w:val="0"/>
                <w:numId w:val="94"/>
              </w:numPr>
              <w:ind w:left="371" w:firstLineChars="0"/>
              <w:rPr>
                <w:rFonts w:ascii="Times New Roman" w:hAnsi="Times New Roman"/>
                <w:b/>
              </w:rPr>
            </w:pPr>
            <w:r w:rsidRPr="00D42E96">
              <w:rPr>
                <w:rFonts w:ascii="Times New Roman" w:hAnsi="Times New Roman"/>
                <w:b/>
              </w:rPr>
              <w:t>LTE FDD PCell + FR1 FDD PScell</w:t>
            </w:r>
          </w:p>
        </w:tc>
        <w:tc>
          <w:tcPr>
            <w:tcW w:w="3034" w:type="dxa"/>
          </w:tcPr>
          <w:p w:rsidR="009F113F" w:rsidRPr="00D42E96" w:rsidRDefault="009F113F" w:rsidP="00765F0A">
            <w:pPr>
              <w:rPr>
                <w:b/>
              </w:rPr>
            </w:pPr>
            <w:r w:rsidRPr="00D42E96">
              <w:rPr>
                <w:b/>
              </w:rPr>
              <w:t>15kHz &amp; 10MHz</w:t>
            </w:r>
          </w:p>
        </w:tc>
      </w:tr>
      <w:tr w:rsidR="009F113F" w:rsidRPr="00D42E96" w:rsidTr="00765F0A">
        <w:tc>
          <w:tcPr>
            <w:tcW w:w="1856" w:type="dxa"/>
            <w:vMerge/>
          </w:tcPr>
          <w:p w:rsidR="009F113F" w:rsidRPr="00D42E96" w:rsidRDefault="009F113F" w:rsidP="00765F0A">
            <w:pPr>
              <w:rPr>
                <w:b/>
              </w:rPr>
            </w:pPr>
          </w:p>
        </w:tc>
        <w:tc>
          <w:tcPr>
            <w:tcW w:w="4195" w:type="dxa"/>
          </w:tcPr>
          <w:p w:rsidR="009F113F" w:rsidRPr="00D42E96" w:rsidRDefault="009F113F" w:rsidP="009F113F">
            <w:pPr>
              <w:pStyle w:val="ListParagraph"/>
              <w:numPr>
                <w:ilvl w:val="0"/>
                <w:numId w:val="94"/>
              </w:numPr>
              <w:ind w:left="371" w:firstLineChars="0"/>
              <w:rPr>
                <w:rFonts w:ascii="Times New Roman" w:hAnsi="Times New Roman"/>
                <w:b/>
              </w:rPr>
            </w:pPr>
            <w:r w:rsidRPr="00D42E96">
              <w:rPr>
                <w:rFonts w:ascii="Times New Roman" w:hAnsi="Times New Roman"/>
                <w:b/>
              </w:rPr>
              <w:t>LTE FDD PCell + FR1 TDD PScell</w:t>
            </w:r>
          </w:p>
        </w:tc>
        <w:tc>
          <w:tcPr>
            <w:tcW w:w="3034" w:type="dxa"/>
          </w:tcPr>
          <w:p w:rsidR="009F113F" w:rsidRPr="00D42E96" w:rsidRDefault="009F113F" w:rsidP="00765F0A">
            <w:pPr>
              <w:rPr>
                <w:b/>
              </w:rPr>
            </w:pPr>
            <w:r w:rsidRPr="00D42E96">
              <w:rPr>
                <w:b/>
              </w:rPr>
              <w:t>30kHz &amp; 40MHz</w:t>
            </w:r>
          </w:p>
        </w:tc>
      </w:tr>
      <w:tr w:rsidR="009F113F" w:rsidRPr="00D42E96" w:rsidTr="00765F0A">
        <w:tc>
          <w:tcPr>
            <w:tcW w:w="1856" w:type="dxa"/>
            <w:vMerge/>
          </w:tcPr>
          <w:p w:rsidR="009F113F" w:rsidRPr="00D42E96" w:rsidRDefault="009F113F" w:rsidP="00765F0A">
            <w:pPr>
              <w:rPr>
                <w:b/>
              </w:rPr>
            </w:pPr>
          </w:p>
        </w:tc>
        <w:tc>
          <w:tcPr>
            <w:tcW w:w="4195" w:type="dxa"/>
          </w:tcPr>
          <w:p w:rsidR="009F113F" w:rsidRPr="00D42E96" w:rsidRDefault="009F113F" w:rsidP="009F113F">
            <w:pPr>
              <w:pStyle w:val="ListParagraph"/>
              <w:numPr>
                <w:ilvl w:val="0"/>
                <w:numId w:val="94"/>
              </w:numPr>
              <w:ind w:left="371" w:firstLineChars="0"/>
              <w:rPr>
                <w:rFonts w:ascii="Times New Roman" w:hAnsi="Times New Roman"/>
                <w:b/>
              </w:rPr>
            </w:pPr>
            <w:r w:rsidRPr="00D42E96">
              <w:rPr>
                <w:rFonts w:ascii="Times New Roman" w:hAnsi="Times New Roman"/>
                <w:b/>
              </w:rPr>
              <w:t>LTE FDD PCell + FR2 TDD PScell</w:t>
            </w:r>
          </w:p>
        </w:tc>
        <w:tc>
          <w:tcPr>
            <w:tcW w:w="3034" w:type="dxa"/>
          </w:tcPr>
          <w:p w:rsidR="009F113F" w:rsidRPr="00D42E96" w:rsidRDefault="009F113F" w:rsidP="00765F0A">
            <w:pPr>
              <w:rPr>
                <w:b/>
              </w:rPr>
            </w:pPr>
            <w:r w:rsidRPr="00D42E96">
              <w:rPr>
                <w:b/>
              </w:rPr>
              <w:t>120kHz &amp; 100MHz</w:t>
            </w:r>
          </w:p>
        </w:tc>
      </w:tr>
      <w:tr w:rsidR="009F113F" w:rsidRPr="00D42E96" w:rsidTr="00765F0A">
        <w:tc>
          <w:tcPr>
            <w:tcW w:w="1856" w:type="dxa"/>
            <w:vMerge w:val="restart"/>
          </w:tcPr>
          <w:p w:rsidR="009F113F" w:rsidRPr="00D42E96" w:rsidRDefault="009F113F" w:rsidP="00765F0A">
            <w:pPr>
              <w:rPr>
                <w:b/>
              </w:rPr>
            </w:pPr>
            <w:r w:rsidRPr="00D42E96">
              <w:rPr>
                <w:b/>
              </w:rPr>
              <w:t>SA</w:t>
            </w:r>
          </w:p>
        </w:tc>
        <w:tc>
          <w:tcPr>
            <w:tcW w:w="4195" w:type="dxa"/>
          </w:tcPr>
          <w:p w:rsidR="009F113F" w:rsidRPr="00D42E96" w:rsidRDefault="009F113F" w:rsidP="009F113F">
            <w:pPr>
              <w:pStyle w:val="ListParagraph"/>
              <w:numPr>
                <w:ilvl w:val="0"/>
                <w:numId w:val="94"/>
              </w:numPr>
              <w:ind w:left="371" w:firstLineChars="0"/>
              <w:rPr>
                <w:rFonts w:ascii="Times New Roman" w:hAnsi="Times New Roman"/>
                <w:b/>
              </w:rPr>
            </w:pPr>
            <w:r w:rsidRPr="00D42E96">
              <w:rPr>
                <w:rFonts w:ascii="Times New Roman" w:hAnsi="Times New Roman"/>
                <w:b/>
              </w:rPr>
              <w:t>FR1 FDD PCell</w:t>
            </w:r>
          </w:p>
        </w:tc>
        <w:tc>
          <w:tcPr>
            <w:tcW w:w="3034" w:type="dxa"/>
          </w:tcPr>
          <w:p w:rsidR="009F113F" w:rsidRPr="00D42E96" w:rsidRDefault="009F113F" w:rsidP="00765F0A">
            <w:pPr>
              <w:rPr>
                <w:b/>
              </w:rPr>
            </w:pPr>
            <w:r w:rsidRPr="00D42E96">
              <w:rPr>
                <w:b/>
              </w:rPr>
              <w:t>15kHz &amp; 10MHz</w:t>
            </w:r>
          </w:p>
        </w:tc>
      </w:tr>
      <w:tr w:rsidR="009F113F" w:rsidRPr="00D42E96" w:rsidTr="00765F0A">
        <w:tc>
          <w:tcPr>
            <w:tcW w:w="1856" w:type="dxa"/>
            <w:vMerge/>
          </w:tcPr>
          <w:p w:rsidR="009F113F" w:rsidRPr="00D42E96" w:rsidRDefault="009F113F" w:rsidP="00765F0A">
            <w:pPr>
              <w:rPr>
                <w:b/>
              </w:rPr>
            </w:pPr>
          </w:p>
        </w:tc>
        <w:tc>
          <w:tcPr>
            <w:tcW w:w="4195" w:type="dxa"/>
          </w:tcPr>
          <w:p w:rsidR="009F113F" w:rsidRPr="00D42E96" w:rsidRDefault="009F113F" w:rsidP="009F113F">
            <w:pPr>
              <w:pStyle w:val="ListParagraph"/>
              <w:numPr>
                <w:ilvl w:val="0"/>
                <w:numId w:val="94"/>
              </w:numPr>
              <w:ind w:left="371" w:firstLineChars="0"/>
              <w:rPr>
                <w:rFonts w:ascii="Times New Roman" w:hAnsi="Times New Roman"/>
                <w:b/>
              </w:rPr>
            </w:pPr>
            <w:r w:rsidRPr="00D42E96">
              <w:rPr>
                <w:rFonts w:ascii="Times New Roman" w:hAnsi="Times New Roman"/>
                <w:b/>
              </w:rPr>
              <w:t>FR1 TDD PCell</w:t>
            </w:r>
          </w:p>
        </w:tc>
        <w:tc>
          <w:tcPr>
            <w:tcW w:w="3034" w:type="dxa"/>
          </w:tcPr>
          <w:p w:rsidR="009F113F" w:rsidRPr="00D42E96" w:rsidRDefault="009F113F" w:rsidP="00765F0A">
            <w:pPr>
              <w:rPr>
                <w:b/>
              </w:rPr>
            </w:pPr>
            <w:r w:rsidRPr="00D42E96">
              <w:rPr>
                <w:b/>
              </w:rPr>
              <w:t>30kHz &amp; 40MHz</w:t>
            </w:r>
          </w:p>
        </w:tc>
      </w:tr>
      <w:tr w:rsidR="009F113F" w:rsidRPr="00D42E96" w:rsidTr="00765F0A">
        <w:tc>
          <w:tcPr>
            <w:tcW w:w="1856" w:type="dxa"/>
            <w:vMerge/>
          </w:tcPr>
          <w:p w:rsidR="009F113F" w:rsidRPr="00D42E96" w:rsidRDefault="009F113F" w:rsidP="00765F0A">
            <w:pPr>
              <w:rPr>
                <w:b/>
              </w:rPr>
            </w:pPr>
          </w:p>
        </w:tc>
        <w:tc>
          <w:tcPr>
            <w:tcW w:w="4195" w:type="dxa"/>
          </w:tcPr>
          <w:p w:rsidR="009F113F" w:rsidRPr="00D42E96" w:rsidRDefault="009F113F" w:rsidP="009F113F">
            <w:pPr>
              <w:pStyle w:val="ListParagraph"/>
              <w:numPr>
                <w:ilvl w:val="0"/>
                <w:numId w:val="94"/>
              </w:numPr>
              <w:ind w:left="371" w:firstLineChars="0"/>
              <w:rPr>
                <w:rFonts w:ascii="Times New Roman" w:hAnsi="Times New Roman"/>
                <w:b/>
              </w:rPr>
            </w:pPr>
            <w:r w:rsidRPr="00D42E96">
              <w:rPr>
                <w:rFonts w:ascii="Times New Roman" w:hAnsi="Times New Roman"/>
                <w:b/>
              </w:rPr>
              <w:t>FR2 TDD PCell</w:t>
            </w:r>
          </w:p>
        </w:tc>
        <w:tc>
          <w:tcPr>
            <w:tcW w:w="3034" w:type="dxa"/>
          </w:tcPr>
          <w:p w:rsidR="009F113F" w:rsidRPr="00D42E96" w:rsidRDefault="009F113F" w:rsidP="00765F0A">
            <w:pPr>
              <w:rPr>
                <w:b/>
              </w:rPr>
            </w:pPr>
            <w:r w:rsidRPr="00D42E96">
              <w:rPr>
                <w:b/>
              </w:rPr>
              <w:t>120kHz &amp; 100MHz</w:t>
            </w:r>
          </w:p>
        </w:tc>
      </w:tr>
    </w:tbl>
    <w:p w:rsidR="009F113F" w:rsidRDefault="009F113F" w:rsidP="009F113F">
      <w:pPr>
        <w:rPr>
          <w:b/>
          <w:bCs/>
          <w:lang w:eastAsia="zh-CN"/>
        </w:rPr>
      </w:pP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rPr>
          <w:b/>
          <w:i/>
          <w:color w:val="993300"/>
          <w:sz w:val="24"/>
          <w:szCs w:val="24"/>
          <w:lang w:eastAsia="zh-CN"/>
        </w:rPr>
      </w:pPr>
      <w:r w:rsidRPr="005641AB">
        <w:rPr>
          <w:rFonts w:hint="eastAsia"/>
          <w:b/>
          <w:i/>
          <w:color w:val="993300"/>
          <w:sz w:val="24"/>
          <w:szCs w:val="24"/>
          <w:lang w:eastAsia="zh-CN"/>
        </w:rPr>
        <w:t>CR</w:t>
      </w:r>
    </w:p>
    <w:p w:rsidR="009F113F" w:rsidRPr="00FB69A5" w:rsidRDefault="00FF358B" w:rsidP="009F113F">
      <w:pPr>
        <w:rPr>
          <w:i/>
          <w:lang w:eastAsia="zh-CN"/>
        </w:rPr>
      </w:pPr>
      <w:hyperlink r:id="rId1829" w:history="1">
        <w:r w:rsidR="009F113F">
          <w:rPr>
            <w:rStyle w:val="Hyperlink"/>
            <w:rFonts w:ascii="Arial" w:hAnsi="Arial" w:cs="Arial"/>
            <w:sz w:val="24"/>
          </w:rPr>
          <w:t>R4-1813984</w:t>
        </w:r>
      </w:hyperlink>
      <w:r w:rsidR="009F113F">
        <w:rPr>
          <w:b/>
        </w:rPr>
        <w:tab/>
      </w:r>
      <w:r w:rsidR="009F113F">
        <w:rPr>
          <w:rFonts w:hint="eastAsia"/>
          <w:b/>
          <w:lang w:eastAsia="zh-CN"/>
        </w:rPr>
        <w:t>CR for timing advance requierement</w:t>
      </w:r>
      <w:r w:rsidR="009F113F" w:rsidRPr="00FB69A5">
        <w:rPr>
          <w:b/>
        </w:rPr>
        <w:br/>
      </w:r>
      <w:r w:rsidR="009F113F" w:rsidRPr="00FB69A5">
        <w:tab/>
      </w:r>
      <w:r w:rsidR="009F113F" w:rsidRPr="00FB69A5">
        <w:tab/>
      </w:r>
      <w:r w:rsidR="009F113F" w:rsidRPr="00FB69A5">
        <w:tab/>
      </w:r>
      <w:r w:rsidR="009F113F" w:rsidRPr="00FB69A5">
        <w:tab/>
      </w:r>
      <w:r w:rsidR="009F113F" w:rsidRPr="00FB69A5">
        <w:tab/>
      </w:r>
      <w:r w:rsidR="009F113F" w:rsidRPr="00FB69A5">
        <w:tab/>
        <w:t xml:space="preserve">  CR-  rev  Cat:  () v</w:t>
      </w:r>
      <w:r w:rsidR="009F113F" w:rsidRPr="00FB69A5">
        <w:br/>
      </w:r>
      <w:r w:rsidR="009F113F">
        <w:rPr>
          <w:i/>
        </w:rPr>
        <w:tab/>
      </w:r>
      <w:r w:rsidR="009F113F">
        <w:rPr>
          <w:i/>
        </w:rPr>
        <w:tab/>
      </w:r>
      <w:r w:rsidR="009F113F">
        <w:rPr>
          <w:i/>
        </w:rPr>
        <w:tab/>
      </w:r>
      <w:r w:rsidR="009F113F">
        <w:rPr>
          <w:i/>
        </w:rPr>
        <w:tab/>
      </w:r>
      <w:r w:rsidR="009F113F">
        <w:rPr>
          <w:i/>
        </w:rPr>
        <w:tab/>
        <w:t xml:space="preserve">Source: </w:t>
      </w:r>
      <w:r w:rsidR="009F113F">
        <w:rPr>
          <w:rFonts w:hint="eastAsia"/>
          <w:i/>
          <w:lang w:eastAsia="zh-CN"/>
        </w:rPr>
        <w:t>Intel</w:t>
      </w:r>
    </w:p>
    <w:p w:rsidR="009F113F" w:rsidRPr="00FB69A5" w:rsidRDefault="009F113F" w:rsidP="009F113F">
      <w:pPr>
        <w:rPr>
          <w:b/>
        </w:rPr>
      </w:pPr>
      <w:r w:rsidRPr="00FB69A5">
        <w:rPr>
          <w:b/>
        </w:rPr>
        <w:t xml:space="preserve">Abstract: </w:t>
      </w:r>
    </w:p>
    <w:p w:rsidR="009F113F" w:rsidRPr="00FB69A5" w:rsidRDefault="009F113F" w:rsidP="009F113F">
      <w:r w:rsidRPr="00FB69A5">
        <w:t xml:space="preserve">This contribution provides the way forward on </w:t>
      </w:r>
    </w:p>
    <w:p w:rsidR="009F113F" w:rsidRPr="00FB69A5" w:rsidRDefault="009F113F" w:rsidP="009F113F">
      <w:pPr>
        <w:rPr>
          <w:b/>
        </w:rPr>
      </w:pPr>
      <w:r w:rsidRPr="00FB69A5">
        <w:rPr>
          <w:b/>
        </w:rPr>
        <w:t xml:space="preserve">Discussion: </w:t>
      </w:r>
    </w:p>
    <w:p w:rsidR="009F113F" w:rsidRPr="004E4BCD" w:rsidRDefault="009F113F" w:rsidP="009F113F"/>
    <w:p w:rsidR="009F113F" w:rsidRDefault="009F113F" w:rsidP="009F113F">
      <w:pPr>
        <w:rPr>
          <w:b/>
          <w:i/>
          <w:color w:val="993300"/>
          <w:sz w:val="24"/>
          <w:szCs w:val="24"/>
          <w:lang w:eastAsia="zh-CN"/>
        </w:rPr>
      </w:pPr>
      <w:r>
        <w:rPr>
          <w:b/>
        </w:rPr>
        <w:t>Decision:</w:t>
      </w:r>
      <w:r>
        <w:rPr>
          <w:b/>
        </w:rPr>
        <w:tab/>
      </w:r>
      <w:r>
        <w:rPr>
          <w:b/>
        </w:rPr>
        <w:tab/>
        <w:t>Withdrawn</w:t>
      </w:r>
      <w:r>
        <w:rPr>
          <w:b/>
        </w:rPr>
        <w:br/>
      </w:r>
      <w:r>
        <w:rPr>
          <w:b/>
        </w:rPr>
        <w:br/>
      </w:r>
    </w:p>
    <w:p w:rsidR="009F113F" w:rsidRPr="005641AB" w:rsidRDefault="00FF358B" w:rsidP="009F113F">
      <w:pPr>
        <w:rPr>
          <w:i/>
        </w:rPr>
      </w:pPr>
      <w:hyperlink r:id="rId1830" w:history="1">
        <w:r w:rsidR="009F113F">
          <w:rPr>
            <w:rStyle w:val="Hyperlink"/>
            <w:rFonts w:ascii="Arial" w:hAnsi="Arial" w:cs="Arial"/>
            <w:b/>
            <w:sz w:val="24"/>
          </w:rPr>
          <w:t>R4-1812155</w:t>
        </w:r>
      </w:hyperlink>
      <w:r w:rsidR="009F113F" w:rsidRPr="005641AB">
        <w:rPr>
          <w:b/>
        </w:rPr>
        <w:tab/>
        <w:t>CR for timing advance test case in EN-DC (section A.7.2.1)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Intel Corporation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To add the UE Timing Advance Adjustment Accuracy Test for EN-DC</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t xml:space="preserve">Ericsson: </w:t>
      </w:r>
      <w:r w:rsidRPr="005641AB">
        <w:rPr>
          <w:lang w:eastAsia="zh-CN"/>
        </w:rPr>
        <w:t>Test case needs to be revised: It is better to have a generic test case covering different SMTC configs, BW and duplex modes in the same FR. SRS configuration parameters should be defined in section A.3.X as they can be reused in multiple test cases. TA accuracy is linked to UL SCS. It is important to mention the UL SCS and also the accuracy which should  be verified. In the title it is better to avoid NR PCell since PCell is only NR. It is better to also include parameters such as Io level. In FR2 test case the channel condition should be of the chamber?</w:t>
      </w:r>
    </w:p>
    <w:p w:rsidR="009F113F" w:rsidRPr="005641AB" w:rsidRDefault="009F113F" w:rsidP="009F113F">
      <w:pPr>
        <w:rPr>
          <w:lang w:eastAsia="zh-CN"/>
        </w:rPr>
      </w:pPr>
      <w:r w:rsidRPr="005641AB">
        <w:rPr>
          <w:lang w:eastAsia="zh-CN"/>
        </w:rPr>
        <w:t xml:space="preserve">MediaTek: "1. Section is wrong. </w:t>
      </w:r>
      <w:hyperlink r:id="rId1831" w:history="1">
        <w:r>
          <w:rPr>
            <w:rStyle w:val="Hyperlink"/>
            <w:lang w:eastAsia="zh-CN"/>
          </w:rPr>
          <w:t>R4-1811360</w:t>
        </w:r>
      </w:hyperlink>
      <w:r w:rsidRPr="005641AB">
        <w:rPr>
          <w:lang w:eastAsia="zh-CN"/>
        </w:rPr>
        <w:t xml:space="preserve"> can be referred.</w:t>
      </w:r>
    </w:p>
    <w:p w:rsidR="009F113F" w:rsidRPr="005641AB" w:rsidRDefault="009F113F" w:rsidP="009F113F">
      <w:pPr>
        <w:rPr>
          <w:lang w:eastAsia="zh-CN"/>
        </w:rPr>
      </w:pPr>
      <w:r w:rsidRPr="005641AB">
        <w:rPr>
          <w:lang w:eastAsia="zh-CN"/>
        </w:rPr>
        <w:t>2. RAN1 has a spec about when UE should apply TA after receving TA command. It would be good to align with 38.213</w:t>
      </w:r>
    </w:p>
    <w:p w:rsidR="009F113F" w:rsidRDefault="009F113F" w:rsidP="009F113F">
      <w:pPr>
        <w:rPr>
          <w:lang w:eastAsia="zh-CN"/>
        </w:rPr>
      </w:pPr>
      <w:r w:rsidRPr="005641AB">
        <w:rPr>
          <w:lang w:eastAsia="zh-CN"/>
        </w:rPr>
        <w:t>3. Need TDD DL/UL config</w:t>
      </w:r>
      <w:r>
        <w:rPr>
          <w:lang w:eastAsia="zh-CN"/>
        </w:rPr>
        <w:t>”</w:t>
      </w:r>
    </w:p>
    <w:p w:rsidR="009F113F" w:rsidRDefault="009F113F" w:rsidP="009F113F">
      <w:pPr>
        <w:rPr>
          <w:lang w:eastAsia="zh-CN"/>
        </w:rPr>
      </w:pPr>
      <w:r>
        <w:rPr>
          <w:rFonts w:hint="eastAsia"/>
          <w:lang w:eastAsia="zh-CN"/>
        </w:rPr>
        <w:tab/>
        <w:t xml:space="preserve">Intel: I note that RAN1 change the decision and we need to change the core </w:t>
      </w:r>
      <w:r>
        <w:rPr>
          <w:lang w:eastAsia="zh-CN"/>
        </w:rPr>
        <w:t>requirement</w:t>
      </w:r>
      <w:r>
        <w:rPr>
          <w:rFonts w:hint="eastAsia"/>
          <w:lang w:eastAsia="zh-CN"/>
        </w:rPr>
        <w:t xml:space="preserve">. Can we change our core </w:t>
      </w:r>
      <w:r>
        <w:rPr>
          <w:lang w:eastAsia="zh-CN"/>
        </w:rPr>
        <w:t>requirement</w:t>
      </w:r>
      <w:r>
        <w:rPr>
          <w:rFonts w:hint="eastAsia"/>
          <w:lang w:eastAsia="zh-CN"/>
        </w:rPr>
        <w:t>?</w:t>
      </w:r>
    </w:p>
    <w:p w:rsidR="009F113F" w:rsidRDefault="009F113F" w:rsidP="009F113F">
      <w:pPr>
        <w:rPr>
          <w:lang w:eastAsia="zh-CN"/>
        </w:rPr>
      </w:pPr>
      <w:r>
        <w:rPr>
          <w:rFonts w:hint="eastAsia"/>
          <w:lang w:eastAsia="zh-CN"/>
        </w:rPr>
        <w:tab/>
        <w:t xml:space="preserve">Qualcomm: Should we need put TDD DL/UL config in the </w:t>
      </w:r>
      <w:r>
        <w:rPr>
          <w:lang w:eastAsia="zh-CN"/>
        </w:rPr>
        <w:t>table</w:t>
      </w:r>
      <w:r>
        <w:rPr>
          <w:rFonts w:hint="eastAsia"/>
          <w:lang w:eastAsia="zh-CN"/>
        </w:rPr>
        <w:t xml:space="preserve">? The notation is </w:t>
      </w:r>
      <w:r>
        <w:rPr>
          <w:lang w:eastAsia="zh-CN"/>
        </w:rPr>
        <w:t>changed</w:t>
      </w:r>
      <w:r>
        <w:rPr>
          <w:rFonts w:hint="eastAsia"/>
          <w:lang w:eastAsia="zh-CN"/>
        </w:rPr>
        <w:t xml:space="preserve">. We do not have DDDSU, which we </w:t>
      </w:r>
      <w:r>
        <w:rPr>
          <w:lang w:eastAsia="zh-CN"/>
        </w:rPr>
        <w:t>should</w:t>
      </w:r>
      <w:r>
        <w:rPr>
          <w:rFonts w:hint="eastAsia"/>
          <w:lang w:eastAsia="zh-CN"/>
        </w:rPr>
        <w:t xml:space="preserve"> align with demodulation.</w:t>
      </w:r>
    </w:p>
    <w:p w:rsidR="009F113F" w:rsidRPr="009C2FF1" w:rsidRDefault="009F113F" w:rsidP="009F113F">
      <w:pPr>
        <w:rPr>
          <w:highlight w:val="green"/>
          <w:lang w:eastAsia="zh-CN"/>
        </w:rPr>
      </w:pPr>
      <w:r w:rsidRPr="009C2FF1">
        <w:rPr>
          <w:rFonts w:hint="eastAsia"/>
          <w:highlight w:val="green"/>
          <w:lang w:eastAsia="zh-CN"/>
        </w:rPr>
        <w:t xml:space="preserve">Agreement: </w:t>
      </w:r>
    </w:p>
    <w:p w:rsidR="009F113F" w:rsidRPr="009C2FF1" w:rsidRDefault="009F113F" w:rsidP="009F113F">
      <w:pPr>
        <w:pStyle w:val="ListParagraph"/>
        <w:numPr>
          <w:ilvl w:val="0"/>
          <w:numId w:val="171"/>
        </w:numPr>
        <w:overflowPunct w:val="0"/>
        <w:autoSpaceDE w:val="0"/>
        <w:autoSpaceDN w:val="0"/>
        <w:adjustRightInd w:val="0"/>
        <w:spacing w:after="180"/>
        <w:ind w:firstLineChars="0"/>
        <w:rPr>
          <w:rFonts w:ascii="Times New Roman" w:hAnsi="Times New Roman"/>
          <w:highlight w:val="green"/>
        </w:rPr>
      </w:pPr>
      <w:r w:rsidRPr="009C2FF1">
        <w:rPr>
          <w:rFonts w:ascii="Times New Roman" w:hAnsi="Times New Roman"/>
          <w:highlight w:val="green"/>
        </w:rPr>
        <w:t>Put TDD DL/UL configuration as the test parameters in the table for each test case.</w:t>
      </w:r>
    </w:p>
    <w:p w:rsidR="009F113F" w:rsidRPr="009C2FF1" w:rsidRDefault="009F113F" w:rsidP="009F113F">
      <w:pPr>
        <w:pStyle w:val="ListParagraph"/>
        <w:numPr>
          <w:ilvl w:val="0"/>
          <w:numId w:val="171"/>
        </w:numPr>
        <w:overflowPunct w:val="0"/>
        <w:autoSpaceDE w:val="0"/>
        <w:autoSpaceDN w:val="0"/>
        <w:adjustRightInd w:val="0"/>
        <w:spacing w:after="180"/>
        <w:ind w:firstLineChars="0"/>
        <w:rPr>
          <w:rFonts w:ascii="Times New Roman" w:hAnsi="Times New Roman"/>
          <w:highlight w:val="green"/>
        </w:rPr>
      </w:pPr>
      <w:r w:rsidRPr="009C2FF1">
        <w:rPr>
          <w:rFonts w:ascii="Times New Roman" w:hAnsi="Times New Roman" w:hint="eastAsia"/>
          <w:highlight w:val="green"/>
        </w:rPr>
        <w:t xml:space="preserve">Align the terminology for TDD DL/UL </w:t>
      </w:r>
      <w:r w:rsidRPr="009C2FF1">
        <w:rPr>
          <w:rFonts w:ascii="Times New Roman" w:hAnsi="Times New Roman"/>
          <w:highlight w:val="green"/>
        </w:rPr>
        <w:t>configuration</w:t>
      </w:r>
      <w:r w:rsidRPr="009C2FF1">
        <w:rPr>
          <w:rFonts w:ascii="Times New Roman" w:hAnsi="Times New Roman" w:hint="eastAsia"/>
          <w:highlight w:val="green"/>
        </w:rPr>
        <w:t xml:space="preserve"> for LTE part with NR.</w:t>
      </w:r>
    </w:p>
    <w:p w:rsidR="009F113F" w:rsidRPr="009C2FF1" w:rsidRDefault="009F113F" w:rsidP="009F113F">
      <w:pPr>
        <w:pStyle w:val="ListParagraph"/>
        <w:numPr>
          <w:ilvl w:val="0"/>
          <w:numId w:val="171"/>
        </w:numPr>
        <w:overflowPunct w:val="0"/>
        <w:autoSpaceDE w:val="0"/>
        <w:autoSpaceDN w:val="0"/>
        <w:adjustRightInd w:val="0"/>
        <w:spacing w:after="180"/>
        <w:ind w:firstLineChars="0"/>
        <w:rPr>
          <w:rFonts w:ascii="Times New Roman" w:hAnsi="Times New Roman"/>
          <w:highlight w:val="green"/>
        </w:rPr>
      </w:pPr>
      <w:r w:rsidRPr="009C2FF1">
        <w:rPr>
          <w:rFonts w:ascii="Times New Roman" w:hAnsi="Times New Roman" w:hint="eastAsia"/>
          <w:highlight w:val="green"/>
        </w:rPr>
        <w:t xml:space="preserve">The actual TDD uplink-downlink switching </w:t>
      </w:r>
      <w:r w:rsidRPr="009C2FF1">
        <w:rPr>
          <w:rFonts w:ascii="Times New Roman" w:hAnsi="Times New Roman"/>
          <w:highlight w:val="green"/>
        </w:rPr>
        <w:t>should</w:t>
      </w:r>
      <w:r w:rsidRPr="009C2FF1">
        <w:rPr>
          <w:rFonts w:ascii="Times New Roman" w:hAnsi="Times New Roman" w:hint="eastAsia"/>
          <w:highlight w:val="green"/>
        </w:rPr>
        <w:t xml:space="preserve"> be aligned between LTE and NR in FR1.</w:t>
      </w:r>
    </w:p>
    <w:p w:rsidR="009F113F" w:rsidRDefault="009F113F" w:rsidP="009F113F">
      <w:pPr>
        <w:rPr>
          <w:lang w:val="en-US" w:eastAsia="zh-CN"/>
        </w:rPr>
      </w:pPr>
      <w:r>
        <w:rPr>
          <w:rFonts w:hint="eastAsia"/>
          <w:lang w:val="en-US" w:eastAsia="zh-CN"/>
        </w:rPr>
        <w:t>Ericsson: we have concern on the configuration for EN-DC.</w:t>
      </w:r>
    </w:p>
    <w:p w:rsidR="009F113F" w:rsidRPr="009F4E81" w:rsidRDefault="009F113F" w:rsidP="009F113F">
      <w:pPr>
        <w:rPr>
          <w:lang w:val="en-US" w:eastAsia="zh-CN"/>
        </w:rPr>
      </w:pPr>
    </w:p>
    <w:p w:rsidR="009F113F" w:rsidRPr="005641AB" w:rsidRDefault="009F113F" w:rsidP="009F113F">
      <w:pPr>
        <w:rPr>
          <w:lang w:eastAsia="zh-CN"/>
        </w:rPr>
      </w:pPr>
      <w:r w:rsidRPr="005641AB">
        <w:rPr>
          <w:lang w:eastAsia="zh-CN"/>
        </w:rPr>
        <w:t>LGE: 1. need to check annex section number with agreed draft CR</w:t>
      </w:r>
    </w:p>
    <w:p w:rsidR="009F113F" w:rsidRPr="005641AB" w:rsidRDefault="009F113F" w:rsidP="009F113F">
      <w:pPr>
        <w:rPr>
          <w:lang w:eastAsia="zh-CN"/>
        </w:rPr>
      </w:pPr>
      <w:r w:rsidRPr="005641AB">
        <w:rPr>
          <w:lang w:eastAsia="zh-CN"/>
        </w:rPr>
        <w:t>Anritsu: "&gt; Includes test cases for FR1 and FR2.</w:t>
      </w:r>
    </w:p>
    <w:p w:rsidR="009F113F" w:rsidRPr="005641AB" w:rsidRDefault="009F113F" w:rsidP="009F113F">
      <w:pPr>
        <w:rPr>
          <w:lang w:eastAsia="zh-CN"/>
        </w:rPr>
      </w:pPr>
      <w:r w:rsidRPr="005641AB">
        <w:rPr>
          <w:lang w:eastAsia="zh-CN"/>
        </w:rPr>
        <w:t>&gt; If in section A.7, should be FR2 only?</w:t>
      </w:r>
    </w:p>
    <w:p w:rsidR="009F113F" w:rsidRPr="005641AB" w:rsidRDefault="009F113F" w:rsidP="009F113F">
      <w:pPr>
        <w:rPr>
          <w:lang w:eastAsia="zh-CN"/>
        </w:rPr>
      </w:pPr>
      <w:r w:rsidRPr="005641AB">
        <w:rPr>
          <w:lang w:eastAsia="zh-CN"/>
        </w:rPr>
        <w:t>&gt; Noc levels likely to be different for FR1 and FR2"</w:t>
      </w:r>
    </w:p>
    <w:p w:rsidR="009F113F" w:rsidRPr="005641AB" w:rsidRDefault="009F113F" w:rsidP="009F113F">
      <w:pPr>
        <w:rPr>
          <w:lang w:eastAsia="zh-CN"/>
        </w:rPr>
      </w:pPr>
      <w:r w:rsidRPr="005641AB">
        <w:rPr>
          <w:lang w:eastAsia="zh-CN"/>
        </w:rPr>
        <w:lastRenderedPageBreak/>
        <w:t>R&amp;S: "- Test for FR1 should be in A.6, for FR2 in A.7</w:t>
      </w:r>
    </w:p>
    <w:p w:rsidR="009F113F" w:rsidRPr="005641AB" w:rsidRDefault="009F113F" w:rsidP="009F113F">
      <w:pPr>
        <w:rPr>
          <w:lang w:val="en-US" w:eastAsia="zh-CN"/>
        </w:rPr>
      </w:pPr>
      <w:r w:rsidRPr="005641AB">
        <w:rPr>
          <w:lang w:eastAsia="zh-CN"/>
        </w:rPr>
        <w:t>- Antenna configuration for FR1 missing- Test direcions for FR2 missing"</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832" w:history="1">
        <w:r>
          <w:rPr>
            <w:rStyle w:val="Hyperlink"/>
            <w:rFonts w:ascii="Arial" w:hAnsi="Arial" w:cs="Arial"/>
            <w:b/>
          </w:rPr>
          <w:t>R4-1813985</w:t>
        </w:r>
      </w:hyperlink>
      <w:r>
        <w:rPr>
          <w:rFonts w:ascii="Arial" w:hAnsi="Arial" w:cs="Arial"/>
          <w:b/>
        </w:rPr>
        <w:t xml:space="preserve"> (from </w:t>
      </w:r>
      <w:hyperlink r:id="rId1833" w:history="1">
        <w:r>
          <w:rPr>
            <w:rStyle w:val="Hyperlink"/>
            <w:rFonts w:ascii="Arial" w:hAnsi="Arial" w:cs="Arial"/>
            <w:b/>
          </w:rPr>
          <w:t>R4-1812155)</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834" w:history="1">
        <w:r w:rsidR="009F113F">
          <w:rPr>
            <w:rStyle w:val="Hyperlink"/>
            <w:rFonts w:ascii="Arial" w:hAnsi="Arial" w:cs="Arial"/>
            <w:b/>
            <w:sz w:val="24"/>
          </w:rPr>
          <w:t>R4-1813985</w:t>
        </w:r>
      </w:hyperlink>
      <w:r w:rsidR="009F113F" w:rsidRPr="005641AB">
        <w:rPr>
          <w:b/>
        </w:rPr>
        <w:tab/>
        <w:t>CR for timing advance test case in EN-DC (section A.7.2.1)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Intel Corporation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To add the UE Timing Advance Adjustment Accuracy Test for EN-DC</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val="en-US" w:eastAsia="zh-CN"/>
        </w:rPr>
      </w:pP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AF584F">
        <w:rPr>
          <w:rFonts w:ascii="Arial" w:hAnsi="Arial" w:cs="Arial"/>
          <w:b/>
          <w:highlight w:val="green"/>
        </w:rPr>
        <w:t>Endorsed</w:t>
      </w:r>
      <w:r w:rsidRPr="00AF584F">
        <w:rPr>
          <w:rFonts w:ascii="Arial" w:hAnsi="Arial" w:cs="Arial"/>
          <w:b/>
          <w:highlight w:val="green"/>
        </w:rPr>
        <w:br/>
      </w:r>
      <w:r w:rsidRPr="00AF584F">
        <w:rPr>
          <w:rFonts w:ascii="Arial" w:hAnsi="Arial" w:cs="Arial"/>
          <w:b/>
          <w:highlight w:val="green"/>
        </w:rPr>
        <w:br/>
      </w:r>
    </w:p>
    <w:p w:rsidR="009F113F" w:rsidRPr="005641AB" w:rsidRDefault="009F113F" w:rsidP="009F113F">
      <w:pPr>
        <w:keepNext/>
        <w:keepLines/>
        <w:spacing w:before="120"/>
        <w:ind w:left="1701" w:hanging="1701"/>
        <w:outlineLvl w:val="4"/>
        <w:rPr>
          <w:rFonts w:ascii="Arial" w:hAnsi="Arial"/>
          <w:sz w:val="22"/>
        </w:rPr>
      </w:pPr>
      <w:bookmarkStart w:id="392" w:name="_Toc529479449"/>
      <w:r w:rsidRPr="005641AB">
        <w:rPr>
          <w:rFonts w:ascii="Arial" w:hAnsi="Arial"/>
          <w:sz w:val="22"/>
        </w:rPr>
        <w:t>7.12.5.12</w:t>
      </w:r>
      <w:r w:rsidRPr="005641AB">
        <w:rPr>
          <w:rFonts w:ascii="Arial" w:hAnsi="Arial"/>
          <w:sz w:val="22"/>
        </w:rPr>
        <w:tab/>
        <w:t>SA TA accuracy [NR_newRAT-Perf]</w:t>
      </w:r>
      <w:bookmarkEnd w:id="392"/>
    </w:p>
    <w:p w:rsidR="009F113F" w:rsidRPr="005641AB" w:rsidRDefault="00FF358B" w:rsidP="009F113F">
      <w:pPr>
        <w:rPr>
          <w:i/>
        </w:rPr>
      </w:pPr>
      <w:hyperlink r:id="rId1835" w:history="1">
        <w:r w:rsidR="009F113F">
          <w:rPr>
            <w:rStyle w:val="Hyperlink"/>
            <w:rFonts w:ascii="Arial" w:hAnsi="Arial" w:cs="Arial"/>
            <w:b/>
            <w:sz w:val="24"/>
          </w:rPr>
          <w:t>R4-1812156</w:t>
        </w:r>
      </w:hyperlink>
      <w:r w:rsidR="009F113F" w:rsidRPr="005641AB">
        <w:rPr>
          <w:b/>
        </w:rPr>
        <w:tab/>
        <w:t>CR for timing advance test case in SA (section A.7.2.2)</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Intel Corporation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To add the UE Timing Advance Adjustment Accuracy Test for SA</w:t>
      </w:r>
      <w:r w:rsidRPr="005641AB">
        <w:rPr>
          <w:rFonts w:hint="eastAsia"/>
          <w:lang w:eastAsia="zh-CN"/>
        </w:rPr>
        <w:t>.</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rFonts w:ascii="Arial" w:hAnsi="Arial" w:cs="Arial"/>
          <w:b/>
        </w:rPr>
      </w:pP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836" w:history="1">
        <w:r>
          <w:rPr>
            <w:rStyle w:val="Hyperlink"/>
            <w:rFonts w:ascii="Arial" w:hAnsi="Arial" w:cs="Arial"/>
            <w:b/>
          </w:rPr>
          <w:t>R4-1813986</w:t>
        </w:r>
      </w:hyperlink>
      <w:r>
        <w:rPr>
          <w:rFonts w:ascii="Arial" w:hAnsi="Arial" w:cs="Arial"/>
          <w:b/>
        </w:rPr>
        <w:t xml:space="preserve"> (from </w:t>
      </w:r>
      <w:hyperlink r:id="rId1837" w:history="1">
        <w:r>
          <w:rPr>
            <w:rStyle w:val="Hyperlink"/>
            <w:rFonts w:ascii="Arial" w:hAnsi="Arial" w:cs="Arial"/>
            <w:b/>
          </w:rPr>
          <w:t>R4-1812156)</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838" w:history="1">
        <w:r w:rsidR="009F113F">
          <w:rPr>
            <w:rStyle w:val="Hyperlink"/>
            <w:rFonts w:ascii="Arial" w:hAnsi="Arial" w:cs="Arial"/>
            <w:b/>
            <w:sz w:val="24"/>
          </w:rPr>
          <w:t>R4-1813986</w:t>
        </w:r>
      </w:hyperlink>
      <w:r w:rsidR="009F113F" w:rsidRPr="005641AB">
        <w:rPr>
          <w:b/>
        </w:rPr>
        <w:tab/>
        <w:t>CR for timing advance test case in SA (section A.7.2.2)</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Intel Corporation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To add the UE Timing Advance Adjustment Accuracy Test for SA</w:t>
      </w:r>
      <w:r w:rsidRPr="005641AB">
        <w:rPr>
          <w:rFonts w:hint="eastAsia"/>
          <w:lang w:eastAsia="zh-CN"/>
        </w:rPr>
        <w:t>.</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rFonts w:ascii="Arial" w:hAnsi="Arial" w:cs="Arial"/>
          <w:b/>
        </w:rPr>
      </w:pP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AF584F">
        <w:rPr>
          <w:rFonts w:ascii="Arial" w:hAnsi="Arial" w:cs="Arial"/>
          <w:b/>
          <w:highlight w:val="green"/>
        </w:rPr>
        <w:t>Endorsed</w:t>
      </w:r>
      <w:r w:rsidRPr="00AF584F">
        <w:rPr>
          <w:rFonts w:ascii="Arial" w:hAnsi="Arial" w:cs="Arial"/>
          <w:b/>
          <w:highlight w:val="green"/>
        </w:rPr>
        <w:br/>
      </w:r>
      <w:r w:rsidRPr="00AF584F">
        <w:rPr>
          <w:rFonts w:ascii="Arial" w:hAnsi="Arial" w:cs="Arial"/>
          <w:b/>
          <w:highlight w:val="green"/>
        </w:rPr>
        <w:br/>
      </w:r>
    </w:p>
    <w:p w:rsidR="009F113F" w:rsidRPr="005641AB" w:rsidRDefault="009F113F" w:rsidP="009F113F">
      <w:pPr>
        <w:keepNext/>
        <w:keepLines/>
        <w:spacing w:before="120"/>
        <w:ind w:left="1701" w:hanging="1701"/>
        <w:outlineLvl w:val="4"/>
        <w:rPr>
          <w:rFonts w:ascii="Arial" w:hAnsi="Arial"/>
          <w:sz w:val="22"/>
        </w:rPr>
      </w:pPr>
      <w:bookmarkStart w:id="393" w:name="_Toc529479450"/>
      <w:r w:rsidRPr="005641AB">
        <w:rPr>
          <w:rFonts w:ascii="Arial" w:hAnsi="Arial"/>
          <w:sz w:val="22"/>
        </w:rPr>
        <w:lastRenderedPageBreak/>
        <w:t>7.12.5.13</w:t>
      </w:r>
      <w:r w:rsidRPr="005641AB">
        <w:rPr>
          <w:rFonts w:ascii="Arial" w:hAnsi="Arial"/>
          <w:sz w:val="22"/>
        </w:rPr>
        <w:tab/>
        <w:t>EN-DC SSB RLM for PSCell IS and OOS [NR_newRAT-Perf]</w:t>
      </w:r>
      <w:bookmarkEnd w:id="393"/>
    </w:p>
    <w:p w:rsidR="009F113F" w:rsidRPr="005641AB" w:rsidRDefault="009F113F" w:rsidP="009F113F">
      <w:pPr>
        <w:rPr>
          <w:b/>
          <w:i/>
          <w:color w:val="993300"/>
          <w:sz w:val="24"/>
          <w:szCs w:val="24"/>
          <w:lang w:eastAsia="zh-CN"/>
        </w:rPr>
      </w:pPr>
      <w:r w:rsidRPr="005641AB">
        <w:rPr>
          <w:b/>
          <w:i/>
          <w:color w:val="993300"/>
          <w:sz w:val="24"/>
          <w:szCs w:val="24"/>
          <w:lang w:eastAsia="zh-CN"/>
        </w:rPr>
        <w:t>D</w:t>
      </w:r>
      <w:r w:rsidRPr="005641AB">
        <w:rPr>
          <w:rFonts w:hint="eastAsia"/>
          <w:b/>
          <w:i/>
          <w:color w:val="993300"/>
          <w:sz w:val="24"/>
          <w:szCs w:val="24"/>
          <w:lang w:eastAsia="zh-CN"/>
        </w:rPr>
        <w:t>iscussion</w:t>
      </w:r>
      <w:r w:rsidRPr="005641AB">
        <w:rPr>
          <w:b/>
          <w:i/>
          <w:color w:val="993300"/>
          <w:sz w:val="24"/>
          <w:szCs w:val="24"/>
          <w:lang w:eastAsia="zh-CN"/>
        </w:rPr>
        <w:t>s</w:t>
      </w:r>
    </w:p>
    <w:p w:rsidR="009F113F" w:rsidRPr="005641AB" w:rsidRDefault="00FF358B" w:rsidP="009F113F">
      <w:pPr>
        <w:rPr>
          <w:i/>
        </w:rPr>
      </w:pPr>
      <w:hyperlink r:id="rId1839" w:history="1">
        <w:r w:rsidR="009F113F">
          <w:rPr>
            <w:rStyle w:val="Hyperlink"/>
            <w:rFonts w:ascii="Arial" w:hAnsi="Arial" w:cs="Arial"/>
            <w:b/>
            <w:sz w:val="24"/>
          </w:rPr>
          <w:t>R4-1812567</w:t>
        </w:r>
      </w:hyperlink>
      <w:r w:rsidR="009F113F" w:rsidRPr="005641AB">
        <w:rPr>
          <w:b/>
        </w:rPr>
        <w:tab/>
        <w:t>Discussion on the RLM test cases</w:t>
      </w:r>
      <w:r w:rsidR="009F113F" w:rsidRPr="005641AB">
        <w:rPr>
          <w:b/>
        </w:rPr>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CMCC</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rPr>
          <w:rFonts w:hint="eastAsia"/>
        </w:rPr>
        <w:t>T</w:t>
      </w:r>
      <w:r w:rsidRPr="005641AB">
        <w:t>his contribution</w:t>
      </w:r>
      <w:r w:rsidRPr="005641AB">
        <w:rPr>
          <w:rFonts w:hint="eastAsia"/>
        </w:rPr>
        <w:t xml:space="preserve"> provides discussion on the RLM requirements. The observations and proposals are:</w:t>
      </w:r>
    </w:p>
    <w:p w:rsidR="009F113F" w:rsidRPr="005641AB" w:rsidRDefault="009F113F" w:rsidP="009F113F">
      <w:pPr>
        <w:rPr>
          <w:b/>
        </w:rPr>
      </w:pPr>
      <w:r w:rsidRPr="005641AB">
        <w:rPr>
          <w:b/>
        </w:rPr>
        <w:t>P</w:t>
      </w:r>
      <w:r w:rsidRPr="005641AB">
        <w:rPr>
          <w:rFonts w:hint="eastAsia"/>
          <w:b/>
        </w:rPr>
        <w:t>roposal 1: it is proposed to introduce RLM test cases for both 2RX and 4RX in Rel-15.</w:t>
      </w:r>
    </w:p>
    <w:p w:rsidR="009F113F" w:rsidRPr="005641AB" w:rsidRDefault="009F113F" w:rsidP="009F113F">
      <w:pPr>
        <w:rPr>
          <w:b/>
        </w:rPr>
      </w:pPr>
      <w:r w:rsidRPr="005641AB">
        <w:rPr>
          <w:b/>
        </w:rPr>
        <w:t>P</w:t>
      </w:r>
      <w:r w:rsidRPr="005641AB">
        <w:rPr>
          <w:rFonts w:hint="eastAsia"/>
          <w:b/>
        </w:rPr>
        <w:t>roposal 2: the margin 1 (3dB) and margin 2 (2.5dB) of LTE RLM can be reused for NR RLM.</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FF358B" w:rsidP="009F113F">
      <w:pPr>
        <w:rPr>
          <w:i/>
        </w:rPr>
      </w:pPr>
      <w:hyperlink r:id="rId1840" w:history="1">
        <w:r w:rsidR="009F113F">
          <w:rPr>
            <w:rStyle w:val="Hyperlink"/>
            <w:rFonts w:ascii="Arial" w:hAnsi="Arial" w:cs="Arial"/>
            <w:b/>
            <w:sz w:val="24"/>
          </w:rPr>
          <w:t>R4-1812513</w:t>
        </w:r>
      </w:hyperlink>
      <w:r w:rsidR="009F113F" w:rsidRPr="005641AB">
        <w:rPr>
          <w:b/>
        </w:rPr>
        <w:tab/>
        <w:t>Discussion on SSB-based RLM test cases</w:t>
      </w:r>
      <w:r w:rsidR="009F113F" w:rsidRPr="005641AB">
        <w:rPr>
          <w:b/>
        </w:rPr>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MediaTek inc.</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Based on the discussion in section 2, and 3, we have the following observations and proposals:</w:t>
      </w:r>
      <w:r w:rsidRPr="005641AB" w:rsidDel="004E1A1F">
        <w:t xml:space="preserve"> </w:t>
      </w:r>
    </w:p>
    <w:p w:rsidR="009F113F" w:rsidRPr="005641AB" w:rsidRDefault="009F113F" w:rsidP="009F113F">
      <w:pPr>
        <w:rPr>
          <w:b/>
        </w:rPr>
      </w:pPr>
      <w:r>
        <w:fldChar w:fldCharType="begin"/>
      </w:r>
      <w:r>
        <w:instrText xml:space="preserve"> REF _Ref521074333 \h  \* MERGEFORMAT </w:instrText>
      </w:r>
      <w:r>
        <w:fldChar w:fldCharType="separate"/>
      </w:r>
      <w:r w:rsidRPr="005641AB">
        <w:rPr>
          <w:b/>
        </w:rPr>
        <w:t>Observation 1: BFR may cause unwanted RLF, but it cannot be disabled.</w:t>
      </w:r>
      <w:r>
        <w:fldChar w:fldCharType="end"/>
      </w:r>
    </w:p>
    <w:p w:rsidR="009F113F" w:rsidRPr="005641AB" w:rsidRDefault="009F113F" w:rsidP="009F113F">
      <w:pPr>
        <w:rPr>
          <w:b/>
        </w:rPr>
      </w:pPr>
      <w:r>
        <w:fldChar w:fldCharType="begin"/>
      </w:r>
      <w:r>
        <w:instrText xml:space="preserve"> REF _Ref525760520 \h  \* MERGEFORMAT </w:instrText>
      </w:r>
      <w:r>
        <w:fldChar w:fldCharType="separate"/>
      </w:r>
      <w:r w:rsidRPr="005641AB">
        <w:rPr>
          <w:b/>
        </w:rPr>
        <w:t>Proposal 1: Implicit BFD and BFR RS are well-defined. The need to introduce explicit BFD/BFR RS configured by high layer signaling in the test case is FFS.</w:t>
      </w:r>
      <w:r>
        <w:fldChar w:fldCharType="end"/>
      </w:r>
    </w:p>
    <w:p w:rsidR="009F113F" w:rsidRPr="005641AB" w:rsidRDefault="009F113F" w:rsidP="009F113F">
      <w:pPr>
        <w:rPr>
          <w:b/>
        </w:rPr>
      </w:pPr>
      <w:r>
        <w:fldChar w:fldCharType="begin"/>
      </w:r>
      <w:r>
        <w:instrText xml:space="preserve"> REF _Ref525760530 \h  \* MERGEFORMAT </w:instrText>
      </w:r>
      <w:r>
        <w:fldChar w:fldCharType="separate"/>
      </w:r>
      <w:r w:rsidRPr="005641AB">
        <w:rPr>
          <w:b/>
        </w:rPr>
        <w:t>Proposal 2: To avoid unwanted BFR-triggered RLF, choose the largest preambleTransMax value, the longest periodicity of PRACH occasion and larger ra-ResponseWindow for BFR.</w:t>
      </w:r>
      <w:r>
        <w:fldChar w:fldCharType="end"/>
      </w:r>
    </w:p>
    <w:p w:rsidR="009F113F" w:rsidRPr="005641AB" w:rsidRDefault="009F113F" w:rsidP="009F113F">
      <w:pPr>
        <w:rPr>
          <w:b/>
        </w:rPr>
      </w:pPr>
      <w:r>
        <w:fldChar w:fldCharType="begin"/>
      </w:r>
      <w:r>
        <w:instrText xml:space="preserve"> REF _Ref521074371 \h  \* MERGEFORMAT </w:instrText>
      </w:r>
      <w:r>
        <w:fldChar w:fldCharType="separate"/>
      </w:r>
      <w:r w:rsidRPr="005641AB">
        <w:rPr>
          <w:b/>
        </w:rPr>
        <w:t>Proposal 3: To keep the same principle of hypothetical PDCCH, the test system shall not send RAR to UE after T1 starts.</w:t>
      </w:r>
      <w:r>
        <w:fldChar w:fldCharType="end"/>
      </w:r>
    </w:p>
    <w:p w:rsidR="009F113F" w:rsidRPr="005641AB" w:rsidRDefault="009F113F" w:rsidP="009F113F">
      <w:pPr>
        <w:rPr>
          <w:b/>
        </w:rPr>
      </w:pPr>
      <w:r>
        <w:fldChar w:fldCharType="begin"/>
      </w:r>
      <w:r>
        <w:instrText xml:space="preserve"> REF _Ref521074389 \h  \* MERGEFORMAT </w:instrText>
      </w:r>
      <w:r>
        <w:fldChar w:fldCharType="separate"/>
      </w:r>
      <w:r w:rsidRPr="005641AB">
        <w:rPr>
          <w:b/>
        </w:rPr>
        <w:t>Proposal 4: Beam management shall be included in RLM tests, and the followings are preferred for NZP CSI RS resource set configuration</w:t>
      </w:r>
      <w:r>
        <w:fldChar w:fldCharType="end"/>
      </w:r>
      <w:r w:rsidRPr="005641AB">
        <w:rPr>
          <w:b/>
        </w:rPr>
        <w:t>.</w:t>
      </w:r>
    </w:p>
    <w:p w:rsidR="009F113F" w:rsidRPr="005641AB" w:rsidRDefault="009F113F" w:rsidP="009F113F">
      <w:pPr>
        <w:rPr>
          <w:b/>
        </w:rPr>
      </w:pPr>
      <w:r>
        <w:fldChar w:fldCharType="begin"/>
      </w:r>
      <w:r>
        <w:instrText xml:space="preserve"> REF _Ref521074415 \h  \* MERGEFORMAT </w:instrText>
      </w:r>
      <w:r>
        <w:fldChar w:fldCharType="separate"/>
      </w:r>
      <w:r w:rsidRPr="005641AB">
        <w:rPr>
          <w:b/>
        </w:rPr>
        <w:t>Proposal 5: To avoid that UE exploits PDCCH decoding result to derive radio link quality, the test system shall ignore the L1-RSRP reports from UE.</w:t>
      </w:r>
      <w:r>
        <w:fldChar w:fldCharType="end"/>
      </w:r>
    </w:p>
    <w:p w:rsidR="009F113F" w:rsidRPr="005641AB" w:rsidRDefault="009F113F" w:rsidP="009F113F">
      <w:pPr>
        <w:rPr>
          <w:b/>
        </w:rPr>
      </w:pPr>
      <w:r>
        <w:fldChar w:fldCharType="begin"/>
      </w:r>
      <w:r>
        <w:instrText xml:space="preserve"> REF _Ref521074424 \h  \* MERGEFORMAT </w:instrText>
      </w:r>
      <w:r>
        <w:fldChar w:fldCharType="separate"/>
      </w:r>
      <w:r w:rsidRPr="005641AB">
        <w:rPr>
          <w:b/>
        </w:rPr>
        <w:t>Proposal 6: In EN-DC RLM tests, to avoid interruption at NR cells, E-UTRA is at non-DRX mode.</w:t>
      </w:r>
      <w:r>
        <w:fldChar w:fldCharType="end"/>
      </w:r>
    </w:p>
    <w:p w:rsidR="009F113F" w:rsidRPr="005641AB" w:rsidRDefault="009F113F" w:rsidP="009F113F">
      <w:pPr>
        <w:rPr>
          <w:b/>
        </w:rPr>
      </w:pPr>
      <w:r>
        <w:fldChar w:fldCharType="begin"/>
      </w:r>
      <w:r>
        <w:instrText xml:space="preserve"> REF _Ref521074429 \h  \* MERGEFORMAT </w:instrText>
      </w:r>
      <w:r>
        <w:fldChar w:fldCharType="separate"/>
      </w:r>
      <w:r w:rsidRPr="005641AB">
        <w:rPr>
          <w:b/>
        </w:rPr>
        <w:t>Proposal 7: At least one RLM test is configured with measurement gap in each FR.</w:t>
      </w:r>
      <w:r>
        <w:fldChar w:fldCharType="end"/>
      </w:r>
    </w:p>
    <w:p w:rsidR="009F113F" w:rsidRPr="005641AB" w:rsidRDefault="009F113F" w:rsidP="009F113F">
      <w:pPr>
        <w:rPr>
          <w:b/>
        </w:rPr>
      </w:pPr>
      <w:r>
        <w:fldChar w:fldCharType="begin"/>
      </w:r>
      <w:r>
        <w:instrText xml:space="preserve"> REF _Ref521074436 \h  \* MERGEFORMAT </w:instrText>
      </w:r>
      <w:r>
        <w:fldChar w:fldCharType="separate"/>
      </w:r>
      <w:r w:rsidRPr="005641AB">
        <w:rPr>
          <w:b/>
        </w:rPr>
        <w:t>Proposal 8: RAN4 shall strive to minimize overall RLM test case number.</w:t>
      </w:r>
      <w:r>
        <w:fldChar w:fldCharType="end"/>
      </w:r>
    </w:p>
    <w:p w:rsidR="009F113F" w:rsidRPr="005641AB" w:rsidRDefault="009F113F" w:rsidP="009F113F">
      <w:pPr>
        <w:rPr>
          <w:b/>
        </w:rPr>
      </w:pPr>
      <w:r>
        <w:fldChar w:fldCharType="begin"/>
      </w:r>
      <w:r>
        <w:instrText xml:space="preserve"> REF _Ref525491890 \h  \* MERGEFORMAT </w:instrText>
      </w:r>
      <w:r>
        <w:fldChar w:fldCharType="separate"/>
      </w:r>
      <w:r w:rsidRPr="005641AB">
        <w:rPr>
          <w:b/>
        </w:rPr>
        <w:t>Proposal 9: Reuse LTE methodology for NR 4RX capable UE. The OOS SNR setting during T3 and INS SNR setting during T3 and T4 shall be FFS.</w:t>
      </w:r>
      <w:r>
        <w:fldChar w:fldCharType="end"/>
      </w:r>
      <w:r w:rsidRPr="005641AB">
        <w:rPr>
          <w:b/>
        </w:rPr>
        <w:t xml:space="preserve"> </w:t>
      </w:r>
    </w:p>
    <w:p w:rsidR="009F113F" w:rsidRPr="005641AB" w:rsidRDefault="009F113F" w:rsidP="009F113F">
      <w:pPr>
        <w:rPr>
          <w:b/>
        </w:rPr>
      </w:pPr>
      <w:r>
        <w:fldChar w:fldCharType="begin"/>
      </w:r>
      <w:r>
        <w:instrText xml:space="preserve"> REF _Ref521074443 \h  \* MERGEFORMAT </w:instrText>
      </w:r>
      <w:r>
        <w:fldChar w:fldCharType="separate"/>
      </w:r>
      <w:r w:rsidRPr="005641AB">
        <w:rPr>
          <w:b/>
        </w:rPr>
        <w:t>Proposal 10: Time difference between point B and point C (D1) shall equal to T</w:t>
      </w:r>
      <w:r w:rsidRPr="005641AB">
        <w:rPr>
          <w:b/>
          <w:vertAlign w:val="subscript"/>
        </w:rPr>
        <w:t>Evaluate_out</w:t>
      </w:r>
      <w:r w:rsidRPr="005641AB">
        <w:rPr>
          <w:b/>
        </w:rPr>
        <w:t xml:space="preserve"> + 40 ms.</w:t>
      </w:r>
      <w:r>
        <w:fldChar w:fldCharType="end"/>
      </w:r>
    </w:p>
    <w:p w:rsidR="009F113F" w:rsidRPr="005641AB" w:rsidRDefault="009F113F" w:rsidP="009F113F">
      <w:pPr>
        <w:rPr>
          <w:b/>
        </w:rPr>
      </w:pPr>
      <w:r>
        <w:fldChar w:fldCharType="begin"/>
      </w:r>
      <w:r>
        <w:instrText xml:space="preserve"> REF _Ref521074454 \h  \* MERGEFORMAT </w:instrText>
      </w:r>
      <w:r>
        <w:fldChar w:fldCharType="separate"/>
      </w:r>
      <w:r w:rsidRPr="005641AB">
        <w:rPr>
          <w:b/>
        </w:rPr>
        <w:t>Proposal 11: In INS RLM testing, T</w:t>
      </w:r>
      <w:r w:rsidRPr="005641AB">
        <w:rPr>
          <w:b/>
          <w:vertAlign w:val="subscript"/>
        </w:rPr>
        <w:t>Evaluate_in</w:t>
      </w:r>
      <w:r w:rsidRPr="005641AB">
        <w:rPr>
          <w:b/>
        </w:rPr>
        <w:t xml:space="preserve"> in non-DRX mode is used and the following settings shall be met.</w:t>
      </w:r>
      <w:r>
        <w:fldChar w:fldCharType="end"/>
      </w:r>
    </w:p>
    <w:p w:rsidR="009F113F" w:rsidRPr="005641AB" w:rsidRDefault="009F113F" w:rsidP="009F113F">
      <w:pPr>
        <w:numPr>
          <w:ilvl w:val="0"/>
          <w:numId w:val="95"/>
        </w:numPr>
        <w:rPr>
          <w:b/>
        </w:rPr>
      </w:pPr>
      <w:r w:rsidRPr="005641AB">
        <w:rPr>
          <w:b/>
        </w:rPr>
        <w:t>T3 &gt; T</w:t>
      </w:r>
      <w:r w:rsidRPr="005641AB">
        <w:rPr>
          <w:b/>
          <w:vertAlign w:val="subscript"/>
        </w:rPr>
        <w:t>Evaluate_out</w:t>
      </w:r>
      <w:r w:rsidRPr="005641AB">
        <w:rPr>
          <w:b/>
        </w:rPr>
        <w:t xml:space="preserve"> </w:t>
      </w:r>
    </w:p>
    <w:p w:rsidR="009F113F" w:rsidRPr="005641AB" w:rsidRDefault="009F113F" w:rsidP="009F113F">
      <w:pPr>
        <w:numPr>
          <w:ilvl w:val="0"/>
          <w:numId w:val="95"/>
        </w:numPr>
        <w:rPr>
          <w:b/>
        </w:rPr>
      </w:pPr>
      <w:r w:rsidRPr="005641AB">
        <w:rPr>
          <w:b/>
        </w:rPr>
        <w:t>T310 &gt;= T3+T4+T</w:t>
      </w:r>
      <w:r w:rsidRPr="005641AB">
        <w:rPr>
          <w:b/>
          <w:vertAlign w:val="subscript"/>
        </w:rPr>
        <w:t xml:space="preserve">Evaluate_in </w:t>
      </w:r>
      <w:r w:rsidRPr="005641AB">
        <w:rPr>
          <w:b/>
        </w:rPr>
        <w:t>+ SSB burst duration</w:t>
      </w:r>
    </w:p>
    <w:p w:rsidR="009F113F" w:rsidRPr="005641AB" w:rsidRDefault="009F113F" w:rsidP="009F113F">
      <w:pPr>
        <w:numPr>
          <w:ilvl w:val="0"/>
          <w:numId w:val="95"/>
        </w:numPr>
        <w:rPr>
          <w:b/>
        </w:rPr>
      </w:pPr>
      <w:r w:rsidRPr="005641AB">
        <w:rPr>
          <w:b/>
        </w:rPr>
        <w:t>D1 &gt; T</w:t>
      </w:r>
      <w:r w:rsidRPr="005641AB">
        <w:rPr>
          <w:b/>
          <w:vertAlign w:val="subscript"/>
        </w:rPr>
        <w:t>Evaluate_out</w:t>
      </w:r>
      <w:r w:rsidRPr="005641AB">
        <w:rPr>
          <w:b/>
        </w:rPr>
        <w:t xml:space="preserve"> + T310 + 40 – T3 –T4</w:t>
      </w:r>
    </w:p>
    <w:p w:rsidR="009F113F" w:rsidRPr="005641AB" w:rsidRDefault="009F113F" w:rsidP="009F113F">
      <w:pPr>
        <w:rPr>
          <w:b/>
        </w:rPr>
      </w:pPr>
      <w:r>
        <w:fldChar w:fldCharType="begin"/>
      </w:r>
      <w:r>
        <w:instrText xml:space="preserve"> REF _Ref521613412 \h  \* MERGEFORMAT </w:instrText>
      </w:r>
      <w:r>
        <w:fldChar w:fldCharType="separate"/>
      </w:r>
      <w:r w:rsidRPr="005641AB">
        <w:rPr>
          <w:b/>
        </w:rPr>
        <w:t>Proposal 12: The number of SSB per SSB burst in FR2 RLM test shall be FFS.</w:t>
      </w:r>
      <w:r>
        <w:fldChar w:fldCharType="end"/>
      </w:r>
    </w:p>
    <w:p w:rsidR="009F113F" w:rsidRPr="005641AB" w:rsidRDefault="009F113F" w:rsidP="009F113F">
      <w:pPr>
        <w:rPr>
          <w:rFonts w:ascii="Arial" w:hAnsi="Arial" w:cs="Arial"/>
          <w:b/>
        </w:rPr>
      </w:pPr>
      <w:r w:rsidRPr="005641AB">
        <w:rPr>
          <w:rFonts w:ascii="Arial" w:hAnsi="Arial" w:cs="Arial"/>
          <w:b/>
        </w:rPr>
        <w:lastRenderedPageBreak/>
        <w:t xml:space="preserve">Discussion: </w:t>
      </w:r>
    </w:p>
    <w:p w:rsidR="009F113F" w:rsidRPr="005641AB" w:rsidRDefault="009F113F" w:rsidP="009F113F"/>
    <w:p w:rsidR="009F113F" w:rsidRPr="005641AB"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FF358B" w:rsidP="009F113F">
      <w:pPr>
        <w:rPr>
          <w:i/>
        </w:rPr>
      </w:pPr>
      <w:hyperlink r:id="rId1841" w:history="1">
        <w:r w:rsidR="009F113F">
          <w:rPr>
            <w:rStyle w:val="Hyperlink"/>
            <w:rFonts w:ascii="Arial" w:hAnsi="Arial" w:cs="Arial"/>
            <w:b/>
            <w:sz w:val="24"/>
          </w:rPr>
          <w:t>R4-1812849</w:t>
        </w:r>
      </w:hyperlink>
      <w:r w:rsidR="009F113F" w:rsidRPr="005641AB">
        <w:rPr>
          <w:b/>
        </w:rPr>
        <w:tab/>
        <w:t>Test points for NR RLM test</w:t>
      </w:r>
      <w:r w:rsidR="009F113F" w:rsidRPr="005641AB">
        <w:rPr>
          <w:b/>
        </w:rPr>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This contribution discusses the test points used for NR RLM tests.</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9F113F" w:rsidP="009F113F">
      <w:pPr>
        <w:rPr>
          <w:b/>
          <w:i/>
          <w:color w:val="993300"/>
          <w:sz w:val="24"/>
          <w:szCs w:val="24"/>
          <w:lang w:eastAsia="zh-CN"/>
        </w:rPr>
      </w:pPr>
      <w:r w:rsidRPr="005641AB">
        <w:rPr>
          <w:rFonts w:hint="eastAsia"/>
          <w:b/>
          <w:i/>
          <w:color w:val="993300"/>
          <w:sz w:val="24"/>
          <w:szCs w:val="24"/>
          <w:lang w:eastAsia="zh-CN"/>
        </w:rPr>
        <w:t>Simulation assumptions</w:t>
      </w:r>
    </w:p>
    <w:p w:rsidR="009F113F" w:rsidRPr="005641AB" w:rsidRDefault="00FF358B" w:rsidP="009F113F">
      <w:pPr>
        <w:rPr>
          <w:i/>
        </w:rPr>
      </w:pPr>
      <w:hyperlink r:id="rId1842" w:history="1">
        <w:r w:rsidR="009F113F">
          <w:rPr>
            <w:rStyle w:val="Hyperlink"/>
            <w:rFonts w:ascii="Arial" w:hAnsi="Arial" w:cs="Arial"/>
            <w:b/>
            <w:sz w:val="24"/>
          </w:rPr>
          <w:t>R4-1812511</w:t>
        </w:r>
      </w:hyperlink>
      <w:r w:rsidR="009F113F" w:rsidRPr="005641AB">
        <w:rPr>
          <w:b/>
        </w:rPr>
        <w:tab/>
        <w:t>Simulation assumptions for SSB-based RLM</w:t>
      </w:r>
      <w:r w:rsidR="009F113F" w:rsidRPr="005641AB">
        <w:rPr>
          <w:b/>
        </w:rPr>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MediaTek inc.</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The proposed simulation assumptions for PDCCH are listed in Table 1 and Table 2.</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Pr>
          <w:rFonts w:hint="eastAsia"/>
          <w:lang w:eastAsia="zh-CN"/>
        </w:rPr>
        <w:t>Ericsson: Qout level is very low so far. Are we OK with those levels?</w:t>
      </w:r>
    </w:p>
    <w:p w:rsidR="009F113F" w:rsidRPr="005641AB"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A51B8F">
        <w:rPr>
          <w:rFonts w:ascii="Arial" w:hAnsi="Arial" w:cs="Arial"/>
          <w:b/>
          <w:highlight w:val="green"/>
        </w:rPr>
        <w:t>Approved</w:t>
      </w:r>
      <w:r w:rsidRPr="00A51B8F">
        <w:rPr>
          <w:rFonts w:ascii="Arial" w:hAnsi="Arial" w:cs="Arial"/>
          <w:b/>
          <w:highlight w:val="green"/>
        </w:rPr>
        <w:br/>
      </w:r>
      <w:r w:rsidRPr="00A51B8F">
        <w:rPr>
          <w:rFonts w:ascii="Arial" w:hAnsi="Arial" w:cs="Arial"/>
          <w:b/>
          <w:highlight w:val="green"/>
        </w:rPr>
        <w:br/>
      </w:r>
    </w:p>
    <w:p w:rsidR="009F113F" w:rsidRPr="005641AB" w:rsidRDefault="009F113F" w:rsidP="009F113F">
      <w:pPr>
        <w:rPr>
          <w:color w:val="993300"/>
          <w:u w:val="single"/>
        </w:rPr>
      </w:pPr>
      <w:r w:rsidRPr="005641AB">
        <w:rPr>
          <w:rFonts w:hint="eastAsia"/>
          <w:b/>
          <w:i/>
          <w:color w:val="993300"/>
          <w:sz w:val="24"/>
          <w:szCs w:val="24"/>
          <w:lang w:eastAsia="zh-CN"/>
        </w:rPr>
        <w:t>Simulation results</w:t>
      </w:r>
    </w:p>
    <w:p w:rsidR="009F113F" w:rsidRPr="005641AB" w:rsidRDefault="00FF358B" w:rsidP="009F113F">
      <w:pPr>
        <w:rPr>
          <w:i/>
        </w:rPr>
      </w:pPr>
      <w:hyperlink r:id="rId1843" w:history="1">
        <w:r w:rsidR="009F113F">
          <w:rPr>
            <w:rStyle w:val="Hyperlink"/>
            <w:rFonts w:ascii="Arial" w:hAnsi="Arial" w:cs="Arial"/>
            <w:b/>
            <w:sz w:val="24"/>
          </w:rPr>
          <w:t>R4-1812516</w:t>
        </w:r>
      </w:hyperlink>
      <w:r w:rsidR="009F113F" w:rsidRPr="005641AB">
        <w:rPr>
          <w:b/>
        </w:rPr>
        <w:tab/>
        <w:t>Summary of PDCCH simulation results for RLM</w:t>
      </w:r>
      <w:r w:rsidR="009F113F" w:rsidRPr="005641AB">
        <w:rPr>
          <w:b/>
        </w:rPr>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MediaTek inc.</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i/>
          <w:color w:val="C00000"/>
          <w:lang w:eastAsia="zh-CN"/>
        </w:rPr>
      </w:pP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FF358B" w:rsidP="009F113F">
      <w:pPr>
        <w:rPr>
          <w:i/>
        </w:rPr>
      </w:pPr>
      <w:hyperlink r:id="rId1844" w:history="1">
        <w:r w:rsidR="009F113F">
          <w:rPr>
            <w:rStyle w:val="Hyperlink"/>
            <w:rFonts w:ascii="Arial" w:hAnsi="Arial" w:cs="Arial"/>
            <w:b/>
            <w:sz w:val="24"/>
          </w:rPr>
          <w:t>R4-1812512</w:t>
        </w:r>
      </w:hyperlink>
      <w:r w:rsidR="009F113F" w:rsidRPr="005641AB">
        <w:rPr>
          <w:b/>
        </w:rPr>
        <w:tab/>
        <w:t>NR PDCCH performance for RLM</w:t>
      </w:r>
      <w:r w:rsidR="009F113F" w:rsidRPr="005641AB">
        <w:rPr>
          <w:b/>
        </w:rPr>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MediaTek inc.</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In the contribution, we provide our simulation result of PDCCH for RLM.</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FF358B" w:rsidP="009F113F">
      <w:pPr>
        <w:rPr>
          <w:i/>
        </w:rPr>
      </w:pPr>
      <w:hyperlink r:id="rId1845" w:history="1">
        <w:r w:rsidR="009F113F">
          <w:rPr>
            <w:rStyle w:val="Hyperlink"/>
            <w:rFonts w:ascii="Arial" w:hAnsi="Arial" w:cs="Arial"/>
            <w:b/>
            <w:sz w:val="24"/>
          </w:rPr>
          <w:t>R4-1813475</w:t>
        </w:r>
      </w:hyperlink>
      <w:r w:rsidR="009F113F" w:rsidRPr="005641AB">
        <w:rPr>
          <w:b/>
        </w:rPr>
        <w:tab/>
        <w:t>NR RLM Simulation Results</w:t>
      </w:r>
      <w:r w:rsidR="009F113F" w:rsidRPr="005641AB">
        <w:rPr>
          <w:b/>
        </w:rPr>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Qualcomm Europe Inc. (Spain)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This paper presents NR RLM simulation results based on simulation assumptions agreed over email.</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FF358B" w:rsidP="009F113F">
      <w:pPr>
        <w:rPr>
          <w:i/>
        </w:rPr>
      </w:pPr>
      <w:hyperlink r:id="rId1846" w:history="1">
        <w:r w:rsidR="009F113F">
          <w:rPr>
            <w:rStyle w:val="Hyperlink"/>
            <w:rFonts w:ascii="Arial" w:hAnsi="Arial" w:cs="Arial"/>
            <w:b/>
            <w:sz w:val="24"/>
          </w:rPr>
          <w:t>R4-1812124</w:t>
        </w:r>
      </w:hyperlink>
      <w:r w:rsidR="009F113F" w:rsidRPr="005641AB">
        <w:rPr>
          <w:b/>
        </w:rPr>
        <w:tab/>
        <w:t>Discussion about SNR levels for RLM test</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Intel Corporation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 xml:space="preserve">In this contribution, SNR level for SSB RLM test are discussed. The following conclusion can be drawn: </w:t>
      </w:r>
    </w:p>
    <w:p w:rsidR="009F113F" w:rsidRPr="005641AB" w:rsidRDefault="009F113F" w:rsidP="009F113F">
      <w:r w:rsidRPr="005641AB">
        <w:rPr>
          <w:b/>
        </w:rPr>
        <w:t>Proposal 1: margin1 to derive SNR2 and SNR3 needs to be re-designed.</w:t>
      </w:r>
    </w:p>
    <w:p w:rsidR="009F113F" w:rsidRPr="005641AB" w:rsidRDefault="009F113F" w:rsidP="009F113F">
      <w:pPr>
        <w:rPr>
          <w:lang w:eastAsia="zh-CN"/>
        </w:rPr>
      </w:pPr>
      <w:r w:rsidRPr="005641AB">
        <w:rPr>
          <w:b/>
        </w:rPr>
        <w:t>Observation 1: margin2 for INS test can be re-used for testcase 1.</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9F113F" w:rsidP="009F113F">
      <w:pPr>
        <w:rPr>
          <w:b/>
          <w:i/>
          <w:color w:val="993300"/>
          <w:sz w:val="24"/>
          <w:szCs w:val="24"/>
          <w:lang w:eastAsia="zh-CN"/>
        </w:rPr>
      </w:pPr>
      <w:r w:rsidRPr="005641AB">
        <w:rPr>
          <w:rFonts w:hint="eastAsia"/>
          <w:b/>
          <w:i/>
          <w:color w:val="993300"/>
          <w:sz w:val="24"/>
          <w:szCs w:val="24"/>
          <w:lang w:eastAsia="zh-CN"/>
        </w:rPr>
        <w:t>Way forward</w:t>
      </w:r>
    </w:p>
    <w:p w:rsidR="009F113F" w:rsidRPr="005641AB" w:rsidRDefault="00FF358B" w:rsidP="009F113F">
      <w:pPr>
        <w:rPr>
          <w:i/>
        </w:rPr>
      </w:pPr>
      <w:hyperlink r:id="rId1847" w:history="1">
        <w:r w:rsidR="009F113F">
          <w:rPr>
            <w:rStyle w:val="Hyperlink"/>
            <w:rFonts w:ascii="Arial" w:hAnsi="Arial" w:cs="Arial"/>
            <w:b/>
            <w:sz w:val="24"/>
          </w:rPr>
          <w:t>R4-1812515</w:t>
        </w:r>
      </w:hyperlink>
      <w:r w:rsidR="009F113F" w:rsidRPr="005641AB">
        <w:rPr>
          <w:b/>
        </w:rPr>
        <w:tab/>
        <w:t>WF for SSB-based RLM test cases in Rel-15</w:t>
      </w:r>
      <w:r w:rsidR="009F113F" w:rsidRPr="005641AB">
        <w:rPr>
          <w:b/>
        </w:rPr>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MediaTek inc.</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848" w:history="1">
        <w:r>
          <w:rPr>
            <w:rStyle w:val="Hyperlink"/>
            <w:rFonts w:ascii="Arial" w:hAnsi="Arial" w:cs="Arial"/>
            <w:b/>
          </w:rPr>
          <w:t>R4-1813987</w:t>
        </w:r>
      </w:hyperlink>
      <w:r>
        <w:rPr>
          <w:rFonts w:ascii="Arial" w:hAnsi="Arial" w:cs="Arial"/>
          <w:b/>
        </w:rPr>
        <w:t xml:space="preserve"> (from </w:t>
      </w:r>
      <w:hyperlink r:id="rId1849" w:history="1">
        <w:r>
          <w:rPr>
            <w:rStyle w:val="Hyperlink"/>
            <w:rFonts w:ascii="Arial" w:hAnsi="Arial" w:cs="Arial"/>
            <w:b/>
          </w:rPr>
          <w:t>R4-1812515)</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850" w:history="1">
        <w:r w:rsidR="009F113F">
          <w:rPr>
            <w:rStyle w:val="Hyperlink"/>
            <w:rFonts w:ascii="Arial" w:hAnsi="Arial" w:cs="Arial"/>
            <w:b/>
            <w:sz w:val="24"/>
          </w:rPr>
          <w:t>R4-1813987</w:t>
        </w:r>
      </w:hyperlink>
      <w:r w:rsidR="009F113F" w:rsidRPr="005641AB">
        <w:rPr>
          <w:b/>
        </w:rPr>
        <w:tab/>
        <w:t>WF for SSB-based RLM test cases in Rel-15</w:t>
      </w:r>
      <w:r w:rsidR="009F113F" w:rsidRPr="005641AB">
        <w:rPr>
          <w:b/>
        </w:rPr>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MediaTek inc.</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Pr>
          <w:rFonts w:hint="eastAsia"/>
          <w:lang w:eastAsia="zh-CN"/>
        </w:rPr>
        <w:lastRenderedPageBreak/>
        <w:t>This way forward will be used as guidance for future study.</w:t>
      </w: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9F113F" w:rsidP="009F113F">
      <w:pPr>
        <w:rPr>
          <w:b/>
          <w:i/>
          <w:color w:val="993300"/>
          <w:sz w:val="24"/>
          <w:szCs w:val="24"/>
          <w:lang w:eastAsia="zh-CN"/>
        </w:rPr>
      </w:pPr>
      <w:r w:rsidRPr="005641AB">
        <w:rPr>
          <w:rFonts w:hint="eastAsia"/>
          <w:b/>
          <w:i/>
          <w:color w:val="993300"/>
          <w:sz w:val="24"/>
          <w:szCs w:val="24"/>
          <w:lang w:eastAsia="zh-CN"/>
        </w:rPr>
        <w:t>CR</w:t>
      </w:r>
    </w:p>
    <w:p w:rsidR="009F113F" w:rsidRPr="005641AB" w:rsidRDefault="00FF358B" w:rsidP="009F113F">
      <w:pPr>
        <w:rPr>
          <w:i/>
        </w:rPr>
      </w:pPr>
      <w:hyperlink r:id="rId1851" w:history="1">
        <w:r w:rsidR="009F113F">
          <w:rPr>
            <w:rStyle w:val="Hyperlink"/>
            <w:rFonts w:ascii="Arial" w:hAnsi="Arial" w:cs="Arial"/>
            <w:b/>
            <w:sz w:val="24"/>
          </w:rPr>
          <w:t>R4-1812514</w:t>
        </w:r>
      </w:hyperlink>
      <w:r w:rsidR="009F113F" w:rsidRPr="005641AB">
        <w:rPr>
          <w:b/>
        </w:rPr>
        <w:tab/>
        <w:t>Test cases for SSB based RLM in EN-DC and SA (section A.4.5.1, A.5.5.1, A.6.5.1, and A.7.5.1)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MediaTek inc.</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Add RLM test cases for EN-DC and SA</w:t>
      </w:r>
      <w:r w:rsidRPr="005641AB">
        <w:rPr>
          <w:rFonts w:hint="eastAsia"/>
          <w:lang w:eastAsia="zh-CN"/>
        </w:rPr>
        <w:t>.</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t xml:space="preserve">Huawei: </w:t>
      </w:r>
      <w:r w:rsidRPr="005641AB">
        <w:rPr>
          <w:lang w:eastAsia="zh-CN"/>
        </w:rPr>
        <w:t>1. suggest to separate the cases into multiple CRs since the current situation of having one big CR is of difficulty to handle.</w:t>
      </w:r>
    </w:p>
    <w:p w:rsidR="009F113F" w:rsidRPr="005641AB" w:rsidRDefault="009F113F" w:rsidP="009F113F">
      <w:pPr>
        <w:rPr>
          <w:lang w:eastAsia="zh-CN"/>
        </w:rPr>
      </w:pPr>
      <w:r w:rsidRPr="005641AB">
        <w:rPr>
          <w:lang w:eastAsia="zh-CN"/>
        </w:rPr>
        <w:t>Ericsson: "38.101" should be "38.101-2"? E-UTRAN Pcell configuration should be added in A.3.7.2. We prefer generically formulated test cases, e.g., no separate test case sections for FDD and TDD etc. Bu the applicable configurations (deplex mode, TDD configurations, numerologies, BW, etc.) should be listed in this generic test case. propagation channels should be aligned with the agreements in this meeting</w:t>
      </w:r>
    </w:p>
    <w:p w:rsidR="009F113F" w:rsidRPr="005641AB" w:rsidRDefault="009F113F" w:rsidP="009F113F">
      <w:pPr>
        <w:rPr>
          <w:lang w:eastAsia="zh-CN"/>
        </w:rPr>
      </w:pPr>
      <w:r w:rsidRPr="005641AB">
        <w:rPr>
          <w:lang w:eastAsia="zh-CN"/>
        </w:rPr>
        <w:t>LGE: 1. need to add note for no Rx beam sweeping condition</w:t>
      </w:r>
    </w:p>
    <w:p w:rsidR="009F113F" w:rsidRPr="005641AB" w:rsidRDefault="009F113F" w:rsidP="009F113F">
      <w:pPr>
        <w:rPr>
          <w:lang w:eastAsia="zh-CN"/>
        </w:rPr>
      </w:pPr>
      <w:r w:rsidRPr="005641AB">
        <w:rPr>
          <w:lang w:eastAsia="zh-CN"/>
        </w:rPr>
        <w:t>NTT DOCOMO: Question for clarification. Do we need to specify the test case in case of collision between RLM-RS and SMTC?</w:t>
      </w:r>
    </w:p>
    <w:p w:rsidR="009F113F" w:rsidRPr="005641AB" w:rsidRDefault="009F113F" w:rsidP="009F113F">
      <w:pPr>
        <w:rPr>
          <w:lang w:eastAsia="zh-CN"/>
        </w:rPr>
      </w:pPr>
      <w:r w:rsidRPr="005641AB">
        <w:rPr>
          <w:lang w:eastAsia="zh-CN"/>
        </w:rPr>
        <w:t>Anritsu: &gt; For FR2, Test equiment will have difficulty to measure UE output power around [-50] dBm</w:t>
      </w:r>
    </w:p>
    <w:p w:rsidR="009F113F" w:rsidRPr="005641AB" w:rsidRDefault="009F113F" w:rsidP="009F113F">
      <w:pPr>
        <w:rPr>
          <w:lang w:eastAsia="zh-CN"/>
        </w:rPr>
      </w:pPr>
      <w:r w:rsidRPr="005641AB">
        <w:rPr>
          <w:lang w:eastAsia="zh-CN"/>
        </w:rPr>
        <w:t>R&amp;S: "- 24 TCs added in a single CR, difficult to handle</w:t>
      </w:r>
    </w:p>
    <w:p w:rsidR="009F113F" w:rsidRPr="005641AB" w:rsidRDefault="009F113F" w:rsidP="009F113F">
      <w:pPr>
        <w:rPr>
          <w:lang w:eastAsia="zh-CN"/>
        </w:rPr>
      </w:pPr>
      <w:r w:rsidRPr="005641AB">
        <w:rPr>
          <w:lang w:eastAsia="zh-CN"/>
        </w:rPr>
        <w:t>- Multiple antenna configuraion for FR2 to be clarified</w:t>
      </w:r>
    </w:p>
    <w:p w:rsidR="009F113F" w:rsidRPr="005641AB" w:rsidRDefault="009F113F" w:rsidP="009F113F">
      <w:pPr>
        <w:rPr>
          <w:lang w:val="en-US" w:eastAsia="zh-CN"/>
        </w:rPr>
      </w:pPr>
      <w:r w:rsidRPr="005641AB">
        <w:rPr>
          <w:lang w:eastAsia="zh-CN"/>
        </w:rPr>
        <w:t>- Fading channel models to be checked with the status of definition in TS 38.101"</w:t>
      </w:r>
    </w:p>
    <w:p w:rsidR="009F113F" w:rsidRPr="005641AB" w:rsidRDefault="009F113F" w:rsidP="009F113F">
      <w:pPr>
        <w:rPr>
          <w:b/>
        </w:rPr>
      </w:pPr>
      <w:r w:rsidRPr="005641AB">
        <w:rPr>
          <w:rFonts w:ascii="Arial" w:hAnsi="Arial" w:cs="Arial"/>
          <w:b/>
        </w:rPr>
        <w:t>Decision:</w:t>
      </w:r>
      <w:r w:rsidRPr="005641AB">
        <w:rPr>
          <w:rFonts w:ascii="Arial" w:hAnsi="Arial" w:cs="Arial"/>
          <w:b/>
        </w:rPr>
        <w:tab/>
      </w:r>
      <w:r w:rsidRPr="005641AB">
        <w:rPr>
          <w:rFonts w:ascii="Arial" w:hAnsi="Arial" w:cs="Arial"/>
          <w:b/>
        </w:rPr>
        <w:tab/>
        <w:t xml:space="preserve">Revised to </w:t>
      </w:r>
      <w:hyperlink r:id="rId1852" w:history="1">
        <w:r>
          <w:rPr>
            <w:rStyle w:val="Hyperlink"/>
            <w:rFonts w:ascii="Arial" w:hAnsi="Arial" w:cs="Arial"/>
            <w:b/>
          </w:rPr>
          <w:t>R4-1813719</w:t>
        </w:r>
      </w:hyperlink>
      <w:r w:rsidRPr="005641AB">
        <w:rPr>
          <w:rFonts w:ascii="Arial" w:hAnsi="Arial" w:cs="Arial"/>
          <w:b/>
        </w:rPr>
        <w:t xml:space="preserve"> (from </w:t>
      </w:r>
      <w:hyperlink r:id="rId1853" w:history="1">
        <w:r>
          <w:rPr>
            <w:rStyle w:val="Hyperlink"/>
            <w:rFonts w:ascii="Arial" w:hAnsi="Arial" w:cs="Arial"/>
            <w:b/>
          </w:rPr>
          <w:t>R4-1812514)</w:t>
        </w:r>
      </w:hyperlink>
      <w:r w:rsidRPr="005641AB">
        <w:rPr>
          <w:rFonts w:ascii="Arial" w:hAnsi="Arial" w:cs="Arial"/>
          <w:b/>
        </w:rPr>
        <w:t xml:space="preserve"> </w:t>
      </w:r>
      <w:r w:rsidRPr="005641AB">
        <w:rPr>
          <w:rFonts w:ascii="Arial" w:hAnsi="Arial" w:cs="Arial"/>
          <w:b/>
        </w:rPr>
        <w:br/>
      </w:r>
      <w:r w:rsidRPr="005641AB">
        <w:rPr>
          <w:rFonts w:ascii="Arial" w:hAnsi="Arial" w:cs="Arial"/>
          <w:b/>
        </w:rPr>
        <w:br/>
      </w:r>
    </w:p>
    <w:p w:rsidR="009F113F" w:rsidRPr="005641AB" w:rsidRDefault="00FF358B" w:rsidP="009F113F">
      <w:pPr>
        <w:rPr>
          <w:i/>
        </w:rPr>
      </w:pPr>
      <w:hyperlink r:id="rId1854" w:history="1">
        <w:r w:rsidR="009F113F">
          <w:rPr>
            <w:rStyle w:val="Hyperlink"/>
            <w:rFonts w:ascii="Arial" w:hAnsi="Arial" w:cs="Arial"/>
            <w:b/>
            <w:sz w:val="24"/>
          </w:rPr>
          <w:t>R4-1813719</w:t>
        </w:r>
      </w:hyperlink>
      <w:r w:rsidR="009F113F" w:rsidRPr="005641AB">
        <w:rPr>
          <w:b/>
        </w:rPr>
        <w:tab/>
        <w:t xml:space="preserve">Test cases for SSB based RLM </w:t>
      </w:r>
      <w:r w:rsidR="009F113F" w:rsidRPr="005641AB">
        <w:rPr>
          <w:rFonts w:hint="eastAsia"/>
          <w:b/>
          <w:lang w:eastAsia="zh-CN"/>
        </w:rPr>
        <w:t>for</w:t>
      </w:r>
      <w:r w:rsidR="009F113F" w:rsidRPr="005641AB">
        <w:rPr>
          <w:b/>
        </w:rPr>
        <w:t xml:space="preserve"> EN-DC </w:t>
      </w:r>
      <w:r w:rsidR="009F113F" w:rsidRPr="005641AB">
        <w:rPr>
          <w:rFonts w:hint="eastAsia"/>
          <w:b/>
          <w:lang w:eastAsia="zh-CN"/>
        </w:rPr>
        <w:t>in FR1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MediaTek inc.</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Add RLM test cases for EN-DC and SA</w:t>
      </w:r>
      <w:r w:rsidRPr="005641AB">
        <w:rPr>
          <w:rFonts w:hint="eastAsia"/>
          <w:lang w:eastAsia="zh-CN"/>
        </w:rPr>
        <w:t>.</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855" w:history="1">
        <w:r>
          <w:rPr>
            <w:rStyle w:val="Hyperlink"/>
            <w:rFonts w:ascii="Arial" w:hAnsi="Arial" w:cs="Arial"/>
            <w:b/>
          </w:rPr>
          <w:t>R4-1814225</w:t>
        </w:r>
      </w:hyperlink>
      <w:r>
        <w:rPr>
          <w:rFonts w:ascii="Arial" w:hAnsi="Arial" w:cs="Arial"/>
          <w:b/>
        </w:rPr>
        <w:t xml:space="preserve"> (from </w:t>
      </w:r>
      <w:hyperlink r:id="rId1856" w:history="1">
        <w:r>
          <w:rPr>
            <w:rStyle w:val="Hyperlink"/>
            <w:rFonts w:ascii="Arial" w:hAnsi="Arial" w:cs="Arial"/>
            <w:b/>
          </w:rPr>
          <w:t>R4-1813719)</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857" w:history="1">
        <w:r w:rsidR="009F113F">
          <w:rPr>
            <w:rStyle w:val="Hyperlink"/>
            <w:rFonts w:ascii="Arial" w:hAnsi="Arial" w:cs="Arial"/>
            <w:b/>
            <w:sz w:val="24"/>
          </w:rPr>
          <w:t>R4-1814225</w:t>
        </w:r>
      </w:hyperlink>
      <w:r w:rsidR="009F113F" w:rsidRPr="005641AB">
        <w:rPr>
          <w:b/>
        </w:rPr>
        <w:tab/>
        <w:t xml:space="preserve">Test cases for SSB based RLM </w:t>
      </w:r>
      <w:r w:rsidR="009F113F" w:rsidRPr="005641AB">
        <w:rPr>
          <w:rFonts w:hint="eastAsia"/>
          <w:b/>
          <w:lang w:eastAsia="zh-CN"/>
        </w:rPr>
        <w:t>for</w:t>
      </w:r>
      <w:r w:rsidR="009F113F" w:rsidRPr="005641AB">
        <w:rPr>
          <w:b/>
        </w:rPr>
        <w:t xml:space="preserve"> EN-DC </w:t>
      </w:r>
      <w:r w:rsidR="009F113F" w:rsidRPr="005641AB">
        <w:rPr>
          <w:rFonts w:hint="eastAsia"/>
          <w:b/>
          <w:lang w:eastAsia="zh-CN"/>
        </w:rPr>
        <w:t>in FR1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MediaTek inc.</w:t>
      </w:r>
    </w:p>
    <w:p w:rsidR="009F113F" w:rsidRPr="005641AB" w:rsidRDefault="009F113F" w:rsidP="009F113F">
      <w:pPr>
        <w:rPr>
          <w:rFonts w:ascii="Arial" w:hAnsi="Arial" w:cs="Arial"/>
          <w:b/>
        </w:rPr>
      </w:pPr>
      <w:r w:rsidRPr="005641AB">
        <w:rPr>
          <w:rFonts w:ascii="Arial" w:hAnsi="Arial" w:cs="Arial"/>
          <w:b/>
        </w:rPr>
        <w:lastRenderedPageBreak/>
        <w:t xml:space="preserve">Abstract: </w:t>
      </w:r>
    </w:p>
    <w:p w:rsidR="009F113F" w:rsidRPr="005641AB" w:rsidRDefault="009F113F" w:rsidP="009F113F">
      <w:pPr>
        <w:rPr>
          <w:lang w:eastAsia="zh-CN"/>
        </w:rPr>
      </w:pPr>
      <w:r w:rsidRPr="005641AB">
        <w:t>Add RLM test cases for EN-DC and SA</w:t>
      </w:r>
      <w:r w:rsidRPr="005641AB">
        <w:rPr>
          <w:rFonts w:hint="eastAsia"/>
          <w:lang w:eastAsia="zh-CN"/>
        </w:rPr>
        <w:t>.</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0962EF">
        <w:rPr>
          <w:rFonts w:ascii="Arial" w:hAnsi="Arial" w:cs="Arial"/>
          <w:b/>
          <w:highlight w:val="green"/>
        </w:rPr>
        <w:t>Endorsed</w:t>
      </w:r>
      <w:r w:rsidRPr="000962EF">
        <w:rPr>
          <w:rFonts w:ascii="Arial" w:hAnsi="Arial" w:cs="Arial"/>
          <w:b/>
          <w:highlight w:val="green"/>
        </w:rPr>
        <w:br/>
      </w:r>
      <w:r w:rsidRPr="000962EF">
        <w:rPr>
          <w:rFonts w:ascii="Arial" w:hAnsi="Arial" w:cs="Arial"/>
          <w:b/>
          <w:highlight w:val="green"/>
        </w:rPr>
        <w:br/>
      </w:r>
    </w:p>
    <w:p w:rsidR="009F113F" w:rsidRPr="005641AB" w:rsidRDefault="00FF358B" w:rsidP="009F113F">
      <w:pPr>
        <w:rPr>
          <w:i/>
        </w:rPr>
      </w:pPr>
      <w:hyperlink r:id="rId1858" w:history="1">
        <w:r w:rsidR="009F113F">
          <w:rPr>
            <w:rStyle w:val="Hyperlink"/>
            <w:rFonts w:ascii="Arial" w:hAnsi="Arial" w:cs="Arial"/>
            <w:b/>
            <w:sz w:val="24"/>
            <w:lang w:eastAsia="zh-CN"/>
          </w:rPr>
          <w:t>R4-1813720</w:t>
        </w:r>
      </w:hyperlink>
      <w:r w:rsidR="009F113F" w:rsidRPr="005641AB">
        <w:rPr>
          <w:b/>
        </w:rPr>
        <w:tab/>
        <w:t xml:space="preserve">Test cases for SSB based RLM </w:t>
      </w:r>
      <w:r w:rsidR="009F113F" w:rsidRPr="005641AB">
        <w:rPr>
          <w:rFonts w:hint="eastAsia"/>
          <w:b/>
          <w:lang w:eastAsia="zh-CN"/>
        </w:rPr>
        <w:t>for</w:t>
      </w:r>
      <w:r w:rsidR="009F113F" w:rsidRPr="005641AB">
        <w:rPr>
          <w:b/>
        </w:rPr>
        <w:t xml:space="preserve"> EN-DC </w:t>
      </w:r>
      <w:r w:rsidR="009F113F" w:rsidRPr="005641AB">
        <w:rPr>
          <w:rFonts w:hint="eastAsia"/>
          <w:b/>
          <w:lang w:eastAsia="zh-CN"/>
        </w:rPr>
        <w:t>with FR2</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MediaTek inc.</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Add RLM test cases for EN-DC and SA</w:t>
      </w:r>
      <w:r w:rsidRPr="005641AB">
        <w:rPr>
          <w:rFonts w:hint="eastAsia"/>
          <w:lang w:eastAsia="zh-CN"/>
        </w:rPr>
        <w:t>.</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859" w:history="1">
        <w:r>
          <w:rPr>
            <w:rStyle w:val="Hyperlink"/>
            <w:rFonts w:ascii="Arial" w:hAnsi="Arial" w:cs="Arial"/>
            <w:b/>
          </w:rPr>
          <w:t>R4-1814226</w:t>
        </w:r>
      </w:hyperlink>
      <w:r>
        <w:rPr>
          <w:rFonts w:ascii="Arial" w:hAnsi="Arial" w:cs="Arial"/>
          <w:b/>
        </w:rPr>
        <w:t xml:space="preserve"> (from </w:t>
      </w:r>
      <w:hyperlink r:id="rId1860" w:history="1">
        <w:r>
          <w:rPr>
            <w:rStyle w:val="Hyperlink"/>
            <w:rFonts w:ascii="Arial" w:hAnsi="Arial" w:cs="Arial"/>
            <w:b/>
          </w:rPr>
          <w:t>R4-1813720)</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861" w:history="1">
        <w:r w:rsidR="009F113F">
          <w:rPr>
            <w:rStyle w:val="Hyperlink"/>
            <w:rFonts w:ascii="Arial" w:hAnsi="Arial" w:cs="Arial"/>
            <w:b/>
            <w:sz w:val="24"/>
          </w:rPr>
          <w:t>R4-1814226</w:t>
        </w:r>
      </w:hyperlink>
      <w:r w:rsidR="009F113F" w:rsidRPr="005641AB">
        <w:rPr>
          <w:b/>
        </w:rPr>
        <w:tab/>
        <w:t xml:space="preserve">Test cases for SSB based RLM </w:t>
      </w:r>
      <w:r w:rsidR="009F113F" w:rsidRPr="005641AB">
        <w:rPr>
          <w:rFonts w:hint="eastAsia"/>
          <w:b/>
          <w:lang w:eastAsia="zh-CN"/>
        </w:rPr>
        <w:t>for</w:t>
      </w:r>
      <w:r w:rsidR="009F113F" w:rsidRPr="005641AB">
        <w:rPr>
          <w:b/>
        </w:rPr>
        <w:t xml:space="preserve"> EN-DC </w:t>
      </w:r>
      <w:r w:rsidR="009F113F" w:rsidRPr="005641AB">
        <w:rPr>
          <w:rFonts w:hint="eastAsia"/>
          <w:b/>
          <w:lang w:eastAsia="zh-CN"/>
        </w:rPr>
        <w:t>with FR2</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MediaTek inc.</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Add RLM test cases for EN-DC and SA</w:t>
      </w:r>
      <w:r w:rsidRPr="005641AB">
        <w:rPr>
          <w:rFonts w:hint="eastAsia"/>
          <w:lang w:eastAsia="zh-CN"/>
        </w:rPr>
        <w:t>.</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0962EF">
        <w:rPr>
          <w:rFonts w:ascii="Arial" w:hAnsi="Arial" w:cs="Arial"/>
          <w:b/>
          <w:highlight w:val="green"/>
        </w:rPr>
        <w:t>Endorsed</w:t>
      </w:r>
      <w:r w:rsidRPr="000962EF">
        <w:rPr>
          <w:rFonts w:ascii="Arial" w:hAnsi="Arial" w:cs="Arial"/>
          <w:b/>
          <w:highlight w:val="green"/>
        </w:rPr>
        <w:br/>
      </w:r>
      <w:r w:rsidRPr="000962EF">
        <w:rPr>
          <w:rFonts w:ascii="Arial" w:hAnsi="Arial" w:cs="Arial"/>
          <w:b/>
          <w:highlight w:val="green"/>
        </w:rPr>
        <w:br/>
      </w:r>
    </w:p>
    <w:p w:rsidR="009F113F" w:rsidRPr="005641AB" w:rsidRDefault="00FF358B" w:rsidP="009F113F">
      <w:pPr>
        <w:rPr>
          <w:i/>
        </w:rPr>
      </w:pPr>
      <w:hyperlink r:id="rId1862" w:history="1">
        <w:r w:rsidR="009F113F">
          <w:rPr>
            <w:rStyle w:val="Hyperlink"/>
            <w:rFonts w:ascii="Arial" w:hAnsi="Arial" w:cs="Arial"/>
            <w:b/>
            <w:sz w:val="24"/>
            <w:lang w:eastAsia="zh-CN"/>
          </w:rPr>
          <w:t>R4-1813721</w:t>
        </w:r>
      </w:hyperlink>
      <w:r w:rsidR="009F113F" w:rsidRPr="005641AB">
        <w:rPr>
          <w:b/>
        </w:rPr>
        <w:tab/>
        <w:t xml:space="preserve">Test cases for SSB based RLM </w:t>
      </w:r>
      <w:r w:rsidR="009F113F" w:rsidRPr="005641AB">
        <w:rPr>
          <w:rFonts w:hint="eastAsia"/>
          <w:b/>
          <w:lang w:eastAsia="zh-CN"/>
        </w:rPr>
        <w:t>for SA</w:t>
      </w:r>
      <w:r w:rsidR="009F113F" w:rsidRPr="005641AB">
        <w:rPr>
          <w:b/>
        </w:rPr>
        <w:t xml:space="preserve"> </w:t>
      </w:r>
      <w:r w:rsidR="009F113F" w:rsidRPr="005641AB">
        <w:rPr>
          <w:rFonts w:hint="eastAsia"/>
          <w:b/>
          <w:lang w:eastAsia="zh-CN"/>
        </w:rPr>
        <w:t>in FR1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MediaTek inc.</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Add RLM test cases for EN-DC and SA</w:t>
      </w:r>
      <w:r w:rsidRPr="005641AB">
        <w:rPr>
          <w:rFonts w:hint="eastAsia"/>
          <w:lang w:eastAsia="zh-CN"/>
        </w:rPr>
        <w:t>.</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863" w:history="1">
        <w:r>
          <w:rPr>
            <w:rStyle w:val="Hyperlink"/>
            <w:rFonts w:ascii="Arial" w:hAnsi="Arial" w:cs="Arial"/>
            <w:b/>
          </w:rPr>
          <w:t>R4-1814227</w:t>
        </w:r>
      </w:hyperlink>
      <w:r>
        <w:rPr>
          <w:rFonts w:ascii="Arial" w:hAnsi="Arial" w:cs="Arial"/>
          <w:b/>
        </w:rPr>
        <w:t xml:space="preserve"> (from </w:t>
      </w:r>
      <w:hyperlink r:id="rId1864" w:history="1">
        <w:r>
          <w:rPr>
            <w:rStyle w:val="Hyperlink"/>
            <w:rFonts w:ascii="Arial" w:hAnsi="Arial" w:cs="Arial"/>
            <w:b/>
          </w:rPr>
          <w:t>R4-1813721)</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865" w:history="1">
        <w:r w:rsidR="009F113F">
          <w:rPr>
            <w:rStyle w:val="Hyperlink"/>
            <w:rFonts w:ascii="Arial" w:hAnsi="Arial" w:cs="Arial"/>
            <w:b/>
            <w:sz w:val="24"/>
          </w:rPr>
          <w:t>R4-1814227</w:t>
        </w:r>
      </w:hyperlink>
      <w:r w:rsidR="009F113F" w:rsidRPr="005641AB">
        <w:rPr>
          <w:b/>
        </w:rPr>
        <w:tab/>
        <w:t xml:space="preserve">Test cases for SSB based RLM </w:t>
      </w:r>
      <w:r w:rsidR="009F113F" w:rsidRPr="005641AB">
        <w:rPr>
          <w:rFonts w:hint="eastAsia"/>
          <w:b/>
          <w:lang w:eastAsia="zh-CN"/>
        </w:rPr>
        <w:t>for SA</w:t>
      </w:r>
      <w:r w:rsidR="009F113F" w:rsidRPr="005641AB">
        <w:rPr>
          <w:b/>
        </w:rPr>
        <w:t xml:space="preserve"> </w:t>
      </w:r>
      <w:r w:rsidR="009F113F" w:rsidRPr="005641AB">
        <w:rPr>
          <w:rFonts w:hint="eastAsia"/>
          <w:b/>
          <w:lang w:eastAsia="zh-CN"/>
        </w:rPr>
        <w:t>in FR1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MediaTek inc.</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Add RLM test cases for EN-DC and SA</w:t>
      </w:r>
      <w:r w:rsidRPr="005641AB">
        <w:rPr>
          <w:rFonts w:hint="eastAsia"/>
          <w:lang w:eastAsia="zh-CN"/>
        </w:rPr>
        <w:t>.</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0962EF">
        <w:rPr>
          <w:rFonts w:ascii="Arial" w:hAnsi="Arial" w:cs="Arial"/>
          <w:b/>
          <w:highlight w:val="green"/>
        </w:rPr>
        <w:t>Endorsed</w:t>
      </w:r>
      <w:r w:rsidRPr="000962EF">
        <w:rPr>
          <w:rFonts w:ascii="Arial" w:hAnsi="Arial" w:cs="Arial"/>
          <w:b/>
          <w:highlight w:val="green"/>
        </w:rPr>
        <w:br/>
      </w:r>
      <w:r w:rsidRPr="000962EF">
        <w:rPr>
          <w:rFonts w:ascii="Arial" w:hAnsi="Arial" w:cs="Arial"/>
          <w:b/>
          <w:highlight w:val="green"/>
        </w:rPr>
        <w:br/>
      </w:r>
    </w:p>
    <w:p w:rsidR="009F113F" w:rsidRPr="005641AB" w:rsidRDefault="00FF358B" w:rsidP="009F113F">
      <w:pPr>
        <w:rPr>
          <w:i/>
        </w:rPr>
      </w:pPr>
      <w:hyperlink r:id="rId1866" w:history="1">
        <w:r w:rsidR="009F113F">
          <w:rPr>
            <w:rStyle w:val="Hyperlink"/>
            <w:rFonts w:ascii="Arial" w:hAnsi="Arial" w:cs="Arial"/>
            <w:b/>
            <w:sz w:val="24"/>
            <w:lang w:eastAsia="zh-CN"/>
          </w:rPr>
          <w:t>R4-1813722</w:t>
        </w:r>
      </w:hyperlink>
      <w:r w:rsidR="009F113F" w:rsidRPr="005641AB">
        <w:rPr>
          <w:b/>
        </w:rPr>
        <w:tab/>
        <w:t xml:space="preserve">Test cases for SSB based RLM </w:t>
      </w:r>
      <w:r w:rsidR="009F113F" w:rsidRPr="005641AB">
        <w:rPr>
          <w:rFonts w:hint="eastAsia"/>
          <w:b/>
          <w:lang w:eastAsia="zh-CN"/>
        </w:rPr>
        <w:t>for SA</w:t>
      </w:r>
      <w:r w:rsidR="009F113F" w:rsidRPr="005641AB">
        <w:rPr>
          <w:b/>
        </w:rPr>
        <w:t xml:space="preserve"> </w:t>
      </w:r>
      <w:r w:rsidR="009F113F" w:rsidRPr="005641AB">
        <w:rPr>
          <w:rFonts w:hint="eastAsia"/>
          <w:b/>
          <w:lang w:eastAsia="zh-CN"/>
        </w:rPr>
        <w:t>in FR2</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MediaTek inc.</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Add RLM test cases for EN-DC and SA</w:t>
      </w:r>
      <w:r w:rsidRPr="005641AB">
        <w:rPr>
          <w:rFonts w:hint="eastAsia"/>
          <w:lang w:eastAsia="zh-CN"/>
        </w:rPr>
        <w:t>.</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867" w:history="1">
        <w:r>
          <w:rPr>
            <w:rStyle w:val="Hyperlink"/>
            <w:rFonts w:ascii="Arial" w:hAnsi="Arial" w:cs="Arial"/>
            <w:b/>
          </w:rPr>
          <w:t>R4-1814228</w:t>
        </w:r>
      </w:hyperlink>
      <w:r>
        <w:rPr>
          <w:rFonts w:ascii="Arial" w:hAnsi="Arial" w:cs="Arial"/>
          <w:b/>
        </w:rPr>
        <w:t xml:space="preserve"> (from </w:t>
      </w:r>
      <w:hyperlink r:id="rId1868" w:history="1">
        <w:r>
          <w:rPr>
            <w:rStyle w:val="Hyperlink"/>
            <w:rFonts w:ascii="Arial" w:hAnsi="Arial" w:cs="Arial"/>
            <w:b/>
          </w:rPr>
          <w:t>R4-1813722)</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869" w:history="1">
        <w:r w:rsidR="009F113F">
          <w:rPr>
            <w:rStyle w:val="Hyperlink"/>
            <w:rFonts w:ascii="Arial" w:hAnsi="Arial" w:cs="Arial"/>
            <w:b/>
            <w:sz w:val="24"/>
          </w:rPr>
          <w:t>R4-1814228</w:t>
        </w:r>
      </w:hyperlink>
      <w:r w:rsidR="009F113F" w:rsidRPr="005641AB">
        <w:rPr>
          <w:b/>
        </w:rPr>
        <w:tab/>
        <w:t xml:space="preserve">Test cases for SSB based RLM </w:t>
      </w:r>
      <w:r w:rsidR="009F113F" w:rsidRPr="005641AB">
        <w:rPr>
          <w:rFonts w:hint="eastAsia"/>
          <w:b/>
          <w:lang w:eastAsia="zh-CN"/>
        </w:rPr>
        <w:t>for SA</w:t>
      </w:r>
      <w:r w:rsidR="009F113F" w:rsidRPr="005641AB">
        <w:rPr>
          <w:b/>
        </w:rPr>
        <w:t xml:space="preserve"> </w:t>
      </w:r>
      <w:r w:rsidR="009F113F" w:rsidRPr="005641AB">
        <w:rPr>
          <w:rFonts w:hint="eastAsia"/>
          <w:b/>
          <w:lang w:eastAsia="zh-CN"/>
        </w:rPr>
        <w:t>in FR2</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MediaTek inc.</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Add RLM test cases for EN-DC and SA</w:t>
      </w:r>
      <w:r w:rsidRPr="005641AB">
        <w:rPr>
          <w:rFonts w:hint="eastAsia"/>
          <w:lang w:eastAsia="zh-CN"/>
        </w:rPr>
        <w:t>.</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0962EF">
        <w:rPr>
          <w:rFonts w:ascii="Arial" w:hAnsi="Arial" w:cs="Arial"/>
          <w:b/>
          <w:highlight w:val="green"/>
        </w:rPr>
        <w:t>Endorsed</w:t>
      </w:r>
      <w:r w:rsidRPr="000962EF">
        <w:rPr>
          <w:rFonts w:ascii="Arial" w:hAnsi="Arial" w:cs="Arial"/>
          <w:b/>
          <w:highlight w:val="green"/>
        </w:rPr>
        <w:br/>
      </w:r>
      <w:r w:rsidRPr="000962EF">
        <w:rPr>
          <w:rFonts w:ascii="Arial" w:hAnsi="Arial" w:cs="Arial"/>
          <w:b/>
          <w:highlight w:val="green"/>
        </w:rPr>
        <w:br/>
      </w:r>
    </w:p>
    <w:p w:rsidR="009F113F" w:rsidRPr="005641AB" w:rsidRDefault="009F113F" w:rsidP="009F113F">
      <w:pPr>
        <w:keepNext/>
        <w:keepLines/>
        <w:spacing w:before="120"/>
        <w:ind w:left="1701" w:hanging="1701"/>
        <w:outlineLvl w:val="4"/>
        <w:rPr>
          <w:rFonts w:ascii="Arial" w:hAnsi="Arial"/>
          <w:sz w:val="22"/>
        </w:rPr>
      </w:pPr>
      <w:bookmarkStart w:id="394" w:name="_Toc529479451"/>
      <w:r w:rsidRPr="005641AB">
        <w:rPr>
          <w:rFonts w:ascii="Arial" w:hAnsi="Arial"/>
          <w:sz w:val="22"/>
        </w:rPr>
        <w:t>7.12.5.14</w:t>
      </w:r>
      <w:r w:rsidRPr="005641AB">
        <w:rPr>
          <w:rFonts w:ascii="Arial" w:hAnsi="Arial"/>
          <w:sz w:val="22"/>
        </w:rPr>
        <w:tab/>
        <w:t>SA SSB RLM for PCell IS and OOS [NR_newRAT-Perf]</w:t>
      </w:r>
      <w:bookmarkEnd w:id="394"/>
    </w:p>
    <w:p w:rsidR="009F113F" w:rsidRPr="005641AB" w:rsidRDefault="009F113F" w:rsidP="009F113F">
      <w:pPr>
        <w:keepNext/>
        <w:keepLines/>
        <w:spacing w:before="120"/>
        <w:ind w:left="1701" w:hanging="1701"/>
        <w:outlineLvl w:val="4"/>
        <w:rPr>
          <w:rFonts w:ascii="Arial" w:hAnsi="Arial"/>
          <w:sz w:val="22"/>
        </w:rPr>
      </w:pPr>
      <w:bookmarkStart w:id="395" w:name="_Toc529479452"/>
      <w:r w:rsidRPr="005641AB">
        <w:rPr>
          <w:rFonts w:ascii="Arial" w:hAnsi="Arial"/>
          <w:sz w:val="22"/>
        </w:rPr>
        <w:t>7.12.5.15</w:t>
      </w:r>
      <w:r w:rsidRPr="005641AB">
        <w:rPr>
          <w:rFonts w:ascii="Arial" w:hAnsi="Arial"/>
          <w:sz w:val="22"/>
        </w:rPr>
        <w:tab/>
        <w:t>EN-DC CSI RLM for PSCell [NR_newRAT-Perf]</w:t>
      </w:r>
      <w:bookmarkEnd w:id="395"/>
    </w:p>
    <w:p w:rsidR="009F113F" w:rsidRPr="005641AB" w:rsidRDefault="00FF358B" w:rsidP="009F113F">
      <w:pPr>
        <w:rPr>
          <w:i/>
        </w:rPr>
      </w:pPr>
      <w:hyperlink r:id="rId1870" w:history="1">
        <w:r w:rsidR="009F113F">
          <w:rPr>
            <w:rStyle w:val="Hyperlink"/>
            <w:rFonts w:ascii="Arial" w:hAnsi="Arial" w:cs="Arial"/>
            <w:b/>
            <w:sz w:val="24"/>
          </w:rPr>
          <w:t>R4-1813144</w:t>
        </w:r>
      </w:hyperlink>
      <w:r w:rsidR="009F113F" w:rsidRPr="005641AB">
        <w:rPr>
          <w:b/>
        </w:rPr>
        <w:tab/>
        <w:t>CSI-RS-based RLM in EN-DC and SA test cases</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Nokia, Nokia Shanghai Bell</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overflowPunct/>
        <w:autoSpaceDE/>
        <w:autoSpaceDN/>
        <w:adjustRightInd/>
        <w:spacing w:after="160" w:line="254" w:lineRule="auto"/>
        <w:contextualSpacing/>
        <w:textAlignment w:val="auto"/>
        <w:rPr>
          <w:rFonts w:eastAsia="Calibri"/>
        </w:rPr>
      </w:pPr>
      <w:r w:rsidRPr="005641AB">
        <w:rPr>
          <w:rFonts w:eastAsia="Calibri"/>
        </w:rPr>
        <w:t>This paper lists the planned test cases for CSI-RS based RLM in EN-DC and SA.</w:t>
      </w:r>
    </w:p>
    <w:p w:rsidR="009F113F" w:rsidRPr="005641AB" w:rsidRDefault="009F113F" w:rsidP="009F113F">
      <w:pPr>
        <w:overflowPunct/>
        <w:autoSpaceDE/>
        <w:autoSpaceDN/>
        <w:adjustRightInd/>
        <w:spacing w:after="200"/>
        <w:ind w:left="360" w:hanging="360"/>
        <w:textAlignment w:val="auto"/>
        <w:rPr>
          <w:rFonts w:eastAsia="Malgun Gothic"/>
          <w:b/>
          <w:iCs/>
          <w:szCs w:val="18"/>
          <w:lang w:eastAsia="zh-CN"/>
        </w:rPr>
      </w:pPr>
      <w:r w:rsidRPr="005641AB">
        <w:rPr>
          <w:rFonts w:eastAsia="Malgun Gothic" w:hint="eastAsia"/>
          <w:b/>
          <w:iCs/>
          <w:szCs w:val="18"/>
          <w:lang w:eastAsia="zh-CN"/>
        </w:rPr>
        <w:t xml:space="preserve">Proposal: </w:t>
      </w:r>
      <w:r w:rsidRPr="005641AB">
        <w:rPr>
          <w:b/>
          <w:iCs/>
          <w:szCs w:val="18"/>
        </w:rPr>
        <w:t>Agree on the proposed test case lists.</w:t>
      </w:r>
    </w:p>
    <w:p w:rsidR="009F113F" w:rsidRPr="005641AB" w:rsidRDefault="009F113F" w:rsidP="009F113F">
      <w:pPr>
        <w:rPr>
          <w:rFonts w:ascii="Arial" w:hAnsi="Arial" w:cs="Arial"/>
          <w:b/>
        </w:rPr>
      </w:pPr>
      <w:r w:rsidRPr="005641AB">
        <w:rPr>
          <w:rFonts w:ascii="Arial" w:hAnsi="Arial" w:cs="Arial"/>
          <w:b/>
        </w:rPr>
        <w:lastRenderedPageBreak/>
        <w:t xml:space="preserve">Discussion: </w:t>
      </w:r>
    </w:p>
    <w:p w:rsidR="009F113F" w:rsidRDefault="009F113F" w:rsidP="009F113F">
      <w:pPr>
        <w:rPr>
          <w:lang w:eastAsia="zh-CN"/>
        </w:rPr>
      </w:pPr>
      <w:r>
        <w:rPr>
          <w:rFonts w:hint="eastAsia"/>
          <w:lang w:eastAsia="zh-CN"/>
        </w:rPr>
        <w:t xml:space="preserve">Ericsson: you have </w:t>
      </w:r>
      <w:r>
        <w:rPr>
          <w:lang w:eastAsia="zh-CN"/>
        </w:rPr>
        <w:t>different</w:t>
      </w:r>
      <w:r>
        <w:rPr>
          <w:rFonts w:hint="eastAsia"/>
          <w:lang w:eastAsia="zh-CN"/>
        </w:rPr>
        <w:t xml:space="preserve"> SCSs. But we have agreed on the </w:t>
      </w:r>
      <w:r>
        <w:rPr>
          <w:lang w:eastAsia="zh-CN"/>
        </w:rPr>
        <w:t>combination</w:t>
      </w:r>
      <w:r>
        <w:rPr>
          <w:rFonts w:hint="eastAsia"/>
          <w:lang w:eastAsia="zh-CN"/>
        </w:rPr>
        <w:t xml:space="preserve"> of BW and SCS. We should be aligned.</w:t>
      </w:r>
    </w:p>
    <w:p w:rsidR="009F113F" w:rsidRDefault="009F113F" w:rsidP="009F113F">
      <w:pPr>
        <w:rPr>
          <w:lang w:eastAsia="zh-CN"/>
        </w:rPr>
      </w:pPr>
      <w:r>
        <w:rPr>
          <w:rFonts w:hint="eastAsia"/>
          <w:lang w:eastAsia="zh-CN"/>
        </w:rPr>
        <w:tab/>
        <w:t>Nokia: Take those into account.</w:t>
      </w:r>
    </w:p>
    <w:p w:rsidR="009F113F" w:rsidRPr="005641AB" w:rsidRDefault="009F113F" w:rsidP="009F113F">
      <w:pPr>
        <w:rPr>
          <w:lang w:eastAsia="zh-CN"/>
        </w:rPr>
      </w:pPr>
      <w:r>
        <w:rPr>
          <w:rFonts w:hint="eastAsia"/>
          <w:lang w:eastAsia="zh-CN"/>
        </w:rPr>
        <w:t xml:space="preserve">Qualcomm: comment on the STMC related </w:t>
      </w: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9F113F" w:rsidP="009F113F">
      <w:pPr>
        <w:rPr>
          <w:b/>
          <w:i/>
          <w:color w:val="C00000"/>
          <w:sz w:val="24"/>
          <w:szCs w:val="24"/>
          <w:lang w:eastAsia="zh-CN"/>
        </w:rPr>
      </w:pPr>
      <w:r w:rsidRPr="005641AB">
        <w:rPr>
          <w:rFonts w:hint="eastAsia"/>
          <w:b/>
          <w:i/>
          <w:color w:val="C00000"/>
          <w:sz w:val="24"/>
          <w:szCs w:val="24"/>
          <w:lang w:eastAsia="zh-CN"/>
        </w:rPr>
        <w:t>CR</w:t>
      </w:r>
    </w:p>
    <w:p w:rsidR="009F113F" w:rsidRPr="005641AB" w:rsidRDefault="00FF358B" w:rsidP="009F113F">
      <w:pPr>
        <w:rPr>
          <w:i/>
        </w:rPr>
      </w:pPr>
      <w:hyperlink r:id="rId1871" w:history="1">
        <w:r w:rsidR="009F113F">
          <w:rPr>
            <w:rStyle w:val="Hyperlink"/>
            <w:rFonts w:ascii="Arial" w:hAnsi="Arial" w:cs="Arial"/>
            <w:b/>
            <w:sz w:val="24"/>
          </w:rPr>
          <w:t>R4-1813145</w:t>
        </w:r>
      </w:hyperlink>
      <w:r w:rsidR="009F113F" w:rsidRPr="005641AB">
        <w:rPr>
          <w:b/>
        </w:rPr>
        <w:tab/>
        <w:t>CR for introducing CSI-RS-based RLM in EN-DC and SA</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Nokia, Nokia Shanghai Bell</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noProof/>
          <w:lang w:eastAsia="zh-CN"/>
        </w:rPr>
      </w:pPr>
      <w:r w:rsidRPr="005641AB">
        <w:rPr>
          <w:noProof/>
        </w:rPr>
        <w:t>Added new sections for CSI-RS based RLM test cases.</w:t>
      </w:r>
    </w:p>
    <w:p w:rsidR="009F113F" w:rsidRPr="005641AB" w:rsidRDefault="009F113F" w:rsidP="009F113F">
      <w:pPr>
        <w:rPr>
          <w:lang w:eastAsia="zh-CN"/>
        </w:rPr>
      </w:pPr>
      <w:r w:rsidRPr="005641AB">
        <w:rPr>
          <w:rFonts w:hint="eastAsia"/>
          <w:noProof/>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t>H</w:t>
      </w:r>
      <w:r w:rsidRPr="005641AB">
        <w:rPr>
          <w:lang w:eastAsia="zh-CN"/>
        </w:rPr>
        <w:t>uawei: 1. FR2 is missing; 2. suggest to separate the cases into multiple CRs since the current situation of having one big CR is of difficulty to handle.</w:t>
      </w:r>
    </w:p>
    <w:p w:rsidR="009F113F" w:rsidRPr="005641AB" w:rsidRDefault="009F113F" w:rsidP="009F113F">
      <w:pPr>
        <w:rPr>
          <w:lang w:eastAsia="zh-CN"/>
        </w:rPr>
      </w:pPr>
      <w:r w:rsidRPr="005641AB">
        <w:rPr>
          <w:lang w:eastAsia="zh-CN"/>
        </w:rPr>
        <w:t>Ericsson: cr introduces only test cases for EN-DC and not for SA. Pcell configuration for EN-DC should be added in Annex and referenced. We prefer generically formulated test cases, e.g., no separate test case sections for FDD and TDD etc. Bu the applicable configurations (deplex mode, TDD configurations, numerologies, BW, etc.) should be listed in this generic test case. There should be correct parameter name for reference measurement channels and also correct values. propagation channels should be aligned with SSB test cases and the agreements in this meeting</w:t>
      </w:r>
    </w:p>
    <w:p w:rsidR="009F113F" w:rsidRPr="005641AB" w:rsidRDefault="009F113F" w:rsidP="009F113F">
      <w:pPr>
        <w:rPr>
          <w:lang w:eastAsia="zh-CN"/>
        </w:rPr>
      </w:pPr>
      <w:r w:rsidRPr="005641AB">
        <w:rPr>
          <w:lang w:eastAsia="zh-CN"/>
        </w:rPr>
        <w:t>Intel: "CSI-RS config (density) not specified. Needs to be D=3</w:t>
      </w:r>
    </w:p>
    <w:p w:rsidR="009F113F" w:rsidRPr="005641AB" w:rsidRDefault="009F113F" w:rsidP="009F113F">
      <w:pPr>
        <w:rPr>
          <w:lang w:eastAsia="zh-CN"/>
        </w:rPr>
      </w:pPr>
      <w:r w:rsidRPr="005641AB">
        <w:rPr>
          <w:lang w:eastAsia="zh-CN"/>
        </w:rPr>
        <w:t>Fading channel conditionas are considered for SSB based RLM tests. Prefer to havr the  same</w:t>
      </w:r>
    </w:p>
    <w:p w:rsidR="009F113F" w:rsidRPr="005641AB" w:rsidRDefault="009F113F" w:rsidP="009F113F">
      <w:pPr>
        <w:rPr>
          <w:lang w:eastAsia="zh-CN"/>
        </w:rPr>
      </w:pPr>
      <w:r w:rsidRPr="005641AB">
        <w:rPr>
          <w:lang w:eastAsia="zh-CN"/>
        </w:rPr>
        <w:t>Are 30KHz SCS test cases for TDD and 15KHs for FDD?</w:t>
      </w:r>
    </w:p>
    <w:p w:rsidR="009F113F" w:rsidRPr="005641AB" w:rsidRDefault="009F113F" w:rsidP="009F113F">
      <w:pPr>
        <w:rPr>
          <w:lang w:eastAsia="zh-CN"/>
        </w:rPr>
      </w:pPr>
      <w:r w:rsidRPr="005641AB">
        <w:rPr>
          <w:lang w:eastAsia="zh-CN"/>
        </w:rPr>
        <w:t>Will FR2 test cases be added later?"</w:t>
      </w:r>
    </w:p>
    <w:p w:rsidR="009F113F" w:rsidRPr="005641AB" w:rsidRDefault="009F113F" w:rsidP="009F113F">
      <w:pPr>
        <w:rPr>
          <w:lang w:eastAsia="zh-CN"/>
        </w:rPr>
      </w:pPr>
      <w:r w:rsidRPr="005641AB">
        <w:rPr>
          <w:lang w:eastAsia="zh-CN"/>
        </w:rPr>
        <w:t xml:space="preserve">MediaTek: "1. Only EN-DC FR1 test cases. SA and FR2 are not available </w:t>
      </w:r>
    </w:p>
    <w:p w:rsidR="009F113F" w:rsidRDefault="009F113F" w:rsidP="009F113F">
      <w:pPr>
        <w:rPr>
          <w:lang w:eastAsia="zh-CN"/>
        </w:rPr>
      </w:pPr>
      <w:r w:rsidRPr="005641AB">
        <w:rPr>
          <w:lang w:eastAsia="zh-CN"/>
        </w:rPr>
        <w:t xml:space="preserve">2. P values is not a high level parameter so that it shall not be included in parameter table </w:t>
      </w:r>
    </w:p>
    <w:p w:rsidR="009F113F" w:rsidRPr="005641AB" w:rsidRDefault="009F113F" w:rsidP="009F113F">
      <w:pPr>
        <w:rPr>
          <w:lang w:eastAsia="zh-CN"/>
        </w:rPr>
      </w:pPr>
      <w:r w:rsidRPr="005641AB">
        <w:rPr>
          <w:lang w:eastAsia="zh-CN"/>
        </w:rPr>
        <w:t xml:space="preserve">3. For Test case #5, SSB and CSI-RS have different SCS, SMTC and CSI-RS overlap but P = 1 in current spec. The UE capability of simultaneousRxDataSSB-DiffNumerology shall be considered. Need to revise CORE part and introduce new sharing factors that are simailar as ones in FR2. </w:t>
      </w:r>
    </w:p>
    <w:p w:rsidR="009F113F" w:rsidRPr="005641AB" w:rsidRDefault="009F113F" w:rsidP="009F113F">
      <w:pPr>
        <w:rPr>
          <w:lang w:eastAsia="zh-CN"/>
        </w:rPr>
      </w:pPr>
      <w:r w:rsidRPr="005641AB">
        <w:rPr>
          <w:lang w:eastAsia="zh-CN"/>
        </w:rPr>
        <w:t xml:space="preserve">4. Table A.4.5.1.10.1-2 is shall be for INS(including T1~T5) </w:t>
      </w:r>
    </w:p>
    <w:p w:rsidR="009F113F" w:rsidRPr="005641AB" w:rsidRDefault="009F113F" w:rsidP="009F113F">
      <w:pPr>
        <w:rPr>
          <w:lang w:eastAsia="zh-CN"/>
        </w:rPr>
      </w:pPr>
      <w:r>
        <w:rPr>
          <w:lang w:eastAsia="zh-CN"/>
        </w:rPr>
        <w:t xml:space="preserve">5. In note 2 of </w:t>
      </w:r>
      <w:r w:rsidRPr="005641AB">
        <w:rPr>
          <w:lang w:eastAsia="zh-CN"/>
        </w:rPr>
        <w:t>Table A.4.5.1.10.1-1, cell 1 shall be corrected as cell 2</w:t>
      </w:r>
    </w:p>
    <w:p w:rsidR="009F113F" w:rsidRPr="005641AB" w:rsidRDefault="009F113F" w:rsidP="009F113F">
      <w:pPr>
        <w:rPr>
          <w:lang w:eastAsia="zh-CN"/>
        </w:rPr>
      </w:pPr>
      <w:r w:rsidRPr="005641AB">
        <w:rPr>
          <w:lang w:eastAsia="zh-CN"/>
        </w:rPr>
        <w:t>6. In A.4.5.1.10.1-3, A.4.5.1.10.1-4 and A.4.5.1.10.1-5, note index shall start from 1</w:t>
      </w:r>
    </w:p>
    <w:p w:rsidR="009F113F" w:rsidRPr="005641AB" w:rsidRDefault="009F113F" w:rsidP="009F113F">
      <w:pPr>
        <w:rPr>
          <w:lang w:eastAsia="zh-CN"/>
        </w:rPr>
      </w:pPr>
      <w:r w:rsidRPr="005641AB">
        <w:rPr>
          <w:lang w:eastAsia="zh-CN"/>
        </w:rPr>
        <w:t>7. For Figure A.4.5.1.10.1-1, T6 shall be D1</w:t>
      </w:r>
    </w:p>
    <w:p w:rsidR="009F113F" w:rsidRPr="005641AB" w:rsidRDefault="009F113F" w:rsidP="009F113F">
      <w:pPr>
        <w:rPr>
          <w:lang w:eastAsia="zh-CN"/>
        </w:rPr>
      </w:pPr>
      <w:r w:rsidRPr="005641AB">
        <w:rPr>
          <w:lang w:eastAsia="zh-CN"/>
        </w:rPr>
        <w:t>8. In Line#82, T6 shall be D1</w:t>
      </w:r>
    </w:p>
    <w:p w:rsidR="009F113F" w:rsidRPr="005641AB" w:rsidRDefault="009F113F" w:rsidP="009F113F">
      <w:pPr>
        <w:rPr>
          <w:lang w:eastAsia="zh-CN"/>
        </w:rPr>
      </w:pPr>
      <w:r w:rsidRPr="005641AB">
        <w:rPr>
          <w:lang w:eastAsia="zh-CN"/>
        </w:rPr>
        <w:t>9. In Line#92 and Line#144, ``when no DRX is used’’ shall be removed due to in DRX mode"</w:t>
      </w:r>
    </w:p>
    <w:p w:rsidR="009F113F" w:rsidRPr="005641AB" w:rsidRDefault="009F113F" w:rsidP="009F113F">
      <w:pPr>
        <w:rPr>
          <w:lang w:eastAsia="zh-CN"/>
        </w:rPr>
      </w:pPr>
      <w:r w:rsidRPr="005641AB">
        <w:rPr>
          <w:lang w:eastAsia="zh-CN"/>
        </w:rPr>
        <w:t>LGE: "1. miss test 5 and 25 parameters, and do we need to consider overlaping case for SMTC and CSI-RS? We need to try minimize test case.</w:t>
      </w:r>
    </w:p>
    <w:p w:rsidR="009F113F" w:rsidRPr="005641AB" w:rsidRDefault="009F113F" w:rsidP="009F113F">
      <w:pPr>
        <w:rPr>
          <w:lang w:eastAsia="zh-CN"/>
        </w:rPr>
      </w:pPr>
      <w:r w:rsidRPr="005641AB">
        <w:rPr>
          <w:lang w:eastAsia="zh-CN"/>
        </w:rPr>
        <w:t>2. only FR1 test?"</w:t>
      </w:r>
    </w:p>
    <w:p w:rsidR="009F113F" w:rsidRPr="005641AB" w:rsidRDefault="009F113F" w:rsidP="009F113F">
      <w:pPr>
        <w:rPr>
          <w:lang w:eastAsia="zh-CN"/>
        </w:rPr>
      </w:pPr>
      <w:r w:rsidRPr="005641AB">
        <w:rPr>
          <w:lang w:eastAsia="zh-CN"/>
        </w:rPr>
        <w:lastRenderedPageBreak/>
        <w:t>Anritsu: &gt; What is the criterion for "the UE shall transmit uplink signal.."?</w:t>
      </w:r>
    </w:p>
    <w:p w:rsidR="009F113F" w:rsidRPr="005641AB" w:rsidRDefault="009F113F" w:rsidP="009F113F">
      <w:pPr>
        <w:rPr>
          <w:lang w:val="en-US" w:eastAsia="zh-CN"/>
        </w:rPr>
      </w:pPr>
      <w:r w:rsidRPr="005641AB">
        <w:rPr>
          <w:lang w:eastAsia="zh-CN"/>
        </w:rPr>
        <w:t>R&amp;S: - Changes proposed without change bars</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872" w:history="1">
        <w:r>
          <w:rPr>
            <w:rStyle w:val="Hyperlink"/>
            <w:rFonts w:ascii="Arial" w:hAnsi="Arial" w:cs="Arial"/>
            <w:b/>
          </w:rPr>
          <w:t>R4-1813994</w:t>
        </w:r>
      </w:hyperlink>
      <w:r>
        <w:rPr>
          <w:rFonts w:ascii="Arial" w:hAnsi="Arial" w:cs="Arial"/>
          <w:b/>
        </w:rPr>
        <w:t xml:space="preserve"> (from </w:t>
      </w:r>
      <w:hyperlink r:id="rId1873" w:history="1">
        <w:r>
          <w:rPr>
            <w:rStyle w:val="Hyperlink"/>
            <w:rFonts w:ascii="Arial" w:hAnsi="Arial" w:cs="Arial"/>
            <w:b/>
          </w:rPr>
          <w:t>R4-1813145)</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874" w:history="1">
        <w:r w:rsidR="009F113F">
          <w:rPr>
            <w:rStyle w:val="Hyperlink"/>
            <w:rFonts w:ascii="Arial" w:hAnsi="Arial" w:cs="Arial"/>
            <w:b/>
            <w:sz w:val="24"/>
          </w:rPr>
          <w:t>R4-1813994</w:t>
        </w:r>
      </w:hyperlink>
      <w:r w:rsidR="009F113F" w:rsidRPr="005641AB">
        <w:rPr>
          <w:b/>
        </w:rPr>
        <w:tab/>
        <w:t>CR for introducing CSI-RS-based RLM in EN-DC and SA</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Nokia, Nokia Shanghai Bell</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noProof/>
          <w:lang w:eastAsia="zh-CN"/>
        </w:rPr>
      </w:pPr>
      <w:r w:rsidRPr="005641AB">
        <w:rPr>
          <w:noProof/>
        </w:rPr>
        <w:t>Added new sections for CSI-RS based RLM test cases.</w:t>
      </w:r>
    </w:p>
    <w:p w:rsidR="009F113F" w:rsidRPr="005641AB" w:rsidRDefault="009F113F" w:rsidP="009F113F">
      <w:pPr>
        <w:rPr>
          <w:lang w:eastAsia="zh-CN"/>
        </w:rPr>
      </w:pPr>
      <w:r w:rsidRPr="005641AB">
        <w:rPr>
          <w:rFonts w:hint="eastAsia"/>
          <w:noProof/>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val="en-US" w:eastAsia="zh-CN"/>
        </w:rPr>
      </w:pPr>
    </w:p>
    <w:p w:rsidR="0098248D" w:rsidRDefault="009F113F" w:rsidP="009F113F">
      <w:pPr>
        <w:rPr>
          <w:rFonts w:ascii="Arial" w:hAnsi="Arial" w:cs="Arial"/>
          <w:b/>
          <w:highlight w:val="magenta"/>
          <w:lang w:eastAsia="zh-CN"/>
        </w:rPr>
      </w:pPr>
      <w:r>
        <w:rPr>
          <w:rFonts w:ascii="Arial" w:hAnsi="Arial" w:cs="Arial"/>
          <w:b/>
        </w:rPr>
        <w:t>Decision:</w:t>
      </w:r>
      <w:r>
        <w:rPr>
          <w:rFonts w:ascii="Arial" w:hAnsi="Arial" w:cs="Arial"/>
          <w:b/>
        </w:rPr>
        <w:tab/>
      </w:r>
      <w:r>
        <w:rPr>
          <w:rFonts w:ascii="Arial" w:hAnsi="Arial" w:cs="Arial"/>
          <w:b/>
        </w:rPr>
        <w:tab/>
      </w:r>
      <w:r w:rsidRPr="00B636F7">
        <w:rPr>
          <w:rFonts w:ascii="Arial" w:hAnsi="Arial" w:cs="Arial" w:hint="eastAsia"/>
          <w:b/>
          <w:highlight w:val="magenta"/>
          <w:lang w:eastAsia="zh-CN"/>
        </w:rPr>
        <w:t>Email approval</w:t>
      </w:r>
    </w:p>
    <w:p w:rsidR="009F113F" w:rsidRPr="005641AB" w:rsidRDefault="0098248D" w:rsidP="009F113F">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9F113F" w:rsidRPr="00D612E7">
        <w:rPr>
          <w:rFonts w:ascii="Arial" w:hAnsi="Arial" w:cs="Arial"/>
          <w:b/>
          <w:highlight w:val="yellow"/>
        </w:rPr>
        <w:br/>
      </w:r>
      <w:r w:rsidR="009F113F" w:rsidRPr="00D612E7">
        <w:rPr>
          <w:rFonts w:ascii="Arial" w:hAnsi="Arial" w:cs="Arial"/>
          <w:b/>
          <w:highlight w:val="yellow"/>
        </w:rPr>
        <w:br/>
      </w:r>
    </w:p>
    <w:p w:rsidR="009F113F" w:rsidRPr="005641AB" w:rsidRDefault="009F113F" w:rsidP="009F113F">
      <w:pPr>
        <w:keepNext/>
        <w:keepLines/>
        <w:spacing w:before="120"/>
        <w:ind w:left="1701" w:hanging="1701"/>
        <w:outlineLvl w:val="4"/>
        <w:rPr>
          <w:rFonts w:ascii="Arial" w:hAnsi="Arial"/>
          <w:sz w:val="22"/>
        </w:rPr>
      </w:pPr>
      <w:bookmarkStart w:id="396" w:name="_Toc529479453"/>
      <w:r w:rsidRPr="005641AB">
        <w:rPr>
          <w:rFonts w:ascii="Arial" w:hAnsi="Arial"/>
          <w:sz w:val="22"/>
        </w:rPr>
        <w:t>7.12.5.16</w:t>
      </w:r>
      <w:r w:rsidRPr="005641AB">
        <w:rPr>
          <w:rFonts w:ascii="Arial" w:hAnsi="Arial"/>
          <w:sz w:val="22"/>
        </w:rPr>
        <w:tab/>
        <w:t>SA CSI RLM for PCell [NR_newRAT-Perf]</w:t>
      </w:r>
      <w:bookmarkEnd w:id="396"/>
    </w:p>
    <w:p w:rsidR="009F113F" w:rsidRPr="005641AB" w:rsidRDefault="009F113F" w:rsidP="009F113F">
      <w:pPr>
        <w:keepNext/>
        <w:keepLines/>
        <w:spacing w:before="120"/>
        <w:ind w:left="1701" w:hanging="1701"/>
        <w:outlineLvl w:val="4"/>
        <w:rPr>
          <w:rFonts w:ascii="Arial" w:hAnsi="Arial"/>
          <w:sz w:val="22"/>
        </w:rPr>
      </w:pPr>
      <w:bookmarkStart w:id="397" w:name="_Toc529479454"/>
      <w:r w:rsidRPr="005641AB">
        <w:rPr>
          <w:rFonts w:ascii="Arial" w:hAnsi="Arial"/>
          <w:sz w:val="22"/>
        </w:rPr>
        <w:t>7.12.5.17</w:t>
      </w:r>
      <w:r w:rsidRPr="005641AB">
        <w:rPr>
          <w:rFonts w:ascii="Arial" w:hAnsi="Arial"/>
          <w:sz w:val="22"/>
        </w:rPr>
        <w:tab/>
        <w:t>EN-DC SCell activation/deactivation delay [NR_newRAT-Perf]</w:t>
      </w:r>
      <w:bookmarkEnd w:id="397"/>
    </w:p>
    <w:p w:rsidR="009F113F" w:rsidRPr="005641AB" w:rsidRDefault="00FF358B" w:rsidP="009F113F">
      <w:pPr>
        <w:rPr>
          <w:i/>
        </w:rPr>
      </w:pPr>
      <w:hyperlink r:id="rId1875" w:history="1">
        <w:r w:rsidR="009F113F">
          <w:rPr>
            <w:rStyle w:val="Hyperlink"/>
            <w:rFonts w:ascii="Arial" w:hAnsi="Arial" w:cs="Arial"/>
            <w:b/>
            <w:sz w:val="24"/>
          </w:rPr>
          <w:t>R4-1812703</w:t>
        </w:r>
      </w:hyperlink>
      <w:r w:rsidR="009F113F" w:rsidRPr="005641AB">
        <w:rPr>
          <w:b/>
        </w:rPr>
        <w:tab/>
        <w:t>CR for test cases for SCell (de)activation delay in EN-DC</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Nokia, Nokia Shanghai Bell</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CR for test cases for SCell (de)activation delay in EN-DC</w:t>
      </w:r>
      <w:r w:rsidRPr="005641AB">
        <w:rPr>
          <w:rFonts w:hint="eastAsia"/>
          <w:lang w:eastAsia="zh-CN"/>
        </w:rPr>
        <w:t>.</w:t>
      </w:r>
    </w:p>
    <w:p w:rsidR="009F113F" w:rsidRPr="005641AB" w:rsidRDefault="009F113F" w:rsidP="009F113F">
      <w:pPr>
        <w:rPr>
          <w:lang w:eastAsia="zh-CN"/>
        </w:rPr>
      </w:pPr>
      <w:r w:rsidRPr="005641AB">
        <w:rPr>
          <w:lang w:eastAsia="zh-CN"/>
        </w:rPr>
        <w:t>Test cases for SCell activation and deactivation delay in EN-DC are being specified for NR.</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spacing w:after="0"/>
        <w:rPr>
          <w:lang w:eastAsia="zh-CN"/>
        </w:rPr>
      </w:pPr>
      <w:r w:rsidRPr="005641AB">
        <w:rPr>
          <w:lang w:eastAsia="zh-CN"/>
        </w:rPr>
        <w:t>Add SCell activation and deactivation delay test cases for the following cases:</w:t>
      </w:r>
    </w:p>
    <w:p w:rsidR="009F113F" w:rsidRPr="005641AB" w:rsidRDefault="009F113F" w:rsidP="009F113F">
      <w:pPr>
        <w:spacing w:after="0"/>
        <w:ind w:leftChars="100" w:left="200"/>
        <w:rPr>
          <w:lang w:eastAsia="zh-CN"/>
        </w:rPr>
      </w:pPr>
      <w:r w:rsidRPr="005641AB">
        <w:rPr>
          <w:lang w:eastAsia="zh-CN"/>
        </w:rPr>
        <w:t>1.</w:t>
      </w:r>
      <w:r w:rsidRPr="005641AB">
        <w:rPr>
          <w:lang w:eastAsia="zh-CN"/>
        </w:rPr>
        <w:tab/>
        <w:t>PSCell in FR1</w:t>
      </w:r>
    </w:p>
    <w:p w:rsidR="009F113F" w:rsidRPr="005641AB" w:rsidRDefault="009F113F" w:rsidP="009F113F">
      <w:pPr>
        <w:spacing w:after="0"/>
        <w:ind w:leftChars="300" w:left="600"/>
        <w:rPr>
          <w:lang w:eastAsia="zh-CN"/>
        </w:rPr>
      </w:pPr>
      <w:r w:rsidRPr="005641AB">
        <w:rPr>
          <w:lang w:eastAsia="zh-CN"/>
        </w:rPr>
        <w:t>a.</w:t>
      </w:r>
      <w:r w:rsidRPr="005641AB">
        <w:rPr>
          <w:lang w:eastAsia="zh-CN"/>
        </w:rPr>
        <w:tab/>
        <w:t>Known FR1 SCell with 160ms SCell measurement cycle</w:t>
      </w:r>
    </w:p>
    <w:p w:rsidR="009F113F" w:rsidRPr="005641AB" w:rsidRDefault="009F113F" w:rsidP="009F113F">
      <w:pPr>
        <w:spacing w:after="0"/>
        <w:ind w:leftChars="300" w:left="600"/>
        <w:rPr>
          <w:lang w:eastAsia="zh-CN"/>
        </w:rPr>
      </w:pPr>
      <w:r w:rsidRPr="005641AB">
        <w:rPr>
          <w:lang w:eastAsia="zh-CN"/>
        </w:rPr>
        <w:t>b.</w:t>
      </w:r>
      <w:r w:rsidRPr="005641AB">
        <w:rPr>
          <w:lang w:eastAsia="zh-CN"/>
        </w:rPr>
        <w:tab/>
        <w:t>Known FR1 SCell with 320ms SCell measurement cycle</w:t>
      </w:r>
    </w:p>
    <w:p w:rsidR="009F113F" w:rsidRPr="005641AB" w:rsidRDefault="009F113F" w:rsidP="009F113F">
      <w:pPr>
        <w:spacing w:after="0"/>
        <w:ind w:leftChars="300" w:left="600"/>
        <w:rPr>
          <w:lang w:eastAsia="zh-CN"/>
        </w:rPr>
      </w:pPr>
      <w:r w:rsidRPr="005641AB">
        <w:rPr>
          <w:lang w:eastAsia="zh-CN"/>
        </w:rPr>
        <w:t>c.</w:t>
      </w:r>
      <w:r w:rsidRPr="005641AB">
        <w:rPr>
          <w:lang w:eastAsia="zh-CN"/>
        </w:rPr>
        <w:tab/>
        <w:t>Unknown FR1 SCell</w:t>
      </w:r>
    </w:p>
    <w:p w:rsidR="009F113F" w:rsidRPr="005641AB" w:rsidRDefault="009F113F" w:rsidP="009F113F">
      <w:pPr>
        <w:spacing w:after="0"/>
        <w:ind w:leftChars="300" w:left="600"/>
        <w:rPr>
          <w:lang w:eastAsia="zh-CN"/>
        </w:rPr>
      </w:pPr>
      <w:r w:rsidRPr="005641AB">
        <w:rPr>
          <w:lang w:eastAsia="zh-CN"/>
        </w:rPr>
        <w:t>d.</w:t>
      </w:r>
      <w:r w:rsidRPr="005641AB">
        <w:rPr>
          <w:lang w:eastAsia="zh-CN"/>
        </w:rPr>
        <w:tab/>
        <w:t>SCell in FR2</w:t>
      </w:r>
    </w:p>
    <w:p w:rsidR="009F113F" w:rsidRPr="005641AB" w:rsidRDefault="009F113F" w:rsidP="009F113F">
      <w:pPr>
        <w:spacing w:after="0"/>
        <w:ind w:leftChars="100" w:left="200"/>
        <w:rPr>
          <w:lang w:eastAsia="zh-CN"/>
        </w:rPr>
      </w:pPr>
      <w:r w:rsidRPr="005641AB">
        <w:rPr>
          <w:lang w:eastAsia="zh-CN"/>
        </w:rPr>
        <w:t>2.</w:t>
      </w:r>
      <w:r w:rsidRPr="005641AB">
        <w:rPr>
          <w:lang w:eastAsia="zh-CN"/>
        </w:rPr>
        <w:tab/>
        <w:t>PSCell in FR2</w:t>
      </w:r>
    </w:p>
    <w:p w:rsidR="009F113F" w:rsidRPr="005641AB" w:rsidRDefault="009F113F" w:rsidP="009F113F">
      <w:pPr>
        <w:spacing w:after="0"/>
        <w:ind w:leftChars="300" w:left="600"/>
        <w:rPr>
          <w:lang w:eastAsia="zh-CN"/>
        </w:rPr>
      </w:pPr>
      <w:r w:rsidRPr="005641AB">
        <w:rPr>
          <w:lang w:eastAsia="zh-CN"/>
        </w:rPr>
        <w:t>a.</w:t>
      </w:r>
      <w:r w:rsidRPr="005641AB">
        <w:rPr>
          <w:lang w:eastAsia="zh-CN"/>
        </w:rPr>
        <w:tab/>
        <w:t>Known FR1 SCell with 160ms SCell measurement cycle</w:t>
      </w:r>
    </w:p>
    <w:p w:rsidR="009F113F" w:rsidRPr="005641AB" w:rsidRDefault="009F113F" w:rsidP="009F113F">
      <w:pPr>
        <w:spacing w:after="0"/>
        <w:ind w:leftChars="300" w:left="600"/>
        <w:rPr>
          <w:lang w:eastAsia="zh-CN"/>
        </w:rPr>
      </w:pPr>
      <w:r w:rsidRPr="005641AB">
        <w:rPr>
          <w:lang w:eastAsia="zh-CN"/>
        </w:rPr>
        <w:t>b.</w:t>
      </w:r>
      <w:r w:rsidRPr="005641AB">
        <w:rPr>
          <w:lang w:eastAsia="zh-CN"/>
        </w:rPr>
        <w:tab/>
        <w:t>Known FR1 SCell with 320ms SCell measurement cycle</w:t>
      </w:r>
    </w:p>
    <w:p w:rsidR="009F113F" w:rsidRPr="005641AB" w:rsidRDefault="009F113F" w:rsidP="009F113F">
      <w:pPr>
        <w:spacing w:after="0"/>
        <w:ind w:leftChars="300" w:left="600"/>
        <w:rPr>
          <w:lang w:eastAsia="zh-CN"/>
        </w:rPr>
      </w:pPr>
      <w:r w:rsidRPr="005641AB">
        <w:rPr>
          <w:lang w:eastAsia="zh-CN"/>
        </w:rPr>
        <w:t>c.</w:t>
      </w:r>
      <w:r w:rsidRPr="005641AB">
        <w:rPr>
          <w:lang w:eastAsia="zh-CN"/>
        </w:rPr>
        <w:tab/>
        <w:t>Unknown FR1 SCell</w:t>
      </w:r>
    </w:p>
    <w:p w:rsidR="009F113F" w:rsidRPr="005641AB" w:rsidRDefault="009F113F" w:rsidP="009F113F">
      <w:pPr>
        <w:ind w:leftChars="300" w:left="600"/>
        <w:rPr>
          <w:lang w:eastAsia="zh-CN"/>
        </w:rPr>
      </w:pPr>
      <w:r w:rsidRPr="005641AB">
        <w:rPr>
          <w:lang w:eastAsia="zh-CN"/>
        </w:rPr>
        <w:t>d.</w:t>
      </w:r>
      <w:r w:rsidRPr="005641AB">
        <w:rPr>
          <w:lang w:eastAsia="zh-CN"/>
        </w:rPr>
        <w:tab/>
        <w:t>SCell in FR2 intra-band</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t xml:space="preserve">Huawei: </w:t>
      </w:r>
      <w:r w:rsidRPr="005641AB">
        <w:rPr>
          <w:lang w:eastAsia="zh-CN"/>
        </w:rPr>
        <w:t>1. wrong sections for FR2 in A.4 and FR1 in A.5.</w:t>
      </w:r>
    </w:p>
    <w:p w:rsidR="009F113F" w:rsidRPr="005641AB" w:rsidRDefault="009F113F" w:rsidP="009F113F">
      <w:pPr>
        <w:rPr>
          <w:lang w:eastAsia="zh-CN"/>
        </w:rPr>
      </w:pPr>
      <w:r w:rsidRPr="005641AB">
        <w:rPr>
          <w:lang w:eastAsia="zh-CN"/>
        </w:rPr>
        <w:t>Ericsson: Test case needs to be revised. Description needs to be updated in A.4.5.3.4, A.5.5.3.1-A.5.5.3.4 to reflect that OTA testing is used (references are currently made to text where antenna connectors are assumed). Consider including both FDD and TDD PCell in same test case - currently only FDD PCell covered.</w:t>
      </w:r>
    </w:p>
    <w:p w:rsidR="009F113F" w:rsidRPr="005641AB" w:rsidRDefault="009F113F" w:rsidP="009F113F">
      <w:pPr>
        <w:rPr>
          <w:lang w:eastAsia="zh-CN"/>
        </w:rPr>
      </w:pPr>
      <w:r w:rsidRPr="005641AB">
        <w:rPr>
          <w:lang w:eastAsia="zh-CN"/>
        </w:rPr>
        <w:lastRenderedPageBreak/>
        <w:t>MediaTek: "</w:t>
      </w:r>
    </w:p>
    <w:p w:rsidR="009F113F" w:rsidRPr="005641AB" w:rsidRDefault="009F113F" w:rsidP="009F113F">
      <w:pPr>
        <w:rPr>
          <w:lang w:eastAsia="zh-CN"/>
        </w:rPr>
      </w:pPr>
      <w:r w:rsidRPr="005641AB">
        <w:rPr>
          <w:lang w:eastAsia="zh-CN"/>
        </w:rPr>
        <w:t>- General: E-UTRA cell (Cell 1) should refer on the E-UTRAN PCell parameters the relevant tables in 38.133, section A.3.7.2, rather than 36.133.</w:t>
      </w:r>
    </w:p>
    <w:p w:rsidR="009F113F" w:rsidRPr="005641AB" w:rsidRDefault="009F113F" w:rsidP="009F113F">
      <w:pPr>
        <w:rPr>
          <w:lang w:eastAsia="zh-CN"/>
        </w:rPr>
      </w:pPr>
      <w:r w:rsidRPr="005641AB">
        <w:rPr>
          <w:lang w:eastAsia="zh-CN"/>
        </w:rPr>
        <w:t xml:space="preserve">    - No need to specify RA,RB (LTE Cell 1 can refer to 38.133, section A.3.7.2)</w:t>
      </w:r>
    </w:p>
    <w:p w:rsidR="009F113F" w:rsidRPr="005641AB" w:rsidRDefault="009F113F" w:rsidP="009F113F">
      <w:pPr>
        <w:rPr>
          <w:lang w:eastAsia="zh-CN"/>
        </w:rPr>
      </w:pPr>
      <w:r w:rsidRPr="005641AB">
        <w:rPr>
          <w:lang w:eastAsia="zh-CN"/>
        </w:rPr>
        <w:t xml:space="preserve">    - No need to specify PCFICH,PHICH   (LTE Cell 1 can refer to 38.133, section A.3.7.2)</w:t>
      </w:r>
    </w:p>
    <w:p w:rsidR="009F113F" w:rsidRPr="005641AB" w:rsidRDefault="009F113F" w:rsidP="009F113F">
      <w:pPr>
        <w:rPr>
          <w:lang w:eastAsia="zh-CN"/>
        </w:rPr>
      </w:pPr>
      <w:r w:rsidRPr="005641AB">
        <w:rPr>
          <w:lang w:eastAsia="zh-CN"/>
        </w:rPr>
        <w:t xml:space="preserve">- A.4.5.3.1 </w:t>
      </w:r>
    </w:p>
    <w:p w:rsidR="009F113F" w:rsidRPr="005641AB" w:rsidRDefault="009F113F" w:rsidP="009F113F">
      <w:pPr>
        <w:rPr>
          <w:lang w:eastAsia="zh-CN"/>
        </w:rPr>
      </w:pPr>
      <w:r w:rsidRPr="005641AB">
        <w:rPr>
          <w:lang w:eastAsia="zh-CN"/>
        </w:rPr>
        <w:t xml:space="preserve">   - It's known cell and SCell measurement cycle is equal to or smaller than [160ms], and no AGC is considered. The permitted interruption position is not align with the activation delay (here &amp; Core part)</w:t>
      </w:r>
    </w:p>
    <w:p w:rsidR="009F113F" w:rsidRPr="005641AB" w:rsidRDefault="009F113F" w:rsidP="009F113F">
      <w:pPr>
        <w:rPr>
          <w:lang w:eastAsia="zh-CN"/>
        </w:rPr>
      </w:pPr>
      <w:r w:rsidRPr="005641AB">
        <w:rPr>
          <w:lang w:eastAsia="zh-CN"/>
        </w:rPr>
        <w:t xml:space="preserve">   - [clarification] what does the k mean? (refer to which section in 38.213?)</w:t>
      </w:r>
    </w:p>
    <w:p w:rsidR="009F113F" w:rsidRPr="005641AB" w:rsidRDefault="009F113F" w:rsidP="009F113F">
      <w:pPr>
        <w:rPr>
          <w:lang w:eastAsia="zh-CN"/>
        </w:rPr>
      </w:pPr>
      <w:r w:rsidRPr="005641AB">
        <w:rPr>
          <w:lang w:eastAsia="zh-CN"/>
        </w:rPr>
        <w:t>- A.4.5.3.2</w:t>
      </w:r>
    </w:p>
    <w:p w:rsidR="009F113F" w:rsidRPr="005641AB" w:rsidRDefault="009F113F" w:rsidP="009F113F">
      <w:pPr>
        <w:rPr>
          <w:lang w:eastAsia="zh-CN"/>
        </w:rPr>
      </w:pPr>
      <w:r w:rsidRPr="005641AB">
        <w:rPr>
          <w:lang w:eastAsia="zh-CN"/>
        </w:rPr>
        <w:t xml:space="preserve">    - Do we need to test interruption due to deactivated SCell measurement?</w:t>
      </w:r>
    </w:p>
    <w:p w:rsidR="009F113F" w:rsidRPr="005641AB" w:rsidRDefault="009F113F" w:rsidP="009F113F">
      <w:pPr>
        <w:rPr>
          <w:lang w:eastAsia="zh-CN"/>
        </w:rPr>
      </w:pPr>
      <w:r w:rsidRPr="005641AB">
        <w:rPr>
          <w:lang w:eastAsia="zh-CN"/>
        </w:rPr>
        <w:t xml:space="preserve">    - Missing SMTC duration/offset</w:t>
      </w:r>
      <w:r>
        <w:rPr>
          <w:lang w:eastAsia="zh-CN"/>
        </w:rPr>
        <w:t>”</w:t>
      </w:r>
    </w:p>
    <w:p w:rsidR="009F113F" w:rsidRPr="005641AB" w:rsidRDefault="009F113F" w:rsidP="009F113F">
      <w:pPr>
        <w:rPr>
          <w:lang w:eastAsia="zh-CN"/>
        </w:rPr>
      </w:pPr>
      <w:r w:rsidRPr="005641AB">
        <w:rPr>
          <w:lang w:eastAsia="zh-CN"/>
        </w:rPr>
        <w:t>Anritsu: "&gt; FR2 Test cases will need different parameters for Noc</w:t>
      </w:r>
    </w:p>
    <w:p w:rsidR="009F113F" w:rsidRPr="005641AB" w:rsidRDefault="009F113F" w:rsidP="009F113F">
      <w:pPr>
        <w:rPr>
          <w:lang w:eastAsia="zh-CN"/>
        </w:rPr>
      </w:pPr>
      <w:r w:rsidRPr="005641AB">
        <w:rPr>
          <w:lang w:eastAsia="zh-CN"/>
        </w:rPr>
        <w:t>&gt; FR2 Test cases may need lower SNR values to be in testable range"</w:t>
      </w:r>
    </w:p>
    <w:p w:rsidR="009F113F" w:rsidRPr="005641AB" w:rsidRDefault="009F113F" w:rsidP="009F113F">
      <w:pPr>
        <w:rPr>
          <w:lang w:eastAsia="zh-CN"/>
        </w:rPr>
      </w:pPr>
      <w:r w:rsidRPr="005641AB">
        <w:rPr>
          <w:lang w:eastAsia="zh-CN"/>
        </w:rPr>
        <w:t>R&amp;S: "- 8 Test cases with NR-CA, mixing FR1 and FR2, and TDD and FDD, is this a decided approach?</w:t>
      </w:r>
    </w:p>
    <w:p w:rsidR="009F113F" w:rsidRPr="005641AB" w:rsidRDefault="009F113F" w:rsidP="009F113F">
      <w:pPr>
        <w:rPr>
          <w:lang w:eastAsia="zh-CN"/>
        </w:rPr>
      </w:pPr>
      <w:r w:rsidRPr="005641AB">
        <w:rPr>
          <w:lang w:eastAsia="zh-CN"/>
        </w:rPr>
        <w:t xml:space="preserve">- Using extensively cross reference between TCs, make the readibilty of the spec difficult. </w:t>
      </w:r>
    </w:p>
    <w:p w:rsidR="009F113F" w:rsidRPr="005641AB" w:rsidRDefault="009F113F" w:rsidP="009F113F">
      <w:pPr>
        <w:rPr>
          <w:lang w:val="en-US" w:eastAsia="zh-CN"/>
        </w:rPr>
      </w:pPr>
      <w:r w:rsidRPr="005641AB">
        <w:rPr>
          <w:lang w:eastAsia="zh-CN"/>
        </w:rPr>
        <w:t>- Especially that in case FR2 is involved, the test will be done OTA in AC, and many FR1 parameters cannot be ensured anymore."</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876" w:history="1">
        <w:r>
          <w:rPr>
            <w:rStyle w:val="Hyperlink"/>
            <w:rFonts w:ascii="Arial" w:hAnsi="Arial" w:cs="Arial"/>
            <w:b/>
          </w:rPr>
          <w:t>R4-1813995</w:t>
        </w:r>
      </w:hyperlink>
      <w:r>
        <w:rPr>
          <w:rFonts w:ascii="Arial" w:hAnsi="Arial" w:cs="Arial"/>
          <w:b/>
        </w:rPr>
        <w:t xml:space="preserve"> (from </w:t>
      </w:r>
      <w:hyperlink r:id="rId1877" w:history="1">
        <w:r>
          <w:rPr>
            <w:rStyle w:val="Hyperlink"/>
            <w:rFonts w:ascii="Arial" w:hAnsi="Arial" w:cs="Arial"/>
            <w:b/>
          </w:rPr>
          <w:t>R4-1812703)</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878" w:history="1">
        <w:r w:rsidR="009F113F">
          <w:rPr>
            <w:rStyle w:val="Hyperlink"/>
            <w:rFonts w:ascii="Arial" w:hAnsi="Arial" w:cs="Arial"/>
            <w:b/>
            <w:sz w:val="24"/>
          </w:rPr>
          <w:t>R4-1813995</w:t>
        </w:r>
      </w:hyperlink>
      <w:r w:rsidR="009F113F" w:rsidRPr="005641AB">
        <w:rPr>
          <w:b/>
        </w:rPr>
        <w:tab/>
        <w:t>CR for test cases for SCell (de)activation delay in EN-DC</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Nokia, Nokia Shanghai Bell</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CR for test cases for SCell (de)activation delay in EN-DC</w:t>
      </w:r>
      <w:r w:rsidRPr="005641AB">
        <w:rPr>
          <w:rFonts w:hint="eastAsia"/>
          <w:lang w:eastAsia="zh-CN"/>
        </w:rPr>
        <w:t>.</w:t>
      </w:r>
    </w:p>
    <w:p w:rsidR="009F113F" w:rsidRPr="005641AB" w:rsidRDefault="009F113F" w:rsidP="009F113F">
      <w:pPr>
        <w:rPr>
          <w:lang w:eastAsia="zh-CN"/>
        </w:rPr>
      </w:pPr>
      <w:r w:rsidRPr="005641AB">
        <w:rPr>
          <w:lang w:eastAsia="zh-CN"/>
        </w:rPr>
        <w:t>Test cases for SCell activation and deactivation delay in EN-DC are being specified for NR.</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spacing w:after="0"/>
        <w:rPr>
          <w:lang w:eastAsia="zh-CN"/>
        </w:rPr>
      </w:pPr>
      <w:r w:rsidRPr="005641AB">
        <w:rPr>
          <w:lang w:eastAsia="zh-CN"/>
        </w:rPr>
        <w:t>Add SCell activation and deactivation delay test cases for the following cases:</w:t>
      </w:r>
    </w:p>
    <w:p w:rsidR="009F113F" w:rsidRPr="005641AB" w:rsidRDefault="009F113F" w:rsidP="009F113F">
      <w:pPr>
        <w:spacing w:after="0"/>
        <w:ind w:leftChars="100" w:left="200"/>
        <w:rPr>
          <w:lang w:eastAsia="zh-CN"/>
        </w:rPr>
      </w:pPr>
      <w:r w:rsidRPr="005641AB">
        <w:rPr>
          <w:lang w:eastAsia="zh-CN"/>
        </w:rPr>
        <w:t>1.</w:t>
      </w:r>
      <w:r w:rsidRPr="005641AB">
        <w:rPr>
          <w:lang w:eastAsia="zh-CN"/>
        </w:rPr>
        <w:tab/>
        <w:t>PSCell in FR1</w:t>
      </w:r>
    </w:p>
    <w:p w:rsidR="009F113F" w:rsidRPr="005641AB" w:rsidRDefault="009F113F" w:rsidP="009F113F">
      <w:pPr>
        <w:spacing w:after="0"/>
        <w:ind w:leftChars="300" w:left="600"/>
        <w:rPr>
          <w:lang w:eastAsia="zh-CN"/>
        </w:rPr>
      </w:pPr>
      <w:r w:rsidRPr="005641AB">
        <w:rPr>
          <w:lang w:eastAsia="zh-CN"/>
        </w:rPr>
        <w:t>a.</w:t>
      </w:r>
      <w:r w:rsidRPr="005641AB">
        <w:rPr>
          <w:lang w:eastAsia="zh-CN"/>
        </w:rPr>
        <w:tab/>
        <w:t>Known FR1 SCell with 160ms SCell measurement cycle</w:t>
      </w:r>
    </w:p>
    <w:p w:rsidR="009F113F" w:rsidRPr="005641AB" w:rsidRDefault="009F113F" w:rsidP="009F113F">
      <w:pPr>
        <w:spacing w:after="0"/>
        <w:ind w:leftChars="300" w:left="600"/>
        <w:rPr>
          <w:lang w:eastAsia="zh-CN"/>
        </w:rPr>
      </w:pPr>
      <w:r w:rsidRPr="005641AB">
        <w:rPr>
          <w:lang w:eastAsia="zh-CN"/>
        </w:rPr>
        <w:t>b.</w:t>
      </w:r>
      <w:r w:rsidRPr="005641AB">
        <w:rPr>
          <w:lang w:eastAsia="zh-CN"/>
        </w:rPr>
        <w:tab/>
        <w:t>Known FR1 SCell with 320ms SCell measurement cycle</w:t>
      </w:r>
    </w:p>
    <w:p w:rsidR="009F113F" w:rsidRPr="005641AB" w:rsidRDefault="009F113F" w:rsidP="009F113F">
      <w:pPr>
        <w:spacing w:after="0"/>
        <w:ind w:leftChars="300" w:left="600"/>
        <w:rPr>
          <w:lang w:eastAsia="zh-CN"/>
        </w:rPr>
      </w:pPr>
      <w:r w:rsidRPr="005641AB">
        <w:rPr>
          <w:lang w:eastAsia="zh-CN"/>
        </w:rPr>
        <w:t>c.</w:t>
      </w:r>
      <w:r w:rsidRPr="005641AB">
        <w:rPr>
          <w:lang w:eastAsia="zh-CN"/>
        </w:rPr>
        <w:tab/>
        <w:t>Unknown FR1 SCell</w:t>
      </w:r>
    </w:p>
    <w:p w:rsidR="009F113F" w:rsidRPr="005641AB" w:rsidRDefault="009F113F" w:rsidP="009F113F">
      <w:pPr>
        <w:spacing w:after="0"/>
        <w:ind w:leftChars="300" w:left="600"/>
        <w:rPr>
          <w:lang w:eastAsia="zh-CN"/>
        </w:rPr>
      </w:pPr>
      <w:r w:rsidRPr="005641AB">
        <w:rPr>
          <w:lang w:eastAsia="zh-CN"/>
        </w:rPr>
        <w:t>d.</w:t>
      </w:r>
      <w:r w:rsidRPr="005641AB">
        <w:rPr>
          <w:lang w:eastAsia="zh-CN"/>
        </w:rPr>
        <w:tab/>
        <w:t>SCell in FR2</w:t>
      </w:r>
    </w:p>
    <w:p w:rsidR="009F113F" w:rsidRPr="005641AB" w:rsidRDefault="009F113F" w:rsidP="009F113F">
      <w:pPr>
        <w:spacing w:after="0"/>
        <w:ind w:leftChars="100" w:left="200"/>
        <w:rPr>
          <w:lang w:eastAsia="zh-CN"/>
        </w:rPr>
      </w:pPr>
      <w:r w:rsidRPr="005641AB">
        <w:rPr>
          <w:lang w:eastAsia="zh-CN"/>
        </w:rPr>
        <w:t>2.</w:t>
      </w:r>
      <w:r w:rsidRPr="005641AB">
        <w:rPr>
          <w:lang w:eastAsia="zh-CN"/>
        </w:rPr>
        <w:tab/>
        <w:t>PSCell in FR2</w:t>
      </w:r>
    </w:p>
    <w:p w:rsidR="009F113F" w:rsidRPr="005641AB" w:rsidRDefault="009F113F" w:rsidP="009F113F">
      <w:pPr>
        <w:spacing w:after="0"/>
        <w:ind w:leftChars="300" w:left="600"/>
        <w:rPr>
          <w:lang w:eastAsia="zh-CN"/>
        </w:rPr>
      </w:pPr>
      <w:r w:rsidRPr="005641AB">
        <w:rPr>
          <w:lang w:eastAsia="zh-CN"/>
        </w:rPr>
        <w:t>a.</w:t>
      </w:r>
      <w:r w:rsidRPr="005641AB">
        <w:rPr>
          <w:lang w:eastAsia="zh-CN"/>
        </w:rPr>
        <w:tab/>
        <w:t>Known FR1 SCell with 160ms SCell measurement cycle</w:t>
      </w:r>
    </w:p>
    <w:p w:rsidR="009F113F" w:rsidRPr="005641AB" w:rsidRDefault="009F113F" w:rsidP="009F113F">
      <w:pPr>
        <w:spacing w:after="0"/>
        <w:ind w:leftChars="300" w:left="600"/>
        <w:rPr>
          <w:lang w:eastAsia="zh-CN"/>
        </w:rPr>
      </w:pPr>
      <w:r w:rsidRPr="005641AB">
        <w:rPr>
          <w:lang w:eastAsia="zh-CN"/>
        </w:rPr>
        <w:t>b.</w:t>
      </w:r>
      <w:r w:rsidRPr="005641AB">
        <w:rPr>
          <w:lang w:eastAsia="zh-CN"/>
        </w:rPr>
        <w:tab/>
        <w:t>Known FR1 SCell with 320ms SCell measurement cycle</w:t>
      </w:r>
    </w:p>
    <w:p w:rsidR="009F113F" w:rsidRPr="005641AB" w:rsidRDefault="009F113F" w:rsidP="009F113F">
      <w:pPr>
        <w:spacing w:after="0"/>
        <w:ind w:leftChars="300" w:left="600"/>
        <w:rPr>
          <w:lang w:eastAsia="zh-CN"/>
        </w:rPr>
      </w:pPr>
      <w:r w:rsidRPr="005641AB">
        <w:rPr>
          <w:lang w:eastAsia="zh-CN"/>
        </w:rPr>
        <w:t>c.</w:t>
      </w:r>
      <w:r w:rsidRPr="005641AB">
        <w:rPr>
          <w:lang w:eastAsia="zh-CN"/>
        </w:rPr>
        <w:tab/>
        <w:t>Unknown FR1 SCell</w:t>
      </w:r>
    </w:p>
    <w:p w:rsidR="009F113F" w:rsidRPr="005641AB" w:rsidRDefault="009F113F" w:rsidP="009F113F">
      <w:pPr>
        <w:ind w:leftChars="300" w:left="600"/>
        <w:rPr>
          <w:lang w:eastAsia="zh-CN"/>
        </w:rPr>
      </w:pPr>
      <w:r w:rsidRPr="005641AB">
        <w:rPr>
          <w:lang w:eastAsia="zh-CN"/>
        </w:rPr>
        <w:t>d.</w:t>
      </w:r>
      <w:r w:rsidRPr="005641AB">
        <w:rPr>
          <w:lang w:eastAsia="zh-CN"/>
        </w:rPr>
        <w:tab/>
        <w:t>SCell in FR2 intra-band</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val="en-US" w:eastAsia="zh-CN"/>
        </w:rPr>
      </w:pPr>
    </w:p>
    <w:p w:rsidR="009F113F" w:rsidRPr="005641AB" w:rsidRDefault="009F113F" w:rsidP="009F113F">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E013DA">
        <w:rPr>
          <w:rFonts w:ascii="Arial" w:hAnsi="Arial" w:cs="Arial"/>
          <w:b/>
          <w:highlight w:val="green"/>
        </w:rPr>
        <w:t>Endorsed</w:t>
      </w:r>
      <w:r w:rsidRPr="00E013DA">
        <w:rPr>
          <w:rFonts w:ascii="Arial" w:hAnsi="Arial" w:cs="Arial"/>
          <w:b/>
          <w:highlight w:val="green"/>
        </w:rPr>
        <w:br/>
      </w:r>
      <w:r w:rsidRPr="00E013DA">
        <w:rPr>
          <w:rFonts w:ascii="Arial" w:hAnsi="Arial" w:cs="Arial"/>
          <w:b/>
          <w:highlight w:val="green"/>
        </w:rPr>
        <w:br/>
      </w:r>
    </w:p>
    <w:p w:rsidR="009F113F" w:rsidRPr="005641AB" w:rsidRDefault="009F113F" w:rsidP="009F113F">
      <w:pPr>
        <w:keepNext/>
        <w:keepLines/>
        <w:spacing w:before="120"/>
        <w:ind w:left="1701" w:hanging="1701"/>
        <w:outlineLvl w:val="4"/>
        <w:rPr>
          <w:rFonts w:ascii="Arial" w:hAnsi="Arial"/>
          <w:sz w:val="22"/>
        </w:rPr>
      </w:pPr>
      <w:bookmarkStart w:id="398" w:name="_Toc529479455"/>
      <w:r w:rsidRPr="005641AB">
        <w:rPr>
          <w:rFonts w:ascii="Arial" w:hAnsi="Arial"/>
          <w:sz w:val="22"/>
        </w:rPr>
        <w:t>7.12.5.18</w:t>
      </w:r>
      <w:r w:rsidRPr="005641AB">
        <w:rPr>
          <w:rFonts w:ascii="Arial" w:hAnsi="Arial"/>
          <w:sz w:val="22"/>
        </w:rPr>
        <w:tab/>
        <w:t>EN-DC interruption due to DRX transition [NR_newRAT-Perf]</w:t>
      </w:r>
      <w:bookmarkEnd w:id="398"/>
    </w:p>
    <w:p w:rsidR="009F113F" w:rsidRPr="005641AB" w:rsidRDefault="00FF358B" w:rsidP="009F113F">
      <w:pPr>
        <w:rPr>
          <w:i/>
        </w:rPr>
      </w:pPr>
      <w:hyperlink r:id="rId1879" w:history="1">
        <w:r w:rsidR="009F113F">
          <w:rPr>
            <w:rStyle w:val="Hyperlink"/>
            <w:rFonts w:ascii="Arial" w:hAnsi="Arial" w:cs="Arial"/>
            <w:b/>
            <w:sz w:val="24"/>
          </w:rPr>
          <w:t>R4-1812256</w:t>
        </w:r>
      </w:hyperlink>
      <w:r w:rsidR="009F113F" w:rsidRPr="005641AB">
        <w:rPr>
          <w:b/>
        </w:rPr>
        <w:tab/>
        <w:t>Test cases for interruptions at transitions in EN-DC</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CATT</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There is no test cases for interruptions at transitions in EN-DC</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pPr>
      <w:r w:rsidRPr="005641AB">
        <w:t>Add the following test cases:</w:t>
      </w:r>
    </w:p>
    <w:p w:rsidR="009F113F" w:rsidRPr="005641AB" w:rsidRDefault="009F113F" w:rsidP="009F113F">
      <w:pPr>
        <w:ind w:leftChars="100" w:left="200"/>
      </w:pPr>
      <w:r w:rsidRPr="005641AB">
        <w:t>1. E-UTRAN FDD – NR FDD interruptions at transitions between active and non-active during DRX in synchronous EN-DC with 15KHz SCS</w:t>
      </w:r>
    </w:p>
    <w:p w:rsidR="009F113F" w:rsidRPr="005641AB" w:rsidRDefault="009F113F" w:rsidP="009F113F">
      <w:pPr>
        <w:ind w:leftChars="100" w:left="200"/>
      </w:pPr>
      <w:r w:rsidRPr="005641AB">
        <w:t>2. E-UTRAN TDD – NR TDD interruptions at transitions between active and non-active during DRX in asynchronous EN-DC with 15KHz SCS</w:t>
      </w:r>
    </w:p>
    <w:p w:rsidR="009F113F" w:rsidRPr="005641AB" w:rsidRDefault="009F113F" w:rsidP="009F113F">
      <w:pPr>
        <w:ind w:leftChars="100" w:left="200"/>
      </w:pPr>
      <w:r w:rsidRPr="005641AB">
        <w:t>3. E-UTRAN TDD – NR TDD interruptions at transitions between active and non-active during DRX in synchronous EN-DC with 30KHz SCS</w:t>
      </w:r>
    </w:p>
    <w:p w:rsidR="009F113F" w:rsidRPr="005641AB" w:rsidRDefault="009F113F" w:rsidP="009F113F">
      <w:pPr>
        <w:ind w:leftChars="100" w:left="200"/>
      </w:pPr>
      <w:r w:rsidRPr="005641AB">
        <w:t>4. E-UTRAN FDD – NR FDD interruptions at transitions between active and non-active during DRX in asynchronous EN-DC with 30KHz SCS</w:t>
      </w:r>
    </w:p>
    <w:p w:rsidR="009F113F" w:rsidRPr="005641AB" w:rsidRDefault="009F113F" w:rsidP="009F113F">
      <w:pPr>
        <w:ind w:leftChars="100" w:left="200"/>
      </w:pPr>
      <w:r w:rsidRPr="005641AB">
        <w:t>5. E-UTRAN TDD – NR TDD interruptions at transitions between active and non-active during DRX in synchronous EN-DC with 120KHz SCS</w:t>
      </w:r>
    </w:p>
    <w:p w:rsidR="009F113F" w:rsidRPr="005641AB" w:rsidRDefault="009F113F" w:rsidP="009F113F">
      <w:pPr>
        <w:ind w:leftChars="100" w:left="200"/>
        <w:rPr>
          <w:lang w:eastAsia="zh-CN"/>
        </w:rPr>
      </w:pPr>
      <w:r w:rsidRPr="005641AB">
        <w:t>6. E-UTRAN FDD – NR TDD interruptions at transitions between active and non-active during DRX in asynchronous EN-DC with 120KHz SCS</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t>H</w:t>
      </w:r>
      <w:r w:rsidRPr="005641AB">
        <w:rPr>
          <w:lang w:eastAsia="zh-CN"/>
        </w:rPr>
        <w:t>uawei: 1. tracks are needed to better interprete the changes; 2. consider to have BW configurations; 3. DRX value 320ms?</w:t>
      </w:r>
    </w:p>
    <w:p w:rsidR="009F113F" w:rsidRPr="005641AB" w:rsidRDefault="009F113F" w:rsidP="009F113F">
      <w:pPr>
        <w:rPr>
          <w:lang w:eastAsia="zh-CN"/>
        </w:rPr>
      </w:pPr>
      <w:r w:rsidRPr="005641AB">
        <w:rPr>
          <w:lang w:eastAsia="zh-CN"/>
        </w:rPr>
        <w:t xml:space="preserve">Ericsson: Similar comments as </w:t>
      </w:r>
      <w:hyperlink r:id="rId1880" w:history="1">
        <w:r>
          <w:rPr>
            <w:rStyle w:val="Hyperlink"/>
            <w:lang w:eastAsia="zh-CN"/>
          </w:rPr>
          <w:t>R4-1812257</w:t>
        </w:r>
      </w:hyperlink>
    </w:p>
    <w:p w:rsidR="009F113F" w:rsidRPr="005641AB" w:rsidRDefault="009F113F" w:rsidP="009F113F">
      <w:pPr>
        <w:rPr>
          <w:lang w:eastAsia="zh-CN"/>
        </w:rPr>
      </w:pPr>
      <w:r w:rsidRPr="005641AB">
        <w:rPr>
          <w:lang w:eastAsia="zh-CN"/>
        </w:rPr>
        <w:t>MediaTek: "General: E-UTRA cell should refer on the E-UTRAN PCell parameters the relevant tables in section A.3.7.2</w:t>
      </w:r>
    </w:p>
    <w:p w:rsidR="009F113F" w:rsidRPr="005641AB" w:rsidRDefault="009F113F" w:rsidP="009F113F">
      <w:pPr>
        <w:rPr>
          <w:lang w:eastAsia="zh-CN"/>
        </w:rPr>
      </w:pPr>
      <w:r w:rsidRPr="005641AB">
        <w:rPr>
          <w:lang w:eastAsia="zh-CN"/>
        </w:rPr>
        <w:t>1. Why DRX=160ms is used for unsync case, in LTE it's 320ms</w:t>
      </w:r>
    </w:p>
    <w:p w:rsidR="009F113F" w:rsidRPr="005641AB" w:rsidRDefault="009F113F" w:rsidP="009F113F">
      <w:pPr>
        <w:rPr>
          <w:lang w:eastAsia="zh-CN"/>
        </w:rPr>
      </w:pPr>
      <w:r w:rsidRPr="005641AB">
        <w:rPr>
          <w:lang w:eastAsia="zh-CN"/>
        </w:rPr>
        <w:t>2. Table A.4.5.2.1.3.1-2:  The unit is dBm/15 KHz in SCS=30KHz test?</w:t>
      </w:r>
    </w:p>
    <w:p w:rsidR="009F113F" w:rsidRPr="005641AB" w:rsidRDefault="009F113F" w:rsidP="009F113F">
      <w:pPr>
        <w:rPr>
          <w:lang w:eastAsia="zh-CN"/>
        </w:rPr>
      </w:pPr>
      <w:r w:rsidRPr="005641AB">
        <w:rPr>
          <w:lang w:eastAsia="zh-CN"/>
        </w:rPr>
        <w:t>3. [Clarification] A.5.5.2.1.1, A.5.5.2.1.2 Do we need to consider no interruption for per-FR gap UE?"</w:t>
      </w:r>
    </w:p>
    <w:p w:rsidR="009F113F" w:rsidRPr="005641AB" w:rsidRDefault="009F113F" w:rsidP="009F113F">
      <w:pPr>
        <w:rPr>
          <w:lang w:eastAsia="zh-CN"/>
        </w:rPr>
      </w:pPr>
      <w:r w:rsidRPr="005641AB">
        <w:rPr>
          <w:lang w:eastAsia="zh-CN"/>
        </w:rPr>
        <w:t>Anritsu: "&gt; Do we want to keep flexible BW? If not..</w:t>
      </w:r>
    </w:p>
    <w:p w:rsidR="009F113F" w:rsidRPr="005641AB" w:rsidRDefault="009F113F" w:rsidP="009F113F">
      <w:pPr>
        <w:rPr>
          <w:lang w:eastAsia="zh-CN"/>
        </w:rPr>
      </w:pPr>
      <w:r w:rsidRPr="005641AB">
        <w:rPr>
          <w:lang w:eastAsia="zh-CN"/>
        </w:rPr>
        <w:t>&gt; FR1 test cases: Io = -58.96dBm/9.36 MHz, no ""+10log..""</w:t>
      </w:r>
    </w:p>
    <w:p w:rsidR="009F113F" w:rsidRPr="005641AB" w:rsidRDefault="009F113F" w:rsidP="009F113F">
      <w:pPr>
        <w:rPr>
          <w:lang w:eastAsia="zh-CN"/>
        </w:rPr>
      </w:pPr>
      <w:r w:rsidRPr="005641AB">
        <w:rPr>
          <w:lang w:eastAsia="zh-CN"/>
        </w:rPr>
        <w:t>&gt; or FR1 Io = -55.87dBm/38.16 MHz, no ""+10log..""</w:t>
      </w:r>
    </w:p>
    <w:p w:rsidR="009F113F" w:rsidRPr="005641AB" w:rsidRDefault="009F113F" w:rsidP="009F113F">
      <w:pPr>
        <w:rPr>
          <w:lang w:eastAsia="zh-CN"/>
        </w:rPr>
      </w:pPr>
      <w:r w:rsidRPr="005641AB">
        <w:rPr>
          <w:lang w:eastAsia="zh-CN"/>
        </w:rPr>
        <w:t>&gt; FR2 test cases: Decide Noc and check max SNR range</w:t>
      </w:r>
    </w:p>
    <w:p w:rsidR="009F113F" w:rsidRPr="005641AB" w:rsidRDefault="009F113F" w:rsidP="009F113F">
      <w:pPr>
        <w:rPr>
          <w:lang w:eastAsia="zh-CN"/>
        </w:rPr>
      </w:pPr>
      <w:r w:rsidRPr="005641AB">
        <w:rPr>
          <w:lang w:eastAsia="zh-CN"/>
        </w:rPr>
        <w:t>&gt; Some references to FR1 in FR2 test cases "</w:t>
      </w:r>
    </w:p>
    <w:p w:rsidR="009F113F" w:rsidRPr="005641AB" w:rsidRDefault="009F113F" w:rsidP="009F113F">
      <w:pPr>
        <w:rPr>
          <w:lang w:eastAsia="zh-CN"/>
        </w:rPr>
      </w:pPr>
      <w:r w:rsidRPr="005641AB">
        <w:rPr>
          <w:lang w:eastAsia="zh-CN"/>
        </w:rPr>
        <w:t>R&amp;S: - Changes done without change bars.</w:t>
      </w:r>
    </w:p>
    <w:p w:rsidR="009F113F" w:rsidRPr="005641AB" w:rsidRDefault="009F113F" w:rsidP="009F113F">
      <w:pPr>
        <w:rPr>
          <w:lang w:eastAsia="zh-CN"/>
        </w:rPr>
      </w:pPr>
      <w:r w:rsidRPr="005641AB">
        <w:rPr>
          <w:lang w:eastAsia="zh-CN"/>
        </w:rPr>
        <w:t>- Antenna correlation for AWGN channel is not relevant</w:t>
      </w:r>
    </w:p>
    <w:p w:rsidR="009F113F" w:rsidRPr="005641AB" w:rsidRDefault="009F113F" w:rsidP="009F113F">
      <w:pPr>
        <w:rPr>
          <w:lang w:val="en-US" w:eastAsia="zh-CN"/>
        </w:rPr>
      </w:pPr>
      <w:r w:rsidRPr="005641AB">
        <w:rPr>
          <w:lang w:eastAsia="zh-CN"/>
        </w:rPr>
        <w:lastRenderedPageBreak/>
        <w:t>- Antenna configuration for FR2 needs clarification that number of Rx is just an assumption .</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881" w:history="1">
        <w:r>
          <w:rPr>
            <w:rStyle w:val="Hyperlink"/>
            <w:rFonts w:ascii="Arial" w:hAnsi="Arial" w:cs="Arial"/>
            <w:b/>
          </w:rPr>
          <w:t>R4-1813996</w:t>
        </w:r>
      </w:hyperlink>
      <w:r>
        <w:rPr>
          <w:rFonts w:ascii="Arial" w:hAnsi="Arial" w:cs="Arial"/>
          <w:b/>
        </w:rPr>
        <w:t xml:space="preserve"> (from </w:t>
      </w:r>
      <w:hyperlink r:id="rId1882" w:history="1">
        <w:r>
          <w:rPr>
            <w:rStyle w:val="Hyperlink"/>
            <w:rFonts w:ascii="Arial" w:hAnsi="Arial" w:cs="Arial"/>
            <w:b/>
          </w:rPr>
          <w:t>R4-1812256)</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883" w:history="1">
        <w:r w:rsidR="009F113F">
          <w:rPr>
            <w:rStyle w:val="Hyperlink"/>
            <w:rFonts w:ascii="Arial" w:hAnsi="Arial" w:cs="Arial"/>
            <w:b/>
            <w:sz w:val="24"/>
          </w:rPr>
          <w:t>R4-1813996</w:t>
        </w:r>
      </w:hyperlink>
      <w:r w:rsidR="009F113F" w:rsidRPr="005641AB">
        <w:rPr>
          <w:b/>
        </w:rPr>
        <w:tab/>
        <w:t>Test cases for interruptions at transitions in EN-DC</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CATT</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There is no test cases for interruptions at transitions in EN-DC</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pPr>
      <w:r w:rsidRPr="005641AB">
        <w:t>Add the following test cases:</w:t>
      </w:r>
    </w:p>
    <w:p w:rsidR="009F113F" w:rsidRPr="005641AB" w:rsidRDefault="009F113F" w:rsidP="009F113F">
      <w:pPr>
        <w:ind w:leftChars="100" w:left="200"/>
      </w:pPr>
      <w:r w:rsidRPr="005641AB">
        <w:t>1. E-UTRAN FDD – NR FDD interruptions at transitions between active and non-active during DRX in synchronous EN-DC with 15KHz SCS</w:t>
      </w:r>
    </w:p>
    <w:p w:rsidR="009F113F" w:rsidRPr="005641AB" w:rsidRDefault="009F113F" w:rsidP="009F113F">
      <w:pPr>
        <w:ind w:leftChars="100" w:left="200"/>
      </w:pPr>
      <w:r w:rsidRPr="005641AB">
        <w:t>2. E-UTRAN TDD – NR TDD interruptions at transitions between active and non-active during DRX in asynchronous EN-DC with 15KHz SCS</w:t>
      </w:r>
    </w:p>
    <w:p w:rsidR="009F113F" w:rsidRPr="005641AB" w:rsidRDefault="009F113F" w:rsidP="009F113F">
      <w:pPr>
        <w:ind w:leftChars="100" w:left="200"/>
      </w:pPr>
      <w:r w:rsidRPr="005641AB">
        <w:t>3. E-UTRAN TDD – NR TDD interruptions at transitions between active and non-active during DRX in synchronous EN-DC with 30KHz SCS</w:t>
      </w:r>
    </w:p>
    <w:p w:rsidR="009F113F" w:rsidRPr="005641AB" w:rsidRDefault="009F113F" w:rsidP="009F113F">
      <w:pPr>
        <w:ind w:leftChars="100" w:left="200"/>
      </w:pPr>
      <w:r w:rsidRPr="005641AB">
        <w:t>4. E-UTRAN FDD – NR FDD interruptions at transitions between active and non-active during DRX in asynchronous EN-DC with 30KHz SCS</w:t>
      </w:r>
    </w:p>
    <w:p w:rsidR="009F113F" w:rsidRPr="005641AB" w:rsidRDefault="009F113F" w:rsidP="009F113F">
      <w:pPr>
        <w:ind w:leftChars="100" w:left="200"/>
      </w:pPr>
      <w:r w:rsidRPr="005641AB">
        <w:t>5. E-UTRAN TDD – NR TDD interruptions at transitions between active and non-active during DRX in synchronous EN-DC with 120KHz SCS</w:t>
      </w:r>
    </w:p>
    <w:p w:rsidR="009F113F" w:rsidRPr="005641AB" w:rsidRDefault="009F113F" w:rsidP="009F113F">
      <w:pPr>
        <w:ind w:leftChars="100" w:left="200"/>
        <w:rPr>
          <w:lang w:eastAsia="zh-CN"/>
        </w:rPr>
      </w:pPr>
      <w:r w:rsidRPr="005641AB">
        <w:t>6. E-UTRAN FDD – NR TDD interruptions at transitions between active and non-active during DRX in asynchronous EN-DC with 120KHz SCS</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val="en-US" w:eastAsia="zh-CN"/>
        </w:rPr>
      </w:pP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E013DA">
        <w:rPr>
          <w:rFonts w:ascii="Arial" w:hAnsi="Arial" w:cs="Arial"/>
          <w:b/>
          <w:highlight w:val="green"/>
        </w:rPr>
        <w:t>Endorsed</w:t>
      </w:r>
      <w:r w:rsidRPr="00E013DA">
        <w:rPr>
          <w:rFonts w:ascii="Arial" w:hAnsi="Arial" w:cs="Arial"/>
          <w:b/>
          <w:highlight w:val="green"/>
        </w:rPr>
        <w:br/>
      </w:r>
      <w:r w:rsidRPr="00E013DA">
        <w:rPr>
          <w:rFonts w:ascii="Arial" w:hAnsi="Arial" w:cs="Arial"/>
          <w:b/>
          <w:highlight w:val="green"/>
        </w:rPr>
        <w:br/>
      </w:r>
    </w:p>
    <w:p w:rsidR="009F113F" w:rsidRPr="005641AB" w:rsidRDefault="009F113F" w:rsidP="009F113F">
      <w:pPr>
        <w:keepNext/>
        <w:keepLines/>
        <w:spacing w:before="120"/>
        <w:ind w:left="1701" w:hanging="1701"/>
        <w:outlineLvl w:val="4"/>
        <w:rPr>
          <w:rFonts w:ascii="Arial" w:hAnsi="Arial"/>
          <w:sz w:val="22"/>
        </w:rPr>
      </w:pPr>
      <w:bookmarkStart w:id="399" w:name="_Toc529479456"/>
      <w:r w:rsidRPr="005641AB">
        <w:rPr>
          <w:rFonts w:ascii="Arial" w:hAnsi="Arial"/>
          <w:sz w:val="22"/>
        </w:rPr>
        <w:t>7.12.5.19</w:t>
      </w:r>
      <w:r w:rsidRPr="005641AB">
        <w:rPr>
          <w:rFonts w:ascii="Arial" w:hAnsi="Arial"/>
          <w:sz w:val="22"/>
        </w:rPr>
        <w:tab/>
        <w:t>EN-DC interruption due to deactivated SCell operations [NR_newRAT-Perf]</w:t>
      </w:r>
      <w:bookmarkEnd w:id="399"/>
    </w:p>
    <w:p w:rsidR="009F113F" w:rsidRPr="005641AB" w:rsidRDefault="00FF358B" w:rsidP="009F113F">
      <w:pPr>
        <w:rPr>
          <w:i/>
        </w:rPr>
      </w:pPr>
      <w:hyperlink r:id="rId1884" w:history="1">
        <w:r w:rsidR="009F113F">
          <w:rPr>
            <w:rStyle w:val="Hyperlink"/>
            <w:rFonts w:ascii="Arial" w:hAnsi="Arial" w:cs="Arial"/>
            <w:b/>
            <w:sz w:val="24"/>
          </w:rPr>
          <w:t>R4-1812257</w:t>
        </w:r>
      </w:hyperlink>
      <w:r w:rsidR="009F113F" w:rsidRPr="005641AB">
        <w:rPr>
          <w:b/>
        </w:rPr>
        <w:tab/>
        <w:t>Test cases for EN-DC interruptions due to deactivated SCell operations</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CATT</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There is no test cases for EN-DC interruptions due to deactivated SCell operations</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pPr>
      <w:r w:rsidRPr="005641AB">
        <w:t>Add the following test cases:</w:t>
      </w:r>
    </w:p>
    <w:p w:rsidR="009F113F" w:rsidRPr="005641AB" w:rsidRDefault="009F113F" w:rsidP="009F113F">
      <w:pPr>
        <w:ind w:leftChars="100" w:left="200"/>
      </w:pPr>
      <w:r w:rsidRPr="005641AB">
        <w:t>1. E-UTRAN TDD – NR TDD interruptions during measurements on deactivated NR SCC in synchronous EN-DC with 15KHz SCS</w:t>
      </w:r>
    </w:p>
    <w:p w:rsidR="009F113F" w:rsidRPr="005641AB" w:rsidRDefault="009F113F" w:rsidP="009F113F">
      <w:pPr>
        <w:ind w:leftChars="100" w:left="200"/>
      </w:pPr>
      <w:r w:rsidRPr="005641AB">
        <w:t>2. E-UTRAN FDD – NR TDD interruptions during measurements on deactivated NR SCC in asynchronous EN-DC with 15KHz SCS</w:t>
      </w:r>
    </w:p>
    <w:p w:rsidR="009F113F" w:rsidRPr="005641AB" w:rsidRDefault="009F113F" w:rsidP="009F113F">
      <w:pPr>
        <w:ind w:leftChars="100" w:left="200"/>
      </w:pPr>
      <w:r w:rsidRPr="005641AB">
        <w:lastRenderedPageBreak/>
        <w:t>3. E-UTRAN TDD – NR TDD interruptions during measurements on deactivated E-UTRAN SCC in synchronous EN-DC with 30KHz SCS</w:t>
      </w:r>
    </w:p>
    <w:p w:rsidR="009F113F" w:rsidRPr="005641AB" w:rsidRDefault="009F113F" w:rsidP="009F113F">
      <w:pPr>
        <w:ind w:leftChars="100" w:left="200"/>
      </w:pPr>
      <w:r w:rsidRPr="005641AB">
        <w:t>4. E-UTRAN FDD – NR TDD interruptions during measurements on deactivated E-UTRAN SCC in asynchronous EN-DC with 30KHz SCS</w:t>
      </w:r>
    </w:p>
    <w:p w:rsidR="009F113F" w:rsidRPr="005641AB" w:rsidRDefault="009F113F" w:rsidP="009F113F">
      <w:pPr>
        <w:ind w:leftChars="100" w:left="200"/>
      </w:pPr>
      <w:r w:rsidRPr="005641AB">
        <w:t>5. E-UTRAN TDD – NR TDD interruptions during measurements on deactivated NR SCC in synchronous EN-DC with 120KHz SCS</w:t>
      </w:r>
    </w:p>
    <w:p w:rsidR="009F113F" w:rsidRPr="005641AB" w:rsidRDefault="009F113F" w:rsidP="009F113F">
      <w:pPr>
        <w:ind w:leftChars="100" w:left="200"/>
        <w:rPr>
          <w:lang w:eastAsia="zh-CN"/>
        </w:rPr>
      </w:pPr>
      <w:r w:rsidRPr="005641AB">
        <w:t>6. E-UTRAN FDD – NR TDD interruptions during measurements on deactivated E-UTRAN SCC in asynchronous EN-DC with 120KHz SCS</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t xml:space="preserve">Ericsson: </w:t>
      </w:r>
      <w:r w:rsidRPr="005641AB">
        <w:rPr>
          <w:lang w:eastAsia="zh-CN"/>
        </w:rPr>
        <w:t>No track changes. Better to make test cases generic both for duplex mode and SCS. Tests 1-4 can be combined to one FR1 test and tests 5,6 to one FR2 test. Deavtivated Scell should not be on a 3rd RF channel it needs to be the same channel number as PSCell. Test requirements says "The rate of correct events observed during repeated tests shall be at least 90%." but no events are configured in the test. My view is that it would be good to check that the UE does report some measurements along with checking the ACK/NACK rate. AoA will need to be specified in OTA tests (eg peak beam direction). Title of test A.5.5.2.1.4 seems incorrect, the test is about deactivated SCell but the</w:t>
      </w:r>
    </w:p>
    <w:p w:rsidR="009F113F" w:rsidRPr="005641AB" w:rsidRDefault="009F113F" w:rsidP="009F113F">
      <w:pPr>
        <w:rPr>
          <w:lang w:eastAsia="zh-CN"/>
        </w:rPr>
      </w:pPr>
      <w:r w:rsidRPr="005641AB">
        <w:rPr>
          <w:lang w:eastAsia="zh-CN"/>
        </w:rPr>
        <w:t>MediaTek: General: E-UTRA cell should refer on the E-UTRAN PCell parameters the relevant tables in section A.3.7.2</w:t>
      </w:r>
    </w:p>
    <w:p w:rsidR="009F113F" w:rsidRPr="005641AB" w:rsidRDefault="009F113F" w:rsidP="009F113F">
      <w:pPr>
        <w:rPr>
          <w:lang w:val="en-US" w:eastAsia="zh-CN"/>
        </w:rPr>
      </w:pPr>
      <w:r w:rsidRPr="005641AB">
        <w:rPr>
          <w:lang w:eastAsia="zh-CN"/>
        </w:rPr>
        <w:t>R&amp;S: Test case titles nore not consistently defined, especially w.r.t FR1 / FR2</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885" w:history="1">
        <w:r>
          <w:rPr>
            <w:rStyle w:val="Hyperlink"/>
            <w:rFonts w:ascii="Arial" w:hAnsi="Arial" w:cs="Arial"/>
            <w:b/>
          </w:rPr>
          <w:t>R4-1813997</w:t>
        </w:r>
      </w:hyperlink>
      <w:r>
        <w:rPr>
          <w:rFonts w:ascii="Arial" w:hAnsi="Arial" w:cs="Arial"/>
          <w:b/>
        </w:rPr>
        <w:t xml:space="preserve"> (from </w:t>
      </w:r>
      <w:hyperlink r:id="rId1886" w:history="1">
        <w:r>
          <w:rPr>
            <w:rStyle w:val="Hyperlink"/>
            <w:rFonts w:ascii="Arial" w:hAnsi="Arial" w:cs="Arial"/>
            <w:b/>
          </w:rPr>
          <w:t>R4-1812257)</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887" w:history="1">
        <w:r w:rsidR="009F113F">
          <w:rPr>
            <w:rStyle w:val="Hyperlink"/>
            <w:rFonts w:ascii="Arial" w:hAnsi="Arial" w:cs="Arial"/>
            <w:b/>
            <w:sz w:val="24"/>
          </w:rPr>
          <w:t>R4-1813997</w:t>
        </w:r>
      </w:hyperlink>
      <w:r w:rsidR="009F113F" w:rsidRPr="005641AB">
        <w:rPr>
          <w:b/>
        </w:rPr>
        <w:tab/>
        <w:t>Test cases for EN-DC interruptions due to deactivated SCell operations</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CATT</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There is no test cases for EN-DC interruptions due to deactivated SCell operations</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pPr>
      <w:r w:rsidRPr="005641AB">
        <w:t>Add the following test cases:</w:t>
      </w:r>
    </w:p>
    <w:p w:rsidR="009F113F" w:rsidRPr="005641AB" w:rsidRDefault="009F113F" w:rsidP="009F113F">
      <w:pPr>
        <w:ind w:leftChars="100" w:left="200"/>
      </w:pPr>
      <w:r w:rsidRPr="005641AB">
        <w:t>1. E-UTRAN TDD – NR TDD interruptions during measurements on deactivated NR SCC in synchronous EN-DC with 15KHz SCS</w:t>
      </w:r>
    </w:p>
    <w:p w:rsidR="009F113F" w:rsidRPr="005641AB" w:rsidRDefault="009F113F" w:rsidP="009F113F">
      <w:pPr>
        <w:ind w:leftChars="100" w:left="200"/>
      </w:pPr>
      <w:r w:rsidRPr="005641AB">
        <w:t>2. E-UTRAN FDD – NR TDD interruptions during measurements on deactivated NR SCC in asynchronous EN-DC with 15KHz SCS</w:t>
      </w:r>
    </w:p>
    <w:p w:rsidR="009F113F" w:rsidRPr="005641AB" w:rsidRDefault="009F113F" w:rsidP="009F113F">
      <w:pPr>
        <w:ind w:leftChars="100" w:left="200"/>
      </w:pPr>
      <w:r w:rsidRPr="005641AB">
        <w:t>3. E-UTRAN TDD – NR TDD interruptions during measurements on deactivated E-UTRAN SCC in synchronous EN-DC with 30KHz SCS</w:t>
      </w:r>
    </w:p>
    <w:p w:rsidR="009F113F" w:rsidRPr="005641AB" w:rsidRDefault="009F113F" w:rsidP="009F113F">
      <w:pPr>
        <w:ind w:leftChars="100" w:left="200"/>
      </w:pPr>
      <w:r w:rsidRPr="005641AB">
        <w:t>4. E-UTRAN FDD – NR TDD interruptions during measurements on deactivated E-UTRAN SCC in asynchronous EN-DC with 30KHz SCS</w:t>
      </w:r>
    </w:p>
    <w:p w:rsidR="009F113F" w:rsidRPr="005641AB" w:rsidRDefault="009F113F" w:rsidP="009F113F">
      <w:pPr>
        <w:ind w:leftChars="100" w:left="200"/>
      </w:pPr>
      <w:r w:rsidRPr="005641AB">
        <w:t>5. E-UTRAN TDD – NR TDD interruptions during measurements on deactivated NR SCC in synchronous EN-DC with 120KHz SCS</w:t>
      </w:r>
    </w:p>
    <w:p w:rsidR="009F113F" w:rsidRPr="005641AB" w:rsidRDefault="009F113F" w:rsidP="009F113F">
      <w:pPr>
        <w:ind w:leftChars="100" w:left="200"/>
        <w:rPr>
          <w:lang w:eastAsia="zh-CN"/>
        </w:rPr>
      </w:pPr>
      <w:r w:rsidRPr="005641AB">
        <w:t>6. E-UTRAN FDD – NR TDD interruptions during measurements on deactivated E-UTRAN SCC in asynchronous EN-DC with 120KHz SCS</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val="en-US" w:eastAsia="zh-CN"/>
        </w:rPr>
      </w:pPr>
    </w:p>
    <w:p w:rsidR="009F113F" w:rsidRPr="005641AB" w:rsidRDefault="009F113F" w:rsidP="009F113F">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E013DA">
        <w:rPr>
          <w:rFonts w:ascii="Arial" w:hAnsi="Arial" w:cs="Arial"/>
          <w:b/>
          <w:highlight w:val="green"/>
        </w:rPr>
        <w:t>Endorsed</w:t>
      </w:r>
      <w:r w:rsidRPr="00E013DA">
        <w:rPr>
          <w:rFonts w:ascii="Arial" w:hAnsi="Arial" w:cs="Arial"/>
          <w:b/>
          <w:highlight w:val="green"/>
        </w:rPr>
        <w:br/>
      </w:r>
      <w:r w:rsidRPr="00E013DA">
        <w:rPr>
          <w:rFonts w:ascii="Arial" w:hAnsi="Arial" w:cs="Arial"/>
          <w:b/>
          <w:highlight w:val="green"/>
        </w:rPr>
        <w:br/>
      </w:r>
    </w:p>
    <w:p w:rsidR="009F113F" w:rsidRPr="005641AB" w:rsidRDefault="009F113F" w:rsidP="009F113F">
      <w:pPr>
        <w:keepNext/>
        <w:keepLines/>
        <w:spacing w:before="120"/>
        <w:ind w:left="1701" w:hanging="1701"/>
        <w:outlineLvl w:val="4"/>
        <w:rPr>
          <w:rFonts w:ascii="Arial" w:hAnsi="Arial"/>
          <w:sz w:val="22"/>
        </w:rPr>
      </w:pPr>
      <w:bookmarkStart w:id="400" w:name="_Toc529479457"/>
      <w:r w:rsidRPr="005641AB">
        <w:rPr>
          <w:rFonts w:ascii="Arial" w:hAnsi="Arial"/>
          <w:sz w:val="22"/>
        </w:rPr>
        <w:t>7.12.5.20</w:t>
      </w:r>
      <w:r w:rsidRPr="005641AB">
        <w:rPr>
          <w:rFonts w:ascii="Arial" w:hAnsi="Arial"/>
          <w:sz w:val="22"/>
        </w:rPr>
        <w:tab/>
        <w:t>EN-DC interruptions due to active BWP switching [NR_newRAT-Perf]</w:t>
      </w:r>
      <w:bookmarkEnd w:id="400"/>
    </w:p>
    <w:p w:rsidR="009F113F" w:rsidRPr="00DE6A35" w:rsidRDefault="009F113F" w:rsidP="009F113F">
      <w:pPr>
        <w:rPr>
          <w:rFonts w:ascii="Arial" w:hAnsi="Arial" w:cs="Arial"/>
          <w:b/>
          <w:i/>
          <w:color w:val="FF0000"/>
          <w:sz w:val="24"/>
          <w:szCs w:val="24"/>
          <w:lang w:eastAsia="zh-CN"/>
        </w:rPr>
      </w:pPr>
      <w:r w:rsidRPr="00DE6A35">
        <w:rPr>
          <w:rFonts w:ascii="Arial" w:hAnsi="Arial" w:cs="Arial" w:hint="eastAsia"/>
          <w:b/>
          <w:i/>
          <w:color w:val="FF0000"/>
          <w:sz w:val="24"/>
          <w:szCs w:val="24"/>
          <w:lang w:eastAsia="zh-CN"/>
        </w:rPr>
        <w:t>Way forward</w:t>
      </w:r>
    </w:p>
    <w:p w:rsidR="009F113F" w:rsidRPr="00FB69A5" w:rsidRDefault="00FF358B" w:rsidP="009F113F">
      <w:pPr>
        <w:rPr>
          <w:i/>
          <w:lang w:eastAsia="zh-CN"/>
        </w:rPr>
      </w:pPr>
      <w:hyperlink r:id="rId1888" w:history="1">
        <w:r w:rsidR="009F113F">
          <w:rPr>
            <w:rStyle w:val="Hyperlink"/>
            <w:rFonts w:ascii="Arial" w:hAnsi="Arial" w:cs="Arial"/>
            <w:sz w:val="24"/>
          </w:rPr>
          <w:t>R4-1813991</w:t>
        </w:r>
      </w:hyperlink>
      <w:r w:rsidR="009F113F">
        <w:rPr>
          <w:b/>
        </w:rPr>
        <w:tab/>
        <w:t xml:space="preserve">Way forward on </w:t>
      </w:r>
      <w:r w:rsidR="009F113F">
        <w:rPr>
          <w:rFonts w:hint="eastAsia"/>
          <w:b/>
          <w:lang w:eastAsia="zh-CN"/>
        </w:rPr>
        <w:t>BWP switching test case</w:t>
      </w:r>
      <w:r w:rsidR="009F113F" w:rsidRPr="00FB69A5">
        <w:rPr>
          <w:b/>
        </w:rPr>
        <w:br/>
      </w:r>
      <w:r w:rsidR="009F113F" w:rsidRPr="00FB69A5">
        <w:tab/>
      </w:r>
      <w:r w:rsidR="009F113F" w:rsidRPr="00FB69A5">
        <w:tab/>
      </w:r>
      <w:r w:rsidR="009F113F" w:rsidRPr="00FB69A5">
        <w:tab/>
      </w:r>
      <w:r w:rsidR="009F113F" w:rsidRPr="00FB69A5">
        <w:tab/>
      </w:r>
      <w:r w:rsidR="009F113F" w:rsidRPr="00FB69A5">
        <w:tab/>
      </w:r>
      <w:r w:rsidR="009F113F" w:rsidRPr="00FB69A5">
        <w:tab/>
        <w:t xml:space="preserve">  CR-  rev  Cat:  () v</w:t>
      </w:r>
      <w:r w:rsidR="009F113F" w:rsidRPr="00FB69A5">
        <w:br/>
      </w:r>
      <w:r w:rsidR="009F113F">
        <w:rPr>
          <w:i/>
        </w:rPr>
        <w:tab/>
      </w:r>
      <w:r w:rsidR="009F113F">
        <w:rPr>
          <w:i/>
        </w:rPr>
        <w:tab/>
      </w:r>
      <w:r w:rsidR="009F113F">
        <w:rPr>
          <w:i/>
        </w:rPr>
        <w:tab/>
      </w:r>
      <w:r w:rsidR="009F113F">
        <w:rPr>
          <w:i/>
        </w:rPr>
        <w:tab/>
      </w:r>
      <w:r w:rsidR="009F113F">
        <w:rPr>
          <w:i/>
        </w:rPr>
        <w:tab/>
        <w:t xml:space="preserve">Source: </w:t>
      </w:r>
      <w:r w:rsidR="009F113F">
        <w:rPr>
          <w:rFonts w:hint="eastAsia"/>
          <w:i/>
          <w:lang w:eastAsia="zh-CN"/>
        </w:rPr>
        <w:t>Mediatek</w:t>
      </w:r>
    </w:p>
    <w:p w:rsidR="009F113F" w:rsidRPr="00FB69A5" w:rsidRDefault="009F113F" w:rsidP="009F113F">
      <w:pPr>
        <w:rPr>
          <w:b/>
        </w:rPr>
      </w:pPr>
      <w:r w:rsidRPr="00FB69A5">
        <w:rPr>
          <w:b/>
        </w:rPr>
        <w:t xml:space="preserve">Abstract: </w:t>
      </w:r>
    </w:p>
    <w:p w:rsidR="009F113F" w:rsidRPr="00FB69A5" w:rsidRDefault="009F113F" w:rsidP="009F113F">
      <w:r w:rsidRPr="00FB69A5">
        <w:t xml:space="preserve">This contribution provides the way forward on </w:t>
      </w:r>
    </w:p>
    <w:p w:rsidR="009F113F" w:rsidRPr="00FB69A5" w:rsidRDefault="009F113F" w:rsidP="009F113F">
      <w:pPr>
        <w:rPr>
          <w:b/>
        </w:rPr>
      </w:pPr>
      <w:r w:rsidRPr="00FB69A5">
        <w:rPr>
          <w:b/>
        </w:rPr>
        <w:t xml:space="preserve">Discussion: </w:t>
      </w:r>
    </w:p>
    <w:p w:rsidR="009F113F" w:rsidRPr="00FB69A5" w:rsidRDefault="009F113F" w:rsidP="009F113F"/>
    <w:p w:rsidR="009F113F" w:rsidRDefault="009F113F" w:rsidP="009F113F">
      <w:pPr>
        <w:rPr>
          <w:rFonts w:ascii="Arial" w:hAnsi="Arial" w:cs="Arial"/>
          <w:b/>
          <w:color w:val="0000FF"/>
          <w:sz w:val="24"/>
          <w:u w:val="single"/>
          <w:lang w:eastAsia="zh-CN"/>
        </w:rPr>
      </w:pPr>
      <w:r>
        <w:rPr>
          <w:b/>
        </w:rPr>
        <w:t>Decision:</w:t>
      </w:r>
      <w:r>
        <w:rPr>
          <w:b/>
        </w:rPr>
        <w:tab/>
      </w:r>
      <w:r>
        <w:rPr>
          <w:b/>
        </w:rPr>
        <w:tab/>
      </w:r>
      <w:r w:rsidRPr="0064042A">
        <w:rPr>
          <w:b/>
          <w:highlight w:val="green"/>
        </w:rPr>
        <w:t>Approved</w:t>
      </w:r>
      <w:r w:rsidRPr="0064042A">
        <w:rPr>
          <w:b/>
          <w:highlight w:val="green"/>
        </w:rPr>
        <w:br/>
      </w:r>
      <w:r w:rsidRPr="0064042A">
        <w:rPr>
          <w:b/>
          <w:highlight w:val="green"/>
        </w:rPr>
        <w:br/>
      </w:r>
    </w:p>
    <w:p w:rsidR="009F113F" w:rsidRPr="005641AB" w:rsidRDefault="00FF358B" w:rsidP="009F113F">
      <w:pPr>
        <w:rPr>
          <w:i/>
        </w:rPr>
      </w:pPr>
      <w:hyperlink r:id="rId1889" w:history="1">
        <w:r w:rsidR="009F113F">
          <w:rPr>
            <w:rStyle w:val="Hyperlink"/>
            <w:rFonts w:ascii="Arial" w:hAnsi="Arial" w:cs="Arial"/>
            <w:b/>
            <w:sz w:val="24"/>
          </w:rPr>
          <w:t>R4-1812527</w:t>
        </w:r>
      </w:hyperlink>
      <w:r w:rsidR="009F113F" w:rsidRPr="005641AB">
        <w:rPr>
          <w:b/>
        </w:rPr>
        <w:tab/>
        <w:t>BWP switch test case design</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MediaTek inc.</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rPr>
          <w:rFonts w:hint="eastAsia"/>
        </w:rPr>
        <w:t xml:space="preserve">In this </w:t>
      </w:r>
      <w:r w:rsidRPr="005641AB">
        <w:t>paper,</w:t>
      </w:r>
      <w:r w:rsidRPr="005641AB">
        <w:rPr>
          <w:rFonts w:hint="eastAsia"/>
        </w:rPr>
        <w:t xml:space="preserve"> discussion on </w:t>
      </w:r>
      <w:r w:rsidRPr="005641AB">
        <w:t xml:space="preserve">the design criteria for </w:t>
      </w:r>
      <w:r w:rsidRPr="005641AB">
        <w:rPr>
          <w:rFonts w:hint="eastAsia"/>
        </w:rPr>
        <w:t xml:space="preserve">test case of </w:t>
      </w:r>
      <w:r w:rsidRPr="005641AB">
        <w:t>active BWP switching</w:t>
      </w:r>
      <w:r w:rsidRPr="005641AB">
        <w:rPr>
          <w:rFonts w:hint="eastAsia"/>
        </w:rPr>
        <w:t xml:space="preserve"> is provided</w:t>
      </w:r>
      <w:r w:rsidRPr="005641AB">
        <w:t>. The independent BWP switching delay and interruption test case lists are also given in this paper.</w:t>
      </w:r>
    </w:p>
    <w:p w:rsidR="009F113F" w:rsidRPr="005641AB" w:rsidRDefault="009F113F" w:rsidP="009F113F">
      <w:pPr>
        <w:rPr>
          <w:b/>
        </w:rPr>
      </w:pPr>
      <w:r>
        <w:fldChar w:fldCharType="begin"/>
      </w:r>
      <w:r>
        <w:instrText xml:space="preserve"> REF _Ref525920288 \h  \* MERGEFORMAT </w:instrText>
      </w:r>
      <w:r>
        <w:fldChar w:fldCharType="separate"/>
      </w:r>
      <w:r w:rsidRPr="005641AB">
        <w:rPr>
          <w:b/>
        </w:rPr>
        <w:t>Proposal 1: RRC based BWP switching should be also verified in the test case.</w:t>
      </w:r>
      <w:r>
        <w:fldChar w:fldCharType="end"/>
      </w:r>
    </w:p>
    <w:p w:rsidR="009F113F" w:rsidRPr="005641AB" w:rsidRDefault="009F113F" w:rsidP="009F113F">
      <w:pPr>
        <w:rPr>
          <w:b/>
        </w:rPr>
      </w:pPr>
      <w:r>
        <w:fldChar w:fldCharType="begin"/>
      </w:r>
      <w:r>
        <w:instrText xml:space="preserve"> REF _Ref525920291 \h  \* MERGEFORMAT </w:instrText>
      </w:r>
      <w:r>
        <w:fldChar w:fldCharType="separate"/>
      </w:r>
      <w:r w:rsidRPr="005641AB">
        <w:rPr>
          <w:b/>
        </w:rPr>
        <w:t>Proposal 2: The configured UE-specific BWPs should include the initial DL BWP and SSB.</w:t>
      </w:r>
      <w:r>
        <w:fldChar w:fldCharType="end"/>
      </w:r>
    </w:p>
    <w:p w:rsidR="009F113F" w:rsidRPr="005641AB" w:rsidRDefault="009F113F" w:rsidP="009F113F">
      <w:pPr>
        <w:rPr>
          <w:b/>
        </w:rPr>
      </w:pPr>
      <w:r>
        <w:fldChar w:fldCharType="begin"/>
      </w:r>
      <w:r>
        <w:instrText xml:space="preserve"> REF _Ref525920294 \h  \* MERGEFORMAT </w:instrText>
      </w:r>
      <w:r>
        <w:fldChar w:fldCharType="separate"/>
      </w:r>
      <w:r w:rsidRPr="005641AB">
        <w:rPr>
          <w:b/>
        </w:rPr>
        <w:t>Proposal 3: Introduce test case targeting only capability 6-2 with only up to 2 BWP configurations.</w:t>
      </w:r>
      <w:r>
        <w:fldChar w:fldCharType="end"/>
      </w:r>
    </w:p>
    <w:p w:rsidR="009F113F" w:rsidRPr="005641AB" w:rsidRDefault="009F113F" w:rsidP="009F113F">
      <w:pPr>
        <w:rPr>
          <w:b/>
        </w:rPr>
      </w:pPr>
      <w:r>
        <w:fldChar w:fldCharType="begin"/>
      </w:r>
      <w:r>
        <w:instrText xml:space="preserve"> REF _Ref525920298 \h  \* MERGEFORMAT </w:instrText>
      </w:r>
      <w:r>
        <w:fldChar w:fldCharType="separate"/>
      </w:r>
      <w:r w:rsidRPr="005641AB">
        <w:rPr>
          <w:b/>
        </w:rPr>
        <w:t>Proposal 4: Strive to verify BWP switching delay triggered by RRC signaling, DCI and timer in one single test case.</w:t>
      </w:r>
      <w:r>
        <w:fldChar w:fldCharType="end"/>
      </w:r>
    </w:p>
    <w:p w:rsidR="009F113F" w:rsidRPr="005641AB" w:rsidRDefault="009F113F" w:rsidP="009F113F">
      <w:pPr>
        <w:rPr>
          <w:b/>
        </w:rPr>
      </w:pPr>
      <w:r>
        <w:fldChar w:fldCharType="begin"/>
      </w:r>
      <w:r>
        <w:instrText xml:space="preserve"> REF _Ref525920302 \h  \* MERGEFORMAT </w:instrText>
      </w:r>
      <w:r>
        <w:fldChar w:fldCharType="separate"/>
      </w:r>
      <w:r w:rsidRPr="005641AB">
        <w:rPr>
          <w:b/>
        </w:rPr>
        <w:t>Proposal 5: The UE shall start to send the ACK in slot (BWP switch delay +1+K1)slots in BWP switch test, where BWP switch delay could be referred to section 8.6.2 in TS38.133.</w:t>
      </w:r>
      <w:r>
        <w:fldChar w:fldCharType="end"/>
      </w:r>
    </w:p>
    <w:p w:rsidR="009F113F" w:rsidRDefault="009F113F" w:rsidP="009F113F">
      <w:pPr>
        <w:rPr>
          <w:rFonts w:ascii="Arial" w:hAnsi="Arial" w:cs="Arial"/>
          <w:b/>
          <w:lang w:eastAsia="zh-CN"/>
        </w:rPr>
      </w:pPr>
      <w:r w:rsidRPr="005641AB">
        <w:rPr>
          <w:rFonts w:ascii="Arial" w:hAnsi="Arial" w:cs="Arial"/>
          <w:b/>
        </w:rPr>
        <w:t xml:space="preserve">Discussion: </w:t>
      </w:r>
    </w:p>
    <w:p w:rsidR="009F113F" w:rsidRPr="005641AB" w:rsidRDefault="009F113F" w:rsidP="009F113F">
      <w:pPr>
        <w:rPr>
          <w:rFonts w:ascii="Arial" w:hAnsi="Arial" w:cs="Arial"/>
          <w:b/>
          <w:lang w:eastAsia="zh-CN"/>
        </w:rPr>
      </w:pPr>
    </w:p>
    <w:p w:rsidR="009F113F" w:rsidRPr="005641AB"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9F113F" w:rsidP="009F113F">
      <w:pPr>
        <w:rPr>
          <w:b/>
          <w:i/>
          <w:color w:val="993300"/>
          <w:sz w:val="24"/>
          <w:szCs w:val="24"/>
          <w:lang w:eastAsia="zh-CN"/>
        </w:rPr>
      </w:pPr>
      <w:r w:rsidRPr="005641AB">
        <w:rPr>
          <w:rFonts w:hint="eastAsia"/>
          <w:b/>
          <w:i/>
          <w:color w:val="993300"/>
          <w:sz w:val="24"/>
          <w:szCs w:val="24"/>
          <w:lang w:eastAsia="zh-CN"/>
        </w:rPr>
        <w:t>CR</w:t>
      </w:r>
    </w:p>
    <w:p w:rsidR="009F113F" w:rsidRPr="005641AB" w:rsidRDefault="00FF358B" w:rsidP="009F113F">
      <w:pPr>
        <w:rPr>
          <w:i/>
        </w:rPr>
      </w:pPr>
      <w:hyperlink r:id="rId1890" w:history="1">
        <w:r w:rsidR="009F113F">
          <w:rPr>
            <w:rStyle w:val="Hyperlink"/>
            <w:rFonts w:ascii="Arial" w:hAnsi="Arial" w:cs="Arial"/>
            <w:b/>
            <w:sz w:val="24"/>
          </w:rPr>
          <w:t>R4-1813211</w:t>
        </w:r>
      </w:hyperlink>
      <w:r w:rsidR="009F113F" w:rsidRPr="005641AB">
        <w:rPr>
          <w:b/>
        </w:rPr>
        <w:tab/>
        <w:t>RRM TC 20B: EN-DC interruptions due to active BWP switching (DCI- and timer-based switch)</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Nokia, Nokia Shanghai Bell</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Test cases for EN-DC interruptions at BWP switch with DCI-based and timer-based BWP switch.</w:t>
      </w:r>
    </w:p>
    <w:p w:rsidR="009F113F" w:rsidRPr="005641AB" w:rsidRDefault="009F113F" w:rsidP="009F113F">
      <w:pPr>
        <w:rPr>
          <w:lang w:eastAsia="zh-CN"/>
        </w:rPr>
      </w:pPr>
      <w:r w:rsidRPr="005641AB">
        <w:rPr>
          <w:lang w:eastAsia="zh-CN"/>
        </w:rPr>
        <w:t>Test cases are being specified for NR.</w:t>
      </w:r>
    </w:p>
    <w:p w:rsidR="009F113F" w:rsidRPr="005641AB" w:rsidRDefault="009F113F" w:rsidP="009F113F">
      <w:pPr>
        <w:rPr>
          <w:lang w:eastAsia="zh-CN"/>
        </w:rPr>
      </w:pPr>
      <w:r w:rsidRPr="005641AB">
        <w:rPr>
          <w:rFonts w:hint="eastAsia"/>
          <w:lang w:eastAsia="zh-CN"/>
        </w:rPr>
        <w:lastRenderedPageBreak/>
        <w:t>Summary of changes:</w:t>
      </w:r>
    </w:p>
    <w:p w:rsidR="009F113F" w:rsidRPr="005641AB" w:rsidRDefault="009F113F" w:rsidP="009F113F">
      <w:pPr>
        <w:ind w:leftChars="100" w:left="200"/>
        <w:rPr>
          <w:lang w:eastAsia="zh-CN"/>
        </w:rPr>
      </w:pPr>
      <w:r w:rsidRPr="005641AB">
        <w:rPr>
          <w:lang w:eastAsia="zh-CN"/>
        </w:rPr>
        <w:t>Add interruption at BWP switch test cases for the following cases:</w:t>
      </w:r>
    </w:p>
    <w:p w:rsidR="009F113F" w:rsidRPr="005641AB" w:rsidRDefault="009F113F" w:rsidP="009F113F">
      <w:pPr>
        <w:ind w:leftChars="200" w:left="400"/>
        <w:rPr>
          <w:lang w:eastAsia="zh-CN"/>
        </w:rPr>
      </w:pPr>
      <w:r w:rsidRPr="005641AB">
        <w:rPr>
          <w:lang w:eastAsia="zh-CN"/>
        </w:rPr>
        <w:t>1.</w:t>
      </w:r>
      <w:r w:rsidRPr="005641AB">
        <w:rPr>
          <w:lang w:eastAsia="zh-CN"/>
        </w:rPr>
        <w:tab/>
        <w:t>DCI- and timer-based BWP switch</w:t>
      </w:r>
    </w:p>
    <w:p w:rsidR="009F113F" w:rsidRPr="005641AB" w:rsidRDefault="009F113F" w:rsidP="009F113F">
      <w:pPr>
        <w:ind w:leftChars="300" w:left="600"/>
        <w:rPr>
          <w:lang w:eastAsia="zh-CN"/>
        </w:rPr>
      </w:pPr>
      <w:r w:rsidRPr="005641AB">
        <w:rPr>
          <w:lang w:eastAsia="zh-CN"/>
        </w:rPr>
        <w:t>a.</w:t>
      </w:r>
      <w:r w:rsidRPr="005641AB">
        <w:rPr>
          <w:lang w:eastAsia="zh-CN"/>
        </w:rPr>
        <w:tab/>
        <w:t xml:space="preserve">PSCell in FR1, SCell in FR1 </w:t>
      </w:r>
    </w:p>
    <w:p w:rsidR="009F113F" w:rsidRPr="005641AB" w:rsidRDefault="009F113F" w:rsidP="009F113F">
      <w:pPr>
        <w:ind w:leftChars="400" w:left="800"/>
        <w:rPr>
          <w:lang w:eastAsia="zh-CN"/>
        </w:rPr>
      </w:pPr>
      <w:r w:rsidRPr="005641AB">
        <w:rPr>
          <w:lang w:eastAsia="zh-CN"/>
        </w:rPr>
        <w:t>i.</w:t>
      </w:r>
      <w:r w:rsidRPr="005641AB">
        <w:rPr>
          <w:lang w:eastAsia="zh-CN"/>
        </w:rPr>
        <w:tab/>
        <w:t>FDD BWP switch without SCS change (SCS 15 kHz)</w:t>
      </w:r>
    </w:p>
    <w:p w:rsidR="009F113F" w:rsidRPr="005641AB" w:rsidRDefault="009F113F" w:rsidP="009F113F">
      <w:pPr>
        <w:ind w:leftChars="400" w:left="800"/>
        <w:rPr>
          <w:lang w:eastAsia="zh-CN"/>
        </w:rPr>
      </w:pPr>
      <w:r w:rsidRPr="005641AB">
        <w:rPr>
          <w:lang w:eastAsia="zh-CN"/>
        </w:rPr>
        <w:t>ii.</w:t>
      </w:r>
      <w:r w:rsidRPr="005641AB">
        <w:rPr>
          <w:lang w:eastAsia="zh-CN"/>
        </w:rPr>
        <w:tab/>
        <w:t>TDD BWP switch without SCS change (SCS 30 kHz)</w:t>
      </w:r>
    </w:p>
    <w:p w:rsidR="009F113F" w:rsidRPr="005641AB" w:rsidRDefault="009F113F" w:rsidP="009F113F">
      <w:pPr>
        <w:ind w:leftChars="300" w:left="600"/>
        <w:rPr>
          <w:lang w:eastAsia="zh-CN"/>
        </w:rPr>
      </w:pPr>
      <w:r w:rsidRPr="005641AB">
        <w:rPr>
          <w:lang w:eastAsia="zh-CN"/>
        </w:rPr>
        <w:t>b.</w:t>
      </w:r>
      <w:r w:rsidRPr="005641AB">
        <w:rPr>
          <w:lang w:eastAsia="zh-CN"/>
        </w:rPr>
        <w:tab/>
        <w:t xml:space="preserve">PSCell in FR2, SCell in FR2 </w:t>
      </w:r>
    </w:p>
    <w:p w:rsidR="009F113F" w:rsidRPr="005641AB" w:rsidRDefault="009F113F" w:rsidP="009F113F">
      <w:pPr>
        <w:ind w:leftChars="400" w:left="800"/>
        <w:rPr>
          <w:lang w:eastAsia="zh-CN"/>
        </w:rPr>
      </w:pPr>
      <w:r w:rsidRPr="005641AB">
        <w:rPr>
          <w:lang w:eastAsia="zh-CN"/>
        </w:rPr>
        <w:t>i.</w:t>
      </w:r>
      <w:r w:rsidRPr="005641AB">
        <w:rPr>
          <w:lang w:eastAsia="zh-CN"/>
        </w:rPr>
        <w:tab/>
        <w:t>TDD BWP switch without SCS change (SCS 120 kHz)</w:t>
      </w:r>
    </w:p>
    <w:p w:rsidR="009F113F" w:rsidRPr="005641AB" w:rsidRDefault="009F113F" w:rsidP="009F113F">
      <w:pPr>
        <w:ind w:leftChars="100" w:left="200"/>
        <w:rPr>
          <w:lang w:eastAsia="zh-CN"/>
        </w:rPr>
      </w:pPr>
      <w:r w:rsidRPr="005641AB">
        <w:rPr>
          <w:lang w:eastAsia="zh-CN"/>
        </w:rPr>
        <w:t>BWP is switched on PSCell in the test, and SCell is the victim cell.</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t xml:space="preserve">Huawei: </w:t>
      </w:r>
      <w:r w:rsidRPr="005641AB">
        <w:rPr>
          <w:lang w:eastAsia="zh-CN"/>
        </w:rPr>
        <w:t>1. BWP configurations are needed in the tables; 2. why are we having RRC-based BWP switching cases? 3. consider to have SCS change cases</w:t>
      </w:r>
    </w:p>
    <w:p w:rsidR="009F113F" w:rsidRPr="005641AB" w:rsidRDefault="009F113F" w:rsidP="009F113F">
      <w:pPr>
        <w:rPr>
          <w:lang w:eastAsia="zh-CN"/>
        </w:rPr>
      </w:pPr>
      <w:r w:rsidRPr="005641AB">
        <w:rPr>
          <w:lang w:eastAsia="zh-CN"/>
        </w:rPr>
        <w:t>Ericsson: Needs revision: LTE Pcell parameters should not be defined rather refer to LTE cell in annex A.3.7.2. The time offset wrt cell2 = 33 us. But time offset between cell2 and cell3 cannot be so large. It should be 3 us. Time offset wrt cell1 should be 33 us for async DC. It is not clear how the proposed test verifies the length of interruption. In the test reqquirement it is stated that the UE should received PDSCH in new BWP at n/m+X in cell2 and cell3. But to verify interruption TE needs to check missing A/N under continuous allocation. In FR2, antenna configuration and propagation condition need not be mentioned. AoA of signals in cell1, cell2 and cell3 is the same i.e. same beam direction.  It is better to make test generic within the same FR (TDD, FDD and different BWs)</w:t>
      </w:r>
    </w:p>
    <w:p w:rsidR="009F113F" w:rsidRPr="005641AB" w:rsidRDefault="009F113F" w:rsidP="009F113F">
      <w:pPr>
        <w:rPr>
          <w:lang w:eastAsia="zh-CN"/>
        </w:rPr>
      </w:pPr>
      <w:r w:rsidRPr="005641AB">
        <w:rPr>
          <w:lang w:eastAsia="zh-CN"/>
        </w:rPr>
        <w:t>Intel: Table Table A.4.5.2.1.a.1-3, A.4.5.2.1.a.2-3, Table A.5.5.2.1.a.1-3 for BWP configurations need to be modified:                                                                                          1) adding paprameter of center frequency and make the center frequency of BWP0 and BPW1 are different;                                                                                                    2)  adding parameter of "Io" and make sure that BWP0 and BPW1 operate at similar Io such that AGC can work properly at new BWP.</w:t>
      </w:r>
    </w:p>
    <w:p w:rsidR="009F113F" w:rsidRPr="005641AB" w:rsidRDefault="009F113F" w:rsidP="009F113F">
      <w:pPr>
        <w:rPr>
          <w:lang w:eastAsia="zh-CN"/>
        </w:rPr>
      </w:pPr>
      <w:r w:rsidRPr="005641AB">
        <w:rPr>
          <w:lang w:eastAsia="zh-CN"/>
        </w:rPr>
        <w:t>MediaTek: "1. Why we need to separate the test case for RRC-based BWP with DCI-based BWP?</w:t>
      </w:r>
    </w:p>
    <w:p w:rsidR="009F113F" w:rsidRPr="005641AB" w:rsidRDefault="009F113F" w:rsidP="009F113F">
      <w:pPr>
        <w:rPr>
          <w:lang w:eastAsia="zh-CN"/>
        </w:rPr>
      </w:pPr>
      <w:r w:rsidRPr="005641AB">
        <w:rPr>
          <w:lang w:eastAsia="zh-CN"/>
        </w:rPr>
        <w:t>2. It's better to define T4, T3 used for timer only, and the BWP delay start at the beginning of T4</w:t>
      </w:r>
    </w:p>
    <w:p w:rsidR="009F113F" w:rsidRPr="005641AB" w:rsidRDefault="009F113F" w:rsidP="009F113F">
      <w:pPr>
        <w:rPr>
          <w:lang w:eastAsia="zh-CN"/>
        </w:rPr>
      </w:pPr>
      <w:r w:rsidRPr="005641AB">
        <w:rPr>
          <w:lang w:eastAsia="zh-CN"/>
        </w:rPr>
        <w:t>3. It seems too long to use 1s for each time period</w:t>
      </w:r>
    </w:p>
    <w:p w:rsidR="009F113F" w:rsidRPr="005641AB" w:rsidRDefault="009F113F" w:rsidP="009F113F">
      <w:pPr>
        <w:rPr>
          <w:lang w:eastAsia="zh-CN"/>
        </w:rPr>
      </w:pPr>
      <w:r w:rsidRPr="005641AB">
        <w:rPr>
          <w:lang w:eastAsia="zh-CN"/>
        </w:rPr>
        <w:t>4.BWP parameter should include the start point and the size</w:t>
      </w:r>
    </w:p>
    <w:p w:rsidR="009F113F" w:rsidRPr="005641AB" w:rsidRDefault="009F113F" w:rsidP="009F113F">
      <w:pPr>
        <w:rPr>
          <w:lang w:eastAsia="zh-CN"/>
        </w:rPr>
      </w:pPr>
      <w:r w:rsidRPr="005641AB">
        <w:rPr>
          <w:lang w:eastAsia="zh-CN"/>
        </w:rPr>
        <w:t>5.It seems some copy error for BWP size for SCS=30KHz and 120KHz</w:t>
      </w:r>
    </w:p>
    <w:p w:rsidR="009F113F" w:rsidRPr="005641AB" w:rsidRDefault="009F113F" w:rsidP="009F113F">
      <w:pPr>
        <w:rPr>
          <w:lang w:val="en-US" w:eastAsia="zh-CN"/>
        </w:rPr>
      </w:pPr>
      <w:r w:rsidRPr="005641AB">
        <w:rPr>
          <w:lang w:eastAsia="zh-CN"/>
        </w:rPr>
        <w:t>"</w:t>
      </w:r>
    </w:p>
    <w:p w:rsidR="009F113F" w:rsidRPr="005641AB" w:rsidRDefault="009F113F" w:rsidP="009F113F">
      <w:pPr>
        <w:rPr>
          <w:lang w:eastAsia="zh-CN"/>
        </w:rPr>
      </w:pPr>
      <w:r w:rsidRPr="005641AB">
        <w:rPr>
          <w:rFonts w:hint="eastAsia"/>
          <w:lang w:eastAsia="zh-CN"/>
        </w:rPr>
        <w:t xml:space="preserve">Anritsu: </w:t>
      </w:r>
      <w:r w:rsidRPr="005641AB">
        <w:rPr>
          <w:lang w:eastAsia="zh-CN"/>
        </w:rPr>
        <w:t>"&gt; FR2 Test cases may need lower SNR values to be in testable range</w:t>
      </w:r>
    </w:p>
    <w:p w:rsidR="009F113F" w:rsidRPr="005641AB" w:rsidRDefault="009F113F" w:rsidP="009F113F">
      <w:pPr>
        <w:rPr>
          <w:lang w:eastAsia="zh-CN"/>
        </w:rPr>
      </w:pPr>
      <w:r w:rsidRPr="005641AB">
        <w:rPr>
          <w:lang w:eastAsia="zh-CN"/>
        </w:rPr>
        <w:t>&gt; Should EUTRA Cell refer to a standard table?"</w:t>
      </w:r>
    </w:p>
    <w:p w:rsidR="009F113F" w:rsidRPr="005641AB" w:rsidRDefault="009F113F" w:rsidP="009F113F">
      <w:pPr>
        <w:rPr>
          <w:lang w:eastAsia="zh-CN"/>
        </w:rPr>
      </w:pPr>
      <w:r w:rsidRPr="005641AB">
        <w:rPr>
          <w:lang w:eastAsia="zh-CN"/>
        </w:rPr>
        <w:t xml:space="preserve">R&amp;S: "- In case FR2 is involved, the test will be done OTA in AC, and many LTE parameters cannot be ensured anymore. </w:t>
      </w:r>
    </w:p>
    <w:p w:rsidR="009F113F" w:rsidRPr="005641AB" w:rsidRDefault="009F113F" w:rsidP="009F113F">
      <w:pPr>
        <w:rPr>
          <w:lang w:eastAsia="zh-CN"/>
        </w:rPr>
      </w:pPr>
      <w:r w:rsidRPr="005641AB">
        <w:rPr>
          <w:lang w:eastAsia="zh-CN"/>
        </w:rPr>
        <w:t>- Antenna configuration for FR2 needs clarification on the relevance of Rx antennas for the test implementation.</w:t>
      </w:r>
    </w:p>
    <w:p w:rsidR="009F113F" w:rsidRPr="005641AB" w:rsidRDefault="009F113F" w:rsidP="009F113F">
      <w:pPr>
        <w:rPr>
          <w:lang w:val="en-US" w:eastAsia="zh-CN"/>
        </w:rPr>
      </w:pPr>
      <w:r w:rsidRPr="005641AB">
        <w:rPr>
          <w:lang w:eastAsia="zh-CN"/>
        </w:rPr>
        <w:t>- Directions of testing for FR2"</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891" w:history="1">
        <w:r>
          <w:rPr>
            <w:rStyle w:val="Hyperlink"/>
            <w:rFonts w:ascii="Arial" w:hAnsi="Arial" w:cs="Arial"/>
            <w:b/>
          </w:rPr>
          <w:t>R4-1813998</w:t>
        </w:r>
      </w:hyperlink>
      <w:r>
        <w:rPr>
          <w:rFonts w:ascii="Arial" w:hAnsi="Arial" w:cs="Arial"/>
          <w:b/>
        </w:rPr>
        <w:t xml:space="preserve"> (from </w:t>
      </w:r>
      <w:hyperlink r:id="rId1892" w:history="1">
        <w:r>
          <w:rPr>
            <w:rStyle w:val="Hyperlink"/>
            <w:rFonts w:ascii="Arial" w:hAnsi="Arial" w:cs="Arial"/>
            <w:b/>
          </w:rPr>
          <w:t>R4-1813211)</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893" w:history="1">
        <w:r w:rsidR="009F113F">
          <w:rPr>
            <w:rStyle w:val="Hyperlink"/>
            <w:rFonts w:ascii="Arial" w:hAnsi="Arial" w:cs="Arial"/>
            <w:b/>
            <w:sz w:val="24"/>
          </w:rPr>
          <w:t>R4-1813998</w:t>
        </w:r>
      </w:hyperlink>
      <w:r w:rsidR="009F113F" w:rsidRPr="005641AB">
        <w:rPr>
          <w:b/>
        </w:rPr>
        <w:tab/>
        <w:t>RRM TC 20B: EN-DC interruptions due to active BWP switching (DCI- and timer-based switch)</w:t>
      </w:r>
      <w:r w:rsidR="009F113F" w:rsidRPr="005641AB">
        <w:rPr>
          <w:b/>
        </w:rPr>
        <w:br/>
      </w:r>
      <w:r w:rsidR="009F113F" w:rsidRPr="005641AB">
        <w:lastRenderedPageBreak/>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Nokia, Nokia Shanghai Bell</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Test cases for EN-DC interruptions at BWP switch with DCI-based and timer-based BWP switch.</w:t>
      </w:r>
    </w:p>
    <w:p w:rsidR="009F113F" w:rsidRPr="005641AB" w:rsidRDefault="009F113F" w:rsidP="009F113F">
      <w:pPr>
        <w:rPr>
          <w:lang w:eastAsia="zh-CN"/>
        </w:rPr>
      </w:pPr>
      <w:r w:rsidRPr="005641AB">
        <w:rPr>
          <w:lang w:eastAsia="zh-CN"/>
        </w:rPr>
        <w:t>Test cases are being specified for NR.</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rPr>
          <w:lang w:eastAsia="zh-CN"/>
        </w:rPr>
      </w:pPr>
      <w:r w:rsidRPr="005641AB">
        <w:rPr>
          <w:lang w:eastAsia="zh-CN"/>
        </w:rPr>
        <w:t>Add interruption at BWP switch test cases for the following cases:</w:t>
      </w:r>
    </w:p>
    <w:p w:rsidR="009F113F" w:rsidRPr="005641AB" w:rsidRDefault="009F113F" w:rsidP="009F113F">
      <w:pPr>
        <w:ind w:leftChars="200" w:left="400"/>
        <w:rPr>
          <w:lang w:eastAsia="zh-CN"/>
        </w:rPr>
      </w:pPr>
      <w:r w:rsidRPr="005641AB">
        <w:rPr>
          <w:lang w:eastAsia="zh-CN"/>
        </w:rPr>
        <w:t>1.</w:t>
      </w:r>
      <w:r w:rsidRPr="005641AB">
        <w:rPr>
          <w:lang w:eastAsia="zh-CN"/>
        </w:rPr>
        <w:tab/>
        <w:t>DCI- and timer-based BWP switch</w:t>
      </w:r>
    </w:p>
    <w:p w:rsidR="009F113F" w:rsidRPr="005641AB" w:rsidRDefault="009F113F" w:rsidP="009F113F">
      <w:pPr>
        <w:ind w:leftChars="300" w:left="600"/>
        <w:rPr>
          <w:lang w:eastAsia="zh-CN"/>
        </w:rPr>
      </w:pPr>
      <w:r w:rsidRPr="005641AB">
        <w:rPr>
          <w:lang w:eastAsia="zh-CN"/>
        </w:rPr>
        <w:t>a.</w:t>
      </w:r>
      <w:r w:rsidRPr="005641AB">
        <w:rPr>
          <w:lang w:eastAsia="zh-CN"/>
        </w:rPr>
        <w:tab/>
        <w:t xml:space="preserve">PSCell in FR1, SCell in FR1 </w:t>
      </w:r>
    </w:p>
    <w:p w:rsidR="009F113F" w:rsidRPr="005641AB" w:rsidRDefault="009F113F" w:rsidP="009F113F">
      <w:pPr>
        <w:ind w:leftChars="400" w:left="800"/>
        <w:rPr>
          <w:lang w:eastAsia="zh-CN"/>
        </w:rPr>
      </w:pPr>
      <w:r w:rsidRPr="005641AB">
        <w:rPr>
          <w:lang w:eastAsia="zh-CN"/>
        </w:rPr>
        <w:t>i.</w:t>
      </w:r>
      <w:r w:rsidRPr="005641AB">
        <w:rPr>
          <w:lang w:eastAsia="zh-CN"/>
        </w:rPr>
        <w:tab/>
        <w:t>FDD BWP switch without SCS change (SCS 15 kHz)</w:t>
      </w:r>
    </w:p>
    <w:p w:rsidR="009F113F" w:rsidRPr="005641AB" w:rsidRDefault="009F113F" w:rsidP="009F113F">
      <w:pPr>
        <w:ind w:leftChars="400" w:left="800"/>
        <w:rPr>
          <w:lang w:eastAsia="zh-CN"/>
        </w:rPr>
      </w:pPr>
      <w:r w:rsidRPr="005641AB">
        <w:rPr>
          <w:lang w:eastAsia="zh-CN"/>
        </w:rPr>
        <w:t>ii.</w:t>
      </w:r>
      <w:r w:rsidRPr="005641AB">
        <w:rPr>
          <w:lang w:eastAsia="zh-CN"/>
        </w:rPr>
        <w:tab/>
        <w:t>TDD BWP switch without SCS change (SCS 30 kHz)</w:t>
      </w:r>
    </w:p>
    <w:p w:rsidR="009F113F" w:rsidRPr="005641AB" w:rsidRDefault="009F113F" w:rsidP="009F113F">
      <w:pPr>
        <w:ind w:leftChars="300" w:left="600"/>
        <w:rPr>
          <w:lang w:eastAsia="zh-CN"/>
        </w:rPr>
      </w:pPr>
      <w:r w:rsidRPr="005641AB">
        <w:rPr>
          <w:lang w:eastAsia="zh-CN"/>
        </w:rPr>
        <w:t>b.</w:t>
      </w:r>
      <w:r w:rsidRPr="005641AB">
        <w:rPr>
          <w:lang w:eastAsia="zh-CN"/>
        </w:rPr>
        <w:tab/>
        <w:t xml:space="preserve">PSCell in FR2, SCell in FR2 </w:t>
      </w:r>
    </w:p>
    <w:p w:rsidR="009F113F" w:rsidRPr="005641AB" w:rsidRDefault="009F113F" w:rsidP="009F113F">
      <w:pPr>
        <w:ind w:leftChars="400" w:left="800"/>
        <w:rPr>
          <w:lang w:eastAsia="zh-CN"/>
        </w:rPr>
      </w:pPr>
      <w:r w:rsidRPr="005641AB">
        <w:rPr>
          <w:lang w:eastAsia="zh-CN"/>
        </w:rPr>
        <w:t>i.</w:t>
      </w:r>
      <w:r w:rsidRPr="005641AB">
        <w:rPr>
          <w:lang w:eastAsia="zh-CN"/>
        </w:rPr>
        <w:tab/>
        <w:t>TDD BWP switch without SCS change (SCS 120 kHz)</w:t>
      </w:r>
    </w:p>
    <w:p w:rsidR="009F113F" w:rsidRPr="005641AB" w:rsidRDefault="009F113F" w:rsidP="009F113F">
      <w:pPr>
        <w:ind w:leftChars="100" w:left="200"/>
        <w:rPr>
          <w:lang w:eastAsia="zh-CN"/>
        </w:rPr>
      </w:pPr>
      <w:r w:rsidRPr="005641AB">
        <w:rPr>
          <w:lang w:eastAsia="zh-CN"/>
        </w:rPr>
        <w:t>BWP is switched on PSCell in the test, and SCell is the victim cell.</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Default="009F113F" w:rsidP="009F113F">
      <w:pPr>
        <w:rPr>
          <w:lang w:val="en-US" w:eastAsia="zh-CN"/>
        </w:rPr>
      </w:pPr>
      <w:r>
        <w:rPr>
          <w:rFonts w:hint="eastAsia"/>
          <w:lang w:val="en-US" w:eastAsia="zh-CN"/>
        </w:rPr>
        <w:t>Qualcomm: do we change the baseband parameters?</w:t>
      </w:r>
    </w:p>
    <w:p w:rsidR="009F113F" w:rsidRDefault="009F113F" w:rsidP="009F113F">
      <w:pPr>
        <w:rPr>
          <w:lang w:val="en-US" w:eastAsia="zh-CN"/>
        </w:rPr>
      </w:pPr>
      <w:r>
        <w:rPr>
          <w:rFonts w:hint="eastAsia"/>
          <w:lang w:val="en-US" w:eastAsia="zh-CN"/>
        </w:rPr>
        <w:tab/>
        <w:t>Mediatek: no.</w:t>
      </w:r>
    </w:p>
    <w:p w:rsidR="009F113F" w:rsidRPr="005641AB" w:rsidRDefault="009F113F" w:rsidP="009F113F">
      <w:pPr>
        <w:rPr>
          <w:lang w:val="en-US" w:eastAsia="zh-CN"/>
        </w:rPr>
      </w:pPr>
      <w:r w:rsidRPr="000067E2">
        <w:rPr>
          <w:rFonts w:hint="eastAsia"/>
          <w:highlight w:val="green"/>
          <w:lang w:val="en-US" w:eastAsia="zh-CN"/>
        </w:rPr>
        <w:t xml:space="preserve">Agreement: delete </w:t>
      </w:r>
      <w:r w:rsidRPr="000067E2">
        <w:rPr>
          <w:highlight w:val="green"/>
          <w:lang w:val="en-US" w:eastAsia="zh-CN"/>
        </w:rPr>
        <w:t>“</w:t>
      </w:r>
      <w:r w:rsidRPr="000067E2">
        <w:rPr>
          <w:rFonts w:cs="Arial" w:hint="eastAsia"/>
          <w:highlight w:val="green"/>
          <w:lang w:val="it-IT" w:eastAsia="zh-CN"/>
        </w:rPr>
        <w:t>Connection Type</w:t>
      </w:r>
      <w:r w:rsidRPr="000067E2">
        <w:rPr>
          <w:rFonts w:cs="Arial"/>
          <w:highlight w:val="green"/>
          <w:lang w:val="it-IT" w:eastAsia="zh-CN"/>
        </w:rPr>
        <w:t>”</w:t>
      </w:r>
      <w:r w:rsidRPr="000067E2">
        <w:rPr>
          <w:rFonts w:cs="Arial" w:hint="eastAsia"/>
          <w:highlight w:val="green"/>
          <w:lang w:val="it-IT" w:eastAsia="zh-CN"/>
        </w:rPr>
        <w:t xml:space="preserve"> in parameter tables.</w:t>
      </w: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0067E2">
        <w:rPr>
          <w:rFonts w:ascii="Arial" w:hAnsi="Arial" w:cs="Arial"/>
          <w:b/>
          <w:highlight w:val="green"/>
        </w:rPr>
        <w:t>Endorsed</w:t>
      </w:r>
      <w:r w:rsidRPr="000067E2">
        <w:rPr>
          <w:rFonts w:ascii="Arial" w:hAnsi="Arial" w:cs="Arial"/>
          <w:b/>
          <w:highlight w:val="green"/>
        </w:rPr>
        <w:br/>
      </w:r>
      <w:r w:rsidRPr="000067E2">
        <w:rPr>
          <w:rFonts w:ascii="Arial" w:hAnsi="Arial" w:cs="Arial"/>
          <w:b/>
          <w:highlight w:val="green"/>
        </w:rPr>
        <w:br/>
      </w:r>
    </w:p>
    <w:p w:rsidR="009F113F" w:rsidRPr="005641AB" w:rsidRDefault="00FF358B" w:rsidP="009F113F">
      <w:pPr>
        <w:rPr>
          <w:i/>
        </w:rPr>
      </w:pPr>
      <w:hyperlink r:id="rId1894" w:history="1">
        <w:r w:rsidR="009F113F">
          <w:rPr>
            <w:rStyle w:val="Hyperlink"/>
            <w:rFonts w:ascii="Arial" w:hAnsi="Arial" w:cs="Arial"/>
            <w:b/>
            <w:sz w:val="24"/>
          </w:rPr>
          <w:t>R4-1813212</w:t>
        </w:r>
      </w:hyperlink>
      <w:r w:rsidR="009F113F" w:rsidRPr="005641AB">
        <w:rPr>
          <w:b/>
        </w:rPr>
        <w:tab/>
        <w:t>RRM TC 20B: EN-DC interruptions due to active BWP switching (RRC-based switch)</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Nokia, Nokia Shanghai Bell</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Test cases for EN-DC interruptions at BWP switch with RRC-based BWP switch.</w:t>
      </w:r>
    </w:p>
    <w:p w:rsidR="009F113F" w:rsidRPr="005641AB" w:rsidRDefault="009F113F" w:rsidP="009F113F">
      <w:pPr>
        <w:rPr>
          <w:lang w:eastAsia="zh-CN"/>
        </w:rPr>
      </w:pPr>
      <w:r w:rsidRPr="005641AB">
        <w:rPr>
          <w:lang w:eastAsia="zh-CN"/>
        </w:rPr>
        <w:t>Test cases are being specified for NR.</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rPr>
          <w:lang w:eastAsia="zh-CN"/>
        </w:rPr>
      </w:pPr>
      <w:r w:rsidRPr="005641AB">
        <w:rPr>
          <w:lang w:eastAsia="zh-CN"/>
        </w:rPr>
        <w:t>Add interruption at BWP switch test cases for the following cases:</w:t>
      </w:r>
    </w:p>
    <w:p w:rsidR="009F113F" w:rsidRPr="005641AB" w:rsidRDefault="009F113F" w:rsidP="009F113F">
      <w:pPr>
        <w:ind w:leftChars="200" w:left="400"/>
        <w:rPr>
          <w:lang w:eastAsia="zh-CN"/>
        </w:rPr>
      </w:pPr>
      <w:r w:rsidRPr="005641AB">
        <w:rPr>
          <w:lang w:eastAsia="zh-CN"/>
        </w:rPr>
        <w:t>1.</w:t>
      </w:r>
      <w:r w:rsidRPr="005641AB">
        <w:rPr>
          <w:lang w:eastAsia="zh-CN"/>
        </w:rPr>
        <w:tab/>
        <w:t>RRC-based BWP switch</w:t>
      </w:r>
    </w:p>
    <w:p w:rsidR="009F113F" w:rsidRPr="005641AB" w:rsidRDefault="009F113F" w:rsidP="009F113F">
      <w:pPr>
        <w:ind w:leftChars="300" w:left="600"/>
        <w:rPr>
          <w:lang w:eastAsia="zh-CN"/>
        </w:rPr>
      </w:pPr>
      <w:r w:rsidRPr="005641AB">
        <w:rPr>
          <w:lang w:eastAsia="zh-CN"/>
        </w:rPr>
        <w:t>a.</w:t>
      </w:r>
      <w:r w:rsidRPr="005641AB">
        <w:rPr>
          <w:lang w:eastAsia="zh-CN"/>
        </w:rPr>
        <w:tab/>
        <w:t xml:space="preserve">PSCell in FR1, SCell in FR1 </w:t>
      </w:r>
    </w:p>
    <w:p w:rsidR="009F113F" w:rsidRPr="005641AB" w:rsidRDefault="009F113F" w:rsidP="009F113F">
      <w:pPr>
        <w:ind w:leftChars="400" w:left="800"/>
        <w:rPr>
          <w:lang w:eastAsia="zh-CN"/>
        </w:rPr>
      </w:pPr>
      <w:r w:rsidRPr="005641AB">
        <w:rPr>
          <w:lang w:eastAsia="zh-CN"/>
        </w:rPr>
        <w:t>i.</w:t>
      </w:r>
      <w:r w:rsidRPr="005641AB">
        <w:rPr>
          <w:lang w:eastAsia="zh-CN"/>
        </w:rPr>
        <w:tab/>
        <w:t>FDD BWP switch without SCS change (SCS 15 kHz)</w:t>
      </w:r>
    </w:p>
    <w:p w:rsidR="009F113F" w:rsidRPr="005641AB" w:rsidRDefault="009F113F" w:rsidP="009F113F">
      <w:pPr>
        <w:ind w:leftChars="400" w:left="800"/>
        <w:rPr>
          <w:lang w:eastAsia="zh-CN"/>
        </w:rPr>
      </w:pPr>
      <w:r w:rsidRPr="005641AB">
        <w:rPr>
          <w:lang w:eastAsia="zh-CN"/>
        </w:rPr>
        <w:t>ii.</w:t>
      </w:r>
      <w:r w:rsidRPr="005641AB">
        <w:rPr>
          <w:lang w:eastAsia="zh-CN"/>
        </w:rPr>
        <w:tab/>
        <w:t>TDD BWP switch without SCS change (SCS 30 kHz)</w:t>
      </w:r>
    </w:p>
    <w:p w:rsidR="009F113F" w:rsidRPr="005641AB" w:rsidRDefault="009F113F" w:rsidP="009F113F">
      <w:pPr>
        <w:ind w:leftChars="300" w:left="600"/>
        <w:rPr>
          <w:lang w:eastAsia="zh-CN"/>
        </w:rPr>
      </w:pPr>
      <w:r w:rsidRPr="005641AB">
        <w:rPr>
          <w:lang w:eastAsia="zh-CN"/>
        </w:rPr>
        <w:t>b.</w:t>
      </w:r>
      <w:r w:rsidRPr="005641AB">
        <w:rPr>
          <w:lang w:eastAsia="zh-CN"/>
        </w:rPr>
        <w:tab/>
        <w:t xml:space="preserve">PSCell in FR2, SCell in FR2 </w:t>
      </w:r>
    </w:p>
    <w:p w:rsidR="009F113F" w:rsidRPr="005641AB" w:rsidRDefault="009F113F" w:rsidP="009F113F">
      <w:pPr>
        <w:ind w:leftChars="400" w:left="800"/>
        <w:rPr>
          <w:lang w:eastAsia="zh-CN"/>
        </w:rPr>
      </w:pPr>
      <w:r w:rsidRPr="005641AB">
        <w:rPr>
          <w:lang w:eastAsia="zh-CN"/>
        </w:rPr>
        <w:t>i.</w:t>
      </w:r>
      <w:r w:rsidRPr="005641AB">
        <w:rPr>
          <w:lang w:eastAsia="zh-CN"/>
        </w:rPr>
        <w:tab/>
        <w:t>TDD BWP switch without SCS change (SCS 120 kHz)</w:t>
      </w:r>
    </w:p>
    <w:p w:rsidR="009F113F" w:rsidRPr="005641AB" w:rsidRDefault="009F113F" w:rsidP="009F113F">
      <w:pPr>
        <w:ind w:leftChars="100" w:left="200"/>
        <w:rPr>
          <w:lang w:eastAsia="zh-CN"/>
        </w:rPr>
      </w:pPr>
      <w:r w:rsidRPr="005641AB">
        <w:rPr>
          <w:lang w:eastAsia="zh-CN"/>
        </w:rPr>
        <w:t xml:space="preserve">BWP is switched on PSCell in the test, and SCell is the victim cell. </w:t>
      </w:r>
    </w:p>
    <w:p w:rsidR="009F113F" w:rsidRPr="005641AB" w:rsidRDefault="009F113F" w:rsidP="009F113F">
      <w:pPr>
        <w:ind w:leftChars="100" w:left="200"/>
        <w:rPr>
          <w:lang w:eastAsia="zh-CN"/>
        </w:rPr>
      </w:pPr>
      <w:r w:rsidRPr="005641AB">
        <w:rPr>
          <w:lang w:eastAsia="zh-CN"/>
        </w:rPr>
        <w:lastRenderedPageBreak/>
        <w:t>Because core requirements have not yet been defined for RRC-based BWP switch, the details of these test cases need to be added when core requirements are available.</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FF358B" w:rsidP="009F113F">
      <w:pPr>
        <w:rPr>
          <w:i/>
        </w:rPr>
      </w:pPr>
      <w:hyperlink r:id="rId1895" w:history="1">
        <w:r w:rsidR="009F113F">
          <w:rPr>
            <w:rStyle w:val="Hyperlink"/>
            <w:rFonts w:ascii="Arial" w:hAnsi="Arial" w:cs="Arial"/>
            <w:b/>
            <w:sz w:val="24"/>
          </w:rPr>
          <w:t>R4-1813999</w:t>
        </w:r>
      </w:hyperlink>
      <w:r w:rsidR="009F113F" w:rsidRPr="005641AB">
        <w:rPr>
          <w:b/>
        </w:rPr>
        <w:tab/>
        <w:t>RRM TC 20B: EN-DC interruptions due to active BWP switching (RRC-based switch)</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Nokia, Nokia Shanghai Bell</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Test cases for EN-DC interruptions at BWP switch with RRC-based BWP switch.</w:t>
      </w:r>
    </w:p>
    <w:p w:rsidR="009F113F" w:rsidRPr="005641AB" w:rsidRDefault="009F113F" w:rsidP="009F113F">
      <w:pPr>
        <w:rPr>
          <w:lang w:eastAsia="zh-CN"/>
        </w:rPr>
      </w:pPr>
      <w:r w:rsidRPr="005641AB">
        <w:rPr>
          <w:lang w:eastAsia="zh-CN"/>
        </w:rPr>
        <w:t>Test cases are being specified for NR.</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rPr>
          <w:lang w:eastAsia="zh-CN"/>
        </w:rPr>
      </w:pPr>
      <w:r w:rsidRPr="005641AB">
        <w:rPr>
          <w:lang w:eastAsia="zh-CN"/>
        </w:rPr>
        <w:t>Add interruption at BWP switch test cases for the following cases:</w:t>
      </w:r>
    </w:p>
    <w:p w:rsidR="009F113F" w:rsidRPr="005641AB" w:rsidRDefault="009F113F" w:rsidP="009F113F">
      <w:pPr>
        <w:ind w:leftChars="200" w:left="400"/>
        <w:rPr>
          <w:lang w:eastAsia="zh-CN"/>
        </w:rPr>
      </w:pPr>
      <w:r w:rsidRPr="005641AB">
        <w:rPr>
          <w:lang w:eastAsia="zh-CN"/>
        </w:rPr>
        <w:t>1.</w:t>
      </w:r>
      <w:r w:rsidRPr="005641AB">
        <w:rPr>
          <w:lang w:eastAsia="zh-CN"/>
        </w:rPr>
        <w:tab/>
        <w:t>RRC-based BWP switch</w:t>
      </w:r>
    </w:p>
    <w:p w:rsidR="009F113F" w:rsidRPr="005641AB" w:rsidRDefault="009F113F" w:rsidP="009F113F">
      <w:pPr>
        <w:ind w:leftChars="300" w:left="600"/>
        <w:rPr>
          <w:lang w:eastAsia="zh-CN"/>
        </w:rPr>
      </w:pPr>
      <w:r w:rsidRPr="005641AB">
        <w:rPr>
          <w:lang w:eastAsia="zh-CN"/>
        </w:rPr>
        <w:t>a.</w:t>
      </w:r>
      <w:r w:rsidRPr="005641AB">
        <w:rPr>
          <w:lang w:eastAsia="zh-CN"/>
        </w:rPr>
        <w:tab/>
        <w:t xml:space="preserve">PSCell in FR1, SCell in FR1 </w:t>
      </w:r>
    </w:p>
    <w:p w:rsidR="009F113F" w:rsidRPr="005641AB" w:rsidRDefault="009F113F" w:rsidP="009F113F">
      <w:pPr>
        <w:ind w:leftChars="400" w:left="800"/>
        <w:rPr>
          <w:lang w:eastAsia="zh-CN"/>
        </w:rPr>
      </w:pPr>
      <w:r w:rsidRPr="005641AB">
        <w:rPr>
          <w:lang w:eastAsia="zh-CN"/>
        </w:rPr>
        <w:t>i.</w:t>
      </w:r>
      <w:r w:rsidRPr="005641AB">
        <w:rPr>
          <w:lang w:eastAsia="zh-CN"/>
        </w:rPr>
        <w:tab/>
        <w:t>FDD BWP switch without SCS change (SCS 15 kHz)</w:t>
      </w:r>
    </w:p>
    <w:p w:rsidR="009F113F" w:rsidRPr="005641AB" w:rsidRDefault="009F113F" w:rsidP="009F113F">
      <w:pPr>
        <w:ind w:leftChars="400" w:left="800"/>
        <w:rPr>
          <w:lang w:eastAsia="zh-CN"/>
        </w:rPr>
      </w:pPr>
      <w:r w:rsidRPr="005641AB">
        <w:rPr>
          <w:lang w:eastAsia="zh-CN"/>
        </w:rPr>
        <w:t>ii.</w:t>
      </w:r>
      <w:r w:rsidRPr="005641AB">
        <w:rPr>
          <w:lang w:eastAsia="zh-CN"/>
        </w:rPr>
        <w:tab/>
        <w:t>TDD BWP switch without SCS change (SCS 30 kHz)</w:t>
      </w:r>
    </w:p>
    <w:p w:rsidR="009F113F" w:rsidRPr="005641AB" w:rsidRDefault="009F113F" w:rsidP="009F113F">
      <w:pPr>
        <w:ind w:leftChars="300" w:left="600"/>
        <w:rPr>
          <w:lang w:eastAsia="zh-CN"/>
        </w:rPr>
      </w:pPr>
      <w:r w:rsidRPr="005641AB">
        <w:rPr>
          <w:lang w:eastAsia="zh-CN"/>
        </w:rPr>
        <w:t>b.</w:t>
      </w:r>
      <w:r w:rsidRPr="005641AB">
        <w:rPr>
          <w:lang w:eastAsia="zh-CN"/>
        </w:rPr>
        <w:tab/>
        <w:t xml:space="preserve">PSCell in FR2, SCell in FR2 </w:t>
      </w:r>
    </w:p>
    <w:p w:rsidR="009F113F" w:rsidRPr="005641AB" w:rsidRDefault="009F113F" w:rsidP="009F113F">
      <w:pPr>
        <w:ind w:leftChars="400" w:left="800"/>
        <w:rPr>
          <w:lang w:eastAsia="zh-CN"/>
        </w:rPr>
      </w:pPr>
      <w:r w:rsidRPr="005641AB">
        <w:rPr>
          <w:lang w:eastAsia="zh-CN"/>
        </w:rPr>
        <w:t>i.</w:t>
      </w:r>
      <w:r w:rsidRPr="005641AB">
        <w:rPr>
          <w:lang w:eastAsia="zh-CN"/>
        </w:rPr>
        <w:tab/>
        <w:t>TDD BWP switch without SCS change (SCS 120 kHz)</w:t>
      </w:r>
    </w:p>
    <w:p w:rsidR="009F113F" w:rsidRPr="005641AB" w:rsidRDefault="009F113F" w:rsidP="009F113F">
      <w:pPr>
        <w:ind w:leftChars="100" w:left="200"/>
        <w:rPr>
          <w:lang w:eastAsia="zh-CN"/>
        </w:rPr>
      </w:pPr>
      <w:r w:rsidRPr="005641AB">
        <w:rPr>
          <w:lang w:eastAsia="zh-CN"/>
        </w:rPr>
        <w:t xml:space="preserve">BWP is switched on PSCell in the test, and SCell is the victim cell. </w:t>
      </w:r>
    </w:p>
    <w:p w:rsidR="009F113F" w:rsidRPr="005641AB" w:rsidRDefault="009F113F" w:rsidP="009F113F">
      <w:pPr>
        <w:ind w:leftChars="100" w:left="200"/>
        <w:rPr>
          <w:lang w:eastAsia="zh-CN"/>
        </w:rPr>
      </w:pPr>
      <w:r w:rsidRPr="005641AB">
        <w:rPr>
          <w:lang w:eastAsia="zh-CN"/>
        </w:rPr>
        <w:t>Because core requirements have not yet been defined for RRC-based BWP switch, the details of these test cases need to be added when core requirements are available.</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9F113F" w:rsidRPr="005641AB" w:rsidRDefault="009F113F" w:rsidP="009F113F">
      <w:pPr>
        <w:keepNext/>
        <w:keepLines/>
        <w:spacing w:before="120"/>
        <w:ind w:left="1701" w:hanging="1701"/>
        <w:outlineLvl w:val="4"/>
        <w:rPr>
          <w:rFonts w:ascii="Arial" w:hAnsi="Arial"/>
          <w:sz w:val="22"/>
        </w:rPr>
      </w:pPr>
      <w:bookmarkStart w:id="401" w:name="_Toc529479458"/>
      <w:r w:rsidRPr="005641AB">
        <w:rPr>
          <w:rFonts w:ascii="Arial" w:hAnsi="Arial"/>
          <w:sz w:val="22"/>
        </w:rPr>
        <w:t>7.12.5.21</w:t>
      </w:r>
      <w:r w:rsidRPr="005641AB">
        <w:rPr>
          <w:rFonts w:ascii="Arial" w:hAnsi="Arial"/>
          <w:sz w:val="22"/>
        </w:rPr>
        <w:tab/>
        <w:t>EN-DC interruptions at UL carrier RRC reconfiguration [NR_newRAT-Perf]</w:t>
      </w:r>
      <w:bookmarkEnd w:id="401"/>
    </w:p>
    <w:p w:rsidR="009F113F" w:rsidRPr="005641AB" w:rsidRDefault="00FF358B" w:rsidP="009F113F">
      <w:pPr>
        <w:rPr>
          <w:i/>
        </w:rPr>
      </w:pPr>
      <w:hyperlink r:id="rId1896" w:history="1">
        <w:r w:rsidR="009F113F">
          <w:rPr>
            <w:rStyle w:val="Hyperlink"/>
            <w:rFonts w:ascii="Arial" w:hAnsi="Arial" w:cs="Arial"/>
            <w:b/>
            <w:sz w:val="24"/>
          </w:rPr>
          <w:t>R4-1813021</w:t>
        </w:r>
      </w:hyperlink>
      <w:r w:rsidR="009F113F" w:rsidRPr="005641AB">
        <w:rPr>
          <w:b/>
        </w:rPr>
        <w:tab/>
        <w:t>Test case for Interruptions at UL carrier RRC reconfiguration for NR SCell with PSCell in FR1 (section A.4.5.2.1)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Specify the test case to verify the EN-DC interruptions at UL carrier RRC reconfiguration for NR SCell requirements.</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pPr>
      <w:r w:rsidRPr="005641AB">
        <w:lastRenderedPageBreak/>
        <w:t>Introduce the test case for EN-DC interruptions at UL carrier RRC reconfiguration for NR SCell.</w:t>
      </w:r>
    </w:p>
    <w:p w:rsidR="009F113F" w:rsidRPr="005641AB" w:rsidRDefault="009F113F" w:rsidP="009F113F">
      <w:pPr>
        <w:ind w:leftChars="100" w:left="200"/>
      </w:pPr>
      <w:r w:rsidRPr="005641AB">
        <w:t>#1.Interruptions at UL carrier RRC reconfiguration for NR SCell with PSCell in FR1</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Default="009F113F" w:rsidP="009F113F">
      <w:pPr>
        <w:rPr>
          <w:lang w:eastAsia="zh-CN"/>
        </w:rPr>
      </w:pPr>
      <w:r w:rsidRPr="005641AB">
        <w:rPr>
          <w:rFonts w:hint="eastAsia"/>
          <w:lang w:eastAsia="zh-CN"/>
        </w:rPr>
        <w:t>E</w:t>
      </w:r>
      <w:r w:rsidRPr="005641AB">
        <w:rPr>
          <w:lang w:eastAsia="zh-CN"/>
        </w:rPr>
        <w:t>ricsson: Needs to be revised. Tables and also some text neeed to be aligned with the corrsponding interruption test cases for SA. "conducted" row is not needed. Different channel bandwidths, SCSs, both FDD and TDD need to be covered. "Filter coefficient" is missing. "RMSI CORESET reference channel" and "PDSCH reference measurement channel" shall be used. EPRE setting are missing. Io is missing. Why 5 ms were chosen for T1, T2, and T3? UL configurations are unclear.</w:t>
      </w:r>
    </w:p>
    <w:p w:rsidR="009F113F" w:rsidRDefault="009F113F" w:rsidP="009F113F">
      <w:pPr>
        <w:rPr>
          <w:lang w:eastAsia="zh-CN"/>
        </w:rPr>
      </w:pPr>
      <w:r>
        <w:rPr>
          <w:rFonts w:hint="eastAsia"/>
          <w:lang w:eastAsia="zh-CN"/>
        </w:rPr>
        <w:tab/>
        <w:t xml:space="preserve">Huawei: whether we should configure other UL </w:t>
      </w:r>
      <w:r>
        <w:rPr>
          <w:lang w:eastAsia="zh-CN"/>
        </w:rPr>
        <w:t>configuration</w:t>
      </w:r>
      <w:r>
        <w:rPr>
          <w:rFonts w:hint="eastAsia"/>
          <w:lang w:eastAsia="zh-CN"/>
        </w:rPr>
        <w:t>, e.g., PUCCH/PSUCH, need discussion. We do not think we need UL configuration.</w:t>
      </w:r>
    </w:p>
    <w:p w:rsidR="009F113F" w:rsidRPr="005641AB" w:rsidRDefault="009F113F" w:rsidP="009F113F">
      <w:pPr>
        <w:rPr>
          <w:lang w:eastAsia="zh-CN"/>
        </w:rPr>
      </w:pPr>
      <w:r w:rsidRPr="00BF2AB2">
        <w:rPr>
          <w:rFonts w:hint="eastAsia"/>
          <w:highlight w:val="green"/>
          <w:lang w:eastAsia="zh-CN"/>
        </w:rPr>
        <w:t>Agreement: configure UL for this test case.</w:t>
      </w:r>
    </w:p>
    <w:p w:rsidR="009F113F" w:rsidRPr="005641AB" w:rsidRDefault="009F113F" w:rsidP="009F113F">
      <w:pPr>
        <w:rPr>
          <w:lang w:eastAsia="zh-CN"/>
        </w:rPr>
      </w:pPr>
      <w:r w:rsidRPr="005641AB">
        <w:rPr>
          <w:lang w:eastAsia="zh-CN"/>
        </w:rPr>
        <w:t>Intel: interruption requirement may be updated. If so , test requirement shall be updated accordingly.</w:t>
      </w:r>
    </w:p>
    <w:p w:rsidR="009F113F" w:rsidRPr="005641AB" w:rsidRDefault="009F113F" w:rsidP="009F113F">
      <w:pPr>
        <w:rPr>
          <w:lang w:eastAsia="zh-CN"/>
        </w:rPr>
      </w:pPr>
      <w:r w:rsidRPr="005641AB">
        <w:rPr>
          <w:lang w:eastAsia="zh-CN"/>
        </w:rPr>
        <w:t>MediaTek: "General: E-UTRA cell should refer on the E-UTRAN PCell parameters the relevant tables in section A.3.7.2</w:t>
      </w:r>
    </w:p>
    <w:p w:rsidR="009F113F" w:rsidRPr="005641AB" w:rsidRDefault="009F113F" w:rsidP="009F113F">
      <w:pPr>
        <w:rPr>
          <w:lang w:eastAsia="zh-CN"/>
        </w:rPr>
      </w:pPr>
      <w:r w:rsidRPr="005641AB">
        <w:rPr>
          <w:lang w:eastAsia="zh-CN"/>
        </w:rPr>
        <w:t>1. The test requirement should be updated based on Core part discussion. Currently, only 1 slot is too small for UE</w:t>
      </w:r>
    </w:p>
    <w:p w:rsidR="009F113F" w:rsidRPr="005641AB" w:rsidRDefault="009F113F" w:rsidP="009F113F">
      <w:pPr>
        <w:rPr>
          <w:lang w:eastAsia="zh-CN"/>
        </w:rPr>
      </w:pPr>
      <w:r w:rsidRPr="005641AB">
        <w:rPr>
          <w:lang w:eastAsia="zh-CN"/>
        </w:rPr>
        <w:t>2. Table A.4.5.2.1.x.1 -3 Why does it define cell3 SR.3.1 in FR2, but FR is FR1?"</w:t>
      </w:r>
    </w:p>
    <w:p w:rsidR="009F113F" w:rsidRPr="005641AB" w:rsidRDefault="009F113F" w:rsidP="009F113F">
      <w:pPr>
        <w:rPr>
          <w:lang w:eastAsia="zh-CN"/>
        </w:rPr>
      </w:pPr>
      <w:r w:rsidRPr="005641AB">
        <w:rPr>
          <w:lang w:eastAsia="zh-CN"/>
        </w:rPr>
        <w:t>Anritsu: &gt; "Note 4: ..for Cell 2 at UE baseband is not expected to be lower than 15dB" is unnecessary.</w:t>
      </w:r>
    </w:p>
    <w:p w:rsidR="009F113F" w:rsidRPr="005641AB" w:rsidRDefault="009F113F" w:rsidP="009F113F">
      <w:pPr>
        <w:rPr>
          <w:lang w:val="en-US" w:eastAsia="zh-CN"/>
        </w:rPr>
      </w:pPr>
      <w:r w:rsidRPr="005641AB">
        <w:rPr>
          <w:lang w:eastAsia="zh-CN"/>
        </w:rPr>
        <w:t>R&amp;S: - Antenna correlation for AWGN channel is not relevant.</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897" w:history="1">
        <w:r>
          <w:rPr>
            <w:rStyle w:val="Hyperlink"/>
            <w:rFonts w:ascii="Arial" w:hAnsi="Arial" w:cs="Arial"/>
            <w:b/>
          </w:rPr>
          <w:t>R4-1814000</w:t>
        </w:r>
      </w:hyperlink>
      <w:r>
        <w:rPr>
          <w:rFonts w:ascii="Arial" w:hAnsi="Arial" w:cs="Arial"/>
          <w:b/>
        </w:rPr>
        <w:t xml:space="preserve"> (from </w:t>
      </w:r>
      <w:hyperlink r:id="rId1898" w:history="1">
        <w:r>
          <w:rPr>
            <w:rStyle w:val="Hyperlink"/>
            <w:rFonts w:ascii="Arial" w:hAnsi="Arial" w:cs="Arial"/>
            <w:b/>
          </w:rPr>
          <w:t>R4-1813021)</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899" w:history="1">
        <w:r w:rsidR="009F113F">
          <w:rPr>
            <w:rStyle w:val="Hyperlink"/>
            <w:rFonts w:ascii="Arial" w:hAnsi="Arial" w:cs="Arial"/>
            <w:b/>
            <w:sz w:val="24"/>
          </w:rPr>
          <w:t>R4-1814000</w:t>
        </w:r>
      </w:hyperlink>
      <w:r w:rsidR="009F113F" w:rsidRPr="005641AB">
        <w:rPr>
          <w:b/>
        </w:rPr>
        <w:tab/>
        <w:t>Test case for Interruptions at UL carrier RRC reconfiguration for NR SCell with PSCell in FR1 (section A.4.5.2.1)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Specify the test case to verify the EN-DC interruptions at UL carrier RRC reconfiguration for NR SCell requirements.</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pPr>
      <w:r w:rsidRPr="005641AB">
        <w:t>Introduce the test case for EN-DC interruptions at UL carrier RRC reconfiguration for NR SCell.</w:t>
      </w:r>
    </w:p>
    <w:p w:rsidR="009F113F" w:rsidRPr="005641AB" w:rsidRDefault="009F113F" w:rsidP="009F113F">
      <w:pPr>
        <w:ind w:leftChars="100" w:left="200"/>
      </w:pPr>
      <w:r w:rsidRPr="005641AB">
        <w:t>#1.Interruptions at UL carrier RRC reconfiguration for NR SCell with PSCell in FR1</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val="en-US" w:eastAsia="zh-CN"/>
        </w:rPr>
      </w:pPr>
      <w:r>
        <w:rPr>
          <w:rFonts w:hint="eastAsia"/>
          <w:lang w:val="en-US" w:eastAsia="zh-CN"/>
        </w:rPr>
        <w:t>Qualcomm: UE needs pass one of the test cases.</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900" w:history="1">
        <w:r>
          <w:rPr>
            <w:rStyle w:val="Hyperlink"/>
            <w:rFonts w:ascii="Arial" w:hAnsi="Arial" w:cs="Arial"/>
            <w:b/>
          </w:rPr>
          <w:t>R4-1814242</w:t>
        </w:r>
      </w:hyperlink>
      <w:r>
        <w:rPr>
          <w:rFonts w:ascii="Arial" w:hAnsi="Arial" w:cs="Arial"/>
          <w:b/>
        </w:rPr>
        <w:t xml:space="preserve"> (from </w:t>
      </w:r>
      <w:hyperlink r:id="rId1901" w:history="1">
        <w:r>
          <w:rPr>
            <w:rStyle w:val="Hyperlink"/>
            <w:rFonts w:ascii="Arial" w:hAnsi="Arial" w:cs="Arial"/>
            <w:b/>
          </w:rPr>
          <w:t>R4-1814000)</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902" w:history="1">
        <w:r w:rsidR="009F113F">
          <w:rPr>
            <w:rStyle w:val="Hyperlink"/>
            <w:rFonts w:ascii="Arial" w:hAnsi="Arial" w:cs="Arial"/>
            <w:b/>
            <w:sz w:val="24"/>
          </w:rPr>
          <w:t>R4-1814242</w:t>
        </w:r>
      </w:hyperlink>
      <w:r w:rsidR="009F113F" w:rsidRPr="005641AB">
        <w:rPr>
          <w:b/>
        </w:rPr>
        <w:tab/>
        <w:t>Test case for Interruptions at UL carrier RRC reconfiguration for NR SCell with PSCell in FR1 (section A.4.5.2.1)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lastRenderedPageBreak/>
        <w:t>Specify the test case to verify the EN-DC interruptions at UL carrier RRC reconfiguration for NR SCell requirements.</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pPr>
      <w:r w:rsidRPr="005641AB">
        <w:t>Introduce the test case for EN-DC interruptions at UL carrier RRC reconfiguration for NR SCell.</w:t>
      </w:r>
    </w:p>
    <w:p w:rsidR="009F113F" w:rsidRPr="005641AB" w:rsidRDefault="009F113F" w:rsidP="009F113F">
      <w:pPr>
        <w:ind w:leftChars="100" w:left="200"/>
      </w:pPr>
      <w:r w:rsidRPr="005641AB">
        <w:t>#1.Interruptions at UL carrier RRC reconfiguration for NR SCell with PSCell in FR1</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val="en-US" w:eastAsia="zh-CN"/>
        </w:rPr>
      </w:pP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4C7337">
        <w:rPr>
          <w:rFonts w:ascii="Arial" w:hAnsi="Arial" w:cs="Arial"/>
          <w:b/>
          <w:highlight w:val="green"/>
        </w:rPr>
        <w:t>Endorsed</w:t>
      </w:r>
      <w:r w:rsidRPr="004C7337">
        <w:rPr>
          <w:rFonts w:ascii="Arial" w:hAnsi="Arial" w:cs="Arial"/>
          <w:b/>
          <w:highlight w:val="green"/>
        </w:rPr>
        <w:br/>
      </w:r>
      <w:r w:rsidRPr="004C7337">
        <w:rPr>
          <w:rFonts w:ascii="Arial" w:hAnsi="Arial" w:cs="Arial"/>
          <w:b/>
          <w:highlight w:val="green"/>
        </w:rPr>
        <w:br/>
      </w:r>
    </w:p>
    <w:p w:rsidR="009F113F" w:rsidRPr="005641AB" w:rsidRDefault="00FF358B" w:rsidP="009F113F">
      <w:pPr>
        <w:rPr>
          <w:i/>
        </w:rPr>
      </w:pPr>
      <w:hyperlink r:id="rId1903" w:history="1">
        <w:r w:rsidR="009F113F">
          <w:rPr>
            <w:rStyle w:val="Hyperlink"/>
            <w:rFonts w:ascii="Arial" w:hAnsi="Arial" w:cs="Arial"/>
            <w:b/>
            <w:sz w:val="24"/>
          </w:rPr>
          <w:t>R4-1813022</w:t>
        </w:r>
      </w:hyperlink>
      <w:r w:rsidR="009F113F" w:rsidRPr="005641AB">
        <w:rPr>
          <w:b/>
        </w:rPr>
        <w:tab/>
        <w:t>Test case for interruptions at UL carrier RRC reconfiguration for NR SCell with PSCell in FR2 (section A.5.5.2.1)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Specify the test case to verify the EN-DC interruptions at UL carrier RRC reconfiguration for NR SCell requirements.</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pPr>
      <w:r w:rsidRPr="005641AB">
        <w:t>Introduce the test case for EN-DC interruptions at UL carrier RRC reconfiguration for NR SCell.</w:t>
      </w:r>
    </w:p>
    <w:p w:rsidR="009F113F" w:rsidRPr="005641AB" w:rsidRDefault="009F113F" w:rsidP="009F113F">
      <w:pPr>
        <w:ind w:leftChars="100" w:left="200"/>
        <w:rPr>
          <w:lang w:eastAsia="zh-CN"/>
        </w:rPr>
      </w:pPr>
      <w:r w:rsidRPr="005641AB">
        <w:t>#1.Interruptions at UL carrier RRC reconfiguration for NR SCell with PSCell in FR2</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t xml:space="preserve">Anritsu: </w:t>
      </w:r>
      <w:r w:rsidRPr="005641AB">
        <w:rPr>
          <w:lang w:eastAsia="zh-CN"/>
        </w:rPr>
        <w:t>"&gt; FR2 Test cases may need lower SNR values to be in testable range, and need to decide Noc.</w:t>
      </w:r>
    </w:p>
    <w:p w:rsidR="009F113F" w:rsidRDefault="009F113F" w:rsidP="009F113F">
      <w:pPr>
        <w:rPr>
          <w:lang w:eastAsia="zh-CN"/>
        </w:rPr>
      </w:pPr>
      <w:r w:rsidRPr="005641AB">
        <w:rPr>
          <w:lang w:eastAsia="zh-CN"/>
        </w:rPr>
        <w:t>&gt; Correct selection Noc and SNR values will make ""Note 4: ..for Cell 2 at UE baseband is not expected to be lower than 15dB"" unnecessary."</w:t>
      </w:r>
    </w:p>
    <w:p w:rsidR="009F113F" w:rsidRDefault="009F113F" w:rsidP="009F113F">
      <w:pPr>
        <w:rPr>
          <w:lang w:eastAsia="zh-CN"/>
        </w:rPr>
      </w:pPr>
      <w:r>
        <w:rPr>
          <w:rFonts w:hint="eastAsia"/>
          <w:lang w:eastAsia="zh-CN"/>
        </w:rPr>
        <w:tab/>
        <w:t>Huawei: Not clear to us.</w:t>
      </w:r>
    </w:p>
    <w:p w:rsidR="009F113F" w:rsidRPr="005641AB" w:rsidRDefault="009F113F" w:rsidP="009F113F">
      <w:pPr>
        <w:rPr>
          <w:lang w:eastAsia="zh-CN"/>
        </w:rPr>
      </w:pPr>
      <w:r>
        <w:rPr>
          <w:rFonts w:hint="eastAsia"/>
          <w:lang w:eastAsia="zh-CN"/>
        </w:rPr>
        <w:tab/>
        <w:t xml:space="preserve">Anritsu: in the </w:t>
      </w:r>
      <w:r>
        <w:rPr>
          <w:lang w:eastAsia="zh-CN"/>
        </w:rPr>
        <w:t>existing</w:t>
      </w:r>
      <w:r>
        <w:rPr>
          <w:rFonts w:hint="eastAsia"/>
          <w:lang w:eastAsia="zh-CN"/>
        </w:rPr>
        <w:t xml:space="preserve"> test case, 17dB is proposed. It is very high. We need considier it again.</w:t>
      </w:r>
    </w:p>
    <w:p w:rsidR="009F113F" w:rsidRPr="005641AB" w:rsidRDefault="009F113F" w:rsidP="009F113F">
      <w:pPr>
        <w:rPr>
          <w:lang w:eastAsia="zh-CN"/>
        </w:rPr>
      </w:pPr>
      <w:r w:rsidRPr="005641AB">
        <w:rPr>
          <w:lang w:eastAsia="zh-CN"/>
        </w:rPr>
        <w:t>R&amp;S: - Antenna configuration for FR2 needs clarification on the relevance of Rx antennas for the test implementation.</w:t>
      </w:r>
    </w:p>
    <w:p w:rsidR="009F113F" w:rsidRPr="006A6F14" w:rsidRDefault="009F113F" w:rsidP="009F113F">
      <w:pPr>
        <w:rPr>
          <w:lang w:eastAsia="zh-CN"/>
        </w:rPr>
      </w:pPr>
      <w:r w:rsidRPr="005641AB">
        <w:rPr>
          <w:lang w:eastAsia="zh-CN"/>
        </w:rPr>
        <w:t>- Test directions for FR2?</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904" w:history="1">
        <w:r>
          <w:rPr>
            <w:rStyle w:val="Hyperlink"/>
            <w:rFonts w:ascii="Arial" w:hAnsi="Arial" w:cs="Arial"/>
            <w:b/>
          </w:rPr>
          <w:t>R4-1814001</w:t>
        </w:r>
      </w:hyperlink>
      <w:r>
        <w:rPr>
          <w:rFonts w:ascii="Arial" w:hAnsi="Arial" w:cs="Arial"/>
          <w:b/>
        </w:rPr>
        <w:t xml:space="preserve"> (from </w:t>
      </w:r>
      <w:hyperlink r:id="rId1905" w:history="1">
        <w:r>
          <w:rPr>
            <w:rStyle w:val="Hyperlink"/>
            <w:rFonts w:ascii="Arial" w:hAnsi="Arial" w:cs="Arial"/>
            <w:b/>
          </w:rPr>
          <w:t>R4-1813022)</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906" w:history="1">
        <w:r w:rsidR="009F113F">
          <w:rPr>
            <w:rStyle w:val="Hyperlink"/>
            <w:rFonts w:ascii="Arial" w:hAnsi="Arial" w:cs="Arial"/>
            <w:b/>
            <w:sz w:val="24"/>
          </w:rPr>
          <w:t>R4-1814001</w:t>
        </w:r>
      </w:hyperlink>
      <w:r w:rsidR="009F113F" w:rsidRPr="005641AB">
        <w:rPr>
          <w:b/>
        </w:rPr>
        <w:tab/>
        <w:t>Test case for interruptions at UL carrier RRC reconfiguration for NR SCell with PSCell in FR2 (section A.5.5.2.1)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Specify the test case to verify the EN-DC interruptions at UL carrier RRC reconfiguration for NR SCell requirements.</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pPr>
      <w:r w:rsidRPr="005641AB">
        <w:t>Introduce the test case for EN-DC interruptions at UL carrier RRC reconfiguration for NR SCell.</w:t>
      </w:r>
    </w:p>
    <w:p w:rsidR="009F113F" w:rsidRPr="005641AB" w:rsidRDefault="009F113F" w:rsidP="009F113F">
      <w:pPr>
        <w:ind w:leftChars="100" w:left="200"/>
        <w:rPr>
          <w:lang w:eastAsia="zh-CN"/>
        </w:rPr>
      </w:pPr>
      <w:r w:rsidRPr="005641AB">
        <w:lastRenderedPageBreak/>
        <w:t>#1.Interruptions at UL carrier RRC reconfiguration for NR SCell with PSCell in FR2</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6A6F14" w:rsidRDefault="009F113F" w:rsidP="009F113F">
      <w:pPr>
        <w:rPr>
          <w:lang w:eastAsia="zh-CN"/>
        </w:rPr>
      </w:pP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907" w:history="1">
        <w:r>
          <w:rPr>
            <w:rStyle w:val="Hyperlink"/>
            <w:rFonts w:ascii="Arial" w:hAnsi="Arial" w:cs="Arial"/>
            <w:b/>
          </w:rPr>
          <w:t>R4-1814243</w:t>
        </w:r>
      </w:hyperlink>
      <w:r>
        <w:rPr>
          <w:rFonts w:ascii="Arial" w:hAnsi="Arial" w:cs="Arial"/>
          <w:b/>
        </w:rPr>
        <w:t xml:space="preserve"> (from </w:t>
      </w:r>
      <w:hyperlink r:id="rId1908" w:history="1">
        <w:r>
          <w:rPr>
            <w:rStyle w:val="Hyperlink"/>
            <w:rFonts w:ascii="Arial" w:hAnsi="Arial" w:cs="Arial"/>
            <w:b/>
          </w:rPr>
          <w:t>R4-1814001)</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909" w:history="1">
        <w:r w:rsidR="009F113F">
          <w:rPr>
            <w:rStyle w:val="Hyperlink"/>
            <w:rFonts w:ascii="Arial" w:hAnsi="Arial" w:cs="Arial"/>
            <w:b/>
            <w:sz w:val="24"/>
          </w:rPr>
          <w:t>R4-1814243</w:t>
        </w:r>
      </w:hyperlink>
      <w:r w:rsidR="009F113F" w:rsidRPr="005641AB">
        <w:rPr>
          <w:b/>
        </w:rPr>
        <w:tab/>
        <w:t>Test case for interruptions at UL carrier RRC reconfiguration for NR SCell with PSCell in FR2 (section A.5.5.2.1)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Specify the test case to verify the EN-DC interruptions at UL carrier RRC reconfiguration for NR SCell requirements.</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pPr>
      <w:r w:rsidRPr="005641AB">
        <w:t>Introduce the test case for EN-DC interruptions at UL carrier RRC reconfiguration for NR SCell.</w:t>
      </w:r>
    </w:p>
    <w:p w:rsidR="009F113F" w:rsidRPr="005641AB" w:rsidRDefault="009F113F" w:rsidP="009F113F">
      <w:pPr>
        <w:ind w:leftChars="100" w:left="200"/>
        <w:rPr>
          <w:lang w:eastAsia="zh-CN"/>
        </w:rPr>
      </w:pPr>
      <w:r w:rsidRPr="005641AB">
        <w:t>#1.Interruptions at UL carrier RRC reconfiguration for NR SCell with PSCell in FR2</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6A6F14" w:rsidRDefault="009F113F" w:rsidP="009F113F">
      <w:pPr>
        <w:rPr>
          <w:lang w:eastAsia="zh-CN"/>
        </w:rPr>
      </w:pP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9F113F" w:rsidP="009F113F">
      <w:pPr>
        <w:keepNext/>
        <w:keepLines/>
        <w:spacing w:before="120"/>
        <w:ind w:left="1701" w:hanging="1701"/>
        <w:outlineLvl w:val="4"/>
        <w:rPr>
          <w:rFonts w:ascii="Arial" w:hAnsi="Arial"/>
          <w:sz w:val="22"/>
        </w:rPr>
      </w:pPr>
      <w:bookmarkStart w:id="402" w:name="_Toc529479459"/>
      <w:r w:rsidRPr="005641AB">
        <w:rPr>
          <w:rFonts w:ascii="Arial" w:hAnsi="Arial"/>
          <w:sz w:val="22"/>
        </w:rPr>
        <w:t>7.12.5.22</w:t>
      </w:r>
      <w:r w:rsidRPr="005641AB">
        <w:rPr>
          <w:rFonts w:ascii="Arial" w:hAnsi="Arial"/>
          <w:sz w:val="22"/>
        </w:rPr>
        <w:tab/>
        <w:t>Random access [NR_newRAT-Perf]</w:t>
      </w:r>
      <w:bookmarkEnd w:id="402"/>
    </w:p>
    <w:p w:rsidR="009F113F" w:rsidRPr="005641AB" w:rsidRDefault="00FF358B" w:rsidP="009F113F">
      <w:pPr>
        <w:rPr>
          <w:i/>
        </w:rPr>
      </w:pPr>
      <w:hyperlink r:id="rId1910" w:history="1">
        <w:r w:rsidR="009F113F">
          <w:rPr>
            <w:rStyle w:val="Hyperlink"/>
            <w:rFonts w:ascii="Arial" w:hAnsi="Arial" w:cs="Arial"/>
            <w:b/>
            <w:sz w:val="24"/>
          </w:rPr>
          <w:t>R4-1813201</w:t>
        </w:r>
      </w:hyperlink>
      <w:r w:rsidR="009F113F" w:rsidRPr="005641AB">
        <w:rPr>
          <w:b/>
        </w:rPr>
        <w:tab/>
        <w:t>Discussion on NR Random Access Testing</w:t>
      </w:r>
      <w:r w:rsidR="009F113F" w:rsidRPr="005641AB">
        <w:rPr>
          <w:b/>
        </w:rPr>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Samsung</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rPr>
          <w:rFonts w:hint="eastAsia"/>
        </w:rPr>
        <w:t xml:space="preserve">In this paper, we provided the principle, discussion and justification on the related issues for random access test case drafting (FR1 and FR2, contention-based and contention-free SSB/CSI-RS based), with the </w:t>
      </w:r>
      <w:r w:rsidRPr="005641AB">
        <w:t>following</w:t>
      </w:r>
      <w:r w:rsidRPr="005641AB">
        <w:rPr>
          <w:rFonts w:hint="eastAsia"/>
        </w:rPr>
        <w:t xml:space="preserve"> proposals obtained:  </w:t>
      </w:r>
    </w:p>
    <w:p w:rsidR="009F113F" w:rsidRPr="005641AB" w:rsidRDefault="009F113F" w:rsidP="009F113F">
      <w:pPr>
        <w:rPr>
          <w:b/>
          <w:lang w:eastAsia="zh-CN"/>
        </w:rPr>
      </w:pPr>
      <w:r w:rsidRPr="005641AB">
        <w:rPr>
          <w:rFonts w:hint="eastAsia"/>
          <w:b/>
        </w:rPr>
        <w:t>Proposal 1: Random access test should be drafted in the general way and agnostic to different random access triggering, and no specific t</w:t>
      </w:r>
      <w:r>
        <w:rPr>
          <w:rFonts w:hint="eastAsia"/>
          <w:b/>
        </w:rPr>
        <w:t>est for beam failure recovery.</w:t>
      </w:r>
    </w:p>
    <w:p w:rsidR="009F113F" w:rsidRPr="005641AB" w:rsidRDefault="009F113F" w:rsidP="009F113F">
      <w:pPr>
        <w:rPr>
          <w:b/>
        </w:rPr>
      </w:pPr>
      <w:r w:rsidRPr="005641AB">
        <w:rPr>
          <w:rFonts w:hint="eastAsia"/>
          <w:b/>
        </w:rPr>
        <w:t xml:space="preserve">Proposal 2: For testing contention-based SSB-based random access, </w:t>
      </w:r>
      <w:r w:rsidRPr="005641AB">
        <w:rPr>
          <w:b/>
        </w:rPr>
        <w:t>two SSB are transmitted from the same AoA with different power levels</w:t>
      </w:r>
      <w:r w:rsidRPr="005641AB">
        <w:rPr>
          <w:rFonts w:hint="eastAsia"/>
          <w:b/>
        </w:rPr>
        <w:t xml:space="preserve"> either above and below the configured </w:t>
      </w:r>
      <w:r w:rsidRPr="005641AB">
        <w:rPr>
          <w:b/>
        </w:rPr>
        <w:t>rsrp-ThresholdSSB</w:t>
      </w:r>
      <w:r w:rsidRPr="005641AB">
        <w:rPr>
          <w:rFonts w:hint="eastAsia"/>
          <w:b/>
        </w:rPr>
        <w:t xml:space="preserve"> with margin.  </w:t>
      </w:r>
    </w:p>
    <w:p w:rsidR="009F113F" w:rsidRPr="005641AB" w:rsidRDefault="009F113F" w:rsidP="009F113F">
      <w:pPr>
        <w:rPr>
          <w:b/>
          <w:lang w:eastAsia="zh-CN"/>
        </w:rPr>
      </w:pPr>
      <w:r w:rsidRPr="005641AB">
        <w:rPr>
          <w:rFonts w:hint="eastAsia"/>
          <w:b/>
        </w:rPr>
        <w:t xml:space="preserve">Proposal 3: To adopt the following table for RACH configuration for </w:t>
      </w:r>
      <w:r w:rsidRPr="005641AB">
        <w:rPr>
          <w:b/>
        </w:rPr>
        <w:t>FR1 SSB-based contention-based RA test</w:t>
      </w:r>
      <w:r w:rsidRPr="005641AB">
        <w:rPr>
          <w:rFonts w:hint="eastAsia"/>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1559"/>
        <w:gridCol w:w="4746"/>
      </w:tblGrid>
      <w:tr w:rsidR="009F113F" w:rsidRPr="005641AB" w:rsidTr="00765F0A">
        <w:trPr>
          <w:cantSplit/>
          <w:trHeight w:val="380"/>
          <w:jc w:val="center"/>
        </w:trPr>
        <w:tc>
          <w:tcPr>
            <w:tcW w:w="2905" w:type="dxa"/>
            <w:vAlign w:val="center"/>
          </w:tcPr>
          <w:p w:rsidR="009F113F" w:rsidRPr="005641AB" w:rsidRDefault="009F113F" w:rsidP="00765F0A">
            <w:pPr>
              <w:spacing w:after="0"/>
              <w:rPr>
                <w:rFonts w:ascii="Arial" w:hAnsi="Arial" w:cs="Arial"/>
                <w:b/>
                <w:sz w:val="18"/>
                <w:szCs w:val="18"/>
              </w:rPr>
            </w:pPr>
            <w:r w:rsidRPr="005641AB">
              <w:rPr>
                <w:rFonts w:ascii="Arial" w:hAnsi="Arial" w:cs="Arial"/>
                <w:b/>
                <w:sz w:val="18"/>
                <w:szCs w:val="18"/>
              </w:rPr>
              <w:t>Field</w:t>
            </w:r>
          </w:p>
        </w:tc>
        <w:tc>
          <w:tcPr>
            <w:tcW w:w="1559" w:type="dxa"/>
            <w:vAlign w:val="center"/>
          </w:tcPr>
          <w:p w:rsidR="009F113F" w:rsidRPr="005641AB" w:rsidRDefault="009F113F" w:rsidP="00765F0A">
            <w:pPr>
              <w:spacing w:after="0"/>
              <w:rPr>
                <w:rFonts w:ascii="Arial" w:hAnsi="Arial" w:cs="Arial"/>
                <w:b/>
                <w:sz w:val="18"/>
                <w:szCs w:val="18"/>
              </w:rPr>
            </w:pPr>
            <w:r w:rsidRPr="005641AB">
              <w:rPr>
                <w:rFonts w:ascii="Arial" w:hAnsi="Arial" w:cs="Arial"/>
                <w:b/>
                <w:sz w:val="18"/>
                <w:szCs w:val="18"/>
              </w:rPr>
              <w:t>Value</w:t>
            </w:r>
          </w:p>
        </w:tc>
        <w:tc>
          <w:tcPr>
            <w:tcW w:w="4746" w:type="dxa"/>
            <w:vAlign w:val="center"/>
          </w:tcPr>
          <w:p w:rsidR="009F113F" w:rsidRPr="005641AB" w:rsidRDefault="009F113F" w:rsidP="00765F0A">
            <w:pPr>
              <w:spacing w:after="0"/>
              <w:rPr>
                <w:rFonts w:ascii="Arial" w:hAnsi="Arial" w:cs="Arial"/>
                <w:b/>
                <w:sz w:val="18"/>
                <w:szCs w:val="18"/>
              </w:rPr>
            </w:pPr>
            <w:r w:rsidRPr="005641AB">
              <w:rPr>
                <w:rFonts w:ascii="Arial" w:hAnsi="Arial" w:cs="Arial"/>
                <w:b/>
                <w:sz w:val="18"/>
                <w:szCs w:val="18"/>
              </w:rPr>
              <w:t>Comment</w:t>
            </w:r>
          </w:p>
        </w:tc>
      </w:tr>
      <w:tr w:rsidR="009F113F" w:rsidRPr="005641AB" w:rsidTr="00765F0A">
        <w:trPr>
          <w:cantSplit/>
          <w:jc w:val="center"/>
        </w:trPr>
        <w:tc>
          <w:tcPr>
            <w:tcW w:w="2905" w:type="dxa"/>
          </w:tcPr>
          <w:p w:rsidR="009F113F" w:rsidRPr="005641AB" w:rsidRDefault="009F113F" w:rsidP="00765F0A">
            <w:pPr>
              <w:spacing w:after="0"/>
              <w:rPr>
                <w:rFonts w:ascii="Arial" w:hAnsi="Arial" w:cs="Arial"/>
                <w:i/>
                <w:sz w:val="18"/>
                <w:szCs w:val="18"/>
              </w:rPr>
            </w:pPr>
            <w:r w:rsidRPr="005641AB">
              <w:rPr>
                <w:rFonts w:ascii="Arial" w:hAnsi="Arial" w:cs="Arial"/>
                <w:i/>
                <w:sz w:val="18"/>
                <w:szCs w:val="18"/>
              </w:rPr>
              <w:t>prach-ConfigurationIndex</w:t>
            </w:r>
          </w:p>
        </w:tc>
        <w:tc>
          <w:tcPr>
            <w:tcW w:w="1559"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87</w:t>
            </w:r>
          </w:p>
        </w:tc>
        <w:tc>
          <w:tcPr>
            <w:tcW w:w="4746"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Preamble Format A1, with 160ms PRACH periodicity, and other detailed configuration defined in table 6.3.3.2-2 in TS 38.211.</w:t>
            </w:r>
          </w:p>
        </w:tc>
      </w:tr>
      <w:tr w:rsidR="009F113F" w:rsidRPr="005641AB" w:rsidTr="00765F0A">
        <w:trPr>
          <w:cantSplit/>
          <w:jc w:val="center"/>
        </w:trPr>
        <w:tc>
          <w:tcPr>
            <w:tcW w:w="2905" w:type="dxa"/>
          </w:tcPr>
          <w:p w:rsidR="009F113F" w:rsidRPr="005641AB" w:rsidRDefault="009F113F" w:rsidP="00765F0A">
            <w:pPr>
              <w:spacing w:after="0"/>
              <w:rPr>
                <w:rFonts w:ascii="Arial" w:hAnsi="Arial" w:cs="Arial"/>
                <w:i/>
                <w:sz w:val="18"/>
                <w:szCs w:val="18"/>
              </w:rPr>
            </w:pPr>
            <w:r w:rsidRPr="005641AB">
              <w:rPr>
                <w:rFonts w:ascii="Arial" w:hAnsi="Arial" w:cs="Arial"/>
                <w:i/>
                <w:sz w:val="18"/>
                <w:szCs w:val="18"/>
              </w:rPr>
              <w:t>msg1-SubcarrierSpacing</w:t>
            </w:r>
          </w:p>
        </w:tc>
        <w:tc>
          <w:tcPr>
            <w:tcW w:w="1559"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15kHz</w:t>
            </w:r>
          </w:p>
        </w:tc>
        <w:tc>
          <w:tcPr>
            <w:tcW w:w="4746" w:type="dxa"/>
          </w:tcPr>
          <w:p w:rsidR="009F113F" w:rsidRPr="005641AB" w:rsidRDefault="009F113F" w:rsidP="00765F0A">
            <w:pPr>
              <w:spacing w:after="0"/>
              <w:rPr>
                <w:rFonts w:ascii="Arial" w:hAnsi="Arial" w:cs="Arial"/>
                <w:sz w:val="18"/>
                <w:szCs w:val="18"/>
              </w:rPr>
            </w:pPr>
          </w:p>
        </w:tc>
      </w:tr>
      <w:tr w:rsidR="009F113F" w:rsidRPr="005641AB" w:rsidTr="00765F0A">
        <w:trPr>
          <w:cantSplit/>
          <w:jc w:val="center"/>
        </w:trPr>
        <w:tc>
          <w:tcPr>
            <w:tcW w:w="2905" w:type="dxa"/>
          </w:tcPr>
          <w:p w:rsidR="009F113F" w:rsidRPr="005641AB" w:rsidRDefault="009F113F" w:rsidP="00765F0A">
            <w:pPr>
              <w:spacing w:after="0"/>
              <w:rPr>
                <w:rFonts w:ascii="Arial" w:hAnsi="Arial" w:cs="Arial"/>
                <w:i/>
                <w:sz w:val="18"/>
                <w:szCs w:val="18"/>
              </w:rPr>
            </w:pPr>
            <w:r w:rsidRPr="005641AB">
              <w:rPr>
                <w:rFonts w:ascii="Arial" w:hAnsi="Arial" w:cs="Arial"/>
                <w:i/>
                <w:sz w:val="18"/>
                <w:szCs w:val="18"/>
              </w:rPr>
              <w:t>totalNumberOfRA-Preambles</w:t>
            </w:r>
          </w:p>
        </w:tc>
        <w:tc>
          <w:tcPr>
            <w:tcW w:w="1559"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48</w:t>
            </w:r>
          </w:p>
        </w:tc>
        <w:tc>
          <w:tcPr>
            <w:tcW w:w="4746"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Total number of preambles used for contention based and contention free random acces</w:t>
            </w:r>
          </w:p>
        </w:tc>
      </w:tr>
      <w:tr w:rsidR="009F113F" w:rsidRPr="005641AB" w:rsidTr="00765F0A">
        <w:trPr>
          <w:cantSplit/>
          <w:jc w:val="center"/>
        </w:trPr>
        <w:tc>
          <w:tcPr>
            <w:tcW w:w="2905" w:type="dxa"/>
          </w:tcPr>
          <w:p w:rsidR="009F113F" w:rsidRPr="005641AB" w:rsidRDefault="009F113F" w:rsidP="00765F0A">
            <w:pPr>
              <w:spacing w:after="0"/>
              <w:rPr>
                <w:rFonts w:ascii="Arial" w:hAnsi="Arial" w:cs="Arial"/>
                <w:i/>
                <w:sz w:val="18"/>
                <w:szCs w:val="18"/>
              </w:rPr>
            </w:pPr>
            <w:r w:rsidRPr="005641AB">
              <w:rPr>
                <w:rFonts w:ascii="Arial" w:hAnsi="Arial" w:cs="Arial"/>
                <w:i/>
                <w:sz w:val="18"/>
                <w:szCs w:val="18"/>
              </w:rPr>
              <w:t>numberOfRA-PreamblesGroupA</w:t>
            </w:r>
          </w:p>
        </w:tc>
        <w:tc>
          <w:tcPr>
            <w:tcW w:w="1559"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48</w:t>
            </w:r>
          </w:p>
        </w:tc>
        <w:tc>
          <w:tcPr>
            <w:tcW w:w="4746"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No group B.</w:t>
            </w:r>
          </w:p>
        </w:tc>
      </w:tr>
      <w:tr w:rsidR="009F113F" w:rsidRPr="005641AB" w:rsidTr="00765F0A">
        <w:trPr>
          <w:cantSplit/>
          <w:jc w:val="center"/>
        </w:trPr>
        <w:tc>
          <w:tcPr>
            <w:tcW w:w="2905" w:type="dxa"/>
          </w:tcPr>
          <w:p w:rsidR="009F113F" w:rsidRPr="005641AB" w:rsidRDefault="009F113F" w:rsidP="00765F0A">
            <w:pPr>
              <w:spacing w:after="0"/>
              <w:rPr>
                <w:rFonts w:ascii="Arial" w:hAnsi="Arial" w:cs="Arial"/>
                <w:i/>
                <w:sz w:val="18"/>
                <w:szCs w:val="18"/>
              </w:rPr>
            </w:pPr>
            <w:r w:rsidRPr="005641AB">
              <w:rPr>
                <w:rFonts w:ascii="Arial" w:hAnsi="Arial" w:cs="Arial"/>
                <w:i/>
                <w:sz w:val="18"/>
                <w:szCs w:val="18"/>
              </w:rPr>
              <w:t>prach-RootSequenceIndex</w:t>
            </w:r>
          </w:p>
        </w:tc>
        <w:tc>
          <w:tcPr>
            <w:tcW w:w="1559"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0</w:t>
            </w:r>
          </w:p>
        </w:tc>
        <w:tc>
          <w:tcPr>
            <w:tcW w:w="4746"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Logic equence index = 0, resulting in root sequence = 1.</w:t>
            </w:r>
          </w:p>
        </w:tc>
      </w:tr>
      <w:tr w:rsidR="009F113F" w:rsidRPr="005641AB" w:rsidTr="00765F0A">
        <w:trPr>
          <w:cantSplit/>
          <w:jc w:val="center"/>
        </w:trPr>
        <w:tc>
          <w:tcPr>
            <w:tcW w:w="2905" w:type="dxa"/>
          </w:tcPr>
          <w:p w:rsidR="009F113F" w:rsidRPr="005641AB" w:rsidRDefault="009F113F" w:rsidP="00765F0A">
            <w:pPr>
              <w:spacing w:after="0"/>
              <w:rPr>
                <w:rFonts w:ascii="Arial" w:hAnsi="Arial" w:cs="Arial"/>
                <w:i/>
                <w:sz w:val="18"/>
                <w:szCs w:val="18"/>
              </w:rPr>
            </w:pPr>
            <w:r w:rsidRPr="005641AB">
              <w:rPr>
                <w:rFonts w:ascii="Arial" w:hAnsi="Arial" w:cs="Arial"/>
                <w:i/>
                <w:sz w:val="18"/>
                <w:szCs w:val="18"/>
              </w:rPr>
              <w:lastRenderedPageBreak/>
              <w:t>ssb-perRACH-OccasionAndCB-PreamblesPerSSB</w:t>
            </w:r>
          </w:p>
        </w:tc>
        <w:tc>
          <w:tcPr>
            <w:tcW w:w="1559"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oneFourth, n48</w:t>
            </w:r>
          </w:p>
        </w:tc>
        <w:tc>
          <w:tcPr>
            <w:tcW w:w="4746"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OneFourth: 1 SSB associated with 4 RACH occasions</w:t>
            </w:r>
            <w:r w:rsidRPr="005641AB">
              <w:rPr>
                <w:rFonts w:ascii="Arial" w:hAnsi="Arial" w:cs="Arial"/>
                <w:sz w:val="18"/>
                <w:szCs w:val="18"/>
              </w:rPr>
              <w:br/>
              <w:t>n48: 48 contention based preambles per SSB</w:t>
            </w:r>
          </w:p>
        </w:tc>
      </w:tr>
      <w:tr w:rsidR="009F113F" w:rsidRPr="005641AB" w:rsidTr="00765F0A">
        <w:trPr>
          <w:cantSplit/>
          <w:jc w:val="center"/>
        </w:trPr>
        <w:tc>
          <w:tcPr>
            <w:tcW w:w="2905" w:type="dxa"/>
          </w:tcPr>
          <w:p w:rsidR="009F113F" w:rsidRPr="005641AB" w:rsidRDefault="009F113F" w:rsidP="00765F0A">
            <w:pPr>
              <w:spacing w:after="0"/>
              <w:rPr>
                <w:rFonts w:ascii="Arial" w:hAnsi="Arial" w:cs="Arial"/>
                <w:i/>
                <w:sz w:val="18"/>
                <w:szCs w:val="18"/>
              </w:rPr>
            </w:pPr>
            <w:r w:rsidRPr="005641AB">
              <w:rPr>
                <w:rFonts w:ascii="Arial" w:hAnsi="Arial" w:cs="Arial"/>
                <w:i/>
                <w:sz w:val="18"/>
                <w:szCs w:val="18"/>
              </w:rPr>
              <w:t>msg1-FDM</w:t>
            </w:r>
          </w:p>
        </w:tc>
        <w:tc>
          <w:tcPr>
            <w:tcW w:w="1559"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One</w:t>
            </w:r>
          </w:p>
        </w:tc>
        <w:tc>
          <w:tcPr>
            <w:tcW w:w="4746"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One PRACH transmission occasions FDMed in one time instance.</w:t>
            </w:r>
          </w:p>
        </w:tc>
      </w:tr>
      <w:tr w:rsidR="009F113F" w:rsidRPr="005641AB" w:rsidTr="00765F0A">
        <w:trPr>
          <w:cantSplit/>
          <w:jc w:val="center"/>
        </w:trPr>
        <w:tc>
          <w:tcPr>
            <w:tcW w:w="2905" w:type="dxa"/>
          </w:tcPr>
          <w:p w:rsidR="009F113F" w:rsidRPr="005641AB" w:rsidRDefault="009F113F" w:rsidP="00765F0A">
            <w:pPr>
              <w:spacing w:after="0"/>
              <w:rPr>
                <w:rFonts w:ascii="Arial" w:hAnsi="Arial" w:cs="Arial"/>
                <w:i/>
                <w:sz w:val="18"/>
                <w:szCs w:val="18"/>
              </w:rPr>
            </w:pPr>
            <w:r w:rsidRPr="005641AB">
              <w:rPr>
                <w:rFonts w:ascii="Arial" w:hAnsi="Arial" w:cs="Arial"/>
                <w:i/>
                <w:sz w:val="18"/>
                <w:szCs w:val="18"/>
              </w:rPr>
              <w:t>rsrp-ThresholdSSB</w:t>
            </w:r>
          </w:p>
        </w:tc>
        <w:tc>
          <w:tcPr>
            <w:tcW w:w="1559"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RSRP_51</w:t>
            </w:r>
          </w:p>
        </w:tc>
        <w:tc>
          <w:tcPr>
            <w:tcW w:w="4746"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 xml:space="preserve">-106dBm≤ </w:t>
            </w:r>
            <w:r w:rsidRPr="005641AB">
              <w:rPr>
                <w:rFonts w:ascii="Arial" w:hAnsi="Arial" w:cs="Arial"/>
                <w:i/>
                <w:sz w:val="18"/>
                <w:szCs w:val="18"/>
              </w:rPr>
              <w:t>rsrp-ThresholdSSB</w:t>
            </w:r>
            <w:r w:rsidRPr="005641AB">
              <w:rPr>
                <w:rFonts w:ascii="Arial" w:hAnsi="Arial" w:cs="Arial"/>
                <w:sz w:val="18"/>
                <w:szCs w:val="18"/>
              </w:rPr>
              <w:t xml:space="preserve"> &lt;-105dBm</w:t>
            </w:r>
          </w:p>
        </w:tc>
      </w:tr>
      <w:tr w:rsidR="009F113F" w:rsidRPr="005641AB" w:rsidTr="00765F0A">
        <w:trPr>
          <w:cantSplit/>
          <w:jc w:val="center"/>
        </w:trPr>
        <w:tc>
          <w:tcPr>
            <w:tcW w:w="2905" w:type="dxa"/>
          </w:tcPr>
          <w:p w:rsidR="009F113F" w:rsidRPr="005641AB" w:rsidRDefault="009F113F" w:rsidP="00765F0A">
            <w:pPr>
              <w:spacing w:after="0"/>
              <w:rPr>
                <w:rFonts w:ascii="Arial" w:hAnsi="Arial" w:cs="Arial"/>
                <w:i/>
                <w:sz w:val="18"/>
                <w:szCs w:val="18"/>
              </w:rPr>
            </w:pPr>
            <w:r w:rsidRPr="005641AB">
              <w:rPr>
                <w:rFonts w:ascii="Arial" w:hAnsi="Arial" w:cs="Arial"/>
                <w:i/>
                <w:sz w:val="18"/>
                <w:szCs w:val="18"/>
              </w:rPr>
              <w:t>ra-ContentionResolutionTimer</w:t>
            </w:r>
          </w:p>
        </w:tc>
        <w:tc>
          <w:tcPr>
            <w:tcW w:w="1559"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sf48</w:t>
            </w:r>
          </w:p>
        </w:tc>
        <w:tc>
          <w:tcPr>
            <w:tcW w:w="4746"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48 sub-frames</w:t>
            </w:r>
          </w:p>
        </w:tc>
      </w:tr>
      <w:tr w:rsidR="009F113F" w:rsidRPr="005641AB" w:rsidTr="00765F0A">
        <w:trPr>
          <w:cantSplit/>
          <w:jc w:val="center"/>
        </w:trPr>
        <w:tc>
          <w:tcPr>
            <w:tcW w:w="2905" w:type="dxa"/>
          </w:tcPr>
          <w:p w:rsidR="009F113F" w:rsidRPr="005641AB" w:rsidRDefault="009F113F" w:rsidP="00765F0A">
            <w:pPr>
              <w:spacing w:after="0"/>
              <w:rPr>
                <w:rFonts w:ascii="Arial" w:hAnsi="Arial" w:cs="Arial"/>
                <w:i/>
                <w:sz w:val="18"/>
                <w:szCs w:val="18"/>
              </w:rPr>
            </w:pPr>
            <w:r w:rsidRPr="005641AB">
              <w:rPr>
                <w:rFonts w:ascii="Arial" w:hAnsi="Arial" w:cs="Arial"/>
                <w:i/>
                <w:sz w:val="18"/>
                <w:szCs w:val="18"/>
              </w:rPr>
              <w:t>powerRampingStep</w:t>
            </w:r>
          </w:p>
        </w:tc>
        <w:tc>
          <w:tcPr>
            <w:tcW w:w="1559"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dB2</w:t>
            </w:r>
          </w:p>
        </w:tc>
        <w:tc>
          <w:tcPr>
            <w:tcW w:w="4746" w:type="dxa"/>
          </w:tcPr>
          <w:p w:rsidR="009F113F" w:rsidRPr="005641AB" w:rsidRDefault="009F113F" w:rsidP="00765F0A">
            <w:pPr>
              <w:spacing w:after="0"/>
              <w:rPr>
                <w:rFonts w:ascii="Arial" w:hAnsi="Arial" w:cs="Arial"/>
                <w:sz w:val="18"/>
                <w:szCs w:val="18"/>
              </w:rPr>
            </w:pPr>
          </w:p>
        </w:tc>
      </w:tr>
      <w:tr w:rsidR="009F113F" w:rsidRPr="005641AB" w:rsidTr="00765F0A">
        <w:trPr>
          <w:cantSplit/>
          <w:jc w:val="center"/>
        </w:trPr>
        <w:tc>
          <w:tcPr>
            <w:tcW w:w="2905" w:type="dxa"/>
          </w:tcPr>
          <w:p w:rsidR="009F113F" w:rsidRPr="005641AB" w:rsidRDefault="009F113F" w:rsidP="00765F0A">
            <w:pPr>
              <w:spacing w:after="0"/>
              <w:rPr>
                <w:rFonts w:ascii="Arial" w:hAnsi="Arial" w:cs="Arial"/>
                <w:i/>
                <w:sz w:val="18"/>
                <w:szCs w:val="18"/>
              </w:rPr>
            </w:pPr>
            <w:r w:rsidRPr="005641AB">
              <w:rPr>
                <w:rFonts w:ascii="Arial" w:hAnsi="Arial" w:cs="Arial"/>
                <w:i/>
                <w:sz w:val="18"/>
                <w:szCs w:val="18"/>
              </w:rPr>
              <w:t>preambleReceivedTargetPower</w:t>
            </w:r>
          </w:p>
        </w:tc>
        <w:tc>
          <w:tcPr>
            <w:tcW w:w="1559"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dBm-120</w:t>
            </w:r>
          </w:p>
        </w:tc>
        <w:tc>
          <w:tcPr>
            <w:tcW w:w="4746" w:type="dxa"/>
          </w:tcPr>
          <w:p w:rsidR="009F113F" w:rsidRPr="005641AB" w:rsidRDefault="009F113F" w:rsidP="00765F0A">
            <w:pPr>
              <w:spacing w:after="0"/>
              <w:rPr>
                <w:rFonts w:ascii="Arial" w:hAnsi="Arial" w:cs="Arial"/>
                <w:sz w:val="18"/>
                <w:szCs w:val="18"/>
              </w:rPr>
            </w:pPr>
          </w:p>
        </w:tc>
      </w:tr>
      <w:tr w:rsidR="009F113F" w:rsidRPr="005641AB" w:rsidTr="00765F0A">
        <w:trPr>
          <w:cantSplit/>
          <w:jc w:val="center"/>
        </w:trPr>
        <w:tc>
          <w:tcPr>
            <w:tcW w:w="2905" w:type="dxa"/>
          </w:tcPr>
          <w:p w:rsidR="009F113F" w:rsidRPr="005641AB" w:rsidRDefault="009F113F" w:rsidP="00765F0A">
            <w:pPr>
              <w:spacing w:after="0"/>
              <w:rPr>
                <w:rFonts w:ascii="Arial" w:hAnsi="Arial" w:cs="Arial"/>
                <w:i/>
                <w:sz w:val="18"/>
                <w:szCs w:val="18"/>
              </w:rPr>
            </w:pPr>
            <w:r w:rsidRPr="005641AB">
              <w:rPr>
                <w:rFonts w:ascii="Arial" w:hAnsi="Arial" w:cs="Arial"/>
                <w:i/>
                <w:sz w:val="18"/>
                <w:szCs w:val="18"/>
              </w:rPr>
              <w:t>preambleTransMax</w:t>
            </w:r>
          </w:p>
        </w:tc>
        <w:tc>
          <w:tcPr>
            <w:tcW w:w="1559"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n6</w:t>
            </w:r>
          </w:p>
        </w:tc>
        <w:tc>
          <w:tcPr>
            <w:tcW w:w="4746"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Max number of RA preamble transmission perfomed before declaring a failure is 6</w:t>
            </w:r>
          </w:p>
        </w:tc>
      </w:tr>
      <w:tr w:rsidR="009F113F" w:rsidRPr="005641AB" w:rsidTr="00765F0A">
        <w:trPr>
          <w:cantSplit/>
          <w:jc w:val="center"/>
        </w:trPr>
        <w:tc>
          <w:tcPr>
            <w:tcW w:w="2905" w:type="dxa"/>
          </w:tcPr>
          <w:p w:rsidR="009F113F" w:rsidRPr="005641AB" w:rsidRDefault="009F113F" w:rsidP="00765F0A">
            <w:pPr>
              <w:spacing w:after="0"/>
              <w:rPr>
                <w:rFonts w:ascii="Arial" w:hAnsi="Arial" w:cs="Arial"/>
                <w:i/>
                <w:sz w:val="18"/>
                <w:szCs w:val="18"/>
              </w:rPr>
            </w:pPr>
            <w:r w:rsidRPr="005641AB">
              <w:rPr>
                <w:rFonts w:ascii="Arial" w:hAnsi="Arial" w:cs="Arial"/>
                <w:i/>
                <w:sz w:val="18"/>
                <w:szCs w:val="18"/>
              </w:rPr>
              <w:t>ra-ResponseWindow</w:t>
            </w:r>
          </w:p>
        </w:tc>
        <w:tc>
          <w:tcPr>
            <w:tcW w:w="1559"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sl10</w:t>
            </w:r>
          </w:p>
        </w:tc>
        <w:tc>
          <w:tcPr>
            <w:tcW w:w="4746"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10 slots</w:t>
            </w:r>
          </w:p>
        </w:tc>
      </w:tr>
      <w:tr w:rsidR="009F113F" w:rsidRPr="005641AB" w:rsidTr="00765F0A">
        <w:trPr>
          <w:cantSplit/>
          <w:jc w:val="center"/>
        </w:trPr>
        <w:tc>
          <w:tcPr>
            <w:tcW w:w="2905" w:type="dxa"/>
          </w:tcPr>
          <w:p w:rsidR="009F113F" w:rsidRPr="005641AB" w:rsidRDefault="009F113F" w:rsidP="00765F0A">
            <w:pPr>
              <w:spacing w:after="0"/>
              <w:rPr>
                <w:rFonts w:ascii="Arial" w:hAnsi="Arial" w:cs="Arial"/>
                <w:i/>
                <w:sz w:val="18"/>
                <w:szCs w:val="18"/>
              </w:rPr>
            </w:pPr>
            <w:r w:rsidRPr="005641AB">
              <w:rPr>
                <w:rFonts w:ascii="Arial" w:hAnsi="Arial" w:cs="Arial"/>
                <w:i/>
                <w:sz w:val="18"/>
                <w:szCs w:val="18"/>
              </w:rPr>
              <w:t>zeroCorrelationZoneConfig</w:t>
            </w:r>
          </w:p>
        </w:tc>
        <w:tc>
          <w:tcPr>
            <w:tcW w:w="1559"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11</w:t>
            </w:r>
          </w:p>
        </w:tc>
        <w:tc>
          <w:tcPr>
            <w:tcW w:w="4746"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N-CS configuration, N</w:t>
            </w:r>
            <w:r w:rsidRPr="005641AB">
              <w:rPr>
                <w:rFonts w:ascii="Arial" w:hAnsi="Arial" w:cs="Arial"/>
                <w:sz w:val="18"/>
                <w:szCs w:val="18"/>
                <w:vertAlign w:val="subscript"/>
              </w:rPr>
              <w:t>CS</w:t>
            </w:r>
            <w:r w:rsidRPr="005641AB">
              <w:rPr>
                <w:rFonts w:ascii="Arial" w:hAnsi="Arial" w:cs="Arial"/>
                <w:sz w:val="18"/>
                <w:szCs w:val="18"/>
              </w:rPr>
              <w:t xml:space="preserve"> = 23</w:t>
            </w:r>
          </w:p>
        </w:tc>
      </w:tr>
      <w:tr w:rsidR="009F113F" w:rsidRPr="005641AB" w:rsidTr="00765F0A">
        <w:trPr>
          <w:cantSplit/>
          <w:jc w:val="center"/>
        </w:trPr>
        <w:tc>
          <w:tcPr>
            <w:tcW w:w="2905" w:type="dxa"/>
          </w:tcPr>
          <w:p w:rsidR="009F113F" w:rsidRPr="005641AB" w:rsidRDefault="009F113F" w:rsidP="00765F0A">
            <w:pPr>
              <w:spacing w:after="0"/>
              <w:rPr>
                <w:rFonts w:ascii="Arial" w:hAnsi="Arial" w:cs="Arial"/>
                <w:i/>
                <w:sz w:val="18"/>
                <w:szCs w:val="18"/>
              </w:rPr>
            </w:pPr>
            <w:r w:rsidRPr="005641AB">
              <w:rPr>
                <w:rFonts w:ascii="Arial" w:hAnsi="Arial" w:cs="Arial"/>
                <w:sz w:val="18"/>
                <w:szCs w:val="18"/>
              </w:rPr>
              <w:t>Backoff Parameter Index</w:t>
            </w:r>
          </w:p>
        </w:tc>
        <w:tc>
          <w:tcPr>
            <w:tcW w:w="1559"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2</w:t>
            </w:r>
          </w:p>
        </w:tc>
        <w:tc>
          <w:tcPr>
            <w:tcW w:w="4746"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20ms, as defined in table 7.2-1 in TS 38.321.</w:t>
            </w:r>
          </w:p>
        </w:tc>
      </w:tr>
      <w:tr w:rsidR="009F113F" w:rsidRPr="005641AB" w:rsidTr="00765F0A">
        <w:trPr>
          <w:jc w:val="center"/>
        </w:trPr>
        <w:tc>
          <w:tcPr>
            <w:tcW w:w="9210" w:type="dxa"/>
            <w:gridSpan w:val="3"/>
            <w:vAlign w:val="center"/>
          </w:tcPr>
          <w:p w:rsidR="009F113F" w:rsidRPr="005641AB" w:rsidRDefault="009F113F" w:rsidP="00765F0A">
            <w:pPr>
              <w:spacing w:after="0"/>
              <w:rPr>
                <w:rFonts w:ascii="Arial" w:hAnsi="Arial" w:cs="Arial"/>
                <w:sz w:val="18"/>
                <w:szCs w:val="18"/>
              </w:rPr>
            </w:pPr>
            <w:r w:rsidRPr="005641AB">
              <w:rPr>
                <w:rFonts w:ascii="Arial" w:hAnsi="Arial" w:cs="Arial"/>
                <w:sz w:val="18"/>
                <w:szCs w:val="18"/>
              </w:rPr>
              <w:t>Note: For further information see Clause 6.3.2 in TS 38.331.</w:t>
            </w:r>
          </w:p>
        </w:tc>
      </w:tr>
    </w:tbl>
    <w:p w:rsidR="009F113F" w:rsidRPr="005641AB" w:rsidRDefault="009F113F" w:rsidP="009F113F">
      <w:pPr>
        <w:rPr>
          <w:b/>
          <w:i/>
          <w:u w:val="single"/>
        </w:rPr>
      </w:pPr>
    </w:p>
    <w:p w:rsidR="009F113F" w:rsidRPr="005641AB" w:rsidRDefault="009F113F" w:rsidP="009F113F">
      <w:pPr>
        <w:rPr>
          <w:b/>
        </w:rPr>
      </w:pPr>
      <w:r w:rsidRPr="005641AB">
        <w:rPr>
          <w:rFonts w:hint="eastAsia"/>
          <w:b/>
        </w:rPr>
        <w:t xml:space="preserve">Proposal 4: To adopt the following table for RACH configuration for </w:t>
      </w:r>
      <w:r w:rsidRPr="005641AB">
        <w:rPr>
          <w:b/>
        </w:rPr>
        <w:t>FR</w:t>
      </w:r>
      <w:r w:rsidRPr="005641AB">
        <w:rPr>
          <w:rFonts w:hint="eastAsia"/>
          <w:b/>
        </w:rPr>
        <w:t>2</w:t>
      </w:r>
      <w:r w:rsidRPr="005641AB">
        <w:rPr>
          <w:b/>
        </w:rPr>
        <w:t xml:space="preserve"> SSB-based contention-based RA test</w:t>
      </w:r>
      <w:r w:rsidRPr="005641AB">
        <w:rPr>
          <w:rFonts w:hint="eastAsia"/>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1559"/>
        <w:gridCol w:w="4746"/>
      </w:tblGrid>
      <w:tr w:rsidR="009F113F" w:rsidRPr="005641AB" w:rsidTr="00765F0A">
        <w:trPr>
          <w:cantSplit/>
          <w:trHeight w:val="380"/>
          <w:jc w:val="center"/>
        </w:trPr>
        <w:tc>
          <w:tcPr>
            <w:tcW w:w="2905" w:type="dxa"/>
            <w:vAlign w:val="center"/>
          </w:tcPr>
          <w:p w:rsidR="009F113F" w:rsidRPr="005641AB" w:rsidRDefault="009F113F" w:rsidP="00765F0A">
            <w:pPr>
              <w:spacing w:after="0"/>
              <w:rPr>
                <w:rFonts w:ascii="Arial" w:hAnsi="Arial" w:cs="Arial"/>
                <w:b/>
                <w:sz w:val="18"/>
                <w:szCs w:val="18"/>
              </w:rPr>
            </w:pPr>
            <w:r w:rsidRPr="005641AB">
              <w:rPr>
                <w:rFonts w:ascii="Arial" w:hAnsi="Arial" w:cs="Arial"/>
                <w:b/>
                <w:sz w:val="18"/>
                <w:szCs w:val="18"/>
              </w:rPr>
              <w:t>Field</w:t>
            </w:r>
          </w:p>
        </w:tc>
        <w:tc>
          <w:tcPr>
            <w:tcW w:w="1559" w:type="dxa"/>
            <w:vAlign w:val="center"/>
          </w:tcPr>
          <w:p w:rsidR="009F113F" w:rsidRPr="005641AB" w:rsidRDefault="009F113F" w:rsidP="00765F0A">
            <w:pPr>
              <w:spacing w:after="0"/>
              <w:rPr>
                <w:rFonts w:ascii="Arial" w:hAnsi="Arial" w:cs="Arial"/>
                <w:b/>
                <w:sz w:val="18"/>
                <w:szCs w:val="18"/>
              </w:rPr>
            </w:pPr>
            <w:r w:rsidRPr="005641AB">
              <w:rPr>
                <w:rFonts w:ascii="Arial" w:hAnsi="Arial" w:cs="Arial"/>
                <w:b/>
                <w:sz w:val="18"/>
                <w:szCs w:val="18"/>
              </w:rPr>
              <w:t>Value</w:t>
            </w:r>
          </w:p>
        </w:tc>
        <w:tc>
          <w:tcPr>
            <w:tcW w:w="4746" w:type="dxa"/>
            <w:vAlign w:val="center"/>
          </w:tcPr>
          <w:p w:rsidR="009F113F" w:rsidRPr="005641AB" w:rsidRDefault="009F113F" w:rsidP="00765F0A">
            <w:pPr>
              <w:spacing w:after="0"/>
              <w:rPr>
                <w:rFonts w:ascii="Arial" w:hAnsi="Arial" w:cs="Arial"/>
                <w:b/>
                <w:sz w:val="18"/>
                <w:szCs w:val="18"/>
              </w:rPr>
            </w:pPr>
            <w:r w:rsidRPr="005641AB">
              <w:rPr>
                <w:rFonts w:ascii="Arial" w:hAnsi="Arial" w:cs="Arial"/>
                <w:b/>
                <w:sz w:val="18"/>
                <w:szCs w:val="18"/>
              </w:rPr>
              <w:t>Comment</w:t>
            </w:r>
          </w:p>
        </w:tc>
      </w:tr>
      <w:tr w:rsidR="009F113F" w:rsidRPr="005641AB" w:rsidTr="00765F0A">
        <w:trPr>
          <w:cantSplit/>
          <w:jc w:val="center"/>
        </w:trPr>
        <w:tc>
          <w:tcPr>
            <w:tcW w:w="2905" w:type="dxa"/>
          </w:tcPr>
          <w:p w:rsidR="009F113F" w:rsidRPr="005641AB" w:rsidRDefault="009F113F" w:rsidP="00765F0A">
            <w:pPr>
              <w:spacing w:after="0"/>
              <w:rPr>
                <w:rFonts w:ascii="Arial" w:hAnsi="Arial" w:cs="Arial"/>
                <w:i/>
                <w:sz w:val="18"/>
                <w:szCs w:val="18"/>
              </w:rPr>
            </w:pPr>
            <w:r w:rsidRPr="005641AB">
              <w:rPr>
                <w:rFonts w:ascii="Arial" w:hAnsi="Arial" w:cs="Arial"/>
                <w:i/>
                <w:sz w:val="18"/>
                <w:szCs w:val="18"/>
              </w:rPr>
              <w:t>prach-ConfigurationIndex</w:t>
            </w:r>
          </w:p>
        </w:tc>
        <w:tc>
          <w:tcPr>
            <w:tcW w:w="1559"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236</w:t>
            </w:r>
          </w:p>
        </w:tc>
        <w:tc>
          <w:tcPr>
            <w:tcW w:w="4746"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Preamble Format C2, with 160ms PRACH periodicity, and other detailed configuration defined in table 6.3.3.2-2 in TS 38.211.</w:t>
            </w:r>
          </w:p>
        </w:tc>
      </w:tr>
      <w:tr w:rsidR="009F113F" w:rsidRPr="005641AB" w:rsidTr="00765F0A">
        <w:trPr>
          <w:cantSplit/>
          <w:jc w:val="center"/>
        </w:trPr>
        <w:tc>
          <w:tcPr>
            <w:tcW w:w="2905" w:type="dxa"/>
          </w:tcPr>
          <w:p w:rsidR="009F113F" w:rsidRPr="005641AB" w:rsidRDefault="009F113F" w:rsidP="00765F0A">
            <w:pPr>
              <w:spacing w:after="0"/>
              <w:rPr>
                <w:rFonts w:ascii="Arial" w:hAnsi="Arial" w:cs="Arial"/>
                <w:i/>
                <w:sz w:val="18"/>
                <w:szCs w:val="18"/>
              </w:rPr>
            </w:pPr>
            <w:r w:rsidRPr="005641AB">
              <w:rPr>
                <w:rFonts w:ascii="Arial" w:hAnsi="Arial" w:cs="Arial"/>
                <w:i/>
                <w:sz w:val="18"/>
                <w:szCs w:val="18"/>
              </w:rPr>
              <w:t>msg1-SubcarrierSpacing</w:t>
            </w:r>
          </w:p>
        </w:tc>
        <w:tc>
          <w:tcPr>
            <w:tcW w:w="1559"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120kHz</w:t>
            </w:r>
          </w:p>
        </w:tc>
        <w:tc>
          <w:tcPr>
            <w:tcW w:w="4746" w:type="dxa"/>
          </w:tcPr>
          <w:p w:rsidR="009F113F" w:rsidRPr="005641AB" w:rsidRDefault="009F113F" w:rsidP="00765F0A">
            <w:pPr>
              <w:spacing w:after="0"/>
              <w:rPr>
                <w:rFonts w:ascii="Arial" w:hAnsi="Arial" w:cs="Arial"/>
                <w:sz w:val="18"/>
                <w:szCs w:val="18"/>
              </w:rPr>
            </w:pPr>
          </w:p>
        </w:tc>
      </w:tr>
      <w:tr w:rsidR="009F113F" w:rsidRPr="005641AB" w:rsidTr="00765F0A">
        <w:trPr>
          <w:cantSplit/>
          <w:jc w:val="center"/>
        </w:trPr>
        <w:tc>
          <w:tcPr>
            <w:tcW w:w="2905" w:type="dxa"/>
          </w:tcPr>
          <w:p w:rsidR="009F113F" w:rsidRPr="005641AB" w:rsidRDefault="009F113F" w:rsidP="00765F0A">
            <w:pPr>
              <w:spacing w:after="0"/>
              <w:rPr>
                <w:rFonts w:ascii="Arial" w:hAnsi="Arial" w:cs="Arial"/>
                <w:i/>
                <w:sz w:val="18"/>
                <w:szCs w:val="18"/>
              </w:rPr>
            </w:pPr>
            <w:r w:rsidRPr="005641AB">
              <w:rPr>
                <w:rFonts w:ascii="Arial" w:hAnsi="Arial" w:cs="Arial"/>
                <w:i/>
                <w:sz w:val="18"/>
                <w:szCs w:val="18"/>
              </w:rPr>
              <w:t>totalNumberOfRA-Preambles</w:t>
            </w:r>
          </w:p>
        </w:tc>
        <w:tc>
          <w:tcPr>
            <w:tcW w:w="1559"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48</w:t>
            </w:r>
          </w:p>
        </w:tc>
        <w:tc>
          <w:tcPr>
            <w:tcW w:w="4746"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Total number of preambles used for contention based and contention free random acces</w:t>
            </w:r>
          </w:p>
        </w:tc>
      </w:tr>
      <w:tr w:rsidR="009F113F" w:rsidRPr="005641AB" w:rsidTr="00765F0A">
        <w:trPr>
          <w:cantSplit/>
          <w:jc w:val="center"/>
        </w:trPr>
        <w:tc>
          <w:tcPr>
            <w:tcW w:w="2905" w:type="dxa"/>
          </w:tcPr>
          <w:p w:rsidR="009F113F" w:rsidRPr="005641AB" w:rsidRDefault="009F113F" w:rsidP="00765F0A">
            <w:pPr>
              <w:spacing w:after="0"/>
              <w:rPr>
                <w:rFonts w:ascii="Arial" w:hAnsi="Arial" w:cs="Arial"/>
                <w:i/>
                <w:sz w:val="18"/>
                <w:szCs w:val="18"/>
              </w:rPr>
            </w:pPr>
            <w:r w:rsidRPr="005641AB">
              <w:rPr>
                <w:rFonts w:ascii="Arial" w:hAnsi="Arial" w:cs="Arial"/>
                <w:i/>
                <w:sz w:val="18"/>
                <w:szCs w:val="18"/>
              </w:rPr>
              <w:t>numberOfRA-PreamblesGroupA</w:t>
            </w:r>
          </w:p>
        </w:tc>
        <w:tc>
          <w:tcPr>
            <w:tcW w:w="1559"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48</w:t>
            </w:r>
          </w:p>
        </w:tc>
        <w:tc>
          <w:tcPr>
            <w:tcW w:w="4746"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No group B.</w:t>
            </w:r>
          </w:p>
        </w:tc>
      </w:tr>
      <w:tr w:rsidR="009F113F" w:rsidRPr="005641AB" w:rsidTr="00765F0A">
        <w:trPr>
          <w:cantSplit/>
          <w:jc w:val="center"/>
        </w:trPr>
        <w:tc>
          <w:tcPr>
            <w:tcW w:w="2905" w:type="dxa"/>
          </w:tcPr>
          <w:p w:rsidR="009F113F" w:rsidRPr="005641AB" w:rsidRDefault="009F113F" w:rsidP="00765F0A">
            <w:pPr>
              <w:spacing w:after="0"/>
              <w:rPr>
                <w:rFonts w:ascii="Arial" w:hAnsi="Arial" w:cs="Arial"/>
                <w:i/>
                <w:sz w:val="18"/>
                <w:szCs w:val="18"/>
              </w:rPr>
            </w:pPr>
            <w:r w:rsidRPr="005641AB">
              <w:rPr>
                <w:rFonts w:ascii="Arial" w:hAnsi="Arial" w:cs="Arial"/>
                <w:i/>
                <w:sz w:val="18"/>
                <w:szCs w:val="18"/>
              </w:rPr>
              <w:t>prach-RootSequenceIndex</w:t>
            </w:r>
          </w:p>
        </w:tc>
        <w:tc>
          <w:tcPr>
            <w:tcW w:w="1559"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0</w:t>
            </w:r>
          </w:p>
        </w:tc>
        <w:tc>
          <w:tcPr>
            <w:tcW w:w="4746"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Logic equence index = 0, resulting in root sequence = 1.</w:t>
            </w:r>
          </w:p>
        </w:tc>
      </w:tr>
      <w:tr w:rsidR="009F113F" w:rsidRPr="005641AB" w:rsidTr="00765F0A">
        <w:trPr>
          <w:cantSplit/>
          <w:jc w:val="center"/>
        </w:trPr>
        <w:tc>
          <w:tcPr>
            <w:tcW w:w="2905" w:type="dxa"/>
          </w:tcPr>
          <w:p w:rsidR="009F113F" w:rsidRPr="005641AB" w:rsidRDefault="009F113F" w:rsidP="00765F0A">
            <w:pPr>
              <w:spacing w:after="0"/>
              <w:rPr>
                <w:rFonts w:ascii="Arial" w:hAnsi="Arial" w:cs="Arial"/>
                <w:i/>
                <w:sz w:val="18"/>
                <w:szCs w:val="18"/>
              </w:rPr>
            </w:pPr>
            <w:r w:rsidRPr="005641AB">
              <w:rPr>
                <w:rFonts w:ascii="Arial" w:hAnsi="Arial" w:cs="Arial"/>
                <w:i/>
                <w:sz w:val="18"/>
                <w:szCs w:val="18"/>
              </w:rPr>
              <w:t>ssb-perRACH-OccasionAndCB-PreamblesPerSSB</w:t>
            </w:r>
          </w:p>
        </w:tc>
        <w:tc>
          <w:tcPr>
            <w:tcW w:w="1559"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oneFourth, n48</w:t>
            </w:r>
          </w:p>
        </w:tc>
        <w:tc>
          <w:tcPr>
            <w:tcW w:w="4746"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OneFourth: 1 SSB associated with 4 RACH occasions</w:t>
            </w:r>
            <w:r w:rsidRPr="005641AB">
              <w:rPr>
                <w:rFonts w:ascii="Arial" w:hAnsi="Arial" w:cs="Arial"/>
                <w:sz w:val="18"/>
                <w:szCs w:val="18"/>
              </w:rPr>
              <w:br/>
              <w:t>n48: 48 contention based preambles per SSB</w:t>
            </w:r>
          </w:p>
        </w:tc>
      </w:tr>
      <w:tr w:rsidR="009F113F" w:rsidRPr="005641AB" w:rsidTr="00765F0A">
        <w:trPr>
          <w:cantSplit/>
          <w:jc w:val="center"/>
        </w:trPr>
        <w:tc>
          <w:tcPr>
            <w:tcW w:w="2905" w:type="dxa"/>
          </w:tcPr>
          <w:p w:rsidR="009F113F" w:rsidRPr="005641AB" w:rsidRDefault="009F113F" w:rsidP="00765F0A">
            <w:pPr>
              <w:spacing w:after="0"/>
              <w:rPr>
                <w:rFonts w:ascii="Arial" w:hAnsi="Arial" w:cs="Arial"/>
                <w:i/>
                <w:sz w:val="18"/>
                <w:szCs w:val="18"/>
              </w:rPr>
            </w:pPr>
            <w:r w:rsidRPr="005641AB">
              <w:rPr>
                <w:rFonts w:ascii="Arial" w:hAnsi="Arial" w:cs="Arial"/>
                <w:i/>
                <w:sz w:val="18"/>
                <w:szCs w:val="18"/>
              </w:rPr>
              <w:t>msg1-FDM</w:t>
            </w:r>
          </w:p>
        </w:tc>
        <w:tc>
          <w:tcPr>
            <w:tcW w:w="1559"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One</w:t>
            </w:r>
          </w:p>
        </w:tc>
        <w:tc>
          <w:tcPr>
            <w:tcW w:w="4746"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One PRACH transmission occasions FDMed in one time instance.</w:t>
            </w:r>
          </w:p>
        </w:tc>
      </w:tr>
      <w:tr w:rsidR="009F113F" w:rsidRPr="005641AB" w:rsidTr="00765F0A">
        <w:trPr>
          <w:cantSplit/>
          <w:jc w:val="center"/>
        </w:trPr>
        <w:tc>
          <w:tcPr>
            <w:tcW w:w="2905" w:type="dxa"/>
          </w:tcPr>
          <w:p w:rsidR="009F113F" w:rsidRPr="005641AB" w:rsidRDefault="009F113F" w:rsidP="00765F0A">
            <w:pPr>
              <w:spacing w:after="0"/>
              <w:rPr>
                <w:rFonts w:ascii="Arial" w:hAnsi="Arial" w:cs="Arial"/>
                <w:i/>
                <w:sz w:val="18"/>
                <w:szCs w:val="18"/>
              </w:rPr>
            </w:pPr>
            <w:r w:rsidRPr="005641AB">
              <w:rPr>
                <w:rFonts w:ascii="Arial" w:hAnsi="Arial" w:cs="Arial"/>
                <w:i/>
                <w:sz w:val="18"/>
                <w:szCs w:val="18"/>
              </w:rPr>
              <w:t>rsrp-ThresholdSSB</w:t>
            </w:r>
          </w:p>
        </w:tc>
        <w:tc>
          <w:tcPr>
            <w:tcW w:w="1559"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RSRP_51</w:t>
            </w:r>
          </w:p>
        </w:tc>
        <w:tc>
          <w:tcPr>
            <w:tcW w:w="4746"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 xml:space="preserve">-106dBm≤ </w:t>
            </w:r>
            <w:r w:rsidRPr="005641AB">
              <w:rPr>
                <w:rFonts w:ascii="Arial" w:hAnsi="Arial" w:cs="Arial"/>
                <w:i/>
                <w:sz w:val="18"/>
                <w:szCs w:val="18"/>
              </w:rPr>
              <w:t>rsrp-ThresholdSSB</w:t>
            </w:r>
            <w:r w:rsidRPr="005641AB">
              <w:rPr>
                <w:rFonts w:ascii="Arial" w:hAnsi="Arial" w:cs="Arial"/>
                <w:sz w:val="18"/>
                <w:szCs w:val="18"/>
              </w:rPr>
              <w:t xml:space="preserve"> &lt;-105dBm</w:t>
            </w:r>
          </w:p>
        </w:tc>
      </w:tr>
      <w:tr w:rsidR="009F113F" w:rsidRPr="005641AB" w:rsidTr="00765F0A">
        <w:trPr>
          <w:cantSplit/>
          <w:jc w:val="center"/>
        </w:trPr>
        <w:tc>
          <w:tcPr>
            <w:tcW w:w="2905" w:type="dxa"/>
          </w:tcPr>
          <w:p w:rsidR="009F113F" w:rsidRPr="005641AB" w:rsidRDefault="009F113F" w:rsidP="00765F0A">
            <w:pPr>
              <w:spacing w:after="0"/>
              <w:rPr>
                <w:rFonts w:ascii="Arial" w:hAnsi="Arial" w:cs="Arial"/>
                <w:i/>
                <w:sz w:val="18"/>
                <w:szCs w:val="18"/>
              </w:rPr>
            </w:pPr>
            <w:r w:rsidRPr="005641AB">
              <w:rPr>
                <w:rFonts w:ascii="Arial" w:hAnsi="Arial" w:cs="Arial"/>
                <w:i/>
                <w:sz w:val="18"/>
                <w:szCs w:val="18"/>
              </w:rPr>
              <w:t>ra-ContentionResolutionTimer</w:t>
            </w:r>
          </w:p>
        </w:tc>
        <w:tc>
          <w:tcPr>
            <w:tcW w:w="1559"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sf48</w:t>
            </w:r>
          </w:p>
        </w:tc>
        <w:tc>
          <w:tcPr>
            <w:tcW w:w="4746"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48 sub-frames</w:t>
            </w:r>
          </w:p>
        </w:tc>
      </w:tr>
      <w:tr w:rsidR="009F113F" w:rsidRPr="005641AB" w:rsidTr="00765F0A">
        <w:trPr>
          <w:cantSplit/>
          <w:jc w:val="center"/>
        </w:trPr>
        <w:tc>
          <w:tcPr>
            <w:tcW w:w="2905" w:type="dxa"/>
          </w:tcPr>
          <w:p w:rsidR="009F113F" w:rsidRPr="005641AB" w:rsidRDefault="009F113F" w:rsidP="00765F0A">
            <w:pPr>
              <w:spacing w:after="0"/>
              <w:rPr>
                <w:rFonts w:ascii="Arial" w:hAnsi="Arial" w:cs="Arial"/>
                <w:i/>
                <w:sz w:val="18"/>
                <w:szCs w:val="18"/>
              </w:rPr>
            </w:pPr>
            <w:r w:rsidRPr="005641AB">
              <w:rPr>
                <w:rFonts w:ascii="Arial" w:hAnsi="Arial" w:cs="Arial"/>
                <w:i/>
                <w:sz w:val="18"/>
                <w:szCs w:val="18"/>
              </w:rPr>
              <w:t>powerRampingStep</w:t>
            </w:r>
          </w:p>
        </w:tc>
        <w:tc>
          <w:tcPr>
            <w:tcW w:w="1559"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dB2</w:t>
            </w:r>
          </w:p>
        </w:tc>
        <w:tc>
          <w:tcPr>
            <w:tcW w:w="4746" w:type="dxa"/>
          </w:tcPr>
          <w:p w:rsidR="009F113F" w:rsidRPr="005641AB" w:rsidRDefault="009F113F" w:rsidP="00765F0A">
            <w:pPr>
              <w:spacing w:after="0"/>
              <w:rPr>
                <w:rFonts w:ascii="Arial" w:hAnsi="Arial" w:cs="Arial"/>
                <w:sz w:val="18"/>
                <w:szCs w:val="18"/>
              </w:rPr>
            </w:pPr>
          </w:p>
        </w:tc>
      </w:tr>
      <w:tr w:rsidR="009F113F" w:rsidRPr="005641AB" w:rsidTr="00765F0A">
        <w:trPr>
          <w:cantSplit/>
          <w:jc w:val="center"/>
        </w:trPr>
        <w:tc>
          <w:tcPr>
            <w:tcW w:w="2905" w:type="dxa"/>
          </w:tcPr>
          <w:p w:rsidR="009F113F" w:rsidRPr="005641AB" w:rsidRDefault="009F113F" w:rsidP="00765F0A">
            <w:pPr>
              <w:spacing w:after="0"/>
              <w:rPr>
                <w:rFonts w:ascii="Arial" w:hAnsi="Arial" w:cs="Arial"/>
                <w:i/>
                <w:sz w:val="18"/>
                <w:szCs w:val="18"/>
              </w:rPr>
            </w:pPr>
            <w:r w:rsidRPr="005641AB">
              <w:rPr>
                <w:rFonts w:ascii="Arial" w:hAnsi="Arial" w:cs="Arial"/>
                <w:i/>
                <w:sz w:val="18"/>
                <w:szCs w:val="18"/>
              </w:rPr>
              <w:t>preambleReceivedTargetPower</w:t>
            </w:r>
          </w:p>
        </w:tc>
        <w:tc>
          <w:tcPr>
            <w:tcW w:w="1559"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dBm-120</w:t>
            </w:r>
          </w:p>
        </w:tc>
        <w:tc>
          <w:tcPr>
            <w:tcW w:w="4746" w:type="dxa"/>
          </w:tcPr>
          <w:p w:rsidR="009F113F" w:rsidRPr="005641AB" w:rsidRDefault="009F113F" w:rsidP="00765F0A">
            <w:pPr>
              <w:spacing w:after="0"/>
              <w:rPr>
                <w:rFonts w:ascii="Arial" w:hAnsi="Arial" w:cs="Arial"/>
                <w:sz w:val="18"/>
                <w:szCs w:val="18"/>
              </w:rPr>
            </w:pPr>
          </w:p>
        </w:tc>
      </w:tr>
      <w:tr w:rsidR="009F113F" w:rsidRPr="005641AB" w:rsidTr="00765F0A">
        <w:trPr>
          <w:cantSplit/>
          <w:jc w:val="center"/>
        </w:trPr>
        <w:tc>
          <w:tcPr>
            <w:tcW w:w="2905" w:type="dxa"/>
          </w:tcPr>
          <w:p w:rsidR="009F113F" w:rsidRPr="005641AB" w:rsidRDefault="009F113F" w:rsidP="00765F0A">
            <w:pPr>
              <w:spacing w:after="0"/>
              <w:rPr>
                <w:rFonts w:ascii="Arial" w:hAnsi="Arial" w:cs="Arial"/>
                <w:i/>
                <w:sz w:val="18"/>
                <w:szCs w:val="18"/>
              </w:rPr>
            </w:pPr>
            <w:r w:rsidRPr="005641AB">
              <w:rPr>
                <w:rFonts w:ascii="Arial" w:hAnsi="Arial" w:cs="Arial"/>
                <w:i/>
                <w:sz w:val="18"/>
                <w:szCs w:val="18"/>
              </w:rPr>
              <w:t>preambleTransMax</w:t>
            </w:r>
          </w:p>
        </w:tc>
        <w:tc>
          <w:tcPr>
            <w:tcW w:w="1559"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n6</w:t>
            </w:r>
          </w:p>
        </w:tc>
        <w:tc>
          <w:tcPr>
            <w:tcW w:w="4746"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Max number of RA preamble transmission perfomed before declaring a failure is 6</w:t>
            </w:r>
          </w:p>
        </w:tc>
      </w:tr>
      <w:tr w:rsidR="009F113F" w:rsidRPr="005641AB" w:rsidTr="00765F0A">
        <w:trPr>
          <w:cantSplit/>
          <w:jc w:val="center"/>
        </w:trPr>
        <w:tc>
          <w:tcPr>
            <w:tcW w:w="2905" w:type="dxa"/>
          </w:tcPr>
          <w:p w:rsidR="009F113F" w:rsidRPr="005641AB" w:rsidRDefault="009F113F" w:rsidP="00765F0A">
            <w:pPr>
              <w:spacing w:after="0"/>
              <w:rPr>
                <w:rFonts w:ascii="Arial" w:hAnsi="Arial" w:cs="Arial"/>
                <w:i/>
                <w:sz w:val="18"/>
                <w:szCs w:val="18"/>
              </w:rPr>
            </w:pPr>
            <w:r w:rsidRPr="005641AB">
              <w:rPr>
                <w:rFonts w:ascii="Arial" w:hAnsi="Arial" w:cs="Arial"/>
                <w:i/>
                <w:sz w:val="18"/>
                <w:szCs w:val="18"/>
              </w:rPr>
              <w:t>ra-ResponseWindow</w:t>
            </w:r>
          </w:p>
        </w:tc>
        <w:tc>
          <w:tcPr>
            <w:tcW w:w="1559"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sl10</w:t>
            </w:r>
          </w:p>
        </w:tc>
        <w:tc>
          <w:tcPr>
            <w:tcW w:w="4746"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10 slots</w:t>
            </w:r>
          </w:p>
        </w:tc>
      </w:tr>
      <w:tr w:rsidR="009F113F" w:rsidRPr="005641AB" w:rsidTr="00765F0A">
        <w:trPr>
          <w:cantSplit/>
          <w:jc w:val="center"/>
        </w:trPr>
        <w:tc>
          <w:tcPr>
            <w:tcW w:w="2905" w:type="dxa"/>
          </w:tcPr>
          <w:p w:rsidR="009F113F" w:rsidRPr="005641AB" w:rsidRDefault="009F113F" w:rsidP="00765F0A">
            <w:pPr>
              <w:spacing w:after="0"/>
              <w:rPr>
                <w:rFonts w:ascii="Arial" w:hAnsi="Arial" w:cs="Arial"/>
                <w:i/>
                <w:sz w:val="18"/>
                <w:szCs w:val="18"/>
              </w:rPr>
            </w:pPr>
            <w:r w:rsidRPr="005641AB">
              <w:rPr>
                <w:rFonts w:ascii="Arial" w:hAnsi="Arial" w:cs="Arial"/>
                <w:i/>
                <w:sz w:val="18"/>
                <w:szCs w:val="18"/>
              </w:rPr>
              <w:t>zeroCorrelationZoneConfig</w:t>
            </w:r>
          </w:p>
        </w:tc>
        <w:tc>
          <w:tcPr>
            <w:tcW w:w="1559"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11</w:t>
            </w:r>
          </w:p>
        </w:tc>
        <w:tc>
          <w:tcPr>
            <w:tcW w:w="4746"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N-CS configuration, N</w:t>
            </w:r>
            <w:r w:rsidRPr="005641AB">
              <w:rPr>
                <w:rFonts w:ascii="Arial" w:hAnsi="Arial" w:cs="Arial"/>
                <w:sz w:val="18"/>
                <w:szCs w:val="18"/>
                <w:vertAlign w:val="subscript"/>
              </w:rPr>
              <w:t>CS</w:t>
            </w:r>
            <w:r w:rsidRPr="005641AB">
              <w:rPr>
                <w:rFonts w:ascii="Arial" w:hAnsi="Arial" w:cs="Arial"/>
                <w:sz w:val="18"/>
                <w:szCs w:val="18"/>
              </w:rPr>
              <w:t xml:space="preserve"> = 23</w:t>
            </w:r>
          </w:p>
        </w:tc>
      </w:tr>
      <w:tr w:rsidR="009F113F" w:rsidRPr="005641AB" w:rsidTr="00765F0A">
        <w:trPr>
          <w:cantSplit/>
          <w:jc w:val="center"/>
        </w:trPr>
        <w:tc>
          <w:tcPr>
            <w:tcW w:w="2905" w:type="dxa"/>
          </w:tcPr>
          <w:p w:rsidR="009F113F" w:rsidRPr="005641AB" w:rsidRDefault="009F113F" w:rsidP="00765F0A">
            <w:pPr>
              <w:spacing w:after="0"/>
              <w:rPr>
                <w:rFonts w:ascii="Arial" w:hAnsi="Arial" w:cs="Arial"/>
                <w:i/>
                <w:sz w:val="18"/>
                <w:szCs w:val="18"/>
              </w:rPr>
            </w:pPr>
            <w:r w:rsidRPr="005641AB">
              <w:rPr>
                <w:rFonts w:ascii="Arial" w:hAnsi="Arial" w:cs="Arial"/>
                <w:sz w:val="18"/>
                <w:szCs w:val="18"/>
              </w:rPr>
              <w:t>Backoff Parameter Index</w:t>
            </w:r>
          </w:p>
        </w:tc>
        <w:tc>
          <w:tcPr>
            <w:tcW w:w="1559"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2</w:t>
            </w:r>
          </w:p>
        </w:tc>
        <w:tc>
          <w:tcPr>
            <w:tcW w:w="4746" w:type="dxa"/>
          </w:tcPr>
          <w:p w:rsidR="009F113F" w:rsidRPr="005641AB" w:rsidRDefault="009F113F" w:rsidP="00765F0A">
            <w:pPr>
              <w:spacing w:after="0"/>
              <w:rPr>
                <w:rFonts w:ascii="Arial" w:hAnsi="Arial" w:cs="Arial"/>
                <w:sz w:val="18"/>
                <w:szCs w:val="18"/>
              </w:rPr>
            </w:pPr>
            <w:r w:rsidRPr="005641AB">
              <w:rPr>
                <w:rFonts w:ascii="Arial" w:hAnsi="Arial" w:cs="Arial"/>
                <w:sz w:val="18"/>
                <w:szCs w:val="18"/>
              </w:rPr>
              <w:t>20ms, as defined in table 7.2-1 in TS 38.321.</w:t>
            </w:r>
          </w:p>
        </w:tc>
      </w:tr>
      <w:tr w:rsidR="009F113F" w:rsidRPr="005641AB" w:rsidTr="00765F0A">
        <w:trPr>
          <w:jc w:val="center"/>
        </w:trPr>
        <w:tc>
          <w:tcPr>
            <w:tcW w:w="9210" w:type="dxa"/>
            <w:gridSpan w:val="3"/>
            <w:vAlign w:val="center"/>
          </w:tcPr>
          <w:p w:rsidR="009F113F" w:rsidRPr="005641AB" w:rsidRDefault="009F113F" w:rsidP="00765F0A">
            <w:pPr>
              <w:spacing w:after="0"/>
              <w:rPr>
                <w:rFonts w:ascii="Arial" w:hAnsi="Arial" w:cs="Arial"/>
                <w:sz w:val="18"/>
                <w:szCs w:val="18"/>
              </w:rPr>
            </w:pPr>
            <w:r w:rsidRPr="005641AB">
              <w:rPr>
                <w:rFonts w:ascii="Arial" w:hAnsi="Arial" w:cs="Arial"/>
                <w:sz w:val="18"/>
                <w:szCs w:val="18"/>
              </w:rPr>
              <w:t>Note: For further information see Clause 6.3.2 in TS 38.331.</w:t>
            </w:r>
          </w:p>
        </w:tc>
      </w:tr>
    </w:tbl>
    <w:p w:rsidR="009F113F" w:rsidRPr="005641AB" w:rsidRDefault="009F113F" w:rsidP="009F113F"/>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rFonts w:ascii="Arial" w:hAnsi="Arial" w:cs="Arial"/>
          <w:b/>
        </w:rPr>
      </w:pP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9F113F" w:rsidP="009F113F">
      <w:pPr>
        <w:rPr>
          <w:b/>
          <w:i/>
          <w:color w:val="C00000"/>
          <w:sz w:val="24"/>
          <w:szCs w:val="24"/>
          <w:lang w:eastAsia="zh-CN"/>
        </w:rPr>
      </w:pPr>
      <w:r w:rsidRPr="005641AB">
        <w:rPr>
          <w:rFonts w:hint="eastAsia"/>
          <w:b/>
          <w:i/>
          <w:color w:val="C00000"/>
          <w:sz w:val="24"/>
          <w:szCs w:val="24"/>
          <w:lang w:eastAsia="zh-CN"/>
        </w:rPr>
        <w:t>CR</w:t>
      </w:r>
    </w:p>
    <w:p w:rsidR="009F113F" w:rsidRPr="005641AB" w:rsidRDefault="00FF358B" w:rsidP="009F113F">
      <w:pPr>
        <w:rPr>
          <w:i/>
        </w:rPr>
      </w:pPr>
      <w:hyperlink r:id="rId1911" w:history="1">
        <w:r w:rsidR="009F113F">
          <w:rPr>
            <w:rStyle w:val="Hyperlink"/>
            <w:rFonts w:ascii="Arial" w:hAnsi="Arial" w:cs="Arial"/>
            <w:b/>
            <w:sz w:val="24"/>
          </w:rPr>
          <w:t>R4-1812310</w:t>
        </w:r>
      </w:hyperlink>
      <w:r w:rsidR="009F113F" w:rsidRPr="005641AB">
        <w:rPr>
          <w:b/>
        </w:rPr>
        <w:tab/>
        <w:t>Draft CR for test cases on random access for FR1 (section A.4.3.2.2 and A.6.3.2.2)</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Samsung</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 xml:space="preserve">Test cases for contention-based and non-contention-based random access for FR1 is not completed yet. </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pPr>
      <w:r w:rsidRPr="005641AB">
        <w:t xml:space="preserve">Add the following listed random access test cases for FR1: </w:t>
      </w:r>
    </w:p>
    <w:p w:rsidR="009F113F" w:rsidRPr="005641AB" w:rsidRDefault="009F113F" w:rsidP="009F113F">
      <w:pPr>
        <w:ind w:leftChars="200" w:left="400"/>
      </w:pPr>
      <w:r w:rsidRPr="005641AB">
        <w:lastRenderedPageBreak/>
        <w:t>- Contention based random access test in FR1 for PSCell in EN-DC;</w:t>
      </w:r>
    </w:p>
    <w:p w:rsidR="009F113F" w:rsidRPr="005641AB" w:rsidRDefault="009F113F" w:rsidP="009F113F">
      <w:pPr>
        <w:ind w:leftChars="200" w:left="400"/>
      </w:pPr>
      <w:r w:rsidRPr="005641AB">
        <w:t>- Non-contention based random access test in FR1 for PSCell in EN-DC;</w:t>
      </w:r>
    </w:p>
    <w:p w:rsidR="009F113F" w:rsidRPr="005641AB" w:rsidRDefault="009F113F" w:rsidP="009F113F">
      <w:pPr>
        <w:ind w:leftChars="200" w:left="400"/>
      </w:pPr>
      <w:r w:rsidRPr="005641AB">
        <w:t>- Contention based random access test in FR1 for NR standalone;</w:t>
      </w:r>
    </w:p>
    <w:p w:rsidR="009F113F" w:rsidRPr="005641AB" w:rsidRDefault="009F113F" w:rsidP="009F113F">
      <w:pPr>
        <w:ind w:leftChars="200" w:left="400"/>
      </w:pPr>
      <w:r w:rsidRPr="005641AB">
        <w:t>- Non-contention based random access test in FR1 for NR standalone.</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Default="009F113F" w:rsidP="009F113F">
      <w:pPr>
        <w:rPr>
          <w:lang w:eastAsia="zh-CN"/>
        </w:rPr>
      </w:pPr>
      <w:r w:rsidRPr="005641AB">
        <w:rPr>
          <w:rFonts w:hint="eastAsia"/>
          <w:lang w:eastAsia="zh-CN"/>
        </w:rPr>
        <w:t xml:space="preserve">Huawei: </w:t>
      </w:r>
      <w:r w:rsidRPr="005641AB">
        <w:rPr>
          <w:lang w:eastAsia="zh-CN"/>
        </w:rPr>
        <w:t>1. the reason to have PRACH configindex 87? 2. EN-DC PSCell configurations should refer to common section in 38133.</w:t>
      </w:r>
    </w:p>
    <w:p w:rsidR="009F113F" w:rsidRPr="005641AB" w:rsidRDefault="009F113F" w:rsidP="009F113F">
      <w:pPr>
        <w:rPr>
          <w:lang w:eastAsia="zh-CN"/>
        </w:rPr>
      </w:pPr>
      <w:r>
        <w:rPr>
          <w:rFonts w:hint="eastAsia"/>
          <w:lang w:eastAsia="zh-CN"/>
        </w:rPr>
        <w:tab/>
        <w:t xml:space="preserve">Samsung: we will have two sets of PRACH </w:t>
      </w:r>
      <w:r>
        <w:rPr>
          <w:lang w:eastAsia="zh-CN"/>
        </w:rPr>
        <w:t>configurations</w:t>
      </w:r>
      <w:r>
        <w:rPr>
          <w:rFonts w:hint="eastAsia"/>
          <w:lang w:eastAsia="zh-CN"/>
        </w:rPr>
        <w:t xml:space="preserve">. One is for common. The </w:t>
      </w:r>
      <w:r>
        <w:rPr>
          <w:lang w:eastAsia="zh-CN"/>
        </w:rPr>
        <w:t>other</w:t>
      </w:r>
      <w:r>
        <w:rPr>
          <w:rFonts w:hint="eastAsia"/>
          <w:lang w:eastAsia="zh-CN"/>
        </w:rPr>
        <w:t xml:space="preserve"> one is for this test case.</w:t>
      </w:r>
    </w:p>
    <w:p w:rsidR="009F113F" w:rsidRDefault="009F113F" w:rsidP="009F113F">
      <w:pPr>
        <w:rPr>
          <w:lang w:eastAsia="zh-CN"/>
        </w:rPr>
      </w:pPr>
      <w:r w:rsidRPr="005641AB">
        <w:rPr>
          <w:lang w:eastAsia="zh-CN"/>
        </w:rPr>
        <w:t>Ericsson: Test case needs to be revised: All SMTC-SSB parameters are defined in annex and should be referred to in the test to avoid redundancy. It is not clear if 10 MHz channel (test 1) is TDD or FDD. Test should cover generic parameters (BWs, duplex modes etc) including 10 MHz for TDD since some bands don't support 40 MHz (e.g. n38). Antenna configuration  1x2 is needed in FR1 tests. RACH configuration parameters should be defined in annex as they can be used in several tests requiring RA.</w:t>
      </w:r>
    </w:p>
    <w:p w:rsidR="009F113F" w:rsidRPr="005565B8" w:rsidRDefault="009F113F" w:rsidP="009F113F">
      <w:pPr>
        <w:rPr>
          <w:lang w:eastAsia="zh-CN"/>
        </w:rPr>
      </w:pPr>
      <w:r>
        <w:rPr>
          <w:rFonts w:hint="eastAsia"/>
          <w:lang w:eastAsia="zh-CN"/>
        </w:rPr>
        <w:tab/>
        <w:t xml:space="preserve">Samsung: SMTC and SSB parameters are listed here. SMTC common setup is not useful for this case. We do not differentiate 10MHz and 40Mhz channels. We would </w:t>
      </w:r>
      <w:r>
        <w:rPr>
          <w:lang w:eastAsia="zh-CN"/>
        </w:rPr>
        <w:t>like</w:t>
      </w:r>
      <w:r>
        <w:rPr>
          <w:rFonts w:hint="eastAsia"/>
          <w:lang w:eastAsia="zh-CN"/>
        </w:rPr>
        <w:t xml:space="preserve"> to have common section and refer to that.</w:t>
      </w:r>
    </w:p>
    <w:p w:rsidR="009F113F" w:rsidRPr="005641AB" w:rsidRDefault="009F113F" w:rsidP="009F113F">
      <w:pPr>
        <w:rPr>
          <w:lang w:eastAsia="zh-CN"/>
        </w:rPr>
      </w:pPr>
      <w:r w:rsidRPr="005641AB">
        <w:rPr>
          <w:lang w:eastAsia="zh-CN"/>
        </w:rPr>
        <w:t>Intel: "1. need a Pcell in EN-DC test case</w:t>
      </w:r>
    </w:p>
    <w:p w:rsidR="009F113F" w:rsidRDefault="009F113F" w:rsidP="009F113F">
      <w:pPr>
        <w:rPr>
          <w:lang w:eastAsia="zh-CN"/>
        </w:rPr>
      </w:pPr>
      <w:r w:rsidRPr="005641AB">
        <w:rPr>
          <w:lang w:eastAsia="zh-CN"/>
        </w:rPr>
        <w:t>2. OCNG and RMC pattern can be updated."</w:t>
      </w:r>
    </w:p>
    <w:p w:rsidR="009F113F" w:rsidRPr="005565B8" w:rsidRDefault="009F113F" w:rsidP="009F113F">
      <w:pPr>
        <w:rPr>
          <w:lang w:eastAsia="zh-CN"/>
        </w:rPr>
      </w:pPr>
      <w:r>
        <w:rPr>
          <w:rFonts w:hint="eastAsia"/>
          <w:lang w:eastAsia="zh-CN"/>
        </w:rPr>
        <w:tab/>
        <w:t>Samsung: we have sentence in the CR.</w:t>
      </w:r>
    </w:p>
    <w:p w:rsidR="009F113F" w:rsidRPr="005641AB" w:rsidRDefault="009F113F" w:rsidP="009F113F">
      <w:pPr>
        <w:rPr>
          <w:lang w:eastAsia="zh-CN"/>
        </w:rPr>
      </w:pPr>
      <w:r w:rsidRPr="005641AB">
        <w:rPr>
          <w:lang w:eastAsia="zh-CN"/>
        </w:rPr>
        <w:t>NTT DOCOMO: Question for clarification. Why do you choose preamble format A1?</w:t>
      </w:r>
    </w:p>
    <w:p w:rsidR="009F113F" w:rsidRDefault="009F113F" w:rsidP="009F113F">
      <w:pPr>
        <w:rPr>
          <w:lang w:eastAsia="zh-CN"/>
        </w:rPr>
      </w:pPr>
      <w:r w:rsidRPr="005641AB">
        <w:rPr>
          <w:lang w:eastAsia="zh-CN"/>
        </w:rPr>
        <w:t>Anritsu: &gt; Has expected 1st preamble power of -30dBm been checked with formula and parameters?</w:t>
      </w:r>
    </w:p>
    <w:p w:rsidR="009F113F" w:rsidRPr="005641AB" w:rsidRDefault="009F113F" w:rsidP="009F113F">
      <w:pPr>
        <w:rPr>
          <w:lang w:eastAsia="zh-CN"/>
        </w:rPr>
      </w:pPr>
      <w:r>
        <w:rPr>
          <w:rFonts w:hint="eastAsia"/>
          <w:lang w:eastAsia="zh-CN"/>
        </w:rPr>
        <w:tab/>
        <w:t xml:space="preserve">Samsung: -30dB is used to </w:t>
      </w:r>
      <w:r>
        <w:rPr>
          <w:lang w:eastAsia="zh-CN"/>
        </w:rPr>
        <w:t>guarantee</w:t>
      </w:r>
      <w:r>
        <w:rPr>
          <w:rFonts w:hint="eastAsia"/>
          <w:lang w:eastAsia="zh-CN"/>
        </w:rPr>
        <w:t xml:space="preserve"> the path loss in the downlink.</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912" w:history="1">
        <w:r>
          <w:rPr>
            <w:rStyle w:val="Hyperlink"/>
            <w:rFonts w:ascii="Arial" w:hAnsi="Arial" w:cs="Arial"/>
            <w:b/>
          </w:rPr>
          <w:t>R4-1814002</w:t>
        </w:r>
      </w:hyperlink>
      <w:r>
        <w:rPr>
          <w:rFonts w:ascii="Arial" w:hAnsi="Arial" w:cs="Arial"/>
          <w:b/>
        </w:rPr>
        <w:t xml:space="preserve"> (from </w:t>
      </w:r>
      <w:hyperlink r:id="rId1913" w:history="1">
        <w:r>
          <w:rPr>
            <w:rStyle w:val="Hyperlink"/>
            <w:rFonts w:ascii="Arial" w:hAnsi="Arial" w:cs="Arial"/>
            <w:b/>
          </w:rPr>
          <w:t>R4-1812310)</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914" w:history="1">
        <w:r w:rsidR="009F113F">
          <w:rPr>
            <w:rStyle w:val="Hyperlink"/>
            <w:rFonts w:ascii="Arial" w:hAnsi="Arial" w:cs="Arial"/>
            <w:b/>
            <w:sz w:val="24"/>
          </w:rPr>
          <w:t>R4-1814002</w:t>
        </w:r>
      </w:hyperlink>
      <w:r w:rsidR="009F113F" w:rsidRPr="005641AB">
        <w:rPr>
          <w:b/>
        </w:rPr>
        <w:tab/>
        <w:t>Draft CR for test cases on random access for FR1 (section A.4.3.2.2 and A.6.3.2.2)</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Samsung</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 xml:space="preserve">Test cases for contention-based and non-contention-based random access for FR1 is not completed yet. </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pPr>
      <w:r w:rsidRPr="005641AB">
        <w:t xml:space="preserve">Add the following listed random access test cases for FR1: </w:t>
      </w:r>
    </w:p>
    <w:p w:rsidR="009F113F" w:rsidRPr="005641AB" w:rsidRDefault="009F113F" w:rsidP="009F113F">
      <w:pPr>
        <w:ind w:leftChars="200" w:left="400"/>
      </w:pPr>
      <w:r w:rsidRPr="005641AB">
        <w:t>- Contention based random access test in FR1 for PSCell in EN-DC;</w:t>
      </w:r>
    </w:p>
    <w:p w:rsidR="009F113F" w:rsidRPr="005641AB" w:rsidRDefault="009F113F" w:rsidP="009F113F">
      <w:pPr>
        <w:ind w:leftChars="200" w:left="400"/>
      </w:pPr>
      <w:r w:rsidRPr="005641AB">
        <w:t>- Non-contention based random access test in FR1 for PSCell in EN-DC;</w:t>
      </w:r>
    </w:p>
    <w:p w:rsidR="009F113F" w:rsidRPr="005641AB" w:rsidRDefault="009F113F" w:rsidP="009F113F">
      <w:pPr>
        <w:ind w:leftChars="200" w:left="400"/>
      </w:pPr>
      <w:r w:rsidRPr="005641AB">
        <w:t>- Contention based random access test in FR1 for NR standalone;</w:t>
      </w:r>
    </w:p>
    <w:p w:rsidR="009F113F" w:rsidRPr="005641AB" w:rsidRDefault="009F113F" w:rsidP="009F113F">
      <w:pPr>
        <w:ind w:leftChars="200" w:left="400"/>
      </w:pPr>
      <w:r w:rsidRPr="005641AB">
        <w:t>- Non-contention based random access test in FR1 for NR standalone.</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p>
    <w:p w:rsidR="009F113F" w:rsidRPr="005641AB" w:rsidRDefault="009F113F" w:rsidP="009F113F">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C130E4">
        <w:rPr>
          <w:rFonts w:ascii="Arial" w:hAnsi="Arial" w:cs="Arial"/>
          <w:b/>
          <w:highlight w:val="green"/>
        </w:rPr>
        <w:t>Endorsed</w:t>
      </w:r>
      <w:r w:rsidRPr="00C130E4">
        <w:rPr>
          <w:rFonts w:ascii="Arial" w:hAnsi="Arial" w:cs="Arial"/>
          <w:b/>
          <w:highlight w:val="green"/>
        </w:rPr>
        <w:br/>
      </w:r>
      <w:r w:rsidRPr="00C130E4">
        <w:rPr>
          <w:rFonts w:ascii="Arial" w:hAnsi="Arial" w:cs="Arial"/>
          <w:b/>
          <w:highlight w:val="green"/>
        </w:rPr>
        <w:br/>
      </w:r>
    </w:p>
    <w:p w:rsidR="009F113F" w:rsidRPr="005641AB" w:rsidRDefault="00FF358B" w:rsidP="009F113F">
      <w:pPr>
        <w:rPr>
          <w:i/>
        </w:rPr>
      </w:pPr>
      <w:hyperlink r:id="rId1915" w:history="1">
        <w:r w:rsidR="009F113F">
          <w:rPr>
            <w:rStyle w:val="Hyperlink"/>
            <w:rFonts w:ascii="Arial" w:hAnsi="Arial" w:cs="Arial"/>
            <w:b/>
            <w:sz w:val="24"/>
          </w:rPr>
          <w:t>R4-1812311</w:t>
        </w:r>
      </w:hyperlink>
      <w:r w:rsidR="009F113F" w:rsidRPr="005641AB">
        <w:rPr>
          <w:b/>
        </w:rPr>
        <w:tab/>
        <w:t>Draft CR for test cases on random access for FR2 (section A.5.3.2.2 and A.7.3.2.2)</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Samsung</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 xml:space="preserve">Test cases for contention-based and non-contention-based random access for FR2 is not completed yet. </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pPr>
      <w:r w:rsidRPr="005641AB">
        <w:t xml:space="preserve">Add the following listed random access test cases for FR2: </w:t>
      </w:r>
    </w:p>
    <w:p w:rsidR="009F113F" w:rsidRPr="005641AB" w:rsidRDefault="009F113F" w:rsidP="009F113F">
      <w:pPr>
        <w:ind w:leftChars="200" w:left="400"/>
      </w:pPr>
      <w:r w:rsidRPr="005641AB">
        <w:t>- Contention based random access test in FR2 for PSCell in EN-DC;</w:t>
      </w:r>
    </w:p>
    <w:p w:rsidR="009F113F" w:rsidRPr="005641AB" w:rsidRDefault="009F113F" w:rsidP="009F113F">
      <w:pPr>
        <w:ind w:leftChars="200" w:left="400"/>
      </w:pPr>
      <w:r w:rsidRPr="005641AB">
        <w:t>- Non-contention based random access test in FR2 for PSCell in EN-DC;</w:t>
      </w:r>
    </w:p>
    <w:p w:rsidR="009F113F" w:rsidRPr="005641AB" w:rsidRDefault="009F113F" w:rsidP="009F113F">
      <w:pPr>
        <w:ind w:leftChars="200" w:left="400"/>
      </w:pPr>
      <w:r w:rsidRPr="005641AB">
        <w:t>- Contention based random access test in FR2 for NR standalone;</w:t>
      </w:r>
    </w:p>
    <w:p w:rsidR="009F113F" w:rsidRPr="005641AB" w:rsidRDefault="009F113F" w:rsidP="009F113F">
      <w:pPr>
        <w:ind w:leftChars="200" w:left="400"/>
      </w:pPr>
      <w:r w:rsidRPr="005641AB">
        <w:t>- Non-contention based random access test in FR2 for NR standalone.</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val="en-US" w:eastAsia="zh-CN"/>
        </w:rPr>
      </w:pPr>
      <w:r w:rsidRPr="005641AB">
        <w:rPr>
          <w:lang w:val="en-US" w:eastAsia="zh-CN"/>
        </w:rPr>
        <w:t>NTT DOCOMO: Question for clarification. Why do you choose preamble format C2?</w:t>
      </w:r>
    </w:p>
    <w:p w:rsidR="009F113F" w:rsidRPr="005641AB" w:rsidRDefault="009F113F" w:rsidP="009F113F">
      <w:pPr>
        <w:rPr>
          <w:lang w:val="en-US" w:eastAsia="zh-CN"/>
        </w:rPr>
      </w:pPr>
      <w:r w:rsidRPr="005641AB">
        <w:rPr>
          <w:lang w:val="en-US" w:eastAsia="zh-CN"/>
        </w:rPr>
        <w:t>Anritsu: For FR2, Test equiment will have difficulty to measure UE output power of -30dBm. May need to revise parameters.</w:t>
      </w:r>
    </w:p>
    <w:p w:rsidR="009F113F" w:rsidRPr="005641AB" w:rsidRDefault="009F113F" w:rsidP="009F113F">
      <w:pPr>
        <w:rPr>
          <w:lang w:val="en-US" w:eastAsia="zh-CN"/>
        </w:rPr>
      </w:pPr>
      <w:r w:rsidRPr="005641AB">
        <w:rPr>
          <w:lang w:val="en-US" w:eastAsia="zh-CN"/>
        </w:rPr>
        <w:t>R&amp;S: "- Test directions for FR2?</w:t>
      </w:r>
    </w:p>
    <w:p w:rsidR="009F113F" w:rsidRPr="005641AB" w:rsidRDefault="009F113F" w:rsidP="009F113F">
      <w:pPr>
        <w:rPr>
          <w:lang w:val="en-US" w:eastAsia="zh-CN"/>
        </w:rPr>
      </w:pPr>
      <w:r w:rsidRPr="005641AB">
        <w:rPr>
          <w:lang w:val="en-US" w:eastAsia="zh-CN"/>
        </w:rPr>
        <w:t>- Directions resiprocity between DL and respective UL?</w:t>
      </w:r>
    </w:p>
    <w:p w:rsidR="009F113F" w:rsidRDefault="009F113F" w:rsidP="009F113F">
      <w:pPr>
        <w:rPr>
          <w:lang w:val="en-US" w:eastAsia="zh-CN"/>
        </w:rPr>
      </w:pPr>
      <w:r w:rsidRPr="005641AB">
        <w:rPr>
          <w:lang w:val="en-US" w:eastAsia="zh-CN"/>
        </w:rPr>
        <w:t>- PRACH power measurement definition?"</w:t>
      </w:r>
    </w:p>
    <w:p w:rsidR="009F113F" w:rsidRDefault="009F113F" w:rsidP="009F113F">
      <w:pPr>
        <w:rPr>
          <w:lang w:val="en-US" w:eastAsia="zh-CN"/>
        </w:rPr>
      </w:pPr>
      <w:r>
        <w:rPr>
          <w:rFonts w:hint="eastAsia"/>
          <w:lang w:val="en-US" w:eastAsia="zh-CN"/>
        </w:rPr>
        <w:tab/>
        <w:t xml:space="preserve">Samsung: any specific suggestion? Is it AoA for beam peak or non-beam peak..? We prefer to use the peak one. </w:t>
      </w:r>
      <w:r>
        <w:rPr>
          <w:lang w:val="en-US" w:eastAsia="zh-CN"/>
        </w:rPr>
        <w:t>I</w:t>
      </w:r>
      <w:r>
        <w:rPr>
          <w:rFonts w:hint="eastAsia"/>
          <w:lang w:val="en-US" w:eastAsia="zh-CN"/>
        </w:rPr>
        <w:t xml:space="preserve">t depends on the futher discussion. For beam correspondence, we also have concern. But it has no too much impact on the design. </w:t>
      </w:r>
    </w:p>
    <w:p w:rsidR="009F113F" w:rsidRDefault="009F113F" w:rsidP="009F113F">
      <w:pPr>
        <w:rPr>
          <w:lang w:val="en-US" w:eastAsia="zh-CN"/>
        </w:rPr>
      </w:pPr>
      <w:r>
        <w:rPr>
          <w:rFonts w:hint="eastAsia"/>
          <w:lang w:val="en-US" w:eastAsia="zh-CN"/>
        </w:rPr>
        <w:tab/>
        <w:t xml:space="preserve">R&amp;S: The </w:t>
      </w:r>
      <w:r>
        <w:rPr>
          <w:lang w:val="en-US" w:eastAsia="zh-CN"/>
        </w:rPr>
        <w:t>definition</w:t>
      </w:r>
      <w:r>
        <w:rPr>
          <w:rFonts w:hint="eastAsia"/>
          <w:lang w:val="en-US" w:eastAsia="zh-CN"/>
        </w:rPr>
        <w:t xml:space="preserve"> is in the OTA environment. I expect EIRP. We need specific definition about which OTA </w:t>
      </w:r>
      <w:r>
        <w:rPr>
          <w:lang w:val="en-US" w:eastAsia="zh-CN"/>
        </w:rPr>
        <w:t>environment</w:t>
      </w:r>
      <w:r>
        <w:rPr>
          <w:rFonts w:hint="eastAsia"/>
          <w:lang w:val="en-US" w:eastAsia="zh-CN"/>
        </w:rPr>
        <w:t>.</w:t>
      </w:r>
    </w:p>
    <w:p w:rsidR="009F113F" w:rsidRDefault="009F113F" w:rsidP="009F113F">
      <w:pPr>
        <w:rPr>
          <w:lang w:val="en-US" w:eastAsia="zh-CN"/>
        </w:rPr>
      </w:pPr>
      <w:r>
        <w:rPr>
          <w:rFonts w:hint="eastAsia"/>
          <w:lang w:val="en-US" w:eastAsia="zh-CN"/>
        </w:rPr>
        <w:tab/>
        <w:t xml:space="preserve">Samsung: The random access is continuous </w:t>
      </w:r>
      <w:r>
        <w:rPr>
          <w:lang w:val="en-US" w:eastAsia="zh-CN"/>
        </w:rPr>
        <w:t>transmission</w:t>
      </w:r>
      <w:r>
        <w:rPr>
          <w:rFonts w:hint="eastAsia"/>
          <w:lang w:val="en-US" w:eastAsia="zh-CN"/>
        </w:rPr>
        <w:t>. Y</w:t>
      </w:r>
      <w:r>
        <w:rPr>
          <w:lang w:val="en-US" w:eastAsia="zh-CN"/>
        </w:rPr>
        <w:t>o</w:t>
      </w:r>
      <w:r>
        <w:rPr>
          <w:rFonts w:hint="eastAsia"/>
          <w:lang w:val="en-US" w:eastAsia="zh-CN"/>
        </w:rPr>
        <w:t>u are ranking up the power. How can we test it in TRP way? If test in ERIP, it is like the beam correpodence test.</w:t>
      </w:r>
    </w:p>
    <w:p w:rsidR="009F113F" w:rsidRDefault="009F113F" w:rsidP="009F113F">
      <w:pPr>
        <w:rPr>
          <w:lang w:val="en-US" w:eastAsia="zh-CN"/>
        </w:rPr>
      </w:pPr>
      <w:r>
        <w:rPr>
          <w:rFonts w:hint="eastAsia"/>
          <w:lang w:val="en-US" w:eastAsia="zh-CN"/>
        </w:rPr>
        <w:tab/>
        <w:t>Qualcomm: we prefer to test in multiple direction environment.</w:t>
      </w:r>
    </w:p>
    <w:p w:rsidR="009F113F" w:rsidRDefault="009F113F" w:rsidP="009F113F">
      <w:pPr>
        <w:rPr>
          <w:lang w:val="en-US" w:eastAsia="zh-CN"/>
        </w:rPr>
      </w:pPr>
      <w:r>
        <w:rPr>
          <w:rFonts w:hint="eastAsia"/>
          <w:lang w:val="en-US" w:eastAsia="zh-CN"/>
        </w:rPr>
        <w:tab/>
        <w:t>Intel: why do we not choose peak and modify the power level.</w:t>
      </w:r>
    </w:p>
    <w:p w:rsidR="009F113F" w:rsidRDefault="009F113F" w:rsidP="009F113F">
      <w:pPr>
        <w:rPr>
          <w:lang w:val="en-US" w:eastAsia="zh-CN"/>
        </w:rPr>
      </w:pPr>
      <w:r>
        <w:rPr>
          <w:rFonts w:hint="eastAsia"/>
          <w:lang w:val="en-US" w:eastAsia="zh-CN"/>
        </w:rPr>
        <w:tab/>
        <w:t>Qualcomm: we would like to check UE can do the access in any direction.</w:t>
      </w:r>
    </w:p>
    <w:p w:rsidR="009F113F" w:rsidRDefault="009F113F" w:rsidP="009F113F">
      <w:pPr>
        <w:rPr>
          <w:lang w:val="en-US" w:eastAsia="zh-CN"/>
        </w:rPr>
      </w:pPr>
      <w:r>
        <w:rPr>
          <w:rFonts w:hint="eastAsia"/>
          <w:lang w:val="en-US" w:eastAsia="zh-CN"/>
        </w:rPr>
        <w:tab/>
        <w:t>Intel: it is just to verify the beam searching. We suggest to pick one test for such purpose.</w:t>
      </w:r>
    </w:p>
    <w:p w:rsidR="009F113F" w:rsidRDefault="009F113F" w:rsidP="009F113F">
      <w:pPr>
        <w:rPr>
          <w:lang w:val="en-US" w:eastAsia="zh-CN"/>
        </w:rPr>
      </w:pPr>
      <w:r>
        <w:rPr>
          <w:rFonts w:hint="eastAsia"/>
          <w:lang w:val="en-US" w:eastAsia="zh-CN"/>
        </w:rPr>
        <w:tab/>
        <w:t xml:space="preserve">Verizon: practically we should guarantee the </w:t>
      </w:r>
      <w:r>
        <w:rPr>
          <w:lang w:val="en-US" w:eastAsia="zh-CN"/>
        </w:rPr>
        <w:t>capability</w:t>
      </w:r>
      <w:r>
        <w:rPr>
          <w:rFonts w:hint="eastAsia"/>
          <w:lang w:val="en-US" w:eastAsia="zh-CN"/>
        </w:rPr>
        <w:t xml:space="preserve"> and at least we need two directions for Rel-15.</w:t>
      </w:r>
    </w:p>
    <w:p w:rsidR="009F113F" w:rsidRDefault="009F113F" w:rsidP="009F113F">
      <w:pPr>
        <w:rPr>
          <w:lang w:val="en-US" w:eastAsia="zh-CN"/>
        </w:rPr>
      </w:pPr>
      <w:r>
        <w:rPr>
          <w:rFonts w:hint="eastAsia"/>
          <w:lang w:val="en-US" w:eastAsia="zh-CN"/>
        </w:rPr>
        <w:tab/>
        <w:t xml:space="preserve">Intel: no one deny that the beam sweeping is important. My question is that if UE can pass one beam sweeping test, </w:t>
      </w:r>
      <w:r>
        <w:rPr>
          <w:lang w:val="en-US" w:eastAsia="zh-CN"/>
        </w:rPr>
        <w:t>what</w:t>
      </w:r>
      <w:r>
        <w:rPr>
          <w:rFonts w:hint="eastAsia"/>
          <w:lang w:val="en-US" w:eastAsia="zh-CN"/>
        </w:rPr>
        <w:t xml:space="preserve"> is the problem? We have concern on the cost and time consuming. We don</w:t>
      </w:r>
      <w:r>
        <w:rPr>
          <w:lang w:val="en-US" w:eastAsia="zh-CN"/>
        </w:rPr>
        <w:t>’</w:t>
      </w:r>
      <w:r>
        <w:rPr>
          <w:rFonts w:hint="eastAsia"/>
          <w:lang w:val="en-US" w:eastAsia="zh-CN"/>
        </w:rPr>
        <w:t>t need combining them together.</w:t>
      </w:r>
    </w:p>
    <w:p w:rsidR="009F113F" w:rsidRDefault="009F113F" w:rsidP="009F113F">
      <w:pPr>
        <w:rPr>
          <w:lang w:val="en-US" w:eastAsia="zh-CN"/>
        </w:rPr>
      </w:pPr>
      <w:r>
        <w:rPr>
          <w:rFonts w:hint="eastAsia"/>
          <w:lang w:val="en-US" w:eastAsia="zh-CN"/>
        </w:rPr>
        <w:tab/>
        <w:t>Qualcomm: one test can lead to cost increasing already. Transmission in any direction is not verified by other tests.</w:t>
      </w:r>
    </w:p>
    <w:p w:rsidR="009F113F" w:rsidRDefault="009F113F" w:rsidP="009F113F">
      <w:pPr>
        <w:rPr>
          <w:lang w:val="en-US" w:eastAsia="zh-CN"/>
        </w:rPr>
      </w:pPr>
      <w:r>
        <w:rPr>
          <w:rFonts w:hint="eastAsia"/>
          <w:lang w:val="en-US" w:eastAsia="zh-CN"/>
        </w:rPr>
        <w:tab/>
        <w:t xml:space="preserve">Intel: To test beam sweeping does not mean that we need two AoAs. Two AoA was discussed quite a lot yesterday. </w:t>
      </w:r>
      <w:r>
        <w:rPr>
          <w:lang w:val="en-US" w:eastAsia="zh-CN"/>
        </w:rPr>
        <w:t>What</w:t>
      </w:r>
      <w:r>
        <w:rPr>
          <w:rFonts w:hint="eastAsia"/>
          <w:lang w:val="en-US" w:eastAsia="zh-CN"/>
        </w:rPr>
        <w:t xml:space="preserve"> is the definition of the peak? Is it easy for TE vendor to decide the peak. TE can adjust the power to minic the scenario.</w:t>
      </w:r>
    </w:p>
    <w:p w:rsidR="009F113F" w:rsidRDefault="009F113F" w:rsidP="009F113F">
      <w:pPr>
        <w:rPr>
          <w:lang w:val="en-US" w:eastAsia="zh-CN"/>
        </w:rPr>
      </w:pPr>
      <w:r>
        <w:rPr>
          <w:rFonts w:hint="eastAsia"/>
          <w:lang w:val="en-US" w:eastAsia="zh-CN"/>
        </w:rPr>
        <w:lastRenderedPageBreak/>
        <w:tab/>
        <w:t>Verizon: We do not ask to have all the test cases need two AoAs but some test case need them.</w:t>
      </w:r>
    </w:p>
    <w:p w:rsidR="009F113F" w:rsidRDefault="009F113F" w:rsidP="009F113F">
      <w:pPr>
        <w:rPr>
          <w:lang w:val="en-US" w:eastAsia="zh-CN"/>
        </w:rPr>
      </w:pPr>
      <w:r>
        <w:rPr>
          <w:rFonts w:hint="eastAsia"/>
          <w:lang w:val="en-US" w:eastAsia="zh-CN"/>
        </w:rPr>
        <w:t xml:space="preserve">Samsung: we have two SSB: one with higher </w:t>
      </w:r>
      <w:r>
        <w:rPr>
          <w:lang w:val="en-US" w:eastAsia="zh-CN"/>
        </w:rPr>
        <w:t>power</w:t>
      </w:r>
      <w:r>
        <w:rPr>
          <w:rFonts w:hint="eastAsia"/>
          <w:lang w:val="en-US" w:eastAsia="zh-CN"/>
        </w:rPr>
        <w:t xml:space="preserve"> and other with lower power. </w:t>
      </w:r>
    </w:p>
    <w:p w:rsidR="009F113F" w:rsidRPr="005D4D6A" w:rsidRDefault="009F113F" w:rsidP="009F113F">
      <w:pPr>
        <w:rPr>
          <w:lang w:val="en-US" w:eastAsia="zh-CN"/>
        </w:rPr>
      </w:pPr>
      <w:r>
        <w:rPr>
          <w:rFonts w:hint="eastAsia"/>
          <w:lang w:val="en-US" w:eastAsia="zh-CN"/>
        </w:rPr>
        <w:tab/>
        <w:t>Huawei: it is good idea.</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916" w:history="1">
        <w:r>
          <w:rPr>
            <w:rStyle w:val="Hyperlink"/>
            <w:rFonts w:ascii="Arial" w:hAnsi="Arial" w:cs="Arial"/>
            <w:b/>
          </w:rPr>
          <w:t>R4-1814003</w:t>
        </w:r>
      </w:hyperlink>
      <w:r>
        <w:rPr>
          <w:rFonts w:ascii="Arial" w:hAnsi="Arial" w:cs="Arial"/>
          <w:b/>
        </w:rPr>
        <w:t xml:space="preserve"> (from </w:t>
      </w:r>
      <w:hyperlink r:id="rId1917" w:history="1">
        <w:r>
          <w:rPr>
            <w:rStyle w:val="Hyperlink"/>
            <w:rFonts w:ascii="Arial" w:hAnsi="Arial" w:cs="Arial"/>
            <w:b/>
          </w:rPr>
          <w:t>R4-1812311)</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918" w:history="1">
        <w:r w:rsidR="009F113F">
          <w:rPr>
            <w:rStyle w:val="Hyperlink"/>
            <w:rFonts w:ascii="Arial" w:hAnsi="Arial" w:cs="Arial"/>
            <w:b/>
            <w:sz w:val="24"/>
          </w:rPr>
          <w:t>R4-1814003</w:t>
        </w:r>
      </w:hyperlink>
      <w:r w:rsidR="009F113F" w:rsidRPr="005641AB">
        <w:rPr>
          <w:b/>
        </w:rPr>
        <w:tab/>
        <w:t>Draft CR for test cases on random access for FR2 (section A.5.3.2.2 and A.7.3.2.2)</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Samsung</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 xml:space="preserve">Test cases for contention-based and non-contention-based random access for FR2 is not completed yet. </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pPr>
      <w:r w:rsidRPr="005641AB">
        <w:t xml:space="preserve">Add the following listed random access test cases for FR2: </w:t>
      </w:r>
    </w:p>
    <w:p w:rsidR="009F113F" w:rsidRPr="005641AB" w:rsidRDefault="009F113F" w:rsidP="009F113F">
      <w:pPr>
        <w:ind w:leftChars="200" w:left="400"/>
      </w:pPr>
      <w:r w:rsidRPr="005641AB">
        <w:t>- Contention based random access test in FR2 for PSCell in EN-DC;</w:t>
      </w:r>
    </w:p>
    <w:p w:rsidR="009F113F" w:rsidRPr="005641AB" w:rsidRDefault="009F113F" w:rsidP="009F113F">
      <w:pPr>
        <w:ind w:leftChars="200" w:left="400"/>
      </w:pPr>
      <w:r w:rsidRPr="005641AB">
        <w:t>- Non-contention based random access test in FR2 for PSCell in EN-DC;</w:t>
      </w:r>
    </w:p>
    <w:p w:rsidR="009F113F" w:rsidRPr="005641AB" w:rsidRDefault="009F113F" w:rsidP="009F113F">
      <w:pPr>
        <w:ind w:leftChars="200" w:left="400"/>
      </w:pPr>
      <w:r w:rsidRPr="005641AB">
        <w:t>- Contention based random access test in FR2 for NR standalone;</w:t>
      </w:r>
    </w:p>
    <w:p w:rsidR="009F113F" w:rsidRPr="005641AB" w:rsidRDefault="009F113F" w:rsidP="009F113F">
      <w:pPr>
        <w:ind w:leftChars="200" w:left="400"/>
      </w:pPr>
      <w:r w:rsidRPr="005641AB">
        <w:t>- Non-contention based random access test in FR2 for NR standalone.</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D4D6A" w:rsidRDefault="009F113F" w:rsidP="009F113F">
      <w:pPr>
        <w:rPr>
          <w:lang w:val="en-US" w:eastAsia="zh-CN"/>
        </w:rPr>
      </w:pP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835687">
        <w:rPr>
          <w:rFonts w:ascii="Arial" w:hAnsi="Arial" w:cs="Arial"/>
          <w:b/>
          <w:highlight w:val="green"/>
        </w:rPr>
        <w:t>Endorsed</w:t>
      </w:r>
      <w:r w:rsidRPr="00835687">
        <w:rPr>
          <w:rFonts w:ascii="Arial" w:hAnsi="Arial" w:cs="Arial"/>
          <w:b/>
          <w:highlight w:val="green"/>
        </w:rPr>
        <w:br/>
      </w:r>
      <w:r w:rsidRPr="00835687">
        <w:rPr>
          <w:rFonts w:ascii="Arial" w:hAnsi="Arial" w:cs="Arial"/>
          <w:b/>
          <w:highlight w:val="green"/>
        </w:rPr>
        <w:br/>
      </w:r>
    </w:p>
    <w:p w:rsidR="009F113F" w:rsidRDefault="009F113F" w:rsidP="009F113F">
      <w:pPr>
        <w:keepNext/>
        <w:keepLines/>
        <w:spacing w:before="120"/>
        <w:ind w:left="1418" w:hanging="1418"/>
        <w:outlineLvl w:val="3"/>
        <w:rPr>
          <w:rFonts w:ascii="Arial" w:hAnsi="Arial"/>
          <w:sz w:val="24"/>
          <w:lang w:eastAsia="zh-CN"/>
        </w:rPr>
      </w:pPr>
      <w:bookmarkStart w:id="403" w:name="_Toc529479460"/>
      <w:r w:rsidRPr="005641AB">
        <w:rPr>
          <w:rFonts w:ascii="Arial" w:hAnsi="Arial"/>
          <w:sz w:val="24"/>
        </w:rPr>
        <w:t>7.12.6</w:t>
      </w:r>
      <w:r w:rsidRPr="005641AB">
        <w:rPr>
          <w:rFonts w:ascii="Arial" w:hAnsi="Arial"/>
          <w:sz w:val="24"/>
        </w:rPr>
        <w:tab/>
        <w:t>Phase 2 RRM test cases [NR_newRAT-Perf]</w:t>
      </w:r>
      <w:bookmarkEnd w:id="403"/>
    </w:p>
    <w:p w:rsidR="009F113F" w:rsidRPr="005641AB" w:rsidRDefault="009F113F" w:rsidP="009F113F">
      <w:pPr>
        <w:rPr>
          <w:b/>
          <w:i/>
          <w:color w:val="C00000"/>
          <w:sz w:val="24"/>
          <w:szCs w:val="24"/>
          <w:lang w:eastAsia="zh-CN"/>
        </w:rPr>
      </w:pPr>
      <w:r w:rsidRPr="005641AB">
        <w:rPr>
          <w:rFonts w:hint="eastAsia"/>
          <w:b/>
          <w:i/>
          <w:color w:val="C00000"/>
          <w:sz w:val="24"/>
          <w:szCs w:val="24"/>
          <w:lang w:eastAsia="zh-CN"/>
        </w:rPr>
        <w:t>Idle mode test cases</w:t>
      </w:r>
    </w:p>
    <w:p w:rsidR="009F113F" w:rsidRPr="005641AB" w:rsidRDefault="00FF358B" w:rsidP="009F113F">
      <w:pPr>
        <w:rPr>
          <w:i/>
        </w:rPr>
      </w:pPr>
      <w:hyperlink r:id="rId1919" w:history="1">
        <w:r w:rsidR="009F113F">
          <w:rPr>
            <w:rStyle w:val="Hyperlink"/>
            <w:rFonts w:ascii="Arial" w:hAnsi="Arial" w:cs="Arial"/>
            <w:b/>
            <w:sz w:val="24"/>
          </w:rPr>
          <w:t>R4-1812974</w:t>
        </w:r>
      </w:hyperlink>
      <w:r w:rsidR="009F113F" w:rsidRPr="005641AB">
        <w:rPr>
          <w:b/>
        </w:rPr>
        <w:tab/>
        <w:t>Idle mode cell reselection test cases list</w:t>
      </w:r>
      <w:r w:rsidR="009F113F" w:rsidRPr="005641AB">
        <w:rPr>
          <w:b/>
        </w:rPr>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bCs/>
        </w:rPr>
      </w:pPr>
      <w:r w:rsidRPr="005641AB">
        <w:rPr>
          <w:bCs/>
        </w:rPr>
        <w:t>In this paper we first discuss the method of defining idle mode cell reselection test cases and then propose the idea of using principles to define inactive cases. Finally we propose the test cases list for idle mode cell reselection for approval.</w:t>
      </w:r>
    </w:p>
    <w:p w:rsidR="009F113F" w:rsidRPr="005641AB" w:rsidRDefault="009F113F" w:rsidP="009F113F">
      <w:pPr>
        <w:rPr>
          <w:b/>
        </w:rPr>
      </w:pPr>
      <w:r w:rsidRPr="005641AB">
        <w:rPr>
          <w:b/>
        </w:rPr>
        <w:t>Proposal: Do not introduce new test cases for INACTIVE state UE, but apply applicability rules for those test cases to reuse the IDLE state test cases requirements.</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9F113F" w:rsidP="009F113F">
      <w:pPr>
        <w:rPr>
          <w:color w:val="993300"/>
          <w:u w:val="single"/>
          <w:lang w:eastAsia="zh-CN"/>
        </w:rPr>
      </w:pPr>
      <w:r w:rsidRPr="005641AB">
        <w:rPr>
          <w:rFonts w:hint="eastAsia"/>
          <w:color w:val="993300"/>
          <w:u w:val="single"/>
          <w:lang w:eastAsia="zh-CN"/>
        </w:rPr>
        <w:t>38.133 draft CR</w:t>
      </w:r>
    </w:p>
    <w:p w:rsidR="009F113F" w:rsidRPr="005641AB" w:rsidRDefault="00FF358B" w:rsidP="009F113F">
      <w:pPr>
        <w:rPr>
          <w:i/>
        </w:rPr>
      </w:pPr>
      <w:hyperlink r:id="rId1920" w:history="1">
        <w:r w:rsidR="009F113F">
          <w:rPr>
            <w:rStyle w:val="Hyperlink"/>
            <w:rFonts w:ascii="Arial" w:hAnsi="Arial" w:cs="Arial"/>
            <w:b/>
            <w:sz w:val="24"/>
          </w:rPr>
          <w:t>R4-1812975</w:t>
        </w:r>
      </w:hyperlink>
      <w:r w:rsidR="009F113F" w:rsidRPr="005641AB">
        <w:rPr>
          <w:b/>
        </w:rPr>
        <w:tab/>
        <w:t>Cell reselection to intra-frequency NR test cases for FR1 (section A.6.1.1)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We need to define test cases for idle mode cell-reselection to intra-frequency NR in FR1.</w:t>
      </w:r>
    </w:p>
    <w:p w:rsidR="009F113F" w:rsidRPr="005641AB" w:rsidRDefault="009F113F" w:rsidP="009F113F">
      <w:r w:rsidRPr="005641AB">
        <w:t>Specify test cases for idle mode cell-reselection to intra-frequency NR in FR1.</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FF358B" w:rsidP="009F113F">
      <w:pPr>
        <w:rPr>
          <w:i/>
        </w:rPr>
      </w:pPr>
      <w:hyperlink r:id="rId1921" w:history="1">
        <w:r w:rsidR="009F113F">
          <w:rPr>
            <w:rStyle w:val="Hyperlink"/>
            <w:rFonts w:ascii="Arial" w:hAnsi="Arial" w:cs="Arial"/>
            <w:b/>
            <w:sz w:val="24"/>
          </w:rPr>
          <w:t>R4-1812976</w:t>
        </w:r>
      </w:hyperlink>
      <w:r w:rsidR="009F113F" w:rsidRPr="005641AB">
        <w:rPr>
          <w:b/>
        </w:rPr>
        <w:tab/>
        <w:t>Cell reselection to inter-frequency NR test cases for FR1 (section A.6.1.1.2)</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rPr>
          <w:rFonts w:hint="eastAsia"/>
          <w:noProof/>
          <w:lang w:eastAsia="zh-CN"/>
        </w:rPr>
        <w:t>Specify test cases for idle mode cell-res</w:t>
      </w:r>
      <w:r w:rsidRPr="005641AB">
        <w:rPr>
          <w:noProof/>
          <w:lang w:eastAsia="zh-CN"/>
        </w:rPr>
        <w:t>e</w:t>
      </w:r>
      <w:r w:rsidRPr="005641AB">
        <w:rPr>
          <w:rFonts w:hint="eastAsia"/>
          <w:noProof/>
          <w:lang w:eastAsia="zh-CN"/>
        </w:rPr>
        <w:t xml:space="preserve">lection </w:t>
      </w:r>
      <w:r w:rsidRPr="005641AB">
        <w:rPr>
          <w:noProof/>
          <w:lang w:eastAsia="zh-CN"/>
        </w:rPr>
        <w:t>to inter-frequency NR in FR1.</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FF358B" w:rsidP="009F113F">
      <w:pPr>
        <w:rPr>
          <w:i/>
        </w:rPr>
      </w:pPr>
      <w:hyperlink r:id="rId1922" w:history="1">
        <w:r w:rsidR="009F113F">
          <w:rPr>
            <w:rStyle w:val="Hyperlink"/>
            <w:rFonts w:ascii="Arial" w:hAnsi="Arial" w:cs="Arial"/>
            <w:b/>
            <w:sz w:val="24"/>
          </w:rPr>
          <w:t>R4-1812977</w:t>
        </w:r>
      </w:hyperlink>
      <w:r w:rsidR="009F113F" w:rsidRPr="005641AB">
        <w:rPr>
          <w:b/>
        </w:rPr>
        <w:tab/>
        <w:t>Cell reselection to higher priority E-UTRAN test cases (section A.6.1.2)</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Specify test cases for idle mode cell-reselection to higher priority inter-RAT E-UTRAN</w:t>
      </w:r>
      <w:r w:rsidRPr="005641AB">
        <w:rPr>
          <w:rFonts w:hint="eastAsia"/>
          <w:lang w:eastAsia="zh-CN"/>
        </w:rPr>
        <w:t>.</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FF358B" w:rsidP="009F113F">
      <w:pPr>
        <w:rPr>
          <w:i/>
        </w:rPr>
      </w:pPr>
      <w:hyperlink r:id="rId1923" w:history="1">
        <w:r w:rsidR="009F113F">
          <w:rPr>
            <w:rStyle w:val="Hyperlink"/>
            <w:rFonts w:ascii="Arial" w:hAnsi="Arial" w:cs="Arial"/>
            <w:b/>
            <w:sz w:val="24"/>
          </w:rPr>
          <w:t>R4-1812978</w:t>
        </w:r>
      </w:hyperlink>
      <w:r w:rsidR="009F113F" w:rsidRPr="005641AB">
        <w:rPr>
          <w:b/>
        </w:rPr>
        <w:tab/>
        <w:t>Cell reselection to lower priority E-UTRAN test cases (section A.6.1.2.2)</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Specify test cases for idle mode cell-reselection to lower priority inter-RAT E-UTRAN.</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9F113F" w:rsidP="009F113F">
      <w:pPr>
        <w:keepNext/>
        <w:keepLines/>
        <w:spacing w:before="120"/>
        <w:ind w:left="1701" w:hanging="1701"/>
        <w:outlineLvl w:val="4"/>
        <w:rPr>
          <w:rFonts w:ascii="Arial" w:hAnsi="Arial"/>
          <w:sz w:val="22"/>
        </w:rPr>
      </w:pPr>
      <w:bookmarkStart w:id="404" w:name="_Toc529479461"/>
      <w:r w:rsidRPr="005641AB">
        <w:rPr>
          <w:rFonts w:ascii="Arial" w:hAnsi="Arial"/>
          <w:sz w:val="22"/>
        </w:rPr>
        <w:lastRenderedPageBreak/>
        <w:t>7.12.6.1</w:t>
      </w:r>
      <w:r w:rsidRPr="005641AB">
        <w:rPr>
          <w:rFonts w:ascii="Arial" w:hAnsi="Arial"/>
          <w:sz w:val="22"/>
        </w:rPr>
        <w:tab/>
        <w:t>Intra-frequency RSRQ accuracy for FR1 and FR2 [NR_newRAT-Perf]</w:t>
      </w:r>
      <w:bookmarkEnd w:id="404"/>
    </w:p>
    <w:p w:rsidR="009F113F" w:rsidRPr="005641AB" w:rsidRDefault="00FF358B" w:rsidP="009F113F">
      <w:pPr>
        <w:rPr>
          <w:i/>
        </w:rPr>
      </w:pPr>
      <w:hyperlink r:id="rId1924" w:history="1">
        <w:r w:rsidR="009F113F">
          <w:rPr>
            <w:rStyle w:val="Hyperlink"/>
            <w:rFonts w:ascii="Arial" w:hAnsi="Arial" w:cs="Arial"/>
            <w:b/>
            <w:sz w:val="24"/>
          </w:rPr>
          <w:t>R4-1812485</w:t>
        </w:r>
      </w:hyperlink>
      <w:r w:rsidR="009F113F" w:rsidRPr="005641AB">
        <w:rPr>
          <w:b/>
        </w:rPr>
        <w:tab/>
        <w:t>Discussion on intra-frequency SS-RSRQ accuracy test cases</w:t>
      </w:r>
      <w:r w:rsidR="009F113F" w:rsidRPr="005641AB">
        <w:rPr>
          <w:b/>
        </w:rPr>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LG Electronics Inc.</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rPr>
          <w:rFonts w:hint="eastAsia"/>
        </w:rPr>
        <w:t xml:space="preserve">In this contribution, we provide </w:t>
      </w:r>
      <w:r w:rsidRPr="005641AB">
        <w:t xml:space="preserve">initial intra-frequency SS-RSRQ accuracy test cases list and </w:t>
      </w:r>
      <w:r w:rsidRPr="005641AB">
        <w:rPr>
          <w:rFonts w:hint="eastAsia"/>
        </w:rPr>
        <w:t xml:space="preserve">our views </w:t>
      </w:r>
      <w:r w:rsidRPr="005641AB">
        <w:t>on test configurations. We propose</w:t>
      </w:r>
    </w:p>
    <w:p w:rsidR="009F113F" w:rsidRPr="005641AB" w:rsidRDefault="009F113F" w:rsidP="009F113F">
      <w:pPr>
        <w:numPr>
          <w:ilvl w:val="0"/>
          <w:numId w:val="96"/>
        </w:numPr>
      </w:pPr>
      <w:r w:rsidRPr="005641AB">
        <w:rPr>
          <w:b/>
        </w:rPr>
        <w:t>Proposal 1</w:t>
      </w:r>
      <w:r w:rsidRPr="005641AB">
        <w:t>: Intra-frequency SS-RSRQ test cases should be considered with no measurement gap.</w:t>
      </w:r>
    </w:p>
    <w:p w:rsidR="009F113F" w:rsidRPr="005641AB" w:rsidRDefault="009F113F" w:rsidP="009F113F">
      <w:pPr>
        <w:numPr>
          <w:ilvl w:val="0"/>
          <w:numId w:val="96"/>
        </w:numPr>
      </w:pPr>
      <w:r w:rsidRPr="005641AB">
        <w:rPr>
          <w:b/>
        </w:rPr>
        <w:t>Proposal 2</w:t>
      </w:r>
      <w:r w:rsidRPr="005641AB">
        <w:t>: Use OFDM symbols within SMTC window duration for RSSI measurement (no high-layer signalling for SS-RSSI-Measurement) under all downlink configuration within SMTC window duration</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Default="009F113F" w:rsidP="009F113F">
      <w:pPr>
        <w:rPr>
          <w:highlight w:val="green"/>
          <w:lang w:eastAsia="zh-CN"/>
        </w:rPr>
      </w:pPr>
      <w:r w:rsidRPr="00796F70">
        <w:rPr>
          <w:rFonts w:hint="eastAsia"/>
          <w:highlight w:val="green"/>
          <w:lang w:eastAsia="zh-CN"/>
        </w:rPr>
        <w:t xml:space="preserve">Agreement: </w:t>
      </w:r>
    </w:p>
    <w:p w:rsidR="009F113F" w:rsidRDefault="009F113F" w:rsidP="009F113F">
      <w:pPr>
        <w:pStyle w:val="ListParagraph"/>
        <w:numPr>
          <w:ilvl w:val="0"/>
          <w:numId w:val="172"/>
        </w:numPr>
        <w:overflowPunct w:val="0"/>
        <w:autoSpaceDE w:val="0"/>
        <w:autoSpaceDN w:val="0"/>
        <w:adjustRightInd w:val="0"/>
        <w:spacing w:after="180"/>
        <w:ind w:firstLineChars="0"/>
        <w:rPr>
          <w:rFonts w:ascii="Times New Roman" w:hAnsi="Times New Roman"/>
        </w:rPr>
      </w:pPr>
      <w:r w:rsidRPr="003F45F9">
        <w:rPr>
          <w:rFonts w:ascii="Times New Roman" w:hAnsi="Times New Roman"/>
          <w:highlight w:val="green"/>
          <w:lang w:eastAsia="ko-KR"/>
        </w:rPr>
        <w:t>Intra-frequency SS-RSRQ test cases should be considered with no measurement gap.</w:t>
      </w:r>
    </w:p>
    <w:p w:rsidR="009F113F" w:rsidRPr="008640FA" w:rsidRDefault="009F113F" w:rsidP="009F113F">
      <w:pPr>
        <w:pStyle w:val="ListParagraph"/>
        <w:numPr>
          <w:ilvl w:val="0"/>
          <w:numId w:val="172"/>
        </w:numPr>
        <w:overflowPunct w:val="0"/>
        <w:autoSpaceDE w:val="0"/>
        <w:autoSpaceDN w:val="0"/>
        <w:adjustRightInd w:val="0"/>
        <w:spacing w:after="180"/>
        <w:ind w:firstLineChars="0"/>
        <w:rPr>
          <w:rFonts w:ascii="Times New Roman" w:hAnsi="Times New Roman"/>
          <w:highlight w:val="green"/>
        </w:rPr>
      </w:pPr>
      <w:r w:rsidRPr="008640FA">
        <w:rPr>
          <w:rFonts w:ascii="Times New Roman" w:hAnsi="Times New Roman" w:hint="eastAsia"/>
          <w:highlight w:val="green"/>
        </w:rPr>
        <w:t xml:space="preserve">For the test case, all the DL </w:t>
      </w:r>
      <w:r w:rsidRPr="008640FA">
        <w:rPr>
          <w:rFonts w:ascii="Times New Roman" w:hAnsi="Times New Roman"/>
          <w:highlight w:val="green"/>
        </w:rPr>
        <w:t>OFDM symbols within SMTC window duration for RSSI measurement</w:t>
      </w:r>
    </w:p>
    <w:p w:rsidR="009F113F" w:rsidRPr="008640FA" w:rsidRDefault="009F113F" w:rsidP="009F113F">
      <w:pPr>
        <w:pStyle w:val="ListParagraph"/>
        <w:numPr>
          <w:ilvl w:val="1"/>
          <w:numId w:val="172"/>
        </w:numPr>
        <w:overflowPunct w:val="0"/>
        <w:autoSpaceDE w:val="0"/>
        <w:autoSpaceDN w:val="0"/>
        <w:adjustRightInd w:val="0"/>
        <w:spacing w:after="180"/>
        <w:ind w:firstLineChars="0"/>
        <w:rPr>
          <w:rFonts w:ascii="Times New Roman" w:hAnsi="Times New Roman"/>
          <w:highlight w:val="green"/>
        </w:rPr>
      </w:pPr>
      <w:r w:rsidRPr="008640FA">
        <w:rPr>
          <w:rFonts w:ascii="Times New Roman" w:hAnsi="Times New Roman" w:hint="eastAsia"/>
          <w:highlight w:val="green"/>
        </w:rPr>
        <w:t>This is just the configuration to simplify the test case rather than limiting the UE behavior</w:t>
      </w:r>
    </w:p>
    <w:p w:rsidR="009F113F" w:rsidRPr="005641AB"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9F113F" w:rsidP="009F113F">
      <w:pPr>
        <w:rPr>
          <w:b/>
          <w:i/>
          <w:color w:val="C00000"/>
          <w:sz w:val="24"/>
          <w:szCs w:val="24"/>
          <w:lang w:eastAsia="zh-CN"/>
        </w:rPr>
      </w:pPr>
      <w:r w:rsidRPr="005641AB">
        <w:rPr>
          <w:rFonts w:hint="eastAsia"/>
          <w:b/>
          <w:i/>
          <w:color w:val="C00000"/>
          <w:sz w:val="24"/>
          <w:szCs w:val="24"/>
          <w:lang w:eastAsia="zh-CN"/>
        </w:rPr>
        <w:t>CR</w:t>
      </w:r>
    </w:p>
    <w:p w:rsidR="009F113F" w:rsidRPr="005641AB" w:rsidRDefault="00FF358B" w:rsidP="009F113F">
      <w:pPr>
        <w:rPr>
          <w:i/>
        </w:rPr>
      </w:pPr>
      <w:hyperlink r:id="rId1925" w:history="1">
        <w:r w:rsidR="009F113F">
          <w:rPr>
            <w:rStyle w:val="Hyperlink"/>
            <w:rFonts w:ascii="Arial" w:hAnsi="Arial" w:cs="Arial"/>
            <w:b/>
            <w:sz w:val="24"/>
          </w:rPr>
          <w:t>R4-1812486</w:t>
        </w:r>
      </w:hyperlink>
      <w:r w:rsidR="009F113F" w:rsidRPr="005641AB">
        <w:rPr>
          <w:b/>
        </w:rPr>
        <w:tab/>
        <w:t>Draft CR for Intra-frequency SS-RSRQ Accuarcy Test Cases</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LG Electronics Inc.</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There are no intra-frequency SS-RSRQ accuracy test cases.</w:t>
      </w:r>
      <w:r w:rsidRPr="005641AB">
        <w:tab/>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firstLine="284"/>
        <w:rPr>
          <w:lang w:eastAsia="zh-CN"/>
        </w:rPr>
      </w:pPr>
      <w:r w:rsidRPr="005641AB">
        <w:t>Add intra-frequency SS-RSRQ accuracy test cases for EN-DC FR1/FR2 and NR standalone FR1/FR2.</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t xml:space="preserve">Huawei: </w:t>
      </w:r>
      <w:r w:rsidRPr="005641AB">
        <w:rPr>
          <w:lang w:eastAsia="zh-CN"/>
        </w:rPr>
        <w:t>1. consider to have updated band groupings; 2. whether to separate TDD/FDD cases? 3. consider to update OCNG pattern values.</w:t>
      </w:r>
    </w:p>
    <w:p w:rsidR="009F113F" w:rsidRPr="005641AB" w:rsidRDefault="009F113F" w:rsidP="009F113F">
      <w:pPr>
        <w:rPr>
          <w:lang w:eastAsia="zh-CN"/>
        </w:rPr>
      </w:pPr>
      <w:r w:rsidRPr="005641AB">
        <w:rPr>
          <w:lang w:eastAsia="zh-CN"/>
        </w:rPr>
        <w:t>Ericsson: Combine FDD and TDD test such that duplex mode is a parameter of the test.</w:t>
      </w:r>
    </w:p>
    <w:p w:rsidR="009F113F" w:rsidRPr="005641AB" w:rsidRDefault="009F113F" w:rsidP="009F113F">
      <w:pPr>
        <w:rPr>
          <w:lang w:eastAsia="zh-CN"/>
        </w:rPr>
      </w:pPr>
      <w:r w:rsidRPr="005641AB">
        <w:rPr>
          <w:lang w:eastAsia="zh-CN"/>
        </w:rPr>
        <w:t>Anritsu: "&gt; FR1 15kHz, 30kHz SCS in same table?</w:t>
      </w:r>
    </w:p>
    <w:p w:rsidR="009F113F" w:rsidRPr="005641AB" w:rsidRDefault="009F113F" w:rsidP="009F113F">
      <w:pPr>
        <w:rPr>
          <w:lang w:eastAsia="zh-CN"/>
        </w:rPr>
      </w:pPr>
      <w:r w:rsidRPr="005641AB">
        <w:rPr>
          <w:lang w:eastAsia="zh-CN"/>
        </w:rPr>
        <w:t>&gt; For FR2 specify direction (Rx beam peak? Other?)</w:t>
      </w:r>
    </w:p>
    <w:p w:rsidR="009F113F" w:rsidRPr="005641AB" w:rsidRDefault="009F113F" w:rsidP="009F113F">
      <w:pPr>
        <w:rPr>
          <w:lang w:val="en-US" w:eastAsia="zh-CN"/>
        </w:rPr>
      </w:pPr>
      <w:r w:rsidRPr="005641AB">
        <w:rPr>
          <w:lang w:eastAsia="zh-CN"/>
        </w:rPr>
        <w:t>&gt; Propagation should be per cell"</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926" w:history="1">
        <w:r>
          <w:rPr>
            <w:rStyle w:val="Hyperlink"/>
            <w:rFonts w:ascii="Arial" w:hAnsi="Arial" w:cs="Arial"/>
            <w:b/>
          </w:rPr>
          <w:t>R4-1814004</w:t>
        </w:r>
      </w:hyperlink>
      <w:r>
        <w:rPr>
          <w:rFonts w:ascii="Arial" w:hAnsi="Arial" w:cs="Arial"/>
          <w:b/>
        </w:rPr>
        <w:t xml:space="preserve"> (from </w:t>
      </w:r>
      <w:hyperlink r:id="rId1927" w:history="1">
        <w:r>
          <w:rPr>
            <w:rStyle w:val="Hyperlink"/>
            <w:rFonts w:ascii="Arial" w:hAnsi="Arial" w:cs="Arial"/>
            <w:b/>
          </w:rPr>
          <w:t>R4-1812486)</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928" w:history="1">
        <w:r w:rsidR="009F113F">
          <w:rPr>
            <w:rStyle w:val="Hyperlink"/>
            <w:rFonts w:ascii="Arial" w:hAnsi="Arial" w:cs="Arial"/>
            <w:b/>
            <w:sz w:val="24"/>
          </w:rPr>
          <w:t>R4-1814004</w:t>
        </w:r>
      </w:hyperlink>
      <w:r w:rsidR="009F113F" w:rsidRPr="005641AB">
        <w:rPr>
          <w:b/>
        </w:rPr>
        <w:tab/>
        <w:t>Draft CR for Intra-frequency SS-RSRQ Accuarcy Test Cases</w:t>
      </w:r>
      <w:r w:rsidR="009F113F">
        <w:rPr>
          <w:rFonts w:hint="eastAsia"/>
          <w:b/>
          <w:lang w:eastAsia="zh-CN"/>
        </w:rPr>
        <w:t xml:space="preserve"> for FR1 </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LG Electronics Inc.</w:t>
      </w:r>
    </w:p>
    <w:p w:rsidR="009F113F" w:rsidRPr="005641AB" w:rsidRDefault="009F113F" w:rsidP="009F113F">
      <w:pPr>
        <w:rPr>
          <w:rFonts w:ascii="Arial" w:hAnsi="Arial" w:cs="Arial"/>
          <w:b/>
        </w:rPr>
      </w:pPr>
      <w:r w:rsidRPr="005641AB">
        <w:rPr>
          <w:rFonts w:ascii="Arial" w:hAnsi="Arial" w:cs="Arial"/>
          <w:b/>
        </w:rPr>
        <w:lastRenderedPageBreak/>
        <w:t xml:space="preserve">Abstract: </w:t>
      </w:r>
    </w:p>
    <w:p w:rsidR="009F113F" w:rsidRPr="005641AB" w:rsidRDefault="009F113F" w:rsidP="009F113F">
      <w:r w:rsidRPr="005641AB">
        <w:t>There are no intra-frequency SS-RSRQ accuracy test cases.</w:t>
      </w:r>
      <w:r w:rsidRPr="005641AB">
        <w:tab/>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firstLine="284"/>
        <w:rPr>
          <w:lang w:eastAsia="zh-CN"/>
        </w:rPr>
      </w:pPr>
      <w:r w:rsidRPr="005641AB">
        <w:t>Add intra-frequency SS-RSRQ accuracy test cases for EN-DC FR1/FR2 and NR standalone FR1/FR2.</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val="en-US" w:eastAsia="zh-CN"/>
        </w:rPr>
      </w:pPr>
    </w:p>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C130E4">
        <w:rPr>
          <w:rFonts w:ascii="Arial" w:hAnsi="Arial" w:cs="Arial"/>
          <w:b/>
          <w:highlight w:val="green"/>
        </w:rPr>
        <w:t>Endorsed</w:t>
      </w:r>
      <w:r w:rsidRPr="00C130E4">
        <w:rPr>
          <w:rFonts w:ascii="Arial" w:hAnsi="Arial" w:cs="Arial"/>
          <w:b/>
          <w:highlight w:val="green"/>
        </w:rPr>
        <w:br/>
      </w:r>
      <w:r w:rsidRPr="00C130E4">
        <w:rPr>
          <w:rFonts w:ascii="Arial" w:hAnsi="Arial" w:cs="Arial"/>
          <w:b/>
          <w:highlight w:val="green"/>
        </w:rPr>
        <w:br/>
      </w:r>
    </w:p>
    <w:p w:rsidR="009F113F" w:rsidRPr="005641AB" w:rsidRDefault="00FF358B" w:rsidP="009F113F">
      <w:pPr>
        <w:rPr>
          <w:i/>
        </w:rPr>
      </w:pPr>
      <w:hyperlink r:id="rId1929" w:history="1">
        <w:r w:rsidR="009F113F">
          <w:rPr>
            <w:rStyle w:val="Hyperlink"/>
            <w:rFonts w:ascii="Arial" w:hAnsi="Arial" w:cs="Arial"/>
            <w:b/>
            <w:sz w:val="24"/>
            <w:lang w:eastAsia="zh-CN"/>
          </w:rPr>
          <w:t>R4-1814005</w:t>
        </w:r>
      </w:hyperlink>
      <w:r w:rsidR="009F113F" w:rsidRPr="00FB69A5">
        <w:rPr>
          <w:b/>
        </w:rPr>
        <w:tab/>
      </w:r>
      <w:r w:rsidR="009F113F">
        <w:rPr>
          <w:rFonts w:hint="eastAsia"/>
          <w:b/>
          <w:lang w:eastAsia="zh-CN"/>
        </w:rPr>
        <w:t>D</w:t>
      </w:r>
      <w:r w:rsidR="009F113F" w:rsidRPr="005641AB">
        <w:rPr>
          <w:b/>
        </w:rPr>
        <w:t>raft CR for Intra-frequency SS-RSRQ Accuarcy Test Cases</w:t>
      </w:r>
      <w:r w:rsidR="009F113F">
        <w:rPr>
          <w:rFonts w:hint="eastAsia"/>
          <w:b/>
          <w:lang w:eastAsia="zh-CN"/>
        </w:rPr>
        <w:t xml:space="preserve"> for FR2 </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LG Electronics Inc.</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There are no intra-frequency SS-RSRQ accuracy test cases.</w:t>
      </w:r>
      <w:r w:rsidRPr="005641AB">
        <w:tab/>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firstLine="284"/>
        <w:rPr>
          <w:lang w:eastAsia="zh-CN"/>
        </w:rPr>
      </w:pPr>
      <w:r w:rsidRPr="005641AB">
        <w:t>Add intra-frequency SS-RSRQ accuracy test cases for EN-DC FR1/FR2 and NR standalone FR1/FR2.</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val="en-US" w:eastAsia="zh-CN"/>
        </w:rPr>
      </w:pPr>
    </w:p>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C130E4">
        <w:rPr>
          <w:rFonts w:ascii="Arial" w:hAnsi="Arial" w:cs="Arial"/>
          <w:b/>
          <w:highlight w:val="green"/>
        </w:rPr>
        <w:t>Endorsed</w:t>
      </w:r>
      <w:r w:rsidRPr="00C130E4">
        <w:rPr>
          <w:rFonts w:ascii="Arial" w:hAnsi="Arial" w:cs="Arial"/>
          <w:b/>
          <w:highlight w:val="green"/>
        </w:rPr>
        <w:br/>
      </w:r>
      <w:r w:rsidRPr="00C130E4">
        <w:rPr>
          <w:rFonts w:ascii="Arial" w:hAnsi="Arial" w:cs="Arial"/>
          <w:b/>
          <w:highlight w:val="green"/>
        </w:rPr>
        <w:br/>
      </w:r>
    </w:p>
    <w:p w:rsidR="009F113F" w:rsidRPr="005641AB" w:rsidRDefault="009F113F" w:rsidP="009F113F">
      <w:pPr>
        <w:keepNext/>
        <w:keepLines/>
        <w:spacing w:before="120"/>
        <w:ind w:left="1701" w:hanging="1701"/>
        <w:outlineLvl w:val="4"/>
        <w:rPr>
          <w:rFonts w:ascii="Arial" w:hAnsi="Arial"/>
          <w:sz w:val="22"/>
        </w:rPr>
      </w:pPr>
      <w:bookmarkStart w:id="405" w:name="_Toc529479462"/>
      <w:r w:rsidRPr="005641AB">
        <w:rPr>
          <w:rFonts w:ascii="Arial" w:hAnsi="Arial"/>
          <w:sz w:val="22"/>
        </w:rPr>
        <w:t>7.12.6.2</w:t>
      </w:r>
      <w:r w:rsidRPr="005641AB">
        <w:rPr>
          <w:rFonts w:ascii="Arial" w:hAnsi="Arial"/>
          <w:sz w:val="22"/>
        </w:rPr>
        <w:tab/>
        <w:t>Inter-frequency RSRQ accuracy for FR1 and FR2 [NR_newRAT-Perf]</w:t>
      </w:r>
      <w:bookmarkEnd w:id="405"/>
    </w:p>
    <w:p w:rsidR="009F113F" w:rsidRPr="005641AB" w:rsidRDefault="00FF358B" w:rsidP="009F113F">
      <w:pPr>
        <w:rPr>
          <w:i/>
        </w:rPr>
      </w:pPr>
      <w:hyperlink r:id="rId1930" w:history="1">
        <w:r w:rsidR="009F113F">
          <w:rPr>
            <w:rStyle w:val="Hyperlink"/>
            <w:rFonts w:ascii="Arial" w:hAnsi="Arial" w:cs="Arial"/>
            <w:b/>
            <w:sz w:val="24"/>
          </w:rPr>
          <w:t>R4-1812312</w:t>
        </w:r>
      </w:hyperlink>
      <w:r w:rsidR="009F113F" w:rsidRPr="005641AB">
        <w:rPr>
          <w:b/>
        </w:rPr>
        <w:tab/>
        <w:t>Draft CR for test cases on inter-frequency RSRQ measurement accuracy (section A.4.7.2, A.5.7.2, A.6.7.2 and A.7.7.2)</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Samsung</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 xml:space="preserve">Test cases for contention-based and non-contention-based random access for FR1 is not completed yet. </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pPr>
      <w:r w:rsidRPr="005641AB">
        <w:t xml:space="preserve">Add the following listed random access test cases for FR1: </w:t>
      </w:r>
    </w:p>
    <w:p w:rsidR="009F113F" w:rsidRPr="005641AB" w:rsidRDefault="009F113F" w:rsidP="009F113F">
      <w:pPr>
        <w:ind w:leftChars="200" w:left="400"/>
      </w:pPr>
      <w:r w:rsidRPr="005641AB">
        <w:t>- Contention based random access test in FR1 for PSCell in EN-DC;</w:t>
      </w:r>
    </w:p>
    <w:p w:rsidR="009F113F" w:rsidRPr="005641AB" w:rsidRDefault="009F113F" w:rsidP="009F113F">
      <w:pPr>
        <w:ind w:leftChars="200" w:left="400"/>
      </w:pPr>
      <w:r w:rsidRPr="005641AB">
        <w:t>- Non-contention based random access test in FR1 for PSCell in EN-DC;</w:t>
      </w:r>
    </w:p>
    <w:p w:rsidR="009F113F" w:rsidRPr="005641AB" w:rsidRDefault="009F113F" w:rsidP="009F113F">
      <w:pPr>
        <w:ind w:leftChars="200" w:left="400"/>
      </w:pPr>
      <w:r w:rsidRPr="005641AB">
        <w:t>- Contention based random access test in FR1 for NR standalone;</w:t>
      </w:r>
    </w:p>
    <w:p w:rsidR="009F113F" w:rsidRPr="005641AB" w:rsidRDefault="009F113F" w:rsidP="009F113F">
      <w:pPr>
        <w:ind w:leftChars="200" w:left="400"/>
      </w:pPr>
      <w:r w:rsidRPr="005641AB">
        <w:t>- Non-contention based random access test in FR1 for NR standalone.</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lastRenderedPageBreak/>
        <w:t>H</w:t>
      </w:r>
      <w:r w:rsidRPr="005641AB">
        <w:rPr>
          <w:lang w:eastAsia="zh-CN"/>
        </w:rPr>
        <w:t>uawei: 1. need to address the applicability if TDD cases have multiple SCS settings.</w:t>
      </w:r>
    </w:p>
    <w:p w:rsidR="009F113F" w:rsidRPr="005641AB" w:rsidRDefault="009F113F" w:rsidP="009F113F">
      <w:pPr>
        <w:rPr>
          <w:lang w:eastAsia="zh-CN"/>
        </w:rPr>
      </w:pPr>
      <w:r w:rsidRPr="005641AB">
        <w:rPr>
          <w:lang w:eastAsia="zh-CN"/>
        </w:rPr>
        <w:t>Ericsson: it would be better to spefify duplex mode as a test parameter which can be chosen rather than separate tests for FDD and TDD target cell. CR cover page has many incorrect sections copied from random access tests rather than RSRQ.</w:t>
      </w:r>
    </w:p>
    <w:p w:rsidR="009F113F" w:rsidRPr="005641AB" w:rsidRDefault="009F113F" w:rsidP="009F113F">
      <w:pPr>
        <w:rPr>
          <w:lang w:eastAsia="zh-CN"/>
        </w:rPr>
      </w:pPr>
      <w:r w:rsidRPr="005641AB">
        <w:rPr>
          <w:lang w:eastAsia="zh-CN"/>
        </w:rPr>
        <w:t>MediaTek: The power offset of PDCCH and PDSCH aren't needed.</w:t>
      </w:r>
    </w:p>
    <w:p w:rsidR="009F113F" w:rsidRPr="005641AB" w:rsidRDefault="009F113F" w:rsidP="009F113F">
      <w:pPr>
        <w:rPr>
          <w:lang w:eastAsia="zh-CN"/>
        </w:rPr>
      </w:pPr>
      <w:r w:rsidRPr="005641AB">
        <w:rPr>
          <w:lang w:eastAsia="zh-CN"/>
        </w:rPr>
        <w:t>LGE: "1. need to check band group for NR_FDD_FR1_D/I/P</w:t>
      </w:r>
    </w:p>
    <w:p w:rsidR="009F113F" w:rsidRPr="005641AB" w:rsidRDefault="009F113F" w:rsidP="009F113F">
      <w:pPr>
        <w:rPr>
          <w:lang w:val="en-US" w:eastAsia="zh-CN"/>
        </w:rPr>
      </w:pPr>
      <w:r w:rsidRPr="005641AB">
        <w:rPr>
          <w:lang w:eastAsia="zh-CN"/>
        </w:rPr>
        <w:t>2. need to consider SS-RSSI-Measurement signlaing"</w:t>
      </w:r>
    </w:p>
    <w:p w:rsidR="009F113F" w:rsidRPr="005641AB" w:rsidRDefault="009F113F" w:rsidP="009F113F">
      <w:pPr>
        <w:rPr>
          <w:lang w:eastAsia="zh-CN"/>
        </w:rPr>
      </w:pPr>
      <w:r w:rsidRPr="005641AB">
        <w:rPr>
          <w:lang w:eastAsia="zh-CN"/>
        </w:rPr>
        <w:t>Anritsu: "&gt; Coversheet text wrong?</w:t>
      </w:r>
    </w:p>
    <w:p w:rsidR="009F113F" w:rsidRPr="005641AB" w:rsidRDefault="009F113F" w:rsidP="009F113F">
      <w:pPr>
        <w:rPr>
          <w:lang w:eastAsia="zh-CN"/>
        </w:rPr>
      </w:pPr>
      <w:r w:rsidRPr="005641AB">
        <w:rPr>
          <w:lang w:eastAsia="zh-CN"/>
        </w:rPr>
        <w:t>&gt; FR1 15kHz, 30kHz SCS in same table?</w:t>
      </w:r>
    </w:p>
    <w:p w:rsidR="009F113F" w:rsidRPr="005641AB" w:rsidRDefault="009F113F" w:rsidP="009F113F">
      <w:pPr>
        <w:rPr>
          <w:lang w:eastAsia="zh-CN"/>
        </w:rPr>
      </w:pPr>
      <w:r w:rsidRPr="005641AB">
        <w:rPr>
          <w:lang w:eastAsia="zh-CN"/>
        </w:rPr>
        <w:t>&gt; For FR2 specify direction (Rx beam peak? Other?)</w:t>
      </w:r>
    </w:p>
    <w:p w:rsidR="009F113F" w:rsidRPr="005641AB" w:rsidRDefault="009F113F" w:rsidP="009F113F">
      <w:pPr>
        <w:rPr>
          <w:lang w:val="en-US" w:eastAsia="zh-CN"/>
        </w:rPr>
      </w:pPr>
      <w:r w:rsidRPr="005641AB">
        <w:rPr>
          <w:lang w:eastAsia="zh-CN"/>
        </w:rPr>
        <w:t>&gt; Propagation should be per cell"</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931" w:history="1">
        <w:r>
          <w:rPr>
            <w:rStyle w:val="Hyperlink"/>
            <w:rFonts w:ascii="Arial" w:hAnsi="Arial" w:cs="Arial"/>
            <w:b/>
          </w:rPr>
          <w:t>R4-1814006</w:t>
        </w:r>
      </w:hyperlink>
      <w:r>
        <w:rPr>
          <w:rFonts w:ascii="Arial" w:hAnsi="Arial" w:cs="Arial"/>
          <w:b/>
        </w:rPr>
        <w:t xml:space="preserve"> (from </w:t>
      </w:r>
      <w:hyperlink r:id="rId1932" w:history="1">
        <w:r>
          <w:rPr>
            <w:rStyle w:val="Hyperlink"/>
            <w:rFonts w:ascii="Arial" w:hAnsi="Arial" w:cs="Arial"/>
            <w:b/>
          </w:rPr>
          <w:t>R4-1812312)</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933" w:history="1">
        <w:r w:rsidR="009F113F">
          <w:rPr>
            <w:rStyle w:val="Hyperlink"/>
            <w:rFonts w:ascii="Arial" w:hAnsi="Arial" w:cs="Arial"/>
            <w:b/>
            <w:sz w:val="24"/>
          </w:rPr>
          <w:t>R4-1814006</w:t>
        </w:r>
      </w:hyperlink>
      <w:r w:rsidR="009F113F" w:rsidRPr="005641AB">
        <w:rPr>
          <w:b/>
        </w:rPr>
        <w:tab/>
        <w:t xml:space="preserve">Draft CR for test cases on inter-frequency RSRQ measurement accuracy </w:t>
      </w:r>
      <w:r w:rsidR="009F113F">
        <w:rPr>
          <w:rFonts w:hint="eastAsia"/>
          <w:b/>
          <w:lang w:eastAsia="zh-CN"/>
        </w:rPr>
        <w:t xml:space="preserve">for FR1 </w:t>
      </w:r>
      <w:r w:rsidR="009F113F" w:rsidRPr="005641AB">
        <w:rPr>
          <w:b/>
        </w:rPr>
        <w:t>(section A.4.7.2, A.5.7.2, A.6.7.2 and A.7.7.2)</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Samsung</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 xml:space="preserve">Test cases for contention-based and non-contention-based random access for FR1 is not completed yet. </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pPr>
      <w:r w:rsidRPr="005641AB">
        <w:t xml:space="preserve">Add the following listed random access test cases for FR1: </w:t>
      </w:r>
    </w:p>
    <w:p w:rsidR="009F113F" w:rsidRPr="005641AB" w:rsidRDefault="009F113F" w:rsidP="009F113F">
      <w:pPr>
        <w:ind w:leftChars="200" w:left="400"/>
      </w:pPr>
      <w:r w:rsidRPr="005641AB">
        <w:t>- Contention based random access test in FR1 for PSCell in EN-DC;</w:t>
      </w:r>
    </w:p>
    <w:p w:rsidR="009F113F" w:rsidRPr="005641AB" w:rsidRDefault="009F113F" w:rsidP="009F113F">
      <w:pPr>
        <w:ind w:leftChars="200" w:left="400"/>
      </w:pPr>
      <w:r w:rsidRPr="005641AB">
        <w:t>- Non-contention based random access test in FR1 for PSCell in EN-DC;</w:t>
      </w:r>
    </w:p>
    <w:p w:rsidR="009F113F" w:rsidRPr="005641AB" w:rsidRDefault="009F113F" w:rsidP="009F113F">
      <w:pPr>
        <w:ind w:leftChars="200" w:left="400"/>
      </w:pPr>
      <w:r w:rsidRPr="005641AB">
        <w:t>- Contention based random access test in FR1 for NR standalone;</w:t>
      </w:r>
    </w:p>
    <w:p w:rsidR="009F113F" w:rsidRPr="005641AB" w:rsidRDefault="009F113F" w:rsidP="009F113F">
      <w:pPr>
        <w:ind w:leftChars="200" w:left="400"/>
      </w:pPr>
      <w:r w:rsidRPr="005641AB">
        <w:t>- Non-contention based random access test in FR1 for NR standalone.</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val="en-US" w:eastAsia="zh-CN"/>
        </w:rPr>
      </w:pPr>
    </w:p>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835687">
        <w:rPr>
          <w:rFonts w:ascii="Arial" w:hAnsi="Arial" w:cs="Arial"/>
          <w:b/>
          <w:highlight w:val="green"/>
        </w:rPr>
        <w:t>Endorsed</w:t>
      </w:r>
      <w:r w:rsidRPr="00835687">
        <w:rPr>
          <w:rFonts w:ascii="Arial" w:hAnsi="Arial" w:cs="Arial"/>
          <w:b/>
          <w:highlight w:val="green"/>
        </w:rPr>
        <w:br/>
      </w:r>
      <w:r w:rsidRPr="00835687">
        <w:rPr>
          <w:rFonts w:ascii="Arial" w:hAnsi="Arial" w:cs="Arial"/>
          <w:b/>
          <w:highlight w:val="green"/>
        </w:rPr>
        <w:br/>
      </w:r>
    </w:p>
    <w:p w:rsidR="009F113F" w:rsidRPr="005641AB" w:rsidRDefault="00FF358B" w:rsidP="009F113F">
      <w:pPr>
        <w:rPr>
          <w:i/>
        </w:rPr>
      </w:pPr>
      <w:hyperlink r:id="rId1934" w:history="1">
        <w:r w:rsidR="009F113F">
          <w:rPr>
            <w:rStyle w:val="Hyperlink"/>
            <w:rFonts w:ascii="Arial" w:hAnsi="Arial" w:cs="Arial"/>
            <w:b/>
            <w:sz w:val="24"/>
            <w:lang w:eastAsia="zh-CN"/>
          </w:rPr>
          <w:t>R4-1814007</w:t>
        </w:r>
      </w:hyperlink>
      <w:r w:rsidR="009F113F" w:rsidRPr="00FB69A5">
        <w:rPr>
          <w:b/>
        </w:rPr>
        <w:tab/>
      </w:r>
      <w:r w:rsidR="009F113F" w:rsidRPr="005641AB">
        <w:rPr>
          <w:b/>
        </w:rPr>
        <w:t xml:space="preserve">Draft CR for test cases on inter-frequency RSRQ measurement accuracy </w:t>
      </w:r>
      <w:r w:rsidR="009F113F">
        <w:rPr>
          <w:rFonts w:hint="eastAsia"/>
          <w:b/>
          <w:lang w:eastAsia="zh-CN"/>
        </w:rPr>
        <w:t xml:space="preserve">for FR2 </w:t>
      </w:r>
      <w:r w:rsidR="009F113F" w:rsidRPr="005641AB">
        <w:rPr>
          <w:b/>
        </w:rPr>
        <w:t>(section A.4.7.2, A.5.7.2, A.6.7.2 and A.7.7.2)</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Samsung</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 xml:space="preserve">Test cases for contention-based and non-contention-based random access for FR1 is not completed yet. </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pPr>
      <w:r w:rsidRPr="005641AB">
        <w:t xml:space="preserve">Add the following listed random access test cases for FR1: </w:t>
      </w:r>
    </w:p>
    <w:p w:rsidR="009F113F" w:rsidRPr="005641AB" w:rsidRDefault="009F113F" w:rsidP="009F113F">
      <w:pPr>
        <w:ind w:leftChars="200" w:left="400"/>
      </w:pPr>
      <w:r w:rsidRPr="005641AB">
        <w:lastRenderedPageBreak/>
        <w:t>- Contention based random access test in FR1 for PSCell in EN-DC;</w:t>
      </w:r>
    </w:p>
    <w:p w:rsidR="009F113F" w:rsidRPr="005641AB" w:rsidRDefault="009F113F" w:rsidP="009F113F">
      <w:pPr>
        <w:ind w:leftChars="200" w:left="400"/>
      </w:pPr>
      <w:r w:rsidRPr="005641AB">
        <w:t>- Non-contention based random access test in FR1 for PSCell in EN-DC;</w:t>
      </w:r>
    </w:p>
    <w:p w:rsidR="009F113F" w:rsidRPr="005641AB" w:rsidRDefault="009F113F" w:rsidP="009F113F">
      <w:pPr>
        <w:ind w:leftChars="200" w:left="400"/>
      </w:pPr>
      <w:r w:rsidRPr="005641AB">
        <w:t>- Contention based random access test in FR1 for NR standalone;</w:t>
      </w:r>
    </w:p>
    <w:p w:rsidR="009F113F" w:rsidRPr="005641AB" w:rsidRDefault="009F113F" w:rsidP="009F113F">
      <w:pPr>
        <w:ind w:leftChars="200" w:left="400"/>
      </w:pPr>
      <w:r w:rsidRPr="005641AB">
        <w:t>- Non-contention based random access test in FR1 for NR standalone.</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val="en-US" w:eastAsia="zh-CN"/>
        </w:rPr>
      </w:pPr>
    </w:p>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835687">
        <w:rPr>
          <w:rFonts w:ascii="Arial" w:hAnsi="Arial" w:cs="Arial"/>
          <w:b/>
          <w:highlight w:val="green"/>
        </w:rPr>
        <w:t>Endorsed</w:t>
      </w:r>
      <w:r w:rsidRPr="00835687">
        <w:rPr>
          <w:rFonts w:ascii="Arial" w:hAnsi="Arial" w:cs="Arial"/>
          <w:b/>
          <w:highlight w:val="green"/>
        </w:rPr>
        <w:br/>
      </w:r>
      <w:r w:rsidRPr="00835687">
        <w:rPr>
          <w:rFonts w:ascii="Arial" w:hAnsi="Arial" w:cs="Arial"/>
          <w:b/>
          <w:highlight w:val="green"/>
        </w:rPr>
        <w:br/>
      </w:r>
    </w:p>
    <w:p w:rsidR="009F113F" w:rsidRPr="005641AB" w:rsidRDefault="009F113F" w:rsidP="009F113F">
      <w:pPr>
        <w:keepNext/>
        <w:keepLines/>
        <w:spacing w:before="120"/>
        <w:ind w:left="1701" w:hanging="1701"/>
        <w:outlineLvl w:val="4"/>
        <w:rPr>
          <w:rFonts w:ascii="Arial" w:hAnsi="Arial"/>
          <w:sz w:val="22"/>
        </w:rPr>
      </w:pPr>
      <w:bookmarkStart w:id="406" w:name="_Toc529479463"/>
      <w:r w:rsidRPr="005641AB">
        <w:rPr>
          <w:rFonts w:ascii="Arial" w:hAnsi="Arial"/>
          <w:sz w:val="22"/>
        </w:rPr>
        <w:t>7.12.6.3</w:t>
      </w:r>
      <w:r w:rsidRPr="005641AB">
        <w:rPr>
          <w:rFonts w:ascii="Arial" w:hAnsi="Arial"/>
          <w:sz w:val="22"/>
        </w:rPr>
        <w:tab/>
        <w:t>NR-NR Handovers [NR_newRAT-Perf]</w:t>
      </w:r>
      <w:bookmarkEnd w:id="406"/>
    </w:p>
    <w:p w:rsidR="009F113F" w:rsidRPr="005641AB" w:rsidRDefault="00FF358B" w:rsidP="009F113F">
      <w:pPr>
        <w:rPr>
          <w:i/>
        </w:rPr>
      </w:pPr>
      <w:hyperlink r:id="rId1935" w:history="1">
        <w:r w:rsidR="009F113F">
          <w:rPr>
            <w:rStyle w:val="Hyperlink"/>
            <w:rFonts w:ascii="Arial" w:hAnsi="Arial" w:cs="Arial"/>
            <w:b/>
            <w:sz w:val="24"/>
          </w:rPr>
          <w:t>R4-1812157</w:t>
        </w:r>
      </w:hyperlink>
      <w:r w:rsidR="009F113F" w:rsidRPr="005641AB">
        <w:rPr>
          <w:b/>
        </w:rPr>
        <w:tab/>
        <w:t>CR on NR HO(section A6.1.)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Intel Corporation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No tests for NR HO defined in TS38.133</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pPr>
      <w:r w:rsidRPr="005641AB">
        <w:t>To add NR HO Tests for the cases below:</w:t>
      </w:r>
    </w:p>
    <w:p w:rsidR="009F113F" w:rsidRPr="005641AB" w:rsidRDefault="009F113F" w:rsidP="009F113F">
      <w:pPr>
        <w:ind w:leftChars="100" w:left="200"/>
      </w:pPr>
      <w:r w:rsidRPr="005641AB">
        <w:t>1.</w:t>
      </w:r>
      <w:r w:rsidRPr="005641AB">
        <w:tab/>
        <w:t>intra-frequency, NR FR1-FR1 HO , TDD , known target cell</w:t>
      </w:r>
    </w:p>
    <w:p w:rsidR="009F113F" w:rsidRPr="005641AB" w:rsidRDefault="009F113F" w:rsidP="009F113F">
      <w:pPr>
        <w:ind w:leftChars="100" w:left="200"/>
      </w:pPr>
      <w:r w:rsidRPr="005641AB">
        <w:t>2.</w:t>
      </w:r>
      <w:r w:rsidRPr="005641AB">
        <w:tab/>
        <w:t xml:space="preserve">inter-frequency, NR FR1-FR1 HO , FDD , unknown target cell </w:t>
      </w:r>
    </w:p>
    <w:p w:rsidR="009F113F" w:rsidRPr="005641AB" w:rsidRDefault="009F113F" w:rsidP="009F113F">
      <w:pPr>
        <w:ind w:leftChars="100" w:left="200"/>
      </w:pPr>
      <w:r w:rsidRPr="005641AB">
        <w:t>3.</w:t>
      </w:r>
      <w:r w:rsidRPr="005641AB">
        <w:tab/>
        <w:t>inter-frequency  NR FR1-FR2 HO ,TDD  ,known target cell</w:t>
      </w:r>
    </w:p>
    <w:p w:rsidR="009F113F" w:rsidRPr="005641AB" w:rsidRDefault="009F113F" w:rsidP="009F113F">
      <w:pPr>
        <w:ind w:leftChars="100" w:left="200"/>
        <w:rPr>
          <w:lang w:eastAsia="zh-CN"/>
        </w:rPr>
      </w:pPr>
      <w:r w:rsidRPr="005641AB">
        <w:t>4.</w:t>
      </w:r>
      <w:r w:rsidRPr="005641AB">
        <w:tab/>
        <w:t>intra-frequency  NR FR2-FR2 HO ,TDDl ,unknown target cell</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t>E</w:t>
      </w:r>
      <w:r w:rsidRPr="005641AB">
        <w:rPr>
          <w:lang w:eastAsia="zh-CN"/>
        </w:rPr>
        <w:t>ricsson: Need to test 15kHz and 30kHz TDD for FR1. Should have the same coverage for FDD and TDD in FR1, and then it is up to UE which duplex mode is tested (based on what it supports).  Is RRCProcess in the test requierment the same as RRC procedure delay? It is not clear. Test requirement looks too short in "NR FR1-FR2 Intra frequency handover" since it is an FR2 target cell, suspect this is copy-pasted from FR1. For FR2 test, the title is "NR FR2-FR2 Intra frequency handover; unknown Target Cell" yet the test itself and calculated test requirement are for interfreq. I would prefer to test intrafrequency as per the test  title, and the test requirement should then be 252ms.</w:t>
      </w:r>
    </w:p>
    <w:p w:rsidR="009F113F" w:rsidRPr="005641AB" w:rsidRDefault="009F113F" w:rsidP="009F113F">
      <w:pPr>
        <w:rPr>
          <w:lang w:eastAsia="zh-CN"/>
        </w:rPr>
      </w:pPr>
      <w:r w:rsidRPr="005641AB">
        <w:rPr>
          <w:lang w:eastAsia="zh-CN"/>
        </w:rPr>
        <w:t>MediaTek: "1. Line 23 : how is 90ms calculated?</w:t>
      </w:r>
    </w:p>
    <w:p w:rsidR="009F113F" w:rsidRPr="005641AB" w:rsidRDefault="009F113F" w:rsidP="009F113F">
      <w:pPr>
        <w:rPr>
          <w:lang w:eastAsia="zh-CN"/>
        </w:rPr>
      </w:pPr>
      <w:r w:rsidRPr="005641AB">
        <w:rPr>
          <w:lang w:eastAsia="zh-CN"/>
        </w:rPr>
        <w:t>2. Line 52 : how is 152ms calculated?</w:t>
      </w:r>
    </w:p>
    <w:p w:rsidR="009F113F" w:rsidRPr="005641AB" w:rsidRDefault="009F113F" w:rsidP="009F113F">
      <w:pPr>
        <w:rPr>
          <w:lang w:eastAsia="zh-CN"/>
        </w:rPr>
      </w:pPr>
      <w:r w:rsidRPr="005641AB">
        <w:rPr>
          <w:lang w:eastAsia="zh-CN"/>
        </w:rPr>
        <w:t>3. Line 76 : how is 90ms calculated?</w:t>
      </w:r>
    </w:p>
    <w:p w:rsidR="009F113F" w:rsidRDefault="009F113F" w:rsidP="009F113F">
      <w:pPr>
        <w:rPr>
          <w:lang w:eastAsia="zh-CN"/>
        </w:rPr>
      </w:pPr>
      <w:r w:rsidRPr="005641AB">
        <w:rPr>
          <w:lang w:eastAsia="zh-CN"/>
        </w:rPr>
        <w:t>4.Line 101 : how is 572ms calculated?"</w:t>
      </w:r>
    </w:p>
    <w:p w:rsidR="009F113F" w:rsidRPr="005641AB" w:rsidRDefault="009F113F" w:rsidP="009F113F">
      <w:pPr>
        <w:rPr>
          <w:lang w:eastAsia="zh-CN"/>
        </w:rPr>
      </w:pPr>
      <w:r>
        <w:rPr>
          <w:rFonts w:hint="eastAsia"/>
          <w:lang w:eastAsia="zh-CN"/>
        </w:rPr>
        <w:tab/>
        <w:t>Intel: we can do offline.</w:t>
      </w:r>
    </w:p>
    <w:p w:rsidR="009F113F" w:rsidRPr="005641AB" w:rsidRDefault="009F113F" w:rsidP="009F113F">
      <w:pPr>
        <w:rPr>
          <w:lang w:eastAsia="zh-CN"/>
        </w:rPr>
      </w:pPr>
      <w:r w:rsidRPr="005641AB">
        <w:rPr>
          <w:lang w:eastAsia="zh-CN"/>
        </w:rPr>
        <w:t>Anritsu: "&gt; For FR2 specify direction (Rx beam peak? Other?)</w:t>
      </w:r>
    </w:p>
    <w:p w:rsidR="009F113F" w:rsidRPr="005641AB" w:rsidRDefault="009F113F" w:rsidP="009F113F">
      <w:pPr>
        <w:rPr>
          <w:lang w:eastAsia="zh-CN"/>
        </w:rPr>
      </w:pPr>
      <w:r w:rsidRPr="005641AB">
        <w:rPr>
          <w:lang w:eastAsia="zh-CN"/>
        </w:rPr>
        <w:t>&gt; For Inter-f and FR1/FR2, Noc should be specified per freq</w:t>
      </w:r>
    </w:p>
    <w:p w:rsidR="009F113F" w:rsidRPr="005641AB" w:rsidRDefault="009F113F" w:rsidP="009F113F">
      <w:pPr>
        <w:rPr>
          <w:lang w:eastAsia="zh-CN"/>
        </w:rPr>
      </w:pPr>
      <w:r w:rsidRPr="005641AB">
        <w:rPr>
          <w:lang w:eastAsia="zh-CN"/>
        </w:rPr>
        <w:t>&gt; Check Noc level for FR2 (testability)</w:t>
      </w:r>
    </w:p>
    <w:p w:rsidR="009F113F" w:rsidRDefault="009F113F" w:rsidP="009F113F">
      <w:pPr>
        <w:rPr>
          <w:lang w:eastAsia="zh-CN"/>
        </w:rPr>
      </w:pPr>
      <w:r w:rsidRPr="005641AB">
        <w:rPr>
          <w:lang w:eastAsia="zh-CN"/>
        </w:rPr>
        <w:t>&gt; Propagation should be per cell"</w:t>
      </w:r>
    </w:p>
    <w:p w:rsidR="009F113F" w:rsidRDefault="009F113F" w:rsidP="009F113F">
      <w:pPr>
        <w:rPr>
          <w:lang w:eastAsia="zh-CN"/>
        </w:rPr>
      </w:pPr>
      <w:r>
        <w:rPr>
          <w:rFonts w:hint="eastAsia"/>
          <w:lang w:eastAsia="zh-CN"/>
        </w:rPr>
        <w:lastRenderedPageBreak/>
        <w:t>LGE: do we need async case?</w:t>
      </w:r>
    </w:p>
    <w:p w:rsidR="009F113F" w:rsidRDefault="009F113F" w:rsidP="009F113F">
      <w:pPr>
        <w:rPr>
          <w:lang w:eastAsia="zh-CN"/>
        </w:rPr>
      </w:pPr>
      <w:r>
        <w:rPr>
          <w:rFonts w:hint="eastAsia"/>
          <w:lang w:eastAsia="zh-CN"/>
        </w:rPr>
        <w:tab/>
        <w:t xml:space="preserve">Intel: core </w:t>
      </w:r>
      <w:r>
        <w:rPr>
          <w:lang w:eastAsia="zh-CN"/>
        </w:rPr>
        <w:t>requirement</w:t>
      </w:r>
      <w:r>
        <w:rPr>
          <w:rFonts w:hint="eastAsia"/>
          <w:lang w:eastAsia="zh-CN"/>
        </w:rPr>
        <w:t xml:space="preserve"> do not differentiate sync and async. What is intention to have async?</w:t>
      </w:r>
    </w:p>
    <w:p w:rsidR="009F113F" w:rsidRPr="005641AB" w:rsidRDefault="009F113F" w:rsidP="009F113F">
      <w:pPr>
        <w:rPr>
          <w:lang w:val="en-US" w:eastAsia="zh-CN"/>
        </w:rPr>
      </w:pPr>
      <w:r>
        <w:rPr>
          <w:rFonts w:hint="eastAsia"/>
          <w:lang w:eastAsia="zh-CN"/>
        </w:rPr>
        <w:tab/>
        <w:t xml:space="preserve">LGE: in last RAN, we have agreement precluding </w:t>
      </w:r>
      <w:r>
        <w:rPr>
          <w:lang w:eastAsia="zh-CN"/>
        </w:rPr>
        <w:t>something</w:t>
      </w:r>
      <w:r>
        <w:rPr>
          <w:rFonts w:hint="eastAsia"/>
          <w:lang w:eastAsia="zh-CN"/>
        </w:rPr>
        <w:t xml:space="preserve"> about PBCH index reading.</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936" w:history="1">
        <w:r>
          <w:rPr>
            <w:rStyle w:val="Hyperlink"/>
            <w:rFonts w:ascii="Arial" w:hAnsi="Arial" w:cs="Arial"/>
            <w:b/>
          </w:rPr>
          <w:t>R4-1814008</w:t>
        </w:r>
      </w:hyperlink>
      <w:r>
        <w:rPr>
          <w:rFonts w:ascii="Arial" w:hAnsi="Arial" w:cs="Arial"/>
          <w:b/>
        </w:rPr>
        <w:t xml:space="preserve"> (from </w:t>
      </w:r>
      <w:hyperlink r:id="rId1937" w:history="1">
        <w:r>
          <w:rPr>
            <w:rStyle w:val="Hyperlink"/>
            <w:rFonts w:ascii="Arial" w:hAnsi="Arial" w:cs="Arial"/>
            <w:b/>
          </w:rPr>
          <w:t>R4-1812157)</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938" w:history="1">
        <w:r w:rsidR="009F113F">
          <w:rPr>
            <w:rStyle w:val="Hyperlink"/>
            <w:rFonts w:ascii="Arial" w:hAnsi="Arial" w:cs="Arial"/>
            <w:b/>
            <w:sz w:val="24"/>
          </w:rPr>
          <w:t>R4-1814008</w:t>
        </w:r>
      </w:hyperlink>
      <w:r w:rsidR="009F113F" w:rsidRPr="005641AB">
        <w:rPr>
          <w:b/>
        </w:rPr>
        <w:tab/>
        <w:t>CR on NR HO(section A6.1.)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Intel Corporation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No tests for NR HO defined in TS38.133</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pPr>
      <w:r w:rsidRPr="005641AB">
        <w:t>To add NR HO Tests for the cases below:</w:t>
      </w:r>
    </w:p>
    <w:p w:rsidR="009F113F" w:rsidRPr="005641AB" w:rsidRDefault="009F113F" w:rsidP="009F113F">
      <w:pPr>
        <w:ind w:leftChars="100" w:left="200"/>
      </w:pPr>
      <w:r w:rsidRPr="005641AB">
        <w:t>1.</w:t>
      </w:r>
      <w:r w:rsidRPr="005641AB">
        <w:tab/>
        <w:t>intra-frequency, NR FR1-FR1 HO , TDD , known target cell</w:t>
      </w:r>
    </w:p>
    <w:p w:rsidR="009F113F" w:rsidRPr="005641AB" w:rsidRDefault="009F113F" w:rsidP="009F113F">
      <w:pPr>
        <w:ind w:leftChars="100" w:left="200"/>
      </w:pPr>
      <w:r w:rsidRPr="005641AB">
        <w:t>2.</w:t>
      </w:r>
      <w:r w:rsidRPr="005641AB">
        <w:tab/>
        <w:t xml:space="preserve">inter-frequency, NR FR1-FR1 HO , FDD , unknown target cell </w:t>
      </w:r>
    </w:p>
    <w:p w:rsidR="009F113F" w:rsidRPr="005641AB" w:rsidRDefault="009F113F" w:rsidP="009F113F">
      <w:pPr>
        <w:ind w:leftChars="100" w:left="200"/>
      </w:pPr>
      <w:r w:rsidRPr="005641AB">
        <w:t>3.</w:t>
      </w:r>
      <w:r w:rsidRPr="005641AB">
        <w:tab/>
        <w:t>inter-frequency  NR FR1-FR2 HO ,TDD  ,known target cell</w:t>
      </w:r>
    </w:p>
    <w:p w:rsidR="009F113F" w:rsidRPr="005641AB" w:rsidRDefault="009F113F" w:rsidP="009F113F">
      <w:pPr>
        <w:ind w:leftChars="100" w:left="200"/>
        <w:rPr>
          <w:lang w:eastAsia="zh-CN"/>
        </w:rPr>
      </w:pPr>
      <w:r w:rsidRPr="005641AB">
        <w:t>4.</w:t>
      </w:r>
      <w:r w:rsidRPr="005641AB">
        <w:tab/>
        <w:t>intra-frequency  NR FR2-FR2 HO ,TDDl ,unknown target cell</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val="en-US" w:eastAsia="zh-CN"/>
        </w:rPr>
      </w:pPr>
      <w:r w:rsidRPr="00911837">
        <w:rPr>
          <w:rFonts w:hint="eastAsia"/>
          <w:highlight w:val="green"/>
          <w:lang w:val="en-US" w:eastAsia="zh-CN"/>
        </w:rPr>
        <w:t xml:space="preserve">Agreement: Section number will be changed for handover test cases considering the </w:t>
      </w:r>
      <w:r w:rsidRPr="00911837">
        <w:rPr>
          <w:highlight w:val="green"/>
          <w:lang w:val="en-US" w:eastAsia="zh-CN"/>
        </w:rPr>
        <w:t>additional</w:t>
      </w:r>
      <w:r w:rsidRPr="00911837">
        <w:rPr>
          <w:rFonts w:hint="eastAsia"/>
          <w:highlight w:val="green"/>
          <w:lang w:val="en-US" w:eastAsia="zh-CN"/>
        </w:rPr>
        <w:t xml:space="preserve"> test cases will be introduced in the futher meeting.</w:t>
      </w: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C130E4">
        <w:rPr>
          <w:rFonts w:ascii="Arial" w:hAnsi="Arial" w:cs="Arial"/>
          <w:b/>
          <w:highlight w:val="green"/>
        </w:rPr>
        <w:t>Endorsed</w:t>
      </w:r>
      <w:r w:rsidRPr="00C130E4">
        <w:rPr>
          <w:rFonts w:ascii="Arial" w:hAnsi="Arial" w:cs="Arial"/>
          <w:b/>
          <w:highlight w:val="green"/>
        </w:rPr>
        <w:br/>
      </w:r>
      <w:r w:rsidRPr="00C130E4">
        <w:rPr>
          <w:rFonts w:ascii="Arial" w:hAnsi="Arial" w:cs="Arial"/>
          <w:b/>
          <w:highlight w:val="green"/>
        </w:rPr>
        <w:br/>
      </w:r>
    </w:p>
    <w:p w:rsidR="009F113F" w:rsidRPr="005641AB" w:rsidRDefault="009F113F" w:rsidP="009F113F">
      <w:pPr>
        <w:keepNext/>
        <w:keepLines/>
        <w:spacing w:before="120"/>
        <w:ind w:left="1701" w:hanging="1701"/>
        <w:outlineLvl w:val="4"/>
        <w:rPr>
          <w:rFonts w:ascii="Arial" w:hAnsi="Arial"/>
          <w:sz w:val="22"/>
        </w:rPr>
      </w:pPr>
      <w:bookmarkStart w:id="407" w:name="_Toc529479464"/>
      <w:r w:rsidRPr="005641AB">
        <w:rPr>
          <w:rFonts w:ascii="Arial" w:hAnsi="Arial"/>
          <w:sz w:val="22"/>
        </w:rPr>
        <w:t>7.12.6.4</w:t>
      </w:r>
      <w:r w:rsidRPr="005641AB">
        <w:rPr>
          <w:rFonts w:ascii="Arial" w:hAnsi="Arial"/>
          <w:sz w:val="22"/>
        </w:rPr>
        <w:tab/>
        <w:t>NR handovers to other RATs [NR_newRAT-Perf]</w:t>
      </w:r>
      <w:bookmarkEnd w:id="407"/>
    </w:p>
    <w:p w:rsidR="009F113F" w:rsidRPr="005641AB" w:rsidRDefault="00FF358B" w:rsidP="009F113F">
      <w:pPr>
        <w:rPr>
          <w:i/>
        </w:rPr>
      </w:pPr>
      <w:hyperlink r:id="rId1939" w:history="1">
        <w:r w:rsidR="009F113F">
          <w:rPr>
            <w:rStyle w:val="Hyperlink"/>
            <w:rFonts w:ascii="Arial" w:hAnsi="Arial" w:cs="Arial"/>
            <w:b/>
            <w:sz w:val="24"/>
          </w:rPr>
          <w:t>R4-1812864</w:t>
        </w:r>
      </w:hyperlink>
      <w:r w:rsidR="009F113F" w:rsidRPr="005641AB">
        <w:rPr>
          <w:b/>
        </w:rPr>
        <w:tab/>
        <w:t>Draft CR to 38.133 on NR FR1 inter-RAT handover test cases (section A.6.3.1)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ZTE</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No NR FR1 to E-UTRAN inter-RAT handover test cases.</w:t>
      </w:r>
    </w:p>
    <w:p w:rsidR="009F113F" w:rsidRPr="005641AB" w:rsidRDefault="009F113F" w:rsidP="009F113F">
      <w:pPr>
        <w:rPr>
          <w:lang w:eastAsia="zh-CN"/>
        </w:rPr>
      </w:pPr>
      <w:r w:rsidRPr="005641AB">
        <w:rPr>
          <w:rFonts w:hint="eastAsia"/>
          <w:lang w:eastAsia="zh-CN"/>
        </w:rPr>
        <w:t xml:space="preserve">Summary of </w:t>
      </w:r>
      <w:r w:rsidRPr="005641AB">
        <w:rPr>
          <w:lang w:eastAsia="zh-CN"/>
        </w:rPr>
        <w:t>changes</w:t>
      </w:r>
      <w:r w:rsidRPr="005641AB">
        <w:rPr>
          <w:rFonts w:hint="eastAsia"/>
          <w:lang w:eastAsia="zh-CN"/>
        </w:rPr>
        <w:t>:</w:t>
      </w:r>
    </w:p>
    <w:p w:rsidR="009F113F" w:rsidRPr="005641AB" w:rsidRDefault="009F113F" w:rsidP="009F113F">
      <w:pPr>
        <w:ind w:leftChars="100" w:left="200"/>
        <w:rPr>
          <w:lang w:eastAsia="zh-CN"/>
        </w:rPr>
      </w:pPr>
      <w:r w:rsidRPr="005641AB">
        <w:rPr>
          <w:rFonts w:hint="eastAsia"/>
        </w:rPr>
        <w:t>•</w:t>
      </w:r>
      <w:r w:rsidRPr="005641AB">
        <w:tab/>
        <w:t>Added NR FR1 to E-UTRAN inter-RAT handover test cases</w:t>
      </w:r>
      <w:r w:rsidRPr="005641AB">
        <w:rPr>
          <w:rFonts w:hint="eastAsia"/>
          <w:lang w:eastAsia="zh-CN"/>
        </w:rPr>
        <w:t>.</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t>E</w:t>
      </w:r>
      <w:r w:rsidRPr="005641AB">
        <w:rPr>
          <w:lang w:eastAsia="zh-CN"/>
        </w:rPr>
        <w:t>ricsson: we also need NR FDD target cell configuration in FR1</w:t>
      </w:r>
    </w:p>
    <w:p w:rsidR="009F113F" w:rsidRPr="005641AB" w:rsidRDefault="009F113F" w:rsidP="009F113F">
      <w:pPr>
        <w:rPr>
          <w:lang w:eastAsia="zh-CN"/>
        </w:rPr>
      </w:pPr>
      <w:r w:rsidRPr="005641AB">
        <w:rPr>
          <w:lang w:eastAsia="zh-CN"/>
        </w:rPr>
        <w:t>MediaTek: "1. Test case A6.3.1.1e wrong setting. For unknown target cell HO, UE does not need to measure E-UTRA cell, otherwise, it will be a known cell for UE. It could only need two time period similar as legacy LTE test case.</w:t>
      </w:r>
    </w:p>
    <w:p w:rsidR="009F113F" w:rsidRPr="005641AB" w:rsidRDefault="009F113F" w:rsidP="009F113F">
      <w:pPr>
        <w:rPr>
          <w:lang w:eastAsia="zh-CN"/>
        </w:rPr>
      </w:pPr>
      <w:r w:rsidRPr="005641AB">
        <w:rPr>
          <w:lang w:eastAsia="zh-CN"/>
        </w:rPr>
        <w:t>2. Line 163 It should be A.6.3.1.1"</w:t>
      </w:r>
    </w:p>
    <w:p w:rsidR="009F113F" w:rsidRPr="005641AB" w:rsidRDefault="009F113F" w:rsidP="009F113F">
      <w:pPr>
        <w:rPr>
          <w:lang w:val="en-US" w:eastAsia="zh-CN"/>
        </w:rPr>
      </w:pPr>
      <w:r w:rsidRPr="005641AB">
        <w:rPr>
          <w:lang w:eastAsia="zh-CN"/>
        </w:rPr>
        <w:t>Anritsu: &gt; NR cells also need to specify Io (side condition for accuracy)</w:t>
      </w:r>
    </w:p>
    <w:p w:rsidR="009F113F" w:rsidRDefault="009F113F" w:rsidP="009F113F">
      <w:pPr>
        <w:rPr>
          <w:b/>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FF358B" w:rsidP="009F113F">
      <w:pPr>
        <w:rPr>
          <w:i/>
        </w:rPr>
      </w:pPr>
      <w:hyperlink r:id="rId1940" w:history="1">
        <w:r w:rsidR="009F113F">
          <w:rPr>
            <w:rStyle w:val="Hyperlink"/>
            <w:rFonts w:ascii="Arial" w:hAnsi="Arial" w:cs="Arial"/>
            <w:b/>
            <w:sz w:val="24"/>
          </w:rPr>
          <w:t>R4-1814009</w:t>
        </w:r>
      </w:hyperlink>
      <w:r w:rsidR="009F113F" w:rsidRPr="005641AB">
        <w:rPr>
          <w:b/>
        </w:rPr>
        <w:tab/>
        <w:t>Draft CR to 38.133 on NR FR1 inter-RAT handover test cases (section A.6.3.1)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ZTE</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No NR FR1 to E-UTRAN inter-RAT handover test cases.</w:t>
      </w:r>
    </w:p>
    <w:p w:rsidR="009F113F" w:rsidRPr="005641AB" w:rsidRDefault="009F113F" w:rsidP="009F113F">
      <w:pPr>
        <w:rPr>
          <w:lang w:eastAsia="zh-CN"/>
        </w:rPr>
      </w:pPr>
      <w:r w:rsidRPr="005641AB">
        <w:rPr>
          <w:rFonts w:hint="eastAsia"/>
          <w:lang w:eastAsia="zh-CN"/>
        </w:rPr>
        <w:t xml:space="preserve">Summary of </w:t>
      </w:r>
      <w:r w:rsidRPr="005641AB">
        <w:rPr>
          <w:lang w:eastAsia="zh-CN"/>
        </w:rPr>
        <w:t>changes</w:t>
      </w:r>
      <w:r w:rsidRPr="005641AB">
        <w:rPr>
          <w:rFonts w:hint="eastAsia"/>
          <w:lang w:eastAsia="zh-CN"/>
        </w:rPr>
        <w:t>:</w:t>
      </w:r>
    </w:p>
    <w:p w:rsidR="009F113F" w:rsidRPr="005641AB" w:rsidRDefault="009F113F" w:rsidP="009F113F">
      <w:pPr>
        <w:ind w:leftChars="100" w:left="200"/>
        <w:rPr>
          <w:lang w:eastAsia="zh-CN"/>
        </w:rPr>
      </w:pPr>
      <w:r w:rsidRPr="005641AB">
        <w:rPr>
          <w:rFonts w:hint="eastAsia"/>
        </w:rPr>
        <w:t>•</w:t>
      </w:r>
      <w:r w:rsidRPr="005641AB">
        <w:tab/>
        <w:t>Added NR FR1 to E-UTRAN inter-RAT handover test cases</w:t>
      </w:r>
      <w:r w:rsidRPr="005641AB">
        <w:rPr>
          <w:rFonts w:hint="eastAsia"/>
          <w:lang w:eastAsia="zh-CN"/>
        </w:rPr>
        <w:t>.</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val="en-US" w:eastAsia="zh-CN"/>
        </w:rPr>
      </w:pP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9F113F" w:rsidRPr="005641AB" w:rsidRDefault="00FF358B" w:rsidP="009F113F">
      <w:pPr>
        <w:rPr>
          <w:i/>
        </w:rPr>
      </w:pPr>
      <w:hyperlink r:id="rId1941" w:history="1">
        <w:r w:rsidR="009F113F">
          <w:rPr>
            <w:rStyle w:val="Hyperlink"/>
            <w:rFonts w:ascii="Arial" w:hAnsi="Arial" w:cs="Arial"/>
            <w:b/>
            <w:sz w:val="24"/>
          </w:rPr>
          <w:t>R4-1812865</w:t>
        </w:r>
      </w:hyperlink>
      <w:r w:rsidR="009F113F" w:rsidRPr="005641AB">
        <w:rPr>
          <w:b/>
        </w:rPr>
        <w:tab/>
        <w:t>Draft CR to 38.133 on NR FR2 inter-RAT handover test cases (section A.7.3.1)</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ZTE</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No NR FR1 to E-UTRAN inter-RAT handover test cases.</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pPr>
      <w:r w:rsidRPr="005641AB">
        <w:rPr>
          <w:rFonts w:hint="eastAsia"/>
        </w:rPr>
        <w:t>•</w:t>
      </w:r>
      <w:r w:rsidRPr="005641AB">
        <w:tab/>
        <w:t>Added NR FR2 to E-UTRAN inter-RAT handover test cases.</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t>E</w:t>
      </w:r>
      <w:r w:rsidRPr="005641AB">
        <w:rPr>
          <w:lang w:eastAsia="zh-CN"/>
        </w:rPr>
        <w:t>ricsson: Make test cases generic for E-UTRAN duplex mode. There is no FR2 NR FDD operation, so I suspect the title of test case A.7.3.1.1c is incorrect - the title says "NR FDD" and introduction etc but the actual RMC etc are TDD. Io is missing from NR parameters. Noc and SS-RSRP frequency units are wrong (says dBm/15 KHz but SCS is 120kHz in FR2 tests).</w:t>
      </w:r>
    </w:p>
    <w:p w:rsidR="009F113F" w:rsidRPr="005641AB" w:rsidRDefault="009F113F" w:rsidP="009F113F">
      <w:pPr>
        <w:rPr>
          <w:lang w:eastAsia="zh-CN"/>
        </w:rPr>
      </w:pPr>
      <w:r w:rsidRPr="005641AB">
        <w:rPr>
          <w:lang w:eastAsia="zh-CN"/>
        </w:rPr>
        <w:t>MediaTek: "1. Test case A6.3.1.1e wrong setting. For unknown target cell HO, UE does not need to measure E-UTRA cell, otherwise, it will be a known cell for UE. It could only need two time period similar as legacy LTE test case.</w:t>
      </w:r>
    </w:p>
    <w:p w:rsidR="009F113F" w:rsidRPr="005641AB" w:rsidRDefault="009F113F" w:rsidP="009F113F">
      <w:pPr>
        <w:rPr>
          <w:lang w:eastAsia="zh-CN"/>
        </w:rPr>
      </w:pPr>
      <w:r w:rsidRPr="005641AB">
        <w:rPr>
          <w:lang w:eastAsia="zh-CN"/>
        </w:rPr>
        <w:t>2. Line 71 It should be TDD"</w:t>
      </w:r>
    </w:p>
    <w:p w:rsidR="009F113F" w:rsidRPr="005641AB" w:rsidRDefault="009F113F" w:rsidP="009F113F">
      <w:pPr>
        <w:rPr>
          <w:lang w:eastAsia="zh-CN"/>
        </w:rPr>
      </w:pPr>
      <w:r w:rsidRPr="005641AB">
        <w:rPr>
          <w:lang w:eastAsia="zh-CN"/>
        </w:rPr>
        <w:t>Anritsu: "&gt; For FR2 specify direction (Rx beam peak? Other?)</w:t>
      </w:r>
    </w:p>
    <w:p w:rsidR="009F113F" w:rsidRPr="005641AB" w:rsidRDefault="009F113F" w:rsidP="009F113F">
      <w:pPr>
        <w:rPr>
          <w:lang w:val="en-US" w:eastAsia="zh-CN"/>
        </w:rPr>
      </w:pPr>
      <w:r w:rsidRPr="005641AB">
        <w:rPr>
          <w:lang w:eastAsia="zh-CN"/>
        </w:rPr>
        <w:t>&gt; Check Noc level for FR2 (testability)"</w:t>
      </w: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9F113F" w:rsidP="009F113F">
      <w:pPr>
        <w:keepNext/>
        <w:keepLines/>
        <w:spacing w:before="120"/>
        <w:ind w:left="1701" w:hanging="1701"/>
        <w:outlineLvl w:val="4"/>
        <w:rPr>
          <w:rFonts w:ascii="Arial" w:hAnsi="Arial"/>
          <w:sz w:val="22"/>
        </w:rPr>
      </w:pPr>
      <w:bookmarkStart w:id="408" w:name="_Toc529479465"/>
      <w:r w:rsidRPr="005641AB">
        <w:rPr>
          <w:rFonts w:ascii="Arial" w:hAnsi="Arial"/>
          <w:sz w:val="22"/>
        </w:rPr>
        <w:t>7.12.6.5</w:t>
      </w:r>
      <w:r w:rsidRPr="005641AB">
        <w:rPr>
          <w:rFonts w:ascii="Arial" w:hAnsi="Arial"/>
          <w:sz w:val="22"/>
        </w:rPr>
        <w:tab/>
        <w:t>SA interruptions at SCell addition/release/activation/deactivation [NR_newRAT-Perf]</w:t>
      </w:r>
      <w:bookmarkEnd w:id="408"/>
    </w:p>
    <w:p w:rsidR="009F113F" w:rsidRPr="005641AB" w:rsidRDefault="00FF358B" w:rsidP="009F113F">
      <w:pPr>
        <w:rPr>
          <w:i/>
        </w:rPr>
      </w:pPr>
      <w:hyperlink r:id="rId1942" w:history="1">
        <w:r w:rsidR="009F113F">
          <w:rPr>
            <w:rStyle w:val="Hyperlink"/>
            <w:rFonts w:ascii="Arial" w:hAnsi="Arial" w:cs="Arial"/>
            <w:b/>
            <w:sz w:val="24"/>
          </w:rPr>
          <w:t>R4-1812259</w:t>
        </w:r>
      </w:hyperlink>
      <w:r w:rsidR="009F113F" w:rsidRPr="005641AB">
        <w:rPr>
          <w:b/>
        </w:rPr>
        <w:tab/>
        <w:t>Test cases for SA interruptions at SCell activation/deactivation</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CATT</w:t>
      </w:r>
    </w:p>
    <w:p w:rsidR="009F113F" w:rsidRPr="005641AB" w:rsidRDefault="009F113F" w:rsidP="009F113F">
      <w:pPr>
        <w:rPr>
          <w:rFonts w:ascii="Arial" w:hAnsi="Arial" w:cs="Arial"/>
          <w:b/>
        </w:rPr>
      </w:pPr>
      <w:r w:rsidRPr="005641AB">
        <w:rPr>
          <w:rFonts w:ascii="Arial" w:hAnsi="Arial" w:cs="Arial"/>
          <w:b/>
        </w:rPr>
        <w:lastRenderedPageBreak/>
        <w:t xml:space="preserve">Abstract: </w:t>
      </w:r>
    </w:p>
    <w:p w:rsidR="009F113F" w:rsidRPr="005641AB" w:rsidRDefault="009F113F" w:rsidP="009F113F">
      <w:r w:rsidRPr="005641AB">
        <w:t>There is no test cases for SA interruptions at SCell activation/deactivation</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pPr>
      <w:r w:rsidRPr="005641AB">
        <w:t>Add the following test cases:</w:t>
      </w:r>
    </w:p>
    <w:p w:rsidR="009F113F" w:rsidRPr="005641AB" w:rsidRDefault="009F113F" w:rsidP="009F113F">
      <w:pPr>
        <w:ind w:leftChars="100" w:left="200"/>
      </w:pPr>
      <w:r w:rsidRPr="005641AB">
        <w:t>1. SA FR1 TDD interruptions at SCell activation and deactivation of known SCell with 15KHz SCS</w:t>
      </w:r>
    </w:p>
    <w:p w:rsidR="009F113F" w:rsidRPr="005641AB" w:rsidRDefault="009F113F" w:rsidP="009F113F">
      <w:pPr>
        <w:ind w:leftChars="100" w:left="200"/>
      </w:pPr>
      <w:r w:rsidRPr="005641AB">
        <w:t>2. SA FR1 FDD interruptions at SCell activation and deactivation of unknown SCell with 15KHz SCS</w:t>
      </w:r>
    </w:p>
    <w:p w:rsidR="009F113F" w:rsidRPr="005641AB" w:rsidRDefault="009F113F" w:rsidP="009F113F">
      <w:pPr>
        <w:ind w:leftChars="100" w:left="200"/>
      </w:pPr>
      <w:r w:rsidRPr="005641AB">
        <w:t>3. SA FR1 TDD interruptions at SCell activation and deactivation of known SCell with 30KHz SCS</w:t>
      </w:r>
    </w:p>
    <w:p w:rsidR="009F113F" w:rsidRPr="005641AB" w:rsidRDefault="009F113F" w:rsidP="009F113F">
      <w:pPr>
        <w:ind w:leftChars="100" w:left="200"/>
      </w:pPr>
      <w:r w:rsidRPr="005641AB">
        <w:t>4. SA FR1 FDD interruptions at SCell activation and deactivation of unknown SCell with 30KHz SCS</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t>H</w:t>
      </w:r>
      <w:r w:rsidRPr="005641AB">
        <w:rPr>
          <w:lang w:eastAsia="zh-CN"/>
        </w:rPr>
        <w:t>uawei: 1. no tracking; 2. consider to remove FDD 30kHz.</w:t>
      </w:r>
    </w:p>
    <w:p w:rsidR="009F113F" w:rsidRPr="005641AB" w:rsidRDefault="009F113F" w:rsidP="009F113F">
      <w:pPr>
        <w:rPr>
          <w:lang w:eastAsia="zh-CN"/>
        </w:rPr>
      </w:pPr>
      <w:r w:rsidRPr="005641AB">
        <w:rPr>
          <w:lang w:eastAsia="zh-CN"/>
        </w:rPr>
        <w:t>Ericsson: Test case needs to be revised. Test case for FR2 is missing. EDITORIAL: Note in Tables A.6.5.2.1.1.1-2, A.6.5.2.1.2.1-2, A.6.5.2.1.1.1-2, and A.6.5.2.1.4.1-2 is referring to OCNG patterns and RMC in 36.133. Should be 38.133 since this is SA. Consider combining A.6.5.2.1.1 and  A.6.5.2.1.2 into a single generic test case for FDD and TDD. Consider combining A.6.5.2.1.3 and  A.6.5.2.1.4 into a single generic test case for FDD and TDD. TECHNICAL: EPRE values for NR channels are missing in the test. REQUIREMENTS: Replace symbolic times with actual times, since those are given by the chosen parameter values in the test.</w:t>
      </w:r>
    </w:p>
    <w:p w:rsidR="009F113F" w:rsidRPr="005641AB" w:rsidRDefault="009F113F" w:rsidP="009F113F">
      <w:pPr>
        <w:rPr>
          <w:lang w:eastAsia="zh-CN"/>
        </w:rPr>
      </w:pPr>
      <w:r w:rsidRPr="005641AB">
        <w:rPr>
          <w:lang w:eastAsia="zh-CN"/>
        </w:rPr>
        <w:t>MediaTek: "1. Line 11 This test case is not to verify missed ACK/NACK rate  for NR SCell</w:t>
      </w:r>
    </w:p>
    <w:p w:rsidR="009F113F" w:rsidRPr="005641AB" w:rsidRDefault="009F113F" w:rsidP="009F113F">
      <w:pPr>
        <w:rPr>
          <w:lang w:eastAsia="zh-CN"/>
        </w:rPr>
      </w:pPr>
      <w:r w:rsidRPr="005641AB">
        <w:rPr>
          <w:lang w:eastAsia="zh-CN"/>
        </w:rPr>
        <w:t>2. Line 19 defaultDownlinkBWP-1 -&gt;configure defaultDownlinkBWP-ID as BWP-1</w:t>
      </w:r>
    </w:p>
    <w:p w:rsidR="009F113F" w:rsidRPr="005641AB" w:rsidRDefault="009F113F" w:rsidP="009F113F">
      <w:pPr>
        <w:rPr>
          <w:lang w:eastAsia="zh-CN"/>
        </w:rPr>
      </w:pPr>
      <w:r w:rsidRPr="005641AB">
        <w:rPr>
          <w:lang w:eastAsia="zh-CN"/>
        </w:rPr>
        <w:t>3. Line 21 firstActiveDownlinkBWP-1 -&gt;configure firstActiveDownlinkBWP-ID as BWP-1</w:t>
      </w:r>
    </w:p>
    <w:p w:rsidR="009F113F" w:rsidRPr="005641AB" w:rsidRDefault="009F113F" w:rsidP="009F113F">
      <w:pPr>
        <w:rPr>
          <w:lang w:eastAsia="zh-CN"/>
        </w:rPr>
      </w:pPr>
      <w:r w:rsidRPr="005641AB">
        <w:rPr>
          <w:lang w:eastAsia="zh-CN"/>
        </w:rPr>
        <w:t>4. General It should indicate PCell is BWP switch cell, SCell is victim cell</w:t>
      </w:r>
    </w:p>
    <w:p w:rsidR="009F113F" w:rsidRPr="005641AB" w:rsidRDefault="009F113F" w:rsidP="009F113F">
      <w:pPr>
        <w:rPr>
          <w:lang w:eastAsia="zh-CN"/>
        </w:rPr>
      </w:pPr>
      <w:r w:rsidRPr="005641AB">
        <w:rPr>
          <w:lang w:eastAsia="zh-CN"/>
        </w:rPr>
        <w:t>5. Line 31 It should be SCell</w:t>
      </w:r>
    </w:p>
    <w:p w:rsidR="009F113F" w:rsidRPr="005641AB" w:rsidRDefault="009F113F" w:rsidP="009F113F">
      <w:pPr>
        <w:rPr>
          <w:lang w:eastAsia="zh-CN"/>
        </w:rPr>
      </w:pPr>
      <w:r w:rsidRPr="005641AB">
        <w:rPr>
          <w:lang w:eastAsia="zh-CN"/>
        </w:rPr>
        <w:t>6. Line 32 It should be PCell</w:t>
      </w:r>
    </w:p>
    <w:p w:rsidR="009F113F" w:rsidRPr="005641AB" w:rsidRDefault="009F113F" w:rsidP="009F113F">
      <w:pPr>
        <w:rPr>
          <w:lang w:eastAsia="zh-CN"/>
        </w:rPr>
      </w:pPr>
      <w:r w:rsidRPr="005641AB">
        <w:rPr>
          <w:lang w:eastAsia="zh-CN"/>
        </w:rPr>
        <w:t>7. Table A.6.5.2.1.5.1-1 bwp-InactivityTimer 5ms need to be discussed</w:t>
      </w:r>
    </w:p>
    <w:p w:rsidR="009F113F" w:rsidRPr="005641AB" w:rsidRDefault="009F113F" w:rsidP="009F113F">
      <w:pPr>
        <w:rPr>
          <w:lang w:eastAsia="zh-CN"/>
        </w:rPr>
      </w:pPr>
      <w:r w:rsidRPr="005641AB">
        <w:rPr>
          <w:lang w:eastAsia="zh-CN"/>
        </w:rPr>
        <w:t>8. Table A.6.5.2.1.1.1-2 It should capture BWP size and start point</w:t>
      </w:r>
    </w:p>
    <w:p w:rsidR="009F113F" w:rsidRPr="005641AB" w:rsidRDefault="009F113F" w:rsidP="009F113F">
      <w:pPr>
        <w:rPr>
          <w:lang w:eastAsia="zh-CN"/>
        </w:rPr>
      </w:pPr>
      <w:r w:rsidRPr="005641AB">
        <w:rPr>
          <w:lang w:eastAsia="zh-CN"/>
        </w:rPr>
        <w:t>9. Table A.6.5.2.1.6.1-2 It should give TDD configuration</w:t>
      </w:r>
    </w:p>
    <w:p w:rsidR="009F113F" w:rsidRPr="005641AB" w:rsidRDefault="009F113F" w:rsidP="009F113F">
      <w:pPr>
        <w:rPr>
          <w:lang w:eastAsia="zh-CN"/>
        </w:rPr>
      </w:pPr>
      <w:r w:rsidRPr="005641AB">
        <w:rPr>
          <w:lang w:eastAsia="zh-CN"/>
        </w:rPr>
        <w:t>10. Table A.7.5.2.1.x.1-2 It seems use FR1 table here"</w:t>
      </w:r>
    </w:p>
    <w:p w:rsidR="009F113F" w:rsidRPr="005641AB" w:rsidRDefault="009F113F" w:rsidP="009F113F">
      <w:pPr>
        <w:rPr>
          <w:lang w:eastAsia="zh-CN"/>
        </w:rPr>
      </w:pPr>
      <w:r w:rsidRPr="005641AB">
        <w:rPr>
          <w:lang w:eastAsia="zh-CN"/>
        </w:rPr>
        <w:t>Anritsu: "&gt; Do we want to keep flexible BW? If not..</w:t>
      </w:r>
    </w:p>
    <w:p w:rsidR="009F113F" w:rsidRPr="005641AB" w:rsidRDefault="009F113F" w:rsidP="009F113F">
      <w:pPr>
        <w:rPr>
          <w:lang w:eastAsia="zh-CN"/>
        </w:rPr>
      </w:pPr>
      <w:r w:rsidRPr="005641AB">
        <w:rPr>
          <w:lang w:eastAsia="zh-CN"/>
        </w:rPr>
        <w:t>&gt; FR1 test cases: Io = -58.96dBm/9.36 MHz, no ""+10log..""</w:t>
      </w:r>
    </w:p>
    <w:p w:rsidR="009F113F" w:rsidRPr="005641AB" w:rsidRDefault="009F113F" w:rsidP="009F113F">
      <w:pPr>
        <w:rPr>
          <w:lang w:val="en-US" w:eastAsia="zh-CN"/>
        </w:rPr>
      </w:pPr>
      <w:r w:rsidRPr="005641AB">
        <w:rPr>
          <w:lang w:eastAsia="zh-CN"/>
        </w:rPr>
        <w:t>&gt; or FR1 Io = -55.87dBm/38.16 MHz, no ""+10log.."""</w:t>
      </w: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9F113F" w:rsidP="009F113F">
      <w:pPr>
        <w:keepNext/>
        <w:keepLines/>
        <w:spacing w:before="120"/>
        <w:ind w:left="1701" w:hanging="1701"/>
        <w:outlineLvl w:val="4"/>
        <w:rPr>
          <w:rFonts w:ascii="Arial" w:hAnsi="Arial"/>
          <w:sz w:val="22"/>
        </w:rPr>
      </w:pPr>
      <w:bookmarkStart w:id="409" w:name="_Toc529479466"/>
      <w:r w:rsidRPr="005641AB">
        <w:rPr>
          <w:rFonts w:ascii="Arial" w:hAnsi="Arial"/>
          <w:sz w:val="22"/>
        </w:rPr>
        <w:t>7.12.6.6</w:t>
      </w:r>
      <w:r w:rsidRPr="005641AB">
        <w:rPr>
          <w:rFonts w:ascii="Arial" w:hAnsi="Arial"/>
          <w:sz w:val="22"/>
        </w:rPr>
        <w:tab/>
        <w:t>SA interruptions at UL carrier RRC reconfiguration [NR_newRAT-Perf]</w:t>
      </w:r>
      <w:bookmarkEnd w:id="409"/>
    </w:p>
    <w:p w:rsidR="009F113F" w:rsidRPr="005641AB" w:rsidRDefault="00FF358B" w:rsidP="009F113F">
      <w:pPr>
        <w:rPr>
          <w:i/>
        </w:rPr>
      </w:pPr>
      <w:hyperlink r:id="rId1943" w:history="1">
        <w:r w:rsidR="009F113F">
          <w:rPr>
            <w:rStyle w:val="Hyperlink"/>
            <w:rFonts w:ascii="Arial" w:hAnsi="Arial" w:cs="Arial"/>
            <w:b/>
            <w:sz w:val="24"/>
          </w:rPr>
          <w:t>R4-1812884</w:t>
        </w:r>
      </w:hyperlink>
      <w:r w:rsidR="009F113F" w:rsidRPr="005641AB">
        <w:rPr>
          <w:b/>
        </w:rPr>
        <w:tab/>
        <w:t>Phase 2-21B: FR1-SA interruptions at UL carrier RRC reconfiguration</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Phase 2-21B: FR1-SA interruptions at UL carrier RRC reconfiguration</w:t>
      </w:r>
      <w:r w:rsidRPr="005641AB">
        <w:rPr>
          <w:rFonts w:hint="eastAsia"/>
          <w:lang w:eastAsia="zh-CN"/>
        </w:rPr>
        <w:t>.</w:t>
      </w:r>
    </w:p>
    <w:p w:rsidR="009F113F" w:rsidRPr="005641AB" w:rsidRDefault="009F113F" w:rsidP="009F113F">
      <w:pPr>
        <w:rPr>
          <w:lang w:eastAsia="zh-CN"/>
        </w:rPr>
      </w:pPr>
      <w:r w:rsidRPr="005641AB">
        <w:rPr>
          <w:rFonts w:hint="eastAsia"/>
          <w:lang w:eastAsia="zh-CN"/>
        </w:rPr>
        <w:lastRenderedPageBreak/>
        <w:t>Summary of changes:</w:t>
      </w:r>
    </w:p>
    <w:p w:rsidR="009F113F" w:rsidRPr="005641AB" w:rsidRDefault="009F113F" w:rsidP="009F113F">
      <w:pPr>
        <w:rPr>
          <w:noProof/>
          <w:lang w:eastAsia="zh-CN"/>
        </w:rPr>
      </w:pPr>
      <w:r w:rsidRPr="005641AB">
        <w:rPr>
          <w:rFonts w:hint="eastAsia"/>
          <w:lang w:eastAsia="zh-CN"/>
        </w:rPr>
        <w:tab/>
      </w:r>
      <w:r w:rsidRPr="005641AB">
        <w:rPr>
          <w:noProof/>
        </w:rPr>
        <w:t>Test case is added: FR1-SA interruptions at UL carrier RRC reconfiguration</w:t>
      </w:r>
    </w:p>
    <w:p w:rsidR="009F113F" w:rsidRPr="005641AB" w:rsidRDefault="009F113F" w:rsidP="009F113F">
      <w:pPr>
        <w:rPr>
          <w:lang w:eastAsia="zh-CN"/>
        </w:rPr>
      </w:pPr>
      <w:r w:rsidRPr="005641AB">
        <w:rPr>
          <w:rFonts w:hint="eastAsia"/>
          <w:noProof/>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Default="009F113F" w:rsidP="009F113F">
      <w:pPr>
        <w:rPr>
          <w:lang w:eastAsia="zh-CN"/>
        </w:rPr>
      </w:pPr>
      <w:r w:rsidRPr="005641AB">
        <w:rPr>
          <w:rFonts w:hint="eastAsia"/>
          <w:lang w:eastAsia="zh-CN"/>
        </w:rPr>
        <w:t>I</w:t>
      </w:r>
      <w:r w:rsidRPr="005641AB">
        <w:rPr>
          <w:lang w:eastAsia="zh-CN"/>
        </w:rPr>
        <w:t>ntel: Interruption requirement may be updated. If so, the test requirements shall be updated accordingly</w:t>
      </w:r>
    </w:p>
    <w:p w:rsidR="009F113F" w:rsidRDefault="009F113F" w:rsidP="009F113F">
      <w:pPr>
        <w:rPr>
          <w:lang w:eastAsia="zh-CN"/>
        </w:rPr>
      </w:pPr>
      <w:r>
        <w:rPr>
          <w:rFonts w:hint="eastAsia"/>
          <w:lang w:eastAsia="zh-CN"/>
        </w:rPr>
        <w:t>Huawei: for the duplex, the duplex mode should be SUL. We should add the UL configuration.</w:t>
      </w:r>
    </w:p>
    <w:p w:rsidR="009F113F" w:rsidRPr="005641AB" w:rsidRDefault="009F113F" w:rsidP="009F113F">
      <w:pPr>
        <w:rPr>
          <w:lang w:val="en-US" w:eastAsia="zh-CN"/>
        </w:rPr>
      </w:pPr>
      <w:r>
        <w:rPr>
          <w:rFonts w:hint="eastAsia"/>
          <w:lang w:eastAsia="zh-CN"/>
        </w:rPr>
        <w:tab/>
        <w:t>Ericsson: OK.</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FF358B" w:rsidP="009F113F">
      <w:pPr>
        <w:rPr>
          <w:i/>
        </w:rPr>
      </w:pPr>
      <w:hyperlink r:id="rId1944" w:history="1">
        <w:r w:rsidR="009F113F">
          <w:rPr>
            <w:rStyle w:val="Hyperlink"/>
            <w:rFonts w:ascii="Arial" w:hAnsi="Arial" w:cs="Arial"/>
            <w:b/>
            <w:sz w:val="24"/>
          </w:rPr>
          <w:t>R4-1814010</w:t>
        </w:r>
      </w:hyperlink>
      <w:r w:rsidR="009F113F" w:rsidRPr="005641AB">
        <w:rPr>
          <w:b/>
        </w:rPr>
        <w:tab/>
        <w:t>Phase 2-21B: FR1-SA interruptions at UL carrier RRC reconfiguration</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Phase 2-21B: FR1-SA interruptions at UL carrier RRC reconfiguration</w:t>
      </w:r>
      <w:r w:rsidRPr="005641AB">
        <w:rPr>
          <w:rFonts w:hint="eastAsia"/>
          <w:lang w:eastAsia="zh-CN"/>
        </w:rPr>
        <w:t>.</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rPr>
          <w:noProof/>
          <w:lang w:eastAsia="zh-CN"/>
        </w:rPr>
      </w:pPr>
      <w:r w:rsidRPr="005641AB">
        <w:rPr>
          <w:rFonts w:hint="eastAsia"/>
          <w:lang w:eastAsia="zh-CN"/>
        </w:rPr>
        <w:tab/>
      </w:r>
      <w:r w:rsidRPr="005641AB">
        <w:rPr>
          <w:noProof/>
        </w:rPr>
        <w:t>Test case is added: FR1-SA interruptions at UL carrier RRC reconfiguration</w:t>
      </w:r>
    </w:p>
    <w:p w:rsidR="009F113F" w:rsidRPr="005641AB" w:rsidRDefault="009F113F" w:rsidP="009F113F">
      <w:pPr>
        <w:rPr>
          <w:lang w:eastAsia="zh-CN"/>
        </w:rPr>
      </w:pPr>
      <w:r w:rsidRPr="005641AB">
        <w:rPr>
          <w:rFonts w:hint="eastAsia"/>
          <w:noProof/>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val="en-US" w:eastAsia="zh-CN"/>
        </w:rPr>
      </w:pP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9F113F" w:rsidRPr="005641AB" w:rsidRDefault="00FF358B" w:rsidP="009F113F">
      <w:pPr>
        <w:rPr>
          <w:i/>
        </w:rPr>
      </w:pPr>
      <w:hyperlink r:id="rId1945" w:history="1">
        <w:r w:rsidR="009F113F">
          <w:rPr>
            <w:rStyle w:val="Hyperlink"/>
            <w:rFonts w:ascii="Arial" w:hAnsi="Arial" w:cs="Arial"/>
            <w:b/>
            <w:sz w:val="24"/>
          </w:rPr>
          <w:t>R4-1812885</w:t>
        </w:r>
      </w:hyperlink>
      <w:r w:rsidR="009F113F" w:rsidRPr="005641AB">
        <w:rPr>
          <w:b/>
        </w:rPr>
        <w:tab/>
        <w:t>Phase 2-21B: FR2-SA interruptions at UL carrier RRC reconfiguration</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Phase 2-21B: FR2-SA interruptions at UL carrier RRC reconfiguration</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firstLine="284"/>
        <w:rPr>
          <w:lang w:eastAsia="zh-CN"/>
        </w:rPr>
      </w:pPr>
      <w:r w:rsidRPr="005641AB">
        <w:rPr>
          <w:lang w:eastAsia="zh-CN"/>
        </w:rPr>
        <w:t>Test case is added: FR2-SA interruptions at UL carrier RRC reconfiguration</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t>A</w:t>
      </w:r>
      <w:r w:rsidRPr="005641AB">
        <w:rPr>
          <w:lang w:eastAsia="zh-CN"/>
        </w:rPr>
        <w:t>nritsu: "&gt; FR2 Test cases may need lower SNR values to be in testable range, and need to specify lower Noc</w:t>
      </w:r>
    </w:p>
    <w:p w:rsidR="009F113F" w:rsidRPr="005641AB" w:rsidRDefault="009F113F" w:rsidP="009F113F">
      <w:pPr>
        <w:rPr>
          <w:lang w:val="en-US" w:eastAsia="zh-CN"/>
        </w:rPr>
      </w:pPr>
      <w:r w:rsidRPr="005641AB">
        <w:rPr>
          <w:lang w:eastAsia="zh-CN"/>
        </w:rPr>
        <w:t>&gt; ""Antenna Configuration and Correlation Matrix"" not applicable for OTA"</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FF358B" w:rsidP="009F113F">
      <w:pPr>
        <w:rPr>
          <w:i/>
        </w:rPr>
      </w:pPr>
      <w:hyperlink r:id="rId1946" w:history="1">
        <w:r w:rsidR="009F113F">
          <w:rPr>
            <w:rStyle w:val="Hyperlink"/>
            <w:rFonts w:ascii="Arial" w:hAnsi="Arial" w:cs="Arial"/>
            <w:b/>
            <w:sz w:val="24"/>
          </w:rPr>
          <w:t>R4-1814011</w:t>
        </w:r>
      </w:hyperlink>
      <w:r w:rsidR="009F113F" w:rsidRPr="005641AB">
        <w:rPr>
          <w:b/>
        </w:rPr>
        <w:tab/>
        <w:t>Phase 2-21B: FR2-SA interruptions at UL carrier RRC reconfiguration</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Ericsson</w:t>
      </w:r>
    </w:p>
    <w:p w:rsidR="009F113F" w:rsidRPr="005641AB" w:rsidRDefault="009F113F" w:rsidP="009F113F">
      <w:pPr>
        <w:rPr>
          <w:rFonts w:ascii="Arial" w:hAnsi="Arial" w:cs="Arial"/>
          <w:b/>
        </w:rPr>
      </w:pPr>
      <w:r w:rsidRPr="005641AB">
        <w:rPr>
          <w:rFonts w:ascii="Arial" w:hAnsi="Arial" w:cs="Arial"/>
          <w:b/>
        </w:rPr>
        <w:lastRenderedPageBreak/>
        <w:t xml:space="preserve">Abstract: </w:t>
      </w:r>
    </w:p>
    <w:p w:rsidR="009F113F" w:rsidRPr="005641AB" w:rsidRDefault="009F113F" w:rsidP="009F113F">
      <w:pPr>
        <w:rPr>
          <w:lang w:eastAsia="zh-CN"/>
        </w:rPr>
      </w:pPr>
      <w:r w:rsidRPr="005641AB">
        <w:t>Phase 2-21B: FR2-SA interruptions at UL carrier RRC reconfiguration</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firstLine="284"/>
        <w:rPr>
          <w:lang w:eastAsia="zh-CN"/>
        </w:rPr>
      </w:pPr>
      <w:r w:rsidRPr="005641AB">
        <w:rPr>
          <w:lang w:eastAsia="zh-CN"/>
        </w:rPr>
        <w:t>Test case is added: FR2-SA interruptions at UL carrier RRC reconfiguration</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val="en-US" w:eastAsia="zh-CN"/>
        </w:rPr>
      </w:pP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9F113F" w:rsidRPr="005641AB" w:rsidRDefault="009F113F" w:rsidP="009F113F">
      <w:pPr>
        <w:keepNext/>
        <w:keepLines/>
        <w:spacing w:before="120"/>
        <w:ind w:left="1701" w:hanging="1701"/>
        <w:outlineLvl w:val="4"/>
        <w:rPr>
          <w:rFonts w:ascii="Arial" w:hAnsi="Arial"/>
          <w:sz w:val="22"/>
        </w:rPr>
      </w:pPr>
      <w:bookmarkStart w:id="410" w:name="_Toc529479467"/>
      <w:r w:rsidRPr="005641AB">
        <w:rPr>
          <w:rFonts w:ascii="Arial" w:hAnsi="Arial"/>
          <w:sz w:val="22"/>
        </w:rPr>
        <w:t>7.12.6.7</w:t>
      </w:r>
      <w:r w:rsidRPr="005641AB">
        <w:rPr>
          <w:rFonts w:ascii="Arial" w:hAnsi="Arial"/>
          <w:sz w:val="22"/>
        </w:rPr>
        <w:tab/>
        <w:t>SA interruptions due to Active BWP switching [NR_newRAT-Perf]</w:t>
      </w:r>
      <w:bookmarkEnd w:id="410"/>
    </w:p>
    <w:p w:rsidR="009F113F" w:rsidRPr="005641AB" w:rsidRDefault="00FF358B" w:rsidP="009F113F">
      <w:pPr>
        <w:rPr>
          <w:i/>
        </w:rPr>
      </w:pPr>
      <w:hyperlink r:id="rId1947" w:history="1">
        <w:r w:rsidR="009F113F">
          <w:rPr>
            <w:rStyle w:val="Hyperlink"/>
            <w:rFonts w:ascii="Arial" w:hAnsi="Arial" w:cs="Arial"/>
            <w:b/>
            <w:sz w:val="24"/>
          </w:rPr>
          <w:t>R4-1812258</w:t>
        </w:r>
      </w:hyperlink>
      <w:r w:rsidR="009F113F" w:rsidRPr="005641AB">
        <w:rPr>
          <w:b/>
        </w:rPr>
        <w:tab/>
        <w:t>Test cases for SA BWP switching interruption</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CATT</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There is no test cases for SA BWP switching interruption</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pPr>
      <w:r w:rsidRPr="005641AB">
        <w:t>Add the following test cases:</w:t>
      </w:r>
    </w:p>
    <w:p w:rsidR="009F113F" w:rsidRPr="005641AB" w:rsidRDefault="009F113F" w:rsidP="009F113F">
      <w:pPr>
        <w:ind w:leftChars="100" w:left="200"/>
      </w:pPr>
      <w:r w:rsidRPr="005641AB">
        <w:t>1. SA FDD DL BWP switching interruption of SCell in non-DRX in FR1 with 15KHz SCS</w:t>
      </w:r>
    </w:p>
    <w:p w:rsidR="009F113F" w:rsidRPr="005641AB" w:rsidRDefault="009F113F" w:rsidP="009F113F">
      <w:pPr>
        <w:ind w:leftChars="100" w:left="200"/>
      </w:pPr>
      <w:r w:rsidRPr="005641AB">
        <w:t>2. SA TDD DL BWP switching interruption of SCell in non-DRX in FR1 with 30KHz SCS</w:t>
      </w:r>
    </w:p>
    <w:p w:rsidR="009F113F" w:rsidRPr="005641AB" w:rsidRDefault="009F113F" w:rsidP="009F113F">
      <w:pPr>
        <w:ind w:leftChars="100" w:left="200"/>
        <w:rPr>
          <w:lang w:eastAsia="zh-CN"/>
        </w:rPr>
      </w:pPr>
      <w:r w:rsidRPr="005641AB">
        <w:t>3. SA TDD DL BWP switching interruption of SCell in non-DRX in FR2 with 120KHz SCS</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t>E</w:t>
      </w:r>
      <w:r w:rsidRPr="005641AB">
        <w:rPr>
          <w:lang w:eastAsia="zh-CN"/>
        </w:rPr>
        <w:t>ricsson: SA is CA case. The TAE should be 3 us not 33 us. The power allocation is missing for DL channels. The spectrum utlization (number of SCs per channel BW) is incorrectly used for deriving Io levels. It is 624 SCs for 10 MHz not 600. Also the calculation is wrong for 30 KHz and 120 KHz SCS. It should be dBm/SC not dBm/15 KHz for 30 or 120 KHz. The test case should be defined in generic manner within the same FR covering all channel BWs and TDD/FDD.</w:t>
      </w:r>
    </w:p>
    <w:p w:rsidR="009F113F" w:rsidRPr="005641AB" w:rsidRDefault="009F113F" w:rsidP="009F113F">
      <w:pPr>
        <w:rPr>
          <w:lang w:eastAsia="zh-CN"/>
        </w:rPr>
      </w:pPr>
      <w:r w:rsidRPr="005641AB">
        <w:rPr>
          <w:lang w:eastAsia="zh-CN"/>
        </w:rPr>
        <w:t xml:space="preserve">Intel: 1. Following </w:t>
      </w:r>
      <w:hyperlink r:id="rId1948" w:history="1">
        <w:r>
          <w:rPr>
            <w:rStyle w:val="Hyperlink"/>
            <w:lang w:eastAsia="zh-CN"/>
          </w:rPr>
          <w:t>R4-1811862,</w:t>
        </w:r>
      </w:hyperlink>
      <w:r w:rsidRPr="005641AB">
        <w:rPr>
          <w:lang w:eastAsia="zh-CN"/>
        </w:rPr>
        <w:t xml:space="preserve"> we suggest the channel BW to be 40MHz for 30kHz SCS and 100MHz for 120kHz SCS               2. The configuration of BWP0,  BWP1 and BWP2 is missing.  </w:t>
      </w:r>
    </w:p>
    <w:p w:rsidR="009F113F" w:rsidRPr="005641AB" w:rsidRDefault="009F113F" w:rsidP="009F113F">
      <w:pPr>
        <w:rPr>
          <w:lang w:eastAsia="zh-CN"/>
        </w:rPr>
      </w:pPr>
      <w:r w:rsidRPr="005641AB">
        <w:rPr>
          <w:lang w:eastAsia="zh-CN"/>
        </w:rPr>
        <w:t>Anritsu: "&gt; Do we want to keep flexible BW? If not..</w:t>
      </w:r>
    </w:p>
    <w:p w:rsidR="009F113F" w:rsidRPr="005641AB" w:rsidRDefault="009F113F" w:rsidP="009F113F">
      <w:pPr>
        <w:rPr>
          <w:lang w:eastAsia="zh-CN"/>
        </w:rPr>
      </w:pPr>
      <w:r w:rsidRPr="005641AB">
        <w:rPr>
          <w:lang w:eastAsia="zh-CN"/>
        </w:rPr>
        <w:t>&gt; FR1 test cases: Io = -58.96dBm/9.36 MHz, no ""+10log..""</w:t>
      </w:r>
    </w:p>
    <w:p w:rsidR="009F113F" w:rsidRPr="005641AB" w:rsidRDefault="009F113F" w:rsidP="009F113F">
      <w:pPr>
        <w:rPr>
          <w:lang w:eastAsia="zh-CN"/>
        </w:rPr>
      </w:pPr>
      <w:r w:rsidRPr="005641AB">
        <w:rPr>
          <w:lang w:eastAsia="zh-CN"/>
        </w:rPr>
        <w:t>&gt; Table A.7.5.2.1.x.1-2 has contradictions FR1/FR2 and 15kHz/120kHz</w:t>
      </w:r>
    </w:p>
    <w:p w:rsidR="009F113F" w:rsidRPr="005641AB" w:rsidRDefault="009F113F" w:rsidP="009F113F">
      <w:pPr>
        <w:rPr>
          <w:lang w:eastAsia="zh-CN"/>
        </w:rPr>
      </w:pPr>
      <w:r w:rsidRPr="005641AB">
        <w:rPr>
          <w:lang w:eastAsia="zh-CN"/>
        </w:rPr>
        <w:t>&gt; For FR2 specify direction (Rx beam peak? Other?)</w:t>
      </w:r>
    </w:p>
    <w:p w:rsidR="009F113F" w:rsidRPr="005641AB" w:rsidRDefault="009F113F" w:rsidP="009F113F">
      <w:pPr>
        <w:rPr>
          <w:lang w:val="en-US" w:eastAsia="zh-CN"/>
        </w:rPr>
      </w:pPr>
      <w:r w:rsidRPr="005641AB">
        <w:rPr>
          <w:lang w:eastAsia="zh-CN"/>
        </w:rPr>
        <w:t>&gt; Check Noc level and SNR for FR2 (testability)"</w:t>
      </w: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9F113F" w:rsidP="009F113F">
      <w:pPr>
        <w:keepNext/>
        <w:keepLines/>
        <w:spacing w:before="120"/>
        <w:ind w:left="1701" w:hanging="1701"/>
        <w:outlineLvl w:val="4"/>
        <w:rPr>
          <w:rFonts w:ascii="Arial" w:hAnsi="Arial"/>
          <w:sz w:val="22"/>
        </w:rPr>
      </w:pPr>
      <w:bookmarkStart w:id="411" w:name="_Toc529479468"/>
      <w:r w:rsidRPr="005641AB">
        <w:rPr>
          <w:rFonts w:ascii="Arial" w:hAnsi="Arial"/>
          <w:sz w:val="22"/>
        </w:rPr>
        <w:lastRenderedPageBreak/>
        <w:t>7.12.6.8</w:t>
      </w:r>
      <w:r w:rsidRPr="005641AB">
        <w:rPr>
          <w:rFonts w:ascii="Arial" w:hAnsi="Arial"/>
          <w:sz w:val="22"/>
        </w:rPr>
        <w:tab/>
        <w:t>BWP switching interruptions on E-UTRA serving cells in EN-DC [NR_newRAT-Perf]</w:t>
      </w:r>
      <w:bookmarkEnd w:id="411"/>
    </w:p>
    <w:p w:rsidR="009F113F" w:rsidRPr="005641AB" w:rsidRDefault="00FF358B" w:rsidP="009F113F">
      <w:pPr>
        <w:rPr>
          <w:i/>
        </w:rPr>
      </w:pPr>
      <w:hyperlink r:id="rId1949" w:history="1">
        <w:r w:rsidR="009F113F">
          <w:rPr>
            <w:rStyle w:val="Hyperlink"/>
            <w:rFonts w:ascii="Arial" w:hAnsi="Arial" w:cs="Arial"/>
            <w:b/>
            <w:sz w:val="24"/>
          </w:rPr>
          <w:t>R4-1812528</w:t>
        </w:r>
      </w:hyperlink>
      <w:r w:rsidR="009F113F" w:rsidRPr="005641AB">
        <w:rPr>
          <w:b/>
        </w:rPr>
        <w:tab/>
        <w:t>CR on TS36.133 for EN-DC BWP switching interruption on E-UTRA test case(section A7.x)</w:t>
      </w:r>
      <w:r w:rsidR="009F113F" w:rsidRPr="005641AB">
        <w:rPr>
          <w:b/>
        </w:rPr>
        <w:br/>
      </w:r>
      <w:r w:rsidR="009F113F" w:rsidRPr="005641AB">
        <w:tab/>
      </w:r>
      <w:r w:rsidR="009F113F" w:rsidRPr="005641AB">
        <w:tab/>
      </w:r>
      <w:r w:rsidR="009F113F" w:rsidRPr="005641AB">
        <w:tab/>
      </w:r>
      <w:r w:rsidR="009F113F" w:rsidRPr="005641AB">
        <w:tab/>
      </w:r>
      <w:r w:rsidR="009F113F" w:rsidRPr="005641AB">
        <w:tab/>
        <w:t>36.133</w:t>
      </w:r>
      <w:r w:rsidR="009F113F" w:rsidRPr="005641AB">
        <w:tab/>
        <w:t xml:space="preserve">  CR-5951  Cat: B (Rel-15) v15.4.0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MediaTek inc.</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There is no test cases for BWP switching interruptions on E-UTRA serving cells in EN-DC</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pPr>
      <w:r w:rsidRPr="005641AB">
        <w:t>Add test cases:</w:t>
      </w:r>
    </w:p>
    <w:p w:rsidR="009F113F" w:rsidRPr="005641AB" w:rsidRDefault="009F113F" w:rsidP="009F113F">
      <w:pPr>
        <w:ind w:leftChars="100" w:left="200"/>
      </w:pPr>
      <w:r w:rsidRPr="005641AB">
        <w:t>1.</w:t>
      </w:r>
      <w:r w:rsidRPr="005641AB">
        <w:tab/>
        <w:t xml:space="preserve">E-UTRAN FDD – NR FR1 FDD DL active BWP switching interruptions of PCell with non-DRX in asynchronous EN-DC </w:t>
      </w:r>
    </w:p>
    <w:p w:rsidR="009F113F" w:rsidRPr="005641AB" w:rsidRDefault="009F113F" w:rsidP="009F113F">
      <w:pPr>
        <w:ind w:leftChars="100" w:left="200"/>
      </w:pPr>
      <w:r w:rsidRPr="005641AB">
        <w:t>2.</w:t>
      </w:r>
      <w:r w:rsidRPr="005641AB">
        <w:tab/>
        <w:t>E-UTRAN TDD – NR FR1 TDD DL active BWP switching interruptions of PCell with non-DRX in synchronous EN-DC</w:t>
      </w:r>
    </w:p>
    <w:p w:rsidR="009F113F" w:rsidRPr="005641AB" w:rsidRDefault="009F113F" w:rsidP="009F113F">
      <w:pPr>
        <w:ind w:leftChars="100" w:left="200"/>
        <w:rPr>
          <w:lang w:eastAsia="zh-CN"/>
        </w:rPr>
      </w:pPr>
      <w:r w:rsidRPr="005641AB">
        <w:t>3.</w:t>
      </w:r>
      <w:r w:rsidRPr="005641AB">
        <w:tab/>
        <w:t>E-UTRAN TDD – NR FR2 TDD DL active BWP switching interruptions of PCell with non-DRX in synchronous EN-DC</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t>E</w:t>
      </w:r>
      <w:r w:rsidRPr="005641AB">
        <w:rPr>
          <w:lang w:eastAsia="zh-CN"/>
        </w:rPr>
        <w:t>ricsson: Cell1 parameters shoud be generic covering FDD/TDD and different channel BWs (5, 10, 15..). In cell2 the power allocation for different channels is missing. Cell2 should also cover generic parameters within the same FR. In tests with cell2 in FR2, in cell1 antenna configuration is not needed. In the tests there are two test times (T1 and T2) but they are not indicated in cell specific parameters in cell2. Table numering should start with A...</w:t>
      </w:r>
    </w:p>
    <w:p w:rsidR="009F113F" w:rsidRPr="005641AB" w:rsidRDefault="009F113F" w:rsidP="009F113F">
      <w:pPr>
        <w:rPr>
          <w:lang w:eastAsia="zh-CN"/>
        </w:rPr>
      </w:pPr>
      <w:r w:rsidRPr="005641AB">
        <w:rPr>
          <w:lang w:eastAsia="zh-CN"/>
        </w:rPr>
        <w:t xml:space="preserve">Intel: 1. The configuration of  BWP1 and BWP2 is missing.                          2. The slot index in the test case is confusing. Slot # should be in Pcell timing, but DCI command is received at the slot # according to PSCell timing. The reference timing should be uniformed according PCell in test case.                          3.  Suggest 10MHz channel BW for NR PSCell with 15kHz SCS according to </w:t>
      </w:r>
      <w:hyperlink r:id="rId1950" w:history="1">
        <w:r>
          <w:rPr>
            <w:rStyle w:val="Hyperlink"/>
            <w:lang w:eastAsia="zh-CN"/>
          </w:rPr>
          <w:t>R4-1811862.</w:t>
        </w:r>
      </w:hyperlink>
    </w:p>
    <w:p w:rsidR="009F113F" w:rsidRPr="005641AB" w:rsidRDefault="009F113F" w:rsidP="009F113F">
      <w:pPr>
        <w:rPr>
          <w:lang w:eastAsia="zh-CN"/>
        </w:rPr>
      </w:pPr>
      <w:r w:rsidRPr="005641AB">
        <w:rPr>
          <w:lang w:eastAsia="zh-CN"/>
        </w:rPr>
        <w:t>Anritsu: "&gt; A.7.x.x.2 should be in different section if FR1 EN-DC?</w:t>
      </w:r>
    </w:p>
    <w:p w:rsidR="009F113F" w:rsidRPr="005641AB" w:rsidRDefault="009F113F" w:rsidP="009F113F">
      <w:pPr>
        <w:rPr>
          <w:lang w:eastAsia="zh-CN"/>
        </w:rPr>
      </w:pPr>
      <w:r w:rsidRPr="005641AB">
        <w:rPr>
          <w:lang w:eastAsia="zh-CN"/>
        </w:rPr>
        <w:t>&gt; In A.7.x.x.3, FR2 Test cases may need lower SNR values to be in testable range, and need to specify lower Noc"</w:t>
      </w: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9F113F" w:rsidP="009F113F">
      <w:pPr>
        <w:keepNext/>
        <w:keepLines/>
        <w:spacing w:before="120"/>
        <w:ind w:left="1701" w:hanging="1701"/>
        <w:outlineLvl w:val="4"/>
        <w:rPr>
          <w:rFonts w:ascii="Arial" w:hAnsi="Arial"/>
          <w:sz w:val="22"/>
        </w:rPr>
      </w:pPr>
      <w:bookmarkStart w:id="412" w:name="_Toc529479469"/>
      <w:r w:rsidRPr="005641AB">
        <w:rPr>
          <w:rFonts w:ascii="Arial" w:hAnsi="Arial"/>
          <w:sz w:val="22"/>
        </w:rPr>
        <w:t>7.12.6.9</w:t>
      </w:r>
      <w:r w:rsidRPr="005641AB">
        <w:rPr>
          <w:rFonts w:ascii="Arial" w:hAnsi="Arial"/>
          <w:sz w:val="22"/>
        </w:rPr>
        <w:tab/>
        <w:t>BWP switching delay [NR_newRAT-Perf]</w:t>
      </w:r>
      <w:bookmarkEnd w:id="412"/>
    </w:p>
    <w:p w:rsidR="009F113F" w:rsidRPr="005641AB" w:rsidRDefault="00FF358B" w:rsidP="009F113F">
      <w:pPr>
        <w:rPr>
          <w:i/>
        </w:rPr>
      </w:pPr>
      <w:hyperlink r:id="rId1951" w:history="1">
        <w:r w:rsidR="009F113F">
          <w:rPr>
            <w:rStyle w:val="Hyperlink"/>
            <w:rFonts w:ascii="Arial" w:hAnsi="Arial" w:cs="Arial"/>
            <w:b/>
            <w:sz w:val="24"/>
          </w:rPr>
          <w:t>R4-1812529</w:t>
        </w:r>
      </w:hyperlink>
      <w:r w:rsidR="009F113F" w:rsidRPr="005641AB">
        <w:rPr>
          <w:b/>
        </w:rPr>
        <w:tab/>
        <w:t>CR on TS38.133 for BWP switching delay test case(section A4.5.6, A5.5.6, A6.5.6 and A7.5.6)</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MediaTek inc.</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There is no test cases for BWP switching delay in EN-DC and SA</w:t>
      </w:r>
    </w:p>
    <w:p w:rsidR="009F113F" w:rsidRPr="005641AB" w:rsidRDefault="009F113F" w:rsidP="009F113F">
      <w:pPr>
        <w:rPr>
          <w:lang w:eastAsia="zh-CN"/>
        </w:rPr>
      </w:pPr>
      <w:r w:rsidRPr="005641AB">
        <w:rPr>
          <w:rFonts w:hint="eastAsia"/>
          <w:lang w:eastAsia="zh-CN"/>
        </w:rPr>
        <w:t xml:space="preserve">Summary of </w:t>
      </w:r>
      <w:r w:rsidRPr="005641AB">
        <w:rPr>
          <w:lang w:eastAsia="zh-CN"/>
        </w:rPr>
        <w:t>changes</w:t>
      </w:r>
      <w:r w:rsidRPr="005641AB">
        <w:rPr>
          <w:rFonts w:hint="eastAsia"/>
          <w:lang w:eastAsia="zh-CN"/>
        </w:rPr>
        <w:t>:</w:t>
      </w:r>
    </w:p>
    <w:p w:rsidR="009F113F" w:rsidRPr="005641AB" w:rsidRDefault="009F113F" w:rsidP="009F113F">
      <w:pPr>
        <w:ind w:leftChars="100" w:left="200"/>
      </w:pPr>
      <w:r w:rsidRPr="005641AB">
        <w:t>Add test cases:</w:t>
      </w:r>
    </w:p>
    <w:p w:rsidR="009F113F" w:rsidRPr="005641AB" w:rsidRDefault="009F113F" w:rsidP="009F113F">
      <w:pPr>
        <w:ind w:leftChars="100" w:left="200"/>
      </w:pPr>
      <w:r w:rsidRPr="005641AB">
        <w:t>1.</w:t>
      </w:r>
      <w:r w:rsidRPr="005641AB">
        <w:tab/>
        <w:t>E-UTRAN FDD – NR FR1 FDD DL active BWP switching of PSCell with non-DRX in asynchronous EN-DC</w:t>
      </w:r>
    </w:p>
    <w:p w:rsidR="009F113F" w:rsidRPr="005641AB" w:rsidRDefault="009F113F" w:rsidP="009F113F">
      <w:pPr>
        <w:ind w:leftChars="100" w:left="200"/>
      </w:pPr>
      <w:r w:rsidRPr="005641AB">
        <w:t>2.</w:t>
      </w:r>
      <w:r w:rsidRPr="005641AB">
        <w:tab/>
        <w:t>E-UTRAN TDD – NR FR1 TDD DL active BWP switching of PSCell with non-DRX in synchronous EN-DC</w:t>
      </w:r>
    </w:p>
    <w:p w:rsidR="009F113F" w:rsidRPr="005641AB" w:rsidRDefault="009F113F" w:rsidP="009F113F">
      <w:pPr>
        <w:ind w:leftChars="100" w:left="200"/>
      </w:pPr>
      <w:r w:rsidRPr="005641AB">
        <w:t>3.</w:t>
      </w:r>
      <w:r w:rsidRPr="005641AB">
        <w:tab/>
        <w:t>E-UTRAN TDD – NR FR2 TDD DL active BWP switching of PSCell with non-DRX in synchronous EN-DC</w:t>
      </w:r>
    </w:p>
    <w:p w:rsidR="009F113F" w:rsidRPr="005641AB" w:rsidRDefault="009F113F" w:rsidP="009F113F">
      <w:pPr>
        <w:ind w:leftChars="100" w:left="200"/>
      </w:pPr>
      <w:r w:rsidRPr="005641AB">
        <w:lastRenderedPageBreak/>
        <w:t>4.</w:t>
      </w:r>
      <w:r w:rsidRPr="005641AB">
        <w:tab/>
        <w:t>NR FR1 FDD DL active BWP switching of PCell with non-DRX in SA</w:t>
      </w:r>
    </w:p>
    <w:p w:rsidR="009F113F" w:rsidRPr="005641AB" w:rsidRDefault="009F113F" w:rsidP="009F113F">
      <w:pPr>
        <w:ind w:leftChars="100" w:left="200"/>
      </w:pPr>
      <w:r w:rsidRPr="005641AB">
        <w:t>5.</w:t>
      </w:r>
      <w:r w:rsidRPr="005641AB">
        <w:tab/>
        <w:t>NR FR1 TDD DL active BWP switching of PCell with non-DRX in SA</w:t>
      </w:r>
    </w:p>
    <w:p w:rsidR="009F113F" w:rsidRPr="005641AB" w:rsidRDefault="009F113F" w:rsidP="009F113F">
      <w:pPr>
        <w:ind w:leftChars="100" w:left="200"/>
        <w:rPr>
          <w:lang w:eastAsia="zh-CN"/>
        </w:rPr>
      </w:pPr>
      <w:r w:rsidRPr="005641AB">
        <w:t>6.</w:t>
      </w:r>
      <w:r w:rsidRPr="005641AB">
        <w:tab/>
        <w:t>NR FR2 TDD DL active BWP switching of PCell with non-DRX in SA</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t xml:space="preserve">Huawei: </w:t>
      </w:r>
      <w:r w:rsidRPr="005641AB">
        <w:rPr>
          <w:lang w:eastAsia="zh-CN"/>
        </w:rPr>
        <w:t>1. whether to merge delay and interruption cases?</w:t>
      </w:r>
    </w:p>
    <w:p w:rsidR="009F113F" w:rsidRPr="005641AB" w:rsidRDefault="009F113F" w:rsidP="009F113F">
      <w:pPr>
        <w:rPr>
          <w:lang w:eastAsia="zh-CN"/>
        </w:rPr>
      </w:pPr>
      <w:r w:rsidRPr="005641AB">
        <w:rPr>
          <w:lang w:eastAsia="zh-CN"/>
        </w:rPr>
        <w:t>Ericsson: In cell2 in EN-DC tests and in all NR cells in SA tests the power allocation for different channels is missing. In the tests there are four test times (T1 , T2, T3 and T4) but they are not indicated in cell specific parameters in cell2. In all SA tests, cell1 test specific parameters are completely missing. Table numering should start with A...</w:t>
      </w:r>
    </w:p>
    <w:p w:rsidR="009F113F" w:rsidRPr="005641AB" w:rsidRDefault="009F113F" w:rsidP="009F113F">
      <w:pPr>
        <w:rPr>
          <w:lang w:eastAsia="zh-CN"/>
        </w:rPr>
      </w:pPr>
      <w:r w:rsidRPr="005641AB">
        <w:rPr>
          <w:lang w:eastAsia="zh-CN"/>
        </w:rPr>
        <w:t xml:space="preserve">Intel: 1. The configuration of  BWP1 and BWP2 is missing.                          2. The slot index in the test case is confusing. Slot # should be in Pcell timing, but DCI command is received at the slot # according to PSCell timing. The reference timing should be uniformed according PCell in test case.                          3.  Suggest 10MHz channel BW for NR PSCell with 15kHz SCS according to </w:t>
      </w:r>
      <w:hyperlink r:id="rId1952" w:history="1">
        <w:r>
          <w:rPr>
            <w:rStyle w:val="Hyperlink"/>
            <w:lang w:eastAsia="zh-CN"/>
          </w:rPr>
          <w:t>R4-1811862.</w:t>
        </w:r>
      </w:hyperlink>
    </w:p>
    <w:p w:rsidR="009F113F" w:rsidRPr="005641AB" w:rsidRDefault="009F113F" w:rsidP="009F113F">
      <w:pPr>
        <w:rPr>
          <w:lang w:eastAsia="zh-CN"/>
        </w:rPr>
      </w:pPr>
      <w:r w:rsidRPr="005641AB">
        <w:rPr>
          <w:lang w:eastAsia="zh-CN"/>
        </w:rPr>
        <w:t>Anritsu: "&gt; FR2 Test cases may need lower SNR values to be in testable range, and need to specify lower Noc</w:t>
      </w:r>
    </w:p>
    <w:p w:rsidR="009F113F" w:rsidRPr="005641AB" w:rsidRDefault="009F113F" w:rsidP="009F113F">
      <w:pPr>
        <w:rPr>
          <w:lang w:val="en-US" w:eastAsia="zh-CN"/>
        </w:rPr>
      </w:pPr>
      <w:r w:rsidRPr="005641AB">
        <w:rPr>
          <w:lang w:eastAsia="zh-CN"/>
        </w:rPr>
        <w:t>&gt; Table 7.5.6.1.1-2 has contradictions on SCS 15kHz/120kHz"</w:t>
      </w: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9F113F" w:rsidP="009F113F">
      <w:pPr>
        <w:keepNext/>
        <w:keepLines/>
        <w:spacing w:before="120"/>
        <w:ind w:left="1701" w:hanging="1701"/>
        <w:outlineLvl w:val="4"/>
        <w:rPr>
          <w:rFonts w:ascii="Arial" w:hAnsi="Arial"/>
          <w:sz w:val="22"/>
        </w:rPr>
      </w:pPr>
      <w:bookmarkStart w:id="413" w:name="_Toc529479470"/>
      <w:r w:rsidRPr="005641AB">
        <w:rPr>
          <w:rFonts w:ascii="Arial" w:hAnsi="Arial"/>
          <w:sz w:val="22"/>
        </w:rPr>
        <w:t>7.12.6.10</w:t>
      </w:r>
      <w:r w:rsidRPr="005641AB">
        <w:rPr>
          <w:rFonts w:ascii="Arial" w:hAnsi="Arial"/>
          <w:sz w:val="22"/>
        </w:rPr>
        <w:tab/>
        <w:t>Beam management: L1-RSRP reporting [NR_newRAT-Perf]</w:t>
      </w:r>
      <w:bookmarkEnd w:id="413"/>
    </w:p>
    <w:p w:rsidR="009F113F" w:rsidRPr="005641AB" w:rsidRDefault="00FF358B" w:rsidP="009F113F">
      <w:pPr>
        <w:rPr>
          <w:i/>
        </w:rPr>
      </w:pPr>
      <w:hyperlink r:id="rId1953" w:history="1">
        <w:r w:rsidR="009F113F">
          <w:rPr>
            <w:rStyle w:val="Hyperlink"/>
            <w:rFonts w:ascii="Arial" w:hAnsi="Arial" w:cs="Arial"/>
            <w:b/>
            <w:sz w:val="24"/>
          </w:rPr>
          <w:t>R4-1813014</w:t>
        </w:r>
      </w:hyperlink>
      <w:r w:rsidR="009F113F" w:rsidRPr="005641AB">
        <w:rPr>
          <w:b/>
        </w:rPr>
        <w:tab/>
        <w:t>Discussion on test case design for L1-RSRP reporting</w:t>
      </w:r>
      <w:r w:rsidR="009F113F" w:rsidRPr="005641AB">
        <w:rPr>
          <w:b/>
        </w:rPr>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In this paper we provided our views on test cases for L1-RSRP reporting.</w:t>
      </w:r>
    </w:p>
    <w:p w:rsidR="009F113F" w:rsidRPr="005641AB" w:rsidRDefault="009F113F" w:rsidP="009F113F">
      <w:pPr>
        <w:rPr>
          <w:b/>
        </w:rPr>
      </w:pPr>
      <w:r w:rsidRPr="005641AB">
        <w:rPr>
          <w:b/>
        </w:rPr>
        <w:t xml:space="preserve">Proposal 1: </w:t>
      </w:r>
      <w:r w:rsidRPr="005641AB">
        <w:rPr>
          <w:rFonts w:hint="eastAsia"/>
          <w:b/>
        </w:rPr>
        <w:t>Test case</w:t>
      </w:r>
      <w:r w:rsidRPr="005641AB">
        <w:rPr>
          <w:b/>
        </w:rPr>
        <w:t>s</w:t>
      </w:r>
      <w:r w:rsidRPr="005641AB">
        <w:rPr>
          <w:rFonts w:hint="eastAsia"/>
          <w:b/>
        </w:rPr>
        <w:t xml:space="preserve"> for L1-RSRP reporting </w:t>
      </w:r>
      <w:r w:rsidRPr="005641AB">
        <w:rPr>
          <w:b/>
        </w:rPr>
        <w:t xml:space="preserve">are defined to verify the accuracy of L1-RSRP measurement. </w:t>
      </w:r>
    </w:p>
    <w:p w:rsidR="009F113F" w:rsidRPr="005641AB" w:rsidRDefault="009F113F" w:rsidP="009F113F">
      <w:r w:rsidRPr="005641AB">
        <w:rPr>
          <w:b/>
        </w:rPr>
        <w:t xml:space="preserve">Proposal 2: In test cases, reporting period is set as twice the RS resource period. </w:t>
      </w:r>
      <w:r w:rsidRPr="005641AB">
        <w:rPr>
          <w:b/>
          <w:i/>
        </w:rPr>
        <w:t>groupBasedBeamReporting</w:t>
      </w:r>
      <w:r w:rsidRPr="005641AB">
        <w:rPr>
          <w:b/>
        </w:rPr>
        <w:t xml:space="preserve"> is not used. </w:t>
      </w:r>
      <w:r w:rsidRPr="005641AB">
        <w:rPr>
          <w:b/>
          <w:i/>
        </w:rPr>
        <w:t xml:space="preserve">nrofReportedRS </w:t>
      </w:r>
      <w:r w:rsidRPr="005641AB">
        <w:rPr>
          <w:b/>
        </w:rPr>
        <w:t>is set same as number of RS resources</w:t>
      </w:r>
    </w:p>
    <w:p w:rsidR="009F113F" w:rsidRPr="005641AB" w:rsidRDefault="009F113F" w:rsidP="009F113F">
      <w:r w:rsidRPr="005641AB">
        <w:rPr>
          <w:b/>
        </w:rPr>
        <w:t xml:space="preserve">Proposal 3: </w:t>
      </w:r>
      <w:r w:rsidRPr="005641AB">
        <w:rPr>
          <w:rFonts w:hint="eastAsia"/>
          <w:b/>
        </w:rPr>
        <w:t>For FR1, a single RS resource (</w:t>
      </w:r>
      <w:r w:rsidRPr="005641AB">
        <w:rPr>
          <w:b/>
        </w:rPr>
        <w:t>SSB or CSI-RS</w:t>
      </w:r>
      <w:r w:rsidRPr="005641AB">
        <w:rPr>
          <w:rFonts w:hint="eastAsia"/>
          <w:b/>
        </w:rPr>
        <w:t>)</w:t>
      </w:r>
      <w:r w:rsidRPr="005641AB">
        <w:rPr>
          <w:b/>
        </w:rPr>
        <w:t xml:space="preserve"> is used for L1-RSRP reporting in the test cases.</w:t>
      </w:r>
      <w:r w:rsidRPr="005641AB">
        <w:rPr>
          <w:rFonts w:hint="eastAsia"/>
          <w:b/>
        </w:rPr>
        <w:t xml:space="preserve"> </w:t>
      </w:r>
      <w:r w:rsidRPr="005641AB">
        <w:rPr>
          <w:b/>
        </w:rPr>
        <w:t xml:space="preserve">For FR2, two RS resources </w:t>
      </w:r>
      <w:r w:rsidRPr="005641AB">
        <w:rPr>
          <w:rFonts w:hint="eastAsia"/>
          <w:b/>
        </w:rPr>
        <w:t>(</w:t>
      </w:r>
      <w:r w:rsidRPr="005641AB">
        <w:rPr>
          <w:b/>
        </w:rPr>
        <w:t>SSB or CSI-RS</w:t>
      </w:r>
      <w:r w:rsidRPr="005641AB">
        <w:rPr>
          <w:rFonts w:hint="eastAsia"/>
          <w:b/>
        </w:rPr>
        <w:t>)</w:t>
      </w:r>
      <w:r w:rsidRPr="005641AB">
        <w:rPr>
          <w:b/>
        </w:rPr>
        <w:t xml:space="preserve"> are used for L1-RSRP reporting in the test case</w:t>
      </w:r>
    </w:p>
    <w:p w:rsidR="009F113F" w:rsidRPr="005641AB" w:rsidRDefault="009F113F" w:rsidP="009F113F">
      <w:r w:rsidRPr="005641AB">
        <w:rPr>
          <w:rFonts w:hint="eastAsia"/>
          <w:b/>
        </w:rPr>
        <w:t xml:space="preserve">Proposal 4: </w:t>
      </w:r>
      <w:r w:rsidRPr="005641AB">
        <w:rPr>
          <w:b/>
        </w:rPr>
        <w:t>For CSI-RS based L1-RSRP reporting tests, the repetition for the CSI-RS resource set is set to ‘off’. CSI-RS is transmitted in 48 PRBs (BW of the BWP) with D=3.</w:t>
      </w:r>
    </w:p>
    <w:p w:rsidR="009F113F" w:rsidRPr="005641AB" w:rsidRDefault="009F113F" w:rsidP="009F113F">
      <w:pPr>
        <w:rPr>
          <w:b/>
        </w:rPr>
      </w:pPr>
      <w:r w:rsidRPr="005641AB">
        <w:rPr>
          <w:b/>
        </w:rPr>
        <w:t>Proposal 5: For FR2 test, the two RS resources are transmitted from the same direction, with different power levels.</w:t>
      </w:r>
    </w:p>
    <w:p w:rsidR="009F113F" w:rsidRPr="005641AB" w:rsidRDefault="009F113F" w:rsidP="009F113F">
      <w:pPr>
        <w:rPr>
          <w:b/>
        </w:rPr>
      </w:pPr>
      <w:r w:rsidRPr="005641AB">
        <w:rPr>
          <w:b/>
        </w:rPr>
        <w:t>Proposal 6: N</w:t>
      </w:r>
      <w:r w:rsidRPr="005641AB">
        <w:rPr>
          <w:rFonts w:hint="eastAsia"/>
          <w:b/>
        </w:rPr>
        <w:t xml:space="preserve">o </w:t>
      </w:r>
      <w:r w:rsidRPr="005641AB">
        <w:rPr>
          <w:b/>
        </w:rPr>
        <w:t>QCL to SSB is configured for CSI-RS based L1-RSRP reporting test cases.</w:t>
      </w:r>
    </w:p>
    <w:p w:rsidR="009F113F" w:rsidRPr="005641AB" w:rsidRDefault="009F113F" w:rsidP="009F113F">
      <w:pPr>
        <w:rPr>
          <w:b/>
        </w:rPr>
      </w:pPr>
      <w:r w:rsidRPr="005641AB">
        <w:rPr>
          <w:b/>
        </w:rPr>
        <w:t>Proposal 7: In the test, all the RS resources are configured as RLM and BFD resources.</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Default="009F113F" w:rsidP="009F113F">
      <w:pPr>
        <w:rPr>
          <w:lang w:eastAsia="zh-CN"/>
        </w:rPr>
      </w:pPr>
      <w:r>
        <w:rPr>
          <w:rFonts w:hint="eastAsia"/>
          <w:lang w:eastAsia="zh-CN"/>
        </w:rPr>
        <w:t xml:space="preserve">Nokia: for #1, generally we need test the other RSRP </w:t>
      </w:r>
      <w:r>
        <w:rPr>
          <w:lang w:eastAsia="zh-CN"/>
        </w:rPr>
        <w:t>functionalities</w:t>
      </w:r>
      <w:r>
        <w:rPr>
          <w:rFonts w:hint="eastAsia"/>
          <w:lang w:eastAsia="zh-CN"/>
        </w:rPr>
        <w:t xml:space="preserve"> in </w:t>
      </w:r>
      <w:r>
        <w:rPr>
          <w:lang w:eastAsia="zh-CN"/>
        </w:rPr>
        <w:t>addition</w:t>
      </w:r>
      <w:r>
        <w:rPr>
          <w:rFonts w:hint="eastAsia"/>
          <w:lang w:eastAsia="zh-CN"/>
        </w:rPr>
        <w:t xml:space="preserve"> of accuracy. We would </w:t>
      </w:r>
      <w:r>
        <w:rPr>
          <w:lang w:eastAsia="zh-CN"/>
        </w:rPr>
        <w:t>like</w:t>
      </w:r>
      <w:r>
        <w:rPr>
          <w:rFonts w:hint="eastAsia"/>
          <w:lang w:eastAsia="zh-CN"/>
        </w:rPr>
        <w:t xml:space="preserve"> see it after core requirement is agreed. It is difficult to </w:t>
      </w:r>
      <w:r>
        <w:rPr>
          <w:lang w:eastAsia="zh-CN"/>
        </w:rPr>
        <w:t>decide</w:t>
      </w:r>
      <w:r>
        <w:rPr>
          <w:rFonts w:hint="eastAsia"/>
          <w:lang w:eastAsia="zh-CN"/>
        </w:rPr>
        <w:t xml:space="preserve"> the test case now.</w:t>
      </w:r>
    </w:p>
    <w:p w:rsidR="009F113F" w:rsidRDefault="009F113F" w:rsidP="009F113F">
      <w:pPr>
        <w:rPr>
          <w:lang w:eastAsia="zh-CN"/>
        </w:rPr>
      </w:pPr>
      <w:r>
        <w:rPr>
          <w:rFonts w:hint="eastAsia"/>
          <w:lang w:eastAsia="zh-CN"/>
        </w:rPr>
        <w:t xml:space="preserve">Qualcomm: For #5, different RS </w:t>
      </w:r>
      <w:r>
        <w:rPr>
          <w:lang w:eastAsia="zh-CN"/>
        </w:rPr>
        <w:t>resources</w:t>
      </w:r>
      <w:r>
        <w:rPr>
          <w:rFonts w:hint="eastAsia"/>
          <w:lang w:eastAsia="zh-CN"/>
        </w:rPr>
        <w:t xml:space="preserve"> should come from different </w:t>
      </w:r>
      <w:r>
        <w:rPr>
          <w:lang w:eastAsia="zh-CN"/>
        </w:rPr>
        <w:t>directions</w:t>
      </w:r>
      <w:r>
        <w:rPr>
          <w:rFonts w:hint="eastAsia"/>
          <w:lang w:eastAsia="zh-CN"/>
        </w:rPr>
        <w:t>. For FR1, we have concern on the single RS resource. If UE does not support FR2, you test in very simple way.</w:t>
      </w:r>
    </w:p>
    <w:p w:rsidR="009F113F" w:rsidRDefault="009F113F" w:rsidP="009F113F">
      <w:pPr>
        <w:rPr>
          <w:lang w:eastAsia="zh-CN"/>
        </w:rPr>
      </w:pPr>
      <w:r>
        <w:rPr>
          <w:rFonts w:hint="eastAsia"/>
          <w:lang w:eastAsia="zh-CN"/>
        </w:rPr>
        <w:t>NTT DOCOMO: F</w:t>
      </w:r>
      <w:r>
        <w:rPr>
          <w:lang w:eastAsia="zh-CN"/>
        </w:rPr>
        <w:t>o</w:t>
      </w:r>
      <w:r>
        <w:rPr>
          <w:rFonts w:hint="eastAsia"/>
          <w:lang w:eastAsia="zh-CN"/>
        </w:rPr>
        <w:t xml:space="preserve">r #1, we have similar view as Nokia. It depends on the core requirement. For #5, we have similar view as Qualcomm. For beam </w:t>
      </w:r>
      <w:r>
        <w:rPr>
          <w:lang w:eastAsia="zh-CN"/>
        </w:rPr>
        <w:t>management</w:t>
      </w:r>
      <w:r>
        <w:rPr>
          <w:rFonts w:hint="eastAsia"/>
          <w:lang w:eastAsia="zh-CN"/>
        </w:rPr>
        <w:t xml:space="preserve"> feature, it can be guaranted by the different directions. For #6, we need furthere checking on this proposal.</w:t>
      </w:r>
    </w:p>
    <w:p w:rsidR="009F113F" w:rsidRDefault="009F113F" w:rsidP="009F113F">
      <w:pPr>
        <w:rPr>
          <w:lang w:eastAsia="zh-CN"/>
        </w:rPr>
      </w:pPr>
      <w:r>
        <w:rPr>
          <w:rFonts w:hint="eastAsia"/>
          <w:lang w:eastAsia="zh-CN"/>
        </w:rPr>
        <w:lastRenderedPageBreak/>
        <w:tab/>
        <w:t xml:space="preserve">Huawei: for Nokia, yes. It should be more clear </w:t>
      </w:r>
      <w:r>
        <w:rPr>
          <w:lang w:eastAsia="zh-CN"/>
        </w:rPr>
        <w:t>what</w:t>
      </w:r>
      <w:r>
        <w:rPr>
          <w:rFonts w:hint="eastAsia"/>
          <w:lang w:eastAsia="zh-CN"/>
        </w:rPr>
        <w:t xml:space="preserve"> we should test. But even if we define the measurement requirement, it is difficult to verify UE </w:t>
      </w:r>
      <w:r>
        <w:rPr>
          <w:lang w:eastAsia="zh-CN"/>
        </w:rPr>
        <w:t>behaviour</w:t>
      </w:r>
      <w:r>
        <w:rPr>
          <w:rFonts w:hint="eastAsia"/>
          <w:lang w:eastAsia="zh-CN"/>
        </w:rPr>
        <w:t xml:space="preserve">. The only thing that can be verified is the accuracy. But we are open to discussion. For Qualcomm, that makes sense that we should test </w:t>
      </w:r>
      <w:r>
        <w:rPr>
          <w:lang w:eastAsia="zh-CN"/>
        </w:rPr>
        <w:t>relative</w:t>
      </w:r>
      <w:r>
        <w:rPr>
          <w:rFonts w:hint="eastAsia"/>
          <w:lang w:eastAsia="zh-CN"/>
        </w:rPr>
        <w:t xml:space="preserve"> accuracy and introduce two reference resources. </w:t>
      </w:r>
    </w:p>
    <w:p w:rsidR="009F113F" w:rsidRDefault="009F113F" w:rsidP="009F113F">
      <w:pPr>
        <w:rPr>
          <w:lang w:eastAsia="zh-CN"/>
        </w:rPr>
      </w:pPr>
      <w:r>
        <w:rPr>
          <w:rFonts w:hint="eastAsia"/>
          <w:lang w:eastAsia="zh-CN"/>
        </w:rPr>
        <w:tab/>
        <w:t xml:space="preserve">Huawei: for NTT DOCOMO, </w:t>
      </w:r>
    </w:p>
    <w:p w:rsidR="009F113F" w:rsidRPr="00DA7F4A" w:rsidRDefault="009F113F" w:rsidP="009F113F">
      <w:pPr>
        <w:rPr>
          <w:lang w:eastAsia="zh-CN"/>
        </w:rPr>
      </w:pPr>
      <w:r w:rsidRPr="00DA7F4A">
        <w:rPr>
          <w:rFonts w:hint="eastAsia"/>
          <w:highlight w:val="green"/>
          <w:lang w:eastAsia="zh-CN"/>
        </w:rPr>
        <w:t>Agreement:</w:t>
      </w:r>
      <w:r w:rsidRPr="00DA7F4A">
        <w:rPr>
          <w:highlight w:val="green"/>
        </w:rPr>
        <w:t xml:space="preserve"> For </w:t>
      </w:r>
      <w:r w:rsidRPr="00DA7F4A">
        <w:rPr>
          <w:rFonts w:hint="eastAsia"/>
          <w:highlight w:val="green"/>
          <w:lang w:eastAsia="zh-CN"/>
        </w:rPr>
        <w:t xml:space="preserve">both FR1 and </w:t>
      </w:r>
      <w:r w:rsidRPr="00DA7F4A">
        <w:rPr>
          <w:highlight w:val="green"/>
        </w:rPr>
        <w:t xml:space="preserve">FR2, two RS resources </w:t>
      </w:r>
      <w:r w:rsidRPr="00DA7F4A">
        <w:rPr>
          <w:rFonts w:hint="eastAsia"/>
          <w:highlight w:val="green"/>
        </w:rPr>
        <w:t>(</w:t>
      </w:r>
      <w:r w:rsidRPr="00DA7F4A">
        <w:rPr>
          <w:highlight w:val="green"/>
        </w:rPr>
        <w:t>SSB or CSI-RS</w:t>
      </w:r>
      <w:r w:rsidRPr="00DA7F4A">
        <w:rPr>
          <w:rFonts w:hint="eastAsia"/>
          <w:highlight w:val="green"/>
        </w:rPr>
        <w:t>)</w:t>
      </w:r>
      <w:r w:rsidRPr="00DA7F4A">
        <w:rPr>
          <w:highlight w:val="green"/>
        </w:rPr>
        <w:t xml:space="preserve"> are used for L1-RSRP reporting in the test case</w:t>
      </w:r>
      <w:r w:rsidRPr="00DA7F4A">
        <w:rPr>
          <w:rFonts w:hint="eastAsia"/>
          <w:highlight w:val="green"/>
          <w:lang w:eastAsia="zh-CN"/>
        </w:rPr>
        <w:t>.</w:t>
      </w: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9F113F" w:rsidP="009F113F">
      <w:pPr>
        <w:rPr>
          <w:b/>
          <w:i/>
          <w:color w:val="C00000"/>
          <w:sz w:val="24"/>
          <w:szCs w:val="24"/>
          <w:lang w:eastAsia="zh-CN"/>
        </w:rPr>
      </w:pPr>
      <w:r w:rsidRPr="005641AB">
        <w:rPr>
          <w:rFonts w:hint="eastAsia"/>
          <w:b/>
          <w:i/>
          <w:color w:val="C00000"/>
          <w:sz w:val="24"/>
          <w:szCs w:val="24"/>
          <w:lang w:eastAsia="zh-CN"/>
        </w:rPr>
        <w:t>CR</w:t>
      </w:r>
    </w:p>
    <w:p w:rsidR="009F113F" w:rsidRPr="005641AB" w:rsidRDefault="00FF358B" w:rsidP="009F113F">
      <w:pPr>
        <w:rPr>
          <w:i/>
        </w:rPr>
      </w:pPr>
      <w:hyperlink r:id="rId1954" w:history="1">
        <w:r w:rsidR="009F113F">
          <w:rPr>
            <w:rStyle w:val="Hyperlink"/>
            <w:rFonts w:ascii="Arial" w:hAnsi="Arial" w:cs="Arial"/>
            <w:b/>
            <w:sz w:val="24"/>
          </w:rPr>
          <w:t>R4-1813006</w:t>
        </w:r>
      </w:hyperlink>
      <w:r w:rsidR="009F113F" w:rsidRPr="005641AB">
        <w:rPr>
          <w:b/>
        </w:rPr>
        <w:tab/>
        <w:t>TC for EN-DC CSI-RS based L1-RSRP measurement for FR1 (section A.4.5.7)</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 xml:space="preserve">There is no test case for </w:t>
      </w:r>
    </w:p>
    <w:p w:rsidR="009F113F" w:rsidRPr="005641AB" w:rsidRDefault="009F113F" w:rsidP="009F113F">
      <w:r w:rsidRPr="005641AB">
        <w:t>-</w:t>
      </w:r>
      <w:r w:rsidRPr="005641AB">
        <w:tab/>
        <w:t>EN-DC CSI-RS based L1-RSRP measurement for FR1</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pPr>
      <w:r w:rsidRPr="005641AB">
        <w:t xml:space="preserve">Specify the test case for </w:t>
      </w:r>
    </w:p>
    <w:p w:rsidR="009F113F" w:rsidRPr="005641AB" w:rsidRDefault="009F113F" w:rsidP="009F113F">
      <w:pPr>
        <w:ind w:leftChars="100" w:left="200"/>
        <w:rPr>
          <w:lang w:eastAsia="zh-CN"/>
        </w:rPr>
      </w:pPr>
      <w:r w:rsidRPr="005641AB">
        <w:t>-</w:t>
      </w:r>
      <w:r w:rsidRPr="005641AB">
        <w:tab/>
        <w:t>EN-DC CSI-RS based L1-RSRP measurement for FR1</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t>E</w:t>
      </w:r>
      <w:r w:rsidRPr="005641AB">
        <w:rPr>
          <w:lang w:eastAsia="zh-CN"/>
        </w:rPr>
        <w:t>ricsson: For EPRE power setting, rho_A/rho_B are not used in NR.</w:t>
      </w:r>
    </w:p>
    <w:p w:rsidR="009F113F" w:rsidRPr="005641AB" w:rsidRDefault="009F113F" w:rsidP="009F113F">
      <w:pPr>
        <w:rPr>
          <w:lang w:eastAsia="zh-CN"/>
        </w:rPr>
      </w:pPr>
      <w:r w:rsidRPr="005641AB">
        <w:rPr>
          <w:lang w:eastAsia="zh-CN"/>
        </w:rPr>
        <w:t>Intel: Did the reported RS=1 means one sample is used for L1-RSRP calculation?</w:t>
      </w:r>
    </w:p>
    <w:p w:rsidR="009F113F" w:rsidRPr="005641AB" w:rsidRDefault="009F113F" w:rsidP="009F113F">
      <w:pPr>
        <w:rPr>
          <w:lang w:eastAsia="zh-CN"/>
        </w:rPr>
      </w:pPr>
      <w:r w:rsidRPr="005641AB">
        <w:rPr>
          <w:lang w:eastAsia="zh-CN"/>
        </w:rPr>
        <w:t>LGE: 1. it is better to separate the table by configurations</w:t>
      </w:r>
    </w:p>
    <w:p w:rsidR="009F113F" w:rsidRPr="005641AB" w:rsidRDefault="009F113F" w:rsidP="009F113F">
      <w:pPr>
        <w:rPr>
          <w:lang w:eastAsia="zh-CN"/>
        </w:rPr>
      </w:pPr>
      <w:r w:rsidRPr="005641AB">
        <w:rPr>
          <w:lang w:eastAsia="zh-CN"/>
        </w:rPr>
        <w:t>Anritsu: "&gt; Io should be per 9.36MHz or per 38.16MHz</w:t>
      </w:r>
    </w:p>
    <w:p w:rsidR="009F113F" w:rsidRPr="005641AB" w:rsidRDefault="009F113F" w:rsidP="009F113F">
      <w:pPr>
        <w:rPr>
          <w:lang w:val="en-US" w:eastAsia="zh-CN"/>
        </w:rPr>
      </w:pPr>
      <w:r w:rsidRPr="005641AB">
        <w:rPr>
          <w:lang w:eastAsia="zh-CN"/>
        </w:rPr>
        <w:t>&gt; Requirements should specify Absolute accuracy only?"</w:t>
      </w: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FF358B" w:rsidP="009F113F">
      <w:pPr>
        <w:rPr>
          <w:i/>
        </w:rPr>
      </w:pPr>
      <w:hyperlink r:id="rId1955" w:history="1">
        <w:r w:rsidR="009F113F">
          <w:rPr>
            <w:rStyle w:val="Hyperlink"/>
            <w:rFonts w:ascii="Arial" w:hAnsi="Arial" w:cs="Arial"/>
            <w:b/>
            <w:sz w:val="24"/>
          </w:rPr>
          <w:t>R4-1813007</w:t>
        </w:r>
      </w:hyperlink>
      <w:r w:rsidR="009F113F" w:rsidRPr="005641AB">
        <w:rPr>
          <w:b/>
        </w:rPr>
        <w:tab/>
        <w:t>TC for EN-DC CSI-RS based L1-RSRP measurement for FR2 (section A.5.5.7)</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 xml:space="preserve">There is no test case for </w:t>
      </w:r>
    </w:p>
    <w:p w:rsidR="009F113F" w:rsidRPr="005641AB" w:rsidRDefault="009F113F" w:rsidP="009F113F">
      <w:r w:rsidRPr="005641AB">
        <w:t>-</w:t>
      </w:r>
      <w:r w:rsidRPr="005641AB">
        <w:tab/>
        <w:t>EN-DC CSI-RS based L1-RSRP measurement for FR2</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pPr>
      <w:r w:rsidRPr="005641AB">
        <w:t xml:space="preserve">Specify the test case for </w:t>
      </w:r>
    </w:p>
    <w:p w:rsidR="009F113F" w:rsidRPr="005641AB" w:rsidRDefault="009F113F" w:rsidP="009F113F">
      <w:pPr>
        <w:ind w:leftChars="100" w:left="200"/>
        <w:rPr>
          <w:lang w:eastAsia="zh-CN"/>
        </w:rPr>
      </w:pPr>
      <w:r w:rsidRPr="005641AB">
        <w:t>-</w:t>
      </w:r>
      <w:r w:rsidRPr="005641AB">
        <w:tab/>
        <w:t>EN-DC CSI-RS based L1-RSRP measurement for FR2</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lastRenderedPageBreak/>
        <w:t xml:space="preserve">Discussion: </w:t>
      </w:r>
    </w:p>
    <w:p w:rsidR="009F113F" w:rsidRPr="005641AB" w:rsidRDefault="009F113F" w:rsidP="009F113F">
      <w:pPr>
        <w:rPr>
          <w:lang w:eastAsia="zh-CN"/>
        </w:rPr>
      </w:pPr>
      <w:r w:rsidRPr="005641AB">
        <w:rPr>
          <w:rFonts w:hint="eastAsia"/>
          <w:lang w:eastAsia="zh-CN"/>
        </w:rPr>
        <w:t>I</w:t>
      </w:r>
      <w:r w:rsidRPr="005641AB">
        <w:rPr>
          <w:lang w:eastAsia="zh-CN"/>
        </w:rPr>
        <w:t>ntel: Did the reported RS=2 means there are two reports for 2 different Tx beams? Each report is based on one sample?</w:t>
      </w:r>
    </w:p>
    <w:p w:rsidR="009F113F" w:rsidRPr="005641AB" w:rsidRDefault="009F113F" w:rsidP="009F113F">
      <w:pPr>
        <w:rPr>
          <w:lang w:eastAsia="zh-CN"/>
        </w:rPr>
      </w:pPr>
      <w:r w:rsidRPr="005641AB">
        <w:rPr>
          <w:lang w:eastAsia="zh-CN"/>
        </w:rPr>
        <w:t xml:space="preserve">LGE: 2. the test cases is FR1? May be typo for SMTC configuration  </w:t>
      </w:r>
    </w:p>
    <w:p w:rsidR="009F113F" w:rsidRPr="005641AB" w:rsidRDefault="009F113F" w:rsidP="009F113F">
      <w:pPr>
        <w:rPr>
          <w:lang w:eastAsia="zh-CN"/>
        </w:rPr>
      </w:pPr>
      <w:r w:rsidRPr="005641AB">
        <w:rPr>
          <w:lang w:eastAsia="zh-CN"/>
        </w:rPr>
        <w:t>3. what is the reason to use two CSI-RS resource. Single AoA is agreed in last RAN plenary.</w:t>
      </w:r>
    </w:p>
    <w:p w:rsidR="009F113F" w:rsidRPr="005641AB" w:rsidRDefault="009F113F" w:rsidP="009F113F">
      <w:pPr>
        <w:rPr>
          <w:lang w:eastAsia="zh-CN"/>
        </w:rPr>
      </w:pPr>
      <w:r w:rsidRPr="005641AB">
        <w:rPr>
          <w:lang w:eastAsia="zh-CN"/>
        </w:rPr>
        <w:t>Anritsu: Confusion about whether this test case is FR1 or FR2</w:t>
      </w: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FF358B" w:rsidP="009F113F">
      <w:pPr>
        <w:rPr>
          <w:i/>
        </w:rPr>
      </w:pPr>
      <w:hyperlink r:id="rId1956" w:history="1">
        <w:r w:rsidR="009F113F">
          <w:rPr>
            <w:rStyle w:val="Hyperlink"/>
            <w:rFonts w:ascii="Arial" w:hAnsi="Arial" w:cs="Arial"/>
            <w:b/>
            <w:sz w:val="24"/>
          </w:rPr>
          <w:t>R4-1813008</w:t>
        </w:r>
      </w:hyperlink>
      <w:r w:rsidR="009F113F" w:rsidRPr="005641AB">
        <w:rPr>
          <w:b/>
        </w:rPr>
        <w:tab/>
        <w:t>TC for EN-DC SSB based L1-RSRP measurement for FR1 (section A.4.5.7)</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 xml:space="preserve">There is no test case for </w:t>
      </w:r>
    </w:p>
    <w:p w:rsidR="009F113F" w:rsidRPr="005641AB" w:rsidRDefault="009F113F" w:rsidP="009F113F">
      <w:r w:rsidRPr="005641AB">
        <w:t>-</w:t>
      </w:r>
      <w:r w:rsidRPr="005641AB">
        <w:tab/>
        <w:t>EN-DC SSB based L1-RSRP measurement for FR1</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pPr>
      <w:r w:rsidRPr="005641AB">
        <w:t xml:space="preserve">Specify the test case for </w:t>
      </w:r>
    </w:p>
    <w:p w:rsidR="009F113F" w:rsidRPr="005641AB" w:rsidRDefault="009F113F" w:rsidP="009F113F">
      <w:pPr>
        <w:ind w:leftChars="100" w:left="200"/>
        <w:rPr>
          <w:lang w:eastAsia="zh-CN"/>
        </w:rPr>
      </w:pPr>
      <w:r w:rsidRPr="005641AB">
        <w:t>-</w:t>
      </w:r>
      <w:r w:rsidRPr="005641AB">
        <w:tab/>
        <w:t>EN-DC SSB based L1-RSRP measurement for FR1</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FF358B" w:rsidP="009F113F">
      <w:pPr>
        <w:rPr>
          <w:i/>
        </w:rPr>
      </w:pPr>
      <w:hyperlink r:id="rId1957" w:history="1">
        <w:r w:rsidR="009F113F">
          <w:rPr>
            <w:rStyle w:val="Hyperlink"/>
            <w:rFonts w:ascii="Arial" w:hAnsi="Arial" w:cs="Arial"/>
            <w:b/>
            <w:sz w:val="24"/>
          </w:rPr>
          <w:t>R4-1813009</w:t>
        </w:r>
      </w:hyperlink>
      <w:r w:rsidR="009F113F" w:rsidRPr="005641AB">
        <w:rPr>
          <w:b/>
        </w:rPr>
        <w:tab/>
        <w:t>TC for EN-DC SSB based L1-RSRP measurement for FR2 (section A.5.5.7)</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 xml:space="preserve">There is no test case for </w:t>
      </w:r>
    </w:p>
    <w:p w:rsidR="009F113F" w:rsidRPr="005641AB" w:rsidRDefault="009F113F" w:rsidP="009F113F">
      <w:r w:rsidRPr="005641AB">
        <w:t>-</w:t>
      </w:r>
      <w:r w:rsidRPr="005641AB">
        <w:tab/>
        <w:t>EN-DC SSB based L1-RSRP measurement for FR2</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pPr>
      <w:r w:rsidRPr="005641AB">
        <w:t xml:space="preserve">Specify the test case for </w:t>
      </w:r>
    </w:p>
    <w:p w:rsidR="009F113F" w:rsidRPr="005641AB" w:rsidRDefault="009F113F" w:rsidP="009F113F">
      <w:pPr>
        <w:ind w:leftChars="100" w:left="200"/>
        <w:rPr>
          <w:lang w:eastAsia="zh-CN"/>
        </w:rPr>
      </w:pPr>
      <w:r w:rsidRPr="005641AB">
        <w:t>-</w:t>
      </w:r>
      <w:r w:rsidRPr="005641AB">
        <w:tab/>
        <w:t>EN-DC SSB based L1-RSRP measurement for FR2</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t xml:space="preserve">Anritsu: </w:t>
      </w:r>
      <w:r w:rsidRPr="005641AB">
        <w:rPr>
          <w:lang w:eastAsia="zh-CN"/>
        </w:rPr>
        <w:t>"&gt; Table A.5.5.7.1.1-1: 15/30kHz configs don't apply for FR2?</w:t>
      </w:r>
    </w:p>
    <w:p w:rsidR="009F113F" w:rsidRPr="005641AB" w:rsidRDefault="009F113F" w:rsidP="009F113F">
      <w:pPr>
        <w:rPr>
          <w:lang w:eastAsia="zh-CN"/>
        </w:rPr>
      </w:pPr>
      <w:r w:rsidRPr="005641AB">
        <w:rPr>
          <w:lang w:eastAsia="zh-CN"/>
        </w:rPr>
        <w:t>&gt; Some references to FR1 remain</w:t>
      </w:r>
    </w:p>
    <w:p w:rsidR="009F113F" w:rsidRPr="005641AB" w:rsidRDefault="009F113F" w:rsidP="009F113F">
      <w:pPr>
        <w:rPr>
          <w:lang w:eastAsia="zh-CN"/>
        </w:rPr>
      </w:pPr>
      <w:r w:rsidRPr="005641AB">
        <w:rPr>
          <w:lang w:eastAsia="zh-CN"/>
        </w:rPr>
        <w:t>&gt; For FR2 specify direction (Rx beam peak? Other?)</w:t>
      </w:r>
    </w:p>
    <w:p w:rsidR="009F113F" w:rsidRPr="005641AB" w:rsidRDefault="009F113F" w:rsidP="009F113F">
      <w:pPr>
        <w:rPr>
          <w:lang w:eastAsia="zh-CN"/>
        </w:rPr>
      </w:pPr>
      <w:r w:rsidRPr="005641AB">
        <w:rPr>
          <w:lang w:eastAsia="zh-CN"/>
        </w:rPr>
        <w:t xml:space="preserve">&gt; Note 4 about baseband Es/Iot unnecesary if values correct </w:t>
      </w:r>
    </w:p>
    <w:p w:rsidR="009F113F" w:rsidRPr="005641AB" w:rsidRDefault="009F113F" w:rsidP="009F113F">
      <w:pPr>
        <w:rPr>
          <w:lang w:val="en-US" w:eastAsia="zh-CN"/>
        </w:rPr>
      </w:pPr>
      <w:r w:rsidRPr="005641AB">
        <w:rPr>
          <w:lang w:eastAsia="zh-CN"/>
        </w:rPr>
        <w:lastRenderedPageBreak/>
        <w:t>&gt; Check Noc level for FR2 (testability)"</w:t>
      </w: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FF358B" w:rsidP="009F113F">
      <w:pPr>
        <w:rPr>
          <w:i/>
        </w:rPr>
      </w:pPr>
      <w:hyperlink r:id="rId1958" w:history="1">
        <w:r w:rsidR="009F113F">
          <w:rPr>
            <w:rStyle w:val="Hyperlink"/>
            <w:rFonts w:ascii="Arial" w:hAnsi="Arial" w:cs="Arial"/>
            <w:b/>
            <w:sz w:val="24"/>
          </w:rPr>
          <w:t>R4-1813010</w:t>
        </w:r>
      </w:hyperlink>
      <w:r w:rsidR="009F113F" w:rsidRPr="005641AB">
        <w:rPr>
          <w:b/>
        </w:rPr>
        <w:tab/>
        <w:t>TC for SA CSI-RS based L1-RSRP measurement for FR1 (section A.6.5.7)</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 xml:space="preserve">There is no test case for </w:t>
      </w:r>
    </w:p>
    <w:p w:rsidR="009F113F" w:rsidRPr="005641AB" w:rsidRDefault="009F113F" w:rsidP="009F113F">
      <w:r w:rsidRPr="005641AB">
        <w:t>-</w:t>
      </w:r>
      <w:r w:rsidRPr="005641AB">
        <w:tab/>
        <w:t>SA CSI-RS based L1-RSRP measurement for FR1</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pPr>
      <w:r w:rsidRPr="005641AB">
        <w:t xml:space="preserve">Specify the test case for </w:t>
      </w:r>
    </w:p>
    <w:p w:rsidR="009F113F" w:rsidRPr="005641AB" w:rsidRDefault="009F113F" w:rsidP="009F113F">
      <w:pPr>
        <w:ind w:leftChars="100" w:left="200"/>
        <w:rPr>
          <w:lang w:eastAsia="zh-CN"/>
        </w:rPr>
      </w:pPr>
      <w:r w:rsidRPr="005641AB">
        <w:t>-</w:t>
      </w:r>
      <w:r w:rsidRPr="005641AB">
        <w:tab/>
        <w:t>SA CSI-RS based L1-RSRP measurement for FR1</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FF358B" w:rsidP="009F113F">
      <w:pPr>
        <w:rPr>
          <w:i/>
        </w:rPr>
      </w:pPr>
      <w:hyperlink r:id="rId1959" w:history="1">
        <w:r w:rsidR="009F113F">
          <w:rPr>
            <w:rStyle w:val="Hyperlink"/>
            <w:rFonts w:ascii="Arial" w:hAnsi="Arial" w:cs="Arial"/>
            <w:b/>
            <w:sz w:val="24"/>
          </w:rPr>
          <w:t>R4-1813011</w:t>
        </w:r>
      </w:hyperlink>
      <w:r w:rsidR="009F113F" w:rsidRPr="005641AB">
        <w:rPr>
          <w:b/>
        </w:rPr>
        <w:tab/>
        <w:t>TC for SA CSI-RS based L1-RSRP measurement for FR2 (section A.7.5.7)</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 xml:space="preserve">There is no test case for </w:t>
      </w:r>
    </w:p>
    <w:p w:rsidR="009F113F" w:rsidRPr="005641AB" w:rsidRDefault="009F113F" w:rsidP="009F113F">
      <w:r w:rsidRPr="005641AB">
        <w:t>-</w:t>
      </w:r>
      <w:r w:rsidRPr="005641AB">
        <w:tab/>
        <w:t>SA CSI-RS based L1-RSRP measurement for FR2</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pPr>
      <w:r w:rsidRPr="005641AB">
        <w:t xml:space="preserve">Specify the test case for </w:t>
      </w:r>
    </w:p>
    <w:p w:rsidR="009F113F" w:rsidRPr="005641AB" w:rsidRDefault="009F113F" w:rsidP="009F113F">
      <w:pPr>
        <w:ind w:leftChars="100" w:left="200"/>
        <w:rPr>
          <w:lang w:eastAsia="zh-CN"/>
        </w:rPr>
      </w:pPr>
      <w:r w:rsidRPr="005641AB">
        <w:t>-</w:t>
      </w:r>
      <w:r w:rsidRPr="005641AB">
        <w:tab/>
        <w:t>SA CSI-RS based L1-RSRP measurement for FR2</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FF358B" w:rsidP="009F113F">
      <w:pPr>
        <w:rPr>
          <w:i/>
        </w:rPr>
      </w:pPr>
      <w:hyperlink r:id="rId1960" w:history="1">
        <w:r w:rsidR="009F113F">
          <w:rPr>
            <w:rStyle w:val="Hyperlink"/>
            <w:rFonts w:ascii="Arial" w:hAnsi="Arial" w:cs="Arial"/>
            <w:b/>
            <w:sz w:val="24"/>
          </w:rPr>
          <w:t>R4-1813012</w:t>
        </w:r>
      </w:hyperlink>
      <w:r w:rsidR="009F113F" w:rsidRPr="005641AB">
        <w:rPr>
          <w:b/>
        </w:rPr>
        <w:tab/>
        <w:t>TC for SA SSB based L1-RSRP measurement for FR1 (section A.6.5.7)</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 xml:space="preserve">There is no test case for </w:t>
      </w:r>
    </w:p>
    <w:p w:rsidR="009F113F" w:rsidRPr="005641AB" w:rsidRDefault="009F113F" w:rsidP="009F113F">
      <w:r w:rsidRPr="005641AB">
        <w:t>-</w:t>
      </w:r>
      <w:r w:rsidRPr="005641AB">
        <w:tab/>
        <w:t>SA SSB based L1-RSRP measurement for FR1</w:t>
      </w:r>
    </w:p>
    <w:p w:rsidR="009F113F" w:rsidRPr="005641AB" w:rsidRDefault="009F113F" w:rsidP="009F113F">
      <w:pPr>
        <w:rPr>
          <w:lang w:eastAsia="zh-CN"/>
        </w:rPr>
      </w:pPr>
      <w:r w:rsidRPr="005641AB">
        <w:rPr>
          <w:rFonts w:hint="eastAsia"/>
          <w:lang w:eastAsia="zh-CN"/>
        </w:rPr>
        <w:lastRenderedPageBreak/>
        <w:t>Summary of changes:</w:t>
      </w:r>
    </w:p>
    <w:p w:rsidR="009F113F" w:rsidRPr="005641AB" w:rsidRDefault="009F113F" w:rsidP="009F113F">
      <w:pPr>
        <w:ind w:leftChars="100" w:left="200"/>
      </w:pPr>
      <w:r w:rsidRPr="005641AB">
        <w:t xml:space="preserve">Specify the test case for </w:t>
      </w:r>
    </w:p>
    <w:p w:rsidR="009F113F" w:rsidRPr="005641AB" w:rsidRDefault="009F113F" w:rsidP="009F113F">
      <w:pPr>
        <w:ind w:leftChars="100" w:left="200"/>
        <w:rPr>
          <w:lang w:eastAsia="zh-CN"/>
        </w:rPr>
      </w:pPr>
      <w:r w:rsidRPr="005641AB">
        <w:t>-</w:t>
      </w:r>
      <w:r w:rsidRPr="005641AB">
        <w:tab/>
        <w:t>SA SSB based L1-RSRP measurement for FR1</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FF358B" w:rsidP="009F113F">
      <w:pPr>
        <w:rPr>
          <w:i/>
        </w:rPr>
      </w:pPr>
      <w:hyperlink r:id="rId1961" w:history="1">
        <w:r w:rsidR="009F113F">
          <w:rPr>
            <w:rStyle w:val="Hyperlink"/>
            <w:rFonts w:ascii="Arial" w:hAnsi="Arial" w:cs="Arial"/>
            <w:b/>
            <w:sz w:val="24"/>
          </w:rPr>
          <w:t>R4-1813013</w:t>
        </w:r>
      </w:hyperlink>
      <w:r w:rsidR="009F113F" w:rsidRPr="005641AB">
        <w:rPr>
          <w:b/>
        </w:rPr>
        <w:tab/>
        <w:t>TC for SA SSB based L1-RSRP measurement for FR2 (section A.7.5.7)</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 xml:space="preserve">There is no test case for </w:t>
      </w:r>
    </w:p>
    <w:p w:rsidR="009F113F" w:rsidRPr="005641AB" w:rsidRDefault="009F113F" w:rsidP="009F113F">
      <w:r w:rsidRPr="005641AB">
        <w:t>-</w:t>
      </w:r>
      <w:r w:rsidRPr="005641AB">
        <w:tab/>
        <w:t>SA SSB based L1-RSRP measurement for FR2</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pPr>
      <w:r w:rsidRPr="005641AB">
        <w:t xml:space="preserve">Specify the test case for </w:t>
      </w:r>
    </w:p>
    <w:p w:rsidR="009F113F" w:rsidRPr="005641AB" w:rsidRDefault="009F113F" w:rsidP="009F113F">
      <w:pPr>
        <w:ind w:leftChars="100" w:left="200"/>
        <w:rPr>
          <w:lang w:eastAsia="zh-CN"/>
        </w:rPr>
      </w:pPr>
      <w:r w:rsidRPr="005641AB">
        <w:t>-</w:t>
      </w:r>
      <w:r w:rsidRPr="005641AB">
        <w:tab/>
        <w:t>SA SSB based L1-RSRP measurement for FR2</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9F113F" w:rsidP="009F113F">
      <w:pPr>
        <w:keepNext/>
        <w:keepLines/>
        <w:spacing w:before="120"/>
        <w:ind w:left="1701" w:hanging="1701"/>
        <w:outlineLvl w:val="4"/>
        <w:rPr>
          <w:rFonts w:ascii="Arial" w:hAnsi="Arial"/>
          <w:sz w:val="22"/>
        </w:rPr>
      </w:pPr>
      <w:bookmarkStart w:id="414" w:name="_Toc529479471"/>
      <w:r w:rsidRPr="005641AB">
        <w:rPr>
          <w:rFonts w:ascii="Arial" w:hAnsi="Arial"/>
          <w:sz w:val="22"/>
        </w:rPr>
        <w:t>7.12.6.11</w:t>
      </w:r>
      <w:r w:rsidRPr="005641AB">
        <w:rPr>
          <w:rFonts w:ascii="Arial" w:hAnsi="Arial"/>
          <w:sz w:val="22"/>
        </w:rPr>
        <w:tab/>
        <w:t>Beam management: Beam failure detection and link recovery procedure [NR_newRAT-Perf]</w:t>
      </w:r>
      <w:bookmarkEnd w:id="414"/>
    </w:p>
    <w:p w:rsidR="009F113F" w:rsidRPr="005641AB" w:rsidRDefault="00FF358B" w:rsidP="009F113F">
      <w:pPr>
        <w:rPr>
          <w:i/>
        </w:rPr>
      </w:pPr>
      <w:hyperlink r:id="rId1962" w:history="1">
        <w:r w:rsidR="009F113F">
          <w:rPr>
            <w:rStyle w:val="Hyperlink"/>
            <w:rFonts w:ascii="Arial" w:hAnsi="Arial" w:cs="Arial"/>
            <w:b/>
            <w:sz w:val="24"/>
          </w:rPr>
          <w:t>R4-1813146</w:t>
        </w:r>
      </w:hyperlink>
      <w:r w:rsidR="009F113F" w:rsidRPr="005641AB">
        <w:rPr>
          <w:b/>
        </w:rPr>
        <w:tab/>
        <w:t>Test cases for beam failure detection and link recovery procedure</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Nokia, Nokia Shanghai Bell</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rPr>
          <w:lang w:eastAsia="zh-CN"/>
        </w:rPr>
        <w:t>This paper lists the planned test cases for beam failure and beam candidate detection.</w:t>
      </w:r>
    </w:p>
    <w:p w:rsidR="009F113F" w:rsidRPr="005641AB" w:rsidRDefault="009F113F" w:rsidP="009F113F">
      <w:pPr>
        <w:overflowPunct/>
        <w:autoSpaceDE/>
        <w:autoSpaceDN/>
        <w:adjustRightInd/>
        <w:spacing w:after="160" w:line="254" w:lineRule="auto"/>
        <w:contextualSpacing/>
        <w:textAlignment w:val="auto"/>
        <w:rPr>
          <w:rFonts w:eastAsia="Malgun Gothic"/>
          <w:b/>
          <w:lang w:eastAsia="zh-CN"/>
        </w:rPr>
      </w:pPr>
      <w:r w:rsidRPr="005641AB">
        <w:rPr>
          <w:rFonts w:eastAsia="Calibri" w:hint="eastAsia"/>
          <w:b/>
        </w:rPr>
        <w:t xml:space="preserve">Proposal 1: </w:t>
      </w:r>
      <w:r w:rsidRPr="005641AB">
        <w:rPr>
          <w:rFonts w:eastAsia="Calibri"/>
          <w:b/>
        </w:rPr>
        <w:t>RAN4 need to discuss and agree on a test case list for beam failure and beam candidate detection.</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Default="009F113F" w:rsidP="009F113F">
      <w:pPr>
        <w:rPr>
          <w:lang w:eastAsia="zh-CN"/>
        </w:rPr>
      </w:pPr>
      <w:r>
        <w:rPr>
          <w:rFonts w:hint="eastAsia"/>
          <w:lang w:eastAsia="zh-CN"/>
        </w:rPr>
        <w:t>Mediatek: upon beam failure detection, UE should perform candidate beam detection. I wonder if it is that part of random access test, or how can we address it.</w:t>
      </w:r>
    </w:p>
    <w:p w:rsidR="009F113F" w:rsidRDefault="009F113F" w:rsidP="009F113F">
      <w:pPr>
        <w:rPr>
          <w:lang w:eastAsia="zh-CN"/>
        </w:rPr>
      </w:pPr>
      <w:r>
        <w:rPr>
          <w:rFonts w:hint="eastAsia"/>
          <w:lang w:eastAsia="zh-CN"/>
        </w:rPr>
        <w:tab/>
        <w:t>Nokia: At least the link recovery, UE chooses the right beam after the link is bad. It is not just related to PRACH.</w:t>
      </w:r>
    </w:p>
    <w:p w:rsidR="009F113F" w:rsidRDefault="009F113F" w:rsidP="009F113F">
      <w:pPr>
        <w:rPr>
          <w:lang w:eastAsia="zh-CN"/>
        </w:rPr>
      </w:pPr>
      <w:r>
        <w:rPr>
          <w:rFonts w:hint="eastAsia"/>
          <w:lang w:eastAsia="zh-CN"/>
        </w:rPr>
        <w:t xml:space="preserve">Qualcomm: The </w:t>
      </w:r>
      <w:r>
        <w:rPr>
          <w:lang w:eastAsia="zh-CN"/>
        </w:rPr>
        <w:t>number</w:t>
      </w:r>
      <w:r>
        <w:rPr>
          <w:rFonts w:hint="eastAsia"/>
          <w:lang w:eastAsia="zh-CN"/>
        </w:rPr>
        <w:t xml:space="preserve"> of test case is huge. Do we need tests both with and </w:t>
      </w:r>
      <w:r>
        <w:rPr>
          <w:lang w:eastAsia="zh-CN"/>
        </w:rPr>
        <w:t>without</w:t>
      </w:r>
      <w:r>
        <w:rPr>
          <w:rFonts w:hint="eastAsia"/>
          <w:lang w:eastAsia="zh-CN"/>
        </w:rPr>
        <w:t xml:space="preserve"> gaps? We should choose one test with gap and the </w:t>
      </w:r>
      <w:r>
        <w:rPr>
          <w:lang w:eastAsia="zh-CN"/>
        </w:rPr>
        <w:t>other</w:t>
      </w:r>
      <w:r>
        <w:rPr>
          <w:rFonts w:hint="eastAsia"/>
          <w:lang w:eastAsia="zh-CN"/>
        </w:rPr>
        <w:t xml:space="preserve"> one group without gap.</w:t>
      </w:r>
    </w:p>
    <w:p w:rsidR="009F113F" w:rsidRPr="005641AB" w:rsidRDefault="009F113F" w:rsidP="009F113F">
      <w:pPr>
        <w:rPr>
          <w:lang w:eastAsia="zh-CN"/>
        </w:rPr>
      </w:pPr>
      <w:r>
        <w:rPr>
          <w:rFonts w:hint="eastAsia"/>
          <w:lang w:eastAsia="zh-CN"/>
        </w:rPr>
        <w:tab/>
        <w:t>N</w:t>
      </w:r>
      <w:r>
        <w:rPr>
          <w:lang w:eastAsia="zh-CN"/>
        </w:rPr>
        <w:t>o</w:t>
      </w:r>
      <w:r>
        <w:rPr>
          <w:rFonts w:hint="eastAsia"/>
          <w:lang w:eastAsia="zh-CN"/>
        </w:rPr>
        <w:t xml:space="preserve">kia: we can </w:t>
      </w:r>
      <w:r>
        <w:rPr>
          <w:lang w:eastAsia="zh-CN"/>
        </w:rPr>
        <w:t>further</w:t>
      </w:r>
      <w:r>
        <w:rPr>
          <w:rFonts w:hint="eastAsia"/>
          <w:lang w:eastAsia="zh-CN"/>
        </w:rPr>
        <w:t xml:space="preserve"> discuss which one can be removed.</w:t>
      </w:r>
    </w:p>
    <w:p w:rsidR="009F113F" w:rsidRDefault="009F113F" w:rsidP="009F113F">
      <w:pPr>
        <w:rPr>
          <w:color w:val="993300"/>
          <w:u w:val="single"/>
          <w:lang w:eastAsia="zh-CN"/>
        </w:rPr>
      </w:pPr>
      <w:r w:rsidRPr="005641AB">
        <w:rPr>
          <w:rFonts w:ascii="Arial" w:hAnsi="Arial" w:cs="Arial"/>
          <w:b/>
        </w:rPr>
        <w:lastRenderedPageBreak/>
        <w:t xml:space="preserve">Decision: </w:t>
      </w:r>
      <w:r w:rsidRPr="005641AB">
        <w:rPr>
          <w:rFonts w:ascii="Arial" w:hAnsi="Arial" w:cs="Arial"/>
          <w:b/>
        </w:rPr>
        <w:tab/>
      </w:r>
      <w:r w:rsidRPr="005641AB">
        <w:rPr>
          <w:rFonts w:ascii="Arial" w:hAnsi="Arial" w:cs="Arial"/>
          <w:b/>
        </w:rPr>
        <w:tab/>
      </w:r>
      <w:r>
        <w:rPr>
          <w:rFonts w:ascii="Arial" w:hAnsi="Arial" w:cs="Arial"/>
          <w:b/>
        </w:rPr>
        <w:t>Noted</w:t>
      </w:r>
      <w:r w:rsidRPr="005641AB">
        <w:rPr>
          <w:color w:val="993300"/>
          <w:u w:val="single"/>
        </w:rPr>
        <w:br/>
      </w:r>
      <w:r w:rsidRPr="005641AB">
        <w:rPr>
          <w:color w:val="993300"/>
          <w:u w:val="single"/>
        </w:rPr>
        <w:br/>
      </w:r>
    </w:p>
    <w:p w:rsidR="009F113F" w:rsidRDefault="009F113F" w:rsidP="009F113F">
      <w:pPr>
        <w:rPr>
          <w:color w:val="993300"/>
          <w:u w:val="single"/>
          <w:lang w:eastAsia="zh-CN"/>
        </w:rPr>
      </w:pPr>
      <w:r>
        <w:rPr>
          <w:color w:val="993300"/>
          <w:u w:val="single"/>
          <w:lang w:eastAsia="zh-CN"/>
        </w:rPr>
        <w:t>T</w:t>
      </w:r>
      <w:r>
        <w:rPr>
          <w:rFonts w:hint="eastAsia"/>
          <w:color w:val="993300"/>
          <w:u w:val="single"/>
          <w:lang w:eastAsia="zh-CN"/>
        </w:rPr>
        <w:t>est case list: cover all the test cases for beam management</w:t>
      </w:r>
    </w:p>
    <w:p w:rsidR="009F113F" w:rsidRPr="00FB69A5" w:rsidRDefault="00FF358B" w:rsidP="009F113F">
      <w:pPr>
        <w:rPr>
          <w:i/>
          <w:lang w:eastAsia="zh-CN"/>
        </w:rPr>
      </w:pPr>
      <w:hyperlink r:id="rId1963" w:history="1">
        <w:r w:rsidR="009F113F">
          <w:rPr>
            <w:rStyle w:val="Hyperlink"/>
            <w:rFonts w:ascii="Arial" w:hAnsi="Arial" w:cs="Arial"/>
            <w:b/>
            <w:sz w:val="24"/>
            <w:lang w:eastAsia="zh-CN"/>
          </w:rPr>
          <w:t>R4-1814012</w:t>
        </w:r>
      </w:hyperlink>
      <w:r w:rsidR="009F113F">
        <w:rPr>
          <w:b/>
        </w:rPr>
        <w:tab/>
      </w:r>
      <w:r w:rsidR="009F113F">
        <w:rPr>
          <w:rFonts w:hint="eastAsia"/>
          <w:b/>
          <w:lang w:eastAsia="zh-CN"/>
        </w:rPr>
        <w:t>Test case list for beam management RRM tests</w:t>
      </w:r>
      <w:r w:rsidR="009F113F" w:rsidRPr="00FB69A5">
        <w:rPr>
          <w:b/>
        </w:rPr>
        <w:br/>
      </w:r>
      <w:r w:rsidR="009F113F" w:rsidRPr="00FB69A5">
        <w:tab/>
      </w:r>
      <w:r w:rsidR="009F113F" w:rsidRPr="00FB69A5">
        <w:tab/>
      </w:r>
      <w:r w:rsidR="009F113F" w:rsidRPr="00FB69A5">
        <w:tab/>
      </w:r>
      <w:r w:rsidR="009F113F" w:rsidRPr="00FB69A5">
        <w:tab/>
      </w:r>
      <w:r w:rsidR="009F113F" w:rsidRPr="00FB69A5">
        <w:tab/>
      </w:r>
      <w:r w:rsidR="009F113F" w:rsidRPr="00FB69A5">
        <w:tab/>
        <w:t xml:space="preserve">  CR-  rev  Cat:  () v</w:t>
      </w:r>
      <w:r w:rsidR="009F113F" w:rsidRPr="00FB69A5">
        <w:br/>
      </w:r>
      <w:r w:rsidR="009F113F">
        <w:rPr>
          <w:i/>
        </w:rPr>
        <w:tab/>
      </w:r>
      <w:r w:rsidR="009F113F">
        <w:rPr>
          <w:i/>
        </w:rPr>
        <w:tab/>
      </w:r>
      <w:r w:rsidR="009F113F">
        <w:rPr>
          <w:i/>
        </w:rPr>
        <w:tab/>
      </w:r>
      <w:r w:rsidR="009F113F">
        <w:rPr>
          <w:i/>
        </w:rPr>
        <w:tab/>
      </w:r>
      <w:r w:rsidR="009F113F">
        <w:rPr>
          <w:i/>
        </w:rPr>
        <w:tab/>
        <w:t xml:space="preserve">Source: </w:t>
      </w:r>
      <w:r w:rsidR="009F113F">
        <w:rPr>
          <w:rFonts w:hint="eastAsia"/>
          <w:i/>
          <w:lang w:eastAsia="zh-CN"/>
        </w:rPr>
        <w:t>Nokia</w:t>
      </w:r>
    </w:p>
    <w:p w:rsidR="009F113F" w:rsidRPr="00FB69A5" w:rsidRDefault="009F113F" w:rsidP="009F113F">
      <w:pPr>
        <w:rPr>
          <w:b/>
        </w:rPr>
      </w:pPr>
      <w:r w:rsidRPr="00FB69A5">
        <w:rPr>
          <w:b/>
        </w:rPr>
        <w:t xml:space="preserve">Abstract: </w:t>
      </w:r>
    </w:p>
    <w:p w:rsidR="009F113F" w:rsidRPr="00FB69A5" w:rsidRDefault="009F113F" w:rsidP="009F113F">
      <w:r w:rsidRPr="00FB69A5">
        <w:t xml:space="preserve">This contribution provides the way forward on </w:t>
      </w:r>
    </w:p>
    <w:p w:rsidR="009F113F" w:rsidRPr="00FB69A5" w:rsidRDefault="009F113F" w:rsidP="009F113F">
      <w:pPr>
        <w:rPr>
          <w:b/>
        </w:rPr>
      </w:pPr>
      <w:r w:rsidRPr="00FB69A5">
        <w:rPr>
          <w:b/>
        </w:rPr>
        <w:t xml:space="preserve">Discussion: </w:t>
      </w:r>
    </w:p>
    <w:p w:rsidR="009F113F" w:rsidRPr="00FB69A5" w:rsidRDefault="009F113F" w:rsidP="009F113F"/>
    <w:p w:rsidR="009F113F" w:rsidRPr="00CF418F" w:rsidRDefault="009F113F" w:rsidP="009F113F">
      <w:pPr>
        <w:rPr>
          <w:color w:val="993300"/>
          <w:u w:val="single"/>
          <w:lang w:eastAsia="zh-CN"/>
        </w:rPr>
      </w:pPr>
      <w:r>
        <w:rPr>
          <w:b/>
        </w:rPr>
        <w:t>Decision:</w:t>
      </w:r>
      <w:r>
        <w:rPr>
          <w:b/>
        </w:rPr>
        <w:tab/>
      </w:r>
      <w:r>
        <w:rPr>
          <w:b/>
        </w:rPr>
        <w:tab/>
        <w:t>Noted</w:t>
      </w:r>
      <w:r>
        <w:rPr>
          <w:b/>
        </w:rPr>
        <w:br/>
      </w:r>
      <w:r>
        <w:rPr>
          <w:b/>
        </w:rPr>
        <w:br/>
      </w:r>
    </w:p>
    <w:p w:rsidR="009F113F" w:rsidRPr="005641AB" w:rsidRDefault="009F113F" w:rsidP="009F113F">
      <w:pPr>
        <w:rPr>
          <w:b/>
          <w:i/>
          <w:color w:val="993300"/>
          <w:sz w:val="24"/>
          <w:szCs w:val="24"/>
          <w:lang w:eastAsia="zh-CN"/>
        </w:rPr>
      </w:pPr>
      <w:r w:rsidRPr="005641AB">
        <w:rPr>
          <w:rFonts w:hint="eastAsia"/>
          <w:b/>
          <w:i/>
          <w:color w:val="993300"/>
          <w:sz w:val="24"/>
          <w:szCs w:val="24"/>
          <w:lang w:eastAsia="zh-CN"/>
        </w:rPr>
        <w:t>CR</w:t>
      </w:r>
    </w:p>
    <w:p w:rsidR="009F113F" w:rsidRPr="005641AB" w:rsidRDefault="00FF358B" w:rsidP="009F113F">
      <w:pPr>
        <w:rPr>
          <w:i/>
        </w:rPr>
      </w:pPr>
      <w:hyperlink r:id="rId1964" w:history="1">
        <w:r w:rsidR="009F113F">
          <w:rPr>
            <w:rStyle w:val="Hyperlink"/>
            <w:rFonts w:ascii="Arial" w:hAnsi="Arial" w:cs="Arial"/>
            <w:b/>
            <w:sz w:val="24"/>
          </w:rPr>
          <w:t>R4-1813147</w:t>
        </w:r>
      </w:hyperlink>
      <w:r w:rsidR="009F113F" w:rsidRPr="005641AB">
        <w:rPr>
          <w:b/>
        </w:rPr>
        <w:tab/>
        <w:t>CR for introducing test cases for beam failure detection and link recovery procedure in 38.133</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Nokia, Nokia Shanghai Bell</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Introduction of test cases for beam failure detection and link recovery procedure in 38.133.</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firstLine="284"/>
        <w:rPr>
          <w:lang w:eastAsia="zh-CN"/>
        </w:rPr>
      </w:pPr>
      <w:r w:rsidRPr="005641AB">
        <w:t>Added new sections including test cases for beam failure detection and link recovery procedure test cases.</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t>E</w:t>
      </w:r>
      <w:r w:rsidRPr="005641AB">
        <w:rPr>
          <w:lang w:eastAsia="zh-CN"/>
        </w:rPr>
        <w:t xml:space="preserve">ricsson: The draft is FR1 non-DRX case only. Can we assume FR2 and DRX case are added?  What is _beta, for example, in A.x.x.1.1.1-2? For CBD test, e.g. in A.x.x.1.3.1-1, SSB index are same for q0 and q1. It should be different? Same comment for CSI-RS index setting.  </w:t>
      </w:r>
    </w:p>
    <w:p w:rsidR="009F113F" w:rsidRPr="005641AB" w:rsidRDefault="009F113F" w:rsidP="009F113F">
      <w:pPr>
        <w:rPr>
          <w:lang w:eastAsia="zh-CN"/>
        </w:rPr>
      </w:pPr>
      <w:r w:rsidRPr="005641AB">
        <w:rPr>
          <w:lang w:eastAsia="zh-CN"/>
        </w:rPr>
        <w:t>Intel: "1. SSB based BFD section can be removed as SSB based BFD is no longer supporeted based on RAN1 agreements</w:t>
      </w:r>
    </w:p>
    <w:p w:rsidR="009F113F" w:rsidRPr="005641AB" w:rsidRDefault="009F113F" w:rsidP="009F113F">
      <w:pPr>
        <w:rPr>
          <w:lang w:eastAsia="zh-CN"/>
        </w:rPr>
      </w:pPr>
      <w:r w:rsidRPr="005641AB">
        <w:rPr>
          <w:lang w:eastAsia="zh-CN"/>
        </w:rPr>
        <w:t>2. The test definition for BFD detection is not valid. When UE detects BFD, uplink transmission is not stopped like RLF. Correct methodology needs to be added</w:t>
      </w:r>
    </w:p>
    <w:p w:rsidR="009F113F" w:rsidRPr="005641AB" w:rsidRDefault="009F113F" w:rsidP="009F113F">
      <w:pPr>
        <w:rPr>
          <w:lang w:eastAsia="zh-CN"/>
        </w:rPr>
      </w:pPr>
      <w:r w:rsidRPr="005641AB">
        <w:rPr>
          <w:lang w:eastAsia="zh-CN"/>
        </w:rPr>
        <w:t>3. In Table A.x.x.1.2.1-1: Is rsrp-ThresholdSSB needed?</w:t>
      </w:r>
    </w:p>
    <w:p w:rsidR="009F113F" w:rsidRPr="005641AB" w:rsidRDefault="009F113F" w:rsidP="009F113F">
      <w:pPr>
        <w:rPr>
          <w:lang w:eastAsia="zh-CN"/>
        </w:rPr>
      </w:pPr>
      <w:r w:rsidRPr="005641AB">
        <w:rPr>
          <w:lang w:eastAsia="zh-CN"/>
        </w:rPr>
        <w:t>4. Counters and timers related to BFD /BFR shall be configured not RLM</w:t>
      </w:r>
    </w:p>
    <w:p w:rsidR="009F113F" w:rsidRPr="005641AB" w:rsidRDefault="009F113F" w:rsidP="009F113F">
      <w:pPr>
        <w:rPr>
          <w:lang w:eastAsia="zh-CN"/>
        </w:rPr>
      </w:pPr>
      <w:r w:rsidRPr="005641AB">
        <w:rPr>
          <w:lang w:eastAsia="zh-CN"/>
        </w:rPr>
        <w:t>5. Can come up with combined test for BFD/BFR instead of seperate</w:t>
      </w:r>
    </w:p>
    <w:p w:rsidR="009F113F" w:rsidRPr="005641AB" w:rsidRDefault="009F113F" w:rsidP="009F113F">
      <w:pPr>
        <w:rPr>
          <w:lang w:eastAsia="zh-CN"/>
        </w:rPr>
      </w:pPr>
      <w:r w:rsidRPr="005641AB">
        <w:rPr>
          <w:lang w:eastAsia="zh-CN"/>
        </w:rPr>
        <w:t>6. All CSI-RS based tests shall be with CSI-RS D=3"</w:t>
      </w:r>
    </w:p>
    <w:p w:rsidR="009F113F" w:rsidRPr="005641AB" w:rsidRDefault="009F113F" w:rsidP="009F113F">
      <w:pPr>
        <w:rPr>
          <w:lang w:eastAsia="zh-CN"/>
        </w:rPr>
      </w:pPr>
      <w:r w:rsidRPr="005641AB">
        <w:rPr>
          <w:lang w:eastAsia="zh-CN"/>
        </w:rPr>
        <w:t>MediaTek: "// general</w:t>
      </w:r>
    </w:p>
    <w:p w:rsidR="009F113F" w:rsidRPr="005641AB" w:rsidRDefault="009F113F" w:rsidP="009F113F">
      <w:pPr>
        <w:rPr>
          <w:lang w:eastAsia="zh-CN"/>
        </w:rPr>
      </w:pPr>
      <w:r w:rsidRPr="005641AB">
        <w:rPr>
          <w:lang w:eastAsia="zh-CN"/>
        </w:rPr>
        <w:t>- Test cases for TDD is missing</w:t>
      </w:r>
    </w:p>
    <w:p w:rsidR="009F113F" w:rsidRPr="005641AB" w:rsidRDefault="009F113F" w:rsidP="009F113F">
      <w:pPr>
        <w:rPr>
          <w:lang w:eastAsia="zh-CN"/>
        </w:rPr>
      </w:pPr>
      <w:r w:rsidRPr="005641AB">
        <w:rPr>
          <w:lang w:eastAsia="zh-CN"/>
        </w:rPr>
        <w:t>- Test cases for FR2 is missing</w:t>
      </w:r>
    </w:p>
    <w:p w:rsidR="009F113F" w:rsidRPr="005641AB" w:rsidRDefault="009F113F" w:rsidP="009F113F">
      <w:pPr>
        <w:rPr>
          <w:lang w:eastAsia="zh-CN"/>
        </w:rPr>
      </w:pPr>
      <w:r w:rsidRPr="005641AB">
        <w:rPr>
          <w:lang w:eastAsia="zh-CN"/>
        </w:rPr>
        <w:t>- P is not a configured parameter (not necessary in the Table)</w:t>
      </w:r>
    </w:p>
    <w:p w:rsidR="009F113F" w:rsidRPr="005641AB" w:rsidRDefault="009F113F" w:rsidP="009F113F">
      <w:pPr>
        <w:rPr>
          <w:lang w:eastAsia="zh-CN"/>
        </w:rPr>
      </w:pPr>
      <w:r w:rsidRPr="005641AB">
        <w:rPr>
          <w:lang w:eastAsia="zh-CN"/>
        </w:rPr>
        <w:t>// specific</w:t>
      </w:r>
    </w:p>
    <w:p w:rsidR="009F113F" w:rsidRPr="005641AB" w:rsidRDefault="009F113F" w:rsidP="009F113F">
      <w:pPr>
        <w:rPr>
          <w:lang w:eastAsia="zh-CN"/>
        </w:rPr>
      </w:pPr>
      <w:r w:rsidRPr="005641AB">
        <w:rPr>
          <w:lang w:eastAsia="zh-CN"/>
        </w:rPr>
        <w:lastRenderedPageBreak/>
        <w:t xml:space="preserve">- Regarding the test requirement, UE is not required to stop UL transmission when beam failure detected. Thus, the test requirement for BFD is not clear, and the test requirement for CBD should be revised, E.g. delete “During the period from time point A to time point B the UE shall transmit uplink signal at least in all uplink slots configured for CSI transmission according to the configured periodic CSI reporting on SSB-q0. The UE shall stop transmitting uplink signal no later than time point C occurring no later than TBDms after the start of time duration T3”. </w:t>
      </w:r>
    </w:p>
    <w:p w:rsidR="009F113F" w:rsidRDefault="009F113F" w:rsidP="009F113F">
      <w:pPr>
        <w:rPr>
          <w:lang w:eastAsia="zh-CN"/>
        </w:rPr>
      </w:pPr>
      <w:r w:rsidRPr="005641AB">
        <w:rPr>
          <w:lang w:eastAsia="zh-CN"/>
        </w:rPr>
        <w:t>- How to avoid RLF?</w:t>
      </w:r>
    </w:p>
    <w:p w:rsidR="009F113F" w:rsidRDefault="009F113F" w:rsidP="009F113F">
      <w:pPr>
        <w:ind w:firstLine="284"/>
        <w:rPr>
          <w:lang w:eastAsia="zh-CN"/>
        </w:rPr>
      </w:pPr>
      <w:r>
        <w:rPr>
          <w:rFonts w:hint="eastAsia"/>
          <w:lang w:eastAsia="zh-CN"/>
        </w:rPr>
        <w:t xml:space="preserve">Nokia: -3dB is decided? </w:t>
      </w:r>
      <w:r>
        <w:rPr>
          <w:lang w:eastAsia="zh-CN"/>
        </w:rPr>
        <w:t>T</w:t>
      </w:r>
      <w:r>
        <w:rPr>
          <w:rFonts w:hint="eastAsia"/>
          <w:lang w:eastAsia="zh-CN"/>
        </w:rPr>
        <w:t xml:space="preserve">he beam failure should be checked </w:t>
      </w:r>
      <w:r>
        <w:rPr>
          <w:lang w:eastAsia="zh-CN"/>
        </w:rPr>
        <w:t>before</w:t>
      </w:r>
      <w:r>
        <w:rPr>
          <w:rFonts w:hint="eastAsia"/>
          <w:lang w:eastAsia="zh-CN"/>
        </w:rPr>
        <w:t xml:space="preserve"> RLF. It is good point.</w:t>
      </w:r>
    </w:p>
    <w:p w:rsidR="009F113F" w:rsidRDefault="009F113F" w:rsidP="009F113F">
      <w:pPr>
        <w:ind w:firstLine="284"/>
        <w:rPr>
          <w:lang w:eastAsia="zh-CN"/>
        </w:rPr>
      </w:pPr>
      <w:r>
        <w:rPr>
          <w:rFonts w:hint="eastAsia"/>
          <w:lang w:eastAsia="zh-CN"/>
        </w:rPr>
        <w:t>Qualcomm: we have multiple resources configured.</w:t>
      </w:r>
    </w:p>
    <w:p w:rsidR="009F113F" w:rsidRDefault="009F113F" w:rsidP="009F113F">
      <w:pPr>
        <w:ind w:firstLine="284"/>
        <w:rPr>
          <w:lang w:eastAsia="zh-CN"/>
        </w:rPr>
      </w:pPr>
      <w:r>
        <w:rPr>
          <w:rFonts w:hint="eastAsia"/>
          <w:lang w:eastAsia="zh-CN"/>
        </w:rPr>
        <w:t xml:space="preserve">Intel: how can we define the </w:t>
      </w:r>
    </w:p>
    <w:p w:rsidR="009F113F" w:rsidRDefault="009F113F" w:rsidP="009F113F">
      <w:pPr>
        <w:ind w:firstLine="284"/>
        <w:rPr>
          <w:lang w:eastAsia="zh-CN"/>
        </w:rPr>
      </w:pPr>
      <w:r>
        <w:rPr>
          <w:rFonts w:hint="eastAsia"/>
          <w:lang w:eastAsia="zh-CN"/>
        </w:rPr>
        <w:t>Qualcomm: we check the UE recoveraing the beam at the right time. Can we do them separately?</w:t>
      </w:r>
    </w:p>
    <w:p w:rsidR="009F113F" w:rsidRDefault="009F113F" w:rsidP="009F113F">
      <w:pPr>
        <w:ind w:firstLine="284"/>
        <w:rPr>
          <w:lang w:eastAsia="zh-CN"/>
        </w:rPr>
      </w:pPr>
      <w:r>
        <w:rPr>
          <w:rFonts w:hint="eastAsia"/>
          <w:lang w:eastAsia="zh-CN"/>
        </w:rPr>
        <w:t>Nokia: when beam failure is detected,,.. I think UE needs turn on the uplink any time.</w:t>
      </w:r>
    </w:p>
    <w:p w:rsidR="009F113F" w:rsidRDefault="009F113F" w:rsidP="009F113F">
      <w:pPr>
        <w:ind w:firstLine="284"/>
        <w:rPr>
          <w:lang w:eastAsia="zh-CN"/>
        </w:rPr>
      </w:pPr>
      <w:r>
        <w:rPr>
          <w:rFonts w:hint="eastAsia"/>
          <w:lang w:eastAsia="zh-CN"/>
        </w:rPr>
        <w:t>Huawei: We do not think UE should turn off. We should use PRACH test. We could not separate the procedure</w:t>
      </w:r>
    </w:p>
    <w:p w:rsidR="009F113F" w:rsidRPr="005641AB" w:rsidRDefault="009F113F" w:rsidP="009F113F">
      <w:pPr>
        <w:ind w:firstLine="284"/>
        <w:rPr>
          <w:lang w:eastAsia="zh-CN"/>
        </w:rPr>
      </w:pPr>
      <w:r>
        <w:rPr>
          <w:rFonts w:hint="eastAsia"/>
          <w:lang w:eastAsia="zh-CN"/>
        </w:rPr>
        <w:tab/>
        <w:t xml:space="preserve">Nokia: one solution is that there </w:t>
      </w:r>
      <w:r>
        <w:rPr>
          <w:lang w:eastAsia="zh-CN"/>
        </w:rPr>
        <w:t>would</w:t>
      </w:r>
      <w:r>
        <w:rPr>
          <w:rFonts w:hint="eastAsia"/>
          <w:lang w:eastAsia="zh-CN"/>
        </w:rPr>
        <w:t xml:space="preserve"> be one beam which goes to dispear. I think it is possible to do it when one beam is dispearing.</w:t>
      </w:r>
    </w:p>
    <w:p w:rsidR="009F113F" w:rsidRPr="00F6306C" w:rsidRDefault="009F113F" w:rsidP="009F113F">
      <w:pPr>
        <w:rPr>
          <w:lang w:eastAsia="zh-CN"/>
        </w:rPr>
      </w:pPr>
      <w:r w:rsidRPr="005641AB">
        <w:rPr>
          <w:lang w:eastAsia="zh-CN"/>
        </w:rPr>
        <w:t>- Some parameters in BeamFailureRecoveryConfig are missing, E.g. beamFailureInstanceMaxCount f. It can refer to 38.321, Section 5.17."</w:t>
      </w: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9F113F" w:rsidP="009F113F">
      <w:pPr>
        <w:keepNext/>
        <w:keepLines/>
        <w:spacing w:before="120"/>
        <w:ind w:left="1701" w:hanging="1701"/>
        <w:outlineLvl w:val="4"/>
        <w:rPr>
          <w:rFonts w:ascii="Arial" w:hAnsi="Arial"/>
          <w:sz w:val="22"/>
        </w:rPr>
      </w:pPr>
      <w:bookmarkStart w:id="415" w:name="_Toc529479472"/>
      <w:r w:rsidRPr="005641AB">
        <w:rPr>
          <w:rFonts w:ascii="Arial" w:hAnsi="Arial"/>
          <w:sz w:val="22"/>
        </w:rPr>
        <w:t>7.12.6.12</w:t>
      </w:r>
      <w:r w:rsidRPr="005641AB">
        <w:rPr>
          <w:rFonts w:ascii="Arial" w:hAnsi="Arial"/>
          <w:sz w:val="22"/>
        </w:rPr>
        <w:tab/>
        <w:t>NR PSCell addition and release in EN-DC [NR_newRAT-Perf]</w:t>
      </w:r>
      <w:bookmarkEnd w:id="415"/>
    </w:p>
    <w:p w:rsidR="009F113F" w:rsidRPr="005641AB" w:rsidRDefault="00FF358B" w:rsidP="009F113F">
      <w:pPr>
        <w:rPr>
          <w:i/>
        </w:rPr>
      </w:pPr>
      <w:hyperlink r:id="rId1965" w:history="1">
        <w:r w:rsidR="009F113F">
          <w:rPr>
            <w:rStyle w:val="Hyperlink"/>
            <w:rFonts w:ascii="Arial" w:hAnsi="Arial" w:cs="Arial"/>
            <w:b/>
            <w:sz w:val="24"/>
          </w:rPr>
          <w:t>R4-1813659</w:t>
        </w:r>
      </w:hyperlink>
      <w:r w:rsidR="009F113F" w:rsidRPr="005641AB">
        <w:rPr>
          <w:b/>
        </w:rPr>
        <w:tab/>
        <w:t>CR on NR PSCell addition Delay</w:t>
      </w:r>
      <w:r w:rsidR="009F113F" w:rsidRPr="005641AB">
        <w:rPr>
          <w:b/>
        </w:rPr>
        <w:br/>
      </w:r>
      <w:r w:rsidR="009F113F" w:rsidRPr="005641AB">
        <w:tab/>
      </w:r>
      <w:r w:rsidR="009F113F" w:rsidRPr="005641AB">
        <w:tab/>
      </w:r>
      <w:r w:rsidR="009F113F" w:rsidRPr="005641AB">
        <w:tab/>
      </w:r>
      <w:r w:rsidR="009F113F" w:rsidRPr="005641AB">
        <w:tab/>
      </w:r>
      <w:r w:rsidR="009F113F" w:rsidRPr="005641AB">
        <w:tab/>
        <w:t>36.133</w:t>
      </w:r>
      <w:r w:rsidR="009F113F" w:rsidRPr="005641AB">
        <w:tab/>
        <w:t xml:space="preserve">  CR-6037  Cat: F (Rel-15) v15.4.0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Qualcomm Incorporated</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pPr>
        <w:rPr>
          <w:lang w:eastAsia="zh-CN"/>
        </w:rPr>
      </w:pPr>
      <w:r w:rsidRPr="005641AB">
        <w:t>Test for PScell addtion in EN-DC</w:t>
      </w:r>
      <w:r w:rsidRPr="005641AB">
        <w:rPr>
          <w:rFonts w:hint="eastAsia"/>
          <w:lang w:eastAsia="zh-CN"/>
        </w:rPr>
        <w:t>.</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t>H</w:t>
      </w:r>
      <w:r w:rsidRPr="005641AB">
        <w:rPr>
          <w:lang w:eastAsia="zh-CN"/>
        </w:rPr>
        <w:t>uawei: 1. case title fonts are incorrect.</w:t>
      </w:r>
    </w:p>
    <w:p w:rsidR="009F113F" w:rsidRPr="005641AB" w:rsidRDefault="009F113F" w:rsidP="009F113F">
      <w:pPr>
        <w:rPr>
          <w:lang w:eastAsia="zh-CN"/>
        </w:rPr>
      </w:pPr>
      <w:r w:rsidRPr="005641AB">
        <w:rPr>
          <w:lang w:eastAsia="zh-CN"/>
        </w:rPr>
        <w:t>Ericsson: Test case needs to be revised. EDITORIAL: In Tables A.7.31.2.2-1/-2/-3 values for Noc, Ês/Noc and Ês/Iot during T1 are inconsistent and need to be revised. Noc may for instance be constant across T1-T5, and Ês/Noc and Ês/Iot be -infinity in T1 and 0 in T2-T4. Notes to tables are missing. PRACH configuration for NR cell in Table A.7.31.2.1 is pointing at E-UTRA specification. Receive time offset is missing. PRACH configuration index is missing. REQUIREMENTS: Delay requirement is missing (TBD) due to that T_PSCell_DU still is to be agreed.</w:t>
      </w:r>
    </w:p>
    <w:p w:rsidR="009F113F" w:rsidRPr="005641AB" w:rsidRDefault="009F113F" w:rsidP="009F113F">
      <w:pPr>
        <w:rPr>
          <w:lang w:eastAsia="zh-CN"/>
        </w:rPr>
      </w:pPr>
      <w:r w:rsidRPr="005641AB">
        <w:rPr>
          <w:lang w:eastAsia="zh-CN"/>
        </w:rPr>
        <w:t>MediaTek: "Line 10: section title is “known NR PSCell ” and it also include FR2, but no known cell in FR2</w:t>
      </w:r>
    </w:p>
    <w:p w:rsidR="009F113F" w:rsidRPr="005641AB" w:rsidRDefault="009F113F" w:rsidP="009F113F">
      <w:pPr>
        <w:rPr>
          <w:lang w:eastAsia="zh-CN"/>
        </w:rPr>
      </w:pPr>
      <w:r w:rsidRPr="005641AB">
        <w:rPr>
          <w:lang w:eastAsia="zh-CN"/>
        </w:rPr>
        <w:t>Line 62: Tprocessing should be 40ms for FR2 (not 20 ms)</w:t>
      </w:r>
    </w:p>
    <w:p w:rsidR="009F113F" w:rsidRPr="005641AB" w:rsidRDefault="009F113F" w:rsidP="009F113F">
      <w:pPr>
        <w:rPr>
          <w:lang w:eastAsia="zh-CN"/>
        </w:rPr>
      </w:pPr>
      <w:r w:rsidRPr="005641AB">
        <w:rPr>
          <w:lang w:eastAsia="zh-CN"/>
        </w:rPr>
        <w:t>Line 64: Why  Tsearch  =24*40 (for test 3 unknown cell in FR2). Is SMTC periodicity 40 ms?"</w:t>
      </w:r>
    </w:p>
    <w:p w:rsidR="009F113F" w:rsidRPr="005641AB" w:rsidRDefault="009F113F" w:rsidP="009F113F">
      <w:pPr>
        <w:rPr>
          <w:lang w:eastAsia="zh-CN"/>
        </w:rPr>
      </w:pPr>
      <w:r w:rsidRPr="005641AB">
        <w:rPr>
          <w:lang w:eastAsia="zh-CN"/>
        </w:rPr>
        <w:t>Anritsu: "&gt; Test cases in A.7 are FR2, but not stated anywhere?</w:t>
      </w:r>
    </w:p>
    <w:p w:rsidR="009F113F" w:rsidRPr="005641AB" w:rsidRDefault="009F113F" w:rsidP="009F113F">
      <w:pPr>
        <w:rPr>
          <w:lang w:eastAsia="zh-CN"/>
        </w:rPr>
      </w:pPr>
      <w:r w:rsidRPr="005641AB">
        <w:rPr>
          <w:lang w:eastAsia="zh-CN"/>
        </w:rPr>
        <w:t xml:space="preserve">&gt; For FR2 specify direction (Rx beam peak? Other?) </w:t>
      </w:r>
    </w:p>
    <w:p w:rsidR="009F113F" w:rsidRDefault="009F113F" w:rsidP="009F113F">
      <w:pPr>
        <w:rPr>
          <w:lang w:eastAsia="zh-CN"/>
        </w:rPr>
      </w:pPr>
      <w:r w:rsidRPr="005641AB">
        <w:rPr>
          <w:lang w:eastAsia="zh-CN"/>
        </w:rPr>
        <w:t>&gt; Check Noc level for FR2 (testability), need to reduce"</w:t>
      </w:r>
    </w:p>
    <w:p w:rsidR="009F113F" w:rsidRDefault="009F113F" w:rsidP="009F113F">
      <w:pPr>
        <w:rPr>
          <w:lang w:eastAsia="zh-CN"/>
        </w:rPr>
      </w:pPr>
      <w:r>
        <w:rPr>
          <w:rFonts w:hint="eastAsia"/>
          <w:lang w:eastAsia="zh-CN"/>
        </w:rPr>
        <w:t>Qualcomm: should we put it in 36.133 or 38.133?</w:t>
      </w:r>
    </w:p>
    <w:p w:rsidR="009F113F" w:rsidRDefault="009F113F" w:rsidP="009F113F">
      <w:pPr>
        <w:rPr>
          <w:lang w:eastAsia="zh-CN"/>
        </w:rPr>
      </w:pPr>
      <w:r>
        <w:rPr>
          <w:rFonts w:hint="eastAsia"/>
          <w:lang w:eastAsia="zh-CN"/>
        </w:rPr>
        <w:tab/>
        <w:t>Intel: we are fine with either one. We want to make sure that UE just needs pass one of them.</w:t>
      </w:r>
    </w:p>
    <w:p w:rsidR="009F113F" w:rsidRDefault="009F113F" w:rsidP="009F113F">
      <w:pPr>
        <w:rPr>
          <w:lang w:eastAsia="zh-CN"/>
        </w:rPr>
      </w:pPr>
      <w:r>
        <w:rPr>
          <w:rFonts w:hint="eastAsia"/>
          <w:lang w:eastAsia="zh-CN"/>
        </w:rPr>
        <w:lastRenderedPageBreak/>
        <w:tab/>
        <w:t>R&amp;S: there are advantages and disadvantages: if we want to verify LTE, the test case should be in LTE spec. The clear RAN5 preference is to include NR in 38.133.</w:t>
      </w:r>
    </w:p>
    <w:p w:rsidR="009F113F" w:rsidRPr="001A0189" w:rsidRDefault="009F113F" w:rsidP="009F113F">
      <w:pPr>
        <w:rPr>
          <w:lang w:eastAsia="zh-CN"/>
        </w:rPr>
      </w:pPr>
      <w:r w:rsidRPr="001A0189">
        <w:rPr>
          <w:rFonts w:hint="eastAsia"/>
          <w:highlight w:val="green"/>
          <w:lang w:eastAsia="zh-CN"/>
        </w:rPr>
        <w:t xml:space="preserve">Agreement: </w:t>
      </w:r>
      <w:r>
        <w:rPr>
          <w:rFonts w:hint="eastAsia"/>
          <w:highlight w:val="green"/>
          <w:lang w:eastAsia="zh-CN"/>
        </w:rPr>
        <w:t xml:space="preserve">The </w:t>
      </w:r>
      <w:r w:rsidRPr="001A0189">
        <w:rPr>
          <w:rFonts w:hint="eastAsia"/>
          <w:highlight w:val="green"/>
          <w:lang w:eastAsia="zh-CN"/>
        </w:rPr>
        <w:t xml:space="preserve">RRM test case for </w:t>
      </w:r>
      <w:r w:rsidRPr="001A0189">
        <w:rPr>
          <w:highlight w:val="green"/>
        </w:rPr>
        <w:t>NR PSCell addition Delay</w:t>
      </w:r>
      <w:r w:rsidRPr="001A0189">
        <w:rPr>
          <w:rFonts w:hint="eastAsia"/>
          <w:highlight w:val="green"/>
          <w:lang w:eastAsia="zh-CN"/>
        </w:rPr>
        <w:t xml:space="preserve"> will be captured in 38.133</w:t>
      </w: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9F113F" w:rsidP="009F113F">
      <w:pPr>
        <w:keepNext/>
        <w:keepLines/>
        <w:spacing w:before="120"/>
        <w:ind w:left="1701" w:hanging="1701"/>
        <w:outlineLvl w:val="4"/>
        <w:rPr>
          <w:rFonts w:ascii="Arial" w:hAnsi="Arial"/>
          <w:sz w:val="22"/>
        </w:rPr>
      </w:pPr>
      <w:bookmarkStart w:id="416" w:name="_Toc529479473"/>
      <w:r w:rsidRPr="005641AB">
        <w:rPr>
          <w:rFonts w:ascii="Arial" w:hAnsi="Arial"/>
          <w:sz w:val="22"/>
        </w:rPr>
        <w:t>7.12.6.13</w:t>
      </w:r>
      <w:r w:rsidRPr="005641AB">
        <w:rPr>
          <w:rFonts w:ascii="Arial" w:hAnsi="Arial"/>
          <w:sz w:val="22"/>
        </w:rPr>
        <w:tab/>
        <w:t>UL carrier RRC reconfiguration delay [NR_newRAT-Perf]</w:t>
      </w:r>
      <w:bookmarkEnd w:id="416"/>
    </w:p>
    <w:p w:rsidR="009F113F" w:rsidRPr="005641AB" w:rsidRDefault="00FF358B" w:rsidP="009F113F">
      <w:pPr>
        <w:rPr>
          <w:i/>
        </w:rPr>
      </w:pPr>
      <w:hyperlink r:id="rId1966" w:history="1">
        <w:r w:rsidR="009F113F">
          <w:rPr>
            <w:rStyle w:val="Hyperlink"/>
            <w:rFonts w:ascii="Arial" w:hAnsi="Arial" w:cs="Arial"/>
            <w:b/>
            <w:sz w:val="24"/>
          </w:rPr>
          <w:t>R4-1813019</w:t>
        </w:r>
      </w:hyperlink>
      <w:r w:rsidR="009F113F" w:rsidRPr="005641AB">
        <w:rPr>
          <w:b/>
        </w:rPr>
        <w:tab/>
        <w:t>Test case for EN-DC UE UL carrier RRC reconfiguration Delay (section A.4.5.4)</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Specify the test case to verify the UE UL carrier RRC reconfiguration Delay requirements.</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pPr>
      <w:r w:rsidRPr="005641AB">
        <w:t>Introduce the test case for UE UL carrier RRC reconfiguration Delay.</w:t>
      </w:r>
    </w:p>
    <w:p w:rsidR="009F113F" w:rsidRPr="005641AB" w:rsidRDefault="009F113F" w:rsidP="009F113F">
      <w:pPr>
        <w:ind w:leftChars="100" w:left="200"/>
      </w:pPr>
      <w:r w:rsidRPr="005641AB">
        <w:t>#1. EN-DC UE UL carrier RRC reconfiguration Delay</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eastAsia="zh-CN"/>
        </w:rPr>
      </w:pPr>
      <w:r w:rsidRPr="005641AB">
        <w:rPr>
          <w:rFonts w:hint="eastAsia"/>
          <w:lang w:eastAsia="zh-CN"/>
        </w:rPr>
        <w:t>E</w:t>
      </w:r>
      <w:r w:rsidRPr="005641AB">
        <w:rPr>
          <w:lang w:eastAsia="zh-CN"/>
        </w:rPr>
        <w:t>ricsson: Needs to be revised. Table numbering is wrong. Tables neeed to be aligned with the corrsponding interruption test cases. "conducted" row is not needed. Different channel bandwidths, SCSs, both FDD and TDD need to be covered. "Filter coefficient" is missing. "RMSI CORESET reference channel" and "PDSCH reference measurement channel" shall be used. EPRE setting are missing. Io is missing. Should there be a reference for 20 ms? Why 5 ms were chosen for T1, T2, and T3? UL configurations are unclear.</w:t>
      </w:r>
    </w:p>
    <w:p w:rsidR="009F113F" w:rsidRPr="005641AB" w:rsidRDefault="009F113F" w:rsidP="009F113F">
      <w:pPr>
        <w:rPr>
          <w:lang w:eastAsia="zh-CN"/>
        </w:rPr>
      </w:pPr>
      <w:r w:rsidRPr="005641AB">
        <w:rPr>
          <w:lang w:eastAsia="zh-CN"/>
        </w:rPr>
        <w:t>Intel: question for clarification: is [20]ms in test requirements equals to the maximum RRC procedure delay plus interruption?</w:t>
      </w:r>
    </w:p>
    <w:p w:rsidR="009F113F" w:rsidRPr="005641AB" w:rsidRDefault="009F113F" w:rsidP="009F113F">
      <w:pPr>
        <w:rPr>
          <w:lang w:val="en-US" w:eastAsia="zh-CN"/>
        </w:rPr>
      </w:pPr>
      <w:r w:rsidRPr="005641AB">
        <w:rPr>
          <w:lang w:eastAsia="zh-CN"/>
        </w:rPr>
        <w:t>Anritsu: &gt; Note 4 about baseband Es/Iot unnecesary</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967" w:history="1">
        <w:r>
          <w:rPr>
            <w:rStyle w:val="Hyperlink"/>
            <w:rFonts w:ascii="Arial" w:hAnsi="Arial" w:cs="Arial"/>
            <w:b/>
          </w:rPr>
          <w:t>R4-1814013</w:t>
        </w:r>
      </w:hyperlink>
      <w:r>
        <w:rPr>
          <w:rFonts w:ascii="Arial" w:hAnsi="Arial" w:cs="Arial"/>
          <w:b/>
        </w:rPr>
        <w:t xml:space="preserve"> (from </w:t>
      </w:r>
      <w:hyperlink r:id="rId1968" w:history="1">
        <w:r>
          <w:rPr>
            <w:rStyle w:val="Hyperlink"/>
            <w:rFonts w:ascii="Arial" w:hAnsi="Arial" w:cs="Arial"/>
            <w:b/>
          </w:rPr>
          <w:t>R4-1813019)</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969" w:history="1">
        <w:r w:rsidR="009F113F">
          <w:rPr>
            <w:rStyle w:val="Hyperlink"/>
            <w:rFonts w:ascii="Arial" w:hAnsi="Arial" w:cs="Arial"/>
            <w:b/>
            <w:sz w:val="24"/>
          </w:rPr>
          <w:t>R4-1814013</w:t>
        </w:r>
      </w:hyperlink>
      <w:r w:rsidR="009F113F" w:rsidRPr="005641AB">
        <w:rPr>
          <w:b/>
        </w:rPr>
        <w:tab/>
        <w:t>Test case for EN-DC UE UL carrier RRC reconfiguration Delay (section A.4.5.4)</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Specify the test case to verify the UE UL carrier RRC reconfiguration Delay requirements.</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pPr>
      <w:r w:rsidRPr="005641AB">
        <w:t>Introduce the test case for UE UL carrier RRC reconfiguration Delay.</w:t>
      </w:r>
    </w:p>
    <w:p w:rsidR="009F113F" w:rsidRPr="005641AB" w:rsidRDefault="009F113F" w:rsidP="009F113F">
      <w:pPr>
        <w:ind w:leftChars="100" w:left="200"/>
      </w:pPr>
      <w:r w:rsidRPr="005641AB">
        <w:t>#1. EN-DC UE UL carrier RRC reconfiguration Delay</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val="en-US" w:eastAsia="zh-CN"/>
        </w:rPr>
      </w:pP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5641AB" w:rsidRDefault="00FF358B" w:rsidP="009F113F">
      <w:pPr>
        <w:rPr>
          <w:i/>
        </w:rPr>
      </w:pPr>
      <w:hyperlink r:id="rId1970" w:history="1">
        <w:r w:rsidR="009F113F">
          <w:rPr>
            <w:rStyle w:val="Hyperlink"/>
            <w:rFonts w:ascii="Arial" w:hAnsi="Arial" w:cs="Arial"/>
            <w:b/>
            <w:sz w:val="24"/>
          </w:rPr>
          <w:t>R4-1813020</w:t>
        </w:r>
      </w:hyperlink>
      <w:r w:rsidR="009F113F" w:rsidRPr="005641AB">
        <w:rPr>
          <w:b/>
        </w:rPr>
        <w:tab/>
        <w:t>Test case for NR standalone UE UL carrier RRC reconfiguration Delay (section A.6.5.4)</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Specify the test case to verify the UE UL carrier RRC reconfiguration Delay requirements.</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pPr>
      <w:r w:rsidRPr="005641AB">
        <w:t>Introduce the test case for UE UL carrier RRC reconfiguration Delay.</w:t>
      </w:r>
    </w:p>
    <w:p w:rsidR="009F113F" w:rsidRPr="005641AB" w:rsidRDefault="009F113F" w:rsidP="009F113F">
      <w:pPr>
        <w:ind w:leftChars="100" w:left="200"/>
        <w:rPr>
          <w:lang w:eastAsia="zh-CN"/>
        </w:rPr>
      </w:pPr>
      <w:r w:rsidRPr="005641AB">
        <w:t>#1. NR standalone UE UL carrier RRC reconfiguration Delay</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Default="009F113F" w:rsidP="009F113F">
      <w:pPr>
        <w:rPr>
          <w:lang w:eastAsia="zh-CN"/>
        </w:rPr>
      </w:pPr>
      <w:r w:rsidRPr="005641AB">
        <w:rPr>
          <w:rFonts w:hint="eastAsia"/>
          <w:lang w:eastAsia="zh-CN"/>
        </w:rPr>
        <w:t xml:space="preserve">Ericsson: </w:t>
      </w:r>
      <w:r w:rsidRPr="005641AB">
        <w:rPr>
          <w:lang w:eastAsia="zh-CN"/>
        </w:rPr>
        <w:t>Needs to be revised. "There is only one cell: FR1 PSCell (cell1)." - we either have 1 cell (PCell) or we have PSCell in addition to PCell. PSCell apepar in all places through out the test case. Tables neeed to be aligned with the corrsponding interruption test cases. "conducted" row is not needed. Different channel bandwidths, SCSs, both FDD and TDD need to be covered. "Filter coefficient" is missing. "RMSI CORESET reference channel" and "PDSCH reference measurement channel" shall be used. EPRE setting are missing. Io is missing. Should there be a reference for 20 ms? Why 5 ms were chosen for T1, T2, and T3? UL configurations are unclear.</w:t>
      </w:r>
    </w:p>
    <w:p w:rsidR="009F113F" w:rsidRDefault="009F113F" w:rsidP="009F113F">
      <w:pPr>
        <w:rPr>
          <w:lang w:eastAsia="zh-CN"/>
        </w:rPr>
      </w:pPr>
      <w:r>
        <w:rPr>
          <w:rFonts w:hint="eastAsia"/>
          <w:lang w:eastAsia="zh-CN"/>
        </w:rPr>
        <w:tab/>
        <w:t>Huawei: we think this is standalone. We only need PCell. Is that OK?</w:t>
      </w:r>
    </w:p>
    <w:p w:rsidR="009F113F" w:rsidRPr="005641AB" w:rsidRDefault="009F113F" w:rsidP="009F113F">
      <w:pPr>
        <w:rPr>
          <w:lang w:val="en-US" w:eastAsia="zh-CN"/>
        </w:rPr>
      </w:pPr>
      <w:r w:rsidRPr="0010682E">
        <w:rPr>
          <w:rFonts w:hint="eastAsia"/>
          <w:highlight w:val="green"/>
          <w:lang w:eastAsia="zh-CN"/>
        </w:rPr>
        <w:t>Agreement: In the test, only PCell</w:t>
      </w:r>
      <w:r>
        <w:rPr>
          <w:rFonts w:hint="eastAsia"/>
          <w:highlight w:val="green"/>
          <w:lang w:eastAsia="zh-CN"/>
        </w:rPr>
        <w:t xml:space="preserve"> with two uplinks</w:t>
      </w:r>
      <w:r w:rsidRPr="0010682E">
        <w:rPr>
          <w:rFonts w:hint="eastAsia"/>
          <w:highlight w:val="green"/>
          <w:lang w:eastAsia="zh-CN"/>
        </w:rPr>
        <w:t xml:space="preserve"> is configured.</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971" w:history="1">
        <w:r>
          <w:rPr>
            <w:rStyle w:val="Hyperlink"/>
            <w:rFonts w:ascii="Arial" w:hAnsi="Arial" w:cs="Arial"/>
            <w:b/>
          </w:rPr>
          <w:t>R4-1814014</w:t>
        </w:r>
      </w:hyperlink>
      <w:r>
        <w:rPr>
          <w:rFonts w:ascii="Arial" w:hAnsi="Arial" w:cs="Arial"/>
          <w:b/>
        </w:rPr>
        <w:t xml:space="preserve"> (from </w:t>
      </w:r>
      <w:hyperlink r:id="rId1972" w:history="1">
        <w:r>
          <w:rPr>
            <w:rStyle w:val="Hyperlink"/>
            <w:rFonts w:ascii="Arial" w:hAnsi="Arial" w:cs="Arial"/>
            <w:b/>
          </w:rPr>
          <w:t>R4-1813020)</w:t>
        </w:r>
      </w:hyperlink>
      <w:r>
        <w:rPr>
          <w:rFonts w:ascii="Arial" w:hAnsi="Arial" w:cs="Arial"/>
          <w:b/>
        </w:rPr>
        <w:t xml:space="preserve"> </w:t>
      </w:r>
      <w:r>
        <w:rPr>
          <w:rFonts w:ascii="Arial" w:hAnsi="Arial" w:cs="Arial"/>
          <w:b/>
        </w:rPr>
        <w:br/>
      </w:r>
      <w:r>
        <w:rPr>
          <w:rFonts w:ascii="Arial" w:hAnsi="Arial" w:cs="Arial"/>
          <w:b/>
        </w:rPr>
        <w:br/>
      </w:r>
    </w:p>
    <w:p w:rsidR="009F113F" w:rsidRPr="005641AB" w:rsidRDefault="00FF358B" w:rsidP="009F113F">
      <w:pPr>
        <w:rPr>
          <w:i/>
        </w:rPr>
      </w:pPr>
      <w:hyperlink r:id="rId1973" w:history="1">
        <w:r w:rsidR="009F113F">
          <w:rPr>
            <w:rStyle w:val="Hyperlink"/>
            <w:rFonts w:ascii="Arial" w:hAnsi="Arial" w:cs="Arial"/>
            <w:b/>
            <w:sz w:val="24"/>
          </w:rPr>
          <w:t>R4-1814014</w:t>
        </w:r>
      </w:hyperlink>
      <w:r w:rsidR="009F113F" w:rsidRPr="005641AB">
        <w:rPr>
          <w:b/>
        </w:rPr>
        <w:tab/>
        <w:t>Test case for NR standalone UE UL carrier RRC reconfiguration Delay (section A.6.5.4)</w:t>
      </w:r>
      <w:r w:rsidR="009F113F" w:rsidRPr="005641AB">
        <w:rPr>
          <w:b/>
        </w:rPr>
        <w:br/>
      </w:r>
      <w:r w:rsidR="009F113F" w:rsidRPr="005641AB">
        <w:tab/>
      </w:r>
      <w:r w:rsidR="009F113F" w:rsidRPr="005641AB">
        <w:tab/>
      </w:r>
      <w:r w:rsidR="009F113F" w:rsidRPr="005641AB">
        <w:tab/>
      </w:r>
      <w:r w:rsidR="009F113F" w:rsidRPr="005641AB">
        <w:tab/>
      </w:r>
      <w:r w:rsidR="009F113F" w:rsidRPr="005641AB">
        <w:tab/>
        <w:t>38.133 v15.3.0</w:t>
      </w:r>
      <w:r w:rsidR="009F113F" w:rsidRPr="005641AB">
        <w:br/>
      </w:r>
      <w:r w:rsidR="009F113F" w:rsidRPr="005641AB">
        <w:rPr>
          <w:i/>
        </w:rPr>
        <w:tab/>
      </w:r>
      <w:r w:rsidR="009F113F" w:rsidRPr="005641AB">
        <w:rPr>
          <w:i/>
        </w:rPr>
        <w:tab/>
      </w:r>
      <w:r w:rsidR="009F113F" w:rsidRPr="005641AB">
        <w:rPr>
          <w:i/>
        </w:rPr>
        <w:tab/>
      </w:r>
      <w:r w:rsidR="009F113F" w:rsidRPr="005641AB">
        <w:rPr>
          <w:i/>
        </w:rPr>
        <w:tab/>
      </w:r>
      <w:r w:rsidR="009F113F" w:rsidRPr="005641AB">
        <w:rPr>
          <w:i/>
        </w:rPr>
        <w:tab/>
        <w:t>Source: Huawei, HiSilicon</w:t>
      </w:r>
    </w:p>
    <w:p w:rsidR="009F113F" w:rsidRPr="005641AB" w:rsidRDefault="009F113F" w:rsidP="009F113F">
      <w:pPr>
        <w:rPr>
          <w:rFonts w:ascii="Arial" w:hAnsi="Arial" w:cs="Arial"/>
          <w:b/>
        </w:rPr>
      </w:pPr>
      <w:r w:rsidRPr="005641AB">
        <w:rPr>
          <w:rFonts w:ascii="Arial" w:hAnsi="Arial" w:cs="Arial"/>
          <w:b/>
        </w:rPr>
        <w:t xml:space="preserve">Abstract: </w:t>
      </w:r>
    </w:p>
    <w:p w:rsidR="009F113F" w:rsidRPr="005641AB" w:rsidRDefault="009F113F" w:rsidP="009F113F">
      <w:r w:rsidRPr="005641AB">
        <w:t>Specify the test case to verify the UE UL carrier RRC reconfiguration Delay requirements.</w:t>
      </w:r>
    </w:p>
    <w:p w:rsidR="009F113F" w:rsidRPr="005641AB" w:rsidRDefault="009F113F" w:rsidP="009F113F">
      <w:pPr>
        <w:rPr>
          <w:lang w:eastAsia="zh-CN"/>
        </w:rPr>
      </w:pPr>
      <w:r w:rsidRPr="005641AB">
        <w:rPr>
          <w:rFonts w:hint="eastAsia"/>
          <w:lang w:eastAsia="zh-CN"/>
        </w:rPr>
        <w:t>Summary of changes:</w:t>
      </w:r>
    </w:p>
    <w:p w:rsidR="009F113F" w:rsidRPr="005641AB" w:rsidRDefault="009F113F" w:rsidP="009F113F">
      <w:pPr>
        <w:ind w:leftChars="100" w:left="200"/>
      </w:pPr>
      <w:r w:rsidRPr="005641AB">
        <w:t>Introduce the test case for UE UL carrier RRC reconfiguration Delay.</w:t>
      </w:r>
    </w:p>
    <w:p w:rsidR="009F113F" w:rsidRPr="005641AB" w:rsidRDefault="009F113F" w:rsidP="009F113F">
      <w:pPr>
        <w:ind w:leftChars="100" w:left="200"/>
        <w:rPr>
          <w:lang w:eastAsia="zh-CN"/>
        </w:rPr>
      </w:pPr>
      <w:r w:rsidRPr="005641AB">
        <w:t>#1. NR standalone UE UL carrier RRC reconfiguration Delay</w:t>
      </w:r>
    </w:p>
    <w:p w:rsidR="009F113F" w:rsidRPr="005641AB" w:rsidRDefault="009F113F" w:rsidP="009F113F">
      <w:pPr>
        <w:rPr>
          <w:lang w:eastAsia="zh-CN"/>
        </w:rPr>
      </w:pPr>
      <w:r w:rsidRPr="005641AB">
        <w:rPr>
          <w:rFonts w:hint="eastAsia"/>
          <w:lang w:eastAsia="zh-CN"/>
        </w:rPr>
        <w:t>(38.133 draft CR)</w:t>
      </w:r>
    </w:p>
    <w:p w:rsidR="009F113F" w:rsidRPr="005641AB" w:rsidRDefault="009F113F" w:rsidP="009F113F">
      <w:pPr>
        <w:rPr>
          <w:rFonts w:ascii="Arial" w:hAnsi="Arial" w:cs="Arial"/>
          <w:b/>
        </w:rPr>
      </w:pPr>
      <w:r w:rsidRPr="005641AB">
        <w:rPr>
          <w:rFonts w:ascii="Arial" w:hAnsi="Arial" w:cs="Arial"/>
          <w:b/>
        </w:rPr>
        <w:t xml:space="preserve">Discussion: </w:t>
      </w:r>
    </w:p>
    <w:p w:rsidR="009F113F" w:rsidRPr="005641AB" w:rsidRDefault="009F113F" w:rsidP="009F113F">
      <w:pPr>
        <w:rPr>
          <w:lang w:val="en-US" w:eastAsia="zh-CN"/>
        </w:rPr>
      </w:pPr>
      <w:r>
        <w:rPr>
          <w:rFonts w:hint="eastAsia"/>
          <w:lang w:val="en-US" w:eastAsia="zh-CN"/>
        </w:rPr>
        <w:t xml:space="preserve">Qualcomm: it is not something that is </w:t>
      </w:r>
      <w:r>
        <w:rPr>
          <w:lang w:val="en-US" w:eastAsia="zh-CN"/>
        </w:rPr>
        <w:t>straightforward</w:t>
      </w:r>
      <w:r>
        <w:rPr>
          <w:rFonts w:hint="eastAsia"/>
          <w:lang w:val="en-US" w:eastAsia="zh-CN"/>
        </w:rPr>
        <w:t xml:space="preserve"> for the test.</w:t>
      </w:r>
    </w:p>
    <w:p w:rsidR="009F113F" w:rsidRPr="005641AB"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pStyle w:val="Heading3"/>
        <w:rPr>
          <w:lang w:eastAsia="zh-CN"/>
        </w:rPr>
      </w:pPr>
      <w:bookmarkStart w:id="417" w:name="_Toc529479474"/>
      <w:r>
        <w:t>7.13</w:t>
      </w:r>
      <w:r>
        <w:tab/>
        <w:t>Demodulation and CSI (38.101-4/38.104) [NR_newRAT-Perf]</w:t>
      </w:r>
      <w:bookmarkEnd w:id="417"/>
    </w:p>
    <w:p w:rsidR="009F113F" w:rsidRDefault="009F113F" w:rsidP="009F113F">
      <w:pPr>
        <w:pStyle w:val="Heading4"/>
      </w:pPr>
      <w:bookmarkStart w:id="418" w:name="_Toc529479475"/>
      <w:r>
        <w:t>7.13.1</w:t>
      </w:r>
      <w:r>
        <w:tab/>
        <w:t>UE demodulation and CSI [NR_newRAT-Perf]</w:t>
      </w:r>
      <w:bookmarkEnd w:id="418"/>
    </w:p>
    <w:p w:rsidR="009F113F" w:rsidRDefault="009F113F" w:rsidP="009F113F">
      <w:pPr>
        <w:rPr>
          <w:b/>
          <w:i/>
          <w:color w:val="C00000"/>
          <w:sz w:val="24"/>
          <w:szCs w:val="24"/>
          <w:lang w:eastAsia="zh-CN"/>
        </w:rPr>
      </w:pPr>
      <w:r>
        <w:rPr>
          <w:rFonts w:hint="eastAsia"/>
          <w:b/>
          <w:i/>
          <w:color w:val="C00000"/>
          <w:sz w:val="24"/>
          <w:szCs w:val="24"/>
          <w:lang w:eastAsia="zh-CN"/>
        </w:rPr>
        <w:t>Draft CR for 38.101-4</w:t>
      </w:r>
    </w:p>
    <w:p w:rsidR="009F113F" w:rsidRPr="00FB69A5" w:rsidRDefault="00FF358B" w:rsidP="009F113F">
      <w:pPr>
        <w:rPr>
          <w:i/>
          <w:lang w:eastAsia="zh-CN"/>
        </w:rPr>
      </w:pPr>
      <w:hyperlink r:id="rId1974" w:history="1">
        <w:r w:rsidR="009F113F">
          <w:rPr>
            <w:rStyle w:val="Hyperlink"/>
            <w:rFonts w:ascii="Arial" w:hAnsi="Arial" w:cs="Arial"/>
            <w:b/>
            <w:sz w:val="24"/>
            <w:lang w:eastAsia="zh-CN"/>
          </w:rPr>
          <w:t>R4-1814237</w:t>
        </w:r>
      </w:hyperlink>
      <w:r w:rsidR="009F113F">
        <w:rPr>
          <w:b/>
        </w:rPr>
        <w:tab/>
      </w:r>
      <w:r w:rsidR="009F113F">
        <w:rPr>
          <w:rFonts w:hint="eastAsia"/>
          <w:b/>
          <w:lang w:eastAsia="zh-CN"/>
        </w:rPr>
        <w:t>TS38.101-4 0.1.0</w:t>
      </w:r>
      <w:r w:rsidR="009F113F" w:rsidRPr="00FB69A5">
        <w:rPr>
          <w:b/>
        </w:rPr>
        <w:br/>
      </w:r>
      <w:r w:rsidR="009F113F">
        <w:tab/>
      </w:r>
      <w:r w:rsidR="009F113F">
        <w:tab/>
      </w:r>
      <w:r w:rsidR="009F113F">
        <w:tab/>
      </w:r>
      <w:r w:rsidR="009F113F">
        <w:tab/>
      </w:r>
      <w:r w:rsidR="009F113F">
        <w:tab/>
      </w:r>
      <w:r w:rsidR="009F113F">
        <w:rPr>
          <w:rFonts w:hint="eastAsia"/>
          <w:lang w:eastAsia="zh-CN"/>
        </w:rPr>
        <w:t>TS38.101-4</w:t>
      </w:r>
      <w:r w:rsidR="009F113F" w:rsidRPr="00FB69A5">
        <w:t xml:space="preserve">  CR-  rev  Cat:  () v</w:t>
      </w:r>
      <w:r w:rsidR="009F113F" w:rsidRPr="00FB69A5">
        <w:br/>
      </w:r>
      <w:r w:rsidR="009F113F">
        <w:rPr>
          <w:i/>
        </w:rPr>
        <w:tab/>
      </w:r>
      <w:r w:rsidR="009F113F">
        <w:rPr>
          <w:i/>
        </w:rPr>
        <w:tab/>
      </w:r>
      <w:r w:rsidR="009F113F">
        <w:rPr>
          <w:i/>
        </w:rPr>
        <w:tab/>
      </w:r>
      <w:r w:rsidR="009F113F">
        <w:rPr>
          <w:i/>
        </w:rPr>
        <w:tab/>
      </w:r>
      <w:r w:rsidR="009F113F">
        <w:rPr>
          <w:i/>
        </w:rPr>
        <w:tab/>
        <w:t xml:space="preserve">Source: </w:t>
      </w:r>
      <w:r w:rsidR="009F113F">
        <w:rPr>
          <w:rFonts w:hint="eastAsia"/>
          <w:i/>
          <w:lang w:eastAsia="zh-CN"/>
        </w:rPr>
        <w:t>Samsung</w:t>
      </w:r>
    </w:p>
    <w:p w:rsidR="009F113F" w:rsidRPr="00FB69A5" w:rsidRDefault="009F113F" w:rsidP="009F113F">
      <w:pPr>
        <w:rPr>
          <w:b/>
        </w:rPr>
      </w:pPr>
      <w:r w:rsidRPr="00FB69A5">
        <w:rPr>
          <w:b/>
        </w:rPr>
        <w:lastRenderedPageBreak/>
        <w:t xml:space="preserve">Abstract: </w:t>
      </w:r>
    </w:p>
    <w:p w:rsidR="009F113F" w:rsidRPr="00FB69A5" w:rsidRDefault="009F113F" w:rsidP="009F113F">
      <w:r w:rsidRPr="00FB69A5">
        <w:t xml:space="preserve">This contribution provides the way forward on </w:t>
      </w:r>
    </w:p>
    <w:p w:rsidR="009F113F" w:rsidRPr="00FB69A5" w:rsidRDefault="009F113F" w:rsidP="009F113F">
      <w:pPr>
        <w:rPr>
          <w:b/>
        </w:rPr>
      </w:pPr>
      <w:r w:rsidRPr="00FB69A5">
        <w:rPr>
          <w:b/>
        </w:rPr>
        <w:t xml:space="preserve">Discussion: </w:t>
      </w:r>
    </w:p>
    <w:p w:rsidR="009F113F" w:rsidRPr="00FB69A5" w:rsidRDefault="009F113F" w:rsidP="009F113F"/>
    <w:p w:rsidR="000115E9" w:rsidRDefault="009F113F" w:rsidP="009F113F">
      <w:pPr>
        <w:rPr>
          <w:b/>
          <w:lang w:eastAsia="zh-CN"/>
        </w:rPr>
      </w:pPr>
      <w:r w:rsidRPr="00FB69A5">
        <w:rPr>
          <w:b/>
        </w:rPr>
        <w:t>Decision:</w:t>
      </w:r>
      <w:r w:rsidRPr="00FB69A5">
        <w:rPr>
          <w:b/>
        </w:rPr>
        <w:tab/>
      </w:r>
      <w:r w:rsidRPr="00FB69A5">
        <w:rPr>
          <w:b/>
        </w:rPr>
        <w:tab/>
      </w:r>
      <w:r w:rsidRPr="00FA7904">
        <w:rPr>
          <w:rFonts w:hint="eastAsia"/>
          <w:b/>
          <w:highlight w:val="magenta"/>
          <w:lang w:eastAsia="zh-CN"/>
        </w:rPr>
        <w:t>Email Approval</w:t>
      </w:r>
    </w:p>
    <w:p w:rsidR="009F113F" w:rsidRDefault="000115E9" w:rsidP="009F113F">
      <w:pPr>
        <w:rPr>
          <w:b/>
          <w:i/>
          <w:color w:val="C00000"/>
          <w:sz w:val="24"/>
          <w:szCs w:val="24"/>
          <w:lang w:eastAsia="zh-CN"/>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approved</w:t>
      </w:r>
      <w:r w:rsidRPr="00843BC2">
        <w:rPr>
          <w:rFonts w:eastAsia="Malgun Gothic" w:hint="eastAsia"/>
        </w:rPr>
        <w:t xml:space="preserve"> by e-mail.</w:t>
      </w:r>
      <w:r w:rsidR="009F113F">
        <w:rPr>
          <w:rFonts w:hint="eastAsia"/>
          <w:b/>
          <w:lang w:eastAsia="zh-CN"/>
        </w:rPr>
        <w:br/>
      </w:r>
      <w:r w:rsidR="009F113F">
        <w:rPr>
          <w:rFonts w:hint="eastAsia"/>
          <w:b/>
          <w:lang w:eastAsia="zh-CN"/>
        </w:rPr>
        <w:br/>
      </w:r>
    </w:p>
    <w:p w:rsidR="009F113F" w:rsidRPr="004B720D" w:rsidRDefault="009F113F" w:rsidP="009F113F">
      <w:pPr>
        <w:rPr>
          <w:b/>
          <w:i/>
          <w:color w:val="C00000"/>
          <w:sz w:val="24"/>
          <w:szCs w:val="24"/>
          <w:lang w:eastAsia="zh-CN"/>
        </w:rPr>
      </w:pPr>
      <w:r w:rsidRPr="004B720D">
        <w:rPr>
          <w:b/>
          <w:i/>
          <w:color w:val="C00000"/>
          <w:sz w:val="24"/>
          <w:szCs w:val="24"/>
          <w:lang w:eastAsia="zh-CN"/>
        </w:rPr>
        <w:t>AH minutes</w:t>
      </w:r>
    </w:p>
    <w:p w:rsidR="009F113F" w:rsidRPr="00FB69A5" w:rsidRDefault="00FF358B" w:rsidP="009F113F">
      <w:pPr>
        <w:rPr>
          <w:i/>
          <w:lang w:eastAsia="zh-CN"/>
        </w:rPr>
      </w:pPr>
      <w:hyperlink r:id="rId1975" w:history="1">
        <w:r w:rsidR="009F113F">
          <w:rPr>
            <w:rStyle w:val="Hyperlink"/>
            <w:rFonts w:ascii="Arial" w:hAnsi="Arial" w:cs="Arial"/>
            <w:sz w:val="24"/>
          </w:rPr>
          <w:t>R4-1813728</w:t>
        </w:r>
      </w:hyperlink>
      <w:r w:rsidR="009F113F">
        <w:rPr>
          <w:b/>
        </w:rPr>
        <w:tab/>
      </w:r>
      <w:r w:rsidR="009F113F">
        <w:rPr>
          <w:rFonts w:hint="eastAsia"/>
          <w:b/>
          <w:lang w:eastAsia="zh-CN"/>
        </w:rPr>
        <w:t xml:space="preserve">Ad hoc minutes for NR UE </w:t>
      </w:r>
      <w:r w:rsidR="009F113F">
        <w:rPr>
          <w:b/>
          <w:lang w:eastAsia="zh-CN"/>
        </w:rPr>
        <w:t>demodulation</w:t>
      </w:r>
      <w:r w:rsidR="009F113F" w:rsidRPr="00FB69A5">
        <w:rPr>
          <w:b/>
        </w:rPr>
        <w:br/>
      </w:r>
      <w:r w:rsidR="009F113F" w:rsidRPr="00FB69A5">
        <w:tab/>
      </w:r>
      <w:r w:rsidR="009F113F" w:rsidRPr="00FB69A5">
        <w:tab/>
      </w:r>
      <w:r w:rsidR="009F113F" w:rsidRPr="00FB69A5">
        <w:tab/>
      </w:r>
      <w:r w:rsidR="009F113F" w:rsidRPr="00FB69A5">
        <w:tab/>
      </w:r>
      <w:r w:rsidR="009F113F" w:rsidRPr="00FB69A5">
        <w:tab/>
      </w:r>
      <w:r w:rsidR="009F113F" w:rsidRPr="00FB69A5">
        <w:tab/>
        <w:t xml:space="preserve">  CR-  rev  Cat:  () v</w:t>
      </w:r>
      <w:r w:rsidR="009F113F" w:rsidRPr="00FB69A5">
        <w:br/>
      </w:r>
      <w:r w:rsidR="009F113F">
        <w:rPr>
          <w:i/>
        </w:rPr>
        <w:tab/>
      </w:r>
      <w:r w:rsidR="009F113F">
        <w:rPr>
          <w:i/>
        </w:rPr>
        <w:tab/>
      </w:r>
      <w:r w:rsidR="009F113F">
        <w:rPr>
          <w:i/>
        </w:rPr>
        <w:tab/>
      </w:r>
      <w:r w:rsidR="009F113F">
        <w:rPr>
          <w:i/>
        </w:rPr>
        <w:tab/>
      </w:r>
      <w:r w:rsidR="009F113F">
        <w:rPr>
          <w:i/>
        </w:rPr>
        <w:tab/>
        <w:t xml:space="preserve">Source: </w:t>
      </w:r>
      <w:r w:rsidR="009F113F">
        <w:rPr>
          <w:rFonts w:hint="eastAsia"/>
          <w:i/>
          <w:lang w:eastAsia="zh-CN"/>
        </w:rPr>
        <w:t>Samsung</w:t>
      </w:r>
    </w:p>
    <w:p w:rsidR="009F113F" w:rsidRPr="00FB69A5" w:rsidRDefault="009F113F" w:rsidP="009F113F">
      <w:pPr>
        <w:rPr>
          <w:b/>
        </w:rPr>
      </w:pPr>
      <w:r w:rsidRPr="00FB69A5">
        <w:rPr>
          <w:b/>
        </w:rPr>
        <w:t xml:space="preserve">Abstract: </w:t>
      </w:r>
    </w:p>
    <w:p w:rsidR="009F113F" w:rsidRPr="00FB69A5" w:rsidRDefault="009F113F" w:rsidP="009F113F">
      <w:r w:rsidRPr="00FB69A5">
        <w:t xml:space="preserve">This contribution provides the way forward on </w:t>
      </w:r>
    </w:p>
    <w:p w:rsidR="009F113F" w:rsidRPr="00FB69A5" w:rsidRDefault="009F113F" w:rsidP="009F113F">
      <w:pPr>
        <w:rPr>
          <w:b/>
        </w:rPr>
      </w:pPr>
      <w:r w:rsidRPr="00FB69A5">
        <w:rPr>
          <w:b/>
        </w:rPr>
        <w:t xml:space="preserve">Discussion: </w:t>
      </w:r>
    </w:p>
    <w:p w:rsidR="009F113F" w:rsidRDefault="009F113F" w:rsidP="009F113F">
      <w:pPr>
        <w:rPr>
          <w:lang w:eastAsia="zh-CN"/>
        </w:rPr>
      </w:pPr>
      <w:r w:rsidRPr="00586EFD">
        <w:rPr>
          <w:rFonts w:hint="eastAsia"/>
          <w:highlight w:val="green"/>
          <w:lang w:eastAsia="zh-CN"/>
        </w:rPr>
        <w:t xml:space="preserve">Agreement: </w:t>
      </w:r>
      <w:r w:rsidRPr="00586EFD">
        <w:rPr>
          <w:highlight w:val="green"/>
          <w:lang w:eastAsia="zh-CN"/>
        </w:rPr>
        <w:t>QPSK and 16QAM requirements can be band agnostic for current agreed test cases at least for up to frequency range 40 GHz.</w:t>
      </w:r>
    </w:p>
    <w:p w:rsidR="009F113F" w:rsidRDefault="009F113F" w:rsidP="009F113F">
      <w:pPr>
        <w:rPr>
          <w:lang w:eastAsia="zh-CN"/>
        </w:rPr>
      </w:pPr>
      <w:r>
        <w:rPr>
          <w:rFonts w:hint="eastAsia"/>
          <w:lang w:eastAsia="zh-CN"/>
        </w:rPr>
        <w:t xml:space="preserve">Ericsson: for the phase noise and proxy frequency, the carrier frequency is the center frequency. Depending on the different understanding with highest frequency, it could be around 45GHz. It can be separated in the big range. We have too many frequency chunks. </w:t>
      </w:r>
    </w:p>
    <w:p w:rsidR="009F113F" w:rsidRDefault="009F113F" w:rsidP="009F113F">
      <w:pPr>
        <w:rPr>
          <w:lang w:eastAsia="zh-CN"/>
        </w:rPr>
      </w:pPr>
      <w:r>
        <w:rPr>
          <w:rFonts w:hint="eastAsia"/>
          <w:lang w:eastAsia="zh-CN"/>
        </w:rPr>
        <w:tab/>
        <w:t>Intel: the highest frequency is 40GHz. It may depend on UE implementation.</w:t>
      </w:r>
    </w:p>
    <w:p w:rsidR="009F113F" w:rsidRDefault="009F113F" w:rsidP="009F113F">
      <w:pPr>
        <w:rPr>
          <w:lang w:eastAsia="zh-CN"/>
        </w:rPr>
      </w:pPr>
      <w:r>
        <w:rPr>
          <w:rFonts w:hint="eastAsia"/>
          <w:lang w:eastAsia="zh-CN"/>
        </w:rPr>
        <w:tab/>
        <w:t xml:space="preserve">Samsung: we can focus on the existsing Rel-15 bands. For the future, when introducing the new bands, we can further </w:t>
      </w:r>
      <w:r>
        <w:rPr>
          <w:lang w:eastAsia="zh-CN"/>
        </w:rPr>
        <w:t>discuss.</w:t>
      </w:r>
      <w:r>
        <w:rPr>
          <w:rFonts w:hint="eastAsia"/>
          <w:lang w:eastAsia="zh-CN"/>
        </w:rPr>
        <w:t xml:space="preserve"> For the current requirement, it should be band agnostic.</w:t>
      </w:r>
    </w:p>
    <w:p w:rsidR="009F113F" w:rsidRDefault="009F113F" w:rsidP="009F113F">
      <w:pPr>
        <w:rPr>
          <w:lang w:eastAsia="zh-CN"/>
        </w:rPr>
      </w:pPr>
      <w:r>
        <w:rPr>
          <w:rFonts w:hint="eastAsia"/>
          <w:lang w:eastAsia="zh-CN"/>
        </w:rPr>
        <w:t xml:space="preserve">Qualcomm: we want to revisit </w:t>
      </w:r>
    </w:p>
    <w:p w:rsidR="009F113F" w:rsidRDefault="009F113F" w:rsidP="009F113F">
      <w:pPr>
        <w:pStyle w:val="ListParagraph"/>
        <w:numPr>
          <w:ilvl w:val="0"/>
          <w:numId w:val="162"/>
        </w:numPr>
        <w:overflowPunct w:val="0"/>
        <w:autoSpaceDE w:val="0"/>
        <w:autoSpaceDN w:val="0"/>
        <w:adjustRightInd w:val="0"/>
        <w:spacing w:after="180"/>
        <w:ind w:firstLineChars="0"/>
        <w:rPr>
          <w:rFonts w:ascii="Times New Roman" w:hAnsi="Times New Roman"/>
        </w:rPr>
      </w:pPr>
      <w:r w:rsidRPr="003F334A">
        <w:rPr>
          <w:rFonts w:ascii="Times New Roman" w:hAnsi="Times New Roman"/>
        </w:rPr>
        <w:t>Introducing additional PDSCH test cases with following PMI under FR2 120kHz with DDDSU DL-UL configurations</w:t>
      </w:r>
    </w:p>
    <w:p w:rsidR="009F113F" w:rsidRDefault="009F113F" w:rsidP="009F113F">
      <w:pPr>
        <w:rPr>
          <w:lang w:eastAsia="zh-CN"/>
        </w:rPr>
      </w:pPr>
      <w:r>
        <w:rPr>
          <w:rFonts w:hint="eastAsia"/>
          <w:lang w:eastAsia="zh-CN"/>
        </w:rPr>
        <w:t>Intel: we have the same comment. This is not valid agreement since only delegates who cover CSI there during the discussion.</w:t>
      </w:r>
    </w:p>
    <w:p w:rsidR="009F113F" w:rsidRDefault="009F113F" w:rsidP="009F113F">
      <w:pPr>
        <w:ind w:firstLine="284"/>
        <w:rPr>
          <w:lang w:eastAsia="zh-CN"/>
        </w:rPr>
      </w:pPr>
      <w:r>
        <w:rPr>
          <w:rFonts w:hint="eastAsia"/>
          <w:lang w:eastAsia="zh-CN"/>
        </w:rPr>
        <w:t>Samsung: we disucss this issue in the AH and also in the online session. This is an agreement in the online session. It was the agreement in the common session for RRM and demodulation.</w:t>
      </w:r>
    </w:p>
    <w:p w:rsidR="009F113F" w:rsidRPr="003F334A" w:rsidRDefault="009F113F" w:rsidP="009F113F">
      <w:pPr>
        <w:ind w:firstLine="284"/>
        <w:rPr>
          <w:lang w:eastAsia="zh-CN"/>
        </w:rPr>
      </w:pPr>
      <w:r>
        <w:rPr>
          <w:rFonts w:hint="eastAsia"/>
          <w:lang w:eastAsia="zh-CN"/>
        </w:rPr>
        <w:t>NTT DOCOMO: Same view as Samsung. It was online session agreement. Without this agreement, we could not agree on the CSI agreement.</w:t>
      </w:r>
    </w:p>
    <w:p w:rsidR="009F113F" w:rsidRDefault="009F113F" w:rsidP="009F113F">
      <w:pPr>
        <w:rPr>
          <w:lang w:eastAsia="zh-CN"/>
        </w:rPr>
      </w:pPr>
      <w:r>
        <w:rPr>
          <w:b/>
        </w:rPr>
        <w:t>Decision:</w:t>
      </w:r>
      <w:r>
        <w:rPr>
          <w:b/>
        </w:rPr>
        <w:tab/>
      </w:r>
      <w:r>
        <w:rPr>
          <w:b/>
        </w:rPr>
        <w:tab/>
      </w:r>
      <w:r w:rsidRPr="00586EFD">
        <w:rPr>
          <w:b/>
          <w:highlight w:val="green"/>
        </w:rPr>
        <w:t>Approved</w:t>
      </w:r>
      <w:r w:rsidRPr="00586EFD">
        <w:rPr>
          <w:b/>
          <w:highlight w:val="green"/>
        </w:rPr>
        <w:br/>
      </w:r>
      <w:r w:rsidRPr="00586EFD">
        <w:rPr>
          <w:b/>
          <w:highlight w:val="green"/>
        </w:rPr>
        <w:br/>
      </w:r>
    </w:p>
    <w:p w:rsidR="009F113F" w:rsidRPr="004B720D" w:rsidRDefault="009F113F" w:rsidP="009F113F">
      <w:pPr>
        <w:rPr>
          <w:b/>
          <w:i/>
          <w:color w:val="C00000"/>
          <w:sz w:val="24"/>
          <w:szCs w:val="24"/>
          <w:lang w:eastAsia="zh-CN"/>
        </w:rPr>
      </w:pPr>
      <w:r>
        <w:rPr>
          <w:rFonts w:hint="eastAsia"/>
          <w:b/>
          <w:i/>
          <w:color w:val="C00000"/>
          <w:sz w:val="24"/>
          <w:szCs w:val="24"/>
          <w:lang w:eastAsia="zh-CN"/>
        </w:rPr>
        <w:t>Way forward</w:t>
      </w:r>
    </w:p>
    <w:p w:rsidR="009F113F" w:rsidRPr="00FB69A5" w:rsidRDefault="00FF358B" w:rsidP="009F113F">
      <w:pPr>
        <w:rPr>
          <w:i/>
          <w:lang w:eastAsia="zh-CN"/>
        </w:rPr>
      </w:pPr>
      <w:hyperlink r:id="rId1976" w:history="1">
        <w:r w:rsidR="009F113F">
          <w:rPr>
            <w:rStyle w:val="Hyperlink"/>
            <w:rFonts w:ascii="Arial" w:hAnsi="Arial" w:cs="Arial"/>
            <w:sz w:val="24"/>
          </w:rPr>
          <w:t>R4-1813927</w:t>
        </w:r>
      </w:hyperlink>
      <w:r w:rsidR="009F113F">
        <w:rPr>
          <w:b/>
        </w:rPr>
        <w:tab/>
        <w:t xml:space="preserve">Way forward on </w:t>
      </w:r>
      <w:r w:rsidR="009F113F">
        <w:rPr>
          <w:rFonts w:hint="eastAsia"/>
          <w:b/>
          <w:lang w:eastAsia="zh-CN"/>
        </w:rPr>
        <w:t xml:space="preserve">NR PDSCH demodulation </w:t>
      </w:r>
      <w:r w:rsidR="009F113F">
        <w:rPr>
          <w:b/>
          <w:lang w:eastAsia="zh-CN"/>
        </w:rPr>
        <w:t>performance</w:t>
      </w:r>
      <w:r w:rsidR="009F113F">
        <w:rPr>
          <w:rFonts w:hint="eastAsia"/>
          <w:b/>
          <w:lang w:eastAsia="zh-CN"/>
        </w:rPr>
        <w:t xml:space="preserve"> requirements</w:t>
      </w:r>
      <w:r w:rsidR="009F113F" w:rsidRPr="00FB69A5">
        <w:rPr>
          <w:b/>
        </w:rPr>
        <w:br/>
      </w:r>
      <w:r w:rsidR="009F113F" w:rsidRPr="00FB69A5">
        <w:tab/>
      </w:r>
      <w:r w:rsidR="009F113F" w:rsidRPr="00FB69A5">
        <w:tab/>
      </w:r>
      <w:r w:rsidR="009F113F" w:rsidRPr="00FB69A5">
        <w:tab/>
      </w:r>
      <w:r w:rsidR="009F113F" w:rsidRPr="00FB69A5">
        <w:tab/>
      </w:r>
      <w:r w:rsidR="009F113F" w:rsidRPr="00FB69A5">
        <w:tab/>
      </w:r>
      <w:r w:rsidR="009F113F" w:rsidRPr="00FB69A5">
        <w:tab/>
        <w:t xml:space="preserve">  CR-  rev  Cat:  () v</w:t>
      </w:r>
      <w:r w:rsidR="009F113F" w:rsidRPr="00FB69A5">
        <w:br/>
      </w:r>
      <w:r w:rsidR="009F113F">
        <w:rPr>
          <w:i/>
        </w:rPr>
        <w:tab/>
      </w:r>
      <w:r w:rsidR="009F113F">
        <w:rPr>
          <w:i/>
        </w:rPr>
        <w:tab/>
      </w:r>
      <w:r w:rsidR="009F113F">
        <w:rPr>
          <w:i/>
        </w:rPr>
        <w:tab/>
      </w:r>
      <w:r w:rsidR="009F113F">
        <w:rPr>
          <w:i/>
        </w:rPr>
        <w:tab/>
      </w:r>
      <w:r w:rsidR="009F113F">
        <w:rPr>
          <w:i/>
        </w:rPr>
        <w:tab/>
        <w:t xml:space="preserve">Source: </w:t>
      </w:r>
      <w:r w:rsidR="009F113F">
        <w:rPr>
          <w:rFonts w:hint="eastAsia"/>
          <w:i/>
          <w:lang w:eastAsia="zh-CN"/>
        </w:rPr>
        <w:t>Intel</w:t>
      </w:r>
    </w:p>
    <w:p w:rsidR="009F113F" w:rsidRPr="00FB69A5" w:rsidRDefault="009F113F" w:rsidP="009F113F">
      <w:pPr>
        <w:rPr>
          <w:b/>
        </w:rPr>
      </w:pPr>
      <w:r w:rsidRPr="00FB69A5">
        <w:rPr>
          <w:b/>
        </w:rPr>
        <w:t xml:space="preserve">Abstract: </w:t>
      </w:r>
    </w:p>
    <w:p w:rsidR="009F113F" w:rsidRPr="00FB69A5" w:rsidRDefault="009F113F" w:rsidP="009F113F">
      <w:r w:rsidRPr="00FB69A5">
        <w:t xml:space="preserve">This contribution provides the way forward on </w:t>
      </w:r>
    </w:p>
    <w:p w:rsidR="009F113F" w:rsidRPr="00FB69A5" w:rsidRDefault="009F113F" w:rsidP="009F113F">
      <w:pPr>
        <w:rPr>
          <w:b/>
        </w:rPr>
      </w:pPr>
      <w:r w:rsidRPr="00FB69A5">
        <w:rPr>
          <w:b/>
        </w:rPr>
        <w:lastRenderedPageBreak/>
        <w:t xml:space="preserve">Discussion: </w:t>
      </w:r>
    </w:p>
    <w:p w:rsidR="009F113F" w:rsidRPr="00FB69A5" w:rsidRDefault="009F113F" w:rsidP="009F113F"/>
    <w:p w:rsidR="009F113F" w:rsidRDefault="009F113F" w:rsidP="009F113F">
      <w:pPr>
        <w:rPr>
          <w:b/>
        </w:rPr>
      </w:pPr>
      <w:r>
        <w:rPr>
          <w:b/>
        </w:rPr>
        <w:t>Decision:</w:t>
      </w:r>
      <w:r>
        <w:rPr>
          <w:b/>
        </w:rPr>
        <w:tab/>
      </w:r>
      <w:r>
        <w:rPr>
          <w:b/>
        </w:rPr>
        <w:tab/>
        <w:t xml:space="preserve">Revised to </w:t>
      </w:r>
      <w:hyperlink r:id="rId1977" w:history="1">
        <w:r>
          <w:rPr>
            <w:rStyle w:val="Hyperlink"/>
            <w:b/>
          </w:rPr>
          <w:t>R4-1814238</w:t>
        </w:r>
      </w:hyperlink>
      <w:r>
        <w:rPr>
          <w:b/>
        </w:rPr>
        <w:t xml:space="preserve"> (from </w:t>
      </w:r>
      <w:hyperlink r:id="rId1978" w:history="1">
        <w:r>
          <w:rPr>
            <w:rStyle w:val="Hyperlink"/>
            <w:b/>
          </w:rPr>
          <w:t>R4-1813927)</w:t>
        </w:r>
      </w:hyperlink>
      <w:r>
        <w:rPr>
          <w:b/>
        </w:rPr>
        <w:t xml:space="preserve"> </w:t>
      </w:r>
      <w:r>
        <w:rPr>
          <w:b/>
        </w:rPr>
        <w:br/>
      </w:r>
      <w:r>
        <w:rPr>
          <w:b/>
        </w:rPr>
        <w:br/>
      </w:r>
    </w:p>
    <w:p w:rsidR="009F113F" w:rsidRPr="00FB69A5" w:rsidRDefault="00FF358B" w:rsidP="009F113F">
      <w:pPr>
        <w:rPr>
          <w:i/>
          <w:lang w:eastAsia="zh-CN"/>
        </w:rPr>
      </w:pPr>
      <w:hyperlink r:id="rId1979" w:history="1">
        <w:r w:rsidR="009F113F">
          <w:rPr>
            <w:rStyle w:val="Hyperlink"/>
            <w:rFonts w:ascii="Arial" w:hAnsi="Arial" w:cs="Arial"/>
            <w:b/>
            <w:sz w:val="24"/>
          </w:rPr>
          <w:t>R4-1814238</w:t>
        </w:r>
      </w:hyperlink>
      <w:r w:rsidR="009F113F">
        <w:rPr>
          <w:b/>
        </w:rPr>
        <w:tab/>
        <w:t xml:space="preserve">Way forward on </w:t>
      </w:r>
      <w:r w:rsidR="009F113F">
        <w:rPr>
          <w:rFonts w:hint="eastAsia"/>
          <w:b/>
          <w:lang w:eastAsia="zh-CN"/>
        </w:rPr>
        <w:t xml:space="preserve">NR PDSCH demodulation </w:t>
      </w:r>
      <w:r w:rsidR="009F113F">
        <w:rPr>
          <w:b/>
          <w:lang w:eastAsia="zh-CN"/>
        </w:rPr>
        <w:t>performance</w:t>
      </w:r>
      <w:r w:rsidR="009F113F">
        <w:rPr>
          <w:rFonts w:hint="eastAsia"/>
          <w:b/>
          <w:lang w:eastAsia="zh-CN"/>
        </w:rPr>
        <w:t xml:space="preserve"> requirements</w:t>
      </w:r>
      <w:r w:rsidR="009F113F" w:rsidRPr="00FB69A5">
        <w:rPr>
          <w:b/>
        </w:rPr>
        <w:br/>
      </w:r>
      <w:r w:rsidR="009F113F" w:rsidRPr="00FB69A5">
        <w:tab/>
      </w:r>
      <w:r w:rsidR="009F113F" w:rsidRPr="00FB69A5">
        <w:tab/>
      </w:r>
      <w:r w:rsidR="009F113F" w:rsidRPr="00FB69A5">
        <w:tab/>
      </w:r>
      <w:r w:rsidR="009F113F" w:rsidRPr="00FB69A5">
        <w:tab/>
      </w:r>
      <w:r w:rsidR="009F113F" w:rsidRPr="00FB69A5">
        <w:tab/>
      </w:r>
      <w:r w:rsidR="009F113F" w:rsidRPr="00FB69A5">
        <w:tab/>
        <w:t xml:space="preserve">  CR-  rev  Cat:  () v</w:t>
      </w:r>
      <w:r w:rsidR="009F113F" w:rsidRPr="00FB69A5">
        <w:br/>
      </w:r>
      <w:r w:rsidR="009F113F">
        <w:rPr>
          <w:i/>
        </w:rPr>
        <w:tab/>
      </w:r>
      <w:r w:rsidR="009F113F">
        <w:rPr>
          <w:i/>
        </w:rPr>
        <w:tab/>
      </w:r>
      <w:r w:rsidR="009F113F">
        <w:rPr>
          <w:i/>
        </w:rPr>
        <w:tab/>
      </w:r>
      <w:r w:rsidR="009F113F">
        <w:rPr>
          <w:i/>
        </w:rPr>
        <w:tab/>
      </w:r>
      <w:r w:rsidR="009F113F">
        <w:rPr>
          <w:i/>
        </w:rPr>
        <w:tab/>
        <w:t xml:space="preserve">Source: </w:t>
      </w:r>
      <w:r w:rsidR="009F113F">
        <w:rPr>
          <w:rFonts w:hint="eastAsia"/>
          <w:i/>
          <w:lang w:eastAsia="zh-CN"/>
        </w:rPr>
        <w:t>Intel</w:t>
      </w:r>
    </w:p>
    <w:p w:rsidR="009F113F" w:rsidRPr="00FB69A5" w:rsidRDefault="009F113F" w:rsidP="009F113F">
      <w:pPr>
        <w:rPr>
          <w:b/>
        </w:rPr>
      </w:pPr>
      <w:r w:rsidRPr="00FB69A5">
        <w:rPr>
          <w:b/>
        </w:rPr>
        <w:t xml:space="preserve">Abstract: </w:t>
      </w:r>
    </w:p>
    <w:p w:rsidR="009F113F" w:rsidRPr="00FB69A5" w:rsidRDefault="009F113F" w:rsidP="009F113F">
      <w:r w:rsidRPr="00FB69A5">
        <w:t xml:space="preserve">This contribution provides the way forward on </w:t>
      </w:r>
    </w:p>
    <w:p w:rsidR="009F113F" w:rsidRPr="00FB69A5" w:rsidRDefault="009F113F" w:rsidP="009F113F">
      <w:pPr>
        <w:rPr>
          <w:b/>
        </w:rPr>
      </w:pPr>
      <w:r w:rsidRPr="00FB69A5">
        <w:rPr>
          <w:b/>
        </w:rPr>
        <w:t xml:space="preserve">Discussion: </w:t>
      </w:r>
    </w:p>
    <w:p w:rsidR="009F113F" w:rsidRDefault="009F113F" w:rsidP="009F113F">
      <w:pPr>
        <w:rPr>
          <w:lang w:eastAsia="zh-CN"/>
        </w:rPr>
      </w:pPr>
      <w:r>
        <w:rPr>
          <w:rFonts w:hint="eastAsia"/>
          <w:lang w:eastAsia="zh-CN"/>
        </w:rPr>
        <w:t xml:space="preserve">Qualcomm: we need introduce dynamic UL-DL </w:t>
      </w:r>
      <w:r>
        <w:rPr>
          <w:lang w:eastAsia="zh-CN"/>
        </w:rPr>
        <w:t>configuration</w:t>
      </w:r>
      <w:r>
        <w:rPr>
          <w:rFonts w:hint="eastAsia"/>
          <w:lang w:eastAsia="zh-CN"/>
        </w:rPr>
        <w:t xml:space="preserve"> checking.</w:t>
      </w:r>
    </w:p>
    <w:p w:rsidR="009F113F" w:rsidRDefault="009F113F" w:rsidP="009F113F">
      <w:pPr>
        <w:rPr>
          <w:lang w:eastAsia="zh-CN"/>
        </w:rPr>
      </w:pPr>
      <w:r>
        <w:rPr>
          <w:rFonts w:hint="eastAsia"/>
          <w:lang w:eastAsia="zh-CN"/>
        </w:rPr>
        <w:t>Ericsson: we need timeline to finish it.</w:t>
      </w:r>
    </w:p>
    <w:p w:rsidR="009F113F" w:rsidRDefault="009F113F" w:rsidP="009F113F">
      <w:pPr>
        <w:rPr>
          <w:lang w:eastAsia="zh-CN"/>
        </w:rPr>
      </w:pPr>
      <w:r>
        <w:rPr>
          <w:rFonts w:hint="eastAsia"/>
          <w:lang w:eastAsia="zh-CN"/>
        </w:rPr>
        <w:t>Samsung: we should finish it in Rel-15.</w:t>
      </w:r>
    </w:p>
    <w:p w:rsidR="009F113F" w:rsidRDefault="009F113F" w:rsidP="009F113F">
      <w:pPr>
        <w:rPr>
          <w:lang w:eastAsia="zh-CN"/>
        </w:rPr>
      </w:pPr>
      <w:r>
        <w:rPr>
          <w:rFonts w:hint="eastAsia"/>
          <w:lang w:eastAsia="zh-CN"/>
        </w:rPr>
        <w:t>ATT: it is important feature for operators. This should be done in Rel-15.</w:t>
      </w:r>
    </w:p>
    <w:p w:rsidR="009F113F" w:rsidRDefault="009F113F" w:rsidP="009F113F">
      <w:pPr>
        <w:rPr>
          <w:lang w:eastAsia="zh-CN"/>
        </w:rPr>
      </w:pPr>
      <w:r>
        <w:rPr>
          <w:rFonts w:hint="eastAsia"/>
          <w:lang w:eastAsia="zh-CN"/>
        </w:rPr>
        <w:t xml:space="preserve">NTT DOCOMO: this is very important feature. We do not need detailed evaluation in </w:t>
      </w:r>
      <w:r>
        <w:rPr>
          <w:lang w:eastAsia="zh-CN"/>
        </w:rPr>
        <w:t>the</w:t>
      </w:r>
      <w:r>
        <w:rPr>
          <w:rFonts w:hint="eastAsia"/>
          <w:lang w:eastAsia="zh-CN"/>
        </w:rPr>
        <w:t xml:space="preserve"> requirement. </w:t>
      </w:r>
      <w:r>
        <w:rPr>
          <w:lang w:eastAsia="zh-CN"/>
        </w:rPr>
        <w:t>That</w:t>
      </w:r>
      <w:r>
        <w:rPr>
          <w:rFonts w:hint="eastAsia"/>
          <w:lang w:eastAsia="zh-CN"/>
        </w:rPr>
        <w:t xml:space="preserve"> should be introduced.</w:t>
      </w:r>
    </w:p>
    <w:p w:rsidR="009F113F" w:rsidRDefault="009F113F" w:rsidP="009F113F">
      <w:pPr>
        <w:rPr>
          <w:lang w:eastAsia="zh-CN"/>
        </w:rPr>
      </w:pPr>
      <w:r>
        <w:rPr>
          <w:rFonts w:hint="eastAsia"/>
          <w:lang w:eastAsia="zh-CN"/>
        </w:rPr>
        <w:tab/>
        <w:t>Huawei: if that is agreed, in the future meeting, it means all the companies can introduce the new functionality test. We prefer to have RAN5 test.</w:t>
      </w:r>
    </w:p>
    <w:p w:rsidR="009F113F" w:rsidRDefault="009F113F" w:rsidP="009F113F">
      <w:pPr>
        <w:rPr>
          <w:lang w:eastAsia="zh-CN"/>
        </w:rPr>
      </w:pPr>
      <w:r>
        <w:rPr>
          <w:rFonts w:hint="eastAsia"/>
          <w:lang w:eastAsia="zh-CN"/>
        </w:rPr>
        <w:tab/>
        <w:t>Intel: it is not just functionality test. RRC needs be tested.</w:t>
      </w:r>
    </w:p>
    <w:p w:rsidR="009F113F" w:rsidRDefault="009F113F" w:rsidP="009F113F">
      <w:pPr>
        <w:rPr>
          <w:lang w:eastAsia="zh-CN"/>
        </w:rPr>
      </w:pPr>
      <w:r>
        <w:rPr>
          <w:rFonts w:hint="eastAsia"/>
          <w:lang w:eastAsia="zh-CN"/>
        </w:rPr>
        <w:tab/>
        <w:t>Qualcomm: It will impact the performance.</w:t>
      </w:r>
    </w:p>
    <w:p w:rsidR="009F113F" w:rsidRDefault="009F113F" w:rsidP="009F113F">
      <w:pPr>
        <w:rPr>
          <w:lang w:eastAsia="zh-CN"/>
        </w:rPr>
      </w:pPr>
      <w:r>
        <w:rPr>
          <w:rFonts w:hint="eastAsia"/>
          <w:lang w:eastAsia="zh-CN"/>
        </w:rPr>
        <w:tab/>
        <w:t xml:space="preserve">Huawei: Based on your </w:t>
      </w:r>
      <w:r>
        <w:rPr>
          <w:lang w:eastAsia="zh-CN"/>
        </w:rPr>
        <w:t>argument</w:t>
      </w:r>
      <w:r>
        <w:rPr>
          <w:rFonts w:hint="eastAsia"/>
          <w:lang w:eastAsia="zh-CN"/>
        </w:rPr>
        <w:t xml:space="preserve">, RRC handling test belongs to </w:t>
      </w:r>
      <w:r>
        <w:rPr>
          <w:lang w:eastAsia="zh-CN"/>
        </w:rPr>
        <w:t>demodulation</w:t>
      </w:r>
      <w:r>
        <w:rPr>
          <w:rFonts w:hint="eastAsia"/>
          <w:lang w:eastAsia="zh-CN"/>
        </w:rPr>
        <w:t xml:space="preserve"> performance part.</w:t>
      </w:r>
    </w:p>
    <w:p w:rsidR="009F113F" w:rsidRDefault="009F113F" w:rsidP="009F113F">
      <w:pPr>
        <w:rPr>
          <w:lang w:eastAsia="zh-CN"/>
        </w:rPr>
      </w:pPr>
      <w:r>
        <w:rPr>
          <w:rFonts w:hint="eastAsia"/>
          <w:lang w:eastAsia="zh-CN"/>
        </w:rPr>
        <w:tab/>
        <w:t xml:space="preserve">Qualcomm: we should define </w:t>
      </w:r>
      <w:r>
        <w:rPr>
          <w:lang w:eastAsia="zh-CN"/>
        </w:rPr>
        <w:t>the</w:t>
      </w:r>
      <w:r>
        <w:rPr>
          <w:rFonts w:hint="eastAsia"/>
          <w:lang w:eastAsia="zh-CN"/>
        </w:rPr>
        <w:t xml:space="preserve"> requirement for this functionality.</w:t>
      </w:r>
    </w:p>
    <w:p w:rsidR="009F113F" w:rsidRDefault="009F113F" w:rsidP="009F113F">
      <w:pPr>
        <w:rPr>
          <w:lang w:eastAsia="zh-CN"/>
        </w:rPr>
      </w:pPr>
      <w:r>
        <w:rPr>
          <w:rFonts w:hint="eastAsia"/>
          <w:lang w:eastAsia="zh-CN"/>
        </w:rPr>
        <w:t xml:space="preserve">Ericsson/Qualcomm: We should make the final agreement on the </w:t>
      </w:r>
      <w:r w:rsidRPr="00BF69F3">
        <w:rPr>
          <w:lang w:eastAsia="zh-CN"/>
        </w:rPr>
        <w:t>Dynamic UL/DL determination</w:t>
      </w:r>
      <w:r>
        <w:rPr>
          <w:rFonts w:hint="eastAsia"/>
          <w:lang w:eastAsia="zh-CN"/>
        </w:rPr>
        <w:t xml:space="preserve"> based on majority companies</w:t>
      </w:r>
      <w:r>
        <w:rPr>
          <w:lang w:eastAsia="zh-CN"/>
        </w:rPr>
        <w:t>’</w:t>
      </w:r>
      <w:r>
        <w:rPr>
          <w:rFonts w:hint="eastAsia"/>
          <w:lang w:eastAsia="zh-CN"/>
        </w:rPr>
        <w:t xml:space="preserve"> view in the next meeting.</w:t>
      </w:r>
    </w:p>
    <w:p w:rsidR="009F113F" w:rsidRPr="00FB69A5" w:rsidRDefault="009F113F" w:rsidP="009F113F">
      <w:pPr>
        <w:rPr>
          <w:lang w:eastAsia="zh-CN"/>
        </w:rPr>
      </w:pPr>
      <w:r>
        <w:rPr>
          <w:rFonts w:hint="eastAsia"/>
          <w:lang w:eastAsia="zh-CN"/>
        </w:rPr>
        <w:t>Huawei: this is only functionality test.</w:t>
      </w:r>
    </w:p>
    <w:p w:rsidR="009F113F" w:rsidRDefault="009F113F" w:rsidP="009F113F">
      <w:pPr>
        <w:rPr>
          <w:lang w:eastAsia="zh-CN"/>
        </w:rPr>
      </w:pPr>
      <w:r>
        <w:rPr>
          <w:b/>
        </w:rPr>
        <w:t>Decision:</w:t>
      </w:r>
      <w:r>
        <w:rPr>
          <w:b/>
        </w:rPr>
        <w:tab/>
      </w:r>
      <w:r>
        <w:rPr>
          <w:b/>
        </w:rPr>
        <w:tab/>
      </w:r>
      <w:r w:rsidRPr="006603C3">
        <w:rPr>
          <w:b/>
          <w:highlight w:val="green"/>
        </w:rPr>
        <w:t>Approved</w:t>
      </w:r>
      <w:r w:rsidRPr="006603C3">
        <w:rPr>
          <w:b/>
          <w:highlight w:val="green"/>
        </w:rPr>
        <w:br/>
      </w:r>
      <w:r w:rsidRPr="006603C3">
        <w:rPr>
          <w:b/>
          <w:highlight w:val="green"/>
        </w:rPr>
        <w:br/>
      </w:r>
    </w:p>
    <w:p w:rsidR="009F113F" w:rsidRPr="00FB69A5" w:rsidRDefault="00FF358B" w:rsidP="009F113F">
      <w:pPr>
        <w:rPr>
          <w:i/>
          <w:lang w:eastAsia="zh-CN"/>
        </w:rPr>
      </w:pPr>
      <w:hyperlink r:id="rId1980" w:history="1">
        <w:r w:rsidR="009F113F">
          <w:rPr>
            <w:rStyle w:val="Hyperlink"/>
            <w:rFonts w:ascii="Arial" w:hAnsi="Arial" w:cs="Arial"/>
            <w:sz w:val="24"/>
          </w:rPr>
          <w:t>R4-1813928</w:t>
        </w:r>
      </w:hyperlink>
      <w:r w:rsidR="009F113F">
        <w:rPr>
          <w:b/>
        </w:rPr>
        <w:tab/>
        <w:t xml:space="preserve">Way forward on </w:t>
      </w:r>
      <w:r w:rsidR="009F113F">
        <w:rPr>
          <w:rFonts w:hint="eastAsia"/>
          <w:b/>
          <w:lang w:eastAsia="zh-CN"/>
        </w:rPr>
        <w:t>NR PDCCH demodulation performance requirements</w:t>
      </w:r>
      <w:r w:rsidR="009F113F" w:rsidRPr="00FB69A5">
        <w:rPr>
          <w:b/>
        </w:rPr>
        <w:br/>
      </w:r>
      <w:r w:rsidR="009F113F" w:rsidRPr="00FB69A5">
        <w:tab/>
      </w:r>
      <w:r w:rsidR="009F113F" w:rsidRPr="00FB69A5">
        <w:tab/>
      </w:r>
      <w:r w:rsidR="009F113F" w:rsidRPr="00FB69A5">
        <w:tab/>
      </w:r>
      <w:r w:rsidR="009F113F" w:rsidRPr="00FB69A5">
        <w:tab/>
      </w:r>
      <w:r w:rsidR="009F113F" w:rsidRPr="00FB69A5">
        <w:tab/>
      </w:r>
      <w:r w:rsidR="009F113F" w:rsidRPr="00FB69A5">
        <w:tab/>
        <w:t xml:space="preserve">  CR-  rev  Cat:  () v</w:t>
      </w:r>
      <w:r w:rsidR="009F113F" w:rsidRPr="00FB69A5">
        <w:br/>
      </w:r>
      <w:r w:rsidR="009F113F">
        <w:rPr>
          <w:i/>
        </w:rPr>
        <w:tab/>
      </w:r>
      <w:r w:rsidR="009F113F">
        <w:rPr>
          <w:i/>
        </w:rPr>
        <w:tab/>
      </w:r>
      <w:r w:rsidR="009F113F">
        <w:rPr>
          <w:i/>
        </w:rPr>
        <w:tab/>
      </w:r>
      <w:r w:rsidR="009F113F">
        <w:rPr>
          <w:i/>
        </w:rPr>
        <w:tab/>
      </w:r>
      <w:r w:rsidR="009F113F">
        <w:rPr>
          <w:i/>
        </w:rPr>
        <w:tab/>
        <w:t xml:space="preserve">Source: </w:t>
      </w:r>
      <w:r w:rsidR="009F113F">
        <w:rPr>
          <w:rFonts w:hint="eastAsia"/>
          <w:i/>
          <w:lang w:eastAsia="zh-CN"/>
        </w:rPr>
        <w:t>Ericsson</w:t>
      </w:r>
    </w:p>
    <w:p w:rsidR="009F113F" w:rsidRPr="00FB69A5" w:rsidRDefault="009F113F" w:rsidP="009F113F">
      <w:pPr>
        <w:rPr>
          <w:b/>
        </w:rPr>
      </w:pPr>
      <w:r w:rsidRPr="00FB69A5">
        <w:rPr>
          <w:b/>
        </w:rPr>
        <w:t xml:space="preserve">Abstract: </w:t>
      </w:r>
    </w:p>
    <w:p w:rsidR="009F113F" w:rsidRPr="00FB69A5" w:rsidRDefault="009F113F" w:rsidP="009F113F">
      <w:r w:rsidRPr="00FB69A5">
        <w:t xml:space="preserve">This contribution provides the way forward on </w:t>
      </w:r>
    </w:p>
    <w:p w:rsidR="009F113F" w:rsidRPr="00FB69A5" w:rsidRDefault="009F113F" w:rsidP="009F113F">
      <w:pPr>
        <w:rPr>
          <w:b/>
        </w:rPr>
      </w:pPr>
      <w:r w:rsidRPr="00FB69A5">
        <w:rPr>
          <w:b/>
        </w:rPr>
        <w:t xml:space="preserve">Discussion: </w:t>
      </w:r>
    </w:p>
    <w:p w:rsidR="009F113F" w:rsidRPr="00FB69A5" w:rsidRDefault="009F113F" w:rsidP="009F113F"/>
    <w:p w:rsidR="009F113F" w:rsidRDefault="009F113F" w:rsidP="009F113F">
      <w:pPr>
        <w:rPr>
          <w:b/>
        </w:rPr>
      </w:pPr>
      <w:r>
        <w:rPr>
          <w:b/>
        </w:rPr>
        <w:t>Decision:</w:t>
      </w:r>
      <w:r>
        <w:rPr>
          <w:b/>
        </w:rPr>
        <w:tab/>
      </w:r>
      <w:r>
        <w:rPr>
          <w:b/>
        </w:rPr>
        <w:tab/>
        <w:t xml:space="preserve">Revised to </w:t>
      </w:r>
      <w:hyperlink r:id="rId1981" w:history="1">
        <w:r>
          <w:rPr>
            <w:rStyle w:val="Hyperlink"/>
            <w:b/>
          </w:rPr>
          <w:t>R4-1814213</w:t>
        </w:r>
      </w:hyperlink>
      <w:r>
        <w:rPr>
          <w:b/>
        </w:rPr>
        <w:t xml:space="preserve"> (from </w:t>
      </w:r>
      <w:hyperlink r:id="rId1982" w:history="1">
        <w:r>
          <w:rPr>
            <w:rStyle w:val="Hyperlink"/>
            <w:b/>
          </w:rPr>
          <w:t>R4-1813928)</w:t>
        </w:r>
      </w:hyperlink>
      <w:r>
        <w:rPr>
          <w:b/>
        </w:rPr>
        <w:t xml:space="preserve"> </w:t>
      </w:r>
      <w:r>
        <w:rPr>
          <w:b/>
        </w:rPr>
        <w:br/>
      </w:r>
      <w:r>
        <w:rPr>
          <w:b/>
        </w:rPr>
        <w:br/>
      </w:r>
    </w:p>
    <w:p w:rsidR="009F113F" w:rsidRPr="00FB69A5" w:rsidRDefault="00FF358B" w:rsidP="009F113F">
      <w:pPr>
        <w:rPr>
          <w:i/>
          <w:lang w:eastAsia="zh-CN"/>
        </w:rPr>
      </w:pPr>
      <w:hyperlink r:id="rId1983" w:history="1">
        <w:r w:rsidR="009F113F">
          <w:rPr>
            <w:rStyle w:val="Hyperlink"/>
            <w:rFonts w:ascii="Arial" w:hAnsi="Arial" w:cs="Arial"/>
            <w:b/>
            <w:sz w:val="24"/>
          </w:rPr>
          <w:t>R4-1814213</w:t>
        </w:r>
      </w:hyperlink>
      <w:r w:rsidR="009F113F">
        <w:rPr>
          <w:b/>
        </w:rPr>
        <w:tab/>
        <w:t xml:space="preserve">Way forward on </w:t>
      </w:r>
      <w:r w:rsidR="009F113F">
        <w:rPr>
          <w:rFonts w:hint="eastAsia"/>
          <w:b/>
          <w:lang w:eastAsia="zh-CN"/>
        </w:rPr>
        <w:t>NR PDCCH demodulation performance requirements</w:t>
      </w:r>
      <w:r w:rsidR="009F113F" w:rsidRPr="00FB69A5">
        <w:rPr>
          <w:b/>
        </w:rPr>
        <w:br/>
      </w:r>
      <w:r w:rsidR="009F113F" w:rsidRPr="00FB69A5">
        <w:tab/>
      </w:r>
      <w:r w:rsidR="009F113F" w:rsidRPr="00FB69A5">
        <w:tab/>
      </w:r>
      <w:r w:rsidR="009F113F" w:rsidRPr="00FB69A5">
        <w:tab/>
      </w:r>
      <w:r w:rsidR="009F113F" w:rsidRPr="00FB69A5">
        <w:tab/>
      </w:r>
      <w:r w:rsidR="009F113F" w:rsidRPr="00FB69A5">
        <w:tab/>
      </w:r>
      <w:r w:rsidR="009F113F" w:rsidRPr="00FB69A5">
        <w:tab/>
        <w:t xml:space="preserve">  CR-  rev  Cat:  () v</w:t>
      </w:r>
      <w:r w:rsidR="009F113F" w:rsidRPr="00FB69A5">
        <w:br/>
      </w:r>
      <w:r w:rsidR="009F113F">
        <w:rPr>
          <w:i/>
        </w:rPr>
        <w:tab/>
      </w:r>
      <w:r w:rsidR="009F113F">
        <w:rPr>
          <w:i/>
        </w:rPr>
        <w:tab/>
      </w:r>
      <w:r w:rsidR="009F113F">
        <w:rPr>
          <w:i/>
        </w:rPr>
        <w:tab/>
      </w:r>
      <w:r w:rsidR="009F113F">
        <w:rPr>
          <w:i/>
        </w:rPr>
        <w:tab/>
      </w:r>
      <w:r w:rsidR="009F113F">
        <w:rPr>
          <w:i/>
        </w:rPr>
        <w:tab/>
        <w:t xml:space="preserve">Source: </w:t>
      </w:r>
      <w:r w:rsidR="009F113F">
        <w:rPr>
          <w:rFonts w:hint="eastAsia"/>
          <w:i/>
          <w:lang w:eastAsia="zh-CN"/>
        </w:rPr>
        <w:t>Ericsson</w:t>
      </w:r>
    </w:p>
    <w:p w:rsidR="009F113F" w:rsidRPr="00FB69A5" w:rsidRDefault="009F113F" w:rsidP="009F113F">
      <w:pPr>
        <w:rPr>
          <w:b/>
        </w:rPr>
      </w:pPr>
      <w:r w:rsidRPr="00FB69A5">
        <w:rPr>
          <w:b/>
        </w:rPr>
        <w:t xml:space="preserve">Abstract: </w:t>
      </w:r>
    </w:p>
    <w:p w:rsidR="009F113F" w:rsidRPr="00FB69A5" w:rsidRDefault="009F113F" w:rsidP="009F113F">
      <w:r w:rsidRPr="00FB69A5">
        <w:t xml:space="preserve">This contribution provides the way forward on </w:t>
      </w:r>
    </w:p>
    <w:p w:rsidR="009F113F" w:rsidRPr="00FB69A5" w:rsidRDefault="009F113F" w:rsidP="009F113F">
      <w:pPr>
        <w:rPr>
          <w:b/>
        </w:rPr>
      </w:pPr>
      <w:r w:rsidRPr="00FB69A5">
        <w:rPr>
          <w:b/>
        </w:rPr>
        <w:t xml:space="preserve">Discussion: </w:t>
      </w:r>
    </w:p>
    <w:p w:rsidR="009F113F" w:rsidRDefault="009F113F" w:rsidP="009F113F">
      <w:pPr>
        <w:rPr>
          <w:lang w:eastAsia="zh-CN"/>
        </w:rPr>
      </w:pPr>
      <w:r w:rsidRPr="002E5AFD">
        <w:rPr>
          <w:rFonts w:hint="eastAsia"/>
          <w:highlight w:val="green"/>
          <w:lang w:eastAsia="zh-CN"/>
        </w:rPr>
        <w:t>Agreement:</w:t>
      </w:r>
      <w:r>
        <w:rPr>
          <w:rFonts w:hint="eastAsia"/>
          <w:lang w:eastAsia="zh-CN"/>
        </w:rPr>
        <w:t xml:space="preserve"> </w:t>
      </w:r>
    </w:p>
    <w:p w:rsidR="009F113F" w:rsidRPr="00212479" w:rsidRDefault="009F113F" w:rsidP="009F113F">
      <w:pPr>
        <w:pStyle w:val="ListParagraph"/>
        <w:numPr>
          <w:ilvl w:val="0"/>
          <w:numId w:val="162"/>
        </w:numPr>
        <w:overflowPunct w:val="0"/>
        <w:autoSpaceDE w:val="0"/>
        <w:autoSpaceDN w:val="0"/>
        <w:adjustRightInd w:val="0"/>
        <w:spacing w:after="180"/>
        <w:ind w:firstLineChars="0"/>
        <w:rPr>
          <w:rFonts w:ascii="Times New Roman" w:hAnsi="Times New Roman"/>
          <w:sz w:val="20"/>
          <w:szCs w:val="20"/>
          <w:highlight w:val="green"/>
        </w:rPr>
      </w:pPr>
      <w:r w:rsidRPr="00212479">
        <w:rPr>
          <w:rFonts w:ascii="Times New Roman" w:hAnsi="Times New Roman"/>
          <w:sz w:val="20"/>
          <w:szCs w:val="20"/>
          <w:highlight w:val="green"/>
        </w:rPr>
        <w:t>on Slide #2, Option 2 is agreed.</w:t>
      </w:r>
    </w:p>
    <w:p w:rsidR="009F113F" w:rsidRPr="00212479" w:rsidRDefault="009F113F" w:rsidP="009F113F">
      <w:pPr>
        <w:pStyle w:val="ListParagraph"/>
        <w:numPr>
          <w:ilvl w:val="1"/>
          <w:numId w:val="162"/>
        </w:numPr>
        <w:overflowPunct w:val="0"/>
        <w:autoSpaceDE w:val="0"/>
        <w:autoSpaceDN w:val="0"/>
        <w:adjustRightInd w:val="0"/>
        <w:spacing w:after="180"/>
        <w:ind w:firstLineChars="0"/>
        <w:rPr>
          <w:rFonts w:ascii="Times New Roman" w:hAnsi="Times New Roman"/>
          <w:sz w:val="20"/>
          <w:szCs w:val="20"/>
          <w:highlight w:val="green"/>
        </w:rPr>
      </w:pPr>
      <w:r w:rsidRPr="00212479">
        <w:rPr>
          <w:rFonts w:ascii="Times New Roman" w:hAnsi="Times New Roman"/>
          <w:sz w:val="20"/>
          <w:szCs w:val="20"/>
          <w:highlight w:val="green"/>
        </w:rPr>
        <w:t>Option 2: AL= 8 for 2Rx and AL =4 for 4Rx</w:t>
      </w:r>
    </w:p>
    <w:p w:rsidR="009F113F" w:rsidRDefault="009F113F" w:rsidP="009F113F">
      <w:pPr>
        <w:rPr>
          <w:lang w:eastAsia="zh-CN"/>
        </w:rPr>
      </w:pPr>
      <w:r>
        <w:rPr>
          <w:b/>
        </w:rPr>
        <w:t>Decision:</w:t>
      </w:r>
      <w:r>
        <w:rPr>
          <w:b/>
        </w:rPr>
        <w:tab/>
      </w:r>
      <w:r>
        <w:rPr>
          <w:b/>
        </w:rPr>
        <w:tab/>
      </w:r>
      <w:r w:rsidRPr="002E5AFD">
        <w:rPr>
          <w:b/>
          <w:highlight w:val="green"/>
        </w:rPr>
        <w:t>Approved</w:t>
      </w:r>
      <w:r w:rsidRPr="002E5AFD">
        <w:rPr>
          <w:b/>
          <w:highlight w:val="green"/>
        </w:rPr>
        <w:br/>
      </w:r>
      <w:r w:rsidRPr="002E5AFD">
        <w:rPr>
          <w:b/>
          <w:highlight w:val="green"/>
        </w:rPr>
        <w:br/>
      </w:r>
    </w:p>
    <w:p w:rsidR="009F113F" w:rsidRPr="00FB69A5" w:rsidRDefault="00FF358B" w:rsidP="009F113F">
      <w:pPr>
        <w:rPr>
          <w:i/>
          <w:lang w:eastAsia="zh-CN"/>
        </w:rPr>
      </w:pPr>
      <w:hyperlink r:id="rId1984" w:history="1">
        <w:r w:rsidR="009F113F">
          <w:rPr>
            <w:rStyle w:val="Hyperlink"/>
            <w:rFonts w:ascii="Arial" w:hAnsi="Arial" w:cs="Arial"/>
            <w:sz w:val="24"/>
          </w:rPr>
          <w:t>R4-1813929</w:t>
        </w:r>
      </w:hyperlink>
      <w:r w:rsidR="009F113F">
        <w:rPr>
          <w:b/>
        </w:rPr>
        <w:tab/>
        <w:t xml:space="preserve">Way forward on </w:t>
      </w:r>
      <w:r w:rsidR="009F113F">
        <w:rPr>
          <w:rFonts w:hint="eastAsia"/>
          <w:b/>
          <w:lang w:eastAsia="zh-CN"/>
        </w:rPr>
        <w:t>NR SDR tests</w:t>
      </w:r>
      <w:r w:rsidR="009F113F" w:rsidRPr="00FB69A5">
        <w:rPr>
          <w:b/>
        </w:rPr>
        <w:br/>
      </w:r>
      <w:r w:rsidR="009F113F" w:rsidRPr="00FB69A5">
        <w:tab/>
      </w:r>
      <w:r w:rsidR="009F113F" w:rsidRPr="00FB69A5">
        <w:tab/>
      </w:r>
      <w:r w:rsidR="009F113F" w:rsidRPr="00FB69A5">
        <w:tab/>
      </w:r>
      <w:r w:rsidR="009F113F" w:rsidRPr="00FB69A5">
        <w:tab/>
      </w:r>
      <w:r w:rsidR="009F113F" w:rsidRPr="00FB69A5">
        <w:tab/>
      </w:r>
      <w:r w:rsidR="009F113F" w:rsidRPr="00FB69A5">
        <w:tab/>
        <w:t xml:space="preserve">  CR-  rev  Cat:  () v</w:t>
      </w:r>
      <w:r w:rsidR="009F113F" w:rsidRPr="00FB69A5">
        <w:br/>
      </w:r>
      <w:r w:rsidR="009F113F">
        <w:rPr>
          <w:i/>
        </w:rPr>
        <w:tab/>
      </w:r>
      <w:r w:rsidR="009F113F">
        <w:rPr>
          <w:i/>
        </w:rPr>
        <w:tab/>
      </w:r>
      <w:r w:rsidR="009F113F">
        <w:rPr>
          <w:i/>
        </w:rPr>
        <w:tab/>
      </w:r>
      <w:r w:rsidR="009F113F">
        <w:rPr>
          <w:i/>
        </w:rPr>
        <w:tab/>
      </w:r>
      <w:r w:rsidR="009F113F">
        <w:rPr>
          <w:i/>
        </w:rPr>
        <w:tab/>
        <w:t xml:space="preserve">Source: </w:t>
      </w:r>
      <w:r w:rsidR="009F113F">
        <w:rPr>
          <w:rFonts w:hint="eastAsia"/>
          <w:i/>
          <w:lang w:eastAsia="zh-CN"/>
        </w:rPr>
        <w:t>NTT DOCOMO</w:t>
      </w:r>
    </w:p>
    <w:p w:rsidR="009F113F" w:rsidRPr="00FB69A5" w:rsidRDefault="009F113F" w:rsidP="009F113F">
      <w:pPr>
        <w:rPr>
          <w:b/>
        </w:rPr>
      </w:pPr>
      <w:r w:rsidRPr="00FB69A5">
        <w:rPr>
          <w:b/>
        </w:rPr>
        <w:t xml:space="preserve">Abstract: </w:t>
      </w:r>
    </w:p>
    <w:p w:rsidR="009F113F" w:rsidRPr="00FB69A5" w:rsidRDefault="009F113F" w:rsidP="009F113F">
      <w:r w:rsidRPr="00FB69A5">
        <w:t xml:space="preserve">This contribution provides the way forward on </w:t>
      </w:r>
    </w:p>
    <w:p w:rsidR="009F113F" w:rsidRPr="00FB69A5" w:rsidRDefault="009F113F" w:rsidP="009F113F">
      <w:pPr>
        <w:rPr>
          <w:b/>
        </w:rPr>
      </w:pPr>
      <w:r w:rsidRPr="00FB69A5">
        <w:rPr>
          <w:b/>
        </w:rPr>
        <w:t xml:space="preserve">Discussion: </w:t>
      </w:r>
    </w:p>
    <w:p w:rsidR="009F113F" w:rsidRPr="00331255" w:rsidRDefault="009F113F" w:rsidP="009F113F">
      <w:pPr>
        <w:rPr>
          <w:highlight w:val="green"/>
          <w:lang w:eastAsia="zh-CN"/>
        </w:rPr>
      </w:pPr>
      <w:r w:rsidRPr="00331255">
        <w:rPr>
          <w:highlight w:val="green"/>
          <w:lang w:eastAsia="zh-CN"/>
        </w:rPr>
        <w:t>Agreement: for If RAN4 introduce SDR for EN-DC including FR1 NR carrier, update LTE FRC such that LTE TDD carrier is synchronized with FR1 NR TDD carrier</w:t>
      </w:r>
    </w:p>
    <w:p w:rsidR="009F113F" w:rsidRPr="00212479" w:rsidRDefault="009F113F" w:rsidP="009F113F">
      <w:pPr>
        <w:pStyle w:val="ListParagraph"/>
        <w:numPr>
          <w:ilvl w:val="0"/>
          <w:numId w:val="162"/>
        </w:numPr>
        <w:overflowPunct w:val="0"/>
        <w:autoSpaceDE w:val="0"/>
        <w:autoSpaceDN w:val="0"/>
        <w:adjustRightInd w:val="0"/>
        <w:spacing w:after="180"/>
        <w:ind w:firstLineChars="0"/>
        <w:rPr>
          <w:rFonts w:ascii="Times New Roman" w:hAnsi="Times New Roman"/>
          <w:sz w:val="20"/>
          <w:szCs w:val="20"/>
          <w:highlight w:val="green"/>
        </w:rPr>
      </w:pPr>
      <w:r w:rsidRPr="00212479">
        <w:rPr>
          <w:rFonts w:ascii="Times New Roman" w:hAnsi="Times New Roman"/>
          <w:sz w:val="20"/>
          <w:szCs w:val="20"/>
          <w:highlight w:val="green"/>
        </w:rPr>
        <w:t>The UL-DL configuration #2 for LTE is used.</w:t>
      </w:r>
    </w:p>
    <w:p w:rsidR="009F113F" w:rsidRPr="00331255" w:rsidRDefault="009F113F" w:rsidP="009F113F">
      <w:pPr>
        <w:rPr>
          <w:lang w:eastAsia="zh-CN"/>
        </w:rPr>
      </w:pPr>
      <w:r w:rsidRPr="00331255">
        <w:rPr>
          <w:highlight w:val="green"/>
          <w:lang w:eastAsia="zh-CN"/>
        </w:rPr>
        <w:t>Agreement: the K1 value is removed from the last slide.</w:t>
      </w:r>
    </w:p>
    <w:p w:rsidR="009F113F" w:rsidRPr="00331255" w:rsidRDefault="009F113F" w:rsidP="009F113F">
      <w:pPr>
        <w:rPr>
          <w:lang w:val="fi-FI" w:eastAsia="zh-CN"/>
        </w:rPr>
      </w:pPr>
      <w:r w:rsidRPr="00331255">
        <w:rPr>
          <w:highlight w:val="green"/>
          <w:lang w:eastAsia="zh-CN"/>
        </w:rPr>
        <w:t>Agreement: for FR2 the propagation condtion is static channel, and PRB bundling size is wideband.</w:t>
      </w:r>
    </w:p>
    <w:p w:rsidR="009F113F" w:rsidRDefault="009F113F" w:rsidP="009F113F">
      <w:pPr>
        <w:rPr>
          <w:lang w:eastAsia="zh-CN"/>
        </w:rPr>
      </w:pPr>
      <w:r>
        <w:rPr>
          <w:b/>
        </w:rPr>
        <w:t>Decision:</w:t>
      </w:r>
      <w:r>
        <w:rPr>
          <w:b/>
        </w:rPr>
        <w:tab/>
      </w:r>
      <w:r>
        <w:rPr>
          <w:b/>
        </w:rPr>
        <w:tab/>
      </w:r>
      <w:r w:rsidRPr="00F76888">
        <w:rPr>
          <w:b/>
          <w:highlight w:val="green"/>
        </w:rPr>
        <w:t>Approved</w:t>
      </w:r>
      <w:r w:rsidRPr="00F76888">
        <w:rPr>
          <w:b/>
          <w:highlight w:val="green"/>
        </w:rPr>
        <w:br/>
      </w:r>
      <w:r w:rsidRPr="00F76888">
        <w:rPr>
          <w:b/>
          <w:highlight w:val="green"/>
        </w:rPr>
        <w:br/>
      </w:r>
    </w:p>
    <w:p w:rsidR="009F113F" w:rsidRPr="00FB69A5" w:rsidRDefault="00FF358B" w:rsidP="009F113F">
      <w:pPr>
        <w:rPr>
          <w:i/>
          <w:lang w:eastAsia="zh-CN"/>
        </w:rPr>
      </w:pPr>
      <w:hyperlink r:id="rId1985" w:history="1">
        <w:r w:rsidR="009F113F">
          <w:rPr>
            <w:rStyle w:val="Hyperlink"/>
            <w:rFonts w:ascii="Arial" w:hAnsi="Arial" w:cs="Arial"/>
            <w:sz w:val="24"/>
          </w:rPr>
          <w:t>R4-1813930</w:t>
        </w:r>
      </w:hyperlink>
      <w:r w:rsidR="009F113F">
        <w:rPr>
          <w:b/>
        </w:rPr>
        <w:tab/>
        <w:t xml:space="preserve">Way forward on </w:t>
      </w:r>
      <w:r w:rsidR="009F113F">
        <w:rPr>
          <w:rFonts w:hint="eastAsia"/>
          <w:b/>
          <w:lang w:eastAsia="zh-CN"/>
        </w:rPr>
        <w:t>NR CSI reporting requirements</w:t>
      </w:r>
      <w:r w:rsidR="009F113F" w:rsidRPr="00FB69A5">
        <w:rPr>
          <w:b/>
        </w:rPr>
        <w:br/>
      </w:r>
      <w:r w:rsidR="009F113F" w:rsidRPr="00FB69A5">
        <w:tab/>
      </w:r>
      <w:r w:rsidR="009F113F" w:rsidRPr="00FB69A5">
        <w:tab/>
      </w:r>
      <w:r w:rsidR="009F113F" w:rsidRPr="00FB69A5">
        <w:tab/>
      </w:r>
      <w:r w:rsidR="009F113F" w:rsidRPr="00FB69A5">
        <w:tab/>
      </w:r>
      <w:r w:rsidR="009F113F" w:rsidRPr="00FB69A5">
        <w:tab/>
      </w:r>
      <w:r w:rsidR="009F113F" w:rsidRPr="00FB69A5">
        <w:tab/>
        <w:t xml:space="preserve">  CR-  rev  Cat:  () v</w:t>
      </w:r>
      <w:r w:rsidR="009F113F" w:rsidRPr="00FB69A5">
        <w:br/>
      </w:r>
      <w:r w:rsidR="009F113F">
        <w:rPr>
          <w:i/>
        </w:rPr>
        <w:tab/>
      </w:r>
      <w:r w:rsidR="009F113F">
        <w:rPr>
          <w:i/>
        </w:rPr>
        <w:tab/>
      </w:r>
      <w:r w:rsidR="009F113F">
        <w:rPr>
          <w:i/>
        </w:rPr>
        <w:tab/>
      </w:r>
      <w:r w:rsidR="009F113F">
        <w:rPr>
          <w:i/>
        </w:rPr>
        <w:tab/>
      </w:r>
      <w:r w:rsidR="009F113F">
        <w:rPr>
          <w:i/>
        </w:rPr>
        <w:tab/>
        <w:t xml:space="preserve">Source: </w:t>
      </w:r>
      <w:r w:rsidR="009F113F">
        <w:rPr>
          <w:rFonts w:hint="eastAsia"/>
          <w:i/>
          <w:lang w:eastAsia="zh-CN"/>
        </w:rPr>
        <w:t>Samsung</w:t>
      </w:r>
    </w:p>
    <w:p w:rsidR="009F113F" w:rsidRPr="00FB69A5" w:rsidRDefault="009F113F" w:rsidP="009F113F">
      <w:pPr>
        <w:rPr>
          <w:b/>
        </w:rPr>
      </w:pPr>
      <w:r w:rsidRPr="00FB69A5">
        <w:rPr>
          <w:b/>
        </w:rPr>
        <w:t xml:space="preserve">Abstract: </w:t>
      </w:r>
    </w:p>
    <w:p w:rsidR="009F113F" w:rsidRPr="00FB69A5" w:rsidRDefault="009F113F" w:rsidP="009F113F">
      <w:r w:rsidRPr="00FB69A5">
        <w:t xml:space="preserve">This contribution provides the way forward on </w:t>
      </w:r>
    </w:p>
    <w:p w:rsidR="009F113F" w:rsidRPr="00FB69A5" w:rsidRDefault="009F113F" w:rsidP="009F113F">
      <w:pPr>
        <w:rPr>
          <w:b/>
        </w:rPr>
      </w:pPr>
      <w:r w:rsidRPr="00FB69A5">
        <w:rPr>
          <w:b/>
        </w:rPr>
        <w:t xml:space="preserve">Discussion: </w:t>
      </w:r>
    </w:p>
    <w:p w:rsidR="009F113F" w:rsidRDefault="009F113F" w:rsidP="009F113F">
      <w:pPr>
        <w:rPr>
          <w:lang w:eastAsia="zh-CN"/>
        </w:rPr>
      </w:pPr>
      <w:r>
        <w:rPr>
          <w:rFonts w:hint="eastAsia"/>
          <w:highlight w:val="green"/>
          <w:lang w:eastAsia="zh-CN"/>
        </w:rPr>
        <w:t>A</w:t>
      </w:r>
      <w:r w:rsidRPr="00CC2E89">
        <w:rPr>
          <w:highlight w:val="green"/>
          <w:lang w:eastAsia="zh-CN"/>
        </w:rPr>
        <w:t>greement</w:t>
      </w:r>
      <w:r>
        <w:rPr>
          <w:rFonts w:hint="eastAsia"/>
          <w:highlight w:val="green"/>
          <w:lang w:eastAsia="zh-CN"/>
        </w:rPr>
        <w:t>:</w:t>
      </w:r>
      <w:r w:rsidRPr="00CC2E89">
        <w:rPr>
          <w:rFonts w:hint="eastAsia"/>
          <w:highlight w:val="green"/>
          <w:lang w:eastAsia="zh-CN"/>
        </w:rPr>
        <w:t xml:space="preserve"> </w:t>
      </w:r>
      <w:r w:rsidRPr="00CC2E89">
        <w:rPr>
          <w:highlight w:val="green"/>
          <w:lang w:eastAsia="zh-CN"/>
        </w:rPr>
        <w:t>change</w:t>
      </w:r>
      <w:r w:rsidRPr="00CC2E89">
        <w:rPr>
          <w:rFonts w:hint="eastAsia"/>
          <w:highlight w:val="green"/>
          <w:lang w:eastAsia="zh-CN"/>
        </w:rPr>
        <w:t xml:space="preserve"> the table on Slide #9 for 2Rx to</w:t>
      </w:r>
    </w:p>
    <w:tbl>
      <w:tblPr>
        <w:tblW w:w="7800" w:type="dxa"/>
        <w:tblCellMar>
          <w:left w:w="0" w:type="dxa"/>
          <w:right w:w="0" w:type="dxa"/>
        </w:tblCellMar>
        <w:tblLook w:val="04A0" w:firstRow="1" w:lastRow="0" w:firstColumn="1" w:lastColumn="0" w:noHBand="0" w:noVBand="1"/>
      </w:tblPr>
      <w:tblGrid>
        <w:gridCol w:w="1953"/>
        <w:gridCol w:w="1949"/>
        <w:gridCol w:w="1949"/>
        <w:gridCol w:w="1949"/>
      </w:tblGrid>
      <w:tr w:rsidR="009F113F" w:rsidRPr="00CC2E89" w:rsidTr="00765F0A">
        <w:trPr>
          <w:trHeight w:val="324"/>
        </w:trPr>
        <w:tc>
          <w:tcPr>
            <w:tcW w:w="1960"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rsidR="009F113F" w:rsidRPr="00CC2E89" w:rsidRDefault="009F113F" w:rsidP="00765F0A">
            <w:pPr>
              <w:rPr>
                <w:lang w:val="en-US" w:eastAsia="zh-CN"/>
              </w:rPr>
            </w:pPr>
            <w:r w:rsidRPr="00CC2E89">
              <w:rPr>
                <w:b/>
                <w:bCs/>
                <w:lang w:val="en-US" w:eastAsia="zh-CN"/>
              </w:rPr>
              <w:t xml:space="preserve">Test Number </w:t>
            </w:r>
          </w:p>
        </w:tc>
        <w:tc>
          <w:tcPr>
            <w:tcW w:w="1960"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rsidR="009F113F" w:rsidRPr="00CC2E89" w:rsidRDefault="009F113F" w:rsidP="00765F0A">
            <w:pPr>
              <w:rPr>
                <w:lang w:val="en-US" w:eastAsia="zh-CN"/>
              </w:rPr>
            </w:pPr>
            <w:r w:rsidRPr="00CC2E89">
              <w:rPr>
                <w:b/>
                <w:bCs/>
                <w:lang w:val="en-US" w:eastAsia="zh-CN"/>
              </w:rPr>
              <w:t xml:space="preserve">Test 1 (2X2) </w:t>
            </w:r>
          </w:p>
        </w:tc>
        <w:tc>
          <w:tcPr>
            <w:tcW w:w="1960"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rsidR="009F113F" w:rsidRPr="00CC2E89" w:rsidRDefault="009F113F" w:rsidP="00765F0A">
            <w:pPr>
              <w:rPr>
                <w:lang w:val="en-US" w:eastAsia="zh-CN"/>
              </w:rPr>
            </w:pPr>
            <w:r w:rsidRPr="00CC2E89">
              <w:rPr>
                <w:b/>
                <w:bCs/>
                <w:lang w:val="en-US" w:eastAsia="zh-CN"/>
              </w:rPr>
              <w:t xml:space="preserve">Test 2 (2X2) </w:t>
            </w:r>
          </w:p>
        </w:tc>
        <w:tc>
          <w:tcPr>
            <w:tcW w:w="1960"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rsidR="009F113F" w:rsidRPr="00CC2E89" w:rsidRDefault="009F113F" w:rsidP="00765F0A">
            <w:pPr>
              <w:rPr>
                <w:lang w:val="en-US" w:eastAsia="zh-CN"/>
              </w:rPr>
            </w:pPr>
            <w:r w:rsidRPr="00CC2E89">
              <w:rPr>
                <w:b/>
                <w:bCs/>
                <w:lang w:val="en-US" w:eastAsia="zh-CN"/>
              </w:rPr>
              <w:t xml:space="preserve">Test 3 (2X2) </w:t>
            </w:r>
          </w:p>
        </w:tc>
      </w:tr>
      <w:tr w:rsidR="009F113F" w:rsidRPr="00CC2E89" w:rsidTr="00765F0A">
        <w:trPr>
          <w:trHeight w:val="347"/>
        </w:trPr>
        <w:tc>
          <w:tcPr>
            <w:tcW w:w="1960"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F113F" w:rsidRPr="00CC2E89" w:rsidRDefault="009F113F" w:rsidP="00765F0A">
            <w:pPr>
              <w:rPr>
                <w:lang w:val="en-US" w:eastAsia="zh-CN"/>
              </w:rPr>
            </w:pPr>
            <w:r w:rsidRPr="00CC2E89">
              <w:rPr>
                <w:lang w:val="en-US" w:eastAsia="zh-CN"/>
              </w:rPr>
              <w:t xml:space="preserve">MIMO correlation </w:t>
            </w:r>
          </w:p>
        </w:tc>
        <w:tc>
          <w:tcPr>
            <w:tcW w:w="1960"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F113F" w:rsidRPr="00CC2E89" w:rsidRDefault="009F113F" w:rsidP="00765F0A">
            <w:pPr>
              <w:rPr>
                <w:lang w:val="en-US" w:eastAsia="zh-CN"/>
              </w:rPr>
            </w:pPr>
            <w:r w:rsidRPr="00CC2E89">
              <w:rPr>
                <w:lang w:val="en-US" w:eastAsia="zh-CN"/>
              </w:rPr>
              <w:t xml:space="preserve">ULA Low </w:t>
            </w:r>
          </w:p>
        </w:tc>
        <w:tc>
          <w:tcPr>
            <w:tcW w:w="1960"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F113F" w:rsidRPr="00CC2E89" w:rsidRDefault="009F113F" w:rsidP="00765F0A">
            <w:pPr>
              <w:rPr>
                <w:lang w:val="en-US" w:eastAsia="zh-CN"/>
              </w:rPr>
            </w:pPr>
            <w:r w:rsidRPr="00CC2E89">
              <w:rPr>
                <w:lang w:val="en-US" w:eastAsia="zh-CN"/>
              </w:rPr>
              <w:t xml:space="preserve">ULA Low </w:t>
            </w:r>
          </w:p>
        </w:tc>
        <w:tc>
          <w:tcPr>
            <w:tcW w:w="1960"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F113F" w:rsidRPr="00CC2E89" w:rsidRDefault="009F113F" w:rsidP="00765F0A">
            <w:pPr>
              <w:rPr>
                <w:lang w:val="en-US" w:eastAsia="zh-CN"/>
              </w:rPr>
            </w:pPr>
            <w:r w:rsidRPr="00CC2E89">
              <w:rPr>
                <w:lang w:val="en-US" w:eastAsia="zh-CN"/>
              </w:rPr>
              <w:t>ULA High for FR1</w:t>
            </w:r>
          </w:p>
          <w:p w:rsidR="009F113F" w:rsidRPr="00CC2E89" w:rsidRDefault="009F113F" w:rsidP="00765F0A">
            <w:pPr>
              <w:rPr>
                <w:lang w:val="en-US" w:eastAsia="zh-CN"/>
              </w:rPr>
            </w:pPr>
            <w:r w:rsidRPr="00CC2E89">
              <w:rPr>
                <w:color w:val="FF0000"/>
                <w:lang w:val="en-US" w:eastAsia="zh-CN"/>
              </w:rPr>
              <w:t xml:space="preserve">XP </w:t>
            </w:r>
            <w:r w:rsidRPr="00CC2E89">
              <w:rPr>
                <w:rFonts w:hint="eastAsia"/>
                <w:color w:val="FF0000"/>
                <w:lang w:val="en-US" w:eastAsia="zh-CN"/>
              </w:rPr>
              <w:t>High</w:t>
            </w:r>
            <w:r w:rsidRPr="00CC2E89">
              <w:rPr>
                <w:lang w:val="en-US" w:eastAsia="zh-CN"/>
              </w:rPr>
              <w:t xml:space="preserve"> for FR2 </w:t>
            </w:r>
          </w:p>
        </w:tc>
      </w:tr>
      <w:tr w:rsidR="009F113F" w:rsidRPr="00CC2E89" w:rsidTr="00765F0A">
        <w:trPr>
          <w:trHeight w:val="324"/>
        </w:trPr>
        <w:tc>
          <w:tcPr>
            <w:tcW w:w="1960"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F113F" w:rsidRPr="00CC2E89" w:rsidRDefault="009F113F" w:rsidP="00765F0A">
            <w:pPr>
              <w:rPr>
                <w:lang w:val="en-US" w:eastAsia="zh-CN"/>
              </w:rPr>
            </w:pPr>
            <w:r w:rsidRPr="00CC2E89">
              <w:rPr>
                <w:lang w:val="en-US" w:eastAsia="zh-CN"/>
              </w:rPr>
              <w:t xml:space="preserve">Metric </w:t>
            </w:r>
          </w:p>
        </w:tc>
        <w:tc>
          <w:tcPr>
            <w:tcW w:w="1960"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F113F" w:rsidRPr="00CC2E89" w:rsidRDefault="009F113F" w:rsidP="00765F0A">
            <w:pPr>
              <w:rPr>
                <w:lang w:val="en-US" w:eastAsia="zh-CN"/>
              </w:rPr>
            </w:pPr>
            <w:r w:rsidRPr="00CC2E89">
              <w:rPr>
                <w:lang w:val="en-US" w:eastAsia="zh-CN"/>
              </w:rPr>
              <w:t xml:space="preserve">Gamma 2 </w:t>
            </w:r>
          </w:p>
        </w:tc>
        <w:tc>
          <w:tcPr>
            <w:tcW w:w="1960"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F113F" w:rsidRPr="00CC2E89" w:rsidRDefault="009F113F" w:rsidP="00765F0A">
            <w:pPr>
              <w:rPr>
                <w:lang w:val="en-US" w:eastAsia="zh-CN"/>
              </w:rPr>
            </w:pPr>
            <w:r w:rsidRPr="00CC2E89">
              <w:rPr>
                <w:lang w:val="en-US" w:eastAsia="zh-CN"/>
              </w:rPr>
              <w:t xml:space="preserve">Gamma 1 </w:t>
            </w:r>
          </w:p>
        </w:tc>
        <w:tc>
          <w:tcPr>
            <w:tcW w:w="1960"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F113F" w:rsidRPr="00CC2E89" w:rsidRDefault="009F113F" w:rsidP="00765F0A">
            <w:pPr>
              <w:rPr>
                <w:lang w:val="en-US" w:eastAsia="zh-CN"/>
              </w:rPr>
            </w:pPr>
            <w:r w:rsidRPr="00CC2E89">
              <w:rPr>
                <w:lang w:val="en-US" w:eastAsia="zh-CN"/>
              </w:rPr>
              <w:t xml:space="preserve">Gamma 1 </w:t>
            </w:r>
          </w:p>
        </w:tc>
      </w:tr>
      <w:tr w:rsidR="009F113F" w:rsidRPr="00CC2E89" w:rsidTr="00765F0A">
        <w:trPr>
          <w:trHeight w:val="324"/>
        </w:trPr>
        <w:tc>
          <w:tcPr>
            <w:tcW w:w="1960"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F113F" w:rsidRPr="00CC2E89" w:rsidRDefault="009F113F" w:rsidP="00765F0A">
            <w:pPr>
              <w:rPr>
                <w:lang w:val="en-US" w:eastAsia="zh-CN"/>
              </w:rPr>
            </w:pPr>
            <w:r w:rsidRPr="00CC2E89">
              <w:rPr>
                <w:lang w:val="en-US" w:eastAsia="zh-CN"/>
              </w:rPr>
              <w:lastRenderedPageBreak/>
              <w:t xml:space="preserve">SNR </w:t>
            </w:r>
          </w:p>
        </w:tc>
        <w:tc>
          <w:tcPr>
            <w:tcW w:w="1960"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F113F" w:rsidRPr="00CC2E89" w:rsidRDefault="009F113F" w:rsidP="00765F0A">
            <w:pPr>
              <w:rPr>
                <w:lang w:val="en-US" w:eastAsia="zh-CN"/>
              </w:rPr>
            </w:pPr>
            <w:r w:rsidRPr="00CC2E89">
              <w:rPr>
                <w:lang w:val="en-US" w:eastAsia="zh-CN"/>
              </w:rPr>
              <w:t xml:space="preserve">FFS (Low) </w:t>
            </w:r>
          </w:p>
        </w:tc>
        <w:tc>
          <w:tcPr>
            <w:tcW w:w="1960"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F113F" w:rsidRPr="00CC2E89" w:rsidRDefault="009F113F" w:rsidP="00765F0A">
            <w:pPr>
              <w:rPr>
                <w:lang w:val="en-US" w:eastAsia="zh-CN"/>
              </w:rPr>
            </w:pPr>
            <w:r w:rsidRPr="00CC2E89">
              <w:rPr>
                <w:lang w:val="en-US" w:eastAsia="zh-CN"/>
              </w:rPr>
              <w:t xml:space="preserve">FFS (High) </w:t>
            </w:r>
          </w:p>
        </w:tc>
        <w:tc>
          <w:tcPr>
            <w:tcW w:w="1960"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F113F" w:rsidRPr="00CC2E89" w:rsidRDefault="009F113F" w:rsidP="00765F0A">
            <w:pPr>
              <w:rPr>
                <w:lang w:val="en-US" w:eastAsia="zh-CN"/>
              </w:rPr>
            </w:pPr>
            <w:r w:rsidRPr="00CC2E89">
              <w:rPr>
                <w:lang w:val="en-US" w:eastAsia="zh-CN"/>
              </w:rPr>
              <w:t xml:space="preserve">FFS (High) </w:t>
            </w:r>
          </w:p>
        </w:tc>
      </w:tr>
    </w:tbl>
    <w:p w:rsidR="009F113F" w:rsidRPr="00FB69A5" w:rsidRDefault="009F113F" w:rsidP="009F113F">
      <w:pPr>
        <w:rPr>
          <w:lang w:eastAsia="zh-CN"/>
        </w:rPr>
      </w:pPr>
    </w:p>
    <w:p w:rsidR="009F113F" w:rsidRDefault="009F113F" w:rsidP="009F113F">
      <w:pPr>
        <w:rPr>
          <w:b/>
        </w:rPr>
      </w:pPr>
      <w:r>
        <w:rPr>
          <w:b/>
        </w:rPr>
        <w:t>Decision:</w:t>
      </w:r>
      <w:r>
        <w:rPr>
          <w:b/>
        </w:rPr>
        <w:tab/>
      </w:r>
      <w:r>
        <w:rPr>
          <w:b/>
        </w:rPr>
        <w:tab/>
        <w:t xml:space="preserve">Revised to </w:t>
      </w:r>
      <w:hyperlink r:id="rId1986" w:history="1">
        <w:r>
          <w:rPr>
            <w:rStyle w:val="Hyperlink"/>
            <w:b/>
          </w:rPr>
          <w:t>R4-1814235</w:t>
        </w:r>
      </w:hyperlink>
      <w:r>
        <w:rPr>
          <w:b/>
        </w:rPr>
        <w:t xml:space="preserve"> (from </w:t>
      </w:r>
      <w:hyperlink r:id="rId1987" w:history="1">
        <w:r>
          <w:rPr>
            <w:rStyle w:val="Hyperlink"/>
            <w:b/>
          </w:rPr>
          <w:t>R4-1813930)</w:t>
        </w:r>
      </w:hyperlink>
      <w:r>
        <w:rPr>
          <w:b/>
        </w:rPr>
        <w:t xml:space="preserve"> </w:t>
      </w:r>
      <w:r>
        <w:rPr>
          <w:b/>
        </w:rPr>
        <w:br/>
      </w:r>
      <w:r>
        <w:rPr>
          <w:b/>
        </w:rPr>
        <w:br/>
      </w:r>
    </w:p>
    <w:p w:rsidR="009F113F" w:rsidRPr="00FB69A5" w:rsidRDefault="00FF358B" w:rsidP="009F113F">
      <w:pPr>
        <w:rPr>
          <w:i/>
          <w:lang w:eastAsia="zh-CN"/>
        </w:rPr>
      </w:pPr>
      <w:hyperlink r:id="rId1988" w:history="1">
        <w:r w:rsidR="009F113F">
          <w:rPr>
            <w:rStyle w:val="Hyperlink"/>
            <w:rFonts w:ascii="Arial" w:hAnsi="Arial" w:cs="Arial"/>
            <w:b/>
            <w:sz w:val="24"/>
          </w:rPr>
          <w:t>R4-1814235</w:t>
        </w:r>
      </w:hyperlink>
      <w:r w:rsidR="009F113F">
        <w:rPr>
          <w:b/>
        </w:rPr>
        <w:tab/>
        <w:t xml:space="preserve">Way forward on </w:t>
      </w:r>
      <w:r w:rsidR="009F113F">
        <w:rPr>
          <w:rFonts w:hint="eastAsia"/>
          <w:b/>
          <w:lang w:eastAsia="zh-CN"/>
        </w:rPr>
        <w:t>NR CSI reporting requirements</w:t>
      </w:r>
      <w:r w:rsidR="009F113F" w:rsidRPr="00FB69A5">
        <w:rPr>
          <w:b/>
        </w:rPr>
        <w:br/>
      </w:r>
      <w:r w:rsidR="009F113F" w:rsidRPr="00FB69A5">
        <w:tab/>
      </w:r>
      <w:r w:rsidR="009F113F" w:rsidRPr="00FB69A5">
        <w:tab/>
      </w:r>
      <w:r w:rsidR="009F113F" w:rsidRPr="00FB69A5">
        <w:tab/>
      </w:r>
      <w:r w:rsidR="009F113F" w:rsidRPr="00FB69A5">
        <w:tab/>
      </w:r>
      <w:r w:rsidR="009F113F" w:rsidRPr="00FB69A5">
        <w:tab/>
      </w:r>
      <w:r w:rsidR="009F113F" w:rsidRPr="00FB69A5">
        <w:tab/>
        <w:t xml:space="preserve">  CR-  rev  Cat:  () v</w:t>
      </w:r>
      <w:r w:rsidR="009F113F" w:rsidRPr="00FB69A5">
        <w:br/>
      </w:r>
      <w:r w:rsidR="009F113F">
        <w:rPr>
          <w:i/>
        </w:rPr>
        <w:tab/>
      </w:r>
      <w:r w:rsidR="009F113F">
        <w:rPr>
          <w:i/>
        </w:rPr>
        <w:tab/>
      </w:r>
      <w:r w:rsidR="009F113F">
        <w:rPr>
          <w:i/>
        </w:rPr>
        <w:tab/>
      </w:r>
      <w:r w:rsidR="009F113F">
        <w:rPr>
          <w:i/>
        </w:rPr>
        <w:tab/>
      </w:r>
      <w:r w:rsidR="009F113F">
        <w:rPr>
          <w:i/>
        </w:rPr>
        <w:tab/>
        <w:t xml:space="preserve">Source: </w:t>
      </w:r>
      <w:r w:rsidR="009F113F">
        <w:rPr>
          <w:rFonts w:hint="eastAsia"/>
          <w:i/>
          <w:lang w:eastAsia="zh-CN"/>
        </w:rPr>
        <w:t>Samsung</w:t>
      </w:r>
    </w:p>
    <w:p w:rsidR="009F113F" w:rsidRPr="00FB69A5" w:rsidRDefault="009F113F" w:rsidP="009F113F">
      <w:pPr>
        <w:rPr>
          <w:b/>
        </w:rPr>
      </w:pPr>
      <w:r w:rsidRPr="00FB69A5">
        <w:rPr>
          <w:b/>
        </w:rPr>
        <w:t xml:space="preserve">Abstract: </w:t>
      </w:r>
    </w:p>
    <w:p w:rsidR="009F113F" w:rsidRPr="00FB69A5" w:rsidRDefault="009F113F" w:rsidP="009F113F">
      <w:r w:rsidRPr="00FB69A5">
        <w:t xml:space="preserve">This contribution provides the way forward on </w:t>
      </w:r>
    </w:p>
    <w:p w:rsidR="009F113F" w:rsidRPr="00FB69A5" w:rsidRDefault="009F113F" w:rsidP="009F113F">
      <w:pPr>
        <w:rPr>
          <w:b/>
        </w:rPr>
      </w:pPr>
      <w:r w:rsidRPr="00FB69A5">
        <w:rPr>
          <w:b/>
        </w:rPr>
        <w:t xml:space="preserve">Discussion: </w:t>
      </w:r>
    </w:p>
    <w:p w:rsidR="009F113F" w:rsidRDefault="009F113F" w:rsidP="009F113F">
      <w:pPr>
        <w:rPr>
          <w:lang w:eastAsia="zh-CN"/>
        </w:rPr>
      </w:pPr>
      <w:r>
        <w:rPr>
          <w:rFonts w:hint="eastAsia"/>
          <w:highlight w:val="green"/>
          <w:lang w:eastAsia="zh-CN"/>
        </w:rPr>
        <w:t>A</w:t>
      </w:r>
      <w:r w:rsidRPr="00CC2E89">
        <w:rPr>
          <w:highlight w:val="green"/>
          <w:lang w:eastAsia="zh-CN"/>
        </w:rPr>
        <w:t>greement</w:t>
      </w:r>
      <w:r>
        <w:rPr>
          <w:rFonts w:hint="eastAsia"/>
          <w:highlight w:val="green"/>
          <w:lang w:eastAsia="zh-CN"/>
        </w:rPr>
        <w:t>:</w:t>
      </w:r>
      <w:r w:rsidRPr="00CC2E89">
        <w:rPr>
          <w:rFonts w:hint="eastAsia"/>
          <w:highlight w:val="green"/>
          <w:lang w:eastAsia="zh-CN"/>
        </w:rPr>
        <w:t xml:space="preserve"> </w:t>
      </w:r>
      <w:r w:rsidRPr="00CC2E89">
        <w:rPr>
          <w:highlight w:val="green"/>
          <w:lang w:eastAsia="zh-CN"/>
        </w:rPr>
        <w:t>change</w:t>
      </w:r>
      <w:r w:rsidRPr="00CC2E89">
        <w:rPr>
          <w:rFonts w:hint="eastAsia"/>
          <w:highlight w:val="green"/>
          <w:lang w:eastAsia="zh-CN"/>
        </w:rPr>
        <w:t xml:space="preserve"> the table on Slide #9 for 2Rx to</w:t>
      </w:r>
    </w:p>
    <w:tbl>
      <w:tblPr>
        <w:tblW w:w="7800" w:type="dxa"/>
        <w:tblCellMar>
          <w:left w:w="0" w:type="dxa"/>
          <w:right w:w="0" w:type="dxa"/>
        </w:tblCellMar>
        <w:tblLook w:val="04A0" w:firstRow="1" w:lastRow="0" w:firstColumn="1" w:lastColumn="0" w:noHBand="0" w:noVBand="1"/>
      </w:tblPr>
      <w:tblGrid>
        <w:gridCol w:w="1953"/>
        <w:gridCol w:w="1949"/>
        <w:gridCol w:w="1949"/>
        <w:gridCol w:w="1949"/>
      </w:tblGrid>
      <w:tr w:rsidR="009F113F" w:rsidRPr="00CC2E89" w:rsidTr="00765F0A">
        <w:trPr>
          <w:trHeight w:val="324"/>
        </w:trPr>
        <w:tc>
          <w:tcPr>
            <w:tcW w:w="1960"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rsidR="009F113F" w:rsidRPr="00CC2E89" w:rsidRDefault="009F113F" w:rsidP="00765F0A">
            <w:pPr>
              <w:rPr>
                <w:lang w:val="en-US" w:eastAsia="zh-CN"/>
              </w:rPr>
            </w:pPr>
            <w:r w:rsidRPr="00CC2E89">
              <w:rPr>
                <w:b/>
                <w:bCs/>
                <w:lang w:val="en-US" w:eastAsia="zh-CN"/>
              </w:rPr>
              <w:t xml:space="preserve">Test Number </w:t>
            </w:r>
          </w:p>
        </w:tc>
        <w:tc>
          <w:tcPr>
            <w:tcW w:w="1960"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rsidR="009F113F" w:rsidRPr="00CC2E89" w:rsidRDefault="009F113F" w:rsidP="00765F0A">
            <w:pPr>
              <w:rPr>
                <w:lang w:val="en-US" w:eastAsia="zh-CN"/>
              </w:rPr>
            </w:pPr>
            <w:r w:rsidRPr="00CC2E89">
              <w:rPr>
                <w:b/>
                <w:bCs/>
                <w:lang w:val="en-US" w:eastAsia="zh-CN"/>
              </w:rPr>
              <w:t xml:space="preserve">Test 1 (2X2) </w:t>
            </w:r>
          </w:p>
        </w:tc>
        <w:tc>
          <w:tcPr>
            <w:tcW w:w="1960"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rsidR="009F113F" w:rsidRPr="00CC2E89" w:rsidRDefault="009F113F" w:rsidP="00765F0A">
            <w:pPr>
              <w:rPr>
                <w:lang w:val="en-US" w:eastAsia="zh-CN"/>
              </w:rPr>
            </w:pPr>
            <w:r w:rsidRPr="00CC2E89">
              <w:rPr>
                <w:b/>
                <w:bCs/>
                <w:lang w:val="en-US" w:eastAsia="zh-CN"/>
              </w:rPr>
              <w:t xml:space="preserve">Test 2 (2X2) </w:t>
            </w:r>
          </w:p>
        </w:tc>
        <w:tc>
          <w:tcPr>
            <w:tcW w:w="1960"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rsidR="009F113F" w:rsidRPr="00CC2E89" w:rsidRDefault="009F113F" w:rsidP="00765F0A">
            <w:pPr>
              <w:rPr>
                <w:lang w:val="en-US" w:eastAsia="zh-CN"/>
              </w:rPr>
            </w:pPr>
            <w:r w:rsidRPr="00CC2E89">
              <w:rPr>
                <w:b/>
                <w:bCs/>
                <w:lang w:val="en-US" w:eastAsia="zh-CN"/>
              </w:rPr>
              <w:t xml:space="preserve">Test 3 (2X2) </w:t>
            </w:r>
          </w:p>
        </w:tc>
      </w:tr>
      <w:tr w:rsidR="009F113F" w:rsidRPr="00CC2E89" w:rsidTr="00765F0A">
        <w:trPr>
          <w:trHeight w:val="347"/>
        </w:trPr>
        <w:tc>
          <w:tcPr>
            <w:tcW w:w="1960"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F113F" w:rsidRPr="00CC2E89" w:rsidRDefault="009F113F" w:rsidP="00765F0A">
            <w:pPr>
              <w:rPr>
                <w:lang w:val="en-US" w:eastAsia="zh-CN"/>
              </w:rPr>
            </w:pPr>
            <w:r w:rsidRPr="00CC2E89">
              <w:rPr>
                <w:lang w:val="en-US" w:eastAsia="zh-CN"/>
              </w:rPr>
              <w:t xml:space="preserve">MIMO correlation </w:t>
            </w:r>
          </w:p>
        </w:tc>
        <w:tc>
          <w:tcPr>
            <w:tcW w:w="1960"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F113F" w:rsidRPr="00CC2E89" w:rsidRDefault="009F113F" w:rsidP="00765F0A">
            <w:pPr>
              <w:rPr>
                <w:lang w:val="en-US" w:eastAsia="zh-CN"/>
              </w:rPr>
            </w:pPr>
            <w:r w:rsidRPr="00CC2E89">
              <w:rPr>
                <w:lang w:val="en-US" w:eastAsia="zh-CN"/>
              </w:rPr>
              <w:t xml:space="preserve">ULA Low </w:t>
            </w:r>
          </w:p>
        </w:tc>
        <w:tc>
          <w:tcPr>
            <w:tcW w:w="1960"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F113F" w:rsidRPr="00CC2E89" w:rsidRDefault="009F113F" w:rsidP="00765F0A">
            <w:pPr>
              <w:rPr>
                <w:lang w:val="en-US" w:eastAsia="zh-CN"/>
              </w:rPr>
            </w:pPr>
            <w:r w:rsidRPr="00CC2E89">
              <w:rPr>
                <w:lang w:val="en-US" w:eastAsia="zh-CN"/>
              </w:rPr>
              <w:t xml:space="preserve">ULA Low </w:t>
            </w:r>
          </w:p>
        </w:tc>
        <w:tc>
          <w:tcPr>
            <w:tcW w:w="1960"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F113F" w:rsidRPr="00CC2E89" w:rsidRDefault="009F113F" w:rsidP="00765F0A">
            <w:pPr>
              <w:rPr>
                <w:lang w:val="en-US" w:eastAsia="zh-CN"/>
              </w:rPr>
            </w:pPr>
            <w:r w:rsidRPr="00CC2E89">
              <w:rPr>
                <w:lang w:val="en-US" w:eastAsia="zh-CN"/>
              </w:rPr>
              <w:t>ULA High for FR1</w:t>
            </w:r>
          </w:p>
          <w:p w:rsidR="009F113F" w:rsidRPr="00CC2E89" w:rsidRDefault="009F113F" w:rsidP="00765F0A">
            <w:pPr>
              <w:rPr>
                <w:lang w:val="en-US" w:eastAsia="zh-CN"/>
              </w:rPr>
            </w:pPr>
            <w:r w:rsidRPr="00CC2E89">
              <w:rPr>
                <w:color w:val="FF0000"/>
                <w:lang w:val="en-US" w:eastAsia="zh-CN"/>
              </w:rPr>
              <w:t xml:space="preserve">XP </w:t>
            </w:r>
            <w:r w:rsidRPr="00CC2E89">
              <w:rPr>
                <w:rFonts w:hint="eastAsia"/>
                <w:color w:val="FF0000"/>
                <w:lang w:val="en-US" w:eastAsia="zh-CN"/>
              </w:rPr>
              <w:t>High</w:t>
            </w:r>
            <w:r w:rsidRPr="00CC2E89">
              <w:rPr>
                <w:lang w:val="en-US" w:eastAsia="zh-CN"/>
              </w:rPr>
              <w:t xml:space="preserve"> for FR2 </w:t>
            </w:r>
          </w:p>
        </w:tc>
      </w:tr>
      <w:tr w:rsidR="009F113F" w:rsidRPr="00CC2E89" w:rsidTr="00765F0A">
        <w:trPr>
          <w:trHeight w:val="324"/>
        </w:trPr>
        <w:tc>
          <w:tcPr>
            <w:tcW w:w="1960"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F113F" w:rsidRPr="00CC2E89" w:rsidRDefault="009F113F" w:rsidP="00765F0A">
            <w:pPr>
              <w:rPr>
                <w:lang w:val="en-US" w:eastAsia="zh-CN"/>
              </w:rPr>
            </w:pPr>
            <w:r w:rsidRPr="00CC2E89">
              <w:rPr>
                <w:lang w:val="en-US" w:eastAsia="zh-CN"/>
              </w:rPr>
              <w:t xml:space="preserve">Metric </w:t>
            </w:r>
          </w:p>
        </w:tc>
        <w:tc>
          <w:tcPr>
            <w:tcW w:w="1960"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F113F" w:rsidRPr="00CC2E89" w:rsidRDefault="009F113F" w:rsidP="00765F0A">
            <w:pPr>
              <w:rPr>
                <w:lang w:val="en-US" w:eastAsia="zh-CN"/>
              </w:rPr>
            </w:pPr>
            <w:r w:rsidRPr="00CC2E89">
              <w:rPr>
                <w:lang w:val="en-US" w:eastAsia="zh-CN"/>
              </w:rPr>
              <w:t xml:space="preserve">Gamma 2 </w:t>
            </w:r>
          </w:p>
        </w:tc>
        <w:tc>
          <w:tcPr>
            <w:tcW w:w="1960"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F113F" w:rsidRPr="00CC2E89" w:rsidRDefault="009F113F" w:rsidP="00765F0A">
            <w:pPr>
              <w:rPr>
                <w:lang w:val="en-US" w:eastAsia="zh-CN"/>
              </w:rPr>
            </w:pPr>
            <w:r w:rsidRPr="00CC2E89">
              <w:rPr>
                <w:lang w:val="en-US" w:eastAsia="zh-CN"/>
              </w:rPr>
              <w:t xml:space="preserve">Gamma 1 </w:t>
            </w:r>
          </w:p>
        </w:tc>
        <w:tc>
          <w:tcPr>
            <w:tcW w:w="1960"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F113F" w:rsidRPr="00CC2E89" w:rsidRDefault="009F113F" w:rsidP="00765F0A">
            <w:pPr>
              <w:rPr>
                <w:lang w:val="en-US" w:eastAsia="zh-CN"/>
              </w:rPr>
            </w:pPr>
            <w:r w:rsidRPr="00CC2E89">
              <w:rPr>
                <w:lang w:val="en-US" w:eastAsia="zh-CN"/>
              </w:rPr>
              <w:t xml:space="preserve">Gamma 1 </w:t>
            </w:r>
          </w:p>
        </w:tc>
      </w:tr>
      <w:tr w:rsidR="009F113F" w:rsidRPr="00CC2E89" w:rsidTr="00765F0A">
        <w:trPr>
          <w:trHeight w:val="324"/>
        </w:trPr>
        <w:tc>
          <w:tcPr>
            <w:tcW w:w="1960"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F113F" w:rsidRPr="00CC2E89" w:rsidRDefault="009F113F" w:rsidP="00765F0A">
            <w:pPr>
              <w:rPr>
                <w:lang w:val="en-US" w:eastAsia="zh-CN"/>
              </w:rPr>
            </w:pPr>
            <w:r w:rsidRPr="00CC2E89">
              <w:rPr>
                <w:lang w:val="en-US" w:eastAsia="zh-CN"/>
              </w:rPr>
              <w:t xml:space="preserve">SNR </w:t>
            </w:r>
          </w:p>
        </w:tc>
        <w:tc>
          <w:tcPr>
            <w:tcW w:w="1960"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F113F" w:rsidRPr="00CC2E89" w:rsidRDefault="009F113F" w:rsidP="00765F0A">
            <w:pPr>
              <w:rPr>
                <w:lang w:val="en-US" w:eastAsia="zh-CN"/>
              </w:rPr>
            </w:pPr>
            <w:r w:rsidRPr="00CC2E89">
              <w:rPr>
                <w:lang w:val="en-US" w:eastAsia="zh-CN"/>
              </w:rPr>
              <w:t xml:space="preserve">FFS (Low) </w:t>
            </w:r>
          </w:p>
        </w:tc>
        <w:tc>
          <w:tcPr>
            <w:tcW w:w="1960"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F113F" w:rsidRPr="00CC2E89" w:rsidRDefault="009F113F" w:rsidP="00765F0A">
            <w:pPr>
              <w:rPr>
                <w:lang w:val="en-US" w:eastAsia="zh-CN"/>
              </w:rPr>
            </w:pPr>
            <w:r w:rsidRPr="00CC2E89">
              <w:rPr>
                <w:lang w:val="en-US" w:eastAsia="zh-CN"/>
              </w:rPr>
              <w:t xml:space="preserve">FFS (High) </w:t>
            </w:r>
          </w:p>
        </w:tc>
        <w:tc>
          <w:tcPr>
            <w:tcW w:w="1960"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F113F" w:rsidRPr="00CC2E89" w:rsidRDefault="009F113F" w:rsidP="00765F0A">
            <w:pPr>
              <w:rPr>
                <w:lang w:val="en-US" w:eastAsia="zh-CN"/>
              </w:rPr>
            </w:pPr>
            <w:r w:rsidRPr="00CC2E89">
              <w:rPr>
                <w:lang w:val="en-US" w:eastAsia="zh-CN"/>
              </w:rPr>
              <w:t xml:space="preserve">FFS (High) </w:t>
            </w:r>
          </w:p>
        </w:tc>
      </w:tr>
    </w:tbl>
    <w:p w:rsidR="009F113F" w:rsidRPr="00FB69A5" w:rsidRDefault="009F113F" w:rsidP="009F113F">
      <w:pPr>
        <w:rPr>
          <w:lang w:eastAsia="zh-CN"/>
        </w:rPr>
      </w:pPr>
    </w:p>
    <w:p w:rsidR="009F113F" w:rsidRDefault="009F113F" w:rsidP="009F113F">
      <w:pPr>
        <w:rPr>
          <w:lang w:eastAsia="zh-CN"/>
        </w:rPr>
      </w:pPr>
      <w:r>
        <w:rPr>
          <w:b/>
        </w:rPr>
        <w:t>Decision:</w:t>
      </w:r>
      <w:r>
        <w:rPr>
          <w:b/>
        </w:rPr>
        <w:tab/>
      </w:r>
      <w:r>
        <w:rPr>
          <w:b/>
        </w:rPr>
        <w:tab/>
      </w:r>
      <w:r w:rsidRPr="00662E72">
        <w:rPr>
          <w:b/>
          <w:highlight w:val="green"/>
        </w:rPr>
        <w:t>Approved</w:t>
      </w:r>
      <w:r w:rsidRPr="00662E72">
        <w:rPr>
          <w:b/>
          <w:highlight w:val="green"/>
        </w:rPr>
        <w:br/>
      </w:r>
      <w:r w:rsidRPr="00662E72">
        <w:rPr>
          <w:b/>
          <w:highlight w:val="green"/>
        </w:rPr>
        <w:br/>
      </w:r>
    </w:p>
    <w:p w:rsidR="009F113F" w:rsidRPr="00FB69A5" w:rsidRDefault="00FF358B" w:rsidP="009F113F">
      <w:pPr>
        <w:rPr>
          <w:i/>
          <w:lang w:eastAsia="zh-CN"/>
        </w:rPr>
      </w:pPr>
      <w:hyperlink r:id="rId1989" w:history="1">
        <w:r w:rsidR="009F113F">
          <w:rPr>
            <w:rStyle w:val="Hyperlink"/>
            <w:rFonts w:ascii="Arial" w:hAnsi="Arial" w:cs="Arial"/>
            <w:b/>
            <w:sz w:val="24"/>
            <w:lang w:eastAsia="zh-CN"/>
          </w:rPr>
          <w:t>R4-1814239</w:t>
        </w:r>
      </w:hyperlink>
      <w:r w:rsidR="009F113F">
        <w:rPr>
          <w:b/>
        </w:rPr>
        <w:tab/>
      </w:r>
      <w:r w:rsidR="009F113F">
        <w:rPr>
          <w:rFonts w:hint="eastAsia"/>
          <w:b/>
          <w:lang w:eastAsia="zh-CN"/>
        </w:rPr>
        <w:t>Simulation assumptions for NR PDSCH</w:t>
      </w:r>
      <w:r w:rsidR="009F113F" w:rsidRPr="00FB69A5">
        <w:rPr>
          <w:b/>
        </w:rPr>
        <w:br/>
      </w:r>
      <w:r w:rsidR="009F113F" w:rsidRPr="00FB69A5">
        <w:tab/>
      </w:r>
      <w:r w:rsidR="009F113F" w:rsidRPr="00FB69A5">
        <w:tab/>
      </w:r>
      <w:r w:rsidR="009F113F" w:rsidRPr="00FB69A5">
        <w:tab/>
      </w:r>
      <w:r w:rsidR="009F113F" w:rsidRPr="00FB69A5">
        <w:tab/>
      </w:r>
      <w:r w:rsidR="009F113F" w:rsidRPr="00FB69A5">
        <w:tab/>
      </w:r>
      <w:r w:rsidR="009F113F" w:rsidRPr="00FB69A5">
        <w:tab/>
        <w:t xml:space="preserve">  CR-  rev  Cat:  () v</w:t>
      </w:r>
      <w:r w:rsidR="009F113F" w:rsidRPr="00FB69A5">
        <w:br/>
      </w:r>
      <w:r w:rsidR="009F113F">
        <w:rPr>
          <w:i/>
        </w:rPr>
        <w:tab/>
      </w:r>
      <w:r w:rsidR="009F113F">
        <w:rPr>
          <w:i/>
        </w:rPr>
        <w:tab/>
      </w:r>
      <w:r w:rsidR="009F113F">
        <w:rPr>
          <w:i/>
        </w:rPr>
        <w:tab/>
      </w:r>
      <w:r w:rsidR="009F113F">
        <w:rPr>
          <w:i/>
        </w:rPr>
        <w:tab/>
      </w:r>
      <w:r w:rsidR="009F113F">
        <w:rPr>
          <w:i/>
        </w:rPr>
        <w:tab/>
        <w:t xml:space="preserve">Source: </w:t>
      </w:r>
      <w:r w:rsidR="009F113F">
        <w:rPr>
          <w:rFonts w:hint="eastAsia"/>
          <w:i/>
          <w:lang w:eastAsia="zh-CN"/>
        </w:rPr>
        <w:t>Intel</w:t>
      </w:r>
    </w:p>
    <w:p w:rsidR="009F113F" w:rsidRPr="00FB69A5" w:rsidRDefault="009F113F" w:rsidP="009F113F">
      <w:pPr>
        <w:rPr>
          <w:b/>
        </w:rPr>
      </w:pPr>
      <w:r w:rsidRPr="00FB69A5">
        <w:rPr>
          <w:b/>
        </w:rPr>
        <w:t xml:space="preserve">Abstract: </w:t>
      </w:r>
    </w:p>
    <w:p w:rsidR="009F113F" w:rsidRPr="00FB69A5" w:rsidRDefault="009F113F" w:rsidP="009F113F">
      <w:r w:rsidRPr="00FB69A5">
        <w:t xml:space="preserve">This contribution provides the way forward on </w:t>
      </w:r>
    </w:p>
    <w:p w:rsidR="009F113F" w:rsidRPr="00FB69A5" w:rsidRDefault="009F113F" w:rsidP="009F113F">
      <w:pPr>
        <w:rPr>
          <w:b/>
        </w:rPr>
      </w:pPr>
      <w:r w:rsidRPr="00FB69A5">
        <w:rPr>
          <w:b/>
        </w:rPr>
        <w:t xml:space="preserve">Discussion: </w:t>
      </w:r>
    </w:p>
    <w:p w:rsidR="009F113F" w:rsidRDefault="009F113F" w:rsidP="009F113F">
      <w:pPr>
        <w:rPr>
          <w:lang w:eastAsia="zh-CN"/>
        </w:rPr>
      </w:pPr>
      <w:r>
        <w:rPr>
          <w:rFonts w:hint="eastAsia"/>
          <w:lang w:eastAsia="zh-CN"/>
        </w:rPr>
        <w:t>Qualcomm: change channel model</w:t>
      </w:r>
    </w:p>
    <w:p w:rsidR="009F113F" w:rsidRDefault="009F113F" w:rsidP="009F113F">
      <w:pPr>
        <w:rPr>
          <w:lang w:eastAsia="zh-CN"/>
        </w:rPr>
      </w:pPr>
      <w:r>
        <w:rPr>
          <w:rFonts w:hint="eastAsia"/>
          <w:lang w:eastAsia="zh-CN"/>
        </w:rPr>
        <w:t>Verizon: we need TDL-C 60ns.</w:t>
      </w:r>
    </w:p>
    <w:p w:rsidR="009F113F" w:rsidRPr="006E7EF7" w:rsidRDefault="009F113F" w:rsidP="009F113F">
      <w:pPr>
        <w:rPr>
          <w:highlight w:val="green"/>
          <w:lang w:eastAsia="zh-CN"/>
        </w:rPr>
      </w:pPr>
      <w:r w:rsidRPr="006E7EF7">
        <w:rPr>
          <w:rFonts w:hint="eastAsia"/>
          <w:highlight w:val="green"/>
          <w:lang w:eastAsia="zh-CN"/>
        </w:rPr>
        <w:t>Agreement:</w:t>
      </w:r>
    </w:p>
    <w:p w:rsidR="009F113F" w:rsidRPr="00212479" w:rsidRDefault="009F113F" w:rsidP="009F113F">
      <w:pPr>
        <w:pStyle w:val="ListParagraph"/>
        <w:numPr>
          <w:ilvl w:val="0"/>
          <w:numId w:val="162"/>
        </w:numPr>
        <w:overflowPunct w:val="0"/>
        <w:autoSpaceDE w:val="0"/>
        <w:autoSpaceDN w:val="0"/>
        <w:adjustRightInd w:val="0"/>
        <w:spacing w:after="180"/>
        <w:ind w:firstLineChars="0"/>
        <w:rPr>
          <w:rFonts w:ascii="Times New Roman" w:hAnsi="Times New Roman"/>
          <w:sz w:val="20"/>
          <w:szCs w:val="20"/>
          <w:highlight w:val="green"/>
        </w:rPr>
      </w:pPr>
      <w:r w:rsidRPr="00212479">
        <w:rPr>
          <w:rFonts w:ascii="Times New Roman" w:hAnsi="Times New Roman"/>
          <w:sz w:val="20"/>
          <w:szCs w:val="20"/>
          <w:highlight w:val="green"/>
        </w:rPr>
        <w:t>Change the channel model for Test case#2 to Xpol-Medium-A in Table 3 List of simulation cases for FR2 TDD with 100 MHz + 120 kHz</w:t>
      </w:r>
    </w:p>
    <w:p w:rsidR="009F113F" w:rsidRPr="00212479" w:rsidRDefault="009F113F" w:rsidP="009F113F">
      <w:pPr>
        <w:pStyle w:val="ListParagraph"/>
        <w:numPr>
          <w:ilvl w:val="0"/>
          <w:numId w:val="162"/>
        </w:numPr>
        <w:overflowPunct w:val="0"/>
        <w:autoSpaceDE w:val="0"/>
        <w:autoSpaceDN w:val="0"/>
        <w:adjustRightInd w:val="0"/>
        <w:spacing w:after="180"/>
        <w:ind w:firstLineChars="0"/>
        <w:rPr>
          <w:rFonts w:ascii="Times New Roman" w:hAnsi="Times New Roman"/>
          <w:sz w:val="20"/>
          <w:szCs w:val="20"/>
          <w:highlight w:val="green"/>
        </w:rPr>
      </w:pPr>
      <w:r w:rsidRPr="00212479">
        <w:rPr>
          <w:rFonts w:ascii="Times New Roman" w:hAnsi="Times New Roman"/>
          <w:sz w:val="20"/>
          <w:szCs w:val="20"/>
          <w:highlight w:val="green"/>
        </w:rPr>
        <w:t>Keep two options below for Test Case#1 and Case#2 in Table 3 List of simulation cases for FR2 TDD with 100 MHz + 120 kHz for further evaluation to decide the channel model</w:t>
      </w:r>
    </w:p>
    <w:p w:rsidR="009F113F" w:rsidRPr="00212479" w:rsidRDefault="009F113F" w:rsidP="009F113F">
      <w:pPr>
        <w:pStyle w:val="ListParagraph"/>
        <w:numPr>
          <w:ilvl w:val="1"/>
          <w:numId w:val="162"/>
        </w:numPr>
        <w:overflowPunct w:val="0"/>
        <w:autoSpaceDE w:val="0"/>
        <w:autoSpaceDN w:val="0"/>
        <w:adjustRightInd w:val="0"/>
        <w:spacing w:after="180"/>
        <w:ind w:firstLineChars="0"/>
        <w:rPr>
          <w:rFonts w:ascii="Times New Roman" w:hAnsi="Times New Roman"/>
          <w:sz w:val="20"/>
          <w:szCs w:val="20"/>
          <w:highlight w:val="green"/>
        </w:rPr>
      </w:pPr>
      <w:r w:rsidRPr="00212479">
        <w:rPr>
          <w:rFonts w:ascii="Times New Roman" w:hAnsi="Times New Roman"/>
          <w:sz w:val="20"/>
          <w:szCs w:val="20"/>
          <w:highlight w:val="green"/>
        </w:rPr>
        <w:t>Option 1: TDL-A 30ns, 300Hz</w:t>
      </w:r>
    </w:p>
    <w:p w:rsidR="009F113F" w:rsidRPr="00212479" w:rsidRDefault="009F113F" w:rsidP="009F113F">
      <w:pPr>
        <w:pStyle w:val="ListParagraph"/>
        <w:numPr>
          <w:ilvl w:val="1"/>
          <w:numId w:val="162"/>
        </w:numPr>
        <w:overflowPunct w:val="0"/>
        <w:autoSpaceDE w:val="0"/>
        <w:autoSpaceDN w:val="0"/>
        <w:adjustRightInd w:val="0"/>
        <w:spacing w:after="180"/>
        <w:ind w:firstLineChars="0"/>
        <w:rPr>
          <w:rFonts w:ascii="Times New Roman" w:hAnsi="Times New Roman"/>
          <w:sz w:val="20"/>
          <w:szCs w:val="20"/>
          <w:highlight w:val="green"/>
        </w:rPr>
      </w:pPr>
      <w:r w:rsidRPr="00212479">
        <w:rPr>
          <w:rFonts w:ascii="Times New Roman" w:hAnsi="Times New Roman"/>
          <w:sz w:val="20"/>
          <w:szCs w:val="20"/>
          <w:highlight w:val="green"/>
        </w:rPr>
        <w:t>Option 2: TDL-C 60ns, 300Hz</w:t>
      </w:r>
    </w:p>
    <w:p w:rsidR="009F113F" w:rsidRDefault="009F113F" w:rsidP="009F113F">
      <w:pPr>
        <w:rPr>
          <w:lang w:eastAsia="zh-CN"/>
        </w:rPr>
      </w:pPr>
      <w:r>
        <w:rPr>
          <w:b/>
        </w:rPr>
        <w:lastRenderedPageBreak/>
        <w:t>Decision:</w:t>
      </w:r>
      <w:r>
        <w:rPr>
          <w:b/>
        </w:rPr>
        <w:tab/>
      </w:r>
      <w:r>
        <w:rPr>
          <w:b/>
        </w:rPr>
        <w:tab/>
      </w:r>
      <w:r w:rsidRPr="006E7EF7">
        <w:rPr>
          <w:b/>
          <w:highlight w:val="green"/>
        </w:rPr>
        <w:t>Approved</w:t>
      </w:r>
      <w:r w:rsidRPr="006E7EF7">
        <w:rPr>
          <w:b/>
          <w:highlight w:val="green"/>
        </w:rPr>
        <w:br/>
      </w:r>
      <w:r w:rsidRPr="006E7EF7">
        <w:rPr>
          <w:b/>
          <w:highlight w:val="green"/>
        </w:rPr>
        <w:br/>
      </w:r>
    </w:p>
    <w:p w:rsidR="009F113F" w:rsidRPr="009E43AF" w:rsidRDefault="009F113F" w:rsidP="009F113F">
      <w:pPr>
        <w:rPr>
          <w:b/>
          <w:i/>
          <w:color w:val="C00000"/>
          <w:sz w:val="24"/>
          <w:szCs w:val="24"/>
          <w:lang w:eastAsia="zh-CN"/>
        </w:rPr>
      </w:pPr>
      <w:r>
        <w:rPr>
          <w:rFonts w:hint="eastAsia"/>
          <w:b/>
          <w:i/>
          <w:color w:val="C00000"/>
          <w:sz w:val="24"/>
          <w:szCs w:val="24"/>
          <w:lang w:eastAsia="zh-CN"/>
        </w:rPr>
        <w:t>Enhanced SU-MIMO IM receiver feature</w:t>
      </w:r>
    </w:p>
    <w:p w:rsidR="009F113F" w:rsidRDefault="00FF358B" w:rsidP="009F113F">
      <w:pPr>
        <w:rPr>
          <w:i/>
        </w:rPr>
      </w:pPr>
      <w:hyperlink r:id="rId1990" w:history="1">
        <w:r w:rsidR="009F113F">
          <w:rPr>
            <w:rStyle w:val="Hyperlink"/>
            <w:rFonts w:ascii="Arial" w:hAnsi="Arial" w:cs="Arial"/>
            <w:b/>
            <w:sz w:val="24"/>
          </w:rPr>
          <w:t>R4-1813454</w:t>
        </w:r>
      </w:hyperlink>
      <w:r w:rsidR="009F113F">
        <w:rPr>
          <w:b/>
        </w:rPr>
        <w:tab/>
        <w:t>Enhanced SU-MIMO IM receiver NR UE feature</w:t>
      </w:r>
      <w:r w:rsidR="009F113F">
        <w:rPr>
          <w:b/>
        </w:rPr>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rPr>
      </w:pPr>
      <w:r>
        <w:rPr>
          <w:rFonts w:ascii="Arial" w:hAnsi="Arial" w:cs="Arial"/>
          <w:b/>
        </w:rPr>
        <w:t xml:space="preserve">Abstract: </w:t>
      </w:r>
    </w:p>
    <w:p w:rsidR="009F113F" w:rsidRPr="002E307B" w:rsidRDefault="009F113F" w:rsidP="009F113F">
      <w:r>
        <w:t>In this contribution we propose to capture Enhanced SU-MIMO interference receiver as an optional feature in the RAN4 NR UE feature list and make the following proposal.</w:t>
      </w:r>
    </w:p>
    <w:p w:rsidR="009F113F" w:rsidRPr="008C41CE" w:rsidRDefault="009F113F" w:rsidP="009F113F">
      <w:pPr>
        <w:rPr>
          <w:b/>
        </w:rPr>
      </w:pPr>
      <w:r w:rsidRPr="008C41CE">
        <w:rPr>
          <w:b/>
        </w:rPr>
        <w:t>Proposal #1:</w:t>
      </w:r>
      <w:r w:rsidRPr="008C41CE">
        <w:rPr>
          <w:b/>
        </w:rPr>
        <w:tab/>
        <w:t>Introduce R-ML SU-MIMO IM receiver as an additional RAN4 NR UE feature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4"/>
        <w:gridCol w:w="283"/>
        <w:gridCol w:w="709"/>
        <w:gridCol w:w="1276"/>
        <w:gridCol w:w="460"/>
        <w:gridCol w:w="343"/>
        <w:gridCol w:w="934"/>
        <w:gridCol w:w="413"/>
        <w:gridCol w:w="800"/>
        <w:gridCol w:w="800"/>
        <w:gridCol w:w="631"/>
        <w:gridCol w:w="872"/>
        <w:gridCol w:w="723"/>
        <w:gridCol w:w="997"/>
      </w:tblGrid>
      <w:tr w:rsidR="009F113F" w:rsidRPr="00DF21B8" w:rsidTr="00765F0A">
        <w:trPr>
          <w:trHeight w:val="471"/>
          <w:jc w:val="center"/>
        </w:trPr>
        <w:tc>
          <w:tcPr>
            <w:tcW w:w="454" w:type="dxa"/>
            <w:shd w:val="clear" w:color="000000" w:fill="99CCFF"/>
            <w:vAlign w:val="center"/>
            <w:hideMark/>
          </w:tcPr>
          <w:p w:rsidR="009F113F" w:rsidRPr="003A0F4C" w:rsidRDefault="009F113F" w:rsidP="00765F0A">
            <w:pPr>
              <w:tabs>
                <w:tab w:val="left" w:pos="402"/>
              </w:tabs>
              <w:snapToGrid w:val="0"/>
              <w:spacing w:after="0"/>
              <w:rPr>
                <w:rFonts w:ascii="Arial" w:eastAsia="MS PGothic" w:hAnsi="Arial" w:cs="Arial"/>
                <w:color w:val="000000"/>
                <w:sz w:val="12"/>
                <w:szCs w:val="16"/>
              </w:rPr>
            </w:pPr>
            <w:r w:rsidRPr="003A0F4C">
              <w:rPr>
                <w:rFonts w:ascii="Arial" w:eastAsia="MS PGothic" w:hAnsi="Arial" w:cs="Arial"/>
                <w:color w:val="000000"/>
                <w:sz w:val="12"/>
                <w:szCs w:val="16"/>
              </w:rPr>
              <w:t>WI</w:t>
            </w:r>
          </w:p>
        </w:tc>
        <w:tc>
          <w:tcPr>
            <w:tcW w:w="283" w:type="dxa"/>
            <w:shd w:val="clear" w:color="000000" w:fill="99CCFF"/>
            <w:vAlign w:val="center"/>
            <w:hideMark/>
          </w:tcPr>
          <w:p w:rsidR="009F113F" w:rsidRPr="003A0F4C" w:rsidRDefault="009F113F" w:rsidP="00765F0A">
            <w:pPr>
              <w:tabs>
                <w:tab w:val="left" w:pos="402"/>
              </w:tabs>
              <w:snapToGrid w:val="0"/>
              <w:spacing w:after="0"/>
              <w:rPr>
                <w:rFonts w:ascii="Arial" w:eastAsia="MS PGothic" w:hAnsi="Arial" w:cs="Arial"/>
                <w:color w:val="000000"/>
                <w:sz w:val="12"/>
                <w:szCs w:val="16"/>
              </w:rPr>
            </w:pPr>
            <w:r w:rsidRPr="003A0F4C">
              <w:rPr>
                <w:rFonts w:ascii="Arial" w:eastAsia="MS PGothic" w:hAnsi="Arial" w:cs="Arial"/>
                <w:color w:val="000000"/>
                <w:sz w:val="12"/>
                <w:szCs w:val="16"/>
              </w:rPr>
              <w:t>#</w:t>
            </w:r>
          </w:p>
        </w:tc>
        <w:tc>
          <w:tcPr>
            <w:tcW w:w="709" w:type="dxa"/>
            <w:shd w:val="clear" w:color="000000" w:fill="99CCFF"/>
            <w:vAlign w:val="center"/>
            <w:hideMark/>
          </w:tcPr>
          <w:p w:rsidR="009F113F" w:rsidRPr="003A0F4C" w:rsidRDefault="009F113F" w:rsidP="00765F0A">
            <w:pPr>
              <w:tabs>
                <w:tab w:val="left" w:pos="402"/>
              </w:tabs>
              <w:snapToGrid w:val="0"/>
              <w:spacing w:after="0"/>
              <w:rPr>
                <w:rFonts w:ascii="Arial" w:eastAsia="MS PGothic" w:hAnsi="Arial" w:cs="Arial"/>
                <w:color w:val="000000"/>
                <w:sz w:val="12"/>
                <w:szCs w:val="16"/>
              </w:rPr>
            </w:pPr>
            <w:r w:rsidRPr="003A0F4C">
              <w:rPr>
                <w:rFonts w:ascii="Arial" w:eastAsia="MS PGothic" w:hAnsi="Arial" w:cs="Arial"/>
                <w:color w:val="000000"/>
                <w:sz w:val="12"/>
                <w:szCs w:val="16"/>
              </w:rPr>
              <w:t>Feature group</w:t>
            </w:r>
          </w:p>
        </w:tc>
        <w:tc>
          <w:tcPr>
            <w:tcW w:w="1276" w:type="dxa"/>
            <w:shd w:val="clear" w:color="000000" w:fill="99CCFF"/>
            <w:vAlign w:val="center"/>
            <w:hideMark/>
          </w:tcPr>
          <w:p w:rsidR="009F113F" w:rsidRPr="003A0F4C" w:rsidRDefault="009F113F" w:rsidP="00765F0A">
            <w:pPr>
              <w:tabs>
                <w:tab w:val="left" w:pos="402"/>
              </w:tabs>
              <w:snapToGrid w:val="0"/>
              <w:spacing w:after="0"/>
              <w:rPr>
                <w:rFonts w:ascii="Arial" w:eastAsia="MS PGothic" w:hAnsi="Arial" w:cs="Arial"/>
                <w:color w:val="000000"/>
                <w:sz w:val="12"/>
                <w:szCs w:val="16"/>
              </w:rPr>
            </w:pPr>
            <w:r w:rsidRPr="003A0F4C">
              <w:rPr>
                <w:rFonts w:ascii="Arial" w:eastAsia="MS PGothic" w:hAnsi="Arial" w:cs="Arial"/>
                <w:color w:val="000000"/>
                <w:sz w:val="12"/>
                <w:szCs w:val="16"/>
              </w:rPr>
              <w:t>Components</w:t>
            </w:r>
          </w:p>
        </w:tc>
        <w:tc>
          <w:tcPr>
            <w:tcW w:w="460" w:type="dxa"/>
            <w:shd w:val="clear" w:color="000000" w:fill="99CCFF"/>
            <w:vAlign w:val="center"/>
            <w:hideMark/>
          </w:tcPr>
          <w:p w:rsidR="009F113F" w:rsidRPr="003A0F4C" w:rsidRDefault="009F113F" w:rsidP="00765F0A">
            <w:pPr>
              <w:tabs>
                <w:tab w:val="left" w:pos="402"/>
              </w:tabs>
              <w:snapToGrid w:val="0"/>
              <w:spacing w:after="0"/>
              <w:rPr>
                <w:rFonts w:ascii="Arial" w:eastAsia="MS PGothic" w:hAnsi="Arial" w:cs="Arial"/>
                <w:color w:val="000000"/>
                <w:sz w:val="12"/>
                <w:szCs w:val="16"/>
              </w:rPr>
            </w:pPr>
            <w:r w:rsidRPr="003A0F4C">
              <w:rPr>
                <w:rFonts w:ascii="Arial" w:eastAsia="MS PGothic" w:hAnsi="Arial" w:cs="Arial"/>
                <w:color w:val="000000"/>
                <w:sz w:val="12"/>
                <w:szCs w:val="16"/>
              </w:rPr>
              <w:t xml:space="preserve">Prerequisite feature groups </w:t>
            </w:r>
          </w:p>
        </w:tc>
        <w:tc>
          <w:tcPr>
            <w:tcW w:w="343" w:type="dxa"/>
            <w:shd w:val="clear" w:color="000000" w:fill="99CCFF"/>
            <w:vAlign w:val="center"/>
            <w:hideMark/>
          </w:tcPr>
          <w:p w:rsidR="009F113F" w:rsidRPr="003A0F4C" w:rsidRDefault="009F113F" w:rsidP="00765F0A">
            <w:pPr>
              <w:tabs>
                <w:tab w:val="left" w:pos="402"/>
              </w:tabs>
              <w:snapToGrid w:val="0"/>
              <w:spacing w:after="0"/>
              <w:rPr>
                <w:rFonts w:ascii="Arial" w:eastAsia="MS PGothic" w:hAnsi="Arial" w:cs="Arial"/>
                <w:color w:val="000000"/>
                <w:sz w:val="12"/>
                <w:szCs w:val="16"/>
              </w:rPr>
            </w:pPr>
            <w:r w:rsidRPr="003A0F4C">
              <w:rPr>
                <w:rFonts w:ascii="Arial" w:eastAsia="MS PGothic" w:hAnsi="Arial" w:cs="Arial"/>
                <w:color w:val="000000"/>
                <w:sz w:val="12"/>
                <w:szCs w:val="16"/>
              </w:rPr>
              <w:t xml:space="preserve">Need for gNB to know </w:t>
            </w:r>
          </w:p>
        </w:tc>
        <w:tc>
          <w:tcPr>
            <w:tcW w:w="934" w:type="dxa"/>
            <w:shd w:val="clear" w:color="000000" w:fill="99CCFF"/>
            <w:vAlign w:val="center"/>
            <w:hideMark/>
          </w:tcPr>
          <w:p w:rsidR="009F113F" w:rsidRPr="003A0F4C" w:rsidRDefault="009F113F" w:rsidP="00765F0A">
            <w:pPr>
              <w:tabs>
                <w:tab w:val="left" w:pos="402"/>
              </w:tabs>
              <w:snapToGrid w:val="0"/>
              <w:spacing w:after="0"/>
              <w:rPr>
                <w:rFonts w:ascii="Arial" w:eastAsia="MS PGothic" w:hAnsi="Arial" w:cs="Arial"/>
                <w:color w:val="000000"/>
                <w:sz w:val="12"/>
                <w:szCs w:val="16"/>
              </w:rPr>
            </w:pPr>
            <w:r w:rsidRPr="003A0F4C">
              <w:rPr>
                <w:rFonts w:ascii="Arial" w:eastAsia="MS PGothic" w:hAnsi="Arial" w:cs="Arial"/>
                <w:color w:val="000000"/>
                <w:sz w:val="12"/>
                <w:szCs w:val="16"/>
              </w:rPr>
              <w:t>Consequences if the feature</w:t>
            </w:r>
            <w:r w:rsidRPr="003A0F4C">
              <w:rPr>
                <w:rFonts w:ascii="Arial" w:eastAsia="MS PGothic" w:hAnsi="Arial" w:cs="Arial"/>
                <w:color w:val="000000"/>
                <w:sz w:val="12"/>
                <w:szCs w:val="16"/>
              </w:rPr>
              <w:br/>
              <w:t xml:space="preserve"> is not supported by the UE</w:t>
            </w:r>
          </w:p>
        </w:tc>
        <w:tc>
          <w:tcPr>
            <w:tcW w:w="413" w:type="dxa"/>
            <w:shd w:val="clear" w:color="000000" w:fill="99CCFF"/>
            <w:vAlign w:val="center"/>
            <w:hideMark/>
          </w:tcPr>
          <w:p w:rsidR="009F113F" w:rsidRPr="003A0F4C" w:rsidRDefault="009F113F" w:rsidP="00765F0A">
            <w:pPr>
              <w:tabs>
                <w:tab w:val="left" w:pos="402"/>
              </w:tabs>
              <w:snapToGrid w:val="0"/>
              <w:spacing w:after="0"/>
              <w:rPr>
                <w:rFonts w:ascii="Arial" w:eastAsia="MS PGothic" w:hAnsi="Arial" w:cs="Arial"/>
                <w:color w:val="000000"/>
                <w:sz w:val="12"/>
                <w:szCs w:val="16"/>
              </w:rPr>
            </w:pPr>
            <w:r w:rsidRPr="003A0F4C">
              <w:rPr>
                <w:rFonts w:ascii="Arial" w:eastAsia="MS PGothic" w:hAnsi="Arial" w:cs="Arial"/>
                <w:color w:val="000000"/>
                <w:sz w:val="12"/>
                <w:szCs w:val="16"/>
              </w:rPr>
              <w:t xml:space="preserve">Type (See </w:t>
            </w:r>
            <w:hyperlink r:id="rId1991" w:history="1">
              <w:r>
                <w:rPr>
                  <w:rStyle w:val="Hyperlink"/>
                  <w:rFonts w:ascii="Arial" w:eastAsia="MS PGothic" w:hAnsi="Arial" w:cs="Arial"/>
                  <w:sz w:val="12"/>
                  <w:szCs w:val="16"/>
                </w:rPr>
                <w:t>R4-17121</w:t>
              </w:r>
            </w:hyperlink>
            <w:r w:rsidRPr="003A0F4C">
              <w:rPr>
                <w:rFonts w:ascii="Arial" w:eastAsia="MS PGothic" w:hAnsi="Arial" w:cs="Arial"/>
                <w:color w:val="000000"/>
                <w:sz w:val="12"/>
                <w:szCs w:val="16"/>
              </w:rPr>
              <w:t xml:space="preserve"> 19)</w:t>
            </w:r>
          </w:p>
        </w:tc>
        <w:tc>
          <w:tcPr>
            <w:tcW w:w="800" w:type="dxa"/>
            <w:shd w:val="clear" w:color="000000" w:fill="A6A6A6"/>
            <w:vAlign w:val="center"/>
            <w:hideMark/>
          </w:tcPr>
          <w:p w:rsidR="009F113F" w:rsidRPr="003A0F4C" w:rsidRDefault="009F113F" w:rsidP="00765F0A">
            <w:pPr>
              <w:tabs>
                <w:tab w:val="left" w:pos="402"/>
              </w:tabs>
              <w:snapToGrid w:val="0"/>
              <w:spacing w:after="0"/>
              <w:rPr>
                <w:rFonts w:ascii="Arial" w:eastAsia="MS PGothic" w:hAnsi="Arial" w:cs="Arial"/>
                <w:color w:val="000000"/>
                <w:sz w:val="12"/>
                <w:szCs w:val="16"/>
              </w:rPr>
            </w:pPr>
            <w:r w:rsidRPr="003A0F4C">
              <w:rPr>
                <w:rFonts w:ascii="Arial" w:eastAsia="MS PGothic" w:hAnsi="Arial" w:cs="Arial"/>
                <w:color w:val="000000"/>
                <w:sz w:val="12"/>
                <w:szCs w:val="16"/>
              </w:rPr>
              <w:t>Need of FDD/TDD differentiation</w:t>
            </w:r>
          </w:p>
        </w:tc>
        <w:tc>
          <w:tcPr>
            <w:tcW w:w="800" w:type="dxa"/>
            <w:shd w:val="clear" w:color="000000" w:fill="A6A6A6"/>
            <w:vAlign w:val="center"/>
            <w:hideMark/>
          </w:tcPr>
          <w:p w:rsidR="009F113F" w:rsidRPr="003A0F4C" w:rsidRDefault="009F113F" w:rsidP="00765F0A">
            <w:pPr>
              <w:tabs>
                <w:tab w:val="left" w:pos="402"/>
              </w:tabs>
              <w:snapToGrid w:val="0"/>
              <w:spacing w:after="0"/>
              <w:rPr>
                <w:rFonts w:ascii="Arial" w:eastAsia="MS PGothic" w:hAnsi="Arial" w:cs="Arial"/>
                <w:color w:val="000000"/>
                <w:sz w:val="12"/>
                <w:szCs w:val="16"/>
              </w:rPr>
            </w:pPr>
            <w:r w:rsidRPr="003A0F4C">
              <w:rPr>
                <w:rFonts w:ascii="Arial" w:eastAsia="MS PGothic" w:hAnsi="Arial" w:cs="Arial"/>
                <w:color w:val="000000"/>
                <w:sz w:val="12"/>
                <w:szCs w:val="16"/>
              </w:rPr>
              <w:t>Need of FR1/FR2 differentiation</w:t>
            </w:r>
          </w:p>
        </w:tc>
        <w:tc>
          <w:tcPr>
            <w:tcW w:w="631" w:type="dxa"/>
            <w:shd w:val="clear" w:color="000000" w:fill="99CCFF"/>
            <w:vAlign w:val="center"/>
            <w:hideMark/>
          </w:tcPr>
          <w:p w:rsidR="009F113F" w:rsidRPr="003A0F4C" w:rsidRDefault="009F113F" w:rsidP="00765F0A">
            <w:pPr>
              <w:tabs>
                <w:tab w:val="left" w:pos="402"/>
              </w:tabs>
              <w:snapToGrid w:val="0"/>
              <w:spacing w:after="0"/>
              <w:rPr>
                <w:rFonts w:ascii="Arial" w:eastAsia="MS PGothic" w:hAnsi="Arial" w:cs="Arial"/>
                <w:color w:val="000000"/>
                <w:sz w:val="12"/>
                <w:szCs w:val="16"/>
              </w:rPr>
            </w:pPr>
            <w:r w:rsidRPr="003A0F4C">
              <w:rPr>
                <w:rFonts w:ascii="Arial" w:eastAsia="MS PGothic" w:hAnsi="Arial" w:cs="Arial"/>
                <w:color w:val="000000"/>
                <w:sz w:val="12"/>
                <w:szCs w:val="16"/>
              </w:rPr>
              <w:t>RAN5 implication</w:t>
            </w:r>
          </w:p>
        </w:tc>
        <w:tc>
          <w:tcPr>
            <w:tcW w:w="872" w:type="dxa"/>
            <w:shd w:val="clear" w:color="000000" w:fill="99CCFF"/>
            <w:vAlign w:val="center"/>
            <w:hideMark/>
          </w:tcPr>
          <w:p w:rsidR="009F113F" w:rsidRPr="003A0F4C" w:rsidRDefault="009F113F" w:rsidP="00765F0A">
            <w:pPr>
              <w:tabs>
                <w:tab w:val="left" w:pos="402"/>
              </w:tabs>
              <w:snapToGrid w:val="0"/>
              <w:spacing w:after="0"/>
              <w:rPr>
                <w:rFonts w:ascii="Arial" w:eastAsia="MS PGothic" w:hAnsi="Arial" w:cs="Arial"/>
                <w:color w:val="000000"/>
                <w:sz w:val="12"/>
                <w:szCs w:val="16"/>
              </w:rPr>
            </w:pPr>
            <w:r w:rsidRPr="003A0F4C">
              <w:rPr>
                <w:rFonts w:ascii="Arial" w:eastAsia="MS PGothic" w:hAnsi="Arial" w:cs="Arial"/>
                <w:color w:val="000000"/>
                <w:sz w:val="12"/>
                <w:szCs w:val="16"/>
              </w:rPr>
              <w:t>Remarks</w:t>
            </w:r>
          </w:p>
        </w:tc>
        <w:tc>
          <w:tcPr>
            <w:tcW w:w="723" w:type="dxa"/>
            <w:shd w:val="clear" w:color="000000" w:fill="99CCFF"/>
            <w:vAlign w:val="center"/>
            <w:hideMark/>
          </w:tcPr>
          <w:p w:rsidR="009F113F" w:rsidRPr="003A0F4C" w:rsidRDefault="009F113F" w:rsidP="00765F0A">
            <w:pPr>
              <w:tabs>
                <w:tab w:val="left" w:pos="402"/>
              </w:tabs>
              <w:snapToGrid w:val="0"/>
              <w:spacing w:after="0"/>
              <w:rPr>
                <w:rFonts w:ascii="Arial" w:eastAsia="MS PGothic" w:hAnsi="Arial" w:cs="Arial"/>
                <w:color w:val="000000"/>
                <w:sz w:val="12"/>
                <w:szCs w:val="16"/>
              </w:rPr>
            </w:pPr>
            <w:r w:rsidRPr="003A0F4C">
              <w:rPr>
                <w:rFonts w:ascii="Arial" w:eastAsia="MS PGothic" w:hAnsi="Arial" w:cs="Arial"/>
                <w:color w:val="000000"/>
                <w:sz w:val="12"/>
                <w:szCs w:val="16"/>
              </w:rPr>
              <w:t>Responsible WG</w:t>
            </w:r>
          </w:p>
        </w:tc>
        <w:tc>
          <w:tcPr>
            <w:tcW w:w="997" w:type="dxa"/>
            <w:shd w:val="clear" w:color="000000" w:fill="FF00FF"/>
            <w:vAlign w:val="center"/>
            <w:hideMark/>
          </w:tcPr>
          <w:p w:rsidR="009F113F" w:rsidRPr="003A0F4C" w:rsidRDefault="009F113F" w:rsidP="00765F0A">
            <w:pPr>
              <w:tabs>
                <w:tab w:val="left" w:pos="402"/>
              </w:tabs>
              <w:snapToGrid w:val="0"/>
              <w:spacing w:after="0"/>
              <w:rPr>
                <w:rFonts w:ascii="Arial" w:eastAsia="MS PGothic" w:hAnsi="Arial" w:cs="Arial"/>
                <w:color w:val="000000"/>
                <w:sz w:val="12"/>
                <w:szCs w:val="16"/>
              </w:rPr>
            </w:pPr>
            <w:r w:rsidRPr="003A0F4C">
              <w:rPr>
                <w:rFonts w:ascii="Arial" w:eastAsia="MS PGothic" w:hAnsi="Arial" w:cs="Arial"/>
                <w:color w:val="000000"/>
                <w:sz w:val="12"/>
                <w:szCs w:val="16"/>
              </w:rPr>
              <w:t>Recommendation for TSG-RAN</w:t>
            </w:r>
          </w:p>
        </w:tc>
      </w:tr>
      <w:tr w:rsidR="009F113F" w:rsidRPr="00DF21B8" w:rsidTr="00765F0A">
        <w:trPr>
          <w:trHeight w:val="622"/>
          <w:jc w:val="center"/>
        </w:trPr>
        <w:tc>
          <w:tcPr>
            <w:tcW w:w="454" w:type="dxa"/>
            <w:shd w:val="clear" w:color="auto" w:fill="auto"/>
            <w:vAlign w:val="center"/>
          </w:tcPr>
          <w:p w:rsidR="009F113F" w:rsidRPr="003A0F4C" w:rsidRDefault="009F113F" w:rsidP="00765F0A">
            <w:pPr>
              <w:snapToGrid w:val="0"/>
              <w:spacing w:after="0"/>
              <w:rPr>
                <w:rFonts w:ascii="Arial" w:eastAsia="MS PGothic" w:hAnsi="Arial" w:cs="Arial"/>
                <w:color w:val="000000"/>
                <w:sz w:val="12"/>
                <w:szCs w:val="16"/>
              </w:rPr>
            </w:pPr>
            <w:r w:rsidRPr="003A0F4C">
              <w:rPr>
                <w:rFonts w:ascii="Arial" w:eastAsia="MS PGothic" w:hAnsi="Arial" w:cs="Arial"/>
                <w:color w:val="000000"/>
                <w:sz w:val="12"/>
                <w:szCs w:val="16"/>
              </w:rPr>
              <w:t>Baseband</w:t>
            </w:r>
          </w:p>
        </w:tc>
        <w:tc>
          <w:tcPr>
            <w:tcW w:w="283" w:type="dxa"/>
            <w:shd w:val="clear" w:color="auto" w:fill="auto"/>
            <w:vAlign w:val="center"/>
          </w:tcPr>
          <w:p w:rsidR="009F113F" w:rsidRPr="003A0F4C" w:rsidRDefault="009F113F" w:rsidP="00765F0A">
            <w:pPr>
              <w:snapToGrid w:val="0"/>
              <w:spacing w:after="0"/>
              <w:rPr>
                <w:rFonts w:ascii="Arial" w:eastAsia="MS PGothic" w:hAnsi="Arial" w:cs="Arial"/>
                <w:color w:val="000000"/>
                <w:sz w:val="12"/>
                <w:szCs w:val="16"/>
              </w:rPr>
            </w:pPr>
            <w:r w:rsidRPr="003A0F4C">
              <w:rPr>
                <w:rFonts w:ascii="Arial" w:eastAsia="MS PGothic" w:hAnsi="Arial" w:cs="Arial" w:hint="eastAsia"/>
                <w:color w:val="000000"/>
                <w:sz w:val="12"/>
                <w:szCs w:val="16"/>
              </w:rPr>
              <w:t>3-4</w:t>
            </w:r>
          </w:p>
        </w:tc>
        <w:tc>
          <w:tcPr>
            <w:tcW w:w="709" w:type="dxa"/>
            <w:shd w:val="clear" w:color="auto" w:fill="auto"/>
            <w:vAlign w:val="center"/>
          </w:tcPr>
          <w:p w:rsidR="009F113F" w:rsidRPr="003A0F4C" w:rsidRDefault="009F113F" w:rsidP="00765F0A">
            <w:pPr>
              <w:snapToGrid w:val="0"/>
              <w:spacing w:after="0"/>
              <w:rPr>
                <w:rFonts w:ascii="Arial" w:eastAsia="MS PGothic" w:hAnsi="Arial" w:cs="Arial"/>
                <w:color w:val="000000"/>
                <w:sz w:val="12"/>
                <w:szCs w:val="16"/>
              </w:rPr>
            </w:pPr>
            <w:r w:rsidRPr="003A0F4C">
              <w:rPr>
                <w:rFonts w:ascii="Arial" w:eastAsia="MS PGothic" w:hAnsi="Arial" w:cs="Arial"/>
                <w:color w:val="000000"/>
                <w:sz w:val="12"/>
                <w:szCs w:val="16"/>
              </w:rPr>
              <w:t>SU-MIMO I</w:t>
            </w:r>
            <w:r>
              <w:rPr>
                <w:rFonts w:ascii="Arial" w:eastAsia="MS PGothic" w:hAnsi="Arial" w:cs="Arial"/>
                <w:color w:val="000000"/>
                <w:sz w:val="12"/>
                <w:szCs w:val="16"/>
              </w:rPr>
              <w:t>nterference Mitigation</w:t>
            </w:r>
            <w:r w:rsidRPr="003A0F4C">
              <w:rPr>
                <w:rFonts w:ascii="Arial" w:eastAsia="MS PGothic" w:hAnsi="Arial" w:cs="Arial"/>
                <w:color w:val="000000"/>
                <w:sz w:val="12"/>
                <w:szCs w:val="16"/>
              </w:rPr>
              <w:t xml:space="preserve"> advanced receiver</w:t>
            </w:r>
          </w:p>
        </w:tc>
        <w:tc>
          <w:tcPr>
            <w:tcW w:w="1276" w:type="dxa"/>
            <w:shd w:val="clear" w:color="auto" w:fill="auto"/>
            <w:vAlign w:val="center"/>
          </w:tcPr>
          <w:p w:rsidR="009F113F" w:rsidRPr="003A0F4C" w:rsidRDefault="009F113F" w:rsidP="00765F0A">
            <w:pPr>
              <w:snapToGrid w:val="0"/>
              <w:spacing w:after="0"/>
              <w:rPr>
                <w:rFonts w:ascii="Arial" w:eastAsia="MS PGothic" w:hAnsi="Arial" w:cs="Arial"/>
                <w:color w:val="000000"/>
                <w:sz w:val="12"/>
                <w:szCs w:val="16"/>
              </w:rPr>
            </w:pPr>
            <w:r w:rsidRPr="003A0F4C">
              <w:rPr>
                <w:rFonts w:ascii="Arial" w:eastAsia="MS PGothic" w:hAnsi="Arial" w:cs="Arial" w:hint="eastAsia"/>
                <w:color w:val="000000"/>
                <w:sz w:val="12"/>
                <w:szCs w:val="16"/>
              </w:rPr>
              <w:t>1)</w:t>
            </w:r>
            <w:r>
              <w:t xml:space="preserve"> </w:t>
            </w:r>
            <w:r w:rsidRPr="003A0F4C">
              <w:rPr>
                <w:rFonts w:ascii="Arial" w:eastAsia="MS PGothic" w:hAnsi="Arial" w:cs="Arial"/>
                <w:color w:val="000000"/>
                <w:sz w:val="12"/>
                <w:szCs w:val="16"/>
              </w:rPr>
              <w:t>R-ML</w:t>
            </w:r>
            <w:r>
              <w:rPr>
                <w:rFonts w:ascii="Arial" w:eastAsia="MS PGothic" w:hAnsi="Arial" w:cs="Arial"/>
                <w:color w:val="000000"/>
                <w:sz w:val="12"/>
                <w:szCs w:val="16"/>
              </w:rPr>
              <w:t xml:space="preserve"> (reduced complexity ML)</w:t>
            </w:r>
            <w:r w:rsidRPr="003A0F4C">
              <w:rPr>
                <w:rFonts w:ascii="Arial" w:eastAsia="MS PGothic" w:hAnsi="Arial" w:cs="Arial"/>
                <w:color w:val="000000"/>
                <w:sz w:val="12"/>
                <w:szCs w:val="16"/>
              </w:rPr>
              <w:t xml:space="preserve"> receivers with enhanced inter-stream interference suppression for SU-MIMO transmissions with </w:t>
            </w:r>
            <w:r>
              <w:rPr>
                <w:rFonts w:ascii="Arial" w:eastAsia="MS PGothic" w:hAnsi="Arial" w:cs="Arial"/>
                <w:color w:val="000000"/>
                <w:sz w:val="12"/>
                <w:szCs w:val="16"/>
              </w:rPr>
              <w:t xml:space="preserve">rank 2 with 2 RX antennas </w:t>
            </w:r>
            <w:r>
              <w:rPr>
                <w:rFonts w:ascii="Arial" w:eastAsia="MS PGothic" w:hAnsi="Arial" w:cs="Arial"/>
                <w:color w:val="000000"/>
                <w:sz w:val="12"/>
                <w:szCs w:val="16"/>
              </w:rPr>
              <w:br/>
              <w:t>2)</w:t>
            </w:r>
            <w:r>
              <w:t xml:space="preserve"> </w:t>
            </w:r>
            <w:r w:rsidRPr="003A0F4C">
              <w:rPr>
                <w:rFonts w:ascii="Arial" w:eastAsia="MS PGothic" w:hAnsi="Arial" w:cs="Arial"/>
                <w:color w:val="000000"/>
                <w:sz w:val="12"/>
                <w:szCs w:val="16"/>
              </w:rPr>
              <w:t>R-ML</w:t>
            </w:r>
            <w:r>
              <w:rPr>
                <w:rFonts w:ascii="Arial" w:eastAsia="MS PGothic" w:hAnsi="Arial" w:cs="Arial"/>
                <w:color w:val="000000"/>
                <w:sz w:val="12"/>
                <w:szCs w:val="16"/>
              </w:rPr>
              <w:t xml:space="preserve"> (reduced complexity ML)</w:t>
            </w:r>
            <w:r w:rsidRPr="003A0F4C">
              <w:rPr>
                <w:rFonts w:ascii="Arial" w:eastAsia="MS PGothic" w:hAnsi="Arial" w:cs="Arial"/>
                <w:color w:val="000000"/>
                <w:sz w:val="12"/>
                <w:szCs w:val="16"/>
              </w:rPr>
              <w:t xml:space="preserve"> receivers with enhanced inter-stream interference suppression for SU-MIMO transmissions with rank 2, 3, and 4 with 4 RX antennas</w:t>
            </w:r>
          </w:p>
        </w:tc>
        <w:tc>
          <w:tcPr>
            <w:tcW w:w="460" w:type="dxa"/>
            <w:shd w:val="clear" w:color="auto" w:fill="auto"/>
            <w:vAlign w:val="center"/>
          </w:tcPr>
          <w:p w:rsidR="009F113F" w:rsidRPr="003A0F4C" w:rsidRDefault="009F113F" w:rsidP="00765F0A">
            <w:pPr>
              <w:snapToGrid w:val="0"/>
              <w:spacing w:after="0"/>
              <w:rPr>
                <w:rFonts w:ascii="Arial" w:eastAsia="MS PGothic" w:hAnsi="Arial" w:cs="Arial"/>
                <w:color w:val="000000"/>
                <w:sz w:val="12"/>
                <w:szCs w:val="16"/>
              </w:rPr>
            </w:pPr>
          </w:p>
        </w:tc>
        <w:tc>
          <w:tcPr>
            <w:tcW w:w="343" w:type="dxa"/>
            <w:shd w:val="clear" w:color="auto" w:fill="auto"/>
            <w:vAlign w:val="center"/>
          </w:tcPr>
          <w:p w:rsidR="009F113F" w:rsidRPr="003A0F4C" w:rsidRDefault="009F113F" w:rsidP="00765F0A">
            <w:pPr>
              <w:snapToGrid w:val="0"/>
              <w:spacing w:after="0"/>
              <w:rPr>
                <w:rFonts w:ascii="Arial" w:eastAsia="MS PGothic" w:hAnsi="Arial" w:cs="Arial"/>
                <w:color w:val="000000"/>
                <w:sz w:val="12"/>
                <w:szCs w:val="16"/>
              </w:rPr>
            </w:pPr>
            <w:r>
              <w:rPr>
                <w:rFonts w:ascii="Arial" w:eastAsia="MS PGothic" w:hAnsi="Arial" w:cs="Arial"/>
                <w:color w:val="000000"/>
                <w:sz w:val="12"/>
                <w:szCs w:val="16"/>
              </w:rPr>
              <w:t>No</w:t>
            </w:r>
          </w:p>
        </w:tc>
        <w:tc>
          <w:tcPr>
            <w:tcW w:w="934" w:type="dxa"/>
            <w:shd w:val="clear" w:color="auto" w:fill="auto"/>
            <w:vAlign w:val="center"/>
          </w:tcPr>
          <w:p w:rsidR="009F113F" w:rsidRPr="003A0F4C" w:rsidRDefault="009F113F" w:rsidP="00765F0A">
            <w:pPr>
              <w:snapToGrid w:val="0"/>
              <w:spacing w:after="0"/>
              <w:rPr>
                <w:rFonts w:ascii="Arial" w:eastAsia="MS PGothic" w:hAnsi="Arial" w:cs="Arial"/>
                <w:color w:val="000000"/>
                <w:sz w:val="12"/>
                <w:szCs w:val="16"/>
              </w:rPr>
            </w:pPr>
            <w:r w:rsidRPr="003D64E8">
              <w:rPr>
                <w:rFonts w:ascii="Arial" w:eastAsia="MS PGothic" w:hAnsi="Arial" w:cs="Arial"/>
                <w:color w:val="000000"/>
                <w:sz w:val="12"/>
                <w:szCs w:val="16"/>
                <w:lang w:val="en-US"/>
              </w:rPr>
              <w:t xml:space="preserve">SU-MIMO </w:t>
            </w:r>
            <w:r>
              <w:rPr>
                <w:rFonts w:ascii="Arial" w:eastAsia="MS PGothic" w:hAnsi="Arial" w:cs="Arial"/>
                <w:color w:val="000000"/>
                <w:sz w:val="12"/>
                <w:szCs w:val="16"/>
                <w:lang w:val="en-US"/>
              </w:rPr>
              <w:t xml:space="preserve"> </w:t>
            </w:r>
            <w:r w:rsidRPr="003A0F4C">
              <w:rPr>
                <w:rFonts w:ascii="Arial" w:eastAsia="MS PGothic" w:hAnsi="Arial" w:cs="Arial"/>
                <w:color w:val="000000"/>
                <w:sz w:val="12"/>
                <w:szCs w:val="16"/>
              </w:rPr>
              <w:t>I</w:t>
            </w:r>
            <w:r>
              <w:rPr>
                <w:rFonts w:ascii="Arial" w:eastAsia="MS PGothic" w:hAnsi="Arial" w:cs="Arial"/>
                <w:color w:val="000000"/>
                <w:sz w:val="12"/>
                <w:szCs w:val="16"/>
              </w:rPr>
              <w:t>nterference Mitigation</w:t>
            </w:r>
            <w:r w:rsidRPr="003A0F4C">
              <w:rPr>
                <w:rFonts w:ascii="Arial" w:eastAsia="MS PGothic" w:hAnsi="Arial" w:cs="Arial"/>
                <w:color w:val="000000"/>
                <w:sz w:val="12"/>
                <w:szCs w:val="16"/>
              </w:rPr>
              <w:t xml:space="preserve"> </w:t>
            </w:r>
            <w:r w:rsidRPr="003D64E8">
              <w:rPr>
                <w:rFonts w:ascii="Arial" w:eastAsia="MS PGothic" w:hAnsi="Arial" w:cs="Arial"/>
                <w:color w:val="000000"/>
                <w:sz w:val="12"/>
                <w:szCs w:val="16"/>
                <w:lang w:val="en-US"/>
              </w:rPr>
              <w:t xml:space="preserve">advanced receiver capability is not possible </w:t>
            </w:r>
          </w:p>
        </w:tc>
        <w:tc>
          <w:tcPr>
            <w:tcW w:w="413" w:type="dxa"/>
            <w:shd w:val="clear" w:color="auto" w:fill="auto"/>
            <w:vAlign w:val="center"/>
          </w:tcPr>
          <w:p w:rsidR="009F113F" w:rsidRPr="003A0F4C" w:rsidRDefault="009F113F" w:rsidP="00765F0A">
            <w:pPr>
              <w:snapToGrid w:val="0"/>
              <w:spacing w:after="0"/>
              <w:rPr>
                <w:rFonts w:ascii="Arial" w:eastAsia="MS PGothic" w:hAnsi="Arial" w:cs="Arial"/>
                <w:color w:val="000000"/>
                <w:sz w:val="12"/>
                <w:szCs w:val="16"/>
              </w:rPr>
            </w:pPr>
            <w:r w:rsidRPr="003A0F4C">
              <w:rPr>
                <w:rFonts w:ascii="Arial" w:eastAsia="MS PGothic" w:hAnsi="Arial" w:cs="Arial" w:hint="eastAsia"/>
                <w:color w:val="000000"/>
                <w:sz w:val="12"/>
                <w:szCs w:val="16"/>
              </w:rPr>
              <w:t>Type 4</w:t>
            </w:r>
          </w:p>
        </w:tc>
        <w:tc>
          <w:tcPr>
            <w:tcW w:w="800" w:type="dxa"/>
            <w:shd w:val="clear" w:color="auto" w:fill="auto"/>
            <w:vAlign w:val="center"/>
          </w:tcPr>
          <w:p w:rsidR="009F113F" w:rsidRPr="003A0F4C" w:rsidRDefault="009F113F" w:rsidP="00765F0A">
            <w:pPr>
              <w:snapToGrid w:val="0"/>
              <w:spacing w:after="0"/>
              <w:rPr>
                <w:rFonts w:ascii="Arial" w:eastAsia="MS PGothic" w:hAnsi="Arial" w:cs="Arial"/>
                <w:color w:val="000000"/>
                <w:sz w:val="12"/>
                <w:szCs w:val="16"/>
              </w:rPr>
            </w:pPr>
            <w:r w:rsidRPr="003A0F4C">
              <w:rPr>
                <w:rFonts w:ascii="Arial" w:eastAsia="MS PGothic" w:hAnsi="Arial" w:cs="Arial" w:hint="eastAsia"/>
                <w:color w:val="000000"/>
                <w:sz w:val="12"/>
                <w:szCs w:val="16"/>
              </w:rPr>
              <w:t>No need</w:t>
            </w:r>
          </w:p>
        </w:tc>
        <w:tc>
          <w:tcPr>
            <w:tcW w:w="800" w:type="dxa"/>
            <w:shd w:val="clear" w:color="auto" w:fill="auto"/>
            <w:noWrap/>
            <w:vAlign w:val="center"/>
          </w:tcPr>
          <w:p w:rsidR="009F113F" w:rsidRPr="003A0F4C" w:rsidRDefault="009F113F" w:rsidP="00765F0A">
            <w:pPr>
              <w:snapToGrid w:val="0"/>
              <w:spacing w:after="0"/>
              <w:rPr>
                <w:rFonts w:ascii="Arial" w:eastAsia="MS PGothic" w:hAnsi="Arial" w:cs="Arial"/>
                <w:color w:val="000000"/>
                <w:sz w:val="12"/>
                <w:szCs w:val="16"/>
              </w:rPr>
            </w:pPr>
            <w:r w:rsidRPr="003A0F4C">
              <w:rPr>
                <w:rFonts w:ascii="Arial" w:eastAsia="MS PGothic" w:hAnsi="Arial" w:cs="Arial" w:hint="eastAsia"/>
                <w:color w:val="000000"/>
                <w:sz w:val="12"/>
                <w:szCs w:val="16"/>
              </w:rPr>
              <w:t>No need</w:t>
            </w:r>
          </w:p>
        </w:tc>
        <w:tc>
          <w:tcPr>
            <w:tcW w:w="631" w:type="dxa"/>
            <w:shd w:val="clear" w:color="auto" w:fill="auto"/>
            <w:vAlign w:val="center"/>
          </w:tcPr>
          <w:p w:rsidR="009F113F" w:rsidRPr="003A0F4C" w:rsidRDefault="009F113F" w:rsidP="00765F0A">
            <w:pPr>
              <w:snapToGrid w:val="0"/>
              <w:spacing w:after="0"/>
              <w:rPr>
                <w:rFonts w:ascii="Arial" w:eastAsia="MS PGothic" w:hAnsi="Arial" w:cs="Arial"/>
                <w:color w:val="000000"/>
                <w:sz w:val="12"/>
                <w:szCs w:val="16"/>
              </w:rPr>
            </w:pPr>
          </w:p>
        </w:tc>
        <w:tc>
          <w:tcPr>
            <w:tcW w:w="872" w:type="dxa"/>
            <w:shd w:val="clear" w:color="auto" w:fill="auto"/>
            <w:vAlign w:val="center"/>
          </w:tcPr>
          <w:p w:rsidR="009F113F" w:rsidRPr="004045C1" w:rsidRDefault="009F113F" w:rsidP="00765F0A">
            <w:pPr>
              <w:snapToGrid w:val="0"/>
              <w:spacing w:after="0"/>
              <w:rPr>
                <w:rFonts w:ascii="Arial" w:eastAsia="MS PGothic" w:hAnsi="Arial" w:cs="Arial"/>
                <w:color w:val="000000"/>
                <w:sz w:val="12"/>
                <w:szCs w:val="16"/>
              </w:rPr>
            </w:pPr>
            <w:r w:rsidRPr="004045C1">
              <w:rPr>
                <w:rFonts w:ascii="Arial" w:eastAsia="MS PGothic" w:hAnsi="Arial" w:cs="Arial"/>
                <w:color w:val="000000"/>
                <w:sz w:val="12"/>
                <w:szCs w:val="16"/>
              </w:rPr>
              <w:t>UE</w:t>
            </w:r>
            <w:r>
              <w:rPr>
                <w:rFonts w:ascii="Arial" w:eastAsia="MS PGothic" w:hAnsi="Arial" w:cs="Arial"/>
                <w:color w:val="000000"/>
                <w:sz w:val="12"/>
                <w:szCs w:val="16"/>
              </w:rPr>
              <w:t xml:space="preserve"> </w:t>
            </w:r>
            <w:r w:rsidRPr="004045C1">
              <w:rPr>
                <w:rFonts w:ascii="Arial" w:eastAsia="MS PGothic" w:hAnsi="Arial" w:cs="Arial"/>
                <w:color w:val="000000"/>
                <w:sz w:val="12"/>
                <w:szCs w:val="16"/>
              </w:rPr>
              <w:t xml:space="preserve">supporting the feature is required to meet the Enhanced Receiver Type </w:t>
            </w:r>
            <w:r>
              <w:rPr>
                <w:rFonts w:ascii="Arial" w:eastAsia="MS PGothic" w:hAnsi="Arial" w:cs="Arial"/>
                <w:color w:val="000000"/>
                <w:sz w:val="12"/>
                <w:szCs w:val="16"/>
              </w:rPr>
              <w:t>[TBD]</w:t>
            </w:r>
            <w:r w:rsidRPr="004045C1">
              <w:rPr>
                <w:rFonts w:ascii="Arial" w:eastAsia="MS PGothic" w:hAnsi="Arial" w:cs="Arial"/>
                <w:color w:val="000000"/>
                <w:sz w:val="12"/>
                <w:szCs w:val="16"/>
              </w:rPr>
              <w:t xml:space="preserve"> requirements in TS 38.101-4</w:t>
            </w:r>
          </w:p>
        </w:tc>
        <w:tc>
          <w:tcPr>
            <w:tcW w:w="723" w:type="dxa"/>
            <w:shd w:val="clear" w:color="auto" w:fill="auto"/>
            <w:vAlign w:val="center"/>
          </w:tcPr>
          <w:p w:rsidR="009F113F" w:rsidRPr="003A0F4C" w:rsidRDefault="009F113F" w:rsidP="00765F0A">
            <w:pPr>
              <w:snapToGrid w:val="0"/>
              <w:spacing w:after="0"/>
              <w:rPr>
                <w:rFonts w:ascii="Arial" w:eastAsia="MS PGothic" w:hAnsi="Arial" w:cs="Arial"/>
                <w:color w:val="000000"/>
                <w:sz w:val="12"/>
                <w:szCs w:val="16"/>
              </w:rPr>
            </w:pPr>
            <w:r w:rsidRPr="003A0F4C">
              <w:rPr>
                <w:rFonts w:ascii="Arial" w:eastAsia="MS PGothic" w:hAnsi="Arial" w:cs="Arial" w:hint="eastAsia"/>
                <w:color w:val="000000"/>
                <w:sz w:val="12"/>
                <w:szCs w:val="16"/>
              </w:rPr>
              <w:t>RAN4</w:t>
            </w:r>
          </w:p>
        </w:tc>
        <w:tc>
          <w:tcPr>
            <w:tcW w:w="997" w:type="dxa"/>
            <w:shd w:val="clear" w:color="auto" w:fill="auto"/>
            <w:vAlign w:val="center"/>
          </w:tcPr>
          <w:p w:rsidR="009F113F" w:rsidRPr="003A0F4C" w:rsidRDefault="009F113F" w:rsidP="00765F0A">
            <w:pPr>
              <w:snapToGrid w:val="0"/>
              <w:spacing w:after="0"/>
              <w:rPr>
                <w:rFonts w:ascii="Arial" w:eastAsia="MS PGothic" w:hAnsi="Arial" w:cs="Arial"/>
                <w:color w:val="000000"/>
                <w:sz w:val="12"/>
                <w:szCs w:val="16"/>
              </w:rPr>
            </w:pPr>
            <w:r w:rsidRPr="003A0F4C">
              <w:rPr>
                <w:rFonts w:ascii="Arial" w:eastAsia="MS PGothic" w:hAnsi="Arial" w:cs="Arial" w:hint="eastAsia"/>
                <w:color w:val="000000"/>
                <w:sz w:val="12"/>
                <w:szCs w:val="16"/>
              </w:rPr>
              <w:t>Optional</w:t>
            </w:r>
            <w:r>
              <w:rPr>
                <w:rFonts w:ascii="Arial" w:eastAsia="MS PGothic" w:hAnsi="Arial" w:cs="Arial"/>
                <w:color w:val="000000"/>
                <w:sz w:val="12"/>
                <w:szCs w:val="16"/>
              </w:rPr>
              <w:t xml:space="preserve"> without capability signalling</w:t>
            </w:r>
          </w:p>
        </w:tc>
      </w:tr>
    </w:tbl>
    <w:p w:rsidR="009F113F" w:rsidRDefault="009F113F" w:rsidP="009F113F"/>
    <w:p w:rsidR="009F113F" w:rsidRDefault="009F113F" w:rsidP="009F113F">
      <w:pPr>
        <w:rPr>
          <w:rFonts w:ascii="Arial" w:hAnsi="Arial" w:cs="Arial"/>
          <w:b/>
        </w:rPr>
      </w:pPr>
      <w:r>
        <w:rPr>
          <w:rFonts w:ascii="Arial" w:hAnsi="Arial" w:cs="Arial"/>
          <w:b/>
        </w:rPr>
        <w:t xml:space="preserve">Discussion: </w:t>
      </w:r>
    </w:p>
    <w:p w:rsidR="009F113F" w:rsidRPr="0052378E" w:rsidRDefault="009F113F" w:rsidP="009F113F">
      <w:pPr>
        <w:rPr>
          <w:highlight w:val="green"/>
          <w:lang w:eastAsia="zh-CN"/>
        </w:rPr>
      </w:pPr>
      <w:r w:rsidRPr="0052378E">
        <w:rPr>
          <w:rFonts w:hint="eastAsia"/>
          <w:highlight w:val="green"/>
          <w:lang w:eastAsia="zh-CN"/>
        </w:rPr>
        <w:t xml:space="preserve">Agreement: </w:t>
      </w:r>
      <w:r w:rsidRPr="0052378E">
        <w:rPr>
          <w:highlight w:val="green"/>
        </w:rPr>
        <w:t>Introduce R-ML SU-MIMO IM receiver as an additional RAN4 NR UE feature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4"/>
        <w:gridCol w:w="283"/>
        <w:gridCol w:w="709"/>
        <w:gridCol w:w="1276"/>
        <w:gridCol w:w="460"/>
        <w:gridCol w:w="343"/>
        <w:gridCol w:w="934"/>
        <w:gridCol w:w="413"/>
        <w:gridCol w:w="800"/>
        <w:gridCol w:w="800"/>
        <w:gridCol w:w="631"/>
        <w:gridCol w:w="872"/>
        <w:gridCol w:w="723"/>
        <w:gridCol w:w="997"/>
      </w:tblGrid>
      <w:tr w:rsidR="009F113F" w:rsidRPr="0052378E" w:rsidTr="00765F0A">
        <w:trPr>
          <w:trHeight w:val="471"/>
          <w:jc w:val="center"/>
        </w:trPr>
        <w:tc>
          <w:tcPr>
            <w:tcW w:w="454" w:type="dxa"/>
            <w:shd w:val="clear" w:color="000000" w:fill="99CCFF"/>
            <w:vAlign w:val="center"/>
            <w:hideMark/>
          </w:tcPr>
          <w:p w:rsidR="009F113F" w:rsidRPr="0052378E" w:rsidRDefault="009F113F" w:rsidP="00765F0A">
            <w:pPr>
              <w:tabs>
                <w:tab w:val="left" w:pos="402"/>
              </w:tabs>
              <w:snapToGrid w:val="0"/>
              <w:spacing w:after="0"/>
              <w:rPr>
                <w:rFonts w:ascii="Arial" w:eastAsia="MS PGothic" w:hAnsi="Arial" w:cs="Arial"/>
                <w:color w:val="000000"/>
                <w:sz w:val="12"/>
                <w:szCs w:val="16"/>
                <w:highlight w:val="green"/>
              </w:rPr>
            </w:pPr>
            <w:r w:rsidRPr="0052378E">
              <w:rPr>
                <w:rFonts w:ascii="Arial" w:eastAsia="MS PGothic" w:hAnsi="Arial" w:cs="Arial"/>
                <w:color w:val="000000"/>
                <w:sz w:val="12"/>
                <w:szCs w:val="16"/>
                <w:highlight w:val="green"/>
              </w:rPr>
              <w:t>WI</w:t>
            </w:r>
          </w:p>
        </w:tc>
        <w:tc>
          <w:tcPr>
            <w:tcW w:w="283" w:type="dxa"/>
            <w:shd w:val="clear" w:color="000000" w:fill="99CCFF"/>
            <w:vAlign w:val="center"/>
            <w:hideMark/>
          </w:tcPr>
          <w:p w:rsidR="009F113F" w:rsidRPr="0052378E" w:rsidRDefault="009F113F" w:rsidP="00765F0A">
            <w:pPr>
              <w:tabs>
                <w:tab w:val="left" w:pos="402"/>
              </w:tabs>
              <w:snapToGrid w:val="0"/>
              <w:spacing w:after="0"/>
              <w:rPr>
                <w:rFonts w:ascii="Arial" w:eastAsia="MS PGothic" w:hAnsi="Arial" w:cs="Arial"/>
                <w:color w:val="000000"/>
                <w:sz w:val="12"/>
                <w:szCs w:val="16"/>
                <w:highlight w:val="green"/>
              </w:rPr>
            </w:pPr>
            <w:r w:rsidRPr="0052378E">
              <w:rPr>
                <w:rFonts w:ascii="Arial" w:eastAsia="MS PGothic" w:hAnsi="Arial" w:cs="Arial"/>
                <w:color w:val="000000"/>
                <w:sz w:val="12"/>
                <w:szCs w:val="16"/>
                <w:highlight w:val="green"/>
              </w:rPr>
              <w:t>#</w:t>
            </w:r>
          </w:p>
        </w:tc>
        <w:tc>
          <w:tcPr>
            <w:tcW w:w="709" w:type="dxa"/>
            <w:shd w:val="clear" w:color="000000" w:fill="99CCFF"/>
            <w:vAlign w:val="center"/>
            <w:hideMark/>
          </w:tcPr>
          <w:p w:rsidR="009F113F" w:rsidRPr="0052378E" w:rsidRDefault="009F113F" w:rsidP="00765F0A">
            <w:pPr>
              <w:tabs>
                <w:tab w:val="left" w:pos="402"/>
              </w:tabs>
              <w:snapToGrid w:val="0"/>
              <w:spacing w:after="0"/>
              <w:rPr>
                <w:rFonts w:ascii="Arial" w:eastAsia="MS PGothic" w:hAnsi="Arial" w:cs="Arial"/>
                <w:color w:val="000000"/>
                <w:sz w:val="12"/>
                <w:szCs w:val="16"/>
                <w:highlight w:val="green"/>
              </w:rPr>
            </w:pPr>
            <w:r w:rsidRPr="0052378E">
              <w:rPr>
                <w:rFonts w:ascii="Arial" w:eastAsia="MS PGothic" w:hAnsi="Arial" w:cs="Arial"/>
                <w:color w:val="000000"/>
                <w:sz w:val="12"/>
                <w:szCs w:val="16"/>
                <w:highlight w:val="green"/>
              </w:rPr>
              <w:t>Feature group</w:t>
            </w:r>
          </w:p>
        </w:tc>
        <w:tc>
          <w:tcPr>
            <w:tcW w:w="1276" w:type="dxa"/>
            <w:shd w:val="clear" w:color="000000" w:fill="99CCFF"/>
            <w:vAlign w:val="center"/>
            <w:hideMark/>
          </w:tcPr>
          <w:p w:rsidR="009F113F" w:rsidRPr="0052378E" w:rsidRDefault="009F113F" w:rsidP="00765F0A">
            <w:pPr>
              <w:tabs>
                <w:tab w:val="left" w:pos="402"/>
              </w:tabs>
              <w:snapToGrid w:val="0"/>
              <w:spacing w:after="0"/>
              <w:rPr>
                <w:rFonts w:ascii="Arial" w:eastAsia="MS PGothic" w:hAnsi="Arial" w:cs="Arial"/>
                <w:color w:val="000000"/>
                <w:sz w:val="12"/>
                <w:szCs w:val="16"/>
                <w:highlight w:val="green"/>
              </w:rPr>
            </w:pPr>
            <w:r w:rsidRPr="0052378E">
              <w:rPr>
                <w:rFonts w:ascii="Arial" w:eastAsia="MS PGothic" w:hAnsi="Arial" w:cs="Arial"/>
                <w:color w:val="000000"/>
                <w:sz w:val="12"/>
                <w:szCs w:val="16"/>
                <w:highlight w:val="green"/>
              </w:rPr>
              <w:t>Components</w:t>
            </w:r>
          </w:p>
        </w:tc>
        <w:tc>
          <w:tcPr>
            <w:tcW w:w="460" w:type="dxa"/>
            <w:shd w:val="clear" w:color="000000" w:fill="99CCFF"/>
            <w:vAlign w:val="center"/>
            <w:hideMark/>
          </w:tcPr>
          <w:p w:rsidR="009F113F" w:rsidRPr="0052378E" w:rsidRDefault="009F113F" w:rsidP="00765F0A">
            <w:pPr>
              <w:tabs>
                <w:tab w:val="left" w:pos="402"/>
              </w:tabs>
              <w:snapToGrid w:val="0"/>
              <w:spacing w:after="0"/>
              <w:rPr>
                <w:rFonts w:ascii="Arial" w:eastAsia="MS PGothic" w:hAnsi="Arial" w:cs="Arial"/>
                <w:color w:val="000000"/>
                <w:sz w:val="12"/>
                <w:szCs w:val="16"/>
                <w:highlight w:val="green"/>
              </w:rPr>
            </w:pPr>
            <w:r w:rsidRPr="0052378E">
              <w:rPr>
                <w:rFonts w:ascii="Arial" w:eastAsia="MS PGothic" w:hAnsi="Arial" w:cs="Arial"/>
                <w:color w:val="000000"/>
                <w:sz w:val="12"/>
                <w:szCs w:val="16"/>
                <w:highlight w:val="green"/>
              </w:rPr>
              <w:t xml:space="preserve">Prerequisite feature groups </w:t>
            </w:r>
          </w:p>
        </w:tc>
        <w:tc>
          <w:tcPr>
            <w:tcW w:w="343" w:type="dxa"/>
            <w:shd w:val="clear" w:color="000000" w:fill="99CCFF"/>
            <w:vAlign w:val="center"/>
            <w:hideMark/>
          </w:tcPr>
          <w:p w:rsidR="009F113F" w:rsidRPr="0052378E" w:rsidRDefault="009F113F" w:rsidP="00765F0A">
            <w:pPr>
              <w:tabs>
                <w:tab w:val="left" w:pos="402"/>
              </w:tabs>
              <w:snapToGrid w:val="0"/>
              <w:spacing w:after="0"/>
              <w:rPr>
                <w:rFonts w:ascii="Arial" w:eastAsia="MS PGothic" w:hAnsi="Arial" w:cs="Arial"/>
                <w:color w:val="000000"/>
                <w:sz w:val="12"/>
                <w:szCs w:val="16"/>
                <w:highlight w:val="green"/>
              </w:rPr>
            </w:pPr>
            <w:r w:rsidRPr="0052378E">
              <w:rPr>
                <w:rFonts w:ascii="Arial" w:eastAsia="MS PGothic" w:hAnsi="Arial" w:cs="Arial"/>
                <w:color w:val="000000"/>
                <w:sz w:val="12"/>
                <w:szCs w:val="16"/>
                <w:highlight w:val="green"/>
              </w:rPr>
              <w:t xml:space="preserve">Need for gNB to know </w:t>
            </w:r>
          </w:p>
        </w:tc>
        <w:tc>
          <w:tcPr>
            <w:tcW w:w="934" w:type="dxa"/>
            <w:shd w:val="clear" w:color="000000" w:fill="99CCFF"/>
            <w:vAlign w:val="center"/>
            <w:hideMark/>
          </w:tcPr>
          <w:p w:rsidR="009F113F" w:rsidRPr="0052378E" w:rsidRDefault="009F113F" w:rsidP="00765F0A">
            <w:pPr>
              <w:tabs>
                <w:tab w:val="left" w:pos="402"/>
              </w:tabs>
              <w:snapToGrid w:val="0"/>
              <w:spacing w:after="0"/>
              <w:rPr>
                <w:rFonts w:ascii="Arial" w:eastAsia="MS PGothic" w:hAnsi="Arial" w:cs="Arial"/>
                <w:color w:val="000000"/>
                <w:sz w:val="12"/>
                <w:szCs w:val="16"/>
                <w:highlight w:val="green"/>
              </w:rPr>
            </w:pPr>
            <w:r w:rsidRPr="0052378E">
              <w:rPr>
                <w:rFonts w:ascii="Arial" w:eastAsia="MS PGothic" w:hAnsi="Arial" w:cs="Arial"/>
                <w:color w:val="000000"/>
                <w:sz w:val="12"/>
                <w:szCs w:val="16"/>
                <w:highlight w:val="green"/>
              </w:rPr>
              <w:t>Consequences if the feature</w:t>
            </w:r>
            <w:r w:rsidRPr="0052378E">
              <w:rPr>
                <w:rFonts w:ascii="Arial" w:eastAsia="MS PGothic" w:hAnsi="Arial" w:cs="Arial"/>
                <w:color w:val="000000"/>
                <w:sz w:val="12"/>
                <w:szCs w:val="16"/>
                <w:highlight w:val="green"/>
              </w:rPr>
              <w:br/>
              <w:t xml:space="preserve"> is not supported by the UE</w:t>
            </w:r>
          </w:p>
        </w:tc>
        <w:tc>
          <w:tcPr>
            <w:tcW w:w="413" w:type="dxa"/>
            <w:shd w:val="clear" w:color="000000" w:fill="99CCFF"/>
            <w:vAlign w:val="center"/>
            <w:hideMark/>
          </w:tcPr>
          <w:p w:rsidR="009F113F" w:rsidRPr="0052378E" w:rsidRDefault="009F113F" w:rsidP="00765F0A">
            <w:pPr>
              <w:tabs>
                <w:tab w:val="left" w:pos="402"/>
              </w:tabs>
              <w:snapToGrid w:val="0"/>
              <w:spacing w:after="0"/>
              <w:rPr>
                <w:rFonts w:ascii="Arial" w:eastAsia="MS PGothic" w:hAnsi="Arial" w:cs="Arial"/>
                <w:color w:val="000000"/>
                <w:sz w:val="12"/>
                <w:szCs w:val="16"/>
                <w:highlight w:val="green"/>
              </w:rPr>
            </w:pPr>
            <w:r w:rsidRPr="0052378E">
              <w:rPr>
                <w:rFonts w:ascii="Arial" w:eastAsia="MS PGothic" w:hAnsi="Arial" w:cs="Arial"/>
                <w:color w:val="000000"/>
                <w:sz w:val="12"/>
                <w:szCs w:val="16"/>
                <w:highlight w:val="green"/>
              </w:rPr>
              <w:t xml:space="preserve">Type (See </w:t>
            </w:r>
            <w:hyperlink r:id="rId1992" w:history="1">
              <w:r>
                <w:rPr>
                  <w:rStyle w:val="Hyperlink"/>
                  <w:rFonts w:ascii="Arial" w:eastAsia="MS PGothic" w:hAnsi="Arial" w:cs="Arial"/>
                  <w:sz w:val="12"/>
                  <w:szCs w:val="16"/>
                  <w:highlight w:val="green"/>
                </w:rPr>
                <w:t>R4-17121</w:t>
              </w:r>
            </w:hyperlink>
            <w:r w:rsidRPr="0052378E">
              <w:rPr>
                <w:rFonts w:ascii="Arial" w:eastAsia="MS PGothic" w:hAnsi="Arial" w:cs="Arial"/>
                <w:color w:val="000000"/>
                <w:sz w:val="12"/>
                <w:szCs w:val="16"/>
                <w:highlight w:val="green"/>
              </w:rPr>
              <w:t xml:space="preserve"> 19)</w:t>
            </w:r>
          </w:p>
        </w:tc>
        <w:tc>
          <w:tcPr>
            <w:tcW w:w="800" w:type="dxa"/>
            <w:shd w:val="clear" w:color="000000" w:fill="A6A6A6"/>
            <w:vAlign w:val="center"/>
            <w:hideMark/>
          </w:tcPr>
          <w:p w:rsidR="009F113F" w:rsidRPr="0052378E" w:rsidRDefault="009F113F" w:rsidP="00765F0A">
            <w:pPr>
              <w:tabs>
                <w:tab w:val="left" w:pos="402"/>
              </w:tabs>
              <w:snapToGrid w:val="0"/>
              <w:spacing w:after="0"/>
              <w:rPr>
                <w:rFonts w:ascii="Arial" w:eastAsia="MS PGothic" w:hAnsi="Arial" w:cs="Arial"/>
                <w:color w:val="000000"/>
                <w:sz w:val="12"/>
                <w:szCs w:val="16"/>
                <w:highlight w:val="green"/>
              </w:rPr>
            </w:pPr>
            <w:r w:rsidRPr="0052378E">
              <w:rPr>
                <w:rFonts w:ascii="Arial" w:eastAsia="MS PGothic" w:hAnsi="Arial" w:cs="Arial"/>
                <w:color w:val="000000"/>
                <w:sz w:val="12"/>
                <w:szCs w:val="16"/>
                <w:highlight w:val="green"/>
              </w:rPr>
              <w:t>Need of FDD/TDD differentiation</w:t>
            </w:r>
          </w:p>
        </w:tc>
        <w:tc>
          <w:tcPr>
            <w:tcW w:w="800" w:type="dxa"/>
            <w:shd w:val="clear" w:color="000000" w:fill="A6A6A6"/>
            <w:vAlign w:val="center"/>
            <w:hideMark/>
          </w:tcPr>
          <w:p w:rsidR="009F113F" w:rsidRPr="0052378E" w:rsidRDefault="009F113F" w:rsidP="00765F0A">
            <w:pPr>
              <w:tabs>
                <w:tab w:val="left" w:pos="402"/>
              </w:tabs>
              <w:snapToGrid w:val="0"/>
              <w:spacing w:after="0"/>
              <w:rPr>
                <w:rFonts w:ascii="Arial" w:eastAsia="MS PGothic" w:hAnsi="Arial" w:cs="Arial"/>
                <w:color w:val="000000"/>
                <w:sz w:val="12"/>
                <w:szCs w:val="16"/>
                <w:highlight w:val="green"/>
              </w:rPr>
            </w:pPr>
            <w:r w:rsidRPr="0052378E">
              <w:rPr>
                <w:rFonts w:ascii="Arial" w:eastAsia="MS PGothic" w:hAnsi="Arial" w:cs="Arial"/>
                <w:color w:val="000000"/>
                <w:sz w:val="12"/>
                <w:szCs w:val="16"/>
                <w:highlight w:val="green"/>
              </w:rPr>
              <w:t>Need of FR1/FR2 differentiation</w:t>
            </w:r>
          </w:p>
        </w:tc>
        <w:tc>
          <w:tcPr>
            <w:tcW w:w="631" w:type="dxa"/>
            <w:shd w:val="clear" w:color="000000" w:fill="99CCFF"/>
            <w:vAlign w:val="center"/>
            <w:hideMark/>
          </w:tcPr>
          <w:p w:rsidR="009F113F" w:rsidRPr="0052378E" w:rsidRDefault="009F113F" w:rsidP="00765F0A">
            <w:pPr>
              <w:tabs>
                <w:tab w:val="left" w:pos="402"/>
              </w:tabs>
              <w:snapToGrid w:val="0"/>
              <w:spacing w:after="0"/>
              <w:rPr>
                <w:rFonts w:ascii="Arial" w:eastAsia="MS PGothic" w:hAnsi="Arial" w:cs="Arial"/>
                <w:color w:val="000000"/>
                <w:sz w:val="12"/>
                <w:szCs w:val="16"/>
                <w:highlight w:val="green"/>
              </w:rPr>
            </w:pPr>
            <w:r w:rsidRPr="0052378E">
              <w:rPr>
                <w:rFonts w:ascii="Arial" w:eastAsia="MS PGothic" w:hAnsi="Arial" w:cs="Arial"/>
                <w:color w:val="000000"/>
                <w:sz w:val="12"/>
                <w:szCs w:val="16"/>
                <w:highlight w:val="green"/>
              </w:rPr>
              <w:t>RAN5 implication</w:t>
            </w:r>
          </w:p>
        </w:tc>
        <w:tc>
          <w:tcPr>
            <w:tcW w:w="872" w:type="dxa"/>
            <w:shd w:val="clear" w:color="000000" w:fill="99CCFF"/>
            <w:vAlign w:val="center"/>
            <w:hideMark/>
          </w:tcPr>
          <w:p w:rsidR="009F113F" w:rsidRPr="0052378E" w:rsidRDefault="009F113F" w:rsidP="00765F0A">
            <w:pPr>
              <w:tabs>
                <w:tab w:val="left" w:pos="402"/>
              </w:tabs>
              <w:snapToGrid w:val="0"/>
              <w:spacing w:after="0"/>
              <w:rPr>
                <w:rFonts w:ascii="Arial" w:eastAsia="MS PGothic" w:hAnsi="Arial" w:cs="Arial"/>
                <w:color w:val="000000"/>
                <w:sz w:val="12"/>
                <w:szCs w:val="16"/>
                <w:highlight w:val="green"/>
              </w:rPr>
            </w:pPr>
            <w:r w:rsidRPr="0052378E">
              <w:rPr>
                <w:rFonts w:ascii="Arial" w:eastAsia="MS PGothic" w:hAnsi="Arial" w:cs="Arial"/>
                <w:color w:val="000000"/>
                <w:sz w:val="12"/>
                <w:szCs w:val="16"/>
                <w:highlight w:val="green"/>
              </w:rPr>
              <w:t>Remarks</w:t>
            </w:r>
          </w:p>
        </w:tc>
        <w:tc>
          <w:tcPr>
            <w:tcW w:w="723" w:type="dxa"/>
            <w:shd w:val="clear" w:color="000000" w:fill="99CCFF"/>
            <w:vAlign w:val="center"/>
            <w:hideMark/>
          </w:tcPr>
          <w:p w:rsidR="009F113F" w:rsidRPr="0052378E" w:rsidRDefault="009F113F" w:rsidP="00765F0A">
            <w:pPr>
              <w:tabs>
                <w:tab w:val="left" w:pos="402"/>
              </w:tabs>
              <w:snapToGrid w:val="0"/>
              <w:spacing w:after="0"/>
              <w:rPr>
                <w:rFonts w:ascii="Arial" w:eastAsia="MS PGothic" w:hAnsi="Arial" w:cs="Arial"/>
                <w:color w:val="000000"/>
                <w:sz w:val="12"/>
                <w:szCs w:val="16"/>
                <w:highlight w:val="green"/>
              </w:rPr>
            </w:pPr>
            <w:r w:rsidRPr="0052378E">
              <w:rPr>
                <w:rFonts w:ascii="Arial" w:eastAsia="MS PGothic" w:hAnsi="Arial" w:cs="Arial"/>
                <w:color w:val="000000"/>
                <w:sz w:val="12"/>
                <w:szCs w:val="16"/>
                <w:highlight w:val="green"/>
              </w:rPr>
              <w:t>Responsible WG</w:t>
            </w:r>
          </w:p>
        </w:tc>
        <w:tc>
          <w:tcPr>
            <w:tcW w:w="997" w:type="dxa"/>
            <w:shd w:val="clear" w:color="000000" w:fill="FF00FF"/>
            <w:vAlign w:val="center"/>
            <w:hideMark/>
          </w:tcPr>
          <w:p w:rsidR="009F113F" w:rsidRPr="0052378E" w:rsidRDefault="009F113F" w:rsidP="00765F0A">
            <w:pPr>
              <w:tabs>
                <w:tab w:val="left" w:pos="402"/>
              </w:tabs>
              <w:snapToGrid w:val="0"/>
              <w:spacing w:after="0"/>
              <w:rPr>
                <w:rFonts w:ascii="Arial" w:eastAsia="MS PGothic" w:hAnsi="Arial" w:cs="Arial"/>
                <w:color w:val="000000"/>
                <w:sz w:val="12"/>
                <w:szCs w:val="16"/>
                <w:highlight w:val="green"/>
              </w:rPr>
            </w:pPr>
            <w:r w:rsidRPr="0052378E">
              <w:rPr>
                <w:rFonts w:ascii="Arial" w:eastAsia="MS PGothic" w:hAnsi="Arial" w:cs="Arial"/>
                <w:color w:val="000000"/>
                <w:sz w:val="12"/>
                <w:szCs w:val="16"/>
                <w:highlight w:val="green"/>
              </w:rPr>
              <w:t>Recommendation for TSG-RAN</w:t>
            </w:r>
          </w:p>
        </w:tc>
      </w:tr>
      <w:tr w:rsidR="009F113F" w:rsidRPr="00DF21B8" w:rsidTr="00765F0A">
        <w:trPr>
          <w:trHeight w:val="622"/>
          <w:jc w:val="center"/>
        </w:trPr>
        <w:tc>
          <w:tcPr>
            <w:tcW w:w="454" w:type="dxa"/>
            <w:shd w:val="clear" w:color="auto" w:fill="auto"/>
            <w:vAlign w:val="center"/>
          </w:tcPr>
          <w:p w:rsidR="009F113F" w:rsidRPr="0052378E" w:rsidRDefault="009F113F" w:rsidP="00765F0A">
            <w:pPr>
              <w:snapToGrid w:val="0"/>
              <w:spacing w:after="0"/>
              <w:rPr>
                <w:rFonts w:ascii="Arial" w:eastAsia="MS PGothic" w:hAnsi="Arial" w:cs="Arial"/>
                <w:color w:val="000000"/>
                <w:sz w:val="12"/>
                <w:szCs w:val="16"/>
                <w:highlight w:val="green"/>
              </w:rPr>
            </w:pPr>
            <w:r w:rsidRPr="0052378E">
              <w:rPr>
                <w:rFonts w:ascii="Arial" w:eastAsia="MS PGothic" w:hAnsi="Arial" w:cs="Arial"/>
                <w:color w:val="000000"/>
                <w:sz w:val="12"/>
                <w:szCs w:val="16"/>
                <w:highlight w:val="green"/>
              </w:rPr>
              <w:t>Baseband</w:t>
            </w:r>
          </w:p>
        </w:tc>
        <w:tc>
          <w:tcPr>
            <w:tcW w:w="283" w:type="dxa"/>
            <w:shd w:val="clear" w:color="auto" w:fill="auto"/>
            <w:vAlign w:val="center"/>
          </w:tcPr>
          <w:p w:rsidR="009F113F" w:rsidRPr="0052378E" w:rsidRDefault="009F113F" w:rsidP="00765F0A">
            <w:pPr>
              <w:snapToGrid w:val="0"/>
              <w:spacing w:after="0"/>
              <w:rPr>
                <w:rFonts w:ascii="Arial" w:eastAsia="MS PGothic" w:hAnsi="Arial" w:cs="Arial"/>
                <w:color w:val="000000"/>
                <w:sz w:val="12"/>
                <w:szCs w:val="16"/>
                <w:highlight w:val="green"/>
              </w:rPr>
            </w:pPr>
            <w:r w:rsidRPr="0052378E">
              <w:rPr>
                <w:rFonts w:ascii="Arial" w:eastAsia="MS PGothic" w:hAnsi="Arial" w:cs="Arial" w:hint="eastAsia"/>
                <w:color w:val="000000"/>
                <w:sz w:val="12"/>
                <w:szCs w:val="16"/>
                <w:highlight w:val="green"/>
              </w:rPr>
              <w:t>3-4</w:t>
            </w:r>
          </w:p>
        </w:tc>
        <w:tc>
          <w:tcPr>
            <w:tcW w:w="709" w:type="dxa"/>
            <w:shd w:val="clear" w:color="auto" w:fill="auto"/>
            <w:vAlign w:val="center"/>
          </w:tcPr>
          <w:p w:rsidR="009F113F" w:rsidRPr="0052378E" w:rsidRDefault="009F113F" w:rsidP="00765F0A">
            <w:pPr>
              <w:snapToGrid w:val="0"/>
              <w:spacing w:after="0"/>
              <w:rPr>
                <w:rFonts w:ascii="Arial" w:eastAsia="MS PGothic" w:hAnsi="Arial" w:cs="Arial"/>
                <w:color w:val="000000"/>
                <w:sz w:val="12"/>
                <w:szCs w:val="16"/>
                <w:highlight w:val="green"/>
              </w:rPr>
            </w:pPr>
            <w:r w:rsidRPr="0052378E">
              <w:rPr>
                <w:rFonts w:ascii="Arial" w:eastAsia="MS PGothic" w:hAnsi="Arial" w:cs="Arial"/>
                <w:color w:val="000000"/>
                <w:sz w:val="12"/>
                <w:szCs w:val="16"/>
                <w:highlight w:val="green"/>
              </w:rPr>
              <w:t>SU-MIMO Interference Mitigation advanced receiver</w:t>
            </w:r>
          </w:p>
        </w:tc>
        <w:tc>
          <w:tcPr>
            <w:tcW w:w="1276" w:type="dxa"/>
            <w:shd w:val="clear" w:color="auto" w:fill="auto"/>
            <w:vAlign w:val="center"/>
          </w:tcPr>
          <w:p w:rsidR="009F113F" w:rsidRPr="0052378E" w:rsidRDefault="009F113F" w:rsidP="00765F0A">
            <w:pPr>
              <w:snapToGrid w:val="0"/>
              <w:spacing w:after="0"/>
              <w:rPr>
                <w:rFonts w:ascii="Arial" w:eastAsia="MS PGothic" w:hAnsi="Arial" w:cs="Arial"/>
                <w:color w:val="000000"/>
                <w:sz w:val="12"/>
                <w:szCs w:val="16"/>
                <w:highlight w:val="green"/>
              </w:rPr>
            </w:pPr>
            <w:r w:rsidRPr="0052378E">
              <w:rPr>
                <w:rFonts w:ascii="Arial" w:eastAsia="MS PGothic" w:hAnsi="Arial" w:cs="Arial" w:hint="eastAsia"/>
                <w:color w:val="000000"/>
                <w:sz w:val="12"/>
                <w:szCs w:val="16"/>
                <w:highlight w:val="green"/>
              </w:rPr>
              <w:t>1)</w:t>
            </w:r>
            <w:r w:rsidRPr="0052378E">
              <w:rPr>
                <w:highlight w:val="green"/>
              </w:rPr>
              <w:t xml:space="preserve"> </w:t>
            </w:r>
            <w:r w:rsidRPr="0052378E">
              <w:rPr>
                <w:rFonts w:ascii="Arial" w:eastAsia="MS PGothic" w:hAnsi="Arial" w:cs="Arial"/>
                <w:color w:val="000000"/>
                <w:sz w:val="12"/>
                <w:szCs w:val="16"/>
                <w:highlight w:val="green"/>
              </w:rPr>
              <w:t xml:space="preserve">R-ML (reduced complexity ML) receivers with enhanced inter-stream interference suppression for SU-MIMO transmissions with rank 2 with 2 RX antennas </w:t>
            </w:r>
            <w:r w:rsidRPr="0052378E">
              <w:rPr>
                <w:rFonts w:ascii="Arial" w:eastAsia="MS PGothic" w:hAnsi="Arial" w:cs="Arial"/>
                <w:color w:val="000000"/>
                <w:sz w:val="12"/>
                <w:szCs w:val="16"/>
                <w:highlight w:val="green"/>
              </w:rPr>
              <w:br/>
              <w:t>2)</w:t>
            </w:r>
            <w:r w:rsidRPr="0052378E">
              <w:rPr>
                <w:highlight w:val="green"/>
              </w:rPr>
              <w:t xml:space="preserve"> </w:t>
            </w:r>
            <w:r w:rsidRPr="0052378E">
              <w:rPr>
                <w:rFonts w:ascii="Arial" w:eastAsia="MS PGothic" w:hAnsi="Arial" w:cs="Arial"/>
                <w:color w:val="000000"/>
                <w:sz w:val="12"/>
                <w:szCs w:val="16"/>
                <w:highlight w:val="green"/>
              </w:rPr>
              <w:t>R-ML (reduced complexity ML) receivers with enhanced inter-stream interference suppression for SU-MIMO transmissions with rank 2, 3, and 4 with 4 RX antennas</w:t>
            </w:r>
          </w:p>
        </w:tc>
        <w:tc>
          <w:tcPr>
            <w:tcW w:w="460" w:type="dxa"/>
            <w:shd w:val="clear" w:color="auto" w:fill="auto"/>
            <w:vAlign w:val="center"/>
          </w:tcPr>
          <w:p w:rsidR="009F113F" w:rsidRPr="0052378E" w:rsidRDefault="009F113F" w:rsidP="00765F0A">
            <w:pPr>
              <w:snapToGrid w:val="0"/>
              <w:spacing w:after="0"/>
              <w:rPr>
                <w:rFonts w:ascii="Arial" w:eastAsia="MS PGothic" w:hAnsi="Arial" w:cs="Arial"/>
                <w:color w:val="000000"/>
                <w:sz w:val="12"/>
                <w:szCs w:val="16"/>
                <w:highlight w:val="green"/>
              </w:rPr>
            </w:pPr>
          </w:p>
        </w:tc>
        <w:tc>
          <w:tcPr>
            <w:tcW w:w="343" w:type="dxa"/>
            <w:shd w:val="clear" w:color="auto" w:fill="auto"/>
            <w:vAlign w:val="center"/>
          </w:tcPr>
          <w:p w:rsidR="009F113F" w:rsidRPr="0052378E" w:rsidRDefault="009F113F" w:rsidP="00765F0A">
            <w:pPr>
              <w:snapToGrid w:val="0"/>
              <w:spacing w:after="0"/>
              <w:rPr>
                <w:rFonts w:ascii="Arial" w:eastAsia="MS PGothic" w:hAnsi="Arial" w:cs="Arial"/>
                <w:color w:val="000000"/>
                <w:sz w:val="12"/>
                <w:szCs w:val="16"/>
                <w:highlight w:val="green"/>
              </w:rPr>
            </w:pPr>
            <w:r w:rsidRPr="0052378E">
              <w:rPr>
                <w:rFonts w:ascii="Arial" w:eastAsia="MS PGothic" w:hAnsi="Arial" w:cs="Arial"/>
                <w:color w:val="000000"/>
                <w:sz w:val="12"/>
                <w:szCs w:val="16"/>
                <w:highlight w:val="green"/>
              </w:rPr>
              <w:t>No</w:t>
            </w:r>
          </w:p>
        </w:tc>
        <w:tc>
          <w:tcPr>
            <w:tcW w:w="934" w:type="dxa"/>
            <w:shd w:val="clear" w:color="auto" w:fill="auto"/>
            <w:vAlign w:val="center"/>
          </w:tcPr>
          <w:p w:rsidR="009F113F" w:rsidRPr="0052378E" w:rsidRDefault="009F113F" w:rsidP="00765F0A">
            <w:pPr>
              <w:snapToGrid w:val="0"/>
              <w:spacing w:after="0"/>
              <w:rPr>
                <w:rFonts w:ascii="Arial" w:eastAsia="MS PGothic" w:hAnsi="Arial" w:cs="Arial"/>
                <w:color w:val="000000"/>
                <w:sz w:val="12"/>
                <w:szCs w:val="16"/>
                <w:highlight w:val="green"/>
              </w:rPr>
            </w:pPr>
            <w:r w:rsidRPr="0052378E">
              <w:rPr>
                <w:rFonts w:ascii="Arial" w:eastAsia="MS PGothic" w:hAnsi="Arial" w:cs="Arial"/>
                <w:color w:val="000000"/>
                <w:sz w:val="12"/>
                <w:szCs w:val="16"/>
                <w:highlight w:val="green"/>
                <w:lang w:val="en-US"/>
              </w:rPr>
              <w:t xml:space="preserve">SU-MIMO  </w:t>
            </w:r>
            <w:r w:rsidRPr="0052378E">
              <w:rPr>
                <w:rFonts w:ascii="Arial" w:eastAsia="MS PGothic" w:hAnsi="Arial" w:cs="Arial"/>
                <w:color w:val="000000"/>
                <w:sz w:val="12"/>
                <w:szCs w:val="16"/>
                <w:highlight w:val="green"/>
              </w:rPr>
              <w:t xml:space="preserve">Interference Mitigation </w:t>
            </w:r>
            <w:r w:rsidRPr="0052378E">
              <w:rPr>
                <w:rFonts w:ascii="Arial" w:eastAsia="MS PGothic" w:hAnsi="Arial" w:cs="Arial"/>
                <w:color w:val="000000"/>
                <w:sz w:val="12"/>
                <w:szCs w:val="16"/>
                <w:highlight w:val="green"/>
                <w:lang w:val="en-US"/>
              </w:rPr>
              <w:t xml:space="preserve">advanced receiver capability is not possible </w:t>
            </w:r>
          </w:p>
        </w:tc>
        <w:tc>
          <w:tcPr>
            <w:tcW w:w="413" w:type="dxa"/>
            <w:shd w:val="clear" w:color="auto" w:fill="auto"/>
            <w:vAlign w:val="center"/>
          </w:tcPr>
          <w:p w:rsidR="009F113F" w:rsidRPr="0052378E" w:rsidRDefault="009F113F" w:rsidP="00765F0A">
            <w:pPr>
              <w:snapToGrid w:val="0"/>
              <w:spacing w:after="0"/>
              <w:rPr>
                <w:rFonts w:ascii="Arial" w:eastAsia="MS PGothic" w:hAnsi="Arial" w:cs="Arial"/>
                <w:color w:val="000000"/>
                <w:sz w:val="12"/>
                <w:szCs w:val="16"/>
                <w:highlight w:val="green"/>
              </w:rPr>
            </w:pPr>
            <w:r w:rsidRPr="0052378E">
              <w:rPr>
                <w:rFonts w:ascii="Arial" w:eastAsia="MS PGothic" w:hAnsi="Arial" w:cs="Arial" w:hint="eastAsia"/>
                <w:color w:val="000000"/>
                <w:sz w:val="12"/>
                <w:szCs w:val="16"/>
                <w:highlight w:val="green"/>
              </w:rPr>
              <w:t>Type 4</w:t>
            </w:r>
          </w:p>
        </w:tc>
        <w:tc>
          <w:tcPr>
            <w:tcW w:w="800" w:type="dxa"/>
            <w:shd w:val="clear" w:color="auto" w:fill="auto"/>
            <w:vAlign w:val="center"/>
          </w:tcPr>
          <w:p w:rsidR="009F113F" w:rsidRPr="0052378E" w:rsidRDefault="009F113F" w:rsidP="00765F0A">
            <w:pPr>
              <w:snapToGrid w:val="0"/>
              <w:spacing w:after="0"/>
              <w:rPr>
                <w:rFonts w:ascii="Arial" w:eastAsia="MS PGothic" w:hAnsi="Arial" w:cs="Arial"/>
                <w:color w:val="000000"/>
                <w:sz w:val="12"/>
                <w:szCs w:val="16"/>
                <w:highlight w:val="green"/>
              </w:rPr>
            </w:pPr>
            <w:r w:rsidRPr="0052378E">
              <w:rPr>
                <w:rFonts w:ascii="Arial" w:eastAsia="MS PGothic" w:hAnsi="Arial" w:cs="Arial" w:hint="eastAsia"/>
                <w:color w:val="000000"/>
                <w:sz w:val="12"/>
                <w:szCs w:val="16"/>
                <w:highlight w:val="green"/>
              </w:rPr>
              <w:t>No need</w:t>
            </w:r>
          </w:p>
        </w:tc>
        <w:tc>
          <w:tcPr>
            <w:tcW w:w="800" w:type="dxa"/>
            <w:shd w:val="clear" w:color="auto" w:fill="auto"/>
            <w:noWrap/>
            <w:vAlign w:val="center"/>
          </w:tcPr>
          <w:p w:rsidR="009F113F" w:rsidRPr="0052378E" w:rsidRDefault="009F113F" w:rsidP="00765F0A">
            <w:pPr>
              <w:snapToGrid w:val="0"/>
              <w:spacing w:after="0"/>
              <w:rPr>
                <w:rFonts w:ascii="Arial" w:eastAsia="MS PGothic" w:hAnsi="Arial" w:cs="Arial"/>
                <w:color w:val="000000"/>
                <w:sz w:val="12"/>
                <w:szCs w:val="16"/>
                <w:highlight w:val="green"/>
              </w:rPr>
            </w:pPr>
            <w:r w:rsidRPr="0052378E">
              <w:rPr>
                <w:rFonts w:ascii="Arial" w:eastAsia="MS PGothic" w:hAnsi="Arial" w:cs="Arial" w:hint="eastAsia"/>
                <w:color w:val="000000"/>
                <w:sz w:val="12"/>
                <w:szCs w:val="16"/>
                <w:highlight w:val="green"/>
              </w:rPr>
              <w:t>No need</w:t>
            </w:r>
          </w:p>
        </w:tc>
        <w:tc>
          <w:tcPr>
            <w:tcW w:w="631" w:type="dxa"/>
            <w:shd w:val="clear" w:color="auto" w:fill="auto"/>
            <w:vAlign w:val="center"/>
          </w:tcPr>
          <w:p w:rsidR="009F113F" w:rsidRPr="0052378E" w:rsidRDefault="009F113F" w:rsidP="00765F0A">
            <w:pPr>
              <w:snapToGrid w:val="0"/>
              <w:spacing w:after="0"/>
              <w:rPr>
                <w:rFonts w:ascii="Arial" w:eastAsia="MS PGothic" w:hAnsi="Arial" w:cs="Arial"/>
                <w:color w:val="000000"/>
                <w:sz w:val="12"/>
                <w:szCs w:val="16"/>
                <w:highlight w:val="green"/>
              </w:rPr>
            </w:pPr>
          </w:p>
        </w:tc>
        <w:tc>
          <w:tcPr>
            <w:tcW w:w="872" w:type="dxa"/>
            <w:shd w:val="clear" w:color="auto" w:fill="auto"/>
            <w:vAlign w:val="center"/>
          </w:tcPr>
          <w:p w:rsidR="009F113F" w:rsidRPr="0052378E" w:rsidRDefault="009F113F" w:rsidP="00765F0A">
            <w:pPr>
              <w:snapToGrid w:val="0"/>
              <w:spacing w:after="0"/>
              <w:rPr>
                <w:rFonts w:ascii="Arial" w:eastAsia="MS PGothic" w:hAnsi="Arial" w:cs="Arial"/>
                <w:color w:val="000000"/>
                <w:sz w:val="12"/>
                <w:szCs w:val="16"/>
                <w:highlight w:val="green"/>
              </w:rPr>
            </w:pPr>
            <w:r w:rsidRPr="0052378E">
              <w:rPr>
                <w:rFonts w:ascii="Arial" w:eastAsia="MS PGothic" w:hAnsi="Arial" w:cs="Arial"/>
                <w:color w:val="000000"/>
                <w:sz w:val="12"/>
                <w:szCs w:val="16"/>
                <w:highlight w:val="green"/>
              </w:rPr>
              <w:t>UE supporting the feature is required to meet the Enhanced Receiver Type [TBD] requirements in TS 38.101-4</w:t>
            </w:r>
          </w:p>
        </w:tc>
        <w:tc>
          <w:tcPr>
            <w:tcW w:w="723" w:type="dxa"/>
            <w:shd w:val="clear" w:color="auto" w:fill="auto"/>
            <w:vAlign w:val="center"/>
          </w:tcPr>
          <w:p w:rsidR="009F113F" w:rsidRPr="0052378E" w:rsidRDefault="009F113F" w:rsidP="00765F0A">
            <w:pPr>
              <w:snapToGrid w:val="0"/>
              <w:spacing w:after="0"/>
              <w:rPr>
                <w:rFonts w:ascii="Arial" w:eastAsia="MS PGothic" w:hAnsi="Arial" w:cs="Arial"/>
                <w:color w:val="000000"/>
                <w:sz w:val="12"/>
                <w:szCs w:val="16"/>
                <w:highlight w:val="green"/>
              </w:rPr>
            </w:pPr>
            <w:r w:rsidRPr="0052378E">
              <w:rPr>
                <w:rFonts w:ascii="Arial" w:eastAsia="MS PGothic" w:hAnsi="Arial" w:cs="Arial" w:hint="eastAsia"/>
                <w:color w:val="000000"/>
                <w:sz w:val="12"/>
                <w:szCs w:val="16"/>
                <w:highlight w:val="green"/>
              </w:rPr>
              <w:t>RAN4</w:t>
            </w:r>
          </w:p>
        </w:tc>
        <w:tc>
          <w:tcPr>
            <w:tcW w:w="997" w:type="dxa"/>
            <w:shd w:val="clear" w:color="auto" w:fill="auto"/>
            <w:vAlign w:val="center"/>
          </w:tcPr>
          <w:p w:rsidR="009F113F" w:rsidRPr="003A0F4C" w:rsidRDefault="009F113F" w:rsidP="00765F0A">
            <w:pPr>
              <w:snapToGrid w:val="0"/>
              <w:spacing w:after="0"/>
              <w:rPr>
                <w:rFonts w:ascii="Arial" w:eastAsia="MS PGothic" w:hAnsi="Arial" w:cs="Arial"/>
                <w:color w:val="000000"/>
                <w:sz w:val="12"/>
                <w:szCs w:val="16"/>
              </w:rPr>
            </w:pPr>
            <w:r w:rsidRPr="0052378E">
              <w:rPr>
                <w:rFonts w:ascii="Arial" w:eastAsia="MS PGothic" w:hAnsi="Arial" w:cs="Arial" w:hint="eastAsia"/>
                <w:color w:val="000000"/>
                <w:sz w:val="12"/>
                <w:szCs w:val="16"/>
                <w:highlight w:val="green"/>
              </w:rPr>
              <w:t>Optional</w:t>
            </w:r>
            <w:r w:rsidRPr="0052378E">
              <w:rPr>
                <w:rFonts w:ascii="Arial" w:eastAsia="MS PGothic" w:hAnsi="Arial" w:cs="Arial"/>
                <w:color w:val="000000"/>
                <w:sz w:val="12"/>
                <w:szCs w:val="16"/>
                <w:highlight w:val="green"/>
              </w:rPr>
              <w:t xml:space="preserve"> without capability signalling</w:t>
            </w:r>
          </w:p>
        </w:tc>
      </w:tr>
    </w:tbl>
    <w:p w:rsidR="009F113F" w:rsidRDefault="009F113F" w:rsidP="009F113F">
      <w:pPr>
        <w:rPr>
          <w:lang w:eastAsia="zh-CN"/>
        </w:rPr>
      </w:pPr>
    </w:p>
    <w:p w:rsidR="009F113F" w:rsidRDefault="009F113F" w:rsidP="009F113F">
      <w:pPr>
        <w:rPr>
          <w:lang w:eastAsia="zh-CN"/>
        </w:rPr>
      </w:pPr>
      <w:r w:rsidRPr="00960C95">
        <w:rPr>
          <w:rFonts w:hint="eastAsia"/>
          <w:highlight w:val="green"/>
          <w:lang w:eastAsia="zh-CN"/>
        </w:rPr>
        <w:t xml:space="preserve">NTT DOCOMO will capture it in the feature list for RAN4 for the next RAN </w:t>
      </w:r>
      <w:r w:rsidRPr="00960C95">
        <w:rPr>
          <w:highlight w:val="green"/>
          <w:lang w:eastAsia="zh-CN"/>
        </w:rPr>
        <w:t>plenary</w:t>
      </w:r>
      <w:r w:rsidRPr="00960C95">
        <w:rPr>
          <w:rFonts w:hint="eastAsia"/>
          <w:highlight w:val="green"/>
          <w:lang w:eastAsia="zh-CN"/>
        </w:rPr>
        <w:t>.</w:t>
      </w:r>
    </w:p>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9E43AF" w:rsidRDefault="009F113F" w:rsidP="009F113F">
      <w:pPr>
        <w:rPr>
          <w:b/>
          <w:i/>
          <w:color w:val="C00000"/>
          <w:sz w:val="24"/>
          <w:szCs w:val="24"/>
          <w:lang w:eastAsia="zh-CN"/>
        </w:rPr>
      </w:pPr>
      <w:r>
        <w:rPr>
          <w:rFonts w:hint="eastAsia"/>
          <w:b/>
          <w:i/>
          <w:color w:val="C00000"/>
          <w:sz w:val="24"/>
          <w:szCs w:val="24"/>
          <w:lang w:eastAsia="zh-CN"/>
        </w:rPr>
        <w:t>Draft TP</w:t>
      </w:r>
    </w:p>
    <w:p w:rsidR="009F113F" w:rsidRDefault="009F113F" w:rsidP="009F113F">
      <w:pPr>
        <w:rPr>
          <w:color w:val="C00000"/>
          <w:u w:val="single"/>
          <w:lang w:eastAsia="zh-CN"/>
        </w:rPr>
      </w:pPr>
      <w:r>
        <w:rPr>
          <w:rFonts w:hint="eastAsia"/>
          <w:color w:val="C00000"/>
          <w:u w:val="single"/>
          <w:lang w:eastAsia="zh-CN"/>
        </w:rPr>
        <w:t>Template</w:t>
      </w:r>
    </w:p>
    <w:p w:rsidR="009F113F" w:rsidRDefault="00FF358B" w:rsidP="009F113F">
      <w:pPr>
        <w:rPr>
          <w:i/>
        </w:rPr>
      </w:pPr>
      <w:hyperlink r:id="rId1993" w:history="1">
        <w:r w:rsidR="009F113F">
          <w:rPr>
            <w:rStyle w:val="Hyperlink"/>
            <w:rFonts w:ascii="Arial" w:hAnsi="Arial" w:cs="Arial"/>
            <w:b/>
            <w:sz w:val="24"/>
          </w:rPr>
          <w:t>R4-1812475</w:t>
        </w:r>
      </w:hyperlink>
      <w:r w:rsidR="009F113F">
        <w:rPr>
          <w:b/>
        </w:rPr>
        <w:tab/>
        <w:t>Template for CSI and PDSCH test parameters in TS38.101-4</w:t>
      </w:r>
      <w:r w:rsidR="009F113F">
        <w:rPr>
          <w:b/>
        </w:rPr>
        <w:br/>
      </w:r>
      <w:r w:rsidR="009F113F">
        <w:tab/>
      </w:r>
      <w:r w:rsidR="009F113F">
        <w:tab/>
      </w:r>
      <w:r w:rsidR="009F113F">
        <w:tab/>
      </w:r>
      <w:r w:rsidR="009F113F">
        <w:tab/>
      </w:r>
      <w:r w:rsidR="009F113F">
        <w:tab/>
        <w:t>38.101-4 v..</w:t>
      </w:r>
      <w:r w:rsidR="009F113F">
        <w:br/>
      </w:r>
      <w:r w:rsidR="009F113F">
        <w:rPr>
          <w:i/>
        </w:rPr>
        <w:tab/>
      </w:r>
      <w:r w:rsidR="009F113F">
        <w:rPr>
          <w:i/>
        </w:rPr>
        <w:tab/>
      </w:r>
      <w:r w:rsidR="009F113F">
        <w:rPr>
          <w:i/>
        </w:rPr>
        <w:tab/>
      </w:r>
      <w:r w:rsidR="009F113F">
        <w:rPr>
          <w:i/>
        </w:rPr>
        <w:tab/>
      </w:r>
      <w:r w:rsidR="009F113F">
        <w:rPr>
          <w:i/>
        </w:rPr>
        <w:tab/>
        <w:t>Source: Samsung</w:t>
      </w:r>
    </w:p>
    <w:p w:rsidR="009F113F" w:rsidRDefault="009F113F" w:rsidP="009F113F">
      <w:pPr>
        <w:rPr>
          <w:rFonts w:ascii="Arial" w:hAnsi="Arial" w:cs="Arial"/>
          <w:b/>
        </w:rPr>
      </w:pPr>
      <w:r>
        <w:rPr>
          <w:rFonts w:ascii="Arial" w:hAnsi="Arial" w:cs="Arial"/>
          <w:b/>
        </w:rPr>
        <w:t xml:space="preserve">Abstract: </w:t>
      </w:r>
    </w:p>
    <w:p w:rsidR="009F113F" w:rsidRPr="006548CF" w:rsidRDefault="009F113F" w:rsidP="009F113F">
      <w:r w:rsidRPr="006548CF">
        <w:t>This contribution provided template for test parameters on introducing performance requirements into TS38.101-4 based on offline input from Volunteers.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994" w:history="1">
        <w:r>
          <w:rPr>
            <w:rStyle w:val="Hyperlink"/>
            <w:rFonts w:ascii="Arial" w:hAnsi="Arial" w:cs="Arial"/>
            <w:b/>
          </w:rPr>
          <w:t>R4-1814236</w:t>
        </w:r>
      </w:hyperlink>
      <w:r>
        <w:rPr>
          <w:rFonts w:ascii="Arial" w:hAnsi="Arial" w:cs="Arial"/>
          <w:b/>
        </w:rPr>
        <w:t xml:space="preserve"> (from </w:t>
      </w:r>
      <w:hyperlink r:id="rId1995" w:history="1">
        <w:r>
          <w:rPr>
            <w:rStyle w:val="Hyperlink"/>
            <w:rFonts w:ascii="Arial" w:hAnsi="Arial" w:cs="Arial"/>
            <w:b/>
          </w:rPr>
          <w:t>R4-1812475)</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1996" w:history="1">
        <w:r w:rsidR="009F113F">
          <w:rPr>
            <w:rStyle w:val="Hyperlink"/>
            <w:rFonts w:ascii="Arial" w:hAnsi="Arial" w:cs="Arial"/>
            <w:b/>
            <w:sz w:val="24"/>
          </w:rPr>
          <w:t>R4-1814236</w:t>
        </w:r>
      </w:hyperlink>
      <w:r w:rsidR="009F113F">
        <w:rPr>
          <w:b/>
        </w:rPr>
        <w:tab/>
        <w:t>Template for CSI and PDSCH test parameters in TS38.101-4</w:t>
      </w:r>
      <w:r w:rsidR="009F113F">
        <w:rPr>
          <w:b/>
        </w:rPr>
        <w:br/>
      </w:r>
      <w:r w:rsidR="009F113F">
        <w:tab/>
      </w:r>
      <w:r w:rsidR="009F113F">
        <w:tab/>
      </w:r>
      <w:r w:rsidR="009F113F">
        <w:tab/>
      </w:r>
      <w:r w:rsidR="009F113F">
        <w:tab/>
      </w:r>
      <w:r w:rsidR="009F113F">
        <w:tab/>
        <w:t>38.101-4 v..</w:t>
      </w:r>
      <w:r w:rsidR="009F113F">
        <w:br/>
      </w:r>
      <w:r w:rsidR="009F113F">
        <w:rPr>
          <w:i/>
        </w:rPr>
        <w:tab/>
      </w:r>
      <w:r w:rsidR="009F113F">
        <w:rPr>
          <w:i/>
        </w:rPr>
        <w:tab/>
      </w:r>
      <w:r w:rsidR="009F113F">
        <w:rPr>
          <w:i/>
        </w:rPr>
        <w:tab/>
      </w:r>
      <w:r w:rsidR="009F113F">
        <w:rPr>
          <w:i/>
        </w:rPr>
        <w:tab/>
      </w:r>
      <w:r w:rsidR="009F113F">
        <w:rPr>
          <w:i/>
        </w:rPr>
        <w:tab/>
        <w:t>Source: Samsung</w:t>
      </w:r>
    </w:p>
    <w:p w:rsidR="009F113F" w:rsidRDefault="009F113F" w:rsidP="009F113F">
      <w:pPr>
        <w:rPr>
          <w:rFonts w:ascii="Arial" w:hAnsi="Arial" w:cs="Arial"/>
          <w:b/>
        </w:rPr>
      </w:pPr>
      <w:r>
        <w:rPr>
          <w:rFonts w:ascii="Arial" w:hAnsi="Arial" w:cs="Arial"/>
          <w:b/>
        </w:rPr>
        <w:t xml:space="preserve">Abstract: </w:t>
      </w:r>
    </w:p>
    <w:p w:rsidR="009F113F" w:rsidRPr="006548CF" w:rsidRDefault="009F113F" w:rsidP="009F113F">
      <w:r w:rsidRPr="006548CF">
        <w:t>This contribution provided template for test parameters on introducing performance requirements into TS38.101-4 based on offline input from Volunteers.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6603C3">
        <w:rPr>
          <w:rFonts w:ascii="Arial" w:hAnsi="Arial" w:cs="Arial"/>
          <w:b/>
          <w:highlight w:val="green"/>
        </w:rPr>
        <w:t>Approved</w:t>
      </w:r>
      <w:r w:rsidRPr="006603C3">
        <w:rPr>
          <w:rFonts w:ascii="Arial" w:hAnsi="Arial" w:cs="Arial"/>
          <w:b/>
          <w:highlight w:val="green"/>
        </w:rPr>
        <w:br/>
      </w:r>
      <w:r w:rsidRPr="006603C3">
        <w:rPr>
          <w:rFonts w:ascii="Arial" w:hAnsi="Arial" w:cs="Arial"/>
          <w:b/>
          <w:highlight w:val="green"/>
        </w:rPr>
        <w:br/>
      </w:r>
    </w:p>
    <w:p w:rsidR="009F113F" w:rsidRDefault="009F113F" w:rsidP="009F113F">
      <w:pPr>
        <w:rPr>
          <w:color w:val="C00000"/>
          <w:u w:val="single"/>
          <w:lang w:eastAsia="zh-CN"/>
        </w:rPr>
      </w:pPr>
      <w:r w:rsidRPr="00334E26">
        <w:rPr>
          <w:rFonts w:hint="eastAsia"/>
          <w:color w:val="C00000"/>
          <w:u w:val="single"/>
          <w:lang w:eastAsia="zh-CN"/>
        </w:rPr>
        <w:t>General part</w:t>
      </w:r>
    </w:p>
    <w:p w:rsidR="009F113F" w:rsidRDefault="00FF358B" w:rsidP="009F113F">
      <w:pPr>
        <w:rPr>
          <w:i/>
        </w:rPr>
      </w:pPr>
      <w:hyperlink r:id="rId1997" w:history="1">
        <w:r w:rsidR="009F113F">
          <w:rPr>
            <w:rStyle w:val="Hyperlink"/>
            <w:rFonts w:ascii="Arial" w:hAnsi="Arial" w:cs="Arial"/>
            <w:b/>
            <w:sz w:val="24"/>
          </w:rPr>
          <w:t>R4-1813443</w:t>
        </w:r>
      </w:hyperlink>
      <w:r w:rsidR="009F113F">
        <w:rPr>
          <w:b/>
        </w:rPr>
        <w:tab/>
        <w:t>TP on performance specification 38.101-4 Chapter 4 general part</w:t>
      </w:r>
      <w:r w:rsidR="009F113F">
        <w:rPr>
          <w:b/>
        </w:rPr>
        <w:br/>
      </w:r>
      <w:r w:rsidR="009F113F">
        <w:tab/>
      </w:r>
      <w:r w:rsidR="009F113F">
        <w:tab/>
      </w:r>
      <w:r w:rsidR="009F113F">
        <w:tab/>
      </w:r>
      <w:r w:rsidR="009F113F">
        <w:tab/>
      </w:r>
      <w:r w:rsidR="009F113F">
        <w:tab/>
        <w:t>38.101-4 v0.0.1</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Pr="006548CF" w:rsidRDefault="009F113F" w:rsidP="009F113F">
      <w:pPr>
        <w:rPr>
          <w:lang w:val="en-US" w:eastAsia="zh-CN"/>
        </w:rPr>
      </w:pPr>
      <w:r w:rsidRPr="006548CF">
        <w:rPr>
          <w:lang w:val="en-US" w:eastAsia="zh-CN"/>
        </w:rPr>
        <w:t>This TP provides the first version of general part on chapter 4 for TS 38.101-4, based on the late</w:t>
      </w:r>
      <w:r>
        <w:rPr>
          <w:lang w:val="en-US" w:eastAsia="zh-CN"/>
        </w:rPr>
        <w:t xml:space="preserve">st TS template </w:t>
      </w:r>
      <w:hyperlink r:id="rId1998" w:history="1">
        <w:r>
          <w:rPr>
            <w:rStyle w:val="Hyperlink"/>
            <w:lang w:val="en-US" w:eastAsia="zh-CN"/>
          </w:rPr>
          <w:t>R4-1811357</w:t>
        </w:r>
      </w:hyperlink>
      <w:r>
        <w:rPr>
          <w:lang w:val="en-US" w:eastAsia="zh-CN"/>
        </w:rPr>
        <w:t xml:space="preserve"> [1].</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1999" w:history="1">
        <w:r>
          <w:rPr>
            <w:rStyle w:val="Hyperlink"/>
            <w:rFonts w:ascii="Arial" w:hAnsi="Arial" w:cs="Arial"/>
            <w:b/>
          </w:rPr>
          <w:t>R4-1814053</w:t>
        </w:r>
      </w:hyperlink>
      <w:r>
        <w:rPr>
          <w:rFonts w:ascii="Arial" w:hAnsi="Arial" w:cs="Arial"/>
          <w:b/>
        </w:rPr>
        <w:t xml:space="preserve"> (from </w:t>
      </w:r>
      <w:hyperlink r:id="rId2000" w:history="1">
        <w:r>
          <w:rPr>
            <w:rStyle w:val="Hyperlink"/>
            <w:rFonts w:ascii="Arial" w:hAnsi="Arial" w:cs="Arial"/>
            <w:b/>
          </w:rPr>
          <w:t>R4-1813443)</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001" w:history="1">
        <w:r w:rsidR="009F113F">
          <w:rPr>
            <w:rStyle w:val="Hyperlink"/>
            <w:rFonts w:ascii="Arial" w:hAnsi="Arial" w:cs="Arial"/>
            <w:b/>
            <w:sz w:val="24"/>
          </w:rPr>
          <w:t>R4-1814053</w:t>
        </w:r>
      </w:hyperlink>
      <w:r w:rsidR="009F113F">
        <w:rPr>
          <w:b/>
        </w:rPr>
        <w:tab/>
        <w:t>TP on performance specification 38.101-4 Chapter 4 general part</w:t>
      </w:r>
      <w:r w:rsidR="009F113F">
        <w:rPr>
          <w:b/>
        </w:rPr>
        <w:br/>
      </w:r>
      <w:r w:rsidR="009F113F">
        <w:tab/>
      </w:r>
      <w:r w:rsidR="009F113F">
        <w:tab/>
      </w:r>
      <w:r w:rsidR="009F113F">
        <w:tab/>
      </w:r>
      <w:r w:rsidR="009F113F">
        <w:tab/>
      </w:r>
      <w:r w:rsidR="009F113F">
        <w:tab/>
        <w:t>38.101-4 v0.0.1</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Pr="006548CF" w:rsidRDefault="009F113F" w:rsidP="009F113F">
      <w:pPr>
        <w:rPr>
          <w:lang w:val="en-US" w:eastAsia="zh-CN"/>
        </w:rPr>
      </w:pPr>
      <w:r w:rsidRPr="006548CF">
        <w:rPr>
          <w:lang w:val="en-US" w:eastAsia="zh-CN"/>
        </w:rPr>
        <w:t>This TP provides the first version of general part on chapter 4 for TS 38.101-4, based on the late</w:t>
      </w:r>
      <w:r>
        <w:rPr>
          <w:lang w:val="en-US" w:eastAsia="zh-CN"/>
        </w:rPr>
        <w:t xml:space="preserve">st TS template </w:t>
      </w:r>
      <w:hyperlink r:id="rId2002" w:history="1">
        <w:r>
          <w:rPr>
            <w:rStyle w:val="Hyperlink"/>
            <w:lang w:val="en-US" w:eastAsia="zh-CN"/>
          </w:rPr>
          <w:t>R4-1811357</w:t>
        </w:r>
      </w:hyperlink>
      <w:r>
        <w:rPr>
          <w:lang w:val="en-US" w:eastAsia="zh-CN"/>
        </w:rPr>
        <w:t xml:space="preserve"> [1].</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Pr>
          <w:rFonts w:ascii="Arial" w:hAnsi="Arial" w:cs="Arial" w:hint="eastAsia"/>
          <w:b/>
          <w:highlight w:val="green"/>
          <w:lang w:eastAsia="zh-CN"/>
        </w:rPr>
        <w:t>Approved</w:t>
      </w:r>
      <w:r w:rsidRPr="00060D3F">
        <w:rPr>
          <w:rFonts w:ascii="Arial" w:hAnsi="Arial" w:cs="Arial"/>
          <w:b/>
          <w:highlight w:val="green"/>
        </w:rPr>
        <w:br/>
      </w:r>
      <w:r w:rsidRPr="00060D3F">
        <w:rPr>
          <w:rFonts w:ascii="Arial" w:hAnsi="Arial" w:cs="Arial"/>
          <w:b/>
          <w:highlight w:val="green"/>
        </w:rPr>
        <w:br/>
      </w:r>
    </w:p>
    <w:p w:rsidR="009F113F" w:rsidRDefault="00FF358B" w:rsidP="009F113F">
      <w:pPr>
        <w:rPr>
          <w:i/>
        </w:rPr>
      </w:pPr>
      <w:hyperlink r:id="rId2003" w:history="1">
        <w:r w:rsidR="009F113F">
          <w:rPr>
            <w:rStyle w:val="Hyperlink"/>
            <w:rFonts w:ascii="Arial" w:hAnsi="Arial" w:cs="Arial"/>
            <w:b/>
            <w:sz w:val="24"/>
          </w:rPr>
          <w:t>R4-1813444</w:t>
        </w:r>
      </w:hyperlink>
      <w:r w:rsidR="009F113F">
        <w:rPr>
          <w:b/>
        </w:rPr>
        <w:tab/>
        <w:t>TP on performance specification 38.101-4 Chapterr 5~8 general part with applicability rules</w:t>
      </w:r>
      <w:r w:rsidR="009F113F">
        <w:rPr>
          <w:b/>
        </w:rPr>
        <w:br/>
      </w:r>
      <w:r w:rsidR="009F113F">
        <w:tab/>
      </w:r>
      <w:r w:rsidR="009F113F">
        <w:tab/>
      </w:r>
      <w:r w:rsidR="009F113F">
        <w:tab/>
      </w:r>
      <w:r w:rsidR="009F113F">
        <w:tab/>
      </w:r>
      <w:r w:rsidR="009F113F">
        <w:tab/>
        <w:t>38.101-4 v0.0.1</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Pr="006548CF" w:rsidRDefault="009F113F" w:rsidP="009F113F">
      <w:pPr>
        <w:rPr>
          <w:lang w:val="en-US" w:eastAsia="zh-CN"/>
        </w:rPr>
      </w:pPr>
      <w:r w:rsidRPr="006548CF">
        <w:rPr>
          <w:lang w:val="en-US" w:eastAsia="zh-CN"/>
        </w:rPr>
        <w:t xml:space="preserve">This TP provides the first version of general part mainly focusing on applicability rule for chapter 5.1, 6.1, 7.1, 8.1 for TS 38.101-4, based on the latest TS template </w:t>
      </w:r>
      <w:hyperlink r:id="rId2004" w:history="1">
        <w:r>
          <w:rPr>
            <w:rStyle w:val="Hyperlink"/>
            <w:lang w:val="en-US" w:eastAsia="zh-CN"/>
          </w:rPr>
          <w:t>R4-1811357</w:t>
        </w:r>
      </w:hyperlink>
      <w:r w:rsidRPr="006548CF">
        <w:rPr>
          <w:lang w:val="en-US" w:eastAsia="zh-CN"/>
        </w:rPr>
        <w:t xml:space="preserve"> [1].  </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334E26" w:rsidRDefault="009F113F" w:rsidP="009F113F">
      <w:pPr>
        <w:rPr>
          <w:color w:val="C00000"/>
          <w:u w:val="single"/>
          <w:lang w:eastAsia="zh-CN"/>
        </w:rPr>
      </w:pPr>
      <w:r w:rsidRPr="00334E26">
        <w:rPr>
          <w:rFonts w:hint="eastAsia"/>
          <w:color w:val="C00000"/>
          <w:u w:val="single"/>
          <w:lang w:eastAsia="zh-CN"/>
        </w:rPr>
        <w:t>PDSCH</w:t>
      </w:r>
    </w:p>
    <w:p w:rsidR="009F113F" w:rsidRDefault="00FF358B" w:rsidP="009F113F">
      <w:pPr>
        <w:rPr>
          <w:i/>
        </w:rPr>
      </w:pPr>
      <w:hyperlink r:id="rId2005" w:history="1">
        <w:r w:rsidR="009F113F">
          <w:rPr>
            <w:rStyle w:val="Hyperlink"/>
            <w:rFonts w:ascii="Arial" w:hAnsi="Arial" w:cs="Arial"/>
            <w:b/>
            <w:sz w:val="24"/>
          </w:rPr>
          <w:t>R4-1812204</w:t>
        </w:r>
      </w:hyperlink>
      <w:r w:rsidR="009F113F">
        <w:rPr>
          <w:b/>
        </w:rPr>
        <w:tab/>
        <w:t>TP to TS 38.101-4: FR1 PDSCH demodulation requirements (5.2)</w:t>
      </w:r>
      <w:r w:rsidR="009F113F">
        <w:rPr>
          <w:b/>
        </w:rPr>
        <w:br/>
      </w:r>
      <w:r w:rsidR="009F113F">
        <w:tab/>
      </w:r>
      <w:r w:rsidR="009F113F">
        <w:tab/>
      </w:r>
      <w:r w:rsidR="009F113F">
        <w:tab/>
      </w:r>
      <w:r w:rsidR="009F113F">
        <w:tab/>
      </w:r>
      <w:r w:rsidR="009F113F">
        <w:tab/>
        <w:t>38.101-4 v0.1.0</w:t>
      </w:r>
      <w:r w:rsidR="009F113F">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In the previous RAN4 meeting updated skeleton for TS38.101-4 [1] and way forward for TS38.101-4 specification draft plan [2] were agreed. In this paper we provide text proposal for FR1 PDSCH demodulation requirements (clause 5.2) based on agreements from the last RAN4 meetings captured in agreed WF [3] and paper with simulation assumptions [4].</w:t>
      </w:r>
    </w:p>
    <w:p w:rsidR="009F113F" w:rsidRDefault="009F113F" w:rsidP="009F113F">
      <w:pPr>
        <w:rPr>
          <w:lang w:eastAsia="zh-CN"/>
        </w:rPr>
      </w:pPr>
      <w:r>
        <w:t>This TP provides list of FR1 PDSCH demodulation requirements for Clause 5.2 of TS 38.101-4</w:t>
      </w:r>
      <w:r>
        <w:rPr>
          <w:rFonts w:hint="eastAsia"/>
          <w:lang w:eastAsia="zh-CN"/>
        </w:rPr>
        <w:t>.</w:t>
      </w:r>
    </w:p>
    <w:p w:rsidR="009F113F" w:rsidRDefault="009F113F" w:rsidP="009F113F">
      <w:pPr>
        <w:rPr>
          <w:lang w:eastAsia="zh-CN"/>
        </w:rPr>
      </w:pPr>
      <w:r>
        <w:rPr>
          <w:rFonts w:hint="eastAsia"/>
          <w:lang w:eastAsia="zh-CN"/>
        </w:rPr>
        <w:t>(for approval)</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2006" w:history="1">
        <w:r>
          <w:rPr>
            <w:rStyle w:val="Hyperlink"/>
            <w:rFonts w:ascii="Arial" w:hAnsi="Arial" w:cs="Arial"/>
            <w:b/>
          </w:rPr>
          <w:t>R4-1814054</w:t>
        </w:r>
      </w:hyperlink>
      <w:r>
        <w:rPr>
          <w:rFonts w:ascii="Arial" w:hAnsi="Arial" w:cs="Arial"/>
          <w:b/>
        </w:rPr>
        <w:t xml:space="preserve"> (from </w:t>
      </w:r>
      <w:hyperlink r:id="rId2007" w:history="1">
        <w:r>
          <w:rPr>
            <w:rStyle w:val="Hyperlink"/>
            <w:rFonts w:ascii="Arial" w:hAnsi="Arial" w:cs="Arial"/>
            <w:b/>
          </w:rPr>
          <w:t>R4-1812204)</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008" w:history="1">
        <w:r w:rsidR="009F113F">
          <w:rPr>
            <w:rStyle w:val="Hyperlink"/>
            <w:rFonts w:ascii="Arial" w:hAnsi="Arial" w:cs="Arial"/>
            <w:b/>
            <w:sz w:val="24"/>
          </w:rPr>
          <w:t>R4-1814054</w:t>
        </w:r>
      </w:hyperlink>
      <w:r w:rsidR="009F113F">
        <w:rPr>
          <w:b/>
        </w:rPr>
        <w:tab/>
        <w:t>TP to TS 38.101-4: FR1 PDSCH demodulation requirements (5.2)</w:t>
      </w:r>
      <w:r w:rsidR="009F113F">
        <w:rPr>
          <w:b/>
        </w:rPr>
        <w:br/>
      </w:r>
      <w:r w:rsidR="009F113F">
        <w:tab/>
      </w:r>
      <w:r w:rsidR="009F113F">
        <w:tab/>
      </w:r>
      <w:r w:rsidR="009F113F">
        <w:tab/>
      </w:r>
      <w:r w:rsidR="009F113F">
        <w:tab/>
      </w:r>
      <w:r w:rsidR="009F113F">
        <w:tab/>
        <w:t>38.101-4 v0.1.0</w:t>
      </w:r>
      <w:r w:rsidR="009F113F">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In the previous RAN4 meeting updated skeleton for TS38.101-4 [1] and way forward for TS38.101-4 specification draft plan [2] were agreed. In this paper we provide text proposal for FR1 PDSCH demodulation requirements (clause 5.2) based on agreements from the last RAN4 meetings captured in agreed WF [3] and paper with simulation assumptions [4].</w:t>
      </w:r>
    </w:p>
    <w:p w:rsidR="009F113F" w:rsidRDefault="009F113F" w:rsidP="009F113F">
      <w:pPr>
        <w:rPr>
          <w:lang w:eastAsia="zh-CN"/>
        </w:rPr>
      </w:pPr>
      <w:r>
        <w:t>This TP provides list of FR1 PDSCH demodulation requirements for Clause 5.2 of TS 38.101-4</w:t>
      </w:r>
      <w:r>
        <w:rPr>
          <w:rFonts w:hint="eastAsia"/>
          <w:lang w:eastAsia="zh-CN"/>
        </w:rPr>
        <w:t>.</w:t>
      </w:r>
    </w:p>
    <w:p w:rsidR="009F113F" w:rsidRDefault="009F113F" w:rsidP="009F113F">
      <w:pPr>
        <w:rPr>
          <w:lang w:eastAsia="zh-CN"/>
        </w:rPr>
      </w:pPr>
      <w:r>
        <w:rPr>
          <w:rFonts w:hint="eastAsia"/>
          <w:lang w:eastAsia="zh-CN"/>
        </w:rPr>
        <w:t>(for approval)</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Pr>
          <w:rFonts w:ascii="Arial" w:hAnsi="Arial" w:cs="Arial" w:hint="eastAsia"/>
          <w:b/>
          <w:highlight w:val="green"/>
          <w:lang w:eastAsia="zh-CN"/>
        </w:rPr>
        <w:t>Approved</w:t>
      </w:r>
      <w:r w:rsidRPr="00060D3F">
        <w:rPr>
          <w:rFonts w:ascii="Arial" w:hAnsi="Arial" w:cs="Arial"/>
          <w:b/>
          <w:highlight w:val="green"/>
        </w:rPr>
        <w:br/>
      </w:r>
      <w:r w:rsidRPr="00060D3F">
        <w:rPr>
          <w:rFonts w:ascii="Arial" w:hAnsi="Arial" w:cs="Arial"/>
          <w:b/>
          <w:highlight w:val="green"/>
        </w:rPr>
        <w:br/>
      </w:r>
    </w:p>
    <w:p w:rsidR="009F113F" w:rsidRDefault="00FF358B" w:rsidP="009F113F">
      <w:pPr>
        <w:rPr>
          <w:i/>
        </w:rPr>
      </w:pPr>
      <w:hyperlink r:id="rId2009" w:history="1">
        <w:r w:rsidR="009F113F">
          <w:rPr>
            <w:rStyle w:val="Hyperlink"/>
            <w:rFonts w:ascii="Arial" w:hAnsi="Arial" w:cs="Arial"/>
            <w:b/>
            <w:sz w:val="24"/>
          </w:rPr>
          <w:t>R4-1813530</w:t>
        </w:r>
      </w:hyperlink>
      <w:r w:rsidR="009F113F">
        <w:rPr>
          <w:b/>
        </w:rPr>
        <w:tab/>
        <w:t>Draft TP on FR2 PDSCH Demodulation Performance Requirements</w:t>
      </w:r>
      <w:r w:rsidR="009F113F">
        <w:rPr>
          <w:b/>
        </w:rPr>
        <w:br/>
      </w:r>
      <w:r w:rsidR="009F113F">
        <w:rPr>
          <w:i/>
        </w:rPr>
        <w:tab/>
      </w:r>
      <w:r w:rsidR="009F113F">
        <w:rPr>
          <w:i/>
        </w:rPr>
        <w:tab/>
      </w:r>
      <w:r w:rsidR="009F113F">
        <w:rPr>
          <w:i/>
        </w:rPr>
        <w:tab/>
      </w:r>
      <w:r w:rsidR="009F113F">
        <w:rPr>
          <w:i/>
        </w:rPr>
        <w:tab/>
      </w:r>
      <w:r w:rsidR="009F113F">
        <w:rPr>
          <w:i/>
        </w:rPr>
        <w:tab/>
        <w:t>Source: Qualcomm Europe Inc. (Spain)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rsidRPr="00FF2DB9">
        <w:t>This paper proposes draft TP for FR2 PDSCH demodulation performance requirements for Clause 7.2 in 38.101-4.</w:t>
      </w:r>
    </w:p>
    <w:p w:rsidR="009F113F" w:rsidRPr="00FF2DB9" w:rsidRDefault="009F113F" w:rsidP="009F113F">
      <w:pPr>
        <w:rPr>
          <w:lang w:eastAsia="zh-CN"/>
        </w:rPr>
      </w:pPr>
      <w:r>
        <w:rPr>
          <w:rFonts w:hint="eastAsia"/>
          <w:lang w:eastAsia="zh-CN"/>
        </w:rPr>
        <w:t>(for approval)</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2010" w:history="1">
        <w:r>
          <w:rPr>
            <w:rStyle w:val="Hyperlink"/>
            <w:rFonts w:ascii="Arial" w:hAnsi="Arial" w:cs="Arial"/>
            <w:b/>
          </w:rPr>
          <w:t>R4-1814055</w:t>
        </w:r>
      </w:hyperlink>
      <w:r>
        <w:rPr>
          <w:rFonts w:ascii="Arial" w:hAnsi="Arial" w:cs="Arial"/>
          <w:b/>
        </w:rPr>
        <w:t xml:space="preserve"> (from </w:t>
      </w:r>
      <w:hyperlink r:id="rId2011" w:history="1">
        <w:r>
          <w:rPr>
            <w:rStyle w:val="Hyperlink"/>
            <w:rFonts w:ascii="Arial" w:hAnsi="Arial" w:cs="Arial"/>
            <w:b/>
          </w:rPr>
          <w:t>R4-1813530)</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012" w:history="1">
        <w:r w:rsidR="009F113F">
          <w:rPr>
            <w:rStyle w:val="Hyperlink"/>
            <w:rFonts w:ascii="Arial" w:hAnsi="Arial" w:cs="Arial"/>
            <w:b/>
            <w:sz w:val="24"/>
          </w:rPr>
          <w:t>R4-1814055</w:t>
        </w:r>
      </w:hyperlink>
      <w:r w:rsidR="009F113F">
        <w:rPr>
          <w:b/>
        </w:rPr>
        <w:tab/>
        <w:t>Draft TP on FR2 PDSCH Demodulation Performance Requirements</w:t>
      </w:r>
      <w:r w:rsidR="009F113F">
        <w:rPr>
          <w:b/>
        </w:rPr>
        <w:br/>
      </w:r>
      <w:r w:rsidR="009F113F">
        <w:rPr>
          <w:i/>
        </w:rPr>
        <w:tab/>
      </w:r>
      <w:r w:rsidR="009F113F">
        <w:rPr>
          <w:i/>
        </w:rPr>
        <w:tab/>
      </w:r>
      <w:r w:rsidR="009F113F">
        <w:rPr>
          <w:i/>
        </w:rPr>
        <w:tab/>
      </w:r>
      <w:r w:rsidR="009F113F">
        <w:rPr>
          <w:i/>
        </w:rPr>
        <w:tab/>
      </w:r>
      <w:r w:rsidR="009F113F">
        <w:rPr>
          <w:i/>
        </w:rPr>
        <w:tab/>
        <w:t>Source: Qualcomm Europe Inc. (Spain)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rsidRPr="00FF2DB9">
        <w:t>This paper proposes draft TP for FR2 PDSCH demodulation performance requirements for Clause 7.2 in 38.101-4.</w:t>
      </w:r>
    </w:p>
    <w:p w:rsidR="009F113F" w:rsidRPr="00FF2DB9" w:rsidRDefault="009F113F" w:rsidP="009F113F">
      <w:pPr>
        <w:rPr>
          <w:lang w:eastAsia="zh-CN"/>
        </w:rPr>
      </w:pPr>
      <w:r>
        <w:rPr>
          <w:rFonts w:hint="eastAsia"/>
          <w:lang w:eastAsia="zh-CN"/>
        </w:rPr>
        <w:t>(for approval)</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Pr>
          <w:rFonts w:ascii="Arial" w:hAnsi="Arial" w:cs="Arial" w:hint="eastAsia"/>
          <w:b/>
          <w:highlight w:val="green"/>
          <w:lang w:eastAsia="zh-CN"/>
        </w:rPr>
        <w:t>Approved</w:t>
      </w:r>
      <w:r w:rsidRPr="00060D3F">
        <w:rPr>
          <w:rFonts w:ascii="Arial" w:hAnsi="Arial" w:cs="Arial"/>
          <w:b/>
          <w:highlight w:val="green"/>
        </w:rPr>
        <w:br/>
      </w:r>
      <w:r w:rsidRPr="00060D3F">
        <w:rPr>
          <w:rFonts w:ascii="Arial" w:hAnsi="Arial" w:cs="Arial"/>
          <w:b/>
          <w:highlight w:val="green"/>
        </w:rPr>
        <w:br/>
      </w:r>
    </w:p>
    <w:p w:rsidR="009F113F" w:rsidRDefault="00FF358B" w:rsidP="009F113F">
      <w:pPr>
        <w:rPr>
          <w:i/>
        </w:rPr>
      </w:pPr>
      <w:hyperlink r:id="rId2013" w:history="1">
        <w:r w:rsidR="009F113F">
          <w:rPr>
            <w:rStyle w:val="Hyperlink"/>
            <w:rFonts w:ascii="Arial" w:hAnsi="Arial" w:cs="Arial"/>
            <w:b/>
            <w:sz w:val="24"/>
          </w:rPr>
          <w:t>R4-1812205</w:t>
        </w:r>
      </w:hyperlink>
      <w:r w:rsidR="009F113F">
        <w:rPr>
          <w:b/>
        </w:rPr>
        <w:tab/>
        <w:t>TP to TS 38.101-4: FR1 SDR requirements (5.5)</w:t>
      </w:r>
      <w:r w:rsidR="009F113F">
        <w:rPr>
          <w:b/>
        </w:rPr>
        <w:br/>
      </w:r>
      <w:r w:rsidR="009F113F">
        <w:tab/>
      </w:r>
      <w:r w:rsidR="009F113F">
        <w:tab/>
      </w:r>
      <w:r w:rsidR="009F113F">
        <w:tab/>
      </w:r>
      <w:r w:rsidR="009F113F">
        <w:tab/>
      </w:r>
      <w:r w:rsidR="009F113F">
        <w:tab/>
        <w:t>38.101-4 v0.1.0</w:t>
      </w:r>
      <w:r w:rsidR="009F113F">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In the previous RAN4 meeting updated skeleton for TS38.101-4 [1] and way forward for TS38.101-4 specification draft plan [2] were agreed. In this paper we provide text proposal for FR1 SDR requirements (clause 5.5) based on agreements from the last RAN4 meetings captured in agreed WF [3].</w:t>
      </w:r>
    </w:p>
    <w:p w:rsidR="009F113F" w:rsidRDefault="009F113F" w:rsidP="009F113F">
      <w:pPr>
        <w:rPr>
          <w:lang w:eastAsia="zh-CN"/>
        </w:rPr>
      </w:pPr>
      <w:r>
        <w:t>This TP provides methodology and test parameters for FR1 SDR requirements for Clause 5.5 of TS 38.101-4</w:t>
      </w:r>
      <w:r>
        <w:rPr>
          <w:rFonts w:hint="eastAsia"/>
          <w:lang w:eastAsia="zh-CN"/>
        </w:rPr>
        <w:t>.</w:t>
      </w:r>
    </w:p>
    <w:p w:rsidR="009F113F" w:rsidRDefault="009F113F" w:rsidP="009F113F">
      <w:pPr>
        <w:rPr>
          <w:lang w:eastAsia="zh-CN"/>
        </w:rPr>
      </w:pPr>
      <w:r>
        <w:rPr>
          <w:rFonts w:hint="eastAsia"/>
          <w:lang w:eastAsia="zh-CN"/>
        </w:rPr>
        <w:t>(for approval)</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014" w:history="1">
        <w:r w:rsidR="009F113F">
          <w:rPr>
            <w:rStyle w:val="Hyperlink"/>
            <w:rFonts w:ascii="Arial" w:hAnsi="Arial" w:cs="Arial"/>
            <w:b/>
            <w:sz w:val="24"/>
          </w:rPr>
          <w:t>R4-1813542</w:t>
        </w:r>
      </w:hyperlink>
      <w:r w:rsidR="009F113F">
        <w:rPr>
          <w:b/>
        </w:rPr>
        <w:tab/>
        <w:t xml:space="preserve">Draft TP on FR2 PDSCH SDR Performance Requirements </w:t>
      </w:r>
      <w:r w:rsidR="009F113F">
        <w:rPr>
          <w:b/>
        </w:rPr>
        <w:br/>
      </w:r>
      <w:r w:rsidR="009F113F">
        <w:rPr>
          <w:i/>
        </w:rPr>
        <w:tab/>
      </w:r>
      <w:r w:rsidR="009F113F">
        <w:rPr>
          <w:i/>
        </w:rPr>
        <w:tab/>
      </w:r>
      <w:r w:rsidR="009F113F">
        <w:rPr>
          <w:i/>
        </w:rPr>
        <w:tab/>
      </w:r>
      <w:r w:rsidR="009F113F">
        <w:rPr>
          <w:i/>
        </w:rPr>
        <w:tab/>
      </w:r>
      <w:r w:rsidR="009F113F">
        <w:rPr>
          <w:i/>
        </w:rPr>
        <w:tab/>
        <w:t>Source: Qualcomm Europe Inc. (Spain)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rsidRPr="00FF2DB9">
        <w:t>This paper proposes draft TP for FR2 PDSCH SDR performance requirements for Clause 7.5 in 38.101-4.</w:t>
      </w:r>
    </w:p>
    <w:p w:rsidR="009F113F" w:rsidRDefault="009F113F" w:rsidP="009F113F">
      <w:pPr>
        <w:rPr>
          <w:lang w:eastAsia="zh-CN"/>
        </w:rPr>
      </w:pPr>
      <w:r>
        <w:rPr>
          <w:rFonts w:hint="eastAsia"/>
          <w:lang w:eastAsia="zh-CN"/>
        </w:rPr>
        <w:lastRenderedPageBreak/>
        <w:t>(for approval)</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rPr>
          <w:color w:val="C00000"/>
          <w:u w:val="single"/>
          <w:lang w:eastAsia="zh-CN"/>
        </w:rPr>
      </w:pPr>
      <w:r>
        <w:rPr>
          <w:rFonts w:hint="eastAsia"/>
          <w:color w:val="C00000"/>
          <w:u w:val="single"/>
          <w:lang w:eastAsia="zh-CN"/>
        </w:rPr>
        <w:t>PDCCH</w:t>
      </w:r>
    </w:p>
    <w:p w:rsidR="009F113F" w:rsidRDefault="00FF358B" w:rsidP="009F113F">
      <w:pPr>
        <w:rPr>
          <w:i/>
        </w:rPr>
      </w:pPr>
      <w:hyperlink r:id="rId2015" w:history="1">
        <w:r w:rsidR="009F113F">
          <w:rPr>
            <w:rStyle w:val="Hyperlink"/>
            <w:rFonts w:ascii="Arial" w:hAnsi="Arial" w:cs="Arial"/>
            <w:b/>
            <w:sz w:val="24"/>
          </w:rPr>
          <w:t>R4-1813633</w:t>
        </w:r>
      </w:hyperlink>
      <w:r w:rsidR="009F113F">
        <w:rPr>
          <w:b/>
        </w:rPr>
        <w:tab/>
        <w:t>TP for introducing FR1 PDCCH requirements in TS 38.101-4 section 5.3</w:t>
      </w:r>
      <w:r w:rsidR="009F113F">
        <w:rPr>
          <w:b/>
        </w:rPr>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Draft TP for NR FR1 PDCCH performance requirements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2016" w:history="1">
        <w:r>
          <w:rPr>
            <w:rStyle w:val="Hyperlink"/>
            <w:rFonts w:ascii="Arial" w:hAnsi="Arial" w:cs="Arial"/>
            <w:b/>
          </w:rPr>
          <w:t>R4-1813924</w:t>
        </w:r>
      </w:hyperlink>
      <w:r>
        <w:rPr>
          <w:rFonts w:ascii="Arial" w:hAnsi="Arial" w:cs="Arial"/>
          <w:b/>
        </w:rPr>
        <w:t xml:space="preserve"> (from </w:t>
      </w:r>
      <w:hyperlink r:id="rId2017" w:history="1">
        <w:r>
          <w:rPr>
            <w:rStyle w:val="Hyperlink"/>
            <w:rFonts w:ascii="Arial" w:hAnsi="Arial" w:cs="Arial"/>
            <w:b/>
          </w:rPr>
          <w:t>R4-1813633)</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018" w:history="1">
        <w:r w:rsidR="009F113F">
          <w:rPr>
            <w:rStyle w:val="Hyperlink"/>
            <w:rFonts w:ascii="Arial" w:hAnsi="Arial" w:cs="Arial"/>
            <w:b/>
            <w:sz w:val="24"/>
          </w:rPr>
          <w:t>R4-1813924</w:t>
        </w:r>
      </w:hyperlink>
      <w:r w:rsidR="009F113F">
        <w:rPr>
          <w:b/>
        </w:rPr>
        <w:tab/>
        <w:t>TP for introducing FR1 PDCCH requirements in TS 38.101-4 section 5.3</w:t>
      </w:r>
      <w:r w:rsidR="009F113F">
        <w:rPr>
          <w:b/>
        </w:rPr>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Draft TP for NR FR1 PDCCH performance requirements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Pr>
          <w:rFonts w:ascii="Arial" w:hAnsi="Arial" w:cs="Arial" w:hint="eastAsia"/>
          <w:b/>
          <w:highlight w:val="green"/>
          <w:lang w:eastAsia="zh-CN"/>
        </w:rPr>
        <w:t>Approved</w:t>
      </w:r>
      <w:r w:rsidRPr="00060D3F">
        <w:rPr>
          <w:rFonts w:ascii="Arial" w:hAnsi="Arial" w:cs="Arial"/>
          <w:b/>
          <w:highlight w:val="green"/>
        </w:rPr>
        <w:br/>
      </w:r>
      <w:r w:rsidRPr="00060D3F">
        <w:rPr>
          <w:rFonts w:ascii="Arial" w:hAnsi="Arial" w:cs="Arial"/>
          <w:b/>
          <w:highlight w:val="green"/>
        </w:rPr>
        <w:br/>
      </w:r>
    </w:p>
    <w:p w:rsidR="009F113F" w:rsidRDefault="00FF358B" w:rsidP="009F113F">
      <w:pPr>
        <w:rPr>
          <w:i/>
        </w:rPr>
      </w:pPr>
      <w:hyperlink r:id="rId2019" w:history="1">
        <w:r w:rsidR="009F113F">
          <w:rPr>
            <w:rStyle w:val="Hyperlink"/>
            <w:rFonts w:ascii="Arial" w:hAnsi="Arial" w:cs="Arial"/>
            <w:b/>
            <w:sz w:val="24"/>
          </w:rPr>
          <w:t>R4-1812275</w:t>
        </w:r>
      </w:hyperlink>
      <w:r w:rsidR="009F113F">
        <w:rPr>
          <w:b/>
        </w:rPr>
        <w:tab/>
        <w:t>TP to TS38.101-4 Section 7.3: PDCCH demodulation requirements</w:t>
      </w:r>
      <w:r w:rsidR="009F113F">
        <w:rPr>
          <w:b/>
        </w:rPr>
        <w:br/>
      </w:r>
      <w:r w:rsidR="009F113F">
        <w:tab/>
      </w:r>
      <w:r w:rsidR="009F113F">
        <w:tab/>
      </w:r>
      <w:r w:rsidR="009F113F">
        <w:tab/>
      </w:r>
      <w:r w:rsidR="009F113F">
        <w:tab/>
      </w:r>
      <w:r w:rsidR="009F113F">
        <w:tab/>
        <w:t>38.101-4 v0.1.0</w:t>
      </w:r>
      <w:r w:rsidR="009F113F">
        <w:br/>
      </w:r>
      <w:r w:rsidR="009F113F">
        <w:rPr>
          <w:i/>
        </w:rPr>
        <w:tab/>
      </w:r>
      <w:r w:rsidR="009F113F">
        <w:rPr>
          <w:i/>
        </w:rPr>
        <w:tab/>
      </w:r>
      <w:r w:rsidR="009F113F">
        <w:rPr>
          <w:i/>
        </w:rPr>
        <w:tab/>
      </w:r>
      <w:r w:rsidR="009F113F">
        <w:rPr>
          <w:i/>
        </w:rPr>
        <w:tab/>
      </w:r>
      <w:r w:rsidR="009F113F">
        <w:rPr>
          <w:i/>
        </w:rPr>
        <w:tab/>
        <w:t>Source: CATT</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 xml:space="preserve">In RAN4#88 meeting, an update skeleton [1] for TS38.101-4 and a way forward [2] for TS38.101-4 specification draft plan were approved. This contribution provides a text proposal on FR2 PDCCH demodulation requirements based on the agreements captured in WF [3] for TS38.101-4 v0.1.0 [4]. </w:t>
      </w:r>
    </w:p>
    <w:p w:rsidR="009F113F" w:rsidRDefault="009F113F" w:rsidP="009F113F">
      <w:r>
        <w:t>It is proposed that the attached text proposal is included in TS 38.101-4.</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2020" w:history="1">
        <w:r>
          <w:rPr>
            <w:rStyle w:val="Hyperlink"/>
            <w:rFonts w:ascii="Arial" w:hAnsi="Arial" w:cs="Arial"/>
            <w:b/>
          </w:rPr>
          <w:t>R4-1814022</w:t>
        </w:r>
      </w:hyperlink>
      <w:r>
        <w:rPr>
          <w:rFonts w:ascii="Arial" w:hAnsi="Arial" w:cs="Arial"/>
          <w:b/>
        </w:rPr>
        <w:t xml:space="preserve"> (from </w:t>
      </w:r>
      <w:hyperlink r:id="rId2021" w:history="1">
        <w:r>
          <w:rPr>
            <w:rStyle w:val="Hyperlink"/>
            <w:rFonts w:ascii="Arial" w:hAnsi="Arial" w:cs="Arial"/>
            <w:b/>
          </w:rPr>
          <w:t>R4-1812275)</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022" w:history="1">
        <w:r w:rsidR="009F113F">
          <w:rPr>
            <w:rStyle w:val="Hyperlink"/>
            <w:rFonts w:ascii="Arial" w:hAnsi="Arial" w:cs="Arial"/>
            <w:b/>
            <w:sz w:val="24"/>
          </w:rPr>
          <w:t>R4-1814022</w:t>
        </w:r>
      </w:hyperlink>
      <w:r w:rsidR="009F113F">
        <w:rPr>
          <w:b/>
        </w:rPr>
        <w:tab/>
        <w:t>TP to TS38.101-4 Section 7.3: PDCCH demodulation requirements</w:t>
      </w:r>
      <w:r w:rsidR="009F113F">
        <w:rPr>
          <w:b/>
        </w:rPr>
        <w:br/>
      </w:r>
      <w:r w:rsidR="009F113F">
        <w:tab/>
      </w:r>
      <w:r w:rsidR="009F113F">
        <w:tab/>
      </w:r>
      <w:r w:rsidR="009F113F">
        <w:tab/>
      </w:r>
      <w:r w:rsidR="009F113F">
        <w:tab/>
      </w:r>
      <w:r w:rsidR="009F113F">
        <w:tab/>
        <w:t>38.101-4 v0.1.0</w:t>
      </w:r>
      <w:r w:rsidR="009F113F">
        <w:br/>
      </w:r>
      <w:r w:rsidR="009F113F">
        <w:rPr>
          <w:i/>
        </w:rPr>
        <w:tab/>
      </w:r>
      <w:r w:rsidR="009F113F">
        <w:rPr>
          <w:i/>
        </w:rPr>
        <w:tab/>
      </w:r>
      <w:r w:rsidR="009F113F">
        <w:rPr>
          <w:i/>
        </w:rPr>
        <w:tab/>
      </w:r>
      <w:r w:rsidR="009F113F">
        <w:rPr>
          <w:i/>
        </w:rPr>
        <w:tab/>
      </w:r>
      <w:r w:rsidR="009F113F">
        <w:rPr>
          <w:i/>
        </w:rPr>
        <w:tab/>
        <w:t>Source: CATT</w:t>
      </w:r>
    </w:p>
    <w:p w:rsidR="009F113F" w:rsidRDefault="009F113F" w:rsidP="009F113F">
      <w:pPr>
        <w:rPr>
          <w:rFonts w:ascii="Arial" w:hAnsi="Arial" w:cs="Arial"/>
          <w:b/>
        </w:rPr>
      </w:pPr>
      <w:r>
        <w:rPr>
          <w:rFonts w:ascii="Arial" w:hAnsi="Arial" w:cs="Arial"/>
          <w:b/>
        </w:rPr>
        <w:lastRenderedPageBreak/>
        <w:t xml:space="preserve">Abstract: </w:t>
      </w:r>
    </w:p>
    <w:p w:rsidR="009F113F" w:rsidRDefault="009F113F" w:rsidP="009F113F">
      <w:r>
        <w:t xml:space="preserve">In RAN4#88 meeting, an update skeleton [1] for TS38.101-4 and a way forward [2] for TS38.101-4 specification draft plan were approved. This contribution provides a text proposal on FR2 PDCCH demodulation requirements based on the agreements captured in WF [3] for TS38.101-4 v0.1.0 [4]. </w:t>
      </w:r>
    </w:p>
    <w:p w:rsidR="009F113F" w:rsidRDefault="009F113F" w:rsidP="009F113F">
      <w:r>
        <w:t>It is proposed that the attached text proposal is included in TS 38.101-4.</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Pr>
          <w:rFonts w:ascii="Arial" w:hAnsi="Arial" w:cs="Arial" w:hint="eastAsia"/>
          <w:b/>
          <w:highlight w:val="green"/>
          <w:lang w:eastAsia="zh-CN"/>
        </w:rPr>
        <w:t>Approved</w:t>
      </w:r>
      <w:r w:rsidRPr="00060D3F">
        <w:rPr>
          <w:rFonts w:ascii="Arial" w:hAnsi="Arial" w:cs="Arial"/>
          <w:b/>
          <w:highlight w:val="green"/>
        </w:rPr>
        <w:br/>
      </w:r>
      <w:r w:rsidRPr="00060D3F">
        <w:rPr>
          <w:rFonts w:ascii="Arial" w:hAnsi="Arial" w:cs="Arial"/>
          <w:b/>
          <w:highlight w:val="green"/>
        </w:rPr>
        <w:br/>
      </w:r>
    </w:p>
    <w:p w:rsidR="009F113F" w:rsidRDefault="009F113F" w:rsidP="009F113F">
      <w:pPr>
        <w:rPr>
          <w:color w:val="C00000"/>
          <w:u w:val="single"/>
          <w:lang w:eastAsia="zh-CN"/>
        </w:rPr>
      </w:pPr>
      <w:r>
        <w:rPr>
          <w:rFonts w:hint="eastAsia"/>
          <w:color w:val="C00000"/>
          <w:u w:val="single"/>
          <w:lang w:eastAsia="zh-CN"/>
        </w:rPr>
        <w:t>PBCH</w:t>
      </w:r>
    </w:p>
    <w:p w:rsidR="009F113F" w:rsidRDefault="00FF358B" w:rsidP="009F113F">
      <w:pPr>
        <w:rPr>
          <w:i/>
        </w:rPr>
      </w:pPr>
      <w:hyperlink r:id="rId2023" w:history="1">
        <w:r w:rsidR="009F113F">
          <w:rPr>
            <w:rStyle w:val="Hyperlink"/>
            <w:rFonts w:ascii="Arial" w:hAnsi="Arial" w:cs="Arial"/>
            <w:b/>
            <w:sz w:val="24"/>
          </w:rPr>
          <w:t>R4-1812851</w:t>
        </w:r>
      </w:hyperlink>
      <w:r w:rsidR="009F113F">
        <w:rPr>
          <w:b/>
        </w:rPr>
        <w:tab/>
        <w:t>TP to TS 38.101-4: 5.4 FR1 PBCH demodulation requirements</w:t>
      </w:r>
      <w:r w:rsidR="009F113F">
        <w:rPr>
          <w:b/>
        </w:rPr>
        <w:br/>
      </w:r>
      <w:r w:rsidR="009F113F">
        <w:tab/>
      </w:r>
      <w:r w:rsidR="009F113F">
        <w:tab/>
      </w:r>
      <w:r w:rsidR="009F113F">
        <w:tab/>
      </w:r>
      <w:r w:rsidR="009F113F">
        <w:tab/>
      </w:r>
      <w:r w:rsidR="009F113F">
        <w:tab/>
        <w:t>38.101-4 v0.1.0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This TP proposes the draft of PBCH demodulation requirements for FR1.</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024" w:history="1">
        <w:r w:rsidR="009F113F">
          <w:rPr>
            <w:rStyle w:val="Hyperlink"/>
            <w:rFonts w:ascii="Arial" w:hAnsi="Arial" w:cs="Arial"/>
            <w:b/>
            <w:sz w:val="24"/>
          </w:rPr>
          <w:t>R4-1812852</w:t>
        </w:r>
      </w:hyperlink>
      <w:r w:rsidR="009F113F">
        <w:rPr>
          <w:b/>
        </w:rPr>
        <w:tab/>
        <w:t>TP to TS 38.101-4: 7.4 FR2 PBCH demodulation requirements</w:t>
      </w:r>
      <w:r w:rsidR="009F113F">
        <w:rPr>
          <w:b/>
        </w:rPr>
        <w:br/>
      </w:r>
      <w:r w:rsidR="009F113F">
        <w:tab/>
      </w:r>
      <w:r w:rsidR="009F113F">
        <w:tab/>
      </w:r>
      <w:r w:rsidR="009F113F">
        <w:tab/>
      </w:r>
      <w:r w:rsidR="009F113F">
        <w:tab/>
      </w:r>
      <w:r w:rsidR="009F113F">
        <w:tab/>
        <w:t>38.101-4 v0.1.0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This TP proposes the draft of PBCH demodulation requirements for FR2.</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rPr>
          <w:color w:val="C00000"/>
          <w:u w:val="single"/>
          <w:lang w:eastAsia="zh-CN"/>
        </w:rPr>
      </w:pPr>
      <w:r>
        <w:rPr>
          <w:rFonts w:hint="eastAsia"/>
          <w:color w:val="C00000"/>
          <w:u w:val="single"/>
          <w:lang w:eastAsia="zh-CN"/>
        </w:rPr>
        <w:t>Interworking for demodulation requirements</w:t>
      </w:r>
    </w:p>
    <w:p w:rsidR="009F113F" w:rsidRDefault="00FF358B" w:rsidP="009F113F">
      <w:pPr>
        <w:rPr>
          <w:i/>
        </w:rPr>
      </w:pPr>
      <w:hyperlink r:id="rId2025" w:history="1">
        <w:r w:rsidR="009F113F">
          <w:rPr>
            <w:rStyle w:val="Hyperlink"/>
            <w:rFonts w:ascii="Arial" w:hAnsi="Arial" w:cs="Arial"/>
            <w:b/>
            <w:sz w:val="24"/>
          </w:rPr>
          <w:t>R4-1813635</w:t>
        </w:r>
      </w:hyperlink>
      <w:r w:rsidR="009F113F">
        <w:rPr>
          <w:b/>
        </w:rPr>
        <w:tab/>
        <w:t>TP for introducing demodulation performance requirements for interworking TS 38.101-4 section 9</w:t>
      </w:r>
      <w:r w:rsidR="009F113F">
        <w:rPr>
          <w:b/>
        </w:rPr>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Draft TP for NR demodulation interworking requirements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2026" w:history="1">
        <w:r>
          <w:rPr>
            <w:rStyle w:val="Hyperlink"/>
            <w:rFonts w:ascii="Arial" w:hAnsi="Arial" w:cs="Arial"/>
            <w:b/>
          </w:rPr>
          <w:t>R4-1813925</w:t>
        </w:r>
      </w:hyperlink>
      <w:r>
        <w:rPr>
          <w:rFonts w:ascii="Arial" w:hAnsi="Arial" w:cs="Arial"/>
          <w:b/>
        </w:rPr>
        <w:t xml:space="preserve"> (from </w:t>
      </w:r>
      <w:hyperlink r:id="rId2027" w:history="1">
        <w:r>
          <w:rPr>
            <w:rStyle w:val="Hyperlink"/>
            <w:rFonts w:ascii="Arial" w:hAnsi="Arial" w:cs="Arial"/>
            <w:b/>
          </w:rPr>
          <w:t>R4-1813635)</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028" w:history="1">
        <w:r w:rsidR="009F113F">
          <w:rPr>
            <w:rStyle w:val="Hyperlink"/>
            <w:rFonts w:ascii="Arial" w:hAnsi="Arial" w:cs="Arial"/>
            <w:b/>
            <w:sz w:val="24"/>
          </w:rPr>
          <w:t>R4-1813925</w:t>
        </w:r>
      </w:hyperlink>
      <w:r w:rsidR="009F113F">
        <w:rPr>
          <w:b/>
        </w:rPr>
        <w:tab/>
        <w:t>TP for introducing demodulation performance requirements for interworking TS 38.101-4 section 9</w:t>
      </w:r>
      <w:r w:rsidR="009F113F">
        <w:rPr>
          <w:b/>
        </w:rPr>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Draft TP for NR demodulation interworking requirements</w:t>
      </w:r>
    </w:p>
    <w:p w:rsidR="009F113F" w:rsidRDefault="009F113F" w:rsidP="009F113F">
      <w:pPr>
        <w:rPr>
          <w:rFonts w:ascii="Arial" w:hAnsi="Arial" w:cs="Arial"/>
          <w:b/>
        </w:rPr>
      </w:pPr>
      <w:r>
        <w:rPr>
          <w:rFonts w:ascii="Arial" w:hAnsi="Arial" w:cs="Arial"/>
          <w:b/>
        </w:rPr>
        <w:t xml:space="preserve">Discussion: </w:t>
      </w:r>
    </w:p>
    <w:p w:rsidR="009F113F" w:rsidRPr="00331255" w:rsidRDefault="009F113F" w:rsidP="009F113F">
      <w:pPr>
        <w:rPr>
          <w:highlight w:val="green"/>
          <w:lang w:eastAsia="zh-CN"/>
        </w:rPr>
      </w:pPr>
      <w:r w:rsidRPr="00331255">
        <w:rPr>
          <w:highlight w:val="green"/>
          <w:lang w:eastAsia="zh-CN"/>
        </w:rPr>
        <w:t>Agreement: LTE test setup needs further checking including</w:t>
      </w:r>
    </w:p>
    <w:p w:rsidR="009F113F" w:rsidRPr="00212479" w:rsidRDefault="009F113F" w:rsidP="009F113F">
      <w:pPr>
        <w:pStyle w:val="ListParagraph"/>
        <w:numPr>
          <w:ilvl w:val="0"/>
          <w:numId w:val="179"/>
        </w:numPr>
        <w:overflowPunct w:val="0"/>
        <w:autoSpaceDE w:val="0"/>
        <w:autoSpaceDN w:val="0"/>
        <w:adjustRightInd w:val="0"/>
        <w:spacing w:after="180"/>
        <w:ind w:firstLineChars="0"/>
        <w:rPr>
          <w:rFonts w:ascii="Times New Roman" w:hAnsi="Times New Roman"/>
          <w:sz w:val="20"/>
          <w:szCs w:val="20"/>
          <w:highlight w:val="green"/>
        </w:rPr>
      </w:pPr>
      <w:r w:rsidRPr="00212479">
        <w:rPr>
          <w:rFonts w:ascii="Times New Roman" w:hAnsi="Times New Roman"/>
          <w:sz w:val="20"/>
          <w:szCs w:val="20"/>
          <w:highlight w:val="green"/>
        </w:rPr>
        <w:t>Antenna configuration for FR2 NR test will be revisited.</w:t>
      </w:r>
    </w:p>
    <w:p w:rsidR="009F113F" w:rsidRPr="00212479" w:rsidRDefault="009F113F" w:rsidP="009F113F">
      <w:pPr>
        <w:pStyle w:val="ListParagraph"/>
        <w:numPr>
          <w:ilvl w:val="0"/>
          <w:numId w:val="179"/>
        </w:numPr>
        <w:overflowPunct w:val="0"/>
        <w:autoSpaceDE w:val="0"/>
        <w:autoSpaceDN w:val="0"/>
        <w:adjustRightInd w:val="0"/>
        <w:spacing w:after="180"/>
        <w:ind w:firstLineChars="0"/>
        <w:rPr>
          <w:rFonts w:ascii="Times New Roman" w:hAnsi="Times New Roman"/>
          <w:sz w:val="20"/>
          <w:szCs w:val="20"/>
          <w:highlight w:val="green"/>
        </w:rPr>
      </w:pPr>
      <w:r w:rsidRPr="00212479">
        <w:rPr>
          <w:rFonts w:ascii="Times New Roman" w:hAnsi="Times New Roman"/>
          <w:sz w:val="20"/>
          <w:szCs w:val="20"/>
          <w:highlight w:val="green"/>
        </w:rPr>
        <w:t>OCNG pattern will be revisited.</w:t>
      </w:r>
    </w:p>
    <w:p w:rsidR="009F113F" w:rsidRPr="00212479" w:rsidRDefault="009F113F" w:rsidP="009F113F">
      <w:pPr>
        <w:pStyle w:val="ListParagraph"/>
        <w:numPr>
          <w:ilvl w:val="0"/>
          <w:numId w:val="179"/>
        </w:numPr>
        <w:overflowPunct w:val="0"/>
        <w:autoSpaceDE w:val="0"/>
        <w:autoSpaceDN w:val="0"/>
        <w:adjustRightInd w:val="0"/>
        <w:spacing w:after="180"/>
        <w:ind w:firstLineChars="0"/>
        <w:rPr>
          <w:rFonts w:ascii="Times New Roman" w:hAnsi="Times New Roman"/>
          <w:sz w:val="20"/>
          <w:szCs w:val="20"/>
          <w:highlight w:val="green"/>
        </w:rPr>
      </w:pPr>
      <w:r w:rsidRPr="00212479">
        <w:rPr>
          <w:rFonts w:ascii="Times New Roman" w:hAnsi="Times New Roman"/>
          <w:sz w:val="20"/>
          <w:szCs w:val="20"/>
          <w:highlight w:val="green"/>
        </w:rPr>
        <w:t>Remove Inter-TTI Distance from the Common Test Parameters tables.</w:t>
      </w:r>
    </w:p>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Pr>
          <w:rFonts w:ascii="Arial" w:hAnsi="Arial" w:cs="Arial" w:hint="eastAsia"/>
          <w:b/>
          <w:highlight w:val="green"/>
          <w:lang w:eastAsia="zh-CN"/>
        </w:rPr>
        <w:t>Approved</w:t>
      </w:r>
      <w:r w:rsidRPr="00060D3F">
        <w:rPr>
          <w:rFonts w:ascii="Arial" w:hAnsi="Arial" w:cs="Arial"/>
          <w:b/>
          <w:highlight w:val="green"/>
        </w:rPr>
        <w:br/>
      </w:r>
      <w:r w:rsidRPr="00060D3F">
        <w:rPr>
          <w:rFonts w:ascii="Arial" w:hAnsi="Arial" w:cs="Arial"/>
          <w:b/>
          <w:highlight w:val="green"/>
        </w:rPr>
        <w:br/>
      </w:r>
    </w:p>
    <w:p w:rsidR="009F113F" w:rsidRDefault="009F113F" w:rsidP="009F113F">
      <w:pPr>
        <w:rPr>
          <w:color w:val="C00000"/>
          <w:u w:val="single"/>
          <w:lang w:eastAsia="zh-CN"/>
        </w:rPr>
      </w:pPr>
      <w:r>
        <w:rPr>
          <w:rFonts w:hint="eastAsia"/>
          <w:color w:val="C00000"/>
          <w:u w:val="single"/>
          <w:lang w:eastAsia="zh-CN"/>
        </w:rPr>
        <w:t>CQI</w:t>
      </w:r>
    </w:p>
    <w:p w:rsidR="009F113F" w:rsidRDefault="00FF358B" w:rsidP="009F113F">
      <w:pPr>
        <w:rPr>
          <w:i/>
        </w:rPr>
      </w:pPr>
      <w:hyperlink r:id="rId2029" w:history="1">
        <w:r w:rsidR="009F113F">
          <w:rPr>
            <w:rStyle w:val="Hyperlink"/>
            <w:rFonts w:ascii="Arial" w:hAnsi="Arial" w:cs="Arial"/>
            <w:b/>
            <w:sz w:val="24"/>
          </w:rPr>
          <w:t>R4-1812206</w:t>
        </w:r>
      </w:hyperlink>
      <w:r w:rsidR="009F113F">
        <w:rPr>
          <w:b/>
        </w:rPr>
        <w:tab/>
        <w:t>TP to TS 38.101-4: FR2 CQI requirements (8.2)</w:t>
      </w:r>
      <w:r w:rsidR="009F113F">
        <w:rPr>
          <w:b/>
        </w:rPr>
        <w:br/>
      </w:r>
      <w:r w:rsidR="009F113F">
        <w:tab/>
      </w:r>
      <w:r w:rsidR="009F113F">
        <w:tab/>
      </w:r>
      <w:r w:rsidR="009F113F">
        <w:tab/>
      </w:r>
      <w:r w:rsidR="009F113F">
        <w:tab/>
      </w:r>
      <w:r w:rsidR="009F113F">
        <w:tab/>
        <w:t>38.101-4 v0.1.0</w:t>
      </w:r>
      <w:r w:rsidR="009F113F">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In the previous RAN4 meeting updated skeleton for TS38.101-4 [1] and way forward for TS38.101-4 specification draft plan [2] were agreed. In this paper we provide text proposal for Clause 8.2 based on agreements from the last RAN4 meetings captured in way forward on NR CSI requirements [3].</w:t>
      </w:r>
    </w:p>
    <w:p w:rsidR="009F113F" w:rsidRDefault="009F113F" w:rsidP="009F113F">
      <w:pPr>
        <w:rPr>
          <w:lang w:eastAsia="zh-CN"/>
        </w:rPr>
      </w:pPr>
      <w:r>
        <w:t>This TP provides list of FR2 CQI requirements for Clause 8.2 of TS 38.101-4.</w:t>
      </w:r>
    </w:p>
    <w:p w:rsidR="009F113F" w:rsidRPr="008C41CE" w:rsidRDefault="009F113F" w:rsidP="009F113F">
      <w:pPr>
        <w:rPr>
          <w:lang w:eastAsia="zh-CN"/>
        </w:rPr>
      </w:pPr>
      <w:r>
        <w:rPr>
          <w:rFonts w:hint="eastAsia"/>
          <w:lang w:eastAsia="zh-CN"/>
        </w:rPr>
        <w:t>(for approval)</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030" w:history="1">
        <w:r w:rsidR="009F113F">
          <w:rPr>
            <w:rStyle w:val="Hyperlink"/>
            <w:rFonts w:ascii="Arial" w:hAnsi="Arial" w:cs="Arial"/>
            <w:b/>
            <w:sz w:val="24"/>
          </w:rPr>
          <w:t>R4-1814056</w:t>
        </w:r>
      </w:hyperlink>
      <w:r w:rsidR="009F113F">
        <w:rPr>
          <w:b/>
        </w:rPr>
        <w:tab/>
        <w:t>TP to TS 38.101-4: FR2 CQI requirements (8.2)</w:t>
      </w:r>
      <w:r w:rsidR="009F113F">
        <w:rPr>
          <w:b/>
        </w:rPr>
        <w:br/>
      </w:r>
      <w:r w:rsidR="009F113F">
        <w:tab/>
      </w:r>
      <w:r w:rsidR="009F113F">
        <w:tab/>
      </w:r>
      <w:r w:rsidR="009F113F">
        <w:tab/>
      </w:r>
      <w:r w:rsidR="009F113F">
        <w:tab/>
      </w:r>
      <w:r w:rsidR="009F113F">
        <w:tab/>
        <w:t>38.101-4 v0.1.0</w:t>
      </w:r>
      <w:r w:rsidR="009F113F">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In the previous RAN4 meeting updated skeleton for TS38.101-4 [1] and way forward for TS38.101-4 specification draft plan [2] were agreed. In this paper we provide text proposal for Clause 8.2 based on agreements from the last RAN4 meetings captured in way forward on NR CSI requirements [3].</w:t>
      </w:r>
    </w:p>
    <w:p w:rsidR="009F113F" w:rsidRDefault="009F113F" w:rsidP="009F113F">
      <w:pPr>
        <w:rPr>
          <w:lang w:eastAsia="zh-CN"/>
        </w:rPr>
      </w:pPr>
      <w:r>
        <w:t>This TP provides list of FR2 CQI requirements for Clause 8.2 of TS 38.101-4.</w:t>
      </w:r>
    </w:p>
    <w:p w:rsidR="009F113F" w:rsidRPr="008C41CE" w:rsidRDefault="009F113F" w:rsidP="009F113F">
      <w:pPr>
        <w:rPr>
          <w:lang w:eastAsia="zh-CN"/>
        </w:rPr>
      </w:pPr>
      <w:r>
        <w:rPr>
          <w:rFonts w:hint="eastAsia"/>
          <w:lang w:eastAsia="zh-CN"/>
        </w:rPr>
        <w:t>(for approval)</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9F113F" w:rsidRDefault="00FF358B" w:rsidP="009F113F">
      <w:pPr>
        <w:rPr>
          <w:i/>
        </w:rPr>
      </w:pPr>
      <w:hyperlink r:id="rId2031" w:history="1">
        <w:r w:rsidR="009F113F">
          <w:rPr>
            <w:rStyle w:val="Hyperlink"/>
            <w:rFonts w:ascii="Arial" w:hAnsi="Arial" w:cs="Arial"/>
            <w:b/>
            <w:sz w:val="24"/>
          </w:rPr>
          <w:t>R4-1813634</w:t>
        </w:r>
      </w:hyperlink>
      <w:r w:rsidR="009F113F">
        <w:rPr>
          <w:b/>
        </w:rPr>
        <w:tab/>
        <w:t>TP for introducing FR1 Reporting of Channel Quality Indicator (CQI) TS 38.101-4 section 6.2</w:t>
      </w:r>
      <w:r w:rsidR="009F113F">
        <w:rPr>
          <w:b/>
        </w:rPr>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Pr="00F94486" w:rsidRDefault="009F113F" w:rsidP="009F113F">
      <w:r w:rsidRPr="00F94486">
        <w:t>During RAN4#88 meeting, specification skeleton for TS 38.101-4 [1] and way forward for NR UE CSI requirements [2] were agreed. Based on the skeleton given in [1], we draft the corresponding section 6.2 for NR FR1 CQI reporting requirements.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032" w:history="1">
        <w:r w:rsidR="009F113F">
          <w:rPr>
            <w:rStyle w:val="Hyperlink"/>
            <w:rFonts w:ascii="Arial" w:hAnsi="Arial" w:cs="Arial"/>
            <w:b/>
            <w:sz w:val="24"/>
          </w:rPr>
          <w:t>R4-1814057</w:t>
        </w:r>
      </w:hyperlink>
      <w:r w:rsidR="009F113F">
        <w:rPr>
          <w:b/>
        </w:rPr>
        <w:tab/>
        <w:t>TP for introducing FR1 Reporting of Channel Quality Indicator (CQI) TS 38.101-4 section 6.2</w:t>
      </w:r>
      <w:r w:rsidR="009F113F">
        <w:rPr>
          <w:b/>
        </w:rPr>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Pr="00F94486" w:rsidRDefault="009F113F" w:rsidP="009F113F">
      <w:r w:rsidRPr="00F94486">
        <w:t>During RAN4#88 meeting, specification skeleton for TS 38.101-4 [1] and way forward for NR UE CSI requirements [2] were agreed. Based on the skeleton given in [1], we draft the corresponding section 6.2 for NR FR1 CQI reporting requirements.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9F113F" w:rsidRDefault="009F113F" w:rsidP="009F113F">
      <w:pPr>
        <w:rPr>
          <w:color w:val="C00000"/>
          <w:u w:val="single"/>
          <w:lang w:eastAsia="zh-CN"/>
        </w:rPr>
      </w:pPr>
      <w:r>
        <w:rPr>
          <w:rFonts w:hint="eastAsia"/>
          <w:color w:val="C00000"/>
          <w:u w:val="single"/>
          <w:lang w:eastAsia="zh-CN"/>
        </w:rPr>
        <w:t>PMI</w:t>
      </w:r>
    </w:p>
    <w:p w:rsidR="009F113F" w:rsidRDefault="00FF358B" w:rsidP="009F113F">
      <w:pPr>
        <w:rPr>
          <w:i/>
        </w:rPr>
      </w:pPr>
      <w:hyperlink r:id="rId2033" w:history="1">
        <w:r w:rsidR="009F113F">
          <w:rPr>
            <w:rStyle w:val="Hyperlink"/>
            <w:rFonts w:ascii="Arial" w:hAnsi="Arial" w:cs="Arial"/>
            <w:b/>
            <w:sz w:val="24"/>
          </w:rPr>
          <w:t>R4-1812472</w:t>
        </w:r>
      </w:hyperlink>
      <w:r w:rsidR="009F113F">
        <w:rPr>
          <w:b/>
        </w:rPr>
        <w:tab/>
        <w:t>TP for 38.101-4 section 6.3 FR1 PMI test cases</w:t>
      </w:r>
      <w:r w:rsidR="009F113F">
        <w:rPr>
          <w:b/>
        </w:rPr>
        <w:br/>
      </w:r>
      <w:r w:rsidR="009F113F">
        <w:tab/>
      </w:r>
      <w:r w:rsidR="009F113F">
        <w:tab/>
      </w:r>
      <w:r w:rsidR="009F113F">
        <w:tab/>
      </w:r>
      <w:r w:rsidR="009F113F">
        <w:tab/>
      </w:r>
      <w:r w:rsidR="009F113F">
        <w:tab/>
        <w:t>38.101-4 v0.0.2</w:t>
      </w:r>
      <w:r w:rsidR="009F113F">
        <w:br/>
      </w:r>
      <w:r w:rsidR="009F113F">
        <w:rPr>
          <w:i/>
        </w:rPr>
        <w:tab/>
      </w:r>
      <w:r w:rsidR="009F113F">
        <w:rPr>
          <w:i/>
        </w:rPr>
        <w:tab/>
      </w:r>
      <w:r w:rsidR="009F113F">
        <w:rPr>
          <w:i/>
        </w:rPr>
        <w:tab/>
      </w:r>
      <w:r w:rsidR="009F113F">
        <w:rPr>
          <w:i/>
        </w:rPr>
        <w:tab/>
      </w:r>
      <w:r w:rsidR="009F113F">
        <w:rPr>
          <w:i/>
        </w:rPr>
        <w:tab/>
        <w:t>Source: Samsung</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sidRPr="00BA05C2">
        <w:t>It is proposed that the attached text proposal is included in TS38.101-4 section 6.3.</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2034" w:history="1">
        <w:r>
          <w:rPr>
            <w:rStyle w:val="Hyperlink"/>
            <w:rFonts w:ascii="Arial" w:hAnsi="Arial" w:cs="Arial"/>
            <w:b/>
          </w:rPr>
          <w:t>R4-1814058</w:t>
        </w:r>
      </w:hyperlink>
      <w:r>
        <w:rPr>
          <w:rFonts w:ascii="Arial" w:hAnsi="Arial" w:cs="Arial"/>
          <w:b/>
        </w:rPr>
        <w:t xml:space="preserve"> (from </w:t>
      </w:r>
      <w:hyperlink r:id="rId2035" w:history="1">
        <w:r>
          <w:rPr>
            <w:rStyle w:val="Hyperlink"/>
            <w:rFonts w:ascii="Arial" w:hAnsi="Arial" w:cs="Arial"/>
            <w:b/>
          </w:rPr>
          <w:t>R4-1812472)</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036" w:history="1">
        <w:r w:rsidR="009F113F">
          <w:rPr>
            <w:rStyle w:val="Hyperlink"/>
            <w:rFonts w:ascii="Arial" w:hAnsi="Arial" w:cs="Arial"/>
            <w:b/>
            <w:sz w:val="24"/>
          </w:rPr>
          <w:t>R4-1814058</w:t>
        </w:r>
      </w:hyperlink>
      <w:r w:rsidR="009F113F">
        <w:rPr>
          <w:b/>
        </w:rPr>
        <w:tab/>
        <w:t>TP for 38.101-4 section 6.3 FR1 PMI test cases</w:t>
      </w:r>
      <w:r w:rsidR="009F113F">
        <w:rPr>
          <w:b/>
        </w:rPr>
        <w:br/>
      </w:r>
      <w:r w:rsidR="009F113F">
        <w:tab/>
      </w:r>
      <w:r w:rsidR="009F113F">
        <w:tab/>
      </w:r>
      <w:r w:rsidR="009F113F">
        <w:tab/>
      </w:r>
      <w:r w:rsidR="009F113F">
        <w:tab/>
      </w:r>
      <w:r w:rsidR="009F113F">
        <w:tab/>
        <w:t>38.101-4 v0.0.2</w:t>
      </w:r>
      <w:r w:rsidR="009F113F">
        <w:br/>
      </w:r>
      <w:r w:rsidR="009F113F">
        <w:rPr>
          <w:i/>
        </w:rPr>
        <w:tab/>
      </w:r>
      <w:r w:rsidR="009F113F">
        <w:rPr>
          <w:i/>
        </w:rPr>
        <w:tab/>
      </w:r>
      <w:r w:rsidR="009F113F">
        <w:rPr>
          <w:i/>
        </w:rPr>
        <w:tab/>
      </w:r>
      <w:r w:rsidR="009F113F">
        <w:rPr>
          <w:i/>
        </w:rPr>
        <w:tab/>
      </w:r>
      <w:r w:rsidR="009F113F">
        <w:rPr>
          <w:i/>
        </w:rPr>
        <w:tab/>
        <w:t>Source: Samsung</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sidRPr="00BA05C2">
        <w:t>It is proposed that the attached text proposal is included in TS38.101-4 section 6.3.</w:t>
      </w:r>
    </w:p>
    <w:p w:rsidR="009F113F" w:rsidRDefault="009F113F" w:rsidP="009F113F">
      <w:pPr>
        <w:rPr>
          <w:rFonts w:ascii="Arial" w:hAnsi="Arial" w:cs="Arial"/>
          <w:b/>
        </w:rPr>
      </w:pPr>
      <w:r>
        <w:rPr>
          <w:rFonts w:ascii="Arial" w:hAnsi="Arial" w:cs="Arial"/>
          <w:b/>
        </w:rPr>
        <w:lastRenderedPageBreak/>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Pr>
          <w:rFonts w:ascii="Arial" w:hAnsi="Arial" w:cs="Arial" w:hint="eastAsia"/>
          <w:b/>
          <w:highlight w:val="green"/>
          <w:lang w:eastAsia="zh-CN"/>
        </w:rPr>
        <w:t>Approved</w:t>
      </w:r>
      <w:r w:rsidRPr="00060D3F">
        <w:rPr>
          <w:rFonts w:ascii="Arial" w:hAnsi="Arial" w:cs="Arial"/>
          <w:b/>
          <w:highlight w:val="green"/>
        </w:rPr>
        <w:br/>
      </w:r>
      <w:r w:rsidRPr="00060D3F">
        <w:rPr>
          <w:rFonts w:ascii="Arial" w:hAnsi="Arial" w:cs="Arial"/>
          <w:b/>
          <w:highlight w:val="green"/>
        </w:rPr>
        <w:br/>
      </w:r>
    </w:p>
    <w:p w:rsidR="009F113F" w:rsidRDefault="00FF358B" w:rsidP="009F113F">
      <w:pPr>
        <w:rPr>
          <w:i/>
        </w:rPr>
      </w:pPr>
      <w:hyperlink r:id="rId2037" w:history="1">
        <w:r w:rsidR="009F113F">
          <w:rPr>
            <w:rStyle w:val="Hyperlink"/>
            <w:rFonts w:ascii="Arial" w:hAnsi="Arial" w:cs="Arial"/>
            <w:b/>
            <w:sz w:val="24"/>
          </w:rPr>
          <w:t>R4-1812473</w:t>
        </w:r>
      </w:hyperlink>
      <w:r w:rsidR="009F113F">
        <w:rPr>
          <w:b/>
        </w:rPr>
        <w:tab/>
        <w:t>TP for 38.101-4 section 8.3 FR2 PMI test cases</w:t>
      </w:r>
      <w:r w:rsidR="009F113F">
        <w:rPr>
          <w:b/>
        </w:rPr>
        <w:br/>
      </w:r>
      <w:r w:rsidR="009F113F">
        <w:tab/>
      </w:r>
      <w:r w:rsidR="009F113F">
        <w:tab/>
      </w:r>
      <w:r w:rsidR="009F113F">
        <w:tab/>
      </w:r>
      <w:r w:rsidR="009F113F">
        <w:tab/>
      </w:r>
      <w:r w:rsidR="009F113F">
        <w:tab/>
        <w:t>38.101-4 v0.0.2</w:t>
      </w:r>
      <w:r w:rsidR="009F113F">
        <w:br/>
      </w:r>
      <w:r w:rsidR="009F113F">
        <w:rPr>
          <w:i/>
        </w:rPr>
        <w:tab/>
      </w:r>
      <w:r w:rsidR="009F113F">
        <w:rPr>
          <w:i/>
        </w:rPr>
        <w:tab/>
      </w:r>
      <w:r w:rsidR="009F113F">
        <w:rPr>
          <w:i/>
        </w:rPr>
        <w:tab/>
      </w:r>
      <w:r w:rsidR="009F113F">
        <w:rPr>
          <w:i/>
        </w:rPr>
        <w:tab/>
      </w:r>
      <w:r w:rsidR="009F113F">
        <w:rPr>
          <w:i/>
        </w:rPr>
        <w:tab/>
        <w:t>Source: Samsung</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sidRPr="00BA05C2">
        <w:t>It is proposed that the attached text proposal is included in TS38.101-4 section 8.3.</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2038" w:history="1">
        <w:r>
          <w:rPr>
            <w:rStyle w:val="Hyperlink"/>
            <w:rFonts w:ascii="Arial" w:hAnsi="Arial" w:cs="Arial"/>
            <w:b/>
          </w:rPr>
          <w:t>R4-1814059</w:t>
        </w:r>
      </w:hyperlink>
      <w:r>
        <w:rPr>
          <w:rFonts w:ascii="Arial" w:hAnsi="Arial" w:cs="Arial"/>
          <w:b/>
        </w:rPr>
        <w:t xml:space="preserve"> (from </w:t>
      </w:r>
      <w:hyperlink r:id="rId2039" w:history="1">
        <w:r>
          <w:rPr>
            <w:rStyle w:val="Hyperlink"/>
            <w:rFonts w:ascii="Arial" w:hAnsi="Arial" w:cs="Arial"/>
            <w:b/>
          </w:rPr>
          <w:t>R4-1812473)</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040" w:history="1">
        <w:r w:rsidR="009F113F">
          <w:rPr>
            <w:rStyle w:val="Hyperlink"/>
            <w:rFonts w:ascii="Arial" w:hAnsi="Arial" w:cs="Arial"/>
            <w:b/>
            <w:sz w:val="24"/>
          </w:rPr>
          <w:t>R4-1814059</w:t>
        </w:r>
      </w:hyperlink>
      <w:r w:rsidR="009F113F">
        <w:rPr>
          <w:b/>
        </w:rPr>
        <w:tab/>
        <w:t>TP for 38.101-4 section 8.3 FR2 PMI test cases</w:t>
      </w:r>
      <w:r w:rsidR="009F113F">
        <w:rPr>
          <w:b/>
        </w:rPr>
        <w:br/>
      </w:r>
      <w:r w:rsidR="009F113F">
        <w:tab/>
      </w:r>
      <w:r w:rsidR="009F113F">
        <w:tab/>
      </w:r>
      <w:r w:rsidR="009F113F">
        <w:tab/>
      </w:r>
      <w:r w:rsidR="009F113F">
        <w:tab/>
      </w:r>
      <w:r w:rsidR="009F113F">
        <w:tab/>
        <w:t>38.101-4 v0.0.2</w:t>
      </w:r>
      <w:r w:rsidR="009F113F">
        <w:br/>
      </w:r>
      <w:r w:rsidR="009F113F">
        <w:rPr>
          <w:i/>
        </w:rPr>
        <w:tab/>
      </w:r>
      <w:r w:rsidR="009F113F">
        <w:rPr>
          <w:i/>
        </w:rPr>
        <w:tab/>
      </w:r>
      <w:r w:rsidR="009F113F">
        <w:rPr>
          <w:i/>
        </w:rPr>
        <w:tab/>
      </w:r>
      <w:r w:rsidR="009F113F">
        <w:rPr>
          <w:i/>
        </w:rPr>
        <w:tab/>
      </w:r>
      <w:r w:rsidR="009F113F">
        <w:rPr>
          <w:i/>
        </w:rPr>
        <w:tab/>
        <w:t>Source: Samsung</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sidRPr="00BA05C2">
        <w:t>It is proposed that the attached text proposal is included in TS38.101-4 section 8.3.</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Pr>
          <w:rFonts w:ascii="Arial" w:hAnsi="Arial" w:cs="Arial" w:hint="eastAsia"/>
          <w:b/>
          <w:highlight w:val="green"/>
          <w:lang w:eastAsia="zh-CN"/>
        </w:rPr>
        <w:t>Approved</w:t>
      </w:r>
      <w:r w:rsidRPr="00060D3F">
        <w:rPr>
          <w:rFonts w:ascii="Arial" w:hAnsi="Arial" w:cs="Arial"/>
          <w:b/>
          <w:highlight w:val="green"/>
        </w:rPr>
        <w:br/>
      </w:r>
      <w:r w:rsidRPr="00060D3F">
        <w:rPr>
          <w:rFonts w:ascii="Arial" w:hAnsi="Arial" w:cs="Arial"/>
          <w:b/>
          <w:highlight w:val="green"/>
        </w:rPr>
        <w:br/>
      </w:r>
    </w:p>
    <w:p w:rsidR="009F113F" w:rsidRDefault="009F113F" w:rsidP="009F113F">
      <w:pPr>
        <w:rPr>
          <w:color w:val="C00000"/>
          <w:u w:val="single"/>
          <w:lang w:eastAsia="zh-CN"/>
        </w:rPr>
      </w:pPr>
      <w:r>
        <w:rPr>
          <w:rFonts w:hint="eastAsia"/>
          <w:color w:val="C00000"/>
          <w:u w:val="single"/>
          <w:lang w:eastAsia="zh-CN"/>
        </w:rPr>
        <w:t>RI</w:t>
      </w:r>
    </w:p>
    <w:p w:rsidR="009F113F" w:rsidRDefault="00FF358B" w:rsidP="009F113F">
      <w:pPr>
        <w:rPr>
          <w:i/>
        </w:rPr>
      </w:pPr>
      <w:hyperlink r:id="rId2041" w:history="1">
        <w:r w:rsidR="009F113F">
          <w:rPr>
            <w:rStyle w:val="Hyperlink"/>
            <w:rFonts w:ascii="Arial" w:hAnsi="Arial" w:cs="Arial"/>
            <w:b/>
            <w:sz w:val="24"/>
          </w:rPr>
          <w:t>R4-1813543</w:t>
        </w:r>
      </w:hyperlink>
      <w:r w:rsidR="009F113F">
        <w:rPr>
          <w:b/>
        </w:rPr>
        <w:tab/>
        <w:t xml:space="preserve">Draft TP on FR1 Rank Indication Reporting Performance Requirements </w:t>
      </w:r>
      <w:r w:rsidR="009F113F">
        <w:rPr>
          <w:b/>
        </w:rPr>
        <w:br/>
      </w:r>
      <w:r w:rsidR="009F113F">
        <w:rPr>
          <w:i/>
        </w:rPr>
        <w:tab/>
      </w:r>
      <w:r w:rsidR="009F113F">
        <w:rPr>
          <w:i/>
        </w:rPr>
        <w:tab/>
      </w:r>
      <w:r w:rsidR="009F113F">
        <w:rPr>
          <w:i/>
        </w:rPr>
        <w:tab/>
      </w:r>
      <w:r w:rsidR="009F113F">
        <w:rPr>
          <w:i/>
        </w:rPr>
        <w:tab/>
      </w:r>
      <w:r w:rsidR="009F113F">
        <w:rPr>
          <w:i/>
        </w:rPr>
        <w:tab/>
        <w:t>Source: Qualcomm Europe Inc. (Spain)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sidRPr="00BA05C2">
        <w:t>In this paper, we propose draft TP for FR1 rank indication reporting performance requirements for Clause 6.4 in 38.101-4 based on offline discussions.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2042" w:history="1">
        <w:r>
          <w:rPr>
            <w:rStyle w:val="Hyperlink"/>
            <w:rFonts w:ascii="Arial" w:hAnsi="Arial" w:cs="Arial"/>
            <w:b/>
          </w:rPr>
          <w:t>R4-1814060</w:t>
        </w:r>
      </w:hyperlink>
      <w:r>
        <w:rPr>
          <w:rFonts w:ascii="Arial" w:hAnsi="Arial" w:cs="Arial"/>
          <w:b/>
        </w:rPr>
        <w:t xml:space="preserve"> (from </w:t>
      </w:r>
      <w:hyperlink r:id="rId2043" w:history="1">
        <w:r>
          <w:rPr>
            <w:rStyle w:val="Hyperlink"/>
            <w:rFonts w:ascii="Arial" w:hAnsi="Arial" w:cs="Arial"/>
            <w:b/>
          </w:rPr>
          <w:t>R4-1813543)</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044" w:history="1">
        <w:r w:rsidR="009F113F">
          <w:rPr>
            <w:rStyle w:val="Hyperlink"/>
            <w:rFonts w:ascii="Arial" w:hAnsi="Arial" w:cs="Arial"/>
            <w:b/>
            <w:sz w:val="24"/>
          </w:rPr>
          <w:t>R4-1814060</w:t>
        </w:r>
      </w:hyperlink>
      <w:r w:rsidR="009F113F">
        <w:rPr>
          <w:b/>
        </w:rPr>
        <w:tab/>
        <w:t xml:space="preserve">Draft TP on FR1 Rank Indication Reporting Performance Requirements </w:t>
      </w:r>
      <w:r w:rsidR="009F113F">
        <w:rPr>
          <w:b/>
        </w:rPr>
        <w:br/>
      </w:r>
      <w:r w:rsidR="009F113F">
        <w:rPr>
          <w:i/>
        </w:rPr>
        <w:tab/>
      </w:r>
      <w:r w:rsidR="009F113F">
        <w:rPr>
          <w:i/>
        </w:rPr>
        <w:tab/>
      </w:r>
      <w:r w:rsidR="009F113F">
        <w:rPr>
          <w:i/>
        </w:rPr>
        <w:tab/>
      </w:r>
      <w:r w:rsidR="009F113F">
        <w:rPr>
          <w:i/>
        </w:rPr>
        <w:tab/>
      </w:r>
      <w:r w:rsidR="009F113F">
        <w:rPr>
          <w:i/>
        </w:rPr>
        <w:tab/>
        <w:t>Source: Qualcomm Europe Inc. (Spain)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sidRPr="00BA05C2">
        <w:t>In this paper, we propose draft TP for FR1 rank indication reporting performance requirements for Clause 6.4 in 38.101-4 based on offline discussions.</w:t>
      </w:r>
    </w:p>
    <w:p w:rsidR="009F113F" w:rsidRDefault="009F113F" w:rsidP="009F113F">
      <w:pPr>
        <w:rPr>
          <w:rFonts w:ascii="Arial" w:hAnsi="Arial" w:cs="Arial"/>
          <w:b/>
        </w:rPr>
      </w:pPr>
      <w:r>
        <w:rPr>
          <w:rFonts w:ascii="Arial" w:hAnsi="Arial" w:cs="Arial"/>
          <w:b/>
        </w:rPr>
        <w:lastRenderedPageBreak/>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Pr>
          <w:rFonts w:ascii="Arial" w:hAnsi="Arial" w:cs="Arial" w:hint="eastAsia"/>
          <w:b/>
          <w:highlight w:val="green"/>
          <w:lang w:eastAsia="zh-CN"/>
        </w:rPr>
        <w:t>Approved</w:t>
      </w:r>
      <w:r w:rsidRPr="00060D3F">
        <w:rPr>
          <w:rFonts w:ascii="Arial" w:hAnsi="Arial" w:cs="Arial"/>
          <w:b/>
          <w:highlight w:val="green"/>
        </w:rPr>
        <w:br/>
      </w:r>
      <w:r w:rsidRPr="00060D3F">
        <w:rPr>
          <w:rFonts w:ascii="Arial" w:hAnsi="Arial" w:cs="Arial"/>
          <w:b/>
          <w:highlight w:val="green"/>
        </w:rPr>
        <w:br/>
      </w:r>
    </w:p>
    <w:p w:rsidR="009F113F" w:rsidRDefault="00FF358B" w:rsidP="009F113F">
      <w:pPr>
        <w:rPr>
          <w:i/>
        </w:rPr>
      </w:pPr>
      <w:hyperlink r:id="rId2045" w:history="1">
        <w:r w:rsidR="009F113F">
          <w:rPr>
            <w:rStyle w:val="Hyperlink"/>
            <w:rFonts w:ascii="Arial" w:hAnsi="Arial" w:cs="Arial"/>
            <w:b/>
            <w:sz w:val="24"/>
          </w:rPr>
          <w:t>R4-1813561</w:t>
        </w:r>
      </w:hyperlink>
      <w:r w:rsidR="009F113F">
        <w:rPr>
          <w:b/>
        </w:rPr>
        <w:tab/>
        <w:t>Draft TP on FR2 Rank Indication Reporting Performance Requirements</w:t>
      </w:r>
      <w:r w:rsidR="009F113F">
        <w:rPr>
          <w:b/>
        </w:rPr>
        <w:br/>
      </w:r>
      <w:r w:rsidR="009F113F">
        <w:rPr>
          <w:i/>
        </w:rPr>
        <w:tab/>
      </w:r>
      <w:r w:rsidR="009F113F">
        <w:rPr>
          <w:i/>
        </w:rPr>
        <w:tab/>
      </w:r>
      <w:r w:rsidR="009F113F">
        <w:rPr>
          <w:i/>
        </w:rPr>
        <w:tab/>
      </w:r>
      <w:r w:rsidR="009F113F">
        <w:rPr>
          <w:i/>
        </w:rPr>
        <w:tab/>
      </w:r>
      <w:r w:rsidR="009F113F">
        <w:rPr>
          <w:i/>
        </w:rPr>
        <w:tab/>
        <w:t>Source: Qualcomm Europe Inc. (Spain)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sidRPr="00F94486">
        <w:t>In this paper, we propose draft TP for FR2 rank indication reporting performance requirements for Clause 8.4 in 38.101-4 based on offline discussions.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2046" w:history="1">
        <w:r>
          <w:rPr>
            <w:rStyle w:val="Hyperlink"/>
            <w:rFonts w:ascii="Arial" w:hAnsi="Arial" w:cs="Arial"/>
            <w:b/>
          </w:rPr>
          <w:t>R4-1814061</w:t>
        </w:r>
      </w:hyperlink>
      <w:r>
        <w:rPr>
          <w:rFonts w:ascii="Arial" w:hAnsi="Arial" w:cs="Arial"/>
          <w:b/>
        </w:rPr>
        <w:t xml:space="preserve"> (from </w:t>
      </w:r>
      <w:hyperlink r:id="rId2047" w:history="1">
        <w:r>
          <w:rPr>
            <w:rStyle w:val="Hyperlink"/>
            <w:rFonts w:ascii="Arial" w:hAnsi="Arial" w:cs="Arial"/>
            <w:b/>
          </w:rPr>
          <w:t>R4-1813561)</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048" w:history="1">
        <w:r w:rsidR="009F113F">
          <w:rPr>
            <w:rStyle w:val="Hyperlink"/>
            <w:rFonts w:ascii="Arial" w:hAnsi="Arial" w:cs="Arial"/>
            <w:b/>
            <w:sz w:val="24"/>
          </w:rPr>
          <w:t>R4-1814061</w:t>
        </w:r>
      </w:hyperlink>
      <w:r w:rsidR="009F113F">
        <w:rPr>
          <w:b/>
        </w:rPr>
        <w:tab/>
        <w:t>Draft TP on FR2 Rank Indication Reporting Performance Requirements</w:t>
      </w:r>
      <w:r w:rsidR="009F113F">
        <w:rPr>
          <w:b/>
        </w:rPr>
        <w:br/>
      </w:r>
      <w:r w:rsidR="009F113F">
        <w:rPr>
          <w:i/>
        </w:rPr>
        <w:tab/>
      </w:r>
      <w:r w:rsidR="009F113F">
        <w:rPr>
          <w:i/>
        </w:rPr>
        <w:tab/>
      </w:r>
      <w:r w:rsidR="009F113F">
        <w:rPr>
          <w:i/>
        </w:rPr>
        <w:tab/>
      </w:r>
      <w:r w:rsidR="009F113F">
        <w:rPr>
          <w:i/>
        </w:rPr>
        <w:tab/>
      </w:r>
      <w:r w:rsidR="009F113F">
        <w:rPr>
          <w:i/>
        </w:rPr>
        <w:tab/>
        <w:t>Source: Qualcomm Europe Inc. (Spain)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sidRPr="00F94486">
        <w:t>In this paper, we propose draft TP for FR2 rank indication reporting performance requirements for Clause 8.4 in 38.101-4 based on offline discussions.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Pr>
          <w:rFonts w:ascii="Arial" w:hAnsi="Arial" w:cs="Arial" w:hint="eastAsia"/>
          <w:b/>
          <w:highlight w:val="green"/>
          <w:lang w:eastAsia="zh-CN"/>
        </w:rPr>
        <w:t>Approved</w:t>
      </w:r>
      <w:r w:rsidRPr="00060D3F">
        <w:rPr>
          <w:rFonts w:ascii="Arial" w:hAnsi="Arial" w:cs="Arial"/>
          <w:b/>
          <w:highlight w:val="green"/>
        </w:rPr>
        <w:br/>
      </w:r>
      <w:r w:rsidRPr="00060D3F">
        <w:rPr>
          <w:rFonts w:ascii="Arial" w:hAnsi="Arial" w:cs="Arial"/>
          <w:b/>
          <w:highlight w:val="green"/>
        </w:rPr>
        <w:br/>
      </w:r>
    </w:p>
    <w:p w:rsidR="009F113F" w:rsidRDefault="009F113F" w:rsidP="009F113F">
      <w:pPr>
        <w:rPr>
          <w:color w:val="C00000"/>
          <w:u w:val="single"/>
          <w:lang w:eastAsia="zh-CN"/>
        </w:rPr>
      </w:pPr>
      <w:r>
        <w:rPr>
          <w:color w:val="C00000"/>
          <w:u w:val="single"/>
          <w:lang w:eastAsia="zh-CN"/>
        </w:rPr>
        <w:t>Interworking for CSI reporting requirement</w:t>
      </w:r>
    </w:p>
    <w:p w:rsidR="009F113F" w:rsidRDefault="00FF358B" w:rsidP="009F113F">
      <w:pPr>
        <w:rPr>
          <w:i/>
        </w:rPr>
      </w:pPr>
      <w:hyperlink r:id="rId2049" w:history="1">
        <w:r w:rsidR="009F113F">
          <w:rPr>
            <w:rStyle w:val="Hyperlink"/>
            <w:rFonts w:ascii="Arial" w:hAnsi="Arial" w:cs="Arial"/>
            <w:b/>
            <w:sz w:val="24"/>
          </w:rPr>
          <w:t>R4-1812474</w:t>
        </w:r>
      </w:hyperlink>
      <w:r w:rsidR="009F113F">
        <w:rPr>
          <w:b/>
        </w:rPr>
        <w:tab/>
        <w:t>TP for 38.101-4 section 10 CSI test cases of interworking</w:t>
      </w:r>
      <w:r w:rsidR="009F113F">
        <w:rPr>
          <w:b/>
        </w:rPr>
        <w:br/>
      </w:r>
      <w:r w:rsidR="009F113F">
        <w:tab/>
      </w:r>
      <w:r w:rsidR="009F113F">
        <w:tab/>
      </w:r>
      <w:r w:rsidR="009F113F">
        <w:tab/>
      </w:r>
      <w:r w:rsidR="009F113F">
        <w:tab/>
      </w:r>
      <w:r w:rsidR="009F113F">
        <w:tab/>
        <w:t>38.101-4 v0.0.2</w:t>
      </w:r>
      <w:r w:rsidR="009F113F">
        <w:br/>
      </w:r>
      <w:r w:rsidR="009F113F">
        <w:rPr>
          <w:i/>
        </w:rPr>
        <w:tab/>
      </w:r>
      <w:r w:rsidR="009F113F">
        <w:rPr>
          <w:i/>
        </w:rPr>
        <w:tab/>
      </w:r>
      <w:r w:rsidR="009F113F">
        <w:rPr>
          <w:i/>
        </w:rPr>
        <w:tab/>
      </w:r>
      <w:r w:rsidR="009F113F">
        <w:rPr>
          <w:i/>
        </w:rPr>
        <w:tab/>
      </w:r>
      <w:r w:rsidR="009F113F">
        <w:rPr>
          <w:i/>
        </w:rPr>
        <w:tab/>
        <w:t>Source: Samsung</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sidRPr="00BA05C2">
        <w:t>It is proposed that the attached text proposal is included in TS38.101-4 section 10.</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2050" w:history="1">
        <w:r>
          <w:rPr>
            <w:rStyle w:val="Hyperlink"/>
            <w:rFonts w:ascii="Arial" w:hAnsi="Arial" w:cs="Arial"/>
            <w:b/>
          </w:rPr>
          <w:t>R4-1814052</w:t>
        </w:r>
      </w:hyperlink>
      <w:r>
        <w:rPr>
          <w:rFonts w:ascii="Arial" w:hAnsi="Arial" w:cs="Arial"/>
          <w:b/>
        </w:rPr>
        <w:t xml:space="preserve"> (from </w:t>
      </w:r>
      <w:hyperlink r:id="rId2051" w:history="1">
        <w:r>
          <w:rPr>
            <w:rStyle w:val="Hyperlink"/>
            <w:rFonts w:ascii="Arial" w:hAnsi="Arial" w:cs="Arial"/>
            <w:b/>
          </w:rPr>
          <w:t>R4-1812474)</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052" w:history="1">
        <w:r w:rsidR="009F113F">
          <w:rPr>
            <w:rStyle w:val="Hyperlink"/>
            <w:rFonts w:ascii="Arial" w:hAnsi="Arial" w:cs="Arial"/>
            <w:b/>
            <w:sz w:val="24"/>
          </w:rPr>
          <w:t>R4-1814052</w:t>
        </w:r>
      </w:hyperlink>
      <w:r w:rsidR="009F113F">
        <w:rPr>
          <w:b/>
        </w:rPr>
        <w:tab/>
        <w:t>TP for 38.101-4 section 10 CSI test cases of interworking</w:t>
      </w:r>
      <w:r w:rsidR="009F113F">
        <w:rPr>
          <w:b/>
        </w:rPr>
        <w:br/>
      </w:r>
      <w:r w:rsidR="009F113F">
        <w:tab/>
      </w:r>
      <w:r w:rsidR="009F113F">
        <w:tab/>
      </w:r>
      <w:r w:rsidR="009F113F">
        <w:tab/>
      </w:r>
      <w:r w:rsidR="009F113F">
        <w:tab/>
      </w:r>
      <w:r w:rsidR="009F113F">
        <w:tab/>
        <w:t>38.101-4 v0.0.2</w:t>
      </w:r>
      <w:r w:rsidR="009F113F">
        <w:br/>
      </w:r>
      <w:r w:rsidR="009F113F">
        <w:rPr>
          <w:i/>
        </w:rPr>
        <w:tab/>
      </w:r>
      <w:r w:rsidR="009F113F">
        <w:rPr>
          <w:i/>
        </w:rPr>
        <w:tab/>
      </w:r>
      <w:r w:rsidR="009F113F">
        <w:rPr>
          <w:i/>
        </w:rPr>
        <w:tab/>
      </w:r>
      <w:r w:rsidR="009F113F">
        <w:rPr>
          <w:i/>
        </w:rPr>
        <w:tab/>
      </w:r>
      <w:r w:rsidR="009F113F">
        <w:rPr>
          <w:i/>
        </w:rPr>
        <w:tab/>
        <w:t>Source: Samsung</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sidRPr="00BA05C2">
        <w:t>It is proposed that the attached text proposal is included in TS38.101-4 section 10.</w:t>
      </w:r>
    </w:p>
    <w:p w:rsidR="009F113F" w:rsidRDefault="009F113F" w:rsidP="009F113F">
      <w:pPr>
        <w:rPr>
          <w:rFonts w:ascii="Arial" w:hAnsi="Arial" w:cs="Arial"/>
          <w:b/>
        </w:rPr>
      </w:pPr>
      <w:r>
        <w:rPr>
          <w:rFonts w:ascii="Arial" w:hAnsi="Arial" w:cs="Arial"/>
          <w:b/>
        </w:rPr>
        <w:lastRenderedPageBreak/>
        <w:t xml:space="preserve">Discussion: </w:t>
      </w:r>
    </w:p>
    <w:p w:rsidR="009F113F" w:rsidRDefault="009F113F" w:rsidP="009F113F"/>
    <w:p w:rsidR="009F113F" w:rsidRDefault="009F113F" w:rsidP="009F113F">
      <w:pPr>
        <w:rPr>
          <w:color w:val="C00000"/>
          <w:u w:val="single"/>
          <w:lang w:eastAsia="zh-CN"/>
        </w:rPr>
      </w:pPr>
      <w:r>
        <w:rPr>
          <w:rFonts w:ascii="Arial" w:hAnsi="Arial" w:cs="Arial"/>
          <w:b/>
        </w:rPr>
        <w:t>Decision:</w:t>
      </w:r>
      <w:r>
        <w:rPr>
          <w:rFonts w:ascii="Arial" w:hAnsi="Arial" w:cs="Arial"/>
          <w:b/>
        </w:rPr>
        <w:tab/>
      </w:r>
      <w:r>
        <w:rPr>
          <w:rFonts w:ascii="Arial" w:hAnsi="Arial" w:cs="Arial"/>
          <w:b/>
        </w:rPr>
        <w:tab/>
      </w:r>
      <w:r>
        <w:rPr>
          <w:rFonts w:ascii="Arial" w:hAnsi="Arial" w:cs="Arial" w:hint="eastAsia"/>
          <w:b/>
          <w:highlight w:val="green"/>
          <w:lang w:eastAsia="zh-CN"/>
        </w:rPr>
        <w:t>Approved</w:t>
      </w:r>
      <w:r w:rsidRPr="00060D3F">
        <w:rPr>
          <w:rFonts w:ascii="Arial" w:hAnsi="Arial" w:cs="Arial"/>
          <w:b/>
          <w:highlight w:val="green"/>
        </w:rPr>
        <w:br/>
      </w:r>
      <w:r w:rsidRPr="00060D3F">
        <w:rPr>
          <w:rFonts w:ascii="Arial" w:hAnsi="Arial" w:cs="Arial"/>
          <w:b/>
          <w:highlight w:val="green"/>
        </w:rPr>
        <w:br/>
      </w:r>
    </w:p>
    <w:p w:rsidR="009F113F" w:rsidRDefault="009F113F" w:rsidP="009F113F">
      <w:pPr>
        <w:rPr>
          <w:color w:val="C00000"/>
          <w:u w:val="single"/>
          <w:lang w:eastAsia="zh-CN"/>
        </w:rPr>
      </w:pPr>
      <w:r>
        <w:rPr>
          <w:rFonts w:hint="eastAsia"/>
          <w:color w:val="C00000"/>
          <w:u w:val="single"/>
          <w:lang w:eastAsia="zh-CN"/>
        </w:rPr>
        <w:t>Channel model</w:t>
      </w:r>
    </w:p>
    <w:p w:rsidR="009F113F" w:rsidRDefault="00FF358B" w:rsidP="009F113F">
      <w:pPr>
        <w:rPr>
          <w:i/>
        </w:rPr>
      </w:pPr>
      <w:hyperlink r:id="rId2053" w:history="1">
        <w:r w:rsidR="009F113F">
          <w:rPr>
            <w:rStyle w:val="Hyperlink"/>
            <w:rFonts w:ascii="Arial" w:hAnsi="Arial" w:cs="Arial"/>
            <w:b/>
            <w:sz w:val="24"/>
          </w:rPr>
          <w:t>R4-1812328</w:t>
        </w:r>
      </w:hyperlink>
      <w:r w:rsidR="009F113F">
        <w:rPr>
          <w:b/>
        </w:rPr>
        <w:tab/>
        <w:t>TP on channel models for TS38.101-4</w:t>
      </w:r>
      <w:r w:rsidR="009F113F">
        <w:rPr>
          <w:b/>
        </w:rPr>
        <w:br/>
      </w:r>
      <w:r w:rsidR="009F113F">
        <w:tab/>
      </w:r>
      <w:r w:rsidR="009F113F">
        <w:tab/>
      </w:r>
      <w:r w:rsidR="009F113F">
        <w:tab/>
      </w:r>
      <w:r w:rsidR="009F113F">
        <w:tab/>
      </w:r>
      <w:r w:rsidR="009F113F">
        <w:tab/>
        <w:t>38.101-4 v0.1.0</w:t>
      </w:r>
      <w:r w:rsidR="009F113F">
        <w:br/>
      </w:r>
      <w:r w:rsidR="009F113F">
        <w:rPr>
          <w:i/>
        </w:rPr>
        <w:tab/>
      </w:r>
      <w:r w:rsidR="009F113F">
        <w:rPr>
          <w:i/>
        </w:rPr>
        <w:tab/>
      </w:r>
      <w:r w:rsidR="009F113F">
        <w:rPr>
          <w:i/>
        </w:rPr>
        <w:tab/>
      </w:r>
      <w:r w:rsidR="009F113F">
        <w:rPr>
          <w:i/>
        </w:rPr>
        <w:tab/>
      </w:r>
      <w:r w:rsidR="009F113F">
        <w:rPr>
          <w:i/>
        </w:rPr>
        <w:tab/>
        <w:t>Source: Huawei Technologies Sweden AB</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sidRPr="001D3DB8">
        <w:t xml:space="preserve">During the recent RAN4 </w:t>
      </w:r>
      <w:r>
        <w:t>Meeting #88</w:t>
      </w:r>
      <w:r w:rsidRPr="001D3DB8">
        <w:t xml:space="preserve">, it was agreed that </w:t>
      </w:r>
      <w:r w:rsidRPr="001D3DB8">
        <w:rPr>
          <w:rFonts w:hint="eastAsia"/>
        </w:rPr>
        <w:t xml:space="preserve">the </w:t>
      </w:r>
      <w:r w:rsidRPr="001D3DB8">
        <w:t>TDL models specified in TR38.901 will be simplified for UE demodulation performance test, and the frequency correlation function (FCF) is used as a figure of merit in the comparison of different simplification proposals. The FCF should be calculated after the delay scaling and the quantization of the channel. This approach was taken into account, and corresponding text proposal is shown below.</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2054" w:history="1">
        <w:r>
          <w:rPr>
            <w:rStyle w:val="Hyperlink"/>
            <w:rFonts w:ascii="Arial" w:hAnsi="Arial" w:cs="Arial"/>
            <w:b/>
          </w:rPr>
          <w:t>R4-1814066</w:t>
        </w:r>
      </w:hyperlink>
      <w:r>
        <w:rPr>
          <w:rFonts w:ascii="Arial" w:hAnsi="Arial" w:cs="Arial"/>
          <w:b/>
        </w:rPr>
        <w:t xml:space="preserve"> (from </w:t>
      </w:r>
      <w:hyperlink r:id="rId2055" w:history="1">
        <w:r>
          <w:rPr>
            <w:rStyle w:val="Hyperlink"/>
            <w:rFonts w:ascii="Arial" w:hAnsi="Arial" w:cs="Arial"/>
            <w:b/>
          </w:rPr>
          <w:t>R4-1812328)</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056" w:history="1">
        <w:r w:rsidR="009F113F">
          <w:rPr>
            <w:rStyle w:val="Hyperlink"/>
            <w:rFonts w:ascii="Arial" w:hAnsi="Arial" w:cs="Arial"/>
            <w:b/>
            <w:sz w:val="24"/>
          </w:rPr>
          <w:t>R4-1814066</w:t>
        </w:r>
      </w:hyperlink>
      <w:r w:rsidR="009F113F">
        <w:rPr>
          <w:b/>
        </w:rPr>
        <w:tab/>
        <w:t>TP on channel models for TS38.101-4</w:t>
      </w:r>
      <w:r w:rsidR="009F113F">
        <w:rPr>
          <w:b/>
        </w:rPr>
        <w:br/>
      </w:r>
      <w:r w:rsidR="009F113F">
        <w:tab/>
      </w:r>
      <w:r w:rsidR="009F113F">
        <w:tab/>
      </w:r>
      <w:r w:rsidR="009F113F">
        <w:tab/>
      </w:r>
      <w:r w:rsidR="009F113F">
        <w:tab/>
      </w:r>
      <w:r w:rsidR="009F113F">
        <w:tab/>
        <w:t>38.101-4 v0.1.0</w:t>
      </w:r>
      <w:r w:rsidR="009F113F">
        <w:br/>
      </w:r>
      <w:r w:rsidR="009F113F">
        <w:rPr>
          <w:i/>
        </w:rPr>
        <w:tab/>
      </w:r>
      <w:r w:rsidR="009F113F">
        <w:rPr>
          <w:i/>
        </w:rPr>
        <w:tab/>
      </w:r>
      <w:r w:rsidR="009F113F">
        <w:rPr>
          <w:i/>
        </w:rPr>
        <w:tab/>
      </w:r>
      <w:r w:rsidR="009F113F">
        <w:rPr>
          <w:i/>
        </w:rPr>
        <w:tab/>
      </w:r>
      <w:r w:rsidR="009F113F">
        <w:rPr>
          <w:i/>
        </w:rPr>
        <w:tab/>
        <w:t>Source: Huawei Technologies Sweden AB</w:t>
      </w:r>
      <w:r w:rsidR="008F1E27">
        <w:rPr>
          <w:i/>
        </w:rPr>
        <w:t xml:space="preserve">, </w:t>
      </w:r>
      <w:r w:rsidR="008F1E27" w:rsidRPr="008F1E27">
        <w:rPr>
          <w:i/>
        </w:rPr>
        <w:t>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sidRPr="001D3DB8">
        <w:t xml:space="preserve">During the recent RAN4 </w:t>
      </w:r>
      <w:r>
        <w:t>Meeting #88</w:t>
      </w:r>
      <w:r w:rsidRPr="001D3DB8">
        <w:t xml:space="preserve">, it was agreed that </w:t>
      </w:r>
      <w:r w:rsidRPr="001D3DB8">
        <w:rPr>
          <w:rFonts w:hint="eastAsia"/>
        </w:rPr>
        <w:t xml:space="preserve">the </w:t>
      </w:r>
      <w:r w:rsidRPr="001D3DB8">
        <w:t>TDL models specified in TR38.901 will be simplified for UE demodulation performance test, and the frequency correlation function (FCF) is used as a figure of merit in the comparison of different simplification proposals. The FCF should be calculated after the delay scaling and the quantization of the channel. This approach was taken into account, and corresponding text proposal is shown below.</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sidRPr="009914CF">
        <w:rPr>
          <w:rFonts w:hint="eastAsia"/>
          <w:highlight w:val="green"/>
          <w:lang w:eastAsia="zh-CN"/>
        </w:rPr>
        <w:t xml:space="preserve">Agreement: Remove e.g. in </w:t>
      </w:r>
      <w:r w:rsidRPr="009914CF">
        <w:rPr>
          <w:highlight w:val="green"/>
          <w:lang w:eastAsia="zh-CN"/>
        </w:rPr>
        <w:t>“</w:t>
      </w:r>
      <w:r w:rsidRPr="009914CF">
        <w:rPr>
          <w:highlight w:val="green"/>
        </w:rPr>
        <w:t>Apply the quantization to the delay resolution (e.g. 5 ns)</w:t>
      </w:r>
      <w:r w:rsidRPr="009914CF">
        <w:rPr>
          <w:highlight w:val="green"/>
          <w:lang w:eastAsia="zh-CN"/>
        </w:rPr>
        <w:t>”</w:t>
      </w:r>
    </w:p>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9914CF">
        <w:rPr>
          <w:rFonts w:ascii="Arial" w:hAnsi="Arial" w:cs="Arial"/>
          <w:b/>
          <w:highlight w:val="green"/>
        </w:rPr>
        <w:t>Approved</w:t>
      </w:r>
      <w:r w:rsidRPr="009914CF">
        <w:rPr>
          <w:rFonts w:ascii="Arial" w:hAnsi="Arial" w:cs="Arial"/>
          <w:b/>
          <w:highlight w:val="green"/>
        </w:rPr>
        <w:br/>
      </w:r>
      <w:r w:rsidRPr="009914CF">
        <w:rPr>
          <w:rFonts w:ascii="Arial" w:hAnsi="Arial" w:cs="Arial"/>
          <w:b/>
          <w:highlight w:val="green"/>
        </w:rPr>
        <w:br/>
      </w:r>
    </w:p>
    <w:p w:rsidR="009F113F" w:rsidRDefault="00FF358B" w:rsidP="009F113F">
      <w:pPr>
        <w:rPr>
          <w:i/>
        </w:rPr>
      </w:pPr>
      <w:hyperlink r:id="rId2057" w:history="1">
        <w:r w:rsidR="009F113F">
          <w:rPr>
            <w:rStyle w:val="Hyperlink"/>
            <w:rFonts w:ascii="Arial" w:hAnsi="Arial" w:cs="Arial"/>
            <w:b/>
            <w:sz w:val="24"/>
          </w:rPr>
          <w:t>R4-1812334</w:t>
        </w:r>
      </w:hyperlink>
      <w:r w:rsidR="009F113F">
        <w:rPr>
          <w:b/>
        </w:rPr>
        <w:tab/>
        <w:t>TP for introducing propagation conditions (Annex B) of TS 38.101-4</w:t>
      </w:r>
      <w:r w:rsidR="009F113F">
        <w:rPr>
          <w:b/>
        </w:rPr>
        <w:br/>
      </w:r>
      <w:r w:rsidR="009F113F">
        <w:tab/>
      </w:r>
      <w:r w:rsidR="009F113F">
        <w:tab/>
      </w:r>
      <w:r w:rsidR="009F113F">
        <w:tab/>
      </w:r>
      <w:r w:rsidR="009F113F">
        <w:tab/>
      </w:r>
      <w:r w:rsidR="009F113F">
        <w:tab/>
        <w:t>38.101-4 v0.1.0</w:t>
      </w:r>
      <w:r w:rsidR="009F113F">
        <w:br/>
      </w:r>
      <w:r w:rsidR="009F113F">
        <w:rPr>
          <w:i/>
        </w:rPr>
        <w:tab/>
      </w:r>
      <w:r w:rsidR="009F113F">
        <w:rPr>
          <w:i/>
        </w:rPr>
        <w:tab/>
      </w:r>
      <w:r w:rsidR="009F113F">
        <w:rPr>
          <w:i/>
        </w:rPr>
        <w:tab/>
      </w:r>
      <w:r w:rsidR="009F113F">
        <w:rPr>
          <w:i/>
        </w:rPr>
        <w:tab/>
      </w:r>
      <w:r w:rsidR="009F113F">
        <w:rPr>
          <w:i/>
        </w:rPr>
        <w:tab/>
        <w:t>Source: Huawei Technologies Sweden AB</w:t>
      </w:r>
    </w:p>
    <w:p w:rsidR="009F113F" w:rsidRDefault="009F113F" w:rsidP="009F113F">
      <w:pPr>
        <w:rPr>
          <w:rFonts w:ascii="Arial" w:hAnsi="Arial" w:cs="Arial"/>
          <w:b/>
        </w:rPr>
      </w:pPr>
      <w:r>
        <w:rPr>
          <w:rFonts w:ascii="Arial" w:hAnsi="Arial" w:cs="Arial"/>
          <w:b/>
        </w:rPr>
        <w:t xml:space="preserve">Abstract: </w:t>
      </w:r>
    </w:p>
    <w:p w:rsidR="009F113F" w:rsidRPr="001D3DB8" w:rsidRDefault="009F113F" w:rsidP="009F113F">
      <w:r w:rsidRPr="001D3DB8">
        <w:t xml:space="preserve">During RAN4#88 meeting, the specification skeleton for TS 38.101-4 [1] and way forward for </w:t>
      </w:r>
      <w:r w:rsidRPr="001D3DB8">
        <w:rPr>
          <w:rFonts w:hint="eastAsia"/>
        </w:rPr>
        <w:t xml:space="preserve">channel model </w:t>
      </w:r>
      <w:r w:rsidRPr="001D3DB8">
        <w:t xml:space="preserve">[2] were agreed. Based on the skeleton given in [1], we draft the corresponding section </w:t>
      </w:r>
      <w:r w:rsidRPr="001D3DB8">
        <w:rPr>
          <w:rFonts w:hint="eastAsia"/>
        </w:rPr>
        <w:t xml:space="preserve">Annex B </w:t>
      </w:r>
      <w:r w:rsidRPr="001D3DB8">
        <w:t xml:space="preserve">for NR </w:t>
      </w:r>
      <w:r w:rsidRPr="001D3DB8">
        <w:rPr>
          <w:rFonts w:hint="eastAsia"/>
        </w:rPr>
        <w:t>UE channel model</w:t>
      </w:r>
      <w:r w:rsidRPr="001D3DB8">
        <w:t>.</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rPr>
          <w:color w:val="C00000"/>
          <w:u w:val="single"/>
          <w:lang w:eastAsia="zh-CN"/>
        </w:rPr>
      </w:pPr>
      <w:r>
        <w:rPr>
          <w:rFonts w:hint="eastAsia"/>
          <w:color w:val="C00000"/>
          <w:u w:val="single"/>
          <w:lang w:eastAsia="zh-CN"/>
        </w:rPr>
        <w:t>Reference channel and others</w:t>
      </w:r>
    </w:p>
    <w:p w:rsidR="009F113F" w:rsidRDefault="00FF358B" w:rsidP="009F113F">
      <w:pPr>
        <w:rPr>
          <w:i/>
        </w:rPr>
      </w:pPr>
      <w:hyperlink r:id="rId2058" w:history="1">
        <w:r w:rsidR="009F113F">
          <w:rPr>
            <w:rStyle w:val="Hyperlink"/>
            <w:rFonts w:ascii="Arial" w:hAnsi="Arial" w:cs="Arial"/>
            <w:b/>
            <w:sz w:val="24"/>
          </w:rPr>
          <w:t>R4-1812207</w:t>
        </w:r>
      </w:hyperlink>
      <w:r w:rsidR="009F113F">
        <w:rPr>
          <w:b/>
        </w:rPr>
        <w:tab/>
        <w:t>TP to TS 38.101-4: Annex A Measurement channels</w:t>
      </w:r>
      <w:r w:rsidR="009F113F">
        <w:rPr>
          <w:b/>
        </w:rPr>
        <w:br/>
      </w:r>
      <w:r w:rsidR="009F113F">
        <w:tab/>
      </w:r>
      <w:r w:rsidR="009F113F">
        <w:tab/>
      </w:r>
      <w:r w:rsidR="009F113F">
        <w:tab/>
      </w:r>
      <w:r w:rsidR="009F113F">
        <w:tab/>
      </w:r>
      <w:r w:rsidR="009F113F">
        <w:tab/>
        <w:t>38.101-4 v0.1.0</w:t>
      </w:r>
      <w:r w:rsidR="009F113F">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plan [2] were agreed. In this paper we provide text proposal for Annex A based on agreements from the last RAN4 meetings captured in paper with PDSCH simulation assumptions [3] and in way forward on NR PDCCH demodulation requirements [4].</w:t>
      </w:r>
    </w:p>
    <w:p w:rsidR="009F113F" w:rsidRDefault="009F113F" w:rsidP="009F113F">
      <w:r>
        <w:t>This TP provides Annex A for TS 38.101-4 which contains</w:t>
      </w:r>
    </w:p>
    <w:p w:rsidR="009F113F" w:rsidRDefault="009F113F" w:rsidP="009F113F">
      <w:r>
        <w:rPr>
          <w:rFonts w:hint="eastAsia"/>
        </w:rPr>
        <w:t>•</w:t>
      </w:r>
      <w:r>
        <w:tab/>
        <w:t>A.1 General part (Throughput definition and TDD UL-DL patterns for FR1/FR2)</w:t>
      </w:r>
    </w:p>
    <w:p w:rsidR="009F113F" w:rsidRDefault="009F113F" w:rsidP="009F113F">
      <w:r>
        <w:rPr>
          <w:rFonts w:hint="eastAsia"/>
        </w:rPr>
        <w:t>•</w:t>
      </w:r>
      <w:r>
        <w:tab/>
        <w:t>A.3 DL reference measurement channels (PDSCH and PDCCH for FR1 and FR2 tests)</w:t>
      </w:r>
    </w:p>
    <w:p w:rsidR="009F113F" w:rsidRDefault="009F113F" w:rsidP="009F113F">
      <w:pPr>
        <w:rPr>
          <w:lang w:eastAsia="zh-CN"/>
        </w:rPr>
      </w:pPr>
      <w:r>
        <w:rPr>
          <w:rFonts w:hint="eastAsia"/>
        </w:rPr>
        <w:t>•</w:t>
      </w:r>
      <w:r>
        <w:tab/>
        <w:t>A.5 OFDMA Channel Noise Generator (OCNG) patterns for FDD and TDD</w:t>
      </w:r>
    </w:p>
    <w:p w:rsidR="009F113F" w:rsidRDefault="009F113F" w:rsidP="009F113F">
      <w:pPr>
        <w:rPr>
          <w:lang w:eastAsia="zh-CN"/>
        </w:rPr>
      </w:pPr>
      <w:r>
        <w:rPr>
          <w:rFonts w:hint="eastAsia"/>
          <w:lang w:eastAsia="zh-CN"/>
        </w:rPr>
        <w:t>(for approval)</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059" w:history="1">
        <w:r w:rsidR="009F113F">
          <w:rPr>
            <w:rStyle w:val="Hyperlink"/>
            <w:rFonts w:ascii="Arial" w:hAnsi="Arial" w:cs="Arial"/>
            <w:b/>
            <w:sz w:val="24"/>
          </w:rPr>
          <w:t>R4-1812276</w:t>
        </w:r>
      </w:hyperlink>
      <w:r w:rsidR="009F113F">
        <w:rPr>
          <w:b/>
        </w:rPr>
        <w:tab/>
        <w:t>TP to TS38.101-4 Annex C: Downlink physical channels</w:t>
      </w:r>
      <w:r w:rsidR="009F113F">
        <w:rPr>
          <w:b/>
        </w:rPr>
        <w:br/>
      </w:r>
      <w:r w:rsidR="009F113F">
        <w:tab/>
      </w:r>
      <w:r w:rsidR="009F113F">
        <w:tab/>
      </w:r>
      <w:r w:rsidR="009F113F">
        <w:tab/>
      </w:r>
      <w:r w:rsidR="009F113F">
        <w:tab/>
      </w:r>
      <w:r w:rsidR="009F113F">
        <w:tab/>
        <w:t>38.101-4 v0.1.0</w:t>
      </w:r>
      <w:r w:rsidR="009F113F">
        <w:br/>
      </w:r>
      <w:r w:rsidR="009F113F">
        <w:rPr>
          <w:i/>
        </w:rPr>
        <w:tab/>
      </w:r>
      <w:r w:rsidR="009F113F">
        <w:rPr>
          <w:i/>
        </w:rPr>
        <w:tab/>
      </w:r>
      <w:r w:rsidR="009F113F">
        <w:rPr>
          <w:i/>
        </w:rPr>
        <w:tab/>
      </w:r>
      <w:r w:rsidR="009F113F">
        <w:rPr>
          <w:i/>
        </w:rPr>
        <w:tab/>
      </w:r>
      <w:r w:rsidR="009F113F">
        <w:rPr>
          <w:i/>
        </w:rPr>
        <w:tab/>
        <w:t>Source: CATT</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 xml:space="preserve">Based on RAN5 request, annex letters are needed to be aligned in current 38.101 series specifications. In RAN4#88 meeting, an updated skeleton [1] for TS38.101-4 was approved. In order to complete the demodulation performance part as soon as possible, a WF [2] for TS38.101-4 draft plan was approved as well. This contribution provides a text proposal on downlink physical channels in Annex C for TS38.101-4. </w:t>
      </w:r>
    </w:p>
    <w:p w:rsidR="009F113F" w:rsidRDefault="009F113F" w:rsidP="009F113F">
      <w:r>
        <w:t>It is proposed that the attached text proposal is included in TS 38.101-4.</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2060" w:history="1">
        <w:r>
          <w:rPr>
            <w:rStyle w:val="Hyperlink"/>
            <w:rFonts w:ascii="Arial" w:hAnsi="Arial" w:cs="Arial"/>
            <w:b/>
          </w:rPr>
          <w:t>R4-1814023</w:t>
        </w:r>
      </w:hyperlink>
      <w:r>
        <w:rPr>
          <w:rFonts w:ascii="Arial" w:hAnsi="Arial" w:cs="Arial"/>
          <w:b/>
        </w:rPr>
        <w:t xml:space="preserve"> (from </w:t>
      </w:r>
      <w:hyperlink r:id="rId2061" w:history="1">
        <w:r>
          <w:rPr>
            <w:rStyle w:val="Hyperlink"/>
            <w:rFonts w:ascii="Arial" w:hAnsi="Arial" w:cs="Arial"/>
            <w:b/>
          </w:rPr>
          <w:t>R4-1812276)</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062" w:history="1">
        <w:r w:rsidR="009F113F">
          <w:rPr>
            <w:rStyle w:val="Hyperlink"/>
            <w:rFonts w:ascii="Arial" w:hAnsi="Arial" w:cs="Arial"/>
            <w:b/>
            <w:sz w:val="24"/>
          </w:rPr>
          <w:t>R4-1814023</w:t>
        </w:r>
      </w:hyperlink>
      <w:r w:rsidR="009F113F">
        <w:rPr>
          <w:b/>
        </w:rPr>
        <w:tab/>
        <w:t>TP to TS38.101-4 Annex C: Downlink physical channels</w:t>
      </w:r>
      <w:r w:rsidR="009F113F">
        <w:rPr>
          <w:b/>
        </w:rPr>
        <w:br/>
      </w:r>
      <w:r w:rsidR="009F113F">
        <w:tab/>
      </w:r>
      <w:r w:rsidR="009F113F">
        <w:tab/>
      </w:r>
      <w:r w:rsidR="009F113F">
        <w:tab/>
      </w:r>
      <w:r w:rsidR="009F113F">
        <w:tab/>
      </w:r>
      <w:r w:rsidR="009F113F">
        <w:tab/>
        <w:t>38.101-4 v0.1.0</w:t>
      </w:r>
      <w:r w:rsidR="009F113F">
        <w:br/>
      </w:r>
      <w:r w:rsidR="009F113F">
        <w:rPr>
          <w:i/>
        </w:rPr>
        <w:tab/>
      </w:r>
      <w:r w:rsidR="009F113F">
        <w:rPr>
          <w:i/>
        </w:rPr>
        <w:tab/>
      </w:r>
      <w:r w:rsidR="009F113F">
        <w:rPr>
          <w:i/>
        </w:rPr>
        <w:tab/>
      </w:r>
      <w:r w:rsidR="009F113F">
        <w:rPr>
          <w:i/>
        </w:rPr>
        <w:tab/>
      </w:r>
      <w:r w:rsidR="009F113F">
        <w:rPr>
          <w:i/>
        </w:rPr>
        <w:tab/>
        <w:t>Source: CATT</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 xml:space="preserve">Based on RAN5 request, annex letters are needed to be aligned in current 38.101 series specifications. In RAN4#88 meeting, an updated skeleton [1] for TS38.101-4 was approved. In order to complete the demodulation performance part as soon as possible, a WF [2] for TS38.101-4 draft plan was approved as well. This contribution provides a text proposal on downlink physical channels in Annex C for TS38.101-4. </w:t>
      </w:r>
    </w:p>
    <w:p w:rsidR="009F113F" w:rsidRDefault="009F113F" w:rsidP="009F113F">
      <w:r>
        <w:t>It is proposed that the attached text proposal is included in TS 38.101-4.</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Pr>
          <w:rFonts w:ascii="Arial" w:hAnsi="Arial" w:cs="Arial" w:hint="eastAsia"/>
          <w:b/>
          <w:highlight w:val="green"/>
          <w:lang w:eastAsia="zh-CN"/>
        </w:rPr>
        <w:t>Approved</w:t>
      </w:r>
      <w:r w:rsidRPr="00060D3F">
        <w:rPr>
          <w:rFonts w:ascii="Arial" w:hAnsi="Arial" w:cs="Arial"/>
          <w:b/>
          <w:highlight w:val="green"/>
        </w:rPr>
        <w:br/>
      </w:r>
      <w:r w:rsidRPr="00060D3F">
        <w:rPr>
          <w:rFonts w:ascii="Arial" w:hAnsi="Arial" w:cs="Arial"/>
          <w:b/>
          <w:highlight w:val="green"/>
        </w:rPr>
        <w:br/>
      </w:r>
    </w:p>
    <w:p w:rsidR="009F113F" w:rsidRDefault="00FF358B" w:rsidP="009F113F">
      <w:pPr>
        <w:rPr>
          <w:i/>
        </w:rPr>
      </w:pPr>
      <w:hyperlink r:id="rId2063" w:history="1">
        <w:r w:rsidR="009F113F">
          <w:rPr>
            <w:rStyle w:val="Hyperlink"/>
            <w:rFonts w:ascii="Arial" w:hAnsi="Arial" w:cs="Arial"/>
            <w:b/>
            <w:sz w:val="24"/>
          </w:rPr>
          <w:t>R4-1812277</w:t>
        </w:r>
      </w:hyperlink>
      <w:r w:rsidR="009F113F">
        <w:rPr>
          <w:b/>
        </w:rPr>
        <w:tab/>
        <w:t>TP to TS38.101-4 Annex E: Environmental conditions</w:t>
      </w:r>
      <w:r w:rsidR="009F113F">
        <w:rPr>
          <w:b/>
        </w:rPr>
        <w:br/>
      </w:r>
      <w:r w:rsidR="009F113F">
        <w:tab/>
      </w:r>
      <w:r w:rsidR="009F113F">
        <w:tab/>
      </w:r>
      <w:r w:rsidR="009F113F">
        <w:tab/>
      </w:r>
      <w:r w:rsidR="009F113F">
        <w:tab/>
      </w:r>
      <w:r w:rsidR="009F113F">
        <w:tab/>
        <w:t>38.101-4 v0.1.0</w:t>
      </w:r>
      <w:r w:rsidR="009F113F">
        <w:br/>
      </w:r>
      <w:r w:rsidR="009F113F">
        <w:rPr>
          <w:i/>
        </w:rPr>
        <w:tab/>
      </w:r>
      <w:r w:rsidR="009F113F">
        <w:rPr>
          <w:i/>
        </w:rPr>
        <w:tab/>
      </w:r>
      <w:r w:rsidR="009F113F">
        <w:rPr>
          <w:i/>
        </w:rPr>
        <w:tab/>
      </w:r>
      <w:r w:rsidR="009F113F">
        <w:rPr>
          <w:i/>
        </w:rPr>
        <w:tab/>
      </w:r>
      <w:r w:rsidR="009F113F">
        <w:rPr>
          <w:i/>
        </w:rPr>
        <w:tab/>
        <w:t>Source: CATT</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 xml:space="preserve">Based on RAN5 request, annex letters are needed to be aligned in current 38.101 series specifications. In RAN4#88 meeting, an updated skeleton [1] for TS38.101-4 was approved. In order to complete the demodulation performance part as soon as possible, a WF [2] for TS38.101-4 draft plan was approved as well. This contribution provides a text proposal on Environmental conditions in Annex E for TS38.101-4. </w:t>
      </w:r>
    </w:p>
    <w:p w:rsidR="009F113F" w:rsidRDefault="009F113F" w:rsidP="009F113F">
      <w:r>
        <w:t>It is proposed that the attached text proposal is included in TS 38.101-4.</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2064" w:history="1">
        <w:r>
          <w:rPr>
            <w:rStyle w:val="Hyperlink"/>
            <w:rFonts w:ascii="Arial" w:hAnsi="Arial" w:cs="Arial"/>
            <w:b/>
          </w:rPr>
          <w:t>R4-1814024</w:t>
        </w:r>
      </w:hyperlink>
      <w:r>
        <w:rPr>
          <w:rFonts w:ascii="Arial" w:hAnsi="Arial" w:cs="Arial"/>
          <w:b/>
        </w:rPr>
        <w:t xml:space="preserve"> (from </w:t>
      </w:r>
      <w:hyperlink r:id="rId2065" w:history="1">
        <w:r>
          <w:rPr>
            <w:rStyle w:val="Hyperlink"/>
            <w:rFonts w:ascii="Arial" w:hAnsi="Arial" w:cs="Arial"/>
            <w:b/>
          </w:rPr>
          <w:t>R4-1812277)</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066" w:history="1">
        <w:r w:rsidR="009F113F">
          <w:rPr>
            <w:rStyle w:val="Hyperlink"/>
            <w:rFonts w:ascii="Arial" w:hAnsi="Arial" w:cs="Arial"/>
            <w:b/>
            <w:sz w:val="24"/>
          </w:rPr>
          <w:t>R4-1814024</w:t>
        </w:r>
      </w:hyperlink>
      <w:r w:rsidR="009F113F">
        <w:rPr>
          <w:b/>
        </w:rPr>
        <w:tab/>
        <w:t>TP to TS38.101-4 Annex E: Environmental conditions</w:t>
      </w:r>
      <w:r w:rsidR="009F113F">
        <w:rPr>
          <w:b/>
        </w:rPr>
        <w:br/>
      </w:r>
      <w:r w:rsidR="009F113F">
        <w:tab/>
      </w:r>
      <w:r w:rsidR="009F113F">
        <w:tab/>
      </w:r>
      <w:r w:rsidR="009F113F">
        <w:tab/>
      </w:r>
      <w:r w:rsidR="009F113F">
        <w:tab/>
      </w:r>
      <w:r w:rsidR="009F113F">
        <w:tab/>
        <w:t>38.101-4 v0.1.0</w:t>
      </w:r>
      <w:r w:rsidR="009F113F">
        <w:br/>
      </w:r>
      <w:r w:rsidR="009F113F">
        <w:rPr>
          <w:i/>
        </w:rPr>
        <w:tab/>
      </w:r>
      <w:r w:rsidR="009F113F">
        <w:rPr>
          <w:i/>
        </w:rPr>
        <w:tab/>
      </w:r>
      <w:r w:rsidR="009F113F">
        <w:rPr>
          <w:i/>
        </w:rPr>
        <w:tab/>
      </w:r>
      <w:r w:rsidR="009F113F">
        <w:rPr>
          <w:i/>
        </w:rPr>
        <w:tab/>
      </w:r>
      <w:r w:rsidR="009F113F">
        <w:rPr>
          <w:i/>
        </w:rPr>
        <w:tab/>
        <w:t>Source: CATT</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 xml:space="preserve">Based on RAN5 request, annex letters are needed to be aligned in current 38.101 series specifications. In RAN4#88 meeting, an updated skeleton [1] for TS38.101-4 was approved. In order to complete the demodulation performance part as soon as possible, a WF [2] for TS38.101-4 draft plan was approved as well. This contribution provides a text proposal on Environmental conditions in Annex E for TS38.101-4. </w:t>
      </w:r>
    </w:p>
    <w:p w:rsidR="009F113F" w:rsidRDefault="009F113F" w:rsidP="009F113F">
      <w:r>
        <w:t>It is proposed that the attached text proposal is included in TS 38.101-4.</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Pr>
          <w:rFonts w:ascii="Arial" w:hAnsi="Arial" w:cs="Arial" w:hint="eastAsia"/>
          <w:b/>
          <w:highlight w:val="green"/>
          <w:lang w:eastAsia="zh-CN"/>
        </w:rPr>
        <w:t>Approved</w:t>
      </w:r>
      <w:r w:rsidRPr="00060D3F">
        <w:rPr>
          <w:rFonts w:ascii="Arial" w:hAnsi="Arial" w:cs="Arial"/>
          <w:b/>
          <w:highlight w:val="green"/>
        </w:rPr>
        <w:br/>
      </w:r>
      <w:r w:rsidRPr="00060D3F">
        <w:rPr>
          <w:rFonts w:ascii="Arial" w:hAnsi="Arial" w:cs="Arial"/>
          <w:b/>
          <w:highlight w:val="green"/>
        </w:rPr>
        <w:br/>
      </w:r>
    </w:p>
    <w:p w:rsidR="009F113F" w:rsidRDefault="00FF358B" w:rsidP="009F113F">
      <w:pPr>
        <w:rPr>
          <w:i/>
        </w:rPr>
      </w:pPr>
      <w:hyperlink r:id="rId2067" w:history="1">
        <w:r w:rsidR="009F113F">
          <w:rPr>
            <w:rStyle w:val="Hyperlink"/>
            <w:rFonts w:ascii="Arial" w:hAnsi="Arial" w:cs="Arial"/>
            <w:b/>
            <w:sz w:val="24"/>
          </w:rPr>
          <w:t>R4-1812084</w:t>
        </w:r>
      </w:hyperlink>
      <w:r w:rsidR="009F113F">
        <w:rPr>
          <w:b/>
        </w:rPr>
        <w:tab/>
        <w:t>Noc level, Band groups and Reference point for FR2 demod: 38.101-4 Text Proposal</w:t>
      </w:r>
      <w:r w:rsidR="009F113F">
        <w:rPr>
          <w:b/>
        </w:rPr>
        <w:br/>
      </w:r>
      <w:r w:rsidR="009F113F">
        <w:rPr>
          <w:i/>
        </w:rPr>
        <w:tab/>
      </w:r>
      <w:r w:rsidR="009F113F">
        <w:rPr>
          <w:i/>
        </w:rPr>
        <w:tab/>
      </w:r>
      <w:r w:rsidR="009F113F">
        <w:rPr>
          <w:i/>
        </w:rPr>
        <w:tab/>
      </w:r>
      <w:r w:rsidR="009F113F">
        <w:rPr>
          <w:i/>
        </w:rPr>
        <w:tab/>
      </w:r>
      <w:r w:rsidR="009F113F">
        <w:rPr>
          <w:i/>
        </w:rPr>
        <w:tab/>
        <w:t>Source: ANRITSU LTD</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 xml:space="preserve">38.101-4 Text Proposal to add Noc level, Band groups and Reference point for FR2 demodulation and CSI. </w:t>
      </w:r>
    </w:p>
    <w:p w:rsidR="009F113F" w:rsidRDefault="009F113F" w:rsidP="009F113F">
      <w:pPr>
        <w:rPr>
          <w:lang w:eastAsia="zh-CN"/>
        </w:rPr>
      </w:pPr>
      <w:r>
        <w:rPr>
          <w:lang w:eastAsia="zh-CN"/>
        </w:rPr>
        <w:t xml:space="preserve">At RAN#88 in Gothenburg </w:t>
      </w:r>
      <w:hyperlink r:id="rId2068" w:history="1">
        <w:r>
          <w:rPr>
            <w:rStyle w:val="Hyperlink"/>
            <w:lang w:eastAsia="zh-CN"/>
          </w:rPr>
          <w:t>R4-1809772</w:t>
        </w:r>
      </w:hyperlink>
      <w:r>
        <w:rPr>
          <w:lang w:eastAsia="zh-CN"/>
        </w:rPr>
        <w:t xml:space="preserve"> [1] was presented which contained a proposal on how to specify Demodulation requirements, and a Way Forward on specifying NR demodulation was agreed in </w:t>
      </w:r>
      <w:hyperlink r:id="rId2069" w:history="1">
        <w:r>
          <w:rPr>
            <w:rStyle w:val="Hyperlink"/>
            <w:lang w:eastAsia="zh-CN"/>
          </w:rPr>
          <w:t>R4-1811892</w:t>
        </w:r>
      </w:hyperlink>
      <w:r>
        <w:rPr>
          <w:lang w:eastAsia="zh-CN"/>
        </w:rPr>
        <w:t xml:space="preserve"> [2]. Since then there has also been some e-mail debate about how to capture the SNR requirement in TS 36.101-4. </w:t>
      </w:r>
    </w:p>
    <w:p w:rsidR="009F113F" w:rsidRPr="006548CF" w:rsidRDefault="009F113F" w:rsidP="009F113F">
      <w:pPr>
        <w:rPr>
          <w:lang w:eastAsia="zh-CN"/>
        </w:rPr>
      </w:pPr>
      <w:r>
        <w:rPr>
          <w:lang w:eastAsia="zh-CN"/>
        </w:rPr>
        <w:t xml:space="preserve">This document contains a text proposal based on the TS 38.101-4 skeleton in </w:t>
      </w:r>
      <w:hyperlink r:id="rId2070" w:history="1">
        <w:r>
          <w:rPr>
            <w:rStyle w:val="Hyperlink"/>
            <w:lang w:eastAsia="zh-CN"/>
          </w:rPr>
          <w:t>R4-1811357</w:t>
        </w:r>
      </w:hyperlink>
      <w:r>
        <w:rPr>
          <w:lang w:eastAsia="zh-CN"/>
        </w:rPr>
        <w:t xml:space="preserve"> [3].</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r>
      <w:r w:rsidR="00212479">
        <w:rPr>
          <w:rFonts w:ascii="Arial" w:hAnsi="Arial" w:cs="Arial"/>
          <w:b/>
        </w:rPr>
        <w:t>Noted</w:t>
      </w:r>
      <w:r>
        <w:rPr>
          <w:rFonts w:ascii="Arial" w:hAnsi="Arial" w:cs="Arial"/>
          <w:b/>
        </w:rPr>
        <w:br/>
      </w:r>
      <w:r>
        <w:rPr>
          <w:rFonts w:ascii="Arial" w:hAnsi="Arial" w:cs="Arial"/>
          <w:b/>
        </w:rPr>
        <w:br/>
      </w:r>
    </w:p>
    <w:p w:rsidR="009F113F" w:rsidRDefault="00FF358B" w:rsidP="009F113F">
      <w:pPr>
        <w:rPr>
          <w:i/>
        </w:rPr>
      </w:pPr>
      <w:hyperlink r:id="rId2071" w:history="1">
        <w:r w:rsidR="009F113F">
          <w:rPr>
            <w:rStyle w:val="Hyperlink"/>
            <w:rFonts w:ascii="Arial" w:hAnsi="Arial" w:cs="Arial"/>
            <w:b/>
            <w:sz w:val="24"/>
          </w:rPr>
          <w:t>R4-1813931</w:t>
        </w:r>
      </w:hyperlink>
      <w:r w:rsidR="009F113F">
        <w:rPr>
          <w:b/>
        </w:rPr>
        <w:tab/>
        <w:t>Noc level, Band groups and Reference point for FR2 demod: 38.101-4 Text Proposal</w:t>
      </w:r>
      <w:r w:rsidR="009F113F">
        <w:rPr>
          <w:b/>
        </w:rPr>
        <w:br/>
      </w:r>
      <w:r w:rsidR="009F113F">
        <w:rPr>
          <w:i/>
        </w:rPr>
        <w:tab/>
      </w:r>
      <w:r w:rsidR="009F113F">
        <w:rPr>
          <w:i/>
        </w:rPr>
        <w:tab/>
      </w:r>
      <w:r w:rsidR="009F113F">
        <w:rPr>
          <w:i/>
        </w:rPr>
        <w:tab/>
      </w:r>
      <w:r w:rsidR="009F113F">
        <w:rPr>
          <w:i/>
        </w:rPr>
        <w:tab/>
      </w:r>
      <w:r w:rsidR="009F113F">
        <w:rPr>
          <w:i/>
        </w:rPr>
        <w:tab/>
        <w:t>Source: ANRITSU LTD</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 xml:space="preserve">38.101-4 Text Proposal to add Noc level, Band groups and Reference point for FR2 demodulation and CSI. </w:t>
      </w:r>
    </w:p>
    <w:p w:rsidR="009F113F" w:rsidRDefault="009F113F" w:rsidP="009F113F">
      <w:pPr>
        <w:rPr>
          <w:lang w:eastAsia="zh-CN"/>
        </w:rPr>
      </w:pPr>
      <w:r>
        <w:rPr>
          <w:lang w:eastAsia="zh-CN"/>
        </w:rPr>
        <w:t xml:space="preserve">At RAN#88 in Gothenburg </w:t>
      </w:r>
      <w:hyperlink r:id="rId2072" w:history="1">
        <w:r>
          <w:rPr>
            <w:rStyle w:val="Hyperlink"/>
            <w:lang w:eastAsia="zh-CN"/>
          </w:rPr>
          <w:t>R4-1809772</w:t>
        </w:r>
      </w:hyperlink>
      <w:r>
        <w:rPr>
          <w:lang w:eastAsia="zh-CN"/>
        </w:rPr>
        <w:t xml:space="preserve"> [1] was presented which contained a proposal on how to specify Demodulation requirements, and a Way Forward on specifying NR demodulation was agreed in </w:t>
      </w:r>
      <w:hyperlink r:id="rId2073" w:history="1">
        <w:r>
          <w:rPr>
            <w:rStyle w:val="Hyperlink"/>
            <w:lang w:eastAsia="zh-CN"/>
          </w:rPr>
          <w:t>R4-1811892</w:t>
        </w:r>
      </w:hyperlink>
      <w:r>
        <w:rPr>
          <w:lang w:eastAsia="zh-CN"/>
        </w:rPr>
        <w:t xml:space="preserve"> [2]. Since then there has also been some e-mail debate about how to capture the SNR requirement in TS 36.101-4. </w:t>
      </w:r>
    </w:p>
    <w:p w:rsidR="009F113F" w:rsidRPr="006548CF" w:rsidRDefault="009F113F" w:rsidP="009F113F">
      <w:pPr>
        <w:rPr>
          <w:lang w:eastAsia="zh-CN"/>
        </w:rPr>
      </w:pPr>
      <w:r>
        <w:rPr>
          <w:lang w:eastAsia="zh-CN"/>
        </w:rPr>
        <w:t xml:space="preserve">This document contains a text proposal based on the TS 38.101-4 skeleton in </w:t>
      </w:r>
      <w:hyperlink r:id="rId2074" w:history="1">
        <w:r>
          <w:rPr>
            <w:rStyle w:val="Hyperlink"/>
            <w:lang w:eastAsia="zh-CN"/>
          </w:rPr>
          <w:t>R4-1811357</w:t>
        </w:r>
      </w:hyperlink>
      <w:r>
        <w:rPr>
          <w:lang w:eastAsia="zh-CN"/>
        </w:rPr>
        <w:t xml:space="preserve"> [3].</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sidRPr="00212479">
        <w:rPr>
          <w:rFonts w:ascii="Arial" w:hAnsi="Arial" w:cs="Arial"/>
          <w:b/>
        </w:rPr>
        <w:t>Decision:</w:t>
      </w:r>
      <w:r w:rsidRPr="00212479">
        <w:rPr>
          <w:rFonts w:ascii="Arial" w:hAnsi="Arial" w:cs="Arial"/>
          <w:b/>
        </w:rPr>
        <w:tab/>
      </w:r>
      <w:r w:rsidRPr="00212479">
        <w:rPr>
          <w:rFonts w:ascii="Arial" w:hAnsi="Arial" w:cs="Arial"/>
          <w:b/>
        </w:rPr>
        <w:tab/>
      </w:r>
      <w:r w:rsidR="00212479" w:rsidRPr="00212479">
        <w:rPr>
          <w:rFonts w:ascii="Arial" w:hAnsi="Arial" w:cs="Arial"/>
          <w:b/>
        </w:rPr>
        <w:t>Withdrawn</w:t>
      </w:r>
      <w:r w:rsidRPr="00212479">
        <w:rPr>
          <w:rFonts w:ascii="Arial" w:hAnsi="Arial" w:cs="Arial"/>
          <w:b/>
        </w:rPr>
        <w:br/>
      </w:r>
      <w:r w:rsidRPr="00D564B1">
        <w:rPr>
          <w:rFonts w:ascii="Arial" w:hAnsi="Arial" w:cs="Arial"/>
          <w:b/>
          <w:highlight w:val="yellow"/>
        </w:rPr>
        <w:br/>
      </w:r>
    </w:p>
    <w:p w:rsidR="009F113F" w:rsidRDefault="009F113F" w:rsidP="009F113F">
      <w:pPr>
        <w:pStyle w:val="Heading5"/>
      </w:pPr>
      <w:bookmarkStart w:id="419" w:name="_Toc529479476"/>
      <w:r>
        <w:t>7.13.1.1</w:t>
      </w:r>
      <w:r>
        <w:tab/>
        <w:t>General: common parameters and scenarios [NR_newRAT-Perf]</w:t>
      </w:r>
      <w:bookmarkEnd w:id="419"/>
    </w:p>
    <w:p w:rsidR="009F113F" w:rsidRDefault="00FF358B" w:rsidP="009F113F">
      <w:pPr>
        <w:rPr>
          <w:i/>
        </w:rPr>
      </w:pPr>
      <w:hyperlink r:id="rId2075" w:history="1">
        <w:r w:rsidR="009F113F">
          <w:rPr>
            <w:rStyle w:val="Hyperlink"/>
            <w:rFonts w:ascii="Arial" w:hAnsi="Arial" w:cs="Arial"/>
            <w:b/>
            <w:sz w:val="24"/>
          </w:rPr>
          <w:t>R4-1812083</w:t>
        </w:r>
      </w:hyperlink>
      <w:r w:rsidR="009F113F">
        <w:rPr>
          <w:b/>
        </w:rPr>
        <w:tab/>
        <w:t>Noc level, Band groups and SNR for FR2 demodulation in 38.101-4</w:t>
      </w:r>
      <w:r w:rsidR="009F113F">
        <w:rPr>
          <w:b/>
        </w:rPr>
        <w:br/>
      </w:r>
      <w:r w:rsidR="009F113F">
        <w:rPr>
          <w:i/>
        </w:rPr>
        <w:tab/>
      </w:r>
      <w:r w:rsidR="009F113F">
        <w:rPr>
          <w:i/>
        </w:rPr>
        <w:tab/>
      </w:r>
      <w:r w:rsidR="009F113F">
        <w:rPr>
          <w:i/>
        </w:rPr>
        <w:tab/>
      </w:r>
      <w:r w:rsidR="009F113F">
        <w:rPr>
          <w:i/>
        </w:rPr>
        <w:tab/>
      </w:r>
      <w:r w:rsidR="009F113F">
        <w:rPr>
          <w:i/>
        </w:rPr>
        <w:tab/>
        <w:t>Source: ANRITSU LTD</w:t>
      </w:r>
    </w:p>
    <w:p w:rsidR="009F113F" w:rsidRDefault="009F113F" w:rsidP="009F113F">
      <w:pPr>
        <w:rPr>
          <w:rFonts w:ascii="Arial" w:hAnsi="Arial" w:cs="Arial"/>
          <w:b/>
        </w:rPr>
      </w:pPr>
      <w:r>
        <w:rPr>
          <w:rFonts w:ascii="Arial" w:hAnsi="Arial" w:cs="Arial"/>
          <w:b/>
        </w:rPr>
        <w:t xml:space="preserve">Abstract: </w:t>
      </w:r>
    </w:p>
    <w:p w:rsidR="009F113F" w:rsidRPr="006548CF" w:rsidRDefault="009F113F" w:rsidP="009F113F">
      <w:r w:rsidRPr="006548CF">
        <w:t>RAN4 is asked to endorse the following proposals:</w:t>
      </w:r>
    </w:p>
    <w:p w:rsidR="009F113F" w:rsidRPr="006548CF" w:rsidRDefault="009F113F" w:rsidP="009F113F">
      <w:pPr>
        <w:numPr>
          <w:ilvl w:val="0"/>
          <w:numId w:val="12"/>
        </w:numPr>
        <w:ind w:left="360"/>
      </w:pPr>
      <w:r w:rsidRPr="006548CF">
        <w:t xml:space="preserve">Proposal 1: Noc values for FR2 demodulation/CSI </w:t>
      </w:r>
      <w:r w:rsidRPr="006548CF">
        <w:rPr>
          <w:lang w:val="en-US"/>
        </w:rPr>
        <w:t>take both UE power class and band into account</w:t>
      </w:r>
    </w:p>
    <w:p w:rsidR="009F113F" w:rsidRPr="006548CF" w:rsidRDefault="009F113F" w:rsidP="009F113F">
      <w:pPr>
        <w:numPr>
          <w:ilvl w:val="0"/>
          <w:numId w:val="12"/>
        </w:numPr>
        <w:ind w:left="360"/>
      </w:pPr>
      <w:r w:rsidRPr="006548CF">
        <w:t>Proposal 2: Use the same FR2 Band grouping as in TS 38.133</w:t>
      </w:r>
    </w:p>
    <w:p w:rsidR="009F113F" w:rsidRPr="006548CF" w:rsidRDefault="009F113F" w:rsidP="009F113F">
      <w:pPr>
        <w:numPr>
          <w:ilvl w:val="0"/>
          <w:numId w:val="12"/>
        </w:numPr>
        <w:ind w:left="360"/>
      </w:pPr>
      <w:r w:rsidRPr="006548CF">
        <w:t>Proposal 3: Use Noc values based on Refsens: Power Class 3 in n260, Noc = -155dBm/Hz</w:t>
      </w:r>
    </w:p>
    <w:p w:rsidR="009F113F" w:rsidRPr="006548CF" w:rsidRDefault="009F113F" w:rsidP="009F113F">
      <w:pPr>
        <w:numPr>
          <w:ilvl w:val="0"/>
          <w:numId w:val="12"/>
        </w:numPr>
        <w:ind w:left="360"/>
      </w:pPr>
      <w:r w:rsidRPr="006548CF">
        <w:t>Proposal 4: Express the TS 38.101-4 SNR requirement at the Reference point as [x]dB +∆</w:t>
      </w:r>
      <w:r w:rsidRPr="006548CF">
        <w:rPr>
          <w:vertAlign w:val="subscript"/>
        </w:rPr>
        <w:t>BB</w:t>
      </w:r>
      <w:r w:rsidRPr="006548CF">
        <w:t>, where ∆</w:t>
      </w:r>
      <w:r w:rsidRPr="006548CF">
        <w:rPr>
          <w:vertAlign w:val="subscript"/>
        </w:rPr>
        <w:t>BB</w:t>
      </w:r>
      <w:r w:rsidRPr="006548CF">
        <w:t xml:space="preserve"> is captured in the general section and is associated with the chosen Noc level</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076" w:history="1">
        <w:r w:rsidR="009F113F">
          <w:rPr>
            <w:rStyle w:val="Hyperlink"/>
            <w:rFonts w:ascii="Arial" w:hAnsi="Arial" w:cs="Arial"/>
            <w:b/>
            <w:sz w:val="24"/>
          </w:rPr>
          <w:t>R4-1812202</w:t>
        </w:r>
      </w:hyperlink>
      <w:r w:rsidR="009F113F">
        <w:rPr>
          <w:b/>
        </w:rPr>
        <w:tab/>
        <w:t>NR UE Demodulation and CSI reporting requirements scenarios and common parameters</w:t>
      </w:r>
      <w:r w:rsidR="009F113F">
        <w:rPr>
          <w:b/>
        </w:rPr>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rPr>
      </w:pPr>
      <w:r>
        <w:rPr>
          <w:rFonts w:ascii="Arial" w:hAnsi="Arial" w:cs="Arial"/>
          <w:b/>
        </w:rPr>
        <w:t xml:space="preserve">Abstract: </w:t>
      </w:r>
    </w:p>
    <w:p w:rsidR="009F113F" w:rsidRPr="006548CF" w:rsidRDefault="009F113F" w:rsidP="009F113F">
      <w:r w:rsidRPr="006548CF">
        <w:t>In this contribution we provided views on the NR UE performance requirements scenarios and focus on the general scope of requirements and target scenarios. In summary, we make the following proposals:</w:t>
      </w:r>
    </w:p>
    <w:p w:rsidR="009F113F" w:rsidRPr="006548CF" w:rsidRDefault="009F113F" w:rsidP="009F113F">
      <w:pPr>
        <w:rPr>
          <w:b/>
        </w:rPr>
      </w:pPr>
      <w:r w:rsidRPr="006548CF">
        <w:rPr>
          <w:b/>
        </w:rPr>
        <w:t>Proposal #1:</w:t>
      </w:r>
      <w:r w:rsidRPr="006548CF">
        <w:rPr>
          <w:b/>
        </w:rPr>
        <w:tab/>
        <w:t>Use the following framework for SA/NSA requirements</w:t>
      </w:r>
    </w:p>
    <w:p w:rsidR="009F113F" w:rsidRPr="006548CF" w:rsidRDefault="009F113F" w:rsidP="009F113F">
      <w:pPr>
        <w:numPr>
          <w:ilvl w:val="0"/>
          <w:numId w:val="97"/>
        </w:numPr>
        <w:rPr>
          <w:b/>
        </w:rPr>
      </w:pPr>
      <w:r w:rsidRPr="006548CF">
        <w:rPr>
          <w:b/>
        </w:rPr>
        <w:t>SA/NSA Normal demodulation / CSI reporting performance requirements</w:t>
      </w:r>
    </w:p>
    <w:p w:rsidR="009F113F" w:rsidRPr="006548CF" w:rsidRDefault="009F113F" w:rsidP="009F113F">
      <w:pPr>
        <w:numPr>
          <w:ilvl w:val="1"/>
          <w:numId w:val="97"/>
        </w:numPr>
        <w:rPr>
          <w:b/>
        </w:rPr>
      </w:pPr>
      <w:r w:rsidRPr="006548CF">
        <w:rPr>
          <w:b/>
        </w:rPr>
        <w:t>Use noise-free LTE link for NSA mode for FR2.</w:t>
      </w:r>
    </w:p>
    <w:p w:rsidR="009F113F" w:rsidRPr="006548CF" w:rsidRDefault="009F113F" w:rsidP="009F113F">
      <w:pPr>
        <w:numPr>
          <w:ilvl w:val="1"/>
          <w:numId w:val="97"/>
        </w:numPr>
        <w:rPr>
          <w:b/>
        </w:rPr>
      </w:pPr>
      <w:r w:rsidRPr="006548CF">
        <w:rPr>
          <w:b/>
        </w:rPr>
        <w:t>Test case applicability for UEs supporting SA/NSA operation is FFS.</w:t>
      </w:r>
    </w:p>
    <w:p w:rsidR="009F113F" w:rsidRPr="006548CF" w:rsidRDefault="009F113F" w:rsidP="009F113F">
      <w:pPr>
        <w:numPr>
          <w:ilvl w:val="1"/>
          <w:numId w:val="97"/>
        </w:numPr>
        <w:rPr>
          <w:b/>
        </w:rPr>
      </w:pPr>
      <w:r w:rsidRPr="006548CF">
        <w:rPr>
          <w:b/>
        </w:rPr>
        <w:t xml:space="preserve">FFS if all SA requirements shall be tested for NSA case. </w:t>
      </w:r>
    </w:p>
    <w:p w:rsidR="009F113F" w:rsidRPr="006548CF" w:rsidRDefault="009F113F" w:rsidP="009F113F">
      <w:pPr>
        <w:numPr>
          <w:ilvl w:val="0"/>
          <w:numId w:val="97"/>
        </w:numPr>
        <w:rPr>
          <w:b/>
        </w:rPr>
      </w:pPr>
      <w:r w:rsidRPr="006548CF">
        <w:rPr>
          <w:b/>
        </w:rPr>
        <w:t>SA/NSA SDR performance requirements</w:t>
      </w:r>
    </w:p>
    <w:p w:rsidR="009F113F" w:rsidRPr="006548CF" w:rsidRDefault="009F113F" w:rsidP="009F113F">
      <w:pPr>
        <w:numPr>
          <w:ilvl w:val="1"/>
          <w:numId w:val="97"/>
        </w:numPr>
        <w:rPr>
          <w:b/>
        </w:rPr>
      </w:pPr>
      <w:r w:rsidRPr="006548CF">
        <w:rPr>
          <w:b/>
        </w:rPr>
        <w:lastRenderedPageBreak/>
        <w:t>Introduce both LTE and NR requirements for NSA (EN-DC) case</w:t>
      </w:r>
    </w:p>
    <w:p w:rsidR="009F113F" w:rsidRPr="006548CF" w:rsidRDefault="009F113F" w:rsidP="009F113F">
      <w:pPr>
        <w:numPr>
          <w:ilvl w:val="0"/>
          <w:numId w:val="97"/>
        </w:numPr>
        <w:rPr>
          <w:b/>
        </w:rPr>
      </w:pPr>
      <w:r w:rsidRPr="006548CF">
        <w:rPr>
          <w:b/>
        </w:rPr>
        <w:t>FFS: Impact of no support of simultaneous Tx/Rx and single UL transmission on the EN-DC requirements and test setups.</w:t>
      </w:r>
    </w:p>
    <w:p w:rsidR="009F113F" w:rsidRPr="006548CF" w:rsidRDefault="009F113F" w:rsidP="009F113F">
      <w:r w:rsidRPr="006548CF">
        <w:rPr>
          <w:b/>
        </w:rPr>
        <w:t>Proposal #2:</w:t>
      </w:r>
      <w:r w:rsidRPr="006548CF">
        <w:rPr>
          <w:b/>
        </w:rPr>
        <w:tab/>
        <w:t>Prioritize the following requirements in Rel-15</w:t>
      </w:r>
    </w:p>
    <w:p w:rsidR="009F113F" w:rsidRPr="006548CF" w:rsidRDefault="009F113F" w:rsidP="009F113F">
      <w:pPr>
        <w:numPr>
          <w:ilvl w:val="0"/>
          <w:numId w:val="97"/>
        </w:numPr>
        <w:rPr>
          <w:b/>
        </w:rPr>
      </w:pPr>
      <w:r w:rsidRPr="006548CF">
        <w:rPr>
          <w:b/>
        </w:rPr>
        <w:t>NR single carrier normal demodulation performance requirements</w:t>
      </w:r>
    </w:p>
    <w:p w:rsidR="009F113F" w:rsidRPr="006548CF" w:rsidRDefault="009F113F" w:rsidP="009F113F">
      <w:pPr>
        <w:numPr>
          <w:ilvl w:val="0"/>
          <w:numId w:val="97"/>
        </w:numPr>
        <w:rPr>
          <w:b/>
        </w:rPr>
      </w:pPr>
      <w:r w:rsidRPr="006548CF">
        <w:rPr>
          <w:b/>
        </w:rPr>
        <w:t>NSA EN-DC normal demodulation performance requirements with single NR carrier</w:t>
      </w:r>
    </w:p>
    <w:p w:rsidR="009F113F" w:rsidRPr="006548CF" w:rsidRDefault="009F113F" w:rsidP="009F113F">
      <w:pPr>
        <w:numPr>
          <w:ilvl w:val="0"/>
          <w:numId w:val="97"/>
        </w:numPr>
        <w:rPr>
          <w:b/>
        </w:rPr>
      </w:pPr>
      <w:r w:rsidRPr="006548CF">
        <w:rPr>
          <w:b/>
        </w:rPr>
        <w:t>SDR requirements for single carrier, CA and EN-DC</w:t>
      </w:r>
    </w:p>
    <w:p w:rsidR="009F113F" w:rsidRPr="006548CF" w:rsidRDefault="009F113F" w:rsidP="009F113F">
      <w:pPr>
        <w:rPr>
          <w:b/>
        </w:rPr>
      </w:pPr>
      <w:r w:rsidRPr="006548CF">
        <w:rPr>
          <w:b/>
        </w:rPr>
        <w:t>NR CA/DC normal demodulation requirements are deprioritized in Rel-15</w:t>
      </w:r>
    </w:p>
    <w:p w:rsidR="009F113F" w:rsidRPr="006548CF" w:rsidRDefault="009F113F" w:rsidP="009F113F">
      <w:pPr>
        <w:rPr>
          <w:b/>
        </w:rPr>
      </w:pPr>
      <w:r w:rsidRPr="006548CF">
        <w:rPr>
          <w:b/>
        </w:rPr>
        <w:tab/>
      </w:r>
      <w:r w:rsidRPr="006548CF">
        <w:rPr>
          <w:b/>
        </w:rPr>
        <w:tab/>
        <w:t>FFS whether to introduce SDR requirements for FR1 + FR2 NR CA and FR1 + FR2 EN-DC scenarios. If requirements are introduced, do not perform conformance tests.</w:t>
      </w:r>
    </w:p>
    <w:p w:rsidR="009F113F" w:rsidRPr="006548CF" w:rsidRDefault="009F113F" w:rsidP="009F113F">
      <w:pPr>
        <w:rPr>
          <w:b/>
        </w:rPr>
      </w:pPr>
      <w:r w:rsidRPr="006548CF">
        <w:rPr>
          <w:b/>
        </w:rPr>
        <w:t>Proposal #3:</w:t>
      </w:r>
      <w:r w:rsidRPr="006548CF">
        <w:rPr>
          <w:b/>
        </w:rPr>
        <w:tab/>
        <w:t>Use default SCS/CBW set to define the base UE performance requirements. Define 1 test per each identified CBW/SCS combination to ensure QPSK 1/3 PDSCH performance under fading environment.</w:t>
      </w:r>
    </w:p>
    <w:p w:rsidR="009F113F" w:rsidRPr="006548CF" w:rsidRDefault="009F113F" w:rsidP="009F113F">
      <w:pPr>
        <w:rPr>
          <w:b/>
        </w:rPr>
      </w:pPr>
      <w:r w:rsidRPr="006548CF">
        <w:rPr>
          <w:b/>
        </w:rPr>
        <w:t>Proposal #4:</w:t>
      </w:r>
      <w:r w:rsidRPr="006548CF">
        <w:rPr>
          <w:b/>
        </w:rPr>
        <w:tab/>
        <w:t>Do not define 4RX PBCH requirements.</w:t>
      </w:r>
    </w:p>
    <w:p w:rsidR="009F113F" w:rsidRPr="006548CF" w:rsidRDefault="009F113F" w:rsidP="009F113F">
      <w:pPr>
        <w:numPr>
          <w:ilvl w:val="0"/>
          <w:numId w:val="97"/>
        </w:numPr>
        <w:rPr>
          <w:b/>
        </w:rPr>
      </w:pPr>
      <w:r w:rsidRPr="006548CF">
        <w:rPr>
          <w:b/>
        </w:rPr>
        <w:t>The 4RX test cases are defined under condition where 4RX provides substantial performance gains over 2RX</w:t>
      </w:r>
    </w:p>
    <w:p w:rsidR="009F113F" w:rsidRPr="006548CF" w:rsidRDefault="009F113F" w:rsidP="009F113F">
      <w:pPr>
        <w:numPr>
          <w:ilvl w:val="1"/>
          <w:numId w:val="97"/>
        </w:numPr>
        <w:rPr>
          <w:b/>
        </w:rPr>
      </w:pPr>
      <w:r w:rsidRPr="006548CF">
        <w:rPr>
          <w:b/>
        </w:rPr>
        <w:t>Focus on 4x4 low antenna correlation scenarios</w:t>
      </w:r>
    </w:p>
    <w:p w:rsidR="009F113F" w:rsidRPr="006548CF" w:rsidRDefault="009F113F" w:rsidP="009F113F">
      <w:pPr>
        <w:numPr>
          <w:ilvl w:val="1"/>
          <w:numId w:val="97"/>
        </w:numPr>
        <w:rPr>
          <w:b/>
        </w:rPr>
      </w:pPr>
      <w:r w:rsidRPr="006548CF">
        <w:rPr>
          <w:b/>
        </w:rPr>
        <w:t>Do not consider 4x4 high correlation scenarios</w:t>
      </w:r>
    </w:p>
    <w:p w:rsidR="009F113F" w:rsidRPr="006548CF" w:rsidRDefault="009F113F" w:rsidP="009F113F">
      <w:pPr>
        <w:ind w:left="360"/>
        <w:rPr>
          <w:b/>
        </w:rPr>
      </w:pPr>
      <w:r w:rsidRPr="006548CF">
        <w:rPr>
          <w:b/>
        </w:rPr>
        <w:t xml:space="preserve">UE which passed 4RX tests shall not be required to pass the 2RX tests with similar test purpose. </w:t>
      </w:r>
    </w:p>
    <w:p w:rsidR="009F113F" w:rsidRPr="006548CF" w:rsidRDefault="009F113F" w:rsidP="009F113F">
      <w:pPr>
        <w:rPr>
          <w:b/>
        </w:rPr>
      </w:pPr>
      <w:r w:rsidRPr="006548CF">
        <w:rPr>
          <w:b/>
        </w:rPr>
        <w:t>Proposal #5:</w:t>
      </w:r>
      <w:r w:rsidRPr="006548CF">
        <w:rPr>
          <w:b/>
        </w:rPr>
        <w:tab/>
        <w:t>Use the following option for RF impairments models</w:t>
      </w:r>
    </w:p>
    <w:p w:rsidR="009F113F" w:rsidRPr="006548CF" w:rsidRDefault="009F113F" w:rsidP="009F113F">
      <w:pPr>
        <w:numPr>
          <w:ilvl w:val="0"/>
          <w:numId w:val="97"/>
        </w:numPr>
        <w:rPr>
          <w:b/>
        </w:rPr>
      </w:pPr>
      <w:r w:rsidRPr="006548CF">
        <w:rPr>
          <w:b/>
        </w:rPr>
        <w:t xml:space="preserve">Total TX EVM = 6% for QPSK/16QAM/64QAM. </w:t>
      </w:r>
    </w:p>
    <w:p w:rsidR="009F113F" w:rsidRPr="006548CF" w:rsidRDefault="009F113F" w:rsidP="009F113F">
      <w:pPr>
        <w:numPr>
          <w:ilvl w:val="0"/>
          <w:numId w:val="97"/>
        </w:numPr>
        <w:rPr>
          <w:b/>
        </w:rPr>
      </w:pPr>
      <w:r w:rsidRPr="006548CF">
        <w:rPr>
          <w:b/>
        </w:rPr>
        <w:t>TX EVM is modelled as AWGN</w:t>
      </w:r>
    </w:p>
    <w:p w:rsidR="009F113F" w:rsidRPr="006548CF" w:rsidRDefault="009F113F" w:rsidP="009F113F">
      <w:pPr>
        <w:numPr>
          <w:ilvl w:val="0"/>
          <w:numId w:val="97"/>
        </w:numPr>
        <w:rPr>
          <w:b/>
        </w:rPr>
      </w:pPr>
      <w:r w:rsidRPr="006548CF">
        <w:rPr>
          <w:b/>
        </w:rPr>
        <w:t>No Tx phase noise is modelled</w:t>
      </w:r>
    </w:p>
    <w:p w:rsidR="009F113F" w:rsidRPr="006548CF" w:rsidRDefault="009F113F" w:rsidP="009F113F">
      <w:pPr>
        <w:numPr>
          <w:ilvl w:val="0"/>
          <w:numId w:val="97"/>
        </w:numPr>
        <w:rPr>
          <w:b/>
        </w:rPr>
      </w:pPr>
      <w:r w:rsidRPr="006548CF">
        <w:rPr>
          <w:b/>
        </w:rPr>
        <w:t>Phase noise is explicitly modelled for Rx. Rx Phase noise is modelled for requirements definition</w:t>
      </w:r>
    </w:p>
    <w:p w:rsidR="009F113F" w:rsidRPr="006548CF" w:rsidRDefault="009F113F" w:rsidP="009F113F">
      <w:pPr>
        <w:rPr>
          <w:b/>
        </w:rPr>
      </w:pPr>
      <w:r w:rsidRPr="006548CF">
        <w:rPr>
          <w:b/>
        </w:rPr>
        <w:t>Proposal #6:</w:t>
      </w:r>
      <w:r w:rsidRPr="006548CF">
        <w:rPr>
          <w:b/>
        </w:rPr>
        <w:tab/>
        <w:t>For Rel-15 requirements the maximum number of emulated faders for FR1 is [64] and FFS for FR2. FFS if additional constraints on test setup are needed to limit test systems complexity.</w:t>
      </w:r>
    </w:p>
    <w:p w:rsidR="009F113F" w:rsidRPr="006548CF" w:rsidRDefault="009F113F" w:rsidP="009F113F">
      <w:pPr>
        <w:rPr>
          <w:b/>
        </w:rPr>
      </w:pPr>
      <w:r w:rsidRPr="006548CF">
        <w:rPr>
          <w:b/>
        </w:rPr>
        <w:t>Proposal #7:</w:t>
      </w:r>
      <w:r w:rsidRPr="006548CF">
        <w:rPr>
          <w:b/>
        </w:rPr>
        <w:tab/>
        <w:t xml:space="preserve">Explicitly specify the WI code in the title of the requirements section in the TS 38.101-4. </w:t>
      </w:r>
    </w:p>
    <w:p w:rsidR="009F113F" w:rsidRPr="006548CF" w:rsidRDefault="009F113F" w:rsidP="009F113F">
      <w:pPr>
        <w:rPr>
          <w:b/>
        </w:rPr>
      </w:pPr>
      <w:r w:rsidRPr="006548CF">
        <w:rPr>
          <w:b/>
        </w:rPr>
        <w:t>Proposal #8:</w:t>
      </w:r>
      <w:r w:rsidRPr="006548CF">
        <w:rPr>
          <w:b/>
        </w:rPr>
        <w:tab/>
        <w:t>Introduce dedicated Requirements Applicability sections for as a part of General sections 5 to provide information on the mapping between the set of supported UE features and associated performance requirements.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077" w:history="1">
        <w:r w:rsidR="009F113F">
          <w:rPr>
            <w:rStyle w:val="Hyperlink"/>
            <w:rFonts w:ascii="Arial" w:hAnsi="Arial" w:cs="Arial"/>
            <w:b/>
            <w:sz w:val="24"/>
          </w:rPr>
          <w:t>R4-1812203</w:t>
        </w:r>
      </w:hyperlink>
      <w:r w:rsidR="009F113F">
        <w:rPr>
          <w:b/>
        </w:rPr>
        <w:tab/>
        <w:t>Views on FR2 SNR and Noc setup for NR UE Demodulation and CSI reporting requirements</w:t>
      </w:r>
      <w:r w:rsidR="009F113F">
        <w:rPr>
          <w:b/>
        </w:rPr>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rPr>
      </w:pPr>
      <w:r>
        <w:rPr>
          <w:rFonts w:ascii="Arial" w:hAnsi="Arial" w:cs="Arial"/>
          <w:b/>
        </w:rPr>
        <w:t xml:space="preserve">Abstract: </w:t>
      </w:r>
    </w:p>
    <w:p w:rsidR="009F113F" w:rsidRPr="006548CF" w:rsidRDefault="009F113F" w:rsidP="009F113F">
      <w:r w:rsidRPr="006548CF">
        <w:t>In this contribution we provided views on the SNR and noise level (Noc) setup for FR2 requirements and in summary make the following proposals:</w:t>
      </w:r>
    </w:p>
    <w:p w:rsidR="009F113F" w:rsidRPr="006548CF" w:rsidRDefault="009F113F" w:rsidP="009F113F">
      <w:pPr>
        <w:rPr>
          <w:b/>
        </w:rPr>
      </w:pPr>
      <w:r w:rsidRPr="006548CF">
        <w:rPr>
          <w:b/>
        </w:rPr>
        <w:lastRenderedPageBreak/>
        <w:t>Proposal #1:</w:t>
      </w:r>
      <w:r w:rsidRPr="006548CF">
        <w:rPr>
          <w:b/>
        </w:rPr>
        <w:tab/>
        <w:t>Use SNR</w:t>
      </w:r>
      <w:r w:rsidRPr="006548CF">
        <w:rPr>
          <w:b/>
          <w:vertAlign w:val="subscript"/>
        </w:rPr>
        <w:t>BB</w:t>
      </w:r>
      <w:r w:rsidRPr="006548CF">
        <w:rPr>
          <w:b/>
        </w:rPr>
        <w:t xml:space="preserve"> to define the FR2 minimum UE Demodulation performance requirements in TS 38.101-4. Add definition of SNR</w:t>
      </w:r>
      <w:r w:rsidRPr="006548CF">
        <w:rPr>
          <w:b/>
          <w:vertAlign w:val="subscript"/>
        </w:rPr>
        <w:t>RP</w:t>
      </w:r>
      <w:r w:rsidRPr="006548CF">
        <w:rPr>
          <w:b/>
        </w:rPr>
        <w:t xml:space="preserve"> and SNR</w:t>
      </w:r>
      <w:r w:rsidRPr="006548CF">
        <w:rPr>
          <w:b/>
          <w:vertAlign w:val="subscript"/>
        </w:rPr>
        <w:t>BB</w:t>
      </w:r>
      <w:r w:rsidRPr="006548CF">
        <w:rPr>
          <w:b/>
        </w:rPr>
        <w:t>, and mapping between the SNR</w:t>
      </w:r>
      <w:r w:rsidRPr="006548CF">
        <w:rPr>
          <w:b/>
          <w:vertAlign w:val="subscript"/>
        </w:rPr>
        <w:t>RP</w:t>
      </w:r>
      <w:r w:rsidRPr="006548CF">
        <w:rPr>
          <w:b/>
        </w:rPr>
        <w:t xml:space="preserve"> and SNR</w:t>
      </w:r>
      <w:r w:rsidRPr="006548CF">
        <w:rPr>
          <w:b/>
          <w:vertAlign w:val="subscript"/>
        </w:rPr>
        <w:t>BB</w:t>
      </w:r>
      <w:r w:rsidRPr="006548CF">
        <w:rPr>
          <w:b/>
        </w:rPr>
        <w:t xml:space="preserve"> in TS 38.101-4.</w:t>
      </w:r>
    </w:p>
    <w:p w:rsidR="009F113F" w:rsidRPr="006548CF" w:rsidRDefault="009F113F" w:rsidP="009F113F">
      <w:pPr>
        <w:rPr>
          <w:b/>
        </w:rPr>
      </w:pPr>
      <w:r w:rsidRPr="006548CF">
        <w:rPr>
          <w:b/>
        </w:rPr>
        <w:t>Proposal #2:</w:t>
      </w:r>
      <w:r w:rsidRPr="006548CF">
        <w:rPr>
          <w:b/>
        </w:rPr>
        <w:tab/>
        <w:t>Define all FR2 normal demodulation requirements for 50MHz CBW to increase the testable SNR range.</w:t>
      </w:r>
    </w:p>
    <w:p w:rsidR="009F113F" w:rsidRPr="006548CF" w:rsidRDefault="009F113F" w:rsidP="009F113F">
      <w:pPr>
        <w:rPr>
          <w:b/>
        </w:rPr>
      </w:pPr>
      <w:r w:rsidRPr="006548CF">
        <w:rPr>
          <w:b/>
        </w:rPr>
        <w:t>Proposal #3:</w:t>
      </w:r>
      <w:r w:rsidRPr="006548CF">
        <w:rPr>
          <w:b/>
        </w:rPr>
        <w:tab/>
        <w:t>Further discuss how to account the SNR range constraints for FR2 testing in the SDR requirements</w:t>
      </w:r>
    </w:p>
    <w:p w:rsidR="009F113F" w:rsidRPr="006548CF" w:rsidRDefault="009F113F" w:rsidP="009F113F">
      <w:pPr>
        <w:numPr>
          <w:ilvl w:val="0"/>
          <w:numId w:val="99"/>
        </w:numPr>
        <w:rPr>
          <w:b/>
        </w:rPr>
      </w:pPr>
      <w:r w:rsidRPr="006548CF">
        <w:rPr>
          <w:b/>
        </w:rPr>
        <w:t>Option 1: Do not test the SDR requirements unless the TE can achieve sufficiently high baseband SNR level of [X] dB, where X will be captured directly in TS 38.101-4.</w:t>
      </w:r>
    </w:p>
    <w:p w:rsidR="009F113F" w:rsidRPr="006548CF" w:rsidRDefault="009F113F" w:rsidP="009F113F">
      <w:pPr>
        <w:numPr>
          <w:ilvl w:val="0"/>
          <w:numId w:val="99"/>
        </w:numPr>
      </w:pPr>
      <w:r w:rsidRPr="006548CF">
        <w:rPr>
          <w:b/>
        </w:rPr>
        <w:t>Option 2: Reduce the MCS tested for FR2 SDR requirements to ensure that operating SNR is low enough.</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078" w:history="1">
        <w:r w:rsidR="009F113F">
          <w:rPr>
            <w:rStyle w:val="Hyperlink"/>
            <w:rFonts w:ascii="Arial" w:hAnsi="Arial" w:cs="Arial"/>
            <w:b/>
            <w:sz w:val="24"/>
          </w:rPr>
          <w:t>R4-1813606</w:t>
        </w:r>
      </w:hyperlink>
      <w:r w:rsidR="009F113F">
        <w:rPr>
          <w:b/>
        </w:rPr>
        <w:tab/>
        <w:t>TDD configuration for UE demodulation requirements</w:t>
      </w:r>
      <w:r w:rsidR="009F113F">
        <w:rPr>
          <w:b/>
        </w:rPr>
        <w:br/>
      </w:r>
      <w:r w:rsidR="009F113F">
        <w:rPr>
          <w:i/>
        </w:rPr>
        <w:tab/>
      </w:r>
      <w:r w:rsidR="009F113F">
        <w:rPr>
          <w:i/>
        </w:rPr>
        <w:tab/>
      </w:r>
      <w:r w:rsidR="009F113F">
        <w:rPr>
          <w:i/>
        </w:rPr>
        <w:tab/>
      </w:r>
      <w:r w:rsidR="009F113F">
        <w:rPr>
          <w:i/>
        </w:rPr>
        <w:tab/>
      </w:r>
      <w:r w:rsidR="009F113F">
        <w:rPr>
          <w:i/>
        </w:rPr>
        <w:tab/>
        <w:t>Source: NTT DOCOMO, INC.</w:t>
      </w:r>
    </w:p>
    <w:p w:rsidR="009F113F" w:rsidRDefault="009F113F" w:rsidP="009F113F">
      <w:pPr>
        <w:rPr>
          <w:rFonts w:ascii="Arial" w:hAnsi="Arial" w:cs="Arial"/>
          <w:b/>
        </w:rPr>
      </w:pPr>
      <w:r>
        <w:rPr>
          <w:rFonts w:ascii="Arial" w:hAnsi="Arial" w:cs="Arial"/>
          <w:b/>
        </w:rPr>
        <w:t xml:space="preserve">Abstract: </w:t>
      </w:r>
    </w:p>
    <w:p w:rsidR="009F113F" w:rsidRPr="006548CF" w:rsidRDefault="009F113F" w:rsidP="009F113F">
      <w:r w:rsidRPr="006548CF">
        <w:t>In this contribution, we provide our views on K1 values and required HARQ process for some remaining configurations. Our proposals are as follows:</w:t>
      </w:r>
    </w:p>
    <w:p w:rsidR="009F113F" w:rsidRPr="006548CF" w:rsidRDefault="009F113F" w:rsidP="009F113F">
      <w:pPr>
        <w:rPr>
          <w:b/>
        </w:rPr>
      </w:pPr>
      <w:r w:rsidRPr="006548CF">
        <w:rPr>
          <w:b/>
        </w:rPr>
        <w:t>Proposal 1: For 30kHz SCS and {7D1S2U} with S = {6D, G4, U4}, apply K1 values in Fig.1.</w:t>
      </w:r>
    </w:p>
    <w:p w:rsidR="009F113F" w:rsidRPr="006548CF" w:rsidRDefault="009F113F" w:rsidP="009F113F">
      <w:pPr>
        <w:jc w:val="center"/>
      </w:pPr>
      <w:r w:rsidRPr="006548CF">
        <w:rPr>
          <w:noProof/>
          <w:lang w:val="en-US" w:eastAsia="zh-CN"/>
        </w:rPr>
        <w:drawing>
          <wp:inline distT="0" distB="0" distL="0" distR="0" wp14:anchorId="49A29C52" wp14:editId="7E53D95E">
            <wp:extent cx="3751580" cy="847090"/>
            <wp:effectExtent l="0" t="0" r="127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2079" cstate="print"/>
                    <a:srcRect/>
                    <a:stretch>
                      <a:fillRect/>
                    </a:stretch>
                  </pic:blipFill>
                  <pic:spPr bwMode="auto">
                    <a:xfrm>
                      <a:off x="0" y="0"/>
                      <a:ext cx="3751580" cy="847090"/>
                    </a:xfrm>
                    <a:prstGeom prst="rect">
                      <a:avLst/>
                    </a:prstGeom>
                    <a:noFill/>
                    <a:ln w="9525">
                      <a:noFill/>
                      <a:miter lim="800000"/>
                      <a:headEnd/>
                      <a:tailEnd/>
                    </a:ln>
                  </pic:spPr>
                </pic:pic>
              </a:graphicData>
            </a:graphic>
          </wp:inline>
        </w:drawing>
      </w:r>
    </w:p>
    <w:p w:rsidR="009F113F" w:rsidRPr="006548CF" w:rsidRDefault="009F113F" w:rsidP="009F113F">
      <w:pPr>
        <w:jc w:val="center"/>
      </w:pPr>
      <w:r w:rsidRPr="006548CF">
        <w:rPr>
          <w:rFonts w:hint="eastAsia"/>
        </w:rPr>
        <w:t>F</w:t>
      </w:r>
      <w:r w:rsidRPr="006548CF">
        <w:t>ig.1 A/N report timing for {7D1S2U} with S = {6D, G4, U4}.</w:t>
      </w:r>
    </w:p>
    <w:p w:rsidR="009F113F" w:rsidRPr="006548CF" w:rsidRDefault="009F113F" w:rsidP="009F113F">
      <w:pPr>
        <w:rPr>
          <w:b/>
        </w:rPr>
      </w:pPr>
      <w:r w:rsidRPr="006548CF">
        <w:rPr>
          <w:b/>
        </w:rPr>
        <w:t>Proposal 2: For 30kHz SCS and {SU} with S = {12D, 2G}, apply K1 values in Fig.3.</w:t>
      </w:r>
    </w:p>
    <w:p w:rsidR="009F113F" w:rsidRPr="006548CF" w:rsidRDefault="009F113F" w:rsidP="009F113F">
      <w:pPr>
        <w:jc w:val="center"/>
      </w:pPr>
      <w:r w:rsidRPr="006548CF">
        <w:rPr>
          <w:noProof/>
          <w:lang w:val="en-US" w:eastAsia="zh-CN"/>
        </w:rPr>
        <w:drawing>
          <wp:inline distT="0" distB="0" distL="0" distR="0" wp14:anchorId="71C6DFCF" wp14:editId="7585015B">
            <wp:extent cx="1768475" cy="477520"/>
            <wp:effectExtent l="0" t="0" r="3175" b="0"/>
            <wp:docPr id="2"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
                    <pic:cNvPicPr>
                      <a:picLocks noChangeAspect="1" noChangeArrowheads="1"/>
                    </pic:cNvPicPr>
                  </pic:nvPicPr>
                  <pic:blipFill>
                    <a:blip r:embed="rId2080" cstate="print"/>
                    <a:srcRect/>
                    <a:stretch>
                      <a:fillRect/>
                    </a:stretch>
                  </pic:blipFill>
                  <pic:spPr bwMode="auto">
                    <a:xfrm>
                      <a:off x="0" y="0"/>
                      <a:ext cx="1768475" cy="477520"/>
                    </a:xfrm>
                    <a:prstGeom prst="rect">
                      <a:avLst/>
                    </a:prstGeom>
                    <a:noFill/>
                    <a:ln w="9525">
                      <a:noFill/>
                      <a:miter lim="800000"/>
                      <a:headEnd/>
                      <a:tailEnd/>
                    </a:ln>
                  </pic:spPr>
                </pic:pic>
              </a:graphicData>
            </a:graphic>
          </wp:inline>
        </w:drawing>
      </w:r>
    </w:p>
    <w:p w:rsidR="009F113F" w:rsidRPr="006548CF" w:rsidRDefault="009F113F" w:rsidP="009F113F">
      <w:pPr>
        <w:jc w:val="center"/>
      </w:pPr>
      <w:r w:rsidRPr="006548CF">
        <w:rPr>
          <w:rFonts w:hint="eastAsia"/>
        </w:rPr>
        <w:t>F</w:t>
      </w:r>
      <w:r w:rsidRPr="006548CF">
        <w:t>ig.3 A/N report timing for {SU} with S = {12D,2G}.</w:t>
      </w:r>
    </w:p>
    <w:p w:rsidR="009F113F" w:rsidRPr="006548CF" w:rsidRDefault="009F113F" w:rsidP="009F113F">
      <w:pPr>
        <w:rPr>
          <w:b/>
        </w:rPr>
      </w:pPr>
      <w:r w:rsidRPr="006548CF">
        <w:rPr>
          <w:b/>
        </w:rPr>
        <w:t>Proposal 3: For 30kHz SCS and {SU} with S = {12D,2G}, at least 8 HARQ process should be specified.</w:t>
      </w:r>
    </w:p>
    <w:p w:rsidR="009F113F" w:rsidRPr="006548CF" w:rsidRDefault="009F113F" w:rsidP="009F113F">
      <w:pPr>
        <w:rPr>
          <w:b/>
        </w:rPr>
      </w:pPr>
      <w:r w:rsidRPr="006548CF">
        <w:rPr>
          <w:b/>
        </w:rPr>
        <w:t>Proposal 4: For 120kHz SCS and {DDDSU} with S = {10D:2G:2U}, apply K1 values in Fig.4.</w:t>
      </w:r>
    </w:p>
    <w:p w:rsidR="009F113F" w:rsidRPr="006548CF" w:rsidRDefault="009F113F" w:rsidP="009F113F">
      <w:pPr>
        <w:jc w:val="center"/>
      </w:pPr>
      <w:r w:rsidRPr="006548CF">
        <w:rPr>
          <w:noProof/>
          <w:lang w:val="en-US" w:eastAsia="zh-CN"/>
        </w:rPr>
        <w:drawing>
          <wp:inline distT="0" distB="0" distL="0" distR="0" wp14:anchorId="0A91F553" wp14:editId="1C7D2EF8">
            <wp:extent cx="3993515" cy="652145"/>
            <wp:effectExtent l="0" t="0" r="6985" b="0"/>
            <wp:docPr id="3"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
                    <pic:cNvPicPr>
                      <a:picLocks noChangeAspect="1" noChangeArrowheads="1"/>
                    </pic:cNvPicPr>
                  </pic:nvPicPr>
                  <pic:blipFill>
                    <a:blip r:embed="rId2081" cstate="print"/>
                    <a:srcRect/>
                    <a:stretch>
                      <a:fillRect/>
                    </a:stretch>
                  </pic:blipFill>
                  <pic:spPr bwMode="auto">
                    <a:xfrm>
                      <a:off x="0" y="0"/>
                      <a:ext cx="3993515" cy="652145"/>
                    </a:xfrm>
                    <a:prstGeom prst="rect">
                      <a:avLst/>
                    </a:prstGeom>
                    <a:noFill/>
                    <a:ln w="9525">
                      <a:noFill/>
                      <a:miter lim="800000"/>
                      <a:headEnd/>
                      <a:tailEnd/>
                    </a:ln>
                  </pic:spPr>
                </pic:pic>
              </a:graphicData>
            </a:graphic>
          </wp:inline>
        </w:drawing>
      </w:r>
    </w:p>
    <w:p w:rsidR="009F113F" w:rsidRPr="006548CF" w:rsidRDefault="009F113F" w:rsidP="009F113F">
      <w:pPr>
        <w:jc w:val="center"/>
      </w:pPr>
      <w:r w:rsidRPr="006548CF">
        <w:rPr>
          <w:rFonts w:hint="eastAsia"/>
        </w:rPr>
        <w:t>F</w:t>
      </w:r>
      <w:r w:rsidRPr="006548CF">
        <w:t>ig.4 A/N report timing for {DDDSU} with S = {10D:2G:2U}.</w:t>
      </w:r>
    </w:p>
    <w:p w:rsidR="009F113F" w:rsidRPr="006548CF" w:rsidRDefault="009F113F" w:rsidP="009F113F">
      <w:pPr>
        <w:rPr>
          <w:b/>
        </w:rPr>
      </w:pPr>
      <w:r w:rsidRPr="006548CF">
        <w:rPr>
          <w:b/>
        </w:rPr>
        <w:t>Proposal 5: For 120kHz SCS and {DSUU}with S = {12D:2G}, apply K1 values in Fig.5.</w:t>
      </w:r>
    </w:p>
    <w:p w:rsidR="009F113F" w:rsidRPr="006548CF" w:rsidRDefault="009F113F" w:rsidP="009F113F">
      <w:pPr>
        <w:jc w:val="center"/>
      </w:pPr>
      <w:r w:rsidRPr="006548CF">
        <w:rPr>
          <w:noProof/>
          <w:lang w:val="en-US" w:eastAsia="zh-CN"/>
        </w:rPr>
        <w:drawing>
          <wp:inline distT="0" distB="0" distL="0" distR="0" wp14:anchorId="097FB451" wp14:editId="03354133">
            <wp:extent cx="3429000" cy="678815"/>
            <wp:effectExtent l="0" t="0" r="0" b="0"/>
            <wp:docPr id="5"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082" cstate="print"/>
                    <a:srcRect/>
                    <a:stretch>
                      <a:fillRect/>
                    </a:stretch>
                  </pic:blipFill>
                  <pic:spPr bwMode="auto">
                    <a:xfrm>
                      <a:off x="0" y="0"/>
                      <a:ext cx="3429000" cy="678815"/>
                    </a:xfrm>
                    <a:prstGeom prst="rect">
                      <a:avLst/>
                    </a:prstGeom>
                    <a:noFill/>
                    <a:ln w="9525">
                      <a:noFill/>
                      <a:miter lim="800000"/>
                      <a:headEnd/>
                      <a:tailEnd/>
                    </a:ln>
                  </pic:spPr>
                </pic:pic>
              </a:graphicData>
            </a:graphic>
          </wp:inline>
        </w:drawing>
      </w:r>
    </w:p>
    <w:p w:rsidR="009F113F" w:rsidRPr="006548CF" w:rsidRDefault="009F113F" w:rsidP="009F113F">
      <w:pPr>
        <w:jc w:val="center"/>
      </w:pPr>
      <w:r w:rsidRPr="006548CF">
        <w:rPr>
          <w:rFonts w:hint="eastAsia"/>
        </w:rPr>
        <w:lastRenderedPageBreak/>
        <w:t>F</w:t>
      </w:r>
      <w:r w:rsidRPr="006548CF">
        <w:t>ig.5 A/N report timing for {DSUU}with S = {12D:2G}.</w:t>
      </w:r>
    </w:p>
    <w:p w:rsidR="009F113F" w:rsidRPr="006548CF" w:rsidRDefault="009F113F" w:rsidP="009F113F">
      <w:pPr>
        <w:rPr>
          <w:b/>
        </w:rPr>
      </w:pPr>
      <w:r w:rsidRPr="006548CF">
        <w:rPr>
          <w:b/>
        </w:rPr>
        <w:t>Proposal 6: For 120kHz SCS and {DSUU}with S = {12D:2G}, at least 8 HARQ process should be specified.</w:t>
      </w:r>
    </w:p>
    <w:p w:rsidR="009F113F" w:rsidRPr="006548CF" w:rsidRDefault="009F113F" w:rsidP="009F113F">
      <w:pPr>
        <w:rPr>
          <w:b/>
        </w:rPr>
      </w:pPr>
      <w:r w:rsidRPr="006548CF">
        <w:rPr>
          <w:b/>
        </w:rPr>
        <w:t>Proposal 7: For 120kHz SCS and {DDSU}, S = {11D:3G}, apply K1 values in Fig.6.</w:t>
      </w:r>
    </w:p>
    <w:p w:rsidR="009F113F" w:rsidRPr="006548CF" w:rsidRDefault="009F113F" w:rsidP="009F113F">
      <w:pPr>
        <w:jc w:val="center"/>
      </w:pPr>
      <w:r w:rsidRPr="006548CF">
        <w:rPr>
          <w:noProof/>
          <w:lang w:val="en-US" w:eastAsia="zh-CN"/>
        </w:rPr>
        <w:drawing>
          <wp:inline distT="0" distB="0" distL="0" distR="0" wp14:anchorId="2D12F6BA" wp14:editId="4B901610">
            <wp:extent cx="3670935" cy="578485"/>
            <wp:effectExtent l="0" t="0" r="5715" b="0"/>
            <wp:docPr id="6"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083" cstate="print"/>
                    <a:srcRect/>
                    <a:stretch>
                      <a:fillRect/>
                    </a:stretch>
                  </pic:blipFill>
                  <pic:spPr bwMode="auto">
                    <a:xfrm>
                      <a:off x="0" y="0"/>
                      <a:ext cx="3670935" cy="578485"/>
                    </a:xfrm>
                    <a:prstGeom prst="rect">
                      <a:avLst/>
                    </a:prstGeom>
                    <a:noFill/>
                    <a:ln w="9525">
                      <a:noFill/>
                      <a:miter lim="800000"/>
                      <a:headEnd/>
                      <a:tailEnd/>
                    </a:ln>
                  </pic:spPr>
                </pic:pic>
              </a:graphicData>
            </a:graphic>
          </wp:inline>
        </w:drawing>
      </w:r>
    </w:p>
    <w:p w:rsidR="009F113F" w:rsidRPr="006548CF" w:rsidRDefault="009F113F" w:rsidP="009F113F">
      <w:pPr>
        <w:jc w:val="center"/>
      </w:pPr>
      <w:r w:rsidRPr="006548CF">
        <w:rPr>
          <w:rFonts w:hint="eastAsia"/>
        </w:rPr>
        <w:t>F</w:t>
      </w:r>
      <w:r w:rsidRPr="006548CF">
        <w:t>ig.6 A/N report timing for {DDSU}, S = {11D:3G}.</w:t>
      </w:r>
    </w:p>
    <w:p w:rsidR="009F113F" w:rsidRPr="006548CF" w:rsidRDefault="009F113F" w:rsidP="009F113F">
      <w:pPr>
        <w:rPr>
          <w:b/>
        </w:rPr>
      </w:pPr>
      <w:r w:rsidRPr="006548CF">
        <w:rPr>
          <w:b/>
        </w:rPr>
        <w:t>Proposal 8: For 120kHz SCS and {DDSU}, S = {11D:3G}, at least some limited test cases assuming 16 HARQ process should be introduced, e.g. test case for MCS #4 and rank 1.</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0C19EF" w:rsidRDefault="009F113F" w:rsidP="009F113F">
      <w:pPr>
        <w:rPr>
          <w:b/>
          <w:i/>
          <w:color w:val="C00000"/>
          <w:sz w:val="24"/>
          <w:szCs w:val="24"/>
          <w:lang w:eastAsia="zh-CN"/>
        </w:rPr>
      </w:pPr>
      <w:r w:rsidRPr="000C19EF">
        <w:rPr>
          <w:rFonts w:hint="eastAsia"/>
          <w:b/>
          <w:i/>
          <w:color w:val="C00000"/>
          <w:sz w:val="24"/>
          <w:szCs w:val="24"/>
          <w:lang w:eastAsia="zh-CN"/>
        </w:rPr>
        <w:t>PTRS configuration</w:t>
      </w:r>
      <w:r w:rsidRPr="000C19EF">
        <w:rPr>
          <w:b/>
          <w:i/>
          <w:color w:val="C00000"/>
          <w:sz w:val="24"/>
          <w:szCs w:val="24"/>
          <w:lang w:eastAsia="zh-CN"/>
        </w:rPr>
        <w:t>(DEMOD)</w:t>
      </w:r>
    </w:p>
    <w:p w:rsidR="009F113F" w:rsidRPr="000C19EF" w:rsidRDefault="00FF358B" w:rsidP="009F113F">
      <w:pPr>
        <w:rPr>
          <w:i/>
        </w:rPr>
      </w:pPr>
      <w:hyperlink r:id="rId2084" w:history="1">
        <w:r w:rsidR="009F113F">
          <w:rPr>
            <w:rStyle w:val="Hyperlink"/>
            <w:rFonts w:ascii="Arial" w:hAnsi="Arial" w:cs="Arial"/>
            <w:sz w:val="24"/>
          </w:rPr>
          <w:t>R4-1812340</w:t>
        </w:r>
      </w:hyperlink>
      <w:r w:rsidR="009F113F" w:rsidRPr="000C19EF">
        <w:rPr>
          <w:b/>
        </w:rPr>
        <w:tab/>
        <w:t>PTRS Configuration for FR2 UL RMC</w:t>
      </w:r>
      <w:r w:rsidR="009F113F" w:rsidRPr="000C19EF">
        <w:rPr>
          <w:b/>
        </w:rPr>
        <w:br/>
      </w:r>
      <w:r w:rsidR="009F113F" w:rsidRPr="000C19EF">
        <w:rPr>
          <w:i/>
        </w:rPr>
        <w:tab/>
      </w:r>
      <w:r w:rsidR="009F113F" w:rsidRPr="000C19EF">
        <w:rPr>
          <w:i/>
        </w:rPr>
        <w:tab/>
      </w:r>
      <w:r w:rsidR="009F113F" w:rsidRPr="000C19EF">
        <w:rPr>
          <w:i/>
        </w:rPr>
        <w:tab/>
      </w:r>
      <w:r w:rsidR="009F113F" w:rsidRPr="000C19EF">
        <w:rPr>
          <w:i/>
        </w:rPr>
        <w:tab/>
      </w:r>
      <w:r w:rsidR="009F113F" w:rsidRPr="000C19EF">
        <w:rPr>
          <w:i/>
        </w:rPr>
        <w:tab/>
        <w:t>Source: Qualcomm Europe Inc. (Spain)</w:t>
      </w:r>
    </w:p>
    <w:p w:rsidR="009F113F" w:rsidRPr="000C19EF" w:rsidRDefault="009F113F" w:rsidP="009F113F">
      <w:pPr>
        <w:rPr>
          <w:rFonts w:ascii="Arial" w:hAnsi="Arial" w:cs="Arial"/>
          <w:b/>
        </w:rPr>
      </w:pPr>
      <w:r w:rsidRPr="000C19EF">
        <w:rPr>
          <w:rFonts w:ascii="Arial" w:hAnsi="Arial" w:cs="Arial"/>
          <w:b/>
        </w:rPr>
        <w:t xml:space="preserve">Abstract: </w:t>
      </w:r>
    </w:p>
    <w:p w:rsidR="009F113F" w:rsidRPr="000C19EF" w:rsidRDefault="009F113F" w:rsidP="009F113F">
      <w:r w:rsidRPr="000C19EF">
        <w:t>This paper proposes parameters related to PTRS configuration for NR FR2 UL RMC. Following has been proposed:</w:t>
      </w:r>
    </w:p>
    <w:p w:rsidR="009F113F" w:rsidRPr="000C19EF" w:rsidRDefault="009F113F" w:rsidP="009F113F">
      <w:pPr>
        <w:rPr>
          <w:b/>
        </w:rPr>
      </w:pPr>
      <w:r w:rsidRPr="000C19EF">
        <w:rPr>
          <w:b/>
        </w:rPr>
        <w:t>Proposal 1: Use PTRS configuration: port 1, per 2PRB in frequency domain, per symbol in time domain for defining FR2 UL RMC for modulation order larger than QPSK.</w:t>
      </w:r>
    </w:p>
    <w:p w:rsidR="009F113F" w:rsidRPr="000C19EF" w:rsidRDefault="009F113F" w:rsidP="009F113F">
      <w:r w:rsidRPr="000C19EF">
        <w:rPr>
          <w:b/>
        </w:rPr>
        <w:t>Proposal 2: Use N-oh-prb = 6 for the cases with PTRS configured while defining FR2 UL RMC.</w:t>
      </w:r>
    </w:p>
    <w:p w:rsidR="009F113F" w:rsidRPr="000C19EF" w:rsidRDefault="009F113F" w:rsidP="009F113F">
      <w:pPr>
        <w:rPr>
          <w:rFonts w:ascii="Arial" w:hAnsi="Arial" w:cs="Arial"/>
          <w:b/>
        </w:rPr>
      </w:pPr>
      <w:r w:rsidRPr="000C19EF">
        <w:rPr>
          <w:rFonts w:ascii="Arial" w:hAnsi="Arial" w:cs="Arial"/>
          <w:b/>
        </w:rPr>
        <w:t xml:space="preserve">Discussion: </w:t>
      </w:r>
    </w:p>
    <w:p w:rsidR="009F113F" w:rsidRPr="000C19EF" w:rsidRDefault="009F113F" w:rsidP="009F113F"/>
    <w:p w:rsidR="009F113F" w:rsidRPr="000C19E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pStyle w:val="Heading5"/>
      </w:pPr>
      <w:bookmarkStart w:id="420" w:name="_Toc529479477"/>
      <w:r>
        <w:t>7.13.1.2</w:t>
      </w:r>
      <w:r>
        <w:tab/>
        <w:t>PDSCH [NR_newRAT-Perf]</w:t>
      </w:r>
      <w:bookmarkEnd w:id="420"/>
    </w:p>
    <w:p w:rsidR="009F113F" w:rsidRDefault="009F113F" w:rsidP="009F113F">
      <w:pPr>
        <w:rPr>
          <w:b/>
          <w:i/>
          <w:color w:val="C00000"/>
          <w:sz w:val="24"/>
          <w:szCs w:val="24"/>
          <w:lang w:eastAsia="zh-CN"/>
        </w:rPr>
      </w:pPr>
      <w:r>
        <w:rPr>
          <w:rFonts w:hint="eastAsia"/>
          <w:b/>
          <w:i/>
          <w:color w:val="C00000"/>
          <w:sz w:val="24"/>
          <w:szCs w:val="24"/>
          <w:lang w:eastAsia="zh-CN"/>
        </w:rPr>
        <w:t>Summary of simulation results</w:t>
      </w:r>
    </w:p>
    <w:p w:rsidR="009F113F" w:rsidRDefault="00FF358B" w:rsidP="009F113F">
      <w:pPr>
        <w:rPr>
          <w:i/>
        </w:rPr>
      </w:pPr>
      <w:hyperlink r:id="rId2085" w:history="1">
        <w:r w:rsidR="009F113F">
          <w:rPr>
            <w:rStyle w:val="Hyperlink"/>
            <w:rFonts w:ascii="Arial" w:hAnsi="Arial" w:cs="Arial"/>
            <w:b/>
            <w:sz w:val="24"/>
          </w:rPr>
          <w:t>R4-1812167</w:t>
        </w:r>
      </w:hyperlink>
      <w:r w:rsidR="009F113F">
        <w:rPr>
          <w:b/>
        </w:rPr>
        <w:tab/>
        <w:t>Summary of PDSCH simulation results of NR UE demod (FR1 FDD)</w:t>
      </w:r>
      <w:r w:rsidR="009F113F">
        <w:rPr>
          <w:b/>
        </w:rPr>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rPr>
      </w:pPr>
      <w:r>
        <w:rPr>
          <w:rFonts w:ascii="Arial" w:hAnsi="Arial" w:cs="Arial"/>
          <w:b/>
        </w:rPr>
        <w:t xml:space="preserve">Abstract: </w:t>
      </w:r>
    </w:p>
    <w:p w:rsidR="009F113F" w:rsidRPr="0008269F" w:rsidRDefault="009F113F" w:rsidP="009F113F">
      <w:pPr>
        <w:rPr>
          <w:i/>
          <w:color w:val="C00000"/>
          <w:lang w:eastAsia="zh-CN"/>
        </w:rPr>
      </w:pP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086" w:history="1">
        <w:r w:rsidR="009F113F">
          <w:rPr>
            <w:rStyle w:val="Hyperlink"/>
            <w:rFonts w:ascii="Arial" w:hAnsi="Arial" w:cs="Arial"/>
            <w:b/>
            <w:sz w:val="24"/>
          </w:rPr>
          <w:t>R4-1812168</w:t>
        </w:r>
      </w:hyperlink>
      <w:r w:rsidR="009F113F">
        <w:rPr>
          <w:b/>
        </w:rPr>
        <w:tab/>
        <w:t>Summary of PDSCH simulation results of NR UE demod (FR1 TDD)</w:t>
      </w:r>
      <w:r w:rsidR="009F113F">
        <w:rPr>
          <w:b/>
        </w:rPr>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rPr>
      </w:pPr>
      <w:r>
        <w:rPr>
          <w:rFonts w:ascii="Arial" w:hAnsi="Arial" w:cs="Arial"/>
          <w:b/>
        </w:rPr>
        <w:t xml:space="preserve">Abstract: </w:t>
      </w:r>
    </w:p>
    <w:p w:rsidR="009F113F" w:rsidRPr="0008269F" w:rsidRDefault="009F113F" w:rsidP="009F113F">
      <w:pPr>
        <w:rPr>
          <w:i/>
          <w:color w:val="C00000"/>
          <w:lang w:eastAsia="zh-CN"/>
        </w:rPr>
      </w:pP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087" w:history="1">
        <w:r w:rsidR="009F113F">
          <w:rPr>
            <w:rStyle w:val="Hyperlink"/>
            <w:rFonts w:ascii="Arial" w:hAnsi="Arial" w:cs="Arial"/>
            <w:b/>
            <w:sz w:val="24"/>
          </w:rPr>
          <w:t>R4-1812169</w:t>
        </w:r>
      </w:hyperlink>
      <w:r w:rsidR="009F113F">
        <w:rPr>
          <w:b/>
        </w:rPr>
        <w:tab/>
        <w:t>Summary of PDSCH simulation results of NR UE demod (FR2)</w:t>
      </w:r>
      <w:r w:rsidR="009F113F">
        <w:rPr>
          <w:b/>
        </w:rPr>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rPr>
      </w:pPr>
      <w:r>
        <w:rPr>
          <w:rFonts w:ascii="Arial" w:hAnsi="Arial" w:cs="Arial"/>
          <w:b/>
        </w:rPr>
        <w:t xml:space="preserve">Abstract: </w:t>
      </w:r>
    </w:p>
    <w:p w:rsidR="009F113F" w:rsidRPr="0008269F" w:rsidRDefault="009F113F" w:rsidP="009F113F">
      <w:pPr>
        <w:rPr>
          <w:i/>
          <w:color w:val="C00000"/>
          <w:lang w:eastAsia="zh-CN"/>
        </w:rPr>
      </w:pP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3173F4" w:rsidRDefault="009F113F" w:rsidP="009F113F">
      <w:pPr>
        <w:rPr>
          <w:b/>
          <w:i/>
          <w:color w:val="C00000"/>
          <w:sz w:val="24"/>
          <w:szCs w:val="24"/>
          <w:lang w:eastAsia="zh-CN"/>
        </w:rPr>
      </w:pPr>
      <w:r w:rsidRPr="003173F4">
        <w:rPr>
          <w:rFonts w:hint="eastAsia"/>
          <w:b/>
          <w:i/>
          <w:color w:val="C00000"/>
          <w:sz w:val="24"/>
          <w:szCs w:val="24"/>
          <w:lang w:eastAsia="zh-CN"/>
        </w:rPr>
        <w:t>PDSCH fading test</w:t>
      </w:r>
    </w:p>
    <w:p w:rsidR="009F113F" w:rsidRDefault="00FF358B" w:rsidP="009F113F">
      <w:pPr>
        <w:rPr>
          <w:i/>
        </w:rPr>
      </w:pPr>
      <w:hyperlink r:id="rId2088" w:history="1">
        <w:r w:rsidR="009F113F">
          <w:rPr>
            <w:rStyle w:val="Hyperlink"/>
            <w:rFonts w:ascii="Arial" w:hAnsi="Arial" w:cs="Arial"/>
            <w:b/>
            <w:sz w:val="24"/>
          </w:rPr>
          <w:t>R4-1812163</w:t>
        </w:r>
      </w:hyperlink>
      <w:r w:rsidR="009F113F">
        <w:rPr>
          <w:b/>
        </w:rPr>
        <w:tab/>
        <w:t>NR PDSCH UE demodulation requirements</w:t>
      </w:r>
      <w:r w:rsidR="009F113F">
        <w:rPr>
          <w:b/>
        </w:rPr>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rPr>
      </w:pPr>
      <w:r>
        <w:rPr>
          <w:rFonts w:ascii="Arial" w:hAnsi="Arial" w:cs="Arial"/>
          <w:b/>
        </w:rPr>
        <w:t xml:space="preserve">Abstract: </w:t>
      </w:r>
    </w:p>
    <w:p w:rsidR="009F113F" w:rsidRPr="00B254C6" w:rsidRDefault="009F113F" w:rsidP="009F113F">
      <w:r w:rsidRPr="00B254C6">
        <w:t>In this contribution we provide views on the NR UE PDSCH performance requirements. In summary we make the following proposals:</w:t>
      </w:r>
    </w:p>
    <w:p w:rsidR="009F113F" w:rsidRPr="00B254C6" w:rsidRDefault="009F113F" w:rsidP="009F113F">
      <w:pPr>
        <w:rPr>
          <w:b/>
        </w:rPr>
      </w:pPr>
      <w:r w:rsidRPr="00B254C6">
        <w:rPr>
          <w:b/>
        </w:rPr>
        <w:t>Proposal #1:</w:t>
      </w:r>
      <w:r w:rsidRPr="00B254C6">
        <w:rPr>
          <w:b/>
        </w:rPr>
        <w:tab/>
        <w:t>Do not define requirements with 70% test point and high rank and high modulation for scenarios with 16 HARQ processes for TDD and 8 HARQ processes for FDD.</w:t>
      </w:r>
    </w:p>
    <w:p w:rsidR="009F113F" w:rsidRPr="00B254C6" w:rsidRDefault="009F113F" w:rsidP="009F113F">
      <w:pPr>
        <w:rPr>
          <w:b/>
        </w:rPr>
      </w:pPr>
      <w:r w:rsidRPr="00B254C6">
        <w:rPr>
          <w:b/>
        </w:rPr>
        <w:t>Proposal #2:</w:t>
      </w:r>
      <w:r w:rsidRPr="00B254C6">
        <w:rPr>
          <w:b/>
        </w:rPr>
        <w:tab/>
        <w:t>Configure 4 PRB bundling for the following tests:</w:t>
      </w:r>
    </w:p>
    <w:p w:rsidR="009F113F" w:rsidRPr="00B254C6" w:rsidRDefault="009F113F" w:rsidP="009F113F">
      <w:pPr>
        <w:numPr>
          <w:ilvl w:val="0"/>
          <w:numId w:val="98"/>
        </w:numPr>
        <w:rPr>
          <w:b/>
        </w:rPr>
      </w:pPr>
      <w:r w:rsidRPr="00B254C6">
        <w:rPr>
          <w:b/>
        </w:rPr>
        <w:t>FDD, MCS 4, 1 Layer, Number of PDSCH PRBs 52</w:t>
      </w:r>
    </w:p>
    <w:p w:rsidR="009F113F" w:rsidRPr="00B254C6" w:rsidRDefault="009F113F" w:rsidP="009F113F">
      <w:pPr>
        <w:numPr>
          <w:ilvl w:val="0"/>
          <w:numId w:val="98"/>
        </w:numPr>
        <w:rPr>
          <w:b/>
        </w:rPr>
      </w:pPr>
      <w:r w:rsidRPr="00B254C6">
        <w:rPr>
          <w:b/>
        </w:rPr>
        <w:t>TDD, MCS 4, 1 Layer, Number of PDSCH PRBs 106</w:t>
      </w:r>
    </w:p>
    <w:p w:rsidR="009F113F" w:rsidRPr="00B254C6" w:rsidRDefault="009F113F" w:rsidP="009F113F">
      <w:pPr>
        <w:rPr>
          <w:b/>
        </w:rPr>
      </w:pPr>
      <w:r w:rsidRPr="00B254C6">
        <w:rPr>
          <w:b/>
        </w:rPr>
        <w:t>Proposal #3:</w:t>
      </w:r>
      <w:r w:rsidRPr="00B254C6">
        <w:rPr>
          <w:b/>
        </w:rPr>
        <w:tab/>
        <w:t>Configure WB bundling for the following tests:</w:t>
      </w:r>
    </w:p>
    <w:p w:rsidR="009F113F" w:rsidRPr="00B254C6" w:rsidRDefault="009F113F" w:rsidP="009F113F">
      <w:pPr>
        <w:numPr>
          <w:ilvl w:val="0"/>
          <w:numId w:val="98"/>
        </w:numPr>
        <w:rPr>
          <w:b/>
        </w:rPr>
      </w:pPr>
      <w:r w:rsidRPr="00B254C6">
        <w:rPr>
          <w:b/>
        </w:rPr>
        <w:t>FDD, MCS 4, 1 Layer, Number of PDSCH PRBs 6</w:t>
      </w:r>
    </w:p>
    <w:p w:rsidR="009F113F" w:rsidRPr="00B254C6" w:rsidRDefault="009F113F" w:rsidP="009F113F">
      <w:pPr>
        <w:numPr>
          <w:ilvl w:val="0"/>
          <w:numId w:val="98"/>
        </w:numPr>
        <w:rPr>
          <w:b/>
        </w:rPr>
      </w:pPr>
      <w:r w:rsidRPr="00B254C6">
        <w:rPr>
          <w:b/>
        </w:rPr>
        <w:t>TDD, MCS 4, 1 Layer, Number of PDSCH PRBs 6</w:t>
      </w:r>
    </w:p>
    <w:p w:rsidR="009F113F" w:rsidRPr="00B254C6" w:rsidRDefault="009F113F" w:rsidP="009F113F">
      <w:pPr>
        <w:rPr>
          <w:b/>
        </w:rPr>
      </w:pPr>
      <w:r w:rsidRPr="00B254C6">
        <w:rPr>
          <w:b/>
        </w:rPr>
        <w:t>Proposal #4:</w:t>
      </w:r>
      <w:r w:rsidRPr="00B254C6">
        <w:rPr>
          <w:b/>
        </w:rPr>
        <w:tab/>
        <w:t>Change MCS index for QPSK FR1 4Rx requirements from MCS4 to MCS8.</w:t>
      </w:r>
    </w:p>
    <w:p w:rsidR="009F113F" w:rsidRPr="00B254C6" w:rsidRDefault="009F113F" w:rsidP="009F113F">
      <w:pPr>
        <w:rPr>
          <w:b/>
        </w:rPr>
      </w:pPr>
      <w:r w:rsidRPr="00B254C6">
        <w:rPr>
          <w:b/>
        </w:rPr>
        <w:t>Proposal #5:</w:t>
      </w:r>
      <w:r w:rsidRPr="00B254C6">
        <w:rPr>
          <w:b/>
        </w:rPr>
        <w:tab/>
        <w:t>Define PDSCH Type B performance requirements under following conditions:</w:t>
      </w:r>
    </w:p>
    <w:p w:rsidR="009F113F" w:rsidRPr="00B254C6" w:rsidRDefault="009F113F" w:rsidP="009F113F">
      <w:pPr>
        <w:numPr>
          <w:ilvl w:val="0"/>
          <w:numId w:val="98"/>
        </w:numPr>
        <w:rPr>
          <w:b/>
        </w:rPr>
      </w:pPr>
      <w:r w:rsidRPr="00B254C6">
        <w:rPr>
          <w:b/>
        </w:rPr>
        <w:t>Start symbol (S) 5</w:t>
      </w:r>
    </w:p>
    <w:p w:rsidR="009F113F" w:rsidRPr="00B254C6" w:rsidRDefault="009F113F" w:rsidP="009F113F">
      <w:pPr>
        <w:numPr>
          <w:ilvl w:val="0"/>
          <w:numId w:val="98"/>
        </w:numPr>
        <w:rPr>
          <w:b/>
        </w:rPr>
      </w:pPr>
      <w:r w:rsidRPr="00B254C6">
        <w:rPr>
          <w:b/>
        </w:rPr>
        <w:t>Duration (L) 7</w:t>
      </w:r>
    </w:p>
    <w:p w:rsidR="009F113F" w:rsidRPr="00B254C6" w:rsidRDefault="009F113F" w:rsidP="009F113F">
      <w:pPr>
        <w:numPr>
          <w:ilvl w:val="0"/>
          <w:numId w:val="98"/>
        </w:numPr>
        <w:rPr>
          <w:b/>
        </w:rPr>
      </w:pPr>
      <w:r w:rsidRPr="00B254C6">
        <w:rPr>
          <w:b/>
        </w:rPr>
        <w:t>MCS 4 for 2Rx tests and MCS 8 for 4 Rx tests</w:t>
      </w:r>
    </w:p>
    <w:p w:rsidR="009F113F" w:rsidRPr="00B254C6" w:rsidRDefault="009F113F" w:rsidP="009F113F">
      <w:pPr>
        <w:numPr>
          <w:ilvl w:val="0"/>
          <w:numId w:val="98"/>
        </w:numPr>
        <w:rPr>
          <w:b/>
        </w:rPr>
      </w:pPr>
      <w:r w:rsidRPr="00B254C6">
        <w:rPr>
          <w:b/>
        </w:rPr>
        <w:t>1 additional DMRS</w:t>
      </w:r>
    </w:p>
    <w:p w:rsidR="009F113F" w:rsidRPr="00B254C6" w:rsidRDefault="009F113F" w:rsidP="009F113F">
      <w:pPr>
        <w:rPr>
          <w:b/>
        </w:rPr>
      </w:pPr>
      <w:r w:rsidRPr="00B254C6">
        <w:rPr>
          <w:b/>
        </w:rPr>
        <w:lastRenderedPageBreak/>
        <w:t>Proposal #6:</w:t>
      </w:r>
      <w:r w:rsidRPr="00B254C6">
        <w:rPr>
          <w:b/>
        </w:rPr>
        <w:tab/>
        <w:t>Use the following test configuration for LTE-NR coexistence requirements definition to verify CRS rate matching functionality:</w:t>
      </w:r>
    </w:p>
    <w:p w:rsidR="009F113F" w:rsidRPr="00B254C6" w:rsidRDefault="009F113F" w:rsidP="009F113F">
      <w:pPr>
        <w:numPr>
          <w:ilvl w:val="0"/>
          <w:numId w:val="98"/>
        </w:numPr>
        <w:rPr>
          <w:b/>
        </w:rPr>
      </w:pPr>
      <w:r w:rsidRPr="00B254C6">
        <w:rPr>
          <w:b/>
        </w:rPr>
        <w:t>PDCCH configuration: Start symbol #2, 1 symbol duration</w:t>
      </w:r>
    </w:p>
    <w:p w:rsidR="009F113F" w:rsidRPr="00B254C6" w:rsidRDefault="009F113F" w:rsidP="009F113F">
      <w:pPr>
        <w:numPr>
          <w:ilvl w:val="0"/>
          <w:numId w:val="98"/>
        </w:numPr>
        <w:rPr>
          <w:b/>
        </w:rPr>
      </w:pPr>
      <w:r w:rsidRPr="00B254C6">
        <w:rPr>
          <w:b/>
        </w:rPr>
        <w:t>PDSCH configuration: Mapping type A, Start symbol #3, 9 symbol duration</w:t>
      </w:r>
    </w:p>
    <w:p w:rsidR="009F113F" w:rsidRPr="00B254C6" w:rsidRDefault="009F113F" w:rsidP="009F113F">
      <w:pPr>
        <w:numPr>
          <w:ilvl w:val="0"/>
          <w:numId w:val="98"/>
        </w:numPr>
        <w:rPr>
          <w:b/>
        </w:rPr>
      </w:pPr>
      <w:r w:rsidRPr="00B254C6">
        <w:rPr>
          <w:b/>
        </w:rPr>
        <w:t>DMRS configuration: Type 1, Single symbol, 1 additional DMRS</w:t>
      </w:r>
    </w:p>
    <w:p w:rsidR="009F113F" w:rsidRPr="00B254C6" w:rsidRDefault="009F113F" w:rsidP="009F113F">
      <w:pPr>
        <w:numPr>
          <w:ilvl w:val="0"/>
          <w:numId w:val="98"/>
        </w:numPr>
        <w:rPr>
          <w:b/>
        </w:rPr>
      </w:pPr>
      <w:r w:rsidRPr="00B254C6">
        <w:rPr>
          <w:b/>
        </w:rPr>
        <w:t>CRS configuration: 4 ports, vshift 0</w:t>
      </w:r>
    </w:p>
    <w:p w:rsidR="009F113F" w:rsidRPr="00B254C6" w:rsidRDefault="009F113F" w:rsidP="009F113F">
      <w:pPr>
        <w:rPr>
          <w:b/>
        </w:rPr>
      </w:pPr>
      <w:r w:rsidRPr="00B254C6">
        <w:rPr>
          <w:b/>
        </w:rPr>
        <w:t>Proposal #7:</w:t>
      </w:r>
      <w:r w:rsidRPr="00B254C6">
        <w:rPr>
          <w:b/>
        </w:rPr>
        <w:tab/>
        <w:t>Use 1 additional DMRS for FR2 scenarios with Doppler frequency 300 Hz.</w:t>
      </w:r>
    </w:p>
    <w:p w:rsidR="009F113F" w:rsidRPr="00B254C6" w:rsidRDefault="009F113F" w:rsidP="009F113F">
      <w:pPr>
        <w:rPr>
          <w:b/>
        </w:rPr>
      </w:pPr>
      <w:r w:rsidRPr="00B254C6">
        <w:rPr>
          <w:b/>
        </w:rPr>
        <w:t>Proposal #8:</w:t>
      </w:r>
      <w:r w:rsidRPr="00B254C6">
        <w:rPr>
          <w:b/>
        </w:rPr>
        <w:tab/>
        <w:t>Use the following configuration of CSI-RS resources for FR1 and FR2 PDSCH demodulation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2963"/>
        <w:gridCol w:w="2660"/>
        <w:gridCol w:w="2661"/>
      </w:tblGrid>
      <w:tr w:rsidR="009F113F" w:rsidRPr="00B254C6" w:rsidTr="00765F0A">
        <w:tc>
          <w:tcPr>
            <w:tcW w:w="1368" w:type="dxa"/>
            <w:shd w:val="clear" w:color="auto" w:fill="DEEAF6"/>
            <w:vAlign w:val="center"/>
          </w:tcPr>
          <w:p w:rsidR="009F113F" w:rsidRPr="00B254C6" w:rsidRDefault="009F113F" w:rsidP="00765F0A">
            <w:pPr>
              <w:spacing w:after="0"/>
              <w:rPr>
                <w:rFonts w:ascii="Arial" w:hAnsi="Arial" w:cs="Arial"/>
                <w:sz w:val="18"/>
                <w:szCs w:val="18"/>
              </w:rPr>
            </w:pPr>
          </w:p>
        </w:tc>
        <w:tc>
          <w:tcPr>
            <w:tcW w:w="2972" w:type="dxa"/>
            <w:shd w:val="clear" w:color="auto" w:fill="DEEAF6"/>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RRC configuration</w:t>
            </w:r>
          </w:p>
        </w:tc>
        <w:tc>
          <w:tcPr>
            <w:tcW w:w="2757" w:type="dxa"/>
            <w:shd w:val="clear" w:color="auto" w:fill="DEEAF6"/>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2 Tx test</w:t>
            </w:r>
          </w:p>
        </w:tc>
        <w:tc>
          <w:tcPr>
            <w:tcW w:w="2758" w:type="dxa"/>
            <w:shd w:val="clear" w:color="auto" w:fill="DEEAF6"/>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4 Tx test</w:t>
            </w:r>
          </w:p>
        </w:tc>
      </w:tr>
      <w:tr w:rsidR="009F113F" w:rsidRPr="00B254C6" w:rsidTr="00765F0A">
        <w:tc>
          <w:tcPr>
            <w:tcW w:w="1368" w:type="dxa"/>
            <w:vMerge w:val="restart"/>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NZP CSI-RS resource</w:t>
            </w:r>
          </w:p>
        </w:tc>
        <w:tc>
          <w:tcPr>
            <w:tcW w:w="2972"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periodicityAndOffset</w:t>
            </w:r>
          </w:p>
        </w:tc>
        <w:tc>
          <w:tcPr>
            <w:tcW w:w="2757"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slots20, 0</w:t>
            </w:r>
          </w:p>
        </w:tc>
        <w:tc>
          <w:tcPr>
            <w:tcW w:w="2758"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slots20, 0</w:t>
            </w:r>
          </w:p>
        </w:tc>
      </w:tr>
      <w:tr w:rsidR="009F113F" w:rsidRPr="00B254C6" w:rsidTr="00765F0A">
        <w:tc>
          <w:tcPr>
            <w:tcW w:w="1368" w:type="dxa"/>
            <w:vMerge/>
            <w:shd w:val="clear" w:color="auto" w:fill="auto"/>
            <w:vAlign w:val="center"/>
          </w:tcPr>
          <w:p w:rsidR="009F113F" w:rsidRPr="00B254C6" w:rsidRDefault="009F113F" w:rsidP="00765F0A">
            <w:pPr>
              <w:spacing w:after="0"/>
              <w:rPr>
                <w:rFonts w:ascii="Arial" w:hAnsi="Arial" w:cs="Arial"/>
                <w:sz w:val="18"/>
                <w:szCs w:val="18"/>
              </w:rPr>
            </w:pPr>
          </w:p>
        </w:tc>
        <w:tc>
          <w:tcPr>
            <w:tcW w:w="2972"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nrofPorts</w:t>
            </w:r>
          </w:p>
        </w:tc>
        <w:tc>
          <w:tcPr>
            <w:tcW w:w="2757"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2</w:t>
            </w:r>
          </w:p>
        </w:tc>
        <w:tc>
          <w:tcPr>
            <w:tcW w:w="2758"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4</w:t>
            </w:r>
          </w:p>
        </w:tc>
      </w:tr>
      <w:tr w:rsidR="009F113F" w:rsidRPr="00B254C6" w:rsidTr="00765F0A">
        <w:tc>
          <w:tcPr>
            <w:tcW w:w="1368" w:type="dxa"/>
            <w:vMerge/>
            <w:shd w:val="clear" w:color="auto" w:fill="auto"/>
            <w:vAlign w:val="center"/>
          </w:tcPr>
          <w:p w:rsidR="009F113F" w:rsidRPr="00B254C6" w:rsidRDefault="009F113F" w:rsidP="00765F0A">
            <w:pPr>
              <w:spacing w:after="0"/>
              <w:rPr>
                <w:rFonts w:ascii="Arial" w:hAnsi="Arial" w:cs="Arial"/>
                <w:sz w:val="18"/>
                <w:szCs w:val="18"/>
              </w:rPr>
            </w:pPr>
          </w:p>
        </w:tc>
        <w:tc>
          <w:tcPr>
            <w:tcW w:w="2972"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frequencyDomainAllocation</w:t>
            </w:r>
          </w:p>
        </w:tc>
        <w:tc>
          <w:tcPr>
            <w:tcW w:w="2757"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Other, ‘000001’</w:t>
            </w:r>
          </w:p>
        </w:tc>
        <w:tc>
          <w:tcPr>
            <w:tcW w:w="2758"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Other, ‘000001’</w:t>
            </w:r>
          </w:p>
        </w:tc>
      </w:tr>
      <w:tr w:rsidR="009F113F" w:rsidRPr="00B254C6" w:rsidTr="00765F0A">
        <w:tc>
          <w:tcPr>
            <w:tcW w:w="1368" w:type="dxa"/>
            <w:vMerge/>
            <w:shd w:val="clear" w:color="auto" w:fill="auto"/>
            <w:vAlign w:val="center"/>
          </w:tcPr>
          <w:p w:rsidR="009F113F" w:rsidRPr="00B254C6" w:rsidRDefault="009F113F" w:rsidP="00765F0A">
            <w:pPr>
              <w:spacing w:after="0"/>
              <w:rPr>
                <w:rFonts w:ascii="Arial" w:hAnsi="Arial" w:cs="Arial"/>
                <w:sz w:val="18"/>
                <w:szCs w:val="18"/>
              </w:rPr>
            </w:pPr>
          </w:p>
        </w:tc>
        <w:tc>
          <w:tcPr>
            <w:tcW w:w="2972"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firstOFDMSymbolInTimeDomain</w:t>
            </w:r>
          </w:p>
        </w:tc>
        <w:tc>
          <w:tcPr>
            <w:tcW w:w="2757"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12</w:t>
            </w:r>
          </w:p>
        </w:tc>
        <w:tc>
          <w:tcPr>
            <w:tcW w:w="2758"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12</w:t>
            </w:r>
          </w:p>
        </w:tc>
      </w:tr>
      <w:tr w:rsidR="009F113F" w:rsidRPr="00B254C6" w:rsidTr="00765F0A">
        <w:tc>
          <w:tcPr>
            <w:tcW w:w="1368" w:type="dxa"/>
            <w:vMerge/>
            <w:shd w:val="clear" w:color="auto" w:fill="auto"/>
            <w:vAlign w:val="center"/>
          </w:tcPr>
          <w:p w:rsidR="009F113F" w:rsidRPr="00B254C6" w:rsidRDefault="009F113F" w:rsidP="00765F0A">
            <w:pPr>
              <w:spacing w:after="0"/>
              <w:rPr>
                <w:rFonts w:ascii="Arial" w:hAnsi="Arial" w:cs="Arial"/>
                <w:sz w:val="18"/>
                <w:szCs w:val="18"/>
              </w:rPr>
            </w:pPr>
          </w:p>
        </w:tc>
        <w:tc>
          <w:tcPr>
            <w:tcW w:w="2972"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cdm-Type</w:t>
            </w:r>
          </w:p>
        </w:tc>
        <w:tc>
          <w:tcPr>
            <w:tcW w:w="2757"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2</w:t>
            </w:r>
          </w:p>
        </w:tc>
        <w:tc>
          <w:tcPr>
            <w:tcW w:w="2758"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2</w:t>
            </w:r>
          </w:p>
        </w:tc>
      </w:tr>
      <w:tr w:rsidR="009F113F" w:rsidRPr="00B254C6" w:rsidTr="00765F0A">
        <w:tc>
          <w:tcPr>
            <w:tcW w:w="1368" w:type="dxa"/>
            <w:vMerge/>
            <w:shd w:val="clear" w:color="auto" w:fill="auto"/>
            <w:vAlign w:val="center"/>
          </w:tcPr>
          <w:p w:rsidR="009F113F" w:rsidRPr="00B254C6" w:rsidRDefault="009F113F" w:rsidP="00765F0A">
            <w:pPr>
              <w:spacing w:after="0"/>
              <w:rPr>
                <w:rFonts w:ascii="Arial" w:hAnsi="Arial" w:cs="Arial"/>
                <w:sz w:val="18"/>
                <w:szCs w:val="18"/>
              </w:rPr>
            </w:pPr>
          </w:p>
        </w:tc>
        <w:tc>
          <w:tcPr>
            <w:tcW w:w="2972"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density</w:t>
            </w:r>
          </w:p>
        </w:tc>
        <w:tc>
          <w:tcPr>
            <w:tcW w:w="2757"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1</w:t>
            </w:r>
          </w:p>
        </w:tc>
        <w:tc>
          <w:tcPr>
            <w:tcW w:w="2758"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1</w:t>
            </w:r>
          </w:p>
        </w:tc>
      </w:tr>
      <w:tr w:rsidR="009F113F" w:rsidRPr="00B254C6" w:rsidTr="00765F0A">
        <w:tc>
          <w:tcPr>
            <w:tcW w:w="1368" w:type="dxa"/>
            <w:vMerge w:val="restart"/>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ZP CSI-RS resource #1</w:t>
            </w:r>
          </w:p>
        </w:tc>
        <w:tc>
          <w:tcPr>
            <w:tcW w:w="2972"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periodicityAndOffset</w:t>
            </w:r>
          </w:p>
        </w:tc>
        <w:tc>
          <w:tcPr>
            <w:tcW w:w="2757"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slots20, 0</w:t>
            </w:r>
          </w:p>
        </w:tc>
        <w:tc>
          <w:tcPr>
            <w:tcW w:w="2758"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slots20, 0</w:t>
            </w:r>
          </w:p>
        </w:tc>
      </w:tr>
      <w:tr w:rsidR="009F113F" w:rsidRPr="00B254C6" w:rsidTr="00765F0A">
        <w:tc>
          <w:tcPr>
            <w:tcW w:w="1368" w:type="dxa"/>
            <w:vMerge/>
            <w:shd w:val="clear" w:color="auto" w:fill="auto"/>
            <w:vAlign w:val="center"/>
          </w:tcPr>
          <w:p w:rsidR="009F113F" w:rsidRPr="00B254C6" w:rsidRDefault="009F113F" w:rsidP="00765F0A">
            <w:pPr>
              <w:spacing w:after="0"/>
              <w:rPr>
                <w:rFonts w:ascii="Arial" w:hAnsi="Arial" w:cs="Arial"/>
                <w:sz w:val="18"/>
                <w:szCs w:val="18"/>
              </w:rPr>
            </w:pPr>
          </w:p>
        </w:tc>
        <w:tc>
          <w:tcPr>
            <w:tcW w:w="2972"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nrofPorts</w:t>
            </w:r>
          </w:p>
        </w:tc>
        <w:tc>
          <w:tcPr>
            <w:tcW w:w="2757"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2</w:t>
            </w:r>
          </w:p>
        </w:tc>
        <w:tc>
          <w:tcPr>
            <w:tcW w:w="2758"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4</w:t>
            </w:r>
          </w:p>
        </w:tc>
      </w:tr>
      <w:tr w:rsidR="009F113F" w:rsidRPr="00B254C6" w:rsidTr="00765F0A">
        <w:tc>
          <w:tcPr>
            <w:tcW w:w="1368" w:type="dxa"/>
            <w:vMerge/>
            <w:shd w:val="clear" w:color="auto" w:fill="auto"/>
            <w:vAlign w:val="center"/>
          </w:tcPr>
          <w:p w:rsidR="009F113F" w:rsidRPr="00B254C6" w:rsidRDefault="009F113F" w:rsidP="00765F0A">
            <w:pPr>
              <w:spacing w:after="0"/>
              <w:rPr>
                <w:rFonts w:ascii="Arial" w:hAnsi="Arial" w:cs="Arial"/>
                <w:sz w:val="18"/>
                <w:szCs w:val="18"/>
              </w:rPr>
            </w:pPr>
          </w:p>
        </w:tc>
        <w:tc>
          <w:tcPr>
            <w:tcW w:w="2972"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frequencyDomainAllocation</w:t>
            </w:r>
          </w:p>
        </w:tc>
        <w:tc>
          <w:tcPr>
            <w:tcW w:w="2757"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 xml:space="preserve">Other, ‘000100’ </w:t>
            </w:r>
          </w:p>
        </w:tc>
        <w:tc>
          <w:tcPr>
            <w:tcW w:w="2758"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Other, ‘001000’</w:t>
            </w:r>
          </w:p>
        </w:tc>
      </w:tr>
      <w:tr w:rsidR="009F113F" w:rsidRPr="00B254C6" w:rsidTr="00765F0A">
        <w:tc>
          <w:tcPr>
            <w:tcW w:w="1368" w:type="dxa"/>
            <w:vMerge/>
            <w:shd w:val="clear" w:color="auto" w:fill="auto"/>
            <w:vAlign w:val="center"/>
          </w:tcPr>
          <w:p w:rsidR="009F113F" w:rsidRPr="00B254C6" w:rsidRDefault="009F113F" w:rsidP="00765F0A">
            <w:pPr>
              <w:spacing w:after="0"/>
              <w:rPr>
                <w:rFonts w:ascii="Arial" w:hAnsi="Arial" w:cs="Arial"/>
                <w:sz w:val="18"/>
                <w:szCs w:val="18"/>
              </w:rPr>
            </w:pPr>
          </w:p>
        </w:tc>
        <w:tc>
          <w:tcPr>
            <w:tcW w:w="2972"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firstOFDMSymbolInTimeDomain</w:t>
            </w:r>
          </w:p>
        </w:tc>
        <w:tc>
          <w:tcPr>
            <w:tcW w:w="2757"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12</w:t>
            </w:r>
          </w:p>
        </w:tc>
        <w:tc>
          <w:tcPr>
            <w:tcW w:w="2758"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12</w:t>
            </w:r>
          </w:p>
        </w:tc>
      </w:tr>
      <w:tr w:rsidR="009F113F" w:rsidRPr="00B254C6" w:rsidTr="00765F0A">
        <w:tc>
          <w:tcPr>
            <w:tcW w:w="1368" w:type="dxa"/>
            <w:vMerge/>
            <w:shd w:val="clear" w:color="auto" w:fill="auto"/>
            <w:vAlign w:val="center"/>
          </w:tcPr>
          <w:p w:rsidR="009F113F" w:rsidRPr="00B254C6" w:rsidRDefault="009F113F" w:rsidP="00765F0A">
            <w:pPr>
              <w:spacing w:after="0"/>
              <w:rPr>
                <w:rFonts w:ascii="Arial" w:hAnsi="Arial" w:cs="Arial"/>
                <w:sz w:val="18"/>
                <w:szCs w:val="18"/>
              </w:rPr>
            </w:pPr>
          </w:p>
        </w:tc>
        <w:tc>
          <w:tcPr>
            <w:tcW w:w="2972"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cdm-Type</w:t>
            </w:r>
          </w:p>
        </w:tc>
        <w:tc>
          <w:tcPr>
            <w:tcW w:w="2757"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2</w:t>
            </w:r>
          </w:p>
        </w:tc>
        <w:tc>
          <w:tcPr>
            <w:tcW w:w="2758"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2</w:t>
            </w:r>
          </w:p>
        </w:tc>
      </w:tr>
      <w:tr w:rsidR="009F113F" w:rsidRPr="00B254C6" w:rsidTr="00765F0A">
        <w:tc>
          <w:tcPr>
            <w:tcW w:w="1368" w:type="dxa"/>
            <w:vMerge/>
            <w:shd w:val="clear" w:color="auto" w:fill="auto"/>
            <w:vAlign w:val="center"/>
          </w:tcPr>
          <w:p w:rsidR="009F113F" w:rsidRPr="00B254C6" w:rsidRDefault="009F113F" w:rsidP="00765F0A">
            <w:pPr>
              <w:spacing w:after="0"/>
              <w:rPr>
                <w:rFonts w:ascii="Arial" w:hAnsi="Arial" w:cs="Arial"/>
                <w:sz w:val="18"/>
                <w:szCs w:val="18"/>
              </w:rPr>
            </w:pPr>
          </w:p>
        </w:tc>
        <w:tc>
          <w:tcPr>
            <w:tcW w:w="2972"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density</w:t>
            </w:r>
          </w:p>
        </w:tc>
        <w:tc>
          <w:tcPr>
            <w:tcW w:w="2757"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1</w:t>
            </w:r>
          </w:p>
        </w:tc>
        <w:tc>
          <w:tcPr>
            <w:tcW w:w="2758"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1</w:t>
            </w:r>
          </w:p>
        </w:tc>
      </w:tr>
      <w:tr w:rsidR="009F113F" w:rsidRPr="00B254C6" w:rsidTr="00765F0A">
        <w:tc>
          <w:tcPr>
            <w:tcW w:w="1368" w:type="dxa"/>
            <w:vMerge w:val="restart"/>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ZP CSI-RS resource #2</w:t>
            </w:r>
          </w:p>
        </w:tc>
        <w:tc>
          <w:tcPr>
            <w:tcW w:w="2972"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periodicityAndOffset</w:t>
            </w:r>
          </w:p>
        </w:tc>
        <w:tc>
          <w:tcPr>
            <w:tcW w:w="2757"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slots20, 0</w:t>
            </w:r>
          </w:p>
        </w:tc>
        <w:tc>
          <w:tcPr>
            <w:tcW w:w="2758" w:type="dxa"/>
            <w:vMerge w:val="restart"/>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N/A</w:t>
            </w:r>
          </w:p>
        </w:tc>
      </w:tr>
      <w:tr w:rsidR="009F113F" w:rsidRPr="00B254C6" w:rsidTr="00765F0A">
        <w:tc>
          <w:tcPr>
            <w:tcW w:w="1368" w:type="dxa"/>
            <w:vMerge/>
            <w:shd w:val="clear" w:color="auto" w:fill="auto"/>
            <w:vAlign w:val="center"/>
          </w:tcPr>
          <w:p w:rsidR="009F113F" w:rsidRPr="00B254C6" w:rsidRDefault="009F113F" w:rsidP="00765F0A">
            <w:pPr>
              <w:spacing w:after="0"/>
              <w:rPr>
                <w:rFonts w:ascii="Arial" w:hAnsi="Arial" w:cs="Arial"/>
                <w:sz w:val="18"/>
                <w:szCs w:val="18"/>
              </w:rPr>
            </w:pPr>
          </w:p>
        </w:tc>
        <w:tc>
          <w:tcPr>
            <w:tcW w:w="2972"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nrofPorts</w:t>
            </w:r>
          </w:p>
        </w:tc>
        <w:tc>
          <w:tcPr>
            <w:tcW w:w="2757"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2</w:t>
            </w:r>
          </w:p>
        </w:tc>
        <w:tc>
          <w:tcPr>
            <w:tcW w:w="2758" w:type="dxa"/>
            <w:vMerge/>
            <w:shd w:val="clear" w:color="auto" w:fill="auto"/>
            <w:vAlign w:val="center"/>
          </w:tcPr>
          <w:p w:rsidR="009F113F" w:rsidRPr="00B254C6" w:rsidRDefault="009F113F" w:rsidP="00765F0A">
            <w:pPr>
              <w:spacing w:after="0"/>
              <w:rPr>
                <w:rFonts w:ascii="Arial" w:hAnsi="Arial" w:cs="Arial"/>
                <w:sz w:val="18"/>
                <w:szCs w:val="18"/>
              </w:rPr>
            </w:pPr>
          </w:p>
        </w:tc>
      </w:tr>
      <w:tr w:rsidR="009F113F" w:rsidRPr="00B254C6" w:rsidTr="00765F0A">
        <w:tc>
          <w:tcPr>
            <w:tcW w:w="1368" w:type="dxa"/>
            <w:vMerge/>
            <w:shd w:val="clear" w:color="auto" w:fill="auto"/>
            <w:vAlign w:val="center"/>
          </w:tcPr>
          <w:p w:rsidR="009F113F" w:rsidRPr="00B254C6" w:rsidRDefault="009F113F" w:rsidP="00765F0A">
            <w:pPr>
              <w:spacing w:after="0"/>
              <w:rPr>
                <w:rFonts w:ascii="Arial" w:hAnsi="Arial" w:cs="Arial"/>
                <w:sz w:val="18"/>
                <w:szCs w:val="18"/>
              </w:rPr>
            </w:pPr>
          </w:p>
        </w:tc>
        <w:tc>
          <w:tcPr>
            <w:tcW w:w="2972"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frequencyDomainAllocation</w:t>
            </w:r>
          </w:p>
        </w:tc>
        <w:tc>
          <w:tcPr>
            <w:tcW w:w="2757"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Other, ‘001000’</w:t>
            </w:r>
          </w:p>
        </w:tc>
        <w:tc>
          <w:tcPr>
            <w:tcW w:w="2758" w:type="dxa"/>
            <w:vMerge/>
            <w:shd w:val="clear" w:color="auto" w:fill="auto"/>
            <w:vAlign w:val="center"/>
          </w:tcPr>
          <w:p w:rsidR="009F113F" w:rsidRPr="00B254C6" w:rsidRDefault="009F113F" w:rsidP="00765F0A">
            <w:pPr>
              <w:spacing w:after="0"/>
              <w:rPr>
                <w:rFonts w:ascii="Arial" w:hAnsi="Arial" w:cs="Arial"/>
                <w:sz w:val="18"/>
                <w:szCs w:val="18"/>
              </w:rPr>
            </w:pPr>
          </w:p>
        </w:tc>
      </w:tr>
      <w:tr w:rsidR="009F113F" w:rsidRPr="00B254C6" w:rsidTr="00765F0A">
        <w:tc>
          <w:tcPr>
            <w:tcW w:w="1368" w:type="dxa"/>
            <w:vMerge/>
            <w:shd w:val="clear" w:color="auto" w:fill="auto"/>
            <w:vAlign w:val="center"/>
          </w:tcPr>
          <w:p w:rsidR="009F113F" w:rsidRPr="00B254C6" w:rsidRDefault="009F113F" w:rsidP="00765F0A">
            <w:pPr>
              <w:spacing w:after="0"/>
              <w:rPr>
                <w:rFonts w:ascii="Arial" w:hAnsi="Arial" w:cs="Arial"/>
                <w:sz w:val="18"/>
                <w:szCs w:val="18"/>
              </w:rPr>
            </w:pPr>
          </w:p>
        </w:tc>
        <w:tc>
          <w:tcPr>
            <w:tcW w:w="2972"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firstOFDMSymbolInTimeDomain</w:t>
            </w:r>
          </w:p>
        </w:tc>
        <w:tc>
          <w:tcPr>
            <w:tcW w:w="2757"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12</w:t>
            </w:r>
          </w:p>
        </w:tc>
        <w:tc>
          <w:tcPr>
            <w:tcW w:w="2758" w:type="dxa"/>
            <w:vMerge/>
            <w:shd w:val="clear" w:color="auto" w:fill="auto"/>
            <w:vAlign w:val="center"/>
          </w:tcPr>
          <w:p w:rsidR="009F113F" w:rsidRPr="00B254C6" w:rsidRDefault="009F113F" w:rsidP="00765F0A">
            <w:pPr>
              <w:spacing w:after="0"/>
              <w:rPr>
                <w:rFonts w:ascii="Arial" w:hAnsi="Arial" w:cs="Arial"/>
                <w:sz w:val="18"/>
                <w:szCs w:val="18"/>
              </w:rPr>
            </w:pPr>
          </w:p>
        </w:tc>
      </w:tr>
      <w:tr w:rsidR="009F113F" w:rsidRPr="00B254C6" w:rsidTr="00765F0A">
        <w:tc>
          <w:tcPr>
            <w:tcW w:w="1368" w:type="dxa"/>
            <w:vMerge/>
            <w:shd w:val="clear" w:color="auto" w:fill="auto"/>
            <w:vAlign w:val="center"/>
          </w:tcPr>
          <w:p w:rsidR="009F113F" w:rsidRPr="00B254C6" w:rsidRDefault="009F113F" w:rsidP="00765F0A">
            <w:pPr>
              <w:spacing w:after="0"/>
              <w:rPr>
                <w:rFonts w:ascii="Arial" w:hAnsi="Arial" w:cs="Arial"/>
                <w:sz w:val="18"/>
                <w:szCs w:val="18"/>
              </w:rPr>
            </w:pPr>
          </w:p>
        </w:tc>
        <w:tc>
          <w:tcPr>
            <w:tcW w:w="2972"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cdm-Type</w:t>
            </w:r>
          </w:p>
        </w:tc>
        <w:tc>
          <w:tcPr>
            <w:tcW w:w="2757"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2</w:t>
            </w:r>
          </w:p>
        </w:tc>
        <w:tc>
          <w:tcPr>
            <w:tcW w:w="2758" w:type="dxa"/>
            <w:vMerge/>
            <w:shd w:val="clear" w:color="auto" w:fill="auto"/>
            <w:vAlign w:val="center"/>
          </w:tcPr>
          <w:p w:rsidR="009F113F" w:rsidRPr="00B254C6" w:rsidRDefault="009F113F" w:rsidP="00765F0A">
            <w:pPr>
              <w:spacing w:after="0"/>
              <w:rPr>
                <w:rFonts w:ascii="Arial" w:hAnsi="Arial" w:cs="Arial"/>
                <w:sz w:val="18"/>
                <w:szCs w:val="18"/>
              </w:rPr>
            </w:pPr>
          </w:p>
        </w:tc>
      </w:tr>
      <w:tr w:rsidR="009F113F" w:rsidRPr="00B254C6" w:rsidTr="00765F0A">
        <w:tc>
          <w:tcPr>
            <w:tcW w:w="1368" w:type="dxa"/>
            <w:vMerge/>
            <w:shd w:val="clear" w:color="auto" w:fill="auto"/>
            <w:vAlign w:val="center"/>
          </w:tcPr>
          <w:p w:rsidR="009F113F" w:rsidRPr="00B254C6" w:rsidRDefault="009F113F" w:rsidP="00765F0A">
            <w:pPr>
              <w:spacing w:after="0"/>
              <w:rPr>
                <w:rFonts w:ascii="Arial" w:hAnsi="Arial" w:cs="Arial"/>
                <w:sz w:val="18"/>
                <w:szCs w:val="18"/>
              </w:rPr>
            </w:pPr>
          </w:p>
        </w:tc>
        <w:tc>
          <w:tcPr>
            <w:tcW w:w="2972"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density</w:t>
            </w:r>
          </w:p>
        </w:tc>
        <w:tc>
          <w:tcPr>
            <w:tcW w:w="2757" w:type="dxa"/>
            <w:shd w:val="clear" w:color="auto" w:fill="auto"/>
            <w:vAlign w:val="center"/>
          </w:tcPr>
          <w:p w:rsidR="009F113F" w:rsidRPr="00B254C6" w:rsidRDefault="009F113F" w:rsidP="00765F0A">
            <w:pPr>
              <w:spacing w:after="0"/>
              <w:rPr>
                <w:rFonts w:ascii="Arial" w:hAnsi="Arial" w:cs="Arial"/>
                <w:sz w:val="18"/>
                <w:szCs w:val="18"/>
              </w:rPr>
            </w:pPr>
            <w:r w:rsidRPr="00B254C6">
              <w:rPr>
                <w:rFonts w:ascii="Arial" w:hAnsi="Arial" w:cs="Arial"/>
                <w:sz w:val="18"/>
                <w:szCs w:val="18"/>
              </w:rPr>
              <w:t>1</w:t>
            </w:r>
          </w:p>
        </w:tc>
        <w:tc>
          <w:tcPr>
            <w:tcW w:w="2758" w:type="dxa"/>
            <w:vMerge/>
            <w:shd w:val="clear" w:color="auto" w:fill="auto"/>
            <w:vAlign w:val="center"/>
          </w:tcPr>
          <w:p w:rsidR="009F113F" w:rsidRPr="00B254C6" w:rsidRDefault="009F113F" w:rsidP="00765F0A">
            <w:pPr>
              <w:spacing w:after="0"/>
              <w:rPr>
                <w:rFonts w:ascii="Arial" w:hAnsi="Arial" w:cs="Arial"/>
                <w:sz w:val="18"/>
                <w:szCs w:val="18"/>
              </w:rPr>
            </w:pPr>
          </w:p>
        </w:tc>
      </w:tr>
    </w:tbl>
    <w:p w:rsidR="009F113F" w:rsidRPr="00B254C6" w:rsidRDefault="009F113F" w:rsidP="009F113F">
      <w:pPr>
        <w:rPr>
          <w:b/>
          <w:lang w:eastAsia="zh-CN"/>
        </w:rPr>
      </w:pPr>
      <w:r w:rsidRPr="00B254C6">
        <w:rPr>
          <w:b/>
        </w:rPr>
        <w:t>Proposal #9:</w:t>
      </w:r>
      <w:r w:rsidRPr="00B254C6">
        <w:rPr>
          <w:b/>
        </w:rPr>
        <w:tab/>
        <w:t>Configure CSI-RS for beam management for FR2 PDSCH demodulation requirements. CSI-RS parameters are FFS.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089" w:history="1">
        <w:r w:rsidR="009F113F">
          <w:rPr>
            <w:rStyle w:val="Hyperlink"/>
            <w:rFonts w:ascii="Arial" w:hAnsi="Arial" w:cs="Arial"/>
            <w:b/>
            <w:sz w:val="24"/>
          </w:rPr>
          <w:t>R4-1812166</w:t>
        </w:r>
      </w:hyperlink>
      <w:r w:rsidR="009F113F">
        <w:rPr>
          <w:b/>
        </w:rPr>
        <w:tab/>
        <w:t>NR FR2 UE PDSCH demodulation performance requirements</w:t>
      </w:r>
      <w:r w:rsidR="009F113F">
        <w:rPr>
          <w:b/>
        </w:rPr>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rPr>
      </w:pPr>
      <w:r>
        <w:rPr>
          <w:rFonts w:ascii="Arial" w:hAnsi="Arial" w:cs="Arial"/>
          <w:b/>
        </w:rPr>
        <w:t xml:space="preserve">Abstract: </w:t>
      </w:r>
    </w:p>
    <w:p w:rsidR="009F113F" w:rsidRPr="0008269F" w:rsidRDefault="009F113F" w:rsidP="009F113F">
      <w:r w:rsidRPr="0008269F">
        <w:t>In this paper we provide our view on FR2 UE demodulation performance requirements. In summary we make the following observations and proposals:</w:t>
      </w:r>
    </w:p>
    <w:p w:rsidR="009F113F" w:rsidRPr="0008269F" w:rsidRDefault="009F113F" w:rsidP="009F113F">
      <w:pPr>
        <w:rPr>
          <w:b/>
        </w:rPr>
      </w:pPr>
      <w:r w:rsidRPr="0008269F">
        <w:rPr>
          <w:b/>
        </w:rPr>
        <w:t xml:space="preserve">Observations #1: </w:t>
      </w:r>
      <w:r w:rsidRPr="0008269F">
        <w:t xml:space="preserve">PDSCH performance is rather sensitive to CF value and phase noise impact may lead to performance degradation up to 3.1 dB in scenarios with achievable maximum throughput. </w:t>
      </w:r>
    </w:p>
    <w:p w:rsidR="009F113F" w:rsidRPr="0008269F" w:rsidRDefault="009F113F" w:rsidP="009F113F">
      <w:r w:rsidRPr="0008269F">
        <w:rPr>
          <w:b/>
        </w:rPr>
        <w:t xml:space="preserve">Observations #2: </w:t>
      </w:r>
      <w:r w:rsidRPr="0008269F">
        <w:t>Under the worst conditions (CF 52GHz) rather small PDSCH performance degradation (&lt;=1.0 dB) can be observed only for scenarios with Rank 1 and limited set of MCS indexes.</w:t>
      </w:r>
    </w:p>
    <w:p w:rsidR="009F113F" w:rsidRPr="0008269F" w:rsidRDefault="009F113F" w:rsidP="009F113F">
      <w:pPr>
        <w:rPr>
          <w:b/>
        </w:rPr>
      </w:pPr>
      <w:r w:rsidRPr="0008269F">
        <w:rPr>
          <w:b/>
        </w:rPr>
        <w:t>Proposal #1:</w:t>
      </w:r>
      <w:r w:rsidRPr="0008269F">
        <w:rPr>
          <w:b/>
        </w:rPr>
        <w:tab/>
        <w:t>Define FR2 PDSCH 64QAM requirements in band agnostic manner for Rank 1 MCS18 transmission.</w:t>
      </w:r>
    </w:p>
    <w:p w:rsidR="009F113F" w:rsidRPr="0008269F" w:rsidRDefault="009F113F" w:rsidP="009F113F">
      <w:pPr>
        <w:rPr>
          <w:b/>
        </w:rPr>
      </w:pPr>
      <w:r w:rsidRPr="0008269F">
        <w:rPr>
          <w:b/>
        </w:rPr>
        <w:t>Proposal #2:</w:t>
      </w:r>
      <w:r w:rsidRPr="0008269F">
        <w:rPr>
          <w:b/>
        </w:rPr>
        <w:tab/>
        <w:t>FFS definition of 64QAM Rank 2 requirements for FR2.</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090" w:history="1">
        <w:r w:rsidR="009F113F">
          <w:rPr>
            <w:rStyle w:val="Hyperlink"/>
            <w:rFonts w:ascii="Arial" w:hAnsi="Arial" w:cs="Arial"/>
            <w:b/>
            <w:sz w:val="24"/>
          </w:rPr>
          <w:t>R4-1812223</w:t>
        </w:r>
      </w:hyperlink>
      <w:r w:rsidR="009F113F">
        <w:rPr>
          <w:b/>
        </w:rPr>
        <w:tab/>
        <w:t>Remaining issues for NR PDSCH demodulation requirements</w:t>
      </w:r>
      <w:r w:rsidR="009F113F">
        <w:rPr>
          <w:b/>
        </w:rPr>
        <w:br/>
      </w:r>
      <w:r w:rsidR="009F113F">
        <w:rPr>
          <w:i/>
        </w:rPr>
        <w:tab/>
      </w:r>
      <w:r w:rsidR="009F113F">
        <w:rPr>
          <w:i/>
        </w:rPr>
        <w:tab/>
      </w:r>
      <w:r w:rsidR="009F113F">
        <w:rPr>
          <w:i/>
        </w:rPr>
        <w:tab/>
      </w:r>
      <w:r w:rsidR="009F113F">
        <w:rPr>
          <w:i/>
        </w:rPr>
        <w:tab/>
      </w:r>
      <w:r w:rsidR="009F113F">
        <w:rPr>
          <w:i/>
        </w:rPr>
        <w:tab/>
        <w:t>Source: China Telecom</w:t>
      </w:r>
    </w:p>
    <w:p w:rsidR="009F113F" w:rsidRDefault="009F113F" w:rsidP="009F113F">
      <w:pPr>
        <w:rPr>
          <w:rFonts w:ascii="Arial" w:hAnsi="Arial" w:cs="Arial"/>
          <w:b/>
        </w:rPr>
      </w:pPr>
      <w:r>
        <w:rPr>
          <w:rFonts w:ascii="Arial" w:hAnsi="Arial" w:cs="Arial"/>
          <w:b/>
        </w:rPr>
        <w:t xml:space="preserve">Abstract: </w:t>
      </w:r>
    </w:p>
    <w:p w:rsidR="009F113F" w:rsidRPr="0008269F" w:rsidRDefault="009F113F" w:rsidP="009F113F">
      <w:r w:rsidRPr="0008269F">
        <w:rPr>
          <w:rFonts w:hint="eastAsia"/>
        </w:rPr>
        <w:t xml:space="preserve">This contribution provided further discussion </w:t>
      </w:r>
      <w:r w:rsidRPr="0008269F">
        <w:t xml:space="preserve">on NR </w:t>
      </w:r>
      <w:r w:rsidRPr="0008269F">
        <w:rPr>
          <w:rFonts w:hint="eastAsia"/>
        </w:rPr>
        <w:t>PDSCH</w:t>
      </w:r>
      <w:r w:rsidRPr="0008269F">
        <w:t xml:space="preserve"> demodulation requirements</w:t>
      </w:r>
      <w:r w:rsidRPr="0008269F">
        <w:rPr>
          <w:rFonts w:hint="eastAsia"/>
        </w:rPr>
        <w:t>, and had the following proposals:</w:t>
      </w:r>
    </w:p>
    <w:p w:rsidR="009F113F" w:rsidRPr="0008269F" w:rsidRDefault="009F113F" w:rsidP="009F113F">
      <w:r w:rsidRPr="0008269F">
        <w:rPr>
          <w:rFonts w:hint="eastAsia"/>
          <w:b/>
          <w:u w:val="single"/>
        </w:rPr>
        <w:t>Proposal 1</w:t>
      </w:r>
      <w:r w:rsidRPr="0008269F">
        <w:rPr>
          <w:rFonts w:hint="eastAsia"/>
          <w:b/>
        </w:rPr>
        <w:t xml:space="preserve">: </w:t>
      </w:r>
      <w:r w:rsidRPr="0008269F">
        <w:rPr>
          <w:rFonts w:hint="eastAsia"/>
        </w:rPr>
        <w:t>T</w:t>
      </w:r>
      <w:r w:rsidRPr="0008269F">
        <w:t>est LDPC base graph 2 and PDSCH mapping type B in the same test case</w:t>
      </w:r>
      <w:r w:rsidRPr="0008269F">
        <w:rPr>
          <w:rFonts w:hint="eastAsia"/>
        </w:rPr>
        <w:t xml:space="preserve">(s). For the test, use MCS 2; use </w:t>
      </w:r>
      <w:r w:rsidRPr="0008269F">
        <w:t>S=5</w:t>
      </w:r>
      <w:r w:rsidRPr="0008269F">
        <w:rPr>
          <w:rFonts w:hint="eastAsia"/>
        </w:rPr>
        <w:t xml:space="preserve"> and</w:t>
      </w:r>
      <w:r w:rsidRPr="0008269F">
        <w:t xml:space="preserve"> L=7</w:t>
      </w:r>
      <w:r w:rsidRPr="0008269F">
        <w:rPr>
          <w:rFonts w:hint="eastAsia"/>
        </w:rPr>
        <w:t xml:space="preserve"> in the DL slots, and reduce L in the TDD special slot according to the maximal </w:t>
      </w:r>
      <w:r w:rsidRPr="0008269F">
        <w:t>allowable</w:t>
      </w:r>
      <w:r w:rsidRPr="0008269F">
        <w:rPr>
          <w:rFonts w:hint="eastAsia"/>
        </w:rPr>
        <w:t xml:space="preserve"> DL symbols.</w:t>
      </w:r>
    </w:p>
    <w:p w:rsidR="009F113F" w:rsidRPr="0008269F" w:rsidRDefault="009F113F" w:rsidP="009F113F">
      <w:r w:rsidRPr="0008269F">
        <w:rPr>
          <w:rFonts w:hint="eastAsia"/>
          <w:b/>
          <w:u w:val="single"/>
        </w:rPr>
        <w:t>Proposal 2</w:t>
      </w:r>
      <w:r w:rsidRPr="0008269F">
        <w:rPr>
          <w:rFonts w:hint="eastAsia"/>
          <w:b/>
        </w:rPr>
        <w:t xml:space="preserve">: </w:t>
      </w:r>
      <w:r w:rsidRPr="0008269F">
        <w:t xml:space="preserve">For FR1 TDD, </w:t>
      </w:r>
      <w:r w:rsidRPr="0008269F">
        <w:rPr>
          <w:rFonts w:hint="eastAsia"/>
        </w:rPr>
        <w:t xml:space="preserve">introduce </w:t>
      </w:r>
      <w:r w:rsidRPr="0008269F">
        <w:t>additional test case</w:t>
      </w:r>
      <w:r w:rsidRPr="0008269F">
        <w:rPr>
          <w:rFonts w:hint="eastAsia"/>
        </w:rPr>
        <w:t>s</w:t>
      </w:r>
      <w:r w:rsidRPr="0008269F">
        <w:t xml:space="preserve"> for 30 kHz + 60 MHz, 30 kHz + 80 MHz, 30 kHz + 100 MHz</w:t>
      </w:r>
      <w:r w:rsidRPr="0008269F">
        <w:rPr>
          <w:rFonts w:hint="eastAsia"/>
        </w:rPr>
        <w:t>.</w:t>
      </w:r>
    </w:p>
    <w:p w:rsidR="009F113F" w:rsidRPr="0008269F" w:rsidRDefault="009F113F" w:rsidP="009F113F">
      <w:r w:rsidRPr="0008269F">
        <w:rPr>
          <w:rFonts w:hint="eastAsia"/>
          <w:b/>
          <w:u w:val="single"/>
        </w:rPr>
        <w:t>Proposal 3</w:t>
      </w:r>
      <w:r w:rsidRPr="0008269F">
        <w:rPr>
          <w:rFonts w:hint="eastAsia"/>
          <w:b/>
        </w:rPr>
        <w:t xml:space="preserve">: </w:t>
      </w:r>
      <w:r w:rsidRPr="0008269F">
        <w:t>For each additional SCS &amp; channel BW</w:t>
      </w:r>
      <w:r w:rsidRPr="0008269F">
        <w:rPr>
          <w:rFonts w:hint="eastAsia"/>
        </w:rPr>
        <w:t xml:space="preserve"> in FR1</w:t>
      </w:r>
      <w:r w:rsidRPr="0008269F">
        <w:t>, define additional test cases assuming MCS 19, 2 layer MIMO, 2Tx 2Rx and 2Tx 4Rx</w:t>
      </w:r>
      <w:r w:rsidRPr="0008269F">
        <w:rPr>
          <w:rFonts w:hint="eastAsia"/>
        </w:rPr>
        <w:t>.</w:t>
      </w:r>
      <w:r w:rsidRPr="0008269F">
        <w:t xml:space="preserve"> For each additional SCS &amp; channel BW</w:t>
      </w:r>
      <w:r w:rsidRPr="0008269F">
        <w:rPr>
          <w:rFonts w:hint="eastAsia"/>
        </w:rPr>
        <w:t xml:space="preserve"> in FR2</w:t>
      </w:r>
      <w:r w:rsidRPr="0008269F">
        <w:t>, define additional test case assuming MCS 1</w:t>
      </w:r>
      <w:r w:rsidRPr="0008269F">
        <w:rPr>
          <w:rFonts w:hint="eastAsia"/>
        </w:rPr>
        <w:t>3</w:t>
      </w:r>
      <w:r w:rsidRPr="0008269F">
        <w:t>, 2 layer MIMO, 2Tx 2Rx</w:t>
      </w:r>
      <w:r w:rsidRPr="0008269F">
        <w:rPr>
          <w:rFonts w:hint="eastAsia"/>
        </w:rPr>
        <w:t>.</w:t>
      </w:r>
    </w:p>
    <w:p w:rsidR="009F113F" w:rsidRPr="0008269F" w:rsidRDefault="009F113F" w:rsidP="009F113F">
      <w:r w:rsidRPr="0008269F">
        <w:rPr>
          <w:rFonts w:hint="eastAsia"/>
          <w:b/>
          <w:u w:val="single"/>
        </w:rPr>
        <w:t>Proposal 4</w:t>
      </w:r>
      <w:r w:rsidRPr="0008269F">
        <w:rPr>
          <w:rFonts w:hint="eastAsia"/>
          <w:b/>
        </w:rPr>
        <w:t xml:space="preserve">: </w:t>
      </w:r>
      <w:r w:rsidRPr="0008269F">
        <w:t>For NR CA, the demodulation requirements defined for LTE CA can be considered as a starting point, and other requirements shall also be added when necessary.</w:t>
      </w:r>
      <w:r w:rsidRPr="0008269F">
        <w:rPr>
          <w:rFonts w:hint="eastAsia"/>
        </w:rPr>
        <w:t xml:space="preserve"> </w:t>
      </w:r>
      <w:r w:rsidRPr="0008269F">
        <w:t>If it is impossible to finalize the CA requirements in Rel-15 timeline, maybe a phased approach can be discussed.</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091" w:history="1">
        <w:r w:rsidR="009F113F">
          <w:rPr>
            <w:rStyle w:val="Hyperlink"/>
            <w:rFonts w:ascii="Arial" w:hAnsi="Arial" w:cs="Arial"/>
            <w:b/>
            <w:sz w:val="24"/>
          </w:rPr>
          <w:t>R4-1812462</w:t>
        </w:r>
      </w:hyperlink>
      <w:r w:rsidR="009F113F">
        <w:rPr>
          <w:b/>
        </w:rPr>
        <w:tab/>
        <w:t>Over views on open issues of PDSCH demodulation test cases</w:t>
      </w:r>
      <w:r w:rsidR="009F113F">
        <w:rPr>
          <w:b/>
        </w:rPr>
        <w:br/>
      </w:r>
      <w:r w:rsidR="009F113F">
        <w:rPr>
          <w:i/>
        </w:rPr>
        <w:tab/>
      </w:r>
      <w:r w:rsidR="009F113F">
        <w:rPr>
          <w:i/>
        </w:rPr>
        <w:tab/>
      </w:r>
      <w:r w:rsidR="009F113F">
        <w:rPr>
          <w:i/>
        </w:rPr>
        <w:tab/>
      </w:r>
      <w:r w:rsidR="009F113F">
        <w:rPr>
          <w:i/>
        </w:rPr>
        <w:tab/>
      </w:r>
      <w:r w:rsidR="009F113F">
        <w:rPr>
          <w:i/>
        </w:rPr>
        <w:tab/>
        <w:t>Source: Samsung</w:t>
      </w:r>
    </w:p>
    <w:p w:rsidR="009F113F" w:rsidRDefault="009F113F" w:rsidP="009F113F">
      <w:pPr>
        <w:rPr>
          <w:rFonts w:ascii="Arial" w:hAnsi="Arial" w:cs="Arial"/>
          <w:b/>
        </w:rPr>
      </w:pPr>
      <w:r>
        <w:rPr>
          <w:rFonts w:ascii="Arial" w:hAnsi="Arial" w:cs="Arial"/>
          <w:b/>
        </w:rPr>
        <w:t xml:space="preserve">Abstract: </w:t>
      </w:r>
    </w:p>
    <w:p w:rsidR="009F113F" w:rsidRPr="00FF2DB9" w:rsidRDefault="009F113F" w:rsidP="009F113F">
      <w:r w:rsidRPr="00FF2DB9">
        <w:t>In this contribution, further discussed open issues for NR UE demodulation requirements:</w:t>
      </w:r>
    </w:p>
    <w:p w:rsidR="009F113F" w:rsidRPr="00FF2DB9" w:rsidRDefault="009F113F" w:rsidP="009F113F">
      <w:pPr>
        <w:numPr>
          <w:ilvl w:val="0"/>
          <w:numId w:val="103"/>
        </w:numPr>
      </w:pPr>
      <w:r w:rsidRPr="00FF2DB9">
        <w:t xml:space="preserve">Requirements applicable rules for SA, NSA </w:t>
      </w:r>
    </w:p>
    <w:p w:rsidR="009F113F" w:rsidRPr="00FF2DB9" w:rsidRDefault="009F113F" w:rsidP="009F113F">
      <w:pPr>
        <w:numPr>
          <w:ilvl w:val="0"/>
          <w:numId w:val="103"/>
        </w:numPr>
      </w:pPr>
      <w:r w:rsidRPr="00FF2DB9">
        <w:t>Requirements applicable rules for FR2 requirements</w:t>
      </w:r>
    </w:p>
    <w:p w:rsidR="009F113F" w:rsidRPr="00FF2DB9" w:rsidRDefault="009F113F" w:rsidP="009F113F">
      <w:pPr>
        <w:numPr>
          <w:ilvl w:val="0"/>
          <w:numId w:val="103"/>
        </w:numPr>
      </w:pPr>
      <w:r w:rsidRPr="00FF2DB9">
        <w:t>Remaining additional test case list</w:t>
      </w:r>
    </w:p>
    <w:p w:rsidR="009F113F" w:rsidRPr="00FF2DB9" w:rsidRDefault="009F113F" w:rsidP="009F113F">
      <w:pPr>
        <w:rPr>
          <w:b/>
        </w:rPr>
      </w:pPr>
      <w:r w:rsidRPr="00FF2DB9">
        <w:rPr>
          <w:rFonts w:hint="eastAsia"/>
          <w:b/>
        </w:rPr>
        <w:t xml:space="preserve">Proposal1: In Rel-15, for NSA EN-DC </w:t>
      </w:r>
      <w:r w:rsidRPr="00FF2DB9">
        <w:rPr>
          <w:b/>
        </w:rPr>
        <w:t>operation</w:t>
      </w:r>
      <w:r w:rsidRPr="00FF2DB9">
        <w:rPr>
          <w:rFonts w:hint="eastAsia"/>
          <w:b/>
        </w:rPr>
        <w:t xml:space="preserve"> firstly focused on NR carrier only requirements (no LTE carrier requirements)</w:t>
      </w:r>
      <w:r w:rsidRPr="00FF2DB9">
        <w:rPr>
          <w:b/>
        </w:rPr>
        <w:t>. Meanwhile in later cases, we can consider introduce specific requirements for EN-DC operation</w:t>
      </w:r>
      <w:r w:rsidRPr="00FF2DB9">
        <w:rPr>
          <w:rFonts w:hint="eastAsia"/>
          <w:b/>
        </w:rPr>
        <w:t xml:space="preserve"> for both LTE carrier and NR carrier.</w:t>
      </w:r>
    </w:p>
    <w:p w:rsidR="009F113F" w:rsidRPr="00FF2DB9" w:rsidRDefault="009F113F" w:rsidP="009F113F">
      <w:pPr>
        <w:rPr>
          <w:b/>
        </w:rPr>
      </w:pPr>
      <w:r w:rsidRPr="00FF2DB9">
        <w:rPr>
          <w:rFonts w:hint="eastAsia"/>
          <w:b/>
        </w:rPr>
        <w:t xml:space="preserve">Proposal 2: For NR only requirements, the LTE configuration </w:t>
      </w:r>
      <w:r w:rsidRPr="00FF2DB9">
        <w:rPr>
          <w:b/>
        </w:rPr>
        <w:t>defined in TS38.133 A3.7.2</w:t>
      </w:r>
      <w:r w:rsidRPr="00FF2DB9">
        <w:rPr>
          <w:rFonts w:hint="eastAsia"/>
          <w:b/>
        </w:rPr>
        <w:t xml:space="preserve"> can be considered to be </w:t>
      </w:r>
      <w:r w:rsidRPr="00FF2DB9">
        <w:rPr>
          <w:b/>
        </w:rPr>
        <w:t>reused</w:t>
      </w:r>
      <w:r w:rsidRPr="00FF2DB9">
        <w:rPr>
          <w:rFonts w:hint="eastAsia"/>
          <w:b/>
        </w:rPr>
        <w:t>.</w:t>
      </w:r>
    </w:p>
    <w:p w:rsidR="009F113F" w:rsidRPr="00FF2DB9" w:rsidRDefault="009F113F" w:rsidP="009F113F">
      <w:pPr>
        <w:rPr>
          <w:b/>
        </w:rPr>
      </w:pPr>
      <w:r w:rsidRPr="00FF2DB9">
        <w:rPr>
          <w:rFonts w:hint="eastAsia"/>
          <w:b/>
        </w:rPr>
        <w:t xml:space="preserve">Observation 1: </w:t>
      </w:r>
      <w:r w:rsidRPr="00FF2DB9">
        <w:rPr>
          <w:b/>
        </w:rPr>
        <w:t>Additional</w:t>
      </w:r>
      <w:r w:rsidRPr="00FF2DB9">
        <w:rPr>
          <w:rFonts w:hint="eastAsia"/>
          <w:b/>
        </w:rPr>
        <w:t xml:space="preserve"> test case list can be summarized as below:</w:t>
      </w:r>
    </w:p>
    <w:p w:rsidR="009F113F" w:rsidRPr="00FF2DB9" w:rsidRDefault="009F113F" w:rsidP="009F113F">
      <w:pPr>
        <w:numPr>
          <w:ilvl w:val="0"/>
          <w:numId w:val="104"/>
        </w:numPr>
      </w:pPr>
      <w:r w:rsidRPr="00FF2DB9">
        <w:rPr>
          <w:rFonts w:hint="eastAsia"/>
        </w:rPr>
        <w:t xml:space="preserve">CHBW: </w:t>
      </w:r>
    </w:p>
    <w:p w:rsidR="009F113F" w:rsidRPr="00FF2DB9" w:rsidRDefault="009F113F" w:rsidP="009F113F">
      <w:pPr>
        <w:numPr>
          <w:ilvl w:val="1"/>
          <w:numId w:val="104"/>
        </w:numPr>
      </w:pPr>
      <w:r w:rsidRPr="00FF2DB9">
        <w:rPr>
          <w:rFonts w:hint="eastAsia"/>
        </w:rPr>
        <w:t>FR1 15kHz: 20MHz</w:t>
      </w:r>
    </w:p>
    <w:p w:rsidR="009F113F" w:rsidRPr="00FF2DB9" w:rsidRDefault="009F113F" w:rsidP="009F113F">
      <w:pPr>
        <w:numPr>
          <w:ilvl w:val="1"/>
          <w:numId w:val="104"/>
        </w:numPr>
      </w:pPr>
      <w:r w:rsidRPr="00FF2DB9">
        <w:rPr>
          <w:rFonts w:hint="eastAsia"/>
        </w:rPr>
        <w:t>FR2 30kHz: 40MHz, FFS for 100MHz</w:t>
      </w:r>
    </w:p>
    <w:p w:rsidR="009F113F" w:rsidRPr="00FF2DB9" w:rsidRDefault="009F113F" w:rsidP="009F113F">
      <w:pPr>
        <w:numPr>
          <w:ilvl w:val="1"/>
          <w:numId w:val="104"/>
        </w:numPr>
      </w:pPr>
      <w:r w:rsidRPr="00FF2DB9">
        <w:rPr>
          <w:rFonts w:hint="eastAsia"/>
        </w:rPr>
        <w:t>FR2 120kHz: 50MHz, 200MHz</w:t>
      </w:r>
    </w:p>
    <w:p w:rsidR="009F113F" w:rsidRPr="00FF2DB9" w:rsidRDefault="009F113F" w:rsidP="009F113F">
      <w:pPr>
        <w:numPr>
          <w:ilvl w:val="1"/>
          <w:numId w:val="104"/>
        </w:numPr>
      </w:pPr>
      <w:r w:rsidRPr="00FF2DB9">
        <w:rPr>
          <w:rFonts w:hint="eastAsia"/>
        </w:rPr>
        <w:t>FR2 60kHz: 50MHz</w:t>
      </w:r>
    </w:p>
    <w:p w:rsidR="009F113F" w:rsidRPr="00FF2DB9" w:rsidRDefault="009F113F" w:rsidP="009F113F">
      <w:pPr>
        <w:numPr>
          <w:ilvl w:val="0"/>
          <w:numId w:val="104"/>
        </w:numPr>
      </w:pPr>
      <w:r w:rsidRPr="00FF2DB9">
        <w:rPr>
          <w:rFonts w:hint="eastAsia"/>
        </w:rPr>
        <w:lastRenderedPageBreak/>
        <w:t>HST:</w:t>
      </w:r>
    </w:p>
    <w:p w:rsidR="009F113F" w:rsidRPr="00FF2DB9" w:rsidRDefault="009F113F" w:rsidP="009F113F">
      <w:pPr>
        <w:numPr>
          <w:ilvl w:val="1"/>
          <w:numId w:val="104"/>
        </w:numPr>
      </w:pPr>
      <w:r w:rsidRPr="00FF2DB9">
        <w:rPr>
          <w:rFonts w:hint="eastAsia"/>
        </w:rPr>
        <w:t>In last RAN plenary, it</w:t>
      </w:r>
      <w:r w:rsidRPr="00FF2DB9">
        <w:t>’</w:t>
      </w:r>
      <w:r w:rsidRPr="00FF2DB9">
        <w:rPr>
          <w:rFonts w:hint="eastAsia"/>
        </w:rPr>
        <w:t>s agreed HST performance requirements will be further discussed in TEI15.</w:t>
      </w:r>
    </w:p>
    <w:p w:rsidR="009F113F" w:rsidRPr="00FF2DB9" w:rsidRDefault="009F113F" w:rsidP="009F113F">
      <w:pPr>
        <w:numPr>
          <w:ilvl w:val="0"/>
          <w:numId w:val="104"/>
        </w:numPr>
      </w:pPr>
      <w:r w:rsidRPr="00FF2DB9">
        <w:rPr>
          <w:rFonts w:hint="eastAsia"/>
        </w:rPr>
        <w:t xml:space="preserve">Introducing ZP CSI-RS configurations in part of PDSCH </w:t>
      </w:r>
      <w:r w:rsidRPr="00FF2DB9">
        <w:t>demodulation</w:t>
      </w:r>
      <w:r w:rsidRPr="00FF2DB9">
        <w:rPr>
          <w:rFonts w:hint="eastAsia"/>
        </w:rPr>
        <w:t xml:space="preserve"> test case(s)</w:t>
      </w:r>
    </w:p>
    <w:p w:rsidR="009F113F" w:rsidRPr="00FF2DB9" w:rsidRDefault="009F113F" w:rsidP="009F113F">
      <w:pPr>
        <w:numPr>
          <w:ilvl w:val="0"/>
          <w:numId w:val="104"/>
        </w:numPr>
      </w:pPr>
      <w:r w:rsidRPr="00FF2DB9">
        <w:rPr>
          <w:rFonts w:hint="eastAsia"/>
        </w:rPr>
        <w:t xml:space="preserve">Introducing </w:t>
      </w:r>
      <w:r w:rsidRPr="00FF2DB9">
        <w:t>additional</w:t>
      </w:r>
      <w:r w:rsidRPr="00FF2DB9">
        <w:rPr>
          <w:rFonts w:hint="eastAsia"/>
        </w:rPr>
        <w:t xml:space="preserve"> PDSCH test cases with following PMI under FR2 120kHz with DDDSU DL-UL configurations</w:t>
      </w:r>
    </w:p>
    <w:p w:rsidR="009F113F" w:rsidRPr="00FF2DB9" w:rsidRDefault="009F113F" w:rsidP="009F113F">
      <w:pPr>
        <w:rPr>
          <w:b/>
        </w:rPr>
      </w:pPr>
      <w:r w:rsidRPr="00FF2DB9">
        <w:rPr>
          <w:rFonts w:hint="eastAsia"/>
          <w:b/>
        </w:rPr>
        <w:t xml:space="preserve">Proposal 3: </w:t>
      </w:r>
      <w:r w:rsidRPr="00FF2DB9">
        <w:rPr>
          <w:b/>
        </w:rPr>
        <w:t>Focused</w:t>
      </w:r>
      <w:r w:rsidRPr="00FF2DB9">
        <w:rPr>
          <w:rFonts w:hint="eastAsia"/>
          <w:b/>
        </w:rPr>
        <w:t xml:space="preserve"> to </w:t>
      </w:r>
      <w:r w:rsidRPr="00FF2DB9">
        <w:rPr>
          <w:b/>
        </w:rPr>
        <w:t>finaliz</w:t>
      </w:r>
      <w:r w:rsidRPr="00FF2DB9">
        <w:rPr>
          <w:rFonts w:hint="eastAsia"/>
          <w:b/>
        </w:rPr>
        <w:t xml:space="preserve">e requirements on agreed test case list in </w:t>
      </w:r>
      <w:hyperlink r:id="rId2092" w:history="1">
        <w:r>
          <w:rPr>
            <w:rStyle w:val="Hyperlink"/>
            <w:b/>
          </w:rPr>
          <w:t>R4-1811723</w:t>
        </w:r>
      </w:hyperlink>
      <w:r w:rsidRPr="00FF2DB9">
        <w:rPr>
          <w:rFonts w:hint="eastAsia"/>
          <w:b/>
        </w:rPr>
        <w:t xml:space="preserve"> at least before Dec 2018, </w:t>
      </w:r>
      <w:r w:rsidRPr="00FF2DB9">
        <w:rPr>
          <w:b/>
        </w:rPr>
        <w:t>remaining</w:t>
      </w:r>
      <w:r w:rsidRPr="00FF2DB9">
        <w:rPr>
          <w:rFonts w:hint="eastAsia"/>
          <w:b/>
        </w:rPr>
        <w:t xml:space="preserve"> </w:t>
      </w:r>
      <w:r w:rsidRPr="00FF2DB9">
        <w:rPr>
          <w:b/>
        </w:rPr>
        <w:t>additional</w:t>
      </w:r>
      <w:r w:rsidRPr="00FF2DB9">
        <w:rPr>
          <w:rFonts w:hint="eastAsia"/>
          <w:b/>
        </w:rPr>
        <w:t xml:space="preserve"> test cases can be introduced under TEI-15.  </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093" w:history="1">
        <w:r w:rsidR="009F113F">
          <w:rPr>
            <w:rStyle w:val="Hyperlink"/>
            <w:rFonts w:ascii="Arial" w:hAnsi="Arial" w:cs="Arial"/>
            <w:b/>
            <w:sz w:val="24"/>
          </w:rPr>
          <w:t>R4-1812731</w:t>
        </w:r>
      </w:hyperlink>
      <w:r w:rsidR="009F113F">
        <w:rPr>
          <w:b/>
        </w:rPr>
        <w:tab/>
        <w:t>Views on UE demodulation requirements</w:t>
      </w:r>
      <w:r w:rsidR="009F113F">
        <w:rPr>
          <w:b/>
        </w:rPr>
        <w:br/>
      </w:r>
      <w:r w:rsidR="009F113F">
        <w:rPr>
          <w:i/>
        </w:rPr>
        <w:tab/>
      </w:r>
      <w:r w:rsidR="009F113F">
        <w:rPr>
          <w:i/>
        </w:rPr>
        <w:tab/>
      </w:r>
      <w:r w:rsidR="009F113F">
        <w:rPr>
          <w:i/>
        </w:rPr>
        <w:tab/>
      </w:r>
      <w:r w:rsidR="009F113F">
        <w:rPr>
          <w:i/>
        </w:rPr>
        <w:tab/>
      </w:r>
      <w:r w:rsidR="009F113F">
        <w:rPr>
          <w:i/>
        </w:rPr>
        <w:tab/>
        <w:t>Source: NTT DOCOMO, INC.</w:t>
      </w:r>
    </w:p>
    <w:p w:rsidR="009F113F" w:rsidRDefault="009F113F" w:rsidP="009F113F">
      <w:pPr>
        <w:rPr>
          <w:rFonts w:ascii="Arial" w:hAnsi="Arial" w:cs="Arial"/>
          <w:b/>
        </w:rPr>
      </w:pPr>
      <w:r>
        <w:rPr>
          <w:rFonts w:ascii="Arial" w:hAnsi="Arial" w:cs="Arial"/>
          <w:b/>
        </w:rPr>
        <w:t xml:space="preserve">Abstract: </w:t>
      </w:r>
    </w:p>
    <w:p w:rsidR="009F113F" w:rsidRPr="0007405E" w:rsidRDefault="009F113F" w:rsidP="009F113F">
      <w:pPr>
        <w:rPr>
          <w:lang w:eastAsia="ja-JP"/>
        </w:rPr>
      </w:pPr>
      <w:r w:rsidRPr="0007405E">
        <w:rPr>
          <w:rFonts w:hint="eastAsia"/>
          <w:lang w:eastAsia="ja-JP"/>
        </w:rPr>
        <w:t xml:space="preserve">In this contribution, </w:t>
      </w:r>
      <w:r w:rsidRPr="0007405E">
        <w:rPr>
          <w:lang w:eastAsia="ja-JP"/>
        </w:rPr>
        <w:t>we discuss general assumptions for PDSCH demodulation requirement</w:t>
      </w:r>
      <w:r w:rsidRPr="0007405E">
        <w:rPr>
          <w:rFonts w:hint="eastAsia"/>
          <w:lang w:eastAsia="ja-JP"/>
        </w:rPr>
        <w:t>.</w:t>
      </w:r>
      <w:r w:rsidRPr="0007405E">
        <w:rPr>
          <w:lang w:eastAsia="ja-JP"/>
        </w:rPr>
        <w:t xml:space="preserve"> Following observations and proposals are derived based on the discussion.</w:t>
      </w:r>
    </w:p>
    <w:p w:rsidR="009F113F" w:rsidRPr="00FF2DB9" w:rsidRDefault="009F113F" w:rsidP="009F113F">
      <w:pPr>
        <w:tabs>
          <w:tab w:val="left" w:pos="1134"/>
        </w:tabs>
        <w:rPr>
          <w:b/>
        </w:rPr>
      </w:pPr>
      <w:r w:rsidRPr="00FF2DB9">
        <w:rPr>
          <w:rFonts w:hint="eastAsia"/>
          <w:b/>
        </w:rPr>
        <w:t xml:space="preserve">Observation: </w:t>
      </w:r>
      <w:r w:rsidRPr="00FF2DB9">
        <w:rPr>
          <w:b/>
        </w:rPr>
        <w:t xml:space="preserve">Followings are major use cases for </w:t>
      </w:r>
      <w:r w:rsidRPr="00FF2DB9">
        <w:rPr>
          <w:rFonts w:hint="eastAsia"/>
          <w:b/>
        </w:rPr>
        <w:t>ZP-CSI-RS.</w:t>
      </w:r>
    </w:p>
    <w:p w:rsidR="009F113F" w:rsidRPr="00FF2DB9" w:rsidRDefault="009F113F" w:rsidP="009F113F">
      <w:pPr>
        <w:pStyle w:val="ListParagraph"/>
        <w:numPr>
          <w:ilvl w:val="0"/>
          <w:numId w:val="105"/>
        </w:numPr>
        <w:tabs>
          <w:tab w:val="left" w:pos="1134"/>
        </w:tabs>
        <w:overflowPunct w:val="0"/>
        <w:autoSpaceDE w:val="0"/>
        <w:autoSpaceDN w:val="0"/>
        <w:adjustRightInd w:val="0"/>
        <w:spacing w:after="180"/>
        <w:ind w:firstLineChars="0"/>
        <w:rPr>
          <w:rFonts w:ascii="Times New Roman" w:hAnsi="Times New Roman"/>
          <w:b/>
        </w:rPr>
      </w:pPr>
      <w:r w:rsidRPr="00FF2DB9">
        <w:rPr>
          <w:rFonts w:ascii="Times New Roman" w:hAnsi="Times New Roman"/>
          <w:b/>
        </w:rPr>
        <w:t>RE muting for IMR (covered by CSI test, if necessary)</w:t>
      </w:r>
    </w:p>
    <w:p w:rsidR="009F113F" w:rsidRPr="00FF2DB9" w:rsidRDefault="009F113F" w:rsidP="009F113F">
      <w:pPr>
        <w:pStyle w:val="ListParagraph"/>
        <w:numPr>
          <w:ilvl w:val="0"/>
          <w:numId w:val="105"/>
        </w:numPr>
        <w:tabs>
          <w:tab w:val="left" w:pos="1134"/>
        </w:tabs>
        <w:overflowPunct w:val="0"/>
        <w:autoSpaceDE w:val="0"/>
        <w:autoSpaceDN w:val="0"/>
        <w:adjustRightInd w:val="0"/>
        <w:spacing w:after="180"/>
        <w:ind w:firstLineChars="0"/>
        <w:rPr>
          <w:rFonts w:ascii="Times New Roman" w:hAnsi="Times New Roman"/>
          <w:b/>
        </w:rPr>
      </w:pPr>
      <w:r w:rsidRPr="00FF2DB9">
        <w:rPr>
          <w:rFonts w:ascii="Times New Roman" w:hAnsi="Times New Roman"/>
          <w:b/>
        </w:rPr>
        <w:t>Improvement of CSI accuracy (covered by CSI test, if necessary)</w:t>
      </w:r>
    </w:p>
    <w:p w:rsidR="009F113F" w:rsidRPr="00FF2DB9" w:rsidRDefault="009F113F" w:rsidP="009F113F">
      <w:pPr>
        <w:pStyle w:val="ListParagraph"/>
        <w:numPr>
          <w:ilvl w:val="0"/>
          <w:numId w:val="105"/>
        </w:numPr>
        <w:tabs>
          <w:tab w:val="left" w:pos="1134"/>
        </w:tabs>
        <w:overflowPunct w:val="0"/>
        <w:autoSpaceDE w:val="0"/>
        <w:autoSpaceDN w:val="0"/>
        <w:adjustRightInd w:val="0"/>
        <w:spacing w:after="180"/>
        <w:ind w:firstLineChars="0"/>
        <w:rPr>
          <w:rFonts w:ascii="Times New Roman" w:hAnsi="Times New Roman"/>
          <w:b/>
        </w:rPr>
      </w:pPr>
      <w:r w:rsidRPr="00FF2DB9">
        <w:rPr>
          <w:rFonts w:ascii="Times New Roman" w:hAnsi="Times New Roman"/>
          <w:b/>
        </w:rPr>
        <w:t>Forward compatibility (covered by normal PDSCH demodulation test)</w:t>
      </w:r>
    </w:p>
    <w:p w:rsidR="009F113F" w:rsidRPr="00FF2DB9" w:rsidRDefault="009F113F" w:rsidP="009F113F">
      <w:pPr>
        <w:tabs>
          <w:tab w:val="left" w:pos="1134"/>
        </w:tabs>
        <w:rPr>
          <w:b/>
        </w:rPr>
      </w:pPr>
      <w:r w:rsidRPr="00FF2DB9">
        <w:rPr>
          <w:rFonts w:hint="eastAsia"/>
          <w:b/>
        </w:rPr>
        <w:t>Proposal</w:t>
      </w:r>
      <w:r w:rsidRPr="00FF2DB9">
        <w:rPr>
          <w:b/>
        </w:rPr>
        <w:t xml:space="preserve"> 1</w:t>
      </w:r>
      <w:r w:rsidRPr="00FF2DB9">
        <w:rPr>
          <w:rFonts w:hint="eastAsia"/>
          <w:b/>
        </w:rPr>
        <w:t xml:space="preserve">: ZP CSI-RS </w:t>
      </w:r>
      <w:r w:rsidRPr="00FF2DB9">
        <w:rPr>
          <w:b/>
        </w:rPr>
        <w:t>for forward compatibility should be tested in normal PDSCH demodulation test.</w:t>
      </w:r>
    </w:p>
    <w:p w:rsidR="009F113F" w:rsidRPr="00FF2DB9" w:rsidRDefault="009F113F" w:rsidP="009F113F">
      <w:pPr>
        <w:tabs>
          <w:tab w:val="left" w:pos="1134"/>
        </w:tabs>
        <w:rPr>
          <w:b/>
        </w:rPr>
      </w:pPr>
      <w:r w:rsidRPr="00FF2DB9">
        <w:rPr>
          <w:b/>
        </w:rPr>
        <w:t>Proposal 2: Use following parameters for ZP CSI-RS configurations for normal PDSCH demodulation test.</w:t>
      </w:r>
    </w:p>
    <w:tbl>
      <w:tblPr>
        <w:tblStyle w:val="TableGrid"/>
        <w:tblW w:w="0" w:type="auto"/>
        <w:jc w:val="center"/>
        <w:tblLook w:val="04A0" w:firstRow="1" w:lastRow="0" w:firstColumn="1" w:lastColumn="0" w:noHBand="0" w:noVBand="1"/>
      </w:tblPr>
      <w:tblGrid>
        <w:gridCol w:w="4966"/>
        <w:gridCol w:w="1933"/>
      </w:tblGrid>
      <w:tr w:rsidR="009F113F" w:rsidRPr="0007405E" w:rsidTr="00765F0A">
        <w:trPr>
          <w:trHeight w:val="92"/>
          <w:jc w:val="center"/>
        </w:trPr>
        <w:tc>
          <w:tcPr>
            <w:tcW w:w="4966" w:type="dxa"/>
            <w:shd w:val="clear" w:color="auto" w:fill="CCFFFF"/>
            <w:hideMark/>
          </w:tcPr>
          <w:p w:rsidR="009F113F" w:rsidRPr="0007405E" w:rsidRDefault="009F113F" w:rsidP="00765F0A">
            <w:pPr>
              <w:spacing w:before="0" w:after="0" w:line="240" w:lineRule="auto"/>
              <w:rPr>
                <w:b/>
                <w:lang w:val="en-US" w:eastAsia="ja-JP"/>
              </w:rPr>
            </w:pPr>
            <w:r w:rsidRPr="0007405E">
              <w:rPr>
                <w:b/>
                <w:lang w:val="en-US" w:eastAsia="ja-JP"/>
              </w:rPr>
              <w:t>Parameters</w:t>
            </w:r>
          </w:p>
        </w:tc>
        <w:tc>
          <w:tcPr>
            <w:tcW w:w="1933" w:type="dxa"/>
            <w:shd w:val="clear" w:color="auto" w:fill="CCFFFF"/>
            <w:hideMark/>
          </w:tcPr>
          <w:p w:rsidR="009F113F" w:rsidRPr="0007405E" w:rsidRDefault="009F113F" w:rsidP="00765F0A">
            <w:pPr>
              <w:spacing w:before="0" w:after="0" w:line="240" w:lineRule="auto"/>
              <w:rPr>
                <w:b/>
                <w:lang w:val="en-US" w:eastAsia="ja-JP"/>
              </w:rPr>
            </w:pPr>
            <w:r w:rsidRPr="0007405E">
              <w:rPr>
                <w:b/>
                <w:lang w:val="en-US" w:eastAsia="ja-JP"/>
              </w:rPr>
              <w:t>Values</w:t>
            </w:r>
          </w:p>
        </w:tc>
      </w:tr>
      <w:tr w:rsidR="009F113F" w:rsidRPr="0007405E" w:rsidTr="00765F0A">
        <w:trPr>
          <w:trHeight w:val="45"/>
          <w:jc w:val="center"/>
        </w:trPr>
        <w:tc>
          <w:tcPr>
            <w:tcW w:w="4966" w:type="dxa"/>
            <w:vAlign w:val="center"/>
          </w:tcPr>
          <w:p w:rsidR="009F113F" w:rsidRPr="0007405E" w:rsidRDefault="009F113F" w:rsidP="00765F0A">
            <w:pPr>
              <w:spacing w:before="0" w:after="0" w:line="240" w:lineRule="auto"/>
              <w:rPr>
                <w:rFonts w:eastAsiaTheme="minorEastAsia"/>
                <w:b/>
                <w:lang w:val="en-US" w:eastAsia="ja-JP"/>
              </w:rPr>
            </w:pPr>
            <w:r w:rsidRPr="0007405E">
              <w:rPr>
                <w:b/>
                <w:szCs w:val="22"/>
                <w:lang w:eastAsia="ja-JP"/>
              </w:rPr>
              <w:t>First subcarrier index in the PRB used for CSI-RS</w:t>
            </w:r>
            <w:r w:rsidRPr="0007405E" w:rsidDel="0032520A">
              <w:rPr>
                <w:b/>
              </w:rPr>
              <w:t xml:space="preserve"> </w:t>
            </w:r>
            <w:r w:rsidRPr="0007405E">
              <w:rPr>
                <w:b/>
              </w:rPr>
              <w:t>(</w:t>
            </w:r>
            <w:r w:rsidRPr="0007405E">
              <w:rPr>
                <w:b/>
                <w:i/>
              </w:rPr>
              <w:t>k</w:t>
            </w:r>
            <w:r w:rsidRPr="0007405E">
              <w:rPr>
                <w:b/>
                <w:i/>
                <w:vertAlign w:val="subscript"/>
              </w:rPr>
              <w:t>0</w:t>
            </w:r>
            <w:r w:rsidRPr="0007405E">
              <w:rPr>
                <w:b/>
              </w:rPr>
              <w:t>)</w:t>
            </w:r>
          </w:p>
        </w:tc>
        <w:tc>
          <w:tcPr>
            <w:tcW w:w="1933" w:type="dxa"/>
          </w:tcPr>
          <w:p w:rsidR="009F113F" w:rsidRPr="0007405E" w:rsidRDefault="009F113F" w:rsidP="00765F0A">
            <w:pPr>
              <w:spacing w:before="0" w:after="0" w:line="240" w:lineRule="auto"/>
              <w:rPr>
                <w:rFonts w:eastAsiaTheme="minorEastAsia"/>
                <w:b/>
                <w:lang w:val="en-US" w:eastAsia="ja-JP"/>
              </w:rPr>
            </w:pPr>
            <w:r w:rsidRPr="0007405E">
              <w:rPr>
                <w:rFonts w:eastAsiaTheme="minorEastAsia" w:hint="eastAsia"/>
                <w:b/>
                <w:lang w:val="en-US" w:eastAsia="ja-JP"/>
              </w:rPr>
              <w:t>TBD</w:t>
            </w:r>
          </w:p>
        </w:tc>
      </w:tr>
      <w:tr w:rsidR="009F113F" w:rsidRPr="0007405E" w:rsidTr="00765F0A">
        <w:trPr>
          <w:trHeight w:val="45"/>
          <w:jc w:val="center"/>
        </w:trPr>
        <w:tc>
          <w:tcPr>
            <w:tcW w:w="4966" w:type="dxa"/>
            <w:vAlign w:val="center"/>
          </w:tcPr>
          <w:p w:rsidR="009F113F" w:rsidRPr="0007405E" w:rsidRDefault="009F113F" w:rsidP="00765F0A">
            <w:pPr>
              <w:spacing w:before="0" w:after="0" w:line="240" w:lineRule="auto"/>
              <w:rPr>
                <w:b/>
                <w:lang w:val="en-US" w:eastAsia="ja-JP"/>
              </w:rPr>
            </w:pPr>
            <w:r w:rsidRPr="0007405E">
              <w:rPr>
                <w:b/>
                <w:szCs w:val="22"/>
                <w:lang w:eastAsia="ja-JP"/>
              </w:rPr>
              <w:t>First OFDM symbol in the PRB used for CSI-RS (</w:t>
            </w:r>
            <w:r w:rsidRPr="0007405E">
              <w:rPr>
                <w:b/>
                <w:i/>
                <w:szCs w:val="22"/>
                <w:lang w:eastAsia="ja-JP"/>
              </w:rPr>
              <w:t>l</w:t>
            </w:r>
            <w:r w:rsidRPr="0007405E">
              <w:rPr>
                <w:b/>
                <w:i/>
                <w:szCs w:val="22"/>
                <w:vertAlign w:val="subscript"/>
                <w:lang w:eastAsia="ja-JP"/>
              </w:rPr>
              <w:t>0</w:t>
            </w:r>
            <w:r w:rsidRPr="0007405E">
              <w:rPr>
                <w:b/>
                <w:szCs w:val="22"/>
                <w:lang w:eastAsia="ja-JP"/>
              </w:rPr>
              <w:t>)</w:t>
            </w:r>
          </w:p>
        </w:tc>
        <w:tc>
          <w:tcPr>
            <w:tcW w:w="1933" w:type="dxa"/>
          </w:tcPr>
          <w:p w:rsidR="009F113F" w:rsidRPr="0007405E" w:rsidRDefault="009F113F" w:rsidP="00765F0A">
            <w:pPr>
              <w:spacing w:before="0" w:after="0" w:line="240" w:lineRule="auto"/>
              <w:rPr>
                <w:rFonts w:eastAsiaTheme="minorEastAsia"/>
                <w:b/>
                <w:lang w:val="en-US" w:eastAsia="ja-JP"/>
              </w:rPr>
            </w:pPr>
            <w:r w:rsidRPr="0007405E">
              <w:rPr>
                <w:rFonts w:eastAsiaTheme="minorEastAsia" w:hint="eastAsia"/>
                <w:b/>
                <w:lang w:val="en-US" w:eastAsia="ja-JP"/>
              </w:rPr>
              <w:t>TBD</w:t>
            </w:r>
          </w:p>
        </w:tc>
      </w:tr>
      <w:tr w:rsidR="009F113F" w:rsidRPr="0007405E" w:rsidTr="00765F0A">
        <w:trPr>
          <w:trHeight w:val="47"/>
          <w:jc w:val="center"/>
        </w:trPr>
        <w:tc>
          <w:tcPr>
            <w:tcW w:w="4966" w:type="dxa"/>
            <w:vAlign w:val="center"/>
          </w:tcPr>
          <w:p w:rsidR="009F113F" w:rsidRPr="0007405E" w:rsidRDefault="009F113F" w:rsidP="00765F0A">
            <w:pPr>
              <w:spacing w:before="0" w:after="0" w:line="240" w:lineRule="auto"/>
              <w:rPr>
                <w:rFonts w:eastAsiaTheme="minorEastAsia"/>
                <w:b/>
                <w:lang w:val="en-US" w:eastAsia="ja-JP"/>
              </w:rPr>
            </w:pPr>
            <w:r w:rsidRPr="0007405E">
              <w:rPr>
                <w:b/>
              </w:rPr>
              <w:t>Number of CSI-RS ports (</w:t>
            </w:r>
            <w:r w:rsidRPr="0007405E">
              <w:rPr>
                <w:b/>
                <w:i/>
              </w:rPr>
              <w:t>X</w:t>
            </w:r>
            <w:r w:rsidRPr="0007405E">
              <w:rPr>
                <w:b/>
              </w:rPr>
              <w:t>)</w:t>
            </w:r>
          </w:p>
        </w:tc>
        <w:tc>
          <w:tcPr>
            <w:tcW w:w="1933" w:type="dxa"/>
          </w:tcPr>
          <w:p w:rsidR="009F113F" w:rsidRPr="0007405E" w:rsidRDefault="009F113F" w:rsidP="00765F0A">
            <w:pPr>
              <w:spacing w:before="0" w:after="0" w:line="240" w:lineRule="auto"/>
              <w:rPr>
                <w:rFonts w:eastAsiaTheme="minorEastAsia"/>
                <w:b/>
                <w:lang w:val="en-US" w:eastAsia="ja-JP"/>
              </w:rPr>
            </w:pPr>
            <w:r w:rsidRPr="0007405E">
              <w:rPr>
                <w:rFonts w:eastAsiaTheme="minorEastAsia" w:hint="eastAsia"/>
                <w:b/>
                <w:lang w:val="en-US" w:eastAsia="ja-JP"/>
              </w:rPr>
              <w:t>TBD</w:t>
            </w:r>
          </w:p>
        </w:tc>
      </w:tr>
      <w:tr w:rsidR="009F113F" w:rsidRPr="0007405E" w:rsidTr="00765F0A">
        <w:trPr>
          <w:trHeight w:val="47"/>
          <w:jc w:val="center"/>
        </w:trPr>
        <w:tc>
          <w:tcPr>
            <w:tcW w:w="4966" w:type="dxa"/>
            <w:vAlign w:val="center"/>
          </w:tcPr>
          <w:p w:rsidR="009F113F" w:rsidRPr="0007405E" w:rsidRDefault="009F113F" w:rsidP="00765F0A">
            <w:pPr>
              <w:spacing w:before="0" w:after="0" w:line="240" w:lineRule="auto"/>
              <w:rPr>
                <w:b/>
                <w:lang w:val="en-US" w:eastAsia="ja-JP"/>
              </w:rPr>
            </w:pPr>
            <w:r w:rsidRPr="0007405E">
              <w:rPr>
                <w:b/>
              </w:rPr>
              <w:t>CDM Type</w:t>
            </w:r>
          </w:p>
        </w:tc>
        <w:tc>
          <w:tcPr>
            <w:tcW w:w="1933" w:type="dxa"/>
          </w:tcPr>
          <w:p w:rsidR="009F113F" w:rsidRPr="0007405E" w:rsidRDefault="009F113F" w:rsidP="00765F0A">
            <w:pPr>
              <w:spacing w:before="0" w:after="0" w:line="240" w:lineRule="auto"/>
              <w:rPr>
                <w:b/>
                <w:lang w:val="en-US" w:eastAsia="ja-JP"/>
              </w:rPr>
            </w:pPr>
            <w:r w:rsidRPr="0007405E">
              <w:rPr>
                <w:rFonts w:eastAsiaTheme="minorEastAsia" w:hint="eastAsia"/>
                <w:b/>
                <w:lang w:val="en-US" w:eastAsia="ja-JP"/>
              </w:rPr>
              <w:t>TBD</w:t>
            </w:r>
          </w:p>
        </w:tc>
      </w:tr>
      <w:tr w:rsidR="009F113F" w:rsidRPr="0007405E" w:rsidTr="00765F0A">
        <w:trPr>
          <w:trHeight w:val="47"/>
          <w:jc w:val="center"/>
        </w:trPr>
        <w:tc>
          <w:tcPr>
            <w:tcW w:w="4966" w:type="dxa"/>
            <w:vAlign w:val="center"/>
          </w:tcPr>
          <w:p w:rsidR="009F113F" w:rsidRPr="0007405E" w:rsidRDefault="009F113F" w:rsidP="00765F0A">
            <w:pPr>
              <w:spacing w:before="0" w:after="0" w:line="240" w:lineRule="auto"/>
              <w:rPr>
                <w:b/>
                <w:lang w:val="en-US" w:eastAsia="ja-JP"/>
              </w:rPr>
            </w:pPr>
            <w:r w:rsidRPr="0007405E">
              <w:rPr>
                <w:b/>
              </w:rPr>
              <w:t>Density (</w:t>
            </w:r>
            <w:r w:rsidRPr="0007405E">
              <w:rPr>
                <w:rFonts w:cs="Arial"/>
                <w:b/>
                <w:i/>
              </w:rPr>
              <w:t>ρ</w:t>
            </w:r>
            <w:r w:rsidRPr="0007405E">
              <w:rPr>
                <w:b/>
              </w:rPr>
              <w:t>)</w:t>
            </w:r>
          </w:p>
        </w:tc>
        <w:tc>
          <w:tcPr>
            <w:tcW w:w="1933" w:type="dxa"/>
          </w:tcPr>
          <w:p w:rsidR="009F113F" w:rsidRPr="0007405E" w:rsidRDefault="009F113F" w:rsidP="00765F0A">
            <w:pPr>
              <w:spacing w:before="0" w:after="0" w:line="240" w:lineRule="auto"/>
              <w:rPr>
                <w:b/>
                <w:lang w:val="en-US" w:eastAsia="ja-JP"/>
              </w:rPr>
            </w:pPr>
            <w:r w:rsidRPr="0007405E">
              <w:rPr>
                <w:rFonts w:eastAsiaTheme="minorEastAsia" w:hint="eastAsia"/>
                <w:b/>
                <w:lang w:val="en-US" w:eastAsia="ja-JP"/>
              </w:rPr>
              <w:t>TBD</w:t>
            </w:r>
          </w:p>
        </w:tc>
      </w:tr>
      <w:tr w:rsidR="009F113F" w:rsidRPr="0007405E" w:rsidTr="00765F0A">
        <w:trPr>
          <w:trHeight w:val="47"/>
          <w:jc w:val="center"/>
        </w:trPr>
        <w:tc>
          <w:tcPr>
            <w:tcW w:w="4966" w:type="dxa"/>
            <w:vAlign w:val="center"/>
          </w:tcPr>
          <w:p w:rsidR="009F113F" w:rsidRPr="0007405E" w:rsidRDefault="009F113F" w:rsidP="00765F0A">
            <w:pPr>
              <w:spacing w:before="0" w:after="0" w:line="240" w:lineRule="auto"/>
              <w:rPr>
                <w:b/>
                <w:lang w:val="en-US" w:eastAsia="ja-JP"/>
              </w:rPr>
            </w:pPr>
            <w:r w:rsidRPr="0007405E">
              <w:rPr>
                <w:b/>
              </w:rPr>
              <w:t>CSI-RS periodicity</w:t>
            </w:r>
          </w:p>
        </w:tc>
        <w:tc>
          <w:tcPr>
            <w:tcW w:w="1933" w:type="dxa"/>
          </w:tcPr>
          <w:p w:rsidR="009F113F" w:rsidRPr="0007405E" w:rsidRDefault="009F113F" w:rsidP="00765F0A">
            <w:pPr>
              <w:spacing w:before="0" w:after="0" w:line="240" w:lineRule="auto"/>
              <w:rPr>
                <w:b/>
                <w:lang w:val="en-US" w:eastAsia="ja-JP"/>
              </w:rPr>
            </w:pPr>
            <w:r w:rsidRPr="0007405E">
              <w:rPr>
                <w:rFonts w:eastAsiaTheme="minorEastAsia" w:hint="eastAsia"/>
                <w:b/>
                <w:lang w:val="en-US" w:eastAsia="ja-JP"/>
              </w:rPr>
              <w:t>TBD</w:t>
            </w:r>
          </w:p>
        </w:tc>
      </w:tr>
      <w:tr w:rsidR="009F113F" w:rsidRPr="0007405E" w:rsidTr="00765F0A">
        <w:trPr>
          <w:trHeight w:val="38"/>
          <w:jc w:val="center"/>
        </w:trPr>
        <w:tc>
          <w:tcPr>
            <w:tcW w:w="4966" w:type="dxa"/>
            <w:vAlign w:val="center"/>
          </w:tcPr>
          <w:p w:rsidR="009F113F" w:rsidRPr="0007405E" w:rsidRDefault="009F113F" w:rsidP="00765F0A">
            <w:pPr>
              <w:spacing w:before="0" w:after="0" w:line="240" w:lineRule="auto"/>
              <w:rPr>
                <w:b/>
                <w:lang w:val="en-US" w:eastAsia="ja-JP"/>
              </w:rPr>
            </w:pPr>
            <w:r w:rsidRPr="0007405E">
              <w:rPr>
                <w:b/>
              </w:rPr>
              <w:t>CSI-RS offset</w:t>
            </w:r>
          </w:p>
        </w:tc>
        <w:tc>
          <w:tcPr>
            <w:tcW w:w="1933" w:type="dxa"/>
          </w:tcPr>
          <w:p w:rsidR="009F113F" w:rsidRPr="0007405E" w:rsidRDefault="009F113F" w:rsidP="00765F0A">
            <w:pPr>
              <w:spacing w:before="0" w:after="0" w:line="240" w:lineRule="auto"/>
              <w:rPr>
                <w:b/>
                <w:lang w:val="en-US" w:eastAsia="ja-JP"/>
              </w:rPr>
            </w:pPr>
            <w:r w:rsidRPr="0007405E">
              <w:rPr>
                <w:rFonts w:eastAsiaTheme="minorEastAsia" w:hint="eastAsia"/>
                <w:b/>
                <w:lang w:val="en-US" w:eastAsia="ja-JP"/>
              </w:rPr>
              <w:t>TBD</w:t>
            </w:r>
          </w:p>
        </w:tc>
      </w:tr>
    </w:tbl>
    <w:p w:rsidR="009F113F" w:rsidRPr="0007405E" w:rsidRDefault="009F113F" w:rsidP="009F113F">
      <w:pPr>
        <w:spacing w:after="120"/>
        <w:rPr>
          <w:b/>
          <w:lang w:eastAsia="ja-JP"/>
        </w:rPr>
      </w:pPr>
    </w:p>
    <w:p w:rsidR="009F113F" w:rsidRPr="00FF2DB9" w:rsidRDefault="009F113F" w:rsidP="009F113F">
      <w:pPr>
        <w:tabs>
          <w:tab w:val="left" w:pos="1134"/>
        </w:tabs>
        <w:rPr>
          <w:b/>
        </w:rPr>
      </w:pPr>
      <w:r w:rsidRPr="00FF2DB9">
        <w:rPr>
          <w:b/>
        </w:rPr>
        <w:t>Proposal 3: One normal PDSCH demodulation test with DDDSU and random precoding should be replaced to follow PMI test.</w:t>
      </w:r>
    </w:p>
    <w:tbl>
      <w:tblPr>
        <w:tblStyle w:val="TableGrid"/>
        <w:tblW w:w="0" w:type="auto"/>
        <w:jc w:val="center"/>
        <w:tblLook w:val="04A0" w:firstRow="1" w:lastRow="0" w:firstColumn="1" w:lastColumn="0" w:noHBand="0" w:noVBand="1"/>
      </w:tblPr>
      <w:tblGrid>
        <w:gridCol w:w="3397"/>
        <w:gridCol w:w="1701"/>
      </w:tblGrid>
      <w:tr w:rsidR="009F113F" w:rsidRPr="0007405E" w:rsidTr="00765F0A">
        <w:trPr>
          <w:trHeight w:val="128"/>
          <w:jc w:val="center"/>
        </w:trPr>
        <w:tc>
          <w:tcPr>
            <w:tcW w:w="3397" w:type="dxa"/>
            <w:shd w:val="clear" w:color="auto" w:fill="CCFFFF"/>
            <w:hideMark/>
          </w:tcPr>
          <w:p w:rsidR="009F113F" w:rsidRPr="0007405E" w:rsidRDefault="009F113F" w:rsidP="00765F0A">
            <w:pPr>
              <w:spacing w:before="0" w:after="0" w:line="240" w:lineRule="auto"/>
              <w:rPr>
                <w:b/>
                <w:lang w:val="en-US" w:eastAsia="ja-JP"/>
              </w:rPr>
            </w:pPr>
            <w:r w:rsidRPr="0007405E">
              <w:rPr>
                <w:b/>
                <w:lang w:val="en-US" w:eastAsia="ja-JP"/>
              </w:rPr>
              <w:t>Parameters</w:t>
            </w:r>
          </w:p>
        </w:tc>
        <w:tc>
          <w:tcPr>
            <w:tcW w:w="1701" w:type="dxa"/>
            <w:shd w:val="clear" w:color="auto" w:fill="CCFFFF"/>
            <w:hideMark/>
          </w:tcPr>
          <w:p w:rsidR="009F113F" w:rsidRPr="0007405E" w:rsidRDefault="009F113F" w:rsidP="00765F0A">
            <w:pPr>
              <w:spacing w:before="0" w:after="0" w:line="240" w:lineRule="auto"/>
              <w:rPr>
                <w:b/>
                <w:lang w:val="en-US" w:eastAsia="ja-JP"/>
              </w:rPr>
            </w:pPr>
            <w:r w:rsidRPr="0007405E">
              <w:rPr>
                <w:b/>
                <w:lang w:val="en-US" w:eastAsia="ja-JP"/>
              </w:rPr>
              <w:t>Values</w:t>
            </w:r>
          </w:p>
        </w:tc>
      </w:tr>
      <w:tr w:rsidR="009F113F" w:rsidRPr="0007405E" w:rsidTr="00765F0A">
        <w:trPr>
          <w:trHeight w:val="63"/>
          <w:jc w:val="center"/>
        </w:trPr>
        <w:tc>
          <w:tcPr>
            <w:tcW w:w="3397" w:type="dxa"/>
          </w:tcPr>
          <w:p w:rsidR="009F113F" w:rsidRPr="0007405E" w:rsidRDefault="009F113F" w:rsidP="00765F0A">
            <w:pPr>
              <w:spacing w:before="0" w:after="0" w:line="240" w:lineRule="auto"/>
              <w:rPr>
                <w:rFonts w:eastAsiaTheme="minorEastAsia"/>
                <w:b/>
                <w:lang w:val="en-US" w:eastAsia="ja-JP"/>
              </w:rPr>
            </w:pPr>
            <w:r w:rsidRPr="0007405E">
              <w:rPr>
                <w:rFonts w:eastAsiaTheme="minorEastAsia"/>
                <w:b/>
                <w:lang w:val="en-US" w:eastAsia="ja-JP"/>
              </w:rPr>
              <w:t>Frequency band</w:t>
            </w:r>
          </w:p>
        </w:tc>
        <w:tc>
          <w:tcPr>
            <w:tcW w:w="1701" w:type="dxa"/>
          </w:tcPr>
          <w:p w:rsidR="009F113F" w:rsidRPr="0007405E" w:rsidRDefault="009F113F" w:rsidP="00765F0A">
            <w:pPr>
              <w:spacing w:before="0" w:after="0" w:line="240" w:lineRule="auto"/>
              <w:rPr>
                <w:rFonts w:eastAsiaTheme="minorEastAsia"/>
                <w:b/>
                <w:lang w:val="en-US" w:eastAsia="ja-JP"/>
              </w:rPr>
            </w:pPr>
            <w:r w:rsidRPr="0007405E">
              <w:rPr>
                <w:rFonts w:eastAsiaTheme="minorEastAsia"/>
                <w:b/>
                <w:lang w:val="en-US" w:eastAsia="ja-JP"/>
              </w:rPr>
              <w:t>FR2</w:t>
            </w:r>
          </w:p>
        </w:tc>
      </w:tr>
      <w:tr w:rsidR="009F113F" w:rsidRPr="0007405E" w:rsidTr="00765F0A">
        <w:trPr>
          <w:trHeight w:val="63"/>
          <w:jc w:val="center"/>
        </w:trPr>
        <w:tc>
          <w:tcPr>
            <w:tcW w:w="3397" w:type="dxa"/>
            <w:hideMark/>
          </w:tcPr>
          <w:p w:rsidR="009F113F" w:rsidRPr="0007405E" w:rsidRDefault="009F113F" w:rsidP="00765F0A">
            <w:pPr>
              <w:spacing w:before="0" w:after="0" w:line="240" w:lineRule="auto"/>
              <w:rPr>
                <w:b/>
                <w:lang w:val="en-US" w:eastAsia="ja-JP"/>
              </w:rPr>
            </w:pPr>
            <w:r w:rsidRPr="0007405E">
              <w:rPr>
                <w:b/>
                <w:lang w:val="en-US" w:eastAsia="ja-JP"/>
              </w:rPr>
              <w:t>TDD DL/UL Config.</w:t>
            </w:r>
          </w:p>
        </w:tc>
        <w:tc>
          <w:tcPr>
            <w:tcW w:w="1701" w:type="dxa"/>
            <w:hideMark/>
          </w:tcPr>
          <w:p w:rsidR="009F113F" w:rsidRPr="0007405E" w:rsidRDefault="009F113F" w:rsidP="00765F0A">
            <w:pPr>
              <w:spacing w:before="0" w:after="0" w:line="240" w:lineRule="auto"/>
              <w:rPr>
                <w:b/>
                <w:lang w:val="en-US" w:eastAsia="ja-JP"/>
              </w:rPr>
            </w:pPr>
            <w:r w:rsidRPr="0007405E">
              <w:rPr>
                <w:b/>
                <w:lang w:val="en-US" w:eastAsia="ja-JP"/>
              </w:rPr>
              <w:t>DDDSU</w:t>
            </w:r>
          </w:p>
        </w:tc>
      </w:tr>
      <w:tr w:rsidR="009F113F" w:rsidRPr="0007405E" w:rsidTr="00765F0A">
        <w:trPr>
          <w:trHeight w:val="66"/>
          <w:jc w:val="center"/>
        </w:trPr>
        <w:tc>
          <w:tcPr>
            <w:tcW w:w="3397" w:type="dxa"/>
          </w:tcPr>
          <w:p w:rsidR="009F113F" w:rsidRPr="0007405E" w:rsidRDefault="009F113F" w:rsidP="00765F0A">
            <w:pPr>
              <w:spacing w:before="0" w:after="0" w:line="240" w:lineRule="auto"/>
              <w:rPr>
                <w:rFonts w:eastAsiaTheme="minorEastAsia"/>
                <w:b/>
                <w:lang w:val="en-US" w:eastAsia="ja-JP"/>
              </w:rPr>
            </w:pPr>
            <w:r w:rsidRPr="0007405E">
              <w:rPr>
                <w:rFonts w:eastAsiaTheme="minorEastAsia"/>
                <w:b/>
                <w:lang w:val="en-US" w:eastAsia="ja-JP"/>
              </w:rPr>
              <w:t>Precoding</w:t>
            </w:r>
          </w:p>
        </w:tc>
        <w:tc>
          <w:tcPr>
            <w:tcW w:w="1701" w:type="dxa"/>
          </w:tcPr>
          <w:p w:rsidR="009F113F" w:rsidRPr="0007405E" w:rsidRDefault="009F113F" w:rsidP="00765F0A">
            <w:pPr>
              <w:spacing w:before="0" w:after="0" w:line="240" w:lineRule="auto"/>
              <w:rPr>
                <w:rFonts w:eastAsiaTheme="minorEastAsia"/>
                <w:b/>
                <w:lang w:val="en-US" w:eastAsia="ja-JP"/>
              </w:rPr>
            </w:pPr>
            <w:r w:rsidRPr="0007405E">
              <w:rPr>
                <w:rFonts w:eastAsiaTheme="minorEastAsia"/>
                <w:b/>
                <w:lang w:val="en-US" w:eastAsia="ja-JP"/>
              </w:rPr>
              <w:t>Follow PMI</w:t>
            </w:r>
          </w:p>
        </w:tc>
      </w:tr>
      <w:tr w:rsidR="009F113F" w:rsidRPr="0007405E" w:rsidTr="00765F0A">
        <w:trPr>
          <w:trHeight w:val="66"/>
          <w:jc w:val="center"/>
        </w:trPr>
        <w:tc>
          <w:tcPr>
            <w:tcW w:w="3397" w:type="dxa"/>
          </w:tcPr>
          <w:p w:rsidR="009F113F" w:rsidRPr="0007405E" w:rsidRDefault="009F113F" w:rsidP="00765F0A">
            <w:pPr>
              <w:spacing w:before="0" w:after="0" w:line="240" w:lineRule="auto"/>
              <w:rPr>
                <w:b/>
                <w:lang w:val="en-US" w:eastAsia="ja-JP"/>
              </w:rPr>
            </w:pPr>
            <w:r w:rsidRPr="0007405E">
              <w:rPr>
                <w:rFonts w:eastAsiaTheme="minorEastAsia"/>
                <w:b/>
                <w:lang w:val="en-US" w:eastAsia="ja-JP"/>
              </w:rPr>
              <w:t>Rank</w:t>
            </w:r>
          </w:p>
        </w:tc>
        <w:tc>
          <w:tcPr>
            <w:tcW w:w="1701" w:type="dxa"/>
          </w:tcPr>
          <w:p w:rsidR="009F113F" w:rsidRPr="0007405E" w:rsidRDefault="009F113F" w:rsidP="00765F0A">
            <w:pPr>
              <w:spacing w:before="0" w:after="0" w:line="240" w:lineRule="auto"/>
              <w:rPr>
                <w:b/>
                <w:lang w:val="en-US" w:eastAsia="ja-JP"/>
              </w:rPr>
            </w:pPr>
            <w:r w:rsidRPr="0007405E">
              <w:rPr>
                <w:rFonts w:eastAsiaTheme="minorEastAsia"/>
                <w:b/>
                <w:lang w:val="en-US" w:eastAsia="ja-JP"/>
              </w:rPr>
              <w:t>1</w:t>
            </w:r>
          </w:p>
        </w:tc>
      </w:tr>
      <w:tr w:rsidR="009F113F" w:rsidRPr="0007405E" w:rsidTr="00765F0A">
        <w:trPr>
          <w:trHeight w:val="66"/>
          <w:jc w:val="center"/>
        </w:trPr>
        <w:tc>
          <w:tcPr>
            <w:tcW w:w="3397" w:type="dxa"/>
          </w:tcPr>
          <w:p w:rsidR="009F113F" w:rsidRPr="0007405E" w:rsidRDefault="009F113F" w:rsidP="00765F0A">
            <w:pPr>
              <w:spacing w:before="0" w:after="0" w:line="240" w:lineRule="auto"/>
              <w:rPr>
                <w:b/>
                <w:lang w:val="en-US" w:eastAsia="ja-JP"/>
              </w:rPr>
            </w:pPr>
            <w:r w:rsidRPr="0007405E">
              <w:rPr>
                <w:rFonts w:eastAsiaTheme="minorEastAsia"/>
                <w:b/>
                <w:lang w:val="en-US" w:eastAsia="ja-JP"/>
              </w:rPr>
              <w:t>MCS</w:t>
            </w:r>
          </w:p>
        </w:tc>
        <w:tc>
          <w:tcPr>
            <w:tcW w:w="1701" w:type="dxa"/>
          </w:tcPr>
          <w:p w:rsidR="009F113F" w:rsidRPr="0007405E" w:rsidRDefault="009F113F" w:rsidP="00765F0A">
            <w:pPr>
              <w:spacing w:before="0" w:after="0" w:line="240" w:lineRule="auto"/>
              <w:rPr>
                <w:b/>
                <w:lang w:val="en-US" w:eastAsia="ja-JP"/>
              </w:rPr>
            </w:pPr>
            <w:r w:rsidRPr="0007405E">
              <w:rPr>
                <w:rFonts w:eastAsiaTheme="minorEastAsia"/>
                <w:b/>
                <w:lang w:val="en-US" w:eastAsia="ja-JP"/>
              </w:rPr>
              <w:t>4</w:t>
            </w:r>
          </w:p>
        </w:tc>
      </w:tr>
    </w:tbl>
    <w:p w:rsidR="009F113F" w:rsidRPr="0007405E" w:rsidRDefault="009F113F" w:rsidP="009F113F">
      <w:pPr>
        <w:jc w:val="center"/>
        <w:rPr>
          <w:lang w:eastAsia="ja-JP"/>
        </w:rPr>
      </w:pPr>
    </w:p>
    <w:p w:rsidR="009F113F" w:rsidRPr="0007405E" w:rsidRDefault="009F113F" w:rsidP="009F113F">
      <w:pPr>
        <w:spacing w:after="60"/>
        <w:jc w:val="both"/>
        <w:rPr>
          <w:b/>
          <w:lang w:eastAsia="ja-JP"/>
        </w:rPr>
      </w:pPr>
      <w:r w:rsidRPr="0007405E">
        <w:rPr>
          <w:b/>
          <w:lang w:eastAsia="ja-JP"/>
        </w:rPr>
        <w:t xml:space="preserve">Proposal 4: For FR2 UE demodulation test, band-specific requirements is introduced at least for phase noise-limited scenario, i.e., high </w:t>
      </w:r>
      <w:r w:rsidRPr="0007405E">
        <w:rPr>
          <w:rFonts w:hint="eastAsia"/>
          <w:b/>
          <w:lang w:eastAsia="ja-JP"/>
        </w:rPr>
        <w:t>SNR</w:t>
      </w:r>
      <w:r w:rsidRPr="0007405E">
        <w:rPr>
          <w:b/>
          <w:lang w:eastAsia="ja-JP"/>
        </w:rPr>
        <w:t xml:space="preserve"> scenario, details FFS. </w:t>
      </w:r>
    </w:p>
    <w:p w:rsidR="009F113F" w:rsidRPr="00FF2DB9" w:rsidRDefault="009F113F" w:rsidP="009F113F">
      <w:pPr>
        <w:pStyle w:val="ListParagraph"/>
        <w:numPr>
          <w:ilvl w:val="0"/>
          <w:numId w:val="105"/>
        </w:numPr>
        <w:tabs>
          <w:tab w:val="left" w:pos="1134"/>
        </w:tabs>
        <w:overflowPunct w:val="0"/>
        <w:autoSpaceDE w:val="0"/>
        <w:autoSpaceDN w:val="0"/>
        <w:adjustRightInd w:val="0"/>
        <w:spacing w:after="180"/>
        <w:ind w:firstLineChars="0"/>
        <w:rPr>
          <w:rFonts w:ascii="Times New Roman" w:hAnsi="Times New Roman"/>
          <w:b/>
        </w:rPr>
      </w:pPr>
      <w:r w:rsidRPr="00FF2DB9">
        <w:rPr>
          <w:rFonts w:ascii="Times New Roman" w:hAnsi="Times New Roman"/>
          <w:b/>
        </w:rPr>
        <w:t>Introduce separate requirement at least for n260.</w:t>
      </w:r>
    </w:p>
    <w:p w:rsidR="009F113F" w:rsidRPr="0007405E" w:rsidRDefault="009F113F" w:rsidP="009F113F">
      <w:pPr>
        <w:spacing w:beforeLines="100" w:before="240"/>
        <w:rPr>
          <w:b/>
          <w:lang w:eastAsia="ja-JP"/>
        </w:rPr>
      </w:pPr>
      <w:r w:rsidRPr="0007405E">
        <w:rPr>
          <w:rFonts w:hint="eastAsia"/>
          <w:b/>
          <w:lang w:eastAsia="ja-JP"/>
        </w:rPr>
        <w:lastRenderedPageBreak/>
        <w:t>Proposal</w:t>
      </w:r>
      <w:r w:rsidRPr="0007405E">
        <w:rPr>
          <w:b/>
          <w:lang w:eastAsia="ja-JP"/>
        </w:rPr>
        <w:t xml:space="preserve"> 5</w:t>
      </w:r>
      <w:r w:rsidRPr="0007405E">
        <w:rPr>
          <w:rFonts w:hint="eastAsia"/>
          <w:b/>
          <w:lang w:eastAsia="ja-JP"/>
        </w:rPr>
        <w:t>: Configurations of NZP CSI-RS should be determined</w:t>
      </w:r>
      <w:r w:rsidRPr="0007405E">
        <w:rPr>
          <w:b/>
          <w:lang w:eastAsia="ja-JP"/>
        </w:rPr>
        <w:t xml:space="preserve"> as follows.</w:t>
      </w:r>
    </w:p>
    <w:tbl>
      <w:tblPr>
        <w:tblStyle w:val="TableGrid"/>
        <w:tblW w:w="0" w:type="auto"/>
        <w:jc w:val="center"/>
        <w:tblLook w:val="04A0" w:firstRow="1" w:lastRow="0" w:firstColumn="1" w:lastColumn="0" w:noHBand="0" w:noVBand="1"/>
      </w:tblPr>
      <w:tblGrid>
        <w:gridCol w:w="4966"/>
        <w:gridCol w:w="1933"/>
      </w:tblGrid>
      <w:tr w:rsidR="009F113F" w:rsidRPr="0007405E" w:rsidTr="00765F0A">
        <w:trPr>
          <w:trHeight w:val="92"/>
          <w:jc w:val="center"/>
        </w:trPr>
        <w:tc>
          <w:tcPr>
            <w:tcW w:w="4966" w:type="dxa"/>
            <w:shd w:val="clear" w:color="auto" w:fill="CCFFFF"/>
            <w:hideMark/>
          </w:tcPr>
          <w:p w:rsidR="009F113F" w:rsidRPr="0007405E" w:rsidRDefault="009F113F" w:rsidP="00765F0A">
            <w:pPr>
              <w:spacing w:before="0" w:after="0" w:line="240" w:lineRule="auto"/>
              <w:rPr>
                <w:b/>
                <w:lang w:val="en-US" w:eastAsia="ja-JP"/>
              </w:rPr>
            </w:pPr>
            <w:r w:rsidRPr="0007405E">
              <w:rPr>
                <w:b/>
                <w:lang w:val="en-US" w:eastAsia="ja-JP"/>
              </w:rPr>
              <w:t>Parameters</w:t>
            </w:r>
          </w:p>
        </w:tc>
        <w:tc>
          <w:tcPr>
            <w:tcW w:w="1933" w:type="dxa"/>
            <w:shd w:val="clear" w:color="auto" w:fill="CCFFFF"/>
            <w:hideMark/>
          </w:tcPr>
          <w:p w:rsidR="009F113F" w:rsidRPr="0007405E" w:rsidRDefault="009F113F" w:rsidP="00765F0A">
            <w:pPr>
              <w:spacing w:before="0" w:after="0" w:line="240" w:lineRule="auto"/>
              <w:rPr>
                <w:b/>
                <w:lang w:val="en-US" w:eastAsia="ja-JP"/>
              </w:rPr>
            </w:pPr>
            <w:r w:rsidRPr="0007405E">
              <w:rPr>
                <w:b/>
                <w:lang w:val="en-US" w:eastAsia="ja-JP"/>
              </w:rPr>
              <w:t>Values</w:t>
            </w:r>
          </w:p>
        </w:tc>
      </w:tr>
      <w:tr w:rsidR="009F113F" w:rsidRPr="0007405E" w:rsidTr="00765F0A">
        <w:trPr>
          <w:trHeight w:val="45"/>
          <w:jc w:val="center"/>
        </w:trPr>
        <w:tc>
          <w:tcPr>
            <w:tcW w:w="4966" w:type="dxa"/>
            <w:vAlign w:val="center"/>
          </w:tcPr>
          <w:p w:rsidR="009F113F" w:rsidRPr="0007405E" w:rsidRDefault="009F113F" w:rsidP="00765F0A">
            <w:pPr>
              <w:spacing w:before="0" w:after="0" w:line="240" w:lineRule="auto"/>
              <w:rPr>
                <w:rFonts w:eastAsiaTheme="minorEastAsia"/>
                <w:b/>
                <w:lang w:val="en-US" w:eastAsia="ja-JP"/>
              </w:rPr>
            </w:pPr>
            <w:r w:rsidRPr="0007405E">
              <w:rPr>
                <w:b/>
                <w:szCs w:val="22"/>
                <w:lang w:eastAsia="ja-JP"/>
              </w:rPr>
              <w:t>First subcarrier index in the PRB used for CSI-RS</w:t>
            </w:r>
            <w:r w:rsidRPr="0007405E" w:rsidDel="0032520A">
              <w:rPr>
                <w:b/>
              </w:rPr>
              <w:t xml:space="preserve"> </w:t>
            </w:r>
            <w:r w:rsidRPr="0007405E">
              <w:rPr>
                <w:b/>
              </w:rPr>
              <w:t>(</w:t>
            </w:r>
            <w:r w:rsidRPr="0007405E">
              <w:rPr>
                <w:b/>
                <w:i/>
              </w:rPr>
              <w:t>k</w:t>
            </w:r>
            <w:r w:rsidRPr="0007405E">
              <w:rPr>
                <w:b/>
                <w:i/>
                <w:vertAlign w:val="subscript"/>
              </w:rPr>
              <w:t>0</w:t>
            </w:r>
            <w:r w:rsidRPr="0007405E">
              <w:rPr>
                <w:b/>
              </w:rPr>
              <w:t>)</w:t>
            </w:r>
          </w:p>
        </w:tc>
        <w:tc>
          <w:tcPr>
            <w:tcW w:w="1933" w:type="dxa"/>
          </w:tcPr>
          <w:p w:rsidR="009F113F" w:rsidRPr="0007405E" w:rsidRDefault="009F113F" w:rsidP="00765F0A">
            <w:pPr>
              <w:spacing w:before="0" w:after="0" w:line="240" w:lineRule="auto"/>
              <w:rPr>
                <w:rFonts w:eastAsiaTheme="minorEastAsia"/>
                <w:b/>
                <w:lang w:val="en-US" w:eastAsia="ja-JP"/>
              </w:rPr>
            </w:pPr>
            <w:r w:rsidRPr="0007405E">
              <w:rPr>
                <w:rFonts w:eastAsiaTheme="minorEastAsia" w:hint="eastAsia"/>
                <w:b/>
                <w:lang w:val="en-US" w:eastAsia="ja-JP"/>
              </w:rPr>
              <w:t>TBD</w:t>
            </w:r>
          </w:p>
        </w:tc>
      </w:tr>
      <w:tr w:rsidR="009F113F" w:rsidRPr="0007405E" w:rsidTr="00765F0A">
        <w:trPr>
          <w:trHeight w:val="45"/>
          <w:jc w:val="center"/>
        </w:trPr>
        <w:tc>
          <w:tcPr>
            <w:tcW w:w="4966" w:type="dxa"/>
            <w:vAlign w:val="center"/>
          </w:tcPr>
          <w:p w:rsidR="009F113F" w:rsidRPr="0007405E" w:rsidRDefault="009F113F" w:rsidP="00765F0A">
            <w:pPr>
              <w:spacing w:before="0" w:after="0" w:line="240" w:lineRule="auto"/>
              <w:rPr>
                <w:b/>
                <w:lang w:val="en-US" w:eastAsia="ja-JP"/>
              </w:rPr>
            </w:pPr>
            <w:r w:rsidRPr="0007405E">
              <w:rPr>
                <w:b/>
                <w:szCs w:val="22"/>
                <w:lang w:eastAsia="ja-JP"/>
              </w:rPr>
              <w:t>First OFDM symbol in the PRB used for CSI-RS (</w:t>
            </w:r>
            <w:r w:rsidRPr="0007405E">
              <w:rPr>
                <w:b/>
                <w:i/>
                <w:szCs w:val="22"/>
                <w:lang w:eastAsia="ja-JP"/>
              </w:rPr>
              <w:t>l</w:t>
            </w:r>
            <w:r w:rsidRPr="0007405E">
              <w:rPr>
                <w:b/>
                <w:i/>
                <w:szCs w:val="22"/>
                <w:vertAlign w:val="subscript"/>
                <w:lang w:eastAsia="ja-JP"/>
              </w:rPr>
              <w:t>0</w:t>
            </w:r>
            <w:r w:rsidRPr="0007405E">
              <w:rPr>
                <w:b/>
                <w:szCs w:val="22"/>
                <w:lang w:eastAsia="ja-JP"/>
              </w:rPr>
              <w:t>)</w:t>
            </w:r>
          </w:p>
        </w:tc>
        <w:tc>
          <w:tcPr>
            <w:tcW w:w="1933" w:type="dxa"/>
          </w:tcPr>
          <w:p w:rsidR="009F113F" w:rsidRPr="0007405E" w:rsidRDefault="009F113F" w:rsidP="00765F0A">
            <w:pPr>
              <w:spacing w:before="0" w:after="0" w:line="240" w:lineRule="auto"/>
              <w:rPr>
                <w:rFonts w:eastAsiaTheme="minorEastAsia"/>
                <w:b/>
                <w:lang w:val="en-US" w:eastAsia="ja-JP"/>
              </w:rPr>
            </w:pPr>
            <w:r w:rsidRPr="0007405E">
              <w:rPr>
                <w:rFonts w:eastAsiaTheme="minorEastAsia" w:hint="eastAsia"/>
                <w:b/>
                <w:lang w:val="en-US" w:eastAsia="ja-JP"/>
              </w:rPr>
              <w:t>TBD</w:t>
            </w:r>
          </w:p>
        </w:tc>
      </w:tr>
      <w:tr w:rsidR="009F113F" w:rsidRPr="0007405E" w:rsidTr="00765F0A">
        <w:trPr>
          <w:trHeight w:val="47"/>
          <w:jc w:val="center"/>
        </w:trPr>
        <w:tc>
          <w:tcPr>
            <w:tcW w:w="4966" w:type="dxa"/>
            <w:vAlign w:val="center"/>
          </w:tcPr>
          <w:p w:rsidR="009F113F" w:rsidRPr="0007405E" w:rsidRDefault="009F113F" w:rsidP="00765F0A">
            <w:pPr>
              <w:spacing w:before="0" w:after="0" w:line="240" w:lineRule="auto"/>
              <w:rPr>
                <w:rFonts w:eastAsiaTheme="minorEastAsia"/>
                <w:b/>
                <w:lang w:val="en-US" w:eastAsia="ja-JP"/>
              </w:rPr>
            </w:pPr>
            <w:r w:rsidRPr="0007405E">
              <w:rPr>
                <w:b/>
              </w:rPr>
              <w:t>Number of CSI-RS ports (</w:t>
            </w:r>
            <w:r w:rsidRPr="0007405E">
              <w:rPr>
                <w:b/>
                <w:i/>
              </w:rPr>
              <w:t>X</w:t>
            </w:r>
            <w:r w:rsidRPr="0007405E">
              <w:rPr>
                <w:b/>
              </w:rPr>
              <w:t>)</w:t>
            </w:r>
          </w:p>
        </w:tc>
        <w:tc>
          <w:tcPr>
            <w:tcW w:w="1933" w:type="dxa"/>
          </w:tcPr>
          <w:p w:rsidR="009F113F" w:rsidRPr="0007405E" w:rsidRDefault="009F113F" w:rsidP="00765F0A">
            <w:pPr>
              <w:spacing w:before="0" w:after="0" w:line="240" w:lineRule="auto"/>
              <w:rPr>
                <w:rFonts w:eastAsiaTheme="minorEastAsia"/>
                <w:b/>
                <w:lang w:val="en-US" w:eastAsia="ja-JP"/>
              </w:rPr>
            </w:pPr>
            <w:r w:rsidRPr="0007405E">
              <w:rPr>
                <w:rFonts w:eastAsiaTheme="minorEastAsia" w:hint="eastAsia"/>
                <w:b/>
                <w:lang w:val="en-US" w:eastAsia="ja-JP"/>
              </w:rPr>
              <w:t>TBD</w:t>
            </w:r>
          </w:p>
        </w:tc>
      </w:tr>
      <w:tr w:rsidR="009F113F" w:rsidRPr="0007405E" w:rsidTr="00765F0A">
        <w:trPr>
          <w:trHeight w:val="47"/>
          <w:jc w:val="center"/>
        </w:trPr>
        <w:tc>
          <w:tcPr>
            <w:tcW w:w="4966" w:type="dxa"/>
            <w:vAlign w:val="center"/>
          </w:tcPr>
          <w:p w:rsidR="009F113F" w:rsidRPr="0007405E" w:rsidRDefault="009F113F" w:rsidP="00765F0A">
            <w:pPr>
              <w:spacing w:before="0" w:after="0" w:line="240" w:lineRule="auto"/>
              <w:rPr>
                <w:b/>
                <w:lang w:val="en-US" w:eastAsia="ja-JP"/>
              </w:rPr>
            </w:pPr>
            <w:r w:rsidRPr="0007405E">
              <w:rPr>
                <w:b/>
              </w:rPr>
              <w:t>CDM Type</w:t>
            </w:r>
          </w:p>
        </w:tc>
        <w:tc>
          <w:tcPr>
            <w:tcW w:w="1933" w:type="dxa"/>
          </w:tcPr>
          <w:p w:rsidR="009F113F" w:rsidRPr="0007405E" w:rsidRDefault="009F113F" w:rsidP="00765F0A">
            <w:pPr>
              <w:spacing w:before="0" w:after="0" w:line="240" w:lineRule="auto"/>
              <w:rPr>
                <w:b/>
                <w:lang w:val="en-US" w:eastAsia="ja-JP"/>
              </w:rPr>
            </w:pPr>
            <w:r w:rsidRPr="0007405E">
              <w:rPr>
                <w:rFonts w:eastAsiaTheme="minorEastAsia" w:hint="eastAsia"/>
                <w:b/>
                <w:lang w:val="en-US" w:eastAsia="ja-JP"/>
              </w:rPr>
              <w:t>TBD</w:t>
            </w:r>
          </w:p>
        </w:tc>
      </w:tr>
      <w:tr w:rsidR="009F113F" w:rsidRPr="0007405E" w:rsidTr="00765F0A">
        <w:trPr>
          <w:trHeight w:val="47"/>
          <w:jc w:val="center"/>
        </w:trPr>
        <w:tc>
          <w:tcPr>
            <w:tcW w:w="4966" w:type="dxa"/>
            <w:vAlign w:val="center"/>
          </w:tcPr>
          <w:p w:rsidR="009F113F" w:rsidRPr="0007405E" w:rsidRDefault="009F113F" w:rsidP="00765F0A">
            <w:pPr>
              <w:spacing w:before="0" w:after="0" w:line="240" w:lineRule="auto"/>
              <w:rPr>
                <w:b/>
                <w:lang w:val="en-US" w:eastAsia="ja-JP"/>
              </w:rPr>
            </w:pPr>
            <w:r w:rsidRPr="0007405E">
              <w:rPr>
                <w:b/>
              </w:rPr>
              <w:t>Density (</w:t>
            </w:r>
            <w:r w:rsidRPr="0007405E">
              <w:rPr>
                <w:rFonts w:cs="Arial"/>
                <w:b/>
                <w:i/>
              </w:rPr>
              <w:t>ρ</w:t>
            </w:r>
            <w:r w:rsidRPr="0007405E">
              <w:rPr>
                <w:b/>
              </w:rPr>
              <w:t>)</w:t>
            </w:r>
          </w:p>
        </w:tc>
        <w:tc>
          <w:tcPr>
            <w:tcW w:w="1933" w:type="dxa"/>
          </w:tcPr>
          <w:p w:rsidR="009F113F" w:rsidRPr="0007405E" w:rsidRDefault="009F113F" w:rsidP="00765F0A">
            <w:pPr>
              <w:spacing w:before="0" w:after="0" w:line="240" w:lineRule="auto"/>
              <w:rPr>
                <w:b/>
                <w:lang w:val="en-US" w:eastAsia="ja-JP"/>
              </w:rPr>
            </w:pPr>
            <w:r w:rsidRPr="0007405E">
              <w:rPr>
                <w:rFonts w:eastAsiaTheme="minorEastAsia" w:hint="eastAsia"/>
                <w:b/>
                <w:lang w:val="en-US" w:eastAsia="ja-JP"/>
              </w:rPr>
              <w:t>TBD</w:t>
            </w:r>
          </w:p>
        </w:tc>
      </w:tr>
      <w:tr w:rsidR="009F113F" w:rsidRPr="0007405E" w:rsidTr="00765F0A">
        <w:trPr>
          <w:trHeight w:val="47"/>
          <w:jc w:val="center"/>
        </w:trPr>
        <w:tc>
          <w:tcPr>
            <w:tcW w:w="4966" w:type="dxa"/>
            <w:vAlign w:val="center"/>
          </w:tcPr>
          <w:p w:rsidR="009F113F" w:rsidRPr="0007405E" w:rsidRDefault="009F113F" w:rsidP="00765F0A">
            <w:pPr>
              <w:spacing w:before="0" w:after="0" w:line="240" w:lineRule="auto"/>
              <w:rPr>
                <w:b/>
                <w:lang w:val="en-US" w:eastAsia="ja-JP"/>
              </w:rPr>
            </w:pPr>
            <w:r w:rsidRPr="0007405E">
              <w:rPr>
                <w:b/>
              </w:rPr>
              <w:t>CSI-RS periodicity</w:t>
            </w:r>
          </w:p>
        </w:tc>
        <w:tc>
          <w:tcPr>
            <w:tcW w:w="1933" w:type="dxa"/>
          </w:tcPr>
          <w:p w:rsidR="009F113F" w:rsidRPr="0007405E" w:rsidRDefault="009F113F" w:rsidP="00765F0A">
            <w:pPr>
              <w:spacing w:before="0" w:after="0" w:line="240" w:lineRule="auto"/>
              <w:rPr>
                <w:b/>
                <w:lang w:val="en-US" w:eastAsia="ja-JP"/>
              </w:rPr>
            </w:pPr>
            <w:r w:rsidRPr="0007405E">
              <w:rPr>
                <w:rFonts w:eastAsiaTheme="minorEastAsia" w:hint="eastAsia"/>
                <w:b/>
                <w:lang w:val="en-US" w:eastAsia="ja-JP"/>
              </w:rPr>
              <w:t>TBD</w:t>
            </w:r>
          </w:p>
        </w:tc>
      </w:tr>
      <w:tr w:rsidR="009F113F" w:rsidRPr="0007405E" w:rsidTr="00765F0A">
        <w:trPr>
          <w:trHeight w:val="38"/>
          <w:jc w:val="center"/>
        </w:trPr>
        <w:tc>
          <w:tcPr>
            <w:tcW w:w="4966" w:type="dxa"/>
            <w:vAlign w:val="center"/>
          </w:tcPr>
          <w:p w:rsidR="009F113F" w:rsidRPr="0007405E" w:rsidRDefault="009F113F" w:rsidP="00765F0A">
            <w:pPr>
              <w:spacing w:before="0" w:after="0" w:line="240" w:lineRule="auto"/>
              <w:rPr>
                <w:b/>
                <w:lang w:val="en-US" w:eastAsia="ja-JP"/>
              </w:rPr>
            </w:pPr>
            <w:r w:rsidRPr="0007405E">
              <w:rPr>
                <w:b/>
              </w:rPr>
              <w:t>CSI-RS offset</w:t>
            </w:r>
          </w:p>
        </w:tc>
        <w:tc>
          <w:tcPr>
            <w:tcW w:w="1933" w:type="dxa"/>
          </w:tcPr>
          <w:p w:rsidR="009F113F" w:rsidRPr="0007405E" w:rsidRDefault="009F113F" w:rsidP="00765F0A">
            <w:pPr>
              <w:spacing w:before="0" w:after="0" w:line="240" w:lineRule="auto"/>
              <w:rPr>
                <w:b/>
                <w:lang w:val="en-US" w:eastAsia="ja-JP"/>
              </w:rPr>
            </w:pPr>
            <w:r w:rsidRPr="0007405E">
              <w:rPr>
                <w:rFonts w:eastAsiaTheme="minorEastAsia" w:hint="eastAsia"/>
                <w:b/>
                <w:lang w:val="en-US" w:eastAsia="ja-JP"/>
              </w:rPr>
              <w:t>TBD</w:t>
            </w:r>
          </w:p>
        </w:tc>
      </w:tr>
    </w:tbl>
    <w:p w:rsidR="009F113F" w:rsidRPr="0007405E" w:rsidRDefault="009F113F" w:rsidP="009F113F">
      <w:pPr>
        <w:rPr>
          <w:lang w:eastAsia="ja-JP"/>
        </w:rPr>
      </w:pPr>
    </w:p>
    <w:p w:rsidR="009F113F" w:rsidRPr="0007405E" w:rsidRDefault="009F113F" w:rsidP="009F113F">
      <w:pPr>
        <w:spacing w:after="60"/>
        <w:rPr>
          <w:b/>
          <w:lang w:eastAsia="ja-JP"/>
        </w:rPr>
      </w:pPr>
      <w:r w:rsidRPr="0007405E">
        <w:rPr>
          <w:rFonts w:hint="eastAsia"/>
          <w:b/>
          <w:lang w:eastAsia="ja-JP"/>
        </w:rPr>
        <w:t xml:space="preserve">Proposal </w:t>
      </w:r>
      <w:r w:rsidRPr="0007405E">
        <w:rPr>
          <w:b/>
          <w:lang w:eastAsia="ja-JP"/>
        </w:rPr>
        <w:t>6</w:t>
      </w:r>
      <w:r w:rsidRPr="0007405E">
        <w:rPr>
          <w:rFonts w:hint="eastAsia"/>
          <w:b/>
          <w:lang w:eastAsia="ja-JP"/>
        </w:rPr>
        <w:t xml:space="preserve">: </w:t>
      </w:r>
      <w:r w:rsidRPr="0007405E">
        <w:rPr>
          <w:b/>
          <w:lang w:eastAsia="ja-JP"/>
        </w:rPr>
        <w:t>Support CBW and SCS in the following Table for PDSCH performance test.</w:t>
      </w:r>
    </w:p>
    <w:tbl>
      <w:tblPr>
        <w:tblStyle w:val="TableGrid"/>
        <w:tblW w:w="7605" w:type="dxa"/>
        <w:jc w:val="center"/>
        <w:tblLook w:val="04A0" w:firstRow="1" w:lastRow="0" w:firstColumn="1" w:lastColumn="0" w:noHBand="0" w:noVBand="1"/>
      </w:tblPr>
      <w:tblGrid>
        <w:gridCol w:w="1267"/>
        <w:gridCol w:w="1267"/>
        <w:gridCol w:w="1267"/>
        <w:gridCol w:w="1268"/>
        <w:gridCol w:w="1267"/>
        <w:gridCol w:w="1269"/>
      </w:tblGrid>
      <w:tr w:rsidR="009F113F" w:rsidRPr="0007405E" w:rsidTr="00765F0A">
        <w:trPr>
          <w:trHeight w:val="255"/>
          <w:jc w:val="center"/>
        </w:trPr>
        <w:tc>
          <w:tcPr>
            <w:tcW w:w="1267" w:type="dxa"/>
            <w:vMerge w:val="restart"/>
            <w:shd w:val="clear" w:color="auto" w:fill="CCFFFF"/>
            <w:vAlign w:val="center"/>
          </w:tcPr>
          <w:p w:rsidR="009F113F" w:rsidRPr="0007405E" w:rsidRDefault="009F113F" w:rsidP="00765F0A">
            <w:pPr>
              <w:spacing w:before="0" w:after="0" w:line="240" w:lineRule="auto"/>
              <w:jc w:val="center"/>
              <w:rPr>
                <w:rFonts w:eastAsiaTheme="minorEastAsia"/>
                <w:lang w:eastAsia="ja-JP"/>
              </w:rPr>
            </w:pPr>
            <w:r w:rsidRPr="0007405E">
              <w:rPr>
                <w:rFonts w:eastAsiaTheme="minorEastAsia" w:hint="eastAsia"/>
                <w:lang w:eastAsia="ja-JP"/>
              </w:rPr>
              <w:t>CBW (</w:t>
            </w:r>
            <w:r w:rsidRPr="0007405E">
              <w:rPr>
                <w:rFonts w:eastAsiaTheme="minorEastAsia"/>
                <w:lang w:eastAsia="ja-JP"/>
              </w:rPr>
              <w:t>MHz</w:t>
            </w:r>
            <w:r w:rsidRPr="0007405E">
              <w:rPr>
                <w:rFonts w:eastAsiaTheme="minorEastAsia" w:hint="eastAsia"/>
                <w:lang w:eastAsia="ja-JP"/>
              </w:rPr>
              <w:t>)</w:t>
            </w:r>
          </w:p>
        </w:tc>
        <w:tc>
          <w:tcPr>
            <w:tcW w:w="3802" w:type="dxa"/>
            <w:gridSpan w:val="3"/>
            <w:shd w:val="clear" w:color="auto" w:fill="CCFFFF"/>
          </w:tcPr>
          <w:p w:rsidR="009F113F" w:rsidRPr="0007405E" w:rsidRDefault="009F113F" w:rsidP="00765F0A">
            <w:pPr>
              <w:spacing w:before="0" w:after="0" w:line="240" w:lineRule="auto"/>
              <w:jc w:val="center"/>
              <w:rPr>
                <w:rFonts w:eastAsiaTheme="minorEastAsia"/>
                <w:lang w:val="en-US" w:eastAsia="ja-JP"/>
              </w:rPr>
            </w:pPr>
            <w:r w:rsidRPr="0007405E">
              <w:rPr>
                <w:lang w:val="en-US" w:eastAsia="ja-JP"/>
              </w:rPr>
              <w:t>FR1</w:t>
            </w:r>
          </w:p>
        </w:tc>
        <w:tc>
          <w:tcPr>
            <w:tcW w:w="2536" w:type="dxa"/>
            <w:gridSpan w:val="2"/>
            <w:shd w:val="clear" w:color="auto" w:fill="CCFFFF"/>
          </w:tcPr>
          <w:p w:rsidR="009F113F" w:rsidRPr="0007405E" w:rsidRDefault="009F113F" w:rsidP="00765F0A">
            <w:pPr>
              <w:spacing w:before="0" w:after="0" w:line="240" w:lineRule="auto"/>
              <w:jc w:val="center"/>
              <w:rPr>
                <w:rFonts w:eastAsiaTheme="minorEastAsia"/>
                <w:lang w:val="en-US" w:eastAsia="ja-JP"/>
              </w:rPr>
            </w:pPr>
            <w:r w:rsidRPr="0007405E">
              <w:rPr>
                <w:lang w:val="en-US" w:eastAsia="ja-JP"/>
              </w:rPr>
              <w:t>FR2</w:t>
            </w:r>
          </w:p>
        </w:tc>
      </w:tr>
      <w:tr w:rsidR="009F113F" w:rsidRPr="0007405E" w:rsidTr="00765F0A">
        <w:trPr>
          <w:trHeight w:val="263"/>
          <w:jc w:val="center"/>
        </w:trPr>
        <w:tc>
          <w:tcPr>
            <w:tcW w:w="1267" w:type="dxa"/>
            <w:vMerge/>
            <w:shd w:val="clear" w:color="auto" w:fill="CCFFFF"/>
          </w:tcPr>
          <w:p w:rsidR="009F113F" w:rsidRPr="0007405E" w:rsidRDefault="009F113F" w:rsidP="00765F0A">
            <w:pPr>
              <w:spacing w:before="0" w:after="0" w:line="240" w:lineRule="auto"/>
              <w:jc w:val="center"/>
              <w:rPr>
                <w:lang w:eastAsia="ja-JP"/>
              </w:rPr>
            </w:pPr>
          </w:p>
        </w:tc>
        <w:tc>
          <w:tcPr>
            <w:tcW w:w="1267" w:type="dxa"/>
            <w:shd w:val="clear" w:color="auto" w:fill="CCFFFF"/>
            <w:vAlign w:val="center"/>
          </w:tcPr>
          <w:p w:rsidR="009F113F" w:rsidRPr="0007405E" w:rsidRDefault="009F113F" w:rsidP="00765F0A">
            <w:pPr>
              <w:spacing w:before="0" w:after="0" w:line="240" w:lineRule="auto"/>
              <w:jc w:val="center"/>
              <w:rPr>
                <w:lang w:eastAsia="ja-JP"/>
              </w:rPr>
            </w:pPr>
            <w:r w:rsidRPr="0007405E">
              <w:rPr>
                <w:rFonts w:eastAsia="Meiryo UI"/>
                <w:kern w:val="24"/>
              </w:rPr>
              <w:t>15 kHz</w:t>
            </w:r>
          </w:p>
        </w:tc>
        <w:tc>
          <w:tcPr>
            <w:tcW w:w="1267" w:type="dxa"/>
            <w:shd w:val="clear" w:color="auto" w:fill="CCFFFF"/>
            <w:vAlign w:val="center"/>
          </w:tcPr>
          <w:p w:rsidR="009F113F" w:rsidRPr="0007405E" w:rsidRDefault="009F113F" w:rsidP="00765F0A">
            <w:pPr>
              <w:spacing w:before="0" w:after="0" w:line="240" w:lineRule="auto"/>
              <w:jc w:val="center"/>
              <w:rPr>
                <w:lang w:eastAsia="ja-JP"/>
              </w:rPr>
            </w:pPr>
            <w:r w:rsidRPr="0007405E">
              <w:rPr>
                <w:rFonts w:eastAsia="Meiryo UI"/>
                <w:kern w:val="24"/>
              </w:rPr>
              <w:t>30 kHz</w:t>
            </w:r>
          </w:p>
        </w:tc>
        <w:tc>
          <w:tcPr>
            <w:tcW w:w="1268" w:type="dxa"/>
            <w:shd w:val="clear" w:color="auto" w:fill="CCFFFF"/>
            <w:vAlign w:val="center"/>
          </w:tcPr>
          <w:p w:rsidR="009F113F" w:rsidRPr="0007405E" w:rsidRDefault="009F113F" w:rsidP="00765F0A">
            <w:pPr>
              <w:spacing w:before="0" w:after="0" w:line="240" w:lineRule="auto"/>
              <w:jc w:val="center"/>
              <w:rPr>
                <w:lang w:eastAsia="ja-JP"/>
              </w:rPr>
            </w:pPr>
            <w:r w:rsidRPr="0007405E">
              <w:rPr>
                <w:rFonts w:eastAsia="Meiryo UI"/>
                <w:kern w:val="24"/>
              </w:rPr>
              <w:t>60 kHz</w:t>
            </w:r>
          </w:p>
        </w:tc>
        <w:tc>
          <w:tcPr>
            <w:tcW w:w="1267" w:type="dxa"/>
            <w:shd w:val="clear" w:color="auto" w:fill="CCFFFF"/>
            <w:vAlign w:val="center"/>
          </w:tcPr>
          <w:p w:rsidR="009F113F" w:rsidRPr="0007405E" w:rsidRDefault="009F113F" w:rsidP="00765F0A">
            <w:pPr>
              <w:spacing w:before="0" w:after="0" w:line="240" w:lineRule="auto"/>
              <w:jc w:val="center"/>
              <w:rPr>
                <w:lang w:eastAsia="ja-JP"/>
              </w:rPr>
            </w:pPr>
            <w:r w:rsidRPr="0007405E">
              <w:rPr>
                <w:rFonts w:eastAsia="Meiryo UI"/>
                <w:kern w:val="24"/>
              </w:rPr>
              <w:t>60 kHz</w:t>
            </w:r>
          </w:p>
        </w:tc>
        <w:tc>
          <w:tcPr>
            <w:tcW w:w="1268" w:type="dxa"/>
            <w:shd w:val="clear" w:color="auto" w:fill="CCFFFF"/>
            <w:vAlign w:val="center"/>
          </w:tcPr>
          <w:p w:rsidR="009F113F" w:rsidRPr="0007405E" w:rsidRDefault="009F113F" w:rsidP="00765F0A">
            <w:pPr>
              <w:spacing w:before="0" w:after="0" w:line="240" w:lineRule="auto"/>
              <w:jc w:val="center"/>
              <w:rPr>
                <w:lang w:eastAsia="ja-JP"/>
              </w:rPr>
            </w:pPr>
            <w:r w:rsidRPr="0007405E">
              <w:rPr>
                <w:rFonts w:eastAsia="Meiryo UI"/>
                <w:kern w:val="24"/>
              </w:rPr>
              <w:t>120 kHz</w:t>
            </w:r>
          </w:p>
        </w:tc>
      </w:tr>
      <w:tr w:rsidR="009F113F" w:rsidRPr="0007405E" w:rsidTr="00765F0A">
        <w:trPr>
          <w:trHeight w:val="255"/>
          <w:jc w:val="center"/>
        </w:trPr>
        <w:tc>
          <w:tcPr>
            <w:tcW w:w="1267" w:type="dxa"/>
            <w:shd w:val="clear" w:color="auto" w:fill="CCFFFF"/>
            <w:vAlign w:val="center"/>
          </w:tcPr>
          <w:p w:rsidR="009F113F" w:rsidRPr="0007405E" w:rsidRDefault="009F113F" w:rsidP="00765F0A">
            <w:pPr>
              <w:spacing w:before="0" w:after="0" w:line="240" w:lineRule="auto"/>
              <w:jc w:val="center"/>
              <w:rPr>
                <w:lang w:eastAsia="ja-JP"/>
              </w:rPr>
            </w:pPr>
            <w:r w:rsidRPr="0007405E">
              <w:rPr>
                <w:rFonts w:eastAsia="Meiryo UI"/>
                <w:kern w:val="24"/>
              </w:rPr>
              <w:t>5</w:t>
            </w:r>
          </w:p>
        </w:tc>
        <w:tc>
          <w:tcPr>
            <w:tcW w:w="1267" w:type="dxa"/>
            <w:vAlign w:val="center"/>
          </w:tcPr>
          <w:p w:rsidR="009F113F" w:rsidRPr="0007405E" w:rsidRDefault="009F113F" w:rsidP="00765F0A">
            <w:pPr>
              <w:spacing w:before="0" w:after="0" w:line="240" w:lineRule="auto"/>
              <w:jc w:val="center"/>
              <w:rPr>
                <w:lang w:eastAsia="ja-JP"/>
              </w:rPr>
            </w:pPr>
          </w:p>
        </w:tc>
        <w:tc>
          <w:tcPr>
            <w:tcW w:w="1267" w:type="dxa"/>
            <w:vAlign w:val="center"/>
          </w:tcPr>
          <w:p w:rsidR="009F113F" w:rsidRPr="0007405E" w:rsidRDefault="009F113F" w:rsidP="00765F0A">
            <w:pPr>
              <w:spacing w:before="0" w:after="0" w:line="240" w:lineRule="auto"/>
              <w:jc w:val="center"/>
              <w:rPr>
                <w:lang w:eastAsia="ja-JP"/>
              </w:rPr>
            </w:pPr>
          </w:p>
        </w:tc>
        <w:tc>
          <w:tcPr>
            <w:tcW w:w="1268" w:type="dxa"/>
            <w:shd w:val="clear" w:color="auto" w:fill="D9D9D9" w:themeFill="background1" w:themeFillShade="D9"/>
            <w:vAlign w:val="center"/>
          </w:tcPr>
          <w:p w:rsidR="009F113F" w:rsidRPr="0007405E" w:rsidRDefault="009F113F" w:rsidP="00765F0A">
            <w:pPr>
              <w:spacing w:before="0" w:after="0" w:line="240" w:lineRule="auto"/>
              <w:jc w:val="center"/>
              <w:rPr>
                <w:lang w:eastAsia="ja-JP"/>
              </w:rPr>
            </w:pPr>
            <w:r w:rsidRPr="0007405E">
              <w:rPr>
                <w:rFonts w:eastAsia="Meiryo UI"/>
                <w:kern w:val="24"/>
              </w:rPr>
              <w:t>N/A</w:t>
            </w:r>
          </w:p>
        </w:tc>
        <w:tc>
          <w:tcPr>
            <w:tcW w:w="1267" w:type="dxa"/>
            <w:shd w:val="clear" w:color="auto" w:fill="D9D9D9" w:themeFill="background1" w:themeFillShade="D9"/>
            <w:vAlign w:val="center"/>
          </w:tcPr>
          <w:p w:rsidR="009F113F" w:rsidRPr="0007405E" w:rsidRDefault="009F113F" w:rsidP="00765F0A">
            <w:pPr>
              <w:spacing w:before="0" w:after="0" w:line="240" w:lineRule="auto"/>
              <w:jc w:val="center"/>
              <w:rPr>
                <w:lang w:eastAsia="ja-JP"/>
              </w:rPr>
            </w:pPr>
            <w:r w:rsidRPr="0007405E">
              <w:rPr>
                <w:rFonts w:eastAsia="Meiryo UI"/>
                <w:kern w:val="24"/>
              </w:rPr>
              <w:t>N/A</w:t>
            </w:r>
          </w:p>
        </w:tc>
        <w:tc>
          <w:tcPr>
            <w:tcW w:w="1268" w:type="dxa"/>
            <w:shd w:val="clear" w:color="auto" w:fill="D9D9D9" w:themeFill="background1" w:themeFillShade="D9"/>
            <w:vAlign w:val="center"/>
          </w:tcPr>
          <w:p w:rsidR="009F113F" w:rsidRPr="0007405E" w:rsidRDefault="009F113F" w:rsidP="00765F0A">
            <w:pPr>
              <w:spacing w:before="0" w:after="0" w:line="240" w:lineRule="auto"/>
              <w:jc w:val="center"/>
              <w:rPr>
                <w:lang w:eastAsia="ja-JP"/>
              </w:rPr>
            </w:pPr>
            <w:r w:rsidRPr="0007405E">
              <w:rPr>
                <w:rFonts w:eastAsia="Meiryo UI"/>
                <w:kern w:val="24"/>
              </w:rPr>
              <w:t>N/A</w:t>
            </w:r>
          </w:p>
        </w:tc>
      </w:tr>
      <w:tr w:rsidR="009F113F" w:rsidRPr="0007405E" w:rsidTr="00765F0A">
        <w:trPr>
          <w:trHeight w:val="255"/>
          <w:jc w:val="center"/>
        </w:trPr>
        <w:tc>
          <w:tcPr>
            <w:tcW w:w="1267" w:type="dxa"/>
            <w:shd w:val="clear" w:color="auto" w:fill="CCFFFF"/>
            <w:vAlign w:val="center"/>
          </w:tcPr>
          <w:p w:rsidR="009F113F" w:rsidRPr="0007405E" w:rsidRDefault="009F113F" w:rsidP="00765F0A">
            <w:pPr>
              <w:spacing w:before="0" w:after="0" w:line="240" w:lineRule="auto"/>
              <w:jc w:val="center"/>
              <w:rPr>
                <w:lang w:eastAsia="ja-JP"/>
              </w:rPr>
            </w:pPr>
            <w:r w:rsidRPr="0007405E">
              <w:rPr>
                <w:rFonts w:eastAsia="Meiryo UI"/>
                <w:kern w:val="24"/>
              </w:rPr>
              <w:t>10</w:t>
            </w:r>
          </w:p>
        </w:tc>
        <w:tc>
          <w:tcPr>
            <w:tcW w:w="1267" w:type="dxa"/>
            <w:vAlign w:val="center"/>
          </w:tcPr>
          <w:p w:rsidR="009F113F" w:rsidRPr="0007405E" w:rsidRDefault="009F113F" w:rsidP="00765F0A">
            <w:pPr>
              <w:spacing w:before="0" w:after="0" w:line="240" w:lineRule="auto"/>
              <w:jc w:val="center"/>
              <w:rPr>
                <w:lang w:eastAsia="ja-JP"/>
              </w:rPr>
            </w:pPr>
            <w:r w:rsidRPr="0007405E">
              <w:rPr>
                <w:rFonts w:eastAsia="Meiryo UI"/>
                <w:kern w:val="24"/>
              </w:rPr>
              <w:sym w:font="Wingdings" w:char="F0FC"/>
            </w:r>
          </w:p>
        </w:tc>
        <w:tc>
          <w:tcPr>
            <w:tcW w:w="1267" w:type="dxa"/>
            <w:vAlign w:val="center"/>
          </w:tcPr>
          <w:p w:rsidR="009F113F" w:rsidRPr="0007405E" w:rsidRDefault="009F113F" w:rsidP="00765F0A">
            <w:pPr>
              <w:spacing w:before="0" w:after="0" w:line="240" w:lineRule="auto"/>
              <w:jc w:val="center"/>
              <w:rPr>
                <w:lang w:eastAsia="ja-JP"/>
              </w:rPr>
            </w:pPr>
          </w:p>
        </w:tc>
        <w:tc>
          <w:tcPr>
            <w:tcW w:w="1268" w:type="dxa"/>
            <w:vAlign w:val="center"/>
          </w:tcPr>
          <w:p w:rsidR="009F113F" w:rsidRPr="0007405E" w:rsidRDefault="009F113F" w:rsidP="00765F0A">
            <w:pPr>
              <w:spacing w:before="0" w:after="0" w:line="240" w:lineRule="auto"/>
              <w:jc w:val="center"/>
              <w:rPr>
                <w:lang w:eastAsia="ja-JP"/>
              </w:rPr>
            </w:pPr>
          </w:p>
        </w:tc>
        <w:tc>
          <w:tcPr>
            <w:tcW w:w="1267" w:type="dxa"/>
            <w:shd w:val="clear" w:color="auto" w:fill="D9D9D9" w:themeFill="background1" w:themeFillShade="D9"/>
            <w:vAlign w:val="center"/>
          </w:tcPr>
          <w:p w:rsidR="009F113F" w:rsidRPr="0007405E" w:rsidRDefault="009F113F" w:rsidP="00765F0A">
            <w:pPr>
              <w:spacing w:before="0" w:after="0" w:line="240" w:lineRule="auto"/>
              <w:jc w:val="center"/>
              <w:rPr>
                <w:lang w:eastAsia="ja-JP"/>
              </w:rPr>
            </w:pPr>
            <w:r w:rsidRPr="0007405E">
              <w:rPr>
                <w:rFonts w:eastAsia="Meiryo UI"/>
                <w:kern w:val="24"/>
              </w:rPr>
              <w:t>N/A</w:t>
            </w:r>
          </w:p>
        </w:tc>
        <w:tc>
          <w:tcPr>
            <w:tcW w:w="1268" w:type="dxa"/>
            <w:shd w:val="clear" w:color="auto" w:fill="D9D9D9" w:themeFill="background1" w:themeFillShade="D9"/>
            <w:vAlign w:val="center"/>
          </w:tcPr>
          <w:p w:rsidR="009F113F" w:rsidRPr="0007405E" w:rsidRDefault="009F113F" w:rsidP="00765F0A">
            <w:pPr>
              <w:spacing w:before="0" w:after="0" w:line="240" w:lineRule="auto"/>
              <w:jc w:val="center"/>
              <w:rPr>
                <w:lang w:eastAsia="ja-JP"/>
              </w:rPr>
            </w:pPr>
            <w:r w:rsidRPr="0007405E">
              <w:rPr>
                <w:rFonts w:eastAsia="Meiryo UI"/>
                <w:kern w:val="24"/>
              </w:rPr>
              <w:t>N/A</w:t>
            </w:r>
          </w:p>
        </w:tc>
      </w:tr>
      <w:tr w:rsidR="009F113F" w:rsidRPr="0007405E" w:rsidTr="00765F0A">
        <w:trPr>
          <w:trHeight w:val="255"/>
          <w:jc w:val="center"/>
        </w:trPr>
        <w:tc>
          <w:tcPr>
            <w:tcW w:w="1267" w:type="dxa"/>
            <w:shd w:val="clear" w:color="auto" w:fill="CCFFFF"/>
            <w:vAlign w:val="center"/>
          </w:tcPr>
          <w:p w:rsidR="009F113F" w:rsidRPr="0007405E" w:rsidRDefault="009F113F" w:rsidP="00765F0A">
            <w:pPr>
              <w:spacing w:before="0" w:after="0" w:line="240" w:lineRule="auto"/>
              <w:jc w:val="center"/>
              <w:rPr>
                <w:lang w:eastAsia="ja-JP"/>
              </w:rPr>
            </w:pPr>
            <w:r w:rsidRPr="0007405E">
              <w:rPr>
                <w:rFonts w:eastAsia="Meiryo UI"/>
                <w:kern w:val="24"/>
              </w:rPr>
              <w:t>15</w:t>
            </w:r>
          </w:p>
        </w:tc>
        <w:tc>
          <w:tcPr>
            <w:tcW w:w="1267" w:type="dxa"/>
            <w:vAlign w:val="center"/>
          </w:tcPr>
          <w:p w:rsidR="009F113F" w:rsidRPr="0007405E" w:rsidRDefault="009F113F" w:rsidP="00765F0A">
            <w:pPr>
              <w:spacing w:before="0" w:after="0" w:line="240" w:lineRule="auto"/>
              <w:jc w:val="center"/>
              <w:rPr>
                <w:lang w:eastAsia="ja-JP"/>
              </w:rPr>
            </w:pPr>
            <w:r w:rsidRPr="0007405E">
              <w:rPr>
                <w:rFonts w:eastAsia="Meiryo UI"/>
                <w:kern w:val="24"/>
              </w:rPr>
              <w:sym w:font="Wingdings" w:char="F0FC"/>
            </w:r>
          </w:p>
        </w:tc>
        <w:tc>
          <w:tcPr>
            <w:tcW w:w="1267" w:type="dxa"/>
            <w:vAlign w:val="center"/>
          </w:tcPr>
          <w:p w:rsidR="009F113F" w:rsidRPr="0007405E" w:rsidRDefault="009F113F" w:rsidP="00765F0A">
            <w:pPr>
              <w:spacing w:before="0" w:after="0" w:line="240" w:lineRule="auto"/>
              <w:jc w:val="center"/>
              <w:rPr>
                <w:lang w:eastAsia="ja-JP"/>
              </w:rPr>
            </w:pPr>
          </w:p>
        </w:tc>
        <w:tc>
          <w:tcPr>
            <w:tcW w:w="1268" w:type="dxa"/>
            <w:vAlign w:val="center"/>
          </w:tcPr>
          <w:p w:rsidR="009F113F" w:rsidRPr="0007405E" w:rsidRDefault="009F113F" w:rsidP="00765F0A">
            <w:pPr>
              <w:spacing w:before="0" w:after="0" w:line="240" w:lineRule="auto"/>
              <w:jc w:val="center"/>
              <w:rPr>
                <w:lang w:eastAsia="ja-JP"/>
              </w:rPr>
            </w:pPr>
          </w:p>
        </w:tc>
        <w:tc>
          <w:tcPr>
            <w:tcW w:w="1267" w:type="dxa"/>
            <w:shd w:val="clear" w:color="auto" w:fill="D9D9D9" w:themeFill="background1" w:themeFillShade="D9"/>
            <w:vAlign w:val="center"/>
          </w:tcPr>
          <w:p w:rsidR="009F113F" w:rsidRPr="0007405E" w:rsidRDefault="009F113F" w:rsidP="00765F0A">
            <w:pPr>
              <w:spacing w:before="0" w:after="0" w:line="240" w:lineRule="auto"/>
              <w:jc w:val="center"/>
              <w:rPr>
                <w:lang w:eastAsia="ja-JP"/>
              </w:rPr>
            </w:pPr>
            <w:r w:rsidRPr="0007405E">
              <w:rPr>
                <w:rFonts w:eastAsia="Meiryo UI"/>
                <w:kern w:val="24"/>
              </w:rPr>
              <w:t>N/A</w:t>
            </w:r>
          </w:p>
        </w:tc>
        <w:tc>
          <w:tcPr>
            <w:tcW w:w="1268" w:type="dxa"/>
            <w:shd w:val="clear" w:color="auto" w:fill="D9D9D9" w:themeFill="background1" w:themeFillShade="D9"/>
            <w:vAlign w:val="center"/>
          </w:tcPr>
          <w:p w:rsidR="009F113F" w:rsidRPr="0007405E" w:rsidRDefault="009F113F" w:rsidP="00765F0A">
            <w:pPr>
              <w:spacing w:before="0" w:after="0" w:line="240" w:lineRule="auto"/>
              <w:jc w:val="center"/>
              <w:rPr>
                <w:lang w:eastAsia="ja-JP"/>
              </w:rPr>
            </w:pPr>
            <w:r w:rsidRPr="0007405E">
              <w:rPr>
                <w:rFonts w:eastAsia="Meiryo UI"/>
                <w:kern w:val="24"/>
              </w:rPr>
              <w:t>N/A</w:t>
            </w:r>
          </w:p>
        </w:tc>
      </w:tr>
      <w:tr w:rsidR="009F113F" w:rsidRPr="0007405E" w:rsidTr="00765F0A">
        <w:trPr>
          <w:trHeight w:val="246"/>
          <w:jc w:val="center"/>
        </w:trPr>
        <w:tc>
          <w:tcPr>
            <w:tcW w:w="1267" w:type="dxa"/>
            <w:shd w:val="clear" w:color="auto" w:fill="CCFFFF"/>
            <w:vAlign w:val="center"/>
          </w:tcPr>
          <w:p w:rsidR="009F113F" w:rsidRPr="0007405E" w:rsidRDefault="009F113F" w:rsidP="00765F0A">
            <w:pPr>
              <w:spacing w:before="0" w:after="0" w:line="240" w:lineRule="auto"/>
              <w:jc w:val="center"/>
              <w:rPr>
                <w:lang w:eastAsia="ja-JP"/>
              </w:rPr>
            </w:pPr>
            <w:r w:rsidRPr="0007405E">
              <w:rPr>
                <w:rFonts w:eastAsia="Meiryo UI"/>
                <w:kern w:val="24"/>
              </w:rPr>
              <w:t>20</w:t>
            </w:r>
          </w:p>
        </w:tc>
        <w:tc>
          <w:tcPr>
            <w:tcW w:w="1267" w:type="dxa"/>
            <w:vAlign w:val="center"/>
          </w:tcPr>
          <w:p w:rsidR="009F113F" w:rsidRPr="0007405E" w:rsidRDefault="009F113F" w:rsidP="00765F0A">
            <w:pPr>
              <w:spacing w:before="0" w:after="0" w:line="240" w:lineRule="auto"/>
              <w:jc w:val="center"/>
              <w:rPr>
                <w:lang w:eastAsia="ja-JP"/>
              </w:rPr>
            </w:pPr>
            <w:r w:rsidRPr="0007405E">
              <w:rPr>
                <w:rFonts w:eastAsia="Meiryo UI"/>
                <w:kern w:val="24"/>
              </w:rPr>
              <w:sym w:font="Wingdings" w:char="F0FC"/>
            </w:r>
          </w:p>
        </w:tc>
        <w:tc>
          <w:tcPr>
            <w:tcW w:w="1267" w:type="dxa"/>
            <w:vAlign w:val="center"/>
          </w:tcPr>
          <w:p w:rsidR="009F113F" w:rsidRPr="0007405E" w:rsidRDefault="009F113F" w:rsidP="00765F0A">
            <w:pPr>
              <w:spacing w:before="0" w:after="0" w:line="240" w:lineRule="auto"/>
              <w:jc w:val="center"/>
              <w:rPr>
                <w:lang w:eastAsia="ja-JP"/>
              </w:rPr>
            </w:pPr>
            <w:r w:rsidRPr="0007405E">
              <w:rPr>
                <w:rFonts w:eastAsia="Meiryo UI"/>
                <w:kern w:val="24"/>
              </w:rPr>
              <w:sym w:font="Wingdings" w:char="F0FC"/>
            </w:r>
          </w:p>
        </w:tc>
        <w:tc>
          <w:tcPr>
            <w:tcW w:w="1268" w:type="dxa"/>
            <w:vAlign w:val="center"/>
          </w:tcPr>
          <w:p w:rsidR="009F113F" w:rsidRPr="0007405E" w:rsidRDefault="009F113F" w:rsidP="00765F0A">
            <w:pPr>
              <w:spacing w:before="0" w:after="0" w:line="240" w:lineRule="auto"/>
              <w:jc w:val="center"/>
              <w:rPr>
                <w:lang w:eastAsia="ja-JP"/>
              </w:rPr>
            </w:pPr>
            <w:r w:rsidRPr="0007405E">
              <w:rPr>
                <w:rFonts w:eastAsia="Meiryo UI"/>
                <w:kern w:val="24"/>
              </w:rPr>
              <w:sym w:font="Wingdings" w:char="F0FC"/>
            </w:r>
          </w:p>
        </w:tc>
        <w:tc>
          <w:tcPr>
            <w:tcW w:w="1267" w:type="dxa"/>
            <w:shd w:val="clear" w:color="auto" w:fill="D9D9D9" w:themeFill="background1" w:themeFillShade="D9"/>
            <w:vAlign w:val="center"/>
          </w:tcPr>
          <w:p w:rsidR="009F113F" w:rsidRPr="0007405E" w:rsidRDefault="009F113F" w:rsidP="00765F0A">
            <w:pPr>
              <w:spacing w:before="0" w:after="0" w:line="240" w:lineRule="auto"/>
              <w:jc w:val="center"/>
              <w:rPr>
                <w:lang w:eastAsia="ja-JP"/>
              </w:rPr>
            </w:pPr>
            <w:r w:rsidRPr="0007405E">
              <w:rPr>
                <w:rFonts w:eastAsia="Meiryo UI"/>
                <w:kern w:val="24"/>
              </w:rPr>
              <w:t>N/A</w:t>
            </w:r>
          </w:p>
        </w:tc>
        <w:tc>
          <w:tcPr>
            <w:tcW w:w="1268" w:type="dxa"/>
            <w:shd w:val="clear" w:color="auto" w:fill="D9D9D9" w:themeFill="background1" w:themeFillShade="D9"/>
            <w:vAlign w:val="center"/>
          </w:tcPr>
          <w:p w:rsidR="009F113F" w:rsidRPr="0007405E" w:rsidRDefault="009F113F" w:rsidP="00765F0A">
            <w:pPr>
              <w:spacing w:before="0" w:after="0" w:line="240" w:lineRule="auto"/>
              <w:jc w:val="center"/>
              <w:rPr>
                <w:lang w:eastAsia="ja-JP"/>
              </w:rPr>
            </w:pPr>
            <w:r w:rsidRPr="0007405E">
              <w:rPr>
                <w:rFonts w:eastAsia="Meiryo UI"/>
                <w:kern w:val="24"/>
              </w:rPr>
              <w:t>N/A</w:t>
            </w:r>
          </w:p>
        </w:tc>
      </w:tr>
      <w:tr w:rsidR="009F113F" w:rsidRPr="0007405E" w:rsidTr="00765F0A">
        <w:trPr>
          <w:trHeight w:val="255"/>
          <w:jc w:val="center"/>
        </w:trPr>
        <w:tc>
          <w:tcPr>
            <w:tcW w:w="1267" w:type="dxa"/>
            <w:shd w:val="clear" w:color="auto" w:fill="CCFFFF"/>
            <w:vAlign w:val="center"/>
          </w:tcPr>
          <w:p w:rsidR="009F113F" w:rsidRPr="0007405E" w:rsidRDefault="009F113F" w:rsidP="00765F0A">
            <w:pPr>
              <w:spacing w:before="0" w:after="0" w:line="240" w:lineRule="auto"/>
              <w:jc w:val="center"/>
              <w:rPr>
                <w:lang w:eastAsia="ja-JP"/>
              </w:rPr>
            </w:pPr>
            <w:r w:rsidRPr="0007405E">
              <w:rPr>
                <w:rFonts w:eastAsia="Meiryo UI"/>
                <w:kern w:val="24"/>
              </w:rPr>
              <w:t>25</w:t>
            </w:r>
          </w:p>
        </w:tc>
        <w:tc>
          <w:tcPr>
            <w:tcW w:w="1267" w:type="dxa"/>
            <w:vAlign w:val="center"/>
          </w:tcPr>
          <w:p w:rsidR="009F113F" w:rsidRPr="0007405E" w:rsidRDefault="009F113F" w:rsidP="00765F0A">
            <w:pPr>
              <w:spacing w:before="0" w:after="0" w:line="240" w:lineRule="auto"/>
              <w:jc w:val="center"/>
              <w:rPr>
                <w:lang w:eastAsia="ja-JP"/>
              </w:rPr>
            </w:pPr>
          </w:p>
        </w:tc>
        <w:tc>
          <w:tcPr>
            <w:tcW w:w="1267" w:type="dxa"/>
            <w:vAlign w:val="center"/>
          </w:tcPr>
          <w:p w:rsidR="009F113F" w:rsidRPr="0007405E" w:rsidRDefault="009F113F" w:rsidP="00765F0A">
            <w:pPr>
              <w:spacing w:before="0" w:after="0" w:line="240" w:lineRule="auto"/>
              <w:jc w:val="center"/>
              <w:rPr>
                <w:lang w:eastAsia="ja-JP"/>
              </w:rPr>
            </w:pPr>
          </w:p>
        </w:tc>
        <w:tc>
          <w:tcPr>
            <w:tcW w:w="1268" w:type="dxa"/>
            <w:vAlign w:val="center"/>
          </w:tcPr>
          <w:p w:rsidR="009F113F" w:rsidRPr="0007405E" w:rsidRDefault="009F113F" w:rsidP="00765F0A">
            <w:pPr>
              <w:spacing w:before="0" w:after="0" w:line="240" w:lineRule="auto"/>
              <w:jc w:val="center"/>
              <w:rPr>
                <w:lang w:eastAsia="ja-JP"/>
              </w:rPr>
            </w:pPr>
          </w:p>
        </w:tc>
        <w:tc>
          <w:tcPr>
            <w:tcW w:w="1267" w:type="dxa"/>
            <w:shd w:val="clear" w:color="auto" w:fill="D9D9D9" w:themeFill="background1" w:themeFillShade="D9"/>
            <w:vAlign w:val="center"/>
          </w:tcPr>
          <w:p w:rsidR="009F113F" w:rsidRPr="0007405E" w:rsidRDefault="009F113F" w:rsidP="00765F0A">
            <w:pPr>
              <w:spacing w:before="0" w:after="0" w:line="240" w:lineRule="auto"/>
              <w:jc w:val="center"/>
              <w:rPr>
                <w:lang w:eastAsia="ja-JP"/>
              </w:rPr>
            </w:pPr>
            <w:r w:rsidRPr="0007405E">
              <w:rPr>
                <w:rFonts w:eastAsia="Meiryo UI"/>
                <w:kern w:val="24"/>
              </w:rPr>
              <w:t>N/A</w:t>
            </w:r>
          </w:p>
        </w:tc>
        <w:tc>
          <w:tcPr>
            <w:tcW w:w="1268" w:type="dxa"/>
            <w:shd w:val="clear" w:color="auto" w:fill="D9D9D9" w:themeFill="background1" w:themeFillShade="D9"/>
            <w:vAlign w:val="center"/>
          </w:tcPr>
          <w:p w:rsidR="009F113F" w:rsidRPr="0007405E" w:rsidRDefault="009F113F" w:rsidP="00765F0A">
            <w:pPr>
              <w:spacing w:before="0" w:after="0" w:line="240" w:lineRule="auto"/>
              <w:jc w:val="center"/>
              <w:rPr>
                <w:lang w:eastAsia="ja-JP"/>
              </w:rPr>
            </w:pPr>
            <w:r w:rsidRPr="0007405E">
              <w:rPr>
                <w:rFonts w:eastAsia="Meiryo UI"/>
                <w:kern w:val="24"/>
              </w:rPr>
              <w:t>N/A</w:t>
            </w:r>
          </w:p>
        </w:tc>
      </w:tr>
      <w:tr w:rsidR="009F113F" w:rsidRPr="0007405E" w:rsidTr="00765F0A">
        <w:trPr>
          <w:trHeight w:val="255"/>
          <w:jc w:val="center"/>
        </w:trPr>
        <w:tc>
          <w:tcPr>
            <w:tcW w:w="1267" w:type="dxa"/>
            <w:shd w:val="clear" w:color="auto" w:fill="CCFFFF"/>
            <w:vAlign w:val="center"/>
          </w:tcPr>
          <w:p w:rsidR="009F113F" w:rsidRPr="0007405E" w:rsidRDefault="009F113F" w:rsidP="00765F0A">
            <w:pPr>
              <w:spacing w:before="0" w:after="0" w:line="240" w:lineRule="auto"/>
              <w:jc w:val="center"/>
              <w:rPr>
                <w:lang w:eastAsia="ja-JP"/>
              </w:rPr>
            </w:pPr>
            <w:r w:rsidRPr="0007405E">
              <w:rPr>
                <w:rFonts w:eastAsia="Meiryo UI"/>
                <w:kern w:val="24"/>
              </w:rPr>
              <w:t>30</w:t>
            </w:r>
          </w:p>
        </w:tc>
        <w:tc>
          <w:tcPr>
            <w:tcW w:w="1267" w:type="dxa"/>
            <w:vAlign w:val="center"/>
          </w:tcPr>
          <w:p w:rsidR="009F113F" w:rsidRPr="0007405E" w:rsidRDefault="009F113F" w:rsidP="00765F0A">
            <w:pPr>
              <w:spacing w:before="0" w:after="0" w:line="240" w:lineRule="auto"/>
              <w:jc w:val="center"/>
              <w:rPr>
                <w:lang w:eastAsia="ja-JP"/>
              </w:rPr>
            </w:pPr>
          </w:p>
        </w:tc>
        <w:tc>
          <w:tcPr>
            <w:tcW w:w="1267" w:type="dxa"/>
            <w:vAlign w:val="center"/>
          </w:tcPr>
          <w:p w:rsidR="009F113F" w:rsidRPr="0007405E" w:rsidRDefault="009F113F" w:rsidP="00765F0A">
            <w:pPr>
              <w:spacing w:before="0" w:after="0" w:line="240" w:lineRule="auto"/>
              <w:jc w:val="center"/>
              <w:rPr>
                <w:lang w:eastAsia="ja-JP"/>
              </w:rPr>
            </w:pPr>
          </w:p>
        </w:tc>
        <w:tc>
          <w:tcPr>
            <w:tcW w:w="1268" w:type="dxa"/>
            <w:vAlign w:val="center"/>
          </w:tcPr>
          <w:p w:rsidR="009F113F" w:rsidRPr="0007405E" w:rsidRDefault="009F113F" w:rsidP="00765F0A">
            <w:pPr>
              <w:spacing w:before="0" w:after="0" w:line="240" w:lineRule="auto"/>
              <w:jc w:val="center"/>
              <w:rPr>
                <w:lang w:eastAsia="ja-JP"/>
              </w:rPr>
            </w:pPr>
          </w:p>
        </w:tc>
        <w:tc>
          <w:tcPr>
            <w:tcW w:w="1267" w:type="dxa"/>
            <w:shd w:val="clear" w:color="auto" w:fill="D9D9D9" w:themeFill="background1" w:themeFillShade="D9"/>
            <w:vAlign w:val="center"/>
          </w:tcPr>
          <w:p w:rsidR="009F113F" w:rsidRPr="0007405E" w:rsidRDefault="009F113F" w:rsidP="00765F0A">
            <w:pPr>
              <w:spacing w:before="0" w:after="0" w:line="240" w:lineRule="auto"/>
              <w:jc w:val="center"/>
              <w:rPr>
                <w:lang w:eastAsia="ja-JP"/>
              </w:rPr>
            </w:pPr>
            <w:r w:rsidRPr="0007405E">
              <w:rPr>
                <w:rFonts w:eastAsia="Meiryo UI"/>
                <w:kern w:val="24"/>
              </w:rPr>
              <w:t>N/A</w:t>
            </w:r>
          </w:p>
        </w:tc>
        <w:tc>
          <w:tcPr>
            <w:tcW w:w="1268" w:type="dxa"/>
            <w:shd w:val="clear" w:color="auto" w:fill="D9D9D9" w:themeFill="background1" w:themeFillShade="D9"/>
            <w:vAlign w:val="center"/>
          </w:tcPr>
          <w:p w:rsidR="009F113F" w:rsidRPr="0007405E" w:rsidRDefault="009F113F" w:rsidP="00765F0A">
            <w:pPr>
              <w:spacing w:before="0" w:after="0" w:line="240" w:lineRule="auto"/>
              <w:jc w:val="center"/>
              <w:rPr>
                <w:lang w:eastAsia="ja-JP"/>
              </w:rPr>
            </w:pPr>
            <w:r w:rsidRPr="0007405E">
              <w:rPr>
                <w:rFonts w:eastAsia="Meiryo UI"/>
                <w:kern w:val="24"/>
              </w:rPr>
              <w:t>N/A</w:t>
            </w:r>
          </w:p>
        </w:tc>
      </w:tr>
      <w:tr w:rsidR="009F113F" w:rsidRPr="0007405E" w:rsidTr="00765F0A">
        <w:trPr>
          <w:trHeight w:val="255"/>
          <w:jc w:val="center"/>
        </w:trPr>
        <w:tc>
          <w:tcPr>
            <w:tcW w:w="1267" w:type="dxa"/>
            <w:shd w:val="clear" w:color="auto" w:fill="CCFFFF"/>
            <w:vAlign w:val="center"/>
          </w:tcPr>
          <w:p w:rsidR="009F113F" w:rsidRPr="0007405E" w:rsidRDefault="009F113F" w:rsidP="00765F0A">
            <w:pPr>
              <w:spacing w:before="0" w:after="0" w:line="240" w:lineRule="auto"/>
              <w:jc w:val="center"/>
              <w:rPr>
                <w:lang w:eastAsia="ja-JP"/>
              </w:rPr>
            </w:pPr>
            <w:r w:rsidRPr="0007405E">
              <w:rPr>
                <w:rFonts w:eastAsia="Meiryo UI"/>
                <w:kern w:val="24"/>
              </w:rPr>
              <w:t>40</w:t>
            </w:r>
          </w:p>
        </w:tc>
        <w:tc>
          <w:tcPr>
            <w:tcW w:w="1267" w:type="dxa"/>
            <w:vAlign w:val="center"/>
          </w:tcPr>
          <w:p w:rsidR="009F113F" w:rsidRPr="0007405E" w:rsidRDefault="009F113F" w:rsidP="00765F0A">
            <w:pPr>
              <w:spacing w:before="0" w:after="0" w:line="240" w:lineRule="auto"/>
              <w:jc w:val="center"/>
              <w:rPr>
                <w:lang w:eastAsia="ja-JP"/>
              </w:rPr>
            </w:pPr>
          </w:p>
        </w:tc>
        <w:tc>
          <w:tcPr>
            <w:tcW w:w="1267" w:type="dxa"/>
            <w:vAlign w:val="center"/>
          </w:tcPr>
          <w:p w:rsidR="009F113F" w:rsidRPr="0007405E" w:rsidRDefault="009F113F" w:rsidP="00765F0A">
            <w:pPr>
              <w:spacing w:before="0" w:after="0" w:line="240" w:lineRule="auto"/>
              <w:jc w:val="center"/>
              <w:rPr>
                <w:lang w:eastAsia="ja-JP"/>
              </w:rPr>
            </w:pPr>
            <w:r w:rsidRPr="0007405E">
              <w:rPr>
                <w:rFonts w:eastAsia="Meiryo UI"/>
                <w:kern w:val="24"/>
              </w:rPr>
              <w:sym w:font="Wingdings" w:char="F0FC"/>
            </w:r>
          </w:p>
        </w:tc>
        <w:tc>
          <w:tcPr>
            <w:tcW w:w="1268" w:type="dxa"/>
            <w:vAlign w:val="center"/>
          </w:tcPr>
          <w:p w:rsidR="009F113F" w:rsidRPr="0007405E" w:rsidRDefault="009F113F" w:rsidP="00765F0A">
            <w:pPr>
              <w:spacing w:before="0" w:after="0" w:line="240" w:lineRule="auto"/>
              <w:jc w:val="center"/>
              <w:rPr>
                <w:lang w:eastAsia="ja-JP"/>
              </w:rPr>
            </w:pPr>
          </w:p>
        </w:tc>
        <w:tc>
          <w:tcPr>
            <w:tcW w:w="1267" w:type="dxa"/>
            <w:shd w:val="clear" w:color="auto" w:fill="D9D9D9" w:themeFill="background1" w:themeFillShade="D9"/>
            <w:vAlign w:val="center"/>
          </w:tcPr>
          <w:p w:rsidR="009F113F" w:rsidRPr="0007405E" w:rsidRDefault="009F113F" w:rsidP="00765F0A">
            <w:pPr>
              <w:spacing w:before="0" w:after="0" w:line="240" w:lineRule="auto"/>
              <w:jc w:val="center"/>
              <w:rPr>
                <w:lang w:eastAsia="ja-JP"/>
              </w:rPr>
            </w:pPr>
            <w:r w:rsidRPr="0007405E">
              <w:rPr>
                <w:rFonts w:eastAsia="Meiryo UI"/>
                <w:kern w:val="24"/>
              </w:rPr>
              <w:t>N/A</w:t>
            </w:r>
          </w:p>
        </w:tc>
        <w:tc>
          <w:tcPr>
            <w:tcW w:w="1268" w:type="dxa"/>
            <w:shd w:val="clear" w:color="auto" w:fill="D9D9D9" w:themeFill="background1" w:themeFillShade="D9"/>
            <w:vAlign w:val="center"/>
          </w:tcPr>
          <w:p w:rsidR="009F113F" w:rsidRPr="0007405E" w:rsidRDefault="009F113F" w:rsidP="00765F0A">
            <w:pPr>
              <w:spacing w:before="0" w:after="0" w:line="240" w:lineRule="auto"/>
              <w:jc w:val="center"/>
              <w:rPr>
                <w:lang w:eastAsia="ja-JP"/>
              </w:rPr>
            </w:pPr>
            <w:r w:rsidRPr="0007405E">
              <w:rPr>
                <w:rFonts w:eastAsia="Meiryo UI"/>
                <w:kern w:val="24"/>
              </w:rPr>
              <w:t>N/A</w:t>
            </w:r>
          </w:p>
        </w:tc>
      </w:tr>
      <w:tr w:rsidR="009F113F" w:rsidRPr="0007405E" w:rsidTr="00765F0A">
        <w:trPr>
          <w:trHeight w:val="255"/>
          <w:jc w:val="center"/>
        </w:trPr>
        <w:tc>
          <w:tcPr>
            <w:tcW w:w="1267" w:type="dxa"/>
            <w:shd w:val="clear" w:color="auto" w:fill="CCFFFF"/>
            <w:vAlign w:val="center"/>
          </w:tcPr>
          <w:p w:rsidR="009F113F" w:rsidRPr="0007405E" w:rsidRDefault="009F113F" w:rsidP="00765F0A">
            <w:pPr>
              <w:spacing w:before="0" w:after="0" w:line="240" w:lineRule="auto"/>
              <w:jc w:val="center"/>
              <w:rPr>
                <w:lang w:eastAsia="ja-JP"/>
              </w:rPr>
            </w:pPr>
            <w:r w:rsidRPr="0007405E">
              <w:rPr>
                <w:rFonts w:eastAsia="Meiryo UI"/>
                <w:kern w:val="24"/>
              </w:rPr>
              <w:t>50</w:t>
            </w:r>
          </w:p>
        </w:tc>
        <w:tc>
          <w:tcPr>
            <w:tcW w:w="1267" w:type="dxa"/>
            <w:vAlign w:val="center"/>
          </w:tcPr>
          <w:p w:rsidR="009F113F" w:rsidRPr="0007405E" w:rsidRDefault="009F113F" w:rsidP="00765F0A">
            <w:pPr>
              <w:spacing w:before="0" w:after="0" w:line="240" w:lineRule="auto"/>
              <w:jc w:val="center"/>
              <w:rPr>
                <w:lang w:eastAsia="ja-JP"/>
              </w:rPr>
            </w:pPr>
          </w:p>
        </w:tc>
        <w:tc>
          <w:tcPr>
            <w:tcW w:w="1267" w:type="dxa"/>
            <w:vAlign w:val="center"/>
          </w:tcPr>
          <w:p w:rsidR="009F113F" w:rsidRPr="0007405E" w:rsidRDefault="009F113F" w:rsidP="00765F0A">
            <w:pPr>
              <w:spacing w:before="0" w:after="0" w:line="240" w:lineRule="auto"/>
              <w:jc w:val="center"/>
              <w:rPr>
                <w:lang w:eastAsia="ja-JP"/>
              </w:rPr>
            </w:pPr>
            <w:r w:rsidRPr="0007405E">
              <w:rPr>
                <w:rFonts w:eastAsia="Meiryo UI"/>
                <w:kern w:val="24"/>
              </w:rPr>
              <w:sym w:font="Wingdings" w:char="F0FC"/>
            </w:r>
          </w:p>
        </w:tc>
        <w:tc>
          <w:tcPr>
            <w:tcW w:w="1268" w:type="dxa"/>
            <w:vAlign w:val="center"/>
          </w:tcPr>
          <w:p w:rsidR="009F113F" w:rsidRPr="0007405E" w:rsidRDefault="009F113F" w:rsidP="00765F0A">
            <w:pPr>
              <w:spacing w:before="0" w:after="0" w:line="240" w:lineRule="auto"/>
              <w:jc w:val="center"/>
              <w:rPr>
                <w:lang w:eastAsia="ja-JP"/>
              </w:rPr>
            </w:pPr>
          </w:p>
        </w:tc>
        <w:tc>
          <w:tcPr>
            <w:tcW w:w="1267" w:type="dxa"/>
            <w:vAlign w:val="center"/>
          </w:tcPr>
          <w:p w:rsidR="009F113F" w:rsidRPr="0007405E" w:rsidRDefault="009F113F" w:rsidP="00765F0A">
            <w:pPr>
              <w:spacing w:before="0" w:after="0" w:line="240" w:lineRule="auto"/>
              <w:jc w:val="center"/>
              <w:rPr>
                <w:lang w:eastAsia="ja-JP"/>
              </w:rPr>
            </w:pPr>
            <w:r w:rsidRPr="0007405E">
              <w:rPr>
                <w:rFonts w:eastAsia="Meiryo UI"/>
                <w:kern w:val="24"/>
              </w:rPr>
              <w:sym w:font="Wingdings" w:char="F0FC"/>
            </w:r>
          </w:p>
        </w:tc>
        <w:tc>
          <w:tcPr>
            <w:tcW w:w="1268" w:type="dxa"/>
            <w:vAlign w:val="center"/>
          </w:tcPr>
          <w:p w:rsidR="009F113F" w:rsidRPr="0007405E" w:rsidRDefault="009F113F" w:rsidP="00765F0A">
            <w:pPr>
              <w:spacing w:before="0" w:after="0" w:line="240" w:lineRule="auto"/>
              <w:jc w:val="center"/>
              <w:rPr>
                <w:lang w:eastAsia="ja-JP"/>
              </w:rPr>
            </w:pPr>
            <w:r w:rsidRPr="0007405E">
              <w:rPr>
                <w:rFonts w:eastAsia="Meiryo UI"/>
                <w:kern w:val="24"/>
              </w:rPr>
              <w:sym w:font="Wingdings" w:char="F0FC"/>
            </w:r>
          </w:p>
        </w:tc>
      </w:tr>
      <w:tr w:rsidR="009F113F" w:rsidRPr="0007405E" w:rsidTr="00765F0A">
        <w:trPr>
          <w:trHeight w:val="255"/>
          <w:jc w:val="center"/>
        </w:trPr>
        <w:tc>
          <w:tcPr>
            <w:tcW w:w="1267" w:type="dxa"/>
            <w:shd w:val="clear" w:color="auto" w:fill="CCFFFF"/>
            <w:vAlign w:val="center"/>
          </w:tcPr>
          <w:p w:rsidR="009F113F" w:rsidRPr="0007405E" w:rsidRDefault="009F113F" w:rsidP="00765F0A">
            <w:pPr>
              <w:spacing w:before="0" w:after="0" w:line="240" w:lineRule="auto"/>
              <w:jc w:val="center"/>
              <w:rPr>
                <w:lang w:eastAsia="ja-JP"/>
              </w:rPr>
            </w:pPr>
            <w:r w:rsidRPr="0007405E">
              <w:rPr>
                <w:rFonts w:eastAsia="Meiryo UI"/>
                <w:kern w:val="24"/>
              </w:rPr>
              <w:t>60</w:t>
            </w:r>
          </w:p>
        </w:tc>
        <w:tc>
          <w:tcPr>
            <w:tcW w:w="1267" w:type="dxa"/>
            <w:shd w:val="clear" w:color="auto" w:fill="D9D9D9" w:themeFill="background1" w:themeFillShade="D9"/>
            <w:vAlign w:val="center"/>
          </w:tcPr>
          <w:p w:rsidR="009F113F" w:rsidRPr="0007405E" w:rsidRDefault="009F113F" w:rsidP="00765F0A">
            <w:pPr>
              <w:spacing w:before="0" w:after="0" w:line="240" w:lineRule="auto"/>
              <w:jc w:val="center"/>
              <w:rPr>
                <w:lang w:eastAsia="ja-JP"/>
              </w:rPr>
            </w:pPr>
            <w:r w:rsidRPr="0007405E">
              <w:rPr>
                <w:rFonts w:eastAsia="Meiryo UI"/>
                <w:kern w:val="24"/>
              </w:rPr>
              <w:t>N/A</w:t>
            </w:r>
          </w:p>
        </w:tc>
        <w:tc>
          <w:tcPr>
            <w:tcW w:w="1267" w:type="dxa"/>
            <w:vAlign w:val="center"/>
          </w:tcPr>
          <w:p w:rsidR="009F113F" w:rsidRPr="0007405E" w:rsidRDefault="009F113F" w:rsidP="00765F0A">
            <w:pPr>
              <w:spacing w:before="0" w:after="0" w:line="240" w:lineRule="auto"/>
              <w:jc w:val="center"/>
              <w:rPr>
                <w:lang w:eastAsia="ja-JP"/>
              </w:rPr>
            </w:pPr>
            <w:r w:rsidRPr="0007405E">
              <w:rPr>
                <w:rFonts w:eastAsia="Meiryo UI"/>
                <w:kern w:val="24"/>
              </w:rPr>
              <w:sym w:font="Wingdings" w:char="F0FC"/>
            </w:r>
          </w:p>
        </w:tc>
        <w:tc>
          <w:tcPr>
            <w:tcW w:w="1268" w:type="dxa"/>
            <w:vAlign w:val="center"/>
          </w:tcPr>
          <w:p w:rsidR="009F113F" w:rsidRPr="0007405E" w:rsidRDefault="009F113F" w:rsidP="00765F0A">
            <w:pPr>
              <w:spacing w:before="0" w:after="0" w:line="240" w:lineRule="auto"/>
              <w:jc w:val="center"/>
              <w:rPr>
                <w:lang w:eastAsia="ja-JP"/>
              </w:rPr>
            </w:pPr>
          </w:p>
        </w:tc>
        <w:tc>
          <w:tcPr>
            <w:tcW w:w="1267" w:type="dxa"/>
            <w:shd w:val="clear" w:color="auto" w:fill="D9D9D9" w:themeFill="background1" w:themeFillShade="D9"/>
            <w:vAlign w:val="center"/>
          </w:tcPr>
          <w:p w:rsidR="009F113F" w:rsidRPr="0007405E" w:rsidRDefault="009F113F" w:rsidP="00765F0A">
            <w:pPr>
              <w:spacing w:before="0" w:after="0" w:line="240" w:lineRule="auto"/>
              <w:jc w:val="center"/>
              <w:rPr>
                <w:lang w:eastAsia="ja-JP"/>
              </w:rPr>
            </w:pPr>
            <w:r w:rsidRPr="0007405E">
              <w:rPr>
                <w:rFonts w:eastAsia="Meiryo UI"/>
                <w:kern w:val="24"/>
              </w:rPr>
              <w:t>N/A</w:t>
            </w:r>
          </w:p>
        </w:tc>
        <w:tc>
          <w:tcPr>
            <w:tcW w:w="1268" w:type="dxa"/>
            <w:shd w:val="clear" w:color="auto" w:fill="D9D9D9" w:themeFill="background1" w:themeFillShade="D9"/>
            <w:vAlign w:val="center"/>
          </w:tcPr>
          <w:p w:rsidR="009F113F" w:rsidRPr="0007405E" w:rsidRDefault="009F113F" w:rsidP="00765F0A">
            <w:pPr>
              <w:spacing w:before="0" w:after="0" w:line="240" w:lineRule="auto"/>
              <w:jc w:val="center"/>
              <w:rPr>
                <w:lang w:eastAsia="ja-JP"/>
              </w:rPr>
            </w:pPr>
            <w:r w:rsidRPr="0007405E">
              <w:rPr>
                <w:rFonts w:eastAsia="Meiryo UI"/>
                <w:kern w:val="24"/>
              </w:rPr>
              <w:t>N/A</w:t>
            </w:r>
          </w:p>
        </w:tc>
      </w:tr>
      <w:tr w:rsidR="009F113F" w:rsidRPr="0007405E" w:rsidTr="00765F0A">
        <w:trPr>
          <w:trHeight w:val="255"/>
          <w:jc w:val="center"/>
        </w:trPr>
        <w:tc>
          <w:tcPr>
            <w:tcW w:w="1267" w:type="dxa"/>
            <w:shd w:val="clear" w:color="auto" w:fill="CCFFFF"/>
            <w:vAlign w:val="center"/>
          </w:tcPr>
          <w:p w:rsidR="009F113F" w:rsidRPr="0007405E" w:rsidRDefault="009F113F" w:rsidP="00765F0A">
            <w:pPr>
              <w:spacing w:before="0" w:after="0" w:line="240" w:lineRule="auto"/>
              <w:jc w:val="center"/>
              <w:rPr>
                <w:lang w:eastAsia="ja-JP"/>
              </w:rPr>
            </w:pPr>
            <w:r w:rsidRPr="0007405E">
              <w:rPr>
                <w:rFonts w:eastAsia="Meiryo UI"/>
                <w:kern w:val="24"/>
              </w:rPr>
              <w:t>80</w:t>
            </w:r>
          </w:p>
        </w:tc>
        <w:tc>
          <w:tcPr>
            <w:tcW w:w="1267" w:type="dxa"/>
            <w:shd w:val="clear" w:color="auto" w:fill="D9D9D9" w:themeFill="background1" w:themeFillShade="D9"/>
            <w:vAlign w:val="center"/>
          </w:tcPr>
          <w:p w:rsidR="009F113F" w:rsidRPr="0007405E" w:rsidRDefault="009F113F" w:rsidP="00765F0A">
            <w:pPr>
              <w:spacing w:before="0" w:after="0" w:line="240" w:lineRule="auto"/>
              <w:jc w:val="center"/>
              <w:rPr>
                <w:lang w:eastAsia="ja-JP"/>
              </w:rPr>
            </w:pPr>
            <w:r w:rsidRPr="0007405E">
              <w:rPr>
                <w:rFonts w:eastAsia="Meiryo UI"/>
                <w:kern w:val="24"/>
              </w:rPr>
              <w:t>N/A</w:t>
            </w:r>
          </w:p>
        </w:tc>
        <w:tc>
          <w:tcPr>
            <w:tcW w:w="1267" w:type="dxa"/>
            <w:vAlign w:val="center"/>
          </w:tcPr>
          <w:p w:rsidR="009F113F" w:rsidRPr="0007405E" w:rsidRDefault="009F113F" w:rsidP="00765F0A">
            <w:pPr>
              <w:spacing w:before="0" w:after="0" w:line="240" w:lineRule="auto"/>
              <w:jc w:val="center"/>
              <w:rPr>
                <w:lang w:eastAsia="ja-JP"/>
              </w:rPr>
            </w:pPr>
            <w:r w:rsidRPr="0007405E">
              <w:rPr>
                <w:rFonts w:eastAsia="Meiryo UI"/>
                <w:kern w:val="24"/>
              </w:rPr>
              <w:sym w:font="Wingdings" w:char="F0FC"/>
            </w:r>
          </w:p>
        </w:tc>
        <w:tc>
          <w:tcPr>
            <w:tcW w:w="1268" w:type="dxa"/>
            <w:vAlign w:val="center"/>
          </w:tcPr>
          <w:p w:rsidR="009F113F" w:rsidRPr="0007405E" w:rsidRDefault="009F113F" w:rsidP="00765F0A">
            <w:pPr>
              <w:spacing w:before="0" w:after="0" w:line="240" w:lineRule="auto"/>
              <w:jc w:val="center"/>
              <w:rPr>
                <w:lang w:eastAsia="ja-JP"/>
              </w:rPr>
            </w:pPr>
          </w:p>
        </w:tc>
        <w:tc>
          <w:tcPr>
            <w:tcW w:w="1267" w:type="dxa"/>
            <w:shd w:val="clear" w:color="auto" w:fill="D9D9D9" w:themeFill="background1" w:themeFillShade="D9"/>
            <w:vAlign w:val="center"/>
          </w:tcPr>
          <w:p w:rsidR="009F113F" w:rsidRPr="0007405E" w:rsidRDefault="009F113F" w:rsidP="00765F0A">
            <w:pPr>
              <w:spacing w:before="0" w:after="0" w:line="240" w:lineRule="auto"/>
              <w:jc w:val="center"/>
              <w:rPr>
                <w:lang w:eastAsia="ja-JP"/>
              </w:rPr>
            </w:pPr>
            <w:r w:rsidRPr="0007405E">
              <w:rPr>
                <w:rFonts w:eastAsia="Meiryo UI"/>
                <w:kern w:val="24"/>
              </w:rPr>
              <w:t>N/A</w:t>
            </w:r>
          </w:p>
        </w:tc>
        <w:tc>
          <w:tcPr>
            <w:tcW w:w="1268" w:type="dxa"/>
            <w:shd w:val="clear" w:color="auto" w:fill="D9D9D9" w:themeFill="background1" w:themeFillShade="D9"/>
            <w:vAlign w:val="center"/>
          </w:tcPr>
          <w:p w:rsidR="009F113F" w:rsidRPr="0007405E" w:rsidRDefault="009F113F" w:rsidP="00765F0A">
            <w:pPr>
              <w:spacing w:before="0" w:after="0" w:line="240" w:lineRule="auto"/>
              <w:jc w:val="center"/>
              <w:rPr>
                <w:lang w:eastAsia="ja-JP"/>
              </w:rPr>
            </w:pPr>
            <w:r w:rsidRPr="0007405E">
              <w:rPr>
                <w:rFonts w:eastAsia="Meiryo UI"/>
                <w:kern w:val="24"/>
              </w:rPr>
              <w:t>N/A</w:t>
            </w:r>
          </w:p>
        </w:tc>
      </w:tr>
      <w:tr w:rsidR="009F113F" w:rsidRPr="0007405E" w:rsidTr="00765F0A">
        <w:trPr>
          <w:trHeight w:val="255"/>
          <w:jc w:val="center"/>
        </w:trPr>
        <w:tc>
          <w:tcPr>
            <w:tcW w:w="1267" w:type="dxa"/>
            <w:shd w:val="clear" w:color="auto" w:fill="CCFFFF"/>
            <w:vAlign w:val="center"/>
          </w:tcPr>
          <w:p w:rsidR="009F113F" w:rsidRPr="0007405E" w:rsidRDefault="009F113F" w:rsidP="00765F0A">
            <w:pPr>
              <w:spacing w:before="0" w:after="0" w:line="240" w:lineRule="auto"/>
              <w:jc w:val="center"/>
              <w:rPr>
                <w:lang w:eastAsia="ja-JP"/>
              </w:rPr>
            </w:pPr>
            <w:r w:rsidRPr="0007405E">
              <w:rPr>
                <w:rFonts w:eastAsia="Meiryo UI"/>
                <w:kern w:val="24"/>
              </w:rPr>
              <w:t>100</w:t>
            </w:r>
          </w:p>
        </w:tc>
        <w:tc>
          <w:tcPr>
            <w:tcW w:w="1267" w:type="dxa"/>
            <w:shd w:val="clear" w:color="auto" w:fill="D9D9D9" w:themeFill="background1" w:themeFillShade="D9"/>
            <w:vAlign w:val="center"/>
          </w:tcPr>
          <w:p w:rsidR="009F113F" w:rsidRPr="0007405E" w:rsidRDefault="009F113F" w:rsidP="00765F0A">
            <w:pPr>
              <w:spacing w:before="0" w:after="0" w:line="240" w:lineRule="auto"/>
              <w:jc w:val="center"/>
              <w:rPr>
                <w:lang w:eastAsia="ja-JP"/>
              </w:rPr>
            </w:pPr>
            <w:r w:rsidRPr="0007405E">
              <w:rPr>
                <w:rFonts w:eastAsia="Meiryo UI"/>
                <w:kern w:val="24"/>
              </w:rPr>
              <w:t>N/A</w:t>
            </w:r>
          </w:p>
        </w:tc>
        <w:tc>
          <w:tcPr>
            <w:tcW w:w="1267" w:type="dxa"/>
            <w:vAlign w:val="center"/>
          </w:tcPr>
          <w:p w:rsidR="009F113F" w:rsidRPr="0007405E" w:rsidRDefault="009F113F" w:rsidP="00765F0A">
            <w:pPr>
              <w:spacing w:before="0" w:after="0" w:line="240" w:lineRule="auto"/>
              <w:jc w:val="center"/>
              <w:rPr>
                <w:lang w:eastAsia="ja-JP"/>
              </w:rPr>
            </w:pPr>
            <w:r w:rsidRPr="0007405E">
              <w:rPr>
                <w:rFonts w:eastAsia="Meiryo UI"/>
                <w:kern w:val="24"/>
              </w:rPr>
              <w:sym w:font="Wingdings" w:char="F0FC"/>
            </w:r>
          </w:p>
        </w:tc>
        <w:tc>
          <w:tcPr>
            <w:tcW w:w="1268" w:type="dxa"/>
            <w:vAlign w:val="center"/>
          </w:tcPr>
          <w:p w:rsidR="009F113F" w:rsidRPr="0007405E" w:rsidRDefault="009F113F" w:rsidP="00765F0A">
            <w:pPr>
              <w:spacing w:before="0" w:after="0" w:line="240" w:lineRule="auto"/>
              <w:jc w:val="center"/>
              <w:rPr>
                <w:lang w:eastAsia="ja-JP"/>
              </w:rPr>
            </w:pPr>
          </w:p>
        </w:tc>
        <w:tc>
          <w:tcPr>
            <w:tcW w:w="1267" w:type="dxa"/>
            <w:vAlign w:val="center"/>
          </w:tcPr>
          <w:p w:rsidR="009F113F" w:rsidRPr="0007405E" w:rsidRDefault="009F113F" w:rsidP="00765F0A">
            <w:pPr>
              <w:spacing w:before="0" w:after="0" w:line="240" w:lineRule="auto"/>
              <w:jc w:val="center"/>
              <w:rPr>
                <w:lang w:eastAsia="ja-JP"/>
              </w:rPr>
            </w:pPr>
          </w:p>
        </w:tc>
        <w:tc>
          <w:tcPr>
            <w:tcW w:w="1268" w:type="dxa"/>
            <w:vAlign w:val="center"/>
          </w:tcPr>
          <w:p w:rsidR="009F113F" w:rsidRPr="0007405E" w:rsidRDefault="009F113F" w:rsidP="00765F0A">
            <w:pPr>
              <w:spacing w:before="0" w:after="0" w:line="240" w:lineRule="auto"/>
              <w:jc w:val="center"/>
              <w:rPr>
                <w:lang w:eastAsia="ja-JP"/>
              </w:rPr>
            </w:pPr>
            <w:r w:rsidRPr="0007405E">
              <w:rPr>
                <w:rFonts w:eastAsia="Meiryo UI"/>
                <w:kern w:val="24"/>
              </w:rPr>
              <w:sym w:font="Wingdings" w:char="F0FC"/>
            </w:r>
          </w:p>
        </w:tc>
      </w:tr>
      <w:tr w:rsidR="009F113F" w:rsidRPr="0007405E" w:rsidTr="00765F0A">
        <w:trPr>
          <w:trHeight w:val="255"/>
          <w:jc w:val="center"/>
        </w:trPr>
        <w:tc>
          <w:tcPr>
            <w:tcW w:w="1267" w:type="dxa"/>
            <w:shd w:val="clear" w:color="auto" w:fill="CCFFFF"/>
            <w:vAlign w:val="center"/>
          </w:tcPr>
          <w:p w:rsidR="009F113F" w:rsidRPr="0007405E" w:rsidRDefault="009F113F" w:rsidP="00765F0A">
            <w:pPr>
              <w:spacing w:before="0" w:after="0" w:line="240" w:lineRule="auto"/>
              <w:jc w:val="center"/>
              <w:rPr>
                <w:lang w:eastAsia="ja-JP"/>
              </w:rPr>
            </w:pPr>
            <w:r w:rsidRPr="0007405E">
              <w:rPr>
                <w:rFonts w:eastAsia="Meiryo UI"/>
                <w:kern w:val="24"/>
              </w:rPr>
              <w:t>200</w:t>
            </w:r>
          </w:p>
        </w:tc>
        <w:tc>
          <w:tcPr>
            <w:tcW w:w="1267" w:type="dxa"/>
            <w:shd w:val="clear" w:color="auto" w:fill="D9D9D9" w:themeFill="background1" w:themeFillShade="D9"/>
            <w:vAlign w:val="center"/>
          </w:tcPr>
          <w:p w:rsidR="009F113F" w:rsidRPr="0007405E" w:rsidRDefault="009F113F" w:rsidP="00765F0A">
            <w:pPr>
              <w:spacing w:before="0" w:after="0" w:line="240" w:lineRule="auto"/>
              <w:jc w:val="center"/>
              <w:rPr>
                <w:lang w:eastAsia="ja-JP"/>
              </w:rPr>
            </w:pPr>
            <w:r w:rsidRPr="0007405E">
              <w:rPr>
                <w:rFonts w:eastAsia="Meiryo UI"/>
                <w:kern w:val="24"/>
              </w:rPr>
              <w:t>N/A</w:t>
            </w:r>
          </w:p>
        </w:tc>
        <w:tc>
          <w:tcPr>
            <w:tcW w:w="1267" w:type="dxa"/>
            <w:shd w:val="clear" w:color="auto" w:fill="D9D9D9" w:themeFill="background1" w:themeFillShade="D9"/>
            <w:vAlign w:val="center"/>
          </w:tcPr>
          <w:p w:rsidR="009F113F" w:rsidRPr="0007405E" w:rsidRDefault="009F113F" w:rsidP="00765F0A">
            <w:pPr>
              <w:spacing w:before="0" w:after="0" w:line="240" w:lineRule="auto"/>
              <w:jc w:val="center"/>
              <w:rPr>
                <w:lang w:eastAsia="ja-JP"/>
              </w:rPr>
            </w:pPr>
            <w:r w:rsidRPr="0007405E">
              <w:rPr>
                <w:rFonts w:eastAsia="Meiryo UI"/>
                <w:kern w:val="24"/>
              </w:rPr>
              <w:t>N/A</w:t>
            </w:r>
          </w:p>
        </w:tc>
        <w:tc>
          <w:tcPr>
            <w:tcW w:w="1268" w:type="dxa"/>
            <w:shd w:val="clear" w:color="auto" w:fill="D9D9D9" w:themeFill="background1" w:themeFillShade="D9"/>
            <w:vAlign w:val="center"/>
          </w:tcPr>
          <w:p w:rsidR="009F113F" w:rsidRPr="0007405E" w:rsidRDefault="009F113F" w:rsidP="00765F0A">
            <w:pPr>
              <w:spacing w:before="0" w:after="0" w:line="240" w:lineRule="auto"/>
              <w:jc w:val="center"/>
              <w:rPr>
                <w:lang w:eastAsia="ja-JP"/>
              </w:rPr>
            </w:pPr>
            <w:r w:rsidRPr="0007405E">
              <w:rPr>
                <w:rFonts w:eastAsia="Meiryo UI"/>
                <w:kern w:val="24"/>
              </w:rPr>
              <w:t>N/A</w:t>
            </w:r>
          </w:p>
        </w:tc>
        <w:tc>
          <w:tcPr>
            <w:tcW w:w="1267" w:type="dxa"/>
            <w:vAlign w:val="center"/>
          </w:tcPr>
          <w:p w:rsidR="009F113F" w:rsidRPr="0007405E" w:rsidRDefault="009F113F" w:rsidP="00765F0A">
            <w:pPr>
              <w:spacing w:before="0" w:after="0" w:line="240" w:lineRule="auto"/>
              <w:jc w:val="center"/>
              <w:rPr>
                <w:lang w:eastAsia="ja-JP"/>
              </w:rPr>
            </w:pPr>
          </w:p>
        </w:tc>
        <w:tc>
          <w:tcPr>
            <w:tcW w:w="1268" w:type="dxa"/>
            <w:vAlign w:val="center"/>
          </w:tcPr>
          <w:p w:rsidR="009F113F" w:rsidRPr="0007405E" w:rsidRDefault="009F113F" w:rsidP="00765F0A">
            <w:pPr>
              <w:spacing w:before="0" w:after="0" w:line="240" w:lineRule="auto"/>
              <w:jc w:val="center"/>
              <w:rPr>
                <w:lang w:eastAsia="ja-JP"/>
              </w:rPr>
            </w:pPr>
            <w:r w:rsidRPr="0007405E">
              <w:rPr>
                <w:rFonts w:eastAsia="Meiryo UI"/>
                <w:kern w:val="24"/>
              </w:rPr>
              <w:sym w:font="Wingdings" w:char="F0FC"/>
            </w:r>
          </w:p>
        </w:tc>
      </w:tr>
      <w:tr w:rsidR="009F113F" w:rsidRPr="0007405E" w:rsidTr="00765F0A">
        <w:trPr>
          <w:trHeight w:val="63"/>
          <w:jc w:val="center"/>
        </w:trPr>
        <w:tc>
          <w:tcPr>
            <w:tcW w:w="1267" w:type="dxa"/>
            <w:shd w:val="clear" w:color="auto" w:fill="CCFFFF"/>
            <w:vAlign w:val="center"/>
          </w:tcPr>
          <w:p w:rsidR="009F113F" w:rsidRPr="0007405E" w:rsidRDefault="009F113F" w:rsidP="00765F0A">
            <w:pPr>
              <w:spacing w:before="0" w:after="0" w:line="240" w:lineRule="auto"/>
              <w:jc w:val="center"/>
              <w:rPr>
                <w:lang w:eastAsia="ja-JP"/>
              </w:rPr>
            </w:pPr>
            <w:r w:rsidRPr="0007405E">
              <w:rPr>
                <w:rFonts w:eastAsia="Meiryo UI"/>
                <w:kern w:val="24"/>
              </w:rPr>
              <w:t>400</w:t>
            </w:r>
          </w:p>
        </w:tc>
        <w:tc>
          <w:tcPr>
            <w:tcW w:w="1267" w:type="dxa"/>
            <w:shd w:val="clear" w:color="auto" w:fill="D9D9D9" w:themeFill="background1" w:themeFillShade="D9"/>
            <w:vAlign w:val="center"/>
          </w:tcPr>
          <w:p w:rsidR="009F113F" w:rsidRPr="0007405E" w:rsidRDefault="009F113F" w:rsidP="00765F0A">
            <w:pPr>
              <w:spacing w:before="0" w:after="0" w:line="240" w:lineRule="auto"/>
              <w:jc w:val="center"/>
              <w:rPr>
                <w:lang w:eastAsia="ja-JP"/>
              </w:rPr>
            </w:pPr>
            <w:r w:rsidRPr="0007405E">
              <w:rPr>
                <w:rFonts w:eastAsia="Meiryo UI"/>
                <w:kern w:val="24"/>
              </w:rPr>
              <w:t>N/A</w:t>
            </w:r>
          </w:p>
        </w:tc>
        <w:tc>
          <w:tcPr>
            <w:tcW w:w="1267" w:type="dxa"/>
            <w:shd w:val="clear" w:color="auto" w:fill="D9D9D9" w:themeFill="background1" w:themeFillShade="D9"/>
            <w:vAlign w:val="center"/>
          </w:tcPr>
          <w:p w:rsidR="009F113F" w:rsidRPr="0007405E" w:rsidRDefault="009F113F" w:rsidP="00765F0A">
            <w:pPr>
              <w:spacing w:before="0" w:after="0" w:line="240" w:lineRule="auto"/>
              <w:jc w:val="center"/>
              <w:rPr>
                <w:lang w:eastAsia="ja-JP"/>
              </w:rPr>
            </w:pPr>
            <w:r w:rsidRPr="0007405E">
              <w:rPr>
                <w:rFonts w:eastAsia="Meiryo UI"/>
                <w:kern w:val="24"/>
              </w:rPr>
              <w:t>N/A</w:t>
            </w:r>
          </w:p>
        </w:tc>
        <w:tc>
          <w:tcPr>
            <w:tcW w:w="1268" w:type="dxa"/>
            <w:shd w:val="clear" w:color="auto" w:fill="D9D9D9" w:themeFill="background1" w:themeFillShade="D9"/>
            <w:vAlign w:val="center"/>
          </w:tcPr>
          <w:p w:rsidR="009F113F" w:rsidRPr="0007405E" w:rsidRDefault="009F113F" w:rsidP="00765F0A">
            <w:pPr>
              <w:spacing w:before="0" w:after="0" w:line="240" w:lineRule="auto"/>
              <w:jc w:val="center"/>
              <w:rPr>
                <w:lang w:eastAsia="ja-JP"/>
              </w:rPr>
            </w:pPr>
            <w:r w:rsidRPr="0007405E">
              <w:rPr>
                <w:rFonts w:eastAsia="Meiryo UI"/>
                <w:kern w:val="24"/>
              </w:rPr>
              <w:t>N/A</w:t>
            </w:r>
          </w:p>
        </w:tc>
        <w:tc>
          <w:tcPr>
            <w:tcW w:w="1267" w:type="dxa"/>
            <w:shd w:val="clear" w:color="auto" w:fill="D9D9D9" w:themeFill="background1" w:themeFillShade="D9"/>
            <w:vAlign w:val="center"/>
          </w:tcPr>
          <w:p w:rsidR="009F113F" w:rsidRPr="0007405E" w:rsidRDefault="009F113F" w:rsidP="00765F0A">
            <w:pPr>
              <w:spacing w:before="0" w:after="0" w:line="240" w:lineRule="auto"/>
              <w:jc w:val="center"/>
              <w:rPr>
                <w:lang w:eastAsia="ja-JP"/>
              </w:rPr>
            </w:pPr>
            <w:r w:rsidRPr="0007405E">
              <w:rPr>
                <w:rFonts w:eastAsia="Meiryo UI"/>
                <w:kern w:val="24"/>
              </w:rPr>
              <w:t>N/A</w:t>
            </w:r>
          </w:p>
        </w:tc>
        <w:tc>
          <w:tcPr>
            <w:tcW w:w="1268" w:type="dxa"/>
            <w:vAlign w:val="center"/>
          </w:tcPr>
          <w:p w:rsidR="009F113F" w:rsidRPr="0007405E" w:rsidRDefault="009F113F" w:rsidP="00765F0A">
            <w:pPr>
              <w:spacing w:before="0" w:after="0" w:line="240" w:lineRule="auto"/>
              <w:jc w:val="center"/>
              <w:rPr>
                <w:lang w:eastAsia="ja-JP"/>
              </w:rPr>
            </w:pPr>
          </w:p>
        </w:tc>
      </w:tr>
    </w:tbl>
    <w:p w:rsidR="009F113F" w:rsidRPr="0007405E" w:rsidRDefault="009F113F" w:rsidP="009F113F">
      <w:pPr>
        <w:spacing w:after="60"/>
        <w:rPr>
          <w:b/>
          <w:lang w:eastAsia="ja-JP"/>
        </w:rPr>
      </w:pP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094" w:history="1">
        <w:r w:rsidR="009F113F">
          <w:rPr>
            <w:rStyle w:val="Hyperlink"/>
            <w:rFonts w:ascii="Arial" w:hAnsi="Arial" w:cs="Arial"/>
            <w:b/>
            <w:sz w:val="24"/>
          </w:rPr>
          <w:t>R4-1812732</w:t>
        </w:r>
      </w:hyperlink>
      <w:r w:rsidR="009F113F">
        <w:rPr>
          <w:b/>
        </w:rPr>
        <w:tab/>
        <w:t>Views on UE demodulation requirements</w:t>
      </w:r>
      <w:r w:rsidR="009F113F">
        <w:rPr>
          <w:b/>
        </w:rPr>
        <w:br/>
      </w:r>
      <w:r w:rsidR="009F113F">
        <w:rPr>
          <w:i/>
        </w:rPr>
        <w:tab/>
      </w:r>
      <w:r w:rsidR="009F113F">
        <w:rPr>
          <w:i/>
        </w:rPr>
        <w:tab/>
      </w:r>
      <w:r w:rsidR="009F113F">
        <w:rPr>
          <w:i/>
        </w:rPr>
        <w:tab/>
      </w:r>
      <w:r w:rsidR="009F113F">
        <w:rPr>
          <w:i/>
        </w:rPr>
        <w:tab/>
      </w:r>
      <w:r w:rsidR="009F113F">
        <w:rPr>
          <w:i/>
        </w:rPr>
        <w:tab/>
        <w:t>Source: NTT DOCOMO, INC.</w:t>
      </w:r>
    </w:p>
    <w:p w:rsidR="009F113F" w:rsidRDefault="009F113F" w:rsidP="009F113F">
      <w:pPr>
        <w:rPr>
          <w:rFonts w:ascii="Arial" w:hAnsi="Arial" w:cs="Arial"/>
          <w:b/>
        </w:rPr>
      </w:pPr>
      <w:r>
        <w:rPr>
          <w:rFonts w:ascii="Arial" w:hAnsi="Arial" w:cs="Arial"/>
          <w:b/>
        </w:rPr>
        <w:t xml:space="preserve">Abstract: </w:t>
      </w:r>
    </w:p>
    <w:p w:rsidR="009F113F" w:rsidRPr="00FF2DB9" w:rsidRDefault="009F113F" w:rsidP="009F113F">
      <w:pPr>
        <w:rPr>
          <w:i/>
          <w:color w:val="C00000"/>
          <w:lang w:eastAsia="zh-CN"/>
        </w:rPr>
      </w:pP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9F113F" w:rsidRDefault="00FF358B" w:rsidP="009F113F">
      <w:pPr>
        <w:rPr>
          <w:i/>
        </w:rPr>
      </w:pPr>
      <w:hyperlink r:id="rId2095" w:history="1">
        <w:r w:rsidR="009F113F">
          <w:rPr>
            <w:rStyle w:val="Hyperlink"/>
            <w:rFonts w:ascii="Arial" w:hAnsi="Arial" w:cs="Arial"/>
            <w:b/>
            <w:sz w:val="24"/>
          </w:rPr>
          <w:t>R4-1813084</w:t>
        </w:r>
      </w:hyperlink>
      <w:r w:rsidR="009F113F">
        <w:rPr>
          <w:b/>
        </w:rPr>
        <w:tab/>
        <w:t>NR PDSCH simulation result</w:t>
      </w:r>
      <w:r w:rsidR="009F113F">
        <w:rPr>
          <w:b/>
        </w:rPr>
        <w:br/>
      </w:r>
      <w:r w:rsidR="009F113F">
        <w:rPr>
          <w:i/>
        </w:rPr>
        <w:tab/>
      </w:r>
      <w:r w:rsidR="009F113F">
        <w:rPr>
          <w:i/>
        </w:rPr>
        <w:tab/>
      </w:r>
      <w:r w:rsidR="009F113F">
        <w:rPr>
          <w:i/>
        </w:rPr>
        <w:tab/>
      </w:r>
      <w:r w:rsidR="009F113F">
        <w:rPr>
          <w:i/>
        </w:rPr>
        <w:tab/>
      </w:r>
      <w:r w:rsidR="009F113F">
        <w:rPr>
          <w:i/>
        </w:rPr>
        <w:tab/>
        <w:t>Source: MediaTek inc.</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In the contribution, we provide our simulation on PDSCH. We have the following observations:</w:t>
      </w:r>
    </w:p>
    <w:p w:rsidR="009F113F" w:rsidRPr="00FF2DB9" w:rsidRDefault="009F113F" w:rsidP="009F113F">
      <w:pPr>
        <w:rPr>
          <w:b/>
        </w:rPr>
      </w:pPr>
      <w:r w:rsidRPr="00FF2DB9">
        <w:rPr>
          <w:b/>
        </w:rPr>
        <w:lastRenderedPageBreak/>
        <w:t>Observation 1: The performance difference between MMSE-IRC and R-ML is quite large in 4RX with media correlation channel. To guarantee the system performance, the performance requirement of R-ML receiver should be included in the test case.</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096" w:history="1">
        <w:r w:rsidR="009F113F">
          <w:rPr>
            <w:rStyle w:val="Hyperlink"/>
            <w:rFonts w:ascii="Arial" w:hAnsi="Arial" w:cs="Arial"/>
            <w:b/>
            <w:sz w:val="24"/>
          </w:rPr>
          <w:t>R4-1813265</w:t>
        </w:r>
      </w:hyperlink>
      <w:r w:rsidR="009F113F">
        <w:rPr>
          <w:b/>
        </w:rPr>
        <w:tab/>
        <w:t>NR PDSCH Demodulation Performance Simulation Results</w:t>
      </w:r>
      <w:r w:rsidR="009F113F">
        <w:rPr>
          <w:b/>
        </w:rPr>
        <w:br/>
      </w:r>
      <w:r w:rsidR="009F113F">
        <w:rPr>
          <w:i/>
        </w:rPr>
        <w:tab/>
      </w:r>
      <w:r w:rsidR="009F113F">
        <w:rPr>
          <w:i/>
        </w:rPr>
        <w:tab/>
      </w:r>
      <w:r w:rsidR="009F113F">
        <w:rPr>
          <w:i/>
        </w:rPr>
        <w:tab/>
      </w:r>
      <w:r w:rsidR="009F113F">
        <w:rPr>
          <w:i/>
        </w:rPr>
        <w:tab/>
      </w:r>
      <w:r w:rsidR="009F113F">
        <w:rPr>
          <w:i/>
        </w:rPr>
        <w:tab/>
        <w:t>Source: Qualcomm Europe Inc. (Spain)</w:t>
      </w:r>
    </w:p>
    <w:p w:rsidR="009F113F" w:rsidRDefault="009F113F" w:rsidP="009F113F">
      <w:pPr>
        <w:rPr>
          <w:rFonts w:ascii="Arial" w:hAnsi="Arial" w:cs="Arial"/>
          <w:b/>
        </w:rPr>
      </w:pPr>
      <w:r>
        <w:rPr>
          <w:rFonts w:ascii="Arial" w:hAnsi="Arial" w:cs="Arial"/>
          <w:b/>
        </w:rPr>
        <w:t xml:space="preserve">Abstract: </w:t>
      </w:r>
    </w:p>
    <w:p w:rsidR="009F113F" w:rsidRPr="00FF2DB9" w:rsidRDefault="009F113F" w:rsidP="009F113F">
      <w:pPr>
        <w:rPr>
          <w:b/>
        </w:rPr>
      </w:pPr>
      <w:r w:rsidRPr="00FF2DB9">
        <w:t>This paper presents the simulation results for NR PDSCH demodulation performance tests in Tables 1, 2 and 3. Following are our observations:</w:t>
      </w:r>
    </w:p>
    <w:p w:rsidR="009F113F" w:rsidRPr="00FF2DB9" w:rsidRDefault="009F113F" w:rsidP="009F113F">
      <w:pPr>
        <w:rPr>
          <w:b/>
        </w:rPr>
      </w:pPr>
      <w:r w:rsidRPr="00FF2DB9">
        <w:rPr>
          <w:b/>
        </w:rPr>
        <w:t>Observation 1: SNR required for 70% of peak throughput for Test 9 for FR1 TDD and FDD are violating the Testable SNR as defined in [2] for MMSE-IRC receiver. So, this test case should not be defined. It may be testable with low correlation.</w:t>
      </w:r>
    </w:p>
    <w:p w:rsidR="009F113F" w:rsidRPr="00FF2DB9" w:rsidRDefault="009F113F" w:rsidP="009F113F">
      <w:pPr>
        <w:rPr>
          <w:b/>
        </w:rPr>
      </w:pPr>
      <w:r w:rsidRPr="00FF2DB9">
        <w:rPr>
          <w:b/>
        </w:rPr>
        <w:t>Observation 2: There are no 64QAM Rank2 test cases defined for FR2.</w:t>
      </w:r>
    </w:p>
    <w:p w:rsidR="009F113F" w:rsidRPr="00FF2DB9" w:rsidRDefault="009F113F" w:rsidP="009F113F">
      <w:pPr>
        <w:rPr>
          <w:b/>
          <w:lang w:eastAsia="zh-CN"/>
        </w:rPr>
      </w:pPr>
      <w:r w:rsidRPr="00FF2DB9">
        <w:rPr>
          <w:b/>
        </w:rPr>
        <w:t>Observation 3: Test 4 for FR2 is defined with ULA Med MIMO correlation which is not realistic for FR2 scenarios.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097" w:history="1">
        <w:r w:rsidR="009F113F">
          <w:rPr>
            <w:rStyle w:val="Hyperlink"/>
            <w:rFonts w:ascii="Arial" w:hAnsi="Arial" w:cs="Arial"/>
            <w:b/>
            <w:sz w:val="24"/>
          </w:rPr>
          <w:t>R4-1813438</w:t>
        </w:r>
      </w:hyperlink>
      <w:r w:rsidR="009F113F">
        <w:rPr>
          <w:b/>
        </w:rPr>
        <w:tab/>
        <w:t>NR UE performance test scenarios and open issues</w:t>
      </w:r>
      <w:r w:rsidR="009F113F">
        <w:rPr>
          <w:b/>
        </w:rPr>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Pr="00FF2DB9" w:rsidRDefault="009F113F" w:rsidP="009F113F">
      <w:pPr>
        <w:rPr>
          <w:lang w:eastAsia="zh-CN"/>
        </w:rPr>
      </w:pPr>
      <w:r w:rsidRPr="00FF2DB9">
        <w:rPr>
          <w:lang w:eastAsia="zh-CN"/>
        </w:rPr>
        <w:t>In this contribution, we provide proposals on NR UE performance test configurations as following proposals.</w:t>
      </w:r>
    </w:p>
    <w:p w:rsidR="009F113F" w:rsidRPr="00FF2DB9" w:rsidRDefault="009F113F" w:rsidP="009F113F">
      <w:pPr>
        <w:rPr>
          <w:b/>
          <w:lang w:eastAsia="zh-CN"/>
        </w:rPr>
      </w:pPr>
      <w:r w:rsidRPr="00FF2DB9">
        <w:rPr>
          <w:b/>
          <w:lang w:eastAsia="zh-CN"/>
        </w:rPr>
        <w:t>Proposal 1: Add the following additional tests in Rel-15, which could be handled under TEI after the agreed scenarios are specified.</w:t>
      </w:r>
    </w:p>
    <w:p w:rsidR="009F113F" w:rsidRPr="00FF2DB9" w:rsidRDefault="009F113F" w:rsidP="009F113F">
      <w:pPr>
        <w:numPr>
          <w:ilvl w:val="0"/>
          <w:numId w:val="106"/>
        </w:numPr>
        <w:rPr>
          <w:b/>
          <w:lang w:eastAsia="zh-CN"/>
        </w:rPr>
      </w:pPr>
      <w:r w:rsidRPr="00FF2DB9">
        <w:rPr>
          <w:b/>
          <w:lang w:eastAsia="zh-CN"/>
        </w:rPr>
        <w:t>FR1 TDD 100MHz 30kHz</w:t>
      </w:r>
    </w:p>
    <w:p w:rsidR="009F113F" w:rsidRPr="00FF2DB9" w:rsidRDefault="009F113F" w:rsidP="009F113F">
      <w:pPr>
        <w:numPr>
          <w:ilvl w:val="0"/>
          <w:numId w:val="106"/>
        </w:numPr>
        <w:rPr>
          <w:b/>
          <w:lang w:eastAsia="zh-CN"/>
        </w:rPr>
      </w:pPr>
      <w:r w:rsidRPr="00FF2DB9">
        <w:rPr>
          <w:b/>
          <w:lang w:eastAsia="zh-CN"/>
        </w:rPr>
        <w:t>PMI tests with 16 and 32 Tx ports</w:t>
      </w:r>
    </w:p>
    <w:p w:rsidR="009F113F" w:rsidRPr="00FF2DB9" w:rsidRDefault="009F113F" w:rsidP="009F113F">
      <w:pPr>
        <w:numPr>
          <w:ilvl w:val="0"/>
          <w:numId w:val="106"/>
        </w:numPr>
        <w:rPr>
          <w:b/>
          <w:lang w:eastAsia="zh-CN"/>
        </w:rPr>
      </w:pPr>
      <w:r w:rsidRPr="00FF2DB9">
        <w:rPr>
          <w:b/>
          <w:lang w:eastAsia="zh-CN"/>
        </w:rPr>
        <w:t>PDCCH AL as 16</w:t>
      </w:r>
    </w:p>
    <w:p w:rsidR="009F113F" w:rsidRPr="00FF2DB9" w:rsidRDefault="009F113F" w:rsidP="009F113F">
      <w:pPr>
        <w:rPr>
          <w:b/>
          <w:lang w:eastAsia="zh-CN"/>
        </w:rPr>
      </w:pPr>
      <w:r w:rsidRPr="00FF2DB9">
        <w:rPr>
          <w:b/>
          <w:lang w:eastAsia="zh-CN"/>
        </w:rPr>
        <w:t>Proposal 2: More thorough study is needed before the phase noise model is concluded for UE performance tests. Similar considerations should be made for BS demodulation tests.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098" w:history="1">
        <w:r w:rsidR="009F113F">
          <w:rPr>
            <w:rStyle w:val="Hyperlink"/>
            <w:rFonts w:ascii="Arial" w:hAnsi="Arial" w:cs="Arial"/>
            <w:b/>
            <w:sz w:val="24"/>
          </w:rPr>
          <w:t>R4-1813607</w:t>
        </w:r>
      </w:hyperlink>
      <w:r w:rsidR="009F113F">
        <w:rPr>
          <w:b/>
        </w:rPr>
        <w:tab/>
        <w:t>Remaining issues on soft combining verification for PDSCH</w:t>
      </w:r>
      <w:r w:rsidR="009F113F">
        <w:rPr>
          <w:b/>
        </w:rPr>
        <w:br/>
      </w:r>
      <w:r w:rsidR="009F113F">
        <w:rPr>
          <w:i/>
        </w:rPr>
        <w:tab/>
      </w:r>
      <w:r w:rsidR="009F113F">
        <w:rPr>
          <w:i/>
        </w:rPr>
        <w:tab/>
      </w:r>
      <w:r w:rsidR="009F113F">
        <w:rPr>
          <w:i/>
        </w:rPr>
        <w:tab/>
      </w:r>
      <w:r w:rsidR="009F113F">
        <w:rPr>
          <w:i/>
        </w:rPr>
        <w:tab/>
      </w:r>
      <w:r w:rsidR="009F113F">
        <w:rPr>
          <w:i/>
        </w:rPr>
        <w:tab/>
        <w:t>Source: NTT DOCOMO, INC.</w:t>
      </w:r>
    </w:p>
    <w:p w:rsidR="009F113F" w:rsidRDefault="009F113F" w:rsidP="009F113F">
      <w:pPr>
        <w:rPr>
          <w:rFonts w:ascii="Arial" w:hAnsi="Arial" w:cs="Arial"/>
          <w:b/>
        </w:rPr>
      </w:pPr>
      <w:r>
        <w:rPr>
          <w:rFonts w:ascii="Arial" w:hAnsi="Arial" w:cs="Arial"/>
          <w:b/>
        </w:rPr>
        <w:lastRenderedPageBreak/>
        <w:t xml:space="preserve">Abstract: </w:t>
      </w:r>
    </w:p>
    <w:p w:rsidR="009F113F" w:rsidRPr="00FF2DB9" w:rsidRDefault="009F113F" w:rsidP="009F113F">
      <w:r w:rsidRPr="00FF2DB9">
        <w:t>In this contribution, we discuss the remaining issues for soft combining verification for NR PDSCH requirement. proposals are summarized below:</w:t>
      </w:r>
    </w:p>
    <w:p w:rsidR="009F113F" w:rsidRPr="00FF2DB9" w:rsidRDefault="009F113F" w:rsidP="009F113F">
      <w:pPr>
        <w:rPr>
          <w:b/>
        </w:rPr>
      </w:pPr>
      <w:r w:rsidRPr="00FF2DB9">
        <w:rPr>
          <w:rFonts w:hint="eastAsia"/>
          <w:b/>
        </w:rPr>
        <w:t>P</w:t>
      </w:r>
      <w:r w:rsidRPr="00FF2DB9">
        <w:rPr>
          <w:b/>
        </w:rPr>
        <w:t>roposal 1. The following should be agreed as a package.</w:t>
      </w:r>
    </w:p>
    <w:p w:rsidR="009F113F" w:rsidRPr="00FF2DB9" w:rsidRDefault="009F113F" w:rsidP="009F113F">
      <w:pPr>
        <w:numPr>
          <w:ilvl w:val="0"/>
          <w:numId w:val="108"/>
        </w:numPr>
        <w:rPr>
          <w:b/>
        </w:rPr>
      </w:pPr>
      <w:r w:rsidRPr="00FF2DB9">
        <w:rPr>
          <w:b/>
        </w:rPr>
        <w:t>Introduce FR1 and FR2 test case for 70% test point targeting for high rank and high modulation order and 16 HARQ processes for TDD and 8 HARQ processes for FDD</w:t>
      </w:r>
    </w:p>
    <w:p w:rsidR="009F113F" w:rsidRPr="00FF2DB9" w:rsidRDefault="009F113F" w:rsidP="009F113F">
      <w:pPr>
        <w:numPr>
          <w:ilvl w:val="1"/>
          <w:numId w:val="107"/>
        </w:numPr>
        <w:rPr>
          <w:b/>
        </w:rPr>
      </w:pPr>
      <w:r w:rsidRPr="00FF2DB9">
        <w:rPr>
          <w:b/>
        </w:rPr>
        <w:t>MCS #13 and rank 4 (4Rx) and MCS #19 and rank 2 (2Rx) for FDD with 8 HARQ process for FR1</w:t>
      </w:r>
    </w:p>
    <w:p w:rsidR="009F113F" w:rsidRPr="00FF2DB9" w:rsidRDefault="009F113F" w:rsidP="009F113F">
      <w:pPr>
        <w:numPr>
          <w:ilvl w:val="1"/>
          <w:numId w:val="107"/>
        </w:numPr>
        <w:rPr>
          <w:b/>
        </w:rPr>
      </w:pPr>
      <w:r w:rsidRPr="00FF2DB9">
        <w:rPr>
          <w:b/>
        </w:rPr>
        <w:t>MCS #13 and rank 4 (4Rx) and MCS #19 and rank 2 (2Rx) for TDD (7D1G2U) with 16 HARQ process for FR1</w:t>
      </w:r>
    </w:p>
    <w:p w:rsidR="009F113F" w:rsidRPr="00FF2DB9" w:rsidRDefault="009F113F" w:rsidP="009F113F">
      <w:pPr>
        <w:numPr>
          <w:ilvl w:val="1"/>
          <w:numId w:val="107"/>
        </w:numPr>
        <w:rPr>
          <w:b/>
        </w:rPr>
      </w:pPr>
      <w:r w:rsidRPr="00FF2DB9">
        <w:rPr>
          <w:b/>
        </w:rPr>
        <w:t>MCS #13 and rank 2 (2Rx) for TDD (DDDSU) with 16 HARQ process for FR2</w:t>
      </w:r>
    </w:p>
    <w:p w:rsidR="009F113F" w:rsidRPr="00FF2DB9" w:rsidRDefault="009F113F" w:rsidP="009F113F">
      <w:pPr>
        <w:numPr>
          <w:ilvl w:val="0"/>
          <w:numId w:val="108"/>
        </w:numPr>
        <w:rPr>
          <w:b/>
        </w:rPr>
      </w:pPr>
      <w:r w:rsidRPr="00FF2DB9">
        <w:rPr>
          <w:rFonts w:hint="eastAsia"/>
          <w:b/>
        </w:rPr>
        <w:t>H</w:t>
      </w:r>
      <w:r w:rsidRPr="00FF2DB9">
        <w:rPr>
          <w:b/>
        </w:rPr>
        <w:t>ARQ process for SDR requirements is [8] for TDD and [4] for FDD.</w:t>
      </w:r>
    </w:p>
    <w:p w:rsidR="009F113F" w:rsidRPr="00FF2DB9" w:rsidRDefault="009F113F" w:rsidP="009F113F">
      <w:pPr>
        <w:rPr>
          <w:b/>
        </w:rPr>
      </w:pPr>
      <w:r w:rsidRPr="00FF2DB9">
        <w:rPr>
          <w:rFonts w:hint="eastAsia"/>
          <w:b/>
        </w:rPr>
        <w:t>P</w:t>
      </w:r>
      <w:r w:rsidRPr="00FF2DB9">
        <w:rPr>
          <w:b/>
        </w:rPr>
        <w:t>roposal 2: If LTE and NR share the soft buffer in EN-DC mode, introduce additional EN-DC requirement assuming 30% test point for both LTE and NR with noise.</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rPr>
          <w:color w:val="993300"/>
          <w:u w:val="single"/>
          <w:lang w:eastAsia="zh-CN"/>
        </w:rPr>
      </w:pPr>
      <w:r>
        <w:rPr>
          <w:rFonts w:hint="eastAsia"/>
          <w:color w:val="993300"/>
          <w:u w:val="single"/>
          <w:lang w:eastAsia="zh-CN"/>
        </w:rPr>
        <w:t>Simulation results</w:t>
      </w:r>
    </w:p>
    <w:p w:rsidR="009F113F" w:rsidRDefault="00FF358B" w:rsidP="009F113F">
      <w:pPr>
        <w:rPr>
          <w:i/>
        </w:rPr>
      </w:pPr>
      <w:hyperlink r:id="rId2099" w:history="1">
        <w:r w:rsidR="009F113F">
          <w:rPr>
            <w:rStyle w:val="Hyperlink"/>
            <w:rFonts w:ascii="Arial" w:hAnsi="Arial" w:cs="Arial"/>
            <w:b/>
            <w:sz w:val="24"/>
          </w:rPr>
          <w:t>R4-1812164</w:t>
        </w:r>
      </w:hyperlink>
      <w:r w:rsidR="009F113F">
        <w:rPr>
          <w:b/>
        </w:rPr>
        <w:tab/>
        <w:t>NR PDSCH simulation results</w:t>
      </w:r>
      <w:r w:rsidR="009F113F">
        <w:rPr>
          <w:b/>
        </w:rPr>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 xml:space="preserve">In this contribution we provided NR PDSCH alignment results for FR1 and FR2 scenarios. </w:t>
      </w:r>
    </w:p>
    <w:p w:rsidR="009F113F" w:rsidRPr="00036897" w:rsidRDefault="009F113F" w:rsidP="009F113F">
      <w:r>
        <w:t>The simulation results are also provided in the attached Excel spreadsheets: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00" w:history="1">
        <w:r w:rsidR="009F113F">
          <w:rPr>
            <w:rStyle w:val="Hyperlink"/>
            <w:rFonts w:ascii="Arial" w:hAnsi="Arial" w:cs="Arial"/>
            <w:b/>
            <w:sz w:val="24"/>
          </w:rPr>
          <w:t>R4-1812460</w:t>
        </w:r>
      </w:hyperlink>
      <w:r w:rsidR="009F113F">
        <w:rPr>
          <w:b/>
        </w:rPr>
        <w:tab/>
        <w:t>Simulation results for NR PDSCH (FR2)</w:t>
      </w:r>
      <w:r w:rsidR="009F113F">
        <w:rPr>
          <w:b/>
        </w:rPr>
        <w:br/>
      </w:r>
      <w:r w:rsidR="009F113F">
        <w:rPr>
          <w:i/>
        </w:rPr>
        <w:tab/>
      </w:r>
      <w:r w:rsidR="009F113F">
        <w:rPr>
          <w:i/>
        </w:rPr>
        <w:tab/>
      </w:r>
      <w:r w:rsidR="009F113F">
        <w:rPr>
          <w:i/>
        </w:rPr>
        <w:tab/>
      </w:r>
      <w:r w:rsidR="009F113F">
        <w:rPr>
          <w:i/>
        </w:rPr>
        <w:tab/>
      </w:r>
      <w:r w:rsidR="009F113F">
        <w:rPr>
          <w:i/>
        </w:rPr>
        <w:tab/>
        <w:t>Source: Samsung</w:t>
      </w:r>
    </w:p>
    <w:p w:rsidR="009F113F" w:rsidRDefault="009F113F" w:rsidP="009F113F">
      <w:pPr>
        <w:rPr>
          <w:rFonts w:ascii="Arial" w:hAnsi="Arial" w:cs="Arial"/>
          <w:b/>
        </w:rPr>
      </w:pPr>
      <w:r>
        <w:rPr>
          <w:rFonts w:ascii="Arial" w:hAnsi="Arial" w:cs="Arial"/>
          <w:b/>
        </w:rPr>
        <w:t xml:space="preserve">Abstract: </w:t>
      </w:r>
    </w:p>
    <w:p w:rsidR="009F113F" w:rsidRPr="002D48D5" w:rsidRDefault="009F113F" w:rsidP="009F113F">
      <w:r>
        <w:rPr>
          <w:rFonts w:hint="eastAsia"/>
        </w:rPr>
        <w:t>Tables below summarize SNR points at 70% relative throughput for FR2 TDD.</w:t>
      </w:r>
    </w:p>
    <w:p w:rsidR="009F113F" w:rsidRPr="002D48D5" w:rsidRDefault="009F113F" w:rsidP="009F113F">
      <w:pPr>
        <w:rPr>
          <w:b/>
          <w:u w:val="single"/>
        </w:rPr>
      </w:pPr>
      <w:r>
        <w:rPr>
          <w:rFonts w:hint="eastAsia"/>
          <w:b/>
          <w:u w:val="single"/>
        </w:rPr>
        <w:t>Summarized results for FR2 T</w:t>
      </w:r>
      <w:r w:rsidRPr="00B2010D">
        <w:rPr>
          <w:rFonts w:hint="eastAsia"/>
          <w:b/>
          <w:u w:val="single"/>
        </w:rPr>
        <w:t>DD</w:t>
      </w:r>
      <w:r>
        <w:rPr>
          <w:rFonts w:hint="eastAsia"/>
          <w:b/>
          <w:u w:val="single"/>
        </w:rPr>
        <w:t xml:space="preserve"> (alignment result)</w:t>
      </w:r>
      <w:r w:rsidRPr="00B2010D">
        <w:rPr>
          <w:rFonts w:hint="eastAsia"/>
          <w:b/>
          <w:u w:val="single"/>
        </w:rPr>
        <w:t>:</w:t>
      </w:r>
    </w:p>
    <w:tbl>
      <w:tblPr>
        <w:tblW w:w="4287" w:type="dxa"/>
        <w:jc w:val="center"/>
        <w:tblLook w:val="04A0" w:firstRow="1" w:lastRow="0" w:firstColumn="1" w:lastColumn="0" w:noHBand="0" w:noVBand="1"/>
      </w:tblPr>
      <w:tblGrid>
        <w:gridCol w:w="1860"/>
        <w:gridCol w:w="1418"/>
        <w:gridCol w:w="1009"/>
      </w:tblGrid>
      <w:tr w:rsidR="009F113F" w:rsidRPr="00142CE5" w:rsidTr="00765F0A">
        <w:trPr>
          <w:cantSplit/>
          <w:trHeight w:val="52"/>
          <w:jc w:val="center"/>
        </w:trPr>
        <w:tc>
          <w:tcPr>
            <w:tcW w:w="1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113F" w:rsidRPr="00142CE5" w:rsidRDefault="009F113F" w:rsidP="00765F0A">
            <w:pPr>
              <w:spacing w:after="0"/>
              <w:jc w:val="center"/>
              <w:rPr>
                <w:rFonts w:cs="Arial"/>
                <w:b/>
                <w:bCs/>
                <w:sz w:val="18"/>
                <w:szCs w:val="18"/>
              </w:rPr>
            </w:pPr>
            <w:r w:rsidRPr="00142CE5">
              <w:rPr>
                <w:rFonts w:cs="Arial"/>
                <w:b/>
                <w:bCs/>
                <w:sz w:val="18"/>
                <w:szCs w:val="18"/>
              </w:rPr>
              <w:t>Case Number</w:t>
            </w:r>
          </w:p>
        </w:tc>
        <w:tc>
          <w:tcPr>
            <w:tcW w:w="2427" w:type="dxa"/>
            <w:gridSpan w:val="2"/>
            <w:tcBorders>
              <w:top w:val="single" w:sz="4" w:space="0" w:color="auto"/>
              <w:left w:val="nil"/>
              <w:bottom w:val="single" w:sz="4" w:space="0" w:color="auto"/>
              <w:right w:val="single" w:sz="4" w:space="0" w:color="auto"/>
            </w:tcBorders>
            <w:shd w:val="clear" w:color="auto" w:fill="auto"/>
            <w:vAlign w:val="center"/>
            <w:hideMark/>
          </w:tcPr>
          <w:p w:rsidR="009F113F" w:rsidRPr="00142CE5" w:rsidRDefault="009F113F" w:rsidP="00765F0A">
            <w:pPr>
              <w:spacing w:after="0"/>
              <w:jc w:val="center"/>
              <w:rPr>
                <w:rFonts w:cs="Arial"/>
                <w:b/>
                <w:sz w:val="18"/>
                <w:szCs w:val="18"/>
              </w:rPr>
            </w:pPr>
            <w:r w:rsidRPr="00142CE5">
              <w:rPr>
                <w:rFonts w:cs="Arial"/>
                <w:b/>
                <w:sz w:val="18"/>
                <w:szCs w:val="18"/>
              </w:rPr>
              <w:t>Samsung</w:t>
            </w:r>
          </w:p>
        </w:tc>
      </w:tr>
      <w:tr w:rsidR="009F113F" w:rsidRPr="00142CE5" w:rsidTr="00765F0A">
        <w:trPr>
          <w:cantSplit/>
          <w:trHeight w:val="52"/>
          <w:jc w:val="center"/>
        </w:trPr>
        <w:tc>
          <w:tcPr>
            <w:tcW w:w="1860" w:type="dxa"/>
            <w:tcBorders>
              <w:top w:val="nil"/>
              <w:left w:val="single" w:sz="4" w:space="0" w:color="auto"/>
              <w:bottom w:val="single" w:sz="4" w:space="0" w:color="auto"/>
              <w:right w:val="single" w:sz="4" w:space="0" w:color="auto"/>
            </w:tcBorders>
            <w:shd w:val="clear" w:color="auto" w:fill="auto"/>
            <w:vAlign w:val="center"/>
            <w:hideMark/>
          </w:tcPr>
          <w:p w:rsidR="009F113F" w:rsidRPr="00142CE5" w:rsidRDefault="009F113F" w:rsidP="00765F0A">
            <w:pPr>
              <w:spacing w:after="0"/>
              <w:jc w:val="center"/>
              <w:rPr>
                <w:rFonts w:cs="Arial"/>
                <w:b/>
                <w:bCs/>
                <w:sz w:val="18"/>
                <w:szCs w:val="18"/>
              </w:rPr>
            </w:pPr>
          </w:p>
        </w:tc>
        <w:tc>
          <w:tcPr>
            <w:tcW w:w="1418" w:type="dxa"/>
            <w:tcBorders>
              <w:top w:val="nil"/>
              <w:left w:val="nil"/>
              <w:bottom w:val="single" w:sz="4" w:space="0" w:color="auto"/>
              <w:right w:val="single" w:sz="4" w:space="0" w:color="auto"/>
            </w:tcBorders>
            <w:shd w:val="clear" w:color="auto" w:fill="auto"/>
            <w:vAlign w:val="center"/>
            <w:hideMark/>
          </w:tcPr>
          <w:p w:rsidR="009F113F" w:rsidRPr="00142CE5" w:rsidRDefault="009F113F" w:rsidP="00765F0A">
            <w:pPr>
              <w:spacing w:after="0"/>
              <w:jc w:val="center"/>
              <w:rPr>
                <w:rFonts w:cs="Arial"/>
                <w:sz w:val="18"/>
                <w:szCs w:val="18"/>
              </w:rPr>
            </w:pPr>
            <w:r w:rsidRPr="00142CE5">
              <w:rPr>
                <w:rFonts w:cs="Arial"/>
                <w:sz w:val="18"/>
                <w:szCs w:val="18"/>
              </w:rPr>
              <w:t>2Rx</w:t>
            </w:r>
          </w:p>
        </w:tc>
        <w:tc>
          <w:tcPr>
            <w:tcW w:w="1009" w:type="dxa"/>
            <w:tcBorders>
              <w:top w:val="nil"/>
              <w:left w:val="nil"/>
              <w:bottom w:val="single" w:sz="4" w:space="0" w:color="auto"/>
              <w:right w:val="single" w:sz="4" w:space="0" w:color="auto"/>
            </w:tcBorders>
            <w:shd w:val="clear" w:color="auto" w:fill="auto"/>
            <w:vAlign w:val="center"/>
            <w:hideMark/>
          </w:tcPr>
          <w:p w:rsidR="009F113F" w:rsidRPr="00142CE5" w:rsidRDefault="009F113F" w:rsidP="00765F0A">
            <w:pPr>
              <w:spacing w:after="0"/>
              <w:jc w:val="center"/>
              <w:rPr>
                <w:rFonts w:cs="Arial"/>
                <w:sz w:val="18"/>
                <w:szCs w:val="18"/>
              </w:rPr>
            </w:pPr>
            <w:r w:rsidRPr="00142CE5">
              <w:rPr>
                <w:rFonts w:cs="Arial"/>
                <w:sz w:val="18"/>
                <w:szCs w:val="18"/>
              </w:rPr>
              <w:t>4Rx</w:t>
            </w:r>
          </w:p>
        </w:tc>
      </w:tr>
      <w:tr w:rsidR="009F113F" w:rsidRPr="00142CE5" w:rsidTr="00765F0A">
        <w:trPr>
          <w:cantSplit/>
          <w:trHeight w:val="52"/>
          <w:jc w:val="center"/>
        </w:trPr>
        <w:tc>
          <w:tcPr>
            <w:tcW w:w="1860" w:type="dxa"/>
            <w:tcBorders>
              <w:top w:val="nil"/>
              <w:left w:val="single" w:sz="4" w:space="0" w:color="auto"/>
              <w:bottom w:val="single" w:sz="4" w:space="0" w:color="auto"/>
              <w:right w:val="single" w:sz="4" w:space="0" w:color="auto"/>
            </w:tcBorders>
            <w:shd w:val="clear" w:color="auto" w:fill="auto"/>
            <w:noWrap/>
            <w:vAlign w:val="center"/>
            <w:hideMark/>
          </w:tcPr>
          <w:p w:rsidR="009F113F" w:rsidRPr="00142CE5" w:rsidRDefault="009F113F" w:rsidP="00765F0A">
            <w:pPr>
              <w:spacing w:after="0"/>
              <w:jc w:val="center"/>
              <w:rPr>
                <w:rFonts w:cs="Arial"/>
                <w:sz w:val="18"/>
                <w:szCs w:val="18"/>
              </w:rPr>
            </w:pPr>
            <w:r w:rsidRPr="00142CE5">
              <w:rPr>
                <w:rFonts w:cs="Arial"/>
                <w:sz w:val="18"/>
                <w:szCs w:val="18"/>
              </w:rPr>
              <w:t>1</w:t>
            </w:r>
          </w:p>
        </w:tc>
        <w:tc>
          <w:tcPr>
            <w:tcW w:w="1418" w:type="dxa"/>
            <w:tcBorders>
              <w:top w:val="nil"/>
              <w:left w:val="nil"/>
              <w:bottom w:val="single" w:sz="4" w:space="0" w:color="auto"/>
              <w:right w:val="single" w:sz="4" w:space="0" w:color="auto"/>
            </w:tcBorders>
            <w:shd w:val="clear" w:color="auto" w:fill="auto"/>
            <w:noWrap/>
            <w:vAlign w:val="center"/>
            <w:hideMark/>
          </w:tcPr>
          <w:p w:rsidR="009F113F" w:rsidRPr="00142CE5" w:rsidRDefault="009F113F" w:rsidP="00765F0A">
            <w:pPr>
              <w:spacing w:after="0"/>
              <w:jc w:val="center"/>
              <w:rPr>
                <w:rFonts w:cs="Arial"/>
                <w:sz w:val="18"/>
                <w:szCs w:val="18"/>
              </w:rPr>
            </w:pPr>
            <w:r w:rsidRPr="00142CE5">
              <w:rPr>
                <w:rFonts w:cs="Arial"/>
                <w:sz w:val="18"/>
                <w:szCs w:val="18"/>
              </w:rPr>
              <w:t>-2.95</w:t>
            </w:r>
          </w:p>
        </w:tc>
        <w:tc>
          <w:tcPr>
            <w:tcW w:w="1009" w:type="dxa"/>
            <w:tcBorders>
              <w:top w:val="nil"/>
              <w:left w:val="nil"/>
              <w:bottom w:val="single" w:sz="4" w:space="0" w:color="auto"/>
              <w:right w:val="single" w:sz="4" w:space="0" w:color="auto"/>
            </w:tcBorders>
            <w:shd w:val="clear" w:color="auto" w:fill="auto"/>
            <w:noWrap/>
            <w:vAlign w:val="center"/>
            <w:hideMark/>
          </w:tcPr>
          <w:p w:rsidR="009F113F" w:rsidRPr="00142CE5" w:rsidRDefault="009F113F" w:rsidP="00765F0A">
            <w:pPr>
              <w:spacing w:after="0"/>
              <w:jc w:val="center"/>
              <w:rPr>
                <w:rFonts w:cs="Arial"/>
                <w:sz w:val="18"/>
                <w:szCs w:val="18"/>
              </w:rPr>
            </w:pPr>
          </w:p>
        </w:tc>
      </w:tr>
      <w:tr w:rsidR="009F113F" w:rsidRPr="00142CE5" w:rsidTr="00765F0A">
        <w:trPr>
          <w:cantSplit/>
          <w:trHeight w:val="52"/>
          <w:jc w:val="center"/>
        </w:trPr>
        <w:tc>
          <w:tcPr>
            <w:tcW w:w="1860" w:type="dxa"/>
            <w:tcBorders>
              <w:top w:val="nil"/>
              <w:left w:val="single" w:sz="4" w:space="0" w:color="auto"/>
              <w:bottom w:val="single" w:sz="4" w:space="0" w:color="auto"/>
              <w:right w:val="single" w:sz="4" w:space="0" w:color="auto"/>
            </w:tcBorders>
            <w:shd w:val="clear" w:color="auto" w:fill="auto"/>
            <w:noWrap/>
            <w:vAlign w:val="center"/>
            <w:hideMark/>
          </w:tcPr>
          <w:p w:rsidR="009F113F" w:rsidRPr="00142CE5" w:rsidRDefault="009F113F" w:rsidP="00765F0A">
            <w:pPr>
              <w:spacing w:after="0"/>
              <w:jc w:val="center"/>
              <w:rPr>
                <w:rFonts w:cs="Arial"/>
                <w:sz w:val="18"/>
                <w:szCs w:val="18"/>
              </w:rPr>
            </w:pPr>
            <w:r w:rsidRPr="00142CE5">
              <w:rPr>
                <w:rFonts w:cs="Arial"/>
                <w:sz w:val="18"/>
                <w:szCs w:val="18"/>
              </w:rPr>
              <w:t>2</w:t>
            </w:r>
          </w:p>
        </w:tc>
        <w:tc>
          <w:tcPr>
            <w:tcW w:w="1418" w:type="dxa"/>
            <w:tcBorders>
              <w:top w:val="nil"/>
              <w:left w:val="nil"/>
              <w:bottom w:val="single" w:sz="4" w:space="0" w:color="auto"/>
              <w:right w:val="single" w:sz="4" w:space="0" w:color="auto"/>
            </w:tcBorders>
            <w:shd w:val="clear" w:color="auto" w:fill="auto"/>
            <w:noWrap/>
            <w:vAlign w:val="center"/>
            <w:hideMark/>
          </w:tcPr>
          <w:p w:rsidR="009F113F" w:rsidRPr="00142CE5" w:rsidRDefault="009F113F" w:rsidP="00765F0A">
            <w:pPr>
              <w:spacing w:after="0"/>
              <w:jc w:val="center"/>
              <w:rPr>
                <w:rFonts w:cs="Arial"/>
                <w:sz w:val="18"/>
                <w:szCs w:val="18"/>
              </w:rPr>
            </w:pPr>
            <w:r w:rsidRPr="00142CE5">
              <w:rPr>
                <w:rFonts w:cs="Arial"/>
                <w:sz w:val="18"/>
                <w:szCs w:val="18"/>
              </w:rPr>
              <w:t>1.25</w:t>
            </w:r>
          </w:p>
        </w:tc>
        <w:tc>
          <w:tcPr>
            <w:tcW w:w="1009" w:type="dxa"/>
            <w:tcBorders>
              <w:top w:val="nil"/>
              <w:left w:val="nil"/>
              <w:bottom w:val="single" w:sz="4" w:space="0" w:color="auto"/>
              <w:right w:val="single" w:sz="4" w:space="0" w:color="auto"/>
            </w:tcBorders>
            <w:shd w:val="clear" w:color="auto" w:fill="auto"/>
            <w:noWrap/>
            <w:vAlign w:val="center"/>
            <w:hideMark/>
          </w:tcPr>
          <w:p w:rsidR="009F113F" w:rsidRPr="00142CE5" w:rsidRDefault="009F113F" w:rsidP="00765F0A">
            <w:pPr>
              <w:spacing w:after="0"/>
              <w:jc w:val="center"/>
              <w:rPr>
                <w:rFonts w:cs="Arial"/>
                <w:sz w:val="18"/>
                <w:szCs w:val="18"/>
              </w:rPr>
            </w:pPr>
          </w:p>
        </w:tc>
      </w:tr>
      <w:tr w:rsidR="009F113F" w:rsidRPr="00142CE5" w:rsidTr="00765F0A">
        <w:trPr>
          <w:cantSplit/>
          <w:trHeight w:val="52"/>
          <w:jc w:val="center"/>
        </w:trPr>
        <w:tc>
          <w:tcPr>
            <w:tcW w:w="1860" w:type="dxa"/>
            <w:tcBorders>
              <w:top w:val="nil"/>
              <w:left w:val="single" w:sz="4" w:space="0" w:color="auto"/>
              <w:bottom w:val="single" w:sz="4" w:space="0" w:color="auto"/>
              <w:right w:val="single" w:sz="4" w:space="0" w:color="auto"/>
            </w:tcBorders>
            <w:shd w:val="clear" w:color="auto" w:fill="auto"/>
            <w:noWrap/>
            <w:vAlign w:val="center"/>
            <w:hideMark/>
          </w:tcPr>
          <w:p w:rsidR="009F113F" w:rsidRPr="00142CE5" w:rsidRDefault="009F113F" w:rsidP="00765F0A">
            <w:pPr>
              <w:spacing w:after="0"/>
              <w:jc w:val="center"/>
              <w:rPr>
                <w:rFonts w:cs="Arial"/>
                <w:sz w:val="18"/>
                <w:szCs w:val="18"/>
              </w:rPr>
            </w:pPr>
            <w:r w:rsidRPr="00142CE5">
              <w:rPr>
                <w:rFonts w:cs="Arial"/>
                <w:sz w:val="18"/>
                <w:szCs w:val="18"/>
              </w:rPr>
              <w:t>3</w:t>
            </w:r>
          </w:p>
        </w:tc>
        <w:tc>
          <w:tcPr>
            <w:tcW w:w="1418" w:type="dxa"/>
            <w:tcBorders>
              <w:top w:val="nil"/>
              <w:left w:val="nil"/>
              <w:bottom w:val="single" w:sz="4" w:space="0" w:color="auto"/>
              <w:right w:val="single" w:sz="4" w:space="0" w:color="auto"/>
            </w:tcBorders>
            <w:shd w:val="clear" w:color="auto" w:fill="auto"/>
            <w:noWrap/>
            <w:vAlign w:val="center"/>
            <w:hideMark/>
          </w:tcPr>
          <w:p w:rsidR="009F113F" w:rsidRPr="00142CE5" w:rsidRDefault="009F113F" w:rsidP="00765F0A">
            <w:pPr>
              <w:spacing w:after="0"/>
              <w:jc w:val="center"/>
              <w:rPr>
                <w:rFonts w:cs="Arial"/>
                <w:sz w:val="18"/>
                <w:szCs w:val="18"/>
              </w:rPr>
            </w:pPr>
            <w:r w:rsidRPr="00142CE5">
              <w:rPr>
                <w:rFonts w:cs="Arial"/>
                <w:sz w:val="18"/>
                <w:szCs w:val="18"/>
              </w:rPr>
              <w:t>11.81</w:t>
            </w:r>
          </w:p>
        </w:tc>
        <w:tc>
          <w:tcPr>
            <w:tcW w:w="1009" w:type="dxa"/>
            <w:tcBorders>
              <w:top w:val="nil"/>
              <w:left w:val="nil"/>
              <w:bottom w:val="single" w:sz="4" w:space="0" w:color="auto"/>
              <w:right w:val="single" w:sz="4" w:space="0" w:color="auto"/>
            </w:tcBorders>
            <w:shd w:val="clear" w:color="auto" w:fill="auto"/>
            <w:noWrap/>
            <w:vAlign w:val="center"/>
            <w:hideMark/>
          </w:tcPr>
          <w:p w:rsidR="009F113F" w:rsidRPr="00142CE5" w:rsidRDefault="009F113F" w:rsidP="00765F0A">
            <w:pPr>
              <w:spacing w:after="0"/>
              <w:jc w:val="center"/>
              <w:rPr>
                <w:rFonts w:cs="Arial"/>
                <w:sz w:val="18"/>
                <w:szCs w:val="18"/>
              </w:rPr>
            </w:pPr>
          </w:p>
        </w:tc>
      </w:tr>
      <w:tr w:rsidR="009F113F" w:rsidRPr="00142CE5" w:rsidTr="00765F0A">
        <w:trPr>
          <w:cantSplit/>
          <w:trHeight w:val="52"/>
          <w:jc w:val="center"/>
        </w:trPr>
        <w:tc>
          <w:tcPr>
            <w:tcW w:w="1860" w:type="dxa"/>
            <w:tcBorders>
              <w:top w:val="nil"/>
              <w:left w:val="single" w:sz="4" w:space="0" w:color="auto"/>
              <w:bottom w:val="single" w:sz="4" w:space="0" w:color="auto"/>
              <w:right w:val="single" w:sz="4" w:space="0" w:color="auto"/>
            </w:tcBorders>
            <w:shd w:val="clear" w:color="auto" w:fill="auto"/>
            <w:noWrap/>
            <w:vAlign w:val="center"/>
            <w:hideMark/>
          </w:tcPr>
          <w:p w:rsidR="009F113F" w:rsidRPr="00142CE5" w:rsidRDefault="009F113F" w:rsidP="00765F0A">
            <w:pPr>
              <w:spacing w:after="0"/>
              <w:jc w:val="center"/>
              <w:rPr>
                <w:rFonts w:cs="Arial"/>
                <w:sz w:val="18"/>
                <w:szCs w:val="18"/>
              </w:rPr>
            </w:pPr>
            <w:r w:rsidRPr="00142CE5">
              <w:rPr>
                <w:rFonts w:cs="Arial"/>
                <w:sz w:val="18"/>
                <w:szCs w:val="18"/>
              </w:rPr>
              <w:t>4 (MMSE-IRC)</w:t>
            </w:r>
          </w:p>
        </w:tc>
        <w:tc>
          <w:tcPr>
            <w:tcW w:w="1418" w:type="dxa"/>
            <w:tcBorders>
              <w:top w:val="nil"/>
              <w:left w:val="nil"/>
              <w:bottom w:val="single" w:sz="4" w:space="0" w:color="auto"/>
              <w:right w:val="single" w:sz="4" w:space="0" w:color="auto"/>
            </w:tcBorders>
            <w:shd w:val="clear" w:color="auto" w:fill="auto"/>
            <w:noWrap/>
            <w:vAlign w:val="center"/>
            <w:hideMark/>
          </w:tcPr>
          <w:p w:rsidR="009F113F" w:rsidRPr="00142CE5" w:rsidRDefault="009F113F" w:rsidP="00765F0A">
            <w:pPr>
              <w:spacing w:after="0"/>
              <w:jc w:val="center"/>
              <w:rPr>
                <w:rFonts w:cs="Arial"/>
                <w:sz w:val="18"/>
                <w:szCs w:val="18"/>
              </w:rPr>
            </w:pPr>
            <w:r w:rsidRPr="00142CE5">
              <w:rPr>
                <w:rFonts w:cs="Arial"/>
                <w:sz w:val="18"/>
                <w:szCs w:val="18"/>
              </w:rPr>
              <w:t>17.78</w:t>
            </w:r>
          </w:p>
        </w:tc>
        <w:tc>
          <w:tcPr>
            <w:tcW w:w="1009" w:type="dxa"/>
            <w:tcBorders>
              <w:top w:val="nil"/>
              <w:left w:val="nil"/>
              <w:bottom w:val="single" w:sz="4" w:space="0" w:color="auto"/>
              <w:right w:val="single" w:sz="4" w:space="0" w:color="auto"/>
            </w:tcBorders>
            <w:shd w:val="clear" w:color="auto" w:fill="auto"/>
            <w:noWrap/>
            <w:vAlign w:val="center"/>
            <w:hideMark/>
          </w:tcPr>
          <w:p w:rsidR="009F113F" w:rsidRPr="00142CE5" w:rsidRDefault="009F113F" w:rsidP="00765F0A">
            <w:pPr>
              <w:spacing w:after="0"/>
              <w:jc w:val="center"/>
              <w:rPr>
                <w:rFonts w:cs="Arial"/>
                <w:sz w:val="18"/>
                <w:szCs w:val="18"/>
              </w:rPr>
            </w:pPr>
          </w:p>
        </w:tc>
      </w:tr>
      <w:tr w:rsidR="009F113F" w:rsidRPr="00142CE5" w:rsidTr="00765F0A">
        <w:trPr>
          <w:cantSplit/>
          <w:trHeight w:val="52"/>
          <w:jc w:val="center"/>
        </w:trPr>
        <w:tc>
          <w:tcPr>
            <w:tcW w:w="1860" w:type="dxa"/>
            <w:tcBorders>
              <w:top w:val="nil"/>
              <w:left w:val="single" w:sz="4" w:space="0" w:color="auto"/>
              <w:bottom w:val="single" w:sz="4" w:space="0" w:color="auto"/>
              <w:right w:val="single" w:sz="4" w:space="0" w:color="auto"/>
            </w:tcBorders>
            <w:shd w:val="clear" w:color="auto" w:fill="auto"/>
            <w:noWrap/>
            <w:vAlign w:val="center"/>
            <w:hideMark/>
          </w:tcPr>
          <w:p w:rsidR="009F113F" w:rsidRPr="00142CE5" w:rsidRDefault="009F113F" w:rsidP="00765F0A">
            <w:pPr>
              <w:spacing w:after="0"/>
              <w:jc w:val="center"/>
              <w:rPr>
                <w:rFonts w:cs="Arial"/>
                <w:sz w:val="18"/>
                <w:szCs w:val="18"/>
              </w:rPr>
            </w:pPr>
            <w:r w:rsidRPr="00142CE5">
              <w:rPr>
                <w:rFonts w:cs="Arial"/>
                <w:sz w:val="18"/>
                <w:szCs w:val="18"/>
              </w:rPr>
              <w:t>4 (R-ML)</w:t>
            </w:r>
          </w:p>
        </w:tc>
        <w:tc>
          <w:tcPr>
            <w:tcW w:w="1418" w:type="dxa"/>
            <w:tcBorders>
              <w:top w:val="nil"/>
              <w:left w:val="nil"/>
              <w:bottom w:val="single" w:sz="4" w:space="0" w:color="auto"/>
              <w:right w:val="single" w:sz="4" w:space="0" w:color="auto"/>
            </w:tcBorders>
            <w:shd w:val="clear" w:color="auto" w:fill="auto"/>
            <w:noWrap/>
            <w:vAlign w:val="center"/>
            <w:hideMark/>
          </w:tcPr>
          <w:p w:rsidR="009F113F" w:rsidRPr="00142CE5" w:rsidRDefault="009F113F" w:rsidP="00765F0A">
            <w:pPr>
              <w:spacing w:after="0"/>
              <w:jc w:val="center"/>
              <w:rPr>
                <w:rFonts w:cs="Arial"/>
                <w:sz w:val="18"/>
                <w:szCs w:val="18"/>
              </w:rPr>
            </w:pPr>
            <w:r w:rsidRPr="00142CE5">
              <w:rPr>
                <w:rFonts w:cs="Arial"/>
                <w:sz w:val="18"/>
                <w:szCs w:val="18"/>
              </w:rPr>
              <w:t>16.54</w:t>
            </w:r>
          </w:p>
        </w:tc>
        <w:tc>
          <w:tcPr>
            <w:tcW w:w="1009" w:type="dxa"/>
            <w:tcBorders>
              <w:top w:val="nil"/>
              <w:left w:val="nil"/>
              <w:bottom w:val="single" w:sz="4" w:space="0" w:color="auto"/>
              <w:right w:val="single" w:sz="4" w:space="0" w:color="auto"/>
            </w:tcBorders>
            <w:shd w:val="clear" w:color="auto" w:fill="auto"/>
            <w:noWrap/>
            <w:vAlign w:val="center"/>
            <w:hideMark/>
          </w:tcPr>
          <w:p w:rsidR="009F113F" w:rsidRPr="00142CE5" w:rsidRDefault="009F113F" w:rsidP="00765F0A">
            <w:pPr>
              <w:spacing w:after="0"/>
              <w:jc w:val="center"/>
              <w:rPr>
                <w:rFonts w:cs="Arial"/>
                <w:sz w:val="18"/>
                <w:szCs w:val="18"/>
              </w:rPr>
            </w:pPr>
          </w:p>
        </w:tc>
      </w:tr>
      <w:tr w:rsidR="009F113F" w:rsidRPr="00142CE5" w:rsidTr="00765F0A">
        <w:trPr>
          <w:cantSplit/>
          <w:trHeight w:val="52"/>
          <w:jc w:val="center"/>
        </w:trPr>
        <w:tc>
          <w:tcPr>
            <w:tcW w:w="1860" w:type="dxa"/>
            <w:tcBorders>
              <w:top w:val="nil"/>
              <w:left w:val="single" w:sz="4" w:space="0" w:color="auto"/>
              <w:bottom w:val="single" w:sz="4" w:space="0" w:color="auto"/>
              <w:right w:val="single" w:sz="4" w:space="0" w:color="auto"/>
            </w:tcBorders>
            <w:shd w:val="clear" w:color="auto" w:fill="auto"/>
            <w:noWrap/>
            <w:vAlign w:val="center"/>
            <w:hideMark/>
          </w:tcPr>
          <w:p w:rsidR="009F113F" w:rsidRPr="00142CE5" w:rsidRDefault="009F113F" w:rsidP="00765F0A">
            <w:pPr>
              <w:spacing w:after="0"/>
              <w:jc w:val="center"/>
              <w:rPr>
                <w:rFonts w:cs="Arial"/>
                <w:sz w:val="18"/>
                <w:szCs w:val="18"/>
              </w:rPr>
            </w:pPr>
            <w:r w:rsidRPr="00142CE5">
              <w:rPr>
                <w:rFonts w:cs="Arial"/>
                <w:sz w:val="18"/>
                <w:szCs w:val="18"/>
              </w:rPr>
              <w:t>5</w:t>
            </w:r>
          </w:p>
        </w:tc>
        <w:tc>
          <w:tcPr>
            <w:tcW w:w="1418" w:type="dxa"/>
            <w:tcBorders>
              <w:top w:val="nil"/>
              <w:left w:val="nil"/>
              <w:bottom w:val="single" w:sz="4" w:space="0" w:color="auto"/>
              <w:right w:val="single" w:sz="4" w:space="0" w:color="auto"/>
            </w:tcBorders>
            <w:shd w:val="clear" w:color="auto" w:fill="auto"/>
            <w:noWrap/>
            <w:vAlign w:val="center"/>
            <w:hideMark/>
          </w:tcPr>
          <w:p w:rsidR="009F113F" w:rsidRPr="00142CE5" w:rsidRDefault="009F113F" w:rsidP="00765F0A">
            <w:pPr>
              <w:spacing w:after="0"/>
              <w:jc w:val="center"/>
              <w:rPr>
                <w:rFonts w:cs="Arial"/>
                <w:sz w:val="18"/>
                <w:szCs w:val="18"/>
              </w:rPr>
            </w:pPr>
            <w:r w:rsidRPr="00142CE5">
              <w:rPr>
                <w:rFonts w:cs="Arial"/>
                <w:sz w:val="18"/>
                <w:szCs w:val="18"/>
              </w:rPr>
              <w:t>5.15</w:t>
            </w:r>
          </w:p>
        </w:tc>
        <w:tc>
          <w:tcPr>
            <w:tcW w:w="1009" w:type="dxa"/>
            <w:tcBorders>
              <w:top w:val="nil"/>
              <w:left w:val="nil"/>
              <w:bottom w:val="single" w:sz="4" w:space="0" w:color="auto"/>
              <w:right w:val="single" w:sz="4" w:space="0" w:color="auto"/>
            </w:tcBorders>
            <w:shd w:val="clear" w:color="auto" w:fill="auto"/>
            <w:noWrap/>
            <w:vAlign w:val="center"/>
            <w:hideMark/>
          </w:tcPr>
          <w:p w:rsidR="009F113F" w:rsidRPr="00142CE5" w:rsidRDefault="009F113F" w:rsidP="00765F0A">
            <w:pPr>
              <w:spacing w:after="0"/>
              <w:jc w:val="center"/>
              <w:rPr>
                <w:rFonts w:cs="Arial"/>
                <w:sz w:val="18"/>
                <w:szCs w:val="18"/>
              </w:rPr>
            </w:pPr>
          </w:p>
        </w:tc>
      </w:tr>
      <w:tr w:rsidR="009F113F" w:rsidRPr="00142CE5" w:rsidTr="00765F0A">
        <w:trPr>
          <w:cantSplit/>
          <w:trHeight w:val="52"/>
          <w:jc w:val="center"/>
        </w:trPr>
        <w:tc>
          <w:tcPr>
            <w:tcW w:w="1860" w:type="dxa"/>
            <w:tcBorders>
              <w:top w:val="nil"/>
              <w:left w:val="single" w:sz="4" w:space="0" w:color="auto"/>
              <w:bottom w:val="single" w:sz="4" w:space="0" w:color="auto"/>
              <w:right w:val="single" w:sz="4" w:space="0" w:color="auto"/>
            </w:tcBorders>
            <w:shd w:val="clear" w:color="auto" w:fill="auto"/>
            <w:noWrap/>
            <w:vAlign w:val="center"/>
            <w:hideMark/>
          </w:tcPr>
          <w:p w:rsidR="009F113F" w:rsidRPr="00142CE5" w:rsidRDefault="009F113F" w:rsidP="00765F0A">
            <w:pPr>
              <w:spacing w:after="0"/>
              <w:jc w:val="center"/>
              <w:rPr>
                <w:rFonts w:cs="Arial"/>
                <w:sz w:val="18"/>
                <w:szCs w:val="18"/>
              </w:rPr>
            </w:pPr>
            <w:r w:rsidRPr="00142CE5">
              <w:rPr>
                <w:rFonts w:cs="Arial"/>
                <w:sz w:val="18"/>
                <w:szCs w:val="18"/>
              </w:rPr>
              <w:t>6</w:t>
            </w:r>
          </w:p>
        </w:tc>
        <w:tc>
          <w:tcPr>
            <w:tcW w:w="1418" w:type="dxa"/>
            <w:tcBorders>
              <w:top w:val="nil"/>
              <w:left w:val="nil"/>
              <w:bottom w:val="single" w:sz="4" w:space="0" w:color="auto"/>
              <w:right w:val="single" w:sz="4" w:space="0" w:color="auto"/>
            </w:tcBorders>
            <w:shd w:val="clear" w:color="auto" w:fill="auto"/>
            <w:noWrap/>
            <w:vAlign w:val="center"/>
            <w:hideMark/>
          </w:tcPr>
          <w:p w:rsidR="009F113F" w:rsidRPr="00142CE5" w:rsidRDefault="009F113F" w:rsidP="00765F0A">
            <w:pPr>
              <w:spacing w:after="0"/>
              <w:jc w:val="center"/>
              <w:rPr>
                <w:rFonts w:cs="Arial"/>
                <w:sz w:val="18"/>
                <w:szCs w:val="18"/>
              </w:rPr>
            </w:pPr>
            <w:r w:rsidRPr="00142CE5">
              <w:rPr>
                <w:rFonts w:cs="Arial"/>
                <w:sz w:val="18"/>
                <w:szCs w:val="18"/>
              </w:rPr>
              <w:t>9.63</w:t>
            </w:r>
          </w:p>
        </w:tc>
        <w:tc>
          <w:tcPr>
            <w:tcW w:w="1009" w:type="dxa"/>
            <w:tcBorders>
              <w:top w:val="nil"/>
              <w:left w:val="nil"/>
              <w:bottom w:val="single" w:sz="4" w:space="0" w:color="auto"/>
              <w:right w:val="single" w:sz="4" w:space="0" w:color="auto"/>
            </w:tcBorders>
            <w:shd w:val="clear" w:color="auto" w:fill="auto"/>
            <w:noWrap/>
            <w:vAlign w:val="center"/>
            <w:hideMark/>
          </w:tcPr>
          <w:p w:rsidR="009F113F" w:rsidRPr="00142CE5" w:rsidRDefault="009F113F" w:rsidP="00765F0A">
            <w:pPr>
              <w:spacing w:after="0"/>
              <w:jc w:val="center"/>
              <w:rPr>
                <w:rFonts w:cs="Arial"/>
                <w:sz w:val="18"/>
                <w:szCs w:val="18"/>
              </w:rPr>
            </w:pPr>
          </w:p>
        </w:tc>
      </w:tr>
    </w:tbl>
    <w:p w:rsidR="009F113F" w:rsidRDefault="009F113F" w:rsidP="009F113F">
      <w:pPr>
        <w:rPr>
          <w:rFonts w:ascii="Arial" w:hAnsi="Arial" w:cs="Arial"/>
          <w:b/>
        </w:rPr>
      </w:pPr>
      <w:r>
        <w:rPr>
          <w:rFonts w:ascii="Arial" w:hAnsi="Arial" w:cs="Arial"/>
          <w:b/>
        </w:rPr>
        <w:lastRenderedPageBreak/>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01" w:history="1">
        <w:r w:rsidR="009F113F">
          <w:rPr>
            <w:rStyle w:val="Hyperlink"/>
            <w:rFonts w:ascii="Arial" w:hAnsi="Arial" w:cs="Arial"/>
            <w:b/>
            <w:sz w:val="24"/>
          </w:rPr>
          <w:t>R4-1812461</w:t>
        </w:r>
      </w:hyperlink>
      <w:r w:rsidR="009F113F">
        <w:rPr>
          <w:b/>
        </w:rPr>
        <w:tab/>
        <w:t>Simulation results for NR PDSCH (FR1)</w:t>
      </w:r>
      <w:r w:rsidR="009F113F">
        <w:rPr>
          <w:b/>
        </w:rPr>
        <w:br/>
      </w:r>
      <w:r w:rsidR="009F113F">
        <w:rPr>
          <w:i/>
        </w:rPr>
        <w:tab/>
      </w:r>
      <w:r w:rsidR="009F113F">
        <w:rPr>
          <w:i/>
        </w:rPr>
        <w:tab/>
      </w:r>
      <w:r w:rsidR="009F113F">
        <w:rPr>
          <w:i/>
        </w:rPr>
        <w:tab/>
      </w:r>
      <w:r w:rsidR="009F113F">
        <w:rPr>
          <w:i/>
        </w:rPr>
        <w:tab/>
      </w:r>
      <w:r w:rsidR="009F113F">
        <w:rPr>
          <w:i/>
        </w:rPr>
        <w:tab/>
        <w:t>Source: Samsung</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Tables below summarize SNR points at 70% relative throughput for FR1 FDD and FR1 TDD.</w:t>
      </w:r>
    </w:p>
    <w:p w:rsidR="009F113F" w:rsidRPr="00FF2DB9" w:rsidRDefault="009F113F" w:rsidP="009F113F">
      <w:r>
        <w:t>Summarized results for FR1 FDD (alignment result):</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02" w:history="1">
        <w:r w:rsidR="009F113F">
          <w:rPr>
            <w:rStyle w:val="Hyperlink"/>
            <w:rFonts w:ascii="Arial" w:hAnsi="Arial" w:cs="Arial"/>
            <w:b/>
            <w:sz w:val="24"/>
          </w:rPr>
          <w:t>R4-1812553</w:t>
        </w:r>
      </w:hyperlink>
      <w:r w:rsidR="009F113F">
        <w:rPr>
          <w:b/>
        </w:rPr>
        <w:tab/>
        <w:t>Updated simulation results on NR PDSCH</w:t>
      </w:r>
      <w:r w:rsidR="009F113F">
        <w:rPr>
          <w:b/>
        </w:rPr>
        <w:br/>
      </w:r>
      <w:r w:rsidR="009F113F">
        <w:rPr>
          <w:i/>
        </w:rPr>
        <w:tab/>
      </w:r>
      <w:r w:rsidR="009F113F">
        <w:rPr>
          <w:i/>
        </w:rPr>
        <w:tab/>
      </w:r>
      <w:r w:rsidR="009F113F">
        <w:rPr>
          <w:i/>
        </w:rPr>
        <w:tab/>
      </w:r>
      <w:r w:rsidR="009F113F">
        <w:rPr>
          <w:i/>
        </w:rPr>
        <w:tab/>
      </w:r>
      <w:r w:rsidR="009F113F">
        <w:rPr>
          <w:i/>
        </w:rPr>
        <w:tab/>
        <w:t>Source: CMCC</w:t>
      </w:r>
    </w:p>
    <w:p w:rsidR="009F113F" w:rsidRDefault="009F113F" w:rsidP="009F113F">
      <w:pPr>
        <w:rPr>
          <w:rFonts w:ascii="Arial" w:hAnsi="Arial" w:cs="Arial"/>
          <w:b/>
        </w:rPr>
      </w:pPr>
      <w:r>
        <w:rPr>
          <w:rFonts w:ascii="Arial" w:hAnsi="Arial" w:cs="Arial"/>
          <w:b/>
        </w:rPr>
        <w:t xml:space="preserve">Abstract: </w:t>
      </w:r>
    </w:p>
    <w:p w:rsidR="009F113F" w:rsidRPr="00FF2DB9" w:rsidRDefault="009F113F" w:rsidP="009F113F">
      <w:pPr>
        <w:tabs>
          <w:tab w:val="left" w:pos="1134"/>
        </w:tabs>
        <w:rPr>
          <w:lang w:eastAsia="zh-CN"/>
        </w:rPr>
      </w:pPr>
      <w:r w:rsidRPr="00A141F2">
        <w:t>In this contribution, we provide our updated PDSCH simulation results.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03" w:history="1">
        <w:r w:rsidR="009F113F">
          <w:rPr>
            <w:rStyle w:val="Hyperlink"/>
            <w:rFonts w:ascii="Arial" w:hAnsi="Arial" w:cs="Arial"/>
            <w:b/>
            <w:sz w:val="24"/>
          </w:rPr>
          <w:t>R4-1812733</w:t>
        </w:r>
      </w:hyperlink>
      <w:r w:rsidR="009F113F">
        <w:rPr>
          <w:b/>
        </w:rPr>
        <w:tab/>
        <w:t>Initial simulation results for SDR test</w:t>
      </w:r>
      <w:r w:rsidR="009F113F">
        <w:rPr>
          <w:b/>
        </w:rPr>
        <w:br/>
      </w:r>
      <w:r w:rsidR="009F113F">
        <w:rPr>
          <w:i/>
        </w:rPr>
        <w:tab/>
      </w:r>
      <w:r w:rsidR="009F113F">
        <w:rPr>
          <w:i/>
        </w:rPr>
        <w:tab/>
      </w:r>
      <w:r w:rsidR="009F113F">
        <w:rPr>
          <w:i/>
        </w:rPr>
        <w:tab/>
      </w:r>
      <w:r w:rsidR="009F113F">
        <w:rPr>
          <w:i/>
        </w:rPr>
        <w:tab/>
      </w:r>
      <w:r w:rsidR="009F113F">
        <w:rPr>
          <w:i/>
        </w:rPr>
        <w:tab/>
        <w:t>Source: NTT DOCOMO, INC.</w:t>
      </w:r>
    </w:p>
    <w:p w:rsidR="009F113F" w:rsidRDefault="009F113F" w:rsidP="009F113F">
      <w:pPr>
        <w:rPr>
          <w:rFonts w:ascii="Arial" w:hAnsi="Arial" w:cs="Arial"/>
          <w:b/>
        </w:rPr>
      </w:pPr>
      <w:r>
        <w:rPr>
          <w:rFonts w:ascii="Arial" w:hAnsi="Arial" w:cs="Arial"/>
          <w:b/>
        </w:rPr>
        <w:t xml:space="preserve">Abstract: </w:t>
      </w:r>
    </w:p>
    <w:p w:rsidR="009F113F" w:rsidRPr="00FF2DB9" w:rsidRDefault="009F113F" w:rsidP="009F113F">
      <w:pPr>
        <w:rPr>
          <w:i/>
          <w:color w:val="C00000"/>
          <w:lang w:eastAsia="zh-CN"/>
        </w:rPr>
      </w:pP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9F113F" w:rsidRDefault="00FF358B" w:rsidP="009F113F">
      <w:pPr>
        <w:rPr>
          <w:i/>
        </w:rPr>
      </w:pPr>
      <w:hyperlink r:id="rId2104" w:history="1">
        <w:r w:rsidR="009F113F">
          <w:rPr>
            <w:rStyle w:val="Hyperlink"/>
            <w:rFonts w:ascii="Arial" w:hAnsi="Arial" w:cs="Arial"/>
            <w:b/>
            <w:sz w:val="24"/>
          </w:rPr>
          <w:t>R4-1813632</w:t>
        </w:r>
      </w:hyperlink>
      <w:r w:rsidR="009F113F">
        <w:rPr>
          <w:b/>
        </w:rPr>
        <w:tab/>
        <w:t>Discussion and simulation results on NR PDSCH demodulation performances</w:t>
      </w:r>
      <w:r w:rsidR="009F113F">
        <w:rPr>
          <w:b/>
        </w:rPr>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Discussion and simulation results for NR PDSCH as per the latest emailed discussed simulation assumptions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2105" w:history="1">
        <w:r>
          <w:rPr>
            <w:rStyle w:val="Hyperlink"/>
            <w:rFonts w:ascii="Arial" w:hAnsi="Arial" w:cs="Arial"/>
            <w:b/>
          </w:rPr>
          <w:t>R4-1814045</w:t>
        </w:r>
      </w:hyperlink>
      <w:r>
        <w:rPr>
          <w:rFonts w:ascii="Arial" w:hAnsi="Arial" w:cs="Arial"/>
          <w:b/>
        </w:rPr>
        <w:t xml:space="preserve"> (from </w:t>
      </w:r>
      <w:hyperlink r:id="rId2106" w:history="1">
        <w:r>
          <w:rPr>
            <w:rStyle w:val="Hyperlink"/>
            <w:rFonts w:ascii="Arial" w:hAnsi="Arial" w:cs="Arial"/>
            <w:b/>
          </w:rPr>
          <w:t>R4-1813632)</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107" w:history="1">
        <w:r w:rsidR="009F113F">
          <w:rPr>
            <w:rStyle w:val="Hyperlink"/>
            <w:rFonts w:ascii="Arial" w:hAnsi="Arial" w:cs="Arial"/>
            <w:b/>
            <w:sz w:val="24"/>
          </w:rPr>
          <w:t>R4-1814045</w:t>
        </w:r>
      </w:hyperlink>
      <w:r w:rsidR="009F113F">
        <w:rPr>
          <w:b/>
        </w:rPr>
        <w:tab/>
        <w:t>Discussion and simulation results on NR PDSCH demodulation performances</w:t>
      </w:r>
      <w:r w:rsidR="009F113F">
        <w:rPr>
          <w:b/>
        </w:rPr>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Discussion and simulation results for NR PDSCH as per the latest emailed discussed simulation assumptions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08" w:history="1">
        <w:r w:rsidR="009F113F">
          <w:rPr>
            <w:rStyle w:val="Hyperlink"/>
            <w:rFonts w:ascii="Arial" w:hAnsi="Arial" w:cs="Arial"/>
            <w:b/>
            <w:sz w:val="24"/>
          </w:rPr>
          <w:t>R4-1813439</w:t>
        </w:r>
      </w:hyperlink>
      <w:r w:rsidR="009F113F">
        <w:rPr>
          <w:b/>
        </w:rPr>
        <w:tab/>
        <w:t>Simulation results for NR UE PDSCH demodulation tests</w:t>
      </w:r>
      <w:r w:rsidR="009F113F">
        <w:rPr>
          <w:b/>
        </w:rPr>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Pr="00FF2DB9" w:rsidRDefault="009F113F" w:rsidP="009F113F">
      <w:pPr>
        <w:rPr>
          <w:lang w:eastAsia="zh-CN"/>
        </w:rPr>
      </w:pPr>
      <w:r w:rsidRPr="00FF2DB9">
        <w:rPr>
          <w:lang w:eastAsia="zh-CN"/>
        </w:rPr>
        <w:t>In this contribution we provide the simulation results for alignment purposes for both FR1 and FR2, based on the agreed simulation assumption from last meeting as listed in the following tables.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4B720D" w:rsidRDefault="009F113F" w:rsidP="009F113F">
      <w:pPr>
        <w:rPr>
          <w:b/>
          <w:i/>
          <w:color w:val="C00000"/>
          <w:sz w:val="24"/>
          <w:szCs w:val="24"/>
          <w:lang w:eastAsia="zh-CN"/>
        </w:rPr>
      </w:pPr>
      <w:r>
        <w:rPr>
          <w:rFonts w:hint="eastAsia"/>
          <w:b/>
          <w:i/>
          <w:color w:val="C00000"/>
          <w:sz w:val="24"/>
          <w:szCs w:val="24"/>
          <w:lang w:eastAsia="zh-CN"/>
        </w:rPr>
        <w:t>SDR tests</w:t>
      </w:r>
    </w:p>
    <w:p w:rsidR="009F113F" w:rsidRDefault="009F113F" w:rsidP="009F113F">
      <w:pPr>
        <w:rPr>
          <w:lang w:eastAsia="zh-CN"/>
        </w:rPr>
      </w:pPr>
      <w:r>
        <w:rPr>
          <w:rFonts w:hint="eastAsia"/>
          <w:lang w:eastAsia="zh-CN"/>
        </w:rPr>
        <w:t>----------------------------------------------------------- Open issues ---------------------------------------------------------</w:t>
      </w:r>
    </w:p>
    <w:p w:rsidR="009F113F" w:rsidRPr="003243ED" w:rsidRDefault="009F113F" w:rsidP="009F113F">
      <w:pPr>
        <w:pStyle w:val="ListParagraph"/>
        <w:numPr>
          <w:ilvl w:val="0"/>
          <w:numId w:val="151"/>
        </w:numPr>
        <w:tabs>
          <w:tab w:val="num" w:pos="862"/>
        </w:tabs>
        <w:overflowPunct w:val="0"/>
        <w:autoSpaceDE w:val="0"/>
        <w:autoSpaceDN w:val="0"/>
        <w:adjustRightInd w:val="0"/>
        <w:spacing w:after="180"/>
        <w:ind w:firstLineChars="0"/>
        <w:rPr>
          <w:rFonts w:ascii="Times New Roman" w:hAnsi="Times New Roman"/>
        </w:rPr>
      </w:pPr>
      <w:r w:rsidRPr="003243ED">
        <w:rPr>
          <w:rFonts w:ascii="Times New Roman" w:hAnsi="Times New Roman"/>
        </w:rPr>
        <w:t>Issue 1: Test configurations:</w:t>
      </w:r>
    </w:p>
    <w:p w:rsidR="009F113F" w:rsidRPr="003243ED" w:rsidRDefault="009F113F" w:rsidP="009F113F">
      <w:pPr>
        <w:pStyle w:val="ListParagraph"/>
        <w:numPr>
          <w:ilvl w:val="1"/>
          <w:numId w:val="151"/>
        </w:numPr>
        <w:overflowPunct w:val="0"/>
        <w:autoSpaceDE w:val="0"/>
        <w:autoSpaceDN w:val="0"/>
        <w:adjustRightInd w:val="0"/>
        <w:spacing w:after="180"/>
        <w:ind w:firstLineChars="0"/>
        <w:rPr>
          <w:rFonts w:ascii="Times New Roman" w:hAnsi="Times New Roman"/>
        </w:rPr>
      </w:pPr>
      <w:r w:rsidRPr="003243ED">
        <w:rPr>
          <w:rFonts w:ascii="Times New Roman" w:hAnsi="Times New Roman"/>
          <w:lang w:val="en-GB"/>
        </w:rPr>
        <w:t xml:space="preserve">Additional DMRS: </w:t>
      </w:r>
    </w:p>
    <w:p w:rsidR="009F113F" w:rsidRPr="00A94E5E" w:rsidRDefault="009F113F" w:rsidP="009F113F">
      <w:pPr>
        <w:pStyle w:val="ListParagraph"/>
        <w:numPr>
          <w:ilvl w:val="2"/>
          <w:numId w:val="151"/>
        </w:numPr>
        <w:overflowPunct w:val="0"/>
        <w:autoSpaceDE w:val="0"/>
        <w:autoSpaceDN w:val="0"/>
        <w:adjustRightInd w:val="0"/>
        <w:spacing w:after="180"/>
        <w:ind w:firstLineChars="0"/>
        <w:rPr>
          <w:rFonts w:ascii="Times New Roman" w:hAnsi="Times New Roman"/>
        </w:rPr>
      </w:pPr>
      <w:r w:rsidRPr="003243ED">
        <w:rPr>
          <w:rFonts w:ascii="Times New Roman" w:hAnsi="Times New Roman"/>
          <w:lang w:val="en-GB"/>
        </w:rPr>
        <w:t xml:space="preserve">Option 1: 1 </w:t>
      </w:r>
    </w:p>
    <w:p w:rsidR="009F113F" w:rsidRPr="00A94E5E" w:rsidRDefault="009F113F" w:rsidP="009F113F">
      <w:pPr>
        <w:rPr>
          <w:lang w:eastAsia="zh-CN"/>
        </w:rPr>
      </w:pPr>
      <w:r w:rsidRPr="00A94E5E">
        <w:rPr>
          <w:rFonts w:hint="eastAsia"/>
          <w:highlight w:val="green"/>
          <w:lang w:eastAsia="zh-CN"/>
        </w:rPr>
        <w:t xml:space="preserve">Agreement: 1 </w:t>
      </w:r>
      <w:r w:rsidRPr="00A94E5E">
        <w:rPr>
          <w:highlight w:val="green"/>
          <w:lang w:eastAsia="zh-CN"/>
        </w:rPr>
        <w:t>additional</w:t>
      </w:r>
      <w:r w:rsidRPr="00A94E5E">
        <w:rPr>
          <w:rFonts w:hint="eastAsia"/>
          <w:highlight w:val="green"/>
          <w:lang w:eastAsia="zh-CN"/>
        </w:rPr>
        <w:t xml:space="preserve"> DRMS for SDR test.</w:t>
      </w:r>
    </w:p>
    <w:p w:rsidR="009F113F" w:rsidRPr="003243ED" w:rsidRDefault="009F113F" w:rsidP="009F113F">
      <w:pPr>
        <w:pStyle w:val="ListParagraph"/>
        <w:numPr>
          <w:ilvl w:val="1"/>
          <w:numId w:val="151"/>
        </w:numPr>
        <w:overflowPunct w:val="0"/>
        <w:autoSpaceDE w:val="0"/>
        <w:autoSpaceDN w:val="0"/>
        <w:adjustRightInd w:val="0"/>
        <w:spacing w:after="180"/>
        <w:ind w:firstLineChars="0"/>
        <w:rPr>
          <w:rFonts w:ascii="Times New Roman" w:hAnsi="Times New Roman"/>
          <w:lang w:val="en-GB"/>
        </w:rPr>
      </w:pPr>
      <w:r w:rsidRPr="003243ED">
        <w:rPr>
          <w:rFonts w:ascii="Times New Roman" w:hAnsi="Times New Roman"/>
          <w:lang w:val="en-GB"/>
        </w:rPr>
        <w:t xml:space="preserve">PTRS configuration: </w:t>
      </w:r>
    </w:p>
    <w:p w:rsidR="009F113F" w:rsidRDefault="009F113F" w:rsidP="009F113F">
      <w:pPr>
        <w:pStyle w:val="ListParagraph"/>
        <w:numPr>
          <w:ilvl w:val="2"/>
          <w:numId w:val="151"/>
        </w:numPr>
        <w:overflowPunct w:val="0"/>
        <w:autoSpaceDE w:val="0"/>
        <w:autoSpaceDN w:val="0"/>
        <w:adjustRightInd w:val="0"/>
        <w:spacing w:after="180"/>
        <w:ind w:firstLineChars="0"/>
        <w:rPr>
          <w:rFonts w:ascii="Times New Roman" w:hAnsi="Times New Roman"/>
          <w:lang w:val="en-GB"/>
        </w:rPr>
      </w:pPr>
      <w:r w:rsidRPr="003243ED">
        <w:rPr>
          <w:rFonts w:ascii="Times New Roman" w:hAnsi="Times New Roman"/>
          <w:lang w:val="en-GB"/>
        </w:rPr>
        <w:t>Option 1: 1 port, per 2PRB in frequency domain, per symbol in time domain.</w:t>
      </w:r>
    </w:p>
    <w:p w:rsidR="009F113F" w:rsidRPr="00A94E5E" w:rsidRDefault="009F113F" w:rsidP="009F113F">
      <w:pPr>
        <w:rPr>
          <w:lang w:eastAsia="zh-CN"/>
        </w:rPr>
      </w:pPr>
      <w:r w:rsidRPr="00A94E5E">
        <w:rPr>
          <w:rFonts w:hint="eastAsia"/>
          <w:highlight w:val="green"/>
          <w:lang w:eastAsia="zh-CN"/>
        </w:rPr>
        <w:t xml:space="preserve">Agreement: PTRS </w:t>
      </w:r>
      <w:r w:rsidRPr="00A94E5E">
        <w:rPr>
          <w:highlight w:val="green"/>
          <w:lang w:eastAsia="zh-CN"/>
        </w:rPr>
        <w:t>configuration</w:t>
      </w:r>
      <w:r w:rsidRPr="00A94E5E">
        <w:rPr>
          <w:rFonts w:hint="eastAsia"/>
          <w:highlight w:val="green"/>
          <w:lang w:eastAsia="zh-CN"/>
        </w:rPr>
        <w:t xml:space="preserve"> for FR2: </w:t>
      </w:r>
      <w:r w:rsidRPr="00A94E5E">
        <w:rPr>
          <w:highlight w:val="green"/>
          <w:lang w:eastAsia="zh-CN"/>
        </w:rPr>
        <w:t>1 port, per 2PRB in frequency domain, per symbol in time domain.</w:t>
      </w:r>
    </w:p>
    <w:p w:rsidR="009F113F" w:rsidRPr="003243ED" w:rsidRDefault="009F113F" w:rsidP="009F113F">
      <w:pPr>
        <w:pStyle w:val="ListParagraph"/>
        <w:numPr>
          <w:ilvl w:val="1"/>
          <w:numId w:val="151"/>
        </w:numPr>
        <w:overflowPunct w:val="0"/>
        <w:autoSpaceDE w:val="0"/>
        <w:autoSpaceDN w:val="0"/>
        <w:adjustRightInd w:val="0"/>
        <w:spacing w:after="180"/>
        <w:ind w:firstLineChars="0"/>
        <w:rPr>
          <w:rFonts w:ascii="Times New Roman" w:hAnsi="Times New Roman"/>
          <w:lang w:val="en-GB"/>
        </w:rPr>
      </w:pPr>
      <w:r w:rsidRPr="003243ED">
        <w:rPr>
          <w:rFonts w:ascii="Times New Roman" w:hAnsi="Times New Roman"/>
          <w:lang w:val="en-GB"/>
        </w:rPr>
        <w:t>TRS configurations:</w:t>
      </w:r>
    </w:p>
    <w:p w:rsidR="009F113F" w:rsidRDefault="009F113F" w:rsidP="009F113F">
      <w:pPr>
        <w:pStyle w:val="ListParagraph"/>
        <w:numPr>
          <w:ilvl w:val="2"/>
          <w:numId w:val="151"/>
        </w:numPr>
        <w:overflowPunct w:val="0"/>
        <w:autoSpaceDE w:val="0"/>
        <w:autoSpaceDN w:val="0"/>
        <w:adjustRightInd w:val="0"/>
        <w:spacing w:after="180"/>
        <w:ind w:firstLineChars="0"/>
        <w:rPr>
          <w:rFonts w:ascii="Times New Roman" w:hAnsi="Times New Roman"/>
          <w:lang w:val="en-GB"/>
        </w:rPr>
      </w:pPr>
      <w:r w:rsidRPr="003243ED">
        <w:rPr>
          <w:rFonts w:ascii="Times New Roman" w:hAnsi="Times New Roman"/>
          <w:lang w:val="en-GB"/>
        </w:rPr>
        <w:t>Option 1:  20 ms, 1 slot, offset 10ms from SSB slot</w:t>
      </w:r>
    </w:p>
    <w:p w:rsidR="009F113F" w:rsidRPr="003243ED" w:rsidRDefault="009F113F" w:rsidP="009F113F">
      <w:pPr>
        <w:pStyle w:val="ListParagraph"/>
        <w:numPr>
          <w:ilvl w:val="1"/>
          <w:numId w:val="151"/>
        </w:numPr>
        <w:overflowPunct w:val="0"/>
        <w:autoSpaceDE w:val="0"/>
        <w:autoSpaceDN w:val="0"/>
        <w:adjustRightInd w:val="0"/>
        <w:spacing w:after="180"/>
        <w:ind w:firstLineChars="0"/>
        <w:rPr>
          <w:rFonts w:ascii="Times New Roman" w:hAnsi="Times New Roman"/>
          <w:lang w:val="en-GB"/>
        </w:rPr>
      </w:pPr>
      <w:r w:rsidRPr="003243ED">
        <w:rPr>
          <w:rFonts w:ascii="Times New Roman" w:hAnsi="Times New Roman"/>
          <w:lang w:val="en-GB"/>
        </w:rPr>
        <w:t xml:space="preserve">SSB: </w:t>
      </w:r>
    </w:p>
    <w:p w:rsidR="009F113F" w:rsidRDefault="009F113F" w:rsidP="009F113F">
      <w:pPr>
        <w:pStyle w:val="ListParagraph"/>
        <w:numPr>
          <w:ilvl w:val="2"/>
          <w:numId w:val="151"/>
        </w:numPr>
        <w:overflowPunct w:val="0"/>
        <w:autoSpaceDE w:val="0"/>
        <w:autoSpaceDN w:val="0"/>
        <w:adjustRightInd w:val="0"/>
        <w:spacing w:after="180"/>
        <w:ind w:firstLineChars="0"/>
        <w:rPr>
          <w:rFonts w:ascii="Times New Roman" w:hAnsi="Times New Roman"/>
          <w:lang w:val="en-GB"/>
        </w:rPr>
      </w:pPr>
      <w:r w:rsidRPr="003243ED">
        <w:rPr>
          <w:rFonts w:ascii="Times New Roman" w:hAnsi="Times New Roman"/>
          <w:lang w:val="en-GB"/>
        </w:rPr>
        <w:t>Option 1: periodicity 20 ms, slot #0 within period</w:t>
      </w:r>
    </w:p>
    <w:p w:rsidR="009F113F" w:rsidRPr="00A94E5E" w:rsidRDefault="009F113F" w:rsidP="009F113F">
      <w:pPr>
        <w:rPr>
          <w:lang w:eastAsia="zh-CN"/>
        </w:rPr>
      </w:pPr>
      <w:r w:rsidRPr="00E518BD">
        <w:rPr>
          <w:rFonts w:hint="eastAsia"/>
          <w:highlight w:val="green"/>
          <w:lang w:eastAsia="zh-CN"/>
        </w:rPr>
        <w:t xml:space="preserve">Agreement: One SSB is configured in each SSB burst with </w:t>
      </w:r>
      <w:r w:rsidRPr="00E518BD">
        <w:rPr>
          <w:highlight w:val="green"/>
          <w:lang w:eastAsia="zh-CN"/>
        </w:rPr>
        <w:t>periodicity 20 ms</w:t>
      </w:r>
      <w:r w:rsidRPr="00E518BD">
        <w:rPr>
          <w:rFonts w:hint="eastAsia"/>
          <w:highlight w:val="green"/>
          <w:lang w:eastAsia="zh-CN"/>
        </w:rPr>
        <w:t xml:space="preserve"> and</w:t>
      </w:r>
      <w:r w:rsidRPr="00E518BD">
        <w:rPr>
          <w:highlight w:val="green"/>
          <w:lang w:eastAsia="zh-CN"/>
        </w:rPr>
        <w:t xml:space="preserve"> slot #0 within period</w:t>
      </w:r>
    </w:p>
    <w:p w:rsidR="009F113F" w:rsidRPr="003243ED" w:rsidRDefault="009F113F" w:rsidP="009F113F">
      <w:pPr>
        <w:pStyle w:val="ListParagraph"/>
        <w:numPr>
          <w:ilvl w:val="1"/>
          <w:numId w:val="151"/>
        </w:numPr>
        <w:overflowPunct w:val="0"/>
        <w:autoSpaceDE w:val="0"/>
        <w:autoSpaceDN w:val="0"/>
        <w:adjustRightInd w:val="0"/>
        <w:spacing w:after="180"/>
        <w:ind w:firstLineChars="0"/>
        <w:rPr>
          <w:rFonts w:ascii="Times New Roman" w:hAnsi="Times New Roman"/>
          <w:lang w:val="en-GB"/>
        </w:rPr>
      </w:pPr>
      <w:r w:rsidRPr="003243ED">
        <w:rPr>
          <w:rFonts w:ascii="Times New Roman" w:hAnsi="Times New Roman"/>
          <w:lang w:val="en-GB"/>
        </w:rPr>
        <w:t xml:space="preserve">PDSCH scheduling: </w:t>
      </w:r>
    </w:p>
    <w:p w:rsidR="009F113F" w:rsidRPr="003243ED" w:rsidRDefault="009F113F" w:rsidP="009F113F">
      <w:pPr>
        <w:pStyle w:val="ListParagraph"/>
        <w:numPr>
          <w:ilvl w:val="2"/>
          <w:numId w:val="151"/>
        </w:numPr>
        <w:overflowPunct w:val="0"/>
        <w:autoSpaceDE w:val="0"/>
        <w:autoSpaceDN w:val="0"/>
        <w:adjustRightInd w:val="0"/>
        <w:spacing w:after="180"/>
        <w:ind w:firstLineChars="0"/>
        <w:rPr>
          <w:rFonts w:ascii="Times New Roman" w:hAnsi="Times New Roman"/>
          <w:lang w:val="en-GB"/>
        </w:rPr>
      </w:pPr>
      <w:r w:rsidRPr="003243ED">
        <w:rPr>
          <w:rFonts w:ascii="Times New Roman" w:hAnsi="Times New Roman"/>
          <w:lang w:val="en-GB"/>
        </w:rPr>
        <w:lastRenderedPageBreak/>
        <w:t>No PDSCH in SSB slots and TRS slots</w:t>
      </w:r>
    </w:p>
    <w:p w:rsidR="009F113F" w:rsidRPr="004F460B" w:rsidRDefault="009F113F" w:rsidP="009F113F">
      <w:pPr>
        <w:pStyle w:val="ListParagraph"/>
        <w:numPr>
          <w:ilvl w:val="2"/>
          <w:numId w:val="151"/>
        </w:numPr>
        <w:overflowPunct w:val="0"/>
        <w:autoSpaceDE w:val="0"/>
        <w:autoSpaceDN w:val="0"/>
        <w:adjustRightInd w:val="0"/>
        <w:spacing w:after="180"/>
        <w:ind w:firstLineChars="0"/>
        <w:rPr>
          <w:rFonts w:ascii="Times New Roman" w:hAnsi="Times New Roman"/>
          <w:lang w:val="en-GB"/>
        </w:rPr>
      </w:pPr>
      <w:r w:rsidRPr="003243ED">
        <w:rPr>
          <w:rFonts w:ascii="Times New Roman" w:hAnsi="Times New Roman"/>
          <w:lang w:val="en-GB"/>
        </w:rPr>
        <w:t>No FDM between CORESET and PDSCH</w:t>
      </w:r>
    </w:p>
    <w:p w:rsidR="009F113F" w:rsidRPr="003243ED" w:rsidRDefault="009F113F" w:rsidP="009F113F">
      <w:pPr>
        <w:pStyle w:val="ListParagraph"/>
        <w:numPr>
          <w:ilvl w:val="1"/>
          <w:numId w:val="151"/>
        </w:numPr>
        <w:overflowPunct w:val="0"/>
        <w:autoSpaceDE w:val="0"/>
        <w:autoSpaceDN w:val="0"/>
        <w:adjustRightInd w:val="0"/>
        <w:spacing w:after="180"/>
        <w:ind w:firstLineChars="0"/>
        <w:rPr>
          <w:rFonts w:ascii="Times New Roman" w:hAnsi="Times New Roman"/>
          <w:lang w:val="en-GB"/>
        </w:rPr>
      </w:pPr>
      <w:r w:rsidRPr="003243ED">
        <w:rPr>
          <w:rFonts w:ascii="Times New Roman" w:hAnsi="Times New Roman"/>
          <w:lang w:val="en-GB"/>
        </w:rPr>
        <w:t>TDD configuration</w:t>
      </w:r>
    </w:p>
    <w:p w:rsidR="009F113F" w:rsidRPr="003243ED" w:rsidRDefault="009F113F" w:rsidP="009F113F">
      <w:pPr>
        <w:pStyle w:val="ListParagraph"/>
        <w:numPr>
          <w:ilvl w:val="2"/>
          <w:numId w:val="151"/>
        </w:numPr>
        <w:overflowPunct w:val="0"/>
        <w:autoSpaceDE w:val="0"/>
        <w:autoSpaceDN w:val="0"/>
        <w:adjustRightInd w:val="0"/>
        <w:spacing w:after="180"/>
        <w:ind w:firstLineChars="0"/>
        <w:rPr>
          <w:rFonts w:ascii="Times New Roman" w:hAnsi="Times New Roman"/>
          <w:lang w:val="en-GB"/>
        </w:rPr>
      </w:pPr>
      <w:r w:rsidRPr="003243ED">
        <w:rPr>
          <w:rFonts w:ascii="Times New Roman" w:hAnsi="Times New Roman"/>
        </w:rPr>
        <w:t>FR1 15kHz: DDDSU</w:t>
      </w:r>
    </w:p>
    <w:p w:rsidR="009F113F" w:rsidRPr="003243ED" w:rsidRDefault="009F113F" w:rsidP="009F113F">
      <w:pPr>
        <w:pStyle w:val="ListParagraph"/>
        <w:numPr>
          <w:ilvl w:val="2"/>
          <w:numId w:val="151"/>
        </w:numPr>
        <w:overflowPunct w:val="0"/>
        <w:autoSpaceDE w:val="0"/>
        <w:autoSpaceDN w:val="0"/>
        <w:adjustRightInd w:val="0"/>
        <w:spacing w:after="180"/>
        <w:ind w:firstLineChars="0"/>
        <w:rPr>
          <w:rFonts w:ascii="Times New Roman" w:hAnsi="Times New Roman"/>
          <w:lang w:val="en-GB"/>
        </w:rPr>
      </w:pPr>
      <w:r w:rsidRPr="003243ED">
        <w:rPr>
          <w:rFonts w:ascii="Times New Roman" w:hAnsi="Times New Roman"/>
        </w:rPr>
        <w:t>FR1 30KHz: 7D1S2U</w:t>
      </w:r>
    </w:p>
    <w:p w:rsidR="009F113F" w:rsidRPr="003243ED" w:rsidRDefault="009F113F" w:rsidP="009F113F">
      <w:pPr>
        <w:pStyle w:val="ListParagraph"/>
        <w:numPr>
          <w:ilvl w:val="2"/>
          <w:numId w:val="151"/>
        </w:numPr>
        <w:overflowPunct w:val="0"/>
        <w:autoSpaceDE w:val="0"/>
        <w:autoSpaceDN w:val="0"/>
        <w:adjustRightInd w:val="0"/>
        <w:spacing w:after="180"/>
        <w:ind w:firstLineChars="0"/>
        <w:rPr>
          <w:rFonts w:ascii="Times New Roman" w:hAnsi="Times New Roman"/>
          <w:lang w:val="en-GB"/>
        </w:rPr>
      </w:pPr>
      <w:r w:rsidRPr="003243ED">
        <w:rPr>
          <w:rFonts w:ascii="Times New Roman" w:hAnsi="Times New Roman"/>
        </w:rPr>
        <w:t xml:space="preserve">FR2 60 kHz: DDSU </w:t>
      </w:r>
    </w:p>
    <w:p w:rsidR="009F113F" w:rsidRPr="00737D5D" w:rsidRDefault="009F113F" w:rsidP="009F113F">
      <w:pPr>
        <w:pStyle w:val="ListParagraph"/>
        <w:numPr>
          <w:ilvl w:val="2"/>
          <w:numId w:val="151"/>
        </w:numPr>
        <w:overflowPunct w:val="0"/>
        <w:autoSpaceDE w:val="0"/>
        <w:autoSpaceDN w:val="0"/>
        <w:adjustRightInd w:val="0"/>
        <w:spacing w:after="180"/>
        <w:ind w:firstLineChars="0"/>
        <w:rPr>
          <w:rFonts w:ascii="Times New Roman" w:hAnsi="Times New Roman"/>
          <w:lang w:val="en-GB"/>
        </w:rPr>
      </w:pPr>
      <w:r w:rsidRPr="003243ED">
        <w:rPr>
          <w:rFonts w:ascii="Times New Roman" w:hAnsi="Times New Roman"/>
        </w:rPr>
        <w:t>FR2 120 kHz: DDDSU</w:t>
      </w:r>
    </w:p>
    <w:p w:rsidR="009F113F" w:rsidRPr="00FF2AF0" w:rsidRDefault="009F113F" w:rsidP="009F113F">
      <w:pPr>
        <w:rPr>
          <w:highlight w:val="green"/>
          <w:lang w:eastAsia="zh-CN"/>
        </w:rPr>
      </w:pPr>
      <w:r w:rsidRPr="00FF2AF0">
        <w:rPr>
          <w:rFonts w:hint="eastAsia"/>
          <w:highlight w:val="green"/>
          <w:lang w:eastAsia="zh-CN"/>
        </w:rPr>
        <w:t>Agreement: TDD configuration</w:t>
      </w:r>
    </w:p>
    <w:p w:rsidR="009F113F" w:rsidRPr="00FF2AF0" w:rsidRDefault="009F113F" w:rsidP="009F113F">
      <w:pPr>
        <w:pStyle w:val="ListParagraph"/>
        <w:numPr>
          <w:ilvl w:val="1"/>
          <w:numId w:val="151"/>
        </w:numPr>
        <w:overflowPunct w:val="0"/>
        <w:autoSpaceDE w:val="0"/>
        <w:autoSpaceDN w:val="0"/>
        <w:adjustRightInd w:val="0"/>
        <w:spacing w:after="180"/>
        <w:ind w:firstLineChars="0"/>
        <w:rPr>
          <w:rFonts w:ascii="Times New Roman" w:hAnsi="Times New Roman"/>
          <w:highlight w:val="green"/>
          <w:lang w:val="en-GB"/>
        </w:rPr>
      </w:pPr>
      <w:r w:rsidRPr="00FF2AF0">
        <w:rPr>
          <w:rFonts w:ascii="Times New Roman" w:hAnsi="Times New Roman"/>
          <w:highlight w:val="green"/>
        </w:rPr>
        <w:t>FR1 15kHz: DDDSU</w:t>
      </w:r>
    </w:p>
    <w:p w:rsidR="009F113F" w:rsidRPr="00FF2AF0" w:rsidRDefault="009F113F" w:rsidP="009F113F">
      <w:pPr>
        <w:pStyle w:val="ListParagraph"/>
        <w:numPr>
          <w:ilvl w:val="1"/>
          <w:numId w:val="151"/>
        </w:numPr>
        <w:overflowPunct w:val="0"/>
        <w:autoSpaceDE w:val="0"/>
        <w:autoSpaceDN w:val="0"/>
        <w:adjustRightInd w:val="0"/>
        <w:spacing w:after="180"/>
        <w:ind w:firstLineChars="0"/>
        <w:rPr>
          <w:rFonts w:ascii="Times New Roman" w:hAnsi="Times New Roman"/>
          <w:highlight w:val="green"/>
          <w:lang w:val="en-GB"/>
        </w:rPr>
      </w:pPr>
      <w:r w:rsidRPr="00FF2AF0">
        <w:rPr>
          <w:rFonts w:ascii="Times New Roman" w:hAnsi="Times New Roman"/>
          <w:highlight w:val="green"/>
        </w:rPr>
        <w:t>FR1 30KHz: 7D1S2U</w:t>
      </w:r>
    </w:p>
    <w:p w:rsidR="009F113F" w:rsidRPr="00FF2AF0" w:rsidRDefault="009F113F" w:rsidP="009F113F">
      <w:pPr>
        <w:pStyle w:val="ListParagraph"/>
        <w:numPr>
          <w:ilvl w:val="1"/>
          <w:numId w:val="151"/>
        </w:numPr>
        <w:overflowPunct w:val="0"/>
        <w:autoSpaceDE w:val="0"/>
        <w:autoSpaceDN w:val="0"/>
        <w:adjustRightInd w:val="0"/>
        <w:spacing w:after="180"/>
        <w:ind w:firstLineChars="0"/>
        <w:rPr>
          <w:rFonts w:ascii="Times New Roman" w:hAnsi="Times New Roman"/>
          <w:highlight w:val="green"/>
          <w:lang w:val="en-GB"/>
        </w:rPr>
      </w:pPr>
      <w:r w:rsidRPr="00FF2AF0">
        <w:rPr>
          <w:rFonts w:ascii="Times New Roman" w:hAnsi="Times New Roman"/>
          <w:highlight w:val="green"/>
        </w:rPr>
        <w:t xml:space="preserve">FR2 60 kHz: DDSU </w:t>
      </w:r>
    </w:p>
    <w:p w:rsidR="009F113F" w:rsidRPr="003243ED" w:rsidRDefault="009F113F" w:rsidP="009F113F">
      <w:pPr>
        <w:pStyle w:val="ListParagraph"/>
        <w:numPr>
          <w:ilvl w:val="1"/>
          <w:numId w:val="151"/>
        </w:numPr>
        <w:overflowPunct w:val="0"/>
        <w:autoSpaceDE w:val="0"/>
        <w:autoSpaceDN w:val="0"/>
        <w:adjustRightInd w:val="0"/>
        <w:spacing w:after="180"/>
        <w:ind w:firstLineChars="0"/>
        <w:rPr>
          <w:rFonts w:ascii="Times New Roman" w:hAnsi="Times New Roman"/>
          <w:lang w:val="en-GB"/>
        </w:rPr>
      </w:pPr>
      <w:r w:rsidRPr="003243ED">
        <w:rPr>
          <w:rFonts w:ascii="Times New Roman" w:hAnsi="Times New Roman"/>
          <w:lang w:val="en-GB"/>
        </w:rPr>
        <w:t xml:space="preserve">HARQ Process: </w:t>
      </w:r>
    </w:p>
    <w:p w:rsidR="009F113F" w:rsidRPr="00FF2AF0" w:rsidRDefault="009F113F" w:rsidP="009F113F">
      <w:pPr>
        <w:pStyle w:val="ListParagraph"/>
        <w:numPr>
          <w:ilvl w:val="2"/>
          <w:numId w:val="151"/>
        </w:numPr>
        <w:overflowPunct w:val="0"/>
        <w:autoSpaceDE w:val="0"/>
        <w:autoSpaceDN w:val="0"/>
        <w:adjustRightInd w:val="0"/>
        <w:spacing w:after="180"/>
        <w:ind w:firstLineChars="0"/>
        <w:rPr>
          <w:rFonts w:ascii="Times New Roman" w:hAnsi="Times New Roman"/>
          <w:lang w:val="en-GB"/>
        </w:rPr>
      </w:pPr>
      <w:r w:rsidRPr="003243ED">
        <w:rPr>
          <w:rFonts w:ascii="Times New Roman" w:hAnsi="Times New Roman"/>
        </w:rPr>
        <w:t>TDD:8 and FDD :4</w:t>
      </w:r>
    </w:p>
    <w:p w:rsidR="009F113F" w:rsidRDefault="009F113F" w:rsidP="009F113F">
      <w:pPr>
        <w:rPr>
          <w:lang w:eastAsia="zh-CN"/>
        </w:rPr>
      </w:pPr>
      <w:r>
        <w:rPr>
          <w:rFonts w:hint="eastAsia"/>
          <w:lang w:eastAsia="zh-CN"/>
        </w:rPr>
        <w:t>NTT DOCOMO: in this meeting, we propose 16HARQ process for normal. If such test case was agreed, we could agree on 8 for SDR.</w:t>
      </w:r>
    </w:p>
    <w:p w:rsidR="009F113F" w:rsidRDefault="009F113F" w:rsidP="009F113F">
      <w:pPr>
        <w:rPr>
          <w:lang w:eastAsia="zh-CN"/>
        </w:rPr>
      </w:pPr>
      <w:r>
        <w:rPr>
          <w:rFonts w:hint="eastAsia"/>
          <w:lang w:eastAsia="zh-CN"/>
        </w:rPr>
        <w:t>Ericsson: Right now, if we are talking about EN-DC and CA. I do not think HARQ process is enough. For example the CC number is larger than 5.</w:t>
      </w:r>
    </w:p>
    <w:p w:rsidR="009F113F" w:rsidRPr="00FF2AF0" w:rsidRDefault="009F113F" w:rsidP="009F113F">
      <w:pPr>
        <w:rPr>
          <w:lang w:eastAsia="zh-CN"/>
        </w:rPr>
      </w:pPr>
    </w:p>
    <w:p w:rsidR="009F113F" w:rsidRPr="003243ED" w:rsidRDefault="009F113F" w:rsidP="009F113F">
      <w:pPr>
        <w:pStyle w:val="ListParagraph"/>
        <w:numPr>
          <w:ilvl w:val="0"/>
          <w:numId w:val="151"/>
        </w:numPr>
        <w:tabs>
          <w:tab w:val="num" w:pos="862"/>
        </w:tabs>
        <w:overflowPunct w:val="0"/>
        <w:autoSpaceDE w:val="0"/>
        <w:autoSpaceDN w:val="0"/>
        <w:adjustRightInd w:val="0"/>
        <w:spacing w:after="180"/>
        <w:ind w:firstLineChars="0"/>
        <w:rPr>
          <w:rFonts w:ascii="Times New Roman" w:hAnsi="Times New Roman"/>
        </w:rPr>
      </w:pPr>
      <w:r w:rsidRPr="003243ED">
        <w:rPr>
          <w:rFonts w:ascii="Times New Roman" w:hAnsi="Times New Roman"/>
        </w:rPr>
        <w:t>Issue 2: Test metric</w:t>
      </w:r>
    </w:p>
    <w:p w:rsidR="009F113F" w:rsidRPr="007320F9" w:rsidRDefault="009F113F" w:rsidP="009F113F">
      <w:pPr>
        <w:pStyle w:val="ListParagraph"/>
        <w:numPr>
          <w:ilvl w:val="1"/>
          <w:numId w:val="151"/>
        </w:numPr>
        <w:overflowPunct w:val="0"/>
        <w:autoSpaceDE w:val="0"/>
        <w:autoSpaceDN w:val="0"/>
        <w:adjustRightInd w:val="0"/>
        <w:spacing w:after="180"/>
        <w:ind w:firstLineChars="0"/>
        <w:rPr>
          <w:rFonts w:ascii="Times New Roman" w:hAnsi="Times New Roman"/>
        </w:rPr>
      </w:pPr>
      <w:r w:rsidRPr="003243ED">
        <w:rPr>
          <w:rFonts w:ascii="Times New Roman" w:hAnsi="Times New Roman"/>
          <w:lang w:val="en-GB"/>
        </w:rPr>
        <w:t>Option 1: 85%</w:t>
      </w:r>
    </w:p>
    <w:p w:rsidR="009F113F" w:rsidRDefault="009F113F" w:rsidP="009F113F">
      <w:pPr>
        <w:rPr>
          <w:lang w:eastAsia="zh-CN"/>
        </w:rPr>
      </w:pPr>
      <w:r w:rsidRPr="00A028F6">
        <w:rPr>
          <w:rFonts w:hint="eastAsia"/>
          <w:highlight w:val="green"/>
          <w:lang w:eastAsia="zh-CN"/>
        </w:rPr>
        <w:t xml:space="preserve">Agreement: Test metric is 85% </w:t>
      </w:r>
      <w:r w:rsidRPr="00A028F6">
        <w:rPr>
          <w:highlight w:val="green"/>
          <w:lang w:eastAsia="zh-CN"/>
        </w:rPr>
        <w:t>relative</w:t>
      </w:r>
      <w:r w:rsidRPr="00A028F6">
        <w:rPr>
          <w:rFonts w:hint="eastAsia"/>
          <w:highlight w:val="green"/>
          <w:lang w:eastAsia="zh-CN"/>
        </w:rPr>
        <w:t xml:space="preserve"> throughput.</w:t>
      </w:r>
    </w:p>
    <w:p w:rsidR="009F113F" w:rsidRPr="007320F9" w:rsidRDefault="009F113F" w:rsidP="009F113F">
      <w:pPr>
        <w:rPr>
          <w:lang w:eastAsia="zh-CN"/>
        </w:rPr>
      </w:pPr>
    </w:p>
    <w:p w:rsidR="009F113F" w:rsidRPr="003243ED" w:rsidRDefault="009F113F" w:rsidP="009F113F">
      <w:pPr>
        <w:pStyle w:val="ListParagraph"/>
        <w:numPr>
          <w:ilvl w:val="0"/>
          <w:numId w:val="151"/>
        </w:numPr>
        <w:tabs>
          <w:tab w:val="num" w:pos="862"/>
        </w:tabs>
        <w:overflowPunct w:val="0"/>
        <w:autoSpaceDE w:val="0"/>
        <w:autoSpaceDN w:val="0"/>
        <w:adjustRightInd w:val="0"/>
        <w:spacing w:after="180"/>
        <w:ind w:firstLineChars="0"/>
        <w:rPr>
          <w:rFonts w:ascii="Times New Roman" w:hAnsi="Times New Roman"/>
        </w:rPr>
      </w:pPr>
      <w:r w:rsidRPr="003243ED">
        <w:rPr>
          <w:rFonts w:ascii="Times New Roman" w:hAnsi="Times New Roman"/>
        </w:rPr>
        <w:t xml:space="preserve">Issue 3: Test methodology </w:t>
      </w:r>
    </w:p>
    <w:p w:rsidR="009F113F" w:rsidRPr="003243ED" w:rsidRDefault="009F113F" w:rsidP="009F113F">
      <w:pPr>
        <w:rPr>
          <w:lang w:eastAsia="zh-CN"/>
        </w:rPr>
      </w:pPr>
      <w:r w:rsidRPr="003243ED">
        <w:rPr>
          <w:lang w:eastAsia="zh-CN"/>
        </w:rPr>
        <w:t>Previous agreements:</w:t>
      </w:r>
    </w:p>
    <w:p w:rsidR="009F113F" w:rsidRPr="003243ED" w:rsidRDefault="009F113F" w:rsidP="009F113F">
      <w:pPr>
        <w:numPr>
          <w:ilvl w:val="0"/>
          <w:numId w:val="150"/>
        </w:numPr>
        <w:rPr>
          <w:i/>
          <w:lang w:val="en-US" w:eastAsia="zh-CN"/>
        </w:rPr>
      </w:pPr>
      <w:r w:rsidRPr="003243ED">
        <w:rPr>
          <w:i/>
          <w:lang w:val="en-US" w:eastAsia="zh-CN"/>
        </w:rPr>
        <w:t xml:space="preserve">MCS and TBS used for each CC is selected based on test parameters and on indicated UE capabilities including MIMO layers, modulation and scaling factor </w:t>
      </w:r>
    </w:p>
    <w:p w:rsidR="009F113F" w:rsidRPr="003243ED" w:rsidRDefault="009F113F" w:rsidP="009F113F">
      <w:pPr>
        <w:numPr>
          <w:ilvl w:val="1"/>
          <w:numId w:val="150"/>
        </w:numPr>
        <w:rPr>
          <w:i/>
          <w:lang w:val="en-US" w:eastAsia="zh-CN"/>
        </w:rPr>
      </w:pPr>
      <w:r w:rsidRPr="003243ED">
        <w:rPr>
          <w:i/>
          <w:lang w:val="en-US" w:eastAsia="zh-CN"/>
        </w:rPr>
        <w:t>Exact MCS/TBS for SDR testing are FFS and companies encouraged to bring proposals on the MCS selection</w:t>
      </w:r>
    </w:p>
    <w:p w:rsidR="009F113F" w:rsidRPr="003243ED" w:rsidRDefault="009F113F" w:rsidP="009F113F">
      <w:pPr>
        <w:numPr>
          <w:ilvl w:val="2"/>
          <w:numId w:val="150"/>
        </w:numPr>
        <w:rPr>
          <w:i/>
          <w:lang w:val="en-US" w:eastAsia="zh-CN"/>
        </w:rPr>
      </w:pPr>
      <w:r w:rsidRPr="003243ED">
        <w:rPr>
          <w:i/>
          <w:lang w:val="en-US" w:eastAsia="zh-CN"/>
        </w:rPr>
        <w:t xml:space="preserve">Option 1: Define look up table to derive MCS and TBS parameters based on UE capabilities </w:t>
      </w:r>
    </w:p>
    <w:p w:rsidR="009F113F" w:rsidRPr="003243ED" w:rsidRDefault="009F113F" w:rsidP="009F113F">
      <w:pPr>
        <w:numPr>
          <w:ilvl w:val="2"/>
          <w:numId w:val="150"/>
        </w:numPr>
        <w:rPr>
          <w:i/>
          <w:lang w:val="en-US" w:eastAsia="zh-CN"/>
        </w:rPr>
      </w:pPr>
      <w:r w:rsidRPr="003243ED">
        <w:rPr>
          <w:i/>
          <w:lang w:val="en-US" w:eastAsia="zh-CN"/>
        </w:rPr>
        <w:t>Option 2: Define a procedure to derive MCS and TBS parameters based on UE capabilities</w:t>
      </w:r>
    </w:p>
    <w:p w:rsidR="009F113F" w:rsidRPr="003243ED" w:rsidRDefault="009F113F" w:rsidP="009F113F">
      <w:pPr>
        <w:numPr>
          <w:ilvl w:val="2"/>
          <w:numId w:val="150"/>
        </w:numPr>
        <w:rPr>
          <w:i/>
          <w:lang w:val="en-US" w:eastAsia="zh-CN"/>
        </w:rPr>
      </w:pPr>
      <w:r w:rsidRPr="003243ED">
        <w:rPr>
          <w:i/>
          <w:lang w:val="en-US" w:eastAsia="zh-CN"/>
        </w:rPr>
        <w:t>Other options not precluded</w:t>
      </w:r>
    </w:p>
    <w:p w:rsidR="009F113F" w:rsidRPr="003243ED" w:rsidRDefault="009F113F" w:rsidP="009F113F">
      <w:pPr>
        <w:pStyle w:val="ListParagraph"/>
        <w:numPr>
          <w:ilvl w:val="0"/>
          <w:numId w:val="151"/>
        </w:numPr>
        <w:tabs>
          <w:tab w:val="num" w:pos="862"/>
        </w:tabs>
        <w:overflowPunct w:val="0"/>
        <w:autoSpaceDE w:val="0"/>
        <w:autoSpaceDN w:val="0"/>
        <w:adjustRightInd w:val="0"/>
        <w:spacing w:after="180"/>
        <w:ind w:firstLineChars="0"/>
        <w:rPr>
          <w:rFonts w:ascii="Times New Roman" w:hAnsi="Times New Roman"/>
        </w:rPr>
      </w:pPr>
      <w:r w:rsidRPr="003243ED">
        <w:rPr>
          <w:rFonts w:ascii="Times New Roman" w:hAnsi="Times New Roman"/>
        </w:rPr>
        <w:t>Issue 4: CHBWs</w:t>
      </w:r>
    </w:p>
    <w:p w:rsidR="009F113F" w:rsidRPr="003243ED" w:rsidRDefault="009F113F" w:rsidP="009F113F">
      <w:pPr>
        <w:pStyle w:val="ListParagraph"/>
        <w:numPr>
          <w:ilvl w:val="1"/>
          <w:numId w:val="151"/>
        </w:numPr>
        <w:overflowPunct w:val="0"/>
        <w:autoSpaceDE w:val="0"/>
        <w:autoSpaceDN w:val="0"/>
        <w:adjustRightInd w:val="0"/>
        <w:spacing w:after="180"/>
        <w:ind w:firstLineChars="0"/>
        <w:rPr>
          <w:rFonts w:ascii="Times New Roman" w:hAnsi="Times New Roman"/>
        </w:rPr>
      </w:pPr>
      <w:r w:rsidRPr="003243ED">
        <w:rPr>
          <w:rFonts w:ascii="Times New Roman" w:hAnsi="Times New Roman"/>
        </w:rPr>
        <w:t>Option 1:SDR test can be designed with CBW-agnostic manner</w:t>
      </w:r>
    </w:p>
    <w:p w:rsidR="009F113F" w:rsidRDefault="009F113F" w:rsidP="009F113F">
      <w:pPr>
        <w:pStyle w:val="ListParagraph"/>
        <w:numPr>
          <w:ilvl w:val="1"/>
          <w:numId w:val="151"/>
        </w:numPr>
        <w:overflowPunct w:val="0"/>
        <w:autoSpaceDE w:val="0"/>
        <w:autoSpaceDN w:val="0"/>
        <w:adjustRightInd w:val="0"/>
        <w:spacing w:after="180"/>
        <w:ind w:firstLineChars="0"/>
        <w:rPr>
          <w:rFonts w:ascii="Times New Roman" w:hAnsi="Times New Roman"/>
        </w:rPr>
      </w:pPr>
      <w:r>
        <w:rPr>
          <w:rFonts w:ascii="Times New Roman" w:hAnsi="Times New Roman"/>
        </w:rPr>
        <w:t>Option 2: List CHBW set</w:t>
      </w:r>
      <w:r>
        <w:rPr>
          <w:rFonts w:ascii="Times New Roman" w:hAnsi="Times New Roman" w:hint="eastAsia"/>
        </w:rPr>
        <w:t>s</w:t>
      </w:r>
    </w:p>
    <w:p w:rsidR="009F113F" w:rsidRDefault="009F113F" w:rsidP="009F113F">
      <w:pPr>
        <w:rPr>
          <w:lang w:eastAsia="zh-CN"/>
        </w:rPr>
      </w:pPr>
      <w:r>
        <w:rPr>
          <w:rFonts w:hint="eastAsia"/>
          <w:lang w:eastAsia="zh-CN"/>
        </w:rPr>
        <w:t xml:space="preserve">Intel: Do we mean </w:t>
      </w:r>
      <w:r>
        <w:rPr>
          <w:lang w:eastAsia="zh-CN"/>
        </w:rPr>
        <w:t>the</w:t>
      </w:r>
      <w:r>
        <w:rPr>
          <w:rFonts w:hint="eastAsia"/>
          <w:lang w:eastAsia="zh-CN"/>
        </w:rPr>
        <w:t xml:space="preserve"> same MCS for the channel bandwidth?</w:t>
      </w:r>
    </w:p>
    <w:p w:rsidR="009F113F" w:rsidRDefault="009F113F" w:rsidP="009F113F">
      <w:pPr>
        <w:rPr>
          <w:lang w:eastAsia="zh-CN"/>
        </w:rPr>
      </w:pPr>
      <w:r w:rsidRPr="008F6551">
        <w:rPr>
          <w:rFonts w:hint="eastAsia"/>
          <w:highlight w:val="green"/>
          <w:lang w:eastAsia="zh-CN"/>
        </w:rPr>
        <w:lastRenderedPageBreak/>
        <w:t xml:space="preserve">Agreement: for </w:t>
      </w:r>
      <w:r w:rsidRPr="008F6551">
        <w:rPr>
          <w:highlight w:val="green"/>
          <w:lang w:eastAsia="zh-CN"/>
        </w:rPr>
        <w:t>simulation</w:t>
      </w:r>
      <w:r w:rsidRPr="008F6551">
        <w:rPr>
          <w:rFonts w:hint="eastAsia"/>
          <w:highlight w:val="green"/>
          <w:lang w:eastAsia="zh-CN"/>
        </w:rPr>
        <w:t xml:space="preserve"> campaign for SDR test, we just need to consider one channel bandwidth per SCS per TDD or FDD set.</w:t>
      </w:r>
    </w:p>
    <w:p w:rsidR="009F113F" w:rsidRPr="0024442A" w:rsidRDefault="009F113F" w:rsidP="009F113F">
      <w:pPr>
        <w:rPr>
          <w:lang w:eastAsia="zh-CN"/>
        </w:rPr>
      </w:pPr>
    </w:p>
    <w:p w:rsidR="009F113F" w:rsidRPr="003243ED" w:rsidRDefault="009F113F" w:rsidP="009F113F">
      <w:pPr>
        <w:pStyle w:val="ListParagraph"/>
        <w:numPr>
          <w:ilvl w:val="0"/>
          <w:numId w:val="151"/>
        </w:numPr>
        <w:tabs>
          <w:tab w:val="num" w:pos="862"/>
        </w:tabs>
        <w:overflowPunct w:val="0"/>
        <w:autoSpaceDE w:val="0"/>
        <w:autoSpaceDN w:val="0"/>
        <w:adjustRightInd w:val="0"/>
        <w:spacing w:after="180"/>
        <w:ind w:firstLineChars="0"/>
        <w:rPr>
          <w:rFonts w:ascii="Times New Roman" w:hAnsi="Times New Roman"/>
        </w:rPr>
      </w:pPr>
      <w:r w:rsidRPr="003243ED">
        <w:rPr>
          <w:rFonts w:ascii="Times New Roman" w:hAnsi="Times New Roman"/>
        </w:rPr>
        <w:t>Issue 5: LTE carrier configurations</w:t>
      </w:r>
    </w:p>
    <w:p w:rsidR="009F113F" w:rsidRPr="003243ED" w:rsidRDefault="009F113F" w:rsidP="009F113F">
      <w:pPr>
        <w:pStyle w:val="ListParagraph"/>
        <w:numPr>
          <w:ilvl w:val="1"/>
          <w:numId w:val="151"/>
        </w:numPr>
        <w:overflowPunct w:val="0"/>
        <w:autoSpaceDE w:val="0"/>
        <w:autoSpaceDN w:val="0"/>
        <w:adjustRightInd w:val="0"/>
        <w:spacing w:after="180"/>
        <w:ind w:firstLineChars="0"/>
        <w:rPr>
          <w:rFonts w:ascii="Times New Roman" w:hAnsi="Times New Roman"/>
        </w:rPr>
      </w:pPr>
      <w:r>
        <w:rPr>
          <w:rFonts w:ascii="Times New Roman" w:hAnsi="Times New Roman"/>
        </w:rPr>
        <w:t xml:space="preserve">Reusing LTE parameters of SDR </w:t>
      </w:r>
      <w:r w:rsidRPr="003243ED">
        <w:rPr>
          <w:rFonts w:ascii="Times New Roman" w:hAnsi="Times New Roman"/>
        </w:rPr>
        <w:t>with update FRC for TDD DL-UL changes</w:t>
      </w:r>
    </w:p>
    <w:p w:rsidR="009F113F" w:rsidRDefault="009F113F" w:rsidP="009F113F">
      <w:pPr>
        <w:rPr>
          <w:lang w:val="en-US" w:eastAsia="zh-CN"/>
        </w:rPr>
      </w:pPr>
    </w:p>
    <w:p w:rsidR="009F113F" w:rsidRDefault="009F113F" w:rsidP="009F113F">
      <w:pPr>
        <w:rPr>
          <w:lang w:val="en-US" w:eastAsia="zh-CN"/>
        </w:rPr>
      </w:pPr>
      <w:r>
        <w:rPr>
          <w:rFonts w:hint="eastAsia"/>
          <w:lang w:val="en-US" w:eastAsia="zh-CN"/>
        </w:rPr>
        <w:t xml:space="preserve">Qualcomm: are we going to go through all the test or reuse? </w:t>
      </w:r>
    </w:p>
    <w:p w:rsidR="009F113F" w:rsidRDefault="009F113F" w:rsidP="009F113F">
      <w:pPr>
        <w:rPr>
          <w:lang w:val="en-US" w:eastAsia="zh-CN"/>
        </w:rPr>
      </w:pPr>
      <w:r>
        <w:rPr>
          <w:rFonts w:hint="eastAsia"/>
          <w:lang w:val="en-US" w:eastAsia="zh-CN"/>
        </w:rPr>
        <w:t>Samsung: for FR1 + FR2 EN-DC, only FR2 NR can be verified by SDR.</w:t>
      </w:r>
    </w:p>
    <w:p w:rsidR="009F113F" w:rsidRPr="003243ED" w:rsidRDefault="009F113F" w:rsidP="009F113F">
      <w:pPr>
        <w:rPr>
          <w:lang w:val="en-US" w:eastAsia="zh-CN"/>
        </w:rPr>
      </w:pPr>
      <w:r>
        <w:rPr>
          <w:rFonts w:hint="eastAsia"/>
          <w:lang w:val="en-US" w:eastAsia="zh-CN"/>
        </w:rPr>
        <w:t xml:space="preserve">Intel: The typical case is </w:t>
      </w:r>
      <w:r>
        <w:rPr>
          <w:lang w:val="en-US" w:eastAsia="zh-CN"/>
        </w:rPr>
        <w:t>that</w:t>
      </w:r>
      <w:r>
        <w:rPr>
          <w:rFonts w:hint="eastAsia"/>
          <w:lang w:val="en-US" w:eastAsia="zh-CN"/>
        </w:rPr>
        <w:t xml:space="preserve"> NR SA peak data rate is higher than LTE.</w:t>
      </w:r>
    </w:p>
    <w:p w:rsidR="009F113F" w:rsidRDefault="009F113F" w:rsidP="009F113F">
      <w:pPr>
        <w:rPr>
          <w:lang w:eastAsia="zh-CN"/>
        </w:rPr>
      </w:pPr>
      <w:r>
        <w:rPr>
          <w:rFonts w:hint="eastAsia"/>
          <w:lang w:eastAsia="zh-CN"/>
        </w:rPr>
        <w:t>-----------------------------------------------------------------------------------------------------------------------------------</w:t>
      </w:r>
    </w:p>
    <w:p w:rsidR="009F113F" w:rsidRDefault="00FF358B" w:rsidP="009F113F">
      <w:pPr>
        <w:rPr>
          <w:i/>
        </w:rPr>
      </w:pPr>
      <w:hyperlink r:id="rId2109" w:history="1">
        <w:r w:rsidR="009F113F">
          <w:rPr>
            <w:rStyle w:val="Hyperlink"/>
            <w:rFonts w:ascii="Arial" w:hAnsi="Arial" w:cs="Arial"/>
            <w:b/>
            <w:sz w:val="24"/>
          </w:rPr>
          <w:t>R4-1812165</w:t>
        </w:r>
      </w:hyperlink>
      <w:r w:rsidR="009F113F">
        <w:rPr>
          <w:b/>
        </w:rPr>
        <w:tab/>
        <w:t>NR SDR performance requirements</w:t>
      </w:r>
      <w:r w:rsidR="009F113F">
        <w:rPr>
          <w:b/>
        </w:rPr>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rPr>
      </w:pPr>
      <w:r>
        <w:rPr>
          <w:rFonts w:ascii="Arial" w:hAnsi="Arial" w:cs="Arial"/>
          <w:b/>
        </w:rPr>
        <w:t xml:space="preserve">Abstract: </w:t>
      </w:r>
    </w:p>
    <w:p w:rsidR="009F113F" w:rsidRPr="00036897" w:rsidRDefault="009F113F" w:rsidP="009F113F">
      <w:r w:rsidRPr="00036897">
        <w:t>In this paper we provided our on methodology for NR SDR testing. In summary we make the following proposals:</w:t>
      </w:r>
    </w:p>
    <w:p w:rsidR="009F113F" w:rsidRPr="00036897" w:rsidRDefault="009F113F" w:rsidP="009F113F">
      <w:pPr>
        <w:rPr>
          <w:b/>
        </w:rPr>
      </w:pPr>
      <w:r w:rsidRPr="00036897">
        <w:rPr>
          <w:b/>
        </w:rPr>
        <w:t>Proposal #1:</w:t>
      </w:r>
      <w:r w:rsidRPr="00036897">
        <w:rPr>
          <w:b/>
        </w:rPr>
        <w:tab/>
        <w:t>Adopt methodology described in Section 2.1 to define look up table for deriving of exact MCS parameters for NR SDR requirements.</w:t>
      </w:r>
    </w:p>
    <w:p w:rsidR="009F113F" w:rsidRPr="00036897" w:rsidRDefault="009F113F" w:rsidP="009F113F">
      <w:pPr>
        <w:rPr>
          <w:b/>
        </w:rPr>
      </w:pPr>
      <w:r w:rsidRPr="00036897">
        <w:rPr>
          <w:b/>
        </w:rPr>
        <w:t>Proposal #2:</w:t>
      </w:r>
      <w:r w:rsidRPr="00036897">
        <w:rPr>
          <w:b/>
        </w:rPr>
        <w:tab/>
        <w:t>Use the following test parameters for SDR requirements for NR carriers:</w:t>
      </w:r>
    </w:p>
    <w:p w:rsidR="009F113F" w:rsidRPr="00036897" w:rsidRDefault="009F113F" w:rsidP="009F113F">
      <w:pPr>
        <w:numPr>
          <w:ilvl w:val="0"/>
          <w:numId w:val="100"/>
        </w:numPr>
        <w:rPr>
          <w:b/>
        </w:rPr>
      </w:pPr>
      <w:r w:rsidRPr="00036897">
        <w:rPr>
          <w:b/>
        </w:rPr>
        <w:t>SSB: periodicity 20 ms, slot #0 within period</w:t>
      </w:r>
    </w:p>
    <w:p w:rsidR="009F113F" w:rsidRPr="00036897" w:rsidRDefault="009F113F" w:rsidP="009F113F">
      <w:pPr>
        <w:numPr>
          <w:ilvl w:val="0"/>
          <w:numId w:val="100"/>
        </w:numPr>
        <w:rPr>
          <w:b/>
        </w:rPr>
      </w:pPr>
      <w:r w:rsidRPr="00036897">
        <w:rPr>
          <w:b/>
        </w:rPr>
        <w:t>CSI-RS for tracking: 20 ms, 1 slot, offset 10ms from SSB slot</w:t>
      </w:r>
    </w:p>
    <w:p w:rsidR="009F113F" w:rsidRPr="00036897" w:rsidRDefault="009F113F" w:rsidP="009F113F">
      <w:pPr>
        <w:numPr>
          <w:ilvl w:val="0"/>
          <w:numId w:val="100"/>
        </w:numPr>
        <w:rPr>
          <w:b/>
        </w:rPr>
      </w:pPr>
      <w:r w:rsidRPr="00036897">
        <w:rPr>
          <w:b/>
        </w:rPr>
        <w:t>CSI-RS for CSI acquisition: mapping in slots with SSB in OFDM symbols without SSB</w:t>
      </w:r>
    </w:p>
    <w:p w:rsidR="009F113F" w:rsidRPr="00036897" w:rsidRDefault="009F113F" w:rsidP="009F113F">
      <w:pPr>
        <w:numPr>
          <w:ilvl w:val="0"/>
          <w:numId w:val="100"/>
        </w:numPr>
        <w:rPr>
          <w:b/>
        </w:rPr>
      </w:pPr>
      <w:r w:rsidRPr="00036897">
        <w:rPr>
          <w:b/>
        </w:rPr>
        <w:t>No PDSCH scheduling in SSB slots and TRS slots</w:t>
      </w:r>
    </w:p>
    <w:p w:rsidR="009F113F" w:rsidRPr="00036897" w:rsidRDefault="009F113F" w:rsidP="009F113F">
      <w:pPr>
        <w:numPr>
          <w:ilvl w:val="0"/>
          <w:numId w:val="100"/>
        </w:numPr>
        <w:rPr>
          <w:b/>
        </w:rPr>
      </w:pPr>
      <w:r w:rsidRPr="00036897">
        <w:rPr>
          <w:b/>
        </w:rPr>
        <w:t>No FDM between CORESET and PDSCH</w:t>
      </w:r>
    </w:p>
    <w:p w:rsidR="009F113F" w:rsidRPr="00036897" w:rsidRDefault="009F113F" w:rsidP="009F113F">
      <w:pPr>
        <w:numPr>
          <w:ilvl w:val="0"/>
          <w:numId w:val="100"/>
        </w:numPr>
        <w:rPr>
          <w:b/>
        </w:rPr>
      </w:pPr>
      <w:r w:rsidRPr="00036897">
        <w:rPr>
          <w:b/>
        </w:rPr>
        <w:t>1 additional DMRS</w:t>
      </w:r>
    </w:p>
    <w:p w:rsidR="009F113F" w:rsidRPr="00036897" w:rsidRDefault="009F113F" w:rsidP="009F113F">
      <w:pPr>
        <w:numPr>
          <w:ilvl w:val="0"/>
          <w:numId w:val="100"/>
        </w:numPr>
        <w:rPr>
          <w:b/>
        </w:rPr>
      </w:pPr>
      <w:r w:rsidRPr="00036897">
        <w:rPr>
          <w:b/>
        </w:rPr>
        <w:t>PTRS configuration for FR2: K</w:t>
      </w:r>
      <w:r w:rsidRPr="00036897">
        <w:rPr>
          <w:b/>
          <w:vertAlign w:val="subscript"/>
        </w:rPr>
        <w:t>PTRS</w:t>
      </w:r>
      <w:r w:rsidRPr="00036897">
        <w:rPr>
          <w:b/>
        </w:rPr>
        <w:t>=2, L</w:t>
      </w:r>
      <w:r w:rsidRPr="00036897">
        <w:rPr>
          <w:b/>
          <w:vertAlign w:val="subscript"/>
        </w:rPr>
        <w:t>PTRS</w:t>
      </w:r>
      <w:r w:rsidRPr="00036897">
        <w:rPr>
          <w:b/>
        </w:rPr>
        <w:t>=1</w:t>
      </w:r>
    </w:p>
    <w:p w:rsidR="009F113F" w:rsidRPr="00036897" w:rsidRDefault="009F113F" w:rsidP="009F113F">
      <w:pPr>
        <w:numPr>
          <w:ilvl w:val="0"/>
          <w:numId w:val="100"/>
        </w:numPr>
        <w:rPr>
          <w:b/>
        </w:rPr>
      </w:pPr>
      <w:r w:rsidRPr="00036897">
        <w:rPr>
          <w:b/>
        </w:rPr>
        <w:t>TDD configuration</w:t>
      </w:r>
    </w:p>
    <w:p w:rsidR="009F113F" w:rsidRPr="00036897" w:rsidRDefault="009F113F" w:rsidP="009F113F">
      <w:pPr>
        <w:numPr>
          <w:ilvl w:val="1"/>
          <w:numId w:val="100"/>
        </w:numPr>
        <w:rPr>
          <w:b/>
        </w:rPr>
      </w:pPr>
      <w:r w:rsidRPr="00036897">
        <w:rPr>
          <w:b/>
        </w:rPr>
        <w:t>FR1 15kHz: DDDSU</w:t>
      </w:r>
    </w:p>
    <w:p w:rsidR="009F113F" w:rsidRPr="00036897" w:rsidRDefault="009F113F" w:rsidP="009F113F">
      <w:pPr>
        <w:numPr>
          <w:ilvl w:val="1"/>
          <w:numId w:val="100"/>
        </w:numPr>
        <w:rPr>
          <w:b/>
        </w:rPr>
      </w:pPr>
      <w:r w:rsidRPr="00036897">
        <w:rPr>
          <w:b/>
        </w:rPr>
        <w:t>FR1 30KHz: 7D1S2U</w:t>
      </w:r>
    </w:p>
    <w:p w:rsidR="009F113F" w:rsidRPr="00036897" w:rsidRDefault="009F113F" w:rsidP="009F113F">
      <w:pPr>
        <w:numPr>
          <w:ilvl w:val="1"/>
          <w:numId w:val="100"/>
        </w:numPr>
        <w:rPr>
          <w:b/>
        </w:rPr>
      </w:pPr>
      <w:r w:rsidRPr="00036897">
        <w:rPr>
          <w:b/>
        </w:rPr>
        <w:t>FR2 60 kHz: DDSU</w:t>
      </w:r>
    </w:p>
    <w:p w:rsidR="009F113F" w:rsidRPr="00036897" w:rsidRDefault="009F113F" w:rsidP="009F113F">
      <w:pPr>
        <w:numPr>
          <w:ilvl w:val="1"/>
          <w:numId w:val="100"/>
        </w:numPr>
        <w:rPr>
          <w:b/>
        </w:rPr>
      </w:pPr>
      <w:r w:rsidRPr="00036897">
        <w:rPr>
          <w:b/>
        </w:rPr>
        <w:t>FR2 120 kHz: DDDSU</w:t>
      </w:r>
    </w:p>
    <w:p w:rsidR="009F113F" w:rsidRPr="00036897" w:rsidRDefault="009F113F" w:rsidP="009F113F">
      <w:pPr>
        <w:rPr>
          <w:b/>
        </w:rPr>
      </w:pPr>
      <w:r w:rsidRPr="00036897">
        <w:rPr>
          <w:b/>
        </w:rPr>
        <w:t>Proposal #3:</w:t>
      </w:r>
      <w:r w:rsidRPr="00036897">
        <w:rPr>
          <w:b/>
        </w:rPr>
        <w:tab/>
        <w:t>For EN-DC SDR requirements for LTE CC reuse assumptions from LTE SDR tests with modification of FRC for TDD carriers (i.e. update LTE FRC to enable UL-DL configuration #2).</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 xml:space="preserve">Qualcomm: we are OK with the proposals. In </w:t>
      </w:r>
      <w:r>
        <w:rPr>
          <w:lang w:eastAsia="zh-CN"/>
        </w:rPr>
        <w:t>addition</w:t>
      </w:r>
      <w:r>
        <w:rPr>
          <w:rFonts w:hint="eastAsia"/>
          <w:lang w:eastAsia="zh-CN"/>
        </w:rPr>
        <w:t>, we should specify the table for combinations of MCS and rank.</w:t>
      </w:r>
    </w:p>
    <w:p w:rsidR="009F113F" w:rsidRDefault="009F113F" w:rsidP="009F113F">
      <w:pPr>
        <w:rPr>
          <w:lang w:eastAsia="zh-CN"/>
        </w:rPr>
      </w:pPr>
      <w:r>
        <w:rPr>
          <w:rFonts w:hint="eastAsia"/>
          <w:lang w:eastAsia="zh-CN"/>
        </w:rPr>
        <w:tab/>
        <w:t>Intel: In our paper we take account some look-up table.</w:t>
      </w:r>
    </w:p>
    <w:p w:rsidR="009F113F" w:rsidRDefault="009F113F" w:rsidP="009F113F">
      <w:pPr>
        <w:rPr>
          <w:lang w:eastAsia="zh-CN"/>
        </w:rPr>
      </w:pPr>
      <w:r>
        <w:rPr>
          <w:rFonts w:hint="eastAsia"/>
          <w:lang w:eastAsia="zh-CN"/>
        </w:rPr>
        <w:t xml:space="preserve">Huawei: We wonder if it is possible to define the SDR test based on the current mandatory features. We may not need to go through all the combinations at this moment. For FR1, we consider 100MHz + 256QAM+rank-4/rank-2 and for </w:t>
      </w:r>
      <w:r>
        <w:rPr>
          <w:rFonts w:hint="eastAsia"/>
          <w:lang w:eastAsia="zh-CN"/>
        </w:rPr>
        <w:lastRenderedPageBreak/>
        <w:t>FR2 we consider 200MHz + 64QAM + rank-2. For FR1, for 15KHz SCS, why do you propose DDSU? F</w:t>
      </w:r>
      <w:r>
        <w:rPr>
          <w:lang w:eastAsia="zh-CN"/>
        </w:rPr>
        <w:t>o</w:t>
      </w:r>
      <w:r>
        <w:rPr>
          <w:rFonts w:hint="eastAsia"/>
          <w:lang w:eastAsia="zh-CN"/>
        </w:rPr>
        <w:t>r FR2 with 120KHz we agree with Intel proposal.</w:t>
      </w:r>
    </w:p>
    <w:p w:rsidR="009F113F" w:rsidRDefault="009F113F" w:rsidP="009F113F">
      <w:pPr>
        <w:rPr>
          <w:lang w:eastAsia="zh-CN"/>
        </w:rPr>
      </w:pPr>
      <w:r>
        <w:rPr>
          <w:rFonts w:hint="eastAsia"/>
          <w:lang w:eastAsia="zh-CN"/>
        </w:rPr>
        <w:tab/>
        <w:t xml:space="preserve">Intel: we understand. But we should take all </w:t>
      </w:r>
      <w:r>
        <w:rPr>
          <w:lang w:eastAsia="zh-CN"/>
        </w:rPr>
        <w:t>the</w:t>
      </w:r>
      <w:r>
        <w:rPr>
          <w:rFonts w:hint="eastAsia"/>
          <w:lang w:eastAsia="zh-CN"/>
        </w:rPr>
        <w:t xml:space="preserve"> </w:t>
      </w:r>
      <w:r>
        <w:rPr>
          <w:lang w:eastAsia="zh-CN"/>
        </w:rPr>
        <w:t>feasibility</w:t>
      </w:r>
      <w:r>
        <w:rPr>
          <w:rFonts w:hint="eastAsia"/>
          <w:lang w:eastAsia="zh-CN"/>
        </w:rPr>
        <w:t xml:space="preserve"> into account. That is why we consider this approach.</w:t>
      </w:r>
    </w:p>
    <w:p w:rsidR="009F113F" w:rsidRDefault="009F113F" w:rsidP="009F113F">
      <w:pPr>
        <w:rPr>
          <w:lang w:eastAsia="zh-CN"/>
        </w:rPr>
      </w:pPr>
      <w:r>
        <w:rPr>
          <w:rFonts w:hint="eastAsia"/>
          <w:lang w:eastAsia="zh-CN"/>
        </w:rPr>
        <w:t>Ericsson: F</w:t>
      </w:r>
      <w:r>
        <w:rPr>
          <w:lang w:eastAsia="zh-CN"/>
        </w:rPr>
        <w:t>o</w:t>
      </w:r>
      <w:r>
        <w:rPr>
          <w:rFonts w:hint="eastAsia"/>
          <w:lang w:eastAsia="zh-CN"/>
        </w:rPr>
        <w:t>r FR2 120KHz we prefer DDSU.</w:t>
      </w:r>
    </w:p>
    <w:p w:rsidR="009F113F" w:rsidRDefault="009F113F" w:rsidP="009F113F">
      <w:pPr>
        <w:rPr>
          <w:lang w:eastAsia="zh-CN"/>
        </w:rPr>
      </w:pPr>
      <w:r>
        <w:rPr>
          <w:rFonts w:hint="eastAsia"/>
          <w:lang w:eastAsia="zh-CN"/>
        </w:rPr>
        <w:tab/>
        <w:t>Intel: we consider to be aligned with 3DSU pattern. We can discuss it further.</w:t>
      </w:r>
    </w:p>
    <w:p w:rsidR="009F113F" w:rsidRDefault="009F113F" w:rsidP="009F113F">
      <w:pPr>
        <w:rPr>
          <w:lang w:eastAsia="zh-CN"/>
        </w:rPr>
      </w:pPr>
      <w:r>
        <w:rPr>
          <w:rFonts w:hint="eastAsia"/>
          <w:lang w:eastAsia="zh-CN"/>
        </w:rPr>
        <w:t xml:space="preserve">NTT DOCOMO: Generally we are OK for this proposal. To Qualcomm, as commented in AH, we would </w:t>
      </w:r>
      <w:r>
        <w:rPr>
          <w:lang w:eastAsia="zh-CN"/>
        </w:rPr>
        <w:t>like</w:t>
      </w:r>
      <w:r>
        <w:rPr>
          <w:rFonts w:hint="eastAsia"/>
          <w:lang w:eastAsia="zh-CN"/>
        </w:rPr>
        <w:t xml:space="preserve"> to define two types of requirements, i.e, ideal MCS derived by the scheme and practical MCS if the ideal MCS is not feasible.To Ericsson, the peak rate of DDDSU is higher than DDSU. Why do you propose DDSU?</w:t>
      </w:r>
    </w:p>
    <w:p w:rsidR="009F113F" w:rsidRDefault="009F113F" w:rsidP="009F113F">
      <w:pPr>
        <w:rPr>
          <w:lang w:eastAsia="zh-CN"/>
        </w:rPr>
      </w:pPr>
      <w:r>
        <w:rPr>
          <w:rFonts w:hint="eastAsia"/>
          <w:lang w:eastAsia="zh-CN"/>
        </w:rPr>
        <w:tab/>
        <w:t xml:space="preserve">Ericsson: Peak data rate has </w:t>
      </w:r>
      <w:r>
        <w:rPr>
          <w:lang w:eastAsia="zh-CN"/>
        </w:rPr>
        <w:t>nothing</w:t>
      </w:r>
      <w:r>
        <w:rPr>
          <w:rFonts w:hint="eastAsia"/>
          <w:lang w:eastAsia="zh-CN"/>
        </w:rPr>
        <w:t xml:space="preserve"> to do with configuration.</w:t>
      </w:r>
    </w:p>
    <w:p w:rsidR="009F113F" w:rsidRDefault="009F113F" w:rsidP="009F113F">
      <w:pPr>
        <w:rPr>
          <w:lang w:eastAsia="zh-CN"/>
        </w:rPr>
      </w:pPr>
      <w:r>
        <w:rPr>
          <w:rFonts w:hint="eastAsia"/>
          <w:lang w:eastAsia="zh-CN"/>
        </w:rPr>
        <w:tab/>
        <w:t>Intel: it is for table which we include the ideal and realistic. We can further discuss if ideal MCS is needed.</w:t>
      </w:r>
    </w:p>
    <w:p w:rsidR="009F113F" w:rsidRDefault="009F113F" w:rsidP="009F113F">
      <w:pPr>
        <w:rPr>
          <w:lang w:eastAsia="zh-CN"/>
        </w:rPr>
      </w:pPr>
      <w:r>
        <w:rPr>
          <w:rFonts w:hint="eastAsia"/>
          <w:lang w:eastAsia="zh-CN"/>
        </w:rPr>
        <w:t>Samsung: We do not need FR2 60KHz here.</w:t>
      </w:r>
    </w:p>
    <w:p w:rsidR="009F113F" w:rsidRDefault="009F113F" w:rsidP="009F113F">
      <w:pPr>
        <w:rPr>
          <w:lang w:eastAsia="zh-CN"/>
        </w:rPr>
      </w:pPr>
      <w:r>
        <w:rPr>
          <w:rFonts w:hint="eastAsia"/>
          <w:lang w:eastAsia="zh-CN"/>
        </w:rPr>
        <w:tab/>
        <w:t>Intel: for FR2, 60KHz was agreed in the previous meeting.</w:t>
      </w:r>
    </w:p>
    <w:p w:rsidR="009F113F" w:rsidRDefault="009F113F" w:rsidP="009F113F">
      <w:pPr>
        <w:rPr>
          <w:lang w:eastAsia="zh-CN"/>
        </w:rPr>
      </w:pPr>
      <w:r>
        <w:rPr>
          <w:rFonts w:hint="eastAsia"/>
          <w:lang w:eastAsia="zh-CN"/>
        </w:rPr>
        <w:t xml:space="preserve">Huawei: we can consider the features with mandatory with </w:t>
      </w:r>
      <w:r>
        <w:rPr>
          <w:lang w:eastAsia="zh-CN"/>
        </w:rPr>
        <w:t>capability</w:t>
      </w:r>
      <w:r>
        <w:rPr>
          <w:rFonts w:hint="eastAsia"/>
          <w:lang w:eastAsia="zh-CN"/>
        </w:rPr>
        <w:t xml:space="preserve"> and mandatory.</w:t>
      </w:r>
    </w:p>
    <w:p w:rsidR="009F113F" w:rsidRDefault="009F113F" w:rsidP="009F113F">
      <w:pPr>
        <w:rPr>
          <w:lang w:eastAsia="zh-CN"/>
        </w:rPr>
      </w:pPr>
      <w:r>
        <w:rPr>
          <w:rFonts w:hint="eastAsia"/>
          <w:lang w:eastAsia="zh-CN"/>
        </w:rPr>
        <w:tab/>
        <w:t xml:space="preserve">Intel: We do not need run the </w:t>
      </w:r>
      <w:r>
        <w:rPr>
          <w:lang w:eastAsia="zh-CN"/>
        </w:rPr>
        <w:t>simulation</w:t>
      </w:r>
      <w:r>
        <w:rPr>
          <w:rFonts w:hint="eastAsia"/>
          <w:lang w:eastAsia="zh-CN"/>
        </w:rPr>
        <w:t xml:space="preserve"> for different combinations of bandwidth. 256QAM is not mandatory but mandatory with capability. About the modulation, we have </w:t>
      </w:r>
      <w:r>
        <w:rPr>
          <w:lang w:eastAsia="zh-CN"/>
        </w:rPr>
        <w:t>signalling</w:t>
      </w:r>
      <w:r>
        <w:rPr>
          <w:rFonts w:hint="eastAsia"/>
          <w:lang w:eastAsia="zh-CN"/>
        </w:rPr>
        <w:t xml:space="preserve">. UE may support modulation </w:t>
      </w:r>
      <w:r>
        <w:rPr>
          <w:lang w:eastAsia="zh-CN"/>
        </w:rPr>
        <w:t>signalling</w:t>
      </w:r>
      <w:r>
        <w:rPr>
          <w:rFonts w:hint="eastAsia"/>
          <w:lang w:eastAsia="zh-CN"/>
        </w:rPr>
        <w:t xml:space="preserve"> per carrier.</w:t>
      </w:r>
    </w:p>
    <w:p w:rsidR="009F113F" w:rsidRDefault="009F113F" w:rsidP="009F113F">
      <w:pPr>
        <w:rPr>
          <w:lang w:eastAsia="zh-CN"/>
        </w:rPr>
      </w:pPr>
      <w:r>
        <w:rPr>
          <w:rFonts w:hint="eastAsia"/>
          <w:lang w:eastAsia="zh-CN"/>
        </w:rPr>
        <w:tab/>
        <w:t xml:space="preserve">Huawei: it is true </w:t>
      </w:r>
      <w:r>
        <w:rPr>
          <w:lang w:eastAsia="zh-CN"/>
        </w:rPr>
        <w:t>that</w:t>
      </w:r>
      <w:r>
        <w:rPr>
          <w:rFonts w:hint="eastAsia"/>
          <w:lang w:eastAsia="zh-CN"/>
        </w:rPr>
        <w:t xml:space="preserve"> 256QAM is mandatory with capability. We would like to first select the mandatory feature for SDR at this moment.</w:t>
      </w:r>
    </w:p>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10" w:history="1">
        <w:r w:rsidR="009F113F">
          <w:rPr>
            <w:rStyle w:val="Hyperlink"/>
            <w:rFonts w:ascii="Arial" w:hAnsi="Arial" w:cs="Arial"/>
            <w:b/>
            <w:sz w:val="24"/>
          </w:rPr>
          <w:t>R4-1812734</w:t>
        </w:r>
      </w:hyperlink>
      <w:r w:rsidR="009F113F">
        <w:rPr>
          <w:b/>
        </w:rPr>
        <w:tab/>
        <w:t>Simulation results for SDR test design</w:t>
      </w:r>
      <w:r w:rsidR="009F113F">
        <w:rPr>
          <w:b/>
        </w:rPr>
        <w:br/>
      </w:r>
      <w:r w:rsidR="009F113F">
        <w:rPr>
          <w:i/>
        </w:rPr>
        <w:tab/>
      </w:r>
      <w:r w:rsidR="009F113F">
        <w:rPr>
          <w:i/>
        </w:rPr>
        <w:tab/>
      </w:r>
      <w:r w:rsidR="009F113F">
        <w:rPr>
          <w:i/>
        </w:rPr>
        <w:tab/>
      </w:r>
      <w:r w:rsidR="009F113F">
        <w:rPr>
          <w:i/>
        </w:rPr>
        <w:tab/>
      </w:r>
      <w:r w:rsidR="009F113F">
        <w:rPr>
          <w:i/>
        </w:rPr>
        <w:tab/>
        <w:t>Source: NTT DOCOMO, INC.</w:t>
      </w:r>
    </w:p>
    <w:p w:rsidR="009F113F" w:rsidRDefault="009F113F" w:rsidP="009F113F">
      <w:pPr>
        <w:rPr>
          <w:rFonts w:ascii="Arial" w:hAnsi="Arial" w:cs="Arial"/>
          <w:b/>
        </w:rPr>
      </w:pPr>
      <w:r>
        <w:rPr>
          <w:rFonts w:ascii="Arial" w:hAnsi="Arial" w:cs="Arial"/>
          <w:b/>
        </w:rPr>
        <w:t xml:space="preserve">Abstract: </w:t>
      </w:r>
    </w:p>
    <w:p w:rsidR="009F113F" w:rsidRPr="00FF2DB9" w:rsidRDefault="009F113F" w:rsidP="009F113F">
      <w:r w:rsidRPr="00FF2DB9">
        <w:t xml:space="preserve">In this contribution, we present link-level results for different CBWs. </w:t>
      </w:r>
      <w:r w:rsidRPr="00FF2DB9">
        <w:rPr>
          <w:rFonts w:hint="eastAsia"/>
        </w:rPr>
        <w:t xml:space="preserve">Our </w:t>
      </w:r>
      <w:r w:rsidRPr="00FF2DB9">
        <w:t xml:space="preserve">observation and </w:t>
      </w:r>
      <w:r w:rsidRPr="00FF2DB9">
        <w:rPr>
          <w:rFonts w:hint="eastAsia"/>
        </w:rPr>
        <w:t xml:space="preserve">proposal are </w:t>
      </w:r>
      <w:r w:rsidRPr="00FF2DB9">
        <w:t>summarized</w:t>
      </w:r>
      <w:r w:rsidRPr="00FF2DB9">
        <w:rPr>
          <w:rFonts w:hint="eastAsia"/>
        </w:rPr>
        <w:t xml:space="preserve"> below.</w:t>
      </w:r>
    </w:p>
    <w:p w:rsidR="009F113F" w:rsidRPr="00FF2DB9" w:rsidRDefault="009F113F" w:rsidP="009F113F">
      <w:pPr>
        <w:rPr>
          <w:b/>
        </w:rPr>
      </w:pPr>
      <w:r w:rsidRPr="00FF2DB9">
        <w:rPr>
          <w:b/>
        </w:rPr>
        <w:t xml:space="preserve">Observation: The impact of CBW to the throughput performance is negligible, i.e., up to 0.2 dB. </w:t>
      </w:r>
    </w:p>
    <w:p w:rsidR="009F113F" w:rsidRPr="00FF2DB9" w:rsidRDefault="009F113F" w:rsidP="009F113F">
      <w:pPr>
        <w:rPr>
          <w:b/>
        </w:rPr>
      </w:pPr>
      <w:r w:rsidRPr="00FF2DB9">
        <w:rPr>
          <w:rFonts w:hint="eastAsia"/>
          <w:b/>
        </w:rPr>
        <w:t xml:space="preserve">Proposal: </w:t>
      </w:r>
      <w:r w:rsidRPr="00FF2DB9">
        <w:rPr>
          <w:b/>
        </w:rPr>
        <w:t xml:space="preserve">SDR test can be designed with CBW-agnostic manner. </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11" w:history="1">
        <w:r w:rsidR="009F113F">
          <w:rPr>
            <w:rStyle w:val="Hyperlink"/>
            <w:rFonts w:ascii="Arial" w:hAnsi="Arial" w:cs="Arial"/>
            <w:b/>
            <w:sz w:val="24"/>
          </w:rPr>
          <w:t>R4-1812396</w:t>
        </w:r>
      </w:hyperlink>
      <w:r w:rsidR="009F113F">
        <w:rPr>
          <w:b/>
        </w:rPr>
        <w:tab/>
        <w:t>Parameters for PDSCH Demodulation Performance Tests</w:t>
      </w:r>
      <w:r w:rsidR="009F113F">
        <w:rPr>
          <w:b/>
        </w:rPr>
        <w:br/>
      </w:r>
      <w:r w:rsidR="009F113F">
        <w:rPr>
          <w:i/>
        </w:rPr>
        <w:tab/>
      </w:r>
      <w:r w:rsidR="009F113F">
        <w:rPr>
          <w:i/>
        </w:rPr>
        <w:tab/>
      </w:r>
      <w:r w:rsidR="009F113F">
        <w:rPr>
          <w:i/>
        </w:rPr>
        <w:tab/>
      </w:r>
      <w:r w:rsidR="009F113F">
        <w:rPr>
          <w:i/>
        </w:rPr>
        <w:tab/>
      </w:r>
      <w:r w:rsidR="009F113F">
        <w:rPr>
          <w:i/>
        </w:rPr>
        <w:tab/>
        <w:t>Source: Qualcomm Europe Inc. (Spain)</w:t>
      </w:r>
    </w:p>
    <w:p w:rsidR="009F113F" w:rsidRDefault="009F113F" w:rsidP="009F113F">
      <w:pPr>
        <w:rPr>
          <w:rFonts w:ascii="Arial" w:hAnsi="Arial" w:cs="Arial"/>
          <w:b/>
        </w:rPr>
      </w:pPr>
      <w:r>
        <w:rPr>
          <w:rFonts w:ascii="Arial" w:hAnsi="Arial" w:cs="Arial"/>
          <w:b/>
        </w:rPr>
        <w:t xml:space="preserve">Abstract: </w:t>
      </w:r>
    </w:p>
    <w:p w:rsidR="009F113F" w:rsidRPr="0008269F" w:rsidRDefault="009F113F" w:rsidP="009F113F">
      <w:r w:rsidRPr="0008269F">
        <w:t>This paper proposes parameters related to NR demodulation performance requirements. Following has been proposed:</w:t>
      </w:r>
    </w:p>
    <w:p w:rsidR="009F113F" w:rsidRPr="0008269F" w:rsidRDefault="009F113F" w:rsidP="009F113F">
      <w:pPr>
        <w:rPr>
          <w:b/>
        </w:rPr>
      </w:pPr>
      <w:r w:rsidRPr="0008269F">
        <w:rPr>
          <w:b/>
        </w:rPr>
        <w:t>Proposal 1: PDSCH demodulation performance tests for PDSCH scheduling Type B should be defined with lower priority compared to PDSCH scheduling Type A.</w:t>
      </w:r>
    </w:p>
    <w:p w:rsidR="009F113F" w:rsidRPr="0008269F" w:rsidRDefault="009F113F" w:rsidP="009F113F">
      <w:pPr>
        <w:rPr>
          <w:b/>
        </w:rPr>
      </w:pPr>
      <w:r w:rsidRPr="0008269F">
        <w:rPr>
          <w:b/>
        </w:rPr>
        <w:t>Proposal 2: For LTE-NR coexistence scenario, define PDSCH demodulation performance test with PDSCH Type A, Start symbol (S): 3, Duration (L): 9.</w:t>
      </w:r>
    </w:p>
    <w:p w:rsidR="009F113F" w:rsidRPr="0008269F" w:rsidRDefault="009F113F" w:rsidP="009F113F">
      <w:pPr>
        <w:rPr>
          <w:b/>
        </w:rPr>
      </w:pPr>
      <w:r w:rsidRPr="0008269F">
        <w:rPr>
          <w:b/>
        </w:rPr>
        <w:lastRenderedPageBreak/>
        <w:t>Proposal 3: For simulation purposes, do not model Rx phase noise. Add phase noise degradation in the implementation margin.</w:t>
      </w:r>
    </w:p>
    <w:p w:rsidR="009F113F" w:rsidRPr="0008269F" w:rsidRDefault="009F113F" w:rsidP="009F113F">
      <w:pPr>
        <w:rPr>
          <w:b/>
        </w:rPr>
      </w:pPr>
      <w:r w:rsidRPr="0008269F">
        <w:rPr>
          <w:b/>
        </w:rPr>
        <w:t xml:space="preserve">Proposal 4: Define band agnostic requirements for FR2 PDSCH demodulation performance based on phase noise degradation at 39GHz for release 15. </w:t>
      </w:r>
    </w:p>
    <w:p w:rsidR="009F113F" w:rsidRPr="0008269F" w:rsidRDefault="009F113F" w:rsidP="009F113F">
      <w:pPr>
        <w:rPr>
          <w:b/>
        </w:rPr>
      </w:pPr>
      <w:r w:rsidRPr="0008269F">
        <w:rPr>
          <w:b/>
        </w:rPr>
        <w:t>Proposal 5: Define separate FR2 PDSCH demodulation performance requirements for 52GHz bands in future when those bands are added.</w:t>
      </w:r>
    </w:p>
    <w:p w:rsidR="009F113F" w:rsidRPr="0008269F" w:rsidRDefault="009F113F" w:rsidP="009F113F">
      <w:pPr>
        <w:rPr>
          <w:b/>
        </w:rPr>
      </w:pPr>
      <w:r w:rsidRPr="0008269F">
        <w:rPr>
          <w:b/>
        </w:rPr>
        <w:t>Proposal 6: Define FR2 PDSCH demodulation tests for 64QAM Rank2 at least for MCS17.</w:t>
      </w:r>
    </w:p>
    <w:p w:rsidR="009F113F" w:rsidRPr="0008269F" w:rsidRDefault="009F113F" w:rsidP="009F113F">
      <w:pPr>
        <w:rPr>
          <w:b/>
        </w:rPr>
      </w:pPr>
      <w:r w:rsidRPr="0008269F">
        <w:rPr>
          <w:b/>
        </w:rPr>
        <w:t>Proposal 7: For High Speed Train (HST) PDSCH demodulation performance tests using HST single tap model:</w:t>
      </w:r>
    </w:p>
    <w:p w:rsidR="009F113F" w:rsidRPr="0008269F" w:rsidRDefault="009F113F" w:rsidP="009F113F">
      <w:pPr>
        <w:numPr>
          <w:ilvl w:val="0"/>
          <w:numId w:val="101"/>
        </w:numPr>
        <w:rPr>
          <w:b/>
        </w:rPr>
      </w:pPr>
      <w:r w:rsidRPr="0008269F">
        <w:rPr>
          <w:b/>
        </w:rPr>
        <w:t xml:space="preserve"> Define the test with MCS4, Rank 1</w:t>
      </w:r>
    </w:p>
    <w:p w:rsidR="009F113F" w:rsidRPr="0008269F" w:rsidRDefault="009F113F" w:rsidP="009F113F">
      <w:pPr>
        <w:numPr>
          <w:ilvl w:val="0"/>
          <w:numId w:val="101"/>
        </w:numPr>
        <w:rPr>
          <w:b/>
        </w:rPr>
      </w:pPr>
      <w:r w:rsidRPr="0008269F">
        <w:rPr>
          <w:b/>
        </w:rPr>
        <w:t xml:space="preserve">Configure TRS with periodicity of 10ms. </w:t>
      </w:r>
    </w:p>
    <w:p w:rsidR="009F113F" w:rsidRPr="0008269F" w:rsidRDefault="009F113F" w:rsidP="009F113F">
      <w:pPr>
        <w:numPr>
          <w:ilvl w:val="0"/>
          <w:numId w:val="101"/>
        </w:numPr>
        <w:rPr>
          <w:b/>
        </w:rPr>
      </w:pPr>
      <w:r w:rsidRPr="0008269F">
        <w:rPr>
          <w:b/>
        </w:rPr>
        <w:t xml:space="preserve"> Configure 1 additional DMRS symbol.</w:t>
      </w:r>
    </w:p>
    <w:p w:rsidR="009F113F" w:rsidRPr="0008269F" w:rsidRDefault="009F113F" w:rsidP="009F113F">
      <w:pPr>
        <w:numPr>
          <w:ilvl w:val="0"/>
          <w:numId w:val="101"/>
        </w:numPr>
        <w:rPr>
          <w:b/>
        </w:rPr>
      </w:pPr>
      <w:r w:rsidRPr="0008269F">
        <w:rPr>
          <w:b/>
        </w:rPr>
        <w:t>Configure 1 symbol PDCCH with REG Bundle Size 6.</w:t>
      </w:r>
    </w:p>
    <w:p w:rsidR="009F113F" w:rsidRPr="0008269F" w:rsidRDefault="009F113F" w:rsidP="009F113F">
      <w:pPr>
        <w:rPr>
          <w:b/>
        </w:rPr>
      </w:pPr>
      <w:r w:rsidRPr="0008269F">
        <w:rPr>
          <w:b/>
        </w:rPr>
        <w:t>Proposal 8: Define a table with testable MCS limitation based on number of Rx and Rank for defining SDR requirements.</w:t>
      </w:r>
    </w:p>
    <w:p w:rsidR="009F113F" w:rsidRPr="0008269F" w:rsidRDefault="009F113F" w:rsidP="009F113F">
      <w:pPr>
        <w:rPr>
          <w:b/>
        </w:rPr>
      </w:pPr>
      <w:r w:rsidRPr="0008269F">
        <w:rPr>
          <w:b/>
        </w:rPr>
        <w:t>Proposal 9: Use the following for defining SDR requirements:</w:t>
      </w:r>
    </w:p>
    <w:p w:rsidR="009F113F" w:rsidRPr="0008269F" w:rsidRDefault="009F113F" w:rsidP="009F113F">
      <w:pPr>
        <w:numPr>
          <w:ilvl w:val="0"/>
          <w:numId w:val="102"/>
        </w:numPr>
        <w:rPr>
          <w:b/>
        </w:rPr>
      </w:pPr>
      <w:r w:rsidRPr="0008269F">
        <w:rPr>
          <w:b/>
        </w:rPr>
        <w:t>1 additional DMRS for both FR1 and FR2.</w:t>
      </w:r>
    </w:p>
    <w:p w:rsidR="009F113F" w:rsidRPr="0008269F" w:rsidRDefault="009F113F" w:rsidP="009F113F">
      <w:pPr>
        <w:numPr>
          <w:ilvl w:val="0"/>
          <w:numId w:val="102"/>
        </w:numPr>
        <w:rPr>
          <w:b/>
        </w:rPr>
      </w:pPr>
      <w:r w:rsidRPr="0008269F">
        <w:rPr>
          <w:b/>
        </w:rPr>
        <w:t>PTRS configuration: 1 port, per 2PRB in frequency domain, per symbol in time domain.</w:t>
      </w:r>
    </w:p>
    <w:p w:rsidR="009F113F" w:rsidRPr="0008269F" w:rsidRDefault="009F113F" w:rsidP="009F113F">
      <w:pPr>
        <w:numPr>
          <w:ilvl w:val="0"/>
          <w:numId w:val="102"/>
        </w:numPr>
        <w:rPr>
          <w:b/>
        </w:rPr>
      </w:pPr>
      <w:r w:rsidRPr="0008269F">
        <w:rPr>
          <w:b/>
        </w:rPr>
        <w:t>Number of HARQ processes = 8 for both FR1 and FR2.</w:t>
      </w:r>
    </w:p>
    <w:p w:rsidR="009F113F" w:rsidRPr="0008269F" w:rsidRDefault="009F113F" w:rsidP="009F113F">
      <w:pPr>
        <w:numPr>
          <w:ilvl w:val="0"/>
          <w:numId w:val="102"/>
        </w:numPr>
        <w:rPr>
          <w:b/>
        </w:rPr>
      </w:pPr>
      <w:r w:rsidRPr="0008269F">
        <w:rPr>
          <w:b/>
        </w:rPr>
        <w:t>Use 85% of peak throughput as test metric.</w:t>
      </w:r>
    </w:p>
    <w:p w:rsidR="009F113F" w:rsidRPr="0008269F" w:rsidRDefault="009F113F" w:rsidP="009F113F">
      <w:pPr>
        <w:rPr>
          <w:b/>
        </w:rPr>
      </w:pPr>
      <w:r w:rsidRPr="0008269F">
        <w:rPr>
          <w:b/>
        </w:rPr>
        <w:t>Proposal 10: Define at least one PDSCH demodulation performance test with dynamic TDD configuration.</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12" w:history="1">
        <w:r w:rsidR="009F113F">
          <w:rPr>
            <w:rStyle w:val="Hyperlink"/>
            <w:rFonts w:ascii="Arial" w:hAnsi="Arial" w:cs="Arial"/>
            <w:b/>
            <w:sz w:val="24"/>
          </w:rPr>
          <w:t>R4-1812735</w:t>
        </w:r>
      </w:hyperlink>
      <w:r w:rsidR="009F113F">
        <w:rPr>
          <w:b/>
        </w:rPr>
        <w:tab/>
        <w:t>Simulation results for SDR test design</w:t>
      </w:r>
      <w:r w:rsidR="009F113F">
        <w:rPr>
          <w:b/>
        </w:rPr>
        <w:br/>
      </w:r>
      <w:r w:rsidR="009F113F">
        <w:rPr>
          <w:i/>
        </w:rPr>
        <w:tab/>
      </w:r>
      <w:r w:rsidR="009F113F">
        <w:rPr>
          <w:i/>
        </w:rPr>
        <w:tab/>
      </w:r>
      <w:r w:rsidR="009F113F">
        <w:rPr>
          <w:i/>
        </w:rPr>
        <w:tab/>
      </w:r>
      <w:r w:rsidR="009F113F">
        <w:rPr>
          <w:i/>
        </w:rPr>
        <w:tab/>
      </w:r>
      <w:r w:rsidR="009F113F">
        <w:rPr>
          <w:i/>
        </w:rPr>
        <w:tab/>
        <w:t>Source: NTT DOCOMO, INC.</w:t>
      </w:r>
    </w:p>
    <w:p w:rsidR="009F113F" w:rsidRDefault="009F113F" w:rsidP="009F113F">
      <w:pPr>
        <w:rPr>
          <w:rFonts w:ascii="Arial" w:hAnsi="Arial" w:cs="Arial"/>
          <w:b/>
        </w:rPr>
      </w:pPr>
      <w:r>
        <w:rPr>
          <w:rFonts w:ascii="Arial" w:hAnsi="Arial" w:cs="Arial"/>
          <w:b/>
        </w:rPr>
        <w:t xml:space="preserve">Abstract: </w:t>
      </w:r>
    </w:p>
    <w:p w:rsidR="009F113F" w:rsidRPr="00FF2DB9" w:rsidRDefault="009F113F" w:rsidP="009F113F">
      <w:pPr>
        <w:rPr>
          <w:i/>
          <w:color w:val="C00000"/>
          <w:lang w:eastAsia="zh-CN"/>
        </w:rPr>
      </w:pP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9F113F" w:rsidRDefault="009F113F" w:rsidP="009F113F">
      <w:pPr>
        <w:pStyle w:val="Heading5"/>
      </w:pPr>
      <w:bookmarkStart w:id="421" w:name="_Toc529479478"/>
      <w:r>
        <w:t>7.13.1.3</w:t>
      </w:r>
      <w:r>
        <w:tab/>
        <w:t>Control channel [NR_newRAT-Perf]</w:t>
      </w:r>
      <w:bookmarkEnd w:id="421"/>
    </w:p>
    <w:p w:rsidR="009F113F" w:rsidRPr="00F94D46" w:rsidRDefault="009F113F" w:rsidP="009F113F">
      <w:pPr>
        <w:rPr>
          <w:b/>
          <w:i/>
          <w:color w:val="C00000"/>
          <w:sz w:val="24"/>
          <w:szCs w:val="24"/>
          <w:lang w:eastAsia="zh-CN"/>
        </w:rPr>
      </w:pPr>
      <w:r w:rsidRPr="00F94D46">
        <w:rPr>
          <w:rFonts w:hint="eastAsia"/>
          <w:b/>
          <w:i/>
          <w:color w:val="C00000"/>
          <w:sz w:val="24"/>
          <w:szCs w:val="24"/>
          <w:lang w:eastAsia="zh-CN"/>
        </w:rPr>
        <w:t>PDCCH</w:t>
      </w:r>
    </w:p>
    <w:p w:rsidR="009F113F" w:rsidRDefault="00FF358B" w:rsidP="009F113F">
      <w:pPr>
        <w:rPr>
          <w:i/>
        </w:rPr>
      </w:pPr>
      <w:hyperlink r:id="rId2113" w:history="1">
        <w:r w:rsidR="009F113F">
          <w:rPr>
            <w:rStyle w:val="Hyperlink"/>
            <w:rFonts w:ascii="Arial" w:hAnsi="Arial" w:cs="Arial"/>
            <w:b/>
            <w:sz w:val="24"/>
          </w:rPr>
          <w:t>R4-1812224</w:t>
        </w:r>
      </w:hyperlink>
      <w:r w:rsidR="009F113F">
        <w:rPr>
          <w:b/>
        </w:rPr>
        <w:tab/>
        <w:t>Remaining issues for NR PDCCH demodulation requirements</w:t>
      </w:r>
      <w:r w:rsidR="009F113F">
        <w:rPr>
          <w:b/>
        </w:rPr>
        <w:br/>
      </w:r>
      <w:r w:rsidR="009F113F">
        <w:rPr>
          <w:i/>
        </w:rPr>
        <w:tab/>
      </w:r>
      <w:r w:rsidR="009F113F">
        <w:rPr>
          <w:i/>
        </w:rPr>
        <w:tab/>
      </w:r>
      <w:r w:rsidR="009F113F">
        <w:rPr>
          <w:i/>
        </w:rPr>
        <w:tab/>
      </w:r>
      <w:r w:rsidR="009F113F">
        <w:rPr>
          <w:i/>
        </w:rPr>
        <w:tab/>
      </w:r>
      <w:r w:rsidR="009F113F">
        <w:rPr>
          <w:i/>
        </w:rPr>
        <w:tab/>
        <w:t>Source: China Telecom</w:t>
      </w:r>
    </w:p>
    <w:p w:rsidR="009F113F" w:rsidRDefault="009F113F" w:rsidP="009F113F">
      <w:pPr>
        <w:rPr>
          <w:rFonts w:ascii="Arial" w:hAnsi="Arial" w:cs="Arial"/>
          <w:b/>
        </w:rPr>
      </w:pPr>
      <w:r>
        <w:rPr>
          <w:rFonts w:ascii="Arial" w:hAnsi="Arial" w:cs="Arial"/>
          <w:b/>
        </w:rPr>
        <w:t xml:space="preserve">Abstract: </w:t>
      </w:r>
    </w:p>
    <w:p w:rsidR="009F113F" w:rsidRPr="00FF2DB9" w:rsidRDefault="009F113F" w:rsidP="009F113F">
      <w:r w:rsidRPr="00FF2DB9">
        <w:rPr>
          <w:rFonts w:hint="eastAsia"/>
        </w:rPr>
        <w:lastRenderedPageBreak/>
        <w:t xml:space="preserve">This contribution discussed the remaining issues </w:t>
      </w:r>
      <w:r w:rsidRPr="00FF2DB9">
        <w:t xml:space="preserve">on NR </w:t>
      </w:r>
      <w:r w:rsidRPr="00FF2DB9">
        <w:rPr>
          <w:rFonts w:hint="eastAsia"/>
        </w:rPr>
        <w:t>PDCCH</w:t>
      </w:r>
      <w:r w:rsidRPr="00FF2DB9">
        <w:t xml:space="preserve"> demodulation requirements</w:t>
      </w:r>
      <w:r w:rsidRPr="00FF2DB9">
        <w:rPr>
          <w:rFonts w:hint="eastAsia"/>
        </w:rPr>
        <w:t>, and had the following proposals:</w:t>
      </w:r>
    </w:p>
    <w:p w:rsidR="009F113F" w:rsidRPr="00FF2DB9" w:rsidRDefault="009F113F" w:rsidP="009F113F">
      <w:r w:rsidRPr="00FF2DB9">
        <w:rPr>
          <w:rFonts w:hint="eastAsia"/>
          <w:b/>
          <w:u w:val="single"/>
        </w:rPr>
        <w:t>Proposal 1</w:t>
      </w:r>
      <w:r w:rsidRPr="00FF2DB9">
        <w:rPr>
          <w:rFonts w:hint="eastAsia"/>
          <w:b/>
        </w:rPr>
        <w:t xml:space="preserve">: </w:t>
      </w:r>
      <w:r w:rsidRPr="00FF2DB9">
        <w:rPr>
          <w:rFonts w:hint="eastAsia"/>
        </w:rPr>
        <w:t>Cover</w:t>
      </w:r>
      <w:r w:rsidRPr="00FF2DB9">
        <w:rPr>
          <w:rFonts w:hint="eastAsia"/>
          <w:b/>
        </w:rPr>
        <w:t xml:space="preserve"> </w:t>
      </w:r>
      <w:r w:rsidRPr="00FF2DB9">
        <w:t>aggregation level of 16</w:t>
      </w:r>
      <w:r w:rsidRPr="00FF2DB9">
        <w:rPr>
          <w:rFonts w:hint="eastAsia"/>
        </w:rPr>
        <w:t xml:space="preserve"> for PDCCH demodulation requirements.</w:t>
      </w:r>
    </w:p>
    <w:p w:rsidR="009F113F" w:rsidRPr="00FF2DB9" w:rsidRDefault="009F113F" w:rsidP="009F113F">
      <w:r w:rsidRPr="00FF2DB9">
        <w:rPr>
          <w:rFonts w:hint="eastAsia"/>
          <w:b/>
          <w:u w:val="single"/>
        </w:rPr>
        <w:t>Proposal 2</w:t>
      </w:r>
      <w:r w:rsidRPr="00FF2DB9">
        <w:rPr>
          <w:rFonts w:hint="eastAsia"/>
          <w:b/>
        </w:rPr>
        <w:t xml:space="preserve">: </w:t>
      </w:r>
      <w:r w:rsidRPr="00FF2DB9">
        <w:rPr>
          <w:rFonts w:hint="eastAsia"/>
        </w:rPr>
        <w:t xml:space="preserve">Assume </w:t>
      </w:r>
      <w:r w:rsidRPr="00FF2DB9">
        <w:t>contiguous</w:t>
      </w:r>
      <w:r w:rsidRPr="00FF2DB9">
        <w:rPr>
          <w:rFonts w:hint="eastAsia"/>
        </w:rPr>
        <w:t xml:space="preserve"> f</w:t>
      </w:r>
      <w:r w:rsidRPr="00FF2DB9">
        <w:t>requency domain</w:t>
      </w:r>
      <w:r w:rsidRPr="00FF2DB9">
        <w:rPr>
          <w:rFonts w:hint="eastAsia"/>
        </w:rPr>
        <w:t xml:space="preserve"> </w:t>
      </w:r>
      <w:r w:rsidRPr="00FF2DB9">
        <w:t>resources</w:t>
      </w:r>
      <w:r w:rsidRPr="00FF2DB9">
        <w:rPr>
          <w:rFonts w:hint="eastAsia"/>
        </w:rPr>
        <w:t xml:space="preserve"> </w:t>
      </w:r>
      <w:r w:rsidRPr="00FF2DB9">
        <w:t>for the CORESET</w:t>
      </w:r>
      <w:r w:rsidRPr="00FF2DB9">
        <w:rPr>
          <w:rFonts w:hint="eastAsia"/>
        </w:rPr>
        <w:t>.</w:t>
      </w:r>
    </w:p>
    <w:p w:rsidR="009F113F" w:rsidRPr="00FF2DB9" w:rsidRDefault="009F113F" w:rsidP="009F113F">
      <w:r w:rsidRPr="00FF2DB9">
        <w:rPr>
          <w:rFonts w:hint="eastAsia"/>
          <w:b/>
          <w:u w:val="single"/>
        </w:rPr>
        <w:t>Proposal 3</w:t>
      </w:r>
      <w:r w:rsidRPr="00FF2DB9">
        <w:rPr>
          <w:rFonts w:hint="eastAsia"/>
          <w:b/>
        </w:rPr>
        <w:t xml:space="preserve">: </w:t>
      </w:r>
      <w:r w:rsidRPr="00FF2DB9">
        <w:rPr>
          <w:rFonts w:hint="eastAsia"/>
        </w:rPr>
        <w:t>Assume</w:t>
      </w:r>
      <w:r w:rsidRPr="00FF2DB9">
        <w:rPr>
          <w:rFonts w:hint="eastAsia"/>
          <w:b/>
        </w:rPr>
        <w:t xml:space="preserve"> </w:t>
      </w:r>
      <w:r w:rsidRPr="00FF2DB9">
        <w:t xml:space="preserve">EPRE ratio of PDCCH_DMRS to SSS </w:t>
      </w:r>
      <w:r w:rsidRPr="00FF2DB9">
        <w:rPr>
          <w:rFonts w:hint="eastAsia"/>
        </w:rPr>
        <w:t xml:space="preserve">is 0dB, and </w:t>
      </w:r>
      <w:r w:rsidRPr="00FF2DB9">
        <w:t>EPRE ratio of the PDCCH to PDCCH_DMRS</w:t>
      </w:r>
      <w:r w:rsidRPr="00FF2DB9">
        <w:rPr>
          <w:rFonts w:hint="eastAsia"/>
        </w:rPr>
        <w:t xml:space="preserve"> is 0dB.</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14" w:history="1">
        <w:r w:rsidR="009F113F">
          <w:rPr>
            <w:rStyle w:val="Hyperlink"/>
            <w:rFonts w:ascii="Arial" w:hAnsi="Arial" w:cs="Arial"/>
            <w:b/>
            <w:sz w:val="24"/>
          </w:rPr>
          <w:t>R4-1812455</w:t>
        </w:r>
      </w:hyperlink>
      <w:r w:rsidR="009F113F">
        <w:rPr>
          <w:b/>
        </w:rPr>
        <w:tab/>
        <w:t>Discussion on UE demodulation requirements for PDCCH</w:t>
      </w:r>
      <w:r w:rsidR="009F113F">
        <w:rPr>
          <w:b/>
        </w:rPr>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rPr>
      </w:pPr>
      <w:r>
        <w:rPr>
          <w:rFonts w:ascii="Arial" w:hAnsi="Arial" w:cs="Arial"/>
          <w:b/>
        </w:rPr>
        <w:t xml:space="preserve">Abstract: </w:t>
      </w:r>
    </w:p>
    <w:p w:rsidR="009F113F" w:rsidRPr="00FF2DB9" w:rsidRDefault="009F113F" w:rsidP="009F113F">
      <w:r w:rsidRPr="00FF2DB9">
        <w:t>In this contribution we present our views on the open items related to PDCCH testcases and propose PDCCH test cases for demodulation requirements. Our proposals are summarized below.</w:t>
      </w:r>
    </w:p>
    <w:p w:rsidR="009F113F" w:rsidRPr="00FF2DB9" w:rsidRDefault="009F113F" w:rsidP="009F113F">
      <w:r w:rsidRPr="00FF2DB9">
        <w:rPr>
          <w:b/>
        </w:rPr>
        <w:t>Proposal #1:</w:t>
      </w:r>
      <w:r w:rsidRPr="00FF2DB9">
        <w:t xml:space="preserve"> Introduce 1 symbol PDCCH testcase with 15KHz SCS</w:t>
      </w:r>
    </w:p>
    <w:p w:rsidR="009F113F" w:rsidRPr="00FF2DB9" w:rsidRDefault="009F113F" w:rsidP="009F113F">
      <w:r w:rsidRPr="00FF2DB9">
        <w:rPr>
          <w:b/>
        </w:rPr>
        <w:t>Proposal #2:</w:t>
      </w:r>
      <w:r w:rsidRPr="00FF2DB9">
        <w:t xml:space="preserve"> Introduce testcase with reasonable operating SNR with AL=16 and 2Rx</w:t>
      </w:r>
    </w:p>
    <w:p w:rsidR="009F113F" w:rsidRPr="00FF2DB9" w:rsidRDefault="009F113F" w:rsidP="009F113F">
      <w:r w:rsidRPr="00FF2DB9">
        <w:rPr>
          <w:b/>
        </w:rPr>
        <w:t>Proposal #3:</w:t>
      </w:r>
      <w:r w:rsidRPr="00FF2DB9">
        <w:t xml:space="preserve"> Define PDCCH test cases with interleaved CCE-to-REG mapping for 4Rx with REG bundle size of 6</w:t>
      </w:r>
    </w:p>
    <w:p w:rsidR="009F113F" w:rsidRPr="00FF2DB9" w:rsidRDefault="009F113F" w:rsidP="009F113F">
      <w:pPr>
        <w:rPr>
          <w:lang w:eastAsia="zh-CN"/>
        </w:rPr>
      </w:pPr>
      <w:r w:rsidRPr="00FF2DB9">
        <w:rPr>
          <w:b/>
        </w:rPr>
        <w:t>Proposal #4:</w:t>
      </w:r>
      <w:r w:rsidRPr="00FF2DB9">
        <w:t xml:space="preserve"> Define the following testcases for PDCCH demodulation requirements with 2Rx:</w:t>
      </w:r>
    </w:p>
    <w:p w:rsidR="009F113F" w:rsidRPr="00FF2DB9" w:rsidRDefault="009F113F" w:rsidP="009F113F">
      <w:pPr>
        <w:rPr>
          <w:lang w:eastAsia="zh-CN"/>
        </w:rPr>
      </w:pPr>
      <w:r w:rsidRPr="00FF2DB9">
        <w:rPr>
          <w:b/>
        </w:rPr>
        <w:t>Proposal #5:</w:t>
      </w:r>
      <w:r w:rsidRPr="00FF2DB9">
        <w:t xml:space="preserve"> Define the following testcases for PDCCH demodulation requirements with 4Rx:</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15" w:history="1">
        <w:r w:rsidR="009F113F">
          <w:rPr>
            <w:rStyle w:val="Hyperlink"/>
            <w:rFonts w:ascii="Arial" w:hAnsi="Arial" w:cs="Arial"/>
            <w:b/>
            <w:sz w:val="24"/>
          </w:rPr>
          <w:t>R4-1812554</w:t>
        </w:r>
      </w:hyperlink>
      <w:r w:rsidR="009F113F">
        <w:rPr>
          <w:b/>
        </w:rPr>
        <w:tab/>
        <w:t>Further discussion on NR PDCCH demodulation requirements</w:t>
      </w:r>
      <w:r w:rsidR="009F113F">
        <w:rPr>
          <w:b/>
        </w:rPr>
        <w:br/>
      </w:r>
      <w:r w:rsidR="009F113F">
        <w:rPr>
          <w:i/>
        </w:rPr>
        <w:tab/>
      </w:r>
      <w:r w:rsidR="009F113F">
        <w:rPr>
          <w:i/>
        </w:rPr>
        <w:tab/>
      </w:r>
      <w:r w:rsidR="009F113F">
        <w:rPr>
          <w:i/>
        </w:rPr>
        <w:tab/>
      </w:r>
      <w:r w:rsidR="009F113F">
        <w:rPr>
          <w:i/>
        </w:rPr>
        <w:tab/>
      </w:r>
      <w:r w:rsidR="009F113F">
        <w:rPr>
          <w:i/>
        </w:rPr>
        <w:tab/>
        <w:t>Source: CMCC</w:t>
      </w:r>
    </w:p>
    <w:p w:rsidR="009F113F" w:rsidRDefault="009F113F" w:rsidP="009F113F">
      <w:pPr>
        <w:rPr>
          <w:rFonts w:ascii="Arial" w:hAnsi="Arial" w:cs="Arial"/>
          <w:b/>
        </w:rPr>
      </w:pPr>
      <w:r>
        <w:rPr>
          <w:rFonts w:ascii="Arial" w:hAnsi="Arial" w:cs="Arial"/>
          <w:b/>
        </w:rPr>
        <w:t xml:space="preserve">Abstract: </w:t>
      </w:r>
    </w:p>
    <w:p w:rsidR="009F113F" w:rsidRPr="00FF2DB9" w:rsidRDefault="009F113F" w:rsidP="009F113F">
      <w:r w:rsidRPr="00FF2DB9">
        <w:t>In</w:t>
      </w:r>
      <w:r w:rsidRPr="00FF2DB9">
        <w:rPr>
          <w:rFonts w:hint="eastAsia"/>
        </w:rPr>
        <w:t xml:space="preserve"> this contribution, we provide PDCCH simulation results and our views on PDCCH demodulation requirements.</w:t>
      </w:r>
    </w:p>
    <w:p w:rsidR="009F113F" w:rsidRPr="00FF2DB9" w:rsidRDefault="009F113F" w:rsidP="009F113F">
      <w:pPr>
        <w:rPr>
          <w:b/>
        </w:rPr>
      </w:pPr>
      <w:r w:rsidRPr="00FF2DB9">
        <w:rPr>
          <w:rFonts w:hint="eastAsia"/>
          <w:b/>
        </w:rPr>
        <w:t>Proposal: It is proposed to specify NR PDCCH demodulation requirements for aggregation level 16.</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16" w:history="1">
        <w:r w:rsidR="009F113F">
          <w:rPr>
            <w:rStyle w:val="Hyperlink"/>
            <w:rFonts w:ascii="Arial" w:hAnsi="Arial" w:cs="Arial"/>
            <w:b/>
            <w:sz w:val="24"/>
          </w:rPr>
          <w:t>R4-1813608</w:t>
        </w:r>
      </w:hyperlink>
      <w:r w:rsidR="009F113F">
        <w:rPr>
          <w:b/>
        </w:rPr>
        <w:tab/>
        <w:t>Remaining issues on PDCCH demodulation requirements</w:t>
      </w:r>
      <w:r w:rsidR="009F113F">
        <w:rPr>
          <w:b/>
        </w:rPr>
        <w:br/>
      </w:r>
      <w:r w:rsidR="009F113F">
        <w:rPr>
          <w:i/>
        </w:rPr>
        <w:tab/>
      </w:r>
      <w:r w:rsidR="009F113F">
        <w:rPr>
          <w:i/>
        </w:rPr>
        <w:tab/>
      </w:r>
      <w:r w:rsidR="009F113F">
        <w:rPr>
          <w:i/>
        </w:rPr>
        <w:tab/>
      </w:r>
      <w:r w:rsidR="009F113F">
        <w:rPr>
          <w:i/>
        </w:rPr>
        <w:tab/>
      </w:r>
      <w:r w:rsidR="009F113F">
        <w:rPr>
          <w:i/>
        </w:rPr>
        <w:tab/>
        <w:t>Source: NTT DOCOMO, INC.</w:t>
      </w:r>
    </w:p>
    <w:p w:rsidR="009F113F" w:rsidRDefault="009F113F" w:rsidP="009F113F">
      <w:pPr>
        <w:rPr>
          <w:rFonts w:ascii="Arial" w:hAnsi="Arial" w:cs="Arial"/>
          <w:b/>
        </w:rPr>
      </w:pPr>
      <w:r>
        <w:rPr>
          <w:rFonts w:ascii="Arial" w:hAnsi="Arial" w:cs="Arial"/>
          <w:b/>
        </w:rPr>
        <w:t xml:space="preserve">Abstract: </w:t>
      </w:r>
    </w:p>
    <w:p w:rsidR="009F113F" w:rsidRPr="00FF2DB9" w:rsidRDefault="009F113F" w:rsidP="009F113F">
      <w:r w:rsidRPr="00FF2DB9">
        <w:t>In this contribution, we discuss the remaining issues for PDCCH test cases.</w:t>
      </w:r>
    </w:p>
    <w:p w:rsidR="009F113F" w:rsidRPr="00FF2DB9" w:rsidRDefault="009F113F" w:rsidP="009F113F">
      <w:pPr>
        <w:rPr>
          <w:b/>
        </w:rPr>
      </w:pPr>
      <w:r w:rsidRPr="00FF2DB9">
        <w:rPr>
          <w:rFonts w:hint="eastAsia"/>
          <w:b/>
        </w:rPr>
        <w:lastRenderedPageBreak/>
        <w:t>P</w:t>
      </w:r>
      <w:r w:rsidRPr="00FF2DB9">
        <w:rPr>
          <w:b/>
        </w:rPr>
        <w:t>roposal: Specify the PDCCH demodulation requirements not only for AL = {2, 4, 8} but also AL = {16} in both FR1 and FR2.</w:t>
      </w:r>
    </w:p>
    <w:p w:rsidR="009F113F" w:rsidRPr="00FF2DB9" w:rsidRDefault="009F113F" w:rsidP="009F113F">
      <w:pPr>
        <w:rPr>
          <w:b/>
        </w:rPr>
      </w:pPr>
      <w:r w:rsidRPr="00FF2DB9">
        <w:rPr>
          <w:rFonts w:hint="eastAsia"/>
          <w:b/>
        </w:rPr>
        <w:t>T</w:t>
      </w:r>
      <w:r w:rsidRPr="00FF2DB9">
        <w:rPr>
          <w:b/>
        </w:rPr>
        <w:t>he following is simulation assumption for AL=16 (green part is modified part from [1])</w:t>
      </w:r>
    </w:p>
    <w:tbl>
      <w:tblPr>
        <w:tblW w:w="9899" w:type="dxa"/>
        <w:tblCellMar>
          <w:left w:w="0" w:type="dxa"/>
          <w:right w:w="0" w:type="dxa"/>
        </w:tblCellMar>
        <w:tblLook w:val="0600" w:firstRow="0" w:lastRow="0" w:firstColumn="0" w:lastColumn="0" w:noHBand="1" w:noVBand="1"/>
      </w:tblPr>
      <w:tblGrid>
        <w:gridCol w:w="387"/>
        <w:gridCol w:w="920"/>
        <w:gridCol w:w="665"/>
        <w:gridCol w:w="976"/>
        <w:gridCol w:w="709"/>
        <w:gridCol w:w="976"/>
        <w:gridCol w:w="298"/>
        <w:gridCol w:w="920"/>
        <w:gridCol w:w="610"/>
        <w:gridCol w:w="1076"/>
        <w:gridCol w:w="1176"/>
        <w:gridCol w:w="1186"/>
      </w:tblGrid>
      <w:tr w:rsidR="009F113F" w:rsidRPr="000522D0" w:rsidTr="00765F0A">
        <w:trPr>
          <w:trHeight w:val="778"/>
        </w:trPr>
        <w:tc>
          <w:tcPr>
            <w:tcW w:w="387"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tcPr>
          <w:p w:rsidR="009F113F" w:rsidRPr="000522D0" w:rsidRDefault="009F113F" w:rsidP="00765F0A">
            <w:pPr>
              <w:spacing w:after="0"/>
              <w:rPr>
                <w:rFonts w:ascii="Arial" w:hAnsi="Arial" w:cs="Arial"/>
                <w:b/>
                <w:bCs/>
                <w:sz w:val="16"/>
                <w:szCs w:val="16"/>
              </w:rPr>
            </w:pPr>
            <w:r w:rsidRPr="000522D0">
              <w:rPr>
                <w:rFonts w:ascii="Arial" w:hAnsi="Arial" w:cs="Arial"/>
                <w:b/>
                <w:bCs/>
                <w:sz w:val="16"/>
                <w:szCs w:val="16"/>
              </w:rPr>
              <w:t>Test No.</w:t>
            </w:r>
          </w:p>
        </w:tc>
        <w:tc>
          <w:tcPr>
            <w:tcW w:w="92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tcPr>
          <w:p w:rsidR="009F113F" w:rsidRPr="000522D0" w:rsidRDefault="009F113F" w:rsidP="00765F0A">
            <w:pPr>
              <w:spacing w:after="0"/>
              <w:rPr>
                <w:rFonts w:ascii="Arial" w:hAnsi="Arial" w:cs="Arial"/>
                <w:sz w:val="16"/>
                <w:szCs w:val="16"/>
              </w:rPr>
            </w:pPr>
            <w:r w:rsidRPr="000522D0">
              <w:rPr>
                <w:rFonts w:ascii="Arial" w:hAnsi="Arial" w:cs="Arial"/>
                <w:b/>
                <w:bCs/>
                <w:sz w:val="16"/>
                <w:szCs w:val="16"/>
              </w:rPr>
              <w:t>SCS(KHz)</w:t>
            </w:r>
          </w:p>
        </w:tc>
        <w:tc>
          <w:tcPr>
            <w:tcW w:w="665"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tcPr>
          <w:p w:rsidR="009F113F" w:rsidRPr="000522D0" w:rsidRDefault="009F113F" w:rsidP="00765F0A">
            <w:pPr>
              <w:spacing w:after="0"/>
              <w:rPr>
                <w:rFonts w:ascii="Arial" w:hAnsi="Arial" w:cs="Arial"/>
                <w:sz w:val="16"/>
                <w:szCs w:val="16"/>
              </w:rPr>
            </w:pPr>
            <w:r w:rsidRPr="000522D0">
              <w:rPr>
                <w:rFonts w:ascii="Arial" w:hAnsi="Arial" w:cs="Arial"/>
                <w:b/>
                <w:bCs/>
                <w:sz w:val="16"/>
                <w:szCs w:val="16"/>
              </w:rPr>
              <w:t>Format</w:t>
            </w:r>
          </w:p>
        </w:tc>
        <w:tc>
          <w:tcPr>
            <w:tcW w:w="976"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tcPr>
          <w:p w:rsidR="009F113F" w:rsidRPr="000522D0" w:rsidRDefault="009F113F" w:rsidP="00765F0A">
            <w:pPr>
              <w:spacing w:after="0"/>
              <w:rPr>
                <w:rFonts w:ascii="Arial" w:hAnsi="Arial" w:cs="Arial"/>
                <w:sz w:val="16"/>
                <w:szCs w:val="16"/>
              </w:rPr>
            </w:pPr>
            <w:r w:rsidRPr="000522D0">
              <w:rPr>
                <w:rFonts w:ascii="Arial" w:hAnsi="Arial" w:cs="Arial"/>
                <w:b/>
                <w:bCs/>
                <w:sz w:val="16"/>
                <w:szCs w:val="16"/>
              </w:rPr>
              <w:t>CORESET</w:t>
            </w:r>
            <w:r w:rsidRPr="000522D0">
              <w:rPr>
                <w:rFonts w:ascii="Arial" w:hAnsi="Arial" w:cs="Arial"/>
                <w:b/>
                <w:bCs/>
                <w:sz w:val="16"/>
                <w:szCs w:val="16"/>
              </w:rPr>
              <w:br/>
              <w:t>RB</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tcPr>
          <w:p w:rsidR="009F113F" w:rsidRPr="000522D0" w:rsidRDefault="009F113F" w:rsidP="00765F0A">
            <w:pPr>
              <w:spacing w:after="0"/>
              <w:rPr>
                <w:rFonts w:ascii="Arial" w:hAnsi="Arial" w:cs="Arial"/>
                <w:sz w:val="16"/>
                <w:szCs w:val="16"/>
              </w:rPr>
            </w:pPr>
            <w:r w:rsidRPr="000522D0">
              <w:rPr>
                <w:rFonts w:ascii="Arial" w:hAnsi="Arial" w:cs="Arial"/>
                <w:b/>
                <w:bCs/>
                <w:sz w:val="16"/>
                <w:szCs w:val="16"/>
              </w:rPr>
              <w:t>Payload</w:t>
            </w:r>
          </w:p>
        </w:tc>
        <w:tc>
          <w:tcPr>
            <w:tcW w:w="976"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tcPr>
          <w:p w:rsidR="009F113F" w:rsidRPr="000522D0" w:rsidRDefault="009F113F" w:rsidP="00765F0A">
            <w:pPr>
              <w:spacing w:after="0"/>
              <w:rPr>
                <w:rFonts w:ascii="Arial" w:hAnsi="Arial" w:cs="Arial"/>
                <w:sz w:val="16"/>
                <w:szCs w:val="16"/>
              </w:rPr>
            </w:pPr>
            <w:r w:rsidRPr="000522D0">
              <w:rPr>
                <w:rFonts w:ascii="Arial" w:hAnsi="Arial" w:cs="Arial"/>
                <w:b/>
                <w:bCs/>
                <w:sz w:val="16"/>
                <w:szCs w:val="16"/>
              </w:rPr>
              <w:t>CORESET time</w:t>
            </w:r>
            <w:r w:rsidRPr="000522D0">
              <w:rPr>
                <w:rFonts w:ascii="Arial" w:hAnsi="Arial" w:cs="Arial"/>
                <w:b/>
                <w:bCs/>
                <w:sz w:val="16"/>
                <w:szCs w:val="16"/>
              </w:rPr>
              <w:br/>
              <w:t xml:space="preserve"> duration</w:t>
            </w:r>
          </w:p>
        </w:tc>
        <w:tc>
          <w:tcPr>
            <w:tcW w:w="298"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tcPr>
          <w:p w:rsidR="009F113F" w:rsidRPr="000522D0" w:rsidRDefault="009F113F" w:rsidP="00765F0A">
            <w:pPr>
              <w:spacing w:after="0"/>
              <w:rPr>
                <w:rFonts w:ascii="Arial" w:hAnsi="Arial" w:cs="Arial"/>
                <w:sz w:val="16"/>
                <w:szCs w:val="16"/>
              </w:rPr>
            </w:pPr>
            <w:r w:rsidRPr="000522D0">
              <w:rPr>
                <w:rFonts w:ascii="Arial" w:hAnsi="Arial" w:cs="Arial"/>
                <w:b/>
                <w:bCs/>
                <w:sz w:val="16"/>
                <w:szCs w:val="16"/>
              </w:rPr>
              <w:t>AL</w:t>
            </w:r>
          </w:p>
        </w:tc>
        <w:tc>
          <w:tcPr>
            <w:tcW w:w="92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tcPr>
          <w:p w:rsidR="009F113F" w:rsidRPr="000522D0" w:rsidRDefault="009F113F" w:rsidP="00765F0A">
            <w:pPr>
              <w:spacing w:after="0"/>
              <w:rPr>
                <w:rFonts w:ascii="Arial" w:hAnsi="Arial" w:cs="Arial"/>
                <w:sz w:val="16"/>
                <w:szCs w:val="16"/>
              </w:rPr>
            </w:pPr>
            <w:r w:rsidRPr="000522D0">
              <w:rPr>
                <w:rFonts w:ascii="Arial" w:hAnsi="Arial" w:cs="Arial"/>
                <w:b/>
                <w:bCs/>
                <w:sz w:val="16"/>
                <w:szCs w:val="16"/>
              </w:rPr>
              <w:t xml:space="preserve">CCE-to-REG </w:t>
            </w:r>
            <w:r w:rsidRPr="000522D0">
              <w:rPr>
                <w:rFonts w:ascii="Arial" w:hAnsi="Arial" w:cs="Arial"/>
                <w:b/>
                <w:bCs/>
                <w:sz w:val="16"/>
                <w:szCs w:val="16"/>
              </w:rPr>
              <w:br/>
              <w:t>Mapping</w:t>
            </w:r>
          </w:p>
        </w:tc>
        <w:tc>
          <w:tcPr>
            <w:tcW w:w="61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tcPr>
          <w:p w:rsidR="009F113F" w:rsidRPr="000522D0" w:rsidRDefault="009F113F" w:rsidP="00765F0A">
            <w:pPr>
              <w:spacing w:after="0"/>
              <w:rPr>
                <w:rFonts w:ascii="Arial" w:hAnsi="Arial" w:cs="Arial"/>
                <w:sz w:val="16"/>
                <w:szCs w:val="16"/>
              </w:rPr>
            </w:pPr>
            <w:r w:rsidRPr="000522D0">
              <w:rPr>
                <w:rFonts w:ascii="Arial" w:hAnsi="Arial" w:cs="Arial"/>
                <w:b/>
                <w:bCs/>
                <w:sz w:val="16"/>
                <w:szCs w:val="16"/>
              </w:rPr>
              <w:t>REG bundle</w:t>
            </w:r>
            <w:r w:rsidRPr="000522D0">
              <w:rPr>
                <w:rFonts w:ascii="Arial" w:hAnsi="Arial" w:cs="Arial"/>
                <w:b/>
                <w:bCs/>
                <w:sz w:val="16"/>
                <w:szCs w:val="16"/>
              </w:rPr>
              <w:br/>
              <w:t xml:space="preserve"> size</w:t>
            </w:r>
          </w:p>
        </w:tc>
        <w:tc>
          <w:tcPr>
            <w:tcW w:w="1076"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tcPr>
          <w:p w:rsidR="009F113F" w:rsidRPr="000522D0" w:rsidRDefault="009F113F" w:rsidP="00765F0A">
            <w:pPr>
              <w:spacing w:after="0"/>
              <w:rPr>
                <w:rFonts w:ascii="Arial" w:hAnsi="Arial" w:cs="Arial"/>
                <w:sz w:val="16"/>
                <w:szCs w:val="16"/>
              </w:rPr>
            </w:pPr>
            <w:r w:rsidRPr="000522D0">
              <w:rPr>
                <w:rFonts w:ascii="Arial" w:hAnsi="Arial" w:cs="Arial"/>
                <w:b/>
                <w:bCs/>
                <w:sz w:val="16"/>
                <w:szCs w:val="16"/>
              </w:rPr>
              <w:t>Propagation</w:t>
            </w:r>
            <w:r w:rsidRPr="000522D0">
              <w:rPr>
                <w:rFonts w:ascii="Arial" w:hAnsi="Arial" w:cs="Arial"/>
                <w:b/>
                <w:bCs/>
                <w:sz w:val="16"/>
                <w:szCs w:val="16"/>
              </w:rPr>
              <w:br/>
              <w:t>condition</w:t>
            </w:r>
          </w:p>
        </w:tc>
        <w:tc>
          <w:tcPr>
            <w:tcW w:w="1176"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tcPr>
          <w:p w:rsidR="009F113F" w:rsidRPr="000522D0" w:rsidRDefault="009F113F" w:rsidP="00765F0A">
            <w:pPr>
              <w:spacing w:after="0"/>
              <w:rPr>
                <w:rFonts w:ascii="Arial" w:hAnsi="Arial" w:cs="Arial"/>
                <w:sz w:val="16"/>
                <w:szCs w:val="16"/>
              </w:rPr>
            </w:pPr>
            <w:r w:rsidRPr="000522D0">
              <w:rPr>
                <w:rFonts w:ascii="Arial" w:hAnsi="Arial" w:cs="Arial"/>
                <w:b/>
                <w:bCs/>
                <w:sz w:val="16"/>
                <w:szCs w:val="16"/>
              </w:rPr>
              <w:t>Antenna configuration with 2Rx</w:t>
            </w:r>
          </w:p>
        </w:tc>
        <w:tc>
          <w:tcPr>
            <w:tcW w:w="118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rsidR="009F113F" w:rsidRPr="000522D0" w:rsidRDefault="009F113F" w:rsidP="00765F0A">
            <w:pPr>
              <w:spacing w:after="0"/>
              <w:rPr>
                <w:rFonts w:ascii="Arial" w:hAnsi="Arial" w:cs="Arial"/>
                <w:sz w:val="16"/>
                <w:szCs w:val="16"/>
              </w:rPr>
            </w:pPr>
            <w:r w:rsidRPr="000522D0">
              <w:rPr>
                <w:rFonts w:ascii="Arial" w:hAnsi="Arial" w:cs="Arial"/>
                <w:b/>
                <w:bCs/>
                <w:sz w:val="16"/>
                <w:szCs w:val="16"/>
              </w:rPr>
              <w:t>Antenna configuration with 4Rx</w:t>
            </w:r>
          </w:p>
        </w:tc>
      </w:tr>
      <w:tr w:rsidR="009F113F" w:rsidRPr="000522D0" w:rsidTr="00765F0A">
        <w:trPr>
          <w:trHeight w:val="27"/>
        </w:trPr>
        <w:tc>
          <w:tcPr>
            <w:tcW w:w="387"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tcPr>
          <w:p w:rsidR="009F113F" w:rsidRPr="000522D0" w:rsidRDefault="009F113F" w:rsidP="00765F0A">
            <w:pPr>
              <w:spacing w:after="0"/>
              <w:rPr>
                <w:rFonts w:ascii="Arial" w:hAnsi="Arial" w:cs="Arial"/>
                <w:sz w:val="16"/>
                <w:szCs w:val="16"/>
              </w:rPr>
            </w:pPr>
            <w:r w:rsidRPr="000522D0">
              <w:rPr>
                <w:rFonts w:ascii="Arial" w:hAnsi="Arial" w:cs="Arial"/>
                <w:sz w:val="16"/>
                <w:szCs w:val="16"/>
              </w:rPr>
              <w:t>14</w:t>
            </w:r>
          </w:p>
        </w:tc>
        <w:tc>
          <w:tcPr>
            <w:tcW w:w="92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tcPr>
          <w:p w:rsidR="009F113F" w:rsidRPr="000522D0" w:rsidRDefault="009F113F" w:rsidP="00765F0A">
            <w:pPr>
              <w:spacing w:after="0"/>
              <w:rPr>
                <w:rFonts w:ascii="Arial" w:hAnsi="Arial" w:cs="Arial"/>
                <w:sz w:val="16"/>
                <w:szCs w:val="16"/>
              </w:rPr>
            </w:pPr>
            <w:r w:rsidRPr="000522D0">
              <w:rPr>
                <w:rFonts w:ascii="Arial" w:hAnsi="Arial" w:cs="Arial"/>
                <w:sz w:val="16"/>
                <w:szCs w:val="16"/>
              </w:rPr>
              <w:t>15</w:t>
            </w:r>
          </w:p>
        </w:tc>
        <w:tc>
          <w:tcPr>
            <w:tcW w:w="665"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tcPr>
          <w:p w:rsidR="009F113F" w:rsidRPr="000522D0" w:rsidRDefault="009F113F" w:rsidP="00765F0A">
            <w:pPr>
              <w:spacing w:after="0"/>
              <w:rPr>
                <w:rFonts w:ascii="Arial" w:hAnsi="Arial" w:cs="Arial"/>
                <w:sz w:val="16"/>
                <w:szCs w:val="16"/>
              </w:rPr>
            </w:pPr>
            <w:r w:rsidRPr="000522D0">
              <w:rPr>
                <w:rFonts w:ascii="Arial" w:hAnsi="Arial" w:cs="Arial"/>
                <w:sz w:val="16"/>
                <w:szCs w:val="16"/>
              </w:rPr>
              <w:t>1_0</w:t>
            </w:r>
          </w:p>
        </w:tc>
        <w:tc>
          <w:tcPr>
            <w:tcW w:w="976"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tcPr>
          <w:p w:rsidR="009F113F" w:rsidRPr="000522D0" w:rsidRDefault="009F113F" w:rsidP="00765F0A">
            <w:pPr>
              <w:spacing w:after="0"/>
              <w:rPr>
                <w:rFonts w:ascii="Arial" w:hAnsi="Arial" w:cs="Arial"/>
                <w:sz w:val="16"/>
                <w:szCs w:val="16"/>
              </w:rPr>
            </w:pPr>
            <w:r w:rsidRPr="000522D0">
              <w:rPr>
                <w:rFonts w:ascii="Arial" w:hAnsi="Arial" w:cs="Arial"/>
                <w:sz w:val="16"/>
                <w:szCs w:val="16"/>
              </w:rPr>
              <w:t>48</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tcPr>
          <w:p w:rsidR="009F113F" w:rsidRPr="000522D0" w:rsidRDefault="009F113F" w:rsidP="00765F0A">
            <w:pPr>
              <w:spacing w:after="0"/>
              <w:rPr>
                <w:rFonts w:ascii="Arial" w:hAnsi="Arial" w:cs="Arial"/>
                <w:sz w:val="16"/>
                <w:szCs w:val="16"/>
              </w:rPr>
            </w:pPr>
            <w:r w:rsidRPr="000522D0">
              <w:rPr>
                <w:rFonts w:ascii="Arial" w:hAnsi="Arial" w:cs="Arial"/>
                <w:sz w:val="16"/>
                <w:szCs w:val="16"/>
              </w:rPr>
              <w:t>39</w:t>
            </w:r>
          </w:p>
        </w:tc>
        <w:tc>
          <w:tcPr>
            <w:tcW w:w="976"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tcPr>
          <w:p w:rsidR="009F113F" w:rsidRPr="000522D0" w:rsidRDefault="009F113F" w:rsidP="00765F0A">
            <w:pPr>
              <w:spacing w:after="0"/>
              <w:rPr>
                <w:rFonts w:ascii="Arial" w:hAnsi="Arial" w:cs="Arial"/>
                <w:sz w:val="16"/>
                <w:szCs w:val="16"/>
              </w:rPr>
            </w:pPr>
            <w:r w:rsidRPr="000522D0">
              <w:rPr>
                <w:rFonts w:ascii="Arial" w:hAnsi="Arial" w:cs="Arial"/>
                <w:sz w:val="16"/>
                <w:szCs w:val="16"/>
              </w:rPr>
              <w:t>2</w:t>
            </w:r>
          </w:p>
        </w:tc>
        <w:tc>
          <w:tcPr>
            <w:tcW w:w="298"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tcPr>
          <w:p w:rsidR="009F113F" w:rsidRPr="000522D0" w:rsidRDefault="009F113F" w:rsidP="00765F0A">
            <w:pPr>
              <w:spacing w:after="0"/>
              <w:rPr>
                <w:rFonts w:ascii="Arial" w:hAnsi="Arial" w:cs="Arial"/>
                <w:sz w:val="16"/>
                <w:szCs w:val="16"/>
              </w:rPr>
            </w:pPr>
            <w:r w:rsidRPr="000522D0">
              <w:rPr>
                <w:rFonts w:ascii="Arial" w:hAnsi="Arial" w:cs="Arial"/>
                <w:sz w:val="16"/>
                <w:szCs w:val="16"/>
              </w:rPr>
              <w:t>16</w:t>
            </w:r>
          </w:p>
        </w:tc>
        <w:tc>
          <w:tcPr>
            <w:tcW w:w="92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tcPr>
          <w:p w:rsidR="009F113F" w:rsidRPr="000522D0" w:rsidRDefault="009F113F" w:rsidP="00765F0A">
            <w:pPr>
              <w:spacing w:after="0"/>
              <w:rPr>
                <w:rFonts w:ascii="Arial" w:hAnsi="Arial" w:cs="Arial"/>
                <w:sz w:val="16"/>
                <w:szCs w:val="16"/>
              </w:rPr>
            </w:pPr>
            <w:r w:rsidRPr="000522D0">
              <w:rPr>
                <w:rFonts w:ascii="Arial" w:hAnsi="Arial" w:cs="Arial"/>
                <w:sz w:val="16"/>
                <w:szCs w:val="16"/>
              </w:rPr>
              <w:t>Non-interleaved</w:t>
            </w:r>
          </w:p>
        </w:tc>
        <w:tc>
          <w:tcPr>
            <w:tcW w:w="61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tcPr>
          <w:p w:rsidR="009F113F" w:rsidRPr="000522D0" w:rsidRDefault="009F113F" w:rsidP="00765F0A">
            <w:pPr>
              <w:spacing w:after="0"/>
              <w:rPr>
                <w:rFonts w:ascii="Arial" w:hAnsi="Arial" w:cs="Arial"/>
                <w:sz w:val="16"/>
                <w:szCs w:val="16"/>
              </w:rPr>
            </w:pPr>
            <w:r w:rsidRPr="000522D0">
              <w:rPr>
                <w:rFonts w:ascii="Arial" w:hAnsi="Arial" w:cs="Arial"/>
                <w:sz w:val="16"/>
                <w:szCs w:val="16"/>
              </w:rPr>
              <w:t>6</w:t>
            </w:r>
          </w:p>
        </w:tc>
        <w:tc>
          <w:tcPr>
            <w:tcW w:w="1076"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tcPr>
          <w:p w:rsidR="009F113F" w:rsidRPr="000522D0" w:rsidRDefault="009F113F" w:rsidP="00765F0A">
            <w:pPr>
              <w:spacing w:after="0"/>
              <w:rPr>
                <w:rFonts w:ascii="Arial" w:hAnsi="Arial" w:cs="Arial"/>
                <w:sz w:val="16"/>
                <w:szCs w:val="16"/>
              </w:rPr>
            </w:pPr>
            <w:r w:rsidRPr="000522D0">
              <w:rPr>
                <w:rFonts w:ascii="Arial" w:hAnsi="Arial" w:cs="Arial"/>
                <w:sz w:val="16"/>
                <w:szCs w:val="16"/>
              </w:rPr>
              <w:t>[TDL-A, 30ns, 10Hz]</w:t>
            </w:r>
          </w:p>
        </w:tc>
        <w:tc>
          <w:tcPr>
            <w:tcW w:w="1176"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tcPr>
          <w:p w:rsidR="009F113F" w:rsidRPr="000522D0" w:rsidRDefault="009F113F" w:rsidP="00765F0A">
            <w:pPr>
              <w:spacing w:after="0"/>
              <w:rPr>
                <w:rFonts w:ascii="Arial" w:hAnsi="Arial" w:cs="Arial"/>
                <w:sz w:val="16"/>
                <w:szCs w:val="16"/>
              </w:rPr>
            </w:pPr>
            <w:r w:rsidRPr="000522D0">
              <w:rPr>
                <w:rFonts w:ascii="Arial" w:hAnsi="Arial" w:cs="Arial"/>
                <w:sz w:val="16"/>
                <w:szCs w:val="16"/>
              </w:rPr>
              <w:t>1x2 Low</w:t>
            </w:r>
          </w:p>
        </w:tc>
        <w:tc>
          <w:tcPr>
            <w:tcW w:w="118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rsidR="009F113F" w:rsidRPr="000522D0" w:rsidRDefault="009F113F" w:rsidP="00765F0A">
            <w:pPr>
              <w:spacing w:after="0"/>
              <w:rPr>
                <w:rFonts w:ascii="Arial" w:hAnsi="Arial" w:cs="Arial"/>
                <w:sz w:val="16"/>
                <w:szCs w:val="16"/>
              </w:rPr>
            </w:pPr>
            <w:r w:rsidRPr="000522D0">
              <w:rPr>
                <w:rFonts w:ascii="Arial" w:hAnsi="Arial" w:cs="Arial"/>
                <w:sz w:val="16"/>
                <w:szCs w:val="16"/>
              </w:rPr>
              <w:t>1x4 Low</w:t>
            </w:r>
          </w:p>
        </w:tc>
      </w:tr>
      <w:tr w:rsidR="009F113F" w:rsidRPr="000522D0" w:rsidTr="00765F0A">
        <w:trPr>
          <w:trHeight w:val="27"/>
        </w:trPr>
        <w:tc>
          <w:tcPr>
            <w:tcW w:w="387"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tcPr>
          <w:p w:rsidR="009F113F" w:rsidRPr="000522D0" w:rsidRDefault="009F113F" w:rsidP="00765F0A">
            <w:pPr>
              <w:spacing w:after="0"/>
              <w:rPr>
                <w:rFonts w:ascii="Arial" w:hAnsi="Arial" w:cs="Arial"/>
                <w:sz w:val="16"/>
                <w:szCs w:val="16"/>
              </w:rPr>
            </w:pPr>
            <w:r w:rsidRPr="000522D0">
              <w:rPr>
                <w:rFonts w:ascii="Arial" w:hAnsi="Arial" w:cs="Arial"/>
                <w:sz w:val="16"/>
                <w:szCs w:val="16"/>
              </w:rPr>
              <w:t>15</w:t>
            </w:r>
          </w:p>
        </w:tc>
        <w:tc>
          <w:tcPr>
            <w:tcW w:w="92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tcPr>
          <w:p w:rsidR="009F113F" w:rsidRPr="000522D0" w:rsidRDefault="009F113F" w:rsidP="00765F0A">
            <w:pPr>
              <w:spacing w:after="0"/>
              <w:rPr>
                <w:rFonts w:ascii="Arial" w:hAnsi="Arial" w:cs="Arial"/>
                <w:sz w:val="16"/>
                <w:szCs w:val="16"/>
              </w:rPr>
            </w:pPr>
            <w:r w:rsidRPr="000522D0">
              <w:rPr>
                <w:rFonts w:ascii="Arial" w:hAnsi="Arial" w:cs="Arial"/>
                <w:sz w:val="16"/>
                <w:szCs w:val="16"/>
              </w:rPr>
              <w:t>30</w:t>
            </w:r>
          </w:p>
        </w:tc>
        <w:tc>
          <w:tcPr>
            <w:tcW w:w="665"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tcPr>
          <w:p w:rsidR="009F113F" w:rsidRPr="000522D0" w:rsidRDefault="009F113F" w:rsidP="00765F0A">
            <w:pPr>
              <w:spacing w:after="0"/>
              <w:rPr>
                <w:rFonts w:ascii="Arial" w:hAnsi="Arial" w:cs="Arial"/>
                <w:sz w:val="16"/>
                <w:szCs w:val="16"/>
              </w:rPr>
            </w:pPr>
            <w:r w:rsidRPr="000522D0">
              <w:rPr>
                <w:rFonts w:ascii="Arial" w:hAnsi="Arial" w:cs="Arial"/>
                <w:sz w:val="16"/>
                <w:szCs w:val="16"/>
              </w:rPr>
              <w:t>1_0</w:t>
            </w:r>
          </w:p>
        </w:tc>
        <w:tc>
          <w:tcPr>
            <w:tcW w:w="976"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tcPr>
          <w:p w:rsidR="009F113F" w:rsidRPr="000522D0" w:rsidRDefault="009F113F" w:rsidP="00765F0A">
            <w:pPr>
              <w:spacing w:after="0"/>
              <w:rPr>
                <w:rFonts w:ascii="Arial" w:hAnsi="Arial" w:cs="Arial"/>
                <w:sz w:val="16"/>
                <w:szCs w:val="16"/>
              </w:rPr>
            </w:pPr>
            <w:r w:rsidRPr="000522D0">
              <w:rPr>
                <w:rFonts w:ascii="Arial" w:hAnsi="Arial" w:cs="Arial"/>
                <w:sz w:val="16"/>
                <w:szCs w:val="16"/>
              </w:rPr>
              <w:t>48</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tcPr>
          <w:p w:rsidR="009F113F" w:rsidRPr="000522D0" w:rsidRDefault="009F113F" w:rsidP="00765F0A">
            <w:pPr>
              <w:spacing w:after="0"/>
              <w:rPr>
                <w:rFonts w:ascii="Arial" w:hAnsi="Arial" w:cs="Arial"/>
                <w:sz w:val="16"/>
                <w:szCs w:val="16"/>
              </w:rPr>
            </w:pPr>
            <w:r w:rsidRPr="000522D0">
              <w:rPr>
                <w:rFonts w:ascii="Arial" w:hAnsi="Arial" w:cs="Arial"/>
                <w:sz w:val="16"/>
                <w:szCs w:val="16"/>
              </w:rPr>
              <w:t>41</w:t>
            </w:r>
          </w:p>
        </w:tc>
        <w:tc>
          <w:tcPr>
            <w:tcW w:w="976"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tcPr>
          <w:p w:rsidR="009F113F" w:rsidRPr="000522D0" w:rsidRDefault="009F113F" w:rsidP="00765F0A">
            <w:pPr>
              <w:spacing w:after="0"/>
              <w:rPr>
                <w:rFonts w:ascii="Arial" w:hAnsi="Arial" w:cs="Arial"/>
                <w:sz w:val="16"/>
                <w:szCs w:val="16"/>
              </w:rPr>
            </w:pPr>
            <w:r w:rsidRPr="000522D0">
              <w:rPr>
                <w:rFonts w:ascii="Arial" w:hAnsi="Arial" w:cs="Arial"/>
                <w:sz w:val="16"/>
                <w:szCs w:val="16"/>
              </w:rPr>
              <w:t>2</w:t>
            </w:r>
          </w:p>
        </w:tc>
        <w:tc>
          <w:tcPr>
            <w:tcW w:w="298"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tcPr>
          <w:p w:rsidR="009F113F" w:rsidRPr="000522D0" w:rsidRDefault="009F113F" w:rsidP="00765F0A">
            <w:pPr>
              <w:spacing w:after="0"/>
              <w:rPr>
                <w:rFonts w:ascii="Arial" w:hAnsi="Arial" w:cs="Arial"/>
                <w:sz w:val="16"/>
                <w:szCs w:val="16"/>
              </w:rPr>
            </w:pPr>
            <w:r w:rsidRPr="000522D0">
              <w:rPr>
                <w:rFonts w:ascii="Arial" w:hAnsi="Arial" w:cs="Arial"/>
                <w:sz w:val="16"/>
                <w:szCs w:val="16"/>
              </w:rPr>
              <w:t>16</w:t>
            </w:r>
          </w:p>
        </w:tc>
        <w:tc>
          <w:tcPr>
            <w:tcW w:w="92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tcPr>
          <w:p w:rsidR="009F113F" w:rsidRPr="000522D0" w:rsidRDefault="009F113F" w:rsidP="00765F0A">
            <w:pPr>
              <w:spacing w:after="0"/>
              <w:rPr>
                <w:rFonts w:ascii="Arial" w:hAnsi="Arial" w:cs="Arial"/>
                <w:sz w:val="16"/>
                <w:szCs w:val="16"/>
              </w:rPr>
            </w:pPr>
            <w:r w:rsidRPr="000522D0">
              <w:rPr>
                <w:rFonts w:ascii="Arial" w:hAnsi="Arial" w:cs="Arial"/>
                <w:sz w:val="16"/>
                <w:szCs w:val="16"/>
              </w:rPr>
              <w:t>Non-interleaved</w:t>
            </w:r>
          </w:p>
        </w:tc>
        <w:tc>
          <w:tcPr>
            <w:tcW w:w="61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tcPr>
          <w:p w:rsidR="009F113F" w:rsidRPr="000522D0" w:rsidRDefault="009F113F" w:rsidP="00765F0A">
            <w:pPr>
              <w:spacing w:after="0"/>
              <w:rPr>
                <w:rFonts w:ascii="Arial" w:hAnsi="Arial" w:cs="Arial"/>
                <w:sz w:val="16"/>
                <w:szCs w:val="16"/>
              </w:rPr>
            </w:pPr>
            <w:r w:rsidRPr="000522D0">
              <w:rPr>
                <w:rFonts w:ascii="Arial" w:hAnsi="Arial" w:cs="Arial"/>
                <w:sz w:val="16"/>
                <w:szCs w:val="16"/>
              </w:rPr>
              <w:t>6</w:t>
            </w:r>
          </w:p>
        </w:tc>
        <w:tc>
          <w:tcPr>
            <w:tcW w:w="1076"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tcPr>
          <w:p w:rsidR="009F113F" w:rsidRPr="000522D0" w:rsidRDefault="009F113F" w:rsidP="00765F0A">
            <w:pPr>
              <w:spacing w:after="0"/>
              <w:rPr>
                <w:rFonts w:ascii="Arial" w:hAnsi="Arial" w:cs="Arial"/>
                <w:sz w:val="16"/>
                <w:szCs w:val="16"/>
              </w:rPr>
            </w:pPr>
            <w:r w:rsidRPr="000522D0">
              <w:rPr>
                <w:rFonts w:ascii="Arial" w:hAnsi="Arial" w:cs="Arial"/>
                <w:sz w:val="16"/>
                <w:szCs w:val="16"/>
              </w:rPr>
              <w:t>[TDL-C, 300ns, 100Hz]</w:t>
            </w:r>
          </w:p>
        </w:tc>
        <w:tc>
          <w:tcPr>
            <w:tcW w:w="1176"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tcPr>
          <w:p w:rsidR="009F113F" w:rsidRPr="000522D0" w:rsidRDefault="009F113F" w:rsidP="00765F0A">
            <w:pPr>
              <w:spacing w:after="0"/>
              <w:rPr>
                <w:rFonts w:ascii="Arial" w:hAnsi="Arial" w:cs="Arial"/>
                <w:sz w:val="16"/>
                <w:szCs w:val="16"/>
              </w:rPr>
            </w:pPr>
            <w:r w:rsidRPr="000522D0">
              <w:rPr>
                <w:rFonts w:ascii="Arial" w:hAnsi="Arial" w:cs="Arial"/>
                <w:sz w:val="16"/>
                <w:szCs w:val="16"/>
              </w:rPr>
              <w:t>1x2 Low</w:t>
            </w:r>
          </w:p>
        </w:tc>
        <w:tc>
          <w:tcPr>
            <w:tcW w:w="118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rsidR="009F113F" w:rsidRPr="000522D0" w:rsidRDefault="009F113F" w:rsidP="00765F0A">
            <w:pPr>
              <w:spacing w:after="0"/>
              <w:rPr>
                <w:rFonts w:ascii="Arial" w:hAnsi="Arial" w:cs="Arial"/>
                <w:sz w:val="16"/>
                <w:szCs w:val="16"/>
              </w:rPr>
            </w:pPr>
            <w:r w:rsidRPr="000522D0">
              <w:rPr>
                <w:rFonts w:ascii="Arial" w:hAnsi="Arial" w:cs="Arial"/>
                <w:sz w:val="16"/>
                <w:szCs w:val="16"/>
              </w:rPr>
              <w:t>1x4 Low</w:t>
            </w:r>
          </w:p>
        </w:tc>
      </w:tr>
      <w:tr w:rsidR="009F113F" w:rsidRPr="000522D0" w:rsidTr="00765F0A">
        <w:trPr>
          <w:trHeight w:val="27"/>
        </w:trPr>
        <w:tc>
          <w:tcPr>
            <w:tcW w:w="387"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hideMark/>
          </w:tcPr>
          <w:p w:rsidR="009F113F" w:rsidRPr="000522D0" w:rsidRDefault="009F113F" w:rsidP="00765F0A">
            <w:pPr>
              <w:spacing w:after="0"/>
              <w:rPr>
                <w:rFonts w:ascii="Arial" w:hAnsi="Arial" w:cs="Arial"/>
                <w:sz w:val="16"/>
                <w:szCs w:val="16"/>
              </w:rPr>
            </w:pPr>
            <w:r w:rsidRPr="000522D0">
              <w:rPr>
                <w:rFonts w:ascii="Arial" w:hAnsi="Arial" w:cs="Arial"/>
                <w:sz w:val="16"/>
                <w:szCs w:val="16"/>
              </w:rPr>
              <w:t>16</w:t>
            </w:r>
          </w:p>
        </w:tc>
        <w:tc>
          <w:tcPr>
            <w:tcW w:w="92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hideMark/>
          </w:tcPr>
          <w:p w:rsidR="009F113F" w:rsidRPr="000522D0" w:rsidRDefault="009F113F" w:rsidP="00765F0A">
            <w:pPr>
              <w:spacing w:after="0"/>
              <w:rPr>
                <w:rFonts w:ascii="Arial" w:hAnsi="Arial" w:cs="Arial"/>
                <w:sz w:val="16"/>
                <w:szCs w:val="16"/>
              </w:rPr>
            </w:pPr>
            <w:r w:rsidRPr="000522D0">
              <w:rPr>
                <w:rFonts w:ascii="Arial" w:hAnsi="Arial" w:cs="Arial"/>
                <w:sz w:val="16"/>
                <w:szCs w:val="16"/>
              </w:rPr>
              <w:t>120</w:t>
            </w:r>
          </w:p>
        </w:tc>
        <w:tc>
          <w:tcPr>
            <w:tcW w:w="665"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hideMark/>
          </w:tcPr>
          <w:p w:rsidR="009F113F" w:rsidRPr="000522D0" w:rsidRDefault="009F113F" w:rsidP="00765F0A">
            <w:pPr>
              <w:spacing w:after="0"/>
              <w:rPr>
                <w:rFonts w:ascii="Arial" w:hAnsi="Arial" w:cs="Arial"/>
                <w:sz w:val="16"/>
                <w:szCs w:val="16"/>
              </w:rPr>
            </w:pPr>
            <w:r w:rsidRPr="000522D0">
              <w:rPr>
                <w:rFonts w:ascii="Arial" w:hAnsi="Arial" w:cs="Arial"/>
                <w:sz w:val="16"/>
                <w:szCs w:val="16"/>
              </w:rPr>
              <w:t>1_0</w:t>
            </w:r>
          </w:p>
        </w:tc>
        <w:tc>
          <w:tcPr>
            <w:tcW w:w="976"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hideMark/>
          </w:tcPr>
          <w:p w:rsidR="009F113F" w:rsidRPr="000522D0" w:rsidRDefault="009F113F" w:rsidP="00765F0A">
            <w:pPr>
              <w:spacing w:after="0"/>
              <w:rPr>
                <w:rFonts w:ascii="Arial" w:hAnsi="Arial" w:cs="Arial"/>
                <w:sz w:val="16"/>
                <w:szCs w:val="16"/>
              </w:rPr>
            </w:pPr>
            <w:r w:rsidRPr="000522D0">
              <w:rPr>
                <w:rFonts w:ascii="Arial" w:hAnsi="Arial" w:cs="Arial"/>
                <w:sz w:val="16"/>
                <w:szCs w:val="16"/>
              </w:rPr>
              <w:t>[60]</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hideMark/>
          </w:tcPr>
          <w:p w:rsidR="009F113F" w:rsidRPr="000522D0" w:rsidRDefault="009F113F" w:rsidP="00765F0A">
            <w:pPr>
              <w:spacing w:after="0"/>
              <w:rPr>
                <w:rFonts w:ascii="Arial" w:hAnsi="Arial" w:cs="Arial"/>
                <w:sz w:val="16"/>
                <w:szCs w:val="16"/>
              </w:rPr>
            </w:pPr>
            <w:r w:rsidRPr="000522D0">
              <w:rPr>
                <w:rFonts w:ascii="Arial" w:hAnsi="Arial" w:cs="Arial"/>
                <w:sz w:val="16"/>
                <w:szCs w:val="16"/>
              </w:rPr>
              <w:t>41</w:t>
            </w:r>
          </w:p>
        </w:tc>
        <w:tc>
          <w:tcPr>
            <w:tcW w:w="976"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hideMark/>
          </w:tcPr>
          <w:p w:rsidR="009F113F" w:rsidRPr="000522D0" w:rsidRDefault="009F113F" w:rsidP="00765F0A">
            <w:pPr>
              <w:spacing w:after="0"/>
              <w:rPr>
                <w:rFonts w:ascii="Arial" w:hAnsi="Arial" w:cs="Arial"/>
                <w:sz w:val="16"/>
                <w:szCs w:val="16"/>
              </w:rPr>
            </w:pPr>
            <w:r w:rsidRPr="000522D0">
              <w:rPr>
                <w:rFonts w:ascii="Arial" w:hAnsi="Arial" w:cs="Arial"/>
                <w:sz w:val="16"/>
                <w:szCs w:val="16"/>
              </w:rPr>
              <w:t>2</w:t>
            </w:r>
          </w:p>
        </w:tc>
        <w:tc>
          <w:tcPr>
            <w:tcW w:w="298"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hideMark/>
          </w:tcPr>
          <w:p w:rsidR="009F113F" w:rsidRPr="000522D0" w:rsidRDefault="009F113F" w:rsidP="00765F0A">
            <w:pPr>
              <w:spacing w:after="0"/>
              <w:rPr>
                <w:rFonts w:ascii="Arial" w:hAnsi="Arial" w:cs="Arial"/>
                <w:sz w:val="16"/>
                <w:szCs w:val="16"/>
              </w:rPr>
            </w:pPr>
            <w:r w:rsidRPr="000522D0">
              <w:rPr>
                <w:rFonts w:ascii="Arial" w:hAnsi="Arial" w:cs="Arial"/>
                <w:sz w:val="16"/>
                <w:szCs w:val="16"/>
              </w:rPr>
              <w:t>16</w:t>
            </w:r>
          </w:p>
        </w:tc>
        <w:tc>
          <w:tcPr>
            <w:tcW w:w="92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hideMark/>
          </w:tcPr>
          <w:p w:rsidR="009F113F" w:rsidRPr="000522D0" w:rsidRDefault="009F113F" w:rsidP="00765F0A">
            <w:pPr>
              <w:spacing w:after="0"/>
              <w:rPr>
                <w:rFonts w:ascii="Arial" w:hAnsi="Arial" w:cs="Arial"/>
                <w:sz w:val="16"/>
                <w:szCs w:val="16"/>
              </w:rPr>
            </w:pPr>
            <w:r w:rsidRPr="000522D0">
              <w:rPr>
                <w:rFonts w:ascii="Arial" w:hAnsi="Arial" w:cs="Arial"/>
                <w:sz w:val="16"/>
                <w:szCs w:val="16"/>
              </w:rPr>
              <w:t>Interleaved</w:t>
            </w:r>
          </w:p>
          <w:p w:rsidR="009F113F" w:rsidRPr="000522D0" w:rsidRDefault="009F113F" w:rsidP="00765F0A">
            <w:pPr>
              <w:spacing w:after="0"/>
              <w:rPr>
                <w:rFonts w:ascii="Arial" w:hAnsi="Arial" w:cs="Arial"/>
                <w:sz w:val="16"/>
                <w:szCs w:val="16"/>
              </w:rPr>
            </w:pPr>
            <w:r w:rsidRPr="000522D0">
              <w:rPr>
                <w:rFonts w:ascii="Arial" w:hAnsi="Arial" w:cs="Arial"/>
                <w:sz w:val="16"/>
                <w:szCs w:val="16"/>
              </w:rPr>
              <w:t xml:space="preserve"> or </w:t>
            </w:r>
          </w:p>
          <w:p w:rsidR="009F113F" w:rsidRPr="000522D0" w:rsidRDefault="009F113F" w:rsidP="00765F0A">
            <w:pPr>
              <w:spacing w:after="0"/>
              <w:rPr>
                <w:rFonts w:ascii="Arial" w:hAnsi="Arial" w:cs="Arial"/>
                <w:sz w:val="16"/>
                <w:szCs w:val="16"/>
              </w:rPr>
            </w:pPr>
            <w:r w:rsidRPr="000522D0">
              <w:rPr>
                <w:rFonts w:ascii="Arial" w:hAnsi="Arial" w:cs="Arial"/>
                <w:sz w:val="16"/>
                <w:szCs w:val="16"/>
              </w:rPr>
              <w:t>Non-interleaved</w:t>
            </w:r>
          </w:p>
        </w:tc>
        <w:tc>
          <w:tcPr>
            <w:tcW w:w="61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hideMark/>
          </w:tcPr>
          <w:p w:rsidR="009F113F" w:rsidRPr="000522D0" w:rsidRDefault="009F113F" w:rsidP="00765F0A">
            <w:pPr>
              <w:spacing w:after="0"/>
              <w:rPr>
                <w:rFonts w:ascii="Arial" w:hAnsi="Arial" w:cs="Arial"/>
                <w:sz w:val="16"/>
                <w:szCs w:val="16"/>
              </w:rPr>
            </w:pPr>
            <w:r w:rsidRPr="000522D0">
              <w:rPr>
                <w:rFonts w:ascii="Arial" w:hAnsi="Arial" w:cs="Arial"/>
                <w:sz w:val="16"/>
                <w:szCs w:val="16"/>
              </w:rPr>
              <w:t>2</w:t>
            </w:r>
          </w:p>
          <w:p w:rsidR="009F113F" w:rsidRPr="000522D0" w:rsidRDefault="009F113F" w:rsidP="00765F0A">
            <w:pPr>
              <w:spacing w:after="0"/>
              <w:rPr>
                <w:rFonts w:ascii="Arial" w:hAnsi="Arial" w:cs="Arial"/>
                <w:sz w:val="16"/>
                <w:szCs w:val="16"/>
              </w:rPr>
            </w:pPr>
            <w:r w:rsidRPr="000522D0">
              <w:rPr>
                <w:rFonts w:ascii="Arial" w:hAnsi="Arial" w:cs="Arial"/>
                <w:sz w:val="16"/>
                <w:szCs w:val="16"/>
              </w:rPr>
              <w:t>or</w:t>
            </w:r>
          </w:p>
          <w:p w:rsidR="009F113F" w:rsidRPr="000522D0" w:rsidRDefault="009F113F" w:rsidP="00765F0A">
            <w:pPr>
              <w:spacing w:after="0"/>
              <w:rPr>
                <w:rFonts w:ascii="Arial" w:hAnsi="Arial" w:cs="Arial"/>
                <w:sz w:val="16"/>
                <w:szCs w:val="16"/>
              </w:rPr>
            </w:pPr>
            <w:r w:rsidRPr="000522D0">
              <w:rPr>
                <w:rFonts w:ascii="Arial" w:hAnsi="Arial" w:cs="Arial"/>
                <w:sz w:val="16"/>
                <w:szCs w:val="16"/>
              </w:rPr>
              <w:t>6</w:t>
            </w:r>
          </w:p>
        </w:tc>
        <w:tc>
          <w:tcPr>
            <w:tcW w:w="1076"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hideMark/>
          </w:tcPr>
          <w:p w:rsidR="009F113F" w:rsidRPr="000522D0" w:rsidRDefault="009F113F" w:rsidP="00765F0A">
            <w:pPr>
              <w:spacing w:after="0"/>
              <w:rPr>
                <w:rFonts w:ascii="Arial" w:hAnsi="Arial" w:cs="Arial"/>
                <w:sz w:val="16"/>
                <w:szCs w:val="16"/>
              </w:rPr>
            </w:pPr>
            <w:r w:rsidRPr="000522D0">
              <w:rPr>
                <w:rFonts w:ascii="Arial" w:hAnsi="Arial" w:cs="Arial"/>
                <w:sz w:val="16"/>
                <w:szCs w:val="16"/>
              </w:rPr>
              <w:t>[TDL-A, 30ns, 75Hz]</w:t>
            </w:r>
          </w:p>
        </w:tc>
        <w:tc>
          <w:tcPr>
            <w:tcW w:w="1176"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center"/>
            <w:hideMark/>
          </w:tcPr>
          <w:p w:rsidR="009F113F" w:rsidRPr="000522D0" w:rsidRDefault="009F113F" w:rsidP="00765F0A">
            <w:pPr>
              <w:spacing w:after="0"/>
              <w:rPr>
                <w:rFonts w:ascii="Arial" w:hAnsi="Arial" w:cs="Arial"/>
                <w:sz w:val="16"/>
                <w:szCs w:val="16"/>
              </w:rPr>
            </w:pPr>
            <w:r w:rsidRPr="000522D0">
              <w:rPr>
                <w:rFonts w:ascii="Arial" w:hAnsi="Arial" w:cs="Arial"/>
                <w:sz w:val="16"/>
                <w:szCs w:val="16"/>
              </w:rPr>
              <w:t>2x2 Low</w:t>
            </w:r>
          </w:p>
        </w:tc>
        <w:tc>
          <w:tcPr>
            <w:tcW w:w="118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9F113F" w:rsidRPr="000522D0" w:rsidRDefault="009F113F" w:rsidP="00765F0A">
            <w:pPr>
              <w:spacing w:after="0"/>
              <w:rPr>
                <w:rFonts w:ascii="Arial" w:hAnsi="Arial" w:cs="Arial"/>
                <w:sz w:val="16"/>
                <w:szCs w:val="16"/>
              </w:rPr>
            </w:pPr>
            <w:r w:rsidRPr="000522D0">
              <w:rPr>
                <w:rFonts w:ascii="Arial" w:hAnsi="Arial" w:cs="Arial"/>
                <w:sz w:val="16"/>
                <w:szCs w:val="16"/>
              </w:rPr>
              <w:t>NA</w:t>
            </w:r>
          </w:p>
        </w:tc>
      </w:tr>
    </w:tbl>
    <w:p w:rsidR="009F113F" w:rsidRPr="00FF2DB9" w:rsidRDefault="009F113F" w:rsidP="009F113F"/>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rPr>
          <w:color w:val="993300"/>
          <w:u w:val="single"/>
          <w:lang w:eastAsia="zh-CN"/>
        </w:rPr>
      </w:pPr>
      <w:r>
        <w:rPr>
          <w:color w:val="993300"/>
          <w:u w:val="single"/>
          <w:lang w:eastAsia="zh-CN"/>
        </w:rPr>
        <w:t>S</w:t>
      </w:r>
      <w:r>
        <w:rPr>
          <w:rFonts w:hint="eastAsia"/>
          <w:color w:val="993300"/>
          <w:u w:val="single"/>
          <w:lang w:eastAsia="zh-CN"/>
        </w:rPr>
        <w:t>imulation results</w:t>
      </w:r>
    </w:p>
    <w:p w:rsidR="009F113F" w:rsidRDefault="00FF358B" w:rsidP="009F113F">
      <w:pPr>
        <w:rPr>
          <w:i/>
        </w:rPr>
      </w:pPr>
      <w:hyperlink r:id="rId2117" w:history="1">
        <w:r w:rsidR="009F113F">
          <w:rPr>
            <w:rStyle w:val="Hyperlink"/>
            <w:rFonts w:ascii="Arial" w:hAnsi="Arial" w:cs="Arial"/>
            <w:b/>
            <w:sz w:val="24"/>
          </w:rPr>
          <w:t>R4-1813442</w:t>
        </w:r>
      </w:hyperlink>
      <w:r w:rsidR="009F113F">
        <w:rPr>
          <w:b/>
        </w:rPr>
        <w:tab/>
        <w:t>Summary of alignment and impairment results for NR UE PDCCH demodulation tests</w:t>
      </w:r>
      <w:r w:rsidR="009F113F">
        <w:rPr>
          <w:b/>
        </w:rPr>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Pr="00BA05C2" w:rsidRDefault="009F113F" w:rsidP="009F113F">
      <w:pPr>
        <w:rPr>
          <w:i/>
          <w:color w:val="C00000"/>
          <w:lang w:eastAsia="zh-CN"/>
        </w:rPr>
      </w:pP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2118" w:history="1">
        <w:r>
          <w:rPr>
            <w:rStyle w:val="Hyperlink"/>
            <w:rFonts w:ascii="Arial" w:hAnsi="Arial" w:cs="Arial"/>
            <w:b/>
          </w:rPr>
          <w:t>R4-1813992</w:t>
        </w:r>
      </w:hyperlink>
      <w:r>
        <w:rPr>
          <w:rFonts w:ascii="Arial" w:hAnsi="Arial" w:cs="Arial"/>
          <w:b/>
        </w:rPr>
        <w:t xml:space="preserve"> (from </w:t>
      </w:r>
      <w:hyperlink r:id="rId2119" w:history="1">
        <w:r>
          <w:rPr>
            <w:rStyle w:val="Hyperlink"/>
            <w:rFonts w:ascii="Arial" w:hAnsi="Arial" w:cs="Arial"/>
            <w:b/>
          </w:rPr>
          <w:t>R4-1813442)</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120" w:history="1">
        <w:r w:rsidR="009F113F">
          <w:rPr>
            <w:rStyle w:val="Hyperlink"/>
            <w:rFonts w:ascii="Arial" w:hAnsi="Arial" w:cs="Arial"/>
            <w:b/>
            <w:sz w:val="24"/>
          </w:rPr>
          <w:t>R4-1813992</w:t>
        </w:r>
      </w:hyperlink>
      <w:r w:rsidR="009F113F">
        <w:rPr>
          <w:b/>
        </w:rPr>
        <w:tab/>
        <w:t>Summary of alignment and impairment results for NR UE PDCCH demodulation tests</w:t>
      </w:r>
      <w:r w:rsidR="009F113F">
        <w:rPr>
          <w:b/>
        </w:rPr>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Pr="00BA05C2" w:rsidRDefault="009F113F" w:rsidP="009F113F">
      <w:pPr>
        <w:rPr>
          <w:i/>
          <w:color w:val="C00000"/>
          <w:lang w:eastAsia="zh-CN"/>
        </w:rPr>
      </w:pP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21" w:history="1">
        <w:r w:rsidR="009F113F">
          <w:rPr>
            <w:rStyle w:val="Hyperlink"/>
            <w:rFonts w:ascii="Arial" w:hAnsi="Arial" w:cs="Arial"/>
            <w:b/>
            <w:sz w:val="24"/>
          </w:rPr>
          <w:t>R4-1813440</w:t>
        </w:r>
      </w:hyperlink>
      <w:r w:rsidR="009F113F">
        <w:rPr>
          <w:b/>
        </w:rPr>
        <w:tab/>
        <w:t>Simulation results for NR UE PDCCH demodulation tests</w:t>
      </w:r>
      <w:r w:rsidR="009F113F">
        <w:rPr>
          <w:b/>
        </w:rPr>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lang w:eastAsia="zh-CN"/>
        </w:rPr>
      </w:pPr>
      <w:r>
        <w:rPr>
          <w:rFonts w:ascii="Arial" w:hAnsi="Arial" w:cs="Arial"/>
          <w:b/>
        </w:rPr>
        <w:t xml:space="preserve">Abstract: </w:t>
      </w:r>
    </w:p>
    <w:p w:rsidR="009F113F" w:rsidRDefault="009F113F" w:rsidP="009F113F">
      <w:pPr>
        <w:rPr>
          <w:szCs w:val="21"/>
        </w:rPr>
      </w:pPr>
      <w:r w:rsidRPr="00947E32">
        <w:rPr>
          <w:szCs w:val="21"/>
        </w:rPr>
        <w:t>In this</w:t>
      </w:r>
      <w:r>
        <w:rPr>
          <w:szCs w:val="21"/>
        </w:rPr>
        <w:t xml:space="preserve"> contribution, we provide PDCCH results and according to the agreed simulation assumption.</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22" w:history="1">
        <w:r w:rsidR="009F113F">
          <w:rPr>
            <w:rStyle w:val="Hyperlink"/>
            <w:rFonts w:ascii="Arial" w:hAnsi="Arial" w:cs="Arial"/>
            <w:b/>
            <w:sz w:val="24"/>
          </w:rPr>
          <w:t>R4-1812278</w:t>
        </w:r>
      </w:hyperlink>
      <w:r w:rsidR="009F113F">
        <w:rPr>
          <w:b/>
        </w:rPr>
        <w:tab/>
        <w:t>Simulation results for NR PDCCH</w:t>
      </w:r>
      <w:r w:rsidR="009F113F">
        <w:rPr>
          <w:b/>
        </w:rPr>
        <w:br/>
      </w:r>
      <w:r w:rsidR="009F113F">
        <w:rPr>
          <w:i/>
        </w:rPr>
        <w:tab/>
      </w:r>
      <w:r w:rsidR="009F113F">
        <w:rPr>
          <w:i/>
        </w:rPr>
        <w:tab/>
      </w:r>
      <w:r w:rsidR="009F113F">
        <w:rPr>
          <w:i/>
        </w:rPr>
        <w:tab/>
      </w:r>
      <w:r w:rsidR="009F113F">
        <w:rPr>
          <w:i/>
        </w:rPr>
        <w:tab/>
      </w:r>
      <w:r w:rsidR="009F113F">
        <w:rPr>
          <w:i/>
        </w:rPr>
        <w:tab/>
        <w:t>Source: CATT</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sidRPr="00FF2DB9">
        <w:t>In this contribution, initial NR PDCCH simulation results are provided.</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2123" w:history="1">
        <w:r>
          <w:rPr>
            <w:rStyle w:val="Hyperlink"/>
            <w:rFonts w:ascii="Arial" w:hAnsi="Arial" w:cs="Arial"/>
            <w:b/>
          </w:rPr>
          <w:t>R4-1813697</w:t>
        </w:r>
      </w:hyperlink>
      <w:r>
        <w:rPr>
          <w:rFonts w:ascii="Arial" w:hAnsi="Arial" w:cs="Arial"/>
          <w:b/>
        </w:rPr>
        <w:t xml:space="preserve"> (from </w:t>
      </w:r>
      <w:hyperlink r:id="rId2124" w:history="1">
        <w:r>
          <w:rPr>
            <w:rStyle w:val="Hyperlink"/>
            <w:rFonts w:ascii="Arial" w:hAnsi="Arial" w:cs="Arial"/>
            <w:b/>
          </w:rPr>
          <w:t>R4-1812278)</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125" w:history="1">
        <w:r w:rsidR="009F113F">
          <w:rPr>
            <w:rStyle w:val="Hyperlink"/>
            <w:rFonts w:ascii="Arial" w:hAnsi="Arial" w:cs="Arial"/>
            <w:b/>
            <w:sz w:val="24"/>
          </w:rPr>
          <w:t>R4-1813697</w:t>
        </w:r>
      </w:hyperlink>
      <w:r w:rsidR="009F113F">
        <w:rPr>
          <w:b/>
        </w:rPr>
        <w:tab/>
        <w:t>Simulation results for NR PDCCH</w:t>
      </w:r>
      <w:r w:rsidR="009F113F">
        <w:rPr>
          <w:b/>
        </w:rPr>
        <w:br/>
      </w:r>
      <w:r w:rsidR="009F113F">
        <w:rPr>
          <w:i/>
        </w:rPr>
        <w:tab/>
      </w:r>
      <w:r w:rsidR="009F113F">
        <w:rPr>
          <w:i/>
        </w:rPr>
        <w:tab/>
      </w:r>
      <w:r w:rsidR="009F113F">
        <w:rPr>
          <w:i/>
        </w:rPr>
        <w:tab/>
      </w:r>
      <w:r w:rsidR="009F113F">
        <w:rPr>
          <w:i/>
        </w:rPr>
        <w:tab/>
      </w:r>
      <w:r w:rsidR="009F113F">
        <w:rPr>
          <w:i/>
        </w:rPr>
        <w:tab/>
        <w:t>Source: CATT</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sidRPr="00FF2DB9">
        <w:t>In this contribution, initial NR PDCCH simulation results are provided.</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26" w:history="1">
        <w:r w:rsidR="009F113F">
          <w:rPr>
            <w:rStyle w:val="Hyperlink"/>
            <w:rFonts w:ascii="Arial" w:hAnsi="Arial" w:cs="Arial"/>
            <w:b/>
            <w:sz w:val="24"/>
          </w:rPr>
          <w:t>R4-1813085</w:t>
        </w:r>
      </w:hyperlink>
      <w:r w:rsidR="009F113F">
        <w:rPr>
          <w:b/>
        </w:rPr>
        <w:tab/>
        <w:t>NR PDCCH simulation result</w:t>
      </w:r>
      <w:r w:rsidR="009F113F">
        <w:rPr>
          <w:b/>
        </w:rPr>
        <w:br/>
      </w:r>
      <w:r w:rsidR="009F113F">
        <w:rPr>
          <w:i/>
        </w:rPr>
        <w:tab/>
      </w:r>
      <w:r w:rsidR="009F113F">
        <w:rPr>
          <w:i/>
        </w:rPr>
        <w:tab/>
      </w:r>
      <w:r w:rsidR="009F113F">
        <w:rPr>
          <w:i/>
        </w:rPr>
        <w:tab/>
      </w:r>
      <w:r w:rsidR="009F113F">
        <w:rPr>
          <w:i/>
        </w:rPr>
        <w:tab/>
      </w:r>
      <w:r w:rsidR="009F113F">
        <w:rPr>
          <w:i/>
        </w:rPr>
        <w:tab/>
        <w:t>Source: MediaTek inc.</w:t>
      </w:r>
    </w:p>
    <w:p w:rsidR="009F113F" w:rsidRDefault="009F113F" w:rsidP="009F113F">
      <w:pPr>
        <w:rPr>
          <w:rFonts w:ascii="Arial" w:hAnsi="Arial" w:cs="Arial"/>
          <w:b/>
        </w:rPr>
      </w:pPr>
      <w:r>
        <w:rPr>
          <w:rFonts w:ascii="Arial" w:hAnsi="Arial" w:cs="Arial"/>
          <w:b/>
        </w:rPr>
        <w:t xml:space="preserve">Abstract: </w:t>
      </w:r>
    </w:p>
    <w:p w:rsidR="009F113F" w:rsidRPr="00FF2DB9" w:rsidRDefault="009F113F" w:rsidP="009F113F">
      <w:r w:rsidRPr="00FF2DB9">
        <w:rPr>
          <w:bCs/>
        </w:rPr>
        <w:t>In the contribution, we provide our simulation result of PDCCH.</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27" w:history="1">
        <w:r w:rsidR="009F113F">
          <w:rPr>
            <w:rStyle w:val="Hyperlink"/>
            <w:rFonts w:ascii="Arial" w:hAnsi="Arial" w:cs="Arial"/>
            <w:b/>
            <w:sz w:val="24"/>
          </w:rPr>
          <w:t>R4-1812175</w:t>
        </w:r>
      </w:hyperlink>
      <w:r w:rsidR="009F113F">
        <w:rPr>
          <w:b/>
        </w:rPr>
        <w:tab/>
        <w:t>Simulation results for PDCCH</w:t>
      </w:r>
      <w:r w:rsidR="009F113F">
        <w:rPr>
          <w:b/>
        </w:rPr>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sidRPr="00FF2DB9">
        <w:rPr>
          <w:b/>
          <w:bCs/>
        </w:rPr>
        <w:t>In this contribution we present the simulation results for PDCCH for the alignment testcases.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2128" w:history="1">
        <w:r>
          <w:rPr>
            <w:rStyle w:val="Hyperlink"/>
            <w:rFonts w:ascii="Arial" w:hAnsi="Arial" w:cs="Arial"/>
            <w:b/>
          </w:rPr>
          <w:t>R4-1813932</w:t>
        </w:r>
      </w:hyperlink>
      <w:r>
        <w:rPr>
          <w:rFonts w:ascii="Arial" w:hAnsi="Arial" w:cs="Arial"/>
          <w:b/>
        </w:rPr>
        <w:t xml:space="preserve"> (from </w:t>
      </w:r>
      <w:hyperlink r:id="rId2129" w:history="1">
        <w:r>
          <w:rPr>
            <w:rStyle w:val="Hyperlink"/>
            <w:rFonts w:ascii="Arial" w:hAnsi="Arial" w:cs="Arial"/>
            <w:b/>
          </w:rPr>
          <w:t>R4-1812175)</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130" w:history="1">
        <w:r w:rsidR="009F113F">
          <w:rPr>
            <w:rStyle w:val="Hyperlink"/>
            <w:rFonts w:ascii="Arial" w:hAnsi="Arial" w:cs="Arial"/>
            <w:b/>
            <w:sz w:val="24"/>
          </w:rPr>
          <w:t>R4-1813932</w:t>
        </w:r>
      </w:hyperlink>
      <w:r w:rsidR="009F113F">
        <w:rPr>
          <w:b/>
        </w:rPr>
        <w:tab/>
        <w:t>Simulation results for PDCCH</w:t>
      </w:r>
      <w:r w:rsidR="009F113F">
        <w:rPr>
          <w:b/>
        </w:rPr>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sidRPr="00FF2DB9">
        <w:rPr>
          <w:b/>
          <w:bCs/>
        </w:rPr>
        <w:t>In this contribution we present the simulation results for PDCCH for the alignment testcases.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31" w:history="1">
        <w:r w:rsidR="009F113F">
          <w:rPr>
            <w:rStyle w:val="Hyperlink"/>
            <w:rFonts w:ascii="Arial" w:hAnsi="Arial" w:cs="Arial"/>
            <w:b/>
            <w:sz w:val="24"/>
          </w:rPr>
          <w:t>R4-1813356</w:t>
        </w:r>
      </w:hyperlink>
      <w:r w:rsidR="009F113F">
        <w:rPr>
          <w:b/>
        </w:rPr>
        <w:tab/>
        <w:t>NR PDCCH Demodulation Performance Simulation Results</w:t>
      </w:r>
      <w:r w:rsidR="009F113F">
        <w:rPr>
          <w:b/>
        </w:rPr>
        <w:br/>
      </w:r>
      <w:r w:rsidR="009F113F">
        <w:rPr>
          <w:i/>
        </w:rPr>
        <w:tab/>
      </w:r>
      <w:r w:rsidR="009F113F">
        <w:rPr>
          <w:i/>
        </w:rPr>
        <w:tab/>
      </w:r>
      <w:r w:rsidR="009F113F">
        <w:rPr>
          <w:i/>
        </w:rPr>
        <w:tab/>
      </w:r>
      <w:r w:rsidR="009F113F">
        <w:rPr>
          <w:i/>
        </w:rPr>
        <w:tab/>
      </w:r>
      <w:r w:rsidR="009F113F">
        <w:rPr>
          <w:i/>
        </w:rPr>
        <w:tab/>
        <w:t>Source: Qualcomm Europe Inc. (Spain)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sidRPr="00FF2DB9">
        <w:t>This paper presents NR PDCCH demodulation performance simulation results based on assumptions in [1].</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32" w:history="1">
        <w:r w:rsidR="009F113F">
          <w:rPr>
            <w:rStyle w:val="Hyperlink"/>
            <w:rFonts w:ascii="Arial" w:hAnsi="Arial" w:cs="Arial"/>
            <w:b/>
            <w:sz w:val="24"/>
          </w:rPr>
          <w:t>R4-1813631</w:t>
        </w:r>
      </w:hyperlink>
      <w:r w:rsidR="009F113F">
        <w:rPr>
          <w:b/>
        </w:rPr>
        <w:tab/>
        <w:t>Discussion and simulation results on NR PDCCH demodulation performances</w:t>
      </w:r>
      <w:r w:rsidR="009F113F">
        <w:rPr>
          <w:b/>
        </w:rPr>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Discussion and simulation results for NR PDCCH as per the latest WF version</w:t>
      </w:r>
      <w:r>
        <w:rPr>
          <w:rFonts w:hint="eastAsia"/>
          <w:lang w:eastAsia="zh-CN"/>
        </w:rPr>
        <w:t>.</w:t>
      </w:r>
    </w:p>
    <w:p w:rsidR="009F113F" w:rsidRPr="00B42D2E" w:rsidRDefault="009F113F" w:rsidP="009F113F">
      <w:pPr>
        <w:rPr>
          <w:lang w:val="en-US" w:eastAsia="zh-CN"/>
        </w:rPr>
      </w:pPr>
      <w:r w:rsidRPr="000522D0">
        <w:rPr>
          <w:rFonts w:hint="eastAsia"/>
          <w:lang w:val="en-US" w:eastAsia="zh-CN"/>
        </w:rPr>
        <w:t xml:space="preserve">In this contribution, </w:t>
      </w:r>
      <w:r w:rsidRPr="000522D0">
        <w:rPr>
          <w:lang w:val="en-US" w:eastAsia="zh-CN"/>
        </w:rPr>
        <w:t>we provide simulation results for NR PDCCH demodulation performance according to the WF agreed in [1].</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2133" w:history="1">
        <w:r>
          <w:rPr>
            <w:rStyle w:val="Hyperlink"/>
            <w:rFonts w:ascii="Arial" w:hAnsi="Arial" w:cs="Arial"/>
            <w:b/>
          </w:rPr>
          <w:t>R4-1813760</w:t>
        </w:r>
      </w:hyperlink>
      <w:r>
        <w:rPr>
          <w:rFonts w:ascii="Arial" w:hAnsi="Arial" w:cs="Arial"/>
          <w:b/>
        </w:rPr>
        <w:t xml:space="preserve"> (from </w:t>
      </w:r>
      <w:hyperlink r:id="rId2134" w:history="1">
        <w:r>
          <w:rPr>
            <w:rStyle w:val="Hyperlink"/>
            <w:rFonts w:ascii="Arial" w:hAnsi="Arial" w:cs="Arial"/>
            <w:b/>
          </w:rPr>
          <w:t>R4-1813631)</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135" w:history="1">
        <w:r w:rsidR="009F113F">
          <w:rPr>
            <w:rStyle w:val="Hyperlink"/>
            <w:rFonts w:ascii="Arial" w:hAnsi="Arial" w:cs="Arial"/>
            <w:b/>
            <w:sz w:val="24"/>
          </w:rPr>
          <w:t>R4-1813760</w:t>
        </w:r>
      </w:hyperlink>
      <w:r w:rsidR="009F113F">
        <w:rPr>
          <w:b/>
        </w:rPr>
        <w:tab/>
        <w:t>Discussion and simulation results on NR PDCCH demodulation performances</w:t>
      </w:r>
      <w:r w:rsidR="009F113F">
        <w:rPr>
          <w:b/>
        </w:rPr>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Discussion and simulation results for NR PDCCH as per the latest WF version</w:t>
      </w:r>
      <w:r>
        <w:rPr>
          <w:rFonts w:hint="eastAsia"/>
          <w:lang w:eastAsia="zh-CN"/>
        </w:rPr>
        <w:t>.</w:t>
      </w:r>
    </w:p>
    <w:p w:rsidR="009F113F" w:rsidRPr="00B42D2E" w:rsidRDefault="009F113F" w:rsidP="009F113F">
      <w:pPr>
        <w:rPr>
          <w:lang w:val="en-US" w:eastAsia="zh-CN"/>
        </w:rPr>
      </w:pPr>
      <w:r w:rsidRPr="000522D0">
        <w:rPr>
          <w:rFonts w:hint="eastAsia"/>
          <w:lang w:val="en-US" w:eastAsia="zh-CN"/>
        </w:rPr>
        <w:t xml:space="preserve">In this contribution, </w:t>
      </w:r>
      <w:r w:rsidRPr="000522D0">
        <w:rPr>
          <w:lang w:val="en-US" w:eastAsia="zh-CN"/>
        </w:rPr>
        <w:t>we provide simulation results for NR PDCCH demodulation performance according to the WF agreed in [1].</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6D2BD2" w:rsidRDefault="009F113F" w:rsidP="009F113F">
      <w:pPr>
        <w:rPr>
          <w:b/>
          <w:i/>
          <w:color w:val="C00000"/>
          <w:sz w:val="24"/>
          <w:szCs w:val="24"/>
          <w:lang w:eastAsia="zh-CN"/>
        </w:rPr>
      </w:pPr>
      <w:r w:rsidRPr="006D2BD2">
        <w:rPr>
          <w:rFonts w:hint="eastAsia"/>
          <w:b/>
          <w:i/>
          <w:color w:val="C00000"/>
          <w:sz w:val="24"/>
          <w:szCs w:val="24"/>
          <w:lang w:eastAsia="zh-CN"/>
        </w:rPr>
        <w:lastRenderedPageBreak/>
        <w:t>PBCH</w:t>
      </w:r>
    </w:p>
    <w:p w:rsidR="009F113F" w:rsidRPr="006A2064" w:rsidRDefault="009F113F" w:rsidP="009F113F">
      <w:pPr>
        <w:rPr>
          <w:color w:val="C00000"/>
          <w:u w:val="single"/>
          <w:lang w:eastAsia="zh-CN"/>
        </w:rPr>
      </w:pPr>
      <w:r w:rsidRPr="006A2064">
        <w:rPr>
          <w:color w:val="C00000"/>
          <w:u w:val="single"/>
          <w:lang w:eastAsia="zh-CN"/>
        </w:rPr>
        <w:t>W</w:t>
      </w:r>
      <w:r w:rsidRPr="006A2064">
        <w:rPr>
          <w:rFonts w:hint="eastAsia"/>
          <w:color w:val="C00000"/>
          <w:u w:val="single"/>
          <w:lang w:eastAsia="zh-CN"/>
        </w:rPr>
        <w:t>ay forward</w:t>
      </w:r>
    </w:p>
    <w:p w:rsidR="009F113F" w:rsidRDefault="00FF358B" w:rsidP="009F113F">
      <w:pPr>
        <w:rPr>
          <w:i/>
        </w:rPr>
      </w:pPr>
      <w:hyperlink r:id="rId2136" w:history="1">
        <w:r w:rsidR="009F113F">
          <w:rPr>
            <w:rStyle w:val="Hyperlink"/>
            <w:rFonts w:ascii="Arial" w:hAnsi="Arial" w:cs="Arial"/>
            <w:b/>
            <w:sz w:val="24"/>
          </w:rPr>
          <w:t>R4-1813630</w:t>
        </w:r>
      </w:hyperlink>
      <w:r w:rsidR="009F113F">
        <w:rPr>
          <w:b/>
        </w:rPr>
        <w:tab/>
        <w:t>Way forward on NR PBCH demodulation requirements</w:t>
      </w:r>
      <w:r w:rsidR="009F113F">
        <w:rPr>
          <w:b/>
        </w:rPr>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Way forward for NR PBCH performance requirements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2137" w:history="1">
        <w:r>
          <w:rPr>
            <w:rStyle w:val="Hyperlink"/>
            <w:rFonts w:ascii="Arial" w:hAnsi="Arial" w:cs="Arial"/>
            <w:b/>
          </w:rPr>
          <w:t>R4-1813923</w:t>
        </w:r>
      </w:hyperlink>
      <w:r>
        <w:rPr>
          <w:rFonts w:ascii="Arial" w:hAnsi="Arial" w:cs="Arial"/>
          <w:b/>
        </w:rPr>
        <w:t xml:space="preserve"> (from </w:t>
      </w:r>
      <w:hyperlink r:id="rId2138" w:history="1">
        <w:r>
          <w:rPr>
            <w:rStyle w:val="Hyperlink"/>
            <w:rFonts w:ascii="Arial" w:hAnsi="Arial" w:cs="Arial"/>
            <w:b/>
          </w:rPr>
          <w:t>R4-1813630)</w:t>
        </w:r>
      </w:hyperlink>
      <w:r>
        <w:rPr>
          <w:rFonts w:ascii="Arial" w:hAnsi="Arial" w:cs="Arial"/>
          <w:b/>
        </w:rPr>
        <w:t xml:space="preserve"> </w:t>
      </w:r>
      <w:r>
        <w:rPr>
          <w:rFonts w:ascii="Arial" w:hAnsi="Arial" w:cs="Arial"/>
          <w:b/>
        </w:rPr>
        <w:br/>
      </w:r>
      <w:r>
        <w:rPr>
          <w:rFonts w:ascii="Arial" w:hAnsi="Arial" w:cs="Arial"/>
          <w:b/>
        </w:rPr>
        <w:br/>
      </w:r>
    </w:p>
    <w:p w:rsidR="009F113F" w:rsidRPr="00C3155A" w:rsidRDefault="00FF358B" w:rsidP="009F113F">
      <w:pPr>
        <w:rPr>
          <w:i/>
          <w:lang w:val="fi-FI" w:eastAsia="zh-CN"/>
        </w:rPr>
      </w:pPr>
      <w:hyperlink r:id="rId2139" w:history="1">
        <w:r w:rsidR="009F113F">
          <w:rPr>
            <w:rStyle w:val="Hyperlink"/>
            <w:rFonts w:ascii="Arial" w:hAnsi="Arial" w:cs="Arial"/>
            <w:b/>
            <w:sz w:val="24"/>
          </w:rPr>
          <w:t>R4-1813923</w:t>
        </w:r>
      </w:hyperlink>
      <w:r w:rsidR="009F113F">
        <w:rPr>
          <w:b/>
        </w:rPr>
        <w:tab/>
        <w:t>Way forward on NR PBCH demodulation requirements</w:t>
      </w:r>
      <w:r w:rsidR="009F113F">
        <w:rPr>
          <w:b/>
        </w:rPr>
        <w:br/>
      </w:r>
      <w:r w:rsidR="009F113F">
        <w:rPr>
          <w:i/>
        </w:rPr>
        <w:tab/>
      </w:r>
      <w:r w:rsidR="009F113F">
        <w:rPr>
          <w:i/>
        </w:rPr>
        <w:tab/>
      </w:r>
      <w:r w:rsidR="009F113F">
        <w:rPr>
          <w:i/>
        </w:rPr>
        <w:tab/>
      </w:r>
      <w:r w:rsidR="009F113F">
        <w:rPr>
          <w:i/>
        </w:rPr>
        <w:tab/>
      </w:r>
      <w:r w:rsidR="009F113F">
        <w:rPr>
          <w:i/>
        </w:rPr>
        <w:tab/>
        <w:t>Source:</w:t>
      </w:r>
      <w:r w:rsidR="009F113F">
        <w:rPr>
          <w:rFonts w:hint="eastAsia"/>
          <w:i/>
          <w:lang w:eastAsia="zh-CN"/>
        </w:rPr>
        <w:t xml:space="preserve"> </w:t>
      </w:r>
      <w:r w:rsidR="009F113F" w:rsidRPr="00C3155A">
        <w:rPr>
          <w:i/>
          <w:lang w:eastAsia="zh-CN"/>
        </w:rPr>
        <w:t xml:space="preserve">CMCC, Huawei, HiSilicon, China Telecom, ZTE, CATT, NTT DOCOMO, Vodafone, Orange, </w:t>
      </w:r>
      <w:r w:rsidR="009F113F">
        <w:rPr>
          <w:i/>
          <w:lang w:eastAsia="zh-CN"/>
        </w:rPr>
        <w:t>Sprint, KDDI, SoftBank</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Way forward for NR PBCH performance requirements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2140" w:history="1">
        <w:r>
          <w:rPr>
            <w:rStyle w:val="Hyperlink"/>
            <w:rFonts w:ascii="Arial" w:hAnsi="Arial" w:cs="Arial"/>
            <w:b/>
          </w:rPr>
          <w:t>R4-1814240</w:t>
        </w:r>
      </w:hyperlink>
      <w:r>
        <w:rPr>
          <w:rFonts w:ascii="Arial" w:hAnsi="Arial" w:cs="Arial"/>
          <w:b/>
        </w:rPr>
        <w:t xml:space="preserve"> (from </w:t>
      </w:r>
      <w:hyperlink r:id="rId2141" w:history="1">
        <w:r>
          <w:rPr>
            <w:rStyle w:val="Hyperlink"/>
            <w:rFonts w:ascii="Arial" w:hAnsi="Arial" w:cs="Arial"/>
            <w:b/>
          </w:rPr>
          <w:t>R4-1813923)</w:t>
        </w:r>
      </w:hyperlink>
      <w:r>
        <w:rPr>
          <w:rFonts w:ascii="Arial" w:hAnsi="Arial" w:cs="Arial"/>
          <w:b/>
        </w:rPr>
        <w:t xml:space="preserve"> </w:t>
      </w:r>
      <w:r>
        <w:rPr>
          <w:rFonts w:ascii="Arial" w:hAnsi="Arial" w:cs="Arial"/>
          <w:b/>
        </w:rPr>
        <w:br/>
      </w:r>
      <w:r>
        <w:rPr>
          <w:rFonts w:ascii="Arial" w:hAnsi="Arial" w:cs="Arial"/>
          <w:b/>
        </w:rPr>
        <w:br/>
      </w:r>
    </w:p>
    <w:p w:rsidR="009F113F" w:rsidRPr="00C3155A" w:rsidRDefault="00FF358B" w:rsidP="009F113F">
      <w:pPr>
        <w:rPr>
          <w:i/>
          <w:lang w:val="fi-FI" w:eastAsia="zh-CN"/>
        </w:rPr>
      </w:pPr>
      <w:hyperlink r:id="rId2142" w:history="1">
        <w:r w:rsidR="009F113F">
          <w:rPr>
            <w:rStyle w:val="Hyperlink"/>
            <w:rFonts w:ascii="Arial" w:hAnsi="Arial" w:cs="Arial"/>
            <w:b/>
            <w:sz w:val="24"/>
          </w:rPr>
          <w:t>R4-1814240</w:t>
        </w:r>
      </w:hyperlink>
      <w:r w:rsidR="009F113F">
        <w:rPr>
          <w:b/>
        </w:rPr>
        <w:tab/>
        <w:t>Way forward on NR PBCH demodulation requirements</w:t>
      </w:r>
      <w:r w:rsidR="009F113F">
        <w:rPr>
          <w:b/>
        </w:rPr>
        <w:br/>
      </w:r>
      <w:r w:rsidR="009F113F">
        <w:rPr>
          <w:i/>
        </w:rPr>
        <w:tab/>
      </w:r>
      <w:r w:rsidR="009F113F">
        <w:rPr>
          <w:i/>
        </w:rPr>
        <w:tab/>
      </w:r>
      <w:r w:rsidR="009F113F">
        <w:rPr>
          <w:i/>
        </w:rPr>
        <w:tab/>
      </w:r>
      <w:r w:rsidR="009F113F">
        <w:rPr>
          <w:i/>
        </w:rPr>
        <w:tab/>
      </w:r>
      <w:r w:rsidR="009F113F">
        <w:rPr>
          <w:i/>
        </w:rPr>
        <w:tab/>
        <w:t>Source:</w:t>
      </w:r>
      <w:r w:rsidR="009F113F">
        <w:rPr>
          <w:rFonts w:hint="eastAsia"/>
          <w:i/>
          <w:lang w:eastAsia="zh-CN"/>
        </w:rPr>
        <w:t xml:space="preserve"> </w:t>
      </w:r>
      <w:r w:rsidR="009F113F" w:rsidRPr="00C3155A">
        <w:rPr>
          <w:i/>
          <w:lang w:eastAsia="zh-CN"/>
        </w:rPr>
        <w:t>CMCC, Huawei, HiSilicon, China Telecom, ZTE, CATT, NTT DOCOMO, Vodafone, Orange, Sprint, KDDI, SoftBank</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Way forward for NR PBCH performance requirements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Qualcomm: the agreement will hurt UE battery life without any use.</w:t>
      </w:r>
    </w:p>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057C35">
        <w:rPr>
          <w:rFonts w:ascii="Arial" w:hAnsi="Arial" w:cs="Arial"/>
          <w:b/>
          <w:highlight w:val="green"/>
        </w:rPr>
        <w:t>Approved</w:t>
      </w:r>
      <w:r w:rsidRPr="00057C35">
        <w:rPr>
          <w:rFonts w:ascii="Arial" w:hAnsi="Arial" w:cs="Arial"/>
          <w:b/>
          <w:highlight w:val="green"/>
        </w:rPr>
        <w:br/>
      </w:r>
      <w:r w:rsidRPr="00057C35">
        <w:rPr>
          <w:rFonts w:ascii="Arial" w:hAnsi="Arial" w:cs="Arial"/>
          <w:b/>
          <w:highlight w:val="green"/>
        </w:rPr>
        <w:br/>
      </w:r>
    </w:p>
    <w:p w:rsidR="009F113F" w:rsidRDefault="009F113F" w:rsidP="009F113F">
      <w:pPr>
        <w:rPr>
          <w:lang w:eastAsia="zh-CN"/>
        </w:rPr>
      </w:pPr>
      <w:r w:rsidRPr="00EF73AD">
        <w:rPr>
          <w:rFonts w:hint="eastAsia"/>
        </w:rPr>
        <w:t>------------</w:t>
      </w:r>
      <w:r>
        <w:rPr>
          <w:rFonts w:hint="eastAsia"/>
          <w:lang w:eastAsia="zh-CN"/>
        </w:rPr>
        <w:t>----------------------------------- Open issues -----------------------------------------------------------------</w:t>
      </w:r>
    </w:p>
    <w:p w:rsidR="009F113F" w:rsidRPr="00EF73AD" w:rsidRDefault="009F113F" w:rsidP="009F113F">
      <w:pPr>
        <w:pStyle w:val="ListParagraph"/>
        <w:numPr>
          <w:ilvl w:val="0"/>
          <w:numId w:val="152"/>
        </w:numPr>
        <w:overflowPunct w:val="0"/>
        <w:autoSpaceDE w:val="0"/>
        <w:autoSpaceDN w:val="0"/>
        <w:adjustRightInd w:val="0"/>
        <w:spacing w:after="180"/>
        <w:ind w:firstLineChars="0"/>
        <w:rPr>
          <w:rFonts w:ascii="Times New Roman" w:hAnsi="Times New Roman"/>
        </w:rPr>
      </w:pPr>
      <w:r w:rsidRPr="00EF73AD">
        <w:rPr>
          <w:rFonts w:ascii="Times New Roman" w:hAnsi="Times New Roman"/>
        </w:rPr>
        <w:t>Necessity of 4Rx PBCH test cases</w:t>
      </w:r>
    </w:p>
    <w:p w:rsidR="009F113F" w:rsidRPr="00EF73AD" w:rsidRDefault="009F113F" w:rsidP="009F113F">
      <w:pPr>
        <w:pStyle w:val="ListParagraph"/>
        <w:numPr>
          <w:ilvl w:val="1"/>
          <w:numId w:val="152"/>
        </w:numPr>
        <w:overflowPunct w:val="0"/>
        <w:autoSpaceDE w:val="0"/>
        <w:autoSpaceDN w:val="0"/>
        <w:adjustRightInd w:val="0"/>
        <w:spacing w:after="180"/>
        <w:ind w:firstLineChars="0"/>
        <w:rPr>
          <w:rFonts w:ascii="Times New Roman" w:hAnsi="Times New Roman"/>
        </w:rPr>
      </w:pPr>
      <w:r w:rsidRPr="00EF73AD">
        <w:rPr>
          <w:rFonts w:ascii="Times New Roman" w:hAnsi="Times New Roman" w:hint="eastAsia"/>
        </w:rPr>
        <w:t>Option 1:Introducing 4Rx PBCH test cases</w:t>
      </w:r>
    </w:p>
    <w:p w:rsidR="009F113F" w:rsidRPr="00EF73AD" w:rsidRDefault="009F113F" w:rsidP="009F113F">
      <w:pPr>
        <w:pStyle w:val="ListParagraph"/>
        <w:numPr>
          <w:ilvl w:val="2"/>
          <w:numId w:val="152"/>
        </w:numPr>
        <w:overflowPunct w:val="0"/>
        <w:autoSpaceDE w:val="0"/>
        <w:autoSpaceDN w:val="0"/>
        <w:adjustRightInd w:val="0"/>
        <w:spacing w:after="180"/>
        <w:ind w:firstLineChars="0"/>
        <w:rPr>
          <w:rFonts w:ascii="Times New Roman" w:hAnsi="Times New Roman"/>
        </w:rPr>
      </w:pPr>
      <w:r w:rsidRPr="00EF73AD">
        <w:rPr>
          <w:rFonts w:ascii="Times New Roman" w:hAnsi="Times New Roman" w:hint="eastAsia"/>
        </w:rPr>
        <w:t>CMCC, China Telecom, Huawei</w:t>
      </w:r>
    </w:p>
    <w:p w:rsidR="009F113F" w:rsidRPr="00EF73AD" w:rsidRDefault="009F113F" w:rsidP="009F113F">
      <w:pPr>
        <w:pStyle w:val="ListParagraph"/>
        <w:numPr>
          <w:ilvl w:val="1"/>
          <w:numId w:val="152"/>
        </w:numPr>
        <w:overflowPunct w:val="0"/>
        <w:autoSpaceDE w:val="0"/>
        <w:autoSpaceDN w:val="0"/>
        <w:adjustRightInd w:val="0"/>
        <w:spacing w:after="180"/>
        <w:ind w:firstLineChars="0"/>
        <w:rPr>
          <w:rFonts w:ascii="Times New Roman" w:hAnsi="Times New Roman"/>
        </w:rPr>
      </w:pPr>
      <w:r w:rsidRPr="00EF73AD">
        <w:rPr>
          <w:rFonts w:ascii="Times New Roman" w:hAnsi="Times New Roman" w:hint="eastAsia"/>
        </w:rPr>
        <w:t>Option 2: Not introducing 4Rx PBCH test cases</w:t>
      </w:r>
    </w:p>
    <w:p w:rsidR="009F113F" w:rsidRPr="00EF73AD" w:rsidRDefault="009F113F" w:rsidP="009F113F">
      <w:pPr>
        <w:pStyle w:val="ListParagraph"/>
        <w:numPr>
          <w:ilvl w:val="2"/>
          <w:numId w:val="152"/>
        </w:numPr>
        <w:overflowPunct w:val="0"/>
        <w:autoSpaceDE w:val="0"/>
        <w:autoSpaceDN w:val="0"/>
        <w:adjustRightInd w:val="0"/>
        <w:spacing w:after="180"/>
        <w:ind w:firstLineChars="0"/>
        <w:rPr>
          <w:rFonts w:ascii="Times New Roman" w:hAnsi="Times New Roman"/>
        </w:rPr>
      </w:pPr>
      <w:r w:rsidRPr="00EF73AD">
        <w:rPr>
          <w:rFonts w:ascii="Times New Roman" w:hAnsi="Times New Roman" w:hint="eastAsia"/>
        </w:rPr>
        <w:t>Intel, Ericsson, Samsung, Oppo?, LGE,QC</w:t>
      </w:r>
    </w:p>
    <w:p w:rsidR="009F113F" w:rsidRPr="00EF73AD" w:rsidRDefault="009F113F" w:rsidP="009F113F">
      <w:pPr>
        <w:pStyle w:val="ListParagraph"/>
        <w:numPr>
          <w:ilvl w:val="0"/>
          <w:numId w:val="152"/>
        </w:numPr>
        <w:overflowPunct w:val="0"/>
        <w:autoSpaceDE w:val="0"/>
        <w:autoSpaceDN w:val="0"/>
        <w:adjustRightInd w:val="0"/>
        <w:spacing w:after="180"/>
        <w:ind w:firstLineChars="0"/>
        <w:rPr>
          <w:rFonts w:ascii="Times New Roman" w:hAnsi="Times New Roman"/>
        </w:rPr>
      </w:pPr>
      <w:r w:rsidRPr="00934034">
        <w:rPr>
          <w:rFonts w:ascii="Times New Roman" w:hAnsi="Times New Roman"/>
        </w:rPr>
        <w:t>UE assumption on DMRS SSB index acquisition for PBCH demodulation</w:t>
      </w:r>
    </w:p>
    <w:p w:rsidR="009F113F" w:rsidRDefault="009F113F" w:rsidP="009F113F">
      <w:pPr>
        <w:rPr>
          <w:lang w:eastAsia="zh-CN"/>
        </w:rPr>
      </w:pPr>
    </w:p>
    <w:p w:rsidR="009F113F" w:rsidRPr="003162C2" w:rsidRDefault="009F113F" w:rsidP="009F113F">
      <w:pPr>
        <w:rPr>
          <w:lang w:val="en-US" w:eastAsia="zh-CN"/>
        </w:rPr>
      </w:pPr>
      <w:r w:rsidRPr="00934034">
        <w:rPr>
          <w:lang w:eastAsia="zh-CN"/>
        </w:rPr>
        <w:t>Intel: we prefer to include SSB index acquisition process</w:t>
      </w:r>
      <w:r w:rsidRPr="00934034">
        <w:rPr>
          <w:rFonts w:hint="eastAsia"/>
          <w:lang w:eastAsia="zh-CN"/>
        </w:rPr>
        <w:t xml:space="preserve">. </w:t>
      </w:r>
      <w:r w:rsidRPr="00934034">
        <w:rPr>
          <w:lang w:eastAsia="zh-CN"/>
        </w:rPr>
        <w:t>I</w:t>
      </w:r>
      <w:r w:rsidRPr="00934034">
        <w:rPr>
          <w:rFonts w:hint="eastAsia"/>
          <w:lang w:eastAsia="zh-CN"/>
        </w:rPr>
        <w:t xml:space="preserve">f we cannot reach </w:t>
      </w:r>
      <w:r w:rsidRPr="00934034">
        <w:rPr>
          <w:lang w:eastAsia="zh-CN"/>
        </w:rPr>
        <w:t>consensus,</w:t>
      </w:r>
      <w:r w:rsidRPr="00934034">
        <w:rPr>
          <w:rFonts w:hint="eastAsia"/>
          <w:lang w:eastAsia="zh-CN"/>
        </w:rPr>
        <w:t xml:space="preserve"> </w:t>
      </w:r>
      <w:r w:rsidRPr="00934034">
        <w:rPr>
          <w:lang w:eastAsia="zh-CN"/>
        </w:rPr>
        <w:t>then PBCH</w:t>
      </w:r>
      <w:r w:rsidRPr="00934034">
        <w:rPr>
          <w:rFonts w:hint="eastAsia"/>
          <w:lang w:eastAsia="zh-CN"/>
        </w:rPr>
        <w:t xml:space="preserve"> will be drop in Rel-15</w:t>
      </w:r>
    </w:p>
    <w:p w:rsidR="009F113F" w:rsidRDefault="009F113F" w:rsidP="009F113F">
      <w:pPr>
        <w:rPr>
          <w:lang w:eastAsia="zh-CN"/>
        </w:rPr>
      </w:pPr>
    </w:p>
    <w:p w:rsidR="009F113F" w:rsidRPr="00EF73AD" w:rsidRDefault="009F113F" w:rsidP="009F113F">
      <w:pPr>
        <w:rPr>
          <w:lang w:eastAsia="zh-CN"/>
        </w:rPr>
      </w:pPr>
      <w:r>
        <w:rPr>
          <w:rFonts w:hint="eastAsia"/>
          <w:lang w:eastAsia="zh-CN"/>
        </w:rPr>
        <w:t>---------------------------------------------------------------------------------------------------------------------------------</w:t>
      </w:r>
    </w:p>
    <w:p w:rsidR="009F113F" w:rsidRDefault="00FF358B" w:rsidP="009F113F">
      <w:pPr>
        <w:rPr>
          <w:i/>
        </w:rPr>
      </w:pPr>
      <w:hyperlink r:id="rId2143" w:history="1">
        <w:r w:rsidR="009F113F">
          <w:rPr>
            <w:rStyle w:val="Hyperlink"/>
            <w:rFonts w:ascii="Arial" w:hAnsi="Arial" w:cs="Arial"/>
            <w:b/>
            <w:sz w:val="24"/>
          </w:rPr>
          <w:t>R4-1813629</w:t>
        </w:r>
      </w:hyperlink>
      <w:r w:rsidR="009F113F">
        <w:rPr>
          <w:b/>
        </w:rPr>
        <w:tab/>
        <w:t>Discussion on NR PBCH demodulation requirements</w:t>
      </w:r>
      <w:r w:rsidR="009F113F">
        <w:rPr>
          <w:b/>
        </w:rPr>
        <w:br/>
      </w:r>
      <w:r w:rsidR="009F113F">
        <w:rPr>
          <w:i/>
        </w:rPr>
        <w:tab/>
      </w:r>
      <w:r w:rsidR="009F113F">
        <w:rPr>
          <w:i/>
        </w:rPr>
        <w:tab/>
      </w:r>
      <w:r w:rsidR="009F113F">
        <w:rPr>
          <w:i/>
        </w:rPr>
        <w:tab/>
      </w:r>
      <w:r w:rsidR="009F113F">
        <w:rPr>
          <w:i/>
        </w:rPr>
        <w:tab/>
      </w:r>
      <w:r w:rsidR="009F113F">
        <w:rPr>
          <w:i/>
        </w:rPr>
        <w:tab/>
        <w:t>Source: Huawei, HiSilicon</w:t>
      </w:r>
    </w:p>
    <w:p w:rsidR="009F113F" w:rsidRDefault="009F113F" w:rsidP="009F113F">
      <w:pPr>
        <w:rPr>
          <w:rFonts w:ascii="Arial" w:hAnsi="Arial" w:cs="Arial"/>
          <w:b/>
        </w:rPr>
      </w:pPr>
      <w:r>
        <w:rPr>
          <w:rFonts w:ascii="Arial" w:hAnsi="Arial" w:cs="Arial"/>
          <w:b/>
        </w:rPr>
        <w:t xml:space="preserve">Abstract: </w:t>
      </w:r>
    </w:p>
    <w:p w:rsidR="009F113F" w:rsidRPr="000522D0" w:rsidRDefault="009F113F" w:rsidP="009F113F">
      <w:pPr>
        <w:rPr>
          <w:lang w:val="en-US" w:eastAsia="zh-CN"/>
        </w:rPr>
      </w:pPr>
      <w:r w:rsidRPr="000522D0">
        <w:rPr>
          <w:rFonts w:hint="eastAsia"/>
          <w:lang w:val="en-US" w:eastAsia="zh-CN"/>
        </w:rPr>
        <w:t xml:space="preserve">In this contribution, </w:t>
      </w:r>
      <w:r w:rsidRPr="000522D0">
        <w:rPr>
          <w:lang w:val="en-US" w:eastAsia="zh-CN"/>
        </w:rPr>
        <w:t>we provide the response to the arguments against introducing NR PBCH demodulation performance requirements with 4Rx. In either idle mode or connected mode, we see the benefit for 4Rx UE to use 4Rx for PBCH demodulation. Based on the discussion and the previous RAN plenary agreement, we propose that</w:t>
      </w:r>
    </w:p>
    <w:p w:rsidR="009F113F" w:rsidRPr="000522D0" w:rsidRDefault="009F113F" w:rsidP="009F113F">
      <w:pPr>
        <w:numPr>
          <w:ilvl w:val="0"/>
          <w:numId w:val="110"/>
        </w:numPr>
        <w:rPr>
          <w:b/>
          <w:lang w:eastAsia="zh-CN"/>
        </w:rPr>
      </w:pPr>
      <w:r w:rsidRPr="000522D0">
        <w:rPr>
          <w:rFonts w:hint="eastAsia"/>
          <w:b/>
          <w:lang w:eastAsia="zh-CN"/>
        </w:rPr>
        <w:t xml:space="preserve">Proposal: </w:t>
      </w:r>
      <w:r w:rsidRPr="000522D0">
        <w:rPr>
          <w:b/>
          <w:lang w:eastAsia="zh-CN"/>
        </w:rPr>
        <w:t>Specify the NR PBCH demodulation performance requirements with 4Rx, and on the NR bands for which the UE shall be equipped with 4Rx ports as a baseline the UE shall comply with the NR 4Rx PBCH demodulation performance requirements.</w:t>
      </w:r>
    </w:p>
    <w:p w:rsidR="009F113F" w:rsidRPr="000522D0" w:rsidRDefault="009F113F" w:rsidP="009F113F">
      <w:pPr>
        <w:rPr>
          <w:lang w:eastAsia="zh-CN"/>
        </w:rPr>
      </w:pPr>
      <w:r w:rsidRPr="000522D0">
        <w:rPr>
          <w:rFonts w:hint="eastAsia"/>
          <w:lang w:eastAsia="zh-CN"/>
        </w:rPr>
        <w:t>S</w:t>
      </w:r>
      <w:r w:rsidRPr="000522D0">
        <w:rPr>
          <w:lang w:eastAsia="zh-CN"/>
        </w:rPr>
        <w:t>u</w:t>
      </w:r>
      <w:r w:rsidRPr="000522D0">
        <w:rPr>
          <w:rFonts w:hint="eastAsia"/>
          <w:lang w:eastAsia="zh-CN"/>
        </w:rPr>
        <w:t xml:space="preserve">ch </w:t>
      </w:r>
      <w:r w:rsidRPr="000522D0">
        <w:rPr>
          <w:lang w:eastAsia="zh-CN"/>
        </w:rPr>
        <w:t>proposal does not prevent UE from falling back to 2Rx for saving the power.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 xml:space="preserve">Samsung: we have different view. Basically, in the RRM we do not mandate 4Rx because of powe consumption and fallback. From RRM perspective, RSRP is not only scope of RRM and even for cell identification we need </w:t>
      </w:r>
      <w:r>
        <w:rPr>
          <w:lang w:eastAsia="zh-CN"/>
        </w:rPr>
        <w:t>include</w:t>
      </w:r>
      <w:r>
        <w:rPr>
          <w:rFonts w:hint="eastAsia"/>
          <w:lang w:eastAsia="zh-CN"/>
        </w:rPr>
        <w:t xml:space="preserve"> cell </w:t>
      </w:r>
      <w:r>
        <w:rPr>
          <w:lang w:eastAsia="zh-CN"/>
        </w:rPr>
        <w:t>detection</w:t>
      </w:r>
      <w:r>
        <w:rPr>
          <w:rFonts w:hint="eastAsia"/>
          <w:lang w:eastAsia="zh-CN"/>
        </w:rPr>
        <w:t xml:space="preserve"> + beam identification + RSRP measurement. For cell </w:t>
      </w:r>
      <w:r>
        <w:rPr>
          <w:lang w:eastAsia="zh-CN"/>
        </w:rPr>
        <w:t>detection</w:t>
      </w:r>
      <w:r>
        <w:rPr>
          <w:rFonts w:hint="eastAsia"/>
          <w:lang w:eastAsia="zh-CN"/>
        </w:rPr>
        <w:t xml:space="preserve"> + beam detection, 4Rx and 2Rx have different performance. There is different from RRM perspective that </w:t>
      </w:r>
      <w:r>
        <w:rPr>
          <w:lang w:eastAsia="zh-CN"/>
        </w:rPr>
        <w:t>the</w:t>
      </w:r>
      <w:r>
        <w:rPr>
          <w:rFonts w:hint="eastAsia"/>
          <w:lang w:eastAsia="zh-CN"/>
        </w:rPr>
        <w:t xml:space="preserve"> 2Rx and 4Rx have different performance. If we define the 4Rx performance, it is difficult to allow UE to fall back to 2Rx. PBCH is always associated with PSS/SSS. If we mandate 4Rx PBCH, we always mandate PSS/SSS detection. What is the condition you want to mandate 4Rx?</w:t>
      </w:r>
    </w:p>
    <w:p w:rsidR="009F113F" w:rsidRDefault="009F113F" w:rsidP="009F113F">
      <w:pPr>
        <w:rPr>
          <w:lang w:eastAsia="zh-CN"/>
        </w:rPr>
      </w:pPr>
      <w:r>
        <w:rPr>
          <w:rFonts w:hint="eastAsia"/>
          <w:lang w:eastAsia="zh-CN"/>
        </w:rPr>
        <w:t xml:space="preserve">CMCC: We support Huawei proposal. To Samsung, 300ms period for detection and consider some condition and we also consider RF margin, with those, there is less performance difference between 2Rx and 4Rx. We also consider 4Rx RLM. We should first define </w:t>
      </w:r>
      <w:r>
        <w:rPr>
          <w:lang w:eastAsia="zh-CN"/>
        </w:rPr>
        <w:t>the</w:t>
      </w:r>
      <w:r>
        <w:rPr>
          <w:rFonts w:hint="eastAsia"/>
          <w:lang w:eastAsia="zh-CN"/>
        </w:rPr>
        <w:t xml:space="preserve"> 4Rx PBCH </w:t>
      </w:r>
      <w:r>
        <w:rPr>
          <w:lang w:eastAsia="zh-CN"/>
        </w:rPr>
        <w:t>requirement</w:t>
      </w:r>
      <w:r>
        <w:rPr>
          <w:rFonts w:hint="eastAsia"/>
          <w:lang w:eastAsia="zh-CN"/>
        </w:rPr>
        <w:t xml:space="preserve"> and then we can discuss how to apply </w:t>
      </w:r>
      <w:r>
        <w:rPr>
          <w:lang w:eastAsia="zh-CN"/>
        </w:rPr>
        <w:t>the</w:t>
      </w:r>
      <w:r>
        <w:rPr>
          <w:rFonts w:hint="eastAsia"/>
          <w:lang w:eastAsia="zh-CN"/>
        </w:rPr>
        <w:t xml:space="preserve"> 2Rx and 4Rx PBCH </w:t>
      </w:r>
      <w:r>
        <w:rPr>
          <w:lang w:eastAsia="zh-CN"/>
        </w:rPr>
        <w:t>requirement</w:t>
      </w:r>
      <w:r>
        <w:rPr>
          <w:rFonts w:hint="eastAsia"/>
          <w:lang w:eastAsia="zh-CN"/>
        </w:rPr>
        <w:t xml:space="preserve"> to UE.</w:t>
      </w:r>
    </w:p>
    <w:p w:rsidR="009F113F" w:rsidRDefault="009F113F" w:rsidP="009F113F">
      <w:pPr>
        <w:rPr>
          <w:lang w:eastAsia="zh-CN"/>
        </w:rPr>
      </w:pPr>
      <w:r>
        <w:rPr>
          <w:rFonts w:hint="eastAsia"/>
          <w:lang w:eastAsia="zh-CN"/>
        </w:rPr>
        <w:t>China Telecom: Support the propsal from Huawei. When operators do network planning, we assume the same Rx antenna number for all the channels. For PBCH, we should consider beamforming gain. We think that PBCH is with less beamforming.</w:t>
      </w:r>
    </w:p>
    <w:p w:rsidR="009F113F" w:rsidRDefault="009F113F" w:rsidP="009F113F">
      <w:pPr>
        <w:rPr>
          <w:lang w:eastAsia="zh-CN"/>
        </w:rPr>
      </w:pPr>
      <w:r>
        <w:rPr>
          <w:rFonts w:hint="eastAsia"/>
          <w:lang w:eastAsia="zh-CN"/>
        </w:rPr>
        <w:t xml:space="preserve">Intel: For RAN </w:t>
      </w:r>
      <w:r>
        <w:rPr>
          <w:lang w:eastAsia="zh-CN"/>
        </w:rPr>
        <w:t>plenary</w:t>
      </w:r>
      <w:r>
        <w:rPr>
          <w:rFonts w:hint="eastAsia"/>
          <w:lang w:eastAsia="zh-CN"/>
        </w:rPr>
        <w:t xml:space="preserve"> </w:t>
      </w:r>
      <w:r>
        <w:rPr>
          <w:lang w:eastAsia="zh-CN"/>
        </w:rPr>
        <w:t>agreement</w:t>
      </w:r>
      <w:r>
        <w:rPr>
          <w:rFonts w:hint="eastAsia"/>
          <w:lang w:eastAsia="zh-CN"/>
        </w:rPr>
        <w:t xml:space="preserve">, we think based on RAN1 agreement PBCH is not control channel. PBCH should be together with PSS/SSS. For narrow beam and wider beam, in our understanding, PBCH performance is very robust. In the connected mode, the </w:t>
      </w:r>
      <w:r>
        <w:rPr>
          <w:lang w:eastAsia="zh-CN"/>
        </w:rPr>
        <w:t>combination</w:t>
      </w:r>
      <w:r>
        <w:rPr>
          <w:rFonts w:hint="eastAsia"/>
          <w:lang w:eastAsia="zh-CN"/>
        </w:rPr>
        <w:t xml:space="preserve"> </w:t>
      </w:r>
      <w:r>
        <w:rPr>
          <w:lang w:eastAsia="zh-CN"/>
        </w:rPr>
        <w:t>can</w:t>
      </w:r>
      <w:r>
        <w:rPr>
          <w:rFonts w:hint="eastAsia"/>
          <w:lang w:eastAsia="zh-CN"/>
        </w:rPr>
        <w:t xml:space="preserve"> improve the </w:t>
      </w:r>
      <w:r>
        <w:rPr>
          <w:lang w:eastAsia="zh-CN"/>
        </w:rPr>
        <w:t>performance</w:t>
      </w:r>
      <w:r>
        <w:rPr>
          <w:rFonts w:hint="eastAsia"/>
          <w:lang w:eastAsia="zh-CN"/>
        </w:rPr>
        <w:t xml:space="preserve"> already. Rx Beamforming is applied to FR2 rather than FR1. In the connect mode the SNR is very high and PBCH can be reliably detected.</w:t>
      </w:r>
    </w:p>
    <w:p w:rsidR="009F113F" w:rsidRDefault="009F113F" w:rsidP="009F113F">
      <w:pPr>
        <w:rPr>
          <w:lang w:eastAsia="zh-CN"/>
        </w:rPr>
      </w:pPr>
      <w:r>
        <w:rPr>
          <w:rFonts w:hint="eastAsia"/>
          <w:lang w:eastAsia="zh-CN"/>
        </w:rPr>
        <w:t xml:space="preserve">Qualcomm: </w:t>
      </w:r>
      <w:r>
        <w:rPr>
          <w:lang w:eastAsia="zh-CN"/>
        </w:rPr>
        <w:t>The handover will be conducted in low SNR that PBCH works.</w:t>
      </w:r>
    </w:p>
    <w:p w:rsidR="009F113F" w:rsidRDefault="009F113F" w:rsidP="009F113F">
      <w:pPr>
        <w:rPr>
          <w:lang w:eastAsia="zh-CN"/>
        </w:rPr>
      </w:pPr>
      <w:r>
        <w:rPr>
          <w:rFonts w:hint="eastAsia"/>
          <w:lang w:eastAsia="zh-CN"/>
        </w:rPr>
        <w:t xml:space="preserve">Samsung: on which condition, we want to mandate 4Rx. If mandating in idle mode, the power consumption is a big issue. In our mind the bottleneck is uplink rather </w:t>
      </w:r>
      <w:r>
        <w:rPr>
          <w:lang w:eastAsia="zh-CN"/>
        </w:rPr>
        <w:t>than</w:t>
      </w:r>
      <w:r>
        <w:rPr>
          <w:rFonts w:hint="eastAsia"/>
          <w:lang w:eastAsia="zh-CN"/>
        </w:rPr>
        <w:t xml:space="preserve"> PBCH. 4Rx PBCH leads to -11dB </w:t>
      </w:r>
      <w:r>
        <w:rPr>
          <w:lang w:eastAsia="zh-CN"/>
        </w:rPr>
        <w:t>operating</w:t>
      </w:r>
      <w:r>
        <w:rPr>
          <w:rFonts w:hint="eastAsia"/>
          <w:lang w:eastAsia="zh-CN"/>
        </w:rPr>
        <w:t xml:space="preserve"> SNR where UE will be out of sync. What is the benefit? We would </w:t>
      </w:r>
      <w:r>
        <w:rPr>
          <w:lang w:eastAsia="zh-CN"/>
        </w:rPr>
        <w:t>like</w:t>
      </w:r>
      <w:r>
        <w:rPr>
          <w:rFonts w:hint="eastAsia"/>
          <w:lang w:eastAsia="zh-CN"/>
        </w:rPr>
        <w:t xml:space="preserve"> to see what is the benefit combining with 4Rx and other channels.</w:t>
      </w:r>
    </w:p>
    <w:p w:rsidR="009F113F" w:rsidRDefault="009F113F" w:rsidP="009F113F">
      <w:pPr>
        <w:rPr>
          <w:lang w:eastAsia="zh-CN"/>
        </w:rPr>
      </w:pPr>
      <w:r>
        <w:rPr>
          <w:rFonts w:hint="eastAsia"/>
          <w:lang w:eastAsia="zh-CN"/>
        </w:rPr>
        <w:t>Ericsson: From technical wise, the pros and cons are clear. The difficulty is clearly stated. We care about the timeline. We want some PBCH specified. Otherwise there is no PBCH performance.</w:t>
      </w:r>
    </w:p>
    <w:p w:rsidR="009F113F" w:rsidRDefault="009F113F" w:rsidP="009F113F">
      <w:pPr>
        <w:rPr>
          <w:lang w:eastAsia="zh-CN"/>
        </w:rPr>
      </w:pPr>
      <w:r>
        <w:rPr>
          <w:rFonts w:hint="eastAsia"/>
          <w:lang w:eastAsia="zh-CN"/>
        </w:rPr>
        <w:t xml:space="preserve">Oppo: In our understanding PBCH is not included in control </w:t>
      </w:r>
      <w:r>
        <w:rPr>
          <w:lang w:eastAsia="zh-CN"/>
        </w:rPr>
        <w:t>channel</w:t>
      </w:r>
      <w:r>
        <w:rPr>
          <w:rFonts w:hint="eastAsia"/>
          <w:lang w:eastAsia="zh-CN"/>
        </w:rPr>
        <w:t xml:space="preserve">. Another issue is that operator may get better coverage. The coverage bottleneck is uplink. We just need to specify the 2Rx </w:t>
      </w:r>
      <w:r>
        <w:rPr>
          <w:lang w:eastAsia="zh-CN"/>
        </w:rPr>
        <w:t>requirement</w:t>
      </w:r>
      <w:r>
        <w:rPr>
          <w:rFonts w:hint="eastAsia"/>
          <w:lang w:eastAsia="zh-CN"/>
        </w:rPr>
        <w:t>.</w:t>
      </w:r>
    </w:p>
    <w:p w:rsidR="009F113F" w:rsidRDefault="009F113F" w:rsidP="009F113F">
      <w:pPr>
        <w:rPr>
          <w:lang w:eastAsia="zh-CN"/>
        </w:rPr>
      </w:pPr>
      <w:r>
        <w:rPr>
          <w:rFonts w:hint="eastAsia"/>
          <w:lang w:eastAsia="zh-CN"/>
        </w:rPr>
        <w:tab/>
        <w:t xml:space="preserve">CMCC: for uplink bottleneck, we have some </w:t>
      </w:r>
      <w:r>
        <w:rPr>
          <w:lang w:eastAsia="zh-CN"/>
        </w:rPr>
        <w:t>solution</w:t>
      </w:r>
      <w:r>
        <w:rPr>
          <w:rFonts w:hint="eastAsia"/>
          <w:lang w:eastAsia="zh-CN"/>
        </w:rPr>
        <w:t xml:space="preserve"> like sul. We can first to capture 2Rx PBCH performance requirements.</w:t>
      </w:r>
    </w:p>
    <w:p w:rsidR="009F113F" w:rsidRDefault="009F113F" w:rsidP="009F113F">
      <w:pPr>
        <w:rPr>
          <w:lang w:eastAsia="zh-CN"/>
        </w:rPr>
      </w:pPr>
      <w:r>
        <w:rPr>
          <w:rFonts w:hint="eastAsia"/>
          <w:lang w:eastAsia="zh-CN"/>
        </w:rPr>
        <w:tab/>
        <w:t xml:space="preserve">Oppo: to CMCC, what do we expect the gain of 4Rx over 2Rx. </w:t>
      </w:r>
      <w:r>
        <w:rPr>
          <w:lang w:eastAsia="zh-CN"/>
        </w:rPr>
        <w:t>W</w:t>
      </w:r>
      <w:r>
        <w:rPr>
          <w:rFonts w:hint="eastAsia"/>
          <w:lang w:eastAsia="zh-CN"/>
        </w:rPr>
        <w:t>e doubt that we cannot get the expected gain.</w:t>
      </w:r>
    </w:p>
    <w:p w:rsidR="009F113F" w:rsidRDefault="009F113F" w:rsidP="009F113F">
      <w:pPr>
        <w:rPr>
          <w:lang w:eastAsia="zh-CN"/>
        </w:rPr>
      </w:pPr>
      <w:r>
        <w:rPr>
          <w:rFonts w:hint="eastAsia"/>
          <w:lang w:eastAsia="zh-CN"/>
        </w:rPr>
        <w:tab/>
        <w:t>Intel: in our understanding, we have quite same discussion. This is our last chance. We do not want to spend too much time on this. We do not have conformance test for PBCH. Can we drop PBCH at this moment?</w:t>
      </w:r>
    </w:p>
    <w:p w:rsidR="009F113F" w:rsidRDefault="009F113F" w:rsidP="009F113F">
      <w:pPr>
        <w:rPr>
          <w:lang w:eastAsia="zh-CN"/>
        </w:rPr>
      </w:pPr>
      <w:r>
        <w:rPr>
          <w:rFonts w:hint="eastAsia"/>
          <w:lang w:eastAsia="zh-CN"/>
        </w:rPr>
        <w:lastRenderedPageBreak/>
        <w:tab/>
        <w:t xml:space="preserve">Huawei: for RRM side, companies try to mix concept. RRM </w:t>
      </w:r>
      <w:r>
        <w:rPr>
          <w:lang w:eastAsia="zh-CN"/>
        </w:rPr>
        <w:t>requirement</w:t>
      </w:r>
      <w:r>
        <w:rPr>
          <w:rFonts w:hint="eastAsia"/>
          <w:lang w:eastAsia="zh-CN"/>
        </w:rPr>
        <w:t xml:space="preserve"> is just minimum requirement. </w:t>
      </w:r>
      <w:r>
        <w:rPr>
          <w:lang w:eastAsia="zh-CN"/>
        </w:rPr>
        <w:t>I</w:t>
      </w:r>
      <w:r>
        <w:rPr>
          <w:rFonts w:hint="eastAsia"/>
          <w:lang w:eastAsia="zh-CN"/>
        </w:rPr>
        <w:t xml:space="preserve">f </w:t>
      </w:r>
      <w:r>
        <w:rPr>
          <w:lang w:eastAsia="zh-CN"/>
        </w:rPr>
        <w:t>companies</w:t>
      </w:r>
      <w:r>
        <w:rPr>
          <w:rFonts w:hint="eastAsia"/>
          <w:lang w:eastAsia="zh-CN"/>
        </w:rPr>
        <w:t xml:space="preserve"> implement the </w:t>
      </w:r>
      <w:r>
        <w:rPr>
          <w:lang w:eastAsia="zh-CN"/>
        </w:rPr>
        <w:t>combination</w:t>
      </w:r>
      <w:r>
        <w:rPr>
          <w:rFonts w:hint="eastAsia"/>
          <w:lang w:eastAsia="zh-CN"/>
        </w:rPr>
        <w:t xml:space="preserve">, it is their own </w:t>
      </w:r>
      <w:r>
        <w:rPr>
          <w:lang w:eastAsia="zh-CN"/>
        </w:rPr>
        <w:t>implementation</w:t>
      </w:r>
      <w:r>
        <w:rPr>
          <w:rFonts w:hint="eastAsia"/>
          <w:lang w:eastAsia="zh-CN"/>
        </w:rPr>
        <w:t xml:space="preserve">. Operators have </w:t>
      </w:r>
      <w:r>
        <w:rPr>
          <w:lang w:eastAsia="zh-CN"/>
        </w:rPr>
        <w:t>the</w:t>
      </w:r>
      <w:r>
        <w:rPr>
          <w:rFonts w:hint="eastAsia"/>
          <w:lang w:eastAsia="zh-CN"/>
        </w:rPr>
        <w:t xml:space="preserve"> clear request. Why should we preclude such test case. At least we should define the related performance. We are not blocking the work.</w:t>
      </w:r>
    </w:p>
    <w:p w:rsidR="009F113F" w:rsidRDefault="009F113F" w:rsidP="009F113F">
      <w:pPr>
        <w:rPr>
          <w:lang w:eastAsia="zh-CN"/>
        </w:rPr>
      </w:pPr>
      <w:r>
        <w:rPr>
          <w:rFonts w:hint="eastAsia"/>
          <w:lang w:eastAsia="zh-CN"/>
        </w:rPr>
        <w:tab/>
        <w:t>LGE: As UE vendor, the concern for mandating 4Rx is power saving. The operating point is -11dB, which is not for data.</w:t>
      </w:r>
    </w:p>
    <w:p w:rsidR="009F113F" w:rsidRDefault="009F113F" w:rsidP="009F113F">
      <w:pPr>
        <w:rPr>
          <w:lang w:eastAsia="zh-CN"/>
        </w:rPr>
      </w:pPr>
      <w:r>
        <w:rPr>
          <w:rFonts w:hint="eastAsia"/>
          <w:lang w:eastAsia="zh-CN"/>
        </w:rPr>
        <w:tab/>
        <w:t>Huawei: for the power saving, it is clear that defining requirement does preclude the fallback.</w:t>
      </w:r>
    </w:p>
    <w:p w:rsidR="009F113F" w:rsidRDefault="009F113F" w:rsidP="009F113F">
      <w:pPr>
        <w:rPr>
          <w:lang w:eastAsia="zh-CN"/>
        </w:rPr>
      </w:pPr>
      <w:r>
        <w:rPr>
          <w:rFonts w:hint="eastAsia"/>
          <w:lang w:eastAsia="zh-CN"/>
        </w:rPr>
        <w:tab/>
        <w:t xml:space="preserve">China Telecom: for control channel, whether PBCH is </w:t>
      </w:r>
      <w:r>
        <w:rPr>
          <w:lang w:eastAsia="zh-CN"/>
        </w:rPr>
        <w:t>bottleneck</w:t>
      </w:r>
      <w:r>
        <w:rPr>
          <w:rFonts w:hint="eastAsia"/>
          <w:lang w:eastAsia="zh-CN"/>
        </w:rPr>
        <w:t xml:space="preserve"> depends on the many conditions.</w:t>
      </w:r>
    </w:p>
    <w:p w:rsidR="009F113F" w:rsidRPr="00C043A1" w:rsidRDefault="009F113F" w:rsidP="009F113F">
      <w:pPr>
        <w:rPr>
          <w:lang w:eastAsia="zh-CN"/>
        </w:rPr>
      </w:pPr>
      <w:r>
        <w:rPr>
          <w:rFonts w:hint="eastAsia"/>
          <w:lang w:eastAsia="zh-CN"/>
        </w:rPr>
        <w:tab/>
        <w:t xml:space="preserve">Samsung: we share the concern from other companies. For cell detection, we always combine them. We have concern on the cost. We need some tradeoff. We need to see what exact gain it is. We are fine to </w:t>
      </w:r>
      <w:r>
        <w:rPr>
          <w:lang w:eastAsia="zh-CN"/>
        </w:rPr>
        <w:t>introduce</w:t>
      </w:r>
      <w:r>
        <w:rPr>
          <w:rFonts w:hint="eastAsia"/>
          <w:lang w:eastAsia="zh-CN"/>
        </w:rPr>
        <w:t xml:space="preserve"> the 2Rx requirement.</w:t>
      </w:r>
    </w:p>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44" w:history="1">
        <w:r w:rsidR="009F113F">
          <w:rPr>
            <w:rStyle w:val="Hyperlink"/>
            <w:rFonts w:ascii="Arial" w:hAnsi="Arial" w:cs="Arial"/>
            <w:b/>
            <w:sz w:val="24"/>
          </w:rPr>
          <w:t>R4-1812176</w:t>
        </w:r>
      </w:hyperlink>
      <w:r w:rsidR="009F113F">
        <w:rPr>
          <w:b/>
        </w:rPr>
        <w:tab/>
        <w:t>Discussion on UE performance requirements for PBCH</w:t>
      </w:r>
      <w:r w:rsidR="009F113F">
        <w:rPr>
          <w:b/>
        </w:rPr>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rPr>
      </w:pPr>
      <w:r>
        <w:rPr>
          <w:rFonts w:ascii="Arial" w:hAnsi="Arial" w:cs="Arial"/>
          <w:b/>
        </w:rPr>
        <w:t xml:space="preserve">Abstract: </w:t>
      </w:r>
    </w:p>
    <w:p w:rsidR="009F113F" w:rsidRPr="00FF2DB9" w:rsidRDefault="009F113F" w:rsidP="009F113F">
      <w:r w:rsidRPr="00FF2DB9">
        <w:t>In this contribution we provide simulation results and propose test cases for PBCH performance requirements. We have the following observations and proposals:</w:t>
      </w:r>
    </w:p>
    <w:p w:rsidR="009F113F" w:rsidRPr="00FF2DB9" w:rsidRDefault="009F113F" w:rsidP="009F113F">
      <w:pPr>
        <w:rPr>
          <w:b/>
        </w:rPr>
      </w:pPr>
      <w:r w:rsidRPr="00FF2DB9">
        <w:rPr>
          <w:b/>
        </w:rPr>
        <w:t>Observation #1: The SNR operating range for PBCH testcases with 4Rx is very low -9 to -7.5 dB</w:t>
      </w:r>
    </w:p>
    <w:p w:rsidR="009F113F" w:rsidRPr="00FF2DB9" w:rsidRDefault="009F113F" w:rsidP="009F113F">
      <w:pPr>
        <w:rPr>
          <w:b/>
        </w:rPr>
      </w:pPr>
      <w:r w:rsidRPr="00FF2DB9">
        <w:rPr>
          <w:b/>
        </w:rPr>
        <w:t>Observation #2: In NR RRM requirements based on SS/PBCH are limited to 2Rx</w:t>
      </w:r>
    </w:p>
    <w:p w:rsidR="009F113F" w:rsidRPr="00FF2DB9" w:rsidRDefault="009F113F" w:rsidP="009F113F">
      <w:pPr>
        <w:rPr>
          <w:b/>
        </w:rPr>
      </w:pPr>
      <w:r w:rsidRPr="00FF2DB9">
        <w:rPr>
          <w:b/>
        </w:rPr>
        <w:t>Observation #3: Enabling 4Rx for SS/PBCH increases UE power consumption significantly</w:t>
      </w:r>
    </w:p>
    <w:p w:rsidR="009F113F" w:rsidRPr="00FF2DB9" w:rsidRDefault="009F113F" w:rsidP="009F113F">
      <w:pPr>
        <w:rPr>
          <w:b/>
        </w:rPr>
      </w:pPr>
      <w:r w:rsidRPr="00FF2DB9">
        <w:rPr>
          <w:b/>
        </w:rPr>
        <w:t>Observation #4: Motivation to introduce 4Rx requirements for PBCH is not clear</w:t>
      </w:r>
    </w:p>
    <w:p w:rsidR="009F113F" w:rsidRPr="00FF2DB9" w:rsidRDefault="009F113F" w:rsidP="009F113F">
      <w:pPr>
        <w:rPr>
          <w:b/>
        </w:rPr>
      </w:pPr>
      <w:r w:rsidRPr="00FF2DB9">
        <w:rPr>
          <w:b/>
        </w:rPr>
        <w:t>Observation #5: PBCH performance is not a bottleneck factor for the network coverage and the coverage is typically limited by UL physical channels</w:t>
      </w:r>
    </w:p>
    <w:p w:rsidR="009F113F" w:rsidRPr="00FF2DB9" w:rsidRDefault="009F113F" w:rsidP="009F113F">
      <w:pPr>
        <w:rPr>
          <w:b/>
        </w:rPr>
      </w:pPr>
      <w:r w:rsidRPr="00FF2DB9">
        <w:rPr>
          <w:b/>
        </w:rPr>
        <w:t xml:space="preserve">Observation #6: PBCH performance with 2Rx can be further improved by lowering the SSB periodicity to 5ms or 10ms and enabling more SSBs to be combined within the PBCH TTI. </w:t>
      </w:r>
    </w:p>
    <w:p w:rsidR="009F113F" w:rsidRPr="00FF2DB9" w:rsidRDefault="009F113F" w:rsidP="009F113F">
      <w:pPr>
        <w:rPr>
          <w:b/>
        </w:rPr>
      </w:pPr>
      <w:r w:rsidRPr="00FF2DB9">
        <w:rPr>
          <w:b/>
        </w:rPr>
        <w:t>Proposal #1: Do not introduce 4RX PBCH performance requirements</w:t>
      </w:r>
    </w:p>
    <w:p w:rsidR="009F113F" w:rsidRPr="00FF2DB9" w:rsidRDefault="009F113F" w:rsidP="009F113F">
      <w:pPr>
        <w:rPr>
          <w:b/>
        </w:rPr>
      </w:pPr>
      <w:r w:rsidRPr="00FF2DB9">
        <w:rPr>
          <w:b/>
        </w:rPr>
        <w:t>Proposal #2: Deprioritize the work on the PBCH performance requirements definition</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45" w:history="1">
        <w:r w:rsidR="009F113F">
          <w:rPr>
            <w:rStyle w:val="Hyperlink"/>
            <w:rFonts w:ascii="Arial" w:hAnsi="Arial" w:cs="Arial"/>
            <w:b/>
            <w:sz w:val="24"/>
          </w:rPr>
          <w:t>R4-1812225</w:t>
        </w:r>
      </w:hyperlink>
      <w:r w:rsidR="009F113F">
        <w:rPr>
          <w:b/>
        </w:rPr>
        <w:tab/>
        <w:t>Antenna configuration for NR PBCH demodulation requirements</w:t>
      </w:r>
      <w:r w:rsidR="009F113F">
        <w:rPr>
          <w:b/>
        </w:rPr>
        <w:br/>
      </w:r>
      <w:r w:rsidR="009F113F">
        <w:rPr>
          <w:i/>
        </w:rPr>
        <w:tab/>
      </w:r>
      <w:r w:rsidR="009F113F">
        <w:rPr>
          <w:i/>
        </w:rPr>
        <w:tab/>
      </w:r>
      <w:r w:rsidR="009F113F">
        <w:rPr>
          <w:i/>
        </w:rPr>
        <w:tab/>
      </w:r>
      <w:r w:rsidR="009F113F">
        <w:rPr>
          <w:i/>
        </w:rPr>
        <w:tab/>
      </w:r>
      <w:r w:rsidR="009F113F">
        <w:rPr>
          <w:i/>
        </w:rPr>
        <w:tab/>
        <w:t>Source: China Telecom</w:t>
      </w:r>
    </w:p>
    <w:p w:rsidR="009F113F" w:rsidRDefault="009F113F" w:rsidP="009F113F">
      <w:pPr>
        <w:rPr>
          <w:rFonts w:ascii="Arial" w:hAnsi="Arial" w:cs="Arial"/>
          <w:b/>
        </w:rPr>
      </w:pPr>
      <w:r>
        <w:rPr>
          <w:rFonts w:ascii="Arial" w:hAnsi="Arial" w:cs="Arial"/>
          <w:b/>
        </w:rPr>
        <w:t xml:space="preserve">Abstract: </w:t>
      </w:r>
    </w:p>
    <w:p w:rsidR="009F113F" w:rsidRPr="00FF2DB9" w:rsidRDefault="009F113F" w:rsidP="009F113F">
      <w:r w:rsidRPr="00FF2DB9">
        <w:rPr>
          <w:rFonts w:hint="eastAsia"/>
        </w:rPr>
        <w:t>This contribution discussed the a</w:t>
      </w:r>
      <w:r w:rsidRPr="00FF2DB9">
        <w:t xml:space="preserve">ntenna configuration for NR </w:t>
      </w:r>
      <w:r w:rsidRPr="00FF2DB9">
        <w:rPr>
          <w:rFonts w:hint="eastAsia"/>
        </w:rPr>
        <w:t>PBCH</w:t>
      </w:r>
      <w:r w:rsidRPr="00FF2DB9">
        <w:t xml:space="preserve"> demodulation requirements</w:t>
      </w:r>
      <w:r w:rsidRPr="00FF2DB9">
        <w:rPr>
          <w:rFonts w:hint="eastAsia"/>
        </w:rPr>
        <w:t>, and had the following proposals:</w:t>
      </w:r>
    </w:p>
    <w:p w:rsidR="009F113F" w:rsidRPr="00FF2DB9" w:rsidRDefault="009F113F" w:rsidP="009F113F">
      <w:r w:rsidRPr="00FF2DB9">
        <w:rPr>
          <w:rFonts w:hint="eastAsia"/>
          <w:b/>
        </w:rPr>
        <w:t xml:space="preserve">Proposal 1: </w:t>
      </w:r>
      <w:r w:rsidRPr="00FF2DB9">
        <w:rPr>
          <w:rFonts w:hint="eastAsia"/>
        </w:rPr>
        <w:t xml:space="preserve">Introduce </w:t>
      </w:r>
      <w:r w:rsidRPr="00FF2DB9">
        <w:t>1 Tx requirements</w:t>
      </w:r>
      <w:r w:rsidRPr="00FF2DB9">
        <w:rPr>
          <w:rFonts w:hint="eastAsia"/>
        </w:rPr>
        <w:t xml:space="preserve"> </w:t>
      </w:r>
      <w:r w:rsidRPr="00FF2DB9">
        <w:t>and/or 2 Tx requirements</w:t>
      </w:r>
      <w:r w:rsidRPr="00FF2DB9">
        <w:rPr>
          <w:rFonts w:hint="eastAsia"/>
        </w:rPr>
        <w:t xml:space="preserve"> </w:t>
      </w:r>
      <w:r w:rsidRPr="00FF2DB9">
        <w:t>with transparent precoding</w:t>
      </w:r>
      <w:r w:rsidRPr="00FF2DB9">
        <w:rPr>
          <w:rFonts w:hint="eastAsia"/>
        </w:rPr>
        <w:t>.</w:t>
      </w:r>
    </w:p>
    <w:p w:rsidR="009F113F" w:rsidRPr="00FF2DB9" w:rsidRDefault="009F113F" w:rsidP="009F113F">
      <w:pPr>
        <w:rPr>
          <w:lang w:eastAsia="zh-CN"/>
        </w:rPr>
      </w:pPr>
      <w:r w:rsidRPr="00FF2DB9">
        <w:rPr>
          <w:rFonts w:hint="eastAsia"/>
          <w:b/>
        </w:rPr>
        <w:t xml:space="preserve">Proposal 2: </w:t>
      </w:r>
      <w:r w:rsidRPr="00FF2DB9">
        <w:rPr>
          <w:rFonts w:hint="eastAsia"/>
        </w:rPr>
        <w:t xml:space="preserve">Introduce </w:t>
      </w:r>
      <w:r w:rsidRPr="00FF2DB9">
        <w:t>4Rx requirements</w:t>
      </w:r>
      <w:r w:rsidRPr="00FF2DB9">
        <w:rPr>
          <w:rFonts w:hint="eastAsia"/>
        </w:rPr>
        <w:t xml:space="preserve"> in addition to 2Rx requirements.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46" w:history="1">
        <w:r w:rsidR="009F113F">
          <w:rPr>
            <w:rStyle w:val="Hyperlink"/>
            <w:rFonts w:ascii="Arial" w:hAnsi="Arial" w:cs="Arial"/>
            <w:b/>
            <w:sz w:val="24"/>
          </w:rPr>
          <w:t>R4-1812476</w:t>
        </w:r>
      </w:hyperlink>
      <w:r w:rsidR="009F113F">
        <w:rPr>
          <w:b/>
        </w:rPr>
        <w:tab/>
        <w:t>Analysis on PBCH with 4Rx</w:t>
      </w:r>
      <w:r w:rsidR="009F113F">
        <w:rPr>
          <w:b/>
        </w:rPr>
        <w:br/>
      </w:r>
      <w:r w:rsidR="009F113F">
        <w:rPr>
          <w:i/>
        </w:rPr>
        <w:tab/>
      </w:r>
      <w:r w:rsidR="009F113F">
        <w:rPr>
          <w:i/>
        </w:rPr>
        <w:tab/>
      </w:r>
      <w:r w:rsidR="009F113F">
        <w:rPr>
          <w:i/>
        </w:rPr>
        <w:tab/>
      </w:r>
      <w:r w:rsidR="009F113F">
        <w:rPr>
          <w:i/>
        </w:rPr>
        <w:tab/>
      </w:r>
      <w:r w:rsidR="009F113F">
        <w:rPr>
          <w:i/>
        </w:rPr>
        <w:tab/>
        <w:t>Source: Samsung</w:t>
      </w:r>
    </w:p>
    <w:p w:rsidR="009F113F" w:rsidRDefault="009F113F" w:rsidP="009F113F">
      <w:pPr>
        <w:rPr>
          <w:rFonts w:ascii="Arial" w:hAnsi="Arial" w:cs="Arial"/>
          <w:b/>
        </w:rPr>
      </w:pPr>
      <w:r>
        <w:rPr>
          <w:rFonts w:ascii="Arial" w:hAnsi="Arial" w:cs="Arial"/>
          <w:b/>
        </w:rPr>
        <w:t xml:space="preserve">Abstract: </w:t>
      </w:r>
    </w:p>
    <w:p w:rsidR="009F113F" w:rsidRPr="00FF2DB9" w:rsidRDefault="009F113F" w:rsidP="009F113F">
      <w:r w:rsidRPr="00FF2DB9">
        <w:rPr>
          <w:rFonts w:hint="eastAsia"/>
        </w:rPr>
        <w:t xml:space="preserve">In </w:t>
      </w:r>
      <w:r w:rsidRPr="00FF2DB9">
        <w:t>this contribution</w:t>
      </w:r>
      <w:r w:rsidRPr="00FF2DB9">
        <w:rPr>
          <w:rFonts w:hint="eastAsia"/>
        </w:rPr>
        <w:t>, we try to resolve below questions:</w:t>
      </w:r>
    </w:p>
    <w:p w:rsidR="009F113F" w:rsidRPr="00FF2DB9" w:rsidRDefault="009F113F" w:rsidP="009F113F">
      <w:pPr>
        <w:numPr>
          <w:ilvl w:val="0"/>
          <w:numId w:val="109"/>
        </w:numPr>
      </w:pPr>
      <w:r w:rsidRPr="00FF2DB9">
        <w:t>Q1:</w:t>
      </w:r>
      <w:r w:rsidRPr="00FF2DB9">
        <w:rPr>
          <w:rFonts w:hint="eastAsia"/>
        </w:rPr>
        <w:t xml:space="preserve"> What</w:t>
      </w:r>
      <w:r w:rsidRPr="00FF2DB9">
        <w:t>’</w:t>
      </w:r>
      <w:r w:rsidRPr="00FF2DB9">
        <w:rPr>
          <w:rFonts w:hint="eastAsia"/>
        </w:rPr>
        <w:t>s previous RAN agreements for mandating 4Rx</w:t>
      </w:r>
    </w:p>
    <w:p w:rsidR="009F113F" w:rsidRPr="00FF2DB9" w:rsidRDefault="009F113F" w:rsidP="009F113F">
      <w:pPr>
        <w:rPr>
          <w:b/>
        </w:rPr>
      </w:pPr>
      <w:r w:rsidRPr="00FF2DB9">
        <w:rPr>
          <w:b/>
        </w:rPr>
        <w:t>Observation 1: RAN plenary only agreed to mandate 4Rx demodulation of control channel (PDCCH) and data channel (PDSCH).</w:t>
      </w:r>
    </w:p>
    <w:p w:rsidR="009F113F" w:rsidRPr="00FF2DB9" w:rsidRDefault="009F113F" w:rsidP="009F113F">
      <w:pPr>
        <w:rPr>
          <w:b/>
        </w:rPr>
      </w:pPr>
      <w:r w:rsidRPr="00FF2DB9">
        <w:rPr>
          <w:b/>
        </w:rPr>
        <w:t xml:space="preserve"> Observation 2: Following RAN1 specification, control channel (PDCCH) and broadcast channel (PBCH) are separate physical channel.</w:t>
      </w:r>
    </w:p>
    <w:p w:rsidR="009F113F" w:rsidRPr="00FF2DB9" w:rsidRDefault="009F113F" w:rsidP="009F113F">
      <w:pPr>
        <w:numPr>
          <w:ilvl w:val="0"/>
          <w:numId w:val="109"/>
        </w:numPr>
      </w:pPr>
      <w:r w:rsidRPr="00FF2DB9">
        <w:rPr>
          <w:rFonts w:hint="eastAsia"/>
        </w:rPr>
        <w:t>Q2: What</w:t>
      </w:r>
      <w:r w:rsidRPr="00FF2DB9">
        <w:t>’</w:t>
      </w:r>
      <w:r w:rsidRPr="00FF2DB9">
        <w:rPr>
          <w:rFonts w:hint="eastAsia"/>
        </w:rPr>
        <w:t xml:space="preserve">s the benefit of </w:t>
      </w:r>
      <w:r w:rsidRPr="00FF2DB9">
        <w:t>mandating</w:t>
      </w:r>
      <w:r w:rsidRPr="00FF2DB9">
        <w:rPr>
          <w:rFonts w:hint="eastAsia"/>
        </w:rPr>
        <w:t xml:space="preserve"> 4Rx for PBCH </w:t>
      </w:r>
      <w:r w:rsidRPr="00FF2DB9">
        <w:t>demodulation</w:t>
      </w:r>
    </w:p>
    <w:p w:rsidR="009F113F" w:rsidRPr="00FF2DB9" w:rsidRDefault="009F113F" w:rsidP="009F113F">
      <w:pPr>
        <w:rPr>
          <w:b/>
        </w:rPr>
      </w:pPr>
      <w:r w:rsidRPr="00FF2DB9">
        <w:rPr>
          <w:b/>
        </w:rPr>
        <w:t>Observation</w:t>
      </w:r>
      <w:r w:rsidRPr="00FF2DB9">
        <w:rPr>
          <w:rFonts w:hint="eastAsia"/>
          <w:b/>
        </w:rPr>
        <w:t xml:space="preserve"> 3: Cell coverage bottleneck is UL not DL. </w:t>
      </w:r>
    </w:p>
    <w:p w:rsidR="009F113F" w:rsidRPr="00FF2DB9" w:rsidRDefault="009F113F" w:rsidP="009F113F">
      <w:pPr>
        <w:rPr>
          <w:b/>
        </w:rPr>
      </w:pPr>
      <w:r w:rsidRPr="00FF2DB9">
        <w:rPr>
          <w:rFonts w:hint="eastAsia"/>
          <w:b/>
        </w:rPr>
        <w:t xml:space="preserve">Observation 4: Mandating 4Rx of PBCH demodulation solely without mandating 4Rx for RLM has no </w:t>
      </w:r>
      <w:r w:rsidRPr="00FF2DB9">
        <w:rPr>
          <w:b/>
        </w:rPr>
        <w:t>benefit</w:t>
      </w:r>
      <w:r w:rsidRPr="00FF2DB9">
        <w:rPr>
          <w:rFonts w:hint="eastAsia"/>
          <w:b/>
        </w:rPr>
        <w:t xml:space="preserve"> for DL cell coverage enhancement since under that SNR points (-14~11 dB), UE already  out of sync.</w:t>
      </w:r>
    </w:p>
    <w:p w:rsidR="009F113F" w:rsidRPr="00FF2DB9" w:rsidRDefault="009F113F" w:rsidP="009F113F">
      <w:pPr>
        <w:numPr>
          <w:ilvl w:val="0"/>
          <w:numId w:val="109"/>
        </w:numPr>
      </w:pPr>
      <w:r w:rsidRPr="00FF2DB9">
        <w:rPr>
          <w:rFonts w:hint="eastAsia"/>
        </w:rPr>
        <w:t>Q3: What</w:t>
      </w:r>
      <w:r w:rsidRPr="00FF2DB9">
        <w:t>’</w:t>
      </w:r>
      <w:r w:rsidRPr="00FF2DB9">
        <w:rPr>
          <w:rFonts w:hint="eastAsia"/>
        </w:rPr>
        <w:t xml:space="preserve">s the drawback of </w:t>
      </w:r>
      <w:r w:rsidRPr="00FF2DB9">
        <w:t>mandating</w:t>
      </w:r>
      <w:r w:rsidRPr="00FF2DB9">
        <w:rPr>
          <w:rFonts w:hint="eastAsia"/>
        </w:rPr>
        <w:t xml:space="preserve"> 4Rx for PBCH demodulation</w:t>
      </w:r>
    </w:p>
    <w:p w:rsidR="009F113F" w:rsidRPr="00FF2DB9" w:rsidRDefault="009F113F" w:rsidP="009F113F">
      <w:pPr>
        <w:rPr>
          <w:b/>
        </w:rPr>
      </w:pPr>
      <w:r w:rsidRPr="00FF2DB9">
        <w:rPr>
          <w:b/>
        </w:rPr>
        <w:t>Observation</w:t>
      </w:r>
      <w:r w:rsidRPr="00FF2DB9">
        <w:rPr>
          <w:rFonts w:hint="eastAsia"/>
          <w:b/>
        </w:rPr>
        <w:t xml:space="preserve"> 5: PBCH decoding related to RRM operation i.e. cell identification, mandating of 4Rx PBCH decoding conflicts with previous RAN agreements for RRM.</w:t>
      </w:r>
    </w:p>
    <w:p w:rsidR="009F113F" w:rsidRPr="00FF2DB9" w:rsidRDefault="009F113F" w:rsidP="009F113F">
      <w:pPr>
        <w:rPr>
          <w:b/>
        </w:rPr>
      </w:pPr>
      <w:r w:rsidRPr="00FF2DB9">
        <w:rPr>
          <w:b/>
        </w:rPr>
        <w:t>Observation</w:t>
      </w:r>
      <w:r w:rsidRPr="00FF2DB9">
        <w:rPr>
          <w:rFonts w:hint="eastAsia"/>
          <w:b/>
        </w:rPr>
        <w:t xml:space="preserve"> 6: Mandating 4Rx PBCH decoding has huge impact on UE </w:t>
      </w:r>
      <w:r w:rsidRPr="00FF2DB9">
        <w:rPr>
          <w:b/>
        </w:rPr>
        <w:t>implementation</w:t>
      </w:r>
      <w:r w:rsidRPr="00FF2DB9">
        <w:rPr>
          <w:rFonts w:hint="eastAsia"/>
          <w:b/>
        </w:rPr>
        <w:t xml:space="preserve"> and power consumption for idle, DRX and even initial cell search stage.</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47" w:history="1">
        <w:r w:rsidR="009F113F">
          <w:rPr>
            <w:rStyle w:val="Hyperlink"/>
            <w:rFonts w:ascii="Arial" w:hAnsi="Arial" w:cs="Arial"/>
            <w:b/>
            <w:sz w:val="24"/>
          </w:rPr>
          <w:t>R4-1812555</w:t>
        </w:r>
      </w:hyperlink>
      <w:r w:rsidR="009F113F">
        <w:rPr>
          <w:b/>
        </w:rPr>
        <w:tab/>
        <w:t>Discussion on NR PBCH 4Rx demodulation requirements</w:t>
      </w:r>
      <w:r w:rsidR="009F113F">
        <w:rPr>
          <w:b/>
        </w:rPr>
        <w:br/>
      </w:r>
      <w:r w:rsidR="009F113F">
        <w:rPr>
          <w:i/>
        </w:rPr>
        <w:tab/>
      </w:r>
      <w:r w:rsidR="009F113F">
        <w:rPr>
          <w:i/>
        </w:rPr>
        <w:tab/>
      </w:r>
      <w:r w:rsidR="009F113F">
        <w:rPr>
          <w:i/>
        </w:rPr>
        <w:tab/>
      </w:r>
      <w:r w:rsidR="009F113F">
        <w:rPr>
          <w:i/>
        </w:rPr>
        <w:tab/>
      </w:r>
      <w:r w:rsidR="009F113F">
        <w:rPr>
          <w:i/>
        </w:rPr>
        <w:tab/>
        <w:t>Source: CMCC</w:t>
      </w:r>
    </w:p>
    <w:p w:rsidR="009F113F" w:rsidRDefault="009F113F" w:rsidP="009F113F">
      <w:pPr>
        <w:rPr>
          <w:rFonts w:ascii="Arial" w:hAnsi="Arial" w:cs="Arial"/>
          <w:b/>
        </w:rPr>
      </w:pPr>
      <w:r>
        <w:rPr>
          <w:rFonts w:ascii="Arial" w:hAnsi="Arial" w:cs="Arial"/>
          <w:b/>
        </w:rPr>
        <w:t xml:space="preserve">Abstract: </w:t>
      </w:r>
    </w:p>
    <w:p w:rsidR="009F113F" w:rsidRPr="00FF2DB9" w:rsidRDefault="009F113F" w:rsidP="009F113F">
      <w:r w:rsidRPr="00FF2DB9">
        <w:t>In</w:t>
      </w:r>
      <w:r w:rsidRPr="00FF2DB9">
        <w:rPr>
          <w:rFonts w:hint="eastAsia"/>
        </w:rPr>
        <w:t xml:space="preserve"> this contribution, we provide PBCH simulation results and our views on PBCH demodulation requirements.</w:t>
      </w:r>
    </w:p>
    <w:p w:rsidR="009F113F" w:rsidRPr="00FF2DB9" w:rsidRDefault="009F113F" w:rsidP="009F113F">
      <w:pPr>
        <w:rPr>
          <w:b/>
          <w:lang w:eastAsia="zh-CN"/>
        </w:rPr>
      </w:pPr>
      <w:r w:rsidRPr="00FF2DB9">
        <w:rPr>
          <w:rFonts w:hint="eastAsia"/>
          <w:b/>
        </w:rPr>
        <w:t>Proposal 1: It is proposed that RAN4 should specify PBCH demodulation requirements in R</w:t>
      </w:r>
      <w:r w:rsidRPr="00FF2DB9">
        <w:rPr>
          <w:b/>
        </w:rPr>
        <w:t>e</w:t>
      </w:r>
      <w:r w:rsidRPr="00FF2DB9">
        <w:rPr>
          <w:rFonts w:hint="eastAsia"/>
          <w:b/>
        </w:rPr>
        <w:t>l-15.</w:t>
      </w:r>
    </w:p>
    <w:p w:rsidR="009F113F" w:rsidRPr="00FF2DB9" w:rsidRDefault="009F113F" w:rsidP="009F113F">
      <w:pPr>
        <w:rPr>
          <w:b/>
        </w:rPr>
      </w:pPr>
      <w:r w:rsidRPr="00FF2DB9">
        <w:rPr>
          <w:rFonts w:hint="eastAsia"/>
          <w:b/>
        </w:rPr>
        <w:t>Proposal 2: It is proposed to defne 4Rx PBCH demodulation requirements in Rel-15.</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48" w:history="1">
        <w:r w:rsidR="009F113F">
          <w:rPr>
            <w:rStyle w:val="Hyperlink"/>
            <w:rFonts w:ascii="Arial" w:hAnsi="Arial" w:cs="Arial"/>
            <w:b/>
            <w:sz w:val="24"/>
          </w:rPr>
          <w:t>R4-1812850</w:t>
        </w:r>
      </w:hyperlink>
      <w:r w:rsidR="009F113F">
        <w:rPr>
          <w:b/>
        </w:rPr>
        <w:tab/>
        <w:t>Discussion on NR PBCH demodulation requirements</w:t>
      </w:r>
      <w:r w:rsidR="009F113F">
        <w:rPr>
          <w:b/>
        </w:rPr>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lastRenderedPageBreak/>
        <w:t xml:space="preserve">Abstract: </w:t>
      </w:r>
    </w:p>
    <w:p w:rsidR="009F113F" w:rsidRDefault="009F113F" w:rsidP="009F113F">
      <w:pPr>
        <w:rPr>
          <w:lang w:eastAsia="zh-CN"/>
        </w:rPr>
      </w:pPr>
      <w:r>
        <w:t>This contribution discusses the PBCH demodulation requirements.</w:t>
      </w:r>
    </w:p>
    <w:p w:rsidR="009F113F" w:rsidRPr="00FF2DB9" w:rsidRDefault="009F113F" w:rsidP="009F113F">
      <w:pPr>
        <w:rPr>
          <w:b/>
          <w:lang w:val="en-US" w:eastAsia="zh-CN"/>
        </w:rPr>
      </w:pPr>
      <w:r w:rsidRPr="00FF2DB9">
        <w:rPr>
          <w:b/>
          <w:lang w:val="en-US" w:eastAsia="zh-CN"/>
        </w:rPr>
        <w:t xml:space="preserve">Proposal 1: RAN4 only need to specify the PBCH demodulation requirement with 2Rx. </w:t>
      </w:r>
    </w:p>
    <w:p w:rsidR="009F113F" w:rsidRPr="00FF2DB9" w:rsidRDefault="009F113F" w:rsidP="009F113F">
      <w:pPr>
        <w:rPr>
          <w:b/>
          <w:lang w:eastAsia="zh-CN"/>
        </w:rPr>
      </w:pPr>
      <w:r w:rsidRPr="00FF2DB9">
        <w:rPr>
          <w:b/>
          <w:lang w:eastAsia="zh-CN"/>
        </w:rPr>
        <w:t xml:space="preserve">Proposal 2: RAN4 study the PBCH demodulation performance with/without the knowledge of SSB index (or PBCH DMRS sequence). </w:t>
      </w:r>
    </w:p>
    <w:p w:rsidR="009F113F" w:rsidRPr="00FF2DB9" w:rsidRDefault="009F113F" w:rsidP="009F113F">
      <w:pPr>
        <w:rPr>
          <w:b/>
          <w:lang w:eastAsia="zh-CN"/>
        </w:rPr>
      </w:pPr>
      <w:r w:rsidRPr="00FF2DB9">
        <w:rPr>
          <w:b/>
          <w:lang w:eastAsia="zh-CN"/>
        </w:rPr>
        <w:t xml:space="preserve">Proposal 3: RAN4 discuss the PBCH demodulation requirements consider SSB index acquisition performance or not. </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49" w:history="1">
        <w:r w:rsidR="009F113F">
          <w:rPr>
            <w:rStyle w:val="Hyperlink"/>
            <w:rFonts w:ascii="Arial" w:hAnsi="Arial" w:cs="Arial"/>
            <w:b/>
            <w:sz w:val="24"/>
          </w:rPr>
          <w:t>R4-1812892</w:t>
        </w:r>
      </w:hyperlink>
      <w:r w:rsidR="009F113F">
        <w:rPr>
          <w:b/>
        </w:rPr>
        <w:tab/>
        <w:t>Discussion on UE demodulation requirements of NR PBCH</w:t>
      </w:r>
      <w:r w:rsidR="009F113F">
        <w:rPr>
          <w:b/>
        </w:rPr>
        <w:br/>
      </w:r>
      <w:r w:rsidR="009F113F">
        <w:rPr>
          <w:i/>
        </w:rPr>
        <w:tab/>
      </w:r>
      <w:r w:rsidR="009F113F">
        <w:rPr>
          <w:i/>
        </w:rPr>
        <w:tab/>
      </w:r>
      <w:r w:rsidR="009F113F">
        <w:rPr>
          <w:i/>
        </w:rPr>
        <w:tab/>
      </w:r>
      <w:r w:rsidR="009F113F">
        <w:rPr>
          <w:i/>
        </w:rPr>
        <w:tab/>
      </w:r>
      <w:r w:rsidR="009F113F">
        <w:rPr>
          <w:i/>
        </w:rPr>
        <w:tab/>
        <w:t>Source: OPPO</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 xml:space="preserve">This document discussed antenna configuration for NR PBCH demodulation requirements, and </w:t>
      </w:r>
    </w:p>
    <w:p w:rsidR="009F113F" w:rsidRPr="00FF2DB9" w:rsidRDefault="009F113F" w:rsidP="009F113F">
      <w:pPr>
        <w:rPr>
          <w:b/>
        </w:rPr>
      </w:pPr>
      <w:r w:rsidRPr="00FF2DB9">
        <w:rPr>
          <w:b/>
        </w:rPr>
        <w:t>Proposal</w:t>
      </w:r>
      <w:r w:rsidRPr="00FF2DB9">
        <w:rPr>
          <w:rFonts w:hint="eastAsia"/>
          <w:b/>
          <w:lang w:eastAsia="zh-CN"/>
        </w:rPr>
        <w:t xml:space="preserve"> 1</w:t>
      </w:r>
      <w:r w:rsidRPr="00FF2DB9">
        <w:rPr>
          <w:b/>
        </w:rPr>
        <w:t>: UE antenna configuration in simulation assumption for test cases for NR PBCH demodulation should just include 1x2, i.e., with 1Tx and 4Rx.</w:t>
      </w:r>
    </w:p>
    <w:p w:rsidR="009F113F" w:rsidRPr="00FF2DB9" w:rsidRDefault="009F113F" w:rsidP="009F113F">
      <w:pPr>
        <w:rPr>
          <w:b/>
        </w:rPr>
      </w:pPr>
      <w:r w:rsidRPr="00FF2DB9">
        <w:rPr>
          <w:b/>
        </w:rPr>
        <w:t>Proposal 2: Define 2Rx requirements for NR PBCH demodulation.</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50" w:history="1">
        <w:r w:rsidR="009F113F">
          <w:rPr>
            <w:rStyle w:val="Hyperlink"/>
            <w:rFonts w:ascii="Arial" w:hAnsi="Arial" w:cs="Arial"/>
            <w:b/>
            <w:sz w:val="24"/>
          </w:rPr>
          <w:t>R4-1813086</w:t>
        </w:r>
      </w:hyperlink>
      <w:r w:rsidR="009F113F">
        <w:rPr>
          <w:b/>
        </w:rPr>
        <w:tab/>
        <w:t>NR PBCH simulation result</w:t>
      </w:r>
      <w:r w:rsidR="009F113F">
        <w:rPr>
          <w:b/>
        </w:rPr>
        <w:br/>
      </w:r>
      <w:r w:rsidR="009F113F">
        <w:rPr>
          <w:i/>
        </w:rPr>
        <w:tab/>
      </w:r>
      <w:r w:rsidR="009F113F">
        <w:rPr>
          <w:i/>
        </w:rPr>
        <w:tab/>
      </w:r>
      <w:r w:rsidR="009F113F">
        <w:rPr>
          <w:i/>
        </w:rPr>
        <w:tab/>
      </w:r>
      <w:r w:rsidR="009F113F">
        <w:rPr>
          <w:i/>
        </w:rPr>
        <w:tab/>
      </w:r>
      <w:r w:rsidR="009F113F">
        <w:rPr>
          <w:i/>
        </w:rPr>
        <w:tab/>
        <w:t>Source: MediaTek inc.</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In the contribution, we provide our simulation on PBCH. We have the following observations:</w:t>
      </w:r>
    </w:p>
    <w:p w:rsidR="009F113F" w:rsidRPr="00FF2DB9" w:rsidRDefault="009F113F" w:rsidP="009F113F">
      <w:pPr>
        <w:rPr>
          <w:b/>
        </w:rPr>
      </w:pPr>
      <w:r w:rsidRPr="00FF2DB9">
        <w:rPr>
          <w:b/>
        </w:rPr>
        <w:t>Observation 1: For different SSB symbol location, the performance is almost the same. It is not needed to test the performance with different SSB location.</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pStyle w:val="Heading5"/>
      </w:pPr>
      <w:bookmarkStart w:id="422" w:name="_Toc529479479"/>
      <w:r>
        <w:t>7.13.1.4</w:t>
      </w:r>
      <w:r>
        <w:tab/>
        <w:t>CSI reporting [NR_newRAT-Perf]</w:t>
      </w:r>
      <w:bookmarkEnd w:id="422"/>
    </w:p>
    <w:p w:rsidR="009F113F" w:rsidRDefault="00FF358B" w:rsidP="009F113F">
      <w:pPr>
        <w:rPr>
          <w:i/>
        </w:rPr>
      </w:pPr>
      <w:hyperlink r:id="rId2151" w:history="1">
        <w:r w:rsidR="009F113F">
          <w:rPr>
            <w:rStyle w:val="Hyperlink"/>
            <w:rFonts w:ascii="Arial" w:hAnsi="Arial" w:cs="Arial"/>
            <w:b/>
            <w:sz w:val="24"/>
          </w:rPr>
          <w:t>R4-1812471</w:t>
        </w:r>
      </w:hyperlink>
      <w:r w:rsidR="009F113F">
        <w:rPr>
          <w:b/>
        </w:rPr>
        <w:tab/>
        <w:t>Framework of NR CSI requirements</w:t>
      </w:r>
      <w:r w:rsidR="009F113F">
        <w:rPr>
          <w:b/>
        </w:rPr>
        <w:br/>
      </w:r>
      <w:r w:rsidR="009F113F">
        <w:rPr>
          <w:i/>
        </w:rPr>
        <w:tab/>
      </w:r>
      <w:r w:rsidR="009F113F">
        <w:rPr>
          <w:i/>
        </w:rPr>
        <w:tab/>
      </w:r>
      <w:r w:rsidR="009F113F">
        <w:rPr>
          <w:i/>
        </w:rPr>
        <w:tab/>
      </w:r>
      <w:r w:rsidR="009F113F">
        <w:rPr>
          <w:i/>
        </w:rPr>
        <w:tab/>
      </w:r>
      <w:r w:rsidR="009F113F">
        <w:rPr>
          <w:i/>
        </w:rPr>
        <w:tab/>
        <w:t>Source: Samsung</w:t>
      </w:r>
    </w:p>
    <w:p w:rsidR="009F113F" w:rsidRDefault="009F113F" w:rsidP="009F113F">
      <w:pPr>
        <w:rPr>
          <w:rFonts w:ascii="Arial" w:hAnsi="Arial" w:cs="Arial"/>
          <w:b/>
        </w:rPr>
      </w:pPr>
      <w:r>
        <w:rPr>
          <w:rFonts w:ascii="Arial" w:hAnsi="Arial" w:cs="Arial"/>
          <w:b/>
        </w:rPr>
        <w:t xml:space="preserve">Abstract: </w:t>
      </w:r>
    </w:p>
    <w:p w:rsidR="009F113F" w:rsidRPr="00BA05C2" w:rsidRDefault="009F113F" w:rsidP="009F113F">
      <w:pPr>
        <w:rPr>
          <w:i/>
          <w:color w:val="C00000"/>
          <w:lang w:eastAsia="zh-CN"/>
        </w:rPr>
      </w:pPr>
    </w:p>
    <w:p w:rsidR="009F113F" w:rsidRDefault="009F113F" w:rsidP="009F113F">
      <w:pPr>
        <w:rPr>
          <w:rFonts w:ascii="Arial" w:hAnsi="Arial" w:cs="Arial"/>
          <w:b/>
        </w:rPr>
      </w:pPr>
      <w:r>
        <w:rPr>
          <w:rFonts w:ascii="Arial" w:hAnsi="Arial" w:cs="Arial"/>
          <w:b/>
        </w:rPr>
        <w:lastRenderedPageBreak/>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9F113F" w:rsidRPr="00941837" w:rsidRDefault="009F113F" w:rsidP="009F113F">
      <w:pPr>
        <w:rPr>
          <w:b/>
          <w:i/>
          <w:color w:val="C00000"/>
          <w:sz w:val="24"/>
          <w:szCs w:val="24"/>
          <w:lang w:eastAsia="zh-CN"/>
        </w:rPr>
      </w:pPr>
      <w:r>
        <w:rPr>
          <w:rFonts w:hint="eastAsia"/>
          <w:b/>
          <w:i/>
          <w:color w:val="C00000"/>
          <w:sz w:val="24"/>
          <w:szCs w:val="24"/>
          <w:lang w:eastAsia="zh-CN"/>
        </w:rPr>
        <w:t>General test configurations</w:t>
      </w:r>
    </w:p>
    <w:p w:rsidR="009F113F" w:rsidRDefault="009F113F" w:rsidP="009F113F">
      <w:pPr>
        <w:rPr>
          <w:lang w:eastAsia="zh-CN"/>
        </w:rPr>
      </w:pPr>
      <w:r>
        <w:rPr>
          <w:rFonts w:hint="eastAsia"/>
          <w:lang w:eastAsia="zh-CN"/>
        </w:rPr>
        <w:t>-------------------------------------------------- Open issues ---------------------------------------------------------------</w:t>
      </w:r>
    </w:p>
    <w:p w:rsidR="009F113F" w:rsidRDefault="009F113F" w:rsidP="009F113F">
      <w:pPr>
        <w:pStyle w:val="ListParagraph"/>
        <w:numPr>
          <w:ilvl w:val="0"/>
          <w:numId w:val="152"/>
        </w:numPr>
        <w:overflowPunct w:val="0"/>
        <w:autoSpaceDE w:val="0"/>
        <w:autoSpaceDN w:val="0"/>
        <w:adjustRightInd w:val="0"/>
        <w:spacing w:after="180"/>
        <w:ind w:firstLineChars="0"/>
        <w:rPr>
          <w:rFonts w:ascii="Times New Roman" w:hAnsi="Times New Roman"/>
        </w:rPr>
      </w:pPr>
      <w:r>
        <w:rPr>
          <w:rFonts w:ascii="Times New Roman" w:hAnsi="Times New Roman" w:hint="eastAsia"/>
        </w:rPr>
        <w:t>CSI-IM configurations</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3218"/>
        <w:gridCol w:w="2140"/>
        <w:gridCol w:w="2140"/>
        <w:gridCol w:w="2140"/>
      </w:tblGrid>
      <w:tr w:rsidR="009F113F" w:rsidRPr="00FA0A86" w:rsidTr="00765F0A">
        <w:trPr>
          <w:trHeight w:val="37"/>
          <w:jc w:val="center"/>
        </w:trPr>
        <w:tc>
          <w:tcPr>
            <w:tcW w:w="3218" w:type="dxa"/>
            <w:shd w:val="clear" w:color="auto" w:fill="FFFFFF" w:themeFill="background1"/>
            <w:hideMark/>
          </w:tcPr>
          <w:p w:rsidR="009F113F" w:rsidRPr="009272DD" w:rsidRDefault="009F113F" w:rsidP="00765F0A">
            <w:pPr>
              <w:pStyle w:val="TAC"/>
              <w:jc w:val="left"/>
              <w:rPr>
                <w:color w:val="000000"/>
              </w:rPr>
            </w:pPr>
            <w:bookmarkStart w:id="423" w:name="_Hlk526692469"/>
            <w:r>
              <w:rPr>
                <w:rFonts w:hint="eastAsia"/>
                <w:color w:val="000000"/>
                <w:lang w:eastAsia="zh-CN"/>
              </w:rPr>
              <w:t>Parameters</w:t>
            </w:r>
            <w:r w:rsidRPr="009272DD">
              <w:rPr>
                <w:color w:val="000000"/>
              </w:rPr>
              <w:t xml:space="preserve">    </w:t>
            </w:r>
          </w:p>
        </w:tc>
        <w:tc>
          <w:tcPr>
            <w:tcW w:w="2140" w:type="dxa"/>
            <w:shd w:val="clear" w:color="auto" w:fill="FFFFFF" w:themeFill="background1"/>
          </w:tcPr>
          <w:p w:rsidR="009F113F" w:rsidRPr="009272DD" w:rsidRDefault="009F113F" w:rsidP="00765F0A">
            <w:pPr>
              <w:pStyle w:val="TAC"/>
              <w:rPr>
                <w:color w:val="000000"/>
              </w:rPr>
            </w:pPr>
            <w:r>
              <w:rPr>
                <w:rFonts w:hint="eastAsia"/>
                <w:color w:val="000000"/>
                <w:lang w:eastAsia="zh-CN"/>
              </w:rPr>
              <w:t>Samsung</w:t>
            </w:r>
          </w:p>
        </w:tc>
        <w:tc>
          <w:tcPr>
            <w:tcW w:w="2140" w:type="dxa"/>
            <w:shd w:val="clear" w:color="auto" w:fill="FFFFFF" w:themeFill="background1"/>
            <w:vAlign w:val="center"/>
          </w:tcPr>
          <w:p w:rsidR="009F113F" w:rsidRPr="00FA0A86" w:rsidRDefault="009F113F" w:rsidP="00765F0A">
            <w:pPr>
              <w:pStyle w:val="TAC"/>
              <w:rPr>
                <w:rFonts w:cs="v5.0.0"/>
                <w:lang w:eastAsia="zh-CN"/>
              </w:rPr>
            </w:pPr>
            <w:r>
              <w:rPr>
                <w:rFonts w:hint="eastAsia"/>
                <w:color w:val="000000"/>
                <w:lang w:eastAsia="zh-CN"/>
              </w:rPr>
              <w:t>Intel</w:t>
            </w:r>
          </w:p>
        </w:tc>
        <w:tc>
          <w:tcPr>
            <w:tcW w:w="2140" w:type="dxa"/>
            <w:shd w:val="clear" w:color="auto" w:fill="FFFFFF" w:themeFill="background1"/>
            <w:vAlign w:val="center"/>
          </w:tcPr>
          <w:p w:rsidR="009F113F" w:rsidRPr="00FA0A86" w:rsidRDefault="009F113F" w:rsidP="00765F0A">
            <w:pPr>
              <w:pStyle w:val="TAC"/>
              <w:rPr>
                <w:rFonts w:cs="v5.0.0"/>
                <w:lang w:eastAsia="zh-CN"/>
              </w:rPr>
            </w:pPr>
            <w:r>
              <w:rPr>
                <w:rFonts w:hint="eastAsia"/>
                <w:color w:val="000000"/>
                <w:lang w:eastAsia="zh-CN"/>
              </w:rPr>
              <w:t>Agreement</w:t>
            </w:r>
          </w:p>
        </w:tc>
      </w:tr>
      <w:tr w:rsidR="009F113F" w:rsidRPr="00FA0A86" w:rsidTr="00765F0A">
        <w:trPr>
          <w:trHeight w:val="37"/>
          <w:jc w:val="center"/>
        </w:trPr>
        <w:tc>
          <w:tcPr>
            <w:tcW w:w="3218" w:type="dxa"/>
            <w:shd w:val="clear" w:color="auto" w:fill="FFFFFF" w:themeFill="background1"/>
            <w:hideMark/>
          </w:tcPr>
          <w:p w:rsidR="009F113F" w:rsidRPr="00165F9A" w:rsidRDefault="009F113F" w:rsidP="00765F0A">
            <w:pPr>
              <w:pStyle w:val="TAC"/>
              <w:rPr>
                <w:rFonts w:eastAsiaTheme="minorEastAsia"/>
                <w:color w:val="000000"/>
                <w:lang w:eastAsia="zh-CN"/>
              </w:rPr>
            </w:pPr>
            <w:r w:rsidRPr="009272DD">
              <w:rPr>
                <w:color w:val="000000"/>
              </w:rPr>
              <w:t xml:space="preserve">CSI-IM-RE-pattern    </w:t>
            </w:r>
          </w:p>
        </w:tc>
        <w:tc>
          <w:tcPr>
            <w:tcW w:w="2140" w:type="dxa"/>
            <w:shd w:val="clear" w:color="auto" w:fill="FFFFFF" w:themeFill="background1"/>
            <w:vAlign w:val="center"/>
          </w:tcPr>
          <w:p w:rsidR="009F113F" w:rsidRPr="00FA0A86" w:rsidRDefault="009F113F" w:rsidP="00765F0A">
            <w:pPr>
              <w:pStyle w:val="TAC"/>
              <w:rPr>
                <w:rFonts w:cs="v5.0.0"/>
                <w:lang w:eastAsia="zh-CN"/>
              </w:rPr>
            </w:pPr>
            <w:r>
              <w:rPr>
                <w:rFonts w:cs="v5.0.0" w:hint="eastAsia"/>
                <w:lang w:eastAsia="zh-CN"/>
              </w:rPr>
              <w:t>Pattern 0</w:t>
            </w:r>
          </w:p>
        </w:tc>
        <w:tc>
          <w:tcPr>
            <w:tcW w:w="2140" w:type="dxa"/>
            <w:shd w:val="clear" w:color="auto" w:fill="FFFFFF" w:themeFill="background1"/>
          </w:tcPr>
          <w:p w:rsidR="009F113F" w:rsidRPr="00165F9A" w:rsidRDefault="009F113F" w:rsidP="00765F0A">
            <w:pPr>
              <w:pStyle w:val="TAC"/>
              <w:rPr>
                <w:rFonts w:eastAsiaTheme="minorEastAsia"/>
                <w:color w:val="000000"/>
                <w:lang w:eastAsia="zh-CN"/>
              </w:rPr>
            </w:pPr>
            <w:r>
              <w:rPr>
                <w:rFonts w:eastAsiaTheme="minorEastAsia" w:hint="eastAsia"/>
                <w:color w:val="000000"/>
                <w:lang w:eastAsia="zh-CN"/>
              </w:rPr>
              <w:t>Pattern 0</w:t>
            </w:r>
          </w:p>
        </w:tc>
        <w:tc>
          <w:tcPr>
            <w:tcW w:w="2140" w:type="dxa"/>
            <w:shd w:val="clear" w:color="auto" w:fill="FFFFFF" w:themeFill="background1"/>
          </w:tcPr>
          <w:p w:rsidR="009F113F" w:rsidRPr="00165F9A" w:rsidRDefault="009F113F" w:rsidP="00765F0A">
            <w:pPr>
              <w:pStyle w:val="TAC"/>
              <w:rPr>
                <w:rFonts w:eastAsiaTheme="minorEastAsia"/>
                <w:color w:val="000000"/>
                <w:lang w:eastAsia="zh-CN"/>
              </w:rPr>
            </w:pPr>
            <w:r w:rsidRPr="00CD5B06">
              <w:rPr>
                <w:rFonts w:eastAsiaTheme="minorEastAsia" w:hint="eastAsia"/>
                <w:color w:val="000000"/>
                <w:highlight w:val="green"/>
                <w:lang w:eastAsia="zh-CN"/>
              </w:rPr>
              <w:t>Pattern 0 for FR1 and 1 for FR2</w:t>
            </w:r>
          </w:p>
        </w:tc>
      </w:tr>
      <w:tr w:rsidR="009F113F" w:rsidRPr="00FA0A86" w:rsidTr="00765F0A">
        <w:trPr>
          <w:trHeight w:val="37"/>
          <w:jc w:val="center"/>
        </w:trPr>
        <w:tc>
          <w:tcPr>
            <w:tcW w:w="3218" w:type="dxa"/>
            <w:shd w:val="clear" w:color="auto" w:fill="FFFFFF" w:themeFill="background1"/>
          </w:tcPr>
          <w:p w:rsidR="009F113F" w:rsidRPr="009272DD" w:rsidRDefault="009F113F" w:rsidP="00765F0A">
            <w:pPr>
              <w:pStyle w:val="TAC"/>
              <w:rPr>
                <w:color w:val="000000"/>
              </w:rPr>
            </w:pPr>
            <w:r w:rsidRPr="009272DD">
              <w:rPr>
                <w:color w:val="000000"/>
              </w:rPr>
              <w:t>CSI-IM-ResourceMapping</w:t>
            </w:r>
          </w:p>
          <w:p w:rsidR="009F113F" w:rsidRDefault="009F113F" w:rsidP="00765F0A">
            <w:pPr>
              <w:pStyle w:val="TAC"/>
              <w:rPr>
                <w:rFonts w:eastAsiaTheme="minorEastAsia"/>
                <w:color w:val="000000"/>
                <w:lang w:eastAsia="zh-CN"/>
              </w:rPr>
            </w:pPr>
            <w:r w:rsidRPr="009272DD">
              <w:rPr>
                <w:color w:val="000000"/>
              </w:rPr>
              <w:t>subcarrierLocation-p0/ symbolLocation-p0</w:t>
            </w:r>
          </w:p>
        </w:tc>
        <w:tc>
          <w:tcPr>
            <w:tcW w:w="2140" w:type="dxa"/>
            <w:shd w:val="clear" w:color="auto" w:fill="FFFFFF" w:themeFill="background1"/>
            <w:vAlign w:val="center"/>
          </w:tcPr>
          <w:p w:rsidR="009F113F" w:rsidRDefault="009F113F" w:rsidP="00765F0A">
            <w:pPr>
              <w:pStyle w:val="TAC"/>
              <w:rPr>
                <w:rFonts w:cs="v5.0.0"/>
                <w:lang w:eastAsia="zh-CN"/>
              </w:rPr>
            </w:pPr>
            <w:r>
              <w:rPr>
                <w:rFonts w:cs="v5.0.0" w:hint="eastAsia"/>
                <w:lang w:eastAsia="zh-CN"/>
              </w:rPr>
              <w:t>6/8</w:t>
            </w:r>
          </w:p>
        </w:tc>
        <w:tc>
          <w:tcPr>
            <w:tcW w:w="2140" w:type="dxa"/>
            <w:shd w:val="clear" w:color="auto" w:fill="FFFFFF" w:themeFill="background1"/>
          </w:tcPr>
          <w:p w:rsidR="009F113F" w:rsidRDefault="009F113F" w:rsidP="00765F0A">
            <w:pPr>
              <w:pStyle w:val="TAC"/>
              <w:rPr>
                <w:rFonts w:eastAsiaTheme="minorEastAsia"/>
                <w:color w:val="000000"/>
                <w:lang w:eastAsia="zh-CN"/>
              </w:rPr>
            </w:pPr>
          </w:p>
        </w:tc>
        <w:tc>
          <w:tcPr>
            <w:tcW w:w="2140" w:type="dxa"/>
            <w:shd w:val="clear" w:color="auto" w:fill="FFFFFF" w:themeFill="background1"/>
          </w:tcPr>
          <w:p w:rsidR="009F113F" w:rsidRDefault="009F113F" w:rsidP="00765F0A">
            <w:pPr>
              <w:pStyle w:val="TAC"/>
              <w:rPr>
                <w:rFonts w:eastAsiaTheme="minorEastAsia"/>
                <w:color w:val="000000"/>
                <w:lang w:eastAsia="zh-CN"/>
              </w:rPr>
            </w:pPr>
          </w:p>
        </w:tc>
      </w:tr>
      <w:bookmarkEnd w:id="423"/>
    </w:tbl>
    <w:p w:rsidR="009F113F" w:rsidRDefault="009F113F" w:rsidP="009F113F">
      <w:pPr>
        <w:rPr>
          <w:lang w:eastAsia="zh-CN"/>
        </w:rPr>
      </w:pPr>
    </w:p>
    <w:p w:rsidR="009F113F" w:rsidRPr="00EF73AD" w:rsidRDefault="009F113F" w:rsidP="009F113F">
      <w:pPr>
        <w:pStyle w:val="ListParagraph"/>
        <w:numPr>
          <w:ilvl w:val="0"/>
          <w:numId w:val="152"/>
        </w:numPr>
        <w:overflowPunct w:val="0"/>
        <w:autoSpaceDE w:val="0"/>
        <w:autoSpaceDN w:val="0"/>
        <w:adjustRightInd w:val="0"/>
        <w:spacing w:after="180"/>
        <w:ind w:firstLineChars="0"/>
        <w:rPr>
          <w:rFonts w:ascii="Times New Roman" w:hAnsi="Times New Roman"/>
        </w:rPr>
      </w:pPr>
      <w:r>
        <w:rPr>
          <w:rFonts w:ascii="Times New Roman" w:hAnsi="Times New Roman" w:hint="eastAsia"/>
        </w:rPr>
        <w:t>ZP CSI-RS configurations</w:t>
      </w:r>
    </w:p>
    <w:p w:rsidR="009F113F" w:rsidRDefault="009F113F" w:rsidP="009F113F">
      <w:pPr>
        <w:pStyle w:val="ListParagraph"/>
        <w:numPr>
          <w:ilvl w:val="1"/>
          <w:numId w:val="152"/>
        </w:numPr>
        <w:overflowPunct w:val="0"/>
        <w:autoSpaceDE w:val="0"/>
        <w:autoSpaceDN w:val="0"/>
        <w:adjustRightInd w:val="0"/>
        <w:spacing w:after="180"/>
        <w:ind w:firstLineChars="0"/>
        <w:rPr>
          <w:rFonts w:ascii="Times New Roman" w:hAnsi="Times New Roman"/>
        </w:rPr>
      </w:pPr>
      <w:r>
        <w:rPr>
          <w:rFonts w:ascii="Times New Roman" w:hAnsi="Times New Roman" w:hint="eastAsia"/>
        </w:rPr>
        <w:t>Necssity of introducing ZP CSI-RS for CSI test cases</w:t>
      </w:r>
    </w:p>
    <w:p w:rsidR="009F113F" w:rsidRDefault="009F113F" w:rsidP="009F113F">
      <w:pPr>
        <w:pStyle w:val="ListParagraph"/>
        <w:numPr>
          <w:ilvl w:val="2"/>
          <w:numId w:val="152"/>
        </w:numPr>
        <w:overflowPunct w:val="0"/>
        <w:autoSpaceDE w:val="0"/>
        <w:autoSpaceDN w:val="0"/>
        <w:adjustRightInd w:val="0"/>
        <w:spacing w:after="180"/>
        <w:ind w:firstLineChars="0"/>
        <w:rPr>
          <w:rFonts w:ascii="Times New Roman" w:hAnsi="Times New Roman"/>
        </w:rPr>
      </w:pPr>
      <w:r>
        <w:rPr>
          <w:rFonts w:ascii="Times New Roman" w:hAnsi="Times New Roman" w:hint="eastAsia"/>
        </w:rPr>
        <w:t>Option 1: need ( Samsung, Intel)</w:t>
      </w:r>
    </w:p>
    <w:p w:rsidR="009F113F" w:rsidRPr="00EF73AD" w:rsidRDefault="009F113F" w:rsidP="009F113F">
      <w:pPr>
        <w:pStyle w:val="ListParagraph"/>
        <w:numPr>
          <w:ilvl w:val="2"/>
          <w:numId w:val="152"/>
        </w:numPr>
        <w:overflowPunct w:val="0"/>
        <w:autoSpaceDE w:val="0"/>
        <w:autoSpaceDN w:val="0"/>
        <w:adjustRightInd w:val="0"/>
        <w:spacing w:after="180"/>
        <w:ind w:firstLineChars="0"/>
        <w:rPr>
          <w:rFonts w:ascii="Times New Roman" w:hAnsi="Times New Roman"/>
        </w:rPr>
      </w:pPr>
      <w:r>
        <w:rPr>
          <w:rFonts w:ascii="Times New Roman" w:hAnsi="Times New Roman" w:hint="eastAsia"/>
        </w:rPr>
        <w:t>Option 2: no need (Qualcomm)</w:t>
      </w:r>
    </w:p>
    <w:tbl>
      <w:tblPr>
        <w:tblW w:w="7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1766"/>
        <w:gridCol w:w="1766"/>
        <w:gridCol w:w="1495"/>
      </w:tblGrid>
      <w:tr w:rsidR="009F113F" w:rsidRPr="00FA0A86" w:rsidTr="00765F0A">
        <w:trPr>
          <w:trHeight w:val="70"/>
          <w:jc w:val="center"/>
        </w:trPr>
        <w:tc>
          <w:tcPr>
            <w:tcW w:w="2470" w:type="dxa"/>
            <w:vAlign w:val="center"/>
            <w:hideMark/>
          </w:tcPr>
          <w:p w:rsidR="009F113F" w:rsidRPr="00956C20" w:rsidRDefault="009F113F" w:rsidP="00765F0A">
            <w:pPr>
              <w:pStyle w:val="TAC"/>
              <w:rPr>
                <w:color w:val="000000"/>
              </w:rPr>
            </w:pPr>
            <w:r>
              <w:rPr>
                <w:rFonts w:hint="eastAsia"/>
                <w:color w:val="000000"/>
                <w:lang w:eastAsia="zh-CN"/>
              </w:rPr>
              <w:t>Parameters</w:t>
            </w:r>
            <w:r w:rsidRPr="00956C20">
              <w:rPr>
                <w:color w:val="000000"/>
              </w:rPr>
              <w:t xml:space="preserve"> </w:t>
            </w:r>
          </w:p>
        </w:tc>
        <w:tc>
          <w:tcPr>
            <w:tcW w:w="1766" w:type="dxa"/>
            <w:vAlign w:val="center"/>
          </w:tcPr>
          <w:p w:rsidR="009F113F" w:rsidRPr="00956C20" w:rsidRDefault="009F113F" w:rsidP="00765F0A">
            <w:pPr>
              <w:pStyle w:val="TAC"/>
              <w:rPr>
                <w:color w:val="000000"/>
                <w:lang w:eastAsia="zh-CN"/>
              </w:rPr>
            </w:pPr>
            <w:r>
              <w:rPr>
                <w:rFonts w:hint="eastAsia"/>
                <w:color w:val="000000"/>
                <w:lang w:eastAsia="zh-CN"/>
              </w:rPr>
              <w:t>Samsung</w:t>
            </w:r>
          </w:p>
        </w:tc>
        <w:tc>
          <w:tcPr>
            <w:tcW w:w="1766" w:type="dxa"/>
            <w:vAlign w:val="center"/>
          </w:tcPr>
          <w:p w:rsidR="009F113F" w:rsidRPr="00956C20" w:rsidRDefault="009F113F" w:rsidP="00765F0A">
            <w:pPr>
              <w:pStyle w:val="TAC"/>
              <w:rPr>
                <w:color w:val="000000"/>
                <w:lang w:eastAsia="zh-CN"/>
              </w:rPr>
            </w:pPr>
            <w:r>
              <w:rPr>
                <w:rFonts w:hint="eastAsia"/>
                <w:color w:val="000000"/>
                <w:lang w:eastAsia="zh-CN"/>
              </w:rPr>
              <w:t>Intel</w:t>
            </w:r>
          </w:p>
        </w:tc>
        <w:tc>
          <w:tcPr>
            <w:tcW w:w="1495" w:type="dxa"/>
            <w:vAlign w:val="center"/>
          </w:tcPr>
          <w:p w:rsidR="009F113F" w:rsidRPr="00956C20" w:rsidRDefault="009F113F" w:rsidP="00765F0A">
            <w:pPr>
              <w:pStyle w:val="TAC"/>
              <w:rPr>
                <w:color w:val="000000"/>
                <w:lang w:eastAsia="zh-CN"/>
              </w:rPr>
            </w:pPr>
            <w:r>
              <w:rPr>
                <w:rFonts w:hint="eastAsia"/>
                <w:color w:val="000000"/>
                <w:lang w:eastAsia="zh-CN"/>
              </w:rPr>
              <w:t>Agreement</w:t>
            </w:r>
          </w:p>
        </w:tc>
      </w:tr>
      <w:tr w:rsidR="009F113F" w:rsidRPr="00FA0A86" w:rsidTr="00765F0A">
        <w:trPr>
          <w:trHeight w:val="70"/>
          <w:jc w:val="center"/>
        </w:trPr>
        <w:tc>
          <w:tcPr>
            <w:tcW w:w="2470" w:type="dxa"/>
            <w:vAlign w:val="center"/>
          </w:tcPr>
          <w:p w:rsidR="009F113F" w:rsidRPr="00956C20" w:rsidRDefault="009F113F" w:rsidP="00765F0A">
            <w:pPr>
              <w:pStyle w:val="TAC"/>
              <w:rPr>
                <w:color w:val="000000"/>
              </w:rPr>
            </w:pPr>
            <w:r w:rsidRPr="00956C20">
              <w:rPr>
                <w:color w:val="000000"/>
              </w:rPr>
              <w:t xml:space="preserve">Number of ports of ZP CSI-RS </w:t>
            </w:r>
          </w:p>
        </w:tc>
        <w:tc>
          <w:tcPr>
            <w:tcW w:w="1766" w:type="dxa"/>
            <w:vAlign w:val="center"/>
          </w:tcPr>
          <w:p w:rsidR="009F113F" w:rsidRPr="00956C20" w:rsidRDefault="009F113F" w:rsidP="00765F0A">
            <w:pPr>
              <w:pStyle w:val="TAC"/>
              <w:rPr>
                <w:color w:val="000000"/>
              </w:rPr>
            </w:pPr>
            <w:r w:rsidRPr="00956C20">
              <w:rPr>
                <w:rFonts w:hint="eastAsia"/>
                <w:color w:val="000000"/>
              </w:rPr>
              <w:t>4</w:t>
            </w:r>
          </w:p>
        </w:tc>
        <w:tc>
          <w:tcPr>
            <w:tcW w:w="1766" w:type="dxa"/>
            <w:vAlign w:val="center"/>
          </w:tcPr>
          <w:p w:rsidR="009F113F" w:rsidRPr="00956C20" w:rsidRDefault="009F113F" w:rsidP="00765F0A">
            <w:pPr>
              <w:pStyle w:val="TAC"/>
              <w:rPr>
                <w:color w:val="000000"/>
              </w:rPr>
            </w:pPr>
            <w:r w:rsidRPr="00956C20">
              <w:rPr>
                <w:rFonts w:hint="eastAsia"/>
                <w:color w:val="000000"/>
              </w:rPr>
              <w:t>4</w:t>
            </w:r>
          </w:p>
        </w:tc>
        <w:tc>
          <w:tcPr>
            <w:tcW w:w="1495" w:type="dxa"/>
            <w:vAlign w:val="center"/>
          </w:tcPr>
          <w:p w:rsidR="009F113F" w:rsidRPr="00956C20" w:rsidRDefault="009F113F" w:rsidP="00765F0A">
            <w:pPr>
              <w:pStyle w:val="TAC"/>
              <w:rPr>
                <w:color w:val="000000"/>
              </w:rPr>
            </w:pPr>
            <w:r w:rsidRPr="00956C20">
              <w:rPr>
                <w:rFonts w:hint="eastAsia"/>
                <w:color w:val="000000"/>
              </w:rPr>
              <w:t>4</w:t>
            </w:r>
          </w:p>
        </w:tc>
      </w:tr>
      <w:tr w:rsidR="009F113F" w:rsidTr="00765F0A">
        <w:trPr>
          <w:trHeight w:val="70"/>
          <w:jc w:val="center"/>
        </w:trPr>
        <w:tc>
          <w:tcPr>
            <w:tcW w:w="2470" w:type="dxa"/>
            <w:vAlign w:val="center"/>
            <w:hideMark/>
          </w:tcPr>
          <w:p w:rsidR="009F113F" w:rsidRPr="00956C20" w:rsidRDefault="009F113F" w:rsidP="00765F0A">
            <w:pPr>
              <w:pStyle w:val="TAC"/>
              <w:rPr>
                <w:color w:val="000000"/>
              </w:rPr>
            </w:pPr>
            <w:r w:rsidRPr="00956C20">
              <w:rPr>
                <w:color w:val="000000"/>
              </w:rPr>
              <w:t xml:space="preserve">ZP CSI-RS </w:t>
            </w:r>
          </w:p>
          <w:p w:rsidR="009F113F" w:rsidRPr="00956C20" w:rsidRDefault="009F113F" w:rsidP="00765F0A">
            <w:pPr>
              <w:pStyle w:val="TAC"/>
              <w:rPr>
                <w:color w:val="000000"/>
              </w:rPr>
            </w:pPr>
            <w:r w:rsidRPr="00956C20">
              <w:rPr>
                <w:color w:val="000000"/>
              </w:rPr>
              <w:t>CDM Type</w:t>
            </w:r>
          </w:p>
        </w:tc>
        <w:tc>
          <w:tcPr>
            <w:tcW w:w="1766" w:type="dxa"/>
            <w:vAlign w:val="center"/>
          </w:tcPr>
          <w:p w:rsidR="009F113F" w:rsidRPr="00956C20" w:rsidRDefault="009F113F" w:rsidP="00765F0A">
            <w:pPr>
              <w:pStyle w:val="TAC"/>
              <w:rPr>
                <w:color w:val="000000"/>
              </w:rPr>
            </w:pPr>
            <w:r w:rsidRPr="00956C20">
              <w:rPr>
                <w:rFonts w:hint="eastAsia"/>
                <w:color w:val="000000"/>
              </w:rPr>
              <w:t>FD</w:t>
            </w:r>
            <w:r w:rsidRPr="00956C20">
              <w:rPr>
                <w:color w:val="000000"/>
              </w:rPr>
              <w:t>-CDM2</w:t>
            </w:r>
          </w:p>
        </w:tc>
        <w:tc>
          <w:tcPr>
            <w:tcW w:w="1766" w:type="dxa"/>
            <w:vAlign w:val="center"/>
          </w:tcPr>
          <w:p w:rsidR="009F113F" w:rsidRPr="00956C20" w:rsidRDefault="009F113F" w:rsidP="00765F0A">
            <w:pPr>
              <w:pStyle w:val="TAC"/>
              <w:rPr>
                <w:color w:val="000000"/>
              </w:rPr>
            </w:pPr>
            <w:r w:rsidRPr="00956C20">
              <w:rPr>
                <w:rFonts w:hint="eastAsia"/>
                <w:color w:val="000000"/>
              </w:rPr>
              <w:t>FD</w:t>
            </w:r>
            <w:r w:rsidRPr="00956C20">
              <w:rPr>
                <w:color w:val="000000"/>
              </w:rPr>
              <w:t>-CDM2</w:t>
            </w:r>
          </w:p>
        </w:tc>
        <w:tc>
          <w:tcPr>
            <w:tcW w:w="1495" w:type="dxa"/>
            <w:vAlign w:val="center"/>
          </w:tcPr>
          <w:p w:rsidR="009F113F" w:rsidRPr="00956C20" w:rsidRDefault="009F113F" w:rsidP="00765F0A">
            <w:pPr>
              <w:pStyle w:val="TAC"/>
              <w:rPr>
                <w:color w:val="000000"/>
              </w:rPr>
            </w:pPr>
            <w:r w:rsidRPr="00956C20">
              <w:rPr>
                <w:rFonts w:hint="eastAsia"/>
                <w:color w:val="000000"/>
              </w:rPr>
              <w:t>FD</w:t>
            </w:r>
            <w:r w:rsidRPr="00956C20">
              <w:rPr>
                <w:color w:val="000000"/>
              </w:rPr>
              <w:t>-CDM2</w:t>
            </w:r>
          </w:p>
        </w:tc>
      </w:tr>
      <w:tr w:rsidR="009F113F" w:rsidRPr="00FA0A86" w:rsidTr="00765F0A">
        <w:trPr>
          <w:trHeight w:val="70"/>
          <w:jc w:val="center"/>
        </w:trPr>
        <w:tc>
          <w:tcPr>
            <w:tcW w:w="2470" w:type="dxa"/>
            <w:hideMark/>
          </w:tcPr>
          <w:p w:rsidR="009F113F" w:rsidRPr="00956C20" w:rsidRDefault="009F113F" w:rsidP="00765F0A">
            <w:pPr>
              <w:pStyle w:val="TAC"/>
              <w:rPr>
                <w:color w:val="000000"/>
              </w:rPr>
            </w:pPr>
            <w:r w:rsidRPr="00956C20">
              <w:rPr>
                <w:color w:val="000000"/>
              </w:rPr>
              <w:t>CSI-RS-Density</w:t>
            </w:r>
          </w:p>
        </w:tc>
        <w:tc>
          <w:tcPr>
            <w:tcW w:w="1766" w:type="dxa"/>
            <w:vAlign w:val="center"/>
          </w:tcPr>
          <w:p w:rsidR="009F113F" w:rsidRPr="00956C20" w:rsidRDefault="009F113F" w:rsidP="00765F0A">
            <w:pPr>
              <w:pStyle w:val="TAC"/>
              <w:rPr>
                <w:color w:val="000000"/>
              </w:rPr>
            </w:pPr>
            <w:r w:rsidRPr="00956C20">
              <w:rPr>
                <w:rFonts w:hint="eastAsia"/>
                <w:color w:val="000000"/>
              </w:rPr>
              <w:t>1</w:t>
            </w:r>
          </w:p>
        </w:tc>
        <w:tc>
          <w:tcPr>
            <w:tcW w:w="1766" w:type="dxa"/>
            <w:vAlign w:val="center"/>
          </w:tcPr>
          <w:p w:rsidR="009F113F" w:rsidRPr="00956C20" w:rsidRDefault="009F113F" w:rsidP="00765F0A">
            <w:pPr>
              <w:pStyle w:val="TAC"/>
              <w:rPr>
                <w:color w:val="000000"/>
              </w:rPr>
            </w:pPr>
            <w:r w:rsidRPr="00956C20">
              <w:rPr>
                <w:rFonts w:hint="eastAsia"/>
                <w:color w:val="000000"/>
              </w:rPr>
              <w:t>1</w:t>
            </w:r>
          </w:p>
        </w:tc>
        <w:tc>
          <w:tcPr>
            <w:tcW w:w="1495" w:type="dxa"/>
            <w:vAlign w:val="center"/>
          </w:tcPr>
          <w:p w:rsidR="009F113F" w:rsidRPr="00956C20" w:rsidRDefault="009F113F" w:rsidP="00765F0A">
            <w:pPr>
              <w:pStyle w:val="TAC"/>
              <w:rPr>
                <w:color w:val="000000"/>
              </w:rPr>
            </w:pPr>
            <w:r w:rsidRPr="00956C20">
              <w:rPr>
                <w:rFonts w:hint="eastAsia"/>
                <w:color w:val="000000"/>
              </w:rPr>
              <w:t>1</w:t>
            </w:r>
          </w:p>
        </w:tc>
      </w:tr>
      <w:tr w:rsidR="009F113F" w:rsidRPr="00FA0A86" w:rsidTr="00765F0A">
        <w:trPr>
          <w:trHeight w:val="70"/>
          <w:jc w:val="center"/>
        </w:trPr>
        <w:tc>
          <w:tcPr>
            <w:tcW w:w="2470" w:type="dxa"/>
            <w:hideMark/>
          </w:tcPr>
          <w:p w:rsidR="009F113F" w:rsidRPr="00956C20" w:rsidRDefault="009F113F" w:rsidP="00765F0A">
            <w:pPr>
              <w:pStyle w:val="TAC"/>
              <w:rPr>
                <w:color w:val="000000"/>
              </w:rPr>
            </w:pPr>
            <w:r w:rsidRPr="00956C20">
              <w:rPr>
                <w:color w:val="000000"/>
              </w:rPr>
              <w:t>firstOFDMSymbolInTimeDomain</w:t>
            </w:r>
          </w:p>
        </w:tc>
        <w:tc>
          <w:tcPr>
            <w:tcW w:w="1766" w:type="dxa"/>
            <w:vAlign w:val="center"/>
          </w:tcPr>
          <w:p w:rsidR="009F113F" w:rsidRPr="00956C20" w:rsidRDefault="009F113F" w:rsidP="00765F0A">
            <w:pPr>
              <w:pStyle w:val="TAC"/>
              <w:rPr>
                <w:color w:val="000000"/>
              </w:rPr>
            </w:pPr>
            <w:r w:rsidRPr="00956C20">
              <w:rPr>
                <w:rFonts w:hint="eastAsia"/>
                <w:color w:val="000000"/>
              </w:rPr>
              <w:t>8</w:t>
            </w:r>
          </w:p>
        </w:tc>
        <w:tc>
          <w:tcPr>
            <w:tcW w:w="1766" w:type="dxa"/>
            <w:vAlign w:val="center"/>
          </w:tcPr>
          <w:p w:rsidR="009F113F" w:rsidRPr="00956C20" w:rsidRDefault="009F113F" w:rsidP="00765F0A">
            <w:pPr>
              <w:pStyle w:val="TAC"/>
              <w:rPr>
                <w:color w:val="000000"/>
                <w:lang w:eastAsia="zh-CN"/>
              </w:rPr>
            </w:pPr>
            <w:r>
              <w:rPr>
                <w:rFonts w:hint="eastAsia"/>
                <w:color w:val="000000"/>
                <w:lang w:eastAsia="zh-CN"/>
              </w:rPr>
              <w:t>5</w:t>
            </w:r>
          </w:p>
        </w:tc>
        <w:tc>
          <w:tcPr>
            <w:tcW w:w="1495" w:type="dxa"/>
            <w:vAlign w:val="center"/>
          </w:tcPr>
          <w:p w:rsidR="009F113F" w:rsidRPr="00956C20" w:rsidRDefault="009F113F" w:rsidP="00765F0A">
            <w:pPr>
              <w:pStyle w:val="TAC"/>
              <w:rPr>
                <w:color w:val="000000"/>
              </w:rPr>
            </w:pPr>
          </w:p>
        </w:tc>
      </w:tr>
      <w:tr w:rsidR="009F113F" w:rsidRPr="00FA0A86" w:rsidTr="00765F0A">
        <w:trPr>
          <w:trHeight w:val="70"/>
          <w:jc w:val="center"/>
        </w:trPr>
        <w:tc>
          <w:tcPr>
            <w:tcW w:w="2470" w:type="dxa"/>
            <w:hideMark/>
          </w:tcPr>
          <w:p w:rsidR="009F113F" w:rsidRPr="00956C20" w:rsidRDefault="009F113F" w:rsidP="00765F0A">
            <w:pPr>
              <w:pStyle w:val="TAC"/>
              <w:rPr>
                <w:color w:val="000000"/>
              </w:rPr>
            </w:pPr>
            <w:r w:rsidRPr="00956C20">
              <w:rPr>
                <w:color w:val="000000"/>
              </w:rPr>
              <w:t>frequencyDomainAllocation</w:t>
            </w:r>
          </w:p>
        </w:tc>
        <w:tc>
          <w:tcPr>
            <w:tcW w:w="1766" w:type="dxa"/>
            <w:vAlign w:val="center"/>
          </w:tcPr>
          <w:p w:rsidR="009F113F" w:rsidRPr="00956C20" w:rsidRDefault="009F113F" w:rsidP="00765F0A">
            <w:pPr>
              <w:pStyle w:val="TAC"/>
              <w:rPr>
                <w:color w:val="000000"/>
              </w:rPr>
            </w:pPr>
            <w:r w:rsidRPr="00956C20">
              <w:rPr>
                <w:rFonts w:hint="eastAsia"/>
                <w:color w:val="000000"/>
              </w:rPr>
              <w:t>001000</w:t>
            </w:r>
          </w:p>
        </w:tc>
        <w:tc>
          <w:tcPr>
            <w:tcW w:w="1766" w:type="dxa"/>
            <w:vAlign w:val="center"/>
          </w:tcPr>
          <w:p w:rsidR="009F113F" w:rsidRPr="00956C20" w:rsidRDefault="009F113F" w:rsidP="00765F0A">
            <w:pPr>
              <w:pStyle w:val="TAC"/>
              <w:rPr>
                <w:color w:val="000000"/>
              </w:rPr>
            </w:pPr>
            <w:r>
              <w:rPr>
                <w:lang w:eastAsia="zh-CN"/>
              </w:rPr>
              <w:t>000100</w:t>
            </w:r>
          </w:p>
        </w:tc>
        <w:tc>
          <w:tcPr>
            <w:tcW w:w="1495" w:type="dxa"/>
            <w:vAlign w:val="center"/>
          </w:tcPr>
          <w:p w:rsidR="009F113F" w:rsidRPr="00956C20" w:rsidRDefault="009F113F" w:rsidP="00765F0A">
            <w:pPr>
              <w:pStyle w:val="TAC"/>
              <w:rPr>
                <w:color w:val="000000"/>
              </w:rPr>
            </w:pPr>
          </w:p>
        </w:tc>
      </w:tr>
    </w:tbl>
    <w:p w:rsidR="009F113F" w:rsidRDefault="009F113F" w:rsidP="009F113F">
      <w:pPr>
        <w:rPr>
          <w:lang w:val="en-US" w:eastAsia="zh-CN"/>
        </w:rPr>
      </w:pPr>
    </w:p>
    <w:p w:rsidR="009F113F" w:rsidRDefault="009F113F" w:rsidP="009F113F">
      <w:pPr>
        <w:pStyle w:val="ListParagraph"/>
        <w:numPr>
          <w:ilvl w:val="0"/>
          <w:numId w:val="152"/>
        </w:numPr>
        <w:overflowPunct w:val="0"/>
        <w:autoSpaceDE w:val="0"/>
        <w:autoSpaceDN w:val="0"/>
        <w:adjustRightInd w:val="0"/>
        <w:spacing w:after="180"/>
        <w:ind w:firstLineChars="0"/>
        <w:rPr>
          <w:rFonts w:ascii="Times New Roman" w:hAnsi="Times New Roman"/>
        </w:rPr>
      </w:pPr>
      <w:r>
        <w:rPr>
          <w:rFonts w:ascii="Times New Roman" w:hAnsi="Times New Roman" w:hint="eastAsia"/>
        </w:rPr>
        <w:t xml:space="preserve">CSI report and CSI-RS resource periodicity and offset for </w:t>
      </w:r>
      <w:r>
        <w:rPr>
          <w:rFonts w:ascii="Times New Roman" w:hAnsi="Times New Roman"/>
        </w:rPr>
        <w:t>periodic</w:t>
      </w:r>
      <w:r>
        <w:rPr>
          <w:rFonts w:ascii="Times New Roman" w:hAnsi="Times New Roman" w:hint="eastAsia"/>
        </w:rPr>
        <w:t xml:space="preserve"> CSI</w:t>
      </w:r>
    </w:p>
    <w:p w:rsidR="009F113F" w:rsidRPr="003A1AC7" w:rsidRDefault="009F113F" w:rsidP="009F113F">
      <w:pPr>
        <w:pStyle w:val="ListParagraph"/>
        <w:numPr>
          <w:ilvl w:val="1"/>
          <w:numId w:val="152"/>
        </w:numPr>
        <w:overflowPunct w:val="0"/>
        <w:autoSpaceDE w:val="0"/>
        <w:autoSpaceDN w:val="0"/>
        <w:adjustRightInd w:val="0"/>
        <w:spacing w:after="180"/>
        <w:ind w:firstLineChars="0"/>
        <w:rPr>
          <w:rFonts w:ascii="Times New Roman" w:hAnsi="Times New Roman"/>
        </w:rPr>
      </w:pPr>
      <w:r w:rsidRPr="003A1AC7">
        <w:rPr>
          <w:rFonts w:ascii="Times New Roman" w:hAnsi="Times New Roman" w:hint="eastAsia"/>
        </w:rPr>
        <w:t xml:space="preserve">FR1 15 </w:t>
      </w:r>
      <w:r w:rsidRPr="003A1AC7">
        <w:rPr>
          <w:rFonts w:ascii="Times New Roman" w:hAnsi="Times New Roman"/>
        </w:rPr>
        <w:t>kHz:</w:t>
      </w:r>
      <w:r w:rsidRPr="003A1AC7">
        <w:rPr>
          <w:rFonts w:ascii="Times New Roman" w:hAnsi="Times New Roman" w:hint="eastAsia"/>
        </w:rPr>
        <w:t xml:space="preserve"> </w:t>
      </w:r>
    </w:p>
    <w:p w:rsidR="009F113F" w:rsidRDefault="009F113F" w:rsidP="009F113F">
      <w:pPr>
        <w:pStyle w:val="ListParagraph"/>
        <w:numPr>
          <w:ilvl w:val="2"/>
          <w:numId w:val="152"/>
        </w:numPr>
        <w:overflowPunct w:val="0"/>
        <w:autoSpaceDE w:val="0"/>
        <w:autoSpaceDN w:val="0"/>
        <w:adjustRightInd w:val="0"/>
        <w:spacing w:after="180"/>
        <w:ind w:firstLineChars="0"/>
        <w:rPr>
          <w:rFonts w:ascii="Times New Roman" w:hAnsi="Times New Roman"/>
        </w:rPr>
      </w:pPr>
      <w:r w:rsidRPr="003A1AC7">
        <w:rPr>
          <w:rFonts w:ascii="Times New Roman" w:hAnsi="Times New Roman" w:hint="eastAsia"/>
        </w:rPr>
        <w:t>O</w:t>
      </w:r>
      <w:r w:rsidRPr="003A1AC7">
        <w:rPr>
          <w:rFonts w:ascii="Times New Roman" w:hAnsi="Times New Roman"/>
        </w:rPr>
        <w:t>p</w:t>
      </w:r>
      <w:r w:rsidRPr="003A1AC7">
        <w:rPr>
          <w:rFonts w:ascii="Times New Roman" w:hAnsi="Times New Roman" w:hint="eastAsia"/>
        </w:rPr>
        <w:t>tion 1: 5 slots with 1 slot offset (Qualcomm, Intel, Samsung)</w:t>
      </w:r>
    </w:p>
    <w:p w:rsidR="009F113F" w:rsidRPr="00A92DDF" w:rsidRDefault="009F113F" w:rsidP="009F113F">
      <w:pPr>
        <w:rPr>
          <w:lang w:eastAsia="zh-CN"/>
        </w:rPr>
      </w:pPr>
      <w:r w:rsidRPr="00A92DDF">
        <w:rPr>
          <w:rFonts w:hint="eastAsia"/>
          <w:highlight w:val="green"/>
          <w:lang w:eastAsia="zh-CN"/>
        </w:rPr>
        <w:t xml:space="preserve">Agreement: for CSI reporting requirement for FR1 with 15KHz SCS, CSI-RS resource periodicity and offset for </w:t>
      </w:r>
      <w:r w:rsidRPr="00A92DDF">
        <w:rPr>
          <w:highlight w:val="green"/>
          <w:lang w:eastAsia="zh-CN"/>
        </w:rPr>
        <w:t>periodic</w:t>
      </w:r>
      <w:r w:rsidRPr="00A92DDF">
        <w:rPr>
          <w:rFonts w:hint="eastAsia"/>
          <w:highlight w:val="green"/>
          <w:lang w:eastAsia="zh-CN"/>
        </w:rPr>
        <w:t xml:space="preserve"> CSI are configured with </w:t>
      </w:r>
      <w:r>
        <w:rPr>
          <w:rFonts w:hint="eastAsia"/>
          <w:highlight w:val="green"/>
          <w:lang w:eastAsia="zh-CN"/>
        </w:rPr>
        <w:t xml:space="preserve">5 </w:t>
      </w:r>
      <w:r w:rsidRPr="00A92DDF">
        <w:rPr>
          <w:rFonts w:hint="eastAsia"/>
          <w:highlight w:val="green"/>
          <w:lang w:eastAsia="zh-CN"/>
        </w:rPr>
        <w:t>slots with 1 slot offset</w:t>
      </w:r>
    </w:p>
    <w:p w:rsidR="009F113F" w:rsidRPr="003A1AC7" w:rsidRDefault="009F113F" w:rsidP="009F113F">
      <w:pPr>
        <w:pStyle w:val="ListParagraph"/>
        <w:numPr>
          <w:ilvl w:val="1"/>
          <w:numId w:val="152"/>
        </w:numPr>
        <w:overflowPunct w:val="0"/>
        <w:autoSpaceDE w:val="0"/>
        <w:autoSpaceDN w:val="0"/>
        <w:adjustRightInd w:val="0"/>
        <w:spacing w:after="180"/>
        <w:ind w:firstLineChars="0"/>
        <w:rPr>
          <w:rFonts w:ascii="Times New Roman" w:hAnsi="Times New Roman"/>
        </w:rPr>
      </w:pPr>
      <w:r w:rsidRPr="003A1AC7">
        <w:rPr>
          <w:rFonts w:ascii="Times New Roman" w:hAnsi="Times New Roman" w:hint="eastAsia"/>
        </w:rPr>
        <w:t>FR1 30 kHz TDD:</w:t>
      </w:r>
    </w:p>
    <w:p w:rsidR="009F113F" w:rsidRPr="003A1AC7" w:rsidRDefault="009F113F" w:rsidP="009F113F">
      <w:pPr>
        <w:pStyle w:val="ListParagraph"/>
        <w:numPr>
          <w:ilvl w:val="2"/>
          <w:numId w:val="152"/>
        </w:numPr>
        <w:overflowPunct w:val="0"/>
        <w:autoSpaceDE w:val="0"/>
        <w:autoSpaceDN w:val="0"/>
        <w:adjustRightInd w:val="0"/>
        <w:spacing w:after="180"/>
        <w:ind w:firstLineChars="0"/>
        <w:rPr>
          <w:rFonts w:ascii="Times New Roman" w:hAnsi="Times New Roman"/>
        </w:rPr>
      </w:pPr>
      <w:r w:rsidRPr="003A1AC7">
        <w:rPr>
          <w:rFonts w:ascii="Times New Roman" w:hAnsi="Times New Roman" w:hint="eastAsia"/>
        </w:rPr>
        <w:t>Option 1: 5 slots with 1 slot offset (Qualcomm, Intel, Samsung)</w:t>
      </w:r>
    </w:p>
    <w:p w:rsidR="009F113F" w:rsidRPr="003A1AC7" w:rsidRDefault="009F113F" w:rsidP="009F113F">
      <w:pPr>
        <w:pStyle w:val="ListParagraph"/>
        <w:numPr>
          <w:ilvl w:val="2"/>
          <w:numId w:val="152"/>
        </w:numPr>
        <w:overflowPunct w:val="0"/>
        <w:autoSpaceDE w:val="0"/>
        <w:autoSpaceDN w:val="0"/>
        <w:adjustRightInd w:val="0"/>
        <w:spacing w:after="180"/>
        <w:ind w:firstLineChars="0"/>
        <w:rPr>
          <w:rFonts w:ascii="Times New Roman" w:hAnsi="Times New Roman"/>
        </w:rPr>
      </w:pPr>
      <w:r w:rsidRPr="003A1AC7">
        <w:rPr>
          <w:rFonts w:ascii="Times New Roman" w:hAnsi="Times New Roman" w:hint="eastAsia"/>
        </w:rPr>
        <w:t>Option 2: 10 slots with 1 slot offset(Samsung)</w:t>
      </w:r>
    </w:p>
    <w:p w:rsidR="009F113F" w:rsidRPr="003A1AC7" w:rsidRDefault="009F113F" w:rsidP="009F113F">
      <w:pPr>
        <w:pStyle w:val="ListParagraph"/>
        <w:numPr>
          <w:ilvl w:val="1"/>
          <w:numId w:val="152"/>
        </w:numPr>
        <w:overflowPunct w:val="0"/>
        <w:autoSpaceDE w:val="0"/>
        <w:autoSpaceDN w:val="0"/>
        <w:adjustRightInd w:val="0"/>
        <w:spacing w:after="180"/>
        <w:ind w:firstLineChars="0"/>
        <w:rPr>
          <w:rFonts w:ascii="Times New Roman" w:hAnsi="Times New Roman"/>
        </w:rPr>
      </w:pPr>
      <w:r w:rsidRPr="003A1AC7">
        <w:rPr>
          <w:rFonts w:ascii="Times New Roman" w:hAnsi="Times New Roman" w:hint="eastAsia"/>
        </w:rPr>
        <w:t>FR2 120 kHz TDD:</w:t>
      </w:r>
    </w:p>
    <w:p w:rsidR="009F113F" w:rsidRPr="003A1AC7" w:rsidRDefault="009F113F" w:rsidP="009F113F">
      <w:pPr>
        <w:pStyle w:val="ListParagraph"/>
        <w:numPr>
          <w:ilvl w:val="2"/>
          <w:numId w:val="152"/>
        </w:numPr>
        <w:overflowPunct w:val="0"/>
        <w:autoSpaceDE w:val="0"/>
        <w:autoSpaceDN w:val="0"/>
        <w:adjustRightInd w:val="0"/>
        <w:spacing w:after="180"/>
        <w:ind w:firstLineChars="0"/>
        <w:rPr>
          <w:rFonts w:ascii="Times New Roman" w:hAnsi="Times New Roman"/>
        </w:rPr>
      </w:pPr>
      <w:r w:rsidRPr="003A1AC7">
        <w:rPr>
          <w:rFonts w:ascii="Times New Roman" w:hAnsi="Times New Roman" w:hint="eastAsia"/>
        </w:rPr>
        <w:t>Option 1: 5 slots with 1 slot offset  (Qualcomm, Intel)</w:t>
      </w:r>
    </w:p>
    <w:p w:rsidR="009F113F" w:rsidRPr="003A1AC7" w:rsidRDefault="009F113F" w:rsidP="009F113F">
      <w:pPr>
        <w:pStyle w:val="ListParagraph"/>
        <w:numPr>
          <w:ilvl w:val="2"/>
          <w:numId w:val="152"/>
        </w:numPr>
        <w:overflowPunct w:val="0"/>
        <w:autoSpaceDE w:val="0"/>
        <w:autoSpaceDN w:val="0"/>
        <w:adjustRightInd w:val="0"/>
        <w:spacing w:after="180"/>
        <w:ind w:firstLineChars="0"/>
        <w:rPr>
          <w:rFonts w:ascii="Times New Roman" w:hAnsi="Times New Roman"/>
        </w:rPr>
      </w:pPr>
      <w:r w:rsidRPr="003A1AC7">
        <w:rPr>
          <w:rFonts w:ascii="Times New Roman" w:hAnsi="Times New Roman" w:hint="eastAsia"/>
        </w:rPr>
        <w:t>Option 2: 20 slots with 1 slot offset (Samsung)</w:t>
      </w:r>
    </w:p>
    <w:p w:rsidR="009F113F" w:rsidRPr="00EF73AD" w:rsidRDefault="009F113F" w:rsidP="009F113F">
      <w:pPr>
        <w:pStyle w:val="ListParagraph"/>
        <w:numPr>
          <w:ilvl w:val="0"/>
          <w:numId w:val="152"/>
        </w:numPr>
        <w:overflowPunct w:val="0"/>
        <w:autoSpaceDE w:val="0"/>
        <w:autoSpaceDN w:val="0"/>
        <w:adjustRightInd w:val="0"/>
        <w:spacing w:after="180"/>
        <w:ind w:firstLineChars="0"/>
        <w:rPr>
          <w:rFonts w:ascii="Times New Roman" w:hAnsi="Times New Roman"/>
        </w:rPr>
      </w:pPr>
      <w:r>
        <w:rPr>
          <w:rFonts w:ascii="Times New Roman" w:hAnsi="Times New Roman" w:hint="eastAsia"/>
        </w:rPr>
        <w:t>Scheduling and delay assumption for aperiodic CSI reporting and aperiodic CSI resources</w:t>
      </w:r>
    </w:p>
    <w:p w:rsidR="009F113F" w:rsidRPr="00924660" w:rsidRDefault="009F113F" w:rsidP="009F113F">
      <w:pPr>
        <w:pStyle w:val="ListParagraph"/>
        <w:numPr>
          <w:ilvl w:val="1"/>
          <w:numId w:val="152"/>
        </w:numPr>
        <w:overflowPunct w:val="0"/>
        <w:autoSpaceDE w:val="0"/>
        <w:autoSpaceDN w:val="0"/>
        <w:adjustRightInd w:val="0"/>
        <w:spacing w:after="180"/>
        <w:ind w:firstLineChars="0"/>
        <w:rPr>
          <w:rFonts w:ascii="Times New Roman" w:hAnsi="Times New Roman"/>
        </w:rPr>
      </w:pPr>
      <w:r w:rsidRPr="00924660">
        <w:rPr>
          <w:rFonts w:ascii="Times New Roman" w:hAnsi="Times New Roman"/>
        </w:rPr>
        <w:lastRenderedPageBreak/>
        <w:t>Candidate options of scheduling pattern and reporting delay</w:t>
      </w:r>
    </w:p>
    <w:p w:rsidR="009F113F" w:rsidRDefault="009F113F" w:rsidP="009F113F">
      <w:pPr>
        <w:pStyle w:val="ListParagraph"/>
        <w:numPr>
          <w:ilvl w:val="2"/>
          <w:numId w:val="152"/>
        </w:numPr>
        <w:overflowPunct w:val="0"/>
        <w:autoSpaceDE w:val="0"/>
        <w:autoSpaceDN w:val="0"/>
        <w:adjustRightInd w:val="0"/>
        <w:spacing w:after="180"/>
        <w:ind w:firstLineChars="0"/>
        <w:rPr>
          <w:rFonts w:ascii="Times New Roman" w:hAnsi="Times New Roman"/>
        </w:rPr>
      </w:pPr>
      <w:r>
        <w:rPr>
          <w:rFonts w:ascii="Times New Roman" w:hAnsi="Times New Roman"/>
        </w:rPr>
        <w:t xml:space="preserve">FR1 15 kHz: </w:t>
      </w:r>
    </w:p>
    <w:p w:rsidR="009F113F" w:rsidRDefault="009F113F" w:rsidP="009F113F">
      <w:pPr>
        <w:pStyle w:val="ListParagraph"/>
        <w:numPr>
          <w:ilvl w:val="3"/>
          <w:numId w:val="152"/>
        </w:numPr>
        <w:overflowPunct w:val="0"/>
        <w:autoSpaceDE w:val="0"/>
        <w:autoSpaceDN w:val="0"/>
        <w:adjustRightInd w:val="0"/>
        <w:spacing w:after="180"/>
        <w:ind w:firstLineChars="0"/>
        <w:rPr>
          <w:rFonts w:ascii="Times New Roman" w:hAnsi="Times New Roman"/>
        </w:rPr>
      </w:pPr>
      <w:r w:rsidRPr="00924660">
        <w:rPr>
          <w:rFonts w:ascii="Times New Roman" w:hAnsi="Times New Roman"/>
        </w:rPr>
        <w:t xml:space="preserve">Option 1:Per 5slots with 6 slots delay </w:t>
      </w:r>
    </w:p>
    <w:p w:rsidR="009F113F" w:rsidRPr="00924660" w:rsidRDefault="009F113F" w:rsidP="009F113F">
      <w:pPr>
        <w:pStyle w:val="ListParagraph"/>
        <w:numPr>
          <w:ilvl w:val="3"/>
          <w:numId w:val="152"/>
        </w:numPr>
        <w:overflowPunct w:val="0"/>
        <w:autoSpaceDE w:val="0"/>
        <w:autoSpaceDN w:val="0"/>
        <w:adjustRightInd w:val="0"/>
        <w:spacing w:after="180"/>
        <w:ind w:firstLineChars="0"/>
        <w:rPr>
          <w:rFonts w:ascii="Times New Roman" w:hAnsi="Times New Roman"/>
        </w:rPr>
      </w:pPr>
      <w:r w:rsidRPr="00924660">
        <w:rPr>
          <w:rFonts w:ascii="Times New Roman" w:hAnsi="Times New Roman"/>
        </w:rPr>
        <w:t>Option 2: 5 slots/0 slot offset with 8 slots delay</w:t>
      </w:r>
    </w:p>
    <w:p w:rsidR="009F113F" w:rsidRPr="00924660" w:rsidRDefault="009F113F" w:rsidP="009F113F">
      <w:pPr>
        <w:pStyle w:val="ListParagraph"/>
        <w:numPr>
          <w:ilvl w:val="2"/>
          <w:numId w:val="152"/>
        </w:numPr>
        <w:overflowPunct w:val="0"/>
        <w:autoSpaceDE w:val="0"/>
        <w:autoSpaceDN w:val="0"/>
        <w:adjustRightInd w:val="0"/>
        <w:spacing w:after="180"/>
        <w:ind w:firstLineChars="0"/>
        <w:rPr>
          <w:rFonts w:ascii="Times New Roman" w:hAnsi="Times New Roman"/>
        </w:rPr>
      </w:pPr>
      <w:r w:rsidRPr="00924660">
        <w:rPr>
          <w:rFonts w:ascii="Times New Roman" w:hAnsi="Times New Roman"/>
        </w:rPr>
        <w:t>FR1 30 kHz TDD:</w:t>
      </w:r>
    </w:p>
    <w:p w:rsidR="009F113F" w:rsidRPr="00924660" w:rsidRDefault="009F113F" w:rsidP="009F113F">
      <w:pPr>
        <w:pStyle w:val="ListParagraph"/>
        <w:numPr>
          <w:ilvl w:val="3"/>
          <w:numId w:val="152"/>
        </w:numPr>
        <w:overflowPunct w:val="0"/>
        <w:autoSpaceDE w:val="0"/>
        <w:autoSpaceDN w:val="0"/>
        <w:adjustRightInd w:val="0"/>
        <w:spacing w:after="180"/>
        <w:ind w:firstLineChars="0"/>
        <w:rPr>
          <w:rFonts w:ascii="Times New Roman" w:hAnsi="Times New Roman"/>
        </w:rPr>
      </w:pPr>
      <w:r w:rsidRPr="00924660">
        <w:rPr>
          <w:rFonts w:ascii="Times New Roman" w:hAnsi="Times New Roman"/>
        </w:rPr>
        <w:t xml:space="preserve">Option 1:Per 6 slots with 10 slots delay </w:t>
      </w:r>
    </w:p>
    <w:p w:rsidR="009F113F" w:rsidRPr="00924660" w:rsidRDefault="009F113F" w:rsidP="009F113F">
      <w:pPr>
        <w:pStyle w:val="ListParagraph"/>
        <w:numPr>
          <w:ilvl w:val="3"/>
          <w:numId w:val="152"/>
        </w:numPr>
        <w:overflowPunct w:val="0"/>
        <w:autoSpaceDE w:val="0"/>
        <w:autoSpaceDN w:val="0"/>
        <w:adjustRightInd w:val="0"/>
        <w:spacing w:after="180"/>
        <w:ind w:firstLineChars="0"/>
        <w:rPr>
          <w:rFonts w:ascii="Times New Roman" w:hAnsi="Times New Roman"/>
        </w:rPr>
      </w:pPr>
      <w:r w:rsidRPr="00924660">
        <w:rPr>
          <w:rFonts w:ascii="Times New Roman" w:hAnsi="Times New Roman"/>
        </w:rPr>
        <w:t>Option 2: 10 slots/1 slot offset with 10 slots delay</w:t>
      </w:r>
    </w:p>
    <w:p w:rsidR="009F113F" w:rsidRPr="00924660" w:rsidRDefault="009F113F" w:rsidP="009F113F">
      <w:pPr>
        <w:pStyle w:val="ListParagraph"/>
        <w:numPr>
          <w:ilvl w:val="2"/>
          <w:numId w:val="152"/>
        </w:numPr>
        <w:overflowPunct w:val="0"/>
        <w:autoSpaceDE w:val="0"/>
        <w:autoSpaceDN w:val="0"/>
        <w:adjustRightInd w:val="0"/>
        <w:spacing w:after="180"/>
        <w:ind w:firstLineChars="0"/>
        <w:rPr>
          <w:rFonts w:ascii="Times New Roman" w:hAnsi="Times New Roman"/>
        </w:rPr>
      </w:pPr>
      <w:r w:rsidRPr="00924660">
        <w:rPr>
          <w:rFonts w:ascii="Times New Roman" w:hAnsi="Times New Roman"/>
        </w:rPr>
        <w:t>FR2 120 kHz TDD:</w:t>
      </w:r>
    </w:p>
    <w:p w:rsidR="009F113F" w:rsidRPr="00924660" w:rsidRDefault="009F113F" w:rsidP="009F113F">
      <w:pPr>
        <w:pStyle w:val="ListParagraph"/>
        <w:numPr>
          <w:ilvl w:val="3"/>
          <w:numId w:val="152"/>
        </w:numPr>
        <w:overflowPunct w:val="0"/>
        <w:autoSpaceDE w:val="0"/>
        <w:autoSpaceDN w:val="0"/>
        <w:adjustRightInd w:val="0"/>
        <w:spacing w:after="180"/>
        <w:ind w:firstLineChars="0"/>
        <w:rPr>
          <w:rFonts w:ascii="Times New Roman" w:hAnsi="Times New Roman"/>
        </w:rPr>
      </w:pPr>
      <w:r w:rsidRPr="00924660">
        <w:rPr>
          <w:rFonts w:ascii="Times New Roman" w:hAnsi="Times New Roman"/>
        </w:rPr>
        <w:t xml:space="preserve">Option 1:Per 8 slots with 8 slots delay </w:t>
      </w:r>
    </w:p>
    <w:p w:rsidR="009F113F" w:rsidRPr="00924660" w:rsidRDefault="009F113F" w:rsidP="009F113F">
      <w:pPr>
        <w:pStyle w:val="ListParagraph"/>
        <w:numPr>
          <w:ilvl w:val="3"/>
          <w:numId w:val="152"/>
        </w:numPr>
        <w:overflowPunct w:val="0"/>
        <w:autoSpaceDE w:val="0"/>
        <w:autoSpaceDN w:val="0"/>
        <w:adjustRightInd w:val="0"/>
        <w:spacing w:after="180"/>
        <w:ind w:firstLineChars="0"/>
        <w:rPr>
          <w:rFonts w:ascii="Times New Roman" w:hAnsi="Times New Roman"/>
        </w:rPr>
      </w:pPr>
      <w:r w:rsidRPr="00924660">
        <w:rPr>
          <w:rFonts w:ascii="Times New Roman" w:hAnsi="Times New Roman"/>
        </w:rPr>
        <w:t>Option 2: 20 slots/1 slot offset with 24 slots delay</w:t>
      </w:r>
    </w:p>
    <w:p w:rsidR="009F113F" w:rsidRPr="00924660" w:rsidRDefault="009F113F" w:rsidP="009F113F">
      <w:pPr>
        <w:pStyle w:val="ListParagraph"/>
        <w:numPr>
          <w:ilvl w:val="1"/>
          <w:numId w:val="152"/>
        </w:numPr>
        <w:overflowPunct w:val="0"/>
        <w:autoSpaceDE w:val="0"/>
        <w:autoSpaceDN w:val="0"/>
        <w:adjustRightInd w:val="0"/>
        <w:spacing w:after="180"/>
        <w:ind w:firstLineChars="0"/>
        <w:rPr>
          <w:rFonts w:ascii="Times New Roman" w:hAnsi="Times New Roman"/>
        </w:rPr>
      </w:pPr>
      <w:r w:rsidRPr="00924660">
        <w:rPr>
          <w:rFonts w:ascii="Times New Roman" w:hAnsi="Times New Roman"/>
        </w:rPr>
        <w:t>Question for discussion, when calculate processing delay which value used table 5.4-1 or 5.4-2 in TS38.214?  Z1 or Z2 used?</w:t>
      </w:r>
    </w:p>
    <w:p w:rsidR="009F113F" w:rsidRDefault="009F113F" w:rsidP="009F113F">
      <w:pPr>
        <w:pStyle w:val="ListParagraph"/>
        <w:numPr>
          <w:ilvl w:val="0"/>
          <w:numId w:val="152"/>
        </w:numPr>
        <w:overflowPunct w:val="0"/>
        <w:autoSpaceDE w:val="0"/>
        <w:autoSpaceDN w:val="0"/>
        <w:adjustRightInd w:val="0"/>
        <w:spacing w:after="180"/>
        <w:ind w:firstLineChars="0"/>
        <w:rPr>
          <w:rFonts w:ascii="Times New Roman" w:hAnsi="Times New Roman"/>
        </w:rPr>
      </w:pPr>
      <w:r w:rsidRPr="000206B5">
        <w:rPr>
          <w:rFonts w:ascii="Times New Roman" w:hAnsi="Times New Roman" w:hint="eastAsia"/>
        </w:rPr>
        <w:t>Number of HARQ process</w:t>
      </w:r>
    </w:p>
    <w:p w:rsidR="009F113F" w:rsidRDefault="009F113F" w:rsidP="009F113F">
      <w:pPr>
        <w:pStyle w:val="ListParagraph"/>
        <w:numPr>
          <w:ilvl w:val="1"/>
          <w:numId w:val="152"/>
        </w:numPr>
        <w:overflowPunct w:val="0"/>
        <w:autoSpaceDE w:val="0"/>
        <w:autoSpaceDN w:val="0"/>
        <w:adjustRightInd w:val="0"/>
        <w:spacing w:after="180"/>
        <w:ind w:firstLineChars="0"/>
        <w:rPr>
          <w:rFonts w:ascii="Times New Roman" w:hAnsi="Times New Roman"/>
        </w:rPr>
      </w:pPr>
      <w:r>
        <w:rPr>
          <w:rFonts w:ascii="Times New Roman" w:hAnsi="Times New Roman"/>
        </w:rPr>
        <w:t>U</w:t>
      </w:r>
      <w:r>
        <w:rPr>
          <w:rFonts w:ascii="Times New Roman" w:hAnsi="Times New Roman" w:hint="eastAsia"/>
        </w:rPr>
        <w:t>sing 8 for TDD</w:t>
      </w:r>
    </w:p>
    <w:p w:rsidR="009F113F" w:rsidRPr="003D1E0C" w:rsidRDefault="009F113F" w:rsidP="009F113F">
      <w:pPr>
        <w:rPr>
          <w:lang w:eastAsia="zh-CN"/>
        </w:rPr>
      </w:pPr>
      <w:r w:rsidRPr="000D1838">
        <w:rPr>
          <w:rFonts w:hint="eastAsia"/>
          <w:highlight w:val="green"/>
          <w:lang w:eastAsia="zh-CN"/>
        </w:rPr>
        <w:t>Agreement: Numb</w:t>
      </w:r>
      <w:r>
        <w:rPr>
          <w:rFonts w:hint="eastAsia"/>
          <w:highlight w:val="green"/>
          <w:lang w:eastAsia="zh-CN"/>
        </w:rPr>
        <w:t>er of HARQ process is 8 for TDD for FR1.</w:t>
      </w:r>
    </w:p>
    <w:p w:rsidR="009F113F" w:rsidRDefault="009F113F" w:rsidP="009F113F">
      <w:pPr>
        <w:rPr>
          <w:lang w:eastAsia="zh-CN"/>
        </w:rPr>
      </w:pPr>
      <w:r>
        <w:rPr>
          <w:rFonts w:hint="eastAsia"/>
          <w:lang w:eastAsia="zh-CN"/>
        </w:rPr>
        <w:t>----------------------------------------------------------------------------------------------------------------------------------</w:t>
      </w:r>
    </w:p>
    <w:p w:rsidR="009F113F" w:rsidRDefault="00FF358B" w:rsidP="009F113F">
      <w:pPr>
        <w:rPr>
          <w:i/>
        </w:rPr>
      </w:pPr>
      <w:hyperlink r:id="rId2152" w:history="1">
        <w:r w:rsidR="009F113F">
          <w:rPr>
            <w:rStyle w:val="Hyperlink"/>
            <w:rFonts w:ascii="Arial" w:hAnsi="Arial" w:cs="Arial"/>
            <w:b/>
            <w:sz w:val="24"/>
          </w:rPr>
          <w:t>R4-1812420</w:t>
        </w:r>
      </w:hyperlink>
      <w:r w:rsidR="009F113F">
        <w:rPr>
          <w:b/>
        </w:rPr>
        <w:tab/>
        <w:t>Assumptions for CSI Reporting Tests</w:t>
      </w:r>
      <w:r w:rsidR="009F113F">
        <w:rPr>
          <w:b/>
        </w:rPr>
        <w:br/>
      </w:r>
      <w:r w:rsidR="009F113F">
        <w:rPr>
          <w:i/>
        </w:rPr>
        <w:tab/>
      </w:r>
      <w:r w:rsidR="009F113F">
        <w:rPr>
          <w:i/>
        </w:rPr>
        <w:tab/>
      </w:r>
      <w:r w:rsidR="009F113F">
        <w:rPr>
          <w:i/>
        </w:rPr>
        <w:tab/>
      </w:r>
      <w:r w:rsidR="009F113F">
        <w:rPr>
          <w:i/>
        </w:rPr>
        <w:tab/>
      </w:r>
      <w:r w:rsidR="009F113F">
        <w:rPr>
          <w:i/>
        </w:rPr>
        <w:tab/>
        <w:t>Source: Qualcomm Europe Inc. (Spain)</w:t>
      </w:r>
    </w:p>
    <w:p w:rsidR="009F113F" w:rsidRDefault="009F113F" w:rsidP="009F113F">
      <w:pPr>
        <w:rPr>
          <w:rFonts w:ascii="Arial" w:hAnsi="Arial" w:cs="Arial"/>
          <w:b/>
        </w:rPr>
      </w:pPr>
      <w:r>
        <w:rPr>
          <w:rFonts w:ascii="Arial" w:hAnsi="Arial" w:cs="Arial"/>
          <w:b/>
        </w:rPr>
        <w:t xml:space="preserve">Abstract: </w:t>
      </w:r>
    </w:p>
    <w:p w:rsidR="009F113F" w:rsidRPr="003C1285" w:rsidRDefault="009F113F" w:rsidP="009F113F">
      <w:r w:rsidRPr="003C1285">
        <w:t>This paper proposes parameters related to channel model for NR FR2 demodulation and CSI reporting performance tests. Following has been proposed:</w:t>
      </w:r>
    </w:p>
    <w:p w:rsidR="009F113F" w:rsidRPr="003C1285" w:rsidRDefault="009F113F" w:rsidP="009F113F">
      <w:pPr>
        <w:rPr>
          <w:b/>
        </w:rPr>
      </w:pPr>
      <w:r w:rsidRPr="003C1285">
        <w:rPr>
          <w:b/>
        </w:rPr>
        <w:t>Proposal 1: Use 8 HARQ processes for all TDD configurations while defining CSI reporting performance requirements.</w:t>
      </w:r>
    </w:p>
    <w:p w:rsidR="009F113F" w:rsidRPr="003C1285" w:rsidRDefault="009F113F" w:rsidP="009F113F">
      <w:pPr>
        <w:rPr>
          <w:b/>
        </w:rPr>
      </w:pPr>
      <w:r w:rsidRPr="003C1285">
        <w:rPr>
          <w:b/>
        </w:rPr>
        <w:t>Proposal 2: For periodic CSI reporting requirements, use CSI-RS and CSI reporting periodicity/offset as 5/1 slots.</w:t>
      </w:r>
    </w:p>
    <w:p w:rsidR="009F113F" w:rsidRPr="003C1285" w:rsidRDefault="009F113F" w:rsidP="009F113F">
      <w:pPr>
        <w:rPr>
          <w:b/>
        </w:rPr>
      </w:pPr>
      <w:r w:rsidRPr="003C1285">
        <w:rPr>
          <w:b/>
        </w:rPr>
        <w:t>Proposal 3: Do not configure ZP-CSIRS in CSI reporting performance tests.</w:t>
      </w:r>
    </w:p>
    <w:p w:rsidR="009F113F" w:rsidRPr="003C1285" w:rsidRDefault="009F113F" w:rsidP="009F113F">
      <w:pPr>
        <w:rPr>
          <w:b/>
        </w:rPr>
      </w:pPr>
      <w:r w:rsidRPr="003C1285">
        <w:rPr>
          <w:b/>
        </w:rPr>
        <w:t>Proposal 4: For aperiodic CSI RS and aperiodic CSI reporting, use the following configurations:</w:t>
      </w:r>
    </w:p>
    <w:p w:rsidR="009F113F" w:rsidRPr="003C1285" w:rsidRDefault="009F113F" w:rsidP="009F113F">
      <w:pPr>
        <w:numPr>
          <w:ilvl w:val="0"/>
          <w:numId w:val="111"/>
        </w:numPr>
        <w:rPr>
          <w:b/>
        </w:rPr>
      </w:pPr>
      <w:r w:rsidRPr="003C1285">
        <w:rPr>
          <w:b/>
        </w:rPr>
        <w:t>Schedule every 5ms with reporting delay of 6ms for FDD</w:t>
      </w:r>
    </w:p>
    <w:p w:rsidR="009F113F" w:rsidRPr="003C1285" w:rsidRDefault="009F113F" w:rsidP="009F113F">
      <w:pPr>
        <w:numPr>
          <w:ilvl w:val="0"/>
          <w:numId w:val="111"/>
        </w:numPr>
        <w:rPr>
          <w:b/>
        </w:rPr>
      </w:pPr>
      <w:r w:rsidRPr="003C1285">
        <w:rPr>
          <w:b/>
        </w:rPr>
        <w:t>Schedule every 3ms with reporting delay of 5ms for FR1 TDD</w:t>
      </w:r>
    </w:p>
    <w:p w:rsidR="009F113F" w:rsidRPr="003C1285" w:rsidRDefault="009F113F" w:rsidP="009F113F">
      <w:pPr>
        <w:numPr>
          <w:ilvl w:val="0"/>
          <w:numId w:val="111"/>
        </w:numPr>
        <w:rPr>
          <w:b/>
        </w:rPr>
      </w:pPr>
      <w:r w:rsidRPr="003C1285">
        <w:rPr>
          <w:b/>
        </w:rPr>
        <w:t>Schedule every 1ms with reporting delay of 1ms for FR2 TDD</w:t>
      </w:r>
    </w:p>
    <w:p w:rsidR="009F113F" w:rsidRPr="003C1285" w:rsidRDefault="009F113F" w:rsidP="009F113F">
      <w:pPr>
        <w:rPr>
          <w:b/>
        </w:rPr>
      </w:pPr>
      <w:r w:rsidRPr="003C1285">
        <w:rPr>
          <w:b/>
        </w:rPr>
        <w:t>Proposal 5: Use aperiodic CSI RS and aperiodic CSI reporting, scheduled every 1ms with reporting delay of 1ms, for defining FR2 CSI reporting performance requirements.</w:t>
      </w:r>
    </w:p>
    <w:p w:rsidR="009F113F" w:rsidRPr="003C1285" w:rsidRDefault="009F113F" w:rsidP="009F113F">
      <w:pPr>
        <w:rPr>
          <w:b/>
        </w:rPr>
      </w:pPr>
      <w:r w:rsidRPr="003C1285">
        <w:rPr>
          <w:b/>
        </w:rPr>
        <w:t>Proposal 6: Do not define sub-band CSI reporting requirements for FR2.</w:t>
      </w:r>
    </w:p>
    <w:p w:rsidR="009F113F" w:rsidRPr="003C1285" w:rsidRDefault="009F113F" w:rsidP="009F113F">
      <w:pPr>
        <w:rPr>
          <w:b/>
        </w:rPr>
      </w:pPr>
      <w:r w:rsidRPr="003C1285">
        <w:rPr>
          <w:b/>
        </w:rPr>
        <w:t>Proposal 7: Use 90% of peak throughput to identify the SNR point for NR PMI reporting tests.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53" w:history="1">
        <w:r w:rsidR="009F113F">
          <w:rPr>
            <w:rStyle w:val="Hyperlink"/>
            <w:rFonts w:ascii="Arial" w:hAnsi="Arial" w:cs="Arial"/>
            <w:b/>
            <w:sz w:val="24"/>
          </w:rPr>
          <w:t>R4-1812463</w:t>
        </w:r>
      </w:hyperlink>
      <w:r w:rsidR="009F113F">
        <w:rPr>
          <w:b/>
        </w:rPr>
        <w:tab/>
        <w:t>Over views on CSI test cases</w:t>
      </w:r>
      <w:r w:rsidR="009F113F">
        <w:rPr>
          <w:b/>
        </w:rPr>
        <w:br/>
      </w:r>
      <w:r w:rsidR="009F113F">
        <w:rPr>
          <w:i/>
        </w:rPr>
        <w:tab/>
      </w:r>
      <w:r w:rsidR="009F113F">
        <w:rPr>
          <w:i/>
        </w:rPr>
        <w:tab/>
      </w:r>
      <w:r w:rsidR="009F113F">
        <w:rPr>
          <w:i/>
        </w:rPr>
        <w:tab/>
      </w:r>
      <w:r w:rsidR="009F113F">
        <w:rPr>
          <w:i/>
        </w:rPr>
        <w:tab/>
      </w:r>
      <w:r w:rsidR="009F113F">
        <w:rPr>
          <w:i/>
        </w:rPr>
        <w:tab/>
        <w:t>Source: Samsung</w:t>
      </w:r>
    </w:p>
    <w:p w:rsidR="009F113F" w:rsidRDefault="009F113F" w:rsidP="009F113F">
      <w:pPr>
        <w:rPr>
          <w:rFonts w:ascii="Arial" w:hAnsi="Arial" w:cs="Arial"/>
          <w:b/>
        </w:rPr>
      </w:pPr>
      <w:r>
        <w:rPr>
          <w:rFonts w:ascii="Arial" w:hAnsi="Arial" w:cs="Arial"/>
          <w:b/>
        </w:rPr>
        <w:t xml:space="preserve">Abstract: </w:t>
      </w:r>
    </w:p>
    <w:p w:rsidR="009F113F" w:rsidRPr="003C1285" w:rsidRDefault="009F113F" w:rsidP="009F113F">
      <w:pPr>
        <w:rPr>
          <w:b/>
        </w:rPr>
      </w:pPr>
      <w:r w:rsidRPr="003C1285">
        <w:rPr>
          <w:rFonts w:hint="eastAsia"/>
          <w:b/>
        </w:rPr>
        <w:t>Proposal 1: Using below configurations for NZP CSI-RS resources</w:t>
      </w: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50"/>
        <w:gridCol w:w="2241"/>
        <w:gridCol w:w="2241"/>
        <w:gridCol w:w="2328"/>
      </w:tblGrid>
      <w:tr w:rsidR="009F113F" w:rsidRPr="003C1285" w:rsidTr="00765F0A">
        <w:tc>
          <w:tcPr>
            <w:tcW w:w="3150" w:type="dxa"/>
            <w:shd w:val="clear" w:color="auto" w:fill="auto"/>
            <w:tcMar>
              <w:top w:w="15" w:type="dxa"/>
              <w:left w:w="108" w:type="dxa"/>
              <w:bottom w:w="0" w:type="dxa"/>
              <w:right w:w="108" w:type="dxa"/>
            </w:tcMar>
            <w:hideMark/>
          </w:tcPr>
          <w:p w:rsidR="009F113F" w:rsidRPr="003C1285" w:rsidRDefault="009F113F" w:rsidP="00765F0A">
            <w:pPr>
              <w:spacing w:after="0"/>
            </w:pPr>
            <w:r w:rsidRPr="003C1285">
              <w:t>Parameters</w:t>
            </w:r>
          </w:p>
        </w:tc>
        <w:tc>
          <w:tcPr>
            <w:tcW w:w="2241" w:type="dxa"/>
            <w:shd w:val="clear" w:color="auto" w:fill="auto"/>
            <w:tcMar>
              <w:top w:w="15" w:type="dxa"/>
              <w:left w:w="108" w:type="dxa"/>
              <w:bottom w:w="0" w:type="dxa"/>
              <w:right w:w="108" w:type="dxa"/>
            </w:tcMar>
            <w:hideMark/>
          </w:tcPr>
          <w:p w:rsidR="009F113F" w:rsidRPr="003C1285" w:rsidRDefault="009F113F" w:rsidP="00765F0A">
            <w:pPr>
              <w:spacing w:after="0"/>
            </w:pPr>
            <w:r w:rsidRPr="003C1285">
              <w:t>2 Ports</w:t>
            </w:r>
          </w:p>
        </w:tc>
        <w:tc>
          <w:tcPr>
            <w:tcW w:w="2241" w:type="dxa"/>
            <w:shd w:val="clear" w:color="auto" w:fill="auto"/>
            <w:tcMar>
              <w:top w:w="15" w:type="dxa"/>
              <w:left w:w="108" w:type="dxa"/>
              <w:bottom w:w="0" w:type="dxa"/>
              <w:right w:w="108" w:type="dxa"/>
            </w:tcMar>
            <w:hideMark/>
          </w:tcPr>
          <w:p w:rsidR="009F113F" w:rsidRPr="003C1285" w:rsidRDefault="009F113F" w:rsidP="00765F0A">
            <w:pPr>
              <w:spacing w:after="0"/>
            </w:pPr>
            <w:r w:rsidRPr="003C1285">
              <w:t xml:space="preserve">4 ports </w:t>
            </w:r>
          </w:p>
        </w:tc>
        <w:tc>
          <w:tcPr>
            <w:tcW w:w="2328" w:type="dxa"/>
            <w:shd w:val="clear" w:color="auto" w:fill="auto"/>
            <w:tcMar>
              <w:top w:w="15" w:type="dxa"/>
              <w:left w:w="108" w:type="dxa"/>
              <w:bottom w:w="0" w:type="dxa"/>
              <w:right w:w="108" w:type="dxa"/>
            </w:tcMar>
            <w:hideMark/>
          </w:tcPr>
          <w:p w:rsidR="009F113F" w:rsidRPr="003C1285" w:rsidRDefault="009F113F" w:rsidP="00765F0A">
            <w:pPr>
              <w:spacing w:after="0"/>
            </w:pPr>
            <w:r w:rsidRPr="003C1285">
              <w:t>8 ports</w:t>
            </w:r>
          </w:p>
        </w:tc>
      </w:tr>
      <w:tr w:rsidR="009F113F" w:rsidRPr="003C1285" w:rsidTr="00765F0A">
        <w:tc>
          <w:tcPr>
            <w:tcW w:w="3150" w:type="dxa"/>
            <w:shd w:val="clear" w:color="auto" w:fill="auto"/>
            <w:tcMar>
              <w:top w:w="15" w:type="dxa"/>
              <w:left w:w="108" w:type="dxa"/>
              <w:bottom w:w="0" w:type="dxa"/>
              <w:right w:w="108" w:type="dxa"/>
            </w:tcMar>
            <w:hideMark/>
          </w:tcPr>
          <w:p w:rsidR="009F113F" w:rsidRPr="003C1285" w:rsidRDefault="009F113F" w:rsidP="00765F0A">
            <w:pPr>
              <w:spacing w:after="0"/>
            </w:pPr>
            <w:r w:rsidRPr="003C1285">
              <w:t>nrofPorts</w:t>
            </w:r>
            <w:r w:rsidRPr="003C1285">
              <w:tab/>
            </w:r>
          </w:p>
        </w:tc>
        <w:tc>
          <w:tcPr>
            <w:tcW w:w="2241" w:type="dxa"/>
            <w:shd w:val="clear" w:color="auto" w:fill="auto"/>
            <w:tcMar>
              <w:top w:w="15" w:type="dxa"/>
              <w:left w:w="108" w:type="dxa"/>
              <w:bottom w:w="0" w:type="dxa"/>
              <w:right w:w="108" w:type="dxa"/>
            </w:tcMar>
            <w:hideMark/>
          </w:tcPr>
          <w:p w:rsidR="009F113F" w:rsidRPr="003C1285" w:rsidRDefault="009F113F" w:rsidP="00765F0A">
            <w:pPr>
              <w:spacing w:after="0"/>
            </w:pPr>
            <w:r w:rsidRPr="003C1285">
              <w:t>2</w:t>
            </w:r>
          </w:p>
        </w:tc>
        <w:tc>
          <w:tcPr>
            <w:tcW w:w="2241" w:type="dxa"/>
            <w:shd w:val="clear" w:color="auto" w:fill="auto"/>
            <w:tcMar>
              <w:top w:w="15" w:type="dxa"/>
              <w:left w:w="108" w:type="dxa"/>
              <w:bottom w:w="0" w:type="dxa"/>
              <w:right w:w="108" w:type="dxa"/>
            </w:tcMar>
            <w:hideMark/>
          </w:tcPr>
          <w:p w:rsidR="009F113F" w:rsidRPr="003C1285" w:rsidRDefault="009F113F" w:rsidP="00765F0A">
            <w:pPr>
              <w:spacing w:after="0"/>
            </w:pPr>
            <w:r w:rsidRPr="003C1285">
              <w:t>4</w:t>
            </w:r>
          </w:p>
        </w:tc>
        <w:tc>
          <w:tcPr>
            <w:tcW w:w="2328" w:type="dxa"/>
            <w:shd w:val="clear" w:color="auto" w:fill="auto"/>
            <w:tcMar>
              <w:top w:w="15" w:type="dxa"/>
              <w:left w:w="108" w:type="dxa"/>
              <w:bottom w:w="0" w:type="dxa"/>
              <w:right w:w="108" w:type="dxa"/>
            </w:tcMar>
            <w:hideMark/>
          </w:tcPr>
          <w:p w:rsidR="009F113F" w:rsidRPr="003C1285" w:rsidRDefault="009F113F" w:rsidP="00765F0A">
            <w:pPr>
              <w:spacing w:after="0"/>
            </w:pPr>
            <w:r w:rsidRPr="003C1285">
              <w:t>8</w:t>
            </w:r>
          </w:p>
        </w:tc>
      </w:tr>
      <w:tr w:rsidR="009F113F" w:rsidRPr="003C1285" w:rsidTr="00765F0A">
        <w:tc>
          <w:tcPr>
            <w:tcW w:w="3150" w:type="dxa"/>
            <w:shd w:val="clear" w:color="auto" w:fill="auto"/>
            <w:tcMar>
              <w:top w:w="15" w:type="dxa"/>
              <w:left w:w="108" w:type="dxa"/>
              <w:bottom w:w="0" w:type="dxa"/>
              <w:right w:w="108" w:type="dxa"/>
            </w:tcMar>
            <w:hideMark/>
          </w:tcPr>
          <w:p w:rsidR="009F113F" w:rsidRPr="003C1285" w:rsidRDefault="009F113F" w:rsidP="00765F0A">
            <w:pPr>
              <w:spacing w:after="0"/>
            </w:pPr>
            <w:r w:rsidRPr="003C1285">
              <w:t>firstOFDMSymbolInTimeDomain</w:t>
            </w:r>
          </w:p>
        </w:tc>
        <w:tc>
          <w:tcPr>
            <w:tcW w:w="2241" w:type="dxa"/>
            <w:shd w:val="clear" w:color="auto" w:fill="auto"/>
            <w:tcMar>
              <w:top w:w="15" w:type="dxa"/>
              <w:left w:w="108" w:type="dxa"/>
              <w:bottom w:w="0" w:type="dxa"/>
              <w:right w:w="108" w:type="dxa"/>
            </w:tcMar>
            <w:hideMark/>
          </w:tcPr>
          <w:p w:rsidR="009F113F" w:rsidRPr="003C1285" w:rsidRDefault="009F113F" w:rsidP="00765F0A">
            <w:pPr>
              <w:spacing w:after="0"/>
            </w:pPr>
            <w:r w:rsidRPr="003C1285">
              <w:t>5</w:t>
            </w:r>
          </w:p>
        </w:tc>
        <w:tc>
          <w:tcPr>
            <w:tcW w:w="2241" w:type="dxa"/>
            <w:shd w:val="clear" w:color="auto" w:fill="auto"/>
            <w:tcMar>
              <w:top w:w="15" w:type="dxa"/>
              <w:left w:w="108" w:type="dxa"/>
              <w:bottom w:w="0" w:type="dxa"/>
              <w:right w:w="108" w:type="dxa"/>
            </w:tcMar>
            <w:hideMark/>
          </w:tcPr>
          <w:p w:rsidR="009F113F" w:rsidRPr="003C1285" w:rsidRDefault="009F113F" w:rsidP="00765F0A">
            <w:pPr>
              <w:spacing w:after="0"/>
            </w:pPr>
            <w:r w:rsidRPr="003C1285">
              <w:t>5</w:t>
            </w:r>
          </w:p>
        </w:tc>
        <w:tc>
          <w:tcPr>
            <w:tcW w:w="2328" w:type="dxa"/>
            <w:shd w:val="clear" w:color="auto" w:fill="auto"/>
            <w:tcMar>
              <w:top w:w="15" w:type="dxa"/>
              <w:left w:w="108" w:type="dxa"/>
              <w:bottom w:w="0" w:type="dxa"/>
              <w:right w:w="108" w:type="dxa"/>
            </w:tcMar>
            <w:hideMark/>
          </w:tcPr>
          <w:p w:rsidR="009F113F" w:rsidRPr="003C1285" w:rsidRDefault="009F113F" w:rsidP="00765F0A">
            <w:pPr>
              <w:spacing w:after="0"/>
            </w:pPr>
            <w:r w:rsidRPr="003C1285">
              <w:t>5</w:t>
            </w:r>
          </w:p>
        </w:tc>
      </w:tr>
      <w:tr w:rsidR="009F113F" w:rsidRPr="003C1285" w:rsidTr="00765F0A">
        <w:tc>
          <w:tcPr>
            <w:tcW w:w="3150" w:type="dxa"/>
            <w:shd w:val="clear" w:color="auto" w:fill="auto"/>
            <w:tcMar>
              <w:top w:w="15" w:type="dxa"/>
              <w:left w:w="108" w:type="dxa"/>
              <w:bottom w:w="0" w:type="dxa"/>
              <w:right w:w="108" w:type="dxa"/>
            </w:tcMar>
            <w:hideMark/>
          </w:tcPr>
          <w:p w:rsidR="009F113F" w:rsidRPr="003C1285" w:rsidRDefault="009F113F" w:rsidP="00765F0A">
            <w:pPr>
              <w:spacing w:after="0"/>
            </w:pPr>
            <w:r w:rsidRPr="003C1285">
              <w:t>firstOFDMSymbolInTimeDomain2</w:t>
            </w:r>
          </w:p>
        </w:tc>
        <w:tc>
          <w:tcPr>
            <w:tcW w:w="2241" w:type="dxa"/>
            <w:shd w:val="clear" w:color="auto" w:fill="auto"/>
            <w:tcMar>
              <w:top w:w="15" w:type="dxa"/>
              <w:left w:w="108" w:type="dxa"/>
              <w:bottom w:w="0" w:type="dxa"/>
              <w:right w:w="108" w:type="dxa"/>
            </w:tcMar>
            <w:hideMark/>
          </w:tcPr>
          <w:p w:rsidR="009F113F" w:rsidRPr="003C1285" w:rsidRDefault="009F113F" w:rsidP="00765F0A">
            <w:pPr>
              <w:spacing w:after="0"/>
            </w:pPr>
            <w:r w:rsidRPr="003C1285">
              <w:t>N.A</w:t>
            </w:r>
          </w:p>
        </w:tc>
        <w:tc>
          <w:tcPr>
            <w:tcW w:w="2241" w:type="dxa"/>
            <w:shd w:val="clear" w:color="auto" w:fill="auto"/>
            <w:tcMar>
              <w:top w:w="15" w:type="dxa"/>
              <w:left w:w="108" w:type="dxa"/>
              <w:bottom w:w="0" w:type="dxa"/>
              <w:right w:w="108" w:type="dxa"/>
            </w:tcMar>
            <w:hideMark/>
          </w:tcPr>
          <w:p w:rsidR="009F113F" w:rsidRPr="003C1285" w:rsidRDefault="009F113F" w:rsidP="00765F0A">
            <w:pPr>
              <w:spacing w:after="0"/>
            </w:pPr>
            <w:r w:rsidRPr="003C1285">
              <w:t>N.A</w:t>
            </w:r>
          </w:p>
        </w:tc>
        <w:tc>
          <w:tcPr>
            <w:tcW w:w="2328" w:type="dxa"/>
            <w:shd w:val="clear" w:color="auto" w:fill="auto"/>
            <w:tcMar>
              <w:top w:w="15" w:type="dxa"/>
              <w:left w:w="108" w:type="dxa"/>
              <w:bottom w:w="0" w:type="dxa"/>
              <w:right w:w="108" w:type="dxa"/>
            </w:tcMar>
            <w:hideMark/>
          </w:tcPr>
          <w:p w:rsidR="009F113F" w:rsidRPr="003C1285" w:rsidRDefault="009F113F" w:rsidP="00765F0A">
            <w:pPr>
              <w:spacing w:after="0"/>
            </w:pPr>
            <w:r w:rsidRPr="003C1285">
              <w:t>N.A</w:t>
            </w:r>
          </w:p>
        </w:tc>
      </w:tr>
      <w:tr w:rsidR="009F113F" w:rsidRPr="003C1285" w:rsidTr="00765F0A">
        <w:tc>
          <w:tcPr>
            <w:tcW w:w="3150" w:type="dxa"/>
            <w:shd w:val="clear" w:color="auto" w:fill="auto"/>
            <w:tcMar>
              <w:top w:w="15" w:type="dxa"/>
              <w:left w:w="108" w:type="dxa"/>
              <w:bottom w:w="0" w:type="dxa"/>
              <w:right w:w="108" w:type="dxa"/>
            </w:tcMar>
            <w:hideMark/>
          </w:tcPr>
          <w:p w:rsidR="009F113F" w:rsidRPr="003C1285" w:rsidRDefault="009F113F" w:rsidP="00765F0A">
            <w:pPr>
              <w:spacing w:after="0"/>
            </w:pPr>
            <w:r w:rsidRPr="003C1285">
              <w:t>cdm-Type</w:t>
            </w:r>
          </w:p>
        </w:tc>
        <w:tc>
          <w:tcPr>
            <w:tcW w:w="2241" w:type="dxa"/>
            <w:shd w:val="clear" w:color="auto" w:fill="auto"/>
            <w:tcMar>
              <w:top w:w="15" w:type="dxa"/>
              <w:left w:w="108" w:type="dxa"/>
              <w:bottom w:w="0" w:type="dxa"/>
              <w:right w:w="108" w:type="dxa"/>
            </w:tcMar>
            <w:hideMark/>
          </w:tcPr>
          <w:p w:rsidR="009F113F" w:rsidRPr="003C1285" w:rsidRDefault="009F113F" w:rsidP="00765F0A">
            <w:pPr>
              <w:spacing w:after="0"/>
            </w:pPr>
            <w:r w:rsidRPr="003C1285">
              <w:t>fd-CDM2</w:t>
            </w:r>
          </w:p>
        </w:tc>
        <w:tc>
          <w:tcPr>
            <w:tcW w:w="2241" w:type="dxa"/>
            <w:shd w:val="clear" w:color="auto" w:fill="auto"/>
            <w:tcMar>
              <w:top w:w="15" w:type="dxa"/>
              <w:left w:w="108" w:type="dxa"/>
              <w:bottom w:w="0" w:type="dxa"/>
              <w:right w:w="108" w:type="dxa"/>
            </w:tcMar>
            <w:hideMark/>
          </w:tcPr>
          <w:p w:rsidR="009F113F" w:rsidRPr="003C1285" w:rsidRDefault="009F113F" w:rsidP="00765F0A">
            <w:pPr>
              <w:spacing w:after="0"/>
            </w:pPr>
            <w:r w:rsidRPr="003C1285">
              <w:t>fd-CDM2</w:t>
            </w:r>
          </w:p>
        </w:tc>
        <w:tc>
          <w:tcPr>
            <w:tcW w:w="2328" w:type="dxa"/>
            <w:shd w:val="clear" w:color="auto" w:fill="auto"/>
            <w:tcMar>
              <w:top w:w="15" w:type="dxa"/>
              <w:left w:w="108" w:type="dxa"/>
              <w:bottom w:w="0" w:type="dxa"/>
              <w:right w:w="108" w:type="dxa"/>
            </w:tcMar>
            <w:hideMark/>
          </w:tcPr>
          <w:p w:rsidR="009F113F" w:rsidRPr="003C1285" w:rsidRDefault="009F113F" w:rsidP="00765F0A">
            <w:pPr>
              <w:spacing w:after="0"/>
            </w:pPr>
            <w:r w:rsidRPr="003C1285">
              <w:t>cdm4-FD2-TD2</w:t>
            </w:r>
          </w:p>
        </w:tc>
      </w:tr>
      <w:tr w:rsidR="009F113F" w:rsidRPr="003C1285" w:rsidTr="00765F0A">
        <w:tc>
          <w:tcPr>
            <w:tcW w:w="3150" w:type="dxa"/>
            <w:shd w:val="clear" w:color="auto" w:fill="auto"/>
            <w:tcMar>
              <w:top w:w="15" w:type="dxa"/>
              <w:left w:w="108" w:type="dxa"/>
              <w:bottom w:w="0" w:type="dxa"/>
              <w:right w:w="108" w:type="dxa"/>
            </w:tcMar>
            <w:hideMark/>
          </w:tcPr>
          <w:p w:rsidR="009F113F" w:rsidRPr="003C1285" w:rsidRDefault="009F113F" w:rsidP="00765F0A">
            <w:pPr>
              <w:spacing w:after="0"/>
            </w:pPr>
            <w:r w:rsidRPr="003C1285">
              <w:t>density</w:t>
            </w:r>
          </w:p>
        </w:tc>
        <w:tc>
          <w:tcPr>
            <w:tcW w:w="2241" w:type="dxa"/>
            <w:shd w:val="clear" w:color="auto" w:fill="auto"/>
            <w:tcMar>
              <w:top w:w="15" w:type="dxa"/>
              <w:left w:w="108" w:type="dxa"/>
              <w:bottom w:w="0" w:type="dxa"/>
              <w:right w:w="108" w:type="dxa"/>
            </w:tcMar>
            <w:hideMark/>
          </w:tcPr>
          <w:p w:rsidR="009F113F" w:rsidRPr="003C1285" w:rsidRDefault="009F113F" w:rsidP="00765F0A">
            <w:pPr>
              <w:spacing w:after="0"/>
            </w:pPr>
            <w:r w:rsidRPr="003C1285">
              <w:t>1</w:t>
            </w:r>
          </w:p>
        </w:tc>
        <w:tc>
          <w:tcPr>
            <w:tcW w:w="2241" w:type="dxa"/>
            <w:shd w:val="clear" w:color="auto" w:fill="auto"/>
            <w:tcMar>
              <w:top w:w="15" w:type="dxa"/>
              <w:left w:w="108" w:type="dxa"/>
              <w:bottom w:w="0" w:type="dxa"/>
              <w:right w:w="108" w:type="dxa"/>
            </w:tcMar>
            <w:hideMark/>
          </w:tcPr>
          <w:p w:rsidR="009F113F" w:rsidRPr="003C1285" w:rsidRDefault="009F113F" w:rsidP="00765F0A">
            <w:pPr>
              <w:spacing w:after="0"/>
            </w:pPr>
            <w:r w:rsidRPr="003C1285">
              <w:t>1</w:t>
            </w:r>
          </w:p>
        </w:tc>
        <w:tc>
          <w:tcPr>
            <w:tcW w:w="2328" w:type="dxa"/>
            <w:shd w:val="clear" w:color="auto" w:fill="auto"/>
            <w:tcMar>
              <w:top w:w="15" w:type="dxa"/>
              <w:left w:w="108" w:type="dxa"/>
              <w:bottom w:w="0" w:type="dxa"/>
              <w:right w:w="108" w:type="dxa"/>
            </w:tcMar>
            <w:hideMark/>
          </w:tcPr>
          <w:p w:rsidR="009F113F" w:rsidRPr="003C1285" w:rsidRDefault="009F113F" w:rsidP="00765F0A">
            <w:pPr>
              <w:spacing w:after="0"/>
            </w:pPr>
            <w:r w:rsidRPr="003C1285">
              <w:t>1</w:t>
            </w:r>
          </w:p>
        </w:tc>
      </w:tr>
      <w:tr w:rsidR="009F113F" w:rsidRPr="003C1285" w:rsidTr="00765F0A">
        <w:tc>
          <w:tcPr>
            <w:tcW w:w="3150" w:type="dxa"/>
            <w:shd w:val="clear" w:color="auto" w:fill="auto"/>
            <w:tcMar>
              <w:top w:w="15" w:type="dxa"/>
              <w:left w:w="108" w:type="dxa"/>
              <w:bottom w:w="0" w:type="dxa"/>
              <w:right w:w="108" w:type="dxa"/>
            </w:tcMar>
          </w:tcPr>
          <w:p w:rsidR="009F113F" w:rsidRPr="003C1285" w:rsidRDefault="009F113F" w:rsidP="00765F0A">
            <w:pPr>
              <w:spacing w:after="0"/>
            </w:pPr>
            <w:r w:rsidRPr="003C1285">
              <w:t>frequencyDomainAllocation</w:t>
            </w:r>
          </w:p>
        </w:tc>
        <w:tc>
          <w:tcPr>
            <w:tcW w:w="2241" w:type="dxa"/>
            <w:shd w:val="clear" w:color="auto" w:fill="auto"/>
            <w:tcMar>
              <w:top w:w="15" w:type="dxa"/>
              <w:left w:w="108" w:type="dxa"/>
              <w:bottom w:w="0" w:type="dxa"/>
              <w:right w:w="108" w:type="dxa"/>
            </w:tcMar>
          </w:tcPr>
          <w:p w:rsidR="009F113F" w:rsidRPr="003C1285" w:rsidRDefault="009F113F" w:rsidP="00765F0A">
            <w:pPr>
              <w:spacing w:after="0"/>
            </w:pPr>
            <w:r w:rsidRPr="003C1285">
              <w:rPr>
                <w:rFonts w:hint="eastAsia"/>
              </w:rPr>
              <w:t>001000</w:t>
            </w:r>
          </w:p>
        </w:tc>
        <w:tc>
          <w:tcPr>
            <w:tcW w:w="2241" w:type="dxa"/>
            <w:shd w:val="clear" w:color="auto" w:fill="auto"/>
            <w:tcMar>
              <w:top w:w="15" w:type="dxa"/>
              <w:left w:w="108" w:type="dxa"/>
              <w:bottom w:w="0" w:type="dxa"/>
              <w:right w:w="108" w:type="dxa"/>
            </w:tcMar>
          </w:tcPr>
          <w:p w:rsidR="009F113F" w:rsidRPr="003C1285" w:rsidRDefault="009F113F" w:rsidP="00765F0A">
            <w:pPr>
              <w:spacing w:after="0"/>
            </w:pPr>
            <w:r w:rsidRPr="003C1285">
              <w:rPr>
                <w:rFonts w:hint="eastAsia"/>
              </w:rPr>
              <w:t>001000</w:t>
            </w:r>
          </w:p>
        </w:tc>
        <w:tc>
          <w:tcPr>
            <w:tcW w:w="2328" w:type="dxa"/>
            <w:shd w:val="clear" w:color="auto" w:fill="auto"/>
            <w:tcMar>
              <w:top w:w="15" w:type="dxa"/>
              <w:left w:w="108" w:type="dxa"/>
              <w:bottom w:w="0" w:type="dxa"/>
              <w:right w:w="108" w:type="dxa"/>
            </w:tcMar>
          </w:tcPr>
          <w:p w:rsidR="009F113F" w:rsidRPr="003C1285" w:rsidRDefault="009F113F" w:rsidP="00765F0A">
            <w:pPr>
              <w:spacing w:after="0"/>
            </w:pPr>
            <w:r w:rsidRPr="003C1285">
              <w:rPr>
                <w:rFonts w:hint="eastAsia"/>
              </w:rPr>
              <w:t>001000</w:t>
            </w:r>
          </w:p>
        </w:tc>
      </w:tr>
    </w:tbl>
    <w:p w:rsidR="009F113F" w:rsidRDefault="009F113F" w:rsidP="009F113F">
      <w:pPr>
        <w:rPr>
          <w:b/>
          <w:lang w:eastAsia="zh-CN"/>
        </w:rPr>
      </w:pPr>
    </w:p>
    <w:p w:rsidR="009F113F" w:rsidRPr="003C1285" w:rsidRDefault="009F113F" w:rsidP="009F113F">
      <w:pPr>
        <w:rPr>
          <w:b/>
        </w:rPr>
      </w:pPr>
      <w:r w:rsidRPr="003C1285">
        <w:rPr>
          <w:rFonts w:hint="eastAsia"/>
          <w:b/>
        </w:rPr>
        <w:t>Proposal 2: Using below configurations for CSI-IM resources</w:t>
      </w:r>
    </w:p>
    <w:tbl>
      <w:tblPr>
        <w:tblW w:w="786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3747"/>
        <w:gridCol w:w="4113"/>
      </w:tblGrid>
      <w:tr w:rsidR="009F113F" w:rsidRPr="003C1285" w:rsidTr="00765F0A">
        <w:trPr>
          <w:trHeight w:val="70"/>
        </w:trPr>
        <w:tc>
          <w:tcPr>
            <w:tcW w:w="3747" w:type="dxa"/>
            <w:shd w:val="clear" w:color="auto" w:fill="FFFFFF" w:themeFill="background1"/>
            <w:hideMark/>
          </w:tcPr>
          <w:p w:rsidR="009F113F" w:rsidRPr="003C1285" w:rsidRDefault="009F113F" w:rsidP="00765F0A">
            <w:pPr>
              <w:spacing w:after="0"/>
            </w:pPr>
            <w:r w:rsidRPr="003C1285">
              <w:t xml:space="preserve">CSI-IM-RE-pattern    </w:t>
            </w:r>
          </w:p>
        </w:tc>
        <w:tc>
          <w:tcPr>
            <w:tcW w:w="4113" w:type="dxa"/>
            <w:shd w:val="clear" w:color="auto" w:fill="FFFFFF" w:themeFill="background1"/>
            <w:vAlign w:val="center"/>
          </w:tcPr>
          <w:p w:rsidR="009F113F" w:rsidRPr="003C1285" w:rsidRDefault="009F113F" w:rsidP="00765F0A">
            <w:pPr>
              <w:spacing w:after="0"/>
            </w:pPr>
            <w:r w:rsidRPr="003C1285">
              <w:t>P</w:t>
            </w:r>
            <w:r w:rsidRPr="003C1285">
              <w:rPr>
                <w:rFonts w:hint="eastAsia"/>
              </w:rPr>
              <w:t>attern 0</w:t>
            </w:r>
          </w:p>
        </w:tc>
      </w:tr>
      <w:tr w:rsidR="009F113F" w:rsidRPr="003C1285" w:rsidTr="00765F0A">
        <w:trPr>
          <w:trHeight w:val="70"/>
        </w:trPr>
        <w:tc>
          <w:tcPr>
            <w:tcW w:w="3747" w:type="dxa"/>
            <w:shd w:val="clear" w:color="auto" w:fill="FFFFFF" w:themeFill="background1"/>
            <w:hideMark/>
          </w:tcPr>
          <w:p w:rsidR="009F113F" w:rsidRPr="003C1285" w:rsidRDefault="009F113F" w:rsidP="00765F0A">
            <w:pPr>
              <w:spacing w:after="0"/>
            </w:pPr>
            <w:r w:rsidRPr="003C1285">
              <w:t>CSI-IM-ResourceMapping</w:t>
            </w:r>
          </w:p>
          <w:p w:rsidR="009F113F" w:rsidRPr="003C1285" w:rsidRDefault="009F113F" w:rsidP="00765F0A">
            <w:pPr>
              <w:spacing w:after="0"/>
            </w:pPr>
            <w:r w:rsidRPr="003C1285">
              <w:t>subcarrierLocation-p0/ symbolLocation-p0</w:t>
            </w:r>
          </w:p>
        </w:tc>
        <w:tc>
          <w:tcPr>
            <w:tcW w:w="4113" w:type="dxa"/>
            <w:shd w:val="clear" w:color="auto" w:fill="FFFFFF" w:themeFill="background1"/>
            <w:vAlign w:val="center"/>
          </w:tcPr>
          <w:p w:rsidR="009F113F" w:rsidRPr="003C1285" w:rsidRDefault="009F113F" w:rsidP="00765F0A">
            <w:pPr>
              <w:spacing w:after="0"/>
            </w:pPr>
            <w:r w:rsidRPr="003C1285">
              <w:rPr>
                <w:rFonts w:hint="eastAsia"/>
              </w:rPr>
              <w:t>6/8</w:t>
            </w:r>
          </w:p>
        </w:tc>
      </w:tr>
    </w:tbl>
    <w:p w:rsidR="009F113F" w:rsidRDefault="009F113F" w:rsidP="009F113F">
      <w:pPr>
        <w:rPr>
          <w:b/>
          <w:lang w:eastAsia="zh-CN"/>
        </w:rPr>
      </w:pPr>
    </w:p>
    <w:p w:rsidR="009F113F" w:rsidRPr="003C1285" w:rsidRDefault="009F113F" w:rsidP="009F113F">
      <w:pPr>
        <w:rPr>
          <w:b/>
        </w:rPr>
      </w:pPr>
      <w:r w:rsidRPr="003C1285">
        <w:rPr>
          <w:rFonts w:hint="eastAsia"/>
          <w:b/>
        </w:rPr>
        <w:t>Proposal 3: Configure ZP CSI-RS to ensure CSI-IM REs fully overlapped with ZP CSI_RS REs:</w:t>
      </w:r>
    </w:p>
    <w:tbl>
      <w:tblPr>
        <w:tblW w:w="5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3"/>
        <w:gridCol w:w="1766"/>
      </w:tblGrid>
      <w:tr w:rsidR="009F113F" w:rsidRPr="003C1285" w:rsidTr="00765F0A">
        <w:trPr>
          <w:trHeight w:val="70"/>
          <w:jc w:val="center"/>
        </w:trPr>
        <w:tc>
          <w:tcPr>
            <w:tcW w:w="3753" w:type="dxa"/>
            <w:vAlign w:val="center"/>
            <w:hideMark/>
          </w:tcPr>
          <w:p w:rsidR="009F113F" w:rsidRPr="003C1285" w:rsidRDefault="009F113F" w:rsidP="00765F0A">
            <w:pPr>
              <w:spacing w:after="0"/>
            </w:pPr>
            <w:r w:rsidRPr="003C1285">
              <w:t xml:space="preserve">Number of ports of ZP CSI-RS </w:t>
            </w:r>
          </w:p>
        </w:tc>
        <w:tc>
          <w:tcPr>
            <w:tcW w:w="1766" w:type="dxa"/>
            <w:vAlign w:val="center"/>
          </w:tcPr>
          <w:p w:rsidR="009F113F" w:rsidRPr="003C1285" w:rsidRDefault="009F113F" w:rsidP="00765F0A">
            <w:pPr>
              <w:spacing w:after="0"/>
            </w:pPr>
            <w:r w:rsidRPr="003C1285">
              <w:rPr>
                <w:rFonts w:hint="eastAsia"/>
              </w:rPr>
              <w:t>4</w:t>
            </w:r>
          </w:p>
        </w:tc>
      </w:tr>
      <w:tr w:rsidR="009F113F" w:rsidRPr="003C1285" w:rsidTr="00765F0A">
        <w:trPr>
          <w:trHeight w:val="70"/>
          <w:jc w:val="center"/>
        </w:trPr>
        <w:tc>
          <w:tcPr>
            <w:tcW w:w="3753" w:type="dxa"/>
            <w:vAlign w:val="center"/>
            <w:hideMark/>
          </w:tcPr>
          <w:p w:rsidR="009F113F" w:rsidRPr="003C1285" w:rsidRDefault="009F113F" w:rsidP="00765F0A">
            <w:pPr>
              <w:spacing w:after="0"/>
            </w:pPr>
            <w:r w:rsidRPr="003C1285">
              <w:t xml:space="preserve">ZP CSI-RS </w:t>
            </w:r>
          </w:p>
          <w:p w:rsidR="009F113F" w:rsidRPr="003C1285" w:rsidRDefault="009F113F" w:rsidP="00765F0A">
            <w:pPr>
              <w:spacing w:after="0"/>
            </w:pPr>
            <w:r w:rsidRPr="003C1285">
              <w:t>CDM Type</w:t>
            </w:r>
          </w:p>
        </w:tc>
        <w:tc>
          <w:tcPr>
            <w:tcW w:w="1766" w:type="dxa"/>
            <w:vAlign w:val="center"/>
          </w:tcPr>
          <w:p w:rsidR="009F113F" w:rsidRPr="003C1285" w:rsidRDefault="009F113F" w:rsidP="00765F0A">
            <w:pPr>
              <w:spacing w:after="0"/>
            </w:pPr>
            <w:r w:rsidRPr="003C1285">
              <w:rPr>
                <w:rFonts w:hint="eastAsia"/>
              </w:rPr>
              <w:t>FD</w:t>
            </w:r>
            <w:r w:rsidRPr="003C1285">
              <w:t>-CDM2</w:t>
            </w:r>
          </w:p>
        </w:tc>
      </w:tr>
      <w:tr w:rsidR="009F113F" w:rsidRPr="003C1285" w:rsidTr="00765F0A">
        <w:trPr>
          <w:trHeight w:val="70"/>
          <w:jc w:val="center"/>
        </w:trPr>
        <w:tc>
          <w:tcPr>
            <w:tcW w:w="3753" w:type="dxa"/>
            <w:hideMark/>
          </w:tcPr>
          <w:p w:rsidR="009F113F" w:rsidRPr="003C1285" w:rsidRDefault="009F113F" w:rsidP="00765F0A">
            <w:pPr>
              <w:spacing w:after="0"/>
            </w:pPr>
            <w:r w:rsidRPr="003C1285">
              <w:t>CSI-RS-Density</w:t>
            </w:r>
          </w:p>
        </w:tc>
        <w:tc>
          <w:tcPr>
            <w:tcW w:w="1766" w:type="dxa"/>
            <w:vAlign w:val="center"/>
          </w:tcPr>
          <w:p w:rsidR="009F113F" w:rsidRPr="003C1285" w:rsidRDefault="009F113F" w:rsidP="00765F0A">
            <w:pPr>
              <w:spacing w:after="0"/>
            </w:pPr>
            <w:r w:rsidRPr="003C1285">
              <w:rPr>
                <w:rFonts w:hint="eastAsia"/>
              </w:rPr>
              <w:t>1</w:t>
            </w:r>
          </w:p>
        </w:tc>
      </w:tr>
      <w:tr w:rsidR="009F113F" w:rsidRPr="003C1285" w:rsidTr="00765F0A">
        <w:trPr>
          <w:trHeight w:val="70"/>
          <w:jc w:val="center"/>
        </w:trPr>
        <w:tc>
          <w:tcPr>
            <w:tcW w:w="3753" w:type="dxa"/>
            <w:hideMark/>
          </w:tcPr>
          <w:p w:rsidR="009F113F" w:rsidRPr="003C1285" w:rsidRDefault="009F113F" w:rsidP="00765F0A">
            <w:pPr>
              <w:spacing w:after="0"/>
            </w:pPr>
            <w:r w:rsidRPr="003C1285">
              <w:t>firstOFDMSymbolInTimeDomain</w:t>
            </w:r>
          </w:p>
        </w:tc>
        <w:tc>
          <w:tcPr>
            <w:tcW w:w="1766" w:type="dxa"/>
            <w:vAlign w:val="center"/>
          </w:tcPr>
          <w:p w:rsidR="009F113F" w:rsidRPr="003C1285" w:rsidRDefault="009F113F" w:rsidP="00765F0A">
            <w:pPr>
              <w:spacing w:after="0"/>
            </w:pPr>
            <w:r w:rsidRPr="003C1285">
              <w:rPr>
                <w:rFonts w:hint="eastAsia"/>
              </w:rPr>
              <w:t>8</w:t>
            </w:r>
          </w:p>
        </w:tc>
      </w:tr>
      <w:tr w:rsidR="009F113F" w:rsidRPr="003C1285" w:rsidTr="00765F0A">
        <w:trPr>
          <w:trHeight w:val="70"/>
          <w:jc w:val="center"/>
        </w:trPr>
        <w:tc>
          <w:tcPr>
            <w:tcW w:w="3753" w:type="dxa"/>
            <w:hideMark/>
          </w:tcPr>
          <w:p w:rsidR="009F113F" w:rsidRPr="003C1285" w:rsidRDefault="009F113F" w:rsidP="00765F0A">
            <w:pPr>
              <w:spacing w:after="0"/>
            </w:pPr>
            <w:r w:rsidRPr="003C1285">
              <w:t>frequencyDomainAllocation</w:t>
            </w:r>
          </w:p>
        </w:tc>
        <w:tc>
          <w:tcPr>
            <w:tcW w:w="1766" w:type="dxa"/>
            <w:vAlign w:val="center"/>
          </w:tcPr>
          <w:p w:rsidR="009F113F" w:rsidRPr="003C1285" w:rsidRDefault="009F113F" w:rsidP="00765F0A">
            <w:pPr>
              <w:spacing w:after="0"/>
            </w:pPr>
            <w:r w:rsidRPr="003C1285">
              <w:rPr>
                <w:rFonts w:hint="eastAsia"/>
              </w:rPr>
              <w:t>001000</w:t>
            </w:r>
          </w:p>
        </w:tc>
      </w:tr>
    </w:tbl>
    <w:p w:rsidR="009F113F" w:rsidRDefault="009F113F" w:rsidP="009F113F">
      <w:pPr>
        <w:rPr>
          <w:b/>
          <w:lang w:eastAsia="zh-CN"/>
        </w:rPr>
      </w:pPr>
    </w:p>
    <w:p w:rsidR="009F113F" w:rsidRPr="003C1285" w:rsidRDefault="009F113F" w:rsidP="009F113F">
      <w:pPr>
        <w:rPr>
          <w:b/>
        </w:rPr>
      </w:pPr>
      <w:r w:rsidRPr="003C1285">
        <w:rPr>
          <w:rFonts w:hint="eastAsia"/>
          <w:b/>
        </w:rPr>
        <w:t xml:space="preserve">Proposal 4: For CSI-RS resource </w:t>
      </w:r>
      <w:r w:rsidRPr="003C1285">
        <w:rPr>
          <w:b/>
        </w:rPr>
        <w:t>periodicity</w:t>
      </w:r>
      <w:r w:rsidRPr="003C1285">
        <w:rPr>
          <w:rFonts w:hint="eastAsia"/>
          <w:b/>
        </w:rPr>
        <w:t xml:space="preserve"> and slot offset: </w:t>
      </w:r>
    </w:p>
    <w:p w:rsidR="009F113F" w:rsidRPr="003C1285" w:rsidRDefault="009F113F" w:rsidP="009F113F">
      <w:pPr>
        <w:numPr>
          <w:ilvl w:val="0"/>
          <w:numId w:val="112"/>
        </w:numPr>
      </w:pPr>
      <w:r w:rsidRPr="003C1285">
        <w:rPr>
          <w:rFonts w:hint="eastAsia"/>
        </w:rPr>
        <w:t>FDD 15kHz: 5 slots/1 slot offset</w:t>
      </w:r>
    </w:p>
    <w:p w:rsidR="009F113F" w:rsidRPr="003C1285" w:rsidRDefault="009F113F" w:rsidP="009F113F">
      <w:pPr>
        <w:numPr>
          <w:ilvl w:val="0"/>
          <w:numId w:val="112"/>
        </w:numPr>
      </w:pPr>
      <w:r w:rsidRPr="003C1285">
        <w:rPr>
          <w:rFonts w:hint="eastAsia"/>
        </w:rPr>
        <w:t>TDD 30kHz: 10 slots/1 slot offset</w:t>
      </w:r>
    </w:p>
    <w:p w:rsidR="009F113F" w:rsidRPr="003C1285" w:rsidRDefault="009F113F" w:rsidP="009F113F">
      <w:pPr>
        <w:numPr>
          <w:ilvl w:val="0"/>
          <w:numId w:val="112"/>
        </w:numPr>
      </w:pPr>
      <w:r w:rsidRPr="003C1285">
        <w:rPr>
          <w:rFonts w:hint="eastAsia"/>
        </w:rPr>
        <w:t>TDD 120kHz:20slots/1 slot offset</w:t>
      </w:r>
    </w:p>
    <w:p w:rsidR="009F113F" w:rsidRPr="003C1285" w:rsidRDefault="009F113F" w:rsidP="009F113F">
      <w:pPr>
        <w:rPr>
          <w:b/>
        </w:rPr>
      </w:pPr>
      <w:r w:rsidRPr="003C1285">
        <w:rPr>
          <w:rFonts w:hint="eastAsia"/>
          <w:b/>
        </w:rPr>
        <w:t xml:space="preserve">Proposal 5: For CSI-RS reporting </w:t>
      </w:r>
      <w:r w:rsidRPr="003C1285">
        <w:rPr>
          <w:b/>
        </w:rPr>
        <w:t>periodicity</w:t>
      </w:r>
      <w:r w:rsidRPr="003C1285">
        <w:rPr>
          <w:rFonts w:hint="eastAsia"/>
          <w:b/>
        </w:rPr>
        <w:t xml:space="preserve"> and slot offset: </w:t>
      </w:r>
    </w:p>
    <w:p w:rsidR="009F113F" w:rsidRPr="003C1285" w:rsidRDefault="009F113F" w:rsidP="009F113F">
      <w:pPr>
        <w:numPr>
          <w:ilvl w:val="0"/>
          <w:numId w:val="112"/>
        </w:numPr>
      </w:pPr>
      <w:r w:rsidRPr="003C1285">
        <w:rPr>
          <w:rFonts w:hint="eastAsia"/>
        </w:rPr>
        <w:t>FDD 15kHz: 5 slots/0 slot offset</w:t>
      </w:r>
    </w:p>
    <w:p w:rsidR="009F113F" w:rsidRPr="003C1285" w:rsidRDefault="009F113F" w:rsidP="009F113F">
      <w:pPr>
        <w:numPr>
          <w:ilvl w:val="0"/>
          <w:numId w:val="112"/>
        </w:numPr>
      </w:pPr>
      <w:r w:rsidRPr="003C1285">
        <w:rPr>
          <w:rFonts w:hint="eastAsia"/>
        </w:rPr>
        <w:t>TDD 30kHz: 10 slots/9 slots offset</w:t>
      </w:r>
    </w:p>
    <w:p w:rsidR="009F113F" w:rsidRPr="003C1285" w:rsidRDefault="009F113F" w:rsidP="009F113F">
      <w:pPr>
        <w:numPr>
          <w:ilvl w:val="0"/>
          <w:numId w:val="112"/>
        </w:numPr>
      </w:pPr>
      <w:r w:rsidRPr="003C1285">
        <w:rPr>
          <w:rFonts w:hint="eastAsia"/>
        </w:rPr>
        <w:t>TDD 120kHz:40slots/35 slots offset</w:t>
      </w:r>
    </w:p>
    <w:p w:rsidR="009F113F" w:rsidRPr="003C1285" w:rsidRDefault="009F113F" w:rsidP="009F113F">
      <w:pPr>
        <w:rPr>
          <w:b/>
        </w:rPr>
      </w:pPr>
      <w:r w:rsidRPr="003C1285">
        <w:rPr>
          <w:rFonts w:hint="eastAsia"/>
          <w:b/>
        </w:rPr>
        <w:t xml:space="preserve">Proposal 6: For </w:t>
      </w:r>
      <w:r w:rsidRPr="003C1285">
        <w:rPr>
          <w:b/>
        </w:rPr>
        <w:t>aperiodic</w:t>
      </w:r>
      <w:r w:rsidRPr="003C1285">
        <w:rPr>
          <w:rFonts w:hint="eastAsia"/>
          <w:b/>
        </w:rPr>
        <w:t xml:space="preserve"> CSI </w:t>
      </w:r>
      <w:r w:rsidRPr="003C1285">
        <w:rPr>
          <w:b/>
        </w:rPr>
        <w:t>computation</w:t>
      </w:r>
      <w:r w:rsidRPr="003C1285">
        <w:rPr>
          <w:rFonts w:hint="eastAsia"/>
          <w:b/>
        </w:rPr>
        <w:t xml:space="preserve"> delays assumption:</w:t>
      </w:r>
    </w:p>
    <w:p w:rsidR="009F113F" w:rsidRPr="003C1285" w:rsidRDefault="009F113F" w:rsidP="009F113F">
      <w:pPr>
        <w:numPr>
          <w:ilvl w:val="0"/>
          <w:numId w:val="112"/>
        </w:numPr>
      </w:pPr>
      <w:r>
        <w:rPr>
          <w:rFonts w:hint="eastAsia"/>
        </w:rPr>
        <w:t xml:space="preserve">For </w:t>
      </w:r>
      <w:r w:rsidRPr="003C1285">
        <w:rPr>
          <w:rFonts w:hint="eastAsia"/>
        </w:rPr>
        <w:t>FDD 15kHz: i</w:t>
      </w:r>
      <w:r w:rsidRPr="003C1285">
        <w:t>f the UE reports in an available uplink reporting instance at sub frame SF#n based on PMI estimation at a downlink SF not later than SF#</w:t>
      </w:r>
      <w:r w:rsidRPr="003C1285">
        <w:rPr>
          <w:rFonts w:hint="eastAsia"/>
        </w:rPr>
        <w:t>[</w:t>
      </w:r>
      <w:r w:rsidRPr="003C1285">
        <w:t>(n-</w:t>
      </w:r>
      <w:r w:rsidRPr="003C1285">
        <w:rPr>
          <w:rFonts w:hint="eastAsia"/>
        </w:rPr>
        <w:t>4</w:t>
      </w:r>
      <w:r w:rsidRPr="003C1285">
        <w:t>)</w:t>
      </w:r>
      <w:r w:rsidRPr="003C1285">
        <w:rPr>
          <w:rFonts w:hint="eastAsia"/>
        </w:rPr>
        <w:t>]</w:t>
      </w:r>
      <w:r w:rsidRPr="003C1285">
        <w:t>, this reported PMI cannot be applied at the eNB downlink before SF#</w:t>
      </w:r>
      <w:r w:rsidRPr="003C1285">
        <w:rPr>
          <w:rFonts w:hint="eastAsia"/>
        </w:rPr>
        <w:t>[</w:t>
      </w:r>
      <w:r w:rsidRPr="003C1285">
        <w:t>(n+</w:t>
      </w:r>
      <w:r w:rsidRPr="003C1285">
        <w:rPr>
          <w:rFonts w:hint="eastAsia"/>
        </w:rPr>
        <w:t>4</w:t>
      </w:r>
      <w:r w:rsidRPr="003C1285">
        <w:t>)</w:t>
      </w:r>
      <w:r w:rsidRPr="003C1285">
        <w:rPr>
          <w:rFonts w:hint="eastAsia"/>
        </w:rPr>
        <w:t>]</w:t>
      </w:r>
      <w:r w:rsidRPr="003C1285">
        <w:t>.</w:t>
      </w:r>
    </w:p>
    <w:p w:rsidR="009F113F" w:rsidRPr="003C1285" w:rsidRDefault="009F113F" w:rsidP="009F113F">
      <w:pPr>
        <w:numPr>
          <w:ilvl w:val="0"/>
          <w:numId w:val="112"/>
        </w:numPr>
      </w:pPr>
      <w:r w:rsidRPr="003C1285">
        <w:rPr>
          <w:rFonts w:hint="eastAsia"/>
        </w:rPr>
        <w:t>For TDD 30kHz: i</w:t>
      </w:r>
      <w:r w:rsidRPr="003C1285">
        <w:t>f the UE reports in an available uplink reporting instance at sub</w:t>
      </w:r>
      <w:r w:rsidRPr="003C1285">
        <w:rPr>
          <w:rFonts w:hint="eastAsia"/>
        </w:rPr>
        <w:t>f</w:t>
      </w:r>
      <w:r w:rsidRPr="003C1285">
        <w:t>rame SF#n based on PMI estimation at a downlink SF not later than SF#</w:t>
      </w:r>
      <w:r w:rsidRPr="003C1285">
        <w:rPr>
          <w:rFonts w:hint="eastAsia"/>
        </w:rPr>
        <w:t>[</w:t>
      </w:r>
      <w:r w:rsidRPr="003C1285">
        <w:t>(n-</w:t>
      </w:r>
      <w:r w:rsidRPr="003C1285">
        <w:rPr>
          <w:rFonts w:hint="eastAsia"/>
        </w:rPr>
        <w:t>5</w:t>
      </w:r>
      <w:r w:rsidRPr="003C1285">
        <w:t>)</w:t>
      </w:r>
      <w:r w:rsidRPr="003C1285">
        <w:rPr>
          <w:rFonts w:hint="eastAsia"/>
        </w:rPr>
        <w:t>]</w:t>
      </w:r>
      <w:r w:rsidRPr="003C1285">
        <w:t>, this reported PMI cannot be applied at the eNB downlink before SF#</w:t>
      </w:r>
      <w:r w:rsidRPr="003C1285">
        <w:rPr>
          <w:rFonts w:hint="eastAsia"/>
        </w:rPr>
        <w:t>[</w:t>
      </w:r>
      <w:r w:rsidRPr="003C1285">
        <w:t>(n+</w:t>
      </w:r>
      <w:r w:rsidRPr="003C1285">
        <w:rPr>
          <w:rFonts w:hint="eastAsia"/>
        </w:rPr>
        <w:t>5</w:t>
      </w:r>
      <w:r w:rsidRPr="003C1285">
        <w:t>)</w:t>
      </w:r>
      <w:r w:rsidRPr="003C1285">
        <w:rPr>
          <w:rFonts w:hint="eastAsia"/>
        </w:rPr>
        <w:t>]</w:t>
      </w:r>
      <w:r w:rsidRPr="003C1285">
        <w:t>.</w:t>
      </w:r>
      <w:r w:rsidRPr="003C1285">
        <w:fldChar w:fldCharType="begin"/>
      </w:r>
      <w:r w:rsidRPr="003C1285">
        <w:instrText xml:space="preserve"> QUOTE </w:instrText>
      </w:r>
      <m:oMath>
        <m:r>
          <m:rPr>
            <m:sty m:val="p"/>
          </m:rPr>
          <w:rPr>
            <w:rFonts w:ascii="Cambria Math" w:hAnsi="Cambria Math"/>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2</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2</m:t>
            </m:r>
          </m:sub>
          <m:sup>
            <m:r>
              <m:rPr>
                <m:sty m:val="p"/>
              </m:rPr>
              <w:rPr>
                <w:rFonts w:ascii="Cambria Math" w:hAnsi="Cambria Math"/>
              </w:rPr>
              <m:t>'</m:t>
            </m:r>
          </m:sup>
        </m:sSubSup>
        <m:r>
          <m:rPr>
            <m:sty m:val="p"/>
          </m:rPr>
          <w:rPr>
            <w:rFonts w:ascii="Cambria Math" w:hAnsi="Cambria Math"/>
          </w:rPr>
          <m:t>)</m:t>
        </m:r>
      </m:oMath>
      <w:r w:rsidRPr="003C1285">
        <w:instrText xml:space="preserve"> </w:instrText>
      </w:r>
      <w:r w:rsidRPr="003C1285">
        <w:fldChar w:fldCharType="end"/>
      </w:r>
    </w:p>
    <w:p w:rsidR="009F113F" w:rsidRPr="003C1285" w:rsidRDefault="009F113F" w:rsidP="009F113F">
      <w:pPr>
        <w:numPr>
          <w:ilvl w:val="0"/>
          <w:numId w:val="112"/>
        </w:numPr>
      </w:pPr>
      <w:r w:rsidRPr="003C1285">
        <w:rPr>
          <w:rFonts w:hint="eastAsia"/>
        </w:rPr>
        <w:lastRenderedPageBreak/>
        <w:t>For  TDD 120kHz: i</w:t>
      </w:r>
      <w:r w:rsidRPr="003C1285">
        <w:t>f the UE reports in an available uplink reporting instance at sub</w:t>
      </w:r>
      <w:r w:rsidRPr="003C1285">
        <w:rPr>
          <w:rFonts w:hint="eastAsia"/>
        </w:rPr>
        <w:t>f</w:t>
      </w:r>
      <w:r w:rsidRPr="003C1285">
        <w:t>rame SF#n based on PMI estimation at a downlink SF not later than SF#</w:t>
      </w:r>
      <w:r w:rsidRPr="003C1285">
        <w:rPr>
          <w:rFonts w:hint="eastAsia"/>
        </w:rPr>
        <w:t>[</w:t>
      </w:r>
      <w:r w:rsidRPr="003C1285">
        <w:t>(n-</w:t>
      </w:r>
      <w:r w:rsidRPr="003C1285">
        <w:rPr>
          <w:rFonts w:hint="eastAsia"/>
        </w:rPr>
        <w:t>12</w:t>
      </w:r>
      <w:r w:rsidRPr="003C1285">
        <w:t>)</w:t>
      </w:r>
      <w:r w:rsidRPr="003C1285">
        <w:rPr>
          <w:rFonts w:hint="eastAsia"/>
        </w:rPr>
        <w:t>]</w:t>
      </w:r>
      <w:r w:rsidRPr="003C1285">
        <w:t>, this reported PMI cannot be applied at the eNB downlink before SF#</w:t>
      </w:r>
      <w:r w:rsidRPr="003C1285">
        <w:rPr>
          <w:rFonts w:hint="eastAsia"/>
        </w:rPr>
        <w:t>[</w:t>
      </w:r>
      <w:r w:rsidRPr="003C1285">
        <w:t>(n+</w:t>
      </w:r>
      <w:r w:rsidRPr="003C1285">
        <w:rPr>
          <w:rFonts w:hint="eastAsia"/>
        </w:rPr>
        <w:t>12</w:t>
      </w:r>
      <w:r w:rsidRPr="003C1285">
        <w:t>)</w:t>
      </w:r>
      <w:r w:rsidRPr="003C1285">
        <w:rPr>
          <w:rFonts w:hint="eastAsia"/>
        </w:rPr>
        <w:t>]</w:t>
      </w:r>
      <w:r w:rsidRPr="003C1285">
        <w:t>.</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6F43CF" w:rsidRDefault="009F113F" w:rsidP="009F113F">
      <w:pPr>
        <w:rPr>
          <w:color w:val="C00000"/>
          <w:u w:val="single"/>
          <w:lang w:eastAsia="zh-CN"/>
        </w:rPr>
      </w:pPr>
      <w:r w:rsidRPr="006F43CF">
        <w:rPr>
          <w:rFonts w:hint="eastAsia"/>
          <w:color w:val="C00000"/>
          <w:u w:val="single"/>
          <w:lang w:eastAsia="zh-CN"/>
        </w:rPr>
        <w:t xml:space="preserve">Summary of simulation </w:t>
      </w:r>
    </w:p>
    <w:p w:rsidR="009F113F" w:rsidRDefault="00FF358B" w:rsidP="009F113F">
      <w:pPr>
        <w:rPr>
          <w:i/>
        </w:rPr>
      </w:pPr>
      <w:hyperlink r:id="rId2154" w:history="1">
        <w:r w:rsidR="009F113F">
          <w:rPr>
            <w:rStyle w:val="Hyperlink"/>
            <w:rFonts w:ascii="Arial" w:hAnsi="Arial" w:cs="Arial"/>
            <w:b/>
            <w:sz w:val="24"/>
          </w:rPr>
          <w:t>R4-1812468</w:t>
        </w:r>
      </w:hyperlink>
      <w:r w:rsidR="009F113F">
        <w:rPr>
          <w:b/>
        </w:rPr>
        <w:tab/>
        <w:t>Simulation results summary for NR CSI (FR1 TDD)</w:t>
      </w:r>
      <w:r w:rsidR="009F113F">
        <w:rPr>
          <w:b/>
        </w:rPr>
        <w:br/>
      </w:r>
      <w:r w:rsidR="009F113F">
        <w:rPr>
          <w:i/>
        </w:rPr>
        <w:tab/>
      </w:r>
      <w:r w:rsidR="009F113F">
        <w:rPr>
          <w:i/>
        </w:rPr>
        <w:tab/>
      </w:r>
      <w:r w:rsidR="009F113F">
        <w:rPr>
          <w:i/>
        </w:rPr>
        <w:tab/>
      </w:r>
      <w:r w:rsidR="009F113F">
        <w:rPr>
          <w:i/>
        </w:rPr>
        <w:tab/>
      </w:r>
      <w:r w:rsidR="009F113F">
        <w:rPr>
          <w:i/>
        </w:rPr>
        <w:tab/>
        <w:t>Source: Samsung</w:t>
      </w:r>
    </w:p>
    <w:p w:rsidR="009F113F" w:rsidRDefault="009F113F" w:rsidP="009F113F">
      <w:pPr>
        <w:rPr>
          <w:rFonts w:ascii="Arial" w:hAnsi="Arial" w:cs="Arial"/>
          <w:b/>
        </w:rPr>
      </w:pPr>
      <w:r>
        <w:rPr>
          <w:rFonts w:ascii="Arial" w:hAnsi="Arial" w:cs="Arial"/>
          <w:b/>
        </w:rPr>
        <w:t xml:space="preserve">Abstract: </w:t>
      </w:r>
    </w:p>
    <w:p w:rsidR="009F113F" w:rsidRPr="00BA05C2" w:rsidRDefault="009F113F" w:rsidP="009F113F">
      <w:pPr>
        <w:rPr>
          <w:i/>
          <w:color w:val="C00000"/>
          <w:lang w:eastAsia="zh-CN"/>
        </w:rPr>
      </w:pP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55" w:history="1">
        <w:r w:rsidR="009F113F">
          <w:rPr>
            <w:rStyle w:val="Hyperlink"/>
            <w:rFonts w:ascii="Arial" w:hAnsi="Arial" w:cs="Arial"/>
            <w:b/>
            <w:sz w:val="24"/>
          </w:rPr>
          <w:t>R4-1812469</w:t>
        </w:r>
      </w:hyperlink>
      <w:r w:rsidR="009F113F">
        <w:rPr>
          <w:b/>
        </w:rPr>
        <w:tab/>
        <w:t>Simulation results summary for NR CSI (FR1 FDD)</w:t>
      </w:r>
      <w:r w:rsidR="009F113F">
        <w:rPr>
          <w:b/>
        </w:rPr>
        <w:br/>
      </w:r>
      <w:r w:rsidR="009F113F">
        <w:rPr>
          <w:i/>
        </w:rPr>
        <w:tab/>
      </w:r>
      <w:r w:rsidR="009F113F">
        <w:rPr>
          <w:i/>
        </w:rPr>
        <w:tab/>
      </w:r>
      <w:r w:rsidR="009F113F">
        <w:rPr>
          <w:i/>
        </w:rPr>
        <w:tab/>
      </w:r>
      <w:r w:rsidR="009F113F">
        <w:rPr>
          <w:i/>
        </w:rPr>
        <w:tab/>
      </w:r>
      <w:r w:rsidR="009F113F">
        <w:rPr>
          <w:i/>
        </w:rPr>
        <w:tab/>
        <w:t>Source: Samsung</w:t>
      </w:r>
    </w:p>
    <w:p w:rsidR="009F113F" w:rsidRDefault="009F113F" w:rsidP="009F113F">
      <w:pPr>
        <w:rPr>
          <w:rFonts w:ascii="Arial" w:hAnsi="Arial" w:cs="Arial"/>
          <w:b/>
        </w:rPr>
      </w:pPr>
      <w:r>
        <w:rPr>
          <w:rFonts w:ascii="Arial" w:hAnsi="Arial" w:cs="Arial"/>
          <w:b/>
        </w:rPr>
        <w:t xml:space="preserve">Abstract: </w:t>
      </w:r>
    </w:p>
    <w:p w:rsidR="009F113F" w:rsidRPr="00BA05C2" w:rsidRDefault="009F113F" w:rsidP="009F113F">
      <w:pPr>
        <w:rPr>
          <w:i/>
          <w:color w:val="C00000"/>
          <w:lang w:eastAsia="zh-CN"/>
        </w:rPr>
      </w:pP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56" w:history="1">
        <w:r w:rsidR="009F113F">
          <w:rPr>
            <w:rStyle w:val="Hyperlink"/>
            <w:rFonts w:ascii="Arial" w:hAnsi="Arial" w:cs="Arial"/>
            <w:b/>
            <w:sz w:val="24"/>
          </w:rPr>
          <w:t>R4-1812470</w:t>
        </w:r>
      </w:hyperlink>
      <w:r w:rsidR="009F113F">
        <w:rPr>
          <w:b/>
        </w:rPr>
        <w:tab/>
        <w:t>Simulation results summary for NR CSI (FR2 TDD)</w:t>
      </w:r>
      <w:r w:rsidR="009F113F">
        <w:rPr>
          <w:b/>
        </w:rPr>
        <w:br/>
      </w:r>
      <w:r w:rsidR="009F113F">
        <w:rPr>
          <w:i/>
        </w:rPr>
        <w:tab/>
      </w:r>
      <w:r w:rsidR="009F113F">
        <w:rPr>
          <w:i/>
        </w:rPr>
        <w:tab/>
      </w:r>
      <w:r w:rsidR="009F113F">
        <w:rPr>
          <w:i/>
        </w:rPr>
        <w:tab/>
      </w:r>
      <w:r w:rsidR="009F113F">
        <w:rPr>
          <w:i/>
        </w:rPr>
        <w:tab/>
      </w:r>
      <w:r w:rsidR="009F113F">
        <w:rPr>
          <w:i/>
        </w:rPr>
        <w:tab/>
        <w:t>Source: Samsung</w:t>
      </w:r>
    </w:p>
    <w:p w:rsidR="009F113F" w:rsidRDefault="009F113F" w:rsidP="009F113F">
      <w:pPr>
        <w:rPr>
          <w:rFonts w:ascii="Arial" w:hAnsi="Arial" w:cs="Arial"/>
          <w:b/>
        </w:rPr>
      </w:pPr>
      <w:r>
        <w:rPr>
          <w:rFonts w:ascii="Arial" w:hAnsi="Arial" w:cs="Arial"/>
          <w:b/>
        </w:rPr>
        <w:t xml:space="preserve">Abstract: </w:t>
      </w:r>
    </w:p>
    <w:p w:rsidR="009F113F" w:rsidRPr="00BA05C2" w:rsidRDefault="009F113F" w:rsidP="009F113F">
      <w:pPr>
        <w:rPr>
          <w:i/>
          <w:color w:val="C00000"/>
          <w:lang w:eastAsia="zh-CN"/>
        </w:rPr>
      </w:pP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941837" w:rsidRDefault="009F113F" w:rsidP="009F113F">
      <w:pPr>
        <w:rPr>
          <w:b/>
          <w:i/>
          <w:color w:val="C00000"/>
          <w:sz w:val="24"/>
          <w:szCs w:val="24"/>
          <w:lang w:eastAsia="zh-CN"/>
        </w:rPr>
      </w:pPr>
      <w:r w:rsidRPr="00941837">
        <w:rPr>
          <w:rFonts w:hint="eastAsia"/>
          <w:b/>
          <w:i/>
          <w:color w:val="C00000"/>
          <w:sz w:val="24"/>
          <w:szCs w:val="24"/>
          <w:lang w:eastAsia="zh-CN"/>
        </w:rPr>
        <w:t>CQI test</w:t>
      </w:r>
    </w:p>
    <w:p w:rsidR="009F113F" w:rsidRDefault="009F113F" w:rsidP="009F113F">
      <w:pPr>
        <w:rPr>
          <w:lang w:eastAsia="zh-CN"/>
        </w:rPr>
      </w:pPr>
      <w:r>
        <w:rPr>
          <w:rFonts w:hint="eastAsia"/>
          <w:lang w:eastAsia="zh-CN"/>
        </w:rPr>
        <w:t>------------------------------------------------------------ Open issues --------------------------------------------------------</w:t>
      </w:r>
    </w:p>
    <w:p w:rsidR="009F113F" w:rsidRDefault="009F113F" w:rsidP="009F113F">
      <w:pPr>
        <w:pStyle w:val="ListParagraph"/>
        <w:numPr>
          <w:ilvl w:val="0"/>
          <w:numId w:val="153"/>
        </w:numPr>
        <w:overflowPunct w:val="0"/>
        <w:autoSpaceDE w:val="0"/>
        <w:autoSpaceDN w:val="0"/>
        <w:adjustRightInd w:val="0"/>
        <w:spacing w:after="180"/>
        <w:ind w:firstLineChars="0"/>
        <w:rPr>
          <w:rFonts w:ascii="Times New Roman" w:hAnsi="Times New Roman"/>
        </w:rPr>
      </w:pPr>
      <w:r w:rsidRPr="00A02D0F">
        <w:rPr>
          <w:rFonts w:ascii="Times New Roman" w:hAnsi="Times New Roman"/>
        </w:rPr>
        <w:t>Test requirements and test SNR points</w:t>
      </w:r>
    </w:p>
    <w:tbl>
      <w:tblPr>
        <w:tblStyle w:val="TableGrid"/>
        <w:tblW w:w="0" w:type="auto"/>
        <w:jc w:val="center"/>
        <w:tblLook w:val="04A0" w:firstRow="1" w:lastRow="0" w:firstColumn="1" w:lastColumn="0" w:noHBand="0" w:noVBand="1"/>
      </w:tblPr>
      <w:tblGrid>
        <w:gridCol w:w="1501"/>
        <w:gridCol w:w="1541"/>
        <w:gridCol w:w="1451"/>
        <w:gridCol w:w="1505"/>
        <w:gridCol w:w="1482"/>
        <w:gridCol w:w="2027"/>
      </w:tblGrid>
      <w:tr w:rsidR="009F113F" w:rsidRPr="00A02D0F" w:rsidTr="00765F0A">
        <w:trPr>
          <w:jc w:val="center"/>
        </w:trPr>
        <w:tc>
          <w:tcPr>
            <w:tcW w:w="1501" w:type="dxa"/>
            <w:vMerge w:val="restart"/>
          </w:tcPr>
          <w:p w:rsidR="009F113F" w:rsidRPr="00A02D0F" w:rsidRDefault="009F113F" w:rsidP="00765F0A">
            <w:pPr>
              <w:spacing w:before="0" w:after="0" w:line="240" w:lineRule="auto"/>
              <w:rPr>
                <w:rFonts w:ascii="Arial" w:hAnsi="Arial" w:cs="Arial"/>
                <w:sz w:val="18"/>
                <w:szCs w:val="18"/>
                <w:lang w:eastAsia="zh-CN"/>
              </w:rPr>
            </w:pPr>
            <w:r w:rsidRPr="00A02D0F">
              <w:rPr>
                <w:rFonts w:ascii="Arial" w:hAnsi="Arial" w:cs="Arial"/>
                <w:sz w:val="18"/>
                <w:szCs w:val="18"/>
                <w:lang w:eastAsia="zh-CN"/>
              </w:rPr>
              <w:t>Issues:</w:t>
            </w:r>
          </w:p>
        </w:tc>
        <w:tc>
          <w:tcPr>
            <w:tcW w:w="1541" w:type="dxa"/>
          </w:tcPr>
          <w:p w:rsidR="009F113F" w:rsidRPr="00A02D0F" w:rsidRDefault="009F113F" w:rsidP="00765F0A">
            <w:pPr>
              <w:spacing w:before="0" w:after="0" w:line="240" w:lineRule="auto"/>
              <w:jc w:val="center"/>
              <w:rPr>
                <w:rFonts w:ascii="Arial" w:hAnsi="Arial" w:cs="Arial"/>
                <w:sz w:val="18"/>
                <w:szCs w:val="18"/>
                <w:lang w:eastAsia="zh-CN"/>
              </w:rPr>
            </w:pPr>
            <w:r w:rsidRPr="00A02D0F">
              <w:rPr>
                <w:rFonts w:ascii="Arial" w:hAnsi="Arial" w:cs="Arial"/>
                <w:sz w:val="18"/>
                <w:szCs w:val="18"/>
                <w:lang w:eastAsia="zh-CN"/>
              </w:rPr>
              <w:t>Static CQI</w:t>
            </w:r>
          </w:p>
        </w:tc>
        <w:tc>
          <w:tcPr>
            <w:tcW w:w="6145" w:type="dxa"/>
            <w:gridSpan w:val="4"/>
          </w:tcPr>
          <w:p w:rsidR="009F113F" w:rsidRPr="00A02D0F" w:rsidRDefault="009F113F" w:rsidP="00765F0A">
            <w:pPr>
              <w:spacing w:before="0" w:after="0" w:line="240" w:lineRule="auto"/>
              <w:jc w:val="center"/>
              <w:rPr>
                <w:rFonts w:ascii="Arial" w:hAnsi="Arial" w:cs="Arial"/>
                <w:sz w:val="18"/>
                <w:szCs w:val="18"/>
                <w:lang w:eastAsia="zh-CN"/>
              </w:rPr>
            </w:pPr>
            <w:r w:rsidRPr="00A02D0F">
              <w:rPr>
                <w:rFonts w:ascii="Arial" w:hAnsi="Arial" w:cs="Arial"/>
                <w:sz w:val="18"/>
                <w:szCs w:val="18"/>
                <w:lang w:eastAsia="zh-CN"/>
              </w:rPr>
              <w:t>Wideband Fading CQI</w:t>
            </w:r>
          </w:p>
        </w:tc>
      </w:tr>
      <w:tr w:rsidR="009F113F" w:rsidRPr="00A02D0F" w:rsidTr="00765F0A">
        <w:trPr>
          <w:jc w:val="center"/>
        </w:trPr>
        <w:tc>
          <w:tcPr>
            <w:tcW w:w="1501" w:type="dxa"/>
            <w:vMerge/>
          </w:tcPr>
          <w:p w:rsidR="009F113F" w:rsidRPr="00A02D0F" w:rsidRDefault="009F113F" w:rsidP="00765F0A">
            <w:pPr>
              <w:spacing w:before="0" w:after="0" w:line="240" w:lineRule="auto"/>
              <w:rPr>
                <w:rFonts w:ascii="Arial" w:hAnsi="Arial" w:cs="Arial"/>
                <w:sz w:val="18"/>
                <w:szCs w:val="18"/>
                <w:lang w:eastAsia="zh-CN"/>
              </w:rPr>
            </w:pPr>
          </w:p>
        </w:tc>
        <w:tc>
          <w:tcPr>
            <w:tcW w:w="1541" w:type="dxa"/>
          </w:tcPr>
          <w:p w:rsidR="009F113F" w:rsidRPr="00A02D0F" w:rsidRDefault="009F113F" w:rsidP="00765F0A">
            <w:pPr>
              <w:spacing w:before="0" w:after="0" w:line="240" w:lineRule="auto"/>
              <w:rPr>
                <w:rFonts w:ascii="Arial" w:hAnsi="Arial" w:cs="Arial"/>
                <w:sz w:val="18"/>
                <w:szCs w:val="18"/>
                <w:lang w:eastAsia="zh-CN"/>
              </w:rPr>
            </w:pPr>
            <w:r w:rsidRPr="00A02D0F">
              <w:rPr>
                <w:rFonts w:ascii="Arial" w:hAnsi="Arial" w:cs="Arial"/>
                <w:sz w:val="18"/>
                <w:szCs w:val="18"/>
                <w:lang w:eastAsia="zh-CN"/>
              </w:rPr>
              <w:t>Test SNR</w:t>
            </w:r>
          </w:p>
        </w:tc>
        <w:tc>
          <w:tcPr>
            <w:tcW w:w="1451" w:type="dxa"/>
          </w:tcPr>
          <w:p w:rsidR="009F113F" w:rsidRPr="00A02D0F" w:rsidRDefault="009F113F" w:rsidP="00765F0A">
            <w:pPr>
              <w:spacing w:before="0" w:after="0" w:line="240" w:lineRule="auto"/>
              <w:rPr>
                <w:rFonts w:ascii="Arial" w:hAnsi="Arial" w:cs="Arial"/>
                <w:sz w:val="18"/>
                <w:szCs w:val="18"/>
                <w:lang w:eastAsia="zh-CN"/>
              </w:rPr>
            </w:pPr>
            <w:r w:rsidRPr="00A02D0F">
              <w:rPr>
                <w:rFonts w:ascii="Arial" w:hAnsi="Arial" w:cs="Arial"/>
                <w:sz w:val="18"/>
                <w:szCs w:val="18"/>
                <w:lang w:eastAsia="zh-CN"/>
              </w:rPr>
              <w:t>Test  SNR</w:t>
            </w:r>
          </w:p>
        </w:tc>
        <w:tc>
          <w:tcPr>
            <w:tcW w:w="1505" w:type="dxa"/>
          </w:tcPr>
          <w:p w:rsidR="009F113F" w:rsidRPr="00A02D0F" w:rsidRDefault="009F113F" w:rsidP="00765F0A">
            <w:pPr>
              <w:spacing w:before="0" w:after="0" w:line="240" w:lineRule="auto"/>
              <w:rPr>
                <w:rFonts w:ascii="Arial" w:hAnsi="Arial" w:cs="Arial"/>
                <w:sz w:val="18"/>
                <w:szCs w:val="18"/>
                <w:lang w:eastAsia="zh-CN"/>
              </w:rPr>
            </w:pPr>
            <w:r w:rsidRPr="00A02D0F">
              <w:rPr>
                <w:rFonts w:ascii="Arial" w:hAnsi="Arial" w:cs="Arial"/>
                <w:sz w:val="18"/>
                <w:szCs w:val="18"/>
              </w:rPr>
              <w:t>Percentage</w:t>
            </w:r>
            <w:r w:rsidRPr="00A02D0F">
              <w:rPr>
                <w:rFonts w:ascii="Arial" w:hAnsi="Arial" w:cs="Arial"/>
                <w:sz w:val="18"/>
                <w:szCs w:val="18"/>
                <w:lang w:eastAsia="zh-CN"/>
              </w:rPr>
              <w:t xml:space="preserve"> requirements (aifa)</w:t>
            </w:r>
          </w:p>
        </w:tc>
        <w:tc>
          <w:tcPr>
            <w:tcW w:w="1482" w:type="dxa"/>
          </w:tcPr>
          <w:p w:rsidR="009F113F" w:rsidRPr="00A02D0F" w:rsidRDefault="009F113F" w:rsidP="00765F0A">
            <w:pPr>
              <w:spacing w:before="0" w:after="0" w:line="240" w:lineRule="auto"/>
              <w:rPr>
                <w:rFonts w:ascii="Arial" w:hAnsi="Arial" w:cs="Arial"/>
                <w:sz w:val="18"/>
                <w:szCs w:val="18"/>
                <w:lang w:eastAsia="zh-CN"/>
              </w:rPr>
            </w:pPr>
            <w:r w:rsidRPr="00A02D0F">
              <w:rPr>
                <w:rFonts w:ascii="Arial" w:hAnsi="Arial" w:cs="Arial"/>
                <w:sz w:val="18"/>
                <w:szCs w:val="18"/>
                <w:lang w:eastAsia="zh-CN"/>
              </w:rPr>
              <w:t xml:space="preserve">BLER </w:t>
            </w:r>
          </w:p>
        </w:tc>
        <w:tc>
          <w:tcPr>
            <w:tcW w:w="1707" w:type="dxa"/>
          </w:tcPr>
          <w:p w:rsidR="009F113F" w:rsidRPr="00A02D0F" w:rsidRDefault="009F113F" w:rsidP="00765F0A">
            <w:pPr>
              <w:spacing w:before="0" w:after="0" w:line="240" w:lineRule="auto"/>
              <w:rPr>
                <w:rFonts w:ascii="Arial" w:hAnsi="Arial" w:cs="Arial"/>
                <w:sz w:val="18"/>
                <w:szCs w:val="18"/>
                <w:lang w:eastAsia="zh-CN"/>
              </w:rPr>
            </w:pPr>
            <w:r w:rsidRPr="00A02D0F">
              <w:rPr>
                <w:rFonts w:ascii="Arial" w:hAnsi="Arial" w:cs="Arial"/>
                <w:sz w:val="18"/>
                <w:szCs w:val="18"/>
                <w:lang w:eastAsia="zh-CN"/>
              </w:rPr>
              <w:t>TP ratio requirements(Gamma)</w:t>
            </w:r>
          </w:p>
        </w:tc>
      </w:tr>
      <w:tr w:rsidR="009F113F" w:rsidRPr="00A02D0F" w:rsidTr="00765F0A">
        <w:trPr>
          <w:trHeight w:val="1971"/>
          <w:jc w:val="center"/>
        </w:trPr>
        <w:tc>
          <w:tcPr>
            <w:tcW w:w="1501" w:type="dxa"/>
          </w:tcPr>
          <w:p w:rsidR="009F113F" w:rsidRPr="00A02D0F" w:rsidRDefault="009F113F" w:rsidP="00765F0A">
            <w:pPr>
              <w:spacing w:before="0" w:after="0" w:line="240" w:lineRule="auto"/>
              <w:rPr>
                <w:rFonts w:ascii="Arial" w:hAnsi="Arial" w:cs="Arial"/>
                <w:sz w:val="18"/>
                <w:szCs w:val="18"/>
                <w:lang w:eastAsia="zh-CN"/>
              </w:rPr>
            </w:pPr>
            <w:r w:rsidRPr="00A02D0F">
              <w:rPr>
                <w:rFonts w:ascii="Arial" w:hAnsi="Arial" w:cs="Arial"/>
                <w:sz w:val="18"/>
                <w:szCs w:val="18"/>
                <w:lang w:eastAsia="zh-CN"/>
              </w:rPr>
              <w:t>Samsung</w:t>
            </w:r>
          </w:p>
        </w:tc>
        <w:tc>
          <w:tcPr>
            <w:tcW w:w="1541" w:type="dxa"/>
          </w:tcPr>
          <w:p w:rsidR="009F113F" w:rsidRPr="00A02D0F" w:rsidRDefault="009F113F" w:rsidP="00765F0A">
            <w:pPr>
              <w:spacing w:before="0" w:after="0" w:line="240" w:lineRule="auto"/>
              <w:rPr>
                <w:rFonts w:ascii="Arial" w:hAnsi="Arial" w:cs="Arial"/>
                <w:sz w:val="18"/>
                <w:szCs w:val="18"/>
                <w:lang w:eastAsia="zh-CN"/>
              </w:rPr>
            </w:pPr>
            <w:r w:rsidRPr="00A02D0F">
              <w:rPr>
                <w:rFonts w:ascii="Arial" w:hAnsi="Arial" w:cs="Arial"/>
                <w:sz w:val="18"/>
                <w:szCs w:val="18"/>
                <w:lang w:eastAsia="zh-CN"/>
              </w:rPr>
              <w:t>FR1 2Rx:[8/9]dB, [14/15]dB</w:t>
            </w:r>
          </w:p>
          <w:p w:rsidR="009F113F" w:rsidRPr="00A02D0F" w:rsidRDefault="009F113F" w:rsidP="00765F0A">
            <w:pPr>
              <w:spacing w:before="0" w:after="0" w:line="240" w:lineRule="auto"/>
              <w:rPr>
                <w:rFonts w:ascii="Arial" w:hAnsi="Arial" w:cs="Arial"/>
                <w:sz w:val="18"/>
                <w:szCs w:val="18"/>
                <w:lang w:eastAsia="zh-CN"/>
              </w:rPr>
            </w:pPr>
            <w:r w:rsidRPr="00A02D0F">
              <w:rPr>
                <w:rFonts w:ascii="Arial" w:hAnsi="Arial" w:cs="Arial"/>
                <w:sz w:val="18"/>
                <w:szCs w:val="18"/>
                <w:lang w:eastAsia="zh-CN"/>
              </w:rPr>
              <w:t>FR1 4Rx:[5/6]dB, [11/12]dB</w:t>
            </w:r>
          </w:p>
          <w:p w:rsidR="009F113F" w:rsidRPr="00A02D0F" w:rsidRDefault="009F113F" w:rsidP="00765F0A">
            <w:pPr>
              <w:spacing w:before="0" w:after="0" w:line="240" w:lineRule="auto"/>
              <w:rPr>
                <w:rFonts w:ascii="Arial" w:hAnsi="Arial" w:cs="Arial"/>
                <w:sz w:val="18"/>
                <w:szCs w:val="18"/>
                <w:lang w:eastAsia="zh-CN"/>
              </w:rPr>
            </w:pPr>
            <w:r w:rsidRPr="00A02D0F">
              <w:rPr>
                <w:rFonts w:ascii="Arial" w:hAnsi="Arial" w:cs="Arial"/>
                <w:sz w:val="18"/>
                <w:szCs w:val="18"/>
                <w:lang w:eastAsia="zh-CN"/>
              </w:rPr>
              <w:t>FR2 2Rx:[8/9]dB, [14/15]dB</w:t>
            </w:r>
          </w:p>
        </w:tc>
        <w:tc>
          <w:tcPr>
            <w:tcW w:w="1451" w:type="dxa"/>
          </w:tcPr>
          <w:p w:rsidR="009F113F" w:rsidRPr="00A02D0F" w:rsidRDefault="009F113F" w:rsidP="00765F0A">
            <w:pPr>
              <w:spacing w:before="0" w:after="0" w:line="240" w:lineRule="auto"/>
              <w:rPr>
                <w:rFonts w:ascii="Arial" w:hAnsi="Arial" w:cs="Arial"/>
                <w:sz w:val="18"/>
                <w:szCs w:val="18"/>
                <w:lang w:eastAsia="zh-CN"/>
              </w:rPr>
            </w:pPr>
            <w:r w:rsidRPr="00A02D0F">
              <w:rPr>
                <w:rFonts w:ascii="Arial" w:hAnsi="Arial" w:cs="Arial"/>
                <w:sz w:val="18"/>
                <w:szCs w:val="18"/>
                <w:lang w:eastAsia="zh-CN"/>
              </w:rPr>
              <w:t>For FR1 2Rx (FDD and TDD): 6/7dB  +12/13 dB</w:t>
            </w:r>
          </w:p>
          <w:p w:rsidR="009F113F" w:rsidRPr="00A02D0F" w:rsidRDefault="009F113F" w:rsidP="00765F0A">
            <w:pPr>
              <w:spacing w:before="0" w:after="0" w:line="240" w:lineRule="auto"/>
              <w:rPr>
                <w:rFonts w:ascii="Arial" w:hAnsi="Arial" w:cs="Arial"/>
                <w:sz w:val="18"/>
                <w:szCs w:val="18"/>
                <w:lang w:eastAsia="zh-CN"/>
              </w:rPr>
            </w:pPr>
            <w:r w:rsidRPr="00A02D0F">
              <w:rPr>
                <w:rFonts w:ascii="Arial" w:hAnsi="Arial" w:cs="Arial"/>
                <w:sz w:val="18"/>
                <w:szCs w:val="18"/>
                <w:lang w:eastAsia="zh-CN"/>
              </w:rPr>
              <w:t>For FR1 4Rx (FDD and TDD): 3/4dB  +9/10 dB</w:t>
            </w:r>
          </w:p>
          <w:p w:rsidR="009F113F" w:rsidRPr="00A02D0F" w:rsidRDefault="009F113F" w:rsidP="00765F0A">
            <w:pPr>
              <w:spacing w:before="0" w:after="0" w:line="240" w:lineRule="auto"/>
              <w:rPr>
                <w:rFonts w:ascii="Arial" w:hAnsi="Arial" w:cs="Arial"/>
                <w:sz w:val="18"/>
                <w:szCs w:val="18"/>
                <w:lang w:eastAsia="zh-CN"/>
              </w:rPr>
            </w:pPr>
            <w:r w:rsidRPr="00A02D0F">
              <w:rPr>
                <w:rFonts w:ascii="Arial" w:hAnsi="Arial" w:cs="Arial"/>
                <w:sz w:val="18"/>
                <w:szCs w:val="18"/>
                <w:lang w:eastAsia="zh-CN"/>
              </w:rPr>
              <w:t>For FR2 2Rx (TDD): 6/7dB  +12/13 dB</w:t>
            </w:r>
          </w:p>
        </w:tc>
        <w:tc>
          <w:tcPr>
            <w:tcW w:w="1505" w:type="dxa"/>
          </w:tcPr>
          <w:p w:rsidR="009F113F" w:rsidRPr="00A02D0F" w:rsidRDefault="009F113F" w:rsidP="00765F0A">
            <w:pPr>
              <w:spacing w:before="0" w:after="0" w:line="240" w:lineRule="auto"/>
              <w:rPr>
                <w:rFonts w:ascii="Arial" w:hAnsi="Arial" w:cs="Arial"/>
                <w:sz w:val="18"/>
                <w:szCs w:val="18"/>
                <w:lang w:eastAsia="zh-CN"/>
              </w:rPr>
            </w:pPr>
            <w:r w:rsidRPr="00A02D0F">
              <w:rPr>
                <w:rFonts w:ascii="Arial" w:hAnsi="Arial" w:cs="Arial"/>
                <w:sz w:val="18"/>
                <w:szCs w:val="18"/>
                <w:lang w:eastAsia="zh-CN"/>
              </w:rPr>
              <w:t>FR1 2Rx: 20%</w:t>
            </w:r>
          </w:p>
          <w:p w:rsidR="009F113F" w:rsidRPr="00A02D0F" w:rsidRDefault="009F113F" w:rsidP="00765F0A">
            <w:pPr>
              <w:spacing w:before="0" w:after="0" w:line="240" w:lineRule="auto"/>
              <w:rPr>
                <w:rFonts w:ascii="Arial" w:hAnsi="Arial" w:cs="Arial"/>
                <w:sz w:val="18"/>
                <w:szCs w:val="18"/>
                <w:lang w:eastAsia="zh-CN"/>
              </w:rPr>
            </w:pPr>
            <w:r w:rsidRPr="00A02D0F">
              <w:rPr>
                <w:rFonts w:ascii="Arial" w:hAnsi="Arial" w:cs="Arial"/>
                <w:sz w:val="18"/>
                <w:szCs w:val="18"/>
                <w:lang w:eastAsia="zh-CN"/>
              </w:rPr>
              <w:t>FR1: 4Rx :2%</w:t>
            </w:r>
          </w:p>
          <w:p w:rsidR="009F113F" w:rsidRPr="00A02D0F" w:rsidRDefault="009F113F" w:rsidP="00765F0A">
            <w:pPr>
              <w:spacing w:before="0" w:after="0" w:line="240" w:lineRule="auto"/>
              <w:rPr>
                <w:rFonts w:ascii="Arial" w:hAnsi="Arial" w:cs="Arial"/>
                <w:sz w:val="18"/>
                <w:szCs w:val="18"/>
                <w:lang w:eastAsia="zh-CN"/>
              </w:rPr>
            </w:pPr>
            <w:r w:rsidRPr="00A02D0F">
              <w:rPr>
                <w:rFonts w:ascii="Arial" w:hAnsi="Arial" w:cs="Arial"/>
                <w:sz w:val="18"/>
                <w:szCs w:val="18"/>
                <w:lang w:eastAsia="zh-CN"/>
              </w:rPr>
              <w:t>FR2: 2Rx:2%</w:t>
            </w:r>
          </w:p>
        </w:tc>
        <w:tc>
          <w:tcPr>
            <w:tcW w:w="1482" w:type="dxa"/>
          </w:tcPr>
          <w:p w:rsidR="009F113F" w:rsidRPr="00A02D0F" w:rsidRDefault="009F113F" w:rsidP="00765F0A">
            <w:pPr>
              <w:spacing w:before="0" w:after="0" w:line="240" w:lineRule="auto"/>
              <w:rPr>
                <w:rFonts w:ascii="Arial" w:hAnsi="Arial" w:cs="Arial"/>
                <w:sz w:val="18"/>
                <w:szCs w:val="18"/>
                <w:lang w:eastAsia="zh-CN"/>
              </w:rPr>
            </w:pPr>
            <w:r w:rsidRPr="00A02D0F">
              <w:rPr>
                <w:rFonts w:ascii="Arial" w:hAnsi="Arial" w:cs="Arial"/>
                <w:sz w:val="18"/>
                <w:szCs w:val="18"/>
                <w:lang w:eastAsia="zh-CN"/>
              </w:rPr>
              <w:t>0.02</w:t>
            </w:r>
          </w:p>
        </w:tc>
        <w:tc>
          <w:tcPr>
            <w:tcW w:w="1707" w:type="dxa"/>
          </w:tcPr>
          <w:p w:rsidR="009F113F" w:rsidRPr="00A02D0F" w:rsidRDefault="009F113F" w:rsidP="00765F0A">
            <w:pPr>
              <w:spacing w:before="0" w:after="0" w:line="240" w:lineRule="auto"/>
              <w:rPr>
                <w:rFonts w:ascii="Arial" w:hAnsi="Arial" w:cs="Arial"/>
                <w:sz w:val="18"/>
                <w:szCs w:val="18"/>
                <w:lang w:eastAsia="zh-CN"/>
              </w:rPr>
            </w:pPr>
            <w:r w:rsidRPr="00A02D0F">
              <w:rPr>
                <w:rFonts w:ascii="Arial" w:hAnsi="Arial" w:cs="Arial"/>
                <w:sz w:val="18"/>
                <w:szCs w:val="18"/>
                <w:lang w:eastAsia="zh-CN"/>
              </w:rPr>
              <w:t>1.05</w:t>
            </w:r>
          </w:p>
        </w:tc>
      </w:tr>
      <w:tr w:rsidR="009F113F" w:rsidRPr="00A02D0F" w:rsidTr="00765F0A">
        <w:trPr>
          <w:jc w:val="center"/>
        </w:trPr>
        <w:tc>
          <w:tcPr>
            <w:tcW w:w="1501" w:type="dxa"/>
          </w:tcPr>
          <w:p w:rsidR="009F113F" w:rsidRPr="00A02D0F" w:rsidRDefault="009F113F" w:rsidP="00765F0A">
            <w:pPr>
              <w:spacing w:before="0" w:after="0" w:line="240" w:lineRule="auto"/>
              <w:rPr>
                <w:rFonts w:ascii="Arial" w:hAnsi="Arial" w:cs="Arial"/>
                <w:sz w:val="18"/>
                <w:szCs w:val="18"/>
                <w:lang w:eastAsia="zh-CN"/>
              </w:rPr>
            </w:pPr>
            <w:r w:rsidRPr="00A02D0F">
              <w:rPr>
                <w:rFonts w:ascii="Arial" w:hAnsi="Arial" w:cs="Arial"/>
                <w:sz w:val="18"/>
                <w:szCs w:val="18"/>
                <w:lang w:eastAsia="zh-CN"/>
              </w:rPr>
              <w:t>QC</w:t>
            </w:r>
          </w:p>
        </w:tc>
        <w:tc>
          <w:tcPr>
            <w:tcW w:w="1541" w:type="dxa"/>
          </w:tcPr>
          <w:p w:rsidR="009F113F" w:rsidRPr="00A02D0F" w:rsidRDefault="009F113F" w:rsidP="00765F0A">
            <w:pPr>
              <w:spacing w:before="0" w:after="0" w:line="240" w:lineRule="auto"/>
              <w:rPr>
                <w:rFonts w:ascii="Arial" w:hAnsi="Arial" w:cs="Arial"/>
                <w:sz w:val="18"/>
                <w:szCs w:val="18"/>
                <w:lang w:eastAsia="zh-CN"/>
              </w:rPr>
            </w:pPr>
          </w:p>
        </w:tc>
        <w:tc>
          <w:tcPr>
            <w:tcW w:w="1451" w:type="dxa"/>
          </w:tcPr>
          <w:p w:rsidR="009F113F" w:rsidRPr="00A02D0F" w:rsidRDefault="009F113F" w:rsidP="00765F0A">
            <w:pPr>
              <w:spacing w:before="0" w:after="0" w:line="240" w:lineRule="auto"/>
              <w:rPr>
                <w:rFonts w:ascii="Arial" w:hAnsi="Arial" w:cs="Arial"/>
                <w:sz w:val="18"/>
                <w:szCs w:val="18"/>
                <w:lang w:eastAsia="zh-CN"/>
              </w:rPr>
            </w:pPr>
          </w:p>
        </w:tc>
        <w:tc>
          <w:tcPr>
            <w:tcW w:w="1505" w:type="dxa"/>
          </w:tcPr>
          <w:p w:rsidR="009F113F" w:rsidRPr="00A02D0F" w:rsidRDefault="009F113F" w:rsidP="00765F0A">
            <w:pPr>
              <w:spacing w:before="0" w:after="0" w:line="240" w:lineRule="auto"/>
              <w:rPr>
                <w:rFonts w:ascii="Arial" w:hAnsi="Arial" w:cs="Arial"/>
                <w:sz w:val="18"/>
                <w:szCs w:val="18"/>
                <w:lang w:eastAsia="zh-CN"/>
              </w:rPr>
            </w:pPr>
          </w:p>
        </w:tc>
        <w:tc>
          <w:tcPr>
            <w:tcW w:w="1482" w:type="dxa"/>
          </w:tcPr>
          <w:p w:rsidR="009F113F" w:rsidRPr="00A02D0F" w:rsidRDefault="009F113F" w:rsidP="00765F0A">
            <w:pPr>
              <w:spacing w:before="0" w:after="0" w:line="240" w:lineRule="auto"/>
              <w:rPr>
                <w:rFonts w:ascii="Arial" w:hAnsi="Arial" w:cs="Arial"/>
                <w:sz w:val="18"/>
                <w:szCs w:val="18"/>
                <w:lang w:eastAsia="zh-CN"/>
              </w:rPr>
            </w:pPr>
          </w:p>
        </w:tc>
        <w:tc>
          <w:tcPr>
            <w:tcW w:w="1707" w:type="dxa"/>
          </w:tcPr>
          <w:p w:rsidR="009F113F" w:rsidRPr="00A02D0F" w:rsidRDefault="009F113F" w:rsidP="00765F0A">
            <w:pPr>
              <w:spacing w:before="0" w:after="0" w:line="240" w:lineRule="auto"/>
              <w:rPr>
                <w:rFonts w:ascii="Arial" w:hAnsi="Arial" w:cs="Arial"/>
                <w:sz w:val="18"/>
                <w:szCs w:val="18"/>
                <w:lang w:eastAsia="zh-CN"/>
              </w:rPr>
            </w:pPr>
          </w:p>
        </w:tc>
      </w:tr>
      <w:tr w:rsidR="009F113F" w:rsidRPr="00A02D0F" w:rsidTr="00765F0A">
        <w:trPr>
          <w:jc w:val="center"/>
        </w:trPr>
        <w:tc>
          <w:tcPr>
            <w:tcW w:w="1501" w:type="dxa"/>
          </w:tcPr>
          <w:p w:rsidR="009F113F" w:rsidRPr="00A02D0F" w:rsidRDefault="009F113F" w:rsidP="00765F0A">
            <w:pPr>
              <w:spacing w:before="0" w:after="0" w:line="240" w:lineRule="auto"/>
              <w:rPr>
                <w:rFonts w:ascii="Arial" w:hAnsi="Arial" w:cs="Arial"/>
                <w:sz w:val="18"/>
                <w:szCs w:val="18"/>
                <w:lang w:eastAsia="zh-CN"/>
              </w:rPr>
            </w:pPr>
            <w:r w:rsidRPr="00A02D0F">
              <w:rPr>
                <w:rFonts w:ascii="Arial" w:hAnsi="Arial" w:cs="Arial"/>
                <w:sz w:val="18"/>
                <w:szCs w:val="18"/>
                <w:lang w:eastAsia="zh-CN"/>
              </w:rPr>
              <w:t>Intel</w:t>
            </w:r>
          </w:p>
        </w:tc>
        <w:tc>
          <w:tcPr>
            <w:tcW w:w="1541" w:type="dxa"/>
          </w:tcPr>
          <w:p w:rsidR="009F113F" w:rsidRPr="00A02D0F" w:rsidRDefault="009F113F" w:rsidP="00765F0A">
            <w:pPr>
              <w:spacing w:before="0" w:after="0" w:line="240" w:lineRule="auto"/>
              <w:rPr>
                <w:rFonts w:ascii="Arial" w:hAnsi="Arial" w:cs="Arial"/>
                <w:sz w:val="18"/>
                <w:szCs w:val="18"/>
                <w:lang w:eastAsia="zh-CN"/>
              </w:rPr>
            </w:pPr>
          </w:p>
        </w:tc>
        <w:tc>
          <w:tcPr>
            <w:tcW w:w="1451" w:type="dxa"/>
          </w:tcPr>
          <w:p w:rsidR="009F113F" w:rsidRPr="00A02D0F" w:rsidRDefault="009F113F" w:rsidP="00765F0A">
            <w:pPr>
              <w:spacing w:before="0" w:after="0" w:line="240" w:lineRule="auto"/>
              <w:rPr>
                <w:rFonts w:ascii="Arial" w:hAnsi="Arial" w:cs="Arial"/>
                <w:sz w:val="18"/>
                <w:szCs w:val="18"/>
                <w:lang w:eastAsia="zh-CN"/>
              </w:rPr>
            </w:pPr>
          </w:p>
        </w:tc>
        <w:tc>
          <w:tcPr>
            <w:tcW w:w="1505" w:type="dxa"/>
          </w:tcPr>
          <w:p w:rsidR="009F113F" w:rsidRPr="00A02D0F" w:rsidRDefault="009F113F" w:rsidP="00765F0A">
            <w:pPr>
              <w:spacing w:before="0" w:after="0" w:line="240" w:lineRule="auto"/>
              <w:rPr>
                <w:rFonts w:ascii="Arial" w:hAnsi="Arial" w:cs="Arial"/>
                <w:sz w:val="18"/>
                <w:szCs w:val="18"/>
                <w:lang w:eastAsia="zh-CN"/>
              </w:rPr>
            </w:pPr>
          </w:p>
        </w:tc>
        <w:tc>
          <w:tcPr>
            <w:tcW w:w="1482" w:type="dxa"/>
          </w:tcPr>
          <w:p w:rsidR="009F113F" w:rsidRPr="00A02D0F" w:rsidRDefault="009F113F" w:rsidP="00765F0A">
            <w:pPr>
              <w:spacing w:before="0" w:after="0" w:line="240" w:lineRule="auto"/>
              <w:rPr>
                <w:rFonts w:ascii="Arial" w:hAnsi="Arial" w:cs="Arial"/>
                <w:sz w:val="18"/>
                <w:szCs w:val="18"/>
                <w:lang w:eastAsia="zh-CN"/>
              </w:rPr>
            </w:pPr>
          </w:p>
        </w:tc>
        <w:tc>
          <w:tcPr>
            <w:tcW w:w="1707" w:type="dxa"/>
          </w:tcPr>
          <w:p w:rsidR="009F113F" w:rsidRPr="00A02D0F" w:rsidRDefault="009F113F" w:rsidP="00765F0A">
            <w:pPr>
              <w:spacing w:before="0" w:after="0" w:line="240" w:lineRule="auto"/>
              <w:rPr>
                <w:rFonts w:ascii="Arial" w:hAnsi="Arial" w:cs="Arial"/>
                <w:sz w:val="18"/>
                <w:szCs w:val="18"/>
                <w:lang w:eastAsia="zh-CN"/>
              </w:rPr>
            </w:pPr>
          </w:p>
        </w:tc>
      </w:tr>
      <w:tr w:rsidR="009F113F" w:rsidRPr="00A02D0F" w:rsidTr="00765F0A">
        <w:trPr>
          <w:jc w:val="center"/>
        </w:trPr>
        <w:tc>
          <w:tcPr>
            <w:tcW w:w="1501" w:type="dxa"/>
          </w:tcPr>
          <w:p w:rsidR="009F113F" w:rsidRPr="00A02D0F" w:rsidRDefault="009F113F" w:rsidP="00765F0A">
            <w:pPr>
              <w:spacing w:before="0" w:after="0" w:line="240" w:lineRule="auto"/>
              <w:rPr>
                <w:rFonts w:ascii="Arial" w:hAnsi="Arial" w:cs="Arial"/>
                <w:sz w:val="18"/>
                <w:szCs w:val="18"/>
                <w:lang w:eastAsia="zh-CN"/>
              </w:rPr>
            </w:pPr>
            <w:r w:rsidRPr="00A02D0F">
              <w:rPr>
                <w:rFonts w:ascii="Arial" w:hAnsi="Arial" w:cs="Arial"/>
                <w:sz w:val="18"/>
                <w:szCs w:val="18"/>
                <w:lang w:eastAsia="zh-CN"/>
              </w:rPr>
              <w:t>Agreement</w:t>
            </w:r>
          </w:p>
        </w:tc>
        <w:tc>
          <w:tcPr>
            <w:tcW w:w="1541" w:type="dxa"/>
          </w:tcPr>
          <w:p w:rsidR="009F113F" w:rsidRPr="00A02D0F" w:rsidRDefault="009F113F" w:rsidP="00765F0A">
            <w:pPr>
              <w:spacing w:before="0" w:after="0" w:line="240" w:lineRule="auto"/>
              <w:rPr>
                <w:rFonts w:ascii="Arial" w:hAnsi="Arial" w:cs="Arial"/>
                <w:sz w:val="18"/>
                <w:szCs w:val="18"/>
                <w:lang w:eastAsia="zh-CN"/>
              </w:rPr>
            </w:pPr>
          </w:p>
        </w:tc>
        <w:tc>
          <w:tcPr>
            <w:tcW w:w="1451" w:type="dxa"/>
          </w:tcPr>
          <w:p w:rsidR="009F113F" w:rsidRPr="00A02D0F" w:rsidRDefault="009F113F" w:rsidP="00765F0A">
            <w:pPr>
              <w:spacing w:before="0" w:after="0" w:line="240" w:lineRule="auto"/>
              <w:rPr>
                <w:rFonts w:ascii="Arial" w:hAnsi="Arial" w:cs="Arial"/>
                <w:sz w:val="18"/>
                <w:szCs w:val="18"/>
                <w:lang w:eastAsia="zh-CN"/>
              </w:rPr>
            </w:pPr>
          </w:p>
        </w:tc>
        <w:tc>
          <w:tcPr>
            <w:tcW w:w="1505" w:type="dxa"/>
          </w:tcPr>
          <w:p w:rsidR="009F113F" w:rsidRPr="00A02D0F" w:rsidRDefault="009F113F" w:rsidP="00765F0A">
            <w:pPr>
              <w:spacing w:before="0" w:after="0" w:line="240" w:lineRule="auto"/>
              <w:rPr>
                <w:rFonts w:ascii="Arial" w:hAnsi="Arial" w:cs="Arial"/>
                <w:sz w:val="18"/>
                <w:szCs w:val="18"/>
                <w:lang w:eastAsia="zh-CN"/>
              </w:rPr>
            </w:pPr>
          </w:p>
        </w:tc>
        <w:tc>
          <w:tcPr>
            <w:tcW w:w="1482" w:type="dxa"/>
          </w:tcPr>
          <w:p w:rsidR="009F113F" w:rsidRPr="00A02D0F" w:rsidRDefault="009F113F" w:rsidP="00765F0A">
            <w:pPr>
              <w:spacing w:before="0" w:after="0" w:line="240" w:lineRule="auto"/>
              <w:rPr>
                <w:rFonts w:ascii="Arial" w:hAnsi="Arial" w:cs="Arial"/>
                <w:sz w:val="18"/>
                <w:szCs w:val="18"/>
                <w:lang w:eastAsia="zh-CN"/>
              </w:rPr>
            </w:pPr>
          </w:p>
        </w:tc>
        <w:tc>
          <w:tcPr>
            <w:tcW w:w="1707" w:type="dxa"/>
          </w:tcPr>
          <w:p w:rsidR="009F113F" w:rsidRPr="00A02D0F" w:rsidRDefault="009F113F" w:rsidP="00765F0A">
            <w:pPr>
              <w:spacing w:before="0" w:after="0" w:line="240" w:lineRule="auto"/>
              <w:rPr>
                <w:rFonts w:ascii="Arial" w:hAnsi="Arial" w:cs="Arial"/>
                <w:sz w:val="18"/>
                <w:szCs w:val="18"/>
                <w:lang w:eastAsia="zh-CN"/>
              </w:rPr>
            </w:pPr>
          </w:p>
        </w:tc>
      </w:tr>
    </w:tbl>
    <w:p w:rsidR="009F113F" w:rsidRPr="00A02D0F" w:rsidRDefault="009F113F" w:rsidP="009F113F">
      <w:pPr>
        <w:rPr>
          <w:lang w:eastAsia="zh-CN"/>
        </w:rPr>
      </w:pPr>
    </w:p>
    <w:p w:rsidR="009F113F" w:rsidRDefault="009F113F" w:rsidP="009F113F">
      <w:pPr>
        <w:pStyle w:val="ListParagraph"/>
        <w:numPr>
          <w:ilvl w:val="0"/>
          <w:numId w:val="153"/>
        </w:numPr>
        <w:overflowPunct w:val="0"/>
        <w:autoSpaceDE w:val="0"/>
        <w:autoSpaceDN w:val="0"/>
        <w:adjustRightInd w:val="0"/>
        <w:spacing w:after="180"/>
        <w:ind w:firstLineChars="0"/>
        <w:rPr>
          <w:rFonts w:ascii="Times New Roman" w:hAnsi="Times New Roman"/>
        </w:rPr>
      </w:pPr>
      <w:r>
        <w:rPr>
          <w:rFonts w:ascii="Times New Roman" w:hAnsi="Times New Roman" w:hint="eastAsia"/>
        </w:rPr>
        <w:t>Sub-band CQI</w:t>
      </w:r>
    </w:p>
    <w:p w:rsidR="009F113F" w:rsidRDefault="009F113F" w:rsidP="009F113F">
      <w:pPr>
        <w:pStyle w:val="ListParagraph"/>
        <w:numPr>
          <w:ilvl w:val="1"/>
          <w:numId w:val="153"/>
        </w:numPr>
        <w:overflowPunct w:val="0"/>
        <w:autoSpaceDE w:val="0"/>
        <w:autoSpaceDN w:val="0"/>
        <w:adjustRightInd w:val="0"/>
        <w:spacing w:after="180"/>
        <w:ind w:firstLineChars="0"/>
        <w:rPr>
          <w:rFonts w:ascii="Times New Roman" w:hAnsi="Times New Roman"/>
        </w:rPr>
      </w:pPr>
      <w:r>
        <w:rPr>
          <w:rFonts w:ascii="Times New Roman" w:hAnsi="Times New Roman" w:hint="eastAsia"/>
        </w:rPr>
        <w:t>Whether to introduce sub-band CQI for FR2?</w:t>
      </w:r>
    </w:p>
    <w:p w:rsidR="009F113F" w:rsidRDefault="009F113F" w:rsidP="009F113F">
      <w:pPr>
        <w:pStyle w:val="ListParagraph"/>
        <w:numPr>
          <w:ilvl w:val="2"/>
          <w:numId w:val="153"/>
        </w:numPr>
        <w:overflowPunct w:val="0"/>
        <w:autoSpaceDE w:val="0"/>
        <w:autoSpaceDN w:val="0"/>
        <w:adjustRightInd w:val="0"/>
        <w:spacing w:after="180"/>
        <w:ind w:firstLineChars="0"/>
        <w:rPr>
          <w:rFonts w:ascii="Times New Roman" w:hAnsi="Times New Roman"/>
        </w:rPr>
      </w:pPr>
      <w:r>
        <w:rPr>
          <w:rFonts w:ascii="Times New Roman" w:hAnsi="Times New Roman" w:hint="eastAsia"/>
        </w:rPr>
        <w:t>Option 1: FR1 only</w:t>
      </w:r>
    </w:p>
    <w:p w:rsidR="009F113F" w:rsidRDefault="009F113F" w:rsidP="009F113F">
      <w:pPr>
        <w:pStyle w:val="ListParagraph"/>
        <w:numPr>
          <w:ilvl w:val="2"/>
          <w:numId w:val="153"/>
        </w:numPr>
        <w:overflowPunct w:val="0"/>
        <w:autoSpaceDE w:val="0"/>
        <w:autoSpaceDN w:val="0"/>
        <w:adjustRightInd w:val="0"/>
        <w:spacing w:after="180"/>
        <w:ind w:firstLineChars="0"/>
        <w:rPr>
          <w:rFonts w:ascii="Times New Roman" w:hAnsi="Times New Roman"/>
        </w:rPr>
      </w:pPr>
      <w:r>
        <w:rPr>
          <w:rFonts w:ascii="Times New Roman" w:hAnsi="Times New Roman" w:hint="eastAsia"/>
        </w:rPr>
        <w:t>Option 2: both FR1 and FR2</w:t>
      </w:r>
    </w:p>
    <w:p w:rsidR="009F113F" w:rsidRDefault="009F113F" w:rsidP="009F113F">
      <w:pPr>
        <w:rPr>
          <w:lang w:eastAsia="zh-CN"/>
        </w:rPr>
      </w:pPr>
      <w:r>
        <w:rPr>
          <w:rFonts w:hint="eastAsia"/>
          <w:lang w:eastAsia="zh-CN"/>
        </w:rPr>
        <w:t>Qualcomm: for sub-band CQI, the purpose is that network schedule the subband. But for FR2, network will schedule the Tx beam for UE, and it is meanless to select subband.</w:t>
      </w:r>
    </w:p>
    <w:p w:rsidR="009F113F" w:rsidRDefault="009F113F" w:rsidP="009F113F">
      <w:pPr>
        <w:rPr>
          <w:lang w:eastAsia="zh-CN"/>
        </w:rPr>
      </w:pPr>
      <w:r>
        <w:rPr>
          <w:rFonts w:hint="eastAsia"/>
          <w:lang w:eastAsia="zh-CN"/>
        </w:rPr>
        <w:t>Intel: We support Option 1 due to the channel model.</w:t>
      </w:r>
    </w:p>
    <w:p w:rsidR="009F113F" w:rsidRDefault="009F113F" w:rsidP="009F113F">
      <w:pPr>
        <w:rPr>
          <w:lang w:eastAsia="zh-CN"/>
        </w:rPr>
      </w:pPr>
      <w:r>
        <w:rPr>
          <w:rFonts w:hint="eastAsia"/>
          <w:lang w:eastAsia="zh-CN"/>
        </w:rPr>
        <w:t xml:space="preserve">Ericsson: we </w:t>
      </w:r>
      <w:r>
        <w:rPr>
          <w:lang w:eastAsia="zh-CN"/>
        </w:rPr>
        <w:t>would</w:t>
      </w:r>
      <w:r>
        <w:rPr>
          <w:rFonts w:hint="eastAsia"/>
          <w:lang w:eastAsia="zh-CN"/>
        </w:rPr>
        <w:t xml:space="preserve"> like to </w:t>
      </w:r>
      <w:r>
        <w:rPr>
          <w:lang w:eastAsia="zh-CN"/>
        </w:rPr>
        <w:t>double</w:t>
      </w:r>
      <w:r>
        <w:rPr>
          <w:rFonts w:hint="eastAsia"/>
          <w:lang w:eastAsia="zh-CN"/>
        </w:rPr>
        <w:t xml:space="preserve"> check.</w:t>
      </w:r>
    </w:p>
    <w:p w:rsidR="009F113F" w:rsidRPr="003033F2" w:rsidRDefault="009F113F" w:rsidP="009F113F">
      <w:pPr>
        <w:rPr>
          <w:lang w:eastAsia="zh-CN"/>
        </w:rPr>
      </w:pPr>
    </w:p>
    <w:p w:rsidR="009F113F" w:rsidRDefault="009F113F" w:rsidP="009F113F">
      <w:pPr>
        <w:pStyle w:val="ListParagraph"/>
        <w:numPr>
          <w:ilvl w:val="0"/>
          <w:numId w:val="153"/>
        </w:numPr>
        <w:overflowPunct w:val="0"/>
        <w:autoSpaceDE w:val="0"/>
        <w:autoSpaceDN w:val="0"/>
        <w:adjustRightInd w:val="0"/>
        <w:spacing w:after="180"/>
        <w:ind w:firstLineChars="0"/>
        <w:rPr>
          <w:rFonts w:ascii="Times New Roman" w:hAnsi="Times New Roman"/>
        </w:rPr>
      </w:pPr>
      <w:r>
        <w:rPr>
          <w:rFonts w:ascii="Times New Roman" w:hAnsi="Times New Roman" w:hint="eastAsia"/>
        </w:rPr>
        <w:t>MIMO configuration</w:t>
      </w:r>
    </w:p>
    <w:p w:rsidR="009F113F" w:rsidRDefault="009F113F" w:rsidP="009F113F">
      <w:pPr>
        <w:pStyle w:val="ListParagraph"/>
        <w:numPr>
          <w:ilvl w:val="1"/>
          <w:numId w:val="153"/>
        </w:numPr>
        <w:overflowPunct w:val="0"/>
        <w:autoSpaceDE w:val="0"/>
        <w:autoSpaceDN w:val="0"/>
        <w:adjustRightInd w:val="0"/>
        <w:spacing w:after="180"/>
        <w:ind w:firstLineChars="0"/>
        <w:rPr>
          <w:rFonts w:ascii="Times New Roman" w:hAnsi="Times New Roman"/>
        </w:rPr>
      </w:pPr>
      <w:r>
        <w:rPr>
          <w:rFonts w:ascii="Times New Roman" w:hAnsi="Times New Roman" w:hint="eastAsia"/>
        </w:rPr>
        <w:t>Option 1: 2Tx</w:t>
      </w:r>
    </w:p>
    <w:p w:rsidR="009F113F" w:rsidRDefault="009F113F" w:rsidP="009F113F">
      <w:pPr>
        <w:pStyle w:val="ListParagraph"/>
        <w:numPr>
          <w:ilvl w:val="1"/>
          <w:numId w:val="153"/>
        </w:numPr>
        <w:overflowPunct w:val="0"/>
        <w:autoSpaceDE w:val="0"/>
        <w:autoSpaceDN w:val="0"/>
        <w:adjustRightInd w:val="0"/>
        <w:spacing w:after="180"/>
        <w:ind w:firstLineChars="0"/>
        <w:rPr>
          <w:rFonts w:ascii="Times New Roman" w:hAnsi="Times New Roman"/>
        </w:rPr>
      </w:pPr>
      <w:r>
        <w:rPr>
          <w:rFonts w:ascii="Times New Roman" w:hAnsi="Times New Roman" w:hint="eastAsia"/>
        </w:rPr>
        <w:t>Option 2: 1Tx</w:t>
      </w:r>
    </w:p>
    <w:p w:rsidR="009F113F" w:rsidRPr="00A02D0F" w:rsidRDefault="009F113F" w:rsidP="009F113F">
      <w:pPr>
        <w:rPr>
          <w:lang w:eastAsia="zh-CN"/>
        </w:rPr>
      </w:pPr>
      <w:r w:rsidRPr="00082CB8">
        <w:rPr>
          <w:rFonts w:hint="eastAsia"/>
          <w:highlight w:val="green"/>
          <w:lang w:eastAsia="zh-CN"/>
        </w:rPr>
        <w:t>Agreement: for subband CQI test for FR1, 2Tx is used.</w:t>
      </w:r>
    </w:p>
    <w:p w:rsidR="009F113F" w:rsidRDefault="009F113F" w:rsidP="009F113F">
      <w:pPr>
        <w:rPr>
          <w:lang w:eastAsia="zh-CN"/>
        </w:rPr>
      </w:pPr>
      <w:r>
        <w:rPr>
          <w:rFonts w:hint="eastAsia"/>
          <w:lang w:eastAsia="zh-CN"/>
        </w:rPr>
        <w:t>-----------------------------------------------------------------------------------------------------------------------------------</w:t>
      </w:r>
    </w:p>
    <w:p w:rsidR="009F113F" w:rsidRDefault="00FF358B" w:rsidP="009F113F">
      <w:pPr>
        <w:rPr>
          <w:i/>
        </w:rPr>
      </w:pPr>
      <w:hyperlink r:id="rId2157" w:history="1">
        <w:r w:rsidR="009F113F">
          <w:rPr>
            <w:rStyle w:val="Hyperlink"/>
            <w:rFonts w:ascii="Arial" w:hAnsi="Arial" w:cs="Arial"/>
            <w:b/>
            <w:sz w:val="24"/>
          </w:rPr>
          <w:t>R4-1812464</w:t>
        </w:r>
      </w:hyperlink>
      <w:r w:rsidR="009F113F">
        <w:rPr>
          <w:b/>
        </w:rPr>
        <w:tab/>
        <w:t>Simulation results for static CQI test cases</w:t>
      </w:r>
      <w:r w:rsidR="009F113F">
        <w:rPr>
          <w:b/>
        </w:rPr>
        <w:br/>
      </w:r>
      <w:r w:rsidR="009F113F">
        <w:rPr>
          <w:i/>
        </w:rPr>
        <w:tab/>
      </w:r>
      <w:r w:rsidR="009F113F">
        <w:rPr>
          <w:i/>
        </w:rPr>
        <w:tab/>
      </w:r>
      <w:r w:rsidR="009F113F">
        <w:rPr>
          <w:i/>
        </w:rPr>
        <w:tab/>
      </w:r>
      <w:r w:rsidR="009F113F">
        <w:rPr>
          <w:i/>
        </w:rPr>
        <w:tab/>
      </w:r>
      <w:r w:rsidR="009F113F">
        <w:rPr>
          <w:i/>
        </w:rPr>
        <w:tab/>
        <w:t>Source: Samsung</w:t>
      </w:r>
    </w:p>
    <w:p w:rsidR="009F113F" w:rsidRDefault="009F113F" w:rsidP="009F113F">
      <w:pPr>
        <w:rPr>
          <w:rFonts w:ascii="Arial" w:hAnsi="Arial" w:cs="Arial"/>
          <w:b/>
        </w:rPr>
      </w:pPr>
      <w:r>
        <w:rPr>
          <w:rFonts w:ascii="Arial" w:hAnsi="Arial" w:cs="Arial"/>
          <w:b/>
        </w:rPr>
        <w:t xml:space="preserve">Abstract: </w:t>
      </w:r>
    </w:p>
    <w:p w:rsidR="009F113F" w:rsidRPr="00BA05C2" w:rsidRDefault="009F113F" w:rsidP="009F113F">
      <w:r w:rsidRPr="00BA05C2">
        <w:t xml:space="preserve">In this contribution, </w:t>
      </w:r>
      <w:r w:rsidRPr="00BA05C2">
        <w:rPr>
          <w:rFonts w:hint="eastAsia"/>
        </w:rPr>
        <w:t>we provided initial simulation results for static CQI test with below observations:</w:t>
      </w:r>
    </w:p>
    <w:p w:rsidR="009F113F" w:rsidRPr="00BA05C2" w:rsidRDefault="009F113F" w:rsidP="009F113F">
      <w:pPr>
        <w:rPr>
          <w:b/>
        </w:rPr>
      </w:pPr>
      <w:r w:rsidRPr="00BA05C2">
        <w:rPr>
          <w:rFonts w:hint="eastAsia"/>
          <w:b/>
        </w:rPr>
        <w:t>Observation1: It</w:t>
      </w:r>
      <w:r w:rsidRPr="00BA05C2">
        <w:rPr>
          <w:b/>
        </w:rPr>
        <w:t>’</w:t>
      </w:r>
      <w:r w:rsidRPr="00BA05C2">
        <w:rPr>
          <w:rFonts w:hint="eastAsia"/>
          <w:b/>
        </w:rPr>
        <w:t>s feasible to reuse LTE test metric for static CQI test cases of both FR1 and FR2</w:t>
      </w:r>
    </w:p>
    <w:p w:rsidR="009F113F" w:rsidRPr="00BA05C2" w:rsidRDefault="009F113F" w:rsidP="009F113F">
      <w:pPr>
        <w:rPr>
          <w:b/>
        </w:rPr>
      </w:pPr>
      <w:r w:rsidRPr="00BA05C2">
        <w:rPr>
          <w:rFonts w:hint="eastAsia"/>
          <w:b/>
        </w:rPr>
        <w:t>Proposal 1: Introduce below test metric for static CQI test cases</w:t>
      </w:r>
    </w:p>
    <w:p w:rsidR="009F113F" w:rsidRPr="00BA05C2" w:rsidRDefault="009F113F" w:rsidP="009F113F">
      <w:pPr>
        <w:numPr>
          <w:ilvl w:val="0"/>
          <w:numId w:val="113"/>
        </w:numPr>
      </w:pPr>
      <w:r w:rsidRPr="00BA05C2">
        <w:t xml:space="preserve">The reported CQI value shall be in the range of ±1 of the reported median more than 90% of the time. </w:t>
      </w:r>
    </w:p>
    <w:p w:rsidR="009F113F" w:rsidRPr="00BA05C2" w:rsidRDefault="009F113F" w:rsidP="009F113F">
      <w:pPr>
        <w:numPr>
          <w:ilvl w:val="0"/>
          <w:numId w:val="113"/>
        </w:numPr>
      </w:pPr>
      <w:r w:rsidRPr="00BA05C2">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9F113F" w:rsidRPr="00BA05C2" w:rsidRDefault="009F113F" w:rsidP="009F113F">
      <w:pPr>
        <w:rPr>
          <w:b/>
        </w:rPr>
      </w:pPr>
      <w:r w:rsidRPr="00BA05C2">
        <w:rPr>
          <w:rFonts w:hint="eastAsia"/>
          <w:b/>
        </w:rPr>
        <w:t>Proposal 2: introduce below test SNR points</w:t>
      </w:r>
    </w:p>
    <w:p w:rsidR="009F113F" w:rsidRPr="00BA05C2" w:rsidRDefault="009F113F" w:rsidP="009F113F">
      <w:pPr>
        <w:numPr>
          <w:ilvl w:val="0"/>
          <w:numId w:val="114"/>
        </w:numPr>
      </w:pPr>
      <w:r w:rsidRPr="00BA05C2">
        <w:lastRenderedPageBreak/>
        <w:t>FR1 2Rx:[8/9]dB, [14/15]dB</w:t>
      </w:r>
    </w:p>
    <w:p w:rsidR="009F113F" w:rsidRPr="00BA05C2" w:rsidRDefault="009F113F" w:rsidP="009F113F">
      <w:pPr>
        <w:numPr>
          <w:ilvl w:val="0"/>
          <w:numId w:val="114"/>
        </w:numPr>
      </w:pPr>
      <w:r w:rsidRPr="00BA05C2">
        <w:t>FR1 4Rx:[5/6]dB, [11/12]dB</w:t>
      </w:r>
    </w:p>
    <w:p w:rsidR="009F113F" w:rsidRDefault="009F113F" w:rsidP="009F113F">
      <w:pPr>
        <w:numPr>
          <w:ilvl w:val="0"/>
          <w:numId w:val="114"/>
        </w:numPr>
      </w:pPr>
      <w:r w:rsidRPr="00BA05C2">
        <w:t>FR2 2Rx:[8/9]dB, [14/15]dB</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58" w:history="1">
        <w:r w:rsidR="009F113F">
          <w:rPr>
            <w:rStyle w:val="Hyperlink"/>
            <w:rFonts w:ascii="Arial" w:hAnsi="Arial" w:cs="Arial"/>
            <w:b/>
            <w:sz w:val="24"/>
          </w:rPr>
          <w:t>R4-1812465</w:t>
        </w:r>
      </w:hyperlink>
      <w:r w:rsidR="009F113F">
        <w:rPr>
          <w:b/>
        </w:rPr>
        <w:tab/>
        <w:t>Simulation results for fading CQI test cases</w:t>
      </w:r>
      <w:r w:rsidR="009F113F">
        <w:rPr>
          <w:b/>
        </w:rPr>
        <w:br/>
      </w:r>
      <w:r w:rsidR="009F113F">
        <w:rPr>
          <w:i/>
        </w:rPr>
        <w:tab/>
      </w:r>
      <w:r w:rsidR="009F113F">
        <w:rPr>
          <w:i/>
        </w:rPr>
        <w:tab/>
      </w:r>
      <w:r w:rsidR="009F113F">
        <w:rPr>
          <w:i/>
        </w:rPr>
        <w:tab/>
      </w:r>
      <w:r w:rsidR="009F113F">
        <w:rPr>
          <w:i/>
        </w:rPr>
        <w:tab/>
      </w:r>
      <w:r w:rsidR="009F113F">
        <w:rPr>
          <w:i/>
        </w:rPr>
        <w:tab/>
        <w:t>Source: Samsung</w:t>
      </w:r>
    </w:p>
    <w:p w:rsidR="009F113F" w:rsidRDefault="009F113F" w:rsidP="009F113F">
      <w:pPr>
        <w:rPr>
          <w:rFonts w:ascii="Arial" w:hAnsi="Arial" w:cs="Arial"/>
          <w:b/>
        </w:rPr>
      </w:pPr>
      <w:r>
        <w:rPr>
          <w:rFonts w:ascii="Arial" w:hAnsi="Arial" w:cs="Arial"/>
          <w:b/>
        </w:rPr>
        <w:t xml:space="preserve">Abstract: </w:t>
      </w:r>
    </w:p>
    <w:p w:rsidR="009F113F" w:rsidRPr="00BA05C2" w:rsidRDefault="009F113F" w:rsidP="009F113F">
      <w:r w:rsidRPr="00BA05C2">
        <w:t xml:space="preserve">In this contribution, </w:t>
      </w:r>
      <w:r w:rsidRPr="00BA05C2">
        <w:rPr>
          <w:rFonts w:hint="eastAsia"/>
        </w:rPr>
        <w:t>we provided simulation results for fading CQI test. Below proposals given for test SNR points and requirements:</w:t>
      </w:r>
    </w:p>
    <w:p w:rsidR="009F113F" w:rsidRPr="00BA05C2" w:rsidRDefault="009F113F" w:rsidP="009F113F">
      <w:r w:rsidRPr="00BA05C2">
        <w:rPr>
          <w:rFonts w:hint="eastAsia"/>
        </w:rPr>
        <w:t xml:space="preserve">Proposal1: For FR1 2Rx (FDD and TDD): </w:t>
      </w:r>
    </w:p>
    <w:p w:rsidR="009F113F" w:rsidRPr="00BA05C2" w:rsidRDefault="009F113F" w:rsidP="009F113F">
      <w:pPr>
        <w:numPr>
          <w:ilvl w:val="0"/>
          <w:numId w:val="115"/>
        </w:numPr>
      </w:pPr>
      <w:r w:rsidRPr="00BA05C2">
        <w:t xml:space="preserve">Test point: </w:t>
      </w:r>
      <w:r w:rsidRPr="00BA05C2">
        <w:rPr>
          <w:rFonts w:hint="eastAsia"/>
        </w:rPr>
        <w:t>6/7dB  +12/13 dB</w:t>
      </w:r>
    </w:p>
    <w:p w:rsidR="009F113F" w:rsidRPr="00BA05C2" w:rsidRDefault="009F113F" w:rsidP="009F113F">
      <w:pPr>
        <w:numPr>
          <w:ilvl w:val="0"/>
          <w:numId w:val="115"/>
        </w:numPr>
      </w:pPr>
      <w:r w:rsidRPr="00BA05C2">
        <w:rPr>
          <w:rFonts w:hint="eastAsia"/>
        </w:rPr>
        <w:t>Test requirements:</w:t>
      </w:r>
    </w:p>
    <w:p w:rsidR="009F113F" w:rsidRPr="00BA05C2" w:rsidRDefault="009F113F" w:rsidP="009F113F">
      <w:pPr>
        <w:numPr>
          <w:ilvl w:val="1"/>
          <w:numId w:val="115"/>
        </w:numPr>
      </w:pPr>
      <w:r w:rsidRPr="00BA05C2">
        <w:t>A</w:t>
      </w:r>
      <w:r w:rsidRPr="00BA05C2">
        <w:rPr>
          <w:rFonts w:hint="eastAsia"/>
        </w:rPr>
        <w:t>ifa&gt;20%</w:t>
      </w:r>
    </w:p>
    <w:p w:rsidR="009F113F" w:rsidRPr="00BA05C2" w:rsidRDefault="009F113F" w:rsidP="009F113F">
      <w:pPr>
        <w:numPr>
          <w:ilvl w:val="1"/>
          <w:numId w:val="115"/>
        </w:numPr>
      </w:pPr>
      <w:r w:rsidRPr="00BA05C2">
        <w:rPr>
          <w:rFonts w:hint="eastAsia"/>
        </w:rPr>
        <w:t>BLER&gt;2%</w:t>
      </w:r>
    </w:p>
    <w:p w:rsidR="009F113F" w:rsidRPr="00BA05C2" w:rsidRDefault="009F113F" w:rsidP="009F113F">
      <w:pPr>
        <w:numPr>
          <w:ilvl w:val="1"/>
          <w:numId w:val="115"/>
        </w:numPr>
      </w:pPr>
      <w:r w:rsidRPr="00BA05C2">
        <w:rPr>
          <w:rFonts w:hint="eastAsia"/>
        </w:rPr>
        <w:t>Gamma&gt;1.05</w:t>
      </w:r>
    </w:p>
    <w:p w:rsidR="009F113F" w:rsidRPr="00BA05C2" w:rsidRDefault="009F113F" w:rsidP="009F113F">
      <w:r w:rsidRPr="00BA05C2">
        <w:rPr>
          <w:rFonts w:hint="eastAsia"/>
        </w:rPr>
        <w:t xml:space="preserve">Proposal2: For FR1 4Rx (FDD and TDD): </w:t>
      </w:r>
    </w:p>
    <w:p w:rsidR="009F113F" w:rsidRPr="00BA05C2" w:rsidRDefault="009F113F" w:rsidP="009F113F">
      <w:pPr>
        <w:numPr>
          <w:ilvl w:val="0"/>
          <w:numId w:val="115"/>
        </w:numPr>
      </w:pPr>
      <w:r w:rsidRPr="00BA05C2">
        <w:t xml:space="preserve">Test point: </w:t>
      </w:r>
      <w:r w:rsidRPr="00BA05C2">
        <w:rPr>
          <w:rFonts w:hint="eastAsia"/>
        </w:rPr>
        <w:t>3/4dB  +9/10 dB</w:t>
      </w:r>
    </w:p>
    <w:p w:rsidR="009F113F" w:rsidRPr="00BA05C2" w:rsidRDefault="009F113F" w:rsidP="009F113F">
      <w:pPr>
        <w:numPr>
          <w:ilvl w:val="0"/>
          <w:numId w:val="115"/>
        </w:numPr>
      </w:pPr>
      <w:r w:rsidRPr="00BA05C2">
        <w:rPr>
          <w:rFonts w:hint="eastAsia"/>
        </w:rPr>
        <w:t>Test requirements:</w:t>
      </w:r>
    </w:p>
    <w:p w:rsidR="009F113F" w:rsidRPr="00BA05C2" w:rsidRDefault="009F113F" w:rsidP="009F113F">
      <w:pPr>
        <w:numPr>
          <w:ilvl w:val="1"/>
          <w:numId w:val="115"/>
        </w:numPr>
      </w:pPr>
      <w:r w:rsidRPr="00BA05C2">
        <w:t>A</w:t>
      </w:r>
      <w:r w:rsidRPr="00BA05C2">
        <w:rPr>
          <w:rFonts w:hint="eastAsia"/>
        </w:rPr>
        <w:t>ifa&gt;2%</w:t>
      </w:r>
    </w:p>
    <w:p w:rsidR="009F113F" w:rsidRPr="00BA05C2" w:rsidRDefault="009F113F" w:rsidP="009F113F">
      <w:pPr>
        <w:numPr>
          <w:ilvl w:val="1"/>
          <w:numId w:val="115"/>
        </w:numPr>
      </w:pPr>
      <w:r w:rsidRPr="00BA05C2">
        <w:rPr>
          <w:rFonts w:hint="eastAsia"/>
        </w:rPr>
        <w:t>BLER&gt;2%</w:t>
      </w:r>
    </w:p>
    <w:p w:rsidR="009F113F" w:rsidRPr="00BA05C2" w:rsidRDefault="009F113F" w:rsidP="009F113F">
      <w:pPr>
        <w:numPr>
          <w:ilvl w:val="1"/>
          <w:numId w:val="115"/>
        </w:numPr>
      </w:pPr>
      <w:r w:rsidRPr="00BA05C2">
        <w:rPr>
          <w:rFonts w:hint="eastAsia"/>
        </w:rPr>
        <w:t>Gamma&gt;1.05</w:t>
      </w:r>
    </w:p>
    <w:p w:rsidR="009F113F" w:rsidRPr="00BA05C2" w:rsidRDefault="009F113F" w:rsidP="009F113F">
      <w:r w:rsidRPr="00BA05C2">
        <w:rPr>
          <w:rFonts w:hint="eastAsia"/>
        </w:rPr>
        <w:t xml:space="preserve">Proposal3: For FR2 2Rx (TDD): </w:t>
      </w:r>
    </w:p>
    <w:p w:rsidR="009F113F" w:rsidRPr="00BA05C2" w:rsidRDefault="009F113F" w:rsidP="009F113F">
      <w:pPr>
        <w:numPr>
          <w:ilvl w:val="0"/>
          <w:numId w:val="115"/>
        </w:numPr>
      </w:pPr>
      <w:r w:rsidRPr="00BA05C2">
        <w:t xml:space="preserve">Test point: </w:t>
      </w:r>
      <w:r w:rsidRPr="00BA05C2">
        <w:rPr>
          <w:rFonts w:hint="eastAsia"/>
        </w:rPr>
        <w:t>6/7dB  +12/13 dB</w:t>
      </w:r>
    </w:p>
    <w:p w:rsidR="009F113F" w:rsidRPr="00BA05C2" w:rsidRDefault="009F113F" w:rsidP="009F113F">
      <w:pPr>
        <w:numPr>
          <w:ilvl w:val="0"/>
          <w:numId w:val="115"/>
        </w:numPr>
      </w:pPr>
      <w:r w:rsidRPr="00BA05C2">
        <w:rPr>
          <w:rFonts w:hint="eastAsia"/>
        </w:rPr>
        <w:t>Test requirements:</w:t>
      </w:r>
    </w:p>
    <w:p w:rsidR="009F113F" w:rsidRPr="00BA05C2" w:rsidRDefault="009F113F" w:rsidP="009F113F">
      <w:pPr>
        <w:numPr>
          <w:ilvl w:val="1"/>
          <w:numId w:val="115"/>
        </w:numPr>
      </w:pPr>
      <w:r w:rsidRPr="00BA05C2">
        <w:t>A</w:t>
      </w:r>
      <w:r w:rsidRPr="00BA05C2">
        <w:rPr>
          <w:rFonts w:hint="eastAsia"/>
        </w:rPr>
        <w:t>ifa&gt;2%</w:t>
      </w:r>
    </w:p>
    <w:p w:rsidR="009F113F" w:rsidRPr="00BA05C2" w:rsidRDefault="009F113F" w:rsidP="009F113F">
      <w:pPr>
        <w:numPr>
          <w:ilvl w:val="1"/>
          <w:numId w:val="115"/>
        </w:numPr>
      </w:pPr>
      <w:r w:rsidRPr="00BA05C2">
        <w:rPr>
          <w:rFonts w:hint="eastAsia"/>
        </w:rPr>
        <w:t>BLER&gt;2%</w:t>
      </w:r>
    </w:p>
    <w:p w:rsidR="009F113F" w:rsidRDefault="009F113F" w:rsidP="009F113F">
      <w:pPr>
        <w:numPr>
          <w:ilvl w:val="1"/>
          <w:numId w:val="115"/>
        </w:numPr>
      </w:pPr>
      <w:r w:rsidRPr="00BA05C2">
        <w:rPr>
          <w:rFonts w:hint="eastAsia"/>
        </w:rPr>
        <w:t>Gamma&gt;1.05</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59" w:history="1">
        <w:r w:rsidR="009F113F">
          <w:rPr>
            <w:rStyle w:val="Hyperlink"/>
            <w:rFonts w:ascii="Arial" w:hAnsi="Arial" w:cs="Arial"/>
            <w:b/>
            <w:sz w:val="24"/>
          </w:rPr>
          <w:t>R4-1812179</w:t>
        </w:r>
      </w:hyperlink>
      <w:r w:rsidR="009F113F">
        <w:rPr>
          <w:b/>
        </w:rPr>
        <w:tab/>
        <w:t>Simulation results and discussion on NR CQI reporting under AWGN conditions</w:t>
      </w:r>
      <w:r w:rsidR="009F113F">
        <w:rPr>
          <w:b/>
        </w:rPr>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rPr>
      </w:pPr>
      <w:r>
        <w:rPr>
          <w:rFonts w:ascii="Arial" w:hAnsi="Arial" w:cs="Arial"/>
          <w:b/>
        </w:rPr>
        <w:t xml:space="preserve">Abstract: </w:t>
      </w:r>
    </w:p>
    <w:p w:rsidR="009F113F" w:rsidRPr="003C1285" w:rsidRDefault="009F113F" w:rsidP="009F113F">
      <w:r w:rsidRPr="003C1285">
        <w:t>In this contribution, we present our static CQI results for alignment purpose. We make the following proposal.</w:t>
      </w:r>
    </w:p>
    <w:p w:rsidR="009F113F" w:rsidRPr="003C1285" w:rsidRDefault="009F113F" w:rsidP="009F113F">
      <w:r w:rsidRPr="003C1285">
        <w:rPr>
          <w:b/>
        </w:rPr>
        <w:t>Proposal 1</w:t>
      </w:r>
      <w:r w:rsidRPr="003C1285">
        <w:t>: Apply simulation assumptions in Table 1 for NR static CQI tests.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60" w:history="1">
        <w:r w:rsidR="009F113F">
          <w:rPr>
            <w:rStyle w:val="Hyperlink"/>
            <w:rFonts w:ascii="Arial" w:hAnsi="Arial" w:cs="Arial"/>
            <w:b/>
            <w:sz w:val="24"/>
          </w:rPr>
          <w:t>R4-1812180</w:t>
        </w:r>
      </w:hyperlink>
      <w:r w:rsidR="009F113F">
        <w:rPr>
          <w:b/>
        </w:rPr>
        <w:tab/>
        <w:t>Simulation results and discussion on NR CQI reporting under fading conditions</w:t>
      </w:r>
      <w:r w:rsidR="009F113F">
        <w:rPr>
          <w:b/>
        </w:rPr>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rPr>
      </w:pPr>
      <w:r>
        <w:rPr>
          <w:rFonts w:ascii="Arial" w:hAnsi="Arial" w:cs="Arial"/>
          <w:b/>
        </w:rPr>
        <w:t xml:space="preserve">Abstract: </w:t>
      </w:r>
    </w:p>
    <w:p w:rsidR="009F113F" w:rsidRPr="003C1285" w:rsidRDefault="009F113F" w:rsidP="009F113F">
      <w:r w:rsidRPr="003C1285">
        <w:t>In this contribution, we present our initial WB and SB CQI results under fading channel conditions for alignment purpose.</w:t>
      </w:r>
    </w:p>
    <w:p w:rsidR="009F113F" w:rsidRPr="003C1285" w:rsidRDefault="009F113F" w:rsidP="009F113F">
      <w:r w:rsidRPr="003C1285">
        <w:rPr>
          <w:b/>
        </w:rPr>
        <w:t>Proposal 1</w:t>
      </w:r>
      <w:r w:rsidRPr="003C1285">
        <w:t>: Apply 2x2 antenna configuration for WB CQI test cases, and 1x2 antenna configuration for SB CQI test cases.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61" w:history="1">
        <w:r w:rsidR="009F113F">
          <w:rPr>
            <w:rStyle w:val="Hyperlink"/>
            <w:rFonts w:ascii="Arial" w:hAnsi="Arial" w:cs="Arial"/>
            <w:b/>
            <w:sz w:val="24"/>
          </w:rPr>
          <w:t>R4-1813087</w:t>
        </w:r>
      </w:hyperlink>
      <w:r w:rsidR="009F113F">
        <w:rPr>
          <w:b/>
        </w:rPr>
        <w:tab/>
        <w:t>NR CSI simulation result</w:t>
      </w:r>
      <w:r w:rsidR="009F113F">
        <w:rPr>
          <w:b/>
        </w:rPr>
        <w:br/>
      </w:r>
      <w:r w:rsidR="009F113F">
        <w:rPr>
          <w:i/>
        </w:rPr>
        <w:tab/>
      </w:r>
      <w:r w:rsidR="009F113F">
        <w:rPr>
          <w:i/>
        </w:rPr>
        <w:tab/>
      </w:r>
      <w:r w:rsidR="009F113F">
        <w:rPr>
          <w:i/>
        </w:rPr>
        <w:tab/>
      </w:r>
      <w:r w:rsidR="009F113F">
        <w:rPr>
          <w:i/>
        </w:rPr>
        <w:tab/>
      </w:r>
      <w:r w:rsidR="009F113F">
        <w:rPr>
          <w:i/>
        </w:rPr>
        <w:tab/>
        <w:t>Source: MediaTek inc.</w:t>
      </w:r>
    </w:p>
    <w:p w:rsidR="009F113F" w:rsidRDefault="009F113F" w:rsidP="009F113F">
      <w:pPr>
        <w:rPr>
          <w:rFonts w:ascii="Arial" w:hAnsi="Arial" w:cs="Arial"/>
          <w:b/>
        </w:rPr>
      </w:pPr>
      <w:r>
        <w:rPr>
          <w:rFonts w:ascii="Arial" w:hAnsi="Arial" w:cs="Arial"/>
          <w:b/>
        </w:rPr>
        <w:t xml:space="preserve">Abstract: </w:t>
      </w:r>
    </w:p>
    <w:p w:rsidR="009F113F" w:rsidRPr="00BA05C2" w:rsidRDefault="009F113F" w:rsidP="009F113F">
      <w:r w:rsidRPr="00BA05C2">
        <w:t>In the contribution, we provide our simulation on Static CQI and wideband PMI. We have the following observations:</w:t>
      </w:r>
    </w:p>
    <w:p w:rsidR="009F113F" w:rsidRPr="00BA05C2" w:rsidRDefault="009F113F" w:rsidP="009F113F">
      <w:r w:rsidRPr="00BA05C2">
        <w:rPr>
          <w:b/>
        </w:rPr>
        <w:t>Observation 1:</w:t>
      </w:r>
      <w:r w:rsidRPr="00BA05C2">
        <w:t xml:space="preserve"> For static CQI, similar performance requirement as LTE can be applied with very stable test result.</w:t>
      </w:r>
    </w:p>
    <w:p w:rsidR="009F113F" w:rsidRPr="00BA05C2" w:rsidRDefault="009F113F" w:rsidP="009F113F">
      <w:r w:rsidRPr="00BA05C2">
        <w:rPr>
          <w:b/>
        </w:rPr>
        <w:t>Observation 2:</w:t>
      </w:r>
      <w:r w:rsidRPr="00BA05C2">
        <w:t xml:space="preserve"> For wideband PMI, similar performance requirement as LTE can be applied with very stable test result.</w:t>
      </w:r>
    </w:p>
    <w:p w:rsidR="009F113F" w:rsidRPr="00BA05C2" w:rsidRDefault="009F113F" w:rsidP="009F113F">
      <w:r w:rsidRPr="00BA05C2">
        <w:rPr>
          <w:b/>
        </w:rPr>
        <w:t>Observation 3:</w:t>
      </w:r>
      <w:r w:rsidRPr="00BA05C2">
        <w:t xml:space="preserve"> For wideband PMI, the ratio of follow UE and random mode is larger in 4RX than 2RX. The requirement should be higher in 4RX compared to 2RX</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62" w:history="1">
        <w:r w:rsidR="009F113F">
          <w:rPr>
            <w:rStyle w:val="Hyperlink"/>
            <w:rFonts w:ascii="Arial" w:hAnsi="Arial" w:cs="Arial"/>
            <w:b/>
            <w:sz w:val="24"/>
          </w:rPr>
          <w:t>R4-1813380</w:t>
        </w:r>
      </w:hyperlink>
      <w:r w:rsidR="009F113F">
        <w:rPr>
          <w:b/>
        </w:rPr>
        <w:tab/>
        <w:t>NR CSI Reporting Simulation Results</w:t>
      </w:r>
      <w:r w:rsidR="009F113F">
        <w:rPr>
          <w:b/>
        </w:rPr>
        <w:br/>
      </w:r>
      <w:r w:rsidR="009F113F">
        <w:rPr>
          <w:i/>
        </w:rPr>
        <w:tab/>
      </w:r>
      <w:r w:rsidR="009F113F">
        <w:rPr>
          <w:i/>
        </w:rPr>
        <w:tab/>
      </w:r>
      <w:r w:rsidR="009F113F">
        <w:rPr>
          <w:i/>
        </w:rPr>
        <w:tab/>
      </w:r>
      <w:r w:rsidR="009F113F">
        <w:rPr>
          <w:i/>
        </w:rPr>
        <w:tab/>
      </w:r>
      <w:r w:rsidR="009F113F">
        <w:rPr>
          <w:i/>
        </w:rPr>
        <w:tab/>
        <w:t>Source: Qualcomm Europe Inc. (Spain)</w:t>
      </w:r>
    </w:p>
    <w:p w:rsidR="009F113F" w:rsidRDefault="009F113F" w:rsidP="009F113F">
      <w:pPr>
        <w:rPr>
          <w:rFonts w:ascii="Arial" w:hAnsi="Arial" w:cs="Arial"/>
          <w:b/>
        </w:rPr>
      </w:pPr>
      <w:r>
        <w:rPr>
          <w:rFonts w:ascii="Arial" w:hAnsi="Arial" w:cs="Arial"/>
          <w:b/>
        </w:rPr>
        <w:t xml:space="preserve">Abstract: </w:t>
      </w:r>
    </w:p>
    <w:p w:rsidR="009F113F" w:rsidRPr="00BA05C2" w:rsidRDefault="009F113F" w:rsidP="009F113F">
      <w:r w:rsidRPr="00BA05C2">
        <w:t>This paper presents simulation results for NR CSI reporting tests as described in [1].</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63" w:history="1">
        <w:r w:rsidR="009F113F">
          <w:rPr>
            <w:rStyle w:val="Hyperlink"/>
            <w:rFonts w:ascii="Arial" w:hAnsi="Arial" w:cs="Arial"/>
            <w:b/>
            <w:sz w:val="24"/>
          </w:rPr>
          <w:t>R4-1813441</w:t>
        </w:r>
      </w:hyperlink>
      <w:r w:rsidR="009F113F">
        <w:rPr>
          <w:b/>
        </w:rPr>
        <w:tab/>
        <w:t>Simulation results for NR UE CSI tests</w:t>
      </w:r>
      <w:r w:rsidR="009F113F">
        <w:rPr>
          <w:b/>
        </w:rPr>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Pr="001D3DB8" w:rsidRDefault="009F113F" w:rsidP="009F113F">
      <w:pPr>
        <w:rPr>
          <w:lang w:eastAsia="zh-CN"/>
        </w:rPr>
      </w:pPr>
      <w:r w:rsidRPr="001D3DB8">
        <w:rPr>
          <w:lang w:eastAsia="zh-CN"/>
        </w:rPr>
        <w:t>In this contribution, we provide results based on the agreements made in previous meeting. We propose to include our results for a first round alignment.</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941837" w:rsidRDefault="009F113F" w:rsidP="009F113F">
      <w:pPr>
        <w:rPr>
          <w:b/>
          <w:i/>
          <w:color w:val="C00000"/>
          <w:sz w:val="24"/>
          <w:szCs w:val="24"/>
          <w:lang w:eastAsia="zh-CN"/>
        </w:rPr>
      </w:pPr>
      <w:r>
        <w:rPr>
          <w:rFonts w:hint="eastAsia"/>
          <w:b/>
          <w:i/>
          <w:color w:val="C00000"/>
          <w:sz w:val="24"/>
          <w:szCs w:val="24"/>
          <w:lang w:eastAsia="zh-CN"/>
        </w:rPr>
        <w:t>PMI</w:t>
      </w:r>
      <w:r w:rsidRPr="00941837">
        <w:rPr>
          <w:rFonts w:hint="eastAsia"/>
          <w:b/>
          <w:i/>
          <w:color w:val="C00000"/>
          <w:sz w:val="24"/>
          <w:szCs w:val="24"/>
          <w:lang w:eastAsia="zh-CN"/>
        </w:rPr>
        <w:t xml:space="preserve"> test</w:t>
      </w:r>
    </w:p>
    <w:p w:rsidR="009F113F" w:rsidRDefault="009F113F" w:rsidP="009F113F">
      <w:pPr>
        <w:rPr>
          <w:lang w:eastAsia="zh-CN"/>
        </w:rPr>
      </w:pPr>
      <w:r>
        <w:rPr>
          <w:rFonts w:hint="eastAsia"/>
          <w:lang w:eastAsia="zh-CN"/>
        </w:rPr>
        <w:t>------------------------------------------------------------ Open issues --------------------------------------------------------</w:t>
      </w:r>
    </w:p>
    <w:p w:rsidR="009F113F" w:rsidRPr="00A02D0F" w:rsidRDefault="009F113F" w:rsidP="009F113F">
      <w:pPr>
        <w:pStyle w:val="ListParagraph"/>
        <w:numPr>
          <w:ilvl w:val="0"/>
          <w:numId w:val="153"/>
        </w:numPr>
        <w:overflowPunct w:val="0"/>
        <w:autoSpaceDE w:val="0"/>
        <w:autoSpaceDN w:val="0"/>
        <w:adjustRightInd w:val="0"/>
        <w:spacing w:after="180"/>
        <w:ind w:firstLineChars="0"/>
        <w:rPr>
          <w:rFonts w:ascii="Times New Roman" w:hAnsi="Times New Roman"/>
        </w:rPr>
      </w:pPr>
      <w:r w:rsidRPr="00A02D0F">
        <w:rPr>
          <w:rFonts w:ascii="Times New Roman" w:hAnsi="Times New Roman" w:hint="eastAsia"/>
        </w:rPr>
        <w:t>Test metric and test requirements</w:t>
      </w:r>
    </w:p>
    <w:p w:rsidR="009F113F" w:rsidRPr="00A02D0F" w:rsidRDefault="009F113F" w:rsidP="009F113F">
      <w:pPr>
        <w:pStyle w:val="ListParagraph"/>
        <w:numPr>
          <w:ilvl w:val="0"/>
          <w:numId w:val="153"/>
        </w:numPr>
        <w:overflowPunct w:val="0"/>
        <w:autoSpaceDE w:val="0"/>
        <w:autoSpaceDN w:val="0"/>
        <w:adjustRightInd w:val="0"/>
        <w:spacing w:after="180"/>
        <w:ind w:firstLineChars="0"/>
        <w:rPr>
          <w:rFonts w:ascii="Times New Roman" w:hAnsi="Times New Roman"/>
        </w:rPr>
      </w:pPr>
      <w:r w:rsidRPr="00A02D0F">
        <w:rPr>
          <w:rFonts w:ascii="Times New Roman" w:hAnsi="Times New Roman" w:hint="eastAsia"/>
        </w:rPr>
        <w:t>MIMO correlation for FR2 2Tx PMI test cases</w:t>
      </w:r>
    </w:p>
    <w:tbl>
      <w:tblPr>
        <w:tblStyle w:val="TableGrid"/>
        <w:tblW w:w="9270" w:type="dxa"/>
        <w:jc w:val="center"/>
        <w:tblLook w:val="04A0" w:firstRow="1" w:lastRow="0" w:firstColumn="1" w:lastColumn="0" w:noHBand="0" w:noVBand="1"/>
      </w:tblPr>
      <w:tblGrid>
        <w:gridCol w:w="1097"/>
        <w:gridCol w:w="775"/>
        <w:gridCol w:w="1337"/>
        <w:gridCol w:w="677"/>
        <w:gridCol w:w="1337"/>
        <w:gridCol w:w="746"/>
        <w:gridCol w:w="1337"/>
        <w:gridCol w:w="907"/>
        <w:gridCol w:w="1057"/>
      </w:tblGrid>
      <w:tr w:rsidR="009F113F" w:rsidRPr="00A02D0F" w:rsidTr="00765F0A">
        <w:trPr>
          <w:trHeight w:val="251"/>
          <w:jc w:val="center"/>
        </w:trPr>
        <w:tc>
          <w:tcPr>
            <w:tcW w:w="950" w:type="dxa"/>
            <w:vMerge w:val="restart"/>
          </w:tcPr>
          <w:p w:rsidR="009F113F" w:rsidRPr="00A02D0F" w:rsidRDefault="009F113F" w:rsidP="00765F0A">
            <w:pPr>
              <w:spacing w:before="0" w:after="0" w:line="240" w:lineRule="auto"/>
              <w:jc w:val="center"/>
              <w:rPr>
                <w:rFonts w:ascii="Arial" w:hAnsi="Arial" w:cs="Arial"/>
                <w:sz w:val="18"/>
                <w:szCs w:val="18"/>
                <w:lang w:eastAsia="zh-CN"/>
              </w:rPr>
            </w:pPr>
            <w:r w:rsidRPr="00A02D0F">
              <w:rPr>
                <w:rFonts w:ascii="Arial" w:hAnsi="Arial" w:cs="Arial"/>
                <w:sz w:val="18"/>
                <w:szCs w:val="18"/>
                <w:lang w:eastAsia="zh-CN"/>
              </w:rPr>
              <w:t>Issues:</w:t>
            </w:r>
          </w:p>
        </w:tc>
        <w:tc>
          <w:tcPr>
            <w:tcW w:w="2200" w:type="dxa"/>
            <w:gridSpan w:val="2"/>
          </w:tcPr>
          <w:p w:rsidR="009F113F" w:rsidRPr="00A02D0F" w:rsidRDefault="009F113F" w:rsidP="00765F0A">
            <w:pPr>
              <w:spacing w:before="0" w:after="0" w:line="240" w:lineRule="auto"/>
              <w:jc w:val="center"/>
              <w:rPr>
                <w:rFonts w:ascii="Arial" w:hAnsi="Arial" w:cs="Arial"/>
                <w:sz w:val="18"/>
                <w:szCs w:val="18"/>
                <w:lang w:eastAsia="zh-CN"/>
              </w:rPr>
            </w:pPr>
            <w:r w:rsidRPr="00A02D0F">
              <w:rPr>
                <w:rFonts w:ascii="Arial" w:hAnsi="Arial" w:cs="Arial"/>
                <w:sz w:val="18"/>
                <w:szCs w:val="18"/>
                <w:lang w:eastAsia="zh-CN"/>
              </w:rPr>
              <w:t>4Tx PMI</w:t>
            </w:r>
          </w:p>
        </w:tc>
        <w:tc>
          <w:tcPr>
            <w:tcW w:w="2044" w:type="dxa"/>
            <w:gridSpan w:val="2"/>
          </w:tcPr>
          <w:p w:rsidR="009F113F" w:rsidRPr="00A02D0F" w:rsidRDefault="009F113F" w:rsidP="00765F0A">
            <w:pPr>
              <w:spacing w:before="0" w:after="0" w:line="240" w:lineRule="auto"/>
              <w:jc w:val="center"/>
              <w:rPr>
                <w:rFonts w:ascii="Arial" w:hAnsi="Arial" w:cs="Arial"/>
                <w:sz w:val="18"/>
                <w:szCs w:val="18"/>
                <w:lang w:eastAsia="zh-CN"/>
              </w:rPr>
            </w:pPr>
            <w:r w:rsidRPr="00A02D0F">
              <w:rPr>
                <w:rFonts w:ascii="Arial" w:hAnsi="Arial" w:cs="Arial"/>
                <w:sz w:val="18"/>
                <w:szCs w:val="18"/>
                <w:lang w:eastAsia="zh-CN"/>
              </w:rPr>
              <w:t>8Tx PMI</w:t>
            </w:r>
          </w:p>
        </w:tc>
        <w:tc>
          <w:tcPr>
            <w:tcW w:w="4076" w:type="dxa"/>
            <w:gridSpan w:val="4"/>
          </w:tcPr>
          <w:p w:rsidR="009F113F" w:rsidRPr="00A02D0F" w:rsidRDefault="009F113F" w:rsidP="00765F0A">
            <w:pPr>
              <w:spacing w:before="0" w:after="0" w:line="240" w:lineRule="auto"/>
              <w:jc w:val="center"/>
              <w:rPr>
                <w:rFonts w:ascii="Arial" w:hAnsi="Arial" w:cs="Arial"/>
                <w:sz w:val="18"/>
                <w:szCs w:val="18"/>
                <w:lang w:eastAsia="zh-CN"/>
              </w:rPr>
            </w:pPr>
            <w:r w:rsidRPr="00A02D0F">
              <w:rPr>
                <w:rFonts w:ascii="Arial" w:hAnsi="Arial" w:cs="Arial"/>
                <w:sz w:val="18"/>
                <w:szCs w:val="18"/>
                <w:lang w:eastAsia="zh-CN"/>
              </w:rPr>
              <w:t>2Tx PMI</w:t>
            </w:r>
          </w:p>
        </w:tc>
      </w:tr>
      <w:tr w:rsidR="009F113F" w:rsidRPr="00A02D0F" w:rsidTr="00765F0A">
        <w:trPr>
          <w:trHeight w:val="98"/>
          <w:jc w:val="center"/>
        </w:trPr>
        <w:tc>
          <w:tcPr>
            <w:tcW w:w="950" w:type="dxa"/>
            <w:vMerge/>
          </w:tcPr>
          <w:p w:rsidR="009F113F" w:rsidRPr="00A02D0F" w:rsidRDefault="009F113F" w:rsidP="00765F0A">
            <w:pPr>
              <w:spacing w:before="0" w:after="0" w:line="240" w:lineRule="auto"/>
              <w:jc w:val="center"/>
              <w:rPr>
                <w:rFonts w:ascii="Arial" w:hAnsi="Arial" w:cs="Arial"/>
                <w:sz w:val="18"/>
                <w:szCs w:val="18"/>
                <w:lang w:eastAsia="zh-CN"/>
              </w:rPr>
            </w:pPr>
          </w:p>
        </w:tc>
        <w:tc>
          <w:tcPr>
            <w:tcW w:w="863" w:type="dxa"/>
          </w:tcPr>
          <w:p w:rsidR="009F113F" w:rsidRPr="00A02D0F" w:rsidRDefault="009F113F" w:rsidP="00765F0A">
            <w:pPr>
              <w:spacing w:before="0" w:after="0" w:line="240" w:lineRule="auto"/>
              <w:jc w:val="center"/>
              <w:rPr>
                <w:rFonts w:ascii="Arial" w:hAnsi="Arial" w:cs="Arial"/>
                <w:sz w:val="18"/>
                <w:szCs w:val="18"/>
                <w:lang w:eastAsia="zh-CN"/>
              </w:rPr>
            </w:pPr>
            <w:r w:rsidRPr="00A02D0F">
              <w:rPr>
                <w:rFonts w:ascii="Arial" w:hAnsi="Arial" w:cs="Arial"/>
                <w:sz w:val="18"/>
                <w:szCs w:val="18"/>
                <w:lang w:eastAsia="zh-CN"/>
              </w:rPr>
              <w:t>Test Point</w:t>
            </w:r>
          </w:p>
        </w:tc>
        <w:tc>
          <w:tcPr>
            <w:tcW w:w="1337" w:type="dxa"/>
          </w:tcPr>
          <w:p w:rsidR="009F113F" w:rsidRPr="00A02D0F" w:rsidRDefault="009F113F" w:rsidP="00765F0A">
            <w:pPr>
              <w:spacing w:before="0" w:after="0" w:line="240" w:lineRule="auto"/>
              <w:jc w:val="center"/>
              <w:rPr>
                <w:rFonts w:ascii="Arial" w:hAnsi="Arial" w:cs="Arial"/>
                <w:sz w:val="18"/>
                <w:szCs w:val="18"/>
                <w:lang w:eastAsia="zh-CN"/>
              </w:rPr>
            </w:pPr>
            <w:r w:rsidRPr="00A02D0F">
              <w:rPr>
                <w:rFonts w:ascii="Arial" w:hAnsi="Arial" w:cs="Arial"/>
                <w:sz w:val="18"/>
                <w:szCs w:val="18"/>
                <w:lang w:eastAsia="zh-CN"/>
              </w:rPr>
              <w:t>Requirements</w:t>
            </w:r>
          </w:p>
        </w:tc>
        <w:tc>
          <w:tcPr>
            <w:tcW w:w="707" w:type="dxa"/>
          </w:tcPr>
          <w:p w:rsidR="009F113F" w:rsidRPr="00A02D0F" w:rsidRDefault="009F113F" w:rsidP="00765F0A">
            <w:pPr>
              <w:spacing w:before="0" w:after="0" w:line="240" w:lineRule="auto"/>
              <w:jc w:val="center"/>
              <w:rPr>
                <w:rFonts w:ascii="Arial" w:hAnsi="Arial" w:cs="Arial"/>
                <w:sz w:val="18"/>
                <w:szCs w:val="18"/>
                <w:lang w:eastAsia="zh-CN"/>
              </w:rPr>
            </w:pPr>
            <w:r w:rsidRPr="00A02D0F">
              <w:rPr>
                <w:rFonts w:ascii="Arial" w:hAnsi="Arial" w:cs="Arial"/>
                <w:sz w:val="18"/>
                <w:szCs w:val="18"/>
                <w:lang w:eastAsia="zh-CN"/>
              </w:rPr>
              <w:t>Test Point</w:t>
            </w:r>
          </w:p>
        </w:tc>
        <w:tc>
          <w:tcPr>
            <w:tcW w:w="1337" w:type="dxa"/>
          </w:tcPr>
          <w:p w:rsidR="009F113F" w:rsidRPr="00A02D0F" w:rsidRDefault="009F113F" w:rsidP="00765F0A">
            <w:pPr>
              <w:spacing w:before="0" w:after="0" w:line="240" w:lineRule="auto"/>
              <w:jc w:val="center"/>
              <w:rPr>
                <w:rFonts w:ascii="Arial" w:hAnsi="Arial" w:cs="Arial"/>
                <w:sz w:val="18"/>
                <w:szCs w:val="18"/>
                <w:lang w:eastAsia="zh-CN"/>
              </w:rPr>
            </w:pPr>
            <w:r w:rsidRPr="00A02D0F">
              <w:rPr>
                <w:rFonts w:ascii="Arial" w:hAnsi="Arial" w:cs="Arial"/>
                <w:sz w:val="18"/>
                <w:szCs w:val="18"/>
                <w:lang w:eastAsia="zh-CN"/>
              </w:rPr>
              <w:t>Requirements</w:t>
            </w:r>
          </w:p>
        </w:tc>
        <w:tc>
          <w:tcPr>
            <w:tcW w:w="769" w:type="dxa"/>
          </w:tcPr>
          <w:p w:rsidR="009F113F" w:rsidRPr="00A02D0F" w:rsidRDefault="009F113F" w:rsidP="00765F0A">
            <w:pPr>
              <w:spacing w:before="0" w:after="0" w:line="240" w:lineRule="auto"/>
              <w:jc w:val="center"/>
              <w:rPr>
                <w:rFonts w:ascii="Arial" w:hAnsi="Arial" w:cs="Arial"/>
                <w:sz w:val="18"/>
                <w:szCs w:val="18"/>
                <w:lang w:eastAsia="zh-CN"/>
              </w:rPr>
            </w:pPr>
            <w:r w:rsidRPr="00A02D0F">
              <w:rPr>
                <w:rFonts w:ascii="Arial" w:hAnsi="Arial" w:cs="Arial"/>
                <w:sz w:val="18"/>
                <w:szCs w:val="18"/>
                <w:lang w:eastAsia="zh-CN"/>
              </w:rPr>
              <w:t>Test Metric</w:t>
            </w:r>
          </w:p>
        </w:tc>
        <w:tc>
          <w:tcPr>
            <w:tcW w:w="1337" w:type="dxa"/>
          </w:tcPr>
          <w:p w:rsidR="009F113F" w:rsidRPr="00A02D0F" w:rsidRDefault="009F113F" w:rsidP="00765F0A">
            <w:pPr>
              <w:spacing w:before="0" w:after="0" w:line="240" w:lineRule="auto"/>
              <w:jc w:val="center"/>
              <w:rPr>
                <w:rFonts w:ascii="Arial" w:hAnsi="Arial" w:cs="Arial"/>
                <w:sz w:val="18"/>
                <w:szCs w:val="18"/>
                <w:lang w:eastAsia="zh-CN"/>
              </w:rPr>
            </w:pPr>
            <w:r w:rsidRPr="00A02D0F">
              <w:rPr>
                <w:rFonts w:ascii="Arial" w:hAnsi="Arial" w:cs="Arial"/>
                <w:sz w:val="18"/>
                <w:szCs w:val="18"/>
                <w:lang w:eastAsia="zh-CN"/>
              </w:rPr>
              <w:t>Requirements</w:t>
            </w:r>
          </w:p>
        </w:tc>
        <w:tc>
          <w:tcPr>
            <w:tcW w:w="913" w:type="dxa"/>
          </w:tcPr>
          <w:p w:rsidR="009F113F" w:rsidRPr="00A02D0F" w:rsidRDefault="009F113F" w:rsidP="00765F0A">
            <w:pPr>
              <w:spacing w:before="0" w:after="0" w:line="240" w:lineRule="auto"/>
              <w:jc w:val="center"/>
              <w:rPr>
                <w:rFonts w:ascii="Arial" w:hAnsi="Arial" w:cs="Arial"/>
                <w:sz w:val="18"/>
                <w:szCs w:val="18"/>
                <w:lang w:eastAsia="zh-CN"/>
              </w:rPr>
            </w:pPr>
            <w:r w:rsidRPr="00A02D0F">
              <w:rPr>
                <w:rFonts w:ascii="Arial" w:hAnsi="Arial" w:cs="Arial"/>
                <w:sz w:val="18"/>
                <w:szCs w:val="18"/>
                <w:lang w:eastAsia="zh-CN"/>
              </w:rPr>
              <w:t>MCS and Rank</w:t>
            </w:r>
          </w:p>
        </w:tc>
        <w:tc>
          <w:tcPr>
            <w:tcW w:w="1057" w:type="dxa"/>
          </w:tcPr>
          <w:p w:rsidR="009F113F" w:rsidRPr="00A02D0F" w:rsidRDefault="009F113F" w:rsidP="00765F0A">
            <w:pPr>
              <w:spacing w:before="0" w:after="0" w:line="240" w:lineRule="auto"/>
              <w:jc w:val="center"/>
              <w:rPr>
                <w:rFonts w:ascii="Arial" w:hAnsi="Arial" w:cs="Arial"/>
                <w:sz w:val="18"/>
                <w:szCs w:val="18"/>
                <w:lang w:eastAsia="zh-CN"/>
              </w:rPr>
            </w:pPr>
            <w:r w:rsidRPr="00A02D0F">
              <w:rPr>
                <w:rFonts w:ascii="Arial" w:hAnsi="Arial" w:cs="Arial"/>
                <w:sz w:val="18"/>
                <w:szCs w:val="18"/>
                <w:lang w:eastAsia="zh-CN"/>
              </w:rPr>
              <w:t>MIMO correlation</w:t>
            </w:r>
          </w:p>
        </w:tc>
      </w:tr>
      <w:tr w:rsidR="009F113F" w:rsidRPr="00A02D0F" w:rsidTr="00765F0A">
        <w:trPr>
          <w:trHeight w:val="251"/>
          <w:jc w:val="center"/>
        </w:trPr>
        <w:tc>
          <w:tcPr>
            <w:tcW w:w="950" w:type="dxa"/>
          </w:tcPr>
          <w:p w:rsidR="009F113F" w:rsidRPr="00A02D0F" w:rsidRDefault="009F113F" w:rsidP="00765F0A">
            <w:pPr>
              <w:spacing w:before="0" w:after="0" w:line="240" w:lineRule="auto"/>
              <w:jc w:val="center"/>
              <w:rPr>
                <w:rFonts w:ascii="Arial" w:hAnsi="Arial" w:cs="Arial"/>
                <w:sz w:val="18"/>
                <w:szCs w:val="18"/>
                <w:lang w:eastAsia="zh-CN"/>
              </w:rPr>
            </w:pPr>
            <w:r w:rsidRPr="00A02D0F">
              <w:rPr>
                <w:rFonts w:ascii="Arial" w:hAnsi="Arial" w:cs="Arial"/>
                <w:sz w:val="18"/>
                <w:szCs w:val="18"/>
                <w:lang w:eastAsia="zh-CN"/>
              </w:rPr>
              <w:t>Samsung</w:t>
            </w:r>
          </w:p>
        </w:tc>
        <w:tc>
          <w:tcPr>
            <w:tcW w:w="863" w:type="dxa"/>
          </w:tcPr>
          <w:p w:rsidR="009F113F" w:rsidRPr="00A02D0F" w:rsidRDefault="009F113F" w:rsidP="00765F0A">
            <w:pPr>
              <w:spacing w:before="0" w:after="0" w:line="240" w:lineRule="auto"/>
              <w:jc w:val="center"/>
              <w:rPr>
                <w:rFonts w:ascii="Arial" w:hAnsi="Arial" w:cs="Arial"/>
                <w:sz w:val="18"/>
                <w:szCs w:val="18"/>
                <w:lang w:eastAsia="zh-CN"/>
              </w:rPr>
            </w:pPr>
            <w:r w:rsidRPr="00A02D0F">
              <w:rPr>
                <w:rFonts w:ascii="Arial" w:hAnsi="Arial" w:cs="Arial"/>
                <w:sz w:val="18"/>
                <w:szCs w:val="18"/>
                <w:lang w:eastAsia="zh-CN"/>
              </w:rPr>
              <w:t>70%</w:t>
            </w:r>
          </w:p>
        </w:tc>
        <w:tc>
          <w:tcPr>
            <w:tcW w:w="1337" w:type="dxa"/>
          </w:tcPr>
          <w:p w:rsidR="009F113F" w:rsidRPr="00A02D0F" w:rsidRDefault="009F113F" w:rsidP="00765F0A">
            <w:pPr>
              <w:spacing w:before="0" w:after="0" w:line="240" w:lineRule="auto"/>
              <w:jc w:val="center"/>
              <w:rPr>
                <w:rFonts w:ascii="Arial" w:hAnsi="Arial" w:cs="Arial"/>
                <w:sz w:val="18"/>
                <w:szCs w:val="18"/>
                <w:lang w:eastAsia="zh-CN"/>
              </w:rPr>
            </w:pPr>
            <w:r w:rsidRPr="00A02D0F">
              <w:rPr>
                <w:rFonts w:ascii="Arial" w:hAnsi="Arial" w:cs="Arial"/>
                <w:sz w:val="18"/>
                <w:szCs w:val="18"/>
                <w:lang w:eastAsia="zh-CN"/>
              </w:rPr>
              <w:t>1.4</w:t>
            </w:r>
          </w:p>
        </w:tc>
        <w:tc>
          <w:tcPr>
            <w:tcW w:w="707" w:type="dxa"/>
          </w:tcPr>
          <w:p w:rsidR="009F113F" w:rsidRPr="00A02D0F" w:rsidRDefault="009F113F" w:rsidP="00765F0A">
            <w:pPr>
              <w:spacing w:before="0" w:after="0" w:line="240" w:lineRule="auto"/>
              <w:jc w:val="center"/>
              <w:rPr>
                <w:rFonts w:ascii="Arial" w:hAnsi="Arial" w:cs="Arial"/>
                <w:sz w:val="18"/>
                <w:szCs w:val="18"/>
                <w:lang w:eastAsia="zh-CN"/>
              </w:rPr>
            </w:pPr>
            <w:r w:rsidRPr="00A02D0F">
              <w:rPr>
                <w:rFonts w:ascii="Arial" w:hAnsi="Arial" w:cs="Arial"/>
                <w:sz w:val="18"/>
                <w:szCs w:val="18"/>
                <w:lang w:eastAsia="zh-CN"/>
              </w:rPr>
              <w:t>70%</w:t>
            </w:r>
          </w:p>
        </w:tc>
        <w:tc>
          <w:tcPr>
            <w:tcW w:w="1337" w:type="dxa"/>
          </w:tcPr>
          <w:p w:rsidR="009F113F" w:rsidRPr="00A02D0F" w:rsidRDefault="009F113F" w:rsidP="00765F0A">
            <w:pPr>
              <w:spacing w:before="0" w:after="0" w:line="240" w:lineRule="auto"/>
              <w:jc w:val="center"/>
              <w:rPr>
                <w:rFonts w:ascii="Arial" w:hAnsi="Arial" w:cs="Arial"/>
                <w:sz w:val="18"/>
                <w:szCs w:val="18"/>
                <w:lang w:eastAsia="zh-CN"/>
              </w:rPr>
            </w:pPr>
            <w:r w:rsidRPr="00A02D0F">
              <w:rPr>
                <w:rFonts w:ascii="Arial" w:hAnsi="Arial" w:cs="Arial"/>
                <w:sz w:val="18"/>
                <w:szCs w:val="18"/>
                <w:lang w:eastAsia="zh-CN"/>
              </w:rPr>
              <w:t>1.5</w:t>
            </w:r>
          </w:p>
        </w:tc>
        <w:tc>
          <w:tcPr>
            <w:tcW w:w="769" w:type="dxa"/>
          </w:tcPr>
          <w:p w:rsidR="009F113F" w:rsidRPr="00A02D0F" w:rsidRDefault="009F113F" w:rsidP="00765F0A">
            <w:pPr>
              <w:spacing w:before="0" w:after="0" w:line="240" w:lineRule="auto"/>
              <w:jc w:val="center"/>
              <w:rPr>
                <w:rFonts w:ascii="Arial" w:hAnsi="Arial" w:cs="Arial"/>
                <w:sz w:val="18"/>
                <w:szCs w:val="18"/>
                <w:lang w:eastAsia="zh-CN"/>
              </w:rPr>
            </w:pPr>
            <w:r w:rsidRPr="00A02D0F">
              <w:rPr>
                <w:rFonts w:ascii="Arial" w:hAnsi="Arial" w:cs="Arial"/>
                <w:sz w:val="18"/>
                <w:szCs w:val="18"/>
                <w:lang w:eastAsia="zh-CN"/>
              </w:rPr>
              <w:t>70%</w:t>
            </w:r>
          </w:p>
        </w:tc>
        <w:tc>
          <w:tcPr>
            <w:tcW w:w="1337" w:type="dxa"/>
          </w:tcPr>
          <w:p w:rsidR="009F113F" w:rsidRPr="00A02D0F" w:rsidRDefault="009F113F" w:rsidP="00765F0A">
            <w:pPr>
              <w:spacing w:before="0" w:after="0" w:line="240" w:lineRule="auto"/>
              <w:jc w:val="center"/>
              <w:rPr>
                <w:rFonts w:ascii="Arial" w:hAnsi="Arial" w:cs="Arial"/>
                <w:sz w:val="18"/>
                <w:szCs w:val="18"/>
                <w:lang w:eastAsia="zh-CN"/>
              </w:rPr>
            </w:pPr>
            <w:r w:rsidRPr="00A02D0F">
              <w:rPr>
                <w:rFonts w:ascii="Arial" w:hAnsi="Arial" w:cs="Arial"/>
                <w:sz w:val="18"/>
                <w:szCs w:val="18"/>
                <w:lang w:eastAsia="zh-CN"/>
              </w:rPr>
              <w:t>1.1</w:t>
            </w:r>
          </w:p>
        </w:tc>
        <w:tc>
          <w:tcPr>
            <w:tcW w:w="913" w:type="dxa"/>
          </w:tcPr>
          <w:p w:rsidR="009F113F" w:rsidRPr="00A02D0F" w:rsidRDefault="009F113F" w:rsidP="00765F0A">
            <w:pPr>
              <w:spacing w:before="0" w:after="0" w:line="240" w:lineRule="auto"/>
              <w:ind w:right="160"/>
              <w:jc w:val="center"/>
              <w:rPr>
                <w:rFonts w:ascii="Arial" w:hAnsi="Arial" w:cs="Arial"/>
                <w:sz w:val="18"/>
                <w:szCs w:val="18"/>
                <w:lang w:eastAsia="zh-CN"/>
              </w:rPr>
            </w:pPr>
            <w:r w:rsidRPr="00A02D0F">
              <w:rPr>
                <w:rFonts w:ascii="Arial" w:hAnsi="Arial" w:cs="Arial"/>
                <w:sz w:val="18"/>
                <w:szCs w:val="18"/>
                <w:lang w:eastAsia="zh-CN"/>
              </w:rPr>
              <w:t>MCS 13 Rank1</w:t>
            </w:r>
          </w:p>
        </w:tc>
        <w:tc>
          <w:tcPr>
            <w:tcW w:w="1057" w:type="dxa"/>
          </w:tcPr>
          <w:p w:rsidR="009F113F" w:rsidRPr="00A02D0F" w:rsidRDefault="009F113F" w:rsidP="00765F0A">
            <w:pPr>
              <w:spacing w:before="0" w:after="0" w:line="240" w:lineRule="auto"/>
              <w:jc w:val="center"/>
              <w:rPr>
                <w:rFonts w:ascii="Arial" w:hAnsi="Arial" w:cs="Arial"/>
                <w:sz w:val="18"/>
                <w:szCs w:val="18"/>
                <w:lang w:eastAsia="zh-CN"/>
              </w:rPr>
            </w:pPr>
            <w:r w:rsidRPr="00A02D0F">
              <w:rPr>
                <w:rFonts w:ascii="Arial" w:hAnsi="Arial" w:cs="Arial"/>
                <w:sz w:val="18"/>
                <w:szCs w:val="18"/>
                <w:lang w:eastAsia="zh-CN"/>
              </w:rPr>
              <w:t>ULA Medium</w:t>
            </w:r>
          </w:p>
        </w:tc>
      </w:tr>
      <w:tr w:rsidR="009F113F" w:rsidRPr="00A02D0F" w:rsidTr="00765F0A">
        <w:trPr>
          <w:trHeight w:val="392"/>
          <w:jc w:val="center"/>
        </w:trPr>
        <w:tc>
          <w:tcPr>
            <w:tcW w:w="950" w:type="dxa"/>
          </w:tcPr>
          <w:p w:rsidR="009F113F" w:rsidRPr="00A02D0F" w:rsidRDefault="009F113F" w:rsidP="00765F0A">
            <w:pPr>
              <w:spacing w:before="0" w:after="0" w:line="240" w:lineRule="auto"/>
              <w:jc w:val="center"/>
              <w:rPr>
                <w:rFonts w:ascii="Arial" w:hAnsi="Arial" w:cs="Arial"/>
                <w:sz w:val="18"/>
                <w:szCs w:val="18"/>
                <w:lang w:eastAsia="zh-CN"/>
              </w:rPr>
            </w:pPr>
            <w:r w:rsidRPr="00A02D0F">
              <w:rPr>
                <w:rFonts w:ascii="Arial" w:hAnsi="Arial" w:cs="Arial"/>
                <w:sz w:val="18"/>
                <w:szCs w:val="18"/>
                <w:lang w:eastAsia="zh-CN"/>
              </w:rPr>
              <w:t>QC</w:t>
            </w:r>
          </w:p>
        </w:tc>
        <w:tc>
          <w:tcPr>
            <w:tcW w:w="863" w:type="dxa"/>
          </w:tcPr>
          <w:p w:rsidR="009F113F" w:rsidRPr="00A02D0F" w:rsidRDefault="009F113F" w:rsidP="00765F0A">
            <w:pPr>
              <w:spacing w:before="0" w:after="0" w:line="240" w:lineRule="auto"/>
              <w:jc w:val="center"/>
              <w:rPr>
                <w:rFonts w:ascii="Arial" w:hAnsi="Arial" w:cs="Arial"/>
                <w:sz w:val="18"/>
                <w:szCs w:val="18"/>
                <w:lang w:eastAsia="zh-CN"/>
              </w:rPr>
            </w:pPr>
            <w:r w:rsidRPr="00A02D0F">
              <w:rPr>
                <w:rFonts w:ascii="Arial" w:hAnsi="Arial" w:cs="Arial"/>
                <w:sz w:val="18"/>
                <w:szCs w:val="18"/>
                <w:lang w:eastAsia="zh-CN"/>
              </w:rPr>
              <w:t>90%</w:t>
            </w:r>
          </w:p>
        </w:tc>
        <w:tc>
          <w:tcPr>
            <w:tcW w:w="1337" w:type="dxa"/>
          </w:tcPr>
          <w:p w:rsidR="009F113F" w:rsidRPr="00A02D0F" w:rsidRDefault="009F113F" w:rsidP="00765F0A">
            <w:pPr>
              <w:spacing w:before="0" w:after="0" w:line="240" w:lineRule="auto"/>
              <w:jc w:val="center"/>
              <w:rPr>
                <w:rFonts w:ascii="Arial" w:hAnsi="Arial" w:cs="Arial"/>
                <w:sz w:val="18"/>
                <w:szCs w:val="18"/>
                <w:lang w:eastAsia="zh-CN"/>
              </w:rPr>
            </w:pPr>
          </w:p>
        </w:tc>
        <w:tc>
          <w:tcPr>
            <w:tcW w:w="707" w:type="dxa"/>
          </w:tcPr>
          <w:p w:rsidR="009F113F" w:rsidRPr="00A02D0F" w:rsidRDefault="009F113F" w:rsidP="00765F0A">
            <w:pPr>
              <w:spacing w:before="0" w:after="0" w:line="240" w:lineRule="auto"/>
              <w:jc w:val="center"/>
              <w:rPr>
                <w:rFonts w:ascii="Arial" w:hAnsi="Arial" w:cs="Arial"/>
                <w:sz w:val="18"/>
                <w:szCs w:val="18"/>
                <w:lang w:eastAsia="zh-CN"/>
              </w:rPr>
            </w:pPr>
            <w:r w:rsidRPr="00A02D0F">
              <w:rPr>
                <w:rFonts w:ascii="Arial" w:hAnsi="Arial" w:cs="Arial"/>
                <w:sz w:val="18"/>
                <w:szCs w:val="18"/>
                <w:lang w:eastAsia="zh-CN"/>
              </w:rPr>
              <w:t>90%</w:t>
            </w:r>
          </w:p>
        </w:tc>
        <w:tc>
          <w:tcPr>
            <w:tcW w:w="1337" w:type="dxa"/>
          </w:tcPr>
          <w:p w:rsidR="009F113F" w:rsidRPr="00A02D0F" w:rsidRDefault="009F113F" w:rsidP="00765F0A">
            <w:pPr>
              <w:spacing w:before="0" w:after="0" w:line="240" w:lineRule="auto"/>
              <w:jc w:val="center"/>
              <w:rPr>
                <w:rFonts w:ascii="Arial" w:hAnsi="Arial" w:cs="Arial"/>
                <w:sz w:val="18"/>
                <w:szCs w:val="18"/>
                <w:lang w:eastAsia="zh-CN"/>
              </w:rPr>
            </w:pPr>
          </w:p>
        </w:tc>
        <w:tc>
          <w:tcPr>
            <w:tcW w:w="769" w:type="dxa"/>
          </w:tcPr>
          <w:p w:rsidR="009F113F" w:rsidRPr="00A02D0F" w:rsidRDefault="009F113F" w:rsidP="00765F0A">
            <w:pPr>
              <w:spacing w:before="0" w:after="0" w:line="240" w:lineRule="auto"/>
              <w:jc w:val="center"/>
              <w:rPr>
                <w:rFonts w:ascii="Arial" w:hAnsi="Arial" w:cs="Arial"/>
                <w:sz w:val="18"/>
                <w:szCs w:val="18"/>
                <w:lang w:eastAsia="zh-CN"/>
              </w:rPr>
            </w:pPr>
            <w:r w:rsidRPr="00A02D0F">
              <w:rPr>
                <w:rFonts w:ascii="Arial" w:hAnsi="Arial" w:cs="Arial"/>
                <w:sz w:val="18"/>
                <w:szCs w:val="18"/>
                <w:lang w:eastAsia="zh-CN"/>
              </w:rPr>
              <w:t>90%</w:t>
            </w:r>
          </w:p>
        </w:tc>
        <w:tc>
          <w:tcPr>
            <w:tcW w:w="1337" w:type="dxa"/>
          </w:tcPr>
          <w:p w:rsidR="009F113F" w:rsidRPr="00A02D0F" w:rsidRDefault="009F113F" w:rsidP="00765F0A">
            <w:pPr>
              <w:spacing w:before="0" w:after="0" w:line="240" w:lineRule="auto"/>
              <w:jc w:val="center"/>
              <w:rPr>
                <w:rFonts w:ascii="Arial" w:hAnsi="Arial" w:cs="Arial"/>
                <w:sz w:val="18"/>
                <w:szCs w:val="18"/>
                <w:lang w:eastAsia="zh-CN"/>
              </w:rPr>
            </w:pPr>
          </w:p>
        </w:tc>
        <w:tc>
          <w:tcPr>
            <w:tcW w:w="913" w:type="dxa"/>
          </w:tcPr>
          <w:p w:rsidR="009F113F" w:rsidRPr="00A02D0F" w:rsidRDefault="009F113F" w:rsidP="00765F0A">
            <w:pPr>
              <w:spacing w:before="0" w:after="0" w:line="240" w:lineRule="auto"/>
              <w:jc w:val="center"/>
              <w:rPr>
                <w:rFonts w:ascii="Arial" w:hAnsi="Arial" w:cs="Arial"/>
                <w:sz w:val="18"/>
                <w:szCs w:val="18"/>
                <w:lang w:eastAsia="zh-CN"/>
              </w:rPr>
            </w:pPr>
          </w:p>
        </w:tc>
        <w:tc>
          <w:tcPr>
            <w:tcW w:w="1057" w:type="dxa"/>
          </w:tcPr>
          <w:p w:rsidR="009F113F" w:rsidRPr="00A02D0F" w:rsidRDefault="009F113F" w:rsidP="00765F0A">
            <w:pPr>
              <w:spacing w:before="0" w:after="0" w:line="240" w:lineRule="auto"/>
              <w:jc w:val="center"/>
              <w:rPr>
                <w:rFonts w:ascii="Arial" w:hAnsi="Arial" w:cs="Arial"/>
                <w:sz w:val="18"/>
                <w:szCs w:val="18"/>
                <w:lang w:eastAsia="zh-CN"/>
              </w:rPr>
            </w:pPr>
          </w:p>
        </w:tc>
      </w:tr>
      <w:tr w:rsidR="009F113F" w:rsidRPr="00A02D0F" w:rsidTr="00765F0A">
        <w:trPr>
          <w:trHeight w:val="60"/>
          <w:jc w:val="center"/>
        </w:trPr>
        <w:tc>
          <w:tcPr>
            <w:tcW w:w="950" w:type="dxa"/>
          </w:tcPr>
          <w:p w:rsidR="009F113F" w:rsidRPr="00A02D0F" w:rsidRDefault="009F113F" w:rsidP="00765F0A">
            <w:pPr>
              <w:spacing w:before="0" w:after="0" w:line="240" w:lineRule="auto"/>
              <w:jc w:val="center"/>
              <w:rPr>
                <w:rFonts w:ascii="Arial" w:hAnsi="Arial" w:cs="Arial"/>
                <w:sz w:val="18"/>
                <w:szCs w:val="18"/>
                <w:lang w:eastAsia="zh-CN"/>
              </w:rPr>
            </w:pPr>
            <w:r w:rsidRPr="00A02D0F">
              <w:rPr>
                <w:rFonts w:ascii="Arial" w:hAnsi="Arial" w:cs="Arial"/>
                <w:sz w:val="18"/>
                <w:szCs w:val="18"/>
                <w:lang w:eastAsia="zh-CN"/>
              </w:rPr>
              <w:t>Intel</w:t>
            </w:r>
          </w:p>
        </w:tc>
        <w:tc>
          <w:tcPr>
            <w:tcW w:w="863" w:type="dxa"/>
          </w:tcPr>
          <w:p w:rsidR="009F113F" w:rsidRPr="00A02D0F" w:rsidRDefault="009F113F" w:rsidP="00765F0A">
            <w:pPr>
              <w:spacing w:before="0" w:after="0" w:line="240" w:lineRule="auto"/>
              <w:jc w:val="center"/>
              <w:rPr>
                <w:rFonts w:ascii="Arial" w:hAnsi="Arial" w:cs="Arial"/>
                <w:sz w:val="18"/>
                <w:szCs w:val="18"/>
                <w:lang w:eastAsia="zh-CN"/>
              </w:rPr>
            </w:pPr>
          </w:p>
        </w:tc>
        <w:tc>
          <w:tcPr>
            <w:tcW w:w="1337" w:type="dxa"/>
          </w:tcPr>
          <w:p w:rsidR="009F113F" w:rsidRPr="00A02D0F" w:rsidRDefault="009F113F" w:rsidP="00765F0A">
            <w:pPr>
              <w:spacing w:before="0" w:after="0" w:line="240" w:lineRule="auto"/>
              <w:jc w:val="center"/>
              <w:rPr>
                <w:rFonts w:ascii="Arial" w:hAnsi="Arial" w:cs="Arial"/>
                <w:sz w:val="18"/>
                <w:szCs w:val="18"/>
                <w:lang w:eastAsia="zh-CN"/>
              </w:rPr>
            </w:pPr>
          </w:p>
        </w:tc>
        <w:tc>
          <w:tcPr>
            <w:tcW w:w="707" w:type="dxa"/>
          </w:tcPr>
          <w:p w:rsidR="009F113F" w:rsidRPr="00A02D0F" w:rsidRDefault="009F113F" w:rsidP="00765F0A">
            <w:pPr>
              <w:spacing w:before="0" w:after="0" w:line="240" w:lineRule="auto"/>
              <w:jc w:val="center"/>
              <w:rPr>
                <w:rFonts w:ascii="Arial" w:hAnsi="Arial" w:cs="Arial"/>
                <w:sz w:val="18"/>
                <w:szCs w:val="18"/>
                <w:lang w:eastAsia="zh-CN"/>
              </w:rPr>
            </w:pPr>
          </w:p>
        </w:tc>
        <w:tc>
          <w:tcPr>
            <w:tcW w:w="1337" w:type="dxa"/>
          </w:tcPr>
          <w:p w:rsidR="009F113F" w:rsidRPr="00A02D0F" w:rsidRDefault="009F113F" w:rsidP="00765F0A">
            <w:pPr>
              <w:spacing w:before="0" w:after="0" w:line="240" w:lineRule="auto"/>
              <w:jc w:val="center"/>
              <w:rPr>
                <w:rFonts w:ascii="Arial" w:hAnsi="Arial" w:cs="Arial"/>
                <w:sz w:val="18"/>
                <w:szCs w:val="18"/>
                <w:lang w:eastAsia="zh-CN"/>
              </w:rPr>
            </w:pPr>
          </w:p>
        </w:tc>
        <w:tc>
          <w:tcPr>
            <w:tcW w:w="769" w:type="dxa"/>
          </w:tcPr>
          <w:p w:rsidR="009F113F" w:rsidRPr="00A02D0F" w:rsidRDefault="009F113F" w:rsidP="00765F0A">
            <w:pPr>
              <w:spacing w:before="0" w:after="0" w:line="240" w:lineRule="auto"/>
              <w:jc w:val="center"/>
              <w:rPr>
                <w:rFonts w:ascii="Arial" w:hAnsi="Arial" w:cs="Arial"/>
                <w:sz w:val="18"/>
                <w:szCs w:val="18"/>
                <w:lang w:eastAsia="zh-CN"/>
              </w:rPr>
            </w:pPr>
          </w:p>
        </w:tc>
        <w:tc>
          <w:tcPr>
            <w:tcW w:w="1337" w:type="dxa"/>
          </w:tcPr>
          <w:p w:rsidR="009F113F" w:rsidRPr="00A02D0F" w:rsidRDefault="009F113F" w:rsidP="00765F0A">
            <w:pPr>
              <w:spacing w:before="0" w:after="0" w:line="240" w:lineRule="auto"/>
              <w:jc w:val="center"/>
              <w:rPr>
                <w:rFonts w:ascii="Arial" w:hAnsi="Arial" w:cs="Arial"/>
                <w:sz w:val="18"/>
                <w:szCs w:val="18"/>
                <w:lang w:eastAsia="zh-CN"/>
              </w:rPr>
            </w:pPr>
          </w:p>
        </w:tc>
        <w:tc>
          <w:tcPr>
            <w:tcW w:w="913" w:type="dxa"/>
          </w:tcPr>
          <w:p w:rsidR="009F113F" w:rsidRPr="00A02D0F" w:rsidRDefault="009F113F" w:rsidP="00765F0A">
            <w:pPr>
              <w:spacing w:before="0" w:after="0" w:line="240" w:lineRule="auto"/>
              <w:jc w:val="center"/>
              <w:rPr>
                <w:rFonts w:ascii="Arial" w:hAnsi="Arial" w:cs="Arial"/>
                <w:sz w:val="18"/>
                <w:szCs w:val="18"/>
                <w:lang w:eastAsia="zh-CN"/>
              </w:rPr>
            </w:pPr>
            <w:r w:rsidRPr="00A02D0F">
              <w:rPr>
                <w:rFonts w:ascii="Arial" w:hAnsi="Arial" w:cs="Arial"/>
                <w:sz w:val="18"/>
                <w:szCs w:val="18"/>
                <w:lang w:eastAsia="zh-CN"/>
              </w:rPr>
              <w:t>MCS 4 Rank1</w:t>
            </w:r>
          </w:p>
        </w:tc>
        <w:tc>
          <w:tcPr>
            <w:tcW w:w="1057" w:type="dxa"/>
          </w:tcPr>
          <w:p w:rsidR="009F113F" w:rsidRPr="00A02D0F" w:rsidRDefault="009F113F" w:rsidP="00765F0A">
            <w:pPr>
              <w:spacing w:before="0" w:after="0" w:line="240" w:lineRule="auto"/>
              <w:jc w:val="center"/>
              <w:rPr>
                <w:rFonts w:ascii="Arial" w:hAnsi="Arial" w:cs="Arial"/>
                <w:sz w:val="18"/>
                <w:szCs w:val="18"/>
                <w:lang w:eastAsia="zh-CN"/>
              </w:rPr>
            </w:pPr>
            <w:r w:rsidRPr="00A02D0F">
              <w:rPr>
                <w:rFonts w:ascii="Arial" w:hAnsi="Arial" w:cs="Arial"/>
                <w:sz w:val="18"/>
                <w:szCs w:val="18"/>
                <w:lang w:eastAsia="zh-CN"/>
              </w:rPr>
              <w:t>ULA Low</w:t>
            </w:r>
          </w:p>
        </w:tc>
      </w:tr>
      <w:tr w:rsidR="009F113F" w:rsidRPr="00A02D0F" w:rsidTr="00765F0A">
        <w:trPr>
          <w:trHeight w:val="267"/>
          <w:jc w:val="center"/>
        </w:trPr>
        <w:tc>
          <w:tcPr>
            <w:tcW w:w="950" w:type="dxa"/>
          </w:tcPr>
          <w:p w:rsidR="009F113F" w:rsidRPr="00A02D0F" w:rsidRDefault="009F113F" w:rsidP="00765F0A">
            <w:pPr>
              <w:spacing w:before="0" w:after="0" w:line="240" w:lineRule="auto"/>
              <w:jc w:val="center"/>
              <w:rPr>
                <w:rFonts w:ascii="Arial" w:hAnsi="Arial" w:cs="Arial"/>
                <w:sz w:val="18"/>
                <w:szCs w:val="18"/>
                <w:lang w:eastAsia="zh-CN"/>
              </w:rPr>
            </w:pPr>
            <w:r w:rsidRPr="00A02D0F">
              <w:rPr>
                <w:rFonts w:ascii="Arial" w:hAnsi="Arial" w:cs="Arial"/>
                <w:sz w:val="18"/>
                <w:szCs w:val="18"/>
                <w:lang w:eastAsia="zh-CN"/>
              </w:rPr>
              <w:t>Agreement</w:t>
            </w:r>
          </w:p>
        </w:tc>
        <w:tc>
          <w:tcPr>
            <w:tcW w:w="863" w:type="dxa"/>
          </w:tcPr>
          <w:p w:rsidR="009F113F" w:rsidRPr="00A02D0F" w:rsidRDefault="009F113F" w:rsidP="00765F0A">
            <w:pPr>
              <w:spacing w:before="0" w:after="0" w:line="240" w:lineRule="auto"/>
              <w:jc w:val="center"/>
              <w:rPr>
                <w:rFonts w:ascii="Arial" w:hAnsi="Arial" w:cs="Arial"/>
                <w:sz w:val="18"/>
                <w:szCs w:val="18"/>
                <w:lang w:eastAsia="zh-CN"/>
              </w:rPr>
            </w:pPr>
          </w:p>
        </w:tc>
        <w:tc>
          <w:tcPr>
            <w:tcW w:w="1337" w:type="dxa"/>
          </w:tcPr>
          <w:p w:rsidR="009F113F" w:rsidRPr="00A02D0F" w:rsidRDefault="009F113F" w:rsidP="00765F0A">
            <w:pPr>
              <w:spacing w:before="0" w:after="0" w:line="240" w:lineRule="auto"/>
              <w:jc w:val="center"/>
              <w:rPr>
                <w:rFonts w:ascii="Arial" w:hAnsi="Arial" w:cs="Arial"/>
                <w:sz w:val="18"/>
                <w:szCs w:val="18"/>
                <w:lang w:eastAsia="zh-CN"/>
              </w:rPr>
            </w:pPr>
          </w:p>
        </w:tc>
        <w:tc>
          <w:tcPr>
            <w:tcW w:w="707" w:type="dxa"/>
          </w:tcPr>
          <w:p w:rsidR="009F113F" w:rsidRPr="00A02D0F" w:rsidRDefault="009F113F" w:rsidP="00765F0A">
            <w:pPr>
              <w:spacing w:before="0" w:after="0" w:line="240" w:lineRule="auto"/>
              <w:jc w:val="center"/>
              <w:rPr>
                <w:rFonts w:ascii="Arial" w:hAnsi="Arial" w:cs="Arial"/>
                <w:sz w:val="18"/>
                <w:szCs w:val="18"/>
                <w:lang w:eastAsia="zh-CN"/>
              </w:rPr>
            </w:pPr>
          </w:p>
        </w:tc>
        <w:tc>
          <w:tcPr>
            <w:tcW w:w="1337" w:type="dxa"/>
          </w:tcPr>
          <w:p w:rsidR="009F113F" w:rsidRPr="00A02D0F" w:rsidRDefault="009F113F" w:rsidP="00765F0A">
            <w:pPr>
              <w:spacing w:before="0" w:after="0" w:line="240" w:lineRule="auto"/>
              <w:jc w:val="center"/>
              <w:rPr>
                <w:rFonts w:ascii="Arial" w:hAnsi="Arial" w:cs="Arial"/>
                <w:sz w:val="18"/>
                <w:szCs w:val="18"/>
                <w:lang w:eastAsia="zh-CN"/>
              </w:rPr>
            </w:pPr>
          </w:p>
        </w:tc>
        <w:tc>
          <w:tcPr>
            <w:tcW w:w="769" w:type="dxa"/>
          </w:tcPr>
          <w:p w:rsidR="009F113F" w:rsidRPr="00A02D0F" w:rsidRDefault="009F113F" w:rsidP="00765F0A">
            <w:pPr>
              <w:spacing w:before="0" w:after="0" w:line="240" w:lineRule="auto"/>
              <w:jc w:val="center"/>
              <w:rPr>
                <w:rFonts w:ascii="Arial" w:hAnsi="Arial" w:cs="Arial"/>
                <w:sz w:val="18"/>
                <w:szCs w:val="18"/>
                <w:lang w:eastAsia="zh-CN"/>
              </w:rPr>
            </w:pPr>
          </w:p>
        </w:tc>
        <w:tc>
          <w:tcPr>
            <w:tcW w:w="1337" w:type="dxa"/>
          </w:tcPr>
          <w:p w:rsidR="009F113F" w:rsidRPr="00A02D0F" w:rsidRDefault="009F113F" w:rsidP="00765F0A">
            <w:pPr>
              <w:spacing w:before="0" w:after="0" w:line="240" w:lineRule="auto"/>
              <w:jc w:val="center"/>
              <w:rPr>
                <w:rFonts w:ascii="Arial" w:hAnsi="Arial" w:cs="Arial"/>
                <w:sz w:val="18"/>
                <w:szCs w:val="18"/>
                <w:lang w:eastAsia="zh-CN"/>
              </w:rPr>
            </w:pPr>
          </w:p>
        </w:tc>
        <w:tc>
          <w:tcPr>
            <w:tcW w:w="913" w:type="dxa"/>
          </w:tcPr>
          <w:p w:rsidR="009F113F" w:rsidRPr="00A02D0F" w:rsidRDefault="009F113F" w:rsidP="00765F0A">
            <w:pPr>
              <w:spacing w:before="0" w:after="0" w:line="240" w:lineRule="auto"/>
              <w:jc w:val="center"/>
              <w:rPr>
                <w:rFonts w:ascii="Arial" w:hAnsi="Arial" w:cs="Arial"/>
                <w:sz w:val="18"/>
                <w:szCs w:val="18"/>
                <w:lang w:eastAsia="zh-CN"/>
              </w:rPr>
            </w:pPr>
          </w:p>
        </w:tc>
        <w:tc>
          <w:tcPr>
            <w:tcW w:w="1057" w:type="dxa"/>
          </w:tcPr>
          <w:p w:rsidR="009F113F" w:rsidRPr="00A02D0F" w:rsidRDefault="009F113F" w:rsidP="00765F0A">
            <w:pPr>
              <w:spacing w:before="0" w:after="0" w:line="240" w:lineRule="auto"/>
              <w:jc w:val="center"/>
              <w:rPr>
                <w:rFonts w:ascii="Arial" w:hAnsi="Arial" w:cs="Arial"/>
                <w:sz w:val="18"/>
                <w:szCs w:val="18"/>
                <w:lang w:eastAsia="zh-CN"/>
              </w:rPr>
            </w:pPr>
          </w:p>
        </w:tc>
      </w:tr>
    </w:tbl>
    <w:p w:rsidR="009F113F" w:rsidRDefault="009F113F" w:rsidP="009F113F">
      <w:pPr>
        <w:rPr>
          <w:rFonts w:asciiTheme="minorHAnsi" w:hAnsiTheme="minorHAnsi"/>
          <w:lang w:eastAsia="zh-CN"/>
        </w:rPr>
      </w:pPr>
    </w:p>
    <w:p w:rsidR="009F113F" w:rsidRPr="008253C9" w:rsidRDefault="009F113F" w:rsidP="009F113F">
      <w:pPr>
        <w:rPr>
          <w:lang w:eastAsia="zh-CN"/>
        </w:rPr>
      </w:pPr>
      <w:r w:rsidRPr="008253C9">
        <w:rPr>
          <w:lang w:eastAsia="zh-CN"/>
        </w:rPr>
        <w:t>Samsung: check other companies’ view on Qualcomm proposal of 90%.</w:t>
      </w:r>
    </w:p>
    <w:p w:rsidR="009F113F" w:rsidRDefault="009F113F" w:rsidP="009F113F">
      <w:pPr>
        <w:rPr>
          <w:lang w:eastAsia="zh-CN"/>
        </w:rPr>
      </w:pPr>
      <w:r w:rsidRPr="008253C9">
        <w:rPr>
          <w:lang w:eastAsia="zh-CN"/>
        </w:rPr>
        <w:t>Qualcomm: for LTE, we have 70% and 90%. The motivation is that in reality the UE is optimized with CQI and PMI reporting together. To minimize the impact from CQI, we would like to propose 90%. Otherwise UE will be optimized for PMI test for this scenario.</w:t>
      </w:r>
    </w:p>
    <w:p w:rsidR="009F113F" w:rsidRDefault="009F113F" w:rsidP="009F113F">
      <w:pPr>
        <w:rPr>
          <w:lang w:eastAsia="zh-CN"/>
        </w:rPr>
      </w:pPr>
      <w:r>
        <w:rPr>
          <w:rFonts w:hint="eastAsia"/>
          <w:lang w:eastAsia="zh-CN"/>
        </w:rPr>
        <w:t>Intel: we can take look at both values. We do not see the fundamental difference. The gamma would be different. It does not matter in terms of 90% or 70%.</w:t>
      </w:r>
    </w:p>
    <w:p w:rsidR="009F113F" w:rsidRDefault="009F113F" w:rsidP="009F113F">
      <w:pPr>
        <w:rPr>
          <w:lang w:eastAsia="zh-CN"/>
        </w:rPr>
      </w:pPr>
      <w:r>
        <w:rPr>
          <w:rFonts w:hint="eastAsia"/>
          <w:lang w:eastAsia="zh-CN"/>
        </w:rPr>
        <w:tab/>
        <w:t>Qualcomm: My point is if we go with 70% UE may be opitmized for the fixed MCS for PMI reporting.</w:t>
      </w:r>
    </w:p>
    <w:p w:rsidR="009F113F" w:rsidRDefault="009F113F" w:rsidP="009F113F">
      <w:pPr>
        <w:rPr>
          <w:lang w:eastAsia="zh-CN"/>
        </w:rPr>
      </w:pPr>
      <w:r>
        <w:rPr>
          <w:rFonts w:hint="eastAsia"/>
          <w:lang w:eastAsia="zh-CN"/>
        </w:rPr>
        <w:t xml:space="preserve">Samsung: We are not sure which one. In the </w:t>
      </w:r>
      <w:r>
        <w:rPr>
          <w:lang w:eastAsia="zh-CN"/>
        </w:rPr>
        <w:t>demodulation</w:t>
      </w:r>
      <w:r>
        <w:rPr>
          <w:rFonts w:hint="eastAsia"/>
          <w:lang w:eastAsia="zh-CN"/>
        </w:rPr>
        <w:t xml:space="preserve"> requirements, we always use 70% TP. I am open to further discussion. What is performance gain for that UE </w:t>
      </w:r>
      <w:r>
        <w:rPr>
          <w:lang w:eastAsia="zh-CN"/>
        </w:rPr>
        <w:t>behaviour</w:t>
      </w:r>
      <w:r>
        <w:rPr>
          <w:rFonts w:hint="eastAsia"/>
          <w:lang w:eastAsia="zh-CN"/>
        </w:rPr>
        <w:t>?</w:t>
      </w:r>
    </w:p>
    <w:p w:rsidR="009F113F" w:rsidRDefault="009F113F" w:rsidP="009F113F">
      <w:pPr>
        <w:rPr>
          <w:lang w:eastAsia="zh-CN"/>
        </w:rPr>
      </w:pPr>
      <w:r>
        <w:rPr>
          <w:rFonts w:hint="eastAsia"/>
          <w:lang w:eastAsia="zh-CN"/>
        </w:rPr>
        <w:tab/>
        <w:t xml:space="preserve">Qualcomm: in demodulation </w:t>
      </w:r>
      <w:r>
        <w:rPr>
          <w:lang w:eastAsia="zh-CN"/>
        </w:rPr>
        <w:t>requirements</w:t>
      </w:r>
      <w:r>
        <w:rPr>
          <w:rFonts w:hint="eastAsia"/>
          <w:lang w:eastAsia="zh-CN"/>
        </w:rPr>
        <w:t xml:space="preserve">, we have fixed PMI or random PMI with fixed MCS. Here we are doing PMI reporting with the fixed PMI. This is not realistic scenario for PMI </w:t>
      </w:r>
      <w:r>
        <w:rPr>
          <w:lang w:eastAsia="zh-CN"/>
        </w:rPr>
        <w:t>reporting</w:t>
      </w:r>
      <w:r>
        <w:rPr>
          <w:rFonts w:hint="eastAsia"/>
          <w:lang w:eastAsia="zh-CN"/>
        </w:rPr>
        <w:t xml:space="preserve">. In reality CQI and PMI can reported at </w:t>
      </w:r>
      <w:r>
        <w:rPr>
          <w:lang w:eastAsia="zh-CN"/>
        </w:rPr>
        <w:t>the</w:t>
      </w:r>
      <w:r>
        <w:rPr>
          <w:rFonts w:hint="eastAsia"/>
          <w:lang w:eastAsia="zh-CN"/>
        </w:rPr>
        <w:t xml:space="preserve"> same time.</w:t>
      </w:r>
    </w:p>
    <w:p w:rsidR="009F113F" w:rsidRDefault="009F113F" w:rsidP="009F113F">
      <w:pPr>
        <w:rPr>
          <w:lang w:eastAsia="zh-CN"/>
        </w:rPr>
      </w:pPr>
      <w:r>
        <w:rPr>
          <w:rFonts w:hint="eastAsia"/>
          <w:lang w:eastAsia="zh-CN"/>
        </w:rPr>
        <w:t>Qualcomm: CQI criterion is 10% BLER.</w:t>
      </w:r>
    </w:p>
    <w:p w:rsidR="009F113F" w:rsidRDefault="009F113F" w:rsidP="009F113F">
      <w:pPr>
        <w:rPr>
          <w:lang w:eastAsia="zh-CN"/>
        </w:rPr>
      </w:pPr>
    </w:p>
    <w:p w:rsidR="009F113F" w:rsidRDefault="009F113F" w:rsidP="009F113F">
      <w:pPr>
        <w:rPr>
          <w:lang w:eastAsia="zh-CN"/>
        </w:rPr>
      </w:pPr>
      <w:r>
        <w:rPr>
          <w:rFonts w:hint="eastAsia"/>
          <w:lang w:eastAsia="zh-CN"/>
        </w:rPr>
        <w:lastRenderedPageBreak/>
        <w:t>Qualcomm</w:t>
      </w:r>
      <w:r>
        <w:rPr>
          <w:lang w:eastAsia="zh-CN"/>
        </w:rPr>
        <w:t>: in RF2 we are fine to use ULA low.</w:t>
      </w:r>
    </w:p>
    <w:p w:rsidR="009F113F" w:rsidRPr="008253C9" w:rsidRDefault="009F113F" w:rsidP="009F113F">
      <w:pPr>
        <w:rPr>
          <w:lang w:eastAsia="zh-CN"/>
        </w:rPr>
      </w:pPr>
      <w:r>
        <w:rPr>
          <w:rFonts w:hint="eastAsia"/>
          <w:lang w:eastAsia="zh-CN"/>
        </w:rPr>
        <w:t>Samsung: in the PDSCH test, we have a lot test case. We use ULA low.</w:t>
      </w:r>
    </w:p>
    <w:p w:rsidR="009F113F" w:rsidRPr="00A02D0F" w:rsidRDefault="009F113F" w:rsidP="009F113F">
      <w:pPr>
        <w:rPr>
          <w:lang w:val="en-US" w:eastAsia="zh-CN"/>
        </w:rPr>
      </w:pPr>
      <w:r>
        <w:rPr>
          <w:rFonts w:hint="eastAsia"/>
          <w:lang w:val="en-US" w:eastAsia="zh-CN"/>
        </w:rPr>
        <w:t>-----------------------------------------------------------------------------------------------------------------------------------</w:t>
      </w:r>
    </w:p>
    <w:p w:rsidR="009F113F" w:rsidRDefault="00FF358B" w:rsidP="009F113F">
      <w:pPr>
        <w:rPr>
          <w:i/>
        </w:rPr>
      </w:pPr>
      <w:hyperlink r:id="rId2164" w:history="1">
        <w:r w:rsidR="009F113F">
          <w:rPr>
            <w:rStyle w:val="Hyperlink"/>
            <w:rFonts w:ascii="Arial" w:hAnsi="Arial" w:cs="Arial"/>
            <w:b/>
            <w:sz w:val="24"/>
          </w:rPr>
          <w:t>R4-1812181</w:t>
        </w:r>
      </w:hyperlink>
      <w:r w:rsidR="009F113F">
        <w:rPr>
          <w:b/>
        </w:rPr>
        <w:tab/>
        <w:t>Simulation results and discussion on NR PMI reporting</w:t>
      </w:r>
      <w:r w:rsidR="009F113F">
        <w:rPr>
          <w:b/>
        </w:rPr>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rPr>
      </w:pPr>
      <w:r>
        <w:rPr>
          <w:rFonts w:ascii="Arial" w:hAnsi="Arial" w:cs="Arial"/>
          <w:b/>
        </w:rPr>
        <w:t xml:space="preserve">Abstract: </w:t>
      </w:r>
    </w:p>
    <w:p w:rsidR="009F113F" w:rsidRPr="003C1285" w:rsidRDefault="009F113F" w:rsidP="009F113F">
      <w:r w:rsidRPr="003C1285">
        <w:t>In this contribution, we present our PMI results for alignment purpose. It is observed that, for FR2 2x2 and low antenna correlation, lower MCS level (e.g. MCS4) achieves greater relative throughput ratio between following PMI and random PMI. Therefore,</w:t>
      </w:r>
    </w:p>
    <w:p w:rsidR="009F113F" w:rsidRPr="003C1285" w:rsidRDefault="009F113F" w:rsidP="009F113F">
      <w:r w:rsidRPr="003C1285">
        <w:rPr>
          <w:b/>
        </w:rPr>
        <w:t>Proposal</w:t>
      </w:r>
      <w:r w:rsidRPr="003C1285">
        <w:t>: Apply MCS4 for FR2 PMI tests with 2x2 antenna configuration and low antenna correlation.</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65" w:history="1">
        <w:r w:rsidR="009F113F">
          <w:rPr>
            <w:rStyle w:val="Hyperlink"/>
            <w:rFonts w:ascii="Arial" w:hAnsi="Arial" w:cs="Arial"/>
            <w:b/>
            <w:sz w:val="24"/>
          </w:rPr>
          <w:t>R4-1812466</w:t>
        </w:r>
      </w:hyperlink>
      <w:r w:rsidR="009F113F">
        <w:rPr>
          <w:b/>
        </w:rPr>
        <w:tab/>
        <w:t>Simulation results for PMI test cases</w:t>
      </w:r>
      <w:r w:rsidR="009F113F">
        <w:rPr>
          <w:b/>
        </w:rPr>
        <w:br/>
      </w:r>
      <w:r w:rsidR="009F113F">
        <w:rPr>
          <w:i/>
        </w:rPr>
        <w:tab/>
      </w:r>
      <w:r w:rsidR="009F113F">
        <w:rPr>
          <w:i/>
        </w:rPr>
        <w:tab/>
      </w:r>
      <w:r w:rsidR="009F113F">
        <w:rPr>
          <w:i/>
        </w:rPr>
        <w:tab/>
      </w:r>
      <w:r w:rsidR="009F113F">
        <w:rPr>
          <w:i/>
        </w:rPr>
        <w:tab/>
      </w:r>
      <w:r w:rsidR="009F113F">
        <w:rPr>
          <w:i/>
        </w:rPr>
        <w:tab/>
        <w:t>Source: Samsung</w:t>
      </w:r>
    </w:p>
    <w:p w:rsidR="009F113F" w:rsidRDefault="009F113F" w:rsidP="009F113F">
      <w:pPr>
        <w:rPr>
          <w:rFonts w:ascii="Arial" w:hAnsi="Arial" w:cs="Arial"/>
          <w:b/>
        </w:rPr>
      </w:pPr>
      <w:r>
        <w:rPr>
          <w:rFonts w:ascii="Arial" w:hAnsi="Arial" w:cs="Arial"/>
          <w:b/>
        </w:rPr>
        <w:t xml:space="preserve">Abstract: </w:t>
      </w:r>
    </w:p>
    <w:p w:rsidR="009F113F" w:rsidRPr="00BA05C2" w:rsidRDefault="009F113F" w:rsidP="009F113F">
      <w:r w:rsidRPr="00BA05C2">
        <w:rPr>
          <w:rFonts w:hint="eastAsia"/>
        </w:rPr>
        <w:t>In this contribution, simulation results for agreed PMI test cases were provided.</w:t>
      </w:r>
    </w:p>
    <w:p w:rsidR="009F113F" w:rsidRPr="00BA05C2" w:rsidRDefault="009F113F" w:rsidP="009F113F">
      <w:pPr>
        <w:rPr>
          <w:b/>
        </w:rPr>
      </w:pPr>
      <w:r w:rsidRPr="00BA05C2">
        <w:rPr>
          <w:b/>
        </w:rPr>
        <w:t>Proposal 1: For FR1 4Tx PMI test, test requirement as xxx</w:t>
      </w:r>
    </w:p>
    <w:p w:rsidR="009F113F" w:rsidRPr="00BA05C2" w:rsidRDefault="009F113F" w:rsidP="009F113F">
      <w:pPr>
        <w:rPr>
          <w:b/>
        </w:rPr>
      </w:pPr>
      <w:r w:rsidRPr="00BA05C2">
        <w:rPr>
          <w:b/>
        </w:rPr>
        <w:t>Proposal 2: For FR1 8Tx PMI test cases, test requirement as 1.5 for FDD, TDD and 2Rx/4Rx.</w:t>
      </w:r>
    </w:p>
    <w:p w:rsidR="009F113F" w:rsidRPr="00BA05C2" w:rsidRDefault="009F113F" w:rsidP="009F113F">
      <w:pPr>
        <w:rPr>
          <w:b/>
        </w:rPr>
      </w:pPr>
      <w:r w:rsidRPr="00BA05C2">
        <w:rPr>
          <w:b/>
        </w:rPr>
        <w:t xml:space="preserve">Observation 1: </w:t>
      </w:r>
      <w:r w:rsidRPr="00BA05C2">
        <w:rPr>
          <w:rFonts w:hint="eastAsia"/>
          <w:b/>
        </w:rPr>
        <w:t>For FR2, with 2Tx ULA L</w:t>
      </w:r>
      <w:r w:rsidRPr="00BA05C2">
        <w:rPr>
          <w:b/>
        </w:rPr>
        <w:t>o</w:t>
      </w:r>
      <w:r w:rsidRPr="00BA05C2">
        <w:rPr>
          <w:rFonts w:hint="eastAsia"/>
          <w:b/>
        </w:rPr>
        <w:t xml:space="preserve">w correlation channel, throughput gain is marginal (around 1.1) and hard to define performance requirements to </w:t>
      </w:r>
      <w:r w:rsidRPr="00BA05C2">
        <w:rPr>
          <w:b/>
        </w:rPr>
        <w:t>discriminate</w:t>
      </w:r>
      <w:r w:rsidRPr="00BA05C2">
        <w:rPr>
          <w:rFonts w:hint="eastAsia"/>
          <w:b/>
        </w:rPr>
        <w:t xml:space="preserve"> UE </w:t>
      </w:r>
      <w:r w:rsidRPr="00BA05C2">
        <w:rPr>
          <w:b/>
        </w:rPr>
        <w:t>behaviour</w:t>
      </w:r>
      <w:r w:rsidRPr="00BA05C2">
        <w:rPr>
          <w:rFonts w:hint="eastAsia"/>
          <w:b/>
        </w:rPr>
        <w:t>.</w:t>
      </w:r>
    </w:p>
    <w:p w:rsidR="009F113F" w:rsidRPr="00BA05C2" w:rsidRDefault="009F113F" w:rsidP="009F113F">
      <w:pPr>
        <w:rPr>
          <w:b/>
        </w:rPr>
      </w:pPr>
      <w:r w:rsidRPr="00BA05C2">
        <w:rPr>
          <w:b/>
        </w:rPr>
        <w:t>Observation</w:t>
      </w:r>
      <w:r w:rsidRPr="00BA05C2">
        <w:rPr>
          <w:rFonts w:hint="eastAsia"/>
          <w:b/>
        </w:rPr>
        <w:t xml:space="preserve"> 2: For FR2, with 2Tx XP high correlation, throughput gain is around and </w:t>
      </w:r>
      <w:r w:rsidRPr="00BA05C2">
        <w:rPr>
          <w:b/>
        </w:rPr>
        <w:t>feasible</w:t>
      </w:r>
      <w:r w:rsidRPr="00BA05C2">
        <w:rPr>
          <w:rFonts w:hint="eastAsia"/>
          <w:b/>
        </w:rPr>
        <w:t xml:space="preserve"> to define performance requirements under this configuration.</w:t>
      </w:r>
    </w:p>
    <w:p w:rsidR="009F113F" w:rsidRPr="00BA05C2" w:rsidRDefault="009F113F" w:rsidP="009F113F">
      <w:pPr>
        <w:rPr>
          <w:b/>
        </w:rPr>
      </w:pPr>
      <w:r w:rsidRPr="00BA05C2">
        <w:rPr>
          <w:b/>
        </w:rPr>
        <w:t>Proposal 3: For FR2, introducing 2Tx PMI test case under XP high correlation:</w:t>
      </w:r>
    </w:p>
    <w:p w:rsidR="009F113F" w:rsidRPr="00BA05C2" w:rsidRDefault="009F113F" w:rsidP="009F113F">
      <w:pPr>
        <w:numPr>
          <w:ilvl w:val="0"/>
          <w:numId w:val="116"/>
        </w:numPr>
      </w:pPr>
      <w:r w:rsidRPr="00BA05C2">
        <w:rPr>
          <w:rFonts w:hint="eastAsia"/>
        </w:rPr>
        <w:t>T</w:t>
      </w:r>
      <w:r w:rsidRPr="00BA05C2">
        <w:t>est requirement as xxx</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941837" w:rsidRDefault="009F113F" w:rsidP="009F113F">
      <w:pPr>
        <w:rPr>
          <w:b/>
          <w:i/>
          <w:color w:val="C00000"/>
          <w:sz w:val="24"/>
          <w:szCs w:val="24"/>
          <w:lang w:eastAsia="zh-CN"/>
        </w:rPr>
      </w:pPr>
      <w:r w:rsidRPr="00941837">
        <w:rPr>
          <w:rFonts w:hint="eastAsia"/>
          <w:b/>
          <w:i/>
          <w:color w:val="C00000"/>
          <w:sz w:val="24"/>
          <w:szCs w:val="24"/>
          <w:lang w:eastAsia="zh-CN"/>
        </w:rPr>
        <w:t>RI test</w:t>
      </w:r>
    </w:p>
    <w:p w:rsidR="009F113F" w:rsidRDefault="00FF358B" w:rsidP="009F113F">
      <w:pPr>
        <w:rPr>
          <w:i/>
        </w:rPr>
      </w:pPr>
      <w:hyperlink r:id="rId2166" w:history="1">
        <w:r w:rsidR="009F113F">
          <w:rPr>
            <w:rStyle w:val="Hyperlink"/>
            <w:rFonts w:ascii="Arial" w:hAnsi="Arial" w:cs="Arial"/>
            <w:b/>
            <w:sz w:val="24"/>
          </w:rPr>
          <w:t>R4-1812182</w:t>
        </w:r>
      </w:hyperlink>
      <w:r w:rsidR="009F113F">
        <w:rPr>
          <w:b/>
        </w:rPr>
        <w:tab/>
        <w:t>Simulation results and discussion on NR RI reporting</w:t>
      </w:r>
      <w:r w:rsidR="009F113F">
        <w:rPr>
          <w:b/>
        </w:rPr>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rPr>
      </w:pPr>
      <w:r>
        <w:rPr>
          <w:rFonts w:ascii="Arial" w:hAnsi="Arial" w:cs="Arial"/>
          <w:b/>
        </w:rPr>
        <w:t xml:space="preserve">Abstract: </w:t>
      </w:r>
    </w:p>
    <w:p w:rsidR="009F113F" w:rsidRPr="003C1285" w:rsidRDefault="009F113F" w:rsidP="009F113F">
      <w:r w:rsidRPr="003C1285">
        <w:t>In this contribution, we first provide our initial results for FR1 RI reporting tests. And then, we provide our views on the NR RI reporting test for further simulation assumptions alignment. We make the following proposals:</w:t>
      </w:r>
    </w:p>
    <w:p w:rsidR="009F113F" w:rsidRPr="003C1285" w:rsidRDefault="009F113F" w:rsidP="009F113F">
      <w:r w:rsidRPr="003C1285">
        <w:rPr>
          <w:b/>
        </w:rPr>
        <w:t>Proposal 1</w:t>
      </w:r>
      <w:r w:rsidRPr="003C1285">
        <w:t>: Simulation assumptions for NR RI tests in Table 1.</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67" w:history="1">
        <w:r w:rsidR="009F113F">
          <w:rPr>
            <w:rStyle w:val="Hyperlink"/>
            <w:rFonts w:ascii="Arial" w:hAnsi="Arial" w:cs="Arial"/>
            <w:b/>
            <w:sz w:val="24"/>
          </w:rPr>
          <w:t>R4-1812467</w:t>
        </w:r>
      </w:hyperlink>
      <w:r w:rsidR="009F113F">
        <w:rPr>
          <w:b/>
        </w:rPr>
        <w:tab/>
        <w:t>Simulation results for RI test cases</w:t>
      </w:r>
      <w:r w:rsidR="009F113F">
        <w:rPr>
          <w:b/>
        </w:rPr>
        <w:br/>
      </w:r>
      <w:r w:rsidR="009F113F">
        <w:rPr>
          <w:i/>
        </w:rPr>
        <w:tab/>
      </w:r>
      <w:r w:rsidR="009F113F">
        <w:rPr>
          <w:i/>
        </w:rPr>
        <w:tab/>
      </w:r>
      <w:r w:rsidR="009F113F">
        <w:rPr>
          <w:i/>
        </w:rPr>
        <w:tab/>
      </w:r>
      <w:r w:rsidR="009F113F">
        <w:rPr>
          <w:i/>
        </w:rPr>
        <w:tab/>
      </w:r>
      <w:r w:rsidR="009F113F">
        <w:rPr>
          <w:i/>
        </w:rPr>
        <w:tab/>
        <w:t>Source: Samsung</w:t>
      </w:r>
    </w:p>
    <w:p w:rsidR="009F113F" w:rsidRDefault="009F113F" w:rsidP="009F113F">
      <w:pPr>
        <w:rPr>
          <w:rFonts w:ascii="Arial" w:hAnsi="Arial" w:cs="Arial"/>
          <w:b/>
        </w:rPr>
      </w:pPr>
      <w:r>
        <w:rPr>
          <w:rFonts w:ascii="Arial" w:hAnsi="Arial" w:cs="Arial"/>
          <w:b/>
        </w:rPr>
        <w:t xml:space="preserve">Abstract: </w:t>
      </w:r>
    </w:p>
    <w:p w:rsidR="009F113F" w:rsidRPr="00BA05C2" w:rsidRDefault="009F113F" w:rsidP="009F113F">
      <w:r w:rsidRPr="00BA05C2">
        <w:t xml:space="preserve">In this contribution, </w:t>
      </w:r>
      <w:r w:rsidRPr="00BA05C2">
        <w:rPr>
          <w:rFonts w:hint="eastAsia"/>
        </w:rPr>
        <w:t>we provided initial simulation results for RI test cases.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rPr>
          <w:lang w:eastAsia="zh-CN"/>
        </w:rPr>
      </w:pPr>
      <w:r>
        <w:rPr>
          <w:rFonts w:hint="eastAsia"/>
          <w:lang w:eastAsia="zh-CN"/>
        </w:rPr>
        <w:t>------------------------------------------------------------ Open issues --------------------------------------------------------</w:t>
      </w:r>
    </w:p>
    <w:p w:rsidR="009F113F" w:rsidRPr="00A02D0F" w:rsidRDefault="009F113F" w:rsidP="009F113F">
      <w:pPr>
        <w:pStyle w:val="ListParagraph"/>
        <w:numPr>
          <w:ilvl w:val="0"/>
          <w:numId w:val="153"/>
        </w:numPr>
        <w:overflowPunct w:val="0"/>
        <w:autoSpaceDE w:val="0"/>
        <w:autoSpaceDN w:val="0"/>
        <w:adjustRightInd w:val="0"/>
        <w:spacing w:after="180"/>
        <w:ind w:firstLineChars="0"/>
        <w:rPr>
          <w:rFonts w:ascii="Times New Roman" w:hAnsi="Times New Roman"/>
        </w:rPr>
      </w:pPr>
      <w:r w:rsidRPr="00273EEF">
        <w:rPr>
          <w:rFonts w:ascii="Times New Roman" w:hAnsi="Times New Roman"/>
        </w:rPr>
        <w:t>MIMO correlation for FR2 RI test and detailed test requirements and test points</w:t>
      </w:r>
    </w:p>
    <w:p w:rsidR="009F113F" w:rsidRDefault="009F113F" w:rsidP="009F113F">
      <w:pPr>
        <w:rPr>
          <w:lang w:eastAsia="zh-CN"/>
        </w:rPr>
      </w:pPr>
    </w:p>
    <w:p w:rsidR="009F113F" w:rsidRDefault="009F113F" w:rsidP="009F113F">
      <w:pPr>
        <w:rPr>
          <w:lang w:eastAsia="zh-CN"/>
        </w:rPr>
      </w:pPr>
      <w:r>
        <w:rPr>
          <w:rFonts w:hint="eastAsia"/>
          <w:lang w:eastAsia="zh-CN"/>
        </w:rPr>
        <w:t>-----------------------------------------------------------------------------------------------------------------------------------</w:t>
      </w:r>
    </w:p>
    <w:p w:rsidR="009F113F" w:rsidRDefault="009F113F" w:rsidP="009F113F">
      <w:pPr>
        <w:pStyle w:val="Heading5"/>
      </w:pPr>
      <w:bookmarkStart w:id="424" w:name="_Toc529479480"/>
      <w:r>
        <w:t>7.13.1.5</w:t>
      </w:r>
      <w:r>
        <w:tab/>
        <w:t>Channel model [NR_newRAT-Perf]</w:t>
      </w:r>
      <w:bookmarkEnd w:id="424"/>
    </w:p>
    <w:p w:rsidR="009F113F" w:rsidRPr="008020A9" w:rsidRDefault="009F113F" w:rsidP="009F113F">
      <w:pPr>
        <w:rPr>
          <w:b/>
          <w:i/>
          <w:color w:val="C00000"/>
          <w:sz w:val="24"/>
          <w:szCs w:val="24"/>
          <w:lang w:eastAsia="zh-CN"/>
        </w:rPr>
      </w:pPr>
      <w:r>
        <w:rPr>
          <w:rFonts w:hint="eastAsia"/>
          <w:b/>
          <w:i/>
          <w:color w:val="C00000"/>
          <w:sz w:val="24"/>
          <w:szCs w:val="24"/>
          <w:lang w:eastAsia="zh-CN"/>
        </w:rPr>
        <w:t>Simplified TDL channel model for FR1 and FR2</w:t>
      </w:r>
    </w:p>
    <w:p w:rsidR="009F113F" w:rsidRPr="00102D45" w:rsidRDefault="009F113F" w:rsidP="009F113F">
      <w:pPr>
        <w:rPr>
          <w:color w:val="C00000"/>
          <w:u w:val="single"/>
          <w:lang w:eastAsia="zh-CN"/>
        </w:rPr>
      </w:pPr>
      <w:r w:rsidRPr="00102D45">
        <w:rPr>
          <w:color w:val="C00000"/>
          <w:u w:val="single"/>
          <w:lang w:eastAsia="zh-CN"/>
        </w:rPr>
        <w:t>W</w:t>
      </w:r>
      <w:r w:rsidRPr="00102D45">
        <w:rPr>
          <w:rFonts w:hint="eastAsia"/>
          <w:color w:val="C00000"/>
          <w:u w:val="single"/>
          <w:lang w:eastAsia="zh-CN"/>
        </w:rPr>
        <w:t>ay forward</w:t>
      </w:r>
    </w:p>
    <w:p w:rsidR="009F113F" w:rsidRPr="00FB69A5" w:rsidRDefault="00FF358B" w:rsidP="009F113F">
      <w:pPr>
        <w:rPr>
          <w:i/>
          <w:lang w:eastAsia="zh-CN"/>
        </w:rPr>
      </w:pPr>
      <w:hyperlink r:id="rId2168" w:history="1">
        <w:r w:rsidR="009F113F">
          <w:rPr>
            <w:rStyle w:val="Hyperlink"/>
            <w:rFonts w:ascii="Arial" w:hAnsi="Arial" w:cs="Arial"/>
            <w:sz w:val="24"/>
          </w:rPr>
          <w:t>R4-1813734</w:t>
        </w:r>
      </w:hyperlink>
      <w:r w:rsidR="009F113F">
        <w:rPr>
          <w:b/>
        </w:rPr>
        <w:tab/>
      </w:r>
      <w:r w:rsidR="009F113F">
        <w:rPr>
          <w:rFonts w:hint="eastAsia"/>
          <w:b/>
          <w:lang w:eastAsia="zh-CN"/>
        </w:rPr>
        <w:t>Summary of proposals for TDL channel models</w:t>
      </w:r>
      <w:r w:rsidR="009F113F" w:rsidRPr="00FB69A5">
        <w:rPr>
          <w:b/>
        </w:rPr>
        <w:br/>
      </w:r>
      <w:r w:rsidR="009F113F" w:rsidRPr="00FB69A5">
        <w:tab/>
      </w:r>
      <w:r w:rsidR="009F113F" w:rsidRPr="00FB69A5">
        <w:tab/>
      </w:r>
      <w:r w:rsidR="009F113F" w:rsidRPr="00FB69A5">
        <w:tab/>
      </w:r>
      <w:r w:rsidR="009F113F" w:rsidRPr="00FB69A5">
        <w:tab/>
      </w:r>
      <w:r w:rsidR="009F113F" w:rsidRPr="00FB69A5">
        <w:tab/>
      </w:r>
      <w:r w:rsidR="009F113F" w:rsidRPr="00FB69A5">
        <w:tab/>
        <w:t xml:space="preserve">  CR-  rev  Cat:  () v</w:t>
      </w:r>
      <w:r w:rsidR="009F113F" w:rsidRPr="00FB69A5">
        <w:br/>
      </w:r>
      <w:r w:rsidR="009F113F">
        <w:rPr>
          <w:i/>
        </w:rPr>
        <w:tab/>
      </w:r>
      <w:r w:rsidR="009F113F">
        <w:rPr>
          <w:i/>
        </w:rPr>
        <w:tab/>
      </w:r>
      <w:r w:rsidR="009F113F">
        <w:rPr>
          <w:i/>
        </w:rPr>
        <w:tab/>
      </w:r>
      <w:r w:rsidR="009F113F">
        <w:rPr>
          <w:i/>
        </w:rPr>
        <w:tab/>
      </w:r>
      <w:r w:rsidR="009F113F">
        <w:rPr>
          <w:i/>
        </w:rPr>
        <w:tab/>
        <w:t xml:space="preserve">Source: </w:t>
      </w:r>
      <w:r w:rsidR="009F113F">
        <w:rPr>
          <w:rFonts w:hint="eastAsia"/>
          <w:i/>
          <w:lang w:eastAsia="zh-CN"/>
        </w:rPr>
        <w:t>Huawei</w:t>
      </w:r>
    </w:p>
    <w:p w:rsidR="009F113F" w:rsidRPr="00FB69A5" w:rsidRDefault="009F113F" w:rsidP="009F113F">
      <w:pPr>
        <w:rPr>
          <w:b/>
        </w:rPr>
      </w:pPr>
      <w:r w:rsidRPr="00FB69A5">
        <w:rPr>
          <w:b/>
        </w:rPr>
        <w:t xml:space="preserve">Abstract: </w:t>
      </w:r>
    </w:p>
    <w:p w:rsidR="009F113F" w:rsidRPr="00FB69A5" w:rsidRDefault="009F113F" w:rsidP="009F113F">
      <w:r w:rsidRPr="00FB69A5">
        <w:t xml:space="preserve">This contribution provides the way forward on </w:t>
      </w:r>
    </w:p>
    <w:p w:rsidR="009F113F" w:rsidRPr="00FB69A5" w:rsidRDefault="009F113F" w:rsidP="009F113F">
      <w:pPr>
        <w:rPr>
          <w:b/>
        </w:rPr>
      </w:pPr>
      <w:r w:rsidRPr="00FB69A5">
        <w:rPr>
          <w:b/>
        </w:rPr>
        <w:t xml:space="preserve">Discussion: </w:t>
      </w:r>
    </w:p>
    <w:p w:rsidR="009F113F" w:rsidRDefault="009F113F" w:rsidP="009F113F">
      <w:pPr>
        <w:rPr>
          <w:lang w:eastAsia="zh-CN"/>
        </w:rPr>
      </w:pPr>
      <w:r>
        <w:rPr>
          <w:rFonts w:hint="eastAsia"/>
          <w:lang w:eastAsia="zh-CN"/>
        </w:rPr>
        <w:t xml:space="preserve">Ericsson: we </w:t>
      </w:r>
      <w:r>
        <w:rPr>
          <w:lang w:eastAsia="zh-CN"/>
        </w:rPr>
        <w:t>should</w:t>
      </w:r>
      <w:r>
        <w:rPr>
          <w:rFonts w:hint="eastAsia"/>
          <w:lang w:eastAsia="zh-CN"/>
        </w:rPr>
        <w:t xml:space="preserve"> first agree on the methogology to simplify the </w:t>
      </w:r>
      <w:r>
        <w:rPr>
          <w:lang w:eastAsia="zh-CN"/>
        </w:rPr>
        <w:t>channel</w:t>
      </w:r>
      <w:r>
        <w:rPr>
          <w:rFonts w:hint="eastAsia"/>
          <w:lang w:eastAsia="zh-CN"/>
        </w:rPr>
        <w:t xml:space="preserve"> model in case that in the future we will </w:t>
      </w:r>
      <w:r>
        <w:rPr>
          <w:lang w:eastAsia="zh-CN"/>
        </w:rPr>
        <w:t>introduce</w:t>
      </w:r>
      <w:r>
        <w:rPr>
          <w:rFonts w:hint="eastAsia"/>
          <w:lang w:eastAsia="zh-CN"/>
        </w:rPr>
        <w:t xml:space="preserve"> the new </w:t>
      </w:r>
      <w:r>
        <w:rPr>
          <w:lang w:eastAsia="zh-CN"/>
        </w:rPr>
        <w:t>channel</w:t>
      </w:r>
      <w:r>
        <w:rPr>
          <w:rFonts w:hint="eastAsia"/>
          <w:lang w:eastAsia="zh-CN"/>
        </w:rPr>
        <w:t xml:space="preserve"> model. RAN4 </w:t>
      </w:r>
      <w:r>
        <w:rPr>
          <w:lang w:eastAsia="zh-CN"/>
        </w:rPr>
        <w:t>should</w:t>
      </w:r>
      <w:r>
        <w:rPr>
          <w:rFonts w:hint="eastAsia"/>
          <w:lang w:eastAsia="zh-CN"/>
        </w:rPr>
        <w:t xml:space="preserve"> clearly agree on the method.</w:t>
      </w:r>
    </w:p>
    <w:p w:rsidR="009F113F" w:rsidRDefault="009F113F" w:rsidP="009F113F">
      <w:pPr>
        <w:ind w:firstLine="284"/>
        <w:rPr>
          <w:lang w:eastAsia="zh-CN"/>
        </w:rPr>
      </w:pPr>
      <w:r>
        <w:rPr>
          <w:rFonts w:hint="eastAsia"/>
          <w:lang w:eastAsia="zh-CN"/>
        </w:rPr>
        <w:t>Huawei: The important thing is the final channel mode.</w:t>
      </w:r>
    </w:p>
    <w:p w:rsidR="009F113F" w:rsidRDefault="009F113F" w:rsidP="009F113F">
      <w:pPr>
        <w:rPr>
          <w:lang w:eastAsia="zh-CN"/>
        </w:rPr>
      </w:pPr>
      <w:r>
        <w:rPr>
          <w:rFonts w:hint="eastAsia"/>
          <w:lang w:eastAsia="zh-CN"/>
        </w:rPr>
        <w:t>Intel: We share the quite same understanding as the Ericsson. The frequency correlation does not make much sense. We should have the clear approach to derive the channel model. We would like to avoid the situation to use the different method for different models. So far there are two approaches:</w:t>
      </w:r>
    </w:p>
    <w:p w:rsidR="009F113F" w:rsidRDefault="009F113F" w:rsidP="009F113F">
      <w:pPr>
        <w:ind w:leftChars="100" w:left="200"/>
        <w:rPr>
          <w:lang w:eastAsia="zh-CN"/>
        </w:rPr>
      </w:pPr>
      <w:r>
        <w:rPr>
          <w:rFonts w:hint="eastAsia"/>
          <w:lang w:eastAsia="zh-CN"/>
        </w:rPr>
        <w:t xml:space="preserve">Option 1: Take the </w:t>
      </w:r>
      <w:r>
        <w:rPr>
          <w:lang w:eastAsia="zh-CN"/>
        </w:rPr>
        <w:t>original</w:t>
      </w:r>
      <w:r>
        <w:rPr>
          <w:rFonts w:hint="eastAsia"/>
          <w:lang w:eastAsia="zh-CN"/>
        </w:rPr>
        <w:t xml:space="preserve"> model, </w:t>
      </w:r>
      <w:r>
        <w:rPr>
          <w:lang w:eastAsia="zh-CN"/>
        </w:rPr>
        <w:t>cut</w:t>
      </w:r>
      <w:r>
        <w:rPr>
          <w:rFonts w:hint="eastAsia"/>
          <w:lang w:eastAsia="zh-CN"/>
        </w:rPr>
        <w:t xml:space="preserve"> the path, apply the delay scaling, and apply the quatization.</w:t>
      </w:r>
    </w:p>
    <w:p w:rsidR="009F113F" w:rsidRDefault="009F113F" w:rsidP="009F113F">
      <w:pPr>
        <w:ind w:leftChars="100" w:left="200"/>
        <w:rPr>
          <w:lang w:eastAsia="zh-CN"/>
        </w:rPr>
      </w:pPr>
      <w:r>
        <w:rPr>
          <w:rFonts w:hint="eastAsia"/>
          <w:lang w:eastAsia="zh-CN"/>
        </w:rPr>
        <w:t xml:space="preserve">Option 2a: Apply the delay scaling, apply quatization and cut the path </w:t>
      </w:r>
      <w:r>
        <w:rPr>
          <w:lang w:eastAsia="zh-CN"/>
        </w:rPr>
        <w:t>according</w:t>
      </w:r>
      <w:r>
        <w:rPr>
          <w:rFonts w:hint="eastAsia"/>
          <w:lang w:eastAsia="zh-CN"/>
        </w:rPr>
        <w:t xml:space="preserve"> to the power ratio.</w:t>
      </w:r>
    </w:p>
    <w:p w:rsidR="009F113F" w:rsidRPr="001E5500" w:rsidRDefault="009F113F" w:rsidP="009F113F">
      <w:pPr>
        <w:ind w:leftChars="100" w:left="200"/>
        <w:rPr>
          <w:lang w:eastAsia="zh-CN"/>
        </w:rPr>
      </w:pPr>
      <w:r>
        <w:rPr>
          <w:rFonts w:hint="eastAsia"/>
          <w:lang w:eastAsia="zh-CN"/>
        </w:rPr>
        <w:t xml:space="preserve">Option 2b: Apply the delay scaling, apply quatization, and decimate </w:t>
      </w:r>
      <w:r>
        <w:rPr>
          <w:lang w:eastAsia="zh-CN"/>
        </w:rPr>
        <w:t>the</w:t>
      </w:r>
      <w:r>
        <w:rPr>
          <w:rFonts w:hint="eastAsia"/>
          <w:lang w:eastAsia="zh-CN"/>
        </w:rPr>
        <w:t xml:space="preserve"> path.</w:t>
      </w:r>
    </w:p>
    <w:p w:rsidR="009F113F" w:rsidRDefault="009F113F" w:rsidP="009F113F">
      <w:pPr>
        <w:rPr>
          <w:lang w:eastAsia="zh-CN"/>
        </w:rPr>
      </w:pPr>
      <w:r>
        <w:rPr>
          <w:rFonts w:hint="eastAsia"/>
          <w:lang w:eastAsia="zh-CN"/>
        </w:rPr>
        <w:t>Samung: does this simplified channel model impact the performance? Did the company run simulation?</w:t>
      </w:r>
    </w:p>
    <w:p w:rsidR="009F113F" w:rsidRDefault="009F113F" w:rsidP="009F113F">
      <w:pPr>
        <w:rPr>
          <w:lang w:eastAsia="zh-CN"/>
        </w:rPr>
      </w:pPr>
      <w:r>
        <w:rPr>
          <w:rFonts w:hint="eastAsia"/>
          <w:lang w:eastAsia="zh-CN"/>
        </w:rPr>
        <w:t>Intel: Our expection is that the performance is very close.</w:t>
      </w:r>
    </w:p>
    <w:p w:rsidR="009F113F" w:rsidRDefault="009F113F" w:rsidP="009F113F">
      <w:pPr>
        <w:rPr>
          <w:lang w:eastAsia="zh-CN"/>
        </w:rPr>
      </w:pPr>
      <w:r>
        <w:rPr>
          <w:rFonts w:hint="eastAsia"/>
          <w:lang w:eastAsia="zh-CN"/>
        </w:rPr>
        <w:tab/>
        <w:t>Samsung: it will be time-consuming.</w:t>
      </w:r>
    </w:p>
    <w:p w:rsidR="009F113F" w:rsidRDefault="009F113F" w:rsidP="009F113F">
      <w:pPr>
        <w:rPr>
          <w:lang w:eastAsia="zh-CN"/>
        </w:rPr>
      </w:pPr>
      <w:r>
        <w:rPr>
          <w:rFonts w:hint="eastAsia"/>
          <w:lang w:eastAsia="zh-CN"/>
        </w:rPr>
        <w:tab/>
        <w:t xml:space="preserve">Ericsson: A couple of meetings ago, we </w:t>
      </w:r>
      <w:r>
        <w:rPr>
          <w:lang w:eastAsia="zh-CN"/>
        </w:rPr>
        <w:t>provided</w:t>
      </w:r>
      <w:r>
        <w:rPr>
          <w:rFonts w:hint="eastAsia"/>
          <w:lang w:eastAsia="zh-CN"/>
        </w:rPr>
        <w:t xml:space="preserve"> the simulation results, and there is difference.</w:t>
      </w:r>
    </w:p>
    <w:p w:rsidR="009F113F" w:rsidRDefault="009F113F" w:rsidP="009F113F">
      <w:pPr>
        <w:rPr>
          <w:lang w:eastAsia="zh-CN"/>
        </w:rPr>
      </w:pPr>
      <w:r>
        <w:rPr>
          <w:rFonts w:hint="eastAsia"/>
          <w:lang w:eastAsia="zh-CN"/>
        </w:rPr>
        <w:lastRenderedPageBreak/>
        <w:tab/>
        <w:t>Huawei: there will be impact. Althoug the impact is minor, how minor is the question. Some path cut is above -20dB. We have concern on cutting such path.</w:t>
      </w:r>
    </w:p>
    <w:p w:rsidR="009F113F" w:rsidRDefault="009F113F" w:rsidP="009F113F">
      <w:pPr>
        <w:rPr>
          <w:lang w:eastAsia="zh-CN"/>
        </w:rPr>
      </w:pPr>
      <w:r>
        <w:rPr>
          <w:rFonts w:hint="eastAsia"/>
          <w:lang w:eastAsia="zh-CN"/>
        </w:rPr>
        <w:tab/>
        <w:t>Samsung: do we need run the simulation again?</w:t>
      </w:r>
    </w:p>
    <w:p w:rsidR="009F113F" w:rsidRDefault="009F113F" w:rsidP="009F113F">
      <w:pPr>
        <w:rPr>
          <w:lang w:eastAsia="zh-CN"/>
        </w:rPr>
      </w:pPr>
      <w:r>
        <w:rPr>
          <w:rFonts w:hint="eastAsia"/>
          <w:lang w:eastAsia="zh-CN"/>
        </w:rPr>
        <w:t xml:space="preserve">Way </w:t>
      </w:r>
      <w:r>
        <w:rPr>
          <w:lang w:eastAsia="zh-CN"/>
        </w:rPr>
        <w:t>forward</w:t>
      </w:r>
      <w:r>
        <w:rPr>
          <w:rFonts w:hint="eastAsia"/>
          <w:lang w:eastAsia="zh-CN"/>
        </w:rPr>
        <w:t xml:space="preserve"> will be </w:t>
      </w:r>
      <w:r>
        <w:rPr>
          <w:lang w:eastAsia="zh-CN"/>
        </w:rPr>
        <w:t>provided</w:t>
      </w:r>
      <w:r>
        <w:rPr>
          <w:rFonts w:hint="eastAsia"/>
          <w:lang w:eastAsia="zh-CN"/>
        </w:rPr>
        <w:t xml:space="preserve"> by Huawei to capture the methodology to simplify the </w:t>
      </w:r>
      <w:r>
        <w:rPr>
          <w:lang w:eastAsia="zh-CN"/>
        </w:rPr>
        <w:t xml:space="preserve">TDL channel model and detailed profile for current </w:t>
      </w:r>
      <w:r>
        <w:rPr>
          <w:rFonts w:hint="eastAsia"/>
          <w:lang w:eastAsia="zh-CN"/>
        </w:rPr>
        <w:t>TDL channel model.</w:t>
      </w:r>
    </w:p>
    <w:p w:rsidR="009F113F" w:rsidRDefault="009F113F" w:rsidP="009F113F">
      <w:pPr>
        <w:rPr>
          <w:lang w:eastAsia="zh-CN"/>
        </w:rPr>
      </w:pPr>
      <w:r>
        <w:rPr>
          <w:rFonts w:hint="eastAsia"/>
          <w:lang w:eastAsia="zh-CN"/>
        </w:rPr>
        <w:t>Intel: we need fix the quantization step as 5ns.</w:t>
      </w:r>
    </w:p>
    <w:p w:rsidR="009F113F" w:rsidRDefault="009F113F" w:rsidP="009F113F">
      <w:pPr>
        <w:rPr>
          <w:lang w:eastAsia="zh-CN"/>
        </w:rPr>
      </w:pPr>
      <w:r>
        <w:rPr>
          <w:rFonts w:hint="eastAsia"/>
          <w:lang w:eastAsia="zh-CN"/>
        </w:rPr>
        <w:t>Huawei: We can go for up to 100MHz.</w:t>
      </w:r>
    </w:p>
    <w:p w:rsidR="009F113F" w:rsidRDefault="009F113F" w:rsidP="009F113F">
      <w:pPr>
        <w:rPr>
          <w:lang w:eastAsia="zh-CN"/>
        </w:rPr>
      </w:pPr>
      <w:r>
        <w:rPr>
          <w:rFonts w:hint="eastAsia"/>
          <w:lang w:eastAsia="zh-CN"/>
        </w:rPr>
        <w:t>R&amp;S: we have concern on the applicability only up to 100MHz.</w:t>
      </w:r>
    </w:p>
    <w:p w:rsidR="009F113F" w:rsidRDefault="009F113F" w:rsidP="009F113F">
      <w:pPr>
        <w:rPr>
          <w:lang w:eastAsia="zh-CN"/>
        </w:rPr>
      </w:pPr>
      <w:r>
        <w:rPr>
          <w:rFonts w:hint="eastAsia"/>
          <w:lang w:eastAsia="zh-CN"/>
        </w:rPr>
        <w:t xml:space="preserve">Samsung: in the future we will </w:t>
      </w:r>
      <w:r>
        <w:rPr>
          <w:lang w:eastAsia="zh-CN"/>
        </w:rPr>
        <w:t>introduce</w:t>
      </w:r>
      <w:r>
        <w:rPr>
          <w:rFonts w:hint="eastAsia"/>
          <w:lang w:eastAsia="zh-CN"/>
        </w:rPr>
        <w:t xml:space="preserve"> the test case with larger bandwidth.</w:t>
      </w:r>
    </w:p>
    <w:p w:rsidR="009F113F" w:rsidRDefault="009F113F" w:rsidP="009F113F">
      <w:pPr>
        <w:rPr>
          <w:lang w:eastAsia="zh-CN"/>
        </w:rPr>
      </w:pPr>
      <w:r>
        <w:rPr>
          <w:rFonts w:hint="eastAsia"/>
          <w:lang w:eastAsia="zh-CN"/>
        </w:rPr>
        <w:t>Intel: it is not problem. In the future, we can follow the channel model following the different model.</w:t>
      </w:r>
    </w:p>
    <w:p w:rsidR="009F113F" w:rsidRDefault="009F113F" w:rsidP="009F113F">
      <w:pPr>
        <w:rPr>
          <w:lang w:eastAsia="zh-CN"/>
        </w:rPr>
      </w:pPr>
      <w:r>
        <w:rPr>
          <w:rFonts w:hint="eastAsia"/>
          <w:lang w:eastAsia="zh-CN"/>
        </w:rPr>
        <w:t>R&amp;S: there is no analysis with 200MHz performance. The channel model will be used for RRM also. Encoverage companies to provide the analysis.</w:t>
      </w:r>
    </w:p>
    <w:p w:rsidR="009F113F" w:rsidRPr="00FB69A5" w:rsidRDefault="009F113F" w:rsidP="009F113F">
      <w:pPr>
        <w:rPr>
          <w:lang w:eastAsia="zh-CN"/>
        </w:rPr>
      </w:pPr>
      <w:r>
        <w:rPr>
          <w:rFonts w:hint="eastAsia"/>
          <w:lang w:eastAsia="zh-CN"/>
        </w:rPr>
        <w:t>Huawei: The performance depends. We have agreed on 5ns granularity.</w:t>
      </w:r>
    </w:p>
    <w:p w:rsidR="009F113F" w:rsidRDefault="009F113F" w:rsidP="009F113F">
      <w:pPr>
        <w:rPr>
          <w:lang w:eastAsia="zh-CN"/>
        </w:rPr>
      </w:pPr>
      <w:r>
        <w:rPr>
          <w:b/>
        </w:rPr>
        <w:t>Decision:</w:t>
      </w:r>
      <w:r>
        <w:rPr>
          <w:b/>
        </w:rPr>
        <w:tab/>
      </w:r>
      <w:r>
        <w:rPr>
          <w:b/>
        </w:rPr>
        <w:tab/>
        <w:t>Noted</w:t>
      </w:r>
      <w:r>
        <w:rPr>
          <w:b/>
        </w:rPr>
        <w:br/>
      </w:r>
      <w:r>
        <w:rPr>
          <w:b/>
        </w:rPr>
        <w:br/>
      </w:r>
    </w:p>
    <w:p w:rsidR="009F113F" w:rsidRPr="00915E77" w:rsidRDefault="009F113F" w:rsidP="009F113F">
      <w:pPr>
        <w:rPr>
          <w:color w:val="C00000"/>
          <w:u w:val="single"/>
          <w:lang w:eastAsia="zh-CN"/>
        </w:rPr>
      </w:pPr>
      <w:r w:rsidRPr="00915E77">
        <w:rPr>
          <w:color w:val="C00000"/>
          <w:u w:val="single"/>
          <w:lang w:eastAsia="zh-CN"/>
        </w:rPr>
        <w:t>W</w:t>
      </w:r>
      <w:r w:rsidRPr="00915E77">
        <w:rPr>
          <w:rFonts w:hint="eastAsia"/>
          <w:color w:val="C00000"/>
          <w:u w:val="single"/>
          <w:lang w:eastAsia="zh-CN"/>
        </w:rPr>
        <w:t>ay forward</w:t>
      </w:r>
    </w:p>
    <w:p w:rsidR="009F113F" w:rsidRPr="00FB69A5" w:rsidRDefault="00FF358B" w:rsidP="009F113F">
      <w:pPr>
        <w:rPr>
          <w:i/>
          <w:lang w:eastAsia="zh-CN"/>
        </w:rPr>
      </w:pPr>
      <w:hyperlink r:id="rId2169" w:history="1">
        <w:r w:rsidR="009F113F">
          <w:rPr>
            <w:rStyle w:val="Hyperlink"/>
            <w:rFonts w:ascii="Arial" w:hAnsi="Arial" w:cs="Arial"/>
            <w:b/>
            <w:sz w:val="24"/>
            <w:lang w:eastAsia="zh-CN"/>
          </w:rPr>
          <w:t>R4-1813735</w:t>
        </w:r>
      </w:hyperlink>
      <w:r w:rsidR="009F113F">
        <w:rPr>
          <w:b/>
        </w:rPr>
        <w:tab/>
        <w:t xml:space="preserve">Way forward on </w:t>
      </w:r>
      <w:r w:rsidR="009F113F">
        <w:rPr>
          <w:rFonts w:hint="eastAsia"/>
          <w:b/>
          <w:lang w:eastAsia="zh-CN"/>
        </w:rPr>
        <w:t>simplified TDL channel model</w:t>
      </w:r>
      <w:r w:rsidR="009F113F" w:rsidRPr="00FB69A5">
        <w:rPr>
          <w:b/>
        </w:rPr>
        <w:br/>
      </w:r>
      <w:r w:rsidR="009F113F" w:rsidRPr="00FB69A5">
        <w:tab/>
      </w:r>
      <w:r w:rsidR="009F113F" w:rsidRPr="00FB69A5">
        <w:tab/>
      </w:r>
      <w:r w:rsidR="009F113F" w:rsidRPr="00FB69A5">
        <w:tab/>
      </w:r>
      <w:r w:rsidR="009F113F" w:rsidRPr="00FB69A5">
        <w:tab/>
      </w:r>
      <w:r w:rsidR="009F113F" w:rsidRPr="00FB69A5">
        <w:tab/>
      </w:r>
      <w:r w:rsidR="009F113F" w:rsidRPr="00FB69A5">
        <w:tab/>
        <w:t xml:space="preserve">  CR-  rev  Cat:  () v</w:t>
      </w:r>
      <w:r w:rsidR="009F113F" w:rsidRPr="00FB69A5">
        <w:br/>
      </w:r>
      <w:r w:rsidR="009F113F">
        <w:rPr>
          <w:i/>
        </w:rPr>
        <w:tab/>
      </w:r>
      <w:r w:rsidR="009F113F">
        <w:rPr>
          <w:i/>
        </w:rPr>
        <w:tab/>
      </w:r>
      <w:r w:rsidR="009F113F">
        <w:rPr>
          <w:i/>
        </w:rPr>
        <w:tab/>
      </w:r>
      <w:r w:rsidR="009F113F">
        <w:rPr>
          <w:i/>
        </w:rPr>
        <w:tab/>
      </w:r>
      <w:r w:rsidR="009F113F">
        <w:rPr>
          <w:i/>
        </w:rPr>
        <w:tab/>
        <w:t xml:space="preserve">Source: </w:t>
      </w:r>
      <w:r w:rsidR="009F113F">
        <w:rPr>
          <w:rFonts w:hint="eastAsia"/>
          <w:i/>
          <w:lang w:eastAsia="zh-CN"/>
        </w:rPr>
        <w:t>Huawei</w:t>
      </w:r>
    </w:p>
    <w:p w:rsidR="009F113F" w:rsidRPr="00FB69A5" w:rsidRDefault="009F113F" w:rsidP="009F113F">
      <w:pPr>
        <w:rPr>
          <w:b/>
        </w:rPr>
      </w:pPr>
      <w:r w:rsidRPr="00FB69A5">
        <w:rPr>
          <w:b/>
        </w:rPr>
        <w:t xml:space="preserve">Abstract: </w:t>
      </w:r>
    </w:p>
    <w:p w:rsidR="009F113F" w:rsidRPr="00FB69A5" w:rsidRDefault="009F113F" w:rsidP="009F113F">
      <w:r w:rsidRPr="00FB69A5">
        <w:t xml:space="preserve">This contribution provides the way forward on </w:t>
      </w:r>
    </w:p>
    <w:p w:rsidR="009F113F" w:rsidRPr="00FB69A5" w:rsidRDefault="009F113F" w:rsidP="009F113F">
      <w:pPr>
        <w:rPr>
          <w:b/>
        </w:rPr>
      </w:pPr>
      <w:r w:rsidRPr="00FB69A5">
        <w:rPr>
          <w:b/>
        </w:rPr>
        <w:t xml:space="preserve">Discussion: </w:t>
      </w:r>
    </w:p>
    <w:p w:rsidR="009F113F" w:rsidRPr="0078668A" w:rsidRDefault="009F113F" w:rsidP="009F113F">
      <w:pPr>
        <w:rPr>
          <w:lang w:val="en-US" w:eastAsia="zh-CN"/>
        </w:rPr>
      </w:pPr>
      <w:r w:rsidRPr="0078668A">
        <w:rPr>
          <w:rFonts w:hint="eastAsia"/>
          <w:highlight w:val="green"/>
          <w:lang w:eastAsia="zh-CN"/>
        </w:rPr>
        <w:t xml:space="preserve">Agreement: </w:t>
      </w:r>
      <w:r w:rsidRPr="0078668A">
        <w:rPr>
          <w:highlight w:val="green"/>
          <w:lang w:eastAsia="zh-CN"/>
        </w:rPr>
        <w:t>Keep first tap and the last tap as such</w:t>
      </w:r>
      <w:r w:rsidRPr="0078668A">
        <w:rPr>
          <w:rFonts w:hint="eastAsia"/>
          <w:highlight w:val="green"/>
          <w:lang w:eastAsia="zh-CN"/>
        </w:rPr>
        <w:t>.</w:t>
      </w:r>
    </w:p>
    <w:p w:rsidR="009F113F" w:rsidRDefault="009F113F" w:rsidP="009F113F">
      <w:pPr>
        <w:rPr>
          <w:lang w:eastAsia="zh-CN"/>
        </w:rPr>
      </w:pPr>
      <w:r>
        <w:rPr>
          <w:b/>
        </w:rPr>
        <w:t>Decision:</w:t>
      </w:r>
      <w:r>
        <w:rPr>
          <w:b/>
        </w:rPr>
        <w:tab/>
      </w:r>
      <w:r>
        <w:rPr>
          <w:b/>
        </w:rPr>
        <w:tab/>
      </w:r>
      <w:r w:rsidRPr="0078668A">
        <w:rPr>
          <w:b/>
          <w:highlight w:val="green"/>
        </w:rPr>
        <w:t>Approved</w:t>
      </w:r>
      <w:r w:rsidRPr="0078668A">
        <w:rPr>
          <w:b/>
          <w:highlight w:val="green"/>
        </w:rPr>
        <w:br/>
      </w:r>
      <w:r w:rsidRPr="0078668A">
        <w:rPr>
          <w:b/>
          <w:highlight w:val="green"/>
        </w:rPr>
        <w:br/>
      </w:r>
    </w:p>
    <w:p w:rsidR="009F113F" w:rsidRDefault="009F113F" w:rsidP="009F113F">
      <w:pPr>
        <w:rPr>
          <w:lang w:eastAsia="zh-CN"/>
        </w:rPr>
      </w:pPr>
      <w:r>
        <w:rPr>
          <w:rFonts w:hint="eastAsia"/>
          <w:lang w:eastAsia="zh-CN"/>
        </w:rPr>
        <w:t>------------------------------------------------------------ Open issues --------------------------------------------------------</w:t>
      </w:r>
    </w:p>
    <w:p w:rsidR="009F113F" w:rsidRDefault="009F113F" w:rsidP="009F113F">
      <w:pPr>
        <w:pStyle w:val="ListParagraph"/>
        <w:numPr>
          <w:ilvl w:val="0"/>
          <w:numId w:val="153"/>
        </w:numPr>
        <w:overflowPunct w:val="0"/>
        <w:autoSpaceDE w:val="0"/>
        <w:autoSpaceDN w:val="0"/>
        <w:adjustRightInd w:val="0"/>
        <w:spacing w:after="180"/>
        <w:ind w:firstLineChars="0"/>
        <w:rPr>
          <w:rFonts w:ascii="Times New Roman" w:hAnsi="Times New Roman"/>
        </w:rPr>
      </w:pPr>
      <w:r>
        <w:rPr>
          <w:rFonts w:ascii="Times New Roman" w:hAnsi="Times New Roman" w:hint="eastAsia"/>
        </w:rPr>
        <w:t>Simplified TDL model</w:t>
      </w:r>
    </w:p>
    <w:p w:rsidR="009F113F" w:rsidRDefault="009F113F" w:rsidP="009F113F">
      <w:pPr>
        <w:pStyle w:val="ListParagraph"/>
        <w:numPr>
          <w:ilvl w:val="0"/>
          <w:numId w:val="153"/>
        </w:numPr>
        <w:overflowPunct w:val="0"/>
        <w:autoSpaceDE w:val="0"/>
        <w:autoSpaceDN w:val="0"/>
        <w:adjustRightInd w:val="0"/>
        <w:spacing w:after="180"/>
        <w:ind w:firstLineChars="0"/>
        <w:rPr>
          <w:rFonts w:ascii="Times New Roman" w:hAnsi="Times New Roman"/>
        </w:rPr>
      </w:pPr>
      <w:r>
        <w:rPr>
          <w:rFonts w:ascii="Times New Roman" w:hAnsi="Times New Roman" w:hint="eastAsia"/>
        </w:rPr>
        <w:t>Channel model for FR2</w:t>
      </w:r>
    </w:p>
    <w:p w:rsidR="009F113F" w:rsidRDefault="009F113F" w:rsidP="009F113F">
      <w:pPr>
        <w:pStyle w:val="ListParagraph"/>
        <w:numPr>
          <w:ilvl w:val="1"/>
          <w:numId w:val="153"/>
        </w:numPr>
        <w:overflowPunct w:val="0"/>
        <w:autoSpaceDE w:val="0"/>
        <w:autoSpaceDN w:val="0"/>
        <w:adjustRightInd w:val="0"/>
        <w:spacing w:after="180"/>
        <w:ind w:firstLineChars="0"/>
        <w:rPr>
          <w:rFonts w:ascii="Times New Roman" w:hAnsi="Times New Roman"/>
        </w:rPr>
      </w:pPr>
      <w:r w:rsidRPr="005E34D1">
        <w:rPr>
          <w:rFonts w:ascii="Times New Roman" w:hAnsi="Times New Roman" w:hint="eastAsia"/>
        </w:rPr>
        <w:t xml:space="preserve">Option 1: Not </w:t>
      </w:r>
      <w:r w:rsidRPr="005E34D1">
        <w:rPr>
          <w:rFonts w:ascii="Times New Roman" w:hAnsi="Times New Roman"/>
        </w:rPr>
        <w:t>introduced</w:t>
      </w:r>
      <w:r w:rsidRPr="005E34D1">
        <w:rPr>
          <w:rFonts w:ascii="Times New Roman" w:hAnsi="Times New Roman" w:hint="eastAsia"/>
        </w:rPr>
        <w:t xml:space="preserve"> test cases with TDL-C and TDL-D (Intel)</w:t>
      </w:r>
    </w:p>
    <w:p w:rsidR="009F113F" w:rsidRPr="005E34D1" w:rsidRDefault="009F113F" w:rsidP="009F113F">
      <w:pPr>
        <w:pStyle w:val="ListParagraph"/>
        <w:numPr>
          <w:ilvl w:val="1"/>
          <w:numId w:val="153"/>
        </w:numPr>
        <w:overflowPunct w:val="0"/>
        <w:autoSpaceDE w:val="0"/>
        <w:autoSpaceDN w:val="0"/>
        <w:adjustRightInd w:val="0"/>
        <w:spacing w:after="180"/>
        <w:ind w:firstLineChars="0"/>
        <w:rPr>
          <w:rFonts w:ascii="Times New Roman" w:hAnsi="Times New Roman"/>
        </w:rPr>
      </w:pPr>
      <w:r w:rsidRPr="005E34D1">
        <w:rPr>
          <w:rFonts w:ascii="Times New Roman" w:hAnsi="Times New Roman" w:hint="eastAsia"/>
        </w:rPr>
        <w:t>Option 2: Introduced channel mode TDL-C 60ns (Ericsson)</w:t>
      </w:r>
    </w:p>
    <w:p w:rsidR="009F113F" w:rsidRPr="00A02D0F" w:rsidRDefault="009F113F" w:rsidP="009F113F">
      <w:pPr>
        <w:pStyle w:val="ListParagraph"/>
        <w:numPr>
          <w:ilvl w:val="0"/>
          <w:numId w:val="153"/>
        </w:numPr>
        <w:overflowPunct w:val="0"/>
        <w:autoSpaceDE w:val="0"/>
        <w:autoSpaceDN w:val="0"/>
        <w:adjustRightInd w:val="0"/>
        <w:spacing w:after="180"/>
        <w:ind w:firstLineChars="0"/>
        <w:rPr>
          <w:rFonts w:ascii="Times New Roman" w:hAnsi="Times New Roman"/>
        </w:rPr>
      </w:pPr>
      <w:r>
        <w:rPr>
          <w:rFonts w:ascii="Times New Roman" w:hAnsi="Times New Roman" w:hint="eastAsia"/>
        </w:rPr>
        <w:t>HST scenario</w:t>
      </w:r>
    </w:p>
    <w:p w:rsidR="009F113F" w:rsidRDefault="009F113F" w:rsidP="009F113F">
      <w:pPr>
        <w:pStyle w:val="ListParagraph"/>
        <w:numPr>
          <w:ilvl w:val="1"/>
          <w:numId w:val="153"/>
        </w:numPr>
        <w:overflowPunct w:val="0"/>
        <w:autoSpaceDE w:val="0"/>
        <w:autoSpaceDN w:val="0"/>
        <w:adjustRightInd w:val="0"/>
        <w:spacing w:after="180"/>
        <w:ind w:firstLineChars="0"/>
        <w:rPr>
          <w:rFonts w:ascii="Times New Roman" w:hAnsi="Times New Roman"/>
        </w:rPr>
      </w:pPr>
      <w:r w:rsidRPr="005E34D1">
        <w:rPr>
          <w:rFonts w:ascii="Times New Roman" w:hAnsi="Times New Roman"/>
        </w:rPr>
        <w:t>Proposal: For FR1, HST test should be introduced with the maximum Doppler shift of 750 kHz.</w:t>
      </w:r>
    </w:p>
    <w:p w:rsidR="009F113F" w:rsidRDefault="009F113F" w:rsidP="009F113F">
      <w:pPr>
        <w:pStyle w:val="ListParagraph"/>
        <w:numPr>
          <w:ilvl w:val="0"/>
          <w:numId w:val="153"/>
        </w:numPr>
        <w:overflowPunct w:val="0"/>
        <w:autoSpaceDE w:val="0"/>
        <w:autoSpaceDN w:val="0"/>
        <w:adjustRightInd w:val="0"/>
        <w:spacing w:after="180"/>
        <w:ind w:firstLineChars="0"/>
        <w:rPr>
          <w:rFonts w:ascii="Times New Roman" w:hAnsi="Times New Roman"/>
        </w:rPr>
      </w:pPr>
      <w:r>
        <w:rPr>
          <w:rFonts w:ascii="Times New Roman" w:hAnsi="Times New Roman" w:hint="eastAsia"/>
        </w:rPr>
        <w:t>Maximum number of emulated faders in Rel-15</w:t>
      </w:r>
    </w:p>
    <w:p w:rsidR="009F113F" w:rsidRDefault="009F113F" w:rsidP="009F113F">
      <w:pPr>
        <w:pStyle w:val="ListParagraph"/>
        <w:numPr>
          <w:ilvl w:val="1"/>
          <w:numId w:val="153"/>
        </w:numPr>
        <w:overflowPunct w:val="0"/>
        <w:autoSpaceDE w:val="0"/>
        <w:autoSpaceDN w:val="0"/>
        <w:adjustRightInd w:val="0"/>
        <w:spacing w:after="180"/>
        <w:ind w:firstLineChars="0"/>
        <w:rPr>
          <w:rFonts w:ascii="Times New Roman" w:hAnsi="Times New Roman"/>
        </w:rPr>
      </w:pPr>
      <w:r>
        <w:rPr>
          <w:rFonts w:ascii="Times New Roman" w:hAnsi="Times New Roman" w:hint="eastAsia"/>
        </w:rPr>
        <w:t>FR1: 64</w:t>
      </w:r>
    </w:p>
    <w:p w:rsidR="009F113F" w:rsidRPr="00A02D0F" w:rsidRDefault="009F113F" w:rsidP="009F113F">
      <w:pPr>
        <w:pStyle w:val="ListParagraph"/>
        <w:numPr>
          <w:ilvl w:val="1"/>
          <w:numId w:val="153"/>
        </w:numPr>
        <w:overflowPunct w:val="0"/>
        <w:autoSpaceDE w:val="0"/>
        <w:autoSpaceDN w:val="0"/>
        <w:adjustRightInd w:val="0"/>
        <w:spacing w:after="180"/>
        <w:ind w:firstLineChars="0"/>
        <w:rPr>
          <w:rFonts w:ascii="Times New Roman" w:hAnsi="Times New Roman"/>
        </w:rPr>
      </w:pPr>
      <w:r>
        <w:rPr>
          <w:rFonts w:ascii="Times New Roman" w:hAnsi="Times New Roman" w:hint="eastAsia"/>
        </w:rPr>
        <w:t>FR2: ?</w:t>
      </w:r>
    </w:p>
    <w:p w:rsidR="009F113F" w:rsidRPr="005E34D1" w:rsidRDefault="009F113F" w:rsidP="009F113F">
      <w:pPr>
        <w:rPr>
          <w:lang w:eastAsia="zh-CN"/>
        </w:rPr>
      </w:pPr>
    </w:p>
    <w:p w:rsidR="009F113F" w:rsidRDefault="009F113F" w:rsidP="009F113F">
      <w:pPr>
        <w:rPr>
          <w:lang w:eastAsia="zh-CN"/>
        </w:rPr>
      </w:pPr>
      <w:r>
        <w:rPr>
          <w:rFonts w:hint="eastAsia"/>
          <w:lang w:eastAsia="zh-CN"/>
        </w:rPr>
        <w:t>-----------------------------------------------------------------------------------------------------------------------------------</w:t>
      </w:r>
    </w:p>
    <w:p w:rsidR="009F113F" w:rsidRDefault="00FF358B" w:rsidP="009F113F">
      <w:pPr>
        <w:rPr>
          <w:i/>
        </w:rPr>
      </w:pPr>
      <w:hyperlink r:id="rId2170" w:history="1">
        <w:r w:rsidR="009F113F">
          <w:rPr>
            <w:rStyle w:val="Hyperlink"/>
            <w:rFonts w:ascii="Arial" w:hAnsi="Arial" w:cs="Arial"/>
            <w:b/>
            <w:sz w:val="24"/>
          </w:rPr>
          <w:t>R4-1812326</w:t>
        </w:r>
      </w:hyperlink>
      <w:r w:rsidR="009F113F">
        <w:rPr>
          <w:b/>
        </w:rPr>
        <w:tab/>
        <w:t>Simplification of FR1 TDL channel models</w:t>
      </w:r>
      <w:r w:rsidR="009F113F">
        <w:rPr>
          <w:b/>
        </w:rPr>
        <w:br/>
      </w:r>
      <w:r w:rsidR="009F113F">
        <w:rPr>
          <w:i/>
        </w:rPr>
        <w:tab/>
      </w:r>
      <w:r w:rsidR="009F113F">
        <w:rPr>
          <w:i/>
        </w:rPr>
        <w:tab/>
      </w:r>
      <w:r w:rsidR="009F113F">
        <w:rPr>
          <w:i/>
        </w:rPr>
        <w:tab/>
      </w:r>
      <w:r w:rsidR="009F113F">
        <w:rPr>
          <w:i/>
        </w:rPr>
        <w:tab/>
      </w:r>
      <w:r w:rsidR="009F113F">
        <w:rPr>
          <w:i/>
        </w:rPr>
        <w:tab/>
        <w:t>Source: Huawei Technologies Sweden AB</w:t>
      </w:r>
    </w:p>
    <w:p w:rsidR="009F113F" w:rsidRDefault="009F113F" w:rsidP="009F113F">
      <w:pPr>
        <w:rPr>
          <w:rFonts w:ascii="Arial" w:hAnsi="Arial" w:cs="Arial"/>
          <w:b/>
        </w:rPr>
      </w:pPr>
      <w:r>
        <w:rPr>
          <w:rFonts w:ascii="Arial" w:hAnsi="Arial" w:cs="Arial"/>
          <w:b/>
        </w:rPr>
        <w:t xml:space="preserve">Abstract: </w:t>
      </w:r>
    </w:p>
    <w:p w:rsidR="009F113F" w:rsidRPr="00C637E4" w:rsidRDefault="009F113F" w:rsidP="009F113F">
      <w:r w:rsidRPr="00C637E4">
        <w:t>In this contribution, we proposed simplified TDL models for SISO NR FR1 UE demodulation tests. The frequency correlation and throughput simulation show that the simplification does not affect the performance too much. Therefore, the simplified models are proposed.</w:t>
      </w:r>
    </w:p>
    <w:p w:rsidR="009F113F" w:rsidRPr="00C637E4" w:rsidRDefault="009F113F" w:rsidP="009F113F">
      <w:r w:rsidRPr="00C637E4">
        <w:rPr>
          <w:b/>
        </w:rPr>
        <w:t>Proposal: The simplified models described in Table 1, Table 2, and Table 3 (TDL-A-FR1, TDL-B-FR1, TDL-C-FR1, respectively) are used in SISO NR UE demodulation FR tests.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71" w:history="1">
        <w:r w:rsidR="009F113F">
          <w:rPr>
            <w:rStyle w:val="Hyperlink"/>
            <w:rFonts w:ascii="Arial" w:hAnsi="Arial" w:cs="Arial"/>
            <w:b/>
            <w:sz w:val="24"/>
          </w:rPr>
          <w:t>R4-1812327</w:t>
        </w:r>
      </w:hyperlink>
      <w:r w:rsidR="009F113F">
        <w:rPr>
          <w:b/>
        </w:rPr>
        <w:tab/>
        <w:t>Simplification of FR2 TDL channel models</w:t>
      </w:r>
      <w:r w:rsidR="009F113F">
        <w:rPr>
          <w:b/>
        </w:rPr>
        <w:br/>
      </w:r>
      <w:r w:rsidR="009F113F">
        <w:rPr>
          <w:i/>
        </w:rPr>
        <w:tab/>
      </w:r>
      <w:r w:rsidR="009F113F">
        <w:rPr>
          <w:i/>
        </w:rPr>
        <w:tab/>
      </w:r>
      <w:r w:rsidR="009F113F">
        <w:rPr>
          <w:i/>
        </w:rPr>
        <w:tab/>
      </w:r>
      <w:r w:rsidR="009F113F">
        <w:rPr>
          <w:i/>
        </w:rPr>
        <w:tab/>
      </w:r>
      <w:r w:rsidR="009F113F">
        <w:rPr>
          <w:i/>
        </w:rPr>
        <w:tab/>
        <w:t>Source: Huawei Technologies Sweden AB</w:t>
      </w:r>
    </w:p>
    <w:p w:rsidR="009F113F" w:rsidRDefault="009F113F" w:rsidP="009F113F">
      <w:pPr>
        <w:rPr>
          <w:rFonts w:ascii="Arial" w:hAnsi="Arial" w:cs="Arial"/>
          <w:b/>
        </w:rPr>
      </w:pPr>
      <w:r>
        <w:rPr>
          <w:rFonts w:ascii="Arial" w:hAnsi="Arial" w:cs="Arial"/>
          <w:b/>
        </w:rPr>
        <w:t xml:space="preserve">Abstract: </w:t>
      </w:r>
    </w:p>
    <w:p w:rsidR="009F113F" w:rsidRPr="00C637E4" w:rsidRDefault="009F113F" w:rsidP="009F113F">
      <w:r w:rsidRPr="00C637E4">
        <w:t>In this contribution, we discussed the simplification of TDL model for FR2 SISO UE demodulation test..</w:t>
      </w:r>
    </w:p>
    <w:p w:rsidR="009F113F" w:rsidRPr="00C637E4" w:rsidRDefault="009F113F" w:rsidP="009F113F">
      <w:r w:rsidRPr="00C637E4">
        <w:rPr>
          <w:b/>
        </w:rPr>
        <w:t>Proposal: The simplified models described in Table 1 (TDL-A-FR2) will be used in SISO NR UE demodulation tests in FR2.</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72" w:history="1">
        <w:r w:rsidR="009F113F">
          <w:rPr>
            <w:rStyle w:val="Hyperlink"/>
            <w:rFonts w:ascii="Arial" w:hAnsi="Arial" w:cs="Arial"/>
            <w:b/>
            <w:sz w:val="24"/>
          </w:rPr>
          <w:t>R4-1812853</w:t>
        </w:r>
      </w:hyperlink>
      <w:r w:rsidR="009F113F">
        <w:rPr>
          <w:b/>
        </w:rPr>
        <w:tab/>
        <w:t>Simplified propagation channel models for FR1 UE demodulation requirements</w:t>
      </w:r>
      <w:r w:rsidR="009F113F">
        <w:rPr>
          <w:b/>
        </w:rPr>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This contribution discusses the simplified fading channel model used for FR1 UE demodulation requirements.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73" w:history="1">
        <w:r w:rsidR="009F113F">
          <w:rPr>
            <w:rStyle w:val="Hyperlink"/>
            <w:rFonts w:ascii="Arial" w:hAnsi="Arial" w:cs="Arial"/>
            <w:b/>
            <w:sz w:val="24"/>
          </w:rPr>
          <w:t>R4-1812854</w:t>
        </w:r>
      </w:hyperlink>
      <w:r w:rsidR="009F113F">
        <w:rPr>
          <w:b/>
        </w:rPr>
        <w:tab/>
        <w:t>Simplified propagation channel models for FR2 UE demodulation requirements</w:t>
      </w:r>
      <w:r w:rsidR="009F113F">
        <w:rPr>
          <w:b/>
        </w:rPr>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This contribution discusses the simplified fading channel model used for FR2 UE demodulation requirements.</w:t>
      </w:r>
    </w:p>
    <w:p w:rsidR="009F113F" w:rsidRPr="001D3DB8" w:rsidRDefault="009F113F" w:rsidP="009F113F">
      <w:pPr>
        <w:rPr>
          <w:b/>
          <w:lang w:eastAsia="zh-CN"/>
        </w:rPr>
      </w:pPr>
      <w:r w:rsidRPr="001D3DB8">
        <w:rPr>
          <w:b/>
          <w:lang w:eastAsia="zh-CN"/>
        </w:rPr>
        <w:t xml:space="preserve">Proposal 1: RAN4 uses TDLC60 (TDL-C with DS=60ns) for UE demodulation requirements. </w:t>
      </w:r>
    </w:p>
    <w:p w:rsidR="009F113F" w:rsidRPr="001D3DB8" w:rsidRDefault="009F113F" w:rsidP="009F113F">
      <w:pPr>
        <w:rPr>
          <w:b/>
          <w:lang w:eastAsia="zh-CN"/>
        </w:rPr>
      </w:pPr>
      <w:r w:rsidRPr="001D3DB8">
        <w:rPr>
          <w:b/>
          <w:lang w:eastAsia="zh-CN"/>
        </w:rPr>
        <w:lastRenderedPageBreak/>
        <w:t>Proposal 2: If RAN4 will specify the UE demodulation requirements under AWGN-like condition, RAN4 consider to uses TDLD10 (TDL-D with DS=10ns).</w:t>
      </w:r>
    </w:p>
    <w:p w:rsidR="009F113F" w:rsidRPr="001D3DB8" w:rsidRDefault="009F113F" w:rsidP="009F113F">
      <w:pPr>
        <w:jc w:val="center"/>
        <w:rPr>
          <w:b/>
          <w:lang w:eastAsia="zh-CN"/>
        </w:rPr>
      </w:pPr>
      <w:r w:rsidRPr="001D3DB8">
        <w:rPr>
          <w:b/>
          <w:lang w:eastAsia="zh-CN"/>
        </w:rPr>
        <w:t>Tapped Delay Line C model with DS=60ns (TDLC60)</w:t>
      </w:r>
    </w:p>
    <w:tbl>
      <w:tblPr>
        <w:tblStyle w:val="TableGrid"/>
        <w:tblW w:w="0" w:type="auto"/>
        <w:jc w:val="center"/>
        <w:tblLook w:val="04A0" w:firstRow="1" w:lastRow="0" w:firstColumn="1" w:lastColumn="0" w:noHBand="0" w:noVBand="1"/>
      </w:tblPr>
      <w:tblGrid>
        <w:gridCol w:w="1372"/>
        <w:gridCol w:w="1849"/>
      </w:tblGrid>
      <w:tr w:rsidR="009F113F" w:rsidRPr="001D3DB8" w:rsidTr="00765F0A">
        <w:trPr>
          <w:jc w:val="center"/>
        </w:trPr>
        <w:tc>
          <w:tcPr>
            <w:tcW w:w="0" w:type="auto"/>
          </w:tcPr>
          <w:p w:rsidR="009F113F" w:rsidRPr="001D3DB8" w:rsidRDefault="009F113F" w:rsidP="00765F0A">
            <w:pPr>
              <w:spacing w:before="0" w:after="0" w:line="240" w:lineRule="auto"/>
              <w:jc w:val="left"/>
              <w:rPr>
                <w:lang w:val="en-US" w:eastAsia="zh-CN"/>
              </w:rPr>
            </w:pPr>
            <w:r w:rsidRPr="001D3DB8">
              <w:rPr>
                <w:lang w:val="en-US" w:eastAsia="zh-CN"/>
              </w:rPr>
              <w:t>Tap delay [ns]</w:t>
            </w:r>
          </w:p>
        </w:tc>
        <w:tc>
          <w:tcPr>
            <w:tcW w:w="0" w:type="auto"/>
          </w:tcPr>
          <w:p w:rsidR="009F113F" w:rsidRPr="001D3DB8" w:rsidRDefault="009F113F" w:rsidP="00765F0A">
            <w:pPr>
              <w:spacing w:before="0" w:after="0" w:line="240" w:lineRule="auto"/>
              <w:jc w:val="left"/>
              <w:rPr>
                <w:lang w:val="en-US" w:eastAsia="zh-CN"/>
              </w:rPr>
            </w:pPr>
            <w:r w:rsidRPr="001D3DB8">
              <w:rPr>
                <w:lang w:val="en-US" w:eastAsia="zh-CN"/>
              </w:rPr>
              <w:t>Relative power [dB]</w:t>
            </w:r>
          </w:p>
        </w:tc>
      </w:tr>
      <w:tr w:rsidR="009F113F" w:rsidRPr="001D3DB8" w:rsidTr="00765F0A">
        <w:trPr>
          <w:jc w:val="center"/>
        </w:trPr>
        <w:tc>
          <w:tcPr>
            <w:tcW w:w="0" w:type="auto"/>
          </w:tcPr>
          <w:p w:rsidR="009F113F" w:rsidRPr="001D3DB8" w:rsidRDefault="009F113F" w:rsidP="00765F0A">
            <w:pPr>
              <w:spacing w:before="0" w:after="0" w:line="240" w:lineRule="auto"/>
              <w:jc w:val="left"/>
              <w:rPr>
                <w:lang w:val="en-US" w:eastAsia="zh-CN"/>
              </w:rPr>
            </w:pPr>
            <w:r w:rsidRPr="001D3DB8">
              <w:rPr>
                <w:lang w:val="en-US" w:eastAsia="zh-CN"/>
              </w:rPr>
              <w:t>0</w:t>
            </w:r>
          </w:p>
        </w:tc>
        <w:tc>
          <w:tcPr>
            <w:tcW w:w="0" w:type="auto"/>
          </w:tcPr>
          <w:p w:rsidR="009F113F" w:rsidRPr="001D3DB8" w:rsidRDefault="009F113F" w:rsidP="00765F0A">
            <w:pPr>
              <w:spacing w:before="0" w:after="0" w:line="240" w:lineRule="auto"/>
              <w:jc w:val="left"/>
              <w:rPr>
                <w:lang w:val="en-US" w:eastAsia="zh-CN"/>
              </w:rPr>
            </w:pPr>
            <w:r w:rsidRPr="001D3DB8">
              <w:rPr>
                <w:lang w:val="en-US" w:eastAsia="zh-CN"/>
              </w:rPr>
              <w:t>-7.8</w:t>
            </w:r>
          </w:p>
        </w:tc>
      </w:tr>
      <w:tr w:rsidR="009F113F" w:rsidRPr="001D3DB8" w:rsidTr="00765F0A">
        <w:trPr>
          <w:jc w:val="center"/>
        </w:trPr>
        <w:tc>
          <w:tcPr>
            <w:tcW w:w="0" w:type="auto"/>
          </w:tcPr>
          <w:p w:rsidR="009F113F" w:rsidRPr="001D3DB8" w:rsidRDefault="009F113F" w:rsidP="00765F0A">
            <w:pPr>
              <w:spacing w:before="0" w:after="0" w:line="240" w:lineRule="auto"/>
              <w:jc w:val="left"/>
              <w:rPr>
                <w:lang w:val="en-US" w:eastAsia="zh-CN"/>
              </w:rPr>
            </w:pPr>
            <w:r w:rsidRPr="001D3DB8">
              <w:rPr>
                <w:lang w:val="en-US" w:eastAsia="zh-CN"/>
              </w:rPr>
              <w:t>20</w:t>
            </w:r>
          </w:p>
        </w:tc>
        <w:tc>
          <w:tcPr>
            <w:tcW w:w="0" w:type="auto"/>
          </w:tcPr>
          <w:p w:rsidR="009F113F" w:rsidRPr="001D3DB8" w:rsidRDefault="009F113F" w:rsidP="00765F0A">
            <w:pPr>
              <w:spacing w:before="0" w:after="0" w:line="240" w:lineRule="auto"/>
              <w:jc w:val="left"/>
              <w:rPr>
                <w:lang w:val="en-US" w:eastAsia="zh-CN"/>
              </w:rPr>
            </w:pPr>
            <w:r w:rsidRPr="001D3DB8">
              <w:rPr>
                <w:lang w:val="en-US" w:eastAsia="zh-CN"/>
              </w:rPr>
              <w:t>-0.2</w:t>
            </w:r>
          </w:p>
        </w:tc>
      </w:tr>
      <w:tr w:rsidR="009F113F" w:rsidRPr="001D3DB8" w:rsidTr="00765F0A">
        <w:trPr>
          <w:jc w:val="center"/>
        </w:trPr>
        <w:tc>
          <w:tcPr>
            <w:tcW w:w="0" w:type="auto"/>
          </w:tcPr>
          <w:p w:rsidR="009F113F" w:rsidRPr="001D3DB8" w:rsidRDefault="009F113F" w:rsidP="00765F0A">
            <w:pPr>
              <w:spacing w:before="0" w:after="0" w:line="240" w:lineRule="auto"/>
              <w:jc w:val="left"/>
              <w:rPr>
                <w:lang w:val="en-US" w:eastAsia="zh-CN"/>
              </w:rPr>
            </w:pPr>
            <w:r w:rsidRPr="001D3DB8">
              <w:rPr>
                <w:lang w:val="en-US" w:eastAsia="zh-CN"/>
              </w:rPr>
              <w:t>60</w:t>
            </w:r>
          </w:p>
        </w:tc>
        <w:tc>
          <w:tcPr>
            <w:tcW w:w="0" w:type="auto"/>
          </w:tcPr>
          <w:p w:rsidR="009F113F" w:rsidRPr="001D3DB8" w:rsidRDefault="009F113F" w:rsidP="00765F0A">
            <w:pPr>
              <w:spacing w:before="0" w:after="0" w:line="240" w:lineRule="auto"/>
              <w:jc w:val="left"/>
              <w:rPr>
                <w:lang w:val="en-US" w:eastAsia="zh-CN"/>
              </w:rPr>
            </w:pPr>
            <w:r w:rsidRPr="001D3DB8">
              <w:rPr>
                <w:lang w:val="en-US" w:eastAsia="zh-CN"/>
              </w:rPr>
              <w:t>0</w:t>
            </w:r>
          </w:p>
        </w:tc>
      </w:tr>
      <w:tr w:rsidR="009F113F" w:rsidRPr="001D3DB8" w:rsidTr="00765F0A">
        <w:trPr>
          <w:jc w:val="center"/>
        </w:trPr>
        <w:tc>
          <w:tcPr>
            <w:tcW w:w="0" w:type="auto"/>
          </w:tcPr>
          <w:p w:rsidR="009F113F" w:rsidRPr="001D3DB8" w:rsidRDefault="009F113F" w:rsidP="00765F0A">
            <w:pPr>
              <w:spacing w:before="0" w:after="0" w:line="240" w:lineRule="auto"/>
              <w:jc w:val="left"/>
              <w:rPr>
                <w:lang w:val="en-US" w:eastAsia="zh-CN"/>
              </w:rPr>
            </w:pPr>
            <w:r w:rsidRPr="001D3DB8">
              <w:rPr>
                <w:lang w:val="en-US" w:eastAsia="zh-CN"/>
              </w:rPr>
              <w:t>75</w:t>
            </w:r>
          </w:p>
        </w:tc>
        <w:tc>
          <w:tcPr>
            <w:tcW w:w="0" w:type="auto"/>
          </w:tcPr>
          <w:p w:rsidR="009F113F" w:rsidRPr="001D3DB8" w:rsidRDefault="009F113F" w:rsidP="00765F0A">
            <w:pPr>
              <w:spacing w:before="0" w:after="0" w:line="240" w:lineRule="auto"/>
              <w:jc w:val="left"/>
              <w:rPr>
                <w:lang w:val="en-US" w:eastAsia="zh-CN"/>
              </w:rPr>
            </w:pPr>
            <w:r w:rsidRPr="001D3DB8">
              <w:rPr>
                <w:lang w:val="en-US" w:eastAsia="zh-CN"/>
              </w:rPr>
              <w:t>-8.9</w:t>
            </w:r>
          </w:p>
        </w:tc>
      </w:tr>
      <w:tr w:rsidR="009F113F" w:rsidRPr="001D3DB8" w:rsidTr="00765F0A">
        <w:trPr>
          <w:jc w:val="center"/>
        </w:trPr>
        <w:tc>
          <w:tcPr>
            <w:tcW w:w="0" w:type="auto"/>
          </w:tcPr>
          <w:p w:rsidR="009F113F" w:rsidRPr="001D3DB8" w:rsidRDefault="009F113F" w:rsidP="00765F0A">
            <w:pPr>
              <w:spacing w:before="0" w:after="0" w:line="240" w:lineRule="auto"/>
              <w:jc w:val="left"/>
              <w:rPr>
                <w:lang w:val="en-US" w:eastAsia="zh-CN"/>
              </w:rPr>
            </w:pPr>
            <w:r w:rsidRPr="001D3DB8">
              <w:rPr>
                <w:lang w:val="en-US" w:eastAsia="zh-CN"/>
              </w:rPr>
              <w:t>85</w:t>
            </w:r>
          </w:p>
        </w:tc>
        <w:tc>
          <w:tcPr>
            <w:tcW w:w="0" w:type="auto"/>
          </w:tcPr>
          <w:p w:rsidR="009F113F" w:rsidRPr="001D3DB8" w:rsidRDefault="009F113F" w:rsidP="00765F0A">
            <w:pPr>
              <w:spacing w:before="0" w:after="0" w:line="240" w:lineRule="auto"/>
              <w:jc w:val="left"/>
              <w:rPr>
                <w:lang w:val="en-US" w:eastAsia="zh-CN"/>
              </w:rPr>
            </w:pPr>
            <w:r w:rsidRPr="001D3DB8">
              <w:rPr>
                <w:lang w:val="en-US" w:eastAsia="zh-CN"/>
              </w:rPr>
              <w:t>-14.5</w:t>
            </w:r>
          </w:p>
        </w:tc>
      </w:tr>
      <w:tr w:rsidR="009F113F" w:rsidRPr="001D3DB8" w:rsidTr="00765F0A">
        <w:trPr>
          <w:jc w:val="center"/>
        </w:trPr>
        <w:tc>
          <w:tcPr>
            <w:tcW w:w="0" w:type="auto"/>
          </w:tcPr>
          <w:p w:rsidR="009F113F" w:rsidRPr="001D3DB8" w:rsidRDefault="009F113F" w:rsidP="00765F0A">
            <w:pPr>
              <w:spacing w:before="0" w:after="0" w:line="240" w:lineRule="auto"/>
              <w:jc w:val="left"/>
              <w:rPr>
                <w:lang w:val="en-US" w:eastAsia="zh-CN"/>
              </w:rPr>
            </w:pPr>
            <w:r w:rsidRPr="001D3DB8">
              <w:rPr>
                <w:lang w:val="en-US" w:eastAsia="zh-CN"/>
              </w:rPr>
              <w:t>115</w:t>
            </w:r>
          </w:p>
        </w:tc>
        <w:tc>
          <w:tcPr>
            <w:tcW w:w="0" w:type="auto"/>
          </w:tcPr>
          <w:p w:rsidR="009F113F" w:rsidRPr="001D3DB8" w:rsidRDefault="009F113F" w:rsidP="00765F0A">
            <w:pPr>
              <w:spacing w:before="0" w:after="0" w:line="240" w:lineRule="auto"/>
              <w:jc w:val="left"/>
              <w:rPr>
                <w:lang w:val="en-US" w:eastAsia="zh-CN"/>
              </w:rPr>
            </w:pPr>
            <w:r w:rsidRPr="001D3DB8">
              <w:rPr>
                <w:lang w:val="en-US" w:eastAsia="zh-CN"/>
              </w:rPr>
              <w:t>-8.5</w:t>
            </w:r>
          </w:p>
        </w:tc>
      </w:tr>
      <w:tr w:rsidR="009F113F" w:rsidRPr="001D3DB8" w:rsidTr="00765F0A">
        <w:trPr>
          <w:jc w:val="center"/>
        </w:trPr>
        <w:tc>
          <w:tcPr>
            <w:tcW w:w="0" w:type="auto"/>
          </w:tcPr>
          <w:p w:rsidR="009F113F" w:rsidRPr="001D3DB8" w:rsidRDefault="009F113F" w:rsidP="00765F0A">
            <w:pPr>
              <w:spacing w:before="0" w:after="0" w:line="240" w:lineRule="auto"/>
              <w:jc w:val="left"/>
              <w:rPr>
                <w:lang w:val="en-US" w:eastAsia="zh-CN"/>
              </w:rPr>
            </w:pPr>
            <w:r w:rsidRPr="001D3DB8">
              <w:rPr>
                <w:lang w:val="en-US" w:eastAsia="zh-CN"/>
              </w:rPr>
              <w:t>120</w:t>
            </w:r>
          </w:p>
        </w:tc>
        <w:tc>
          <w:tcPr>
            <w:tcW w:w="0" w:type="auto"/>
          </w:tcPr>
          <w:p w:rsidR="009F113F" w:rsidRPr="001D3DB8" w:rsidRDefault="009F113F" w:rsidP="00765F0A">
            <w:pPr>
              <w:spacing w:before="0" w:after="0" w:line="240" w:lineRule="auto"/>
              <w:jc w:val="left"/>
              <w:rPr>
                <w:lang w:val="en-US" w:eastAsia="zh-CN"/>
              </w:rPr>
            </w:pPr>
            <w:r w:rsidRPr="001D3DB8">
              <w:rPr>
                <w:lang w:val="en-US" w:eastAsia="zh-CN"/>
              </w:rPr>
              <w:t>-10.2</w:t>
            </w:r>
          </w:p>
        </w:tc>
      </w:tr>
      <w:tr w:rsidR="009F113F" w:rsidRPr="001D3DB8" w:rsidTr="00765F0A">
        <w:trPr>
          <w:jc w:val="center"/>
        </w:trPr>
        <w:tc>
          <w:tcPr>
            <w:tcW w:w="0" w:type="auto"/>
          </w:tcPr>
          <w:p w:rsidR="009F113F" w:rsidRPr="001D3DB8" w:rsidRDefault="009F113F" w:rsidP="00765F0A">
            <w:pPr>
              <w:spacing w:before="0" w:after="0" w:line="240" w:lineRule="auto"/>
              <w:jc w:val="left"/>
              <w:rPr>
                <w:lang w:val="en-US" w:eastAsia="zh-CN"/>
              </w:rPr>
            </w:pPr>
            <w:r w:rsidRPr="001D3DB8">
              <w:rPr>
                <w:lang w:val="en-US" w:eastAsia="zh-CN"/>
              </w:rPr>
              <w:t>200</w:t>
            </w:r>
          </w:p>
        </w:tc>
        <w:tc>
          <w:tcPr>
            <w:tcW w:w="0" w:type="auto"/>
          </w:tcPr>
          <w:p w:rsidR="009F113F" w:rsidRPr="001D3DB8" w:rsidRDefault="009F113F" w:rsidP="00765F0A">
            <w:pPr>
              <w:spacing w:before="0" w:after="0" w:line="240" w:lineRule="auto"/>
              <w:jc w:val="left"/>
              <w:rPr>
                <w:lang w:val="en-US" w:eastAsia="zh-CN"/>
              </w:rPr>
            </w:pPr>
            <w:r w:rsidRPr="001D3DB8">
              <w:rPr>
                <w:lang w:val="en-US" w:eastAsia="zh-CN"/>
              </w:rPr>
              <w:t>-12.1</w:t>
            </w:r>
          </w:p>
        </w:tc>
      </w:tr>
      <w:tr w:rsidR="009F113F" w:rsidRPr="001D3DB8" w:rsidTr="00765F0A">
        <w:trPr>
          <w:jc w:val="center"/>
        </w:trPr>
        <w:tc>
          <w:tcPr>
            <w:tcW w:w="0" w:type="auto"/>
          </w:tcPr>
          <w:p w:rsidR="009F113F" w:rsidRPr="001D3DB8" w:rsidRDefault="009F113F" w:rsidP="00765F0A">
            <w:pPr>
              <w:spacing w:before="0" w:after="0" w:line="240" w:lineRule="auto"/>
              <w:jc w:val="left"/>
              <w:rPr>
                <w:lang w:val="en-US" w:eastAsia="zh-CN"/>
              </w:rPr>
            </w:pPr>
            <w:r w:rsidRPr="001D3DB8">
              <w:rPr>
                <w:lang w:val="en-US" w:eastAsia="zh-CN"/>
              </w:rPr>
              <w:t>250</w:t>
            </w:r>
          </w:p>
        </w:tc>
        <w:tc>
          <w:tcPr>
            <w:tcW w:w="0" w:type="auto"/>
          </w:tcPr>
          <w:p w:rsidR="009F113F" w:rsidRPr="001D3DB8" w:rsidRDefault="009F113F" w:rsidP="00765F0A">
            <w:pPr>
              <w:spacing w:before="0" w:after="0" w:line="240" w:lineRule="auto"/>
              <w:jc w:val="left"/>
              <w:rPr>
                <w:lang w:val="en-US" w:eastAsia="zh-CN"/>
              </w:rPr>
            </w:pPr>
            <w:r w:rsidRPr="001D3DB8">
              <w:rPr>
                <w:lang w:val="en-US" w:eastAsia="zh-CN"/>
              </w:rPr>
              <w:t>-16.6</w:t>
            </w:r>
          </w:p>
        </w:tc>
      </w:tr>
      <w:tr w:rsidR="009F113F" w:rsidRPr="001D3DB8" w:rsidTr="00765F0A">
        <w:trPr>
          <w:jc w:val="center"/>
        </w:trPr>
        <w:tc>
          <w:tcPr>
            <w:tcW w:w="0" w:type="auto"/>
          </w:tcPr>
          <w:p w:rsidR="009F113F" w:rsidRPr="001D3DB8" w:rsidRDefault="009F113F" w:rsidP="00765F0A">
            <w:pPr>
              <w:spacing w:before="0" w:after="0" w:line="240" w:lineRule="auto"/>
              <w:jc w:val="left"/>
              <w:rPr>
                <w:lang w:val="en-US" w:eastAsia="zh-CN"/>
              </w:rPr>
            </w:pPr>
            <w:r w:rsidRPr="001D3DB8">
              <w:rPr>
                <w:lang w:val="en-US" w:eastAsia="zh-CN"/>
              </w:rPr>
              <w:t>395</w:t>
            </w:r>
          </w:p>
        </w:tc>
        <w:tc>
          <w:tcPr>
            <w:tcW w:w="0" w:type="auto"/>
          </w:tcPr>
          <w:p w:rsidR="009F113F" w:rsidRPr="001D3DB8" w:rsidRDefault="009F113F" w:rsidP="00765F0A">
            <w:pPr>
              <w:spacing w:before="0" w:after="0" w:line="240" w:lineRule="auto"/>
              <w:jc w:val="left"/>
              <w:rPr>
                <w:lang w:val="en-US" w:eastAsia="zh-CN"/>
              </w:rPr>
            </w:pPr>
            <w:r w:rsidRPr="001D3DB8">
              <w:rPr>
                <w:lang w:val="en-US" w:eastAsia="zh-CN"/>
              </w:rPr>
              <w:t>-17.3</w:t>
            </w:r>
          </w:p>
        </w:tc>
      </w:tr>
      <w:tr w:rsidR="009F113F" w:rsidRPr="001D3DB8" w:rsidTr="00765F0A">
        <w:trPr>
          <w:jc w:val="center"/>
        </w:trPr>
        <w:tc>
          <w:tcPr>
            <w:tcW w:w="0" w:type="auto"/>
          </w:tcPr>
          <w:p w:rsidR="009F113F" w:rsidRPr="001D3DB8" w:rsidRDefault="009F113F" w:rsidP="00765F0A">
            <w:pPr>
              <w:spacing w:before="0" w:after="0" w:line="240" w:lineRule="auto"/>
              <w:jc w:val="left"/>
              <w:rPr>
                <w:lang w:val="en-US" w:eastAsia="zh-CN"/>
              </w:rPr>
            </w:pPr>
            <w:r w:rsidRPr="001D3DB8">
              <w:rPr>
                <w:lang w:val="en-US" w:eastAsia="zh-CN"/>
              </w:rPr>
              <w:t>425</w:t>
            </w:r>
          </w:p>
        </w:tc>
        <w:tc>
          <w:tcPr>
            <w:tcW w:w="0" w:type="auto"/>
          </w:tcPr>
          <w:p w:rsidR="009F113F" w:rsidRPr="001D3DB8" w:rsidRDefault="009F113F" w:rsidP="00765F0A">
            <w:pPr>
              <w:spacing w:before="0" w:after="0" w:line="240" w:lineRule="auto"/>
              <w:jc w:val="left"/>
              <w:rPr>
                <w:lang w:val="en-US" w:eastAsia="zh-CN"/>
              </w:rPr>
            </w:pPr>
            <w:r w:rsidRPr="001D3DB8">
              <w:rPr>
                <w:lang w:val="en-US" w:eastAsia="zh-CN"/>
              </w:rPr>
              <w:t>-17.3</w:t>
            </w:r>
          </w:p>
        </w:tc>
      </w:tr>
    </w:tbl>
    <w:p w:rsidR="009F113F" w:rsidRPr="001D3DB8" w:rsidRDefault="009F113F" w:rsidP="009F113F">
      <w:pPr>
        <w:jc w:val="center"/>
        <w:rPr>
          <w:lang w:eastAsia="zh-CN"/>
        </w:rPr>
      </w:pPr>
      <w:r w:rsidRPr="001D3DB8">
        <w:rPr>
          <w:b/>
          <w:lang w:eastAsia="zh-CN"/>
        </w:rPr>
        <w:t>Tapped Delay Line D model with DS=10ns (TDLD10)</w:t>
      </w:r>
    </w:p>
    <w:tbl>
      <w:tblPr>
        <w:tblStyle w:val="TableGrid"/>
        <w:tblW w:w="0" w:type="auto"/>
        <w:jc w:val="center"/>
        <w:tblLook w:val="04A0" w:firstRow="1" w:lastRow="0" w:firstColumn="1" w:lastColumn="0" w:noHBand="0" w:noVBand="1"/>
      </w:tblPr>
      <w:tblGrid>
        <w:gridCol w:w="316"/>
        <w:gridCol w:w="1372"/>
        <w:gridCol w:w="1849"/>
      </w:tblGrid>
      <w:tr w:rsidR="009F113F" w:rsidRPr="001D3DB8" w:rsidTr="00765F0A">
        <w:trPr>
          <w:jc w:val="center"/>
        </w:trPr>
        <w:tc>
          <w:tcPr>
            <w:tcW w:w="0" w:type="auto"/>
          </w:tcPr>
          <w:p w:rsidR="009F113F" w:rsidRPr="001D3DB8" w:rsidRDefault="009F113F" w:rsidP="00765F0A">
            <w:pPr>
              <w:spacing w:before="0" w:after="0" w:line="240" w:lineRule="auto"/>
              <w:jc w:val="left"/>
              <w:rPr>
                <w:lang w:val="en-US" w:eastAsia="zh-CN"/>
              </w:rPr>
            </w:pPr>
          </w:p>
        </w:tc>
        <w:tc>
          <w:tcPr>
            <w:tcW w:w="0" w:type="auto"/>
          </w:tcPr>
          <w:p w:rsidR="009F113F" w:rsidRPr="001D3DB8" w:rsidRDefault="009F113F" w:rsidP="00765F0A">
            <w:pPr>
              <w:spacing w:before="0" w:after="0" w:line="240" w:lineRule="auto"/>
              <w:jc w:val="left"/>
              <w:rPr>
                <w:lang w:val="en-US" w:eastAsia="zh-CN"/>
              </w:rPr>
            </w:pPr>
            <w:r w:rsidRPr="001D3DB8">
              <w:rPr>
                <w:lang w:val="en-US" w:eastAsia="zh-CN"/>
              </w:rPr>
              <w:t>Tap delay [ns]</w:t>
            </w:r>
          </w:p>
        </w:tc>
        <w:tc>
          <w:tcPr>
            <w:tcW w:w="0" w:type="auto"/>
          </w:tcPr>
          <w:p w:rsidR="009F113F" w:rsidRPr="001D3DB8" w:rsidRDefault="009F113F" w:rsidP="00765F0A">
            <w:pPr>
              <w:spacing w:before="0" w:after="0" w:line="240" w:lineRule="auto"/>
              <w:jc w:val="left"/>
              <w:rPr>
                <w:lang w:val="en-US" w:eastAsia="zh-CN"/>
              </w:rPr>
            </w:pPr>
            <w:r w:rsidRPr="001D3DB8">
              <w:rPr>
                <w:lang w:val="en-US" w:eastAsia="zh-CN"/>
              </w:rPr>
              <w:t>Relative power [dB]</w:t>
            </w:r>
          </w:p>
        </w:tc>
      </w:tr>
      <w:tr w:rsidR="009F113F" w:rsidRPr="001D3DB8" w:rsidTr="00765F0A">
        <w:trPr>
          <w:jc w:val="center"/>
        </w:trPr>
        <w:tc>
          <w:tcPr>
            <w:tcW w:w="0" w:type="auto"/>
          </w:tcPr>
          <w:p w:rsidR="009F113F" w:rsidRPr="001D3DB8" w:rsidRDefault="009F113F" w:rsidP="00765F0A">
            <w:pPr>
              <w:spacing w:before="0" w:after="0" w:line="240" w:lineRule="auto"/>
              <w:jc w:val="left"/>
              <w:rPr>
                <w:lang w:val="en-US" w:eastAsia="zh-CN"/>
              </w:rPr>
            </w:pPr>
            <w:r w:rsidRPr="001D3DB8">
              <w:rPr>
                <w:lang w:val="en-US" w:eastAsia="zh-CN"/>
              </w:rPr>
              <w:t>1</w:t>
            </w:r>
          </w:p>
        </w:tc>
        <w:tc>
          <w:tcPr>
            <w:tcW w:w="0" w:type="auto"/>
          </w:tcPr>
          <w:p w:rsidR="009F113F" w:rsidRPr="001D3DB8" w:rsidRDefault="009F113F" w:rsidP="00765F0A">
            <w:pPr>
              <w:spacing w:before="0" w:after="0" w:line="240" w:lineRule="auto"/>
              <w:jc w:val="left"/>
              <w:rPr>
                <w:lang w:val="en-US" w:eastAsia="zh-CN"/>
              </w:rPr>
            </w:pPr>
            <w:r w:rsidRPr="001D3DB8">
              <w:rPr>
                <w:lang w:val="en-US" w:eastAsia="zh-CN"/>
              </w:rPr>
              <w:t>LOS</w:t>
            </w:r>
          </w:p>
        </w:tc>
        <w:tc>
          <w:tcPr>
            <w:tcW w:w="0" w:type="auto"/>
          </w:tcPr>
          <w:p w:rsidR="009F113F" w:rsidRPr="001D3DB8" w:rsidRDefault="009F113F" w:rsidP="00765F0A">
            <w:pPr>
              <w:spacing w:before="0" w:after="0" w:line="240" w:lineRule="auto"/>
              <w:jc w:val="left"/>
              <w:rPr>
                <w:lang w:val="en-US" w:eastAsia="zh-CN"/>
              </w:rPr>
            </w:pPr>
            <w:r w:rsidRPr="001D3DB8">
              <w:rPr>
                <w:lang w:val="en-US" w:eastAsia="zh-CN"/>
              </w:rPr>
              <w:t>-0.2</w:t>
            </w:r>
          </w:p>
        </w:tc>
      </w:tr>
      <w:tr w:rsidR="009F113F" w:rsidRPr="001D3DB8" w:rsidTr="00765F0A">
        <w:trPr>
          <w:jc w:val="center"/>
        </w:trPr>
        <w:tc>
          <w:tcPr>
            <w:tcW w:w="0" w:type="auto"/>
          </w:tcPr>
          <w:p w:rsidR="009F113F" w:rsidRPr="001D3DB8" w:rsidRDefault="009F113F" w:rsidP="00765F0A">
            <w:pPr>
              <w:spacing w:before="0" w:after="0" w:line="240" w:lineRule="auto"/>
              <w:jc w:val="left"/>
              <w:rPr>
                <w:lang w:val="en-US" w:eastAsia="zh-CN"/>
              </w:rPr>
            </w:pPr>
            <w:r w:rsidRPr="001D3DB8">
              <w:rPr>
                <w:lang w:val="en-US" w:eastAsia="zh-CN"/>
              </w:rPr>
              <w:t>1</w:t>
            </w:r>
          </w:p>
        </w:tc>
        <w:tc>
          <w:tcPr>
            <w:tcW w:w="0" w:type="auto"/>
            <w:vAlign w:val="bottom"/>
          </w:tcPr>
          <w:p w:rsidR="009F113F" w:rsidRPr="001D3DB8" w:rsidRDefault="009F113F" w:rsidP="00765F0A">
            <w:pPr>
              <w:spacing w:before="0" w:after="0" w:line="240" w:lineRule="auto"/>
              <w:jc w:val="left"/>
              <w:rPr>
                <w:lang w:val="en-US" w:eastAsia="zh-CN"/>
              </w:rPr>
            </w:pPr>
            <w:r w:rsidRPr="001D3DB8">
              <w:rPr>
                <w:lang w:val="en-US" w:eastAsia="zh-CN"/>
              </w:rPr>
              <w:t>0</w:t>
            </w:r>
          </w:p>
        </w:tc>
        <w:tc>
          <w:tcPr>
            <w:tcW w:w="0" w:type="auto"/>
            <w:vAlign w:val="bottom"/>
          </w:tcPr>
          <w:p w:rsidR="009F113F" w:rsidRPr="001D3DB8" w:rsidRDefault="009F113F" w:rsidP="00765F0A">
            <w:pPr>
              <w:spacing w:before="0" w:after="0" w:line="240" w:lineRule="auto"/>
              <w:jc w:val="left"/>
              <w:rPr>
                <w:lang w:val="en-US" w:eastAsia="zh-CN"/>
              </w:rPr>
            </w:pPr>
            <w:r w:rsidRPr="001D3DB8">
              <w:rPr>
                <w:lang w:val="en-US" w:eastAsia="zh-CN"/>
              </w:rPr>
              <w:t>-13.5</w:t>
            </w:r>
          </w:p>
        </w:tc>
      </w:tr>
      <w:tr w:rsidR="009F113F" w:rsidRPr="001D3DB8" w:rsidTr="00765F0A">
        <w:trPr>
          <w:jc w:val="center"/>
        </w:trPr>
        <w:tc>
          <w:tcPr>
            <w:tcW w:w="0" w:type="auto"/>
          </w:tcPr>
          <w:p w:rsidR="009F113F" w:rsidRPr="001D3DB8" w:rsidRDefault="009F113F" w:rsidP="00765F0A">
            <w:pPr>
              <w:spacing w:before="0" w:after="0" w:line="240" w:lineRule="auto"/>
              <w:jc w:val="left"/>
              <w:rPr>
                <w:lang w:val="en-US" w:eastAsia="zh-CN"/>
              </w:rPr>
            </w:pPr>
            <w:r w:rsidRPr="001D3DB8">
              <w:rPr>
                <w:lang w:val="en-US" w:eastAsia="zh-CN"/>
              </w:rPr>
              <w:t>2</w:t>
            </w:r>
          </w:p>
        </w:tc>
        <w:tc>
          <w:tcPr>
            <w:tcW w:w="0" w:type="auto"/>
            <w:vAlign w:val="bottom"/>
          </w:tcPr>
          <w:p w:rsidR="009F113F" w:rsidRPr="001D3DB8" w:rsidRDefault="009F113F" w:rsidP="00765F0A">
            <w:pPr>
              <w:spacing w:before="0" w:after="0" w:line="240" w:lineRule="auto"/>
              <w:jc w:val="left"/>
              <w:rPr>
                <w:lang w:val="en-US" w:eastAsia="zh-CN"/>
              </w:rPr>
            </w:pPr>
            <w:r w:rsidRPr="001D3DB8">
              <w:rPr>
                <w:lang w:val="en-US" w:eastAsia="zh-CN"/>
              </w:rPr>
              <w:t>10</w:t>
            </w:r>
          </w:p>
        </w:tc>
        <w:tc>
          <w:tcPr>
            <w:tcW w:w="0" w:type="auto"/>
            <w:vAlign w:val="bottom"/>
          </w:tcPr>
          <w:p w:rsidR="009F113F" w:rsidRPr="001D3DB8" w:rsidRDefault="009F113F" w:rsidP="00765F0A">
            <w:pPr>
              <w:spacing w:before="0" w:after="0" w:line="240" w:lineRule="auto"/>
              <w:jc w:val="left"/>
              <w:rPr>
                <w:lang w:val="en-US" w:eastAsia="zh-CN"/>
              </w:rPr>
            </w:pPr>
            <w:r w:rsidRPr="001D3DB8">
              <w:rPr>
                <w:lang w:val="en-US" w:eastAsia="zh-CN"/>
              </w:rPr>
              <w:t>-21.1</w:t>
            </w:r>
          </w:p>
        </w:tc>
      </w:tr>
      <w:tr w:rsidR="009F113F" w:rsidRPr="001D3DB8" w:rsidTr="00765F0A">
        <w:trPr>
          <w:jc w:val="center"/>
        </w:trPr>
        <w:tc>
          <w:tcPr>
            <w:tcW w:w="0" w:type="auto"/>
          </w:tcPr>
          <w:p w:rsidR="009F113F" w:rsidRPr="001D3DB8" w:rsidRDefault="009F113F" w:rsidP="00765F0A">
            <w:pPr>
              <w:spacing w:before="0" w:after="0" w:line="240" w:lineRule="auto"/>
              <w:jc w:val="left"/>
              <w:rPr>
                <w:lang w:val="en-US" w:eastAsia="zh-CN"/>
              </w:rPr>
            </w:pPr>
            <w:r w:rsidRPr="001D3DB8">
              <w:rPr>
                <w:lang w:val="en-US" w:eastAsia="zh-CN"/>
              </w:rPr>
              <w:t>3</w:t>
            </w:r>
          </w:p>
        </w:tc>
        <w:tc>
          <w:tcPr>
            <w:tcW w:w="0" w:type="auto"/>
            <w:vAlign w:val="bottom"/>
          </w:tcPr>
          <w:p w:rsidR="009F113F" w:rsidRPr="001D3DB8" w:rsidRDefault="009F113F" w:rsidP="00765F0A">
            <w:pPr>
              <w:spacing w:before="0" w:after="0" w:line="240" w:lineRule="auto"/>
              <w:jc w:val="left"/>
              <w:rPr>
                <w:lang w:val="en-US" w:eastAsia="zh-CN"/>
              </w:rPr>
            </w:pPr>
            <w:r w:rsidRPr="001D3DB8">
              <w:rPr>
                <w:lang w:val="en-US" w:eastAsia="zh-CN"/>
              </w:rPr>
              <w:t>15</w:t>
            </w:r>
          </w:p>
        </w:tc>
        <w:tc>
          <w:tcPr>
            <w:tcW w:w="0" w:type="auto"/>
            <w:vAlign w:val="bottom"/>
          </w:tcPr>
          <w:p w:rsidR="009F113F" w:rsidRPr="001D3DB8" w:rsidRDefault="009F113F" w:rsidP="00765F0A">
            <w:pPr>
              <w:spacing w:before="0" w:after="0" w:line="240" w:lineRule="auto"/>
              <w:jc w:val="left"/>
              <w:rPr>
                <w:lang w:val="en-US" w:eastAsia="zh-CN"/>
              </w:rPr>
            </w:pPr>
            <w:r w:rsidRPr="001D3DB8">
              <w:rPr>
                <w:lang w:val="en-US" w:eastAsia="zh-CN"/>
              </w:rPr>
              <w:t>-22.9</w:t>
            </w:r>
          </w:p>
        </w:tc>
      </w:tr>
      <w:tr w:rsidR="009F113F" w:rsidRPr="001D3DB8" w:rsidTr="00765F0A">
        <w:trPr>
          <w:jc w:val="center"/>
        </w:trPr>
        <w:tc>
          <w:tcPr>
            <w:tcW w:w="0" w:type="auto"/>
          </w:tcPr>
          <w:p w:rsidR="009F113F" w:rsidRPr="001D3DB8" w:rsidRDefault="009F113F" w:rsidP="00765F0A">
            <w:pPr>
              <w:spacing w:before="0" w:after="0" w:line="240" w:lineRule="auto"/>
              <w:jc w:val="left"/>
              <w:rPr>
                <w:lang w:val="en-US" w:eastAsia="zh-CN"/>
              </w:rPr>
            </w:pPr>
            <w:r w:rsidRPr="001D3DB8">
              <w:rPr>
                <w:lang w:val="en-US" w:eastAsia="zh-CN"/>
              </w:rPr>
              <w:t>4</w:t>
            </w:r>
          </w:p>
        </w:tc>
        <w:tc>
          <w:tcPr>
            <w:tcW w:w="0" w:type="auto"/>
            <w:vAlign w:val="bottom"/>
          </w:tcPr>
          <w:p w:rsidR="009F113F" w:rsidRPr="001D3DB8" w:rsidRDefault="009F113F" w:rsidP="00765F0A">
            <w:pPr>
              <w:spacing w:before="0" w:after="0" w:line="240" w:lineRule="auto"/>
              <w:jc w:val="left"/>
              <w:rPr>
                <w:lang w:val="en-US" w:eastAsia="zh-CN"/>
              </w:rPr>
            </w:pPr>
            <w:r w:rsidRPr="001D3DB8">
              <w:rPr>
                <w:lang w:val="en-US" w:eastAsia="zh-CN"/>
              </w:rPr>
              <w:t>20</w:t>
            </w:r>
          </w:p>
        </w:tc>
        <w:tc>
          <w:tcPr>
            <w:tcW w:w="0" w:type="auto"/>
            <w:vAlign w:val="bottom"/>
          </w:tcPr>
          <w:p w:rsidR="009F113F" w:rsidRPr="001D3DB8" w:rsidRDefault="009F113F" w:rsidP="00765F0A">
            <w:pPr>
              <w:spacing w:before="0" w:after="0" w:line="240" w:lineRule="auto"/>
              <w:jc w:val="left"/>
              <w:rPr>
                <w:lang w:val="en-US" w:eastAsia="zh-CN"/>
              </w:rPr>
            </w:pPr>
            <w:r w:rsidRPr="001D3DB8">
              <w:rPr>
                <w:lang w:val="en-US" w:eastAsia="zh-CN"/>
              </w:rPr>
              <w:t>-16.8</w:t>
            </w:r>
          </w:p>
        </w:tc>
      </w:tr>
      <w:tr w:rsidR="009F113F" w:rsidRPr="001D3DB8" w:rsidTr="00765F0A">
        <w:trPr>
          <w:jc w:val="center"/>
        </w:trPr>
        <w:tc>
          <w:tcPr>
            <w:tcW w:w="0" w:type="auto"/>
          </w:tcPr>
          <w:p w:rsidR="009F113F" w:rsidRPr="001D3DB8" w:rsidRDefault="009F113F" w:rsidP="00765F0A">
            <w:pPr>
              <w:spacing w:before="0" w:after="0" w:line="240" w:lineRule="auto"/>
              <w:jc w:val="left"/>
              <w:rPr>
                <w:lang w:val="en-US" w:eastAsia="zh-CN"/>
              </w:rPr>
            </w:pPr>
            <w:r w:rsidRPr="001D3DB8">
              <w:rPr>
                <w:lang w:val="en-US" w:eastAsia="zh-CN"/>
              </w:rPr>
              <w:t>5</w:t>
            </w:r>
          </w:p>
        </w:tc>
        <w:tc>
          <w:tcPr>
            <w:tcW w:w="0" w:type="auto"/>
            <w:vAlign w:val="bottom"/>
          </w:tcPr>
          <w:p w:rsidR="009F113F" w:rsidRPr="001D3DB8" w:rsidRDefault="009F113F" w:rsidP="00765F0A">
            <w:pPr>
              <w:spacing w:before="0" w:after="0" w:line="240" w:lineRule="auto"/>
              <w:jc w:val="left"/>
              <w:rPr>
                <w:lang w:val="en-US" w:eastAsia="zh-CN"/>
              </w:rPr>
            </w:pPr>
            <w:r w:rsidRPr="001D3DB8">
              <w:rPr>
                <w:lang w:val="en-US" w:eastAsia="zh-CN"/>
              </w:rPr>
              <w:t>25</w:t>
            </w:r>
          </w:p>
        </w:tc>
        <w:tc>
          <w:tcPr>
            <w:tcW w:w="0" w:type="auto"/>
            <w:vAlign w:val="bottom"/>
          </w:tcPr>
          <w:p w:rsidR="009F113F" w:rsidRPr="001D3DB8" w:rsidRDefault="009F113F" w:rsidP="00765F0A">
            <w:pPr>
              <w:spacing w:before="0" w:after="0" w:line="240" w:lineRule="auto"/>
              <w:jc w:val="left"/>
              <w:rPr>
                <w:lang w:val="en-US" w:eastAsia="zh-CN"/>
              </w:rPr>
            </w:pPr>
            <w:r w:rsidRPr="001D3DB8">
              <w:rPr>
                <w:lang w:val="en-US" w:eastAsia="zh-CN"/>
              </w:rPr>
              <w:t>-20.2</w:t>
            </w:r>
          </w:p>
        </w:tc>
      </w:tr>
      <w:tr w:rsidR="009F113F" w:rsidRPr="001D3DB8" w:rsidTr="00765F0A">
        <w:trPr>
          <w:jc w:val="center"/>
        </w:trPr>
        <w:tc>
          <w:tcPr>
            <w:tcW w:w="0" w:type="auto"/>
          </w:tcPr>
          <w:p w:rsidR="009F113F" w:rsidRPr="001D3DB8" w:rsidRDefault="009F113F" w:rsidP="00765F0A">
            <w:pPr>
              <w:spacing w:before="0" w:after="0" w:line="240" w:lineRule="auto"/>
              <w:jc w:val="left"/>
              <w:rPr>
                <w:lang w:val="en-US" w:eastAsia="zh-CN"/>
              </w:rPr>
            </w:pPr>
            <w:r w:rsidRPr="001D3DB8">
              <w:rPr>
                <w:lang w:val="en-US" w:eastAsia="zh-CN"/>
              </w:rPr>
              <w:t>6</w:t>
            </w:r>
          </w:p>
        </w:tc>
        <w:tc>
          <w:tcPr>
            <w:tcW w:w="0" w:type="auto"/>
            <w:vAlign w:val="bottom"/>
          </w:tcPr>
          <w:p w:rsidR="009F113F" w:rsidRPr="001D3DB8" w:rsidRDefault="009F113F" w:rsidP="00765F0A">
            <w:pPr>
              <w:spacing w:before="0" w:after="0" w:line="240" w:lineRule="auto"/>
              <w:jc w:val="left"/>
              <w:rPr>
                <w:lang w:val="en-US" w:eastAsia="zh-CN"/>
              </w:rPr>
            </w:pPr>
            <w:r w:rsidRPr="001D3DB8">
              <w:rPr>
                <w:lang w:val="en-US" w:eastAsia="zh-CN"/>
              </w:rPr>
              <w:t>30</w:t>
            </w:r>
          </w:p>
        </w:tc>
        <w:tc>
          <w:tcPr>
            <w:tcW w:w="0" w:type="auto"/>
            <w:vAlign w:val="bottom"/>
          </w:tcPr>
          <w:p w:rsidR="009F113F" w:rsidRPr="001D3DB8" w:rsidRDefault="009F113F" w:rsidP="00765F0A">
            <w:pPr>
              <w:spacing w:before="0" w:after="0" w:line="240" w:lineRule="auto"/>
              <w:jc w:val="left"/>
              <w:rPr>
                <w:lang w:val="en-US" w:eastAsia="zh-CN"/>
              </w:rPr>
            </w:pPr>
            <w:r w:rsidRPr="001D3DB8">
              <w:rPr>
                <w:lang w:val="en-US" w:eastAsia="zh-CN"/>
              </w:rPr>
              <w:t>-22</w:t>
            </w:r>
          </w:p>
        </w:tc>
      </w:tr>
      <w:tr w:rsidR="009F113F" w:rsidRPr="001D3DB8" w:rsidTr="00765F0A">
        <w:trPr>
          <w:jc w:val="center"/>
        </w:trPr>
        <w:tc>
          <w:tcPr>
            <w:tcW w:w="0" w:type="auto"/>
          </w:tcPr>
          <w:p w:rsidR="009F113F" w:rsidRPr="001D3DB8" w:rsidRDefault="009F113F" w:rsidP="00765F0A">
            <w:pPr>
              <w:spacing w:before="0" w:after="0" w:line="240" w:lineRule="auto"/>
              <w:jc w:val="left"/>
              <w:rPr>
                <w:lang w:val="en-US" w:eastAsia="zh-CN"/>
              </w:rPr>
            </w:pPr>
            <w:r w:rsidRPr="001D3DB8">
              <w:rPr>
                <w:lang w:val="en-US" w:eastAsia="zh-CN"/>
              </w:rPr>
              <w:t>7</w:t>
            </w:r>
          </w:p>
        </w:tc>
        <w:tc>
          <w:tcPr>
            <w:tcW w:w="0" w:type="auto"/>
            <w:vAlign w:val="bottom"/>
          </w:tcPr>
          <w:p w:rsidR="009F113F" w:rsidRPr="001D3DB8" w:rsidRDefault="009F113F" w:rsidP="00765F0A">
            <w:pPr>
              <w:spacing w:before="0" w:after="0" w:line="240" w:lineRule="auto"/>
              <w:jc w:val="left"/>
              <w:rPr>
                <w:lang w:val="en-US" w:eastAsia="zh-CN"/>
              </w:rPr>
            </w:pPr>
            <w:r w:rsidRPr="001D3DB8">
              <w:rPr>
                <w:lang w:val="en-US" w:eastAsia="zh-CN"/>
              </w:rPr>
              <w:t>100</w:t>
            </w:r>
          </w:p>
        </w:tc>
        <w:tc>
          <w:tcPr>
            <w:tcW w:w="0" w:type="auto"/>
            <w:vAlign w:val="bottom"/>
          </w:tcPr>
          <w:p w:rsidR="009F113F" w:rsidRPr="001D3DB8" w:rsidRDefault="009F113F" w:rsidP="00765F0A">
            <w:pPr>
              <w:spacing w:before="0" w:after="0" w:line="240" w:lineRule="auto"/>
              <w:jc w:val="left"/>
              <w:rPr>
                <w:lang w:val="en-US" w:eastAsia="zh-CN"/>
              </w:rPr>
            </w:pPr>
            <w:r w:rsidRPr="001D3DB8">
              <w:rPr>
                <w:lang w:val="en-US" w:eastAsia="zh-CN"/>
              </w:rPr>
              <w:t>-23.7</w:t>
            </w:r>
          </w:p>
        </w:tc>
      </w:tr>
      <w:tr w:rsidR="009F113F" w:rsidRPr="001D3DB8" w:rsidTr="00765F0A">
        <w:trPr>
          <w:jc w:val="center"/>
        </w:trPr>
        <w:tc>
          <w:tcPr>
            <w:tcW w:w="0" w:type="auto"/>
          </w:tcPr>
          <w:p w:rsidR="009F113F" w:rsidRPr="001D3DB8" w:rsidRDefault="009F113F" w:rsidP="00765F0A">
            <w:pPr>
              <w:spacing w:before="0" w:after="0" w:line="240" w:lineRule="auto"/>
              <w:jc w:val="left"/>
              <w:rPr>
                <w:lang w:val="en-US" w:eastAsia="zh-CN"/>
              </w:rPr>
            </w:pPr>
            <w:r w:rsidRPr="001D3DB8">
              <w:rPr>
                <w:lang w:val="en-US" w:eastAsia="zh-CN"/>
              </w:rPr>
              <w:t>8</w:t>
            </w:r>
          </w:p>
        </w:tc>
        <w:tc>
          <w:tcPr>
            <w:tcW w:w="0" w:type="auto"/>
            <w:vAlign w:val="bottom"/>
          </w:tcPr>
          <w:p w:rsidR="009F113F" w:rsidRPr="001D3DB8" w:rsidRDefault="009F113F" w:rsidP="00765F0A">
            <w:pPr>
              <w:spacing w:before="0" w:after="0" w:line="240" w:lineRule="auto"/>
              <w:jc w:val="left"/>
              <w:rPr>
                <w:lang w:val="en-US" w:eastAsia="zh-CN"/>
              </w:rPr>
            </w:pPr>
            <w:r w:rsidRPr="001D3DB8">
              <w:rPr>
                <w:lang w:val="en-US" w:eastAsia="zh-CN"/>
              </w:rPr>
              <w:t>120</w:t>
            </w:r>
          </w:p>
        </w:tc>
        <w:tc>
          <w:tcPr>
            <w:tcW w:w="0" w:type="auto"/>
            <w:vAlign w:val="bottom"/>
          </w:tcPr>
          <w:p w:rsidR="009F113F" w:rsidRPr="001D3DB8" w:rsidRDefault="009F113F" w:rsidP="00765F0A">
            <w:pPr>
              <w:spacing w:before="0" w:after="0" w:line="240" w:lineRule="auto"/>
              <w:jc w:val="left"/>
              <w:rPr>
                <w:lang w:val="en-US" w:eastAsia="zh-CN"/>
              </w:rPr>
            </w:pPr>
            <w:r w:rsidRPr="001D3DB8">
              <w:rPr>
                <w:lang w:val="en-US" w:eastAsia="zh-CN"/>
              </w:rPr>
              <w:t>-24.9</w:t>
            </w:r>
          </w:p>
        </w:tc>
      </w:tr>
    </w:tbl>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74" w:history="1">
        <w:r w:rsidR="009F113F">
          <w:rPr>
            <w:rStyle w:val="Hyperlink"/>
            <w:rFonts w:ascii="Arial" w:hAnsi="Arial" w:cs="Arial"/>
            <w:b/>
            <w:sz w:val="24"/>
          </w:rPr>
          <w:t>R4-1812338</w:t>
        </w:r>
      </w:hyperlink>
      <w:r w:rsidR="009F113F">
        <w:rPr>
          <w:b/>
        </w:rPr>
        <w:tab/>
        <w:t>Channel Model for FR2 Demodulation and CSI Reporting Tests</w:t>
      </w:r>
      <w:r w:rsidR="009F113F">
        <w:rPr>
          <w:b/>
        </w:rPr>
        <w:br/>
      </w:r>
      <w:r w:rsidR="009F113F">
        <w:rPr>
          <w:i/>
        </w:rPr>
        <w:tab/>
      </w:r>
      <w:r w:rsidR="009F113F">
        <w:rPr>
          <w:i/>
        </w:rPr>
        <w:tab/>
      </w:r>
      <w:r w:rsidR="009F113F">
        <w:rPr>
          <w:i/>
        </w:rPr>
        <w:tab/>
      </w:r>
      <w:r w:rsidR="009F113F">
        <w:rPr>
          <w:i/>
        </w:rPr>
        <w:tab/>
      </w:r>
      <w:r w:rsidR="009F113F">
        <w:rPr>
          <w:i/>
        </w:rPr>
        <w:tab/>
        <w:t>Source: Qualcomm Europe Inc. (Spain)</w:t>
      </w:r>
    </w:p>
    <w:p w:rsidR="009F113F" w:rsidRDefault="009F113F" w:rsidP="009F113F">
      <w:pPr>
        <w:rPr>
          <w:rFonts w:ascii="Arial" w:hAnsi="Arial" w:cs="Arial"/>
          <w:b/>
        </w:rPr>
      </w:pPr>
      <w:r>
        <w:rPr>
          <w:rFonts w:ascii="Arial" w:hAnsi="Arial" w:cs="Arial"/>
          <w:b/>
        </w:rPr>
        <w:t xml:space="preserve">Abstract: </w:t>
      </w:r>
    </w:p>
    <w:p w:rsidR="009F113F" w:rsidRPr="006548CF" w:rsidRDefault="009F113F" w:rsidP="009F113F">
      <w:r w:rsidRPr="006548CF">
        <w:t>This paper proposes parameters related to channel model for NR FR2 demodulation and CSI reporting performance tests. Following has been proposed:</w:t>
      </w:r>
    </w:p>
    <w:p w:rsidR="009F113F" w:rsidRPr="006548CF" w:rsidRDefault="009F113F" w:rsidP="009F113F">
      <w:pPr>
        <w:rPr>
          <w:b/>
        </w:rPr>
      </w:pPr>
      <w:r w:rsidRPr="006548CF">
        <w:rPr>
          <w:b/>
        </w:rPr>
        <w:t>Proposal 1: Use MIMO correlations for one-dimensional cross-polarized antennas, i.e., XP-Med-A and XP-High for defining FR2 demodulation and CSI reporting performance requirements with non-zero MIMO correlation between different antennas.</w:t>
      </w:r>
    </w:p>
    <w:p w:rsidR="009F113F" w:rsidRPr="006548CF" w:rsidRDefault="009F113F" w:rsidP="009F113F">
      <w:pPr>
        <w:rPr>
          <w:b/>
        </w:rPr>
      </w:pPr>
      <w:r w:rsidRPr="006548CF">
        <w:rPr>
          <w:b/>
        </w:rPr>
        <w:t>Proposal 2: Add TDL-C 60ns to the list of channel models while defining FR2 demodulation requirements.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 xml:space="preserve">Ericsson: we support #2. We also find 60ns in the </w:t>
      </w:r>
      <w:r>
        <w:rPr>
          <w:lang w:eastAsia="zh-CN"/>
        </w:rPr>
        <w:t>field</w:t>
      </w:r>
      <w:r>
        <w:rPr>
          <w:rFonts w:hint="eastAsia"/>
          <w:lang w:eastAsia="zh-CN"/>
        </w:rPr>
        <w:t xml:space="preserve"> measurement.</w:t>
      </w:r>
    </w:p>
    <w:p w:rsidR="009F113F" w:rsidRDefault="009F113F" w:rsidP="009F113F">
      <w:pPr>
        <w:rPr>
          <w:lang w:eastAsia="zh-CN"/>
        </w:rPr>
      </w:pPr>
      <w:r>
        <w:rPr>
          <w:rFonts w:hint="eastAsia"/>
          <w:lang w:eastAsia="zh-CN"/>
        </w:rPr>
        <w:t>NTT DOCOMO: Support. Use TDL-C 60ns for PDSCH and PDCCH.</w:t>
      </w:r>
    </w:p>
    <w:p w:rsidR="009F113F" w:rsidRDefault="009F113F" w:rsidP="009F113F">
      <w:pPr>
        <w:rPr>
          <w:lang w:eastAsia="zh-CN"/>
        </w:rPr>
      </w:pPr>
      <w:r>
        <w:rPr>
          <w:rFonts w:hint="eastAsia"/>
          <w:lang w:eastAsia="zh-CN"/>
        </w:rPr>
        <w:t>Intel: we need some time to check. We use ULA Med for one enhanced receiver test.</w:t>
      </w:r>
    </w:p>
    <w:p w:rsidR="009F113F" w:rsidRDefault="009F113F" w:rsidP="009F113F">
      <w:pPr>
        <w:rPr>
          <w:lang w:eastAsia="zh-CN"/>
        </w:rPr>
      </w:pPr>
      <w:r>
        <w:rPr>
          <w:rFonts w:hint="eastAsia"/>
          <w:lang w:eastAsia="zh-CN"/>
        </w:rPr>
        <w:tab/>
        <w:t xml:space="preserve">Qualcomm: it is not realistic </w:t>
      </w:r>
      <w:r>
        <w:rPr>
          <w:lang w:eastAsia="zh-CN"/>
        </w:rPr>
        <w:t>channel</w:t>
      </w:r>
      <w:r>
        <w:rPr>
          <w:rFonts w:hint="eastAsia"/>
          <w:lang w:eastAsia="zh-CN"/>
        </w:rPr>
        <w:t xml:space="preserve"> model for FR2.</w:t>
      </w:r>
    </w:p>
    <w:p w:rsidR="009F113F" w:rsidRDefault="009F113F" w:rsidP="009F113F">
      <w:pPr>
        <w:rPr>
          <w:lang w:eastAsia="zh-CN"/>
        </w:rPr>
      </w:pPr>
      <w:r>
        <w:rPr>
          <w:rFonts w:hint="eastAsia"/>
          <w:lang w:eastAsia="zh-CN"/>
        </w:rPr>
        <w:tab/>
        <w:t xml:space="preserve">Qualcomm: can we agree to </w:t>
      </w:r>
      <w:r>
        <w:rPr>
          <w:lang w:eastAsia="zh-CN"/>
        </w:rPr>
        <w:t>introduce</w:t>
      </w:r>
      <w:r>
        <w:rPr>
          <w:rFonts w:hint="eastAsia"/>
          <w:lang w:eastAsia="zh-CN"/>
        </w:rPr>
        <w:t xml:space="preserve"> </w:t>
      </w:r>
      <w:r>
        <w:rPr>
          <w:lang w:eastAsia="zh-CN"/>
        </w:rPr>
        <w:t>additional</w:t>
      </w:r>
      <w:r>
        <w:rPr>
          <w:rFonts w:hint="eastAsia"/>
          <w:lang w:eastAsia="zh-CN"/>
        </w:rPr>
        <w:t xml:space="preserve"> FR2 test with XP-Med-A for PDSCH?</w:t>
      </w:r>
    </w:p>
    <w:p w:rsidR="009F113F" w:rsidRPr="008552AC" w:rsidRDefault="009F113F" w:rsidP="009F113F">
      <w:pPr>
        <w:rPr>
          <w:lang w:eastAsia="zh-CN"/>
        </w:rPr>
      </w:pPr>
      <w:r w:rsidRPr="00F327CE">
        <w:rPr>
          <w:rFonts w:hint="eastAsia"/>
          <w:highlight w:val="green"/>
          <w:lang w:eastAsia="zh-CN"/>
        </w:rPr>
        <w:t>Agreement: Replace the correlation matrix to XP-Med-A for one of FR2 PDSCH tests.</w:t>
      </w:r>
    </w:p>
    <w:p w:rsidR="009F113F" w:rsidRDefault="009F113F" w:rsidP="009F113F">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75" w:history="1">
        <w:r w:rsidR="009F113F">
          <w:rPr>
            <w:rStyle w:val="Hyperlink"/>
            <w:rFonts w:ascii="Arial" w:hAnsi="Arial" w:cs="Arial"/>
            <w:b/>
            <w:sz w:val="24"/>
          </w:rPr>
          <w:t>R4-1812177</w:t>
        </w:r>
      </w:hyperlink>
      <w:r w:rsidR="009F113F">
        <w:rPr>
          <w:b/>
        </w:rPr>
        <w:tab/>
        <w:t>Discussion on simplified TDL channel models</w:t>
      </w:r>
      <w:r w:rsidR="009F113F">
        <w:rPr>
          <w:b/>
        </w:rPr>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In this paper we have compared different TDL channel model simplification methods and propose the following:</w:t>
      </w:r>
    </w:p>
    <w:p w:rsidR="009F113F" w:rsidRPr="00F94486" w:rsidRDefault="009F113F" w:rsidP="009F113F">
      <w:r w:rsidRPr="00F94486">
        <w:rPr>
          <w:b/>
        </w:rPr>
        <w:t>Proposal #1:</w:t>
      </w:r>
      <w:r w:rsidRPr="00F94486">
        <w:t xml:space="preserve"> Set delay grid quantization to 5ns for FR1 and FR2 channel models</w:t>
      </w:r>
    </w:p>
    <w:p w:rsidR="009F113F" w:rsidRPr="00F94486" w:rsidRDefault="009F113F" w:rsidP="009F113F">
      <w:r w:rsidRPr="00F94486">
        <w:rPr>
          <w:b/>
        </w:rPr>
        <w:t>Proposal #2:</w:t>
      </w:r>
      <w:r w:rsidRPr="00F94486">
        <w:t xml:space="preserve"> Use simplification method of choosing strongest paths contributing to 90% of total power for TDL-A, TDL-C and 85% of total power for TDL-B.</w:t>
      </w:r>
    </w:p>
    <w:p w:rsidR="009F113F" w:rsidRPr="00F94486" w:rsidRDefault="009F113F" w:rsidP="009F113F">
      <w:r w:rsidRPr="00F94486">
        <w:rPr>
          <w:b/>
        </w:rPr>
        <w:t>Proposal #3:</w:t>
      </w:r>
      <w:r w:rsidRPr="00F94486">
        <w:t xml:space="preserve"> Define the channel models for FR1 as</w:t>
      </w:r>
    </w:p>
    <w:tbl>
      <w:tblPr>
        <w:tblStyle w:val="TableGrid"/>
        <w:tblW w:w="0" w:type="auto"/>
        <w:tblLook w:val="04A0" w:firstRow="1" w:lastRow="0" w:firstColumn="1" w:lastColumn="0" w:noHBand="0" w:noVBand="1"/>
      </w:tblPr>
      <w:tblGrid>
        <w:gridCol w:w="3116"/>
        <w:gridCol w:w="3117"/>
        <w:gridCol w:w="3117"/>
      </w:tblGrid>
      <w:tr w:rsidR="009F113F" w:rsidRPr="00F94486" w:rsidTr="00765F0A">
        <w:tc>
          <w:tcPr>
            <w:tcW w:w="3116" w:type="dxa"/>
          </w:tcPr>
          <w:p w:rsidR="009F113F" w:rsidRPr="00F94486" w:rsidRDefault="009F113F" w:rsidP="00765F0A">
            <w:pPr>
              <w:jc w:val="center"/>
              <w:rPr>
                <w:rFonts w:ascii="Arial" w:hAnsi="Arial" w:cs="Arial"/>
                <w:b/>
                <w:sz w:val="18"/>
                <w:szCs w:val="18"/>
              </w:rPr>
            </w:pPr>
            <w:r w:rsidRPr="00F94486">
              <w:rPr>
                <w:rFonts w:ascii="Arial" w:hAnsi="Arial" w:cs="Arial"/>
                <w:b/>
                <w:sz w:val="18"/>
                <w:szCs w:val="18"/>
              </w:rPr>
              <w:t>TDL-A-30</w:t>
            </w:r>
          </w:p>
          <w:tbl>
            <w:tblPr>
              <w:tblW w:w="2880" w:type="dxa"/>
              <w:tblLook w:val="04A0" w:firstRow="1" w:lastRow="0" w:firstColumn="1" w:lastColumn="0" w:noHBand="0" w:noVBand="1"/>
            </w:tblPr>
            <w:tblGrid>
              <w:gridCol w:w="960"/>
              <w:gridCol w:w="960"/>
              <w:gridCol w:w="960"/>
            </w:tblGrid>
            <w:tr w:rsidR="009F113F" w:rsidRPr="00F94486" w:rsidTr="00765F0A">
              <w:trPr>
                <w:trHeight w:val="49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b/>
                      <w:bCs/>
                      <w:color w:val="000000"/>
                      <w:sz w:val="18"/>
                      <w:szCs w:val="18"/>
                    </w:rPr>
                  </w:pPr>
                  <w:r w:rsidRPr="00F94486">
                    <w:rPr>
                      <w:rFonts w:ascii="Arial" w:hAnsi="Arial" w:cs="Arial"/>
                      <w:b/>
                      <w:bCs/>
                      <w:color w:val="000000"/>
                      <w:sz w:val="18"/>
                      <w:szCs w:val="18"/>
                    </w:rPr>
                    <w:t>Tap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b/>
                      <w:bCs/>
                      <w:color w:val="000000"/>
                      <w:sz w:val="18"/>
                      <w:szCs w:val="18"/>
                    </w:rPr>
                  </w:pPr>
                  <w:r w:rsidRPr="00F94486">
                    <w:rPr>
                      <w:rFonts w:ascii="Arial" w:hAnsi="Arial" w:cs="Arial"/>
                      <w:b/>
                      <w:bCs/>
                      <w:color w:val="000000"/>
                      <w:sz w:val="18"/>
                      <w:szCs w:val="18"/>
                    </w:rPr>
                    <w:t>Path delay [ns]</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b/>
                      <w:bCs/>
                      <w:color w:val="000000"/>
                      <w:sz w:val="18"/>
                      <w:szCs w:val="18"/>
                    </w:rPr>
                  </w:pPr>
                  <w:r w:rsidRPr="00F94486">
                    <w:rPr>
                      <w:rFonts w:ascii="Arial" w:hAnsi="Arial" w:cs="Arial"/>
                      <w:b/>
                      <w:bCs/>
                      <w:color w:val="000000"/>
                      <w:sz w:val="18"/>
                      <w:szCs w:val="18"/>
                    </w:rPr>
                    <w:t>Power in [dB]</w:t>
                  </w:r>
                </w:p>
              </w:tc>
            </w:tr>
            <w:tr w:rsidR="009F113F" w:rsidRPr="00F94486" w:rsidTr="00765F0A">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1</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20</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0.0</w:t>
                  </w:r>
                </w:p>
              </w:tc>
            </w:tr>
            <w:tr w:rsidR="009F113F" w:rsidRPr="00F94486" w:rsidTr="00765F0A">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2</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25</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-6.0</w:t>
                  </w:r>
                </w:p>
              </w:tc>
            </w:tr>
            <w:tr w:rsidR="009F113F" w:rsidRPr="00F94486" w:rsidTr="00765F0A">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3</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30</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-5.2</w:t>
                  </w:r>
                </w:p>
              </w:tc>
            </w:tr>
            <w:tr w:rsidR="009F113F" w:rsidRPr="00F94486" w:rsidTr="00765F0A">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4</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35</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-7.6</w:t>
                  </w:r>
                </w:p>
              </w:tc>
            </w:tr>
            <w:tr w:rsidR="009F113F" w:rsidRPr="00F94486" w:rsidTr="00765F0A">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5</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95</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-8.6</w:t>
                  </w:r>
                </w:p>
              </w:tc>
            </w:tr>
            <w:tr w:rsidR="009F113F" w:rsidRPr="00F94486" w:rsidTr="00765F0A">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6</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125</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-12.8</w:t>
                  </w:r>
                </w:p>
              </w:tc>
            </w:tr>
            <w:tr w:rsidR="009F113F" w:rsidRPr="00F94486" w:rsidTr="00765F0A">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7</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150</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-13.3</w:t>
                  </w:r>
                </w:p>
              </w:tc>
            </w:tr>
          </w:tbl>
          <w:p w:rsidR="009F113F" w:rsidRPr="00F94486" w:rsidRDefault="009F113F" w:rsidP="00765F0A">
            <w:pPr>
              <w:jc w:val="center"/>
              <w:rPr>
                <w:rFonts w:ascii="Arial" w:hAnsi="Arial" w:cs="Arial"/>
                <w:b/>
                <w:sz w:val="18"/>
                <w:szCs w:val="18"/>
              </w:rPr>
            </w:pPr>
          </w:p>
        </w:tc>
        <w:tc>
          <w:tcPr>
            <w:tcW w:w="3117" w:type="dxa"/>
          </w:tcPr>
          <w:p w:rsidR="009F113F" w:rsidRPr="00F94486" w:rsidRDefault="009F113F" w:rsidP="00765F0A">
            <w:pPr>
              <w:jc w:val="center"/>
              <w:rPr>
                <w:rFonts w:ascii="Arial" w:hAnsi="Arial" w:cs="Arial"/>
                <w:b/>
                <w:sz w:val="18"/>
                <w:szCs w:val="18"/>
              </w:rPr>
            </w:pPr>
            <w:r w:rsidRPr="00F94486">
              <w:rPr>
                <w:rFonts w:ascii="Arial" w:hAnsi="Arial" w:cs="Arial"/>
                <w:b/>
                <w:sz w:val="18"/>
                <w:szCs w:val="18"/>
              </w:rPr>
              <w:t>TDL-B-100</w:t>
            </w:r>
          </w:p>
          <w:tbl>
            <w:tblPr>
              <w:tblW w:w="2880" w:type="dxa"/>
              <w:tblLook w:val="04A0" w:firstRow="1" w:lastRow="0" w:firstColumn="1" w:lastColumn="0" w:noHBand="0" w:noVBand="1"/>
            </w:tblPr>
            <w:tblGrid>
              <w:gridCol w:w="960"/>
              <w:gridCol w:w="960"/>
              <w:gridCol w:w="960"/>
            </w:tblGrid>
            <w:tr w:rsidR="009F113F" w:rsidRPr="00F94486" w:rsidTr="00765F0A">
              <w:trPr>
                <w:trHeight w:val="49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b/>
                      <w:bCs/>
                      <w:color w:val="000000"/>
                      <w:sz w:val="18"/>
                      <w:szCs w:val="18"/>
                    </w:rPr>
                  </w:pPr>
                  <w:r w:rsidRPr="00F94486">
                    <w:rPr>
                      <w:rFonts w:ascii="Arial" w:hAnsi="Arial" w:cs="Arial"/>
                      <w:b/>
                      <w:bCs/>
                      <w:color w:val="000000"/>
                      <w:sz w:val="18"/>
                      <w:szCs w:val="18"/>
                    </w:rPr>
                    <w:t>Tap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b/>
                      <w:bCs/>
                      <w:color w:val="000000"/>
                      <w:sz w:val="18"/>
                      <w:szCs w:val="18"/>
                    </w:rPr>
                  </w:pPr>
                  <w:r w:rsidRPr="00F94486">
                    <w:rPr>
                      <w:rFonts w:ascii="Arial" w:hAnsi="Arial" w:cs="Arial"/>
                      <w:b/>
                      <w:bCs/>
                      <w:color w:val="000000"/>
                      <w:sz w:val="18"/>
                      <w:szCs w:val="18"/>
                    </w:rPr>
                    <w:t>Path delay [ns]</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b/>
                      <w:bCs/>
                      <w:color w:val="000000"/>
                      <w:sz w:val="18"/>
                      <w:szCs w:val="18"/>
                    </w:rPr>
                  </w:pPr>
                  <w:r w:rsidRPr="00F94486">
                    <w:rPr>
                      <w:rFonts w:ascii="Arial" w:hAnsi="Arial" w:cs="Arial"/>
                      <w:b/>
                      <w:bCs/>
                      <w:color w:val="000000"/>
                      <w:sz w:val="18"/>
                      <w:szCs w:val="18"/>
                    </w:rPr>
                    <w:t>Power in [dB]</w:t>
                  </w:r>
                </w:p>
              </w:tc>
            </w:tr>
            <w:tr w:rsidR="009F113F" w:rsidRPr="00F94486" w:rsidTr="00765F0A">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1</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0</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0.0</w:t>
                  </w:r>
                </w:p>
              </w:tc>
            </w:tr>
            <w:tr w:rsidR="009F113F" w:rsidRPr="00F94486" w:rsidTr="00765F0A">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2</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20</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-2.2</w:t>
                  </w:r>
                </w:p>
              </w:tc>
            </w:tr>
            <w:tr w:rsidR="009F113F" w:rsidRPr="00F94486" w:rsidTr="00765F0A">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3</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35</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-3.2</w:t>
                  </w:r>
                </w:p>
              </w:tc>
            </w:tr>
            <w:tr w:rsidR="009F113F" w:rsidRPr="00F94486" w:rsidTr="00765F0A">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4</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40</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-4.0</w:t>
                  </w:r>
                </w:p>
              </w:tc>
            </w:tr>
            <w:tr w:rsidR="009F113F" w:rsidRPr="00F94486" w:rsidTr="00765F0A">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5</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50</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-1.2</w:t>
                  </w:r>
                </w:p>
              </w:tc>
            </w:tr>
            <w:tr w:rsidR="009F113F" w:rsidRPr="00F94486" w:rsidTr="00765F0A">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6</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65</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0.5</w:t>
                  </w:r>
                </w:p>
              </w:tc>
            </w:tr>
            <w:tr w:rsidR="009F113F" w:rsidRPr="00F94486" w:rsidTr="00765F0A">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7</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90</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-5.2</w:t>
                  </w:r>
                </w:p>
              </w:tc>
            </w:tr>
            <w:tr w:rsidR="009F113F" w:rsidRPr="00F94486" w:rsidTr="00765F0A">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8</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190</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-4.8</w:t>
                  </w:r>
                </w:p>
              </w:tc>
            </w:tr>
            <w:tr w:rsidR="009F113F" w:rsidRPr="00F94486" w:rsidTr="00765F0A">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9</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220</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-5.7</w:t>
                  </w:r>
                </w:p>
              </w:tc>
            </w:tr>
            <w:tr w:rsidR="009F113F" w:rsidRPr="00F94486" w:rsidTr="00765F0A">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10</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270</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-7.5</w:t>
                  </w:r>
                </w:p>
              </w:tc>
            </w:tr>
            <w:tr w:rsidR="009F113F" w:rsidRPr="00F94486" w:rsidTr="00765F0A">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11</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310</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-1.9</w:t>
                  </w:r>
                </w:p>
              </w:tc>
            </w:tr>
          </w:tbl>
          <w:p w:rsidR="009F113F" w:rsidRPr="00F94486" w:rsidRDefault="009F113F" w:rsidP="00765F0A">
            <w:pPr>
              <w:jc w:val="center"/>
              <w:rPr>
                <w:rFonts w:ascii="Arial" w:hAnsi="Arial" w:cs="Arial"/>
                <w:b/>
                <w:sz w:val="18"/>
                <w:szCs w:val="18"/>
              </w:rPr>
            </w:pPr>
          </w:p>
        </w:tc>
        <w:tc>
          <w:tcPr>
            <w:tcW w:w="3117" w:type="dxa"/>
          </w:tcPr>
          <w:p w:rsidR="009F113F" w:rsidRPr="00F94486" w:rsidRDefault="009F113F" w:rsidP="00765F0A">
            <w:pPr>
              <w:jc w:val="center"/>
              <w:rPr>
                <w:rFonts w:ascii="Arial" w:hAnsi="Arial" w:cs="Arial"/>
                <w:b/>
                <w:sz w:val="18"/>
                <w:szCs w:val="18"/>
              </w:rPr>
            </w:pPr>
            <w:r w:rsidRPr="00F94486">
              <w:rPr>
                <w:rFonts w:ascii="Arial" w:hAnsi="Arial" w:cs="Arial"/>
                <w:b/>
                <w:sz w:val="18"/>
                <w:szCs w:val="18"/>
              </w:rPr>
              <w:t>TDL-C-300</w:t>
            </w:r>
          </w:p>
          <w:tbl>
            <w:tblPr>
              <w:tblW w:w="2880" w:type="dxa"/>
              <w:tblLook w:val="04A0" w:firstRow="1" w:lastRow="0" w:firstColumn="1" w:lastColumn="0" w:noHBand="0" w:noVBand="1"/>
            </w:tblPr>
            <w:tblGrid>
              <w:gridCol w:w="960"/>
              <w:gridCol w:w="960"/>
              <w:gridCol w:w="960"/>
            </w:tblGrid>
            <w:tr w:rsidR="009F113F" w:rsidRPr="00F94486" w:rsidTr="00765F0A">
              <w:trPr>
                <w:trHeight w:val="49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b/>
                      <w:bCs/>
                      <w:color w:val="000000"/>
                      <w:sz w:val="18"/>
                      <w:szCs w:val="18"/>
                    </w:rPr>
                  </w:pPr>
                  <w:r w:rsidRPr="00F94486">
                    <w:rPr>
                      <w:rFonts w:ascii="Arial" w:hAnsi="Arial" w:cs="Arial"/>
                      <w:b/>
                      <w:bCs/>
                      <w:color w:val="000000"/>
                      <w:sz w:val="18"/>
                      <w:szCs w:val="18"/>
                    </w:rPr>
                    <w:t>Tap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b/>
                      <w:bCs/>
                      <w:color w:val="000000"/>
                      <w:sz w:val="18"/>
                      <w:szCs w:val="18"/>
                    </w:rPr>
                  </w:pPr>
                  <w:r w:rsidRPr="00F94486">
                    <w:rPr>
                      <w:rFonts w:ascii="Arial" w:hAnsi="Arial" w:cs="Arial"/>
                      <w:b/>
                      <w:bCs/>
                      <w:color w:val="000000"/>
                      <w:sz w:val="18"/>
                      <w:szCs w:val="18"/>
                    </w:rPr>
                    <w:t>Path delay (ns)</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b/>
                      <w:bCs/>
                      <w:color w:val="000000"/>
                      <w:sz w:val="18"/>
                      <w:szCs w:val="18"/>
                    </w:rPr>
                  </w:pPr>
                  <w:r w:rsidRPr="00F94486">
                    <w:rPr>
                      <w:rFonts w:ascii="Arial" w:hAnsi="Arial" w:cs="Arial"/>
                      <w:b/>
                      <w:bCs/>
                      <w:color w:val="000000"/>
                      <w:sz w:val="18"/>
                      <w:szCs w:val="18"/>
                    </w:rPr>
                    <w:t>Power in [dB]</w:t>
                  </w:r>
                </w:p>
              </w:tc>
            </w:tr>
            <w:tr w:rsidR="009F113F" w:rsidRPr="00F94486" w:rsidTr="00765F0A">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1</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0</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-4.4</w:t>
                  </w:r>
                </w:p>
              </w:tc>
            </w:tr>
            <w:tr w:rsidR="009F113F" w:rsidRPr="00F94486" w:rsidTr="00765F0A">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2</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185</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-1.2</w:t>
                  </w:r>
                </w:p>
              </w:tc>
            </w:tr>
            <w:tr w:rsidR="009F113F" w:rsidRPr="00F94486" w:rsidTr="00765F0A">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3</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195</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-3.5</w:t>
                  </w:r>
                </w:p>
              </w:tc>
            </w:tr>
            <w:tr w:rsidR="009F113F" w:rsidRPr="00F94486" w:rsidTr="00765F0A">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4</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205</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-5.2</w:t>
                  </w:r>
                </w:p>
              </w:tc>
            </w:tr>
            <w:tr w:rsidR="009F113F" w:rsidRPr="00F94486" w:rsidTr="00765F0A">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5</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190</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-2.5</w:t>
                  </w:r>
                </w:p>
              </w:tc>
            </w:tr>
            <w:tr w:rsidR="009F113F" w:rsidRPr="00F94486" w:rsidTr="00765F0A">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6</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560</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0.0</w:t>
                  </w:r>
                </w:p>
              </w:tc>
            </w:tr>
            <w:tr w:rsidR="009F113F" w:rsidRPr="00F94486" w:rsidTr="00765F0A">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7</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570</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-2.2</w:t>
                  </w:r>
                </w:p>
              </w:tc>
            </w:tr>
            <w:tr w:rsidR="009F113F" w:rsidRPr="00F94486" w:rsidTr="00765F0A">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8</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580</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-2.3</w:t>
                  </w:r>
                </w:p>
              </w:tc>
            </w:tr>
            <w:tr w:rsidR="009F113F" w:rsidRPr="00F94486" w:rsidTr="00765F0A">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9</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700</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-7.1</w:t>
                  </w:r>
                </w:p>
              </w:tc>
            </w:tr>
            <w:tr w:rsidR="009F113F" w:rsidRPr="00F94486" w:rsidTr="00765F0A">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10</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1085</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-5.1</w:t>
                  </w:r>
                </w:p>
              </w:tc>
            </w:tr>
            <w:tr w:rsidR="009F113F" w:rsidRPr="00F94486" w:rsidTr="00765F0A">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11</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1155</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-6.8</w:t>
                  </w:r>
                </w:p>
              </w:tc>
            </w:tr>
          </w:tbl>
          <w:p w:rsidR="009F113F" w:rsidRPr="00F94486" w:rsidRDefault="009F113F" w:rsidP="00765F0A">
            <w:pPr>
              <w:jc w:val="center"/>
              <w:rPr>
                <w:rFonts w:ascii="Arial" w:hAnsi="Arial" w:cs="Arial"/>
                <w:b/>
                <w:sz w:val="18"/>
                <w:szCs w:val="18"/>
              </w:rPr>
            </w:pPr>
          </w:p>
        </w:tc>
      </w:tr>
    </w:tbl>
    <w:p w:rsidR="009F113F" w:rsidRDefault="009F113F" w:rsidP="009F113F"/>
    <w:p w:rsidR="009F113F" w:rsidRPr="00F94486" w:rsidRDefault="009F113F" w:rsidP="009F113F">
      <w:r w:rsidRPr="00F94486">
        <w:rPr>
          <w:b/>
        </w:rPr>
        <w:t>Proposal #4:</w:t>
      </w:r>
      <w:r w:rsidRPr="00F94486">
        <w:t xml:space="preserve"> Define the generic channel models with normalized DS scaling for FR1 as</w:t>
      </w:r>
    </w:p>
    <w:tbl>
      <w:tblPr>
        <w:tblStyle w:val="TableGrid"/>
        <w:tblW w:w="0" w:type="auto"/>
        <w:tblLook w:val="04A0" w:firstRow="1" w:lastRow="0" w:firstColumn="1" w:lastColumn="0" w:noHBand="0" w:noVBand="1"/>
      </w:tblPr>
      <w:tblGrid>
        <w:gridCol w:w="3116"/>
        <w:gridCol w:w="3292"/>
        <w:gridCol w:w="3117"/>
      </w:tblGrid>
      <w:tr w:rsidR="009F113F" w:rsidRPr="00F94486" w:rsidTr="00765F0A">
        <w:tc>
          <w:tcPr>
            <w:tcW w:w="3116" w:type="dxa"/>
          </w:tcPr>
          <w:p w:rsidR="009F113F" w:rsidRPr="00F94486" w:rsidRDefault="009F113F" w:rsidP="00765F0A">
            <w:pPr>
              <w:jc w:val="center"/>
              <w:rPr>
                <w:rFonts w:ascii="Arial" w:hAnsi="Arial" w:cs="Arial"/>
                <w:b/>
                <w:sz w:val="18"/>
                <w:szCs w:val="18"/>
              </w:rPr>
            </w:pPr>
            <w:r w:rsidRPr="00F94486">
              <w:rPr>
                <w:rFonts w:ascii="Arial" w:hAnsi="Arial" w:cs="Arial"/>
                <w:b/>
                <w:sz w:val="18"/>
                <w:szCs w:val="18"/>
              </w:rPr>
              <w:t>TDL-A-Mod</w:t>
            </w:r>
          </w:p>
          <w:tbl>
            <w:tblPr>
              <w:tblW w:w="2880" w:type="dxa"/>
              <w:tblLook w:val="04A0" w:firstRow="1" w:lastRow="0" w:firstColumn="1" w:lastColumn="0" w:noHBand="0" w:noVBand="1"/>
            </w:tblPr>
            <w:tblGrid>
              <w:gridCol w:w="808"/>
              <w:gridCol w:w="1187"/>
              <w:gridCol w:w="885"/>
            </w:tblGrid>
            <w:tr w:rsidR="009F113F" w:rsidRPr="00F94486" w:rsidTr="00765F0A">
              <w:trPr>
                <w:trHeight w:val="495"/>
              </w:trPr>
              <w:tc>
                <w:tcPr>
                  <w:tcW w:w="9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b/>
                      <w:bCs/>
                      <w:color w:val="000000"/>
                      <w:sz w:val="18"/>
                      <w:szCs w:val="18"/>
                    </w:rPr>
                  </w:pPr>
                  <w:r w:rsidRPr="00F94486">
                    <w:rPr>
                      <w:rFonts w:ascii="Arial" w:hAnsi="Arial" w:cs="Arial"/>
                      <w:b/>
                      <w:bCs/>
                      <w:color w:val="000000"/>
                      <w:sz w:val="18"/>
                      <w:szCs w:val="18"/>
                    </w:rPr>
                    <w:t>Tap #</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b/>
                      <w:bCs/>
                      <w:color w:val="000000"/>
                      <w:sz w:val="18"/>
                      <w:szCs w:val="18"/>
                    </w:rPr>
                  </w:pPr>
                  <w:r w:rsidRPr="00F94486">
                    <w:rPr>
                      <w:rFonts w:ascii="Arial" w:hAnsi="Arial" w:cs="Arial"/>
                      <w:b/>
                      <w:bCs/>
                      <w:color w:val="000000"/>
                      <w:sz w:val="18"/>
                      <w:szCs w:val="18"/>
                    </w:rPr>
                    <w:t>Normalized delay</w:t>
                  </w:r>
                </w:p>
              </w:tc>
              <w:tc>
                <w:tcPr>
                  <w:tcW w:w="944" w:type="dxa"/>
                  <w:tcBorders>
                    <w:top w:val="single" w:sz="4" w:space="0" w:color="auto"/>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b/>
                      <w:bCs/>
                      <w:color w:val="000000"/>
                      <w:sz w:val="18"/>
                      <w:szCs w:val="18"/>
                    </w:rPr>
                  </w:pPr>
                  <w:r w:rsidRPr="00F94486">
                    <w:rPr>
                      <w:rFonts w:ascii="Arial" w:hAnsi="Arial" w:cs="Arial"/>
                      <w:b/>
                      <w:bCs/>
                      <w:color w:val="000000"/>
                      <w:sz w:val="18"/>
                      <w:szCs w:val="18"/>
                    </w:rPr>
                    <w:t>Power in [dB]</w:t>
                  </w:r>
                </w:p>
              </w:tc>
            </w:tr>
            <w:tr w:rsidR="009F113F" w:rsidRPr="00F94486" w:rsidTr="00765F0A">
              <w:trPr>
                <w:trHeight w:val="314"/>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1</w:t>
                  </w:r>
                </w:p>
              </w:tc>
              <w:tc>
                <w:tcPr>
                  <w:tcW w:w="1001"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0.624161</w:t>
                  </w:r>
                </w:p>
              </w:tc>
              <w:tc>
                <w:tcPr>
                  <w:tcW w:w="944"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0</w:t>
                  </w:r>
                </w:p>
              </w:tc>
            </w:tr>
            <w:tr w:rsidR="009F113F" w:rsidRPr="00F94486" w:rsidTr="00765F0A">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2</w:t>
                  </w:r>
                </w:p>
              </w:tc>
              <w:tc>
                <w:tcPr>
                  <w:tcW w:w="1001"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0.657829</w:t>
                  </w:r>
                </w:p>
              </w:tc>
              <w:tc>
                <w:tcPr>
                  <w:tcW w:w="944"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-2.2</w:t>
                  </w:r>
                </w:p>
              </w:tc>
            </w:tr>
            <w:tr w:rsidR="009F113F" w:rsidRPr="00F94486" w:rsidTr="00765F0A">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4</w:t>
                  </w:r>
                </w:p>
              </w:tc>
              <w:tc>
                <w:tcPr>
                  <w:tcW w:w="1001"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0.753439</w:t>
                  </w:r>
                </w:p>
              </w:tc>
              <w:tc>
                <w:tcPr>
                  <w:tcW w:w="944"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-6</w:t>
                  </w:r>
                </w:p>
              </w:tc>
            </w:tr>
            <w:tr w:rsidR="009F113F" w:rsidRPr="00F94486" w:rsidTr="00765F0A">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5</w:t>
                  </w:r>
                </w:p>
              </w:tc>
              <w:tc>
                <w:tcPr>
                  <w:tcW w:w="1001"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0.878467</w:t>
                  </w:r>
                </w:p>
              </w:tc>
              <w:tc>
                <w:tcPr>
                  <w:tcW w:w="944"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-8.2</w:t>
                  </w:r>
                </w:p>
              </w:tc>
            </w:tr>
            <w:tr w:rsidR="009F113F" w:rsidRPr="00F94486" w:rsidTr="00765F0A">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7</w:t>
                  </w:r>
                </w:p>
              </w:tc>
              <w:tc>
                <w:tcPr>
                  <w:tcW w:w="1001"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0.939755</w:t>
                  </w:r>
                </w:p>
              </w:tc>
              <w:tc>
                <w:tcPr>
                  <w:tcW w:w="944"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-10.5</w:t>
                  </w:r>
                </w:p>
              </w:tc>
            </w:tr>
            <w:tr w:rsidR="009F113F" w:rsidRPr="00F94486" w:rsidTr="00765F0A">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3</w:t>
                  </w:r>
                </w:p>
              </w:tc>
              <w:tc>
                <w:tcPr>
                  <w:tcW w:w="1001"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0.959041</w:t>
                  </w:r>
                </w:p>
              </w:tc>
              <w:tc>
                <w:tcPr>
                  <w:tcW w:w="944"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-4</w:t>
                  </w:r>
                </w:p>
              </w:tc>
            </w:tr>
            <w:tr w:rsidR="009F113F" w:rsidRPr="00F94486" w:rsidTr="00765F0A">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6</w:t>
                  </w:r>
                </w:p>
              </w:tc>
              <w:tc>
                <w:tcPr>
                  <w:tcW w:w="1001"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1.096327</w:t>
                  </w:r>
                </w:p>
              </w:tc>
              <w:tc>
                <w:tcPr>
                  <w:tcW w:w="944"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-9.9</w:t>
                  </w:r>
                </w:p>
              </w:tc>
            </w:tr>
            <w:tr w:rsidR="009F113F" w:rsidRPr="00F94486" w:rsidTr="00765F0A">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8</w:t>
                  </w:r>
                </w:p>
              </w:tc>
              <w:tc>
                <w:tcPr>
                  <w:tcW w:w="1001"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1.245053</w:t>
                  </w:r>
                </w:p>
              </w:tc>
              <w:tc>
                <w:tcPr>
                  <w:tcW w:w="944"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-7.5</w:t>
                  </w:r>
                </w:p>
              </w:tc>
            </w:tr>
            <w:tr w:rsidR="009F113F" w:rsidRPr="00F94486" w:rsidTr="00765F0A">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9</w:t>
                  </w:r>
                </w:p>
              </w:tc>
              <w:tc>
                <w:tcPr>
                  <w:tcW w:w="1001"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3.101683</w:t>
                  </w:r>
                </w:p>
              </w:tc>
              <w:tc>
                <w:tcPr>
                  <w:tcW w:w="944"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-6.6</w:t>
                  </w:r>
                </w:p>
              </w:tc>
            </w:tr>
            <w:tr w:rsidR="009F113F" w:rsidRPr="00F94486" w:rsidTr="00765F0A">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10</w:t>
                  </w:r>
                </w:p>
              </w:tc>
              <w:tc>
                <w:tcPr>
                  <w:tcW w:w="1001"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4.105341</w:t>
                  </w:r>
                </w:p>
              </w:tc>
              <w:tc>
                <w:tcPr>
                  <w:tcW w:w="944"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-10.8</w:t>
                  </w:r>
                </w:p>
              </w:tc>
            </w:tr>
            <w:tr w:rsidR="009F113F" w:rsidRPr="00F94486" w:rsidTr="00765F0A">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11</w:t>
                  </w:r>
                </w:p>
              </w:tc>
              <w:tc>
                <w:tcPr>
                  <w:tcW w:w="1001"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4.99819</w:t>
                  </w:r>
                </w:p>
              </w:tc>
              <w:tc>
                <w:tcPr>
                  <w:tcW w:w="944"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-11.3</w:t>
                  </w:r>
                </w:p>
              </w:tc>
            </w:tr>
          </w:tbl>
          <w:p w:rsidR="009F113F" w:rsidRPr="00F94486" w:rsidRDefault="009F113F" w:rsidP="00765F0A">
            <w:pPr>
              <w:jc w:val="center"/>
              <w:rPr>
                <w:rFonts w:ascii="Arial" w:hAnsi="Arial" w:cs="Arial"/>
                <w:b/>
                <w:sz w:val="18"/>
                <w:szCs w:val="18"/>
              </w:rPr>
            </w:pPr>
          </w:p>
        </w:tc>
        <w:tc>
          <w:tcPr>
            <w:tcW w:w="3117" w:type="dxa"/>
          </w:tcPr>
          <w:p w:rsidR="009F113F" w:rsidRPr="00F94486" w:rsidRDefault="009F113F" w:rsidP="00765F0A">
            <w:pPr>
              <w:jc w:val="center"/>
              <w:rPr>
                <w:rFonts w:ascii="Arial" w:hAnsi="Arial" w:cs="Arial"/>
                <w:b/>
                <w:sz w:val="18"/>
                <w:szCs w:val="18"/>
              </w:rPr>
            </w:pPr>
            <w:r w:rsidRPr="00F94486">
              <w:rPr>
                <w:rFonts w:ascii="Arial" w:hAnsi="Arial" w:cs="Arial"/>
                <w:b/>
                <w:sz w:val="18"/>
                <w:szCs w:val="18"/>
              </w:rPr>
              <w:t>TDL-B-Mod</w:t>
            </w:r>
          </w:p>
          <w:tbl>
            <w:tblPr>
              <w:tblW w:w="2880" w:type="dxa"/>
              <w:tblLook w:val="04A0" w:firstRow="1" w:lastRow="0" w:firstColumn="1" w:lastColumn="0" w:noHBand="0" w:noVBand="1"/>
            </w:tblPr>
            <w:tblGrid>
              <w:gridCol w:w="935"/>
              <w:gridCol w:w="1187"/>
              <w:gridCol w:w="944"/>
            </w:tblGrid>
            <w:tr w:rsidR="009F113F" w:rsidRPr="00F94486" w:rsidTr="00765F0A">
              <w:trPr>
                <w:trHeight w:val="495"/>
              </w:trPr>
              <w:tc>
                <w:tcPr>
                  <w:tcW w:w="9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b/>
                      <w:bCs/>
                      <w:color w:val="000000"/>
                      <w:sz w:val="18"/>
                      <w:szCs w:val="18"/>
                    </w:rPr>
                  </w:pPr>
                  <w:r w:rsidRPr="00F94486">
                    <w:rPr>
                      <w:rFonts w:ascii="Arial" w:hAnsi="Arial" w:cs="Arial"/>
                      <w:b/>
                      <w:bCs/>
                      <w:color w:val="000000"/>
                      <w:sz w:val="18"/>
                      <w:szCs w:val="18"/>
                    </w:rPr>
                    <w:t>Tap #</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b/>
                      <w:bCs/>
                      <w:color w:val="000000"/>
                      <w:sz w:val="18"/>
                      <w:szCs w:val="18"/>
                    </w:rPr>
                  </w:pPr>
                  <w:r w:rsidRPr="00F94486">
                    <w:rPr>
                      <w:rFonts w:ascii="Arial" w:hAnsi="Arial" w:cs="Arial"/>
                      <w:b/>
                      <w:bCs/>
                      <w:color w:val="000000"/>
                      <w:sz w:val="18"/>
                      <w:szCs w:val="18"/>
                    </w:rPr>
                    <w:t>Normalized delay</w:t>
                  </w:r>
                </w:p>
              </w:tc>
              <w:tc>
                <w:tcPr>
                  <w:tcW w:w="944" w:type="dxa"/>
                  <w:tcBorders>
                    <w:top w:val="single" w:sz="4" w:space="0" w:color="auto"/>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b/>
                      <w:bCs/>
                      <w:color w:val="000000"/>
                      <w:sz w:val="18"/>
                      <w:szCs w:val="18"/>
                    </w:rPr>
                  </w:pPr>
                  <w:r w:rsidRPr="00F94486">
                    <w:rPr>
                      <w:rFonts w:ascii="Arial" w:hAnsi="Arial" w:cs="Arial"/>
                      <w:b/>
                      <w:bCs/>
                      <w:color w:val="000000"/>
                      <w:sz w:val="18"/>
                      <w:szCs w:val="18"/>
                    </w:rPr>
                    <w:t>Power in [dB]</w:t>
                  </w:r>
                </w:p>
              </w:tc>
            </w:tr>
            <w:tr w:rsidR="009F113F" w:rsidRPr="00F94486" w:rsidTr="00765F0A">
              <w:trPr>
                <w:trHeight w:val="315"/>
              </w:trPr>
              <w:tc>
                <w:tcPr>
                  <w:tcW w:w="935" w:type="dxa"/>
                  <w:tcBorders>
                    <w:top w:val="nil"/>
                    <w:left w:val="single" w:sz="4" w:space="0" w:color="auto"/>
                    <w:bottom w:val="single" w:sz="4" w:space="0" w:color="auto"/>
                    <w:right w:val="single" w:sz="4" w:space="0" w:color="auto"/>
                  </w:tcBorders>
                  <w:shd w:val="clear" w:color="auto" w:fill="auto"/>
                  <w:noWrap/>
                  <w:vAlign w:val="bottom"/>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1</w:t>
                  </w:r>
                </w:p>
              </w:tc>
              <w:tc>
                <w:tcPr>
                  <w:tcW w:w="1001" w:type="dxa"/>
                  <w:tcBorders>
                    <w:top w:val="nil"/>
                    <w:left w:val="nil"/>
                    <w:bottom w:val="single" w:sz="4" w:space="0" w:color="auto"/>
                    <w:right w:val="single" w:sz="4" w:space="0" w:color="auto"/>
                  </w:tcBorders>
                  <w:shd w:val="clear" w:color="auto" w:fill="auto"/>
                  <w:noWrap/>
                  <w:vAlign w:val="bottom"/>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0.0000</w:t>
                  </w:r>
                </w:p>
              </w:tc>
              <w:tc>
                <w:tcPr>
                  <w:tcW w:w="944" w:type="dxa"/>
                  <w:tcBorders>
                    <w:top w:val="nil"/>
                    <w:left w:val="nil"/>
                    <w:bottom w:val="single" w:sz="4" w:space="0" w:color="auto"/>
                    <w:right w:val="single" w:sz="4" w:space="0" w:color="auto"/>
                  </w:tcBorders>
                  <w:shd w:val="clear" w:color="auto" w:fill="auto"/>
                  <w:noWrap/>
                  <w:vAlign w:val="bottom"/>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0</w:t>
                  </w:r>
                </w:p>
              </w:tc>
            </w:tr>
            <w:tr w:rsidR="009F113F" w:rsidRPr="00F94486" w:rsidTr="00765F0A">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2</w:t>
                  </w:r>
                </w:p>
              </w:tc>
              <w:tc>
                <w:tcPr>
                  <w:tcW w:w="1001" w:type="dxa"/>
                  <w:tcBorders>
                    <w:top w:val="nil"/>
                    <w:left w:val="nil"/>
                    <w:bottom w:val="single" w:sz="4" w:space="0" w:color="auto"/>
                    <w:right w:val="single" w:sz="4" w:space="0" w:color="auto"/>
                  </w:tcBorders>
                  <w:shd w:val="clear" w:color="auto" w:fill="auto"/>
                  <w:noWrap/>
                  <w:vAlign w:val="bottom"/>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0.1845</w:t>
                  </w:r>
                </w:p>
              </w:tc>
              <w:tc>
                <w:tcPr>
                  <w:tcW w:w="944" w:type="dxa"/>
                  <w:tcBorders>
                    <w:top w:val="nil"/>
                    <w:left w:val="nil"/>
                    <w:bottom w:val="single" w:sz="4" w:space="0" w:color="auto"/>
                    <w:right w:val="single" w:sz="4" w:space="0" w:color="auto"/>
                  </w:tcBorders>
                  <w:shd w:val="clear" w:color="auto" w:fill="auto"/>
                  <w:noWrap/>
                  <w:vAlign w:val="bottom"/>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-2.2</w:t>
                  </w:r>
                </w:p>
              </w:tc>
            </w:tr>
            <w:tr w:rsidR="009F113F" w:rsidRPr="00F94486" w:rsidTr="00765F0A">
              <w:trPr>
                <w:trHeight w:val="315"/>
              </w:trPr>
              <w:tc>
                <w:tcPr>
                  <w:tcW w:w="935" w:type="dxa"/>
                  <w:tcBorders>
                    <w:top w:val="nil"/>
                    <w:left w:val="single" w:sz="4" w:space="0" w:color="auto"/>
                    <w:bottom w:val="single" w:sz="4" w:space="0" w:color="auto"/>
                    <w:right w:val="single" w:sz="4" w:space="0" w:color="auto"/>
                  </w:tcBorders>
                  <w:shd w:val="clear" w:color="auto" w:fill="auto"/>
                  <w:noWrap/>
                  <w:vAlign w:val="bottom"/>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3</w:t>
                  </w:r>
                </w:p>
              </w:tc>
              <w:tc>
                <w:tcPr>
                  <w:tcW w:w="1001" w:type="dxa"/>
                  <w:tcBorders>
                    <w:top w:val="nil"/>
                    <w:left w:val="nil"/>
                    <w:bottom w:val="single" w:sz="4" w:space="0" w:color="auto"/>
                    <w:right w:val="single" w:sz="4" w:space="0" w:color="auto"/>
                  </w:tcBorders>
                  <w:shd w:val="clear" w:color="auto" w:fill="auto"/>
                  <w:noWrap/>
                  <w:vAlign w:val="bottom"/>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0.3605</w:t>
                  </w:r>
                </w:p>
              </w:tc>
              <w:tc>
                <w:tcPr>
                  <w:tcW w:w="944" w:type="dxa"/>
                  <w:tcBorders>
                    <w:top w:val="nil"/>
                    <w:left w:val="nil"/>
                    <w:bottom w:val="single" w:sz="4" w:space="0" w:color="auto"/>
                    <w:right w:val="single" w:sz="4" w:space="0" w:color="auto"/>
                  </w:tcBorders>
                  <w:shd w:val="clear" w:color="auto" w:fill="auto"/>
                  <w:noWrap/>
                  <w:vAlign w:val="bottom"/>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-3.2</w:t>
                  </w:r>
                </w:p>
              </w:tc>
            </w:tr>
            <w:tr w:rsidR="009F113F" w:rsidRPr="00F94486" w:rsidTr="00765F0A">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4</w:t>
                  </w:r>
                </w:p>
              </w:tc>
              <w:tc>
                <w:tcPr>
                  <w:tcW w:w="1001" w:type="dxa"/>
                  <w:tcBorders>
                    <w:top w:val="nil"/>
                    <w:left w:val="nil"/>
                    <w:bottom w:val="single" w:sz="4" w:space="0" w:color="auto"/>
                    <w:right w:val="single" w:sz="4" w:space="0" w:color="auto"/>
                  </w:tcBorders>
                  <w:shd w:val="clear" w:color="auto" w:fill="auto"/>
                  <w:noWrap/>
                  <w:vAlign w:val="bottom"/>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0.3709</w:t>
                  </w:r>
                </w:p>
              </w:tc>
              <w:tc>
                <w:tcPr>
                  <w:tcW w:w="944" w:type="dxa"/>
                  <w:tcBorders>
                    <w:top w:val="nil"/>
                    <w:left w:val="nil"/>
                    <w:bottom w:val="single" w:sz="4" w:space="0" w:color="auto"/>
                    <w:right w:val="single" w:sz="4" w:space="0" w:color="auto"/>
                  </w:tcBorders>
                  <w:shd w:val="clear" w:color="auto" w:fill="auto"/>
                  <w:noWrap/>
                  <w:vAlign w:val="bottom"/>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-4</w:t>
                  </w:r>
                </w:p>
              </w:tc>
            </w:tr>
            <w:tr w:rsidR="009F113F" w:rsidRPr="00F94486" w:rsidTr="00765F0A">
              <w:trPr>
                <w:trHeight w:val="315"/>
              </w:trPr>
              <w:tc>
                <w:tcPr>
                  <w:tcW w:w="935" w:type="dxa"/>
                  <w:tcBorders>
                    <w:top w:val="nil"/>
                    <w:left w:val="single" w:sz="4" w:space="0" w:color="auto"/>
                    <w:bottom w:val="single" w:sz="4" w:space="0" w:color="auto"/>
                    <w:right w:val="single" w:sz="4" w:space="0" w:color="auto"/>
                  </w:tcBorders>
                  <w:shd w:val="clear" w:color="auto" w:fill="auto"/>
                  <w:noWrap/>
                  <w:vAlign w:val="bottom"/>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5</w:t>
                  </w:r>
                </w:p>
              </w:tc>
              <w:tc>
                <w:tcPr>
                  <w:tcW w:w="1001" w:type="dxa"/>
                  <w:tcBorders>
                    <w:top w:val="nil"/>
                    <w:left w:val="nil"/>
                    <w:bottom w:val="single" w:sz="4" w:space="0" w:color="auto"/>
                    <w:right w:val="single" w:sz="4" w:space="0" w:color="auto"/>
                  </w:tcBorders>
                  <w:shd w:val="clear" w:color="auto" w:fill="auto"/>
                  <w:noWrap/>
                  <w:vAlign w:val="bottom"/>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0.5139</w:t>
                  </w:r>
                </w:p>
              </w:tc>
              <w:tc>
                <w:tcPr>
                  <w:tcW w:w="944" w:type="dxa"/>
                  <w:tcBorders>
                    <w:top w:val="nil"/>
                    <w:left w:val="nil"/>
                    <w:bottom w:val="single" w:sz="4" w:space="0" w:color="auto"/>
                    <w:right w:val="single" w:sz="4" w:space="0" w:color="auto"/>
                  </w:tcBorders>
                  <w:shd w:val="clear" w:color="auto" w:fill="auto"/>
                  <w:noWrap/>
                  <w:vAlign w:val="bottom"/>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-1.2</w:t>
                  </w:r>
                </w:p>
              </w:tc>
            </w:tr>
            <w:tr w:rsidR="009F113F" w:rsidRPr="00F94486" w:rsidTr="00765F0A">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6</w:t>
                  </w:r>
                </w:p>
              </w:tc>
              <w:tc>
                <w:tcPr>
                  <w:tcW w:w="1001" w:type="dxa"/>
                  <w:tcBorders>
                    <w:top w:val="nil"/>
                    <w:left w:val="nil"/>
                    <w:bottom w:val="single" w:sz="4" w:space="0" w:color="auto"/>
                    <w:right w:val="single" w:sz="4" w:space="0" w:color="auto"/>
                  </w:tcBorders>
                  <w:shd w:val="clear" w:color="auto" w:fill="auto"/>
                  <w:noWrap/>
                  <w:vAlign w:val="bottom"/>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0.6362</w:t>
                  </w:r>
                </w:p>
              </w:tc>
              <w:tc>
                <w:tcPr>
                  <w:tcW w:w="944" w:type="dxa"/>
                  <w:tcBorders>
                    <w:top w:val="nil"/>
                    <w:left w:val="nil"/>
                    <w:bottom w:val="single" w:sz="4" w:space="0" w:color="auto"/>
                    <w:right w:val="single" w:sz="4" w:space="0" w:color="auto"/>
                  </w:tcBorders>
                  <w:shd w:val="clear" w:color="auto" w:fill="auto"/>
                  <w:noWrap/>
                  <w:vAlign w:val="bottom"/>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-3</w:t>
                  </w:r>
                </w:p>
              </w:tc>
            </w:tr>
            <w:tr w:rsidR="009F113F" w:rsidRPr="00F94486" w:rsidTr="00765F0A">
              <w:trPr>
                <w:trHeight w:val="315"/>
              </w:trPr>
              <w:tc>
                <w:tcPr>
                  <w:tcW w:w="935" w:type="dxa"/>
                  <w:tcBorders>
                    <w:top w:val="nil"/>
                    <w:left w:val="single" w:sz="4" w:space="0" w:color="auto"/>
                    <w:bottom w:val="single" w:sz="4" w:space="0" w:color="auto"/>
                    <w:right w:val="single" w:sz="4" w:space="0" w:color="auto"/>
                  </w:tcBorders>
                  <w:shd w:val="clear" w:color="auto" w:fill="auto"/>
                  <w:noWrap/>
                  <w:vAlign w:val="bottom"/>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7</w:t>
                  </w:r>
                </w:p>
              </w:tc>
              <w:tc>
                <w:tcPr>
                  <w:tcW w:w="1001" w:type="dxa"/>
                  <w:tcBorders>
                    <w:top w:val="nil"/>
                    <w:left w:val="nil"/>
                    <w:bottom w:val="single" w:sz="4" w:space="0" w:color="auto"/>
                    <w:right w:val="single" w:sz="4" w:space="0" w:color="auto"/>
                  </w:tcBorders>
                  <w:shd w:val="clear" w:color="auto" w:fill="auto"/>
                  <w:noWrap/>
                  <w:vAlign w:val="bottom"/>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0.6457</w:t>
                  </w:r>
                </w:p>
              </w:tc>
              <w:tc>
                <w:tcPr>
                  <w:tcW w:w="944" w:type="dxa"/>
                  <w:tcBorders>
                    <w:top w:val="nil"/>
                    <w:left w:val="nil"/>
                    <w:bottom w:val="single" w:sz="4" w:space="0" w:color="auto"/>
                    <w:right w:val="single" w:sz="4" w:space="0" w:color="auto"/>
                  </w:tcBorders>
                  <w:shd w:val="clear" w:color="auto" w:fill="auto"/>
                  <w:noWrap/>
                  <w:vAlign w:val="bottom"/>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-3.4</w:t>
                  </w:r>
                </w:p>
              </w:tc>
            </w:tr>
            <w:tr w:rsidR="009F113F" w:rsidRPr="00F94486" w:rsidTr="00765F0A">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8</w:t>
                  </w:r>
                </w:p>
              </w:tc>
              <w:tc>
                <w:tcPr>
                  <w:tcW w:w="1001" w:type="dxa"/>
                  <w:tcBorders>
                    <w:top w:val="nil"/>
                    <w:left w:val="nil"/>
                    <w:bottom w:val="single" w:sz="4" w:space="0" w:color="auto"/>
                    <w:right w:val="single" w:sz="4" w:space="0" w:color="auto"/>
                  </w:tcBorders>
                  <w:shd w:val="clear" w:color="auto" w:fill="auto"/>
                  <w:noWrap/>
                  <w:vAlign w:val="bottom"/>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0.8700</w:t>
                  </w:r>
                </w:p>
              </w:tc>
              <w:tc>
                <w:tcPr>
                  <w:tcW w:w="944" w:type="dxa"/>
                  <w:tcBorders>
                    <w:top w:val="nil"/>
                    <w:left w:val="nil"/>
                    <w:bottom w:val="single" w:sz="4" w:space="0" w:color="auto"/>
                    <w:right w:val="single" w:sz="4" w:space="0" w:color="auto"/>
                  </w:tcBorders>
                  <w:shd w:val="clear" w:color="auto" w:fill="auto"/>
                  <w:noWrap/>
                  <w:vAlign w:val="bottom"/>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-5.2</w:t>
                  </w:r>
                </w:p>
              </w:tc>
            </w:tr>
            <w:tr w:rsidR="009F113F" w:rsidRPr="00F94486" w:rsidTr="00765F0A">
              <w:trPr>
                <w:trHeight w:val="315"/>
              </w:trPr>
              <w:tc>
                <w:tcPr>
                  <w:tcW w:w="935" w:type="dxa"/>
                  <w:tcBorders>
                    <w:top w:val="nil"/>
                    <w:left w:val="single" w:sz="4" w:space="0" w:color="auto"/>
                    <w:bottom w:val="single" w:sz="4" w:space="0" w:color="auto"/>
                    <w:right w:val="single" w:sz="4" w:space="0" w:color="auto"/>
                  </w:tcBorders>
                  <w:shd w:val="clear" w:color="auto" w:fill="auto"/>
                  <w:noWrap/>
                  <w:vAlign w:val="bottom"/>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9</w:t>
                  </w:r>
                </w:p>
              </w:tc>
              <w:tc>
                <w:tcPr>
                  <w:tcW w:w="1001" w:type="dxa"/>
                  <w:tcBorders>
                    <w:top w:val="nil"/>
                    <w:left w:val="nil"/>
                    <w:bottom w:val="single" w:sz="4" w:space="0" w:color="auto"/>
                    <w:right w:val="single" w:sz="4" w:space="0" w:color="auto"/>
                  </w:tcBorders>
                  <w:shd w:val="clear" w:color="auto" w:fill="auto"/>
                  <w:noWrap/>
                  <w:vAlign w:val="bottom"/>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1.8967</w:t>
                  </w:r>
                </w:p>
              </w:tc>
              <w:tc>
                <w:tcPr>
                  <w:tcW w:w="944" w:type="dxa"/>
                  <w:tcBorders>
                    <w:top w:val="nil"/>
                    <w:left w:val="nil"/>
                    <w:bottom w:val="single" w:sz="4" w:space="0" w:color="auto"/>
                    <w:right w:val="single" w:sz="4" w:space="0" w:color="auto"/>
                  </w:tcBorders>
                  <w:shd w:val="clear" w:color="auto" w:fill="auto"/>
                  <w:noWrap/>
                  <w:vAlign w:val="bottom"/>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-4.8</w:t>
                  </w:r>
                </w:p>
              </w:tc>
            </w:tr>
            <w:tr w:rsidR="009F113F" w:rsidRPr="00F94486" w:rsidTr="00765F0A">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10</w:t>
                  </w:r>
                </w:p>
              </w:tc>
              <w:tc>
                <w:tcPr>
                  <w:tcW w:w="1001" w:type="dxa"/>
                  <w:tcBorders>
                    <w:top w:val="nil"/>
                    <w:left w:val="nil"/>
                    <w:bottom w:val="single" w:sz="4" w:space="0" w:color="auto"/>
                    <w:right w:val="single" w:sz="4" w:space="0" w:color="auto"/>
                  </w:tcBorders>
                  <w:shd w:val="clear" w:color="auto" w:fill="auto"/>
                  <w:noWrap/>
                  <w:vAlign w:val="bottom"/>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2.1953</w:t>
                  </w:r>
                </w:p>
              </w:tc>
              <w:tc>
                <w:tcPr>
                  <w:tcW w:w="944" w:type="dxa"/>
                  <w:tcBorders>
                    <w:top w:val="nil"/>
                    <w:left w:val="nil"/>
                    <w:bottom w:val="single" w:sz="4" w:space="0" w:color="auto"/>
                    <w:right w:val="single" w:sz="4" w:space="0" w:color="auto"/>
                  </w:tcBorders>
                  <w:shd w:val="clear" w:color="auto" w:fill="auto"/>
                  <w:noWrap/>
                  <w:vAlign w:val="bottom"/>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-5.7</w:t>
                  </w:r>
                </w:p>
              </w:tc>
            </w:tr>
            <w:tr w:rsidR="009F113F" w:rsidRPr="00F94486" w:rsidTr="00765F0A">
              <w:trPr>
                <w:trHeight w:val="315"/>
              </w:trPr>
              <w:tc>
                <w:tcPr>
                  <w:tcW w:w="935" w:type="dxa"/>
                  <w:tcBorders>
                    <w:top w:val="nil"/>
                    <w:left w:val="single" w:sz="4" w:space="0" w:color="auto"/>
                    <w:bottom w:val="single" w:sz="4" w:space="0" w:color="auto"/>
                    <w:right w:val="single" w:sz="4" w:space="0" w:color="auto"/>
                  </w:tcBorders>
                  <w:shd w:val="clear" w:color="auto" w:fill="auto"/>
                  <w:noWrap/>
                  <w:vAlign w:val="bottom"/>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11</w:t>
                  </w:r>
                </w:p>
              </w:tc>
              <w:tc>
                <w:tcPr>
                  <w:tcW w:w="1001" w:type="dxa"/>
                  <w:tcBorders>
                    <w:top w:val="nil"/>
                    <w:left w:val="nil"/>
                    <w:bottom w:val="single" w:sz="4" w:space="0" w:color="auto"/>
                    <w:right w:val="single" w:sz="4" w:space="0" w:color="auto"/>
                  </w:tcBorders>
                  <w:shd w:val="clear" w:color="auto" w:fill="auto"/>
                  <w:noWrap/>
                  <w:vAlign w:val="bottom"/>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2.6630</w:t>
                  </w:r>
                </w:p>
              </w:tc>
              <w:tc>
                <w:tcPr>
                  <w:tcW w:w="944" w:type="dxa"/>
                  <w:tcBorders>
                    <w:top w:val="nil"/>
                    <w:left w:val="nil"/>
                    <w:bottom w:val="single" w:sz="4" w:space="0" w:color="auto"/>
                    <w:right w:val="single" w:sz="4" w:space="0" w:color="auto"/>
                  </w:tcBorders>
                  <w:shd w:val="clear" w:color="auto" w:fill="auto"/>
                  <w:noWrap/>
                  <w:vAlign w:val="bottom"/>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-7.5</w:t>
                  </w:r>
                </w:p>
              </w:tc>
            </w:tr>
            <w:tr w:rsidR="009F113F" w:rsidRPr="00F94486" w:rsidTr="00765F0A">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lastRenderedPageBreak/>
                    <w:t>12</w:t>
                  </w:r>
                </w:p>
              </w:tc>
              <w:tc>
                <w:tcPr>
                  <w:tcW w:w="1001" w:type="dxa"/>
                  <w:tcBorders>
                    <w:top w:val="nil"/>
                    <w:left w:val="nil"/>
                    <w:bottom w:val="single" w:sz="4" w:space="0" w:color="auto"/>
                    <w:right w:val="single" w:sz="4" w:space="0" w:color="auto"/>
                  </w:tcBorders>
                  <w:shd w:val="clear" w:color="auto" w:fill="auto"/>
                  <w:noWrap/>
                  <w:vAlign w:val="bottom"/>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3.0706</w:t>
                  </w:r>
                </w:p>
              </w:tc>
              <w:tc>
                <w:tcPr>
                  <w:tcW w:w="944" w:type="dxa"/>
                  <w:tcBorders>
                    <w:top w:val="nil"/>
                    <w:left w:val="nil"/>
                    <w:bottom w:val="single" w:sz="4" w:space="0" w:color="auto"/>
                    <w:right w:val="single" w:sz="4" w:space="0" w:color="auto"/>
                  </w:tcBorders>
                  <w:shd w:val="clear" w:color="auto" w:fill="auto"/>
                  <w:noWrap/>
                  <w:vAlign w:val="bottom"/>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-1.9</w:t>
                  </w:r>
                </w:p>
              </w:tc>
            </w:tr>
          </w:tbl>
          <w:p w:rsidR="009F113F" w:rsidRPr="00F94486" w:rsidRDefault="009F113F" w:rsidP="00765F0A">
            <w:pPr>
              <w:jc w:val="center"/>
              <w:rPr>
                <w:rFonts w:ascii="Arial" w:hAnsi="Arial" w:cs="Arial"/>
                <w:b/>
                <w:sz w:val="18"/>
                <w:szCs w:val="18"/>
              </w:rPr>
            </w:pPr>
          </w:p>
        </w:tc>
        <w:tc>
          <w:tcPr>
            <w:tcW w:w="3117" w:type="dxa"/>
          </w:tcPr>
          <w:p w:rsidR="009F113F" w:rsidRPr="00F94486" w:rsidRDefault="009F113F" w:rsidP="00765F0A">
            <w:pPr>
              <w:jc w:val="center"/>
              <w:rPr>
                <w:rFonts w:ascii="Arial" w:hAnsi="Arial" w:cs="Arial"/>
                <w:b/>
                <w:sz w:val="18"/>
                <w:szCs w:val="18"/>
              </w:rPr>
            </w:pPr>
            <w:r w:rsidRPr="00F94486">
              <w:rPr>
                <w:rFonts w:ascii="Arial" w:hAnsi="Arial" w:cs="Arial"/>
                <w:b/>
                <w:sz w:val="18"/>
                <w:szCs w:val="18"/>
              </w:rPr>
              <w:lastRenderedPageBreak/>
              <w:t>TDL-C-Mod</w:t>
            </w:r>
          </w:p>
          <w:tbl>
            <w:tblPr>
              <w:tblW w:w="2880" w:type="dxa"/>
              <w:tblLook w:val="04A0" w:firstRow="1" w:lastRow="0" w:firstColumn="1" w:lastColumn="0" w:noHBand="0" w:noVBand="1"/>
            </w:tblPr>
            <w:tblGrid>
              <w:gridCol w:w="808"/>
              <w:gridCol w:w="1187"/>
              <w:gridCol w:w="885"/>
            </w:tblGrid>
            <w:tr w:rsidR="009F113F" w:rsidRPr="00F94486" w:rsidTr="00765F0A">
              <w:trPr>
                <w:trHeight w:val="495"/>
              </w:trPr>
              <w:tc>
                <w:tcPr>
                  <w:tcW w:w="9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b/>
                      <w:bCs/>
                      <w:color w:val="000000"/>
                      <w:sz w:val="18"/>
                      <w:szCs w:val="18"/>
                    </w:rPr>
                  </w:pPr>
                  <w:r w:rsidRPr="00F94486">
                    <w:rPr>
                      <w:rFonts w:ascii="Arial" w:hAnsi="Arial" w:cs="Arial"/>
                      <w:b/>
                      <w:bCs/>
                      <w:color w:val="000000"/>
                      <w:sz w:val="18"/>
                      <w:szCs w:val="18"/>
                    </w:rPr>
                    <w:t>Tap #</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b/>
                      <w:bCs/>
                      <w:color w:val="000000"/>
                      <w:sz w:val="18"/>
                      <w:szCs w:val="18"/>
                    </w:rPr>
                  </w:pPr>
                  <w:r w:rsidRPr="00F94486">
                    <w:rPr>
                      <w:rFonts w:ascii="Arial" w:hAnsi="Arial" w:cs="Arial"/>
                      <w:b/>
                      <w:bCs/>
                      <w:color w:val="000000"/>
                      <w:sz w:val="18"/>
                      <w:szCs w:val="18"/>
                    </w:rPr>
                    <w:t>Normalized delays</w:t>
                  </w:r>
                </w:p>
              </w:tc>
              <w:tc>
                <w:tcPr>
                  <w:tcW w:w="944" w:type="dxa"/>
                  <w:tcBorders>
                    <w:top w:val="single" w:sz="4" w:space="0" w:color="auto"/>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b/>
                      <w:bCs/>
                      <w:color w:val="000000"/>
                      <w:sz w:val="18"/>
                      <w:szCs w:val="18"/>
                    </w:rPr>
                  </w:pPr>
                  <w:r w:rsidRPr="00F94486">
                    <w:rPr>
                      <w:rFonts w:ascii="Arial" w:hAnsi="Arial" w:cs="Arial"/>
                      <w:b/>
                      <w:bCs/>
                      <w:color w:val="000000"/>
                      <w:sz w:val="18"/>
                      <w:szCs w:val="18"/>
                    </w:rPr>
                    <w:t>Power in [dB]</w:t>
                  </w:r>
                </w:p>
              </w:tc>
            </w:tr>
            <w:tr w:rsidR="009F113F" w:rsidRPr="00F94486" w:rsidTr="00765F0A">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1</w:t>
                  </w:r>
                </w:p>
              </w:tc>
              <w:tc>
                <w:tcPr>
                  <w:tcW w:w="1001"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0</w:t>
                  </w:r>
                </w:p>
              </w:tc>
              <w:tc>
                <w:tcPr>
                  <w:tcW w:w="944"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-4.4</w:t>
                  </w:r>
                </w:p>
              </w:tc>
            </w:tr>
            <w:tr w:rsidR="009F113F" w:rsidRPr="00F94486" w:rsidTr="00765F0A">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2</w:t>
                  </w:r>
                </w:p>
              </w:tc>
              <w:tc>
                <w:tcPr>
                  <w:tcW w:w="1001"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0.61655</w:t>
                  </w:r>
                </w:p>
              </w:tc>
              <w:tc>
                <w:tcPr>
                  <w:tcW w:w="944"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-1.2</w:t>
                  </w:r>
                </w:p>
              </w:tc>
            </w:tr>
            <w:tr w:rsidR="009F113F" w:rsidRPr="00F94486" w:rsidTr="00765F0A">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3</w:t>
                  </w:r>
                </w:p>
              </w:tc>
              <w:tc>
                <w:tcPr>
                  <w:tcW w:w="1001"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0.639168</w:t>
                  </w:r>
                </w:p>
              </w:tc>
              <w:tc>
                <w:tcPr>
                  <w:tcW w:w="944"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-2.5</w:t>
                  </w:r>
                </w:p>
              </w:tc>
            </w:tr>
            <w:tr w:rsidR="009F113F" w:rsidRPr="00F94486" w:rsidTr="00765F0A">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4</w:t>
                  </w:r>
                </w:p>
              </w:tc>
              <w:tc>
                <w:tcPr>
                  <w:tcW w:w="1001"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0.651798</w:t>
                  </w:r>
                </w:p>
              </w:tc>
              <w:tc>
                <w:tcPr>
                  <w:tcW w:w="944"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-3.5</w:t>
                  </w:r>
                </w:p>
              </w:tc>
            </w:tr>
            <w:tr w:rsidR="009F113F" w:rsidRPr="00F94486" w:rsidTr="00765F0A">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5</w:t>
                  </w:r>
                </w:p>
              </w:tc>
              <w:tc>
                <w:tcPr>
                  <w:tcW w:w="1001"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0.684109</w:t>
                  </w:r>
                </w:p>
              </w:tc>
              <w:tc>
                <w:tcPr>
                  <w:tcW w:w="944"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-5.2</w:t>
                  </w:r>
                </w:p>
              </w:tc>
            </w:tr>
            <w:tr w:rsidR="009F113F" w:rsidRPr="00F94486" w:rsidTr="00765F0A">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6</w:t>
                  </w:r>
                </w:p>
              </w:tc>
              <w:tc>
                <w:tcPr>
                  <w:tcW w:w="1001"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1.869918</w:t>
                  </w:r>
                </w:p>
              </w:tc>
              <w:tc>
                <w:tcPr>
                  <w:tcW w:w="944"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0</w:t>
                  </w:r>
                </w:p>
              </w:tc>
            </w:tr>
            <w:tr w:rsidR="009F113F" w:rsidRPr="00F94486" w:rsidTr="00765F0A">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7</w:t>
                  </w:r>
                </w:p>
              </w:tc>
              <w:tc>
                <w:tcPr>
                  <w:tcW w:w="1001"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1.894004</w:t>
                  </w:r>
                </w:p>
              </w:tc>
              <w:tc>
                <w:tcPr>
                  <w:tcW w:w="944"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-2.2</w:t>
                  </w:r>
                </w:p>
              </w:tc>
            </w:tr>
            <w:tr w:rsidR="009F113F" w:rsidRPr="00F94486" w:rsidTr="00765F0A">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8</w:t>
                  </w:r>
                </w:p>
              </w:tc>
              <w:tc>
                <w:tcPr>
                  <w:tcW w:w="1001"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1.926903</w:t>
                  </w:r>
                </w:p>
              </w:tc>
              <w:tc>
                <w:tcPr>
                  <w:tcW w:w="944"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-3.9</w:t>
                  </w:r>
                </w:p>
              </w:tc>
            </w:tr>
            <w:tr w:rsidR="009F113F" w:rsidRPr="00F94486" w:rsidTr="00765F0A">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9</w:t>
                  </w:r>
                </w:p>
              </w:tc>
              <w:tc>
                <w:tcPr>
                  <w:tcW w:w="1001"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1.933952</w:t>
                  </w:r>
                </w:p>
              </w:tc>
              <w:tc>
                <w:tcPr>
                  <w:tcW w:w="944"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-7.4</w:t>
                  </w:r>
                </w:p>
              </w:tc>
            </w:tr>
            <w:tr w:rsidR="009F113F" w:rsidRPr="00F94486" w:rsidTr="00765F0A">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10</w:t>
                  </w:r>
                </w:p>
              </w:tc>
              <w:tc>
                <w:tcPr>
                  <w:tcW w:w="1001"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2.330789</w:t>
                  </w:r>
                </w:p>
              </w:tc>
              <w:tc>
                <w:tcPr>
                  <w:tcW w:w="944"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-7.1</w:t>
                  </w:r>
                </w:p>
              </w:tc>
            </w:tr>
            <w:tr w:rsidR="009F113F" w:rsidRPr="00F94486" w:rsidTr="00765F0A">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11</w:t>
                  </w:r>
                </w:p>
              </w:tc>
              <w:tc>
                <w:tcPr>
                  <w:tcW w:w="1001"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3.608537</w:t>
                  </w:r>
                </w:p>
              </w:tc>
              <w:tc>
                <w:tcPr>
                  <w:tcW w:w="944"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-5.1</w:t>
                  </w:r>
                </w:p>
              </w:tc>
            </w:tr>
            <w:tr w:rsidR="009F113F" w:rsidRPr="00F94486" w:rsidTr="00765F0A">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lastRenderedPageBreak/>
                    <w:t>12</w:t>
                  </w:r>
                </w:p>
              </w:tc>
              <w:tc>
                <w:tcPr>
                  <w:tcW w:w="1001"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3.842937</w:t>
                  </w:r>
                </w:p>
              </w:tc>
              <w:tc>
                <w:tcPr>
                  <w:tcW w:w="944" w:type="dxa"/>
                  <w:tcBorders>
                    <w:top w:val="nil"/>
                    <w:left w:val="nil"/>
                    <w:bottom w:val="single" w:sz="4" w:space="0" w:color="auto"/>
                    <w:right w:val="single" w:sz="4" w:space="0" w:color="auto"/>
                  </w:tcBorders>
                  <w:shd w:val="clear" w:color="auto" w:fill="auto"/>
                  <w:vAlign w:val="center"/>
                  <w:hideMark/>
                </w:tcPr>
                <w:p w:rsidR="009F113F" w:rsidRPr="00F94486" w:rsidRDefault="009F113F" w:rsidP="00765F0A">
                  <w:pPr>
                    <w:spacing w:after="0"/>
                    <w:jc w:val="center"/>
                    <w:rPr>
                      <w:rFonts w:ascii="Arial" w:hAnsi="Arial" w:cs="Arial"/>
                      <w:color w:val="000000"/>
                      <w:sz w:val="18"/>
                      <w:szCs w:val="18"/>
                    </w:rPr>
                  </w:pPr>
                  <w:r w:rsidRPr="00F94486">
                    <w:rPr>
                      <w:rFonts w:ascii="Arial" w:hAnsi="Arial" w:cs="Arial"/>
                      <w:color w:val="000000"/>
                      <w:sz w:val="18"/>
                      <w:szCs w:val="18"/>
                    </w:rPr>
                    <w:t>-6.8</w:t>
                  </w:r>
                </w:p>
              </w:tc>
            </w:tr>
          </w:tbl>
          <w:p w:rsidR="009F113F" w:rsidRPr="00F94486" w:rsidRDefault="009F113F" w:rsidP="00765F0A">
            <w:pPr>
              <w:jc w:val="center"/>
              <w:rPr>
                <w:rFonts w:ascii="Arial" w:hAnsi="Arial" w:cs="Arial"/>
                <w:b/>
                <w:sz w:val="18"/>
                <w:szCs w:val="18"/>
              </w:rPr>
            </w:pPr>
          </w:p>
        </w:tc>
      </w:tr>
    </w:tbl>
    <w:p w:rsidR="009F113F" w:rsidRPr="00830E0A" w:rsidRDefault="009F113F" w:rsidP="009F113F"/>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76" w:history="1">
        <w:r w:rsidR="009F113F">
          <w:rPr>
            <w:rStyle w:val="Hyperlink"/>
            <w:rFonts w:ascii="Arial" w:hAnsi="Arial" w:cs="Arial"/>
            <w:b/>
            <w:sz w:val="24"/>
          </w:rPr>
          <w:t>R4-1812178</w:t>
        </w:r>
      </w:hyperlink>
      <w:r w:rsidR="009F113F">
        <w:rPr>
          <w:b/>
        </w:rPr>
        <w:tab/>
        <w:t>Discussion on channel models for FR2</w:t>
      </w:r>
      <w:r w:rsidR="009F113F">
        <w:rPr>
          <w:b/>
        </w:rPr>
        <w:br/>
      </w:r>
      <w:r w:rsidR="009F113F">
        <w:rPr>
          <w:i/>
        </w:rPr>
        <w:tab/>
      </w:r>
      <w:r w:rsidR="009F113F">
        <w:rPr>
          <w:i/>
        </w:rPr>
        <w:tab/>
      </w:r>
      <w:r w:rsidR="009F113F">
        <w:rPr>
          <w:i/>
        </w:rPr>
        <w:tab/>
      </w:r>
      <w:r w:rsidR="009F113F">
        <w:rPr>
          <w:i/>
        </w:rPr>
        <w:tab/>
      </w:r>
      <w:r w:rsidR="009F113F">
        <w:rPr>
          <w:i/>
        </w:rPr>
        <w:tab/>
        <w:t>Source: Intel Corporation</w:t>
      </w:r>
    </w:p>
    <w:p w:rsidR="009F113F" w:rsidRDefault="009F113F" w:rsidP="009F113F">
      <w:pPr>
        <w:rPr>
          <w:rFonts w:ascii="Arial" w:hAnsi="Arial" w:cs="Arial"/>
          <w:b/>
        </w:rPr>
      </w:pPr>
      <w:r>
        <w:rPr>
          <w:rFonts w:ascii="Arial" w:hAnsi="Arial" w:cs="Arial"/>
          <w:b/>
        </w:rPr>
        <w:t xml:space="preserve">Abstract: </w:t>
      </w:r>
    </w:p>
    <w:p w:rsidR="009F113F" w:rsidRPr="00C637E4" w:rsidRDefault="009F113F" w:rsidP="009F113F">
      <w:r w:rsidRPr="00C637E4">
        <w:t>In this paper we provide our views on additional channel models and simplified TDL channel models for FR2. Our observations and proposals are summarized below:</w:t>
      </w:r>
    </w:p>
    <w:p w:rsidR="009F113F" w:rsidRPr="00C637E4" w:rsidRDefault="009F113F" w:rsidP="009F113F">
      <w:r w:rsidRPr="00C637E4">
        <w:rPr>
          <w:b/>
        </w:rPr>
        <w:t>Observation #1</w:t>
      </w:r>
      <w:r w:rsidRPr="00C637E4">
        <w:t>: TDL-C with 60-80ns are not suitable for modelling FR2 propagation conditions</w:t>
      </w:r>
    </w:p>
    <w:p w:rsidR="009F113F" w:rsidRPr="00C637E4" w:rsidRDefault="009F113F" w:rsidP="009F113F">
      <w:r w:rsidRPr="00C637E4">
        <w:rPr>
          <w:b/>
        </w:rPr>
        <w:t>Observation #2</w:t>
      </w:r>
      <w:r w:rsidRPr="00C637E4">
        <w:t>: TDL-D/ LOS channel model doesn’t stress UE performance and hence not suitable to define requirements in FR2</w:t>
      </w:r>
    </w:p>
    <w:p w:rsidR="009F113F" w:rsidRPr="00C637E4" w:rsidRDefault="009F113F" w:rsidP="009F113F">
      <w:r w:rsidRPr="00C637E4">
        <w:rPr>
          <w:b/>
        </w:rPr>
        <w:t>Proposal#1:</w:t>
      </w:r>
      <w:r w:rsidRPr="00C637E4">
        <w:t xml:space="preserve"> Define UE demodulation requirements in FR2 with TDL-A-30ns.  TDL-C-[60-80]ns and TDL-D-[10-30]ns shall not be used for defining UE demodulation requirements in FR2</w:t>
      </w:r>
    </w:p>
    <w:p w:rsidR="009F113F" w:rsidRPr="00C637E4" w:rsidRDefault="009F113F" w:rsidP="009F113F">
      <w:r w:rsidRPr="00C637E4">
        <w:rPr>
          <w:b/>
        </w:rPr>
        <w:t>Proposal #2:</w:t>
      </w:r>
      <w:r w:rsidRPr="00C637E4">
        <w:t xml:space="preserve"> Use simplification method of choosing strongest paths contributing to 90% of total power for TDL-A</w:t>
      </w:r>
    </w:p>
    <w:p w:rsidR="009F113F" w:rsidRPr="00C637E4" w:rsidRDefault="009F113F" w:rsidP="009F113F">
      <w:r w:rsidRPr="00C637E4">
        <w:rPr>
          <w:b/>
        </w:rPr>
        <w:t>Proposal #3:</w:t>
      </w:r>
      <w:r w:rsidRPr="00C637E4">
        <w:t xml:space="preserve"> Define the following channel models for demodulation and CSI requirements in FR2:</w:t>
      </w:r>
    </w:p>
    <w:tbl>
      <w:tblPr>
        <w:tblStyle w:val="TableGrid"/>
        <w:tblW w:w="6752" w:type="dxa"/>
        <w:jc w:val="center"/>
        <w:tblLook w:val="04A0" w:firstRow="1" w:lastRow="0" w:firstColumn="1" w:lastColumn="0" w:noHBand="0" w:noVBand="1"/>
      </w:tblPr>
      <w:tblGrid>
        <w:gridCol w:w="3646"/>
        <w:gridCol w:w="3106"/>
      </w:tblGrid>
      <w:tr w:rsidR="009F113F" w:rsidRPr="00C637E4" w:rsidTr="00765F0A">
        <w:trPr>
          <w:jc w:val="center"/>
        </w:trPr>
        <w:tc>
          <w:tcPr>
            <w:tcW w:w="3646" w:type="dxa"/>
          </w:tcPr>
          <w:p w:rsidR="009F113F" w:rsidRPr="00C637E4" w:rsidRDefault="009F113F" w:rsidP="00765F0A">
            <w:pPr>
              <w:jc w:val="center"/>
              <w:rPr>
                <w:rFonts w:ascii="Arial" w:hAnsi="Arial" w:cs="Arial"/>
                <w:b/>
                <w:sz w:val="18"/>
                <w:szCs w:val="18"/>
              </w:rPr>
            </w:pPr>
            <w:r w:rsidRPr="00C637E4">
              <w:rPr>
                <w:rFonts w:ascii="Arial" w:hAnsi="Arial" w:cs="Arial"/>
                <w:b/>
                <w:sz w:val="18"/>
                <w:szCs w:val="18"/>
              </w:rPr>
              <w:t>TDL-A-30</w:t>
            </w:r>
          </w:p>
          <w:tbl>
            <w:tblPr>
              <w:tblW w:w="3420" w:type="dxa"/>
              <w:tblLook w:val="04A0" w:firstRow="1" w:lastRow="0" w:firstColumn="1" w:lastColumn="0" w:noHBand="0" w:noVBand="1"/>
            </w:tblPr>
            <w:tblGrid>
              <w:gridCol w:w="1200"/>
              <w:gridCol w:w="1260"/>
              <w:gridCol w:w="960"/>
            </w:tblGrid>
            <w:tr w:rsidR="009F113F" w:rsidRPr="00C637E4" w:rsidTr="00765F0A">
              <w:trPr>
                <w:trHeight w:val="495"/>
              </w:trPr>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113F" w:rsidRPr="00C637E4" w:rsidRDefault="009F113F" w:rsidP="00765F0A">
                  <w:pPr>
                    <w:jc w:val="center"/>
                    <w:rPr>
                      <w:rFonts w:ascii="Arial" w:hAnsi="Arial" w:cs="Arial"/>
                      <w:b/>
                      <w:sz w:val="18"/>
                      <w:szCs w:val="18"/>
                      <w:lang w:val="en-US"/>
                    </w:rPr>
                  </w:pPr>
                  <w:r w:rsidRPr="00C637E4">
                    <w:rPr>
                      <w:rFonts w:ascii="Arial" w:hAnsi="Arial" w:cs="Arial"/>
                      <w:b/>
                      <w:sz w:val="18"/>
                      <w:szCs w:val="18"/>
                      <w:lang w:val="en-US"/>
                    </w:rPr>
                    <w:t>Tap #</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9F113F" w:rsidRPr="00C637E4" w:rsidRDefault="009F113F" w:rsidP="00765F0A">
                  <w:pPr>
                    <w:jc w:val="center"/>
                    <w:rPr>
                      <w:rFonts w:ascii="Arial" w:hAnsi="Arial" w:cs="Arial"/>
                      <w:b/>
                      <w:sz w:val="18"/>
                      <w:szCs w:val="18"/>
                      <w:lang w:val="en-US"/>
                    </w:rPr>
                  </w:pPr>
                  <w:r w:rsidRPr="00C637E4">
                    <w:rPr>
                      <w:rFonts w:ascii="Arial" w:hAnsi="Arial" w:cs="Arial"/>
                      <w:b/>
                      <w:sz w:val="18"/>
                      <w:szCs w:val="18"/>
                      <w:lang w:val="en-US"/>
                    </w:rPr>
                    <w:t>Path delay [ns]</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F113F" w:rsidRPr="00C637E4" w:rsidRDefault="009F113F" w:rsidP="00765F0A">
                  <w:pPr>
                    <w:jc w:val="center"/>
                    <w:rPr>
                      <w:rFonts w:ascii="Arial" w:hAnsi="Arial" w:cs="Arial"/>
                      <w:b/>
                      <w:sz w:val="18"/>
                      <w:szCs w:val="18"/>
                      <w:lang w:val="en-US"/>
                    </w:rPr>
                  </w:pPr>
                  <w:r w:rsidRPr="00C637E4">
                    <w:rPr>
                      <w:rFonts w:ascii="Arial" w:hAnsi="Arial" w:cs="Arial"/>
                      <w:b/>
                      <w:sz w:val="18"/>
                      <w:szCs w:val="18"/>
                      <w:lang w:val="en-US"/>
                    </w:rPr>
                    <w:t>Power in [dB]</w:t>
                  </w:r>
                </w:p>
              </w:tc>
            </w:tr>
            <w:tr w:rsidR="009F113F" w:rsidRPr="00C637E4" w:rsidTr="00765F0A">
              <w:trPr>
                <w:trHeight w:val="315"/>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1</w:t>
                  </w:r>
                </w:p>
              </w:tc>
              <w:tc>
                <w:tcPr>
                  <w:tcW w:w="1260" w:type="dxa"/>
                  <w:tcBorders>
                    <w:top w:val="nil"/>
                    <w:left w:val="nil"/>
                    <w:bottom w:val="single" w:sz="4" w:space="0" w:color="auto"/>
                    <w:right w:val="single" w:sz="4" w:space="0" w:color="auto"/>
                  </w:tcBorders>
                  <w:shd w:val="clear" w:color="auto" w:fill="auto"/>
                  <w:noWrap/>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20</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0.0</w:t>
                  </w:r>
                </w:p>
              </w:tc>
            </w:tr>
            <w:tr w:rsidR="009F113F" w:rsidRPr="00C637E4" w:rsidTr="00765F0A">
              <w:trPr>
                <w:trHeight w:val="315"/>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2</w:t>
                  </w:r>
                </w:p>
              </w:tc>
              <w:tc>
                <w:tcPr>
                  <w:tcW w:w="1260" w:type="dxa"/>
                  <w:tcBorders>
                    <w:top w:val="nil"/>
                    <w:left w:val="nil"/>
                    <w:bottom w:val="single" w:sz="4" w:space="0" w:color="auto"/>
                    <w:right w:val="single" w:sz="4" w:space="0" w:color="auto"/>
                  </w:tcBorders>
                  <w:shd w:val="clear" w:color="auto" w:fill="auto"/>
                  <w:noWrap/>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25</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-6.0</w:t>
                  </w:r>
                </w:p>
              </w:tc>
            </w:tr>
            <w:tr w:rsidR="009F113F" w:rsidRPr="00C637E4" w:rsidTr="00765F0A">
              <w:trPr>
                <w:trHeight w:val="315"/>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3</w:t>
                  </w:r>
                </w:p>
              </w:tc>
              <w:tc>
                <w:tcPr>
                  <w:tcW w:w="1260" w:type="dxa"/>
                  <w:tcBorders>
                    <w:top w:val="nil"/>
                    <w:left w:val="nil"/>
                    <w:bottom w:val="single" w:sz="4" w:space="0" w:color="auto"/>
                    <w:right w:val="single" w:sz="4" w:space="0" w:color="auto"/>
                  </w:tcBorders>
                  <w:shd w:val="clear" w:color="auto" w:fill="auto"/>
                  <w:noWrap/>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30</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-5.2</w:t>
                  </w:r>
                </w:p>
              </w:tc>
            </w:tr>
            <w:tr w:rsidR="009F113F" w:rsidRPr="00C637E4" w:rsidTr="00765F0A">
              <w:trPr>
                <w:trHeight w:val="315"/>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4</w:t>
                  </w:r>
                </w:p>
              </w:tc>
              <w:tc>
                <w:tcPr>
                  <w:tcW w:w="1260" w:type="dxa"/>
                  <w:tcBorders>
                    <w:top w:val="nil"/>
                    <w:left w:val="nil"/>
                    <w:bottom w:val="single" w:sz="4" w:space="0" w:color="auto"/>
                    <w:right w:val="single" w:sz="4" w:space="0" w:color="auto"/>
                  </w:tcBorders>
                  <w:shd w:val="clear" w:color="auto" w:fill="auto"/>
                  <w:noWrap/>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35</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-7.6</w:t>
                  </w:r>
                </w:p>
              </w:tc>
            </w:tr>
            <w:tr w:rsidR="009F113F" w:rsidRPr="00C637E4" w:rsidTr="00765F0A">
              <w:trPr>
                <w:trHeight w:val="315"/>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5</w:t>
                  </w:r>
                </w:p>
              </w:tc>
              <w:tc>
                <w:tcPr>
                  <w:tcW w:w="1260" w:type="dxa"/>
                  <w:tcBorders>
                    <w:top w:val="nil"/>
                    <w:left w:val="nil"/>
                    <w:bottom w:val="single" w:sz="4" w:space="0" w:color="auto"/>
                    <w:right w:val="single" w:sz="4" w:space="0" w:color="auto"/>
                  </w:tcBorders>
                  <w:shd w:val="clear" w:color="auto" w:fill="auto"/>
                  <w:noWrap/>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95</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-8.6</w:t>
                  </w:r>
                </w:p>
              </w:tc>
            </w:tr>
            <w:tr w:rsidR="009F113F" w:rsidRPr="00C637E4" w:rsidTr="00765F0A">
              <w:trPr>
                <w:trHeight w:val="315"/>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6</w:t>
                  </w:r>
                </w:p>
              </w:tc>
              <w:tc>
                <w:tcPr>
                  <w:tcW w:w="1260" w:type="dxa"/>
                  <w:tcBorders>
                    <w:top w:val="nil"/>
                    <w:left w:val="nil"/>
                    <w:bottom w:val="single" w:sz="4" w:space="0" w:color="auto"/>
                    <w:right w:val="single" w:sz="4" w:space="0" w:color="auto"/>
                  </w:tcBorders>
                  <w:shd w:val="clear" w:color="auto" w:fill="auto"/>
                  <w:noWrap/>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125</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-12.8</w:t>
                  </w:r>
                </w:p>
              </w:tc>
            </w:tr>
            <w:tr w:rsidR="009F113F" w:rsidRPr="00C637E4" w:rsidTr="00765F0A">
              <w:trPr>
                <w:trHeight w:val="315"/>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7</w:t>
                  </w:r>
                </w:p>
              </w:tc>
              <w:tc>
                <w:tcPr>
                  <w:tcW w:w="1260" w:type="dxa"/>
                  <w:tcBorders>
                    <w:top w:val="nil"/>
                    <w:left w:val="nil"/>
                    <w:bottom w:val="single" w:sz="4" w:space="0" w:color="auto"/>
                    <w:right w:val="single" w:sz="4" w:space="0" w:color="auto"/>
                  </w:tcBorders>
                  <w:shd w:val="clear" w:color="auto" w:fill="auto"/>
                  <w:noWrap/>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150</w:t>
                  </w:r>
                </w:p>
              </w:tc>
              <w:tc>
                <w:tcPr>
                  <w:tcW w:w="960" w:type="dxa"/>
                  <w:tcBorders>
                    <w:top w:val="nil"/>
                    <w:left w:val="nil"/>
                    <w:bottom w:val="single" w:sz="4" w:space="0" w:color="auto"/>
                    <w:right w:val="single" w:sz="4" w:space="0" w:color="auto"/>
                  </w:tcBorders>
                  <w:shd w:val="clear" w:color="auto" w:fill="auto"/>
                  <w:noWrap/>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-13.3</w:t>
                  </w:r>
                </w:p>
              </w:tc>
            </w:tr>
          </w:tbl>
          <w:p w:rsidR="009F113F" w:rsidRPr="00C637E4" w:rsidRDefault="009F113F" w:rsidP="00765F0A">
            <w:pPr>
              <w:rPr>
                <w:rFonts w:ascii="Arial" w:hAnsi="Arial" w:cs="Arial"/>
                <w:sz w:val="18"/>
                <w:szCs w:val="18"/>
              </w:rPr>
            </w:pPr>
          </w:p>
          <w:p w:rsidR="009F113F" w:rsidRPr="00C637E4" w:rsidRDefault="009F113F" w:rsidP="00765F0A">
            <w:pPr>
              <w:rPr>
                <w:rFonts w:ascii="Arial" w:hAnsi="Arial" w:cs="Arial"/>
                <w:sz w:val="18"/>
                <w:szCs w:val="18"/>
              </w:rPr>
            </w:pPr>
          </w:p>
        </w:tc>
        <w:tc>
          <w:tcPr>
            <w:tcW w:w="3106" w:type="dxa"/>
          </w:tcPr>
          <w:p w:rsidR="009F113F" w:rsidRPr="00C637E4" w:rsidRDefault="009F113F" w:rsidP="00765F0A">
            <w:pPr>
              <w:jc w:val="center"/>
              <w:rPr>
                <w:rFonts w:ascii="Arial" w:hAnsi="Arial" w:cs="Arial"/>
                <w:b/>
                <w:sz w:val="18"/>
                <w:szCs w:val="18"/>
              </w:rPr>
            </w:pPr>
            <w:r w:rsidRPr="00C637E4">
              <w:rPr>
                <w:rFonts w:ascii="Arial" w:hAnsi="Arial" w:cs="Arial"/>
                <w:b/>
                <w:sz w:val="18"/>
                <w:szCs w:val="18"/>
              </w:rPr>
              <w:t>TDL-A-Mod</w:t>
            </w:r>
          </w:p>
          <w:tbl>
            <w:tblPr>
              <w:tblW w:w="2577" w:type="dxa"/>
              <w:tblLook w:val="04A0" w:firstRow="1" w:lastRow="0" w:firstColumn="1" w:lastColumn="0" w:noHBand="0" w:noVBand="1"/>
            </w:tblPr>
            <w:tblGrid>
              <w:gridCol w:w="617"/>
              <w:gridCol w:w="1187"/>
              <w:gridCol w:w="773"/>
            </w:tblGrid>
            <w:tr w:rsidR="009F113F" w:rsidRPr="00C637E4" w:rsidTr="00765F0A">
              <w:trPr>
                <w:trHeight w:val="484"/>
              </w:trPr>
              <w:tc>
                <w:tcPr>
                  <w:tcW w:w="7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113F" w:rsidRPr="00C637E4" w:rsidRDefault="009F113F" w:rsidP="00765F0A">
                  <w:pPr>
                    <w:jc w:val="center"/>
                    <w:rPr>
                      <w:rFonts w:ascii="Arial" w:hAnsi="Arial" w:cs="Arial"/>
                      <w:b/>
                      <w:sz w:val="18"/>
                      <w:szCs w:val="18"/>
                      <w:lang w:val="en-US"/>
                    </w:rPr>
                  </w:pPr>
                  <w:r w:rsidRPr="00C637E4">
                    <w:rPr>
                      <w:rFonts w:ascii="Arial" w:hAnsi="Arial" w:cs="Arial"/>
                      <w:b/>
                      <w:sz w:val="18"/>
                      <w:szCs w:val="18"/>
                      <w:lang w:val="en-US"/>
                    </w:rPr>
                    <w:t>Tap #</w:t>
                  </w:r>
                </w:p>
              </w:tc>
              <w:tc>
                <w:tcPr>
                  <w:tcW w:w="1062" w:type="dxa"/>
                  <w:tcBorders>
                    <w:top w:val="single" w:sz="4" w:space="0" w:color="auto"/>
                    <w:left w:val="nil"/>
                    <w:bottom w:val="single" w:sz="4" w:space="0" w:color="auto"/>
                    <w:right w:val="single" w:sz="4" w:space="0" w:color="auto"/>
                  </w:tcBorders>
                  <w:shd w:val="clear" w:color="auto" w:fill="auto"/>
                  <w:vAlign w:val="center"/>
                  <w:hideMark/>
                </w:tcPr>
                <w:p w:rsidR="009F113F" w:rsidRPr="00C637E4" w:rsidRDefault="009F113F" w:rsidP="00765F0A">
                  <w:pPr>
                    <w:jc w:val="center"/>
                    <w:rPr>
                      <w:rFonts w:ascii="Arial" w:hAnsi="Arial" w:cs="Arial"/>
                      <w:b/>
                      <w:sz w:val="18"/>
                      <w:szCs w:val="18"/>
                      <w:lang w:val="en-US"/>
                    </w:rPr>
                  </w:pPr>
                  <w:r w:rsidRPr="00C637E4">
                    <w:rPr>
                      <w:rFonts w:ascii="Arial" w:hAnsi="Arial" w:cs="Arial"/>
                      <w:b/>
                      <w:sz w:val="18"/>
                      <w:szCs w:val="18"/>
                      <w:lang w:val="en-US"/>
                    </w:rPr>
                    <w:t>Normalized delay</w:t>
                  </w:r>
                </w:p>
              </w:tc>
              <w:tc>
                <w:tcPr>
                  <w:tcW w:w="793" w:type="dxa"/>
                  <w:tcBorders>
                    <w:top w:val="single" w:sz="4" w:space="0" w:color="auto"/>
                    <w:left w:val="nil"/>
                    <w:bottom w:val="single" w:sz="4" w:space="0" w:color="auto"/>
                    <w:right w:val="single" w:sz="4" w:space="0" w:color="auto"/>
                  </w:tcBorders>
                  <w:shd w:val="clear" w:color="auto" w:fill="auto"/>
                  <w:vAlign w:val="center"/>
                  <w:hideMark/>
                </w:tcPr>
                <w:p w:rsidR="009F113F" w:rsidRPr="00C637E4" w:rsidRDefault="009F113F" w:rsidP="00765F0A">
                  <w:pPr>
                    <w:jc w:val="center"/>
                    <w:rPr>
                      <w:rFonts w:ascii="Arial" w:hAnsi="Arial" w:cs="Arial"/>
                      <w:b/>
                      <w:sz w:val="18"/>
                      <w:szCs w:val="18"/>
                      <w:lang w:val="en-US"/>
                    </w:rPr>
                  </w:pPr>
                  <w:r w:rsidRPr="00C637E4">
                    <w:rPr>
                      <w:rFonts w:ascii="Arial" w:hAnsi="Arial" w:cs="Arial"/>
                      <w:b/>
                      <w:sz w:val="18"/>
                      <w:szCs w:val="18"/>
                      <w:lang w:val="en-US"/>
                    </w:rPr>
                    <w:t>Power in [dB]</w:t>
                  </w:r>
                </w:p>
              </w:tc>
            </w:tr>
            <w:tr w:rsidR="009F113F" w:rsidRPr="00C637E4" w:rsidTr="00765F0A">
              <w:trPr>
                <w:trHeight w:val="314"/>
              </w:trPr>
              <w:tc>
                <w:tcPr>
                  <w:tcW w:w="722" w:type="dxa"/>
                  <w:tcBorders>
                    <w:top w:val="nil"/>
                    <w:left w:val="single" w:sz="4" w:space="0" w:color="auto"/>
                    <w:bottom w:val="single" w:sz="4" w:space="0" w:color="auto"/>
                    <w:right w:val="single" w:sz="4" w:space="0" w:color="auto"/>
                  </w:tcBorders>
                  <w:shd w:val="clear" w:color="auto" w:fill="auto"/>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1</w:t>
                  </w:r>
                </w:p>
              </w:tc>
              <w:tc>
                <w:tcPr>
                  <w:tcW w:w="1062" w:type="dxa"/>
                  <w:tcBorders>
                    <w:top w:val="nil"/>
                    <w:left w:val="nil"/>
                    <w:bottom w:val="single" w:sz="4" w:space="0" w:color="auto"/>
                    <w:right w:val="single" w:sz="4" w:space="0" w:color="auto"/>
                  </w:tcBorders>
                  <w:shd w:val="clear" w:color="auto" w:fill="auto"/>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0.624161</w:t>
                  </w:r>
                </w:p>
              </w:tc>
              <w:tc>
                <w:tcPr>
                  <w:tcW w:w="793" w:type="dxa"/>
                  <w:tcBorders>
                    <w:top w:val="nil"/>
                    <w:left w:val="nil"/>
                    <w:bottom w:val="single" w:sz="4" w:space="0" w:color="auto"/>
                    <w:right w:val="single" w:sz="4" w:space="0" w:color="auto"/>
                  </w:tcBorders>
                  <w:shd w:val="clear" w:color="auto" w:fill="auto"/>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0</w:t>
                  </w:r>
                </w:p>
              </w:tc>
            </w:tr>
            <w:tr w:rsidR="009F113F" w:rsidRPr="00C637E4" w:rsidTr="00765F0A">
              <w:trPr>
                <w:trHeight w:val="308"/>
              </w:trPr>
              <w:tc>
                <w:tcPr>
                  <w:tcW w:w="722" w:type="dxa"/>
                  <w:tcBorders>
                    <w:top w:val="nil"/>
                    <w:left w:val="single" w:sz="4" w:space="0" w:color="auto"/>
                    <w:bottom w:val="single" w:sz="4" w:space="0" w:color="auto"/>
                    <w:right w:val="single" w:sz="4" w:space="0" w:color="auto"/>
                  </w:tcBorders>
                  <w:shd w:val="clear" w:color="auto" w:fill="auto"/>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2</w:t>
                  </w:r>
                </w:p>
              </w:tc>
              <w:tc>
                <w:tcPr>
                  <w:tcW w:w="1062" w:type="dxa"/>
                  <w:tcBorders>
                    <w:top w:val="nil"/>
                    <w:left w:val="nil"/>
                    <w:bottom w:val="single" w:sz="4" w:space="0" w:color="auto"/>
                    <w:right w:val="single" w:sz="4" w:space="0" w:color="auto"/>
                  </w:tcBorders>
                  <w:shd w:val="clear" w:color="auto" w:fill="auto"/>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0.657829</w:t>
                  </w:r>
                </w:p>
              </w:tc>
              <w:tc>
                <w:tcPr>
                  <w:tcW w:w="793" w:type="dxa"/>
                  <w:tcBorders>
                    <w:top w:val="nil"/>
                    <w:left w:val="nil"/>
                    <w:bottom w:val="single" w:sz="4" w:space="0" w:color="auto"/>
                    <w:right w:val="single" w:sz="4" w:space="0" w:color="auto"/>
                  </w:tcBorders>
                  <w:shd w:val="clear" w:color="auto" w:fill="auto"/>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-2.2</w:t>
                  </w:r>
                </w:p>
              </w:tc>
            </w:tr>
            <w:tr w:rsidR="009F113F" w:rsidRPr="00C637E4" w:rsidTr="00765F0A">
              <w:trPr>
                <w:trHeight w:val="308"/>
              </w:trPr>
              <w:tc>
                <w:tcPr>
                  <w:tcW w:w="722" w:type="dxa"/>
                  <w:tcBorders>
                    <w:top w:val="nil"/>
                    <w:left w:val="single" w:sz="4" w:space="0" w:color="auto"/>
                    <w:bottom w:val="single" w:sz="4" w:space="0" w:color="auto"/>
                    <w:right w:val="single" w:sz="4" w:space="0" w:color="auto"/>
                  </w:tcBorders>
                  <w:shd w:val="clear" w:color="auto" w:fill="auto"/>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4</w:t>
                  </w:r>
                </w:p>
              </w:tc>
              <w:tc>
                <w:tcPr>
                  <w:tcW w:w="1062" w:type="dxa"/>
                  <w:tcBorders>
                    <w:top w:val="nil"/>
                    <w:left w:val="nil"/>
                    <w:bottom w:val="single" w:sz="4" w:space="0" w:color="auto"/>
                    <w:right w:val="single" w:sz="4" w:space="0" w:color="auto"/>
                  </w:tcBorders>
                  <w:shd w:val="clear" w:color="auto" w:fill="auto"/>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0.753439</w:t>
                  </w:r>
                </w:p>
              </w:tc>
              <w:tc>
                <w:tcPr>
                  <w:tcW w:w="793" w:type="dxa"/>
                  <w:tcBorders>
                    <w:top w:val="nil"/>
                    <w:left w:val="nil"/>
                    <w:bottom w:val="single" w:sz="4" w:space="0" w:color="auto"/>
                    <w:right w:val="single" w:sz="4" w:space="0" w:color="auto"/>
                  </w:tcBorders>
                  <w:shd w:val="clear" w:color="auto" w:fill="auto"/>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-6</w:t>
                  </w:r>
                </w:p>
              </w:tc>
            </w:tr>
            <w:tr w:rsidR="009F113F" w:rsidRPr="00C637E4" w:rsidTr="00765F0A">
              <w:trPr>
                <w:trHeight w:val="308"/>
              </w:trPr>
              <w:tc>
                <w:tcPr>
                  <w:tcW w:w="722" w:type="dxa"/>
                  <w:tcBorders>
                    <w:top w:val="nil"/>
                    <w:left w:val="single" w:sz="4" w:space="0" w:color="auto"/>
                    <w:bottom w:val="single" w:sz="4" w:space="0" w:color="auto"/>
                    <w:right w:val="single" w:sz="4" w:space="0" w:color="auto"/>
                  </w:tcBorders>
                  <w:shd w:val="clear" w:color="auto" w:fill="auto"/>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5</w:t>
                  </w:r>
                </w:p>
              </w:tc>
              <w:tc>
                <w:tcPr>
                  <w:tcW w:w="1062" w:type="dxa"/>
                  <w:tcBorders>
                    <w:top w:val="nil"/>
                    <w:left w:val="nil"/>
                    <w:bottom w:val="single" w:sz="4" w:space="0" w:color="auto"/>
                    <w:right w:val="single" w:sz="4" w:space="0" w:color="auto"/>
                  </w:tcBorders>
                  <w:shd w:val="clear" w:color="auto" w:fill="auto"/>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0.878467</w:t>
                  </w:r>
                </w:p>
              </w:tc>
              <w:tc>
                <w:tcPr>
                  <w:tcW w:w="793" w:type="dxa"/>
                  <w:tcBorders>
                    <w:top w:val="nil"/>
                    <w:left w:val="nil"/>
                    <w:bottom w:val="single" w:sz="4" w:space="0" w:color="auto"/>
                    <w:right w:val="single" w:sz="4" w:space="0" w:color="auto"/>
                  </w:tcBorders>
                  <w:shd w:val="clear" w:color="auto" w:fill="auto"/>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-8.2</w:t>
                  </w:r>
                </w:p>
              </w:tc>
            </w:tr>
            <w:tr w:rsidR="009F113F" w:rsidRPr="00C637E4" w:rsidTr="00765F0A">
              <w:trPr>
                <w:trHeight w:val="308"/>
              </w:trPr>
              <w:tc>
                <w:tcPr>
                  <w:tcW w:w="722" w:type="dxa"/>
                  <w:tcBorders>
                    <w:top w:val="nil"/>
                    <w:left w:val="single" w:sz="4" w:space="0" w:color="auto"/>
                    <w:bottom w:val="single" w:sz="4" w:space="0" w:color="auto"/>
                    <w:right w:val="single" w:sz="4" w:space="0" w:color="auto"/>
                  </w:tcBorders>
                  <w:shd w:val="clear" w:color="auto" w:fill="auto"/>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7</w:t>
                  </w:r>
                </w:p>
              </w:tc>
              <w:tc>
                <w:tcPr>
                  <w:tcW w:w="1062" w:type="dxa"/>
                  <w:tcBorders>
                    <w:top w:val="nil"/>
                    <w:left w:val="nil"/>
                    <w:bottom w:val="single" w:sz="4" w:space="0" w:color="auto"/>
                    <w:right w:val="single" w:sz="4" w:space="0" w:color="auto"/>
                  </w:tcBorders>
                  <w:shd w:val="clear" w:color="auto" w:fill="auto"/>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0.939755</w:t>
                  </w:r>
                </w:p>
              </w:tc>
              <w:tc>
                <w:tcPr>
                  <w:tcW w:w="793" w:type="dxa"/>
                  <w:tcBorders>
                    <w:top w:val="nil"/>
                    <w:left w:val="nil"/>
                    <w:bottom w:val="single" w:sz="4" w:space="0" w:color="auto"/>
                    <w:right w:val="single" w:sz="4" w:space="0" w:color="auto"/>
                  </w:tcBorders>
                  <w:shd w:val="clear" w:color="auto" w:fill="auto"/>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-10.5</w:t>
                  </w:r>
                </w:p>
              </w:tc>
            </w:tr>
            <w:tr w:rsidR="009F113F" w:rsidRPr="00C637E4" w:rsidTr="00765F0A">
              <w:trPr>
                <w:trHeight w:val="308"/>
              </w:trPr>
              <w:tc>
                <w:tcPr>
                  <w:tcW w:w="722" w:type="dxa"/>
                  <w:tcBorders>
                    <w:top w:val="nil"/>
                    <w:left w:val="single" w:sz="4" w:space="0" w:color="auto"/>
                    <w:bottom w:val="single" w:sz="4" w:space="0" w:color="auto"/>
                    <w:right w:val="single" w:sz="4" w:space="0" w:color="auto"/>
                  </w:tcBorders>
                  <w:shd w:val="clear" w:color="auto" w:fill="auto"/>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3</w:t>
                  </w:r>
                </w:p>
              </w:tc>
              <w:tc>
                <w:tcPr>
                  <w:tcW w:w="1062" w:type="dxa"/>
                  <w:tcBorders>
                    <w:top w:val="nil"/>
                    <w:left w:val="nil"/>
                    <w:bottom w:val="single" w:sz="4" w:space="0" w:color="auto"/>
                    <w:right w:val="single" w:sz="4" w:space="0" w:color="auto"/>
                  </w:tcBorders>
                  <w:shd w:val="clear" w:color="auto" w:fill="auto"/>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0.959041</w:t>
                  </w:r>
                </w:p>
              </w:tc>
              <w:tc>
                <w:tcPr>
                  <w:tcW w:w="793" w:type="dxa"/>
                  <w:tcBorders>
                    <w:top w:val="nil"/>
                    <w:left w:val="nil"/>
                    <w:bottom w:val="single" w:sz="4" w:space="0" w:color="auto"/>
                    <w:right w:val="single" w:sz="4" w:space="0" w:color="auto"/>
                  </w:tcBorders>
                  <w:shd w:val="clear" w:color="auto" w:fill="auto"/>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-4</w:t>
                  </w:r>
                </w:p>
              </w:tc>
            </w:tr>
            <w:tr w:rsidR="009F113F" w:rsidRPr="00C637E4" w:rsidTr="00765F0A">
              <w:trPr>
                <w:trHeight w:val="308"/>
              </w:trPr>
              <w:tc>
                <w:tcPr>
                  <w:tcW w:w="722" w:type="dxa"/>
                  <w:tcBorders>
                    <w:top w:val="nil"/>
                    <w:left w:val="single" w:sz="4" w:space="0" w:color="auto"/>
                    <w:bottom w:val="single" w:sz="4" w:space="0" w:color="auto"/>
                    <w:right w:val="single" w:sz="4" w:space="0" w:color="auto"/>
                  </w:tcBorders>
                  <w:shd w:val="clear" w:color="auto" w:fill="auto"/>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6</w:t>
                  </w:r>
                </w:p>
              </w:tc>
              <w:tc>
                <w:tcPr>
                  <w:tcW w:w="1062" w:type="dxa"/>
                  <w:tcBorders>
                    <w:top w:val="nil"/>
                    <w:left w:val="nil"/>
                    <w:bottom w:val="single" w:sz="4" w:space="0" w:color="auto"/>
                    <w:right w:val="single" w:sz="4" w:space="0" w:color="auto"/>
                  </w:tcBorders>
                  <w:shd w:val="clear" w:color="auto" w:fill="auto"/>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1.096327</w:t>
                  </w:r>
                </w:p>
              </w:tc>
              <w:tc>
                <w:tcPr>
                  <w:tcW w:w="793" w:type="dxa"/>
                  <w:tcBorders>
                    <w:top w:val="nil"/>
                    <w:left w:val="nil"/>
                    <w:bottom w:val="single" w:sz="4" w:space="0" w:color="auto"/>
                    <w:right w:val="single" w:sz="4" w:space="0" w:color="auto"/>
                  </w:tcBorders>
                  <w:shd w:val="clear" w:color="auto" w:fill="auto"/>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-9.9</w:t>
                  </w:r>
                </w:p>
              </w:tc>
            </w:tr>
            <w:tr w:rsidR="009F113F" w:rsidRPr="00C637E4" w:rsidTr="00765F0A">
              <w:trPr>
                <w:trHeight w:val="308"/>
              </w:trPr>
              <w:tc>
                <w:tcPr>
                  <w:tcW w:w="722" w:type="dxa"/>
                  <w:tcBorders>
                    <w:top w:val="nil"/>
                    <w:left w:val="single" w:sz="4" w:space="0" w:color="auto"/>
                    <w:bottom w:val="single" w:sz="4" w:space="0" w:color="auto"/>
                    <w:right w:val="single" w:sz="4" w:space="0" w:color="auto"/>
                  </w:tcBorders>
                  <w:shd w:val="clear" w:color="auto" w:fill="auto"/>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8</w:t>
                  </w:r>
                </w:p>
              </w:tc>
              <w:tc>
                <w:tcPr>
                  <w:tcW w:w="1062" w:type="dxa"/>
                  <w:tcBorders>
                    <w:top w:val="nil"/>
                    <w:left w:val="nil"/>
                    <w:bottom w:val="single" w:sz="4" w:space="0" w:color="auto"/>
                    <w:right w:val="single" w:sz="4" w:space="0" w:color="auto"/>
                  </w:tcBorders>
                  <w:shd w:val="clear" w:color="auto" w:fill="auto"/>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1.245053</w:t>
                  </w:r>
                </w:p>
              </w:tc>
              <w:tc>
                <w:tcPr>
                  <w:tcW w:w="793" w:type="dxa"/>
                  <w:tcBorders>
                    <w:top w:val="nil"/>
                    <w:left w:val="nil"/>
                    <w:bottom w:val="single" w:sz="4" w:space="0" w:color="auto"/>
                    <w:right w:val="single" w:sz="4" w:space="0" w:color="auto"/>
                  </w:tcBorders>
                  <w:shd w:val="clear" w:color="auto" w:fill="auto"/>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-7.5</w:t>
                  </w:r>
                </w:p>
              </w:tc>
            </w:tr>
            <w:tr w:rsidR="009F113F" w:rsidRPr="00C637E4" w:rsidTr="00765F0A">
              <w:trPr>
                <w:trHeight w:val="308"/>
              </w:trPr>
              <w:tc>
                <w:tcPr>
                  <w:tcW w:w="722" w:type="dxa"/>
                  <w:tcBorders>
                    <w:top w:val="nil"/>
                    <w:left w:val="single" w:sz="4" w:space="0" w:color="auto"/>
                    <w:bottom w:val="single" w:sz="4" w:space="0" w:color="auto"/>
                    <w:right w:val="single" w:sz="4" w:space="0" w:color="auto"/>
                  </w:tcBorders>
                  <w:shd w:val="clear" w:color="auto" w:fill="auto"/>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9</w:t>
                  </w:r>
                </w:p>
              </w:tc>
              <w:tc>
                <w:tcPr>
                  <w:tcW w:w="1062" w:type="dxa"/>
                  <w:tcBorders>
                    <w:top w:val="nil"/>
                    <w:left w:val="nil"/>
                    <w:bottom w:val="single" w:sz="4" w:space="0" w:color="auto"/>
                    <w:right w:val="single" w:sz="4" w:space="0" w:color="auto"/>
                  </w:tcBorders>
                  <w:shd w:val="clear" w:color="auto" w:fill="auto"/>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3.101683</w:t>
                  </w:r>
                </w:p>
              </w:tc>
              <w:tc>
                <w:tcPr>
                  <w:tcW w:w="793" w:type="dxa"/>
                  <w:tcBorders>
                    <w:top w:val="nil"/>
                    <w:left w:val="nil"/>
                    <w:bottom w:val="single" w:sz="4" w:space="0" w:color="auto"/>
                    <w:right w:val="single" w:sz="4" w:space="0" w:color="auto"/>
                  </w:tcBorders>
                  <w:shd w:val="clear" w:color="auto" w:fill="auto"/>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-6.6</w:t>
                  </w:r>
                </w:p>
              </w:tc>
            </w:tr>
            <w:tr w:rsidR="009F113F" w:rsidRPr="00C637E4" w:rsidTr="00765F0A">
              <w:trPr>
                <w:trHeight w:val="308"/>
              </w:trPr>
              <w:tc>
                <w:tcPr>
                  <w:tcW w:w="722" w:type="dxa"/>
                  <w:tcBorders>
                    <w:top w:val="nil"/>
                    <w:left w:val="single" w:sz="4" w:space="0" w:color="auto"/>
                    <w:bottom w:val="single" w:sz="4" w:space="0" w:color="auto"/>
                    <w:right w:val="single" w:sz="4" w:space="0" w:color="auto"/>
                  </w:tcBorders>
                  <w:shd w:val="clear" w:color="auto" w:fill="auto"/>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10</w:t>
                  </w:r>
                </w:p>
              </w:tc>
              <w:tc>
                <w:tcPr>
                  <w:tcW w:w="1062" w:type="dxa"/>
                  <w:tcBorders>
                    <w:top w:val="nil"/>
                    <w:left w:val="nil"/>
                    <w:bottom w:val="single" w:sz="4" w:space="0" w:color="auto"/>
                    <w:right w:val="single" w:sz="4" w:space="0" w:color="auto"/>
                  </w:tcBorders>
                  <w:shd w:val="clear" w:color="auto" w:fill="auto"/>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4.105341</w:t>
                  </w:r>
                </w:p>
              </w:tc>
              <w:tc>
                <w:tcPr>
                  <w:tcW w:w="793" w:type="dxa"/>
                  <w:tcBorders>
                    <w:top w:val="nil"/>
                    <w:left w:val="nil"/>
                    <w:bottom w:val="single" w:sz="4" w:space="0" w:color="auto"/>
                    <w:right w:val="single" w:sz="4" w:space="0" w:color="auto"/>
                  </w:tcBorders>
                  <w:shd w:val="clear" w:color="auto" w:fill="auto"/>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-10.8</w:t>
                  </w:r>
                </w:p>
              </w:tc>
            </w:tr>
            <w:tr w:rsidR="009F113F" w:rsidRPr="00C637E4" w:rsidTr="00765F0A">
              <w:trPr>
                <w:trHeight w:val="308"/>
              </w:trPr>
              <w:tc>
                <w:tcPr>
                  <w:tcW w:w="722" w:type="dxa"/>
                  <w:tcBorders>
                    <w:top w:val="nil"/>
                    <w:left w:val="single" w:sz="4" w:space="0" w:color="auto"/>
                    <w:bottom w:val="single" w:sz="4" w:space="0" w:color="auto"/>
                    <w:right w:val="single" w:sz="4" w:space="0" w:color="auto"/>
                  </w:tcBorders>
                  <w:shd w:val="clear" w:color="auto" w:fill="auto"/>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11</w:t>
                  </w:r>
                </w:p>
              </w:tc>
              <w:tc>
                <w:tcPr>
                  <w:tcW w:w="1062" w:type="dxa"/>
                  <w:tcBorders>
                    <w:top w:val="nil"/>
                    <w:left w:val="nil"/>
                    <w:bottom w:val="single" w:sz="4" w:space="0" w:color="auto"/>
                    <w:right w:val="single" w:sz="4" w:space="0" w:color="auto"/>
                  </w:tcBorders>
                  <w:shd w:val="clear" w:color="auto" w:fill="auto"/>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4.99819</w:t>
                  </w:r>
                </w:p>
              </w:tc>
              <w:tc>
                <w:tcPr>
                  <w:tcW w:w="793" w:type="dxa"/>
                  <w:tcBorders>
                    <w:top w:val="nil"/>
                    <w:left w:val="nil"/>
                    <w:bottom w:val="single" w:sz="4" w:space="0" w:color="auto"/>
                    <w:right w:val="single" w:sz="4" w:space="0" w:color="auto"/>
                  </w:tcBorders>
                  <w:shd w:val="clear" w:color="auto" w:fill="auto"/>
                  <w:vAlign w:val="center"/>
                  <w:hideMark/>
                </w:tcPr>
                <w:p w:rsidR="009F113F" w:rsidRPr="00C637E4" w:rsidRDefault="009F113F" w:rsidP="00765F0A">
                  <w:pPr>
                    <w:rPr>
                      <w:rFonts w:ascii="Arial" w:hAnsi="Arial" w:cs="Arial"/>
                      <w:sz w:val="18"/>
                      <w:szCs w:val="18"/>
                      <w:lang w:val="en-US"/>
                    </w:rPr>
                  </w:pPr>
                  <w:r w:rsidRPr="00C637E4">
                    <w:rPr>
                      <w:rFonts w:ascii="Arial" w:hAnsi="Arial" w:cs="Arial"/>
                      <w:sz w:val="18"/>
                      <w:szCs w:val="18"/>
                      <w:lang w:val="en-US"/>
                    </w:rPr>
                    <w:t>-11.3</w:t>
                  </w:r>
                </w:p>
              </w:tc>
            </w:tr>
          </w:tbl>
          <w:p w:rsidR="009F113F" w:rsidRPr="00C637E4" w:rsidRDefault="009F113F" w:rsidP="00765F0A">
            <w:pPr>
              <w:rPr>
                <w:rFonts w:ascii="Arial" w:hAnsi="Arial" w:cs="Arial"/>
                <w:sz w:val="18"/>
                <w:szCs w:val="18"/>
              </w:rPr>
            </w:pPr>
          </w:p>
        </w:tc>
      </w:tr>
    </w:tbl>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77" w:history="1">
        <w:r w:rsidR="009F113F">
          <w:rPr>
            <w:rStyle w:val="Hyperlink"/>
            <w:rFonts w:ascii="Arial" w:hAnsi="Arial" w:cs="Arial"/>
            <w:b/>
            <w:sz w:val="24"/>
          </w:rPr>
          <w:t>R4-1813572</w:t>
        </w:r>
      </w:hyperlink>
      <w:r w:rsidR="009F113F">
        <w:rPr>
          <w:b/>
        </w:rPr>
        <w:tab/>
        <w:t>Impact of tap reduction on TDL models</w:t>
      </w:r>
      <w:r w:rsidR="009F113F">
        <w:rPr>
          <w:b/>
        </w:rPr>
        <w:br/>
      </w:r>
      <w:r w:rsidR="009F113F">
        <w:tab/>
      </w:r>
      <w:r w:rsidR="009F113F">
        <w:tab/>
      </w:r>
      <w:r w:rsidR="009F113F">
        <w:tab/>
      </w:r>
      <w:r w:rsidR="009F113F">
        <w:tab/>
      </w:r>
      <w:r w:rsidR="009F113F">
        <w:tab/>
        <w:t>38.101-4 v..</w:t>
      </w:r>
      <w:r w:rsidR="009F113F">
        <w:br/>
      </w:r>
      <w:r w:rsidR="009F113F">
        <w:rPr>
          <w:i/>
        </w:rPr>
        <w:tab/>
      </w:r>
      <w:r w:rsidR="009F113F">
        <w:rPr>
          <w:i/>
        </w:rPr>
        <w:tab/>
      </w:r>
      <w:r w:rsidR="009F113F">
        <w:rPr>
          <w:i/>
        </w:rPr>
        <w:tab/>
      </w:r>
      <w:r w:rsidR="009F113F">
        <w:rPr>
          <w:i/>
        </w:rPr>
        <w:tab/>
      </w:r>
      <w:r w:rsidR="009F113F">
        <w:rPr>
          <w:i/>
        </w:rPr>
        <w:tab/>
        <w:t>Source: Keysight Technologies UK Ltd</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Evaluation of impact of different tap reduction methods and  impact of quantizing tap delays with a certain fixed delay resolution</w:t>
      </w:r>
      <w:r>
        <w:rPr>
          <w:rFonts w:hint="eastAsia"/>
          <w:lang w:eastAsia="zh-CN"/>
        </w:rPr>
        <w:t>.</w:t>
      </w:r>
    </w:p>
    <w:p w:rsidR="009F113F" w:rsidRPr="001D3DB8" w:rsidRDefault="009F113F" w:rsidP="009F113F">
      <w:pPr>
        <w:rPr>
          <w:lang w:val="en-US" w:eastAsia="zh-CN"/>
        </w:rPr>
      </w:pPr>
      <w:r w:rsidRPr="001D3DB8">
        <w:rPr>
          <w:lang w:val="en-US" w:eastAsia="zh-CN"/>
        </w:rPr>
        <w:t xml:space="preserve">Method 1 may be slightly better with regard to FCF in all NLOS cases, but the maximum excess delay has larger deviation. In LOS there is not noticeable difference. Method 1 is very simple, but functions well with the chosen original TDL channel models. </w:t>
      </w:r>
    </w:p>
    <w:p w:rsidR="009F113F" w:rsidRPr="001D3DB8" w:rsidRDefault="009F113F" w:rsidP="009F113F">
      <w:pPr>
        <w:rPr>
          <w:lang w:val="en-US" w:eastAsia="zh-CN"/>
        </w:rPr>
      </w:pPr>
      <w:r w:rsidRPr="001D3DB8">
        <w:rPr>
          <w:b/>
          <w:lang w:val="en-US" w:eastAsia="zh-CN"/>
        </w:rPr>
        <w:t xml:space="preserve">Observation 1: </w:t>
      </w:r>
      <w:r w:rsidRPr="001D3DB8">
        <w:rPr>
          <w:lang w:val="en-US" w:eastAsia="zh-CN"/>
        </w:rPr>
        <w:t>Delay quantization in the simulated cases has negligible impact on delay spread and FCF.</w:t>
      </w:r>
    </w:p>
    <w:p w:rsidR="009F113F" w:rsidRPr="001D3DB8" w:rsidRDefault="009F113F" w:rsidP="009F113F">
      <w:pPr>
        <w:rPr>
          <w:b/>
          <w:lang w:val="en-US" w:eastAsia="zh-CN"/>
        </w:rPr>
      </w:pPr>
      <w:r w:rsidRPr="001D3DB8">
        <w:rPr>
          <w:b/>
          <w:lang w:val="en-US" w:eastAsia="zh-CN"/>
        </w:rPr>
        <w:t xml:space="preserve">Proposal 1: </w:t>
      </w:r>
      <w:r w:rsidRPr="001D3DB8">
        <w:rPr>
          <w:lang w:val="en-US" w:eastAsia="zh-CN"/>
        </w:rPr>
        <w:t>The delay resolution, i.e. increment of the delay grid, should be ≤5ns. Parameter tables can be specified with 5ns delay grid, but a finer delay grid can be used in fading emulation, by rounding the specified delays to the utilized grid.</w:t>
      </w:r>
    </w:p>
    <w:p w:rsidR="009F113F" w:rsidRPr="001D3DB8" w:rsidRDefault="009F113F" w:rsidP="009F113F">
      <w:pPr>
        <w:rPr>
          <w:b/>
          <w:lang w:val="en-US" w:eastAsia="zh-CN"/>
        </w:rPr>
      </w:pPr>
      <w:r w:rsidRPr="001D3DB8">
        <w:rPr>
          <w:b/>
          <w:lang w:val="en-US" w:eastAsia="zh-CN"/>
        </w:rPr>
        <w:t xml:space="preserve">Proposal 2: </w:t>
      </w:r>
      <w:r w:rsidRPr="001D3DB8">
        <w:rPr>
          <w:lang w:val="en-US" w:eastAsia="zh-CN"/>
        </w:rPr>
        <w:t>The tap reduction method should pick 12 strongest taps and remove the rest with all the considered models (TDL-A…D).</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Pr="008020A9" w:rsidRDefault="009F113F" w:rsidP="009F113F">
      <w:pPr>
        <w:rPr>
          <w:b/>
          <w:i/>
          <w:color w:val="C00000"/>
          <w:sz w:val="24"/>
          <w:szCs w:val="24"/>
          <w:lang w:eastAsia="zh-CN"/>
        </w:rPr>
      </w:pPr>
      <w:r>
        <w:rPr>
          <w:rFonts w:hint="eastAsia"/>
          <w:b/>
          <w:i/>
          <w:color w:val="C00000"/>
          <w:sz w:val="24"/>
          <w:szCs w:val="24"/>
          <w:lang w:eastAsia="zh-CN"/>
        </w:rPr>
        <w:t>HST channel model and related requirements</w:t>
      </w:r>
    </w:p>
    <w:p w:rsidR="009F113F" w:rsidRDefault="00FF358B" w:rsidP="009F113F">
      <w:pPr>
        <w:rPr>
          <w:i/>
        </w:rPr>
      </w:pPr>
      <w:hyperlink r:id="rId2178" w:history="1">
        <w:r w:rsidR="009F113F">
          <w:rPr>
            <w:rStyle w:val="Hyperlink"/>
            <w:rFonts w:ascii="Arial" w:hAnsi="Arial" w:cs="Arial"/>
            <w:b/>
            <w:sz w:val="24"/>
          </w:rPr>
          <w:t>R4-1812736</w:t>
        </w:r>
      </w:hyperlink>
      <w:r w:rsidR="009F113F">
        <w:rPr>
          <w:b/>
        </w:rPr>
        <w:tab/>
        <w:t>Views on HST scenarios</w:t>
      </w:r>
      <w:r w:rsidR="009F113F">
        <w:rPr>
          <w:b/>
        </w:rPr>
        <w:br/>
      </w:r>
      <w:r w:rsidR="009F113F">
        <w:rPr>
          <w:i/>
        </w:rPr>
        <w:tab/>
      </w:r>
      <w:r w:rsidR="009F113F">
        <w:rPr>
          <w:i/>
        </w:rPr>
        <w:tab/>
      </w:r>
      <w:r w:rsidR="009F113F">
        <w:rPr>
          <w:i/>
        </w:rPr>
        <w:tab/>
      </w:r>
      <w:r w:rsidR="009F113F">
        <w:rPr>
          <w:i/>
        </w:rPr>
        <w:tab/>
      </w:r>
      <w:r w:rsidR="009F113F">
        <w:rPr>
          <w:i/>
        </w:rPr>
        <w:tab/>
        <w:t>Source: NTT DOCOMO, INC.</w:t>
      </w:r>
    </w:p>
    <w:p w:rsidR="009F113F" w:rsidRDefault="009F113F" w:rsidP="009F113F">
      <w:pPr>
        <w:rPr>
          <w:rFonts w:ascii="Arial" w:hAnsi="Arial" w:cs="Arial"/>
          <w:b/>
        </w:rPr>
      </w:pPr>
      <w:r>
        <w:rPr>
          <w:rFonts w:ascii="Arial" w:hAnsi="Arial" w:cs="Arial"/>
          <w:b/>
        </w:rPr>
        <w:t xml:space="preserve">Abstract: </w:t>
      </w:r>
    </w:p>
    <w:p w:rsidR="009F113F" w:rsidRPr="001D3DB8" w:rsidRDefault="009F113F" w:rsidP="009F113F">
      <w:r w:rsidRPr="001D3DB8">
        <w:rPr>
          <w:rFonts w:hint="eastAsia"/>
        </w:rPr>
        <w:t xml:space="preserve">In this contribution, </w:t>
      </w:r>
      <w:r w:rsidRPr="001D3DB8">
        <w:t>we presented our views on channel models for NR performance test</w:t>
      </w:r>
      <w:r w:rsidRPr="001D3DB8">
        <w:rPr>
          <w:rFonts w:hint="eastAsia"/>
        </w:rPr>
        <w:t>.</w:t>
      </w:r>
    </w:p>
    <w:p w:rsidR="009F113F" w:rsidRPr="001D3DB8" w:rsidRDefault="009F113F" w:rsidP="009F113F">
      <w:pPr>
        <w:rPr>
          <w:b/>
        </w:rPr>
      </w:pPr>
      <w:r w:rsidRPr="001D3DB8">
        <w:rPr>
          <w:rFonts w:hint="eastAsia"/>
          <w:b/>
        </w:rPr>
        <w:t xml:space="preserve">Observation: </w:t>
      </w:r>
      <w:r w:rsidRPr="001D3DB8">
        <w:rPr>
          <w:b/>
        </w:rPr>
        <w:t xml:space="preserve">Rel. 8 </w:t>
      </w:r>
      <w:r w:rsidRPr="001D3DB8">
        <w:rPr>
          <w:rFonts w:hint="eastAsia"/>
          <w:b/>
        </w:rPr>
        <w:t xml:space="preserve">LTE </w:t>
      </w:r>
      <w:r w:rsidRPr="001D3DB8">
        <w:rPr>
          <w:b/>
        </w:rPr>
        <w:t>high-speed</w:t>
      </w:r>
      <w:r w:rsidRPr="001D3DB8">
        <w:rPr>
          <w:rFonts w:hint="eastAsia"/>
          <w:b/>
        </w:rPr>
        <w:t xml:space="preserve"> test</w:t>
      </w:r>
      <w:r w:rsidRPr="001D3DB8">
        <w:rPr>
          <w:b/>
        </w:rPr>
        <w:t>s are composed of followings.</w:t>
      </w:r>
    </w:p>
    <w:p w:rsidR="009F113F" w:rsidRPr="001D3DB8" w:rsidRDefault="009F113F" w:rsidP="009F113F">
      <w:pPr>
        <w:numPr>
          <w:ilvl w:val="1"/>
          <w:numId w:val="117"/>
        </w:numPr>
        <w:rPr>
          <w:b/>
        </w:rPr>
      </w:pPr>
      <w:r w:rsidRPr="001D3DB8">
        <w:rPr>
          <w:b/>
        </w:rPr>
        <w:t>High Doppler test to verify normal demodulation test</w:t>
      </w:r>
    </w:p>
    <w:p w:rsidR="009F113F" w:rsidRPr="001D3DB8" w:rsidRDefault="009F113F" w:rsidP="009F113F">
      <w:pPr>
        <w:numPr>
          <w:ilvl w:val="1"/>
          <w:numId w:val="117"/>
        </w:numPr>
        <w:rPr>
          <w:b/>
        </w:rPr>
      </w:pPr>
      <w:r w:rsidRPr="001D3DB8">
        <w:rPr>
          <w:b/>
        </w:rPr>
        <w:t>HST test to verify tracking performance of quick variation of Doppler shift</w:t>
      </w:r>
      <w:r w:rsidRPr="001D3DB8">
        <w:rPr>
          <w:rFonts w:hint="eastAsia"/>
          <w:b/>
        </w:rPr>
        <w:t xml:space="preserve"> </w:t>
      </w:r>
    </w:p>
    <w:p w:rsidR="009F113F" w:rsidRPr="001D3DB8" w:rsidRDefault="009F113F" w:rsidP="009F113F">
      <w:pPr>
        <w:rPr>
          <w:b/>
        </w:rPr>
      </w:pPr>
      <w:r w:rsidRPr="001D3DB8">
        <w:rPr>
          <w:rFonts w:hint="eastAsia"/>
          <w:b/>
        </w:rPr>
        <w:t xml:space="preserve">Proposal: </w:t>
      </w:r>
      <w:r w:rsidRPr="001D3DB8">
        <w:rPr>
          <w:b/>
        </w:rPr>
        <w:t>For FR1, HST test should be introduced with the maximum Doppler shift of 750 kHz.</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pStyle w:val="Heading4"/>
      </w:pPr>
      <w:bookmarkStart w:id="425" w:name="_Toc529479481"/>
      <w:r>
        <w:t>7.13.2</w:t>
      </w:r>
      <w:r>
        <w:tab/>
        <w:t>BS demodulation [NR_newRAT-Perf]</w:t>
      </w:r>
      <w:bookmarkEnd w:id="425"/>
    </w:p>
    <w:p w:rsidR="009F113F" w:rsidRPr="006B6C84" w:rsidRDefault="009F113F" w:rsidP="009F113F">
      <w:pPr>
        <w:rPr>
          <w:b/>
          <w:i/>
          <w:color w:val="C00000"/>
          <w:sz w:val="24"/>
          <w:szCs w:val="24"/>
          <w:lang w:eastAsia="zh-CN"/>
        </w:rPr>
      </w:pPr>
      <w:r w:rsidRPr="006B6C84">
        <w:rPr>
          <w:rFonts w:hint="eastAsia"/>
          <w:b/>
          <w:i/>
          <w:color w:val="C00000"/>
          <w:sz w:val="24"/>
          <w:szCs w:val="24"/>
          <w:lang w:eastAsia="zh-CN"/>
        </w:rPr>
        <w:t>AH minutes</w:t>
      </w:r>
    </w:p>
    <w:p w:rsidR="009F113F" w:rsidRPr="00FB69A5" w:rsidRDefault="00FF358B" w:rsidP="009F113F">
      <w:pPr>
        <w:rPr>
          <w:i/>
          <w:lang w:eastAsia="zh-CN"/>
        </w:rPr>
      </w:pPr>
      <w:hyperlink r:id="rId2179" w:history="1">
        <w:r w:rsidR="009F113F">
          <w:rPr>
            <w:rStyle w:val="Hyperlink"/>
            <w:rFonts w:ascii="Arial" w:hAnsi="Arial" w:cs="Arial"/>
            <w:sz w:val="24"/>
          </w:rPr>
          <w:t>R4-1813727</w:t>
        </w:r>
      </w:hyperlink>
      <w:r w:rsidR="009F113F">
        <w:rPr>
          <w:b/>
        </w:rPr>
        <w:tab/>
      </w:r>
      <w:r w:rsidR="009F113F">
        <w:rPr>
          <w:rFonts w:hint="eastAsia"/>
          <w:b/>
          <w:lang w:eastAsia="zh-CN"/>
        </w:rPr>
        <w:t>Ad hoc minutes for NR BS demodulation</w:t>
      </w:r>
      <w:r w:rsidR="009F113F" w:rsidRPr="00FB69A5">
        <w:rPr>
          <w:b/>
        </w:rPr>
        <w:br/>
      </w:r>
      <w:r w:rsidR="009F113F" w:rsidRPr="00FB69A5">
        <w:tab/>
      </w:r>
      <w:r w:rsidR="009F113F" w:rsidRPr="00FB69A5">
        <w:tab/>
      </w:r>
      <w:r w:rsidR="009F113F" w:rsidRPr="00FB69A5">
        <w:tab/>
      </w:r>
      <w:r w:rsidR="009F113F" w:rsidRPr="00FB69A5">
        <w:tab/>
      </w:r>
      <w:r w:rsidR="009F113F" w:rsidRPr="00FB69A5">
        <w:tab/>
      </w:r>
      <w:r w:rsidR="009F113F" w:rsidRPr="00FB69A5">
        <w:tab/>
        <w:t xml:space="preserve">  CR-  rev  Cat:  () v</w:t>
      </w:r>
      <w:r w:rsidR="009F113F" w:rsidRPr="00FB69A5">
        <w:br/>
      </w:r>
      <w:r w:rsidR="009F113F">
        <w:rPr>
          <w:i/>
        </w:rPr>
        <w:tab/>
      </w:r>
      <w:r w:rsidR="009F113F">
        <w:rPr>
          <w:i/>
        </w:rPr>
        <w:tab/>
      </w:r>
      <w:r w:rsidR="009F113F">
        <w:rPr>
          <w:i/>
        </w:rPr>
        <w:tab/>
      </w:r>
      <w:r w:rsidR="009F113F">
        <w:rPr>
          <w:i/>
        </w:rPr>
        <w:tab/>
      </w:r>
      <w:r w:rsidR="009F113F">
        <w:rPr>
          <w:i/>
        </w:rPr>
        <w:tab/>
        <w:t xml:space="preserve">Source: </w:t>
      </w:r>
      <w:r w:rsidR="009F113F">
        <w:rPr>
          <w:rFonts w:hint="eastAsia"/>
          <w:i/>
          <w:lang w:eastAsia="zh-CN"/>
        </w:rPr>
        <w:t>China Telecom</w:t>
      </w:r>
    </w:p>
    <w:p w:rsidR="009F113F" w:rsidRPr="00FB69A5" w:rsidRDefault="009F113F" w:rsidP="009F113F">
      <w:pPr>
        <w:rPr>
          <w:b/>
        </w:rPr>
      </w:pPr>
      <w:r w:rsidRPr="00FB69A5">
        <w:rPr>
          <w:b/>
        </w:rPr>
        <w:t xml:space="preserve">Abstract: </w:t>
      </w:r>
    </w:p>
    <w:p w:rsidR="009F113F" w:rsidRPr="00FB69A5" w:rsidRDefault="009F113F" w:rsidP="009F113F">
      <w:r w:rsidRPr="00FB69A5">
        <w:t xml:space="preserve">This contribution provides the way forward on </w:t>
      </w:r>
    </w:p>
    <w:p w:rsidR="009F113F" w:rsidRPr="00FB69A5" w:rsidRDefault="009F113F" w:rsidP="009F113F">
      <w:pPr>
        <w:rPr>
          <w:b/>
        </w:rPr>
      </w:pPr>
      <w:r w:rsidRPr="00FB69A5">
        <w:rPr>
          <w:b/>
        </w:rPr>
        <w:lastRenderedPageBreak/>
        <w:t xml:space="preserve">Discussion: </w:t>
      </w:r>
    </w:p>
    <w:p w:rsidR="009F113F" w:rsidRDefault="009F113F" w:rsidP="009F113F">
      <w:pPr>
        <w:rPr>
          <w:lang w:eastAsia="zh-CN"/>
        </w:rPr>
      </w:pPr>
      <w:r>
        <w:rPr>
          <w:rFonts w:hint="eastAsia"/>
          <w:lang w:eastAsia="zh-CN"/>
        </w:rPr>
        <w:t>NTT DOCOMO: for PUSCH the number of symbols, we have concern to choose just one option. According the simulation results, there is no evidence to show there is no impact.</w:t>
      </w:r>
    </w:p>
    <w:p w:rsidR="009F113F" w:rsidRDefault="009F113F" w:rsidP="009F113F">
      <w:pPr>
        <w:rPr>
          <w:lang w:eastAsia="zh-CN"/>
        </w:rPr>
      </w:pPr>
      <w:r>
        <w:rPr>
          <w:rFonts w:hint="eastAsia"/>
          <w:lang w:eastAsia="zh-CN"/>
        </w:rPr>
        <w:tab/>
        <w:t xml:space="preserve">Ericsson: for the test, we do not configure the special slot. That is the compromise solution. </w:t>
      </w:r>
    </w:p>
    <w:p w:rsidR="009F113F" w:rsidRDefault="009F113F" w:rsidP="009F113F">
      <w:pPr>
        <w:rPr>
          <w:lang w:eastAsia="zh-CN"/>
        </w:rPr>
      </w:pPr>
      <w:r>
        <w:rPr>
          <w:rFonts w:hint="eastAsia"/>
          <w:lang w:eastAsia="zh-CN"/>
        </w:rPr>
        <w:tab/>
        <w:t xml:space="preserve">NTT DOCOMO: in </w:t>
      </w:r>
      <w:r>
        <w:rPr>
          <w:lang w:eastAsia="zh-CN"/>
        </w:rPr>
        <w:t>the</w:t>
      </w:r>
      <w:r>
        <w:rPr>
          <w:rFonts w:hint="eastAsia"/>
          <w:lang w:eastAsia="zh-CN"/>
        </w:rPr>
        <w:t xml:space="preserve"> current majority view, 10 symbols are used. But we propose 2 or 4 symbols. Those values do not impact the performance. There is some risk to impact </w:t>
      </w:r>
      <w:r>
        <w:rPr>
          <w:lang w:eastAsia="zh-CN"/>
        </w:rPr>
        <w:t>the</w:t>
      </w:r>
      <w:r>
        <w:rPr>
          <w:rFonts w:hint="eastAsia"/>
          <w:lang w:eastAsia="zh-CN"/>
        </w:rPr>
        <w:t xml:space="preserve"> performance due to the number of symbols. We use the smaller symbol number and we may not use the requirement based on </w:t>
      </w:r>
      <w:r>
        <w:rPr>
          <w:lang w:eastAsia="zh-CN"/>
        </w:rPr>
        <w:t>the</w:t>
      </w:r>
      <w:r>
        <w:rPr>
          <w:rFonts w:hint="eastAsia"/>
          <w:lang w:eastAsia="zh-CN"/>
        </w:rPr>
        <w:t xml:space="preserve"> number of symbols.</w:t>
      </w:r>
    </w:p>
    <w:p w:rsidR="009F113F" w:rsidRDefault="009F113F" w:rsidP="009F113F">
      <w:pPr>
        <w:rPr>
          <w:lang w:eastAsia="zh-CN"/>
        </w:rPr>
      </w:pPr>
      <w:r>
        <w:rPr>
          <w:rFonts w:hint="eastAsia"/>
          <w:lang w:eastAsia="zh-CN"/>
        </w:rPr>
        <w:tab/>
        <w:t xml:space="preserve">Huawei: we have a lot of discussions to compromise. We would </w:t>
      </w:r>
      <w:r>
        <w:rPr>
          <w:lang w:eastAsia="zh-CN"/>
        </w:rPr>
        <w:t>like</w:t>
      </w:r>
      <w:r>
        <w:rPr>
          <w:rFonts w:hint="eastAsia"/>
          <w:lang w:eastAsia="zh-CN"/>
        </w:rPr>
        <w:t xml:space="preserve"> to know if NTT DOCOMO object 10 symbol </w:t>
      </w:r>
      <w:r>
        <w:rPr>
          <w:lang w:eastAsia="zh-CN"/>
        </w:rPr>
        <w:t>length</w:t>
      </w:r>
      <w:r>
        <w:rPr>
          <w:rFonts w:hint="eastAsia"/>
          <w:lang w:eastAsia="zh-CN"/>
        </w:rPr>
        <w:t>.</w:t>
      </w:r>
    </w:p>
    <w:p w:rsidR="009F113F" w:rsidRDefault="009F113F" w:rsidP="009F113F">
      <w:pPr>
        <w:rPr>
          <w:lang w:eastAsia="zh-CN"/>
        </w:rPr>
      </w:pPr>
      <w:r>
        <w:rPr>
          <w:rFonts w:hint="eastAsia"/>
          <w:lang w:eastAsia="zh-CN"/>
        </w:rPr>
        <w:tab/>
        <w:t>ZTE: for this value, we compromise from 7 to 10. Can NTT DOCOMO provide the concrete concern?</w:t>
      </w:r>
    </w:p>
    <w:p w:rsidR="009F113F" w:rsidRPr="0020435E" w:rsidRDefault="009F113F" w:rsidP="009F113F">
      <w:pPr>
        <w:rPr>
          <w:lang w:eastAsia="zh-CN"/>
        </w:rPr>
      </w:pPr>
      <w:r>
        <w:rPr>
          <w:rFonts w:hint="eastAsia"/>
          <w:lang w:eastAsia="zh-CN"/>
        </w:rPr>
        <w:tab/>
        <w:t>NTT DOCOMO: if there is no impact due to the number of symbols, we are fine. But it is not clear right now.</w:t>
      </w:r>
      <w:r>
        <w:rPr>
          <w:rFonts w:hint="eastAsia"/>
          <w:sz w:val="30"/>
          <w:szCs w:val="30"/>
          <w:lang w:eastAsia="zh-CN"/>
        </w:rPr>
        <w:t xml:space="preserve"> </w:t>
      </w:r>
    </w:p>
    <w:p w:rsidR="009F113F" w:rsidRDefault="009F113F" w:rsidP="009F113F">
      <w:pPr>
        <w:rPr>
          <w:lang w:eastAsia="zh-CN"/>
        </w:rPr>
      </w:pPr>
      <w:r>
        <w:rPr>
          <w:b/>
        </w:rPr>
        <w:t>Decision:</w:t>
      </w:r>
      <w:r>
        <w:rPr>
          <w:b/>
        </w:rPr>
        <w:tab/>
      </w:r>
      <w:r>
        <w:rPr>
          <w:b/>
        </w:rPr>
        <w:tab/>
      </w:r>
      <w:r w:rsidRPr="0020435E">
        <w:rPr>
          <w:b/>
          <w:highlight w:val="green"/>
        </w:rPr>
        <w:t>Approved</w:t>
      </w:r>
      <w:r w:rsidRPr="0020435E">
        <w:rPr>
          <w:b/>
          <w:highlight w:val="green"/>
        </w:rPr>
        <w:br/>
      </w:r>
      <w:r w:rsidRPr="0020435E">
        <w:rPr>
          <w:b/>
          <w:highlight w:val="green"/>
        </w:rPr>
        <w:br/>
      </w:r>
    </w:p>
    <w:p w:rsidR="009F113F" w:rsidRPr="00FB69A5" w:rsidRDefault="00FF358B" w:rsidP="009F113F">
      <w:pPr>
        <w:rPr>
          <w:i/>
          <w:lang w:eastAsia="zh-CN"/>
        </w:rPr>
      </w:pPr>
      <w:hyperlink r:id="rId2180" w:history="1">
        <w:r w:rsidR="009F113F">
          <w:rPr>
            <w:rStyle w:val="Hyperlink"/>
            <w:rFonts w:ascii="Arial" w:hAnsi="Arial" w:cs="Arial"/>
            <w:b/>
            <w:sz w:val="24"/>
            <w:lang w:eastAsia="zh-CN"/>
          </w:rPr>
          <w:t>R4-1814046</w:t>
        </w:r>
      </w:hyperlink>
      <w:r w:rsidR="009F113F" w:rsidRPr="00FB69A5">
        <w:rPr>
          <w:b/>
        </w:rPr>
        <w:tab/>
      </w:r>
      <w:r w:rsidR="009F113F">
        <w:rPr>
          <w:rFonts w:hint="eastAsia"/>
          <w:b/>
          <w:lang w:eastAsia="zh-CN"/>
        </w:rPr>
        <w:t>Ad hoc minutes #2 for NR BS demodulation</w:t>
      </w:r>
      <w:r w:rsidR="009F113F" w:rsidRPr="00FB69A5">
        <w:rPr>
          <w:b/>
        </w:rPr>
        <w:br/>
      </w:r>
      <w:r w:rsidR="009F113F" w:rsidRPr="00FB69A5">
        <w:tab/>
      </w:r>
      <w:r w:rsidR="009F113F" w:rsidRPr="00FB69A5">
        <w:tab/>
      </w:r>
      <w:r w:rsidR="009F113F" w:rsidRPr="00FB69A5">
        <w:tab/>
      </w:r>
      <w:r w:rsidR="009F113F" w:rsidRPr="00FB69A5">
        <w:tab/>
      </w:r>
      <w:r w:rsidR="009F113F" w:rsidRPr="00FB69A5">
        <w:tab/>
      </w:r>
      <w:r w:rsidR="009F113F" w:rsidRPr="00FB69A5">
        <w:tab/>
        <w:t xml:space="preserve">  CR-  rev  Cat:  () v</w:t>
      </w:r>
      <w:r w:rsidR="009F113F" w:rsidRPr="00FB69A5">
        <w:br/>
      </w:r>
      <w:r w:rsidR="009F113F">
        <w:rPr>
          <w:i/>
        </w:rPr>
        <w:tab/>
      </w:r>
      <w:r w:rsidR="009F113F">
        <w:rPr>
          <w:i/>
        </w:rPr>
        <w:tab/>
      </w:r>
      <w:r w:rsidR="009F113F">
        <w:rPr>
          <w:i/>
        </w:rPr>
        <w:tab/>
      </w:r>
      <w:r w:rsidR="009F113F">
        <w:rPr>
          <w:i/>
        </w:rPr>
        <w:tab/>
      </w:r>
      <w:r w:rsidR="009F113F">
        <w:rPr>
          <w:i/>
        </w:rPr>
        <w:tab/>
        <w:t xml:space="preserve">Source: </w:t>
      </w:r>
      <w:r w:rsidR="009F113F">
        <w:rPr>
          <w:rFonts w:hint="eastAsia"/>
          <w:i/>
          <w:lang w:eastAsia="zh-CN"/>
        </w:rPr>
        <w:t>China Telecom</w:t>
      </w:r>
    </w:p>
    <w:p w:rsidR="009F113F" w:rsidRPr="00FB69A5" w:rsidRDefault="009F113F" w:rsidP="009F113F">
      <w:pPr>
        <w:rPr>
          <w:b/>
        </w:rPr>
      </w:pPr>
      <w:r w:rsidRPr="00FB69A5">
        <w:rPr>
          <w:b/>
        </w:rPr>
        <w:t xml:space="preserve">Abstract: </w:t>
      </w:r>
    </w:p>
    <w:p w:rsidR="009F113F" w:rsidRPr="00FB69A5" w:rsidRDefault="009F113F" w:rsidP="009F113F">
      <w:pPr>
        <w:rPr>
          <w:lang w:eastAsia="zh-CN"/>
        </w:rPr>
      </w:pPr>
      <w:r>
        <w:rPr>
          <w:rFonts w:hint="eastAsia"/>
          <w:lang w:eastAsia="zh-CN"/>
        </w:rPr>
        <w:t>Ad hoc minutes.</w:t>
      </w:r>
    </w:p>
    <w:p w:rsidR="009F113F" w:rsidRPr="00FB69A5" w:rsidRDefault="009F113F" w:rsidP="009F113F">
      <w:pPr>
        <w:rPr>
          <w:b/>
        </w:rPr>
      </w:pPr>
      <w:r w:rsidRPr="00FB69A5">
        <w:rPr>
          <w:b/>
        </w:rPr>
        <w:t xml:space="preserve">Discussion: </w:t>
      </w:r>
    </w:p>
    <w:p w:rsidR="009F113F" w:rsidRPr="00FC7594" w:rsidRDefault="009F113F" w:rsidP="009F113F">
      <w:pPr>
        <w:rPr>
          <w:highlight w:val="green"/>
          <w:lang w:eastAsia="zh-CN"/>
        </w:rPr>
      </w:pPr>
      <w:r w:rsidRPr="00FC7594">
        <w:rPr>
          <w:rFonts w:hint="eastAsia"/>
          <w:highlight w:val="green"/>
          <w:lang w:eastAsia="zh-CN"/>
        </w:rPr>
        <w:t>Agreement: in this ad hoc miniutes, the propagation conditions below are agreed:</w:t>
      </w:r>
    </w:p>
    <w:p w:rsidR="009F113F" w:rsidRPr="00FC7594" w:rsidRDefault="009F113F" w:rsidP="009F113F">
      <w:pPr>
        <w:widowControl w:val="0"/>
        <w:numPr>
          <w:ilvl w:val="0"/>
          <w:numId w:val="180"/>
        </w:numPr>
        <w:overflowPunct/>
        <w:autoSpaceDE/>
        <w:autoSpaceDN/>
        <w:snapToGrid w:val="0"/>
        <w:spacing w:before="120" w:after="60"/>
        <w:ind w:hanging="218"/>
        <w:jc w:val="both"/>
        <w:textAlignment w:val="auto"/>
        <w:rPr>
          <w:szCs w:val="21"/>
          <w:highlight w:val="green"/>
          <w:lang w:eastAsia="zh-CN"/>
        </w:rPr>
      </w:pPr>
      <w:r w:rsidRPr="00FC7594">
        <w:rPr>
          <w:szCs w:val="21"/>
          <w:highlight w:val="green"/>
          <w:lang w:eastAsia="zh-CN"/>
        </w:rPr>
        <w:t>Propagation condition</w:t>
      </w:r>
      <w:r w:rsidRPr="00FC7594">
        <w:rPr>
          <w:rFonts w:hint="eastAsia"/>
          <w:szCs w:val="21"/>
          <w:highlight w:val="green"/>
          <w:lang w:eastAsia="zh-CN"/>
        </w:rPr>
        <w:t xml:space="preserve"> for FR2 1Tx and 2Tx PUSCH:</w:t>
      </w:r>
    </w:p>
    <w:p w:rsidR="009F113F" w:rsidRPr="00FC7594" w:rsidRDefault="009F113F" w:rsidP="009F113F">
      <w:pPr>
        <w:pStyle w:val="Paragraphedeliste"/>
        <w:numPr>
          <w:ilvl w:val="1"/>
          <w:numId w:val="175"/>
        </w:numPr>
        <w:adjustRightInd w:val="0"/>
        <w:snapToGrid w:val="0"/>
        <w:spacing w:before="120" w:after="60"/>
        <w:ind w:left="851" w:hanging="284"/>
        <w:rPr>
          <w:sz w:val="20"/>
          <w:highlight w:val="green"/>
        </w:rPr>
      </w:pPr>
      <w:r w:rsidRPr="00FC7594">
        <w:rPr>
          <w:rFonts w:hint="eastAsia"/>
          <w:sz w:val="20"/>
          <w:highlight w:val="green"/>
        </w:rPr>
        <w:t>MCS 2:</w:t>
      </w:r>
      <w:r w:rsidRPr="00FC7594">
        <w:rPr>
          <w:rFonts w:eastAsiaTheme="minorEastAsia" w:hint="eastAsia"/>
          <w:sz w:val="20"/>
          <w:highlight w:val="green"/>
        </w:rPr>
        <w:t xml:space="preserve"> </w:t>
      </w:r>
      <w:r w:rsidRPr="00FC7594">
        <w:rPr>
          <w:rFonts w:eastAsiaTheme="minorEastAsia"/>
          <w:sz w:val="20"/>
          <w:highlight w:val="green"/>
        </w:rPr>
        <w:t>TDL-A 30ns, 300Hz</w:t>
      </w:r>
    </w:p>
    <w:p w:rsidR="009F113F" w:rsidRPr="00FC7594" w:rsidRDefault="009F113F" w:rsidP="009F113F">
      <w:pPr>
        <w:pStyle w:val="Paragraphedeliste"/>
        <w:numPr>
          <w:ilvl w:val="1"/>
          <w:numId w:val="175"/>
        </w:numPr>
        <w:adjustRightInd w:val="0"/>
        <w:snapToGrid w:val="0"/>
        <w:spacing w:before="120" w:after="60"/>
        <w:ind w:left="851" w:hanging="284"/>
        <w:rPr>
          <w:sz w:val="20"/>
          <w:highlight w:val="green"/>
        </w:rPr>
      </w:pPr>
      <w:r w:rsidRPr="00FC7594">
        <w:rPr>
          <w:rFonts w:hint="eastAsia"/>
          <w:sz w:val="20"/>
          <w:highlight w:val="green"/>
        </w:rPr>
        <w:t>MCS 16:</w:t>
      </w:r>
      <w:r w:rsidRPr="00FC7594">
        <w:rPr>
          <w:rFonts w:eastAsiaTheme="minorEastAsia" w:hint="eastAsia"/>
          <w:sz w:val="20"/>
          <w:highlight w:val="green"/>
        </w:rPr>
        <w:t xml:space="preserve"> </w:t>
      </w:r>
      <w:r w:rsidRPr="00FC7594">
        <w:rPr>
          <w:rFonts w:eastAsiaTheme="minorEastAsia"/>
          <w:sz w:val="20"/>
          <w:highlight w:val="green"/>
        </w:rPr>
        <w:t>TDL-A 30ns, 300Hz</w:t>
      </w:r>
    </w:p>
    <w:p w:rsidR="009F113F" w:rsidRPr="00FC7594" w:rsidRDefault="009F113F" w:rsidP="009F113F">
      <w:pPr>
        <w:pStyle w:val="Paragraphedeliste"/>
        <w:numPr>
          <w:ilvl w:val="1"/>
          <w:numId w:val="175"/>
        </w:numPr>
        <w:adjustRightInd w:val="0"/>
        <w:snapToGrid w:val="0"/>
        <w:spacing w:before="120" w:after="60"/>
        <w:ind w:left="851" w:hanging="284"/>
        <w:rPr>
          <w:sz w:val="20"/>
          <w:highlight w:val="green"/>
        </w:rPr>
      </w:pPr>
      <w:r w:rsidRPr="00FC7594">
        <w:rPr>
          <w:rFonts w:hint="eastAsia"/>
          <w:sz w:val="20"/>
          <w:highlight w:val="green"/>
        </w:rPr>
        <w:t>MCS 20:</w:t>
      </w:r>
      <w:r w:rsidRPr="00FC7594">
        <w:rPr>
          <w:rFonts w:eastAsiaTheme="minorEastAsia" w:hint="eastAsia"/>
          <w:sz w:val="20"/>
          <w:highlight w:val="green"/>
        </w:rPr>
        <w:t xml:space="preserve"> </w:t>
      </w:r>
      <w:r w:rsidRPr="00FC7594">
        <w:rPr>
          <w:rFonts w:eastAsiaTheme="minorEastAsia"/>
          <w:sz w:val="20"/>
          <w:highlight w:val="green"/>
        </w:rPr>
        <w:t xml:space="preserve">TDL-A 30ns, </w:t>
      </w:r>
      <w:r w:rsidRPr="00FC7594">
        <w:rPr>
          <w:rFonts w:eastAsiaTheme="minorEastAsia" w:hint="eastAsia"/>
          <w:sz w:val="20"/>
          <w:highlight w:val="green"/>
        </w:rPr>
        <w:t>75</w:t>
      </w:r>
      <w:r w:rsidRPr="00FC7594">
        <w:rPr>
          <w:rFonts w:eastAsiaTheme="minorEastAsia"/>
          <w:sz w:val="20"/>
          <w:highlight w:val="green"/>
        </w:rPr>
        <w:t>Hz</w:t>
      </w:r>
    </w:p>
    <w:p w:rsidR="009F113F" w:rsidRPr="00FC7594" w:rsidRDefault="009F113F" w:rsidP="009F113F">
      <w:pPr>
        <w:widowControl w:val="0"/>
        <w:numPr>
          <w:ilvl w:val="0"/>
          <w:numId w:val="180"/>
        </w:numPr>
        <w:overflowPunct/>
        <w:autoSpaceDE/>
        <w:autoSpaceDN/>
        <w:snapToGrid w:val="0"/>
        <w:spacing w:before="120" w:after="60"/>
        <w:ind w:hanging="218"/>
        <w:jc w:val="both"/>
        <w:textAlignment w:val="auto"/>
        <w:rPr>
          <w:szCs w:val="21"/>
          <w:highlight w:val="green"/>
          <w:lang w:eastAsia="zh-CN"/>
        </w:rPr>
      </w:pPr>
      <w:r w:rsidRPr="00FC7594">
        <w:rPr>
          <w:szCs w:val="21"/>
          <w:highlight w:val="green"/>
          <w:lang w:eastAsia="zh-CN"/>
        </w:rPr>
        <w:t>Propagation condition</w:t>
      </w:r>
      <w:r w:rsidRPr="00FC7594">
        <w:rPr>
          <w:rFonts w:hint="eastAsia"/>
          <w:szCs w:val="21"/>
          <w:highlight w:val="green"/>
          <w:lang w:eastAsia="zh-CN"/>
        </w:rPr>
        <w:t xml:space="preserve"> for FR2 </w:t>
      </w:r>
      <w:r w:rsidRPr="00FC7594">
        <w:rPr>
          <w:szCs w:val="21"/>
          <w:highlight w:val="green"/>
          <w:lang w:eastAsia="zh-CN"/>
        </w:rPr>
        <w:t>PUCCH</w:t>
      </w:r>
      <w:r w:rsidRPr="00FC7594">
        <w:rPr>
          <w:rFonts w:hint="eastAsia"/>
          <w:szCs w:val="21"/>
          <w:highlight w:val="green"/>
          <w:lang w:eastAsia="zh-CN"/>
        </w:rPr>
        <w:t>:</w:t>
      </w:r>
    </w:p>
    <w:p w:rsidR="009F113F" w:rsidRPr="00FC7594" w:rsidRDefault="009F113F" w:rsidP="009F113F">
      <w:pPr>
        <w:pStyle w:val="Paragraphedeliste"/>
        <w:numPr>
          <w:ilvl w:val="1"/>
          <w:numId w:val="175"/>
        </w:numPr>
        <w:adjustRightInd w:val="0"/>
        <w:snapToGrid w:val="0"/>
        <w:spacing w:before="120" w:after="60"/>
        <w:ind w:left="851" w:hanging="284"/>
        <w:rPr>
          <w:sz w:val="20"/>
          <w:highlight w:val="green"/>
        </w:rPr>
      </w:pPr>
      <w:r w:rsidRPr="00FC7594">
        <w:rPr>
          <w:sz w:val="20"/>
          <w:highlight w:val="green"/>
        </w:rPr>
        <w:t>TDL-A 30ns, 300Hz</w:t>
      </w:r>
    </w:p>
    <w:p w:rsidR="009F113F" w:rsidRPr="00FC7594" w:rsidRDefault="009F113F" w:rsidP="009F113F">
      <w:pPr>
        <w:pStyle w:val="Paragraphedeliste"/>
        <w:numPr>
          <w:ilvl w:val="1"/>
          <w:numId w:val="175"/>
        </w:numPr>
        <w:adjustRightInd w:val="0"/>
        <w:snapToGrid w:val="0"/>
        <w:spacing w:before="120" w:after="60"/>
        <w:ind w:left="851" w:hanging="284"/>
        <w:rPr>
          <w:sz w:val="20"/>
          <w:highlight w:val="green"/>
        </w:rPr>
      </w:pPr>
      <w:r w:rsidRPr="00FC7594">
        <w:rPr>
          <w:rFonts w:eastAsiaTheme="minorEastAsia" w:hint="eastAsia"/>
          <w:sz w:val="20"/>
          <w:highlight w:val="green"/>
        </w:rPr>
        <w:t>FFS</w:t>
      </w:r>
      <w:r w:rsidRPr="00FC7594">
        <w:rPr>
          <w:rFonts w:eastAsiaTheme="minorEastAsia"/>
          <w:sz w:val="20"/>
          <w:highlight w:val="green"/>
        </w:rPr>
        <w:t>:</w:t>
      </w:r>
      <w:r w:rsidRPr="00FC7594">
        <w:rPr>
          <w:rFonts w:eastAsiaTheme="minorEastAsia" w:hint="eastAsia"/>
          <w:sz w:val="20"/>
          <w:highlight w:val="green"/>
        </w:rPr>
        <w:t xml:space="preserve"> </w:t>
      </w:r>
      <w:r w:rsidRPr="00FC7594">
        <w:rPr>
          <w:sz w:val="20"/>
          <w:highlight w:val="green"/>
        </w:rPr>
        <w:t xml:space="preserve">TDL-A 30ns, </w:t>
      </w:r>
      <w:r w:rsidRPr="00FC7594">
        <w:rPr>
          <w:rFonts w:hint="eastAsia"/>
          <w:sz w:val="20"/>
          <w:highlight w:val="green"/>
        </w:rPr>
        <w:t>75</w:t>
      </w:r>
      <w:r w:rsidRPr="00FC7594">
        <w:rPr>
          <w:sz w:val="20"/>
          <w:highlight w:val="green"/>
        </w:rPr>
        <w:t>Hz</w:t>
      </w:r>
    </w:p>
    <w:p w:rsidR="009F113F" w:rsidRPr="00FC7594" w:rsidRDefault="009F113F" w:rsidP="009F113F">
      <w:pPr>
        <w:widowControl w:val="0"/>
        <w:numPr>
          <w:ilvl w:val="0"/>
          <w:numId w:val="180"/>
        </w:numPr>
        <w:overflowPunct/>
        <w:autoSpaceDE/>
        <w:autoSpaceDN/>
        <w:snapToGrid w:val="0"/>
        <w:spacing w:before="120" w:after="60"/>
        <w:ind w:hanging="218"/>
        <w:jc w:val="both"/>
        <w:textAlignment w:val="auto"/>
        <w:rPr>
          <w:szCs w:val="21"/>
          <w:highlight w:val="green"/>
          <w:lang w:eastAsia="zh-CN"/>
        </w:rPr>
      </w:pPr>
      <w:r w:rsidRPr="00FC7594">
        <w:rPr>
          <w:szCs w:val="21"/>
          <w:highlight w:val="green"/>
          <w:lang w:eastAsia="zh-CN"/>
        </w:rPr>
        <w:t>Propagation condition</w:t>
      </w:r>
      <w:r w:rsidRPr="00FC7594">
        <w:rPr>
          <w:rFonts w:hint="eastAsia"/>
          <w:szCs w:val="21"/>
          <w:highlight w:val="green"/>
          <w:lang w:eastAsia="zh-CN"/>
        </w:rPr>
        <w:t xml:space="preserve"> for FR2 </w:t>
      </w:r>
      <w:r w:rsidRPr="00FC7594">
        <w:rPr>
          <w:szCs w:val="21"/>
          <w:highlight w:val="green"/>
          <w:lang w:eastAsia="zh-CN"/>
        </w:rPr>
        <w:t>PRACH</w:t>
      </w:r>
      <w:r w:rsidRPr="00FC7594">
        <w:rPr>
          <w:rFonts w:hint="eastAsia"/>
          <w:szCs w:val="21"/>
          <w:highlight w:val="green"/>
          <w:lang w:eastAsia="zh-CN"/>
        </w:rPr>
        <w:t>:</w:t>
      </w:r>
    </w:p>
    <w:p w:rsidR="009F113F" w:rsidRPr="00FC7594" w:rsidRDefault="009F113F" w:rsidP="009F113F">
      <w:pPr>
        <w:pStyle w:val="Paragraphedeliste"/>
        <w:numPr>
          <w:ilvl w:val="1"/>
          <w:numId w:val="175"/>
        </w:numPr>
        <w:adjustRightInd w:val="0"/>
        <w:snapToGrid w:val="0"/>
        <w:spacing w:before="120" w:after="60"/>
        <w:ind w:left="851" w:hanging="284"/>
        <w:rPr>
          <w:sz w:val="20"/>
          <w:highlight w:val="green"/>
        </w:rPr>
      </w:pPr>
      <w:r w:rsidRPr="00FC7594">
        <w:rPr>
          <w:rFonts w:eastAsiaTheme="minorEastAsia" w:hint="eastAsia"/>
          <w:sz w:val="20"/>
          <w:highlight w:val="green"/>
        </w:rPr>
        <w:t xml:space="preserve">AWGN, </w:t>
      </w:r>
      <w:r w:rsidRPr="00FC7594">
        <w:rPr>
          <w:sz w:val="20"/>
          <w:highlight w:val="green"/>
        </w:rPr>
        <w:t>TDL-A 30ns, 300Hz</w:t>
      </w:r>
    </w:p>
    <w:p w:rsidR="009F113F" w:rsidRPr="00FB69A5" w:rsidRDefault="009F113F" w:rsidP="009F113F">
      <w:pPr>
        <w:rPr>
          <w:lang w:eastAsia="zh-CN"/>
        </w:rPr>
      </w:pPr>
    </w:p>
    <w:p w:rsidR="009F113F" w:rsidRDefault="009F113F" w:rsidP="009F113F">
      <w:pPr>
        <w:rPr>
          <w:lang w:eastAsia="zh-CN"/>
        </w:rPr>
      </w:pPr>
      <w:r>
        <w:rPr>
          <w:b/>
        </w:rPr>
        <w:t>Decision:</w:t>
      </w:r>
      <w:r>
        <w:rPr>
          <w:b/>
        </w:rPr>
        <w:tab/>
      </w:r>
      <w:r>
        <w:rPr>
          <w:b/>
        </w:rPr>
        <w:tab/>
      </w:r>
      <w:r w:rsidRPr="009D3633">
        <w:rPr>
          <w:b/>
          <w:highlight w:val="green"/>
        </w:rPr>
        <w:t>Approved</w:t>
      </w:r>
      <w:r w:rsidRPr="009D3633">
        <w:rPr>
          <w:b/>
          <w:highlight w:val="green"/>
        </w:rPr>
        <w:br/>
      </w:r>
      <w:r w:rsidRPr="009D3633">
        <w:rPr>
          <w:b/>
          <w:highlight w:val="green"/>
        </w:rPr>
        <w:br/>
      </w:r>
    </w:p>
    <w:p w:rsidR="009F113F" w:rsidRPr="006B6C84" w:rsidRDefault="009F113F" w:rsidP="009F113F">
      <w:pPr>
        <w:rPr>
          <w:b/>
          <w:i/>
          <w:color w:val="C00000"/>
          <w:sz w:val="24"/>
          <w:szCs w:val="24"/>
          <w:lang w:eastAsia="zh-CN"/>
        </w:rPr>
      </w:pPr>
      <w:r>
        <w:rPr>
          <w:rFonts w:hint="eastAsia"/>
          <w:b/>
          <w:i/>
          <w:color w:val="C00000"/>
          <w:sz w:val="24"/>
          <w:szCs w:val="24"/>
          <w:lang w:eastAsia="zh-CN"/>
        </w:rPr>
        <w:t>Way forward</w:t>
      </w:r>
    </w:p>
    <w:p w:rsidR="009F113F" w:rsidRPr="00FB69A5" w:rsidRDefault="00FF358B" w:rsidP="009F113F">
      <w:pPr>
        <w:rPr>
          <w:i/>
          <w:lang w:eastAsia="zh-CN"/>
        </w:rPr>
      </w:pPr>
      <w:hyperlink r:id="rId2181" w:history="1">
        <w:r w:rsidR="009F113F">
          <w:rPr>
            <w:rStyle w:val="Hyperlink"/>
            <w:rFonts w:ascii="Arial" w:hAnsi="Arial" w:cs="Arial"/>
            <w:b/>
            <w:sz w:val="24"/>
            <w:lang w:eastAsia="zh-CN"/>
          </w:rPr>
          <w:t>R4-1813755</w:t>
        </w:r>
      </w:hyperlink>
      <w:r w:rsidR="009F113F">
        <w:rPr>
          <w:b/>
        </w:rPr>
        <w:tab/>
        <w:t xml:space="preserve">Way forward on </w:t>
      </w:r>
      <w:r w:rsidR="009F113F">
        <w:rPr>
          <w:rFonts w:hint="eastAsia"/>
          <w:b/>
          <w:lang w:eastAsia="zh-CN"/>
        </w:rPr>
        <w:t xml:space="preserve">NR BS </w:t>
      </w:r>
      <w:r w:rsidR="009F113F">
        <w:rPr>
          <w:b/>
          <w:lang w:eastAsia="zh-CN"/>
        </w:rPr>
        <w:t>demodulation</w:t>
      </w:r>
      <w:r w:rsidR="009F113F">
        <w:rPr>
          <w:rFonts w:hint="eastAsia"/>
          <w:b/>
          <w:lang w:eastAsia="zh-CN"/>
        </w:rPr>
        <w:t xml:space="preserve"> </w:t>
      </w:r>
      <w:r w:rsidR="009F113F">
        <w:rPr>
          <w:b/>
          <w:lang w:eastAsia="zh-CN"/>
        </w:rPr>
        <w:t>general</w:t>
      </w:r>
      <w:r w:rsidR="009F113F">
        <w:rPr>
          <w:rFonts w:hint="eastAsia"/>
          <w:b/>
          <w:lang w:eastAsia="zh-CN"/>
        </w:rPr>
        <w:t xml:space="preserve"> part</w:t>
      </w:r>
      <w:r w:rsidR="009F113F" w:rsidRPr="00FB69A5">
        <w:rPr>
          <w:b/>
        </w:rPr>
        <w:br/>
      </w:r>
      <w:r w:rsidR="009F113F" w:rsidRPr="00FB69A5">
        <w:tab/>
      </w:r>
      <w:r w:rsidR="009F113F" w:rsidRPr="00FB69A5">
        <w:tab/>
      </w:r>
      <w:r w:rsidR="009F113F" w:rsidRPr="00FB69A5">
        <w:tab/>
      </w:r>
      <w:r w:rsidR="009F113F" w:rsidRPr="00FB69A5">
        <w:tab/>
      </w:r>
      <w:r w:rsidR="009F113F" w:rsidRPr="00FB69A5">
        <w:tab/>
      </w:r>
      <w:r w:rsidR="009F113F" w:rsidRPr="00FB69A5">
        <w:tab/>
        <w:t xml:space="preserve">  CR-  rev  Cat:  () v</w:t>
      </w:r>
      <w:r w:rsidR="009F113F" w:rsidRPr="00FB69A5">
        <w:br/>
      </w:r>
      <w:r w:rsidR="009F113F">
        <w:rPr>
          <w:i/>
        </w:rPr>
        <w:tab/>
      </w:r>
      <w:r w:rsidR="009F113F">
        <w:rPr>
          <w:i/>
        </w:rPr>
        <w:tab/>
      </w:r>
      <w:r w:rsidR="009F113F">
        <w:rPr>
          <w:i/>
        </w:rPr>
        <w:tab/>
      </w:r>
      <w:r w:rsidR="009F113F">
        <w:rPr>
          <w:i/>
        </w:rPr>
        <w:tab/>
      </w:r>
      <w:r w:rsidR="009F113F">
        <w:rPr>
          <w:i/>
        </w:rPr>
        <w:tab/>
        <w:t xml:space="preserve">Source: </w:t>
      </w:r>
      <w:r w:rsidR="009F113F">
        <w:rPr>
          <w:rFonts w:hint="eastAsia"/>
          <w:i/>
          <w:lang w:eastAsia="zh-CN"/>
        </w:rPr>
        <w:t>Huawei</w:t>
      </w:r>
    </w:p>
    <w:p w:rsidR="009F113F" w:rsidRPr="00FB69A5" w:rsidRDefault="009F113F" w:rsidP="009F113F">
      <w:pPr>
        <w:rPr>
          <w:b/>
        </w:rPr>
      </w:pPr>
      <w:r w:rsidRPr="00FB69A5">
        <w:rPr>
          <w:b/>
        </w:rPr>
        <w:t xml:space="preserve">Abstract: </w:t>
      </w:r>
    </w:p>
    <w:p w:rsidR="009F113F" w:rsidRDefault="009F113F" w:rsidP="009F113F">
      <w:pPr>
        <w:rPr>
          <w:lang w:eastAsia="zh-CN"/>
        </w:rPr>
      </w:pPr>
      <w:r w:rsidRPr="00FB69A5">
        <w:t xml:space="preserve">This contribution provides the way forward on </w:t>
      </w:r>
    </w:p>
    <w:p w:rsidR="009F113F" w:rsidRPr="000D1231" w:rsidRDefault="009F113F" w:rsidP="009F113F">
      <w:pPr>
        <w:numPr>
          <w:ilvl w:val="0"/>
          <w:numId w:val="166"/>
        </w:numPr>
        <w:tabs>
          <w:tab w:val="num" w:pos="720"/>
        </w:tabs>
        <w:rPr>
          <w:lang w:val="en-US" w:eastAsia="zh-CN"/>
        </w:rPr>
      </w:pPr>
      <w:r w:rsidRPr="000D1231">
        <w:rPr>
          <w:lang w:eastAsia="zh-CN"/>
        </w:rPr>
        <w:t>Phase Noise</w:t>
      </w:r>
    </w:p>
    <w:p w:rsidR="009F113F" w:rsidRPr="000D1231" w:rsidRDefault="009F113F" w:rsidP="009F113F">
      <w:pPr>
        <w:numPr>
          <w:ilvl w:val="1"/>
          <w:numId w:val="166"/>
        </w:numPr>
        <w:tabs>
          <w:tab w:val="num" w:pos="1440"/>
        </w:tabs>
        <w:rPr>
          <w:lang w:val="en-US" w:eastAsia="zh-CN"/>
        </w:rPr>
      </w:pPr>
      <w:r w:rsidRPr="000D1231">
        <w:rPr>
          <w:lang w:val="en-US" w:eastAsia="zh-CN"/>
        </w:rPr>
        <w:lastRenderedPageBreak/>
        <w:t>FFS whether PN is modelled in FR2 simulation</w:t>
      </w:r>
    </w:p>
    <w:p w:rsidR="009F113F" w:rsidRDefault="009F113F" w:rsidP="009F113F">
      <w:pPr>
        <w:numPr>
          <w:ilvl w:val="2"/>
          <w:numId w:val="166"/>
        </w:numPr>
        <w:tabs>
          <w:tab w:val="num" w:pos="2160"/>
        </w:tabs>
        <w:rPr>
          <w:lang w:val="en-US" w:eastAsia="zh-CN"/>
        </w:rPr>
      </w:pPr>
      <w:r w:rsidRPr="000D1231">
        <w:rPr>
          <w:lang w:val="fr-FR" w:eastAsia="zh-CN"/>
        </w:rPr>
        <w:t>Option 1: Yes, and select one of the two options from the TR.</w:t>
      </w:r>
      <w:r w:rsidRPr="000D1231">
        <w:rPr>
          <w:lang w:val="en-US" w:eastAsia="zh-CN"/>
        </w:rPr>
        <w:t xml:space="preserve"> </w:t>
      </w:r>
    </w:p>
    <w:p w:rsidR="009F113F" w:rsidRPr="000D1231" w:rsidRDefault="009F113F" w:rsidP="009F113F">
      <w:pPr>
        <w:numPr>
          <w:ilvl w:val="3"/>
          <w:numId w:val="166"/>
        </w:numPr>
        <w:rPr>
          <w:lang w:val="en-US" w:eastAsia="zh-CN"/>
        </w:rPr>
      </w:pPr>
      <w:r>
        <w:rPr>
          <w:rFonts w:hint="eastAsia"/>
          <w:lang w:val="en-US" w:eastAsia="zh-CN"/>
        </w:rPr>
        <w:t>Supporting company: Ericsson, ZTE, NTT DOCOMO, AT&amp;A</w:t>
      </w:r>
    </w:p>
    <w:p w:rsidR="009F113F" w:rsidRDefault="009F113F" w:rsidP="009F113F">
      <w:pPr>
        <w:numPr>
          <w:ilvl w:val="2"/>
          <w:numId w:val="166"/>
        </w:numPr>
        <w:tabs>
          <w:tab w:val="num" w:pos="2160"/>
        </w:tabs>
        <w:rPr>
          <w:lang w:val="en-US" w:eastAsia="zh-CN"/>
        </w:rPr>
      </w:pPr>
      <w:r w:rsidRPr="000D1231">
        <w:rPr>
          <w:lang w:val="fr-FR" w:eastAsia="zh-CN"/>
        </w:rPr>
        <w:t>Option 2: No, and add a certain amount of margin on top of the  impairment results provided by companies. The exact margin to be added is up to company’s implementation.</w:t>
      </w:r>
      <w:r w:rsidRPr="000D1231">
        <w:rPr>
          <w:lang w:val="en-US" w:eastAsia="zh-CN"/>
        </w:rPr>
        <w:t xml:space="preserve"> </w:t>
      </w:r>
    </w:p>
    <w:p w:rsidR="009F113F" w:rsidRPr="00FA19A3" w:rsidRDefault="009F113F" w:rsidP="009F113F">
      <w:pPr>
        <w:numPr>
          <w:ilvl w:val="3"/>
          <w:numId w:val="166"/>
        </w:numPr>
        <w:rPr>
          <w:lang w:val="en-US" w:eastAsia="zh-CN"/>
        </w:rPr>
      </w:pPr>
      <w:r>
        <w:rPr>
          <w:rFonts w:hint="eastAsia"/>
          <w:lang w:val="en-US" w:eastAsia="zh-CN"/>
        </w:rPr>
        <w:t>Supporing company: Huawei</w:t>
      </w:r>
    </w:p>
    <w:p w:rsidR="009F113F" w:rsidRPr="00FB69A5" w:rsidRDefault="009F113F" w:rsidP="009F113F">
      <w:pPr>
        <w:rPr>
          <w:b/>
        </w:rPr>
      </w:pPr>
      <w:r w:rsidRPr="00FB69A5">
        <w:rPr>
          <w:b/>
        </w:rPr>
        <w:t xml:space="preserve">Discussion: </w:t>
      </w:r>
    </w:p>
    <w:p w:rsidR="009F113F" w:rsidRPr="00FB69A5" w:rsidRDefault="009F113F" w:rsidP="009F113F"/>
    <w:p w:rsidR="009F113F" w:rsidRDefault="009F113F" w:rsidP="009F113F">
      <w:pPr>
        <w:rPr>
          <w:lang w:eastAsia="zh-CN"/>
        </w:rPr>
      </w:pPr>
      <w:r>
        <w:rPr>
          <w:b/>
        </w:rPr>
        <w:t>Decision:</w:t>
      </w:r>
      <w:r>
        <w:rPr>
          <w:b/>
        </w:rPr>
        <w:tab/>
      </w:r>
      <w:r>
        <w:rPr>
          <w:b/>
        </w:rPr>
        <w:tab/>
      </w:r>
      <w:r w:rsidRPr="00A62D46">
        <w:rPr>
          <w:b/>
          <w:highlight w:val="green"/>
        </w:rPr>
        <w:t>Approved</w:t>
      </w:r>
      <w:r w:rsidRPr="00A62D46">
        <w:rPr>
          <w:b/>
          <w:highlight w:val="green"/>
        </w:rPr>
        <w:br/>
      </w:r>
      <w:r w:rsidRPr="00A62D46">
        <w:rPr>
          <w:b/>
          <w:highlight w:val="green"/>
        </w:rPr>
        <w:br/>
      </w:r>
    </w:p>
    <w:p w:rsidR="009F113F" w:rsidRPr="00FB69A5" w:rsidRDefault="00FF358B" w:rsidP="009F113F">
      <w:pPr>
        <w:rPr>
          <w:i/>
          <w:lang w:eastAsia="zh-CN"/>
        </w:rPr>
      </w:pPr>
      <w:hyperlink r:id="rId2182" w:history="1">
        <w:r w:rsidR="009F113F">
          <w:rPr>
            <w:rStyle w:val="Hyperlink"/>
            <w:rFonts w:ascii="Arial" w:hAnsi="Arial" w:cs="Arial"/>
            <w:b/>
            <w:sz w:val="24"/>
            <w:lang w:eastAsia="zh-CN"/>
          </w:rPr>
          <w:t>R4-1813756</w:t>
        </w:r>
      </w:hyperlink>
      <w:r w:rsidR="009F113F">
        <w:rPr>
          <w:b/>
        </w:rPr>
        <w:tab/>
        <w:t xml:space="preserve">Way forward on </w:t>
      </w:r>
      <w:r w:rsidR="009F113F">
        <w:rPr>
          <w:rFonts w:hint="eastAsia"/>
          <w:b/>
          <w:lang w:eastAsia="zh-CN"/>
        </w:rPr>
        <w:t>NR PUCCH demodulation requirements</w:t>
      </w:r>
      <w:r w:rsidR="009F113F" w:rsidRPr="00FB69A5">
        <w:rPr>
          <w:b/>
        </w:rPr>
        <w:br/>
      </w:r>
      <w:r w:rsidR="009F113F" w:rsidRPr="00FB69A5">
        <w:tab/>
      </w:r>
      <w:r w:rsidR="009F113F" w:rsidRPr="00FB69A5">
        <w:tab/>
      </w:r>
      <w:r w:rsidR="009F113F" w:rsidRPr="00FB69A5">
        <w:tab/>
      </w:r>
      <w:r w:rsidR="009F113F" w:rsidRPr="00FB69A5">
        <w:tab/>
      </w:r>
      <w:r w:rsidR="009F113F" w:rsidRPr="00FB69A5">
        <w:tab/>
      </w:r>
      <w:r w:rsidR="009F113F" w:rsidRPr="00FB69A5">
        <w:tab/>
        <w:t xml:space="preserve">  CR-  rev  Cat:  () v</w:t>
      </w:r>
      <w:r w:rsidR="009F113F" w:rsidRPr="00FB69A5">
        <w:br/>
      </w:r>
      <w:r w:rsidR="009F113F">
        <w:rPr>
          <w:i/>
        </w:rPr>
        <w:tab/>
      </w:r>
      <w:r w:rsidR="009F113F">
        <w:rPr>
          <w:i/>
        </w:rPr>
        <w:tab/>
      </w:r>
      <w:r w:rsidR="009F113F">
        <w:rPr>
          <w:i/>
        </w:rPr>
        <w:tab/>
      </w:r>
      <w:r w:rsidR="009F113F">
        <w:rPr>
          <w:i/>
        </w:rPr>
        <w:tab/>
      </w:r>
      <w:r w:rsidR="009F113F">
        <w:rPr>
          <w:i/>
        </w:rPr>
        <w:tab/>
        <w:t xml:space="preserve">Source: </w:t>
      </w:r>
      <w:r w:rsidR="009F113F">
        <w:rPr>
          <w:rFonts w:hint="eastAsia"/>
          <w:i/>
          <w:lang w:eastAsia="zh-CN"/>
        </w:rPr>
        <w:t>Huawei</w:t>
      </w:r>
    </w:p>
    <w:p w:rsidR="009F113F" w:rsidRPr="00FB69A5" w:rsidRDefault="009F113F" w:rsidP="009F113F">
      <w:pPr>
        <w:rPr>
          <w:b/>
        </w:rPr>
      </w:pPr>
      <w:r w:rsidRPr="00FB69A5">
        <w:rPr>
          <w:b/>
        </w:rPr>
        <w:t xml:space="preserve">Abstract: </w:t>
      </w:r>
    </w:p>
    <w:p w:rsidR="009F113F" w:rsidRPr="00FB69A5" w:rsidRDefault="009F113F" w:rsidP="009F113F">
      <w:r w:rsidRPr="00FB69A5">
        <w:t xml:space="preserve">This contribution provides the way forward on </w:t>
      </w:r>
    </w:p>
    <w:p w:rsidR="009F113F" w:rsidRPr="00FB69A5" w:rsidRDefault="009F113F" w:rsidP="009F113F">
      <w:pPr>
        <w:rPr>
          <w:b/>
        </w:rPr>
      </w:pPr>
      <w:r w:rsidRPr="00FB69A5">
        <w:rPr>
          <w:b/>
        </w:rPr>
        <w:t xml:space="preserve">Discussion: </w:t>
      </w:r>
    </w:p>
    <w:p w:rsidR="009F113F" w:rsidRDefault="009F113F" w:rsidP="009F113F">
      <w:pPr>
        <w:rPr>
          <w:lang w:eastAsia="zh-CN"/>
        </w:rPr>
      </w:pPr>
      <w:r>
        <w:rPr>
          <w:rFonts w:hint="eastAsia"/>
          <w:lang w:eastAsia="zh-CN"/>
        </w:rPr>
        <w:t>China Telecom: for the simulation assumption, we are fine with the current test. For FR1 OTA test, we can only test 2Rx. In the spec, shall we only introduce 1x2 for FR1 OTA test?</w:t>
      </w:r>
    </w:p>
    <w:p w:rsidR="009F113F" w:rsidRDefault="009F113F" w:rsidP="009F113F">
      <w:pPr>
        <w:rPr>
          <w:lang w:eastAsia="zh-CN"/>
        </w:rPr>
      </w:pPr>
      <w:r>
        <w:rPr>
          <w:rFonts w:hint="eastAsia"/>
          <w:lang w:eastAsia="zh-CN"/>
        </w:rPr>
        <w:t>NTT DOCOMO: if we define the requirements with 2Rx, can we apply it for BS type-1O.</w:t>
      </w:r>
    </w:p>
    <w:p w:rsidR="009F113F" w:rsidRDefault="009F113F" w:rsidP="009F113F">
      <w:pPr>
        <w:rPr>
          <w:lang w:eastAsia="zh-CN"/>
        </w:rPr>
      </w:pPr>
      <w:r>
        <w:rPr>
          <w:rFonts w:hint="eastAsia"/>
          <w:lang w:eastAsia="zh-CN"/>
        </w:rPr>
        <w:tab/>
        <w:t>Huawei: the answer is yes.</w:t>
      </w:r>
    </w:p>
    <w:p w:rsidR="009F113F" w:rsidRDefault="009F113F" w:rsidP="009F113F">
      <w:pPr>
        <w:rPr>
          <w:lang w:eastAsia="zh-CN"/>
        </w:rPr>
      </w:pPr>
      <w:r>
        <w:rPr>
          <w:rFonts w:hint="eastAsia"/>
          <w:lang w:eastAsia="zh-CN"/>
        </w:rPr>
        <w:t xml:space="preserve">China Telecom: so far we only have one channel model, we would </w:t>
      </w:r>
      <w:r>
        <w:rPr>
          <w:lang w:eastAsia="zh-CN"/>
        </w:rPr>
        <w:t>like</w:t>
      </w:r>
      <w:r>
        <w:rPr>
          <w:rFonts w:hint="eastAsia"/>
          <w:lang w:eastAsia="zh-CN"/>
        </w:rPr>
        <w:t xml:space="preserve"> to consider multiple fading channel conditions.</w:t>
      </w:r>
    </w:p>
    <w:p w:rsidR="009F113F" w:rsidRDefault="009F113F" w:rsidP="009F113F">
      <w:pPr>
        <w:rPr>
          <w:lang w:eastAsia="zh-CN"/>
        </w:rPr>
      </w:pPr>
      <w:r>
        <w:rPr>
          <w:rFonts w:hint="eastAsia"/>
          <w:lang w:eastAsia="zh-CN"/>
        </w:rPr>
        <w:t>Keysight: this is terminology issue. The one channel model does not mean one model. All the fading is done in the fader.</w:t>
      </w:r>
    </w:p>
    <w:p w:rsidR="009F113F" w:rsidRDefault="009F113F" w:rsidP="009F113F">
      <w:pPr>
        <w:rPr>
          <w:lang w:eastAsia="zh-CN"/>
        </w:rPr>
      </w:pPr>
      <w:r>
        <w:rPr>
          <w:rFonts w:hint="eastAsia"/>
          <w:lang w:eastAsia="zh-CN"/>
        </w:rPr>
        <w:t xml:space="preserve">Huawei: we have concern on </w:t>
      </w:r>
    </w:p>
    <w:p w:rsidR="009F113F" w:rsidRPr="000300ED" w:rsidRDefault="009F113F" w:rsidP="009F113F">
      <w:pPr>
        <w:numPr>
          <w:ilvl w:val="0"/>
          <w:numId w:val="169"/>
        </w:numPr>
        <w:rPr>
          <w:lang w:val="en-US" w:eastAsia="zh-CN"/>
        </w:rPr>
      </w:pPr>
      <w:r w:rsidRPr="000300ED">
        <w:rPr>
          <w:lang w:val="en-US" w:eastAsia="zh-CN"/>
        </w:rPr>
        <w:t>Option1: Without additional DMRS</w:t>
      </w:r>
    </w:p>
    <w:p w:rsidR="009F113F" w:rsidRPr="000300ED" w:rsidRDefault="009F113F" w:rsidP="009F113F">
      <w:pPr>
        <w:numPr>
          <w:ilvl w:val="0"/>
          <w:numId w:val="169"/>
        </w:numPr>
        <w:rPr>
          <w:lang w:val="en-US" w:eastAsia="zh-CN"/>
        </w:rPr>
      </w:pPr>
      <w:r w:rsidRPr="000300ED">
        <w:rPr>
          <w:lang w:val="en-US" w:eastAsia="zh-CN"/>
        </w:rPr>
        <w:t xml:space="preserve">Option 2: Without and With additional DMRS </w:t>
      </w:r>
    </w:p>
    <w:p w:rsidR="009F113F" w:rsidRPr="000300ED" w:rsidRDefault="009F113F" w:rsidP="009F113F">
      <w:pPr>
        <w:rPr>
          <w:lang w:val="en-US" w:eastAsia="zh-CN"/>
        </w:rPr>
      </w:pPr>
      <w:r>
        <w:rPr>
          <w:rFonts w:hint="eastAsia"/>
          <w:lang w:val="en-US" w:eastAsia="zh-CN"/>
        </w:rPr>
        <w:t>The other part expect for DMRS is agreeable to the group.</w:t>
      </w:r>
    </w:p>
    <w:p w:rsidR="009F113F" w:rsidRPr="009E7DED" w:rsidRDefault="009F113F" w:rsidP="009F113F">
      <w:pPr>
        <w:rPr>
          <w:highlight w:val="green"/>
          <w:lang w:eastAsia="zh-CN"/>
        </w:rPr>
      </w:pPr>
      <w:r w:rsidRPr="009E7DED">
        <w:rPr>
          <w:rFonts w:hint="eastAsia"/>
          <w:highlight w:val="green"/>
          <w:lang w:eastAsia="zh-CN"/>
        </w:rPr>
        <w:t xml:space="preserve">Agreement: </w:t>
      </w:r>
    </w:p>
    <w:p w:rsidR="009F113F" w:rsidRPr="009E7DED" w:rsidRDefault="009F113F" w:rsidP="009F113F">
      <w:pPr>
        <w:pStyle w:val="ListParagraph"/>
        <w:numPr>
          <w:ilvl w:val="0"/>
          <w:numId w:val="167"/>
        </w:numPr>
        <w:overflowPunct w:val="0"/>
        <w:autoSpaceDE w:val="0"/>
        <w:autoSpaceDN w:val="0"/>
        <w:adjustRightInd w:val="0"/>
        <w:spacing w:after="180"/>
        <w:ind w:firstLineChars="0"/>
        <w:rPr>
          <w:rFonts w:ascii="Times New Roman" w:hAnsi="Times New Roman"/>
          <w:highlight w:val="green"/>
        </w:rPr>
      </w:pPr>
      <w:r w:rsidRPr="009E7DED">
        <w:rPr>
          <w:rFonts w:ascii="Times New Roman" w:hAnsi="Times New Roman" w:hint="eastAsia"/>
          <w:highlight w:val="green"/>
          <w:lang w:val="en-GB"/>
        </w:rPr>
        <w:t>F</w:t>
      </w:r>
      <w:r w:rsidRPr="009E7DED">
        <w:rPr>
          <w:rFonts w:ascii="Times New Roman" w:hAnsi="Times New Roman"/>
          <w:highlight w:val="green"/>
        </w:rPr>
        <w:t>or FR1 conducted test</w:t>
      </w:r>
      <w:r w:rsidRPr="009E7DED">
        <w:rPr>
          <w:rFonts w:ascii="Times New Roman" w:hAnsi="Times New Roman" w:hint="eastAsia"/>
          <w:highlight w:val="green"/>
        </w:rPr>
        <w:t>, the NR BS requirements of PUSCH, PUCCH and PRACH with 2Rx, 4Rx, and 8Rx will be specified</w:t>
      </w:r>
    </w:p>
    <w:p w:rsidR="009F113F" w:rsidRPr="009E7DED" w:rsidRDefault="009F113F" w:rsidP="009F113F">
      <w:pPr>
        <w:pStyle w:val="ListParagraph"/>
        <w:numPr>
          <w:ilvl w:val="0"/>
          <w:numId w:val="167"/>
        </w:numPr>
        <w:overflowPunct w:val="0"/>
        <w:autoSpaceDE w:val="0"/>
        <w:autoSpaceDN w:val="0"/>
        <w:adjustRightInd w:val="0"/>
        <w:spacing w:after="180"/>
        <w:ind w:firstLineChars="0"/>
        <w:rPr>
          <w:rFonts w:ascii="Times New Roman" w:hAnsi="Times New Roman"/>
          <w:highlight w:val="green"/>
        </w:rPr>
      </w:pPr>
      <w:r w:rsidRPr="009E7DED">
        <w:rPr>
          <w:rFonts w:ascii="Times New Roman" w:hAnsi="Times New Roman" w:hint="eastAsia"/>
          <w:highlight w:val="green"/>
        </w:rPr>
        <w:t xml:space="preserve">For FR1 OTA test, the NR BS </w:t>
      </w:r>
      <w:r w:rsidRPr="009E7DED">
        <w:rPr>
          <w:rFonts w:ascii="Times New Roman" w:hAnsi="Times New Roman"/>
          <w:highlight w:val="green"/>
        </w:rPr>
        <w:t>requirements</w:t>
      </w:r>
      <w:r w:rsidRPr="009E7DED">
        <w:rPr>
          <w:rFonts w:ascii="Times New Roman" w:hAnsi="Times New Roman" w:hint="eastAsia"/>
          <w:highlight w:val="green"/>
        </w:rPr>
        <w:t xml:space="preserve"> of PUSCH, PUCCH and PRACH with 2Rx will be specified.</w:t>
      </w:r>
    </w:p>
    <w:p w:rsidR="009F113F" w:rsidRPr="009E7DED" w:rsidRDefault="009F113F" w:rsidP="009F113F">
      <w:pPr>
        <w:pStyle w:val="ListParagraph"/>
        <w:numPr>
          <w:ilvl w:val="0"/>
          <w:numId w:val="167"/>
        </w:numPr>
        <w:overflowPunct w:val="0"/>
        <w:autoSpaceDE w:val="0"/>
        <w:autoSpaceDN w:val="0"/>
        <w:adjustRightInd w:val="0"/>
        <w:spacing w:after="180"/>
        <w:ind w:firstLineChars="0"/>
        <w:rPr>
          <w:rFonts w:ascii="Times New Roman" w:hAnsi="Times New Roman"/>
          <w:highlight w:val="green"/>
        </w:rPr>
      </w:pPr>
      <w:r w:rsidRPr="009E7DED">
        <w:rPr>
          <w:rFonts w:ascii="Times New Roman" w:hAnsi="Times New Roman"/>
          <w:highlight w:val="green"/>
        </w:rPr>
        <w:t>F</w:t>
      </w:r>
      <w:r w:rsidRPr="009E7DED">
        <w:rPr>
          <w:rFonts w:ascii="Times New Roman" w:hAnsi="Times New Roman" w:hint="eastAsia"/>
          <w:highlight w:val="green"/>
        </w:rPr>
        <w:t xml:space="preserve">or FR2 OTA test, the NR BS </w:t>
      </w:r>
      <w:r w:rsidRPr="009E7DED">
        <w:rPr>
          <w:rFonts w:ascii="Times New Roman" w:hAnsi="Times New Roman"/>
          <w:highlight w:val="green"/>
        </w:rPr>
        <w:t>requirements</w:t>
      </w:r>
      <w:r w:rsidRPr="009E7DED">
        <w:rPr>
          <w:rFonts w:ascii="Times New Roman" w:hAnsi="Times New Roman" w:hint="eastAsia"/>
          <w:highlight w:val="green"/>
        </w:rPr>
        <w:t xml:space="preserve"> of PUSCH, PUCCH and PRACH with 2Rx will be specified.</w:t>
      </w:r>
    </w:p>
    <w:p w:rsidR="009F113F" w:rsidRDefault="009F113F" w:rsidP="009F113F">
      <w:pPr>
        <w:pStyle w:val="ListParagraph"/>
        <w:numPr>
          <w:ilvl w:val="0"/>
          <w:numId w:val="167"/>
        </w:numPr>
        <w:overflowPunct w:val="0"/>
        <w:autoSpaceDE w:val="0"/>
        <w:autoSpaceDN w:val="0"/>
        <w:adjustRightInd w:val="0"/>
        <w:spacing w:after="180"/>
        <w:ind w:firstLineChars="0"/>
        <w:rPr>
          <w:rFonts w:ascii="Times New Roman" w:hAnsi="Times New Roman"/>
          <w:highlight w:val="green"/>
        </w:rPr>
      </w:pPr>
      <w:r w:rsidRPr="009E7DED">
        <w:rPr>
          <w:rFonts w:ascii="Times New Roman" w:hAnsi="Times New Roman" w:hint="eastAsia"/>
          <w:highlight w:val="green"/>
        </w:rPr>
        <w:t xml:space="preserve">The 38.104 requirements for conducted and OTA for FR1 2Rx are </w:t>
      </w:r>
      <w:r w:rsidRPr="009E7DED">
        <w:rPr>
          <w:rFonts w:ascii="Times New Roman" w:hAnsi="Times New Roman"/>
          <w:highlight w:val="green"/>
        </w:rPr>
        <w:t>the</w:t>
      </w:r>
      <w:r w:rsidRPr="009E7DED">
        <w:rPr>
          <w:rFonts w:ascii="Times New Roman" w:hAnsi="Times New Roman" w:hint="eastAsia"/>
          <w:highlight w:val="green"/>
        </w:rPr>
        <w:t xml:space="preserve"> same.</w:t>
      </w:r>
    </w:p>
    <w:p w:rsidR="009F113F" w:rsidRPr="006927BC" w:rsidRDefault="009F113F" w:rsidP="009F113F">
      <w:pPr>
        <w:rPr>
          <w:lang w:eastAsia="zh-CN"/>
        </w:rPr>
      </w:pPr>
      <w:r w:rsidRPr="0042114B">
        <w:rPr>
          <w:rFonts w:hint="eastAsia"/>
          <w:highlight w:val="green"/>
          <w:lang w:eastAsia="zh-CN"/>
        </w:rPr>
        <w:t xml:space="preserve">Agreement: we can discuss </w:t>
      </w:r>
      <w:r w:rsidRPr="0042114B">
        <w:rPr>
          <w:highlight w:val="green"/>
          <w:lang w:eastAsia="zh-CN"/>
        </w:rPr>
        <w:t>further</w:t>
      </w:r>
      <w:r w:rsidRPr="0042114B">
        <w:rPr>
          <w:rFonts w:hint="eastAsia"/>
          <w:highlight w:val="green"/>
          <w:lang w:eastAsia="zh-CN"/>
        </w:rPr>
        <w:t xml:space="preserve"> on whether the </w:t>
      </w:r>
      <w:r w:rsidRPr="0042114B">
        <w:rPr>
          <w:highlight w:val="green"/>
          <w:lang w:eastAsia="zh-CN"/>
        </w:rPr>
        <w:t>other</w:t>
      </w:r>
      <w:r w:rsidRPr="0042114B">
        <w:rPr>
          <w:rFonts w:hint="eastAsia"/>
          <w:highlight w:val="green"/>
          <w:lang w:eastAsia="zh-CN"/>
        </w:rPr>
        <w:t xml:space="preserve"> propagation conditions will be used in this meeting.</w:t>
      </w:r>
    </w:p>
    <w:p w:rsidR="009F113F" w:rsidRDefault="009F113F" w:rsidP="009F113F">
      <w:pPr>
        <w:rPr>
          <w:b/>
        </w:rPr>
      </w:pPr>
      <w:r>
        <w:rPr>
          <w:b/>
        </w:rPr>
        <w:lastRenderedPageBreak/>
        <w:t>Decision:</w:t>
      </w:r>
      <w:r>
        <w:rPr>
          <w:b/>
        </w:rPr>
        <w:tab/>
      </w:r>
      <w:r>
        <w:rPr>
          <w:b/>
        </w:rPr>
        <w:tab/>
        <w:t xml:space="preserve">Revised to </w:t>
      </w:r>
      <w:hyperlink r:id="rId2183" w:history="1">
        <w:r>
          <w:rPr>
            <w:rStyle w:val="Hyperlink"/>
            <w:b/>
          </w:rPr>
          <w:t>R4-1813943</w:t>
        </w:r>
      </w:hyperlink>
      <w:r>
        <w:rPr>
          <w:b/>
        </w:rPr>
        <w:t xml:space="preserve"> (from </w:t>
      </w:r>
      <w:hyperlink r:id="rId2184" w:history="1">
        <w:r>
          <w:rPr>
            <w:rStyle w:val="Hyperlink"/>
            <w:b/>
          </w:rPr>
          <w:t>R4-1813756)</w:t>
        </w:r>
      </w:hyperlink>
      <w:r>
        <w:rPr>
          <w:b/>
        </w:rPr>
        <w:t xml:space="preserve"> </w:t>
      </w:r>
      <w:r>
        <w:rPr>
          <w:b/>
        </w:rPr>
        <w:br/>
      </w:r>
      <w:r>
        <w:rPr>
          <w:b/>
        </w:rPr>
        <w:br/>
      </w:r>
    </w:p>
    <w:p w:rsidR="009F113F" w:rsidRPr="00FB69A5" w:rsidRDefault="00FF358B" w:rsidP="009F113F">
      <w:pPr>
        <w:rPr>
          <w:i/>
          <w:lang w:eastAsia="zh-CN"/>
        </w:rPr>
      </w:pPr>
      <w:hyperlink r:id="rId2185" w:history="1">
        <w:r w:rsidR="009F113F">
          <w:rPr>
            <w:rStyle w:val="Hyperlink"/>
            <w:rFonts w:ascii="Arial" w:hAnsi="Arial" w:cs="Arial"/>
            <w:b/>
            <w:sz w:val="24"/>
          </w:rPr>
          <w:t>R4-1813943</w:t>
        </w:r>
      </w:hyperlink>
      <w:r w:rsidR="009F113F">
        <w:rPr>
          <w:b/>
        </w:rPr>
        <w:tab/>
        <w:t xml:space="preserve">Way forward on </w:t>
      </w:r>
      <w:r w:rsidR="009F113F">
        <w:rPr>
          <w:rFonts w:hint="eastAsia"/>
          <w:b/>
          <w:lang w:eastAsia="zh-CN"/>
        </w:rPr>
        <w:t>NR PUCCH demodulation requirements</w:t>
      </w:r>
      <w:r w:rsidR="009F113F" w:rsidRPr="00FB69A5">
        <w:rPr>
          <w:b/>
        </w:rPr>
        <w:br/>
      </w:r>
      <w:r w:rsidR="009F113F" w:rsidRPr="00FB69A5">
        <w:tab/>
      </w:r>
      <w:r w:rsidR="009F113F" w:rsidRPr="00FB69A5">
        <w:tab/>
      </w:r>
      <w:r w:rsidR="009F113F" w:rsidRPr="00FB69A5">
        <w:tab/>
      </w:r>
      <w:r w:rsidR="009F113F" w:rsidRPr="00FB69A5">
        <w:tab/>
      </w:r>
      <w:r w:rsidR="009F113F" w:rsidRPr="00FB69A5">
        <w:tab/>
      </w:r>
      <w:r w:rsidR="009F113F" w:rsidRPr="00FB69A5">
        <w:tab/>
        <w:t xml:space="preserve">  CR-  rev  Cat:  () v</w:t>
      </w:r>
      <w:r w:rsidR="009F113F" w:rsidRPr="00FB69A5">
        <w:br/>
      </w:r>
      <w:r w:rsidR="009F113F">
        <w:rPr>
          <w:i/>
        </w:rPr>
        <w:tab/>
      </w:r>
      <w:r w:rsidR="009F113F">
        <w:rPr>
          <w:i/>
        </w:rPr>
        <w:tab/>
      </w:r>
      <w:r w:rsidR="009F113F">
        <w:rPr>
          <w:i/>
        </w:rPr>
        <w:tab/>
      </w:r>
      <w:r w:rsidR="009F113F">
        <w:rPr>
          <w:i/>
        </w:rPr>
        <w:tab/>
      </w:r>
      <w:r w:rsidR="009F113F">
        <w:rPr>
          <w:i/>
        </w:rPr>
        <w:tab/>
        <w:t xml:space="preserve">Source: </w:t>
      </w:r>
      <w:r w:rsidR="009F113F">
        <w:rPr>
          <w:rFonts w:hint="eastAsia"/>
          <w:i/>
          <w:lang w:eastAsia="zh-CN"/>
        </w:rPr>
        <w:t>Huawei</w:t>
      </w:r>
    </w:p>
    <w:p w:rsidR="009F113F" w:rsidRPr="00FB69A5" w:rsidRDefault="009F113F" w:rsidP="009F113F">
      <w:pPr>
        <w:rPr>
          <w:b/>
        </w:rPr>
      </w:pPr>
      <w:r w:rsidRPr="00FB69A5">
        <w:rPr>
          <w:b/>
        </w:rPr>
        <w:t xml:space="preserve">Abstract: </w:t>
      </w:r>
    </w:p>
    <w:p w:rsidR="009F113F" w:rsidRPr="00FB69A5" w:rsidRDefault="009F113F" w:rsidP="009F113F">
      <w:r w:rsidRPr="00FB69A5">
        <w:t xml:space="preserve">This contribution provides the way forward on </w:t>
      </w:r>
    </w:p>
    <w:p w:rsidR="009F113F" w:rsidRPr="00FB69A5" w:rsidRDefault="009F113F" w:rsidP="009F113F">
      <w:pPr>
        <w:rPr>
          <w:b/>
        </w:rPr>
      </w:pPr>
      <w:r w:rsidRPr="00FB69A5">
        <w:rPr>
          <w:b/>
        </w:rPr>
        <w:t xml:space="preserve">Discussion: </w:t>
      </w:r>
    </w:p>
    <w:p w:rsidR="009F113F" w:rsidRPr="006927BC" w:rsidRDefault="009F113F" w:rsidP="009F113F">
      <w:pPr>
        <w:rPr>
          <w:lang w:eastAsia="zh-CN"/>
        </w:rPr>
      </w:pPr>
    </w:p>
    <w:p w:rsidR="009F113F" w:rsidRDefault="009F113F" w:rsidP="009F113F">
      <w:pPr>
        <w:rPr>
          <w:lang w:eastAsia="zh-CN"/>
        </w:rPr>
      </w:pPr>
      <w:r>
        <w:rPr>
          <w:b/>
        </w:rPr>
        <w:t>Decision:</w:t>
      </w:r>
      <w:r>
        <w:rPr>
          <w:b/>
        </w:rPr>
        <w:tab/>
      </w:r>
      <w:r>
        <w:rPr>
          <w:b/>
        </w:rPr>
        <w:tab/>
      </w:r>
      <w:r w:rsidRPr="00E64CF8">
        <w:rPr>
          <w:b/>
          <w:highlight w:val="green"/>
        </w:rPr>
        <w:t>Approved</w:t>
      </w:r>
      <w:r w:rsidRPr="00E64CF8">
        <w:rPr>
          <w:b/>
          <w:highlight w:val="green"/>
        </w:rPr>
        <w:br/>
      </w:r>
      <w:r w:rsidRPr="00E64CF8">
        <w:rPr>
          <w:b/>
          <w:highlight w:val="green"/>
        </w:rPr>
        <w:br/>
      </w:r>
    </w:p>
    <w:p w:rsidR="009F113F" w:rsidRPr="00FB69A5" w:rsidRDefault="00FF358B" w:rsidP="009F113F">
      <w:pPr>
        <w:rPr>
          <w:i/>
          <w:lang w:eastAsia="zh-CN"/>
        </w:rPr>
      </w:pPr>
      <w:hyperlink r:id="rId2186" w:history="1">
        <w:r w:rsidR="009F113F">
          <w:rPr>
            <w:rStyle w:val="Hyperlink"/>
            <w:rFonts w:ascii="Arial" w:hAnsi="Arial" w:cs="Arial"/>
            <w:b/>
            <w:sz w:val="24"/>
            <w:lang w:eastAsia="zh-CN"/>
          </w:rPr>
          <w:t>R4-1813757</w:t>
        </w:r>
      </w:hyperlink>
      <w:r w:rsidR="009F113F">
        <w:rPr>
          <w:b/>
        </w:rPr>
        <w:tab/>
        <w:t xml:space="preserve">Way forward on </w:t>
      </w:r>
      <w:r w:rsidR="009F113F">
        <w:rPr>
          <w:rFonts w:hint="eastAsia"/>
          <w:b/>
          <w:lang w:eastAsia="zh-CN"/>
        </w:rPr>
        <w:t>NR PRACH demodulation requirements</w:t>
      </w:r>
      <w:r w:rsidR="009F113F" w:rsidRPr="00FB69A5">
        <w:rPr>
          <w:b/>
        </w:rPr>
        <w:br/>
      </w:r>
      <w:r w:rsidR="009F113F" w:rsidRPr="00FB69A5">
        <w:tab/>
      </w:r>
      <w:r w:rsidR="009F113F" w:rsidRPr="00FB69A5">
        <w:tab/>
      </w:r>
      <w:r w:rsidR="009F113F" w:rsidRPr="00FB69A5">
        <w:tab/>
      </w:r>
      <w:r w:rsidR="009F113F" w:rsidRPr="00FB69A5">
        <w:tab/>
      </w:r>
      <w:r w:rsidR="009F113F" w:rsidRPr="00FB69A5">
        <w:tab/>
      </w:r>
      <w:r w:rsidR="009F113F" w:rsidRPr="00FB69A5">
        <w:tab/>
        <w:t xml:space="preserve">  CR-  rev  Cat:  () v</w:t>
      </w:r>
      <w:r w:rsidR="009F113F" w:rsidRPr="00FB69A5">
        <w:br/>
      </w:r>
      <w:r w:rsidR="009F113F">
        <w:rPr>
          <w:i/>
        </w:rPr>
        <w:tab/>
      </w:r>
      <w:r w:rsidR="009F113F">
        <w:rPr>
          <w:i/>
        </w:rPr>
        <w:tab/>
      </w:r>
      <w:r w:rsidR="009F113F">
        <w:rPr>
          <w:i/>
        </w:rPr>
        <w:tab/>
      </w:r>
      <w:r w:rsidR="009F113F">
        <w:rPr>
          <w:i/>
        </w:rPr>
        <w:tab/>
      </w:r>
      <w:r w:rsidR="009F113F">
        <w:rPr>
          <w:i/>
        </w:rPr>
        <w:tab/>
        <w:t>Source: Ericsson</w:t>
      </w:r>
    </w:p>
    <w:p w:rsidR="009F113F" w:rsidRPr="00FB69A5" w:rsidRDefault="009F113F" w:rsidP="009F113F">
      <w:pPr>
        <w:rPr>
          <w:b/>
        </w:rPr>
      </w:pPr>
      <w:r w:rsidRPr="00FB69A5">
        <w:rPr>
          <w:b/>
        </w:rPr>
        <w:t xml:space="preserve">Abstract: </w:t>
      </w:r>
    </w:p>
    <w:p w:rsidR="009F113F" w:rsidRPr="00FB69A5" w:rsidRDefault="009F113F" w:rsidP="009F113F">
      <w:r w:rsidRPr="00FB69A5">
        <w:t xml:space="preserve">This contribution provides the way forward on </w:t>
      </w:r>
    </w:p>
    <w:p w:rsidR="009F113F" w:rsidRPr="00FB69A5" w:rsidRDefault="009F113F" w:rsidP="009F113F">
      <w:pPr>
        <w:rPr>
          <w:b/>
        </w:rPr>
      </w:pPr>
      <w:r w:rsidRPr="00FB69A5">
        <w:rPr>
          <w:b/>
        </w:rPr>
        <w:t xml:space="preserve">Discussion: </w:t>
      </w:r>
    </w:p>
    <w:p w:rsidR="009F113F" w:rsidRDefault="009F113F" w:rsidP="009F113F">
      <w:pPr>
        <w:rPr>
          <w:lang w:eastAsia="zh-CN"/>
        </w:rPr>
      </w:pPr>
      <w:r>
        <w:rPr>
          <w:rFonts w:hint="eastAsia"/>
          <w:lang w:eastAsia="zh-CN"/>
        </w:rPr>
        <w:t xml:space="preserve">ZTE: we have concern about the frequency set. We would like to </w:t>
      </w:r>
      <w:r>
        <w:rPr>
          <w:lang w:eastAsia="zh-CN"/>
        </w:rPr>
        <w:t>introduce</w:t>
      </w:r>
      <w:r>
        <w:rPr>
          <w:rFonts w:hint="eastAsia"/>
          <w:lang w:eastAsia="zh-CN"/>
        </w:rPr>
        <w:t xml:space="preserve"> the different offsets for FR2 </w:t>
      </w:r>
      <w:r>
        <w:rPr>
          <w:lang w:eastAsia="zh-CN"/>
        </w:rPr>
        <w:t>different</w:t>
      </w:r>
      <w:r>
        <w:rPr>
          <w:rFonts w:hint="eastAsia"/>
          <w:lang w:eastAsia="zh-CN"/>
        </w:rPr>
        <w:t xml:space="preserve"> frequency ranges. But we can compromises.</w:t>
      </w:r>
    </w:p>
    <w:p w:rsidR="009F113F" w:rsidRPr="00FB69A5" w:rsidRDefault="009F113F" w:rsidP="009F113F">
      <w:pPr>
        <w:rPr>
          <w:lang w:eastAsia="zh-CN"/>
        </w:rPr>
      </w:pPr>
      <w:r>
        <w:rPr>
          <w:rFonts w:hint="eastAsia"/>
          <w:lang w:eastAsia="zh-CN"/>
        </w:rPr>
        <w:t>NTT DOCOMO: We are OK with the Ncs values.</w:t>
      </w:r>
    </w:p>
    <w:p w:rsidR="009F113F" w:rsidRDefault="009F113F" w:rsidP="009F113F">
      <w:pPr>
        <w:rPr>
          <w:lang w:eastAsia="zh-CN"/>
        </w:rPr>
      </w:pPr>
      <w:r>
        <w:rPr>
          <w:b/>
        </w:rPr>
        <w:t>Decision:</w:t>
      </w:r>
      <w:r>
        <w:rPr>
          <w:b/>
        </w:rPr>
        <w:tab/>
      </w:r>
      <w:r>
        <w:rPr>
          <w:b/>
        </w:rPr>
        <w:tab/>
      </w:r>
      <w:r w:rsidRPr="00EE0F2C">
        <w:rPr>
          <w:b/>
          <w:highlight w:val="green"/>
        </w:rPr>
        <w:t>Approved</w:t>
      </w:r>
      <w:r w:rsidRPr="00EE0F2C">
        <w:rPr>
          <w:b/>
          <w:highlight w:val="green"/>
        </w:rPr>
        <w:br/>
      </w:r>
      <w:r w:rsidRPr="00EE0F2C">
        <w:rPr>
          <w:b/>
          <w:highlight w:val="green"/>
        </w:rPr>
        <w:br/>
      </w:r>
    </w:p>
    <w:p w:rsidR="009F113F" w:rsidRPr="00FB69A5" w:rsidRDefault="00FF358B" w:rsidP="009F113F">
      <w:pPr>
        <w:rPr>
          <w:i/>
          <w:lang w:eastAsia="zh-CN"/>
        </w:rPr>
      </w:pPr>
      <w:hyperlink r:id="rId2187" w:history="1">
        <w:r w:rsidR="009F113F">
          <w:rPr>
            <w:rStyle w:val="Hyperlink"/>
            <w:rFonts w:ascii="Arial" w:hAnsi="Arial" w:cs="Arial"/>
            <w:b/>
            <w:sz w:val="24"/>
            <w:lang w:eastAsia="zh-CN"/>
          </w:rPr>
          <w:t>R4-1813758</w:t>
        </w:r>
      </w:hyperlink>
      <w:r w:rsidR="009F113F">
        <w:rPr>
          <w:b/>
        </w:rPr>
        <w:tab/>
        <w:t>W</w:t>
      </w:r>
      <w:r w:rsidR="009F113F">
        <w:rPr>
          <w:rFonts w:hint="eastAsia"/>
          <w:b/>
          <w:lang w:eastAsia="zh-CN"/>
        </w:rPr>
        <w:t xml:space="preserve">ork plan for NR BS </w:t>
      </w:r>
      <w:r w:rsidR="009F113F">
        <w:rPr>
          <w:b/>
          <w:lang w:eastAsia="zh-CN"/>
        </w:rPr>
        <w:t>demodulation</w:t>
      </w:r>
      <w:r w:rsidR="009F113F">
        <w:rPr>
          <w:rFonts w:hint="eastAsia"/>
          <w:b/>
          <w:lang w:eastAsia="zh-CN"/>
        </w:rPr>
        <w:t xml:space="preserve"> requirements</w:t>
      </w:r>
      <w:r w:rsidR="009F113F" w:rsidRPr="00FB69A5">
        <w:rPr>
          <w:b/>
        </w:rPr>
        <w:br/>
      </w:r>
      <w:r w:rsidR="009F113F" w:rsidRPr="00FB69A5">
        <w:tab/>
      </w:r>
      <w:r w:rsidR="009F113F" w:rsidRPr="00FB69A5">
        <w:tab/>
      </w:r>
      <w:r w:rsidR="009F113F" w:rsidRPr="00FB69A5">
        <w:tab/>
      </w:r>
      <w:r w:rsidR="009F113F" w:rsidRPr="00FB69A5">
        <w:tab/>
      </w:r>
      <w:r w:rsidR="009F113F" w:rsidRPr="00FB69A5">
        <w:tab/>
      </w:r>
      <w:r w:rsidR="009F113F" w:rsidRPr="00FB69A5">
        <w:tab/>
        <w:t xml:space="preserve">  CR-  rev  Cat:  () v</w:t>
      </w:r>
      <w:r w:rsidR="009F113F" w:rsidRPr="00FB69A5">
        <w:br/>
      </w:r>
      <w:r w:rsidR="009F113F">
        <w:rPr>
          <w:i/>
        </w:rPr>
        <w:tab/>
      </w:r>
      <w:r w:rsidR="009F113F">
        <w:rPr>
          <w:i/>
        </w:rPr>
        <w:tab/>
      </w:r>
      <w:r w:rsidR="009F113F">
        <w:rPr>
          <w:i/>
        </w:rPr>
        <w:tab/>
      </w:r>
      <w:r w:rsidR="009F113F">
        <w:rPr>
          <w:i/>
        </w:rPr>
        <w:tab/>
      </w:r>
      <w:r w:rsidR="009F113F">
        <w:rPr>
          <w:i/>
        </w:rPr>
        <w:tab/>
        <w:t xml:space="preserve">Source: </w:t>
      </w:r>
      <w:r w:rsidR="009F113F">
        <w:rPr>
          <w:rFonts w:hint="eastAsia"/>
          <w:i/>
          <w:lang w:eastAsia="zh-CN"/>
        </w:rPr>
        <w:t>China Telecom</w:t>
      </w:r>
    </w:p>
    <w:p w:rsidR="009F113F" w:rsidRPr="00FB69A5" w:rsidRDefault="009F113F" w:rsidP="009F113F">
      <w:pPr>
        <w:rPr>
          <w:b/>
        </w:rPr>
      </w:pPr>
      <w:r w:rsidRPr="00FB69A5">
        <w:rPr>
          <w:b/>
        </w:rPr>
        <w:t xml:space="preserve">Abstract: </w:t>
      </w:r>
    </w:p>
    <w:p w:rsidR="009F113F" w:rsidRPr="00FB69A5" w:rsidRDefault="009F113F" w:rsidP="009F113F">
      <w:r w:rsidRPr="00FB69A5">
        <w:t xml:space="preserve">This contribution provides the way forward on </w:t>
      </w:r>
    </w:p>
    <w:p w:rsidR="009F113F" w:rsidRPr="00FB69A5" w:rsidRDefault="009F113F" w:rsidP="009F113F">
      <w:pPr>
        <w:rPr>
          <w:b/>
        </w:rPr>
      </w:pPr>
      <w:r w:rsidRPr="00FB69A5">
        <w:rPr>
          <w:b/>
        </w:rPr>
        <w:t xml:space="preserve">Discussion: </w:t>
      </w:r>
    </w:p>
    <w:p w:rsidR="009F113F" w:rsidRPr="00FB69A5" w:rsidRDefault="009F113F" w:rsidP="009F113F"/>
    <w:p w:rsidR="009F113F" w:rsidRDefault="009F113F" w:rsidP="009F113F">
      <w:pPr>
        <w:rPr>
          <w:lang w:eastAsia="zh-CN"/>
        </w:rPr>
      </w:pPr>
      <w:r>
        <w:rPr>
          <w:b/>
        </w:rPr>
        <w:t>Decision:</w:t>
      </w:r>
      <w:r>
        <w:rPr>
          <w:b/>
        </w:rPr>
        <w:tab/>
      </w:r>
      <w:r>
        <w:rPr>
          <w:b/>
        </w:rPr>
        <w:tab/>
        <w:t>Noted</w:t>
      </w:r>
      <w:r>
        <w:rPr>
          <w:b/>
        </w:rPr>
        <w:br/>
      </w:r>
      <w:r>
        <w:rPr>
          <w:b/>
        </w:rPr>
        <w:br/>
      </w:r>
    </w:p>
    <w:p w:rsidR="009F113F" w:rsidRDefault="009F113F" w:rsidP="009F113F">
      <w:pPr>
        <w:rPr>
          <w:b/>
          <w:i/>
          <w:color w:val="C00000"/>
          <w:sz w:val="24"/>
          <w:szCs w:val="24"/>
          <w:lang w:eastAsia="zh-CN"/>
        </w:rPr>
      </w:pPr>
      <w:r>
        <w:rPr>
          <w:rFonts w:hint="eastAsia"/>
          <w:b/>
          <w:i/>
          <w:color w:val="C00000"/>
          <w:sz w:val="24"/>
          <w:szCs w:val="24"/>
          <w:lang w:eastAsia="zh-CN"/>
        </w:rPr>
        <w:t>38.104 TP</w:t>
      </w:r>
    </w:p>
    <w:p w:rsidR="009F113F" w:rsidRPr="00FB69A5" w:rsidRDefault="00FF358B" w:rsidP="009F113F">
      <w:pPr>
        <w:rPr>
          <w:i/>
          <w:lang w:eastAsia="zh-CN"/>
        </w:rPr>
      </w:pPr>
      <w:hyperlink r:id="rId2188" w:history="1">
        <w:r w:rsidR="009F113F">
          <w:rPr>
            <w:rStyle w:val="Hyperlink"/>
            <w:rFonts w:ascii="Arial" w:hAnsi="Arial" w:cs="Arial"/>
            <w:b/>
            <w:sz w:val="24"/>
            <w:lang w:eastAsia="zh-CN"/>
          </w:rPr>
          <w:t>R4-1813945</w:t>
        </w:r>
      </w:hyperlink>
      <w:r w:rsidR="009F113F">
        <w:rPr>
          <w:b/>
        </w:rPr>
        <w:tab/>
      </w:r>
      <w:r w:rsidR="009F113F">
        <w:rPr>
          <w:rFonts w:hint="eastAsia"/>
          <w:b/>
          <w:lang w:eastAsia="zh-CN"/>
        </w:rPr>
        <w:t>Draft CR for 38.104 demodulation performance part</w:t>
      </w:r>
      <w:r w:rsidR="009F113F" w:rsidRPr="00FB69A5">
        <w:rPr>
          <w:b/>
        </w:rPr>
        <w:br/>
      </w:r>
      <w:r w:rsidR="009F113F" w:rsidRPr="00FB69A5">
        <w:tab/>
      </w:r>
      <w:r w:rsidR="009F113F" w:rsidRPr="00FB69A5">
        <w:tab/>
      </w:r>
      <w:r w:rsidR="009F113F" w:rsidRPr="00FB69A5">
        <w:tab/>
      </w:r>
      <w:r w:rsidR="009F113F" w:rsidRPr="00FB69A5">
        <w:tab/>
      </w:r>
      <w:r w:rsidR="009F113F" w:rsidRPr="00FB69A5">
        <w:tab/>
      </w:r>
      <w:r w:rsidR="009F113F" w:rsidRPr="00FB69A5">
        <w:tab/>
        <w:t xml:space="preserve">  CR-  rev  Cat:  () v</w:t>
      </w:r>
      <w:r w:rsidR="009F113F" w:rsidRPr="00FB69A5">
        <w:br/>
      </w:r>
      <w:r w:rsidR="009F113F">
        <w:rPr>
          <w:i/>
        </w:rPr>
        <w:tab/>
      </w:r>
      <w:r w:rsidR="009F113F">
        <w:rPr>
          <w:i/>
        </w:rPr>
        <w:tab/>
      </w:r>
      <w:r w:rsidR="009F113F">
        <w:rPr>
          <w:i/>
        </w:rPr>
        <w:tab/>
      </w:r>
      <w:r w:rsidR="009F113F">
        <w:rPr>
          <w:i/>
        </w:rPr>
        <w:tab/>
      </w:r>
      <w:r w:rsidR="009F113F">
        <w:rPr>
          <w:i/>
        </w:rPr>
        <w:tab/>
        <w:t xml:space="preserve">Source: </w:t>
      </w:r>
      <w:r w:rsidR="009F113F">
        <w:rPr>
          <w:rFonts w:hint="eastAsia"/>
          <w:i/>
          <w:lang w:eastAsia="zh-CN"/>
        </w:rPr>
        <w:t>Ericsson</w:t>
      </w:r>
    </w:p>
    <w:p w:rsidR="009F113F" w:rsidRPr="00FB69A5" w:rsidRDefault="009F113F" w:rsidP="009F113F">
      <w:pPr>
        <w:rPr>
          <w:b/>
        </w:rPr>
      </w:pPr>
      <w:r w:rsidRPr="00FB69A5">
        <w:rPr>
          <w:b/>
        </w:rPr>
        <w:t xml:space="preserve">Abstract: </w:t>
      </w:r>
    </w:p>
    <w:p w:rsidR="009F113F" w:rsidRPr="00FB69A5" w:rsidRDefault="009F113F" w:rsidP="009F113F">
      <w:r w:rsidRPr="00FB69A5">
        <w:t xml:space="preserve">This contribution provides the way forward on </w:t>
      </w:r>
    </w:p>
    <w:p w:rsidR="009F113F" w:rsidRPr="00FB69A5" w:rsidRDefault="009F113F" w:rsidP="009F113F">
      <w:pPr>
        <w:rPr>
          <w:b/>
        </w:rPr>
      </w:pPr>
      <w:r w:rsidRPr="00FB69A5">
        <w:rPr>
          <w:b/>
        </w:rPr>
        <w:t xml:space="preserve">Discussion: </w:t>
      </w:r>
    </w:p>
    <w:p w:rsidR="009F113F" w:rsidRPr="00FB69A5" w:rsidRDefault="009F113F" w:rsidP="009F113F"/>
    <w:p w:rsidR="0098248D" w:rsidRDefault="009F113F" w:rsidP="009F113F">
      <w:pPr>
        <w:rPr>
          <w:b/>
          <w:lang w:eastAsia="zh-CN"/>
        </w:rPr>
      </w:pPr>
      <w:r w:rsidRPr="00FB69A5">
        <w:rPr>
          <w:b/>
        </w:rPr>
        <w:t>Decision:</w:t>
      </w:r>
      <w:r w:rsidRPr="00FB69A5">
        <w:rPr>
          <w:b/>
        </w:rPr>
        <w:tab/>
      </w:r>
      <w:r w:rsidRPr="00FB69A5">
        <w:rPr>
          <w:b/>
        </w:rPr>
        <w:tab/>
      </w:r>
      <w:r w:rsidRPr="001878A3">
        <w:rPr>
          <w:rFonts w:hint="eastAsia"/>
          <w:b/>
          <w:highlight w:val="magenta"/>
          <w:lang w:eastAsia="zh-CN"/>
        </w:rPr>
        <w:t>For email approval</w:t>
      </w:r>
    </w:p>
    <w:p w:rsidR="009F113F" w:rsidRPr="006B6C84" w:rsidRDefault="0098248D" w:rsidP="009F113F">
      <w:pPr>
        <w:rPr>
          <w:b/>
          <w:i/>
          <w:color w:val="C00000"/>
          <w:sz w:val="24"/>
          <w:szCs w:val="24"/>
          <w:lang w:eastAsia="zh-CN"/>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9F113F">
        <w:rPr>
          <w:rFonts w:hint="eastAsia"/>
          <w:b/>
          <w:lang w:eastAsia="zh-CN"/>
        </w:rPr>
        <w:br/>
      </w:r>
      <w:r w:rsidR="009F113F">
        <w:rPr>
          <w:rFonts w:hint="eastAsia"/>
          <w:b/>
          <w:lang w:eastAsia="zh-CN"/>
        </w:rPr>
        <w:br/>
      </w:r>
    </w:p>
    <w:p w:rsidR="009F113F" w:rsidRPr="00BB24C1" w:rsidRDefault="009F113F" w:rsidP="009F113F">
      <w:pPr>
        <w:rPr>
          <w:color w:val="C00000"/>
          <w:u w:val="single"/>
          <w:lang w:eastAsia="zh-CN"/>
        </w:rPr>
      </w:pPr>
      <w:r w:rsidRPr="00BB24C1">
        <w:rPr>
          <w:rFonts w:hint="eastAsia"/>
          <w:color w:val="C00000"/>
          <w:u w:val="single"/>
          <w:lang w:eastAsia="zh-CN"/>
        </w:rPr>
        <w:t>General</w:t>
      </w:r>
    </w:p>
    <w:p w:rsidR="009F113F" w:rsidRDefault="00FF358B" w:rsidP="009F113F">
      <w:pPr>
        <w:rPr>
          <w:i/>
        </w:rPr>
      </w:pPr>
      <w:hyperlink r:id="rId2189" w:history="1">
        <w:r w:rsidR="009F113F">
          <w:rPr>
            <w:rStyle w:val="Hyperlink"/>
            <w:rFonts w:ascii="Arial" w:hAnsi="Arial" w:cs="Arial"/>
            <w:b/>
            <w:sz w:val="24"/>
          </w:rPr>
          <w:t>R4-1813107</w:t>
        </w:r>
      </w:hyperlink>
      <w:r w:rsidR="009F113F">
        <w:rPr>
          <w:b/>
        </w:rPr>
        <w:tab/>
        <w:t>Ways-of-working for performance chapters 8 and 11</w:t>
      </w:r>
      <w:r w:rsidR="009F113F">
        <w:rPr>
          <w:b/>
        </w:rPr>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A proposal is made for the ways-of-working for the performance chapters 8 and 11, based on the existing Draft CR procedure. As rapporteur for TS 38.104, Ericsson volunteers to maintain the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 xml:space="preserve">Decision: </w:t>
      </w:r>
      <w:r>
        <w:rPr>
          <w:rFonts w:ascii="Arial" w:hAnsi="Arial" w:cs="Arial"/>
          <w:b/>
        </w:rPr>
        <w:tab/>
      </w:r>
      <w:r>
        <w:rPr>
          <w:rFonts w:ascii="Arial" w:hAnsi="Arial" w:cs="Arial"/>
          <w:b/>
        </w:rPr>
        <w:tab/>
        <w:t>Noted</w:t>
      </w:r>
      <w:r>
        <w:rPr>
          <w:color w:val="993300"/>
          <w:u w:val="single"/>
        </w:rPr>
        <w:br/>
      </w:r>
      <w:r>
        <w:rPr>
          <w:color w:val="993300"/>
          <w:u w:val="single"/>
        </w:rPr>
        <w:br/>
      </w:r>
    </w:p>
    <w:p w:rsidR="009F113F" w:rsidRDefault="00FF358B" w:rsidP="009F113F">
      <w:pPr>
        <w:rPr>
          <w:i/>
        </w:rPr>
      </w:pPr>
      <w:hyperlink r:id="rId2190" w:history="1">
        <w:r w:rsidR="009F113F">
          <w:rPr>
            <w:rStyle w:val="Hyperlink"/>
            <w:rFonts w:ascii="Arial" w:hAnsi="Arial" w:cs="Arial"/>
            <w:b/>
            <w:sz w:val="24"/>
          </w:rPr>
          <w:t>R4-1813303</w:t>
        </w:r>
      </w:hyperlink>
      <w:r w:rsidR="009F113F">
        <w:rPr>
          <w:b/>
        </w:rPr>
        <w:tab/>
        <w:t>DraftCR to TS 38.104: Framework for conducted and radiated performance requirements</w:t>
      </w:r>
      <w:r w:rsidR="009F113F">
        <w:rPr>
          <w:b/>
        </w:rPr>
        <w:br/>
      </w:r>
      <w:r w:rsidR="009F113F">
        <w:tab/>
      </w:r>
      <w:r w:rsidR="009F113F">
        <w:tab/>
      </w:r>
      <w:r w:rsidR="009F113F">
        <w:tab/>
      </w:r>
      <w:r w:rsidR="009F113F">
        <w:tab/>
      </w:r>
      <w:r w:rsidR="009F113F">
        <w:tab/>
        <w:t>38.104 v15.3.0</w:t>
      </w:r>
      <w:r w:rsidR="009F113F">
        <w:br/>
      </w:r>
      <w:r w:rsidR="009F113F">
        <w:rPr>
          <w:i/>
        </w:rPr>
        <w:tab/>
      </w:r>
      <w:r w:rsidR="009F113F">
        <w:rPr>
          <w:i/>
        </w:rPr>
        <w:tab/>
      </w:r>
      <w:r w:rsidR="009F113F">
        <w:rPr>
          <w:i/>
        </w:rPr>
        <w:tab/>
      </w:r>
      <w:r w:rsidR="009F113F">
        <w:rPr>
          <w:i/>
        </w:rPr>
        <w:tab/>
      </w:r>
      <w:r w:rsidR="009F113F">
        <w:rPr>
          <w:i/>
        </w:rPr>
        <w:tab/>
        <w:t>Source: Huawei</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rPr>
          <w:lang w:eastAsia="zh-CN"/>
        </w:rPr>
        <w:t xml:space="preserve">Conducted and radiated performance requirements sections are still empty. While the work continues in RAN4 Demod room, this Cat B. DraftCR introduces the AAS-based framework for the BS demodulation requirements in TS 38.104. </w:t>
      </w:r>
    </w:p>
    <w:p w:rsidR="009F113F" w:rsidRDefault="009F113F" w:rsidP="009F113F">
      <w:pPr>
        <w:rPr>
          <w:lang w:eastAsia="zh-CN"/>
        </w:rPr>
      </w:pPr>
      <w:r>
        <w:rPr>
          <w:rFonts w:hint="eastAsia"/>
          <w:lang w:eastAsia="zh-CN"/>
        </w:rPr>
        <w:t>Summary of changes:</w:t>
      </w:r>
    </w:p>
    <w:p w:rsidR="009F113F" w:rsidRDefault="009F113F" w:rsidP="009F113F">
      <w:pPr>
        <w:ind w:leftChars="100" w:left="200"/>
        <w:rPr>
          <w:lang w:eastAsia="zh-CN"/>
        </w:rPr>
      </w:pPr>
      <w:r>
        <w:rPr>
          <w:lang w:eastAsia="zh-CN"/>
        </w:rPr>
        <w:t>-</w:t>
      </w:r>
      <w:r>
        <w:rPr>
          <w:lang w:eastAsia="zh-CN"/>
        </w:rPr>
        <w:tab/>
        <w:t>2: editorial corrections,</w:t>
      </w:r>
    </w:p>
    <w:p w:rsidR="009F113F" w:rsidRDefault="009F113F" w:rsidP="009F113F">
      <w:pPr>
        <w:ind w:leftChars="100" w:left="200"/>
        <w:rPr>
          <w:lang w:eastAsia="zh-CN"/>
        </w:rPr>
      </w:pPr>
      <w:r>
        <w:rPr>
          <w:lang w:eastAsia="zh-CN"/>
        </w:rPr>
        <w:t>-</w:t>
      </w:r>
      <w:r>
        <w:rPr>
          <w:lang w:eastAsia="zh-CN"/>
        </w:rPr>
        <w:tab/>
        <w:t>3.1: demodulation branch definition added,</w:t>
      </w:r>
    </w:p>
    <w:p w:rsidR="009F113F" w:rsidRDefault="009F113F" w:rsidP="009F113F">
      <w:pPr>
        <w:ind w:leftChars="100" w:left="200"/>
        <w:rPr>
          <w:lang w:eastAsia="zh-CN"/>
        </w:rPr>
      </w:pPr>
      <w:r>
        <w:rPr>
          <w:lang w:eastAsia="zh-CN"/>
        </w:rPr>
        <w:t>-</w:t>
      </w:r>
      <w:r>
        <w:rPr>
          <w:lang w:eastAsia="zh-CN"/>
        </w:rPr>
        <w:tab/>
        <w:t>8, 11: General subclause added, placeholders for PUSCH, PUCCH and PRACH requirements added,</w:t>
      </w:r>
    </w:p>
    <w:p w:rsidR="009F113F" w:rsidRDefault="009F113F" w:rsidP="009F113F">
      <w:pPr>
        <w:ind w:leftChars="100" w:left="200"/>
        <w:rPr>
          <w:lang w:eastAsia="zh-CN"/>
        </w:rPr>
      </w:pPr>
      <w:r>
        <w:rPr>
          <w:lang w:eastAsia="zh-CN"/>
        </w:rPr>
        <w:t>-</w:t>
      </w:r>
      <w:r>
        <w:rPr>
          <w:lang w:eastAsia="zh-CN"/>
        </w:rPr>
        <w:tab/>
        <w:t>Annex F for propagation conditions added.</w:t>
      </w:r>
    </w:p>
    <w:p w:rsidR="009F113F" w:rsidRDefault="009F113F" w:rsidP="009F113F">
      <w:pPr>
        <w:rPr>
          <w:lang w:eastAsia="zh-CN"/>
        </w:rPr>
      </w:pPr>
      <w:r>
        <w:rPr>
          <w:rFonts w:hint="eastAsia"/>
          <w:lang w:eastAsia="zh-CN"/>
        </w:rPr>
        <w:t>(38.104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191" w:history="1">
        <w:r w:rsidR="009F113F">
          <w:rPr>
            <w:rStyle w:val="Hyperlink"/>
            <w:rFonts w:ascii="Arial" w:hAnsi="Arial" w:cs="Arial"/>
            <w:b/>
            <w:sz w:val="24"/>
          </w:rPr>
          <w:t>R4-1813108</w:t>
        </w:r>
      </w:hyperlink>
      <w:r w:rsidR="009F113F">
        <w:rPr>
          <w:b/>
        </w:rPr>
        <w:tab/>
        <w:t>Draft CR to TS 38.104 on Outline for chapter 8 &amp; 11</w:t>
      </w:r>
      <w:r w:rsidR="009F113F">
        <w:rPr>
          <w:b/>
        </w:rPr>
        <w:br/>
      </w:r>
      <w:r w:rsidR="009F113F">
        <w:tab/>
      </w:r>
      <w:r w:rsidR="009F113F">
        <w:tab/>
      </w:r>
      <w:r w:rsidR="009F113F">
        <w:tab/>
      </w:r>
      <w:r w:rsidR="009F113F">
        <w:tab/>
      </w:r>
      <w:r w:rsidR="009F113F">
        <w:tab/>
        <w:t>38.104 v15.3.0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The Draft CR is a first outline of chapters 8 and 11.</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2192" w:history="1">
        <w:r>
          <w:rPr>
            <w:rStyle w:val="Hyperlink"/>
            <w:rFonts w:ascii="Arial" w:hAnsi="Arial" w:cs="Arial"/>
            <w:b/>
          </w:rPr>
          <w:t>R4-1813737</w:t>
        </w:r>
      </w:hyperlink>
      <w:r>
        <w:rPr>
          <w:rFonts w:ascii="Arial" w:hAnsi="Arial" w:cs="Arial"/>
          <w:b/>
        </w:rPr>
        <w:t xml:space="preserve"> (from </w:t>
      </w:r>
      <w:hyperlink r:id="rId2193" w:history="1">
        <w:r>
          <w:rPr>
            <w:rStyle w:val="Hyperlink"/>
            <w:rFonts w:ascii="Arial" w:hAnsi="Arial" w:cs="Arial"/>
            <w:b/>
          </w:rPr>
          <w:t>R4-1813108)</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194" w:history="1">
        <w:r w:rsidR="009F113F">
          <w:rPr>
            <w:rStyle w:val="Hyperlink"/>
            <w:rFonts w:ascii="Arial" w:hAnsi="Arial" w:cs="Arial"/>
            <w:b/>
            <w:sz w:val="24"/>
          </w:rPr>
          <w:t>R4-1813737</w:t>
        </w:r>
      </w:hyperlink>
      <w:r w:rsidR="009F113F">
        <w:rPr>
          <w:b/>
        </w:rPr>
        <w:tab/>
        <w:t>Draft CR to TS 38.104 on Outline for chapter 8 &amp; 11</w:t>
      </w:r>
      <w:r w:rsidR="009F113F">
        <w:rPr>
          <w:b/>
        </w:rPr>
        <w:br/>
      </w:r>
      <w:r w:rsidR="009F113F">
        <w:tab/>
      </w:r>
      <w:r w:rsidR="009F113F">
        <w:tab/>
      </w:r>
      <w:r w:rsidR="009F113F">
        <w:tab/>
      </w:r>
      <w:r w:rsidR="009F113F">
        <w:tab/>
      </w:r>
      <w:r w:rsidR="009F113F">
        <w:tab/>
        <w:t>38.104 v15.3.0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The Draft CR is a first outline of chapters 8 and 11.</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 xml:space="preserve">Huawei: </w:t>
      </w:r>
      <w:r>
        <w:rPr>
          <w:lang w:eastAsia="zh-CN"/>
        </w:rPr>
        <w:t>Huawei</w:t>
      </w:r>
      <w:r>
        <w:rPr>
          <w:rFonts w:hint="eastAsia"/>
          <w:lang w:eastAsia="zh-CN"/>
        </w:rPr>
        <w:t xml:space="preserve"> paper for 3303 can be incopoarated into your TP. We have some difference. For </w:t>
      </w:r>
      <w:r>
        <w:rPr>
          <w:lang w:eastAsia="zh-CN"/>
        </w:rPr>
        <w:t>applicability</w:t>
      </w:r>
      <w:r>
        <w:rPr>
          <w:rFonts w:hint="eastAsia"/>
          <w:lang w:eastAsia="zh-CN"/>
        </w:rPr>
        <w:t xml:space="preserve"> rule we can discuss offline futher. It is not clear to me. There is confusing part for SNR. We should consider the SNR definition for OTA.</w:t>
      </w:r>
    </w:p>
    <w:p w:rsidR="009F113F" w:rsidRDefault="009F113F" w:rsidP="009F113F">
      <w:pPr>
        <w:rPr>
          <w:lang w:eastAsia="zh-CN"/>
        </w:rPr>
      </w:pPr>
      <w:r>
        <w:rPr>
          <w:rFonts w:hint="eastAsia"/>
          <w:lang w:eastAsia="zh-CN"/>
        </w:rPr>
        <w:tab/>
        <w:t xml:space="preserve">Ericsson: your </w:t>
      </w:r>
      <w:r>
        <w:rPr>
          <w:lang w:eastAsia="zh-CN"/>
        </w:rPr>
        <w:t>comments</w:t>
      </w:r>
      <w:r>
        <w:rPr>
          <w:rFonts w:hint="eastAsia"/>
          <w:lang w:eastAsia="zh-CN"/>
        </w:rPr>
        <w:t xml:space="preserve"> have been handled.</w:t>
      </w:r>
    </w:p>
    <w:p w:rsidR="009F113F" w:rsidRDefault="009F113F" w:rsidP="009F113F">
      <w:pPr>
        <w:rPr>
          <w:lang w:eastAsia="zh-CN"/>
        </w:rPr>
      </w:pPr>
      <w:r>
        <w:rPr>
          <w:rFonts w:hint="eastAsia"/>
          <w:lang w:eastAsia="zh-CN"/>
        </w:rPr>
        <w:t xml:space="preserve">Nokia: As the </w:t>
      </w:r>
      <w:r>
        <w:rPr>
          <w:lang w:eastAsia="zh-CN"/>
        </w:rPr>
        <w:t>title of subsection for Clause 8, does it mean that two types of BS share the same requirements.</w:t>
      </w:r>
    </w:p>
    <w:p w:rsidR="009F113F" w:rsidRDefault="009F113F" w:rsidP="009F113F">
      <w:pPr>
        <w:rPr>
          <w:lang w:eastAsia="zh-CN"/>
        </w:rPr>
      </w:pPr>
      <w:r>
        <w:rPr>
          <w:rFonts w:hint="eastAsia"/>
          <w:lang w:eastAsia="zh-CN"/>
        </w:rPr>
        <w:t xml:space="preserve">Revise </w:t>
      </w:r>
      <w:r>
        <w:rPr>
          <w:lang w:eastAsia="zh-CN"/>
        </w:rPr>
        <w:t>the</w:t>
      </w:r>
      <w:r>
        <w:rPr>
          <w:rFonts w:hint="eastAsia"/>
          <w:lang w:eastAsia="zh-CN"/>
        </w:rPr>
        <w:t xml:space="preserve"> CR to capture the Huawei comments.</w:t>
      </w:r>
    </w:p>
    <w:p w:rsidR="009F113F" w:rsidRDefault="009F113F" w:rsidP="009F113F">
      <w:pPr>
        <w:rPr>
          <w:lang w:eastAsia="zh-CN"/>
        </w:rPr>
      </w:pPr>
      <w:r>
        <w:rPr>
          <w:rFonts w:hint="eastAsia"/>
          <w:lang w:eastAsia="zh-CN"/>
        </w:rPr>
        <w:t xml:space="preserve">China Telecom: do we need </w:t>
      </w:r>
      <w:r>
        <w:rPr>
          <w:lang w:eastAsia="zh-CN"/>
        </w:rPr>
        <w:t>applicability</w:t>
      </w:r>
      <w:r>
        <w:rPr>
          <w:rFonts w:hint="eastAsia"/>
          <w:lang w:eastAsia="zh-CN"/>
        </w:rPr>
        <w:t xml:space="preserve"> rule in 38.104 since in LTE we do not have it?</w:t>
      </w:r>
    </w:p>
    <w:p w:rsidR="009F113F" w:rsidRDefault="009F113F" w:rsidP="009F113F">
      <w:pPr>
        <w:rPr>
          <w:lang w:eastAsia="zh-CN"/>
        </w:rPr>
      </w:pPr>
      <w:r>
        <w:rPr>
          <w:rFonts w:hint="eastAsia"/>
          <w:lang w:eastAsia="zh-CN"/>
        </w:rPr>
        <w:tab/>
        <w:t xml:space="preserve">Ericsson: we need such </w:t>
      </w:r>
      <w:r>
        <w:rPr>
          <w:lang w:eastAsia="zh-CN"/>
        </w:rPr>
        <w:t>applicability</w:t>
      </w:r>
      <w:r>
        <w:rPr>
          <w:rFonts w:hint="eastAsia"/>
          <w:lang w:eastAsia="zh-CN"/>
        </w:rPr>
        <w:t>.</w:t>
      </w:r>
    </w:p>
    <w:p w:rsidR="009F113F" w:rsidRDefault="009F113F" w:rsidP="009F113F">
      <w:pPr>
        <w:rPr>
          <w:lang w:eastAsia="zh-CN"/>
        </w:rPr>
      </w:pPr>
      <w:r>
        <w:rPr>
          <w:rFonts w:hint="eastAsia"/>
          <w:lang w:eastAsia="zh-CN"/>
        </w:rPr>
        <w:t xml:space="preserve">ZTE: do we not introduce any </w:t>
      </w:r>
      <w:r>
        <w:rPr>
          <w:lang w:eastAsia="zh-CN"/>
        </w:rPr>
        <w:t>requirements</w:t>
      </w:r>
      <w:r>
        <w:rPr>
          <w:rFonts w:hint="eastAsia"/>
          <w:lang w:eastAsia="zh-CN"/>
        </w:rPr>
        <w:t xml:space="preserve"> for NR-NR CA?</w:t>
      </w:r>
    </w:p>
    <w:p w:rsidR="009F113F" w:rsidRDefault="009F113F" w:rsidP="009F113F">
      <w:pPr>
        <w:rPr>
          <w:lang w:eastAsia="zh-CN"/>
        </w:rPr>
      </w:pPr>
      <w:r>
        <w:rPr>
          <w:rFonts w:hint="eastAsia"/>
          <w:lang w:eastAsia="zh-CN"/>
        </w:rPr>
        <w:t xml:space="preserve">Keysight: the CA is very complicated. We should think about the </w:t>
      </w:r>
      <w:r>
        <w:rPr>
          <w:lang w:eastAsia="zh-CN"/>
        </w:rPr>
        <w:t>applicability</w:t>
      </w:r>
      <w:r>
        <w:rPr>
          <w:rFonts w:hint="eastAsia"/>
          <w:lang w:eastAsia="zh-CN"/>
        </w:rPr>
        <w:t xml:space="preserve"> for CA carefully.</w:t>
      </w:r>
    </w:p>
    <w:p w:rsidR="009F113F" w:rsidRDefault="009F113F" w:rsidP="009F113F">
      <w:pPr>
        <w:rPr>
          <w:lang w:eastAsia="zh-CN"/>
        </w:rPr>
      </w:pPr>
      <w:r>
        <w:rPr>
          <w:rFonts w:hint="eastAsia"/>
          <w:lang w:eastAsia="zh-CN"/>
        </w:rPr>
        <w:tab/>
        <w:t xml:space="preserve">Huawei: I am confused. </w:t>
      </w:r>
      <w:r>
        <w:rPr>
          <w:lang w:eastAsia="zh-CN"/>
        </w:rPr>
        <w:t xml:space="preserve">In legacy requirements, the </w:t>
      </w:r>
      <w:r>
        <w:rPr>
          <w:rFonts w:hint="eastAsia"/>
          <w:lang w:eastAsia="zh-CN"/>
        </w:rPr>
        <w:t xml:space="preserve">CA is defined by single </w:t>
      </w:r>
      <w:r>
        <w:rPr>
          <w:lang w:eastAsia="zh-CN"/>
        </w:rPr>
        <w:t>carrier</w:t>
      </w:r>
      <w:r>
        <w:rPr>
          <w:rFonts w:hint="eastAsia"/>
          <w:lang w:eastAsia="zh-CN"/>
        </w:rPr>
        <w:t xml:space="preserve"> performance.</w:t>
      </w:r>
    </w:p>
    <w:p w:rsidR="009F113F" w:rsidRDefault="009F113F" w:rsidP="009F113F">
      <w:pPr>
        <w:rPr>
          <w:lang w:eastAsia="zh-CN"/>
        </w:rPr>
      </w:pPr>
      <w:r>
        <w:rPr>
          <w:rFonts w:hint="eastAsia"/>
          <w:lang w:eastAsia="zh-CN"/>
        </w:rPr>
        <w:t xml:space="preserve">Huawei: I also share </w:t>
      </w:r>
      <w:r>
        <w:rPr>
          <w:lang w:eastAsia="zh-CN"/>
        </w:rPr>
        <w:t>the</w:t>
      </w:r>
      <w:r>
        <w:rPr>
          <w:rFonts w:hint="eastAsia"/>
          <w:lang w:eastAsia="zh-CN"/>
        </w:rPr>
        <w:t xml:space="preserve"> same concern on China Telecom. Based on the previous discussion, </w:t>
      </w:r>
      <w:r>
        <w:rPr>
          <w:lang w:eastAsia="zh-CN"/>
        </w:rPr>
        <w:t>some</w:t>
      </w:r>
      <w:r>
        <w:rPr>
          <w:rFonts w:hint="eastAsia"/>
          <w:lang w:eastAsia="zh-CN"/>
        </w:rPr>
        <w:t xml:space="preserve"> </w:t>
      </w:r>
      <w:r>
        <w:rPr>
          <w:lang w:eastAsia="zh-CN"/>
        </w:rPr>
        <w:t>testability</w:t>
      </w:r>
      <w:r>
        <w:rPr>
          <w:rFonts w:hint="eastAsia"/>
          <w:lang w:eastAsia="zh-CN"/>
        </w:rPr>
        <w:t xml:space="preserve"> is specific. It is feasible way to to put the </w:t>
      </w:r>
      <w:r>
        <w:rPr>
          <w:lang w:eastAsia="zh-CN"/>
        </w:rPr>
        <w:t>applicability</w:t>
      </w:r>
      <w:r>
        <w:rPr>
          <w:rFonts w:hint="eastAsia"/>
          <w:lang w:eastAsia="zh-CN"/>
        </w:rPr>
        <w:t xml:space="preserve"> within each channel requirement section.</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2195" w:history="1">
        <w:r>
          <w:rPr>
            <w:rStyle w:val="Hyperlink"/>
            <w:rFonts w:ascii="Arial" w:hAnsi="Arial" w:cs="Arial"/>
            <w:b/>
          </w:rPr>
          <w:t>R4-1813944</w:t>
        </w:r>
      </w:hyperlink>
      <w:r>
        <w:rPr>
          <w:rFonts w:ascii="Arial" w:hAnsi="Arial" w:cs="Arial"/>
          <w:b/>
        </w:rPr>
        <w:t xml:space="preserve"> (from </w:t>
      </w:r>
      <w:hyperlink r:id="rId2196" w:history="1">
        <w:r>
          <w:rPr>
            <w:rStyle w:val="Hyperlink"/>
            <w:rFonts w:ascii="Arial" w:hAnsi="Arial" w:cs="Arial"/>
            <w:b/>
          </w:rPr>
          <w:t>R4-1813737)</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197" w:history="1">
        <w:r w:rsidR="009F113F">
          <w:rPr>
            <w:rStyle w:val="Hyperlink"/>
            <w:rFonts w:ascii="Arial" w:hAnsi="Arial" w:cs="Arial"/>
            <w:b/>
            <w:sz w:val="24"/>
          </w:rPr>
          <w:t>R4-1813944</w:t>
        </w:r>
      </w:hyperlink>
      <w:r w:rsidR="009F113F">
        <w:rPr>
          <w:b/>
        </w:rPr>
        <w:tab/>
        <w:t>Draft CR to TS 38.104 on Outline for chapter 8 &amp; 11</w:t>
      </w:r>
      <w:r w:rsidR="009F113F">
        <w:rPr>
          <w:b/>
        </w:rPr>
        <w:br/>
      </w:r>
      <w:r w:rsidR="009F113F">
        <w:tab/>
      </w:r>
      <w:r w:rsidR="009F113F">
        <w:tab/>
      </w:r>
      <w:r w:rsidR="009F113F">
        <w:tab/>
      </w:r>
      <w:r w:rsidR="009F113F">
        <w:tab/>
      </w:r>
      <w:r w:rsidR="009F113F">
        <w:tab/>
        <w:t>38.104 v15.3.0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The Draft CR is a first outline of chapters 8 and 11.</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p>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222EE2">
        <w:rPr>
          <w:rFonts w:ascii="Arial" w:hAnsi="Arial" w:cs="Arial"/>
          <w:b/>
          <w:highlight w:val="green"/>
        </w:rPr>
        <w:t>Endorsed</w:t>
      </w:r>
      <w:r w:rsidRPr="00222EE2">
        <w:rPr>
          <w:rFonts w:ascii="Arial" w:hAnsi="Arial" w:cs="Arial"/>
          <w:b/>
          <w:highlight w:val="green"/>
        </w:rPr>
        <w:br/>
      </w:r>
      <w:r w:rsidRPr="00222EE2">
        <w:rPr>
          <w:rFonts w:ascii="Arial" w:hAnsi="Arial" w:cs="Arial"/>
          <w:b/>
          <w:highlight w:val="green"/>
        </w:rPr>
        <w:br/>
      </w:r>
    </w:p>
    <w:p w:rsidR="009F113F" w:rsidRDefault="009F113F" w:rsidP="009F113F">
      <w:pPr>
        <w:rPr>
          <w:color w:val="C00000"/>
          <w:u w:val="single"/>
          <w:lang w:eastAsia="zh-CN"/>
        </w:rPr>
      </w:pPr>
      <w:r>
        <w:rPr>
          <w:rFonts w:hint="eastAsia"/>
          <w:color w:val="C00000"/>
          <w:u w:val="single"/>
          <w:lang w:eastAsia="zh-CN"/>
        </w:rPr>
        <w:t>PUSCH</w:t>
      </w:r>
    </w:p>
    <w:p w:rsidR="009F113F" w:rsidRDefault="00FF358B" w:rsidP="009F113F">
      <w:pPr>
        <w:rPr>
          <w:i/>
        </w:rPr>
      </w:pPr>
      <w:hyperlink r:id="rId2198" w:history="1">
        <w:r w:rsidR="009F113F">
          <w:rPr>
            <w:rStyle w:val="Hyperlink"/>
            <w:rFonts w:ascii="Arial" w:hAnsi="Arial" w:cs="Arial"/>
            <w:b/>
            <w:sz w:val="24"/>
          </w:rPr>
          <w:t>R4-1812230</w:t>
        </w:r>
      </w:hyperlink>
      <w:r w:rsidR="009F113F">
        <w:rPr>
          <w:b/>
        </w:rPr>
        <w:tab/>
        <w:t>Draft CR to TS 38.104: Conducted performance requirements for DFT-s-OFDM based PUSCH</w:t>
      </w:r>
      <w:r w:rsidR="009F113F">
        <w:rPr>
          <w:b/>
        </w:rPr>
        <w:br/>
      </w:r>
      <w:r w:rsidR="009F113F">
        <w:tab/>
      </w:r>
      <w:r w:rsidR="009F113F">
        <w:tab/>
      </w:r>
      <w:r w:rsidR="009F113F">
        <w:tab/>
      </w:r>
      <w:r w:rsidR="009F113F">
        <w:tab/>
      </w:r>
      <w:r w:rsidR="009F113F">
        <w:tab/>
        <w:t>38.104 v15.3.0</w:t>
      </w:r>
      <w:r w:rsidR="009F113F">
        <w:br/>
      </w:r>
      <w:r w:rsidR="009F113F">
        <w:rPr>
          <w:i/>
        </w:rPr>
        <w:tab/>
      </w:r>
      <w:r w:rsidR="009F113F">
        <w:rPr>
          <w:i/>
        </w:rPr>
        <w:tab/>
      </w:r>
      <w:r w:rsidR="009F113F">
        <w:rPr>
          <w:i/>
        </w:rPr>
        <w:tab/>
      </w:r>
      <w:r w:rsidR="009F113F">
        <w:rPr>
          <w:i/>
        </w:rPr>
        <w:tab/>
      </w:r>
      <w:r w:rsidR="009F113F">
        <w:rPr>
          <w:i/>
        </w:rPr>
        <w:tab/>
        <w:t>Source: China Telecom</w:t>
      </w:r>
    </w:p>
    <w:p w:rsidR="009F113F" w:rsidRDefault="009F113F" w:rsidP="009F113F">
      <w:pPr>
        <w:rPr>
          <w:rFonts w:ascii="Arial" w:hAnsi="Arial" w:cs="Arial"/>
          <w:b/>
        </w:rPr>
      </w:pPr>
      <w:r>
        <w:rPr>
          <w:rFonts w:ascii="Arial" w:hAnsi="Arial" w:cs="Arial"/>
          <w:b/>
        </w:rPr>
        <w:t xml:space="preserve">Abstract: </w:t>
      </w:r>
    </w:p>
    <w:p w:rsidR="009F113F" w:rsidRDefault="009F113F" w:rsidP="009F113F"/>
    <w:p w:rsidR="009F113F" w:rsidRDefault="009F113F" w:rsidP="009F113F">
      <w:pPr>
        <w:rPr>
          <w:rFonts w:ascii="Arial" w:hAnsi="Arial" w:cs="Arial"/>
          <w:b/>
        </w:rPr>
      </w:pPr>
      <w:r>
        <w:rPr>
          <w:rFonts w:ascii="Arial" w:hAnsi="Arial" w:cs="Arial"/>
          <w:b/>
        </w:rPr>
        <w:lastRenderedPageBreak/>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2199" w:history="1">
        <w:r>
          <w:rPr>
            <w:rStyle w:val="Hyperlink"/>
            <w:rFonts w:ascii="Arial" w:hAnsi="Arial" w:cs="Arial"/>
            <w:b/>
          </w:rPr>
          <w:t>R4-1813740</w:t>
        </w:r>
      </w:hyperlink>
      <w:r>
        <w:rPr>
          <w:rFonts w:ascii="Arial" w:hAnsi="Arial" w:cs="Arial"/>
          <w:b/>
        </w:rPr>
        <w:t xml:space="preserve"> (from </w:t>
      </w:r>
      <w:hyperlink r:id="rId2200" w:history="1">
        <w:r>
          <w:rPr>
            <w:rStyle w:val="Hyperlink"/>
            <w:rFonts w:ascii="Arial" w:hAnsi="Arial" w:cs="Arial"/>
            <w:b/>
          </w:rPr>
          <w:t>R4-1812230)</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201" w:history="1">
        <w:r w:rsidR="009F113F">
          <w:rPr>
            <w:rStyle w:val="Hyperlink"/>
            <w:rFonts w:ascii="Arial" w:hAnsi="Arial" w:cs="Arial"/>
            <w:b/>
            <w:sz w:val="24"/>
          </w:rPr>
          <w:t>R4-1813740</w:t>
        </w:r>
      </w:hyperlink>
      <w:r w:rsidR="009F113F">
        <w:rPr>
          <w:b/>
        </w:rPr>
        <w:tab/>
        <w:t>Draft CR to TS 38.104: Conducted performance requirements for DFT-s-OFDM based PUSCH</w:t>
      </w:r>
      <w:r w:rsidR="009F113F">
        <w:rPr>
          <w:b/>
        </w:rPr>
        <w:br/>
      </w:r>
      <w:r w:rsidR="009F113F">
        <w:tab/>
      </w:r>
      <w:r w:rsidR="009F113F">
        <w:tab/>
      </w:r>
      <w:r w:rsidR="009F113F">
        <w:tab/>
      </w:r>
      <w:r w:rsidR="009F113F">
        <w:tab/>
      </w:r>
      <w:r w:rsidR="009F113F">
        <w:tab/>
        <w:t>38.104 v15.3.0</w:t>
      </w:r>
      <w:r w:rsidR="009F113F">
        <w:br/>
      </w:r>
      <w:r w:rsidR="009F113F">
        <w:rPr>
          <w:i/>
        </w:rPr>
        <w:tab/>
      </w:r>
      <w:r w:rsidR="009F113F">
        <w:rPr>
          <w:i/>
        </w:rPr>
        <w:tab/>
      </w:r>
      <w:r w:rsidR="009F113F">
        <w:rPr>
          <w:i/>
        </w:rPr>
        <w:tab/>
      </w:r>
      <w:r w:rsidR="009F113F">
        <w:rPr>
          <w:i/>
        </w:rPr>
        <w:tab/>
      </w:r>
      <w:r w:rsidR="009F113F">
        <w:rPr>
          <w:i/>
        </w:rPr>
        <w:tab/>
        <w:t>Source: China Telecom</w:t>
      </w:r>
    </w:p>
    <w:p w:rsidR="009F113F" w:rsidRDefault="009F113F" w:rsidP="009F113F">
      <w:pPr>
        <w:rPr>
          <w:rFonts w:ascii="Arial" w:hAnsi="Arial" w:cs="Arial"/>
          <w:b/>
        </w:rPr>
      </w:pPr>
      <w:r>
        <w:rPr>
          <w:rFonts w:ascii="Arial" w:hAnsi="Arial" w:cs="Arial"/>
          <w:b/>
        </w:rPr>
        <w:t xml:space="preserve">Abstract: </w:t>
      </w:r>
    </w:p>
    <w:p w:rsidR="009F113F" w:rsidRDefault="009F113F" w:rsidP="009F113F"/>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222EE2">
        <w:rPr>
          <w:rFonts w:ascii="Arial" w:hAnsi="Arial" w:cs="Arial"/>
          <w:b/>
          <w:highlight w:val="green"/>
        </w:rPr>
        <w:t>Endorsed</w:t>
      </w:r>
      <w:r w:rsidRPr="00222EE2">
        <w:rPr>
          <w:rFonts w:ascii="Arial" w:hAnsi="Arial" w:cs="Arial"/>
          <w:b/>
          <w:highlight w:val="green"/>
        </w:rPr>
        <w:br/>
      </w:r>
      <w:r w:rsidRPr="00222EE2">
        <w:rPr>
          <w:rFonts w:ascii="Arial" w:hAnsi="Arial" w:cs="Arial"/>
          <w:b/>
          <w:highlight w:val="green"/>
        </w:rPr>
        <w:br/>
      </w:r>
    </w:p>
    <w:p w:rsidR="009F113F" w:rsidRDefault="00FF358B" w:rsidP="009F113F">
      <w:pPr>
        <w:rPr>
          <w:i/>
        </w:rPr>
      </w:pPr>
      <w:hyperlink r:id="rId2202" w:history="1">
        <w:r w:rsidR="009F113F">
          <w:rPr>
            <w:rStyle w:val="Hyperlink"/>
            <w:rFonts w:ascii="Arial" w:hAnsi="Arial" w:cs="Arial"/>
            <w:b/>
            <w:sz w:val="24"/>
          </w:rPr>
          <w:t>R4-1813217</w:t>
        </w:r>
      </w:hyperlink>
      <w:r w:rsidR="009F113F">
        <w:rPr>
          <w:b/>
        </w:rPr>
        <w:tab/>
        <w:t>CR for NR PUSCH demodulation requirements with CP-OFDM and FR1 (38.104)</w:t>
      </w:r>
      <w:r w:rsidR="009F113F">
        <w:rPr>
          <w:b/>
        </w:rPr>
        <w:br/>
      </w:r>
      <w:r w:rsidR="009F113F">
        <w:tab/>
      </w:r>
      <w:r w:rsidR="009F113F">
        <w:tab/>
      </w:r>
      <w:r w:rsidR="009F113F">
        <w:tab/>
      </w:r>
      <w:r w:rsidR="009F113F">
        <w:tab/>
      </w:r>
      <w:r w:rsidR="009F113F">
        <w:tab/>
        <w:t>38.104 v15.3.0</w:t>
      </w:r>
      <w:r w:rsidR="009F113F">
        <w:br/>
      </w:r>
      <w:r w:rsidR="009F113F">
        <w:rPr>
          <w:i/>
        </w:rPr>
        <w:tab/>
      </w:r>
      <w:r w:rsidR="009F113F">
        <w:rPr>
          <w:i/>
        </w:rPr>
        <w:tab/>
      </w:r>
      <w:r w:rsidR="009F113F">
        <w:rPr>
          <w:i/>
        </w:rPr>
        <w:tab/>
      </w:r>
      <w:r w:rsidR="009F113F">
        <w:rPr>
          <w:i/>
        </w:rPr>
        <w:tab/>
      </w:r>
      <w:r w:rsidR="009F113F">
        <w:rPr>
          <w:i/>
        </w:rPr>
        <w:tab/>
        <w:t>Source: Nokia, Nokia Shanghai Bell</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CR to capture FR1 part of NR PUSCH demodulation requirements for CP-OFDM.</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2203" w:history="1">
        <w:r>
          <w:rPr>
            <w:rStyle w:val="Hyperlink"/>
            <w:rFonts w:ascii="Arial" w:hAnsi="Arial" w:cs="Arial"/>
            <w:b/>
          </w:rPr>
          <w:t>R4-1813738</w:t>
        </w:r>
      </w:hyperlink>
      <w:r>
        <w:rPr>
          <w:rFonts w:ascii="Arial" w:hAnsi="Arial" w:cs="Arial"/>
          <w:b/>
        </w:rPr>
        <w:t xml:space="preserve"> (from </w:t>
      </w:r>
      <w:hyperlink r:id="rId2204" w:history="1">
        <w:r>
          <w:rPr>
            <w:rStyle w:val="Hyperlink"/>
            <w:rFonts w:ascii="Arial" w:hAnsi="Arial" w:cs="Arial"/>
            <w:b/>
          </w:rPr>
          <w:t>R4-1813217)</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205" w:history="1">
        <w:r w:rsidR="009F113F">
          <w:rPr>
            <w:rStyle w:val="Hyperlink"/>
            <w:rFonts w:ascii="Arial" w:hAnsi="Arial" w:cs="Arial"/>
            <w:b/>
            <w:sz w:val="24"/>
          </w:rPr>
          <w:t>R4-1813738</w:t>
        </w:r>
      </w:hyperlink>
      <w:r w:rsidR="009F113F">
        <w:rPr>
          <w:b/>
        </w:rPr>
        <w:tab/>
        <w:t>CR for NR PUSCH demodulation requirements with CP-OFDM and FR1 (38.104)</w:t>
      </w:r>
      <w:r w:rsidR="009F113F">
        <w:rPr>
          <w:b/>
        </w:rPr>
        <w:br/>
      </w:r>
      <w:r w:rsidR="009F113F">
        <w:tab/>
      </w:r>
      <w:r w:rsidR="009F113F">
        <w:tab/>
      </w:r>
      <w:r w:rsidR="009F113F">
        <w:tab/>
      </w:r>
      <w:r w:rsidR="009F113F">
        <w:tab/>
      </w:r>
      <w:r w:rsidR="009F113F">
        <w:tab/>
        <w:t>38.104 v15.3.0</w:t>
      </w:r>
      <w:r w:rsidR="009F113F">
        <w:br/>
      </w:r>
      <w:r w:rsidR="009F113F">
        <w:rPr>
          <w:i/>
        </w:rPr>
        <w:tab/>
      </w:r>
      <w:r w:rsidR="009F113F">
        <w:rPr>
          <w:i/>
        </w:rPr>
        <w:tab/>
      </w:r>
      <w:r w:rsidR="009F113F">
        <w:rPr>
          <w:i/>
        </w:rPr>
        <w:tab/>
      </w:r>
      <w:r w:rsidR="009F113F">
        <w:rPr>
          <w:i/>
        </w:rPr>
        <w:tab/>
      </w:r>
      <w:r w:rsidR="009F113F">
        <w:rPr>
          <w:i/>
        </w:rPr>
        <w:tab/>
        <w:t>Source: Nokia, Nokia Shanghai Bell</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CR to capture FR1 part of NR PUSCH demodulation requirements for CP-OFDM.</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2206" w:history="1">
        <w:r>
          <w:rPr>
            <w:rStyle w:val="Hyperlink"/>
            <w:rFonts w:ascii="Arial" w:hAnsi="Arial" w:cs="Arial"/>
            <w:b/>
          </w:rPr>
          <w:t>R4-1814062</w:t>
        </w:r>
      </w:hyperlink>
      <w:r>
        <w:rPr>
          <w:rFonts w:ascii="Arial" w:hAnsi="Arial" w:cs="Arial"/>
          <w:b/>
        </w:rPr>
        <w:t xml:space="preserve"> (from </w:t>
      </w:r>
      <w:hyperlink r:id="rId2207" w:history="1">
        <w:r>
          <w:rPr>
            <w:rStyle w:val="Hyperlink"/>
            <w:rFonts w:ascii="Arial" w:hAnsi="Arial" w:cs="Arial"/>
            <w:b/>
          </w:rPr>
          <w:t>R4-1813738)</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208" w:history="1">
        <w:r w:rsidR="009F113F">
          <w:rPr>
            <w:rStyle w:val="Hyperlink"/>
            <w:rFonts w:ascii="Arial" w:hAnsi="Arial" w:cs="Arial"/>
            <w:b/>
            <w:sz w:val="24"/>
          </w:rPr>
          <w:t>R4-1814062</w:t>
        </w:r>
      </w:hyperlink>
      <w:r w:rsidR="009F113F">
        <w:rPr>
          <w:b/>
        </w:rPr>
        <w:tab/>
        <w:t>CR for NR PUSCH demodulation requirements with CP-OFDM and FR1 (38.104)</w:t>
      </w:r>
      <w:r w:rsidR="009F113F">
        <w:rPr>
          <w:b/>
        </w:rPr>
        <w:br/>
      </w:r>
      <w:r w:rsidR="009F113F">
        <w:tab/>
      </w:r>
      <w:r w:rsidR="009F113F">
        <w:tab/>
      </w:r>
      <w:r w:rsidR="009F113F">
        <w:tab/>
      </w:r>
      <w:r w:rsidR="009F113F">
        <w:tab/>
      </w:r>
      <w:r w:rsidR="009F113F">
        <w:tab/>
        <w:t>38.104 v15.3.0</w:t>
      </w:r>
      <w:r w:rsidR="009F113F">
        <w:br/>
      </w:r>
      <w:r w:rsidR="009F113F">
        <w:rPr>
          <w:i/>
        </w:rPr>
        <w:tab/>
      </w:r>
      <w:r w:rsidR="009F113F">
        <w:rPr>
          <w:i/>
        </w:rPr>
        <w:tab/>
      </w:r>
      <w:r w:rsidR="009F113F">
        <w:rPr>
          <w:i/>
        </w:rPr>
        <w:tab/>
      </w:r>
      <w:r w:rsidR="009F113F">
        <w:rPr>
          <w:i/>
        </w:rPr>
        <w:tab/>
      </w:r>
      <w:r w:rsidR="009F113F">
        <w:rPr>
          <w:i/>
        </w:rPr>
        <w:tab/>
        <w:t>Source: Nokia, Nokia Shanghai Bell</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CR to capture FR1 part of NR PUSCH demodulation requirements for CP-OFDM.</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222EE2">
        <w:rPr>
          <w:rFonts w:ascii="Arial" w:hAnsi="Arial" w:cs="Arial"/>
          <w:b/>
          <w:highlight w:val="green"/>
        </w:rPr>
        <w:t>Endorsed</w:t>
      </w:r>
      <w:r w:rsidRPr="00222EE2">
        <w:rPr>
          <w:rFonts w:ascii="Arial" w:hAnsi="Arial" w:cs="Arial"/>
          <w:b/>
          <w:highlight w:val="green"/>
        </w:rPr>
        <w:br/>
      </w:r>
      <w:r w:rsidRPr="00222EE2">
        <w:rPr>
          <w:rFonts w:ascii="Arial" w:hAnsi="Arial" w:cs="Arial"/>
          <w:b/>
          <w:highlight w:val="green"/>
        </w:rPr>
        <w:br/>
      </w:r>
    </w:p>
    <w:p w:rsidR="009F113F" w:rsidRDefault="00FF358B" w:rsidP="009F113F">
      <w:pPr>
        <w:rPr>
          <w:i/>
        </w:rPr>
      </w:pPr>
      <w:hyperlink r:id="rId2209" w:history="1">
        <w:r w:rsidR="009F113F">
          <w:rPr>
            <w:rStyle w:val="Hyperlink"/>
            <w:rFonts w:ascii="Arial" w:hAnsi="Arial" w:cs="Arial"/>
            <w:b/>
            <w:sz w:val="24"/>
          </w:rPr>
          <w:t>R4-1813445</w:t>
        </w:r>
      </w:hyperlink>
      <w:r w:rsidR="009F113F">
        <w:rPr>
          <w:b/>
        </w:rPr>
        <w:tab/>
        <w:t>Draft CR to TS 38.104 – PUSCH requirements for FR2</w:t>
      </w:r>
      <w:r w:rsidR="009F113F">
        <w:rPr>
          <w:b/>
        </w:rPr>
        <w:br/>
      </w:r>
      <w:r w:rsidR="009F113F">
        <w:tab/>
      </w:r>
      <w:r w:rsidR="009F113F">
        <w:tab/>
      </w:r>
      <w:r w:rsidR="009F113F">
        <w:tab/>
      </w:r>
      <w:r w:rsidR="009F113F">
        <w:tab/>
      </w:r>
      <w:r w:rsidR="009F113F">
        <w:tab/>
        <w:t>38.104 v15.3.0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2210" w:history="1">
        <w:r>
          <w:rPr>
            <w:rStyle w:val="Hyperlink"/>
            <w:rFonts w:ascii="Arial" w:hAnsi="Arial" w:cs="Arial"/>
            <w:b/>
          </w:rPr>
          <w:t>R4-1813739</w:t>
        </w:r>
      </w:hyperlink>
      <w:r>
        <w:rPr>
          <w:rFonts w:ascii="Arial" w:hAnsi="Arial" w:cs="Arial"/>
          <w:b/>
        </w:rPr>
        <w:t xml:space="preserve"> (from </w:t>
      </w:r>
      <w:hyperlink r:id="rId2211" w:history="1">
        <w:r>
          <w:rPr>
            <w:rStyle w:val="Hyperlink"/>
            <w:rFonts w:ascii="Arial" w:hAnsi="Arial" w:cs="Arial"/>
            <w:b/>
          </w:rPr>
          <w:t>R4-1813445)</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212" w:history="1">
        <w:r w:rsidR="009F113F">
          <w:rPr>
            <w:rStyle w:val="Hyperlink"/>
            <w:rFonts w:ascii="Arial" w:hAnsi="Arial" w:cs="Arial"/>
            <w:b/>
            <w:sz w:val="24"/>
          </w:rPr>
          <w:t>R4-1813739</w:t>
        </w:r>
      </w:hyperlink>
      <w:r w:rsidR="009F113F">
        <w:rPr>
          <w:b/>
        </w:rPr>
        <w:tab/>
        <w:t>Draft CR to TS 38.104 – PUSCH requirements for FR2</w:t>
      </w:r>
      <w:r w:rsidR="009F113F">
        <w:rPr>
          <w:b/>
        </w:rPr>
        <w:br/>
      </w:r>
      <w:r w:rsidR="009F113F">
        <w:tab/>
      </w:r>
      <w:r w:rsidR="009F113F">
        <w:tab/>
      </w:r>
      <w:r w:rsidR="009F113F">
        <w:tab/>
      </w:r>
      <w:r w:rsidR="009F113F">
        <w:tab/>
      </w:r>
      <w:r w:rsidR="009F113F">
        <w:tab/>
        <w:t>38.104 v15.3.0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Pr="00253A72"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C273A0">
        <w:rPr>
          <w:rFonts w:ascii="Arial" w:hAnsi="Arial" w:cs="Arial"/>
          <w:b/>
          <w:highlight w:val="green"/>
        </w:rPr>
        <w:t>Endorsed</w:t>
      </w:r>
      <w:r w:rsidRPr="00C273A0">
        <w:rPr>
          <w:rFonts w:ascii="Arial" w:hAnsi="Arial" w:cs="Arial"/>
          <w:b/>
          <w:highlight w:val="green"/>
        </w:rPr>
        <w:br/>
      </w:r>
      <w:r w:rsidRPr="00C273A0">
        <w:rPr>
          <w:rFonts w:ascii="Arial" w:hAnsi="Arial" w:cs="Arial"/>
          <w:b/>
          <w:highlight w:val="green"/>
        </w:rPr>
        <w:br/>
      </w:r>
    </w:p>
    <w:p w:rsidR="009F113F" w:rsidRDefault="009F113F" w:rsidP="009F113F">
      <w:pPr>
        <w:rPr>
          <w:color w:val="C00000"/>
          <w:u w:val="single"/>
          <w:lang w:eastAsia="zh-CN"/>
        </w:rPr>
      </w:pPr>
      <w:r>
        <w:rPr>
          <w:rFonts w:hint="eastAsia"/>
          <w:color w:val="C00000"/>
          <w:u w:val="single"/>
          <w:lang w:eastAsia="zh-CN"/>
        </w:rPr>
        <w:t>PUCCH</w:t>
      </w:r>
    </w:p>
    <w:p w:rsidR="009F113F" w:rsidRDefault="00FF358B" w:rsidP="009F113F">
      <w:pPr>
        <w:rPr>
          <w:i/>
        </w:rPr>
      </w:pPr>
      <w:hyperlink r:id="rId2213" w:history="1">
        <w:r w:rsidR="009F113F">
          <w:rPr>
            <w:rStyle w:val="Hyperlink"/>
            <w:rFonts w:ascii="Arial" w:hAnsi="Arial" w:cs="Arial"/>
            <w:b/>
            <w:sz w:val="24"/>
          </w:rPr>
          <w:t>R4-1812772</w:t>
        </w:r>
      </w:hyperlink>
      <w:r w:rsidR="009F113F">
        <w:rPr>
          <w:b/>
        </w:rPr>
        <w:tab/>
        <w:t>TP to TS 38.104 on PUCCH requirement structure</w:t>
      </w:r>
      <w:r w:rsidR="009F113F">
        <w:rPr>
          <w:b/>
        </w:rPr>
        <w:br/>
      </w:r>
      <w:r w:rsidR="009F113F">
        <w:tab/>
      </w:r>
      <w:r w:rsidR="009F113F">
        <w:tab/>
      </w:r>
      <w:r w:rsidR="009F113F">
        <w:tab/>
      </w:r>
      <w:r w:rsidR="009F113F">
        <w:tab/>
      </w:r>
      <w:r w:rsidR="009F113F">
        <w:tab/>
        <w:t>38.104 v15.3.0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TP on PUCCH requirement structure</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214" w:history="1">
        <w:r w:rsidR="009F113F">
          <w:rPr>
            <w:rStyle w:val="Hyperlink"/>
            <w:rFonts w:ascii="Arial" w:hAnsi="Arial" w:cs="Arial"/>
            <w:b/>
            <w:sz w:val="24"/>
          </w:rPr>
          <w:t>R4-1813741</w:t>
        </w:r>
      </w:hyperlink>
      <w:r w:rsidR="009F113F">
        <w:rPr>
          <w:b/>
        </w:rPr>
        <w:tab/>
        <w:t>TP to TS 38.104 on PUCCH requirement structure</w:t>
      </w:r>
      <w:r w:rsidR="009F113F">
        <w:rPr>
          <w:b/>
        </w:rPr>
        <w:br/>
      </w:r>
      <w:r w:rsidR="009F113F">
        <w:tab/>
      </w:r>
      <w:r w:rsidR="009F113F">
        <w:tab/>
      </w:r>
      <w:r w:rsidR="009F113F">
        <w:tab/>
      </w:r>
      <w:r w:rsidR="009F113F">
        <w:tab/>
      </w:r>
      <w:r w:rsidR="009F113F">
        <w:tab/>
        <w:t>38.104 v15.3.0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TP on PUCCH requirement structure</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9F113F" w:rsidRDefault="00FF358B" w:rsidP="009F113F">
      <w:pPr>
        <w:rPr>
          <w:i/>
        </w:rPr>
      </w:pPr>
      <w:hyperlink r:id="rId2215" w:history="1">
        <w:r w:rsidR="009F113F">
          <w:rPr>
            <w:rStyle w:val="Hyperlink"/>
            <w:rFonts w:ascii="Arial" w:hAnsi="Arial" w:cs="Arial"/>
            <w:b/>
            <w:sz w:val="24"/>
          </w:rPr>
          <w:t>R4-1812344</w:t>
        </w:r>
      </w:hyperlink>
      <w:r w:rsidR="009F113F">
        <w:rPr>
          <w:b/>
        </w:rPr>
        <w:tab/>
        <w:t>Draft CR on PUCCH format 1 performance requirement for TS 38.104</w:t>
      </w:r>
      <w:r w:rsidR="009F113F">
        <w:rPr>
          <w:b/>
        </w:rPr>
        <w:br/>
      </w:r>
      <w:r w:rsidR="009F113F">
        <w:tab/>
      </w:r>
      <w:r w:rsidR="009F113F">
        <w:tab/>
      </w:r>
      <w:r w:rsidR="009F113F">
        <w:tab/>
      </w:r>
      <w:r w:rsidR="009F113F">
        <w:tab/>
      </w:r>
      <w:r w:rsidR="009F113F">
        <w:tab/>
        <w:t>38.104 v15.3.0</w:t>
      </w:r>
      <w:r w:rsidR="009F113F">
        <w:br/>
      </w:r>
      <w:r w:rsidR="009F113F">
        <w:rPr>
          <w:i/>
        </w:rPr>
        <w:tab/>
      </w:r>
      <w:r w:rsidR="009F113F">
        <w:rPr>
          <w:i/>
        </w:rPr>
        <w:tab/>
      </w:r>
      <w:r w:rsidR="009F113F">
        <w:rPr>
          <w:i/>
        </w:rPr>
        <w:tab/>
      </w:r>
      <w:r w:rsidR="009F113F">
        <w:rPr>
          <w:i/>
        </w:rPr>
        <w:tab/>
      </w:r>
      <w:r w:rsidR="009F113F">
        <w:rPr>
          <w:i/>
        </w:rPr>
        <w:tab/>
        <w:t>Source: ZTE Corporation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PUCCH format 1 performance requirements are missing. Added PUCCH format 1 performance requirements in section 8.x.x.</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2216" w:history="1">
        <w:r>
          <w:rPr>
            <w:rStyle w:val="Hyperlink"/>
            <w:rFonts w:ascii="Arial" w:hAnsi="Arial" w:cs="Arial"/>
            <w:b/>
          </w:rPr>
          <w:t>R4-1813742</w:t>
        </w:r>
      </w:hyperlink>
      <w:r>
        <w:rPr>
          <w:rFonts w:ascii="Arial" w:hAnsi="Arial" w:cs="Arial"/>
          <w:b/>
        </w:rPr>
        <w:t xml:space="preserve"> (from </w:t>
      </w:r>
      <w:hyperlink r:id="rId2217" w:history="1">
        <w:r>
          <w:rPr>
            <w:rStyle w:val="Hyperlink"/>
            <w:rFonts w:ascii="Arial" w:hAnsi="Arial" w:cs="Arial"/>
            <w:b/>
          </w:rPr>
          <w:t>R4-1812344)</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218" w:history="1">
        <w:r w:rsidR="009F113F">
          <w:rPr>
            <w:rStyle w:val="Hyperlink"/>
            <w:rFonts w:ascii="Arial" w:hAnsi="Arial" w:cs="Arial"/>
            <w:b/>
            <w:sz w:val="24"/>
          </w:rPr>
          <w:t>R4-1813742</w:t>
        </w:r>
      </w:hyperlink>
      <w:r w:rsidR="009F113F">
        <w:rPr>
          <w:b/>
        </w:rPr>
        <w:tab/>
        <w:t>Draft CR on PUCCH format 1 performance requirement for TS 38.104</w:t>
      </w:r>
      <w:r w:rsidR="009F113F">
        <w:rPr>
          <w:b/>
        </w:rPr>
        <w:br/>
      </w:r>
      <w:r w:rsidR="009F113F">
        <w:tab/>
      </w:r>
      <w:r w:rsidR="009F113F">
        <w:tab/>
      </w:r>
      <w:r w:rsidR="009F113F">
        <w:tab/>
      </w:r>
      <w:r w:rsidR="009F113F">
        <w:tab/>
      </w:r>
      <w:r w:rsidR="009F113F">
        <w:tab/>
        <w:t>38.104 v15.3.0</w:t>
      </w:r>
      <w:r w:rsidR="009F113F">
        <w:br/>
      </w:r>
      <w:r w:rsidR="009F113F">
        <w:rPr>
          <w:i/>
        </w:rPr>
        <w:tab/>
      </w:r>
      <w:r w:rsidR="009F113F">
        <w:rPr>
          <w:i/>
        </w:rPr>
        <w:tab/>
      </w:r>
      <w:r w:rsidR="009F113F">
        <w:rPr>
          <w:i/>
        </w:rPr>
        <w:tab/>
      </w:r>
      <w:r w:rsidR="009F113F">
        <w:rPr>
          <w:i/>
        </w:rPr>
        <w:tab/>
      </w:r>
      <w:r w:rsidR="009F113F">
        <w:rPr>
          <w:i/>
        </w:rPr>
        <w:tab/>
        <w:t>Source: ZTE Corporation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PUCCH format 1 performance requirements are missing. Added PUCCH format 1 performance requirements in section 8.x.x.</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F15F35">
        <w:rPr>
          <w:rFonts w:ascii="Arial" w:hAnsi="Arial" w:cs="Arial"/>
          <w:b/>
          <w:highlight w:val="green"/>
        </w:rPr>
        <w:t>Endorsed</w:t>
      </w:r>
      <w:r w:rsidRPr="00F15F35">
        <w:rPr>
          <w:rFonts w:ascii="Arial" w:hAnsi="Arial" w:cs="Arial"/>
          <w:b/>
          <w:highlight w:val="green"/>
        </w:rPr>
        <w:br/>
      </w:r>
      <w:r w:rsidRPr="00F15F35">
        <w:rPr>
          <w:rFonts w:ascii="Arial" w:hAnsi="Arial" w:cs="Arial"/>
          <w:b/>
          <w:highlight w:val="green"/>
        </w:rPr>
        <w:br/>
      </w:r>
    </w:p>
    <w:p w:rsidR="009F113F" w:rsidRDefault="00FF358B" w:rsidP="009F113F">
      <w:pPr>
        <w:rPr>
          <w:i/>
        </w:rPr>
      </w:pPr>
      <w:hyperlink r:id="rId2219" w:history="1">
        <w:r w:rsidR="009F113F">
          <w:rPr>
            <w:rStyle w:val="Hyperlink"/>
            <w:rFonts w:ascii="Arial" w:hAnsi="Arial" w:cs="Arial"/>
            <w:b/>
            <w:sz w:val="24"/>
          </w:rPr>
          <w:t>R4-1813645</w:t>
        </w:r>
      </w:hyperlink>
      <w:r w:rsidR="009F113F">
        <w:rPr>
          <w:b/>
        </w:rPr>
        <w:tab/>
        <w:t>Draft TP for 38.104 clause 8 about PUCCH formats 3 and 4 performance requirements</w:t>
      </w:r>
      <w:r w:rsidR="009F113F">
        <w:rPr>
          <w:b/>
        </w:rPr>
        <w:br/>
      </w:r>
      <w:r w:rsidR="009F113F">
        <w:rPr>
          <w:i/>
        </w:rPr>
        <w:tab/>
      </w:r>
      <w:r w:rsidR="009F113F">
        <w:rPr>
          <w:i/>
        </w:rPr>
        <w:tab/>
      </w:r>
      <w:r w:rsidR="009F113F">
        <w:rPr>
          <w:i/>
        </w:rPr>
        <w:tab/>
      </w:r>
      <w:r w:rsidR="009F113F">
        <w:rPr>
          <w:i/>
        </w:rPr>
        <w:tab/>
      </w:r>
      <w:r w:rsidR="009F113F">
        <w:rPr>
          <w:i/>
        </w:rPr>
        <w:tab/>
        <w:t>Source: Huawei</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 xml:space="preserve">As per the approved WF </w:t>
      </w:r>
      <w:hyperlink r:id="rId2220" w:history="1">
        <w:r>
          <w:rPr>
            <w:rStyle w:val="Hyperlink"/>
          </w:rPr>
          <w:t>R4-1811729,</w:t>
        </w:r>
      </w:hyperlink>
      <w:r>
        <w:t xml:space="preserve"> we provide the Draft TP for 38.104 clause 8 about PUCCH format 3 and 4 performance requirements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2221" w:history="1">
        <w:r>
          <w:rPr>
            <w:rStyle w:val="Hyperlink"/>
            <w:rFonts w:ascii="Arial" w:hAnsi="Arial" w:cs="Arial"/>
            <w:b/>
          </w:rPr>
          <w:t>R4-1813743</w:t>
        </w:r>
      </w:hyperlink>
      <w:r>
        <w:rPr>
          <w:rFonts w:ascii="Arial" w:hAnsi="Arial" w:cs="Arial"/>
          <w:b/>
        </w:rPr>
        <w:t xml:space="preserve"> (from </w:t>
      </w:r>
      <w:hyperlink r:id="rId2222" w:history="1">
        <w:r>
          <w:rPr>
            <w:rStyle w:val="Hyperlink"/>
            <w:rFonts w:ascii="Arial" w:hAnsi="Arial" w:cs="Arial"/>
            <w:b/>
          </w:rPr>
          <w:t>R4-1813645)</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223" w:history="1">
        <w:r w:rsidR="009F113F">
          <w:rPr>
            <w:rStyle w:val="Hyperlink"/>
            <w:rFonts w:ascii="Arial" w:hAnsi="Arial" w:cs="Arial"/>
            <w:b/>
            <w:sz w:val="24"/>
          </w:rPr>
          <w:t>R4-1813743</w:t>
        </w:r>
      </w:hyperlink>
      <w:r w:rsidR="009F113F">
        <w:rPr>
          <w:b/>
        </w:rPr>
        <w:tab/>
        <w:t>Draft TP for 38.104 clause 8 about PUCCH formats 3 and 4 performance requirements</w:t>
      </w:r>
      <w:r w:rsidR="009F113F">
        <w:rPr>
          <w:b/>
        </w:rPr>
        <w:br/>
      </w:r>
      <w:r w:rsidR="009F113F">
        <w:rPr>
          <w:i/>
        </w:rPr>
        <w:tab/>
      </w:r>
      <w:r w:rsidR="009F113F">
        <w:rPr>
          <w:i/>
        </w:rPr>
        <w:tab/>
      </w:r>
      <w:r w:rsidR="009F113F">
        <w:rPr>
          <w:i/>
        </w:rPr>
        <w:tab/>
      </w:r>
      <w:r w:rsidR="009F113F">
        <w:rPr>
          <w:i/>
        </w:rPr>
        <w:tab/>
      </w:r>
      <w:r w:rsidR="009F113F">
        <w:rPr>
          <w:i/>
        </w:rPr>
        <w:tab/>
        <w:t>Source: Huawei</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 xml:space="preserve">As per the approved WF </w:t>
      </w:r>
      <w:hyperlink r:id="rId2224" w:history="1">
        <w:r>
          <w:rPr>
            <w:rStyle w:val="Hyperlink"/>
          </w:rPr>
          <w:t>R4-1811729,</w:t>
        </w:r>
      </w:hyperlink>
      <w:r>
        <w:t xml:space="preserve"> we provide the Draft TP for 38.104 clause 8 about PUCCH format 3 and 4 performance requirements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lastRenderedPageBreak/>
        <w:t xml:space="preserve">Ericsson: it is not acceptable </w:t>
      </w:r>
    </w:p>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2225" w:history="1">
        <w:r>
          <w:rPr>
            <w:rStyle w:val="Hyperlink"/>
            <w:rFonts w:ascii="Arial" w:hAnsi="Arial" w:cs="Arial"/>
            <w:b/>
          </w:rPr>
          <w:t>R4-1813946</w:t>
        </w:r>
      </w:hyperlink>
      <w:r>
        <w:rPr>
          <w:rFonts w:ascii="Arial" w:hAnsi="Arial" w:cs="Arial"/>
          <w:b/>
        </w:rPr>
        <w:t xml:space="preserve"> (from </w:t>
      </w:r>
      <w:hyperlink r:id="rId2226" w:history="1">
        <w:r>
          <w:rPr>
            <w:rStyle w:val="Hyperlink"/>
            <w:rFonts w:ascii="Arial" w:hAnsi="Arial" w:cs="Arial"/>
            <w:b/>
          </w:rPr>
          <w:t>R4-1813743)</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227" w:history="1">
        <w:r w:rsidR="009F113F">
          <w:rPr>
            <w:rStyle w:val="Hyperlink"/>
            <w:rFonts w:ascii="Arial" w:hAnsi="Arial" w:cs="Arial"/>
            <w:b/>
            <w:sz w:val="24"/>
          </w:rPr>
          <w:t>R4-1813946</w:t>
        </w:r>
      </w:hyperlink>
      <w:r w:rsidR="009F113F">
        <w:rPr>
          <w:b/>
        </w:rPr>
        <w:tab/>
        <w:t>Draft TP for 38.104 clause 8 about PUCCH formats 3 and 4 performance requirements</w:t>
      </w:r>
      <w:r w:rsidR="009F113F">
        <w:rPr>
          <w:b/>
        </w:rPr>
        <w:br/>
      </w:r>
      <w:r w:rsidR="009F113F">
        <w:rPr>
          <w:i/>
        </w:rPr>
        <w:tab/>
      </w:r>
      <w:r w:rsidR="009F113F">
        <w:rPr>
          <w:i/>
        </w:rPr>
        <w:tab/>
      </w:r>
      <w:r w:rsidR="009F113F">
        <w:rPr>
          <w:i/>
        </w:rPr>
        <w:tab/>
      </w:r>
      <w:r w:rsidR="009F113F">
        <w:rPr>
          <w:i/>
        </w:rPr>
        <w:tab/>
      </w:r>
      <w:r w:rsidR="009F113F">
        <w:rPr>
          <w:i/>
        </w:rPr>
        <w:tab/>
        <w:t>Source: Huawei</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 xml:space="preserve">As per the approved WF </w:t>
      </w:r>
      <w:hyperlink r:id="rId2228" w:history="1">
        <w:r>
          <w:rPr>
            <w:rStyle w:val="Hyperlink"/>
          </w:rPr>
          <w:t>R4-1811729,</w:t>
        </w:r>
      </w:hyperlink>
      <w:r>
        <w:t xml:space="preserve"> we provide the Draft TP for 38.104 clause 8 about PUCCH format 3 and 4 performance requirements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sidRPr="004B7665">
        <w:rPr>
          <w:rFonts w:hint="eastAsia"/>
          <w:highlight w:val="green"/>
          <w:lang w:eastAsia="zh-CN"/>
        </w:rPr>
        <w:t xml:space="preserve">Agreement: </w:t>
      </w:r>
      <w:r>
        <w:rPr>
          <w:rFonts w:hint="eastAsia"/>
          <w:highlight w:val="green"/>
          <w:lang w:eastAsia="zh-CN"/>
        </w:rPr>
        <w:t xml:space="preserve">All the </w:t>
      </w:r>
      <w:r w:rsidRPr="004B7665">
        <w:rPr>
          <w:rFonts w:hint="eastAsia"/>
          <w:highlight w:val="green"/>
          <w:lang w:eastAsia="zh-CN"/>
        </w:rPr>
        <w:t xml:space="preserve">BS </w:t>
      </w:r>
      <w:r w:rsidRPr="004B7665">
        <w:rPr>
          <w:highlight w:val="green"/>
          <w:lang w:eastAsia="zh-CN"/>
        </w:rPr>
        <w:t>demodulation</w:t>
      </w:r>
      <w:r w:rsidRPr="004B7665">
        <w:rPr>
          <w:rFonts w:hint="eastAsia"/>
          <w:highlight w:val="green"/>
          <w:lang w:eastAsia="zh-CN"/>
        </w:rPr>
        <w:t xml:space="preserve"> </w:t>
      </w:r>
      <w:r w:rsidRPr="004B7665">
        <w:rPr>
          <w:highlight w:val="green"/>
          <w:lang w:eastAsia="zh-CN"/>
        </w:rPr>
        <w:t>requirement</w:t>
      </w:r>
      <w:r w:rsidRPr="004B7665">
        <w:rPr>
          <w:rFonts w:hint="eastAsia"/>
          <w:highlight w:val="green"/>
          <w:lang w:eastAsia="zh-CN"/>
        </w:rPr>
        <w:t xml:space="preserve"> </w:t>
      </w:r>
      <w:r w:rsidRPr="004B7665">
        <w:rPr>
          <w:highlight w:val="green"/>
          <w:lang w:eastAsia="zh-CN"/>
        </w:rPr>
        <w:t>applicability</w:t>
      </w:r>
      <w:r w:rsidRPr="004B7665">
        <w:rPr>
          <w:rFonts w:hint="eastAsia"/>
          <w:highlight w:val="green"/>
          <w:lang w:eastAsia="zh-CN"/>
        </w:rPr>
        <w:t xml:space="preserve"> needs further discussion.</w:t>
      </w:r>
    </w:p>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Pr>
          <w:rFonts w:ascii="Arial" w:hAnsi="Arial" w:cs="Arial" w:hint="eastAsia"/>
          <w:b/>
          <w:highlight w:val="green"/>
          <w:lang w:eastAsia="zh-CN"/>
        </w:rPr>
        <w:t>Approved</w:t>
      </w:r>
      <w:r w:rsidRPr="004B7665">
        <w:rPr>
          <w:rFonts w:ascii="Arial" w:hAnsi="Arial" w:cs="Arial"/>
          <w:b/>
          <w:highlight w:val="green"/>
        </w:rPr>
        <w:br/>
      </w:r>
      <w:r w:rsidRPr="004B7665">
        <w:rPr>
          <w:rFonts w:ascii="Arial" w:hAnsi="Arial" w:cs="Arial"/>
          <w:b/>
          <w:highlight w:val="green"/>
        </w:rPr>
        <w:br/>
      </w:r>
    </w:p>
    <w:p w:rsidR="009F113F" w:rsidRDefault="009F113F" w:rsidP="009F113F">
      <w:pPr>
        <w:rPr>
          <w:color w:val="C00000"/>
          <w:u w:val="single"/>
          <w:lang w:eastAsia="zh-CN"/>
        </w:rPr>
      </w:pPr>
      <w:r>
        <w:rPr>
          <w:rFonts w:hint="eastAsia"/>
          <w:color w:val="C00000"/>
          <w:u w:val="single"/>
          <w:lang w:eastAsia="zh-CN"/>
        </w:rPr>
        <w:t>PRACH</w:t>
      </w:r>
    </w:p>
    <w:p w:rsidR="009F113F" w:rsidRDefault="00FF358B" w:rsidP="009F113F">
      <w:pPr>
        <w:rPr>
          <w:i/>
        </w:rPr>
      </w:pPr>
      <w:hyperlink r:id="rId2229" w:history="1">
        <w:r w:rsidR="009F113F">
          <w:rPr>
            <w:rStyle w:val="Hyperlink"/>
            <w:rFonts w:ascii="Arial" w:hAnsi="Arial" w:cs="Arial"/>
            <w:b/>
            <w:sz w:val="24"/>
          </w:rPr>
          <w:t>R4-1812279</w:t>
        </w:r>
      </w:hyperlink>
      <w:r w:rsidR="009F113F">
        <w:rPr>
          <w:b/>
        </w:rPr>
        <w:tab/>
        <w:t>Draft CR for TS38.104: Performance requirements for PRACH</w:t>
      </w:r>
      <w:r w:rsidR="009F113F">
        <w:rPr>
          <w:b/>
        </w:rPr>
        <w:br/>
      </w:r>
      <w:r w:rsidR="009F113F">
        <w:tab/>
      </w:r>
      <w:r w:rsidR="009F113F">
        <w:tab/>
      </w:r>
      <w:r w:rsidR="009F113F">
        <w:tab/>
      </w:r>
      <w:r w:rsidR="009F113F">
        <w:tab/>
      </w:r>
      <w:r w:rsidR="009F113F">
        <w:tab/>
        <w:t>38.104 v15.3.0</w:t>
      </w:r>
      <w:r w:rsidR="009F113F">
        <w:br/>
      </w:r>
      <w:r w:rsidR="009F113F">
        <w:rPr>
          <w:i/>
        </w:rPr>
        <w:tab/>
      </w:r>
      <w:r w:rsidR="009F113F">
        <w:rPr>
          <w:i/>
        </w:rPr>
        <w:tab/>
      </w:r>
      <w:r w:rsidR="009F113F">
        <w:rPr>
          <w:i/>
        </w:rPr>
        <w:tab/>
      </w:r>
      <w:r w:rsidR="009F113F">
        <w:rPr>
          <w:i/>
        </w:rPr>
        <w:tab/>
      </w:r>
      <w:r w:rsidR="009F113F">
        <w:rPr>
          <w:i/>
        </w:rPr>
        <w:tab/>
        <w:t>Source: CATT</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PRACH performance requirement should be introduced for NR.</w:t>
      </w:r>
    </w:p>
    <w:p w:rsidR="009F113F" w:rsidRDefault="009F113F" w:rsidP="009F113F">
      <w:pPr>
        <w:rPr>
          <w:lang w:eastAsia="zh-CN"/>
        </w:rPr>
      </w:pPr>
      <w:r>
        <w:rPr>
          <w:rFonts w:hint="eastAsia"/>
          <w:lang w:eastAsia="zh-CN"/>
        </w:rPr>
        <w:t>Summary of changes:</w:t>
      </w:r>
    </w:p>
    <w:p w:rsidR="009F113F" w:rsidRDefault="009F113F" w:rsidP="009F113F">
      <w:pPr>
        <w:ind w:firstLine="284"/>
        <w:rPr>
          <w:lang w:eastAsia="zh-CN"/>
        </w:rPr>
      </w:pPr>
      <w:r>
        <w:t>Add PRACH peroformance requirements for NR in Section 8.</w:t>
      </w:r>
    </w:p>
    <w:p w:rsidR="009F113F" w:rsidRPr="000D0F74" w:rsidRDefault="009F113F" w:rsidP="009F113F">
      <w:pPr>
        <w:rPr>
          <w:lang w:eastAsia="zh-CN"/>
        </w:rPr>
      </w:pPr>
      <w:r>
        <w:rPr>
          <w:rFonts w:hint="eastAsia"/>
          <w:lang w:eastAsia="zh-CN"/>
        </w:rPr>
        <w:t>(38.104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2230" w:history="1">
        <w:r>
          <w:rPr>
            <w:rStyle w:val="Hyperlink"/>
            <w:rFonts w:ascii="Arial" w:hAnsi="Arial" w:cs="Arial"/>
            <w:b/>
          </w:rPr>
          <w:t>R4-1813744</w:t>
        </w:r>
      </w:hyperlink>
      <w:r>
        <w:rPr>
          <w:rFonts w:ascii="Arial" w:hAnsi="Arial" w:cs="Arial"/>
          <w:b/>
        </w:rPr>
        <w:t xml:space="preserve"> (from </w:t>
      </w:r>
      <w:hyperlink r:id="rId2231" w:history="1">
        <w:r>
          <w:rPr>
            <w:rStyle w:val="Hyperlink"/>
            <w:rFonts w:ascii="Arial" w:hAnsi="Arial" w:cs="Arial"/>
            <w:b/>
          </w:rPr>
          <w:t>R4-1812279)</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232" w:history="1">
        <w:r w:rsidR="009F113F">
          <w:rPr>
            <w:rStyle w:val="Hyperlink"/>
            <w:rFonts w:ascii="Arial" w:hAnsi="Arial" w:cs="Arial"/>
            <w:b/>
            <w:sz w:val="24"/>
          </w:rPr>
          <w:t>R4-1813744</w:t>
        </w:r>
      </w:hyperlink>
      <w:r w:rsidR="009F113F">
        <w:rPr>
          <w:b/>
        </w:rPr>
        <w:tab/>
        <w:t>Draft CR for TS38.104: Performance requirements for PRACH</w:t>
      </w:r>
      <w:r w:rsidR="009F113F">
        <w:rPr>
          <w:b/>
        </w:rPr>
        <w:br/>
      </w:r>
      <w:r w:rsidR="009F113F">
        <w:tab/>
      </w:r>
      <w:r w:rsidR="009F113F">
        <w:tab/>
      </w:r>
      <w:r w:rsidR="009F113F">
        <w:tab/>
      </w:r>
      <w:r w:rsidR="009F113F">
        <w:tab/>
      </w:r>
      <w:r w:rsidR="009F113F">
        <w:tab/>
        <w:t>38.104 v15.3.0</w:t>
      </w:r>
      <w:r w:rsidR="009F113F">
        <w:br/>
      </w:r>
      <w:r w:rsidR="009F113F">
        <w:rPr>
          <w:i/>
        </w:rPr>
        <w:tab/>
      </w:r>
      <w:r w:rsidR="009F113F">
        <w:rPr>
          <w:i/>
        </w:rPr>
        <w:tab/>
      </w:r>
      <w:r w:rsidR="009F113F">
        <w:rPr>
          <w:i/>
        </w:rPr>
        <w:tab/>
      </w:r>
      <w:r w:rsidR="009F113F">
        <w:rPr>
          <w:i/>
        </w:rPr>
        <w:tab/>
      </w:r>
      <w:r w:rsidR="009F113F">
        <w:rPr>
          <w:i/>
        </w:rPr>
        <w:tab/>
        <w:t>Source: CATT</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PRACH performance requirement should be introduced for NR.</w:t>
      </w:r>
    </w:p>
    <w:p w:rsidR="009F113F" w:rsidRDefault="009F113F" w:rsidP="009F113F">
      <w:pPr>
        <w:rPr>
          <w:lang w:eastAsia="zh-CN"/>
        </w:rPr>
      </w:pPr>
      <w:r>
        <w:rPr>
          <w:rFonts w:hint="eastAsia"/>
          <w:lang w:eastAsia="zh-CN"/>
        </w:rPr>
        <w:t>Summary of changes:</w:t>
      </w:r>
    </w:p>
    <w:p w:rsidR="009F113F" w:rsidRDefault="009F113F" w:rsidP="009F113F">
      <w:pPr>
        <w:ind w:firstLine="284"/>
        <w:rPr>
          <w:lang w:eastAsia="zh-CN"/>
        </w:rPr>
      </w:pPr>
      <w:r>
        <w:t>Add PRACH peroformance requirements for NR in Section 8.</w:t>
      </w:r>
    </w:p>
    <w:p w:rsidR="009F113F" w:rsidRPr="000D0F74" w:rsidRDefault="009F113F" w:rsidP="009F113F">
      <w:pPr>
        <w:rPr>
          <w:lang w:eastAsia="zh-CN"/>
        </w:rPr>
      </w:pPr>
      <w:r>
        <w:rPr>
          <w:rFonts w:hint="eastAsia"/>
          <w:lang w:eastAsia="zh-CN"/>
        </w:rPr>
        <w:t>(38.104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 xml:space="preserve">Ericsson: the </w:t>
      </w:r>
      <w:r>
        <w:rPr>
          <w:lang w:eastAsia="zh-CN"/>
        </w:rPr>
        <w:t>structure</w:t>
      </w:r>
      <w:r>
        <w:rPr>
          <w:rFonts w:hint="eastAsia"/>
          <w:lang w:eastAsia="zh-CN"/>
        </w:rPr>
        <w:t xml:space="preserve"> issue. </w:t>
      </w:r>
      <w:r>
        <w:rPr>
          <w:lang w:eastAsia="zh-CN"/>
        </w:rPr>
        <w:t>W</w:t>
      </w:r>
      <w:r>
        <w:rPr>
          <w:rFonts w:hint="eastAsia"/>
          <w:lang w:eastAsia="zh-CN"/>
        </w:rPr>
        <w:t xml:space="preserve">e need align the wording for </w:t>
      </w:r>
      <w:r w:rsidRPr="00DF03C6">
        <w:rPr>
          <w:rFonts w:cs="Arial"/>
        </w:rPr>
        <w:t>RX antennas</w:t>
      </w:r>
      <w:r>
        <w:rPr>
          <w:rFonts w:cs="Arial" w:hint="eastAsia"/>
          <w:lang w:eastAsia="zh-CN"/>
        </w:rPr>
        <w:t>.</w:t>
      </w:r>
    </w:p>
    <w:p w:rsidR="009F113F" w:rsidRDefault="009F113F" w:rsidP="009F113F">
      <w:pPr>
        <w:rPr>
          <w:lang w:eastAsia="zh-CN"/>
        </w:rPr>
      </w:pPr>
      <w:r>
        <w:rPr>
          <w:rFonts w:hint="eastAsia"/>
          <w:lang w:eastAsia="zh-CN"/>
        </w:rPr>
        <w:t xml:space="preserve">China Telecom: the timing error should be scaled </w:t>
      </w:r>
      <w:r>
        <w:rPr>
          <w:lang w:eastAsia="zh-CN"/>
        </w:rPr>
        <w:t>according</w:t>
      </w:r>
      <w:r>
        <w:rPr>
          <w:rFonts w:hint="eastAsia"/>
          <w:lang w:eastAsia="zh-CN"/>
        </w:rPr>
        <w:t xml:space="preserve"> to SCS.</w:t>
      </w:r>
    </w:p>
    <w:p w:rsidR="009F113F" w:rsidRDefault="009F113F" w:rsidP="009F113F">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2233" w:history="1">
        <w:r>
          <w:rPr>
            <w:rStyle w:val="Hyperlink"/>
            <w:rFonts w:ascii="Arial" w:hAnsi="Arial" w:cs="Arial"/>
            <w:b/>
          </w:rPr>
          <w:t>R4-1813947</w:t>
        </w:r>
      </w:hyperlink>
      <w:r>
        <w:rPr>
          <w:rFonts w:ascii="Arial" w:hAnsi="Arial" w:cs="Arial"/>
          <w:b/>
        </w:rPr>
        <w:t xml:space="preserve"> (from </w:t>
      </w:r>
      <w:hyperlink r:id="rId2234" w:history="1">
        <w:r>
          <w:rPr>
            <w:rStyle w:val="Hyperlink"/>
            <w:rFonts w:ascii="Arial" w:hAnsi="Arial" w:cs="Arial"/>
            <w:b/>
          </w:rPr>
          <w:t>R4-1813744)</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235" w:history="1">
        <w:r w:rsidR="009F113F">
          <w:rPr>
            <w:rStyle w:val="Hyperlink"/>
            <w:rFonts w:ascii="Arial" w:hAnsi="Arial" w:cs="Arial"/>
            <w:b/>
            <w:sz w:val="24"/>
          </w:rPr>
          <w:t>R4-1813947</w:t>
        </w:r>
      </w:hyperlink>
      <w:r w:rsidR="009F113F">
        <w:rPr>
          <w:b/>
        </w:rPr>
        <w:tab/>
        <w:t>Draft CR for TS38.104: Performance requirements for PRACH</w:t>
      </w:r>
      <w:r w:rsidR="009F113F">
        <w:rPr>
          <w:b/>
        </w:rPr>
        <w:br/>
      </w:r>
      <w:r w:rsidR="009F113F">
        <w:tab/>
      </w:r>
      <w:r w:rsidR="009F113F">
        <w:tab/>
      </w:r>
      <w:r w:rsidR="009F113F">
        <w:tab/>
      </w:r>
      <w:r w:rsidR="009F113F">
        <w:tab/>
      </w:r>
      <w:r w:rsidR="009F113F">
        <w:tab/>
        <w:t>38.104 v15.3.0</w:t>
      </w:r>
      <w:r w:rsidR="009F113F">
        <w:br/>
      </w:r>
      <w:r w:rsidR="009F113F">
        <w:rPr>
          <w:i/>
        </w:rPr>
        <w:tab/>
      </w:r>
      <w:r w:rsidR="009F113F">
        <w:rPr>
          <w:i/>
        </w:rPr>
        <w:tab/>
      </w:r>
      <w:r w:rsidR="009F113F">
        <w:rPr>
          <w:i/>
        </w:rPr>
        <w:tab/>
      </w:r>
      <w:r w:rsidR="009F113F">
        <w:rPr>
          <w:i/>
        </w:rPr>
        <w:tab/>
      </w:r>
      <w:r w:rsidR="009F113F">
        <w:rPr>
          <w:i/>
        </w:rPr>
        <w:tab/>
        <w:t>Source: CATT</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PRACH performance requirement should be introduced for NR.</w:t>
      </w:r>
    </w:p>
    <w:p w:rsidR="009F113F" w:rsidRDefault="009F113F" w:rsidP="009F113F">
      <w:pPr>
        <w:rPr>
          <w:lang w:eastAsia="zh-CN"/>
        </w:rPr>
      </w:pPr>
      <w:r>
        <w:rPr>
          <w:rFonts w:hint="eastAsia"/>
          <w:lang w:eastAsia="zh-CN"/>
        </w:rPr>
        <w:t>Summary of changes:</w:t>
      </w:r>
    </w:p>
    <w:p w:rsidR="009F113F" w:rsidRDefault="009F113F" w:rsidP="009F113F">
      <w:pPr>
        <w:ind w:firstLine="284"/>
        <w:rPr>
          <w:lang w:eastAsia="zh-CN"/>
        </w:rPr>
      </w:pPr>
      <w:r>
        <w:t>Add PRACH peroformance requirements for NR in Section 8.</w:t>
      </w:r>
    </w:p>
    <w:p w:rsidR="009F113F" w:rsidRPr="000D0F74" w:rsidRDefault="009F113F" w:rsidP="009F113F">
      <w:pPr>
        <w:rPr>
          <w:lang w:eastAsia="zh-CN"/>
        </w:rPr>
      </w:pPr>
      <w:r>
        <w:rPr>
          <w:rFonts w:hint="eastAsia"/>
          <w:lang w:eastAsia="zh-CN"/>
        </w:rPr>
        <w:t>(38.104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p>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4B7665">
        <w:rPr>
          <w:rFonts w:ascii="Arial" w:hAnsi="Arial" w:cs="Arial"/>
          <w:b/>
          <w:highlight w:val="green"/>
        </w:rPr>
        <w:t>Endorsed</w:t>
      </w:r>
      <w:r w:rsidRPr="004B7665">
        <w:rPr>
          <w:rFonts w:ascii="Arial" w:hAnsi="Arial" w:cs="Arial"/>
          <w:b/>
          <w:highlight w:val="green"/>
        </w:rPr>
        <w:br/>
      </w:r>
      <w:r w:rsidRPr="004B7665">
        <w:rPr>
          <w:rFonts w:ascii="Arial" w:hAnsi="Arial" w:cs="Arial"/>
          <w:b/>
          <w:highlight w:val="green"/>
        </w:rPr>
        <w:br/>
      </w:r>
    </w:p>
    <w:p w:rsidR="009F113F" w:rsidRDefault="009F113F" w:rsidP="009F113F">
      <w:pPr>
        <w:rPr>
          <w:color w:val="C00000"/>
          <w:u w:val="single"/>
          <w:lang w:eastAsia="zh-CN"/>
        </w:rPr>
      </w:pPr>
      <w:r>
        <w:rPr>
          <w:rFonts w:hint="eastAsia"/>
          <w:color w:val="C00000"/>
          <w:u w:val="single"/>
          <w:lang w:eastAsia="zh-CN"/>
        </w:rPr>
        <w:t>Reference channel and others</w:t>
      </w:r>
    </w:p>
    <w:p w:rsidR="009F113F" w:rsidRDefault="00FF358B" w:rsidP="009F113F">
      <w:pPr>
        <w:rPr>
          <w:i/>
        </w:rPr>
      </w:pPr>
      <w:hyperlink r:id="rId2236" w:history="1">
        <w:r w:rsidR="009F113F">
          <w:rPr>
            <w:rStyle w:val="Hyperlink"/>
            <w:rFonts w:ascii="Arial" w:hAnsi="Arial" w:cs="Arial"/>
            <w:b/>
            <w:sz w:val="24"/>
          </w:rPr>
          <w:t>R4-1812232</w:t>
        </w:r>
      </w:hyperlink>
      <w:r w:rsidR="009F113F">
        <w:rPr>
          <w:b/>
        </w:rPr>
        <w:tab/>
        <w:t>Draft CR to TS 38.104: FRC definitions for NR FR1 PUSCH demodulation requirements</w:t>
      </w:r>
      <w:r w:rsidR="009F113F">
        <w:rPr>
          <w:b/>
        </w:rPr>
        <w:br/>
      </w:r>
      <w:r w:rsidR="009F113F">
        <w:tab/>
      </w:r>
      <w:r w:rsidR="009F113F">
        <w:tab/>
      </w:r>
      <w:r w:rsidR="009F113F">
        <w:tab/>
      </w:r>
      <w:r w:rsidR="009F113F">
        <w:tab/>
      </w:r>
      <w:r w:rsidR="009F113F">
        <w:tab/>
        <w:t>38.104 v15.3.0</w:t>
      </w:r>
      <w:r w:rsidR="009F113F">
        <w:br/>
      </w:r>
      <w:r w:rsidR="009F113F">
        <w:rPr>
          <w:i/>
        </w:rPr>
        <w:tab/>
      </w:r>
      <w:r w:rsidR="009F113F">
        <w:rPr>
          <w:i/>
        </w:rPr>
        <w:tab/>
      </w:r>
      <w:r w:rsidR="009F113F">
        <w:rPr>
          <w:i/>
        </w:rPr>
        <w:tab/>
      </w:r>
      <w:r w:rsidR="009F113F">
        <w:rPr>
          <w:i/>
        </w:rPr>
        <w:tab/>
      </w:r>
      <w:r w:rsidR="009F113F">
        <w:rPr>
          <w:i/>
        </w:rPr>
        <w:tab/>
        <w:t>Source: China Telecom</w:t>
      </w:r>
    </w:p>
    <w:p w:rsidR="009F113F" w:rsidRDefault="009F113F" w:rsidP="009F113F">
      <w:pPr>
        <w:rPr>
          <w:rFonts w:ascii="Arial" w:hAnsi="Arial" w:cs="Arial"/>
          <w:b/>
        </w:rPr>
      </w:pPr>
      <w:r>
        <w:rPr>
          <w:rFonts w:ascii="Arial" w:hAnsi="Arial" w:cs="Arial"/>
          <w:b/>
        </w:rPr>
        <w:t xml:space="preserve">Abstract: </w:t>
      </w:r>
    </w:p>
    <w:p w:rsidR="009F113F" w:rsidRDefault="009F113F" w:rsidP="009F113F"/>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2237" w:history="1">
        <w:r>
          <w:rPr>
            <w:rStyle w:val="Hyperlink"/>
            <w:rFonts w:ascii="Arial" w:hAnsi="Arial" w:cs="Arial"/>
            <w:b/>
          </w:rPr>
          <w:t>R4-1813745</w:t>
        </w:r>
      </w:hyperlink>
      <w:r>
        <w:rPr>
          <w:rFonts w:ascii="Arial" w:hAnsi="Arial" w:cs="Arial"/>
          <w:b/>
        </w:rPr>
        <w:t xml:space="preserve"> (from </w:t>
      </w:r>
      <w:hyperlink r:id="rId2238" w:history="1">
        <w:r>
          <w:rPr>
            <w:rStyle w:val="Hyperlink"/>
            <w:rFonts w:ascii="Arial" w:hAnsi="Arial" w:cs="Arial"/>
            <w:b/>
          </w:rPr>
          <w:t>R4-1812232)</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239" w:history="1">
        <w:r w:rsidR="009F113F">
          <w:rPr>
            <w:rStyle w:val="Hyperlink"/>
            <w:rFonts w:ascii="Arial" w:hAnsi="Arial" w:cs="Arial"/>
            <w:b/>
            <w:sz w:val="24"/>
          </w:rPr>
          <w:t>R4-1813745</w:t>
        </w:r>
      </w:hyperlink>
      <w:r w:rsidR="009F113F">
        <w:rPr>
          <w:b/>
        </w:rPr>
        <w:tab/>
        <w:t>Draft CR to TS 38.104: FRC definitions for NR FR1 PUSCH demodulation requirements</w:t>
      </w:r>
      <w:r w:rsidR="009F113F">
        <w:rPr>
          <w:b/>
        </w:rPr>
        <w:br/>
      </w:r>
      <w:r w:rsidR="009F113F">
        <w:tab/>
      </w:r>
      <w:r w:rsidR="009F113F">
        <w:tab/>
      </w:r>
      <w:r w:rsidR="009F113F">
        <w:tab/>
      </w:r>
      <w:r w:rsidR="009F113F">
        <w:tab/>
      </w:r>
      <w:r w:rsidR="009F113F">
        <w:tab/>
        <w:t>38.104 v15.3.0</w:t>
      </w:r>
      <w:r w:rsidR="009F113F">
        <w:br/>
      </w:r>
      <w:r w:rsidR="009F113F">
        <w:rPr>
          <w:i/>
        </w:rPr>
        <w:tab/>
      </w:r>
      <w:r w:rsidR="009F113F">
        <w:rPr>
          <w:i/>
        </w:rPr>
        <w:tab/>
      </w:r>
      <w:r w:rsidR="009F113F">
        <w:rPr>
          <w:i/>
        </w:rPr>
        <w:tab/>
      </w:r>
      <w:r w:rsidR="009F113F">
        <w:rPr>
          <w:i/>
        </w:rPr>
        <w:tab/>
      </w:r>
      <w:r w:rsidR="009F113F">
        <w:rPr>
          <w:i/>
        </w:rPr>
        <w:tab/>
        <w:t>Source: China Telecom</w:t>
      </w:r>
    </w:p>
    <w:p w:rsidR="009F113F" w:rsidRDefault="009F113F" w:rsidP="009F113F">
      <w:pPr>
        <w:rPr>
          <w:rFonts w:ascii="Arial" w:hAnsi="Arial" w:cs="Arial"/>
          <w:b/>
        </w:rPr>
      </w:pPr>
      <w:r>
        <w:rPr>
          <w:rFonts w:ascii="Arial" w:hAnsi="Arial" w:cs="Arial"/>
          <w:b/>
        </w:rPr>
        <w:t xml:space="preserve">Abstract: </w:t>
      </w:r>
    </w:p>
    <w:p w:rsidR="009F113F" w:rsidRDefault="009F113F" w:rsidP="009F113F"/>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sidRPr="00242B1C">
        <w:rPr>
          <w:rFonts w:ascii="Arial" w:hAnsi="Arial" w:cs="Arial"/>
          <w:b/>
          <w:highlight w:val="green"/>
        </w:rPr>
        <w:t>Endorsed</w:t>
      </w:r>
      <w:r w:rsidRPr="00242B1C">
        <w:rPr>
          <w:rFonts w:ascii="Arial" w:hAnsi="Arial" w:cs="Arial"/>
          <w:b/>
          <w:highlight w:val="green"/>
        </w:rPr>
        <w:br/>
      </w:r>
      <w:r w:rsidRPr="00242B1C">
        <w:rPr>
          <w:rFonts w:ascii="Arial" w:hAnsi="Arial" w:cs="Arial"/>
          <w:b/>
          <w:highlight w:val="green"/>
        </w:rPr>
        <w:br/>
      </w:r>
    </w:p>
    <w:p w:rsidR="009F113F" w:rsidRPr="00C92CB3" w:rsidRDefault="009F113F" w:rsidP="009F113F">
      <w:pPr>
        <w:rPr>
          <w:b/>
          <w:i/>
          <w:color w:val="C00000"/>
          <w:sz w:val="24"/>
          <w:szCs w:val="24"/>
          <w:lang w:eastAsia="zh-CN"/>
        </w:rPr>
      </w:pPr>
      <w:r>
        <w:rPr>
          <w:rFonts w:hint="eastAsia"/>
          <w:b/>
          <w:i/>
          <w:color w:val="C00000"/>
          <w:sz w:val="24"/>
          <w:szCs w:val="24"/>
          <w:lang w:eastAsia="zh-CN"/>
        </w:rPr>
        <w:t>38.141-1/2 TP</w:t>
      </w:r>
    </w:p>
    <w:p w:rsidR="009F113F" w:rsidRDefault="009F113F" w:rsidP="009F113F">
      <w:pPr>
        <w:rPr>
          <w:color w:val="C00000"/>
          <w:u w:val="single"/>
          <w:lang w:eastAsia="zh-CN"/>
        </w:rPr>
      </w:pPr>
      <w:r w:rsidRPr="00141BC7">
        <w:rPr>
          <w:rFonts w:hint="eastAsia"/>
          <w:color w:val="C00000"/>
          <w:u w:val="single"/>
          <w:lang w:eastAsia="zh-CN"/>
        </w:rPr>
        <w:t>General</w:t>
      </w:r>
    </w:p>
    <w:p w:rsidR="009F113F" w:rsidRDefault="00FF358B" w:rsidP="009F113F">
      <w:pPr>
        <w:rPr>
          <w:i/>
        </w:rPr>
      </w:pPr>
      <w:hyperlink r:id="rId2240" w:history="1">
        <w:r w:rsidR="009F113F">
          <w:rPr>
            <w:rStyle w:val="Hyperlink"/>
            <w:rFonts w:ascii="Arial" w:hAnsi="Arial" w:cs="Arial"/>
            <w:b/>
            <w:sz w:val="24"/>
          </w:rPr>
          <w:t>R4-1813643</w:t>
        </w:r>
      </w:hyperlink>
      <w:r w:rsidR="009F113F">
        <w:rPr>
          <w:b/>
        </w:rPr>
        <w:tab/>
        <w:t>Skeleton of TS 38.141-1 for BS conducted conformance testing</w:t>
      </w:r>
      <w:r w:rsidR="009F113F">
        <w:rPr>
          <w:b/>
        </w:rPr>
        <w:br/>
      </w:r>
      <w:r w:rsidR="009F113F">
        <w:rPr>
          <w:i/>
        </w:rPr>
        <w:tab/>
      </w:r>
      <w:r w:rsidR="009F113F">
        <w:rPr>
          <w:i/>
        </w:rPr>
        <w:tab/>
      </w:r>
      <w:r w:rsidR="009F113F">
        <w:rPr>
          <w:i/>
        </w:rPr>
        <w:tab/>
      </w:r>
      <w:r w:rsidR="009F113F">
        <w:rPr>
          <w:i/>
        </w:rPr>
        <w:tab/>
      </w:r>
      <w:r w:rsidR="009F113F">
        <w:rPr>
          <w:i/>
        </w:rPr>
        <w:tab/>
        <w:t>Source: Huawei</w:t>
      </w:r>
    </w:p>
    <w:p w:rsidR="009F113F" w:rsidRDefault="009F113F" w:rsidP="009F113F">
      <w:pPr>
        <w:rPr>
          <w:rFonts w:ascii="Arial" w:hAnsi="Arial" w:cs="Arial"/>
          <w:b/>
        </w:rPr>
      </w:pPr>
      <w:r>
        <w:rPr>
          <w:rFonts w:ascii="Arial" w:hAnsi="Arial" w:cs="Arial"/>
          <w:b/>
        </w:rPr>
        <w:lastRenderedPageBreak/>
        <w:t xml:space="preserve">Abstract: </w:t>
      </w:r>
    </w:p>
    <w:p w:rsidR="009F113F" w:rsidRDefault="009F113F" w:rsidP="009F113F">
      <w:r>
        <w:t xml:space="preserve">As per the approved WF </w:t>
      </w:r>
      <w:hyperlink r:id="rId2241" w:history="1">
        <w:r>
          <w:rPr>
            <w:rStyle w:val="Hyperlink"/>
          </w:rPr>
          <w:t>R4-1811729,</w:t>
        </w:r>
      </w:hyperlink>
      <w:r>
        <w:t xml:space="preserve"> we provide the Skeleton of TS 38.141-1 for BS conducted performance requirements based on RP-181663</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242" w:history="1">
        <w:r w:rsidR="009F113F">
          <w:rPr>
            <w:rStyle w:val="Hyperlink"/>
            <w:rFonts w:ascii="Arial" w:hAnsi="Arial" w:cs="Arial"/>
            <w:b/>
            <w:sz w:val="24"/>
          </w:rPr>
          <w:t>R4-1813644</w:t>
        </w:r>
      </w:hyperlink>
      <w:r w:rsidR="009F113F">
        <w:rPr>
          <w:b/>
        </w:rPr>
        <w:tab/>
        <w:t>Skeleton of TS 38.141-2 for BS radiated conformance testing</w:t>
      </w:r>
      <w:r w:rsidR="009F113F">
        <w:rPr>
          <w:b/>
        </w:rPr>
        <w:br/>
      </w:r>
      <w:r w:rsidR="009F113F">
        <w:rPr>
          <w:i/>
        </w:rPr>
        <w:tab/>
      </w:r>
      <w:r w:rsidR="009F113F">
        <w:rPr>
          <w:i/>
        </w:rPr>
        <w:tab/>
      </w:r>
      <w:r w:rsidR="009F113F">
        <w:rPr>
          <w:i/>
        </w:rPr>
        <w:tab/>
      </w:r>
      <w:r w:rsidR="009F113F">
        <w:rPr>
          <w:i/>
        </w:rPr>
        <w:tab/>
      </w:r>
      <w:r w:rsidR="009F113F">
        <w:rPr>
          <w:i/>
        </w:rPr>
        <w:tab/>
        <w:t>Source: Huawei</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 xml:space="preserve">As per the approved WF </w:t>
      </w:r>
      <w:hyperlink r:id="rId2243" w:history="1">
        <w:r>
          <w:rPr>
            <w:rStyle w:val="Hyperlink"/>
          </w:rPr>
          <w:t>R4-1811729,</w:t>
        </w:r>
      </w:hyperlink>
      <w:r>
        <w:t xml:space="preserve"> we provide the Skeleton of TS 38.141-2 for BS conducted performance requirements based on RP-181664</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244" w:history="1">
        <w:r w:rsidR="009F113F">
          <w:rPr>
            <w:rStyle w:val="Hyperlink"/>
            <w:rFonts w:ascii="Arial" w:hAnsi="Arial" w:cs="Arial"/>
            <w:b/>
            <w:sz w:val="24"/>
          </w:rPr>
          <w:t>R4-1813304</w:t>
        </w:r>
      </w:hyperlink>
      <w:r w:rsidR="009F113F">
        <w:rPr>
          <w:b/>
        </w:rPr>
        <w:tab/>
        <w:t>General aspects of the NR BS performance requirements</w:t>
      </w:r>
      <w:r w:rsidR="009F113F">
        <w:rPr>
          <w:b/>
        </w:rPr>
        <w:br/>
      </w:r>
      <w:r w:rsidR="009F113F">
        <w:rPr>
          <w:i/>
        </w:rPr>
        <w:tab/>
      </w:r>
      <w:r w:rsidR="009F113F">
        <w:rPr>
          <w:i/>
        </w:rPr>
        <w:tab/>
      </w:r>
      <w:r w:rsidR="009F113F">
        <w:rPr>
          <w:i/>
        </w:rPr>
        <w:tab/>
      </w:r>
      <w:r w:rsidR="009F113F">
        <w:rPr>
          <w:i/>
        </w:rPr>
        <w:tab/>
      </w:r>
      <w:r w:rsidR="009F113F">
        <w:rPr>
          <w:i/>
        </w:rPr>
        <w:tab/>
        <w:t>Source: Huawei</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Based on the AAS BS conclusions on the conducted and radiated requirements, in this contribution we look into the general aspects of the NR BS demodulation requirements, and formulate number of proposals for the TS 38.104 and TS 38.141-1/-2 specifications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245" w:history="1">
        <w:r w:rsidR="009F113F">
          <w:rPr>
            <w:rStyle w:val="Hyperlink"/>
            <w:rFonts w:ascii="Arial" w:hAnsi="Arial" w:cs="Arial"/>
            <w:b/>
            <w:sz w:val="24"/>
          </w:rPr>
          <w:t>R4-1813305</w:t>
        </w:r>
      </w:hyperlink>
      <w:r w:rsidR="009F113F">
        <w:rPr>
          <w:b/>
        </w:rPr>
        <w:tab/>
        <w:t>TP to TS 38.141-1: Conducted performance requirements (8)</w:t>
      </w:r>
      <w:r w:rsidR="009F113F">
        <w:rPr>
          <w:b/>
        </w:rPr>
        <w:br/>
      </w:r>
      <w:r w:rsidR="009F113F">
        <w:tab/>
      </w:r>
      <w:r w:rsidR="009F113F">
        <w:tab/>
      </w:r>
      <w:r w:rsidR="009F113F">
        <w:tab/>
      </w:r>
      <w:r w:rsidR="009F113F">
        <w:tab/>
      </w:r>
      <w:r w:rsidR="009F113F">
        <w:tab/>
        <w:t>38.141-1 v1.0.0</w:t>
      </w:r>
      <w:r w:rsidR="009F113F">
        <w:br/>
      </w:r>
      <w:r w:rsidR="009F113F">
        <w:rPr>
          <w:i/>
        </w:rPr>
        <w:tab/>
      </w:r>
      <w:r w:rsidR="009F113F">
        <w:rPr>
          <w:i/>
        </w:rPr>
        <w:tab/>
      </w:r>
      <w:r w:rsidR="009F113F">
        <w:rPr>
          <w:i/>
        </w:rPr>
        <w:tab/>
      </w:r>
      <w:r w:rsidR="009F113F">
        <w:rPr>
          <w:i/>
        </w:rPr>
        <w:tab/>
      </w:r>
      <w:r w:rsidR="009F113F">
        <w:rPr>
          <w:i/>
        </w:rPr>
        <w:tab/>
        <w:t>Source: Huawei</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TP to TS 38.141-1, for the introduction of the framework for conducted NR BS demodulation requirements.</w:t>
      </w:r>
    </w:p>
    <w:p w:rsidR="009F113F" w:rsidRPr="006F2C61" w:rsidRDefault="009F113F" w:rsidP="009F113F">
      <w:pPr>
        <w:rPr>
          <w:lang w:eastAsia="zh-CN"/>
        </w:rPr>
      </w:pPr>
      <w:r w:rsidRPr="006F2C61">
        <w:rPr>
          <w:b/>
          <w:lang w:eastAsia="zh-CN"/>
        </w:rPr>
        <w:t>Proposal 1</w:t>
      </w:r>
      <w:r w:rsidRPr="006F2C61">
        <w:rPr>
          <w:lang w:eastAsia="zh-CN"/>
        </w:rPr>
        <w:t>: agree on the attached TP to TS 38.141-1, for introduction of the framework for conducted NR BS demodulation requirements.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2246" w:history="1">
        <w:r>
          <w:rPr>
            <w:rStyle w:val="Hyperlink"/>
            <w:rFonts w:ascii="Arial" w:hAnsi="Arial" w:cs="Arial"/>
            <w:b/>
          </w:rPr>
          <w:t>R4-1813746</w:t>
        </w:r>
      </w:hyperlink>
      <w:r>
        <w:rPr>
          <w:rFonts w:ascii="Arial" w:hAnsi="Arial" w:cs="Arial"/>
          <w:b/>
        </w:rPr>
        <w:t xml:space="preserve"> (from </w:t>
      </w:r>
      <w:hyperlink r:id="rId2247" w:history="1">
        <w:r>
          <w:rPr>
            <w:rStyle w:val="Hyperlink"/>
            <w:rFonts w:ascii="Arial" w:hAnsi="Arial" w:cs="Arial"/>
            <w:b/>
          </w:rPr>
          <w:t>R4-1813305)</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248" w:history="1">
        <w:r w:rsidR="009F113F">
          <w:rPr>
            <w:rStyle w:val="Hyperlink"/>
            <w:rFonts w:ascii="Arial" w:hAnsi="Arial" w:cs="Arial"/>
            <w:b/>
            <w:sz w:val="24"/>
          </w:rPr>
          <w:t>R4-1813746</w:t>
        </w:r>
      </w:hyperlink>
      <w:r w:rsidR="009F113F">
        <w:rPr>
          <w:b/>
        </w:rPr>
        <w:tab/>
        <w:t>TP to TS 38.141-1: Conducted performance requirements (8)</w:t>
      </w:r>
      <w:r w:rsidR="009F113F">
        <w:rPr>
          <w:b/>
        </w:rPr>
        <w:br/>
      </w:r>
      <w:r w:rsidR="009F113F">
        <w:tab/>
      </w:r>
      <w:r w:rsidR="009F113F">
        <w:tab/>
      </w:r>
      <w:r w:rsidR="009F113F">
        <w:tab/>
      </w:r>
      <w:r w:rsidR="009F113F">
        <w:tab/>
      </w:r>
      <w:r w:rsidR="009F113F">
        <w:tab/>
        <w:t>38.141-1 v1.0.0</w:t>
      </w:r>
      <w:r w:rsidR="009F113F">
        <w:br/>
      </w:r>
      <w:r w:rsidR="009F113F">
        <w:rPr>
          <w:i/>
        </w:rPr>
        <w:tab/>
      </w:r>
      <w:r w:rsidR="009F113F">
        <w:rPr>
          <w:i/>
        </w:rPr>
        <w:tab/>
      </w:r>
      <w:r w:rsidR="009F113F">
        <w:rPr>
          <w:i/>
        </w:rPr>
        <w:tab/>
      </w:r>
      <w:r w:rsidR="009F113F">
        <w:rPr>
          <w:i/>
        </w:rPr>
        <w:tab/>
      </w:r>
      <w:r w:rsidR="009F113F">
        <w:rPr>
          <w:i/>
        </w:rPr>
        <w:tab/>
        <w:t>Source: Huawei</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TP to TS 38.141-1, for the introduction of the framework for conducted NR BS demodulation requirements.</w:t>
      </w:r>
    </w:p>
    <w:p w:rsidR="009F113F" w:rsidRPr="006F2C61" w:rsidRDefault="009F113F" w:rsidP="009F113F">
      <w:pPr>
        <w:rPr>
          <w:lang w:eastAsia="zh-CN"/>
        </w:rPr>
      </w:pPr>
      <w:r w:rsidRPr="006F2C61">
        <w:rPr>
          <w:b/>
          <w:lang w:eastAsia="zh-CN"/>
        </w:rPr>
        <w:t>Proposal 1</w:t>
      </w:r>
      <w:r w:rsidRPr="006F2C61">
        <w:rPr>
          <w:lang w:eastAsia="zh-CN"/>
        </w:rPr>
        <w:t>: agree on the attached TP to TS 38.141-1, for introduction of the framework for conducted NR BS demodulation requirements.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Pr>
          <w:rFonts w:ascii="Arial" w:hAnsi="Arial" w:cs="Arial" w:hint="eastAsia"/>
          <w:b/>
          <w:highlight w:val="green"/>
          <w:lang w:eastAsia="zh-CN"/>
        </w:rPr>
        <w:t>Approved</w:t>
      </w:r>
      <w:r w:rsidRPr="00242B1C">
        <w:rPr>
          <w:rFonts w:ascii="Arial" w:hAnsi="Arial" w:cs="Arial"/>
          <w:b/>
          <w:highlight w:val="green"/>
        </w:rPr>
        <w:br/>
      </w:r>
      <w:r w:rsidRPr="00242B1C">
        <w:rPr>
          <w:rFonts w:ascii="Arial" w:hAnsi="Arial" w:cs="Arial"/>
          <w:b/>
          <w:highlight w:val="green"/>
        </w:rPr>
        <w:br/>
      </w:r>
    </w:p>
    <w:p w:rsidR="009F113F" w:rsidRDefault="00FF358B" w:rsidP="009F113F">
      <w:pPr>
        <w:rPr>
          <w:i/>
        </w:rPr>
      </w:pPr>
      <w:hyperlink r:id="rId2249" w:history="1">
        <w:r w:rsidR="009F113F">
          <w:rPr>
            <w:rStyle w:val="Hyperlink"/>
            <w:rFonts w:ascii="Arial" w:hAnsi="Arial" w:cs="Arial"/>
            <w:b/>
            <w:sz w:val="24"/>
          </w:rPr>
          <w:t>R4-1813302</w:t>
        </w:r>
      </w:hyperlink>
      <w:r w:rsidR="009F113F">
        <w:rPr>
          <w:b/>
        </w:rPr>
        <w:tab/>
        <w:t>TP to TS 38.141-2: Radiated performance requirements (8)</w:t>
      </w:r>
      <w:r w:rsidR="009F113F">
        <w:rPr>
          <w:b/>
        </w:rPr>
        <w:br/>
      </w:r>
      <w:r w:rsidR="009F113F">
        <w:tab/>
      </w:r>
      <w:r w:rsidR="009F113F">
        <w:tab/>
      </w:r>
      <w:r w:rsidR="009F113F">
        <w:tab/>
      </w:r>
      <w:r w:rsidR="009F113F">
        <w:tab/>
      </w:r>
      <w:r w:rsidR="009F113F">
        <w:tab/>
        <w:t>38.141-2 v1.0.0</w:t>
      </w:r>
      <w:r w:rsidR="009F113F">
        <w:br/>
      </w:r>
      <w:r w:rsidR="009F113F">
        <w:rPr>
          <w:i/>
        </w:rPr>
        <w:tab/>
      </w:r>
      <w:r w:rsidR="009F113F">
        <w:rPr>
          <w:i/>
        </w:rPr>
        <w:tab/>
      </w:r>
      <w:r w:rsidR="009F113F">
        <w:rPr>
          <w:i/>
        </w:rPr>
        <w:tab/>
      </w:r>
      <w:r w:rsidR="009F113F">
        <w:rPr>
          <w:i/>
        </w:rPr>
        <w:tab/>
      </w:r>
      <w:r w:rsidR="009F113F">
        <w:rPr>
          <w:i/>
        </w:rPr>
        <w:tab/>
        <w:t>Source: Huawei</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TP to TS 38.141-2, for the introduction of the framework for radiated NR BS demodulation requirements.</w:t>
      </w:r>
    </w:p>
    <w:p w:rsidR="009F113F" w:rsidRPr="000B7791" w:rsidRDefault="009F113F" w:rsidP="009F113F">
      <w:pPr>
        <w:rPr>
          <w:lang w:eastAsia="zh-CN"/>
        </w:rPr>
      </w:pPr>
      <w:r w:rsidRPr="000B7791">
        <w:rPr>
          <w:lang w:eastAsia="zh-CN"/>
        </w:rPr>
        <w:t>The following proposal is formulated:</w:t>
      </w:r>
    </w:p>
    <w:p w:rsidR="009F113F" w:rsidRPr="000B7791" w:rsidRDefault="009F113F" w:rsidP="009F113F">
      <w:pPr>
        <w:rPr>
          <w:lang w:eastAsia="zh-CN"/>
        </w:rPr>
      </w:pPr>
      <w:r w:rsidRPr="000B7791">
        <w:rPr>
          <w:b/>
          <w:lang w:eastAsia="zh-CN"/>
        </w:rPr>
        <w:t>Proposal 1</w:t>
      </w:r>
      <w:r w:rsidRPr="000B7791">
        <w:rPr>
          <w:lang w:eastAsia="zh-CN"/>
        </w:rPr>
        <w:t>: agree on the attached TP to TS 38.141-2, for introduction of the framework for conducted NR BS demodulation requirements.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2250" w:history="1">
        <w:r>
          <w:rPr>
            <w:rStyle w:val="Hyperlink"/>
            <w:rFonts w:ascii="Arial" w:hAnsi="Arial" w:cs="Arial"/>
            <w:b/>
          </w:rPr>
          <w:t>R4-1813754</w:t>
        </w:r>
      </w:hyperlink>
      <w:r>
        <w:rPr>
          <w:rFonts w:ascii="Arial" w:hAnsi="Arial" w:cs="Arial"/>
          <w:b/>
        </w:rPr>
        <w:t xml:space="preserve"> (from </w:t>
      </w:r>
      <w:hyperlink r:id="rId2251" w:history="1">
        <w:r>
          <w:rPr>
            <w:rStyle w:val="Hyperlink"/>
            <w:rFonts w:ascii="Arial" w:hAnsi="Arial" w:cs="Arial"/>
            <w:b/>
          </w:rPr>
          <w:t>R4-1813302)</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252" w:history="1">
        <w:r w:rsidR="009F113F">
          <w:rPr>
            <w:rStyle w:val="Hyperlink"/>
            <w:rFonts w:ascii="Arial" w:hAnsi="Arial" w:cs="Arial"/>
            <w:b/>
            <w:sz w:val="24"/>
          </w:rPr>
          <w:t>R4-1813754</w:t>
        </w:r>
      </w:hyperlink>
      <w:r w:rsidR="009F113F">
        <w:rPr>
          <w:b/>
        </w:rPr>
        <w:tab/>
        <w:t>TP to TS 38.141-2: Radiated performance requirements (8)</w:t>
      </w:r>
      <w:r w:rsidR="009F113F">
        <w:rPr>
          <w:b/>
        </w:rPr>
        <w:br/>
      </w:r>
      <w:r w:rsidR="009F113F">
        <w:tab/>
      </w:r>
      <w:r w:rsidR="009F113F">
        <w:tab/>
      </w:r>
      <w:r w:rsidR="009F113F">
        <w:tab/>
      </w:r>
      <w:r w:rsidR="009F113F">
        <w:tab/>
      </w:r>
      <w:r w:rsidR="009F113F">
        <w:tab/>
        <w:t>38.141-2 v1.0.0</w:t>
      </w:r>
      <w:r w:rsidR="009F113F">
        <w:br/>
      </w:r>
      <w:r w:rsidR="009F113F">
        <w:rPr>
          <w:i/>
        </w:rPr>
        <w:tab/>
      </w:r>
      <w:r w:rsidR="009F113F">
        <w:rPr>
          <w:i/>
        </w:rPr>
        <w:tab/>
      </w:r>
      <w:r w:rsidR="009F113F">
        <w:rPr>
          <w:i/>
        </w:rPr>
        <w:tab/>
      </w:r>
      <w:r w:rsidR="009F113F">
        <w:rPr>
          <w:i/>
        </w:rPr>
        <w:tab/>
      </w:r>
      <w:r w:rsidR="009F113F">
        <w:rPr>
          <w:i/>
        </w:rPr>
        <w:tab/>
        <w:t>Source: Huawei</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TP to TS 38.141-2, for the introduction of the framework for radiated NR BS demodulation requirements.</w:t>
      </w:r>
    </w:p>
    <w:p w:rsidR="009F113F" w:rsidRPr="000B7791" w:rsidRDefault="009F113F" w:rsidP="009F113F">
      <w:pPr>
        <w:rPr>
          <w:lang w:eastAsia="zh-CN"/>
        </w:rPr>
      </w:pPr>
      <w:r w:rsidRPr="000B7791">
        <w:rPr>
          <w:lang w:eastAsia="zh-CN"/>
        </w:rPr>
        <w:t>The following proposal is formulated:</w:t>
      </w:r>
    </w:p>
    <w:p w:rsidR="009F113F" w:rsidRPr="000B7791" w:rsidRDefault="009F113F" w:rsidP="009F113F">
      <w:pPr>
        <w:rPr>
          <w:lang w:eastAsia="zh-CN"/>
        </w:rPr>
      </w:pPr>
      <w:r w:rsidRPr="000B7791">
        <w:rPr>
          <w:b/>
          <w:lang w:eastAsia="zh-CN"/>
        </w:rPr>
        <w:t>Proposal 1</w:t>
      </w:r>
      <w:r w:rsidRPr="000B7791">
        <w:rPr>
          <w:lang w:eastAsia="zh-CN"/>
        </w:rPr>
        <w:t>: agree on the attached TP to TS 38.141-2, for introduction of the framework for conducted NR BS demodulation requirements.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Pr="00253A72"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Pr>
          <w:rFonts w:ascii="Arial" w:hAnsi="Arial" w:cs="Arial" w:hint="eastAsia"/>
          <w:b/>
          <w:highlight w:val="green"/>
          <w:lang w:eastAsia="zh-CN"/>
        </w:rPr>
        <w:t>Approved</w:t>
      </w:r>
      <w:r w:rsidRPr="00242B1C">
        <w:rPr>
          <w:rFonts w:ascii="Arial" w:hAnsi="Arial" w:cs="Arial"/>
          <w:b/>
          <w:highlight w:val="green"/>
        </w:rPr>
        <w:br/>
      </w:r>
      <w:r w:rsidRPr="00242B1C">
        <w:rPr>
          <w:rFonts w:ascii="Arial" w:hAnsi="Arial" w:cs="Arial"/>
          <w:b/>
          <w:highlight w:val="green"/>
        </w:rPr>
        <w:br/>
      </w:r>
    </w:p>
    <w:p w:rsidR="009F113F" w:rsidRDefault="009F113F" w:rsidP="009F113F">
      <w:pPr>
        <w:rPr>
          <w:color w:val="C00000"/>
          <w:u w:val="single"/>
          <w:lang w:eastAsia="zh-CN"/>
        </w:rPr>
      </w:pPr>
      <w:r>
        <w:rPr>
          <w:rFonts w:hint="eastAsia"/>
          <w:color w:val="C00000"/>
          <w:u w:val="single"/>
          <w:lang w:eastAsia="zh-CN"/>
        </w:rPr>
        <w:t>PUSCH</w:t>
      </w:r>
    </w:p>
    <w:p w:rsidR="009F113F" w:rsidRDefault="00FF358B" w:rsidP="009F113F">
      <w:pPr>
        <w:rPr>
          <w:i/>
        </w:rPr>
      </w:pPr>
      <w:hyperlink r:id="rId2253" w:history="1">
        <w:r w:rsidR="009F113F">
          <w:rPr>
            <w:rStyle w:val="Hyperlink"/>
            <w:rFonts w:ascii="Arial" w:hAnsi="Arial" w:cs="Arial"/>
            <w:b/>
            <w:sz w:val="24"/>
          </w:rPr>
          <w:t>R4-1813218</w:t>
        </w:r>
      </w:hyperlink>
      <w:r w:rsidR="009F113F">
        <w:rPr>
          <w:b/>
        </w:rPr>
        <w:tab/>
        <w:t>TP for 38.141 on NR PUSCH test requirements with CP-OFDM and FR1</w:t>
      </w:r>
      <w:r w:rsidR="009F113F">
        <w:rPr>
          <w:b/>
        </w:rPr>
        <w:br/>
      </w:r>
      <w:r w:rsidR="009F113F">
        <w:tab/>
      </w:r>
      <w:r w:rsidR="009F113F">
        <w:tab/>
      </w:r>
      <w:r w:rsidR="009F113F">
        <w:tab/>
      </w:r>
      <w:r w:rsidR="009F113F">
        <w:tab/>
      </w:r>
      <w:r w:rsidR="009F113F">
        <w:tab/>
        <w:t>38.141 v..</w:t>
      </w:r>
      <w:r w:rsidR="009F113F">
        <w:br/>
      </w:r>
      <w:r w:rsidR="009F113F">
        <w:rPr>
          <w:i/>
        </w:rPr>
        <w:tab/>
      </w:r>
      <w:r w:rsidR="009F113F">
        <w:rPr>
          <w:i/>
        </w:rPr>
        <w:tab/>
      </w:r>
      <w:r w:rsidR="009F113F">
        <w:rPr>
          <w:i/>
        </w:rPr>
        <w:tab/>
      </w:r>
      <w:r w:rsidR="009F113F">
        <w:rPr>
          <w:i/>
        </w:rPr>
        <w:tab/>
      </w:r>
      <w:r w:rsidR="009F113F">
        <w:rPr>
          <w:i/>
        </w:rPr>
        <w:tab/>
        <w:t>Source: Nokia, Nokia Shanghai Bell</w:t>
      </w:r>
    </w:p>
    <w:p w:rsidR="009F113F" w:rsidRDefault="009F113F" w:rsidP="009F113F">
      <w:pPr>
        <w:rPr>
          <w:rFonts w:ascii="Arial" w:hAnsi="Arial" w:cs="Arial"/>
          <w:b/>
        </w:rPr>
      </w:pPr>
      <w:r>
        <w:rPr>
          <w:rFonts w:ascii="Arial" w:hAnsi="Arial" w:cs="Arial"/>
          <w:b/>
        </w:rPr>
        <w:lastRenderedPageBreak/>
        <w:t xml:space="preserve">Abstract: </w:t>
      </w:r>
    </w:p>
    <w:p w:rsidR="009F113F" w:rsidRDefault="009F113F" w:rsidP="009F113F">
      <w:r>
        <w:t>CR to capture FR1 part of NR PUSCH test requirements for CP-OFDM.</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2254" w:history="1">
        <w:r>
          <w:rPr>
            <w:rStyle w:val="Hyperlink"/>
            <w:rFonts w:ascii="Arial" w:hAnsi="Arial" w:cs="Arial"/>
            <w:b/>
          </w:rPr>
          <w:t>R4-1813747</w:t>
        </w:r>
      </w:hyperlink>
      <w:r>
        <w:rPr>
          <w:rFonts w:ascii="Arial" w:hAnsi="Arial" w:cs="Arial"/>
          <w:b/>
        </w:rPr>
        <w:t xml:space="preserve"> (from </w:t>
      </w:r>
      <w:hyperlink r:id="rId2255" w:history="1">
        <w:r>
          <w:rPr>
            <w:rStyle w:val="Hyperlink"/>
            <w:rFonts w:ascii="Arial" w:hAnsi="Arial" w:cs="Arial"/>
            <w:b/>
          </w:rPr>
          <w:t>R4-1813218)</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256" w:history="1">
        <w:r w:rsidR="009F113F">
          <w:rPr>
            <w:rStyle w:val="Hyperlink"/>
            <w:rFonts w:ascii="Arial" w:hAnsi="Arial" w:cs="Arial"/>
            <w:b/>
            <w:sz w:val="24"/>
          </w:rPr>
          <w:t>R4-1813747</w:t>
        </w:r>
      </w:hyperlink>
      <w:r w:rsidR="009F113F">
        <w:rPr>
          <w:b/>
        </w:rPr>
        <w:tab/>
        <w:t>TP for 38.141 on NR PUSCH test requirements with CP-OFDM and FR1</w:t>
      </w:r>
      <w:r w:rsidR="009F113F">
        <w:rPr>
          <w:b/>
        </w:rPr>
        <w:br/>
      </w:r>
      <w:r w:rsidR="009F113F">
        <w:tab/>
      </w:r>
      <w:r w:rsidR="009F113F">
        <w:tab/>
      </w:r>
      <w:r w:rsidR="009F113F">
        <w:tab/>
      </w:r>
      <w:r w:rsidR="009F113F">
        <w:tab/>
      </w:r>
      <w:r w:rsidR="009F113F">
        <w:tab/>
        <w:t>38.141 v..</w:t>
      </w:r>
      <w:r w:rsidR="009F113F">
        <w:br/>
      </w:r>
      <w:r w:rsidR="009F113F">
        <w:rPr>
          <w:i/>
        </w:rPr>
        <w:tab/>
      </w:r>
      <w:r w:rsidR="009F113F">
        <w:rPr>
          <w:i/>
        </w:rPr>
        <w:tab/>
      </w:r>
      <w:r w:rsidR="009F113F">
        <w:rPr>
          <w:i/>
        </w:rPr>
        <w:tab/>
      </w:r>
      <w:r w:rsidR="009F113F">
        <w:rPr>
          <w:i/>
        </w:rPr>
        <w:tab/>
      </w:r>
      <w:r w:rsidR="009F113F">
        <w:rPr>
          <w:i/>
        </w:rPr>
        <w:tab/>
        <w:t>Source: Nokia, Nokia Shanghai Bell</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CR to capture FR1 part of NR PUSCH test requirements for CP-OFDM.</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2257" w:history="1">
        <w:r>
          <w:rPr>
            <w:rStyle w:val="Hyperlink"/>
            <w:rFonts w:ascii="Arial" w:hAnsi="Arial" w:cs="Arial"/>
            <w:b/>
          </w:rPr>
          <w:t>R4-1814063</w:t>
        </w:r>
      </w:hyperlink>
      <w:r>
        <w:rPr>
          <w:rFonts w:ascii="Arial" w:hAnsi="Arial" w:cs="Arial"/>
          <w:b/>
        </w:rPr>
        <w:t xml:space="preserve"> (from </w:t>
      </w:r>
      <w:hyperlink r:id="rId2258" w:history="1">
        <w:r>
          <w:rPr>
            <w:rStyle w:val="Hyperlink"/>
            <w:rFonts w:ascii="Arial" w:hAnsi="Arial" w:cs="Arial"/>
            <w:b/>
          </w:rPr>
          <w:t>R4-1813747)</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259" w:history="1">
        <w:r w:rsidR="009F113F">
          <w:rPr>
            <w:rStyle w:val="Hyperlink"/>
            <w:rFonts w:ascii="Arial" w:hAnsi="Arial" w:cs="Arial"/>
            <w:b/>
            <w:sz w:val="24"/>
          </w:rPr>
          <w:t>R4-1814063</w:t>
        </w:r>
      </w:hyperlink>
      <w:r w:rsidR="009F113F">
        <w:rPr>
          <w:b/>
        </w:rPr>
        <w:tab/>
        <w:t>TP for 38.141 on NR PUSCH test requirements with CP-OFDM and FR1</w:t>
      </w:r>
      <w:r w:rsidR="009F113F">
        <w:rPr>
          <w:b/>
        </w:rPr>
        <w:br/>
      </w:r>
      <w:r w:rsidR="009F113F">
        <w:tab/>
      </w:r>
      <w:r w:rsidR="009F113F">
        <w:tab/>
      </w:r>
      <w:r w:rsidR="009F113F">
        <w:tab/>
      </w:r>
      <w:r w:rsidR="009F113F">
        <w:tab/>
      </w:r>
      <w:r w:rsidR="009F113F">
        <w:tab/>
        <w:t>38.141 v..</w:t>
      </w:r>
      <w:r w:rsidR="009F113F">
        <w:br/>
      </w:r>
      <w:r w:rsidR="009F113F">
        <w:rPr>
          <w:i/>
        </w:rPr>
        <w:tab/>
      </w:r>
      <w:r w:rsidR="009F113F">
        <w:rPr>
          <w:i/>
        </w:rPr>
        <w:tab/>
      </w:r>
      <w:r w:rsidR="009F113F">
        <w:rPr>
          <w:i/>
        </w:rPr>
        <w:tab/>
      </w:r>
      <w:r w:rsidR="009F113F">
        <w:rPr>
          <w:i/>
        </w:rPr>
        <w:tab/>
      </w:r>
      <w:r w:rsidR="009F113F">
        <w:rPr>
          <w:i/>
        </w:rPr>
        <w:tab/>
        <w:t>Source: Nokia, Nokia Shanghai Bell</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CR to capture FR1 part of NR PUSCH test requirements for CP-OFDM.</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Pr>
          <w:rFonts w:ascii="Arial" w:hAnsi="Arial" w:cs="Arial" w:hint="eastAsia"/>
          <w:b/>
          <w:highlight w:val="green"/>
          <w:lang w:eastAsia="zh-CN"/>
        </w:rPr>
        <w:t>Approved</w:t>
      </w:r>
      <w:r w:rsidRPr="004B7665">
        <w:rPr>
          <w:rFonts w:ascii="Arial" w:hAnsi="Arial" w:cs="Arial"/>
          <w:b/>
          <w:highlight w:val="green"/>
        </w:rPr>
        <w:br/>
      </w:r>
      <w:r w:rsidRPr="004B7665">
        <w:rPr>
          <w:rFonts w:ascii="Arial" w:hAnsi="Arial" w:cs="Arial"/>
          <w:b/>
          <w:highlight w:val="green"/>
        </w:rPr>
        <w:br/>
      </w:r>
    </w:p>
    <w:p w:rsidR="009F113F" w:rsidRDefault="00FF358B" w:rsidP="009F113F">
      <w:pPr>
        <w:rPr>
          <w:i/>
        </w:rPr>
      </w:pPr>
      <w:hyperlink r:id="rId2260" w:history="1">
        <w:r w:rsidR="009F113F">
          <w:rPr>
            <w:rStyle w:val="Hyperlink"/>
            <w:rFonts w:ascii="Arial" w:hAnsi="Arial" w:cs="Arial"/>
            <w:b/>
            <w:sz w:val="24"/>
          </w:rPr>
          <w:t>R4-1812231</w:t>
        </w:r>
      </w:hyperlink>
      <w:r w:rsidR="009F113F">
        <w:rPr>
          <w:b/>
        </w:rPr>
        <w:tab/>
        <w:t>TP to TS 38.141-1: Conducted performance requirements for DFT-s-OFDM based PUSCH</w:t>
      </w:r>
      <w:r w:rsidR="009F113F">
        <w:rPr>
          <w:b/>
        </w:rPr>
        <w:br/>
      </w:r>
      <w:r w:rsidR="009F113F">
        <w:tab/>
      </w:r>
      <w:r w:rsidR="009F113F">
        <w:tab/>
      </w:r>
      <w:r w:rsidR="009F113F">
        <w:tab/>
      </w:r>
      <w:r w:rsidR="009F113F">
        <w:tab/>
      </w:r>
      <w:r w:rsidR="009F113F">
        <w:tab/>
        <w:t>38.141-1 v1.0.0</w:t>
      </w:r>
      <w:r w:rsidR="009F113F">
        <w:br/>
      </w:r>
      <w:r w:rsidR="009F113F">
        <w:rPr>
          <w:i/>
        </w:rPr>
        <w:tab/>
      </w:r>
      <w:r w:rsidR="009F113F">
        <w:rPr>
          <w:i/>
        </w:rPr>
        <w:tab/>
      </w:r>
      <w:r w:rsidR="009F113F">
        <w:rPr>
          <w:i/>
        </w:rPr>
        <w:tab/>
      </w:r>
      <w:r w:rsidR="009F113F">
        <w:rPr>
          <w:i/>
        </w:rPr>
        <w:tab/>
      </w:r>
      <w:r w:rsidR="009F113F">
        <w:rPr>
          <w:i/>
        </w:rPr>
        <w:tab/>
        <w:t>Source: China Telecom</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It has been agreed in RAN4 to test DFT-s-OFDM based PUSCH, and the conformance test requirements are still absent in the specifications.</w:t>
      </w:r>
    </w:p>
    <w:p w:rsidR="009F113F" w:rsidRDefault="009F113F" w:rsidP="009F113F">
      <w:r>
        <w:t>This TP introduces the conducted conformance test requirements for DFT-s-OFDM based PUSCH.</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2261" w:history="1">
        <w:r>
          <w:rPr>
            <w:rStyle w:val="Hyperlink"/>
            <w:rFonts w:ascii="Arial" w:hAnsi="Arial" w:cs="Arial"/>
            <w:b/>
          </w:rPr>
          <w:t>R4-1813748</w:t>
        </w:r>
      </w:hyperlink>
      <w:r>
        <w:rPr>
          <w:rFonts w:ascii="Arial" w:hAnsi="Arial" w:cs="Arial"/>
          <w:b/>
        </w:rPr>
        <w:t xml:space="preserve"> (from </w:t>
      </w:r>
      <w:hyperlink r:id="rId2262" w:history="1">
        <w:r>
          <w:rPr>
            <w:rStyle w:val="Hyperlink"/>
            <w:rFonts w:ascii="Arial" w:hAnsi="Arial" w:cs="Arial"/>
            <w:b/>
          </w:rPr>
          <w:t>R4-1812231)</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263" w:history="1">
        <w:r w:rsidR="009F113F">
          <w:rPr>
            <w:rStyle w:val="Hyperlink"/>
            <w:rFonts w:ascii="Arial" w:hAnsi="Arial" w:cs="Arial"/>
            <w:b/>
            <w:sz w:val="24"/>
          </w:rPr>
          <w:t>R4-1813748</w:t>
        </w:r>
      </w:hyperlink>
      <w:r w:rsidR="009F113F">
        <w:rPr>
          <w:b/>
        </w:rPr>
        <w:tab/>
        <w:t>TP to TS 38.141-1: Conducted performance requirements for DFT-s-OFDM based PUSCH</w:t>
      </w:r>
      <w:r w:rsidR="009F113F">
        <w:rPr>
          <w:b/>
        </w:rPr>
        <w:br/>
      </w:r>
      <w:r w:rsidR="009F113F">
        <w:tab/>
      </w:r>
      <w:r w:rsidR="009F113F">
        <w:tab/>
      </w:r>
      <w:r w:rsidR="009F113F">
        <w:tab/>
      </w:r>
      <w:r w:rsidR="009F113F">
        <w:tab/>
      </w:r>
      <w:r w:rsidR="009F113F">
        <w:tab/>
        <w:t>38.141-1 v1.0.0</w:t>
      </w:r>
      <w:r w:rsidR="009F113F">
        <w:br/>
      </w:r>
      <w:r w:rsidR="009F113F">
        <w:rPr>
          <w:i/>
        </w:rPr>
        <w:tab/>
      </w:r>
      <w:r w:rsidR="009F113F">
        <w:rPr>
          <w:i/>
        </w:rPr>
        <w:tab/>
      </w:r>
      <w:r w:rsidR="009F113F">
        <w:rPr>
          <w:i/>
        </w:rPr>
        <w:tab/>
      </w:r>
      <w:r w:rsidR="009F113F">
        <w:rPr>
          <w:i/>
        </w:rPr>
        <w:tab/>
      </w:r>
      <w:r w:rsidR="009F113F">
        <w:rPr>
          <w:i/>
        </w:rPr>
        <w:tab/>
        <w:t>Source: China Telecom</w:t>
      </w:r>
    </w:p>
    <w:p w:rsidR="009F113F" w:rsidRDefault="009F113F" w:rsidP="009F113F">
      <w:pPr>
        <w:rPr>
          <w:rFonts w:ascii="Arial" w:hAnsi="Arial" w:cs="Arial"/>
          <w:b/>
        </w:rPr>
      </w:pPr>
      <w:r>
        <w:rPr>
          <w:rFonts w:ascii="Arial" w:hAnsi="Arial" w:cs="Arial"/>
          <w:b/>
        </w:rPr>
        <w:lastRenderedPageBreak/>
        <w:t xml:space="preserve">Abstract: </w:t>
      </w:r>
    </w:p>
    <w:p w:rsidR="009F113F" w:rsidRDefault="009F113F" w:rsidP="009F113F">
      <w:r>
        <w:t>It has been agreed in RAN4 to test DFT-s-OFDM based PUSCH, and the conformance test requirements are still absent in the specifications.</w:t>
      </w:r>
    </w:p>
    <w:p w:rsidR="009F113F" w:rsidRDefault="009F113F" w:rsidP="009F113F">
      <w:r>
        <w:t>This TP introduces the conducted conformance test requirements for DFT-s-OFDM based PUSCH.</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Pr>
          <w:rFonts w:ascii="Arial" w:hAnsi="Arial" w:cs="Arial" w:hint="eastAsia"/>
          <w:b/>
          <w:highlight w:val="green"/>
          <w:lang w:eastAsia="zh-CN"/>
        </w:rPr>
        <w:t>Approved</w:t>
      </w:r>
      <w:r w:rsidRPr="004B7665">
        <w:rPr>
          <w:rFonts w:ascii="Arial" w:hAnsi="Arial" w:cs="Arial"/>
          <w:b/>
          <w:highlight w:val="green"/>
        </w:rPr>
        <w:br/>
      </w:r>
      <w:r w:rsidRPr="004B7665">
        <w:rPr>
          <w:rFonts w:ascii="Arial" w:hAnsi="Arial" w:cs="Arial"/>
          <w:b/>
          <w:highlight w:val="green"/>
        </w:rPr>
        <w:br/>
      </w:r>
    </w:p>
    <w:p w:rsidR="009F113F" w:rsidRDefault="00FF358B" w:rsidP="009F113F">
      <w:pPr>
        <w:rPr>
          <w:i/>
          <w:lang w:eastAsia="zh-CN"/>
        </w:rPr>
      </w:pPr>
      <w:hyperlink r:id="rId2264" w:history="1">
        <w:r w:rsidR="009F113F">
          <w:rPr>
            <w:rStyle w:val="Hyperlink"/>
            <w:rFonts w:ascii="Arial" w:hAnsi="Arial" w:cs="Arial"/>
            <w:sz w:val="24"/>
          </w:rPr>
          <w:t>R4-1813993</w:t>
        </w:r>
      </w:hyperlink>
      <w:r w:rsidR="009F113F" w:rsidRPr="00FB69A5">
        <w:rPr>
          <w:b/>
        </w:rPr>
        <w:tab/>
      </w:r>
      <w:r w:rsidR="009F113F">
        <w:rPr>
          <w:b/>
        </w:rPr>
        <w:t>TP to TS 38.141-</w:t>
      </w:r>
      <w:r w:rsidR="009F113F">
        <w:rPr>
          <w:rFonts w:hint="eastAsia"/>
          <w:b/>
          <w:lang w:eastAsia="zh-CN"/>
        </w:rPr>
        <w:t>2</w:t>
      </w:r>
      <w:r w:rsidR="009F113F">
        <w:rPr>
          <w:b/>
        </w:rPr>
        <w:t xml:space="preserve">: </w:t>
      </w:r>
      <w:r w:rsidR="009F113F">
        <w:rPr>
          <w:rFonts w:hint="eastAsia"/>
          <w:b/>
          <w:lang w:eastAsia="zh-CN"/>
        </w:rPr>
        <w:t>Radiated</w:t>
      </w:r>
      <w:r w:rsidR="009F113F">
        <w:rPr>
          <w:b/>
        </w:rPr>
        <w:t xml:space="preserve"> performance requirements for</w:t>
      </w:r>
      <w:r w:rsidR="009F113F">
        <w:rPr>
          <w:rFonts w:hint="eastAsia"/>
          <w:b/>
          <w:lang w:eastAsia="zh-CN"/>
        </w:rPr>
        <w:t xml:space="preserve"> CP-</w:t>
      </w:r>
      <w:r w:rsidR="009F113F">
        <w:rPr>
          <w:b/>
        </w:rPr>
        <w:t>OFDM based PUSCH</w:t>
      </w:r>
      <w:r w:rsidR="009F113F">
        <w:rPr>
          <w:b/>
        </w:rPr>
        <w:br/>
      </w:r>
      <w:r w:rsidR="009F113F">
        <w:tab/>
      </w:r>
      <w:r w:rsidR="009F113F">
        <w:tab/>
      </w:r>
      <w:r w:rsidR="009F113F">
        <w:tab/>
      </w:r>
      <w:r w:rsidR="009F113F">
        <w:tab/>
      </w:r>
      <w:r w:rsidR="009F113F">
        <w:tab/>
        <w:t>38.141-1 v1.0.0</w:t>
      </w:r>
      <w:r w:rsidR="009F113F">
        <w:br/>
      </w:r>
      <w:r w:rsidR="009F113F">
        <w:rPr>
          <w:i/>
        </w:rPr>
        <w:tab/>
      </w:r>
      <w:r w:rsidR="009F113F">
        <w:rPr>
          <w:i/>
        </w:rPr>
        <w:tab/>
      </w:r>
      <w:r w:rsidR="009F113F">
        <w:rPr>
          <w:i/>
        </w:rPr>
        <w:tab/>
      </w:r>
      <w:r w:rsidR="009F113F">
        <w:rPr>
          <w:i/>
        </w:rPr>
        <w:tab/>
      </w:r>
      <w:r w:rsidR="009F113F">
        <w:rPr>
          <w:i/>
        </w:rPr>
        <w:tab/>
        <w:t xml:space="preserve">Source: </w:t>
      </w:r>
      <w:r w:rsidR="009F113F">
        <w:rPr>
          <w:rFonts w:hint="eastAsia"/>
          <w:i/>
          <w:lang w:eastAsia="zh-CN"/>
        </w:rPr>
        <w:t>Ericsson</w:t>
      </w:r>
    </w:p>
    <w:p w:rsidR="009F113F" w:rsidRPr="00FB69A5" w:rsidRDefault="009F113F" w:rsidP="009F113F">
      <w:pPr>
        <w:rPr>
          <w:b/>
        </w:rPr>
      </w:pPr>
      <w:r w:rsidRPr="00FB69A5">
        <w:rPr>
          <w:b/>
        </w:rPr>
        <w:t xml:space="preserve">Abstract: </w:t>
      </w:r>
    </w:p>
    <w:p w:rsidR="009F113F" w:rsidRPr="00FB69A5" w:rsidRDefault="009F113F" w:rsidP="009F113F">
      <w:r w:rsidRPr="00FB69A5">
        <w:t xml:space="preserve">This contribution provides the way forward on </w:t>
      </w:r>
    </w:p>
    <w:p w:rsidR="009F113F" w:rsidRPr="00FB69A5" w:rsidRDefault="009F113F" w:rsidP="009F113F">
      <w:pPr>
        <w:rPr>
          <w:b/>
        </w:rPr>
      </w:pPr>
      <w:r w:rsidRPr="00FB69A5">
        <w:rPr>
          <w:b/>
        </w:rPr>
        <w:t xml:space="preserve">Discussion: </w:t>
      </w:r>
    </w:p>
    <w:p w:rsidR="009F113F" w:rsidRPr="00FB69A5" w:rsidRDefault="009F113F" w:rsidP="009F113F"/>
    <w:p w:rsidR="009F113F" w:rsidRDefault="009F113F" w:rsidP="009F113F">
      <w:pPr>
        <w:rPr>
          <w:color w:val="993300"/>
          <w:u w:val="single"/>
          <w:lang w:eastAsia="zh-CN"/>
        </w:rPr>
      </w:pPr>
      <w:r w:rsidRPr="0059172A">
        <w:rPr>
          <w:rFonts w:ascii="Arial" w:hAnsi="Arial" w:cs="Arial"/>
          <w:b/>
        </w:rPr>
        <w:t>Decision:</w:t>
      </w:r>
      <w:r w:rsidRPr="0059172A">
        <w:rPr>
          <w:rFonts w:ascii="Arial" w:hAnsi="Arial" w:cs="Arial"/>
          <w:b/>
        </w:rPr>
        <w:tab/>
      </w:r>
      <w:r w:rsidRPr="0059172A">
        <w:rPr>
          <w:rFonts w:ascii="Arial" w:hAnsi="Arial" w:cs="Arial"/>
          <w:b/>
        </w:rPr>
        <w:tab/>
      </w:r>
      <w:r w:rsidRPr="0059172A">
        <w:rPr>
          <w:rFonts w:ascii="Arial" w:hAnsi="Arial" w:cs="Arial"/>
          <w:b/>
          <w:highlight w:val="green"/>
          <w:lang w:eastAsia="en-US"/>
        </w:rPr>
        <w:t>Approved</w:t>
      </w:r>
      <w:r w:rsidRPr="0059172A">
        <w:rPr>
          <w:rFonts w:ascii="Arial" w:hAnsi="Arial" w:cs="Arial"/>
          <w:b/>
        </w:rPr>
        <w:br/>
      </w:r>
      <w:r w:rsidRPr="0059166C">
        <w:rPr>
          <w:b/>
          <w:highlight w:val="green"/>
        </w:rPr>
        <w:br/>
      </w:r>
    </w:p>
    <w:p w:rsidR="009F113F" w:rsidRDefault="009F113F" w:rsidP="009F113F">
      <w:pPr>
        <w:rPr>
          <w:color w:val="C00000"/>
          <w:u w:val="single"/>
          <w:lang w:eastAsia="zh-CN"/>
        </w:rPr>
      </w:pPr>
      <w:r>
        <w:rPr>
          <w:rFonts w:hint="eastAsia"/>
          <w:color w:val="C00000"/>
          <w:u w:val="single"/>
          <w:lang w:eastAsia="zh-CN"/>
        </w:rPr>
        <w:t>PUCCH</w:t>
      </w:r>
    </w:p>
    <w:p w:rsidR="009F113F" w:rsidRDefault="00FF358B" w:rsidP="009F113F">
      <w:pPr>
        <w:rPr>
          <w:i/>
        </w:rPr>
      </w:pPr>
      <w:hyperlink r:id="rId2265" w:history="1">
        <w:r w:rsidR="009F113F">
          <w:rPr>
            <w:rStyle w:val="Hyperlink"/>
            <w:rFonts w:ascii="Arial" w:hAnsi="Arial" w:cs="Arial"/>
            <w:b/>
            <w:sz w:val="24"/>
          </w:rPr>
          <w:t>R4-1812773</w:t>
        </w:r>
      </w:hyperlink>
      <w:r w:rsidR="009F113F">
        <w:rPr>
          <w:b/>
        </w:rPr>
        <w:tab/>
        <w:t>TP to TS 38.141-1 on PUCCH requirement structure</w:t>
      </w:r>
      <w:r w:rsidR="009F113F">
        <w:rPr>
          <w:b/>
        </w:rPr>
        <w:br/>
      </w:r>
      <w:r w:rsidR="009F113F">
        <w:tab/>
      </w:r>
      <w:r w:rsidR="009F113F">
        <w:tab/>
      </w:r>
      <w:r w:rsidR="009F113F">
        <w:tab/>
      </w:r>
      <w:r w:rsidR="009F113F">
        <w:tab/>
      </w:r>
      <w:r w:rsidR="009F113F">
        <w:tab/>
        <w:t>38.141-1 v1.0.0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TP on PUCCH requirement structure</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266" w:history="1">
        <w:r w:rsidR="009F113F">
          <w:rPr>
            <w:rStyle w:val="Hyperlink"/>
            <w:rFonts w:ascii="Arial" w:hAnsi="Arial" w:cs="Arial"/>
            <w:b/>
            <w:sz w:val="24"/>
          </w:rPr>
          <w:t>R4-1813749</w:t>
        </w:r>
      </w:hyperlink>
      <w:r w:rsidR="009F113F">
        <w:rPr>
          <w:b/>
        </w:rPr>
        <w:tab/>
        <w:t>TP to TS 38.141-1 on PUCCH requirement structure</w:t>
      </w:r>
      <w:r w:rsidR="009F113F">
        <w:rPr>
          <w:b/>
        </w:rPr>
        <w:br/>
      </w:r>
      <w:r w:rsidR="009F113F">
        <w:tab/>
      </w:r>
      <w:r w:rsidR="009F113F">
        <w:tab/>
      </w:r>
      <w:r w:rsidR="009F113F">
        <w:tab/>
      </w:r>
      <w:r w:rsidR="009F113F">
        <w:tab/>
      </w:r>
      <w:r w:rsidR="009F113F">
        <w:tab/>
        <w:t>38.141-1 v1.0.0</w:t>
      </w:r>
      <w:r w:rsidR="009F113F">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TP on PUCCH requirement structure</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9F113F" w:rsidRDefault="00FF358B" w:rsidP="009F113F">
      <w:pPr>
        <w:rPr>
          <w:i/>
        </w:rPr>
      </w:pPr>
      <w:hyperlink r:id="rId2267" w:history="1">
        <w:r w:rsidR="009F113F">
          <w:rPr>
            <w:rStyle w:val="Hyperlink"/>
            <w:rFonts w:ascii="Arial" w:hAnsi="Arial" w:cs="Arial"/>
            <w:b/>
            <w:sz w:val="24"/>
          </w:rPr>
          <w:t>R4-1812346</w:t>
        </w:r>
      </w:hyperlink>
      <w:r w:rsidR="009F113F">
        <w:rPr>
          <w:b/>
        </w:rPr>
        <w:tab/>
        <w:t>TP for TS38.141-1: PUCCH format 1 conducted conformance test</w:t>
      </w:r>
      <w:r w:rsidR="009F113F">
        <w:rPr>
          <w:b/>
        </w:rPr>
        <w:br/>
      </w:r>
      <w:r w:rsidR="009F113F">
        <w:tab/>
      </w:r>
      <w:r w:rsidR="009F113F">
        <w:tab/>
      </w:r>
      <w:r w:rsidR="009F113F">
        <w:tab/>
      </w:r>
      <w:r w:rsidR="009F113F">
        <w:tab/>
      </w:r>
      <w:r w:rsidR="009F113F">
        <w:tab/>
        <w:t>38.141-1 v1.0.0</w:t>
      </w:r>
      <w:r w:rsidR="009F113F">
        <w:br/>
      </w:r>
      <w:r w:rsidR="009F113F">
        <w:rPr>
          <w:i/>
        </w:rPr>
        <w:tab/>
      </w:r>
      <w:r w:rsidR="009F113F">
        <w:rPr>
          <w:i/>
        </w:rPr>
        <w:tab/>
      </w:r>
      <w:r w:rsidR="009F113F">
        <w:rPr>
          <w:i/>
        </w:rPr>
        <w:tab/>
      </w:r>
      <w:r w:rsidR="009F113F">
        <w:rPr>
          <w:i/>
        </w:rPr>
        <w:tab/>
      </w:r>
      <w:r w:rsidR="009F113F">
        <w:rPr>
          <w:i/>
        </w:rPr>
        <w:tab/>
        <w:t>Source: ZTE Corporation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This contribution provides a text proposal on PUCCH format 1 for section 8.x.x for TS38.141-1 [1] according to the approved specification drafting plan [2].</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2268" w:history="1">
        <w:r>
          <w:rPr>
            <w:rStyle w:val="Hyperlink"/>
            <w:rFonts w:ascii="Arial" w:hAnsi="Arial" w:cs="Arial"/>
            <w:b/>
          </w:rPr>
          <w:t>R4-1813750</w:t>
        </w:r>
      </w:hyperlink>
      <w:r>
        <w:rPr>
          <w:rFonts w:ascii="Arial" w:hAnsi="Arial" w:cs="Arial"/>
          <w:b/>
        </w:rPr>
        <w:t xml:space="preserve"> (from </w:t>
      </w:r>
      <w:hyperlink r:id="rId2269" w:history="1">
        <w:r>
          <w:rPr>
            <w:rStyle w:val="Hyperlink"/>
            <w:rFonts w:ascii="Arial" w:hAnsi="Arial" w:cs="Arial"/>
            <w:b/>
          </w:rPr>
          <w:t>R4-1812346)</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270" w:history="1">
        <w:r w:rsidR="009F113F">
          <w:rPr>
            <w:rStyle w:val="Hyperlink"/>
            <w:rFonts w:ascii="Arial" w:hAnsi="Arial" w:cs="Arial"/>
            <w:b/>
            <w:sz w:val="24"/>
          </w:rPr>
          <w:t>R4-1813750</w:t>
        </w:r>
      </w:hyperlink>
      <w:r w:rsidR="009F113F">
        <w:rPr>
          <w:b/>
        </w:rPr>
        <w:tab/>
        <w:t>TP for TS38.141-1: PUCCH format 1 conducted conformance test</w:t>
      </w:r>
      <w:r w:rsidR="009F113F">
        <w:rPr>
          <w:b/>
        </w:rPr>
        <w:br/>
      </w:r>
      <w:r w:rsidR="009F113F">
        <w:tab/>
      </w:r>
      <w:r w:rsidR="009F113F">
        <w:tab/>
      </w:r>
      <w:r w:rsidR="009F113F">
        <w:tab/>
      </w:r>
      <w:r w:rsidR="009F113F">
        <w:tab/>
      </w:r>
      <w:r w:rsidR="009F113F">
        <w:tab/>
        <w:t>38.141-1 v1.0.0</w:t>
      </w:r>
      <w:r w:rsidR="009F113F">
        <w:br/>
      </w:r>
      <w:r w:rsidR="009F113F">
        <w:rPr>
          <w:i/>
        </w:rPr>
        <w:tab/>
      </w:r>
      <w:r w:rsidR="009F113F">
        <w:rPr>
          <w:i/>
        </w:rPr>
        <w:tab/>
      </w:r>
      <w:r w:rsidR="009F113F">
        <w:rPr>
          <w:i/>
        </w:rPr>
        <w:tab/>
      </w:r>
      <w:r w:rsidR="009F113F">
        <w:rPr>
          <w:i/>
        </w:rPr>
        <w:tab/>
      </w:r>
      <w:r w:rsidR="009F113F">
        <w:rPr>
          <w:i/>
        </w:rPr>
        <w:tab/>
        <w:t>Source: ZTE Corporation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This contribution provides a text proposal on PUCCH format 1 for section 8.x.x for TS38.141-1 [1] according to the approved specification drafting plan [2].</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Pr>
          <w:rFonts w:ascii="Arial" w:hAnsi="Arial" w:cs="Arial" w:hint="eastAsia"/>
          <w:b/>
          <w:highlight w:val="green"/>
          <w:lang w:eastAsia="zh-CN"/>
        </w:rPr>
        <w:t>Approved</w:t>
      </w:r>
      <w:r w:rsidRPr="004B7665">
        <w:rPr>
          <w:rFonts w:ascii="Arial" w:hAnsi="Arial" w:cs="Arial"/>
          <w:b/>
          <w:highlight w:val="green"/>
        </w:rPr>
        <w:br/>
      </w:r>
      <w:r w:rsidRPr="004B7665">
        <w:rPr>
          <w:rFonts w:ascii="Arial" w:hAnsi="Arial" w:cs="Arial"/>
          <w:b/>
          <w:highlight w:val="green"/>
        </w:rPr>
        <w:br/>
      </w:r>
    </w:p>
    <w:p w:rsidR="009F113F" w:rsidRDefault="00FF358B" w:rsidP="009F113F">
      <w:pPr>
        <w:rPr>
          <w:i/>
        </w:rPr>
      </w:pPr>
      <w:hyperlink r:id="rId2271" w:history="1">
        <w:r w:rsidR="009F113F">
          <w:rPr>
            <w:rStyle w:val="Hyperlink"/>
            <w:rFonts w:ascii="Arial" w:hAnsi="Arial" w:cs="Arial"/>
            <w:b/>
            <w:sz w:val="24"/>
          </w:rPr>
          <w:t>R4-1813646</w:t>
        </w:r>
      </w:hyperlink>
      <w:r w:rsidR="009F113F">
        <w:rPr>
          <w:b/>
        </w:rPr>
        <w:tab/>
        <w:t>Draft TP for 38.141-1 clause 8 about PUCCH formats 3 and 4 conformance testing</w:t>
      </w:r>
      <w:r w:rsidR="009F113F">
        <w:rPr>
          <w:b/>
        </w:rPr>
        <w:br/>
      </w:r>
      <w:r w:rsidR="009F113F">
        <w:rPr>
          <w:i/>
        </w:rPr>
        <w:tab/>
      </w:r>
      <w:r w:rsidR="009F113F">
        <w:rPr>
          <w:i/>
        </w:rPr>
        <w:tab/>
      </w:r>
      <w:r w:rsidR="009F113F">
        <w:rPr>
          <w:i/>
        </w:rPr>
        <w:tab/>
      </w:r>
      <w:r w:rsidR="009F113F">
        <w:rPr>
          <w:i/>
        </w:rPr>
        <w:tab/>
      </w:r>
      <w:r w:rsidR="009F113F">
        <w:rPr>
          <w:i/>
        </w:rPr>
        <w:tab/>
        <w:t>Source: Huawei</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 xml:space="preserve">As per the approved WF </w:t>
      </w:r>
      <w:hyperlink r:id="rId2272" w:history="1">
        <w:r>
          <w:rPr>
            <w:rStyle w:val="Hyperlink"/>
          </w:rPr>
          <w:t>R4-1811729,</w:t>
        </w:r>
      </w:hyperlink>
      <w:r>
        <w:t xml:space="preserve"> we provide the Draft TP for 38.141-1 clause 8 about PUCCH format 3 and 4 conformance requirements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2273" w:history="1">
        <w:r>
          <w:rPr>
            <w:rStyle w:val="Hyperlink"/>
            <w:rFonts w:ascii="Arial" w:hAnsi="Arial" w:cs="Arial"/>
            <w:b/>
          </w:rPr>
          <w:t>R4-1813751</w:t>
        </w:r>
      </w:hyperlink>
      <w:r>
        <w:rPr>
          <w:rFonts w:ascii="Arial" w:hAnsi="Arial" w:cs="Arial"/>
          <w:b/>
        </w:rPr>
        <w:t xml:space="preserve"> (from </w:t>
      </w:r>
      <w:hyperlink r:id="rId2274" w:history="1">
        <w:r>
          <w:rPr>
            <w:rStyle w:val="Hyperlink"/>
            <w:rFonts w:ascii="Arial" w:hAnsi="Arial" w:cs="Arial"/>
            <w:b/>
          </w:rPr>
          <w:t>R4-1813646)</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275" w:history="1">
        <w:r w:rsidR="009F113F">
          <w:rPr>
            <w:rStyle w:val="Hyperlink"/>
            <w:rFonts w:ascii="Arial" w:hAnsi="Arial" w:cs="Arial"/>
            <w:b/>
            <w:sz w:val="24"/>
          </w:rPr>
          <w:t>R4-1813751</w:t>
        </w:r>
      </w:hyperlink>
      <w:r w:rsidR="009F113F">
        <w:rPr>
          <w:b/>
        </w:rPr>
        <w:tab/>
        <w:t>Draft TP for 38.141-1 clause 8 about PUCCH formats 3 and 4 conformance testing</w:t>
      </w:r>
      <w:r w:rsidR="009F113F">
        <w:rPr>
          <w:b/>
        </w:rPr>
        <w:br/>
      </w:r>
      <w:r w:rsidR="009F113F">
        <w:rPr>
          <w:i/>
        </w:rPr>
        <w:tab/>
      </w:r>
      <w:r w:rsidR="009F113F">
        <w:rPr>
          <w:i/>
        </w:rPr>
        <w:tab/>
      </w:r>
      <w:r w:rsidR="009F113F">
        <w:rPr>
          <w:i/>
        </w:rPr>
        <w:tab/>
      </w:r>
      <w:r w:rsidR="009F113F">
        <w:rPr>
          <w:i/>
        </w:rPr>
        <w:tab/>
      </w:r>
      <w:r w:rsidR="009F113F">
        <w:rPr>
          <w:i/>
        </w:rPr>
        <w:tab/>
        <w:t>Source: Huawei</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 xml:space="preserve">As per the approved WF </w:t>
      </w:r>
      <w:hyperlink r:id="rId2276" w:history="1">
        <w:r>
          <w:rPr>
            <w:rStyle w:val="Hyperlink"/>
          </w:rPr>
          <w:t>R4-1811729,</w:t>
        </w:r>
      </w:hyperlink>
      <w:r>
        <w:t xml:space="preserve"> we provide the Draft TP for 38.141-1 clause 8 about PUCCH format 3 and 4 conformance requirements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Pr>
          <w:rFonts w:ascii="Arial" w:hAnsi="Arial" w:cs="Arial" w:hint="eastAsia"/>
          <w:b/>
          <w:highlight w:val="green"/>
          <w:lang w:eastAsia="zh-CN"/>
        </w:rPr>
        <w:t>Approved</w:t>
      </w:r>
      <w:r w:rsidRPr="004B7665">
        <w:rPr>
          <w:rFonts w:ascii="Arial" w:hAnsi="Arial" w:cs="Arial"/>
          <w:b/>
          <w:highlight w:val="green"/>
        </w:rPr>
        <w:br/>
      </w:r>
      <w:r w:rsidRPr="004B7665">
        <w:rPr>
          <w:rFonts w:ascii="Arial" w:hAnsi="Arial" w:cs="Arial"/>
          <w:b/>
          <w:highlight w:val="green"/>
        </w:rPr>
        <w:br/>
      </w:r>
    </w:p>
    <w:p w:rsidR="009F113F" w:rsidRDefault="009F113F" w:rsidP="009F113F">
      <w:pPr>
        <w:rPr>
          <w:color w:val="C00000"/>
          <w:u w:val="single"/>
          <w:lang w:eastAsia="zh-CN"/>
        </w:rPr>
      </w:pPr>
      <w:r>
        <w:rPr>
          <w:rFonts w:hint="eastAsia"/>
          <w:color w:val="C00000"/>
          <w:u w:val="single"/>
          <w:lang w:eastAsia="zh-CN"/>
        </w:rPr>
        <w:lastRenderedPageBreak/>
        <w:t>PRACH</w:t>
      </w:r>
    </w:p>
    <w:p w:rsidR="009F113F" w:rsidRDefault="00FF358B" w:rsidP="009F113F">
      <w:pPr>
        <w:rPr>
          <w:i/>
        </w:rPr>
      </w:pPr>
      <w:hyperlink r:id="rId2277" w:history="1">
        <w:r w:rsidR="009F113F">
          <w:rPr>
            <w:rStyle w:val="Hyperlink"/>
            <w:rFonts w:ascii="Arial" w:hAnsi="Arial" w:cs="Arial"/>
            <w:b/>
            <w:sz w:val="24"/>
          </w:rPr>
          <w:t>R4-1812280</w:t>
        </w:r>
      </w:hyperlink>
      <w:r w:rsidR="009F113F">
        <w:rPr>
          <w:b/>
        </w:rPr>
        <w:tab/>
        <w:t>TP to TS38.141-1: Performance requirements for PRACH</w:t>
      </w:r>
      <w:r w:rsidR="009F113F">
        <w:rPr>
          <w:b/>
        </w:rPr>
        <w:br/>
      </w:r>
      <w:r w:rsidR="009F113F">
        <w:tab/>
      </w:r>
      <w:r w:rsidR="009F113F">
        <w:tab/>
      </w:r>
      <w:r w:rsidR="009F113F">
        <w:tab/>
      </w:r>
      <w:r w:rsidR="009F113F">
        <w:tab/>
      </w:r>
      <w:r w:rsidR="009F113F">
        <w:tab/>
        <w:t>38.141-1 v0.5.0</w:t>
      </w:r>
      <w:r w:rsidR="009F113F">
        <w:br/>
      </w:r>
      <w:r w:rsidR="009F113F">
        <w:rPr>
          <w:i/>
        </w:rPr>
        <w:tab/>
      </w:r>
      <w:r w:rsidR="009F113F">
        <w:rPr>
          <w:i/>
        </w:rPr>
        <w:tab/>
      </w:r>
      <w:r w:rsidR="009F113F">
        <w:rPr>
          <w:i/>
        </w:rPr>
        <w:tab/>
      </w:r>
      <w:r w:rsidR="009F113F">
        <w:rPr>
          <w:i/>
        </w:rPr>
        <w:tab/>
      </w:r>
      <w:r w:rsidR="009F113F">
        <w:rPr>
          <w:i/>
        </w:rPr>
        <w:tab/>
        <w:t>Source: CATT</w:t>
      </w:r>
    </w:p>
    <w:p w:rsidR="009F113F" w:rsidRDefault="009F113F" w:rsidP="009F113F">
      <w:pPr>
        <w:rPr>
          <w:rFonts w:ascii="Arial" w:hAnsi="Arial" w:cs="Arial"/>
          <w:b/>
        </w:rPr>
      </w:pPr>
      <w:r>
        <w:rPr>
          <w:rFonts w:ascii="Arial" w:hAnsi="Arial" w:cs="Arial"/>
          <w:b/>
        </w:rPr>
        <w:t xml:space="preserve">Abstract: </w:t>
      </w:r>
    </w:p>
    <w:p w:rsidR="009F113F" w:rsidRPr="00BF5C7E" w:rsidRDefault="009F113F" w:rsidP="009F113F">
      <w:r w:rsidRPr="00BF5C7E">
        <w:rPr>
          <w:rFonts w:hint="eastAsia"/>
        </w:rPr>
        <w:t xml:space="preserve">In RAN4#88 meeting, a specification draft plan for NR BS demodulation performance requirements was approved. This contribution provides a text proposal on PRACH performance requirements based on the PRACH WF [2] for TS38.141-1. </w:t>
      </w:r>
    </w:p>
    <w:p w:rsidR="009F113F" w:rsidRDefault="009F113F" w:rsidP="009F113F">
      <w:pPr>
        <w:rPr>
          <w:lang w:eastAsia="zh-CN"/>
        </w:rPr>
      </w:pPr>
      <w:r>
        <w:rPr>
          <w:rFonts w:hint="eastAsia"/>
          <w:lang w:eastAsia="zh-CN"/>
        </w:rPr>
        <w:t>(38.141-1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2278" w:history="1">
        <w:r>
          <w:rPr>
            <w:rStyle w:val="Hyperlink"/>
            <w:rFonts w:ascii="Arial" w:hAnsi="Arial" w:cs="Arial"/>
            <w:b/>
          </w:rPr>
          <w:t>R4-1813752</w:t>
        </w:r>
      </w:hyperlink>
      <w:r>
        <w:rPr>
          <w:rFonts w:ascii="Arial" w:hAnsi="Arial" w:cs="Arial"/>
          <w:b/>
        </w:rPr>
        <w:t xml:space="preserve"> (from </w:t>
      </w:r>
      <w:hyperlink r:id="rId2279" w:history="1">
        <w:r>
          <w:rPr>
            <w:rStyle w:val="Hyperlink"/>
            <w:rFonts w:ascii="Arial" w:hAnsi="Arial" w:cs="Arial"/>
            <w:b/>
          </w:rPr>
          <w:t>R4-1812280)</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280" w:history="1">
        <w:r w:rsidR="009F113F">
          <w:rPr>
            <w:rStyle w:val="Hyperlink"/>
            <w:rFonts w:ascii="Arial" w:hAnsi="Arial" w:cs="Arial"/>
            <w:b/>
            <w:sz w:val="24"/>
          </w:rPr>
          <w:t>R4-1813752</w:t>
        </w:r>
      </w:hyperlink>
      <w:r w:rsidR="009F113F">
        <w:rPr>
          <w:b/>
        </w:rPr>
        <w:tab/>
        <w:t>TP to TS38.141-1: Performance requirements for PRACH</w:t>
      </w:r>
      <w:r w:rsidR="009F113F">
        <w:rPr>
          <w:b/>
        </w:rPr>
        <w:br/>
      </w:r>
      <w:r w:rsidR="009F113F">
        <w:tab/>
      </w:r>
      <w:r w:rsidR="009F113F">
        <w:tab/>
      </w:r>
      <w:r w:rsidR="009F113F">
        <w:tab/>
      </w:r>
      <w:r w:rsidR="009F113F">
        <w:tab/>
      </w:r>
      <w:r w:rsidR="009F113F">
        <w:tab/>
        <w:t>38.141-1 v0.5.0</w:t>
      </w:r>
      <w:r w:rsidR="009F113F">
        <w:br/>
      </w:r>
      <w:r w:rsidR="009F113F">
        <w:rPr>
          <w:i/>
        </w:rPr>
        <w:tab/>
      </w:r>
      <w:r w:rsidR="009F113F">
        <w:rPr>
          <w:i/>
        </w:rPr>
        <w:tab/>
      </w:r>
      <w:r w:rsidR="009F113F">
        <w:rPr>
          <w:i/>
        </w:rPr>
        <w:tab/>
      </w:r>
      <w:r w:rsidR="009F113F">
        <w:rPr>
          <w:i/>
        </w:rPr>
        <w:tab/>
      </w:r>
      <w:r w:rsidR="009F113F">
        <w:rPr>
          <w:i/>
        </w:rPr>
        <w:tab/>
        <w:t>Source: CATT</w:t>
      </w:r>
    </w:p>
    <w:p w:rsidR="009F113F" w:rsidRDefault="009F113F" w:rsidP="009F113F">
      <w:pPr>
        <w:rPr>
          <w:rFonts w:ascii="Arial" w:hAnsi="Arial" w:cs="Arial"/>
          <w:b/>
        </w:rPr>
      </w:pPr>
      <w:r>
        <w:rPr>
          <w:rFonts w:ascii="Arial" w:hAnsi="Arial" w:cs="Arial"/>
          <w:b/>
        </w:rPr>
        <w:t xml:space="preserve">Abstract: </w:t>
      </w:r>
    </w:p>
    <w:p w:rsidR="009F113F" w:rsidRPr="00BF5C7E" w:rsidRDefault="009F113F" w:rsidP="009F113F">
      <w:r w:rsidRPr="00BF5C7E">
        <w:rPr>
          <w:rFonts w:hint="eastAsia"/>
        </w:rPr>
        <w:t xml:space="preserve">In RAN4#88 meeting, a specification draft plan for NR BS demodulation performance requirements was approved. This contribution provides a text proposal on PRACH performance requirements based on the PRACH WF [2] for TS38.141-1. </w:t>
      </w:r>
    </w:p>
    <w:p w:rsidR="009F113F" w:rsidRDefault="009F113F" w:rsidP="009F113F">
      <w:pPr>
        <w:rPr>
          <w:lang w:eastAsia="zh-CN"/>
        </w:rPr>
      </w:pPr>
      <w:r>
        <w:rPr>
          <w:rFonts w:hint="eastAsia"/>
          <w:lang w:eastAsia="zh-CN"/>
        </w:rPr>
        <w:t>(38.141-1 draft CR)</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r>
      <w:r>
        <w:rPr>
          <w:rFonts w:ascii="Arial" w:hAnsi="Arial" w:cs="Arial" w:hint="eastAsia"/>
          <w:b/>
          <w:highlight w:val="green"/>
          <w:lang w:eastAsia="zh-CN"/>
        </w:rPr>
        <w:t>Approved</w:t>
      </w:r>
      <w:r w:rsidRPr="006E15A8">
        <w:rPr>
          <w:rFonts w:ascii="Arial" w:hAnsi="Arial" w:cs="Arial"/>
          <w:b/>
          <w:highlight w:val="green"/>
        </w:rPr>
        <w:br/>
      </w:r>
      <w:r w:rsidRPr="006E15A8">
        <w:rPr>
          <w:rFonts w:ascii="Arial" w:hAnsi="Arial" w:cs="Arial"/>
          <w:b/>
          <w:highlight w:val="green"/>
        </w:rPr>
        <w:br/>
      </w:r>
    </w:p>
    <w:p w:rsidR="009F113F" w:rsidRPr="00141BC7" w:rsidRDefault="009F113F" w:rsidP="009F113F">
      <w:pPr>
        <w:rPr>
          <w:color w:val="C00000"/>
          <w:u w:val="single"/>
          <w:lang w:eastAsia="zh-CN"/>
        </w:rPr>
      </w:pPr>
      <w:r>
        <w:rPr>
          <w:rFonts w:hint="eastAsia"/>
          <w:color w:val="C00000"/>
          <w:u w:val="single"/>
          <w:lang w:eastAsia="zh-CN"/>
        </w:rPr>
        <w:t>FRC and others</w:t>
      </w:r>
    </w:p>
    <w:p w:rsidR="009F113F" w:rsidRDefault="00FF358B" w:rsidP="009F113F">
      <w:pPr>
        <w:rPr>
          <w:i/>
        </w:rPr>
      </w:pPr>
      <w:hyperlink r:id="rId2281" w:history="1">
        <w:r w:rsidR="009F113F">
          <w:rPr>
            <w:rStyle w:val="Hyperlink"/>
            <w:rFonts w:ascii="Arial" w:hAnsi="Arial" w:cs="Arial"/>
            <w:b/>
            <w:sz w:val="24"/>
          </w:rPr>
          <w:t>R4-1812233</w:t>
        </w:r>
      </w:hyperlink>
      <w:r w:rsidR="009F113F">
        <w:rPr>
          <w:b/>
        </w:rPr>
        <w:tab/>
        <w:t>TP to TS 38.141-1: FRC definitions for NR FR1 PUSCH demodulation requirements</w:t>
      </w:r>
      <w:r w:rsidR="009F113F">
        <w:rPr>
          <w:b/>
        </w:rPr>
        <w:br/>
      </w:r>
      <w:r w:rsidR="009F113F">
        <w:tab/>
      </w:r>
      <w:r w:rsidR="009F113F">
        <w:tab/>
      </w:r>
      <w:r w:rsidR="009F113F">
        <w:tab/>
      </w:r>
      <w:r w:rsidR="009F113F">
        <w:tab/>
      </w:r>
      <w:r w:rsidR="009F113F">
        <w:tab/>
        <w:t>38.141-1 v1.0.0</w:t>
      </w:r>
      <w:r w:rsidR="009F113F">
        <w:br/>
      </w:r>
      <w:r w:rsidR="009F113F">
        <w:rPr>
          <w:i/>
        </w:rPr>
        <w:tab/>
      </w:r>
      <w:r w:rsidR="009F113F">
        <w:rPr>
          <w:i/>
        </w:rPr>
        <w:tab/>
      </w:r>
      <w:r w:rsidR="009F113F">
        <w:rPr>
          <w:i/>
        </w:rPr>
        <w:tab/>
      </w:r>
      <w:r w:rsidR="009F113F">
        <w:rPr>
          <w:i/>
        </w:rPr>
        <w:tab/>
      </w:r>
      <w:r w:rsidR="009F113F">
        <w:rPr>
          <w:i/>
        </w:rPr>
        <w:tab/>
        <w:t>Source: China Telecom</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sidRPr="00333B5A">
        <w:t>This TP introduces the FRC definitions for NR FR1 PUSCH demodulation requirements.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2282" w:history="1">
        <w:r>
          <w:rPr>
            <w:rStyle w:val="Hyperlink"/>
            <w:rFonts w:ascii="Arial" w:hAnsi="Arial" w:cs="Arial"/>
            <w:b/>
          </w:rPr>
          <w:t>R4-1813753</w:t>
        </w:r>
      </w:hyperlink>
      <w:r>
        <w:rPr>
          <w:rFonts w:ascii="Arial" w:hAnsi="Arial" w:cs="Arial"/>
          <w:b/>
        </w:rPr>
        <w:t xml:space="preserve"> (from </w:t>
      </w:r>
      <w:hyperlink r:id="rId2283" w:history="1">
        <w:r>
          <w:rPr>
            <w:rStyle w:val="Hyperlink"/>
            <w:rFonts w:ascii="Arial" w:hAnsi="Arial" w:cs="Arial"/>
            <w:b/>
          </w:rPr>
          <w:t>R4-1812233)</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284" w:history="1">
        <w:r w:rsidR="009F113F">
          <w:rPr>
            <w:rStyle w:val="Hyperlink"/>
            <w:rFonts w:ascii="Arial" w:hAnsi="Arial" w:cs="Arial"/>
            <w:b/>
            <w:sz w:val="24"/>
          </w:rPr>
          <w:t>R4-1813753</w:t>
        </w:r>
      </w:hyperlink>
      <w:r w:rsidR="009F113F">
        <w:rPr>
          <w:b/>
        </w:rPr>
        <w:tab/>
        <w:t>TP to TS 38.141-1: FRC definitions for NR FR1 PUSCH demodulation requirements</w:t>
      </w:r>
      <w:r w:rsidR="009F113F">
        <w:rPr>
          <w:b/>
        </w:rPr>
        <w:br/>
      </w:r>
      <w:r w:rsidR="009F113F">
        <w:tab/>
      </w:r>
      <w:r w:rsidR="009F113F">
        <w:tab/>
      </w:r>
      <w:r w:rsidR="009F113F">
        <w:tab/>
      </w:r>
      <w:r w:rsidR="009F113F">
        <w:tab/>
      </w:r>
      <w:r w:rsidR="009F113F">
        <w:tab/>
        <w:t>38.141-1 v1.0.0</w:t>
      </w:r>
      <w:r w:rsidR="009F113F">
        <w:br/>
      </w:r>
      <w:r w:rsidR="009F113F">
        <w:rPr>
          <w:i/>
        </w:rPr>
        <w:tab/>
      </w:r>
      <w:r w:rsidR="009F113F">
        <w:rPr>
          <w:i/>
        </w:rPr>
        <w:tab/>
      </w:r>
      <w:r w:rsidR="009F113F">
        <w:rPr>
          <w:i/>
        </w:rPr>
        <w:tab/>
      </w:r>
      <w:r w:rsidR="009F113F">
        <w:rPr>
          <w:i/>
        </w:rPr>
        <w:tab/>
      </w:r>
      <w:r w:rsidR="009F113F">
        <w:rPr>
          <w:i/>
        </w:rPr>
        <w:tab/>
        <w:t>Source: China Telecom</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sidRPr="00333B5A">
        <w:lastRenderedPageBreak/>
        <w:t>This TP introduces the FRC definitions for NR FR1 PUSCH demodulation requirements.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Pr>
          <w:rFonts w:ascii="Arial" w:hAnsi="Arial" w:cs="Arial" w:hint="eastAsia"/>
          <w:b/>
          <w:highlight w:val="green"/>
          <w:lang w:eastAsia="zh-CN"/>
        </w:rPr>
        <w:t>Approved</w:t>
      </w:r>
      <w:r w:rsidRPr="006E15A8">
        <w:rPr>
          <w:rFonts w:ascii="Arial" w:hAnsi="Arial" w:cs="Arial"/>
          <w:b/>
          <w:highlight w:val="green"/>
        </w:rPr>
        <w:br/>
      </w:r>
      <w:r w:rsidRPr="006E15A8">
        <w:rPr>
          <w:rFonts w:ascii="Arial" w:hAnsi="Arial" w:cs="Arial"/>
          <w:b/>
          <w:highlight w:val="green"/>
        </w:rPr>
        <w:br/>
      </w:r>
    </w:p>
    <w:p w:rsidR="009F113F" w:rsidRPr="00E73272" w:rsidRDefault="009F113F" w:rsidP="009F113F">
      <w:pPr>
        <w:rPr>
          <w:b/>
          <w:i/>
          <w:color w:val="C00000"/>
          <w:sz w:val="24"/>
          <w:szCs w:val="24"/>
          <w:lang w:eastAsia="zh-CN"/>
        </w:rPr>
      </w:pPr>
      <w:r w:rsidRPr="00E73272">
        <w:rPr>
          <w:rFonts w:hint="eastAsia"/>
          <w:b/>
          <w:i/>
          <w:color w:val="C00000"/>
          <w:sz w:val="24"/>
          <w:szCs w:val="24"/>
          <w:lang w:eastAsia="zh-CN"/>
        </w:rPr>
        <w:t>Summary of simulation results</w:t>
      </w:r>
    </w:p>
    <w:p w:rsidR="009F113F" w:rsidRDefault="00FF358B" w:rsidP="009F113F">
      <w:pPr>
        <w:rPr>
          <w:i/>
        </w:rPr>
      </w:pPr>
      <w:hyperlink r:id="rId2285" w:history="1">
        <w:r w:rsidR="009F113F">
          <w:rPr>
            <w:rStyle w:val="Hyperlink"/>
            <w:rFonts w:ascii="Arial" w:hAnsi="Arial" w:cs="Arial"/>
            <w:b/>
            <w:sz w:val="24"/>
          </w:rPr>
          <w:t>R4-1812238</w:t>
        </w:r>
      </w:hyperlink>
      <w:r w:rsidR="009F113F">
        <w:rPr>
          <w:b/>
        </w:rPr>
        <w:tab/>
        <w:t>Summary of simulation results for NR BS demodulation requirements</w:t>
      </w:r>
      <w:r w:rsidR="009F113F">
        <w:rPr>
          <w:b/>
        </w:rPr>
        <w:br/>
      </w:r>
      <w:r w:rsidR="009F113F">
        <w:rPr>
          <w:i/>
        </w:rPr>
        <w:tab/>
      </w:r>
      <w:r w:rsidR="009F113F">
        <w:rPr>
          <w:i/>
        </w:rPr>
        <w:tab/>
      </w:r>
      <w:r w:rsidR="009F113F">
        <w:rPr>
          <w:i/>
        </w:rPr>
        <w:tab/>
      </w:r>
      <w:r w:rsidR="009F113F">
        <w:rPr>
          <w:i/>
        </w:rPr>
        <w:tab/>
      </w:r>
      <w:r w:rsidR="009F113F">
        <w:rPr>
          <w:i/>
        </w:rPr>
        <w:tab/>
        <w:t>Source: China Telecom</w:t>
      </w:r>
    </w:p>
    <w:p w:rsidR="009F113F" w:rsidRDefault="009F113F" w:rsidP="009F113F">
      <w:pPr>
        <w:rPr>
          <w:rFonts w:ascii="Arial" w:hAnsi="Arial" w:cs="Arial"/>
          <w:b/>
        </w:rPr>
      </w:pPr>
      <w:r>
        <w:rPr>
          <w:rFonts w:ascii="Arial" w:hAnsi="Arial" w:cs="Arial"/>
          <w:b/>
        </w:rPr>
        <w:t xml:space="preserve">Abstract: </w:t>
      </w:r>
    </w:p>
    <w:p w:rsidR="009F113F" w:rsidRDefault="009F113F" w:rsidP="009F113F"/>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2286" w:history="1">
        <w:r>
          <w:rPr>
            <w:rStyle w:val="Hyperlink"/>
            <w:rFonts w:ascii="Arial" w:hAnsi="Arial" w:cs="Arial"/>
            <w:b/>
          </w:rPr>
          <w:t>R4-1814241</w:t>
        </w:r>
      </w:hyperlink>
      <w:r>
        <w:rPr>
          <w:rFonts w:ascii="Arial" w:hAnsi="Arial" w:cs="Arial"/>
          <w:b/>
        </w:rPr>
        <w:t xml:space="preserve"> (from </w:t>
      </w:r>
      <w:hyperlink r:id="rId2287" w:history="1">
        <w:r>
          <w:rPr>
            <w:rStyle w:val="Hyperlink"/>
            <w:rFonts w:ascii="Arial" w:hAnsi="Arial" w:cs="Arial"/>
            <w:b/>
          </w:rPr>
          <w:t>R4-1812238)</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288" w:history="1">
        <w:r w:rsidR="009F113F">
          <w:rPr>
            <w:rStyle w:val="Hyperlink"/>
            <w:rFonts w:ascii="Arial" w:hAnsi="Arial" w:cs="Arial"/>
            <w:b/>
            <w:sz w:val="24"/>
          </w:rPr>
          <w:t>R4-1814241</w:t>
        </w:r>
      </w:hyperlink>
      <w:r w:rsidR="009F113F">
        <w:rPr>
          <w:b/>
        </w:rPr>
        <w:tab/>
        <w:t>Summary of simulation results for NR BS demodulation requirements</w:t>
      </w:r>
      <w:r w:rsidR="009F113F">
        <w:rPr>
          <w:b/>
        </w:rPr>
        <w:br/>
      </w:r>
      <w:r w:rsidR="009F113F">
        <w:rPr>
          <w:i/>
        </w:rPr>
        <w:tab/>
      </w:r>
      <w:r w:rsidR="009F113F">
        <w:rPr>
          <w:i/>
        </w:rPr>
        <w:tab/>
      </w:r>
      <w:r w:rsidR="009F113F">
        <w:rPr>
          <w:i/>
        </w:rPr>
        <w:tab/>
      </w:r>
      <w:r w:rsidR="009F113F">
        <w:rPr>
          <w:i/>
        </w:rPr>
        <w:tab/>
      </w:r>
      <w:r w:rsidR="009F113F">
        <w:rPr>
          <w:i/>
        </w:rPr>
        <w:tab/>
        <w:t>Source: China Telecom</w:t>
      </w:r>
    </w:p>
    <w:p w:rsidR="009F113F" w:rsidRDefault="009F113F" w:rsidP="009F113F">
      <w:pPr>
        <w:rPr>
          <w:rFonts w:ascii="Arial" w:hAnsi="Arial" w:cs="Arial"/>
          <w:b/>
        </w:rPr>
      </w:pPr>
      <w:r>
        <w:rPr>
          <w:rFonts w:ascii="Arial" w:hAnsi="Arial" w:cs="Arial"/>
          <w:b/>
        </w:rPr>
        <w:t xml:space="preserve">Abstract: </w:t>
      </w:r>
    </w:p>
    <w:p w:rsidR="009F113F" w:rsidRDefault="009F113F" w:rsidP="009F113F"/>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9F113F" w:rsidP="009F113F">
      <w:pPr>
        <w:pStyle w:val="Heading5"/>
      </w:pPr>
      <w:bookmarkStart w:id="426" w:name="_Toc529479482"/>
      <w:r>
        <w:t>7.13.2.1</w:t>
      </w:r>
      <w:r>
        <w:tab/>
        <w:t>General [NR_newRAT-Perf]</w:t>
      </w:r>
      <w:bookmarkEnd w:id="426"/>
    </w:p>
    <w:p w:rsidR="009F113F" w:rsidRDefault="00FF358B" w:rsidP="009F113F">
      <w:pPr>
        <w:rPr>
          <w:i/>
        </w:rPr>
      </w:pPr>
      <w:hyperlink r:id="rId2289" w:history="1">
        <w:r w:rsidR="009F113F">
          <w:rPr>
            <w:rStyle w:val="Hyperlink"/>
            <w:rFonts w:ascii="Arial" w:hAnsi="Arial" w:cs="Arial"/>
            <w:b/>
            <w:sz w:val="24"/>
          </w:rPr>
          <w:t>R4-1812589</w:t>
        </w:r>
      </w:hyperlink>
      <w:r w:rsidR="009F113F">
        <w:rPr>
          <w:b/>
        </w:rPr>
        <w:tab/>
        <w:t>TDD configuration for NR BS demodulation</w:t>
      </w:r>
      <w:r w:rsidR="009F113F">
        <w:rPr>
          <w:b/>
        </w:rPr>
        <w:br/>
      </w:r>
      <w:r w:rsidR="009F113F">
        <w:rPr>
          <w:i/>
        </w:rPr>
        <w:tab/>
      </w:r>
      <w:r w:rsidR="009F113F">
        <w:rPr>
          <w:i/>
        </w:rPr>
        <w:tab/>
      </w:r>
      <w:r w:rsidR="009F113F">
        <w:rPr>
          <w:i/>
        </w:rPr>
        <w:tab/>
      </w:r>
      <w:r w:rsidR="009F113F">
        <w:rPr>
          <w:i/>
        </w:rPr>
        <w:tab/>
      </w:r>
      <w:r w:rsidR="009F113F">
        <w:rPr>
          <w:i/>
        </w:rPr>
        <w:tab/>
        <w:t>Source: NTT DOCOMO, INC.</w:t>
      </w:r>
    </w:p>
    <w:p w:rsidR="009F113F" w:rsidRDefault="009F113F" w:rsidP="009F113F">
      <w:pPr>
        <w:rPr>
          <w:rFonts w:ascii="Arial" w:hAnsi="Arial" w:cs="Arial"/>
          <w:b/>
        </w:rPr>
      </w:pPr>
      <w:r>
        <w:rPr>
          <w:rFonts w:ascii="Arial" w:hAnsi="Arial" w:cs="Arial"/>
          <w:b/>
        </w:rPr>
        <w:t xml:space="preserve">Abstract: </w:t>
      </w:r>
    </w:p>
    <w:p w:rsidR="009F113F" w:rsidRPr="000C4ACC" w:rsidRDefault="009F113F" w:rsidP="009F113F">
      <w:r w:rsidRPr="000C4ACC">
        <w:rPr>
          <w:rFonts w:hint="eastAsia"/>
        </w:rPr>
        <w:t xml:space="preserve">Proposal 1: TDD configurations, </w:t>
      </w:r>
      <w:r w:rsidRPr="000C4ACC">
        <w:t>3D1S1U,S=10D:2G:2U</w:t>
      </w:r>
      <w:r w:rsidRPr="000C4ACC">
        <w:rPr>
          <w:rFonts w:hint="eastAsia"/>
        </w:rPr>
        <w:t xml:space="preserve"> for 15kHz SCS and </w:t>
      </w:r>
      <w:r w:rsidRPr="000C4ACC">
        <w:t>7D1S2U,S=6D:4G:4U</w:t>
      </w:r>
      <w:r w:rsidRPr="000C4ACC">
        <w:rPr>
          <w:rFonts w:hint="eastAsia"/>
        </w:rPr>
        <w:t xml:space="preserve"> for 30kHz SCS, should be specified for BS demodulation requirement.</w:t>
      </w:r>
    </w:p>
    <w:p w:rsidR="009F113F" w:rsidRPr="000C4ACC" w:rsidRDefault="009F113F" w:rsidP="009F113F">
      <w:r w:rsidRPr="000C4ACC">
        <w:rPr>
          <w:rFonts w:hint="eastAsia"/>
        </w:rPr>
        <w:t xml:space="preserve">Proposal 2: TDD configurations, </w:t>
      </w:r>
      <w:r w:rsidRPr="000C4ACC">
        <w:t>3D1S1U, S=10D:2G:2U</w:t>
      </w:r>
      <w:r w:rsidRPr="000C4ACC">
        <w:rPr>
          <w:rFonts w:hint="eastAsia"/>
        </w:rPr>
        <w:t xml:space="preserve"> for 120kHz SCS should be specified for BS demodulation requirement.</w:t>
      </w:r>
    </w:p>
    <w:p w:rsidR="009F113F" w:rsidRPr="000C4ACC" w:rsidRDefault="009F113F" w:rsidP="009F113F">
      <w:r w:rsidRPr="000C4ACC">
        <w:rPr>
          <w:rFonts w:hint="eastAsia"/>
        </w:rPr>
        <w:t>Proposal 3: For 60kHz SCS, TDD configuration can be considered from the following options.</w:t>
      </w:r>
    </w:p>
    <w:p w:rsidR="009F113F" w:rsidRPr="000C4ACC" w:rsidRDefault="009F113F" w:rsidP="009F113F">
      <w:r w:rsidRPr="000C4ACC">
        <w:rPr>
          <w:rFonts w:hint="eastAsia"/>
        </w:rPr>
        <w:tab/>
        <w:t xml:space="preserve">Option 1: </w:t>
      </w:r>
      <w:r w:rsidRPr="000C4ACC">
        <w:rPr>
          <w:bCs/>
        </w:rPr>
        <w:t>{DDSU}, S = {D</w:t>
      </w:r>
      <w:r w:rsidRPr="000C4ACC">
        <w:rPr>
          <w:rFonts w:hint="eastAsia"/>
          <w:bCs/>
        </w:rPr>
        <w:t>11</w:t>
      </w:r>
      <w:r w:rsidRPr="000C4ACC">
        <w:rPr>
          <w:bCs/>
        </w:rPr>
        <w:t>, G</w:t>
      </w:r>
      <w:r w:rsidRPr="000C4ACC">
        <w:rPr>
          <w:rFonts w:hint="eastAsia"/>
          <w:bCs/>
        </w:rPr>
        <w:t>3</w:t>
      </w:r>
      <w:r w:rsidRPr="000C4ACC">
        <w:rPr>
          <w:bCs/>
        </w:rPr>
        <w:t>, U</w:t>
      </w:r>
      <w:r w:rsidRPr="000C4ACC">
        <w:rPr>
          <w:rFonts w:hint="eastAsia"/>
          <w:bCs/>
        </w:rPr>
        <w:t>0</w:t>
      </w:r>
      <w:r w:rsidRPr="000C4ACC">
        <w:rPr>
          <w:bCs/>
        </w:rPr>
        <w:t>}</w:t>
      </w:r>
      <w:r w:rsidRPr="000C4ACC">
        <w:t xml:space="preserve"> (align with UE demodulation)</w:t>
      </w:r>
    </w:p>
    <w:p w:rsidR="009F113F" w:rsidRPr="000C4ACC" w:rsidRDefault="009F113F" w:rsidP="009F113F">
      <w:r w:rsidRPr="000C4ACC">
        <w:rPr>
          <w:rFonts w:hint="eastAsia"/>
        </w:rPr>
        <w:tab/>
        <w:t xml:space="preserve">Option 2: </w:t>
      </w:r>
      <w:r w:rsidRPr="000C4ACC">
        <w:rPr>
          <w:bCs/>
        </w:rPr>
        <w:t>{DD</w:t>
      </w:r>
      <w:r w:rsidRPr="000C4ACC">
        <w:rPr>
          <w:rFonts w:hint="eastAsia"/>
          <w:bCs/>
        </w:rPr>
        <w:t>D</w:t>
      </w:r>
      <w:r w:rsidRPr="000C4ACC">
        <w:rPr>
          <w:bCs/>
        </w:rPr>
        <w:t>SU}, S = {D</w:t>
      </w:r>
      <w:r w:rsidRPr="000C4ACC">
        <w:rPr>
          <w:rFonts w:hint="eastAsia"/>
          <w:bCs/>
        </w:rPr>
        <w:t>4</w:t>
      </w:r>
      <w:r w:rsidRPr="000C4ACC">
        <w:rPr>
          <w:bCs/>
        </w:rPr>
        <w:t>, G</w:t>
      </w:r>
      <w:r w:rsidRPr="000C4ACC">
        <w:rPr>
          <w:rFonts w:hint="eastAsia"/>
          <w:bCs/>
        </w:rPr>
        <w:t>6</w:t>
      </w:r>
      <w:r w:rsidRPr="000C4ACC">
        <w:rPr>
          <w:bCs/>
        </w:rPr>
        <w:t>, U</w:t>
      </w:r>
      <w:r w:rsidRPr="000C4ACC">
        <w:rPr>
          <w:rFonts w:hint="eastAsia"/>
          <w:bCs/>
        </w:rPr>
        <w:t>4}</w:t>
      </w:r>
      <w:r w:rsidRPr="000C4ACC">
        <w:t xml:space="preserve"> (align with UE REFSENS)</w:t>
      </w:r>
    </w:p>
    <w:p w:rsidR="009F113F" w:rsidRPr="000C4ACC" w:rsidRDefault="009F113F" w:rsidP="009F113F">
      <w:r w:rsidRPr="000C4ACC">
        <w:t>Other options are not precluded</w:t>
      </w:r>
    </w:p>
    <w:p w:rsidR="009F113F" w:rsidRPr="000C4ACC" w:rsidRDefault="009F113F" w:rsidP="009F113F">
      <w:r w:rsidRPr="000C4ACC">
        <w:t>If multiple TDD configurations will be defined per SCS, the followings are proposed.</w:t>
      </w:r>
    </w:p>
    <w:p w:rsidR="009F113F" w:rsidRPr="000C4ACC" w:rsidRDefault="009F113F" w:rsidP="009F113F">
      <w:r w:rsidRPr="000C4ACC">
        <w:rPr>
          <w:rFonts w:hint="eastAsia"/>
        </w:rPr>
        <w:t>Proposal 4: If there are some impacts according to different TDD configuration, consider UE decision for applicability rule for multiple TDD configurations</w:t>
      </w:r>
      <w:r w:rsidRPr="000C4ACC">
        <w:t>. The following TDD configurations are proposed.</w:t>
      </w:r>
    </w:p>
    <w:p w:rsidR="009F113F" w:rsidRPr="000C4ACC" w:rsidRDefault="009F113F" w:rsidP="009F113F">
      <w:r w:rsidRPr="000C4ACC">
        <w:lastRenderedPageBreak/>
        <w:tab/>
        <w:t>For FR1, 30kHz SCS</w:t>
      </w:r>
    </w:p>
    <w:p w:rsidR="009F113F" w:rsidRPr="000C4ACC" w:rsidRDefault="009F113F" w:rsidP="009F113F">
      <w:r w:rsidRPr="000C4ACC">
        <w:t>1</w:t>
      </w:r>
      <w:r w:rsidRPr="000C4ACC">
        <w:rPr>
          <w:vertAlign w:val="superscript"/>
        </w:rPr>
        <w:t>st</w:t>
      </w:r>
      <w:r w:rsidRPr="000C4ACC">
        <w:t xml:space="preserve"> priority: </w:t>
      </w:r>
      <w:r w:rsidRPr="000C4ACC">
        <w:rPr>
          <w:bCs/>
        </w:rPr>
        <w:t>{DDDDDDDSUU}, S = {D6, G4, U4}</w:t>
      </w:r>
      <w:r w:rsidRPr="000C4ACC">
        <w:rPr>
          <w:rFonts w:hint="eastAsia"/>
          <w:bCs/>
        </w:rPr>
        <w:t xml:space="preserve"> for DL heavy</w:t>
      </w:r>
    </w:p>
    <w:p w:rsidR="009F113F" w:rsidRPr="000C4ACC" w:rsidRDefault="009F113F" w:rsidP="009F113F">
      <w:pPr>
        <w:rPr>
          <w:bCs/>
          <w:lang w:eastAsia="zh-CN"/>
        </w:rPr>
      </w:pPr>
      <w:r w:rsidRPr="000C4ACC">
        <w:t>2</w:t>
      </w:r>
      <w:r w:rsidRPr="000C4ACC">
        <w:rPr>
          <w:vertAlign w:val="superscript"/>
        </w:rPr>
        <w:t>nd</w:t>
      </w:r>
      <w:r w:rsidRPr="000C4ACC">
        <w:t xml:space="preserve"> priority: </w:t>
      </w:r>
      <w:r w:rsidRPr="000C4ACC">
        <w:rPr>
          <w:bCs/>
        </w:rPr>
        <w:t>{SU}, S = {</w:t>
      </w:r>
      <w:r w:rsidRPr="000C4ACC">
        <w:rPr>
          <w:rFonts w:hint="eastAsia"/>
          <w:bCs/>
        </w:rPr>
        <w:t>12</w:t>
      </w:r>
      <w:r w:rsidRPr="000C4ACC">
        <w:rPr>
          <w:bCs/>
        </w:rPr>
        <w:t>D, G</w:t>
      </w:r>
      <w:r w:rsidRPr="000C4ACC">
        <w:rPr>
          <w:rFonts w:hint="eastAsia"/>
          <w:bCs/>
        </w:rPr>
        <w:t>2</w:t>
      </w:r>
      <w:r w:rsidRPr="000C4ACC">
        <w:rPr>
          <w:bCs/>
        </w:rPr>
        <w:t>}</w:t>
      </w:r>
      <w:r w:rsidRPr="000C4ACC">
        <w:rPr>
          <w:rFonts w:hint="eastAsia"/>
          <w:bCs/>
        </w:rPr>
        <w:t xml:space="preserve"> for UL heavy</w:t>
      </w:r>
    </w:p>
    <w:p w:rsidR="009F113F" w:rsidRPr="000C4ACC" w:rsidRDefault="009F113F" w:rsidP="009F113F">
      <w:r w:rsidRPr="000C4ACC">
        <w:tab/>
        <w:t>For FR2, 120kHz SCS</w:t>
      </w:r>
    </w:p>
    <w:p w:rsidR="009F113F" w:rsidRPr="000C4ACC" w:rsidRDefault="009F113F" w:rsidP="009F113F">
      <w:r w:rsidRPr="000C4ACC">
        <w:tab/>
        <w:t>1</w:t>
      </w:r>
      <w:r w:rsidRPr="000C4ACC">
        <w:rPr>
          <w:vertAlign w:val="superscript"/>
        </w:rPr>
        <w:t>st</w:t>
      </w:r>
      <w:r w:rsidRPr="000C4ACC">
        <w:t xml:space="preserve"> priority: </w:t>
      </w:r>
      <w:r w:rsidRPr="000C4ACC">
        <w:rPr>
          <w:bCs/>
        </w:rPr>
        <w:t>{</w:t>
      </w:r>
      <w:r w:rsidRPr="000C4ACC">
        <w:rPr>
          <w:rFonts w:hint="eastAsia"/>
          <w:bCs/>
        </w:rPr>
        <w:t>DDD</w:t>
      </w:r>
      <w:r w:rsidRPr="000C4ACC">
        <w:rPr>
          <w:bCs/>
        </w:rPr>
        <w:t>SU}, S = {D10, G2, U2}</w:t>
      </w:r>
      <w:r w:rsidRPr="000C4ACC">
        <w:rPr>
          <w:rFonts w:hint="eastAsia"/>
          <w:bCs/>
        </w:rPr>
        <w:t xml:space="preserve"> for DL heavy</w:t>
      </w:r>
    </w:p>
    <w:p w:rsidR="009F113F" w:rsidRPr="000C4ACC" w:rsidRDefault="009F113F" w:rsidP="009F113F">
      <w:r w:rsidRPr="000C4ACC">
        <w:tab/>
        <w:t>2</w:t>
      </w:r>
      <w:r w:rsidRPr="000C4ACC">
        <w:rPr>
          <w:vertAlign w:val="superscript"/>
        </w:rPr>
        <w:t>nd</w:t>
      </w:r>
      <w:r w:rsidRPr="000C4ACC">
        <w:t xml:space="preserve"> priority: </w:t>
      </w:r>
      <w:r w:rsidRPr="000C4ACC">
        <w:rPr>
          <w:bCs/>
        </w:rPr>
        <w:t>{</w:t>
      </w:r>
      <w:r w:rsidRPr="000C4ACC">
        <w:rPr>
          <w:rFonts w:hint="eastAsia"/>
          <w:bCs/>
        </w:rPr>
        <w:t>D</w:t>
      </w:r>
      <w:r w:rsidRPr="000C4ACC">
        <w:rPr>
          <w:bCs/>
        </w:rPr>
        <w:t>S</w:t>
      </w:r>
      <w:r w:rsidRPr="000C4ACC">
        <w:rPr>
          <w:rFonts w:hint="eastAsia"/>
          <w:bCs/>
        </w:rPr>
        <w:t>U</w:t>
      </w:r>
      <w:r w:rsidRPr="000C4ACC">
        <w:rPr>
          <w:bCs/>
        </w:rPr>
        <w:t>U}, S = {D</w:t>
      </w:r>
      <w:r w:rsidRPr="000C4ACC">
        <w:rPr>
          <w:rFonts w:hint="eastAsia"/>
          <w:bCs/>
        </w:rPr>
        <w:t>12</w:t>
      </w:r>
      <w:r w:rsidRPr="000C4ACC">
        <w:rPr>
          <w:bCs/>
        </w:rPr>
        <w:t>, G2}</w:t>
      </w:r>
      <w:r w:rsidRPr="000C4ACC">
        <w:rPr>
          <w:rFonts w:hint="eastAsia"/>
          <w:bCs/>
        </w:rPr>
        <w:t xml:space="preserve"> for UL heavy</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t>Noted</w:t>
      </w:r>
      <w:r>
        <w:rPr>
          <w:color w:val="993300"/>
          <w:u w:val="single"/>
        </w:rPr>
        <w:br/>
      </w:r>
      <w:r>
        <w:rPr>
          <w:color w:val="993300"/>
          <w:u w:val="single"/>
        </w:rPr>
        <w:br/>
      </w:r>
    </w:p>
    <w:p w:rsidR="009F113F" w:rsidRDefault="00FF358B" w:rsidP="009F113F">
      <w:pPr>
        <w:rPr>
          <w:i/>
        </w:rPr>
      </w:pPr>
      <w:hyperlink r:id="rId2290" w:history="1">
        <w:r w:rsidR="009F113F">
          <w:rPr>
            <w:rStyle w:val="Hyperlink"/>
            <w:rFonts w:ascii="Arial" w:hAnsi="Arial" w:cs="Arial"/>
            <w:b/>
            <w:sz w:val="24"/>
          </w:rPr>
          <w:t>R4-1813213</w:t>
        </w:r>
      </w:hyperlink>
      <w:r w:rsidR="009F113F">
        <w:rPr>
          <w:b/>
        </w:rPr>
        <w:tab/>
        <w:t>NR BS demodulation performance requirements – applicability and antenna configuration issues</w:t>
      </w:r>
      <w:r w:rsidR="009F113F">
        <w:rPr>
          <w:b/>
        </w:rPr>
        <w:br/>
      </w:r>
      <w:r w:rsidR="009F113F">
        <w:rPr>
          <w:i/>
        </w:rPr>
        <w:tab/>
      </w:r>
      <w:r w:rsidR="009F113F">
        <w:rPr>
          <w:i/>
        </w:rPr>
        <w:tab/>
      </w:r>
      <w:r w:rsidR="009F113F">
        <w:rPr>
          <w:i/>
        </w:rPr>
        <w:tab/>
      </w:r>
      <w:r w:rsidR="009F113F">
        <w:rPr>
          <w:i/>
        </w:rPr>
        <w:tab/>
      </w:r>
      <w:r w:rsidR="009F113F">
        <w:rPr>
          <w:i/>
        </w:rPr>
        <w:tab/>
        <w:t>Source: Nokia, Nokia Shanghai Bell</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Discussion about antenna configuration and applicability rules for general part of NR BS demodulation.</w:t>
      </w:r>
    </w:p>
    <w:p w:rsidR="009F113F" w:rsidRPr="00E34B45" w:rsidRDefault="009F113F" w:rsidP="009F113F">
      <w:pPr>
        <w:rPr>
          <w:b/>
          <w:lang w:val="en-US" w:eastAsia="zh-CN"/>
        </w:rPr>
      </w:pPr>
      <w:r w:rsidRPr="00E34B45">
        <w:rPr>
          <w:b/>
          <w:lang w:val="en-US" w:eastAsia="zh-CN"/>
        </w:rPr>
        <w:t>Proposal 1: If more than one declared SCS and BW combinations are included, select the smallest SCS.</w:t>
      </w:r>
    </w:p>
    <w:p w:rsidR="009F113F" w:rsidRPr="00E34B45" w:rsidRDefault="009F113F" w:rsidP="009F113F">
      <w:pPr>
        <w:rPr>
          <w:lang w:val="en-US" w:eastAsia="zh-CN"/>
        </w:rPr>
      </w:pPr>
      <w:r w:rsidRPr="00E34B45">
        <w:rPr>
          <w:lang w:val="en-US" w:eastAsia="zh-CN"/>
        </w:rPr>
        <w:t>Observation 1: For FR1 NR BS with &gt; 8 antenna connectors, either OTA testing or conducted testing can be used to demonstrate compliance of BS demodulation performance requirements.</w:t>
      </w:r>
    </w:p>
    <w:p w:rsidR="009F113F" w:rsidRPr="00E34B45" w:rsidRDefault="009F113F" w:rsidP="009F113F">
      <w:pPr>
        <w:rPr>
          <w:lang w:val="en-US" w:eastAsia="zh-CN"/>
        </w:rPr>
      </w:pPr>
      <w:r w:rsidRPr="00E34B45">
        <w:rPr>
          <w:lang w:val="en-US" w:eastAsia="zh-CN"/>
        </w:rPr>
        <w:t xml:space="preserve">Observation 2: For OTA testing, OTA FR1 BS demodulation performance requirements are limited to 1TX-2RX for which conducted FR1 BS demodulation performance requirements are translated to equivalent OTA.   </w:t>
      </w:r>
    </w:p>
    <w:p w:rsidR="009F113F" w:rsidRPr="00E34B45" w:rsidRDefault="009F113F" w:rsidP="009F113F">
      <w:pPr>
        <w:rPr>
          <w:lang w:val="en-US" w:eastAsia="zh-CN"/>
        </w:rPr>
      </w:pPr>
      <w:r w:rsidRPr="00E34B45">
        <w:rPr>
          <w:lang w:val="en-US" w:eastAsia="zh-CN"/>
        </w:rPr>
        <w:t>Observation 3: For OTA FR1 BS demodulation performance requirements, it is recommended to choose any 2 RX for OTA testing for the case of BS with &gt; 8 antenna connectors, which is aligned with eAAS.</w:t>
      </w:r>
    </w:p>
    <w:p w:rsidR="009F113F" w:rsidRPr="00E34B45" w:rsidRDefault="009F113F" w:rsidP="009F113F">
      <w:pPr>
        <w:rPr>
          <w:lang w:eastAsia="zh-CN"/>
        </w:rPr>
      </w:pPr>
      <w:r w:rsidRPr="00E34B45">
        <w:rPr>
          <w:b/>
          <w:lang w:val="en-US" w:eastAsia="zh-CN"/>
        </w:rPr>
        <w:t>Proposal 2: When FR1 NR BS with more than 8 antenna connectors declares to apply minimum demodulation performance requirements for 2, 4 or 8 antenna connectors, test signals should be connected to 2, 4 or 8 antenna connectors respectively, by randomly selecting among all available antenna connectors.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 xml:space="preserve">Decision: </w:t>
      </w:r>
      <w:r>
        <w:rPr>
          <w:rFonts w:ascii="Arial" w:hAnsi="Arial" w:cs="Arial"/>
          <w:b/>
        </w:rPr>
        <w:tab/>
      </w:r>
      <w:r>
        <w:rPr>
          <w:rFonts w:ascii="Arial" w:hAnsi="Arial" w:cs="Arial"/>
          <w:b/>
        </w:rPr>
        <w:tab/>
        <w:t>Noted</w:t>
      </w:r>
      <w:r>
        <w:rPr>
          <w:color w:val="993300"/>
          <w:u w:val="single"/>
        </w:rPr>
        <w:br/>
      </w:r>
      <w:r>
        <w:rPr>
          <w:color w:val="993300"/>
          <w:u w:val="single"/>
        </w:rPr>
        <w:br/>
      </w:r>
    </w:p>
    <w:p w:rsidR="009F113F" w:rsidRDefault="00FF358B" w:rsidP="009F113F">
      <w:pPr>
        <w:rPr>
          <w:i/>
        </w:rPr>
      </w:pPr>
      <w:hyperlink r:id="rId2291" w:history="1">
        <w:r w:rsidR="009F113F">
          <w:rPr>
            <w:rStyle w:val="Hyperlink"/>
            <w:rFonts w:ascii="Arial" w:hAnsi="Arial" w:cs="Arial"/>
            <w:b/>
            <w:sz w:val="24"/>
          </w:rPr>
          <w:t>R4-1813241</w:t>
        </w:r>
      </w:hyperlink>
      <w:r w:rsidR="009F113F">
        <w:rPr>
          <w:b/>
        </w:rPr>
        <w:tab/>
        <w:t>Introduction of facility and equipment for NR FR2 BS performance testing</w:t>
      </w:r>
      <w:r w:rsidR="009F113F">
        <w:rPr>
          <w:b/>
        </w:rPr>
        <w:br/>
      </w:r>
      <w:r w:rsidR="009F113F">
        <w:rPr>
          <w:i/>
        </w:rPr>
        <w:tab/>
      </w:r>
      <w:r w:rsidR="009F113F">
        <w:rPr>
          <w:i/>
        </w:rPr>
        <w:tab/>
      </w:r>
      <w:r w:rsidR="009F113F">
        <w:rPr>
          <w:i/>
        </w:rPr>
        <w:tab/>
      </w:r>
      <w:r w:rsidR="009F113F">
        <w:rPr>
          <w:i/>
        </w:rPr>
        <w:tab/>
      </w:r>
      <w:r w:rsidR="009F113F">
        <w:rPr>
          <w:i/>
        </w:rPr>
        <w:tab/>
        <w:t>Source: Keysight Technologies UK Ltd</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sidRPr="00E34B45">
        <w:rPr>
          <w:rFonts w:hint="eastAsia"/>
        </w:rPr>
        <w:t>S</w:t>
      </w:r>
      <w:r w:rsidRPr="00E34B45">
        <w:t>hare generic introductory type information about necessary facility and equipment for FR2 OTA BS performance testing.</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 xml:space="preserve">Decision: </w:t>
      </w:r>
      <w:r>
        <w:rPr>
          <w:rFonts w:ascii="Arial" w:hAnsi="Arial" w:cs="Arial"/>
          <w:b/>
        </w:rPr>
        <w:tab/>
      </w:r>
      <w:r>
        <w:rPr>
          <w:rFonts w:ascii="Arial" w:hAnsi="Arial" w:cs="Arial"/>
          <w:b/>
        </w:rPr>
        <w:tab/>
        <w:t>Noted</w:t>
      </w:r>
      <w:r>
        <w:rPr>
          <w:color w:val="993300"/>
          <w:u w:val="single"/>
        </w:rPr>
        <w:br/>
      </w:r>
      <w:r>
        <w:rPr>
          <w:color w:val="993300"/>
          <w:u w:val="single"/>
        </w:rPr>
        <w:br/>
      </w:r>
    </w:p>
    <w:p w:rsidR="009F113F" w:rsidRDefault="00FF358B" w:rsidP="009F113F">
      <w:pPr>
        <w:rPr>
          <w:i/>
        </w:rPr>
      </w:pPr>
      <w:hyperlink r:id="rId2292" w:history="1">
        <w:r w:rsidR="009F113F">
          <w:rPr>
            <w:rStyle w:val="Hyperlink"/>
            <w:rFonts w:ascii="Arial" w:hAnsi="Arial" w:cs="Arial"/>
            <w:b/>
            <w:sz w:val="24"/>
          </w:rPr>
          <w:t>R4-1813287</w:t>
        </w:r>
      </w:hyperlink>
      <w:r w:rsidR="009F113F">
        <w:rPr>
          <w:b/>
        </w:rPr>
        <w:tab/>
        <w:t>Channel setup for NR demodulation</w:t>
      </w:r>
      <w:r w:rsidR="009F113F">
        <w:rPr>
          <w:b/>
        </w:rPr>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In this paper, we share our view on the channel modelling for NR BS.</w:t>
      </w:r>
    </w:p>
    <w:p w:rsidR="009F113F" w:rsidRPr="00F65C12" w:rsidRDefault="009F113F" w:rsidP="009F113F">
      <w:pPr>
        <w:rPr>
          <w:lang w:val="en-US" w:eastAsia="zh-CN"/>
        </w:rPr>
      </w:pPr>
      <w:r w:rsidRPr="00F65C12">
        <w:rPr>
          <w:b/>
          <w:bCs/>
          <w:lang w:val="en-US" w:eastAsia="zh-CN"/>
        </w:rPr>
        <w:fldChar w:fldCharType="begin"/>
      </w:r>
      <w:r w:rsidRPr="00F65C12">
        <w:rPr>
          <w:b/>
          <w:bCs/>
          <w:lang w:val="en-US" w:eastAsia="zh-CN"/>
        </w:rPr>
        <w:instrText xml:space="preserve"> TOC \f \n \p " " \t "Observation,1" </w:instrText>
      </w:r>
      <w:r w:rsidRPr="00F65C12">
        <w:rPr>
          <w:b/>
          <w:bCs/>
          <w:lang w:val="en-US" w:eastAsia="zh-CN"/>
        </w:rPr>
        <w:fldChar w:fldCharType="separate"/>
      </w:r>
      <w:r w:rsidRPr="00F65C12">
        <w:rPr>
          <w:lang w:val="en-US" w:eastAsia="zh-CN"/>
        </w:rPr>
        <w:t>Observation 1</w:t>
      </w:r>
      <w:r w:rsidRPr="00F65C12">
        <w:rPr>
          <w:lang w:val="en-US" w:eastAsia="zh-CN"/>
        </w:rPr>
        <w:tab/>
        <w:t>Following eAAS method, if fading channel is introduced, the fading channel shall be modelled via channel simulator, not via chamber</w:t>
      </w:r>
    </w:p>
    <w:p w:rsidR="009F113F" w:rsidRPr="00F65C12" w:rsidRDefault="009F113F" w:rsidP="009F113F">
      <w:pPr>
        <w:rPr>
          <w:lang w:val="en-US" w:eastAsia="zh-CN"/>
        </w:rPr>
      </w:pPr>
      <w:r w:rsidRPr="00F65C12">
        <w:rPr>
          <w:lang w:eastAsia="zh-CN"/>
        </w:rPr>
        <w:fldChar w:fldCharType="end"/>
      </w:r>
      <w:r w:rsidRPr="00F65C12">
        <w:rPr>
          <w:bCs/>
          <w:lang w:val="en-US" w:eastAsia="zh-CN"/>
        </w:rPr>
        <w:fldChar w:fldCharType="begin"/>
      </w:r>
      <w:r w:rsidRPr="00F65C12">
        <w:rPr>
          <w:bCs/>
          <w:lang w:val="en-US" w:eastAsia="zh-CN"/>
        </w:rPr>
        <w:instrText xml:space="preserve"> TOC \f \n \p " " \t "Proposal,1" </w:instrText>
      </w:r>
      <w:r w:rsidRPr="00F65C12">
        <w:rPr>
          <w:bCs/>
          <w:lang w:val="en-US" w:eastAsia="zh-CN"/>
        </w:rPr>
        <w:fldChar w:fldCharType="separate"/>
      </w:r>
      <w:r w:rsidRPr="00F65C12">
        <w:rPr>
          <w:lang w:val="en-US" w:eastAsia="zh-CN"/>
        </w:rPr>
        <w:t>Proposal 1</w:t>
      </w:r>
      <w:r w:rsidRPr="00F65C12">
        <w:rPr>
          <w:lang w:val="en-US" w:eastAsia="zh-CN"/>
        </w:rPr>
        <w:tab/>
        <w:t>NR can introduce performance requirements for fading channel. The modelling for fading channel shall follow eAAS method, in which the fading channel is modelled via channel simulator, not via chamber</w:t>
      </w:r>
    </w:p>
    <w:p w:rsidR="009F113F" w:rsidRDefault="009F113F" w:rsidP="009F113F">
      <w:pPr>
        <w:rPr>
          <w:rFonts w:ascii="Arial" w:hAnsi="Arial" w:cs="Arial"/>
          <w:b/>
        </w:rPr>
      </w:pPr>
      <w:r w:rsidRPr="00F65C12">
        <w:rPr>
          <w:lang w:eastAsia="zh-CN"/>
        </w:rPr>
        <w:fldChar w:fldCharType="end"/>
      </w: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 xml:space="preserve">Decision: </w:t>
      </w:r>
      <w:r>
        <w:rPr>
          <w:rFonts w:ascii="Arial" w:hAnsi="Arial" w:cs="Arial"/>
          <w:b/>
        </w:rPr>
        <w:tab/>
      </w:r>
      <w:r>
        <w:rPr>
          <w:rFonts w:ascii="Arial" w:hAnsi="Arial" w:cs="Arial"/>
          <w:b/>
        </w:rPr>
        <w:tab/>
        <w:t>Noted</w:t>
      </w:r>
      <w:r>
        <w:rPr>
          <w:color w:val="993300"/>
          <w:u w:val="single"/>
        </w:rPr>
        <w:br/>
      </w:r>
      <w:r>
        <w:rPr>
          <w:color w:val="993300"/>
          <w:u w:val="single"/>
        </w:rPr>
        <w:br/>
      </w:r>
    </w:p>
    <w:p w:rsidR="009F113F" w:rsidRDefault="00FF358B" w:rsidP="009F113F">
      <w:pPr>
        <w:rPr>
          <w:i/>
        </w:rPr>
      </w:pPr>
      <w:hyperlink r:id="rId2293" w:history="1">
        <w:r w:rsidR="009F113F">
          <w:rPr>
            <w:rStyle w:val="Hyperlink"/>
            <w:rFonts w:ascii="Arial" w:hAnsi="Arial" w:cs="Arial"/>
            <w:b/>
            <w:sz w:val="24"/>
          </w:rPr>
          <w:t>R4-1813446</w:t>
        </w:r>
      </w:hyperlink>
      <w:r w:rsidR="009F113F">
        <w:rPr>
          <w:b/>
        </w:rPr>
        <w:tab/>
        <w:t>On BS Demodulation General Aspects</w:t>
      </w:r>
      <w:r w:rsidR="009F113F">
        <w:rPr>
          <w:b/>
        </w:rPr>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Pr="00F65C12" w:rsidRDefault="009F113F" w:rsidP="009F113F">
      <w:pPr>
        <w:rPr>
          <w:lang w:val="en-US" w:eastAsia="zh-CN"/>
        </w:rPr>
      </w:pPr>
      <w:r w:rsidRPr="00F65C12">
        <w:rPr>
          <w:lang w:val="en-US" w:eastAsia="zh-CN"/>
        </w:rPr>
        <w:t>Proposal 1:</w:t>
      </w:r>
    </w:p>
    <w:p w:rsidR="009F113F" w:rsidRPr="00F65C12" w:rsidRDefault="009F113F" w:rsidP="009F113F">
      <w:pPr>
        <w:numPr>
          <w:ilvl w:val="0"/>
          <w:numId w:val="159"/>
        </w:numPr>
        <w:rPr>
          <w:lang w:val="en-US" w:eastAsia="zh-CN"/>
        </w:rPr>
      </w:pPr>
      <w:r w:rsidRPr="00F65C12">
        <w:rPr>
          <w:lang w:val="en-US" w:eastAsia="zh-CN"/>
        </w:rPr>
        <w:t>For FR1 and 30 kHz SCS, TDD UL/DL configuration of {7D1S2U, S = 6D:4G:4U} should be used for BS demodulation requirements.</w:t>
      </w:r>
    </w:p>
    <w:p w:rsidR="009F113F" w:rsidRPr="00F65C12" w:rsidRDefault="009F113F" w:rsidP="009F113F">
      <w:pPr>
        <w:rPr>
          <w:lang w:val="en-US" w:eastAsia="zh-CN"/>
        </w:rPr>
      </w:pPr>
      <w:r w:rsidRPr="00F65C12">
        <w:rPr>
          <w:lang w:val="en-US" w:eastAsia="zh-CN"/>
        </w:rPr>
        <w:t>Proposal 2:</w:t>
      </w:r>
    </w:p>
    <w:p w:rsidR="009F113F" w:rsidRPr="00F65C12" w:rsidRDefault="009F113F" w:rsidP="009F113F">
      <w:pPr>
        <w:rPr>
          <w:lang w:val="en-US" w:eastAsia="zh-CN"/>
        </w:rPr>
      </w:pPr>
      <w:r w:rsidRPr="00F65C12">
        <w:rPr>
          <w:lang w:val="en-US" w:eastAsia="zh-CN"/>
        </w:rPr>
        <w:t>It is proposed to use either of following options as FR2 UL/DL configurations for BS demodulation.</w:t>
      </w:r>
    </w:p>
    <w:p w:rsidR="009F113F" w:rsidRPr="00F65C12" w:rsidRDefault="009F113F" w:rsidP="009F113F">
      <w:pPr>
        <w:numPr>
          <w:ilvl w:val="0"/>
          <w:numId w:val="159"/>
        </w:numPr>
        <w:rPr>
          <w:lang w:val="en-US" w:eastAsia="zh-CN"/>
        </w:rPr>
      </w:pPr>
      <w:r w:rsidRPr="00F65C12">
        <w:rPr>
          <w:lang w:val="en-US" w:eastAsia="zh-CN"/>
        </w:rPr>
        <w:t>Option 1: {DDDSU}, S = {D10, G2, U2}</w:t>
      </w:r>
    </w:p>
    <w:p w:rsidR="009F113F" w:rsidRPr="00F65C12" w:rsidRDefault="009F113F" w:rsidP="009F113F">
      <w:pPr>
        <w:numPr>
          <w:ilvl w:val="0"/>
          <w:numId w:val="159"/>
        </w:numPr>
        <w:rPr>
          <w:lang w:val="en-US" w:eastAsia="zh-CN"/>
        </w:rPr>
      </w:pPr>
      <w:r w:rsidRPr="00F65C12">
        <w:rPr>
          <w:lang w:val="en-US" w:eastAsia="zh-CN"/>
        </w:rPr>
        <w:t>Option 2: {DDSU}, S= {D11, G3}</w:t>
      </w:r>
    </w:p>
    <w:p w:rsidR="009F113F" w:rsidRPr="00F65C12" w:rsidRDefault="009F113F" w:rsidP="009F113F">
      <w:pPr>
        <w:rPr>
          <w:lang w:val="en-US" w:eastAsia="zh-CN"/>
        </w:rPr>
      </w:pPr>
      <w:r w:rsidRPr="00F65C12">
        <w:rPr>
          <w:lang w:val="en-US" w:eastAsia="zh-CN"/>
        </w:rPr>
        <w:t>Proposal 3:</w:t>
      </w:r>
    </w:p>
    <w:p w:rsidR="009F113F" w:rsidRPr="00F65C12" w:rsidRDefault="009F113F" w:rsidP="009F113F">
      <w:pPr>
        <w:numPr>
          <w:ilvl w:val="0"/>
          <w:numId w:val="159"/>
        </w:numPr>
        <w:rPr>
          <w:lang w:val="en-US" w:eastAsia="zh-CN"/>
        </w:rPr>
      </w:pPr>
      <w:r w:rsidRPr="00F65C12">
        <w:rPr>
          <w:lang w:val="en-US" w:eastAsia="zh-CN"/>
        </w:rPr>
        <w:t>Phase noise should be included for FR2 BS demodulation.</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 xml:space="preserve">Decision: </w:t>
      </w:r>
      <w:r>
        <w:rPr>
          <w:rFonts w:ascii="Arial" w:hAnsi="Arial" w:cs="Arial"/>
          <w:b/>
        </w:rPr>
        <w:tab/>
      </w:r>
      <w:r>
        <w:rPr>
          <w:rFonts w:ascii="Arial" w:hAnsi="Arial" w:cs="Arial"/>
          <w:b/>
        </w:rPr>
        <w:tab/>
        <w:t>Noted</w:t>
      </w:r>
      <w:r>
        <w:rPr>
          <w:color w:val="993300"/>
          <w:u w:val="single"/>
        </w:rPr>
        <w:br/>
      </w:r>
      <w:r>
        <w:rPr>
          <w:color w:val="993300"/>
          <w:u w:val="single"/>
        </w:rPr>
        <w:br/>
      </w:r>
    </w:p>
    <w:p w:rsidR="009F113F" w:rsidRDefault="00FF358B" w:rsidP="009F113F">
      <w:pPr>
        <w:rPr>
          <w:i/>
        </w:rPr>
      </w:pPr>
      <w:hyperlink r:id="rId2294" w:history="1">
        <w:r w:rsidR="009F113F">
          <w:rPr>
            <w:rStyle w:val="Hyperlink"/>
            <w:rFonts w:ascii="Arial" w:hAnsi="Arial" w:cs="Arial"/>
            <w:b/>
            <w:sz w:val="24"/>
          </w:rPr>
          <w:t>R4-1813636</w:t>
        </w:r>
      </w:hyperlink>
      <w:r w:rsidR="009F113F">
        <w:rPr>
          <w:b/>
        </w:rPr>
        <w:tab/>
        <w:t>Discussion on NR BS general open issues</w:t>
      </w:r>
      <w:r w:rsidR="009F113F">
        <w:rPr>
          <w:b/>
        </w:rPr>
        <w:br/>
      </w:r>
      <w:r w:rsidR="009F113F">
        <w:rPr>
          <w:i/>
        </w:rPr>
        <w:tab/>
      </w:r>
      <w:r w:rsidR="009F113F">
        <w:rPr>
          <w:i/>
        </w:rPr>
        <w:tab/>
      </w:r>
      <w:r w:rsidR="009F113F">
        <w:rPr>
          <w:i/>
        </w:rPr>
        <w:tab/>
      </w:r>
      <w:r w:rsidR="009F113F">
        <w:rPr>
          <w:i/>
        </w:rPr>
        <w:tab/>
      </w:r>
      <w:r w:rsidR="009F113F">
        <w:rPr>
          <w:i/>
        </w:rPr>
        <w:tab/>
        <w:t>Source: Huawei</w:t>
      </w:r>
    </w:p>
    <w:p w:rsidR="009F113F" w:rsidRDefault="009F113F" w:rsidP="009F113F">
      <w:pPr>
        <w:rPr>
          <w:rFonts w:ascii="Arial" w:hAnsi="Arial" w:cs="Arial"/>
          <w:b/>
        </w:rPr>
      </w:pPr>
      <w:r>
        <w:rPr>
          <w:rFonts w:ascii="Arial" w:hAnsi="Arial" w:cs="Arial"/>
          <w:b/>
        </w:rPr>
        <w:t xml:space="preserve">Abstract: </w:t>
      </w:r>
    </w:p>
    <w:p w:rsidR="009F113F" w:rsidRPr="00DF6651" w:rsidRDefault="009F113F" w:rsidP="009F113F">
      <w:pPr>
        <w:rPr>
          <w:lang w:val="en-US"/>
        </w:rPr>
      </w:pPr>
      <w:r w:rsidRPr="00DF6651">
        <w:rPr>
          <w:rFonts w:hint="eastAsia"/>
          <w:lang w:val="en-US"/>
        </w:rPr>
        <w:t xml:space="preserve">In this contribution, we </w:t>
      </w:r>
      <w:r w:rsidRPr="00DF6651">
        <w:rPr>
          <w:lang w:val="en-US"/>
        </w:rPr>
        <w:t>analyses</w:t>
      </w:r>
      <w:r w:rsidRPr="00DF6651">
        <w:rPr>
          <w:rFonts w:hint="eastAsia"/>
          <w:lang w:val="en-US"/>
        </w:rPr>
        <w:t xml:space="preserve"> the pros and cons of xxx, and our conclusions/proposals are:</w:t>
      </w:r>
    </w:p>
    <w:p w:rsidR="009F113F" w:rsidRPr="00DF6651" w:rsidRDefault="009F113F" w:rsidP="009F113F">
      <w:pPr>
        <w:rPr>
          <w:lang w:val="en-US"/>
        </w:rPr>
      </w:pPr>
      <w:r w:rsidRPr="00DF6651">
        <w:rPr>
          <w:b/>
          <w:lang w:val="en-US"/>
        </w:rPr>
        <w:t>Proposal 1</w:t>
      </w:r>
      <w:r w:rsidRPr="00DF6651">
        <w:rPr>
          <w:lang w:val="en-US"/>
        </w:rPr>
        <w:t>: Postpone to define NR BS performance requirements for 5MHz BW/15KHz SCS and 10MHz BW/30KHz SCS in Rel-15 timeline.</w:t>
      </w:r>
    </w:p>
    <w:p w:rsidR="009F113F" w:rsidRPr="00DF6651" w:rsidRDefault="009F113F" w:rsidP="009F113F">
      <w:pPr>
        <w:rPr>
          <w:lang w:val="en-US"/>
        </w:rPr>
      </w:pPr>
      <w:r w:rsidRPr="00DF6651">
        <w:rPr>
          <w:b/>
          <w:lang w:val="en-US"/>
        </w:rPr>
        <w:t>Proposal 2</w:t>
      </w:r>
      <w:r w:rsidRPr="00DF6651">
        <w:rPr>
          <w:lang w:val="en-US"/>
        </w:rPr>
        <w:t>: Only define one set of performance requirements for NR different UL DL configurations.</w:t>
      </w:r>
    </w:p>
    <w:p w:rsidR="009F113F" w:rsidRPr="00DF6651" w:rsidRDefault="009F113F" w:rsidP="009F113F">
      <w:pPr>
        <w:rPr>
          <w:lang w:val="en-US"/>
        </w:rPr>
      </w:pPr>
      <w:r w:rsidRPr="00DF6651">
        <w:rPr>
          <w:b/>
          <w:lang w:val="en-US"/>
        </w:rPr>
        <w:t>Proposal 3:</w:t>
      </w:r>
      <w:r w:rsidRPr="00DF6651">
        <w:rPr>
          <w:lang w:val="en-US"/>
        </w:rPr>
        <w:t xml:space="preserve"> Add a certain amount of margin on top of the final averaged performance requirements for phase noise impact.</w:t>
      </w:r>
    </w:p>
    <w:p w:rsidR="009F113F" w:rsidRPr="00DF6651" w:rsidRDefault="009F113F" w:rsidP="009F113F">
      <w:pPr>
        <w:rPr>
          <w:lang w:val="en-US"/>
        </w:rPr>
      </w:pPr>
      <w:r w:rsidRPr="00DF6651">
        <w:rPr>
          <w:b/>
          <w:lang w:val="en-US"/>
        </w:rPr>
        <w:t>Proposal 4</w:t>
      </w:r>
      <w:r w:rsidRPr="00DF6651">
        <w:rPr>
          <w:lang w:val="en-US"/>
        </w:rPr>
        <w:t>: Focus on the SA normal demodulation performance requirements discussion.</w:t>
      </w:r>
    </w:p>
    <w:p w:rsidR="009F113F" w:rsidRDefault="009F113F" w:rsidP="009F113F">
      <w:pPr>
        <w:rPr>
          <w:rFonts w:ascii="Arial" w:hAnsi="Arial" w:cs="Arial"/>
          <w:b/>
        </w:rPr>
      </w:pPr>
      <w:r>
        <w:rPr>
          <w:rFonts w:ascii="Arial" w:hAnsi="Arial" w:cs="Arial"/>
          <w:b/>
        </w:rPr>
        <w:lastRenderedPageBreak/>
        <w:t xml:space="preserve">Discussion: </w:t>
      </w:r>
    </w:p>
    <w:p w:rsidR="009F113F" w:rsidRDefault="009F113F" w:rsidP="009F113F"/>
    <w:p w:rsidR="009F113F" w:rsidRDefault="009F113F" w:rsidP="009F113F">
      <w:pPr>
        <w:rPr>
          <w:color w:val="993300"/>
          <w:u w:val="single"/>
        </w:rPr>
      </w:pPr>
      <w:r>
        <w:rPr>
          <w:rFonts w:ascii="Arial" w:hAnsi="Arial" w:cs="Arial"/>
          <w:b/>
        </w:rPr>
        <w:t xml:space="preserve">Decision: </w:t>
      </w:r>
      <w:r>
        <w:rPr>
          <w:rFonts w:ascii="Arial" w:hAnsi="Arial" w:cs="Arial"/>
          <w:b/>
        </w:rPr>
        <w:tab/>
      </w:r>
      <w:r>
        <w:rPr>
          <w:rFonts w:ascii="Arial" w:hAnsi="Arial" w:cs="Arial"/>
          <w:b/>
        </w:rPr>
        <w:tab/>
        <w:t>Noted</w:t>
      </w:r>
      <w:r>
        <w:rPr>
          <w:color w:val="993300"/>
          <w:u w:val="single"/>
        </w:rPr>
        <w:br/>
      </w:r>
      <w:r>
        <w:rPr>
          <w:color w:val="993300"/>
          <w:u w:val="single"/>
        </w:rPr>
        <w:br/>
      </w:r>
    </w:p>
    <w:p w:rsidR="009F113F" w:rsidRDefault="009F113F" w:rsidP="009F113F">
      <w:pPr>
        <w:pStyle w:val="Heading5"/>
      </w:pPr>
      <w:bookmarkStart w:id="427" w:name="_Toc529479483"/>
      <w:r>
        <w:t>7.13.2.2</w:t>
      </w:r>
      <w:r>
        <w:tab/>
        <w:t>PUSCH [NR_newRAT-Perf]</w:t>
      </w:r>
      <w:bookmarkEnd w:id="427"/>
    </w:p>
    <w:p w:rsidR="009F113F" w:rsidRPr="00637A0C" w:rsidRDefault="009F113F" w:rsidP="009F113F">
      <w:pPr>
        <w:rPr>
          <w:b/>
          <w:i/>
          <w:color w:val="C00000"/>
          <w:sz w:val="24"/>
          <w:szCs w:val="24"/>
          <w:lang w:eastAsia="zh-CN"/>
        </w:rPr>
      </w:pPr>
      <w:r w:rsidRPr="00637A0C">
        <w:rPr>
          <w:rFonts w:hint="eastAsia"/>
          <w:b/>
          <w:i/>
          <w:color w:val="C00000"/>
          <w:sz w:val="24"/>
          <w:szCs w:val="24"/>
          <w:lang w:eastAsia="zh-CN"/>
        </w:rPr>
        <w:t>Way forward</w:t>
      </w:r>
    </w:p>
    <w:p w:rsidR="009F113F" w:rsidRDefault="00FF358B" w:rsidP="009F113F">
      <w:pPr>
        <w:rPr>
          <w:i/>
        </w:rPr>
      </w:pPr>
      <w:hyperlink r:id="rId2295" w:history="1">
        <w:r w:rsidR="009F113F">
          <w:rPr>
            <w:rStyle w:val="Hyperlink"/>
            <w:rFonts w:ascii="Arial" w:hAnsi="Arial" w:cs="Arial"/>
            <w:b/>
            <w:sz w:val="24"/>
          </w:rPr>
          <w:t>R4-1813214</w:t>
        </w:r>
      </w:hyperlink>
      <w:r w:rsidR="009F113F">
        <w:rPr>
          <w:b/>
        </w:rPr>
        <w:tab/>
        <w:t>WF for NR PUSCH demodulation</w:t>
      </w:r>
      <w:r w:rsidR="009F113F">
        <w:rPr>
          <w:b/>
        </w:rPr>
        <w:br/>
      </w:r>
      <w:r w:rsidR="009F113F">
        <w:rPr>
          <w:i/>
        </w:rPr>
        <w:tab/>
      </w:r>
      <w:r w:rsidR="009F113F">
        <w:rPr>
          <w:i/>
        </w:rPr>
        <w:tab/>
      </w:r>
      <w:r w:rsidR="009F113F">
        <w:rPr>
          <w:i/>
        </w:rPr>
        <w:tab/>
      </w:r>
      <w:r w:rsidR="009F113F">
        <w:rPr>
          <w:i/>
        </w:rPr>
        <w:tab/>
      </w:r>
      <w:r w:rsidR="009F113F">
        <w:rPr>
          <w:i/>
        </w:rPr>
        <w:tab/>
        <w:t>Source: Nokia, Nokia Shanghai Bell</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Placeholder for a WF for NR PUSCH.</w:t>
      </w:r>
    </w:p>
    <w:p w:rsidR="009F113F" w:rsidRPr="00EE0F2C" w:rsidRDefault="009F113F" w:rsidP="009F113F">
      <w:pPr>
        <w:rPr>
          <w:highlight w:val="green"/>
          <w:lang w:eastAsia="zh-CN"/>
        </w:rPr>
      </w:pPr>
      <w:r w:rsidRPr="00EE0F2C">
        <w:rPr>
          <w:rFonts w:hint="eastAsia"/>
          <w:highlight w:val="green"/>
          <w:lang w:eastAsia="zh-CN"/>
        </w:rPr>
        <w:t>Agreement:</w:t>
      </w:r>
    </w:p>
    <w:p w:rsidR="009F113F" w:rsidRPr="00EE0F2C" w:rsidRDefault="009F113F" w:rsidP="009F113F">
      <w:pPr>
        <w:numPr>
          <w:ilvl w:val="0"/>
          <w:numId w:val="168"/>
        </w:numPr>
        <w:rPr>
          <w:highlight w:val="green"/>
          <w:lang w:val="en-US" w:eastAsia="zh-CN"/>
        </w:rPr>
      </w:pPr>
      <w:r w:rsidRPr="00EE0F2C">
        <w:rPr>
          <w:highlight w:val="green"/>
          <w:lang w:val="en-US" w:eastAsia="zh-CN"/>
        </w:rPr>
        <w:t>Frequency domain resource for DFT-s-OFDM:</w:t>
      </w:r>
      <w:r w:rsidRPr="00EE0F2C">
        <w:rPr>
          <w:highlight w:val="green"/>
          <w:lang w:eastAsia="zh-CN"/>
        </w:rPr>
        <w:t xml:space="preserve"> </w:t>
      </w:r>
    </w:p>
    <w:p w:rsidR="009F113F" w:rsidRPr="00EE0F2C" w:rsidRDefault="009F113F" w:rsidP="009F113F">
      <w:pPr>
        <w:numPr>
          <w:ilvl w:val="1"/>
          <w:numId w:val="168"/>
        </w:numPr>
        <w:rPr>
          <w:highlight w:val="green"/>
          <w:lang w:val="en-US" w:eastAsia="zh-CN"/>
        </w:rPr>
      </w:pPr>
      <w:r w:rsidRPr="00EE0F2C">
        <w:rPr>
          <w:highlight w:val="green"/>
          <w:lang w:val="en-US" w:eastAsia="zh-CN"/>
        </w:rPr>
        <w:t>Simulate the following by the next meeting</w:t>
      </w:r>
      <w:r w:rsidRPr="00EE0F2C">
        <w:rPr>
          <w:highlight w:val="green"/>
          <w:lang w:eastAsia="zh-CN"/>
        </w:rPr>
        <w:t xml:space="preserve"> </w:t>
      </w:r>
    </w:p>
    <w:p w:rsidR="009F113F" w:rsidRPr="00EE0F2C" w:rsidRDefault="009F113F" w:rsidP="009F113F">
      <w:pPr>
        <w:numPr>
          <w:ilvl w:val="2"/>
          <w:numId w:val="168"/>
        </w:numPr>
        <w:rPr>
          <w:highlight w:val="green"/>
          <w:lang w:val="en-US" w:eastAsia="zh-CN"/>
        </w:rPr>
      </w:pPr>
      <w:r w:rsidRPr="00EE0F2C">
        <w:rPr>
          <w:highlight w:val="green"/>
          <w:lang w:val="en-US" w:eastAsia="zh-CN"/>
        </w:rPr>
        <w:t>Based on results, it will be decided if one SCS/BW combination is sufficient per FR in the next meeting.</w:t>
      </w:r>
      <w:r w:rsidRPr="00EE0F2C">
        <w:rPr>
          <w:highlight w:val="green"/>
          <w:lang w:eastAsia="zh-CN"/>
        </w:rPr>
        <w:t xml:space="preserve"> </w:t>
      </w:r>
    </w:p>
    <w:p w:rsidR="009F113F" w:rsidRPr="00EE0F2C" w:rsidRDefault="009F113F" w:rsidP="009F113F">
      <w:pPr>
        <w:numPr>
          <w:ilvl w:val="2"/>
          <w:numId w:val="168"/>
        </w:numPr>
        <w:rPr>
          <w:highlight w:val="green"/>
          <w:lang w:val="en-US" w:eastAsia="zh-CN"/>
        </w:rPr>
      </w:pPr>
      <w:r w:rsidRPr="00EE0F2C">
        <w:rPr>
          <w:highlight w:val="green"/>
          <w:lang w:val="en-US" w:eastAsia="zh-CN"/>
        </w:rPr>
        <w:t xml:space="preserve">the PRB number </w:t>
      </w:r>
      <w:r w:rsidRPr="00EE0F2C">
        <w:rPr>
          <w:rFonts w:hint="eastAsia"/>
          <w:highlight w:val="green"/>
          <w:lang w:val="en-US" w:eastAsia="zh-CN"/>
        </w:rPr>
        <w:t xml:space="preserve">is </w:t>
      </w:r>
      <w:r w:rsidRPr="00EE0F2C">
        <w:rPr>
          <w:highlight w:val="green"/>
          <w:lang w:val="en-US" w:eastAsia="zh-CN"/>
        </w:rPr>
        <w:t>30</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2296" w:history="1">
        <w:r>
          <w:rPr>
            <w:rStyle w:val="Hyperlink"/>
            <w:rFonts w:ascii="Arial" w:hAnsi="Arial" w:cs="Arial"/>
            <w:b/>
          </w:rPr>
          <w:t>R4-1813942</w:t>
        </w:r>
      </w:hyperlink>
      <w:r>
        <w:rPr>
          <w:rFonts w:ascii="Arial" w:hAnsi="Arial" w:cs="Arial"/>
          <w:b/>
        </w:rPr>
        <w:t xml:space="preserve"> (from </w:t>
      </w:r>
      <w:hyperlink r:id="rId2297" w:history="1">
        <w:r>
          <w:rPr>
            <w:rStyle w:val="Hyperlink"/>
            <w:rFonts w:ascii="Arial" w:hAnsi="Arial" w:cs="Arial"/>
            <w:b/>
          </w:rPr>
          <w:t>R4-1813214)</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298" w:history="1">
        <w:r w:rsidR="009F113F">
          <w:rPr>
            <w:rStyle w:val="Hyperlink"/>
            <w:rFonts w:ascii="Arial" w:hAnsi="Arial" w:cs="Arial"/>
            <w:b/>
            <w:sz w:val="24"/>
          </w:rPr>
          <w:t>R4-1813942</w:t>
        </w:r>
      </w:hyperlink>
      <w:r w:rsidR="009F113F">
        <w:rPr>
          <w:b/>
        </w:rPr>
        <w:tab/>
        <w:t>WF for NR PUSCH demodulation</w:t>
      </w:r>
      <w:r w:rsidR="009F113F">
        <w:rPr>
          <w:b/>
        </w:rPr>
        <w:br/>
      </w:r>
      <w:r w:rsidR="009F113F">
        <w:rPr>
          <w:i/>
        </w:rPr>
        <w:tab/>
      </w:r>
      <w:r w:rsidR="009F113F">
        <w:rPr>
          <w:i/>
        </w:rPr>
        <w:tab/>
      </w:r>
      <w:r w:rsidR="009F113F">
        <w:rPr>
          <w:i/>
        </w:rPr>
        <w:tab/>
      </w:r>
      <w:r w:rsidR="009F113F">
        <w:rPr>
          <w:i/>
        </w:rPr>
        <w:tab/>
      </w:r>
      <w:r w:rsidR="009F113F">
        <w:rPr>
          <w:i/>
        </w:rPr>
        <w:tab/>
        <w:t>Source: Nokia, Nokia Shanghai Bell</w:t>
      </w:r>
    </w:p>
    <w:p w:rsidR="009F113F" w:rsidRDefault="009F113F" w:rsidP="009F113F">
      <w:pPr>
        <w:rPr>
          <w:rFonts w:ascii="Arial" w:hAnsi="Arial" w:cs="Arial"/>
          <w:b/>
        </w:rPr>
      </w:pPr>
      <w:r>
        <w:rPr>
          <w:rFonts w:ascii="Arial" w:hAnsi="Arial" w:cs="Arial"/>
          <w:b/>
        </w:rPr>
        <w:t xml:space="preserve">Abstract: </w:t>
      </w:r>
    </w:p>
    <w:p w:rsidR="009F113F" w:rsidRPr="00EE0F2C" w:rsidRDefault="009F113F" w:rsidP="009F113F">
      <w:pPr>
        <w:rPr>
          <w:highlight w:val="green"/>
          <w:lang w:val="en-US" w:eastAsia="zh-CN"/>
        </w:rPr>
      </w:pPr>
    </w:p>
    <w:p w:rsidR="009F113F" w:rsidRDefault="009F113F" w:rsidP="009F113F">
      <w:pPr>
        <w:rPr>
          <w:rFonts w:ascii="Arial" w:hAnsi="Arial" w:cs="Arial"/>
          <w:b/>
        </w:rPr>
      </w:pPr>
      <w:r>
        <w:rPr>
          <w:rFonts w:ascii="Arial" w:hAnsi="Arial" w:cs="Arial"/>
          <w:b/>
        </w:rPr>
        <w:t xml:space="preserve">Discussion: </w:t>
      </w:r>
    </w:p>
    <w:p w:rsidR="009F113F" w:rsidRDefault="009F113F" w:rsidP="009F113F">
      <w:pPr>
        <w:rPr>
          <w:lang w:eastAsia="zh-CN"/>
        </w:rPr>
      </w:pPr>
      <w:r>
        <w:rPr>
          <w:rFonts w:hint="eastAsia"/>
          <w:lang w:eastAsia="zh-CN"/>
        </w:rPr>
        <w:t>The status for PUSCH demodulation with type B</w:t>
      </w:r>
    </w:p>
    <w:p w:rsidR="009F113F" w:rsidRPr="00321DAF" w:rsidRDefault="009F113F" w:rsidP="009F113F">
      <w:pPr>
        <w:pStyle w:val="ListParagraph"/>
        <w:numPr>
          <w:ilvl w:val="0"/>
          <w:numId w:val="173"/>
        </w:numPr>
        <w:overflowPunct w:val="0"/>
        <w:autoSpaceDE w:val="0"/>
        <w:autoSpaceDN w:val="0"/>
        <w:adjustRightInd w:val="0"/>
        <w:spacing w:after="180"/>
        <w:ind w:firstLineChars="0"/>
        <w:rPr>
          <w:rFonts w:ascii="Times New Roman" w:hAnsi="Times New Roman"/>
        </w:rPr>
      </w:pPr>
      <w:r w:rsidRPr="00321DAF">
        <w:rPr>
          <w:rFonts w:ascii="Times New Roman" w:hAnsi="Times New Roman"/>
        </w:rPr>
        <w:t>For RF1, there is no consensus on whether to test non-slot and/or slot based transmission with resource mapping type B.</w:t>
      </w:r>
    </w:p>
    <w:p w:rsidR="009F113F" w:rsidRDefault="009F113F" w:rsidP="009F113F">
      <w:pPr>
        <w:rPr>
          <w:lang w:val="en-US" w:eastAsia="zh-CN"/>
        </w:rPr>
      </w:pPr>
      <w:r w:rsidRPr="00E64CF8">
        <w:rPr>
          <w:rFonts w:hint="eastAsia"/>
          <w:highlight w:val="green"/>
          <w:lang w:val="en-US" w:eastAsia="zh-CN"/>
        </w:rPr>
        <w:t>Agreement: Remove 1Rx test case from FR2 test case tables.</w:t>
      </w:r>
    </w:p>
    <w:p w:rsidR="009F113F" w:rsidRPr="00321DAF" w:rsidRDefault="009F113F" w:rsidP="009F113F">
      <w:pPr>
        <w:rPr>
          <w:highlight w:val="green"/>
          <w:lang w:val="en-US" w:eastAsia="zh-CN"/>
        </w:rPr>
      </w:pPr>
      <w:r w:rsidRPr="00321DAF">
        <w:rPr>
          <w:rFonts w:hint="eastAsia"/>
          <w:highlight w:val="green"/>
          <w:lang w:val="en-US" w:eastAsia="zh-CN"/>
        </w:rPr>
        <w:t xml:space="preserve">The following </w:t>
      </w:r>
      <w:r w:rsidRPr="00321DAF">
        <w:rPr>
          <w:highlight w:val="green"/>
          <w:lang w:val="en-US" w:eastAsia="zh-CN"/>
        </w:rPr>
        <w:t>bullets</w:t>
      </w:r>
      <w:r w:rsidRPr="00321DAF">
        <w:rPr>
          <w:rFonts w:hint="eastAsia"/>
          <w:highlight w:val="green"/>
          <w:lang w:val="en-US" w:eastAsia="zh-CN"/>
        </w:rPr>
        <w:t xml:space="preserve"> are not agreed:</w:t>
      </w:r>
    </w:p>
    <w:p w:rsidR="009F113F" w:rsidRPr="00E37898" w:rsidRDefault="009F113F" w:rsidP="009F113F">
      <w:pPr>
        <w:numPr>
          <w:ilvl w:val="0"/>
          <w:numId w:val="174"/>
        </w:numPr>
        <w:tabs>
          <w:tab w:val="num" w:pos="720"/>
        </w:tabs>
        <w:rPr>
          <w:lang w:val="en-US" w:eastAsia="zh-CN"/>
        </w:rPr>
      </w:pPr>
      <w:r w:rsidRPr="00E37898">
        <w:rPr>
          <w:lang w:val="en-US" w:eastAsia="zh-CN"/>
        </w:rPr>
        <w:t xml:space="preserve">For FR1, </w:t>
      </w:r>
    </w:p>
    <w:p w:rsidR="009F113F" w:rsidRPr="00E37898" w:rsidRDefault="009F113F" w:rsidP="009F113F">
      <w:pPr>
        <w:numPr>
          <w:ilvl w:val="1"/>
          <w:numId w:val="174"/>
        </w:numPr>
        <w:tabs>
          <w:tab w:val="num" w:pos="1440"/>
        </w:tabs>
        <w:rPr>
          <w:lang w:val="en-US" w:eastAsia="zh-CN"/>
        </w:rPr>
      </w:pPr>
      <w:r w:rsidRPr="00E37898">
        <w:rPr>
          <w:lang w:eastAsia="zh-CN"/>
        </w:rPr>
        <w:t>Whether to test non-slot and/or slot based transmission with resource mapping type B</w:t>
      </w:r>
    </w:p>
    <w:p w:rsidR="009F113F" w:rsidRPr="00E37898" w:rsidRDefault="009F113F" w:rsidP="009F113F">
      <w:pPr>
        <w:numPr>
          <w:ilvl w:val="2"/>
          <w:numId w:val="174"/>
        </w:numPr>
        <w:tabs>
          <w:tab w:val="num" w:pos="2160"/>
        </w:tabs>
        <w:rPr>
          <w:lang w:val="en-US" w:eastAsia="zh-CN"/>
        </w:rPr>
      </w:pPr>
      <w:r w:rsidRPr="00E37898">
        <w:rPr>
          <w:lang w:eastAsia="zh-CN"/>
        </w:rPr>
        <w:t>Option1: Type B for non-slot based.</w:t>
      </w:r>
    </w:p>
    <w:p w:rsidR="009F113F" w:rsidRPr="00E37898" w:rsidRDefault="009F113F" w:rsidP="009F113F">
      <w:pPr>
        <w:numPr>
          <w:ilvl w:val="2"/>
          <w:numId w:val="174"/>
        </w:numPr>
        <w:tabs>
          <w:tab w:val="num" w:pos="2160"/>
        </w:tabs>
        <w:rPr>
          <w:lang w:val="en-US" w:eastAsia="zh-CN"/>
        </w:rPr>
      </w:pPr>
      <w:r w:rsidRPr="00E37898">
        <w:rPr>
          <w:lang w:eastAsia="zh-CN"/>
        </w:rPr>
        <w:t>Option2: Type B for slot based</w:t>
      </w:r>
    </w:p>
    <w:p w:rsidR="009F113F" w:rsidRPr="00E37898" w:rsidRDefault="009F113F" w:rsidP="009F113F">
      <w:pPr>
        <w:numPr>
          <w:ilvl w:val="2"/>
          <w:numId w:val="174"/>
        </w:numPr>
        <w:tabs>
          <w:tab w:val="num" w:pos="2160"/>
        </w:tabs>
        <w:rPr>
          <w:lang w:val="en-US" w:eastAsia="zh-CN"/>
        </w:rPr>
      </w:pPr>
      <w:r w:rsidRPr="00E37898">
        <w:rPr>
          <w:lang w:eastAsia="zh-CN"/>
        </w:rPr>
        <w:t>Option3: Type B for both slot and non-slot based.</w:t>
      </w:r>
    </w:p>
    <w:p w:rsidR="009F113F" w:rsidRPr="00E37898" w:rsidRDefault="009F113F" w:rsidP="009F113F">
      <w:pPr>
        <w:numPr>
          <w:ilvl w:val="2"/>
          <w:numId w:val="174"/>
        </w:numPr>
        <w:tabs>
          <w:tab w:val="num" w:pos="2160"/>
        </w:tabs>
        <w:rPr>
          <w:lang w:val="en-US" w:eastAsia="zh-CN"/>
        </w:rPr>
      </w:pPr>
      <w:r w:rsidRPr="00E37898">
        <w:rPr>
          <w:lang w:eastAsia="zh-CN"/>
        </w:rPr>
        <w:t>Option4: Type B not tested</w:t>
      </w:r>
    </w:p>
    <w:p w:rsidR="009F113F" w:rsidRDefault="009F113F" w:rsidP="009F113F">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321DAF">
        <w:rPr>
          <w:rFonts w:ascii="Arial" w:hAnsi="Arial" w:cs="Arial"/>
          <w:b/>
          <w:highlight w:val="green"/>
        </w:rPr>
        <w:t>Approved</w:t>
      </w:r>
      <w:r w:rsidRPr="00321DAF">
        <w:rPr>
          <w:rFonts w:ascii="Arial" w:hAnsi="Arial" w:cs="Arial"/>
          <w:b/>
          <w:highlight w:val="green"/>
        </w:rPr>
        <w:br/>
      </w:r>
      <w:r w:rsidRPr="00321DAF">
        <w:rPr>
          <w:rFonts w:ascii="Arial" w:hAnsi="Arial" w:cs="Arial"/>
          <w:b/>
          <w:highlight w:val="green"/>
        </w:rPr>
        <w:br/>
      </w:r>
    </w:p>
    <w:p w:rsidR="009F113F" w:rsidRDefault="009F113F" w:rsidP="009F113F">
      <w:pPr>
        <w:rPr>
          <w:lang w:eastAsia="zh-CN"/>
        </w:rPr>
      </w:pPr>
      <w:r>
        <w:rPr>
          <w:rFonts w:hint="eastAsia"/>
          <w:lang w:eastAsia="zh-CN"/>
        </w:rPr>
        <w:t>-----------------------------------------------------------------------------------------------------------------------------------</w:t>
      </w:r>
    </w:p>
    <w:p w:rsidR="009F113F" w:rsidRDefault="00FF358B" w:rsidP="009F113F">
      <w:pPr>
        <w:rPr>
          <w:i/>
        </w:rPr>
      </w:pPr>
      <w:hyperlink r:id="rId2299" w:history="1">
        <w:r w:rsidR="009F113F">
          <w:rPr>
            <w:rStyle w:val="Hyperlink"/>
            <w:rFonts w:ascii="Arial" w:hAnsi="Arial" w:cs="Arial"/>
            <w:b/>
            <w:sz w:val="24"/>
          </w:rPr>
          <w:t>R4-1813448</w:t>
        </w:r>
      </w:hyperlink>
      <w:r w:rsidR="009F113F">
        <w:rPr>
          <w:b/>
        </w:rPr>
        <w:tab/>
        <w:t>Further discussions for PUSCH demodulation requirements</w:t>
      </w:r>
      <w:r w:rsidR="009F113F">
        <w:rPr>
          <w:b/>
        </w:rPr>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Pr="00637A0C" w:rsidRDefault="009F113F" w:rsidP="009F113F">
      <w:pPr>
        <w:rPr>
          <w:lang w:val="en-US" w:eastAsia="zh-CN"/>
        </w:rPr>
      </w:pPr>
      <w:r w:rsidRPr="00637A0C">
        <w:rPr>
          <w:b/>
          <w:lang w:val="en-US" w:eastAsia="zh-CN"/>
        </w:rPr>
        <w:t xml:space="preserve">Proposal 1: </w:t>
      </w:r>
      <w:r w:rsidRPr="00637A0C">
        <w:rPr>
          <w:lang w:val="en-US" w:eastAsia="zh-CN"/>
        </w:rPr>
        <w:t>Set the ratio of PUSCH EPRE to DM-RS EPRE = - 3 dB.</w:t>
      </w:r>
    </w:p>
    <w:p w:rsidR="009F113F" w:rsidRPr="00637A0C" w:rsidRDefault="009F113F" w:rsidP="009F113F">
      <w:pPr>
        <w:rPr>
          <w:b/>
          <w:lang w:val="en-US" w:eastAsia="zh-CN"/>
        </w:rPr>
      </w:pPr>
      <w:r w:rsidRPr="00637A0C">
        <w:rPr>
          <w:b/>
          <w:lang w:val="en-US" w:eastAsia="zh-CN"/>
        </w:rPr>
        <w:t>Proposal 2:</w:t>
      </w:r>
      <w:r w:rsidRPr="00637A0C">
        <w:rPr>
          <w:lang w:val="en-US" w:eastAsia="zh-CN"/>
        </w:rPr>
        <w:t xml:space="preserve"> Further down scope PUSCH with allocation duration of “2 or 4” symbol from test case selections. </w:t>
      </w:r>
    </w:p>
    <w:p w:rsidR="009F113F" w:rsidRPr="00637A0C" w:rsidRDefault="009F113F" w:rsidP="009F113F">
      <w:pPr>
        <w:rPr>
          <w:lang w:val="en-US" w:eastAsia="zh-CN"/>
        </w:rPr>
      </w:pPr>
      <w:r w:rsidRPr="00637A0C">
        <w:rPr>
          <w:b/>
          <w:lang w:val="en-US" w:eastAsia="zh-CN"/>
        </w:rPr>
        <w:t>Proposal 3:</w:t>
      </w:r>
      <w:r w:rsidRPr="00637A0C">
        <w:rPr>
          <w:lang w:val="en-US" w:eastAsia="zh-CN"/>
        </w:rPr>
        <w:t xml:space="preserve"> It is proposed to down-prioritize non-slot-based transmission for FR1.</w:t>
      </w:r>
    </w:p>
    <w:p w:rsidR="009F113F" w:rsidRPr="00637A0C" w:rsidRDefault="009F113F" w:rsidP="009F113F">
      <w:pPr>
        <w:rPr>
          <w:b/>
          <w:lang w:val="en-US" w:eastAsia="zh-CN"/>
        </w:rPr>
      </w:pPr>
      <w:r w:rsidRPr="00637A0C">
        <w:rPr>
          <w:b/>
          <w:lang w:val="en-US" w:eastAsia="zh-CN"/>
        </w:rPr>
        <w:t>Proposal 4:</w:t>
      </w:r>
      <w:r w:rsidRPr="00637A0C">
        <w:rPr>
          <w:lang w:val="en-US" w:eastAsia="zh-CN"/>
        </w:rPr>
        <w:t xml:space="preserve"> It is proposed not necessary to cover PUSCH mapping type B for slot-based transmission for FR1.</w:t>
      </w:r>
    </w:p>
    <w:p w:rsidR="009F113F" w:rsidRPr="00637A0C" w:rsidRDefault="009F113F" w:rsidP="009F113F">
      <w:pPr>
        <w:rPr>
          <w:b/>
          <w:lang w:val="en-US" w:eastAsia="zh-CN"/>
        </w:rPr>
      </w:pPr>
      <w:r w:rsidRPr="00637A0C">
        <w:rPr>
          <w:b/>
          <w:lang w:val="en-US" w:eastAsia="zh-CN"/>
        </w:rPr>
        <w:t>Proposal 5:</w:t>
      </w:r>
      <w:r w:rsidRPr="00637A0C">
        <w:rPr>
          <w:lang w:val="en-US" w:eastAsia="zh-CN"/>
        </w:rPr>
        <w:t xml:space="preserve"> Set L = 8 for non-slot based PUSCH transmission with starting symbol = 3.</w:t>
      </w:r>
    </w:p>
    <w:p w:rsidR="009F113F" w:rsidRPr="00637A0C" w:rsidRDefault="009F113F" w:rsidP="009F113F">
      <w:pPr>
        <w:rPr>
          <w:b/>
          <w:lang w:val="en-US" w:eastAsia="zh-CN"/>
        </w:rPr>
      </w:pPr>
      <w:r w:rsidRPr="00637A0C">
        <w:rPr>
          <w:b/>
          <w:lang w:val="en-US" w:eastAsia="zh-CN"/>
        </w:rPr>
        <w:t>Proposal 6:</w:t>
      </w:r>
      <w:r w:rsidRPr="00637A0C">
        <w:rPr>
          <w:lang w:val="en-US" w:eastAsia="zh-CN"/>
        </w:rPr>
        <w:t xml:space="preserve"> It is sufficient to cover test cases with K</w:t>
      </w:r>
      <w:r w:rsidRPr="00637A0C">
        <w:rPr>
          <w:vertAlign w:val="subscript"/>
          <w:lang w:val="en-US" w:eastAsia="zh-CN"/>
        </w:rPr>
        <w:t>PT-RS</w:t>
      </w:r>
      <w:r w:rsidRPr="00637A0C">
        <w:rPr>
          <w:lang w:val="en-US" w:eastAsia="zh-CN"/>
        </w:rPr>
        <w:t xml:space="preserve"> = 2 when transform precoding is disabled for FR2.</w:t>
      </w:r>
    </w:p>
    <w:p w:rsidR="009F113F" w:rsidRPr="00637A0C" w:rsidRDefault="009F113F" w:rsidP="009F113F">
      <w:pPr>
        <w:rPr>
          <w:lang w:val="en-US" w:eastAsia="zh-CN"/>
        </w:rPr>
      </w:pPr>
      <w:r w:rsidRPr="00637A0C">
        <w:rPr>
          <w:b/>
          <w:lang w:val="en-US" w:eastAsia="zh-CN"/>
        </w:rPr>
        <w:t>Proposal 7:</w:t>
      </w:r>
      <w:r w:rsidRPr="00637A0C">
        <w:rPr>
          <w:lang w:val="en-US" w:eastAsia="zh-CN"/>
        </w:rPr>
        <w:t xml:space="preserve"> DM-RS (1+1) pattern should also be defined in FR1 test cases when transform precoding is enabled.</w:t>
      </w:r>
    </w:p>
    <w:p w:rsidR="009F113F" w:rsidRPr="00637A0C" w:rsidRDefault="009F113F" w:rsidP="009F113F">
      <w:pPr>
        <w:rPr>
          <w:b/>
          <w:lang w:val="en-US" w:eastAsia="zh-CN"/>
        </w:rPr>
      </w:pPr>
      <w:r w:rsidRPr="00637A0C">
        <w:rPr>
          <w:b/>
          <w:lang w:val="en-US" w:eastAsia="zh-CN"/>
        </w:rPr>
        <w:t>Proposal 8:</w:t>
      </w:r>
      <w:r w:rsidRPr="00637A0C">
        <w:rPr>
          <w:lang w:val="en-US" w:eastAsia="zh-CN"/>
        </w:rPr>
        <w:t xml:space="preserve"> No additional DM-RS is required for FR2 when transform precoding is enabled as it has already been agreed to configure PT-RS for FR2.</w:t>
      </w:r>
    </w:p>
    <w:p w:rsidR="009F113F" w:rsidRPr="00637A0C" w:rsidRDefault="009F113F" w:rsidP="009F113F">
      <w:pPr>
        <w:rPr>
          <w:b/>
          <w:lang w:val="en-US" w:eastAsia="zh-CN"/>
        </w:rPr>
      </w:pPr>
      <w:r w:rsidRPr="00637A0C">
        <w:rPr>
          <w:b/>
          <w:lang w:val="en-US" w:eastAsia="zh-CN"/>
        </w:rPr>
        <w:t>Proposal 9:</w:t>
      </w:r>
      <w:r w:rsidRPr="00637A0C">
        <w:rPr>
          <w:lang w:val="en-US" w:eastAsia="zh-CN"/>
        </w:rPr>
        <w:t xml:space="preserve"> It is proposed to configure N</w:t>
      </w:r>
      <w:r w:rsidRPr="00637A0C">
        <w:rPr>
          <w:vertAlign w:val="subscript"/>
          <w:lang w:val="en-US" w:eastAsia="zh-CN"/>
        </w:rPr>
        <w:t>RB0</w:t>
      </w:r>
      <w:r w:rsidRPr="00637A0C">
        <w:rPr>
          <w:lang w:val="en-US" w:eastAsia="zh-CN"/>
        </w:rPr>
        <w:t>=0, N</w:t>
      </w:r>
      <w:r w:rsidRPr="00637A0C">
        <w:rPr>
          <w:vertAlign w:val="subscript"/>
          <w:lang w:val="en-US" w:eastAsia="zh-CN"/>
        </w:rPr>
        <w:t>RB1</w:t>
      </w:r>
      <w:r w:rsidRPr="00637A0C">
        <w:rPr>
          <w:lang w:val="en-US" w:eastAsia="zh-CN"/>
        </w:rPr>
        <w:t>=8, N</w:t>
      </w:r>
      <w:r w:rsidRPr="00637A0C">
        <w:rPr>
          <w:vertAlign w:val="subscript"/>
          <w:lang w:val="en-US" w:eastAsia="zh-CN"/>
        </w:rPr>
        <w:t>RB2</w:t>
      </w:r>
      <w:r w:rsidRPr="00637A0C">
        <w:rPr>
          <w:lang w:val="en-US" w:eastAsia="zh-CN"/>
        </w:rPr>
        <w:t>=N</w:t>
      </w:r>
      <w:r w:rsidRPr="00637A0C">
        <w:rPr>
          <w:vertAlign w:val="subscript"/>
          <w:lang w:val="en-US" w:eastAsia="zh-CN"/>
        </w:rPr>
        <w:t>RB3</w:t>
      </w:r>
      <w:r w:rsidRPr="00637A0C">
        <w:rPr>
          <w:lang w:val="en-US" w:eastAsia="zh-CN"/>
        </w:rPr>
        <w:t>=32, and N</w:t>
      </w:r>
      <w:r w:rsidRPr="00637A0C">
        <w:rPr>
          <w:vertAlign w:val="subscript"/>
          <w:lang w:val="en-US" w:eastAsia="zh-CN"/>
        </w:rPr>
        <w:t>RB4</w:t>
      </w:r>
      <w:r w:rsidRPr="00637A0C">
        <w:rPr>
          <w:lang w:val="en-US" w:eastAsia="zh-CN"/>
        </w:rPr>
        <w:t>=108 for configuring PT-RS when transform precoding is enabled.</w:t>
      </w:r>
    </w:p>
    <w:p w:rsidR="009F113F" w:rsidRPr="00637A0C" w:rsidRDefault="009F113F" w:rsidP="009F113F">
      <w:pPr>
        <w:rPr>
          <w:lang w:eastAsia="zh-CN"/>
        </w:rPr>
      </w:pPr>
      <w:r w:rsidRPr="00637A0C">
        <w:rPr>
          <w:b/>
          <w:lang w:val="en-US" w:eastAsia="zh-CN"/>
        </w:rPr>
        <w:t>Proposal 10:</w:t>
      </w:r>
      <w:r w:rsidRPr="00637A0C">
        <w:rPr>
          <w:lang w:val="en-US" w:eastAsia="zh-CN"/>
        </w:rPr>
        <w:t xml:space="preserve"> It is proposed to consider narrow bandwidth allocation for DFT-S-OFDM however with the requirement </w:t>
      </w:r>
      <w:r w:rsidRPr="00637A0C">
        <w:rPr>
          <w:noProof/>
          <w:lang w:val="en-US" w:eastAsia="zh-CN"/>
        </w:rPr>
        <w:drawing>
          <wp:inline distT="0" distB="0" distL="0" distR="0" wp14:anchorId="71AB4225" wp14:editId="52157994">
            <wp:extent cx="1270000" cy="228600"/>
            <wp:effectExtent l="19050" t="0" r="0" b="0"/>
            <wp:docPr id="18"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2300" cstate="print"/>
                    <a:stretch>
                      <a:fillRect/>
                    </a:stretch>
                  </pic:blipFill>
                  <pic:spPr bwMode="auto">
                    <a:xfrm>
                      <a:off x="0" y="0"/>
                      <a:ext cx="1270000" cy="228600"/>
                    </a:xfrm>
                    <a:prstGeom prst="rect">
                      <a:avLst/>
                    </a:prstGeom>
                    <a:noFill/>
                    <a:ln w="9525">
                      <a:noFill/>
                      <a:miter lim="800000"/>
                      <a:headEnd/>
                      <a:tailEnd/>
                    </a:ln>
                  </pic:spPr>
                </pic:pic>
              </a:graphicData>
            </a:graphic>
          </wp:inline>
        </w:drawing>
      </w:r>
      <w:r w:rsidRPr="00637A0C">
        <w:rPr>
          <w:lang w:val="en-US" w:eastAsia="zh-CN"/>
        </w:rPr>
        <w:t>fulfilled. We therefore agree with the current proposal of 50 PRBs for FR1 and 30 PRBs for FR2 test cases for DFT-S-OFDM.</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 xml:space="preserve">Decision: </w:t>
      </w:r>
      <w:r>
        <w:rPr>
          <w:rFonts w:ascii="Arial" w:hAnsi="Arial" w:cs="Arial"/>
          <w:b/>
        </w:rPr>
        <w:tab/>
      </w:r>
      <w:r>
        <w:rPr>
          <w:rFonts w:ascii="Arial" w:hAnsi="Arial" w:cs="Arial"/>
          <w:b/>
        </w:rPr>
        <w:tab/>
        <w:t>Noted</w:t>
      </w:r>
      <w:r>
        <w:rPr>
          <w:color w:val="993300"/>
          <w:u w:val="single"/>
        </w:rPr>
        <w:br/>
      </w:r>
      <w:r>
        <w:rPr>
          <w:color w:val="993300"/>
          <w:u w:val="single"/>
        </w:rPr>
        <w:br/>
      </w:r>
    </w:p>
    <w:p w:rsidR="009F113F" w:rsidRDefault="00FF358B" w:rsidP="009F113F">
      <w:pPr>
        <w:rPr>
          <w:i/>
        </w:rPr>
      </w:pPr>
      <w:hyperlink r:id="rId2301" w:history="1">
        <w:r w:rsidR="009F113F">
          <w:rPr>
            <w:rStyle w:val="Hyperlink"/>
            <w:rFonts w:ascii="Arial" w:hAnsi="Arial" w:cs="Arial"/>
            <w:b/>
            <w:sz w:val="24"/>
          </w:rPr>
          <w:t>R4-1813641</w:t>
        </w:r>
      </w:hyperlink>
      <w:r w:rsidR="009F113F">
        <w:rPr>
          <w:b/>
        </w:rPr>
        <w:tab/>
        <w:t>Discussion on NR PUSCH demodulation performance</w:t>
      </w:r>
      <w:r w:rsidR="009F113F">
        <w:rPr>
          <w:b/>
        </w:rPr>
        <w:br/>
      </w:r>
      <w:r w:rsidR="009F113F">
        <w:rPr>
          <w:i/>
        </w:rPr>
        <w:tab/>
      </w:r>
      <w:r w:rsidR="009F113F">
        <w:rPr>
          <w:i/>
        </w:rPr>
        <w:tab/>
      </w:r>
      <w:r w:rsidR="009F113F">
        <w:rPr>
          <w:i/>
        </w:rPr>
        <w:tab/>
      </w:r>
      <w:r w:rsidR="009F113F">
        <w:rPr>
          <w:i/>
        </w:rPr>
        <w:tab/>
      </w:r>
      <w:r w:rsidR="009F113F">
        <w:rPr>
          <w:i/>
        </w:rPr>
        <w:tab/>
        <w:t>Source: Huawei</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 xml:space="preserve">Discuss on the open issues in </w:t>
      </w:r>
      <w:hyperlink r:id="rId2302" w:history="1">
        <w:r>
          <w:rPr>
            <w:rStyle w:val="Hyperlink"/>
          </w:rPr>
          <w:t>R4-1811694</w:t>
        </w:r>
      </w:hyperlink>
      <w:r>
        <w:t xml:space="preserve"> about NR PUSCH performance requirements</w:t>
      </w:r>
      <w:r>
        <w:rPr>
          <w:rFonts w:hint="eastAsia"/>
          <w:lang w:eastAsia="zh-CN"/>
        </w:rPr>
        <w:t>.</w:t>
      </w:r>
    </w:p>
    <w:p w:rsidR="009F113F" w:rsidRPr="00BB24C1" w:rsidRDefault="009F113F" w:rsidP="009F113F">
      <w:pPr>
        <w:rPr>
          <w:lang w:val="en-US" w:eastAsia="zh-CN"/>
        </w:rPr>
      </w:pPr>
      <w:r w:rsidRPr="00BB24C1">
        <w:rPr>
          <w:b/>
          <w:lang w:val="en-US" w:eastAsia="zh-CN"/>
        </w:rPr>
        <w:t>Proposal 1</w:t>
      </w:r>
      <w:r w:rsidRPr="00BB24C1">
        <w:rPr>
          <w:lang w:val="en-US" w:eastAsia="zh-CN"/>
        </w:rPr>
        <w:t>: Consider to define one set performance requirements for FR1 slot-based transmission for both PUSCH mapping type A and B.</w:t>
      </w:r>
    </w:p>
    <w:p w:rsidR="009F113F" w:rsidRPr="00BB24C1" w:rsidRDefault="009F113F" w:rsidP="009F113F">
      <w:pPr>
        <w:rPr>
          <w:lang w:val="en-US" w:eastAsia="zh-CN"/>
        </w:rPr>
      </w:pPr>
      <w:r w:rsidRPr="00BB24C1">
        <w:rPr>
          <w:b/>
          <w:lang w:val="en-US" w:eastAsia="zh-CN"/>
        </w:rPr>
        <w:t>Proposal 2</w:t>
      </w:r>
      <w:r w:rsidRPr="00BB24C1">
        <w:rPr>
          <w:lang w:val="en-US" w:eastAsia="zh-CN"/>
        </w:rPr>
        <w:t>: Choose S = 0 and L = 11 for FR2 non-slot based transmission under PUSCH mapping type B.</w:t>
      </w:r>
    </w:p>
    <w:p w:rsidR="009F113F" w:rsidRDefault="009F113F" w:rsidP="009F113F">
      <w:pPr>
        <w:rPr>
          <w:lang w:eastAsia="zh-CN"/>
        </w:rPr>
      </w:pPr>
      <w:r w:rsidRPr="00BB24C1">
        <w:rPr>
          <w:rFonts w:hint="eastAsia"/>
          <w:b/>
          <w:lang w:val="en-US" w:eastAsia="zh-CN"/>
        </w:rPr>
        <w:t xml:space="preserve">Proposal </w:t>
      </w:r>
      <w:r w:rsidRPr="00BB24C1">
        <w:rPr>
          <w:b/>
          <w:lang w:val="en-US" w:eastAsia="zh-CN"/>
        </w:rPr>
        <w:t>3:</w:t>
      </w:r>
      <w:r w:rsidRPr="00BB24C1">
        <w:rPr>
          <w:lang w:val="en-US" w:eastAsia="zh-CN"/>
        </w:rPr>
        <w:t xml:space="preserve"> Consider to define performance requirements with 1+1 DMRS configuration for FR2 non-based transmission with PUSCH mapping type B.</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t>Noted</w:t>
      </w:r>
      <w:r>
        <w:rPr>
          <w:color w:val="993300"/>
          <w:u w:val="single"/>
        </w:rPr>
        <w:br/>
      </w:r>
      <w:r>
        <w:rPr>
          <w:color w:val="993300"/>
          <w:u w:val="single"/>
        </w:rPr>
        <w:br/>
      </w:r>
    </w:p>
    <w:p w:rsidR="009F113F" w:rsidRDefault="00FF358B" w:rsidP="009F113F">
      <w:pPr>
        <w:rPr>
          <w:i/>
        </w:rPr>
      </w:pPr>
      <w:hyperlink r:id="rId2303" w:history="1">
        <w:r w:rsidR="009F113F">
          <w:rPr>
            <w:rStyle w:val="Hyperlink"/>
            <w:rFonts w:ascii="Arial" w:hAnsi="Arial" w:cs="Arial"/>
            <w:b/>
            <w:sz w:val="24"/>
          </w:rPr>
          <w:t>R4-1812226</w:t>
        </w:r>
      </w:hyperlink>
      <w:r w:rsidR="009F113F">
        <w:rPr>
          <w:b/>
        </w:rPr>
        <w:tab/>
        <w:t>Remaining issues for NR PUSCH demodulation requirements</w:t>
      </w:r>
      <w:r w:rsidR="009F113F">
        <w:rPr>
          <w:b/>
        </w:rPr>
        <w:br/>
      </w:r>
      <w:r w:rsidR="009F113F">
        <w:rPr>
          <w:i/>
        </w:rPr>
        <w:tab/>
      </w:r>
      <w:r w:rsidR="009F113F">
        <w:rPr>
          <w:i/>
        </w:rPr>
        <w:tab/>
      </w:r>
      <w:r w:rsidR="009F113F">
        <w:rPr>
          <w:i/>
        </w:rPr>
        <w:tab/>
      </w:r>
      <w:r w:rsidR="009F113F">
        <w:rPr>
          <w:i/>
        </w:rPr>
        <w:tab/>
      </w:r>
      <w:r w:rsidR="009F113F">
        <w:rPr>
          <w:i/>
        </w:rPr>
        <w:tab/>
        <w:t>Source: China Telecom</w:t>
      </w:r>
    </w:p>
    <w:p w:rsidR="009F113F" w:rsidRDefault="009F113F" w:rsidP="009F113F">
      <w:pPr>
        <w:rPr>
          <w:rFonts w:ascii="Arial" w:hAnsi="Arial" w:cs="Arial"/>
          <w:b/>
        </w:rPr>
      </w:pPr>
      <w:r>
        <w:rPr>
          <w:rFonts w:ascii="Arial" w:hAnsi="Arial" w:cs="Arial"/>
          <w:b/>
        </w:rPr>
        <w:t xml:space="preserve">Abstract: </w:t>
      </w:r>
    </w:p>
    <w:p w:rsidR="009F113F" w:rsidRPr="00E73272" w:rsidRDefault="009F113F" w:rsidP="009F113F">
      <w:pPr>
        <w:rPr>
          <w:b/>
        </w:rPr>
      </w:pPr>
      <w:r w:rsidRPr="00E73272">
        <w:rPr>
          <w:b/>
        </w:rPr>
        <w:t>Proposal 1: For FR1, include non-slot based transmission with resource mapping type B, with a limited number of test cases.</w:t>
      </w:r>
    </w:p>
    <w:p w:rsidR="009F113F" w:rsidRPr="00E73272" w:rsidRDefault="009F113F" w:rsidP="009F113F">
      <w:pPr>
        <w:rPr>
          <w:b/>
        </w:rPr>
      </w:pPr>
      <w:r w:rsidRPr="00E73272">
        <w:rPr>
          <w:b/>
        </w:rPr>
        <w:t>Proposal 2: For non-slot-based transmission with resource mapping type B, configure the symbol length as 7 and configure the start symbol index as 3.</w:t>
      </w:r>
    </w:p>
    <w:p w:rsidR="009F113F" w:rsidRPr="00E73272" w:rsidRDefault="009F113F" w:rsidP="009F113F">
      <w:pPr>
        <w:rPr>
          <w:b/>
        </w:rPr>
      </w:pPr>
      <w:r w:rsidRPr="00E73272">
        <w:rPr>
          <w:b/>
        </w:rPr>
        <w:t>Proposal 3: Set the EPRE ratio of PUSCH to DM-RS as -3dB and -4.77dB respectively for DM-RS configuration type 1 and 2.</w:t>
      </w:r>
    </w:p>
    <w:p w:rsidR="009F113F" w:rsidRPr="00E73272" w:rsidRDefault="009F113F" w:rsidP="009F113F">
      <w:pPr>
        <w:rPr>
          <w:b/>
        </w:rPr>
      </w:pPr>
      <w:r w:rsidRPr="00E73272">
        <w:rPr>
          <w:b/>
        </w:rPr>
        <w:t xml:space="preserve">Proposal 4: For 2Tx PUSCH, apply R-ML and/or CW-IC receiver for intra-cell inter-layer interference handling, and use medium MIMO correlation level in the test. </w:t>
      </w:r>
    </w:p>
    <w:p w:rsidR="009F113F" w:rsidRDefault="009F113F" w:rsidP="009F113F">
      <w:r w:rsidRPr="00E73272">
        <w:rPr>
          <w:b/>
        </w:rPr>
        <w:t>Proposal 5: Define UCI on PUSCH requirements in Rel-15, with a lower priority compared to other test cases identified in previous meetings.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t>Noted</w:t>
      </w:r>
      <w:r>
        <w:rPr>
          <w:color w:val="993300"/>
          <w:u w:val="single"/>
        </w:rPr>
        <w:br/>
      </w:r>
      <w:r>
        <w:rPr>
          <w:color w:val="993300"/>
          <w:u w:val="single"/>
        </w:rPr>
        <w:br/>
      </w:r>
    </w:p>
    <w:p w:rsidR="009F113F" w:rsidRDefault="00FF358B" w:rsidP="009F113F">
      <w:pPr>
        <w:rPr>
          <w:i/>
        </w:rPr>
      </w:pPr>
      <w:hyperlink r:id="rId2304" w:history="1">
        <w:r w:rsidR="009F113F">
          <w:rPr>
            <w:rStyle w:val="Hyperlink"/>
            <w:rFonts w:ascii="Arial" w:hAnsi="Arial" w:cs="Arial"/>
            <w:b/>
            <w:sz w:val="24"/>
          </w:rPr>
          <w:t>R4-1812303</w:t>
        </w:r>
      </w:hyperlink>
      <w:r w:rsidR="009F113F">
        <w:rPr>
          <w:b/>
        </w:rPr>
        <w:tab/>
        <w:t>Discussion and simulation results for NR PUSCH</w:t>
      </w:r>
      <w:r w:rsidR="009F113F">
        <w:rPr>
          <w:b/>
        </w:rPr>
        <w:br/>
      </w:r>
      <w:r w:rsidR="009F113F">
        <w:rPr>
          <w:i/>
        </w:rPr>
        <w:tab/>
      </w:r>
      <w:r w:rsidR="009F113F">
        <w:rPr>
          <w:i/>
        </w:rPr>
        <w:tab/>
      </w:r>
      <w:r w:rsidR="009F113F">
        <w:rPr>
          <w:i/>
        </w:rPr>
        <w:tab/>
      </w:r>
      <w:r w:rsidR="009F113F">
        <w:rPr>
          <w:i/>
        </w:rPr>
        <w:tab/>
      </w:r>
      <w:r w:rsidR="009F113F">
        <w:rPr>
          <w:i/>
        </w:rPr>
        <w:tab/>
        <w:t>Source: Samsung</w:t>
      </w:r>
    </w:p>
    <w:p w:rsidR="009F113F" w:rsidRDefault="009F113F" w:rsidP="009F113F">
      <w:pPr>
        <w:rPr>
          <w:rFonts w:ascii="Arial" w:hAnsi="Arial" w:cs="Arial"/>
          <w:b/>
        </w:rPr>
      </w:pPr>
      <w:r>
        <w:rPr>
          <w:rFonts w:ascii="Arial" w:hAnsi="Arial" w:cs="Arial"/>
          <w:b/>
        </w:rPr>
        <w:t xml:space="preserve">Abstract: </w:t>
      </w:r>
    </w:p>
    <w:p w:rsidR="009F113F" w:rsidRPr="00637A0C" w:rsidRDefault="009F113F" w:rsidP="009F113F">
      <w:pPr>
        <w:rPr>
          <w:b/>
        </w:rPr>
      </w:pPr>
      <w:r w:rsidRPr="00637A0C">
        <w:rPr>
          <w:b/>
        </w:rPr>
        <w:t xml:space="preserve">Proposal </w:t>
      </w:r>
      <w:r w:rsidRPr="00637A0C">
        <w:rPr>
          <w:rFonts w:hint="eastAsia"/>
          <w:b/>
        </w:rPr>
        <w:t xml:space="preserve">1: For FR1, the performance requirement of type A should be introduced in Rel-15 with high </w:t>
      </w:r>
      <w:r w:rsidRPr="00637A0C">
        <w:rPr>
          <w:b/>
        </w:rPr>
        <w:t>priority.</w:t>
      </w:r>
      <w:r w:rsidRPr="00637A0C">
        <w:rPr>
          <w:rFonts w:hint="eastAsia"/>
          <w:b/>
        </w:rPr>
        <w:t xml:space="preserve"> </w:t>
      </w:r>
      <w:r w:rsidRPr="00637A0C">
        <w:rPr>
          <w:b/>
        </w:rPr>
        <w:t>I</w:t>
      </w:r>
      <w:r w:rsidRPr="00637A0C">
        <w:rPr>
          <w:rFonts w:hint="eastAsia"/>
          <w:b/>
        </w:rPr>
        <w:t xml:space="preserve">f time permits, limited test cases can be introduced in Rel-15 for slot based </w:t>
      </w:r>
      <w:r w:rsidRPr="00637A0C">
        <w:rPr>
          <w:b/>
        </w:rPr>
        <w:t>transmission</w:t>
      </w:r>
      <w:r w:rsidRPr="00637A0C">
        <w:rPr>
          <w:rFonts w:hint="eastAsia"/>
          <w:b/>
        </w:rPr>
        <w:t xml:space="preserve"> with type B.</w:t>
      </w:r>
    </w:p>
    <w:p w:rsidR="009F113F" w:rsidRPr="00637A0C" w:rsidRDefault="009F113F" w:rsidP="009F113F">
      <w:pPr>
        <w:rPr>
          <w:b/>
        </w:rPr>
      </w:pPr>
      <w:r w:rsidRPr="00637A0C">
        <w:rPr>
          <w:b/>
        </w:rPr>
        <w:t xml:space="preserve">Proposal </w:t>
      </w:r>
      <w:r w:rsidRPr="00637A0C">
        <w:rPr>
          <w:rFonts w:hint="eastAsia"/>
          <w:b/>
        </w:rPr>
        <w:t xml:space="preserve">2: For FR2, not-slot transmission with PUSCH resource mapping type should be introduced in Rel-15. Recommend symbol length is </w:t>
      </w:r>
      <w:r w:rsidRPr="00637A0C">
        <w:rPr>
          <w:b/>
        </w:rPr>
        <w:t>10; data</w:t>
      </w:r>
      <w:r w:rsidRPr="00637A0C">
        <w:rPr>
          <w:rFonts w:hint="eastAsia"/>
          <w:b/>
        </w:rPr>
        <w:t xml:space="preserve"> symbol index is 2 for performance requirement </w:t>
      </w:r>
      <w:r w:rsidRPr="00637A0C">
        <w:rPr>
          <w:b/>
        </w:rPr>
        <w:t>setting</w:t>
      </w:r>
      <w:r w:rsidRPr="00637A0C">
        <w:rPr>
          <w:rFonts w:hint="eastAsia"/>
          <w:b/>
        </w:rPr>
        <w:t>.</w:t>
      </w:r>
    </w:p>
    <w:p w:rsidR="009F113F" w:rsidRDefault="009F113F" w:rsidP="009F113F">
      <w:r w:rsidRPr="00637A0C">
        <w:rPr>
          <w:b/>
        </w:rPr>
        <w:t xml:space="preserve">Proposal </w:t>
      </w:r>
      <w:r w:rsidRPr="00637A0C">
        <w:rPr>
          <w:rFonts w:hint="eastAsia"/>
          <w:b/>
        </w:rPr>
        <w:t>3: FRC Table for FR1 and FR2</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t>Noted</w:t>
      </w:r>
      <w:r>
        <w:rPr>
          <w:color w:val="993300"/>
          <w:u w:val="single"/>
        </w:rPr>
        <w:br/>
      </w:r>
      <w:r>
        <w:rPr>
          <w:color w:val="993300"/>
          <w:u w:val="single"/>
        </w:rPr>
        <w:br/>
      </w:r>
    </w:p>
    <w:p w:rsidR="009F113F" w:rsidRDefault="00FF358B" w:rsidP="009F113F">
      <w:pPr>
        <w:rPr>
          <w:i/>
        </w:rPr>
      </w:pPr>
      <w:hyperlink r:id="rId2305" w:history="1">
        <w:r w:rsidR="009F113F">
          <w:rPr>
            <w:rStyle w:val="Hyperlink"/>
            <w:rFonts w:ascii="Arial" w:hAnsi="Arial" w:cs="Arial"/>
            <w:b/>
            <w:sz w:val="24"/>
          </w:rPr>
          <w:t>R4-1812590</w:t>
        </w:r>
      </w:hyperlink>
      <w:r w:rsidR="009F113F">
        <w:rPr>
          <w:b/>
        </w:rPr>
        <w:tab/>
        <w:t>NR BS PUSCH demodulation</w:t>
      </w:r>
      <w:r w:rsidR="009F113F">
        <w:rPr>
          <w:b/>
        </w:rPr>
        <w:br/>
      </w:r>
      <w:r w:rsidR="009F113F">
        <w:rPr>
          <w:i/>
        </w:rPr>
        <w:tab/>
      </w:r>
      <w:r w:rsidR="009F113F">
        <w:rPr>
          <w:i/>
        </w:rPr>
        <w:tab/>
      </w:r>
      <w:r w:rsidR="009F113F">
        <w:rPr>
          <w:i/>
        </w:rPr>
        <w:tab/>
      </w:r>
      <w:r w:rsidR="009F113F">
        <w:rPr>
          <w:i/>
        </w:rPr>
        <w:tab/>
      </w:r>
      <w:r w:rsidR="009F113F">
        <w:rPr>
          <w:i/>
        </w:rPr>
        <w:tab/>
        <w:t>Source: NTT DOCOMO, INC.</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sidRPr="00637A0C">
        <w:t>Proposal 1: For FR2, 0, 4 and 10 start symbol index for 4 symbols mini-slot, 8 start symbol index for 2 symbol mini-slot should be defined for BS PUSCH demodulation requirements.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 xml:space="preserve">Decision: </w:t>
      </w:r>
      <w:r>
        <w:rPr>
          <w:rFonts w:ascii="Arial" w:hAnsi="Arial" w:cs="Arial"/>
          <w:b/>
        </w:rPr>
        <w:tab/>
      </w:r>
      <w:r>
        <w:rPr>
          <w:rFonts w:ascii="Arial" w:hAnsi="Arial" w:cs="Arial"/>
          <w:b/>
        </w:rPr>
        <w:tab/>
        <w:t>Noted</w:t>
      </w:r>
      <w:r>
        <w:rPr>
          <w:color w:val="993300"/>
          <w:u w:val="single"/>
        </w:rPr>
        <w:br/>
      </w:r>
      <w:r>
        <w:rPr>
          <w:color w:val="993300"/>
          <w:u w:val="single"/>
        </w:rPr>
        <w:br/>
      </w:r>
    </w:p>
    <w:p w:rsidR="009F113F" w:rsidRDefault="00FF358B" w:rsidP="009F113F">
      <w:pPr>
        <w:rPr>
          <w:i/>
        </w:rPr>
      </w:pPr>
      <w:hyperlink r:id="rId2306" w:history="1">
        <w:r w:rsidR="009F113F">
          <w:rPr>
            <w:rStyle w:val="Hyperlink"/>
            <w:rFonts w:ascii="Arial" w:hAnsi="Arial" w:cs="Arial"/>
            <w:b/>
            <w:sz w:val="24"/>
          </w:rPr>
          <w:t>R4-1813215</w:t>
        </w:r>
      </w:hyperlink>
      <w:r w:rsidR="009F113F">
        <w:rPr>
          <w:b/>
        </w:rPr>
        <w:tab/>
        <w:t>NR PUSCH demodulation discussion</w:t>
      </w:r>
      <w:r w:rsidR="009F113F">
        <w:rPr>
          <w:b/>
        </w:rPr>
        <w:br/>
      </w:r>
      <w:r w:rsidR="009F113F">
        <w:rPr>
          <w:i/>
        </w:rPr>
        <w:tab/>
      </w:r>
      <w:r w:rsidR="009F113F">
        <w:rPr>
          <w:i/>
        </w:rPr>
        <w:tab/>
      </w:r>
      <w:r w:rsidR="009F113F">
        <w:rPr>
          <w:i/>
        </w:rPr>
        <w:tab/>
      </w:r>
      <w:r w:rsidR="009F113F">
        <w:rPr>
          <w:i/>
        </w:rPr>
        <w:tab/>
      </w:r>
      <w:r w:rsidR="009F113F">
        <w:rPr>
          <w:i/>
        </w:rPr>
        <w:tab/>
        <w:t>Source: Nokia, Nokia Shanghai Bell</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Discussion about remaining NR PUSCH test parameters.</w:t>
      </w:r>
    </w:p>
    <w:p w:rsidR="009F113F" w:rsidRDefault="009F113F" w:rsidP="009F113F">
      <w:pPr>
        <w:rPr>
          <w:lang w:eastAsia="zh-CN"/>
        </w:rPr>
      </w:pPr>
      <w:r>
        <w:rPr>
          <w:rFonts w:hint="eastAsia"/>
          <w:lang w:eastAsia="zh-CN"/>
        </w:rPr>
        <w:t xml:space="preserve">Proposal 1: </w:t>
      </w:r>
      <w:r w:rsidRPr="00637A0C">
        <w:t>For FR1, test non-slot based transmission with resource mapping type B.</w:t>
      </w:r>
    </w:p>
    <w:p w:rsidR="009F113F" w:rsidRDefault="009F113F" w:rsidP="009F113F">
      <w:pPr>
        <w:rPr>
          <w:lang w:eastAsia="zh-CN"/>
        </w:rPr>
      </w:pPr>
      <w:r>
        <w:rPr>
          <w:rFonts w:hint="eastAsia"/>
          <w:lang w:eastAsia="zh-CN"/>
        </w:rPr>
        <w:t xml:space="preserve">Proposal 2: </w:t>
      </w:r>
      <w:r w:rsidRPr="00C75B4E">
        <w:t>For FR2, use 11 OFDM symbols for resource mapping type B.</w:t>
      </w:r>
    </w:p>
    <w:p w:rsidR="009F113F" w:rsidRDefault="009F113F" w:rsidP="009F113F">
      <w:pPr>
        <w:rPr>
          <w:lang w:eastAsia="zh-CN"/>
        </w:rPr>
      </w:pPr>
      <w:r>
        <w:rPr>
          <w:rFonts w:hint="eastAsia"/>
          <w:lang w:eastAsia="zh-CN"/>
        </w:rPr>
        <w:t xml:space="preserve">Proposal 3: </w:t>
      </w:r>
      <w:r w:rsidRPr="00C75B4E">
        <w:t>Use starting symbol index 0 for FR2.</w:t>
      </w:r>
    </w:p>
    <w:p w:rsidR="009F113F" w:rsidRDefault="009F113F" w:rsidP="009F113F">
      <w:pPr>
        <w:rPr>
          <w:lang w:eastAsia="zh-CN"/>
        </w:rPr>
      </w:pPr>
      <w:r>
        <w:rPr>
          <w:rFonts w:hint="eastAsia"/>
          <w:lang w:eastAsia="zh-CN"/>
        </w:rPr>
        <w:t xml:space="preserve">Proposal 4: </w:t>
      </w:r>
      <w:r w:rsidRPr="00C75B4E">
        <w:t>RAN4 to consider adding one UCI test case for FR1 and one UCI test case for FR2.</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 xml:space="preserve">Decision: </w:t>
      </w:r>
      <w:r>
        <w:rPr>
          <w:rFonts w:ascii="Arial" w:hAnsi="Arial" w:cs="Arial"/>
          <w:b/>
        </w:rPr>
        <w:tab/>
      </w:r>
      <w:r>
        <w:rPr>
          <w:rFonts w:ascii="Arial" w:hAnsi="Arial" w:cs="Arial"/>
          <w:b/>
        </w:rPr>
        <w:tab/>
        <w:t>Noted</w:t>
      </w:r>
      <w:r>
        <w:rPr>
          <w:color w:val="993300"/>
          <w:u w:val="single"/>
        </w:rPr>
        <w:br/>
      </w:r>
      <w:r>
        <w:rPr>
          <w:color w:val="993300"/>
          <w:u w:val="single"/>
        </w:rPr>
        <w:br/>
      </w:r>
    </w:p>
    <w:p w:rsidR="009F113F" w:rsidRPr="00C92CB3" w:rsidRDefault="009F113F" w:rsidP="009F113F">
      <w:pPr>
        <w:rPr>
          <w:color w:val="993300"/>
          <w:u w:val="single"/>
          <w:lang w:eastAsia="zh-CN"/>
        </w:rPr>
      </w:pPr>
      <w:r>
        <w:rPr>
          <w:rFonts w:hint="eastAsia"/>
          <w:color w:val="993300"/>
          <w:u w:val="single"/>
          <w:lang w:eastAsia="zh-CN"/>
        </w:rPr>
        <w:t>Simulation results</w:t>
      </w:r>
    </w:p>
    <w:p w:rsidR="009F113F" w:rsidRDefault="00FF358B" w:rsidP="009F113F">
      <w:pPr>
        <w:rPr>
          <w:i/>
        </w:rPr>
      </w:pPr>
      <w:hyperlink r:id="rId2307" w:history="1">
        <w:r w:rsidR="009F113F">
          <w:rPr>
            <w:rStyle w:val="Hyperlink"/>
            <w:rFonts w:ascii="Arial" w:hAnsi="Arial" w:cs="Arial"/>
            <w:b/>
            <w:sz w:val="24"/>
          </w:rPr>
          <w:t>R4-1812239</w:t>
        </w:r>
      </w:hyperlink>
      <w:r w:rsidR="009F113F">
        <w:rPr>
          <w:b/>
        </w:rPr>
        <w:tab/>
        <w:t>Initial simulation results for NR PUSCH</w:t>
      </w:r>
      <w:r w:rsidR="009F113F">
        <w:rPr>
          <w:b/>
        </w:rPr>
        <w:br/>
      </w:r>
      <w:r w:rsidR="009F113F">
        <w:rPr>
          <w:i/>
        </w:rPr>
        <w:tab/>
      </w:r>
      <w:r w:rsidR="009F113F">
        <w:rPr>
          <w:i/>
        </w:rPr>
        <w:tab/>
      </w:r>
      <w:r w:rsidR="009F113F">
        <w:rPr>
          <w:i/>
        </w:rPr>
        <w:tab/>
      </w:r>
      <w:r w:rsidR="009F113F">
        <w:rPr>
          <w:i/>
        </w:rPr>
        <w:tab/>
      </w:r>
      <w:r w:rsidR="009F113F">
        <w:rPr>
          <w:i/>
        </w:rPr>
        <w:tab/>
        <w:t>Source: China Telecom</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sidRPr="00C75B4E">
        <w:rPr>
          <w:rFonts w:hint="eastAsia"/>
          <w:lang w:eastAsia="zh-CN"/>
        </w:rPr>
        <w:t>Provide i</w:t>
      </w:r>
      <w:r w:rsidRPr="00C75B4E">
        <w:rPr>
          <w:lang w:eastAsia="zh-CN"/>
        </w:rPr>
        <w:t>nitial simulation results for NR PUSCH</w:t>
      </w:r>
      <w:r w:rsidRPr="00C75B4E">
        <w:rPr>
          <w:rFonts w:hint="eastAsia"/>
          <w:lang w:eastAsia="zh-CN"/>
        </w:rPr>
        <w:t>.</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 xml:space="preserve">Decision: </w:t>
      </w:r>
      <w:r>
        <w:rPr>
          <w:rFonts w:ascii="Arial" w:hAnsi="Arial" w:cs="Arial"/>
          <w:b/>
        </w:rPr>
        <w:tab/>
      </w:r>
      <w:r>
        <w:rPr>
          <w:rFonts w:ascii="Arial" w:hAnsi="Arial" w:cs="Arial"/>
          <w:b/>
        </w:rPr>
        <w:tab/>
        <w:t>Noted</w:t>
      </w:r>
      <w:r>
        <w:rPr>
          <w:color w:val="993300"/>
          <w:u w:val="single"/>
        </w:rPr>
        <w:br/>
      </w:r>
      <w:r>
        <w:rPr>
          <w:color w:val="993300"/>
          <w:u w:val="single"/>
        </w:rPr>
        <w:br/>
      </w:r>
    </w:p>
    <w:p w:rsidR="009F113F" w:rsidRDefault="00FF358B" w:rsidP="009F113F">
      <w:pPr>
        <w:rPr>
          <w:i/>
        </w:rPr>
      </w:pPr>
      <w:hyperlink r:id="rId2308" w:history="1">
        <w:r w:rsidR="009F113F">
          <w:rPr>
            <w:rStyle w:val="Hyperlink"/>
            <w:rFonts w:ascii="Arial" w:hAnsi="Arial" w:cs="Arial"/>
            <w:b/>
            <w:sz w:val="24"/>
          </w:rPr>
          <w:t>R4-1812281</w:t>
        </w:r>
      </w:hyperlink>
      <w:r w:rsidR="009F113F">
        <w:rPr>
          <w:b/>
        </w:rPr>
        <w:tab/>
        <w:t>Simulation results for NR PUSCH</w:t>
      </w:r>
      <w:r w:rsidR="009F113F">
        <w:rPr>
          <w:b/>
        </w:rPr>
        <w:br/>
      </w:r>
      <w:r w:rsidR="009F113F">
        <w:tab/>
      </w:r>
      <w:r w:rsidR="009F113F">
        <w:tab/>
      </w:r>
      <w:r w:rsidR="009F113F">
        <w:tab/>
      </w:r>
      <w:r w:rsidR="009F113F">
        <w:tab/>
      </w:r>
      <w:r w:rsidR="009F113F">
        <w:tab/>
        <w:t>38.104 v..</w:t>
      </w:r>
      <w:r w:rsidR="009F113F">
        <w:br/>
      </w:r>
      <w:r w:rsidR="009F113F">
        <w:rPr>
          <w:i/>
        </w:rPr>
        <w:tab/>
      </w:r>
      <w:r w:rsidR="009F113F">
        <w:rPr>
          <w:i/>
        </w:rPr>
        <w:tab/>
      </w:r>
      <w:r w:rsidR="009F113F">
        <w:rPr>
          <w:i/>
        </w:rPr>
        <w:tab/>
      </w:r>
      <w:r w:rsidR="009F113F">
        <w:rPr>
          <w:i/>
        </w:rPr>
        <w:tab/>
      </w:r>
      <w:r w:rsidR="009F113F">
        <w:rPr>
          <w:i/>
        </w:rPr>
        <w:tab/>
        <w:t>Source: CATT</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sidRPr="00C75B4E">
        <w:rPr>
          <w:rFonts w:eastAsia="DengXian"/>
          <w:lang w:eastAsia="zh-CN"/>
        </w:rPr>
        <w:t>In this contribution,</w:t>
      </w:r>
      <w:r w:rsidRPr="00C75B4E">
        <w:rPr>
          <w:rFonts w:eastAsia="DengXian" w:hint="eastAsia"/>
          <w:lang w:eastAsia="zh-CN"/>
        </w:rPr>
        <w:t xml:space="preserve"> we provide the simulation </w:t>
      </w:r>
      <w:r w:rsidRPr="00C75B4E">
        <w:rPr>
          <w:rFonts w:eastAsia="DengXian"/>
          <w:lang w:eastAsia="zh-CN"/>
        </w:rPr>
        <w:t>results</w:t>
      </w:r>
      <w:r w:rsidRPr="00C75B4E">
        <w:rPr>
          <w:rFonts w:eastAsia="DengXian" w:hint="eastAsia"/>
          <w:lang w:eastAsia="zh-CN"/>
        </w:rPr>
        <w:t xml:space="preserve"> for NR PUSCH.</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2309" w:history="1">
        <w:r>
          <w:rPr>
            <w:rStyle w:val="Hyperlink"/>
            <w:rFonts w:ascii="Arial" w:hAnsi="Arial" w:cs="Arial"/>
            <w:b/>
          </w:rPr>
          <w:t>R4-1813698</w:t>
        </w:r>
      </w:hyperlink>
      <w:r>
        <w:rPr>
          <w:rFonts w:ascii="Arial" w:hAnsi="Arial" w:cs="Arial"/>
          <w:b/>
        </w:rPr>
        <w:t xml:space="preserve"> (from </w:t>
      </w:r>
      <w:hyperlink r:id="rId2310" w:history="1">
        <w:r>
          <w:rPr>
            <w:rStyle w:val="Hyperlink"/>
            <w:rFonts w:ascii="Arial" w:hAnsi="Arial" w:cs="Arial"/>
            <w:b/>
          </w:rPr>
          <w:t>R4-1812281)</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311" w:history="1">
        <w:r w:rsidR="009F113F">
          <w:rPr>
            <w:rStyle w:val="Hyperlink"/>
            <w:rFonts w:ascii="Arial" w:hAnsi="Arial" w:cs="Arial"/>
            <w:b/>
            <w:sz w:val="24"/>
          </w:rPr>
          <w:t>R4-1813698</w:t>
        </w:r>
      </w:hyperlink>
      <w:r w:rsidR="009F113F">
        <w:rPr>
          <w:b/>
        </w:rPr>
        <w:tab/>
        <w:t>Simulation results for NR PUSCH</w:t>
      </w:r>
      <w:r w:rsidR="009F113F">
        <w:rPr>
          <w:b/>
        </w:rPr>
        <w:br/>
      </w:r>
      <w:r w:rsidR="009F113F">
        <w:tab/>
      </w:r>
      <w:r w:rsidR="009F113F">
        <w:tab/>
      </w:r>
      <w:r w:rsidR="009F113F">
        <w:tab/>
      </w:r>
      <w:r w:rsidR="009F113F">
        <w:tab/>
      </w:r>
      <w:r w:rsidR="009F113F">
        <w:tab/>
        <w:t>38.104 v..</w:t>
      </w:r>
      <w:r w:rsidR="009F113F">
        <w:br/>
      </w:r>
      <w:r w:rsidR="009F113F">
        <w:rPr>
          <w:i/>
        </w:rPr>
        <w:tab/>
      </w:r>
      <w:r w:rsidR="009F113F">
        <w:rPr>
          <w:i/>
        </w:rPr>
        <w:tab/>
      </w:r>
      <w:r w:rsidR="009F113F">
        <w:rPr>
          <w:i/>
        </w:rPr>
        <w:tab/>
      </w:r>
      <w:r w:rsidR="009F113F">
        <w:rPr>
          <w:i/>
        </w:rPr>
        <w:tab/>
      </w:r>
      <w:r w:rsidR="009F113F">
        <w:rPr>
          <w:i/>
        </w:rPr>
        <w:tab/>
        <w:t>Source: CATT</w:t>
      </w:r>
    </w:p>
    <w:p w:rsidR="009F113F" w:rsidRDefault="009F113F" w:rsidP="009F113F">
      <w:pPr>
        <w:rPr>
          <w:rFonts w:ascii="Arial" w:hAnsi="Arial" w:cs="Arial"/>
          <w:b/>
        </w:rPr>
      </w:pPr>
      <w:r>
        <w:rPr>
          <w:rFonts w:ascii="Arial" w:hAnsi="Arial" w:cs="Arial"/>
          <w:b/>
        </w:rPr>
        <w:t xml:space="preserve">Abstract: </w:t>
      </w:r>
    </w:p>
    <w:p w:rsidR="009F113F" w:rsidRDefault="009F113F" w:rsidP="009F113F"/>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312" w:history="1">
        <w:r w:rsidR="009F113F">
          <w:rPr>
            <w:rStyle w:val="Hyperlink"/>
            <w:rFonts w:ascii="Arial" w:hAnsi="Arial" w:cs="Arial"/>
            <w:b/>
            <w:sz w:val="24"/>
          </w:rPr>
          <w:t>R4-1812339</w:t>
        </w:r>
      </w:hyperlink>
      <w:r w:rsidR="009F113F">
        <w:rPr>
          <w:b/>
        </w:rPr>
        <w:tab/>
        <w:t>On NR BS PUSCH demodulation performance requirements</w:t>
      </w:r>
      <w:r w:rsidR="009F113F">
        <w:rPr>
          <w:b/>
        </w:rPr>
        <w:br/>
      </w:r>
      <w:r w:rsidR="009F113F">
        <w:rPr>
          <w:i/>
        </w:rPr>
        <w:tab/>
      </w:r>
      <w:r w:rsidR="009F113F">
        <w:rPr>
          <w:i/>
        </w:rPr>
        <w:tab/>
      </w:r>
      <w:r w:rsidR="009F113F">
        <w:rPr>
          <w:i/>
        </w:rPr>
        <w:tab/>
      </w:r>
      <w:r w:rsidR="009F113F">
        <w:rPr>
          <w:i/>
        </w:rPr>
        <w:tab/>
      </w:r>
      <w:r w:rsidR="009F113F">
        <w:rPr>
          <w:i/>
        </w:rPr>
        <w:tab/>
        <w:t>Source: ZTE Corporation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During RAN4#88 meeting in August two WFs [1][2] relevant for NR BS PUSCH demodulation performance requirements and simulation assumptions for alignment purpose have been approved. This contribution presents simulation results.</w:t>
      </w:r>
    </w:p>
    <w:p w:rsidR="009F113F" w:rsidRDefault="009F113F" w:rsidP="009F113F">
      <w:pPr>
        <w:rPr>
          <w:lang w:eastAsia="zh-CN"/>
        </w:rPr>
      </w:pPr>
      <w:r w:rsidRPr="00637A0C">
        <w:rPr>
          <w:lang w:eastAsia="zh-CN"/>
        </w:rPr>
        <w:t>The simulation results for CP-OFDM (TX: 1, RX: 2) are provided, and FR2 symbols length is set to 7.</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 xml:space="preserve">Decision: </w:t>
      </w:r>
      <w:r>
        <w:rPr>
          <w:rFonts w:ascii="Arial" w:hAnsi="Arial" w:cs="Arial"/>
          <w:b/>
        </w:rPr>
        <w:tab/>
      </w:r>
      <w:r>
        <w:rPr>
          <w:rFonts w:ascii="Arial" w:hAnsi="Arial" w:cs="Arial"/>
          <w:b/>
        </w:rPr>
        <w:tab/>
        <w:t>Noted</w:t>
      </w:r>
      <w:r>
        <w:rPr>
          <w:color w:val="993300"/>
          <w:u w:val="single"/>
        </w:rPr>
        <w:br/>
      </w:r>
      <w:r>
        <w:rPr>
          <w:color w:val="993300"/>
          <w:u w:val="single"/>
        </w:rPr>
        <w:br/>
      </w:r>
    </w:p>
    <w:p w:rsidR="009F113F" w:rsidRDefault="00FF358B" w:rsidP="009F113F">
      <w:pPr>
        <w:rPr>
          <w:i/>
        </w:rPr>
      </w:pPr>
      <w:hyperlink r:id="rId2313" w:history="1">
        <w:r w:rsidR="009F113F">
          <w:rPr>
            <w:rStyle w:val="Hyperlink"/>
            <w:rFonts w:ascii="Arial" w:hAnsi="Arial" w:cs="Arial"/>
            <w:b/>
            <w:sz w:val="24"/>
          </w:rPr>
          <w:t>R4-1812556</w:t>
        </w:r>
      </w:hyperlink>
      <w:r w:rsidR="009F113F">
        <w:rPr>
          <w:b/>
        </w:rPr>
        <w:tab/>
        <w:t>Updated simulation results on NR PUSCH</w:t>
      </w:r>
      <w:r w:rsidR="009F113F">
        <w:rPr>
          <w:b/>
        </w:rPr>
        <w:br/>
      </w:r>
      <w:r w:rsidR="009F113F">
        <w:rPr>
          <w:i/>
        </w:rPr>
        <w:tab/>
      </w:r>
      <w:r w:rsidR="009F113F">
        <w:rPr>
          <w:i/>
        </w:rPr>
        <w:tab/>
      </w:r>
      <w:r w:rsidR="009F113F">
        <w:rPr>
          <w:i/>
        </w:rPr>
        <w:tab/>
      </w:r>
      <w:r w:rsidR="009F113F">
        <w:rPr>
          <w:i/>
        </w:rPr>
        <w:tab/>
      </w:r>
      <w:r w:rsidR="009F113F">
        <w:rPr>
          <w:i/>
        </w:rPr>
        <w:tab/>
        <w:t>Source: CMCC</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sidRPr="00637A0C">
        <w:t>In this contribution, we provide our initial PUSCH simulation results.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 xml:space="preserve">Decision: </w:t>
      </w:r>
      <w:r>
        <w:rPr>
          <w:rFonts w:ascii="Arial" w:hAnsi="Arial" w:cs="Arial"/>
          <w:b/>
        </w:rPr>
        <w:tab/>
      </w:r>
      <w:r>
        <w:rPr>
          <w:rFonts w:ascii="Arial" w:hAnsi="Arial" w:cs="Arial"/>
          <w:b/>
        </w:rPr>
        <w:tab/>
        <w:t>Noted</w:t>
      </w:r>
      <w:r>
        <w:rPr>
          <w:color w:val="993300"/>
          <w:u w:val="single"/>
        </w:rPr>
        <w:br/>
      </w:r>
      <w:r>
        <w:rPr>
          <w:color w:val="993300"/>
          <w:u w:val="single"/>
        </w:rPr>
        <w:br/>
      </w:r>
    </w:p>
    <w:p w:rsidR="009F113F" w:rsidRDefault="00FF358B" w:rsidP="009F113F">
      <w:pPr>
        <w:rPr>
          <w:i/>
        </w:rPr>
      </w:pPr>
      <w:hyperlink r:id="rId2314" w:history="1">
        <w:r w:rsidR="009F113F">
          <w:rPr>
            <w:rStyle w:val="Hyperlink"/>
            <w:rFonts w:ascii="Arial" w:hAnsi="Arial" w:cs="Arial"/>
            <w:b/>
            <w:sz w:val="24"/>
          </w:rPr>
          <w:t>R4-1813216</w:t>
        </w:r>
      </w:hyperlink>
      <w:r w:rsidR="009F113F">
        <w:rPr>
          <w:b/>
        </w:rPr>
        <w:tab/>
        <w:t>NR PUSCH simulation results</w:t>
      </w:r>
      <w:r w:rsidR="009F113F">
        <w:rPr>
          <w:b/>
        </w:rPr>
        <w:br/>
      </w:r>
      <w:r w:rsidR="009F113F">
        <w:rPr>
          <w:i/>
        </w:rPr>
        <w:tab/>
      </w:r>
      <w:r w:rsidR="009F113F">
        <w:rPr>
          <w:i/>
        </w:rPr>
        <w:tab/>
      </w:r>
      <w:r w:rsidR="009F113F">
        <w:rPr>
          <w:i/>
        </w:rPr>
        <w:tab/>
      </w:r>
      <w:r w:rsidR="009F113F">
        <w:rPr>
          <w:i/>
        </w:rPr>
        <w:tab/>
      </w:r>
      <w:r w:rsidR="009F113F">
        <w:rPr>
          <w:i/>
        </w:rPr>
        <w:tab/>
        <w:t>Source: Nokia, Nokia Shanghai Bell</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rsidRPr="00637A0C">
        <w:rPr>
          <w:lang w:eastAsia="zh-CN"/>
        </w:rPr>
        <w:t>In this contribution we have provided simulation results for NR PUSCH.</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 xml:space="preserve">Decision: </w:t>
      </w:r>
      <w:r>
        <w:rPr>
          <w:rFonts w:ascii="Arial" w:hAnsi="Arial" w:cs="Arial"/>
          <w:b/>
        </w:rPr>
        <w:tab/>
      </w:r>
      <w:r>
        <w:rPr>
          <w:rFonts w:ascii="Arial" w:hAnsi="Arial" w:cs="Arial"/>
          <w:b/>
        </w:rPr>
        <w:tab/>
        <w:t>Noted</w:t>
      </w:r>
      <w:r>
        <w:rPr>
          <w:color w:val="993300"/>
          <w:u w:val="single"/>
        </w:rPr>
        <w:br/>
      </w:r>
      <w:r>
        <w:rPr>
          <w:color w:val="993300"/>
          <w:u w:val="single"/>
        </w:rPr>
        <w:br/>
      </w:r>
    </w:p>
    <w:p w:rsidR="009F113F" w:rsidRDefault="00FF358B" w:rsidP="009F113F">
      <w:pPr>
        <w:rPr>
          <w:i/>
        </w:rPr>
      </w:pPr>
      <w:hyperlink r:id="rId2315" w:history="1">
        <w:r w:rsidR="009F113F">
          <w:rPr>
            <w:rStyle w:val="Hyperlink"/>
            <w:rFonts w:ascii="Arial" w:hAnsi="Arial" w:cs="Arial"/>
            <w:b/>
            <w:sz w:val="24"/>
          </w:rPr>
          <w:t>R4-1813447</w:t>
        </w:r>
      </w:hyperlink>
      <w:r w:rsidR="009F113F">
        <w:rPr>
          <w:b/>
        </w:rPr>
        <w:tab/>
        <w:t>Simulation results of PUSCH for NR BS demodulation requirements</w:t>
      </w:r>
      <w:r w:rsidR="009F113F">
        <w:rPr>
          <w:b/>
        </w:rPr>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Pr="00637A0C" w:rsidRDefault="009F113F" w:rsidP="009F113F">
      <w:pPr>
        <w:rPr>
          <w:lang w:val="en-US" w:eastAsia="zh-CN"/>
        </w:rPr>
      </w:pPr>
      <w:r w:rsidRPr="00637A0C">
        <w:rPr>
          <w:lang w:val="en-US" w:eastAsia="zh-CN"/>
        </w:rPr>
        <w:t>Simulation results for initial simulation alignments are presented in Section 2</w:t>
      </w:r>
    </w:p>
    <w:p w:rsidR="009F113F" w:rsidRDefault="009F113F" w:rsidP="009F113F">
      <w:pPr>
        <w:rPr>
          <w:lang w:eastAsia="zh-CN"/>
        </w:rPr>
      </w:pPr>
      <w:r w:rsidRPr="00637A0C">
        <w:rPr>
          <w:lang w:val="en-US" w:eastAsia="zh-CN"/>
        </w:rPr>
        <w:t>Some open issues still remain and have not been considered in these initial simulation results but will be needed for final step to define the requirements on PUSCH.</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t>Noted</w:t>
      </w:r>
      <w:r>
        <w:rPr>
          <w:color w:val="993300"/>
          <w:u w:val="single"/>
        </w:rPr>
        <w:br/>
      </w:r>
      <w:r>
        <w:rPr>
          <w:color w:val="993300"/>
          <w:u w:val="single"/>
        </w:rPr>
        <w:br/>
      </w:r>
    </w:p>
    <w:p w:rsidR="009F113F" w:rsidRDefault="00FF358B" w:rsidP="009F113F">
      <w:pPr>
        <w:rPr>
          <w:i/>
        </w:rPr>
      </w:pPr>
      <w:hyperlink r:id="rId2316" w:history="1">
        <w:r w:rsidR="009F113F">
          <w:rPr>
            <w:rStyle w:val="Hyperlink"/>
            <w:rFonts w:ascii="Arial" w:hAnsi="Arial" w:cs="Arial"/>
            <w:b/>
            <w:sz w:val="24"/>
          </w:rPr>
          <w:t>R4-1813642</w:t>
        </w:r>
      </w:hyperlink>
      <w:r w:rsidR="009F113F">
        <w:rPr>
          <w:b/>
        </w:rPr>
        <w:tab/>
        <w:t>Simulation results for NR PUSCH</w:t>
      </w:r>
      <w:r w:rsidR="009F113F">
        <w:rPr>
          <w:b/>
        </w:rPr>
        <w:br/>
      </w:r>
      <w:r w:rsidR="009F113F">
        <w:rPr>
          <w:i/>
        </w:rPr>
        <w:tab/>
      </w:r>
      <w:r w:rsidR="009F113F">
        <w:rPr>
          <w:i/>
        </w:rPr>
        <w:tab/>
      </w:r>
      <w:r w:rsidR="009F113F">
        <w:rPr>
          <w:i/>
        </w:rPr>
        <w:tab/>
      </w:r>
      <w:r w:rsidR="009F113F">
        <w:rPr>
          <w:i/>
        </w:rPr>
        <w:tab/>
      </w:r>
      <w:r w:rsidR="009F113F">
        <w:rPr>
          <w:i/>
        </w:rPr>
        <w:tab/>
        <w:t>Source: Huawei</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Provide our simulation results for NR PUSCH</w:t>
      </w:r>
      <w:r>
        <w:rPr>
          <w:rFonts w:hint="eastAsia"/>
          <w:lang w:eastAsia="zh-CN"/>
        </w:rPr>
        <w:t>.</w:t>
      </w:r>
    </w:p>
    <w:p w:rsidR="009F113F" w:rsidRPr="00BB24C1" w:rsidRDefault="009F113F" w:rsidP="009F113F">
      <w:pPr>
        <w:rPr>
          <w:lang w:val="en-US" w:eastAsia="zh-CN"/>
        </w:rPr>
      </w:pPr>
      <w:r w:rsidRPr="00BB24C1">
        <w:rPr>
          <w:rFonts w:hint="eastAsia"/>
          <w:b/>
          <w:lang w:val="en-US" w:eastAsia="zh-CN"/>
        </w:rPr>
        <w:t>Observation 1:</w:t>
      </w:r>
      <w:r w:rsidRPr="00BB24C1">
        <w:rPr>
          <w:rFonts w:hint="eastAsia"/>
          <w:lang w:val="en-US" w:eastAsia="zh-CN"/>
        </w:rPr>
        <w:t xml:space="preserve"> </w:t>
      </w:r>
      <w:r w:rsidRPr="00BB24C1">
        <w:rPr>
          <w:lang w:val="en-US" w:eastAsia="zh-CN"/>
        </w:rPr>
        <w:t>The performances under DMRS 1+1 are better than those under DMRS 1+0 configured due to more DMRS benefit to the channel estimation.</w:t>
      </w:r>
    </w:p>
    <w:p w:rsidR="009F113F" w:rsidRPr="00BB24C1" w:rsidRDefault="009F113F" w:rsidP="009F113F">
      <w:pPr>
        <w:rPr>
          <w:lang w:val="en-US" w:eastAsia="zh-CN"/>
        </w:rPr>
      </w:pPr>
      <w:r w:rsidRPr="00BB24C1">
        <w:rPr>
          <w:b/>
          <w:lang w:val="en-US" w:eastAsia="zh-CN"/>
        </w:rPr>
        <w:t>Observation 2:</w:t>
      </w:r>
      <w:r w:rsidRPr="00BB24C1">
        <w:rPr>
          <w:lang w:val="en-US" w:eastAsia="zh-CN"/>
        </w:rPr>
        <w:t xml:space="preserve"> There are more obvious performance gain under lower MCS than that with higher MCS for cases with DMRS 1+1 compared to cases with DMRS 1+0 configured.</w:t>
      </w:r>
    </w:p>
    <w:p w:rsidR="009F113F" w:rsidRDefault="009F113F" w:rsidP="009F113F">
      <w:pPr>
        <w:rPr>
          <w:lang w:eastAsia="zh-CN"/>
        </w:rPr>
      </w:pPr>
      <w:r w:rsidRPr="00BB24C1">
        <w:rPr>
          <w:rFonts w:hint="eastAsia"/>
          <w:b/>
          <w:lang w:val="en-US" w:eastAsia="zh-CN"/>
        </w:rPr>
        <w:t>Observation</w:t>
      </w:r>
      <w:r w:rsidRPr="00BB24C1">
        <w:rPr>
          <w:b/>
          <w:lang w:val="en-US" w:eastAsia="zh-CN"/>
        </w:rPr>
        <w:t xml:space="preserve"> 3</w:t>
      </w:r>
      <w:r w:rsidRPr="00BB24C1">
        <w:rPr>
          <w:rFonts w:hint="eastAsia"/>
          <w:lang w:val="en-US" w:eastAsia="zh-CN"/>
        </w:rPr>
        <w:t xml:space="preserve">: Very similar </w:t>
      </w:r>
      <w:r w:rsidRPr="00BB24C1">
        <w:rPr>
          <w:lang w:val="en-US" w:eastAsia="zh-CN"/>
        </w:rPr>
        <w:t>performance</w:t>
      </w:r>
      <w:r w:rsidRPr="00BB24C1">
        <w:rPr>
          <w:rFonts w:hint="eastAsia"/>
          <w:lang w:val="en-US" w:eastAsia="zh-CN"/>
        </w:rPr>
        <w:t xml:space="preserve"> between 100MHz/60kHz SCS and 1</w:t>
      </w:r>
      <w:r w:rsidRPr="00BB24C1">
        <w:rPr>
          <w:lang w:val="en-US" w:eastAsia="zh-CN"/>
        </w:rPr>
        <w:t>00MHz/120kHz SCS cases with the same MCS under AWGN condition with DMRS 1+0 configured.</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 xml:space="preserve">Decision: </w:t>
      </w:r>
      <w:r>
        <w:rPr>
          <w:rFonts w:ascii="Arial" w:hAnsi="Arial" w:cs="Arial"/>
          <w:b/>
        </w:rPr>
        <w:tab/>
      </w:r>
      <w:r>
        <w:rPr>
          <w:rFonts w:ascii="Arial" w:hAnsi="Arial" w:cs="Arial"/>
          <w:b/>
        </w:rPr>
        <w:tab/>
        <w:t>Noted</w:t>
      </w:r>
      <w:r>
        <w:rPr>
          <w:color w:val="993300"/>
          <w:u w:val="single"/>
        </w:rPr>
        <w:br/>
      </w:r>
      <w:r>
        <w:rPr>
          <w:color w:val="993300"/>
          <w:u w:val="single"/>
        </w:rPr>
        <w:br/>
      </w:r>
    </w:p>
    <w:p w:rsidR="009F113F" w:rsidRDefault="009F113F" w:rsidP="009F113F">
      <w:pPr>
        <w:pStyle w:val="Heading5"/>
      </w:pPr>
      <w:bookmarkStart w:id="428" w:name="_Toc529479484"/>
      <w:r>
        <w:t>7.13.2.3</w:t>
      </w:r>
      <w:r>
        <w:tab/>
        <w:t>PUCCH [NR_newRAT-Perf]</w:t>
      </w:r>
      <w:bookmarkEnd w:id="428"/>
    </w:p>
    <w:p w:rsidR="009F113F" w:rsidRPr="00696632" w:rsidRDefault="009F113F" w:rsidP="009F113F">
      <w:pPr>
        <w:rPr>
          <w:b/>
          <w:i/>
          <w:color w:val="C00000"/>
          <w:sz w:val="24"/>
          <w:szCs w:val="24"/>
          <w:lang w:eastAsia="zh-CN"/>
        </w:rPr>
      </w:pPr>
      <w:r w:rsidRPr="00696632">
        <w:rPr>
          <w:b/>
          <w:i/>
          <w:color w:val="C00000"/>
          <w:sz w:val="24"/>
          <w:szCs w:val="24"/>
          <w:lang w:eastAsia="zh-CN"/>
        </w:rPr>
        <w:t>S</w:t>
      </w:r>
      <w:r w:rsidRPr="00696632">
        <w:rPr>
          <w:rFonts w:hint="eastAsia"/>
          <w:b/>
          <w:i/>
          <w:color w:val="C00000"/>
          <w:sz w:val="24"/>
          <w:szCs w:val="24"/>
          <w:lang w:eastAsia="zh-CN"/>
        </w:rPr>
        <w:t xml:space="preserve">imulation </w:t>
      </w:r>
      <w:r w:rsidRPr="00696632">
        <w:rPr>
          <w:b/>
          <w:i/>
          <w:color w:val="C00000"/>
          <w:sz w:val="24"/>
          <w:szCs w:val="24"/>
          <w:lang w:eastAsia="zh-CN"/>
        </w:rPr>
        <w:t>assumptions</w:t>
      </w:r>
      <w:r w:rsidRPr="00696632">
        <w:rPr>
          <w:rFonts w:hint="eastAsia"/>
          <w:b/>
          <w:i/>
          <w:color w:val="C00000"/>
          <w:sz w:val="24"/>
          <w:szCs w:val="24"/>
          <w:lang w:eastAsia="zh-CN"/>
        </w:rPr>
        <w:t xml:space="preserve"> </w:t>
      </w:r>
    </w:p>
    <w:p w:rsidR="009F113F" w:rsidRDefault="00FF358B" w:rsidP="009F113F">
      <w:pPr>
        <w:rPr>
          <w:i/>
        </w:rPr>
      </w:pPr>
      <w:hyperlink r:id="rId2317" w:history="1">
        <w:r w:rsidR="009F113F">
          <w:rPr>
            <w:rStyle w:val="Hyperlink"/>
            <w:rFonts w:ascii="Arial" w:hAnsi="Arial" w:cs="Arial"/>
            <w:b/>
            <w:sz w:val="24"/>
          </w:rPr>
          <w:t>R4-1812768</w:t>
        </w:r>
      </w:hyperlink>
      <w:r w:rsidR="009F113F">
        <w:rPr>
          <w:b/>
        </w:rPr>
        <w:tab/>
        <w:t>Simulation assumptions for PUCCH demodulation</w:t>
      </w:r>
      <w:r w:rsidR="009F113F">
        <w:rPr>
          <w:b/>
        </w:rPr>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Simulation assumptions for PUCCH demodulation</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212479">
        <w:rPr>
          <w:rFonts w:ascii="Arial" w:hAnsi="Arial" w:cs="Arial"/>
          <w:b/>
        </w:rPr>
        <w:t>Withdrawn</w:t>
      </w:r>
      <w:r>
        <w:rPr>
          <w:color w:val="993300"/>
          <w:u w:val="single"/>
        </w:rPr>
        <w:br/>
      </w:r>
      <w:r>
        <w:rPr>
          <w:color w:val="993300"/>
          <w:u w:val="single"/>
        </w:rPr>
        <w:br/>
      </w:r>
    </w:p>
    <w:p w:rsidR="009F113F" w:rsidRDefault="00FF358B" w:rsidP="009F113F">
      <w:pPr>
        <w:rPr>
          <w:i/>
        </w:rPr>
      </w:pPr>
      <w:hyperlink r:id="rId2318" w:history="1">
        <w:r w:rsidR="009F113F">
          <w:rPr>
            <w:rStyle w:val="Hyperlink"/>
            <w:rFonts w:ascii="Arial" w:hAnsi="Arial" w:cs="Arial"/>
            <w:b/>
            <w:sz w:val="24"/>
          </w:rPr>
          <w:t>R4-1812227</w:t>
        </w:r>
      </w:hyperlink>
      <w:r w:rsidR="009F113F">
        <w:rPr>
          <w:b/>
        </w:rPr>
        <w:tab/>
        <w:t>Remaining issues for NR PUCCH demodulation requirements</w:t>
      </w:r>
      <w:r w:rsidR="009F113F">
        <w:rPr>
          <w:b/>
        </w:rPr>
        <w:br/>
      </w:r>
      <w:r w:rsidR="009F113F">
        <w:rPr>
          <w:i/>
        </w:rPr>
        <w:tab/>
      </w:r>
      <w:r w:rsidR="009F113F">
        <w:rPr>
          <w:i/>
        </w:rPr>
        <w:tab/>
      </w:r>
      <w:r w:rsidR="009F113F">
        <w:rPr>
          <w:i/>
        </w:rPr>
        <w:tab/>
      </w:r>
      <w:r w:rsidR="009F113F">
        <w:rPr>
          <w:i/>
        </w:rPr>
        <w:tab/>
      </w:r>
      <w:r w:rsidR="009F113F">
        <w:rPr>
          <w:i/>
        </w:rPr>
        <w:tab/>
        <w:t>Source: China Telecom</w:t>
      </w:r>
    </w:p>
    <w:p w:rsidR="009F113F" w:rsidRDefault="009F113F" w:rsidP="009F113F">
      <w:pPr>
        <w:rPr>
          <w:rFonts w:ascii="Arial" w:hAnsi="Arial" w:cs="Arial"/>
          <w:b/>
        </w:rPr>
      </w:pPr>
      <w:r>
        <w:rPr>
          <w:rFonts w:ascii="Arial" w:hAnsi="Arial" w:cs="Arial"/>
          <w:b/>
        </w:rPr>
        <w:t xml:space="preserve">Abstract: </w:t>
      </w:r>
    </w:p>
    <w:p w:rsidR="009F113F" w:rsidRPr="007A7FA0" w:rsidRDefault="009F113F" w:rsidP="009F113F">
      <w:r w:rsidRPr="007A7FA0">
        <w:rPr>
          <w:rFonts w:hint="eastAsia"/>
          <w:b/>
          <w:u w:val="single"/>
        </w:rPr>
        <w:t>Proposal 1</w:t>
      </w:r>
      <w:r w:rsidRPr="007A7FA0">
        <w:rPr>
          <w:rFonts w:hint="eastAsia"/>
        </w:rPr>
        <w:t xml:space="preserve">: For frequency domain allocation, adopt option 1, i.e., </w:t>
      </w:r>
      <w:r w:rsidRPr="007A7FA0">
        <w:t>startingPRB = 0</w:t>
      </w:r>
      <w:r w:rsidRPr="007A7FA0">
        <w:rPr>
          <w:rFonts w:hint="eastAsia"/>
        </w:rPr>
        <w:t xml:space="preserve">, </w:t>
      </w:r>
      <w:r w:rsidRPr="007A7FA0">
        <w:t xml:space="preserve">secondHopPRB = the largest PRB </w:t>
      </w:r>
      <w:r w:rsidRPr="007A7FA0">
        <w:rPr>
          <w:rFonts w:hint="eastAsia"/>
        </w:rPr>
        <w:t xml:space="preserve">index - </w:t>
      </w:r>
      <w:r w:rsidRPr="007A7FA0">
        <w:t>nrofPRBs</w:t>
      </w:r>
      <w:r w:rsidRPr="007A7FA0">
        <w:rPr>
          <w:rFonts w:hint="eastAsia"/>
        </w:rPr>
        <w:t>.</w:t>
      </w:r>
    </w:p>
    <w:p w:rsidR="009F113F" w:rsidRPr="007A7FA0" w:rsidRDefault="009F113F" w:rsidP="009F113F">
      <w:r w:rsidRPr="007A7FA0">
        <w:rPr>
          <w:rFonts w:hint="eastAsia"/>
          <w:b/>
          <w:u w:val="single"/>
        </w:rPr>
        <w:t>Proposal 2</w:t>
      </w:r>
      <w:r w:rsidRPr="007A7FA0">
        <w:rPr>
          <w:rFonts w:hint="eastAsia"/>
        </w:rPr>
        <w:t xml:space="preserve">: For </w:t>
      </w:r>
      <w:r w:rsidRPr="007A7FA0">
        <w:t>format 0</w:t>
      </w:r>
      <w:r w:rsidRPr="007A7FA0">
        <w:rPr>
          <w:rFonts w:hint="eastAsia"/>
        </w:rPr>
        <w:t xml:space="preserve"> in FR2, </w:t>
      </w:r>
      <w:r w:rsidRPr="007A7FA0">
        <w:t>startingSymbolIndex = 13 for 1 OFDM symbol</w:t>
      </w:r>
      <w:r w:rsidRPr="007A7FA0">
        <w:rPr>
          <w:rFonts w:hint="eastAsia"/>
        </w:rPr>
        <w:t xml:space="preserve">, and </w:t>
      </w:r>
      <w:r w:rsidRPr="007A7FA0">
        <w:t>startingSymbolIndex = 12 for 2 OFDM symbols</w:t>
      </w:r>
      <w:r w:rsidRPr="007A7FA0">
        <w:rPr>
          <w:rFonts w:hint="eastAsia"/>
        </w:rPr>
        <w:t>.</w:t>
      </w:r>
    </w:p>
    <w:p w:rsidR="009F113F" w:rsidRPr="007A7FA0" w:rsidRDefault="009F113F" w:rsidP="009F113F">
      <w:r w:rsidRPr="007A7FA0">
        <w:rPr>
          <w:rFonts w:hint="eastAsia"/>
          <w:b/>
          <w:u w:val="single"/>
        </w:rPr>
        <w:t>Proposal 3</w:t>
      </w:r>
      <w:r w:rsidRPr="007A7FA0">
        <w:rPr>
          <w:rFonts w:hint="eastAsia"/>
        </w:rPr>
        <w:t xml:space="preserve">: For </w:t>
      </w:r>
      <w:r w:rsidRPr="007A7FA0">
        <w:t xml:space="preserve">format </w:t>
      </w:r>
      <w:r w:rsidRPr="007A7FA0">
        <w:rPr>
          <w:rFonts w:hint="eastAsia"/>
        </w:rPr>
        <w:t xml:space="preserve">1, </w:t>
      </w:r>
      <w:r w:rsidRPr="007A7FA0">
        <w:t>define ACK miss detection requirement as well as NACK to ACK requirement</w:t>
      </w:r>
      <w:r w:rsidRPr="007A7FA0">
        <w:rPr>
          <w:rFonts w:hint="eastAsia"/>
        </w:rPr>
        <w:t>.</w:t>
      </w:r>
    </w:p>
    <w:p w:rsidR="009F113F" w:rsidRPr="007A7FA0" w:rsidRDefault="009F113F" w:rsidP="009F113F">
      <w:r w:rsidRPr="007A7FA0">
        <w:rPr>
          <w:rFonts w:hint="eastAsia"/>
          <w:b/>
          <w:u w:val="single"/>
        </w:rPr>
        <w:t>Proposal 4</w:t>
      </w:r>
      <w:r w:rsidRPr="007A7FA0">
        <w:rPr>
          <w:rFonts w:hint="eastAsia"/>
        </w:rPr>
        <w:t xml:space="preserve">: For </w:t>
      </w:r>
      <w:r w:rsidRPr="007A7FA0">
        <w:t xml:space="preserve">format </w:t>
      </w:r>
      <w:r w:rsidRPr="007A7FA0">
        <w:rPr>
          <w:rFonts w:hint="eastAsia"/>
        </w:rPr>
        <w:t xml:space="preserve">2 in FR2, </w:t>
      </w:r>
      <w:r w:rsidRPr="007A7FA0">
        <w:t>startingSymbolIndex = 13 for 1 OFDM symbol</w:t>
      </w:r>
      <w:r w:rsidRPr="007A7FA0">
        <w:rPr>
          <w:rFonts w:hint="eastAsia"/>
        </w:rPr>
        <w:t xml:space="preserve">, and </w:t>
      </w:r>
      <w:r w:rsidRPr="007A7FA0">
        <w:t>startingSymbolIndex = 12 for 2 OFDM symbols</w:t>
      </w:r>
      <w:r w:rsidRPr="007A7FA0">
        <w:rPr>
          <w:rFonts w:hint="eastAsia"/>
        </w:rPr>
        <w:t>.</w:t>
      </w:r>
    </w:p>
    <w:p w:rsidR="009F113F" w:rsidRPr="007A7FA0" w:rsidRDefault="009F113F" w:rsidP="009F113F">
      <w:r w:rsidRPr="007A7FA0">
        <w:rPr>
          <w:rFonts w:hint="eastAsia"/>
          <w:b/>
          <w:u w:val="single"/>
        </w:rPr>
        <w:t>Proposal 5</w:t>
      </w:r>
      <w:r w:rsidRPr="007A7FA0">
        <w:rPr>
          <w:rFonts w:hint="eastAsia"/>
        </w:rPr>
        <w:t>: F</w:t>
      </w:r>
      <w:r w:rsidRPr="007A7FA0">
        <w:t>or format 2</w:t>
      </w:r>
      <w:r w:rsidRPr="007A7FA0">
        <w:rPr>
          <w:rFonts w:hint="eastAsia"/>
        </w:rPr>
        <w:t>, d</w:t>
      </w:r>
      <w:r w:rsidRPr="007A7FA0">
        <w:t xml:space="preserve">efine NACK to ACK requirement if </w:t>
      </w:r>
      <w:r w:rsidRPr="007A7FA0">
        <w:rPr>
          <w:rFonts w:hint="eastAsia"/>
        </w:rPr>
        <w:t>it</w:t>
      </w:r>
      <w:r w:rsidRPr="007A7FA0">
        <w:t xml:space="preserve"> is the limiting factor compared with ACK miss requirement</w:t>
      </w:r>
      <w:r w:rsidRPr="007A7FA0">
        <w:rPr>
          <w:rFonts w:hint="eastAsia"/>
        </w:rPr>
        <w:t xml:space="preserve">. </w:t>
      </w:r>
    </w:p>
    <w:p w:rsidR="009F113F" w:rsidRPr="007A7FA0" w:rsidRDefault="009F113F" w:rsidP="009F113F">
      <w:r w:rsidRPr="007A7FA0">
        <w:rPr>
          <w:rFonts w:hint="eastAsia"/>
          <w:b/>
          <w:u w:val="single"/>
        </w:rPr>
        <w:lastRenderedPageBreak/>
        <w:t>Proposal 6</w:t>
      </w:r>
      <w:r w:rsidRPr="007A7FA0">
        <w:rPr>
          <w:rFonts w:hint="eastAsia"/>
        </w:rPr>
        <w:t>: F</w:t>
      </w:r>
      <w:r w:rsidRPr="007A7FA0">
        <w:t xml:space="preserve">or format </w:t>
      </w:r>
      <w:r w:rsidRPr="007A7FA0">
        <w:rPr>
          <w:rFonts w:hint="eastAsia"/>
        </w:rPr>
        <w:t xml:space="preserve">3 and 4 in FR2, </w:t>
      </w:r>
      <w:r w:rsidRPr="007A7FA0">
        <w:t>include with and without additional DMRS for the time being, and make decision later based on the simulation under fading channel.</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 xml:space="preserve">Decision: </w:t>
      </w:r>
      <w:r>
        <w:rPr>
          <w:rFonts w:ascii="Arial" w:hAnsi="Arial" w:cs="Arial"/>
          <w:b/>
        </w:rPr>
        <w:tab/>
      </w:r>
      <w:r>
        <w:rPr>
          <w:rFonts w:ascii="Arial" w:hAnsi="Arial" w:cs="Arial"/>
          <w:b/>
        </w:rPr>
        <w:tab/>
        <w:t>Noted</w:t>
      </w:r>
      <w:r>
        <w:rPr>
          <w:color w:val="993300"/>
          <w:u w:val="single"/>
        </w:rPr>
        <w:br/>
      </w:r>
      <w:r>
        <w:rPr>
          <w:color w:val="993300"/>
          <w:u w:val="single"/>
        </w:rPr>
        <w:br/>
      </w:r>
    </w:p>
    <w:p w:rsidR="009F113F" w:rsidRDefault="00FF358B" w:rsidP="009F113F">
      <w:pPr>
        <w:rPr>
          <w:i/>
        </w:rPr>
      </w:pPr>
      <w:hyperlink r:id="rId2319" w:history="1">
        <w:r w:rsidR="009F113F">
          <w:rPr>
            <w:rStyle w:val="Hyperlink"/>
            <w:rFonts w:ascii="Arial" w:hAnsi="Arial" w:cs="Arial"/>
            <w:b/>
            <w:sz w:val="24"/>
          </w:rPr>
          <w:t>R4-1812304</w:t>
        </w:r>
      </w:hyperlink>
      <w:r w:rsidR="009F113F">
        <w:rPr>
          <w:b/>
        </w:rPr>
        <w:tab/>
        <w:t>Discussion and simulation results for NR PUCCH</w:t>
      </w:r>
      <w:r w:rsidR="009F113F">
        <w:rPr>
          <w:b/>
        </w:rPr>
        <w:br/>
      </w:r>
      <w:r w:rsidR="009F113F">
        <w:rPr>
          <w:i/>
        </w:rPr>
        <w:tab/>
      </w:r>
      <w:r w:rsidR="009F113F">
        <w:rPr>
          <w:i/>
        </w:rPr>
        <w:tab/>
      </w:r>
      <w:r w:rsidR="009F113F">
        <w:rPr>
          <w:i/>
        </w:rPr>
        <w:tab/>
      </w:r>
      <w:r w:rsidR="009F113F">
        <w:rPr>
          <w:i/>
        </w:rPr>
        <w:tab/>
      </w:r>
      <w:r w:rsidR="009F113F">
        <w:rPr>
          <w:i/>
        </w:rPr>
        <w:tab/>
        <w:t>Source: Samsung</w:t>
      </w:r>
    </w:p>
    <w:p w:rsidR="009F113F" w:rsidRDefault="009F113F" w:rsidP="009F113F">
      <w:pPr>
        <w:rPr>
          <w:rFonts w:ascii="Arial" w:hAnsi="Arial" w:cs="Arial"/>
          <w:b/>
        </w:rPr>
      </w:pPr>
      <w:r>
        <w:rPr>
          <w:rFonts w:ascii="Arial" w:hAnsi="Arial" w:cs="Arial"/>
          <w:b/>
        </w:rPr>
        <w:t xml:space="preserve">Abstract: </w:t>
      </w:r>
    </w:p>
    <w:p w:rsidR="009F113F" w:rsidRPr="007A7FA0" w:rsidRDefault="009F113F" w:rsidP="009F113F">
      <w:r w:rsidRPr="007A7FA0">
        <w:t xml:space="preserve">Proposal </w:t>
      </w:r>
      <w:r w:rsidRPr="007A7FA0">
        <w:rPr>
          <w:rFonts w:hint="eastAsia"/>
        </w:rPr>
        <w:t xml:space="preserve">1: Both without </w:t>
      </w:r>
      <w:r w:rsidRPr="007A7FA0">
        <w:t>additional</w:t>
      </w:r>
      <w:r w:rsidRPr="007A7FA0">
        <w:rPr>
          <w:rFonts w:hint="eastAsia"/>
        </w:rPr>
        <w:t xml:space="preserve"> and with additional DMRS should be considered for defining the  performance requirement for PUCCH format 3 and format 4,  considering the UCI payload, and high speed </w:t>
      </w:r>
      <w:r w:rsidRPr="007A7FA0">
        <w:t>scenario</w:t>
      </w:r>
      <w:r w:rsidRPr="007A7FA0">
        <w:rPr>
          <w:rFonts w:hint="eastAsia"/>
        </w:rPr>
        <w:t>, as well as the coding rate , in both FR1 and FR2.</w:t>
      </w:r>
    </w:p>
    <w:p w:rsidR="009F113F" w:rsidRPr="007A7FA0" w:rsidRDefault="009F113F" w:rsidP="009F113F">
      <w:pPr>
        <w:spacing w:after="0"/>
      </w:pPr>
      <w:r w:rsidRPr="007A7FA0">
        <w:t xml:space="preserve">Proposal </w:t>
      </w:r>
      <w:r w:rsidRPr="007A7FA0">
        <w:rPr>
          <w:rFonts w:hint="eastAsia"/>
        </w:rPr>
        <w:t xml:space="preserve">2: Intra-slot </w:t>
      </w:r>
      <w:r w:rsidRPr="007A7FA0">
        <w:t>frequency</w:t>
      </w:r>
      <w:r w:rsidRPr="007A7FA0">
        <w:rPr>
          <w:rFonts w:hint="eastAsia"/>
        </w:rPr>
        <w:t xml:space="preserve"> hopping is always </w:t>
      </w:r>
      <w:r w:rsidRPr="007A7FA0">
        <w:t>enabling</w:t>
      </w:r>
      <w:r w:rsidRPr="007A7FA0">
        <w:rPr>
          <w:rFonts w:hint="eastAsia"/>
        </w:rPr>
        <w:t xml:space="preserve">.  The frequency hopping pattern is </w:t>
      </w:r>
      <w:r w:rsidRPr="007A7FA0">
        <w:t>preferred</w:t>
      </w:r>
      <w:r w:rsidRPr="007A7FA0">
        <w:rPr>
          <w:rFonts w:hint="eastAsia"/>
        </w:rPr>
        <w:t xml:space="preserve"> as option 1:</w:t>
      </w:r>
    </w:p>
    <w:p w:rsidR="009F113F" w:rsidRPr="007A7FA0" w:rsidRDefault="009F113F" w:rsidP="009F113F">
      <w:pPr>
        <w:numPr>
          <w:ilvl w:val="0"/>
          <w:numId w:val="154"/>
        </w:numPr>
        <w:spacing w:after="0"/>
      </w:pPr>
      <w:r w:rsidRPr="007A7FA0">
        <w:rPr>
          <w:rFonts w:hint="eastAsia"/>
        </w:rPr>
        <w:t>Option1</w:t>
      </w:r>
    </w:p>
    <w:p w:rsidR="009F113F" w:rsidRPr="007A7FA0" w:rsidRDefault="009F113F" w:rsidP="009F113F">
      <w:pPr>
        <w:numPr>
          <w:ilvl w:val="0"/>
          <w:numId w:val="155"/>
        </w:numPr>
        <w:spacing w:after="0"/>
      </w:pPr>
      <w:r w:rsidRPr="007A7FA0">
        <w:t>S</w:t>
      </w:r>
      <w:r w:rsidRPr="007A7FA0">
        <w:rPr>
          <w:rFonts w:hint="eastAsia"/>
        </w:rPr>
        <w:t>tarting PRB =0;</w:t>
      </w:r>
    </w:p>
    <w:p w:rsidR="009F113F" w:rsidRPr="007A7FA0" w:rsidRDefault="009F113F" w:rsidP="009F113F">
      <w:pPr>
        <w:numPr>
          <w:ilvl w:val="0"/>
          <w:numId w:val="155"/>
        </w:numPr>
      </w:pPr>
      <w:r w:rsidRPr="007A7FA0">
        <w:rPr>
          <w:rFonts w:hint="eastAsia"/>
        </w:rPr>
        <w:t xml:space="preserve">SecondHopPRB = the largest PRB index </w:t>
      </w:r>
      <w:r w:rsidRPr="007A7FA0">
        <w:t>–</w:t>
      </w:r>
      <w:r w:rsidRPr="007A7FA0">
        <w:rPr>
          <w:rFonts w:hint="eastAsia"/>
        </w:rPr>
        <w:t xml:space="preserve"> nrof PRBs</w:t>
      </w:r>
    </w:p>
    <w:p w:rsidR="009F113F" w:rsidRPr="007A7FA0" w:rsidRDefault="009F113F" w:rsidP="009F113F">
      <w:r w:rsidRPr="007A7FA0">
        <w:t xml:space="preserve">Proposal </w:t>
      </w:r>
      <w:r w:rsidRPr="007A7FA0">
        <w:rPr>
          <w:rFonts w:hint="eastAsia"/>
        </w:rPr>
        <w:t xml:space="preserve">3: For NR </w:t>
      </w:r>
      <w:r w:rsidRPr="007A7FA0">
        <w:t xml:space="preserve">PUCCH performance requirement, </w:t>
      </w:r>
      <w:r w:rsidRPr="007A7FA0">
        <w:rPr>
          <w:rFonts w:hint="eastAsia"/>
        </w:rPr>
        <w:t xml:space="preserve">there is no </w:t>
      </w:r>
      <w:r w:rsidRPr="007A7FA0">
        <w:t>differentiation</w:t>
      </w:r>
      <w:r w:rsidRPr="007A7FA0">
        <w:rPr>
          <w:rFonts w:hint="eastAsia"/>
        </w:rPr>
        <w:t xml:space="preserve"> for symbol location for PUCCH with format 0 and format 2 for FR1 and FR2.</w:t>
      </w:r>
    </w:p>
    <w:p w:rsidR="009F113F" w:rsidRPr="007A7FA0" w:rsidRDefault="009F113F" w:rsidP="009F113F">
      <w:r w:rsidRPr="007A7FA0">
        <w:rPr>
          <w:rFonts w:hint="eastAsia"/>
        </w:rPr>
        <w:t>Observation</w:t>
      </w:r>
      <w:r w:rsidRPr="007A7FA0">
        <w:t xml:space="preserve"> </w:t>
      </w:r>
      <w:r w:rsidRPr="007A7FA0">
        <w:rPr>
          <w:rFonts w:hint="eastAsia"/>
        </w:rPr>
        <w:t xml:space="preserve">1:NACK2ACK detection probability for </w:t>
      </w:r>
      <w:r w:rsidRPr="007A7FA0">
        <w:t xml:space="preserve">Format 2 is not the bottleneck </w:t>
      </w:r>
      <w:r w:rsidRPr="007A7FA0">
        <w:rPr>
          <w:rFonts w:hint="eastAsia"/>
        </w:rPr>
        <w:t xml:space="preserve">compared with ACK missed detection probability. </w:t>
      </w:r>
    </w:p>
    <w:p w:rsidR="009F113F" w:rsidRDefault="009F113F" w:rsidP="009F113F">
      <w:r w:rsidRPr="007A7FA0">
        <w:t xml:space="preserve">Proposal </w:t>
      </w:r>
      <w:r w:rsidRPr="007A7FA0">
        <w:rPr>
          <w:rFonts w:hint="eastAsia"/>
        </w:rPr>
        <w:t xml:space="preserve">4: ACK </w:t>
      </w:r>
      <w:r w:rsidRPr="007A7FA0">
        <w:t>missed</w:t>
      </w:r>
      <w:r w:rsidRPr="007A7FA0">
        <w:rPr>
          <w:rFonts w:hint="eastAsia"/>
        </w:rPr>
        <w:t xml:space="preserve"> </w:t>
      </w:r>
      <w:r w:rsidRPr="007A7FA0">
        <w:t>detection</w:t>
      </w:r>
      <w:r w:rsidRPr="007A7FA0">
        <w:rPr>
          <w:rFonts w:hint="eastAsia"/>
        </w:rPr>
        <w:t xml:space="preserve"> </w:t>
      </w:r>
      <w:r w:rsidRPr="007A7FA0">
        <w:t>probability</w:t>
      </w:r>
      <w:r w:rsidRPr="007A7FA0">
        <w:rPr>
          <w:rFonts w:hint="eastAsia"/>
        </w:rPr>
        <w:t xml:space="preserve"> and DTX to ACK can be regarded as the test metric for Format 2</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 xml:space="preserve">Decision: </w:t>
      </w:r>
      <w:r>
        <w:rPr>
          <w:rFonts w:ascii="Arial" w:hAnsi="Arial" w:cs="Arial"/>
          <w:b/>
        </w:rPr>
        <w:tab/>
      </w:r>
      <w:r>
        <w:rPr>
          <w:rFonts w:ascii="Arial" w:hAnsi="Arial" w:cs="Arial"/>
          <w:b/>
        </w:rPr>
        <w:tab/>
        <w:t>Noted</w:t>
      </w:r>
      <w:r>
        <w:rPr>
          <w:color w:val="993300"/>
          <w:u w:val="single"/>
        </w:rPr>
        <w:br/>
      </w:r>
      <w:r>
        <w:rPr>
          <w:color w:val="993300"/>
          <w:u w:val="single"/>
        </w:rPr>
        <w:br/>
      </w:r>
    </w:p>
    <w:p w:rsidR="009F113F" w:rsidRDefault="00FF358B" w:rsidP="009F113F">
      <w:pPr>
        <w:rPr>
          <w:i/>
        </w:rPr>
      </w:pPr>
      <w:hyperlink r:id="rId2320" w:history="1">
        <w:r w:rsidR="009F113F">
          <w:rPr>
            <w:rStyle w:val="Hyperlink"/>
            <w:rFonts w:ascii="Arial" w:hAnsi="Arial" w:cs="Arial"/>
            <w:b/>
            <w:sz w:val="24"/>
          </w:rPr>
          <w:t>R4-1812343</w:t>
        </w:r>
      </w:hyperlink>
      <w:r w:rsidR="009F113F">
        <w:rPr>
          <w:b/>
        </w:rPr>
        <w:tab/>
        <w:t>On NR BS PUCCH demodulation performance requirements</w:t>
      </w:r>
      <w:r w:rsidR="009F113F">
        <w:rPr>
          <w:b/>
        </w:rPr>
        <w:br/>
      </w:r>
      <w:r w:rsidR="009F113F">
        <w:rPr>
          <w:i/>
        </w:rPr>
        <w:tab/>
      </w:r>
      <w:r w:rsidR="009F113F">
        <w:rPr>
          <w:i/>
        </w:rPr>
        <w:tab/>
      </w:r>
      <w:r w:rsidR="009F113F">
        <w:rPr>
          <w:i/>
        </w:rPr>
        <w:tab/>
      </w:r>
      <w:r w:rsidR="009F113F">
        <w:rPr>
          <w:i/>
        </w:rPr>
        <w:tab/>
      </w:r>
      <w:r w:rsidR="009F113F">
        <w:rPr>
          <w:i/>
        </w:rPr>
        <w:tab/>
        <w:t>Source: ZTE Corporation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During RAN4#88 meeting in August two WFs [1][2] relevant for NR BS PUCCH demodulation performance requirements and simulation assumptions for alignment purpose have been approved. This contribution presents the simulation results.</w:t>
      </w:r>
    </w:p>
    <w:p w:rsidR="009F113F" w:rsidRDefault="009F113F" w:rsidP="009F113F">
      <w:pPr>
        <w:rPr>
          <w:lang w:eastAsia="zh-CN"/>
        </w:rPr>
      </w:pPr>
      <w:r w:rsidRPr="0024046A">
        <w:rPr>
          <w:lang w:eastAsia="zh-CN"/>
        </w:rPr>
        <w:t>The simulation results for FR1&amp;FR2 PUCCH are summarized in the tables.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t>Noted</w:t>
      </w:r>
      <w:r>
        <w:rPr>
          <w:color w:val="993300"/>
          <w:u w:val="single"/>
        </w:rPr>
        <w:br/>
      </w:r>
      <w:r>
        <w:rPr>
          <w:color w:val="993300"/>
          <w:u w:val="single"/>
        </w:rPr>
        <w:br/>
      </w:r>
    </w:p>
    <w:p w:rsidR="009F113F" w:rsidRDefault="00FF358B" w:rsidP="009F113F">
      <w:pPr>
        <w:rPr>
          <w:i/>
        </w:rPr>
      </w:pPr>
      <w:hyperlink r:id="rId2321" w:history="1">
        <w:r w:rsidR="009F113F">
          <w:rPr>
            <w:rStyle w:val="Hyperlink"/>
            <w:rFonts w:ascii="Arial" w:hAnsi="Arial" w:cs="Arial"/>
            <w:b/>
            <w:sz w:val="24"/>
          </w:rPr>
          <w:t>R4-1812591</w:t>
        </w:r>
      </w:hyperlink>
      <w:r w:rsidR="009F113F">
        <w:rPr>
          <w:b/>
        </w:rPr>
        <w:tab/>
        <w:t>NR BS PUCCH demodulation</w:t>
      </w:r>
      <w:r w:rsidR="009F113F">
        <w:rPr>
          <w:b/>
        </w:rPr>
        <w:br/>
      </w:r>
      <w:r w:rsidR="009F113F">
        <w:rPr>
          <w:i/>
        </w:rPr>
        <w:tab/>
      </w:r>
      <w:r w:rsidR="009F113F">
        <w:rPr>
          <w:i/>
        </w:rPr>
        <w:tab/>
      </w:r>
      <w:r w:rsidR="009F113F">
        <w:rPr>
          <w:i/>
        </w:rPr>
        <w:tab/>
      </w:r>
      <w:r w:rsidR="009F113F">
        <w:rPr>
          <w:i/>
        </w:rPr>
        <w:tab/>
      </w:r>
      <w:r w:rsidR="009F113F">
        <w:rPr>
          <w:i/>
        </w:rPr>
        <w:tab/>
        <w:t>Source: NTT DOCOMO, INC.</w:t>
      </w:r>
    </w:p>
    <w:p w:rsidR="009F113F" w:rsidRDefault="009F113F" w:rsidP="009F113F">
      <w:pPr>
        <w:rPr>
          <w:rFonts w:ascii="Arial" w:hAnsi="Arial" w:cs="Arial"/>
          <w:b/>
        </w:rPr>
      </w:pPr>
      <w:r>
        <w:rPr>
          <w:rFonts w:ascii="Arial" w:hAnsi="Arial" w:cs="Arial"/>
          <w:b/>
        </w:rPr>
        <w:t xml:space="preserve">Abstract: </w:t>
      </w:r>
    </w:p>
    <w:p w:rsidR="009F113F" w:rsidRPr="002875FF" w:rsidRDefault="009F113F" w:rsidP="009F113F">
      <w:r w:rsidRPr="002875FF">
        <w:t>For frequency hopping,</w:t>
      </w:r>
    </w:p>
    <w:p w:rsidR="009F113F" w:rsidRPr="002875FF" w:rsidRDefault="009F113F" w:rsidP="009F113F">
      <w:pPr>
        <w:rPr>
          <w:b/>
        </w:rPr>
      </w:pPr>
      <w:r w:rsidRPr="002875FF">
        <w:rPr>
          <w:b/>
        </w:rPr>
        <w:lastRenderedPageBreak/>
        <w:t>Proposal 1: For intra-slot frequency hopping, option 1 (startingPRB = 0;secondHopPRB = the largest PRB – nrofPRBs) should be adopted.</w:t>
      </w:r>
    </w:p>
    <w:p w:rsidR="009F113F" w:rsidRPr="002875FF" w:rsidRDefault="009F113F" w:rsidP="009F113F">
      <w:r w:rsidRPr="002875FF">
        <w:t>For starting symbol index</w:t>
      </w:r>
      <w:r w:rsidRPr="002875FF">
        <w:rPr>
          <w:rFonts w:hint="eastAsia"/>
        </w:rPr>
        <w:t xml:space="preserve"> of</w:t>
      </w:r>
      <w:r w:rsidRPr="002875FF">
        <w:t xml:space="preserve"> PUCCH format </w:t>
      </w:r>
      <w:r w:rsidRPr="002875FF">
        <w:rPr>
          <w:rFonts w:hint="eastAsia"/>
        </w:rPr>
        <w:t>0 and format 2,</w:t>
      </w:r>
    </w:p>
    <w:p w:rsidR="009F113F" w:rsidRPr="002875FF" w:rsidRDefault="009F113F" w:rsidP="009F113F">
      <w:r w:rsidRPr="002875FF">
        <w:rPr>
          <w:b/>
        </w:rPr>
        <w:t xml:space="preserve">Proposal 2: For PUCCH format </w:t>
      </w:r>
      <w:r w:rsidRPr="002875FF">
        <w:rPr>
          <w:rFonts w:hint="eastAsia"/>
          <w:b/>
        </w:rPr>
        <w:t xml:space="preserve">0 and format 3, </w:t>
      </w:r>
      <w:r w:rsidRPr="002875FF">
        <w:rPr>
          <w:b/>
        </w:rPr>
        <w:t>13 for 1 OFDM symbol</w:t>
      </w:r>
      <w:r w:rsidRPr="002875FF">
        <w:rPr>
          <w:rFonts w:hint="eastAsia"/>
          <w:b/>
        </w:rPr>
        <w:t xml:space="preserve"> and 12 and </w:t>
      </w:r>
      <w:r w:rsidRPr="002875FF">
        <w:rPr>
          <w:b/>
        </w:rPr>
        <w:t>12 for 2 OFDM symbols</w:t>
      </w:r>
      <w:r w:rsidRPr="002875FF">
        <w:rPr>
          <w:rFonts w:hint="eastAsia"/>
          <w:b/>
        </w:rPr>
        <w:t xml:space="preserve"> should be assumed as starting symbol index.</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 xml:space="preserve">Decision: </w:t>
      </w:r>
      <w:r>
        <w:rPr>
          <w:rFonts w:ascii="Arial" w:hAnsi="Arial" w:cs="Arial"/>
          <w:b/>
        </w:rPr>
        <w:tab/>
      </w:r>
      <w:r>
        <w:rPr>
          <w:rFonts w:ascii="Arial" w:hAnsi="Arial" w:cs="Arial"/>
          <w:b/>
        </w:rPr>
        <w:tab/>
        <w:t>Noted</w:t>
      </w:r>
      <w:r>
        <w:rPr>
          <w:color w:val="993300"/>
          <w:u w:val="single"/>
        </w:rPr>
        <w:br/>
      </w:r>
      <w:r>
        <w:rPr>
          <w:color w:val="993300"/>
          <w:u w:val="single"/>
        </w:rPr>
        <w:br/>
      </w:r>
    </w:p>
    <w:p w:rsidR="009F113F" w:rsidRDefault="009F113F" w:rsidP="009F113F">
      <w:pPr>
        <w:rPr>
          <w:color w:val="993300"/>
          <w:u w:val="single"/>
          <w:lang w:eastAsia="zh-CN"/>
        </w:rPr>
      </w:pPr>
      <w:r>
        <w:rPr>
          <w:rFonts w:hint="eastAsia"/>
          <w:color w:val="993300"/>
          <w:u w:val="single"/>
          <w:lang w:eastAsia="zh-CN"/>
        </w:rPr>
        <w:t>Simulation results</w:t>
      </w:r>
    </w:p>
    <w:p w:rsidR="009F113F" w:rsidRDefault="00FF358B" w:rsidP="009F113F">
      <w:pPr>
        <w:rPr>
          <w:i/>
        </w:rPr>
      </w:pPr>
      <w:hyperlink r:id="rId2322" w:history="1">
        <w:r w:rsidR="009F113F">
          <w:rPr>
            <w:rStyle w:val="Hyperlink"/>
            <w:rFonts w:ascii="Arial" w:hAnsi="Arial" w:cs="Arial"/>
            <w:b/>
            <w:sz w:val="24"/>
          </w:rPr>
          <w:t>R4-1812557</w:t>
        </w:r>
      </w:hyperlink>
      <w:r w:rsidR="009F113F">
        <w:rPr>
          <w:b/>
        </w:rPr>
        <w:tab/>
        <w:t>Updated simulation results on NR PUCCH</w:t>
      </w:r>
      <w:r w:rsidR="009F113F">
        <w:rPr>
          <w:b/>
        </w:rPr>
        <w:br/>
      </w:r>
      <w:r w:rsidR="009F113F">
        <w:rPr>
          <w:i/>
        </w:rPr>
        <w:tab/>
      </w:r>
      <w:r w:rsidR="009F113F">
        <w:rPr>
          <w:i/>
        </w:rPr>
        <w:tab/>
      </w:r>
      <w:r w:rsidR="009F113F">
        <w:rPr>
          <w:i/>
        </w:rPr>
        <w:tab/>
      </w:r>
      <w:r w:rsidR="009F113F">
        <w:rPr>
          <w:i/>
        </w:rPr>
        <w:tab/>
      </w:r>
      <w:r w:rsidR="009F113F">
        <w:rPr>
          <w:i/>
        </w:rPr>
        <w:tab/>
        <w:t>Source: CMCC</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sidRPr="002875FF">
        <w:t>In</w:t>
      </w:r>
      <w:r w:rsidRPr="002875FF">
        <w:rPr>
          <w:rFonts w:hint="eastAsia"/>
        </w:rPr>
        <w:t xml:space="preserve"> this contribution, we provide our initial PUCCH simulation results.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 xml:space="preserve">Decision: </w:t>
      </w:r>
      <w:r>
        <w:rPr>
          <w:rFonts w:ascii="Arial" w:hAnsi="Arial" w:cs="Arial"/>
          <w:b/>
        </w:rPr>
        <w:tab/>
      </w:r>
      <w:r>
        <w:rPr>
          <w:rFonts w:ascii="Arial" w:hAnsi="Arial" w:cs="Arial"/>
          <w:b/>
        </w:rPr>
        <w:tab/>
        <w:t>Noted</w:t>
      </w:r>
      <w:r>
        <w:rPr>
          <w:color w:val="993300"/>
          <w:u w:val="single"/>
        </w:rPr>
        <w:br/>
      </w:r>
      <w:r>
        <w:rPr>
          <w:color w:val="993300"/>
          <w:u w:val="single"/>
        </w:rPr>
        <w:br/>
      </w:r>
    </w:p>
    <w:p w:rsidR="009F113F" w:rsidRDefault="00FF358B" w:rsidP="009F113F">
      <w:pPr>
        <w:rPr>
          <w:i/>
        </w:rPr>
      </w:pPr>
      <w:hyperlink r:id="rId2323" w:history="1">
        <w:r w:rsidR="009F113F">
          <w:rPr>
            <w:rStyle w:val="Hyperlink"/>
            <w:rFonts w:ascii="Arial" w:hAnsi="Arial" w:cs="Arial"/>
            <w:b/>
            <w:sz w:val="24"/>
          </w:rPr>
          <w:t>R4-1812769</w:t>
        </w:r>
      </w:hyperlink>
      <w:r w:rsidR="009F113F">
        <w:rPr>
          <w:b/>
        </w:rPr>
        <w:tab/>
        <w:t>Simulation results on PUCCH demodulation</w:t>
      </w:r>
      <w:r w:rsidR="009F113F">
        <w:rPr>
          <w:b/>
        </w:rPr>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t>In this contribution, simulation results are presented for PUCCH format 1,3, and 4</w:t>
      </w:r>
      <w:r>
        <w:rPr>
          <w:rFonts w:eastAsiaTheme="minorEastAsia" w:hint="eastAsia"/>
          <w:lang w:eastAsia="zh-CN"/>
        </w:rPr>
        <w:t>.</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 xml:space="preserve">Decision: </w:t>
      </w:r>
      <w:r>
        <w:rPr>
          <w:rFonts w:ascii="Arial" w:hAnsi="Arial" w:cs="Arial"/>
          <w:b/>
        </w:rPr>
        <w:tab/>
      </w:r>
      <w:r>
        <w:rPr>
          <w:rFonts w:ascii="Arial" w:hAnsi="Arial" w:cs="Arial"/>
          <w:b/>
        </w:rPr>
        <w:tab/>
        <w:t>Noted</w:t>
      </w:r>
      <w:r>
        <w:rPr>
          <w:color w:val="993300"/>
          <w:u w:val="single"/>
        </w:rPr>
        <w:br/>
      </w:r>
      <w:r>
        <w:rPr>
          <w:color w:val="993300"/>
          <w:u w:val="single"/>
        </w:rPr>
        <w:br/>
      </w:r>
    </w:p>
    <w:p w:rsidR="009F113F" w:rsidRDefault="00FF358B" w:rsidP="009F113F">
      <w:pPr>
        <w:rPr>
          <w:i/>
        </w:rPr>
      </w:pPr>
      <w:hyperlink r:id="rId2324" w:history="1">
        <w:r w:rsidR="009F113F">
          <w:rPr>
            <w:rStyle w:val="Hyperlink"/>
            <w:rFonts w:ascii="Arial" w:hAnsi="Arial" w:cs="Arial"/>
            <w:b/>
            <w:sz w:val="24"/>
          </w:rPr>
          <w:t>R4-1813219</w:t>
        </w:r>
      </w:hyperlink>
      <w:r w:rsidR="009F113F">
        <w:rPr>
          <w:b/>
        </w:rPr>
        <w:tab/>
        <w:t>NR PUCCH demodulation discussion</w:t>
      </w:r>
      <w:r w:rsidR="009F113F">
        <w:rPr>
          <w:b/>
        </w:rPr>
        <w:br/>
      </w:r>
      <w:r w:rsidR="009F113F">
        <w:rPr>
          <w:i/>
        </w:rPr>
        <w:tab/>
      </w:r>
      <w:r w:rsidR="009F113F">
        <w:rPr>
          <w:i/>
        </w:rPr>
        <w:tab/>
      </w:r>
      <w:r w:rsidR="009F113F">
        <w:rPr>
          <w:i/>
        </w:rPr>
        <w:tab/>
      </w:r>
      <w:r w:rsidR="009F113F">
        <w:rPr>
          <w:i/>
        </w:rPr>
        <w:tab/>
      </w:r>
      <w:r w:rsidR="009F113F">
        <w:rPr>
          <w:i/>
        </w:rPr>
        <w:tab/>
        <w:t>Source: Nokia, Nokia Shanghai Bell</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Discussion about remaining NR PUCCH test parameters.</w:t>
      </w:r>
    </w:p>
    <w:p w:rsidR="009F113F" w:rsidRDefault="009F113F" w:rsidP="009F113F">
      <w:pPr>
        <w:rPr>
          <w:lang w:eastAsia="zh-CN"/>
        </w:rPr>
      </w:pPr>
      <w:r>
        <w:rPr>
          <w:lang w:eastAsia="zh-CN"/>
        </w:rPr>
        <w:t>Proposal 1: For intra-slot frequency hopping case, use the following values:</w:t>
      </w:r>
    </w:p>
    <w:p w:rsidR="009F113F" w:rsidRDefault="009F113F" w:rsidP="009F113F">
      <w:pPr>
        <w:ind w:leftChars="100" w:left="200"/>
        <w:rPr>
          <w:lang w:eastAsia="zh-CN"/>
        </w:rPr>
      </w:pPr>
      <w:r>
        <w:rPr>
          <w:lang w:eastAsia="zh-CN"/>
        </w:rPr>
        <w:t>-</w:t>
      </w:r>
      <w:r>
        <w:rPr>
          <w:lang w:eastAsia="zh-CN"/>
        </w:rPr>
        <w:tab/>
        <w:t>Option1:</w:t>
      </w:r>
    </w:p>
    <w:p w:rsidR="009F113F" w:rsidRDefault="009F113F" w:rsidP="009F113F">
      <w:pPr>
        <w:ind w:leftChars="200" w:left="400"/>
        <w:rPr>
          <w:lang w:eastAsia="zh-CN"/>
        </w:rPr>
      </w:pPr>
      <w:r>
        <w:rPr>
          <w:lang w:eastAsia="zh-CN"/>
        </w:rPr>
        <w:t>o</w:t>
      </w:r>
      <w:r>
        <w:rPr>
          <w:lang w:eastAsia="zh-CN"/>
        </w:rPr>
        <w:tab/>
        <w:t>startingPRB = 0</w:t>
      </w:r>
    </w:p>
    <w:p w:rsidR="009F113F" w:rsidRDefault="009F113F" w:rsidP="009F113F">
      <w:pPr>
        <w:ind w:leftChars="200" w:left="400"/>
        <w:rPr>
          <w:lang w:eastAsia="zh-CN"/>
        </w:rPr>
      </w:pPr>
      <w:r>
        <w:rPr>
          <w:lang w:eastAsia="zh-CN"/>
        </w:rPr>
        <w:t>o</w:t>
      </w:r>
      <w:r>
        <w:rPr>
          <w:lang w:eastAsia="zh-CN"/>
        </w:rPr>
        <w:tab/>
        <w:t xml:space="preserve">secondHopPRB = the largest PRB index – nrofPRBs </w:t>
      </w:r>
    </w:p>
    <w:p w:rsidR="009F113F" w:rsidRDefault="009F113F" w:rsidP="009F113F">
      <w:pPr>
        <w:rPr>
          <w:lang w:eastAsia="zh-CN"/>
        </w:rPr>
      </w:pPr>
      <w:r>
        <w:rPr>
          <w:lang w:eastAsia="zh-CN"/>
        </w:rPr>
        <w:t>Proposal 2: For starting symbol index for FR2, use:</w:t>
      </w:r>
    </w:p>
    <w:p w:rsidR="009F113F" w:rsidRDefault="009F113F" w:rsidP="009F113F">
      <w:pPr>
        <w:ind w:leftChars="100" w:left="200"/>
        <w:rPr>
          <w:lang w:eastAsia="zh-CN"/>
        </w:rPr>
      </w:pPr>
      <w:r>
        <w:rPr>
          <w:rFonts w:hint="eastAsia"/>
          <w:lang w:eastAsia="zh-CN"/>
        </w:rPr>
        <w:t>•</w:t>
      </w:r>
      <w:r>
        <w:rPr>
          <w:lang w:eastAsia="zh-CN"/>
        </w:rPr>
        <w:tab/>
        <w:t>startingSymbolIndex = 13 for 1 OFDM symbol</w:t>
      </w:r>
    </w:p>
    <w:p w:rsidR="009F113F" w:rsidRDefault="009F113F" w:rsidP="009F113F">
      <w:pPr>
        <w:ind w:leftChars="100" w:left="200"/>
        <w:rPr>
          <w:lang w:eastAsia="zh-CN"/>
        </w:rPr>
      </w:pPr>
      <w:r>
        <w:rPr>
          <w:rFonts w:hint="eastAsia"/>
          <w:lang w:eastAsia="zh-CN"/>
        </w:rPr>
        <w:lastRenderedPageBreak/>
        <w:t>•</w:t>
      </w:r>
      <w:r>
        <w:rPr>
          <w:lang w:eastAsia="zh-CN"/>
        </w:rPr>
        <w:tab/>
        <w:t>startingSymbolIndex = 12 for 2 OFDM symbols</w:t>
      </w:r>
    </w:p>
    <w:p w:rsidR="009F113F" w:rsidRDefault="009F113F" w:rsidP="009F113F">
      <w:pPr>
        <w:rPr>
          <w:lang w:eastAsia="zh-CN"/>
        </w:rPr>
      </w:pPr>
      <w:r>
        <w:rPr>
          <w:lang w:eastAsia="zh-CN"/>
        </w:rPr>
        <w:t>Proposal 3: Use NACK2ACK probability as the test metric for PUCCH format 1.</w:t>
      </w:r>
    </w:p>
    <w:p w:rsidR="009F113F" w:rsidRDefault="009F113F" w:rsidP="009F113F">
      <w:pPr>
        <w:rPr>
          <w:lang w:eastAsia="zh-CN"/>
        </w:rPr>
      </w:pPr>
      <w:r>
        <w:rPr>
          <w:lang w:eastAsia="zh-CN"/>
        </w:rPr>
        <w:t>Proposal 4: For format 2, for starting symbol index for FR2, use:</w:t>
      </w:r>
    </w:p>
    <w:p w:rsidR="009F113F" w:rsidRDefault="009F113F" w:rsidP="009F113F">
      <w:pPr>
        <w:ind w:leftChars="100" w:left="200"/>
        <w:rPr>
          <w:lang w:eastAsia="zh-CN"/>
        </w:rPr>
      </w:pPr>
      <w:r>
        <w:rPr>
          <w:rFonts w:hint="eastAsia"/>
          <w:lang w:eastAsia="zh-CN"/>
        </w:rPr>
        <w:t>•</w:t>
      </w:r>
      <w:r>
        <w:rPr>
          <w:lang w:eastAsia="zh-CN"/>
        </w:rPr>
        <w:tab/>
        <w:t>startingSymbolIndex = 13 for 1 OFDM symbol</w:t>
      </w:r>
    </w:p>
    <w:p w:rsidR="009F113F" w:rsidRDefault="009F113F" w:rsidP="009F113F">
      <w:pPr>
        <w:ind w:leftChars="100" w:left="200"/>
        <w:rPr>
          <w:lang w:eastAsia="zh-CN"/>
        </w:rPr>
      </w:pPr>
      <w:r>
        <w:rPr>
          <w:rFonts w:hint="eastAsia"/>
          <w:lang w:eastAsia="zh-CN"/>
        </w:rPr>
        <w:t>•</w:t>
      </w:r>
      <w:r>
        <w:rPr>
          <w:lang w:eastAsia="zh-CN"/>
        </w:rPr>
        <w:tab/>
        <w:t>startingSymbolIndex = 12 for 2 OFDM symbols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 xml:space="preserve">Decision: </w:t>
      </w:r>
      <w:r>
        <w:rPr>
          <w:rFonts w:ascii="Arial" w:hAnsi="Arial" w:cs="Arial"/>
          <w:b/>
        </w:rPr>
        <w:tab/>
      </w:r>
      <w:r>
        <w:rPr>
          <w:rFonts w:ascii="Arial" w:hAnsi="Arial" w:cs="Arial"/>
          <w:b/>
        </w:rPr>
        <w:tab/>
        <w:t>Noted</w:t>
      </w:r>
      <w:r>
        <w:rPr>
          <w:color w:val="993300"/>
          <w:u w:val="single"/>
        </w:rPr>
        <w:br/>
      </w:r>
      <w:r>
        <w:rPr>
          <w:color w:val="993300"/>
          <w:u w:val="single"/>
        </w:rPr>
        <w:br/>
      </w:r>
    </w:p>
    <w:p w:rsidR="009F113F" w:rsidRDefault="00FF358B" w:rsidP="009F113F">
      <w:pPr>
        <w:rPr>
          <w:i/>
        </w:rPr>
      </w:pPr>
      <w:hyperlink r:id="rId2325" w:history="1">
        <w:r w:rsidR="009F113F">
          <w:rPr>
            <w:rStyle w:val="Hyperlink"/>
            <w:rFonts w:ascii="Arial" w:hAnsi="Arial" w:cs="Arial"/>
            <w:b/>
            <w:sz w:val="24"/>
          </w:rPr>
          <w:t>R4-1813220</w:t>
        </w:r>
      </w:hyperlink>
      <w:r w:rsidR="009F113F">
        <w:rPr>
          <w:b/>
        </w:rPr>
        <w:tab/>
        <w:t>NR PUCCH simulation results</w:t>
      </w:r>
      <w:r w:rsidR="009F113F">
        <w:rPr>
          <w:b/>
        </w:rPr>
        <w:br/>
      </w:r>
      <w:r w:rsidR="009F113F">
        <w:rPr>
          <w:i/>
        </w:rPr>
        <w:tab/>
      </w:r>
      <w:r w:rsidR="009F113F">
        <w:rPr>
          <w:i/>
        </w:rPr>
        <w:tab/>
      </w:r>
      <w:r w:rsidR="009F113F">
        <w:rPr>
          <w:i/>
        </w:rPr>
        <w:tab/>
      </w:r>
      <w:r w:rsidR="009F113F">
        <w:rPr>
          <w:i/>
        </w:rPr>
        <w:tab/>
      </w:r>
      <w:r w:rsidR="009F113F">
        <w:rPr>
          <w:i/>
        </w:rPr>
        <w:tab/>
        <w:t>Source: Nokia, Nokia Shanghai Bell</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rsidRPr="002875FF">
        <w:rPr>
          <w:lang w:eastAsia="zh-CN"/>
        </w:rPr>
        <w:t>In this contribution we have provided simulation results for NR PUCCH.</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 xml:space="preserve">Decision: </w:t>
      </w:r>
      <w:r>
        <w:rPr>
          <w:rFonts w:ascii="Arial" w:hAnsi="Arial" w:cs="Arial"/>
          <w:b/>
        </w:rPr>
        <w:tab/>
      </w:r>
      <w:r>
        <w:rPr>
          <w:rFonts w:ascii="Arial" w:hAnsi="Arial" w:cs="Arial"/>
          <w:b/>
        </w:rPr>
        <w:tab/>
        <w:t>Noted</w:t>
      </w:r>
      <w:r>
        <w:rPr>
          <w:color w:val="993300"/>
          <w:u w:val="single"/>
        </w:rPr>
        <w:br/>
      </w:r>
      <w:r>
        <w:rPr>
          <w:color w:val="993300"/>
          <w:u w:val="single"/>
        </w:rPr>
        <w:br/>
      </w:r>
    </w:p>
    <w:p w:rsidR="009F113F" w:rsidRDefault="00FF358B" w:rsidP="009F113F">
      <w:pPr>
        <w:rPr>
          <w:i/>
        </w:rPr>
      </w:pPr>
      <w:hyperlink r:id="rId2326" w:history="1">
        <w:r w:rsidR="009F113F">
          <w:rPr>
            <w:rStyle w:val="Hyperlink"/>
            <w:rFonts w:ascii="Arial" w:hAnsi="Arial" w:cs="Arial"/>
            <w:b/>
            <w:sz w:val="24"/>
          </w:rPr>
          <w:t>R4-1813639</w:t>
        </w:r>
      </w:hyperlink>
      <w:r w:rsidR="009F113F">
        <w:rPr>
          <w:b/>
        </w:rPr>
        <w:tab/>
        <w:t>Discussion on NR PUCCH demodulation performance</w:t>
      </w:r>
      <w:r w:rsidR="009F113F">
        <w:rPr>
          <w:b/>
        </w:rPr>
        <w:br/>
      </w:r>
      <w:r w:rsidR="009F113F">
        <w:rPr>
          <w:i/>
        </w:rPr>
        <w:tab/>
      </w:r>
      <w:r w:rsidR="009F113F">
        <w:rPr>
          <w:i/>
        </w:rPr>
        <w:tab/>
      </w:r>
      <w:r w:rsidR="009F113F">
        <w:rPr>
          <w:i/>
        </w:rPr>
        <w:tab/>
      </w:r>
      <w:r w:rsidR="009F113F">
        <w:rPr>
          <w:i/>
        </w:rPr>
        <w:tab/>
      </w:r>
      <w:r w:rsidR="009F113F">
        <w:rPr>
          <w:i/>
        </w:rPr>
        <w:tab/>
        <w:t>Source: Huawei</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 xml:space="preserve">Discuss on the open issues in </w:t>
      </w:r>
      <w:hyperlink r:id="rId2327" w:history="1">
        <w:r>
          <w:rPr>
            <w:rStyle w:val="Hyperlink"/>
          </w:rPr>
          <w:t>R4-1811727</w:t>
        </w:r>
      </w:hyperlink>
      <w:r>
        <w:t xml:space="preserve"> about NR PUCCH</w:t>
      </w:r>
      <w:r>
        <w:rPr>
          <w:rFonts w:hint="eastAsia"/>
          <w:lang w:eastAsia="zh-CN"/>
        </w:rPr>
        <w:t>.</w:t>
      </w:r>
    </w:p>
    <w:p w:rsidR="009F113F" w:rsidRPr="002875FF" w:rsidRDefault="009F113F" w:rsidP="009F113F">
      <w:pPr>
        <w:rPr>
          <w:lang w:val="en-US" w:eastAsia="zh-CN"/>
        </w:rPr>
      </w:pPr>
      <w:r w:rsidRPr="002875FF">
        <w:rPr>
          <w:rFonts w:hint="eastAsia"/>
          <w:b/>
          <w:lang w:val="en-US" w:eastAsia="zh-CN"/>
        </w:rPr>
        <w:t xml:space="preserve">Proposal </w:t>
      </w:r>
      <w:r w:rsidRPr="002875FF">
        <w:rPr>
          <w:b/>
          <w:lang w:val="en-US" w:eastAsia="zh-CN"/>
        </w:rPr>
        <w:t>1</w:t>
      </w:r>
      <w:r w:rsidRPr="002875FF">
        <w:rPr>
          <w:lang w:val="en-US" w:eastAsia="zh-CN"/>
        </w:rPr>
        <w:t>: Select option 1 for startingPRB and secondHopPRB setting: Set startingPRB = 0; secondHopPRB = the max number PRB for the corresponding BW/SCS – the number of scheduled PRBs for PUCCH frequency hopping.</w:t>
      </w:r>
    </w:p>
    <w:p w:rsidR="009F113F" w:rsidRPr="002875FF" w:rsidRDefault="009F113F" w:rsidP="009F113F">
      <w:pPr>
        <w:rPr>
          <w:lang w:val="en-US" w:eastAsia="zh-CN"/>
        </w:rPr>
      </w:pPr>
      <w:r w:rsidRPr="002875FF">
        <w:rPr>
          <w:rFonts w:hint="eastAsia"/>
          <w:b/>
          <w:lang w:val="en-US" w:eastAsia="zh-CN"/>
        </w:rPr>
        <w:t xml:space="preserve">Proposal </w:t>
      </w:r>
      <w:r w:rsidRPr="002875FF">
        <w:rPr>
          <w:b/>
          <w:lang w:val="en-US" w:eastAsia="zh-CN"/>
        </w:rPr>
        <w:t>2</w:t>
      </w:r>
      <w:r w:rsidRPr="002875FF">
        <w:rPr>
          <w:lang w:val="en-US" w:eastAsia="zh-CN"/>
        </w:rPr>
        <w:t>: Select option 1 for FR2 startingSymbolIndex configuration, i.e.</w:t>
      </w:r>
    </w:p>
    <w:p w:rsidR="009F113F" w:rsidRPr="002875FF" w:rsidRDefault="009F113F" w:rsidP="009F113F">
      <w:pPr>
        <w:numPr>
          <w:ilvl w:val="0"/>
          <w:numId w:val="156"/>
        </w:numPr>
        <w:rPr>
          <w:lang w:val="en-US" w:eastAsia="zh-CN"/>
        </w:rPr>
      </w:pPr>
      <w:r w:rsidRPr="002875FF">
        <w:rPr>
          <w:lang w:val="en-US" w:eastAsia="zh-CN"/>
        </w:rPr>
        <w:t>startingSymbolIndex = 13 for 1 OFDM symbol</w:t>
      </w:r>
    </w:p>
    <w:p w:rsidR="009F113F" w:rsidRPr="002875FF" w:rsidRDefault="009F113F" w:rsidP="009F113F">
      <w:pPr>
        <w:numPr>
          <w:ilvl w:val="0"/>
          <w:numId w:val="156"/>
        </w:numPr>
        <w:rPr>
          <w:lang w:val="en-US" w:eastAsia="zh-CN"/>
        </w:rPr>
      </w:pPr>
      <w:r w:rsidRPr="002875FF">
        <w:rPr>
          <w:lang w:val="en-US" w:eastAsia="zh-CN"/>
        </w:rPr>
        <w:t>startingSymbolIndex = 12 for 2 OFDM symbols</w:t>
      </w:r>
    </w:p>
    <w:p w:rsidR="009F113F" w:rsidRPr="002875FF" w:rsidRDefault="009F113F" w:rsidP="009F113F">
      <w:pPr>
        <w:rPr>
          <w:lang w:val="en-US" w:eastAsia="zh-CN"/>
        </w:rPr>
      </w:pPr>
      <w:r w:rsidRPr="002875FF">
        <w:rPr>
          <w:rFonts w:hint="eastAsia"/>
          <w:b/>
          <w:lang w:val="en-US" w:eastAsia="zh-CN"/>
        </w:rPr>
        <w:t xml:space="preserve">Proposal </w:t>
      </w:r>
      <w:r w:rsidRPr="002875FF">
        <w:rPr>
          <w:b/>
          <w:lang w:val="en-US" w:eastAsia="zh-CN"/>
        </w:rPr>
        <w:t>3</w:t>
      </w:r>
      <w:r w:rsidRPr="002875FF">
        <w:rPr>
          <w:lang w:val="en-US" w:eastAsia="zh-CN"/>
        </w:rPr>
        <w:t>: Not introduce test metric of Missed Ack probability &lt; 1% for PUCCH format 1.</w:t>
      </w:r>
    </w:p>
    <w:p w:rsidR="009F113F" w:rsidRDefault="009F113F" w:rsidP="009F113F">
      <w:pPr>
        <w:rPr>
          <w:lang w:eastAsia="zh-CN"/>
        </w:rPr>
      </w:pPr>
      <w:r w:rsidRPr="002875FF">
        <w:rPr>
          <w:rFonts w:hint="eastAsia"/>
          <w:b/>
          <w:lang w:val="en-US" w:eastAsia="zh-CN"/>
        </w:rPr>
        <w:t xml:space="preserve">Proposal </w:t>
      </w:r>
      <w:r w:rsidRPr="002875FF">
        <w:rPr>
          <w:b/>
          <w:lang w:val="en-US" w:eastAsia="zh-CN"/>
        </w:rPr>
        <w:t>4</w:t>
      </w:r>
      <w:r w:rsidRPr="002875FF">
        <w:rPr>
          <w:rFonts w:hint="eastAsia"/>
          <w:lang w:val="en-US" w:eastAsia="zh-CN"/>
        </w:rPr>
        <w:t xml:space="preserve">: </w:t>
      </w:r>
      <w:r w:rsidRPr="002875FF">
        <w:rPr>
          <w:lang w:val="en-US" w:eastAsia="zh-CN"/>
        </w:rPr>
        <w:t>Not configure additional DM-RS for PUCCH format 3 and 4 for FR2.</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 xml:space="preserve">Decision: </w:t>
      </w:r>
      <w:r>
        <w:rPr>
          <w:rFonts w:ascii="Arial" w:hAnsi="Arial" w:cs="Arial"/>
          <w:b/>
        </w:rPr>
        <w:tab/>
      </w:r>
      <w:r>
        <w:rPr>
          <w:rFonts w:ascii="Arial" w:hAnsi="Arial" w:cs="Arial"/>
          <w:b/>
        </w:rPr>
        <w:tab/>
        <w:t>Noted</w:t>
      </w:r>
      <w:r>
        <w:rPr>
          <w:color w:val="993300"/>
          <w:u w:val="single"/>
        </w:rPr>
        <w:br/>
      </w:r>
      <w:r>
        <w:rPr>
          <w:color w:val="993300"/>
          <w:u w:val="single"/>
        </w:rPr>
        <w:br/>
      </w:r>
    </w:p>
    <w:p w:rsidR="009F113F" w:rsidRDefault="00FF358B" w:rsidP="009F113F">
      <w:pPr>
        <w:rPr>
          <w:i/>
        </w:rPr>
      </w:pPr>
      <w:hyperlink r:id="rId2328" w:history="1">
        <w:r w:rsidR="009F113F">
          <w:rPr>
            <w:rStyle w:val="Hyperlink"/>
            <w:rFonts w:ascii="Arial" w:hAnsi="Arial" w:cs="Arial"/>
            <w:b/>
            <w:sz w:val="24"/>
          </w:rPr>
          <w:t>R4-1813640</w:t>
        </w:r>
      </w:hyperlink>
      <w:r w:rsidR="009F113F">
        <w:rPr>
          <w:b/>
        </w:rPr>
        <w:tab/>
        <w:t>Simulation results for NR PUCCH</w:t>
      </w:r>
      <w:r w:rsidR="009F113F">
        <w:rPr>
          <w:b/>
        </w:rPr>
        <w:br/>
      </w:r>
      <w:r w:rsidR="009F113F">
        <w:rPr>
          <w:i/>
        </w:rPr>
        <w:tab/>
      </w:r>
      <w:r w:rsidR="009F113F">
        <w:rPr>
          <w:i/>
        </w:rPr>
        <w:tab/>
      </w:r>
      <w:r w:rsidR="009F113F">
        <w:rPr>
          <w:i/>
        </w:rPr>
        <w:tab/>
      </w:r>
      <w:r w:rsidR="009F113F">
        <w:rPr>
          <w:i/>
        </w:rPr>
        <w:tab/>
      </w:r>
      <w:r w:rsidR="009F113F">
        <w:rPr>
          <w:i/>
        </w:rPr>
        <w:tab/>
        <w:t>Source: Huawei</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 xml:space="preserve">Share our simulation results for NR PUCCH as per the latest approved WF </w:t>
      </w:r>
      <w:hyperlink r:id="rId2329" w:history="1">
        <w:r>
          <w:rPr>
            <w:rStyle w:val="Hyperlink"/>
          </w:rPr>
          <w:t>R4-1811727</w:t>
        </w:r>
      </w:hyperlink>
    </w:p>
    <w:p w:rsidR="009F113F" w:rsidRDefault="009F113F" w:rsidP="009F113F">
      <w:pPr>
        <w:rPr>
          <w:lang w:eastAsia="zh-CN"/>
        </w:rPr>
      </w:pPr>
      <w:r>
        <w:rPr>
          <w:lang w:eastAsia="zh-CN"/>
        </w:rPr>
        <w:lastRenderedPageBreak/>
        <w:t>Observation 1: For PUCCH format 3, case 2 with 14 symbol length, there is only about 0.5dB performance gain with additional DMRS.</w:t>
      </w:r>
    </w:p>
    <w:p w:rsidR="009F113F" w:rsidRDefault="009F113F" w:rsidP="009F113F">
      <w:pPr>
        <w:rPr>
          <w:lang w:eastAsia="zh-CN"/>
        </w:rPr>
      </w:pPr>
      <w:r>
        <w:rPr>
          <w:lang w:eastAsia="zh-CN"/>
        </w:rPr>
        <w:t>Observation 2: For PUCCH format 4, almost the same performance for FR2 with the same bandwidth 100MHz but different subcarrier spacing 60kHz and 120kHz.</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b/>
        </w:rPr>
      </w:pPr>
      <w:r>
        <w:rPr>
          <w:rFonts w:ascii="Arial" w:hAnsi="Arial" w:cs="Arial"/>
          <w:b/>
        </w:rPr>
        <w:t>Decision:</w:t>
      </w:r>
      <w:r>
        <w:rPr>
          <w:rFonts w:ascii="Arial" w:hAnsi="Arial" w:cs="Arial"/>
          <w:b/>
        </w:rPr>
        <w:tab/>
      </w:r>
      <w:r>
        <w:rPr>
          <w:rFonts w:ascii="Arial" w:hAnsi="Arial" w:cs="Arial"/>
          <w:b/>
        </w:rPr>
        <w:tab/>
        <w:t xml:space="preserve">Revised to </w:t>
      </w:r>
      <w:hyperlink r:id="rId2330" w:history="1">
        <w:r>
          <w:rPr>
            <w:rStyle w:val="Hyperlink"/>
            <w:rFonts w:ascii="Arial" w:hAnsi="Arial" w:cs="Arial"/>
            <w:b/>
          </w:rPr>
          <w:t>R4-1814044</w:t>
        </w:r>
      </w:hyperlink>
      <w:r>
        <w:rPr>
          <w:rFonts w:ascii="Arial" w:hAnsi="Arial" w:cs="Arial"/>
          <w:b/>
        </w:rPr>
        <w:t xml:space="preserve"> (from </w:t>
      </w:r>
      <w:hyperlink r:id="rId2331" w:history="1">
        <w:r>
          <w:rPr>
            <w:rStyle w:val="Hyperlink"/>
            <w:rFonts w:ascii="Arial" w:hAnsi="Arial" w:cs="Arial"/>
            <w:b/>
          </w:rPr>
          <w:t>R4-1813640)</w:t>
        </w:r>
      </w:hyperlink>
      <w:r>
        <w:rPr>
          <w:rFonts w:ascii="Arial" w:hAnsi="Arial" w:cs="Arial"/>
          <w:b/>
        </w:rPr>
        <w:t xml:space="preserve"> </w:t>
      </w:r>
      <w:r>
        <w:rPr>
          <w:rFonts w:ascii="Arial" w:hAnsi="Arial" w:cs="Arial"/>
          <w:b/>
        </w:rPr>
        <w:br/>
      </w:r>
      <w:r>
        <w:rPr>
          <w:rFonts w:ascii="Arial" w:hAnsi="Arial" w:cs="Arial"/>
          <w:b/>
        </w:rPr>
        <w:br/>
      </w:r>
    </w:p>
    <w:p w:rsidR="009F113F" w:rsidRDefault="00FF358B" w:rsidP="009F113F">
      <w:pPr>
        <w:rPr>
          <w:i/>
        </w:rPr>
      </w:pPr>
      <w:hyperlink r:id="rId2332" w:history="1">
        <w:r w:rsidR="009F113F">
          <w:rPr>
            <w:rStyle w:val="Hyperlink"/>
            <w:rFonts w:ascii="Arial" w:hAnsi="Arial" w:cs="Arial"/>
            <w:b/>
            <w:sz w:val="24"/>
          </w:rPr>
          <w:t>R4-1814044</w:t>
        </w:r>
      </w:hyperlink>
      <w:r w:rsidR="009F113F">
        <w:rPr>
          <w:b/>
        </w:rPr>
        <w:tab/>
        <w:t>Simulation results for NR PUCCH</w:t>
      </w:r>
      <w:r w:rsidR="009F113F">
        <w:rPr>
          <w:b/>
        </w:rPr>
        <w:br/>
      </w:r>
      <w:r w:rsidR="009F113F">
        <w:rPr>
          <w:i/>
        </w:rPr>
        <w:tab/>
      </w:r>
      <w:r w:rsidR="009F113F">
        <w:rPr>
          <w:i/>
        </w:rPr>
        <w:tab/>
      </w:r>
      <w:r w:rsidR="009F113F">
        <w:rPr>
          <w:i/>
        </w:rPr>
        <w:tab/>
      </w:r>
      <w:r w:rsidR="009F113F">
        <w:rPr>
          <w:i/>
        </w:rPr>
        <w:tab/>
      </w:r>
      <w:r w:rsidR="009F113F">
        <w:rPr>
          <w:i/>
        </w:rPr>
        <w:tab/>
        <w:t>Source: Huawei</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 xml:space="preserve">Share our simulation results for NR PUCCH as per the latest approved WF </w:t>
      </w:r>
      <w:hyperlink r:id="rId2333" w:history="1">
        <w:r>
          <w:rPr>
            <w:rStyle w:val="Hyperlink"/>
          </w:rPr>
          <w:t>R4-1811727</w:t>
        </w:r>
      </w:hyperlink>
    </w:p>
    <w:p w:rsidR="009F113F" w:rsidRDefault="009F113F" w:rsidP="009F113F">
      <w:pPr>
        <w:rPr>
          <w:lang w:eastAsia="zh-CN"/>
        </w:rPr>
      </w:pPr>
      <w:r>
        <w:rPr>
          <w:lang w:eastAsia="zh-CN"/>
        </w:rPr>
        <w:t>Observation 1: For PUCCH format 3, case 2 with 14 symbol length, there is only about 0.5dB performance gain with additional DMRS.</w:t>
      </w:r>
    </w:p>
    <w:p w:rsidR="009F113F" w:rsidRDefault="009F113F" w:rsidP="009F113F">
      <w:pPr>
        <w:rPr>
          <w:lang w:eastAsia="zh-CN"/>
        </w:rPr>
      </w:pPr>
      <w:r>
        <w:rPr>
          <w:lang w:eastAsia="zh-CN"/>
        </w:rPr>
        <w:t>Observation 2: For PUCCH format 4, almost the same performance for FR2 with the same bandwidth 100MHz but different subcarrier spacing 60kHz and 120kHz.</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9F113F" w:rsidRDefault="00FF358B" w:rsidP="009F113F">
      <w:pPr>
        <w:rPr>
          <w:i/>
        </w:rPr>
      </w:pPr>
      <w:hyperlink r:id="rId2334" w:history="1">
        <w:r w:rsidR="009F113F">
          <w:rPr>
            <w:rStyle w:val="Hyperlink"/>
            <w:rFonts w:ascii="Arial" w:hAnsi="Arial" w:cs="Arial"/>
            <w:b/>
            <w:sz w:val="24"/>
          </w:rPr>
          <w:t>R4-1812282</w:t>
        </w:r>
      </w:hyperlink>
      <w:r w:rsidR="009F113F">
        <w:rPr>
          <w:b/>
        </w:rPr>
        <w:tab/>
        <w:t>Simulation results for NR PUCCH</w:t>
      </w:r>
      <w:r w:rsidR="009F113F">
        <w:rPr>
          <w:b/>
        </w:rPr>
        <w:br/>
      </w:r>
      <w:r w:rsidR="009F113F">
        <w:tab/>
      </w:r>
      <w:r w:rsidR="009F113F">
        <w:tab/>
      </w:r>
      <w:r w:rsidR="009F113F">
        <w:tab/>
      </w:r>
      <w:r w:rsidR="009F113F">
        <w:tab/>
      </w:r>
      <w:r w:rsidR="009F113F">
        <w:tab/>
        <w:t>38.104 v..</w:t>
      </w:r>
      <w:r w:rsidR="009F113F">
        <w:br/>
      </w:r>
      <w:r w:rsidR="009F113F">
        <w:rPr>
          <w:i/>
        </w:rPr>
        <w:tab/>
      </w:r>
      <w:r w:rsidR="009F113F">
        <w:rPr>
          <w:i/>
        </w:rPr>
        <w:tab/>
      </w:r>
      <w:r w:rsidR="009F113F">
        <w:rPr>
          <w:i/>
        </w:rPr>
        <w:tab/>
      </w:r>
      <w:r w:rsidR="009F113F">
        <w:rPr>
          <w:i/>
        </w:rPr>
        <w:tab/>
      </w:r>
      <w:r w:rsidR="009F113F">
        <w:rPr>
          <w:i/>
        </w:rPr>
        <w:tab/>
        <w:t>Source: CATT</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sidRPr="007A7FA0">
        <w:t>In this contribution,</w:t>
      </w:r>
      <w:r w:rsidRPr="007A7FA0">
        <w:rPr>
          <w:rFonts w:hint="eastAsia"/>
        </w:rPr>
        <w:t xml:space="preserve"> we provide the simulation </w:t>
      </w:r>
      <w:r w:rsidRPr="007A7FA0">
        <w:t>results</w:t>
      </w:r>
      <w:r w:rsidRPr="007A7FA0">
        <w:rPr>
          <w:rFonts w:hint="eastAsia"/>
        </w:rPr>
        <w:t xml:space="preserve"> for NR PUCCH.</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 xml:space="preserve">Decision: </w:t>
      </w:r>
      <w:r>
        <w:rPr>
          <w:rFonts w:ascii="Arial" w:hAnsi="Arial" w:cs="Arial"/>
          <w:b/>
        </w:rPr>
        <w:tab/>
      </w:r>
      <w:r>
        <w:rPr>
          <w:rFonts w:ascii="Arial" w:hAnsi="Arial" w:cs="Arial"/>
          <w:b/>
        </w:rPr>
        <w:tab/>
        <w:t>Noted</w:t>
      </w:r>
      <w:r>
        <w:rPr>
          <w:color w:val="993300"/>
          <w:u w:val="single"/>
        </w:rPr>
        <w:br/>
      </w:r>
      <w:r>
        <w:rPr>
          <w:color w:val="993300"/>
          <w:u w:val="single"/>
        </w:rPr>
        <w:br/>
      </w:r>
    </w:p>
    <w:p w:rsidR="009F113F" w:rsidRDefault="009F113F" w:rsidP="009F113F">
      <w:pPr>
        <w:pStyle w:val="Heading5"/>
      </w:pPr>
      <w:bookmarkStart w:id="429" w:name="_Toc529479485"/>
      <w:r>
        <w:t>7.13.2.4</w:t>
      </w:r>
      <w:r>
        <w:tab/>
        <w:t>PRACH [NR_newRAT-Perf]</w:t>
      </w:r>
      <w:bookmarkEnd w:id="429"/>
    </w:p>
    <w:p w:rsidR="009F113F" w:rsidRDefault="00FF358B" w:rsidP="009F113F">
      <w:pPr>
        <w:rPr>
          <w:i/>
        </w:rPr>
      </w:pPr>
      <w:hyperlink r:id="rId2335" w:history="1">
        <w:r w:rsidR="009F113F">
          <w:rPr>
            <w:rStyle w:val="Hyperlink"/>
            <w:rFonts w:ascii="Arial" w:hAnsi="Arial" w:cs="Arial"/>
            <w:b/>
            <w:sz w:val="24"/>
          </w:rPr>
          <w:t>R4-1812228</w:t>
        </w:r>
      </w:hyperlink>
      <w:r w:rsidR="009F113F">
        <w:rPr>
          <w:b/>
        </w:rPr>
        <w:tab/>
        <w:t>Remaining issues for NR PRACH demodulation requirements</w:t>
      </w:r>
      <w:r w:rsidR="009F113F">
        <w:rPr>
          <w:b/>
        </w:rPr>
        <w:br/>
      </w:r>
      <w:r w:rsidR="009F113F">
        <w:rPr>
          <w:i/>
        </w:rPr>
        <w:tab/>
      </w:r>
      <w:r w:rsidR="009F113F">
        <w:rPr>
          <w:i/>
        </w:rPr>
        <w:tab/>
      </w:r>
      <w:r w:rsidR="009F113F">
        <w:rPr>
          <w:i/>
        </w:rPr>
        <w:tab/>
      </w:r>
      <w:r w:rsidR="009F113F">
        <w:rPr>
          <w:i/>
        </w:rPr>
        <w:tab/>
      </w:r>
      <w:r w:rsidR="009F113F">
        <w:rPr>
          <w:i/>
        </w:rPr>
        <w:tab/>
        <w:t>Source: China Telecom</w:t>
      </w:r>
    </w:p>
    <w:p w:rsidR="009F113F" w:rsidRDefault="009F113F" w:rsidP="009F113F">
      <w:pPr>
        <w:rPr>
          <w:rFonts w:ascii="Arial" w:hAnsi="Arial" w:cs="Arial"/>
          <w:b/>
        </w:rPr>
      </w:pPr>
      <w:r>
        <w:rPr>
          <w:rFonts w:ascii="Arial" w:hAnsi="Arial" w:cs="Arial"/>
          <w:b/>
        </w:rPr>
        <w:t xml:space="preserve">Abstract: </w:t>
      </w:r>
    </w:p>
    <w:p w:rsidR="009F113F" w:rsidRPr="002875FF" w:rsidRDefault="009F113F" w:rsidP="009F113F">
      <w:pPr>
        <w:rPr>
          <w:b/>
          <w:u w:val="single"/>
        </w:rPr>
      </w:pPr>
      <w:r w:rsidRPr="002875FF">
        <w:rPr>
          <w:rFonts w:hint="eastAsia"/>
          <w:b/>
          <w:u w:val="single"/>
        </w:rPr>
        <w:t>Observation 1</w:t>
      </w:r>
      <w:r w:rsidRPr="002875FF">
        <w:rPr>
          <w:rFonts w:hint="eastAsia"/>
          <w:b/>
        </w:rPr>
        <w:t>:</w:t>
      </w:r>
      <w:r w:rsidRPr="002875FF">
        <w:t xml:space="preserve"> </w:t>
      </w:r>
      <w:r w:rsidRPr="002875FF">
        <w:rPr>
          <w:rFonts w:hint="eastAsia"/>
        </w:rPr>
        <w:t xml:space="preserve">When the LTE PRACH timing offset scheme and </w:t>
      </w:r>
      <w:r w:rsidRPr="002875FF">
        <w:t>the Ncs proposed in the last meeting</w:t>
      </w:r>
      <w:r w:rsidRPr="002875FF">
        <w:rPr>
          <w:rFonts w:hint="eastAsia"/>
        </w:rPr>
        <w:t xml:space="preserve"> are used, </w:t>
      </w:r>
      <w:r w:rsidRPr="002875FF">
        <w:t xml:space="preserve">the maximal configured timing offset is longer than the CP length </w:t>
      </w:r>
      <w:r w:rsidRPr="002875FF">
        <w:rPr>
          <w:rFonts w:hint="eastAsia"/>
        </w:rPr>
        <w:t>for some NR preambles with short sequence</w:t>
      </w:r>
      <w:r w:rsidRPr="002875FF">
        <w:t>.</w:t>
      </w:r>
    </w:p>
    <w:p w:rsidR="009F113F" w:rsidRPr="002875FF" w:rsidRDefault="009F113F" w:rsidP="009F113F">
      <w:r w:rsidRPr="002875FF">
        <w:rPr>
          <w:rFonts w:hint="eastAsia"/>
          <w:b/>
          <w:u w:val="single"/>
        </w:rPr>
        <w:t>Proposal 1</w:t>
      </w:r>
      <w:r w:rsidRPr="002875FF">
        <w:rPr>
          <w:rFonts w:hint="eastAsia"/>
          <w:b/>
        </w:rPr>
        <w:t xml:space="preserve">: </w:t>
      </w:r>
      <w:r w:rsidRPr="002875FF">
        <w:rPr>
          <w:rFonts w:hint="eastAsia"/>
        </w:rPr>
        <w:t>For preambles with short sequence, set the</w:t>
      </w:r>
      <w:r w:rsidRPr="002875FF">
        <w:t xml:space="preserve"> timing offset base value </w:t>
      </w:r>
      <w:r w:rsidRPr="002875FF">
        <w:rPr>
          <w:rFonts w:hint="eastAsia"/>
        </w:rPr>
        <w:t>as 0 us instead of 0.5*</w:t>
      </w:r>
      <w:r w:rsidRPr="002875FF">
        <w:t>Ncs</w:t>
      </w:r>
      <w:r w:rsidRPr="002875FF">
        <w:rPr>
          <w:rFonts w:hint="eastAsia"/>
        </w:rPr>
        <w:t>, and t</w:t>
      </w:r>
      <w:r w:rsidRPr="002875FF">
        <w:t xml:space="preserve">his offset is increased within the loop, by adding in each step a value of 0.1us, until the end of the tested range, which is 0.9us. Then the loop is being reset and the timing offset is set again to </w:t>
      </w:r>
      <w:r w:rsidRPr="002875FF">
        <w:rPr>
          <w:rFonts w:hint="eastAsia"/>
        </w:rPr>
        <w:t>0us</w:t>
      </w:r>
      <w:r w:rsidRPr="002875FF">
        <w:t>.</w:t>
      </w:r>
    </w:p>
    <w:p w:rsidR="009F113F" w:rsidRPr="002875FF" w:rsidRDefault="009F113F" w:rsidP="009F113F">
      <w:r w:rsidRPr="002875FF">
        <w:rPr>
          <w:rFonts w:hint="eastAsia"/>
          <w:b/>
          <w:u w:val="single"/>
        </w:rPr>
        <w:t>Proposal 2</w:t>
      </w:r>
      <w:r w:rsidRPr="002875FF">
        <w:rPr>
          <w:rFonts w:hint="eastAsia"/>
          <w:b/>
        </w:rPr>
        <w:t xml:space="preserve">: </w:t>
      </w:r>
      <w:r w:rsidRPr="002875FF">
        <w:rPr>
          <w:rFonts w:hint="eastAsia"/>
        </w:rPr>
        <w:t>Use</w:t>
      </w:r>
      <w:r w:rsidRPr="002875FF">
        <w:rPr>
          <w:rFonts w:hint="eastAsia"/>
          <w:b/>
        </w:rPr>
        <w:t xml:space="preserve"> </w:t>
      </w:r>
      <w:r w:rsidRPr="002875FF">
        <w:rPr>
          <w:rFonts w:hint="eastAsia"/>
        </w:rPr>
        <w:t>l</w:t>
      </w:r>
      <w:r w:rsidRPr="002875FF">
        <w:t>ogical sequence indexes of 22 and 0 respectively for long and short sequences</w:t>
      </w:r>
      <w:r w:rsidRPr="002875FF">
        <w:rPr>
          <w:rFonts w:hint="eastAsia"/>
        </w:rPr>
        <w:t>.</w:t>
      </w:r>
    </w:p>
    <w:p w:rsidR="009F113F" w:rsidRPr="002875FF" w:rsidRDefault="009F113F" w:rsidP="009F113F">
      <w:pPr>
        <w:rPr>
          <w:b/>
          <w:u w:val="single"/>
        </w:rPr>
      </w:pPr>
      <w:r w:rsidRPr="002875FF">
        <w:rPr>
          <w:rFonts w:hint="eastAsia"/>
          <w:b/>
          <w:u w:val="single"/>
        </w:rPr>
        <w:lastRenderedPageBreak/>
        <w:t>Observation 2</w:t>
      </w:r>
      <w:r w:rsidRPr="002875FF">
        <w:rPr>
          <w:rFonts w:hint="eastAsia"/>
          <w:b/>
        </w:rPr>
        <w:t>:</w:t>
      </w:r>
      <w:r w:rsidRPr="002875FF">
        <w:t xml:space="preserve"> </w:t>
      </w:r>
      <w:r w:rsidRPr="002875FF">
        <w:rPr>
          <w:rFonts w:hint="eastAsia"/>
        </w:rPr>
        <w:t>F</w:t>
      </w:r>
      <w:r w:rsidRPr="002875FF">
        <w:t xml:space="preserve">or several preamble formats targeting for small cell, the CP length is short, </w:t>
      </w:r>
      <w:r w:rsidRPr="002875FF">
        <w:rPr>
          <w:rFonts w:hint="eastAsia"/>
        </w:rPr>
        <w:t xml:space="preserve">and </w:t>
      </w:r>
      <w:r w:rsidRPr="002875FF">
        <w:t>the supported cell size cannot be extended even if Ncs of 0 is used.</w:t>
      </w:r>
    </w:p>
    <w:p w:rsidR="009F113F" w:rsidRPr="002875FF" w:rsidRDefault="009F113F" w:rsidP="009F113F">
      <w:r w:rsidRPr="002875FF">
        <w:rPr>
          <w:rFonts w:hint="eastAsia"/>
          <w:b/>
          <w:u w:val="single"/>
        </w:rPr>
        <w:t>Proposal 3</w:t>
      </w:r>
      <w:r w:rsidRPr="002875FF">
        <w:rPr>
          <w:rFonts w:hint="eastAsia"/>
          <w:b/>
        </w:rPr>
        <w:t xml:space="preserve">: </w:t>
      </w:r>
      <w:r w:rsidRPr="002875FF">
        <w:rPr>
          <w:rFonts w:hint="eastAsia"/>
        </w:rPr>
        <w:t xml:space="preserve">For each preamble </w:t>
      </w:r>
      <w:r w:rsidRPr="002875FF">
        <w:t>format</w:t>
      </w:r>
      <w:r w:rsidRPr="002875FF">
        <w:rPr>
          <w:rFonts w:hint="eastAsia"/>
        </w:rPr>
        <w:t xml:space="preserve"> with short sequence, </w:t>
      </w:r>
      <w:r w:rsidRPr="002875FF">
        <w:t>select one Ncs such that the Ncs is close to the CP length</w:t>
      </w:r>
      <w:r w:rsidRPr="002875FF">
        <w:rPr>
          <w:rFonts w:hint="eastAsia"/>
        </w:rPr>
        <w:t>, and thus Ncs of {10, 10, 10, 6, 0, 46} are proposed respectively for format {</w:t>
      </w:r>
      <w:r w:rsidRPr="002875FF">
        <w:t>A1, A2, A3, B4, C0</w:t>
      </w:r>
      <w:r w:rsidRPr="002875FF">
        <w:rPr>
          <w:rFonts w:hint="eastAsia"/>
        </w:rPr>
        <w:t>,</w:t>
      </w:r>
      <w:r w:rsidRPr="002875FF">
        <w:t xml:space="preserve"> C2</w:t>
      </w:r>
      <w:r w:rsidRPr="002875FF">
        <w:rPr>
          <w:rFonts w:hint="eastAsia"/>
        </w:rPr>
        <w:t>}.</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 xml:space="preserve">Decision: </w:t>
      </w:r>
      <w:r>
        <w:rPr>
          <w:rFonts w:ascii="Arial" w:hAnsi="Arial" w:cs="Arial"/>
          <w:b/>
        </w:rPr>
        <w:tab/>
      </w:r>
      <w:r>
        <w:rPr>
          <w:rFonts w:ascii="Arial" w:hAnsi="Arial" w:cs="Arial"/>
          <w:b/>
        </w:rPr>
        <w:tab/>
        <w:t>Noted</w:t>
      </w:r>
      <w:r>
        <w:rPr>
          <w:color w:val="993300"/>
          <w:u w:val="single"/>
        </w:rPr>
        <w:br/>
      </w:r>
      <w:r>
        <w:rPr>
          <w:color w:val="993300"/>
          <w:u w:val="single"/>
        </w:rPr>
        <w:br/>
      </w:r>
    </w:p>
    <w:p w:rsidR="009F113F" w:rsidRDefault="00FF358B" w:rsidP="009F113F">
      <w:pPr>
        <w:rPr>
          <w:i/>
        </w:rPr>
      </w:pPr>
      <w:hyperlink r:id="rId2336" w:history="1">
        <w:r w:rsidR="009F113F">
          <w:rPr>
            <w:rStyle w:val="Hyperlink"/>
            <w:rFonts w:ascii="Arial" w:hAnsi="Arial" w:cs="Arial"/>
            <w:b/>
            <w:sz w:val="24"/>
          </w:rPr>
          <w:t>R4-1812305</w:t>
        </w:r>
      </w:hyperlink>
      <w:r w:rsidR="009F113F">
        <w:rPr>
          <w:b/>
        </w:rPr>
        <w:tab/>
        <w:t>Discussion and simulation results for NR PRACH</w:t>
      </w:r>
      <w:r w:rsidR="009F113F">
        <w:rPr>
          <w:b/>
        </w:rPr>
        <w:br/>
      </w:r>
      <w:r w:rsidR="009F113F">
        <w:rPr>
          <w:i/>
        </w:rPr>
        <w:tab/>
      </w:r>
      <w:r w:rsidR="009F113F">
        <w:rPr>
          <w:i/>
        </w:rPr>
        <w:tab/>
      </w:r>
      <w:r w:rsidR="009F113F">
        <w:rPr>
          <w:i/>
        </w:rPr>
        <w:tab/>
      </w:r>
      <w:r w:rsidR="009F113F">
        <w:rPr>
          <w:i/>
        </w:rPr>
        <w:tab/>
      </w:r>
      <w:r w:rsidR="009F113F">
        <w:rPr>
          <w:i/>
        </w:rPr>
        <w:tab/>
        <w:t>Source: Samsung</w:t>
      </w:r>
    </w:p>
    <w:p w:rsidR="009F113F" w:rsidRDefault="009F113F" w:rsidP="009F113F">
      <w:pPr>
        <w:rPr>
          <w:rFonts w:ascii="Arial" w:hAnsi="Arial" w:cs="Arial"/>
          <w:b/>
        </w:rPr>
      </w:pPr>
      <w:r>
        <w:rPr>
          <w:rFonts w:ascii="Arial" w:hAnsi="Arial" w:cs="Arial"/>
          <w:b/>
        </w:rPr>
        <w:t xml:space="preserve">Abstract: </w:t>
      </w:r>
    </w:p>
    <w:p w:rsidR="009F113F" w:rsidRPr="00485D6D" w:rsidRDefault="009F113F" w:rsidP="009F113F">
      <w:pPr>
        <w:rPr>
          <w:b/>
        </w:rPr>
      </w:pPr>
      <w:r w:rsidRPr="00485D6D">
        <w:rPr>
          <w:b/>
        </w:rPr>
        <w:t xml:space="preserve">Proposal </w:t>
      </w:r>
      <w:r w:rsidRPr="00485D6D">
        <w:rPr>
          <w:rFonts w:hint="eastAsia"/>
          <w:b/>
        </w:rPr>
        <w:t>1</w:t>
      </w:r>
      <w:r w:rsidRPr="00485D6D">
        <w:rPr>
          <w:b/>
        </w:rPr>
        <w:t xml:space="preserve">: </w:t>
      </w:r>
      <w:r w:rsidRPr="00485D6D">
        <w:rPr>
          <w:rFonts w:hint="eastAsia"/>
          <w:b/>
        </w:rPr>
        <w:t xml:space="preserve">Recommend </w:t>
      </w:r>
      <w:r w:rsidRPr="00485D6D">
        <w:rPr>
          <w:b/>
        </w:rPr>
        <w:t>combination</w:t>
      </w:r>
      <w:r w:rsidRPr="00485D6D">
        <w:rPr>
          <w:rFonts w:hint="eastAsia"/>
          <w:b/>
        </w:rPr>
        <w:t xml:space="preserve"> of preamble formats and SCS for performance </w:t>
      </w:r>
      <w:r w:rsidRPr="00485D6D">
        <w:rPr>
          <w:b/>
        </w:rPr>
        <w:t>requirement</w:t>
      </w:r>
      <w:r w:rsidRPr="00485D6D">
        <w:rPr>
          <w:rFonts w:hint="eastAsia"/>
          <w:b/>
        </w:rPr>
        <w:t xml:space="preserve"> in Rel-15</w:t>
      </w:r>
    </w:p>
    <w:p w:rsidR="009F113F" w:rsidRPr="00485D6D" w:rsidRDefault="009F113F" w:rsidP="009F113F">
      <w:pPr>
        <w:jc w:val="center"/>
        <w:rPr>
          <w:b/>
        </w:rPr>
      </w:pPr>
      <w:r w:rsidRPr="00485D6D">
        <w:t xml:space="preserve">Table </w:t>
      </w:r>
      <w:r w:rsidRPr="00485D6D">
        <w:rPr>
          <w:rFonts w:hint="eastAsia"/>
        </w:rPr>
        <w:t>1</w:t>
      </w:r>
      <w:r w:rsidRPr="00485D6D">
        <w:t xml:space="preserve"> </w:t>
      </w:r>
      <w:r w:rsidRPr="00485D6D">
        <w:rPr>
          <w:rFonts w:hint="eastAsia"/>
        </w:rPr>
        <w:t>R</w:t>
      </w:r>
      <w:r w:rsidRPr="00485D6D">
        <w:t>ecommended combination of preamble formats and SCS</w:t>
      </w:r>
    </w:p>
    <w:tbl>
      <w:tblPr>
        <w:tblStyle w:val="TableGrid"/>
        <w:tblW w:w="0" w:type="auto"/>
        <w:jc w:val="center"/>
        <w:tblLook w:val="04A0" w:firstRow="1" w:lastRow="0" w:firstColumn="1" w:lastColumn="0" w:noHBand="0" w:noVBand="1"/>
      </w:tblPr>
      <w:tblGrid>
        <w:gridCol w:w="1658"/>
        <w:gridCol w:w="1658"/>
        <w:gridCol w:w="1658"/>
      </w:tblGrid>
      <w:tr w:rsidR="009F113F" w:rsidRPr="00485D6D" w:rsidTr="00765F0A">
        <w:trPr>
          <w:trHeight w:val="248"/>
          <w:jc w:val="center"/>
        </w:trPr>
        <w:tc>
          <w:tcPr>
            <w:tcW w:w="1658" w:type="dxa"/>
          </w:tcPr>
          <w:p w:rsidR="009F113F" w:rsidRPr="00485D6D" w:rsidRDefault="009F113F" w:rsidP="00765F0A">
            <w:pPr>
              <w:spacing w:before="0" w:after="0" w:line="240" w:lineRule="auto"/>
              <w:jc w:val="left"/>
              <w:rPr>
                <w:b/>
              </w:rPr>
            </w:pPr>
          </w:p>
        </w:tc>
        <w:tc>
          <w:tcPr>
            <w:tcW w:w="1658" w:type="dxa"/>
          </w:tcPr>
          <w:p w:rsidR="009F113F" w:rsidRPr="00485D6D" w:rsidRDefault="009F113F" w:rsidP="00765F0A">
            <w:pPr>
              <w:spacing w:before="0" w:after="0" w:line="240" w:lineRule="auto"/>
              <w:jc w:val="left"/>
              <w:rPr>
                <w:b/>
              </w:rPr>
            </w:pPr>
            <w:r w:rsidRPr="00485D6D">
              <w:rPr>
                <w:b/>
              </w:rPr>
              <w:t>Burst f</w:t>
            </w:r>
            <w:r w:rsidRPr="00485D6D">
              <w:rPr>
                <w:rFonts w:hint="eastAsia"/>
                <w:b/>
              </w:rPr>
              <w:t>ormat</w:t>
            </w:r>
          </w:p>
        </w:tc>
        <w:tc>
          <w:tcPr>
            <w:tcW w:w="1658" w:type="dxa"/>
          </w:tcPr>
          <w:p w:rsidR="009F113F" w:rsidRPr="00485D6D" w:rsidRDefault="009F113F" w:rsidP="00765F0A">
            <w:pPr>
              <w:spacing w:before="0" w:after="0" w:line="240" w:lineRule="auto"/>
              <w:jc w:val="left"/>
              <w:rPr>
                <w:b/>
              </w:rPr>
            </w:pPr>
            <w:r w:rsidRPr="00485D6D">
              <w:rPr>
                <w:rFonts w:hint="eastAsia"/>
                <w:b/>
              </w:rPr>
              <w:t>SCS</w:t>
            </w:r>
            <w:r w:rsidRPr="00485D6D">
              <w:t>(kHz)</w:t>
            </w:r>
          </w:p>
        </w:tc>
      </w:tr>
      <w:tr w:rsidR="009F113F" w:rsidRPr="00485D6D" w:rsidTr="00765F0A">
        <w:trPr>
          <w:trHeight w:val="248"/>
          <w:jc w:val="center"/>
        </w:trPr>
        <w:tc>
          <w:tcPr>
            <w:tcW w:w="1658" w:type="dxa"/>
            <w:vMerge w:val="restart"/>
          </w:tcPr>
          <w:p w:rsidR="009F113F" w:rsidRPr="00485D6D" w:rsidRDefault="009F113F" w:rsidP="00765F0A">
            <w:pPr>
              <w:spacing w:before="0" w:after="0" w:line="240" w:lineRule="auto"/>
              <w:jc w:val="left"/>
              <w:rPr>
                <w:b/>
              </w:rPr>
            </w:pPr>
            <w:r w:rsidRPr="00485D6D">
              <w:rPr>
                <w:rFonts w:hint="eastAsia"/>
                <w:b/>
              </w:rPr>
              <w:t>FR1</w:t>
            </w:r>
          </w:p>
        </w:tc>
        <w:tc>
          <w:tcPr>
            <w:tcW w:w="1658" w:type="dxa"/>
          </w:tcPr>
          <w:p w:rsidR="009F113F" w:rsidRPr="00485D6D" w:rsidRDefault="009F113F" w:rsidP="00765F0A">
            <w:pPr>
              <w:spacing w:before="0" w:after="0" w:line="240" w:lineRule="auto"/>
              <w:jc w:val="left"/>
            </w:pPr>
            <w:r w:rsidRPr="00485D6D">
              <w:t>0</w:t>
            </w:r>
          </w:p>
        </w:tc>
        <w:tc>
          <w:tcPr>
            <w:tcW w:w="1658" w:type="dxa"/>
          </w:tcPr>
          <w:p w:rsidR="009F113F" w:rsidRPr="00485D6D" w:rsidRDefault="009F113F" w:rsidP="00765F0A">
            <w:pPr>
              <w:spacing w:before="0" w:after="0" w:line="240" w:lineRule="auto"/>
              <w:jc w:val="left"/>
            </w:pPr>
            <w:r w:rsidRPr="00485D6D">
              <w:rPr>
                <w:rFonts w:hint="eastAsia"/>
              </w:rPr>
              <w:t>1.25</w:t>
            </w:r>
          </w:p>
        </w:tc>
      </w:tr>
      <w:tr w:rsidR="009F113F" w:rsidRPr="00485D6D" w:rsidTr="00765F0A">
        <w:trPr>
          <w:trHeight w:val="248"/>
          <w:jc w:val="center"/>
        </w:trPr>
        <w:tc>
          <w:tcPr>
            <w:tcW w:w="1658" w:type="dxa"/>
            <w:vMerge/>
          </w:tcPr>
          <w:p w:rsidR="009F113F" w:rsidRPr="00485D6D" w:rsidRDefault="009F113F" w:rsidP="00765F0A">
            <w:pPr>
              <w:spacing w:before="0" w:after="0" w:line="240" w:lineRule="auto"/>
              <w:jc w:val="left"/>
            </w:pPr>
          </w:p>
        </w:tc>
        <w:tc>
          <w:tcPr>
            <w:tcW w:w="1658" w:type="dxa"/>
          </w:tcPr>
          <w:p w:rsidR="009F113F" w:rsidRPr="00485D6D" w:rsidRDefault="009F113F" w:rsidP="00765F0A">
            <w:pPr>
              <w:spacing w:before="0" w:after="0" w:line="240" w:lineRule="auto"/>
              <w:jc w:val="left"/>
            </w:pPr>
            <w:r w:rsidRPr="00485D6D">
              <w:rPr>
                <w:rFonts w:hint="eastAsia"/>
              </w:rPr>
              <w:t>A1</w:t>
            </w:r>
          </w:p>
        </w:tc>
        <w:tc>
          <w:tcPr>
            <w:tcW w:w="1658" w:type="dxa"/>
          </w:tcPr>
          <w:p w:rsidR="009F113F" w:rsidRPr="00485D6D" w:rsidRDefault="009F113F" w:rsidP="00765F0A">
            <w:pPr>
              <w:spacing w:before="0" w:after="0" w:line="240" w:lineRule="auto"/>
              <w:jc w:val="left"/>
            </w:pPr>
            <w:r w:rsidRPr="00485D6D">
              <w:rPr>
                <w:rFonts w:hint="eastAsia"/>
              </w:rPr>
              <w:t>15</w:t>
            </w:r>
          </w:p>
        </w:tc>
      </w:tr>
      <w:tr w:rsidR="009F113F" w:rsidRPr="00485D6D" w:rsidTr="00765F0A">
        <w:trPr>
          <w:trHeight w:val="248"/>
          <w:jc w:val="center"/>
        </w:trPr>
        <w:tc>
          <w:tcPr>
            <w:tcW w:w="1658" w:type="dxa"/>
            <w:vMerge/>
          </w:tcPr>
          <w:p w:rsidR="009F113F" w:rsidRPr="00485D6D" w:rsidRDefault="009F113F" w:rsidP="00765F0A">
            <w:pPr>
              <w:spacing w:before="0" w:after="0" w:line="240" w:lineRule="auto"/>
              <w:jc w:val="left"/>
            </w:pPr>
          </w:p>
        </w:tc>
        <w:tc>
          <w:tcPr>
            <w:tcW w:w="1658" w:type="dxa"/>
          </w:tcPr>
          <w:p w:rsidR="009F113F" w:rsidRPr="00485D6D" w:rsidRDefault="009F113F" w:rsidP="00765F0A">
            <w:pPr>
              <w:spacing w:before="0" w:after="0" w:line="240" w:lineRule="auto"/>
              <w:jc w:val="left"/>
            </w:pPr>
            <w:r w:rsidRPr="00485D6D">
              <w:rPr>
                <w:rFonts w:hint="eastAsia"/>
              </w:rPr>
              <w:t>C2</w:t>
            </w:r>
          </w:p>
        </w:tc>
        <w:tc>
          <w:tcPr>
            <w:tcW w:w="1658" w:type="dxa"/>
          </w:tcPr>
          <w:p w:rsidR="009F113F" w:rsidRPr="00485D6D" w:rsidRDefault="009F113F" w:rsidP="00765F0A">
            <w:pPr>
              <w:spacing w:before="0" w:after="0" w:line="240" w:lineRule="auto"/>
              <w:jc w:val="left"/>
            </w:pPr>
            <w:r w:rsidRPr="00485D6D">
              <w:rPr>
                <w:rFonts w:hint="eastAsia"/>
              </w:rPr>
              <w:t>15</w:t>
            </w:r>
          </w:p>
        </w:tc>
      </w:tr>
      <w:tr w:rsidR="009F113F" w:rsidRPr="00485D6D" w:rsidTr="00765F0A">
        <w:trPr>
          <w:trHeight w:val="248"/>
          <w:jc w:val="center"/>
        </w:trPr>
        <w:tc>
          <w:tcPr>
            <w:tcW w:w="1658" w:type="dxa"/>
            <w:vMerge w:val="restart"/>
          </w:tcPr>
          <w:p w:rsidR="009F113F" w:rsidRPr="00485D6D" w:rsidRDefault="009F113F" w:rsidP="00765F0A">
            <w:pPr>
              <w:spacing w:before="0" w:after="0" w:line="240" w:lineRule="auto"/>
              <w:jc w:val="left"/>
              <w:rPr>
                <w:b/>
              </w:rPr>
            </w:pPr>
            <w:r w:rsidRPr="00485D6D">
              <w:rPr>
                <w:rFonts w:hint="eastAsia"/>
                <w:b/>
              </w:rPr>
              <w:t>FR2</w:t>
            </w:r>
          </w:p>
        </w:tc>
        <w:tc>
          <w:tcPr>
            <w:tcW w:w="1658" w:type="dxa"/>
          </w:tcPr>
          <w:p w:rsidR="009F113F" w:rsidRPr="00485D6D" w:rsidRDefault="009F113F" w:rsidP="00765F0A">
            <w:pPr>
              <w:spacing w:before="0" w:after="0" w:line="240" w:lineRule="auto"/>
              <w:jc w:val="left"/>
            </w:pPr>
            <w:r w:rsidRPr="00485D6D">
              <w:rPr>
                <w:rFonts w:hint="eastAsia"/>
              </w:rPr>
              <w:t>A1</w:t>
            </w:r>
          </w:p>
        </w:tc>
        <w:tc>
          <w:tcPr>
            <w:tcW w:w="1658" w:type="dxa"/>
          </w:tcPr>
          <w:p w:rsidR="009F113F" w:rsidRPr="00485D6D" w:rsidRDefault="009F113F" w:rsidP="00765F0A">
            <w:pPr>
              <w:spacing w:before="0" w:after="0" w:line="240" w:lineRule="auto"/>
              <w:jc w:val="left"/>
            </w:pPr>
            <w:r w:rsidRPr="00485D6D">
              <w:rPr>
                <w:rFonts w:hint="eastAsia"/>
              </w:rPr>
              <w:t>120</w:t>
            </w:r>
          </w:p>
        </w:tc>
      </w:tr>
      <w:tr w:rsidR="009F113F" w:rsidRPr="00485D6D" w:rsidTr="00765F0A">
        <w:trPr>
          <w:trHeight w:val="248"/>
          <w:jc w:val="center"/>
        </w:trPr>
        <w:tc>
          <w:tcPr>
            <w:tcW w:w="1658" w:type="dxa"/>
            <w:vMerge/>
          </w:tcPr>
          <w:p w:rsidR="009F113F" w:rsidRPr="00485D6D" w:rsidRDefault="009F113F" w:rsidP="00765F0A">
            <w:pPr>
              <w:spacing w:before="0" w:after="0" w:line="240" w:lineRule="auto"/>
              <w:jc w:val="left"/>
            </w:pPr>
          </w:p>
        </w:tc>
        <w:tc>
          <w:tcPr>
            <w:tcW w:w="1658" w:type="dxa"/>
          </w:tcPr>
          <w:p w:rsidR="009F113F" w:rsidRPr="00485D6D" w:rsidRDefault="009F113F" w:rsidP="00765F0A">
            <w:pPr>
              <w:spacing w:before="0" w:after="0" w:line="240" w:lineRule="auto"/>
              <w:jc w:val="left"/>
            </w:pPr>
            <w:r w:rsidRPr="00485D6D">
              <w:rPr>
                <w:rFonts w:hint="eastAsia"/>
              </w:rPr>
              <w:t>C2</w:t>
            </w:r>
          </w:p>
        </w:tc>
        <w:tc>
          <w:tcPr>
            <w:tcW w:w="1658" w:type="dxa"/>
          </w:tcPr>
          <w:p w:rsidR="009F113F" w:rsidRPr="00485D6D" w:rsidRDefault="009F113F" w:rsidP="00765F0A">
            <w:pPr>
              <w:spacing w:before="0" w:after="0" w:line="240" w:lineRule="auto"/>
              <w:jc w:val="left"/>
            </w:pPr>
            <w:r w:rsidRPr="00485D6D">
              <w:rPr>
                <w:rFonts w:hint="eastAsia"/>
              </w:rPr>
              <w:t>120</w:t>
            </w:r>
          </w:p>
        </w:tc>
      </w:tr>
    </w:tbl>
    <w:p w:rsidR="009F113F" w:rsidRPr="00485D6D" w:rsidRDefault="009F113F" w:rsidP="009F113F">
      <w:r w:rsidRPr="00485D6D">
        <w:rPr>
          <w:b/>
        </w:rPr>
        <w:t xml:space="preserve">Proposal </w:t>
      </w:r>
      <w:r w:rsidRPr="00485D6D">
        <w:rPr>
          <w:rFonts w:hint="eastAsia"/>
          <w:b/>
        </w:rPr>
        <w:t>2</w:t>
      </w:r>
      <w:r w:rsidRPr="00485D6D">
        <w:rPr>
          <w:b/>
        </w:rPr>
        <w:t xml:space="preserve">: </w:t>
      </w:r>
      <w:r w:rsidRPr="00485D6D">
        <w:rPr>
          <w:rFonts w:hint="eastAsia"/>
          <w:b/>
        </w:rPr>
        <w:t xml:space="preserve">Recommend Ncs=0 for the performance </w:t>
      </w:r>
      <w:r w:rsidRPr="00485D6D">
        <w:rPr>
          <w:b/>
        </w:rPr>
        <w:t>requirement</w:t>
      </w:r>
      <w:r w:rsidRPr="00485D6D">
        <w:rPr>
          <w:rFonts w:hint="eastAsia"/>
          <w:b/>
        </w:rPr>
        <w:t xml:space="preserve"> of PRACH with short sequence format in FR2, </w:t>
      </w:r>
      <w:r w:rsidRPr="00485D6D">
        <w:rPr>
          <w:b/>
        </w:rPr>
        <w:t>and</w:t>
      </w:r>
      <w:r w:rsidRPr="00485D6D">
        <w:rPr>
          <w:rFonts w:hint="eastAsia"/>
          <w:b/>
        </w:rPr>
        <w:t xml:space="preserve"> Ncs=23 in FR1.</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 xml:space="preserve">Decision: </w:t>
      </w:r>
      <w:r>
        <w:rPr>
          <w:rFonts w:ascii="Arial" w:hAnsi="Arial" w:cs="Arial"/>
          <w:b/>
        </w:rPr>
        <w:tab/>
      </w:r>
      <w:r>
        <w:rPr>
          <w:rFonts w:ascii="Arial" w:hAnsi="Arial" w:cs="Arial"/>
          <w:b/>
        </w:rPr>
        <w:tab/>
        <w:t>Noted</w:t>
      </w:r>
      <w:r>
        <w:rPr>
          <w:color w:val="993300"/>
          <w:u w:val="single"/>
        </w:rPr>
        <w:br/>
      </w:r>
      <w:r>
        <w:rPr>
          <w:color w:val="993300"/>
          <w:u w:val="single"/>
        </w:rPr>
        <w:br/>
      </w:r>
    </w:p>
    <w:p w:rsidR="009F113F" w:rsidRDefault="00FF358B" w:rsidP="009F113F">
      <w:pPr>
        <w:rPr>
          <w:i/>
        </w:rPr>
      </w:pPr>
      <w:hyperlink r:id="rId2337" w:history="1">
        <w:r w:rsidR="009F113F">
          <w:rPr>
            <w:rStyle w:val="Hyperlink"/>
            <w:rFonts w:ascii="Arial" w:hAnsi="Arial" w:cs="Arial"/>
            <w:b/>
            <w:sz w:val="24"/>
          </w:rPr>
          <w:t>R4-1812592</w:t>
        </w:r>
      </w:hyperlink>
      <w:r w:rsidR="009F113F">
        <w:rPr>
          <w:b/>
        </w:rPr>
        <w:tab/>
        <w:t>NR BS PRACH demodulation</w:t>
      </w:r>
      <w:r w:rsidR="009F113F">
        <w:rPr>
          <w:b/>
        </w:rPr>
        <w:br/>
      </w:r>
      <w:r w:rsidR="009F113F">
        <w:rPr>
          <w:i/>
        </w:rPr>
        <w:tab/>
      </w:r>
      <w:r w:rsidR="009F113F">
        <w:rPr>
          <w:i/>
        </w:rPr>
        <w:tab/>
      </w:r>
      <w:r w:rsidR="009F113F">
        <w:rPr>
          <w:i/>
        </w:rPr>
        <w:tab/>
      </w:r>
      <w:r w:rsidR="009F113F">
        <w:rPr>
          <w:i/>
        </w:rPr>
        <w:tab/>
      </w:r>
      <w:r w:rsidR="009F113F">
        <w:rPr>
          <w:i/>
        </w:rPr>
        <w:tab/>
        <w:t>Source: NTT DOCOMO, INC.</w:t>
      </w:r>
    </w:p>
    <w:p w:rsidR="009F113F" w:rsidRDefault="009F113F" w:rsidP="009F113F">
      <w:pPr>
        <w:rPr>
          <w:rFonts w:ascii="Arial" w:hAnsi="Arial" w:cs="Arial"/>
          <w:b/>
        </w:rPr>
      </w:pPr>
      <w:r>
        <w:rPr>
          <w:rFonts w:ascii="Arial" w:hAnsi="Arial" w:cs="Arial"/>
          <w:b/>
        </w:rPr>
        <w:t xml:space="preserve">Abstract: </w:t>
      </w:r>
    </w:p>
    <w:p w:rsidR="009F113F" w:rsidRPr="00965AF2" w:rsidRDefault="009F113F" w:rsidP="009F113F">
      <w:r w:rsidRPr="00965AF2">
        <w:t xml:space="preserve">Proposal 1: For </w:t>
      </w:r>
      <w:r w:rsidRPr="00965AF2">
        <w:rPr>
          <w:rFonts w:hint="eastAsia"/>
        </w:rPr>
        <w:t>PRACH performance requirements</w:t>
      </w:r>
      <w:r w:rsidRPr="00965AF2">
        <w:t xml:space="preserve">, </w:t>
      </w:r>
      <w:r w:rsidRPr="00965AF2">
        <w:rPr>
          <w:rFonts w:hint="eastAsia"/>
        </w:rPr>
        <w:t xml:space="preserve">preamble </w:t>
      </w:r>
      <w:r w:rsidRPr="00965AF2">
        <w:t>format B4</w:t>
      </w:r>
      <w:r w:rsidRPr="00965AF2">
        <w:rPr>
          <w:rFonts w:hint="eastAsia"/>
        </w:rPr>
        <w:t xml:space="preserve"> </w:t>
      </w:r>
      <w:r w:rsidRPr="00965AF2">
        <w:t xml:space="preserve">and C0 </w:t>
      </w:r>
      <w:r w:rsidRPr="00965AF2">
        <w:rPr>
          <w:rFonts w:hint="eastAsia"/>
        </w:rPr>
        <w:t xml:space="preserve">should be </w:t>
      </w:r>
      <w:r w:rsidRPr="00965AF2">
        <w:t>defined.</w:t>
      </w:r>
    </w:p>
    <w:p w:rsidR="009F113F" w:rsidRPr="00965AF2" w:rsidRDefault="009F113F" w:rsidP="009F113F">
      <w:r w:rsidRPr="00965AF2">
        <w:t>Proposal 2: For PRACH demodulation, frequency offset 500Hz for FR1 and 4000Hz for FR2 should be defined.</w:t>
      </w:r>
    </w:p>
    <w:p w:rsidR="009F113F" w:rsidRPr="00965AF2" w:rsidRDefault="009F113F" w:rsidP="009F113F">
      <w:r w:rsidRPr="00965AF2">
        <w:t xml:space="preserve">Proposal 3: </w:t>
      </w:r>
      <w:r w:rsidRPr="00965AF2">
        <w:rPr>
          <w:rFonts w:hint="eastAsia"/>
        </w:rPr>
        <w:t xml:space="preserve">According to RAN plenary </w:t>
      </w:r>
      <w:r w:rsidRPr="00965AF2">
        <w:t>decision</w:t>
      </w:r>
      <w:r w:rsidRPr="00965AF2">
        <w:rPr>
          <w:rFonts w:hint="eastAsia"/>
        </w:rPr>
        <w:t xml:space="preserve">, </w:t>
      </w:r>
      <w:r w:rsidRPr="00965AF2">
        <w:t>PRACH requirements for restricted set should be specified as a late drop in Rel-15.</w:t>
      </w:r>
    </w:p>
    <w:p w:rsidR="009F113F" w:rsidRPr="00965AF2" w:rsidRDefault="009F113F" w:rsidP="009F113F">
      <w:r w:rsidRPr="00965AF2">
        <w:t>Proposal 4: For logical sequence index, option 1 (22 for long sequence and 0 for short sequence) should be adopted.</w:t>
      </w:r>
    </w:p>
    <w:p w:rsidR="009F113F" w:rsidRPr="00965AF2" w:rsidRDefault="009F113F" w:rsidP="009F113F">
      <w:r w:rsidRPr="00965AF2">
        <w:t>Proposal 5: For Ncs values, option 2 (Ncs = 23 for FR1 and Ncs = 69 for FR2) should be adopted.</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 xml:space="preserve">Decision: </w:t>
      </w:r>
      <w:r>
        <w:rPr>
          <w:rFonts w:ascii="Arial" w:hAnsi="Arial" w:cs="Arial"/>
          <w:b/>
        </w:rPr>
        <w:tab/>
      </w:r>
      <w:r>
        <w:rPr>
          <w:rFonts w:ascii="Arial" w:hAnsi="Arial" w:cs="Arial"/>
          <w:b/>
        </w:rPr>
        <w:tab/>
        <w:t>Noted</w:t>
      </w:r>
      <w:r>
        <w:rPr>
          <w:color w:val="993300"/>
          <w:u w:val="single"/>
        </w:rPr>
        <w:br/>
      </w:r>
      <w:r>
        <w:rPr>
          <w:color w:val="993300"/>
          <w:u w:val="single"/>
        </w:rPr>
        <w:br/>
      </w:r>
    </w:p>
    <w:p w:rsidR="009F113F" w:rsidRDefault="00FF358B" w:rsidP="009F113F">
      <w:pPr>
        <w:rPr>
          <w:i/>
        </w:rPr>
      </w:pPr>
      <w:hyperlink r:id="rId2338" w:history="1">
        <w:r w:rsidR="009F113F">
          <w:rPr>
            <w:rStyle w:val="Hyperlink"/>
            <w:rFonts w:ascii="Arial" w:hAnsi="Arial" w:cs="Arial"/>
            <w:b/>
            <w:sz w:val="24"/>
          </w:rPr>
          <w:t>R4-1812770</w:t>
        </w:r>
      </w:hyperlink>
      <w:r w:rsidR="009F113F">
        <w:rPr>
          <w:b/>
        </w:rPr>
        <w:tab/>
        <w:t>PRACH Simulation assumption</w:t>
      </w:r>
      <w:r w:rsidR="009F113F">
        <w:rPr>
          <w:b/>
        </w:rPr>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Pr="00965AF2" w:rsidRDefault="009F113F" w:rsidP="009F113F">
      <w:r w:rsidRPr="00965AF2">
        <w:t xml:space="preserve">To sum up, the following open issues for PRACH test setups and performance requirements are discussed and we have the following observations: </w:t>
      </w:r>
    </w:p>
    <w:p w:rsidR="009F113F" w:rsidRPr="00965AF2" w:rsidRDefault="009F113F" w:rsidP="009F113F">
      <w:pPr>
        <w:rPr>
          <w:b/>
          <w:lang w:val="en-US"/>
        </w:rPr>
      </w:pPr>
      <w:r w:rsidRPr="00965AF2">
        <w:rPr>
          <w:b/>
          <w:bCs/>
          <w:lang w:val="en-US"/>
        </w:rPr>
        <w:fldChar w:fldCharType="begin"/>
      </w:r>
      <w:r w:rsidRPr="00965AF2">
        <w:rPr>
          <w:b/>
          <w:bCs/>
          <w:lang w:val="en-US"/>
        </w:rPr>
        <w:instrText xml:space="preserve"> TOC \f \n \p " " \t "Observation,1" </w:instrText>
      </w:r>
      <w:r w:rsidRPr="00965AF2">
        <w:rPr>
          <w:b/>
          <w:bCs/>
          <w:lang w:val="en-US"/>
        </w:rPr>
        <w:fldChar w:fldCharType="separate"/>
      </w:r>
      <w:r w:rsidRPr="00965AF2">
        <w:rPr>
          <w:b/>
          <w:lang w:val="en-US"/>
        </w:rPr>
        <w:t>Observation 1</w:t>
      </w:r>
      <w:r w:rsidRPr="00965AF2">
        <w:rPr>
          <w:b/>
          <w:lang w:val="en-US"/>
        </w:rPr>
        <w:tab/>
        <w:t>The time estimation error tolerance is related to the SCS of PRACH.</w:t>
      </w:r>
    </w:p>
    <w:p w:rsidR="009F113F" w:rsidRPr="00965AF2" w:rsidRDefault="009F113F" w:rsidP="009F113F">
      <w:pPr>
        <w:rPr>
          <w:b/>
          <w:lang w:val="en-US"/>
        </w:rPr>
      </w:pPr>
      <w:r w:rsidRPr="00965AF2">
        <w:rPr>
          <w:b/>
          <w:lang w:val="en-US"/>
        </w:rPr>
        <w:t>Observation 2</w:t>
      </w:r>
      <w:r w:rsidRPr="00965AF2">
        <w:rPr>
          <w:b/>
          <w:lang w:val="en-US"/>
        </w:rPr>
        <w:tab/>
        <w:t>The time estimation error tolerance for fading channel depends on the maximum delay in the respective PDP and the time estimation error tolerance for the AWGN channel.</w:t>
      </w:r>
    </w:p>
    <w:p w:rsidR="009F113F" w:rsidRPr="00965AF2" w:rsidRDefault="009F113F" w:rsidP="009F113F">
      <w:pPr>
        <w:rPr>
          <w:b/>
          <w:lang w:val="en-US"/>
        </w:rPr>
      </w:pPr>
      <w:r w:rsidRPr="00965AF2">
        <w:rPr>
          <w:b/>
          <w:lang w:val="en-US"/>
        </w:rPr>
        <w:t>Observation 3</w:t>
      </w:r>
      <w:r w:rsidRPr="00965AF2">
        <w:rPr>
          <w:b/>
          <w:lang w:val="en-US"/>
        </w:rPr>
        <w:tab/>
        <w:t>The largest time offset is better not be larger than PRACH CP</w:t>
      </w:r>
    </w:p>
    <w:p w:rsidR="009F113F" w:rsidRPr="00965AF2" w:rsidRDefault="009F113F" w:rsidP="009F113F">
      <w:pPr>
        <w:rPr>
          <w:b/>
          <w:lang w:val="en-US"/>
        </w:rPr>
      </w:pPr>
      <w:r w:rsidRPr="00965AF2">
        <w:rPr>
          <w:b/>
          <w:lang w:val="en-US"/>
        </w:rPr>
        <w:t>Observation 4</w:t>
      </w:r>
      <w:r w:rsidRPr="00965AF2">
        <w:rPr>
          <w:b/>
          <w:lang w:val="en-US"/>
        </w:rPr>
        <w:tab/>
        <w:t xml:space="preserve">The largest time offset cannot be larger than length of the detection window corresponding to the given </w:t>
      </w:r>
      <m:oMath>
        <m:r>
          <m:rPr>
            <m:sty m:val="p"/>
          </m:rPr>
          <w:rPr>
            <w:rFonts w:ascii="Cambria Math" w:hAnsi="Cambria Math"/>
            <w:lang w:val="en-US"/>
          </w:rPr>
          <m:t>v</m:t>
        </m:r>
      </m:oMath>
      <w:r w:rsidRPr="00965AF2">
        <w:rPr>
          <w:b/>
          <w:lang w:val="en-US"/>
        </w:rPr>
        <w:t xml:space="preserve"> and </w:t>
      </w:r>
      <m:oMath>
        <m:r>
          <m:rPr>
            <m:sty m:val="p"/>
          </m:rPr>
          <w:rPr>
            <w:rFonts w:ascii="Cambria Math" w:hAnsi="Cambria Math"/>
            <w:lang w:val="en-US"/>
          </w:rPr>
          <m:t>NCS</m:t>
        </m:r>
      </m:oMath>
    </w:p>
    <w:p w:rsidR="009F113F" w:rsidRPr="00965AF2" w:rsidRDefault="009F113F" w:rsidP="009F113F">
      <w:r w:rsidRPr="00965AF2">
        <w:rPr>
          <w:b/>
        </w:rPr>
        <w:fldChar w:fldCharType="end"/>
      </w:r>
      <w:r w:rsidRPr="00965AF2">
        <w:t>Based on the discussions, we have the following proposals:</w:t>
      </w:r>
    </w:p>
    <w:p w:rsidR="009F113F" w:rsidRPr="00965AF2" w:rsidRDefault="009F113F" w:rsidP="009F113F">
      <w:pPr>
        <w:rPr>
          <w:b/>
          <w:lang w:val="en-US"/>
        </w:rPr>
      </w:pPr>
      <w:r w:rsidRPr="00965AF2">
        <w:rPr>
          <w:b/>
          <w:bCs/>
          <w:lang w:val="en-US"/>
        </w:rPr>
        <w:fldChar w:fldCharType="begin"/>
      </w:r>
      <w:r w:rsidRPr="00965AF2">
        <w:rPr>
          <w:b/>
          <w:bCs/>
          <w:lang w:val="en-US"/>
        </w:rPr>
        <w:instrText xml:space="preserve"> TOC \f \n \p " " \t "Proposal,1" </w:instrText>
      </w:r>
      <w:r w:rsidRPr="00965AF2">
        <w:rPr>
          <w:b/>
          <w:bCs/>
          <w:lang w:val="en-US"/>
        </w:rPr>
        <w:fldChar w:fldCharType="separate"/>
      </w:r>
      <w:r w:rsidRPr="00965AF2">
        <w:rPr>
          <w:b/>
          <w:lang w:val="en-US"/>
        </w:rPr>
        <w:t>Proposal 1</w:t>
      </w:r>
      <w:r w:rsidRPr="00965AF2">
        <w:rPr>
          <w:b/>
          <w:lang w:val="en-US"/>
        </w:rPr>
        <w:tab/>
        <w:t>It is proposed that the time estimation error tolerance for AWGN channel shall be revised.</w:t>
      </w:r>
    </w:p>
    <w:p w:rsidR="009F113F" w:rsidRPr="00965AF2" w:rsidRDefault="009F113F" w:rsidP="009F113F">
      <w:pPr>
        <w:rPr>
          <w:b/>
          <w:lang w:val="en-US"/>
        </w:rPr>
      </w:pPr>
      <w:r w:rsidRPr="00965AF2">
        <w:rPr>
          <w:b/>
          <w:lang w:val="en-US"/>
        </w:rPr>
        <w:t>Proposal 2</w:t>
      </w:r>
      <w:r w:rsidRPr="00965AF2">
        <w:rPr>
          <w:b/>
          <w:lang w:val="en-US"/>
        </w:rPr>
        <w:tab/>
        <w:t>It is proposed to set the Ncs to be 46 for FR1 and 0 for FR2.</w:t>
      </w:r>
    </w:p>
    <w:p w:rsidR="009F113F" w:rsidRPr="00965AF2" w:rsidRDefault="009F113F" w:rsidP="009F113F">
      <w:pPr>
        <w:rPr>
          <w:b/>
          <w:lang w:val="en-US"/>
        </w:rPr>
      </w:pPr>
      <w:r w:rsidRPr="00965AF2">
        <w:rPr>
          <w:b/>
          <w:lang w:val="en-US"/>
        </w:rPr>
        <w:t>Proposal 3</w:t>
      </w:r>
      <w:r w:rsidRPr="00965AF2">
        <w:rPr>
          <w:b/>
          <w:lang w:val="en-US"/>
        </w:rPr>
        <w:tab/>
        <w:t>The frequency offset for FR1 and FR2 is 400Hz and 3325Hz, respectively</w:t>
      </w:r>
    </w:p>
    <w:p w:rsidR="009F113F" w:rsidRPr="00965AF2" w:rsidRDefault="009F113F" w:rsidP="009F113F">
      <w:pPr>
        <w:rPr>
          <w:b/>
          <w:lang w:val="en-US"/>
        </w:rPr>
      </w:pPr>
      <w:r w:rsidRPr="00965AF2">
        <w:rPr>
          <w:b/>
          <w:lang w:val="en-US"/>
        </w:rPr>
        <w:t>Proposal 4</w:t>
      </w:r>
      <w:r w:rsidRPr="00965AF2">
        <w:rPr>
          <w:b/>
          <w:lang w:val="en-US"/>
        </w:rPr>
        <w:tab/>
        <w:t>The time offset value shall be set properly according to the PRACH format and SCS</w:t>
      </w:r>
    </w:p>
    <w:p w:rsidR="009F113F" w:rsidRDefault="009F113F" w:rsidP="009F113F">
      <w:pPr>
        <w:rPr>
          <w:rFonts w:ascii="Arial" w:hAnsi="Arial" w:cs="Arial"/>
          <w:b/>
        </w:rPr>
      </w:pPr>
      <w:r w:rsidRPr="00965AF2">
        <w:rPr>
          <w:b/>
        </w:rPr>
        <w:fldChar w:fldCharType="end"/>
      </w: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t>Noted</w:t>
      </w:r>
      <w:r>
        <w:rPr>
          <w:color w:val="993300"/>
          <w:u w:val="single"/>
        </w:rPr>
        <w:br/>
      </w:r>
      <w:r>
        <w:rPr>
          <w:color w:val="993300"/>
          <w:u w:val="single"/>
        </w:rPr>
        <w:br/>
      </w:r>
    </w:p>
    <w:p w:rsidR="009F113F" w:rsidRDefault="00FF358B" w:rsidP="009F113F">
      <w:pPr>
        <w:rPr>
          <w:i/>
        </w:rPr>
      </w:pPr>
      <w:hyperlink r:id="rId2339" w:history="1">
        <w:r w:rsidR="009F113F">
          <w:rPr>
            <w:rStyle w:val="Hyperlink"/>
            <w:rFonts w:ascii="Arial" w:hAnsi="Arial" w:cs="Arial"/>
            <w:b/>
            <w:sz w:val="24"/>
          </w:rPr>
          <w:t>R4-1813221</w:t>
        </w:r>
      </w:hyperlink>
      <w:r w:rsidR="009F113F">
        <w:rPr>
          <w:b/>
        </w:rPr>
        <w:tab/>
        <w:t>NR PRACH demodulation discussion</w:t>
      </w:r>
      <w:r w:rsidR="009F113F">
        <w:rPr>
          <w:b/>
        </w:rPr>
        <w:br/>
      </w:r>
      <w:r w:rsidR="009F113F">
        <w:rPr>
          <w:i/>
        </w:rPr>
        <w:tab/>
      </w:r>
      <w:r w:rsidR="009F113F">
        <w:rPr>
          <w:i/>
        </w:rPr>
        <w:tab/>
      </w:r>
      <w:r w:rsidR="009F113F">
        <w:rPr>
          <w:i/>
        </w:rPr>
        <w:tab/>
      </w:r>
      <w:r w:rsidR="009F113F">
        <w:rPr>
          <w:i/>
        </w:rPr>
        <w:tab/>
      </w:r>
      <w:r w:rsidR="009F113F">
        <w:rPr>
          <w:i/>
        </w:rPr>
        <w:tab/>
        <w:t>Source: Nokia, Nokia Shanghai Bell</w:t>
      </w:r>
    </w:p>
    <w:p w:rsidR="009F113F" w:rsidRDefault="009F113F" w:rsidP="009F113F">
      <w:pPr>
        <w:rPr>
          <w:rFonts w:ascii="Arial" w:hAnsi="Arial" w:cs="Arial"/>
          <w:b/>
        </w:rPr>
      </w:pPr>
      <w:r>
        <w:rPr>
          <w:rFonts w:ascii="Arial" w:hAnsi="Arial" w:cs="Arial"/>
          <w:b/>
        </w:rPr>
        <w:t xml:space="preserve">Abstract: </w:t>
      </w:r>
    </w:p>
    <w:p w:rsidR="009F113F" w:rsidRPr="00965AF2" w:rsidRDefault="009F113F" w:rsidP="009F113F">
      <w:pPr>
        <w:rPr>
          <w:iCs/>
          <w:lang w:val="sv-SE"/>
        </w:rPr>
      </w:pPr>
      <w:r>
        <w:rPr>
          <w:rFonts w:hint="eastAsia"/>
          <w:iCs/>
          <w:lang w:eastAsia="zh-CN"/>
        </w:rPr>
        <w:t xml:space="preserve">Proposal 1: </w:t>
      </w:r>
      <w:r w:rsidRPr="00965AF2">
        <w:rPr>
          <w:iCs/>
          <w:lang w:val="sv-SE"/>
        </w:rPr>
        <w:t>Use logical sequence index 22 for long sequence and 0 for short sequence.</w:t>
      </w:r>
    </w:p>
    <w:p w:rsidR="009F113F" w:rsidRPr="00965AF2" w:rsidRDefault="009F113F" w:rsidP="009F113F">
      <w:pPr>
        <w:rPr>
          <w:iCs/>
          <w:lang w:val="en-US"/>
        </w:rPr>
      </w:pPr>
      <w:r>
        <w:rPr>
          <w:rFonts w:hint="eastAsia"/>
          <w:iCs/>
          <w:lang w:val="sv-SE" w:eastAsia="zh-CN"/>
        </w:rPr>
        <w:t xml:space="preserve">Proposal 2: </w:t>
      </w:r>
      <w:r w:rsidRPr="00965AF2">
        <w:rPr>
          <w:iCs/>
          <w:lang w:val="en-US"/>
        </w:rPr>
        <w:t>Define frequency offset depending on carrier frequency.</w:t>
      </w:r>
    </w:p>
    <w:p w:rsidR="009F113F" w:rsidRPr="00965AF2" w:rsidRDefault="009F113F" w:rsidP="009F113F">
      <w:pPr>
        <w:rPr>
          <w:iCs/>
          <w:lang w:val="en-US"/>
        </w:rPr>
      </w:pPr>
      <w:r>
        <w:rPr>
          <w:rFonts w:hint="eastAsia"/>
          <w:iCs/>
          <w:lang w:val="en-US" w:eastAsia="zh-CN"/>
        </w:rPr>
        <w:t xml:space="preserve">Propsoal 3: </w:t>
      </w:r>
      <w:r w:rsidRPr="00965AF2">
        <w:rPr>
          <w:iCs/>
          <w:lang w:val="en-US"/>
        </w:rPr>
        <w:t>For the Ncs for short sequence, choose option 2 i.e. use the following values: 23 for FR1, 69 for FR2.</w:t>
      </w:r>
    </w:p>
    <w:p w:rsidR="009F113F" w:rsidRPr="00965AF2" w:rsidRDefault="009F113F" w:rsidP="009F113F">
      <w:pPr>
        <w:spacing w:after="0"/>
        <w:rPr>
          <w:iCs/>
          <w:lang w:val="en-US"/>
        </w:rPr>
      </w:pPr>
      <w:r>
        <w:rPr>
          <w:rFonts w:hint="eastAsia"/>
          <w:iCs/>
          <w:lang w:val="en-US" w:eastAsia="zh-CN"/>
        </w:rPr>
        <w:t xml:space="preserve">Proposal 4: </w:t>
      </w:r>
      <w:r w:rsidRPr="00965AF2">
        <w:rPr>
          <w:iCs/>
          <w:lang w:val="en-US"/>
        </w:rPr>
        <w:t>Choose Ncs option 1 for the simulation assumptions:</w:t>
      </w:r>
    </w:p>
    <w:p w:rsidR="009F113F" w:rsidRPr="00965AF2" w:rsidRDefault="009F113F" w:rsidP="009F113F">
      <w:pPr>
        <w:numPr>
          <w:ilvl w:val="0"/>
          <w:numId w:val="157"/>
        </w:numPr>
        <w:spacing w:after="0"/>
        <w:rPr>
          <w:lang w:val="en-US"/>
        </w:rPr>
      </w:pPr>
      <w:r w:rsidRPr="00965AF2">
        <w:rPr>
          <w:lang w:val="en-US"/>
        </w:rPr>
        <w:t>Option 1:</w:t>
      </w:r>
    </w:p>
    <w:p w:rsidR="009F113F" w:rsidRPr="00965AF2" w:rsidRDefault="009F113F" w:rsidP="009F113F">
      <w:pPr>
        <w:numPr>
          <w:ilvl w:val="1"/>
          <w:numId w:val="157"/>
        </w:numPr>
        <w:spacing w:after="0"/>
        <w:rPr>
          <w:lang w:val="en-US"/>
        </w:rPr>
      </w:pPr>
      <w:r w:rsidRPr="00965AF2">
        <w:rPr>
          <w:lang w:val="en-US"/>
        </w:rPr>
        <w:t>Format 0: Ncs=13 and v=32</w:t>
      </w:r>
    </w:p>
    <w:p w:rsidR="009F113F" w:rsidRPr="00965AF2" w:rsidRDefault="009F113F" w:rsidP="009F113F">
      <w:pPr>
        <w:numPr>
          <w:ilvl w:val="1"/>
          <w:numId w:val="157"/>
        </w:numPr>
        <w:spacing w:after="0"/>
        <w:rPr>
          <w:lang w:val="en-US"/>
        </w:rPr>
      </w:pPr>
      <w:r w:rsidRPr="00965AF2">
        <w:rPr>
          <w:lang w:val="en-US"/>
        </w:rPr>
        <w:t>Short sequences</w:t>
      </w:r>
    </w:p>
    <w:p w:rsidR="009F113F" w:rsidRPr="00965AF2" w:rsidRDefault="009F113F" w:rsidP="009F113F">
      <w:pPr>
        <w:numPr>
          <w:ilvl w:val="2"/>
          <w:numId w:val="157"/>
        </w:numPr>
        <w:spacing w:after="0"/>
        <w:rPr>
          <w:lang w:val="en-US"/>
        </w:rPr>
      </w:pPr>
      <w:r w:rsidRPr="00965AF2">
        <w:rPr>
          <w:lang w:val="en-US"/>
        </w:rPr>
        <w:t>Ncs=23 for FR1</w:t>
      </w:r>
    </w:p>
    <w:p w:rsidR="009F113F" w:rsidRDefault="009F113F" w:rsidP="009F113F">
      <w:pPr>
        <w:numPr>
          <w:ilvl w:val="2"/>
          <w:numId w:val="157"/>
        </w:numPr>
        <w:spacing w:after="0"/>
        <w:rPr>
          <w:lang w:val="en-US"/>
        </w:rPr>
      </w:pPr>
      <w:r w:rsidRPr="00965AF2">
        <w:rPr>
          <w:lang w:val="en-US"/>
        </w:rPr>
        <w:t>Ncs=69 for FR2</w:t>
      </w:r>
    </w:p>
    <w:p w:rsidR="009F113F" w:rsidRPr="00965AF2" w:rsidRDefault="009F113F" w:rsidP="009F113F">
      <w:pPr>
        <w:numPr>
          <w:ilvl w:val="2"/>
          <w:numId w:val="157"/>
        </w:numPr>
        <w:rPr>
          <w:lang w:val="en-US"/>
        </w:rPr>
      </w:pPr>
      <w:r w:rsidRPr="00965AF2">
        <w:rPr>
          <w:lang w:val="en-US"/>
        </w:rPr>
        <w:t>v = [0]</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t>Noted</w:t>
      </w:r>
      <w:r>
        <w:rPr>
          <w:color w:val="993300"/>
          <w:u w:val="single"/>
        </w:rPr>
        <w:br/>
      </w:r>
      <w:r>
        <w:rPr>
          <w:color w:val="993300"/>
          <w:u w:val="single"/>
        </w:rPr>
        <w:br/>
      </w:r>
    </w:p>
    <w:p w:rsidR="009F113F" w:rsidRDefault="00FF358B" w:rsidP="009F113F">
      <w:pPr>
        <w:rPr>
          <w:i/>
        </w:rPr>
      </w:pPr>
      <w:hyperlink r:id="rId2340" w:history="1">
        <w:r w:rsidR="009F113F">
          <w:rPr>
            <w:rStyle w:val="Hyperlink"/>
            <w:rFonts w:ascii="Arial" w:hAnsi="Arial" w:cs="Arial"/>
            <w:b/>
            <w:sz w:val="24"/>
          </w:rPr>
          <w:t>R4-1813637</w:t>
        </w:r>
      </w:hyperlink>
      <w:r w:rsidR="009F113F">
        <w:rPr>
          <w:b/>
        </w:rPr>
        <w:tab/>
        <w:t>Discussion on NR PRACH demodulation performance</w:t>
      </w:r>
      <w:r w:rsidR="009F113F">
        <w:rPr>
          <w:b/>
        </w:rPr>
        <w:br/>
      </w:r>
      <w:r w:rsidR="009F113F">
        <w:rPr>
          <w:i/>
        </w:rPr>
        <w:tab/>
      </w:r>
      <w:r w:rsidR="009F113F">
        <w:rPr>
          <w:i/>
        </w:rPr>
        <w:tab/>
      </w:r>
      <w:r w:rsidR="009F113F">
        <w:rPr>
          <w:i/>
        </w:rPr>
        <w:tab/>
      </w:r>
      <w:r w:rsidR="009F113F">
        <w:rPr>
          <w:i/>
        </w:rPr>
        <w:tab/>
      </w:r>
      <w:r w:rsidR="009F113F">
        <w:rPr>
          <w:i/>
        </w:rPr>
        <w:tab/>
        <w:t>Source: Huawei</w:t>
      </w:r>
    </w:p>
    <w:p w:rsidR="009F113F" w:rsidRDefault="009F113F" w:rsidP="009F113F">
      <w:pPr>
        <w:rPr>
          <w:rFonts w:ascii="Arial" w:hAnsi="Arial" w:cs="Arial"/>
          <w:b/>
        </w:rPr>
      </w:pPr>
      <w:r>
        <w:rPr>
          <w:rFonts w:ascii="Arial" w:hAnsi="Arial" w:cs="Arial"/>
          <w:b/>
        </w:rPr>
        <w:lastRenderedPageBreak/>
        <w:t xml:space="preserve">Abstract: </w:t>
      </w:r>
    </w:p>
    <w:p w:rsidR="009F113F" w:rsidRDefault="009F113F" w:rsidP="009F113F">
      <w:pPr>
        <w:rPr>
          <w:lang w:eastAsia="zh-CN"/>
        </w:rPr>
      </w:pPr>
      <w:r>
        <w:t xml:space="preserve">Discuss and share our views on the open issues listed in WF </w:t>
      </w:r>
      <w:hyperlink r:id="rId2341" w:history="1">
        <w:r>
          <w:rPr>
            <w:rStyle w:val="Hyperlink"/>
          </w:rPr>
          <w:t>R4-1811728.......................</w:t>
        </w:r>
      </w:hyperlink>
      <w:r w:rsidRPr="008A09C7">
        <w:rPr>
          <w:rFonts w:ascii="Arial" w:hAnsi="Arial" w:cs="Arial" w:hint="eastAsia"/>
          <w:sz w:val="24"/>
          <w:lang w:eastAsia="zh-CN"/>
        </w:rPr>
        <w:t>.</w:t>
      </w:r>
    </w:p>
    <w:p w:rsidR="009F113F" w:rsidRPr="00976EFE" w:rsidRDefault="009F113F" w:rsidP="009F113F">
      <w:pPr>
        <w:rPr>
          <w:lang w:val="en-US" w:eastAsia="zh-CN"/>
        </w:rPr>
      </w:pPr>
      <w:r w:rsidRPr="00976EFE">
        <w:rPr>
          <w:b/>
          <w:lang w:val="en-US" w:eastAsia="zh-CN"/>
        </w:rPr>
        <w:t>Proposal 1</w:t>
      </w:r>
      <w:r w:rsidRPr="00976EFE">
        <w:rPr>
          <w:lang w:val="en-US" w:eastAsia="zh-CN"/>
        </w:rPr>
        <w:t>: Reuse the LTE timing offset value for NR preamble format 0; Scale the LTE timing offset for NR short sequence preamble formats by using the corresponding subcarrier spacing.</w:t>
      </w:r>
    </w:p>
    <w:p w:rsidR="009F113F" w:rsidRPr="00976EFE" w:rsidRDefault="009F113F" w:rsidP="009F113F">
      <w:pPr>
        <w:rPr>
          <w:lang w:val="en-US" w:eastAsia="zh-CN"/>
        </w:rPr>
      </w:pPr>
      <w:r w:rsidRPr="00976EFE">
        <w:rPr>
          <w:rFonts w:hint="eastAsia"/>
          <w:b/>
          <w:lang w:val="en-US" w:eastAsia="zh-CN"/>
        </w:rPr>
        <w:t>Proposal 2</w:t>
      </w:r>
      <w:r w:rsidRPr="00976EFE">
        <w:rPr>
          <w:rFonts w:hint="eastAsia"/>
          <w:lang w:val="en-US" w:eastAsia="zh-CN"/>
        </w:rPr>
        <w:t xml:space="preserve">: Use frequency offset </w:t>
      </w:r>
      <w:r w:rsidRPr="00976EFE">
        <w:rPr>
          <w:lang w:val="en-US" w:eastAsia="zh-CN"/>
        </w:rPr>
        <w:t>4</w:t>
      </w:r>
      <w:r w:rsidRPr="00976EFE">
        <w:rPr>
          <w:rFonts w:hint="eastAsia"/>
          <w:lang w:val="en-US" w:eastAsia="zh-CN"/>
        </w:rPr>
        <w:t xml:space="preserve">00 Hz for FR1 and </w:t>
      </w:r>
      <w:r w:rsidRPr="00976EFE">
        <w:rPr>
          <w:lang w:val="en-US" w:eastAsia="zh-CN"/>
        </w:rPr>
        <w:t xml:space="preserve">3 </w:t>
      </w:r>
      <w:r w:rsidRPr="00976EFE">
        <w:rPr>
          <w:rFonts w:hint="eastAsia"/>
          <w:lang w:val="en-US" w:eastAsia="zh-CN"/>
        </w:rPr>
        <w:t>KHz for FR2.</w:t>
      </w:r>
    </w:p>
    <w:p w:rsidR="009F113F" w:rsidRPr="00976EFE" w:rsidRDefault="009F113F" w:rsidP="009F113F">
      <w:pPr>
        <w:numPr>
          <w:ilvl w:val="0"/>
          <w:numId w:val="158"/>
        </w:numPr>
        <w:rPr>
          <w:lang w:val="en-US" w:eastAsia="zh-CN"/>
        </w:rPr>
      </w:pPr>
      <w:r w:rsidRPr="00976EFE">
        <w:rPr>
          <w:lang w:val="en-US" w:eastAsia="zh-CN"/>
        </w:rPr>
        <w:t>Long sequence format 0: 270 Hz</w:t>
      </w:r>
    </w:p>
    <w:p w:rsidR="009F113F" w:rsidRPr="00976EFE" w:rsidRDefault="009F113F" w:rsidP="009F113F">
      <w:pPr>
        <w:numPr>
          <w:ilvl w:val="0"/>
          <w:numId w:val="158"/>
        </w:numPr>
        <w:rPr>
          <w:lang w:val="en-US" w:eastAsia="zh-CN"/>
        </w:rPr>
      </w:pPr>
      <w:r w:rsidRPr="00976EFE">
        <w:rPr>
          <w:rFonts w:hint="eastAsia"/>
          <w:lang w:val="en-US" w:eastAsia="zh-CN"/>
        </w:rPr>
        <w:t>Short sequence format</w:t>
      </w:r>
      <w:r w:rsidRPr="00976EFE">
        <w:rPr>
          <w:lang w:val="en-US" w:eastAsia="zh-CN"/>
        </w:rPr>
        <w:t>: 400 Hz for FR1 and 3 kHz for FR2.</w:t>
      </w:r>
    </w:p>
    <w:p w:rsidR="009F113F" w:rsidRPr="00976EFE" w:rsidRDefault="009F113F" w:rsidP="009F113F">
      <w:pPr>
        <w:rPr>
          <w:lang w:val="en-US" w:eastAsia="zh-CN"/>
        </w:rPr>
      </w:pPr>
      <w:r w:rsidRPr="00976EFE">
        <w:rPr>
          <w:b/>
          <w:lang w:val="en-US" w:eastAsia="zh-CN"/>
        </w:rPr>
        <w:t xml:space="preserve">Proposal 3: </w:t>
      </w:r>
      <w:r w:rsidRPr="00976EFE">
        <w:rPr>
          <w:lang w:val="en-US" w:eastAsia="zh-CN"/>
        </w:rPr>
        <w:t>Select the following Ncs value in the simulation for PRACH performance:</w:t>
      </w:r>
    </w:p>
    <w:p w:rsidR="009F113F" w:rsidRPr="00976EFE" w:rsidRDefault="009F113F" w:rsidP="009F113F">
      <w:pPr>
        <w:numPr>
          <w:ilvl w:val="0"/>
          <w:numId w:val="158"/>
        </w:numPr>
        <w:rPr>
          <w:lang w:val="en-US" w:eastAsia="zh-CN"/>
        </w:rPr>
      </w:pPr>
      <w:r w:rsidRPr="00976EFE">
        <w:rPr>
          <w:lang w:val="en-US" w:eastAsia="zh-CN"/>
        </w:rPr>
        <w:t>Ncs=23 for preamble SCS 15kHz</w:t>
      </w:r>
    </w:p>
    <w:p w:rsidR="009F113F" w:rsidRDefault="009F113F" w:rsidP="009F113F">
      <w:pPr>
        <w:numPr>
          <w:ilvl w:val="0"/>
          <w:numId w:val="158"/>
        </w:numPr>
        <w:rPr>
          <w:lang w:val="en-US" w:eastAsia="zh-CN"/>
        </w:rPr>
      </w:pPr>
      <w:r w:rsidRPr="00976EFE">
        <w:rPr>
          <w:lang w:val="en-US" w:eastAsia="zh-CN"/>
        </w:rPr>
        <w:t>Ncs = 46 for preamble SCS30kHz</w:t>
      </w:r>
    </w:p>
    <w:p w:rsidR="009F113F" w:rsidRPr="00976EFE" w:rsidRDefault="009F113F" w:rsidP="009F113F">
      <w:pPr>
        <w:numPr>
          <w:ilvl w:val="0"/>
          <w:numId w:val="158"/>
        </w:numPr>
        <w:rPr>
          <w:lang w:val="en-US" w:eastAsia="zh-CN"/>
        </w:rPr>
      </w:pPr>
      <w:r w:rsidRPr="00976EFE">
        <w:rPr>
          <w:lang w:val="en-US" w:eastAsia="zh-CN"/>
        </w:rPr>
        <w:t>Ncs = 69 for preamble SCS 60kHz and 120kHz</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 xml:space="preserve">Decision: </w:t>
      </w:r>
      <w:r>
        <w:rPr>
          <w:rFonts w:ascii="Arial" w:hAnsi="Arial" w:cs="Arial"/>
          <w:b/>
        </w:rPr>
        <w:tab/>
      </w:r>
      <w:r>
        <w:rPr>
          <w:rFonts w:ascii="Arial" w:hAnsi="Arial" w:cs="Arial"/>
          <w:b/>
        </w:rPr>
        <w:tab/>
        <w:t>Noted</w:t>
      </w:r>
      <w:r>
        <w:rPr>
          <w:color w:val="993300"/>
          <w:u w:val="single"/>
        </w:rPr>
        <w:br/>
      </w:r>
      <w:r>
        <w:rPr>
          <w:color w:val="993300"/>
          <w:u w:val="single"/>
        </w:rPr>
        <w:br/>
      </w:r>
    </w:p>
    <w:p w:rsidR="009F113F" w:rsidRDefault="009F113F" w:rsidP="009F113F">
      <w:pPr>
        <w:rPr>
          <w:color w:val="993300"/>
          <w:u w:val="single"/>
          <w:lang w:eastAsia="zh-CN"/>
        </w:rPr>
      </w:pPr>
      <w:r>
        <w:rPr>
          <w:rFonts w:hint="eastAsia"/>
          <w:color w:val="993300"/>
          <w:u w:val="single"/>
          <w:lang w:eastAsia="zh-CN"/>
        </w:rPr>
        <w:t>Simulation results</w:t>
      </w:r>
    </w:p>
    <w:p w:rsidR="009F113F" w:rsidRDefault="00FF358B" w:rsidP="009F113F">
      <w:pPr>
        <w:rPr>
          <w:i/>
        </w:rPr>
      </w:pPr>
      <w:hyperlink r:id="rId2342" w:history="1">
        <w:r w:rsidR="009F113F">
          <w:rPr>
            <w:rStyle w:val="Hyperlink"/>
            <w:rFonts w:ascii="Arial" w:hAnsi="Arial" w:cs="Arial"/>
            <w:b/>
            <w:sz w:val="24"/>
          </w:rPr>
          <w:t>R4-1812771</w:t>
        </w:r>
      </w:hyperlink>
      <w:r w:rsidR="009F113F">
        <w:rPr>
          <w:b/>
        </w:rPr>
        <w:tab/>
        <w:t>Simulation results on PRACH demodulation</w:t>
      </w:r>
      <w:r w:rsidR="009F113F">
        <w:rPr>
          <w:b/>
        </w:rPr>
        <w:br/>
      </w:r>
      <w:r w:rsidR="009F113F">
        <w:rPr>
          <w:i/>
        </w:rPr>
        <w:tab/>
      </w:r>
      <w:r w:rsidR="009F113F">
        <w:rPr>
          <w:i/>
        </w:rPr>
        <w:tab/>
      </w:r>
      <w:r w:rsidR="009F113F">
        <w:rPr>
          <w:i/>
        </w:rPr>
        <w:tab/>
      </w:r>
      <w:r w:rsidR="009F113F">
        <w:rPr>
          <w:i/>
        </w:rPr>
        <w:tab/>
      </w:r>
      <w:r w:rsidR="009F113F">
        <w:rPr>
          <w:i/>
        </w:rPr>
        <w:tab/>
        <w:t>Source: Ericsson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sidRPr="00965AF2">
        <w:rPr>
          <w:lang w:val="en-US"/>
        </w:rPr>
        <w:t>Simulation results for initial simulation alignments are presented.</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t>Noted</w:t>
      </w:r>
      <w:r>
        <w:rPr>
          <w:color w:val="993300"/>
          <w:u w:val="single"/>
        </w:rPr>
        <w:br/>
      </w:r>
      <w:r>
        <w:rPr>
          <w:color w:val="993300"/>
          <w:u w:val="single"/>
        </w:rPr>
        <w:br/>
      </w:r>
    </w:p>
    <w:p w:rsidR="009F113F" w:rsidRDefault="00FF358B" w:rsidP="009F113F">
      <w:pPr>
        <w:rPr>
          <w:i/>
        </w:rPr>
      </w:pPr>
      <w:hyperlink r:id="rId2343" w:history="1">
        <w:r w:rsidR="009F113F">
          <w:rPr>
            <w:rStyle w:val="Hyperlink"/>
            <w:rFonts w:ascii="Arial" w:hAnsi="Arial" w:cs="Arial"/>
            <w:b/>
            <w:sz w:val="24"/>
          </w:rPr>
          <w:t>R4-1812283</w:t>
        </w:r>
      </w:hyperlink>
      <w:r w:rsidR="009F113F">
        <w:rPr>
          <w:b/>
        </w:rPr>
        <w:tab/>
        <w:t>Simulation results for NR PRACH</w:t>
      </w:r>
      <w:r w:rsidR="009F113F">
        <w:rPr>
          <w:b/>
        </w:rPr>
        <w:br/>
      </w:r>
      <w:r w:rsidR="009F113F">
        <w:tab/>
      </w:r>
      <w:r w:rsidR="009F113F">
        <w:tab/>
      </w:r>
      <w:r w:rsidR="009F113F">
        <w:tab/>
      </w:r>
      <w:r w:rsidR="009F113F">
        <w:tab/>
      </w:r>
      <w:r w:rsidR="009F113F">
        <w:tab/>
        <w:t>38.104 v..</w:t>
      </w:r>
      <w:r w:rsidR="009F113F">
        <w:br/>
      </w:r>
      <w:r w:rsidR="009F113F">
        <w:rPr>
          <w:i/>
        </w:rPr>
        <w:tab/>
      </w:r>
      <w:r w:rsidR="009F113F">
        <w:rPr>
          <w:i/>
        </w:rPr>
        <w:tab/>
      </w:r>
      <w:r w:rsidR="009F113F">
        <w:rPr>
          <w:i/>
        </w:rPr>
        <w:tab/>
      </w:r>
      <w:r w:rsidR="009F113F">
        <w:rPr>
          <w:i/>
        </w:rPr>
        <w:tab/>
      </w:r>
      <w:r w:rsidR="009F113F">
        <w:rPr>
          <w:i/>
        </w:rPr>
        <w:tab/>
        <w:t>Source: CATT</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sidRPr="00485D6D">
        <w:t>Observation 1: For a given PRACH format, the target SNR with missed detection probability 1 % for Option1/2/3 with AWGN condition and no frequency offset is quite similar, the difference is smaller than 0.5dB.</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 xml:space="preserve">Decision: </w:t>
      </w:r>
      <w:r>
        <w:rPr>
          <w:rFonts w:ascii="Arial" w:hAnsi="Arial" w:cs="Arial"/>
          <w:b/>
        </w:rPr>
        <w:tab/>
      </w:r>
      <w:r>
        <w:rPr>
          <w:rFonts w:ascii="Arial" w:hAnsi="Arial" w:cs="Arial"/>
          <w:b/>
        </w:rPr>
        <w:tab/>
        <w:t>Noted</w:t>
      </w:r>
      <w:r>
        <w:rPr>
          <w:color w:val="993300"/>
          <w:u w:val="single"/>
        </w:rPr>
        <w:br/>
      </w:r>
      <w:r>
        <w:rPr>
          <w:color w:val="993300"/>
          <w:u w:val="single"/>
        </w:rPr>
        <w:br/>
      </w:r>
    </w:p>
    <w:p w:rsidR="009F113F" w:rsidRDefault="00FF358B" w:rsidP="009F113F">
      <w:pPr>
        <w:rPr>
          <w:i/>
        </w:rPr>
      </w:pPr>
      <w:hyperlink r:id="rId2344" w:history="1">
        <w:r w:rsidR="009F113F">
          <w:rPr>
            <w:rStyle w:val="Hyperlink"/>
            <w:rFonts w:ascii="Arial" w:hAnsi="Arial" w:cs="Arial"/>
            <w:b/>
            <w:sz w:val="24"/>
          </w:rPr>
          <w:t>R4-1812558</w:t>
        </w:r>
      </w:hyperlink>
      <w:r w:rsidR="009F113F">
        <w:rPr>
          <w:b/>
        </w:rPr>
        <w:tab/>
        <w:t>Updated simulation results on NR PRACH</w:t>
      </w:r>
      <w:r w:rsidR="009F113F">
        <w:rPr>
          <w:b/>
        </w:rPr>
        <w:br/>
      </w:r>
      <w:r w:rsidR="009F113F">
        <w:rPr>
          <w:i/>
        </w:rPr>
        <w:tab/>
      </w:r>
      <w:r w:rsidR="009F113F">
        <w:rPr>
          <w:i/>
        </w:rPr>
        <w:tab/>
      </w:r>
      <w:r w:rsidR="009F113F">
        <w:rPr>
          <w:i/>
        </w:rPr>
        <w:tab/>
      </w:r>
      <w:r w:rsidR="009F113F">
        <w:rPr>
          <w:i/>
        </w:rPr>
        <w:tab/>
      </w:r>
      <w:r w:rsidR="009F113F">
        <w:rPr>
          <w:i/>
        </w:rPr>
        <w:tab/>
        <w:t>Source: CMCC</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sidRPr="00965AF2">
        <w:lastRenderedPageBreak/>
        <w:t>In</w:t>
      </w:r>
      <w:r w:rsidRPr="00965AF2">
        <w:rPr>
          <w:rFonts w:hint="eastAsia"/>
        </w:rPr>
        <w:t xml:space="preserve"> this contribution, we provide our initial PRACH simulation results.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 xml:space="preserve">Decision: </w:t>
      </w:r>
      <w:r>
        <w:rPr>
          <w:rFonts w:ascii="Arial" w:hAnsi="Arial" w:cs="Arial"/>
          <w:b/>
        </w:rPr>
        <w:tab/>
      </w:r>
      <w:r>
        <w:rPr>
          <w:rFonts w:ascii="Arial" w:hAnsi="Arial" w:cs="Arial"/>
          <w:b/>
        </w:rPr>
        <w:tab/>
        <w:t>Noted</w:t>
      </w:r>
      <w:r>
        <w:rPr>
          <w:color w:val="993300"/>
          <w:u w:val="single"/>
        </w:rPr>
        <w:br/>
      </w:r>
      <w:r>
        <w:rPr>
          <w:color w:val="993300"/>
          <w:u w:val="single"/>
        </w:rPr>
        <w:br/>
      </w:r>
    </w:p>
    <w:p w:rsidR="009F113F" w:rsidRDefault="00FF358B" w:rsidP="009F113F">
      <w:pPr>
        <w:rPr>
          <w:i/>
        </w:rPr>
      </w:pPr>
      <w:hyperlink r:id="rId2345" w:history="1">
        <w:r w:rsidR="009F113F">
          <w:rPr>
            <w:rStyle w:val="Hyperlink"/>
            <w:rFonts w:ascii="Arial" w:hAnsi="Arial" w:cs="Arial"/>
            <w:b/>
            <w:sz w:val="24"/>
          </w:rPr>
          <w:t>R4-1813222</w:t>
        </w:r>
      </w:hyperlink>
      <w:r w:rsidR="009F113F">
        <w:rPr>
          <w:b/>
        </w:rPr>
        <w:tab/>
        <w:t>NR PRACH simulation results</w:t>
      </w:r>
      <w:r w:rsidR="009F113F">
        <w:rPr>
          <w:b/>
        </w:rPr>
        <w:br/>
      </w:r>
      <w:r w:rsidR="009F113F">
        <w:rPr>
          <w:i/>
        </w:rPr>
        <w:tab/>
      </w:r>
      <w:r w:rsidR="009F113F">
        <w:rPr>
          <w:i/>
        </w:rPr>
        <w:tab/>
      </w:r>
      <w:r w:rsidR="009F113F">
        <w:rPr>
          <w:i/>
        </w:rPr>
        <w:tab/>
      </w:r>
      <w:r w:rsidR="009F113F">
        <w:rPr>
          <w:i/>
        </w:rPr>
        <w:tab/>
      </w:r>
      <w:r w:rsidR="009F113F">
        <w:rPr>
          <w:i/>
        </w:rPr>
        <w:tab/>
        <w:t>Source: Nokia, Nokia Shanghai Bell</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sidRPr="00976EFE">
        <w:t>In this contribution we have provided simulation results for NR PRACH.</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t>Noted</w:t>
      </w:r>
      <w:r>
        <w:rPr>
          <w:color w:val="993300"/>
          <w:u w:val="single"/>
        </w:rPr>
        <w:br/>
      </w:r>
      <w:r>
        <w:rPr>
          <w:color w:val="993300"/>
          <w:u w:val="single"/>
        </w:rPr>
        <w:br/>
      </w:r>
    </w:p>
    <w:p w:rsidR="009F113F" w:rsidRDefault="00FF358B" w:rsidP="009F113F">
      <w:pPr>
        <w:rPr>
          <w:i/>
        </w:rPr>
      </w:pPr>
      <w:hyperlink r:id="rId2346" w:history="1">
        <w:r w:rsidR="009F113F">
          <w:rPr>
            <w:rStyle w:val="Hyperlink"/>
            <w:rFonts w:ascii="Arial" w:hAnsi="Arial" w:cs="Arial"/>
            <w:b/>
            <w:sz w:val="24"/>
          </w:rPr>
          <w:t>R4-1812345</w:t>
        </w:r>
      </w:hyperlink>
      <w:r w:rsidR="009F113F">
        <w:rPr>
          <w:b/>
        </w:rPr>
        <w:tab/>
        <w:t>On NR BS PRACH performance requirements</w:t>
      </w:r>
      <w:r w:rsidR="009F113F">
        <w:rPr>
          <w:b/>
        </w:rPr>
        <w:br/>
      </w:r>
      <w:r w:rsidR="009F113F">
        <w:tab/>
      </w:r>
      <w:r w:rsidR="009F113F">
        <w:tab/>
      </w:r>
      <w:r w:rsidR="009F113F">
        <w:tab/>
      </w:r>
      <w:r w:rsidR="009F113F">
        <w:tab/>
      </w:r>
      <w:r w:rsidR="009F113F">
        <w:tab/>
        <w:t>38.104 v..</w:t>
      </w:r>
      <w:r w:rsidR="009F113F">
        <w:br/>
      </w:r>
      <w:r w:rsidR="009F113F">
        <w:rPr>
          <w:i/>
        </w:rPr>
        <w:tab/>
      </w:r>
      <w:r w:rsidR="009F113F">
        <w:rPr>
          <w:i/>
        </w:rPr>
        <w:tab/>
      </w:r>
      <w:r w:rsidR="009F113F">
        <w:rPr>
          <w:i/>
        </w:rPr>
        <w:tab/>
      </w:r>
      <w:r w:rsidR="009F113F">
        <w:rPr>
          <w:i/>
        </w:rPr>
        <w:tab/>
      </w:r>
      <w:r w:rsidR="009F113F">
        <w:rPr>
          <w:i/>
        </w:rPr>
        <w:tab/>
        <w:t>Source: ZTE Corporation</w:t>
      </w:r>
    </w:p>
    <w:p w:rsidR="009F113F" w:rsidRDefault="009F113F" w:rsidP="009F113F">
      <w:pPr>
        <w:rPr>
          <w:rFonts w:ascii="Arial" w:hAnsi="Arial" w:cs="Arial"/>
          <w:b/>
        </w:rPr>
      </w:pPr>
      <w:r>
        <w:rPr>
          <w:rFonts w:ascii="Arial" w:hAnsi="Arial" w:cs="Arial"/>
          <w:b/>
        </w:rPr>
        <w:t xml:space="preserve">Abstract: </w:t>
      </w:r>
    </w:p>
    <w:p w:rsidR="009F113F" w:rsidRDefault="009F113F" w:rsidP="009F113F">
      <w:pPr>
        <w:rPr>
          <w:lang w:eastAsia="zh-CN"/>
        </w:rPr>
      </w:pPr>
      <w:r>
        <w:t>During RAN4#88 meeting in August two WFs [1][2] relevant for NR PRACH performance requirements and simulation assumptions for alignment purpose have been approved. This contribution presents the simulation results.</w:t>
      </w:r>
    </w:p>
    <w:p w:rsidR="009F113F" w:rsidRDefault="009F113F" w:rsidP="009F113F">
      <w:pPr>
        <w:rPr>
          <w:lang w:eastAsia="zh-CN"/>
        </w:rPr>
      </w:pPr>
      <w:r>
        <w:rPr>
          <w:rFonts w:eastAsia="Arial Unicode MS"/>
        </w:rPr>
        <w:t>This contribution presents the simulation results</w:t>
      </w:r>
      <w:r>
        <w:t>.</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 xml:space="preserve">Decision: </w:t>
      </w:r>
      <w:r>
        <w:rPr>
          <w:rFonts w:ascii="Arial" w:hAnsi="Arial" w:cs="Arial"/>
          <w:b/>
        </w:rPr>
        <w:tab/>
      </w:r>
      <w:r>
        <w:rPr>
          <w:rFonts w:ascii="Arial" w:hAnsi="Arial" w:cs="Arial"/>
          <w:b/>
        </w:rPr>
        <w:tab/>
        <w:t>Noted</w:t>
      </w:r>
      <w:r>
        <w:rPr>
          <w:color w:val="993300"/>
          <w:u w:val="single"/>
        </w:rPr>
        <w:br/>
      </w:r>
      <w:r>
        <w:rPr>
          <w:color w:val="993300"/>
          <w:u w:val="single"/>
        </w:rPr>
        <w:br/>
      </w:r>
    </w:p>
    <w:p w:rsidR="009F113F" w:rsidRDefault="00FF358B" w:rsidP="009F113F">
      <w:pPr>
        <w:rPr>
          <w:i/>
        </w:rPr>
      </w:pPr>
      <w:hyperlink r:id="rId2347" w:history="1">
        <w:r w:rsidR="009F113F">
          <w:rPr>
            <w:rStyle w:val="Hyperlink"/>
            <w:rFonts w:ascii="Arial" w:hAnsi="Arial" w:cs="Arial"/>
            <w:b/>
            <w:sz w:val="24"/>
          </w:rPr>
          <w:t>R4-1813638</w:t>
        </w:r>
      </w:hyperlink>
      <w:r w:rsidR="009F113F">
        <w:rPr>
          <w:b/>
        </w:rPr>
        <w:tab/>
        <w:t>Simulation results for NR PRACH</w:t>
      </w:r>
      <w:r w:rsidR="009F113F">
        <w:rPr>
          <w:b/>
        </w:rPr>
        <w:br/>
      </w:r>
      <w:r w:rsidR="009F113F">
        <w:rPr>
          <w:i/>
        </w:rPr>
        <w:tab/>
      </w:r>
      <w:r w:rsidR="009F113F">
        <w:rPr>
          <w:i/>
        </w:rPr>
        <w:tab/>
      </w:r>
      <w:r w:rsidR="009F113F">
        <w:rPr>
          <w:i/>
        </w:rPr>
        <w:tab/>
      </w:r>
      <w:r w:rsidR="009F113F">
        <w:rPr>
          <w:i/>
        </w:rPr>
        <w:tab/>
      </w:r>
      <w:r w:rsidR="009F113F">
        <w:rPr>
          <w:i/>
        </w:rPr>
        <w:tab/>
        <w:t>Source: Huawei</w:t>
      </w:r>
    </w:p>
    <w:p w:rsidR="009F113F" w:rsidRDefault="009F113F" w:rsidP="009F113F">
      <w:pPr>
        <w:rPr>
          <w:rFonts w:ascii="Arial" w:hAnsi="Arial" w:cs="Arial"/>
          <w:b/>
        </w:rPr>
      </w:pPr>
      <w:r>
        <w:rPr>
          <w:rFonts w:ascii="Arial" w:hAnsi="Arial" w:cs="Arial"/>
          <w:b/>
        </w:rPr>
        <w:t xml:space="preserve">Abstract: </w:t>
      </w:r>
    </w:p>
    <w:p w:rsidR="009F113F" w:rsidRDefault="009F113F" w:rsidP="009F113F">
      <w:r>
        <w:rPr>
          <w:rFonts w:hint="eastAsia"/>
          <w:lang w:eastAsia="zh-CN"/>
        </w:rPr>
        <w:t xml:space="preserve">In this contribution, we </w:t>
      </w:r>
      <w:r>
        <w:rPr>
          <w:lang w:eastAsia="zh-CN"/>
        </w:rPr>
        <w:t>share</w:t>
      </w:r>
      <w:r>
        <w:rPr>
          <w:rFonts w:hint="eastAsia"/>
          <w:lang w:eastAsia="zh-CN"/>
        </w:rPr>
        <w:t xml:space="preserve"> our </w:t>
      </w:r>
      <w:r>
        <w:rPr>
          <w:lang w:eastAsia="zh-CN"/>
        </w:rPr>
        <w:t>simulation results for some of preamble formats for alignments.</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 xml:space="preserve">Decision: </w:t>
      </w:r>
      <w:r>
        <w:rPr>
          <w:rFonts w:ascii="Arial" w:hAnsi="Arial" w:cs="Arial"/>
          <w:b/>
        </w:rPr>
        <w:tab/>
      </w:r>
      <w:r>
        <w:rPr>
          <w:rFonts w:ascii="Arial" w:hAnsi="Arial" w:cs="Arial"/>
          <w:b/>
        </w:rPr>
        <w:tab/>
        <w:t>Noted</w:t>
      </w:r>
      <w:r>
        <w:rPr>
          <w:color w:val="993300"/>
          <w:u w:val="single"/>
        </w:rPr>
        <w:br/>
      </w:r>
      <w:r>
        <w:rPr>
          <w:color w:val="993300"/>
          <w:u w:val="single"/>
        </w:rPr>
        <w:br/>
      </w:r>
    </w:p>
    <w:p w:rsidR="009F113F" w:rsidRDefault="009F113F" w:rsidP="009F113F">
      <w:pPr>
        <w:pStyle w:val="Heading5"/>
      </w:pPr>
      <w:bookmarkStart w:id="430" w:name="_Toc529479486"/>
      <w:r>
        <w:t>7.13.2.5</w:t>
      </w:r>
      <w:r>
        <w:tab/>
        <w:t>Channel model [NR_newRAT-Perf]</w:t>
      </w:r>
      <w:bookmarkEnd w:id="430"/>
    </w:p>
    <w:p w:rsidR="009F113F" w:rsidRDefault="00FF358B" w:rsidP="009F113F">
      <w:pPr>
        <w:rPr>
          <w:i/>
        </w:rPr>
      </w:pPr>
      <w:hyperlink r:id="rId2348" w:history="1">
        <w:r w:rsidR="009F113F">
          <w:rPr>
            <w:rStyle w:val="Hyperlink"/>
            <w:rFonts w:ascii="Arial" w:hAnsi="Arial" w:cs="Arial"/>
            <w:b/>
            <w:sz w:val="24"/>
          </w:rPr>
          <w:t>R4-1813242</w:t>
        </w:r>
      </w:hyperlink>
      <w:r w:rsidR="009F113F">
        <w:rPr>
          <w:b/>
        </w:rPr>
        <w:tab/>
        <w:t>Channel model for BS demodulation</w:t>
      </w:r>
      <w:r w:rsidR="009F113F">
        <w:rPr>
          <w:b/>
        </w:rPr>
        <w:br/>
      </w:r>
      <w:r w:rsidR="009F113F">
        <w:rPr>
          <w:i/>
        </w:rPr>
        <w:tab/>
      </w:r>
      <w:r w:rsidR="009F113F">
        <w:rPr>
          <w:i/>
        </w:rPr>
        <w:tab/>
      </w:r>
      <w:r w:rsidR="009F113F">
        <w:rPr>
          <w:i/>
        </w:rPr>
        <w:tab/>
      </w:r>
      <w:r w:rsidR="009F113F">
        <w:rPr>
          <w:i/>
        </w:rPr>
        <w:tab/>
      </w:r>
      <w:r w:rsidR="009F113F">
        <w:rPr>
          <w:i/>
        </w:rPr>
        <w:tab/>
        <w:t>Source: Keysight Technologies UK Ltd</w:t>
      </w:r>
    </w:p>
    <w:p w:rsidR="009F113F" w:rsidRDefault="009F113F" w:rsidP="009F113F">
      <w:pPr>
        <w:rPr>
          <w:rFonts w:ascii="Arial" w:hAnsi="Arial" w:cs="Arial"/>
          <w:b/>
        </w:rPr>
      </w:pPr>
      <w:r>
        <w:rPr>
          <w:rFonts w:ascii="Arial" w:hAnsi="Arial" w:cs="Arial"/>
          <w:b/>
        </w:rPr>
        <w:t xml:space="preserve">Abstract: </w:t>
      </w:r>
    </w:p>
    <w:p w:rsidR="009F113F" w:rsidRPr="007600C7" w:rsidRDefault="009F113F" w:rsidP="009F113F">
      <w:r w:rsidRPr="007600C7">
        <w:rPr>
          <w:b/>
        </w:rPr>
        <w:lastRenderedPageBreak/>
        <w:t>Proposal 1:</w:t>
      </w:r>
      <w:r w:rsidRPr="007600C7">
        <w:t xml:space="preserve"> Choose CDL modelling approach for BS demodulation performance evaluations. </w:t>
      </w:r>
    </w:p>
    <w:p w:rsidR="009F113F" w:rsidRDefault="009F113F" w:rsidP="009F113F">
      <w:r w:rsidRPr="007600C7">
        <w:rPr>
          <w:b/>
        </w:rPr>
        <w:t>Proposal 2:</w:t>
      </w:r>
      <w:r w:rsidRPr="007600C7">
        <w:t xml:space="preserve"> Choose five CDL models (CDL-A…E) coupled to five scenarios (UMi O2I NLOS, UMi NLOS, Indoor NLOS, Indoor LOS, UMi LOS) with angular and delays scaling parameters from TR 39.901, as shown in Tables 1 and 2 above.</w:t>
      </w:r>
    </w:p>
    <w:p w:rsidR="009F113F" w:rsidRDefault="009F113F" w:rsidP="009F113F">
      <w:pPr>
        <w:rPr>
          <w:rFonts w:ascii="Arial" w:hAnsi="Arial" w:cs="Arial"/>
          <w:b/>
        </w:rPr>
      </w:pPr>
      <w:r>
        <w:rPr>
          <w:rFonts w:ascii="Arial" w:hAnsi="Arial" w:cs="Arial"/>
          <w:b/>
        </w:rPr>
        <w:t xml:space="preserve">Discussion: </w:t>
      </w:r>
    </w:p>
    <w:p w:rsidR="009F113F" w:rsidRDefault="009F113F" w:rsidP="009F113F"/>
    <w:p w:rsidR="009F113F" w:rsidRDefault="009F113F" w:rsidP="009F113F">
      <w:pPr>
        <w:rPr>
          <w:color w:val="993300"/>
          <w:u w:val="single"/>
        </w:rPr>
      </w:pPr>
      <w:r>
        <w:rPr>
          <w:rFonts w:ascii="Arial" w:hAnsi="Arial" w:cs="Arial"/>
          <w:b/>
        </w:rPr>
        <w:t xml:space="preserve">Decision: </w:t>
      </w:r>
      <w:r>
        <w:rPr>
          <w:rFonts w:ascii="Arial" w:hAnsi="Arial" w:cs="Arial"/>
          <w:b/>
        </w:rPr>
        <w:tab/>
      </w:r>
      <w:r>
        <w:rPr>
          <w:rFonts w:ascii="Arial" w:hAnsi="Arial" w:cs="Arial"/>
          <w:b/>
        </w:rPr>
        <w:tab/>
        <w:t>Noted</w:t>
      </w:r>
      <w:r>
        <w:rPr>
          <w:color w:val="993300"/>
          <w:u w:val="single"/>
        </w:rPr>
        <w:br/>
      </w:r>
      <w:r>
        <w:rPr>
          <w:color w:val="993300"/>
          <w:u w:val="single"/>
        </w:rPr>
        <w:br/>
      </w:r>
    </w:p>
    <w:p w:rsidR="001E694F" w:rsidRDefault="001E694F" w:rsidP="001E694F">
      <w:pPr>
        <w:pStyle w:val="Heading2"/>
      </w:pPr>
      <w:bookmarkStart w:id="431" w:name="_Toc529479487"/>
      <w:r>
        <w:t>8</w:t>
      </w:r>
      <w:r>
        <w:tab/>
        <w:t>Rel-16 Work Items for LTE</w:t>
      </w:r>
      <w:bookmarkEnd w:id="431"/>
    </w:p>
    <w:p w:rsidR="001E694F" w:rsidRDefault="001E694F" w:rsidP="001E694F">
      <w:pPr>
        <w:pStyle w:val="Heading3"/>
      </w:pPr>
      <w:bookmarkStart w:id="432" w:name="_Toc529479488"/>
      <w:r>
        <w:t>8.1</w:t>
      </w:r>
      <w:r>
        <w:tab/>
        <w:t>LTE intra-band Carrier Aggregation for x CC DL/y CC UL including contiguous and non-contiguous spectrum (x&gt;=y) [LTE_CA_R16_intra]</w:t>
      </w:r>
      <w:bookmarkEnd w:id="432"/>
    </w:p>
    <w:p w:rsidR="00CF605E" w:rsidRDefault="00CF605E" w:rsidP="00CF605E">
      <w:pPr>
        <w:pStyle w:val="Heading4"/>
      </w:pPr>
      <w:bookmarkStart w:id="433" w:name="_Toc529479489"/>
      <w:r>
        <w:t>8.1.1</w:t>
      </w:r>
      <w:r>
        <w:tab/>
        <w:t>Rapporteur Input (WID/TR/CR) [LTE_CA_R16_intra-Core/Perf]</w:t>
      </w:r>
      <w:bookmarkEnd w:id="433"/>
    </w:p>
    <w:p w:rsidR="00CF605E" w:rsidRDefault="00CF605E" w:rsidP="00CF605E">
      <w:pPr>
        <w:rPr>
          <w:i/>
        </w:rPr>
      </w:pPr>
      <w:r w:rsidRPr="001E694F">
        <w:rPr>
          <w:rFonts w:ascii="Arial" w:hAnsi="Arial" w:cs="Arial"/>
          <w:b/>
          <w:color w:val="0000FF"/>
          <w:sz w:val="24"/>
          <w:u w:val="thick"/>
        </w:rPr>
        <w:t>R4-1812775</w:t>
      </w:r>
      <w:r>
        <w:rPr>
          <w:b/>
        </w:rPr>
        <w:tab/>
        <w:t>Revised WID Basket WI for LTE Intra-band CA Rel-16</w:t>
      </w:r>
      <w:r>
        <w:rPr>
          <w:b/>
        </w:rPr>
        <w:br/>
      </w:r>
      <w:r>
        <w:rPr>
          <w:i/>
        </w:rPr>
        <w:tab/>
      </w:r>
      <w:r>
        <w:rPr>
          <w:i/>
        </w:rPr>
        <w:tab/>
      </w:r>
      <w:r>
        <w:rPr>
          <w:i/>
        </w:rPr>
        <w:tab/>
      </w:r>
      <w:r>
        <w:rPr>
          <w:i/>
        </w:rPr>
        <w:tab/>
      </w:r>
      <w:r>
        <w:rPr>
          <w:i/>
        </w:rPr>
        <w:tab/>
        <w:t>Source: Ericsson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Revised WID Basket WI for LTE Intra-band CA Rel-16</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R4-1812778</w:t>
      </w:r>
      <w:r>
        <w:rPr>
          <w:b/>
        </w:rPr>
        <w:tab/>
        <w:t>TR 36.716-01-01 v0.1.0 Rel-16 LTE Intra-band</w:t>
      </w:r>
      <w:r>
        <w:rPr>
          <w:b/>
        </w:rPr>
        <w:br/>
      </w:r>
      <w:r>
        <w:tab/>
      </w:r>
      <w:r>
        <w:tab/>
      </w:r>
      <w:r>
        <w:tab/>
      </w:r>
      <w:r>
        <w:tab/>
      </w:r>
      <w:r>
        <w:tab/>
        <w:t>36.716-01-01 v0.0.1</w:t>
      </w:r>
      <w:r>
        <w:br/>
      </w:r>
      <w:r>
        <w:rPr>
          <w:i/>
        </w:rPr>
        <w:tab/>
      </w:r>
      <w:r>
        <w:rPr>
          <w:i/>
        </w:rPr>
        <w:tab/>
      </w:r>
      <w:r>
        <w:rPr>
          <w:i/>
        </w:rPr>
        <w:tab/>
      </w:r>
      <w:r>
        <w:rPr>
          <w:i/>
        </w:rPr>
        <w:tab/>
      </w:r>
      <w:r>
        <w:rPr>
          <w:i/>
        </w:rPr>
        <w:tab/>
        <w:t>Source: Ericsson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TR 36.716-01-01 v0.1.0 Rel-16 LTE Intra-band</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37D91">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R4-1812781</w:t>
      </w:r>
      <w:r>
        <w:rPr>
          <w:b/>
        </w:rPr>
        <w:tab/>
        <w:t>TP for 36.716-01-01 for updated scope at RAN 81</w:t>
      </w:r>
      <w:r>
        <w:rPr>
          <w:b/>
        </w:rPr>
        <w:br/>
      </w:r>
      <w:r>
        <w:tab/>
      </w:r>
      <w:r>
        <w:tab/>
      </w:r>
      <w:r>
        <w:tab/>
      </w:r>
      <w:r>
        <w:tab/>
      </w:r>
      <w:r>
        <w:tab/>
        <w:t>36.716-01-01 v0.0.1</w:t>
      </w:r>
      <w:r>
        <w:br/>
      </w:r>
      <w:r>
        <w:rPr>
          <w:i/>
        </w:rPr>
        <w:tab/>
      </w:r>
      <w:r>
        <w:rPr>
          <w:i/>
        </w:rPr>
        <w:tab/>
      </w:r>
      <w:r>
        <w:rPr>
          <w:i/>
        </w:rPr>
        <w:tab/>
      </w:r>
      <w:r>
        <w:rPr>
          <w:i/>
        </w:rPr>
        <w:tab/>
      </w:r>
      <w:r>
        <w:rPr>
          <w:i/>
        </w:rPr>
        <w:tab/>
        <w:t>Source: Ericsson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TP for 36.716-01-01 for updated scope at RAN 81</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237D91">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R4-1812784</w:t>
      </w:r>
      <w:r>
        <w:rPr>
          <w:b/>
        </w:rPr>
        <w:tab/>
        <w:t>Introduction of Rel-16 LTE Intra-band combinations in 36.101</w:t>
      </w:r>
      <w:r>
        <w:rPr>
          <w:b/>
        </w:rPr>
        <w:br/>
      </w:r>
      <w:r>
        <w:tab/>
      </w:r>
      <w:r>
        <w:tab/>
      </w:r>
      <w:r>
        <w:tab/>
      </w:r>
      <w:r>
        <w:tab/>
      </w:r>
      <w:r>
        <w:tab/>
        <w:t>36.101</w:t>
      </w:r>
      <w:r>
        <w:tab/>
        <w:t xml:space="preserve">  CR-5212  Cat: B (Rel-16) v15.4.0</w:t>
      </w:r>
      <w:r>
        <w:br/>
      </w:r>
      <w:r>
        <w:rPr>
          <w:i/>
        </w:rPr>
        <w:tab/>
      </w:r>
      <w:r>
        <w:rPr>
          <w:i/>
        </w:rPr>
        <w:tab/>
      </w:r>
      <w:r>
        <w:rPr>
          <w:i/>
        </w:rPr>
        <w:tab/>
      </w:r>
      <w:r>
        <w:rPr>
          <w:i/>
        </w:rPr>
        <w:tab/>
      </w:r>
      <w:r>
        <w:rPr>
          <w:i/>
        </w:rPr>
        <w:tab/>
        <w:t>Source: Ericsson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Introduction of Rel-16 LTE Intra-band combinations in 36.101</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75FCB"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hint="eastAsia"/>
          <w:b/>
          <w:color w:val="993300"/>
          <w:u w:val="single"/>
          <w:lang w:eastAsia="ja-JP"/>
        </w:rPr>
        <w:t xml:space="preserve">for </w:t>
      </w:r>
      <w:r w:rsidRPr="00FC7700">
        <w:rPr>
          <w:rFonts w:ascii="Arial" w:hAnsi="Arial" w:cs="Arial" w:hint="eastAsia"/>
          <w:b/>
          <w:color w:val="993300"/>
          <w:highlight w:val="magenta"/>
          <w:u w:val="single"/>
          <w:lang w:eastAsia="ja-JP"/>
        </w:rPr>
        <w:t>e-mail approval</w:t>
      </w:r>
      <w:r>
        <w:rPr>
          <w:color w:val="993300"/>
          <w:u w:val="single"/>
        </w:rPr>
        <w:t>.</w:t>
      </w:r>
    </w:p>
    <w:p w:rsidR="00CF605E" w:rsidRDefault="00C75FCB" w:rsidP="00CF605E">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Withdrawn.</w:t>
      </w:r>
      <w:r w:rsidR="00CF605E">
        <w:rPr>
          <w:color w:val="993300"/>
          <w:u w:val="single"/>
        </w:rPr>
        <w:br/>
      </w:r>
      <w:r w:rsidR="00CF605E">
        <w:rPr>
          <w:color w:val="993300"/>
          <w:u w:val="single"/>
        </w:rPr>
        <w:br/>
      </w:r>
    </w:p>
    <w:p w:rsidR="00CF605E" w:rsidRDefault="00CF605E" w:rsidP="00CF605E">
      <w:pPr>
        <w:pStyle w:val="Heading4"/>
      </w:pPr>
      <w:bookmarkStart w:id="434" w:name="_Toc529479490"/>
      <w:r>
        <w:t>8.1.2</w:t>
      </w:r>
      <w:r>
        <w:tab/>
        <w:t>UE RF [LTE_CA_R16_intra-Core]</w:t>
      </w:r>
      <w:bookmarkEnd w:id="434"/>
    </w:p>
    <w:p w:rsidR="00CF605E" w:rsidRDefault="00CF605E" w:rsidP="00CF605E">
      <w:pPr>
        <w:rPr>
          <w:i/>
        </w:rPr>
      </w:pPr>
      <w:r w:rsidRPr="001E694F">
        <w:rPr>
          <w:rFonts w:ascii="Arial" w:hAnsi="Arial" w:cs="Arial"/>
          <w:b/>
          <w:color w:val="0000FF"/>
          <w:sz w:val="24"/>
          <w:u w:val="thick"/>
        </w:rPr>
        <w:t>R4-1812413</w:t>
      </w:r>
      <w:r>
        <w:rPr>
          <w:b/>
        </w:rPr>
        <w:tab/>
        <w:t>Draft CR for TS 36.101: Additions of BCS1 to LTE Intra-band non-cont CAs of Band 42</w:t>
      </w:r>
      <w:r>
        <w:rPr>
          <w:b/>
        </w:rPr>
        <w:br/>
      </w:r>
      <w:r>
        <w:tab/>
      </w:r>
      <w:r>
        <w:tab/>
      </w:r>
      <w:r>
        <w:tab/>
      </w:r>
      <w:r>
        <w:tab/>
      </w:r>
      <w:r>
        <w:tab/>
        <w:t>36.101 v15.4.0</w:t>
      </w:r>
      <w:r>
        <w:br/>
      </w:r>
      <w:r>
        <w:rPr>
          <w:i/>
        </w:rPr>
        <w:tab/>
      </w:r>
      <w:r>
        <w:rPr>
          <w:i/>
        </w:rPr>
        <w:tab/>
      </w:r>
      <w:r>
        <w:rPr>
          <w:i/>
        </w:rPr>
        <w:tab/>
      </w:r>
      <w:r>
        <w:rPr>
          <w:i/>
        </w:rPr>
        <w:tab/>
      </w:r>
      <w:r>
        <w:rPr>
          <w:i/>
        </w:rPr>
        <w:tab/>
        <w:t>Source: SoftBank Corp.</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BCS1 is added to 42A-42A, 42A-42C. 42C-42C to guarantee fallback consistency within 41-42.</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37D91">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605E" w:rsidRDefault="00CF605E" w:rsidP="00CF605E">
      <w:pPr>
        <w:pStyle w:val="Heading3"/>
      </w:pPr>
      <w:bookmarkStart w:id="435" w:name="_Toc529479491"/>
      <w:r>
        <w:t>8.2</w:t>
      </w:r>
      <w:r>
        <w:tab/>
        <w:t>LTE inter-band Carrier Aggregation for 2 bands DL with 1 band UL [LTE_CA_R16_2BDL_1BUL]</w:t>
      </w:r>
      <w:bookmarkEnd w:id="435"/>
    </w:p>
    <w:p w:rsidR="00CF605E" w:rsidRDefault="00CF605E" w:rsidP="00CF605E">
      <w:pPr>
        <w:pStyle w:val="Heading4"/>
      </w:pPr>
      <w:bookmarkStart w:id="436" w:name="_Toc529479492"/>
      <w:r>
        <w:t>8.2.1</w:t>
      </w:r>
      <w:r>
        <w:tab/>
        <w:t>Rapporteur Input (WID/TR/CR) [LTE_CA_R16_2BDL_1BUL-Core/Perf]</w:t>
      </w:r>
      <w:bookmarkEnd w:id="436"/>
    </w:p>
    <w:p w:rsidR="00CF605E" w:rsidRDefault="00CF605E" w:rsidP="00CF605E">
      <w:pPr>
        <w:rPr>
          <w:i/>
        </w:rPr>
      </w:pPr>
      <w:r w:rsidRPr="001E694F">
        <w:rPr>
          <w:rFonts w:ascii="Arial" w:hAnsi="Arial" w:cs="Arial"/>
          <w:b/>
          <w:color w:val="0000FF"/>
          <w:sz w:val="24"/>
          <w:u w:val="thick"/>
        </w:rPr>
        <w:t>R4-1813257</w:t>
      </w:r>
      <w:r>
        <w:rPr>
          <w:b/>
        </w:rPr>
        <w:tab/>
        <w:t>Revised WID: Rel16 LTE inter-band CA for 2 bands DL with 1 band UL</w:t>
      </w:r>
      <w:r>
        <w:rPr>
          <w:b/>
        </w:rPr>
        <w:br/>
      </w:r>
      <w:r>
        <w:rPr>
          <w:i/>
        </w:rPr>
        <w:tab/>
      </w:r>
      <w:r>
        <w:rPr>
          <w:i/>
        </w:rPr>
        <w:tab/>
      </w:r>
      <w:r>
        <w:rPr>
          <w:i/>
        </w:rPr>
        <w:tab/>
      </w:r>
      <w:r>
        <w:rPr>
          <w:i/>
        </w:rPr>
        <w:tab/>
      </w:r>
      <w:r>
        <w:rPr>
          <w:i/>
        </w:rPr>
        <w:tab/>
        <w:t>Source: Qualcomm Incorporated</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37D91">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R4-1813258</w:t>
      </w:r>
      <w:r>
        <w:rPr>
          <w:b/>
        </w:rPr>
        <w:tab/>
        <w:t>TR 36.716-02-01-010</w:t>
      </w:r>
      <w:r>
        <w:rPr>
          <w:b/>
        </w:rPr>
        <w:br/>
      </w:r>
      <w:r>
        <w:tab/>
      </w:r>
      <w:r>
        <w:tab/>
      </w:r>
      <w:r>
        <w:tab/>
      </w:r>
      <w:r>
        <w:tab/>
      </w:r>
      <w:r>
        <w:tab/>
        <w:t>36.716-02-01 v0.0.1</w:t>
      </w:r>
      <w:r>
        <w:br/>
      </w:r>
      <w:r>
        <w:rPr>
          <w:i/>
        </w:rPr>
        <w:tab/>
      </w:r>
      <w:r>
        <w:rPr>
          <w:i/>
        </w:rPr>
        <w:tab/>
      </w:r>
      <w:r>
        <w:rPr>
          <w:i/>
        </w:rPr>
        <w:tab/>
      </w:r>
      <w:r>
        <w:rPr>
          <w:i/>
        </w:rPr>
        <w:tab/>
      </w:r>
      <w:r>
        <w:rPr>
          <w:i/>
        </w:rPr>
        <w:tab/>
        <w:t>Source: Qualcomm Incorporated</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37D91">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R4-1813259</w:t>
      </w:r>
      <w:r>
        <w:rPr>
          <w:b/>
        </w:rPr>
        <w:tab/>
        <w:t>TP: update TR scope for LTE inter-band Carrier Aggregation for 2 bands DL with 1 band UL</w:t>
      </w:r>
      <w:r>
        <w:rPr>
          <w:b/>
        </w:rPr>
        <w:br/>
      </w:r>
      <w:r>
        <w:tab/>
      </w:r>
      <w:r>
        <w:tab/>
      </w:r>
      <w:r>
        <w:tab/>
      </w:r>
      <w:r>
        <w:tab/>
      </w:r>
      <w:r>
        <w:tab/>
        <w:t>36.716-02-01 v0.0.1</w:t>
      </w:r>
      <w:r>
        <w:br/>
      </w:r>
      <w:r>
        <w:rPr>
          <w:i/>
        </w:rPr>
        <w:tab/>
      </w:r>
      <w:r>
        <w:rPr>
          <w:i/>
        </w:rPr>
        <w:tab/>
      </w:r>
      <w:r>
        <w:rPr>
          <w:i/>
        </w:rPr>
        <w:tab/>
      </w:r>
      <w:r>
        <w:rPr>
          <w:i/>
        </w:rPr>
        <w:tab/>
      </w:r>
      <w:r>
        <w:rPr>
          <w:i/>
        </w:rPr>
        <w:tab/>
        <w:t>Source: Qualcomm Incorporated</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37D91">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R4-1813260</w:t>
      </w:r>
      <w:r>
        <w:rPr>
          <w:b/>
        </w:rPr>
        <w:tab/>
        <w:t>Introduction of Rel-16 LTE inter-band CA for 2 bands DL with 1 band UL combinations in 36101</w:t>
      </w:r>
      <w:r>
        <w:rPr>
          <w:b/>
        </w:rPr>
        <w:br/>
      </w:r>
      <w:r>
        <w:tab/>
      </w:r>
      <w:r>
        <w:tab/>
      </w:r>
      <w:r>
        <w:tab/>
      </w:r>
      <w:r>
        <w:tab/>
      </w:r>
      <w:r>
        <w:tab/>
        <w:t>36.101</w:t>
      </w:r>
      <w:r>
        <w:tab/>
        <w:t xml:space="preserve">  CR-5226  Cat: B (Rel-16) v15.4.0</w:t>
      </w:r>
      <w:r>
        <w:br/>
      </w:r>
      <w:r>
        <w:rPr>
          <w:i/>
        </w:rPr>
        <w:tab/>
      </w:r>
      <w:r>
        <w:rPr>
          <w:i/>
        </w:rPr>
        <w:tab/>
      </w:r>
      <w:r>
        <w:rPr>
          <w:i/>
        </w:rPr>
        <w:tab/>
      </w:r>
      <w:r>
        <w:rPr>
          <w:i/>
        </w:rPr>
        <w:tab/>
      </w:r>
      <w:r>
        <w:rPr>
          <w:i/>
        </w:rPr>
        <w:tab/>
        <w:t>Source: Qualcomm Incorporated</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74271F"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hint="eastAsia"/>
          <w:b/>
          <w:color w:val="993300"/>
          <w:u w:val="single"/>
          <w:lang w:eastAsia="ja-JP"/>
        </w:rPr>
        <w:t xml:space="preserve">for </w:t>
      </w:r>
      <w:r w:rsidRPr="00FC7700">
        <w:rPr>
          <w:rFonts w:ascii="Arial" w:hAnsi="Arial" w:cs="Arial" w:hint="eastAsia"/>
          <w:b/>
          <w:color w:val="993300"/>
          <w:highlight w:val="magenta"/>
          <w:u w:val="single"/>
          <w:lang w:eastAsia="ja-JP"/>
        </w:rPr>
        <w:t>e-mail approval</w:t>
      </w:r>
      <w:r>
        <w:rPr>
          <w:color w:val="993300"/>
          <w:u w:val="single"/>
        </w:rPr>
        <w:t>.</w:t>
      </w:r>
    </w:p>
    <w:p w:rsidR="00CF605E" w:rsidRDefault="0074271F" w:rsidP="00CF605E">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agreed</w:t>
      </w:r>
      <w:r w:rsidRPr="00843BC2">
        <w:rPr>
          <w:rFonts w:eastAsia="Malgun Gothic" w:hint="eastAsia"/>
        </w:rPr>
        <w:t xml:space="preserve"> by e-mail.</w:t>
      </w:r>
      <w:r w:rsidR="00CF605E">
        <w:rPr>
          <w:color w:val="993300"/>
          <w:u w:val="single"/>
        </w:rPr>
        <w:br/>
      </w:r>
      <w:r w:rsidR="00CF605E">
        <w:rPr>
          <w:color w:val="993300"/>
          <w:u w:val="single"/>
        </w:rPr>
        <w:br/>
      </w:r>
    </w:p>
    <w:p w:rsidR="00CF605E" w:rsidRDefault="00CF605E" w:rsidP="00CF605E">
      <w:pPr>
        <w:pStyle w:val="Heading4"/>
      </w:pPr>
      <w:bookmarkStart w:id="437" w:name="_Toc529479493"/>
      <w:r>
        <w:t>8.2.2</w:t>
      </w:r>
      <w:r>
        <w:tab/>
        <w:t>UE RF with harmonic, close proximity and isolation issues [LTE_CA_R16_2BDL_1BUL-Core]</w:t>
      </w:r>
      <w:bookmarkEnd w:id="437"/>
    </w:p>
    <w:p w:rsidR="00CF605E" w:rsidRDefault="00CF605E" w:rsidP="00CF605E">
      <w:pPr>
        <w:rPr>
          <w:i/>
        </w:rPr>
      </w:pPr>
      <w:r w:rsidRPr="001E694F">
        <w:rPr>
          <w:rFonts w:ascii="Arial" w:hAnsi="Arial" w:cs="Arial"/>
          <w:b/>
          <w:color w:val="0000FF"/>
          <w:sz w:val="24"/>
          <w:u w:val="thick"/>
        </w:rPr>
        <w:t>R4-1812792</w:t>
      </w:r>
      <w:r>
        <w:rPr>
          <w:b/>
        </w:rPr>
        <w:tab/>
        <w:t>TP for TR 36.716-02-01 for CA_28A-32A</w:t>
      </w:r>
      <w:r>
        <w:rPr>
          <w:b/>
        </w:rPr>
        <w:br/>
      </w:r>
      <w:r>
        <w:tab/>
      </w:r>
      <w:r>
        <w:tab/>
      </w:r>
      <w:r>
        <w:tab/>
      </w:r>
      <w:r>
        <w:tab/>
      </w:r>
      <w:r>
        <w:tab/>
        <w:t>36.716-02-01 v0.0.1</w:t>
      </w:r>
      <w:r>
        <w:br/>
      </w:r>
      <w:r>
        <w:rPr>
          <w:i/>
        </w:rPr>
        <w:tab/>
      </w:r>
      <w:r>
        <w:rPr>
          <w:i/>
        </w:rPr>
        <w:tab/>
      </w:r>
      <w:r>
        <w:rPr>
          <w:i/>
        </w:rPr>
        <w:tab/>
      </w:r>
      <w:r>
        <w:rPr>
          <w:i/>
        </w:rPr>
        <w:tab/>
      </w:r>
      <w:r>
        <w:rPr>
          <w:i/>
        </w:rPr>
        <w:tab/>
        <w:t>Source: Ericsson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TP for TR 36.716-02-01 for CA_28A-32A</w:t>
      </w:r>
    </w:p>
    <w:p w:rsidR="00CF605E" w:rsidRDefault="00CF605E" w:rsidP="00CF605E">
      <w:pPr>
        <w:rPr>
          <w:rFonts w:ascii="Arial" w:hAnsi="Arial" w:cs="Arial"/>
          <w:b/>
        </w:rPr>
      </w:pPr>
      <w:r>
        <w:rPr>
          <w:rFonts w:ascii="Arial" w:hAnsi="Arial" w:cs="Arial"/>
          <w:b/>
        </w:rPr>
        <w:t xml:space="preserve">Discussion: </w:t>
      </w:r>
    </w:p>
    <w:p w:rsidR="00CF605E" w:rsidRPr="00CE3B38" w:rsidRDefault="00CF605E" w:rsidP="00CF605E">
      <w:pPr>
        <w:rPr>
          <w:rFonts w:ascii="Arial" w:hAnsi="Arial" w:cs="Arial"/>
          <w:b/>
          <w:color w:val="FF0000"/>
        </w:rPr>
      </w:pPr>
      <w:r w:rsidRPr="00CE3B38">
        <w:rPr>
          <w:rFonts w:ascii="Arial" w:hAnsi="Arial" w:cs="Arial"/>
          <w:b/>
          <w:color w:val="FF0000"/>
        </w:rPr>
        <w:t>Flagged:</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91"/>
        <w:gridCol w:w="8504"/>
      </w:tblGrid>
      <w:tr w:rsidR="00CF605E" w:rsidRPr="00C60BF5" w:rsidTr="00CF605E">
        <w:trPr>
          <w:trHeight w:val="57"/>
        </w:trPr>
        <w:tc>
          <w:tcPr>
            <w:tcW w:w="1191" w:type="dxa"/>
            <w:shd w:val="clear" w:color="auto" w:fill="FFC000"/>
            <w:vAlign w:val="center"/>
          </w:tcPr>
          <w:p w:rsidR="00CF605E" w:rsidRPr="00C60BF5" w:rsidRDefault="00CF605E" w:rsidP="00CF605E">
            <w:pPr>
              <w:spacing w:before="120" w:line="280" w:lineRule="atLeast"/>
              <w:jc w:val="both"/>
              <w:rPr>
                <w:lang w:eastAsia="ja-JP"/>
              </w:rPr>
            </w:pPr>
            <w:r w:rsidRPr="00C60BF5">
              <w:rPr>
                <w:lang w:eastAsia="ja-JP"/>
              </w:rPr>
              <w:t>Company</w:t>
            </w:r>
          </w:p>
        </w:tc>
        <w:tc>
          <w:tcPr>
            <w:tcW w:w="8504" w:type="dxa"/>
            <w:shd w:val="clear" w:color="auto" w:fill="FFC000"/>
            <w:vAlign w:val="center"/>
          </w:tcPr>
          <w:p w:rsidR="00CF605E" w:rsidRPr="00C60BF5" w:rsidRDefault="00CF605E" w:rsidP="00CF605E">
            <w:pPr>
              <w:spacing w:before="120" w:line="280" w:lineRule="atLeast"/>
              <w:jc w:val="both"/>
              <w:rPr>
                <w:lang w:eastAsia="ja-JP"/>
              </w:rPr>
            </w:pPr>
            <w:r w:rsidRPr="00C60BF5">
              <w:rPr>
                <w:lang w:eastAsia="ja-JP"/>
              </w:rPr>
              <w:t>Comments</w:t>
            </w:r>
          </w:p>
        </w:tc>
      </w:tr>
      <w:tr w:rsidR="00CF605E" w:rsidRPr="00C60BF5" w:rsidTr="00CF605E">
        <w:trPr>
          <w:trHeight w:val="20"/>
        </w:trPr>
        <w:tc>
          <w:tcPr>
            <w:tcW w:w="1191" w:type="dxa"/>
            <w:shd w:val="clear" w:color="auto" w:fill="auto"/>
            <w:vAlign w:val="center"/>
          </w:tcPr>
          <w:p w:rsidR="00CF605E" w:rsidRPr="00C60BF5" w:rsidRDefault="00CF605E" w:rsidP="00CF605E">
            <w:pPr>
              <w:spacing w:before="120" w:line="280" w:lineRule="atLeast"/>
              <w:jc w:val="both"/>
              <w:rPr>
                <w:sz w:val="18"/>
                <w:szCs w:val="18"/>
                <w:lang w:eastAsia="ja-JP"/>
              </w:rPr>
            </w:pPr>
            <w:r>
              <w:rPr>
                <w:sz w:val="18"/>
                <w:szCs w:val="18"/>
              </w:rPr>
              <w:t>Ericsson</w:t>
            </w:r>
          </w:p>
        </w:tc>
        <w:tc>
          <w:tcPr>
            <w:tcW w:w="8504" w:type="dxa"/>
            <w:shd w:val="clear" w:color="auto" w:fill="auto"/>
            <w:vAlign w:val="center"/>
          </w:tcPr>
          <w:p w:rsidR="00CF605E" w:rsidRPr="00C60BF5" w:rsidRDefault="00CF605E" w:rsidP="00CF605E">
            <w:pPr>
              <w:spacing w:before="120" w:line="280" w:lineRule="atLeast"/>
              <w:jc w:val="both"/>
              <w:rPr>
                <w:sz w:val="18"/>
                <w:szCs w:val="18"/>
              </w:rPr>
            </w:pPr>
            <w:r>
              <w:t>wrong reference for ΔT</w:t>
            </w:r>
            <w:r>
              <w:rPr>
                <w:vertAlign w:val="subscript"/>
              </w:rPr>
              <w:t>IB,c</w:t>
            </w:r>
            <w:r>
              <w:t xml:space="preserve"> and ΔR</w:t>
            </w:r>
            <w:r>
              <w:rPr>
                <w:vertAlign w:val="subscript"/>
              </w:rPr>
              <w:t>IB,c</w:t>
            </w:r>
            <w:r>
              <w:t xml:space="preserve"> tables</w:t>
            </w:r>
          </w:p>
        </w:tc>
      </w:tr>
    </w:tbl>
    <w:p w:rsidR="00CF605E" w:rsidRPr="005708EA" w:rsidRDefault="00CF605E" w:rsidP="00CF605E"/>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3028D3">
        <w:rPr>
          <w:rFonts w:ascii="Arial" w:hAnsi="Arial" w:cs="Arial"/>
          <w:b/>
          <w:color w:val="993300"/>
          <w:u w:val="single"/>
        </w:rPr>
        <w:t>R4-1813769</w:t>
      </w:r>
      <w:r>
        <w:rPr>
          <w:color w:val="993300"/>
          <w:u w:val="single"/>
        </w:rPr>
        <w:t>.</w:t>
      </w:r>
      <w:r>
        <w:rPr>
          <w:color w:val="993300"/>
          <w:u w:val="single"/>
        </w:rPr>
        <w:br/>
      </w:r>
    </w:p>
    <w:p w:rsidR="00CF605E" w:rsidRDefault="00CF605E" w:rsidP="00CF605E">
      <w:pPr>
        <w:rPr>
          <w:i/>
        </w:rPr>
      </w:pPr>
      <w:r>
        <w:rPr>
          <w:color w:val="993300"/>
          <w:u w:val="single"/>
        </w:rPr>
        <w:br/>
      </w:r>
      <w:r w:rsidRPr="003028D3">
        <w:rPr>
          <w:rFonts w:ascii="Arial" w:hAnsi="Arial" w:cs="Arial"/>
          <w:b/>
          <w:color w:val="0000FF"/>
          <w:sz w:val="24"/>
          <w:u w:val="thick"/>
        </w:rPr>
        <w:t>R4-1813769</w:t>
      </w:r>
      <w:r>
        <w:rPr>
          <w:b/>
        </w:rPr>
        <w:tab/>
        <w:t>TP for TR 36.716-02-01 for CA_28A-32A</w:t>
      </w:r>
      <w:r>
        <w:rPr>
          <w:b/>
        </w:rPr>
        <w:br/>
      </w:r>
      <w:r>
        <w:tab/>
      </w:r>
      <w:r>
        <w:tab/>
      </w:r>
      <w:r>
        <w:tab/>
      </w:r>
      <w:r>
        <w:tab/>
      </w:r>
      <w:r>
        <w:tab/>
        <w:t>36.716-02-01 v0.0.1</w:t>
      </w:r>
      <w:r>
        <w:br/>
      </w:r>
      <w:r>
        <w:rPr>
          <w:i/>
        </w:rPr>
        <w:tab/>
      </w:r>
      <w:r>
        <w:rPr>
          <w:i/>
        </w:rPr>
        <w:tab/>
      </w:r>
      <w:r>
        <w:rPr>
          <w:i/>
        </w:rPr>
        <w:tab/>
      </w:r>
      <w:r>
        <w:rPr>
          <w:i/>
        </w:rPr>
        <w:tab/>
      </w:r>
      <w:r>
        <w:rPr>
          <w:i/>
        </w:rPr>
        <w:tab/>
        <w:t>Source: Ericsson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TP for TR 36.716-02-01 for CA_28A-32A</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C65BC6">
        <w:rPr>
          <w:rFonts w:ascii="Arial" w:hAnsi="Arial" w:cs="Arial"/>
          <w:b/>
          <w:color w:val="993300"/>
          <w:u w:val="single"/>
        </w:rPr>
        <w:t>R4-1813860</w:t>
      </w:r>
      <w:r>
        <w:rPr>
          <w:color w:val="993300"/>
          <w:u w:val="single"/>
        </w:rPr>
        <w:t>.</w:t>
      </w:r>
      <w:r>
        <w:rPr>
          <w:color w:val="993300"/>
          <w:u w:val="single"/>
        </w:rPr>
        <w:br/>
      </w:r>
      <w:r>
        <w:rPr>
          <w:color w:val="993300"/>
          <w:u w:val="single"/>
        </w:rPr>
        <w:br/>
      </w:r>
    </w:p>
    <w:p w:rsidR="00CF605E" w:rsidRDefault="00CF605E" w:rsidP="00CF605E">
      <w:pPr>
        <w:rPr>
          <w:i/>
        </w:rPr>
      </w:pPr>
      <w:r w:rsidRPr="00C65BC6">
        <w:rPr>
          <w:rFonts w:ascii="Arial" w:hAnsi="Arial" w:cs="Arial"/>
          <w:b/>
          <w:color w:val="0000FF"/>
          <w:sz w:val="24"/>
          <w:u w:val="thick"/>
        </w:rPr>
        <w:t>R4-1813860</w:t>
      </w:r>
      <w:r>
        <w:rPr>
          <w:b/>
        </w:rPr>
        <w:tab/>
        <w:t>TP for TR 36.716-02-01 for CA_28A-32A</w:t>
      </w:r>
      <w:r>
        <w:rPr>
          <w:b/>
        </w:rPr>
        <w:br/>
      </w:r>
      <w:r>
        <w:tab/>
      </w:r>
      <w:r>
        <w:tab/>
      </w:r>
      <w:r>
        <w:tab/>
      </w:r>
      <w:r>
        <w:tab/>
      </w:r>
      <w:r>
        <w:tab/>
        <w:t>36.716-02-01 v0.0.1</w:t>
      </w:r>
      <w:r>
        <w:br/>
      </w:r>
      <w:r>
        <w:rPr>
          <w:i/>
        </w:rPr>
        <w:tab/>
      </w:r>
      <w:r>
        <w:rPr>
          <w:i/>
        </w:rPr>
        <w:tab/>
      </w:r>
      <w:r>
        <w:rPr>
          <w:i/>
        </w:rPr>
        <w:tab/>
      </w:r>
      <w:r>
        <w:rPr>
          <w:i/>
        </w:rPr>
        <w:tab/>
      </w:r>
      <w:r>
        <w:rPr>
          <w:i/>
        </w:rPr>
        <w:tab/>
        <w:t>Source: Ericsson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TP for TR 36.716-02-01 for CA_28A-32A</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Pr="00C65BC6"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D0425">
        <w:rPr>
          <w:rFonts w:ascii="Arial" w:hAnsi="Arial" w:cs="Arial"/>
          <w:b/>
          <w:color w:val="993300"/>
          <w:highlight w:val="green"/>
          <w:u w:val="single"/>
        </w:rPr>
        <w:t>approved</w:t>
      </w:r>
      <w:r>
        <w:rPr>
          <w:color w:val="993300"/>
          <w:u w:val="single"/>
        </w:rPr>
        <w:t>.</w:t>
      </w:r>
      <w:r>
        <w:rPr>
          <w:color w:val="993300"/>
          <w:u w:val="single"/>
        </w:rPr>
        <w:br/>
      </w:r>
    </w:p>
    <w:p w:rsidR="00CF605E" w:rsidRPr="003028D3" w:rsidRDefault="00CF605E" w:rsidP="00CF605E">
      <w:pPr>
        <w:rPr>
          <w:color w:val="993300"/>
          <w:u w:val="single"/>
        </w:rPr>
      </w:pPr>
    </w:p>
    <w:p w:rsidR="00CF605E" w:rsidRDefault="00CF605E" w:rsidP="00CF605E">
      <w:pPr>
        <w:pStyle w:val="Heading4"/>
      </w:pPr>
      <w:bookmarkStart w:id="438" w:name="_Toc529479494"/>
      <w:r>
        <w:t>8.2.3</w:t>
      </w:r>
      <w:r>
        <w:tab/>
        <w:t>UE RF without specific issues [LTE_CA_R16_2BDL_1BUL-Core]</w:t>
      </w:r>
      <w:bookmarkEnd w:id="438"/>
    </w:p>
    <w:p w:rsidR="00CF605E" w:rsidRDefault="00CF605E" w:rsidP="00CF605E">
      <w:pPr>
        <w:rPr>
          <w:i/>
        </w:rPr>
      </w:pPr>
      <w:r w:rsidRPr="001E694F">
        <w:rPr>
          <w:rFonts w:ascii="Arial" w:hAnsi="Arial" w:cs="Arial"/>
          <w:b/>
          <w:color w:val="0000FF"/>
          <w:sz w:val="24"/>
          <w:u w:val="thick"/>
        </w:rPr>
        <w:t>R4-1812414</w:t>
      </w:r>
      <w:r>
        <w:rPr>
          <w:b/>
        </w:rPr>
        <w:tab/>
        <w:t>Draft CR for TS 36.101: Support of CA_41x-42x-42x including UL_42C</w:t>
      </w:r>
      <w:r>
        <w:rPr>
          <w:b/>
        </w:rPr>
        <w:br/>
      </w:r>
      <w:r>
        <w:tab/>
      </w:r>
      <w:r>
        <w:tab/>
      </w:r>
      <w:r>
        <w:tab/>
      </w:r>
      <w:r>
        <w:tab/>
      </w:r>
      <w:r>
        <w:tab/>
        <w:t>36.101 v15.4.0</w:t>
      </w:r>
      <w:r>
        <w:br/>
      </w:r>
      <w:r>
        <w:rPr>
          <w:i/>
        </w:rPr>
        <w:tab/>
      </w:r>
      <w:r>
        <w:rPr>
          <w:i/>
        </w:rPr>
        <w:tab/>
      </w:r>
      <w:r>
        <w:rPr>
          <w:i/>
        </w:rPr>
        <w:tab/>
      </w:r>
      <w:r>
        <w:rPr>
          <w:i/>
        </w:rPr>
        <w:tab/>
      </w:r>
      <w:r>
        <w:rPr>
          <w:i/>
        </w:rPr>
        <w:tab/>
        <w:t>Source: SoftBank Corp.</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3-6CC up to 41C-42C-42C are added. UL_42C are also added where DL CA_42C are supported in the combos. This draft CR needs endorsement of the draft CR on intra non-cont B42 (R4-1812413)</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37D91">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R4-1812415</w:t>
      </w:r>
      <w:r>
        <w:rPr>
          <w:b/>
        </w:rPr>
        <w:tab/>
        <w:t>Draft CR for TS 36.101: Support of CA_28-42-42</w:t>
      </w:r>
      <w:r>
        <w:rPr>
          <w:b/>
        </w:rPr>
        <w:br/>
      </w:r>
      <w:r>
        <w:tab/>
      </w:r>
      <w:r>
        <w:tab/>
      </w:r>
      <w:r>
        <w:tab/>
      </w:r>
      <w:r>
        <w:tab/>
      </w:r>
      <w:r>
        <w:tab/>
        <w:t>36.101 v15.4.0</w:t>
      </w:r>
      <w:r>
        <w:br/>
      </w:r>
      <w:r>
        <w:rPr>
          <w:i/>
        </w:rPr>
        <w:tab/>
      </w:r>
      <w:r>
        <w:rPr>
          <w:i/>
        </w:rPr>
        <w:tab/>
      </w:r>
      <w:r>
        <w:rPr>
          <w:i/>
        </w:rPr>
        <w:tab/>
      </w:r>
      <w:r>
        <w:rPr>
          <w:i/>
        </w:rPr>
        <w:tab/>
      </w:r>
      <w:r>
        <w:rPr>
          <w:i/>
        </w:rPr>
        <w:tab/>
        <w:t>Source: SoftBank Corp.</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lastRenderedPageBreak/>
        <w:t>3-5DL CAs up to 28A-42C-42C are added.</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37D91">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605E" w:rsidRDefault="00CF605E" w:rsidP="00CF605E">
      <w:pPr>
        <w:pStyle w:val="Heading3"/>
      </w:pPr>
      <w:bookmarkStart w:id="439" w:name="_Toc529479495"/>
      <w:r>
        <w:t>8.3</w:t>
      </w:r>
      <w:r>
        <w:tab/>
        <w:t>LTE inter-band Carrier Aggregation for 3 bands DL with 1 band UL [LTE_CA_R16_3BDL_1BUL]</w:t>
      </w:r>
      <w:bookmarkEnd w:id="439"/>
    </w:p>
    <w:p w:rsidR="00CF605E" w:rsidRDefault="00CF605E" w:rsidP="00CF605E">
      <w:pPr>
        <w:pStyle w:val="Heading4"/>
      </w:pPr>
      <w:bookmarkStart w:id="440" w:name="_Toc529479496"/>
      <w:r>
        <w:t>8.3.1</w:t>
      </w:r>
      <w:r>
        <w:tab/>
        <w:t>Rapporteur Input (WID/TR/CR) [LTE_CA_R16_3BDL_1BUL-Core/Perf]</w:t>
      </w:r>
      <w:bookmarkEnd w:id="440"/>
    </w:p>
    <w:p w:rsidR="00CF605E" w:rsidRDefault="00CF605E" w:rsidP="00CF605E">
      <w:pPr>
        <w:rPr>
          <w:i/>
        </w:rPr>
      </w:pPr>
      <w:r w:rsidRPr="001E694F">
        <w:rPr>
          <w:rFonts w:ascii="Arial" w:hAnsi="Arial" w:cs="Arial"/>
          <w:b/>
          <w:color w:val="0000FF"/>
          <w:sz w:val="24"/>
          <w:u w:val="thick"/>
        </w:rPr>
        <w:t>R4-1813404</w:t>
      </w:r>
      <w:r>
        <w:rPr>
          <w:b/>
        </w:rPr>
        <w:tab/>
        <w:t>TR 36.716-03-01 v0.1.0</w:t>
      </w:r>
      <w:r>
        <w:rPr>
          <w:b/>
        </w:rPr>
        <w:br/>
      </w:r>
      <w:r>
        <w:tab/>
      </w:r>
      <w:r>
        <w:tab/>
      </w:r>
      <w:r>
        <w:tab/>
      </w:r>
      <w:r>
        <w:tab/>
      </w:r>
      <w:r>
        <w:tab/>
        <w:t>36.716-03-01 v0.0.1</w:t>
      </w:r>
      <w:r>
        <w:br/>
      </w:r>
      <w:r>
        <w:rPr>
          <w:i/>
        </w:rPr>
        <w:tab/>
      </w:r>
      <w:r>
        <w:rPr>
          <w:i/>
        </w:rPr>
        <w:tab/>
      </w:r>
      <w:r>
        <w:rPr>
          <w:i/>
        </w:rPr>
        <w:tab/>
      </w:r>
      <w:r>
        <w:rPr>
          <w:i/>
        </w:rPr>
        <w:tab/>
      </w:r>
      <w:r>
        <w:rPr>
          <w:i/>
        </w:rPr>
        <w:tab/>
        <w:t>Source: Huawei,HiSilicon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355E0C">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R4-1813596</w:t>
      </w:r>
      <w:r>
        <w:rPr>
          <w:b/>
        </w:rPr>
        <w:tab/>
        <w:t>TP to TR 36.716-03-01: CA_3A-32A-46A, CA_3A-32A-46C, CA_3A-32A-46D and CA_3A-32A-46E</w:t>
      </w:r>
      <w:r>
        <w:rPr>
          <w:b/>
        </w:rPr>
        <w:br/>
      </w:r>
      <w:r>
        <w:tab/>
      </w:r>
      <w:r>
        <w:tab/>
      </w:r>
      <w:r>
        <w:tab/>
      </w:r>
      <w:r>
        <w:tab/>
      </w:r>
      <w:r>
        <w:tab/>
        <w:t>36.716-03-01 v..</w:t>
      </w:r>
      <w:r>
        <w:br/>
      </w:r>
      <w:r>
        <w:rPr>
          <w:i/>
        </w:rPr>
        <w:tab/>
      </w:r>
      <w:r>
        <w:rPr>
          <w:i/>
        </w:rPr>
        <w:tab/>
      </w:r>
      <w:r>
        <w:rPr>
          <w:i/>
        </w:rPr>
        <w:tab/>
      </w:r>
      <w:r>
        <w:rPr>
          <w:i/>
        </w:rPr>
        <w:tab/>
      </w:r>
      <w:r>
        <w:rPr>
          <w:i/>
        </w:rPr>
        <w:tab/>
        <w:t>Source: Huawei, Hisilicon</w:t>
      </w:r>
    </w:p>
    <w:p w:rsidR="00CF605E" w:rsidRDefault="00CF605E" w:rsidP="00CF605E">
      <w:pPr>
        <w:rPr>
          <w:rFonts w:ascii="Arial" w:hAnsi="Arial" w:cs="Arial"/>
          <w:b/>
        </w:rPr>
      </w:pPr>
      <w:r>
        <w:rPr>
          <w:rFonts w:ascii="Arial" w:hAnsi="Arial" w:cs="Arial"/>
          <w:b/>
        </w:rPr>
        <w:t xml:space="preserve">Abstract: </w:t>
      </w:r>
    </w:p>
    <w:p w:rsidR="00CF605E" w:rsidRPr="00CE3B38" w:rsidRDefault="00CF605E" w:rsidP="00CF605E">
      <w:pPr>
        <w:rPr>
          <w:rFonts w:ascii="Arial" w:hAnsi="Arial" w:cs="Arial"/>
          <w:b/>
          <w:color w:val="FF0000"/>
        </w:rPr>
      </w:pPr>
      <w:r w:rsidRPr="00CE3B38">
        <w:rPr>
          <w:rFonts w:ascii="Arial" w:hAnsi="Arial" w:cs="Arial"/>
          <w:b/>
          <w:color w:val="FF0000"/>
        </w:rPr>
        <w:t>Flagged:</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91"/>
        <w:gridCol w:w="8504"/>
      </w:tblGrid>
      <w:tr w:rsidR="00CF605E" w:rsidRPr="00C60BF5" w:rsidTr="00CF605E">
        <w:trPr>
          <w:trHeight w:val="57"/>
        </w:trPr>
        <w:tc>
          <w:tcPr>
            <w:tcW w:w="1191" w:type="dxa"/>
            <w:shd w:val="clear" w:color="auto" w:fill="FFC000"/>
            <w:vAlign w:val="center"/>
          </w:tcPr>
          <w:p w:rsidR="00CF605E" w:rsidRPr="00C60BF5" w:rsidRDefault="00CF605E" w:rsidP="00CF605E">
            <w:pPr>
              <w:spacing w:before="120" w:line="280" w:lineRule="atLeast"/>
              <w:jc w:val="both"/>
              <w:rPr>
                <w:lang w:eastAsia="ja-JP"/>
              </w:rPr>
            </w:pPr>
            <w:r w:rsidRPr="00C60BF5">
              <w:rPr>
                <w:lang w:eastAsia="ja-JP"/>
              </w:rPr>
              <w:t>Company</w:t>
            </w:r>
          </w:p>
        </w:tc>
        <w:tc>
          <w:tcPr>
            <w:tcW w:w="8504" w:type="dxa"/>
            <w:shd w:val="clear" w:color="auto" w:fill="FFC000"/>
            <w:vAlign w:val="center"/>
          </w:tcPr>
          <w:p w:rsidR="00CF605E" w:rsidRPr="00C60BF5" w:rsidRDefault="00CF605E" w:rsidP="00CF605E">
            <w:pPr>
              <w:spacing w:before="120" w:line="280" w:lineRule="atLeast"/>
              <w:jc w:val="both"/>
              <w:rPr>
                <w:lang w:eastAsia="ja-JP"/>
              </w:rPr>
            </w:pPr>
            <w:r w:rsidRPr="00C60BF5">
              <w:rPr>
                <w:lang w:eastAsia="ja-JP"/>
              </w:rPr>
              <w:t>Comments</w:t>
            </w:r>
          </w:p>
        </w:tc>
      </w:tr>
      <w:tr w:rsidR="00CF605E" w:rsidRPr="00C60BF5" w:rsidTr="00CF605E">
        <w:trPr>
          <w:trHeight w:val="20"/>
        </w:trPr>
        <w:tc>
          <w:tcPr>
            <w:tcW w:w="1191" w:type="dxa"/>
            <w:shd w:val="clear" w:color="auto" w:fill="auto"/>
            <w:vAlign w:val="center"/>
          </w:tcPr>
          <w:p w:rsidR="00CF605E" w:rsidRPr="00C60BF5" w:rsidRDefault="00CF605E" w:rsidP="00CF605E">
            <w:pPr>
              <w:spacing w:before="120" w:line="280" w:lineRule="atLeast"/>
              <w:jc w:val="both"/>
              <w:rPr>
                <w:sz w:val="18"/>
                <w:szCs w:val="18"/>
                <w:lang w:eastAsia="ja-JP"/>
              </w:rPr>
            </w:pPr>
            <w:r>
              <w:rPr>
                <w:sz w:val="18"/>
                <w:szCs w:val="18"/>
              </w:rPr>
              <w:t>Nokia</w:t>
            </w:r>
          </w:p>
        </w:tc>
        <w:tc>
          <w:tcPr>
            <w:tcW w:w="8504" w:type="dxa"/>
            <w:shd w:val="clear" w:color="auto" w:fill="auto"/>
            <w:vAlign w:val="center"/>
          </w:tcPr>
          <w:p w:rsidR="00CF605E" w:rsidRPr="003256BA" w:rsidRDefault="00CF605E" w:rsidP="00CF605E">
            <w:pPr>
              <w:spacing w:before="120" w:line="280" w:lineRule="atLeast"/>
              <w:jc w:val="both"/>
              <w:rPr>
                <w:sz w:val="18"/>
                <w:szCs w:val="18"/>
              </w:rPr>
            </w:pPr>
            <w:r>
              <w:t>The rows for band 32 shall be removed from DeltaTIB tables.</w:t>
            </w:r>
            <w:r>
              <w:br/>
              <w:t>The square brackets shall be removed from DeltaRIB tables and REFSENS tables.</w:t>
            </w:r>
            <w:r>
              <w:br/>
              <w:t>Band 3 REFSENS for 1.4 and 3MHz shall be removed as they are not supported by BCS.</w:t>
            </w:r>
            <w:r>
              <w:br/>
              <w:t>X.5 shall be removed as this is not needed for 1UL TP.</w:t>
            </w:r>
          </w:p>
        </w:tc>
      </w:tr>
      <w:tr w:rsidR="00CF605E" w:rsidRPr="00C60BF5" w:rsidTr="00CF605E">
        <w:trPr>
          <w:trHeight w:val="20"/>
        </w:trPr>
        <w:tc>
          <w:tcPr>
            <w:tcW w:w="1191" w:type="dxa"/>
            <w:shd w:val="clear" w:color="auto" w:fill="auto"/>
            <w:vAlign w:val="center"/>
          </w:tcPr>
          <w:p w:rsidR="00CF605E" w:rsidRDefault="00CF605E" w:rsidP="00CF605E">
            <w:pPr>
              <w:spacing w:before="120" w:line="280" w:lineRule="atLeast"/>
              <w:jc w:val="both"/>
              <w:rPr>
                <w:sz w:val="18"/>
                <w:szCs w:val="18"/>
                <w:lang w:eastAsia="ja-JP"/>
              </w:rPr>
            </w:pPr>
            <w:r>
              <w:rPr>
                <w:rFonts w:hint="eastAsia"/>
                <w:sz w:val="18"/>
                <w:szCs w:val="18"/>
                <w:lang w:eastAsia="ja-JP"/>
              </w:rPr>
              <w:t>Q</w:t>
            </w:r>
            <w:r>
              <w:rPr>
                <w:sz w:val="18"/>
                <w:szCs w:val="18"/>
                <w:lang w:eastAsia="ja-JP"/>
              </w:rPr>
              <w:t>ualcomm</w:t>
            </w:r>
          </w:p>
        </w:tc>
        <w:tc>
          <w:tcPr>
            <w:tcW w:w="8504" w:type="dxa"/>
            <w:shd w:val="clear" w:color="auto" w:fill="auto"/>
            <w:vAlign w:val="center"/>
          </w:tcPr>
          <w:p w:rsidR="00CF605E" w:rsidRDefault="00CF605E" w:rsidP="00CF605E">
            <w:pPr>
              <w:spacing w:before="120" w:line="280" w:lineRule="atLeast"/>
              <w:jc w:val="both"/>
            </w:pPr>
            <w:r w:rsidRPr="003256BA">
              <w:t>The first column in Delta Tib and Rib table is not correct (Should not be Inter-band DC). In Refsens requirement, why there are two values ([-90/-83]) for B46 20MHz BW. And 10MHz BW for B46 is not in the BCS.</w:t>
            </w:r>
          </w:p>
        </w:tc>
      </w:tr>
    </w:tbl>
    <w:p w:rsidR="00CF605E" w:rsidRPr="005708EA" w:rsidRDefault="00CF605E" w:rsidP="00CF605E"/>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3256BA">
        <w:rPr>
          <w:rFonts w:ascii="Arial" w:hAnsi="Arial" w:cs="Arial"/>
          <w:b/>
          <w:color w:val="993300"/>
          <w:u w:val="single"/>
        </w:rPr>
        <w:t>R4-1813783</w:t>
      </w:r>
      <w:r>
        <w:rPr>
          <w:color w:val="993300"/>
          <w:u w:val="single"/>
        </w:rPr>
        <w:t>.</w:t>
      </w:r>
      <w:r>
        <w:rPr>
          <w:color w:val="993300"/>
          <w:u w:val="single"/>
        </w:rPr>
        <w:br/>
      </w:r>
      <w:r>
        <w:rPr>
          <w:color w:val="993300"/>
          <w:u w:val="single"/>
        </w:rPr>
        <w:br/>
      </w:r>
    </w:p>
    <w:p w:rsidR="00CF605E" w:rsidRDefault="00CF605E" w:rsidP="00CF605E">
      <w:pPr>
        <w:rPr>
          <w:i/>
        </w:rPr>
      </w:pPr>
      <w:r w:rsidRPr="003256BA">
        <w:rPr>
          <w:rFonts w:ascii="Arial" w:hAnsi="Arial" w:cs="Arial"/>
          <w:b/>
          <w:color w:val="0000FF"/>
          <w:sz w:val="24"/>
          <w:u w:val="thick"/>
        </w:rPr>
        <w:lastRenderedPageBreak/>
        <w:t>R4-1813783</w:t>
      </w:r>
      <w:r>
        <w:rPr>
          <w:b/>
        </w:rPr>
        <w:tab/>
        <w:t>TP to TR 36.716-03-01: CA_3A-32A-46A, CA_3A-32A-46C, CA_3A-32A-46D and CA_3A-32A-46E</w:t>
      </w:r>
      <w:r>
        <w:rPr>
          <w:b/>
        </w:rPr>
        <w:br/>
      </w:r>
      <w:r>
        <w:tab/>
      </w:r>
      <w:r>
        <w:tab/>
      </w:r>
      <w:r>
        <w:tab/>
      </w:r>
      <w:r>
        <w:tab/>
      </w:r>
      <w:r>
        <w:tab/>
        <w:t>36.716-03-01 v..</w:t>
      </w:r>
      <w:r>
        <w:br/>
      </w:r>
      <w:r>
        <w:rPr>
          <w:i/>
        </w:rPr>
        <w:tab/>
      </w:r>
      <w:r>
        <w:rPr>
          <w:i/>
        </w:rPr>
        <w:tab/>
      </w:r>
      <w:r>
        <w:rPr>
          <w:i/>
        </w:rPr>
        <w:tab/>
      </w:r>
      <w:r>
        <w:rPr>
          <w:i/>
        </w:rPr>
        <w:tab/>
      </w:r>
      <w:r>
        <w:rPr>
          <w:i/>
        </w:rPr>
        <w:tab/>
        <w:t>Source: Huawei, Hisilicon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Pr="003256BA"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A7F15">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R4-1813599</w:t>
      </w:r>
      <w:r>
        <w:rPr>
          <w:b/>
        </w:rPr>
        <w:tab/>
        <w:t>TP to TR 36.716-03-01: CA_7A-32A-46A, CA_7A-32A-46C, CA_7A-32A-46D and CA_7A-32A-46E</w:t>
      </w:r>
      <w:r>
        <w:rPr>
          <w:b/>
        </w:rPr>
        <w:br/>
      </w:r>
      <w:r>
        <w:tab/>
      </w:r>
      <w:r>
        <w:tab/>
      </w:r>
      <w:r>
        <w:tab/>
      </w:r>
      <w:r>
        <w:tab/>
      </w:r>
      <w:r>
        <w:tab/>
        <w:t>36.716-03-01 v..</w:t>
      </w:r>
      <w:r>
        <w:br/>
      </w:r>
      <w:r>
        <w:rPr>
          <w:i/>
        </w:rPr>
        <w:tab/>
      </w:r>
      <w:r>
        <w:rPr>
          <w:i/>
        </w:rPr>
        <w:tab/>
      </w:r>
      <w:r>
        <w:rPr>
          <w:i/>
        </w:rPr>
        <w:tab/>
      </w:r>
      <w:r>
        <w:rPr>
          <w:i/>
        </w:rPr>
        <w:tab/>
      </w:r>
      <w:r>
        <w:rPr>
          <w:i/>
        </w:rPr>
        <w:tab/>
        <w:t>Source: Huawei, Hisilicon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Pr="00CE3B38" w:rsidRDefault="00CF605E" w:rsidP="00CF605E">
      <w:pPr>
        <w:rPr>
          <w:rFonts w:ascii="Arial" w:hAnsi="Arial" w:cs="Arial"/>
          <w:b/>
          <w:color w:val="FF0000"/>
        </w:rPr>
      </w:pPr>
      <w:r w:rsidRPr="00CE3B38">
        <w:rPr>
          <w:rFonts w:ascii="Arial" w:hAnsi="Arial" w:cs="Arial"/>
          <w:b/>
          <w:color w:val="FF0000"/>
        </w:rPr>
        <w:t>Flagged:</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91"/>
        <w:gridCol w:w="8504"/>
      </w:tblGrid>
      <w:tr w:rsidR="00CF605E" w:rsidRPr="00C60BF5" w:rsidTr="00CF605E">
        <w:trPr>
          <w:trHeight w:val="57"/>
        </w:trPr>
        <w:tc>
          <w:tcPr>
            <w:tcW w:w="1191" w:type="dxa"/>
            <w:shd w:val="clear" w:color="auto" w:fill="FFC000"/>
            <w:vAlign w:val="center"/>
          </w:tcPr>
          <w:p w:rsidR="00CF605E" w:rsidRPr="00C60BF5" w:rsidRDefault="00CF605E" w:rsidP="00CF605E">
            <w:pPr>
              <w:spacing w:before="120" w:line="280" w:lineRule="atLeast"/>
              <w:jc w:val="both"/>
              <w:rPr>
                <w:lang w:eastAsia="ja-JP"/>
              </w:rPr>
            </w:pPr>
            <w:r w:rsidRPr="00C60BF5">
              <w:rPr>
                <w:lang w:eastAsia="ja-JP"/>
              </w:rPr>
              <w:t>Company</w:t>
            </w:r>
          </w:p>
        </w:tc>
        <w:tc>
          <w:tcPr>
            <w:tcW w:w="8504" w:type="dxa"/>
            <w:shd w:val="clear" w:color="auto" w:fill="FFC000"/>
            <w:vAlign w:val="center"/>
          </w:tcPr>
          <w:p w:rsidR="00CF605E" w:rsidRPr="00C60BF5" w:rsidRDefault="00CF605E" w:rsidP="00CF605E">
            <w:pPr>
              <w:spacing w:before="120" w:line="280" w:lineRule="atLeast"/>
              <w:jc w:val="both"/>
              <w:rPr>
                <w:lang w:eastAsia="ja-JP"/>
              </w:rPr>
            </w:pPr>
            <w:r w:rsidRPr="00C60BF5">
              <w:rPr>
                <w:lang w:eastAsia="ja-JP"/>
              </w:rPr>
              <w:t>Comments</w:t>
            </w:r>
          </w:p>
        </w:tc>
      </w:tr>
      <w:tr w:rsidR="00CF605E" w:rsidRPr="00C60BF5" w:rsidTr="00CF605E">
        <w:trPr>
          <w:trHeight w:val="20"/>
        </w:trPr>
        <w:tc>
          <w:tcPr>
            <w:tcW w:w="1191" w:type="dxa"/>
            <w:shd w:val="clear" w:color="auto" w:fill="auto"/>
            <w:vAlign w:val="center"/>
          </w:tcPr>
          <w:p w:rsidR="00CF605E" w:rsidRPr="00C60BF5" w:rsidRDefault="00CF605E" w:rsidP="00CF605E">
            <w:pPr>
              <w:spacing w:before="120" w:line="280" w:lineRule="atLeast"/>
              <w:jc w:val="both"/>
              <w:rPr>
                <w:sz w:val="18"/>
                <w:szCs w:val="18"/>
                <w:lang w:eastAsia="ja-JP"/>
              </w:rPr>
            </w:pPr>
            <w:r>
              <w:rPr>
                <w:sz w:val="18"/>
                <w:szCs w:val="18"/>
              </w:rPr>
              <w:t>Nokia</w:t>
            </w:r>
          </w:p>
        </w:tc>
        <w:tc>
          <w:tcPr>
            <w:tcW w:w="8504" w:type="dxa"/>
            <w:shd w:val="clear" w:color="auto" w:fill="auto"/>
            <w:vAlign w:val="center"/>
          </w:tcPr>
          <w:p w:rsidR="00CF605E" w:rsidRPr="00C60BF5" w:rsidRDefault="00CF605E" w:rsidP="00CF605E">
            <w:pPr>
              <w:spacing w:before="120" w:line="280" w:lineRule="atLeast"/>
              <w:jc w:val="both"/>
              <w:rPr>
                <w:sz w:val="18"/>
                <w:szCs w:val="18"/>
              </w:rPr>
            </w:pPr>
            <w:r>
              <w:t>The rows for band 32 shall be removed from DeltaTIB tables.</w:t>
            </w:r>
            <w:r>
              <w:br/>
              <w:t>The square brackets shall be removed from DeltaRIB tables.</w:t>
            </w:r>
            <w:r>
              <w:br/>
              <w:t>Band 7 REFSENS for 5MHz shall be removed as they are not supported by BCS.</w:t>
            </w:r>
          </w:p>
        </w:tc>
      </w:tr>
      <w:tr w:rsidR="00CF605E" w:rsidRPr="00C60BF5" w:rsidTr="00CF605E">
        <w:trPr>
          <w:trHeight w:val="20"/>
        </w:trPr>
        <w:tc>
          <w:tcPr>
            <w:tcW w:w="1191" w:type="dxa"/>
            <w:shd w:val="clear" w:color="auto" w:fill="auto"/>
            <w:vAlign w:val="center"/>
          </w:tcPr>
          <w:p w:rsidR="00CF605E" w:rsidRDefault="00CF605E" w:rsidP="00CF605E">
            <w:pPr>
              <w:spacing w:before="120" w:line="280" w:lineRule="atLeast"/>
              <w:jc w:val="both"/>
              <w:rPr>
                <w:sz w:val="18"/>
                <w:szCs w:val="18"/>
                <w:lang w:eastAsia="ja-JP"/>
              </w:rPr>
            </w:pPr>
            <w:r>
              <w:rPr>
                <w:rFonts w:hint="eastAsia"/>
                <w:sz w:val="18"/>
                <w:szCs w:val="18"/>
                <w:lang w:eastAsia="ja-JP"/>
              </w:rPr>
              <w:t>Q</w:t>
            </w:r>
            <w:r>
              <w:rPr>
                <w:sz w:val="18"/>
                <w:szCs w:val="18"/>
                <w:lang w:eastAsia="ja-JP"/>
              </w:rPr>
              <w:t>ualcomm</w:t>
            </w:r>
          </w:p>
        </w:tc>
        <w:tc>
          <w:tcPr>
            <w:tcW w:w="8504" w:type="dxa"/>
            <w:shd w:val="clear" w:color="auto" w:fill="auto"/>
            <w:vAlign w:val="center"/>
          </w:tcPr>
          <w:p w:rsidR="00CF605E" w:rsidRDefault="00CF605E" w:rsidP="00CF605E">
            <w:pPr>
              <w:spacing w:before="120" w:line="280" w:lineRule="atLeast"/>
              <w:jc w:val="both"/>
            </w:pPr>
            <w:r w:rsidRPr="003256BA">
              <w:t>Delta Tib is not consistent with the lower order CA, such as CA_7A-32A. The first column in Tib and Rib table is not correct.</w:t>
            </w:r>
          </w:p>
        </w:tc>
      </w:tr>
    </w:tbl>
    <w:p w:rsidR="00CF605E" w:rsidRPr="005708EA" w:rsidRDefault="00CF605E" w:rsidP="00CF605E"/>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3256BA">
        <w:rPr>
          <w:rFonts w:ascii="Arial" w:hAnsi="Arial" w:cs="Arial"/>
          <w:b/>
          <w:color w:val="993300"/>
          <w:u w:val="single"/>
        </w:rPr>
        <w:t>R4-1813784</w:t>
      </w:r>
      <w:r>
        <w:rPr>
          <w:color w:val="993300"/>
          <w:u w:val="single"/>
        </w:rPr>
        <w:t>.</w:t>
      </w:r>
      <w:r>
        <w:rPr>
          <w:color w:val="993300"/>
          <w:u w:val="single"/>
        </w:rPr>
        <w:br/>
      </w:r>
    </w:p>
    <w:p w:rsidR="00CF605E" w:rsidRDefault="00CF605E" w:rsidP="00CF605E">
      <w:pPr>
        <w:rPr>
          <w:i/>
        </w:rPr>
      </w:pPr>
      <w:r w:rsidRPr="003256BA">
        <w:rPr>
          <w:rFonts w:ascii="Arial" w:hAnsi="Arial" w:cs="Arial"/>
          <w:b/>
          <w:color w:val="0000FF"/>
          <w:sz w:val="24"/>
          <w:u w:val="thick"/>
        </w:rPr>
        <w:t>R4-1813784</w:t>
      </w:r>
      <w:r>
        <w:rPr>
          <w:b/>
        </w:rPr>
        <w:tab/>
        <w:t>TP to TR 36.716-03-01: CA_7A-32A-46A, CA_7A-32A-46C, CA_7A-32A-46D and CA_7A-32A-46E</w:t>
      </w:r>
      <w:r>
        <w:rPr>
          <w:b/>
        </w:rPr>
        <w:br/>
      </w:r>
      <w:r>
        <w:tab/>
      </w:r>
      <w:r>
        <w:tab/>
      </w:r>
      <w:r>
        <w:tab/>
      </w:r>
      <w:r>
        <w:tab/>
      </w:r>
      <w:r>
        <w:tab/>
        <w:t>36.716-03-01 v..</w:t>
      </w:r>
      <w:r>
        <w:br/>
      </w:r>
      <w:r>
        <w:rPr>
          <w:i/>
        </w:rPr>
        <w:tab/>
      </w:r>
      <w:r>
        <w:rPr>
          <w:i/>
        </w:rPr>
        <w:tab/>
      </w:r>
      <w:r>
        <w:rPr>
          <w:i/>
        </w:rPr>
        <w:tab/>
      </w:r>
      <w:r>
        <w:rPr>
          <w:i/>
        </w:rPr>
        <w:tab/>
      </w:r>
      <w:r>
        <w:rPr>
          <w:i/>
        </w:rPr>
        <w:tab/>
        <w:t>Source: Huawei, Hisilicon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A7F15">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944CD9" w:rsidRDefault="00944CD9" w:rsidP="00944CD9">
      <w:pPr>
        <w:rPr>
          <w:i/>
        </w:rPr>
      </w:pPr>
      <w:r>
        <w:rPr>
          <w:rFonts w:ascii="Arial" w:hAnsi="Arial" w:cs="Arial"/>
          <w:b/>
          <w:color w:val="0000FF"/>
          <w:sz w:val="24"/>
          <w:u w:val="thick"/>
        </w:rPr>
        <w:lastRenderedPageBreak/>
        <w:t>R4-1814262</w:t>
      </w:r>
      <w:r>
        <w:rPr>
          <w:b/>
        </w:rPr>
        <w:tab/>
        <w:t>Introduction of completed LTE CA for 3 bands DL with 1 band UL into Rel-16 TS 36.101</w:t>
      </w:r>
      <w:r>
        <w:rPr>
          <w:b/>
        </w:rPr>
        <w:br/>
      </w:r>
      <w:r>
        <w:tab/>
      </w:r>
      <w:r>
        <w:tab/>
      </w:r>
      <w:r>
        <w:tab/>
      </w:r>
      <w:r>
        <w:tab/>
      </w:r>
      <w:r>
        <w:tab/>
        <w:t>36.101</w:t>
      </w:r>
      <w:r>
        <w:tab/>
        <w:t xml:space="preserve">  CR-5254  Cat: B (Rel-16) v15.4.0</w:t>
      </w:r>
      <w:r>
        <w:br/>
      </w:r>
      <w:r>
        <w:rPr>
          <w:i/>
        </w:rPr>
        <w:tab/>
      </w:r>
      <w:r>
        <w:rPr>
          <w:i/>
        </w:rPr>
        <w:tab/>
      </w:r>
      <w:r>
        <w:rPr>
          <w:i/>
        </w:rPr>
        <w:tab/>
      </w:r>
      <w:r>
        <w:rPr>
          <w:i/>
        </w:rPr>
        <w:tab/>
      </w:r>
      <w:r>
        <w:rPr>
          <w:i/>
        </w:rPr>
        <w:tab/>
        <w:t>Source: Huawei, HiSilicon</w:t>
      </w:r>
    </w:p>
    <w:p w:rsidR="00BE5045" w:rsidRDefault="00BE5045" w:rsidP="00BE5045">
      <w:pPr>
        <w:rPr>
          <w:rFonts w:ascii="Arial" w:hAnsi="Arial" w:cs="Arial"/>
          <w:b/>
        </w:rPr>
      </w:pPr>
      <w:r>
        <w:rPr>
          <w:rFonts w:ascii="Arial" w:hAnsi="Arial" w:cs="Arial"/>
          <w:b/>
        </w:rPr>
        <w:t xml:space="preserve">Abstract: </w:t>
      </w:r>
    </w:p>
    <w:p w:rsidR="00BE5045" w:rsidRDefault="00BE5045" w:rsidP="00BE5045"/>
    <w:p w:rsidR="00BE5045" w:rsidRDefault="00BE5045" w:rsidP="00BE5045">
      <w:pPr>
        <w:rPr>
          <w:rFonts w:ascii="Arial" w:hAnsi="Arial" w:cs="Arial"/>
          <w:b/>
        </w:rPr>
      </w:pPr>
      <w:r>
        <w:rPr>
          <w:rFonts w:ascii="Arial" w:hAnsi="Arial" w:cs="Arial"/>
          <w:b/>
        </w:rPr>
        <w:t xml:space="preserve">Discussion: </w:t>
      </w:r>
    </w:p>
    <w:p w:rsidR="00BE5045" w:rsidRDefault="00BE5045" w:rsidP="00BE5045"/>
    <w:p w:rsidR="00436297" w:rsidRDefault="00944CD9"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E5045" w:rsidRPr="00FC7700">
        <w:rPr>
          <w:rFonts w:ascii="Arial" w:hAnsi="Arial" w:cs="Arial"/>
          <w:b/>
          <w:color w:val="993300"/>
          <w:highlight w:val="magenta"/>
          <w:u w:val="single"/>
        </w:rPr>
        <w:t>E-mail approval</w:t>
      </w:r>
      <w:r>
        <w:rPr>
          <w:color w:val="993300"/>
          <w:u w:val="single"/>
        </w:rPr>
        <w:t>.</w:t>
      </w:r>
    </w:p>
    <w:p w:rsidR="00944CD9" w:rsidRDefault="00436297" w:rsidP="00CF605E">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agreed</w:t>
      </w:r>
      <w:r w:rsidRPr="00843BC2">
        <w:rPr>
          <w:rFonts w:eastAsia="Malgun Gothic" w:hint="eastAsia"/>
        </w:rPr>
        <w:t xml:space="preserve"> by e-mail.</w:t>
      </w:r>
      <w:r w:rsidR="00944CD9">
        <w:rPr>
          <w:color w:val="993300"/>
          <w:u w:val="single"/>
        </w:rPr>
        <w:br/>
      </w:r>
      <w:r w:rsidR="00944CD9">
        <w:rPr>
          <w:color w:val="993300"/>
          <w:u w:val="single"/>
        </w:rPr>
        <w:br/>
      </w:r>
    </w:p>
    <w:p w:rsidR="00CF605E" w:rsidRDefault="00CF605E" w:rsidP="00CF605E">
      <w:pPr>
        <w:pStyle w:val="Heading4"/>
      </w:pPr>
      <w:bookmarkStart w:id="441" w:name="_Toc529479497"/>
      <w:r>
        <w:t>8.3.2</w:t>
      </w:r>
      <w:r>
        <w:tab/>
        <w:t>UE RF with harmonic, close proximity and isolation issues [LTE_CA_R16_3BDL_1BUL-Core]</w:t>
      </w:r>
      <w:bookmarkEnd w:id="441"/>
    </w:p>
    <w:p w:rsidR="00CF605E" w:rsidRDefault="00CF605E" w:rsidP="00CF605E">
      <w:pPr>
        <w:pStyle w:val="Heading4"/>
      </w:pPr>
      <w:bookmarkStart w:id="442" w:name="_Toc529479498"/>
      <w:r>
        <w:t>8.3.3</w:t>
      </w:r>
      <w:r>
        <w:tab/>
        <w:t>UE RF without specific issues [LTE_CA_R16_3BDL_1BUL-Core]</w:t>
      </w:r>
      <w:bookmarkEnd w:id="442"/>
    </w:p>
    <w:p w:rsidR="00CF605E" w:rsidRDefault="00CF605E" w:rsidP="00CF605E">
      <w:pPr>
        <w:rPr>
          <w:i/>
        </w:rPr>
      </w:pPr>
      <w:r w:rsidRPr="001E694F">
        <w:rPr>
          <w:rFonts w:ascii="Arial" w:hAnsi="Arial" w:cs="Arial"/>
          <w:b/>
          <w:color w:val="0000FF"/>
          <w:sz w:val="24"/>
          <w:u w:val="thick"/>
        </w:rPr>
        <w:t>R4-1812416</w:t>
      </w:r>
      <w:r>
        <w:rPr>
          <w:b/>
        </w:rPr>
        <w:tab/>
        <w:t>Draft CR for TS 36.101: Support of CA_3-41-42-42 up to 6CC</w:t>
      </w:r>
      <w:r>
        <w:rPr>
          <w:b/>
        </w:rPr>
        <w:br/>
      </w:r>
      <w:r>
        <w:tab/>
      </w:r>
      <w:r>
        <w:tab/>
      </w:r>
      <w:r>
        <w:tab/>
      </w:r>
      <w:r>
        <w:tab/>
      </w:r>
      <w:r>
        <w:tab/>
        <w:t>36.101 v15.4.0</w:t>
      </w:r>
      <w:r>
        <w:br/>
      </w:r>
      <w:r>
        <w:rPr>
          <w:i/>
        </w:rPr>
        <w:tab/>
      </w:r>
      <w:r>
        <w:rPr>
          <w:i/>
        </w:rPr>
        <w:tab/>
      </w:r>
      <w:r>
        <w:rPr>
          <w:i/>
        </w:rPr>
        <w:tab/>
      </w:r>
      <w:r>
        <w:rPr>
          <w:i/>
        </w:rPr>
        <w:tab/>
      </w:r>
      <w:r>
        <w:rPr>
          <w:i/>
        </w:rPr>
        <w:tab/>
        <w:t>Source: SoftBank Corp.</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4-6DL up to 3A-41A-42x-42x are added. In addition, UL_42C is added to 5DL of 3A-41A-42A-42C and 3A-41A-42C-42C. This draft CR needs endorsement of R4-1812413 and R4-1812414.</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37D91">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R4-1812417</w:t>
      </w:r>
      <w:r>
        <w:rPr>
          <w:b/>
        </w:rPr>
        <w:tab/>
        <w:t>Draft CR for TS 36.101: Support of CA_3-28-42-42 up to 6CC</w:t>
      </w:r>
      <w:r>
        <w:rPr>
          <w:b/>
        </w:rPr>
        <w:br/>
      </w:r>
      <w:r>
        <w:tab/>
      </w:r>
      <w:r>
        <w:tab/>
      </w:r>
      <w:r>
        <w:tab/>
      </w:r>
      <w:r>
        <w:tab/>
      </w:r>
      <w:r>
        <w:tab/>
        <w:t>36.101 v15.4.0</w:t>
      </w:r>
      <w:r>
        <w:br/>
      </w:r>
      <w:r>
        <w:rPr>
          <w:i/>
        </w:rPr>
        <w:tab/>
      </w:r>
      <w:r>
        <w:rPr>
          <w:i/>
        </w:rPr>
        <w:tab/>
      </w:r>
      <w:r>
        <w:rPr>
          <w:i/>
        </w:rPr>
        <w:tab/>
      </w:r>
      <w:r>
        <w:rPr>
          <w:i/>
        </w:rPr>
        <w:tab/>
      </w:r>
      <w:r>
        <w:rPr>
          <w:i/>
        </w:rPr>
        <w:tab/>
        <w:t>Source: SoftBank Corp.</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4-6DL up to 3A-28A-42x-42x are added. This draft CR needs endorsement of  R4-1212415.</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37D91">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R4-1812418</w:t>
      </w:r>
      <w:r>
        <w:rPr>
          <w:b/>
        </w:rPr>
        <w:tab/>
        <w:t>Draft CR for TS 36.101: Support of CA_28-41-42-42 up to 6CC</w:t>
      </w:r>
      <w:r>
        <w:rPr>
          <w:b/>
        </w:rPr>
        <w:br/>
      </w:r>
      <w:r>
        <w:tab/>
      </w:r>
      <w:r>
        <w:tab/>
      </w:r>
      <w:r>
        <w:tab/>
      </w:r>
      <w:r>
        <w:tab/>
      </w:r>
      <w:r>
        <w:tab/>
        <w:t>36.101 v15.4.0</w:t>
      </w:r>
      <w:r>
        <w:br/>
      </w:r>
      <w:r>
        <w:rPr>
          <w:i/>
        </w:rPr>
        <w:tab/>
      </w:r>
      <w:r>
        <w:rPr>
          <w:i/>
        </w:rPr>
        <w:tab/>
      </w:r>
      <w:r>
        <w:rPr>
          <w:i/>
        </w:rPr>
        <w:tab/>
      </w:r>
      <w:r>
        <w:rPr>
          <w:i/>
        </w:rPr>
        <w:tab/>
      </w:r>
      <w:r>
        <w:rPr>
          <w:i/>
        </w:rPr>
        <w:tab/>
        <w:t>Source: SoftBank Corp.</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4-6DL up to 28A-41A-42x-42x are added. This draft CR needs endorsement of R4-1812413-415.</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37D91">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605E" w:rsidRDefault="00CF605E" w:rsidP="00CF605E">
      <w:pPr>
        <w:pStyle w:val="Heading3"/>
      </w:pPr>
      <w:bookmarkStart w:id="443" w:name="_Toc529479499"/>
      <w:r>
        <w:t>8.4</w:t>
      </w:r>
      <w:r>
        <w:tab/>
        <w:t>LTE inter-band Carrier Aggregation for x bands DL (x=4, 5) with 1 band UL [LTE_CA_R16_xBDL_1BUL]</w:t>
      </w:r>
      <w:bookmarkEnd w:id="443"/>
    </w:p>
    <w:p w:rsidR="00CF605E" w:rsidRDefault="00CF605E" w:rsidP="00CF605E">
      <w:pPr>
        <w:pStyle w:val="Heading4"/>
      </w:pPr>
      <w:bookmarkStart w:id="444" w:name="_Toc529479500"/>
      <w:r>
        <w:t>8.4.1</w:t>
      </w:r>
      <w:r>
        <w:tab/>
        <w:t>Rapporteur Input (WID/TR/CR) [LTE_CA_R16_xBDL_1BUL-Core]</w:t>
      </w:r>
      <w:bookmarkEnd w:id="444"/>
    </w:p>
    <w:p w:rsidR="00CF605E" w:rsidRDefault="00CF605E" w:rsidP="00CF605E">
      <w:pPr>
        <w:rPr>
          <w:i/>
        </w:rPr>
      </w:pPr>
      <w:r w:rsidRPr="001E694F">
        <w:rPr>
          <w:rFonts w:ascii="Arial" w:hAnsi="Arial" w:cs="Arial"/>
          <w:b/>
          <w:color w:val="0000FF"/>
          <w:sz w:val="24"/>
          <w:u w:val="thick"/>
        </w:rPr>
        <w:t>R4-1812596</w:t>
      </w:r>
      <w:r>
        <w:rPr>
          <w:b/>
        </w:rPr>
        <w:tab/>
        <w:t>Introduction of LTE inter-band Carrier Aggregation for x bands DL (x=4, 5) with 1 band UL to TS36.101</w:t>
      </w:r>
      <w:r>
        <w:rPr>
          <w:b/>
        </w:rPr>
        <w:br/>
      </w:r>
      <w:r>
        <w:tab/>
      </w:r>
      <w:r>
        <w:tab/>
      </w:r>
      <w:r>
        <w:tab/>
      </w:r>
      <w:r>
        <w:tab/>
      </w:r>
      <w:r>
        <w:tab/>
        <w:t>36.101</w:t>
      </w:r>
      <w:r>
        <w:tab/>
        <w:t xml:space="preserve">  CR-5208  Cat: B (Rel-16) v15.4.0</w:t>
      </w:r>
      <w:r>
        <w:br/>
      </w:r>
      <w:r>
        <w:rPr>
          <w:i/>
        </w:rPr>
        <w:tab/>
      </w:r>
      <w:r>
        <w:rPr>
          <w:i/>
        </w:rPr>
        <w:tab/>
      </w:r>
      <w:r>
        <w:rPr>
          <w:i/>
        </w:rPr>
        <w:tab/>
      </w:r>
      <w:r>
        <w:rPr>
          <w:i/>
        </w:rPr>
        <w:tab/>
      </w:r>
      <w:r>
        <w:rPr>
          <w:i/>
        </w:rPr>
        <w:tab/>
        <w:t>Source: Nokia, Nokia Shanghai Bell</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Introduce new 4-band and 5-band LTE CAs to TS36.101</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436297"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hint="eastAsia"/>
          <w:b/>
          <w:color w:val="993300"/>
          <w:u w:val="single"/>
          <w:lang w:eastAsia="ja-JP"/>
        </w:rPr>
        <w:t xml:space="preserve">for </w:t>
      </w:r>
      <w:r w:rsidRPr="00FC7700">
        <w:rPr>
          <w:rFonts w:ascii="Arial" w:hAnsi="Arial" w:cs="Arial" w:hint="eastAsia"/>
          <w:b/>
          <w:color w:val="993300"/>
          <w:highlight w:val="magenta"/>
          <w:u w:val="single"/>
          <w:lang w:eastAsia="ja-JP"/>
        </w:rPr>
        <w:t>e-mail approval</w:t>
      </w:r>
      <w:r>
        <w:rPr>
          <w:color w:val="993300"/>
          <w:u w:val="single"/>
        </w:rPr>
        <w:t>.</w:t>
      </w:r>
    </w:p>
    <w:p w:rsidR="00CF605E" w:rsidRDefault="00436297" w:rsidP="00CF605E">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agreed</w:t>
      </w:r>
      <w:r w:rsidRPr="00843BC2">
        <w:rPr>
          <w:rFonts w:eastAsia="Malgun Gothic" w:hint="eastAsia"/>
        </w:rPr>
        <w:t xml:space="preserve"> by e-mail.</w:t>
      </w:r>
      <w:r w:rsidR="00CF605E">
        <w:rPr>
          <w:color w:val="993300"/>
          <w:u w:val="single"/>
        </w:rPr>
        <w:br/>
      </w:r>
      <w:r w:rsidR="00CF605E">
        <w:rPr>
          <w:color w:val="993300"/>
          <w:u w:val="single"/>
        </w:rPr>
        <w:br/>
      </w:r>
    </w:p>
    <w:p w:rsidR="00CF605E" w:rsidRDefault="00CF605E" w:rsidP="00CF605E">
      <w:pPr>
        <w:rPr>
          <w:i/>
        </w:rPr>
      </w:pPr>
      <w:r w:rsidRPr="001E694F">
        <w:rPr>
          <w:rFonts w:ascii="Arial" w:hAnsi="Arial" w:cs="Arial"/>
          <w:b/>
          <w:color w:val="0000FF"/>
          <w:sz w:val="24"/>
          <w:u w:val="thick"/>
        </w:rPr>
        <w:t>R4-1813385</w:t>
      </w:r>
      <w:r>
        <w:rPr>
          <w:b/>
        </w:rPr>
        <w:tab/>
        <w:t>Revised WI: Rel'16 LTE inter-band CA for x bands DL (x=4, 5) with 1 band UL</w:t>
      </w:r>
      <w:r>
        <w:rPr>
          <w:b/>
        </w:rPr>
        <w:br/>
      </w:r>
      <w:r>
        <w:rPr>
          <w:i/>
        </w:rPr>
        <w:tab/>
      </w:r>
      <w:r>
        <w:rPr>
          <w:i/>
        </w:rPr>
        <w:tab/>
      </w:r>
      <w:r>
        <w:rPr>
          <w:i/>
        </w:rPr>
        <w:tab/>
      </w:r>
      <w:r>
        <w:rPr>
          <w:i/>
        </w:rPr>
        <w:tab/>
      </w:r>
      <w:r>
        <w:rPr>
          <w:i/>
        </w:rPr>
        <w:tab/>
        <w:t>Source: Nokia, Nokia Shanghai Bell</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A7F15">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R4-1813386</w:t>
      </w:r>
      <w:r>
        <w:rPr>
          <w:b/>
        </w:rPr>
        <w:tab/>
        <w:t>TR 36.716-04-01 v0.1.0</w:t>
      </w:r>
      <w:r>
        <w:rPr>
          <w:b/>
        </w:rPr>
        <w:br/>
      </w:r>
      <w:r>
        <w:tab/>
      </w:r>
      <w:r>
        <w:tab/>
      </w:r>
      <w:r>
        <w:tab/>
      </w:r>
      <w:r>
        <w:tab/>
      </w:r>
      <w:r>
        <w:tab/>
        <w:t>36.716-04-01 v0.1.0</w:t>
      </w:r>
      <w:r>
        <w:br/>
      </w:r>
      <w:r>
        <w:rPr>
          <w:i/>
        </w:rPr>
        <w:tab/>
      </w:r>
      <w:r>
        <w:rPr>
          <w:i/>
        </w:rPr>
        <w:tab/>
      </w:r>
      <w:r>
        <w:rPr>
          <w:i/>
        </w:rPr>
        <w:tab/>
      </w:r>
      <w:r>
        <w:rPr>
          <w:i/>
        </w:rPr>
        <w:tab/>
      </w:r>
      <w:r>
        <w:rPr>
          <w:i/>
        </w:rPr>
        <w:tab/>
        <w:t>Source: Nokia, Nokia Shanghai Bell</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37D91">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R4-1813387</w:t>
      </w:r>
      <w:r>
        <w:rPr>
          <w:b/>
        </w:rPr>
        <w:tab/>
        <w:t>Removal of CA bands list for E-UTRA</w:t>
      </w:r>
      <w:r>
        <w:rPr>
          <w:b/>
        </w:rPr>
        <w:br/>
      </w:r>
      <w:r>
        <w:tab/>
      </w:r>
      <w:r>
        <w:tab/>
      </w:r>
      <w:r>
        <w:tab/>
      </w:r>
      <w:r>
        <w:tab/>
      </w:r>
      <w:r>
        <w:tab/>
        <w:t>36.104</w:t>
      </w:r>
      <w:r>
        <w:tab/>
        <w:t xml:space="preserve">  CR-4810  Cat: F (Rel-16) v15.4.0</w:t>
      </w:r>
      <w:r>
        <w:br/>
      </w:r>
      <w:r>
        <w:rPr>
          <w:i/>
        </w:rPr>
        <w:tab/>
      </w:r>
      <w:r>
        <w:rPr>
          <w:i/>
        </w:rPr>
        <w:tab/>
      </w:r>
      <w:r>
        <w:rPr>
          <w:i/>
        </w:rPr>
        <w:tab/>
      </w:r>
      <w:r>
        <w:rPr>
          <w:i/>
        </w:rPr>
        <w:tab/>
      </w:r>
      <w:r>
        <w:rPr>
          <w:i/>
        </w:rPr>
        <w:tab/>
        <w:t>Source: Nokia, Nokia Shanghai Bell</w:t>
      </w:r>
    </w:p>
    <w:p w:rsidR="00CF605E" w:rsidRDefault="00CF605E" w:rsidP="00CF605E">
      <w:pPr>
        <w:rPr>
          <w:rFonts w:ascii="Arial" w:hAnsi="Arial" w:cs="Arial"/>
          <w:b/>
        </w:rPr>
      </w:pPr>
      <w:r>
        <w:rPr>
          <w:rFonts w:ascii="Arial" w:hAnsi="Arial" w:cs="Arial"/>
          <w:b/>
        </w:rPr>
        <w:lastRenderedPageBreak/>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37D91">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R4-1813388</w:t>
      </w:r>
      <w:r>
        <w:rPr>
          <w:b/>
        </w:rPr>
        <w:tab/>
        <w:t>Removal of CA bands list for E-UTRA</w:t>
      </w:r>
      <w:r>
        <w:rPr>
          <w:b/>
        </w:rPr>
        <w:br/>
      </w:r>
      <w:r>
        <w:tab/>
      </w:r>
      <w:r>
        <w:tab/>
      </w:r>
      <w:r>
        <w:tab/>
      </w:r>
      <w:r>
        <w:tab/>
      </w:r>
      <w:r>
        <w:tab/>
        <w:t>36.141</w:t>
      </w:r>
      <w:r>
        <w:tab/>
        <w:t xml:space="preserve">  CR-1188  Cat: F (Rel-16) v15.4.0</w:t>
      </w:r>
      <w:r>
        <w:br/>
      </w:r>
      <w:r>
        <w:rPr>
          <w:i/>
        </w:rPr>
        <w:tab/>
      </w:r>
      <w:r>
        <w:rPr>
          <w:i/>
        </w:rPr>
        <w:tab/>
      </w:r>
      <w:r>
        <w:rPr>
          <w:i/>
        </w:rPr>
        <w:tab/>
      </w:r>
      <w:r>
        <w:rPr>
          <w:i/>
        </w:rPr>
        <w:tab/>
      </w:r>
      <w:r>
        <w:rPr>
          <w:i/>
        </w:rPr>
        <w:tab/>
        <w:t>Source: Nokia, Nokia Shanghai Bell</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37D91">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R4-1813389</w:t>
      </w:r>
      <w:r>
        <w:rPr>
          <w:b/>
        </w:rPr>
        <w:tab/>
        <w:t>Updated scope of TR: Rel'16 LTE inter-band CA for x bands DL (x=4, 5) with 1 band UL</w:t>
      </w:r>
      <w:r>
        <w:rPr>
          <w:b/>
        </w:rPr>
        <w:br/>
      </w:r>
      <w:r>
        <w:tab/>
      </w:r>
      <w:r>
        <w:tab/>
      </w:r>
      <w:r>
        <w:tab/>
      </w:r>
      <w:r>
        <w:tab/>
      </w:r>
      <w:r>
        <w:tab/>
        <w:t>36.716-04-01 v..</w:t>
      </w:r>
      <w:r>
        <w:br/>
      </w:r>
      <w:r>
        <w:rPr>
          <w:i/>
        </w:rPr>
        <w:tab/>
      </w:r>
      <w:r>
        <w:rPr>
          <w:i/>
        </w:rPr>
        <w:tab/>
      </w:r>
      <w:r>
        <w:rPr>
          <w:i/>
        </w:rPr>
        <w:tab/>
      </w:r>
      <w:r>
        <w:rPr>
          <w:i/>
        </w:rPr>
        <w:tab/>
      </w:r>
      <w:r>
        <w:rPr>
          <w:i/>
        </w:rPr>
        <w:tab/>
        <w:t>Source: Nokia, Nokia Shanghai Bell</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37D91">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R4-1813390</w:t>
      </w:r>
      <w:r>
        <w:rPr>
          <w:b/>
        </w:rPr>
        <w:tab/>
        <w:t>Removal of CA bands list for E-UTRA</w:t>
      </w:r>
      <w:r>
        <w:rPr>
          <w:b/>
        </w:rPr>
        <w:br/>
      </w:r>
      <w:r>
        <w:tab/>
      </w:r>
      <w:r>
        <w:tab/>
      </w:r>
      <w:r>
        <w:tab/>
      </w:r>
      <w:r>
        <w:tab/>
      </w:r>
      <w:r>
        <w:tab/>
        <w:t>37.104</w:t>
      </w:r>
      <w:r>
        <w:tab/>
        <w:t xml:space="preserve">  CR-0824  Cat: F (Rel-16) v15.4.0</w:t>
      </w:r>
      <w:r>
        <w:br/>
      </w:r>
      <w:r>
        <w:rPr>
          <w:i/>
        </w:rPr>
        <w:tab/>
      </w:r>
      <w:r>
        <w:rPr>
          <w:i/>
        </w:rPr>
        <w:tab/>
      </w:r>
      <w:r>
        <w:rPr>
          <w:i/>
        </w:rPr>
        <w:tab/>
      </w:r>
      <w:r>
        <w:rPr>
          <w:i/>
        </w:rPr>
        <w:tab/>
      </w:r>
      <w:r>
        <w:rPr>
          <w:i/>
        </w:rPr>
        <w:tab/>
        <w:t>Source: Nokia, Nokia Shanghai Bell</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37D91">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R4-1813391</w:t>
      </w:r>
      <w:r>
        <w:rPr>
          <w:b/>
        </w:rPr>
        <w:tab/>
        <w:t>Removal of CA bands list for E-UTRA</w:t>
      </w:r>
      <w:r>
        <w:rPr>
          <w:b/>
        </w:rPr>
        <w:br/>
      </w:r>
      <w:r>
        <w:tab/>
      </w:r>
      <w:r>
        <w:tab/>
      </w:r>
      <w:r>
        <w:tab/>
      </w:r>
      <w:r>
        <w:tab/>
      </w:r>
      <w:r>
        <w:tab/>
        <w:t>37.141</w:t>
      </w:r>
      <w:r>
        <w:tab/>
        <w:t xml:space="preserve">  CR-0822  Cat: F (Rel-16) v15.4.0</w:t>
      </w:r>
      <w:r>
        <w:br/>
      </w:r>
      <w:r>
        <w:rPr>
          <w:i/>
        </w:rPr>
        <w:tab/>
      </w:r>
      <w:r>
        <w:rPr>
          <w:i/>
        </w:rPr>
        <w:tab/>
      </w:r>
      <w:r>
        <w:rPr>
          <w:i/>
        </w:rPr>
        <w:tab/>
      </w:r>
      <w:r>
        <w:rPr>
          <w:i/>
        </w:rPr>
        <w:tab/>
      </w:r>
      <w:r>
        <w:rPr>
          <w:i/>
        </w:rPr>
        <w:tab/>
        <w:t>Source: Nokia, Nokia Shanghai Bell</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37D91">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R4-1813597</w:t>
      </w:r>
      <w:r>
        <w:rPr>
          <w:b/>
        </w:rPr>
        <w:tab/>
        <w:t>TP to TR 36.716-04-01: CA_3A-7A-32A-46A, CA_3A-7A-32A-46C, CA_3A-7A-32A-46D and CA_3A-7A-32A-46E</w:t>
      </w:r>
      <w:r>
        <w:rPr>
          <w:b/>
        </w:rPr>
        <w:br/>
      </w:r>
      <w:r>
        <w:tab/>
      </w:r>
      <w:r>
        <w:tab/>
      </w:r>
      <w:r>
        <w:tab/>
      </w:r>
      <w:r>
        <w:tab/>
      </w:r>
      <w:r>
        <w:tab/>
        <w:t>36.716-04-01 v..</w:t>
      </w:r>
      <w:r>
        <w:br/>
      </w:r>
      <w:r>
        <w:rPr>
          <w:i/>
        </w:rPr>
        <w:tab/>
      </w:r>
      <w:r>
        <w:rPr>
          <w:i/>
        </w:rPr>
        <w:tab/>
      </w:r>
      <w:r>
        <w:rPr>
          <w:i/>
        </w:rPr>
        <w:tab/>
      </w:r>
      <w:r>
        <w:rPr>
          <w:i/>
        </w:rPr>
        <w:tab/>
      </w:r>
      <w:r>
        <w:rPr>
          <w:i/>
        </w:rPr>
        <w:tab/>
        <w:t>Source: Huawei, Hisilicon</w:t>
      </w:r>
    </w:p>
    <w:p w:rsidR="00CF605E" w:rsidRDefault="00CF605E" w:rsidP="00CF605E">
      <w:pPr>
        <w:rPr>
          <w:rFonts w:ascii="Arial" w:hAnsi="Arial" w:cs="Arial"/>
          <w:b/>
        </w:rPr>
      </w:pPr>
      <w:r>
        <w:rPr>
          <w:rFonts w:ascii="Arial" w:hAnsi="Arial" w:cs="Arial"/>
          <w:b/>
        </w:rPr>
        <w:t xml:space="preserve">Abstract: </w:t>
      </w:r>
    </w:p>
    <w:p w:rsidR="00CF605E" w:rsidRPr="00CE3B38" w:rsidRDefault="00CF605E" w:rsidP="00CF605E">
      <w:pPr>
        <w:rPr>
          <w:rFonts w:ascii="Arial" w:hAnsi="Arial" w:cs="Arial"/>
          <w:b/>
          <w:color w:val="FF0000"/>
        </w:rPr>
      </w:pPr>
      <w:r w:rsidRPr="00CE3B38">
        <w:rPr>
          <w:rFonts w:ascii="Arial" w:hAnsi="Arial" w:cs="Arial"/>
          <w:b/>
          <w:color w:val="FF0000"/>
        </w:rPr>
        <w:t>Flagged:</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91"/>
        <w:gridCol w:w="8504"/>
      </w:tblGrid>
      <w:tr w:rsidR="00CF605E" w:rsidRPr="00C60BF5" w:rsidTr="00CF605E">
        <w:trPr>
          <w:trHeight w:val="57"/>
        </w:trPr>
        <w:tc>
          <w:tcPr>
            <w:tcW w:w="1191" w:type="dxa"/>
            <w:shd w:val="clear" w:color="auto" w:fill="FFC000"/>
            <w:vAlign w:val="center"/>
          </w:tcPr>
          <w:p w:rsidR="00CF605E" w:rsidRPr="00C60BF5" w:rsidRDefault="00CF605E" w:rsidP="00CF605E">
            <w:pPr>
              <w:spacing w:before="120" w:line="280" w:lineRule="atLeast"/>
              <w:jc w:val="both"/>
              <w:rPr>
                <w:lang w:eastAsia="ja-JP"/>
              </w:rPr>
            </w:pPr>
            <w:r w:rsidRPr="00C60BF5">
              <w:rPr>
                <w:lang w:eastAsia="ja-JP"/>
              </w:rPr>
              <w:t>Company</w:t>
            </w:r>
          </w:p>
        </w:tc>
        <w:tc>
          <w:tcPr>
            <w:tcW w:w="8504" w:type="dxa"/>
            <w:shd w:val="clear" w:color="auto" w:fill="FFC000"/>
            <w:vAlign w:val="center"/>
          </w:tcPr>
          <w:p w:rsidR="00CF605E" w:rsidRPr="00C60BF5" w:rsidRDefault="00CF605E" w:rsidP="00CF605E">
            <w:pPr>
              <w:spacing w:before="120" w:line="280" w:lineRule="atLeast"/>
              <w:jc w:val="both"/>
              <w:rPr>
                <w:lang w:eastAsia="ja-JP"/>
              </w:rPr>
            </w:pPr>
            <w:r w:rsidRPr="00C60BF5">
              <w:rPr>
                <w:lang w:eastAsia="ja-JP"/>
              </w:rPr>
              <w:t>Comments</w:t>
            </w:r>
          </w:p>
        </w:tc>
      </w:tr>
      <w:tr w:rsidR="00CF605E" w:rsidRPr="00C60BF5" w:rsidTr="00CF605E">
        <w:trPr>
          <w:trHeight w:val="20"/>
        </w:trPr>
        <w:tc>
          <w:tcPr>
            <w:tcW w:w="1191" w:type="dxa"/>
            <w:shd w:val="clear" w:color="auto" w:fill="auto"/>
            <w:vAlign w:val="center"/>
          </w:tcPr>
          <w:p w:rsidR="00CF605E" w:rsidRPr="00C60BF5" w:rsidRDefault="00CF605E" w:rsidP="00CF605E">
            <w:pPr>
              <w:spacing w:before="120" w:line="280" w:lineRule="atLeast"/>
              <w:jc w:val="both"/>
              <w:rPr>
                <w:sz w:val="18"/>
                <w:szCs w:val="18"/>
                <w:lang w:eastAsia="ja-JP"/>
              </w:rPr>
            </w:pPr>
            <w:r>
              <w:rPr>
                <w:sz w:val="18"/>
                <w:szCs w:val="18"/>
              </w:rPr>
              <w:t>Nokia</w:t>
            </w:r>
          </w:p>
        </w:tc>
        <w:tc>
          <w:tcPr>
            <w:tcW w:w="8504" w:type="dxa"/>
            <w:shd w:val="clear" w:color="auto" w:fill="auto"/>
            <w:vAlign w:val="center"/>
          </w:tcPr>
          <w:p w:rsidR="00CF605E" w:rsidRPr="00C60BF5" w:rsidRDefault="00CF605E" w:rsidP="00CF605E">
            <w:pPr>
              <w:spacing w:before="120" w:line="280" w:lineRule="atLeast"/>
              <w:jc w:val="both"/>
              <w:rPr>
                <w:sz w:val="18"/>
                <w:szCs w:val="18"/>
              </w:rPr>
            </w:pPr>
            <w:r w:rsidRPr="003028D3">
              <w:t>Document not aligned with TR approach in Rel'16 (no need for UE co-ex analysis, one clause only on 3-7-32-46 without CA BW classes). Delta Tib is not consistent with the lower order CA, such as CA_3A-7A-32A. The square bracket should be removed from Delta Rib. It is not necessary to specify Refsens exception for 1.4MHz and 3MHz channel bandwidth for band 3, as they are not supported in this BCS. The square bracket should be removed from band 46 Refsens. Dual uplink IMD is not in the scope of the TR.</w:t>
            </w:r>
          </w:p>
        </w:tc>
      </w:tr>
    </w:tbl>
    <w:p w:rsidR="00CF605E" w:rsidRPr="005708EA" w:rsidRDefault="00CF605E" w:rsidP="00CF605E"/>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3028D3">
        <w:rPr>
          <w:rFonts w:ascii="Arial" w:hAnsi="Arial" w:cs="Arial"/>
          <w:b/>
          <w:color w:val="993300"/>
          <w:u w:val="single"/>
        </w:rPr>
        <w:t>R4-1813766</w:t>
      </w:r>
      <w:r>
        <w:rPr>
          <w:color w:val="993300"/>
          <w:u w:val="single"/>
        </w:rPr>
        <w:t>.</w:t>
      </w:r>
      <w:r>
        <w:rPr>
          <w:color w:val="993300"/>
          <w:u w:val="single"/>
        </w:rPr>
        <w:br/>
      </w:r>
      <w:r>
        <w:rPr>
          <w:color w:val="993300"/>
          <w:u w:val="single"/>
        </w:rPr>
        <w:br/>
      </w:r>
    </w:p>
    <w:p w:rsidR="00CF605E" w:rsidRDefault="00CF605E" w:rsidP="00CF605E">
      <w:pPr>
        <w:rPr>
          <w:i/>
        </w:rPr>
      </w:pPr>
      <w:r w:rsidRPr="003028D3">
        <w:rPr>
          <w:rFonts w:ascii="Arial" w:hAnsi="Arial" w:cs="Arial"/>
          <w:b/>
          <w:color w:val="0000FF"/>
          <w:sz w:val="24"/>
          <w:u w:val="thick"/>
        </w:rPr>
        <w:t>R4-1813766</w:t>
      </w:r>
      <w:r>
        <w:rPr>
          <w:b/>
        </w:rPr>
        <w:tab/>
        <w:t>TP to TR 36.716-04-01: CA_3A-7A-32A-46A, CA_3A-7A-32A-46C, CA_3A-7A-32A-46D and CA_3A-7A-32A-46E</w:t>
      </w:r>
      <w:r>
        <w:rPr>
          <w:b/>
        </w:rPr>
        <w:br/>
      </w:r>
      <w:r>
        <w:tab/>
      </w:r>
      <w:r>
        <w:tab/>
      </w:r>
      <w:r>
        <w:tab/>
      </w:r>
      <w:r>
        <w:tab/>
      </w:r>
      <w:r>
        <w:tab/>
        <w:t>36.716-04-01 v..</w:t>
      </w:r>
      <w:r>
        <w:br/>
      </w:r>
      <w:r>
        <w:rPr>
          <w:i/>
        </w:rPr>
        <w:tab/>
      </w:r>
      <w:r>
        <w:rPr>
          <w:i/>
        </w:rPr>
        <w:tab/>
      </w:r>
      <w:r>
        <w:rPr>
          <w:i/>
        </w:rPr>
        <w:tab/>
      </w:r>
      <w:r>
        <w:rPr>
          <w:i/>
        </w:rPr>
        <w:tab/>
      </w:r>
      <w:r>
        <w:rPr>
          <w:i/>
        </w:rPr>
        <w:tab/>
        <w:t>Source: Huawei, Hisilicon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A7F15">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R4-1813598</w:t>
      </w:r>
      <w:r>
        <w:rPr>
          <w:b/>
        </w:rPr>
        <w:tab/>
        <w:t>TP to TR 36.716-04-01: CA_1A-3A-7A-20A-32A</w:t>
      </w:r>
      <w:r>
        <w:rPr>
          <w:b/>
        </w:rPr>
        <w:br/>
      </w:r>
      <w:r>
        <w:tab/>
      </w:r>
      <w:r>
        <w:tab/>
      </w:r>
      <w:r>
        <w:tab/>
      </w:r>
      <w:r>
        <w:tab/>
      </w:r>
      <w:r>
        <w:tab/>
        <w:t>36.716-04-01 v..</w:t>
      </w:r>
      <w:r>
        <w:br/>
      </w:r>
      <w:r>
        <w:rPr>
          <w:i/>
        </w:rPr>
        <w:tab/>
      </w:r>
      <w:r>
        <w:rPr>
          <w:i/>
        </w:rPr>
        <w:tab/>
      </w:r>
      <w:r>
        <w:rPr>
          <w:i/>
        </w:rPr>
        <w:tab/>
      </w:r>
      <w:r>
        <w:rPr>
          <w:i/>
        </w:rPr>
        <w:tab/>
      </w:r>
      <w:r>
        <w:rPr>
          <w:i/>
        </w:rPr>
        <w:tab/>
        <w:t>Source: Huawei, Hisilicon</w:t>
      </w:r>
    </w:p>
    <w:p w:rsidR="00CF605E" w:rsidRDefault="00CF605E" w:rsidP="00CF605E">
      <w:pPr>
        <w:rPr>
          <w:rFonts w:ascii="Arial" w:hAnsi="Arial" w:cs="Arial"/>
          <w:b/>
        </w:rPr>
      </w:pPr>
      <w:r>
        <w:rPr>
          <w:rFonts w:ascii="Arial" w:hAnsi="Arial" w:cs="Arial"/>
          <w:b/>
        </w:rPr>
        <w:t xml:space="preserve">Abstract: </w:t>
      </w:r>
    </w:p>
    <w:p w:rsidR="00CF605E" w:rsidRPr="00CE3B38" w:rsidRDefault="00CF605E" w:rsidP="00CF605E">
      <w:pPr>
        <w:rPr>
          <w:rFonts w:ascii="Arial" w:hAnsi="Arial" w:cs="Arial"/>
          <w:b/>
          <w:color w:val="FF0000"/>
        </w:rPr>
      </w:pPr>
      <w:r w:rsidRPr="00CE3B38">
        <w:rPr>
          <w:rFonts w:ascii="Arial" w:hAnsi="Arial" w:cs="Arial"/>
          <w:b/>
          <w:color w:val="FF0000"/>
        </w:rPr>
        <w:lastRenderedPageBreak/>
        <w:t>Flagged:</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91"/>
        <w:gridCol w:w="8504"/>
      </w:tblGrid>
      <w:tr w:rsidR="00CF605E" w:rsidRPr="00C60BF5" w:rsidTr="00CF605E">
        <w:trPr>
          <w:trHeight w:val="57"/>
        </w:trPr>
        <w:tc>
          <w:tcPr>
            <w:tcW w:w="1191" w:type="dxa"/>
            <w:shd w:val="clear" w:color="auto" w:fill="FFC000"/>
            <w:vAlign w:val="center"/>
          </w:tcPr>
          <w:p w:rsidR="00CF605E" w:rsidRPr="00C60BF5" w:rsidRDefault="00CF605E" w:rsidP="00CF605E">
            <w:pPr>
              <w:spacing w:before="120" w:line="280" w:lineRule="atLeast"/>
              <w:jc w:val="both"/>
              <w:rPr>
                <w:lang w:eastAsia="ja-JP"/>
              </w:rPr>
            </w:pPr>
            <w:r w:rsidRPr="00C60BF5">
              <w:rPr>
                <w:lang w:eastAsia="ja-JP"/>
              </w:rPr>
              <w:t>Company</w:t>
            </w:r>
          </w:p>
        </w:tc>
        <w:tc>
          <w:tcPr>
            <w:tcW w:w="8504" w:type="dxa"/>
            <w:shd w:val="clear" w:color="auto" w:fill="FFC000"/>
            <w:vAlign w:val="center"/>
          </w:tcPr>
          <w:p w:rsidR="00CF605E" w:rsidRPr="00C60BF5" w:rsidRDefault="00CF605E" w:rsidP="00CF605E">
            <w:pPr>
              <w:spacing w:before="120" w:line="280" w:lineRule="atLeast"/>
              <w:jc w:val="both"/>
              <w:rPr>
                <w:lang w:eastAsia="ja-JP"/>
              </w:rPr>
            </w:pPr>
            <w:r w:rsidRPr="00C60BF5">
              <w:rPr>
                <w:lang w:eastAsia="ja-JP"/>
              </w:rPr>
              <w:t>Comments</w:t>
            </w:r>
          </w:p>
        </w:tc>
      </w:tr>
      <w:tr w:rsidR="00CF605E" w:rsidRPr="00C60BF5" w:rsidTr="00CF605E">
        <w:trPr>
          <w:trHeight w:val="20"/>
        </w:trPr>
        <w:tc>
          <w:tcPr>
            <w:tcW w:w="1191" w:type="dxa"/>
            <w:shd w:val="clear" w:color="auto" w:fill="auto"/>
            <w:vAlign w:val="center"/>
          </w:tcPr>
          <w:p w:rsidR="00CF605E" w:rsidRPr="00C60BF5" w:rsidRDefault="00CF605E" w:rsidP="00CF605E">
            <w:pPr>
              <w:spacing w:before="120" w:line="280" w:lineRule="atLeast"/>
              <w:jc w:val="both"/>
              <w:rPr>
                <w:sz w:val="18"/>
                <w:szCs w:val="18"/>
                <w:lang w:eastAsia="ja-JP"/>
              </w:rPr>
            </w:pPr>
            <w:r>
              <w:rPr>
                <w:rFonts w:hint="eastAsia"/>
                <w:sz w:val="18"/>
                <w:szCs w:val="18"/>
                <w:lang w:eastAsia="ja-JP"/>
              </w:rPr>
              <w:t>N</w:t>
            </w:r>
            <w:r>
              <w:rPr>
                <w:sz w:val="18"/>
                <w:szCs w:val="18"/>
                <w:lang w:eastAsia="ja-JP"/>
              </w:rPr>
              <w:t>okia</w:t>
            </w:r>
          </w:p>
        </w:tc>
        <w:tc>
          <w:tcPr>
            <w:tcW w:w="8504" w:type="dxa"/>
            <w:shd w:val="clear" w:color="auto" w:fill="auto"/>
            <w:vAlign w:val="center"/>
          </w:tcPr>
          <w:p w:rsidR="00CF605E" w:rsidRPr="00C60BF5" w:rsidRDefault="00CF605E" w:rsidP="00CF605E">
            <w:pPr>
              <w:spacing w:before="120" w:line="280" w:lineRule="atLeast"/>
              <w:jc w:val="both"/>
              <w:rPr>
                <w:sz w:val="18"/>
                <w:szCs w:val="18"/>
              </w:rPr>
            </w:pPr>
            <w:r w:rsidRPr="003028D3">
              <w:t>Document not aligned with TR approach in Rel'16 (no need for UE co-ex analysis, one clause only on 3-7-32-46 without CA BW classes). The maximum aggregated BW is not correct. Delta Tib is not consistent with the lower order CA, such as CA_1A-3A-7A-32A. It is not necessary to specify Refsens exception for 1.4MHz and 3MHz channel bandwidth for band 3, as they are not supported in BCS. MSD should be specified.</w:t>
            </w:r>
          </w:p>
        </w:tc>
      </w:tr>
    </w:tbl>
    <w:p w:rsidR="00CF605E" w:rsidRPr="005708EA" w:rsidRDefault="00CF605E" w:rsidP="00CF605E"/>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3028D3">
        <w:rPr>
          <w:rFonts w:ascii="Arial" w:hAnsi="Arial" w:cs="Arial"/>
          <w:b/>
          <w:color w:val="993300"/>
          <w:u w:val="single"/>
        </w:rPr>
        <w:t>R4-1813767</w:t>
      </w:r>
      <w:r>
        <w:rPr>
          <w:color w:val="993300"/>
          <w:u w:val="single"/>
        </w:rPr>
        <w:t>.</w:t>
      </w:r>
      <w:r>
        <w:rPr>
          <w:color w:val="993300"/>
          <w:u w:val="single"/>
        </w:rPr>
        <w:br/>
      </w:r>
    </w:p>
    <w:p w:rsidR="00CF605E" w:rsidRDefault="00CF605E" w:rsidP="00CF605E">
      <w:pPr>
        <w:rPr>
          <w:i/>
        </w:rPr>
      </w:pPr>
      <w:r w:rsidRPr="003028D3">
        <w:rPr>
          <w:rFonts w:ascii="Arial" w:hAnsi="Arial" w:cs="Arial"/>
          <w:b/>
          <w:color w:val="0000FF"/>
          <w:sz w:val="24"/>
          <w:u w:val="thick"/>
        </w:rPr>
        <w:t>R4-1813767</w:t>
      </w:r>
      <w:r>
        <w:rPr>
          <w:b/>
        </w:rPr>
        <w:tab/>
        <w:t>TP to TR 36.716-04-01: CA_1A-3A-7A-20A-32A</w:t>
      </w:r>
      <w:r>
        <w:rPr>
          <w:b/>
        </w:rPr>
        <w:br/>
      </w:r>
      <w:r>
        <w:tab/>
      </w:r>
      <w:r>
        <w:tab/>
      </w:r>
      <w:r>
        <w:tab/>
      </w:r>
      <w:r>
        <w:tab/>
      </w:r>
      <w:r>
        <w:tab/>
        <w:t>36.716-04-01 v..</w:t>
      </w:r>
      <w:r>
        <w:br/>
      </w:r>
      <w:r>
        <w:rPr>
          <w:i/>
        </w:rPr>
        <w:tab/>
      </w:r>
      <w:r>
        <w:rPr>
          <w:i/>
        </w:rPr>
        <w:tab/>
      </w:r>
      <w:r>
        <w:rPr>
          <w:i/>
        </w:rPr>
        <w:tab/>
      </w:r>
      <w:r>
        <w:rPr>
          <w:i/>
        </w:rPr>
        <w:tab/>
      </w:r>
      <w:r>
        <w:rPr>
          <w:i/>
        </w:rPr>
        <w:tab/>
        <w:t>Source: Huawei, Hisilicon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A7F15">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r>
        <w:rPr>
          <w:color w:val="993300"/>
          <w:u w:val="single"/>
        </w:rPr>
        <w:br/>
      </w:r>
    </w:p>
    <w:p w:rsidR="00CF605E" w:rsidRDefault="00CF605E" w:rsidP="00CF605E">
      <w:pPr>
        <w:pStyle w:val="Heading4"/>
      </w:pPr>
      <w:bookmarkStart w:id="445" w:name="_Toc529479501"/>
      <w:r>
        <w:t>8.4.2</w:t>
      </w:r>
      <w:r>
        <w:tab/>
        <w:t>UE RF with 4 LTE bands CA [LTE_CA_R16_xBDL_1BUL-Core]</w:t>
      </w:r>
      <w:bookmarkEnd w:id="445"/>
    </w:p>
    <w:p w:rsidR="00CF605E" w:rsidRDefault="00CF605E" w:rsidP="00CF605E">
      <w:pPr>
        <w:rPr>
          <w:i/>
        </w:rPr>
      </w:pPr>
      <w:r w:rsidRPr="001E694F">
        <w:rPr>
          <w:rFonts w:ascii="Arial" w:hAnsi="Arial" w:cs="Arial"/>
          <w:b/>
          <w:color w:val="0000FF"/>
          <w:sz w:val="24"/>
          <w:u w:val="thick"/>
        </w:rPr>
        <w:t>R4-1812419</w:t>
      </w:r>
      <w:r>
        <w:rPr>
          <w:b/>
        </w:rPr>
        <w:tab/>
        <w:t>Draft CR for TS 36.101: Addition of UL_42C to CA_3A-28A-41C-42C</w:t>
      </w:r>
      <w:r>
        <w:rPr>
          <w:b/>
        </w:rPr>
        <w:br/>
      </w:r>
      <w:r>
        <w:tab/>
      </w:r>
      <w:r>
        <w:tab/>
      </w:r>
      <w:r>
        <w:tab/>
      </w:r>
      <w:r>
        <w:tab/>
      </w:r>
      <w:r>
        <w:tab/>
        <w:t>36.101 v15.4.0</w:t>
      </w:r>
      <w:r>
        <w:br/>
      </w:r>
      <w:r>
        <w:rPr>
          <w:i/>
        </w:rPr>
        <w:tab/>
      </w:r>
      <w:r>
        <w:rPr>
          <w:i/>
        </w:rPr>
        <w:tab/>
      </w:r>
      <w:r>
        <w:rPr>
          <w:i/>
        </w:rPr>
        <w:tab/>
      </w:r>
      <w:r>
        <w:rPr>
          <w:i/>
        </w:rPr>
        <w:tab/>
      </w:r>
      <w:r>
        <w:rPr>
          <w:i/>
        </w:rPr>
        <w:tab/>
        <w:t>Source: SoftBank Corp.</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UL_42C is added to 3A-28A-41C-42C.</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37D91">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605E" w:rsidRDefault="00CF605E" w:rsidP="00CF605E">
      <w:pPr>
        <w:pStyle w:val="Heading4"/>
      </w:pPr>
      <w:bookmarkStart w:id="446" w:name="_Toc529479502"/>
      <w:r>
        <w:t>8.4.3</w:t>
      </w:r>
      <w:r>
        <w:tab/>
        <w:t>UE RF with 5 LTE bands CA [LTE_CA_R16_xBDL_1BUL-Core]</w:t>
      </w:r>
      <w:bookmarkEnd w:id="446"/>
    </w:p>
    <w:p w:rsidR="00CF605E" w:rsidRDefault="00CF605E" w:rsidP="00CF605E">
      <w:pPr>
        <w:rPr>
          <w:i/>
        </w:rPr>
      </w:pPr>
      <w:r w:rsidRPr="001E694F">
        <w:rPr>
          <w:rFonts w:ascii="Arial" w:hAnsi="Arial" w:cs="Arial"/>
          <w:b/>
          <w:color w:val="0000FF"/>
          <w:sz w:val="24"/>
          <w:u w:val="thick"/>
        </w:rPr>
        <w:t>R4-1812808</w:t>
      </w:r>
      <w:r>
        <w:rPr>
          <w:b/>
        </w:rPr>
        <w:tab/>
        <w:t>TP for TR 36.716-04-01 for CA_5DL_1A-3A-7A-8A-20A_1UL_BCS0</w:t>
      </w:r>
      <w:r>
        <w:rPr>
          <w:b/>
        </w:rPr>
        <w:br/>
      </w:r>
      <w:r>
        <w:tab/>
      </w:r>
      <w:r>
        <w:tab/>
      </w:r>
      <w:r>
        <w:tab/>
      </w:r>
      <w:r>
        <w:tab/>
      </w:r>
      <w:r>
        <w:tab/>
        <w:t>36.716-04-01 v0.0.1</w:t>
      </w:r>
      <w:r>
        <w:br/>
      </w:r>
      <w:r>
        <w:rPr>
          <w:i/>
        </w:rPr>
        <w:tab/>
      </w:r>
      <w:r>
        <w:rPr>
          <w:i/>
        </w:rPr>
        <w:tab/>
      </w:r>
      <w:r>
        <w:rPr>
          <w:i/>
        </w:rPr>
        <w:tab/>
      </w:r>
      <w:r>
        <w:rPr>
          <w:i/>
        </w:rPr>
        <w:tab/>
      </w:r>
      <w:r>
        <w:rPr>
          <w:i/>
        </w:rPr>
        <w:tab/>
        <w:t>Source: Ericsson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lastRenderedPageBreak/>
        <w:t>TP for TR 36.716-04-01 for CA_5DL_1A-3A-7A-8A-20A_1UL_BCS0</w:t>
      </w:r>
    </w:p>
    <w:p w:rsidR="00CF605E" w:rsidRDefault="00CF605E" w:rsidP="00CF605E">
      <w:pPr>
        <w:rPr>
          <w:rFonts w:ascii="Arial" w:hAnsi="Arial" w:cs="Arial"/>
          <w:b/>
        </w:rPr>
      </w:pPr>
      <w:r>
        <w:rPr>
          <w:rFonts w:ascii="Arial" w:hAnsi="Arial" w:cs="Arial"/>
          <w:b/>
        </w:rPr>
        <w:t xml:space="preserve">Discussion: </w:t>
      </w:r>
    </w:p>
    <w:p w:rsidR="00CF605E" w:rsidRPr="00CE3B38" w:rsidRDefault="00CF605E" w:rsidP="00CF605E">
      <w:pPr>
        <w:rPr>
          <w:rFonts w:ascii="Arial" w:hAnsi="Arial" w:cs="Arial"/>
          <w:b/>
          <w:color w:val="FF0000"/>
        </w:rPr>
      </w:pPr>
      <w:r w:rsidRPr="00CE3B38">
        <w:rPr>
          <w:rFonts w:ascii="Arial" w:hAnsi="Arial" w:cs="Arial"/>
          <w:b/>
          <w:color w:val="FF0000"/>
        </w:rPr>
        <w:t>Flagged:</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91"/>
        <w:gridCol w:w="8504"/>
      </w:tblGrid>
      <w:tr w:rsidR="00CF605E" w:rsidRPr="00C60BF5" w:rsidTr="00CF605E">
        <w:trPr>
          <w:trHeight w:val="57"/>
        </w:trPr>
        <w:tc>
          <w:tcPr>
            <w:tcW w:w="1191" w:type="dxa"/>
            <w:shd w:val="clear" w:color="auto" w:fill="FFC000"/>
            <w:vAlign w:val="center"/>
          </w:tcPr>
          <w:p w:rsidR="00CF605E" w:rsidRPr="00C60BF5" w:rsidRDefault="00CF605E" w:rsidP="00CF605E">
            <w:pPr>
              <w:spacing w:before="120" w:line="280" w:lineRule="atLeast"/>
              <w:jc w:val="both"/>
              <w:rPr>
                <w:lang w:eastAsia="ja-JP"/>
              </w:rPr>
            </w:pPr>
            <w:r w:rsidRPr="00C60BF5">
              <w:rPr>
                <w:lang w:eastAsia="ja-JP"/>
              </w:rPr>
              <w:t>Company</w:t>
            </w:r>
          </w:p>
        </w:tc>
        <w:tc>
          <w:tcPr>
            <w:tcW w:w="8504" w:type="dxa"/>
            <w:shd w:val="clear" w:color="auto" w:fill="FFC000"/>
            <w:vAlign w:val="center"/>
          </w:tcPr>
          <w:p w:rsidR="00CF605E" w:rsidRPr="00C60BF5" w:rsidRDefault="00CF605E" w:rsidP="00CF605E">
            <w:pPr>
              <w:spacing w:before="120" w:line="280" w:lineRule="atLeast"/>
              <w:jc w:val="both"/>
              <w:rPr>
                <w:lang w:eastAsia="ja-JP"/>
              </w:rPr>
            </w:pPr>
            <w:r w:rsidRPr="00C60BF5">
              <w:rPr>
                <w:lang w:eastAsia="ja-JP"/>
              </w:rPr>
              <w:t>Comments</w:t>
            </w:r>
          </w:p>
        </w:tc>
      </w:tr>
      <w:tr w:rsidR="00CF605E" w:rsidRPr="00C60BF5" w:rsidTr="00CF605E">
        <w:trPr>
          <w:trHeight w:val="20"/>
        </w:trPr>
        <w:tc>
          <w:tcPr>
            <w:tcW w:w="1191" w:type="dxa"/>
            <w:shd w:val="clear" w:color="auto" w:fill="auto"/>
            <w:vAlign w:val="center"/>
          </w:tcPr>
          <w:p w:rsidR="00CF605E" w:rsidRPr="00C60BF5" w:rsidRDefault="00CF605E" w:rsidP="00CF605E">
            <w:pPr>
              <w:spacing w:before="120" w:line="280" w:lineRule="atLeast"/>
              <w:jc w:val="both"/>
              <w:rPr>
                <w:sz w:val="18"/>
                <w:szCs w:val="18"/>
                <w:lang w:eastAsia="ja-JP"/>
              </w:rPr>
            </w:pPr>
            <w:r>
              <w:rPr>
                <w:sz w:val="18"/>
                <w:szCs w:val="18"/>
              </w:rPr>
              <w:t>Nokia</w:t>
            </w:r>
          </w:p>
        </w:tc>
        <w:tc>
          <w:tcPr>
            <w:tcW w:w="8504" w:type="dxa"/>
            <w:shd w:val="clear" w:color="auto" w:fill="auto"/>
            <w:vAlign w:val="center"/>
          </w:tcPr>
          <w:p w:rsidR="00CF605E" w:rsidRPr="00C60BF5" w:rsidRDefault="00CF605E" w:rsidP="00CF605E">
            <w:pPr>
              <w:spacing w:before="120" w:line="280" w:lineRule="atLeast"/>
              <w:jc w:val="both"/>
              <w:rPr>
                <w:sz w:val="18"/>
                <w:szCs w:val="18"/>
              </w:rPr>
            </w:pPr>
            <w:r w:rsidRPr="003028D3">
              <w:rPr>
                <w:sz w:val="18"/>
                <w:szCs w:val="18"/>
              </w:rPr>
              <w:t>Band 3 MSD due to band 1 close proximity for 5MHz channel bandwidth is not correct; -94,3 dBm shall be modified to -94 dBm.</w:t>
            </w:r>
          </w:p>
        </w:tc>
      </w:tr>
    </w:tbl>
    <w:p w:rsidR="00CF605E" w:rsidRPr="005708EA" w:rsidRDefault="00CF605E" w:rsidP="00CF605E"/>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3028D3">
        <w:rPr>
          <w:rFonts w:ascii="Arial" w:hAnsi="Arial" w:cs="Arial"/>
          <w:b/>
          <w:color w:val="993300"/>
          <w:u w:val="single"/>
        </w:rPr>
        <w:t>R4-1813768</w:t>
      </w:r>
      <w:r>
        <w:rPr>
          <w:color w:val="993300"/>
          <w:u w:val="single"/>
        </w:rPr>
        <w:t>.</w:t>
      </w:r>
      <w:r>
        <w:rPr>
          <w:color w:val="993300"/>
          <w:u w:val="single"/>
        </w:rPr>
        <w:br/>
      </w:r>
    </w:p>
    <w:p w:rsidR="00CF605E" w:rsidRDefault="00CF605E" w:rsidP="00CF605E">
      <w:pPr>
        <w:rPr>
          <w:i/>
        </w:rPr>
      </w:pPr>
      <w:r w:rsidRPr="003028D3">
        <w:rPr>
          <w:rFonts w:ascii="Arial" w:hAnsi="Arial" w:cs="Arial"/>
          <w:b/>
          <w:color w:val="0000FF"/>
          <w:sz w:val="24"/>
          <w:u w:val="thick"/>
        </w:rPr>
        <w:t>R4-1813768</w:t>
      </w:r>
      <w:r>
        <w:rPr>
          <w:b/>
        </w:rPr>
        <w:tab/>
        <w:t>TP for TR 36.716-04-01 for CA_5DL_1A-3A-7A-8A-20A_1UL_BCS0</w:t>
      </w:r>
      <w:r>
        <w:rPr>
          <w:b/>
        </w:rPr>
        <w:br/>
      </w:r>
      <w:r>
        <w:tab/>
      </w:r>
      <w:r>
        <w:tab/>
      </w:r>
      <w:r>
        <w:tab/>
      </w:r>
      <w:r>
        <w:tab/>
      </w:r>
      <w:r>
        <w:tab/>
        <w:t>36.716-04-01 v0.0.1</w:t>
      </w:r>
      <w:r>
        <w:br/>
      </w:r>
      <w:r>
        <w:rPr>
          <w:i/>
        </w:rPr>
        <w:tab/>
      </w:r>
      <w:r>
        <w:rPr>
          <w:i/>
        </w:rPr>
        <w:tab/>
      </w:r>
      <w:r>
        <w:rPr>
          <w:i/>
        </w:rPr>
        <w:tab/>
      </w:r>
      <w:r>
        <w:rPr>
          <w:i/>
        </w:rPr>
        <w:tab/>
      </w:r>
      <w:r>
        <w:rPr>
          <w:i/>
        </w:rPr>
        <w:tab/>
        <w:t>Source: Ericsson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TP for TR 36.716-04-01 for CA_5DL_1A-3A-7A-8A-20A_1UL_BCS0</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A7F15">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CF605E" w:rsidRDefault="00CF605E" w:rsidP="00CF605E">
      <w:pPr>
        <w:rPr>
          <w:color w:val="993300"/>
          <w:u w:val="single"/>
        </w:rPr>
      </w:pPr>
      <w:r>
        <w:rPr>
          <w:color w:val="993300"/>
          <w:u w:val="single"/>
        </w:rPr>
        <w:br/>
      </w:r>
    </w:p>
    <w:p w:rsidR="00CF605E" w:rsidRDefault="00CF605E" w:rsidP="00CF605E">
      <w:pPr>
        <w:pStyle w:val="Heading3"/>
      </w:pPr>
      <w:bookmarkStart w:id="447" w:name="_Toc529479503"/>
      <w:r>
        <w:t>8.5</w:t>
      </w:r>
      <w:r>
        <w:tab/>
        <w:t>LTE inter-band Carrier Aggregation for 2 bands DL with 2 band UL [LTE_CA_R16_2BDL_2BUL]</w:t>
      </w:r>
      <w:bookmarkEnd w:id="447"/>
    </w:p>
    <w:p w:rsidR="00CF605E" w:rsidRDefault="00CF605E" w:rsidP="00CF605E">
      <w:pPr>
        <w:pStyle w:val="Heading4"/>
      </w:pPr>
      <w:bookmarkStart w:id="448" w:name="_Toc529479504"/>
      <w:r>
        <w:t>8.5.1</w:t>
      </w:r>
      <w:r>
        <w:tab/>
        <w:t>Rapporteur Input (WID/TR/CR) [LTE_CA_R16_2BDL_2BUL-Core]</w:t>
      </w:r>
      <w:bookmarkEnd w:id="448"/>
    </w:p>
    <w:p w:rsidR="00CF605E" w:rsidRDefault="00CF605E" w:rsidP="00CF605E">
      <w:pPr>
        <w:rPr>
          <w:i/>
        </w:rPr>
      </w:pPr>
      <w:r w:rsidRPr="001E694F">
        <w:rPr>
          <w:rFonts w:ascii="Arial" w:hAnsi="Arial" w:cs="Arial"/>
          <w:b/>
          <w:color w:val="0000FF"/>
          <w:sz w:val="24"/>
          <w:u w:val="thick"/>
        </w:rPr>
        <w:t>R4-1813405</w:t>
      </w:r>
      <w:r>
        <w:rPr>
          <w:b/>
        </w:rPr>
        <w:tab/>
        <w:t>TR 36.716-02-02 v0.1.0</w:t>
      </w:r>
      <w:r>
        <w:rPr>
          <w:b/>
        </w:rPr>
        <w:br/>
      </w:r>
      <w:r>
        <w:tab/>
      </w:r>
      <w:r>
        <w:tab/>
      </w:r>
      <w:r>
        <w:tab/>
      </w:r>
      <w:r>
        <w:tab/>
      </w:r>
      <w:r>
        <w:tab/>
        <w:t>36.716-02-02 v0.1.0</w:t>
      </w:r>
      <w:r>
        <w:br/>
      </w:r>
      <w:r>
        <w:rPr>
          <w:i/>
        </w:rPr>
        <w:tab/>
      </w:r>
      <w:r>
        <w:rPr>
          <w:i/>
        </w:rPr>
        <w:tab/>
      </w:r>
      <w:r>
        <w:rPr>
          <w:i/>
        </w:rPr>
        <w:tab/>
      </w:r>
      <w:r>
        <w:rPr>
          <w:i/>
        </w:rPr>
        <w:tab/>
      </w:r>
      <w:r>
        <w:rPr>
          <w:i/>
        </w:rPr>
        <w:tab/>
        <w:t>Source: Huawei Technologies France</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355E0C">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A10D94" w:rsidRDefault="00A10D94" w:rsidP="00A10D94">
      <w:pPr>
        <w:rPr>
          <w:i/>
        </w:rPr>
      </w:pPr>
      <w:r>
        <w:rPr>
          <w:rFonts w:ascii="Arial" w:hAnsi="Arial" w:cs="Arial"/>
          <w:b/>
          <w:color w:val="0000FF"/>
          <w:sz w:val="24"/>
          <w:u w:val="thick"/>
        </w:rPr>
        <w:t>R4-1814263</w:t>
      </w:r>
      <w:r>
        <w:rPr>
          <w:b/>
        </w:rPr>
        <w:tab/>
        <w:t>Introduction of completed LTE CA for  2 bands DL with 2 band into Rel-16 TS 36.101</w:t>
      </w:r>
      <w:r>
        <w:rPr>
          <w:b/>
        </w:rPr>
        <w:br/>
      </w:r>
      <w:r>
        <w:tab/>
      </w:r>
      <w:r>
        <w:tab/>
      </w:r>
      <w:r>
        <w:tab/>
      </w:r>
      <w:r>
        <w:tab/>
      </w:r>
      <w:r>
        <w:tab/>
        <w:t>36.101</w:t>
      </w:r>
      <w:r>
        <w:tab/>
        <w:t xml:space="preserve">  CR-5255  Cat: B (Rel-16) v15.4.0</w:t>
      </w:r>
      <w:r>
        <w:br/>
      </w:r>
      <w:r>
        <w:rPr>
          <w:i/>
        </w:rPr>
        <w:tab/>
      </w:r>
      <w:r>
        <w:rPr>
          <w:i/>
        </w:rPr>
        <w:tab/>
      </w:r>
      <w:r>
        <w:rPr>
          <w:i/>
        </w:rPr>
        <w:tab/>
      </w:r>
      <w:r>
        <w:rPr>
          <w:i/>
        </w:rPr>
        <w:tab/>
      </w:r>
      <w:r>
        <w:rPr>
          <w:i/>
        </w:rPr>
        <w:tab/>
        <w:t>Source: Huawei, HiSilicon</w:t>
      </w:r>
    </w:p>
    <w:p w:rsidR="00A10D94" w:rsidRDefault="00A10D94" w:rsidP="00A10D94">
      <w:pPr>
        <w:rPr>
          <w:rFonts w:ascii="Arial" w:hAnsi="Arial" w:cs="Arial"/>
          <w:b/>
        </w:rPr>
      </w:pPr>
      <w:r>
        <w:rPr>
          <w:rFonts w:ascii="Arial" w:hAnsi="Arial" w:cs="Arial"/>
          <w:b/>
        </w:rPr>
        <w:t xml:space="preserve">Abstract: </w:t>
      </w:r>
    </w:p>
    <w:p w:rsidR="00A10D94" w:rsidRDefault="00A10D94" w:rsidP="00A10D94"/>
    <w:p w:rsidR="00A10D94" w:rsidRDefault="00A10D94" w:rsidP="00A10D94">
      <w:pPr>
        <w:rPr>
          <w:rFonts w:ascii="Arial" w:hAnsi="Arial" w:cs="Arial"/>
          <w:b/>
        </w:rPr>
      </w:pPr>
      <w:r>
        <w:rPr>
          <w:rFonts w:ascii="Arial" w:hAnsi="Arial" w:cs="Arial"/>
          <w:b/>
        </w:rPr>
        <w:t xml:space="preserve">Discussion: </w:t>
      </w:r>
    </w:p>
    <w:p w:rsidR="00A10D94" w:rsidRDefault="00A10D94" w:rsidP="00A10D94"/>
    <w:p w:rsidR="00436297" w:rsidRDefault="00A10D94"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C7700">
        <w:rPr>
          <w:rFonts w:ascii="Arial" w:hAnsi="Arial" w:cs="Arial"/>
          <w:b/>
          <w:color w:val="993300"/>
          <w:highlight w:val="magenta"/>
          <w:u w:val="single"/>
        </w:rPr>
        <w:t>E-mail approval</w:t>
      </w:r>
      <w:r>
        <w:rPr>
          <w:color w:val="993300"/>
          <w:u w:val="single"/>
        </w:rPr>
        <w:t>.</w:t>
      </w:r>
    </w:p>
    <w:p w:rsidR="00A10D94" w:rsidRDefault="00436297" w:rsidP="00CF605E">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agreed</w:t>
      </w:r>
      <w:r w:rsidRPr="00843BC2">
        <w:rPr>
          <w:rFonts w:eastAsia="Malgun Gothic" w:hint="eastAsia"/>
        </w:rPr>
        <w:t xml:space="preserve"> by e-mail.</w:t>
      </w:r>
      <w:r w:rsidR="00A10D94">
        <w:rPr>
          <w:color w:val="993300"/>
          <w:u w:val="single"/>
        </w:rPr>
        <w:br/>
      </w:r>
      <w:r w:rsidR="00A10D94">
        <w:rPr>
          <w:color w:val="993300"/>
          <w:u w:val="single"/>
        </w:rPr>
        <w:br/>
      </w:r>
    </w:p>
    <w:p w:rsidR="00CF605E" w:rsidRDefault="00CF605E" w:rsidP="00CF605E">
      <w:pPr>
        <w:pStyle w:val="Heading4"/>
      </w:pPr>
      <w:bookmarkStart w:id="449" w:name="_Toc529479505"/>
      <w:r>
        <w:t>8.5.2</w:t>
      </w:r>
      <w:r>
        <w:tab/>
        <w:t>UE RF with harmonic, close proximity and isolation issues [LTE_CA_R16_2BDL_2BUL-Core]</w:t>
      </w:r>
      <w:bookmarkEnd w:id="449"/>
    </w:p>
    <w:p w:rsidR="00CF605E" w:rsidRDefault="00CF605E" w:rsidP="00CF605E">
      <w:pPr>
        <w:pStyle w:val="Heading4"/>
      </w:pPr>
      <w:bookmarkStart w:id="450" w:name="_Toc529479506"/>
      <w:r>
        <w:t>8.5.3</w:t>
      </w:r>
      <w:r>
        <w:tab/>
        <w:t>UE RF without specific issues [LTE_CA_R16_2BDL_2BUL-Core]</w:t>
      </w:r>
      <w:bookmarkEnd w:id="450"/>
    </w:p>
    <w:p w:rsidR="00CF605E" w:rsidRDefault="00CF605E" w:rsidP="00CF605E">
      <w:pPr>
        <w:pStyle w:val="Heading3"/>
      </w:pPr>
      <w:bookmarkStart w:id="451" w:name="_Toc529479507"/>
      <w:r>
        <w:t>8.6</w:t>
      </w:r>
      <w:r>
        <w:tab/>
        <w:t>LTE inter-band Carrier Aggregation for x bands DL (x= 3, 4, 5) with 2 band UL [LTE_CA_R16_xBDL_2BUL]</w:t>
      </w:r>
      <w:bookmarkEnd w:id="451"/>
    </w:p>
    <w:p w:rsidR="00CF605E" w:rsidRDefault="00CF605E" w:rsidP="00CF605E">
      <w:pPr>
        <w:pStyle w:val="Heading4"/>
      </w:pPr>
      <w:bookmarkStart w:id="452" w:name="_Toc529479508"/>
      <w:r>
        <w:t>8.6.1</w:t>
      </w:r>
      <w:r>
        <w:tab/>
        <w:t>Rapporteur Input (WID/TR/CR) [LTE_CA_R16_xBDL_2BUL-Core]</w:t>
      </w:r>
      <w:bookmarkEnd w:id="452"/>
    </w:p>
    <w:p w:rsidR="00CF605E" w:rsidRDefault="00CF605E" w:rsidP="00CF605E">
      <w:pPr>
        <w:rPr>
          <w:i/>
        </w:rPr>
      </w:pPr>
      <w:r w:rsidRPr="001E694F">
        <w:rPr>
          <w:rFonts w:ascii="Arial" w:hAnsi="Arial" w:cs="Arial"/>
          <w:b/>
          <w:color w:val="0000FF"/>
          <w:sz w:val="24"/>
          <w:u w:val="thick"/>
        </w:rPr>
        <w:t>R4-1812215</w:t>
      </w:r>
      <w:r>
        <w:rPr>
          <w:b/>
        </w:rPr>
        <w:tab/>
        <w:t>TR 36.716-03-02 v0.1.0 update: LTE-A x bands DL (x=3,4,5) with 2 bands UL inter-band CA in rel-16</w:t>
      </w:r>
      <w:r>
        <w:rPr>
          <w:b/>
        </w:rPr>
        <w:br/>
      </w:r>
      <w:r>
        <w:tab/>
      </w:r>
      <w:r>
        <w:tab/>
      </w:r>
      <w:r>
        <w:tab/>
      </w:r>
      <w:r>
        <w:tab/>
      </w:r>
      <w:r>
        <w:tab/>
        <w:t>36.716-03-02 v0.1.0</w:t>
      </w:r>
      <w:r>
        <w:br/>
      </w:r>
      <w:r>
        <w:rPr>
          <w:i/>
        </w:rPr>
        <w:tab/>
      </w:r>
      <w:r>
        <w:rPr>
          <w:i/>
        </w:rPr>
        <w:tab/>
      </w:r>
      <w:r>
        <w:rPr>
          <w:i/>
        </w:rPr>
        <w:tab/>
      </w:r>
      <w:r>
        <w:rPr>
          <w:i/>
        </w:rPr>
        <w:tab/>
      </w:r>
      <w:r>
        <w:rPr>
          <w:i/>
        </w:rPr>
        <w:tab/>
        <w:t>Source: LG Electronics France</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D95530">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R4-1812219</w:t>
      </w:r>
      <w:r>
        <w:rPr>
          <w:b/>
        </w:rPr>
        <w:tab/>
        <w:t>Revised WID on x bands DL (x=3,4,5) with 2 bands UL inter-band CA in rel-16</w:t>
      </w:r>
      <w:r>
        <w:rPr>
          <w:b/>
        </w:rPr>
        <w:br/>
      </w:r>
      <w:r>
        <w:rPr>
          <w:i/>
        </w:rPr>
        <w:tab/>
      </w:r>
      <w:r>
        <w:rPr>
          <w:i/>
        </w:rPr>
        <w:tab/>
      </w:r>
      <w:r>
        <w:rPr>
          <w:i/>
        </w:rPr>
        <w:tab/>
      </w:r>
      <w:r>
        <w:rPr>
          <w:i/>
        </w:rPr>
        <w:tab/>
      </w:r>
      <w:r>
        <w:rPr>
          <w:i/>
        </w:rPr>
        <w:tab/>
        <w:t>Source: LG Electronics France</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A7F15">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R4-1812220</w:t>
      </w:r>
      <w:r>
        <w:rPr>
          <w:b/>
        </w:rPr>
        <w:tab/>
        <w:t>Introducing CR on new xDL/2UL CA band combinations in TS36.101 rel-16</w:t>
      </w:r>
      <w:r>
        <w:rPr>
          <w:b/>
        </w:rPr>
        <w:br/>
      </w:r>
      <w:r>
        <w:tab/>
      </w:r>
      <w:r>
        <w:tab/>
      </w:r>
      <w:r>
        <w:tab/>
      </w:r>
      <w:r>
        <w:tab/>
      </w:r>
      <w:r>
        <w:tab/>
        <w:t>36.101</w:t>
      </w:r>
      <w:r>
        <w:tab/>
        <w:t xml:space="preserve">  CR-5202  Cat: B (Rel-16) v15.4.0</w:t>
      </w:r>
      <w:r>
        <w:br/>
      </w:r>
      <w:r>
        <w:rPr>
          <w:i/>
        </w:rPr>
        <w:tab/>
      </w:r>
      <w:r>
        <w:rPr>
          <w:i/>
        </w:rPr>
        <w:tab/>
      </w:r>
      <w:r>
        <w:rPr>
          <w:i/>
        </w:rPr>
        <w:tab/>
      </w:r>
      <w:r>
        <w:rPr>
          <w:i/>
        </w:rPr>
        <w:tab/>
      </w:r>
      <w:r>
        <w:rPr>
          <w:i/>
        </w:rPr>
        <w:tab/>
        <w:t>Source: LG Electronics France</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436297" w:rsidRDefault="00CF605E" w:rsidP="00CF605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Pr="00436297">
        <w:rPr>
          <w:rFonts w:ascii="Arial" w:hAnsi="Arial" w:cs="Arial"/>
          <w:b/>
          <w:color w:val="993300"/>
          <w:highlight w:val="magenta"/>
          <w:u w:val="single"/>
        </w:rPr>
        <w:t>e-mal approval</w:t>
      </w:r>
      <w:r>
        <w:rPr>
          <w:color w:val="993300"/>
          <w:u w:val="single"/>
        </w:rPr>
        <w:t>.</w:t>
      </w:r>
    </w:p>
    <w:p w:rsidR="00CF605E" w:rsidRDefault="00436297" w:rsidP="00CF605E">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agreed</w:t>
      </w:r>
      <w:r w:rsidRPr="00843BC2">
        <w:rPr>
          <w:rFonts w:eastAsia="Malgun Gothic" w:hint="eastAsia"/>
        </w:rPr>
        <w:t xml:space="preserve"> by e-mail.</w:t>
      </w:r>
      <w:r w:rsidR="00CF605E">
        <w:rPr>
          <w:color w:val="993300"/>
          <w:u w:val="single"/>
        </w:rPr>
        <w:br/>
      </w:r>
      <w:r w:rsidR="00CF605E">
        <w:rPr>
          <w:color w:val="993300"/>
          <w:u w:val="single"/>
        </w:rPr>
        <w:br/>
      </w:r>
    </w:p>
    <w:p w:rsidR="00CF605E" w:rsidRDefault="00CF605E" w:rsidP="00CF605E">
      <w:pPr>
        <w:pStyle w:val="Heading4"/>
      </w:pPr>
      <w:bookmarkStart w:id="453" w:name="_Toc529479509"/>
      <w:r>
        <w:t>8.6.2</w:t>
      </w:r>
      <w:r>
        <w:tab/>
        <w:t>UE RF with MSD [LTE_CA_R16_xBDL_2BUL-Core]</w:t>
      </w:r>
      <w:bookmarkEnd w:id="453"/>
    </w:p>
    <w:p w:rsidR="00CF605E" w:rsidRDefault="00CF605E" w:rsidP="00CF605E">
      <w:pPr>
        <w:rPr>
          <w:i/>
        </w:rPr>
      </w:pPr>
      <w:r w:rsidRPr="001E694F">
        <w:rPr>
          <w:rFonts w:ascii="Arial" w:hAnsi="Arial" w:cs="Arial"/>
          <w:b/>
          <w:color w:val="0000FF"/>
          <w:sz w:val="24"/>
          <w:u w:val="thick"/>
        </w:rPr>
        <w:t>R4-1812213</w:t>
      </w:r>
      <w:r>
        <w:rPr>
          <w:b/>
        </w:rPr>
        <w:tab/>
        <w:t>MSD test results for new x bands DL (x=3,4,5) with 2 bands UL CA in rel-16</w:t>
      </w:r>
      <w:r>
        <w:rPr>
          <w:b/>
        </w:rPr>
        <w:br/>
      </w:r>
      <w:r>
        <w:tab/>
      </w:r>
      <w:r>
        <w:tab/>
      </w:r>
      <w:r>
        <w:tab/>
      </w:r>
      <w:r>
        <w:tab/>
      </w:r>
      <w:r>
        <w:tab/>
        <w:t>36.716-03-02 v0.1.0</w:t>
      </w:r>
      <w:r>
        <w:br/>
      </w:r>
      <w:r>
        <w:rPr>
          <w:i/>
        </w:rPr>
        <w:tab/>
      </w:r>
      <w:r>
        <w:rPr>
          <w:i/>
        </w:rPr>
        <w:tab/>
      </w:r>
      <w:r>
        <w:rPr>
          <w:i/>
        </w:rPr>
        <w:tab/>
      </w:r>
      <w:r>
        <w:rPr>
          <w:i/>
        </w:rPr>
        <w:tab/>
      </w:r>
      <w:r>
        <w:rPr>
          <w:i/>
        </w:rPr>
        <w:tab/>
        <w:t>Source: LG Electronics Finland</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D95530">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R4-1812214</w:t>
      </w:r>
      <w:r>
        <w:rPr>
          <w:b/>
        </w:rPr>
        <w:tab/>
        <w:t>TP on summary of self-interference analysis for new x bands DL (x=3,4,5) with 2 bands UL CA in rel-16</w:t>
      </w:r>
      <w:r>
        <w:rPr>
          <w:b/>
        </w:rPr>
        <w:br/>
      </w:r>
      <w:r>
        <w:tab/>
      </w:r>
      <w:r>
        <w:tab/>
      </w:r>
      <w:r>
        <w:tab/>
      </w:r>
      <w:r>
        <w:tab/>
      </w:r>
      <w:r>
        <w:tab/>
        <w:t>36.716-03-02 v0.1.0</w:t>
      </w:r>
      <w:r>
        <w:br/>
      </w:r>
      <w:r>
        <w:rPr>
          <w:i/>
        </w:rPr>
        <w:tab/>
      </w:r>
      <w:r>
        <w:rPr>
          <w:i/>
        </w:rPr>
        <w:tab/>
      </w:r>
      <w:r>
        <w:rPr>
          <w:i/>
        </w:rPr>
        <w:tab/>
      </w:r>
      <w:r>
        <w:rPr>
          <w:i/>
        </w:rPr>
        <w:tab/>
      </w:r>
      <w:r>
        <w:rPr>
          <w:i/>
        </w:rPr>
        <w:tab/>
        <w:t>Source: LG Electronics Finland</w:t>
      </w:r>
    </w:p>
    <w:p w:rsidR="00CF605E" w:rsidRDefault="00CF605E" w:rsidP="00CF605E">
      <w:pPr>
        <w:rPr>
          <w:rFonts w:ascii="Arial" w:hAnsi="Arial" w:cs="Arial"/>
          <w:b/>
        </w:rPr>
      </w:pPr>
      <w:r>
        <w:rPr>
          <w:rFonts w:ascii="Arial" w:hAnsi="Arial" w:cs="Arial"/>
          <w:b/>
        </w:rPr>
        <w:t xml:space="preserve">Abstract: </w:t>
      </w:r>
    </w:p>
    <w:p w:rsidR="00CF605E" w:rsidRDefault="00CF605E" w:rsidP="00CF605E"/>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D95530">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CF605E" w:rsidRDefault="00CF605E" w:rsidP="00CF605E">
      <w:pPr>
        <w:rPr>
          <w:i/>
        </w:rPr>
      </w:pPr>
      <w:r w:rsidRPr="001E694F">
        <w:rPr>
          <w:rFonts w:ascii="Arial" w:hAnsi="Arial" w:cs="Arial"/>
          <w:b/>
          <w:color w:val="0000FF"/>
          <w:sz w:val="24"/>
          <w:u w:val="thick"/>
        </w:rPr>
        <w:t>R4-1812505</w:t>
      </w:r>
      <w:r>
        <w:rPr>
          <w:b/>
        </w:rPr>
        <w:tab/>
        <w:t>TP for TR 36.716-03-02: CA_3DL_3A-11A-18A_2UL_CA_3A-11A_BCS0</w:t>
      </w:r>
      <w:r>
        <w:rPr>
          <w:b/>
        </w:rPr>
        <w:br/>
      </w:r>
      <w:r>
        <w:tab/>
      </w:r>
      <w:r>
        <w:tab/>
      </w:r>
      <w:r>
        <w:tab/>
      </w:r>
      <w:r>
        <w:tab/>
      </w:r>
      <w:r>
        <w:tab/>
        <w:t>36.716-03-02 v0.0.1</w:t>
      </w:r>
      <w:r>
        <w:br/>
      </w:r>
      <w:r>
        <w:rPr>
          <w:i/>
        </w:rPr>
        <w:tab/>
      </w:r>
      <w:r>
        <w:rPr>
          <w:i/>
        </w:rPr>
        <w:tab/>
      </w:r>
      <w:r>
        <w:rPr>
          <w:i/>
        </w:rPr>
        <w:tab/>
      </w:r>
      <w:r>
        <w:rPr>
          <w:i/>
        </w:rPr>
        <w:tab/>
      </w:r>
      <w:r>
        <w:rPr>
          <w:i/>
        </w:rPr>
        <w:tab/>
        <w:t>Source: KDDI Corporation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This contribution is a text proposal for TR 36.716-03-02 to create CA_3DL_3A-11A-18A_2UL_CA_3A-11A_BCS0</w:t>
      </w:r>
    </w:p>
    <w:p w:rsidR="00CF605E" w:rsidRDefault="00CF605E" w:rsidP="00CF605E">
      <w:pPr>
        <w:rPr>
          <w:rFonts w:ascii="Arial" w:hAnsi="Arial" w:cs="Arial"/>
          <w:b/>
        </w:rPr>
      </w:pPr>
      <w:r>
        <w:rPr>
          <w:rFonts w:ascii="Arial" w:hAnsi="Arial" w:cs="Arial"/>
          <w:b/>
        </w:rPr>
        <w:t xml:space="preserve">Discussion: </w:t>
      </w:r>
    </w:p>
    <w:p w:rsidR="00CF605E" w:rsidRPr="00CE3B38" w:rsidRDefault="00CF605E" w:rsidP="00CF605E">
      <w:pPr>
        <w:rPr>
          <w:rFonts w:ascii="Arial" w:hAnsi="Arial" w:cs="Arial"/>
          <w:b/>
          <w:color w:val="FF0000"/>
        </w:rPr>
      </w:pPr>
      <w:r w:rsidRPr="00CE3B38">
        <w:rPr>
          <w:rFonts w:ascii="Arial" w:hAnsi="Arial" w:cs="Arial"/>
          <w:b/>
          <w:color w:val="FF0000"/>
        </w:rPr>
        <w:t>Flagged:</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91"/>
        <w:gridCol w:w="8504"/>
      </w:tblGrid>
      <w:tr w:rsidR="00CF605E" w:rsidRPr="00C60BF5" w:rsidTr="00CF605E">
        <w:trPr>
          <w:trHeight w:val="57"/>
        </w:trPr>
        <w:tc>
          <w:tcPr>
            <w:tcW w:w="1191" w:type="dxa"/>
            <w:shd w:val="clear" w:color="auto" w:fill="FFC000"/>
            <w:vAlign w:val="center"/>
          </w:tcPr>
          <w:p w:rsidR="00CF605E" w:rsidRPr="00C60BF5" w:rsidRDefault="00CF605E" w:rsidP="00CF605E">
            <w:pPr>
              <w:spacing w:before="120" w:line="280" w:lineRule="atLeast"/>
              <w:jc w:val="both"/>
              <w:rPr>
                <w:lang w:eastAsia="ja-JP"/>
              </w:rPr>
            </w:pPr>
            <w:r w:rsidRPr="00C60BF5">
              <w:rPr>
                <w:lang w:eastAsia="ja-JP"/>
              </w:rPr>
              <w:t>Company</w:t>
            </w:r>
          </w:p>
        </w:tc>
        <w:tc>
          <w:tcPr>
            <w:tcW w:w="8504" w:type="dxa"/>
            <w:shd w:val="clear" w:color="auto" w:fill="FFC000"/>
            <w:vAlign w:val="center"/>
          </w:tcPr>
          <w:p w:rsidR="00CF605E" w:rsidRPr="00C60BF5" w:rsidRDefault="00CF605E" w:rsidP="00CF605E">
            <w:pPr>
              <w:spacing w:before="120" w:line="280" w:lineRule="atLeast"/>
              <w:jc w:val="both"/>
              <w:rPr>
                <w:lang w:eastAsia="ja-JP"/>
              </w:rPr>
            </w:pPr>
            <w:r w:rsidRPr="00C60BF5">
              <w:rPr>
                <w:lang w:eastAsia="ja-JP"/>
              </w:rPr>
              <w:t>Comments</w:t>
            </w:r>
          </w:p>
        </w:tc>
      </w:tr>
      <w:tr w:rsidR="00CF605E" w:rsidRPr="00C60BF5" w:rsidTr="00CF605E">
        <w:trPr>
          <w:trHeight w:val="20"/>
        </w:trPr>
        <w:tc>
          <w:tcPr>
            <w:tcW w:w="1191" w:type="dxa"/>
            <w:shd w:val="clear" w:color="auto" w:fill="auto"/>
            <w:vAlign w:val="center"/>
          </w:tcPr>
          <w:p w:rsidR="00CF605E" w:rsidRPr="00C60BF5" w:rsidRDefault="00CF605E" w:rsidP="00CF605E">
            <w:pPr>
              <w:spacing w:before="120" w:line="280" w:lineRule="atLeast"/>
              <w:jc w:val="both"/>
              <w:rPr>
                <w:sz w:val="18"/>
                <w:szCs w:val="18"/>
                <w:lang w:eastAsia="ja-JP"/>
              </w:rPr>
            </w:pPr>
            <w:r>
              <w:rPr>
                <w:sz w:val="18"/>
                <w:szCs w:val="18"/>
              </w:rPr>
              <w:t>Nokia</w:t>
            </w:r>
          </w:p>
        </w:tc>
        <w:tc>
          <w:tcPr>
            <w:tcW w:w="8504" w:type="dxa"/>
            <w:shd w:val="clear" w:color="auto" w:fill="auto"/>
            <w:vAlign w:val="center"/>
          </w:tcPr>
          <w:p w:rsidR="00CF605E" w:rsidRPr="00A33D15" w:rsidRDefault="00CF605E" w:rsidP="00CF605E">
            <w:pPr>
              <w:spacing w:before="120" w:line="280" w:lineRule="atLeast"/>
              <w:jc w:val="both"/>
            </w:pPr>
            <w:r>
              <w:t>The clause 6.x title shall be corrected to band 18.</w:t>
            </w:r>
            <w:r>
              <w:rPr>
                <w:rFonts w:eastAsiaTheme="minorEastAsia"/>
              </w:rPr>
              <w:br/>
            </w:r>
            <w:r>
              <w:t>DeltaTIB and RIB are not the same as the ones in TS 36.101 v15.4.0, which was already specified for 1UL. They can be removed from TP indeed as they should be the same as 1UL.</w:t>
            </w:r>
          </w:p>
        </w:tc>
      </w:tr>
      <w:tr w:rsidR="00CF605E" w:rsidRPr="00C60BF5" w:rsidTr="00CF605E">
        <w:trPr>
          <w:trHeight w:val="20"/>
        </w:trPr>
        <w:tc>
          <w:tcPr>
            <w:tcW w:w="1191" w:type="dxa"/>
            <w:shd w:val="clear" w:color="auto" w:fill="auto"/>
            <w:vAlign w:val="center"/>
          </w:tcPr>
          <w:p w:rsidR="00CF605E" w:rsidRDefault="00CF605E" w:rsidP="00CF605E">
            <w:pPr>
              <w:spacing w:before="120" w:line="280" w:lineRule="atLeast"/>
              <w:jc w:val="both"/>
              <w:rPr>
                <w:sz w:val="18"/>
                <w:szCs w:val="18"/>
                <w:lang w:eastAsia="ja-JP"/>
              </w:rPr>
            </w:pPr>
            <w:r>
              <w:rPr>
                <w:rFonts w:hint="eastAsia"/>
                <w:sz w:val="18"/>
                <w:szCs w:val="18"/>
                <w:lang w:eastAsia="ja-JP"/>
              </w:rPr>
              <w:t>L</w:t>
            </w:r>
            <w:r>
              <w:rPr>
                <w:sz w:val="18"/>
                <w:szCs w:val="18"/>
                <w:lang w:eastAsia="ja-JP"/>
              </w:rPr>
              <w:t>GE</w:t>
            </w:r>
          </w:p>
        </w:tc>
        <w:tc>
          <w:tcPr>
            <w:tcW w:w="8504" w:type="dxa"/>
            <w:shd w:val="clear" w:color="auto" w:fill="auto"/>
            <w:vAlign w:val="center"/>
          </w:tcPr>
          <w:p w:rsidR="00CF605E" w:rsidRDefault="00CF605E" w:rsidP="00CF605E">
            <w:pPr>
              <w:spacing w:before="120" w:line="280" w:lineRule="atLeast"/>
              <w:jc w:val="both"/>
            </w:pPr>
            <w:r>
              <w:t>1. The title of 6.x LTE Advanced Carrier Aggregation: Band 3 and Band 11 and Band 26 with 2 ULs is not correct.(Band 26 -&gt; Band 18)</w:t>
            </w:r>
            <w:r>
              <w:br/>
              <w:t>2. In the content of 6.x.1.4 section, inter-band CA_3-11-26 should be changed to inter-band CA_3-11-18.</w:t>
            </w:r>
          </w:p>
        </w:tc>
      </w:tr>
    </w:tbl>
    <w:p w:rsidR="00CF605E" w:rsidRPr="005708EA" w:rsidRDefault="00CF605E" w:rsidP="00CF605E"/>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A33D15">
        <w:rPr>
          <w:rFonts w:ascii="Arial" w:hAnsi="Arial" w:cs="Arial"/>
          <w:b/>
          <w:color w:val="993300"/>
          <w:u w:val="single"/>
        </w:rPr>
        <w:t>R4-1813773</w:t>
      </w:r>
      <w:r>
        <w:rPr>
          <w:color w:val="993300"/>
          <w:u w:val="single"/>
        </w:rPr>
        <w:t>.</w:t>
      </w:r>
      <w:r>
        <w:rPr>
          <w:color w:val="993300"/>
          <w:u w:val="single"/>
        </w:rPr>
        <w:br/>
      </w:r>
      <w:r>
        <w:rPr>
          <w:color w:val="993300"/>
          <w:u w:val="single"/>
        </w:rPr>
        <w:br/>
      </w:r>
    </w:p>
    <w:p w:rsidR="00CF605E" w:rsidRDefault="00CF605E" w:rsidP="00CF605E">
      <w:pPr>
        <w:rPr>
          <w:i/>
        </w:rPr>
      </w:pPr>
      <w:r w:rsidRPr="00A33D15">
        <w:rPr>
          <w:rFonts w:ascii="Arial" w:hAnsi="Arial" w:cs="Arial"/>
          <w:b/>
          <w:color w:val="0000FF"/>
          <w:sz w:val="24"/>
          <w:u w:val="thick"/>
        </w:rPr>
        <w:t>R4-1813773</w:t>
      </w:r>
      <w:r>
        <w:rPr>
          <w:b/>
        </w:rPr>
        <w:tab/>
        <w:t>TP for TR 36.716-03-02: CA_3DL_3A-11A-18A_2UL_CA_3A-11A_BCS0</w:t>
      </w:r>
      <w:r>
        <w:rPr>
          <w:b/>
        </w:rPr>
        <w:br/>
      </w:r>
      <w:r>
        <w:tab/>
      </w:r>
      <w:r>
        <w:tab/>
      </w:r>
      <w:r>
        <w:tab/>
      </w:r>
      <w:r>
        <w:tab/>
      </w:r>
      <w:r>
        <w:tab/>
        <w:t>36.716-03-02 v0.0.1</w:t>
      </w:r>
      <w:r>
        <w:br/>
      </w:r>
      <w:r>
        <w:rPr>
          <w:i/>
        </w:rPr>
        <w:tab/>
      </w:r>
      <w:r>
        <w:rPr>
          <w:i/>
        </w:rPr>
        <w:tab/>
      </w:r>
      <w:r>
        <w:rPr>
          <w:i/>
        </w:rPr>
        <w:tab/>
      </w:r>
      <w:r>
        <w:rPr>
          <w:i/>
        </w:rPr>
        <w:tab/>
      </w:r>
      <w:r>
        <w:rPr>
          <w:i/>
        </w:rPr>
        <w:tab/>
        <w:t>Source: KDDI Corporation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This contribution is a text proposal for TR 36.716-03-02 to create CA_3DL_3A-11A-18A_2UL_CA_3A-11A_BCS0</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Pr="00A33D15" w:rsidRDefault="00CF605E" w:rsidP="00CF605E">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A7F15">
        <w:rPr>
          <w:rFonts w:ascii="Arial" w:hAnsi="Arial" w:cs="Arial"/>
          <w:b/>
          <w:color w:val="993300"/>
          <w:highlight w:val="green"/>
          <w:u w:val="single"/>
        </w:rPr>
        <w:t>approved</w:t>
      </w:r>
      <w:r>
        <w:rPr>
          <w:color w:val="993300"/>
          <w:u w:val="single"/>
        </w:rPr>
        <w:t>.</w:t>
      </w:r>
      <w:r>
        <w:rPr>
          <w:color w:val="993300"/>
          <w:u w:val="single"/>
        </w:rPr>
        <w:br/>
      </w:r>
    </w:p>
    <w:p w:rsidR="00CF605E" w:rsidRDefault="00CF605E" w:rsidP="00CF605E">
      <w:pPr>
        <w:rPr>
          <w:i/>
        </w:rPr>
      </w:pPr>
      <w:r w:rsidRPr="001E694F">
        <w:rPr>
          <w:rFonts w:ascii="Arial" w:hAnsi="Arial" w:cs="Arial"/>
          <w:b/>
          <w:color w:val="0000FF"/>
          <w:sz w:val="24"/>
          <w:u w:val="thick"/>
        </w:rPr>
        <w:t>R4-1812506</w:t>
      </w:r>
      <w:r>
        <w:rPr>
          <w:b/>
        </w:rPr>
        <w:tab/>
        <w:t>TP for TR 36.716-03-02: CA_3DL_3A-11A-26A_2UL_CA_3A-11A_BCS0</w:t>
      </w:r>
      <w:r>
        <w:rPr>
          <w:b/>
        </w:rPr>
        <w:br/>
      </w:r>
      <w:r>
        <w:tab/>
      </w:r>
      <w:r>
        <w:tab/>
      </w:r>
      <w:r>
        <w:tab/>
      </w:r>
      <w:r>
        <w:tab/>
      </w:r>
      <w:r>
        <w:tab/>
        <w:t>36.716-03-02 v0.0.1</w:t>
      </w:r>
      <w:r>
        <w:br/>
      </w:r>
      <w:r>
        <w:rPr>
          <w:i/>
        </w:rPr>
        <w:tab/>
      </w:r>
      <w:r>
        <w:rPr>
          <w:i/>
        </w:rPr>
        <w:tab/>
      </w:r>
      <w:r>
        <w:rPr>
          <w:i/>
        </w:rPr>
        <w:tab/>
      </w:r>
      <w:r>
        <w:rPr>
          <w:i/>
        </w:rPr>
        <w:tab/>
      </w:r>
      <w:r>
        <w:rPr>
          <w:i/>
        </w:rPr>
        <w:tab/>
        <w:t>Source: KDDI Corporation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This contribution is a text proposal for TR 36.716-03-02 to create CA_3DL_3A-11A-26A_2UL_CA_3A-11A_BCS0.</w:t>
      </w:r>
    </w:p>
    <w:p w:rsidR="00CF605E" w:rsidRDefault="00CF605E" w:rsidP="00CF605E">
      <w:pPr>
        <w:rPr>
          <w:rFonts w:ascii="Arial" w:hAnsi="Arial" w:cs="Arial"/>
          <w:b/>
        </w:rPr>
      </w:pPr>
      <w:r>
        <w:rPr>
          <w:rFonts w:ascii="Arial" w:hAnsi="Arial" w:cs="Arial"/>
          <w:b/>
        </w:rPr>
        <w:t xml:space="preserve">Discussion: </w:t>
      </w:r>
    </w:p>
    <w:p w:rsidR="00CF605E" w:rsidRPr="00CE3B38" w:rsidRDefault="00CF605E" w:rsidP="00CF605E">
      <w:pPr>
        <w:rPr>
          <w:rFonts w:ascii="Arial" w:hAnsi="Arial" w:cs="Arial"/>
          <w:b/>
          <w:color w:val="FF0000"/>
        </w:rPr>
      </w:pPr>
      <w:r w:rsidRPr="00CE3B38">
        <w:rPr>
          <w:rFonts w:ascii="Arial" w:hAnsi="Arial" w:cs="Arial"/>
          <w:b/>
          <w:color w:val="FF0000"/>
        </w:rPr>
        <w:t>Flagged:</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91"/>
        <w:gridCol w:w="8504"/>
      </w:tblGrid>
      <w:tr w:rsidR="00CF605E" w:rsidRPr="00C60BF5" w:rsidTr="00CF605E">
        <w:trPr>
          <w:trHeight w:val="57"/>
        </w:trPr>
        <w:tc>
          <w:tcPr>
            <w:tcW w:w="1191" w:type="dxa"/>
            <w:shd w:val="clear" w:color="auto" w:fill="FFC000"/>
            <w:vAlign w:val="center"/>
          </w:tcPr>
          <w:p w:rsidR="00CF605E" w:rsidRPr="00C60BF5" w:rsidRDefault="00CF605E" w:rsidP="00CF605E">
            <w:pPr>
              <w:spacing w:before="120" w:line="280" w:lineRule="atLeast"/>
              <w:jc w:val="both"/>
              <w:rPr>
                <w:lang w:eastAsia="ja-JP"/>
              </w:rPr>
            </w:pPr>
            <w:r w:rsidRPr="00C60BF5">
              <w:rPr>
                <w:lang w:eastAsia="ja-JP"/>
              </w:rPr>
              <w:t>Company</w:t>
            </w:r>
          </w:p>
        </w:tc>
        <w:tc>
          <w:tcPr>
            <w:tcW w:w="8504" w:type="dxa"/>
            <w:shd w:val="clear" w:color="auto" w:fill="FFC000"/>
            <w:vAlign w:val="center"/>
          </w:tcPr>
          <w:p w:rsidR="00CF605E" w:rsidRPr="00C60BF5" w:rsidRDefault="00CF605E" w:rsidP="00CF605E">
            <w:pPr>
              <w:spacing w:before="120" w:line="280" w:lineRule="atLeast"/>
              <w:jc w:val="both"/>
              <w:rPr>
                <w:lang w:eastAsia="ja-JP"/>
              </w:rPr>
            </w:pPr>
            <w:r w:rsidRPr="00C60BF5">
              <w:rPr>
                <w:lang w:eastAsia="ja-JP"/>
              </w:rPr>
              <w:t>Comments</w:t>
            </w:r>
          </w:p>
        </w:tc>
      </w:tr>
      <w:tr w:rsidR="00CF605E" w:rsidRPr="00C60BF5" w:rsidTr="00CF605E">
        <w:trPr>
          <w:trHeight w:val="20"/>
        </w:trPr>
        <w:tc>
          <w:tcPr>
            <w:tcW w:w="1191" w:type="dxa"/>
            <w:shd w:val="clear" w:color="auto" w:fill="auto"/>
            <w:vAlign w:val="center"/>
          </w:tcPr>
          <w:p w:rsidR="00CF605E" w:rsidRPr="00C60BF5" w:rsidRDefault="00CF605E" w:rsidP="00CF605E">
            <w:pPr>
              <w:spacing w:before="120" w:line="280" w:lineRule="atLeast"/>
              <w:jc w:val="both"/>
              <w:rPr>
                <w:sz w:val="18"/>
                <w:szCs w:val="18"/>
                <w:lang w:eastAsia="ja-JP"/>
              </w:rPr>
            </w:pPr>
            <w:r>
              <w:rPr>
                <w:sz w:val="18"/>
                <w:szCs w:val="18"/>
              </w:rPr>
              <w:t>Nokia</w:t>
            </w:r>
          </w:p>
        </w:tc>
        <w:tc>
          <w:tcPr>
            <w:tcW w:w="8504" w:type="dxa"/>
            <w:shd w:val="clear" w:color="auto" w:fill="auto"/>
            <w:vAlign w:val="center"/>
          </w:tcPr>
          <w:p w:rsidR="00CF605E" w:rsidRPr="00A33D15" w:rsidRDefault="00CF605E" w:rsidP="00CF605E">
            <w:pPr>
              <w:spacing w:before="120" w:line="280" w:lineRule="atLeast"/>
              <w:jc w:val="both"/>
            </w:pPr>
            <w:r w:rsidRPr="00A33D15">
              <w:t>DeltaTIB and RIB are not the same as the ones in TS 36.101 v15.4.0, which was already specified for 1UL. They can be removed from TP indeed as they should be the same as 1UL.</w:t>
            </w:r>
          </w:p>
        </w:tc>
      </w:tr>
    </w:tbl>
    <w:p w:rsidR="00CF605E" w:rsidRPr="005708EA" w:rsidRDefault="00CF605E" w:rsidP="00CF605E"/>
    <w:p w:rsidR="00CF605E" w:rsidRPr="00A33D15"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A33D15">
        <w:rPr>
          <w:rFonts w:ascii="Arial" w:hAnsi="Arial" w:cs="Arial"/>
          <w:b/>
          <w:color w:val="993300"/>
          <w:u w:val="single"/>
        </w:rPr>
        <w:t>R4-1813774</w:t>
      </w:r>
      <w:r>
        <w:rPr>
          <w:color w:val="993300"/>
          <w:u w:val="single"/>
        </w:rPr>
        <w:t>.</w:t>
      </w:r>
      <w:r>
        <w:rPr>
          <w:color w:val="993300"/>
          <w:u w:val="single"/>
        </w:rPr>
        <w:br/>
      </w:r>
      <w:r>
        <w:rPr>
          <w:color w:val="993300"/>
          <w:u w:val="single"/>
        </w:rPr>
        <w:br/>
      </w:r>
    </w:p>
    <w:p w:rsidR="00CF605E" w:rsidRDefault="00CF605E" w:rsidP="00CF605E">
      <w:pPr>
        <w:rPr>
          <w:i/>
        </w:rPr>
      </w:pPr>
      <w:r w:rsidRPr="00A33D15">
        <w:rPr>
          <w:rFonts w:ascii="Arial" w:hAnsi="Arial" w:cs="Arial"/>
          <w:b/>
          <w:color w:val="0000FF"/>
          <w:sz w:val="24"/>
          <w:u w:val="thick"/>
        </w:rPr>
        <w:t>R4-1813774</w:t>
      </w:r>
      <w:r>
        <w:rPr>
          <w:b/>
        </w:rPr>
        <w:tab/>
        <w:t>TP for TR 36.716-03-02: CA_3DL_3A-11A-26A_2UL_CA_3A-11A_BCS0</w:t>
      </w:r>
      <w:r>
        <w:rPr>
          <w:b/>
        </w:rPr>
        <w:br/>
      </w:r>
      <w:r>
        <w:tab/>
      </w:r>
      <w:r>
        <w:tab/>
      </w:r>
      <w:r>
        <w:tab/>
      </w:r>
      <w:r>
        <w:tab/>
      </w:r>
      <w:r>
        <w:tab/>
        <w:t>36.716-03-02 v0.0.1</w:t>
      </w:r>
      <w:r>
        <w:br/>
      </w:r>
      <w:r>
        <w:rPr>
          <w:i/>
        </w:rPr>
        <w:tab/>
      </w:r>
      <w:r>
        <w:rPr>
          <w:i/>
        </w:rPr>
        <w:tab/>
      </w:r>
      <w:r>
        <w:rPr>
          <w:i/>
        </w:rPr>
        <w:tab/>
      </w:r>
      <w:r>
        <w:rPr>
          <w:i/>
        </w:rPr>
        <w:tab/>
      </w:r>
      <w:r>
        <w:rPr>
          <w:i/>
        </w:rPr>
        <w:tab/>
        <w:t>Source: KDDI Corporation</w:t>
      </w:r>
    </w:p>
    <w:p w:rsidR="00CF605E" w:rsidRDefault="00CF605E" w:rsidP="00CF605E">
      <w:pPr>
        <w:rPr>
          <w:rFonts w:ascii="Arial" w:hAnsi="Arial" w:cs="Arial"/>
          <w:b/>
        </w:rPr>
      </w:pPr>
      <w:r>
        <w:rPr>
          <w:rFonts w:ascii="Arial" w:hAnsi="Arial" w:cs="Arial"/>
          <w:b/>
        </w:rPr>
        <w:t xml:space="preserve">Abstract: </w:t>
      </w:r>
    </w:p>
    <w:p w:rsidR="00CF605E" w:rsidRDefault="00CF605E" w:rsidP="00CF605E">
      <w:r>
        <w:t>This contribution is a text proposal for TR 36.716-03-02 to create CA_3DL_3A-11A-26A_2UL_CA_3A-11A_BCS0.</w:t>
      </w:r>
    </w:p>
    <w:p w:rsidR="00CF605E" w:rsidRDefault="00CF605E" w:rsidP="00CF605E">
      <w:pPr>
        <w:rPr>
          <w:rFonts w:ascii="Arial" w:hAnsi="Arial" w:cs="Arial"/>
          <w:b/>
        </w:rPr>
      </w:pPr>
      <w:r>
        <w:rPr>
          <w:rFonts w:ascii="Arial" w:hAnsi="Arial" w:cs="Arial"/>
          <w:b/>
        </w:rPr>
        <w:t xml:space="preserve">Discussion: </w:t>
      </w:r>
    </w:p>
    <w:p w:rsidR="00CF605E" w:rsidRDefault="00CF605E" w:rsidP="00CF605E"/>
    <w:p w:rsidR="00CF605E" w:rsidRDefault="00CF605E" w:rsidP="00CF605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A7F15">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CF605E" w:rsidRPr="00A33D15" w:rsidRDefault="00CF605E" w:rsidP="00CF605E">
      <w:pPr>
        <w:rPr>
          <w:rFonts w:eastAsiaTheme="minorEastAsia"/>
          <w:color w:val="993300"/>
          <w:u w:val="single"/>
        </w:rPr>
      </w:pPr>
    </w:p>
    <w:p w:rsidR="00CF605E" w:rsidRDefault="00CF605E" w:rsidP="00CF605E">
      <w:pPr>
        <w:pStyle w:val="Heading4"/>
      </w:pPr>
      <w:bookmarkStart w:id="454" w:name="_Toc529479510"/>
      <w:r>
        <w:lastRenderedPageBreak/>
        <w:t>8.6.3</w:t>
      </w:r>
      <w:r>
        <w:tab/>
        <w:t>UE RF without MSD [LTE_CA_R16_xBDL_2BUL-Core]</w:t>
      </w:r>
      <w:bookmarkEnd w:id="454"/>
    </w:p>
    <w:p w:rsidR="001E694F" w:rsidRDefault="001E694F" w:rsidP="001E694F">
      <w:pPr>
        <w:pStyle w:val="Heading3"/>
      </w:pPr>
      <w:bookmarkStart w:id="455" w:name="_Toc529479511"/>
      <w:r>
        <w:t>8.7</w:t>
      </w:r>
      <w:r>
        <w:tab/>
        <w:t>RRM for LTE CA basket WI-s [LTE_CA_R15_xxxx]</w:t>
      </w:r>
      <w:bookmarkEnd w:id="455"/>
    </w:p>
    <w:p w:rsidR="001E694F" w:rsidRDefault="001E694F" w:rsidP="001E694F">
      <w:pPr>
        <w:pStyle w:val="Heading4"/>
      </w:pPr>
      <w:bookmarkStart w:id="456" w:name="_Toc529479512"/>
      <w:r>
        <w:t>8.7.1</w:t>
      </w:r>
      <w:r>
        <w:tab/>
        <w:t>RRM Core (36.133) [LTE_CA_R16_xxxx-Core]</w:t>
      </w:r>
      <w:bookmarkEnd w:id="456"/>
    </w:p>
    <w:p w:rsidR="001E694F" w:rsidRDefault="001E694F" w:rsidP="001E694F">
      <w:pPr>
        <w:pStyle w:val="Heading4"/>
      </w:pPr>
      <w:bookmarkStart w:id="457" w:name="_Toc529479513"/>
      <w:r>
        <w:t>8.7.2</w:t>
      </w:r>
      <w:r>
        <w:tab/>
        <w:t>RRM Perf (36.133) [LTE_CA_R16_xxxx-Perf]</w:t>
      </w:r>
      <w:bookmarkEnd w:id="457"/>
    </w:p>
    <w:p w:rsidR="001E694F" w:rsidRDefault="001E694F" w:rsidP="001E694F">
      <w:pPr>
        <w:pStyle w:val="Heading3"/>
      </w:pPr>
      <w:bookmarkStart w:id="458" w:name="_Toc529479514"/>
      <w:r>
        <w:t>8.8</w:t>
      </w:r>
      <w:r>
        <w:tab/>
        <w:t>Additional LTE bands for UE category M1 and/or NB1 in Rel-16 [LTE_bands_R16_M1_NB1]</w:t>
      </w:r>
      <w:bookmarkEnd w:id="458"/>
    </w:p>
    <w:p w:rsidR="0074395F" w:rsidRDefault="0074395F" w:rsidP="0074395F">
      <w:pPr>
        <w:pStyle w:val="Heading4"/>
      </w:pPr>
      <w:bookmarkStart w:id="459" w:name="_Toc529479515"/>
      <w:r>
        <w:t>8.8.1</w:t>
      </w:r>
      <w:r>
        <w:tab/>
        <w:t>RF [LTE_bands_R16_M1_NB1-Core]</w:t>
      </w:r>
      <w:bookmarkEnd w:id="459"/>
    </w:p>
    <w:p w:rsidR="0074395F" w:rsidRDefault="0074395F" w:rsidP="0074395F">
      <w:pPr>
        <w:rPr>
          <w:i/>
        </w:rPr>
      </w:pPr>
      <w:r w:rsidRPr="001E694F">
        <w:rPr>
          <w:rFonts w:ascii="Arial" w:hAnsi="Arial" w:cs="Arial"/>
          <w:b/>
          <w:color w:val="0000FF"/>
          <w:sz w:val="24"/>
          <w:u w:val="thick"/>
        </w:rPr>
        <w:t>R4-1813226</w:t>
      </w:r>
      <w:r>
        <w:rPr>
          <w:b/>
        </w:rPr>
        <w:tab/>
        <w:t>CR_adding_B65 for NB1_NB2_36.104</w:t>
      </w:r>
      <w:r>
        <w:rPr>
          <w:b/>
        </w:rPr>
        <w:br/>
      </w:r>
      <w:r>
        <w:tab/>
      </w:r>
      <w:r>
        <w:tab/>
      </w:r>
      <w:r>
        <w:tab/>
      </w:r>
      <w:r>
        <w:tab/>
      </w:r>
      <w:r>
        <w:tab/>
        <w:t>36.104</w:t>
      </w:r>
      <w:r>
        <w:tab/>
        <w:t xml:space="preserve">  CR-4806  Cat: B (Rel-16) v15.4.0</w:t>
      </w:r>
      <w:r>
        <w:br/>
      </w:r>
      <w:r>
        <w:rPr>
          <w:i/>
        </w:rPr>
        <w:tab/>
      </w:r>
      <w:r>
        <w:rPr>
          <w:i/>
        </w:rPr>
        <w:tab/>
      </w:r>
      <w:r>
        <w:rPr>
          <w:i/>
        </w:rPr>
        <w:tab/>
      </w:r>
      <w:r>
        <w:rPr>
          <w:i/>
        </w:rPr>
        <w:tab/>
      </w:r>
      <w:r>
        <w:rPr>
          <w:i/>
        </w:rPr>
        <w:tab/>
        <w:t>Source: Ericsson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Support B65 for NB1/NB2 for R16</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A7F1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R4-1813227</w:t>
      </w:r>
      <w:r>
        <w:rPr>
          <w:b/>
        </w:rPr>
        <w:tab/>
        <w:t>CR_adding_B65 for NB1_NB2_37_104</w:t>
      </w:r>
      <w:r>
        <w:rPr>
          <w:b/>
        </w:rPr>
        <w:br/>
      </w:r>
      <w:r>
        <w:tab/>
      </w:r>
      <w:r>
        <w:tab/>
      </w:r>
      <w:r>
        <w:tab/>
      </w:r>
      <w:r>
        <w:tab/>
      </w:r>
      <w:r>
        <w:tab/>
        <w:t>37.104</w:t>
      </w:r>
      <w:r>
        <w:tab/>
        <w:t xml:space="preserve">  CR-0823  Cat: B (Rel-16) v15.4.0</w:t>
      </w:r>
      <w:r>
        <w:br/>
      </w:r>
      <w:r>
        <w:rPr>
          <w:i/>
        </w:rPr>
        <w:tab/>
      </w:r>
      <w:r>
        <w:rPr>
          <w:i/>
        </w:rPr>
        <w:tab/>
      </w:r>
      <w:r>
        <w:rPr>
          <w:i/>
        </w:rPr>
        <w:tab/>
      </w:r>
      <w:r>
        <w:rPr>
          <w:i/>
        </w:rPr>
        <w:tab/>
      </w:r>
      <w:r>
        <w:rPr>
          <w:i/>
        </w:rPr>
        <w:tab/>
        <w:t>Source: Ericsson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Support B65 for NB1/NB2 for R16</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A7F1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R4-1813228</w:t>
      </w:r>
      <w:r>
        <w:rPr>
          <w:b/>
        </w:rPr>
        <w:tab/>
        <w:t>CR_adding_B65 for NB1_36_307_REL13_B***</w:t>
      </w:r>
      <w:r>
        <w:rPr>
          <w:b/>
        </w:rPr>
        <w:br/>
      </w:r>
      <w:r>
        <w:tab/>
      </w:r>
      <w:r>
        <w:tab/>
      </w:r>
      <w:r>
        <w:tab/>
      </w:r>
      <w:r>
        <w:tab/>
      </w:r>
      <w:r>
        <w:tab/>
        <w:t>36.307</w:t>
      </w:r>
      <w:r>
        <w:tab/>
        <w:t xml:space="preserve">  CR-4407  Cat: B (Rel-13) v13.10.0</w:t>
      </w:r>
      <w:r>
        <w:br/>
      </w:r>
      <w:r>
        <w:rPr>
          <w:i/>
        </w:rPr>
        <w:tab/>
      </w:r>
      <w:r>
        <w:rPr>
          <w:i/>
        </w:rPr>
        <w:tab/>
      </w:r>
      <w:r>
        <w:rPr>
          <w:i/>
        </w:rPr>
        <w:tab/>
      </w:r>
      <w:r>
        <w:rPr>
          <w:i/>
        </w:rPr>
        <w:tab/>
      </w:r>
      <w:r>
        <w:rPr>
          <w:i/>
        </w:rPr>
        <w:tab/>
        <w:t>Source: Ericsson</w:t>
      </w:r>
    </w:p>
    <w:p w:rsidR="0074395F" w:rsidRPr="009F5D60" w:rsidRDefault="0074395F" w:rsidP="0074395F">
      <w:pPr>
        <w:rPr>
          <w:color w:val="FF0000"/>
        </w:rPr>
      </w:pPr>
      <w:r w:rsidRPr="009F5D60">
        <w:rPr>
          <w:color w:val="FF0000"/>
        </w:rPr>
        <w:t>Secreatry comm</w:t>
      </w:r>
      <w:r>
        <w:rPr>
          <w:color w:val="FF0000"/>
        </w:rPr>
        <w:t>e</w:t>
      </w:r>
      <w:r w:rsidRPr="009F5D60">
        <w:rPr>
          <w:color w:val="FF0000"/>
        </w:rPr>
        <w:t>nt: add 'TEI13' in the WI code</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Support B65 for NB1 for R16</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3357C4">
        <w:rPr>
          <w:rFonts w:ascii="Arial" w:hAnsi="Arial" w:cs="Arial"/>
          <w:b/>
          <w:color w:val="993300"/>
          <w:u w:val="single"/>
        </w:rPr>
        <w:t>R4-1813852</w:t>
      </w:r>
      <w:r>
        <w:rPr>
          <w:color w:val="993300"/>
          <w:u w:val="single"/>
        </w:rPr>
        <w:t>.</w:t>
      </w:r>
      <w:r>
        <w:rPr>
          <w:color w:val="993300"/>
          <w:u w:val="single"/>
        </w:rPr>
        <w:br/>
      </w:r>
    </w:p>
    <w:p w:rsidR="0074395F" w:rsidRDefault="0074395F" w:rsidP="0074395F">
      <w:pPr>
        <w:rPr>
          <w:i/>
        </w:rPr>
      </w:pPr>
      <w:r>
        <w:rPr>
          <w:color w:val="993300"/>
          <w:u w:val="single"/>
        </w:rPr>
        <w:br/>
      </w:r>
      <w:r w:rsidRPr="003357C4">
        <w:rPr>
          <w:rFonts w:ascii="Arial" w:hAnsi="Arial" w:cs="Arial"/>
          <w:b/>
          <w:color w:val="0000FF"/>
          <w:sz w:val="24"/>
          <w:u w:val="thick"/>
        </w:rPr>
        <w:t>R4-1813852</w:t>
      </w:r>
      <w:r>
        <w:rPr>
          <w:b/>
        </w:rPr>
        <w:tab/>
        <w:t>CR_adding_B65 for NB1_36_307_REL13_B***</w:t>
      </w:r>
      <w:r>
        <w:rPr>
          <w:b/>
        </w:rPr>
        <w:br/>
      </w:r>
      <w:r>
        <w:lastRenderedPageBreak/>
        <w:tab/>
      </w:r>
      <w:r>
        <w:tab/>
      </w:r>
      <w:r>
        <w:tab/>
      </w:r>
      <w:r>
        <w:tab/>
      </w:r>
      <w:r>
        <w:tab/>
        <w:t>36.307</w:t>
      </w:r>
      <w:r>
        <w:tab/>
        <w:t xml:space="preserve">  CR-4407  Cat: B (Rel-13) v13.10.0</w:t>
      </w:r>
      <w:r>
        <w:br/>
      </w:r>
      <w:r>
        <w:rPr>
          <w:i/>
        </w:rPr>
        <w:tab/>
      </w:r>
      <w:r>
        <w:rPr>
          <w:i/>
        </w:rPr>
        <w:tab/>
      </w:r>
      <w:r>
        <w:rPr>
          <w:i/>
        </w:rPr>
        <w:tab/>
      </w:r>
      <w:r>
        <w:rPr>
          <w:i/>
        </w:rPr>
        <w:tab/>
      </w:r>
      <w:r>
        <w:rPr>
          <w:i/>
        </w:rPr>
        <w:tab/>
        <w:t>Source: Ericsson</w:t>
      </w:r>
    </w:p>
    <w:p w:rsidR="0074395F" w:rsidRPr="009F5D60" w:rsidRDefault="0074395F" w:rsidP="0074395F">
      <w:pPr>
        <w:rPr>
          <w:color w:val="FF0000"/>
        </w:rPr>
      </w:pPr>
      <w:r w:rsidRPr="009F5D60">
        <w:rPr>
          <w:color w:val="FF0000"/>
        </w:rPr>
        <w:t>Secreatry comm</w:t>
      </w:r>
      <w:r>
        <w:rPr>
          <w:color w:val="FF0000"/>
        </w:rPr>
        <w:t>e</w:t>
      </w:r>
      <w:r w:rsidRPr="009F5D60">
        <w:rPr>
          <w:color w:val="FF0000"/>
        </w:rPr>
        <w:t>nt: add 'TEI13' in the WI code</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Support B65 for NB1 for R16</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A7F1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R4-1813229</w:t>
      </w:r>
      <w:r>
        <w:rPr>
          <w:b/>
        </w:rPr>
        <w:tab/>
        <w:t>CR_adding_B65 for NB1_36_307_REL14_A</w:t>
      </w:r>
      <w:r>
        <w:rPr>
          <w:b/>
        </w:rPr>
        <w:br/>
      </w:r>
      <w:r>
        <w:tab/>
      </w:r>
      <w:r>
        <w:tab/>
      </w:r>
      <w:r>
        <w:tab/>
      </w:r>
      <w:r>
        <w:tab/>
      </w:r>
      <w:r>
        <w:tab/>
        <w:t>36.307</w:t>
      </w:r>
      <w:r>
        <w:tab/>
        <w:t xml:space="preserve">  CR-4408  Cat: A (Rel-14) v14.7.0</w:t>
      </w:r>
      <w:r>
        <w:br/>
      </w:r>
      <w:r>
        <w:rPr>
          <w:i/>
        </w:rPr>
        <w:tab/>
      </w:r>
      <w:r>
        <w:rPr>
          <w:i/>
        </w:rPr>
        <w:tab/>
      </w:r>
      <w:r>
        <w:rPr>
          <w:i/>
        </w:rPr>
        <w:tab/>
      </w:r>
      <w:r>
        <w:rPr>
          <w:i/>
        </w:rPr>
        <w:tab/>
      </w:r>
      <w:r>
        <w:rPr>
          <w:i/>
        </w:rPr>
        <w:tab/>
        <w:t>Source: Ericsson</w:t>
      </w:r>
    </w:p>
    <w:p w:rsidR="0074395F" w:rsidRDefault="0074395F" w:rsidP="0074395F">
      <w:pPr>
        <w:rPr>
          <w:rFonts w:ascii="Arial" w:hAnsi="Arial" w:cs="Arial"/>
          <w:b/>
        </w:rPr>
      </w:pPr>
      <w:r>
        <w:rPr>
          <w:rFonts w:ascii="Arial" w:hAnsi="Arial" w:cs="Arial"/>
          <w:b/>
        </w:rPr>
        <w:t xml:space="preserve">Abstract: </w:t>
      </w:r>
    </w:p>
    <w:p w:rsidR="0074395F" w:rsidRPr="009F5D60" w:rsidRDefault="0074395F" w:rsidP="0074395F">
      <w:pPr>
        <w:rPr>
          <w:color w:val="FF0000"/>
        </w:rPr>
      </w:pPr>
      <w:r w:rsidRPr="009F5D60">
        <w:rPr>
          <w:color w:val="FF0000"/>
        </w:rPr>
        <w:t>Secreatry comm</w:t>
      </w:r>
      <w:r>
        <w:rPr>
          <w:color w:val="FF0000"/>
        </w:rPr>
        <w:t>e</w:t>
      </w:r>
      <w:r w:rsidRPr="009F5D60">
        <w:rPr>
          <w:color w:val="FF0000"/>
        </w:rPr>
        <w:t>nt: 'Clauses affected missing</w:t>
      </w:r>
      <w:r>
        <w:rPr>
          <w:color w:val="FF0000"/>
        </w:rPr>
        <w:t xml:space="preserve"> and </w:t>
      </w:r>
      <w:r w:rsidRPr="009F5D60">
        <w:rPr>
          <w:color w:val="FF0000"/>
        </w:rPr>
        <w:t>add 'TEI13' in the WI code</w:t>
      </w:r>
    </w:p>
    <w:p w:rsidR="0074395F" w:rsidRDefault="0074395F" w:rsidP="0074395F">
      <w:r>
        <w:t>Support B65 for NB1 for R16</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3357C4">
        <w:rPr>
          <w:rFonts w:ascii="Arial" w:hAnsi="Arial" w:cs="Arial"/>
          <w:b/>
          <w:color w:val="993300"/>
          <w:u w:val="single"/>
        </w:rPr>
        <w:t>R4-1813853</w:t>
      </w:r>
      <w:r>
        <w:rPr>
          <w:color w:val="993300"/>
          <w:u w:val="single"/>
        </w:rPr>
        <w:t>.</w:t>
      </w:r>
      <w:r>
        <w:rPr>
          <w:color w:val="993300"/>
          <w:u w:val="single"/>
        </w:rPr>
        <w:br/>
      </w:r>
      <w:r>
        <w:rPr>
          <w:color w:val="993300"/>
          <w:u w:val="single"/>
        </w:rPr>
        <w:br/>
      </w:r>
    </w:p>
    <w:p w:rsidR="0074395F" w:rsidRDefault="0074395F" w:rsidP="0074395F">
      <w:pPr>
        <w:rPr>
          <w:i/>
        </w:rPr>
      </w:pPr>
      <w:r w:rsidRPr="003357C4">
        <w:rPr>
          <w:rFonts w:ascii="Arial" w:hAnsi="Arial" w:cs="Arial"/>
          <w:b/>
          <w:color w:val="0000FF"/>
          <w:sz w:val="24"/>
          <w:u w:val="thick"/>
        </w:rPr>
        <w:t>R4-1813853</w:t>
      </w:r>
      <w:r>
        <w:rPr>
          <w:b/>
        </w:rPr>
        <w:tab/>
        <w:t>CR_adding_B65 for NB1_36_307_REL14_A***</w:t>
      </w:r>
      <w:r>
        <w:rPr>
          <w:b/>
        </w:rPr>
        <w:br/>
      </w:r>
      <w:r>
        <w:tab/>
      </w:r>
      <w:r>
        <w:tab/>
      </w:r>
      <w:r>
        <w:tab/>
      </w:r>
      <w:r>
        <w:tab/>
      </w:r>
      <w:r>
        <w:tab/>
        <w:t>36.307</w:t>
      </w:r>
      <w:r>
        <w:tab/>
        <w:t xml:space="preserve">  CR-4408  Cat: A (Rel-14) v14.7.0</w:t>
      </w:r>
      <w:r>
        <w:br/>
      </w:r>
      <w:r>
        <w:rPr>
          <w:i/>
        </w:rPr>
        <w:tab/>
      </w:r>
      <w:r>
        <w:rPr>
          <w:i/>
        </w:rPr>
        <w:tab/>
      </w:r>
      <w:r>
        <w:rPr>
          <w:i/>
        </w:rPr>
        <w:tab/>
      </w:r>
      <w:r>
        <w:rPr>
          <w:i/>
        </w:rPr>
        <w:tab/>
      </w:r>
      <w:r>
        <w:rPr>
          <w:i/>
        </w:rPr>
        <w:tab/>
        <w:t>Source: Ericsson</w:t>
      </w:r>
    </w:p>
    <w:p w:rsidR="0074395F" w:rsidRDefault="0074395F" w:rsidP="0074395F">
      <w:pPr>
        <w:rPr>
          <w:rFonts w:ascii="Arial" w:hAnsi="Arial" w:cs="Arial"/>
          <w:b/>
        </w:rPr>
      </w:pPr>
      <w:r>
        <w:rPr>
          <w:rFonts w:ascii="Arial" w:hAnsi="Arial" w:cs="Arial"/>
          <w:b/>
        </w:rPr>
        <w:t xml:space="preserve">Abstract: </w:t>
      </w:r>
    </w:p>
    <w:p w:rsidR="0074395F" w:rsidRPr="009F5D60" w:rsidRDefault="0074395F" w:rsidP="0074395F">
      <w:pPr>
        <w:rPr>
          <w:color w:val="FF0000"/>
        </w:rPr>
      </w:pPr>
      <w:r w:rsidRPr="009F5D60">
        <w:rPr>
          <w:color w:val="FF0000"/>
        </w:rPr>
        <w:t>Secreatry comm</w:t>
      </w:r>
      <w:r>
        <w:rPr>
          <w:color w:val="FF0000"/>
        </w:rPr>
        <w:t>e</w:t>
      </w:r>
      <w:r w:rsidRPr="009F5D60">
        <w:rPr>
          <w:color w:val="FF0000"/>
        </w:rPr>
        <w:t>nt: 'Clauses affected missing</w:t>
      </w:r>
      <w:r>
        <w:rPr>
          <w:color w:val="FF0000"/>
        </w:rPr>
        <w:t xml:space="preserve"> and </w:t>
      </w:r>
      <w:r w:rsidRPr="009F5D60">
        <w:rPr>
          <w:color w:val="FF0000"/>
        </w:rPr>
        <w:t>add 'TEI13' in the WI code</w:t>
      </w:r>
    </w:p>
    <w:p w:rsidR="0074395F" w:rsidRDefault="0074395F" w:rsidP="0074395F">
      <w:r>
        <w:t>Support B65 for NB1 for R16</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D0425">
        <w:rPr>
          <w:rFonts w:ascii="Arial" w:hAnsi="Arial" w:cs="Arial"/>
          <w:b/>
          <w:color w:val="993300"/>
          <w:highlight w:val="green"/>
          <w:u w:val="single"/>
        </w:rPr>
        <w:t>agreed</w:t>
      </w:r>
      <w:r>
        <w:rPr>
          <w:color w:val="993300"/>
          <w:u w:val="single"/>
        </w:rPr>
        <w:t>.</w:t>
      </w:r>
      <w:r>
        <w:rPr>
          <w:color w:val="993300"/>
          <w:u w:val="single"/>
        </w:rPr>
        <w:br/>
      </w:r>
    </w:p>
    <w:p w:rsidR="006D0425" w:rsidRPr="003357C4" w:rsidRDefault="006D0425" w:rsidP="0074395F">
      <w:pPr>
        <w:rPr>
          <w:rFonts w:eastAsiaTheme="minorEastAsia"/>
          <w:color w:val="993300"/>
          <w:u w:val="single"/>
        </w:rPr>
      </w:pPr>
    </w:p>
    <w:p w:rsidR="0074395F" w:rsidRDefault="0074395F" w:rsidP="0074395F">
      <w:pPr>
        <w:rPr>
          <w:i/>
        </w:rPr>
      </w:pPr>
      <w:r w:rsidRPr="001E694F">
        <w:rPr>
          <w:rFonts w:ascii="Arial" w:hAnsi="Arial" w:cs="Arial"/>
          <w:b/>
          <w:color w:val="0000FF"/>
          <w:sz w:val="24"/>
          <w:u w:val="thick"/>
        </w:rPr>
        <w:t>R4-1813230</w:t>
      </w:r>
      <w:r>
        <w:rPr>
          <w:b/>
        </w:rPr>
        <w:tab/>
        <w:t>CR_adding_B65 for NB1_36_307_REL15_A***</w:t>
      </w:r>
      <w:r>
        <w:rPr>
          <w:b/>
        </w:rPr>
        <w:br/>
      </w:r>
      <w:r>
        <w:tab/>
      </w:r>
      <w:r>
        <w:tab/>
      </w:r>
      <w:r>
        <w:tab/>
      </w:r>
      <w:r>
        <w:tab/>
      </w:r>
      <w:r>
        <w:tab/>
        <w:t>36.307</w:t>
      </w:r>
      <w:r>
        <w:tab/>
        <w:t xml:space="preserve">  CR-4409  Cat: A (Rel-15) v15.3.0</w:t>
      </w:r>
      <w:r>
        <w:br/>
      </w:r>
      <w:r>
        <w:rPr>
          <w:i/>
        </w:rPr>
        <w:tab/>
      </w:r>
      <w:r>
        <w:rPr>
          <w:i/>
        </w:rPr>
        <w:tab/>
      </w:r>
      <w:r>
        <w:rPr>
          <w:i/>
        </w:rPr>
        <w:tab/>
      </w:r>
      <w:r>
        <w:rPr>
          <w:i/>
        </w:rPr>
        <w:tab/>
      </w:r>
      <w:r>
        <w:rPr>
          <w:i/>
        </w:rPr>
        <w:tab/>
        <w:t>Source: Ericsson</w:t>
      </w:r>
    </w:p>
    <w:p w:rsidR="0074395F" w:rsidRPr="009F5D60" w:rsidRDefault="0074395F" w:rsidP="0074395F">
      <w:pPr>
        <w:rPr>
          <w:color w:val="FF0000"/>
        </w:rPr>
      </w:pPr>
      <w:r w:rsidRPr="009F5D60">
        <w:rPr>
          <w:color w:val="FF0000"/>
        </w:rPr>
        <w:t>Secreatry comm</w:t>
      </w:r>
      <w:r>
        <w:rPr>
          <w:color w:val="FF0000"/>
        </w:rPr>
        <w:t>e</w:t>
      </w:r>
      <w:r w:rsidRPr="009F5D60">
        <w:rPr>
          <w:color w:val="FF0000"/>
        </w:rPr>
        <w:t>nt: add 'TEI13' in the WI code</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Support B65 for NB1 for R16</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3357C4">
        <w:rPr>
          <w:rFonts w:ascii="Arial" w:hAnsi="Arial" w:cs="Arial"/>
          <w:b/>
          <w:color w:val="993300"/>
          <w:u w:val="single"/>
        </w:rPr>
        <w:t>R4-1813854</w:t>
      </w:r>
      <w:r>
        <w:rPr>
          <w:color w:val="993300"/>
          <w:u w:val="single"/>
        </w:rPr>
        <w:t>.</w:t>
      </w:r>
      <w:r>
        <w:rPr>
          <w:color w:val="993300"/>
          <w:u w:val="single"/>
        </w:rPr>
        <w:br/>
      </w:r>
      <w:r>
        <w:rPr>
          <w:color w:val="993300"/>
          <w:u w:val="single"/>
        </w:rPr>
        <w:br/>
      </w:r>
    </w:p>
    <w:p w:rsidR="0074395F" w:rsidRDefault="0074395F" w:rsidP="0074395F">
      <w:pPr>
        <w:rPr>
          <w:i/>
        </w:rPr>
      </w:pPr>
      <w:r w:rsidRPr="003357C4">
        <w:rPr>
          <w:rFonts w:ascii="Arial" w:hAnsi="Arial" w:cs="Arial"/>
          <w:b/>
          <w:color w:val="0000FF"/>
          <w:sz w:val="24"/>
          <w:u w:val="thick"/>
        </w:rPr>
        <w:t>R4-1813854</w:t>
      </w:r>
      <w:r>
        <w:rPr>
          <w:b/>
        </w:rPr>
        <w:tab/>
        <w:t>CR_adding_B65 for NB1_36_307_REL15_A***</w:t>
      </w:r>
      <w:r>
        <w:rPr>
          <w:b/>
        </w:rPr>
        <w:br/>
      </w:r>
      <w:r>
        <w:tab/>
      </w:r>
      <w:r>
        <w:tab/>
      </w:r>
      <w:r>
        <w:tab/>
      </w:r>
      <w:r>
        <w:tab/>
      </w:r>
      <w:r>
        <w:tab/>
        <w:t>36.307</w:t>
      </w:r>
      <w:r>
        <w:tab/>
        <w:t xml:space="preserve">  CR-4409  Cat: A (Rel-15) v15.3.0</w:t>
      </w:r>
      <w:r>
        <w:br/>
      </w:r>
      <w:r>
        <w:rPr>
          <w:i/>
        </w:rPr>
        <w:tab/>
      </w:r>
      <w:r>
        <w:rPr>
          <w:i/>
        </w:rPr>
        <w:tab/>
      </w:r>
      <w:r>
        <w:rPr>
          <w:i/>
        </w:rPr>
        <w:tab/>
      </w:r>
      <w:r>
        <w:rPr>
          <w:i/>
        </w:rPr>
        <w:tab/>
      </w:r>
      <w:r>
        <w:rPr>
          <w:i/>
        </w:rPr>
        <w:tab/>
        <w:t>Source: Ericsson</w:t>
      </w:r>
    </w:p>
    <w:p w:rsidR="0074395F" w:rsidRPr="009F5D60" w:rsidRDefault="0074395F" w:rsidP="0074395F">
      <w:pPr>
        <w:rPr>
          <w:color w:val="FF0000"/>
        </w:rPr>
      </w:pPr>
      <w:r w:rsidRPr="009F5D60">
        <w:rPr>
          <w:color w:val="FF0000"/>
        </w:rPr>
        <w:t>Secreatry comm</w:t>
      </w:r>
      <w:r>
        <w:rPr>
          <w:color w:val="FF0000"/>
        </w:rPr>
        <w:t>e</w:t>
      </w:r>
      <w:r w:rsidRPr="009F5D60">
        <w:rPr>
          <w:color w:val="FF0000"/>
        </w:rPr>
        <w:t>nt: add 'TEI13' in the WI code</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Support B65 for NB1 for R16</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10D94">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74395F" w:rsidRPr="003357C4" w:rsidRDefault="0074395F" w:rsidP="0074395F">
      <w:pPr>
        <w:rPr>
          <w:rFonts w:eastAsiaTheme="minorEastAsia"/>
          <w:color w:val="993300"/>
          <w:u w:val="single"/>
        </w:rPr>
      </w:pPr>
    </w:p>
    <w:p w:rsidR="0074395F" w:rsidRDefault="0074395F" w:rsidP="0074395F">
      <w:pPr>
        <w:rPr>
          <w:i/>
        </w:rPr>
      </w:pPr>
      <w:r w:rsidRPr="001E694F">
        <w:rPr>
          <w:rFonts w:ascii="Arial" w:hAnsi="Arial" w:cs="Arial"/>
          <w:b/>
          <w:color w:val="0000FF"/>
          <w:sz w:val="24"/>
          <w:u w:val="thick"/>
        </w:rPr>
        <w:t>R4-1813231</w:t>
      </w:r>
      <w:r>
        <w:rPr>
          <w:b/>
        </w:rPr>
        <w:tab/>
        <w:t>CR_adding B65 for NB1_NB2__36.101</w:t>
      </w:r>
      <w:r>
        <w:rPr>
          <w:b/>
        </w:rPr>
        <w:br/>
      </w:r>
      <w:r>
        <w:tab/>
      </w:r>
      <w:r>
        <w:tab/>
      </w:r>
      <w:r>
        <w:tab/>
      </w:r>
      <w:r>
        <w:tab/>
      </w:r>
      <w:r>
        <w:tab/>
        <w:t>36.101</w:t>
      </w:r>
      <w:r>
        <w:tab/>
        <w:t xml:space="preserve">  CR-5220  Cat: B (Rel-16) v15.4.0</w:t>
      </w:r>
      <w:r>
        <w:br/>
      </w:r>
      <w:r>
        <w:rPr>
          <w:i/>
        </w:rPr>
        <w:tab/>
      </w:r>
      <w:r>
        <w:rPr>
          <w:i/>
        </w:rPr>
        <w:tab/>
      </w:r>
      <w:r>
        <w:rPr>
          <w:i/>
        </w:rPr>
        <w:tab/>
      </w:r>
      <w:r>
        <w:rPr>
          <w:i/>
        </w:rPr>
        <w:tab/>
      </w:r>
      <w:r>
        <w:rPr>
          <w:i/>
        </w:rPr>
        <w:tab/>
        <w:t>Source: Ericsson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Support B65 for NB1/NB2 for R16</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A7F1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R4-1813236</w:t>
      </w:r>
      <w:r>
        <w:rPr>
          <w:b/>
        </w:rPr>
        <w:tab/>
        <w:t>CR adding B65 for NB1_NB2_36.133</w:t>
      </w:r>
      <w:r>
        <w:rPr>
          <w:b/>
        </w:rPr>
        <w:br/>
      </w:r>
      <w:r>
        <w:tab/>
      </w:r>
      <w:r>
        <w:tab/>
      </w:r>
      <w:r>
        <w:tab/>
      </w:r>
      <w:r>
        <w:tab/>
      </w:r>
      <w:r>
        <w:tab/>
        <w:t>36.133</w:t>
      </w:r>
      <w:r>
        <w:tab/>
        <w:t xml:space="preserve">  CR-6015  Cat: B (Rel-16) v15.4.0</w:t>
      </w:r>
      <w:r>
        <w:br/>
      </w:r>
      <w:r>
        <w:rPr>
          <w:i/>
        </w:rPr>
        <w:tab/>
      </w:r>
      <w:r>
        <w:rPr>
          <w:i/>
        </w:rPr>
        <w:tab/>
      </w:r>
      <w:r>
        <w:rPr>
          <w:i/>
        </w:rPr>
        <w:tab/>
      </w:r>
      <w:r>
        <w:rPr>
          <w:i/>
        </w:rPr>
        <w:tab/>
      </w:r>
      <w:r>
        <w:rPr>
          <w:i/>
        </w:rPr>
        <w:tab/>
        <w:t>Source: Ericsson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Support B65 for NB1/NB2 for R16</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A7F1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74395F" w:rsidRDefault="0074395F" w:rsidP="0074395F">
      <w:pPr>
        <w:pStyle w:val="Heading4"/>
      </w:pPr>
      <w:bookmarkStart w:id="460" w:name="_Toc529479516"/>
      <w:r>
        <w:t>8.8.2</w:t>
      </w:r>
      <w:r>
        <w:tab/>
        <w:t>Others [LTE_bands_R16_M1_NB1-Perf]</w:t>
      </w:r>
      <w:bookmarkEnd w:id="460"/>
    </w:p>
    <w:p w:rsidR="0074395F" w:rsidRDefault="0074395F" w:rsidP="0074395F">
      <w:pPr>
        <w:rPr>
          <w:i/>
        </w:rPr>
      </w:pPr>
      <w:r w:rsidRPr="001E694F">
        <w:rPr>
          <w:rFonts w:ascii="Arial" w:hAnsi="Arial" w:cs="Arial"/>
          <w:b/>
          <w:color w:val="0000FF"/>
          <w:sz w:val="24"/>
          <w:u w:val="thick"/>
        </w:rPr>
        <w:t>R4-1813232</w:t>
      </w:r>
      <w:r>
        <w:rPr>
          <w:b/>
        </w:rPr>
        <w:tab/>
        <w:t>CR_adding_B65 for NB1_36_141***</w:t>
      </w:r>
      <w:r>
        <w:rPr>
          <w:b/>
        </w:rPr>
        <w:br/>
      </w:r>
      <w:r>
        <w:tab/>
      </w:r>
      <w:r>
        <w:tab/>
      </w:r>
      <w:r>
        <w:tab/>
      </w:r>
      <w:r>
        <w:tab/>
      </w:r>
      <w:r>
        <w:tab/>
        <w:t>36.141</w:t>
      </w:r>
      <w:r>
        <w:tab/>
        <w:t xml:space="preserve">  CR-1187  Cat: B (Rel-16) v15.4.0</w:t>
      </w:r>
      <w:r>
        <w:br/>
      </w:r>
      <w:r>
        <w:rPr>
          <w:i/>
        </w:rPr>
        <w:tab/>
      </w:r>
      <w:r>
        <w:rPr>
          <w:i/>
        </w:rPr>
        <w:tab/>
      </w:r>
      <w:r>
        <w:rPr>
          <w:i/>
        </w:rPr>
        <w:tab/>
      </w:r>
      <w:r>
        <w:rPr>
          <w:i/>
        </w:rPr>
        <w:tab/>
      </w:r>
      <w:r>
        <w:rPr>
          <w:i/>
        </w:rPr>
        <w:tab/>
        <w:t>Source: Ericsson</w:t>
      </w:r>
    </w:p>
    <w:p w:rsidR="0074395F" w:rsidRPr="009F5D60" w:rsidRDefault="0074395F" w:rsidP="0074395F">
      <w:pPr>
        <w:rPr>
          <w:color w:val="FF0000"/>
        </w:rPr>
      </w:pPr>
      <w:r w:rsidRPr="009F5D60">
        <w:rPr>
          <w:color w:val="FF0000"/>
        </w:rPr>
        <w:t>Secreatry comm</w:t>
      </w:r>
      <w:r>
        <w:rPr>
          <w:color w:val="FF0000"/>
        </w:rPr>
        <w:t>e</w:t>
      </w:r>
      <w:r w:rsidRPr="009F5D60">
        <w:rPr>
          <w:color w:val="FF0000"/>
        </w:rPr>
        <w:t>nt: 'Clauses affected missing</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lastRenderedPageBreak/>
        <w:t>Support B65 for NB1 for R16</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E843D2">
        <w:rPr>
          <w:rFonts w:ascii="Arial" w:hAnsi="Arial" w:cs="Arial"/>
          <w:b/>
          <w:color w:val="993300"/>
          <w:u w:val="single"/>
        </w:rPr>
        <w:t>R4-1813810</w:t>
      </w:r>
      <w:r>
        <w:rPr>
          <w:color w:val="993300"/>
          <w:u w:val="single"/>
        </w:rPr>
        <w:t>.</w:t>
      </w:r>
      <w:r>
        <w:rPr>
          <w:color w:val="993300"/>
          <w:u w:val="single"/>
        </w:rPr>
        <w:br/>
      </w:r>
      <w:r>
        <w:rPr>
          <w:color w:val="993300"/>
          <w:u w:val="single"/>
        </w:rPr>
        <w:br/>
      </w:r>
    </w:p>
    <w:p w:rsidR="0074395F" w:rsidRDefault="0074395F" w:rsidP="0074395F">
      <w:pPr>
        <w:rPr>
          <w:i/>
        </w:rPr>
      </w:pPr>
      <w:r w:rsidRPr="00E843D2">
        <w:rPr>
          <w:rFonts w:ascii="Arial" w:hAnsi="Arial" w:cs="Arial"/>
          <w:b/>
          <w:color w:val="0000FF"/>
          <w:sz w:val="24"/>
          <w:u w:val="thick"/>
        </w:rPr>
        <w:t>R4-1813810</w:t>
      </w:r>
      <w:r>
        <w:rPr>
          <w:b/>
        </w:rPr>
        <w:tab/>
        <w:t>CR_adding_B65 for NB1_36_141***</w:t>
      </w:r>
      <w:r>
        <w:rPr>
          <w:b/>
        </w:rPr>
        <w:br/>
      </w:r>
      <w:r>
        <w:tab/>
      </w:r>
      <w:r>
        <w:tab/>
      </w:r>
      <w:r>
        <w:tab/>
      </w:r>
      <w:r>
        <w:tab/>
      </w:r>
      <w:r>
        <w:tab/>
        <w:t>36.141</w:t>
      </w:r>
      <w:r>
        <w:tab/>
        <w:t xml:space="preserve">  CR-1187  Cat: B (Rel-16) v15.4.0</w:t>
      </w:r>
      <w:r>
        <w:br/>
      </w:r>
      <w:r>
        <w:rPr>
          <w:i/>
        </w:rPr>
        <w:tab/>
      </w:r>
      <w:r>
        <w:rPr>
          <w:i/>
        </w:rPr>
        <w:tab/>
      </w:r>
      <w:r>
        <w:rPr>
          <w:i/>
        </w:rPr>
        <w:tab/>
      </w:r>
      <w:r>
        <w:rPr>
          <w:i/>
        </w:rPr>
        <w:tab/>
      </w:r>
      <w:r>
        <w:rPr>
          <w:i/>
        </w:rPr>
        <w:tab/>
        <w:t>Source: Ericsson</w:t>
      </w:r>
    </w:p>
    <w:p w:rsidR="0074395F" w:rsidRPr="009F5D60" w:rsidRDefault="0074395F" w:rsidP="0074395F">
      <w:pPr>
        <w:rPr>
          <w:color w:val="FF0000"/>
        </w:rPr>
      </w:pPr>
      <w:r w:rsidRPr="009F5D60">
        <w:rPr>
          <w:color w:val="FF0000"/>
        </w:rPr>
        <w:t>Secreatry comm</w:t>
      </w:r>
      <w:r>
        <w:rPr>
          <w:color w:val="FF0000"/>
        </w:rPr>
        <w:t>e</w:t>
      </w:r>
      <w:r w:rsidRPr="009F5D60">
        <w:rPr>
          <w:color w:val="FF0000"/>
        </w:rPr>
        <w:t>nt: 'Clauses affected missing</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Support B65 for NB1 for R16</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Pr="00E843D2" w:rsidRDefault="0074395F" w:rsidP="0074395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A7F15">
        <w:rPr>
          <w:rFonts w:ascii="Arial" w:hAnsi="Arial" w:cs="Arial"/>
          <w:b/>
          <w:color w:val="993300"/>
          <w:highlight w:val="green"/>
          <w:u w:val="single"/>
        </w:rPr>
        <w:t>agreed</w:t>
      </w:r>
      <w:r>
        <w:rPr>
          <w:color w:val="993300"/>
          <w:u w:val="single"/>
        </w:rPr>
        <w:t>.</w:t>
      </w:r>
      <w:r>
        <w:rPr>
          <w:color w:val="993300"/>
          <w:u w:val="single"/>
        </w:rPr>
        <w:br/>
      </w:r>
    </w:p>
    <w:p w:rsidR="0074395F" w:rsidRDefault="0074395F" w:rsidP="0074395F">
      <w:pPr>
        <w:rPr>
          <w:i/>
        </w:rPr>
      </w:pPr>
      <w:r w:rsidRPr="001E694F">
        <w:rPr>
          <w:rFonts w:ascii="Arial" w:hAnsi="Arial" w:cs="Arial"/>
          <w:b/>
          <w:color w:val="0000FF"/>
          <w:sz w:val="24"/>
          <w:u w:val="thick"/>
        </w:rPr>
        <w:t>R4-1813233</w:t>
      </w:r>
      <w:r>
        <w:rPr>
          <w:b/>
        </w:rPr>
        <w:tab/>
        <w:t>CR_adding_B65 for NB1_37_141</w:t>
      </w:r>
      <w:r>
        <w:rPr>
          <w:b/>
        </w:rPr>
        <w:br/>
      </w:r>
      <w:r>
        <w:tab/>
      </w:r>
      <w:r>
        <w:tab/>
      </w:r>
      <w:r>
        <w:tab/>
      </w:r>
      <w:r>
        <w:tab/>
      </w:r>
      <w:r>
        <w:tab/>
        <w:t>37.141</w:t>
      </w:r>
      <w:r>
        <w:tab/>
        <w:t xml:space="preserve">  CR-0821  Cat: B (Rel-16) v15.4.0</w:t>
      </w:r>
      <w:r>
        <w:br/>
      </w:r>
      <w:r>
        <w:rPr>
          <w:i/>
        </w:rPr>
        <w:tab/>
      </w:r>
      <w:r>
        <w:rPr>
          <w:i/>
        </w:rPr>
        <w:tab/>
      </w:r>
      <w:r>
        <w:rPr>
          <w:i/>
        </w:rPr>
        <w:tab/>
      </w:r>
      <w:r>
        <w:rPr>
          <w:i/>
        </w:rPr>
        <w:tab/>
      </w:r>
      <w:r>
        <w:rPr>
          <w:i/>
        </w:rPr>
        <w:tab/>
        <w:t>Source: Ericsson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Support B65 for NB1 for R16</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A7F1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74395F" w:rsidRDefault="0074395F" w:rsidP="0074395F">
      <w:pPr>
        <w:pStyle w:val="Heading3"/>
      </w:pPr>
      <w:bookmarkStart w:id="461" w:name="_Toc529479517"/>
      <w:r>
        <w:t>8.9</w:t>
      </w:r>
      <w:r>
        <w:tab/>
        <w:t>Additional LTE bands for UE category M2 and/or NB2 in in Rel-16 [LTE_bands_R16_M2_NB2]</w:t>
      </w:r>
      <w:bookmarkEnd w:id="461"/>
    </w:p>
    <w:p w:rsidR="0074395F" w:rsidRDefault="0074395F" w:rsidP="0074395F">
      <w:pPr>
        <w:pStyle w:val="Heading4"/>
      </w:pPr>
      <w:bookmarkStart w:id="462" w:name="_Toc529479518"/>
      <w:r>
        <w:t>8.9.1</w:t>
      </w:r>
      <w:r>
        <w:tab/>
        <w:t>RF [LTE_bands_R16_M2_NB2-Core]</w:t>
      </w:r>
      <w:bookmarkEnd w:id="462"/>
    </w:p>
    <w:p w:rsidR="0074395F" w:rsidRDefault="0074395F" w:rsidP="0074395F">
      <w:pPr>
        <w:rPr>
          <w:i/>
        </w:rPr>
      </w:pPr>
      <w:r w:rsidRPr="001E694F">
        <w:rPr>
          <w:rFonts w:ascii="Arial" w:hAnsi="Arial" w:cs="Arial"/>
          <w:b/>
          <w:color w:val="0000FF"/>
          <w:sz w:val="24"/>
          <w:u w:val="thick"/>
        </w:rPr>
        <w:t>R4-1813234</w:t>
      </w:r>
      <w:r>
        <w:rPr>
          <w:b/>
        </w:rPr>
        <w:tab/>
        <w:t>CR_adding_B65 for NB2_36_307_REL14_B***</w:t>
      </w:r>
      <w:r>
        <w:rPr>
          <w:b/>
        </w:rPr>
        <w:br/>
      </w:r>
      <w:r>
        <w:tab/>
      </w:r>
      <w:r>
        <w:tab/>
      </w:r>
      <w:r>
        <w:tab/>
      </w:r>
      <w:r>
        <w:tab/>
      </w:r>
      <w:r>
        <w:tab/>
        <w:t>36.307</w:t>
      </w:r>
      <w:r>
        <w:tab/>
        <w:t xml:space="preserve">  CR-4410  Cat: B (Rel-14) v14.7.0</w:t>
      </w:r>
      <w:r>
        <w:br/>
      </w:r>
      <w:r>
        <w:rPr>
          <w:i/>
        </w:rPr>
        <w:tab/>
      </w:r>
      <w:r>
        <w:rPr>
          <w:i/>
        </w:rPr>
        <w:tab/>
      </w:r>
      <w:r>
        <w:rPr>
          <w:i/>
        </w:rPr>
        <w:tab/>
      </w:r>
      <w:r>
        <w:rPr>
          <w:i/>
        </w:rPr>
        <w:tab/>
      </w:r>
      <w:r>
        <w:rPr>
          <w:i/>
        </w:rPr>
        <w:tab/>
        <w:t>Source: Ericsson</w:t>
      </w:r>
    </w:p>
    <w:p w:rsidR="0074395F" w:rsidRPr="009F5D60" w:rsidRDefault="0074395F" w:rsidP="0074395F">
      <w:pPr>
        <w:rPr>
          <w:color w:val="FF0000"/>
        </w:rPr>
      </w:pPr>
      <w:r w:rsidRPr="009F5D60">
        <w:rPr>
          <w:color w:val="FF0000"/>
        </w:rPr>
        <w:t>Secreatry comm</w:t>
      </w:r>
      <w:r>
        <w:rPr>
          <w:color w:val="FF0000"/>
        </w:rPr>
        <w:t>e</w:t>
      </w:r>
      <w:r w:rsidRPr="009F5D60">
        <w:rPr>
          <w:color w:val="FF0000"/>
        </w:rPr>
        <w:t>nt: add 'TEI14' in the WI code</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Support B65 for NB2 for R16</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3357C4">
        <w:rPr>
          <w:rFonts w:ascii="Arial" w:hAnsi="Arial" w:cs="Arial"/>
          <w:b/>
          <w:color w:val="993300"/>
          <w:u w:val="single"/>
        </w:rPr>
        <w:t>R4-1813855</w:t>
      </w:r>
      <w:r>
        <w:rPr>
          <w:color w:val="993300"/>
          <w:u w:val="single"/>
        </w:rPr>
        <w:t>.</w:t>
      </w:r>
      <w:r>
        <w:rPr>
          <w:color w:val="993300"/>
          <w:u w:val="single"/>
        </w:rPr>
        <w:br/>
      </w:r>
      <w:r>
        <w:rPr>
          <w:color w:val="993300"/>
          <w:u w:val="single"/>
        </w:rPr>
        <w:br/>
      </w:r>
    </w:p>
    <w:p w:rsidR="0074395F" w:rsidRDefault="0074395F" w:rsidP="0074395F">
      <w:pPr>
        <w:rPr>
          <w:i/>
        </w:rPr>
      </w:pPr>
      <w:r w:rsidRPr="003357C4">
        <w:rPr>
          <w:rFonts w:ascii="Arial" w:hAnsi="Arial" w:cs="Arial"/>
          <w:b/>
          <w:color w:val="0000FF"/>
          <w:sz w:val="24"/>
          <w:u w:val="thick"/>
        </w:rPr>
        <w:lastRenderedPageBreak/>
        <w:t>R4-1813855</w:t>
      </w:r>
      <w:r>
        <w:rPr>
          <w:b/>
        </w:rPr>
        <w:tab/>
        <w:t>CR_adding_B65 for NB2_36_307_REL14_B***</w:t>
      </w:r>
      <w:r>
        <w:rPr>
          <w:b/>
        </w:rPr>
        <w:br/>
      </w:r>
      <w:r>
        <w:tab/>
      </w:r>
      <w:r>
        <w:tab/>
      </w:r>
      <w:r>
        <w:tab/>
      </w:r>
      <w:r>
        <w:tab/>
      </w:r>
      <w:r>
        <w:tab/>
        <w:t>36.307</w:t>
      </w:r>
      <w:r>
        <w:tab/>
        <w:t xml:space="preserve">  CR-4410  Cat: B (Rel-14) v14.7.0</w:t>
      </w:r>
      <w:r>
        <w:br/>
      </w:r>
      <w:r>
        <w:rPr>
          <w:i/>
        </w:rPr>
        <w:tab/>
      </w:r>
      <w:r>
        <w:rPr>
          <w:i/>
        </w:rPr>
        <w:tab/>
      </w:r>
      <w:r>
        <w:rPr>
          <w:i/>
        </w:rPr>
        <w:tab/>
      </w:r>
      <w:r>
        <w:rPr>
          <w:i/>
        </w:rPr>
        <w:tab/>
      </w:r>
      <w:r>
        <w:rPr>
          <w:i/>
        </w:rPr>
        <w:tab/>
        <w:t>Source: Ericsson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Support B65 for NB2 for R16</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Pr="003357C4" w:rsidRDefault="0074395F" w:rsidP="0074395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A7F15">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R4-1813235</w:t>
      </w:r>
      <w:r>
        <w:rPr>
          <w:b/>
        </w:rPr>
        <w:tab/>
        <w:t>CR_adding_B65 for NB2_36_307_REL15_A***</w:t>
      </w:r>
      <w:r>
        <w:rPr>
          <w:b/>
        </w:rPr>
        <w:br/>
      </w:r>
      <w:r>
        <w:tab/>
      </w:r>
      <w:r>
        <w:tab/>
      </w:r>
      <w:r>
        <w:tab/>
      </w:r>
      <w:r>
        <w:tab/>
      </w:r>
      <w:r>
        <w:tab/>
        <w:t>36.307</w:t>
      </w:r>
      <w:r>
        <w:tab/>
        <w:t xml:space="preserve">  CR-4411  Cat: A (Rel-15) v15.3.0</w:t>
      </w:r>
      <w:r>
        <w:br/>
      </w:r>
      <w:r>
        <w:rPr>
          <w:i/>
        </w:rPr>
        <w:tab/>
      </w:r>
      <w:r>
        <w:rPr>
          <w:i/>
        </w:rPr>
        <w:tab/>
      </w:r>
      <w:r>
        <w:rPr>
          <w:i/>
        </w:rPr>
        <w:tab/>
      </w:r>
      <w:r>
        <w:rPr>
          <w:i/>
        </w:rPr>
        <w:tab/>
      </w:r>
      <w:r>
        <w:rPr>
          <w:i/>
        </w:rPr>
        <w:tab/>
        <w:t>Source: Ericsson</w:t>
      </w:r>
    </w:p>
    <w:p w:rsidR="0074395F" w:rsidRPr="009F5D60" w:rsidRDefault="0074395F" w:rsidP="0074395F">
      <w:pPr>
        <w:rPr>
          <w:color w:val="FF0000"/>
        </w:rPr>
      </w:pPr>
      <w:r w:rsidRPr="009F5D60">
        <w:rPr>
          <w:color w:val="FF0000"/>
        </w:rPr>
        <w:t>Secreatry comm</w:t>
      </w:r>
      <w:r>
        <w:rPr>
          <w:color w:val="FF0000"/>
        </w:rPr>
        <w:t>e</w:t>
      </w:r>
      <w:r w:rsidRPr="009F5D60">
        <w:rPr>
          <w:color w:val="FF0000"/>
        </w:rPr>
        <w:t>nt:</w:t>
      </w:r>
      <w:r w:rsidRPr="009F5D60">
        <w:t xml:space="preserve"> </w:t>
      </w:r>
      <w:r w:rsidRPr="009F5D60">
        <w:rPr>
          <w:color w:val="FF0000"/>
        </w:rPr>
        <w:t>'Clauses affected missing</w:t>
      </w:r>
      <w:r>
        <w:rPr>
          <w:color w:val="FF0000"/>
        </w:rPr>
        <w:t xml:space="preserve"> and </w:t>
      </w:r>
      <w:r w:rsidRPr="009F5D60">
        <w:rPr>
          <w:color w:val="FF0000"/>
        </w:rPr>
        <w:t xml:space="preserve">add 'TEI14' in the WI code </w:t>
      </w:r>
      <w:r>
        <w:rPr>
          <w:rFonts w:ascii="Arial" w:hAnsi="Arial" w:cs="Arial"/>
          <w:b/>
        </w:rPr>
        <w:t xml:space="preserve"> </w:t>
      </w:r>
    </w:p>
    <w:p w:rsidR="0074395F" w:rsidRDefault="0074395F" w:rsidP="0074395F">
      <w:r>
        <w:t>Support B65 for NB2 for R16</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3357C4">
        <w:rPr>
          <w:rFonts w:ascii="Arial" w:hAnsi="Arial" w:cs="Arial"/>
          <w:b/>
          <w:color w:val="993300"/>
          <w:u w:val="single"/>
        </w:rPr>
        <w:t>R4-1813856</w:t>
      </w:r>
      <w:r>
        <w:rPr>
          <w:color w:val="993300"/>
          <w:u w:val="single"/>
        </w:rPr>
        <w:t>.</w:t>
      </w:r>
      <w:r>
        <w:rPr>
          <w:color w:val="993300"/>
          <w:u w:val="single"/>
        </w:rPr>
        <w:br/>
      </w:r>
      <w:r>
        <w:rPr>
          <w:color w:val="993300"/>
          <w:u w:val="single"/>
        </w:rPr>
        <w:br/>
      </w:r>
    </w:p>
    <w:p w:rsidR="0074395F" w:rsidRDefault="0074395F" w:rsidP="0074395F">
      <w:pPr>
        <w:rPr>
          <w:i/>
        </w:rPr>
      </w:pPr>
      <w:r w:rsidRPr="003357C4">
        <w:rPr>
          <w:rFonts w:ascii="Arial" w:hAnsi="Arial" w:cs="Arial"/>
          <w:b/>
          <w:color w:val="0000FF"/>
          <w:sz w:val="24"/>
          <w:u w:val="thick"/>
        </w:rPr>
        <w:t>R4-1813856</w:t>
      </w:r>
      <w:r>
        <w:rPr>
          <w:b/>
        </w:rPr>
        <w:tab/>
        <w:t>CR_adding_B65 for NB2_36_307_REL15_A***</w:t>
      </w:r>
      <w:r>
        <w:rPr>
          <w:b/>
        </w:rPr>
        <w:br/>
      </w:r>
      <w:r>
        <w:tab/>
      </w:r>
      <w:r>
        <w:tab/>
      </w:r>
      <w:r>
        <w:tab/>
      </w:r>
      <w:r>
        <w:tab/>
      </w:r>
      <w:r>
        <w:tab/>
        <w:t>36.307</w:t>
      </w:r>
      <w:r>
        <w:tab/>
        <w:t xml:space="preserve">  CR-4411  Cat: A (Rel-15) v15.3.0</w:t>
      </w:r>
      <w:r>
        <w:br/>
      </w:r>
      <w:r>
        <w:rPr>
          <w:i/>
        </w:rPr>
        <w:tab/>
      </w:r>
      <w:r>
        <w:rPr>
          <w:i/>
        </w:rPr>
        <w:tab/>
      </w:r>
      <w:r>
        <w:rPr>
          <w:i/>
        </w:rPr>
        <w:tab/>
      </w:r>
      <w:r>
        <w:rPr>
          <w:i/>
        </w:rPr>
        <w:tab/>
      </w:r>
      <w:r>
        <w:rPr>
          <w:i/>
        </w:rPr>
        <w:tab/>
        <w:t>Source: Ericsson</w:t>
      </w:r>
    </w:p>
    <w:p w:rsidR="0074395F" w:rsidRPr="009F5D60" w:rsidRDefault="0074395F" w:rsidP="0074395F">
      <w:pPr>
        <w:rPr>
          <w:color w:val="FF0000"/>
        </w:rPr>
      </w:pPr>
      <w:r w:rsidRPr="009F5D60">
        <w:rPr>
          <w:color w:val="FF0000"/>
        </w:rPr>
        <w:t>Secreatry comm</w:t>
      </w:r>
      <w:r>
        <w:rPr>
          <w:color w:val="FF0000"/>
        </w:rPr>
        <w:t>e</w:t>
      </w:r>
      <w:r w:rsidRPr="009F5D60">
        <w:rPr>
          <w:color w:val="FF0000"/>
        </w:rPr>
        <w:t>nt:</w:t>
      </w:r>
      <w:r w:rsidRPr="009F5D60">
        <w:t xml:space="preserve"> </w:t>
      </w:r>
      <w:r w:rsidRPr="009F5D60">
        <w:rPr>
          <w:color w:val="FF0000"/>
        </w:rPr>
        <w:t>'Clauses affected missing</w:t>
      </w:r>
      <w:r>
        <w:rPr>
          <w:color w:val="FF0000"/>
        </w:rPr>
        <w:t xml:space="preserve"> and </w:t>
      </w:r>
      <w:r w:rsidRPr="009F5D60">
        <w:rPr>
          <w:color w:val="FF0000"/>
        </w:rPr>
        <w:t xml:space="preserve">add 'TEI14' in the WI code </w:t>
      </w:r>
      <w:r>
        <w:rPr>
          <w:rFonts w:ascii="Arial" w:hAnsi="Arial" w:cs="Arial"/>
          <w:b/>
        </w:rPr>
        <w:t xml:space="preserve"> </w:t>
      </w:r>
    </w:p>
    <w:p w:rsidR="0074395F" w:rsidRDefault="0074395F" w:rsidP="0074395F">
      <w:r>
        <w:t>Support B65 for NB2 for R16</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Pr="003357C4" w:rsidRDefault="0074395F" w:rsidP="0074395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10D94">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74395F" w:rsidRDefault="0074395F" w:rsidP="0074395F">
      <w:pPr>
        <w:pStyle w:val="Heading4"/>
      </w:pPr>
      <w:bookmarkStart w:id="463" w:name="_Toc529479519"/>
      <w:r>
        <w:t>8.9.2</w:t>
      </w:r>
      <w:r>
        <w:tab/>
        <w:t>Others [LTE_bands_R15_M2_NB2-Core]</w:t>
      </w:r>
      <w:bookmarkEnd w:id="463"/>
    </w:p>
    <w:p w:rsidR="001E694F" w:rsidRDefault="001E694F" w:rsidP="001E694F">
      <w:pPr>
        <w:pStyle w:val="Heading2"/>
      </w:pPr>
      <w:bookmarkStart w:id="464" w:name="_Toc529479520"/>
      <w:r>
        <w:t>9</w:t>
      </w:r>
      <w:r>
        <w:tab/>
        <w:t>Rel-16 Work Items for NR</w:t>
      </w:r>
      <w:bookmarkEnd w:id="464"/>
    </w:p>
    <w:p w:rsidR="001E694F" w:rsidRDefault="001E694F" w:rsidP="001E694F">
      <w:pPr>
        <w:pStyle w:val="Heading3"/>
      </w:pPr>
      <w:bookmarkStart w:id="465" w:name="_Toc529479521"/>
      <w:r>
        <w:t>9.1</w:t>
      </w:r>
      <w:r>
        <w:tab/>
        <w:t>NR intra band Carrier Aggregation for xCC DL/yCC UL including contiguous and non-contiguous spectrum (x&gt;=y) [NR_CA_R16_intra]</w:t>
      </w:r>
      <w:bookmarkEnd w:id="465"/>
    </w:p>
    <w:p w:rsidR="0074395F" w:rsidRDefault="0074395F" w:rsidP="0074395F">
      <w:pPr>
        <w:pStyle w:val="Heading4"/>
      </w:pPr>
      <w:bookmarkStart w:id="466" w:name="_Toc529479522"/>
      <w:r>
        <w:t>9.1.1</w:t>
      </w:r>
      <w:r>
        <w:tab/>
        <w:t>Rapporteur Input (WID/TR/CR) [NR_CA_R16_intra-Core /Perf]</w:t>
      </w:r>
      <w:bookmarkEnd w:id="466"/>
    </w:p>
    <w:p w:rsidR="0074395F" w:rsidRDefault="0074395F" w:rsidP="0074395F">
      <w:pPr>
        <w:rPr>
          <w:i/>
        </w:rPr>
      </w:pPr>
      <w:r w:rsidRPr="001E694F">
        <w:rPr>
          <w:rFonts w:ascii="Arial" w:hAnsi="Arial" w:cs="Arial"/>
          <w:b/>
          <w:color w:val="0000FF"/>
          <w:sz w:val="24"/>
          <w:u w:val="thick"/>
        </w:rPr>
        <w:t>R4-1812776</w:t>
      </w:r>
      <w:r>
        <w:rPr>
          <w:b/>
        </w:rPr>
        <w:tab/>
        <w:t>Revised WID NR Intra-band Rel-16</w:t>
      </w:r>
      <w:r>
        <w:rPr>
          <w:b/>
        </w:rPr>
        <w:br/>
      </w:r>
      <w:r>
        <w:rPr>
          <w:i/>
        </w:rPr>
        <w:tab/>
      </w:r>
      <w:r>
        <w:rPr>
          <w:i/>
        </w:rPr>
        <w:tab/>
      </w:r>
      <w:r>
        <w:rPr>
          <w:i/>
        </w:rPr>
        <w:tab/>
      </w:r>
      <w:r>
        <w:rPr>
          <w:i/>
        </w:rPr>
        <w:tab/>
      </w:r>
      <w:r>
        <w:rPr>
          <w:i/>
        </w:rPr>
        <w:tab/>
        <w:t>Source: Ericsson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Revised WID NR Intra-band Rel-16</w:t>
      </w:r>
    </w:p>
    <w:p w:rsidR="0074395F" w:rsidRDefault="0074395F" w:rsidP="0074395F">
      <w:pPr>
        <w:rPr>
          <w:rFonts w:ascii="Arial" w:hAnsi="Arial" w:cs="Arial"/>
          <w:b/>
        </w:rPr>
      </w:pPr>
      <w:r>
        <w:rPr>
          <w:rFonts w:ascii="Arial" w:hAnsi="Arial" w:cs="Arial"/>
          <w:b/>
        </w:rPr>
        <w:lastRenderedPageBreak/>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00C12">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R4-1812779</w:t>
      </w:r>
      <w:r>
        <w:rPr>
          <w:b/>
        </w:rPr>
        <w:tab/>
        <w:t>TR 38.716-01-01 v0.1.0 Rel-16 NR Intra-band</w:t>
      </w:r>
      <w:r>
        <w:rPr>
          <w:b/>
        </w:rPr>
        <w:br/>
      </w:r>
      <w:r>
        <w:tab/>
      </w:r>
      <w:r>
        <w:tab/>
      </w:r>
      <w:r>
        <w:tab/>
      </w:r>
      <w:r>
        <w:tab/>
      </w:r>
      <w:r>
        <w:tab/>
        <w:t>38.716-01-01 v0.0.1</w:t>
      </w:r>
      <w:r>
        <w:br/>
      </w:r>
      <w:r>
        <w:rPr>
          <w:i/>
        </w:rPr>
        <w:tab/>
      </w:r>
      <w:r>
        <w:rPr>
          <w:i/>
        </w:rPr>
        <w:tab/>
      </w:r>
      <w:r>
        <w:rPr>
          <w:i/>
        </w:rPr>
        <w:tab/>
      </w:r>
      <w:r>
        <w:rPr>
          <w:i/>
        </w:rPr>
        <w:tab/>
      </w:r>
      <w:r>
        <w:rPr>
          <w:i/>
        </w:rPr>
        <w:tab/>
        <w:t>Source: Ericsson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TR 38.716-01-01 v0.1.0 Rel-16 NR Intra-band</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355E0C">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R4-1812782</w:t>
      </w:r>
      <w:r>
        <w:rPr>
          <w:b/>
        </w:rPr>
        <w:tab/>
        <w:t>TP for 38.716-01-01 for updated scope from RAN #81</w:t>
      </w:r>
      <w:r>
        <w:rPr>
          <w:b/>
        </w:rPr>
        <w:br/>
      </w:r>
      <w:r>
        <w:tab/>
      </w:r>
      <w:r>
        <w:tab/>
      </w:r>
      <w:r>
        <w:tab/>
      </w:r>
      <w:r>
        <w:tab/>
      </w:r>
      <w:r>
        <w:tab/>
        <w:t>38.716-01-01 v0.0.1</w:t>
      </w:r>
      <w:r>
        <w:br/>
      </w:r>
      <w:r>
        <w:rPr>
          <w:i/>
        </w:rPr>
        <w:tab/>
      </w:r>
      <w:r>
        <w:rPr>
          <w:i/>
        </w:rPr>
        <w:tab/>
      </w:r>
      <w:r>
        <w:rPr>
          <w:i/>
        </w:rPr>
        <w:tab/>
      </w:r>
      <w:r>
        <w:rPr>
          <w:i/>
        </w:rPr>
        <w:tab/>
      </w:r>
      <w:r>
        <w:rPr>
          <w:i/>
        </w:rPr>
        <w:tab/>
        <w:t>Source: Ericsson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TP for 38.716-01-01 for updated scope from RAN #81</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355E0C">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R4-1812785</w:t>
      </w:r>
      <w:r>
        <w:rPr>
          <w:b/>
        </w:rPr>
        <w:tab/>
        <w:t>draft CR introduction completed band combinations 38.716-01-01 -&gt; 38.101-1</w:t>
      </w:r>
      <w:r>
        <w:rPr>
          <w:b/>
        </w:rPr>
        <w:br/>
      </w:r>
      <w:r>
        <w:tab/>
      </w:r>
      <w:r>
        <w:tab/>
      </w:r>
      <w:r>
        <w:tab/>
      </w:r>
      <w:r>
        <w:tab/>
      </w:r>
      <w:r>
        <w:tab/>
        <w:t>38.101-1 v15.3.0</w:t>
      </w:r>
      <w:r>
        <w:br/>
      </w:r>
      <w:r>
        <w:rPr>
          <w:i/>
        </w:rPr>
        <w:tab/>
      </w:r>
      <w:r>
        <w:rPr>
          <w:i/>
        </w:rPr>
        <w:tab/>
      </w:r>
      <w:r>
        <w:rPr>
          <w:i/>
        </w:rPr>
        <w:tab/>
      </w:r>
      <w:r>
        <w:rPr>
          <w:i/>
        </w:rPr>
        <w:tab/>
      </w:r>
      <w:r>
        <w:rPr>
          <w:i/>
        </w:rPr>
        <w:tab/>
        <w:t>Source: Ericsson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draft CR introduction completed band combinations 38.716-01-01 -&gt; 38.101-1</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6453B4"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Pr="00FC7700">
        <w:rPr>
          <w:rFonts w:ascii="Arial" w:hAnsi="Arial" w:cs="Arial"/>
          <w:b/>
          <w:color w:val="993300"/>
          <w:highlight w:val="magenta"/>
          <w:u w:val="single"/>
        </w:rPr>
        <w:t>e-mail approval</w:t>
      </w:r>
      <w:r>
        <w:rPr>
          <w:color w:val="993300"/>
          <w:u w:val="single"/>
        </w:rPr>
        <w:t>.</w:t>
      </w:r>
    </w:p>
    <w:p w:rsidR="0074395F" w:rsidRDefault="006453B4" w:rsidP="0074395F">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74395F">
        <w:rPr>
          <w:color w:val="993300"/>
          <w:u w:val="single"/>
        </w:rPr>
        <w:br/>
      </w:r>
      <w:r w:rsidR="0074395F">
        <w:rPr>
          <w:color w:val="993300"/>
          <w:u w:val="single"/>
        </w:rPr>
        <w:br/>
      </w:r>
    </w:p>
    <w:p w:rsidR="0074395F" w:rsidRDefault="0074395F" w:rsidP="0074395F">
      <w:pPr>
        <w:rPr>
          <w:i/>
        </w:rPr>
      </w:pPr>
      <w:r w:rsidRPr="001E694F">
        <w:rPr>
          <w:rFonts w:ascii="Arial" w:hAnsi="Arial" w:cs="Arial"/>
          <w:b/>
          <w:color w:val="0000FF"/>
          <w:sz w:val="24"/>
          <w:u w:val="thick"/>
        </w:rPr>
        <w:t>R4-1812786</w:t>
      </w:r>
      <w:r>
        <w:rPr>
          <w:b/>
        </w:rPr>
        <w:tab/>
        <w:t>draft CR introduction completed band combinations 38.716-01-01 -&gt; 38.101-2</w:t>
      </w:r>
      <w:r>
        <w:rPr>
          <w:b/>
        </w:rPr>
        <w:br/>
      </w:r>
      <w:r>
        <w:tab/>
      </w:r>
      <w:r>
        <w:tab/>
      </w:r>
      <w:r>
        <w:tab/>
      </w:r>
      <w:r>
        <w:tab/>
      </w:r>
      <w:r>
        <w:tab/>
        <w:t>38.101-2 v15.3.0</w:t>
      </w:r>
      <w:r>
        <w:br/>
      </w:r>
      <w:r>
        <w:rPr>
          <w:i/>
        </w:rPr>
        <w:tab/>
      </w:r>
      <w:r>
        <w:rPr>
          <w:i/>
        </w:rPr>
        <w:tab/>
      </w:r>
      <w:r>
        <w:rPr>
          <w:i/>
        </w:rPr>
        <w:tab/>
      </w:r>
      <w:r>
        <w:rPr>
          <w:i/>
        </w:rPr>
        <w:tab/>
      </w:r>
      <w:r>
        <w:rPr>
          <w:i/>
        </w:rPr>
        <w:tab/>
        <w:t>Source: Ericsson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draft CR introduction completed band combinations 38.716-01-01 -&gt; 38.101-2</w:t>
      </w:r>
    </w:p>
    <w:p w:rsidR="0074395F" w:rsidRDefault="0074395F" w:rsidP="0074395F">
      <w:pPr>
        <w:rPr>
          <w:rFonts w:ascii="Arial" w:hAnsi="Arial" w:cs="Arial"/>
          <w:b/>
        </w:rPr>
      </w:pPr>
      <w:r>
        <w:rPr>
          <w:rFonts w:ascii="Arial" w:hAnsi="Arial" w:cs="Arial"/>
          <w:b/>
        </w:rPr>
        <w:lastRenderedPageBreak/>
        <w:t xml:space="preserve">Discussion: </w:t>
      </w:r>
    </w:p>
    <w:p w:rsidR="0074395F" w:rsidRDefault="0074395F" w:rsidP="0074395F"/>
    <w:p w:rsidR="006453B4"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Pr="00FC7700">
        <w:rPr>
          <w:rFonts w:ascii="Arial" w:hAnsi="Arial" w:cs="Arial"/>
          <w:b/>
          <w:color w:val="993300"/>
          <w:highlight w:val="magenta"/>
          <w:u w:val="single"/>
        </w:rPr>
        <w:t>e-mail approval</w:t>
      </w:r>
      <w:r>
        <w:rPr>
          <w:color w:val="993300"/>
          <w:u w:val="single"/>
        </w:rPr>
        <w:t>.</w:t>
      </w:r>
    </w:p>
    <w:p w:rsidR="0074395F" w:rsidRDefault="006453B4" w:rsidP="0074395F">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74395F">
        <w:rPr>
          <w:color w:val="993300"/>
          <w:u w:val="single"/>
        </w:rPr>
        <w:br/>
      </w:r>
      <w:r w:rsidR="0074395F">
        <w:rPr>
          <w:color w:val="993300"/>
          <w:u w:val="single"/>
        </w:rPr>
        <w:br/>
      </w:r>
    </w:p>
    <w:p w:rsidR="0074395F" w:rsidRDefault="0074395F" w:rsidP="0074395F">
      <w:pPr>
        <w:pStyle w:val="Heading4"/>
      </w:pPr>
      <w:bookmarkStart w:id="467" w:name="_Toc529479523"/>
      <w:r>
        <w:t>9.1.2</w:t>
      </w:r>
      <w:r>
        <w:tab/>
        <w:t>UE RF for FR1 [NR_CA_R16_intra-Core]</w:t>
      </w:r>
      <w:bookmarkEnd w:id="467"/>
    </w:p>
    <w:p w:rsidR="0074395F" w:rsidRDefault="0074395F" w:rsidP="0074395F">
      <w:pPr>
        <w:rPr>
          <w:i/>
        </w:rPr>
      </w:pPr>
      <w:r w:rsidRPr="001E694F">
        <w:rPr>
          <w:rFonts w:ascii="Arial" w:hAnsi="Arial" w:cs="Arial"/>
          <w:b/>
          <w:color w:val="0000FF"/>
          <w:sz w:val="24"/>
          <w:u w:val="thick"/>
        </w:rPr>
        <w:t>R4-1812478</w:t>
      </w:r>
      <w:r>
        <w:rPr>
          <w:b/>
        </w:rPr>
        <w:tab/>
        <w:t>Intra-band CA UE RX requirements &lt;2700MHz</w:t>
      </w:r>
      <w:r>
        <w:rPr>
          <w:b/>
        </w:rPr>
        <w:br/>
      </w:r>
      <w:r>
        <w:rPr>
          <w:i/>
        </w:rPr>
        <w:tab/>
      </w:r>
      <w:r>
        <w:rPr>
          <w:i/>
        </w:rPr>
        <w:tab/>
      </w:r>
      <w:r>
        <w:rPr>
          <w:i/>
        </w:rPr>
        <w:tab/>
      </w:r>
      <w:r>
        <w:rPr>
          <w:i/>
        </w:rPr>
        <w:tab/>
      </w:r>
      <w:r>
        <w:rPr>
          <w:i/>
        </w:rPr>
        <w:tab/>
        <w:t>Source: Dish Network</w:t>
      </w:r>
    </w:p>
    <w:p w:rsidR="0074395F" w:rsidRDefault="0074395F" w:rsidP="0074395F">
      <w:pPr>
        <w:rPr>
          <w:rFonts w:ascii="Arial" w:hAnsi="Arial" w:cs="Arial"/>
          <w:b/>
        </w:rPr>
      </w:pPr>
      <w:r>
        <w:rPr>
          <w:rFonts w:ascii="Arial" w:hAnsi="Arial" w:cs="Arial"/>
          <w:b/>
        </w:rPr>
        <w:t xml:space="preserve">Abstract: </w:t>
      </w:r>
    </w:p>
    <w:p w:rsidR="0074395F" w:rsidRDefault="0074395F" w:rsidP="0074395F"/>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00C12">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R4-1812482</w:t>
      </w:r>
      <w:r>
        <w:rPr>
          <w:b/>
        </w:rPr>
        <w:tab/>
        <w:t>Draft CR: Intra-band CA UE RX requirements for &lt;2700MHz</w:t>
      </w:r>
      <w:r>
        <w:rPr>
          <w:b/>
        </w:rPr>
        <w:br/>
      </w:r>
      <w:r>
        <w:tab/>
      </w:r>
      <w:r>
        <w:tab/>
      </w:r>
      <w:r>
        <w:tab/>
      </w:r>
      <w:r>
        <w:tab/>
      </w:r>
      <w:r>
        <w:tab/>
        <w:t>38.101-1 v15.3.0</w:t>
      </w:r>
      <w:r>
        <w:br/>
      </w:r>
      <w:r>
        <w:rPr>
          <w:i/>
        </w:rPr>
        <w:tab/>
      </w:r>
      <w:r>
        <w:rPr>
          <w:i/>
        </w:rPr>
        <w:tab/>
      </w:r>
      <w:r>
        <w:rPr>
          <w:i/>
        </w:rPr>
        <w:tab/>
      </w:r>
      <w:r>
        <w:rPr>
          <w:i/>
        </w:rPr>
        <w:tab/>
      </w:r>
      <w:r>
        <w:rPr>
          <w:i/>
        </w:rPr>
        <w:tab/>
        <w:t>Source: Dish Network</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Adding all applicable requirements for Intra-band contiguous and non-contiguous CA for &lt;2700MHz.</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Pr>
        <w:rPr>
          <w:lang w:eastAsia="ja-JP"/>
        </w:rPr>
      </w:pPr>
      <w:r w:rsidRPr="00EE1207">
        <w:rPr>
          <w:rFonts w:hint="eastAsia"/>
          <w:highlight w:val="green"/>
          <w:lang w:eastAsia="ja-JP"/>
        </w:rPr>
        <w:t>N</w:t>
      </w:r>
      <w:r w:rsidRPr="00EE1207">
        <w:rPr>
          <w:highlight w:val="green"/>
          <w:lang w:eastAsia="ja-JP"/>
        </w:rPr>
        <w:t>ote: The content is agreed but RAN4 wait for completing the whole requirement.</w:t>
      </w:r>
    </w:p>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R4-1812078</w:t>
      </w:r>
      <w:r>
        <w:rPr>
          <w:b/>
        </w:rPr>
        <w:tab/>
        <w:t>draft CR to introduce BCS for CA_n71B</w:t>
      </w:r>
      <w:r>
        <w:rPr>
          <w:b/>
        </w:rPr>
        <w:br/>
      </w:r>
      <w:r>
        <w:tab/>
      </w:r>
      <w:r>
        <w:tab/>
      </w:r>
      <w:r>
        <w:tab/>
      </w:r>
      <w:r>
        <w:tab/>
      </w:r>
      <w:r>
        <w:tab/>
        <w:t>38.101-1 v15.3.0</w:t>
      </w:r>
      <w:r>
        <w:br/>
      </w:r>
      <w:r>
        <w:rPr>
          <w:i/>
        </w:rPr>
        <w:tab/>
      </w:r>
      <w:r>
        <w:rPr>
          <w:i/>
        </w:rPr>
        <w:tab/>
      </w:r>
      <w:r>
        <w:rPr>
          <w:i/>
        </w:rPr>
        <w:tab/>
      </w:r>
      <w:r>
        <w:rPr>
          <w:i/>
        </w:rPr>
        <w:tab/>
      </w:r>
      <w:r>
        <w:rPr>
          <w:i/>
        </w:rPr>
        <w:tab/>
        <w:t>Source: T-Mobile USA Inc.</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To introduce BCS for CA_n71B approved in R4-1809673 at RAN4#88.</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00C12">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R4-1812793</w:t>
      </w:r>
      <w:r>
        <w:rPr>
          <w:b/>
        </w:rPr>
        <w:tab/>
        <w:t>TP for TR 38.716-01-01 for CA_n71B</w:t>
      </w:r>
      <w:r>
        <w:rPr>
          <w:b/>
        </w:rPr>
        <w:br/>
      </w:r>
      <w:r>
        <w:tab/>
      </w:r>
      <w:r>
        <w:tab/>
      </w:r>
      <w:r>
        <w:tab/>
      </w:r>
      <w:r>
        <w:tab/>
      </w:r>
      <w:r>
        <w:tab/>
        <w:t>38.716-01-01 v0.0.1</w:t>
      </w:r>
      <w:r>
        <w:br/>
      </w:r>
      <w:r>
        <w:rPr>
          <w:i/>
        </w:rPr>
        <w:tab/>
      </w:r>
      <w:r>
        <w:rPr>
          <w:i/>
        </w:rPr>
        <w:tab/>
      </w:r>
      <w:r>
        <w:rPr>
          <w:i/>
        </w:rPr>
        <w:tab/>
      </w:r>
      <w:r>
        <w:rPr>
          <w:i/>
        </w:rPr>
        <w:tab/>
      </w:r>
      <w:r>
        <w:rPr>
          <w:i/>
        </w:rPr>
        <w:tab/>
        <w:t>Source: Ericsson, T-Mobile US</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TP for TR 38.716-01-01 for CA_n71B</w:t>
      </w:r>
    </w:p>
    <w:p w:rsidR="0074395F" w:rsidRDefault="0074395F" w:rsidP="0074395F">
      <w:pPr>
        <w:rPr>
          <w:rFonts w:ascii="Arial" w:hAnsi="Arial" w:cs="Arial"/>
          <w:b/>
        </w:rPr>
      </w:pPr>
      <w:r>
        <w:rPr>
          <w:rFonts w:ascii="Arial" w:hAnsi="Arial" w:cs="Arial"/>
          <w:b/>
        </w:rPr>
        <w:lastRenderedPageBreak/>
        <w:t xml:space="preserve">Discussion: </w:t>
      </w:r>
    </w:p>
    <w:p w:rsidR="0074395F" w:rsidRPr="00CE3B38" w:rsidRDefault="0074395F" w:rsidP="0074395F">
      <w:pPr>
        <w:rPr>
          <w:rFonts w:ascii="Arial" w:hAnsi="Arial" w:cs="Arial"/>
          <w:b/>
          <w:color w:val="FF0000"/>
        </w:rPr>
      </w:pPr>
      <w:r w:rsidRPr="00CE3B38">
        <w:rPr>
          <w:rFonts w:ascii="Arial" w:hAnsi="Arial" w:cs="Arial"/>
          <w:b/>
          <w:color w:val="FF0000"/>
        </w:rPr>
        <w:t>Flagged:</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91"/>
        <w:gridCol w:w="8504"/>
      </w:tblGrid>
      <w:tr w:rsidR="0074395F" w:rsidRPr="00C60BF5" w:rsidTr="00CD734A">
        <w:trPr>
          <w:trHeight w:val="57"/>
        </w:trPr>
        <w:tc>
          <w:tcPr>
            <w:tcW w:w="1191"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Company</w:t>
            </w:r>
          </w:p>
        </w:tc>
        <w:tc>
          <w:tcPr>
            <w:tcW w:w="8504"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Comments</w:t>
            </w:r>
          </w:p>
        </w:tc>
      </w:tr>
      <w:tr w:rsidR="0074395F" w:rsidRPr="00C60BF5" w:rsidTr="00CD734A">
        <w:trPr>
          <w:trHeight w:val="20"/>
        </w:trPr>
        <w:tc>
          <w:tcPr>
            <w:tcW w:w="1191" w:type="dxa"/>
            <w:shd w:val="clear" w:color="auto" w:fill="auto"/>
            <w:vAlign w:val="center"/>
          </w:tcPr>
          <w:p w:rsidR="0074395F" w:rsidRPr="00C60BF5" w:rsidRDefault="0074395F" w:rsidP="00CD734A">
            <w:pPr>
              <w:spacing w:before="120" w:line="280" w:lineRule="atLeast"/>
              <w:jc w:val="both"/>
              <w:rPr>
                <w:sz w:val="18"/>
                <w:szCs w:val="18"/>
                <w:lang w:eastAsia="ja-JP"/>
              </w:rPr>
            </w:pPr>
            <w:r>
              <w:rPr>
                <w:sz w:val="18"/>
                <w:szCs w:val="18"/>
              </w:rPr>
              <w:t>Skyworks</w:t>
            </w:r>
          </w:p>
        </w:tc>
        <w:tc>
          <w:tcPr>
            <w:tcW w:w="8504" w:type="dxa"/>
            <w:shd w:val="clear" w:color="auto" w:fill="auto"/>
            <w:vAlign w:val="center"/>
          </w:tcPr>
          <w:p w:rsidR="0074395F" w:rsidRPr="00C60BF5" w:rsidRDefault="0074395F" w:rsidP="00CD734A">
            <w:pPr>
              <w:spacing w:before="120" w:line="280" w:lineRule="atLeast"/>
              <w:jc w:val="both"/>
              <w:rPr>
                <w:sz w:val="18"/>
                <w:szCs w:val="18"/>
              </w:rPr>
            </w:pPr>
            <w:r>
              <w:t>Document states that there is no REFSENS exception. This is unlikely since 20MHz n71 already sees MSD. Extra 5MHz will get even more TX noise if placed closest to UL.</w:t>
            </w:r>
            <w:r>
              <w:br/>
              <w:t>Suggest to agree test point for MSD in a WF in Chengdu.</w:t>
            </w:r>
          </w:p>
        </w:tc>
      </w:tr>
    </w:tbl>
    <w:p w:rsidR="0074395F" w:rsidRPr="005708EA" w:rsidRDefault="0074395F" w:rsidP="0074395F"/>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1D3738">
        <w:rPr>
          <w:rFonts w:ascii="Arial" w:hAnsi="Arial" w:cs="Arial"/>
          <w:b/>
          <w:color w:val="993300"/>
          <w:u w:val="single"/>
        </w:rPr>
        <w:t>R4-1813789</w:t>
      </w:r>
      <w:r>
        <w:rPr>
          <w:color w:val="993300"/>
          <w:u w:val="single"/>
        </w:rPr>
        <w:t>.</w:t>
      </w:r>
      <w:r>
        <w:rPr>
          <w:color w:val="993300"/>
          <w:u w:val="single"/>
        </w:rPr>
        <w:br/>
      </w:r>
      <w:r>
        <w:rPr>
          <w:color w:val="993300"/>
          <w:u w:val="single"/>
        </w:rPr>
        <w:br/>
      </w:r>
    </w:p>
    <w:p w:rsidR="0074395F" w:rsidRDefault="0074395F" w:rsidP="0074395F">
      <w:pPr>
        <w:rPr>
          <w:i/>
        </w:rPr>
      </w:pPr>
      <w:r w:rsidRPr="001D3738">
        <w:rPr>
          <w:rFonts w:ascii="Arial" w:hAnsi="Arial" w:cs="Arial"/>
          <w:b/>
          <w:color w:val="0000FF"/>
          <w:sz w:val="24"/>
          <w:u w:val="thick"/>
        </w:rPr>
        <w:t>R4-1813789</w:t>
      </w:r>
      <w:r>
        <w:rPr>
          <w:b/>
        </w:rPr>
        <w:tab/>
        <w:t>TP for TR 38.716-01-01 for CA_n71B</w:t>
      </w:r>
      <w:r>
        <w:rPr>
          <w:b/>
        </w:rPr>
        <w:br/>
      </w:r>
      <w:r>
        <w:tab/>
      </w:r>
      <w:r>
        <w:tab/>
      </w:r>
      <w:r>
        <w:tab/>
      </w:r>
      <w:r>
        <w:tab/>
      </w:r>
      <w:r>
        <w:tab/>
        <w:t>38.716-01-01 v0.0.1</w:t>
      </w:r>
      <w:r>
        <w:br/>
      </w:r>
      <w:r>
        <w:rPr>
          <w:i/>
        </w:rPr>
        <w:tab/>
      </w:r>
      <w:r>
        <w:rPr>
          <w:i/>
        </w:rPr>
        <w:tab/>
      </w:r>
      <w:r>
        <w:rPr>
          <w:i/>
        </w:rPr>
        <w:tab/>
      </w:r>
      <w:r>
        <w:rPr>
          <w:i/>
        </w:rPr>
        <w:tab/>
      </w:r>
      <w:r>
        <w:rPr>
          <w:i/>
        </w:rPr>
        <w:tab/>
        <w:t>Source: Ericsson, T-Mobile US</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TP for TR 38.716-01-01 for CA_n71B</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00C12">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color w:val="993300"/>
          <w:u w:val="single"/>
        </w:rPr>
      </w:pPr>
    </w:p>
    <w:p w:rsidR="0074395F" w:rsidRDefault="0074395F" w:rsidP="0074395F">
      <w:pPr>
        <w:rPr>
          <w:i/>
        </w:rPr>
      </w:pPr>
      <w:r w:rsidRPr="00F33A2B">
        <w:rPr>
          <w:rFonts w:ascii="Arial" w:hAnsi="Arial" w:cs="Arial"/>
          <w:b/>
          <w:color w:val="0000FF"/>
          <w:sz w:val="24"/>
          <w:u w:val="thick"/>
        </w:rPr>
        <w:t>R4-1813835</w:t>
      </w:r>
      <w:r>
        <w:rPr>
          <w:b/>
        </w:rPr>
        <w:tab/>
        <w:t>WF on CA_n71B MSD in Rel1.16</w:t>
      </w:r>
      <w:r>
        <w:rPr>
          <w:b/>
        </w:rPr>
        <w:br/>
      </w:r>
      <w:r>
        <w:tab/>
      </w:r>
      <w:r>
        <w:tab/>
      </w:r>
      <w:r>
        <w:tab/>
      </w:r>
      <w:r>
        <w:tab/>
      </w:r>
      <w:r>
        <w:tab/>
        <w:t>38.716-01-01 v0.0.1</w:t>
      </w:r>
      <w:r>
        <w:br/>
      </w:r>
      <w:r>
        <w:rPr>
          <w:i/>
        </w:rPr>
        <w:tab/>
      </w:r>
      <w:r>
        <w:rPr>
          <w:i/>
        </w:rPr>
        <w:tab/>
      </w:r>
      <w:r>
        <w:rPr>
          <w:i/>
        </w:rPr>
        <w:tab/>
      </w:r>
      <w:r>
        <w:rPr>
          <w:i/>
        </w:rPr>
        <w:tab/>
      </w:r>
      <w:r>
        <w:rPr>
          <w:i/>
        </w:rPr>
        <w:tab/>
        <w:t>Source: T-Mobile US, Skyworks Solutions Inc</w:t>
      </w:r>
    </w:p>
    <w:p w:rsidR="0074395F" w:rsidRDefault="0074395F" w:rsidP="0074395F">
      <w:pPr>
        <w:rPr>
          <w:rFonts w:ascii="Arial" w:hAnsi="Arial" w:cs="Arial"/>
          <w:b/>
        </w:rPr>
      </w:pPr>
      <w:r>
        <w:rPr>
          <w:rFonts w:ascii="Arial" w:hAnsi="Arial" w:cs="Arial"/>
          <w:b/>
        </w:rPr>
        <w:t xml:space="preserve">Abstract: </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Pr>
        <w:rPr>
          <w:lang w:eastAsia="ja-JP"/>
        </w:rPr>
      </w:pPr>
      <w:r>
        <w:rPr>
          <w:rFonts w:hint="eastAsia"/>
          <w:lang w:eastAsia="ja-JP"/>
        </w:rPr>
        <w:t>Q</w:t>
      </w:r>
      <w:r>
        <w:rPr>
          <w:lang w:eastAsia="ja-JP"/>
        </w:rPr>
        <w:t xml:space="preserve">ualcomm: For test point, this is just a suggestion? </w:t>
      </w:r>
    </w:p>
    <w:p w:rsidR="0074395F" w:rsidRDefault="0074395F" w:rsidP="0074395F">
      <w:pPr>
        <w:rPr>
          <w:lang w:eastAsia="ja-JP"/>
        </w:rPr>
      </w:pPr>
      <w:r>
        <w:rPr>
          <w:rFonts w:hint="eastAsia"/>
          <w:lang w:eastAsia="ja-JP"/>
        </w:rPr>
        <w:t>S</w:t>
      </w:r>
      <w:r>
        <w:rPr>
          <w:lang w:eastAsia="ja-JP"/>
        </w:rPr>
        <w:t>kyworks: that point would be specified as test point.</w:t>
      </w:r>
    </w:p>
    <w:p w:rsidR="0074395F" w:rsidRDefault="0074395F" w:rsidP="0074395F">
      <w:pPr>
        <w:rPr>
          <w:lang w:eastAsia="ja-JP"/>
        </w:rPr>
      </w:pPr>
      <w:r>
        <w:rPr>
          <w:rFonts w:hint="eastAsia"/>
          <w:lang w:eastAsia="ja-JP"/>
        </w:rPr>
        <w:t>Q</w:t>
      </w:r>
      <w:r>
        <w:rPr>
          <w:lang w:eastAsia="ja-JP"/>
        </w:rPr>
        <w:t>ualcomm: there have been cases where the number of PRBs is reduced to avoid excessive noise.</w:t>
      </w:r>
    </w:p>
    <w:p w:rsidR="0074395F" w:rsidRDefault="0074395F" w:rsidP="0074395F">
      <w:pPr>
        <w:rPr>
          <w:lang w:eastAsia="ja-JP"/>
        </w:rPr>
      </w:pPr>
    </w:p>
    <w:p w:rsidR="0074395F" w:rsidRDefault="0074395F" w:rsidP="0074395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B606E9">
        <w:rPr>
          <w:rFonts w:ascii="Arial" w:hAnsi="Arial" w:cs="Arial"/>
          <w:b/>
          <w:color w:val="993300"/>
          <w:u w:val="single"/>
        </w:rPr>
        <w:t>R4-1813849</w:t>
      </w:r>
      <w:r>
        <w:rPr>
          <w:color w:val="993300"/>
          <w:u w:val="single"/>
        </w:rPr>
        <w:t>.</w:t>
      </w:r>
      <w:r>
        <w:rPr>
          <w:color w:val="993300"/>
          <w:u w:val="single"/>
        </w:rPr>
        <w:br/>
      </w:r>
      <w:r>
        <w:rPr>
          <w:color w:val="993300"/>
          <w:u w:val="single"/>
        </w:rPr>
        <w:br/>
      </w:r>
    </w:p>
    <w:p w:rsidR="0074395F" w:rsidRDefault="0074395F" w:rsidP="0074395F">
      <w:pPr>
        <w:rPr>
          <w:i/>
        </w:rPr>
      </w:pPr>
      <w:r w:rsidRPr="00365871">
        <w:rPr>
          <w:rFonts w:ascii="Arial" w:hAnsi="Arial" w:cs="Arial"/>
          <w:b/>
          <w:color w:val="0000FF"/>
          <w:sz w:val="24"/>
          <w:u w:val="thick"/>
        </w:rPr>
        <w:t>R4-1813849</w:t>
      </w:r>
      <w:r>
        <w:rPr>
          <w:b/>
        </w:rPr>
        <w:tab/>
        <w:t>WF on CA_n71B MSD in Rel1.16</w:t>
      </w:r>
      <w:r>
        <w:rPr>
          <w:b/>
        </w:rPr>
        <w:br/>
      </w:r>
      <w:r>
        <w:tab/>
      </w:r>
      <w:r>
        <w:tab/>
      </w:r>
      <w:r>
        <w:tab/>
      </w:r>
      <w:r>
        <w:tab/>
      </w:r>
      <w:r>
        <w:tab/>
        <w:t>38.716-01-01 v0.0.1</w:t>
      </w:r>
      <w:r>
        <w:br/>
      </w:r>
      <w:r>
        <w:rPr>
          <w:i/>
        </w:rPr>
        <w:tab/>
      </w:r>
      <w:r>
        <w:rPr>
          <w:i/>
        </w:rPr>
        <w:tab/>
      </w:r>
      <w:r>
        <w:rPr>
          <w:i/>
        </w:rPr>
        <w:tab/>
      </w:r>
      <w:r>
        <w:rPr>
          <w:i/>
        </w:rPr>
        <w:tab/>
      </w:r>
      <w:r>
        <w:rPr>
          <w:i/>
        </w:rPr>
        <w:tab/>
        <w:t>Source: T-Mobile US, Skyworks Solutions Inc</w:t>
      </w:r>
    </w:p>
    <w:p w:rsidR="0074395F" w:rsidRDefault="0074395F" w:rsidP="0074395F">
      <w:pPr>
        <w:rPr>
          <w:rFonts w:ascii="Arial" w:hAnsi="Arial" w:cs="Arial"/>
          <w:b/>
        </w:rPr>
      </w:pPr>
      <w:r>
        <w:rPr>
          <w:rFonts w:ascii="Arial" w:hAnsi="Arial" w:cs="Arial"/>
          <w:b/>
        </w:rPr>
        <w:t xml:space="preserve">Abstract: </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Pr>
        <w:rPr>
          <w:lang w:eastAsia="ja-JP"/>
        </w:rPr>
      </w:pPr>
    </w:p>
    <w:p w:rsidR="0074395F" w:rsidRPr="00FE5FD9" w:rsidRDefault="0074395F" w:rsidP="0074395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R4-1812117</w:t>
      </w:r>
      <w:r>
        <w:rPr>
          <w:b/>
        </w:rPr>
        <w:tab/>
        <w:t>MSD for DC_(n)71AA</w:t>
      </w:r>
      <w:r>
        <w:rPr>
          <w:b/>
        </w:rPr>
        <w:br/>
      </w:r>
      <w:r>
        <w:tab/>
      </w:r>
      <w:r>
        <w:tab/>
      </w:r>
      <w:r>
        <w:tab/>
      </w:r>
      <w:r>
        <w:tab/>
      </w:r>
      <w:r>
        <w:tab/>
        <w:t>38.101-3 v..</w:t>
      </w:r>
      <w:r>
        <w:br/>
      </w:r>
      <w:r>
        <w:rPr>
          <w:i/>
        </w:rPr>
        <w:tab/>
      </w:r>
      <w:r>
        <w:rPr>
          <w:i/>
        </w:rPr>
        <w:tab/>
      </w:r>
      <w:r>
        <w:rPr>
          <w:i/>
        </w:rPr>
        <w:tab/>
      </w:r>
      <w:r>
        <w:rPr>
          <w:i/>
        </w:rPr>
        <w:tab/>
      </w:r>
      <w:r>
        <w:rPr>
          <w:i/>
        </w:rPr>
        <w:tab/>
        <w:t>Source: Skyworks Solutions Inc.</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In this contribution we look at the new MSD issues created from the increased DL aggregated bandwidth up to 25MHz compared to the previous 20MHz of DC_(n)71B.</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Pr>
        <w:rPr>
          <w:lang w:eastAsia="ja-JP"/>
        </w:rPr>
      </w:pPr>
      <w:r>
        <w:rPr>
          <w:rFonts w:hint="eastAsia"/>
          <w:lang w:eastAsia="ja-JP"/>
        </w:rPr>
        <w:t>Q</w:t>
      </w:r>
      <w:r>
        <w:rPr>
          <w:lang w:eastAsia="ja-JP"/>
        </w:rPr>
        <w:t>ualcomm: we do not think that the following NOTE 1 in the table is not appropriate. The values are ok.</w:t>
      </w:r>
    </w:p>
    <w:p w:rsidR="0074395F" w:rsidRDefault="0074395F" w:rsidP="0074395F">
      <w:r>
        <w:t>NOTE 1: NR DL channel bandwidth is 5MHz larger than NR UL channel bandwidth to achieve maximum DL aggregated bandwidth of 25MHz</w:t>
      </w:r>
    </w:p>
    <w:p w:rsidR="0074395F" w:rsidRDefault="0074395F" w:rsidP="0074395F">
      <w:pPr>
        <w:rPr>
          <w:lang w:eastAsia="ja-JP"/>
        </w:rPr>
      </w:pPr>
      <w:r w:rsidRPr="00382AF5">
        <w:rPr>
          <w:rFonts w:hint="eastAsia"/>
          <w:highlight w:val="green"/>
          <w:lang w:eastAsia="ja-JP"/>
        </w:rPr>
        <w:t>A</w:t>
      </w:r>
      <w:r w:rsidRPr="00382AF5">
        <w:rPr>
          <w:highlight w:val="green"/>
          <w:lang w:eastAsia="ja-JP"/>
        </w:rPr>
        <w:t>greement: The proposed MSD values are agreed.</w:t>
      </w:r>
    </w:p>
    <w:p w:rsidR="0074395F" w:rsidRPr="001D3738" w:rsidRDefault="0074395F" w:rsidP="0074395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R4-1812810</w:t>
      </w:r>
      <w:r>
        <w:rPr>
          <w:b/>
        </w:rPr>
        <w:tab/>
        <w:t>TP to TR 38.716-01-01: CA_2DL_n41C_2UL_n41C</w:t>
      </w:r>
      <w:r>
        <w:rPr>
          <w:b/>
        </w:rPr>
        <w:br/>
      </w:r>
      <w:r>
        <w:tab/>
      </w:r>
      <w:r>
        <w:tab/>
      </w:r>
      <w:r>
        <w:tab/>
      </w:r>
      <w:r>
        <w:tab/>
      </w:r>
      <w:r>
        <w:tab/>
        <w:t>38.716-01-01 v0.1.0</w:t>
      </w:r>
      <w:r>
        <w:br/>
      </w:r>
      <w:r>
        <w:rPr>
          <w:i/>
        </w:rPr>
        <w:tab/>
      </w:r>
      <w:r>
        <w:rPr>
          <w:i/>
        </w:rPr>
        <w:tab/>
      </w:r>
      <w:r>
        <w:rPr>
          <w:i/>
        </w:rPr>
        <w:tab/>
      </w:r>
      <w:r>
        <w:rPr>
          <w:i/>
        </w:rPr>
        <w:tab/>
      </w:r>
      <w:r>
        <w:rPr>
          <w:i/>
        </w:rPr>
        <w:tab/>
        <w:t>Source: Huawei, HiSilicon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R4-1813120</w:t>
      </w:r>
      <w:r>
        <w:rPr>
          <w:b/>
        </w:rPr>
        <w:tab/>
        <w:t>WF on clarification of single UL and dual UL support for DC_3_n3</w:t>
      </w:r>
      <w:r>
        <w:rPr>
          <w:b/>
        </w:rPr>
        <w:br/>
      </w:r>
      <w:r>
        <w:rPr>
          <w:i/>
        </w:rPr>
        <w:tab/>
      </w:r>
      <w:r>
        <w:rPr>
          <w:i/>
        </w:rPr>
        <w:tab/>
      </w:r>
      <w:r>
        <w:rPr>
          <w:i/>
        </w:rPr>
        <w:tab/>
      </w:r>
      <w:r>
        <w:rPr>
          <w:i/>
        </w:rPr>
        <w:tab/>
      </w:r>
      <w:r>
        <w:rPr>
          <w:i/>
        </w:rPr>
        <w:tab/>
        <w:t>Source: CHTTL</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Wayforward for single uplink and dual uplink support for DC_3_n3:</w:t>
      </w:r>
    </w:p>
    <w:p w:rsidR="0074395F" w:rsidRDefault="0074395F" w:rsidP="0074395F">
      <w:r>
        <w:t>Option 1: differentiate single uplink support and dual uplink support by Release</w:t>
      </w:r>
    </w:p>
    <w:p w:rsidR="0074395F" w:rsidRDefault="0074395F" w:rsidP="0074395F">
      <w:r>
        <w:t>Option 2: differentiate single uplink support and dual uplink support by BCS set</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Pr>
        <w:rPr>
          <w:lang w:eastAsia="ja-JP"/>
        </w:rPr>
      </w:pPr>
      <w:r>
        <w:rPr>
          <w:rFonts w:hint="eastAsia"/>
          <w:lang w:eastAsia="ja-JP"/>
        </w:rPr>
        <w:t>N</w:t>
      </w:r>
      <w:r>
        <w:rPr>
          <w:lang w:eastAsia="ja-JP"/>
        </w:rPr>
        <w:t>okia: we cannot agree with the option 2 as well. To use BCS sets will produce complication for BS scheduler.</w:t>
      </w:r>
    </w:p>
    <w:p w:rsidR="0074395F" w:rsidRDefault="0074395F" w:rsidP="0074395F">
      <w:pPr>
        <w:rPr>
          <w:lang w:eastAsia="ja-JP"/>
        </w:rPr>
      </w:pPr>
      <w:r>
        <w:rPr>
          <w:rFonts w:hint="eastAsia"/>
          <w:lang w:eastAsia="ja-JP"/>
        </w:rPr>
        <w:t>Q</w:t>
      </w:r>
      <w:r>
        <w:rPr>
          <w:lang w:eastAsia="ja-JP"/>
        </w:rPr>
        <w:t>ualcomm: we need a new signalling. Option 3 is dedicated signalling. MPR is applied to all bands and it is general. There is a discussion about phase discontinuity which is related with one PA or two PAs.</w:t>
      </w:r>
    </w:p>
    <w:p w:rsidR="0074395F" w:rsidRDefault="0074395F" w:rsidP="0074395F">
      <w:pPr>
        <w:rPr>
          <w:lang w:eastAsia="ja-JP"/>
        </w:rPr>
      </w:pPr>
      <w:r>
        <w:rPr>
          <w:rFonts w:hint="eastAsia"/>
          <w:lang w:eastAsia="ja-JP"/>
        </w:rPr>
        <w:t>S</w:t>
      </w:r>
      <w:r>
        <w:rPr>
          <w:lang w:eastAsia="ja-JP"/>
        </w:rPr>
        <w:t xml:space="preserve">kyworks: in our paper, we suggest to have a dedicated signalling to imply requirements are based on one or two PAs. </w:t>
      </w:r>
    </w:p>
    <w:p w:rsidR="0074395F" w:rsidRDefault="0074395F" w:rsidP="0074395F">
      <w:pPr>
        <w:rPr>
          <w:lang w:eastAsia="ja-JP"/>
        </w:rPr>
      </w:pPr>
      <w:r>
        <w:rPr>
          <w:rFonts w:hint="eastAsia"/>
          <w:lang w:eastAsia="ja-JP"/>
        </w:rPr>
        <w:t>C</w:t>
      </w:r>
      <w:r>
        <w:rPr>
          <w:lang w:eastAsia="ja-JP"/>
        </w:rPr>
        <w:t xml:space="preserve">HTTL: we are ok to have a signalling. Usually we have not specified capability about UE architectures. </w:t>
      </w:r>
    </w:p>
    <w:p w:rsidR="0074395F" w:rsidRDefault="0074395F" w:rsidP="0074395F">
      <w:pPr>
        <w:rPr>
          <w:lang w:eastAsia="ja-JP"/>
        </w:rPr>
      </w:pPr>
      <w:r>
        <w:rPr>
          <w:rFonts w:hint="eastAsia"/>
          <w:lang w:eastAsia="ja-JP"/>
        </w:rPr>
        <w:t>I</w:t>
      </w:r>
      <w:r>
        <w:rPr>
          <w:lang w:eastAsia="ja-JP"/>
        </w:rPr>
        <w:t xml:space="preserve">ntel: Do we need to have different UE requirements? </w:t>
      </w:r>
    </w:p>
    <w:p w:rsidR="0074395F" w:rsidRDefault="0074395F" w:rsidP="0074395F">
      <w:pPr>
        <w:rPr>
          <w:lang w:eastAsia="ja-JP"/>
        </w:rPr>
      </w:pPr>
      <w:r>
        <w:rPr>
          <w:rFonts w:hint="eastAsia"/>
          <w:lang w:eastAsia="ja-JP"/>
        </w:rPr>
        <w:lastRenderedPageBreak/>
        <w:t>C</w:t>
      </w:r>
      <w:r>
        <w:rPr>
          <w:lang w:eastAsia="ja-JP"/>
        </w:rPr>
        <w:t>HTTL: in case we introduce a new signalling, that signalling should be applicable from Rel15?</w:t>
      </w:r>
    </w:p>
    <w:p w:rsidR="0074395F" w:rsidRDefault="0074395F" w:rsidP="0074395F">
      <w:pPr>
        <w:rPr>
          <w:lang w:eastAsia="ja-JP"/>
        </w:rPr>
      </w:pPr>
    </w:p>
    <w:p w:rsidR="0074395F" w:rsidRDefault="0074395F" w:rsidP="0074395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2013E5">
        <w:rPr>
          <w:rFonts w:ascii="Arial" w:hAnsi="Arial" w:cs="Arial"/>
          <w:b/>
          <w:color w:val="993300"/>
          <w:u w:val="single"/>
        </w:rPr>
        <w:t>R4-1813850</w:t>
      </w:r>
      <w:r>
        <w:rPr>
          <w:color w:val="993300"/>
          <w:u w:val="single"/>
        </w:rPr>
        <w:t>.</w:t>
      </w:r>
      <w:r>
        <w:rPr>
          <w:color w:val="993300"/>
          <w:u w:val="single"/>
        </w:rPr>
        <w:br/>
      </w:r>
    </w:p>
    <w:p w:rsidR="0074395F" w:rsidRDefault="0074395F" w:rsidP="0074395F">
      <w:pPr>
        <w:rPr>
          <w:i/>
        </w:rPr>
      </w:pPr>
      <w:r w:rsidRPr="002013E5">
        <w:rPr>
          <w:rFonts w:ascii="Arial" w:hAnsi="Arial" w:cs="Arial"/>
          <w:b/>
          <w:color w:val="0000FF"/>
          <w:sz w:val="24"/>
          <w:u w:val="thick"/>
        </w:rPr>
        <w:t>R4-1813850</w:t>
      </w:r>
      <w:r>
        <w:rPr>
          <w:b/>
        </w:rPr>
        <w:tab/>
      </w:r>
      <w:r w:rsidRPr="006B0A8D">
        <w:rPr>
          <w:b/>
        </w:rPr>
        <w:t>WF for new capability signalling for intra-band EN-DC and NR CA</w:t>
      </w:r>
      <w:r>
        <w:rPr>
          <w:b/>
        </w:rPr>
        <w:br/>
      </w:r>
      <w:r>
        <w:rPr>
          <w:i/>
        </w:rPr>
        <w:tab/>
      </w:r>
      <w:r>
        <w:rPr>
          <w:i/>
        </w:rPr>
        <w:tab/>
      </w:r>
      <w:r>
        <w:rPr>
          <w:i/>
        </w:rPr>
        <w:tab/>
      </w:r>
      <w:r>
        <w:rPr>
          <w:i/>
        </w:rPr>
        <w:tab/>
      </w:r>
      <w:r>
        <w:rPr>
          <w:i/>
        </w:rPr>
        <w:tab/>
        <w:t>Source: CHTTL</w:t>
      </w:r>
    </w:p>
    <w:p w:rsidR="0074395F" w:rsidRDefault="0074395F" w:rsidP="0074395F">
      <w:pPr>
        <w:rPr>
          <w:rFonts w:ascii="Arial" w:hAnsi="Arial" w:cs="Arial"/>
          <w:b/>
        </w:rPr>
      </w:pPr>
      <w:r>
        <w:rPr>
          <w:rFonts w:ascii="Arial" w:hAnsi="Arial" w:cs="Arial"/>
          <w:b/>
        </w:rPr>
        <w:t xml:space="preserve">Abstract: </w:t>
      </w:r>
    </w:p>
    <w:p w:rsidR="0074395F" w:rsidRDefault="0074395F" w:rsidP="0074395F">
      <w:pPr>
        <w:rPr>
          <w:rFonts w:ascii="Arial" w:hAnsi="Arial" w:cs="Arial"/>
          <w:b/>
        </w:rPr>
      </w:pPr>
      <w:r>
        <w:rPr>
          <w:rFonts w:ascii="Arial" w:hAnsi="Arial" w:cs="Arial"/>
          <w:b/>
        </w:rPr>
        <w:t xml:space="preserve">Discussion: </w:t>
      </w:r>
    </w:p>
    <w:p w:rsidR="0074395F" w:rsidRPr="004F3CDE" w:rsidRDefault="0074395F" w:rsidP="0074395F">
      <w:r w:rsidRPr="004F3CDE">
        <w:t>Intel: Is this 3-n3 specific or general proposal?</w:t>
      </w:r>
    </w:p>
    <w:p w:rsidR="0074395F" w:rsidRPr="004F3CDE" w:rsidRDefault="0074395F" w:rsidP="0074395F">
      <w:r w:rsidRPr="004F3CDE">
        <w:t>CHTTL: this is more generic one</w:t>
      </w:r>
    </w:p>
    <w:p w:rsidR="0074395F" w:rsidRPr="004F3CDE" w:rsidRDefault="0074395F" w:rsidP="0074395F">
      <w:r w:rsidRPr="004F3CDE">
        <w:t>Qualcomm: How can we introduce two sets of requirements in Rel15?</w:t>
      </w:r>
    </w:p>
    <w:p w:rsidR="0074395F" w:rsidRPr="004F3CDE" w:rsidRDefault="0074395F" w:rsidP="0074395F">
      <w:r w:rsidRPr="004F3CDE">
        <w:t>CHTTL: our intention is by introducing capability in Rel15, we can apply release independent to the requirements.</w:t>
      </w:r>
      <w:r>
        <w:t xml:space="preserve"> We have no intention to rush into sending an LS</w:t>
      </w:r>
    </w:p>
    <w:p w:rsidR="0074395F" w:rsidRPr="004F3CDE" w:rsidRDefault="0074395F" w:rsidP="0074395F">
      <w:r w:rsidRPr="004F3CDE">
        <w:t>Qualcomm: we need to consider how we keep the current spec structure.</w:t>
      </w:r>
    </w:p>
    <w:p w:rsidR="0074395F" w:rsidRDefault="0074395F" w:rsidP="0074395F">
      <w:r w:rsidRPr="004F3CDE">
        <w:t>Ericsson: There are other requirements related with UE architetctures like timing advanced, switching time etc. Other functions should be considered. But consideration of enveope tracking</w:t>
      </w:r>
    </w:p>
    <w:p w:rsidR="0074395F" w:rsidRPr="004F3CDE" w:rsidRDefault="0074395F" w:rsidP="0074395F">
      <w:pPr>
        <w:rPr>
          <w:rFonts w:eastAsiaTheme="minorEastAsia"/>
        </w:rPr>
      </w:pPr>
    </w:p>
    <w:p w:rsidR="0074395F" w:rsidRPr="002013E5" w:rsidRDefault="0074395F" w:rsidP="0074395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A571B7">
        <w:rPr>
          <w:rFonts w:ascii="Arial" w:hAnsi="Arial" w:cs="Arial"/>
          <w:b/>
          <w:color w:val="993300"/>
          <w:u w:val="single"/>
        </w:rPr>
        <w:t>R4-1814175</w:t>
      </w:r>
      <w:r>
        <w:rPr>
          <w:color w:val="993300"/>
          <w:u w:val="single"/>
        </w:rPr>
        <w:t>.</w:t>
      </w:r>
      <w:r>
        <w:rPr>
          <w:color w:val="993300"/>
          <w:u w:val="single"/>
        </w:rPr>
        <w:br/>
      </w:r>
    </w:p>
    <w:p w:rsidR="0074395F" w:rsidRDefault="0074395F" w:rsidP="0074395F">
      <w:pPr>
        <w:rPr>
          <w:color w:val="993300"/>
          <w:u w:val="single"/>
        </w:rPr>
      </w:pPr>
    </w:p>
    <w:p w:rsidR="0074395F" w:rsidRDefault="0074395F" w:rsidP="0074395F">
      <w:pPr>
        <w:rPr>
          <w:i/>
        </w:rPr>
      </w:pPr>
      <w:r w:rsidRPr="00224C5A">
        <w:rPr>
          <w:rFonts w:ascii="Arial" w:hAnsi="Arial" w:cs="Arial"/>
          <w:b/>
          <w:color w:val="0000FF"/>
          <w:sz w:val="24"/>
          <w:u w:val="thick"/>
        </w:rPr>
        <w:t>R4-1814175</w:t>
      </w:r>
      <w:r>
        <w:rPr>
          <w:b/>
        </w:rPr>
        <w:tab/>
      </w:r>
      <w:r w:rsidRPr="006B0A8D">
        <w:rPr>
          <w:b/>
        </w:rPr>
        <w:t>WF for new capability signalling for intra-band EN-DC and NR CA</w:t>
      </w:r>
      <w:r>
        <w:rPr>
          <w:b/>
        </w:rPr>
        <w:br/>
      </w:r>
      <w:r>
        <w:rPr>
          <w:i/>
        </w:rPr>
        <w:tab/>
      </w:r>
      <w:r>
        <w:rPr>
          <w:i/>
        </w:rPr>
        <w:tab/>
      </w:r>
      <w:r>
        <w:rPr>
          <w:i/>
        </w:rPr>
        <w:tab/>
      </w:r>
      <w:r>
        <w:rPr>
          <w:i/>
        </w:rPr>
        <w:tab/>
      </w:r>
      <w:r>
        <w:rPr>
          <w:i/>
        </w:rPr>
        <w:tab/>
        <w:t>Source: CHTTL</w:t>
      </w:r>
    </w:p>
    <w:p w:rsidR="0074395F" w:rsidRDefault="0074395F" w:rsidP="0074395F">
      <w:pPr>
        <w:rPr>
          <w:rFonts w:ascii="Arial" w:hAnsi="Arial" w:cs="Arial"/>
          <w:b/>
        </w:rPr>
      </w:pPr>
      <w:r>
        <w:rPr>
          <w:rFonts w:ascii="Arial" w:hAnsi="Arial" w:cs="Arial"/>
          <w:b/>
        </w:rPr>
        <w:t xml:space="preserve">Abstract: </w:t>
      </w:r>
    </w:p>
    <w:p w:rsidR="0074395F" w:rsidRDefault="0074395F" w:rsidP="0074395F">
      <w:pPr>
        <w:rPr>
          <w:rFonts w:ascii="Arial" w:hAnsi="Arial" w:cs="Arial"/>
          <w:b/>
        </w:rPr>
      </w:pPr>
      <w:r>
        <w:rPr>
          <w:rFonts w:ascii="Arial" w:hAnsi="Arial" w:cs="Arial"/>
          <w:b/>
        </w:rPr>
        <w:t xml:space="preserve">Discussion: </w:t>
      </w:r>
    </w:p>
    <w:p w:rsidR="0074395F" w:rsidRPr="004F3CDE" w:rsidRDefault="0074395F" w:rsidP="0074395F">
      <w:pPr>
        <w:rPr>
          <w:rFonts w:eastAsiaTheme="minorEastAsia"/>
        </w:rPr>
      </w:pPr>
    </w:p>
    <w:p w:rsidR="0074395F" w:rsidRPr="002013E5" w:rsidRDefault="0074395F" w:rsidP="0074395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10D94">
        <w:rPr>
          <w:rFonts w:ascii="Arial" w:hAnsi="Arial" w:cs="Arial"/>
          <w:b/>
          <w:color w:val="993300"/>
          <w:highlight w:val="green"/>
          <w:u w:val="single"/>
        </w:rPr>
        <w:t>approved</w:t>
      </w:r>
      <w:r>
        <w:rPr>
          <w:color w:val="993300"/>
          <w:u w:val="single"/>
        </w:rPr>
        <w:t>.</w:t>
      </w:r>
      <w:r>
        <w:rPr>
          <w:color w:val="993300"/>
          <w:u w:val="single"/>
        </w:rPr>
        <w:br/>
      </w:r>
    </w:p>
    <w:p w:rsidR="0074395F" w:rsidRDefault="0074395F" w:rsidP="0074395F">
      <w:pPr>
        <w:rPr>
          <w:i/>
        </w:rPr>
      </w:pPr>
      <w:r>
        <w:rPr>
          <w:color w:val="993300"/>
          <w:u w:val="single"/>
        </w:rPr>
        <w:br/>
      </w:r>
      <w:r w:rsidRPr="001E694F">
        <w:rPr>
          <w:rFonts w:ascii="Arial" w:hAnsi="Arial" w:cs="Arial"/>
          <w:b/>
          <w:color w:val="0000FF"/>
          <w:sz w:val="24"/>
          <w:u w:val="thick"/>
        </w:rPr>
        <w:t>R4-1812355</w:t>
      </w:r>
      <w:r>
        <w:rPr>
          <w:b/>
        </w:rPr>
        <w:tab/>
        <w:t>MSD for DC_3_n3 One and Two PA Architectures</w:t>
      </w:r>
      <w:r>
        <w:rPr>
          <w:b/>
        </w:rPr>
        <w:br/>
      </w:r>
      <w:r>
        <w:tab/>
      </w:r>
      <w:r>
        <w:tab/>
      </w:r>
      <w:r>
        <w:tab/>
      </w:r>
      <w:r>
        <w:tab/>
      </w:r>
      <w:r>
        <w:tab/>
        <w:t>38.101-3 v..</w:t>
      </w:r>
      <w:r>
        <w:br/>
      </w:r>
      <w:r>
        <w:rPr>
          <w:i/>
        </w:rPr>
        <w:tab/>
      </w:r>
      <w:r>
        <w:rPr>
          <w:i/>
        </w:rPr>
        <w:tab/>
      </w:r>
      <w:r>
        <w:rPr>
          <w:i/>
        </w:rPr>
        <w:tab/>
      </w:r>
      <w:r>
        <w:rPr>
          <w:i/>
        </w:rPr>
        <w:tab/>
      </w:r>
      <w:r>
        <w:rPr>
          <w:i/>
        </w:rPr>
        <w:tab/>
        <w:t>Source: Skyworks Solutions Inc.</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 xml:space="preserve">This contribution first corrects the test point to be aligned with intended RB allocations from [2] which were not correctly captured in way forward [1]. It intended to cover 3 MSD test cases for both one and two transmit paths and antenna, unfortunately </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lastRenderedPageBreak/>
        <w:t>R4-1813066</w:t>
      </w:r>
      <w:r>
        <w:rPr>
          <w:b/>
        </w:rPr>
        <w:tab/>
        <w:t>MPR Allowance for Band 3 / n3 EN-DC R-IMD</w:t>
      </w:r>
      <w:r>
        <w:rPr>
          <w:b/>
        </w:rPr>
        <w:br/>
      </w:r>
      <w:r>
        <w:tab/>
      </w:r>
      <w:r>
        <w:tab/>
      </w:r>
      <w:r>
        <w:tab/>
      </w:r>
      <w:r>
        <w:tab/>
      </w:r>
      <w:r>
        <w:tab/>
        <w:t>37.716-11-11 v0.0.1</w:t>
      </w:r>
      <w:r>
        <w:br/>
      </w:r>
      <w:r>
        <w:rPr>
          <w:i/>
        </w:rPr>
        <w:tab/>
      </w:r>
      <w:r>
        <w:rPr>
          <w:i/>
        </w:rPr>
        <w:tab/>
      </w:r>
      <w:r>
        <w:rPr>
          <w:i/>
        </w:rPr>
        <w:tab/>
      </w:r>
      <w:r>
        <w:rPr>
          <w:i/>
        </w:rPr>
        <w:tab/>
      </w:r>
      <w:r>
        <w:rPr>
          <w:i/>
        </w:rPr>
        <w:tab/>
        <w:t>Source: MediaTek Inc.</w:t>
      </w:r>
    </w:p>
    <w:p w:rsidR="0074395F" w:rsidRDefault="0074395F" w:rsidP="0074395F">
      <w:pPr>
        <w:rPr>
          <w:rFonts w:ascii="Arial" w:hAnsi="Arial" w:cs="Arial"/>
          <w:b/>
        </w:rPr>
      </w:pPr>
      <w:r>
        <w:rPr>
          <w:rFonts w:ascii="Arial" w:hAnsi="Arial" w:cs="Arial"/>
          <w:b/>
        </w:rPr>
        <w:t xml:space="preserve">Abstract: </w:t>
      </w:r>
    </w:p>
    <w:p w:rsidR="0074395F" w:rsidRDefault="0074395F" w:rsidP="0074395F"/>
    <w:p w:rsidR="0074395F" w:rsidRDefault="0074395F" w:rsidP="0074395F">
      <w:pPr>
        <w:rPr>
          <w:rFonts w:ascii="Arial" w:hAnsi="Arial" w:cs="Arial"/>
          <w:b/>
        </w:rPr>
      </w:pPr>
      <w:r>
        <w:rPr>
          <w:rFonts w:ascii="Arial" w:hAnsi="Arial" w:cs="Arial"/>
          <w:b/>
        </w:rPr>
        <w:t xml:space="preserve">Discussion: </w:t>
      </w:r>
    </w:p>
    <w:p w:rsidR="0074395F" w:rsidRDefault="0074395F" w:rsidP="0074395F">
      <w:pPr>
        <w:rPr>
          <w:lang w:eastAsia="ja-JP"/>
        </w:rPr>
      </w:pPr>
      <w:r>
        <w:rPr>
          <w:rFonts w:hint="eastAsia"/>
          <w:lang w:eastAsia="ja-JP"/>
        </w:rPr>
        <w:t>C</w:t>
      </w:r>
      <w:r>
        <w:rPr>
          <w:lang w:eastAsia="ja-JP"/>
        </w:rPr>
        <w:t>HTTL: we need more measurement data. We do not rush into conclusions.</w:t>
      </w:r>
    </w:p>
    <w:p w:rsidR="0074395F" w:rsidRDefault="0074395F" w:rsidP="0074395F">
      <w:pPr>
        <w:rPr>
          <w:lang w:eastAsia="ja-JP"/>
        </w:rPr>
      </w:pPr>
      <w:r>
        <w:rPr>
          <w:rFonts w:hint="eastAsia"/>
          <w:lang w:eastAsia="ja-JP"/>
        </w:rPr>
        <w:t>Q</w:t>
      </w:r>
      <w:r>
        <w:rPr>
          <w:lang w:eastAsia="ja-JP"/>
        </w:rPr>
        <w:t>ualcomm: Title says MPR but the content is A-MPR.</w:t>
      </w:r>
    </w:p>
    <w:p w:rsidR="0074395F" w:rsidRDefault="0074395F" w:rsidP="0074395F">
      <w:pPr>
        <w:rPr>
          <w:lang w:eastAsia="ja-JP"/>
        </w:rPr>
      </w:pPr>
      <w:r>
        <w:rPr>
          <w:rFonts w:hint="eastAsia"/>
          <w:lang w:eastAsia="ja-JP"/>
        </w:rPr>
        <w:t>M</w:t>
      </w:r>
      <w:r>
        <w:rPr>
          <w:lang w:eastAsia="ja-JP"/>
        </w:rPr>
        <w:t>TK: this should be MPR.</w:t>
      </w:r>
    </w:p>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74395F" w:rsidRPr="00437816" w:rsidRDefault="0074395F" w:rsidP="0074395F">
      <w:pPr>
        <w:rPr>
          <w:rFonts w:eastAsiaTheme="minorEastAsia"/>
          <w:color w:val="993300"/>
          <w:u w:val="single"/>
        </w:rPr>
      </w:pPr>
    </w:p>
    <w:p w:rsidR="0074395F" w:rsidRDefault="0074395F" w:rsidP="0074395F">
      <w:pPr>
        <w:pStyle w:val="Heading4"/>
      </w:pPr>
      <w:bookmarkStart w:id="468" w:name="_Toc529479524"/>
      <w:r>
        <w:t>9.1.3</w:t>
      </w:r>
      <w:r>
        <w:tab/>
        <w:t>UE RF for FR2 [NR_CA_R16_intra-Core]</w:t>
      </w:r>
      <w:bookmarkEnd w:id="468"/>
    </w:p>
    <w:p w:rsidR="0074395F" w:rsidRDefault="0074395F" w:rsidP="0074395F">
      <w:pPr>
        <w:rPr>
          <w:i/>
        </w:rPr>
      </w:pPr>
      <w:r w:rsidRPr="001E694F">
        <w:rPr>
          <w:rFonts w:ascii="Arial" w:hAnsi="Arial" w:cs="Arial"/>
          <w:b/>
          <w:color w:val="0000FF"/>
          <w:sz w:val="24"/>
          <w:u w:val="thick"/>
        </w:rPr>
        <w:t>R4-1812347</w:t>
      </w:r>
      <w:r>
        <w:rPr>
          <w:b/>
        </w:rPr>
        <w:tab/>
        <w:t>TP for TR 38.716-01-01 NR Intra-band n260 and n261 CA</w:t>
      </w:r>
      <w:r>
        <w:rPr>
          <w:b/>
        </w:rPr>
        <w:br/>
      </w:r>
      <w:r>
        <w:rPr>
          <w:i/>
        </w:rPr>
        <w:tab/>
      </w:r>
      <w:r>
        <w:rPr>
          <w:i/>
        </w:rPr>
        <w:tab/>
      </w:r>
      <w:r>
        <w:rPr>
          <w:i/>
        </w:rPr>
        <w:tab/>
      </w:r>
      <w:r>
        <w:rPr>
          <w:i/>
        </w:rPr>
        <w:tab/>
      </w:r>
      <w:r>
        <w:rPr>
          <w:i/>
        </w:rPr>
        <w:tab/>
        <w:t>Source: Verizon UK Ltd</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Introduce NR intra-band n260 and n261 non-contiguous CA</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355E0C">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R4-1812351</w:t>
      </w:r>
      <w:r>
        <w:rPr>
          <w:b/>
        </w:rPr>
        <w:tab/>
        <w:t>TP for TR 38.716-01-01 NR Intra-band n260 CA</w:t>
      </w:r>
      <w:r>
        <w:rPr>
          <w:b/>
        </w:rPr>
        <w:br/>
      </w:r>
      <w:r>
        <w:rPr>
          <w:i/>
        </w:rPr>
        <w:tab/>
      </w:r>
      <w:r>
        <w:rPr>
          <w:i/>
        </w:rPr>
        <w:tab/>
      </w:r>
      <w:r>
        <w:rPr>
          <w:i/>
        </w:rPr>
        <w:tab/>
      </w:r>
      <w:r>
        <w:rPr>
          <w:i/>
        </w:rPr>
        <w:tab/>
      </w:r>
      <w:r>
        <w:rPr>
          <w:i/>
        </w:rPr>
        <w:tab/>
        <w:t>Source: Verizon UK Ltd</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Introduce NR intra-band n260 and n261 CA</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355E0C">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pStyle w:val="Heading3"/>
      </w:pPr>
      <w:bookmarkStart w:id="469" w:name="_Toc529479525"/>
      <w:r>
        <w:t>9.2</w:t>
      </w:r>
      <w:r>
        <w:tab/>
        <w:t>NR inter-band Carrier Aggregation/Dual Connectivity for 2 bands DL with x bands UL (x=1, 2) [NR_CADC_R16_2BDL_xBUL]</w:t>
      </w:r>
      <w:bookmarkEnd w:id="469"/>
    </w:p>
    <w:p w:rsidR="0074395F" w:rsidRDefault="0074395F" w:rsidP="0074395F">
      <w:pPr>
        <w:pStyle w:val="Heading4"/>
      </w:pPr>
      <w:bookmarkStart w:id="470" w:name="_Toc529479526"/>
      <w:r>
        <w:t>9.2.1</w:t>
      </w:r>
      <w:r>
        <w:tab/>
        <w:t>Rapporteur Input (WID/TR/CR) [NR_CADC_R16_2BDL_xBUL-Core/Perf]</w:t>
      </w:r>
      <w:bookmarkEnd w:id="470"/>
    </w:p>
    <w:p w:rsidR="0074395F" w:rsidRDefault="0074395F" w:rsidP="0074395F">
      <w:pPr>
        <w:rPr>
          <w:i/>
        </w:rPr>
      </w:pPr>
      <w:r w:rsidRPr="001E694F">
        <w:rPr>
          <w:rFonts w:ascii="Arial" w:hAnsi="Arial" w:cs="Arial"/>
          <w:b/>
          <w:color w:val="0000FF"/>
          <w:sz w:val="24"/>
          <w:u w:val="thick"/>
        </w:rPr>
        <w:t>R4-1812524</w:t>
      </w:r>
      <w:r>
        <w:rPr>
          <w:b/>
        </w:rPr>
        <w:tab/>
        <w:t>TR 38.716-02-00 v0.1.0 NR inter-band Carrier Aggregation/Dual Connectivity for 2 bands DL with x bands UL (x=1,2)</w:t>
      </w:r>
      <w:r>
        <w:rPr>
          <w:b/>
        </w:rPr>
        <w:br/>
      </w:r>
      <w:r>
        <w:tab/>
      </w:r>
      <w:r>
        <w:tab/>
      </w:r>
      <w:r>
        <w:tab/>
      </w:r>
      <w:r>
        <w:tab/>
      </w:r>
      <w:r>
        <w:tab/>
        <w:t>38.716-02-00 v0.1.0</w:t>
      </w:r>
      <w:r>
        <w:br/>
      </w:r>
      <w:r>
        <w:rPr>
          <w:i/>
        </w:rPr>
        <w:tab/>
      </w:r>
      <w:r>
        <w:rPr>
          <w:i/>
        </w:rPr>
        <w:tab/>
      </w:r>
      <w:r>
        <w:rPr>
          <w:i/>
        </w:rPr>
        <w:tab/>
      </w:r>
      <w:r>
        <w:rPr>
          <w:i/>
        </w:rPr>
        <w:tab/>
      </w:r>
      <w:r>
        <w:rPr>
          <w:i/>
        </w:rPr>
        <w:tab/>
        <w:t>Source: ZTE Wistron Telecom AB</w:t>
      </w:r>
    </w:p>
    <w:p w:rsidR="0074395F" w:rsidRDefault="0074395F" w:rsidP="0074395F">
      <w:pPr>
        <w:rPr>
          <w:rFonts w:ascii="Arial" w:hAnsi="Arial" w:cs="Arial"/>
          <w:b/>
        </w:rPr>
      </w:pPr>
      <w:r>
        <w:rPr>
          <w:rFonts w:ascii="Arial" w:hAnsi="Arial" w:cs="Arial"/>
          <w:b/>
        </w:rPr>
        <w:t xml:space="preserve">Abstract: </w:t>
      </w:r>
    </w:p>
    <w:p w:rsidR="0074395F" w:rsidRDefault="0074395F" w:rsidP="0074395F"/>
    <w:p w:rsidR="0074395F" w:rsidRDefault="0074395F" w:rsidP="0074395F">
      <w:pPr>
        <w:rPr>
          <w:rFonts w:ascii="Arial" w:hAnsi="Arial" w:cs="Arial"/>
          <w:b/>
        </w:rPr>
      </w:pPr>
      <w:r>
        <w:rPr>
          <w:rFonts w:ascii="Arial" w:hAnsi="Arial" w:cs="Arial"/>
          <w:b/>
        </w:rPr>
        <w:t xml:space="preserve">Discussion: </w:t>
      </w:r>
    </w:p>
    <w:p w:rsidR="0074395F" w:rsidRPr="00CE3B38" w:rsidRDefault="0074395F" w:rsidP="0074395F">
      <w:pPr>
        <w:rPr>
          <w:rFonts w:ascii="Arial" w:hAnsi="Arial" w:cs="Arial"/>
          <w:b/>
          <w:color w:val="FF0000"/>
        </w:rPr>
      </w:pPr>
      <w:r w:rsidRPr="00CE3B38">
        <w:rPr>
          <w:rFonts w:ascii="Arial" w:hAnsi="Arial" w:cs="Arial"/>
          <w:b/>
          <w:color w:val="FF0000"/>
        </w:rPr>
        <w:t>Flagged:</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91"/>
        <w:gridCol w:w="8504"/>
      </w:tblGrid>
      <w:tr w:rsidR="0074395F" w:rsidRPr="00C60BF5" w:rsidTr="00CD734A">
        <w:trPr>
          <w:trHeight w:val="57"/>
        </w:trPr>
        <w:tc>
          <w:tcPr>
            <w:tcW w:w="1191"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Company</w:t>
            </w:r>
          </w:p>
        </w:tc>
        <w:tc>
          <w:tcPr>
            <w:tcW w:w="8504"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Comments</w:t>
            </w:r>
          </w:p>
        </w:tc>
      </w:tr>
      <w:tr w:rsidR="0074395F" w:rsidRPr="00C60BF5" w:rsidTr="00CD734A">
        <w:trPr>
          <w:trHeight w:val="20"/>
        </w:trPr>
        <w:tc>
          <w:tcPr>
            <w:tcW w:w="1191" w:type="dxa"/>
            <w:shd w:val="clear" w:color="auto" w:fill="auto"/>
            <w:vAlign w:val="center"/>
          </w:tcPr>
          <w:p w:rsidR="0074395F" w:rsidRPr="00C60BF5" w:rsidRDefault="0074395F" w:rsidP="00CD734A">
            <w:pPr>
              <w:spacing w:before="120" w:line="280" w:lineRule="atLeast"/>
              <w:jc w:val="both"/>
              <w:rPr>
                <w:sz w:val="18"/>
                <w:szCs w:val="18"/>
                <w:lang w:eastAsia="ja-JP"/>
              </w:rPr>
            </w:pPr>
            <w:r>
              <w:rPr>
                <w:sz w:val="18"/>
                <w:szCs w:val="18"/>
              </w:rPr>
              <w:t>Skyworks</w:t>
            </w:r>
          </w:p>
        </w:tc>
        <w:tc>
          <w:tcPr>
            <w:tcW w:w="8504" w:type="dxa"/>
            <w:shd w:val="clear" w:color="auto" w:fill="auto"/>
            <w:vAlign w:val="center"/>
          </w:tcPr>
          <w:p w:rsidR="0074395F" w:rsidRPr="00C60BF5" w:rsidRDefault="0074395F" w:rsidP="00CD734A">
            <w:pPr>
              <w:spacing w:before="120" w:line="280" w:lineRule="atLeast"/>
              <w:jc w:val="both"/>
              <w:rPr>
                <w:sz w:val="18"/>
                <w:szCs w:val="18"/>
              </w:rPr>
            </w:pPr>
            <w:r w:rsidRPr="004E0F5A">
              <w:t>States that IMD3 is not an issue for CA_n3_n79 2UL due to lower PSD of NR UL. We don't believe this is always true for small n3 and n79 NR UL allocations and 30MHz DL channel in n3. This needs further verification.</w:t>
            </w:r>
          </w:p>
        </w:tc>
      </w:tr>
      <w:tr w:rsidR="0074395F" w:rsidRPr="00C60BF5" w:rsidTr="00CD734A">
        <w:trPr>
          <w:trHeight w:val="20"/>
        </w:trPr>
        <w:tc>
          <w:tcPr>
            <w:tcW w:w="1191" w:type="dxa"/>
            <w:shd w:val="clear" w:color="auto" w:fill="auto"/>
            <w:vAlign w:val="center"/>
          </w:tcPr>
          <w:p w:rsidR="0074395F" w:rsidRDefault="0074395F" w:rsidP="00CD734A">
            <w:pPr>
              <w:spacing w:before="120" w:line="280" w:lineRule="atLeast"/>
              <w:jc w:val="both"/>
              <w:rPr>
                <w:sz w:val="18"/>
                <w:szCs w:val="18"/>
                <w:lang w:eastAsia="ja-JP"/>
              </w:rPr>
            </w:pPr>
            <w:r>
              <w:rPr>
                <w:rFonts w:hint="eastAsia"/>
                <w:sz w:val="18"/>
                <w:szCs w:val="18"/>
                <w:lang w:eastAsia="ja-JP"/>
              </w:rPr>
              <w:t>Z</w:t>
            </w:r>
            <w:r>
              <w:rPr>
                <w:sz w:val="18"/>
                <w:szCs w:val="18"/>
                <w:lang w:eastAsia="ja-JP"/>
              </w:rPr>
              <w:t>TE</w:t>
            </w:r>
          </w:p>
        </w:tc>
        <w:tc>
          <w:tcPr>
            <w:tcW w:w="8504" w:type="dxa"/>
            <w:shd w:val="clear" w:color="auto" w:fill="auto"/>
            <w:vAlign w:val="center"/>
          </w:tcPr>
          <w:p w:rsidR="0074395F" w:rsidRDefault="0074395F" w:rsidP="00CD734A">
            <w:pPr>
              <w:spacing w:before="120" w:line="280" w:lineRule="atLeast"/>
              <w:jc w:val="both"/>
            </w:pPr>
            <w:r>
              <w:t>[Response to Skyworks]</w:t>
            </w:r>
          </w:p>
          <w:p w:rsidR="0074395F" w:rsidRPr="004E0F5A" w:rsidRDefault="0074395F" w:rsidP="00CD734A">
            <w:pPr>
              <w:spacing w:before="120" w:line="280" w:lineRule="atLeast"/>
              <w:jc w:val="both"/>
            </w:pPr>
            <w:r w:rsidRPr="00004EE5">
              <w:t>The conclusion on MSD requirments for CA_n3-n79 is based on the same band combination of EN-DC_3-n79. As you know, the corresponding TP was already approved in the last meeting, this TR just captured that. So I'm not sure how to reflect your comments in this case. But I think maybe the best way is that we can accept this TR this time because if there is a problem on that IMD3 as you said, it may need a detail discussion paper to verivify that, and then we can fix it by a new TP  (we have no big CR in this meeting, so we may fix it during TR process). Since this is Rel16 WI, we have time to do that. Is that acceptable for you? Any further comments are welcome.</w:t>
            </w:r>
          </w:p>
        </w:tc>
      </w:tr>
      <w:tr w:rsidR="0074395F" w:rsidRPr="00C60BF5" w:rsidTr="00CD734A">
        <w:trPr>
          <w:trHeight w:val="20"/>
        </w:trPr>
        <w:tc>
          <w:tcPr>
            <w:tcW w:w="1191" w:type="dxa"/>
            <w:shd w:val="clear" w:color="auto" w:fill="auto"/>
            <w:vAlign w:val="center"/>
          </w:tcPr>
          <w:p w:rsidR="0074395F" w:rsidRDefault="0074395F" w:rsidP="00CD734A">
            <w:pPr>
              <w:spacing w:before="120" w:line="280" w:lineRule="atLeast"/>
              <w:jc w:val="both"/>
              <w:rPr>
                <w:sz w:val="18"/>
                <w:szCs w:val="18"/>
                <w:lang w:eastAsia="ja-JP"/>
              </w:rPr>
            </w:pPr>
            <w:r>
              <w:rPr>
                <w:rFonts w:hint="eastAsia"/>
                <w:sz w:val="18"/>
                <w:szCs w:val="18"/>
                <w:lang w:eastAsia="ja-JP"/>
              </w:rPr>
              <w:t>S</w:t>
            </w:r>
            <w:r>
              <w:rPr>
                <w:sz w:val="18"/>
                <w:szCs w:val="18"/>
                <w:lang w:eastAsia="ja-JP"/>
              </w:rPr>
              <w:t>kyworks</w:t>
            </w:r>
          </w:p>
        </w:tc>
        <w:tc>
          <w:tcPr>
            <w:tcW w:w="8504" w:type="dxa"/>
            <w:shd w:val="clear" w:color="auto" w:fill="auto"/>
            <w:vAlign w:val="center"/>
          </w:tcPr>
          <w:p w:rsidR="0074395F" w:rsidRDefault="0074395F" w:rsidP="00CD734A">
            <w:pPr>
              <w:spacing w:before="120" w:line="280" w:lineRule="atLeast"/>
              <w:jc w:val="both"/>
            </w:pPr>
            <w:r>
              <w:t>[Response to ZTE]</w:t>
            </w:r>
          </w:p>
          <w:p w:rsidR="0074395F" w:rsidRDefault="0074395F" w:rsidP="00CD734A">
            <w:pPr>
              <w:spacing w:before="120" w:line="280" w:lineRule="atLeast"/>
              <w:jc w:val="both"/>
            </w:pPr>
            <w:r w:rsidRPr="00004EE5">
              <w:t>It is OK with me that we accept the TDoc as is for now but I think it is worth having a discussion on the fact that although NR has larger BW thus lower PSD for full allocation there is also cases in the field with small allocations and especially at cell edge where you need the best sensitivity. I guess from a UE side we OK if there is no requirement but that does mean that in the case where the UE is at cell edge for both LTE and NR the link may be lost due to de-sense of the LTE DL. If network providers and proponent operators are OK with unknown UE performance for this case, I guess it if fine with us.</w:t>
            </w:r>
          </w:p>
        </w:tc>
      </w:tr>
      <w:tr w:rsidR="0074395F" w:rsidRPr="00C60BF5" w:rsidTr="00CD734A">
        <w:trPr>
          <w:trHeight w:val="20"/>
        </w:trPr>
        <w:tc>
          <w:tcPr>
            <w:tcW w:w="1191" w:type="dxa"/>
            <w:shd w:val="clear" w:color="auto" w:fill="auto"/>
            <w:vAlign w:val="center"/>
          </w:tcPr>
          <w:p w:rsidR="0074395F" w:rsidRDefault="0074395F" w:rsidP="00CD734A">
            <w:pPr>
              <w:spacing w:before="120" w:line="280" w:lineRule="atLeast"/>
              <w:jc w:val="both"/>
              <w:rPr>
                <w:sz w:val="18"/>
                <w:szCs w:val="18"/>
                <w:lang w:eastAsia="ja-JP"/>
              </w:rPr>
            </w:pPr>
            <w:r>
              <w:rPr>
                <w:rFonts w:hint="eastAsia"/>
                <w:sz w:val="18"/>
                <w:szCs w:val="18"/>
                <w:lang w:eastAsia="ja-JP"/>
              </w:rPr>
              <w:t>Z</w:t>
            </w:r>
            <w:r>
              <w:rPr>
                <w:sz w:val="18"/>
                <w:szCs w:val="18"/>
                <w:lang w:eastAsia="ja-JP"/>
              </w:rPr>
              <w:t>TE</w:t>
            </w:r>
          </w:p>
        </w:tc>
        <w:tc>
          <w:tcPr>
            <w:tcW w:w="8504" w:type="dxa"/>
            <w:shd w:val="clear" w:color="auto" w:fill="auto"/>
            <w:vAlign w:val="center"/>
          </w:tcPr>
          <w:p w:rsidR="0074395F" w:rsidRDefault="0074395F" w:rsidP="00CD734A">
            <w:pPr>
              <w:spacing w:before="120" w:line="280" w:lineRule="atLeast"/>
              <w:jc w:val="both"/>
            </w:pPr>
            <w:r>
              <w:t>[Response to Skyworks]</w:t>
            </w:r>
          </w:p>
          <w:p w:rsidR="0074395F" w:rsidRDefault="0074395F" w:rsidP="00CD734A">
            <w:pPr>
              <w:spacing w:before="120" w:line="280" w:lineRule="atLeast"/>
              <w:jc w:val="both"/>
            </w:pPr>
            <w:r w:rsidRPr="00004EE5">
              <w:t>I guess the problem you pointed out is not just for CA_n3-n79, but also common for all those band combinations that have IM3 of "FLTE_UL - max BW", no matter ENDC or NR CA. The existing conclusion that no MSD requirements due to low PSD are based on the agreed WF R4-1711846 in RAN4#84bis meeting. If the case small UL allocation should be verified further, we may need a new WF to guideline this case for all band combination which have this problem.</w:t>
            </w:r>
          </w:p>
        </w:tc>
      </w:tr>
      <w:tr w:rsidR="0074395F" w:rsidRPr="00C60BF5" w:rsidTr="00CD734A">
        <w:trPr>
          <w:trHeight w:val="20"/>
        </w:trPr>
        <w:tc>
          <w:tcPr>
            <w:tcW w:w="1191" w:type="dxa"/>
            <w:shd w:val="clear" w:color="auto" w:fill="auto"/>
            <w:vAlign w:val="center"/>
          </w:tcPr>
          <w:p w:rsidR="0074395F" w:rsidRDefault="0074395F" w:rsidP="00CD734A">
            <w:pPr>
              <w:spacing w:before="120" w:line="280" w:lineRule="atLeast"/>
              <w:jc w:val="both"/>
              <w:rPr>
                <w:sz w:val="18"/>
                <w:szCs w:val="18"/>
                <w:lang w:eastAsia="ja-JP"/>
              </w:rPr>
            </w:pPr>
            <w:r>
              <w:rPr>
                <w:rFonts w:hint="eastAsia"/>
                <w:sz w:val="18"/>
                <w:szCs w:val="18"/>
                <w:lang w:eastAsia="ja-JP"/>
              </w:rPr>
              <w:t>S</w:t>
            </w:r>
            <w:r>
              <w:rPr>
                <w:sz w:val="18"/>
                <w:szCs w:val="18"/>
                <w:lang w:eastAsia="ja-JP"/>
              </w:rPr>
              <w:t>kyworks</w:t>
            </w:r>
          </w:p>
        </w:tc>
        <w:tc>
          <w:tcPr>
            <w:tcW w:w="8504" w:type="dxa"/>
            <w:shd w:val="clear" w:color="auto" w:fill="auto"/>
            <w:vAlign w:val="center"/>
          </w:tcPr>
          <w:p w:rsidR="0074395F" w:rsidRDefault="0074395F" w:rsidP="00CD734A">
            <w:pPr>
              <w:spacing w:before="120" w:line="280" w:lineRule="atLeast"/>
              <w:jc w:val="both"/>
              <w:rPr>
                <w:lang w:eastAsia="ja-JP"/>
              </w:rPr>
            </w:pPr>
            <w:r>
              <w:rPr>
                <w:lang w:eastAsia="ja-JP"/>
              </w:rPr>
              <w:t>Our flag is withdrawn</w:t>
            </w:r>
          </w:p>
        </w:tc>
      </w:tr>
    </w:tbl>
    <w:p w:rsidR="0074395F" w:rsidRPr="005708EA" w:rsidRDefault="0074395F" w:rsidP="0074395F"/>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30E69">
        <w:rPr>
          <w:rFonts w:ascii="Arial" w:hAnsi="Arial" w:cs="Arial"/>
          <w:b/>
          <w:color w:val="993300"/>
          <w:highlight w:val="green"/>
          <w:u w:val="single"/>
        </w:rPr>
        <w:t>approved</w:t>
      </w:r>
      <w:r>
        <w:rPr>
          <w:color w:val="993300"/>
          <w:u w:val="single"/>
        </w:rPr>
        <w:t>.</w:t>
      </w:r>
      <w:r>
        <w:rPr>
          <w:color w:val="993300"/>
          <w:u w:val="single"/>
        </w:rPr>
        <w:br/>
      </w:r>
    </w:p>
    <w:p w:rsidR="0074395F" w:rsidRDefault="0074395F" w:rsidP="0074395F">
      <w:pPr>
        <w:rPr>
          <w:i/>
        </w:rPr>
      </w:pPr>
      <w:r w:rsidRPr="001E694F">
        <w:rPr>
          <w:rFonts w:ascii="Arial" w:hAnsi="Arial" w:cs="Arial"/>
          <w:b/>
          <w:color w:val="0000FF"/>
          <w:sz w:val="24"/>
          <w:u w:val="thick"/>
        </w:rPr>
        <w:t>R4-1813587</w:t>
      </w:r>
      <w:r>
        <w:rPr>
          <w:b/>
        </w:rPr>
        <w:tab/>
        <w:t>TP for TR 37.865-01-01 for DC_n50A-n78A</w:t>
      </w:r>
      <w:r>
        <w:rPr>
          <w:b/>
        </w:rPr>
        <w:br/>
      </w:r>
      <w:r>
        <w:tab/>
      </w:r>
      <w:r>
        <w:tab/>
      </w:r>
      <w:r>
        <w:tab/>
      </w:r>
      <w:r>
        <w:tab/>
      </w:r>
      <w:r>
        <w:tab/>
        <w:t>37.865-01-01 v..</w:t>
      </w:r>
      <w:r>
        <w:br/>
      </w:r>
      <w:r>
        <w:rPr>
          <w:i/>
        </w:rPr>
        <w:tab/>
      </w:r>
      <w:r>
        <w:rPr>
          <w:i/>
        </w:rPr>
        <w:tab/>
      </w:r>
      <w:r>
        <w:rPr>
          <w:i/>
        </w:rPr>
        <w:tab/>
      </w:r>
      <w:r>
        <w:rPr>
          <w:i/>
        </w:rPr>
        <w:tab/>
      </w:r>
      <w:r>
        <w:rPr>
          <w:i/>
        </w:rPr>
        <w:tab/>
        <w:t>Source: Huawei, Hisilicon, Etisalat</w:t>
      </w:r>
    </w:p>
    <w:p w:rsidR="0074395F" w:rsidRDefault="0074395F" w:rsidP="0074395F">
      <w:pPr>
        <w:rPr>
          <w:rFonts w:ascii="Arial" w:hAnsi="Arial" w:cs="Arial"/>
          <w:b/>
        </w:rPr>
      </w:pPr>
      <w:r>
        <w:rPr>
          <w:rFonts w:ascii="Arial" w:hAnsi="Arial" w:cs="Arial"/>
          <w:b/>
        </w:rPr>
        <w:t xml:space="preserve">Abstract: </w:t>
      </w:r>
    </w:p>
    <w:p w:rsidR="0074395F" w:rsidRDefault="0074395F" w:rsidP="0074395F"/>
    <w:p w:rsidR="0074395F" w:rsidRDefault="0074395F" w:rsidP="0074395F">
      <w:pPr>
        <w:rPr>
          <w:rFonts w:ascii="Arial" w:hAnsi="Arial" w:cs="Arial"/>
          <w:b/>
        </w:rPr>
      </w:pPr>
      <w:r>
        <w:rPr>
          <w:rFonts w:ascii="Arial" w:hAnsi="Arial" w:cs="Arial"/>
          <w:b/>
        </w:rPr>
        <w:lastRenderedPageBreak/>
        <w:t xml:space="preserve">Discussion: </w:t>
      </w:r>
    </w:p>
    <w:p w:rsidR="0074395F" w:rsidRPr="00CE3B38" w:rsidRDefault="0074395F" w:rsidP="0074395F">
      <w:pPr>
        <w:rPr>
          <w:rFonts w:ascii="Arial" w:hAnsi="Arial" w:cs="Arial"/>
          <w:b/>
          <w:color w:val="FF0000"/>
        </w:rPr>
      </w:pPr>
      <w:r w:rsidRPr="00CE3B38">
        <w:rPr>
          <w:rFonts w:ascii="Arial" w:hAnsi="Arial" w:cs="Arial"/>
          <w:b/>
          <w:color w:val="FF0000"/>
        </w:rPr>
        <w:t>Flagged:</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91"/>
        <w:gridCol w:w="8504"/>
      </w:tblGrid>
      <w:tr w:rsidR="0074395F" w:rsidRPr="00C60BF5" w:rsidTr="00CD734A">
        <w:trPr>
          <w:trHeight w:val="57"/>
        </w:trPr>
        <w:tc>
          <w:tcPr>
            <w:tcW w:w="1191"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Company</w:t>
            </w:r>
          </w:p>
        </w:tc>
        <w:tc>
          <w:tcPr>
            <w:tcW w:w="8504"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Comments</w:t>
            </w:r>
          </w:p>
        </w:tc>
      </w:tr>
      <w:tr w:rsidR="0074395F" w:rsidRPr="00C60BF5" w:rsidTr="00CD734A">
        <w:trPr>
          <w:trHeight w:val="20"/>
        </w:trPr>
        <w:tc>
          <w:tcPr>
            <w:tcW w:w="1191" w:type="dxa"/>
            <w:shd w:val="clear" w:color="auto" w:fill="auto"/>
            <w:vAlign w:val="center"/>
          </w:tcPr>
          <w:p w:rsidR="0074395F" w:rsidRPr="00C60BF5" w:rsidRDefault="0074395F" w:rsidP="00CD734A">
            <w:pPr>
              <w:spacing w:before="120" w:line="280" w:lineRule="atLeast"/>
              <w:jc w:val="both"/>
              <w:rPr>
                <w:sz w:val="18"/>
                <w:szCs w:val="18"/>
                <w:lang w:eastAsia="ja-JP"/>
              </w:rPr>
            </w:pPr>
            <w:r>
              <w:rPr>
                <w:sz w:val="18"/>
                <w:szCs w:val="18"/>
              </w:rPr>
              <w:t>Nokia</w:t>
            </w:r>
          </w:p>
        </w:tc>
        <w:tc>
          <w:tcPr>
            <w:tcW w:w="8504" w:type="dxa"/>
            <w:shd w:val="clear" w:color="auto" w:fill="auto"/>
            <w:vAlign w:val="center"/>
          </w:tcPr>
          <w:p w:rsidR="0074395F" w:rsidRPr="00C60BF5" w:rsidRDefault="0074395F" w:rsidP="00CD734A">
            <w:pPr>
              <w:spacing w:before="120" w:line="280" w:lineRule="atLeast"/>
              <w:jc w:val="both"/>
              <w:rPr>
                <w:sz w:val="18"/>
                <w:szCs w:val="18"/>
              </w:rPr>
            </w:pPr>
            <w:r w:rsidRPr="00F82572">
              <w:t>The combination is not in the approved NR CA/DC WID.</w:t>
            </w:r>
          </w:p>
        </w:tc>
      </w:tr>
    </w:tbl>
    <w:p w:rsidR="0074395F" w:rsidRPr="005708EA" w:rsidRDefault="0074395F" w:rsidP="0074395F"/>
    <w:p w:rsidR="0074395F" w:rsidRDefault="0074395F" w:rsidP="0074395F"/>
    <w:p w:rsidR="0074395F" w:rsidRPr="003256BA" w:rsidRDefault="0074395F" w:rsidP="0074395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 to RAN4#90</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R4-1813588</w:t>
      </w:r>
      <w:r>
        <w:rPr>
          <w:b/>
        </w:rPr>
        <w:tab/>
        <w:t>TP for TR 37.865-01-01 for DC_n50A-n258A</w:t>
      </w:r>
      <w:r>
        <w:rPr>
          <w:b/>
        </w:rPr>
        <w:br/>
      </w:r>
      <w:r>
        <w:tab/>
      </w:r>
      <w:r>
        <w:tab/>
      </w:r>
      <w:r>
        <w:tab/>
      </w:r>
      <w:r>
        <w:tab/>
      </w:r>
      <w:r>
        <w:tab/>
        <w:t>37.865-01-01 v..</w:t>
      </w:r>
      <w:r>
        <w:br/>
      </w:r>
      <w:r>
        <w:rPr>
          <w:i/>
        </w:rPr>
        <w:tab/>
      </w:r>
      <w:r>
        <w:rPr>
          <w:i/>
        </w:rPr>
        <w:tab/>
      </w:r>
      <w:r>
        <w:rPr>
          <w:i/>
        </w:rPr>
        <w:tab/>
      </w:r>
      <w:r>
        <w:rPr>
          <w:i/>
        </w:rPr>
        <w:tab/>
      </w:r>
      <w:r>
        <w:rPr>
          <w:i/>
        </w:rPr>
        <w:tab/>
        <w:t>Source: Huawei, Hisilicon, Etisalat</w:t>
      </w:r>
    </w:p>
    <w:p w:rsidR="0074395F" w:rsidRDefault="0074395F" w:rsidP="0074395F">
      <w:pPr>
        <w:rPr>
          <w:rFonts w:ascii="Arial" w:hAnsi="Arial" w:cs="Arial"/>
          <w:b/>
        </w:rPr>
      </w:pPr>
      <w:r>
        <w:rPr>
          <w:rFonts w:ascii="Arial" w:hAnsi="Arial" w:cs="Arial"/>
          <w:b/>
        </w:rPr>
        <w:t xml:space="preserve">Abstract: </w:t>
      </w:r>
    </w:p>
    <w:p w:rsidR="0074395F" w:rsidRDefault="0074395F" w:rsidP="0074395F"/>
    <w:p w:rsidR="0074395F" w:rsidRDefault="0074395F" w:rsidP="0074395F">
      <w:pPr>
        <w:rPr>
          <w:rFonts w:ascii="Arial" w:hAnsi="Arial" w:cs="Arial"/>
          <w:b/>
        </w:rPr>
      </w:pPr>
      <w:r>
        <w:rPr>
          <w:rFonts w:ascii="Arial" w:hAnsi="Arial" w:cs="Arial"/>
          <w:b/>
        </w:rPr>
        <w:t xml:space="preserve">Discussion: </w:t>
      </w:r>
    </w:p>
    <w:p w:rsidR="0074395F" w:rsidRPr="00CE3B38" w:rsidRDefault="0074395F" w:rsidP="0074395F">
      <w:pPr>
        <w:rPr>
          <w:rFonts w:ascii="Arial" w:hAnsi="Arial" w:cs="Arial"/>
          <w:b/>
          <w:color w:val="FF0000"/>
        </w:rPr>
      </w:pPr>
      <w:r w:rsidRPr="00CE3B38">
        <w:rPr>
          <w:rFonts w:ascii="Arial" w:hAnsi="Arial" w:cs="Arial"/>
          <w:b/>
          <w:color w:val="FF0000"/>
        </w:rPr>
        <w:t>Flagged:</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91"/>
        <w:gridCol w:w="8504"/>
      </w:tblGrid>
      <w:tr w:rsidR="0074395F" w:rsidRPr="00C60BF5" w:rsidTr="00CD734A">
        <w:trPr>
          <w:trHeight w:val="57"/>
        </w:trPr>
        <w:tc>
          <w:tcPr>
            <w:tcW w:w="1191"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Company</w:t>
            </w:r>
          </w:p>
        </w:tc>
        <w:tc>
          <w:tcPr>
            <w:tcW w:w="8504"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Comments</w:t>
            </w:r>
          </w:p>
        </w:tc>
      </w:tr>
      <w:tr w:rsidR="0074395F" w:rsidRPr="00C60BF5" w:rsidTr="00CD734A">
        <w:trPr>
          <w:trHeight w:val="20"/>
        </w:trPr>
        <w:tc>
          <w:tcPr>
            <w:tcW w:w="1191" w:type="dxa"/>
            <w:shd w:val="clear" w:color="auto" w:fill="auto"/>
            <w:vAlign w:val="center"/>
          </w:tcPr>
          <w:p w:rsidR="0074395F" w:rsidRPr="00C60BF5" w:rsidRDefault="0074395F" w:rsidP="00CD734A">
            <w:pPr>
              <w:spacing w:before="120" w:line="280" w:lineRule="atLeast"/>
              <w:jc w:val="both"/>
              <w:rPr>
                <w:sz w:val="18"/>
                <w:szCs w:val="18"/>
                <w:lang w:eastAsia="ja-JP"/>
              </w:rPr>
            </w:pPr>
            <w:r>
              <w:rPr>
                <w:sz w:val="18"/>
                <w:szCs w:val="18"/>
              </w:rPr>
              <w:t>Nokia</w:t>
            </w:r>
          </w:p>
        </w:tc>
        <w:tc>
          <w:tcPr>
            <w:tcW w:w="8504" w:type="dxa"/>
            <w:shd w:val="clear" w:color="auto" w:fill="auto"/>
            <w:vAlign w:val="center"/>
          </w:tcPr>
          <w:p w:rsidR="0074395F" w:rsidRPr="00C60BF5" w:rsidRDefault="0074395F" w:rsidP="00CD734A">
            <w:pPr>
              <w:spacing w:before="120" w:line="280" w:lineRule="atLeast"/>
              <w:jc w:val="both"/>
              <w:rPr>
                <w:sz w:val="18"/>
                <w:szCs w:val="18"/>
              </w:rPr>
            </w:pPr>
            <w:r w:rsidRPr="00F82572">
              <w:t>The combination is not in the approved NR CA/DC WID.</w:t>
            </w:r>
          </w:p>
        </w:tc>
      </w:tr>
    </w:tbl>
    <w:p w:rsidR="0074395F" w:rsidRPr="005708EA" w:rsidRDefault="0074395F" w:rsidP="0074395F"/>
    <w:p w:rsidR="0074395F" w:rsidRPr="00F82572"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 to RAN4#90</w:t>
      </w:r>
      <w:r>
        <w:rPr>
          <w:color w:val="993300"/>
          <w:u w:val="single"/>
        </w:rPr>
        <w:t>.</w:t>
      </w:r>
      <w:r>
        <w:rPr>
          <w:color w:val="993300"/>
          <w:u w:val="single"/>
        </w:rPr>
        <w:br/>
      </w:r>
      <w:r>
        <w:rPr>
          <w:color w:val="993300"/>
          <w:u w:val="single"/>
        </w:rPr>
        <w:br/>
      </w:r>
    </w:p>
    <w:p w:rsidR="0074395F" w:rsidRDefault="0074395F" w:rsidP="0074395F">
      <w:pPr>
        <w:pStyle w:val="Heading4"/>
      </w:pPr>
      <w:bookmarkStart w:id="471" w:name="_Toc529479527"/>
      <w:r>
        <w:t>9.2.2</w:t>
      </w:r>
      <w:r>
        <w:tab/>
        <w:t>NR inter band CA without any FR2 band(s) [NR_CADC_R16_2BDL_xBUL-Core]</w:t>
      </w:r>
      <w:bookmarkEnd w:id="471"/>
    </w:p>
    <w:p w:rsidR="0074395F" w:rsidRDefault="0074395F" w:rsidP="0074395F">
      <w:pPr>
        <w:rPr>
          <w:i/>
        </w:rPr>
      </w:pPr>
      <w:r w:rsidRPr="001E694F">
        <w:rPr>
          <w:rFonts w:ascii="Arial" w:hAnsi="Arial" w:cs="Arial"/>
          <w:b/>
          <w:color w:val="0000FF"/>
          <w:sz w:val="24"/>
          <w:u w:val="thick"/>
        </w:rPr>
        <w:t>R4-1812489</w:t>
      </w:r>
      <w:r>
        <w:rPr>
          <w:b/>
        </w:rPr>
        <w:tab/>
        <w:t>Re-evaluation of NR CA H3 MSD assumptions</w:t>
      </w:r>
      <w:r>
        <w:rPr>
          <w:b/>
        </w:rPr>
        <w:br/>
      </w:r>
      <w:r>
        <w:rPr>
          <w:i/>
        </w:rPr>
        <w:tab/>
      </w:r>
      <w:r>
        <w:rPr>
          <w:i/>
        </w:rPr>
        <w:tab/>
      </w:r>
      <w:r>
        <w:rPr>
          <w:i/>
        </w:rPr>
        <w:tab/>
      </w:r>
      <w:r>
        <w:rPr>
          <w:i/>
        </w:rPr>
        <w:tab/>
      </w:r>
      <w:r>
        <w:rPr>
          <w:i/>
        </w:rPr>
        <w:tab/>
        <w:t>Source: Dish Network</w:t>
      </w:r>
    </w:p>
    <w:p w:rsidR="0074395F" w:rsidRDefault="0074395F" w:rsidP="0074395F">
      <w:pPr>
        <w:rPr>
          <w:rFonts w:ascii="Arial" w:hAnsi="Arial" w:cs="Arial"/>
          <w:b/>
        </w:rPr>
      </w:pPr>
      <w:r>
        <w:rPr>
          <w:rFonts w:ascii="Arial" w:hAnsi="Arial" w:cs="Arial"/>
          <w:b/>
        </w:rPr>
        <w:t xml:space="preserve">Abstract: </w:t>
      </w:r>
    </w:p>
    <w:p w:rsidR="0074395F" w:rsidRDefault="0074395F" w:rsidP="0074395F"/>
    <w:p w:rsidR="0074395F" w:rsidRDefault="0074395F" w:rsidP="0074395F">
      <w:pPr>
        <w:rPr>
          <w:rFonts w:ascii="Arial" w:hAnsi="Arial" w:cs="Arial"/>
          <w:b/>
        </w:rPr>
      </w:pPr>
      <w:r>
        <w:rPr>
          <w:rFonts w:ascii="Arial" w:hAnsi="Arial" w:cs="Arial"/>
          <w:b/>
        </w:rPr>
        <w:t xml:space="preserve">Discussion: </w:t>
      </w:r>
    </w:p>
    <w:p w:rsidR="0074395F" w:rsidRDefault="0074395F" w:rsidP="0074395F">
      <w:pPr>
        <w:rPr>
          <w:lang w:eastAsia="ja-JP"/>
        </w:rPr>
      </w:pPr>
      <w:r>
        <w:rPr>
          <w:rFonts w:hint="eastAsia"/>
          <w:lang w:eastAsia="ja-JP"/>
        </w:rPr>
        <w:t>Q</w:t>
      </w:r>
      <w:r>
        <w:rPr>
          <w:lang w:eastAsia="ja-JP"/>
        </w:rPr>
        <w:t>ualcomm: one of the dominant factors would be PCB isolation in this paper. But now more bands need to be supported and phone thinckness due to form factor should be considered so that the situation becomes worse than the past..</w:t>
      </w:r>
    </w:p>
    <w:p w:rsidR="0074395F" w:rsidRDefault="0074395F" w:rsidP="0074395F">
      <w:pPr>
        <w:rPr>
          <w:lang w:eastAsia="ja-JP"/>
        </w:rPr>
      </w:pPr>
      <w:r>
        <w:rPr>
          <w:rFonts w:hint="eastAsia"/>
          <w:lang w:eastAsia="ja-JP"/>
        </w:rPr>
        <w:t>M</w:t>
      </w:r>
      <w:r>
        <w:rPr>
          <w:lang w:eastAsia="ja-JP"/>
        </w:rPr>
        <w:t>TK: Unfortunately we share the same view with Qualcomm. Very difficult to achieve better PCB isolation. For 3.5GHz, we changed 60 to 65dB but still it is very challenging.</w:t>
      </w:r>
    </w:p>
    <w:p w:rsidR="0074395F" w:rsidRDefault="0074395F" w:rsidP="0074395F">
      <w:pPr>
        <w:rPr>
          <w:lang w:eastAsia="ja-JP"/>
        </w:rPr>
      </w:pPr>
      <w:r>
        <w:rPr>
          <w:rFonts w:hint="eastAsia"/>
          <w:lang w:eastAsia="ja-JP"/>
        </w:rPr>
        <w:t>D</w:t>
      </w:r>
      <w:r>
        <w:rPr>
          <w:lang w:eastAsia="ja-JP"/>
        </w:rPr>
        <w:t>ish: we understand the complexity point view that it is not so easy to get better isolation. Would it be possible not to have additional delta TIB for combinations which need harmonic trap filter.</w:t>
      </w:r>
    </w:p>
    <w:p w:rsidR="0074395F" w:rsidRDefault="0074395F" w:rsidP="0074395F">
      <w:pPr>
        <w:rPr>
          <w:lang w:eastAsia="ja-JP"/>
        </w:rPr>
      </w:pPr>
      <w:r>
        <w:rPr>
          <w:lang w:eastAsia="ja-JP"/>
        </w:rPr>
        <w:t>MTK: PA has 3</w:t>
      </w:r>
      <w:r w:rsidRPr="00E824F1">
        <w:rPr>
          <w:vertAlign w:val="superscript"/>
          <w:lang w:eastAsia="ja-JP"/>
        </w:rPr>
        <w:t>rd</w:t>
      </w:r>
      <w:r>
        <w:rPr>
          <w:lang w:eastAsia="ja-JP"/>
        </w:rPr>
        <w:t xml:space="preserve"> harmoni issue. We need to chek if there are any improvement…</w:t>
      </w:r>
    </w:p>
    <w:p w:rsidR="0074395F" w:rsidRDefault="0074395F" w:rsidP="0074395F">
      <w:pPr>
        <w:rPr>
          <w:lang w:eastAsia="ja-JP"/>
        </w:rPr>
      </w:pPr>
      <w:r>
        <w:rPr>
          <w:rFonts w:hint="eastAsia"/>
          <w:lang w:eastAsia="ja-JP"/>
        </w:rPr>
        <w:lastRenderedPageBreak/>
        <w:t>B</w:t>
      </w:r>
      <w:r>
        <w:rPr>
          <w:lang w:eastAsia="ja-JP"/>
        </w:rPr>
        <w:t>roadcom: There are some improvement but not all the technology.</w:t>
      </w:r>
    </w:p>
    <w:p w:rsidR="0074395F" w:rsidRDefault="0074395F" w:rsidP="0074395F">
      <w:pPr>
        <w:rPr>
          <w:lang w:eastAsia="ja-JP"/>
        </w:rPr>
      </w:pPr>
      <w:r>
        <w:rPr>
          <w:rFonts w:hint="eastAsia"/>
          <w:lang w:eastAsia="ja-JP"/>
        </w:rPr>
        <w:t>S</w:t>
      </w:r>
      <w:r>
        <w:rPr>
          <w:lang w:eastAsia="ja-JP"/>
        </w:rPr>
        <w:t>kyworks: There are some improvement but this does not come from only PA but some other components are related.</w:t>
      </w:r>
    </w:p>
    <w:p w:rsidR="0074395F" w:rsidRDefault="0074395F" w:rsidP="0074395F">
      <w:pPr>
        <w:rPr>
          <w:lang w:eastAsia="ja-JP"/>
        </w:rPr>
      </w:pPr>
      <w:r>
        <w:rPr>
          <w:rFonts w:hint="eastAsia"/>
          <w:lang w:eastAsia="ja-JP"/>
        </w:rPr>
        <w:t>Q</w:t>
      </w:r>
      <w:r>
        <w:rPr>
          <w:lang w:eastAsia="ja-JP"/>
        </w:rPr>
        <w:t>orvo: There are improvements but we need to leave implementation flexibility.</w:t>
      </w:r>
    </w:p>
    <w:p w:rsidR="0074395F" w:rsidRDefault="0074395F" w:rsidP="0074395F">
      <w:pPr>
        <w:rPr>
          <w:lang w:eastAsia="ja-JP"/>
        </w:rPr>
      </w:pPr>
      <w:r>
        <w:rPr>
          <w:lang w:eastAsia="ja-JP"/>
        </w:rPr>
        <w:t>Dish: How about delta TIB?</w:t>
      </w:r>
    </w:p>
    <w:p w:rsidR="0074395F" w:rsidRDefault="0074395F" w:rsidP="0074395F">
      <w:pPr>
        <w:rPr>
          <w:lang w:eastAsia="ja-JP"/>
        </w:rPr>
      </w:pPr>
      <w:r>
        <w:rPr>
          <w:rFonts w:hint="eastAsia"/>
          <w:lang w:eastAsia="ja-JP"/>
        </w:rPr>
        <w:t>Q</w:t>
      </w:r>
      <w:r>
        <w:rPr>
          <w:lang w:eastAsia="ja-JP"/>
        </w:rPr>
        <w:t xml:space="preserve">ualcomm: if we reduce TIB, we need a bigger PA. </w:t>
      </w:r>
    </w:p>
    <w:p w:rsidR="0074395F" w:rsidRPr="00E824F1" w:rsidRDefault="0074395F" w:rsidP="0074395F">
      <w:pPr>
        <w:rPr>
          <w:lang w:eastAsia="ja-JP"/>
        </w:rPr>
      </w:pPr>
      <w:r>
        <w:rPr>
          <w:rFonts w:hint="eastAsia"/>
          <w:lang w:eastAsia="ja-JP"/>
        </w:rPr>
        <w:t>D</w:t>
      </w:r>
      <w:r>
        <w:rPr>
          <w:lang w:eastAsia="ja-JP"/>
        </w:rPr>
        <w:t>ish: if take a look at the current smartphone, the additional 0.3dB due to harmonic trap filter would not be necessary.</w:t>
      </w:r>
    </w:p>
    <w:p w:rsidR="0074395F" w:rsidRDefault="0074395F" w:rsidP="0074395F">
      <w:pPr>
        <w:rPr>
          <w:lang w:eastAsia="ja-JP"/>
        </w:rPr>
      </w:pPr>
    </w:p>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R4-1812544</w:t>
      </w:r>
      <w:r>
        <w:rPr>
          <w:b/>
        </w:rPr>
        <w:tab/>
        <w:t>TP to TR 38.716-02-00: CA_n1A-n79A</w:t>
      </w:r>
      <w:r>
        <w:rPr>
          <w:b/>
        </w:rPr>
        <w:br/>
      </w:r>
      <w:r>
        <w:tab/>
      </w:r>
      <w:r>
        <w:tab/>
      </w:r>
      <w:r>
        <w:tab/>
      </w:r>
      <w:r>
        <w:tab/>
      </w:r>
      <w:r>
        <w:tab/>
        <w:t>38.716-02-00 v0.1.0</w:t>
      </w:r>
      <w:r>
        <w:br/>
      </w:r>
      <w:r>
        <w:rPr>
          <w:i/>
        </w:rPr>
        <w:tab/>
      </w:r>
      <w:r>
        <w:rPr>
          <w:i/>
        </w:rPr>
        <w:tab/>
      </w:r>
      <w:r>
        <w:rPr>
          <w:i/>
        </w:rPr>
        <w:tab/>
      </w:r>
      <w:r>
        <w:rPr>
          <w:i/>
        </w:rPr>
        <w:tab/>
      </w:r>
      <w:r>
        <w:rPr>
          <w:i/>
        </w:rPr>
        <w:tab/>
        <w:t>Source: ZTE Corporation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contribution provides a text proposal on CA band combination of NR band n1+ NR Band n79 for TR38.716-02-00</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96069">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R4-1812606</w:t>
      </w:r>
      <w:r>
        <w:rPr>
          <w:b/>
        </w:rPr>
        <w:tab/>
        <w:t>TP for TR38.716-02-00 1UL and 2UL for CA_n39-n41</w:t>
      </w:r>
      <w:r>
        <w:rPr>
          <w:b/>
        </w:rPr>
        <w:br/>
      </w:r>
      <w:r>
        <w:tab/>
      </w:r>
      <w:r>
        <w:tab/>
      </w:r>
      <w:r>
        <w:tab/>
      </w:r>
      <w:r>
        <w:tab/>
      </w:r>
      <w:r>
        <w:tab/>
        <w:t>38.716-02-00 v0.1.0</w:t>
      </w:r>
      <w:r>
        <w:br/>
      </w:r>
      <w:r>
        <w:rPr>
          <w:i/>
        </w:rPr>
        <w:tab/>
      </w:r>
      <w:r>
        <w:rPr>
          <w:i/>
        </w:rPr>
        <w:tab/>
      </w:r>
      <w:r>
        <w:rPr>
          <w:i/>
        </w:rPr>
        <w:tab/>
      </w:r>
      <w:r>
        <w:rPr>
          <w:i/>
        </w:rPr>
        <w:tab/>
      </w:r>
      <w:r>
        <w:rPr>
          <w:i/>
        </w:rPr>
        <w:tab/>
        <w:t>Source: ZTE Corporation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contribution provides a text proposal for 1UL and 2UL for CA_n39A-n41A for TR38.716-02-00</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96069">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R4-1812607</w:t>
      </w:r>
      <w:r>
        <w:rPr>
          <w:b/>
        </w:rPr>
        <w:tab/>
        <w:t>TP for TR38.716-02-00 1UL and 2UL for CA_n3-n41</w:t>
      </w:r>
      <w:r>
        <w:rPr>
          <w:b/>
        </w:rPr>
        <w:br/>
      </w:r>
      <w:r>
        <w:tab/>
      </w:r>
      <w:r>
        <w:tab/>
      </w:r>
      <w:r>
        <w:tab/>
      </w:r>
      <w:r>
        <w:tab/>
      </w:r>
      <w:r>
        <w:tab/>
        <w:t>38.716-02-00 v0.1.0</w:t>
      </w:r>
      <w:r>
        <w:br/>
      </w:r>
      <w:r>
        <w:rPr>
          <w:i/>
        </w:rPr>
        <w:tab/>
      </w:r>
      <w:r>
        <w:rPr>
          <w:i/>
        </w:rPr>
        <w:tab/>
      </w:r>
      <w:r>
        <w:rPr>
          <w:i/>
        </w:rPr>
        <w:tab/>
      </w:r>
      <w:r>
        <w:rPr>
          <w:i/>
        </w:rPr>
        <w:tab/>
      </w:r>
      <w:r>
        <w:rPr>
          <w:i/>
        </w:rPr>
        <w:tab/>
        <w:t>Source: ZTE Corporation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contribution provides a text proposal for 1UL and 2UL for CA_n3A-n41A for TR38.716-02-00</w:t>
      </w:r>
    </w:p>
    <w:p w:rsidR="0074395F" w:rsidRDefault="0074395F" w:rsidP="0074395F">
      <w:pPr>
        <w:rPr>
          <w:rFonts w:ascii="Arial" w:hAnsi="Arial" w:cs="Arial"/>
          <w:b/>
        </w:rPr>
      </w:pPr>
      <w:r>
        <w:rPr>
          <w:rFonts w:ascii="Arial" w:hAnsi="Arial" w:cs="Arial"/>
          <w:b/>
        </w:rPr>
        <w:t xml:space="preserve">Discussion: </w:t>
      </w:r>
    </w:p>
    <w:p w:rsidR="0074395F" w:rsidRPr="00CE3B38" w:rsidRDefault="0074395F" w:rsidP="0074395F">
      <w:pPr>
        <w:rPr>
          <w:rFonts w:ascii="Arial" w:hAnsi="Arial" w:cs="Arial"/>
          <w:b/>
          <w:color w:val="FF0000"/>
        </w:rPr>
      </w:pPr>
      <w:r w:rsidRPr="00CE3B38">
        <w:rPr>
          <w:rFonts w:ascii="Arial" w:hAnsi="Arial" w:cs="Arial"/>
          <w:b/>
          <w:color w:val="FF0000"/>
        </w:rPr>
        <w:t>Flagged:</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91"/>
        <w:gridCol w:w="8504"/>
      </w:tblGrid>
      <w:tr w:rsidR="0074395F" w:rsidRPr="00C60BF5" w:rsidTr="00CD734A">
        <w:trPr>
          <w:trHeight w:val="57"/>
        </w:trPr>
        <w:tc>
          <w:tcPr>
            <w:tcW w:w="1191"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Company</w:t>
            </w:r>
          </w:p>
        </w:tc>
        <w:tc>
          <w:tcPr>
            <w:tcW w:w="8504"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Comments</w:t>
            </w:r>
          </w:p>
        </w:tc>
      </w:tr>
      <w:tr w:rsidR="0074395F" w:rsidRPr="00C60BF5" w:rsidTr="00CD734A">
        <w:trPr>
          <w:trHeight w:val="20"/>
        </w:trPr>
        <w:tc>
          <w:tcPr>
            <w:tcW w:w="1191" w:type="dxa"/>
            <w:shd w:val="clear" w:color="auto" w:fill="auto"/>
            <w:vAlign w:val="center"/>
          </w:tcPr>
          <w:p w:rsidR="0074395F" w:rsidRPr="00C60BF5" w:rsidRDefault="0074395F" w:rsidP="00CD734A">
            <w:pPr>
              <w:spacing w:before="120" w:line="280" w:lineRule="atLeast"/>
              <w:jc w:val="both"/>
              <w:rPr>
                <w:sz w:val="18"/>
                <w:szCs w:val="18"/>
                <w:lang w:eastAsia="ja-JP"/>
              </w:rPr>
            </w:pPr>
            <w:r>
              <w:rPr>
                <w:sz w:val="18"/>
                <w:szCs w:val="18"/>
              </w:rPr>
              <w:lastRenderedPageBreak/>
              <w:t>Qualcomm</w:t>
            </w:r>
          </w:p>
        </w:tc>
        <w:tc>
          <w:tcPr>
            <w:tcW w:w="8504" w:type="dxa"/>
            <w:shd w:val="clear" w:color="auto" w:fill="auto"/>
            <w:vAlign w:val="center"/>
          </w:tcPr>
          <w:p w:rsidR="0074395F" w:rsidRPr="00C60BF5" w:rsidRDefault="0074395F" w:rsidP="00CD734A">
            <w:pPr>
              <w:spacing w:before="120" w:line="280" w:lineRule="atLeast"/>
              <w:jc w:val="both"/>
              <w:rPr>
                <w:sz w:val="18"/>
                <w:szCs w:val="18"/>
              </w:rPr>
            </w:pPr>
            <w:r w:rsidRPr="00D81298">
              <w:t xml:space="preserve">It is not explained how the cross-band isolation MSD values were derived, but I assume they were extrapolated from LTE.  However, for NR, the bandwidths are much wider so there is more noise, the frequency range extended down to 2515 MHz so filter could be worse, and the guard bands are smaller.  Because the assumptions on isolation are not explained, then we cannot determine whether the same insertion loss and DTIB/DRIB can be reused from LTE, especially over a wider frequency range.  We would appreciate more technical justification and detail on how these requirements were derived.     </w:t>
            </w:r>
          </w:p>
        </w:tc>
      </w:tr>
    </w:tbl>
    <w:p w:rsidR="0074395F" w:rsidRPr="005708EA" w:rsidRDefault="0074395F" w:rsidP="0074395F"/>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793C64">
        <w:rPr>
          <w:rFonts w:ascii="Arial" w:hAnsi="Arial" w:cs="Arial"/>
          <w:b/>
          <w:color w:val="993300"/>
          <w:u w:val="single"/>
        </w:rPr>
        <w:t>R4-1813800</w:t>
      </w:r>
      <w:r>
        <w:rPr>
          <w:color w:val="993300"/>
          <w:u w:val="single"/>
        </w:rPr>
        <w:t>.</w:t>
      </w:r>
      <w:r>
        <w:rPr>
          <w:color w:val="993300"/>
          <w:u w:val="single"/>
        </w:rPr>
        <w:br/>
      </w:r>
      <w:r>
        <w:rPr>
          <w:color w:val="993300"/>
          <w:u w:val="single"/>
        </w:rPr>
        <w:br/>
      </w:r>
    </w:p>
    <w:p w:rsidR="0074395F" w:rsidRDefault="0074395F" w:rsidP="0074395F">
      <w:pPr>
        <w:rPr>
          <w:i/>
        </w:rPr>
      </w:pPr>
      <w:r w:rsidRPr="00793C64">
        <w:rPr>
          <w:rFonts w:ascii="Arial" w:hAnsi="Arial" w:cs="Arial"/>
          <w:b/>
          <w:color w:val="0000FF"/>
          <w:sz w:val="24"/>
          <w:u w:val="thick"/>
        </w:rPr>
        <w:t>R4-1813800</w:t>
      </w:r>
      <w:r>
        <w:rPr>
          <w:b/>
        </w:rPr>
        <w:tab/>
        <w:t>TP for TR38.716-02-00 1UL and 2UL for CA_n3-n41</w:t>
      </w:r>
      <w:r>
        <w:rPr>
          <w:b/>
        </w:rPr>
        <w:br/>
      </w:r>
      <w:r>
        <w:tab/>
      </w:r>
      <w:r>
        <w:tab/>
      </w:r>
      <w:r>
        <w:tab/>
      </w:r>
      <w:r>
        <w:tab/>
      </w:r>
      <w:r>
        <w:tab/>
        <w:t>38.716-02-00 v0.1.0</w:t>
      </w:r>
      <w:r>
        <w:br/>
      </w:r>
      <w:r>
        <w:rPr>
          <w:i/>
        </w:rPr>
        <w:tab/>
      </w:r>
      <w:r>
        <w:rPr>
          <w:i/>
        </w:rPr>
        <w:tab/>
      </w:r>
      <w:r>
        <w:rPr>
          <w:i/>
        </w:rPr>
        <w:tab/>
      </w:r>
      <w:r>
        <w:rPr>
          <w:i/>
        </w:rPr>
        <w:tab/>
      </w:r>
      <w:r>
        <w:rPr>
          <w:i/>
        </w:rPr>
        <w:tab/>
        <w:t>Source: ZTE Corporation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contribution provides a text proposal for 1UL and 2UL for CA_n3A-n41A for TR38.716-02-00</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00C12">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R4-1812627</w:t>
      </w:r>
      <w:r>
        <w:rPr>
          <w:b/>
        </w:rPr>
        <w:tab/>
        <w:t>TP for TR 38.716-02-00 UE requirements for CA_n1-n77</w:t>
      </w:r>
      <w:r>
        <w:rPr>
          <w:b/>
        </w:rPr>
        <w:br/>
      </w:r>
      <w:r>
        <w:tab/>
      </w:r>
      <w:r>
        <w:tab/>
      </w:r>
      <w:r>
        <w:tab/>
      </w:r>
      <w:r>
        <w:tab/>
      </w:r>
      <w:r>
        <w:tab/>
        <w:t>38.716-02-00 v0.1.0</w:t>
      </w:r>
      <w:r>
        <w:br/>
      </w:r>
      <w:r>
        <w:rPr>
          <w:i/>
        </w:rPr>
        <w:tab/>
      </w:r>
      <w:r>
        <w:rPr>
          <w:i/>
        </w:rPr>
        <w:tab/>
      </w:r>
      <w:r>
        <w:rPr>
          <w:i/>
        </w:rPr>
        <w:tab/>
      </w:r>
      <w:r>
        <w:rPr>
          <w:i/>
        </w:rPr>
        <w:tab/>
      </w:r>
      <w:r>
        <w:rPr>
          <w:i/>
        </w:rPr>
        <w:tab/>
        <w:t>Source: CHTTL</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The UE requirements for CA_n1-n77 1UL/2DL are provided in this TP. MSD requirements are proposed based on the DC_1_n77 reuqirements.</w:t>
      </w:r>
    </w:p>
    <w:p w:rsidR="0074395F" w:rsidRDefault="0074395F" w:rsidP="0074395F">
      <w:pPr>
        <w:rPr>
          <w:rFonts w:ascii="Arial" w:hAnsi="Arial" w:cs="Arial"/>
          <w:b/>
        </w:rPr>
      </w:pPr>
      <w:r>
        <w:rPr>
          <w:rFonts w:ascii="Arial" w:hAnsi="Arial" w:cs="Arial"/>
          <w:b/>
        </w:rPr>
        <w:t xml:space="preserve">Discussion: </w:t>
      </w:r>
    </w:p>
    <w:p w:rsidR="0074395F" w:rsidRPr="00CE3B38" w:rsidRDefault="0074395F" w:rsidP="0074395F">
      <w:pPr>
        <w:rPr>
          <w:rFonts w:ascii="Arial" w:hAnsi="Arial" w:cs="Arial"/>
          <w:b/>
          <w:color w:val="FF0000"/>
        </w:rPr>
      </w:pPr>
      <w:r w:rsidRPr="00CE3B38">
        <w:rPr>
          <w:rFonts w:ascii="Arial" w:hAnsi="Arial" w:cs="Arial"/>
          <w:b/>
          <w:color w:val="FF0000"/>
        </w:rPr>
        <w:t>Flagged:</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91"/>
        <w:gridCol w:w="8504"/>
      </w:tblGrid>
      <w:tr w:rsidR="0074395F" w:rsidRPr="00C60BF5" w:rsidTr="00CD734A">
        <w:trPr>
          <w:trHeight w:val="57"/>
        </w:trPr>
        <w:tc>
          <w:tcPr>
            <w:tcW w:w="1191"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Company</w:t>
            </w:r>
          </w:p>
        </w:tc>
        <w:tc>
          <w:tcPr>
            <w:tcW w:w="8504"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Comments</w:t>
            </w:r>
          </w:p>
        </w:tc>
      </w:tr>
      <w:tr w:rsidR="0074395F" w:rsidRPr="00C60BF5" w:rsidTr="00CD734A">
        <w:trPr>
          <w:trHeight w:val="20"/>
        </w:trPr>
        <w:tc>
          <w:tcPr>
            <w:tcW w:w="1191" w:type="dxa"/>
            <w:shd w:val="clear" w:color="auto" w:fill="auto"/>
            <w:vAlign w:val="center"/>
          </w:tcPr>
          <w:p w:rsidR="0074395F" w:rsidRPr="00C60BF5" w:rsidRDefault="0074395F" w:rsidP="00CD734A">
            <w:pPr>
              <w:spacing w:before="120" w:line="280" w:lineRule="atLeast"/>
              <w:jc w:val="both"/>
              <w:rPr>
                <w:sz w:val="18"/>
                <w:szCs w:val="18"/>
                <w:lang w:eastAsia="ja-JP"/>
              </w:rPr>
            </w:pPr>
            <w:r>
              <w:rPr>
                <w:rFonts w:hint="eastAsia"/>
                <w:sz w:val="18"/>
                <w:szCs w:val="18"/>
                <w:lang w:eastAsia="ja-JP"/>
              </w:rPr>
              <w:t>Q</w:t>
            </w:r>
            <w:r>
              <w:rPr>
                <w:sz w:val="18"/>
                <w:szCs w:val="18"/>
                <w:lang w:eastAsia="ja-JP"/>
              </w:rPr>
              <w:t>ualcomm</w:t>
            </w:r>
          </w:p>
        </w:tc>
        <w:tc>
          <w:tcPr>
            <w:tcW w:w="8504" w:type="dxa"/>
            <w:shd w:val="clear" w:color="auto" w:fill="auto"/>
            <w:vAlign w:val="center"/>
          </w:tcPr>
          <w:p w:rsidR="0074395F" w:rsidRPr="00C60BF5" w:rsidRDefault="0074395F" w:rsidP="00CD734A">
            <w:pPr>
              <w:spacing w:before="120" w:line="280" w:lineRule="atLeast"/>
              <w:jc w:val="both"/>
              <w:rPr>
                <w:sz w:val="18"/>
                <w:szCs w:val="18"/>
              </w:rPr>
            </w:pPr>
            <w:r w:rsidRPr="00793C64">
              <w:t>MSD is not specified for 50 MHz bandwidth</w:t>
            </w:r>
          </w:p>
        </w:tc>
      </w:tr>
      <w:tr w:rsidR="0074395F" w:rsidRPr="00C60BF5" w:rsidTr="00CD734A">
        <w:trPr>
          <w:trHeight w:val="20"/>
        </w:trPr>
        <w:tc>
          <w:tcPr>
            <w:tcW w:w="1191" w:type="dxa"/>
            <w:shd w:val="clear" w:color="auto" w:fill="auto"/>
            <w:vAlign w:val="center"/>
          </w:tcPr>
          <w:p w:rsidR="0074395F" w:rsidRDefault="0074395F" w:rsidP="00CD734A">
            <w:pPr>
              <w:spacing w:before="120" w:line="280" w:lineRule="atLeast"/>
              <w:jc w:val="both"/>
              <w:rPr>
                <w:sz w:val="18"/>
                <w:szCs w:val="18"/>
                <w:lang w:eastAsia="ja-JP"/>
              </w:rPr>
            </w:pPr>
            <w:r>
              <w:rPr>
                <w:rFonts w:hint="eastAsia"/>
                <w:sz w:val="18"/>
                <w:szCs w:val="18"/>
                <w:lang w:eastAsia="ja-JP"/>
              </w:rPr>
              <w:t>C</w:t>
            </w:r>
            <w:r>
              <w:rPr>
                <w:sz w:val="18"/>
                <w:szCs w:val="18"/>
                <w:lang w:eastAsia="ja-JP"/>
              </w:rPr>
              <w:t>HTTL</w:t>
            </w:r>
          </w:p>
        </w:tc>
        <w:tc>
          <w:tcPr>
            <w:tcW w:w="8504" w:type="dxa"/>
            <w:shd w:val="clear" w:color="auto" w:fill="auto"/>
            <w:vAlign w:val="center"/>
          </w:tcPr>
          <w:p w:rsidR="0074395F" w:rsidRPr="00793C64" w:rsidRDefault="0074395F" w:rsidP="00CD734A">
            <w:pPr>
              <w:spacing w:before="120" w:line="280" w:lineRule="atLeast"/>
              <w:jc w:val="both"/>
              <w:rPr>
                <w:lang w:eastAsia="ja-JP"/>
              </w:rPr>
            </w:pPr>
            <w:r>
              <w:rPr>
                <w:rFonts w:hint="eastAsia"/>
                <w:lang w:eastAsia="ja-JP"/>
              </w:rPr>
              <w:t>4</w:t>
            </w:r>
            <w:r>
              <w:rPr>
                <w:lang w:eastAsia="ja-JP"/>
              </w:rPr>
              <w:t>0MHz MSD is defined. If we follow the conventional way, we do not have to have additional requirements, but that is not specific to this band combination.</w:t>
            </w:r>
          </w:p>
        </w:tc>
      </w:tr>
    </w:tbl>
    <w:p w:rsidR="0074395F" w:rsidRPr="005708EA" w:rsidRDefault="0074395F" w:rsidP="0074395F"/>
    <w:p w:rsidR="0074395F" w:rsidRPr="00020E7D" w:rsidRDefault="0074395F" w:rsidP="0074395F">
      <w:pPr>
        <w:rPr>
          <w:lang w:eastAsia="ja-JP"/>
        </w:rPr>
      </w:pPr>
      <w:r w:rsidRPr="00020E7D">
        <w:rPr>
          <w:highlight w:val="green"/>
          <w:lang w:eastAsia="ja-JP"/>
        </w:rPr>
        <w:t>WF: RAN4 aims at clarifying the current specification by putting N/A, values or other solutions.</w:t>
      </w:r>
    </w:p>
    <w:p w:rsidR="0074395F" w:rsidRPr="00793C64" w:rsidRDefault="0074395F" w:rsidP="0074395F">
      <w:pPr>
        <w:rPr>
          <w:lang w:eastAsia="ja-JP"/>
        </w:rPr>
      </w:pPr>
    </w:p>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00C12">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r w:rsidRPr="00793C64">
        <w:rPr>
          <w:rFonts w:ascii="Arial" w:hAnsi="Arial" w:cs="Arial"/>
          <w:b/>
          <w:color w:val="0000FF"/>
          <w:sz w:val="24"/>
          <w:u w:val="thick"/>
        </w:rPr>
        <w:lastRenderedPageBreak/>
        <w:t>R4-1813801</w:t>
      </w:r>
      <w:r>
        <w:rPr>
          <w:b/>
        </w:rPr>
        <w:tab/>
        <w:t>WF on harmonic issues in EN-DC and NR CA</w:t>
      </w:r>
    </w:p>
    <w:p w:rsidR="0074395F" w:rsidRDefault="0074395F" w:rsidP="0074395F">
      <w:pPr>
        <w:rPr>
          <w:i/>
        </w:rPr>
      </w:pPr>
      <w:r>
        <w:rPr>
          <w:i/>
        </w:rPr>
        <w:tab/>
      </w:r>
      <w:r>
        <w:rPr>
          <w:i/>
        </w:rPr>
        <w:tab/>
      </w:r>
      <w:r>
        <w:rPr>
          <w:i/>
        </w:rPr>
        <w:tab/>
      </w:r>
      <w:r>
        <w:rPr>
          <w:i/>
        </w:rPr>
        <w:tab/>
      </w:r>
      <w:r>
        <w:rPr>
          <w:i/>
        </w:rPr>
        <w:tab/>
        <w:t>Source: CHTTL</w:t>
      </w:r>
    </w:p>
    <w:p w:rsidR="0074395F" w:rsidRDefault="0074395F" w:rsidP="0074395F">
      <w:pPr>
        <w:rPr>
          <w:rFonts w:ascii="Arial" w:hAnsi="Arial" w:cs="Arial"/>
          <w:b/>
        </w:rPr>
      </w:pPr>
      <w:r>
        <w:rPr>
          <w:rFonts w:ascii="Arial" w:hAnsi="Arial" w:cs="Arial"/>
          <w:b/>
        </w:rPr>
        <w:t xml:space="preserve">Abstract: </w:t>
      </w:r>
    </w:p>
    <w:p w:rsidR="0074395F" w:rsidRDefault="0074395F" w:rsidP="0074395F"/>
    <w:p w:rsidR="0074395F" w:rsidRDefault="0074395F" w:rsidP="0074395F">
      <w:pPr>
        <w:rPr>
          <w:rFonts w:ascii="Arial" w:hAnsi="Arial" w:cs="Arial"/>
          <w:b/>
        </w:rPr>
      </w:pPr>
      <w:r>
        <w:rPr>
          <w:rFonts w:ascii="Arial" w:hAnsi="Arial" w:cs="Arial"/>
          <w:b/>
        </w:rPr>
        <w:t xml:space="preserve">Discussion: </w:t>
      </w:r>
    </w:p>
    <w:p w:rsidR="0074395F" w:rsidRPr="00793C64" w:rsidRDefault="0074395F" w:rsidP="0074395F"/>
    <w:p w:rsidR="0074395F" w:rsidRDefault="0074395F" w:rsidP="0074395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84DE5">
        <w:rPr>
          <w:rFonts w:ascii="Arial" w:hAnsi="Arial" w:cs="Arial"/>
          <w:b/>
          <w:color w:val="993300"/>
          <w:highlight w:val="green"/>
          <w:u w:val="single"/>
        </w:rPr>
        <w:t>approved</w:t>
      </w:r>
      <w:r>
        <w:rPr>
          <w:color w:val="993300"/>
          <w:u w:val="single"/>
        </w:rPr>
        <w:t>.</w:t>
      </w:r>
      <w:r>
        <w:rPr>
          <w:color w:val="993300"/>
          <w:u w:val="single"/>
        </w:rPr>
        <w:br/>
      </w:r>
    </w:p>
    <w:p w:rsidR="004D5BA1" w:rsidRDefault="004D5BA1" w:rsidP="0074395F">
      <w:pPr>
        <w:rPr>
          <w:rFonts w:eastAsiaTheme="minorEastAsia"/>
          <w:color w:val="993300"/>
          <w:u w:val="single"/>
        </w:rPr>
      </w:pPr>
    </w:p>
    <w:p w:rsidR="004D5BA1" w:rsidRDefault="004D5BA1" w:rsidP="004D5BA1">
      <w:pPr>
        <w:rPr>
          <w:i/>
        </w:rPr>
      </w:pPr>
      <w:r>
        <w:rPr>
          <w:rFonts w:ascii="Arial" w:hAnsi="Arial" w:cs="Arial"/>
          <w:b/>
          <w:color w:val="0000FF"/>
          <w:sz w:val="24"/>
          <w:u w:val="thick"/>
        </w:rPr>
        <w:t>R4-1814261</w:t>
      </w:r>
      <w:r>
        <w:rPr>
          <w:b/>
        </w:rPr>
        <w:tab/>
        <w:t>draft CR to TS38.101-1 on introdution of completed band combination in TR38.716-02-00</w:t>
      </w:r>
      <w:r>
        <w:rPr>
          <w:b/>
        </w:rPr>
        <w:br/>
      </w:r>
      <w:r>
        <w:tab/>
      </w:r>
      <w:r>
        <w:tab/>
      </w:r>
      <w:r>
        <w:tab/>
      </w:r>
      <w:r>
        <w:tab/>
      </w:r>
      <w:r>
        <w:tab/>
        <w:t>38.101-1 v15.3.0</w:t>
      </w:r>
      <w:r>
        <w:br/>
      </w:r>
      <w:r>
        <w:rPr>
          <w:i/>
        </w:rPr>
        <w:tab/>
      </w:r>
      <w:r>
        <w:rPr>
          <w:i/>
        </w:rPr>
        <w:tab/>
      </w:r>
      <w:r>
        <w:rPr>
          <w:i/>
        </w:rPr>
        <w:tab/>
      </w:r>
      <w:r>
        <w:rPr>
          <w:i/>
        </w:rPr>
        <w:tab/>
      </w:r>
      <w:r>
        <w:rPr>
          <w:i/>
        </w:rPr>
        <w:tab/>
        <w:t>Source: ZTE</w:t>
      </w:r>
    </w:p>
    <w:p w:rsidR="004D5BA1" w:rsidRDefault="004D5BA1" w:rsidP="004D5BA1">
      <w:pPr>
        <w:rPr>
          <w:rFonts w:ascii="Arial" w:hAnsi="Arial" w:cs="Arial"/>
          <w:b/>
        </w:rPr>
      </w:pPr>
      <w:r>
        <w:rPr>
          <w:rFonts w:ascii="Arial" w:hAnsi="Arial" w:cs="Arial"/>
          <w:b/>
        </w:rPr>
        <w:t xml:space="preserve">Abstract: </w:t>
      </w:r>
    </w:p>
    <w:p w:rsidR="004D5BA1" w:rsidRDefault="004D5BA1" w:rsidP="004D5BA1"/>
    <w:p w:rsidR="004D5BA1" w:rsidRDefault="004D5BA1" w:rsidP="004D5BA1">
      <w:pPr>
        <w:rPr>
          <w:rFonts w:ascii="Arial" w:hAnsi="Arial" w:cs="Arial"/>
          <w:b/>
        </w:rPr>
      </w:pPr>
      <w:r>
        <w:rPr>
          <w:rFonts w:ascii="Arial" w:hAnsi="Arial" w:cs="Arial"/>
          <w:b/>
        </w:rPr>
        <w:t xml:space="preserve">Discussion: </w:t>
      </w:r>
    </w:p>
    <w:p w:rsidR="004D5BA1" w:rsidRPr="00793C64" w:rsidRDefault="004D5BA1" w:rsidP="004D5BA1"/>
    <w:p w:rsidR="00D50E39" w:rsidRDefault="004D5BA1"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C7700">
        <w:rPr>
          <w:rFonts w:ascii="Arial" w:hAnsi="Arial" w:cs="Arial"/>
          <w:b/>
          <w:color w:val="993300"/>
          <w:highlight w:val="magenta"/>
          <w:u w:val="single"/>
        </w:rPr>
        <w:t>E-mail approval</w:t>
      </w:r>
      <w:r>
        <w:rPr>
          <w:color w:val="993300"/>
          <w:u w:val="single"/>
        </w:rPr>
        <w:t>.</w:t>
      </w:r>
    </w:p>
    <w:p w:rsidR="004D5BA1" w:rsidRPr="00793C64" w:rsidRDefault="00D50E39" w:rsidP="0074395F">
      <w:pPr>
        <w:rPr>
          <w:rFonts w:eastAsiaTheme="minorEastAsia"/>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4D5BA1">
        <w:rPr>
          <w:color w:val="993300"/>
          <w:u w:val="single"/>
        </w:rPr>
        <w:br/>
      </w:r>
      <w:r w:rsidR="004D5BA1">
        <w:rPr>
          <w:color w:val="993300"/>
          <w:u w:val="single"/>
        </w:rPr>
        <w:br/>
      </w:r>
    </w:p>
    <w:p w:rsidR="0074395F" w:rsidRDefault="0074395F" w:rsidP="0074395F">
      <w:pPr>
        <w:pStyle w:val="Heading4"/>
      </w:pPr>
      <w:bookmarkStart w:id="472" w:name="_Toc529479528"/>
      <w:r>
        <w:t>9.2.3</w:t>
      </w:r>
      <w:r>
        <w:tab/>
        <w:t>NR inter band CA with at least one FR2 band [NR_CADC_R16_2BDL_xBUL-Core]</w:t>
      </w:r>
      <w:bookmarkEnd w:id="472"/>
    </w:p>
    <w:p w:rsidR="0074395F" w:rsidRDefault="0074395F" w:rsidP="0074395F">
      <w:pPr>
        <w:pStyle w:val="Heading3"/>
      </w:pPr>
      <w:bookmarkStart w:id="473" w:name="_Toc529479529"/>
      <w:r>
        <w:t>9.3</w:t>
      </w:r>
      <w:r>
        <w:tab/>
        <w:t>EN-DC of 1 LTE band and 1 NR band [DC_R16_1BLTE_1BNR_2DL2UL]</w:t>
      </w:r>
      <w:bookmarkEnd w:id="473"/>
    </w:p>
    <w:p w:rsidR="0074395F" w:rsidRDefault="0074395F" w:rsidP="0074395F">
      <w:pPr>
        <w:rPr>
          <w:i/>
        </w:rPr>
      </w:pPr>
      <w:r w:rsidRPr="001E694F">
        <w:rPr>
          <w:rFonts w:ascii="Arial" w:hAnsi="Arial" w:cs="Arial"/>
          <w:b/>
          <w:color w:val="0000FF"/>
          <w:sz w:val="24"/>
          <w:u w:val="thick"/>
        </w:rPr>
        <w:t>R4-1812077</w:t>
      </w:r>
      <w:r>
        <w:rPr>
          <w:b/>
        </w:rPr>
        <w:tab/>
        <w:t>draft CR BCS for DC_(n)71AA</w:t>
      </w:r>
      <w:r>
        <w:rPr>
          <w:b/>
        </w:rPr>
        <w:br/>
      </w:r>
      <w:r>
        <w:tab/>
      </w:r>
      <w:r>
        <w:tab/>
      </w:r>
      <w:r>
        <w:tab/>
      </w:r>
      <w:r>
        <w:tab/>
      </w:r>
      <w:r>
        <w:tab/>
        <w:t>38.101-3 v15.3.0</w:t>
      </w:r>
      <w:r>
        <w:br/>
      </w:r>
      <w:r>
        <w:rPr>
          <w:i/>
        </w:rPr>
        <w:tab/>
      </w:r>
      <w:r>
        <w:rPr>
          <w:i/>
        </w:rPr>
        <w:tab/>
      </w:r>
      <w:r>
        <w:rPr>
          <w:i/>
        </w:rPr>
        <w:tab/>
      </w:r>
      <w:r>
        <w:rPr>
          <w:i/>
        </w:rPr>
        <w:tab/>
      </w:r>
      <w:r>
        <w:rPr>
          <w:i/>
        </w:rPr>
        <w:tab/>
        <w:t>Source: T-Mobile USA Inc.</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To introduce BCS for DC_(n)71AA approved in R4-1809674 at RAN4#88.</w:t>
      </w:r>
    </w:p>
    <w:p w:rsidR="0074395F" w:rsidRDefault="0074395F" w:rsidP="0074395F">
      <w:pPr>
        <w:rPr>
          <w:rFonts w:ascii="Arial" w:hAnsi="Arial" w:cs="Arial"/>
          <w:b/>
        </w:rPr>
      </w:pPr>
      <w:r>
        <w:rPr>
          <w:rFonts w:ascii="Arial" w:hAnsi="Arial" w:cs="Arial"/>
          <w:b/>
        </w:rPr>
        <w:t xml:space="preserve">Discussion: </w:t>
      </w:r>
    </w:p>
    <w:p w:rsidR="0074395F" w:rsidRPr="00CE3B38" w:rsidRDefault="0074395F" w:rsidP="0074395F">
      <w:pPr>
        <w:rPr>
          <w:rFonts w:ascii="Arial" w:hAnsi="Arial" w:cs="Arial"/>
          <w:b/>
          <w:color w:val="FF0000"/>
        </w:rPr>
      </w:pPr>
      <w:r w:rsidRPr="00CE3B38">
        <w:rPr>
          <w:rFonts w:ascii="Arial" w:hAnsi="Arial" w:cs="Arial"/>
          <w:b/>
          <w:color w:val="FF0000"/>
        </w:rPr>
        <w:t>Flagged:</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91"/>
        <w:gridCol w:w="8504"/>
      </w:tblGrid>
      <w:tr w:rsidR="0074395F" w:rsidRPr="00C60BF5" w:rsidTr="00CD734A">
        <w:trPr>
          <w:trHeight w:val="57"/>
        </w:trPr>
        <w:tc>
          <w:tcPr>
            <w:tcW w:w="1191"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Company</w:t>
            </w:r>
          </w:p>
        </w:tc>
        <w:tc>
          <w:tcPr>
            <w:tcW w:w="8504"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Comments</w:t>
            </w:r>
          </w:p>
        </w:tc>
      </w:tr>
      <w:tr w:rsidR="0074395F" w:rsidRPr="00C60BF5" w:rsidTr="00CD734A">
        <w:trPr>
          <w:trHeight w:val="20"/>
        </w:trPr>
        <w:tc>
          <w:tcPr>
            <w:tcW w:w="1191" w:type="dxa"/>
            <w:shd w:val="clear" w:color="auto" w:fill="auto"/>
            <w:vAlign w:val="center"/>
          </w:tcPr>
          <w:p w:rsidR="0074395F" w:rsidRPr="00C60BF5" w:rsidRDefault="0074395F" w:rsidP="00CD734A">
            <w:pPr>
              <w:spacing w:before="120" w:line="280" w:lineRule="atLeast"/>
              <w:jc w:val="both"/>
              <w:rPr>
                <w:sz w:val="18"/>
                <w:szCs w:val="18"/>
                <w:lang w:eastAsia="ja-JP"/>
              </w:rPr>
            </w:pPr>
            <w:r>
              <w:rPr>
                <w:sz w:val="18"/>
                <w:szCs w:val="18"/>
              </w:rPr>
              <w:t>Skyworks</w:t>
            </w:r>
          </w:p>
        </w:tc>
        <w:tc>
          <w:tcPr>
            <w:tcW w:w="8504" w:type="dxa"/>
            <w:shd w:val="clear" w:color="auto" w:fill="auto"/>
            <w:vAlign w:val="center"/>
          </w:tcPr>
          <w:p w:rsidR="0074395F" w:rsidRPr="00C60BF5" w:rsidRDefault="0074395F" w:rsidP="00CD734A">
            <w:pPr>
              <w:spacing w:before="120" w:line="280" w:lineRule="atLeast"/>
              <w:jc w:val="both"/>
              <w:rPr>
                <w:sz w:val="18"/>
                <w:szCs w:val="18"/>
              </w:rPr>
            </w:pPr>
            <w:r w:rsidRPr="001D3738">
              <w:rPr>
                <w:sz w:val="18"/>
                <w:szCs w:val="18"/>
              </w:rPr>
              <w:t>Note 3 should also clarify that the only valid UL channel configuration are always equivalent to BCS0 even for BCS1 AND that UL LTE and NR channels are always contiguous.</w:t>
            </w:r>
            <w:r>
              <w:rPr>
                <w:sz w:val="18"/>
                <w:szCs w:val="18"/>
              </w:rPr>
              <w:br/>
            </w:r>
            <w:r w:rsidRPr="001D3738">
              <w:rPr>
                <w:sz w:val="18"/>
                <w:szCs w:val="18"/>
              </w:rPr>
              <w:t>Other combinations still using DC_(n)71B notation should be revised</w:t>
            </w:r>
          </w:p>
        </w:tc>
      </w:tr>
    </w:tbl>
    <w:p w:rsidR="0074395F" w:rsidRPr="005708EA" w:rsidRDefault="0074395F" w:rsidP="0074395F"/>
    <w:p w:rsidR="0074395F" w:rsidRDefault="0074395F" w:rsidP="0074395F"/>
    <w:p w:rsidR="0074395F" w:rsidRDefault="0074395F" w:rsidP="007439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1D3738">
        <w:rPr>
          <w:rFonts w:ascii="Arial" w:hAnsi="Arial" w:cs="Arial"/>
          <w:b/>
          <w:color w:val="993300"/>
          <w:u w:val="single"/>
        </w:rPr>
        <w:t>R4-1813790</w:t>
      </w:r>
      <w:r>
        <w:rPr>
          <w:color w:val="993300"/>
          <w:u w:val="single"/>
        </w:rPr>
        <w:t>.</w:t>
      </w:r>
      <w:r>
        <w:rPr>
          <w:color w:val="993300"/>
          <w:u w:val="single"/>
        </w:rPr>
        <w:br/>
      </w:r>
      <w:r>
        <w:rPr>
          <w:color w:val="993300"/>
          <w:u w:val="single"/>
        </w:rPr>
        <w:br/>
      </w:r>
    </w:p>
    <w:p w:rsidR="0074395F" w:rsidRDefault="0074395F" w:rsidP="0074395F">
      <w:pPr>
        <w:rPr>
          <w:i/>
        </w:rPr>
      </w:pPr>
      <w:r w:rsidRPr="001D3738">
        <w:rPr>
          <w:rFonts w:ascii="Arial" w:hAnsi="Arial" w:cs="Arial"/>
          <w:b/>
          <w:color w:val="0000FF"/>
          <w:sz w:val="24"/>
          <w:u w:val="thick"/>
        </w:rPr>
        <w:t>R4-1813790</w:t>
      </w:r>
      <w:r>
        <w:rPr>
          <w:b/>
        </w:rPr>
        <w:tab/>
        <w:t>draft CR BCS for DC_(n)71AA</w:t>
      </w:r>
      <w:r>
        <w:rPr>
          <w:b/>
        </w:rPr>
        <w:br/>
      </w:r>
      <w:r>
        <w:tab/>
      </w:r>
      <w:r>
        <w:tab/>
      </w:r>
      <w:r>
        <w:tab/>
      </w:r>
      <w:r>
        <w:tab/>
      </w:r>
      <w:r>
        <w:tab/>
        <w:t>38.101-3 v15.3.0</w:t>
      </w:r>
      <w:r>
        <w:br/>
      </w:r>
      <w:r>
        <w:rPr>
          <w:i/>
        </w:rPr>
        <w:tab/>
      </w:r>
      <w:r>
        <w:rPr>
          <w:i/>
        </w:rPr>
        <w:tab/>
      </w:r>
      <w:r>
        <w:rPr>
          <w:i/>
        </w:rPr>
        <w:tab/>
      </w:r>
      <w:r>
        <w:rPr>
          <w:i/>
        </w:rPr>
        <w:tab/>
      </w:r>
      <w:r>
        <w:rPr>
          <w:i/>
        </w:rPr>
        <w:tab/>
        <w:t>Source: T-Mobile USA Inc.</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To introduce BCS for DC_(n)71AA approved in R4-1809674 at RAN4#88.</w:t>
      </w:r>
    </w:p>
    <w:p w:rsidR="0074395F" w:rsidRDefault="0074395F" w:rsidP="0074395F">
      <w:pPr>
        <w:rPr>
          <w:rFonts w:ascii="Arial" w:hAnsi="Arial" w:cs="Arial"/>
          <w:b/>
        </w:rPr>
      </w:pPr>
      <w:r>
        <w:rPr>
          <w:rFonts w:ascii="Arial" w:hAnsi="Arial" w:cs="Arial"/>
          <w:b/>
        </w:rPr>
        <w:t xml:space="preserve">Discussion: </w:t>
      </w:r>
    </w:p>
    <w:p w:rsidR="0074395F" w:rsidRPr="002E08D3" w:rsidRDefault="0074395F" w:rsidP="0074395F">
      <w:pPr>
        <w:rPr>
          <w:color w:val="FF0000"/>
          <w:lang w:eastAsia="ja-JP"/>
        </w:rPr>
      </w:pPr>
      <w:r w:rsidRPr="002E08D3">
        <w:rPr>
          <w:color w:val="FF0000"/>
          <w:lang w:eastAsia="ja-JP"/>
        </w:rPr>
        <w:t>Note: The whole requirements shall be needed to reflect the configuration into the spec.</w:t>
      </w:r>
    </w:p>
    <w:p w:rsidR="0074395F" w:rsidRDefault="0074395F" w:rsidP="0074395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00C12">
        <w:rPr>
          <w:rFonts w:ascii="Arial" w:hAnsi="Arial" w:cs="Arial"/>
          <w:b/>
          <w:color w:val="993300"/>
          <w:highlight w:val="green"/>
          <w:u w:val="single"/>
        </w:rPr>
        <w:t>endorsed</w:t>
      </w:r>
      <w:r>
        <w:rPr>
          <w:color w:val="993300"/>
          <w:u w:val="single"/>
        </w:rPr>
        <w:t>.</w:t>
      </w:r>
      <w:r>
        <w:rPr>
          <w:color w:val="993300"/>
          <w:u w:val="single"/>
        </w:rPr>
        <w:br/>
      </w:r>
    </w:p>
    <w:p w:rsidR="0074395F" w:rsidRPr="001D3738" w:rsidRDefault="0074395F" w:rsidP="0074395F">
      <w:pPr>
        <w:rPr>
          <w:rFonts w:eastAsiaTheme="minorEastAsia"/>
          <w:color w:val="993300"/>
          <w:u w:val="single"/>
        </w:rPr>
      </w:pPr>
    </w:p>
    <w:p w:rsidR="0074395F" w:rsidRDefault="0074395F" w:rsidP="0074395F">
      <w:pPr>
        <w:rPr>
          <w:color w:val="993300"/>
          <w:u w:val="single"/>
        </w:rPr>
      </w:pPr>
    </w:p>
    <w:p w:rsidR="0074395F" w:rsidRDefault="0074395F" w:rsidP="0074395F">
      <w:pPr>
        <w:rPr>
          <w:i/>
        </w:rPr>
      </w:pPr>
      <w:r w:rsidRPr="001E694F">
        <w:rPr>
          <w:rFonts w:ascii="Arial" w:hAnsi="Arial" w:cs="Arial"/>
          <w:b/>
          <w:color w:val="0000FF"/>
          <w:sz w:val="24"/>
          <w:u w:val="thick"/>
        </w:rPr>
        <w:t>R4-1812080</w:t>
      </w:r>
      <w:r>
        <w:rPr>
          <w:b/>
        </w:rPr>
        <w:tab/>
        <w:t>Asymmetric UL DL channel BW for n71</w:t>
      </w:r>
      <w:r>
        <w:rPr>
          <w:b/>
        </w:rPr>
        <w:br/>
      </w:r>
      <w:r>
        <w:rPr>
          <w:i/>
        </w:rPr>
        <w:tab/>
      </w:r>
      <w:r>
        <w:rPr>
          <w:i/>
        </w:rPr>
        <w:tab/>
      </w:r>
      <w:r>
        <w:rPr>
          <w:i/>
        </w:rPr>
        <w:tab/>
      </w:r>
      <w:r>
        <w:rPr>
          <w:i/>
        </w:rPr>
        <w:tab/>
      </w:r>
      <w:r>
        <w:rPr>
          <w:i/>
        </w:rPr>
        <w:tab/>
        <w:t>Source: T-Mobile USA Inc.</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Discuss and approve asymmetric UL DL channel BW combinations for n71</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4395F" w:rsidRDefault="0074395F" w:rsidP="0074395F">
      <w:pPr>
        <w:pStyle w:val="Heading4"/>
      </w:pPr>
      <w:bookmarkStart w:id="474" w:name="_Toc529479530"/>
      <w:r>
        <w:t>9.3.1</w:t>
      </w:r>
      <w:r>
        <w:tab/>
        <w:t>Rapporteur Input (WID/TR/CR) [DC_R16_1BLTE_1BNR_2DL2UL-Core/Perf]</w:t>
      </w:r>
      <w:bookmarkEnd w:id="474"/>
    </w:p>
    <w:p w:rsidR="0074395F" w:rsidRDefault="0074395F" w:rsidP="0074395F">
      <w:pPr>
        <w:rPr>
          <w:i/>
        </w:rPr>
      </w:pPr>
      <w:r w:rsidRPr="001E694F">
        <w:rPr>
          <w:rFonts w:ascii="Arial" w:hAnsi="Arial" w:cs="Arial"/>
          <w:b/>
          <w:color w:val="0000FF"/>
          <w:sz w:val="24"/>
          <w:u w:val="thick"/>
        </w:rPr>
        <w:t>R4-1813075</w:t>
      </w:r>
      <w:r>
        <w:rPr>
          <w:b/>
        </w:rPr>
        <w:tab/>
        <w:t>Updated TR 37.716-11-11_V0.1.0_Rel16_DC band combo of 1 LTE band + 1 NR band</w:t>
      </w:r>
      <w:r>
        <w:rPr>
          <w:b/>
        </w:rPr>
        <w:br/>
      </w:r>
      <w:r>
        <w:tab/>
      </w:r>
      <w:r>
        <w:tab/>
      </w:r>
      <w:r>
        <w:tab/>
      </w:r>
      <w:r>
        <w:tab/>
      </w:r>
      <w:r>
        <w:tab/>
        <w:t>37.716-11-11 v0.1.0</w:t>
      </w:r>
      <w:r>
        <w:br/>
      </w:r>
      <w:r>
        <w:rPr>
          <w:i/>
        </w:rPr>
        <w:tab/>
      </w:r>
      <w:r>
        <w:rPr>
          <w:i/>
        </w:rPr>
        <w:tab/>
      </w:r>
      <w:r>
        <w:rPr>
          <w:i/>
        </w:rPr>
        <w:tab/>
      </w:r>
      <w:r>
        <w:rPr>
          <w:i/>
        </w:rPr>
        <w:tab/>
      </w:r>
      <w:r>
        <w:rPr>
          <w:i/>
        </w:rPr>
        <w:tab/>
        <w:t>Source: NTT DOCOMO, INC.</w:t>
      </w:r>
    </w:p>
    <w:p w:rsidR="0074395F" w:rsidRDefault="0074395F" w:rsidP="0074395F">
      <w:pPr>
        <w:rPr>
          <w:rFonts w:ascii="Arial" w:hAnsi="Arial" w:cs="Arial"/>
          <w:b/>
        </w:rPr>
      </w:pPr>
      <w:r>
        <w:rPr>
          <w:rFonts w:ascii="Arial" w:hAnsi="Arial" w:cs="Arial"/>
          <w:b/>
        </w:rPr>
        <w:t xml:space="preserve">Abstract: </w:t>
      </w:r>
    </w:p>
    <w:p w:rsidR="0074395F" w:rsidRDefault="0074395F" w:rsidP="0074395F"/>
    <w:p w:rsidR="0074395F" w:rsidRDefault="0074395F" w:rsidP="0074395F">
      <w:pPr>
        <w:rPr>
          <w:rFonts w:ascii="Arial" w:hAnsi="Arial" w:cs="Arial"/>
          <w:b/>
        </w:rPr>
      </w:pPr>
      <w:r>
        <w:rPr>
          <w:rFonts w:ascii="Arial" w:hAnsi="Arial" w:cs="Arial"/>
          <w:b/>
        </w:rPr>
        <w:t xml:space="preserve">Discussion: </w:t>
      </w:r>
    </w:p>
    <w:p w:rsidR="0074395F" w:rsidRPr="00CE3B38" w:rsidRDefault="0074395F" w:rsidP="0074395F">
      <w:pPr>
        <w:rPr>
          <w:rFonts w:ascii="Arial" w:hAnsi="Arial" w:cs="Arial"/>
          <w:b/>
          <w:color w:val="FF0000"/>
        </w:rPr>
      </w:pPr>
      <w:r w:rsidRPr="00CE3B38">
        <w:rPr>
          <w:rFonts w:ascii="Arial" w:hAnsi="Arial" w:cs="Arial"/>
          <w:b/>
          <w:color w:val="FF0000"/>
        </w:rPr>
        <w:t>Flagged:</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91"/>
        <w:gridCol w:w="8504"/>
      </w:tblGrid>
      <w:tr w:rsidR="0074395F" w:rsidRPr="00C60BF5" w:rsidTr="00CD734A">
        <w:trPr>
          <w:trHeight w:val="57"/>
        </w:trPr>
        <w:tc>
          <w:tcPr>
            <w:tcW w:w="1191"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Company</w:t>
            </w:r>
          </w:p>
        </w:tc>
        <w:tc>
          <w:tcPr>
            <w:tcW w:w="8504"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Comments</w:t>
            </w:r>
          </w:p>
        </w:tc>
      </w:tr>
      <w:tr w:rsidR="0074395F" w:rsidRPr="00C60BF5" w:rsidTr="00CD734A">
        <w:trPr>
          <w:trHeight w:val="20"/>
        </w:trPr>
        <w:tc>
          <w:tcPr>
            <w:tcW w:w="1191" w:type="dxa"/>
            <w:shd w:val="clear" w:color="auto" w:fill="auto"/>
            <w:vAlign w:val="center"/>
          </w:tcPr>
          <w:p w:rsidR="0074395F" w:rsidRPr="00C60BF5" w:rsidRDefault="0074395F" w:rsidP="00CD734A">
            <w:pPr>
              <w:spacing w:before="120" w:line="280" w:lineRule="atLeast"/>
              <w:jc w:val="both"/>
              <w:rPr>
                <w:sz w:val="18"/>
                <w:szCs w:val="18"/>
                <w:lang w:eastAsia="ja-JP"/>
              </w:rPr>
            </w:pPr>
            <w:r>
              <w:rPr>
                <w:sz w:val="18"/>
                <w:szCs w:val="18"/>
              </w:rPr>
              <w:t>Skyworks</w:t>
            </w:r>
          </w:p>
        </w:tc>
        <w:tc>
          <w:tcPr>
            <w:tcW w:w="8504" w:type="dxa"/>
            <w:shd w:val="clear" w:color="auto" w:fill="auto"/>
            <w:vAlign w:val="center"/>
          </w:tcPr>
          <w:p w:rsidR="0074395F" w:rsidRPr="00C60BF5" w:rsidRDefault="0074395F" w:rsidP="00CD734A">
            <w:pPr>
              <w:spacing w:before="120" w:line="280" w:lineRule="atLeast"/>
              <w:jc w:val="both"/>
              <w:rPr>
                <w:sz w:val="18"/>
                <w:szCs w:val="18"/>
              </w:rPr>
            </w:pPr>
            <w:r w:rsidRPr="001D3738">
              <w:t>requests UL configurations DC_3A or 8A or 39A_n41(2A) where we do not have yet requirements for NR intra-band 2UL.</w:t>
            </w:r>
          </w:p>
        </w:tc>
      </w:tr>
    </w:tbl>
    <w:p w:rsidR="0074395F" w:rsidRPr="005708EA" w:rsidRDefault="0074395F" w:rsidP="0074395F"/>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1D3738">
        <w:rPr>
          <w:rFonts w:ascii="Arial" w:hAnsi="Arial" w:cs="Arial"/>
          <w:b/>
          <w:color w:val="993300"/>
          <w:u w:val="single"/>
        </w:rPr>
        <w:t>R4-1813792</w:t>
      </w:r>
      <w:r>
        <w:rPr>
          <w:color w:val="993300"/>
          <w:u w:val="single"/>
        </w:rPr>
        <w:t>.</w:t>
      </w:r>
      <w:r>
        <w:rPr>
          <w:color w:val="993300"/>
          <w:u w:val="single"/>
        </w:rPr>
        <w:br/>
      </w:r>
      <w:r>
        <w:rPr>
          <w:color w:val="993300"/>
          <w:u w:val="single"/>
        </w:rPr>
        <w:br/>
      </w:r>
    </w:p>
    <w:p w:rsidR="0074395F" w:rsidRDefault="0074395F" w:rsidP="0074395F">
      <w:pPr>
        <w:rPr>
          <w:i/>
        </w:rPr>
      </w:pPr>
      <w:r w:rsidRPr="001D3738">
        <w:rPr>
          <w:rFonts w:ascii="Arial" w:hAnsi="Arial" w:cs="Arial"/>
          <w:b/>
          <w:color w:val="0000FF"/>
          <w:sz w:val="24"/>
          <w:u w:val="thick"/>
        </w:rPr>
        <w:lastRenderedPageBreak/>
        <w:t>R4-1813792</w:t>
      </w:r>
      <w:r>
        <w:rPr>
          <w:b/>
        </w:rPr>
        <w:tab/>
        <w:t>Updated TR 37.716-11-11_V0.1.0_Rel16_DC band combo of 1 LTE band + 1 NR band</w:t>
      </w:r>
      <w:r>
        <w:rPr>
          <w:b/>
        </w:rPr>
        <w:br/>
      </w:r>
      <w:r>
        <w:tab/>
      </w:r>
      <w:r>
        <w:tab/>
      </w:r>
      <w:r>
        <w:tab/>
      </w:r>
      <w:r>
        <w:tab/>
      </w:r>
      <w:r>
        <w:tab/>
        <w:t>37.716-11-11 v0.1.0</w:t>
      </w:r>
      <w:r>
        <w:br/>
      </w:r>
      <w:r>
        <w:rPr>
          <w:i/>
        </w:rPr>
        <w:tab/>
      </w:r>
      <w:r>
        <w:rPr>
          <w:i/>
        </w:rPr>
        <w:tab/>
      </w:r>
      <w:r>
        <w:rPr>
          <w:i/>
        </w:rPr>
        <w:tab/>
      </w:r>
      <w:r>
        <w:rPr>
          <w:i/>
        </w:rPr>
        <w:tab/>
      </w:r>
      <w:r>
        <w:rPr>
          <w:i/>
        </w:rPr>
        <w:tab/>
        <w:t>Source: NTT DOCOMO, INC.</w:t>
      </w:r>
    </w:p>
    <w:p w:rsidR="0074395F" w:rsidRDefault="0074395F" w:rsidP="0074395F">
      <w:pPr>
        <w:rPr>
          <w:rFonts w:ascii="Arial" w:hAnsi="Arial" w:cs="Arial"/>
          <w:b/>
        </w:rPr>
      </w:pPr>
      <w:r>
        <w:rPr>
          <w:rFonts w:ascii="Arial" w:hAnsi="Arial" w:cs="Arial"/>
          <w:b/>
        </w:rPr>
        <w:t xml:space="preserve">Abstract: </w:t>
      </w:r>
    </w:p>
    <w:p w:rsidR="0074395F" w:rsidRDefault="0074395F" w:rsidP="0074395F"/>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00C12">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Pr="001D3738" w:rsidRDefault="0074395F" w:rsidP="0074395F">
      <w:pPr>
        <w:rPr>
          <w:rFonts w:eastAsiaTheme="minorEastAsia"/>
          <w:color w:val="993300"/>
          <w:u w:val="single"/>
        </w:rPr>
      </w:pPr>
    </w:p>
    <w:p w:rsidR="0074395F" w:rsidRDefault="0074395F" w:rsidP="0074395F">
      <w:pPr>
        <w:rPr>
          <w:i/>
        </w:rPr>
      </w:pPr>
      <w:r w:rsidRPr="001E694F">
        <w:rPr>
          <w:rFonts w:ascii="Arial" w:hAnsi="Arial" w:cs="Arial"/>
          <w:b/>
          <w:color w:val="0000FF"/>
          <w:sz w:val="24"/>
          <w:u w:val="thick"/>
        </w:rPr>
        <w:t>R4-1813077</w:t>
      </w:r>
      <w:r>
        <w:rPr>
          <w:b/>
        </w:rPr>
        <w:tab/>
        <w:t>revised WID on EN-DC of 1 LTE band and 1 NR band</w:t>
      </w:r>
      <w:r>
        <w:rPr>
          <w:b/>
        </w:rPr>
        <w:br/>
      </w:r>
      <w:r>
        <w:rPr>
          <w:i/>
        </w:rPr>
        <w:tab/>
      </w:r>
      <w:r>
        <w:rPr>
          <w:i/>
        </w:rPr>
        <w:tab/>
      </w:r>
      <w:r>
        <w:rPr>
          <w:i/>
        </w:rPr>
        <w:tab/>
      </w:r>
      <w:r>
        <w:rPr>
          <w:i/>
        </w:rPr>
        <w:tab/>
      </w:r>
      <w:r>
        <w:rPr>
          <w:i/>
        </w:rPr>
        <w:tab/>
        <w:t>Source: NTT DOCOMO, INC.</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will be uploaded to reflect the new requested combinations</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00C12">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R4-1813082</w:t>
      </w:r>
      <w:r>
        <w:rPr>
          <w:b/>
        </w:rPr>
        <w:tab/>
        <w:t>Draft CR to reflect agreed EN-DC of 1 LTE band and 1 NR band in TR 37.716-11-11</w:t>
      </w:r>
      <w:r>
        <w:rPr>
          <w:b/>
        </w:rPr>
        <w:br/>
      </w:r>
      <w:r>
        <w:tab/>
      </w:r>
      <w:r>
        <w:tab/>
      </w:r>
      <w:r>
        <w:tab/>
      </w:r>
      <w:r>
        <w:tab/>
      </w:r>
      <w:r>
        <w:tab/>
        <w:t>38.101-3 v15.3.0</w:t>
      </w:r>
      <w:r>
        <w:br/>
      </w:r>
      <w:r>
        <w:rPr>
          <w:i/>
        </w:rPr>
        <w:tab/>
      </w:r>
      <w:r>
        <w:rPr>
          <w:i/>
        </w:rPr>
        <w:tab/>
      </w:r>
      <w:r>
        <w:rPr>
          <w:i/>
        </w:rPr>
        <w:tab/>
      </w:r>
      <w:r>
        <w:rPr>
          <w:i/>
        </w:rPr>
        <w:tab/>
      </w:r>
      <w:r>
        <w:rPr>
          <w:i/>
        </w:rPr>
        <w:tab/>
        <w:t>Source: NTT DOCOMO, INC.</w:t>
      </w:r>
    </w:p>
    <w:p w:rsidR="0074395F" w:rsidRDefault="0074395F" w:rsidP="0074395F">
      <w:pPr>
        <w:rPr>
          <w:rFonts w:ascii="Arial" w:hAnsi="Arial" w:cs="Arial"/>
          <w:b/>
        </w:rPr>
      </w:pPr>
      <w:r>
        <w:rPr>
          <w:rFonts w:ascii="Arial" w:hAnsi="Arial" w:cs="Arial"/>
          <w:b/>
        </w:rPr>
        <w:t xml:space="preserve">Abstract: </w:t>
      </w:r>
    </w:p>
    <w:p w:rsidR="0074395F" w:rsidRDefault="0074395F" w:rsidP="0074395F"/>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6453B4"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Pr="00FC7700">
        <w:rPr>
          <w:rFonts w:ascii="Arial" w:hAnsi="Arial" w:cs="Arial"/>
          <w:b/>
          <w:color w:val="993300"/>
          <w:highlight w:val="magenta"/>
          <w:u w:val="single"/>
        </w:rPr>
        <w:t>e-mail approval</w:t>
      </w:r>
      <w:r>
        <w:rPr>
          <w:color w:val="993300"/>
          <w:u w:val="single"/>
        </w:rPr>
        <w:t>.</w:t>
      </w:r>
    </w:p>
    <w:p w:rsidR="0074395F" w:rsidRDefault="006453B4" w:rsidP="0074395F">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74395F">
        <w:rPr>
          <w:color w:val="993300"/>
          <w:u w:val="single"/>
        </w:rPr>
        <w:br/>
      </w:r>
      <w:r w:rsidR="0074395F">
        <w:rPr>
          <w:color w:val="993300"/>
          <w:u w:val="single"/>
        </w:rPr>
        <w:br/>
      </w:r>
    </w:p>
    <w:p w:rsidR="0074395F" w:rsidRDefault="0074395F" w:rsidP="0074395F">
      <w:pPr>
        <w:pStyle w:val="Heading4"/>
      </w:pPr>
      <w:bookmarkStart w:id="475" w:name="_Toc529479531"/>
      <w:r>
        <w:t>9.3.2</w:t>
      </w:r>
      <w:r>
        <w:tab/>
        <w:t>EN-DC without FR2 band [DC_R16_1BLTE_1BNR_2DL2UL-Core]</w:t>
      </w:r>
      <w:bookmarkEnd w:id="475"/>
    </w:p>
    <w:p w:rsidR="0074395F" w:rsidRDefault="0074395F" w:rsidP="0074395F">
      <w:pPr>
        <w:rPr>
          <w:i/>
        </w:rPr>
      </w:pPr>
      <w:r w:rsidRPr="001E694F">
        <w:rPr>
          <w:rFonts w:ascii="Arial" w:hAnsi="Arial" w:cs="Arial"/>
          <w:b/>
          <w:color w:val="0000FF"/>
          <w:sz w:val="24"/>
          <w:u w:val="thick"/>
        </w:rPr>
        <w:t>R4-1812284</w:t>
      </w:r>
      <w:r>
        <w:rPr>
          <w:b/>
        </w:rPr>
        <w:tab/>
        <w:t>TP for 37.716-11-11: DC_3A-n41A</w:t>
      </w:r>
      <w:r>
        <w:rPr>
          <w:b/>
        </w:rPr>
        <w:br/>
      </w:r>
      <w:r>
        <w:rPr>
          <w:i/>
        </w:rPr>
        <w:tab/>
      </w:r>
      <w:r>
        <w:rPr>
          <w:i/>
        </w:rPr>
        <w:tab/>
      </w:r>
      <w:r>
        <w:rPr>
          <w:i/>
        </w:rPr>
        <w:tab/>
      </w:r>
      <w:r>
        <w:rPr>
          <w:i/>
        </w:rPr>
        <w:tab/>
      </w:r>
      <w:r>
        <w:rPr>
          <w:i/>
        </w:rPr>
        <w:tab/>
        <w:t>Source: CATT</w:t>
      </w:r>
    </w:p>
    <w:p w:rsidR="0074395F" w:rsidRDefault="0074395F" w:rsidP="0074395F">
      <w:pPr>
        <w:rPr>
          <w:rFonts w:ascii="Arial" w:hAnsi="Arial" w:cs="Arial"/>
          <w:b/>
        </w:rPr>
      </w:pPr>
      <w:r>
        <w:rPr>
          <w:rFonts w:ascii="Arial" w:hAnsi="Arial" w:cs="Arial"/>
          <w:b/>
        </w:rPr>
        <w:t xml:space="preserve">Abstract: </w:t>
      </w:r>
    </w:p>
    <w:p w:rsidR="0074395F" w:rsidRDefault="0074395F" w:rsidP="0074395F"/>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C244EB">
        <w:rPr>
          <w:rFonts w:ascii="Arial" w:hAnsi="Arial" w:cs="Arial"/>
          <w:b/>
          <w:color w:val="993300"/>
          <w:u w:val="single"/>
        </w:rPr>
        <w:t>R4-1813851</w:t>
      </w:r>
      <w:r>
        <w:rPr>
          <w:color w:val="993300"/>
          <w:u w:val="single"/>
        </w:rPr>
        <w:t>.</w:t>
      </w:r>
      <w:r>
        <w:rPr>
          <w:color w:val="993300"/>
          <w:u w:val="single"/>
        </w:rPr>
        <w:br/>
      </w:r>
      <w:r>
        <w:rPr>
          <w:color w:val="993300"/>
          <w:u w:val="single"/>
        </w:rPr>
        <w:br/>
      </w:r>
    </w:p>
    <w:p w:rsidR="0074395F" w:rsidRDefault="0074395F" w:rsidP="0074395F">
      <w:pPr>
        <w:rPr>
          <w:i/>
        </w:rPr>
      </w:pPr>
      <w:r w:rsidRPr="00C244EB">
        <w:rPr>
          <w:rFonts w:ascii="Arial" w:hAnsi="Arial" w:cs="Arial"/>
          <w:b/>
          <w:color w:val="0000FF"/>
          <w:sz w:val="24"/>
          <w:u w:val="thick"/>
        </w:rPr>
        <w:t>R4-1813851</w:t>
      </w:r>
      <w:r>
        <w:rPr>
          <w:b/>
        </w:rPr>
        <w:tab/>
        <w:t>TP for 37.716-11-11: DC_3A-n41A</w:t>
      </w:r>
      <w:r>
        <w:rPr>
          <w:b/>
        </w:rPr>
        <w:br/>
      </w:r>
      <w:r>
        <w:rPr>
          <w:i/>
        </w:rPr>
        <w:tab/>
      </w:r>
      <w:r>
        <w:rPr>
          <w:i/>
        </w:rPr>
        <w:tab/>
      </w:r>
      <w:r>
        <w:rPr>
          <w:i/>
        </w:rPr>
        <w:tab/>
      </w:r>
      <w:r>
        <w:rPr>
          <w:i/>
        </w:rPr>
        <w:tab/>
      </w:r>
      <w:r>
        <w:rPr>
          <w:i/>
        </w:rPr>
        <w:tab/>
        <w:t>Source: CATT</w:t>
      </w:r>
    </w:p>
    <w:p w:rsidR="0074395F" w:rsidRDefault="0074395F" w:rsidP="0074395F">
      <w:pPr>
        <w:rPr>
          <w:rFonts w:ascii="Arial" w:hAnsi="Arial" w:cs="Arial"/>
          <w:b/>
        </w:rPr>
      </w:pPr>
      <w:r>
        <w:rPr>
          <w:rFonts w:ascii="Arial" w:hAnsi="Arial" w:cs="Arial"/>
          <w:b/>
        </w:rPr>
        <w:t xml:space="preserve">Abstract: </w:t>
      </w:r>
    </w:p>
    <w:p w:rsidR="0074395F" w:rsidRDefault="0074395F" w:rsidP="0074395F"/>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00C12">
        <w:rPr>
          <w:rFonts w:ascii="Arial" w:hAnsi="Arial" w:cs="Arial"/>
          <w:b/>
          <w:color w:val="993300"/>
          <w:highlight w:val="green"/>
          <w:u w:val="single"/>
        </w:rPr>
        <w:t>approved</w:t>
      </w:r>
      <w:r>
        <w:rPr>
          <w:color w:val="993300"/>
          <w:u w:val="single"/>
        </w:rPr>
        <w:t>.</w:t>
      </w:r>
      <w:r>
        <w:rPr>
          <w:color w:val="993300"/>
          <w:u w:val="single"/>
        </w:rPr>
        <w:br/>
      </w:r>
    </w:p>
    <w:p w:rsidR="0074395F" w:rsidRPr="00C244EB" w:rsidRDefault="0074395F" w:rsidP="0074395F">
      <w:pPr>
        <w:rPr>
          <w:rFonts w:eastAsiaTheme="minorEastAsia"/>
          <w:color w:val="993300"/>
          <w:u w:val="single"/>
        </w:rPr>
      </w:pPr>
    </w:p>
    <w:p w:rsidR="0074395F" w:rsidRDefault="0074395F" w:rsidP="0074395F">
      <w:pPr>
        <w:rPr>
          <w:i/>
        </w:rPr>
      </w:pPr>
      <w:r w:rsidRPr="001E694F">
        <w:rPr>
          <w:rFonts w:ascii="Arial" w:hAnsi="Arial" w:cs="Arial"/>
          <w:b/>
          <w:color w:val="0000FF"/>
          <w:sz w:val="24"/>
          <w:u w:val="thick"/>
        </w:rPr>
        <w:t>R4-1812316</w:t>
      </w:r>
      <w:r>
        <w:rPr>
          <w:b/>
        </w:rPr>
        <w:tab/>
        <w:t>Draft CR on introducing DC_66C_71A into TS 38.101-3 for EN-DC of 1 band LTE and1 band NR without FR2</w:t>
      </w:r>
      <w:r>
        <w:rPr>
          <w:b/>
        </w:rPr>
        <w:br/>
      </w:r>
      <w:r>
        <w:tab/>
      </w:r>
      <w:r>
        <w:tab/>
      </w:r>
      <w:r>
        <w:tab/>
      </w:r>
      <w:r>
        <w:tab/>
      </w:r>
      <w:r>
        <w:tab/>
        <w:t>38.101-3 v15.3.0</w:t>
      </w:r>
      <w:r>
        <w:br/>
      </w:r>
      <w:r>
        <w:rPr>
          <w:i/>
        </w:rPr>
        <w:tab/>
      </w:r>
      <w:r>
        <w:rPr>
          <w:i/>
        </w:rPr>
        <w:tab/>
      </w:r>
      <w:r>
        <w:rPr>
          <w:i/>
        </w:rPr>
        <w:tab/>
      </w:r>
      <w:r>
        <w:rPr>
          <w:i/>
        </w:rPr>
        <w:tab/>
      </w:r>
      <w:r>
        <w:rPr>
          <w:i/>
        </w:rPr>
        <w:tab/>
        <w:t>Source: Samsung, T-Mobile</w:t>
      </w:r>
    </w:p>
    <w:p w:rsidR="0074395F" w:rsidRDefault="0074395F" w:rsidP="0074395F">
      <w:pPr>
        <w:rPr>
          <w:rFonts w:ascii="Arial" w:hAnsi="Arial" w:cs="Arial"/>
          <w:b/>
        </w:rPr>
      </w:pPr>
      <w:r>
        <w:rPr>
          <w:rFonts w:ascii="Arial" w:hAnsi="Arial" w:cs="Arial"/>
          <w:b/>
        </w:rPr>
        <w:t xml:space="preserve">Abstract: </w:t>
      </w:r>
    </w:p>
    <w:p w:rsidR="0074395F" w:rsidRDefault="0074395F" w:rsidP="0074395F"/>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96069">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R4-1813065</w:t>
      </w:r>
      <w:r>
        <w:rPr>
          <w:b/>
        </w:rPr>
        <w:tab/>
        <w:t>TP for TR 37.716-11-11: UE requirements for DC_3_n1</w:t>
      </w:r>
      <w:r>
        <w:rPr>
          <w:b/>
        </w:rPr>
        <w:br/>
      </w:r>
      <w:r>
        <w:tab/>
      </w:r>
      <w:r>
        <w:tab/>
      </w:r>
      <w:r>
        <w:tab/>
      </w:r>
      <w:r>
        <w:tab/>
      </w:r>
      <w:r>
        <w:tab/>
        <w:t>37.716-11-11 v0.0.1</w:t>
      </w:r>
      <w:r>
        <w:br/>
      </w:r>
      <w:r>
        <w:rPr>
          <w:i/>
        </w:rPr>
        <w:tab/>
      </w:r>
      <w:r>
        <w:rPr>
          <w:i/>
        </w:rPr>
        <w:tab/>
      </w:r>
      <w:r>
        <w:rPr>
          <w:i/>
        </w:rPr>
        <w:tab/>
      </w:r>
      <w:r>
        <w:rPr>
          <w:i/>
        </w:rPr>
        <w:tab/>
      </w:r>
      <w:r>
        <w:rPr>
          <w:i/>
        </w:rPr>
        <w:tab/>
        <w:t>Source: CHTTL</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In this text proposal, we provide the UE requirements for DC_3_n1 including the coexistence studies, MSD and delta T, delta R based on the CA_1A_3A 2UL requirements in LTE.</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R4-1813083</w:t>
      </w:r>
      <w:r>
        <w:rPr>
          <w:b/>
        </w:rPr>
        <w:tab/>
        <w:t>TP for TR 37.716-11-11: UE requirements for DC_7_n77, DC_7-7_n77</w:t>
      </w:r>
      <w:r>
        <w:rPr>
          <w:b/>
        </w:rPr>
        <w:br/>
      </w:r>
      <w:r>
        <w:tab/>
      </w:r>
      <w:r>
        <w:tab/>
      </w:r>
      <w:r>
        <w:tab/>
      </w:r>
      <w:r>
        <w:tab/>
      </w:r>
      <w:r>
        <w:tab/>
        <w:t>37.716-11-11 v0.0.1</w:t>
      </w:r>
      <w:r>
        <w:br/>
      </w:r>
      <w:r>
        <w:rPr>
          <w:i/>
        </w:rPr>
        <w:tab/>
      </w:r>
      <w:r>
        <w:rPr>
          <w:i/>
        </w:rPr>
        <w:tab/>
      </w:r>
      <w:r>
        <w:rPr>
          <w:i/>
        </w:rPr>
        <w:tab/>
      </w:r>
      <w:r>
        <w:rPr>
          <w:i/>
        </w:rPr>
        <w:tab/>
      </w:r>
      <w:r>
        <w:rPr>
          <w:i/>
        </w:rPr>
        <w:tab/>
        <w:t>Source: CHTTL</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UE requirements for DC_7_n77, DC_7-7_n77. MSD is still FFS for this combo.</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pStyle w:val="Heading4"/>
      </w:pPr>
      <w:bookmarkStart w:id="476" w:name="_Toc529479532"/>
      <w:r>
        <w:t>9.3.3</w:t>
      </w:r>
      <w:r>
        <w:tab/>
        <w:t>EN-DC with FR2 band [DC_R16_1BLTE_1BNR_2DL2UL-Core]</w:t>
      </w:r>
      <w:bookmarkEnd w:id="476"/>
    </w:p>
    <w:p w:rsidR="0074395F" w:rsidRDefault="0074395F" w:rsidP="0074395F">
      <w:pPr>
        <w:rPr>
          <w:i/>
        </w:rPr>
      </w:pPr>
      <w:r w:rsidRPr="001E694F">
        <w:rPr>
          <w:rFonts w:ascii="Arial" w:hAnsi="Arial" w:cs="Arial"/>
          <w:b/>
          <w:color w:val="0000FF"/>
          <w:sz w:val="24"/>
          <w:u w:val="thick"/>
        </w:rPr>
        <w:t>R4-1812348</w:t>
      </w:r>
      <w:r>
        <w:rPr>
          <w:b/>
        </w:rPr>
        <w:tab/>
        <w:t>TP for TR 37.716-11-11 NR Inter-band DC x-n261 band combination</w:t>
      </w:r>
      <w:r>
        <w:rPr>
          <w:b/>
        </w:rPr>
        <w:br/>
      </w:r>
      <w:r>
        <w:rPr>
          <w:i/>
        </w:rPr>
        <w:tab/>
      </w:r>
      <w:r>
        <w:rPr>
          <w:i/>
        </w:rPr>
        <w:tab/>
      </w:r>
      <w:r>
        <w:rPr>
          <w:i/>
        </w:rPr>
        <w:tab/>
      </w:r>
      <w:r>
        <w:rPr>
          <w:i/>
        </w:rPr>
        <w:tab/>
      </w:r>
      <w:r>
        <w:rPr>
          <w:i/>
        </w:rPr>
        <w:tab/>
        <w:t>Source: Verizon UK Ltd</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Introduce inter-band EN-DC band combination</w:t>
      </w:r>
    </w:p>
    <w:p w:rsidR="0074395F" w:rsidRDefault="0074395F" w:rsidP="0074395F">
      <w:pPr>
        <w:rPr>
          <w:rFonts w:ascii="Arial" w:hAnsi="Arial" w:cs="Arial"/>
          <w:b/>
        </w:rPr>
      </w:pPr>
      <w:r>
        <w:rPr>
          <w:rFonts w:ascii="Arial" w:hAnsi="Arial" w:cs="Arial"/>
          <w:b/>
        </w:rPr>
        <w:t xml:space="preserve">Discussion: </w:t>
      </w:r>
    </w:p>
    <w:p w:rsidR="0074395F" w:rsidRPr="00CE3B38" w:rsidRDefault="0074395F" w:rsidP="0074395F">
      <w:pPr>
        <w:rPr>
          <w:rFonts w:ascii="Arial" w:hAnsi="Arial" w:cs="Arial"/>
          <w:b/>
          <w:color w:val="FF0000"/>
        </w:rPr>
      </w:pPr>
      <w:r w:rsidRPr="00CE3B38">
        <w:rPr>
          <w:rFonts w:ascii="Arial" w:hAnsi="Arial" w:cs="Arial"/>
          <w:b/>
          <w:color w:val="FF0000"/>
        </w:rPr>
        <w:t>Flagged:</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91"/>
        <w:gridCol w:w="8504"/>
      </w:tblGrid>
      <w:tr w:rsidR="0074395F" w:rsidRPr="00C60BF5" w:rsidTr="00CD734A">
        <w:trPr>
          <w:trHeight w:val="57"/>
        </w:trPr>
        <w:tc>
          <w:tcPr>
            <w:tcW w:w="1191"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Company</w:t>
            </w:r>
          </w:p>
        </w:tc>
        <w:tc>
          <w:tcPr>
            <w:tcW w:w="8504"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Comments</w:t>
            </w:r>
          </w:p>
        </w:tc>
      </w:tr>
      <w:tr w:rsidR="0074395F" w:rsidRPr="00C60BF5" w:rsidTr="00CD734A">
        <w:trPr>
          <w:trHeight w:val="20"/>
        </w:trPr>
        <w:tc>
          <w:tcPr>
            <w:tcW w:w="1191" w:type="dxa"/>
            <w:shd w:val="clear" w:color="auto" w:fill="auto"/>
            <w:vAlign w:val="center"/>
          </w:tcPr>
          <w:p w:rsidR="0074395F" w:rsidRPr="00C60BF5" w:rsidRDefault="0074395F" w:rsidP="00CD734A">
            <w:pPr>
              <w:spacing w:before="120" w:line="280" w:lineRule="atLeast"/>
              <w:jc w:val="both"/>
              <w:rPr>
                <w:sz w:val="18"/>
                <w:szCs w:val="18"/>
                <w:lang w:eastAsia="ja-JP"/>
              </w:rPr>
            </w:pPr>
            <w:r>
              <w:rPr>
                <w:rFonts w:hint="eastAsia"/>
                <w:sz w:val="18"/>
                <w:szCs w:val="18"/>
                <w:lang w:eastAsia="ja-JP"/>
              </w:rPr>
              <w:t>N</w:t>
            </w:r>
            <w:r>
              <w:rPr>
                <w:sz w:val="18"/>
                <w:szCs w:val="18"/>
                <w:lang w:eastAsia="ja-JP"/>
              </w:rPr>
              <w:t>TT DOCOMO</w:t>
            </w:r>
          </w:p>
        </w:tc>
        <w:tc>
          <w:tcPr>
            <w:tcW w:w="8504" w:type="dxa"/>
            <w:shd w:val="clear" w:color="auto" w:fill="auto"/>
            <w:vAlign w:val="center"/>
          </w:tcPr>
          <w:p w:rsidR="0074395F" w:rsidRPr="00C60BF5" w:rsidRDefault="0074395F" w:rsidP="00CD734A">
            <w:pPr>
              <w:spacing w:before="120" w:line="280" w:lineRule="atLeast"/>
              <w:jc w:val="both"/>
              <w:rPr>
                <w:sz w:val="18"/>
                <w:szCs w:val="18"/>
              </w:rPr>
            </w:pPr>
            <w:r w:rsidRPr="001D3738">
              <w:t>The contribution is not aligned with the approved TR skeleton: R4-1810736</w:t>
            </w:r>
          </w:p>
        </w:tc>
      </w:tr>
    </w:tbl>
    <w:p w:rsidR="0074395F" w:rsidRPr="005708EA" w:rsidRDefault="0074395F" w:rsidP="0074395F"/>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1D3738">
        <w:rPr>
          <w:rFonts w:ascii="Arial" w:hAnsi="Arial" w:cs="Arial"/>
          <w:b/>
          <w:color w:val="993300"/>
          <w:u w:val="single"/>
        </w:rPr>
        <w:t>R4-1813786</w:t>
      </w:r>
      <w:r>
        <w:rPr>
          <w:color w:val="993300"/>
          <w:u w:val="single"/>
        </w:rPr>
        <w:t>.</w:t>
      </w:r>
      <w:r>
        <w:rPr>
          <w:color w:val="993300"/>
          <w:u w:val="single"/>
        </w:rPr>
        <w:br/>
      </w:r>
    </w:p>
    <w:p w:rsidR="0074395F" w:rsidRDefault="0074395F" w:rsidP="0074395F">
      <w:pPr>
        <w:rPr>
          <w:i/>
        </w:rPr>
      </w:pPr>
      <w:r w:rsidRPr="001D3738">
        <w:rPr>
          <w:rFonts w:ascii="Arial" w:hAnsi="Arial" w:cs="Arial"/>
          <w:b/>
          <w:color w:val="0000FF"/>
          <w:sz w:val="24"/>
          <w:u w:val="thick"/>
        </w:rPr>
        <w:t>R4-1813786</w:t>
      </w:r>
      <w:r>
        <w:rPr>
          <w:b/>
        </w:rPr>
        <w:tab/>
        <w:t>TP for TR 37.716-11-11 NR Inter-band DC x-n261 band combination</w:t>
      </w:r>
      <w:r>
        <w:rPr>
          <w:b/>
        </w:rPr>
        <w:br/>
      </w:r>
      <w:r>
        <w:rPr>
          <w:i/>
        </w:rPr>
        <w:tab/>
      </w:r>
      <w:r>
        <w:rPr>
          <w:i/>
        </w:rPr>
        <w:tab/>
      </w:r>
      <w:r>
        <w:rPr>
          <w:i/>
        </w:rPr>
        <w:tab/>
      </w:r>
      <w:r>
        <w:rPr>
          <w:i/>
        </w:rPr>
        <w:tab/>
      </w:r>
      <w:r>
        <w:rPr>
          <w:i/>
        </w:rPr>
        <w:tab/>
        <w:t>Source: Verizon UK Ltd</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Introduce inter-band EN-DC band combination</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00C12">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color w:val="993300"/>
          <w:u w:val="single"/>
        </w:rPr>
      </w:pPr>
      <w:r>
        <w:rPr>
          <w:color w:val="993300"/>
          <w:u w:val="single"/>
        </w:rPr>
        <w:br/>
      </w:r>
    </w:p>
    <w:p w:rsidR="0074395F" w:rsidRDefault="0074395F" w:rsidP="0074395F">
      <w:pPr>
        <w:rPr>
          <w:i/>
        </w:rPr>
      </w:pPr>
      <w:r w:rsidRPr="001E694F">
        <w:rPr>
          <w:rFonts w:ascii="Arial" w:hAnsi="Arial" w:cs="Arial"/>
          <w:b/>
          <w:color w:val="0000FF"/>
          <w:sz w:val="24"/>
          <w:u w:val="thick"/>
        </w:rPr>
        <w:t>R4-1812349</w:t>
      </w:r>
      <w:r>
        <w:rPr>
          <w:b/>
        </w:rPr>
        <w:tab/>
        <w:t xml:space="preserve">TP for TR 37.716-11-11 NR Inter-band DC x-n260 band combination </w:t>
      </w:r>
      <w:r>
        <w:rPr>
          <w:b/>
        </w:rPr>
        <w:br/>
      </w:r>
      <w:r>
        <w:rPr>
          <w:i/>
        </w:rPr>
        <w:tab/>
      </w:r>
      <w:r>
        <w:rPr>
          <w:i/>
        </w:rPr>
        <w:tab/>
      </w:r>
      <w:r>
        <w:rPr>
          <w:i/>
        </w:rPr>
        <w:tab/>
      </w:r>
      <w:r>
        <w:rPr>
          <w:i/>
        </w:rPr>
        <w:tab/>
      </w:r>
      <w:r>
        <w:rPr>
          <w:i/>
        </w:rPr>
        <w:tab/>
        <w:t>Source: Verizon UK Ltd</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Introduce inter-band EN-DC band combination</w:t>
      </w:r>
    </w:p>
    <w:p w:rsidR="0074395F" w:rsidRDefault="0074395F" w:rsidP="0074395F">
      <w:pPr>
        <w:rPr>
          <w:rFonts w:ascii="Arial" w:hAnsi="Arial" w:cs="Arial"/>
          <w:b/>
        </w:rPr>
      </w:pPr>
      <w:r>
        <w:rPr>
          <w:rFonts w:ascii="Arial" w:hAnsi="Arial" w:cs="Arial"/>
          <w:b/>
        </w:rPr>
        <w:t xml:space="preserve">Discussion: </w:t>
      </w:r>
    </w:p>
    <w:p w:rsidR="0074395F" w:rsidRPr="00CE3B38" w:rsidRDefault="0074395F" w:rsidP="0074395F">
      <w:pPr>
        <w:rPr>
          <w:rFonts w:ascii="Arial" w:hAnsi="Arial" w:cs="Arial"/>
          <w:b/>
          <w:color w:val="FF0000"/>
        </w:rPr>
      </w:pPr>
      <w:r w:rsidRPr="00CE3B38">
        <w:rPr>
          <w:rFonts w:ascii="Arial" w:hAnsi="Arial" w:cs="Arial"/>
          <w:b/>
          <w:color w:val="FF0000"/>
        </w:rPr>
        <w:t>Flagged:</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91"/>
        <w:gridCol w:w="8504"/>
      </w:tblGrid>
      <w:tr w:rsidR="0074395F" w:rsidRPr="00C60BF5" w:rsidTr="00CD734A">
        <w:trPr>
          <w:trHeight w:val="57"/>
        </w:trPr>
        <w:tc>
          <w:tcPr>
            <w:tcW w:w="1191"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Company</w:t>
            </w:r>
          </w:p>
        </w:tc>
        <w:tc>
          <w:tcPr>
            <w:tcW w:w="8504"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Comments</w:t>
            </w:r>
          </w:p>
        </w:tc>
      </w:tr>
      <w:tr w:rsidR="0074395F" w:rsidRPr="00C60BF5" w:rsidTr="00CD734A">
        <w:trPr>
          <w:trHeight w:val="20"/>
        </w:trPr>
        <w:tc>
          <w:tcPr>
            <w:tcW w:w="1191" w:type="dxa"/>
            <w:shd w:val="clear" w:color="auto" w:fill="auto"/>
            <w:vAlign w:val="center"/>
          </w:tcPr>
          <w:p w:rsidR="0074395F" w:rsidRPr="00C60BF5" w:rsidRDefault="0074395F" w:rsidP="00CD734A">
            <w:pPr>
              <w:spacing w:before="120" w:line="280" w:lineRule="atLeast"/>
              <w:jc w:val="both"/>
              <w:rPr>
                <w:sz w:val="18"/>
                <w:szCs w:val="18"/>
                <w:lang w:eastAsia="ja-JP"/>
              </w:rPr>
            </w:pPr>
            <w:r>
              <w:rPr>
                <w:rFonts w:hint="eastAsia"/>
                <w:sz w:val="18"/>
                <w:szCs w:val="18"/>
                <w:lang w:eastAsia="ja-JP"/>
              </w:rPr>
              <w:t>N</w:t>
            </w:r>
            <w:r>
              <w:rPr>
                <w:sz w:val="18"/>
                <w:szCs w:val="18"/>
                <w:lang w:eastAsia="ja-JP"/>
              </w:rPr>
              <w:t>TT DOCOMO</w:t>
            </w:r>
          </w:p>
        </w:tc>
        <w:tc>
          <w:tcPr>
            <w:tcW w:w="8504" w:type="dxa"/>
            <w:shd w:val="clear" w:color="auto" w:fill="auto"/>
            <w:vAlign w:val="center"/>
          </w:tcPr>
          <w:p w:rsidR="0074395F" w:rsidRPr="00C60BF5" w:rsidRDefault="0074395F" w:rsidP="00CD734A">
            <w:pPr>
              <w:spacing w:before="120" w:line="280" w:lineRule="atLeast"/>
              <w:jc w:val="both"/>
              <w:rPr>
                <w:sz w:val="18"/>
                <w:szCs w:val="18"/>
              </w:rPr>
            </w:pPr>
            <w:r w:rsidRPr="001D3738">
              <w:t>The contribution is not aligned with the approved TR skeleton: R4-1810736</w:t>
            </w:r>
          </w:p>
        </w:tc>
      </w:tr>
    </w:tbl>
    <w:p w:rsidR="0074395F" w:rsidRPr="005708EA" w:rsidRDefault="0074395F" w:rsidP="0074395F"/>
    <w:p w:rsidR="0074395F" w:rsidRPr="001D3738"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1D3738">
        <w:rPr>
          <w:rFonts w:ascii="Arial" w:hAnsi="Arial" w:cs="Arial"/>
          <w:b/>
          <w:color w:val="993300"/>
          <w:u w:val="single"/>
        </w:rPr>
        <w:t>R4-1813787</w:t>
      </w:r>
      <w:r>
        <w:rPr>
          <w:color w:val="993300"/>
          <w:u w:val="single"/>
        </w:rPr>
        <w:t>.</w:t>
      </w:r>
      <w:r>
        <w:rPr>
          <w:color w:val="993300"/>
          <w:u w:val="single"/>
        </w:rPr>
        <w:br/>
      </w:r>
      <w:r>
        <w:rPr>
          <w:color w:val="993300"/>
          <w:u w:val="single"/>
        </w:rPr>
        <w:br/>
      </w:r>
    </w:p>
    <w:p w:rsidR="0074395F" w:rsidRDefault="0074395F" w:rsidP="0074395F">
      <w:pPr>
        <w:rPr>
          <w:i/>
        </w:rPr>
      </w:pPr>
      <w:r w:rsidRPr="001D3738">
        <w:rPr>
          <w:rFonts w:ascii="Arial" w:hAnsi="Arial" w:cs="Arial"/>
          <w:b/>
          <w:color w:val="0000FF"/>
          <w:sz w:val="24"/>
          <w:u w:val="thick"/>
        </w:rPr>
        <w:t>R4-1813787</w:t>
      </w:r>
      <w:r>
        <w:rPr>
          <w:b/>
        </w:rPr>
        <w:tab/>
        <w:t xml:space="preserve">TP for TR 37.716-11-11 NR Inter-band DC x-n260 band combination </w:t>
      </w:r>
      <w:r>
        <w:rPr>
          <w:b/>
        </w:rPr>
        <w:br/>
      </w:r>
      <w:r>
        <w:rPr>
          <w:i/>
        </w:rPr>
        <w:tab/>
      </w:r>
      <w:r>
        <w:rPr>
          <w:i/>
        </w:rPr>
        <w:tab/>
      </w:r>
      <w:r>
        <w:rPr>
          <w:i/>
        </w:rPr>
        <w:tab/>
      </w:r>
      <w:r>
        <w:rPr>
          <w:i/>
        </w:rPr>
        <w:tab/>
      </w:r>
      <w:r>
        <w:rPr>
          <w:i/>
        </w:rPr>
        <w:tab/>
        <w:t>Source: Verizon UK Ltd</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Introduce inter-band EN-DC band combination</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Pr="001D3738" w:rsidRDefault="0074395F" w:rsidP="0074395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00C12">
        <w:rPr>
          <w:rFonts w:ascii="Arial" w:hAnsi="Arial" w:cs="Arial"/>
          <w:b/>
          <w:color w:val="993300"/>
          <w:highlight w:val="green"/>
          <w:u w:val="single"/>
        </w:rPr>
        <w:t>approved</w:t>
      </w:r>
      <w:r>
        <w:rPr>
          <w:color w:val="993300"/>
          <w:u w:val="single"/>
        </w:rPr>
        <w:t>.</w:t>
      </w:r>
      <w:r>
        <w:rPr>
          <w:color w:val="993300"/>
          <w:u w:val="single"/>
        </w:rPr>
        <w:br/>
      </w:r>
    </w:p>
    <w:p w:rsidR="0074395F" w:rsidRDefault="0074395F" w:rsidP="0074395F">
      <w:pPr>
        <w:rPr>
          <w:i/>
        </w:rPr>
      </w:pPr>
      <w:r w:rsidRPr="001E694F">
        <w:rPr>
          <w:rFonts w:ascii="Arial" w:hAnsi="Arial" w:cs="Arial"/>
          <w:b/>
          <w:color w:val="0000FF"/>
          <w:sz w:val="24"/>
          <w:u w:val="thick"/>
        </w:rPr>
        <w:t>R4-1812350</w:t>
      </w:r>
      <w:r>
        <w:rPr>
          <w:b/>
        </w:rPr>
        <w:tab/>
        <w:t>TP for TR 37.716-11-11 NR Inter-band ED-DC uplink band combination</w:t>
      </w:r>
      <w:r>
        <w:rPr>
          <w:b/>
        </w:rPr>
        <w:br/>
      </w:r>
      <w:r>
        <w:rPr>
          <w:i/>
        </w:rPr>
        <w:tab/>
      </w:r>
      <w:r>
        <w:rPr>
          <w:i/>
        </w:rPr>
        <w:tab/>
      </w:r>
      <w:r>
        <w:rPr>
          <w:i/>
        </w:rPr>
        <w:tab/>
      </w:r>
      <w:r>
        <w:rPr>
          <w:i/>
        </w:rPr>
        <w:tab/>
      </w:r>
      <w:r>
        <w:rPr>
          <w:i/>
        </w:rPr>
        <w:tab/>
        <w:t>Source: Verizon UK Ltd</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Introduce inter-band uplink band combination</w:t>
      </w:r>
    </w:p>
    <w:p w:rsidR="0074395F" w:rsidRDefault="0074395F" w:rsidP="0074395F">
      <w:pPr>
        <w:rPr>
          <w:rFonts w:ascii="Arial" w:hAnsi="Arial" w:cs="Arial"/>
          <w:b/>
        </w:rPr>
      </w:pPr>
      <w:r>
        <w:rPr>
          <w:rFonts w:ascii="Arial" w:hAnsi="Arial" w:cs="Arial"/>
          <w:b/>
        </w:rPr>
        <w:t xml:space="preserve">Discussion: </w:t>
      </w:r>
    </w:p>
    <w:p w:rsidR="0074395F" w:rsidRPr="00CE3B38" w:rsidRDefault="0074395F" w:rsidP="0074395F">
      <w:pPr>
        <w:rPr>
          <w:rFonts w:ascii="Arial" w:hAnsi="Arial" w:cs="Arial"/>
          <w:b/>
          <w:color w:val="FF0000"/>
        </w:rPr>
      </w:pPr>
      <w:r w:rsidRPr="00CE3B38">
        <w:rPr>
          <w:rFonts w:ascii="Arial" w:hAnsi="Arial" w:cs="Arial"/>
          <w:b/>
          <w:color w:val="FF0000"/>
        </w:rPr>
        <w:t>Flagged:</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91"/>
        <w:gridCol w:w="8504"/>
      </w:tblGrid>
      <w:tr w:rsidR="0074395F" w:rsidRPr="00C60BF5" w:rsidTr="00CD734A">
        <w:trPr>
          <w:trHeight w:val="57"/>
        </w:trPr>
        <w:tc>
          <w:tcPr>
            <w:tcW w:w="1191"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Company</w:t>
            </w:r>
          </w:p>
        </w:tc>
        <w:tc>
          <w:tcPr>
            <w:tcW w:w="8504"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Comments</w:t>
            </w:r>
          </w:p>
        </w:tc>
      </w:tr>
      <w:tr w:rsidR="0074395F" w:rsidRPr="00C60BF5" w:rsidTr="00CD734A">
        <w:trPr>
          <w:trHeight w:val="20"/>
        </w:trPr>
        <w:tc>
          <w:tcPr>
            <w:tcW w:w="1191" w:type="dxa"/>
            <w:shd w:val="clear" w:color="auto" w:fill="auto"/>
            <w:vAlign w:val="center"/>
          </w:tcPr>
          <w:p w:rsidR="0074395F" w:rsidRPr="00C60BF5" w:rsidRDefault="0074395F" w:rsidP="00CD734A">
            <w:pPr>
              <w:spacing w:before="120" w:line="280" w:lineRule="atLeast"/>
              <w:jc w:val="both"/>
              <w:rPr>
                <w:sz w:val="18"/>
                <w:szCs w:val="18"/>
                <w:lang w:eastAsia="ja-JP"/>
              </w:rPr>
            </w:pPr>
            <w:r>
              <w:rPr>
                <w:rFonts w:hint="eastAsia"/>
                <w:sz w:val="18"/>
                <w:szCs w:val="18"/>
                <w:lang w:eastAsia="ja-JP"/>
              </w:rPr>
              <w:t>N</w:t>
            </w:r>
            <w:r>
              <w:rPr>
                <w:sz w:val="18"/>
                <w:szCs w:val="18"/>
                <w:lang w:eastAsia="ja-JP"/>
              </w:rPr>
              <w:t>TT DOCOMO</w:t>
            </w:r>
          </w:p>
        </w:tc>
        <w:tc>
          <w:tcPr>
            <w:tcW w:w="8504" w:type="dxa"/>
            <w:shd w:val="clear" w:color="auto" w:fill="auto"/>
            <w:vAlign w:val="center"/>
          </w:tcPr>
          <w:p w:rsidR="0074395F" w:rsidRPr="00C60BF5" w:rsidRDefault="0074395F" w:rsidP="00CD734A">
            <w:pPr>
              <w:spacing w:before="120" w:line="280" w:lineRule="atLeast"/>
              <w:jc w:val="both"/>
              <w:rPr>
                <w:sz w:val="18"/>
                <w:szCs w:val="18"/>
              </w:rPr>
            </w:pPr>
            <w:r w:rsidRPr="001D3738">
              <w:t>The contribution is not aligned with the approved TR skeleton: R4-1810736</w:t>
            </w:r>
          </w:p>
        </w:tc>
      </w:tr>
    </w:tbl>
    <w:p w:rsidR="0074395F" w:rsidRPr="005708EA" w:rsidRDefault="0074395F" w:rsidP="0074395F"/>
    <w:p w:rsidR="0074395F" w:rsidRPr="001D3738"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1D3738">
        <w:rPr>
          <w:rFonts w:ascii="Arial" w:hAnsi="Arial" w:cs="Arial"/>
          <w:b/>
          <w:color w:val="993300"/>
          <w:u w:val="single"/>
        </w:rPr>
        <w:t>R4-1813788</w:t>
      </w:r>
      <w:r>
        <w:rPr>
          <w:color w:val="993300"/>
          <w:u w:val="single"/>
        </w:rPr>
        <w:t>.</w:t>
      </w:r>
      <w:r>
        <w:rPr>
          <w:color w:val="993300"/>
          <w:u w:val="single"/>
        </w:rPr>
        <w:br/>
      </w:r>
      <w:r>
        <w:rPr>
          <w:color w:val="993300"/>
          <w:u w:val="single"/>
        </w:rPr>
        <w:br/>
      </w:r>
    </w:p>
    <w:p w:rsidR="0074395F" w:rsidRDefault="0074395F" w:rsidP="0074395F">
      <w:pPr>
        <w:rPr>
          <w:i/>
        </w:rPr>
      </w:pPr>
      <w:r w:rsidRPr="001D3738">
        <w:rPr>
          <w:rFonts w:ascii="Arial" w:hAnsi="Arial" w:cs="Arial"/>
          <w:b/>
          <w:color w:val="0000FF"/>
          <w:sz w:val="24"/>
          <w:u w:val="thick"/>
        </w:rPr>
        <w:t>R4-1813788</w:t>
      </w:r>
      <w:r>
        <w:rPr>
          <w:b/>
        </w:rPr>
        <w:tab/>
        <w:t>TP for TR 37.716-11-11 NR Inter-band ED-DC uplink band combination</w:t>
      </w:r>
      <w:r>
        <w:rPr>
          <w:b/>
        </w:rPr>
        <w:br/>
      </w:r>
      <w:r>
        <w:rPr>
          <w:i/>
        </w:rPr>
        <w:tab/>
      </w:r>
      <w:r>
        <w:rPr>
          <w:i/>
        </w:rPr>
        <w:tab/>
      </w:r>
      <w:r>
        <w:rPr>
          <w:i/>
        </w:rPr>
        <w:tab/>
      </w:r>
      <w:r>
        <w:rPr>
          <w:i/>
        </w:rPr>
        <w:tab/>
      </w:r>
      <w:r>
        <w:rPr>
          <w:i/>
        </w:rPr>
        <w:tab/>
        <w:t>Source: Verizon UK Ltd</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Introduce inter-band uplink band combination</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Pr="001D3738" w:rsidRDefault="0074395F" w:rsidP="0074395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00C12">
        <w:rPr>
          <w:rFonts w:ascii="Arial" w:hAnsi="Arial" w:cs="Arial"/>
          <w:b/>
          <w:color w:val="993300"/>
          <w:highlight w:val="green"/>
          <w:u w:val="single"/>
        </w:rPr>
        <w:t>approved</w:t>
      </w:r>
      <w:r>
        <w:rPr>
          <w:color w:val="993300"/>
          <w:u w:val="single"/>
        </w:rPr>
        <w:t>.</w:t>
      </w:r>
      <w:r>
        <w:rPr>
          <w:color w:val="993300"/>
          <w:u w:val="single"/>
        </w:rPr>
        <w:br/>
      </w:r>
    </w:p>
    <w:p w:rsidR="0074395F" w:rsidRDefault="0074395F" w:rsidP="0074395F">
      <w:pPr>
        <w:rPr>
          <w:i/>
        </w:rPr>
      </w:pPr>
      <w:r w:rsidRPr="001E694F">
        <w:rPr>
          <w:rFonts w:ascii="Arial" w:hAnsi="Arial" w:cs="Arial"/>
          <w:b/>
          <w:color w:val="0000FF"/>
          <w:sz w:val="24"/>
          <w:u w:val="thick"/>
        </w:rPr>
        <w:t>R4-1812444</w:t>
      </w:r>
      <w:r>
        <w:rPr>
          <w:b/>
        </w:rPr>
        <w:tab/>
        <w:t>TP for TR 37.716-11-11 DC_LTE 1CC_NR 1CC</w:t>
      </w:r>
      <w:r>
        <w:rPr>
          <w:b/>
        </w:rPr>
        <w:br/>
      </w:r>
      <w:r>
        <w:tab/>
      </w:r>
      <w:r>
        <w:tab/>
      </w:r>
      <w:r>
        <w:tab/>
      </w:r>
      <w:r>
        <w:tab/>
      </w:r>
      <w:r>
        <w:tab/>
        <w:t>37.716-11-11 v0.0.1</w:t>
      </w:r>
      <w:r>
        <w:br/>
      </w:r>
      <w:r>
        <w:rPr>
          <w:i/>
        </w:rPr>
        <w:tab/>
      </w:r>
      <w:r>
        <w:rPr>
          <w:i/>
        </w:rPr>
        <w:tab/>
      </w:r>
      <w:r>
        <w:rPr>
          <w:i/>
        </w:rPr>
        <w:tab/>
      </w:r>
      <w:r>
        <w:rPr>
          <w:i/>
        </w:rPr>
        <w:tab/>
      </w:r>
      <w:r>
        <w:rPr>
          <w:i/>
        </w:rPr>
        <w:tab/>
        <w:t>Source: SK Telecom</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lastRenderedPageBreak/>
        <w:t>This Text Proposal includes DC_1A_n257M, DC_3A_n257M, DC_5A_n257F/M, DC_7A_n257F/M, DC_7A-7A_n257F/M and all the fallback configurations of each fallback group.[1]  In this contribution, we propose operating bands, configuration, spurious emission band UE</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96069">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R4-1812625</w:t>
      </w:r>
      <w:r>
        <w:rPr>
          <w:b/>
        </w:rPr>
        <w:tab/>
        <w:t>TP for TR 37.716-11-11: DC_18_n257</w:t>
      </w:r>
      <w:r>
        <w:rPr>
          <w:b/>
        </w:rPr>
        <w:br/>
      </w:r>
      <w:r>
        <w:tab/>
      </w:r>
      <w:r>
        <w:tab/>
      </w:r>
      <w:r>
        <w:tab/>
      </w:r>
      <w:r>
        <w:tab/>
      </w:r>
      <w:r>
        <w:tab/>
        <w:t>37.716-11-11 v0.0.1</w:t>
      </w:r>
      <w:r>
        <w:br/>
      </w:r>
      <w:r>
        <w:rPr>
          <w:i/>
        </w:rPr>
        <w:tab/>
      </w:r>
      <w:r>
        <w:rPr>
          <w:i/>
        </w:rPr>
        <w:tab/>
      </w:r>
      <w:r>
        <w:rPr>
          <w:i/>
        </w:rPr>
        <w:tab/>
      </w:r>
      <w:r>
        <w:rPr>
          <w:i/>
        </w:rPr>
        <w:tab/>
      </w:r>
      <w:r>
        <w:rPr>
          <w:i/>
        </w:rPr>
        <w:tab/>
        <w:t>Source: KDDI Corporation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contribution is a text proposal for TR 37.716-11-11 to create DC_18_n257</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96069">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R4-1812626</w:t>
      </w:r>
      <w:r>
        <w:rPr>
          <w:b/>
        </w:rPr>
        <w:tab/>
        <w:t>TP for TR 37.716-11-11: DC_41_n257</w:t>
      </w:r>
      <w:r>
        <w:rPr>
          <w:b/>
        </w:rPr>
        <w:br/>
      </w:r>
      <w:r>
        <w:tab/>
      </w:r>
      <w:r>
        <w:tab/>
      </w:r>
      <w:r>
        <w:tab/>
      </w:r>
      <w:r>
        <w:tab/>
      </w:r>
      <w:r>
        <w:tab/>
        <w:t>37.716-11-11 v0.0.1</w:t>
      </w:r>
      <w:r>
        <w:br/>
      </w:r>
      <w:r>
        <w:rPr>
          <w:i/>
        </w:rPr>
        <w:tab/>
      </w:r>
      <w:r>
        <w:rPr>
          <w:i/>
        </w:rPr>
        <w:tab/>
      </w:r>
      <w:r>
        <w:rPr>
          <w:i/>
        </w:rPr>
        <w:tab/>
      </w:r>
      <w:r>
        <w:rPr>
          <w:i/>
        </w:rPr>
        <w:tab/>
      </w:r>
      <w:r>
        <w:rPr>
          <w:i/>
        </w:rPr>
        <w:tab/>
        <w:t>Source: KDDI Corporation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contribution is a text proposal for TR 37.716-11-11 to create DC_41_n257</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96069">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R4-1812631</w:t>
      </w:r>
      <w:r>
        <w:rPr>
          <w:b/>
        </w:rPr>
        <w:tab/>
        <w:t>TP for TR 37.716-11-11: DC_42_n257</w:t>
      </w:r>
      <w:r>
        <w:rPr>
          <w:b/>
        </w:rPr>
        <w:br/>
      </w:r>
      <w:r>
        <w:tab/>
      </w:r>
      <w:r>
        <w:tab/>
      </w:r>
      <w:r>
        <w:tab/>
      </w:r>
      <w:r>
        <w:tab/>
      </w:r>
      <w:r>
        <w:tab/>
        <w:t>37.716-11-11 v0.0.1</w:t>
      </w:r>
      <w:r>
        <w:br/>
      </w:r>
      <w:r>
        <w:rPr>
          <w:i/>
        </w:rPr>
        <w:tab/>
      </w:r>
      <w:r>
        <w:rPr>
          <w:i/>
        </w:rPr>
        <w:tab/>
      </w:r>
      <w:r>
        <w:rPr>
          <w:i/>
        </w:rPr>
        <w:tab/>
      </w:r>
      <w:r>
        <w:rPr>
          <w:i/>
        </w:rPr>
        <w:tab/>
      </w:r>
      <w:r>
        <w:rPr>
          <w:i/>
        </w:rPr>
        <w:tab/>
        <w:t>Source: KDDI Corporation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contribution is a text proposal for TR 37.716-11-11 to create DC_42_n257</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96069">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pStyle w:val="Heading3"/>
      </w:pPr>
      <w:bookmarkStart w:id="477" w:name="_Toc529479533"/>
      <w:r>
        <w:lastRenderedPageBreak/>
        <w:t>9.4</w:t>
      </w:r>
      <w:r>
        <w:tab/>
        <w:t>EN-DC of 2 LTE band and 1 NR band [DC_R16_2BLTE_1BNR_3DL2UL]</w:t>
      </w:r>
      <w:bookmarkEnd w:id="477"/>
    </w:p>
    <w:p w:rsidR="0074395F" w:rsidRDefault="0074395F" w:rsidP="0074395F">
      <w:pPr>
        <w:pStyle w:val="Heading4"/>
      </w:pPr>
      <w:bookmarkStart w:id="478" w:name="_Toc529479534"/>
      <w:r>
        <w:t>9.4.1</w:t>
      </w:r>
      <w:r>
        <w:tab/>
        <w:t>Rapporteur Input (WID/TR/CR) [DC_R16_1BLTE_1BNR_2DL2UL-Core/Perf]</w:t>
      </w:r>
      <w:bookmarkEnd w:id="478"/>
    </w:p>
    <w:p w:rsidR="0074395F" w:rsidRDefault="0074395F" w:rsidP="0074395F">
      <w:pPr>
        <w:rPr>
          <w:i/>
        </w:rPr>
      </w:pPr>
      <w:r w:rsidRPr="001E694F">
        <w:rPr>
          <w:rFonts w:ascii="Arial" w:hAnsi="Arial" w:cs="Arial"/>
          <w:b/>
          <w:color w:val="0000FF"/>
          <w:sz w:val="24"/>
          <w:u w:val="thick"/>
        </w:rPr>
        <w:t>R4-1812692</w:t>
      </w:r>
      <w:r>
        <w:rPr>
          <w:b/>
        </w:rPr>
        <w:tab/>
        <w:t>TR 37.716-21-11 v0.1.0</w:t>
      </w:r>
      <w:r>
        <w:rPr>
          <w:b/>
        </w:rPr>
        <w:br/>
      </w:r>
      <w:r>
        <w:tab/>
      </w:r>
      <w:r>
        <w:tab/>
      </w:r>
      <w:r>
        <w:tab/>
      </w:r>
      <w:r>
        <w:tab/>
      </w:r>
      <w:r>
        <w:tab/>
        <w:t>37.716-21-11 v0.0.1</w:t>
      </w:r>
      <w:r>
        <w:br/>
      </w:r>
      <w:r>
        <w:rPr>
          <w:i/>
        </w:rPr>
        <w:tab/>
      </w:r>
      <w:r>
        <w:rPr>
          <w:i/>
        </w:rPr>
        <w:tab/>
      </w:r>
      <w:r>
        <w:rPr>
          <w:i/>
        </w:rPr>
        <w:tab/>
      </w:r>
      <w:r>
        <w:rPr>
          <w:i/>
        </w:rPr>
        <w:tab/>
      </w:r>
      <w:r>
        <w:rPr>
          <w:i/>
        </w:rPr>
        <w:tab/>
        <w:t>Source: Huawei, HiSilicon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4C6D3E">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R4-1812693</w:t>
      </w:r>
      <w:r>
        <w:rPr>
          <w:b/>
        </w:rPr>
        <w:tab/>
        <w:t>Revised WID: Dual Connectivity (EN-DC) of 2 bands LTE inter-band CA (2DL/1UL) and 1 NR band (1DL/1UL)</w:t>
      </w:r>
      <w:r>
        <w:rPr>
          <w:b/>
        </w:rPr>
        <w:br/>
      </w:r>
      <w:r>
        <w:rPr>
          <w:i/>
        </w:rPr>
        <w:tab/>
      </w:r>
      <w:r>
        <w:rPr>
          <w:i/>
        </w:rPr>
        <w:tab/>
      </w:r>
      <w:r>
        <w:rPr>
          <w:i/>
        </w:rPr>
        <w:tab/>
      </w:r>
      <w:r>
        <w:rPr>
          <w:i/>
        </w:rPr>
        <w:tab/>
      </w:r>
      <w:r>
        <w:rPr>
          <w:i/>
        </w:rPr>
        <w:tab/>
        <w:t>Source: Huawei, HiSilicon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4D5BA1" w:rsidRDefault="004D5BA1" w:rsidP="004D5BA1">
      <w:pPr>
        <w:rPr>
          <w:i/>
        </w:rPr>
      </w:pPr>
      <w:r>
        <w:rPr>
          <w:rFonts w:ascii="Arial" w:hAnsi="Arial" w:cs="Arial"/>
          <w:b/>
          <w:color w:val="0000FF"/>
          <w:sz w:val="24"/>
          <w:u w:val="thick"/>
        </w:rPr>
        <w:t>R4-1814264</w:t>
      </w:r>
      <w:r>
        <w:rPr>
          <w:b/>
        </w:rPr>
        <w:tab/>
        <w:t>Introduction of completed EN-DC of 2 bands LTE and 1 band NR into Rel-16 TS 38.101-3</w:t>
      </w:r>
      <w:r>
        <w:rPr>
          <w:b/>
        </w:rPr>
        <w:br/>
      </w:r>
      <w:r>
        <w:tab/>
      </w:r>
      <w:r>
        <w:tab/>
      </w:r>
      <w:r>
        <w:tab/>
      </w:r>
      <w:r>
        <w:tab/>
      </w:r>
      <w:r>
        <w:tab/>
        <w:t>38.101-3 v15.3.0</w:t>
      </w:r>
      <w:r>
        <w:br/>
      </w:r>
      <w:r>
        <w:rPr>
          <w:i/>
        </w:rPr>
        <w:tab/>
      </w:r>
      <w:r>
        <w:rPr>
          <w:i/>
        </w:rPr>
        <w:tab/>
      </w:r>
      <w:r>
        <w:rPr>
          <w:i/>
        </w:rPr>
        <w:tab/>
      </w:r>
      <w:r>
        <w:rPr>
          <w:i/>
        </w:rPr>
        <w:tab/>
      </w:r>
      <w:r>
        <w:rPr>
          <w:i/>
        </w:rPr>
        <w:tab/>
        <w:t>Source: Huawei, HiSilicon</w:t>
      </w:r>
    </w:p>
    <w:p w:rsidR="004D5BA1" w:rsidRDefault="004D5BA1" w:rsidP="004D5BA1">
      <w:pPr>
        <w:rPr>
          <w:rFonts w:ascii="Arial" w:hAnsi="Arial" w:cs="Arial"/>
          <w:b/>
        </w:rPr>
      </w:pPr>
      <w:r>
        <w:rPr>
          <w:rFonts w:ascii="Arial" w:hAnsi="Arial" w:cs="Arial"/>
          <w:b/>
        </w:rPr>
        <w:t xml:space="preserve">Abstract: </w:t>
      </w:r>
    </w:p>
    <w:p w:rsidR="004D5BA1" w:rsidRDefault="004D5BA1" w:rsidP="004D5BA1"/>
    <w:p w:rsidR="004D5BA1" w:rsidRDefault="004D5BA1" w:rsidP="004D5BA1">
      <w:pPr>
        <w:rPr>
          <w:rFonts w:ascii="Arial" w:hAnsi="Arial" w:cs="Arial"/>
          <w:b/>
        </w:rPr>
      </w:pPr>
      <w:r>
        <w:rPr>
          <w:rFonts w:ascii="Arial" w:hAnsi="Arial" w:cs="Arial"/>
          <w:b/>
        </w:rPr>
        <w:t xml:space="preserve">Discussion: </w:t>
      </w:r>
    </w:p>
    <w:p w:rsidR="004D5BA1" w:rsidRDefault="004D5BA1" w:rsidP="004D5BA1"/>
    <w:p w:rsidR="006453B4" w:rsidRDefault="004D5BA1"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C7700">
        <w:rPr>
          <w:rFonts w:ascii="Arial" w:hAnsi="Arial" w:cs="Arial"/>
          <w:b/>
          <w:color w:val="993300"/>
          <w:highlight w:val="magenta"/>
          <w:u w:val="single"/>
        </w:rPr>
        <w:t>E-mail approval</w:t>
      </w:r>
      <w:r>
        <w:rPr>
          <w:color w:val="993300"/>
          <w:u w:val="single"/>
        </w:rPr>
        <w:t>.</w:t>
      </w:r>
    </w:p>
    <w:p w:rsidR="004D5BA1" w:rsidRDefault="006453B4" w:rsidP="0074395F">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4D5BA1">
        <w:rPr>
          <w:color w:val="993300"/>
          <w:u w:val="single"/>
        </w:rPr>
        <w:br/>
      </w:r>
      <w:r w:rsidR="004D5BA1">
        <w:rPr>
          <w:color w:val="993300"/>
          <w:u w:val="single"/>
        </w:rPr>
        <w:br/>
      </w:r>
    </w:p>
    <w:p w:rsidR="0074395F" w:rsidRDefault="0074395F" w:rsidP="0074395F">
      <w:pPr>
        <w:pStyle w:val="Heading4"/>
      </w:pPr>
      <w:bookmarkStart w:id="479" w:name="_Toc529479535"/>
      <w:r>
        <w:t>9.4.2</w:t>
      </w:r>
      <w:r>
        <w:tab/>
        <w:t>EN-DC without FR2 band [DC_R16_2BLTE_1BNR_3DL2UL-Core]</w:t>
      </w:r>
      <w:bookmarkEnd w:id="479"/>
    </w:p>
    <w:p w:rsidR="0074395F" w:rsidRDefault="0074395F" w:rsidP="0074395F">
      <w:pPr>
        <w:rPr>
          <w:i/>
        </w:rPr>
      </w:pPr>
      <w:r w:rsidRPr="001E694F">
        <w:rPr>
          <w:rFonts w:ascii="Arial" w:hAnsi="Arial" w:cs="Arial"/>
          <w:b/>
          <w:color w:val="0000FF"/>
          <w:sz w:val="24"/>
          <w:u w:val="thick"/>
        </w:rPr>
        <w:t>R4-1812058</w:t>
      </w:r>
      <w:r>
        <w:rPr>
          <w:b/>
        </w:rPr>
        <w:tab/>
        <w:t>TP to TR 37.716-21-11: Introduction of DC_66A-(n)71AA and DC_2A-(n)71AA</w:t>
      </w:r>
      <w:r>
        <w:rPr>
          <w:b/>
        </w:rPr>
        <w:br/>
      </w:r>
      <w:r>
        <w:tab/>
      </w:r>
      <w:r>
        <w:tab/>
      </w:r>
      <w:r>
        <w:tab/>
      </w:r>
      <w:r>
        <w:tab/>
      </w:r>
      <w:r>
        <w:tab/>
        <w:t>37.716-21-11 v0.0.1</w:t>
      </w:r>
      <w:r>
        <w:br/>
      </w:r>
      <w:r>
        <w:rPr>
          <w:i/>
        </w:rPr>
        <w:tab/>
      </w:r>
      <w:r>
        <w:rPr>
          <w:i/>
        </w:rPr>
        <w:tab/>
      </w:r>
      <w:r>
        <w:rPr>
          <w:i/>
        </w:rPr>
        <w:tab/>
      </w:r>
      <w:r>
        <w:rPr>
          <w:i/>
        </w:rPr>
        <w:tab/>
      </w:r>
      <w:r>
        <w:rPr>
          <w:i/>
        </w:rPr>
        <w:tab/>
        <w:t>Source: Nokia, TMO US</w:t>
      </w:r>
    </w:p>
    <w:p w:rsidR="0074395F" w:rsidRDefault="0074395F" w:rsidP="0074395F">
      <w:pPr>
        <w:rPr>
          <w:rFonts w:ascii="Arial" w:hAnsi="Arial" w:cs="Arial"/>
          <w:b/>
        </w:rPr>
      </w:pPr>
      <w:r>
        <w:rPr>
          <w:rFonts w:ascii="Arial" w:hAnsi="Arial" w:cs="Arial"/>
          <w:b/>
        </w:rPr>
        <w:t xml:space="preserve">Abstract: </w:t>
      </w:r>
    </w:p>
    <w:p w:rsidR="0074395F" w:rsidRPr="00CE3B38" w:rsidRDefault="0074395F" w:rsidP="0074395F">
      <w:pPr>
        <w:rPr>
          <w:rFonts w:ascii="Arial" w:hAnsi="Arial" w:cs="Arial"/>
          <w:b/>
          <w:color w:val="FF0000"/>
        </w:rPr>
      </w:pPr>
      <w:r w:rsidRPr="00CE3B38">
        <w:rPr>
          <w:rFonts w:ascii="Arial" w:hAnsi="Arial" w:cs="Arial"/>
          <w:b/>
          <w:color w:val="FF0000"/>
        </w:rPr>
        <w:t>Flagged:</w:t>
      </w:r>
    </w:p>
    <w:tbl>
      <w:tblPr>
        <w:tblW w:w="969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91"/>
        <w:gridCol w:w="8504"/>
      </w:tblGrid>
      <w:tr w:rsidR="0074395F" w:rsidRPr="00C60BF5" w:rsidTr="00CD734A">
        <w:trPr>
          <w:trHeight w:val="57"/>
        </w:trPr>
        <w:tc>
          <w:tcPr>
            <w:tcW w:w="1191"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lastRenderedPageBreak/>
              <w:t>Company</w:t>
            </w:r>
          </w:p>
        </w:tc>
        <w:tc>
          <w:tcPr>
            <w:tcW w:w="8504"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Comments</w:t>
            </w:r>
          </w:p>
        </w:tc>
      </w:tr>
      <w:tr w:rsidR="0074395F" w:rsidRPr="00C60BF5" w:rsidTr="00CD734A">
        <w:trPr>
          <w:trHeight w:val="20"/>
        </w:trPr>
        <w:tc>
          <w:tcPr>
            <w:tcW w:w="1191" w:type="dxa"/>
            <w:shd w:val="clear" w:color="auto" w:fill="auto"/>
            <w:vAlign w:val="center"/>
          </w:tcPr>
          <w:p w:rsidR="0074395F" w:rsidRPr="00C60BF5" w:rsidRDefault="0074395F" w:rsidP="00CD734A">
            <w:pPr>
              <w:spacing w:before="120" w:line="280" w:lineRule="atLeast"/>
              <w:jc w:val="both"/>
              <w:rPr>
                <w:sz w:val="18"/>
                <w:szCs w:val="18"/>
                <w:lang w:eastAsia="ja-JP"/>
              </w:rPr>
            </w:pPr>
            <w:r>
              <w:rPr>
                <w:sz w:val="18"/>
                <w:szCs w:val="18"/>
              </w:rPr>
              <w:t>Nokia</w:t>
            </w:r>
          </w:p>
        </w:tc>
        <w:tc>
          <w:tcPr>
            <w:tcW w:w="8504" w:type="dxa"/>
            <w:shd w:val="clear" w:color="auto" w:fill="auto"/>
            <w:vAlign w:val="center"/>
          </w:tcPr>
          <w:p w:rsidR="0074395F" w:rsidRPr="00C60BF5" w:rsidRDefault="0074395F" w:rsidP="00CD734A">
            <w:pPr>
              <w:spacing w:before="120" w:line="280" w:lineRule="atLeast"/>
              <w:jc w:val="both"/>
              <w:rPr>
                <w:sz w:val="18"/>
                <w:szCs w:val="18"/>
              </w:rPr>
            </w:pPr>
            <w:r>
              <w:t>Reason is that there is CR R4-1812064 to change the notation of DC_(n)71B to DC_(n)71AA and since these flagged TPs use DC_(n)71B notation those need to be revised if notation change is agreed.</w:t>
            </w:r>
            <w:r>
              <w:br/>
              <w:t>Note that we are also proposing to drop the EN-DC class B completely as 71B was the only one using it in R4-1812057.</w:t>
            </w:r>
          </w:p>
        </w:tc>
      </w:tr>
    </w:tbl>
    <w:p w:rsidR="0074395F" w:rsidRDefault="0074395F" w:rsidP="0074395F"/>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05154E">
        <w:rPr>
          <w:rFonts w:ascii="Arial" w:hAnsi="Arial" w:cs="Arial"/>
          <w:b/>
          <w:color w:val="993300"/>
          <w:u w:val="single"/>
        </w:rPr>
        <w:t>R4-1813775</w:t>
      </w:r>
      <w:r>
        <w:rPr>
          <w:color w:val="993300"/>
          <w:u w:val="single"/>
        </w:rPr>
        <w:t>.</w:t>
      </w:r>
      <w:r>
        <w:rPr>
          <w:color w:val="993300"/>
          <w:u w:val="single"/>
        </w:rPr>
        <w:br/>
      </w:r>
      <w:r>
        <w:rPr>
          <w:color w:val="993300"/>
          <w:u w:val="single"/>
        </w:rPr>
        <w:br/>
      </w:r>
    </w:p>
    <w:p w:rsidR="0074395F" w:rsidRDefault="0074395F" w:rsidP="0074395F">
      <w:pPr>
        <w:rPr>
          <w:i/>
        </w:rPr>
      </w:pPr>
      <w:r w:rsidRPr="0005154E">
        <w:rPr>
          <w:rFonts w:ascii="Arial" w:hAnsi="Arial" w:cs="Arial"/>
          <w:b/>
          <w:color w:val="0000FF"/>
          <w:sz w:val="24"/>
          <w:u w:val="thick"/>
        </w:rPr>
        <w:t>R4-1813775</w:t>
      </w:r>
      <w:r>
        <w:rPr>
          <w:b/>
        </w:rPr>
        <w:tab/>
        <w:t>TP to TR 37.716-21-11: Introduction of DC_66A-(n)71AA and DC_2A-(n)71AA</w:t>
      </w:r>
      <w:r>
        <w:rPr>
          <w:b/>
        </w:rPr>
        <w:br/>
      </w:r>
      <w:r>
        <w:tab/>
      </w:r>
      <w:r>
        <w:tab/>
      </w:r>
      <w:r>
        <w:tab/>
      </w:r>
      <w:r>
        <w:tab/>
      </w:r>
      <w:r>
        <w:tab/>
        <w:t>37.716-21-11 v0.0.1</w:t>
      </w:r>
      <w:r>
        <w:br/>
      </w:r>
      <w:r>
        <w:rPr>
          <w:i/>
        </w:rPr>
        <w:tab/>
      </w:r>
      <w:r>
        <w:rPr>
          <w:i/>
        </w:rPr>
        <w:tab/>
      </w:r>
      <w:r>
        <w:rPr>
          <w:i/>
        </w:rPr>
        <w:tab/>
      </w:r>
      <w:r>
        <w:rPr>
          <w:i/>
        </w:rPr>
        <w:tab/>
      </w:r>
      <w:r>
        <w:rPr>
          <w:i/>
        </w:rPr>
        <w:tab/>
        <w:t>Source: Nokia, TMO US</w:t>
      </w:r>
    </w:p>
    <w:p w:rsidR="0074395F" w:rsidRDefault="0074395F" w:rsidP="0074395F">
      <w:pPr>
        <w:rPr>
          <w:rFonts w:ascii="Arial" w:hAnsi="Arial" w:cs="Arial"/>
          <w:b/>
        </w:rPr>
      </w:pPr>
      <w:r>
        <w:rPr>
          <w:rFonts w:ascii="Arial" w:hAnsi="Arial" w:cs="Arial"/>
          <w:b/>
        </w:rPr>
        <w:t xml:space="preserve">Abstract: </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Pr="0005154E" w:rsidRDefault="0074395F" w:rsidP="0074395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00C12">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R4-1812243</w:t>
      </w:r>
      <w:r>
        <w:rPr>
          <w:b/>
        </w:rPr>
        <w:tab/>
        <w:t>TP on MSD analysis for LTE(2DL/1UL) + NR(1DL/1UL) DC UE</w:t>
      </w:r>
      <w:r>
        <w:rPr>
          <w:b/>
        </w:rPr>
        <w:br/>
      </w:r>
      <w:r>
        <w:tab/>
      </w:r>
      <w:r>
        <w:tab/>
      </w:r>
      <w:r>
        <w:tab/>
      </w:r>
      <w:r>
        <w:tab/>
      </w:r>
      <w:r>
        <w:tab/>
        <w:t>37.716-21-11 v0.1.0</w:t>
      </w:r>
      <w:r>
        <w:br/>
      </w:r>
      <w:r>
        <w:rPr>
          <w:i/>
        </w:rPr>
        <w:tab/>
      </w:r>
      <w:r>
        <w:rPr>
          <w:i/>
        </w:rPr>
        <w:tab/>
      </w:r>
      <w:r>
        <w:rPr>
          <w:i/>
        </w:rPr>
        <w:tab/>
      </w:r>
      <w:r>
        <w:rPr>
          <w:i/>
        </w:rPr>
        <w:tab/>
      </w:r>
      <w:r>
        <w:rPr>
          <w:i/>
        </w:rPr>
        <w:tab/>
        <w:t>Source: LG Electronics France</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In this paper, we provide our MSD analysis results to support EN-DC operation even though the self-interference will be impacted own Rx frequency bands regardless of Pcell and Scell</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4C6D3E">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R4-1812317</w:t>
      </w:r>
      <w:r>
        <w:rPr>
          <w:b/>
        </w:rPr>
        <w:tab/>
        <w:t>Draft CR on introducing DC_66C-(n)71B and DC_2A-66C_n71A into TS38.101-3 for EN-DC of 2 band LTE and 1 band NR without FR2</w:t>
      </w:r>
      <w:r>
        <w:rPr>
          <w:b/>
        </w:rPr>
        <w:br/>
      </w:r>
      <w:r>
        <w:tab/>
      </w:r>
      <w:r>
        <w:tab/>
      </w:r>
      <w:r>
        <w:tab/>
      </w:r>
      <w:r>
        <w:tab/>
      </w:r>
      <w:r>
        <w:tab/>
        <w:t>38.101-3 v15.3.0</w:t>
      </w:r>
      <w:r>
        <w:br/>
      </w:r>
      <w:r>
        <w:rPr>
          <w:i/>
        </w:rPr>
        <w:tab/>
      </w:r>
      <w:r>
        <w:rPr>
          <w:i/>
        </w:rPr>
        <w:tab/>
      </w:r>
      <w:r>
        <w:rPr>
          <w:i/>
        </w:rPr>
        <w:tab/>
      </w:r>
      <w:r>
        <w:rPr>
          <w:i/>
        </w:rPr>
        <w:tab/>
      </w:r>
      <w:r>
        <w:rPr>
          <w:i/>
        </w:rPr>
        <w:tab/>
        <w:t>Source: Samsung, T-Mobile</w:t>
      </w:r>
    </w:p>
    <w:p w:rsidR="0074395F" w:rsidRDefault="0074395F" w:rsidP="0074395F">
      <w:pPr>
        <w:rPr>
          <w:rFonts w:ascii="Arial" w:hAnsi="Arial" w:cs="Arial"/>
          <w:b/>
        </w:rPr>
      </w:pPr>
      <w:r>
        <w:rPr>
          <w:rFonts w:ascii="Arial" w:hAnsi="Arial" w:cs="Arial"/>
          <w:b/>
        </w:rPr>
        <w:t xml:space="preserve">Abstract: </w:t>
      </w:r>
    </w:p>
    <w:p w:rsidR="0074395F" w:rsidRDefault="0074395F" w:rsidP="0074395F"/>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171C3F">
        <w:rPr>
          <w:rFonts w:ascii="Arial" w:hAnsi="Arial" w:cs="Arial"/>
          <w:b/>
          <w:color w:val="993300"/>
          <w:u w:val="single"/>
        </w:rPr>
        <w:t>R4-1813825</w:t>
      </w:r>
      <w:r>
        <w:rPr>
          <w:color w:val="993300"/>
          <w:u w:val="single"/>
        </w:rPr>
        <w:t>.</w:t>
      </w:r>
      <w:r>
        <w:rPr>
          <w:color w:val="993300"/>
          <w:u w:val="single"/>
        </w:rPr>
        <w:br/>
      </w:r>
      <w:r>
        <w:rPr>
          <w:color w:val="993300"/>
          <w:u w:val="single"/>
        </w:rPr>
        <w:br/>
      </w:r>
    </w:p>
    <w:p w:rsidR="0074395F" w:rsidRDefault="0074395F" w:rsidP="0074395F">
      <w:pPr>
        <w:rPr>
          <w:i/>
        </w:rPr>
      </w:pPr>
      <w:r w:rsidRPr="00171C3F">
        <w:rPr>
          <w:rFonts w:ascii="Arial" w:hAnsi="Arial" w:cs="Arial"/>
          <w:b/>
          <w:color w:val="0000FF"/>
          <w:sz w:val="24"/>
          <w:u w:val="thick"/>
        </w:rPr>
        <w:lastRenderedPageBreak/>
        <w:t>R4-1813825</w:t>
      </w:r>
      <w:r>
        <w:rPr>
          <w:b/>
        </w:rPr>
        <w:tab/>
        <w:t>Draft CR on introducing DC_66C-(n)71B and DC_2A-66C_n71A into TS38.101-3 for EN-DC of 2 band LTE and 1 band NR without FR2</w:t>
      </w:r>
      <w:r>
        <w:rPr>
          <w:b/>
        </w:rPr>
        <w:br/>
      </w:r>
      <w:r>
        <w:tab/>
      </w:r>
      <w:r>
        <w:tab/>
      </w:r>
      <w:r>
        <w:tab/>
      </w:r>
      <w:r>
        <w:tab/>
      </w:r>
      <w:r>
        <w:tab/>
        <w:t>38.101-3 v15.3.0</w:t>
      </w:r>
      <w:r>
        <w:br/>
      </w:r>
      <w:r>
        <w:rPr>
          <w:i/>
        </w:rPr>
        <w:tab/>
      </w:r>
      <w:r>
        <w:rPr>
          <w:i/>
        </w:rPr>
        <w:tab/>
      </w:r>
      <w:r>
        <w:rPr>
          <w:i/>
        </w:rPr>
        <w:tab/>
      </w:r>
      <w:r>
        <w:rPr>
          <w:i/>
        </w:rPr>
        <w:tab/>
      </w:r>
      <w:r>
        <w:rPr>
          <w:i/>
        </w:rPr>
        <w:tab/>
        <w:t>Source: Samsung, T-Mobile</w:t>
      </w:r>
    </w:p>
    <w:p w:rsidR="0074395F" w:rsidRDefault="0074395F" w:rsidP="0074395F">
      <w:pPr>
        <w:rPr>
          <w:rFonts w:ascii="Arial" w:hAnsi="Arial" w:cs="Arial"/>
          <w:b/>
        </w:rPr>
      </w:pPr>
      <w:r>
        <w:rPr>
          <w:rFonts w:ascii="Arial" w:hAnsi="Arial" w:cs="Arial"/>
          <w:b/>
        </w:rPr>
        <w:t xml:space="preserve">Abstract: </w:t>
      </w:r>
    </w:p>
    <w:p w:rsidR="0074395F" w:rsidRDefault="0074395F" w:rsidP="0074395F"/>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Pr="00171C3F" w:rsidRDefault="0074395F" w:rsidP="0074395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00C12">
        <w:rPr>
          <w:rFonts w:ascii="Arial" w:hAnsi="Arial" w:cs="Arial"/>
          <w:b/>
          <w:color w:val="993300"/>
          <w:highlight w:val="green"/>
          <w:u w:val="single"/>
        </w:rPr>
        <w:t>endorsed</w:t>
      </w:r>
      <w:r>
        <w:rPr>
          <w:color w:val="993300"/>
          <w:u w:val="single"/>
        </w:rPr>
        <w:t>.</w:t>
      </w:r>
      <w:r>
        <w:rPr>
          <w:color w:val="993300"/>
          <w:u w:val="single"/>
        </w:rPr>
        <w:br/>
      </w:r>
    </w:p>
    <w:p w:rsidR="0074395F" w:rsidRDefault="0074395F" w:rsidP="0074395F">
      <w:pPr>
        <w:rPr>
          <w:i/>
        </w:rPr>
      </w:pPr>
      <w:r w:rsidRPr="001E694F">
        <w:rPr>
          <w:rFonts w:ascii="Arial" w:hAnsi="Arial" w:cs="Arial"/>
          <w:b/>
          <w:color w:val="0000FF"/>
          <w:sz w:val="24"/>
          <w:u w:val="thick"/>
        </w:rPr>
        <w:t>R4-1812422</w:t>
      </w:r>
      <w:r>
        <w:rPr>
          <w:b/>
        </w:rPr>
        <w:tab/>
        <w:t>TP for TR 37.716-21-11 : EN-DC_1-8_n77</w:t>
      </w:r>
      <w:r>
        <w:rPr>
          <w:b/>
        </w:rPr>
        <w:br/>
      </w:r>
      <w:r>
        <w:tab/>
      </w:r>
      <w:r>
        <w:tab/>
      </w:r>
      <w:r>
        <w:tab/>
      </w:r>
      <w:r>
        <w:tab/>
      </w:r>
      <w:r>
        <w:tab/>
        <w:t>37.716-21-11 v0.0.1</w:t>
      </w:r>
      <w:r>
        <w:br/>
      </w:r>
      <w:r>
        <w:rPr>
          <w:i/>
        </w:rPr>
        <w:tab/>
      </w:r>
      <w:r>
        <w:rPr>
          <w:i/>
        </w:rPr>
        <w:tab/>
      </w:r>
      <w:r>
        <w:rPr>
          <w:i/>
        </w:rPr>
        <w:tab/>
      </w:r>
      <w:r>
        <w:rPr>
          <w:i/>
        </w:rPr>
        <w:tab/>
      </w:r>
      <w:r>
        <w:rPr>
          <w:i/>
        </w:rPr>
        <w:tab/>
        <w:t>Source: SoftBank Corp.</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Relevant TP is proposed and MSD studies are requested.</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4C6D3E">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R4-1812423</w:t>
      </w:r>
      <w:r>
        <w:rPr>
          <w:b/>
        </w:rPr>
        <w:tab/>
        <w:t>TP for TR 37.716-21-11 : EN-DC_1-8_n79</w:t>
      </w:r>
      <w:r>
        <w:rPr>
          <w:b/>
        </w:rPr>
        <w:br/>
      </w:r>
      <w:r>
        <w:tab/>
      </w:r>
      <w:r>
        <w:tab/>
      </w:r>
      <w:r>
        <w:tab/>
      </w:r>
      <w:r>
        <w:tab/>
      </w:r>
      <w:r>
        <w:tab/>
        <w:t>37.716-21-11 v0.0.1</w:t>
      </w:r>
      <w:r>
        <w:br/>
      </w:r>
      <w:r>
        <w:rPr>
          <w:i/>
        </w:rPr>
        <w:tab/>
      </w:r>
      <w:r>
        <w:rPr>
          <w:i/>
        </w:rPr>
        <w:tab/>
      </w:r>
      <w:r>
        <w:rPr>
          <w:i/>
        </w:rPr>
        <w:tab/>
      </w:r>
      <w:r>
        <w:rPr>
          <w:i/>
        </w:rPr>
        <w:tab/>
      </w:r>
      <w:r>
        <w:rPr>
          <w:i/>
        </w:rPr>
        <w:tab/>
        <w:t>Source: SoftBank Corp.</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Relevant TP is proposed and MSD studies are requested.</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4C6D3E">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R4-1812619</w:t>
      </w:r>
      <w:r>
        <w:rPr>
          <w:b/>
        </w:rPr>
        <w:tab/>
        <w:t>MSD analysis for DC band combination of Band 5, 41 and n79</w:t>
      </w:r>
      <w:r>
        <w:rPr>
          <w:b/>
        </w:rPr>
        <w:br/>
      </w:r>
      <w:r>
        <w:rPr>
          <w:i/>
        </w:rPr>
        <w:tab/>
      </w:r>
      <w:r>
        <w:rPr>
          <w:i/>
        </w:rPr>
        <w:tab/>
      </w:r>
      <w:r>
        <w:rPr>
          <w:i/>
        </w:rPr>
        <w:tab/>
      </w:r>
      <w:r>
        <w:rPr>
          <w:i/>
        </w:rPr>
        <w:tab/>
      </w:r>
      <w:r>
        <w:rPr>
          <w:i/>
        </w:rPr>
        <w:tab/>
        <w:t>Source: China Telecom</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contribution provides  MSD analysis for DC_5A-41A_n79</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R4-1812620</w:t>
      </w:r>
      <w:r>
        <w:rPr>
          <w:b/>
        </w:rPr>
        <w:tab/>
        <w:t>TP for TR 37.716-21-11: RefSens requirement for DC band combination of Band 5, 41 and n79</w:t>
      </w:r>
      <w:r>
        <w:rPr>
          <w:b/>
        </w:rPr>
        <w:br/>
      </w:r>
      <w:r>
        <w:tab/>
      </w:r>
      <w:r>
        <w:tab/>
      </w:r>
      <w:r>
        <w:tab/>
      </w:r>
      <w:r>
        <w:tab/>
      </w:r>
      <w:r>
        <w:tab/>
        <w:t>37.716-21-11 v0.1.0</w:t>
      </w:r>
      <w:r>
        <w:br/>
      </w:r>
      <w:r>
        <w:rPr>
          <w:i/>
        </w:rPr>
        <w:tab/>
      </w:r>
      <w:r>
        <w:rPr>
          <w:i/>
        </w:rPr>
        <w:tab/>
      </w:r>
      <w:r>
        <w:rPr>
          <w:i/>
        </w:rPr>
        <w:tab/>
      </w:r>
      <w:r>
        <w:rPr>
          <w:i/>
        </w:rPr>
        <w:tab/>
      </w:r>
      <w:r>
        <w:rPr>
          <w:i/>
        </w:rPr>
        <w:tab/>
        <w:t>Source: China Telecom</w:t>
      </w:r>
    </w:p>
    <w:p w:rsidR="0074395F" w:rsidRDefault="0074395F" w:rsidP="0074395F">
      <w:pPr>
        <w:rPr>
          <w:rFonts w:ascii="Arial" w:hAnsi="Arial" w:cs="Arial"/>
          <w:b/>
        </w:rPr>
      </w:pPr>
      <w:r>
        <w:rPr>
          <w:rFonts w:ascii="Arial" w:hAnsi="Arial" w:cs="Arial"/>
          <w:b/>
        </w:rPr>
        <w:lastRenderedPageBreak/>
        <w:t xml:space="preserve">Abstract: </w:t>
      </w:r>
    </w:p>
    <w:p w:rsidR="0074395F" w:rsidRDefault="0074395F" w:rsidP="0074395F">
      <w:r>
        <w:t>This contribution provides a TP for RefSens requirement for DC_5A-41A_n79A</w:t>
      </w:r>
    </w:p>
    <w:p w:rsidR="0074395F" w:rsidRDefault="0074395F" w:rsidP="0074395F">
      <w:pPr>
        <w:rPr>
          <w:rFonts w:ascii="Arial" w:hAnsi="Arial" w:cs="Arial"/>
          <w:b/>
        </w:rPr>
      </w:pPr>
      <w:r>
        <w:rPr>
          <w:rFonts w:ascii="Arial" w:hAnsi="Arial" w:cs="Arial"/>
          <w:b/>
        </w:rPr>
        <w:t xml:space="preserve">Discussion: </w:t>
      </w:r>
    </w:p>
    <w:p w:rsidR="0074395F" w:rsidRPr="00CE3B38" w:rsidRDefault="0074395F" w:rsidP="0074395F">
      <w:pPr>
        <w:rPr>
          <w:rFonts w:ascii="Arial" w:hAnsi="Arial" w:cs="Arial"/>
          <w:b/>
          <w:color w:val="FF0000"/>
        </w:rPr>
      </w:pPr>
      <w:r w:rsidRPr="00CE3B38">
        <w:rPr>
          <w:rFonts w:ascii="Arial" w:hAnsi="Arial" w:cs="Arial"/>
          <w:b/>
          <w:color w:val="FF0000"/>
        </w:rPr>
        <w:t>Flagged:</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91"/>
        <w:gridCol w:w="8500"/>
      </w:tblGrid>
      <w:tr w:rsidR="0074395F" w:rsidRPr="00C60BF5" w:rsidTr="00CD734A">
        <w:trPr>
          <w:trHeight w:val="57"/>
        </w:trPr>
        <w:tc>
          <w:tcPr>
            <w:tcW w:w="1191"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Company</w:t>
            </w:r>
          </w:p>
        </w:tc>
        <w:tc>
          <w:tcPr>
            <w:tcW w:w="8504"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Comments</w:t>
            </w:r>
          </w:p>
        </w:tc>
      </w:tr>
      <w:tr w:rsidR="0074395F" w:rsidRPr="00C60BF5" w:rsidTr="00CD734A">
        <w:trPr>
          <w:trHeight w:val="20"/>
        </w:trPr>
        <w:tc>
          <w:tcPr>
            <w:tcW w:w="1191" w:type="dxa"/>
            <w:shd w:val="clear" w:color="auto" w:fill="auto"/>
            <w:vAlign w:val="center"/>
          </w:tcPr>
          <w:p w:rsidR="0074395F" w:rsidRPr="00C60BF5" w:rsidRDefault="0074395F" w:rsidP="00CD734A">
            <w:pPr>
              <w:spacing w:before="120" w:line="280" w:lineRule="atLeast"/>
              <w:jc w:val="both"/>
              <w:rPr>
                <w:sz w:val="18"/>
                <w:szCs w:val="18"/>
                <w:lang w:eastAsia="ja-JP"/>
              </w:rPr>
            </w:pPr>
            <w:r>
              <w:rPr>
                <w:sz w:val="18"/>
                <w:szCs w:val="18"/>
              </w:rPr>
              <w:t>Skyworks</w:t>
            </w:r>
          </w:p>
        </w:tc>
        <w:tc>
          <w:tcPr>
            <w:tcW w:w="8504" w:type="dxa"/>
            <w:shd w:val="clear" w:color="auto" w:fill="auto"/>
            <w:vAlign w:val="center"/>
          </w:tcPr>
          <w:p w:rsidR="0074395F" w:rsidRPr="00C60BF5" w:rsidRDefault="0074395F" w:rsidP="00CD734A">
            <w:pPr>
              <w:spacing w:before="120" w:line="280" w:lineRule="atLeast"/>
              <w:jc w:val="both"/>
              <w:rPr>
                <w:sz w:val="18"/>
                <w:szCs w:val="18"/>
              </w:rPr>
            </w:pPr>
            <w:r w:rsidRPr="00230BBB">
              <w:t>for DC_41A_n79A, should clarify that this is using restricted band41 frequency range to avoid band 41 H2 issue with n79. Use note in table 5.1.8.2.1 for example?</w:t>
            </w:r>
          </w:p>
        </w:tc>
      </w:tr>
      <w:tr w:rsidR="0074395F" w:rsidRPr="00C60BF5" w:rsidTr="00CD734A">
        <w:trPr>
          <w:trHeight w:val="20"/>
        </w:trPr>
        <w:tc>
          <w:tcPr>
            <w:tcW w:w="1191" w:type="dxa"/>
            <w:shd w:val="clear" w:color="auto" w:fill="auto"/>
            <w:vAlign w:val="center"/>
          </w:tcPr>
          <w:p w:rsidR="0074395F" w:rsidRDefault="0074395F" w:rsidP="00CD734A">
            <w:pPr>
              <w:spacing w:before="120" w:line="280" w:lineRule="atLeast"/>
              <w:jc w:val="both"/>
              <w:rPr>
                <w:sz w:val="18"/>
                <w:szCs w:val="18"/>
                <w:lang w:eastAsia="ja-JP"/>
              </w:rPr>
            </w:pPr>
            <w:r>
              <w:rPr>
                <w:rFonts w:hint="eastAsia"/>
                <w:sz w:val="18"/>
                <w:szCs w:val="18"/>
                <w:lang w:eastAsia="ja-JP"/>
              </w:rPr>
              <w:t>C</w:t>
            </w:r>
            <w:r>
              <w:rPr>
                <w:sz w:val="18"/>
                <w:szCs w:val="18"/>
                <w:lang w:eastAsia="ja-JP"/>
              </w:rPr>
              <w:t>hina Telecom</w:t>
            </w:r>
          </w:p>
        </w:tc>
        <w:tc>
          <w:tcPr>
            <w:tcW w:w="8504" w:type="dxa"/>
            <w:shd w:val="clear" w:color="auto" w:fill="auto"/>
            <w:vAlign w:val="center"/>
          </w:tcPr>
          <w:p w:rsidR="0074395F" w:rsidRPr="00004EE5" w:rsidRDefault="0074395F" w:rsidP="00CD734A">
            <w:pPr>
              <w:overflowPunct/>
              <w:autoSpaceDE/>
              <w:autoSpaceDN/>
              <w:adjustRightInd/>
              <w:spacing w:before="100" w:beforeAutospacing="1" w:after="100" w:afterAutospacing="1"/>
              <w:textAlignment w:val="auto"/>
              <w:rPr>
                <w:rFonts w:ascii="MS PGothic" w:eastAsia="MS PGothic" w:hAnsi="MS PGothic" w:cs="MS PGothic"/>
                <w:sz w:val="24"/>
                <w:szCs w:val="24"/>
                <w:lang w:val="en-US" w:eastAsia="ja-JP"/>
              </w:rPr>
            </w:pPr>
            <w:r w:rsidRPr="00004EE5">
              <w:rPr>
                <w:rFonts w:ascii="MS PGothic" w:eastAsia="MS PGothic" w:hAnsi="MS PGothic" w:cs="MS PGothic"/>
                <w:color w:val="1F497D"/>
                <w:sz w:val="21"/>
                <w:szCs w:val="21"/>
                <w:lang w:val="en-US" w:eastAsia="ja-JP"/>
              </w:rPr>
              <w:t xml:space="preserve">Regarding the note on restricting the band41 frequency range for DC_5A-41A_n79A, as you mentioned, it has already been specified on the case of DC_41A_n79A. </w:t>
            </w:r>
            <w:r>
              <w:rPr>
                <w:rFonts w:ascii="MS PGothic" w:eastAsia="MS PGothic" w:hAnsi="MS PGothic" w:cs="MS PGothic"/>
                <w:color w:val="1F497D"/>
                <w:sz w:val="21"/>
                <w:szCs w:val="21"/>
                <w:lang w:val="en-US" w:eastAsia="ja-JP"/>
              </w:rPr>
              <w:t>T</w:t>
            </w:r>
            <w:r w:rsidRPr="00004EE5">
              <w:rPr>
                <w:rFonts w:ascii="MS PGothic" w:eastAsia="MS PGothic" w:hAnsi="MS PGothic" w:cs="MS PGothic"/>
                <w:color w:val="1F497D"/>
                <w:sz w:val="21"/>
                <w:szCs w:val="21"/>
                <w:lang w:val="en-US" w:eastAsia="ja-JP"/>
              </w:rPr>
              <w:t xml:space="preserve">here is no need to repeat this clarification for DC_5A-41A_n79A.Because this note applies for DC_5A-41A_n79_UL_41A_n79A but is not necessary for DC_5A-41A_n79_UL_5A_n79A. Given we have the configuration table as below, it is straight forward that if DC_41A_n79A is supported then the requirements for DC_41A_n79A shall apply. </w:t>
            </w:r>
          </w:p>
          <w:tbl>
            <w:tblPr>
              <w:tblW w:w="0" w:type="auto"/>
              <w:jc w:val="center"/>
              <w:tblCellMar>
                <w:left w:w="0" w:type="dxa"/>
                <w:right w:w="0" w:type="dxa"/>
              </w:tblCellMar>
              <w:tblLook w:val="04A0" w:firstRow="1" w:lastRow="0" w:firstColumn="1" w:lastColumn="0" w:noHBand="0" w:noVBand="1"/>
            </w:tblPr>
            <w:tblGrid>
              <w:gridCol w:w="2353"/>
              <w:gridCol w:w="1309"/>
              <w:gridCol w:w="1988"/>
              <w:gridCol w:w="1530"/>
            </w:tblGrid>
            <w:tr w:rsidR="0074395F" w:rsidRPr="00004EE5" w:rsidTr="00CD734A">
              <w:trPr>
                <w:trHeight w:val="288"/>
                <w:tblHeader/>
                <w:jc w:val="center"/>
              </w:trPr>
              <w:tc>
                <w:tcPr>
                  <w:tcW w:w="235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74395F" w:rsidRPr="00004EE5" w:rsidRDefault="0074395F" w:rsidP="00CD734A">
                  <w:pPr>
                    <w:overflowPunct/>
                    <w:autoSpaceDE/>
                    <w:autoSpaceDN/>
                    <w:adjustRightInd/>
                    <w:spacing w:before="100" w:beforeAutospacing="1" w:after="100" w:afterAutospacing="1"/>
                    <w:textAlignment w:val="auto"/>
                    <w:rPr>
                      <w:rFonts w:ascii="MS PGothic" w:eastAsia="MS PGothic" w:hAnsi="MS PGothic" w:cs="MS PGothic"/>
                      <w:szCs w:val="24"/>
                      <w:lang w:val="en-US" w:eastAsia="ja-JP"/>
                    </w:rPr>
                  </w:pPr>
                  <w:r w:rsidRPr="00004EE5">
                    <w:rPr>
                      <w:rFonts w:ascii="MS PGothic" w:eastAsia="MS PGothic" w:hAnsi="MS PGothic" w:cs="MS PGothic"/>
                      <w:color w:val="1F497D"/>
                      <w:sz w:val="21"/>
                      <w:szCs w:val="21"/>
                      <w:lang w:val="en-US" w:eastAsia="ja-JP"/>
                    </w:rPr>
                    <w:t> </w:t>
                  </w:r>
                  <w:r w:rsidRPr="00004EE5">
                    <w:rPr>
                      <w:rFonts w:ascii="MS PGothic" w:eastAsia="MS PGothic" w:hAnsi="MS PGothic" w:cs="MS PGothic"/>
                      <w:szCs w:val="24"/>
                      <w:lang w:val="en-US" w:eastAsia="ja-JP"/>
                    </w:rPr>
                    <w:t>EN-DC</w:t>
                  </w:r>
                  <w:r>
                    <w:rPr>
                      <w:rFonts w:ascii="MS PGothic" w:eastAsia="MS PGothic" w:hAnsi="MS PGothic" w:cs="MS PGothic"/>
                      <w:szCs w:val="24"/>
                      <w:lang w:val="en-US" w:eastAsia="ja-JP"/>
                    </w:rPr>
                    <w:t xml:space="preserve"> </w:t>
                  </w:r>
                  <w:r w:rsidRPr="00004EE5">
                    <w:rPr>
                      <w:rFonts w:ascii="MS PGothic" w:eastAsia="MS PGothic" w:hAnsi="MS PGothic" w:cs="MS PGothic"/>
                      <w:szCs w:val="24"/>
                      <w:lang w:val="en-US" w:eastAsia="ja-JP"/>
                    </w:rPr>
                    <w:t>configuration</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4395F" w:rsidRPr="00004EE5" w:rsidRDefault="0074395F" w:rsidP="00CD734A">
                  <w:pPr>
                    <w:overflowPunct/>
                    <w:autoSpaceDE/>
                    <w:autoSpaceDN/>
                    <w:adjustRightInd/>
                    <w:spacing w:before="100" w:beforeAutospacing="1" w:after="100" w:afterAutospacing="1"/>
                    <w:textAlignment w:val="auto"/>
                    <w:rPr>
                      <w:rFonts w:ascii="MS PGothic" w:eastAsia="MS PGothic" w:hAnsi="MS PGothic" w:cs="MS PGothic"/>
                      <w:szCs w:val="24"/>
                      <w:lang w:val="en-US" w:eastAsia="ja-JP"/>
                    </w:rPr>
                  </w:pPr>
                  <w:r w:rsidRPr="00004EE5">
                    <w:rPr>
                      <w:rFonts w:ascii="MS PGothic" w:eastAsia="MS PGothic" w:hAnsi="MS PGothic" w:cs="MS PGothic"/>
                      <w:szCs w:val="24"/>
                      <w:lang w:val="en-US" w:eastAsia="ja-JP"/>
                    </w:rPr>
                    <w:t>Uplink EN-DC</w:t>
                  </w:r>
                  <w:r w:rsidRPr="00793C64">
                    <w:rPr>
                      <w:rFonts w:ascii="MS PGothic" w:eastAsia="MS PGothic" w:hAnsi="MS PGothic" w:cs="MS PGothic"/>
                      <w:szCs w:val="24"/>
                      <w:lang w:val="en-US" w:eastAsia="ja-JP"/>
                    </w:rPr>
                    <w:br/>
                  </w:r>
                  <w:r w:rsidRPr="00004EE5">
                    <w:rPr>
                      <w:rFonts w:ascii="MS PGothic" w:eastAsia="MS PGothic" w:hAnsi="MS PGothic" w:cs="MS PGothic"/>
                      <w:szCs w:val="24"/>
                      <w:lang w:val="en-US" w:eastAsia="ja-JP"/>
                    </w:rPr>
                    <w:t>configuration</w:t>
                  </w:r>
                  <w:r w:rsidRPr="00793C64">
                    <w:rPr>
                      <w:rFonts w:ascii="MS PGothic" w:eastAsia="MS PGothic" w:hAnsi="MS PGothic" w:cs="MS PGothic"/>
                      <w:szCs w:val="24"/>
                      <w:lang w:val="en-US" w:eastAsia="ja-JP"/>
                    </w:rPr>
                    <w:br/>
                  </w:r>
                  <w:r w:rsidRPr="00004EE5">
                    <w:rPr>
                      <w:rFonts w:ascii="MS PGothic" w:eastAsia="MS PGothic" w:hAnsi="MS PGothic" w:cs="MS PGothic"/>
                      <w:szCs w:val="24"/>
                      <w:lang w:val="en-US" w:eastAsia="ja-JP"/>
                    </w:rPr>
                    <w:t>(NOTE 1)</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4395F" w:rsidRPr="00004EE5" w:rsidRDefault="0074395F" w:rsidP="00CD734A">
                  <w:pPr>
                    <w:overflowPunct/>
                    <w:autoSpaceDE/>
                    <w:autoSpaceDN/>
                    <w:adjustRightInd/>
                    <w:spacing w:before="100" w:beforeAutospacing="1" w:after="100" w:afterAutospacing="1"/>
                    <w:textAlignment w:val="auto"/>
                    <w:rPr>
                      <w:rFonts w:ascii="MS PGothic" w:eastAsia="MS PGothic" w:hAnsi="MS PGothic" w:cs="MS PGothic"/>
                      <w:szCs w:val="24"/>
                      <w:lang w:val="en-US" w:eastAsia="ja-JP"/>
                    </w:rPr>
                  </w:pPr>
                  <w:r w:rsidRPr="00004EE5">
                    <w:rPr>
                      <w:rFonts w:ascii="MS PGothic" w:eastAsia="MS PGothic" w:hAnsi="MS PGothic" w:cs="MS PGothic"/>
                      <w:szCs w:val="24"/>
                      <w:lang w:eastAsia="ja-JP"/>
                    </w:rPr>
                    <w:t>E-UTRA configuration</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4395F" w:rsidRPr="00004EE5" w:rsidRDefault="0074395F" w:rsidP="00CD734A">
                  <w:pPr>
                    <w:overflowPunct/>
                    <w:autoSpaceDE/>
                    <w:autoSpaceDN/>
                    <w:adjustRightInd/>
                    <w:spacing w:before="100" w:beforeAutospacing="1" w:after="100" w:afterAutospacing="1"/>
                    <w:textAlignment w:val="auto"/>
                    <w:rPr>
                      <w:rFonts w:ascii="MS PGothic" w:eastAsia="MS PGothic" w:hAnsi="MS PGothic" w:cs="MS PGothic"/>
                      <w:szCs w:val="24"/>
                      <w:lang w:val="en-US" w:eastAsia="ja-JP"/>
                    </w:rPr>
                  </w:pPr>
                  <w:r w:rsidRPr="00004EE5">
                    <w:rPr>
                      <w:rFonts w:ascii="MS PGothic" w:eastAsia="MS PGothic" w:hAnsi="MS PGothic" w:cs="MS PGothic"/>
                      <w:szCs w:val="24"/>
                      <w:lang w:eastAsia="ja-JP"/>
                    </w:rPr>
                    <w:t>NR configuration</w:t>
                  </w:r>
                </w:p>
              </w:tc>
            </w:tr>
            <w:tr w:rsidR="0074395F" w:rsidRPr="00004EE5" w:rsidTr="00CD734A">
              <w:trPr>
                <w:trHeight w:val="593"/>
                <w:jc w:val="center"/>
              </w:trPr>
              <w:tc>
                <w:tcPr>
                  <w:tcW w:w="235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74395F" w:rsidRPr="00004EE5" w:rsidRDefault="0074395F" w:rsidP="00CD734A">
                  <w:pPr>
                    <w:overflowPunct/>
                    <w:autoSpaceDE/>
                    <w:autoSpaceDN/>
                    <w:adjustRightInd/>
                    <w:spacing w:before="100" w:beforeAutospacing="1" w:after="100" w:afterAutospacing="1"/>
                    <w:textAlignment w:val="auto"/>
                    <w:rPr>
                      <w:rFonts w:ascii="MS PGothic" w:eastAsia="MS PGothic" w:hAnsi="MS PGothic" w:cs="MS PGothic"/>
                      <w:szCs w:val="24"/>
                      <w:lang w:val="en-US" w:eastAsia="ja-JP"/>
                    </w:rPr>
                  </w:pPr>
                  <w:r w:rsidRPr="00004EE5">
                    <w:rPr>
                      <w:rFonts w:ascii="MS PGothic" w:eastAsia="MS PGothic" w:hAnsi="MS PGothic" w:cs="MS PGothic"/>
                      <w:szCs w:val="24"/>
                      <w:lang w:eastAsia="ja-JP"/>
                    </w:rPr>
                    <w:t>DC_5A-41A_n79A</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4395F" w:rsidRPr="00004EE5" w:rsidRDefault="0074395F" w:rsidP="00CD734A">
                  <w:pPr>
                    <w:overflowPunct/>
                    <w:autoSpaceDE/>
                    <w:autoSpaceDN/>
                    <w:adjustRightInd/>
                    <w:spacing w:before="100" w:beforeAutospacing="1" w:after="100" w:afterAutospacing="1"/>
                    <w:textAlignment w:val="auto"/>
                    <w:rPr>
                      <w:rFonts w:ascii="MS PGothic" w:eastAsia="MS PGothic" w:hAnsi="MS PGothic" w:cs="MS PGothic"/>
                      <w:szCs w:val="24"/>
                      <w:lang w:val="en-US" w:eastAsia="ja-JP"/>
                    </w:rPr>
                  </w:pPr>
                  <w:r w:rsidRPr="00004EE5">
                    <w:rPr>
                      <w:rFonts w:ascii="MS PGothic" w:eastAsia="MS PGothic" w:hAnsi="MS PGothic" w:cs="MS PGothic"/>
                      <w:szCs w:val="24"/>
                      <w:lang w:eastAsia="ja-JP"/>
                    </w:rPr>
                    <w:t>DC_5A_n79A</w:t>
                  </w:r>
                  <w:r w:rsidRPr="00793C64">
                    <w:rPr>
                      <w:rFonts w:ascii="MS PGothic" w:eastAsia="MS PGothic" w:hAnsi="MS PGothic" w:cs="MS PGothic"/>
                      <w:szCs w:val="24"/>
                      <w:lang w:eastAsia="ja-JP"/>
                    </w:rPr>
                    <w:br/>
                  </w:r>
                  <w:r w:rsidRPr="00004EE5">
                    <w:rPr>
                      <w:rFonts w:ascii="MS PGothic" w:eastAsia="MS PGothic" w:hAnsi="MS PGothic" w:cs="MS PGothic"/>
                      <w:szCs w:val="24"/>
                      <w:lang w:eastAsia="ja-JP"/>
                    </w:rPr>
                    <w:t>DC_41A_n79A</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74395F" w:rsidRPr="00004EE5" w:rsidRDefault="0074395F" w:rsidP="00CD734A">
                  <w:pPr>
                    <w:overflowPunct/>
                    <w:autoSpaceDE/>
                    <w:autoSpaceDN/>
                    <w:adjustRightInd/>
                    <w:spacing w:before="100" w:beforeAutospacing="1" w:after="100" w:afterAutospacing="1"/>
                    <w:textAlignment w:val="auto"/>
                    <w:rPr>
                      <w:rFonts w:ascii="MS PGothic" w:eastAsia="MS PGothic" w:hAnsi="MS PGothic" w:cs="MS PGothic"/>
                      <w:szCs w:val="24"/>
                      <w:lang w:val="en-US" w:eastAsia="ja-JP"/>
                    </w:rPr>
                  </w:pPr>
                  <w:r w:rsidRPr="00004EE5">
                    <w:rPr>
                      <w:rFonts w:ascii="MS PGothic" w:eastAsia="MS PGothic" w:hAnsi="MS PGothic" w:cs="MS PGothic"/>
                      <w:szCs w:val="24"/>
                      <w:lang w:eastAsia="ja-JP"/>
                    </w:rPr>
                    <w:t>CA_5A-41A</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74395F" w:rsidRPr="00004EE5" w:rsidRDefault="0074395F" w:rsidP="00CD734A">
                  <w:pPr>
                    <w:overflowPunct/>
                    <w:autoSpaceDE/>
                    <w:autoSpaceDN/>
                    <w:adjustRightInd/>
                    <w:spacing w:before="100" w:beforeAutospacing="1" w:after="100" w:afterAutospacing="1"/>
                    <w:textAlignment w:val="auto"/>
                    <w:rPr>
                      <w:rFonts w:ascii="MS PGothic" w:eastAsia="MS PGothic" w:hAnsi="MS PGothic" w:cs="MS PGothic"/>
                      <w:szCs w:val="24"/>
                      <w:lang w:val="en-US" w:eastAsia="ja-JP"/>
                    </w:rPr>
                  </w:pPr>
                  <w:r w:rsidRPr="00004EE5">
                    <w:rPr>
                      <w:rFonts w:ascii="MS PGothic" w:eastAsia="MS PGothic" w:hAnsi="MS PGothic" w:cs="MS PGothic"/>
                      <w:szCs w:val="24"/>
                      <w:lang w:eastAsia="ja-JP"/>
                    </w:rPr>
                    <w:t>n79A</w:t>
                  </w:r>
                </w:p>
              </w:tc>
            </w:tr>
          </w:tbl>
          <w:p w:rsidR="0074395F" w:rsidRPr="00004EE5" w:rsidRDefault="0074395F" w:rsidP="00CD734A">
            <w:pPr>
              <w:overflowPunct/>
              <w:autoSpaceDE/>
              <w:autoSpaceDN/>
              <w:adjustRightInd/>
              <w:spacing w:before="100" w:beforeAutospacing="1" w:after="100" w:afterAutospacing="1"/>
              <w:textAlignment w:val="auto"/>
              <w:rPr>
                <w:lang w:val="en-US"/>
              </w:rPr>
            </w:pPr>
            <w:r w:rsidRPr="00004EE5">
              <w:rPr>
                <w:rFonts w:ascii="MS PGothic" w:eastAsia="MS PGothic" w:hAnsi="MS PGothic" w:cs="MS PGothic"/>
                <w:color w:val="1F497D"/>
                <w:sz w:val="21"/>
                <w:szCs w:val="21"/>
                <w:lang w:val="en-US" w:eastAsia="ja-JP"/>
              </w:rPr>
              <w:t xml:space="preserve">Also this is corresponding to the other DC combos which include 41_n79 and some of them have been approved, we are also ok to find a general method to solve this issue. </w:t>
            </w:r>
          </w:p>
        </w:tc>
      </w:tr>
    </w:tbl>
    <w:p w:rsidR="0074395F" w:rsidRPr="005708EA" w:rsidRDefault="0074395F" w:rsidP="0074395F"/>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230BBB">
        <w:rPr>
          <w:rFonts w:ascii="Arial" w:hAnsi="Arial" w:cs="Arial"/>
          <w:b/>
          <w:color w:val="993300"/>
          <w:u w:val="single"/>
        </w:rPr>
        <w:t>R4-1813793</w:t>
      </w:r>
      <w:r>
        <w:rPr>
          <w:rFonts w:ascii="Arial" w:hAnsi="Arial" w:cs="Arial"/>
          <w:b/>
          <w:color w:val="993300"/>
          <w:u w:val="single"/>
        </w:rPr>
        <w:t xml:space="preserve"> if needed</w:t>
      </w:r>
      <w:r>
        <w:rPr>
          <w:color w:val="993300"/>
          <w:u w:val="single"/>
        </w:rPr>
        <w:t>.</w:t>
      </w:r>
      <w:r>
        <w:rPr>
          <w:color w:val="993300"/>
          <w:u w:val="single"/>
        </w:rPr>
        <w:br/>
      </w:r>
      <w:r>
        <w:rPr>
          <w:color w:val="993300"/>
          <w:u w:val="single"/>
        </w:rPr>
        <w:br/>
      </w:r>
    </w:p>
    <w:p w:rsidR="0074395F" w:rsidRDefault="0074395F" w:rsidP="0074395F">
      <w:pPr>
        <w:rPr>
          <w:i/>
        </w:rPr>
      </w:pPr>
      <w:r w:rsidRPr="00230BBB">
        <w:rPr>
          <w:rFonts w:ascii="Arial" w:hAnsi="Arial" w:cs="Arial"/>
          <w:b/>
          <w:color w:val="0000FF"/>
          <w:sz w:val="24"/>
          <w:u w:val="thick"/>
        </w:rPr>
        <w:t>R4-1813793</w:t>
      </w:r>
      <w:r>
        <w:rPr>
          <w:b/>
        </w:rPr>
        <w:tab/>
        <w:t>TP for TR 37.716-21-11: RefSens requirement for DC band combination of Band 5, 41 and n79</w:t>
      </w:r>
      <w:r>
        <w:rPr>
          <w:b/>
        </w:rPr>
        <w:br/>
      </w:r>
      <w:r>
        <w:tab/>
      </w:r>
      <w:r>
        <w:tab/>
      </w:r>
      <w:r>
        <w:tab/>
      </w:r>
      <w:r>
        <w:tab/>
      </w:r>
      <w:r>
        <w:tab/>
        <w:t>37.716-21-11 v0.1.0</w:t>
      </w:r>
      <w:r>
        <w:br/>
      </w:r>
      <w:r>
        <w:rPr>
          <w:i/>
        </w:rPr>
        <w:tab/>
      </w:r>
      <w:r>
        <w:rPr>
          <w:i/>
        </w:rPr>
        <w:tab/>
      </w:r>
      <w:r>
        <w:rPr>
          <w:i/>
        </w:rPr>
        <w:tab/>
      </w:r>
      <w:r>
        <w:rPr>
          <w:i/>
        </w:rPr>
        <w:tab/>
      </w:r>
      <w:r>
        <w:rPr>
          <w:i/>
        </w:rPr>
        <w:tab/>
        <w:t>Source: China Telecom</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contribution provides a TP for RefSens requirement for DC_5A-41A_n79A</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00C12">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Pr="00230BBB" w:rsidRDefault="0074395F" w:rsidP="0074395F">
      <w:pPr>
        <w:rPr>
          <w:rFonts w:eastAsiaTheme="minorEastAsia"/>
          <w:color w:val="993300"/>
          <w:u w:val="single"/>
        </w:rPr>
      </w:pPr>
    </w:p>
    <w:p w:rsidR="0074395F" w:rsidRDefault="0074395F" w:rsidP="0074395F">
      <w:pPr>
        <w:rPr>
          <w:i/>
        </w:rPr>
      </w:pPr>
      <w:r w:rsidRPr="001E694F">
        <w:rPr>
          <w:rFonts w:ascii="Arial" w:hAnsi="Arial" w:cs="Arial"/>
          <w:b/>
          <w:color w:val="0000FF"/>
          <w:sz w:val="24"/>
          <w:u w:val="thick"/>
        </w:rPr>
        <w:t>R4-1812628</w:t>
      </w:r>
      <w:r>
        <w:rPr>
          <w:b/>
        </w:rPr>
        <w:tab/>
        <w:t>TP for TR 37.716-21-11: UE requirements for DC_3-3-7_n78, DC_3-3-7-7_n78</w:t>
      </w:r>
      <w:r>
        <w:rPr>
          <w:b/>
        </w:rPr>
        <w:br/>
      </w:r>
      <w:r>
        <w:tab/>
      </w:r>
      <w:r>
        <w:tab/>
      </w:r>
      <w:r>
        <w:tab/>
      </w:r>
      <w:r>
        <w:tab/>
      </w:r>
      <w:r>
        <w:tab/>
        <w:t>37.716-21-11 v0.0.1</w:t>
      </w:r>
      <w:r>
        <w:br/>
      </w:r>
      <w:r>
        <w:rPr>
          <w:i/>
        </w:rPr>
        <w:tab/>
      </w:r>
      <w:r>
        <w:rPr>
          <w:i/>
        </w:rPr>
        <w:tab/>
      </w:r>
      <w:r>
        <w:rPr>
          <w:i/>
        </w:rPr>
        <w:tab/>
      </w:r>
      <w:r>
        <w:rPr>
          <w:i/>
        </w:rPr>
        <w:tab/>
      </w:r>
      <w:r>
        <w:rPr>
          <w:i/>
        </w:rPr>
        <w:tab/>
        <w:t>Source: CHTTL</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lastRenderedPageBreak/>
        <w:t>UE requirements for DC_3-3-7_n78, DC_3-3-7-7_n78.</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4C6D3E">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R4-1812725</w:t>
      </w:r>
      <w:r>
        <w:rPr>
          <w:b/>
        </w:rPr>
        <w:tab/>
        <w:t>TP for TR 37.716-21-11: DC_18-42_n77</w:t>
      </w:r>
      <w:r>
        <w:rPr>
          <w:b/>
        </w:rPr>
        <w:br/>
      </w:r>
      <w:r>
        <w:tab/>
      </w:r>
      <w:r>
        <w:tab/>
      </w:r>
      <w:r>
        <w:tab/>
      </w:r>
      <w:r>
        <w:tab/>
      </w:r>
      <w:r>
        <w:tab/>
        <w:t>37.716-21-11 v0.0.1</w:t>
      </w:r>
      <w:r>
        <w:br/>
      </w:r>
      <w:r>
        <w:rPr>
          <w:i/>
        </w:rPr>
        <w:tab/>
      </w:r>
      <w:r>
        <w:rPr>
          <w:i/>
        </w:rPr>
        <w:tab/>
      </w:r>
      <w:r>
        <w:rPr>
          <w:i/>
        </w:rPr>
        <w:tab/>
      </w:r>
      <w:r>
        <w:rPr>
          <w:i/>
        </w:rPr>
        <w:tab/>
      </w:r>
      <w:r>
        <w:rPr>
          <w:i/>
        </w:rPr>
        <w:tab/>
        <w:t>Source: KDDI Corporation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contribution is a text proposal for TR 37.716-21-11 to create DC_18-42_n77.</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4C6D3E">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R4-1812726</w:t>
      </w:r>
      <w:r>
        <w:rPr>
          <w:b/>
        </w:rPr>
        <w:tab/>
        <w:t>TP for TR 37.716-21-11: DC_18-42_n78</w:t>
      </w:r>
      <w:r>
        <w:rPr>
          <w:b/>
        </w:rPr>
        <w:br/>
      </w:r>
      <w:r>
        <w:tab/>
      </w:r>
      <w:r>
        <w:tab/>
      </w:r>
      <w:r>
        <w:tab/>
      </w:r>
      <w:r>
        <w:tab/>
      </w:r>
      <w:r>
        <w:tab/>
        <w:t>37.716-21-11 v0.0.1</w:t>
      </w:r>
      <w:r>
        <w:br/>
      </w:r>
      <w:r>
        <w:rPr>
          <w:i/>
        </w:rPr>
        <w:tab/>
      </w:r>
      <w:r>
        <w:rPr>
          <w:i/>
        </w:rPr>
        <w:tab/>
      </w:r>
      <w:r>
        <w:rPr>
          <w:i/>
        </w:rPr>
        <w:tab/>
      </w:r>
      <w:r>
        <w:rPr>
          <w:i/>
        </w:rPr>
        <w:tab/>
      </w:r>
      <w:r>
        <w:rPr>
          <w:i/>
        </w:rPr>
        <w:tab/>
        <w:t>Source: KDDI Corporation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contribution is a text proposal for TR 37.716-21-11 to create DC_18-42_n78.</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4C6D3E">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R4-1812727</w:t>
      </w:r>
      <w:r>
        <w:rPr>
          <w:b/>
        </w:rPr>
        <w:tab/>
        <w:t>TP for TR 37.716-21-11: DC_18-42_n79</w:t>
      </w:r>
      <w:r>
        <w:rPr>
          <w:b/>
        </w:rPr>
        <w:br/>
      </w:r>
      <w:r>
        <w:tab/>
      </w:r>
      <w:r>
        <w:tab/>
      </w:r>
      <w:r>
        <w:tab/>
      </w:r>
      <w:r>
        <w:tab/>
      </w:r>
      <w:r>
        <w:tab/>
        <w:t>37.716-21-11 v0.0.1</w:t>
      </w:r>
      <w:r>
        <w:br/>
      </w:r>
      <w:r>
        <w:rPr>
          <w:i/>
        </w:rPr>
        <w:tab/>
      </w:r>
      <w:r>
        <w:rPr>
          <w:i/>
        </w:rPr>
        <w:tab/>
      </w:r>
      <w:r>
        <w:rPr>
          <w:i/>
        </w:rPr>
        <w:tab/>
      </w:r>
      <w:r>
        <w:rPr>
          <w:i/>
        </w:rPr>
        <w:tab/>
      </w:r>
      <w:r>
        <w:rPr>
          <w:i/>
        </w:rPr>
        <w:tab/>
        <w:t>Source: KDDI Corporation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contribution is a text proposal for TR 37.716-21-11 to create DC_18-42_n79.</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4C6D3E">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R4-1812794</w:t>
      </w:r>
      <w:r>
        <w:rPr>
          <w:b/>
        </w:rPr>
        <w:tab/>
        <w:t>draft CR 38.101-3 for DC_2A-66A_n71B, DC_2A_n71B, DC_66A-n71B</w:t>
      </w:r>
      <w:r>
        <w:rPr>
          <w:b/>
        </w:rPr>
        <w:br/>
      </w:r>
      <w:r>
        <w:tab/>
      </w:r>
      <w:r>
        <w:tab/>
      </w:r>
      <w:r>
        <w:tab/>
      </w:r>
      <w:r>
        <w:tab/>
      </w:r>
      <w:r>
        <w:tab/>
        <w:t>37.716-21-11 v0.0.1</w:t>
      </w:r>
      <w:r>
        <w:br/>
      </w:r>
      <w:r>
        <w:rPr>
          <w:i/>
        </w:rPr>
        <w:tab/>
      </w:r>
      <w:r>
        <w:rPr>
          <w:i/>
        </w:rPr>
        <w:tab/>
      </w:r>
      <w:r>
        <w:rPr>
          <w:i/>
        </w:rPr>
        <w:tab/>
      </w:r>
      <w:r>
        <w:rPr>
          <w:i/>
        </w:rPr>
        <w:tab/>
      </w:r>
      <w:r>
        <w:rPr>
          <w:i/>
        </w:rPr>
        <w:tab/>
        <w:t>Source: Ericsson, T-Mobile US</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draft CR 38.101-3 for DC_2A-66A_n71B, DC_2A_n71B, DC_66A-n71B</w:t>
      </w:r>
    </w:p>
    <w:p w:rsidR="0074395F" w:rsidRDefault="0074395F" w:rsidP="0074395F">
      <w:pPr>
        <w:rPr>
          <w:rFonts w:ascii="Arial" w:hAnsi="Arial" w:cs="Arial"/>
          <w:b/>
        </w:rPr>
      </w:pPr>
      <w:r>
        <w:rPr>
          <w:rFonts w:ascii="Arial" w:hAnsi="Arial" w:cs="Arial"/>
          <w:b/>
        </w:rPr>
        <w:lastRenderedPageBreak/>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R4-1813158</w:t>
      </w:r>
      <w:r>
        <w:rPr>
          <w:b/>
        </w:rPr>
        <w:tab/>
        <w:t>TP for TR 37.716-21-11: DC_8-20_n78</w:t>
      </w:r>
      <w:r>
        <w:rPr>
          <w:b/>
        </w:rPr>
        <w:br/>
      </w:r>
      <w:r>
        <w:tab/>
      </w:r>
      <w:r>
        <w:tab/>
      </w:r>
      <w:r>
        <w:tab/>
      </w:r>
      <w:r>
        <w:tab/>
      </w:r>
      <w:r>
        <w:tab/>
        <w:t>37.716-21-11 v0.0.1</w:t>
      </w:r>
      <w:r>
        <w:br/>
      </w:r>
      <w:r>
        <w:rPr>
          <w:i/>
        </w:rPr>
        <w:tab/>
      </w:r>
      <w:r>
        <w:rPr>
          <w:i/>
        </w:rPr>
        <w:tab/>
      </w:r>
      <w:r>
        <w:rPr>
          <w:i/>
        </w:rPr>
        <w:tab/>
      </w:r>
      <w:r>
        <w:rPr>
          <w:i/>
        </w:rPr>
        <w:tab/>
      </w:r>
      <w:r>
        <w:rPr>
          <w:i/>
        </w:rPr>
        <w:tab/>
        <w:t>Source: Vodafone España SA</w:t>
      </w:r>
    </w:p>
    <w:p w:rsidR="0074395F" w:rsidRDefault="0074395F" w:rsidP="0074395F">
      <w:pPr>
        <w:rPr>
          <w:rFonts w:ascii="Arial" w:hAnsi="Arial" w:cs="Arial"/>
          <w:b/>
        </w:rPr>
      </w:pPr>
      <w:r>
        <w:rPr>
          <w:rFonts w:ascii="Arial" w:hAnsi="Arial" w:cs="Arial"/>
          <w:b/>
        </w:rPr>
        <w:t xml:space="preserve">Abstract: </w:t>
      </w:r>
    </w:p>
    <w:p w:rsidR="0074395F" w:rsidRDefault="0074395F" w:rsidP="0074395F"/>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4C6D3E">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R4-1813159</w:t>
      </w:r>
      <w:r>
        <w:rPr>
          <w:b/>
        </w:rPr>
        <w:tab/>
        <w:t>TP for TR 37.716-21-11: DC_20-38_n78</w:t>
      </w:r>
      <w:r>
        <w:rPr>
          <w:b/>
        </w:rPr>
        <w:br/>
      </w:r>
      <w:r>
        <w:tab/>
      </w:r>
      <w:r>
        <w:tab/>
      </w:r>
      <w:r>
        <w:tab/>
      </w:r>
      <w:r>
        <w:tab/>
      </w:r>
      <w:r>
        <w:tab/>
        <w:t>37.716-21-11 v0.0.1</w:t>
      </w:r>
      <w:r>
        <w:br/>
      </w:r>
      <w:r>
        <w:rPr>
          <w:i/>
        </w:rPr>
        <w:tab/>
      </w:r>
      <w:r>
        <w:rPr>
          <w:i/>
        </w:rPr>
        <w:tab/>
      </w:r>
      <w:r>
        <w:rPr>
          <w:i/>
        </w:rPr>
        <w:tab/>
      </w:r>
      <w:r>
        <w:rPr>
          <w:i/>
        </w:rPr>
        <w:tab/>
      </w:r>
      <w:r>
        <w:rPr>
          <w:i/>
        </w:rPr>
        <w:tab/>
        <w:t>Source: Vodafone España SA</w:t>
      </w:r>
    </w:p>
    <w:p w:rsidR="0074395F" w:rsidRDefault="0074395F" w:rsidP="0074395F">
      <w:pPr>
        <w:rPr>
          <w:rFonts w:ascii="Arial" w:hAnsi="Arial" w:cs="Arial"/>
          <w:b/>
        </w:rPr>
      </w:pPr>
      <w:r>
        <w:rPr>
          <w:rFonts w:ascii="Arial" w:hAnsi="Arial" w:cs="Arial"/>
          <w:b/>
        </w:rPr>
        <w:t xml:space="preserve">Abstract: </w:t>
      </w:r>
    </w:p>
    <w:p w:rsidR="0074395F" w:rsidRDefault="0074395F" w:rsidP="0074395F"/>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4C6D3E">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pStyle w:val="Heading4"/>
      </w:pPr>
      <w:bookmarkStart w:id="480" w:name="_Toc529479536"/>
      <w:r>
        <w:t>9.4.3</w:t>
      </w:r>
      <w:r>
        <w:tab/>
        <w:t>EN-DC with FR2 band [DC_R16_2BLTE_1BNR_3DL2UL-Core]</w:t>
      </w:r>
      <w:bookmarkEnd w:id="480"/>
    </w:p>
    <w:p w:rsidR="0074395F" w:rsidRDefault="0074395F" w:rsidP="0074395F">
      <w:pPr>
        <w:rPr>
          <w:i/>
        </w:rPr>
      </w:pPr>
      <w:r w:rsidRPr="001E694F">
        <w:rPr>
          <w:rFonts w:ascii="Arial" w:hAnsi="Arial" w:cs="Arial"/>
          <w:b/>
          <w:color w:val="0000FF"/>
          <w:sz w:val="24"/>
          <w:u w:val="thick"/>
        </w:rPr>
        <w:t>R4-1812445</w:t>
      </w:r>
      <w:r>
        <w:rPr>
          <w:b/>
        </w:rPr>
        <w:tab/>
        <w:t>TP for TR 37.716-21-11 DC_LTE 2bands_n257</w:t>
      </w:r>
      <w:r>
        <w:rPr>
          <w:b/>
        </w:rPr>
        <w:br/>
      </w:r>
      <w:r>
        <w:tab/>
      </w:r>
      <w:r>
        <w:tab/>
      </w:r>
      <w:r>
        <w:tab/>
      </w:r>
      <w:r>
        <w:tab/>
      </w:r>
      <w:r>
        <w:tab/>
        <w:t>37.716-21-11 v0.0.1</w:t>
      </w:r>
      <w:r>
        <w:br/>
      </w:r>
      <w:r>
        <w:rPr>
          <w:i/>
        </w:rPr>
        <w:tab/>
      </w:r>
      <w:r>
        <w:rPr>
          <w:i/>
        </w:rPr>
        <w:tab/>
      </w:r>
      <w:r>
        <w:rPr>
          <w:i/>
        </w:rPr>
        <w:tab/>
      </w:r>
      <w:r>
        <w:rPr>
          <w:i/>
        </w:rPr>
        <w:tab/>
      </w:r>
      <w:r>
        <w:rPr>
          <w:i/>
        </w:rPr>
        <w:tab/>
        <w:t>Source: SK Telecom</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text proposal includes DC among LTE 2bands and NR n257 and all the fallback configurations of each DC configuration.[1] In this contribution, we propose operating bands, configuration and Tib, Rib values among LTE 2bands and n257.</w:t>
      </w:r>
    </w:p>
    <w:p w:rsidR="0074395F" w:rsidRDefault="0074395F" w:rsidP="0074395F">
      <w:pPr>
        <w:rPr>
          <w:rFonts w:ascii="Arial" w:hAnsi="Arial" w:cs="Arial"/>
          <w:b/>
        </w:rPr>
      </w:pPr>
      <w:r>
        <w:rPr>
          <w:rFonts w:ascii="Arial" w:hAnsi="Arial" w:cs="Arial"/>
          <w:b/>
        </w:rPr>
        <w:t xml:space="preserve">Discussion: </w:t>
      </w:r>
    </w:p>
    <w:p w:rsidR="0074395F" w:rsidRPr="00CE3B38" w:rsidRDefault="0074395F" w:rsidP="0074395F">
      <w:pPr>
        <w:rPr>
          <w:rFonts w:ascii="Arial" w:hAnsi="Arial" w:cs="Arial"/>
          <w:b/>
          <w:color w:val="FF0000"/>
        </w:rPr>
      </w:pPr>
      <w:bookmarkStart w:id="481" w:name="_Hlk526512241"/>
      <w:r w:rsidRPr="00CE3B38">
        <w:rPr>
          <w:rFonts w:ascii="Arial" w:hAnsi="Arial" w:cs="Arial"/>
          <w:b/>
          <w:color w:val="FF0000"/>
        </w:rPr>
        <w:t>Flagged:</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91"/>
        <w:gridCol w:w="8504"/>
      </w:tblGrid>
      <w:tr w:rsidR="0074395F" w:rsidRPr="00C60BF5" w:rsidTr="00CD734A">
        <w:trPr>
          <w:trHeight w:val="57"/>
        </w:trPr>
        <w:tc>
          <w:tcPr>
            <w:tcW w:w="1191"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Company</w:t>
            </w:r>
          </w:p>
        </w:tc>
        <w:tc>
          <w:tcPr>
            <w:tcW w:w="8504"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Comments</w:t>
            </w:r>
          </w:p>
        </w:tc>
      </w:tr>
      <w:tr w:rsidR="0074395F" w:rsidRPr="00C60BF5" w:rsidTr="00CD734A">
        <w:trPr>
          <w:trHeight w:val="20"/>
        </w:trPr>
        <w:tc>
          <w:tcPr>
            <w:tcW w:w="1191" w:type="dxa"/>
            <w:shd w:val="clear" w:color="auto" w:fill="auto"/>
            <w:vAlign w:val="center"/>
          </w:tcPr>
          <w:p w:rsidR="0074395F" w:rsidRPr="00C60BF5" w:rsidRDefault="0074395F" w:rsidP="00CD734A">
            <w:pPr>
              <w:spacing w:before="120" w:line="280" w:lineRule="atLeast"/>
              <w:jc w:val="both"/>
              <w:rPr>
                <w:sz w:val="18"/>
                <w:szCs w:val="18"/>
                <w:lang w:eastAsia="ja-JP"/>
              </w:rPr>
            </w:pPr>
            <w:r>
              <w:rPr>
                <w:sz w:val="18"/>
                <w:szCs w:val="18"/>
              </w:rPr>
              <w:t>Ericsson</w:t>
            </w:r>
          </w:p>
        </w:tc>
        <w:tc>
          <w:tcPr>
            <w:tcW w:w="8504" w:type="dxa"/>
            <w:shd w:val="clear" w:color="auto" w:fill="auto"/>
            <w:vAlign w:val="center"/>
          </w:tcPr>
          <w:p w:rsidR="0074395F" w:rsidRPr="00C60BF5" w:rsidRDefault="0074395F" w:rsidP="00CD734A">
            <w:pPr>
              <w:spacing w:before="120" w:line="280" w:lineRule="atLeast"/>
              <w:jc w:val="both"/>
              <w:rPr>
                <w:sz w:val="18"/>
                <w:szCs w:val="18"/>
              </w:rPr>
            </w:pPr>
            <w:r>
              <w:rPr>
                <w:color w:val="000000"/>
                <w:lang w:eastAsia="sv-SE"/>
              </w:rPr>
              <w:t>The ΔTIB and ΔRIB values for the LTE part of these combinations are all set to zero, but instead the ΔTIB and ΔRIB values need to be aligned with 36.101.</w:t>
            </w:r>
          </w:p>
        </w:tc>
      </w:tr>
    </w:tbl>
    <w:p w:rsidR="0074395F" w:rsidRPr="005708EA" w:rsidRDefault="0074395F" w:rsidP="0074395F"/>
    <w:bookmarkEnd w:id="481"/>
    <w:p w:rsidR="0074395F" w:rsidRDefault="0074395F" w:rsidP="0074395F"/>
    <w:p w:rsidR="0074395F" w:rsidRDefault="0074395F" w:rsidP="007439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3028D3">
        <w:rPr>
          <w:rFonts w:ascii="Arial" w:hAnsi="Arial" w:cs="Arial"/>
          <w:b/>
          <w:color w:val="993300"/>
          <w:u w:val="single"/>
        </w:rPr>
        <w:t>R4-1813770</w:t>
      </w:r>
      <w:r>
        <w:rPr>
          <w:color w:val="993300"/>
          <w:u w:val="single"/>
        </w:rPr>
        <w:t>.</w:t>
      </w:r>
      <w:r>
        <w:rPr>
          <w:color w:val="993300"/>
          <w:u w:val="single"/>
        </w:rPr>
        <w:br/>
      </w:r>
    </w:p>
    <w:p w:rsidR="0074395F" w:rsidRDefault="0074395F" w:rsidP="0074395F">
      <w:pPr>
        <w:rPr>
          <w:i/>
        </w:rPr>
      </w:pPr>
      <w:r w:rsidRPr="003028D3">
        <w:rPr>
          <w:rFonts w:ascii="Arial" w:hAnsi="Arial" w:cs="Arial"/>
          <w:b/>
          <w:color w:val="0000FF"/>
          <w:sz w:val="24"/>
          <w:u w:val="thick"/>
        </w:rPr>
        <w:t>R4-1813770</w:t>
      </w:r>
      <w:r>
        <w:rPr>
          <w:b/>
        </w:rPr>
        <w:tab/>
        <w:t>TP for TR 37.716-21-11 DC_LTE 2bands_n257</w:t>
      </w:r>
      <w:r>
        <w:rPr>
          <w:b/>
        </w:rPr>
        <w:br/>
      </w:r>
      <w:r>
        <w:tab/>
      </w:r>
      <w:r>
        <w:tab/>
      </w:r>
      <w:r>
        <w:tab/>
      </w:r>
      <w:r>
        <w:tab/>
      </w:r>
      <w:r>
        <w:tab/>
        <w:t>37.716-21-11 v0.0.1</w:t>
      </w:r>
      <w:r>
        <w:br/>
      </w:r>
      <w:r>
        <w:rPr>
          <w:i/>
        </w:rPr>
        <w:tab/>
      </w:r>
      <w:r>
        <w:rPr>
          <w:i/>
        </w:rPr>
        <w:tab/>
      </w:r>
      <w:r>
        <w:rPr>
          <w:i/>
        </w:rPr>
        <w:tab/>
      </w:r>
      <w:r>
        <w:rPr>
          <w:i/>
        </w:rPr>
        <w:tab/>
      </w:r>
      <w:r>
        <w:rPr>
          <w:i/>
        </w:rPr>
        <w:tab/>
        <w:t>Source: SK Telecom</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text proposal includes DC among LTE 2bands and NR n257 and all the fallback configurations of each DC configuration.[1] In this contribution, we propose operating bands, configuration and Tib, Rib values among LTE 2bands and n257.</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00C12">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R4-1812599</w:t>
      </w:r>
      <w:r>
        <w:rPr>
          <w:b/>
        </w:rPr>
        <w:tab/>
        <w:t>TP for TR 37.716-21-11 Introduction of DC_46-66_n261</w:t>
      </w:r>
      <w:r>
        <w:rPr>
          <w:b/>
        </w:rPr>
        <w:br/>
      </w:r>
      <w:r>
        <w:tab/>
      </w:r>
      <w:r>
        <w:tab/>
      </w:r>
      <w:r>
        <w:tab/>
      </w:r>
      <w:r>
        <w:tab/>
      </w:r>
      <w:r>
        <w:tab/>
        <w:t>37.716-21-11 v0.0.1</w:t>
      </w:r>
      <w:r>
        <w:br/>
      </w:r>
      <w:r>
        <w:rPr>
          <w:i/>
        </w:rPr>
        <w:tab/>
      </w:r>
      <w:r>
        <w:rPr>
          <w:i/>
        </w:rPr>
        <w:tab/>
      </w:r>
      <w:r>
        <w:rPr>
          <w:i/>
        </w:rPr>
        <w:tab/>
      </w:r>
      <w:r>
        <w:rPr>
          <w:i/>
        </w:rPr>
        <w:tab/>
      </w:r>
      <w:r>
        <w:rPr>
          <w:i/>
        </w:rPr>
        <w:tab/>
        <w:t>Source: Nokia, Nokia Shanghai Bell, T-Mobile USA</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6 EN-DC configurations for bands 46+66+n261 are introduced.</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17FD9">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R4-1812729</w:t>
      </w:r>
      <w:r>
        <w:rPr>
          <w:b/>
        </w:rPr>
        <w:tab/>
        <w:t>TP for TR 37.716-21-11: DC_18-42_n257</w:t>
      </w:r>
      <w:r>
        <w:rPr>
          <w:b/>
        </w:rPr>
        <w:br/>
      </w:r>
      <w:r>
        <w:tab/>
      </w:r>
      <w:r>
        <w:tab/>
      </w:r>
      <w:r>
        <w:tab/>
      </w:r>
      <w:r>
        <w:tab/>
      </w:r>
      <w:r>
        <w:tab/>
        <w:t>37.716-21-11 v0.0.1</w:t>
      </w:r>
      <w:r>
        <w:br/>
      </w:r>
      <w:r>
        <w:rPr>
          <w:i/>
        </w:rPr>
        <w:tab/>
      </w:r>
      <w:r>
        <w:rPr>
          <w:i/>
        </w:rPr>
        <w:tab/>
      </w:r>
      <w:r>
        <w:rPr>
          <w:i/>
        </w:rPr>
        <w:tab/>
      </w:r>
      <w:r>
        <w:rPr>
          <w:i/>
        </w:rPr>
        <w:tab/>
      </w:r>
      <w:r>
        <w:rPr>
          <w:i/>
        </w:rPr>
        <w:tab/>
        <w:t>Source: KDDI Corporation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contribution is a text proposal for TR 37.716-21-11 to create DC_18-42_n257.</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17FD9">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R4-1812730</w:t>
      </w:r>
      <w:r>
        <w:rPr>
          <w:b/>
        </w:rPr>
        <w:tab/>
        <w:t>TP for TR 37.716-21-11: DC_1-18_n257</w:t>
      </w:r>
      <w:r>
        <w:rPr>
          <w:b/>
        </w:rPr>
        <w:br/>
      </w:r>
      <w:r>
        <w:tab/>
      </w:r>
      <w:r>
        <w:tab/>
      </w:r>
      <w:r>
        <w:tab/>
      </w:r>
      <w:r>
        <w:tab/>
      </w:r>
      <w:r>
        <w:tab/>
        <w:t>37.716-21-11 v0.0.1</w:t>
      </w:r>
      <w:r>
        <w:br/>
      </w:r>
      <w:r>
        <w:rPr>
          <w:i/>
        </w:rPr>
        <w:tab/>
      </w:r>
      <w:r>
        <w:rPr>
          <w:i/>
        </w:rPr>
        <w:tab/>
      </w:r>
      <w:r>
        <w:rPr>
          <w:i/>
        </w:rPr>
        <w:tab/>
      </w:r>
      <w:r>
        <w:rPr>
          <w:i/>
        </w:rPr>
        <w:tab/>
      </w:r>
      <w:r>
        <w:rPr>
          <w:i/>
        </w:rPr>
        <w:tab/>
        <w:t>Source: KDDI Corporation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contribution is a text proposal for TR 37.716-21-11 to create DC_1-18_n257.</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C17FD9">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R4-1812737</w:t>
      </w:r>
      <w:r>
        <w:rPr>
          <w:b/>
        </w:rPr>
        <w:tab/>
        <w:t>TP for TR 37.716-21-11: DC_3-18_n257</w:t>
      </w:r>
      <w:r>
        <w:rPr>
          <w:b/>
        </w:rPr>
        <w:br/>
      </w:r>
      <w:r>
        <w:tab/>
      </w:r>
      <w:r>
        <w:tab/>
      </w:r>
      <w:r>
        <w:tab/>
      </w:r>
      <w:r>
        <w:tab/>
      </w:r>
      <w:r>
        <w:tab/>
        <w:t>37.716-21-11 v0.0.1</w:t>
      </w:r>
      <w:r>
        <w:br/>
      </w:r>
      <w:r>
        <w:rPr>
          <w:i/>
        </w:rPr>
        <w:tab/>
      </w:r>
      <w:r>
        <w:rPr>
          <w:i/>
        </w:rPr>
        <w:tab/>
      </w:r>
      <w:r>
        <w:rPr>
          <w:i/>
        </w:rPr>
        <w:tab/>
      </w:r>
      <w:r>
        <w:rPr>
          <w:i/>
        </w:rPr>
        <w:tab/>
      </w:r>
      <w:r>
        <w:rPr>
          <w:i/>
        </w:rPr>
        <w:tab/>
        <w:t>Source: KDDI Corporation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contribution is a text proposal for TR 37.716-21-11 to create DC_3-18_n257.</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17FD9">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R4-1812738</w:t>
      </w:r>
      <w:r>
        <w:rPr>
          <w:b/>
        </w:rPr>
        <w:tab/>
        <w:t>TP for TR 37.716-21-11: DC_1-41_n257</w:t>
      </w:r>
      <w:r>
        <w:rPr>
          <w:b/>
        </w:rPr>
        <w:br/>
      </w:r>
      <w:r>
        <w:tab/>
      </w:r>
      <w:r>
        <w:tab/>
      </w:r>
      <w:r>
        <w:tab/>
      </w:r>
      <w:r>
        <w:tab/>
      </w:r>
      <w:r>
        <w:tab/>
        <w:t>37.716-21-11 v0.0.1</w:t>
      </w:r>
      <w:r>
        <w:br/>
      </w:r>
      <w:r>
        <w:rPr>
          <w:i/>
        </w:rPr>
        <w:tab/>
      </w:r>
      <w:r>
        <w:rPr>
          <w:i/>
        </w:rPr>
        <w:tab/>
      </w:r>
      <w:r>
        <w:rPr>
          <w:i/>
        </w:rPr>
        <w:tab/>
      </w:r>
      <w:r>
        <w:rPr>
          <w:i/>
        </w:rPr>
        <w:tab/>
      </w:r>
      <w:r>
        <w:rPr>
          <w:i/>
        </w:rPr>
        <w:tab/>
        <w:t>Source: KDDI Corporation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contribution is a text proposal for TR 37.716-21-11 to create DC_1-41_n257.</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17FD9">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R4-1812739</w:t>
      </w:r>
      <w:r>
        <w:rPr>
          <w:b/>
        </w:rPr>
        <w:tab/>
        <w:t>TP for TR 37.716-21-11: DC_3-41_n257</w:t>
      </w:r>
      <w:r>
        <w:rPr>
          <w:b/>
        </w:rPr>
        <w:br/>
      </w:r>
      <w:r>
        <w:tab/>
      </w:r>
      <w:r>
        <w:tab/>
      </w:r>
      <w:r>
        <w:tab/>
      </w:r>
      <w:r>
        <w:tab/>
      </w:r>
      <w:r>
        <w:tab/>
        <w:t>37.716-21-11 v0.0.1</w:t>
      </w:r>
      <w:r>
        <w:br/>
      </w:r>
      <w:r>
        <w:rPr>
          <w:i/>
        </w:rPr>
        <w:tab/>
      </w:r>
      <w:r>
        <w:rPr>
          <w:i/>
        </w:rPr>
        <w:tab/>
      </w:r>
      <w:r>
        <w:rPr>
          <w:i/>
        </w:rPr>
        <w:tab/>
      </w:r>
      <w:r>
        <w:rPr>
          <w:i/>
        </w:rPr>
        <w:tab/>
      </w:r>
      <w:r>
        <w:rPr>
          <w:i/>
        </w:rPr>
        <w:tab/>
        <w:t>Source: KDDI Corporation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contribution is a text proposal for TR 37.716-21-11 to create DC_3-41_n257.</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17FD9">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R4-1812741</w:t>
      </w:r>
      <w:r>
        <w:rPr>
          <w:b/>
        </w:rPr>
        <w:tab/>
        <w:t>TP for TR 37.716-21-11: DC_41-42_n257</w:t>
      </w:r>
      <w:r>
        <w:rPr>
          <w:b/>
        </w:rPr>
        <w:br/>
      </w:r>
      <w:r>
        <w:tab/>
      </w:r>
      <w:r>
        <w:tab/>
      </w:r>
      <w:r>
        <w:tab/>
      </w:r>
      <w:r>
        <w:tab/>
      </w:r>
      <w:r>
        <w:tab/>
        <w:t>37.716-21-11 v0.0.1</w:t>
      </w:r>
      <w:r>
        <w:br/>
      </w:r>
      <w:r>
        <w:rPr>
          <w:i/>
        </w:rPr>
        <w:tab/>
      </w:r>
      <w:r>
        <w:rPr>
          <w:i/>
        </w:rPr>
        <w:tab/>
      </w:r>
      <w:r>
        <w:rPr>
          <w:i/>
        </w:rPr>
        <w:tab/>
      </w:r>
      <w:r>
        <w:rPr>
          <w:i/>
        </w:rPr>
        <w:tab/>
      </w:r>
      <w:r>
        <w:rPr>
          <w:i/>
        </w:rPr>
        <w:tab/>
        <w:t>Source: KDDI Corporation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contribution is a text proposal for TR 37.716-21-11 to create DC_41-42_n257.</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C17FD9">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R4-1812790</w:t>
      </w:r>
      <w:r>
        <w:rPr>
          <w:b/>
        </w:rPr>
        <w:tab/>
        <w:t>TP for correction of table 5.1.9.1 &amp; 5.1.9.2 in TR 37.716-21-11</w:t>
      </w:r>
      <w:r>
        <w:rPr>
          <w:b/>
        </w:rPr>
        <w:br/>
      </w:r>
      <w:r>
        <w:tab/>
      </w:r>
      <w:r>
        <w:tab/>
      </w:r>
      <w:r>
        <w:tab/>
      </w:r>
      <w:r>
        <w:tab/>
      </w:r>
      <w:r>
        <w:tab/>
        <w:t>37.716-21-11 v0.0.1</w:t>
      </w:r>
      <w:r>
        <w:br/>
      </w:r>
      <w:r>
        <w:rPr>
          <w:i/>
        </w:rPr>
        <w:tab/>
      </w:r>
      <w:r>
        <w:rPr>
          <w:i/>
        </w:rPr>
        <w:tab/>
      </w:r>
      <w:r>
        <w:rPr>
          <w:i/>
        </w:rPr>
        <w:tab/>
      </w:r>
      <w:r>
        <w:rPr>
          <w:i/>
        </w:rPr>
        <w:tab/>
      </w:r>
      <w:r>
        <w:rPr>
          <w:i/>
        </w:rPr>
        <w:tab/>
        <w:t>Source: Ericsson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TP for correction of table 5.1.9.1 &amp; 5.1.9.2 in TR 37.716-21-11</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17FD9">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R4-1812795</w:t>
      </w:r>
      <w:r>
        <w:rPr>
          <w:b/>
        </w:rPr>
        <w:tab/>
        <w:t>TP for TR 37.716-21-11 for DC_46-66_n260</w:t>
      </w:r>
      <w:r>
        <w:rPr>
          <w:b/>
        </w:rPr>
        <w:br/>
      </w:r>
      <w:r>
        <w:tab/>
      </w:r>
      <w:r>
        <w:tab/>
      </w:r>
      <w:r>
        <w:tab/>
      </w:r>
      <w:r>
        <w:tab/>
      </w:r>
      <w:r>
        <w:tab/>
        <w:t>37.716-21-11 v0.0.1</w:t>
      </w:r>
      <w:r>
        <w:br/>
      </w:r>
      <w:r>
        <w:rPr>
          <w:i/>
        </w:rPr>
        <w:tab/>
      </w:r>
      <w:r>
        <w:rPr>
          <w:i/>
        </w:rPr>
        <w:tab/>
      </w:r>
      <w:r>
        <w:rPr>
          <w:i/>
        </w:rPr>
        <w:tab/>
      </w:r>
      <w:r>
        <w:rPr>
          <w:i/>
        </w:rPr>
        <w:tab/>
      </w:r>
      <w:r>
        <w:rPr>
          <w:i/>
        </w:rPr>
        <w:tab/>
        <w:t>Source: Ericsson, T-Mobile US</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TP for TR 37.716-21-11 for DC_46-66_n260</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17FD9">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R4-1812804</w:t>
      </w:r>
      <w:r>
        <w:rPr>
          <w:b/>
        </w:rPr>
        <w:tab/>
        <w:t>TP for TR 37.716-21-11 for 2A-29A_n260A, 29A-30A_n260A</w:t>
      </w:r>
      <w:r>
        <w:rPr>
          <w:b/>
        </w:rPr>
        <w:br/>
      </w:r>
      <w:r>
        <w:tab/>
      </w:r>
      <w:r>
        <w:tab/>
      </w:r>
      <w:r>
        <w:tab/>
      </w:r>
      <w:r>
        <w:tab/>
      </w:r>
      <w:r>
        <w:tab/>
        <w:t>37.716-21-11 v0.0.1</w:t>
      </w:r>
      <w:r>
        <w:br/>
      </w:r>
      <w:r>
        <w:rPr>
          <w:i/>
        </w:rPr>
        <w:tab/>
      </w:r>
      <w:r>
        <w:rPr>
          <w:i/>
        </w:rPr>
        <w:tab/>
      </w:r>
      <w:r>
        <w:rPr>
          <w:i/>
        </w:rPr>
        <w:tab/>
      </w:r>
      <w:r>
        <w:rPr>
          <w:i/>
        </w:rPr>
        <w:tab/>
      </w:r>
      <w:r>
        <w:rPr>
          <w:i/>
        </w:rPr>
        <w:tab/>
        <w:t>Source: Ericsson, AT&amp;T</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TP for TR 37.716-21-11 for 2A-29A_n260A, 29A-30A_n260A</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17FD9">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pStyle w:val="Heading3"/>
      </w:pPr>
      <w:bookmarkStart w:id="482" w:name="_Toc529479537"/>
      <w:r>
        <w:t>9.5</w:t>
      </w:r>
      <w:r>
        <w:tab/>
        <w:t>EN-DC of 3 LTE band and 1 NR band [DC_R16_3BLTE_1BNR_4DL2UL]</w:t>
      </w:r>
      <w:bookmarkEnd w:id="482"/>
    </w:p>
    <w:p w:rsidR="0074395F" w:rsidRDefault="0074395F" w:rsidP="0074395F">
      <w:pPr>
        <w:pStyle w:val="Heading4"/>
      </w:pPr>
      <w:bookmarkStart w:id="483" w:name="_Toc529479538"/>
      <w:r>
        <w:t>9.5.1</w:t>
      </w:r>
      <w:r>
        <w:tab/>
        <w:t>Rapporteur Input (WID/TR/CR) [DC_R16_1BLTE_1BNR_2DL2UL-Core/Perf]</w:t>
      </w:r>
      <w:bookmarkEnd w:id="483"/>
    </w:p>
    <w:p w:rsidR="0074395F" w:rsidRDefault="0074395F" w:rsidP="0074395F">
      <w:pPr>
        <w:rPr>
          <w:i/>
        </w:rPr>
      </w:pPr>
      <w:r w:rsidRPr="001E694F">
        <w:rPr>
          <w:rFonts w:ascii="Arial" w:hAnsi="Arial" w:cs="Arial"/>
          <w:b/>
          <w:color w:val="0000FF"/>
          <w:sz w:val="24"/>
          <w:u w:val="thick"/>
        </w:rPr>
        <w:t>R4-1812777</w:t>
      </w:r>
      <w:r>
        <w:rPr>
          <w:b/>
        </w:rPr>
        <w:tab/>
        <w:t>Revised WID LTE 3DL and one NR band Rel-16</w:t>
      </w:r>
      <w:r>
        <w:rPr>
          <w:b/>
        </w:rPr>
        <w:br/>
      </w:r>
      <w:r>
        <w:rPr>
          <w:i/>
        </w:rPr>
        <w:tab/>
      </w:r>
      <w:r>
        <w:rPr>
          <w:i/>
        </w:rPr>
        <w:tab/>
      </w:r>
      <w:r>
        <w:rPr>
          <w:i/>
        </w:rPr>
        <w:tab/>
      </w:r>
      <w:r>
        <w:rPr>
          <w:i/>
        </w:rPr>
        <w:tab/>
      </w:r>
      <w:r>
        <w:rPr>
          <w:i/>
        </w:rPr>
        <w:tab/>
        <w:t>Source: Ericsson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Revised WID LTE 3DL and one NR band Rel-16</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00C12">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R4-1812780</w:t>
      </w:r>
      <w:r>
        <w:rPr>
          <w:b/>
        </w:rPr>
        <w:tab/>
        <w:t>TR 37.716-31-11 v0.1.0 Rel-16 DC combinations LTE 3DL and one NR band</w:t>
      </w:r>
      <w:r>
        <w:rPr>
          <w:b/>
        </w:rPr>
        <w:br/>
      </w:r>
      <w:r>
        <w:tab/>
      </w:r>
      <w:r>
        <w:tab/>
      </w:r>
      <w:r>
        <w:tab/>
      </w:r>
      <w:r>
        <w:tab/>
      </w:r>
      <w:r>
        <w:tab/>
        <w:t>37.716-31-11 v0.0.1</w:t>
      </w:r>
      <w:r>
        <w:br/>
      </w:r>
      <w:r>
        <w:rPr>
          <w:i/>
        </w:rPr>
        <w:tab/>
      </w:r>
      <w:r>
        <w:rPr>
          <w:i/>
        </w:rPr>
        <w:tab/>
      </w:r>
      <w:r>
        <w:rPr>
          <w:i/>
        </w:rPr>
        <w:tab/>
      </w:r>
      <w:r>
        <w:rPr>
          <w:i/>
        </w:rPr>
        <w:tab/>
      </w:r>
      <w:r>
        <w:rPr>
          <w:i/>
        </w:rPr>
        <w:tab/>
        <w:t>Source: Ericsson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TR 37.716-31-11 v0.1.0 Rel-16 DC combinations LTE 3DL and one NR band</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90F5D">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R4-1812783</w:t>
      </w:r>
      <w:r>
        <w:rPr>
          <w:b/>
        </w:rPr>
        <w:tab/>
        <w:t>TP for 37.716-31-11 for updated scope from RAN #81</w:t>
      </w:r>
      <w:r>
        <w:rPr>
          <w:b/>
        </w:rPr>
        <w:br/>
      </w:r>
      <w:r>
        <w:tab/>
      </w:r>
      <w:r>
        <w:tab/>
      </w:r>
      <w:r>
        <w:tab/>
      </w:r>
      <w:r>
        <w:tab/>
      </w:r>
      <w:r>
        <w:tab/>
        <w:t>37.716-31-11 v0.0.1</w:t>
      </w:r>
      <w:r>
        <w:br/>
      </w:r>
      <w:r>
        <w:rPr>
          <w:i/>
        </w:rPr>
        <w:tab/>
      </w:r>
      <w:r>
        <w:rPr>
          <w:i/>
        </w:rPr>
        <w:tab/>
      </w:r>
      <w:r>
        <w:rPr>
          <w:i/>
        </w:rPr>
        <w:tab/>
      </w:r>
      <w:r>
        <w:rPr>
          <w:i/>
        </w:rPr>
        <w:tab/>
      </w:r>
      <w:r>
        <w:rPr>
          <w:i/>
        </w:rPr>
        <w:tab/>
        <w:t>Source: Ericsson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TP for 37.716-31-11 for updated scope from RAN #81</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90F5D">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R4-1812787</w:t>
      </w:r>
      <w:r>
        <w:rPr>
          <w:b/>
        </w:rPr>
        <w:tab/>
        <w:t>draft CR introduction completed band combinations 37.716-31-11 -&gt; 38.101-3</w:t>
      </w:r>
      <w:r>
        <w:rPr>
          <w:b/>
        </w:rPr>
        <w:br/>
      </w:r>
      <w:r>
        <w:tab/>
      </w:r>
      <w:r>
        <w:tab/>
      </w:r>
      <w:r>
        <w:tab/>
      </w:r>
      <w:r>
        <w:tab/>
      </w:r>
      <w:r>
        <w:tab/>
        <w:t>38.101-3 v15.3.0</w:t>
      </w:r>
      <w:r>
        <w:br/>
      </w:r>
      <w:r>
        <w:rPr>
          <w:i/>
        </w:rPr>
        <w:tab/>
      </w:r>
      <w:r>
        <w:rPr>
          <w:i/>
        </w:rPr>
        <w:tab/>
      </w:r>
      <w:r>
        <w:rPr>
          <w:i/>
        </w:rPr>
        <w:tab/>
      </w:r>
      <w:r>
        <w:rPr>
          <w:i/>
        </w:rPr>
        <w:tab/>
      </w:r>
      <w:r>
        <w:rPr>
          <w:i/>
        </w:rPr>
        <w:tab/>
        <w:t>Source: Ericsson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draft CR introduction completed band combinations 37.716-31-11 -&gt; 38.101-3</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6453B4"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Pr="00FC7700">
        <w:rPr>
          <w:rFonts w:ascii="Arial" w:hAnsi="Arial" w:cs="Arial"/>
          <w:b/>
          <w:color w:val="993300"/>
          <w:highlight w:val="magenta"/>
          <w:u w:val="single"/>
        </w:rPr>
        <w:t>e-mail approval</w:t>
      </w:r>
      <w:r>
        <w:rPr>
          <w:color w:val="993300"/>
          <w:u w:val="single"/>
        </w:rPr>
        <w:t>.</w:t>
      </w:r>
    </w:p>
    <w:p w:rsidR="0074395F" w:rsidRDefault="006453B4" w:rsidP="0074395F">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74395F">
        <w:rPr>
          <w:color w:val="993300"/>
          <w:u w:val="single"/>
        </w:rPr>
        <w:br/>
      </w:r>
      <w:r w:rsidR="0074395F">
        <w:rPr>
          <w:color w:val="993300"/>
          <w:u w:val="single"/>
        </w:rPr>
        <w:br/>
      </w:r>
    </w:p>
    <w:p w:rsidR="0074395F" w:rsidRDefault="0074395F" w:rsidP="0074395F">
      <w:pPr>
        <w:pStyle w:val="Heading4"/>
      </w:pPr>
      <w:bookmarkStart w:id="484" w:name="_Toc529479539"/>
      <w:r>
        <w:t>9.5.2</w:t>
      </w:r>
      <w:r>
        <w:tab/>
        <w:t>EN-DC without FR2 band [DC_R16_3BLTE_1BNR_4DL2UL-Core]</w:t>
      </w:r>
      <w:bookmarkEnd w:id="484"/>
    </w:p>
    <w:p w:rsidR="0074395F" w:rsidRDefault="0074395F" w:rsidP="0074395F">
      <w:pPr>
        <w:rPr>
          <w:i/>
        </w:rPr>
      </w:pPr>
      <w:r w:rsidRPr="001E694F">
        <w:rPr>
          <w:rFonts w:ascii="Arial" w:hAnsi="Arial" w:cs="Arial"/>
          <w:b/>
          <w:color w:val="0000FF"/>
          <w:sz w:val="24"/>
          <w:u w:val="thick"/>
        </w:rPr>
        <w:t>R4-1812059</w:t>
      </w:r>
      <w:r>
        <w:rPr>
          <w:b/>
        </w:rPr>
        <w:tab/>
        <w:t>TP to TR 37.716-31-11: Introduction of DC_66A-(n)71AA and DC_2A-(n)71AA</w:t>
      </w:r>
      <w:r>
        <w:rPr>
          <w:b/>
        </w:rPr>
        <w:br/>
      </w:r>
      <w:r>
        <w:tab/>
      </w:r>
      <w:r>
        <w:tab/>
      </w:r>
      <w:r>
        <w:tab/>
      </w:r>
      <w:r>
        <w:tab/>
      </w:r>
      <w:r>
        <w:tab/>
        <w:t>37.716-31-11 v0.0.1</w:t>
      </w:r>
      <w:r>
        <w:br/>
      </w:r>
      <w:r>
        <w:rPr>
          <w:i/>
        </w:rPr>
        <w:tab/>
      </w:r>
      <w:r>
        <w:rPr>
          <w:i/>
        </w:rPr>
        <w:tab/>
      </w:r>
      <w:r>
        <w:rPr>
          <w:i/>
        </w:rPr>
        <w:tab/>
      </w:r>
      <w:r>
        <w:rPr>
          <w:i/>
        </w:rPr>
        <w:tab/>
      </w:r>
      <w:r>
        <w:rPr>
          <w:i/>
        </w:rPr>
        <w:tab/>
        <w:t>Source: Nokia, TMO US</w:t>
      </w:r>
    </w:p>
    <w:p w:rsidR="0074395F" w:rsidRDefault="0074395F" w:rsidP="0074395F">
      <w:pPr>
        <w:rPr>
          <w:rFonts w:ascii="Arial" w:hAnsi="Arial" w:cs="Arial"/>
          <w:b/>
        </w:rPr>
      </w:pPr>
      <w:r>
        <w:rPr>
          <w:rFonts w:ascii="Arial" w:hAnsi="Arial" w:cs="Arial"/>
          <w:b/>
        </w:rPr>
        <w:t xml:space="preserve">Abstract: </w:t>
      </w:r>
    </w:p>
    <w:p w:rsidR="0074395F" w:rsidRDefault="0074395F" w:rsidP="0074395F"/>
    <w:p w:rsidR="0074395F" w:rsidRDefault="0074395F" w:rsidP="0074395F">
      <w:pPr>
        <w:rPr>
          <w:rFonts w:ascii="Arial" w:hAnsi="Arial" w:cs="Arial"/>
          <w:b/>
        </w:rPr>
      </w:pPr>
      <w:r>
        <w:rPr>
          <w:rFonts w:ascii="Arial" w:hAnsi="Arial" w:cs="Arial"/>
          <w:b/>
        </w:rPr>
        <w:lastRenderedPageBreak/>
        <w:t xml:space="preserve">Discussion: </w:t>
      </w:r>
    </w:p>
    <w:p w:rsidR="0074395F" w:rsidRPr="00CE3B38" w:rsidRDefault="0074395F" w:rsidP="0074395F">
      <w:pPr>
        <w:rPr>
          <w:rFonts w:ascii="Arial" w:hAnsi="Arial" w:cs="Arial"/>
          <w:b/>
          <w:color w:val="FF0000"/>
        </w:rPr>
      </w:pPr>
      <w:r w:rsidRPr="00CE3B38">
        <w:rPr>
          <w:rFonts w:ascii="Arial" w:hAnsi="Arial" w:cs="Arial"/>
          <w:b/>
          <w:color w:val="FF0000"/>
        </w:rPr>
        <w:t>Flagged:</w:t>
      </w:r>
    </w:p>
    <w:tbl>
      <w:tblPr>
        <w:tblW w:w="969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91"/>
        <w:gridCol w:w="8504"/>
      </w:tblGrid>
      <w:tr w:rsidR="0074395F" w:rsidRPr="00C60BF5" w:rsidTr="00CD734A">
        <w:trPr>
          <w:trHeight w:val="57"/>
        </w:trPr>
        <w:tc>
          <w:tcPr>
            <w:tcW w:w="1191"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Company</w:t>
            </w:r>
          </w:p>
        </w:tc>
        <w:tc>
          <w:tcPr>
            <w:tcW w:w="8504"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Comments</w:t>
            </w:r>
          </w:p>
        </w:tc>
      </w:tr>
      <w:tr w:rsidR="0074395F" w:rsidRPr="00C60BF5" w:rsidTr="00CD734A">
        <w:trPr>
          <w:trHeight w:val="20"/>
        </w:trPr>
        <w:tc>
          <w:tcPr>
            <w:tcW w:w="1191" w:type="dxa"/>
            <w:shd w:val="clear" w:color="auto" w:fill="auto"/>
            <w:vAlign w:val="center"/>
          </w:tcPr>
          <w:p w:rsidR="0074395F" w:rsidRPr="00C60BF5" w:rsidRDefault="0074395F" w:rsidP="00CD734A">
            <w:pPr>
              <w:spacing w:before="120" w:line="280" w:lineRule="atLeast"/>
              <w:jc w:val="both"/>
              <w:rPr>
                <w:sz w:val="18"/>
                <w:szCs w:val="18"/>
                <w:lang w:eastAsia="ja-JP"/>
              </w:rPr>
            </w:pPr>
            <w:r>
              <w:rPr>
                <w:sz w:val="18"/>
                <w:szCs w:val="18"/>
              </w:rPr>
              <w:t>Nokia</w:t>
            </w:r>
          </w:p>
        </w:tc>
        <w:tc>
          <w:tcPr>
            <w:tcW w:w="8504" w:type="dxa"/>
            <w:shd w:val="clear" w:color="auto" w:fill="auto"/>
            <w:vAlign w:val="center"/>
          </w:tcPr>
          <w:p w:rsidR="0074395F" w:rsidRPr="00C60BF5" w:rsidRDefault="0074395F" w:rsidP="00CD734A">
            <w:pPr>
              <w:spacing w:before="120" w:line="280" w:lineRule="atLeast"/>
              <w:jc w:val="both"/>
              <w:rPr>
                <w:sz w:val="18"/>
                <w:szCs w:val="18"/>
              </w:rPr>
            </w:pPr>
            <w:r>
              <w:t>Reason is that there is CR R4-1812064 to change the notation of DC_(n)71B to DC_(n)71AA and since these flagged TPs use DC_(n)71B notation those need to be revised if notation change is agreed.</w:t>
            </w:r>
            <w:r>
              <w:br/>
              <w:t>Note that we are also proposing to drop the EN-DC class B completely as 71B was the only one using it in R4-1812057.</w:t>
            </w:r>
          </w:p>
        </w:tc>
      </w:tr>
    </w:tbl>
    <w:p w:rsidR="0074395F" w:rsidRDefault="0074395F" w:rsidP="0074395F"/>
    <w:p w:rsidR="0074395F" w:rsidRPr="0005154E"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05154E">
        <w:rPr>
          <w:rFonts w:ascii="Arial" w:hAnsi="Arial" w:cs="Arial"/>
          <w:b/>
          <w:color w:val="993300"/>
          <w:u w:val="single"/>
        </w:rPr>
        <w:t>R4-1813776</w:t>
      </w:r>
      <w:r>
        <w:rPr>
          <w:color w:val="993300"/>
          <w:u w:val="single"/>
        </w:rPr>
        <w:t>.</w:t>
      </w:r>
      <w:r>
        <w:rPr>
          <w:color w:val="993300"/>
          <w:u w:val="single"/>
        </w:rPr>
        <w:br/>
      </w:r>
      <w:r>
        <w:rPr>
          <w:color w:val="993300"/>
          <w:u w:val="single"/>
        </w:rPr>
        <w:br/>
      </w:r>
    </w:p>
    <w:p w:rsidR="0074395F" w:rsidRDefault="0074395F" w:rsidP="0074395F">
      <w:pPr>
        <w:rPr>
          <w:i/>
        </w:rPr>
      </w:pPr>
      <w:r w:rsidRPr="0005154E">
        <w:rPr>
          <w:rFonts w:ascii="Arial" w:hAnsi="Arial" w:cs="Arial"/>
          <w:b/>
          <w:color w:val="0000FF"/>
          <w:sz w:val="24"/>
          <w:u w:val="thick"/>
        </w:rPr>
        <w:t>R4-1813776</w:t>
      </w:r>
      <w:r>
        <w:rPr>
          <w:b/>
        </w:rPr>
        <w:tab/>
        <w:t>TP to TR 37.716-31-11: Introduction of DC_66A-(n)71AA and DC_2A-(n)71AA</w:t>
      </w:r>
      <w:r>
        <w:rPr>
          <w:b/>
        </w:rPr>
        <w:br/>
      </w:r>
      <w:r>
        <w:tab/>
      </w:r>
      <w:r>
        <w:tab/>
      </w:r>
      <w:r>
        <w:tab/>
      </w:r>
      <w:r>
        <w:tab/>
      </w:r>
      <w:r>
        <w:tab/>
        <w:t>37.716-31-11 v0.0.1</w:t>
      </w:r>
      <w:r>
        <w:br/>
      </w:r>
      <w:r>
        <w:rPr>
          <w:i/>
        </w:rPr>
        <w:tab/>
      </w:r>
      <w:r>
        <w:rPr>
          <w:i/>
        </w:rPr>
        <w:tab/>
      </w:r>
      <w:r>
        <w:rPr>
          <w:i/>
        </w:rPr>
        <w:tab/>
      </w:r>
      <w:r>
        <w:rPr>
          <w:i/>
        </w:rPr>
        <w:tab/>
      </w:r>
      <w:r>
        <w:rPr>
          <w:i/>
        </w:rPr>
        <w:tab/>
        <w:t>Source: Nokia, TMO US</w:t>
      </w:r>
    </w:p>
    <w:p w:rsidR="0074395F" w:rsidRDefault="0074395F" w:rsidP="0074395F">
      <w:pPr>
        <w:rPr>
          <w:rFonts w:ascii="Arial" w:eastAsiaTheme="minorEastAsia" w:hAnsi="Arial" w:cs="Arial"/>
          <w:b/>
        </w:rPr>
      </w:pPr>
      <w:r>
        <w:rPr>
          <w:rFonts w:ascii="Arial" w:hAnsi="Arial" w:cs="Arial"/>
          <w:b/>
        </w:rPr>
        <w:t xml:space="preserve">Abstract: </w:t>
      </w:r>
    </w:p>
    <w:p w:rsidR="0074395F" w:rsidRPr="00E0118C" w:rsidRDefault="0074395F" w:rsidP="0074395F">
      <w:pPr>
        <w:rPr>
          <w:rFonts w:ascii="Arial" w:eastAsiaTheme="minorEastAsia" w:hAnsi="Arial" w:cs="Arial"/>
          <w:b/>
        </w:rPr>
      </w:pPr>
    </w:p>
    <w:p w:rsidR="0074395F" w:rsidRDefault="0074395F" w:rsidP="0074395F">
      <w:pPr>
        <w:rPr>
          <w:rFonts w:ascii="Arial" w:hAnsi="Arial" w:cs="Arial"/>
          <w:b/>
        </w:rPr>
      </w:pPr>
      <w:r>
        <w:rPr>
          <w:rFonts w:ascii="Arial" w:hAnsi="Arial" w:cs="Arial"/>
          <w:b/>
        </w:rPr>
        <w:t xml:space="preserve">Discussion: </w:t>
      </w:r>
    </w:p>
    <w:p w:rsidR="0074395F" w:rsidRPr="0005154E" w:rsidRDefault="0074395F" w:rsidP="0074395F"/>
    <w:p w:rsidR="0074395F" w:rsidRPr="0005154E" w:rsidRDefault="0074395F" w:rsidP="0074395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00C12">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R4-1812318</w:t>
      </w:r>
      <w:r>
        <w:rPr>
          <w:b/>
        </w:rPr>
        <w:tab/>
        <w:t>Draft CR on introducing DC_2A-66C-(n)71B into TS 38.101-3 for EN-DC of 3 band LTE and 1 band NR without FR2</w:t>
      </w:r>
      <w:r>
        <w:rPr>
          <w:b/>
        </w:rPr>
        <w:br/>
      </w:r>
      <w:r>
        <w:tab/>
      </w:r>
      <w:r>
        <w:tab/>
      </w:r>
      <w:r>
        <w:tab/>
      </w:r>
      <w:r>
        <w:tab/>
      </w:r>
      <w:r>
        <w:tab/>
        <w:t>38.101-3 v15.3.0</w:t>
      </w:r>
      <w:r>
        <w:br/>
      </w:r>
      <w:r>
        <w:rPr>
          <w:i/>
        </w:rPr>
        <w:tab/>
      </w:r>
      <w:r>
        <w:rPr>
          <w:i/>
        </w:rPr>
        <w:tab/>
      </w:r>
      <w:r>
        <w:rPr>
          <w:i/>
        </w:rPr>
        <w:tab/>
      </w:r>
      <w:r>
        <w:rPr>
          <w:i/>
        </w:rPr>
        <w:tab/>
      </w:r>
      <w:r>
        <w:rPr>
          <w:i/>
        </w:rPr>
        <w:tab/>
        <w:t>Source: Samsung, T-Mobile</w:t>
      </w:r>
    </w:p>
    <w:p w:rsidR="0074395F" w:rsidRDefault="0074395F" w:rsidP="0074395F">
      <w:pPr>
        <w:rPr>
          <w:rFonts w:ascii="Arial" w:hAnsi="Arial" w:cs="Arial"/>
          <w:b/>
        </w:rPr>
      </w:pPr>
      <w:r>
        <w:rPr>
          <w:rFonts w:ascii="Arial" w:hAnsi="Arial" w:cs="Arial"/>
          <w:b/>
        </w:rPr>
        <w:t xml:space="preserve">Abstract: </w:t>
      </w:r>
    </w:p>
    <w:p w:rsidR="0074395F" w:rsidRDefault="0074395F" w:rsidP="0074395F"/>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171C3F">
        <w:rPr>
          <w:rFonts w:ascii="Arial" w:hAnsi="Arial" w:cs="Arial"/>
          <w:b/>
          <w:color w:val="993300"/>
          <w:u w:val="single"/>
        </w:rPr>
        <w:t>R4-1813826</w:t>
      </w:r>
      <w:r>
        <w:rPr>
          <w:color w:val="993300"/>
          <w:u w:val="single"/>
        </w:rPr>
        <w:t>.</w:t>
      </w:r>
      <w:r>
        <w:rPr>
          <w:color w:val="993300"/>
          <w:u w:val="single"/>
        </w:rPr>
        <w:br/>
      </w:r>
      <w:r>
        <w:rPr>
          <w:color w:val="993300"/>
          <w:u w:val="single"/>
        </w:rPr>
        <w:br/>
      </w:r>
    </w:p>
    <w:p w:rsidR="0074395F" w:rsidRDefault="0074395F" w:rsidP="0074395F">
      <w:pPr>
        <w:rPr>
          <w:i/>
        </w:rPr>
      </w:pPr>
      <w:r w:rsidRPr="00171C3F">
        <w:rPr>
          <w:rFonts w:ascii="Arial" w:hAnsi="Arial" w:cs="Arial"/>
          <w:b/>
          <w:color w:val="0000FF"/>
          <w:sz w:val="24"/>
          <w:u w:val="thick"/>
        </w:rPr>
        <w:t>R4-1813826</w:t>
      </w:r>
      <w:r>
        <w:rPr>
          <w:b/>
        </w:rPr>
        <w:tab/>
        <w:t>Draft CR on introducing DC_2A-66C-(n)71B into TS 38.101-3 for EN-DC of 3 band LTE and 1 band NR without FR2</w:t>
      </w:r>
      <w:r>
        <w:rPr>
          <w:b/>
        </w:rPr>
        <w:br/>
      </w:r>
      <w:r>
        <w:tab/>
      </w:r>
      <w:r>
        <w:tab/>
      </w:r>
      <w:r>
        <w:tab/>
      </w:r>
      <w:r>
        <w:tab/>
      </w:r>
      <w:r>
        <w:tab/>
        <w:t>38.101-3 v15.3.0</w:t>
      </w:r>
      <w:r>
        <w:br/>
      </w:r>
      <w:r>
        <w:rPr>
          <w:i/>
        </w:rPr>
        <w:tab/>
      </w:r>
      <w:r>
        <w:rPr>
          <w:i/>
        </w:rPr>
        <w:tab/>
      </w:r>
      <w:r>
        <w:rPr>
          <w:i/>
        </w:rPr>
        <w:tab/>
      </w:r>
      <w:r>
        <w:rPr>
          <w:i/>
        </w:rPr>
        <w:tab/>
      </w:r>
      <w:r>
        <w:rPr>
          <w:i/>
        </w:rPr>
        <w:tab/>
        <w:t>Source: Samsung, T-Mobile</w:t>
      </w:r>
    </w:p>
    <w:p w:rsidR="0074395F" w:rsidRDefault="0074395F" w:rsidP="0074395F">
      <w:pPr>
        <w:rPr>
          <w:rFonts w:ascii="Arial" w:hAnsi="Arial" w:cs="Arial"/>
          <w:b/>
        </w:rPr>
      </w:pPr>
      <w:r>
        <w:rPr>
          <w:rFonts w:ascii="Arial" w:hAnsi="Arial" w:cs="Arial"/>
          <w:b/>
        </w:rPr>
        <w:t xml:space="preserve">Abstract: </w:t>
      </w:r>
    </w:p>
    <w:p w:rsidR="0074395F" w:rsidRDefault="0074395F" w:rsidP="0074395F"/>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100C12">
        <w:rPr>
          <w:rFonts w:ascii="Arial" w:hAnsi="Arial" w:cs="Arial"/>
          <w:b/>
          <w:color w:val="993300"/>
          <w:highlight w:val="green"/>
          <w:u w:val="single"/>
        </w:rPr>
        <w:t>endorsed</w:t>
      </w:r>
      <w:r>
        <w:rPr>
          <w:color w:val="993300"/>
          <w:u w:val="single"/>
        </w:rPr>
        <w:t>.</w:t>
      </w:r>
    </w:p>
    <w:p w:rsidR="0074395F" w:rsidRPr="00E0118C" w:rsidRDefault="0074395F" w:rsidP="0074395F">
      <w:pPr>
        <w:rPr>
          <w:rFonts w:eastAsiaTheme="minorEastAsia"/>
          <w:color w:val="993300"/>
          <w:u w:val="single"/>
        </w:rPr>
      </w:pPr>
    </w:p>
    <w:p w:rsidR="0074395F" w:rsidRDefault="0074395F" w:rsidP="0074395F">
      <w:pPr>
        <w:rPr>
          <w:i/>
        </w:rPr>
      </w:pPr>
      <w:r w:rsidRPr="001E694F">
        <w:rPr>
          <w:rFonts w:ascii="Arial" w:hAnsi="Arial" w:cs="Arial"/>
          <w:b/>
          <w:color w:val="0000FF"/>
          <w:sz w:val="24"/>
          <w:u w:val="thick"/>
        </w:rPr>
        <w:t>R4-1812621</w:t>
      </w:r>
      <w:r>
        <w:rPr>
          <w:b/>
        </w:rPr>
        <w:tab/>
        <w:t>TP for TR 37.716-31-11: DC band combination of Band 1, 5, 41 and n79</w:t>
      </w:r>
      <w:r>
        <w:rPr>
          <w:b/>
        </w:rPr>
        <w:br/>
      </w:r>
      <w:r>
        <w:tab/>
      </w:r>
      <w:r>
        <w:tab/>
      </w:r>
      <w:r>
        <w:tab/>
      </w:r>
      <w:r>
        <w:tab/>
      </w:r>
      <w:r>
        <w:tab/>
        <w:t>37.716-31-11 v0.1.0</w:t>
      </w:r>
      <w:r>
        <w:br/>
      </w:r>
      <w:r>
        <w:rPr>
          <w:i/>
        </w:rPr>
        <w:tab/>
      </w:r>
      <w:r>
        <w:rPr>
          <w:i/>
        </w:rPr>
        <w:tab/>
      </w:r>
      <w:r>
        <w:rPr>
          <w:i/>
        </w:rPr>
        <w:tab/>
      </w:r>
      <w:r>
        <w:rPr>
          <w:i/>
        </w:rPr>
        <w:tab/>
      </w:r>
      <w:r>
        <w:rPr>
          <w:i/>
        </w:rPr>
        <w:tab/>
        <w:t>Source: China Telecom</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contribution provides a TP for DC_1A-5A-41A_n79A</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90F5D">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R4-1812622</w:t>
      </w:r>
      <w:r>
        <w:rPr>
          <w:b/>
        </w:rPr>
        <w:tab/>
        <w:t>TP for TR 37.716-31-11: DC band combination of Band 3, 5, 41 and n79</w:t>
      </w:r>
      <w:r>
        <w:rPr>
          <w:b/>
        </w:rPr>
        <w:br/>
      </w:r>
      <w:r>
        <w:tab/>
      </w:r>
      <w:r>
        <w:tab/>
      </w:r>
      <w:r>
        <w:tab/>
      </w:r>
      <w:r>
        <w:tab/>
      </w:r>
      <w:r>
        <w:tab/>
        <w:t>37.716-31-11 v0.1.0</w:t>
      </w:r>
      <w:r>
        <w:br/>
      </w:r>
      <w:r>
        <w:rPr>
          <w:i/>
        </w:rPr>
        <w:tab/>
      </w:r>
      <w:r>
        <w:rPr>
          <w:i/>
        </w:rPr>
        <w:tab/>
      </w:r>
      <w:r>
        <w:rPr>
          <w:i/>
        </w:rPr>
        <w:tab/>
      </w:r>
      <w:r>
        <w:rPr>
          <w:i/>
        </w:rPr>
        <w:tab/>
      </w:r>
      <w:r>
        <w:rPr>
          <w:i/>
        </w:rPr>
        <w:tab/>
        <w:t>Source: China Telecom</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contribution provides a TP for DC_3A-5A-41A_n79A</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90F5D">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R4-1812623</w:t>
      </w:r>
      <w:r>
        <w:rPr>
          <w:b/>
        </w:rPr>
        <w:tab/>
        <w:t>TP for TR 37.716-31-11: DC band combination of Band 1, 3, 41 and n79</w:t>
      </w:r>
      <w:r>
        <w:rPr>
          <w:b/>
        </w:rPr>
        <w:br/>
      </w:r>
      <w:r>
        <w:tab/>
      </w:r>
      <w:r>
        <w:tab/>
      </w:r>
      <w:r>
        <w:tab/>
      </w:r>
      <w:r>
        <w:tab/>
      </w:r>
      <w:r>
        <w:tab/>
        <w:t>37.716-31-11 v0.1.0</w:t>
      </w:r>
      <w:r>
        <w:br/>
      </w:r>
      <w:r>
        <w:rPr>
          <w:i/>
        </w:rPr>
        <w:tab/>
      </w:r>
      <w:r>
        <w:rPr>
          <w:i/>
        </w:rPr>
        <w:tab/>
      </w:r>
      <w:r>
        <w:rPr>
          <w:i/>
        </w:rPr>
        <w:tab/>
      </w:r>
      <w:r>
        <w:rPr>
          <w:i/>
        </w:rPr>
        <w:tab/>
      </w:r>
      <w:r>
        <w:rPr>
          <w:i/>
        </w:rPr>
        <w:tab/>
        <w:t>Source: China Telecom</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contribution provides a TP for DC_1A-3A-41A_n79A</w:t>
      </w:r>
    </w:p>
    <w:p w:rsidR="0074395F" w:rsidRDefault="0074395F" w:rsidP="0074395F">
      <w:pPr>
        <w:rPr>
          <w:rFonts w:ascii="Arial" w:hAnsi="Arial" w:cs="Arial"/>
          <w:b/>
        </w:rPr>
      </w:pPr>
      <w:r>
        <w:rPr>
          <w:rFonts w:ascii="Arial" w:hAnsi="Arial" w:cs="Arial"/>
          <w:b/>
        </w:rPr>
        <w:t xml:space="preserve">Discussion: </w:t>
      </w:r>
    </w:p>
    <w:p w:rsidR="0074395F" w:rsidRPr="00CE3B38" w:rsidRDefault="0074395F" w:rsidP="0074395F">
      <w:pPr>
        <w:rPr>
          <w:rFonts w:ascii="Arial" w:hAnsi="Arial" w:cs="Arial"/>
          <w:b/>
          <w:color w:val="FF0000"/>
        </w:rPr>
      </w:pPr>
      <w:r w:rsidRPr="00CE3B38">
        <w:rPr>
          <w:rFonts w:ascii="Arial" w:hAnsi="Arial" w:cs="Arial"/>
          <w:b/>
          <w:color w:val="FF0000"/>
        </w:rPr>
        <w:t>Flagged:</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91"/>
        <w:gridCol w:w="8504"/>
      </w:tblGrid>
      <w:tr w:rsidR="0074395F" w:rsidRPr="00C60BF5" w:rsidTr="00CD734A">
        <w:trPr>
          <w:trHeight w:val="57"/>
        </w:trPr>
        <w:tc>
          <w:tcPr>
            <w:tcW w:w="1191"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Company</w:t>
            </w:r>
          </w:p>
        </w:tc>
        <w:tc>
          <w:tcPr>
            <w:tcW w:w="8504"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Comments</w:t>
            </w:r>
          </w:p>
        </w:tc>
      </w:tr>
      <w:tr w:rsidR="0074395F" w:rsidRPr="00C60BF5" w:rsidTr="00CD734A">
        <w:trPr>
          <w:trHeight w:val="20"/>
        </w:trPr>
        <w:tc>
          <w:tcPr>
            <w:tcW w:w="1191" w:type="dxa"/>
            <w:shd w:val="clear" w:color="auto" w:fill="auto"/>
            <w:vAlign w:val="center"/>
          </w:tcPr>
          <w:p w:rsidR="0074395F" w:rsidRPr="00C60BF5" w:rsidRDefault="0074395F" w:rsidP="00CD734A">
            <w:pPr>
              <w:spacing w:before="120" w:line="280" w:lineRule="atLeast"/>
              <w:jc w:val="both"/>
              <w:rPr>
                <w:sz w:val="18"/>
                <w:szCs w:val="18"/>
                <w:lang w:eastAsia="ja-JP"/>
              </w:rPr>
            </w:pPr>
            <w:r>
              <w:rPr>
                <w:sz w:val="18"/>
                <w:szCs w:val="18"/>
              </w:rPr>
              <w:t>China Telecom</w:t>
            </w:r>
          </w:p>
        </w:tc>
        <w:tc>
          <w:tcPr>
            <w:tcW w:w="8504" w:type="dxa"/>
            <w:shd w:val="clear" w:color="auto" w:fill="auto"/>
            <w:vAlign w:val="center"/>
          </w:tcPr>
          <w:p w:rsidR="0074395F" w:rsidRPr="00C60BF5" w:rsidRDefault="0074395F" w:rsidP="00CD734A">
            <w:pPr>
              <w:spacing w:before="120" w:line="280" w:lineRule="atLeast"/>
              <w:jc w:val="both"/>
              <w:rPr>
                <w:sz w:val="18"/>
                <w:szCs w:val="18"/>
              </w:rPr>
            </w:pPr>
            <w:r w:rsidRPr="00793C64">
              <w:t>The combination has already been captured in the TR. But for DC_41A_n79A, comment from skyworks on R4-1812620 would like to clarify that this is using restricted band41 frequency range to avoid band 41 H2 issue with n79. This may have impact to this contribution.</w:t>
            </w:r>
            <w:r w:rsidRPr="004E0F5A">
              <w:t>.</w:t>
            </w:r>
          </w:p>
        </w:tc>
      </w:tr>
    </w:tbl>
    <w:p w:rsidR="0074395F" w:rsidRPr="005708EA" w:rsidRDefault="0074395F" w:rsidP="0074395F"/>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4395F" w:rsidRDefault="0074395F" w:rsidP="0074395F">
      <w:pPr>
        <w:rPr>
          <w:i/>
        </w:rPr>
      </w:pPr>
      <w:r w:rsidRPr="00793C64">
        <w:rPr>
          <w:rFonts w:ascii="Arial" w:hAnsi="Arial" w:cs="Arial"/>
          <w:b/>
          <w:color w:val="0000FF"/>
          <w:sz w:val="24"/>
          <w:u w:val="thick"/>
        </w:rPr>
        <w:lastRenderedPageBreak/>
        <w:t>R4-1813799</w:t>
      </w:r>
      <w:r>
        <w:rPr>
          <w:b/>
        </w:rPr>
        <w:tab/>
        <w:t>TP for TR 37.716-31-11: DC band combination of Band 1, 3, 41 and n79</w:t>
      </w:r>
      <w:r>
        <w:rPr>
          <w:b/>
        </w:rPr>
        <w:br/>
      </w:r>
      <w:r>
        <w:tab/>
      </w:r>
      <w:r>
        <w:tab/>
      </w:r>
      <w:r>
        <w:tab/>
      </w:r>
      <w:r>
        <w:tab/>
      </w:r>
      <w:r>
        <w:tab/>
        <w:t>37.716-31-11 v0.1.0</w:t>
      </w:r>
      <w:r>
        <w:br/>
      </w:r>
      <w:r>
        <w:rPr>
          <w:i/>
        </w:rPr>
        <w:tab/>
      </w:r>
      <w:r>
        <w:rPr>
          <w:i/>
        </w:rPr>
        <w:tab/>
      </w:r>
      <w:r>
        <w:rPr>
          <w:i/>
        </w:rPr>
        <w:tab/>
      </w:r>
      <w:r>
        <w:rPr>
          <w:i/>
        </w:rPr>
        <w:tab/>
      </w:r>
      <w:r>
        <w:rPr>
          <w:i/>
        </w:rPr>
        <w:tab/>
        <w:t>Source: China Telecom</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contribution provides a TP for DC_1A-3A-41A_n79A</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Pr="00793C64" w:rsidRDefault="0074395F" w:rsidP="0074395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R4-1812624</w:t>
      </w:r>
      <w:r>
        <w:rPr>
          <w:b/>
        </w:rPr>
        <w:tab/>
        <w:t>TP for TR 37.716-31-11: DC band combination of Band 1, 3, 5 and n79</w:t>
      </w:r>
      <w:r>
        <w:rPr>
          <w:b/>
        </w:rPr>
        <w:br/>
      </w:r>
      <w:r>
        <w:tab/>
      </w:r>
      <w:r>
        <w:tab/>
      </w:r>
      <w:r>
        <w:tab/>
      </w:r>
      <w:r>
        <w:tab/>
      </w:r>
      <w:r>
        <w:tab/>
        <w:t>37.716-31-11 v0.1.0</w:t>
      </w:r>
      <w:r>
        <w:br/>
      </w:r>
      <w:r>
        <w:rPr>
          <w:i/>
        </w:rPr>
        <w:tab/>
      </w:r>
      <w:r>
        <w:rPr>
          <w:i/>
        </w:rPr>
        <w:tab/>
      </w:r>
      <w:r>
        <w:rPr>
          <w:i/>
        </w:rPr>
        <w:tab/>
      </w:r>
      <w:r>
        <w:rPr>
          <w:i/>
        </w:rPr>
        <w:tab/>
      </w:r>
      <w:r>
        <w:rPr>
          <w:i/>
        </w:rPr>
        <w:tab/>
        <w:t>Source: China Telecom</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contribution provides a TP for DC_1A-3A-5A_n79A</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90F5D">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R4-1812742</w:t>
      </w:r>
      <w:r>
        <w:rPr>
          <w:b/>
        </w:rPr>
        <w:tab/>
        <w:t>TP for TR 37.716-31-11: DC_1-18-42_n78</w:t>
      </w:r>
      <w:r>
        <w:rPr>
          <w:b/>
        </w:rPr>
        <w:br/>
      </w:r>
      <w:r>
        <w:tab/>
      </w:r>
      <w:r>
        <w:tab/>
      </w:r>
      <w:r>
        <w:tab/>
      </w:r>
      <w:r>
        <w:tab/>
      </w:r>
      <w:r>
        <w:tab/>
        <w:t>37.716-31-11 v0.0.1</w:t>
      </w:r>
      <w:r>
        <w:br/>
      </w:r>
      <w:r>
        <w:rPr>
          <w:i/>
        </w:rPr>
        <w:tab/>
      </w:r>
      <w:r>
        <w:rPr>
          <w:i/>
        </w:rPr>
        <w:tab/>
      </w:r>
      <w:r>
        <w:rPr>
          <w:i/>
        </w:rPr>
        <w:tab/>
      </w:r>
      <w:r>
        <w:rPr>
          <w:i/>
        </w:rPr>
        <w:tab/>
      </w:r>
      <w:r>
        <w:rPr>
          <w:i/>
        </w:rPr>
        <w:tab/>
        <w:t>Source: KDDI Corporation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contribution is a text proposal for TR 37.716-31-11 to create DC_1-18-42_n78.</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90F5D">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R4-1812751</w:t>
      </w:r>
      <w:r>
        <w:rPr>
          <w:b/>
        </w:rPr>
        <w:tab/>
        <w:t>TP for TR 37.716-31-11: DC_3-18-42_n78</w:t>
      </w:r>
      <w:r>
        <w:rPr>
          <w:b/>
        </w:rPr>
        <w:br/>
      </w:r>
      <w:r>
        <w:tab/>
      </w:r>
      <w:r>
        <w:tab/>
      </w:r>
      <w:r>
        <w:tab/>
      </w:r>
      <w:r>
        <w:tab/>
      </w:r>
      <w:r>
        <w:tab/>
        <w:t>37.716-31-11 v0.0.1</w:t>
      </w:r>
      <w:r>
        <w:br/>
      </w:r>
      <w:r>
        <w:rPr>
          <w:i/>
        </w:rPr>
        <w:tab/>
      </w:r>
      <w:r>
        <w:rPr>
          <w:i/>
        </w:rPr>
        <w:tab/>
      </w:r>
      <w:r>
        <w:rPr>
          <w:i/>
        </w:rPr>
        <w:tab/>
      </w:r>
      <w:r>
        <w:rPr>
          <w:i/>
        </w:rPr>
        <w:tab/>
      </w:r>
      <w:r>
        <w:rPr>
          <w:i/>
        </w:rPr>
        <w:tab/>
        <w:t>Source: KDDI Corporation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contribution is a text proposal for TR 37.716-31-11 to create DC_3-18-42_n78.</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90F5D">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lastRenderedPageBreak/>
        <w:t>R4-1812791</w:t>
      </w:r>
      <w:r>
        <w:rPr>
          <w:b/>
        </w:rPr>
        <w:tab/>
        <w:t>TP for correction of Table 5.1.10.1 &amp; 5.1.10.2  in TR 37.716-31-11</w:t>
      </w:r>
      <w:r>
        <w:rPr>
          <w:b/>
        </w:rPr>
        <w:br/>
      </w:r>
      <w:r>
        <w:tab/>
      </w:r>
      <w:r>
        <w:tab/>
      </w:r>
      <w:r>
        <w:tab/>
      </w:r>
      <w:r>
        <w:tab/>
      </w:r>
      <w:r>
        <w:tab/>
        <w:t>37.716-31-11 v0.0.1</w:t>
      </w:r>
      <w:r>
        <w:br/>
      </w:r>
      <w:r>
        <w:rPr>
          <w:i/>
        </w:rPr>
        <w:tab/>
      </w:r>
      <w:r>
        <w:rPr>
          <w:i/>
        </w:rPr>
        <w:tab/>
      </w:r>
      <w:r>
        <w:rPr>
          <w:i/>
        </w:rPr>
        <w:tab/>
      </w:r>
      <w:r>
        <w:rPr>
          <w:i/>
        </w:rPr>
        <w:tab/>
      </w:r>
      <w:r>
        <w:rPr>
          <w:i/>
        </w:rPr>
        <w:tab/>
        <w:t>Source: Ericsson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TP for correction of Table 5.1.10.1 &amp; 5.1.10.2  in TR 37.716-31-11</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90F5D">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R4-1813123</w:t>
      </w:r>
      <w:r>
        <w:rPr>
          <w:b/>
        </w:rPr>
        <w:tab/>
        <w:t>TP for TR 37.716-31-11: DC_1-8-20_n78</w:t>
      </w:r>
      <w:r>
        <w:rPr>
          <w:b/>
        </w:rPr>
        <w:br/>
      </w:r>
      <w:r>
        <w:tab/>
      </w:r>
      <w:r>
        <w:tab/>
      </w:r>
      <w:r>
        <w:tab/>
      </w:r>
      <w:r>
        <w:tab/>
      </w:r>
      <w:r>
        <w:tab/>
        <w:t>37.716-31-11 v0.0.1</w:t>
      </w:r>
      <w:r>
        <w:br/>
      </w:r>
      <w:r>
        <w:rPr>
          <w:i/>
        </w:rPr>
        <w:tab/>
      </w:r>
      <w:r>
        <w:rPr>
          <w:i/>
        </w:rPr>
        <w:tab/>
      </w:r>
      <w:r>
        <w:rPr>
          <w:i/>
        </w:rPr>
        <w:tab/>
      </w:r>
      <w:r>
        <w:rPr>
          <w:i/>
        </w:rPr>
        <w:tab/>
      </w:r>
      <w:r>
        <w:rPr>
          <w:i/>
        </w:rPr>
        <w:tab/>
        <w:t>Source: Vodafone España SA</w:t>
      </w:r>
    </w:p>
    <w:p w:rsidR="0074395F" w:rsidRDefault="0074395F" w:rsidP="0074395F">
      <w:pPr>
        <w:rPr>
          <w:rFonts w:ascii="Arial" w:hAnsi="Arial" w:cs="Arial"/>
          <w:b/>
        </w:rPr>
      </w:pPr>
      <w:r>
        <w:rPr>
          <w:rFonts w:ascii="Arial" w:hAnsi="Arial" w:cs="Arial"/>
          <w:b/>
        </w:rPr>
        <w:t xml:space="preserve">Abstract: </w:t>
      </w:r>
    </w:p>
    <w:p w:rsidR="0074395F" w:rsidRDefault="0074395F" w:rsidP="0074395F"/>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90F5D">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R4-1813150</w:t>
      </w:r>
      <w:r>
        <w:rPr>
          <w:b/>
        </w:rPr>
        <w:tab/>
        <w:t>TP for TR 37.716-31-11: DC_3-8-20_n78</w:t>
      </w:r>
      <w:r>
        <w:rPr>
          <w:b/>
        </w:rPr>
        <w:br/>
      </w:r>
      <w:r>
        <w:tab/>
      </w:r>
      <w:r>
        <w:tab/>
      </w:r>
      <w:r>
        <w:tab/>
      </w:r>
      <w:r>
        <w:tab/>
      </w:r>
      <w:r>
        <w:tab/>
        <w:t>37.716-31-11 v0.0.1</w:t>
      </w:r>
      <w:r>
        <w:br/>
      </w:r>
      <w:r>
        <w:rPr>
          <w:i/>
        </w:rPr>
        <w:tab/>
      </w:r>
      <w:r>
        <w:rPr>
          <w:i/>
        </w:rPr>
        <w:tab/>
      </w:r>
      <w:r>
        <w:rPr>
          <w:i/>
        </w:rPr>
        <w:tab/>
      </w:r>
      <w:r>
        <w:rPr>
          <w:i/>
        </w:rPr>
        <w:tab/>
      </w:r>
      <w:r>
        <w:rPr>
          <w:i/>
        </w:rPr>
        <w:tab/>
        <w:t>Source: Vodafone España SA</w:t>
      </w:r>
    </w:p>
    <w:p w:rsidR="0074395F" w:rsidRDefault="0074395F" w:rsidP="0074395F">
      <w:pPr>
        <w:rPr>
          <w:rFonts w:ascii="Arial" w:hAnsi="Arial" w:cs="Arial"/>
          <w:b/>
        </w:rPr>
      </w:pPr>
      <w:r>
        <w:rPr>
          <w:rFonts w:ascii="Arial" w:hAnsi="Arial" w:cs="Arial"/>
          <w:b/>
        </w:rPr>
        <w:t xml:space="preserve">Abstract: </w:t>
      </w:r>
    </w:p>
    <w:p w:rsidR="0074395F" w:rsidRDefault="0074395F" w:rsidP="0074395F"/>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90F5D">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pStyle w:val="Heading4"/>
      </w:pPr>
      <w:bookmarkStart w:id="485" w:name="_Toc529479540"/>
      <w:r>
        <w:t>9.5.3</w:t>
      </w:r>
      <w:r>
        <w:tab/>
        <w:t>EN-DC with FR2 band [DC_R16_3BLTE_1BNR_4DL2UL-Core]</w:t>
      </w:r>
      <w:bookmarkEnd w:id="485"/>
    </w:p>
    <w:p w:rsidR="0074395F" w:rsidRDefault="0074395F" w:rsidP="0074395F">
      <w:pPr>
        <w:rPr>
          <w:i/>
        </w:rPr>
      </w:pPr>
      <w:r w:rsidRPr="001E694F">
        <w:rPr>
          <w:rFonts w:ascii="Arial" w:hAnsi="Arial" w:cs="Arial"/>
          <w:b/>
          <w:color w:val="0000FF"/>
          <w:sz w:val="24"/>
          <w:u w:val="thick"/>
        </w:rPr>
        <w:t>R4-1812446</w:t>
      </w:r>
      <w:r>
        <w:rPr>
          <w:b/>
        </w:rPr>
        <w:tab/>
        <w:t>TP for TR 37.716-31-11 DC_LTE 3bands_n257</w:t>
      </w:r>
      <w:r>
        <w:rPr>
          <w:b/>
        </w:rPr>
        <w:br/>
      </w:r>
      <w:r>
        <w:tab/>
      </w:r>
      <w:r>
        <w:tab/>
      </w:r>
      <w:r>
        <w:tab/>
      </w:r>
      <w:r>
        <w:tab/>
      </w:r>
      <w:r>
        <w:tab/>
        <w:t>37.716-31-11 v0.0.1</w:t>
      </w:r>
      <w:r>
        <w:br/>
      </w:r>
      <w:r>
        <w:rPr>
          <w:i/>
        </w:rPr>
        <w:tab/>
      </w:r>
      <w:r>
        <w:rPr>
          <w:i/>
        </w:rPr>
        <w:tab/>
      </w:r>
      <w:r>
        <w:rPr>
          <w:i/>
        </w:rPr>
        <w:tab/>
      </w:r>
      <w:r>
        <w:rPr>
          <w:i/>
        </w:rPr>
        <w:tab/>
      </w:r>
      <w:r>
        <w:rPr>
          <w:i/>
        </w:rPr>
        <w:tab/>
        <w:t>Source: SK Telecom</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text proposal includes DC among LTE 3bands and NR n257 and all fallback configuratios of each DC configuration.[1] In this contribution, we propose operating bands, configuration and Tib, Rib values among 3bands and n257.</w:t>
      </w:r>
    </w:p>
    <w:p w:rsidR="0074395F" w:rsidRDefault="0074395F" w:rsidP="0074395F">
      <w:pPr>
        <w:rPr>
          <w:rFonts w:ascii="Arial" w:hAnsi="Arial" w:cs="Arial"/>
          <w:b/>
        </w:rPr>
      </w:pPr>
      <w:r>
        <w:rPr>
          <w:rFonts w:ascii="Arial" w:hAnsi="Arial" w:cs="Arial"/>
          <w:b/>
        </w:rPr>
        <w:t xml:space="preserve">Discussion: </w:t>
      </w:r>
    </w:p>
    <w:p w:rsidR="0074395F" w:rsidRPr="00CE3B38" w:rsidRDefault="0074395F" w:rsidP="0074395F">
      <w:pPr>
        <w:rPr>
          <w:rFonts w:ascii="Arial" w:hAnsi="Arial" w:cs="Arial"/>
          <w:b/>
          <w:color w:val="FF0000"/>
        </w:rPr>
      </w:pPr>
      <w:r w:rsidRPr="00CE3B38">
        <w:rPr>
          <w:rFonts w:ascii="Arial" w:hAnsi="Arial" w:cs="Arial"/>
          <w:b/>
          <w:color w:val="FF0000"/>
        </w:rPr>
        <w:t>Flagged:</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91"/>
        <w:gridCol w:w="8504"/>
      </w:tblGrid>
      <w:tr w:rsidR="0074395F" w:rsidRPr="00C60BF5" w:rsidTr="00CD734A">
        <w:trPr>
          <w:trHeight w:val="57"/>
        </w:trPr>
        <w:tc>
          <w:tcPr>
            <w:tcW w:w="1191"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lastRenderedPageBreak/>
              <w:t>Company</w:t>
            </w:r>
          </w:p>
        </w:tc>
        <w:tc>
          <w:tcPr>
            <w:tcW w:w="8504"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Comments</w:t>
            </w:r>
          </w:p>
        </w:tc>
      </w:tr>
      <w:tr w:rsidR="0074395F" w:rsidRPr="00C60BF5" w:rsidTr="00CD734A">
        <w:trPr>
          <w:trHeight w:val="20"/>
        </w:trPr>
        <w:tc>
          <w:tcPr>
            <w:tcW w:w="1191" w:type="dxa"/>
            <w:shd w:val="clear" w:color="auto" w:fill="auto"/>
            <w:vAlign w:val="center"/>
          </w:tcPr>
          <w:p w:rsidR="0074395F" w:rsidRPr="00C60BF5" w:rsidRDefault="0074395F" w:rsidP="00CD734A">
            <w:pPr>
              <w:spacing w:before="120" w:line="280" w:lineRule="atLeast"/>
              <w:jc w:val="both"/>
              <w:rPr>
                <w:sz w:val="18"/>
                <w:szCs w:val="18"/>
                <w:lang w:eastAsia="ja-JP"/>
              </w:rPr>
            </w:pPr>
            <w:r>
              <w:rPr>
                <w:sz w:val="18"/>
                <w:szCs w:val="18"/>
              </w:rPr>
              <w:t>Ericsson</w:t>
            </w:r>
          </w:p>
        </w:tc>
        <w:tc>
          <w:tcPr>
            <w:tcW w:w="8504" w:type="dxa"/>
            <w:shd w:val="clear" w:color="auto" w:fill="auto"/>
            <w:vAlign w:val="center"/>
          </w:tcPr>
          <w:p w:rsidR="0074395F" w:rsidRPr="00C60BF5" w:rsidRDefault="0074395F" w:rsidP="00CD734A">
            <w:pPr>
              <w:spacing w:before="120" w:line="280" w:lineRule="atLeast"/>
              <w:jc w:val="both"/>
              <w:rPr>
                <w:sz w:val="18"/>
                <w:szCs w:val="18"/>
              </w:rPr>
            </w:pPr>
            <w:r>
              <w:rPr>
                <w:color w:val="000000"/>
                <w:lang w:eastAsia="sv-SE"/>
              </w:rPr>
              <w:t>The ΔTIB and ΔRIB values for the LTE part of these combinations are all set to zero, but instead the ΔTIB and ΔRIB values need to be aligned with 36.101.</w:t>
            </w:r>
          </w:p>
        </w:tc>
      </w:tr>
    </w:tbl>
    <w:p w:rsidR="0074395F" w:rsidRPr="003028D3"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3028D3">
        <w:rPr>
          <w:rFonts w:ascii="Arial" w:hAnsi="Arial" w:cs="Arial"/>
          <w:b/>
          <w:color w:val="993300"/>
          <w:u w:val="single"/>
        </w:rPr>
        <w:t>R4-1813771</w:t>
      </w:r>
      <w:r>
        <w:rPr>
          <w:color w:val="993300"/>
          <w:u w:val="single"/>
        </w:rPr>
        <w:t>.</w:t>
      </w:r>
      <w:r>
        <w:rPr>
          <w:color w:val="993300"/>
          <w:u w:val="single"/>
        </w:rPr>
        <w:br/>
      </w:r>
      <w:r>
        <w:rPr>
          <w:color w:val="993300"/>
          <w:u w:val="single"/>
        </w:rPr>
        <w:br/>
      </w:r>
    </w:p>
    <w:p w:rsidR="0074395F" w:rsidRDefault="0074395F" w:rsidP="0074395F">
      <w:pPr>
        <w:rPr>
          <w:i/>
        </w:rPr>
      </w:pPr>
      <w:r w:rsidRPr="003028D3">
        <w:rPr>
          <w:rFonts w:ascii="Arial" w:hAnsi="Arial" w:cs="Arial"/>
          <w:b/>
          <w:color w:val="0000FF"/>
          <w:sz w:val="24"/>
          <w:u w:val="thick"/>
        </w:rPr>
        <w:t>R4-1813771</w:t>
      </w:r>
      <w:r>
        <w:rPr>
          <w:b/>
        </w:rPr>
        <w:tab/>
        <w:t>TP for TR 37.716-31-11 DC_LTE 3bands_n257</w:t>
      </w:r>
      <w:r>
        <w:rPr>
          <w:b/>
        </w:rPr>
        <w:br/>
      </w:r>
      <w:r>
        <w:tab/>
      </w:r>
      <w:r>
        <w:tab/>
      </w:r>
      <w:r>
        <w:tab/>
      </w:r>
      <w:r>
        <w:tab/>
      </w:r>
      <w:r>
        <w:tab/>
        <w:t>37.716-31-11 v0.0.1</w:t>
      </w:r>
      <w:r>
        <w:br/>
      </w:r>
      <w:r>
        <w:rPr>
          <w:i/>
        </w:rPr>
        <w:tab/>
      </w:r>
      <w:r>
        <w:rPr>
          <w:i/>
        </w:rPr>
        <w:tab/>
      </w:r>
      <w:r>
        <w:rPr>
          <w:i/>
        </w:rPr>
        <w:tab/>
      </w:r>
      <w:r>
        <w:rPr>
          <w:i/>
        </w:rPr>
        <w:tab/>
      </w:r>
      <w:r>
        <w:rPr>
          <w:i/>
        </w:rPr>
        <w:tab/>
        <w:t>Source: SK Telecom</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text proposal includes DC among LTE 3bands and NR n257 and all fallback configuratios of each DC configuration.[1] In this contribution, we propose operating bands, configuration and Tib, Rib values among 3bands and n257.</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Pr>
        <w:rPr>
          <w:rFonts w:ascii="Arial" w:hAnsi="Arial" w:cs="Arial"/>
          <w:b/>
        </w:rPr>
      </w:pPr>
    </w:p>
    <w:p w:rsidR="0074395F" w:rsidRPr="003028D3" w:rsidRDefault="0074395F" w:rsidP="0074395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00C12">
        <w:rPr>
          <w:rFonts w:ascii="Arial" w:hAnsi="Arial" w:cs="Arial"/>
          <w:b/>
          <w:color w:val="993300"/>
          <w:highlight w:val="green"/>
          <w:u w:val="single"/>
        </w:rPr>
        <w:t>approved</w:t>
      </w:r>
      <w:r>
        <w:rPr>
          <w:color w:val="993300"/>
          <w:u w:val="single"/>
        </w:rPr>
        <w:t>.</w:t>
      </w:r>
      <w:r>
        <w:rPr>
          <w:color w:val="993300"/>
          <w:u w:val="single"/>
        </w:rPr>
        <w:br/>
      </w:r>
    </w:p>
    <w:p w:rsidR="0074395F" w:rsidRDefault="0074395F" w:rsidP="0074395F">
      <w:pPr>
        <w:rPr>
          <w:i/>
        </w:rPr>
      </w:pPr>
      <w:r w:rsidRPr="001E694F">
        <w:rPr>
          <w:rFonts w:ascii="Arial" w:hAnsi="Arial" w:cs="Arial"/>
          <w:b/>
          <w:color w:val="0000FF"/>
          <w:sz w:val="24"/>
          <w:u w:val="thick"/>
        </w:rPr>
        <w:t>R4-1812752</w:t>
      </w:r>
      <w:r>
        <w:rPr>
          <w:b/>
        </w:rPr>
        <w:tab/>
        <w:t>TP for TR 37.716-31-11: DC_1-18-42_n257</w:t>
      </w:r>
      <w:r>
        <w:rPr>
          <w:b/>
        </w:rPr>
        <w:br/>
      </w:r>
      <w:r>
        <w:tab/>
      </w:r>
      <w:r>
        <w:tab/>
      </w:r>
      <w:r>
        <w:tab/>
      </w:r>
      <w:r>
        <w:tab/>
      </w:r>
      <w:r>
        <w:tab/>
        <w:t>37.716-31-11 v0.0.1</w:t>
      </w:r>
      <w:r>
        <w:br/>
      </w:r>
      <w:r>
        <w:rPr>
          <w:i/>
        </w:rPr>
        <w:tab/>
      </w:r>
      <w:r>
        <w:rPr>
          <w:i/>
        </w:rPr>
        <w:tab/>
      </w:r>
      <w:r>
        <w:rPr>
          <w:i/>
        </w:rPr>
        <w:tab/>
      </w:r>
      <w:r>
        <w:rPr>
          <w:i/>
        </w:rPr>
        <w:tab/>
      </w:r>
      <w:r>
        <w:rPr>
          <w:i/>
        </w:rPr>
        <w:tab/>
        <w:t>Source: KDDI Corporation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contribution is a text proposal for TR 37.716-31-11 to create DC_1-18-42_n257.</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90F5D">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R4-1812753</w:t>
      </w:r>
      <w:r>
        <w:rPr>
          <w:b/>
        </w:rPr>
        <w:tab/>
        <w:t>TP for TR 37.716-31-11: DC_3-18-42_n257</w:t>
      </w:r>
      <w:r>
        <w:rPr>
          <w:b/>
        </w:rPr>
        <w:br/>
      </w:r>
      <w:r>
        <w:tab/>
      </w:r>
      <w:r>
        <w:tab/>
      </w:r>
      <w:r>
        <w:tab/>
      </w:r>
      <w:r>
        <w:tab/>
      </w:r>
      <w:r>
        <w:tab/>
        <w:t>37.716-31-11 v0.0.1</w:t>
      </w:r>
      <w:r>
        <w:br/>
      </w:r>
      <w:r>
        <w:rPr>
          <w:i/>
        </w:rPr>
        <w:tab/>
      </w:r>
      <w:r>
        <w:rPr>
          <w:i/>
        </w:rPr>
        <w:tab/>
      </w:r>
      <w:r>
        <w:rPr>
          <w:i/>
        </w:rPr>
        <w:tab/>
      </w:r>
      <w:r>
        <w:rPr>
          <w:i/>
        </w:rPr>
        <w:tab/>
      </w:r>
      <w:r>
        <w:rPr>
          <w:i/>
        </w:rPr>
        <w:tab/>
        <w:t>Source: KDDI Corporation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contribution is a text proposal for TR 37.716-31-11 to create DC_3-18-42_n257.</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90F5D">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R4-1812754</w:t>
      </w:r>
      <w:r>
        <w:rPr>
          <w:b/>
        </w:rPr>
        <w:tab/>
        <w:t>TP for TR 37.716-31-11: DC_1-3-41_n257</w:t>
      </w:r>
      <w:r>
        <w:rPr>
          <w:b/>
        </w:rPr>
        <w:br/>
      </w:r>
      <w:r>
        <w:tab/>
      </w:r>
      <w:r>
        <w:tab/>
      </w:r>
      <w:r>
        <w:tab/>
      </w:r>
      <w:r>
        <w:tab/>
      </w:r>
      <w:r>
        <w:tab/>
        <w:t>37.716-31-11 v0.0.1</w:t>
      </w:r>
      <w:r>
        <w:br/>
      </w:r>
      <w:r>
        <w:rPr>
          <w:i/>
        </w:rPr>
        <w:tab/>
      </w:r>
      <w:r>
        <w:rPr>
          <w:i/>
        </w:rPr>
        <w:tab/>
      </w:r>
      <w:r>
        <w:rPr>
          <w:i/>
        </w:rPr>
        <w:tab/>
      </w:r>
      <w:r>
        <w:rPr>
          <w:i/>
        </w:rPr>
        <w:tab/>
      </w:r>
      <w:r>
        <w:rPr>
          <w:i/>
        </w:rPr>
        <w:tab/>
        <w:t>Source: KDDI Corporation</w:t>
      </w:r>
    </w:p>
    <w:p w:rsidR="0074395F" w:rsidRDefault="0074395F" w:rsidP="0074395F">
      <w:pPr>
        <w:rPr>
          <w:rFonts w:ascii="Arial" w:hAnsi="Arial" w:cs="Arial"/>
          <w:b/>
        </w:rPr>
      </w:pPr>
      <w:r>
        <w:rPr>
          <w:rFonts w:ascii="Arial" w:hAnsi="Arial" w:cs="Arial"/>
          <w:b/>
        </w:rPr>
        <w:lastRenderedPageBreak/>
        <w:t xml:space="preserve">Abstract: </w:t>
      </w:r>
    </w:p>
    <w:p w:rsidR="0074395F" w:rsidRDefault="0074395F" w:rsidP="0074395F">
      <w:r>
        <w:t>This contribution is a text proposal for TR 37.716-31-11 to create DC_1-3-41_n257.</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90F5D">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R4-1812755</w:t>
      </w:r>
      <w:r>
        <w:rPr>
          <w:b/>
        </w:rPr>
        <w:tab/>
        <w:t>TP for TR 37.716-31-11: DC_1-41-42_n257</w:t>
      </w:r>
      <w:r>
        <w:rPr>
          <w:b/>
        </w:rPr>
        <w:br/>
      </w:r>
      <w:r>
        <w:tab/>
      </w:r>
      <w:r>
        <w:tab/>
      </w:r>
      <w:r>
        <w:tab/>
      </w:r>
      <w:r>
        <w:tab/>
      </w:r>
      <w:r>
        <w:tab/>
        <w:t>37.716-31-11 v0.0.1</w:t>
      </w:r>
      <w:r>
        <w:br/>
      </w:r>
      <w:r>
        <w:rPr>
          <w:i/>
        </w:rPr>
        <w:tab/>
      </w:r>
      <w:r>
        <w:rPr>
          <w:i/>
        </w:rPr>
        <w:tab/>
      </w:r>
      <w:r>
        <w:rPr>
          <w:i/>
        </w:rPr>
        <w:tab/>
      </w:r>
      <w:r>
        <w:rPr>
          <w:i/>
        </w:rPr>
        <w:tab/>
      </w:r>
      <w:r>
        <w:rPr>
          <w:i/>
        </w:rPr>
        <w:tab/>
        <w:t>Source: KDDI Corporation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contribution is a text proposal for TR 37.716-31-11 to create DC_1-41-42_n257.</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90F5D">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R4-1812756</w:t>
      </w:r>
      <w:r>
        <w:rPr>
          <w:b/>
        </w:rPr>
        <w:tab/>
        <w:t>TP for TR 37.716-31-11: DC_3-41-42_n257</w:t>
      </w:r>
      <w:r>
        <w:rPr>
          <w:b/>
        </w:rPr>
        <w:br/>
      </w:r>
      <w:r>
        <w:tab/>
      </w:r>
      <w:r>
        <w:tab/>
      </w:r>
      <w:r>
        <w:tab/>
      </w:r>
      <w:r>
        <w:tab/>
      </w:r>
      <w:r>
        <w:tab/>
        <w:t>37.716-31-11 v0.0.1</w:t>
      </w:r>
      <w:r>
        <w:br/>
      </w:r>
      <w:r>
        <w:rPr>
          <w:i/>
        </w:rPr>
        <w:tab/>
      </w:r>
      <w:r>
        <w:rPr>
          <w:i/>
        </w:rPr>
        <w:tab/>
      </w:r>
      <w:r>
        <w:rPr>
          <w:i/>
        </w:rPr>
        <w:tab/>
      </w:r>
      <w:r>
        <w:rPr>
          <w:i/>
        </w:rPr>
        <w:tab/>
      </w:r>
      <w:r>
        <w:rPr>
          <w:i/>
        </w:rPr>
        <w:tab/>
        <w:t>Source: KDDI Corporation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contribution is a text proposal for TR 37.716-31-11 to create DC_3-41-42_n257.</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90F5D">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R4-1812796</w:t>
      </w:r>
      <w:r>
        <w:rPr>
          <w:b/>
        </w:rPr>
        <w:tab/>
        <w:t>TP for TR 37.716-31-11 for 2A-12A-30A_n260, 2A-2A-12A-30A_n260</w:t>
      </w:r>
      <w:r>
        <w:rPr>
          <w:b/>
        </w:rPr>
        <w:br/>
      </w:r>
      <w:r>
        <w:tab/>
      </w:r>
      <w:r>
        <w:tab/>
      </w:r>
      <w:r>
        <w:tab/>
      </w:r>
      <w:r>
        <w:tab/>
      </w:r>
      <w:r>
        <w:tab/>
        <w:t>37.716-31-11 v0.0.1</w:t>
      </w:r>
      <w:r>
        <w:br/>
      </w:r>
      <w:r>
        <w:rPr>
          <w:i/>
        </w:rPr>
        <w:tab/>
      </w:r>
      <w:r>
        <w:rPr>
          <w:i/>
        </w:rPr>
        <w:tab/>
      </w:r>
      <w:r>
        <w:rPr>
          <w:i/>
        </w:rPr>
        <w:tab/>
      </w:r>
      <w:r>
        <w:rPr>
          <w:i/>
        </w:rPr>
        <w:tab/>
      </w:r>
      <w:r>
        <w:rPr>
          <w:i/>
        </w:rPr>
        <w:tab/>
        <w:t>Source: Ericsson, AT&amp;T</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TP for TR 37.716-31-11 for 2A-12A-30A_n260, 2A-2A-12A-30A_n260</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90F5D">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R4-1812797</w:t>
      </w:r>
      <w:r>
        <w:rPr>
          <w:b/>
        </w:rPr>
        <w:tab/>
        <w:t>TP for TR 37.716-31-11 for 2A-5A-30A_n260, 2A-2A-5A-30A_n260</w:t>
      </w:r>
      <w:r>
        <w:rPr>
          <w:b/>
        </w:rPr>
        <w:br/>
      </w:r>
      <w:r>
        <w:tab/>
      </w:r>
      <w:r>
        <w:tab/>
      </w:r>
      <w:r>
        <w:tab/>
      </w:r>
      <w:r>
        <w:tab/>
      </w:r>
      <w:r>
        <w:tab/>
        <w:t>37.716-31-11 v0.0.1</w:t>
      </w:r>
      <w:r>
        <w:br/>
      </w:r>
      <w:r>
        <w:rPr>
          <w:i/>
        </w:rPr>
        <w:tab/>
      </w:r>
      <w:r>
        <w:rPr>
          <w:i/>
        </w:rPr>
        <w:tab/>
      </w:r>
      <w:r>
        <w:rPr>
          <w:i/>
        </w:rPr>
        <w:tab/>
      </w:r>
      <w:r>
        <w:rPr>
          <w:i/>
        </w:rPr>
        <w:tab/>
      </w:r>
      <w:r>
        <w:rPr>
          <w:i/>
        </w:rPr>
        <w:tab/>
        <w:t>Source: Ericsson, AT&amp;T</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lastRenderedPageBreak/>
        <w:t>TP for TR 37.716-31-11 for 2A-5A-30A_n260, 2A-2A-5A-30A_n260</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90F5D">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R4-1812798</w:t>
      </w:r>
      <w:r>
        <w:rPr>
          <w:b/>
        </w:rPr>
        <w:tab/>
        <w:t>TP for TR 37.716-31-11 for 2A-12A-66A_n260, 2A-2A-12A-66A_n260, 2A-12A-66A-66A_n260</w:t>
      </w:r>
      <w:r>
        <w:rPr>
          <w:b/>
        </w:rPr>
        <w:br/>
      </w:r>
      <w:r>
        <w:tab/>
      </w:r>
      <w:r>
        <w:tab/>
      </w:r>
      <w:r>
        <w:tab/>
      </w:r>
      <w:r>
        <w:tab/>
      </w:r>
      <w:r>
        <w:tab/>
        <w:t>37.716-31-11 v0.0.1</w:t>
      </w:r>
      <w:r>
        <w:br/>
      </w:r>
      <w:r>
        <w:rPr>
          <w:i/>
        </w:rPr>
        <w:tab/>
      </w:r>
      <w:r>
        <w:rPr>
          <w:i/>
        </w:rPr>
        <w:tab/>
      </w:r>
      <w:r>
        <w:rPr>
          <w:i/>
        </w:rPr>
        <w:tab/>
      </w:r>
      <w:r>
        <w:rPr>
          <w:i/>
        </w:rPr>
        <w:tab/>
      </w:r>
      <w:r>
        <w:rPr>
          <w:i/>
        </w:rPr>
        <w:tab/>
        <w:t>Source: Ericsson, AT&amp;T</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TP for TR 37.716-31-11 for 2A-12A-66A_n260, 2A-2A-12A-66A_n260, 2A-12A-66A-66A_n260</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90F5D">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R4-1812799</w:t>
      </w:r>
      <w:r>
        <w:rPr>
          <w:b/>
        </w:rPr>
        <w:tab/>
        <w:t>TP for TR 37.716-31-11 for 2A-5A-66A_n260, 2A-2A-5A-66A_n260, 2A-5A-66A-66A_n260</w:t>
      </w:r>
      <w:r>
        <w:rPr>
          <w:b/>
        </w:rPr>
        <w:br/>
      </w:r>
      <w:r>
        <w:tab/>
      </w:r>
      <w:r>
        <w:tab/>
      </w:r>
      <w:r>
        <w:tab/>
      </w:r>
      <w:r>
        <w:tab/>
      </w:r>
      <w:r>
        <w:tab/>
        <w:t>37.716-31-11 v0.0.1</w:t>
      </w:r>
      <w:r>
        <w:br/>
      </w:r>
      <w:r>
        <w:rPr>
          <w:i/>
        </w:rPr>
        <w:tab/>
      </w:r>
      <w:r>
        <w:rPr>
          <w:i/>
        </w:rPr>
        <w:tab/>
      </w:r>
      <w:r>
        <w:rPr>
          <w:i/>
        </w:rPr>
        <w:tab/>
      </w:r>
      <w:r>
        <w:rPr>
          <w:i/>
        </w:rPr>
        <w:tab/>
      </w:r>
      <w:r>
        <w:rPr>
          <w:i/>
        </w:rPr>
        <w:tab/>
        <w:t>Source: Ericsson, AT&amp;T</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TP for TR 37.716-31-11 for 2A-5A-66A_n260, 2A-2A-5A-66A_n260, 2A-5A-66A-66A_n260</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90F5D">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R4-1812800</w:t>
      </w:r>
      <w:r>
        <w:rPr>
          <w:b/>
        </w:rPr>
        <w:tab/>
        <w:t>TP for TR 37.716-31-11 for 5A-30A-66A_n260, 5A-30A-66A-66A_n260</w:t>
      </w:r>
      <w:r>
        <w:rPr>
          <w:b/>
        </w:rPr>
        <w:br/>
      </w:r>
      <w:r>
        <w:tab/>
      </w:r>
      <w:r>
        <w:tab/>
      </w:r>
      <w:r>
        <w:tab/>
      </w:r>
      <w:r>
        <w:tab/>
      </w:r>
      <w:r>
        <w:tab/>
        <w:t>37.716-31-11 v0.0.1</w:t>
      </w:r>
      <w:r>
        <w:br/>
      </w:r>
      <w:r>
        <w:rPr>
          <w:i/>
        </w:rPr>
        <w:tab/>
      </w:r>
      <w:r>
        <w:rPr>
          <w:i/>
        </w:rPr>
        <w:tab/>
      </w:r>
      <w:r>
        <w:rPr>
          <w:i/>
        </w:rPr>
        <w:tab/>
      </w:r>
      <w:r>
        <w:rPr>
          <w:i/>
        </w:rPr>
        <w:tab/>
      </w:r>
      <w:r>
        <w:rPr>
          <w:i/>
        </w:rPr>
        <w:tab/>
        <w:t>Source: Ericsson, AT&amp;T</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TP for TR 37.716-31-11 for 5A-30A-66A_n260, 5A-30A-66A-66A_n260</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90F5D">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R4-1812801</w:t>
      </w:r>
      <w:r>
        <w:rPr>
          <w:b/>
        </w:rPr>
        <w:tab/>
        <w:t>draft CR 38.101-3 for 2A-2A-12A_n260, 2A-2A-5A_n260, 2A-2A-30A_n260, 2A-2A-66A_n260, 12A-66A-66A_n260, 5A-66A-66A_n260, 30A-66A-66A_n260, 2A-66A-66A_n260</w:t>
      </w:r>
      <w:r>
        <w:rPr>
          <w:b/>
        </w:rPr>
        <w:br/>
      </w:r>
      <w:r>
        <w:tab/>
      </w:r>
      <w:r>
        <w:tab/>
      </w:r>
      <w:r>
        <w:tab/>
      </w:r>
      <w:r>
        <w:tab/>
      </w:r>
      <w:r>
        <w:tab/>
        <w:t>38.101-3 v15.3.0</w:t>
      </w:r>
      <w:r>
        <w:br/>
      </w:r>
      <w:r>
        <w:rPr>
          <w:i/>
        </w:rPr>
        <w:tab/>
      </w:r>
      <w:r>
        <w:rPr>
          <w:i/>
        </w:rPr>
        <w:tab/>
      </w:r>
      <w:r>
        <w:rPr>
          <w:i/>
        </w:rPr>
        <w:tab/>
      </w:r>
      <w:r>
        <w:rPr>
          <w:i/>
        </w:rPr>
        <w:tab/>
      </w:r>
      <w:r>
        <w:rPr>
          <w:i/>
        </w:rPr>
        <w:tab/>
        <w:t>Source: Ericsson, AT&amp;T</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lastRenderedPageBreak/>
        <w:t>draft CR 38.101-3 for 2A-2A-12A_n260, 2A-2A-5A_n260, 2A-2A-30A_n260, 2A-2A-66A_n260, 12A-66A-66A_n260, 5A-66A-66A_n260, 30A-66A-66A_n260, 2A-66A-66A_n260</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90F5D">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R4-1812802</w:t>
      </w:r>
      <w:r>
        <w:rPr>
          <w:b/>
        </w:rPr>
        <w:tab/>
        <w:t>TP for TR 37.716-31-11 for 2A-30A-66A_n260</w:t>
      </w:r>
      <w:r>
        <w:rPr>
          <w:b/>
        </w:rPr>
        <w:br/>
      </w:r>
      <w:r>
        <w:tab/>
      </w:r>
      <w:r>
        <w:tab/>
      </w:r>
      <w:r>
        <w:tab/>
      </w:r>
      <w:r>
        <w:tab/>
      </w:r>
      <w:r>
        <w:tab/>
        <w:t>37.716-31-11 v0.0.1</w:t>
      </w:r>
      <w:r>
        <w:br/>
      </w:r>
      <w:r>
        <w:rPr>
          <w:i/>
        </w:rPr>
        <w:tab/>
      </w:r>
      <w:r>
        <w:rPr>
          <w:i/>
        </w:rPr>
        <w:tab/>
      </w:r>
      <w:r>
        <w:rPr>
          <w:i/>
        </w:rPr>
        <w:tab/>
      </w:r>
      <w:r>
        <w:rPr>
          <w:i/>
        </w:rPr>
        <w:tab/>
      </w:r>
      <w:r>
        <w:rPr>
          <w:i/>
        </w:rPr>
        <w:tab/>
        <w:t>Source: Ericsson, AT&amp;T</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TP for TR 37.716-31-11 for 2A-30A-66A_n260</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90F5D">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R4-1812803</w:t>
      </w:r>
      <w:r>
        <w:rPr>
          <w:b/>
        </w:rPr>
        <w:tab/>
        <w:t>TP for TR 37.716-31-11 for 2A-29A-30A_n260, 2A-2A-29A-30A_n260</w:t>
      </w:r>
      <w:r>
        <w:rPr>
          <w:b/>
        </w:rPr>
        <w:br/>
      </w:r>
      <w:r>
        <w:tab/>
      </w:r>
      <w:r>
        <w:tab/>
      </w:r>
      <w:r>
        <w:tab/>
      </w:r>
      <w:r>
        <w:tab/>
      </w:r>
      <w:r>
        <w:tab/>
        <w:t>37.716-31-11 v0.0.1</w:t>
      </w:r>
      <w:r>
        <w:br/>
      </w:r>
      <w:r>
        <w:rPr>
          <w:i/>
        </w:rPr>
        <w:tab/>
      </w:r>
      <w:r>
        <w:rPr>
          <w:i/>
        </w:rPr>
        <w:tab/>
      </w:r>
      <w:r>
        <w:rPr>
          <w:i/>
        </w:rPr>
        <w:tab/>
      </w:r>
      <w:r>
        <w:rPr>
          <w:i/>
        </w:rPr>
        <w:tab/>
      </w:r>
      <w:r>
        <w:rPr>
          <w:i/>
        </w:rPr>
        <w:tab/>
        <w:t>Source: Ericsson, AT&amp;T</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TP for TR 37.716-31-11 for 2A-29A-30A_n260, 2A-2A-29A-30A_n260</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90F5D">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R4-1812807</w:t>
      </w:r>
      <w:r>
        <w:rPr>
          <w:b/>
        </w:rPr>
        <w:tab/>
        <w:t>TP for TR 37.716-31-11 for 12A-30A-66A_n260, 12A-30A-66A-66A_n260</w:t>
      </w:r>
      <w:r>
        <w:rPr>
          <w:b/>
        </w:rPr>
        <w:br/>
      </w:r>
      <w:r>
        <w:tab/>
      </w:r>
      <w:r>
        <w:tab/>
      </w:r>
      <w:r>
        <w:tab/>
      </w:r>
      <w:r>
        <w:tab/>
      </w:r>
      <w:r>
        <w:tab/>
        <w:t>37.716-31-11 v0.0.1</w:t>
      </w:r>
      <w:r>
        <w:br/>
      </w:r>
      <w:r>
        <w:rPr>
          <w:i/>
        </w:rPr>
        <w:tab/>
      </w:r>
      <w:r>
        <w:rPr>
          <w:i/>
        </w:rPr>
        <w:tab/>
      </w:r>
      <w:r>
        <w:rPr>
          <w:i/>
        </w:rPr>
        <w:tab/>
      </w:r>
      <w:r>
        <w:rPr>
          <w:i/>
        </w:rPr>
        <w:tab/>
      </w:r>
      <w:r>
        <w:rPr>
          <w:i/>
        </w:rPr>
        <w:tab/>
        <w:t>Source: Ericsson, AT&amp;T</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TP for TR 37.716-31-11 for 12A-30A-66A_n260, 12A-30A-66A-66A_n260</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90F5D">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pStyle w:val="Heading3"/>
      </w:pPr>
      <w:bookmarkStart w:id="486" w:name="_Toc529479541"/>
      <w:r>
        <w:lastRenderedPageBreak/>
        <w:t>9.6</w:t>
      </w:r>
      <w:r>
        <w:tab/>
        <w:t>EN-DC of 4 LTE band and 1 NR band [DC_R16_4BLTE_1BNR_5DL2UL]</w:t>
      </w:r>
      <w:bookmarkEnd w:id="486"/>
    </w:p>
    <w:p w:rsidR="0074395F" w:rsidRDefault="0074395F" w:rsidP="0074395F">
      <w:pPr>
        <w:pStyle w:val="Heading4"/>
      </w:pPr>
      <w:bookmarkStart w:id="487" w:name="_Toc529479542"/>
      <w:r>
        <w:t>9.6.1</w:t>
      </w:r>
      <w:r>
        <w:tab/>
        <w:t>Rapporteur Input (WID/TR/CR) [DC_R16_4BLTE_1BNR_5DL2UL-Core/Perf]</w:t>
      </w:r>
      <w:bookmarkEnd w:id="487"/>
    </w:p>
    <w:p w:rsidR="0074395F" w:rsidRDefault="0074395F" w:rsidP="0074395F">
      <w:pPr>
        <w:rPr>
          <w:i/>
        </w:rPr>
      </w:pPr>
      <w:r w:rsidRPr="001E694F">
        <w:rPr>
          <w:rFonts w:ascii="Arial" w:hAnsi="Arial" w:cs="Arial"/>
          <w:b/>
          <w:color w:val="0000FF"/>
          <w:sz w:val="24"/>
          <w:u w:val="thick"/>
        </w:rPr>
        <w:t>R4-1812045</w:t>
      </w:r>
      <w:r>
        <w:rPr>
          <w:b/>
        </w:rPr>
        <w:tab/>
        <w:t>Revised WID of EN-DC of 4 LTE band and 1 NR band</w:t>
      </w:r>
      <w:r>
        <w:rPr>
          <w:b/>
        </w:rPr>
        <w:br/>
      </w:r>
      <w:r>
        <w:rPr>
          <w:i/>
        </w:rPr>
        <w:tab/>
      </w:r>
      <w:r>
        <w:rPr>
          <w:i/>
        </w:rPr>
        <w:tab/>
      </w:r>
      <w:r>
        <w:rPr>
          <w:i/>
        </w:rPr>
        <w:tab/>
      </w:r>
      <w:r>
        <w:rPr>
          <w:i/>
        </w:rPr>
        <w:tab/>
      </w:r>
      <w:r>
        <w:rPr>
          <w:i/>
        </w:rPr>
        <w:tab/>
        <w:t>Source: Nokia, Nokia Shanghai Bell</w:t>
      </w:r>
    </w:p>
    <w:p w:rsidR="0074395F" w:rsidRDefault="0074395F" w:rsidP="0074395F">
      <w:pPr>
        <w:rPr>
          <w:rFonts w:ascii="Arial" w:hAnsi="Arial" w:cs="Arial"/>
          <w:b/>
        </w:rPr>
      </w:pPr>
      <w:r>
        <w:rPr>
          <w:rFonts w:ascii="Arial" w:hAnsi="Arial" w:cs="Arial"/>
          <w:b/>
        </w:rPr>
        <w:t xml:space="preserve">Abstract: </w:t>
      </w:r>
    </w:p>
    <w:p w:rsidR="0074395F" w:rsidRDefault="0074395F" w:rsidP="0074395F"/>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00C12">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R4-1812046</w:t>
      </w:r>
      <w:r>
        <w:rPr>
          <w:b/>
        </w:rPr>
        <w:tab/>
        <w:t>Introduction of new EN-DC of 4 LTE band and 1 NR band configurations for TS 38.101-3</w:t>
      </w:r>
      <w:r>
        <w:rPr>
          <w:b/>
        </w:rPr>
        <w:br/>
      </w:r>
      <w:r>
        <w:tab/>
      </w:r>
      <w:r>
        <w:tab/>
      </w:r>
      <w:r>
        <w:tab/>
      </w:r>
      <w:r>
        <w:tab/>
      </w:r>
      <w:r>
        <w:tab/>
        <w:t>38.101-3 v15.3.0</w:t>
      </w:r>
      <w:r>
        <w:br/>
      </w:r>
      <w:r>
        <w:rPr>
          <w:i/>
        </w:rPr>
        <w:tab/>
      </w:r>
      <w:r>
        <w:rPr>
          <w:i/>
        </w:rPr>
        <w:tab/>
      </w:r>
      <w:r>
        <w:rPr>
          <w:i/>
        </w:rPr>
        <w:tab/>
      </w:r>
      <w:r>
        <w:rPr>
          <w:i/>
        </w:rPr>
        <w:tab/>
      </w:r>
      <w:r>
        <w:rPr>
          <w:i/>
        </w:rPr>
        <w:tab/>
        <w:t>Source: Nokia, Nokia Shanghai Bell</w:t>
      </w:r>
    </w:p>
    <w:p w:rsidR="0074395F" w:rsidRDefault="0074395F" w:rsidP="0074395F">
      <w:pPr>
        <w:rPr>
          <w:rFonts w:ascii="Arial" w:hAnsi="Arial" w:cs="Arial"/>
          <w:b/>
        </w:rPr>
      </w:pPr>
      <w:r>
        <w:rPr>
          <w:rFonts w:ascii="Arial" w:hAnsi="Arial" w:cs="Arial"/>
          <w:b/>
        </w:rPr>
        <w:t xml:space="preserve">Abstract: </w:t>
      </w:r>
    </w:p>
    <w:p w:rsidR="0074395F" w:rsidRDefault="0074395F" w:rsidP="0074395F"/>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0115E9"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Pr="00FC7700">
        <w:rPr>
          <w:rFonts w:ascii="Arial" w:hAnsi="Arial" w:cs="Arial"/>
          <w:b/>
          <w:color w:val="993300"/>
          <w:highlight w:val="magenta"/>
          <w:u w:val="single"/>
        </w:rPr>
        <w:t>e-mail approval</w:t>
      </w:r>
      <w:r>
        <w:rPr>
          <w:color w:val="993300"/>
          <w:u w:val="single"/>
        </w:rPr>
        <w:t>.</w:t>
      </w:r>
    </w:p>
    <w:p w:rsidR="0074395F" w:rsidRDefault="000115E9" w:rsidP="0074395F">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74395F">
        <w:rPr>
          <w:color w:val="993300"/>
          <w:u w:val="single"/>
        </w:rPr>
        <w:br/>
      </w:r>
      <w:r w:rsidR="0074395F">
        <w:rPr>
          <w:color w:val="993300"/>
          <w:u w:val="single"/>
        </w:rPr>
        <w:br/>
      </w:r>
    </w:p>
    <w:p w:rsidR="0074395F" w:rsidRDefault="0074395F" w:rsidP="0074395F">
      <w:pPr>
        <w:pStyle w:val="Heading4"/>
      </w:pPr>
      <w:bookmarkStart w:id="488" w:name="_Toc529479543"/>
      <w:r>
        <w:t>9.6.2</w:t>
      </w:r>
      <w:r>
        <w:tab/>
        <w:t>EN-DC without FR2 band [DC_R16_4BLTE_1BNR_5DL2UL-Core]</w:t>
      </w:r>
      <w:bookmarkEnd w:id="488"/>
    </w:p>
    <w:p w:rsidR="0074395F" w:rsidRDefault="0074395F" w:rsidP="0074395F">
      <w:pPr>
        <w:rPr>
          <w:i/>
        </w:rPr>
      </w:pPr>
      <w:r w:rsidRPr="001E694F">
        <w:rPr>
          <w:rFonts w:ascii="Arial" w:hAnsi="Arial" w:cs="Arial"/>
          <w:b/>
          <w:color w:val="0000FF"/>
          <w:sz w:val="24"/>
          <w:u w:val="thick"/>
        </w:rPr>
        <w:t>R4-1812757</w:t>
      </w:r>
      <w:r>
        <w:rPr>
          <w:b/>
        </w:rPr>
        <w:tab/>
        <w:t>TP for TR 37.716-41-11: DC_1-3-41-42_n78</w:t>
      </w:r>
      <w:r>
        <w:rPr>
          <w:b/>
        </w:rPr>
        <w:br/>
      </w:r>
      <w:r>
        <w:tab/>
      </w:r>
      <w:r>
        <w:tab/>
      </w:r>
      <w:r>
        <w:tab/>
      </w:r>
      <w:r>
        <w:tab/>
      </w:r>
      <w:r>
        <w:tab/>
        <w:t>37.716-31-11 v0.0.1</w:t>
      </w:r>
      <w:r>
        <w:br/>
      </w:r>
      <w:r>
        <w:rPr>
          <w:i/>
        </w:rPr>
        <w:tab/>
      </w:r>
      <w:r>
        <w:rPr>
          <w:i/>
        </w:rPr>
        <w:tab/>
      </w:r>
      <w:r>
        <w:rPr>
          <w:i/>
        </w:rPr>
        <w:tab/>
      </w:r>
      <w:r>
        <w:rPr>
          <w:i/>
        </w:rPr>
        <w:tab/>
      </w:r>
      <w:r>
        <w:rPr>
          <w:i/>
        </w:rPr>
        <w:tab/>
        <w:t>Source: KDDI Corporation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contribution is a text proposal for TR 37.716-41-11 to create DC_1-3-41-42_n78.</w:t>
      </w:r>
    </w:p>
    <w:p w:rsidR="0074395F" w:rsidRDefault="0074395F" w:rsidP="0074395F">
      <w:pPr>
        <w:rPr>
          <w:rFonts w:ascii="Arial" w:hAnsi="Arial" w:cs="Arial"/>
          <w:b/>
        </w:rPr>
      </w:pPr>
      <w:r>
        <w:rPr>
          <w:rFonts w:ascii="Arial" w:hAnsi="Arial" w:cs="Arial"/>
          <w:b/>
        </w:rPr>
        <w:t xml:space="preserve">Discussion: </w:t>
      </w:r>
    </w:p>
    <w:p w:rsidR="0074395F" w:rsidRPr="00CE3B38" w:rsidRDefault="0074395F" w:rsidP="0074395F">
      <w:pPr>
        <w:rPr>
          <w:rFonts w:ascii="Arial" w:hAnsi="Arial" w:cs="Arial"/>
          <w:b/>
          <w:color w:val="FF0000"/>
        </w:rPr>
      </w:pPr>
      <w:r w:rsidRPr="00CE3B38">
        <w:rPr>
          <w:rFonts w:ascii="Arial" w:hAnsi="Arial" w:cs="Arial"/>
          <w:b/>
          <w:color w:val="FF0000"/>
        </w:rPr>
        <w:t>Flagged:</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91"/>
        <w:gridCol w:w="8504"/>
      </w:tblGrid>
      <w:tr w:rsidR="0074395F" w:rsidRPr="00C60BF5" w:rsidTr="00CD734A">
        <w:trPr>
          <w:trHeight w:val="57"/>
        </w:trPr>
        <w:tc>
          <w:tcPr>
            <w:tcW w:w="1191"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Company</w:t>
            </w:r>
          </w:p>
        </w:tc>
        <w:tc>
          <w:tcPr>
            <w:tcW w:w="8504"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Comments</w:t>
            </w:r>
          </w:p>
        </w:tc>
      </w:tr>
      <w:tr w:rsidR="0074395F" w:rsidRPr="00C60BF5" w:rsidTr="00CD734A">
        <w:trPr>
          <w:trHeight w:val="20"/>
        </w:trPr>
        <w:tc>
          <w:tcPr>
            <w:tcW w:w="1191" w:type="dxa"/>
            <w:shd w:val="clear" w:color="auto" w:fill="auto"/>
            <w:vAlign w:val="center"/>
          </w:tcPr>
          <w:p w:rsidR="0074395F" w:rsidRPr="00C60BF5" w:rsidRDefault="0074395F" w:rsidP="00CD734A">
            <w:pPr>
              <w:spacing w:before="120" w:line="280" w:lineRule="atLeast"/>
              <w:jc w:val="both"/>
              <w:rPr>
                <w:sz w:val="18"/>
                <w:szCs w:val="18"/>
                <w:lang w:eastAsia="ja-JP"/>
              </w:rPr>
            </w:pPr>
            <w:r>
              <w:rPr>
                <w:sz w:val="18"/>
                <w:szCs w:val="18"/>
              </w:rPr>
              <w:t>Nokia</w:t>
            </w:r>
          </w:p>
        </w:tc>
        <w:tc>
          <w:tcPr>
            <w:tcW w:w="8504" w:type="dxa"/>
            <w:shd w:val="clear" w:color="auto" w:fill="auto"/>
            <w:vAlign w:val="center"/>
          </w:tcPr>
          <w:p w:rsidR="0074395F" w:rsidRPr="00C60BF5" w:rsidRDefault="0074395F" w:rsidP="00CD734A">
            <w:pPr>
              <w:spacing w:before="120" w:line="280" w:lineRule="atLeast"/>
              <w:jc w:val="both"/>
              <w:rPr>
                <w:sz w:val="18"/>
                <w:szCs w:val="18"/>
              </w:rPr>
            </w:pPr>
            <w:r w:rsidRPr="0005154E">
              <w:t>Single uplink allowed information is missing</w:t>
            </w:r>
          </w:p>
        </w:tc>
      </w:tr>
    </w:tbl>
    <w:p w:rsidR="0074395F" w:rsidRPr="005708EA" w:rsidRDefault="0074395F" w:rsidP="0074395F"/>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05154E">
        <w:rPr>
          <w:rFonts w:ascii="Arial" w:hAnsi="Arial" w:cs="Arial"/>
          <w:b/>
          <w:color w:val="993300"/>
          <w:u w:val="single"/>
        </w:rPr>
        <w:t>R4-1813777</w:t>
      </w:r>
      <w:r>
        <w:rPr>
          <w:color w:val="993300"/>
          <w:u w:val="single"/>
        </w:rPr>
        <w:t>.</w:t>
      </w:r>
      <w:r>
        <w:rPr>
          <w:color w:val="993300"/>
          <w:u w:val="single"/>
        </w:rPr>
        <w:br/>
      </w:r>
      <w:r>
        <w:rPr>
          <w:color w:val="993300"/>
          <w:u w:val="single"/>
        </w:rPr>
        <w:br/>
      </w:r>
    </w:p>
    <w:p w:rsidR="0074395F" w:rsidRDefault="0074395F" w:rsidP="0074395F">
      <w:pPr>
        <w:rPr>
          <w:i/>
        </w:rPr>
      </w:pPr>
      <w:r w:rsidRPr="0005154E">
        <w:rPr>
          <w:rFonts w:ascii="Arial" w:hAnsi="Arial" w:cs="Arial"/>
          <w:b/>
          <w:color w:val="0000FF"/>
          <w:sz w:val="24"/>
          <w:u w:val="thick"/>
        </w:rPr>
        <w:lastRenderedPageBreak/>
        <w:t>R4-1813777</w:t>
      </w:r>
      <w:r>
        <w:rPr>
          <w:b/>
        </w:rPr>
        <w:tab/>
        <w:t>TP for TR 37.716-41-11: DC_1-3-41-42_n78</w:t>
      </w:r>
      <w:r>
        <w:rPr>
          <w:b/>
        </w:rPr>
        <w:br/>
      </w:r>
      <w:r>
        <w:tab/>
      </w:r>
      <w:r>
        <w:tab/>
      </w:r>
      <w:r>
        <w:tab/>
      </w:r>
      <w:r>
        <w:tab/>
      </w:r>
      <w:r>
        <w:tab/>
        <w:t>37.716-31-11 v0.0.1</w:t>
      </w:r>
      <w:r>
        <w:br/>
      </w:r>
      <w:r>
        <w:rPr>
          <w:i/>
        </w:rPr>
        <w:tab/>
      </w:r>
      <w:r>
        <w:rPr>
          <w:i/>
        </w:rPr>
        <w:tab/>
      </w:r>
      <w:r>
        <w:rPr>
          <w:i/>
        </w:rPr>
        <w:tab/>
      </w:r>
      <w:r>
        <w:rPr>
          <w:i/>
        </w:rPr>
        <w:tab/>
      </w:r>
      <w:r>
        <w:rPr>
          <w:i/>
        </w:rPr>
        <w:tab/>
        <w:t>Source: KDDI Corporation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contribution is a text proposal for TR 37.716-41-11 to create DC_1-3-41-42_n78.</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Pr="0005154E" w:rsidRDefault="0074395F" w:rsidP="0074395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00C12">
        <w:rPr>
          <w:rFonts w:ascii="Arial" w:hAnsi="Arial" w:cs="Arial"/>
          <w:b/>
          <w:color w:val="993300"/>
          <w:highlight w:val="green"/>
          <w:u w:val="single"/>
        </w:rPr>
        <w:t>approved</w:t>
      </w:r>
      <w:r>
        <w:rPr>
          <w:color w:val="993300"/>
          <w:u w:val="single"/>
        </w:rPr>
        <w:t>.</w:t>
      </w:r>
      <w:r>
        <w:rPr>
          <w:color w:val="993300"/>
          <w:u w:val="single"/>
        </w:rPr>
        <w:br/>
      </w:r>
    </w:p>
    <w:p w:rsidR="0074395F" w:rsidRDefault="0074395F" w:rsidP="0074395F">
      <w:pPr>
        <w:rPr>
          <w:i/>
        </w:rPr>
      </w:pPr>
      <w:r w:rsidRPr="001E694F">
        <w:rPr>
          <w:rFonts w:ascii="Arial" w:hAnsi="Arial" w:cs="Arial"/>
          <w:b/>
          <w:color w:val="0000FF"/>
          <w:sz w:val="24"/>
          <w:u w:val="thick"/>
        </w:rPr>
        <w:t>R4-1812890</w:t>
      </w:r>
      <w:r>
        <w:rPr>
          <w:b/>
        </w:rPr>
        <w:tab/>
        <w:t>TP for TR 37.716-41-11: DC_1-3-18-42_n78</w:t>
      </w:r>
      <w:r>
        <w:rPr>
          <w:b/>
        </w:rPr>
        <w:br/>
      </w:r>
      <w:r>
        <w:tab/>
      </w:r>
      <w:r>
        <w:tab/>
      </w:r>
      <w:r>
        <w:tab/>
      </w:r>
      <w:r>
        <w:tab/>
      </w:r>
      <w:r>
        <w:tab/>
        <w:t>37.716-41-11 v0.0.1</w:t>
      </w:r>
      <w:r>
        <w:br/>
      </w:r>
      <w:r>
        <w:rPr>
          <w:i/>
        </w:rPr>
        <w:tab/>
      </w:r>
      <w:r>
        <w:rPr>
          <w:i/>
        </w:rPr>
        <w:tab/>
      </w:r>
      <w:r>
        <w:rPr>
          <w:i/>
        </w:rPr>
        <w:tab/>
      </w:r>
      <w:r>
        <w:rPr>
          <w:i/>
        </w:rPr>
        <w:tab/>
      </w:r>
      <w:r>
        <w:rPr>
          <w:i/>
        </w:rPr>
        <w:tab/>
        <w:t>Source: KDDI Corporation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contribution is a text proposal for TR 37.716-41-11 to create DC_1-3-18-42_n78.</w:t>
      </w:r>
    </w:p>
    <w:p w:rsidR="0074395F" w:rsidRDefault="0074395F" w:rsidP="0074395F">
      <w:pPr>
        <w:rPr>
          <w:rFonts w:ascii="Arial" w:hAnsi="Arial" w:cs="Arial"/>
          <w:b/>
        </w:rPr>
      </w:pPr>
      <w:r>
        <w:rPr>
          <w:rFonts w:ascii="Arial" w:hAnsi="Arial" w:cs="Arial"/>
          <w:b/>
        </w:rPr>
        <w:t xml:space="preserve">Discussion: </w:t>
      </w:r>
    </w:p>
    <w:p w:rsidR="0074395F" w:rsidRPr="00CE3B38" w:rsidRDefault="0074395F" w:rsidP="0074395F">
      <w:pPr>
        <w:rPr>
          <w:rFonts w:ascii="Arial" w:hAnsi="Arial" w:cs="Arial"/>
          <w:b/>
          <w:color w:val="FF0000"/>
        </w:rPr>
      </w:pPr>
      <w:r w:rsidRPr="00CE3B38">
        <w:rPr>
          <w:rFonts w:ascii="Arial" w:hAnsi="Arial" w:cs="Arial"/>
          <w:b/>
          <w:color w:val="FF0000"/>
        </w:rPr>
        <w:t>Flagged:</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91"/>
        <w:gridCol w:w="8504"/>
      </w:tblGrid>
      <w:tr w:rsidR="0074395F" w:rsidRPr="00C60BF5" w:rsidTr="00CD734A">
        <w:trPr>
          <w:trHeight w:val="57"/>
        </w:trPr>
        <w:tc>
          <w:tcPr>
            <w:tcW w:w="1191"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Company</w:t>
            </w:r>
          </w:p>
        </w:tc>
        <w:tc>
          <w:tcPr>
            <w:tcW w:w="8504"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Comments</w:t>
            </w:r>
          </w:p>
        </w:tc>
      </w:tr>
      <w:tr w:rsidR="0074395F" w:rsidRPr="00C60BF5" w:rsidTr="00CD734A">
        <w:trPr>
          <w:trHeight w:val="20"/>
        </w:trPr>
        <w:tc>
          <w:tcPr>
            <w:tcW w:w="1191" w:type="dxa"/>
            <w:shd w:val="clear" w:color="auto" w:fill="auto"/>
            <w:vAlign w:val="center"/>
          </w:tcPr>
          <w:p w:rsidR="0074395F" w:rsidRPr="00C60BF5" w:rsidRDefault="0074395F" w:rsidP="00CD734A">
            <w:pPr>
              <w:spacing w:before="120" w:line="280" w:lineRule="atLeast"/>
              <w:jc w:val="both"/>
              <w:rPr>
                <w:sz w:val="18"/>
                <w:szCs w:val="18"/>
                <w:lang w:eastAsia="ja-JP"/>
              </w:rPr>
            </w:pPr>
            <w:r>
              <w:rPr>
                <w:sz w:val="18"/>
                <w:szCs w:val="18"/>
              </w:rPr>
              <w:t>Nokia</w:t>
            </w:r>
          </w:p>
        </w:tc>
        <w:tc>
          <w:tcPr>
            <w:tcW w:w="8504" w:type="dxa"/>
            <w:shd w:val="clear" w:color="auto" w:fill="auto"/>
            <w:vAlign w:val="center"/>
          </w:tcPr>
          <w:p w:rsidR="0074395F" w:rsidRPr="00C60BF5" w:rsidRDefault="0074395F" w:rsidP="00CD734A">
            <w:pPr>
              <w:spacing w:before="120" w:line="280" w:lineRule="atLeast"/>
              <w:jc w:val="both"/>
              <w:rPr>
                <w:sz w:val="18"/>
                <w:szCs w:val="18"/>
              </w:rPr>
            </w:pPr>
            <w:r w:rsidRPr="0005154E">
              <w:t>Single uplink allowed information is missing</w:t>
            </w:r>
          </w:p>
        </w:tc>
      </w:tr>
    </w:tbl>
    <w:p w:rsidR="0074395F" w:rsidRPr="005708EA" w:rsidRDefault="0074395F" w:rsidP="0074395F"/>
    <w:p w:rsidR="0074395F" w:rsidRPr="0005154E"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05154E">
        <w:rPr>
          <w:rFonts w:ascii="Arial" w:hAnsi="Arial" w:cs="Arial"/>
          <w:b/>
          <w:color w:val="993300"/>
          <w:u w:val="single"/>
        </w:rPr>
        <w:t>R4-1813778</w:t>
      </w:r>
      <w:r>
        <w:rPr>
          <w:color w:val="993300"/>
          <w:u w:val="single"/>
        </w:rPr>
        <w:t>.</w:t>
      </w:r>
      <w:r>
        <w:rPr>
          <w:color w:val="993300"/>
          <w:u w:val="single"/>
        </w:rPr>
        <w:br/>
      </w:r>
    </w:p>
    <w:p w:rsidR="0074395F" w:rsidRDefault="0074395F" w:rsidP="0074395F">
      <w:pPr>
        <w:rPr>
          <w:i/>
        </w:rPr>
      </w:pPr>
      <w:r>
        <w:rPr>
          <w:color w:val="993300"/>
          <w:u w:val="single"/>
        </w:rPr>
        <w:br/>
      </w:r>
      <w:r w:rsidRPr="0005154E">
        <w:rPr>
          <w:rFonts w:ascii="Arial" w:hAnsi="Arial" w:cs="Arial"/>
          <w:b/>
          <w:color w:val="0000FF"/>
          <w:sz w:val="24"/>
          <w:u w:val="thick"/>
        </w:rPr>
        <w:t>R4-1813778</w:t>
      </w:r>
      <w:r>
        <w:rPr>
          <w:b/>
        </w:rPr>
        <w:tab/>
        <w:t>TP for TR 37.716-41-11: DC_1-3-18-42_n78</w:t>
      </w:r>
      <w:r>
        <w:rPr>
          <w:b/>
        </w:rPr>
        <w:br/>
      </w:r>
      <w:r>
        <w:tab/>
      </w:r>
      <w:r>
        <w:tab/>
      </w:r>
      <w:r>
        <w:tab/>
      </w:r>
      <w:r>
        <w:tab/>
      </w:r>
      <w:r>
        <w:tab/>
        <w:t>37.716-41-11 v0.0.1</w:t>
      </w:r>
      <w:r>
        <w:br/>
      </w:r>
      <w:r>
        <w:rPr>
          <w:i/>
        </w:rPr>
        <w:tab/>
      </w:r>
      <w:r>
        <w:rPr>
          <w:i/>
        </w:rPr>
        <w:tab/>
      </w:r>
      <w:r>
        <w:rPr>
          <w:i/>
        </w:rPr>
        <w:tab/>
      </w:r>
      <w:r>
        <w:rPr>
          <w:i/>
        </w:rPr>
        <w:tab/>
      </w:r>
      <w:r>
        <w:rPr>
          <w:i/>
        </w:rPr>
        <w:tab/>
        <w:t>Source: KDDI Corporation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contribution is a text proposal for TR 37.716-41-11 to create DC_1-3-18-42_n78.</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00C12">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pStyle w:val="Heading4"/>
      </w:pPr>
      <w:bookmarkStart w:id="489" w:name="_Toc529479544"/>
      <w:r>
        <w:t>9.6.3</w:t>
      </w:r>
      <w:r>
        <w:tab/>
        <w:t>EN-DC with FR2 band [DC_R16_4BLTE_1BNR_5DL2UL-Core]</w:t>
      </w:r>
      <w:bookmarkEnd w:id="489"/>
    </w:p>
    <w:p w:rsidR="0074395F" w:rsidRDefault="0074395F" w:rsidP="0074395F">
      <w:pPr>
        <w:rPr>
          <w:i/>
        </w:rPr>
      </w:pPr>
      <w:r w:rsidRPr="001E694F">
        <w:rPr>
          <w:rFonts w:ascii="Arial" w:hAnsi="Arial" w:cs="Arial"/>
          <w:b/>
          <w:color w:val="0000FF"/>
          <w:sz w:val="24"/>
          <w:u w:val="thick"/>
        </w:rPr>
        <w:t>R4-1812447</w:t>
      </w:r>
      <w:r>
        <w:rPr>
          <w:b/>
        </w:rPr>
        <w:tab/>
        <w:t>TP for TR 37.716-41-11 DC_LTE 4bands_n257</w:t>
      </w:r>
      <w:r>
        <w:rPr>
          <w:b/>
        </w:rPr>
        <w:br/>
      </w:r>
      <w:r>
        <w:tab/>
      </w:r>
      <w:r>
        <w:tab/>
      </w:r>
      <w:r>
        <w:tab/>
      </w:r>
      <w:r>
        <w:tab/>
      </w:r>
      <w:r>
        <w:tab/>
        <w:t>37.716-41-11 v0.0.1</w:t>
      </w:r>
      <w:r>
        <w:br/>
      </w:r>
      <w:r>
        <w:rPr>
          <w:i/>
        </w:rPr>
        <w:tab/>
      </w:r>
      <w:r>
        <w:rPr>
          <w:i/>
        </w:rPr>
        <w:tab/>
      </w:r>
      <w:r>
        <w:rPr>
          <w:i/>
        </w:rPr>
        <w:tab/>
      </w:r>
      <w:r>
        <w:rPr>
          <w:i/>
        </w:rPr>
        <w:tab/>
      </w:r>
      <w:r>
        <w:rPr>
          <w:i/>
        </w:rPr>
        <w:tab/>
        <w:t>Source: SK Telecom</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lastRenderedPageBreak/>
        <w:t>DC_1A-3A-5A-7A_n257 and DC_1A-3A-5A-7A-7A_n257 were newly included in Rel-16 WID [1]. In this contribution, we propose operating bands, configuration and Tib, Rib values between 1A-3A-5A-7A and n257.</w:t>
      </w:r>
    </w:p>
    <w:p w:rsidR="0074395F" w:rsidRDefault="0074395F" w:rsidP="0074395F">
      <w:pPr>
        <w:rPr>
          <w:rFonts w:ascii="Arial" w:hAnsi="Arial" w:cs="Arial"/>
          <w:b/>
        </w:rPr>
      </w:pPr>
      <w:r>
        <w:rPr>
          <w:rFonts w:ascii="Arial" w:hAnsi="Arial" w:cs="Arial"/>
          <w:b/>
        </w:rPr>
        <w:t xml:space="preserve">Discussion: </w:t>
      </w:r>
    </w:p>
    <w:p w:rsidR="0074395F" w:rsidRPr="00CE3B38" w:rsidRDefault="0074395F" w:rsidP="0074395F">
      <w:pPr>
        <w:rPr>
          <w:rFonts w:ascii="Arial" w:hAnsi="Arial" w:cs="Arial"/>
          <w:b/>
          <w:color w:val="FF0000"/>
        </w:rPr>
      </w:pPr>
      <w:r w:rsidRPr="00CE3B38">
        <w:rPr>
          <w:rFonts w:ascii="Arial" w:hAnsi="Arial" w:cs="Arial"/>
          <w:b/>
          <w:color w:val="FF0000"/>
        </w:rPr>
        <w:t>Flagged:</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91"/>
        <w:gridCol w:w="8504"/>
      </w:tblGrid>
      <w:tr w:rsidR="0074395F" w:rsidRPr="00C60BF5" w:rsidTr="00CD734A">
        <w:trPr>
          <w:trHeight w:val="57"/>
        </w:trPr>
        <w:tc>
          <w:tcPr>
            <w:tcW w:w="1191"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Company</w:t>
            </w:r>
          </w:p>
        </w:tc>
        <w:tc>
          <w:tcPr>
            <w:tcW w:w="8504"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Comments</w:t>
            </w:r>
          </w:p>
        </w:tc>
      </w:tr>
      <w:tr w:rsidR="0074395F" w:rsidRPr="00C60BF5" w:rsidTr="00CD734A">
        <w:trPr>
          <w:trHeight w:val="20"/>
        </w:trPr>
        <w:tc>
          <w:tcPr>
            <w:tcW w:w="1191" w:type="dxa"/>
            <w:shd w:val="clear" w:color="auto" w:fill="auto"/>
            <w:vAlign w:val="center"/>
          </w:tcPr>
          <w:p w:rsidR="0074395F" w:rsidRPr="00C60BF5" w:rsidRDefault="0074395F" w:rsidP="00CD734A">
            <w:pPr>
              <w:spacing w:before="120" w:line="280" w:lineRule="atLeast"/>
              <w:jc w:val="both"/>
              <w:rPr>
                <w:sz w:val="18"/>
                <w:szCs w:val="18"/>
                <w:lang w:eastAsia="ja-JP"/>
              </w:rPr>
            </w:pPr>
            <w:r>
              <w:rPr>
                <w:sz w:val="18"/>
                <w:szCs w:val="18"/>
              </w:rPr>
              <w:t>SK Telecom</w:t>
            </w:r>
          </w:p>
        </w:tc>
        <w:tc>
          <w:tcPr>
            <w:tcW w:w="8504" w:type="dxa"/>
            <w:shd w:val="clear" w:color="auto" w:fill="auto"/>
            <w:vAlign w:val="center"/>
          </w:tcPr>
          <w:p w:rsidR="0074395F" w:rsidRPr="00C60BF5" w:rsidRDefault="0074395F" w:rsidP="00CD734A">
            <w:pPr>
              <w:spacing w:before="120" w:line="280" w:lineRule="atLeast"/>
              <w:jc w:val="both"/>
              <w:rPr>
                <w:sz w:val="18"/>
                <w:szCs w:val="18"/>
              </w:rPr>
            </w:pPr>
            <w:r w:rsidRPr="003028D3">
              <w:rPr>
                <w:sz w:val="18"/>
                <w:szCs w:val="18"/>
              </w:rPr>
              <w:t>Wrong version was uploaded</w:t>
            </w:r>
          </w:p>
        </w:tc>
      </w:tr>
      <w:tr w:rsidR="0074395F" w:rsidRPr="00C60BF5" w:rsidTr="00CD734A">
        <w:trPr>
          <w:trHeight w:val="20"/>
        </w:trPr>
        <w:tc>
          <w:tcPr>
            <w:tcW w:w="1191" w:type="dxa"/>
            <w:shd w:val="clear" w:color="auto" w:fill="auto"/>
            <w:vAlign w:val="center"/>
          </w:tcPr>
          <w:p w:rsidR="0074395F" w:rsidRDefault="0074395F" w:rsidP="00CD734A">
            <w:pPr>
              <w:spacing w:before="120" w:line="280" w:lineRule="atLeast"/>
              <w:jc w:val="both"/>
              <w:rPr>
                <w:sz w:val="18"/>
                <w:szCs w:val="18"/>
                <w:lang w:eastAsia="ja-JP"/>
              </w:rPr>
            </w:pPr>
            <w:r>
              <w:rPr>
                <w:rFonts w:hint="eastAsia"/>
                <w:sz w:val="18"/>
                <w:szCs w:val="18"/>
                <w:lang w:eastAsia="ja-JP"/>
              </w:rPr>
              <w:t>E</w:t>
            </w:r>
            <w:r>
              <w:rPr>
                <w:sz w:val="18"/>
                <w:szCs w:val="18"/>
                <w:lang w:eastAsia="ja-JP"/>
              </w:rPr>
              <w:t>ricsson</w:t>
            </w:r>
          </w:p>
        </w:tc>
        <w:tc>
          <w:tcPr>
            <w:tcW w:w="8504" w:type="dxa"/>
            <w:shd w:val="clear" w:color="auto" w:fill="auto"/>
            <w:vAlign w:val="center"/>
          </w:tcPr>
          <w:p w:rsidR="0074395F" w:rsidRPr="003028D3" w:rsidRDefault="0074395F" w:rsidP="00CD734A">
            <w:pPr>
              <w:spacing w:before="120" w:line="280" w:lineRule="atLeast"/>
              <w:jc w:val="both"/>
              <w:rPr>
                <w:sz w:val="18"/>
                <w:szCs w:val="18"/>
              </w:rPr>
            </w:pPr>
            <w:r>
              <w:rPr>
                <w:color w:val="000000"/>
                <w:lang w:eastAsia="sv-SE"/>
              </w:rPr>
              <w:t>The ΔTIB and ΔRIB values for the LTE part of these combinations are all set to zero, but instead the ΔTIB and ΔRIB values need to be aligned with 36.101.</w:t>
            </w:r>
          </w:p>
        </w:tc>
      </w:tr>
      <w:tr w:rsidR="0074395F" w:rsidRPr="00C60BF5" w:rsidTr="00CD734A">
        <w:trPr>
          <w:trHeight w:val="20"/>
        </w:trPr>
        <w:tc>
          <w:tcPr>
            <w:tcW w:w="1191" w:type="dxa"/>
            <w:shd w:val="clear" w:color="auto" w:fill="auto"/>
            <w:vAlign w:val="center"/>
          </w:tcPr>
          <w:p w:rsidR="0074395F" w:rsidRDefault="0074395F" w:rsidP="00CD734A">
            <w:pPr>
              <w:spacing w:before="120" w:line="280" w:lineRule="atLeast"/>
              <w:jc w:val="both"/>
              <w:rPr>
                <w:sz w:val="18"/>
                <w:szCs w:val="18"/>
                <w:lang w:eastAsia="ja-JP"/>
              </w:rPr>
            </w:pPr>
            <w:r>
              <w:rPr>
                <w:rFonts w:hint="eastAsia"/>
                <w:sz w:val="18"/>
                <w:szCs w:val="18"/>
                <w:lang w:eastAsia="ja-JP"/>
              </w:rPr>
              <w:t>N</w:t>
            </w:r>
            <w:r>
              <w:rPr>
                <w:sz w:val="18"/>
                <w:szCs w:val="18"/>
                <w:lang w:eastAsia="ja-JP"/>
              </w:rPr>
              <w:t>okia</w:t>
            </w:r>
          </w:p>
        </w:tc>
        <w:tc>
          <w:tcPr>
            <w:tcW w:w="8504" w:type="dxa"/>
            <w:shd w:val="clear" w:color="auto" w:fill="auto"/>
            <w:vAlign w:val="center"/>
          </w:tcPr>
          <w:p w:rsidR="0074395F" w:rsidRDefault="0074395F" w:rsidP="00CD734A">
            <w:pPr>
              <w:spacing w:before="120" w:line="280" w:lineRule="atLeast"/>
              <w:jc w:val="both"/>
              <w:rPr>
                <w:color w:val="000000"/>
                <w:lang w:eastAsia="sv-SE"/>
              </w:rPr>
            </w:pPr>
            <w:r w:rsidRPr="0005154E">
              <w:rPr>
                <w:color w:val="000000"/>
                <w:lang w:eastAsia="sv-SE"/>
              </w:rPr>
              <w:t>dTib and dRib values are all 0 for LTE, we do think this is correct</w:t>
            </w:r>
          </w:p>
        </w:tc>
      </w:tr>
    </w:tbl>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3028D3">
        <w:rPr>
          <w:rFonts w:ascii="Arial" w:hAnsi="Arial" w:cs="Arial"/>
          <w:b/>
          <w:color w:val="993300"/>
          <w:u w:val="single"/>
        </w:rPr>
        <w:t>R4-1813765</w:t>
      </w:r>
      <w:r>
        <w:rPr>
          <w:color w:val="993300"/>
          <w:u w:val="single"/>
        </w:rPr>
        <w:t>.</w:t>
      </w:r>
      <w:r>
        <w:rPr>
          <w:color w:val="993300"/>
          <w:u w:val="single"/>
        </w:rPr>
        <w:br/>
      </w:r>
    </w:p>
    <w:p w:rsidR="0074395F" w:rsidRDefault="0074395F" w:rsidP="0074395F">
      <w:pPr>
        <w:rPr>
          <w:i/>
        </w:rPr>
      </w:pPr>
      <w:r w:rsidRPr="003028D3">
        <w:rPr>
          <w:rFonts w:ascii="Arial" w:hAnsi="Arial" w:cs="Arial"/>
          <w:b/>
          <w:color w:val="0000FF"/>
          <w:sz w:val="24"/>
          <w:u w:val="thick"/>
        </w:rPr>
        <w:t>R4-1813765</w:t>
      </w:r>
      <w:r>
        <w:rPr>
          <w:b/>
        </w:rPr>
        <w:tab/>
        <w:t>TP for TR 37.716-41-11 DC_LTE 4bands_n257</w:t>
      </w:r>
      <w:r>
        <w:rPr>
          <w:b/>
        </w:rPr>
        <w:br/>
      </w:r>
      <w:r>
        <w:tab/>
      </w:r>
      <w:r>
        <w:tab/>
      </w:r>
      <w:r>
        <w:tab/>
      </w:r>
      <w:r>
        <w:tab/>
      </w:r>
      <w:r>
        <w:tab/>
        <w:t>37.716-41-11 v0.0.1</w:t>
      </w:r>
      <w:r>
        <w:br/>
      </w:r>
      <w:r>
        <w:rPr>
          <w:i/>
        </w:rPr>
        <w:tab/>
      </w:r>
      <w:r>
        <w:rPr>
          <w:i/>
        </w:rPr>
        <w:tab/>
      </w:r>
      <w:r>
        <w:rPr>
          <w:i/>
        </w:rPr>
        <w:tab/>
      </w:r>
      <w:r>
        <w:rPr>
          <w:i/>
        </w:rPr>
        <w:tab/>
      </w:r>
      <w:r>
        <w:rPr>
          <w:i/>
        </w:rPr>
        <w:tab/>
        <w:t>Source: SK Telecom</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DC_1A-3A-5A-7A_n257 and DC_1A-3A-5A-7A-7A_n257 were newly included in Rel-16 WID [1]. In this contribution, we propose operating bands, configuration and Tib, Rib values between 1A-3A-5A-7A and n257.</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00C12">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R4-1812805</w:t>
      </w:r>
      <w:r>
        <w:rPr>
          <w:b/>
        </w:rPr>
        <w:tab/>
        <w:t>TP for TR 37.716-41-11 for 2A-12A-30A-66A_n260</w:t>
      </w:r>
      <w:r>
        <w:rPr>
          <w:b/>
        </w:rPr>
        <w:br/>
      </w:r>
      <w:r>
        <w:tab/>
      </w:r>
      <w:r>
        <w:tab/>
      </w:r>
      <w:r>
        <w:tab/>
      </w:r>
      <w:r>
        <w:tab/>
      </w:r>
      <w:r>
        <w:tab/>
        <w:t>37.716-41-11 v0.0.1</w:t>
      </w:r>
      <w:r>
        <w:br/>
      </w:r>
      <w:r>
        <w:rPr>
          <w:i/>
        </w:rPr>
        <w:tab/>
      </w:r>
      <w:r>
        <w:rPr>
          <w:i/>
        </w:rPr>
        <w:tab/>
      </w:r>
      <w:r>
        <w:rPr>
          <w:i/>
        </w:rPr>
        <w:tab/>
      </w:r>
      <w:r>
        <w:rPr>
          <w:i/>
        </w:rPr>
        <w:tab/>
      </w:r>
      <w:r>
        <w:rPr>
          <w:i/>
        </w:rPr>
        <w:tab/>
        <w:t>Source: Ericsson, AT&amp;T</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TP for TR 37.716-41-11 for 2A-12A-30A-66A_n260</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90F5D">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R4-1812806</w:t>
      </w:r>
      <w:r>
        <w:rPr>
          <w:b/>
        </w:rPr>
        <w:tab/>
        <w:t>TP for TR 37.716-41-11 for 2A-5A-30A-66A_n260</w:t>
      </w:r>
      <w:r>
        <w:rPr>
          <w:b/>
        </w:rPr>
        <w:br/>
      </w:r>
      <w:r>
        <w:tab/>
      </w:r>
      <w:r>
        <w:tab/>
      </w:r>
      <w:r>
        <w:tab/>
      </w:r>
      <w:r>
        <w:tab/>
      </w:r>
      <w:r>
        <w:tab/>
        <w:t>37.716-41-11 v0.0.1</w:t>
      </w:r>
      <w:r>
        <w:br/>
      </w:r>
      <w:r>
        <w:rPr>
          <w:i/>
        </w:rPr>
        <w:tab/>
      </w:r>
      <w:r>
        <w:rPr>
          <w:i/>
        </w:rPr>
        <w:tab/>
      </w:r>
      <w:r>
        <w:rPr>
          <w:i/>
        </w:rPr>
        <w:tab/>
      </w:r>
      <w:r>
        <w:rPr>
          <w:i/>
        </w:rPr>
        <w:tab/>
      </w:r>
      <w:r>
        <w:rPr>
          <w:i/>
        </w:rPr>
        <w:tab/>
        <w:t>Source: Ericsson, AT&amp;T</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TP for TR 37.716-41-11 for 2A-5A-30A-66A_n260</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90F5D">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R4-1812891</w:t>
      </w:r>
      <w:r>
        <w:rPr>
          <w:b/>
        </w:rPr>
        <w:tab/>
        <w:t>TP for TR 37.716-41-11: DC_1-3-41-42_n257</w:t>
      </w:r>
      <w:r>
        <w:rPr>
          <w:b/>
        </w:rPr>
        <w:br/>
      </w:r>
      <w:r>
        <w:tab/>
      </w:r>
      <w:r>
        <w:tab/>
      </w:r>
      <w:r>
        <w:tab/>
      </w:r>
      <w:r>
        <w:tab/>
      </w:r>
      <w:r>
        <w:tab/>
        <w:t>37.716-41-11 v0.0.1</w:t>
      </w:r>
      <w:r>
        <w:br/>
      </w:r>
      <w:r>
        <w:rPr>
          <w:i/>
        </w:rPr>
        <w:tab/>
      </w:r>
      <w:r>
        <w:rPr>
          <w:i/>
        </w:rPr>
        <w:tab/>
      </w:r>
      <w:r>
        <w:rPr>
          <w:i/>
        </w:rPr>
        <w:tab/>
      </w:r>
      <w:r>
        <w:rPr>
          <w:i/>
        </w:rPr>
        <w:tab/>
      </w:r>
      <w:r>
        <w:rPr>
          <w:i/>
        </w:rPr>
        <w:tab/>
        <w:t>Source: KDDI Corporation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contribution is a text proposal for TR 37.716-41-11 to create DC_1-3-41-42_n257.</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90F5D">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R4-1812909</w:t>
      </w:r>
      <w:r>
        <w:rPr>
          <w:b/>
        </w:rPr>
        <w:tab/>
        <w:t>TP for TR 37.716-41-11: DC_1-3-18-42_n257</w:t>
      </w:r>
      <w:r>
        <w:rPr>
          <w:b/>
        </w:rPr>
        <w:br/>
      </w:r>
      <w:r>
        <w:tab/>
      </w:r>
      <w:r>
        <w:tab/>
      </w:r>
      <w:r>
        <w:tab/>
      </w:r>
      <w:r>
        <w:tab/>
      </w:r>
      <w:r>
        <w:tab/>
        <w:t>37.716-41-11 v0.0.1</w:t>
      </w:r>
      <w:r>
        <w:br/>
      </w:r>
      <w:r>
        <w:rPr>
          <w:i/>
        </w:rPr>
        <w:tab/>
      </w:r>
      <w:r>
        <w:rPr>
          <w:i/>
        </w:rPr>
        <w:tab/>
      </w:r>
      <w:r>
        <w:rPr>
          <w:i/>
        </w:rPr>
        <w:tab/>
      </w:r>
      <w:r>
        <w:rPr>
          <w:i/>
        </w:rPr>
        <w:tab/>
      </w:r>
      <w:r>
        <w:rPr>
          <w:i/>
        </w:rPr>
        <w:tab/>
        <w:t>Source: KDDI Corporation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contribution is a text proposal for TR 37.716-41-11 to create DC_1-3-18-42_n257.</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90F5D">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pStyle w:val="Heading3"/>
      </w:pPr>
      <w:bookmarkStart w:id="490" w:name="_Toc529479545"/>
      <w:r>
        <w:t>9.7</w:t>
      </w:r>
      <w:r>
        <w:tab/>
        <w:t>EN-DC of 5 LTE band and 1 NR band [DC_R16_5BLTE_1BNR_6DL2UL]</w:t>
      </w:r>
      <w:bookmarkEnd w:id="490"/>
    </w:p>
    <w:p w:rsidR="0074395F" w:rsidRDefault="0074395F" w:rsidP="0074395F">
      <w:pPr>
        <w:pStyle w:val="Heading4"/>
      </w:pPr>
      <w:bookmarkStart w:id="491" w:name="_Toc529479546"/>
      <w:r>
        <w:t>9.7.1</w:t>
      </w:r>
      <w:r>
        <w:tab/>
        <w:t>Rapporteur Input (WID/TR/CR) [DC_R16_5BLTE_1BNR_6DL2UL-Core/Perf]</w:t>
      </w:r>
      <w:bookmarkEnd w:id="491"/>
    </w:p>
    <w:p w:rsidR="0074395F" w:rsidRDefault="0074395F" w:rsidP="0074395F">
      <w:pPr>
        <w:pStyle w:val="Heading4"/>
      </w:pPr>
      <w:bookmarkStart w:id="492" w:name="_Toc529479547"/>
      <w:r>
        <w:t>9.7.2</w:t>
      </w:r>
      <w:r>
        <w:tab/>
        <w:t>EN-DC without FR2 band [DC_R16_5BLTE_1BNR_6DL2UL-Core]</w:t>
      </w:r>
      <w:bookmarkEnd w:id="492"/>
    </w:p>
    <w:p w:rsidR="0074395F" w:rsidRDefault="0074395F" w:rsidP="0074395F">
      <w:pPr>
        <w:pStyle w:val="Heading4"/>
      </w:pPr>
      <w:bookmarkStart w:id="493" w:name="_Toc529479548"/>
      <w:r>
        <w:t>9.7.3</w:t>
      </w:r>
      <w:r>
        <w:tab/>
        <w:t>EN-DC with FR2 band [DC_R16_5BLTE_1BNR_6DL2UL-Core]</w:t>
      </w:r>
      <w:bookmarkEnd w:id="493"/>
    </w:p>
    <w:p w:rsidR="0074395F" w:rsidRDefault="0074395F" w:rsidP="0074395F">
      <w:pPr>
        <w:pStyle w:val="Heading3"/>
      </w:pPr>
      <w:bookmarkStart w:id="494" w:name="_Toc529479549"/>
      <w:r>
        <w:t>9.8</w:t>
      </w:r>
      <w:r>
        <w:tab/>
        <w:t>EN-DC of x bands (x=2, 3, 4) LTE inter-band CA and 2 bands NR inter-band CA [DC_R16_xBLTE_2BNR_yDL2UL]</w:t>
      </w:r>
      <w:bookmarkEnd w:id="494"/>
    </w:p>
    <w:p w:rsidR="0074395F" w:rsidRDefault="0074395F" w:rsidP="0074395F">
      <w:pPr>
        <w:pStyle w:val="Heading4"/>
      </w:pPr>
      <w:bookmarkStart w:id="495" w:name="_Toc529479550"/>
      <w:r>
        <w:t>9.8.1</w:t>
      </w:r>
      <w:r>
        <w:tab/>
        <w:t>Rapporteur Input (WID/TR/CR) [DC_R16_xBLTE_2BNR_yDL2UL-Core/Per]</w:t>
      </w:r>
      <w:bookmarkEnd w:id="495"/>
    </w:p>
    <w:p w:rsidR="0074395F" w:rsidRDefault="0074395F" w:rsidP="0074395F">
      <w:pPr>
        <w:rPr>
          <w:i/>
        </w:rPr>
      </w:pPr>
      <w:r w:rsidRPr="001E694F">
        <w:rPr>
          <w:rFonts w:ascii="Arial" w:hAnsi="Arial" w:cs="Arial"/>
          <w:b/>
          <w:color w:val="0000FF"/>
          <w:sz w:val="24"/>
          <w:u w:val="thick"/>
        </w:rPr>
        <w:t>R4-1812222</w:t>
      </w:r>
      <w:r>
        <w:rPr>
          <w:b/>
        </w:rPr>
        <w:tab/>
        <w:t>TR 37.716-21-21 v0.1.0 update: LTE(xDL/1UL)+ NR(2DL/1UL) DC in rel-16</w:t>
      </w:r>
      <w:r>
        <w:rPr>
          <w:b/>
        </w:rPr>
        <w:br/>
      </w:r>
      <w:r>
        <w:tab/>
      </w:r>
      <w:r>
        <w:tab/>
      </w:r>
      <w:r>
        <w:tab/>
      </w:r>
      <w:r>
        <w:tab/>
      </w:r>
      <w:r>
        <w:tab/>
        <w:t>37.716-21-21 v0.1.0</w:t>
      </w:r>
      <w:r>
        <w:br/>
      </w:r>
      <w:r>
        <w:rPr>
          <w:i/>
        </w:rPr>
        <w:tab/>
      </w:r>
      <w:r>
        <w:rPr>
          <w:i/>
        </w:rPr>
        <w:tab/>
      </w:r>
      <w:r>
        <w:rPr>
          <w:i/>
        </w:rPr>
        <w:tab/>
      </w:r>
      <w:r>
        <w:rPr>
          <w:i/>
        </w:rPr>
        <w:tab/>
      </w:r>
      <w:r>
        <w:rPr>
          <w:i/>
        </w:rPr>
        <w:tab/>
        <w:t>Source: LG Electronics France</w:t>
      </w:r>
    </w:p>
    <w:p w:rsidR="0074395F" w:rsidRDefault="0074395F" w:rsidP="0074395F">
      <w:pPr>
        <w:rPr>
          <w:rFonts w:ascii="Arial" w:hAnsi="Arial" w:cs="Arial"/>
          <w:b/>
        </w:rPr>
      </w:pPr>
      <w:r>
        <w:rPr>
          <w:rFonts w:ascii="Arial" w:hAnsi="Arial" w:cs="Arial"/>
          <w:b/>
        </w:rPr>
        <w:t xml:space="preserve">Abstract: </w:t>
      </w:r>
    </w:p>
    <w:p w:rsidR="0074395F" w:rsidRDefault="0074395F" w:rsidP="0074395F"/>
    <w:p w:rsidR="0074395F" w:rsidRDefault="0074395F" w:rsidP="0074395F">
      <w:pPr>
        <w:rPr>
          <w:rFonts w:ascii="Arial" w:hAnsi="Arial" w:cs="Arial"/>
          <w:b/>
        </w:rPr>
      </w:pPr>
      <w:r>
        <w:rPr>
          <w:rFonts w:ascii="Arial" w:hAnsi="Arial" w:cs="Arial"/>
          <w:b/>
        </w:rPr>
        <w:t xml:space="preserve">Discussion: </w:t>
      </w:r>
    </w:p>
    <w:p w:rsidR="0074395F" w:rsidRPr="00CE3B38" w:rsidRDefault="0074395F" w:rsidP="0074395F">
      <w:pPr>
        <w:rPr>
          <w:rFonts w:ascii="Arial" w:hAnsi="Arial" w:cs="Arial"/>
          <w:b/>
          <w:color w:val="FF0000"/>
        </w:rPr>
      </w:pPr>
      <w:r w:rsidRPr="00CE3B38">
        <w:rPr>
          <w:rFonts w:ascii="Arial" w:hAnsi="Arial" w:cs="Arial"/>
          <w:b/>
          <w:color w:val="FF0000"/>
        </w:rPr>
        <w:t>Flagged:</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91"/>
        <w:gridCol w:w="8504"/>
      </w:tblGrid>
      <w:tr w:rsidR="0074395F" w:rsidRPr="00C60BF5" w:rsidTr="00CD734A">
        <w:trPr>
          <w:trHeight w:val="57"/>
        </w:trPr>
        <w:tc>
          <w:tcPr>
            <w:tcW w:w="1191"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lastRenderedPageBreak/>
              <w:t>Company</w:t>
            </w:r>
          </w:p>
        </w:tc>
        <w:tc>
          <w:tcPr>
            <w:tcW w:w="8504"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Comments</w:t>
            </w:r>
          </w:p>
        </w:tc>
      </w:tr>
      <w:tr w:rsidR="0074395F" w:rsidRPr="00C60BF5" w:rsidTr="00CD734A">
        <w:trPr>
          <w:trHeight w:val="20"/>
        </w:trPr>
        <w:tc>
          <w:tcPr>
            <w:tcW w:w="1191" w:type="dxa"/>
            <w:shd w:val="clear" w:color="auto" w:fill="auto"/>
            <w:vAlign w:val="center"/>
          </w:tcPr>
          <w:p w:rsidR="0074395F" w:rsidRPr="00C60BF5" w:rsidRDefault="0074395F" w:rsidP="00CD734A">
            <w:pPr>
              <w:spacing w:before="120" w:line="280" w:lineRule="atLeast"/>
              <w:jc w:val="both"/>
              <w:rPr>
                <w:sz w:val="18"/>
                <w:szCs w:val="18"/>
                <w:lang w:eastAsia="ja-JP"/>
              </w:rPr>
            </w:pPr>
            <w:r>
              <w:rPr>
                <w:sz w:val="18"/>
                <w:szCs w:val="18"/>
              </w:rPr>
              <w:t>Skyworks</w:t>
            </w:r>
          </w:p>
        </w:tc>
        <w:tc>
          <w:tcPr>
            <w:tcW w:w="8504" w:type="dxa"/>
            <w:shd w:val="clear" w:color="auto" w:fill="auto"/>
            <w:vAlign w:val="center"/>
          </w:tcPr>
          <w:p w:rsidR="0074395F" w:rsidRPr="00C60BF5" w:rsidRDefault="0074395F" w:rsidP="00CD734A">
            <w:pPr>
              <w:spacing w:before="120" w:line="280" w:lineRule="atLeast"/>
              <w:jc w:val="both"/>
              <w:rPr>
                <w:sz w:val="18"/>
                <w:szCs w:val="18"/>
              </w:rPr>
            </w:pPr>
            <w:r>
              <w:t>number of LTE bands is not correct for case with xA-xA</w:t>
            </w:r>
            <w:r>
              <w:br/>
              <w:t>CA_7A-7A is 1 band LTE</w:t>
            </w:r>
            <w:r>
              <w:br/>
              <w:t>CA_1A-7A-7A, CA_3A-7A-7A &amp; CA_5A-7A-7A is 2 band LTE</w:t>
            </w:r>
            <w:r>
              <w:br/>
              <w:t>CA_1A-3A-7A-7A, CA_1A-5A-7A-7A, CA_3A-5A-7A-7A is 3 band LTE</w:t>
            </w:r>
          </w:p>
        </w:tc>
      </w:tr>
    </w:tbl>
    <w:p w:rsidR="0074395F" w:rsidRPr="005708EA" w:rsidRDefault="0074395F" w:rsidP="0074395F"/>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230BBB">
        <w:rPr>
          <w:rFonts w:ascii="Arial" w:hAnsi="Arial" w:cs="Arial"/>
          <w:b/>
          <w:color w:val="993300"/>
          <w:u w:val="single"/>
        </w:rPr>
        <w:t>R4-1813794</w:t>
      </w:r>
      <w:r>
        <w:rPr>
          <w:color w:val="993300"/>
          <w:u w:val="single"/>
        </w:rPr>
        <w:t>.</w:t>
      </w:r>
      <w:r>
        <w:rPr>
          <w:color w:val="993300"/>
          <w:u w:val="single"/>
        </w:rPr>
        <w:br/>
      </w:r>
    </w:p>
    <w:p w:rsidR="0074395F" w:rsidRDefault="0074395F" w:rsidP="0074395F">
      <w:pPr>
        <w:rPr>
          <w:i/>
        </w:rPr>
      </w:pPr>
      <w:r>
        <w:rPr>
          <w:color w:val="993300"/>
          <w:u w:val="single"/>
        </w:rPr>
        <w:br/>
      </w:r>
      <w:r w:rsidRPr="00230BBB">
        <w:rPr>
          <w:rFonts w:ascii="Arial" w:hAnsi="Arial" w:cs="Arial"/>
          <w:b/>
          <w:color w:val="0000FF"/>
          <w:sz w:val="24"/>
          <w:u w:val="thick"/>
        </w:rPr>
        <w:t>R4-1813794</w:t>
      </w:r>
      <w:r>
        <w:rPr>
          <w:b/>
        </w:rPr>
        <w:tab/>
        <w:t>TR 37.716-21-21 v0.1.0 update: LTE(xDL/1UL)+ NR(2DL/1UL) DC in rel-16</w:t>
      </w:r>
      <w:r>
        <w:rPr>
          <w:b/>
        </w:rPr>
        <w:br/>
      </w:r>
      <w:r>
        <w:tab/>
      </w:r>
      <w:r>
        <w:tab/>
      </w:r>
      <w:r>
        <w:tab/>
      </w:r>
      <w:r>
        <w:tab/>
      </w:r>
      <w:r>
        <w:tab/>
        <w:t>37.716-21-21 v0.1.0</w:t>
      </w:r>
      <w:r>
        <w:br/>
      </w:r>
      <w:r>
        <w:rPr>
          <w:i/>
        </w:rPr>
        <w:tab/>
      </w:r>
      <w:r>
        <w:rPr>
          <w:i/>
        </w:rPr>
        <w:tab/>
      </w:r>
      <w:r>
        <w:rPr>
          <w:i/>
        </w:rPr>
        <w:tab/>
      </w:r>
      <w:r>
        <w:rPr>
          <w:i/>
        </w:rPr>
        <w:tab/>
      </w:r>
      <w:r>
        <w:rPr>
          <w:i/>
        </w:rPr>
        <w:tab/>
        <w:t>Source: LG Electronics France</w:t>
      </w:r>
    </w:p>
    <w:p w:rsidR="0074395F" w:rsidRDefault="0074395F" w:rsidP="0074395F">
      <w:pPr>
        <w:rPr>
          <w:rFonts w:ascii="Arial" w:hAnsi="Arial" w:cs="Arial"/>
          <w:b/>
        </w:rPr>
      </w:pPr>
      <w:r>
        <w:rPr>
          <w:rFonts w:ascii="Arial" w:hAnsi="Arial" w:cs="Arial"/>
          <w:b/>
        </w:rPr>
        <w:t xml:space="preserve">Abstract: </w:t>
      </w:r>
    </w:p>
    <w:p w:rsidR="0074395F" w:rsidRDefault="0074395F" w:rsidP="0074395F"/>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00C12">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Pr="00230BBB" w:rsidRDefault="0074395F" w:rsidP="0074395F">
      <w:pPr>
        <w:rPr>
          <w:color w:val="993300"/>
          <w:u w:val="single"/>
        </w:rPr>
      </w:pPr>
    </w:p>
    <w:p w:rsidR="0074395F" w:rsidRDefault="0074395F" w:rsidP="0074395F">
      <w:pPr>
        <w:rPr>
          <w:i/>
        </w:rPr>
      </w:pPr>
      <w:r w:rsidRPr="001E694F">
        <w:rPr>
          <w:rFonts w:ascii="Arial" w:hAnsi="Arial" w:cs="Arial"/>
          <w:b/>
          <w:color w:val="0000FF"/>
          <w:sz w:val="24"/>
          <w:u w:val="thick"/>
        </w:rPr>
        <w:t>R4-1812240</w:t>
      </w:r>
      <w:r>
        <w:rPr>
          <w:b/>
        </w:rPr>
        <w:tab/>
        <w:t>Revised WID on LTE (xDL/UL x=1.2,3,4) with NR 2 bands (2DL/1UL) EN DC in rel-16</w:t>
      </w:r>
      <w:r>
        <w:rPr>
          <w:b/>
        </w:rPr>
        <w:br/>
      </w:r>
      <w:r>
        <w:rPr>
          <w:i/>
        </w:rPr>
        <w:tab/>
      </w:r>
      <w:r>
        <w:rPr>
          <w:i/>
        </w:rPr>
        <w:tab/>
      </w:r>
      <w:r>
        <w:rPr>
          <w:i/>
        </w:rPr>
        <w:tab/>
      </w:r>
      <w:r>
        <w:rPr>
          <w:i/>
        </w:rPr>
        <w:tab/>
      </w:r>
      <w:r>
        <w:rPr>
          <w:i/>
        </w:rPr>
        <w:tab/>
        <w:t>Source: LG Electronics France</w:t>
      </w:r>
    </w:p>
    <w:p w:rsidR="0074395F" w:rsidRDefault="0074395F" w:rsidP="0074395F">
      <w:pPr>
        <w:rPr>
          <w:rFonts w:ascii="Arial" w:hAnsi="Arial" w:cs="Arial"/>
          <w:b/>
        </w:rPr>
      </w:pPr>
      <w:r>
        <w:rPr>
          <w:rFonts w:ascii="Arial" w:hAnsi="Arial" w:cs="Arial"/>
          <w:b/>
        </w:rPr>
        <w:t xml:space="preserve">Abstract: </w:t>
      </w:r>
    </w:p>
    <w:p w:rsidR="0074395F" w:rsidRDefault="0074395F" w:rsidP="0074395F"/>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00C12">
        <w:rPr>
          <w:rFonts w:ascii="Arial" w:hAnsi="Arial" w:cs="Arial"/>
          <w:b/>
          <w:color w:val="993300"/>
          <w:highlight w:val="green"/>
          <w:u w:val="single"/>
        </w:rPr>
        <w:t>endorsed</w:t>
      </w:r>
      <w:r>
        <w:rPr>
          <w:color w:val="993300"/>
          <w:u w:val="single"/>
        </w:rPr>
        <w:br/>
      </w:r>
      <w:r>
        <w:rPr>
          <w:color w:val="993300"/>
          <w:u w:val="single"/>
        </w:rPr>
        <w:br/>
      </w:r>
    </w:p>
    <w:p w:rsidR="0074395F" w:rsidRDefault="0074395F" w:rsidP="0074395F">
      <w:pPr>
        <w:pStyle w:val="Heading4"/>
      </w:pPr>
      <w:bookmarkStart w:id="496" w:name="_Toc529479551"/>
      <w:r>
        <w:t>9.8.2</w:t>
      </w:r>
      <w:r>
        <w:tab/>
        <w:t>EN-DC including NR inter CA without FR2 band [DC_R16_xBLTE_2BNR_yDL2UL-Core]</w:t>
      </w:r>
      <w:bookmarkEnd w:id="496"/>
    </w:p>
    <w:p w:rsidR="0074395F" w:rsidRDefault="0074395F" w:rsidP="0074395F">
      <w:pPr>
        <w:pStyle w:val="Heading4"/>
      </w:pPr>
      <w:bookmarkStart w:id="497" w:name="_Toc529479552"/>
      <w:r>
        <w:t>9.8.3</w:t>
      </w:r>
      <w:r>
        <w:tab/>
        <w:t>EN-DC including NR inter CA with FR2 band [DC_R16_xBLTE_2BNR_yDL2UL-Core]</w:t>
      </w:r>
      <w:bookmarkEnd w:id="497"/>
    </w:p>
    <w:p w:rsidR="0074395F" w:rsidRDefault="0074395F" w:rsidP="0074395F">
      <w:pPr>
        <w:rPr>
          <w:i/>
        </w:rPr>
      </w:pPr>
      <w:r w:rsidRPr="001E694F">
        <w:rPr>
          <w:rFonts w:ascii="Arial" w:hAnsi="Arial" w:cs="Arial"/>
          <w:b/>
          <w:color w:val="0000FF"/>
          <w:sz w:val="24"/>
          <w:u w:val="thick"/>
        </w:rPr>
        <w:t>R4-1812242</w:t>
      </w:r>
      <w:r>
        <w:rPr>
          <w:b/>
        </w:rPr>
        <w:tab/>
        <w:t>TP on summary of self-interference analysis for EN-DC LTE(xDL/1UL)+ NR(2DL/1UL) DC in rel-16</w:t>
      </w:r>
      <w:r>
        <w:rPr>
          <w:b/>
        </w:rPr>
        <w:br/>
      </w:r>
      <w:r>
        <w:tab/>
      </w:r>
      <w:r>
        <w:tab/>
      </w:r>
      <w:r>
        <w:tab/>
      </w:r>
      <w:r>
        <w:tab/>
      </w:r>
      <w:r>
        <w:tab/>
        <w:t>37.716-21-21 v0.1.0</w:t>
      </w:r>
      <w:r>
        <w:br/>
      </w:r>
      <w:r>
        <w:rPr>
          <w:i/>
        </w:rPr>
        <w:tab/>
      </w:r>
      <w:r>
        <w:rPr>
          <w:i/>
        </w:rPr>
        <w:tab/>
      </w:r>
      <w:r>
        <w:rPr>
          <w:i/>
        </w:rPr>
        <w:tab/>
      </w:r>
      <w:r>
        <w:rPr>
          <w:i/>
        </w:rPr>
        <w:tab/>
      </w:r>
      <w:r>
        <w:rPr>
          <w:i/>
        </w:rPr>
        <w:tab/>
        <w:t>Source: LG Electronics France</w:t>
      </w:r>
    </w:p>
    <w:p w:rsidR="0074395F" w:rsidRDefault="0074395F" w:rsidP="0074395F">
      <w:pPr>
        <w:rPr>
          <w:rFonts w:ascii="Arial" w:hAnsi="Arial" w:cs="Arial"/>
          <w:b/>
        </w:rPr>
      </w:pPr>
      <w:r>
        <w:rPr>
          <w:rFonts w:ascii="Arial" w:hAnsi="Arial" w:cs="Arial"/>
          <w:b/>
        </w:rPr>
        <w:t xml:space="preserve">Abstract: </w:t>
      </w:r>
    </w:p>
    <w:p w:rsidR="0074395F" w:rsidRDefault="0074395F" w:rsidP="0074395F"/>
    <w:p w:rsidR="0074395F" w:rsidRDefault="0074395F" w:rsidP="0074395F">
      <w:pPr>
        <w:rPr>
          <w:rFonts w:ascii="Arial" w:hAnsi="Arial" w:cs="Arial"/>
          <w:b/>
        </w:rPr>
      </w:pPr>
      <w:r>
        <w:rPr>
          <w:rFonts w:ascii="Arial" w:hAnsi="Arial" w:cs="Arial"/>
          <w:b/>
        </w:rPr>
        <w:lastRenderedPageBreak/>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90F5D">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R4-1812244</w:t>
      </w:r>
      <w:r>
        <w:rPr>
          <w:b/>
        </w:rPr>
        <w:tab/>
        <w:t>Introducing CR on new EN-DC LTE(xDL/1UL)+ NR(2DL/1UL) DC in rel-16</w:t>
      </w:r>
      <w:r>
        <w:rPr>
          <w:b/>
        </w:rPr>
        <w:br/>
      </w:r>
      <w:r>
        <w:tab/>
      </w:r>
      <w:r>
        <w:tab/>
      </w:r>
      <w:r>
        <w:tab/>
      </w:r>
      <w:r>
        <w:tab/>
      </w:r>
      <w:r>
        <w:tab/>
        <w:t>38.101-3 v15.3.0</w:t>
      </w:r>
      <w:r>
        <w:br/>
      </w:r>
      <w:r>
        <w:rPr>
          <w:i/>
        </w:rPr>
        <w:tab/>
      </w:r>
      <w:r>
        <w:rPr>
          <w:i/>
        </w:rPr>
        <w:tab/>
      </w:r>
      <w:r>
        <w:rPr>
          <w:i/>
        </w:rPr>
        <w:tab/>
      </w:r>
      <w:r>
        <w:rPr>
          <w:i/>
        </w:rPr>
        <w:tab/>
      </w:r>
      <w:r>
        <w:rPr>
          <w:i/>
        </w:rPr>
        <w:tab/>
        <w:t>Source: LG Electronics France</w:t>
      </w:r>
    </w:p>
    <w:p w:rsidR="0074395F" w:rsidRDefault="0074395F" w:rsidP="0074395F">
      <w:pPr>
        <w:rPr>
          <w:rFonts w:ascii="Arial" w:hAnsi="Arial" w:cs="Arial"/>
          <w:b/>
        </w:rPr>
      </w:pPr>
      <w:r>
        <w:rPr>
          <w:rFonts w:ascii="Arial" w:hAnsi="Arial" w:cs="Arial"/>
          <w:b/>
        </w:rPr>
        <w:t xml:space="preserve">Abstract: </w:t>
      </w:r>
    </w:p>
    <w:p w:rsidR="0074395F" w:rsidRDefault="0074395F" w:rsidP="0074395F"/>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0115E9"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Pr="00FC7700">
        <w:rPr>
          <w:rFonts w:ascii="Arial" w:hAnsi="Arial" w:cs="Arial"/>
          <w:b/>
          <w:color w:val="993300"/>
          <w:highlight w:val="magenta"/>
          <w:u w:val="single"/>
        </w:rPr>
        <w:t>e-mail approval</w:t>
      </w:r>
      <w:r>
        <w:rPr>
          <w:color w:val="993300"/>
          <w:u w:val="single"/>
        </w:rPr>
        <w:t>.</w:t>
      </w:r>
    </w:p>
    <w:p w:rsidR="0074395F" w:rsidRDefault="000115E9" w:rsidP="0074395F">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74395F">
        <w:rPr>
          <w:color w:val="993300"/>
          <w:u w:val="single"/>
        </w:rPr>
        <w:br/>
      </w:r>
      <w:r w:rsidR="0074395F">
        <w:rPr>
          <w:color w:val="993300"/>
          <w:u w:val="single"/>
        </w:rPr>
        <w:br/>
      </w:r>
    </w:p>
    <w:p w:rsidR="0074395F" w:rsidRDefault="0074395F" w:rsidP="0074395F">
      <w:pPr>
        <w:rPr>
          <w:i/>
        </w:rPr>
      </w:pPr>
      <w:r w:rsidRPr="001E694F">
        <w:rPr>
          <w:rFonts w:ascii="Arial" w:hAnsi="Arial" w:cs="Arial"/>
          <w:b/>
          <w:color w:val="0000FF"/>
          <w:sz w:val="24"/>
          <w:u w:val="thick"/>
        </w:rPr>
        <w:t>R4-1812448</w:t>
      </w:r>
      <w:r>
        <w:rPr>
          <w:b/>
        </w:rPr>
        <w:tab/>
        <w:t>TP for TR 37.716-21-21 DC_LTE 1band_NR 2bands</w:t>
      </w:r>
      <w:r>
        <w:rPr>
          <w:b/>
        </w:rPr>
        <w:br/>
      </w:r>
      <w:r>
        <w:tab/>
      </w:r>
      <w:r>
        <w:tab/>
      </w:r>
      <w:r>
        <w:tab/>
      </w:r>
      <w:r>
        <w:tab/>
      </w:r>
      <w:r>
        <w:tab/>
        <w:t>37.716-21-21 v0.0.1</w:t>
      </w:r>
      <w:r>
        <w:br/>
      </w:r>
      <w:r>
        <w:rPr>
          <w:i/>
        </w:rPr>
        <w:tab/>
      </w:r>
      <w:r>
        <w:rPr>
          <w:i/>
        </w:rPr>
        <w:tab/>
      </w:r>
      <w:r>
        <w:rPr>
          <w:i/>
        </w:rPr>
        <w:tab/>
      </w:r>
      <w:r>
        <w:rPr>
          <w:i/>
        </w:rPr>
        <w:tab/>
      </w:r>
      <w:r>
        <w:rPr>
          <w:i/>
        </w:rPr>
        <w:tab/>
        <w:t>Source: SK Telecom</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New EN-DC configurations were included in REl-16 WID [1]. In this contribution, we propose operating bands, configuration, spurious emission band UE co-existence, MSD analysis and Tib, Rib values between LTE 1Band and NR 2Bands.</w:t>
      </w:r>
    </w:p>
    <w:p w:rsidR="0074395F" w:rsidRDefault="0074395F" w:rsidP="0074395F">
      <w:pPr>
        <w:rPr>
          <w:rFonts w:ascii="Arial" w:hAnsi="Arial" w:cs="Arial"/>
          <w:b/>
        </w:rPr>
      </w:pPr>
      <w:r>
        <w:rPr>
          <w:rFonts w:ascii="Arial" w:hAnsi="Arial" w:cs="Arial"/>
          <w:b/>
        </w:rPr>
        <w:t xml:space="preserve">Discussion: </w:t>
      </w:r>
    </w:p>
    <w:p w:rsidR="0074395F" w:rsidRPr="00CE3B38" w:rsidRDefault="0074395F" w:rsidP="0074395F">
      <w:pPr>
        <w:rPr>
          <w:rFonts w:ascii="Arial" w:hAnsi="Arial" w:cs="Arial"/>
          <w:b/>
          <w:color w:val="FF0000"/>
        </w:rPr>
      </w:pPr>
      <w:r w:rsidRPr="00CE3B38">
        <w:rPr>
          <w:rFonts w:ascii="Arial" w:hAnsi="Arial" w:cs="Arial"/>
          <w:b/>
          <w:color w:val="FF0000"/>
        </w:rPr>
        <w:t>Flagged:</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91"/>
        <w:gridCol w:w="8504"/>
      </w:tblGrid>
      <w:tr w:rsidR="0074395F" w:rsidRPr="00C60BF5" w:rsidTr="00CD734A">
        <w:trPr>
          <w:trHeight w:val="57"/>
        </w:trPr>
        <w:tc>
          <w:tcPr>
            <w:tcW w:w="1191"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Company</w:t>
            </w:r>
          </w:p>
        </w:tc>
        <w:tc>
          <w:tcPr>
            <w:tcW w:w="8504"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Comments</w:t>
            </w:r>
          </w:p>
        </w:tc>
      </w:tr>
      <w:tr w:rsidR="0074395F" w:rsidRPr="00C60BF5" w:rsidTr="00CD734A">
        <w:trPr>
          <w:trHeight w:val="20"/>
        </w:trPr>
        <w:tc>
          <w:tcPr>
            <w:tcW w:w="1191" w:type="dxa"/>
            <w:shd w:val="clear" w:color="auto" w:fill="auto"/>
            <w:vAlign w:val="center"/>
          </w:tcPr>
          <w:p w:rsidR="0074395F" w:rsidRPr="00C60BF5" w:rsidRDefault="0074395F" w:rsidP="00CD734A">
            <w:pPr>
              <w:spacing w:before="120" w:line="280" w:lineRule="atLeast"/>
              <w:jc w:val="both"/>
              <w:rPr>
                <w:sz w:val="18"/>
                <w:szCs w:val="18"/>
                <w:lang w:eastAsia="ja-JP"/>
              </w:rPr>
            </w:pPr>
            <w:r>
              <w:rPr>
                <w:i/>
              </w:rPr>
              <w:t>LGE</w:t>
            </w:r>
          </w:p>
        </w:tc>
        <w:tc>
          <w:tcPr>
            <w:tcW w:w="8504" w:type="dxa"/>
            <w:shd w:val="clear" w:color="auto" w:fill="auto"/>
            <w:vAlign w:val="center"/>
          </w:tcPr>
          <w:p w:rsidR="0074395F" w:rsidRPr="00C60BF5" w:rsidRDefault="0074395F" w:rsidP="00CD734A">
            <w:pPr>
              <w:spacing w:before="120" w:line="280" w:lineRule="atLeast"/>
              <w:jc w:val="both"/>
              <w:rPr>
                <w:sz w:val="18"/>
                <w:szCs w:val="18"/>
              </w:rPr>
            </w:pPr>
            <w:r w:rsidRPr="0005154E">
              <w:t>The max. aggregated BW are same to all EN-DC band combos. It should be different max. aggregated BW according to n257 Bandwidth class.</w:t>
            </w:r>
          </w:p>
        </w:tc>
      </w:tr>
    </w:tbl>
    <w:p w:rsidR="0074395F" w:rsidRPr="005708EA" w:rsidRDefault="0074395F" w:rsidP="0074395F"/>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05154E">
        <w:rPr>
          <w:rFonts w:ascii="Arial" w:hAnsi="Arial" w:cs="Arial"/>
          <w:b/>
          <w:color w:val="993300"/>
          <w:u w:val="single"/>
        </w:rPr>
        <w:t>R4-1813779</w:t>
      </w:r>
      <w:r>
        <w:rPr>
          <w:color w:val="993300"/>
          <w:u w:val="single"/>
        </w:rPr>
        <w:t>.</w:t>
      </w:r>
      <w:r>
        <w:rPr>
          <w:color w:val="993300"/>
          <w:u w:val="single"/>
        </w:rPr>
        <w:br/>
      </w:r>
      <w:r>
        <w:rPr>
          <w:color w:val="993300"/>
          <w:u w:val="single"/>
        </w:rPr>
        <w:br/>
      </w:r>
    </w:p>
    <w:p w:rsidR="0074395F" w:rsidRDefault="0074395F" w:rsidP="0074395F">
      <w:pPr>
        <w:rPr>
          <w:i/>
        </w:rPr>
      </w:pPr>
      <w:r w:rsidRPr="0005154E">
        <w:rPr>
          <w:rFonts w:ascii="Arial" w:hAnsi="Arial" w:cs="Arial"/>
          <w:b/>
          <w:color w:val="0000FF"/>
          <w:sz w:val="24"/>
          <w:u w:val="thick"/>
        </w:rPr>
        <w:t>R4-1813779</w:t>
      </w:r>
      <w:r>
        <w:rPr>
          <w:b/>
        </w:rPr>
        <w:tab/>
        <w:t>TP for TR 37.716-21-21 DC_LTE 1band_NR 2bands</w:t>
      </w:r>
      <w:r>
        <w:rPr>
          <w:b/>
        </w:rPr>
        <w:br/>
      </w:r>
      <w:r>
        <w:tab/>
      </w:r>
      <w:r>
        <w:tab/>
      </w:r>
      <w:r>
        <w:tab/>
      </w:r>
      <w:r>
        <w:tab/>
      </w:r>
      <w:r>
        <w:tab/>
        <w:t>37.716-21-21 v0.0.1</w:t>
      </w:r>
      <w:r>
        <w:br/>
      </w:r>
      <w:r>
        <w:rPr>
          <w:i/>
        </w:rPr>
        <w:tab/>
      </w:r>
      <w:r>
        <w:rPr>
          <w:i/>
        </w:rPr>
        <w:tab/>
      </w:r>
      <w:r>
        <w:rPr>
          <w:i/>
        </w:rPr>
        <w:tab/>
      </w:r>
      <w:r>
        <w:rPr>
          <w:i/>
        </w:rPr>
        <w:tab/>
      </w:r>
      <w:r>
        <w:rPr>
          <w:i/>
        </w:rPr>
        <w:tab/>
        <w:t>Source: SK Telecom</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New EN-DC configurations were included in REl-16 WID [1]. In this contribution, we propose operating bands, configuration, spurious emission band UE co-existence, MSD analysis and Tib, Rib values between LTE 1Band and NR 2Bands.</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Pr="0005154E" w:rsidRDefault="0074395F" w:rsidP="0074395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00C12">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R4-1812449</w:t>
      </w:r>
      <w:r>
        <w:rPr>
          <w:b/>
        </w:rPr>
        <w:tab/>
        <w:t>TP for TR 37.716-21-21 DC_LTE 2bands_NR 2bands</w:t>
      </w:r>
      <w:r>
        <w:rPr>
          <w:b/>
        </w:rPr>
        <w:br/>
      </w:r>
      <w:r>
        <w:tab/>
      </w:r>
      <w:r>
        <w:tab/>
      </w:r>
      <w:r>
        <w:tab/>
      </w:r>
      <w:r>
        <w:tab/>
      </w:r>
      <w:r>
        <w:tab/>
        <w:t>37.716-21-21 v0.0.1</w:t>
      </w:r>
      <w:r>
        <w:br/>
      </w:r>
      <w:r>
        <w:rPr>
          <w:i/>
        </w:rPr>
        <w:tab/>
      </w:r>
      <w:r>
        <w:rPr>
          <w:i/>
        </w:rPr>
        <w:tab/>
      </w:r>
      <w:r>
        <w:rPr>
          <w:i/>
        </w:rPr>
        <w:tab/>
      </w:r>
      <w:r>
        <w:rPr>
          <w:i/>
        </w:rPr>
        <w:tab/>
      </w:r>
      <w:r>
        <w:rPr>
          <w:i/>
        </w:rPr>
        <w:tab/>
        <w:t>Source: SK Telecom</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text proposal includes DC between LTE 2 bands and NR 2 bands and all the fallback configurations of each fallback group.[1] LTE CA combinations are based on band 1, band 3, band 5 and band 7 and NR CA combinations are between n78 and n257. In this co</w:t>
      </w:r>
    </w:p>
    <w:p w:rsidR="0074395F" w:rsidRDefault="0074395F" w:rsidP="0074395F">
      <w:pPr>
        <w:rPr>
          <w:rFonts w:ascii="Arial" w:hAnsi="Arial" w:cs="Arial"/>
          <w:b/>
        </w:rPr>
      </w:pPr>
      <w:r>
        <w:rPr>
          <w:rFonts w:ascii="Arial" w:hAnsi="Arial" w:cs="Arial"/>
          <w:b/>
        </w:rPr>
        <w:t xml:space="preserve">Discussion: </w:t>
      </w:r>
    </w:p>
    <w:p w:rsidR="0074395F" w:rsidRPr="00CE3B38" w:rsidRDefault="0074395F" w:rsidP="0074395F">
      <w:pPr>
        <w:rPr>
          <w:rFonts w:ascii="Arial" w:hAnsi="Arial" w:cs="Arial"/>
          <w:b/>
          <w:color w:val="FF0000"/>
        </w:rPr>
      </w:pPr>
      <w:r w:rsidRPr="00CE3B38">
        <w:rPr>
          <w:rFonts w:ascii="Arial" w:hAnsi="Arial" w:cs="Arial"/>
          <w:b/>
          <w:color w:val="FF0000"/>
        </w:rPr>
        <w:t>Flagged:</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91"/>
        <w:gridCol w:w="8504"/>
      </w:tblGrid>
      <w:tr w:rsidR="0074395F" w:rsidRPr="00C60BF5" w:rsidTr="00CD734A">
        <w:trPr>
          <w:trHeight w:val="57"/>
        </w:trPr>
        <w:tc>
          <w:tcPr>
            <w:tcW w:w="1191"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Company</w:t>
            </w:r>
          </w:p>
        </w:tc>
        <w:tc>
          <w:tcPr>
            <w:tcW w:w="8504"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Comments</w:t>
            </w:r>
          </w:p>
        </w:tc>
      </w:tr>
      <w:tr w:rsidR="0074395F" w:rsidRPr="00C60BF5" w:rsidTr="00CD734A">
        <w:trPr>
          <w:trHeight w:val="20"/>
        </w:trPr>
        <w:tc>
          <w:tcPr>
            <w:tcW w:w="1191" w:type="dxa"/>
            <w:shd w:val="clear" w:color="auto" w:fill="auto"/>
            <w:vAlign w:val="center"/>
          </w:tcPr>
          <w:p w:rsidR="0074395F" w:rsidRPr="00C60BF5" w:rsidRDefault="0074395F" w:rsidP="00CD734A">
            <w:pPr>
              <w:spacing w:before="120" w:line="280" w:lineRule="atLeast"/>
              <w:jc w:val="both"/>
              <w:rPr>
                <w:sz w:val="18"/>
                <w:szCs w:val="18"/>
                <w:lang w:eastAsia="ja-JP"/>
              </w:rPr>
            </w:pPr>
            <w:r>
              <w:rPr>
                <w:i/>
              </w:rPr>
              <w:t>LGE</w:t>
            </w:r>
          </w:p>
        </w:tc>
        <w:tc>
          <w:tcPr>
            <w:tcW w:w="8504" w:type="dxa"/>
            <w:shd w:val="clear" w:color="auto" w:fill="auto"/>
            <w:vAlign w:val="center"/>
          </w:tcPr>
          <w:p w:rsidR="0074395F" w:rsidRPr="003256BA" w:rsidRDefault="0074395F" w:rsidP="00CD734A">
            <w:pPr>
              <w:spacing w:before="120" w:line="280" w:lineRule="atLeast"/>
              <w:jc w:val="both"/>
              <w:rPr>
                <w:sz w:val="18"/>
                <w:szCs w:val="18"/>
                <w:lang w:val="en-US"/>
              </w:rPr>
            </w:pPr>
            <w:r w:rsidRPr="003256BA">
              <w:t>The max. aggregated BW are same to all EN-DC band combos. It should be different max. aggregated BW according to n257 Bandwidth class.</w:t>
            </w:r>
          </w:p>
        </w:tc>
      </w:tr>
    </w:tbl>
    <w:p w:rsidR="0074395F" w:rsidRPr="005708EA" w:rsidRDefault="0074395F" w:rsidP="0074395F"/>
    <w:p w:rsidR="0074395F" w:rsidRPr="003256BA"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05154E">
        <w:rPr>
          <w:rFonts w:ascii="Arial" w:hAnsi="Arial" w:cs="Arial"/>
          <w:b/>
          <w:color w:val="993300"/>
          <w:u w:val="single"/>
        </w:rPr>
        <w:t>R4-1813780</w:t>
      </w:r>
      <w:r>
        <w:rPr>
          <w:color w:val="993300"/>
          <w:u w:val="single"/>
        </w:rPr>
        <w:t>.</w:t>
      </w:r>
      <w:r>
        <w:rPr>
          <w:color w:val="993300"/>
          <w:u w:val="single"/>
        </w:rPr>
        <w:br/>
      </w:r>
      <w:r>
        <w:rPr>
          <w:color w:val="993300"/>
          <w:u w:val="single"/>
        </w:rPr>
        <w:br/>
      </w:r>
    </w:p>
    <w:p w:rsidR="0074395F" w:rsidRDefault="0074395F" w:rsidP="0074395F">
      <w:pPr>
        <w:rPr>
          <w:i/>
        </w:rPr>
      </w:pPr>
      <w:r w:rsidRPr="0005154E">
        <w:rPr>
          <w:rFonts w:ascii="Arial" w:hAnsi="Arial" w:cs="Arial"/>
          <w:b/>
          <w:color w:val="0000FF"/>
          <w:sz w:val="24"/>
          <w:u w:val="thick"/>
        </w:rPr>
        <w:t>R4-1813780</w:t>
      </w:r>
      <w:r>
        <w:rPr>
          <w:b/>
        </w:rPr>
        <w:tab/>
        <w:t>TP for TR 37.716-21-21 DC_LTE 2bands_NR 2bands</w:t>
      </w:r>
      <w:r>
        <w:rPr>
          <w:b/>
        </w:rPr>
        <w:br/>
      </w:r>
      <w:r>
        <w:tab/>
      </w:r>
      <w:r>
        <w:tab/>
      </w:r>
      <w:r>
        <w:tab/>
      </w:r>
      <w:r>
        <w:tab/>
      </w:r>
      <w:r>
        <w:tab/>
        <w:t>37.716-21-21 v0.0.1</w:t>
      </w:r>
      <w:r>
        <w:br/>
      </w:r>
      <w:r>
        <w:rPr>
          <w:i/>
        </w:rPr>
        <w:tab/>
      </w:r>
      <w:r>
        <w:rPr>
          <w:i/>
        </w:rPr>
        <w:tab/>
      </w:r>
      <w:r>
        <w:rPr>
          <w:i/>
        </w:rPr>
        <w:tab/>
      </w:r>
      <w:r>
        <w:rPr>
          <w:i/>
        </w:rPr>
        <w:tab/>
      </w:r>
      <w:r>
        <w:rPr>
          <w:i/>
        </w:rPr>
        <w:tab/>
        <w:t>Source: SK Telecom</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text proposal includes DC between LTE 2 bands and NR 2 bands and all the fallback configurations of each fallback group.[1] LTE CA combinations are based on band 1, band 3, band 5 and band 7 and NR CA combinations are between n78 and n257. In this co</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Pr="0005154E" w:rsidRDefault="0074395F" w:rsidP="0074395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00C12">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R4-1812450</w:t>
      </w:r>
      <w:r>
        <w:rPr>
          <w:b/>
        </w:rPr>
        <w:tab/>
        <w:t>TP for TR 37.716-21-21 DC_LTE 3bands_NR 2bands</w:t>
      </w:r>
      <w:r>
        <w:rPr>
          <w:b/>
        </w:rPr>
        <w:br/>
      </w:r>
      <w:r>
        <w:tab/>
      </w:r>
      <w:r>
        <w:tab/>
      </w:r>
      <w:r>
        <w:tab/>
      </w:r>
      <w:r>
        <w:tab/>
      </w:r>
      <w:r>
        <w:tab/>
        <w:t>37.716-21-21 v0.0.1</w:t>
      </w:r>
      <w:r>
        <w:br/>
      </w:r>
      <w:r>
        <w:rPr>
          <w:i/>
        </w:rPr>
        <w:tab/>
      </w:r>
      <w:r>
        <w:rPr>
          <w:i/>
        </w:rPr>
        <w:tab/>
      </w:r>
      <w:r>
        <w:rPr>
          <w:i/>
        </w:rPr>
        <w:tab/>
      </w:r>
      <w:r>
        <w:rPr>
          <w:i/>
        </w:rPr>
        <w:tab/>
      </w:r>
      <w:r>
        <w:rPr>
          <w:i/>
        </w:rPr>
        <w:tab/>
        <w:t>Source: SK Telecom</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In this contribution, we propose operating bands, configuration, spurious emission band UE co-existence, MSD analysis and Tib, Rib values between LTE 3 Bands and NR 2 Bands.</w:t>
      </w:r>
    </w:p>
    <w:p w:rsidR="0074395F" w:rsidRDefault="0074395F" w:rsidP="0074395F">
      <w:pPr>
        <w:rPr>
          <w:rFonts w:ascii="Arial" w:hAnsi="Arial" w:cs="Arial"/>
          <w:b/>
        </w:rPr>
      </w:pPr>
      <w:r>
        <w:rPr>
          <w:rFonts w:ascii="Arial" w:hAnsi="Arial" w:cs="Arial"/>
          <w:b/>
        </w:rPr>
        <w:t xml:space="preserve">Discussion: </w:t>
      </w:r>
    </w:p>
    <w:p w:rsidR="0074395F" w:rsidRPr="00CE3B38" w:rsidRDefault="0074395F" w:rsidP="0074395F">
      <w:pPr>
        <w:rPr>
          <w:rFonts w:ascii="Arial" w:hAnsi="Arial" w:cs="Arial"/>
          <w:b/>
          <w:color w:val="FF0000"/>
        </w:rPr>
      </w:pPr>
      <w:r w:rsidRPr="00CE3B38">
        <w:rPr>
          <w:rFonts w:ascii="Arial" w:hAnsi="Arial" w:cs="Arial"/>
          <w:b/>
          <w:color w:val="FF0000"/>
        </w:rPr>
        <w:t>Flagged:</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91"/>
        <w:gridCol w:w="8504"/>
      </w:tblGrid>
      <w:tr w:rsidR="0074395F" w:rsidRPr="00C60BF5" w:rsidTr="00CD734A">
        <w:trPr>
          <w:trHeight w:val="57"/>
        </w:trPr>
        <w:tc>
          <w:tcPr>
            <w:tcW w:w="1191"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lastRenderedPageBreak/>
              <w:t>Company</w:t>
            </w:r>
          </w:p>
        </w:tc>
        <w:tc>
          <w:tcPr>
            <w:tcW w:w="8504"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Comments</w:t>
            </w:r>
          </w:p>
        </w:tc>
      </w:tr>
      <w:tr w:rsidR="0074395F" w:rsidRPr="00C60BF5" w:rsidTr="00CD734A">
        <w:trPr>
          <w:trHeight w:val="20"/>
        </w:trPr>
        <w:tc>
          <w:tcPr>
            <w:tcW w:w="1191" w:type="dxa"/>
            <w:shd w:val="clear" w:color="auto" w:fill="auto"/>
            <w:vAlign w:val="center"/>
          </w:tcPr>
          <w:p w:rsidR="0074395F" w:rsidRPr="00C60BF5" w:rsidRDefault="0074395F" w:rsidP="00CD734A">
            <w:pPr>
              <w:spacing w:before="120" w:line="280" w:lineRule="atLeast"/>
              <w:jc w:val="both"/>
              <w:rPr>
                <w:sz w:val="18"/>
                <w:szCs w:val="18"/>
                <w:lang w:eastAsia="ja-JP"/>
              </w:rPr>
            </w:pPr>
            <w:r>
              <w:rPr>
                <w:i/>
              </w:rPr>
              <w:t>LGE</w:t>
            </w:r>
          </w:p>
        </w:tc>
        <w:tc>
          <w:tcPr>
            <w:tcW w:w="8504" w:type="dxa"/>
            <w:shd w:val="clear" w:color="auto" w:fill="auto"/>
            <w:vAlign w:val="center"/>
          </w:tcPr>
          <w:p w:rsidR="0074395F" w:rsidRPr="003256BA" w:rsidRDefault="0074395F" w:rsidP="00CD734A">
            <w:pPr>
              <w:spacing w:before="120" w:line="280" w:lineRule="atLeast"/>
              <w:jc w:val="both"/>
              <w:rPr>
                <w:sz w:val="18"/>
                <w:szCs w:val="18"/>
                <w:lang w:val="en-US"/>
              </w:rPr>
            </w:pPr>
            <w:r w:rsidRPr="003256BA">
              <w:t>The max. aggregated BW are same to all EN-DC band combos. It should be different max. aggregated BW according to n257 Bandwidth class.</w:t>
            </w:r>
          </w:p>
        </w:tc>
      </w:tr>
    </w:tbl>
    <w:p w:rsidR="0074395F" w:rsidRPr="005708EA" w:rsidRDefault="0074395F" w:rsidP="0074395F"/>
    <w:p w:rsidR="0074395F" w:rsidRPr="003256BA"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3256BA">
        <w:rPr>
          <w:rFonts w:ascii="Arial" w:hAnsi="Arial" w:cs="Arial"/>
          <w:b/>
          <w:color w:val="993300"/>
          <w:u w:val="single"/>
        </w:rPr>
        <w:t>R4-1813781</w:t>
      </w:r>
      <w:r>
        <w:rPr>
          <w:color w:val="993300"/>
          <w:u w:val="single"/>
        </w:rPr>
        <w:t>.</w:t>
      </w:r>
      <w:r>
        <w:rPr>
          <w:color w:val="993300"/>
          <w:u w:val="single"/>
        </w:rPr>
        <w:br/>
      </w:r>
    </w:p>
    <w:p w:rsidR="0074395F" w:rsidRDefault="0074395F" w:rsidP="0074395F">
      <w:pPr>
        <w:rPr>
          <w:i/>
        </w:rPr>
      </w:pPr>
      <w:r w:rsidRPr="003256BA">
        <w:rPr>
          <w:rFonts w:ascii="Arial" w:hAnsi="Arial" w:cs="Arial"/>
          <w:b/>
          <w:color w:val="0000FF"/>
          <w:sz w:val="24"/>
          <w:u w:val="thick"/>
        </w:rPr>
        <w:t>R4-1813781</w:t>
      </w:r>
      <w:r>
        <w:rPr>
          <w:b/>
        </w:rPr>
        <w:tab/>
        <w:t>TP for TR 37.716-21-21 DC_LTE 3bands_NR 2bands</w:t>
      </w:r>
      <w:r>
        <w:rPr>
          <w:b/>
        </w:rPr>
        <w:br/>
      </w:r>
      <w:r>
        <w:tab/>
      </w:r>
      <w:r>
        <w:tab/>
      </w:r>
      <w:r>
        <w:tab/>
      </w:r>
      <w:r>
        <w:tab/>
      </w:r>
      <w:r>
        <w:tab/>
        <w:t>37.716-21-21 v0.0.1</w:t>
      </w:r>
      <w:r>
        <w:br/>
      </w:r>
      <w:r>
        <w:rPr>
          <w:i/>
        </w:rPr>
        <w:tab/>
      </w:r>
      <w:r>
        <w:rPr>
          <w:i/>
        </w:rPr>
        <w:tab/>
      </w:r>
      <w:r>
        <w:rPr>
          <w:i/>
        </w:rPr>
        <w:tab/>
      </w:r>
      <w:r>
        <w:rPr>
          <w:i/>
        </w:rPr>
        <w:tab/>
      </w:r>
      <w:r>
        <w:rPr>
          <w:i/>
        </w:rPr>
        <w:tab/>
        <w:t>Source: SK Telecom</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In this contribution, we propose operating bands, configuration, spurious emission band UE co-existence, MSD analysis and Tib, Rib values between LTE 3 Bands and NR 2 Bands.</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00C12">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R4-1812451</w:t>
      </w:r>
      <w:r>
        <w:rPr>
          <w:b/>
        </w:rPr>
        <w:tab/>
        <w:t>TP for TR 37.716-21-21 DC_LTE 4bands_NR 2bands</w:t>
      </w:r>
      <w:r>
        <w:rPr>
          <w:b/>
        </w:rPr>
        <w:br/>
      </w:r>
      <w:r>
        <w:tab/>
      </w:r>
      <w:r>
        <w:tab/>
      </w:r>
      <w:r>
        <w:tab/>
      </w:r>
      <w:r>
        <w:tab/>
      </w:r>
      <w:r>
        <w:tab/>
        <w:t>37.716-21-21 v0.0.1</w:t>
      </w:r>
      <w:r>
        <w:br/>
      </w:r>
      <w:r>
        <w:rPr>
          <w:i/>
        </w:rPr>
        <w:tab/>
      </w:r>
      <w:r>
        <w:rPr>
          <w:i/>
        </w:rPr>
        <w:tab/>
      </w:r>
      <w:r>
        <w:rPr>
          <w:i/>
        </w:rPr>
        <w:tab/>
      </w:r>
      <w:r>
        <w:rPr>
          <w:i/>
        </w:rPr>
        <w:tab/>
      </w:r>
      <w:r>
        <w:rPr>
          <w:i/>
        </w:rPr>
        <w:tab/>
        <w:t>Source: SK Telecom</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In this contribution, we propose operating bands, configuration, spurious emission band UE co-existence, MSD analysis and Tib, Rib values between LTE 4 Bands and NR 2 Bands.</w:t>
      </w:r>
    </w:p>
    <w:p w:rsidR="0074395F" w:rsidRDefault="0074395F" w:rsidP="0074395F">
      <w:pPr>
        <w:rPr>
          <w:rFonts w:ascii="Arial" w:hAnsi="Arial" w:cs="Arial"/>
          <w:b/>
        </w:rPr>
      </w:pPr>
      <w:r>
        <w:rPr>
          <w:rFonts w:ascii="Arial" w:hAnsi="Arial" w:cs="Arial"/>
          <w:b/>
        </w:rPr>
        <w:t xml:space="preserve">Discussion: </w:t>
      </w:r>
    </w:p>
    <w:p w:rsidR="0074395F" w:rsidRPr="00CE3B38" w:rsidRDefault="0074395F" w:rsidP="0074395F">
      <w:pPr>
        <w:rPr>
          <w:rFonts w:ascii="Arial" w:hAnsi="Arial" w:cs="Arial"/>
          <w:b/>
          <w:color w:val="FF0000"/>
        </w:rPr>
      </w:pPr>
      <w:r w:rsidRPr="00CE3B38">
        <w:rPr>
          <w:rFonts w:ascii="Arial" w:hAnsi="Arial" w:cs="Arial"/>
          <w:b/>
          <w:color w:val="FF0000"/>
        </w:rPr>
        <w:t>Flagged:</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91"/>
        <w:gridCol w:w="8504"/>
      </w:tblGrid>
      <w:tr w:rsidR="0074395F" w:rsidRPr="00C60BF5" w:rsidTr="00CD734A">
        <w:trPr>
          <w:trHeight w:val="57"/>
        </w:trPr>
        <w:tc>
          <w:tcPr>
            <w:tcW w:w="1191"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Company</w:t>
            </w:r>
          </w:p>
        </w:tc>
        <w:tc>
          <w:tcPr>
            <w:tcW w:w="8504"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Comments</w:t>
            </w:r>
          </w:p>
        </w:tc>
      </w:tr>
      <w:tr w:rsidR="0074395F" w:rsidRPr="00C60BF5" w:rsidTr="00CD734A">
        <w:trPr>
          <w:trHeight w:val="20"/>
        </w:trPr>
        <w:tc>
          <w:tcPr>
            <w:tcW w:w="1191" w:type="dxa"/>
            <w:shd w:val="clear" w:color="auto" w:fill="auto"/>
            <w:vAlign w:val="center"/>
          </w:tcPr>
          <w:p w:rsidR="0074395F" w:rsidRPr="00C60BF5" w:rsidRDefault="0074395F" w:rsidP="00CD734A">
            <w:pPr>
              <w:spacing w:before="120" w:line="280" w:lineRule="atLeast"/>
              <w:jc w:val="both"/>
              <w:rPr>
                <w:sz w:val="18"/>
                <w:szCs w:val="18"/>
                <w:lang w:eastAsia="ja-JP"/>
              </w:rPr>
            </w:pPr>
            <w:r>
              <w:rPr>
                <w:i/>
              </w:rPr>
              <w:t>LGE</w:t>
            </w:r>
          </w:p>
        </w:tc>
        <w:tc>
          <w:tcPr>
            <w:tcW w:w="8504" w:type="dxa"/>
            <w:shd w:val="clear" w:color="auto" w:fill="auto"/>
            <w:vAlign w:val="center"/>
          </w:tcPr>
          <w:p w:rsidR="0074395F" w:rsidRPr="003256BA" w:rsidRDefault="0074395F" w:rsidP="00CD734A">
            <w:pPr>
              <w:spacing w:before="120" w:line="280" w:lineRule="atLeast"/>
              <w:jc w:val="both"/>
              <w:rPr>
                <w:sz w:val="18"/>
                <w:szCs w:val="18"/>
                <w:lang w:val="en-US"/>
              </w:rPr>
            </w:pPr>
            <w:r w:rsidRPr="003256BA">
              <w:t>The max. aggregated BW are same to all EN-DC band combos. It should be different max. aggregated BW according to n257 Bandwidth class.</w:t>
            </w:r>
          </w:p>
        </w:tc>
      </w:tr>
    </w:tbl>
    <w:p w:rsidR="0074395F" w:rsidRPr="005708EA" w:rsidRDefault="0074395F" w:rsidP="0074395F"/>
    <w:p w:rsidR="0074395F" w:rsidRPr="003256BA"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3256BA">
        <w:rPr>
          <w:rFonts w:ascii="Arial" w:hAnsi="Arial" w:cs="Arial"/>
          <w:b/>
          <w:color w:val="993300"/>
          <w:u w:val="single"/>
        </w:rPr>
        <w:t>R4-1813782</w:t>
      </w:r>
      <w:r>
        <w:rPr>
          <w:color w:val="993300"/>
          <w:u w:val="single"/>
        </w:rPr>
        <w:t>.</w:t>
      </w:r>
      <w:r>
        <w:rPr>
          <w:color w:val="993300"/>
          <w:u w:val="single"/>
        </w:rPr>
        <w:br/>
      </w:r>
      <w:r>
        <w:rPr>
          <w:color w:val="993300"/>
          <w:u w:val="single"/>
        </w:rPr>
        <w:br/>
      </w:r>
    </w:p>
    <w:p w:rsidR="0074395F" w:rsidRDefault="0074395F" w:rsidP="0074395F">
      <w:pPr>
        <w:rPr>
          <w:i/>
        </w:rPr>
      </w:pPr>
      <w:r w:rsidRPr="003256BA">
        <w:rPr>
          <w:rFonts w:ascii="Arial" w:hAnsi="Arial" w:cs="Arial"/>
          <w:b/>
          <w:color w:val="0000FF"/>
          <w:sz w:val="24"/>
          <w:u w:val="thick"/>
        </w:rPr>
        <w:t>R4-1813782</w:t>
      </w:r>
      <w:r>
        <w:rPr>
          <w:b/>
        </w:rPr>
        <w:tab/>
        <w:t>TP for TR 37.716-21-21 DC_LTE 4bands_NR 2bands</w:t>
      </w:r>
      <w:r>
        <w:rPr>
          <w:b/>
        </w:rPr>
        <w:br/>
      </w:r>
      <w:r>
        <w:tab/>
      </w:r>
      <w:r>
        <w:tab/>
      </w:r>
      <w:r>
        <w:tab/>
      </w:r>
      <w:r>
        <w:tab/>
      </w:r>
      <w:r>
        <w:tab/>
        <w:t>37.716-21-21 v0.0.1</w:t>
      </w:r>
      <w:r>
        <w:br/>
      </w:r>
      <w:r>
        <w:rPr>
          <w:i/>
        </w:rPr>
        <w:tab/>
      </w:r>
      <w:r>
        <w:rPr>
          <w:i/>
        </w:rPr>
        <w:tab/>
      </w:r>
      <w:r>
        <w:rPr>
          <w:i/>
        </w:rPr>
        <w:tab/>
      </w:r>
      <w:r>
        <w:rPr>
          <w:i/>
        </w:rPr>
        <w:tab/>
      </w:r>
      <w:r>
        <w:rPr>
          <w:i/>
        </w:rPr>
        <w:tab/>
        <w:t>Source: SK Telecom</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lastRenderedPageBreak/>
        <w:t>In this contribution, we propose operating bands, configuration, spurious emission band UE co-existence, MSD analysis and Tib, Rib values between LTE 4 Bands and NR 2 Bands.</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Pr="003256BA" w:rsidRDefault="0074395F" w:rsidP="0074395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00C12">
        <w:rPr>
          <w:rFonts w:ascii="Arial" w:hAnsi="Arial" w:cs="Arial"/>
          <w:b/>
          <w:color w:val="993300"/>
          <w:highlight w:val="green"/>
          <w:u w:val="single"/>
        </w:rPr>
        <w:t>approved</w:t>
      </w:r>
      <w:r>
        <w:rPr>
          <w:color w:val="993300"/>
          <w:u w:val="single"/>
        </w:rPr>
        <w:t>.</w:t>
      </w:r>
      <w:r>
        <w:rPr>
          <w:color w:val="993300"/>
          <w:u w:val="single"/>
        </w:rPr>
        <w:br/>
      </w:r>
    </w:p>
    <w:p w:rsidR="0074395F" w:rsidRDefault="0074395F" w:rsidP="0074395F">
      <w:pPr>
        <w:pStyle w:val="Heading3"/>
      </w:pPr>
      <w:bookmarkStart w:id="498" w:name="_Toc529479553"/>
      <w:r>
        <w:t>9.9</w:t>
      </w:r>
      <w:r>
        <w:tab/>
        <w:t>Band combinations for SA NR supplementary uplink (SUL), NSA NR SUL, NSA NR SUL with UL sharing from the UE perspective (ULSUP) [NR_SUL_combos_R16]</w:t>
      </w:r>
      <w:bookmarkEnd w:id="498"/>
    </w:p>
    <w:p w:rsidR="0074395F" w:rsidRDefault="0074395F" w:rsidP="0074395F">
      <w:pPr>
        <w:pStyle w:val="Heading4"/>
      </w:pPr>
      <w:bookmarkStart w:id="499" w:name="_Toc529479554"/>
      <w:r>
        <w:t>9.9.1</w:t>
      </w:r>
      <w:r>
        <w:tab/>
        <w:t>Rapporteur Input (WID/TR/CR) [NR_SUL_combos_R16-Core/Per]</w:t>
      </w:r>
      <w:bookmarkEnd w:id="499"/>
    </w:p>
    <w:p w:rsidR="0074395F" w:rsidRDefault="0074395F" w:rsidP="0074395F">
      <w:pPr>
        <w:rPr>
          <w:i/>
        </w:rPr>
      </w:pPr>
      <w:r w:rsidRPr="001E694F">
        <w:rPr>
          <w:rFonts w:ascii="Arial" w:hAnsi="Arial" w:cs="Arial"/>
          <w:b/>
          <w:color w:val="0000FF"/>
          <w:sz w:val="24"/>
          <w:u w:val="thick"/>
        </w:rPr>
        <w:t>R4-1813417</w:t>
      </w:r>
      <w:r>
        <w:rPr>
          <w:b/>
        </w:rPr>
        <w:tab/>
        <w:t>TR 37.716-00-00 V0.1.0</w:t>
      </w:r>
      <w:r>
        <w:rPr>
          <w:b/>
        </w:rPr>
        <w:br/>
      </w:r>
      <w:r>
        <w:tab/>
      </w:r>
      <w:r>
        <w:tab/>
      </w:r>
      <w:r>
        <w:tab/>
      </w:r>
      <w:r>
        <w:tab/>
      </w:r>
      <w:r>
        <w:tab/>
        <w:t>37.716-00-00 v0.1.0</w:t>
      </w:r>
      <w:r>
        <w:br/>
      </w:r>
      <w:r>
        <w:rPr>
          <w:i/>
        </w:rPr>
        <w:tab/>
      </w:r>
      <w:r>
        <w:rPr>
          <w:i/>
        </w:rPr>
        <w:tab/>
      </w:r>
      <w:r>
        <w:rPr>
          <w:i/>
        </w:rPr>
        <w:tab/>
      </w:r>
      <w:r>
        <w:rPr>
          <w:i/>
        </w:rPr>
        <w:tab/>
      </w:r>
      <w:r>
        <w:rPr>
          <w:i/>
        </w:rPr>
        <w:tab/>
        <w:t>Source: Huawei Technologies France</w:t>
      </w:r>
    </w:p>
    <w:p w:rsidR="0074395F" w:rsidRDefault="0074395F" w:rsidP="0074395F">
      <w:pPr>
        <w:rPr>
          <w:rFonts w:ascii="Arial" w:hAnsi="Arial" w:cs="Arial"/>
          <w:b/>
        </w:rPr>
      </w:pPr>
      <w:r>
        <w:rPr>
          <w:rFonts w:ascii="Arial" w:hAnsi="Arial" w:cs="Arial"/>
          <w:b/>
        </w:rPr>
        <w:t xml:space="preserve">Abstract: </w:t>
      </w:r>
    </w:p>
    <w:p w:rsidR="0074395F" w:rsidRDefault="0074395F" w:rsidP="0074395F"/>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90F5D">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4D5BA1" w:rsidRDefault="004D5BA1" w:rsidP="004D5BA1">
      <w:pPr>
        <w:rPr>
          <w:i/>
        </w:rPr>
      </w:pPr>
      <w:r>
        <w:rPr>
          <w:rFonts w:ascii="Arial" w:hAnsi="Arial" w:cs="Arial"/>
          <w:b/>
          <w:color w:val="0000FF"/>
          <w:sz w:val="24"/>
          <w:u w:val="thick"/>
        </w:rPr>
        <w:t>R4-1814265</w:t>
      </w:r>
      <w:r>
        <w:rPr>
          <w:b/>
        </w:rPr>
        <w:tab/>
        <w:t>Introduction of completed SUL band combinations into Rel-16 TS 38.101-3</w:t>
      </w:r>
      <w:r>
        <w:rPr>
          <w:b/>
        </w:rPr>
        <w:br/>
      </w:r>
      <w:r>
        <w:tab/>
      </w:r>
      <w:r>
        <w:tab/>
      </w:r>
      <w:r>
        <w:tab/>
      </w:r>
      <w:r>
        <w:tab/>
      </w:r>
      <w:r>
        <w:tab/>
        <w:t>38.101-3 v15.3.0</w:t>
      </w:r>
      <w:r>
        <w:br/>
      </w:r>
      <w:r>
        <w:rPr>
          <w:i/>
        </w:rPr>
        <w:tab/>
      </w:r>
      <w:r>
        <w:rPr>
          <w:i/>
        </w:rPr>
        <w:tab/>
      </w:r>
      <w:r>
        <w:rPr>
          <w:i/>
        </w:rPr>
        <w:tab/>
      </w:r>
      <w:r>
        <w:rPr>
          <w:i/>
        </w:rPr>
        <w:tab/>
      </w:r>
      <w:r>
        <w:rPr>
          <w:i/>
        </w:rPr>
        <w:tab/>
        <w:t>Source: Huawei, HiSilicon</w:t>
      </w:r>
    </w:p>
    <w:p w:rsidR="004D5BA1" w:rsidRDefault="004D5BA1" w:rsidP="004D5BA1">
      <w:pPr>
        <w:rPr>
          <w:rFonts w:ascii="Arial" w:hAnsi="Arial" w:cs="Arial"/>
          <w:b/>
        </w:rPr>
      </w:pPr>
      <w:r>
        <w:rPr>
          <w:rFonts w:ascii="Arial" w:hAnsi="Arial" w:cs="Arial"/>
          <w:b/>
        </w:rPr>
        <w:t xml:space="preserve">Abstract: </w:t>
      </w:r>
    </w:p>
    <w:p w:rsidR="004D5BA1" w:rsidRDefault="004D5BA1" w:rsidP="004D5BA1"/>
    <w:p w:rsidR="004D5BA1" w:rsidRDefault="004D5BA1" w:rsidP="004D5BA1">
      <w:pPr>
        <w:rPr>
          <w:rFonts w:ascii="Arial" w:hAnsi="Arial" w:cs="Arial"/>
          <w:b/>
        </w:rPr>
      </w:pPr>
      <w:r>
        <w:rPr>
          <w:rFonts w:ascii="Arial" w:hAnsi="Arial" w:cs="Arial"/>
          <w:b/>
        </w:rPr>
        <w:t xml:space="preserve">Discussion: </w:t>
      </w:r>
    </w:p>
    <w:p w:rsidR="004D5BA1" w:rsidRDefault="004D5BA1" w:rsidP="004D5BA1"/>
    <w:p w:rsidR="0098248D" w:rsidRDefault="004D5BA1"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C7700">
        <w:rPr>
          <w:rFonts w:ascii="Arial" w:hAnsi="Arial" w:cs="Arial"/>
          <w:b/>
          <w:color w:val="993300"/>
          <w:highlight w:val="magenta"/>
          <w:u w:val="single"/>
        </w:rPr>
        <w:t>E-mail approval</w:t>
      </w:r>
      <w:r>
        <w:rPr>
          <w:color w:val="993300"/>
          <w:u w:val="single"/>
        </w:rPr>
        <w:t>.</w:t>
      </w:r>
    </w:p>
    <w:p w:rsidR="004D5BA1" w:rsidRDefault="0098248D" w:rsidP="0074395F">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4D5BA1">
        <w:rPr>
          <w:color w:val="993300"/>
          <w:u w:val="single"/>
        </w:rPr>
        <w:br/>
      </w:r>
      <w:r w:rsidR="004D5BA1">
        <w:rPr>
          <w:color w:val="993300"/>
          <w:u w:val="single"/>
        </w:rPr>
        <w:br/>
      </w:r>
    </w:p>
    <w:p w:rsidR="0006277B" w:rsidRPr="0006277B" w:rsidRDefault="0006277B" w:rsidP="0006277B">
      <w:pPr>
        <w:rPr>
          <w:i/>
          <w:lang w:val="en-US"/>
        </w:rPr>
      </w:pPr>
      <w:r w:rsidRPr="0006277B">
        <w:rPr>
          <w:rFonts w:ascii="Arial" w:hAnsi="Arial" w:cs="Arial"/>
          <w:b/>
          <w:color w:val="0000FF"/>
          <w:sz w:val="24"/>
          <w:u w:val="thick"/>
        </w:rPr>
        <w:t>R4-1814268</w:t>
      </w:r>
      <w:r>
        <w:rPr>
          <w:b/>
        </w:rPr>
        <w:tab/>
      </w:r>
      <w:r w:rsidRPr="0006277B">
        <w:rPr>
          <w:b/>
        </w:rPr>
        <w:t>Introduction of completed SUL band combinations into Rel-16 TS 38.101-1</w:t>
      </w:r>
      <w:r>
        <w:rPr>
          <w:b/>
        </w:rPr>
        <w:br/>
      </w:r>
      <w:r>
        <w:tab/>
      </w:r>
      <w:r>
        <w:tab/>
      </w:r>
      <w:r>
        <w:tab/>
      </w:r>
      <w:r>
        <w:tab/>
      </w:r>
      <w:r>
        <w:tab/>
        <w:t>38.101-1 v15.3.0</w:t>
      </w:r>
      <w:r>
        <w:br/>
      </w:r>
      <w:r>
        <w:rPr>
          <w:i/>
        </w:rPr>
        <w:tab/>
      </w:r>
      <w:r>
        <w:rPr>
          <w:i/>
        </w:rPr>
        <w:tab/>
      </w:r>
      <w:r>
        <w:rPr>
          <w:i/>
        </w:rPr>
        <w:tab/>
      </w:r>
      <w:r>
        <w:rPr>
          <w:i/>
        </w:rPr>
        <w:tab/>
      </w:r>
      <w:r>
        <w:rPr>
          <w:i/>
        </w:rPr>
        <w:tab/>
        <w:t xml:space="preserve">Source: </w:t>
      </w:r>
      <w:r w:rsidRPr="0006277B">
        <w:rPr>
          <w:i/>
        </w:rPr>
        <w:t>Huawei, HiSilicon</w:t>
      </w:r>
    </w:p>
    <w:p w:rsidR="0006277B" w:rsidRDefault="0006277B" w:rsidP="0006277B">
      <w:pPr>
        <w:rPr>
          <w:rFonts w:ascii="Arial" w:hAnsi="Arial" w:cs="Arial"/>
          <w:b/>
        </w:rPr>
      </w:pPr>
      <w:r>
        <w:rPr>
          <w:rFonts w:ascii="Arial" w:hAnsi="Arial" w:cs="Arial"/>
          <w:b/>
        </w:rPr>
        <w:t xml:space="preserve">Abstract: </w:t>
      </w:r>
    </w:p>
    <w:p w:rsidR="0006277B" w:rsidRPr="00B475E6" w:rsidRDefault="0006277B" w:rsidP="0006277B"/>
    <w:p w:rsidR="0006277B" w:rsidRDefault="0006277B" w:rsidP="0006277B">
      <w:pPr>
        <w:rPr>
          <w:rFonts w:ascii="Arial" w:hAnsi="Arial" w:cs="Arial"/>
          <w:b/>
        </w:rPr>
      </w:pPr>
      <w:r>
        <w:rPr>
          <w:rFonts w:ascii="Arial" w:hAnsi="Arial" w:cs="Arial"/>
          <w:b/>
        </w:rPr>
        <w:t xml:space="preserve">Discussion: </w:t>
      </w:r>
    </w:p>
    <w:p w:rsidR="0006277B" w:rsidRDefault="0006277B" w:rsidP="0006277B">
      <w:pPr>
        <w:rPr>
          <w:lang w:eastAsia="zh-CN"/>
        </w:rPr>
      </w:pPr>
    </w:p>
    <w:p w:rsidR="0098248D" w:rsidRDefault="0006277B"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C7700">
        <w:rPr>
          <w:rFonts w:ascii="Arial" w:hAnsi="Arial" w:cs="Arial"/>
          <w:b/>
          <w:color w:val="993300"/>
          <w:highlight w:val="magenta"/>
          <w:u w:val="single"/>
        </w:rPr>
        <w:t>E-mail approval</w:t>
      </w:r>
      <w:r>
        <w:rPr>
          <w:color w:val="993300"/>
          <w:u w:val="single"/>
        </w:rPr>
        <w:t>.</w:t>
      </w:r>
    </w:p>
    <w:p w:rsidR="0006277B" w:rsidRDefault="0098248D" w:rsidP="0074395F">
      <w:pPr>
        <w:rPr>
          <w:color w:val="993300"/>
          <w:u w:val="single"/>
        </w:rPr>
      </w:pPr>
      <w:r w:rsidRPr="00843BC2">
        <w:rPr>
          <w:b/>
        </w:rPr>
        <w:lastRenderedPageBreak/>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06277B">
        <w:rPr>
          <w:color w:val="993300"/>
          <w:u w:val="single"/>
        </w:rPr>
        <w:br/>
      </w:r>
      <w:r w:rsidR="0006277B">
        <w:rPr>
          <w:color w:val="993300"/>
          <w:u w:val="single"/>
        </w:rPr>
        <w:br/>
      </w:r>
    </w:p>
    <w:p w:rsidR="0074395F" w:rsidRDefault="0074395F" w:rsidP="0074395F">
      <w:pPr>
        <w:pStyle w:val="Heading4"/>
      </w:pPr>
      <w:bookmarkStart w:id="500" w:name="_Toc529479555"/>
      <w:r>
        <w:t>9.9.2</w:t>
      </w:r>
      <w:r>
        <w:tab/>
        <w:t>UE RF [NR_SUL_combos_R16-Core]</w:t>
      </w:r>
      <w:bookmarkEnd w:id="500"/>
    </w:p>
    <w:p w:rsidR="0074395F" w:rsidRDefault="0074395F" w:rsidP="0074395F">
      <w:pPr>
        <w:rPr>
          <w:i/>
        </w:rPr>
      </w:pPr>
      <w:r w:rsidRPr="001E694F">
        <w:rPr>
          <w:rFonts w:ascii="Arial" w:hAnsi="Arial" w:cs="Arial"/>
          <w:b/>
          <w:color w:val="0000FF"/>
          <w:sz w:val="24"/>
          <w:u w:val="thick"/>
        </w:rPr>
        <w:t>R4-1812288</w:t>
      </w:r>
      <w:r>
        <w:rPr>
          <w:b/>
        </w:rPr>
        <w:tab/>
        <w:t>TP for TR 37.716-00-00: Specific requirements for new SUL band combinations</w:t>
      </w:r>
      <w:r>
        <w:rPr>
          <w:b/>
        </w:rPr>
        <w:br/>
      </w:r>
      <w:r>
        <w:tab/>
      </w:r>
      <w:r>
        <w:tab/>
      </w:r>
      <w:r>
        <w:tab/>
      </w:r>
      <w:r>
        <w:tab/>
      </w:r>
      <w:r>
        <w:tab/>
        <w:t>37.716-00-00 v0.1.0</w:t>
      </w:r>
      <w:r>
        <w:br/>
      </w:r>
      <w:r>
        <w:rPr>
          <w:i/>
        </w:rPr>
        <w:tab/>
      </w:r>
      <w:r>
        <w:rPr>
          <w:i/>
        </w:rPr>
        <w:tab/>
      </w:r>
      <w:r>
        <w:rPr>
          <w:i/>
        </w:rPr>
        <w:tab/>
      </w:r>
      <w:r>
        <w:rPr>
          <w:i/>
        </w:rPr>
        <w:tab/>
      </w:r>
      <w:r>
        <w:rPr>
          <w:i/>
        </w:rPr>
        <w:tab/>
        <w:t>Source: Huawei, HiSilicon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90F5D">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R4-1812613</w:t>
      </w:r>
      <w:r>
        <w:rPr>
          <w:b/>
        </w:rPr>
        <w:tab/>
        <w:t>TP for TR 37.716-00-00: SUL_n79A-n84A</w:t>
      </w:r>
      <w:r>
        <w:rPr>
          <w:b/>
        </w:rPr>
        <w:br/>
      </w:r>
      <w:r>
        <w:tab/>
      </w:r>
      <w:r>
        <w:tab/>
      </w:r>
      <w:r>
        <w:tab/>
      </w:r>
      <w:r>
        <w:tab/>
      </w:r>
      <w:r>
        <w:tab/>
        <w:t>37.716-00-00 v0.0.1</w:t>
      </w:r>
      <w:r>
        <w:br/>
      </w:r>
      <w:r>
        <w:rPr>
          <w:i/>
        </w:rPr>
        <w:tab/>
      </w:r>
      <w:r>
        <w:rPr>
          <w:i/>
        </w:rPr>
        <w:tab/>
      </w:r>
      <w:r>
        <w:rPr>
          <w:i/>
        </w:rPr>
        <w:tab/>
      </w:r>
      <w:r>
        <w:rPr>
          <w:i/>
        </w:rPr>
        <w:tab/>
      </w:r>
      <w:r>
        <w:rPr>
          <w:i/>
        </w:rPr>
        <w:tab/>
        <w:t>Source: KDDI Corporation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contribution is a text proposal for 37.716-00-00 to create SUL_n79A-n84A</w:t>
      </w:r>
    </w:p>
    <w:p w:rsidR="0074395F" w:rsidRDefault="0074395F" w:rsidP="0074395F">
      <w:pPr>
        <w:rPr>
          <w:rFonts w:ascii="Arial" w:hAnsi="Arial" w:cs="Arial"/>
          <w:b/>
        </w:rPr>
      </w:pPr>
      <w:r>
        <w:rPr>
          <w:rFonts w:ascii="Arial" w:hAnsi="Arial" w:cs="Arial"/>
          <w:b/>
        </w:rPr>
        <w:t xml:space="preserve">Discussion: </w:t>
      </w:r>
    </w:p>
    <w:p w:rsidR="0074395F" w:rsidRPr="00CE3B38" w:rsidRDefault="0074395F" w:rsidP="0074395F">
      <w:pPr>
        <w:rPr>
          <w:rFonts w:ascii="Arial" w:hAnsi="Arial" w:cs="Arial"/>
          <w:b/>
          <w:color w:val="FF0000"/>
        </w:rPr>
      </w:pPr>
      <w:r w:rsidRPr="00CE3B38">
        <w:rPr>
          <w:rFonts w:ascii="Arial" w:hAnsi="Arial" w:cs="Arial"/>
          <w:b/>
          <w:color w:val="FF0000"/>
        </w:rPr>
        <w:t>Flagged:</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91"/>
        <w:gridCol w:w="8504"/>
      </w:tblGrid>
      <w:tr w:rsidR="0074395F" w:rsidRPr="00C60BF5" w:rsidTr="00CD734A">
        <w:trPr>
          <w:trHeight w:val="57"/>
        </w:trPr>
        <w:tc>
          <w:tcPr>
            <w:tcW w:w="1191"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Company</w:t>
            </w:r>
          </w:p>
        </w:tc>
        <w:tc>
          <w:tcPr>
            <w:tcW w:w="8504"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Comments</w:t>
            </w:r>
          </w:p>
        </w:tc>
      </w:tr>
      <w:tr w:rsidR="0074395F" w:rsidRPr="00C60BF5" w:rsidTr="00CD734A">
        <w:trPr>
          <w:trHeight w:val="20"/>
        </w:trPr>
        <w:tc>
          <w:tcPr>
            <w:tcW w:w="1191" w:type="dxa"/>
            <w:shd w:val="clear" w:color="auto" w:fill="auto"/>
            <w:vAlign w:val="center"/>
          </w:tcPr>
          <w:p w:rsidR="0074395F" w:rsidRPr="00C60BF5" w:rsidRDefault="0074395F" w:rsidP="00CD734A">
            <w:pPr>
              <w:spacing w:before="120" w:line="280" w:lineRule="atLeast"/>
              <w:jc w:val="both"/>
              <w:rPr>
                <w:sz w:val="18"/>
                <w:szCs w:val="18"/>
                <w:lang w:eastAsia="ja-JP"/>
              </w:rPr>
            </w:pPr>
            <w:r>
              <w:rPr>
                <w:sz w:val="18"/>
                <w:szCs w:val="18"/>
              </w:rPr>
              <w:t>KDDI</w:t>
            </w:r>
          </w:p>
        </w:tc>
        <w:tc>
          <w:tcPr>
            <w:tcW w:w="8504" w:type="dxa"/>
            <w:shd w:val="clear" w:color="auto" w:fill="auto"/>
            <w:vAlign w:val="center"/>
          </w:tcPr>
          <w:p w:rsidR="0074395F" w:rsidRPr="00C60BF5" w:rsidRDefault="0074395F" w:rsidP="00CD734A">
            <w:pPr>
              <w:spacing w:before="120" w:line="280" w:lineRule="atLeast"/>
              <w:jc w:val="both"/>
              <w:rPr>
                <w:sz w:val="18"/>
                <w:szCs w:val="18"/>
              </w:rPr>
            </w:pPr>
            <w:r w:rsidRPr="00792326">
              <w:t>Supported bandwidths of n84 is not correct.</w:t>
            </w:r>
          </w:p>
        </w:tc>
      </w:tr>
    </w:tbl>
    <w:p w:rsidR="0074395F" w:rsidRPr="005708EA" w:rsidRDefault="0074395F" w:rsidP="0074395F"/>
    <w:p w:rsidR="0074395F" w:rsidRPr="00B00936"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92326">
        <w:rPr>
          <w:rFonts w:ascii="Arial" w:hAnsi="Arial" w:cs="Arial"/>
          <w:b/>
          <w:color w:val="993300"/>
          <w:u w:val="single"/>
        </w:rPr>
        <w:t>revised in R4-1813824</w:t>
      </w:r>
      <w:r>
        <w:rPr>
          <w:color w:val="993300"/>
          <w:u w:val="single"/>
        </w:rPr>
        <w:t>.</w:t>
      </w:r>
      <w:r>
        <w:rPr>
          <w:color w:val="993300"/>
          <w:u w:val="single"/>
        </w:rPr>
        <w:br/>
      </w:r>
      <w:r>
        <w:rPr>
          <w:color w:val="993300"/>
          <w:u w:val="single"/>
        </w:rPr>
        <w:br/>
      </w:r>
    </w:p>
    <w:p w:rsidR="0074395F" w:rsidRDefault="0074395F" w:rsidP="0074395F">
      <w:pPr>
        <w:rPr>
          <w:i/>
        </w:rPr>
      </w:pPr>
      <w:r w:rsidRPr="00792326">
        <w:rPr>
          <w:rFonts w:ascii="Arial" w:hAnsi="Arial" w:cs="Arial"/>
          <w:b/>
          <w:color w:val="0000FF"/>
          <w:sz w:val="24"/>
          <w:u w:val="thick"/>
        </w:rPr>
        <w:t>R4-1813824</w:t>
      </w:r>
      <w:r>
        <w:rPr>
          <w:b/>
        </w:rPr>
        <w:tab/>
        <w:t>TP for TR 37.716-00-00: SUL_n79A-n84A</w:t>
      </w:r>
      <w:r>
        <w:rPr>
          <w:b/>
        </w:rPr>
        <w:br/>
      </w:r>
      <w:r>
        <w:tab/>
      </w:r>
      <w:r>
        <w:tab/>
      </w:r>
      <w:r>
        <w:tab/>
      </w:r>
      <w:r>
        <w:tab/>
      </w:r>
      <w:r>
        <w:tab/>
        <w:t>37.716-00-00 v0.0.1</w:t>
      </w:r>
      <w:r>
        <w:br/>
      </w:r>
      <w:r>
        <w:rPr>
          <w:i/>
        </w:rPr>
        <w:tab/>
      </w:r>
      <w:r>
        <w:rPr>
          <w:i/>
        </w:rPr>
        <w:tab/>
      </w:r>
      <w:r>
        <w:rPr>
          <w:i/>
        </w:rPr>
        <w:tab/>
      </w:r>
      <w:r>
        <w:rPr>
          <w:i/>
        </w:rPr>
        <w:tab/>
      </w:r>
      <w:r>
        <w:rPr>
          <w:i/>
        </w:rPr>
        <w:tab/>
        <w:t>Source: KDDI Corporation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contribution is a text proposal for 37.716-00-00 to create SUL_n79A-n84A</w:t>
      </w:r>
    </w:p>
    <w:p w:rsidR="0074395F" w:rsidRDefault="0074395F" w:rsidP="0074395F">
      <w:pPr>
        <w:rPr>
          <w:rFonts w:ascii="Arial" w:hAnsi="Arial" w:cs="Arial"/>
          <w:b/>
        </w:rPr>
      </w:pPr>
      <w:r>
        <w:rPr>
          <w:rFonts w:ascii="Arial" w:hAnsi="Arial" w:cs="Arial"/>
          <w:b/>
        </w:rPr>
        <w:t xml:space="preserve">Discussion: </w:t>
      </w:r>
    </w:p>
    <w:p w:rsidR="0074395F" w:rsidRPr="00792326" w:rsidRDefault="0074395F" w:rsidP="0074395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00C12">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R4-1812614</w:t>
      </w:r>
      <w:r>
        <w:rPr>
          <w:b/>
        </w:rPr>
        <w:tab/>
        <w:t>TP for TR 37.716-00-00: DC_1A-SUL_n79A-n84A</w:t>
      </w:r>
      <w:r>
        <w:rPr>
          <w:b/>
        </w:rPr>
        <w:br/>
      </w:r>
      <w:r>
        <w:tab/>
      </w:r>
      <w:r>
        <w:tab/>
      </w:r>
      <w:r>
        <w:tab/>
      </w:r>
      <w:r>
        <w:tab/>
      </w:r>
      <w:r>
        <w:tab/>
        <w:t>37.716-00-00 v0.0.1</w:t>
      </w:r>
      <w:r>
        <w:br/>
      </w:r>
      <w:r>
        <w:rPr>
          <w:i/>
        </w:rPr>
        <w:tab/>
      </w:r>
      <w:r>
        <w:rPr>
          <w:i/>
        </w:rPr>
        <w:tab/>
      </w:r>
      <w:r>
        <w:rPr>
          <w:i/>
        </w:rPr>
        <w:tab/>
      </w:r>
      <w:r>
        <w:rPr>
          <w:i/>
        </w:rPr>
        <w:tab/>
      </w:r>
      <w:r>
        <w:rPr>
          <w:i/>
        </w:rPr>
        <w:tab/>
        <w:t>Source: KDDI Corporation</w:t>
      </w:r>
    </w:p>
    <w:p w:rsidR="0074395F" w:rsidRDefault="0074395F" w:rsidP="0074395F">
      <w:pPr>
        <w:rPr>
          <w:rFonts w:ascii="Arial" w:hAnsi="Arial" w:cs="Arial"/>
          <w:b/>
        </w:rPr>
      </w:pPr>
      <w:r>
        <w:rPr>
          <w:rFonts w:ascii="Arial" w:hAnsi="Arial" w:cs="Arial"/>
          <w:b/>
        </w:rPr>
        <w:lastRenderedPageBreak/>
        <w:t xml:space="preserve">Abstract: </w:t>
      </w:r>
    </w:p>
    <w:p w:rsidR="0074395F" w:rsidRDefault="0074395F" w:rsidP="0074395F">
      <w:r>
        <w:t>This contribution is a text proposal for 37.716-00-00 to create DC_1A-SUL_n79A-n84A</w:t>
      </w:r>
    </w:p>
    <w:p w:rsidR="0074395F" w:rsidRDefault="0074395F" w:rsidP="0074395F">
      <w:pPr>
        <w:rPr>
          <w:rFonts w:ascii="Arial" w:hAnsi="Arial" w:cs="Arial"/>
          <w:b/>
        </w:rPr>
      </w:pPr>
      <w:r>
        <w:rPr>
          <w:rFonts w:ascii="Arial" w:hAnsi="Arial" w:cs="Arial"/>
          <w:b/>
        </w:rPr>
        <w:t xml:space="preserve">Discussion: </w:t>
      </w:r>
    </w:p>
    <w:p w:rsidR="0074395F" w:rsidRPr="00CE3B38" w:rsidRDefault="0074395F" w:rsidP="0074395F">
      <w:pPr>
        <w:rPr>
          <w:rFonts w:ascii="Arial" w:hAnsi="Arial" w:cs="Arial"/>
          <w:b/>
          <w:color w:val="FF0000"/>
        </w:rPr>
      </w:pPr>
      <w:r w:rsidRPr="00CE3B38">
        <w:rPr>
          <w:rFonts w:ascii="Arial" w:hAnsi="Arial" w:cs="Arial"/>
          <w:b/>
          <w:color w:val="FF0000"/>
        </w:rPr>
        <w:t>Flagged:</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91"/>
        <w:gridCol w:w="8504"/>
      </w:tblGrid>
      <w:tr w:rsidR="0074395F" w:rsidRPr="00C60BF5" w:rsidTr="00CD734A">
        <w:trPr>
          <w:trHeight w:val="57"/>
        </w:trPr>
        <w:tc>
          <w:tcPr>
            <w:tcW w:w="1191"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Company</w:t>
            </w:r>
          </w:p>
        </w:tc>
        <w:tc>
          <w:tcPr>
            <w:tcW w:w="8504" w:type="dxa"/>
            <w:shd w:val="clear" w:color="auto" w:fill="FFC000"/>
            <w:vAlign w:val="center"/>
          </w:tcPr>
          <w:p w:rsidR="0074395F" w:rsidRPr="00C60BF5" w:rsidRDefault="0074395F" w:rsidP="00CD734A">
            <w:pPr>
              <w:spacing w:before="120" w:line="280" w:lineRule="atLeast"/>
              <w:jc w:val="both"/>
              <w:rPr>
                <w:lang w:eastAsia="ja-JP"/>
              </w:rPr>
            </w:pPr>
            <w:r w:rsidRPr="00C60BF5">
              <w:rPr>
                <w:lang w:eastAsia="ja-JP"/>
              </w:rPr>
              <w:t>Comments</w:t>
            </w:r>
          </w:p>
        </w:tc>
      </w:tr>
      <w:tr w:rsidR="0074395F" w:rsidRPr="00C60BF5" w:rsidTr="00CD734A">
        <w:trPr>
          <w:trHeight w:val="20"/>
        </w:trPr>
        <w:tc>
          <w:tcPr>
            <w:tcW w:w="1191" w:type="dxa"/>
            <w:shd w:val="clear" w:color="auto" w:fill="auto"/>
            <w:vAlign w:val="center"/>
          </w:tcPr>
          <w:p w:rsidR="0074395F" w:rsidRPr="00C60BF5" w:rsidRDefault="0074395F" w:rsidP="00CD734A">
            <w:pPr>
              <w:spacing w:before="120" w:line="280" w:lineRule="atLeast"/>
              <w:jc w:val="both"/>
              <w:rPr>
                <w:sz w:val="18"/>
                <w:szCs w:val="18"/>
                <w:lang w:eastAsia="ja-JP"/>
              </w:rPr>
            </w:pPr>
            <w:r>
              <w:rPr>
                <w:sz w:val="18"/>
                <w:szCs w:val="18"/>
              </w:rPr>
              <w:t>Softbank</w:t>
            </w:r>
          </w:p>
        </w:tc>
        <w:tc>
          <w:tcPr>
            <w:tcW w:w="8504" w:type="dxa"/>
            <w:shd w:val="clear" w:color="auto" w:fill="auto"/>
            <w:vAlign w:val="center"/>
          </w:tcPr>
          <w:p w:rsidR="0074395F" w:rsidRPr="00C60BF5" w:rsidRDefault="0074395F" w:rsidP="00CD734A">
            <w:pPr>
              <w:spacing w:before="120" w:line="280" w:lineRule="atLeast"/>
              <w:jc w:val="both"/>
              <w:rPr>
                <w:sz w:val="18"/>
                <w:szCs w:val="18"/>
              </w:rPr>
            </w:pPr>
            <w:r w:rsidRPr="00AE3A88">
              <w:t>Since n84A is Band 1 UL, this combination seems to imply 2UL simultaneous transmission within Band 1. Thus, we would like to confirm whether the combination could satisfy protection requirements such as PHS.</w:t>
            </w:r>
          </w:p>
        </w:tc>
      </w:tr>
    </w:tbl>
    <w:p w:rsidR="0074395F" w:rsidRPr="005708EA" w:rsidRDefault="0074395F" w:rsidP="0074395F"/>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AE3A88">
        <w:rPr>
          <w:rFonts w:ascii="Arial" w:hAnsi="Arial" w:cs="Arial"/>
          <w:b/>
          <w:color w:val="993300"/>
          <w:u w:val="single"/>
        </w:rPr>
        <w:t>R4-1813772</w:t>
      </w:r>
      <w:r>
        <w:rPr>
          <w:color w:val="993300"/>
          <w:u w:val="single"/>
        </w:rPr>
        <w:t>.</w:t>
      </w:r>
      <w:r>
        <w:rPr>
          <w:color w:val="993300"/>
          <w:u w:val="single"/>
        </w:rPr>
        <w:br/>
      </w:r>
      <w:r>
        <w:rPr>
          <w:color w:val="993300"/>
          <w:u w:val="single"/>
        </w:rPr>
        <w:br/>
      </w:r>
    </w:p>
    <w:p w:rsidR="0074395F" w:rsidRDefault="0074395F" w:rsidP="0074395F">
      <w:pPr>
        <w:rPr>
          <w:i/>
        </w:rPr>
      </w:pPr>
      <w:r w:rsidRPr="00AE3A88">
        <w:rPr>
          <w:rFonts w:ascii="Arial" w:hAnsi="Arial" w:cs="Arial"/>
          <w:b/>
          <w:color w:val="0000FF"/>
          <w:sz w:val="24"/>
          <w:u w:val="thick"/>
        </w:rPr>
        <w:t>R4-1813772</w:t>
      </w:r>
      <w:r>
        <w:rPr>
          <w:b/>
        </w:rPr>
        <w:tab/>
        <w:t>TP for TR 37.716-00-00: DC_1A-SUL_n79A-n84A</w:t>
      </w:r>
      <w:r>
        <w:rPr>
          <w:b/>
        </w:rPr>
        <w:br/>
      </w:r>
      <w:r>
        <w:tab/>
      </w:r>
      <w:r>
        <w:tab/>
      </w:r>
      <w:r>
        <w:tab/>
      </w:r>
      <w:r>
        <w:tab/>
      </w:r>
      <w:r>
        <w:tab/>
        <w:t>37.716-00-00 v0.0.1</w:t>
      </w:r>
      <w:r>
        <w:br/>
      </w:r>
      <w:r>
        <w:rPr>
          <w:i/>
        </w:rPr>
        <w:tab/>
      </w:r>
      <w:r>
        <w:rPr>
          <w:i/>
        </w:rPr>
        <w:tab/>
      </w:r>
      <w:r>
        <w:rPr>
          <w:i/>
        </w:rPr>
        <w:tab/>
      </w:r>
      <w:r>
        <w:rPr>
          <w:i/>
        </w:rPr>
        <w:tab/>
      </w:r>
      <w:r>
        <w:rPr>
          <w:i/>
        </w:rPr>
        <w:tab/>
        <w:t>Source: KDDI Corporation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This contribution is a text proposal for 37.716-00-00 to create DC_1A-SUL_n79A-n84A</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Pr="00AE3A88" w:rsidRDefault="0074395F" w:rsidP="0074395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00C12">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4395F" w:rsidRDefault="0074395F" w:rsidP="0074395F">
      <w:pPr>
        <w:pStyle w:val="Heading3"/>
      </w:pPr>
      <w:bookmarkStart w:id="501" w:name="_Toc529479556"/>
      <w:r>
        <w:t>9.10</w:t>
      </w:r>
      <w:r>
        <w:tab/>
        <w:t>29dBm UE Power Class for B41 and n41 [LTE_B41_NR_n41_PCx]</w:t>
      </w:r>
      <w:bookmarkEnd w:id="501"/>
    </w:p>
    <w:p w:rsidR="0074395F" w:rsidRDefault="0074395F" w:rsidP="0074395F">
      <w:pPr>
        <w:pStyle w:val="Heading4"/>
      </w:pPr>
      <w:bookmarkStart w:id="502" w:name="_Toc529479557"/>
      <w:r>
        <w:t>9.10.1</w:t>
      </w:r>
      <w:r>
        <w:tab/>
        <w:t>Rapporteur Input (WID/TR/CR) [LTE_B41_NR_n41_PCx]</w:t>
      </w:r>
      <w:bookmarkEnd w:id="502"/>
    </w:p>
    <w:p w:rsidR="0074395F" w:rsidRDefault="0074395F" w:rsidP="0074395F">
      <w:pPr>
        <w:pStyle w:val="Heading4"/>
      </w:pPr>
      <w:bookmarkStart w:id="503" w:name="_Toc529479558"/>
      <w:r>
        <w:t>9.10.2</w:t>
      </w:r>
      <w:r>
        <w:tab/>
        <w:t>Improvements to A-MPR/MPR for 26 dBm n41 and B41/n41 EN-DC [LTE_B41_NR_n41_PCx]</w:t>
      </w:r>
      <w:bookmarkEnd w:id="503"/>
    </w:p>
    <w:p w:rsidR="0074395F" w:rsidRDefault="0074395F" w:rsidP="0074395F">
      <w:pPr>
        <w:rPr>
          <w:i/>
        </w:rPr>
      </w:pPr>
      <w:r w:rsidRPr="001E694F">
        <w:rPr>
          <w:rFonts w:ascii="Arial" w:hAnsi="Arial" w:cs="Arial"/>
          <w:b/>
          <w:color w:val="0000FF"/>
          <w:sz w:val="24"/>
          <w:u w:val="thick"/>
        </w:rPr>
        <w:t>R4-1812403</w:t>
      </w:r>
      <w:r>
        <w:rPr>
          <w:b/>
        </w:rPr>
        <w:tab/>
        <w:t>Intra-band EN-DC MPR</w:t>
      </w:r>
      <w:r>
        <w:rPr>
          <w:b/>
        </w:rPr>
        <w:br/>
      </w:r>
      <w:r>
        <w:rPr>
          <w:i/>
        </w:rPr>
        <w:tab/>
      </w:r>
      <w:r>
        <w:rPr>
          <w:i/>
        </w:rPr>
        <w:tab/>
      </w:r>
      <w:r>
        <w:rPr>
          <w:i/>
        </w:rPr>
        <w:tab/>
      </w:r>
      <w:r>
        <w:rPr>
          <w:i/>
        </w:rPr>
        <w:tab/>
      </w:r>
      <w:r>
        <w:rPr>
          <w:i/>
        </w:rPr>
        <w:tab/>
        <w:t>Source: Qualcomm Incorporated</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Proposals on assumptions for defining general MPR for intra-band EN-DC</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Pr>
        <w:rPr>
          <w:lang w:eastAsia="ja-JP"/>
        </w:rPr>
      </w:pPr>
      <w:r>
        <w:rPr>
          <w:rFonts w:hint="eastAsia"/>
          <w:lang w:eastAsia="ja-JP"/>
        </w:rPr>
        <w:t>S</w:t>
      </w:r>
      <w:r>
        <w:rPr>
          <w:lang w:eastAsia="ja-JP"/>
        </w:rPr>
        <w:t>pint: We agree with MPR is band agnostic. Band 41 is the widest.</w:t>
      </w:r>
      <w:r>
        <w:rPr>
          <w:rFonts w:hint="eastAsia"/>
          <w:lang w:eastAsia="ja-JP"/>
        </w:rPr>
        <w:t xml:space="preserve"> </w:t>
      </w:r>
    </w:p>
    <w:p w:rsidR="0074395F" w:rsidRDefault="0074395F" w:rsidP="0074395F">
      <w:pPr>
        <w:rPr>
          <w:lang w:eastAsia="ja-JP"/>
        </w:rPr>
      </w:pPr>
      <w:r>
        <w:rPr>
          <w:rFonts w:hint="eastAsia"/>
          <w:lang w:eastAsia="ja-JP"/>
        </w:rPr>
        <w:t>D</w:t>
      </w:r>
      <w:r>
        <w:rPr>
          <w:lang w:eastAsia="ja-JP"/>
        </w:rPr>
        <w:t xml:space="preserve">ish: The MPR is applivable to Rel15? </w:t>
      </w:r>
    </w:p>
    <w:p w:rsidR="0074395F" w:rsidRDefault="0074395F" w:rsidP="0074395F">
      <w:pPr>
        <w:rPr>
          <w:lang w:eastAsia="ja-JP"/>
        </w:rPr>
      </w:pPr>
      <w:r>
        <w:rPr>
          <w:rFonts w:hint="eastAsia"/>
          <w:lang w:eastAsia="ja-JP"/>
        </w:rPr>
        <w:t>S</w:t>
      </w:r>
      <w:r>
        <w:rPr>
          <w:lang w:eastAsia="ja-JP"/>
        </w:rPr>
        <w:t>print: Relase independent should be applied to.</w:t>
      </w:r>
    </w:p>
    <w:p w:rsidR="0074395F" w:rsidRDefault="0074395F" w:rsidP="0074395F">
      <w:pPr>
        <w:rPr>
          <w:lang w:eastAsia="ja-JP"/>
        </w:rPr>
      </w:pPr>
      <w:r>
        <w:rPr>
          <w:rFonts w:hint="eastAsia"/>
          <w:lang w:eastAsia="ja-JP"/>
        </w:rPr>
        <w:t>Q</w:t>
      </w:r>
      <w:r>
        <w:rPr>
          <w:lang w:eastAsia="ja-JP"/>
        </w:rPr>
        <w:t xml:space="preserve">ualcomm: we have not had MPR in Rel15. It would be difficult to have that MPR in Rel15. </w:t>
      </w:r>
      <w:r>
        <w:rPr>
          <w:rFonts w:hint="eastAsia"/>
          <w:lang w:eastAsia="ja-JP"/>
        </w:rPr>
        <w:t>S</w:t>
      </w:r>
      <w:r>
        <w:rPr>
          <w:lang w:eastAsia="ja-JP"/>
        </w:rPr>
        <w:t>o, our intention is Rel16.</w:t>
      </w:r>
    </w:p>
    <w:p w:rsidR="0074395F" w:rsidRDefault="0074395F" w:rsidP="0074395F">
      <w:pPr>
        <w:rPr>
          <w:lang w:eastAsia="ja-JP"/>
        </w:rPr>
      </w:pPr>
      <w:r>
        <w:rPr>
          <w:rFonts w:hint="eastAsia"/>
          <w:lang w:eastAsia="ja-JP"/>
        </w:rPr>
        <w:t>E</w:t>
      </w:r>
      <w:r>
        <w:rPr>
          <w:lang w:eastAsia="ja-JP"/>
        </w:rPr>
        <w:t xml:space="preserve">ricsson: we should make a decision about applicability of MPR and we should apply that to Rel15. Normally MPR is allowed power backoff. There may not be so much difference b/w MPR based on one or two PAs. </w:t>
      </w:r>
    </w:p>
    <w:p w:rsidR="0074395F" w:rsidRPr="00DA4E8D" w:rsidRDefault="0074395F" w:rsidP="0074395F">
      <w:pPr>
        <w:rPr>
          <w:lang w:val="en-US" w:eastAsia="ja-JP"/>
        </w:rPr>
      </w:pPr>
    </w:p>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R4-1812406</w:t>
      </w:r>
      <w:r>
        <w:rPr>
          <w:b/>
        </w:rPr>
        <w:tab/>
        <w:t>Maximum output power of 29 dBm UE configured for UL MIMO</w:t>
      </w:r>
      <w:r>
        <w:rPr>
          <w:b/>
        </w:rPr>
        <w:br/>
      </w:r>
      <w:r>
        <w:rPr>
          <w:i/>
        </w:rPr>
        <w:tab/>
      </w:r>
      <w:r>
        <w:rPr>
          <w:i/>
        </w:rPr>
        <w:tab/>
      </w:r>
      <w:r>
        <w:rPr>
          <w:i/>
        </w:rPr>
        <w:tab/>
      </w:r>
      <w:r>
        <w:rPr>
          <w:i/>
        </w:rPr>
        <w:tab/>
      </w:r>
      <w:r>
        <w:rPr>
          <w:i/>
        </w:rPr>
        <w:tab/>
        <w:t>Source: Qualcomm Incorporated</w:t>
      </w:r>
    </w:p>
    <w:p w:rsidR="0074395F" w:rsidRDefault="0074395F" w:rsidP="0074395F">
      <w:pPr>
        <w:rPr>
          <w:rFonts w:ascii="Arial" w:hAnsi="Arial" w:cs="Arial"/>
          <w:b/>
        </w:rPr>
      </w:pPr>
      <w:r>
        <w:rPr>
          <w:rFonts w:ascii="Arial" w:hAnsi="Arial" w:cs="Arial"/>
          <w:b/>
        </w:rPr>
        <w:t xml:space="preserve">Abstract: </w:t>
      </w:r>
    </w:p>
    <w:p w:rsidR="0074395F" w:rsidRDefault="0074395F" w:rsidP="0074395F">
      <w:r>
        <w:t>Proposals related to 29 dBm maximum output power, UL-MIMO precoding, MPR and A-MPR</w:t>
      </w:r>
    </w:p>
    <w:p w:rsidR="0074395F" w:rsidRDefault="0074395F" w:rsidP="0074395F">
      <w:pPr>
        <w:rPr>
          <w:rFonts w:ascii="Arial" w:hAnsi="Arial" w:cs="Arial"/>
          <w:b/>
        </w:rPr>
      </w:pPr>
      <w:r>
        <w:rPr>
          <w:rFonts w:ascii="Arial" w:hAnsi="Arial" w:cs="Arial"/>
          <w:b/>
        </w:rPr>
        <w:t xml:space="preserve">Discussion: </w:t>
      </w:r>
    </w:p>
    <w:p w:rsidR="0074395F" w:rsidRDefault="0074395F" w:rsidP="0074395F">
      <w:pPr>
        <w:rPr>
          <w:b/>
          <w:lang w:val="en-US"/>
        </w:rPr>
      </w:pPr>
      <w:r w:rsidRPr="00E452AD">
        <w:rPr>
          <w:b/>
          <w:lang w:val="en-US"/>
        </w:rPr>
        <w:t>Proposal</w:t>
      </w:r>
      <w:r>
        <w:rPr>
          <w:b/>
          <w:lang w:val="en-US"/>
        </w:rPr>
        <w:t xml:space="preserve"> 1</w:t>
      </w:r>
      <w:r w:rsidRPr="00E452AD">
        <w:rPr>
          <w:b/>
          <w:lang w:val="en-US"/>
        </w:rPr>
        <w:t xml:space="preserve">:  </w:t>
      </w:r>
      <w:r>
        <w:rPr>
          <w:b/>
          <w:lang w:val="en-US"/>
        </w:rPr>
        <w:t>The output power of the UE is specified according to power control requirements.  UL MIMO precoder scaling does not restrict the output power.</w:t>
      </w:r>
    </w:p>
    <w:p w:rsidR="0074395F" w:rsidRDefault="0074395F" w:rsidP="0074395F">
      <w:pPr>
        <w:rPr>
          <w:b/>
          <w:lang w:val="en-US"/>
        </w:rPr>
      </w:pPr>
      <w:r w:rsidRPr="00C24C6F">
        <w:rPr>
          <w:b/>
          <w:lang w:val="en-US"/>
        </w:rPr>
        <w:t xml:space="preserve">Question:  Is 29 dBm maximum output power also expected for single-layer </w:t>
      </w:r>
      <w:r>
        <w:rPr>
          <w:b/>
          <w:lang w:val="en-US"/>
        </w:rPr>
        <w:t xml:space="preserve">non-coherent </w:t>
      </w:r>
      <w:r w:rsidRPr="00C24C6F">
        <w:rPr>
          <w:b/>
          <w:lang w:val="en-US"/>
        </w:rPr>
        <w:t>UL-MIMO transmission?</w:t>
      </w:r>
    </w:p>
    <w:p w:rsidR="0074395F" w:rsidRPr="00C24C6F" w:rsidRDefault="0074395F" w:rsidP="0074395F">
      <w:pPr>
        <w:ind w:firstLine="284"/>
        <w:rPr>
          <w:b/>
          <w:lang w:val="en-US"/>
        </w:rPr>
      </w:pPr>
      <w:r>
        <w:rPr>
          <w:b/>
          <w:lang w:val="en-US"/>
        </w:rPr>
        <w:t>Proposal 2:  Answer is no.</w:t>
      </w:r>
    </w:p>
    <w:p w:rsidR="0074395F" w:rsidRPr="00C24C6F" w:rsidRDefault="0074395F" w:rsidP="0074395F">
      <w:pPr>
        <w:rPr>
          <w:b/>
          <w:lang w:val="en-US"/>
        </w:rPr>
      </w:pPr>
      <w:r w:rsidRPr="00C24C6F">
        <w:rPr>
          <w:b/>
          <w:lang w:val="en-US"/>
        </w:rPr>
        <w:t>Proposal</w:t>
      </w:r>
      <w:r>
        <w:rPr>
          <w:b/>
          <w:lang w:val="en-US"/>
        </w:rPr>
        <w:t xml:space="preserve"> 3</w:t>
      </w:r>
      <w:r w:rsidRPr="00C24C6F">
        <w:rPr>
          <w:b/>
          <w:lang w:val="en-US"/>
        </w:rPr>
        <w:t>:  When TPMI index 0 or 1 is configured for single-layer transmission using two antenna ports, the P</w:t>
      </w:r>
      <w:r w:rsidRPr="00C24C6F">
        <w:rPr>
          <w:b/>
          <w:vertAlign w:val="subscript"/>
          <w:lang w:val="en-US"/>
        </w:rPr>
        <w:t xml:space="preserve">CMAX_L </w:t>
      </w:r>
      <w:r w:rsidRPr="00C24C6F">
        <w:rPr>
          <w:b/>
          <w:lang w:val="en-US"/>
        </w:rPr>
        <w:t>is reduced by 3 dB.</w:t>
      </w:r>
    </w:p>
    <w:p w:rsidR="0074395F" w:rsidRPr="00E63738" w:rsidRDefault="0074395F" w:rsidP="0074395F">
      <w:pPr>
        <w:rPr>
          <w:b/>
          <w:lang w:val="en-US"/>
        </w:rPr>
      </w:pPr>
      <w:r w:rsidRPr="00E63738">
        <w:rPr>
          <w:b/>
          <w:lang w:val="en-US"/>
        </w:rPr>
        <w:t>Proposal</w:t>
      </w:r>
      <w:r>
        <w:rPr>
          <w:b/>
          <w:lang w:val="en-US"/>
        </w:rPr>
        <w:t xml:space="preserve"> 4</w:t>
      </w:r>
      <w:r w:rsidRPr="00E63738">
        <w:rPr>
          <w:b/>
          <w:lang w:val="en-US"/>
        </w:rPr>
        <w:t xml:space="preserve">:  For the </w:t>
      </w:r>
      <w:r w:rsidRPr="00C24C6F">
        <w:rPr>
          <w:b/>
          <w:lang w:val="en-US"/>
        </w:rPr>
        <w:t>P</w:t>
      </w:r>
      <w:r w:rsidRPr="00C24C6F">
        <w:rPr>
          <w:b/>
          <w:vertAlign w:val="subscript"/>
          <w:lang w:val="en-US"/>
        </w:rPr>
        <w:t>CMAX</w:t>
      </w:r>
      <w:r w:rsidRPr="00C24C6F">
        <w:rPr>
          <w:b/>
          <w:lang w:val="en-US"/>
        </w:rPr>
        <w:t xml:space="preserve"> r</w:t>
      </w:r>
      <w:r w:rsidRPr="00E63738">
        <w:rPr>
          <w:b/>
          <w:lang w:val="en-US"/>
        </w:rPr>
        <w:t xml:space="preserve">equirement, the power is assumed to be the summation of power across all antenna ports </w:t>
      </w:r>
      <w:r>
        <w:rPr>
          <w:b/>
          <w:lang w:val="en-US"/>
        </w:rPr>
        <w:t>and applicable for all</w:t>
      </w:r>
      <w:r w:rsidRPr="00E63738">
        <w:rPr>
          <w:b/>
          <w:lang w:val="en-US"/>
        </w:rPr>
        <w:t xml:space="preserve"> </w:t>
      </w:r>
      <w:r>
        <w:rPr>
          <w:b/>
          <w:lang w:val="en-US"/>
        </w:rPr>
        <w:t xml:space="preserve">supported </w:t>
      </w:r>
      <w:r w:rsidRPr="00E63738">
        <w:rPr>
          <w:b/>
          <w:lang w:val="en-US"/>
        </w:rPr>
        <w:t>UL MIMO precoder</w:t>
      </w:r>
      <w:r>
        <w:rPr>
          <w:b/>
          <w:lang w:val="en-US"/>
        </w:rPr>
        <w:t xml:space="preserve">s (see also the proposal above in section 2.1).  </w:t>
      </w:r>
      <w:r w:rsidRPr="00E63738">
        <w:rPr>
          <w:b/>
          <w:lang w:val="en-US"/>
        </w:rPr>
        <w:t>The P</w:t>
      </w:r>
      <w:r w:rsidRPr="00C24C6F">
        <w:rPr>
          <w:b/>
          <w:vertAlign w:val="subscript"/>
          <w:lang w:val="en-US"/>
        </w:rPr>
        <w:t>PowerClass</w:t>
      </w:r>
      <w:r w:rsidRPr="00E63738">
        <w:rPr>
          <w:b/>
          <w:lang w:val="en-US"/>
        </w:rPr>
        <w:t xml:space="preserve"> is interpreted to be 29 dBm for the purpose of </w:t>
      </w:r>
      <w:r w:rsidRPr="00C24C6F">
        <w:rPr>
          <w:b/>
          <w:lang w:val="en-US"/>
        </w:rPr>
        <w:t>P</w:t>
      </w:r>
      <w:r w:rsidRPr="00C24C6F">
        <w:rPr>
          <w:b/>
          <w:vertAlign w:val="subscript"/>
          <w:lang w:val="en-US"/>
        </w:rPr>
        <w:t>CMAX</w:t>
      </w:r>
      <w:r w:rsidRPr="00E63738">
        <w:rPr>
          <w:b/>
          <w:lang w:val="en-US"/>
        </w:rPr>
        <w:t xml:space="preserve"> calculation.</w:t>
      </w:r>
    </w:p>
    <w:p w:rsidR="0074395F" w:rsidRPr="002D1BDB" w:rsidRDefault="0074395F" w:rsidP="0074395F">
      <w:pPr>
        <w:rPr>
          <w:b/>
          <w:lang w:val="en-US"/>
        </w:rPr>
      </w:pPr>
      <w:r w:rsidRPr="002D1BDB">
        <w:rPr>
          <w:b/>
          <w:lang w:val="en-US"/>
        </w:rPr>
        <w:t>Proposal</w:t>
      </w:r>
      <w:r>
        <w:rPr>
          <w:b/>
          <w:lang w:val="en-US"/>
        </w:rPr>
        <w:t xml:space="preserve"> 5</w:t>
      </w:r>
      <w:r w:rsidRPr="002D1BDB">
        <w:rPr>
          <w:b/>
          <w:lang w:val="en-US"/>
        </w:rPr>
        <w:t xml:space="preserve">:  The MPR and A-MPR for the 29 dBm UE in UL-MIMO can be </w:t>
      </w:r>
      <w:r>
        <w:rPr>
          <w:b/>
          <w:i/>
          <w:lang w:val="en-US"/>
        </w:rPr>
        <w:t>lower</w:t>
      </w:r>
      <w:r w:rsidRPr="002D1BDB">
        <w:rPr>
          <w:b/>
          <w:i/>
          <w:lang w:val="en-US"/>
        </w:rPr>
        <w:t xml:space="preserve"> bounded</w:t>
      </w:r>
      <w:r w:rsidRPr="002D1BDB">
        <w:rPr>
          <w:b/>
          <w:lang w:val="en-US"/>
        </w:rPr>
        <w:t xml:space="preserve"> by evaluating the MPR and A-MPR needed for a 26 dBm single PA, but adjusting the emission limit to be 3 dB lower for absolute emission requirements and keeping the emission limit for relative emission requirements.</w:t>
      </w:r>
    </w:p>
    <w:p w:rsidR="0074395F" w:rsidRDefault="0074395F" w:rsidP="0074395F">
      <w:pPr>
        <w:rPr>
          <w:b/>
          <w:lang w:val="en-US"/>
        </w:rPr>
      </w:pPr>
      <w:r w:rsidRPr="00983F5A">
        <w:rPr>
          <w:b/>
          <w:lang w:val="en-US"/>
        </w:rPr>
        <w:t>Proposal</w:t>
      </w:r>
      <w:r>
        <w:rPr>
          <w:b/>
          <w:lang w:val="en-US"/>
        </w:rPr>
        <w:t xml:space="preserve"> 6</w:t>
      </w:r>
      <w:r w:rsidRPr="00983F5A">
        <w:rPr>
          <w:b/>
          <w:lang w:val="en-US"/>
        </w:rPr>
        <w:t>:  The effect of reverse coupling between PA’s must be considered in deriving MPR and A-MPR.</w:t>
      </w:r>
    </w:p>
    <w:p w:rsidR="0074395F" w:rsidRPr="00077B22" w:rsidRDefault="0074395F" w:rsidP="0074395F">
      <w:pPr>
        <w:rPr>
          <w:b/>
          <w:lang w:val="en-US"/>
        </w:rPr>
      </w:pPr>
      <w:r w:rsidRPr="00077B22">
        <w:rPr>
          <w:b/>
          <w:lang w:val="en-US"/>
        </w:rPr>
        <w:t>Proposal</w:t>
      </w:r>
      <w:r>
        <w:rPr>
          <w:b/>
          <w:lang w:val="en-US"/>
        </w:rPr>
        <w:t xml:space="preserve"> 7</w:t>
      </w:r>
      <w:r w:rsidRPr="00077B22">
        <w:rPr>
          <w:b/>
          <w:lang w:val="en-US"/>
        </w:rPr>
        <w:t>:  A 29 dBm device should not impose more stringent requirements in terms of linearity and per-PA power efficiency than what a single chain 26 dBm device would require.</w:t>
      </w:r>
    </w:p>
    <w:p w:rsidR="0074395F" w:rsidRPr="00DA4E8D" w:rsidRDefault="0074395F" w:rsidP="0074395F">
      <w:pPr>
        <w:rPr>
          <w:lang w:val="en-US"/>
        </w:rPr>
      </w:pPr>
    </w:p>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74395F" w:rsidRDefault="0074395F" w:rsidP="0074395F">
      <w:pPr>
        <w:rPr>
          <w:i/>
        </w:rPr>
      </w:pPr>
      <w:r w:rsidRPr="001E694F">
        <w:rPr>
          <w:rFonts w:ascii="Arial" w:hAnsi="Arial" w:cs="Arial"/>
          <w:b/>
          <w:color w:val="0000FF"/>
          <w:sz w:val="24"/>
          <w:u w:val="thick"/>
        </w:rPr>
        <w:t>R4-1813331</w:t>
      </w:r>
      <w:r>
        <w:rPr>
          <w:b/>
        </w:rPr>
        <w:tab/>
        <w:t>Discussion on B41/n41 A-MPR and power classes</w:t>
      </w:r>
      <w:r>
        <w:rPr>
          <w:b/>
        </w:rPr>
        <w:br/>
      </w:r>
      <w:r>
        <w:rPr>
          <w:i/>
        </w:rPr>
        <w:tab/>
      </w:r>
      <w:r>
        <w:rPr>
          <w:i/>
        </w:rPr>
        <w:tab/>
      </w:r>
      <w:r>
        <w:rPr>
          <w:i/>
        </w:rPr>
        <w:tab/>
      </w:r>
      <w:r>
        <w:rPr>
          <w:i/>
        </w:rPr>
        <w:tab/>
      </w:r>
      <w:r>
        <w:rPr>
          <w:i/>
        </w:rPr>
        <w:tab/>
        <w:t>Source: Sprint Corporation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p w:rsidR="0074395F" w:rsidRDefault="0074395F" w:rsidP="0074395F">
      <w:pPr>
        <w:rPr>
          <w:rFonts w:ascii="Arial" w:hAnsi="Arial" w:cs="Arial"/>
          <w:b/>
        </w:rPr>
      </w:pPr>
      <w:r>
        <w:rPr>
          <w:rFonts w:ascii="Arial" w:hAnsi="Arial" w:cs="Arial"/>
          <w:b/>
        </w:rPr>
        <w:t xml:space="preserve">Discussion: </w:t>
      </w:r>
    </w:p>
    <w:p w:rsidR="0074395F" w:rsidRDefault="0074395F" w:rsidP="0074395F"/>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BA33E4">
        <w:rPr>
          <w:rFonts w:ascii="Arial" w:hAnsi="Arial" w:cs="Arial"/>
          <w:b/>
          <w:color w:val="993300"/>
          <w:u w:val="single"/>
        </w:rPr>
        <w:t>R4-1813797</w:t>
      </w:r>
      <w:r>
        <w:rPr>
          <w:color w:val="993300"/>
          <w:u w:val="single"/>
        </w:rPr>
        <w:t>.</w:t>
      </w:r>
      <w:r>
        <w:rPr>
          <w:color w:val="993300"/>
          <w:u w:val="single"/>
        </w:rPr>
        <w:br/>
      </w:r>
      <w:r>
        <w:rPr>
          <w:color w:val="993300"/>
          <w:u w:val="single"/>
        </w:rPr>
        <w:br/>
      </w:r>
    </w:p>
    <w:p w:rsidR="0074395F" w:rsidRDefault="0074395F" w:rsidP="0074395F">
      <w:pPr>
        <w:rPr>
          <w:i/>
        </w:rPr>
      </w:pPr>
      <w:r w:rsidRPr="00BA33E4">
        <w:rPr>
          <w:rFonts w:ascii="Arial" w:hAnsi="Arial" w:cs="Arial"/>
          <w:b/>
          <w:color w:val="0000FF"/>
          <w:sz w:val="24"/>
          <w:u w:val="thick"/>
        </w:rPr>
        <w:t>R4-1813797</w:t>
      </w:r>
      <w:r>
        <w:rPr>
          <w:b/>
        </w:rPr>
        <w:tab/>
        <w:t>Discussion on B41/n41 A-MPR and power classes</w:t>
      </w:r>
      <w:r>
        <w:rPr>
          <w:b/>
        </w:rPr>
        <w:br/>
      </w:r>
      <w:r>
        <w:rPr>
          <w:i/>
        </w:rPr>
        <w:tab/>
      </w:r>
      <w:r>
        <w:rPr>
          <w:i/>
        </w:rPr>
        <w:tab/>
      </w:r>
      <w:r>
        <w:rPr>
          <w:i/>
        </w:rPr>
        <w:tab/>
      </w:r>
      <w:r>
        <w:rPr>
          <w:i/>
        </w:rPr>
        <w:tab/>
      </w:r>
      <w:r>
        <w:rPr>
          <w:i/>
        </w:rPr>
        <w:tab/>
        <w:t>Source: Sprint Corporation</w:t>
      </w:r>
    </w:p>
    <w:p w:rsidR="0074395F" w:rsidRDefault="0074395F" w:rsidP="0074395F">
      <w:pPr>
        <w:rPr>
          <w:rFonts w:ascii="Arial" w:hAnsi="Arial" w:cs="Arial"/>
          <w:b/>
        </w:rPr>
      </w:pPr>
      <w:r>
        <w:rPr>
          <w:rFonts w:ascii="Arial" w:hAnsi="Arial" w:cs="Arial"/>
          <w:b/>
        </w:rPr>
        <w:t xml:space="preserve">Abstract: </w:t>
      </w:r>
    </w:p>
    <w:p w:rsidR="0074395F" w:rsidRDefault="0074395F" w:rsidP="0074395F"/>
    <w:p w:rsidR="0074395F" w:rsidRDefault="0074395F" w:rsidP="0074395F">
      <w:pPr>
        <w:rPr>
          <w:rFonts w:ascii="Arial" w:hAnsi="Arial" w:cs="Arial"/>
          <w:b/>
        </w:rPr>
      </w:pPr>
      <w:r>
        <w:rPr>
          <w:rFonts w:ascii="Arial" w:hAnsi="Arial" w:cs="Arial"/>
          <w:b/>
        </w:rPr>
        <w:lastRenderedPageBreak/>
        <w:t xml:space="preserve">Discussion: </w:t>
      </w:r>
    </w:p>
    <w:p w:rsidR="0074395F" w:rsidRDefault="0074395F" w:rsidP="0074395F">
      <w:pPr>
        <w:rPr>
          <w:lang w:eastAsia="ja-JP"/>
        </w:rPr>
      </w:pPr>
      <w:r>
        <w:rPr>
          <w:rFonts w:hint="eastAsia"/>
          <w:lang w:eastAsia="ja-JP"/>
        </w:rPr>
        <w:t>S</w:t>
      </w:r>
      <w:r>
        <w:rPr>
          <w:lang w:eastAsia="ja-JP"/>
        </w:rPr>
        <w:t>oftbank: do we need to have a similar talble for inter band ?</w:t>
      </w:r>
    </w:p>
    <w:p w:rsidR="0074395F" w:rsidRDefault="0074395F" w:rsidP="0074395F">
      <w:pPr>
        <w:rPr>
          <w:lang w:eastAsia="ja-JP"/>
        </w:rPr>
      </w:pPr>
      <w:r>
        <w:rPr>
          <w:rFonts w:hint="eastAsia"/>
          <w:lang w:eastAsia="ja-JP"/>
        </w:rPr>
        <w:t>S</w:t>
      </w:r>
      <w:r>
        <w:rPr>
          <w:lang w:eastAsia="ja-JP"/>
        </w:rPr>
        <w:t xml:space="preserve">print: we are focusing on Intra band. </w:t>
      </w:r>
    </w:p>
    <w:p w:rsidR="0074395F" w:rsidRDefault="0074395F" w:rsidP="0074395F">
      <w:pPr>
        <w:rPr>
          <w:lang w:eastAsia="ja-JP"/>
        </w:rPr>
      </w:pPr>
      <w:r>
        <w:rPr>
          <w:rFonts w:hint="eastAsia"/>
          <w:lang w:eastAsia="ja-JP"/>
        </w:rPr>
        <w:t>Q</w:t>
      </w:r>
      <w:r>
        <w:rPr>
          <w:lang w:eastAsia="ja-JP"/>
        </w:rPr>
        <w:t>ualcomm: what is the motivation to have that table? Is this kine of optimization for A-MPR?</w:t>
      </w:r>
    </w:p>
    <w:p w:rsidR="0074395F" w:rsidRDefault="0074395F" w:rsidP="0074395F">
      <w:pPr>
        <w:rPr>
          <w:lang w:eastAsia="ja-JP"/>
        </w:rPr>
      </w:pPr>
    </w:p>
    <w:p w:rsidR="0074395F" w:rsidRDefault="0074395F" w:rsidP="007439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E694F" w:rsidRDefault="001E694F" w:rsidP="001E694F">
      <w:pPr>
        <w:pStyle w:val="Heading3"/>
      </w:pPr>
      <w:bookmarkStart w:id="504" w:name="_Toc529479559"/>
      <w:r>
        <w:t>9.11</w:t>
      </w:r>
      <w:r>
        <w:tab/>
        <w:t>Band 65 for New Radio [n65_NR_newRAT]</w:t>
      </w:r>
      <w:bookmarkEnd w:id="504"/>
    </w:p>
    <w:p w:rsidR="001E694F" w:rsidRDefault="001E694F" w:rsidP="001E694F">
      <w:pPr>
        <w:pStyle w:val="Heading4"/>
      </w:pPr>
      <w:bookmarkStart w:id="505" w:name="_Toc529479560"/>
      <w:r>
        <w:t>9.11.1</w:t>
      </w:r>
      <w:r>
        <w:tab/>
        <w:t>Rapporteur Input (WID/TR/CR) [n65_NR_newRAT]</w:t>
      </w:r>
      <w:bookmarkEnd w:id="505"/>
    </w:p>
    <w:p w:rsidR="001E694F" w:rsidRDefault="00FF358B" w:rsidP="001E694F">
      <w:pPr>
        <w:rPr>
          <w:i/>
        </w:rPr>
      </w:pPr>
      <w:hyperlink r:id="rId2349" w:history="1">
        <w:r w:rsidR="001E694F" w:rsidRPr="00FD50A4">
          <w:rPr>
            <w:rStyle w:val="Hyperlink"/>
            <w:rFonts w:ascii="Arial" w:hAnsi="Arial" w:cs="Arial"/>
            <w:b/>
            <w:sz w:val="24"/>
          </w:rPr>
          <w:t>R4-1812728</w:t>
        </w:r>
      </w:hyperlink>
      <w:r w:rsidR="001E694F">
        <w:rPr>
          <w:b/>
        </w:rPr>
        <w:tab/>
        <w:t>TR Skeleton: LTE Band 65 for NR (n65)</w:t>
      </w:r>
      <w:r w:rsidR="001E694F">
        <w:rPr>
          <w:b/>
        </w:rPr>
        <w:br/>
      </w:r>
      <w:r w:rsidR="001E694F">
        <w:tab/>
      </w:r>
      <w:r w:rsidR="001E694F">
        <w:tab/>
      </w:r>
      <w:r w:rsidR="001E694F">
        <w:tab/>
      </w:r>
      <w:r w:rsidR="001E694F">
        <w:tab/>
      </w:r>
      <w:r w:rsidR="001E694F">
        <w:tab/>
        <w:t>38.819 v0.0.1</w:t>
      </w:r>
      <w:r w:rsidR="001E694F">
        <w:br/>
      </w:r>
      <w:r w:rsidR="001E694F">
        <w:rPr>
          <w:i/>
        </w:rPr>
        <w:tab/>
      </w:r>
      <w:r w:rsidR="001E694F">
        <w:rPr>
          <w:i/>
        </w:rPr>
        <w:tab/>
      </w:r>
      <w:r w:rsidR="001E694F">
        <w:rPr>
          <w:i/>
        </w:rPr>
        <w:tab/>
      </w:r>
      <w:r w:rsidR="001E694F">
        <w:rPr>
          <w:i/>
        </w:rPr>
        <w:tab/>
      </w:r>
      <w:r w:rsidR="001E694F">
        <w:rPr>
          <w:i/>
        </w:rPr>
        <w:tab/>
        <w:t>Source: Dish Network</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636C0" w:rsidRPr="00E636C0">
        <w:rPr>
          <w:rFonts w:ascii="Arial" w:hAnsi="Arial" w:cs="Arial"/>
          <w:b/>
          <w:color w:val="993300"/>
          <w:highlight w:val="green"/>
          <w:u w:val="single"/>
        </w:rPr>
        <w:t>Approved.</w:t>
      </w:r>
      <w:r>
        <w:rPr>
          <w:color w:val="993300"/>
          <w:u w:val="single"/>
        </w:rPr>
        <w:br/>
      </w:r>
      <w:r>
        <w:rPr>
          <w:color w:val="993300"/>
          <w:u w:val="single"/>
        </w:rPr>
        <w:br/>
      </w:r>
    </w:p>
    <w:p w:rsidR="001E694F" w:rsidRDefault="001E694F" w:rsidP="001E694F">
      <w:pPr>
        <w:pStyle w:val="Heading4"/>
      </w:pPr>
      <w:bookmarkStart w:id="506" w:name="_Toc529479561"/>
      <w:r>
        <w:t>9.11.2</w:t>
      </w:r>
      <w:r>
        <w:tab/>
        <w:t>UE RF [n65_NR_newRAT]</w:t>
      </w:r>
      <w:bookmarkEnd w:id="506"/>
    </w:p>
    <w:p w:rsidR="001E694F" w:rsidRDefault="00FF358B" w:rsidP="001E694F">
      <w:pPr>
        <w:rPr>
          <w:i/>
        </w:rPr>
      </w:pPr>
      <w:hyperlink r:id="rId2350" w:history="1">
        <w:r w:rsidR="001E694F" w:rsidRPr="00FD50A4">
          <w:rPr>
            <w:rStyle w:val="Hyperlink"/>
            <w:rFonts w:ascii="Arial" w:hAnsi="Arial" w:cs="Arial"/>
            <w:b/>
            <w:sz w:val="24"/>
          </w:rPr>
          <w:t>R4-1812629</w:t>
        </w:r>
      </w:hyperlink>
      <w:r w:rsidR="001E694F">
        <w:rPr>
          <w:b/>
        </w:rPr>
        <w:tab/>
        <w:t>Draft CR to 38.101-1: Introduction of Band n65</w:t>
      </w:r>
      <w:r w:rsidR="001E694F">
        <w:rPr>
          <w:b/>
        </w:rPr>
        <w:br/>
      </w:r>
      <w:r w:rsidR="001E694F">
        <w:tab/>
      </w:r>
      <w:r w:rsidR="001E694F">
        <w:tab/>
      </w:r>
      <w:r w:rsidR="001E694F">
        <w:tab/>
      </w:r>
      <w:r w:rsidR="001E694F">
        <w:tab/>
      </w:r>
      <w:r w:rsidR="001E694F">
        <w:tab/>
        <w:t>38.101-1 v15.3.0</w:t>
      </w:r>
      <w:r w:rsidR="001E694F">
        <w:br/>
      </w:r>
      <w:r w:rsidR="001E694F">
        <w:rPr>
          <w:i/>
        </w:rPr>
        <w:tab/>
      </w:r>
      <w:r w:rsidR="001E694F">
        <w:rPr>
          <w:i/>
        </w:rPr>
        <w:tab/>
      </w:r>
      <w:r w:rsidR="001E694F">
        <w:rPr>
          <w:i/>
        </w:rPr>
        <w:tab/>
      </w:r>
      <w:r w:rsidR="001E694F">
        <w:rPr>
          <w:i/>
        </w:rPr>
        <w:tab/>
      </w:r>
      <w:r w:rsidR="001E694F">
        <w:rPr>
          <w:i/>
        </w:rPr>
        <w:tab/>
        <w:t>Source: Dish Network</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636C0" w:rsidRPr="00E636C0">
        <w:rPr>
          <w:rFonts w:ascii="Arial" w:hAnsi="Arial" w:cs="Arial"/>
          <w:b/>
          <w:color w:val="993300"/>
          <w:highlight w:val="green"/>
          <w:u w:val="single"/>
        </w:rPr>
        <w:t>Endorsed.</w:t>
      </w:r>
      <w:r>
        <w:rPr>
          <w:color w:val="993300"/>
          <w:u w:val="single"/>
        </w:rPr>
        <w:br/>
      </w:r>
      <w:r>
        <w:rPr>
          <w:color w:val="993300"/>
          <w:u w:val="single"/>
        </w:rPr>
        <w:br/>
      </w:r>
    </w:p>
    <w:p w:rsidR="001E694F" w:rsidRDefault="001E694F" w:rsidP="001E694F">
      <w:pPr>
        <w:pStyle w:val="Heading4"/>
      </w:pPr>
      <w:bookmarkStart w:id="507" w:name="_Toc529479562"/>
      <w:r>
        <w:t>9.11.3</w:t>
      </w:r>
      <w:r>
        <w:tab/>
        <w:t>others [n65_NR_newRAT]</w:t>
      </w:r>
      <w:bookmarkEnd w:id="507"/>
    </w:p>
    <w:p w:rsidR="001E694F" w:rsidRDefault="00FF358B" w:rsidP="001E694F">
      <w:pPr>
        <w:rPr>
          <w:i/>
        </w:rPr>
      </w:pPr>
      <w:hyperlink r:id="rId2351" w:history="1">
        <w:r w:rsidR="001E694F" w:rsidRPr="00FD50A4">
          <w:rPr>
            <w:rStyle w:val="Hyperlink"/>
            <w:rFonts w:ascii="Arial" w:hAnsi="Arial" w:cs="Arial"/>
            <w:b/>
            <w:sz w:val="24"/>
          </w:rPr>
          <w:t>R4-1812630</w:t>
        </w:r>
      </w:hyperlink>
      <w:r w:rsidR="001E694F">
        <w:rPr>
          <w:b/>
        </w:rPr>
        <w:tab/>
        <w:t>Draft CR to 38.104: Introduction of Band n65</w:t>
      </w:r>
      <w:r w:rsidR="001E694F">
        <w:rPr>
          <w:b/>
        </w:rPr>
        <w:br/>
      </w:r>
      <w:r w:rsidR="001E694F">
        <w:tab/>
      </w:r>
      <w:r w:rsidR="001E694F">
        <w:tab/>
      </w:r>
      <w:r w:rsidR="001E694F">
        <w:tab/>
      </w:r>
      <w:r w:rsidR="001E694F">
        <w:tab/>
      </w:r>
      <w:r w:rsidR="001E694F">
        <w:tab/>
        <w:t>38.104 v15.3.0</w:t>
      </w:r>
      <w:r w:rsidR="001E694F">
        <w:br/>
      </w:r>
      <w:r w:rsidR="001E694F">
        <w:rPr>
          <w:i/>
        </w:rPr>
        <w:tab/>
      </w:r>
      <w:r w:rsidR="001E694F">
        <w:rPr>
          <w:i/>
        </w:rPr>
        <w:tab/>
      </w:r>
      <w:r w:rsidR="001E694F">
        <w:rPr>
          <w:i/>
        </w:rPr>
        <w:tab/>
      </w:r>
      <w:r w:rsidR="001E694F">
        <w:rPr>
          <w:i/>
        </w:rPr>
        <w:tab/>
      </w:r>
      <w:r w:rsidR="001E694F">
        <w:rPr>
          <w:i/>
        </w:rPr>
        <w:tab/>
        <w:t>Source: Dish Network</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E636C0" w:rsidP="001E694F">
      <w:r>
        <w:t xml:space="preserve">Nokia: There are some missing information in the co-existence table. </w:t>
      </w:r>
    </w:p>
    <w:p w:rsidR="00E636C0" w:rsidRDefault="00E636C0" w:rsidP="001E694F">
      <w:r>
        <w:lastRenderedPageBreak/>
        <w:t xml:space="preserve">DISH: We can further discuss. </w:t>
      </w:r>
    </w:p>
    <w:p w:rsidR="00E636C0"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636C0">
        <w:rPr>
          <w:rFonts w:ascii="Arial" w:hAnsi="Arial" w:cs="Arial"/>
          <w:b/>
          <w:color w:val="993300"/>
          <w:u w:val="single"/>
        </w:rPr>
        <w:t xml:space="preserve">Revised in </w:t>
      </w:r>
      <w:hyperlink r:id="rId2352" w:history="1">
        <w:r w:rsidR="00E636C0" w:rsidRPr="00FD50A4">
          <w:rPr>
            <w:rStyle w:val="Hyperlink"/>
            <w:rFonts w:ascii="Arial" w:hAnsi="Arial" w:cs="Arial"/>
            <w:b/>
          </w:rPr>
          <w:t>R4-1814137</w:t>
        </w:r>
      </w:hyperlink>
    </w:p>
    <w:p w:rsidR="00E636C0" w:rsidRDefault="00E636C0" w:rsidP="001E694F">
      <w:pPr>
        <w:rPr>
          <w:rFonts w:ascii="Arial" w:hAnsi="Arial" w:cs="Arial"/>
          <w:b/>
          <w:color w:val="993300"/>
          <w:u w:val="single"/>
        </w:rPr>
      </w:pPr>
    </w:p>
    <w:p w:rsidR="00E636C0" w:rsidRDefault="00FF358B" w:rsidP="00E636C0">
      <w:pPr>
        <w:rPr>
          <w:i/>
        </w:rPr>
      </w:pPr>
      <w:hyperlink r:id="rId2353" w:history="1">
        <w:r w:rsidR="00E636C0" w:rsidRPr="00FD50A4">
          <w:rPr>
            <w:rStyle w:val="Hyperlink"/>
            <w:rFonts w:ascii="Arial" w:hAnsi="Arial" w:cs="Arial"/>
            <w:b/>
            <w:sz w:val="24"/>
          </w:rPr>
          <w:t>R4-1814137</w:t>
        </w:r>
      </w:hyperlink>
      <w:r w:rsidR="00E636C0">
        <w:rPr>
          <w:b/>
        </w:rPr>
        <w:tab/>
        <w:t>Draft CR to 38.104: Introduction of Band n65</w:t>
      </w:r>
      <w:r w:rsidR="00E636C0">
        <w:rPr>
          <w:b/>
        </w:rPr>
        <w:br/>
      </w:r>
      <w:r w:rsidR="00E636C0">
        <w:tab/>
      </w:r>
      <w:r w:rsidR="00E636C0">
        <w:tab/>
      </w:r>
      <w:r w:rsidR="00E636C0">
        <w:tab/>
      </w:r>
      <w:r w:rsidR="00E636C0">
        <w:tab/>
      </w:r>
      <w:r w:rsidR="00E636C0">
        <w:tab/>
        <w:t>38.104 v15.3.0</w:t>
      </w:r>
      <w:r w:rsidR="00E636C0">
        <w:br/>
      </w:r>
      <w:r w:rsidR="00E636C0">
        <w:rPr>
          <w:i/>
        </w:rPr>
        <w:tab/>
      </w:r>
      <w:r w:rsidR="00E636C0">
        <w:rPr>
          <w:i/>
        </w:rPr>
        <w:tab/>
      </w:r>
      <w:r w:rsidR="00E636C0">
        <w:rPr>
          <w:i/>
        </w:rPr>
        <w:tab/>
      </w:r>
      <w:r w:rsidR="00E636C0">
        <w:rPr>
          <w:i/>
        </w:rPr>
        <w:tab/>
      </w:r>
      <w:r w:rsidR="00E636C0">
        <w:rPr>
          <w:i/>
        </w:rPr>
        <w:tab/>
        <w:t>Source: Dish Network</w:t>
      </w:r>
    </w:p>
    <w:p w:rsidR="00E636C0" w:rsidRDefault="00E636C0" w:rsidP="00E636C0">
      <w:pPr>
        <w:rPr>
          <w:rFonts w:ascii="Arial" w:hAnsi="Arial" w:cs="Arial"/>
          <w:b/>
        </w:rPr>
      </w:pPr>
      <w:r>
        <w:rPr>
          <w:rFonts w:ascii="Arial" w:hAnsi="Arial" w:cs="Arial"/>
          <w:b/>
        </w:rPr>
        <w:t xml:space="preserve">Abstract: </w:t>
      </w:r>
    </w:p>
    <w:p w:rsidR="00E636C0" w:rsidRDefault="00E636C0" w:rsidP="00E636C0"/>
    <w:p w:rsidR="00E636C0" w:rsidRDefault="00E636C0" w:rsidP="00E636C0">
      <w:pPr>
        <w:rPr>
          <w:rFonts w:ascii="Arial" w:hAnsi="Arial" w:cs="Arial"/>
          <w:b/>
        </w:rPr>
      </w:pPr>
      <w:r>
        <w:rPr>
          <w:rFonts w:ascii="Arial" w:hAnsi="Arial" w:cs="Arial"/>
          <w:b/>
        </w:rPr>
        <w:t xml:space="preserve">Discussion: </w:t>
      </w:r>
    </w:p>
    <w:p w:rsidR="001E694F" w:rsidRDefault="00E636C0" w:rsidP="00E636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27B0F" w:rsidRPr="00E27B0F">
        <w:rPr>
          <w:rFonts w:ascii="Arial" w:hAnsi="Arial" w:cs="Arial"/>
          <w:b/>
          <w:color w:val="993300"/>
          <w:highlight w:val="green"/>
          <w:u w:val="single"/>
        </w:rPr>
        <w:t>Endorsed.</w:t>
      </w:r>
      <w:r w:rsidR="001E694F">
        <w:rPr>
          <w:color w:val="993300"/>
          <w:u w:val="single"/>
        </w:rPr>
        <w:br/>
      </w:r>
      <w:r w:rsidR="001E694F">
        <w:rPr>
          <w:color w:val="993300"/>
          <w:u w:val="single"/>
        </w:rPr>
        <w:br/>
      </w:r>
    </w:p>
    <w:p w:rsidR="001E694F" w:rsidRDefault="00FF358B" w:rsidP="001E694F">
      <w:pPr>
        <w:rPr>
          <w:i/>
        </w:rPr>
      </w:pPr>
      <w:hyperlink r:id="rId2354" w:history="1">
        <w:r w:rsidR="001E694F" w:rsidRPr="00FD50A4">
          <w:rPr>
            <w:rStyle w:val="Hyperlink"/>
            <w:rFonts w:ascii="Arial" w:hAnsi="Arial" w:cs="Arial"/>
            <w:b/>
            <w:sz w:val="24"/>
          </w:rPr>
          <w:t>R4-1812668</w:t>
        </w:r>
      </w:hyperlink>
      <w:r w:rsidR="001E694F">
        <w:rPr>
          <w:b/>
        </w:rPr>
        <w:tab/>
        <w:t>Draft CR  to 38.133: Introduction of Band n65</w:t>
      </w:r>
      <w:r w:rsidR="001E694F">
        <w:rPr>
          <w:b/>
        </w:rPr>
        <w:br/>
      </w:r>
      <w:r w:rsidR="001E694F">
        <w:tab/>
      </w:r>
      <w:r w:rsidR="001E694F">
        <w:tab/>
      </w:r>
      <w:r w:rsidR="001E694F">
        <w:tab/>
      </w:r>
      <w:r w:rsidR="001E694F">
        <w:tab/>
      </w:r>
      <w:r w:rsidR="001E694F">
        <w:tab/>
        <w:t>38.133 v15.3.0</w:t>
      </w:r>
      <w:r w:rsidR="001E694F">
        <w:br/>
      </w:r>
      <w:r w:rsidR="001E694F">
        <w:rPr>
          <w:i/>
        </w:rPr>
        <w:tab/>
      </w:r>
      <w:r w:rsidR="001E694F">
        <w:rPr>
          <w:i/>
        </w:rPr>
        <w:tab/>
      </w:r>
      <w:r w:rsidR="001E694F">
        <w:rPr>
          <w:i/>
        </w:rPr>
        <w:tab/>
      </w:r>
      <w:r w:rsidR="001E694F">
        <w:rPr>
          <w:i/>
        </w:rPr>
        <w:tab/>
      </w:r>
      <w:r w:rsidR="001E694F">
        <w:rPr>
          <w:i/>
        </w:rPr>
        <w:tab/>
        <w:t>Source: Dish Network</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E636C0" w:rsidP="001E694F">
      <w:r>
        <w:t xml:space="preserve">Nokia: It shall be treated in RRM session.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636C0" w:rsidRPr="00E636C0">
        <w:rPr>
          <w:rFonts w:ascii="Arial" w:hAnsi="Arial" w:cs="Arial"/>
          <w:b/>
          <w:color w:val="993300"/>
          <w:highlight w:val="green"/>
          <w:u w:val="single"/>
        </w:rPr>
        <w:t>Endorsed.</w:t>
      </w:r>
      <w:r>
        <w:rPr>
          <w:color w:val="993300"/>
          <w:u w:val="single"/>
        </w:rPr>
        <w:br/>
      </w:r>
      <w:r>
        <w:rPr>
          <w:color w:val="993300"/>
          <w:u w:val="single"/>
        </w:rPr>
        <w:br/>
      </w:r>
    </w:p>
    <w:p w:rsidR="001E694F" w:rsidRDefault="00FF358B" w:rsidP="001E694F">
      <w:pPr>
        <w:rPr>
          <w:i/>
        </w:rPr>
      </w:pPr>
      <w:hyperlink r:id="rId2355" w:history="1">
        <w:r w:rsidR="001E694F" w:rsidRPr="00FD50A4">
          <w:rPr>
            <w:rStyle w:val="Hyperlink"/>
            <w:rFonts w:ascii="Arial" w:hAnsi="Arial" w:cs="Arial"/>
            <w:b/>
            <w:sz w:val="24"/>
          </w:rPr>
          <w:t>R4-1812669</w:t>
        </w:r>
      </w:hyperlink>
      <w:r w:rsidR="001E694F">
        <w:rPr>
          <w:b/>
        </w:rPr>
        <w:tab/>
        <w:t>Draft CR to 37.104: Introduction of Band n65</w:t>
      </w:r>
      <w:r w:rsidR="001E694F">
        <w:rPr>
          <w:b/>
        </w:rPr>
        <w:br/>
      </w:r>
      <w:r w:rsidR="001E694F">
        <w:tab/>
      </w:r>
      <w:r w:rsidR="001E694F">
        <w:tab/>
      </w:r>
      <w:r w:rsidR="001E694F">
        <w:tab/>
      </w:r>
      <w:r w:rsidR="001E694F">
        <w:tab/>
      </w:r>
      <w:r w:rsidR="001E694F">
        <w:tab/>
        <w:t>37.104 v15.4.0</w:t>
      </w:r>
      <w:r w:rsidR="001E694F">
        <w:br/>
      </w:r>
      <w:r w:rsidR="001E694F">
        <w:rPr>
          <w:i/>
        </w:rPr>
        <w:tab/>
      </w:r>
      <w:r w:rsidR="001E694F">
        <w:rPr>
          <w:i/>
        </w:rPr>
        <w:tab/>
      </w:r>
      <w:r w:rsidR="001E694F">
        <w:rPr>
          <w:i/>
        </w:rPr>
        <w:tab/>
      </w:r>
      <w:r w:rsidR="001E694F">
        <w:rPr>
          <w:i/>
        </w:rPr>
        <w:tab/>
      </w:r>
      <w:r w:rsidR="001E694F">
        <w:rPr>
          <w:i/>
        </w:rPr>
        <w:tab/>
        <w:t>Source: Dish Network</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2F15EC" w:rsidP="001E694F">
      <w:r>
        <w:t xml:space="preserve">Nokia: Missing information in the co-existence table. Exclusion information is also missing. </w:t>
      </w:r>
    </w:p>
    <w:p w:rsidR="002F15EC"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F15EC">
        <w:rPr>
          <w:rFonts w:ascii="Arial" w:hAnsi="Arial" w:cs="Arial"/>
          <w:b/>
          <w:color w:val="993300"/>
          <w:u w:val="single"/>
        </w:rPr>
        <w:t xml:space="preserve">Revised in </w:t>
      </w:r>
      <w:hyperlink r:id="rId2356" w:history="1">
        <w:r w:rsidR="002F15EC" w:rsidRPr="00FD50A4">
          <w:rPr>
            <w:rStyle w:val="Hyperlink"/>
            <w:rFonts w:ascii="Arial" w:hAnsi="Arial" w:cs="Arial"/>
            <w:b/>
          </w:rPr>
          <w:t>R4-1814138</w:t>
        </w:r>
      </w:hyperlink>
    </w:p>
    <w:p w:rsidR="002F15EC" w:rsidRDefault="002F15EC" w:rsidP="001E694F">
      <w:pPr>
        <w:rPr>
          <w:rFonts w:ascii="Arial" w:hAnsi="Arial" w:cs="Arial"/>
          <w:b/>
          <w:color w:val="993300"/>
          <w:u w:val="single"/>
        </w:rPr>
      </w:pPr>
    </w:p>
    <w:p w:rsidR="002F15EC" w:rsidRDefault="00FF358B" w:rsidP="002F15EC">
      <w:pPr>
        <w:rPr>
          <w:i/>
        </w:rPr>
      </w:pPr>
      <w:hyperlink r:id="rId2357" w:history="1">
        <w:r w:rsidR="002F15EC" w:rsidRPr="00FD50A4">
          <w:rPr>
            <w:rStyle w:val="Hyperlink"/>
            <w:rFonts w:ascii="Arial" w:hAnsi="Arial" w:cs="Arial"/>
            <w:b/>
            <w:sz w:val="24"/>
          </w:rPr>
          <w:t>R4-1814138</w:t>
        </w:r>
      </w:hyperlink>
      <w:r w:rsidR="002F15EC">
        <w:rPr>
          <w:b/>
        </w:rPr>
        <w:tab/>
        <w:t>Draft CR to 37.104: Introduction of Band n65</w:t>
      </w:r>
      <w:r w:rsidR="002F15EC">
        <w:rPr>
          <w:b/>
        </w:rPr>
        <w:br/>
      </w:r>
      <w:r w:rsidR="002F15EC">
        <w:tab/>
      </w:r>
      <w:r w:rsidR="002F15EC">
        <w:tab/>
      </w:r>
      <w:r w:rsidR="002F15EC">
        <w:tab/>
      </w:r>
      <w:r w:rsidR="002F15EC">
        <w:tab/>
      </w:r>
      <w:r w:rsidR="002F15EC">
        <w:tab/>
        <w:t>37.104 v15.4.0</w:t>
      </w:r>
      <w:r w:rsidR="002F15EC">
        <w:br/>
      </w:r>
      <w:r w:rsidR="002F15EC">
        <w:rPr>
          <w:i/>
        </w:rPr>
        <w:tab/>
      </w:r>
      <w:r w:rsidR="002F15EC">
        <w:rPr>
          <w:i/>
        </w:rPr>
        <w:tab/>
      </w:r>
      <w:r w:rsidR="002F15EC">
        <w:rPr>
          <w:i/>
        </w:rPr>
        <w:tab/>
      </w:r>
      <w:r w:rsidR="002F15EC">
        <w:rPr>
          <w:i/>
        </w:rPr>
        <w:tab/>
      </w:r>
      <w:r w:rsidR="002F15EC">
        <w:rPr>
          <w:i/>
        </w:rPr>
        <w:tab/>
        <w:t>Source: Dish Network</w:t>
      </w:r>
    </w:p>
    <w:p w:rsidR="002F15EC" w:rsidRDefault="002F15EC" w:rsidP="002F15EC">
      <w:pPr>
        <w:rPr>
          <w:rFonts w:ascii="Arial" w:hAnsi="Arial" w:cs="Arial"/>
          <w:b/>
        </w:rPr>
      </w:pPr>
      <w:r>
        <w:rPr>
          <w:rFonts w:ascii="Arial" w:hAnsi="Arial" w:cs="Arial"/>
          <w:b/>
        </w:rPr>
        <w:t xml:space="preserve">Abstract: </w:t>
      </w:r>
    </w:p>
    <w:p w:rsidR="002F15EC" w:rsidRDefault="002F15EC" w:rsidP="002F15EC"/>
    <w:p w:rsidR="002F15EC" w:rsidRDefault="002F15EC" w:rsidP="002F15EC">
      <w:pPr>
        <w:rPr>
          <w:rFonts w:ascii="Arial" w:hAnsi="Arial" w:cs="Arial"/>
          <w:b/>
        </w:rPr>
      </w:pPr>
      <w:r>
        <w:rPr>
          <w:rFonts w:ascii="Arial" w:hAnsi="Arial" w:cs="Arial"/>
          <w:b/>
        </w:rPr>
        <w:t xml:space="preserve">Discussion: </w:t>
      </w:r>
    </w:p>
    <w:p w:rsidR="002F15EC" w:rsidRDefault="002F15EC" w:rsidP="002F15EC">
      <w:r>
        <w:t xml:space="preserve">Nokia: Missing information in the co-existence table. Exclusion information is also missing. </w:t>
      </w:r>
    </w:p>
    <w:p w:rsidR="002F15EC" w:rsidRDefault="002F15EC" w:rsidP="002F15EC">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27B0F" w:rsidRPr="00E27B0F">
        <w:rPr>
          <w:rFonts w:ascii="Arial" w:hAnsi="Arial" w:cs="Arial"/>
          <w:b/>
          <w:color w:val="993300"/>
          <w:highlight w:val="green"/>
          <w:u w:val="single"/>
        </w:rPr>
        <w:t>Endorsed.</w:t>
      </w:r>
    </w:p>
    <w:p w:rsidR="002F15EC" w:rsidRDefault="002F15EC" w:rsidP="002F15EC">
      <w:pPr>
        <w:rPr>
          <w:rFonts w:ascii="Arial" w:hAnsi="Arial" w:cs="Arial"/>
          <w:b/>
          <w:color w:val="993300"/>
          <w:u w:val="single"/>
        </w:rPr>
      </w:pPr>
    </w:p>
    <w:p w:rsidR="002F15EC" w:rsidRDefault="00FF358B" w:rsidP="002F15EC">
      <w:pPr>
        <w:rPr>
          <w:i/>
        </w:rPr>
      </w:pPr>
      <w:hyperlink r:id="rId2358" w:history="1">
        <w:r w:rsidR="002F15EC" w:rsidRPr="00FD50A4">
          <w:rPr>
            <w:rStyle w:val="Hyperlink"/>
            <w:rFonts w:ascii="Arial" w:hAnsi="Arial" w:cs="Arial"/>
            <w:b/>
            <w:sz w:val="24"/>
          </w:rPr>
          <w:t>R4-1812051</w:t>
        </w:r>
      </w:hyperlink>
      <w:r w:rsidR="002F15EC">
        <w:rPr>
          <w:b/>
        </w:rPr>
        <w:tab/>
        <w:t>n65 A-MPR study</w:t>
      </w:r>
      <w:r w:rsidR="002F15EC">
        <w:rPr>
          <w:b/>
        </w:rPr>
        <w:br/>
      </w:r>
      <w:r w:rsidR="002F15EC">
        <w:rPr>
          <w:i/>
        </w:rPr>
        <w:tab/>
      </w:r>
      <w:r w:rsidR="002F15EC">
        <w:rPr>
          <w:i/>
        </w:rPr>
        <w:tab/>
      </w:r>
      <w:r w:rsidR="002F15EC">
        <w:rPr>
          <w:i/>
        </w:rPr>
        <w:tab/>
      </w:r>
      <w:r w:rsidR="002F15EC">
        <w:rPr>
          <w:i/>
        </w:rPr>
        <w:tab/>
      </w:r>
      <w:r w:rsidR="002F15EC">
        <w:rPr>
          <w:i/>
        </w:rPr>
        <w:tab/>
        <w:t>Source: Nokia</w:t>
      </w:r>
    </w:p>
    <w:p w:rsidR="002F15EC" w:rsidRDefault="002F15EC" w:rsidP="002F15EC">
      <w:pPr>
        <w:rPr>
          <w:rFonts w:ascii="Arial" w:hAnsi="Arial" w:cs="Arial"/>
          <w:b/>
        </w:rPr>
      </w:pPr>
      <w:r>
        <w:rPr>
          <w:rFonts w:ascii="Arial" w:hAnsi="Arial" w:cs="Arial"/>
          <w:b/>
        </w:rPr>
        <w:t xml:space="preserve">Abstract: </w:t>
      </w:r>
    </w:p>
    <w:p w:rsidR="002F15EC" w:rsidRDefault="002F15EC" w:rsidP="002F15EC"/>
    <w:p w:rsidR="002F15EC" w:rsidRDefault="002F15EC" w:rsidP="002F15EC">
      <w:pPr>
        <w:rPr>
          <w:rFonts w:ascii="Arial" w:hAnsi="Arial" w:cs="Arial"/>
          <w:b/>
        </w:rPr>
      </w:pPr>
      <w:r>
        <w:rPr>
          <w:rFonts w:ascii="Arial" w:hAnsi="Arial" w:cs="Arial"/>
          <w:b/>
        </w:rPr>
        <w:t xml:space="preserve">Discussion: </w:t>
      </w:r>
    </w:p>
    <w:p w:rsidR="002F15EC" w:rsidRDefault="002F15EC" w:rsidP="002F15EC"/>
    <w:p w:rsidR="002F15EC" w:rsidRDefault="002F15EC" w:rsidP="002F1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2F15EC" w:rsidRDefault="00FF358B" w:rsidP="002F15EC">
      <w:pPr>
        <w:rPr>
          <w:i/>
        </w:rPr>
      </w:pPr>
      <w:hyperlink r:id="rId2359" w:history="1">
        <w:r w:rsidR="002F15EC" w:rsidRPr="00FD50A4">
          <w:rPr>
            <w:rStyle w:val="Hyperlink"/>
            <w:rFonts w:ascii="Arial" w:hAnsi="Arial" w:cs="Arial"/>
            <w:b/>
            <w:sz w:val="24"/>
          </w:rPr>
          <w:t>R4-1812118</w:t>
        </w:r>
      </w:hyperlink>
      <w:r w:rsidR="002F15EC">
        <w:rPr>
          <w:b/>
        </w:rPr>
        <w:tab/>
        <w:t>A-MPR for n65</w:t>
      </w:r>
      <w:r w:rsidR="002F15EC">
        <w:rPr>
          <w:b/>
        </w:rPr>
        <w:br/>
      </w:r>
      <w:r w:rsidR="002F15EC">
        <w:rPr>
          <w:i/>
        </w:rPr>
        <w:tab/>
      </w:r>
      <w:r w:rsidR="002F15EC">
        <w:rPr>
          <w:i/>
        </w:rPr>
        <w:tab/>
      </w:r>
      <w:r w:rsidR="002F15EC">
        <w:rPr>
          <w:i/>
        </w:rPr>
        <w:tab/>
      </w:r>
      <w:r w:rsidR="002F15EC">
        <w:rPr>
          <w:i/>
        </w:rPr>
        <w:tab/>
      </w:r>
      <w:r w:rsidR="002F15EC">
        <w:rPr>
          <w:i/>
        </w:rPr>
        <w:tab/>
        <w:t>Source: Qualcomm Tech. Netherlands B.V</w:t>
      </w:r>
    </w:p>
    <w:p w:rsidR="002F15EC" w:rsidRDefault="002F15EC" w:rsidP="002F15EC">
      <w:pPr>
        <w:rPr>
          <w:rFonts w:ascii="Arial" w:hAnsi="Arial" w:cs="Arial"/>
          <w:b/>
        </w:rPr>
      </w:pPr>
      <w:r>
        <w:rPr>
          <w:rFonts w:ascii="Arial" w:hAnsi="Arial" w:cs="Arial"/>
          <w:b/>
        </w:rPr>
        <w:t xml:space="preserve">Abstract: </w:t>
      </w:r>
    </w:p>
    <w:p w:rsidR="002F15EC" w:rsidRDefault="002F15EC" w:rsidP="002F15EC"/>
    <w:p w:rsidR="002F15EC" w:rsidRDefault="002F15EC" w:rsidP="002F15EC">
      <w:pPr>
        <w:rPr>
          <w:rFonts w:ascii="Arial" w:hAnsi="Arial" w:cs="Arial"/>
          <w:b/>
        </w:rPr>
      </w:pPr>
      <w:r>
        <w:rPr>
          <w:rFonts w:ascii="Arial" w:hAnsi="Arial" w:cs="Arial"/>
          <w:b/>
        </w:rPr>
        <w:t xml:space="preserve">Discussion: </w:t>
      </w:r>
    </w:p>
    <w:p w:rsidR="002F15EC" w:rsidRDefault="002F15EC" w:rsidP="002F15EC"/>
    <w:p w:rsidR="002F15EC" w:rsidRDefault="002F15EC" w:rsidP="002F15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p>
    <w:p w:rsidR="001E694F" w:rsidRDefault="001E694F" w:rsidP="002F15EC">
      <w:pPr>
        <w:rPr>
          <w:color w:val="993300"/>
          <w:u w:val="single"/>
        </w:rPr>
      </w:pPr>
      <w:r>
        <w:rPr>
          <w:color w:val="993300"/>
          <w:u w:val="single"/>
        </w:rPr>
        <w:br/>
      </w:r>
      <w:r>
        <w:rPr>
          <w:color w:val="993300"/>
          <w:u w:val="single"/>
        </w:rPr>
        <w:br/>
      </w:r>
    </w:p>
    <w:p w:rsidR="001E694F" w:rsidRDefault="001E694F" w:rsidP="001E694F">
      <w:pPr>
        <w:pStyle w:val="Heading2"/>
      </w:pPr>
      <w:bookmarkStart w:id="508" w:name="_Toc529479563"/>
      <w:r>
        <w:t>10</w:t>
      </w:r>
      <w:r>
        <w:tab/>
        <w:t>Rel-16 Study Items for NR</w:t>
      </w:r>
      <w:bookmarkEnd w:id="508"/>
    </w:p>
    <w:p w:rsidR="001E694F" w:rsidRDefault="001E694F" w:rsidP="001E694F">
      <w:pPr>
        <w:pStyle w:val="Heading3"/>
      </w:pPr>
      <w:bookmarkStart w:id="509" w:name="_Toc529479564"/>
      <w:r>
        <w:t>10.1</w:t>
      </w:r>
      <w:r>
        <w:tab/>
        <w:t>Testability [FS_NR_test_methods]</w:t>
      </w:r>
      <w:bookmarkEnd w:id="509"/>
    </w:p>
    <w:p w:rsidR="001E694F" w:rsidRDefault="001E694F" w:rsidP="001E694F">
      <w:pPr>
        <w:pStyle w:val="Heading4"/>
      </w:pPr>
      <w:bookmarkStart w:id="510" w:name="_Toc529479565"/>
      <w:r>
        <w:t>10.1.1</w:t>
      </w:r>
      <w:r>
        <w:tab/>
        <w:t>General (Ad-hoc MoM, TR) [FS_NR_test_methods]</w:t>
      </w:r>
      <w:bookmarkEnd w:id="510"/>
    </w:p>
    <w:p w:rsidR="00303895" w:rsidRDefault="00FF358B" w:rsidP="001E694F">
      <w:hyperlink r:id="rId2360" w:history="1">
        <w:r w:rsidR="00303895" w:rsidRPr="00FD50A4">
          <w:rPr>
            <w:rStyle w:val="Hyperlink"/>
            <w:rFonts w:ascii="Arial" w:hAnsi="Arial" w:cs="Arial"/>
            <w:b/>
            <w:sz w:val="24"/>
          </w:rPr>
          <w:t>R4-1814196</w:t>
        </w:r>
      </w:hyperlink>
      <w:r w:rsidR="00303895">
        <w:t xml:space="preserve"> </w:t>
      </w:r>
      <w:r w:rsidR="00303895" w:rsidRPr="00303895">
        <w:rPr>
          <w:b/>
        </w:rPr>
        <w:t>Testability evening ad-hoc meeting minutes</w:t>
      </w:r>
      <w:r w:rsidR="00303895">
        <w:t xml:space="preserve"> </w:t>
      </w:r>
    </w:p>
    <w:p w:rsidR="00303895" w:rsidRDefault="00303895" w:rsidP="001E694F">
      <w:pPr>
        <w:rPr>
          <w:i/>
        </w:rPr>
      </w:pPr>
      <w:r>
        <w:rPr>
          <w:i/>
        </w:rPr>
        <w:tab/>
      </w:r>
      <w:r>
        <w:rPr>
          <w:i/>
        </w:rPr>
        <w:tab/>
      </w:r>
      <w:r>
        <w:rPr>
          <w:i/>
        </w:rPr>
        <w:tab/>
      </w:r>
      <w:r>
        <w:rPr>
          <w:i/>
        </w:rPr>
        <w:tab/>
      </w:r>
      <w:r>
        <w:rPr>
          <w:i/>
        </w:rPr>
        <w:tab/>
        <w:t xml:space="preserve">Source: Intel </w:t>
      </w:r>
    </w:p>
    <w:p w:rsidR="00303895" w:rsidRDefault="00303895"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50A4" w:rsidRPr="00FD50A4">
        <w:rPr>
          <w:rFonts w:ascii="Arial" w:hAnsi="Arial" w:cs="Arial"/>
          <w:b/>
          <w:color w:val="993300"/>
          <w:highlight w:val="green"/>
          <w:u w:val="single"/>
        </w:rPr>
        <w:t>Approved.</w:t>
      </w:r>
    </w:p>
    <w:p w:rsidR="00FD50A4" w:rsidRDefault="00FD50A4" w:rsidP="00252ACC"/>
    <w:p w:rsidR="00252ACC" w:rsidRDefault="00252ACC" w:rsidP="00252ACC"/>
    <w:p w:rsidR="00FD50A4" w:rsidRDefault="00FD50A4" w:rsidP="001E694F">
      <w:pPr>
        <w:rPr>
          <w:rFonts w:ascii="Arial" w:hAnsi="Arial" w:cs="Arial"/>
          <w:b/>
          <w:color w:val="993300"/>
          <w:u w:val="single"/>
        </w:rPr>
      </w:pPr>
      <w:r w:rsidRPr="00252ACC">
        <w:rPr>
          <w:rStyle w:val="Hyperlink"/>
          <w:rFonts w:ascii="Arial" w:hAnsi="Arial" w:cs="Arial"/>
          <w:b/>
          <w:sz w:val="24"/>
        </w:rPr>
        <w:t>R4-1814310</w:t>
      </w:r>
      <w:r>
        <w:rPr>
          <w:rFonts w:ascii="Arial" w:hAnsi="Arial" w:cs="Arial"/>
          <w:b/>
          <w:color w:val="993300"/>
          <w:u w:val="single"/>
        </w:rPr>
        <w:t xml:space="preserve"> </w:t>
      </w:r>
      <w:r w:rsidRPr="00040FC9">
        <w:rPr>
          <w:b/>
        </w:rPr>
        <w:t>WF on measurement grid for beam peak search and spherical coverage</w:t>
      </w:r>
      <w:r>
        <w:rPr>
          <w:rFonts w:ascii="Arial" w:hAnsi="Arial" w:cs="Arial"/>
          <w:b/>
          <w:color w:val="993300"/>
          <w:u w:val="single"/>
        </w:rPr>
        <w:t xml:space="preserve"> </w:t>
      </w:r>
    </w:p>
    <w:p w:rsidR="00FD50A4" w:rsidRDefault="00FD50A4" w:rsidP="00FD50A4">
      <w:pPr>
        <w:rPr>
          <w:i/>
        </w:rPr>
      </w:pPr>
      <w:r>
        <w:rPr>
          <w:i/>
        </w:rPr>
        <w:tab/>
      </w:r>
      <w:r>
        <w:rPr>
          <w:i/>
        </w:rPr>
        <w:tab/>
      </w:r>
      <w:r>
        <w:rPr>
          <w:i/>
        </w:rPr>
        <w:tab/>
      </w:r>
      <w:r>
        <w:rPr>
          <w:i/>
        </w:rPr>
        <w:tab/>
      </w:r>
      <w:r>
        <w:rPr>
          <w:i/>
        </w:rPr>
        <w:tab/>
        <w:t>Source: Keysight</w:t>
      </w:r>
    </w:p>
    <w:p w:rsidR="009B06CC" w:rsidRDefault="009B06CC" w:rsidP="00FD50A4">
      <w:r w:rsidRPr="009B06CC">
        <w:t xml:space="preserve">QC: </w:t>
      </w:r>
      <w:r>
        <w:t xml:space="preserve">Different MU with different grid. We need to consider the margin of requirements for the UE with different antenna configuration assumption. </w:t>
      </w:r>
    </w:p>
    <w:p w:rsidR="009B06CC" w:rsidRDefault="00F55175" w:rsidP="00FD50A4">
      <w:r>
        <w:t xml:space="preserve">Apple: On the inclusion of the other MUs, it is not useful information. MU table was agreed with candidate values. At least for WF, we shall focus on the value included in MU table. We support to reduce the test time. We do not know the defiantion of dwell time. It is good to understand the definition. </w:t>
      </w:r>
    </w:p>
    <w:p w:rsidR="00F55175" w:rsidRDefault="00F55175" w:rsidP="00FD50A4">
      <w:r>
        <w:t xml:space="preserve">Intel: Regrding different antenna configuration, antenna configuration assumption was agreed as worst case. We are addressing the test time in  RAN4 and the solution identified in RAN4 is to relax MU. </w:t>
      </w:r>
    </w:p>
    <w:p w:rsidR="00F55175" w:rsidRDefault="00F55175" w:rsidP="00FD50A4">
      <w:r>
        <w:t xml:space="preserve"> </w:t>
      </w:r>
    </w:p>
    <w:p w:rsidR="00F55175" w:rsidRDefault="00F55175" w:rsidP="00FD50A4">
      <w:r>
        <w:t xml:space="preserve">QC: We disagree with the requirement is not related to testability. </w:t>
      </w:r>
    </w:p>
    <w:p w:rsidR="00F55175" w:rsidRDefault="00F55175" w:rsidP="00FD50A4">
      <w:r>
        <w:lastRenderedPageBreak/>
        <w:t xml:space="preserve">Keysight: Antenna assumption is agreed as 8*2. Companies can check the 4*2 configuration in terms of inclusion of other MU values. </w:t>
      </w:r>
    </w:p>
    <w:p w:rsidR="00A64977" w:rsidRDefault="00A64977" w:rsidP="00FD50A4">
      <w:r>
        <w:t xml:space="preserve">Apple: We have clear boundary between RAN4 and RAN5. RAN4 is in charge of grid and RAN5 grid is in charge of MU. </w:t>
      </w:r>
    </w:p>
    <w:p w:rsidR="00A64977" w:rsidRDefault="00A64977" w:rsidP="00FD50A4">
      <w:r>
        <w:t xml:space="preserve">Intel: We share the same view as Apple. It is not difficult to conclude the SI with new antenna assumption. </w:t>
      </w:r>
    </w:p>
    <w:p w:rsidR="003170F7" w:rsidRDefault="003170F7" w:rsidP="00FD50A4"/>
    <w:p w:rsidR="00FD50A4" w:rsidRDefault="00FD50A4" w:rsidP="00FD50A4">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C7890" w:rsidRPr="00FC7890">
        <w:rPr>
          <w:rFonts w:ascii="Arial" w:hAnsi="Arial" w:cs="Arial"/>
          <w:b/>
          <w:color w:val="993300"/>
          <w:highlight w:val="green"/>
          <w:u w:val="single"/>
        </w:rPr>
        <w:t>Approved.</w:t>
      </w:r>
    </w:p>
    <w:p w:rsidR="00E27B0F" w:rsidRDefault="00E27B0F" w:rsidP="00252ACC"/>
    <w:p w:rsidR="00252ACC" w:rsidRDefault="00252ACC" w:rsidP="00252ACC"/>
    <w:p w:rsidR="00E27B0F" w:rsidRDefault="00E27B0F" w:rsidP="00E27B0F">
      <w:pPr>
        <w:rPr>
          <w:rFonts w:ascii="Arial" w:hAnsi="Arial" w:cs="Arial"/>
          <w:b/>
          <w:color w:val="993300"/>
          <w:u w:val="single"/>
        </w:rPr>
      </w:pPr>
      <w:r w:rsidRPr="00252ACC">
        <w:rPr>
          <w:rStyle w:val="Hyperlink"/>
          <w:rFonts w:ascii="Arial" w:hAnsi="Arial" w:cs="Arial"/>
          <w:b/>
          <w:sz w:val="24"/>
        </w:rPr>
        <w:t>R4-1814314</w:t>
      </w:r>
      <w:r>
        <w:rPr>
          <w:rFonts w:ascii="Arial" w:hAnsi="Arial" w:cs="Arial"/>
          <w:b/>
          <w:color w:val="993300"/>
          <w:u w:val="single"/>
        </w:rPr>
        <w:t xml:space="preserve"> </w:t>
      </w:r>
      <w:r w:rsidRPr="00040FC9">
        <w:rPr>
          <w:b/>
        </w:rPr>
        <w:t>WF on measurement grid for beam peak search and spherical coverage</w:t>
      </w:r>
      <w:r>
        <w:rPr>
          <w:rFonts w:ascii="Arial" w:hAnsi="Arial" w:cs="Arial"/>
          <w:b/>
          <w:color w:val="993300"/>
          <w:u w:val="single"/>
        </w:rPr>
        <w:t xml:space="preserve"> </w:t>
      </w:r>
    </w:p>
    <w:p w:rsidR="00E27B0F" w:rsidRDefault="00E27B0F" w:rsidP="00E27B0F">
      <w:pPr>
        <w:rPr>
          <w:i/>
        </w:rPr>
      </w:pPr>
      <w:r>
        <w:rPr>
          <w:i/>
        </w:rPr>
        <w:tab/>
      </w:r>
      <w:r>
        <w:rPr>
          <w:i/>
        </w:rPr>
        <w:tab/>
      </w:r>
      <w:r>
        <w:rPr>
          <w:i/>
        </w:rPr>
        <w:tab/>
      </w:r>
      <w:r>
        <w:rPr>
          <w:i/>
        </w:rPr>
        <w:tab/>
      </w:r>
      <w:r>
        <w:rPr>
          <w:i/>
        </w:rPr>
        <w:tab/>
        <w:t>Source: Keysight</w:t>
      </w:r>
    </w:p>
    <w:p w:rsidR="00E27B0F" w:rsidRDefault="00E27B0F" w:rsidP="00E27B0F">
      <w:pPr>
        <w:rPr>
          <w:rFonts w:ascii="Arial" w:hAnsi="Arial" w:cs="Arial"/>
          <w:b/>
          <w:color w:val="993300"/>
          <w:u w:val="single"/>
        </w:rPr>
      </w:pPr>
      <w:r w:rsidRPr="00252ACC">
        <w:rPr>
          <w:rFonts w:ascii="Arial" w:hAnsi="Arial" w:cs="Arial"/>
          <w:b/>
        </w:rPr>
        <w:t xml:space="preserve">Decision: </w:t>
      </w:r>
      <w:r w:rsidRPr="00252ACC">
        <w:rPr>
          <w:rFonts w:ascii="Arial" w:hAnsi="Arial" w:cs="Arial"/>
          <w:b/>
        </w:rPr>
        <w:tab/>
      </w:r>
      <w:r w:rsidRPr="00252ACC">
        <w:rPr>
          <w:rFonts w:ascii="Arial" w:hAnsi="Arial" w:cs="Arial"/>
          <w:b/>
        </w:rPr>
        <w:tab/>
      </w:r>
      <w:r w:rsidRPr="00252ACC">
        <w:rPr>
          <w:color w:val="993300"/>
          <w:u w:val="single"/>
        </w:rPr>
        <w:t xml:space="preserve">The document was </w:t>
      </w:r>
      <w:r w:rsidR="00FC7890" w:rsidRPr="00252ACC">
        <w:rPr>
          <w:rFonts w:ascii="Arial" w:hAnsi="Arial" w:cs="Arial"/>
          <w:b/>
          <w:color w:val="993300"/>
          <w:u w:val="single"/>
        </w:rPr>
        <w:t>Withdrawn.</w:t>
      </w:r>
    </w:p>
    <w:p w:rsidR="00E27B0F" w:rsidRDefault="00E27B0F" w:rsidP="00252ACC"/>
    <w:p w:rsidR="00252ACC" w:rsidRDefault="00252ACC" w:rsidP="00252ACC"/>
    <w:p w:rsidR="00040FC9" w:rsidRDefault="00040FC9" w:rsidP="00FD50A4">
      <w:pPr>
        <w:rPr>
          <w:rFonts w:ascii="Arial" w:hAnsi="Arial" w:cs="Arial"/>
          <w:b/>
          <w:color w:val="993300"/>
          <w:u w:val="single"/>
        </w:rPr>
      </w:pPr>
      <w:r w:rsidRPr="00252ACC">
        <w:rPr>
          <w:rStyle w:val="Hyperlink"/>
          <w:rFonts w:ascii="Arial" w:hAnsi="Arial" w:cs="Arial"/>
          <w:b/>
          <w:sz w:val="24"/>
        </w:rPr>
        <w:t>R4-1814311</w:t>
      </w:r>
      <w:r>
        <w:rPr>
          <w:rFonts w:ascii="Arial" w:hAnsi="Arial" w:cs="Arial"/>
          <w:b/>
          <w:color w:val="993300"/>
          <w:u w:val="single"/>
        </w:rPr>
        <w:t xml:space="preserve"> </w:t>
      </w:r>
      <w:r w:rsidRPr="00040FC9">
        <w:rPr>
          <w:b/>
        </w:rPr>
        <w:t>WF on remaining issue for RRM test methods</w:t>
      </w:r>
    </w:p>
    <w:p w:rsidR="00040FC9" w:rsidRDefault="00040FC9" w:rsidP="00040FC9">
      <w:pPr>
        <w:rPr>
          <w:i/>
        </w:rPr>
      </w:pPr>
      <w:r>
        <w:rPr>
          <w:i/>
        </w:rPr>
        <w:tab/>
      </w:r>
      <w:r>
        <w:rPr>
          <w:i/>
        </w:rPr>
        <w:tab/>
      </w:r>
      <w:r>
        <w:rPr>
          <w:i/>
        </w:rPr>
        <w:tab/>
      </w:r>
      <w:r>
        <w:rPr>
          <w:i/>
        </w:rPr>
        <w:tab/>
      </w:r>
      <w:r>
        <w:rPr>
          <w:i/>
        </w:rPr>
        <w:tab/>
        <w:t xml:space="preserve">Source: Intel, Anritsu  </w:t>
      </w:r>
    </w:p>
    <w:p w:rsidR="005C091E" w:rsidRDefault="005C091E" w:rsidP="005C091E">
      <w:pPr>
        <w:rPr>
          <w:rFonts w:ascii="Arial" w:hAnsi="Arial" w:cs="Arial"/>
          <w:b/>
        </w:rPr>
      </w:pPr>
      <w:r>
        <w:rPr>
          <w:rFonts w:ascii="Arial" w:hAnsi="Arial" w:cs="Arial"/>
          <w:b/>
        </w:rPr>
        <w:t xml:space="preserve">Discussion: </w:t>
      </w:r>
    </w:p>
    <w:p w:rsidR="005C091E" w:rsidRDefault="005C091E" w:rsidP="005C091E">
      <w:r>
        <w:t>Apple: O</w:t>
      </w:r>
      <w:r w:rsidR="00A16B67">
        <w:t>n slide 9 ,what do we do if</w:t>
      </w:r>
      <w:r>
        <w:t xml:space="preserve"> we cannot agree with option 2. Fine and rough beam are up to implementation. </w:t>
      </w:r>
    </w:p>
    <w:p w:rsidR="005C091E" w:rsidRDefault="005C091E" w:rsidP="005C091E">
      <w:r>
        <w:t xml:space="preserve">Anritsu:  </w:t>
      </w:r>
      <w:r w:rsidR="00A16B67">
        <w:t xml:space="preserve">If we cannot find the number, there will be no such test cases for RRM.  </w:t>
      </w:r>
    </w:p>
    <w:p w:rsidR="00A16B67" w:rsidRDefault="00A16B67" w:rsidP="005C091E">
      <w:r>
        <w:t xml:space="preserve">QC: We shall follow the timeline. </w:t>
      </w:r>
    </w:p>
    <w:p w:rsidR="00A16B67" w:rsidRDefault="00A16B67" w:rsidP="005C091E">
      <w:r>
        <w:t xml:space="preserve">Apple: we have already behind the schedule according to workplan. The issue identified are not included in the workplan. We think the priotization shall be needed. </w:t>
      </w:r>
    </w:p>
    <w:p w:rsidR="00A16B67" w:rsidRDefault="00A16B67" w:rsidP="005C091E">
      <w:r>
        <w:t>QC: Workplan is generic. There is no contribution submitted in this meeting.</w:t>
      </w:r>
    </w:p>
    <w:p w:rsidR="00A16B67" w:rsidRDefault="00A16B67" w:rsidP="005C091E">
      <w:r>
        <w:t xml:space="preserve">Apple: The future work </w:t>
      </w:r>
      <w:r w:rsidR="009B06CC">
        <w:t xml:space="preserve">of tesabiliyt SI </w:t>
      </w:r>
      <w:r>
        <w:t xml:space="preserve">shall include on the how to define test method for UE which does not support beam correspondence. </w:t>
      </w:r>
    </w:p>
    <w:p w:rsidR="00040FC9" w:rsidRDefault="00040FC9" w:rsidP="00040FC9">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sidR="00CA0F42">
        <w:rPr>
          <w:color w:val="993300"/>
          <w:u w:val="single"/>
        </w:rPr>
        <w:t xml:space="preserve">The document was </w:t>
      </w:r>
      <w:r w:rsidR="00CA0F42">
        <w:rPr>
          <w:rFonts w:ascii="Arial" w:hAnsi="Arial" w:cs="Arial"/>
          <w:b/>
          <w:color w:val="993300"/>
          <w:u w:val="single"/>
        </w:rPr>
        <w:t>Revised in R4-1814313</w:t>
      </w:r>
    </w:p>
    <w:p w:rsidR="00A16B67" w:rsidRDefault="00A16B67" w:rsidP="00252ACC"/>
    <w:p w:rsidR="00252ACC" w:rsidRDefault="00252ACC" w:rsidP="00252ACC"/>
    <w:p w:rsidR="00A16B67" w:rsidRDefault="00A16B67" w:rsidP="00A16B67">
      <w:pPr>
        <w:rPr>
          <w:rFonts w:ascii="Arial" w:hAnsi="Arial" w:cs="Arial"/>
          <w:b/>
          <w:color w:val="993300"/>
          <w:u w:val="single"/>
        </w:rPr>
      </w:pPr>
      <w:r w:rsidRPr="00252ACC">
        <w:rPr>
          <w:rStyle w:val="Hyperlink"/>
          <w:rFonts w:ascii="Arial" w:hAnsi="Arial" w:cs="Arial"/>
          <w:b/>
          <w:sz w:val="24"/>
        </w:rPr>
        <w:t>R4-1814313</w:t>
      </w:r>
      <w:r w:rsidRPr="00252ACC">
        <w:rPr>
          <w:rStyle w:val="Hyperlink"/>
          <w:b/>
          <w:sz w:val="24"/>
        </w:rPr>
        <w:t xml:space="preserve"> </w:t>
      </w:r>
      <w:r w:rsidRPr="00040FC9">
        <w:rPr>
          <w:b/>
        </w:rPr>
        <w:t>WF on remaining issue for RRM test methods</w:t>
      </w:r>
    </w:p>
    <w:p w:rsidR="00A16B67" w:rsidRDefault="00A16B67" w:rsidP="00A16B67">
      <w:pPr>
        <w:rPr>
          <w:i/>
        </w:rPr>
      </w:pPr>
      <w:r>
        <w:rPr>
          <w:i/>
        </w:rPr>
        <w:tab/>
      </w:r>
      <w:r>
        <w:rPr>
          <w:i/>
        </w:rPr>
        <w:tab/>
      </w:r>
      <w:r>
        <w:rPr>
          <w:i/>
        </w:rPr>
        <w:tab/>
      </w:r>
      <w:r>
        <w:rPr>
          <w:i/>
        </w:rPr>
        <w:tab/>
      </w:r>
      <w:r>
        <w:rPr>
          <w:i/>
        </w:rPr>
        <w:tab/>
        <w:t xml:space="preserve">Source: Intel, Anritsu  </w:t>
      </w:r>
    </w:p>
    <w:p w:rsidR="00A16B67" w:rsidRDefault="00A16B67" w:rsidP="00A16B67">
      <w:pPr>
        <w:rPr>
          <w:rFonts w:ascii="Arial" w:hAnsi="Arial" w:cs="Arial"/>
          <w:b/>
        </w:rPr>
      </w:pPr>
      <w:r>
        <w:rPr>
          <w:rFonts w:ascii="Arial" w:hAnsi="Arial" w:cs="Arial"/>
          <w:b/>
        </w:rPr>
        <w:t xml:space="preserve">Discussion: </w:t>
      </w:r>
    </w:p>
    <w:p w:rsidR="00A16B67" w:rsidRDefault="00A16B67" w:rsidP="00A16B6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27B0F" w:rsidRPr="00E27B0F">
        <w:rPr>
          <w:rFonts w:ascii="Arial" w:hAnsi="Arial" w:cs="Arial"/>
          <w:b/>
          <w:color w:val="993300"/>
          <w:highlight w:val="green"/>
          <w:u w:val="single"/>
        </w:rPr>
        <w:t>Approved.</w:t>
      </w:r>
    </w:p>
    <w:p w:rsidR="00A16B67" w:rsidRDefault="00A16B67" w:rsidP="00252ACC"/>
    <w:p w:rsidR="00252ACC" w:rsidRDefault="00252ACC" w:rsidP="00252ACC"/>
    <w:p w:rsidR="001E694F" w:rsidRDefault="00FF358B" w:rsidP="001E694F">
      <w:pPr>
        <w:rPr>
          <w:i/>
        </w:rPr>
      </w:pPr>
      <w:hyperlink r:id="rId2361" w:history="1">
        <w:r w:rsidR="001E694F" w:rsidRPr="00FD50A4">
          <w:rPr>
            <w:rStyle w:val="Hyperlink"/>
            <w:rFonts w:ascii="Arial" w:hAnsi="Arial" w:cs="Arial"/>
            <w:b/>
            <w:sz w:val="24"/>
          </w:rPr>
          <w:t>R4-1813063</w:t>
        </w:r>
      </w:hyperlink>
      <w:r w:rsidR="001E694F">
        <w:rPr>
          <w:b/>
        </w:rPr>
        <w:tab/>
        <w:t>MU improvement proposal by promoting the white or similar box approach</w:t>
      </w:r>
      <w:r w:rsidR="001E694F">
        <w:rPr>
          <w:b/>
        </w:rPr>
        <w:br/>
      </w:r>
      <w:r w:rsidR="001E694F">
        <w:rPr>
          <w:i/>
        </w:rPr>
        <w:tab/>
      </w:r>
      <w:r w:rsidR="001E694F">
        <w:rPr>
          <w:i/>
        </w:rPr>
        <w:tab/>
      </w:r>
      <w:r w:rsidR="001E694F">
        <w:rPr>
          <w:i/>
        </w:rPr>
        <w:tab/>
      </w:r>
      <w:r w:rsidR="001E694F">
        <w:rPr>
          <w:i/>
        </w:rPr>
        <w:tab/>
      </w:r>
      <w:r w:rsidR="001E694F">
        <w:rPr>
          <w:i/>
        </w:rPr>
        <w:tab/>
        <w:t>Source: Sony Mobile</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lastRenderedPageBreak/>
        <w:t>To improve MU it is proposed to adopt the white box approach</w:t>
      </w:r>
    </w:p>
    <w:p w:rsidR="001E694F" w:rsidRDefault="001E694F" w:rsidP="001E694F">
      <w:pPr>
        <w:rPr>
          <w:rFonts w:ascii="Arial" w:hAnsi="Arial" w:cs="Arial"/>
          <w:b/>
        </w:rPr>
      </w:pPr>
      <w:r>
        <w:rPr>
          <w:rFonts w:ascii="Arial" w:hAnsi="Arial" w:cs="Arial"/>
          <w:b/>
        </w:rPr>
        <w:t xml:space="preserve">Discussion: </w:t>
      </w:r>
    </w:p>
    <w:p w:rsidR="001E694F" w:rsidRDefault="00533E67" w:rsidP="001E694F">
      <w:r>
        <w:t xml:space="preserve">Apple: it is benefit to allow the UE to declare the intial position in the test but MU budget shall base on the black box approach. </w:t>
      </w:r>
    </w:p>
    <w:p w:rsidR="00533E67" w:rsidRDefault="00533E67" w:rsidP="001E694F">
      <w:r>
        <w:t xml:space="preserve">CATR: The testability SI is shift to Rel-16 but outcome of SI is applied for Rel-15 core. It is too late to change the agreements for Rel-15 core requirements. </w:t>
      </w:r>
    </w:p>
    <w:p w:rsidR="00533E67" w:rsidRDefault="00533E67" w:rsidP="001E694F">
      <w:r>
        <w:t xml:space="preserve">Sony: The work can be done in RAN5 in Rel-16 </w:t>
      </w:r>
    </w:p>
    <w:p w:rsidR="00533E67" w:rsidRDefault="00533E67" w:rsidP="001E694F">
      <w:r>
        <w:t xml:space="preserve">Keysight: </w:t>
      </w:r>
      <w:r w:rsidR="001E2E62">
        <w:t xml:space="preserve">We want to highlight the big change on MU as well as the complexity of test system caused by this proposal. For Apple’s suggestion on the intiail position, intial position is defined in the positioning guideline. </w:t>
      </w:r>
    </w:p>
    <w:p w:rsidR="001E2E62" w:rsidRDefault="001E2E62" w:rsidP="001E694F">
      <w:r>
        <w:t xml:space="preserve">Ericsson: It is significant different for MU. It is benefit to reduce the MU. </w:t>
      </w:r>
    </w:p>
    <w:p w:rsidR="001E2E62" w:rsidRDefault="001E2E62" w:rsidP="001E694F">
      <w:r>
        <w:t xml:space="preserve">Intel: It requires quite a lot of work in REl-16 SI. </w:t>
      </w:r>
    </w:p>
    <w:p w:rsidR="001E2E62" w:rsidRDefault="001E2E62" w:rsidP="001E694F">
      <w:r>
        <w:t xml:space="preserve">Verizon: it is key requirements. We are concerning on the MU </w:t>
      </w:r>
    </w:p>
    <w:p w:rsidR="001E2E62" w:rsidRDefault="001E2E62" w:rsidP="001E694F">
      <w:r>
        <w:t xml:space="preserve">QC: We think the white-box approach can also reduce the testing time. </w:t>
      </w:r>
    </w:p>
    <w:p w:rsidR="001E2E62" w:rsidRDefault="001E2E62" w:rsidP="001E694F">
      <w:r>
        <w:t xml:space="preserve">Keysight: It is surprised to see the supporter for white box approach. MU better white box and black box is 0.3dB. Not sure it is clear why the white box can reduce the testing time. </w:t>
      </w:r>
    </w:p>
    <w:p w:rsidR="001E2E62" w:rsidRDefault="001E2E62" w:rsidP="001E694F">
      <w:r>
        <w:t xml:space="preserve">R&amp;S: it is confused. In general, for TE vendors, there will multiple antenna panel in the UE side. TE vendors have no knowledge on which antenna is actually transmitting. </w:t>
      </w:r>
    </w:p>
    <w:p w:rsidR="001E2E62" w:rsidRDefault="001E2E62" w:rsidP="001E694F">
      <w:r>
        <w:t xml:space="preserve">=&gt; RAN4 stop the discussion on the white box approach.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E2E62">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2362" w:history="1">
        <w:r w:rsidR="001E694F" w:rsidRPr="00FD50A4">
          <w:rPr>
            <w:rStyle w:val="Hyperlink"/>
            <w:rFonts w:ascii="Arial" w:hAnsi="Arial" w:cs="Arial"/>
            <w:b/>
            <w:sz w:val="24"/>
          </w:rPr>
          <w:t>R4-1813453</w:t>
        </w:r>
      </w:hyperlink>
      <w:r w:rsidR="001E694F">
        <w:rPr>
          <w:b/>
        </w:rPr>
        <w:tab/>
        <w:t>On NR Test Methods applicability to different UE device types</w:t>
      </w:r>
      <w:r w:rsidR="001E694F">
        <w:rPr>
          <w:b/>
        </w:rPr>
        <w:br/>
      </w:r>
      <w:r w:rsidR="001E694F">
        <w:rPr>
          <w:i/>
        </w:rPr>
        <w:tab/>
      </w:r>
      <w:r w:rsidR="001E694F">
        <w:rPr>
          <w:i/>
        </w:rPr>
        <w:tab/>
      </w:r>
      <w:r w:rsidR="001E694F">
        <w:rPr>
          <w:i/>
        </w:rPr>
        <w:tab/>
      </w:r>
      <w:r w:rsidR="001E694F">
        <w:rPr>
          <w:i/>
        </w:rPr>
        <w:tab/>
      </w:r>
      <w:r w:rsidR="001E694F">
        <w:rPr>
          <w:i/>
        </w:rPr>
        <w:tab/>
        <w:t>Source: Intel Corporation</w:t>
      </w:r>
    </w:p>
    <w:p w:rsidR="001E694F" w:rsidRDefault="001E694F" w:rsidP="001E694F">
      <w:pPr>
        <w:rPr>
          <w:rFonts w:ascii="Arial" w:hAnsi="Arial" w:cs="Arial"/>
          <w:b/>
        </w:rPr>
      </w:pPr>
      <w:r>
        <w:rPr>
          <w:rFonts w:ascii="Arial" w:hAnsi="Arial" w:cs="Arial"/>
          <w:b/>
        </w:rPr>
        <w:t xml:space="preserve">Abstract: </w:t>
      </w:r>
    </w:p>
    <w:p w:rsidR="002A36D7" w:rsidRPr="002A36D7" w:rsidRDefault="002A36D7" w:rsidP="002A36D7">
      <w:pPr>
        <w:tabs>
          <w:tab w:val="left" w:pos="1276"/>
        </w:tabs>
        <w:ind w:left="1276" w:hanging="1276"/>
        <w:jc w:val="both"/>
      </w:pPr>
      <w:r w:rsidRPr="002A36D7">
        <w:t>Proposal #1:</w:t>
      </w:r>
      <w:r w:rsidRPr="002A36D7">
        <w:tab/>
        <w:t>Explicitly define test methods applicability to different UE power classes in TR 38.810. Provide information to RAN5 on the specific aspects which should be defined for other device types</w:t>
      </w:r>
    </w:p>
    <w:p w:rsidR="001E694F" w:rsidRPr="002A36D7" w:rsidRDefault="001E694F" w:rsidP="001E694F">
      <w:pPr>
        <w:rPr>
          <w:lang w:val="en-US"/>
        </w:rPr>
      </w:pPr>
    </w:p>
    <w:p w:rsidR="001E694F" w:rsidRDefault="001E694F" w:rsidP="001E694F">
      <w:pPr>
        <w:rPr>
          <w:rFonts w:ascii="Arial" w:hAnsi="Arial" w:cs="Arial"/>
          <w:b/>
        </w:rPr>
      </w:pPr>
      <w:r>
        <w:rPr>
          <w:rFonts w:ascii="Arial" w:hAnsi="Arial" w:cs="Arial"/>
          <w:b/>
        </w:rPr>
        <w:t xml:space="preserve">Discussion: </w:t>
      </w:r>
    </w:p>
    <w:p w:rsidR="001E694F" w:rsidRDefault="004D3E8A" w:rsidP="001E694F">
      <w:r>
        <w:t xml:space="preserve">Samsung: For measurement grid for Tx side, different UE type have different antenna configurations. We may need the different grid for different UE type. </w:t>
      </w:r>
    </w:p>
    <w:p w:rsidR="004D3E8A" w:rsidRDefault="004D3E8A" w:rsidP="001E694F">
      <w:r>
        <w:tab/>
        <w:t xml:space="preserve">Intel: There was a WF from R&amp;S on the measurement grid for the tx side. It was agreed that grid is only for the handheld devices. </w:t>
      </w:r>
    </w:p>
    <w:p w:rsidR="004D3E8A" w:rsidRDefault="004D3E8A" w:rsidP="001E694F">
      <w:r>
        <w:t xml:space="preserve">R&amp;S: What is the intension, whether to extend the existing test methods to other types or further discussion on the applicability. </w:t>
      </w:r>
    </w:p>
    <w:p w:rsidR="004D3E8A" w:rsidRDefault="004D3E8A" w:rsidP="001E694F">
      <w:r>
        <w:t xml:space="preserve">LG: Whether the proposal is applied for REl-15 core or REl-16 core? </w:t>
      </w:r>
    </w:p>
    <w:p w:rsidR="004D3E8A" w:rsidRDefault="004D3E8A" w:rsidP="004D3E8A">
      <w:pPr>
        <w:ind w:firstLine="284"/>
      </w:pPr>
      <w:r>
        <w:t xml:space="preserve">Intel: Most of ananlysis is done for power class 3 but TR does not say anything about the PC3. It is not clear whether the test methods are applicable for other power class. If we identify it is not applied, test methods for other power class shall be done in RAN5.  </w:t>
      </w:r>
    </w:p>
    <w:p w:rsidR="004D3E8A" w:rsidRDefault="004D3E8A" w:rsidP="004D3E8A">
      <w:r>
        <w:t xml:space="preserve">QC: For RRM Noc level, it is still under discussion which is not concluded yet. </w:t>
      </w:r>
    </w:p>
    <w:p w:rsidR="004D3E8A" w:rsidRDefault="004D3E8A" w:rsidP="004D3E8A">
      <w:r>
        <w:t xml:space="preserve">Apple: For power class applicability, in our understanding, PC3 are handheld decived. PC2 and PC4 could be vechicel UE. It is easy to conclude PC3 is handheld device and other UE types needs more discussions. </w:t>
      </w:r>
    </w:p>
    <w:p w:rsidR="004D3E8A" w:rsidRDefault="004D3E8A" w:rsidP="004D3E8A">
      <w:r>
        <w:lastRenderedPageBreak/>
        <w:t xml:space="preserve">LG: Based on the intel and apple comments, PC2 UE requires testability study. What is the critical issue for test methods, MU or other aspects? </w:t>
      </w:r>
    </w:p>
    <w:p w:rsidR="00153D3C" w:rsidRDefault="00153D3C" w:rsidP="004D3E8A">
      <w:r>
        <w:t xml:space="preserve">NTT DoCOMO: Power class is only for power not for the device type. </w:t>
      </w:r>
    </w:p>
    <w:p w:rsidR="00153D3C" w:rsidRDefault="00153D3C" w:rsidP="004D3E8A">
      <w:r>
        <w:t xml:space="preserve">R&amp;S: We also have the restriction on the device size for the applicability. </w:t>
      </w:r>
    </w:p>
    <w:p w:rsidR="00153D3C" w:rsidRDefault="00153D3C" w:rsidP="004D3E8A">
      <w:r>
        <w:t xml:space="preserve">Intel: Some analysis are done assuming PC3. We need more discussion on appliabiliyt for other Power class. </w:t>
      </w:r>
    </w:p>
    <w:p w:rsidR="00153D3C" w:rsidRDefault="00153D3C" w:rsidP="004D3E8A">
      <w:r>
        <w:t xml:space="preserve">LG: Current power class is one to one mapping to the device types. PC2 is dediced to the vehicle UEs in spherical coverage requirements disucssions. </w:t>
      </w:r>
    </w:p>
    <w:p w:rsidR="00153D3C" w:rsidRDefault="00153D3C" w:rsidP="004D3E8A">
      <w:r>
        <w:t xml:space="preserve">Anritsu: WE agree with QC on Noc level is still under discussion in RRM. We agree with Intel’s proposal to document the applicability for PC3 and leave the discussion for other power class UE for RAN5. </w:t>
      </w:r>
    </w:p>
    <w:p w:rsidR="00153D3C" w:rsidRDefault="00153D3C" w:rsidP="004D3E8A">
      <w:r>
        <w:t xml:space="preserve">LG: Is the possible to support other device types in Rel-15? </w:t>
      </w:r>
    </w:p>
    <w:p w:rsidR="00396415" w:rsidRDefault="00396415" w:rsidP="004D3E8A">
      <w:r>
        <w:t xml:space="preserve">=&gt; </w:t>
      </w:r>
    </w:p>
    <w:p w:rsidR="004D3E8A" w:rsidRDefault="00396415" w:rsidP="004D3E8A">
      <w:r>
        <w:t>Further clarify the applicability of test methods in TR38.810 for each power class. Some common understanding</w:t>
      </w:r>
    </w:p>
    <w:p w:rsidR="00396415" w:rsidRDefault="00396415" w:rsidP="004D3E8A">
      <w:r>
        <w:tab/>
        <w:t xml:space="preserve">- PC3: Handheld devices </w:t>
      </w:r>
    </w:p>
    <w:p w:rsidR="00396415" w:rsidRDefault="00396415" w:rsidP="004D3E8A">
      <w:r>
        <w:tab/>
        <w:t xml:space="preserve">- FFS for other power classes. </w:t>
      </w:r>
    </w:p>
    <w:p w:rsidR="00465C07"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65C07">
        <w:rPr>
          <w:rFonts w:ascii="Arial" w:hAnsi="Arial" w:cs="Arial"/>
          <w:b/>
          <w:color w:val="993300"/>
          <w:u w:val="single"/>
        </w:rPr>
        <w:t>Noted.</w:t>
      </w:r>
    </w:p>
    <w:p w:rsidR="00465C07" w:rsidRDefault="00465C07" w:rsidP="00252ACC"/>
    <w:p w:rsidR="00252ACC" w:rsidRDefault="00252ACC" w:rsidP="00252ACC"/>
    <w:p w:rsidR="00465C07" w:rsidRDefault="00FF358B" w:rsidP="001E694F">
      <w:pPr>
        <w:rPr>
          <w:rFonts w:ascii="Arial" w:hAnsi="Arial" w:cs="Arial"/>
          <w:b/>
          <w:color w:val="993300"/>
          <w:u w:val="single"/>
        </w:rPr>
      </w:pPr>
      <w:hyperlink r:id="rId2363" w:history="1">
        <w:r w:rsidR="00465C07" w:rsidRPr="00252ACC">
          <w:rPr>
            <w:rStyle w:val="Hyperlink"/>
            <w:rFonts w:ascii="Arial" w:hAnsi="Arial" w:cs="Arial"/>
            <w:b/>
            <w:sz w:val="24"/>
          </w:rPr>
          <w:t>R4-1813863</w:t>
        </w:r>
      </w:hyperlink>
      <w:r w:rsidR="00465C07">
        <w:rPr>
          <w:rFonts w:ascii="Arial" w:hAnsi="Arial" w:cs="Arial"/>
          <w:b/>
          <w:color w:val="993300"/>
          <w:u w:val="single"/>
        </w:rPr>
        <w:t xml:space="preserve"> </w:t>
      </w:r>
      <w:r w:rsidR="00465C07" w:rsidRPr="00040FC9">
        <w:rPr>
          <w:b/>
        </w:rPr>
        <w:t>WF on the applicability for each power class of UE</w:t>
      </w:r>
      <w:r w:rsidR="00465C07">
        <w:rPr>
          <w:rFonts w:ascii="Arial" w:hAnsi="Arial" w:cs="Arial"/>
          <w:b/>
          <w:color w:val="993300"/>
          <w:u w:val="single"/>
        </w:rPr>
        <w:t xml:space="preserve"> </w:t>
      </w:r>
    </w:p>
    <w:p w:rsidR="00465C07" w:rsidRDefault="00465C07" w:rsidP="001E694F">
      <w:pPr>
        <w:rPr>
          <w:i/>
        </w:rPr>
      </w:pPr>
      <w:r>
        <w:rPr>
          <w:i/>
        </w:rPr>
        <w:tab/>
      </w:r>
      <w:r>
        <w:rPr>
          <w:i/>
        </w:rPr>
        <w:tab/>
      </w:r>
      <w:r>
        <w:rPr>
          <w:i/>
        </w:rPr>
        <w:tab/>
      </w:r>
      <w:r>
        <w:rPr>
          <w:i/>
        </w:rPr>
        <w:tab/>
      </w:r>
      <w:r>
        <w:rPr>
          <w:i/>
        </w:rPr>
        <w:tab/>
        <w:t>Source: Intel Corporation</w:t>
      </w:r>
    </w:p>
    <w:p w:rsidR="00465C07" w:rsidRDefault="00465C07" w:rsidP="00465C0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40FC9" w:rsidRPr="00040FC9">
        <w:rPr>
          <w:rFonts w:ascii="Arial" w:hAnsi="Arial" w:cs="Arial"/>
          <w:b/>
          <w:color w:val="993300"/>
          <w:highlight w:val="green"/>
          <w:u w:val="single"/>
        </w:rPr>
        <w:t>Approved.</w:t>
      </w:r>
    </w:p>
    <w:p w:rsidR="00040FC9" w:rsidRDefault="00040FC9" w:rsidP="00252ACC"/>
    <w:p w:rsidR="00252ACC" w:rsidRDefault="00252ACC" w:rsidP="00252ACC"/>
    <w:p w:rsidR="00040FC9" w:rsidRDefault="00040FC9" w:rsidP="00465C07">
      <w:pPr>
        <w:rPr>
          <w:rFonts w:ascii="Arial" w:hAnsi="Arial" w:cs="Arial"/>
          <w:b/>
          <w:color w:val="993300"/>
          <w:u w:val="single"/>
        </w:rPr>
      </w:pPr>
      <w:r w:rsidRPr="00252ACC">
        <w:rPr>
          <w:rStyle w:val="Hyperlink"/>
          <w:rFonts w:ascii="Arial" w:hAnsi="Arial" w:cs="Arial"/>
          <w:b/>
          <w:sz w:val="24"/>
        </w:rPr>
        <w:t>R4-1814312</w:t>
      </w:r>
      <w:r w:rsidRPr="00252ACC">
        <w:rPr>
          <w:rStyle w:val="Hyperlink"/>
          <w:sz w:val="24"/>
          <w:u w:val="none"/>
        </w:rPr>
        <w:t xml:space="preserve"> </w:t>
      </w:r>
      <w:r w:rsidRPr="00040FC9">
        <w:rPr>
          <w:b/>
        </w:rPr>
        <w:t>LS to RAN5 on test methods applicability for different UE power classes</w:t>
      </w:r>
    </w:p>
    <w:p w:rsidR="00040FC9" w:rsidRDefault="00040FC9" w:rsidP="00040FC9">
      <w:pPr>
        <w:rPr>
          <w:i/>
        </w:rPr>
      </w:pPr>
      <w:r>
        <w:rPr>
          <w:i/>
        </w:rPr>
        <w:tab/>
      </w:r>
      <w:r>
        <w:rPr>
          <w:i/>
        </w:rPr>
        <w:tab/>
      </w:r>
      <w:r>
        <w:rPr>
          <w:i/>
        </w:rPr>
        <w:tab/>
      </w:r>
      <w:r>
        <w:rPr>
          <w:i/>
        </w:rPr>
        <w:tab/>
      </w:r>
      <w:r>
        <w:rPr>
          <w:i/>
        </w:rPr>
        <w:tab/>
        <w:t>Source: Intel Corporation</w:t>
      </w:r>
    </w:p>
    <w:p w:rsidR="00040FC9" w:rsidRDefault="00040FC9" w:rsidP="00040FC9">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C7700">
        <w:rPr>
          <w:rFonts w:ascii="Arial" w:hAnsi="Arial" w:cs="Arial"/>
          <w:b/>
          <w:color w:val="993300"/>
          <w:highlight w:val="magenta"/>
          <w:u w:val="single"/>
        </w:rPr>
        <w:t>E-mail approval</w:t>
      </w:r>
    </w:p>
    <w:p w:rsidR="000115E9" w:rsidRDefault="000115E9" w:rsidP="00040FC9">
      <w:pPr>
        <w:rPr>
          <w:rFonts w:ascii="Arial" w:hAnsi="Arial" w:cs="Arial"/>
          <w:b/>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approved</w:t>
      </w:r>
      <w:r w:rsidRPr="00843BC2">
        <w:rPr>
          <w:rFonts w:eastAsia="Malgun Gothic" w:hint="eastAsia"/>
        </w:rPr>
        <w:t xml:space="preserve"> by e-mail.</w:t>
      </w:r>
    </w:p>
    <w:p w:rsidR="001E694F" w:rsidRDefault="001E694F" w:rsidP="001E694F">
      <w:pPr>
        <w:rPr>
          <w:color w:val="993300"/>
          <w:u w:val="single"/>
        </w:rPr>
      </w:pPr>
      <w:r>
        <w:rPr>
          <w:color w:val="993300"/>
          <w:u w:val="single"/>
        </w:rPr>
        <w:br/>
      </w:r>
    </w:p>
    <w:p w:rsidR="001E694F" w:rsidRDefault="001E694F" w:rsidP="001E694F">
      <w:pPr>
        <w:pStyle w:val="Heading4"/>
      </w:pPr>
      <w:bookmarkStart w:id="511" w:name="_Toc529479566"/>
      <w:r>
        <w:t>10.1.2</w:t>
      </w:r>
      <w:r>
        <w:tab/>
        <w:t>Maintenance for UE RF [FS_NR_test_methods]</w:t>
      </w:r>
      <w:bookmarkEnd w:id="511"/>
    </w:p>
    <w:p w:rsidR="001E694F" w:rsidRDefault="00B23EC3" w:rsidP="001E694F">
      <w:pPr>
        <w:rPr>
          <w:color w:val="993300"/>
          <w:u w:val="single"/>
        </w:rPr>
      </w:pPr>
      <w:r>
        <w:rPr>
          <w:color w:val="993300"/>
          <w:u w:val="single"/>
        </w:rPr>
        <w:t xml:space="preserve">Peak search </w:t>
      </w:r>
    </w:p>
    <w:p w:rsidR="001E694F" w:rsidRDefault="00FF358B" w:rsidP="001E694F">
      <w:pPr>
        <w:rPr>
          <w:i/>
        </w:rPr>
      </w:pPr>
      <w:hyperlink r:id="rId2364" w:history="1">
        <w:r w:rsidR="001E694F" w:rsidRPr="00FD50A4">
          <w:rPr>
            <w:rStyle w:val="Hyperlink"/>
            <w:rFonts w:ascii="Arial" w:hAnsi="Arial" w:cs="Arial"/>
            <w:b/>
            <w:sz w:val="24"/>
          </w:rPr>
          <w:t>R4-1812490</w:t>
        </w:r>
      </w:hyperlink>
      <w:r w:rsidR="001E694F">
        <w:rPr>
          <w:b/>
        </w:rPr>
        <w:tab/>
        <w:t>Discussion on measurement grid for beam peak search</w:t>
      </w:r>
      <w:r w:rsidR="001E694F">
        <w:rPr>
          <w:b/>
        </w:rPr>
        <w:br/>
      </w:r>
      <w:r w:rsidR="001E694F">
        <w:rPr>
          <w:i/>
        </w:rPr>
        <w:tab/>
      </w:r>
      <w:r w:rsidR="001E694F">
        <w:rPr>
          <w:i/>
        </w:rPr>
        <w:tab/>
      </w:r>
      <w:r w:rsidR="001E694F">
        <w:rPr>
          <w:i/>
        </w:rPr>
        <w:tab/>
      </w:r>
      <w:r w:rsidR="001E694F">
        <w:rPr>
          <w:i/>
        </w:rPr>
        <w:tab/>
      </w:r>
      <w:r w:rsidR="001E694F">
        <w:rPr>
          <w:i/>
        </w:rPr>
        <w:tab/>
        <w:t>Source: LG Electronics Inc.</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264980" w:rsidP="001E694F">
      <w:r>
        <w:lastRenderedPageBreak/>
        <w:t xml:space="preserve">Keysight: For antenna configuration assumption, no beamforming is assumed. We cannot decide the grid based on the fixed beam. It is not clear about the angle step size for constant step size. The simulation assumption is not aligned with assumption we agreed in the past. For proposal 2, it is better to have concrete proposl on the coarse search.  </w:t>
      </w:r>
    </w:p>
    <w:p w:rsidR="00264980" w:rsidRDefault="00264980" w:rsidP="001E694F">
      <w:r>
        <w:t xml:space="preserve">Samsung: We have similar observation for testing time based on current measurement grid. Based on the current grid, EIRP will be very time consuming. We would like to further discuss this issue to reduce the testing time. We see serveral proposals in this meeting. </w:t>
      </w:r>
    </w:p>
    <w:p w:rsidR="00264980" w:rsidRDefault="00264980" w:rsidP="001E694F">
      <w:r>
        <w:t xml:space="preserve">CATR: The antenna assumption is different from previous RAN4 agreement. Based on the procedure defined in 38.810, we do not need to re-measure the CDF curve. We do not see the need to define two grid for peak search and CDF </w:t>
      </w:r>
    </w:p>
    <w:p w:rsidR="00264980" w:rsidRDefault="00264980" w:rsidP="001E694F">
      <w:r>
        <w:t xml:space="preserve">R&amp;S: We have similar comments as Keysight. We will have issue if we have different grid for peak search and spherical coverage. We can further optimize the grid for spheracial coverage. </w:t>
      </w:r>
    </w:p>
    <w:p w:rsidR="00264980" w:rsidRDefault="00264980" w:rsidP="001E694F">
      <w:r>
        <w:t xml:space="preserve">Intel: how long does it take to measure single grid point? </w:t>
      </w:r>
    </w:p>
    <w:p w:rsidR="00264980" w:rsidRDefault="00264980" w:rsidP="001E694F">
      <w:r>
        <w:tab/>
        <w:t xml:space="preserve">Keysight: Time is consumed by the beam forming instread of measuring. Total time will be 10~12 hours for peak search. </w:t>
      </w:r>
    </w:p>
    <w:p w:rsidR="00264980" w:rsidRDefault="00264980" w:rsidP="001E694F">
      <w:r>
        <w:t xml:space="preserve">LG: Our simulation assumption is referring to previous R&amp;S paper. We observe the same performance for spherical coverage and CDF. We also see the need of consideration the grid for peak search. We can reduce the measurement time. Detialed procedure of peak search can be further discussed. TE vendors can provide more inputs.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64980">
        <w:rPr>
          <w:rFonts w:ascii="Arial" w:hAnsi="Arial" w:cs="Arial"/>
          <w:b/>
          <w:color w:val="993300"/>
          <w:u w:val="single"/>
        </w:rPr>
        <w:t>Noted.</w:t>
      </w:r>
      <w:r>
        <w:rPr>
          <w:color w:val="993300"/>
          <w:u w:val="single"/>
        </w:rPr>
        <w:br/>
      </w:r>
      <w:r>
        <w:rPr>
          <w:color w:val="993300"/>
          <w:u w:val="single"/>
        </w:rPr>
        <w:br/>
      </w:r>
    </w:p>
    <w:p w:rsidR="001E694F" w:rsidRDefault="001E694F" w:rsidP="001E694F">
      <w:pPr>
        <w:rPr>
          <w:color w:val="993300"/>
          <w:u w:val="single"/>
        </w:rPr>
      </w:pPr>
    </w:p>
    <w:p w:rsidR="001E694F" w:rsidRDefault="00FF358B" w:rsidP="001E694F">
      <w:pPr>
        <w:rPr>
          <w:i/>
        </w:rPr>
      </w:pPr>
      <w:hyperlink r:id="rId2365" w:history="1">
        <w:r w:rsidR="001E694F" w:rsidRPr="00FD50A4">
          <w:rPr>
            <w:rStyle w:val="Hyperlink"/>
            <w:rFonts w:ascii="Arial" w:hAnsi="Arial" w:cs="Arial"/>
            <w:b/>
            <w:sz w:val="24"/>
          </w:rPr>
          <w:t>R4-1812672</w:t>
        </w:r>
      </w:hyperlink>
      <w:r w:rsidR="001E694F">
        <w:rPr>
          <w:b/>
        </w:rPr>
        <w:tab/>
        <w:t>Consideration of test time for EIRP measurements</w:t>
      </w:r>
      <w:r w:rsidR="001E694F">
        <w:rPr>
          <w:b/>
        </w:rPr>
        <w:br/>
      </w:r>
      <w:r w:rsidR="001E694F">
        <w:rPr>
          <w:i/>
        </w:rPr>
        <w:tab/>
      </w:r>
      <w:r w:rsidR="001E694F">
        <w:rPr>
          <w:i/>
        </w:rPr>
        <w:tab/>
      </w:r>
      <w:r w:rsidR="001E694F">
        <w:rPr>
          <w:i/>
        </w:rPr>
        <w:tab/>
      </w:r>
      <w:r w:rsidR="001E694F">
        <w:rPr>
          <w:i/>
        </w:rPr>
        <w:tab/>
      </w:r>
      <w:r w:rsidR="001E694F">
        <w:rPr>
          <w:i/>
        </w:rPr>
        <w:tab/>
        <w:t>Source: Samsung</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4D6E38" w:rsidP="001E694F">
      <w:r>
        <w:t xml:space="preserve">NTT DoCoMo: we have similar view as observation 2. 2*8 is not implemented in the smart phone. </w:t>
      </w:r>
    </w:p>
    <w:p w:rsidR="004D6E38" w:rsidRDefault="004D6E38" w:rsidP="001E694F">
      <w:r>
        <w:t xml:space="preserve">Keysight: From TE vendors, we are willing to reduce the testing time. Vendors are wondering the antenna configurations assumption. We agreed with the observation but we need more concrete proposals. </w:t>
      </w:r>
    </w:p>
    <w:p w:rsidR="004D6E38" w:rsidRDefault="004D6E38" w:rsidP="001E694F">
      <w:r>
        <w:t xml:space="preserve">QC:Estimation of time is different from Keysight’s paper (10~12 hours) and Samsung paper. Wondering whether cable is connected to UE during the time. If we considering the charging time, it will increase the testing time. </w:t>
      </w:r>
    </w:p>
    <w:p w:rsidR="004D6E38" w:rsidRDefault="004D6E38" w:rsidP="001E694F">
      <w:r>
        <w:t>R&amp;S: For EIRP beam peak, it shall be done per device which costs 10~12 hours. For EIS, the measurement time is much longer which is more urget to be solved.</w:t>
      </w:r>
    </w:p>
    <w:p w:rsidR="004D6E38" w:rsidRDefault="004D6E38" w:rsidP="001E694F">
      <w:r>
        <w:t xml:space="preserve">Keysight: From test perspective, we can test serveral devices in series without waiting for charge of UEs. The estimation is only for testing time without consideration of charging time. </w:t>
      </w:r>
    </w:p>
    <w:p w:rsidR="004D6E38" w:rsidRDefault="004D6E38" w:rsidP="001E694F">
      <w:r>
        <w:t xml:space="preserve">R&amp;S: The current agreement is no charging, i.e, no cable connected, during the test. UE has to be charged or battery shall be replaced during the time. Different devices may not work considering different beam forming characteristics. </w:t>
      </w:r>
    </w:p>
    <w:p w:rsidR="004D6E38" w:rsidRDefault="004D6E38" w:rsidP="001E694F">
      <w:r>
        <w:t xml:space="preserve">Samsung: We observed our estimation time is different from TE vendors. We need more discussion on the test procedure.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D6E38">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2366" w:history="1">
        <w:r w:rsidR="001E694F" w:rsidRPr="00FD50A4">
          <w:rPr>
            <w:rStyle w:val="Hyperlink"/>
            <w:rFonts w:ascii="Arial" w:hAnsi="Arial" w:cs="Arial"/>
            <w:b/>
            <w:sz w:val="24"/>
          </w:rPr>
          <w:t>R4-1812704</w:t>
        </w:r>
      </w:hyperlink>
      <w:r w:rsidR="001E694F">
        <w:rPr>
          <w:b/>
        </w:rPr>
        <w:tab/>
        <w:t>One approach for peak search EIS measurement</w:t>
      </w:r>
      <w:r w:rsidR="001E694F">
        <w:rPr>
          <w:b/>
        </w:rPr>
        <w:br/>
      </w:r>
      <w:r w:rsidR="001E694F">
        <w:rPr>
          <w:i/>
        </w:rPr>
        <w:tab/>
      </w:r>
      <w:r w:rsidR="001E694F">
        <w:rPr>
          <w:i/>
        </w:rPr>
        <w:tab/>
      </w:r>
      <w:r w:rsidR="001E694F">
        <w:rPr>
          <w:i/>
        </w:rPr>
        <w:tab/>
      </w:r>
      <w:r w:rsidR="001E694F">
        <w:rPr>
          <w:i/>
        </w:rPr>
        <w:tab/>
      </w:r>
      <w:r w:rsidR="001E694F">
        <w:rPr>
          <w:i/>
        </w:rPr>
        <w:tab/>
        <w:t>Source: NTT DOCOMO, INC.,</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lastRenderedPageBreak/>
        <w:t>this document is to discuss for RX beam peak search.</w:t>
      </w:r>
    </w:p>
    <w:p w:rsidR="009E217F" w:rsidRPr="009E217F" w:rsidRDefault="009E217F" w:rsidP="009E217F">
      <w:pPr>
        <w:spacing w:before="120" w:after="120"/>
        <w:jc w:val="both"/>
      </w:pPr>
      <w:r w:rsidRPr="009E217F">
        <w:rPr>
          <w:rFonts w:hint="eastAsia"/>
        </w:rPr>
        <w:t xml:space="preserve">Proposal 1. </w:t>
      </w:r>
      <w:r w:rsidRPr="009E217F">
        <w:t>A</w:t>
      </w:r>
      <w:r w:rsidRPr="009E217F">
        <w:rPr>
          <w:rFonts w:hint="eastAsia"/>
        </w:rPr>
        <w:t xml:space="preserve">llow flexible step size at first </w:t>
      </w:r>
      <w:r w:rsidRPr="009E217F">
        <w:t>stretch</w:t>
      </w:r>
      <w:r w:rsidRPr="009E217F">
        <w:rPr>
          <w:rFonts w:hint="eastAsia"/>
        </w:rPr>
        <w:t xml:space="preserve"> of EIS in only Rx beam search measurement.</w:t>
      </w:r>
    </w:p>
    <w:p w:rsidR="009E217F" w:rsidRPr="009E217F" w:rsidRDefault="009E217F" w:rsidP="009E217F">
      <w:pPr>
        <w:spacing w:before="120" w:after="120"/>
        <w:jc w:val="both"/>
      </w:pPr>
      <w:r w:rsidRPr="009E217F">
        <w:rPr>
          <w:rFonts w:hint="eastAsia"/>
        </w:rPr>
        <w:t xml:space="preserve">Proposal 2. </w:t>
      </w:r>
      <w:r w:rsidRPr="009E217F">
        <w:t>T</w:t>
      </w:r>
      <w:r w:rsidRPr="009E217F">
        <w:rPr>
          <w:rFonts w:hint="eastAsia"/>
        </w:rPr>
        <w:t>he DL power step size at final stretch of EIS is extend to 0.5dB in only Rx beam search measurement</w:t>
      </w:r>
    </w:p>
    <w:p w:rsidR="009E217F" w:rsidRPr="009E217F" w:rsidRDefault="009E217F" w:rsidP="009E217F">
      <w:pPr>
        <w:spacing w:before="120" w:after="120"/>
        <w:jc w:val="both"/>
      </w:pPr>
      <w:r w:rsidRPr="009E217F">
        <w:rPr>
          <w:rFonts w:hint="eastAsia"/>
        </w:rPr>
        <w:t>Proposal 3. Default downlink power should be investigated for further reduction of test time (in RAN4 or RAN5) .</w:t>
      </w:r>
    </w:p>
    <w:p w:rsidR="009E217F" w:rsidRDefault="009E217F" w:rsidP="001E694F"/>
    <w:p w:rsidR="001E694F" w:rsidRDefault="001E694F" w:rsidP="001E694F">
      <w:pPr>
        <w:rPr>
          <w:rFonts w:ascii="Arial" w:hAnsi="Arial" w:cs="Arial"/>
          <w:b/>
        </w:rPr>
      </w:pPr>
      <w:r>
        <w:rPr>
          <w:rFonts w:ascii="Arial" w:hAnsi="Arial" w:cs="Arial"/>
          <w:b/>
        </w:rPr>
        <w:t xml:space="preserve">Discussion: </w:t>
      </w:r>
    </w:p>
    <w:p w:rsidR="001E694F" w:rsidRDefault="00266317" w:rsidP="001E694F">
      <w:r>
        <w:t xml:space="preserve">Keysight: In general, coarse seach is not standardized. We suggest to not define the step size for coarse search. If we applied this step size in LTE, call drop will be caused. The only approved method for Rx beam search is based on RSRP. Serveral issues were identified for RSRP based methods. It is too early to conclude this topic. </w:t>
      </w:r>
    </w:p>
    <w:p w:rsidR="00266317" w:rsidRDefault="00266317" w:rsidP="001E694F">
      <w:r>
        <w:t xml:space="preserve">NTT DoCoMo: We need to consider the call drop. At least in our measurement, there is no call drop. </w:t>
      </w:r>
    </w:p>
    <w:p w:rsidR="00266317" w:rsidRDefault="00266317" w:rsidP="001E694F">
      <w:r>
        <w:t xml:space="preserve">Intel: EIRP and EIS measurement time is comparable according the analysis in Keysight and NTT DoCoMo paper. </w:t>
      </w:r>
    </w:p>
    <w:p w:rsidR="00266317" w:rsidRDefault="00266317" w:rsidP="001E694F">
      <w:r>
        <w:t xml:space="preserve">R&amp;S: For EIS, we have to perform the EIS. We need to measure different power level, more samples for throughput. </w:t>
      </w:r>
    </w:p>
    <w:p w:rsidR="00266317" w:rsidRDefault="00266317" w:rsidP="001E694F">
      <w:r>
        <w:t xml:space="preserve">Keysight: Measurement points are same for EIRP and EIS. There is no bean peak search assumption in this contributions.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66317">
        <w:rPr>
          <w:rFonts w:ascii="Arial" w:hAnsi="Arial" w:cs="Arial"/>
          <w:b/>
          <w:color w:val="993300"/>
          <w:u w:val="single"/>
        </w:rPr>
        <w:t>Noted.</w:t>
      </w:r>
      <w:r>
        <w:rPr>
          <w:color w:val="993300"/>
          <w:u w:val="single"/>
        </w:rPr>
        <w:br/>
      </w:r>
      <w:r>
        <w:rPr>
          <w:color w:val="993300"/>
          <w:u w:val="single"/>
        </w:rPr>
        <w:br/>
      </w:r>
    </w:p>
    <w:p w:rsidR="001E694F" w:rsidRDefault="001E694F" w:rsidP="001E694F">
      <w:pPr>
        <w:rPr>
          <w:color w:val="993300"/>
          <w:u w:val="single"/>
        </w:rPr>
      </w:pPr>
    </w:p>
    <w:p w:rsidR="001E694F" w:rsidRDefault="00FF358B" w:rsidP="001E694F">
      <w:pPr>
        <w:rPr>
          <w:i/>
        </w:rPr>
      </w:pPr>
      <w:hyperlink r:id="rId2367" w:history="1">
        <w:r w:rsidR="001E694F" w:rsidRPr="00FD50A4">
          <w:rPr>
            <w:rStyle w:val="Hyperlink"/>
            <w:rFonts w:ascii="Arial" w:hAnsi="Arial" w:cs="Arial"/>
            <w:b/>
            <w:sz w:val="24"/>
          </w:rPr>
          <w:t>R4-1813273</w:t>
        </w:r>
      </w:hyperlink>
      <w:r w:rsidR="001E694F">
        <w:rPr>
          <w:b/>
        </w:rPr>
        <w:tab/>
        <w:t>Discussion on Rx Beampeak search</w:t>
      </w:r>
      <w:r w:rsidR="001E694F">
        <w:rPr>
          <w:b/>
        </w:rPr>
        <w:br/>
      </w:r>
      <w:r w:rsidR="001E694F">
        <w:rPr>
          <w:i/>
        </w:rPr>
        <w:tab/>
      </w:r>
      <w:r w:rsidR="001E694F">
        <w:rPr>
          <w:i/>
        </w:rPr>
        <w:tab/>
      </w:r>
      <w:r w:rsidR="001E694F">
        <w:rPr>
          <w:i/>
        </w:rPr>
        <w:tab/>
      </w:r>
      <w:r w:rsidR="001E694F">
        <w:rPr>
          <w:i/>
        </w:rPr>
        <w:tab/>
      </w:r>
      <w:r w:rsidR="001E694F">
        <w:rPr>
          <w:i/>
        </w:rPr>
        <w:tab/>
        <w:t>Source: Rohde &amp; Schwarz</w:t>
      </w:r>
    </w:p>
    <w:p w:rsidR="001E694F" w:rsidRDefault="001E694F" w:rsidP="001E694F">
      <w:pPr>
        <w:rPr>
          <w:rFonts w:ascii="Arial" w:hAnsi="Arial" w:cs="Arial"/>
          <w:b/>
        </w:rPr>
      </w:pPr>
      <w:r>
        <w:rPr>
          <w:rFonts w:ascii="Arial" w:hAnsi="Arial" w:cs="Arial"/>
          <w:b/>
        </w:rPr>
        <w:t xml:space="preserve">Abstract: </w:t>
      </w:r>
    </w:p>
    <w:p w:rsidR="00266317" w:rsidRPr="009E217F" w:rsidRDefault="00266317" w:rsidP="00266317">
      <w:r w:rsidRPr="009E217F">
        <w:t>Observation 1: Absolute and Relative SS RSRP in 38.133 are defined only for test purposes different than beampeak search and they cannot be used to determine the beampeak search accuracy.</w:t>
      </w:r>
    </w:p>
    <w:p w:rsidR="00266317" w:rsidRPr="009E217F" w:rsidRDefault="00266317" w:rsidP="00266317">
      <w:r w:rsidRPr="009E217F">
        <w:t>Obervation 2: Beampeak search based purely on EIS requires much more time than using RSRP.</w:t>
      </w:r>
    </w:p>
    <w:p w:rsidR="00266317" w:rsidRPr="00666913" w:rsidRDefault="00266317" w:rsidP="00266317">
      <w:r w:rsidRPr="009E217F">
        <w:t xml:space="preserve">Proposal 1: RAN4 considers a combined RSRP and EIS approach for the Rx beampeak search.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266317" w:rsidP="001E694F">
      <w:r>
        <w:t xml:space="preserve">QC: We think proposal 1 could work to reduce the testing time. </w:t>
      </w:r>
    </w:p>
    <w:p w:rsidR="00266317" w:rsidRDefault="00266317" w:rsidP="001E694F">
      <w:r>
        <w:t xml:space="preserve">Anritsu: In the observation 1, it starts RSRP cannot be used. </w:t>
      </w:r>
    </w:p>
    <w:p w:rsidR="00266317" w:rsidRDefault="00D959F0" w:rsidP="001E694F">
      <w:r>
        <w:t xml:space="preserve">R&amp;S: We are proposing to combine the RSRP and EIS </w:t>
      </w:r>
    </w:p>
    <w:p w:rsidR="00D959F0" w:rsidRDefault="00D959F0" w:rsidP="001E694F">
      <w:r>
        <w:t xml:space="preserve">Keysight: We generaly agree with the coarse the fine search. Considering the RSRP accuracy,the range could be very large. We can further discuss the actual range for RSRP measurement. </w:t>
      </w:r>
    </w:p>
    <w:p w:rsidR="00D959F0" w:rsidRDefault="00D959F0" w:rsidP="001E694F">
      <w:r>
        <w:t xml:space="preserve">Anritsu: We propose to improve RSRP accuracy performance but UE vendors against with that. </w:t>
      </w:r>
    </w:p>
    <w:p w:rsidR="00D959F0" w:rsidRDefault="00D959F0" w:rsidP="001E694F">
      <w:r>
        <w:t xml:space="preserve">QC: We can find the hot zone to measure the EIS using the RSRP </w:t>
      </w:r>
    </w:p>
    <w:p w:rsidR="00D959F0" w:rsidRDefault="00D959F0" w:rsidP="001E694F">
      <w:r>
        <w:t xml:space="preserve">Intel: What is the impac to the spherical coverage measurement </w:t>
      </w:r>
    </w:p>
    <w:p w:rsidR="00D959F0" w:rsidRDefault="00D959F0" w:rsidP="001E694F">
      <w:r>
        <w:t xml:space="preserve">R&amp;S: We have paper to address the spherical coverage measurements. </w:t>
      </w:r>
    </w:p>
    <w:p w:rsidR="00D959F0" w:rsidRDefault="00D959F0" w:rsidP="001E694F">
      <w:r>
        <w:t xml:space="preserve">=&gt; We are going to discuss the simulation assumption for RSRP + EIS measurement. Based on the further analysis, we can further the test procedure for Rx beam peak search. </w:t>
      </w:r>
    </w:p>
    <w:p w:rsidR="001E694F" w:rsidRDefault="001E694F" w:rsidP="001E694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D959F0">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2368" w:history="1">
        <w:r w:rsidR="001E694F" w:rsidRPr="00FD50A4">
          <w:rPr>
            <w:rStyle w:val="Hyperlink"/>
            <w:rFonts w:ascii="Arial" w:hAnsi="Arial" w:cs="Arial"/>
            <w:b/>
            <w:sz w:val="24"/>
          </w:rPr>
          <w:t>R4-1813525</w:t>
        </w:r>
      </w:hyperlink>
      <w:r w:rsidR="001E694F">
        <w:rPr>
          <w:b/>
        </w:rPr>
        <w:tab/>
        <w:t>On Rx beam peak search methods</w:t>
      </w:r>
      <w:r w:rsidR="001E694F">
        <w:rPr>
          <w:b/>
        </w:rPr>
        <w:br/>
      </w:r>
      <w:r w:rsidR="001E694F">
        <w:rPr>
          <w:i/>
        </w:rPr>
        <w:tab/>
      </w:r>
      <w:r w:rsidR="001E694F">
        <w:rPr>
          <w:i/>
        </w:rPr>
        <w:tab/>
      </w:r>
      <w:r w:rsidR="001E694F">
        <w:rPr>
          <w:i/>
        </w:rPr>
        <w:tab/>
      </w:r>
      <w:r w:rsidR="001E694F">
        <w:rPr>
          <w:i/>
        </w:rPr>
        <w:tab/>
      </w:r>
      <w:r w:rsidR="001E694F">
        <w:rPr>
          <w:i/>
        </w:rPr>
        <w:tab/>
        <w:t>Source: Intel Corporation</w:t>
      </w:r>
    </w:p>
    <w:p w:rsidR="001E694F" w:rsidRDefault="001E694F" w:rsidP="001E694F">
      <w:pPr>
        <w:rPr>
          <w:rFonts w:ascii="Arial" w:hAnsi="Arial" w:cs="Arial"/>
          <w:b/>
        </w:rPr>
      </w:pPr>
      <w:r>
        <w:rPr>
          <w:rFonts w:ascii="Arial" w:hAnsi="Arial" w:cs="Arial"/>
          <w:b/>
        </w:rPr>
        <w:t xml:space="preserve">Abstract: </w:t>
      </w:r>
    </w:p>
    <w:p w:rsidR="009E217F" w:rsidRDefault="009E217F" w:rsidP="009E217F">
      <w:r w:rsidRPr="009E217F">
        <w:t>Observation 1</w:t>
      </w:r>
      <w:r w:rsidRPr="00DA1C4B">
        <w:t xml:space="preserve">: </w:t>
      </w:r>
      <w:r>
        <w:t>While an EIS scan may be more accurate, the testing time involved is significantly greater than an RSRP scan.</w:t>
      </w:r>
    </w:p>
    <w:p w:rsidR="009E217F" w:rsidRDefault="009E217F" w:rsidP="009E217F">
      <w:r w:rsidRPr="009E217F">
        <w:t>Observation 2</w:t>
      </w:r>
      <w:r w:rsidRPr="00DA1C4B">
        <w:t xml:space="preserve">: </w:t>
      </w:r>
      <w:r>
        <w:t>Since an EIS scan is needed to test spherical coverage, we should consider ways of optimizing it.</w:t>
      </w:r>
    </w:p>
    <w:p w:rsidR="009E217F" w:rsidRDefault="009E217F" w:rsidP="009E217F">
      <w:r w:rsidRPr="009E217F">
        <w:t>Observation 3</w:t>
      </w:r>
      <w:r w:rsidRPr="00DA1C4B">
        <w:t xml:space="preserve">: </w:t>
      </w:r>
      <w:r>
        <w:t>Having a coarse and fine approach may require three different grids to determine the RX beam peak and test spherical coverage.</w:t>
      </w:r>
    </w:p>
    <w:p w:rsidR="009E217F" w:rsidRDefault="009E217F" w:rsidP="009E217F">
      <w:r w:rsidRPr="009E217F">
        <w:t>Observation 4</w:t>
      </w:r>
      <w:r w:rsidRPr="00DA1C4B">
        <w:t xml:space="preserve">: </w:t>
      </w:r>
      <w:r>
        <w:t>Further clarifications on throughput measurements are needed (e.g. how measurement system will choose modulation and coding rate).</w:t>
      </w:r>
    </w:p>
    <w:p w:rsidR="009E217F" w:rsidRPr="009E217F" w:rsidRDefault="009E217F" w:rsidP="009E217F">
      <w:r w:rsidRPr="009E217F">
        <w:t>Proposal 1</w:t>
      </w:r>
      <w:r w:rsidRPr="00DA1C4B">
        <w:t xml:space="preserve">: </w:t>
      </w:r>
      <w:r>
        <w:t>To ensure the new search method is both accurate and reliable, RAN4 should discuss how throughput, RSRP and EIS measurements compare in testing time, grid options, MU/accuracy and test complexity</w:t>
      </w:r>
      <w:r w:rsidRPr="00DA1C4B">
        <w:t>.</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AC744E" w:rsidP="001E694F">
      <w:r>
        <w:t xml:space="preserve">Keysight: In general, we agree to investgate the proc and cons on each methods. The parameter for thourgh is also related to RSRP and EIS. </w:t>
      </w:r>
    </w:p>
    <w:p w:rsidR="00AC744E" w:rsidRDefault="00AC744E" w:rsidP="001E694F">
      <w:r>
        <w:t xml:space="preserve">QC: We can use the FRC for sensitivity test. </w:t>
      </w:r>
    </w:p>
    <w:p w:rsidR="00AC744E" w:rsidRDefault="00AC744E" w:rsidP="001E694F">
      <w:r>
        <w:tab/>
        <w:t xml:space="preserve">Intel: Some further modification for FRC may be needed. </w:t>
      </w:r>
    </w:p>
    <w:p w:rsidR="00AC744E" w:rsidRDefault="00AC744E" w:rsidP="001E694F">
      <w:r>
        <w:t xml:space="preserve">R&amp;S: In general, we agree with proposal 1. For throughput, it may not easy to fine the EIS point for certain throughput curve. </w:t>
      </w:r>
    </w:p>
    <w:p w:rsidR="00AC744E" w:rsidRDefault="00AC744E" w:rsidP="001E694F">
      <w:r>
        <w:t xml:space="preserve">Apple: The discussion of different grid for beam peak search and spherical search shall be coupled. We shall not preclude to relax the MU by reducing the measurement points. </w:t>
      </w:r>
    </w:p>
    <w:p w:rsidR="00156957" w:rsidRDefault="001E694F" w:rsidP="009E217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A525E">
        <w:rPr>
          <w:rFonts w:ascii="Arial" w:hAnsi="Arial" w:cs="Arial"/>
          <w:b/>
          <w:color w:val="993300"/>
          <w:u w:val="single"/>
        </w:rPr>
        <w:t>Noted.</w:t>
      </w:r>
    </w:p>
    <w:p w:rsidR="00156957" w:rsidRDefault="00156957" w:rsidP="00156957"/>
    <w:p w:rsidR="009E217F" w:rsidRPr="00156957" w:rsidRDefault="001E694F" w:rsidP="009E217F">
      <w:pPr>
        <w:rPr>
          <w:color w:val="993300"/>
          <w:u w:val="single"/>
        </w:rPr>
      </w:pPr>
      <w:r>
        <w:rPr>
          <w:color w:val="993300"/>
          <w:u w:val="single"/>
        </w:rPr>
        <w:br/>
      </w:r>
      <w:hyperlink r:id="rId2369" w:history="1">
        <w:r w:rsidR="009E217F" w:rsidRPr="00FD50A4">
          <w:rPr>
            <w:rStyle w:val="Hyperlink"/>
            <w:rFonts w:ascii="Arial" w:hAnsi="Arial" w:cs="Arial"/>
            <w:b/>
            <w:sz w:val="24"/>
          </w:rPr>
          <w:t>R4-1813581</w:t>
        </w:r>
      </w:hyperlink>
      <w:r w:rsidR="009E217F">
        <w:rPr>
          <w:b/>
        </w:rPr>
        <w:tab/>
        <w:t>Antenna and Beamforming Assumptions for Spherical Coverage Analyses</w:t>
      </w:r>
      <w:r w:rsidR="009E217F">
        <w:rPr>
          <w:b/>
        </w:rPr>
        <w:br/>
      </w:r>
      <w:r w:rsidR="009E217F">
        <w:rPr>
          <w:i/>
        </w:rPr>
        <w:tab/>
      </w:r>
      <w:r w:rsidR="009E217F">
        <w:rPr>
          <w:i/>
        </w:rPr>
        <w:tab/>
      </w:r>
      <w:r w:rsidR="009E217F">
        <w:rPr>
          <w:i/>
        </w:rPr>
        <w:tab/>
      </w:r>
      <w:r w:rsidR="009E217F">
        <w:rPr>
          <w:i/>
        </w:rPr>
        <w:tab/>
      </w:r>
      <w:r w:rsidR="009E217F">
        <w:rPr>
          <w:i/>
        </w:rPr>
        <w:tab/>
        <w:t>Source: Keysight Technologies UK Ltd</w:t>
      </w:r>
    </w:p>
    <w:p w:rsidR="009E217F" w:rsidRDefault="009E217F" w:rsidP="009E217F">
      <w:pPr>
        <w:rPr>
          <w:rFonts w:ascii="Arial" w:hAnsi="Arial" w:cs="Arial"/>
          <w:b/>
        </w:rPr>
      </w:pPr>
      <w:r>
        <w:rPr>
          <w:rFonts w:ascii="Arial" w:hAnsi="Arial" w:cs="Arial"/>
          <w:b/>
        </w:rPr>
        <w:t xml:space="preserve">Abstract: </w:t>
      </w:r>
    </w:p>
    <w:p w:rsidR="009E217F" w:rsidRDefault="009E217F" w:rsidP="009E217F">
      <w:r>
        <w:t>This contribution outlines proposals for the antenna and beamformer characteristics to finalize the finalize spherical coverage grids and respective preliminary MU assessment for EIS and EIRP spherical coverage.</w:t>
      </w:r>
    </w:p>
    <w:p w:rsidR="00B23EC3" w:rsidRPr="00B23EC3" w:rsidRDefault="00B23EC3" w:rsidP="00B23EC3">
      <w:pPr>
        <w:jc w:val="both"/>
      </w:pPr>
      <w:r w:rsidRPr="00B23EC3">
        <w:t>Proposal 1: Re-use the same antenna assumptions as outlined in the WF on measurement grids [2]</w:t>
      </w:r>
    </w:p>
    <w:p w:rsidR="00B23EC3" w:rsidRPr="00B23EC3" w:rsidRDefault="00B23EC3" w:rsidP="00B23EC3">
      <w:r w:rsidRPr="00B23EC3">
        <w:t>Proposal 2: Assume two 8x2 antenna arrays integrated in the UE for the spherical coverage analyses</w:t>
      </w:r>
    </w:p>
    <w:p w:rsidR="00B23EC3" w:rsidRPr="00B23EC3" w:rsidRDefault="00B23EC3" w:rsidP="00B23EC3">
      <w:r w:rsidRPr="00B23EC3">
        <w:t>Proposal 3: Assume the implementation loss for the antenna near the front is 5dB less than that for the antenna near the back</w:t>
      </w:r>
    </w:p>
    <w:p w:rsidR="00B23EC3" w:rsidRPr="00B23EC3" w:rsidRDefault="00B23EC3" w:rsidP="00B23EC3">
      <w:r w:rsidRPr="00B23EC3">
        <w:t>Proposal 4: Beam Steering Assumptions</w:t>
      </w:r>
    </w:p>
    <w:p w:rsidR="00B23EC3" w:rsidRPr="00B23EC3" w:rsidRDefault="00B23EC3" w:rsidP="00B23EC3">
      <w:pPr>
        <w:numPr>
          <w:ilvl w:val="0"/>
          <w:numId w:val="11"/>
        </w:numPr>
        <w:overflowPunct/>
        <w:autoSpaceDE/>
        <w:autoSpaceDN/>
        <w:adjustRightInd/>
        <w:textAlignment w:val="auto"/>
      </w:pPr>
      <w:r w:rsidRPr="00B23EC3">
        <w:t>In the xz plane, assume 45o beam steering granularity (from 45o to 135o)</w:t>
      </w:r>
    </w:p>
    <w:p w:rsidR="00B23EC3" w:rsidRPr="00B23EC3" w:rsidRDefault="00B23EC3" w:rsidP="00B23EC3">
      <w:pPr>
        <w:numPr>
          <w:ilvl w:val="0"/>
          <w:numId w:val="11"/>
        </w:numPr>
        <w:overflowPunct/>
        <w:autoSpaceDE/>
        <w:autoSpaceDN/>
        <w:adjustRightInd/>
        <w:textAlignment w:val="auto"/>
      </w:pPr>
      <w:r w:rsidRPr="00B23EC3">
        <w:t>In the xy plane, assume 22.5o beam steering granularity (from -90o to 90o)</w:t>
      </w:r>
    </w:p>
    <w:p w:rsidR="00B23EC3" w:rsidRPr="00B23EC3" w:rsidRDefault="00B23EC3" w:rsidP="009E217F">
      <w:pPr>
        <w:rPr>
          <w:lang w:val="en-US"/>
        </w:rPr>
      </w:pPr>
    </w:p>
    <w:p w:rsidR="009E217F" w:rsidRDefault="009E217F" w:rsidP="009E217F">
      <w:pPr>
        <w:rPr>
          <w:rFonts w:ascii="Arial" w:hAnsi="Arial" w:cs="Arial"/>
          <w:b/>
        </w:rPr>
      </w:pPr>
      <w:r>
        <w:rPr>
          <w:rFonts w:ascii="Arial" w:hAnsi="Arial" w:cs="Arial"/>
          <w:b/>
        </w:rPr>
        <w:lastRenderedPageBreak/>
        <w:t xml:space="preserve">Discussion: </w:t>
      </w:r>
    </w:p>
    <w:p w:rsidR="009E217F" w:rsidRDefault="00DA525E" w:rsidP="009E217F">
      <w:r>
        <w:t xml:space="preserve">R&amp;S: It is fine to use these assumption for beam peak search and spherical coverage. We encourage companies to provie the antenna configuration assumption. </w:t>
      </w:r>
    </w:p>
    <w:p w:rsidR="00DA525E" w:rsidRDefault="00DA525E" w:rsidP="009E217F">
      <w:r>
        <w:t xml:space="preserve">QC: Why we need to consider the antenna front loss as one of simulation assumption </w:t>
      </w:r>
    </w:p>
    <w:p w:rsidR="00DA525E" w:rsidRDefault="00DA525E" w:rsidP="009E217F">
      <w:r>
        <w:tab/>
        <w:t xml:space="preserve">Keysight: We may end with the larger number of measurement points in the hot zone. </w:t>
      </w:r>
    </w:p>
    <w:p w:rsidR="00DA525E" w:rsidRDefault="00DA525E" w:rsidP="009E217F">
      <w:r>
        <w:t xml:space="preserve">Apple: We also need to list MU target as one of simulation assumption. We shall decouple the MU target for Tx and Rx. We are open to discuss the values. </w:t>
      </w:r>
    </w:p>
    <w:p w:rsidR="00DA525E" w:rsidRDefault="00DA525E" w:rsidP="009E217F">
      <w:r>
        <w:t xml:space="preserve">Intel: We can open to different MU target to check the measurement point. </w:t>
      </w:r>
    </w:p>
    <w:p w:rsidR="004246D1" w:rsidRDefault="004246D1" w:rsidP="009E217F">
      <w:r>
        <w:t xml:space="preserve">NTT DoCoMo: device type assumption is smartphoe </w:t>
      </w:r>
    </w:p>
    <w:p w:rsidR="004246D1" w:rsidRDefault="004246D1" w:rsidP="009E217F">
      <w:r>
        <w:tab/>
        <w:t xml:space="preserve">Keysight: Yes. </w:t>
      </w:r>
    </w:p>
    <w:p w:rsidR="004246D1" w:rsidRDefault="004246D1" w:rsidP="009E217F">
      <w:r>
        <w:t xml:space="preserve">=&gt; Contribution will be revised to capture the offline discussion outcome for simulation assumption. MU target range will be also captured as one of the simulation assumption for Tx and Rx requirements. </w:t>
      </w:r>
    </w:p>
    <w:p w:rsidR="009E217F" w:rsidRDefault="009E217F" w:rsidP="009E217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40FC9" w:rsidRPr="00040FC9">
        <w:rPr>
          <w:rFonts w:ascii="Arial" w:hAnsi="Arial" w:cs="Arial"/>
          <w:b/>
          <w:color w:val="993300"/>
          <w:highlight w:val="green"/>
          <w:u w:val="single"/>
        </w:rPr>
        <w:t>Approved.</w:t>
      </w:r>
      <w:r w:rsidR="004246D1">
        <w:rPr>
          <w:rFonts w:ascii="Arial" w:hAnsi="Arial" w:cs="Arial"/>
          <w:b/>
          <w:color w:val="993300"/>
          <w:u w:val="single"/>
        </w:rPr>
        <w:t xml:space="preserve"> </w:t>
      </w:r>
    </w:p>
    <w:p w:rsidR="004246D1" w:rsidRDefault="004246D1" w:rsidP="00156957"/>
    <w:p w:rsidR="00156957" w:rsidRDefault="00156957" w:rsidP="00156957"/>
    <w:p w:rsidR="004246D1" w:rsidRDefault="00FF358B" w:rsidP="004246D1">
      <w:pPr>
        <w:rPr>
          <w:i/>
        </w:rPr>
      </w:pPr>
      <w:hyperlink r:id="rId2370" w:history="1">
        <w:r w:rsidR="004246D1" w:rsidRPr="00FD50A4">
          <w:rPr>
            <w:rStyle w:val="Hyperlink"/>
            <w:rFonts w:ascii="Arial" w:hAnsi="Arial" w:cs="Arial"/>
            <w:b/>
            <w:sz w:val="24"/>
          </w:rPr>
          <w:t>R4-1813864</w:t>
        </w:r>
      </w:hyperlink>
      <w:r w:rsidR="004246D1">
        <w:rPr>
          <w:b/>
        </w:rPr>
        <w:tab/>
        <w:t>Antenna and Beamforming Assumptions for Spherical Coverage Analyses</w:t>
      </w:r>
      <w:r w:rsidR="004246D1">
        <w:rPr>
          <w:b/>
        </w:rPr>
        <w:br/>
      </w:r>
      <w:r w:rsidR="004246D1">
        <w:rPr>
          <w:i/>
        </w:rPr>
        <w:tab/>
      </w:r>
      <w:r w:rsidR="004246D1">
        <w:rPr>
          <w:i/>
        </w:rPr>
        <w:tab/>
      </w:r>
      <w:r w:rsidR="004246D1">
        <w:rPr>
          <w:i/>
        </w:rPr>
        <w:tab/>
      </w:r>
      <w:r w:rsidR="004246D1">
        <w:rPr>
          <w:i/>
        </w:rPr>
        <w:tab/>
      </w:r>
      <w:r w:rsidR="004246D1">
        <w:rPr>
          <w:i/>
        </w:rPr>
        <w:tab/>
        <w:t>Source: Keysight Technologies UK Ltd</w:t>
      </w:r>
    </w:p>
    <w:p w:rsidR="004246D1" w:rsidRDefault="004246D1" w:rsidP="004246D1">
      <w:pPr>
        <w:rPr>
          <w:rFonts w:ascii="Arial" w:hAnsi="Arial" w:cs="Arial"/>
          <w:b/>
        </w:rPr>
      </w:pPr>
      <w:r>
        <w:rPr>
          <w:rFonts w:ascii="Arial" w:hAnsi="Arial" w:cs="Arial"/>
          <w:b/>
        </w:rPr>
        <w:t xml:space="preserve">Abstract: </w:t>
      </w:r>
    </w:p>
    <w:p w:rsidR="004246D1" w:rsidRPr="00B23EC3" w:rsidRDefault="004246D1" w:rsidP="004246D1">
      <w:pPr>
        <w:rPr>
          <w:lang w:val="en-US"/>
        </w:rPr>
      </w:pPr>
    </w:p>
    <w:p w:rsidR="004246D1" w:rsidRDefault="004246D1" w:rsidP="004246D1">
      <w:pPr>
        <w:rPr>
          <w:rFonts w:ascii="Arial" w:hAnsi="Arial" w:cs="Arial"/>
          <w:b/>
        </w:rPr>
      </w:pPr>
      <w:r>
        <w:rPr>
          <w:rFonts w:ascii="Arial" w:hAnsi="Arial" w:cs="Arial"/>
          <w:b/>
        </w:rPr>
        <w:t xml:space="preserve">Discussion: </w:t>
      </w:r>
    </w:p>
    <w:p w:rsidR="004246D1" w:rsidRDefault="004246D1" w:rsidP="004246D1">
      <w:pPr>
        <w:rPr>
          <w:color w:val="993300"/>
          <w:u w:val="single"/>
        </w:rPr>
      </w:pPr>
      <w:r w:rsidRPr="00156957">
        <w:rPr>
          <w:rFonts w:ascii="Arial" w:hAnsi="Arial" w:cs="Arial"/>
          <w:b/>
        </w:rPr>
        <w:t xml:space="preserve">Decision: </w:t>
      </w:r>
      <w:r w:rsidRPr="00156957">
        <w:rPr>
          <w:rFonts w:ascii="Arial" w:hAnsi="Arial" w:cs="Arial"/>
          <w:b/>
        </w:rPr>
        <w:tab/>
      </w:r>
      <w:r w:rsidRPr="00156957">
        <w:rPr>
          <w:rFonts w:ascii="Arial" w:hAnsi="Arial" w:cs="Arial"/>
          <w:b/>
        </w:rPr>
        <w:tab/>
      </w:r>
      <w:r w:rsidRPr="00156957">
        <w:rPr>
          <w:color w:val="993300"/>
          <w:u w:val="single"/>
        </w:rPr>
        <w:t xml:space="preserve">The document was </w:t>
      </w:r>
      <w:r w:rsidR="00040FC9" w:rsidRPr="00156957">
        <w:rPr>
          <w:rFonts w:ascii="Arial" w:hAnsi="Arial" w:cs="Arial"/>
          <w:b/>
          <w:color w:val="993300"/>
          <w:u w:val="single"/>
        </w:rPr>
        <w:t>Withdrawn.</w:t>
      </w:r>
      <w:r>
        <w:rPr>
          <w:rFonts w:ascii="Arial" w:hAnsi="Arial" w:cs="Arial"/>
          <w:b/>
          <w:color w:val="993300"/>
          <w:u w:val="single"/>
        </w:rPr>
        <w:t xml:space="preserve"> </w:t>
      </w:r>
    </w:p>
    <w:p w:rsidR="004246D1" w:rsidRDefault="004246D1" w:rsidP="009E217F">
      <w:pPr>
        <w:rPr>
          <w:color w:val="993300"/>
          <w:u w:val="single"/>
        </w:rPr>
      </w:pPr>
    </w:p>
    <w:p w:rsidR="009E217F" w:rsidRDefault="009E217F" w:rsidP="009E217F">
      <w:pPr>
        <w:rPr>
          <w:color w:val="993300"/>
          <w:u w:val="single"/>
        </w:rPr>
      </w:pPr>
    </w:p>
    <w:p w:rsidR="00B23EC3" w:rsidRDefault="00FF358B" w:rsidP="00B23EC3">
      <w:pPr>
        <w:rPr>
          <w:i/>
        </w:rPr>
      </w:pPr>
      <w:hyperlink r:id="rId2371" w:history="1">
        <w:r w:rsidR="00B23EC3" w:rsidRPr="00FD50A4">
          <w:rPr>
            <w:rStyle w:val="Hyperlink"/>
            <w:rFonts w:ascii="Arial" w:hAnsi="Arial" w:cs="Arial"/>
            <w:b/>
            <w:sz w:val="24"/>
          </w:rPr>
          <w:t>R4-1813582</w:t>
        </w:r>
      </w:hyperlink>
      <w:r w:rsidR="00B23EC3">
        <w:rPr>
          <w:b/>
        </w:rPr>
        <w:tab/>
        <w:t>On Coarse&amp;Fine TX Beam Peak Search Measurement Approaches</w:t>
      </w:r>
      <w:r w:rsidR="00B23EC3">
        <w:rPr>
          <w:b/>
        </w:rPr>
        <w:br/>
      </w:r>
      <w:r w:rsidR="00B23EC3">
        <w:rPr>
          <w:i/>
        </w:rPr>
        <w:tab/>
      </w:r>
      <w:r w:rsidR="00B23EC3">
        <w:rPr>
          <w:i/>
        </w:rPr>
        <w:tab/>
      </w:r>
      <w:r w:rsidR="00B23EC3">
        <w:rPr>
          <w:i/>
        </w:rPr>
        <w:tab/>
      </w:r>
      <w:r w:rsidR="00B23EC3">
        <w:rPr>
          <w:i/>
        </w:rPr>
        <w:tab/>
      </w:r>
      <w:r w:rsidR="00B23EC3">
        <w:rPr>
          <w:i/>
        </w:rPr>
        <w:tab/>
        <w:t>Source: Keysight Technologies UK Ltd</w:t>
      </w:r>
    </w:p>
    <w:p w:rsidR="00B23EC3" w:rsidRDefault="00B23EC3" w:rsidP="00B23EC3">
      <w:pPr>
        <w:rPr>
          <w:rFonts w:ascii="Arial" w:hAnsi="Arial" w:cs="Arial"/>
          <w:b/>
        </w:rPr>
      </w:pPr>
      <w:r>
        <w:rPr>
          <w:rFonts w:ascii="Arial" w:hAnsi="Arial" w:cs="Arial"/>
          <w:b/>
        </w:rPr>
        <w:t xml:space="preserve">Abstract: </w:t>
      </w:r>
    </w:p>
    <w:p w:rsidR="00B23EC3" w:rsidRDefault="00B23EC3" w:rsidP="00B23EC3">
      <w:r>
        <w:t>This contribution is outlining an TX Beam Search proposal to reduce the number of test points based on a search approach using coarse and fine grids.</w:t>
      </w:r>
    </w:p>
    <w:p w:rsidR="00B23EC3" w:rsidRDefault="00B23EC3" w:rsidP="00B23EC3">
      <w:pPr>
        <w:rPr>
          <w:rFonts w:ascii="Arial" w:hAnsi="Arial" w:cs="Arial"/>
          <w:b/>
        </w:rPr>
      </w:pPr>
      <w:r>
        <w:rPr>
          <w:rFonts w:ascii="Arial" w:hAnsi="Arial" w:cs="Arial"/>
          <w:b/>
        </w:rPr>
        <w:t xml:space="preserve">Discussion: </w:t>
      </w:r>
    </w:p>
    <w:p w:rsidR="00B23EC3" w:rsidRDefault="00EA7E8A" w:rsidP="00B23EC3">
      <w:r>
        <w:t>LG: In general, we agree with the coars and fine peak search. For spherical coverage measurement, we prefer to use the grid for both coarse seach the spherical coverage. The contribution is only for constant step size. This approach can be also applied for constant density as well.</w:t>
      </w:r>
    </w:p>
    <w:p w:rsidR="00EA7E8A" w:rsidRDefault="00EA7E8A" w:rsidP="00B23EC3">
      <w:r>
        <w:t xml:space="preserve">Apple: For proposal of decoupling the peak beam search and spherical coverage, we have 0.5dB MU target for both beam peak search and spherical covaerage. It can maintained for contant step size. We also need to find the optimization for the beam peak search for CDF measurement. </w:t>
      </w:r>
    </w:p>
    <w:p w:rsidR="00EA7E8A" w:rsidRDefault="00EA7E8A" w:rsidP="00B23EC3">
      <w:r>
        <w:t xml:space="preserve">CATR: Meassurement grid is based on 8*2 antenna configurations. We are wondering whether such antenna configuration will be discussed further. </w:t>
      </w:r>
    </w:p>
    <w:p w:rsidR="00EA7E8A" w:rsidRDefault="00EA7E8A" w:rsidP="00B23EC3">
      <w:r>
        <w:t xml:space="preserve">Intel: </w:t>
      </w:r>
      <w:r w:rsidR="00886E81">
        <w:t xml:space="preserve">We share the similar comments as Apple. We have to use the same optimized methods for both beam peak search and spherical coverage. </w:t>
      </w:r>
    </w:p>
    <w:p w:rsidR="00886E81" w:rsidRDefault="00886E81" w:rsidP="00B23EC3">
      <w:r>
        <w:lastRenderedPageBreak/>
        <w:t xml:space="preserve">Keysight: We were noticed the issue for measurement time for beam peak search. We have not start the discussion on the optimization for the spherical covarege. We can come back in the next meeting with the analysis for the spherical coverage. </w:t>
      </w:r>
    </w:p>
    <w:p w:rsidR="00886E81" w:rsidRDefault="00886E81" w:rsidP="00B23EC3">
      <w:r>
        <w:t xml:space="preserve">Apple: We can have the table by listing measurement points based on each methods. </w:t>
      </w:r>
    </w:p>
    <w:p w:rsidR="00886E81" w:rsidRDefault="00886E81" w:rsidP="00B23EC3">
      <w:r>
        <w:t xml:space="preserve">=&gt; Companies will further discuss the antennat assumption, Wayforward to address the measurement time and also the table (apple proposal) to be filled in this week.  </w:t>
      </w:r>
    </w:p>
    <w:p w:rsidR="00B23EC3" w:rsidRDefault="00B23EC3" w:rsidP="00B23E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sidR="00886E81">
        <w:rPr>
          <w:color w:val="993300"/>
          <w:u w:val="single"/>
        </w:rPr>
        <w:t xml:space="preserve"> </w:t>
      </w:r>
      <w:r w:rsidR="00886E81">
        <w:rPr>
          <w:rFonts w:ascii="Arial" w:hAnsi="Arial" w:cs="Arial"/>
          <w:b/>
          <w:color w:val="993300"/>
          <w:u w:val="single"/>
        </w:rPr>
        <w:t>Noted.</w:t>
      </w:r>
      <w:r>
        <w:rPr>
          <w:color w:val="993300"/>
          <w:u w:val="single"/>
        </w:rPr>
        <w:br/>
      </w:r>
      <w:r>
        <w:rPr>
          <w:color w:val="993300"/>
          <w:u w:val="single"/>
        </w:rPr>
        <w:br/>
      </w:r>
    </w:p>
    <w:p w:rsidR="00B23EC3" w:rsidRDefault="00FF358B" w:rsidP="00B23EC3">
      <w:pPr>
        <w:rPr>
          <w:i/>
        </w:rPr>
      </w:pPr>
      <w:hyperlink r:id="rId2372" w:history="1">
        <w:r w:rsidR="00B23EC3" w:rsidRPr="00FD50A4">
          <w:rPr>
            <w:rStyle w:val="Hyperlink"/>
            <w:rFonts w:ascii="Arial" w:hAnsi="Arial" w:cs="Arial"/>
            <w:b/>
            <w:sz w:val="24"/>
          </w:rPr>
          <w:t>R4-1813583</w:t>
        </w:r>
      </w:hyperlink>
      <w:r w:rsidR="00B23EC3">
        <w:rPr>
          <w:b/>
        </w:rPr>
        <w:tab/>
        <w:t>On Coarse&amp;Fine RX Beam Peak Search Measurement Approaches</w:t>
      </w:r>
      <w:r w:rsidR="00B23EC3">
        <w:rPr>
          <w:b/>
        </w:rPr>
        <w:br/>
      </w:r>
      <w:r w:rsidR="00B23EC3">
        <w:rPr>
          <w:i/>
        </w:rPr>
        <w:tab/>
      </w:r>
      <w:r w:rsidR="00B23EC3">
        <w:rPr>
          <w:i/>
        </w:rPr>
        <w:tab/>
      </w:r>
      <w:r w:rsidR="00B23EC3">
        <w:rPr>
          <w:i/>
        </w:rPr>
        <w:tab/>
      </w:r>
      <w:r w:rsidR="00B23EC3">
        <w:rPr>
          <w:i/>
        </w:rPr>
        <w:tab/>
      </w:r>
      <w:r w:rsidR="00B23EC3">
        <w:rPr>
          <w:i/>
        </w:rPr>
        <w:tab/>
        <w:t>Source: Keysight Technologies UK Ltd</w:t>
      </w:r>
    </w:p>
    <w:p w:rsidR="00B23EC3" w:rsidRDefault="00B23EC3" w:rsidP="00B23EC3">
      <w:pPr>
        <w:rPr>
          <w:rFonts w:ascii="Arial" w:hAnsi="Arial" w:cs="Arial"/>
          <w:b/>
        </w:rPr>
      </w:pPr>
      <w:r>
        <w:rPr>
          <w:rFonts w:ascii="Arial" w:hAnsi="Arial" w:cs="Arial"/>
          <w:b/>
        </w:rPr>
        <w:t xml:space="preserve">Abstract: </w:t>
      </w:r>
    </w:p>
    <w:p w:rsidR="00B23EC3" w:rsidRDefault="00B23EC3" w:rsidP="00B23EC3">
      <w:r>
        <w:t>This contribution is outlining an RX Beam Search proposal to reduce the number of test points based on a search approach using coarse and fine grids.</w:t>
      </w:r>
    </w:p>
    <w:p w:rsidR="00B23EC3" w:rsidRDefault="00B23EC3" w:rsidP="00B23EC3">
      <w:pPr>
        <w:rPr>
          <w:rFonts w:ascii="Arial" w:hAnsi="Arial" w:cs="Arial"/>
          <w:b/>
        </w:rPr>
      </w:pPr>
      <w:r>
        <w:rPr>
          <w:rFonts w:ascii="Arial" w:hAnsi="Arial" w:cs="Arial"/>
          <w:b/>
        </w:rPr>
        <w:t xml:space="preserve">Discussion: </w:t>
      </w:r>
    </w:p>
    <w:p w:rsidR="00B23EC3" w:rsidRDefault="00B23EC3" w:rsidP="00B23EC3"/>
    <w:p w:rsidR="00B23EC3" w:rsidRDefault="00B23EC3" w:rsidP="00B23E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47605">
        <w:rPr>
          <w:rFonts w:ascii="Arial" w:hAnsi="Arial" w:cs="Arial"/>
          <w:b/>
          <w:color w:val="993300"/>
          <w:u w:val="single"/>
        </w:rPr>
        <w:t>Noted.</w:t>
      </w:r>
    </w:p>
    <w:p w:rsidR="00B23EC3" w:rsidRDefault="00B23EC3" w:rsidP="00B23EC3">
      <w:pPr>
        <w:rPr>
          <w:color w:val="993300"/>
          <w:u w:val="single"/>
        </w:rPr>
      </w:pPr>
    </w:p>
    <w:p w:rsidR="00266317" w:rsidRDefault="00FF358B" w:rsidP="00266317">
      <w:pPr>
        <w:rPr>
          <w:i/>
        </w:rPr>
      </w:pPr>
      <w:hyperlink r:id="rId2373" w:history="1">
        <w:r w:rsidR="00266317" w:rsidRPr="00FD50A4">
          <w:rPr>
            <w:rStyle w:val="Hyperlink"/>
            <w:rFonts w:ascii="Arial" w:hAnsi="Arial" w:cs="Arial"/>
            <w:b/>
            <w:sz w:val="24"/>
          </w:rPr>
          <w:t>R4-1813270</w:t>
        </w:r>
      </w:hyperlink>
      <w:r w:rsidR="00266317">
        <w:rPr>
          <w:b/>
        </w:rPr>
        <w:tab/>
        <w:t>Discussion on UE EIS CDF testing methodology</w:t>
      </w:r>
      <w:r w:rsidR="00266317">
        <w:rPr>
          <w:b/>
        </w:rPr>
        <w:br/>
      </w:r>
      <w:r w:rsidR="00266317">
        <w:rPr>
          <w:i/>
        </w:rPr>
        <w:tab/>
      </w:r>
      <w:r w:rsidR="00266317">
        <w:rPr>
          <w:i/>
        </w:rPr>
        <w:tab/>
      </w:r>
      <w:r w:rsidR="00266317">
        <w:rPr>
          <w:i/>
        </w:rPr>
        <w:tab/>
      </w:r>
      <w:r w:rsidR="00266317">
        <w:rPr>
          <w:i/>
        </w:rPr>
        <w:tab/>
      </w:r>
      <w:r w:rsidR="00266317">
        <w:rPr>
          <w:i/>
        </w:rPr>
        <w:tab/>
        <w:t>Source: Rohde &amp; Schwarz</w:t>
      </w:r>
    </w:p>
    <w:p w:rsidR="00266317" w:rsidRDefault="00266317" w:rsidP="00266317">
      <w:pPr>
        <w:rPr>
          <w:rFonts w:ascii="Arial" w:hAnsi="Arial" w:cs="Arial"/>
          <w:b/>
        </w:rPr>
      </w:pPr>
      <w:r>
        <w:rPr>
          <w:rFonts w:ascii="Arial" w:hAnsi="Arial" w:cs="Arial"/>
          <w:b/>
        </w:rPr>
        <w:t xml:space="preserve">Abstract: </w:t>
      </w:r>
    </w:p>
    <w:p w:rsidR="00266317" w:rsidRDefault="00266317" w:rsidP="00266317">
      <w:r>
        <w:t>Consider SS-RSRQ metric for EIS measurements according to the following procedure:</w:t>
      </w:r>
    </w:p>
    <w:p w:rsidR="00266317" w:rsidRPr="009E217F" w:rsidRDefault="00266317" w:rsidP="00266317">
      <w:pPr>
        <w:pStyle w:val="ListParagraph"/>
        <w:numPr>
          <w:ilvl w:val="0"/>
          <w:numId w:val="10"/>
        </w:numPr>
        <w:tabs>
          <w:tab w:val="left" w:pos="425"/>
        </w:tabs>
        <w:spacing w:after="120" w:line="271" w:lineRule="auto"/>
        <w:ind w:firstLineChars="0"/>
        <w:rPr>
          <w:rFonts w:ascii="Times New Roman" w:hAnsi="Times New Roman"/>
          <w:sz w:val="20"/>
          <w:szCs w:val="20"/>
          <w:lang w:val="en-GB" w:eastAsia="ko-KR"/>
        </w:rPr>
      </w:pPr>
      <w:r w:rsidRPr="009E217F">
        <w:rPr>
          <w:rFonts w:ascii="Times New Roman" w:hAnsi="Times New Roman"/>
          <w:sz w:val="20"/>
          <w:szCs w:val="20"/>
          <w:lang w:val="en-GB" w:eastAsia="ko-KR"/>
        </w:rPr>
        <w:t>Measure initial grid point EIS value according to throughput metric and record the corresponding SSRSRQEIS value.</w:t>
      </w:r>
    </w:p>
    <w:p w:rsidR="00266317" w:rsidRPr="009E217F" w:rsidRDefault="00266317" w:rsidP="00266317">
      <w:pPr>
        <w:pStyle w:val="ListParagraph"/>
        <w:numPr>
          <w:ilvl w:val="0"/>
          <w:numId w:val="10"/>
        </w:numPr>
        <w:tabs>
          <w:tab w:val="left" w:pos="425"/>
        </w:tabs>
        <w:spacing w:after="120" w:line="271" w:lineRule="auto"/>
        <w:ind w:firstLineChars="0"/>
        <w:rPr>
          <w:rFonts w:ascii="Times New Roman" w:hAnsi="Times New Roman"/>
          <w:sz w:val="20"/>
          <w:szCs w:val="20"/>
          <w:lang w:val="en-GB" w:eastAsia="ko-KR"/>
        </w:rPr>
      </w:pPr>
      <w:r w:rsidRPr="009E217F">
        <w:rPr>
          <w:rFonts w:ascii="Times New Roman" w:hAnsi="Times New Roman"/>
          <w:sz w:val="20"/>
          <w:szCs w:val="20"/>
          <w:lang w:val="en-GB" w:eastAsia="ko-KR"/>
        </w:rPr>
        <w:t>Measure remaining grid points EIS values with SS-RSRQ metric.</w:t>
      </w:r>
    </w:p>
    <w:p w:rsidR="00266317" w:rsidRDefault="00266317" w:rsidP="00266317">
      <w:r>
        <w:t>Open issues are still which measurement grid is the optimum one for that kind of measurement and measurement MU values related to this method.</w:t>
      </w:r>
    </w:p>
    <w:p w:rsidR="00266317" w:rsidRDefault="00266317" w:rsidP="00266317"/>
    <w:p w:rsidR="00266317" w:rsidRDefault="00266317" w:rsidP="00266317">
      <w:pPr>
        <w:rPr>
          <w:rFonts w:ascii="Arial" w:hAnsi="Arial" w:cs="Arial"/>
          <w:b/>
        </w:rPr>
      </w:pPr>
      <w:r>
        <w:rPr>
          <w:rFonts w:ascii="Arial" w:hAnsi="Arial" w:cs="Arial"/>
          <w:b/>
        </w:rPr>
        <w:t xml:space="preserve">Discussion: </w:t>
      </w:r>
    </w:p>
    <w:p w:rsidR="00266317" w:rsidRDefault="00A47605" w:rsidP="00266317">
      <w:r>
        <w:t xml:space="preserve">Keysight: It is interesting to know the accuracy performance for SS-RSRQ. </w:t>
      </w:r>
    </w:p>
    <w:p w:rsidR="00A47605" w:rsidRDefault="00A47605" w:rsidP="00266317">
      <w:r>
        <w:tab/>
        <w:t xml:space="preserve">Intel: 2.5dB is define for SS-RSRQ accuracy. </w:t>
      </w:r>
    </w:p>
    <w:p w:rsidR="00A47605" w:rsidRDefault="00A47605" w:rsidP="00266317">
      <w:r>
        <w:t xml:space="preserve">Intel: Whether the power level for each measurement point will be changed during the test. </w:t>
      </w:r>
    </w:p>
    <w:p w:rsidR="00A47605" w:rsidRDefault="00A47605" w:rsidP="00266317">
      <w:r>
        <w:tab/>
        <w:t xml:space="preserve">R&amp;S: The intial idea is not to change the power level. </w:t>
      </w:r>
    </w:p>
    <w:p w:rsidR="00A47605" w:rsidRDefault="00A47605" w:rsidP="00266317">
      <w:r>
        <w:t xml:space="preserve">R&amp;S: Different received will report the different RSRQ and also throughput. We need to check the uncertainty. </w:t>
      </w:r>
    </w:p>
    <w:p w:rsidR="00266317" w:rsidRDefault="00266317" w:rsidP="002663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47605">
        <w:rPr>
          <w:rFonts w:ascii="Arial" w:hAnsi="Arial" w:cs="Arial"/>
          <w:b/>
          <w:color w:val="993300"/>
          <w:u w:val="single"/>
        </w:rPr>
        <w:t>Noted.</w:t>
      </w:r>
    </w:p>
    <w:p w:rsidR="00266317" w:rsidRDefault="00266317" w:rsidP="00266317">
      <w:pPr>
        <w:rPr>
          <w:color w:val="993300"/>
          <w:u w:val="single"/>
        </w:rPr>
      </w:pPr>
    </w:p>
    <w:p w:rsidR="004D6E38" w:rsidRDefault="00FF358B" w:rsidP="004D6E38">
      <w:pPr>
        <w:rPr>
          <w:i/>
        </w:rPr>
      </w:pPr>
      <w:hyperlink r:id="rId2374" w:history="1">
        <w:r w:rsidR="004D6E38" w:rsidRPr="00FD50A4">
          <w:rPr>
            <w:rStyle w:val="Hyperlink"/>
            <w:rFonts w:ascii="Arial" w:hAnsi="Arial" w:cs="Arial"/>
            <w:b/>
            <w:sz w:val="24"/>
          </w:rPr>
          <w:t>R4-1812491</w:t>
        </w:r>
      </w:hyperlink>
      <w:r w:rsidR="004D6E38">
        <w:rPr>
          <w:b/>
        </w:rPr>
        <w:tab/>
        <w:t>Draft CR for Measurement grid points for beam peak search</w:t>
      </w:r>
      <w:r w:rsidR="004D6E38">
        <w:rPr>
          <w:b/>
        </w:rPr>
        <w:br/>
      </w:r>
      <w:r w:rsidR="004D6E38">
        <w:tab/>
      </w:r>
      <w:r w:rsidR="004D6E38">
        <w:tab/>
      </w:r>
      <w:r w:rsidR="004D6E38">
        <w:tab/>
      </w:r>
      <w:r w:rsidR="004D6E38">
        <w:tab/>
      </w:r>
      <w:r w:rsidR="004D6E38">
        <w:tab/>
        <w:t>38.810 v16.0.0</w:t>
      </w:r>
      <w:r w:rsidR="004D6E38">
        <w:br/>
      </w:r>
      <w:r w:rsidR="004D6E38">
        <w:rPr>
          <w:i/>
        </w:rPr>
        <w:tab/>
      </w:r>
      <w:r w:rsidR="004D6E38">
        <w:rPr>
          <w:i/>
        </w:rPr>
        <w:tab/>
      </w:r>
      <w:r w:rsidR="004D6E38">
        <w:rPr>
          <w:i/>
        </w:rPr>
        <w:tab/>
      </w:r>
      <w:r w:rsidR="004D6E38">
        <w:rPr>
          <w:i/>
        </w:rPr>
        <w:tab/>
      </w:r>
      <w:r w:rsidR="004D6E38">
        <w:rPr>
          <w:i/>
        </w:rPr>
        <w:tab/>
        <w:t>Source: LG Electronics Inc.</w:t>
      </w:r>
    </w:p>
    <w:p w:rsidR="004D6E38" w:rsidRDefault="004D6E38" w:rsidP="004D6E38">
      <w:pPr>
        <w:rPr>
          <w:rFonts w:ascii="Arial" w:hAnsi="Arial" w:cs="Arial"/>
          <w:b/>
        </w:rPr>
      </w:pPr>
      <w:r>
        <w:rPr>
          <w:rFonts w:ascii="Arial" w:hAnsi="Arial" w:cs="Arial"/>
          <w:b/>
        </w:rPr>
        <w:t xml:space="preserve">Abstract: </w:t>
      </w:r>
    </w:p>
    <w:p w:rsidR="004D6E38" w:rsidRDefault="004D6E38" w:rsidP="004D6E38"/>
    <w:p w:rsidR="004D6E38" w:rsidRDefault="004D6E38" w:rsidP="004D6E38">
      <w:pPr>
        <w:rPr>
          <w:rFonts w:ascii="Arial" w:hAnsi="Arial" w:cs="Arial"/>
          <w:b/>
        </w:rPr>
      </w:pPr>
      <w:r>
        <w:rPr>
          <w:rFonts w:ascii="Arial" w:hAnsi="Arial" w:cs="Arial"/>
          <w:b/>
        </w:rPr>
        <w:t xml:space="preserve">Discussion: </w:t>
      </w:r>
    </w:p>
    <w:p w:rsidR="004D6E38" w:rsidRDefault="004D6E38" w:rsidP="004D6E38"/>
    <w:p w:rsidR="004D6E38" w:rsidRDefault="004D6E38" w:rsidP="004D6E38">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47605">
        <w:rPr>
          <w:rFonts w:ascii="Arial" w:hAnsi="Arial" w:cs="Arial"/>
          <w:b/>
          <w:color w:val="993300"/>
          <w:u w:val="single"/>
        </w:rPr>
        <w:t>Noted.</w:t>
      </w:r>
    </w:p>
    <w:p w:rsidR="004D6E38" w:rsidRDefault="004D6E38" w:rsidP="004D6E38">
      <w:pPr>
        <w:rPr>
          <w:color w:val="993300"/>
          <w:u w:val="single"/>
        </w:rPr>
      </w:pPr>
    </w:p>
    <w:p w:rsidR="009E217F" w:rsidRDefault="00B23EC3" w:rsidP="001E694F">
      <w:pPr>
        <w:rPr>
          <w:color w:val="993300"/>
          <w:u w:val="single"/>
        </w:rPr>
      </w:pPr>
      <w:r>
        <w:rPr>
          <w:color w:val="993300"/>
          <w:u w:val="single"/>
        </w:rPr>
        <w:t xml:space="preserve">TRP measurement </w:t>
      </w:r>
    </w:p>
    <w:p w:rsidR="009E217F" w:rsidRDefault="00FF358B" w:rsidP="009E217F">
      <w:pPr>
        <w:rPr>
          <w:i/>
        </w:rPr>
      </w:pPr>
      <w:hyperlink r:id="rId2375" w:history="1">
        <w:r w:rsidR="009E217F" w:rsidRPr="00FD50A4">
          <w:rPr>
            <w:rStyle w:val="Hyperlink"/>
            <w:rFonts w:ascii="Arial" w:hAnsi="Arial" w:cs="Arial"/>
            <w:b/>
            <w:sz w:val="24"/>
          </w:rPr>
          <w:t>R4-1813272</w:t>
        </w:r>
      </w:hyperlink>
      <w:r w:rsidR="009E217F">
        <w:rPr>
          <w:b/>
        </w:rPr>
        <w:tab/>
        <w:t>On Different Spherical Quadrature Techniques for TRP Calculations</w:t>
      </w:r>
      <w:r w:rsidR="009E217F">
        <w:rPr>
          <w:b/>
        </w:rPr>
        <w:br/>
      </w:r>
      <w:r w:rsidR="009E217F">
        <w:rPr>
          <w:i/>
        </w:rPr>
        <w:tab/>
      </w:r>
      <w:r w:rsidR="009E217F">
        <w:rPr>
          <w:i/>
        </w:rPr>
        <w:tab/>
      </w:r>
      <w:r w:rsidR="009E217F">
        <w:rPr>
          <w:i/>
        </w:rPr>
        <w:tab/>
      </w:r>
      <w:r w:rsidR="009E217F">
        <w:rPr>
          <w:i/>
        </w:rPr>
        <w:tab/>
      </w:r>
      <w:r w:rsidR="009E217F">
        <w:rPr>
          <w:i/>
        </w:rPr>
        <w:tab/>
        <w:t>Source: Rohde &amp; Schwarz</w:t>
      </w:r>
    </w:p>
    <w:p w:rsidR="009E217F" w:rsidRDefault="009E217F" w:rsidP="009E217F">
      <w:pPr>
        <w:rPr>
          <w:rFonts w:ascii="Arial" w:hAnsi="Arial" w:cs="Arial"/>
          <w:b/>
        </w:rPr>
      </w:pPr>
      <w:r>
        <w:rPr>
          <w:rFonts w:ascii="Arial" w:hAnsi="Arial" w:cs="Arial"/>
          <w:b/>
        </w:rPr>
        <w:t xml:space="preserve">Abstract: </w:t>
      </w:r>
    </w:p>
    <w:p w:rsidR="009E217F" w:rsidRDefault="009E217F" w:rsidP="009E217F"/>
    <w:p w:rsidR="009E217F" w:rsidRDefault="009E217F" w:rsidP="009E217F">
      <w:pPr>
        <w:rPr>
          <w:rFonts w:ascii="Arial" w:hAnsi="Arial" w:cs="Arial"/>
          <w:b/>
        </w:rPr>
      </w:pPr>
      <w:r>
        <w:rPr>
          <w:rFonts w:ascii="Arial" w:hAnsi="Arial" w:cs="Arial"/>
          <w:b/>
        </w:rPr>
        <w:t xml:space="preserve">Discussion: </w:t>
      </w:r>
    </w:p>
    <w:p w:rsidR="009E217F" w:rsidRDefault="00A35516" w:rsidP="009E217F">
      <w:r>
        <w:t xml:space="preserve">CATR: We share the view as proposal 1. We need to align the integration methods. We need to define the baseline methods. We need to send this information to RAN5. </w:t>
      </w:r>
    </w:p>
    <w:p w:rsidR="00A35516" w:rsidRDefault="00A35516" w:rsidP="009E217F">
      <w:r>
        <w:t xml:space="preserve">Keysight: We have concerns on the table. In our simulation, the best method shall be </w:t>
      </w:r>
      <w:r w:rsidRPr="0063022F">
        <w:t>Clenshaw-Curtis</w:t>
      </w:r>
      <w:r>
        <w:t xml:space="preserve">. Guassian methods can be applied for contant step size. We agree with proposal 1. We shall pick one baseline method.  We are wondering are we going to list all the candidated methods and ask RAN5 to define the measurement points and relative integration methods </w:t>
      </w:r>
    </w:p>
    <w:p w:rsidR="00A35516" w:rsidRDefault="00A35516" w:rsidP="009E217F">
      <w:r>
        <w:t xml:space="preserve">Anritsu: We think RAN4 shall not mandante certain measurement grid. </w:t>
      </w:r>
    </w:p>
    <w:p w:rsidR="00A35516" w:rsidRDefault="00A35516" w:rsidP="009E217F">
      <w:r>
        <w:t xml:space="preserve">QC: Why constant density is not considered in this paper. </w:t>
      </w:r>
    </w:p>
    <w:p w:rsidR="00A35516" w:rsidRDefault="00A35516" w:rsidP="009E217F">
      <w:r>
        <w:t xml:space="preserve">Keysight: Quardrature is only related to constant step size. </w:t>
      </w:r>
    </w:p>
    <w:p w:rsidR="00A850F4" w:rsidRDefault="00A850F4" w:rsidP="009E217F"/>
    <w:p w:rsidR="009E217F" w:rsidRDefault="009E217F" w:rsidP="009E21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850F4">
        <w:rPr>
          <w:rFonts w:ascii="Arial" w:hAnsi="Arial" w:cs="Arial"/>
          <w:b/>
          <w:color w:val="993300"/>
          <w:u w:val="single"/>
        </w:rPr>
        <w:t>Noted.</w:t>
      </w:r>
    </w:p>
    <w:p w:rsidR="001E694F" w:rsidRDefault="001E694F" w:rsidP="009E217F">
      <w:pPr>
        <w:rPr>
          <w:color w:val="993300"/>
          <w:u w:val="single"/>
        </w:rPr>
      </w:pPr>
      <w:r>
        <w:rPr>
          <w:color w:val="993300"/>
          <w:u w:val="single"/>
        </w:rPr>
        <w:br/>
      </w:r>
    </w:p>
    <w:p w:rsidR="001E694F" w:rsidRDefault="00FF358B" w:rsidP="001E694F">
      <w:pPr>
        <w:rPr>
          <w:i/>
        </w:rPr>
      </w:pPr>
      <w:hyperlink r:id="rId2376" w:history="1">
        <w:r w:rsidR="001E694F" w:rsidRPr="00FD50A4">
          <w:rPr>
            <w:rStyle w:val="Hyperlink"/>
            <w:rFonts w:ascii="Arial" w:hAnsi="Arial" w:cs="Arial"/>
            <w:b/>
            <w:sz w:val="24"/>
          </w:rPr>
          <w:t>R4-1813577</w:t>
        </w:r>
      </w:hyperlink>
      <w:r w:rsidR="001E694F">
        <w:rPr>
          <w:b/>
        </w:rPr>
        <w:tab/>
        <w:t>On TRP Measurement Grids</w:t>
      </w:r>
      <w:r w:rsidR="001E694F">
        <w:rPr>
          <w:b/>
        </w:rPr>
        <w:br/>
      </w:r>
      <w:r w:rsidR="001E694F">
        <w:rPr>
          <w:i/>
        </w:rPr>
        <w:tab/>
      </w:r>
      <w:r w:rsidR="001E694F">
        <w:rPr>
          <w:i/>
        </w:rPr>
        <w:tab/>
      </w:r>
      <w:r w:rsidR="001E694F">
        <w:rPr>
          <w:i/>
        </w:rPr>
        <w:tab/>
      </w:r>
      <w:r w:rsidR="001E694F">
        <w:rPr>
          <w:i/>
        </w:rPr>
        <w:tab/>
      </w:r>
      <w:r w:rsidR="001E694F">
        <w:rPr>
          <w:i/>
        </w:rPr>
        <w:tab/>
        <w:t>Source: Keysight Technologies UK Ltd</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This contribution is reviewing some TRP measurement grid analyses.</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A850F4"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850F4">
        <w:rPr>
          <w:rFonts w:ascii="Arial" w:hAnsi="Arial" w:cs="Arial"/>
          <w:b/>
          <w:color w:val="993300"/>
          <w:u w:val="single"/>
        </w:rPr>
        <w:t xml:space="preserve">Revised in </w:t>
      </w:r>
      <w:hyperlink r:id="rId2377" w:history="1">
        <w:r w:rsidR="00A850F4" w:rsidRPr="00FD50A4">
          <w:rPr>
            <w:rStyle w:val="Hyperlink"/>
            <w:rFonts w:ascii="Arial" w:hAnsi="Arial" w:cs="Arial"/>
            <w:b/>
          </w:rPr>
          <w:t>R4-1813865</w:t>
        </w:r>
      </w:hyperlink>
    </w:p>
    <w:p w:rsidR="00A850F4" w:rsidRDefault="00A850F4" w:rsidP="001E694F">
      <w:pPr>
        <w:rPr>
          <w:rFonts w:ascii="Arial" w:hAnsi="Arial" w:cs="Arial"/>
          <w:b/>
          <w:color w:val="993300"/>
          <w:u w:val="single"/>
        </w:rPr>
      </w:pPr>
    </w:p>
    <w:p w:rsidR="00A850F4" w:rsidRDefault="00FF358B" w:rsidP="00A850F4">
      <w:pPr>
        <w:rPr>
          <w:i/>
        </w:rPr>
      </w:pPr>
      <w:hyperlink r:id="rId2378" w:history="1">
        <w:r w:rsidR="00A850F4" w:rsidRPr="00FD50A4">
          <w:rPr>
            <w:rStyle w:val="Hyperlink"/>
            <w:rFonts w:ascii="Arial" w:hAnsi="Arial" w:cs="Arial"/>
            <w:b/>
            <w:sz w:val="24"/>
          </w:rPr>
          <w:t>R4-1813865</w:t>
        </w:r>
      </w:hyperlink>
      <w:r w:rsidR="00A850F4">
        <w:rPr>
          <w:b/>
        </w:rPr>
        <w:tab/>
        <w:t>On TRP Measurement Grids</w:t>
      </w:r>
      <w:r w:rsidR="00A850F4">
        <w:rPr>
          <w:b/>
        </w:rPr>
        <w:br/>
      </w:r>
      <w:r w:rsidR="00A850F4">
        <w:rPr>
          <w:i/>
        </w:rPr>
        <w:tab/>
      </w:r>
      <w:r w:rsidR="00A850F4">
        <w:rPr>
          <w:i/>
        </w:rPr>
        <w:tab/>
      </w:r>
      <w:r w:rsidR="00A850F4">
        <w:rPr>
          <w:i/>
        </w:rPr>
        <w:tab/>
      </w:r>
      <w:r w:rsidR="00A850F4">
        <w:rPr>
          <w:i/>
        </w:rPr>
        <w:tab/>
      </w:r>
      <w:r w:rsidR="00A850F4">
        <w:rPr>
          <w:i/>
        </w:rPr>
        <w:tab/>
        <w:t>Source: Keysight Technologies UK Ltd</w:t>
      </w:r>
    </w:p>
    <w:p w:rsidR="00A850F4" w:rsidRDefault="00A850F4" w:rsidP="00A850F4">
      <w:pPr>
        <w:rPr>
          <w:rFonts w:ascii="Arial" w:hAnsi="Arial" w:cs="Arial"/>
          <w:b/>
        </w:rPr>
      </w:pPr>
      <w:r>
        <w:rPr>
          <w:rFonts w:ascii="Arial" w:hAnsi="Arial" w:cs="Arial"/>
          <w:b/>
        </w:rPr>
        <w:t xml:space="preserve">Abstract: </w:t>
      </w:r>
    </w:p>
    <w:p w:rsidR="00A850F4" w:rsidRDefault="00A850F4" w:rsidP="00A850F4">
      <w:r>
        <w:t>This contribution is reviewing some TRP measurement grid analyses.</w:t>
      </w:r>
    </w:p>
    <w:p w:rsidR="00A850F4" w:rsidRDefault="00A850F4" w:rsidP="00A850F4">
      <w:pPr>
        <w:rPr>
          <w:rFonts w:ascii="Arial" w:hAnsi="Arial" w:cs="Arial"/>
          <w:b/>
        </w:rPr>
      </w:pPr>
      <w:r>
        <w:rPr>
          <w:rFonts w:ascii="Arial" w:hAnsi="Arial" w:cs="Arial"/>
          <w:b/>
        </w:rPr>
        <w:t xml:space="preserve">Discussion: </w:t>
      </w:r>
    </w:p>
    <w:p w:rsidR="00A850F4" w:rsidRDefault="00040FC9" w:rsidP="00A850F4">
      <w:r>
        <w:t xml:space="preserve">R&amp;S: We do not agree with the final results. We need time to check. </w:t>
      </w:r>
    </w:p>
    <w:p w:rsidR="00040FC9" w:rsidRDefault="00040FC9" w:rsidP="00A850F4">
      <w:r>
        <w:lastRenderedPageBreak/>
        <w:t xml:space="preserve">=&gt; The results will be further checked before add them in the TR. </w:t>
      </w:r>
    </w:p>
    <w:p w:rsidR="001E694F" w:rsidRDefault="00A850F4" w:rsidP="00A850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40FC9" w:rsidRPr="00040FC9">
        <w:rPr>
          <w:rFonts w:ascii="Arial" w:hAnsi="Arial" w:cs="Arial"/>
          <w:b/>
          <w:color w:val="993300"/>
          <w:highlight w:val="green"/>
          <w:u w:val="single"/>
        </w:rPr>
        <w:t>Approved.</w:t>
      </w:r>
      <w:r w:rsidR="001E694F">
        <w:rPr>
          <w:color w:val="993300"/>
          <w:u w:val="single"/>
        </w:rPr>
        <w:br/>
      </w:r>
      <w:r w:rsidR="001E694F">
        <w:rPr>
          <w:color w:val="993300"/>
          <w:u w:val="single"/>
        </w:rPr>
        <w:br/>
      </w:r>
    </w:p>
    <w:p w:rsidR="009E217F" w:rsidRDefault="00FF358B" w:rsidP="009E217F">
      <w:pPr>
        <w:rPr>
          <w:i/>
        </w:rPr>
      </w:pPr>
      <w:hyperlink r:id="rId2379" w:history="1">
        <w:r w:rsidR="009E217F" w:rsidRPr="00FD50A4">
          <w:rPr>
            <w:rStyle w:val="Hyperlink"/>
            <w:rFonts w:ascii="Arial" w:hAnsi="Arial" w:cs="Arial"/>
            <w:b/>
            <w:sz w:val="24"/>
          </w:rPr>
          <w:t>R4-1813573</w:t>
        </w:r>
      </w:hyperlink>
      <w:r w:rsidR="009E217F">
        <w:rPr>
          <w:b/>
        </w:rPr>
        <w:tab/>
        <w:t xml:space="preserve">Draft CR on measurement grids in TR38.810 </w:t>
      </w:r>
      <w:r w:rsidR="009E217F">
        <w:rPr>
          <w:b/>
        </w:rPr>
        <w:br/>
      </w:r>
      <w:r w:rsidR="009E217F">
        <w:tab/>
      </w:r>
      <w:r w:rsidR="009E217F">
        <w:tab/>
      </w:r>
      <w:r w:rsidR="009E217F">
        <w:tab/>
      </w:r>
      <w:r w:rsidR="009E217F">
        <w:tab/>
      </w:r>
      <w:r w:rsidR="009E217F">
        <w:tab/>
        <w:t>38.810 v16.0.0</w:t>
      </w:r>
      <w:r w:rsidR="009E217F">
        <w:br/>
      </w:r>
      <w:r w:rsidR="009E217F">
        <w:rPr>
          <w:i/>
        </w:rPr>
        <w:tab/>
      </w:r>
      <w:r w:rsidR="009E217F">
        <w:rPr>
          <w:i/>
        </w:rPr>
        <w:tab/>
      </w:r>
      <w:r w:rsidR="009E217F">
        <w:rPr>
          <w:i/>
        </w:rPr>
        <w:tab/>
      </w:r>
      <w:r w:rsidR="009E217F">
        <w:rPr>
          <w:i/>
        </w:rPr>
        <w:tab/>
      </w:r>
      <w:r w:rsidR="009E217F">
        <w:rPr>
          <w:i/>
        </w:rPr>
        <w:tab/>
        <w:t>Source: CATR</w:t>
      </w:r>
    </w:p>
    <w:p w:rsidR="009E217F" w:rsidRDefault="009E217F" w:rsidP="009E217F">
      <w:pPr>
        <w:rPr>
          <w:rFonts w:ascii="Arial" w:hAnsi="Arial" w:cs="Arial"/>
          <w:b/>
        </w:rPr>
      </w:pPr>
      <w:r>
        <w:rPr>
          <w:rFonts w:ascii="Arial" w:hAnsi="Arial" w:cs="Arial"/>
          <w:b/>
        </w:rPr>
        <w:t xml:space="preserve">Abstract: </w:t>
      </w:r>
    </w:p>
    <w:p w:rsidR="009E217F" w:rsidRDefault="009E217F" w:rsidP="009E217F"/>
    <w:p w:rsidR="009E217F" w:rsidRDefault="009E217F" w:rsidP="009E217F">
      <w:pPr>
        <w:rPr>
          <w:rFonts w:ascii="Arial" w:hAnsi="Arial" w:cs="Arial"/>
          <w:b/>
        </w:rPr>
      </w:pPr>
      <w:r>
        <w:rPr>
          <w:rFonts w:ascii="Arial" w:hAnsi="Arial" w:cs="Arial"/>
          <w:b/>
        </w:rPr>
        <w:t xml:space="preserve">Discussion: </w:t>
      </w:r>
    </w:p>
    <w:p w:rsidR="009E217F" w:rsidRDefault="00A850F4" w:rsidP="009E217F">
      <w:r>
        <w:t xml:space="preserve">Keysight: We need to focus on the methods first </w:t>
      </w:r>
    </w:p>
    <w:p w:rsidR="00A850F4" w:rsidRDefault="00A850F4" w:rsidP="009E217F">
      <w:r>
        <w:t xml:space="preserve">QC: We shall not preclude other grid options by adding some notes. </w:t>
      </w:r>
    </w:p>
    <w:p w:rsidR="00A850F4" w:rsidRDefault="00A850F4" w:rsidP="009E217F">
      <w:r>
        <w:t>R&amp;S: Similar comments as Keysight</w:t>
      </w:r>
    </w:p>
    <w:p w:rsidR="00146CC5" w:rsidRDefault="00146CC5" w:rsidP="009E217F">
      <w:r>
        <w:t xml:space="preserve">=&gt; Measurement grid shall be captured in the annex of TR 38.810. </w:t>
      </w:r>
    </w:p>
    <w:p w:rsidR="009E217F" w:rsidRDefault="009E217F" w:rsidP="009E21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850F4">
        <w:rPr>
          <w:rFonts w:ascii="Arial" w:hAnsi="Arial" w:cs="Arial"/>
          <w:b/>
          <w:color w:val="993300"/>
          <w:u w:val="single"/>
        </w:rPr>
        <w:t>Noted.</w:t>
      </w:r>
    </w:p>
    <w:p w:rsidR="009E217F" w:rsidRDefault="009E217F" w:rsidP="009E217F">
      <w:pPr>
        <w:rPr>
          <w:color w:val="993300"/>
          <w:u w:val="single"/>
        </w:rPr>
      </w:pPr>
    </w:p>
    <w:p w:rsidR="001E694F" w:rsidRDefault="00FF358B" w:rsidP="001E694F">
      <w:pPr>
        <w:rPr>
          <w:i/>
        </w:rPr>
      </w:pPr>
      <w:hyperlink r:id="rId2380" w:history="1">
        <w:r w:rsidR="001E694F" w:rsidRPr="00FD50A4">
          <w:rPr>
            <w:rStyle w:val="Hyperlink"/>
            <w:rFonts w:ascii="Arial" w:hAnsi="Arial" w:cs="Arial"/>
            <w:b/>
            <w:sz w:val="24"/>
          </w:rPr>
          <w:t>R4-1813578</w:t>
        </w:r>
      </w:hyperlink>
      <w:r w:rsidR="001E694F">
        <w:rPr>
          <w:b/>
        </w:rPr>
        <w:tab/>
        <w:t>DraftCR to TR38.810 to add TRP Measurement Grids Appendix</w:t>
      </w:r>
      <w:r w:rsidR="001E694F">
        <w:rPr>
          <w:b/>
        </w:rPr>
        <w:br/>
      </w:r>
      <w:r w:rsidR="001E694F">
        <w:tab/>
      </w:r>
      <w:r w:rsidR="001E694F">
        <w:tab/>
      </w:r>
      <w:r w:rsidR="001E694F">
        <w:tab/>
      </w:r>
      <w:r w:rsidR="001E694F">
        <w:tab/>
      </w:r>
      <w:r w:rsidR="001E694F">
        <w:tab/>
        <w:t>38.810 v16.0.0</w:t>
      </w:r>
      <w:r w:rsidR="001E694F">
        <w:br/>
      </w:r>
      <w:r w:rsidR="001E694F">
        <w:rPr>
          <w:i/>
        </w:rPr>
        <w:tab/>
      </w:r>
      <w:r w:rsidR="001E694F">
        <w:rPr>
          <w:i/>
        </w:rPr>
        <w:tab/>
      </w:r>
      <w:r w:rsidR="001E694F">
        <w:rPr>
          <w:i/>
        </w:rPr>
        <w:tab/>
      </w:r>
      <w:r w:rsidR="001E694F">
        <w:rPr>
          <w:i/>
        </w:rPr>
        <w:tab/>
      </w:r>
      <w:r w:rsidR="001E694F">
        <w:rPr>
          <w:i/>
        </w:rPr>
        <w:tab/>
        <w:t>Source: Keysight Technologies UK Ltd</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Add assumptions, overview, and analyses of TRP measurement grids</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46CC5" w:rsidRDefault="001E694F" w:rsidP="002A36D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46CC5">
        <w:rPr>
          <w:rFonts w:ascii="Arial" w:hAnsi="Arial" w:cs="Arial"/>
          <w:b/>
          <w:color w:val="993300"/>
          <w:u w:val="single"/>
        </w:rPr>
        <w:t xml:space="preserve">Revised in </w:t>
      </w:r>
      <w:hyperlink r:id="rId2381" w:history="1">
        <w:r w:rsidR="00146CC5" w:rsidRPr="00FD50A4">
          <w:rPr>
            <w:rStyle w:val="Hyperlink"/>
            <w:rFonts w:ascii="Arial" w:hAnsi="Arial" w:cs="Arial"/>
            <w:b/>
          </w:rPr>
          <w:t>R4-1813866</w:t>
        </w:r>
      </w:hyperlink>
    </w:p>
    <w:p w:rsidR="00146CC5" w:rsidRDefault="00146CC5" w:rsidP="002A36D7">
      <w:pPr>
        <w:rPr>
          <w:rFonts w:ascii="Arial" w:hAnsi="Arial" w:cs="Arial"/>
          <w:b/>
          <w:color w:val="993300"/>
          <w:u w:val="single"/>
        </w:rPr>
      </w:pPr>
    </w:p>
    <w:p w:rsidR="00146CC5" w:rsidRDefault="00FF358B" w:rsidP="00146CC5">
      <w:pPr>
        <w:rPr>
          <w:i/>
        </w:rPr>
      </w:pPr>
      <w:hyperlink r:id="rId2382" w:history="1">
        <w:r w:rsidR="00146CC5" w:rsidRPr="00FD50A4">
          <w:rPr>
            <w:rStyle w:val="Hyperlink"/>
            <w:rFonts w:ascii="Arial" w:hAnsi="Arial" w:cs="Arial"/>
            <w:b/>
            <w:sz w:val="24"/>
          </w:rPr>
          <w:t>R4-1813866</w:t>
        </w:r>
      </w:hyperlink>
      <w:r w:rsidR="00146CC5">
        <w:rPr>
          <w:b/>
        </w:rPr>
        <w:tab/>
        <w:t>DraftCR to TR38.810 to add TRP Measurement Grids Annex</w:t>
      </w:r>
      <w:r w:rsidR="00146CC5">
        <w:rPr>
          <w:b/>
        </w:rPr>
        <w:br/>
      </w:r>
      <w:r w:rsidR="00146CC5">
        <w:tab/>
      </w:r>
      <w:r w:rsidR="00146CC5">
        <w:tab/>
      </w:r>
      <w:r w:rsidR="00146CC5">
        <w:tab/>
      </w:r>
      <w:r w:rsidR="00146CC5">
        <w:tab/>
      </w:r>
      <w:r w:rsidR="00146CC5">
        <w:tab/>
        <w:t>38.810 v16.0.0</w:t>
      </w:r>
      <w:r w:rsidR="00146CC5">
        <w:br/>
      </w:r>
      <w:r w:rsidR="00146CC5">
        <w:rPr>
          <w:i/>
        </w:rPr>
        <w:tab/>
      </w:r>
      <w:r w:rsidR="00146CC5">
        <w:rPr>
          <w:i/>
        </w:rPr>
        <w:tab/>
      </w:r>
      <w:r w:rsidR="00146CC5">
        <w:rPr>
          <w:i/>
        </w:rPr>
        <w:tab/>
      </w:r>
      <w:r w:rsidR="00146CC5">
        <w:rPr>
          <w:i/>
        </w:rPr>
        <w:tab/>
      </w:r>
      <w:r w:rsidR="00146CC5">
        <w:rPr>
          <w:i/>
        </w:rPr>
        <w:tab/>
        <w:t>Source: Keysight Technologies UK Ltd</w:t>
      </w:r>
    </w:p>
    <w:p w:rsidR="00146CC5" w:rsidRDefault="00146CC5" w:rsidP="00146CC5">
      <w:pPr>
        <w:rPr>
          <w:rFonts w:ascii="Arial" w:hAnsi="Arial" w:cs="Arial"/>
          <w:b/>
        </w:rPr>
      </w:pPr>
      <w:r>
        <w:rPr>
          <w:rFonts w:ascii="Arial" w:hAnsi="Arial" w:cs="Arial"/>
          <w:b/>
        </w:rPr>
        <w:t xml:space="preserve">Abstract: </w:t>
      </w:r>
    </w:p>
    <w:p w:rsidR="00146CC5" w:rsidRDefault="00146CC5" w:rsidP="00146CC5">
      <w:r>
        <w:t>Add assumptions, overview, and analyses of TRP measurement grids</w:t>
      </w:r>
    </w:p>
    <w:p w:rsidR="00146CC5" w:rsidRDefault="00146CC5" w:rsidP="00146CC5">
      <w:pPr>
        <w:rPr>
          <w:rFonts w:ascii="Arial" w:hAnsi="Arial" w:cs="Arial"/>
          <w:b/>
        </w:rPr>
      </w:pPr>
      <w:r>
        <w:rPr>
          <w:rFonts w:ascii="Arial" w:hAnsi="Arial" w:cs="Arial"/>
          <w:b/>
        </w:rPr>
        <w:t xml:space="preserve">Discussion: </w:t>
      </w:r>
    </w:p>
    <w:p w:rsidR="00146CC5" w:rsidRDefault="00146CC5" w:rsidP="00146CC5"/>
    <w:p w:rsidR="00156957" w:rsidRDefault="00146CC5" w:rsidP="002A3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86DAF" w:rsidRPr="00986DAF">
        <w:rPr>
          <w:rFonts w:ascii="Arial" w:hAnsi="Arial" w:cs="Arial"/>
          <w:b/>
          <w:color w:val="993300"/>
          <w:highlight w:val="green"/>
          <w:u w:val="single"/>
        </w:rPr>
        <w:t>Endorsed.</w:t>
      </w:r>
      <w:r w:rsidR="001E694F">
        <w:rPr>
          <w:color w:val="993300"/>
          <w:u w:val="single"/>
        </w:rPr>
        <w:br/>
      </w:r>
    </w:p>
    <w:p w:rsidR="00B23EC3" w:rsidRPr="00B23EC3" w:rsidRDefault="001E694F" w:rsidP="002A36D7">
      <w:pPr>
        <w:rPr>
          <w:color w:val="993300"/>
          <w:u w:val="single"/>
        </w:rPr>
      </w:pPr>
      <w:r>
        <w:rPr>
          <w:color w:val="993300"/>
          <w:u w:val="single"/>
        </w:rPr>
        <w:br/>
      </w:r>
      <w:r w:rsidR="00B23EC3" w:rsidRPr="00B23EC3">
        <w:rPr>
          <w:color w:val="993300"/>
          <w:u w:val="single"/>
        </w:rPr>
        <w:t>Others</w:t>
      </w:r>
    </w:p>
    <w:p w:rsidR="002A36D7" w:rsidRDefault="00FF358B" w:rsidP="002A36D7">
      <w:pPr>
        <w:rPr>
          <w:i/>
        </w:rPr>
      </w:pPr>
      <w:hyperlink r:id="rId2383" w:history="1">
        <w:r w:rsidR="002A36D7" w:rsidRPr="00FD50A4">
          <w:rPr>
            <w:rStyle w:val="Hyperlink"/>
            <w:rFonts w:ascii="Arial" w:hAnsi="Arial" w:cs="Arial"/>
            <w:b/>
            <w:sz w:val="24"/>
          </w:rPr>
          <w:t>R4-1812089</w:t>
        </w:r>
      </w:hyperlink>
      <w:r w:rsidR="002A36D7">
        <w:rPr>
          <w:b/>
        </w:rPr>
        <w:tab/>
        <w:t>draft CR to TR38.810 to Correct Angles in QoQZ Procedure</w:t>
      </w:r>
      <w:r w:rsidR="002A36D7">
        <w:rPr>
          <w:b/>
        </w:rPr>
        <w:br/>
      </w:r>
      <w:r w:rsidR="002A36D7">
        <w:tab/>
      </w:r>
      <w:r w:rsidR="002A36D7">
        <w:tab/>
      </w:r>
      <w:r w:rsidR="002A36D7">
        <w:tab/>
      </w:r>
      <w:r w:rsidR="002A36D7">
        <w:tab/>
      </w:r>
      <w:r w:rsidR="002A36D7">
        <w:tab/>
        <w:t>38.810 v16.0.0</w:t>
      </w:r>
      <w:r w:rsidR="002A36D7">
        <w:br/>
      </w:r>
      <w:r w:rsidR="002A36D7">
        <w:rPr>
          <w:i/>
        </w:rPr>
        <w:tab/>
      </w:r>
      <w:r w:rsidR="002A36D7">
        <w:rPr>
          <w:i/>
        </w:rPr>
        <w:tab/>
      </w:r>
      <w:r w:rsidR="002A36D7">
        <w:rPr>
          <w:i/>
        </w:rPr>
        <w:tab/>
      </w:r>
      <w:r w:rsidR="002A36D7">
        <w:rPr>
          <w:i/>
        </w:rPr>
        <w:tab/>
      </w:r>
      <w:r w:rsidR="002A36D7">
        <w:rPr>
          <w:i/>
        </w:rPr>
        <w:tab/>
        <w:t>Source: Keysight Technologies UK Ltd</w:t>
      </w:r>
    </w:p>
    <w:p w:rsidR="002A36D7" w:rsidRDefault="002A36D7" w:rsidP="002A36D7">
      <w:pPr>
        <w:rPr>
          <w:rFonts w:ascii="Arial" w:hAnsi="Arial" w:cs="Arial"/>
          <w:b/>
        </w:rPr>
      </w:pPr>
      <w:r>
        <w:rPr>
          <w:rFonts w:ascii="Arial" w:hAnsi="Arial" w:cs="Arial"/>
          <w:b/>
        </w:rPr>
        <w:t xml:space="preserve">Abstract: </w:t>
      </w:r>
    </w:p>
    <w:p w:rsidR="002A36D7" w:rsidRDefault="002A36D7" w:rsidP="002A36D7">
      <w:r>
        <w:lastRenderedPageBreak/>
        <w:t xml:space="preserve">This draft CR corrects angles defined in the QoQZ procedure. </w:t>
      </w:r>
    </w:p>
    <w:p w:rsidR="002A36D7" w:rsidRDefault="002A36D7" w:rsidP="002A36D7">
      <w:pPr>
        <w:rPr>
          <w:rFonts w:ascii="Arial" w:hAnsi="Arial" w:cs="Arial"/>
          <w:b/>
        </w:rPr>
      </w:pPr>
      <w:r>
        <w:rPr>
          <w:rFonts w:ascii="Arial" w:hAnsi="Arial" w:cs="Arial"/>
          <w:b/>
        </w:rPr>
        <w:t xml:space="preserve">Discussion: </w:t>
      </w:r>
    </w:p>
    <w:p w:rsidR="002A36D7" w:rsidRDefault="002A36D7" w:rsidP="002A36D7"/>
    <w:p w:rsidR="001E694F" w:rsidRDefault="002A36D7" w:rsidP="002A36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46CC5" w:rsidRPr="00146CC5">
        <w:rPr>
          <w:rFonts w:ascii="Arial" w:hAnsi="Arial" w:cs="Arial"/>
          <w:b/>
          <w:color w:val="993300"/>
          <w:highlight w:val="green"/>
          <w:u w:val="single"/>
        </w:rPr>
        <w:t>Endorsed.</w:t>
      </w:r>
    </w:p>
    <w:p w:rsidR="002A36D7" w:rsidRDefault="002A36D7" w:rsidP="002A36D7">
      <w:pPr>
        <w:rPr>
          <w:color w:val="993300"/>
          <w:u w:val="single"/>
        </w:rPr>
      </w:pPr>
    </w:p>
    <w:p w:rsidR="001E694F" w:rsidRDefault="00FF358B" w:rsidP="001E694F">
      <w:pPr>
        <w:rPr>
          <w:i/>
        </w:rPr>
      </w:pPr>
      <w:hyperlink r:id="rId2384" w:history="1">
        <w:r w:rsidR="001E694F" w:rsidRPr="00FD50A4">
          <w:rPr>
            <w:rStyle w:val="Hyperlink"/>
            <w:rFonts w:ascii="Arial" w:hAnsi="Arial" w:cs="Arial"/>
            <w:b/>
            <w:sz w:val="24"/>
          </w:rPr>
          <w:t>R4-1813579</w:t>
        </w:r>
      </w:hyperlink>
      <w:r w:rsidR="001E694F">
        <w:rPr>
          <w:b/>
        </w:rPr>
        <w:tab/>
        <w:t>draft CR to 38.810 to Adjust the IFF Coordinate System</w:t>
      </w:r>
      <w:r w:rsidR="001E694F">
        <w:rPr>
          <w:b/>
        </w:rPr>
        <w:br/>
      </w:r>
      <w:r w:rsidR="001E694F">
        <w:tab/>
      </w:r>
      <w:r w:rsidR="001E694F">
        <w:tab/>
      </w:r>
      <w:r w:rsidR="001E694F">
        <w:tab/>
      </w:r>
      <w:r w:rsidR="001E694F">
        <w:tab/>
      </w:r>
      <w:r w:rsidR="001E694F">
        <w:tab/>
        <w:t>38.810 v16.0.0</w:t>
      </w:r>
      <w:r w:rsidR="001E694F">
        <w:br/>
      </w:r>
      <w:r w:rsidR="001E694F">
        <w:rPr>
          <w:i/>
        </w:rPr>
        <w:tab/>
      </w:r>
      <w:r w:rsidR="001E694F">
        <w:rPr>
          <w:i/>
        </w:rPr>
        <w:tab/>
      </w:r>
      <w:r w:rsidR="001E694F">
        <w:rPr>
          <w:i/>
        </w:rPr>
        <w:tab/>
      </w:r>
      <w:r w:rsidR="001E694F">
        <w:rPr>
          <w:i/>
        </w:rPr>
        <w:tab/>
      </w:r>
      <w:r w:rsidR="001E694F">
        <w:rPr>
          <w:i/>
        </w:rPr>
        <w:tab/>
        <w:t>Source: Keysight Technologies UK Ltd</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Align coordinate system for IFF with coordinate system for distributed axes system</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9E217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46CC5" w:rsidRPr="00146CC5">
        <w:rPr>
          <w:rFonts w:ascii="Arial" w:hAnsi="Arial" w:cs="Arial"/>
          <w:b/>
          <w:color w:val="993300"/>
          <w:highlight w:val="green"/>
          <w:u w:val="single"/>
        </w:rPr>
        <w:t>Endorsed.</w:t>
      </w:r>
      <w:r>
        <w:rPr>
          <w:color w:val="993300"/>
          <w:u w:val="single"/>
        </w:rPr>
        <w:br/>
      </w:r>
      <w:r>
        <w:rPr>
          <w:color w:val="993300"/>
          <w:u w:val="single"/>
        </w:rPr>
        <w:br/>
      </w:r>
    </w:p>
    <w:p w:rsidR="009E217F" w:rsidRDefault="00FF358B" w:rsidP="009E217F">
      <w:pPr>
        <w:rPr>
          <w:i/>
        </w:rPr>
      </w:pPr>
      <w:hyperlink r:id="rId2385" w:history="1">
        <w:r w:rsidR="009E217F" w:rsidRPr="00FD50A4">
          <w:rPr>
            <w:rStyle w:val="Hyperlink"/>
            <w:rFonts w:ascii="Arial" w:hAnsi="Arial" w:cs="Arial"/>
            <w:b/>
            <w:sz w:val="24"/>
          </w:rPr>
          <w:t>R4-1812116</w:t>
        </w:r>
      </w:hyperlink>
      <w:r w:rsidR="009E217F">
        <w:rPr>
          <w:b/>
        </w:rPr>
        <w:tab/>
        <w:t>Discussion on the test procedure for FR2 spherical measurement</w:t>
      </w:r>
      <w:r w:rsidR="009E217F">
        <w:rPr>
          <w:b/>
        </w:rPr>
        <w:br/>
      </w:r>
      <w:r w:rsidR="009E217F">
        <w:rPr>
          <w:i/>
        </w:rPr>
        <w:tab/>
      </w:r>
      <w:r w:rsidR="009E217F">
        <w:rPr>
          <w:i/>
        </w:rPr>
        <w:tab/>
      </w:r>
      <w:r w:rsidR="009E217F">
        <w:rPr>
          <w:i/>
        </w:rPr>
        <w:tab/>
      </w:r>
      <w:r w:rsidR="009E217F">
        <w:rPr>
          <w:i/>
        </w:rPr>
        <w:tab/>
      </w:r>
      <w:r w:rsidR="009E217F">
        <w:rPr>
          <w:i/>
        </w:rPr>
        <w:tab/>
        <w:t>Source: ANRITSU LTD</w:t>
      </w:r>
    </w:p>
    <w:p w:rsidR="009E217F" w:rsidRDefault="009E217F" w:rsidP="009E217F">
      <w:pPr>
        <w:rPr>
          <w:rFonts w:ascii="Arial" w:hAnsi="Arial" w:cs="Arial"/>
          <w:b/>
        </w:rPr>
      </w:pPr>
      <w:r>
        <w:rPr>
          <w:rFonts w:ascii="Arial" w:hAnsi="Arial" w:cs="Arial"/>
          <w:b/>
        </w:rPr>
        <w:t xml:space="preserve">Abstract: </w:t>
      </w:r>
    </w:p>
    <w:p w:rsidR="009E217F" w:rsidRDefault="009E217F" w:rsidP="009E217F">
      <w:r>
        <w:t>This document raises the issue of possible disconnection of the FR2 link during the spherical measurements (TRP, Tx beam peak search/EIRP CDF, Rx beam peak search/EIS CDF).</w:t>
      </w:r>
    </w:p>
    <w:p w:rsidR="009E217F" w:rsidRDefault="009E217F" w:rsidP="009E217F">
      <w:pPr>
        <w:rPr>
          <w:rFonts w:ascii="Arial" w:hAnsi="Arial" w:cs="Arial"/>
          <w:b/>
        </w:rPr>
      </w:pPr>
      <w:r>
        <w:rPr>
          <w:rFonts w:ascii="Arial" w:hAnsi="Arial" w:cs="Arial"/>
          <w:b/>
        </w:rPr>
        <w:t xml:space="preserve">Discussion: </w:t>
      </w:r>
    </w:p>
    <w:p w:rsidR="009E217F" w:rsidRDefault="00146CC5" w:rsidP="009E217F">
      <w:r>
        <w:t xml:space="preserve">R&amp;S: For proposal 1, it is feasible way to improve the test time. For proposal 2, we are not sure how PDL is defined. It is not easy to define exact power level. For proposal 3 and 4, beam correspondence is assumed which is not mandantory. </w:t>
      </w:r>
    </w:p>
    <w:p w:rsidR="00F820C4" w:rsidRDefault="00F820C4" w:rsidP="009E217F">
      <w:r>
        <w:t xml:space="preserve">CATR: For proposal 1, we are not sure on how to define the test procedure since different testing chamber has different link budget. Power level shall be test house specific. </w:t>
      </w:r>
    </w:p>
    <w:p w:rsidR="00F820C4" w:rsidRDefault="00F820C4" w:rsidP="009E217F">
      <w:r>
        <w:tab/>
        <w:t xml:space="preserve">Anritsu: The power level is for UE and nothing to do with link budget of chamber. </w:t>
      </w:r>
    </w:p>
    <w:p w:rsidR="009E217F" w:rsidRDefault="009E217F" w:rsidP="009E21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20C4">
        <w:rPr>
          <w:rFonts w:ascii="Arial" w:hAnsi="Arial" w:cs="Arial"/>
          <w:b/>
          <w:color w:val="993300"/>
          <w:u w:val="single"/>
        </w:rPr>
        <w:t>Noted.</w:t>
      </w:r>
    </w:p>
    <w:p w:rsidR="00B23EC3" w:rsidRDefault="00B23EC3" w:rsidP="00B23EC3">
      <w:pPr>
        <w:rPr>
          <w:color w:val="993300"/>
          <w:u w:val="single"/>
        </w:rPr>
      </w:pPr>
    </w:p>
    <w:p w:rsidR="00B23EC3" w:rsidRDefault="00FF358B" w:rsidP="00B23EC3">
      <w:pPr>
        <w:rPr>
          <w:i/>
        </w:rPr>
      </w:pPr>
      <w:hyperlink r:id="rId2386" w:history="1">
        <w:r w:rsidR="00B23EC3" w:rsidRPr="00FD50A4">
          <w:rPr>
            <w:rStyle w:val="Hyperlink"/>
            <w:rFonts w:ascii="Arial" w:hAnsi="Arial" w:cs="Arial"/>
            <w:b/>
            <w:sz w:val="24"/>
          </w:rPr>
          <w:t>R4-1813586</w:t>
        </w:r>
      </w:hyperlink>
      <w:r w:rsidR="00B23EC3">
        <w:rPr>
          <w:b/>
        </w:rPr>
        <w:tab/>
        <w:t>Spherical Coverage Analyses</w:t>
      </w:r>
      <w:r w:rsidR="00B23EC3">
        <w:rPr>
          <w:b/>
        </w:rPr>
        <w:br/>
      </w:r>
      <w:r w:rsidR="00B23EC3">
        <w:rPr>
          <w:i/>
        </w:rPr>
        <w:tab/>
      </w:r>
      <w:r w:rsidR="00B23EC3">
        <w:rPr>
          <w:i/>
        </w:rPr>
        <w:tab/>
      </w:r>
      <w:r w:rsidR="00B23EC3">
        <w:rPr>
          <w:i/>
        </w:rPr>
        <w:tab/>
      </w:r>
      <w:r w:rsidR="00B23EC3">
        <w:rPr>
          <w:i/>
        </w:rPr>
        <w:tab/>
      </w:r>
      <w:r w:rsidR="00B23EC3">
        <w:rPr>
          <w:i/>
        </w:rPr>
        <w:tab/>
        <w:t>Source: Keysight Technologies UK Ltd</w:t>
      </w:r>
    </w:p>
    <w:p w:rsidR="00B23EC3" w:rsidRDefault="00B23EC3" w:rsidP="00B23EC3">
      <w:pPr>
        <w:rPr>
          <w:rFonts w:ascii="Arial" w:hAnsi="Arial" w:cs="Arial"/>
          <w:b/>
        </w:rPr>
      </w:pPr>
      <w:r>
        <w:rPr>
          <w:rFonts w:ascii="Arial" w:hAnsi="Arial" w:cs="Arial"/>
          <w:b/>
        </w:rPr>
        <w:t xml:space="preserve">Abstract: </w:t>
      </w:r>
    </w:p>
    <w:p w:rsidR="00B23EC3" w:rsidRDefault="00B23EC3" w:rsidP="00B23EC3">
      <w:r>
        <w:t>This contribution is presenting spherical coverage analyses</w:t>
      </w:r>
    </w:p>
    <w:p w:rsidR="00B23EC3" w:rsidRDefault="00B23EC3" w:rsidP="00B23EC3">
      <w:pPr>
        <w:rPr>
          <w:rFonts w:ascii="Arial" w:hAnsi="Arial" w:cs="Arial"/>
          <w:b/>
        </w:rPr>
      </w:pPr>
      <w:r>
        <w:rPr>
          <w:rFonts w:ascii="Arial" w:hAnsi="Arial" w:cs="Arial"/>
          <w:b/>
        </w:rPr>
        <w:t xml:space="preserve">Discussion: </w:t>
      </w:r>
    </w:p>
    <w:p w:rsidR="00B23EC3" w:rsidRDefault="00B23EC3" w:rsidP="00B23EC3"/>
    <w:p w:rsidR="000D027F" w:rsidRDefault="00B23EC3" w:rsidP="00B23E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20C4">
        <w:rPr>
          <w:rFonts w:ascii="Arial" w:hAnsi="Arial" w:cs="Arial"/>
          <w:b/>
          <w:color w:val="993300"/>
          <w:u w:val="single"/>
        </w:rPr>
        <w:t>Withdrawn.</w:t>
      </w:r>
    </w:p>
    <w:p w:rsidR="001E694F" w:rsidRDefault="001E694F" w:rsidP="00B23EC3">
      <w:pPr>
        <w:rPr>
          <w:color w:val="993300"/>
          <w:u w:val="single"/>
        </w:rPr>
      </w:pPr>
      <w:r>
        <w:rPr>
          <w:color w:val="993300"/>
          <w:u w:val="single"/>
        </w:rPr>
        <w:br/>
      </w:r>
    </w:p>
    <w:p w:rsidR="001E694F" w:rsidRDefault="001E694F" w:rsidP="001E694F">
      <w:pPr>
        <w:pStyle w:val="Heading4"/>
      </w:pPr>
      <w:bookmarkStart w:id="512" w:name="_Toc529479567"/>
      <w:r>
        <w:lastRenderedPageBreak/>
        <w:t>10.1.3</w:t>
      </w:r>
      <w:r>
        <w:tab/>
        <w:t>Channel Model [FS_NR_test_methods]</w:t>
      </w:r>
      <w:bookmarkEnd w:id="512"/>
    </w:p>
    <w:p w:rsidR="001E694F" w:rsidRDefault="00FF358B" w:rsidP="001E694F">
      <w:pPr>
        <w:rPr>
          <w:i/>
        </w:rPr>
      </w:pPr>
      <w:hyperlink r:id="rId2387" w:history="1">
        <w:r w:rsidR="001E694F" w:rsidRPr="00FD50A4">
          <w:rPr>
            <w:rStyle w:val="Hyperlink"/>
            <w:rFonts w:ascii="Arial" w:hAnsi="Arial" w:cs="Arial"/>
            <w:b/>
            <w:sz w:val="24"/>
          </w:rPr>
          <w:t>R4-1812210</w:t>
        </w:r>
      </w:hyperlink>
      <w:r w:rsidR="001E694F">
        <w:rPr>
          <w:b/>
        </w:rPr>
        <w:tab/>
        <w:t>Draft CR on FR2 channel models delay quantization grid</w:t>
      </w:r>
      <w:r w:rsidR="001E694F">
        <w:rPr>
          <w:b/>
        </w:rPr>
        <w:br/>
      </w:r>
      <w:r w:rsidR="001E694F">
        <w:tab/>
      </w:r>
      <w:r w:rsidR="001E694F">
        <w:tab/>
      </w:r>
      <w:r w:rsidR="001E694F">
        <w:tab/>
      </w:r>
      <w:r w:rsidR="001E694F">
        <w:tab/>
      </w:r>
      <w:r w:rsidR="001E694F">
        <w:tab/>
        <w:t>38.810 v16.0.0</w:t>
      </w:r>
      <w:r w:rsidR="001E694F">
        <w:br/>
      </w:r>
      <w:r w:rsidR="001E694F">
        <w:rPr>
          <w:i/>
        </w:rPr>
        <w:tab/>
      </w:r>
      <w:r w:rsidR="001E694F">
        <w:rPr>
          <w:i/>
        </w:rPr>
        <w:tab/>
      </w:r>
      <w:r w:rsidR="001E694F">
        <w:rPr>
          <w:i/>
        </w:rPr>
        <w:tab/>
      </w:r>
      <w:r w:rsidR="001E694F">
        <w:rPr>
          <w:i/>
        </w:rPr>
        <w:tab/>
      </w:r>
      <w:r w:rsidR="001E694F">
        <w:rPr>
          <w:i/>
        </w:rPr>
        <w:tab/>
        <w:t>Source: Intel Corporation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AC77F1" w:rsidP="001E694F">
      <w:r>
        <w:t xml:space="preserve">Huawei: We had similar discussion in Demod session. Shall we discuss together or separately. </w:t>
      </w:r>
    </w:p>
    <w:p w:rsidR="00AC77F1" w:rsidRDefault="00AC77F1" w:rsidP="001E694F">
      <w:r>
        <w:t xml:space="preserve">R&amp;S: We are fine to fix the delay in the TS but not in TR. How to implement the channel is up to TE vendors. We had done the similar in the LTE. We share the UE performance will not be impacted. Also, using 200MHz BW will not have impact to UE performance. </w:t>
      </w:r>
    </w:p>
    <w:p w:rsidR="00AC77F1" w:rsidRDefault="00AC77F1" w:rsidP="001E694F">
      <w:r>
        <w:t xml:space="preserve">QC: When we go for larger BW, the delay will be changed. We have seen much analysis on the modelling of channel model for CA case. </w:t>
      </w:r>
    </w:p>
    <w:p w:rsidR="00AC77F1" w:rsidRDefault="00AC77F1" w:rsidP="001E694F">
      <w:r>
        <w:t xml:space="preserve">Sprient: We have not seen the anslyis for up to 800MHz but we agreed to have flat channel over the frequency. </w:t>
      </w:r>
    </w:p>
    <w:p w:rsidR="00AC77F1" w:rsidRDefault="00AC77F1" w:rsidP="001E694F">
      <w:r>
        <w:t xml:space="preserve">Intel: For Huawei, we shall have some joint discussion. For larger BW, the delay will be chaged. We have not addressed the channel model for CA case yet. </w:t>
      </w:r>
    </w:p>
    <w:p w:rsidR="00AC77F1" w:rsidRDefault="00140571" w:rsidP="001E694F">
      <w:r>
        <w:t xml:space="preserve">Intel: We need to capture the procedure for the quantization. </w:t>
      </w:r>
    </w:p>
    <w:p w:rsidR="00F97D40" w:rsidRDefault="00F97D40" w:rsidP="001E694F">
      <w:r>
        <w:t xml:space="preserve">Keysight: We provide the analysis and conclude the feasibility on the continuous channel model. </w:t>
      </w:r>
    </w:p>
    <w:p w:rsidR="00140571" w:rsidRDefault="00140571" w:rsidP="001E694F">
      <w:r>
        <w:t xml:space="preserve">=&gt; It is feasible to model the independent channel for each component carriers. FFS on the feasibility of modelling the continuous channel model for CA. </w:t>
      </w:r>
      <w:r w:rsidR="00F97D40">
        <w:t xml:space="preserve">Companies are encouraged to further investigate the feasibility of continuous channel and we are going to confirm the feasibility in this week or next RAN4 meeting. </w:t>
      </w:r>
    </w:p>
    <w:p w:rsidR="00F97D40"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40571">
        <w:rPr>
          <w:rFonts w:ascii="Arial" w:hAnsi="Arial" w:cs="Arial"/>
          <w:b/>
          <w:color w:val="993300"/>
          <w:u w:val="single"/>
        </w:rPr>
        <w:t xml:space="preserve">Revised in </w:t>
      </w:r>
      <w:hyperlink r:id="rId2388" w:history="1">
        <w:r w:rsidR="00140571" w:rsidRPr="00FD50A4">
          <w:rPr>
            <w:rStyle w:val="Hyperlink"/>
            <w:rFonts w:ascii="Arial" w:hAnsi="Arial" w:cs="Arial"/>
            <w:b/>
          </w:rPr>
          <w:t>R4-1813</w:t>
        </w:r>
        <w:r w:rsidR="00F97D40" w:rsidRPr="00FD50A4">
          <w:rPr>
            <w:rStyle w:val="Hyperlink"/>
            <w:rFonts w:ascii="Arial" w:hAnsi="Arial" w:cs="Arial"/>
            <w:b/>
          </w:rPr>
          <w:t>873</w:t>
        </w:r>
      </w:hyperlink>
    </w:p>
    <w:p w:rsidR="00F97D40" w:rsidRDefault="00F97D40" w:rsidP="001E694F">
      <w:pPr>
        <w:rPr>
          <w:rFonts w:ascii="Arial" w:hAnsi="Arial" w:cs="Arial"/>
          <w:b/>
          <w:color w:val="993300"/>
          <w:u w:val="single"/>
        </w:rPr>
      </w:pPr>
    </w:p>
    <w:p w:rsidR="00F97D40" w:rsidRDefault="00FF358B" w:rsidP="00F97D40">
      <w:pPr>
        <w:rPr>
          <w:i/>
        </w:rPr>
      </w:pPr>
      <w:hyperlink r:id="rId2389" w:history="1">
        <w:r w:rsidR="00F97D40" w:rsidRPr="00FD50A4">
          <w:rPr>
            <w:rStyle w:val="Hyperlink"/>
            <w:rFonts w:ascii="Arial" w:hAnsi="Arial" w:cs="Arial"/>
            <w:b/>
            <w:sz w:val="24"/>
          </w:rPr>
          <w:t>R4-1813873</w:t>
        </w:r>
      </w:hyperlink>
      <w:r w:rsidR="00F97D40">
        <w:rPr>
          <w:b/>
        </w:rPr>
        <w:tab/>
        <w:t>Draft CR on FR2 channel models delay quantization grid</w:t>
      </w:r>
      <w:r w:rsidR="00F97D40">
        <w:rPr>
          <w:b/>
        </w:rPr>
        <w:br/>
      </w:r>
      <w:r w:rsidR="00F97D40">
        <w:tab/>
      </w:r>
      <w:r w:rsidR="00F97D40">
        <w:tab/>
      </w:r>
      <w:r w:rsidR="00F97D40">
        <w:tab/>
      </w:r>
      <w:r w:rsidR="00F97D40">
        <w:tab/>
      </w:r>
      <w:r w:rsidR="00F97D40">
        <w:tab/>
        <w:t>38.810 v16.0.0</w:t>
      </w:r>
      <w:r w:rsidR="00F97D40">
        <w:br/>
      </w:r>
      <w:r w:rsidR="00F97D40">
        <w:rPr>
          <w:i/>
        </w:rPr>
        <w:tab/>
      </w:r>
      <w:r w:rsidR="00F97D40">
        <w:rPr>
          <w:i/>
        </w:rPr>
        <w:tab/>
      </w:r>
      <w:r w:rsidR="00F97D40">
        <w:rPr>
          <w:i/>
        </w:rPr>
        <w:tab/>
      </w:r>
      <w:r w:rsidR="00F97D40">
        <w:rPr>
          <w:i/>
        </w:rPr>
        <w:tab/>
      </w:r>
      <w:r w:rsidR="00F97D40">
        <w:rPr>
          <w:i/>
        </w:rPr>
        <w:tab/>
        <w:t>Source: Intel Corporation</w:t>
      </w:r>
    </w:p>
    <w:p w:rsidR="00F97D40" w:rsidRDefault="00F97D40" w:rsidP="00F97D40">
      <w:pPr>
        <w:rPr>
          <w:rFonts w:ascii="Arial" w:hAnsi="Arial" w:cs="Arial"/>
          <w:b/>
        </w:rPr>
      </w:pPr>
      <w:r>
        <w:rPr>
          <w:rFonts w:ascii="Arial" w:hAnsi="Arial" w:cs="Arial"/>
          <w:b/>
        </w:rPr>
        <w:t xml:space="preserve">Abstract: </w:t>
      </w:r>
    </w:p>
    <w:p w:rsidR="00F97D40" w:rsidRDefault="00F97D40" w:rsidP="00F97D40"/>
    <w:p w:rsidR="00F97D40" w:rsidRDefault="00F97D40" w:rsidP="00F97D40">
      <w:pPr>
        <w:rPr>
          <w:rFonts w:ascii="Arial" w:hAnsi="Arial" w:cs="Arial"/>
          <w:b/>
        </w:rPr>
      </w:pPr>
      <w:r>
        <w:rPr>
          <w:rFonts w:ascii="Arial" w:hAnsi="Arial" w:cs="Arial"/>
          <w:b/>
        </w:rPr>
        <w:t xml:space="preserve">Discussion: </w:t>
      </w:r>
    </w:p>
    <w:p w:rsidR="001E694F" w:rsidRDefault="00F97D40" w:rsidP="00F97D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86DAF" w:rsidRPr="00986DAF">
        <w:rPr>
          <w:rFonts w:ascii="Arial" w:hAnsi="Arial" w:cs="Arial"/>
          <w:b/>
          <w:color w:val="993300"/>
          <w:highlight w:val="green"/>
          <w:u w:val="single"/>
        </w:rPr>
        <w:t>Endorsed.</w:t>
      </w:r>
      <w:r w:rsidR="001E694F">
        <w:rPr>
          <w:color w:val="993300"/>
          <w:u w:val="single"/>
        </w:rPr>
        <w:br/>
      </w:r>
      <w:r w:rsidR="001E694F">
        <w:rPr>
          <w:color w:val="993300"/>
          <w:u w:val="single"/>
        </w:rPr>
        <w:br/>
      </w:r>
    </w:p>
    <w:p w:rsidR="001E694F" w:rsidRDefault="001E694F" w:rsidP="001E694F">
      <w:pPr>
        <w:pStyle w:val="Heading4"/>
      </w:pPr>
      <w:bookmarkStart w:id="513" w:name="_Toc529479568"/>
      <w:r>
        <w:t>10.1.4</w:t>
      </w:r>
      <w:r>
        <w:tab/>
        <w:t>RRM testing methodology [FS_NR_test_methods]</w:t>
      </w:r>
      <w:bookmarkEnd w:id="513"/>
    </w:p>
    <w:p w:rsidR="00B23EC3" w:rsidRDefault="00FF358B" w:rsidP="00B23EC3">
      <w:pPr>
        <w:rPr>
          <w:i/>
        </w:rPr>
      </w:pPr>
      <w:hyperlink r:id="rId2390" w:history="1">
        <w:r w:rsidR="00B23EC3" w:rsidRPr="00FD50A4">
          <w:rPr>
            <w:rStyle w:val="Hyperlink"/>
            <w:rFonts w:ascii="Arial" w:hAnsi="Arial" w:cs="Arial"/>
            <w:b/>
            <w:sz w:val="24"/>
          </w:rPr>
          <w:t>R4-1812208</w:t>
        </w:r>
      </w:hyperlink>
      <w:r w:rsidR="00B23EC3">
        <w:rPr>
          <w:b/>
        </w:rPr>
        <w:tab/>
        <w:t>Remaining details of the NR FR2 RRM testing methodology</w:t>
      </w:r>
      <w:r w:rsidR="00B23EC3">
        <w:rPr>
          <w:b/>
        </w:rPr>
        <w:br/>
      </w:r>
      <w:r w:rsidR="00B23EC3">
        <w:rPr>
          <w:i/>
        </w:rPr>
        <w:tab/>
      </w:r>
      <w:r w:rsidR="00B23EC3">
        <w:rPr>
          <w:i/>
        </w:rPr>
        <w:tab/>
      </w:r>
      <w:r w:rsidR="00B23EC3">
        <w:rPr>
          <w:i/>
        </w:rPr>
        <w:tab/>
      </w:r>
      <w:r w:rsidR="00B23EC3">
        <w:rPr>
          <w:i/>
        </w:rPr>
        <w:tab/>
      </w:r>
      <w:r w:rsidR="00B23EC3">
        <w:rPr>
          <w:i/>
        </w:rPr>
        <w:tab/>
        <w:t>Source: Intel Corporation</w:t>
      </w:r>
    </w:p>
    <w:p w:rsidR="00B23EC3" w:rsidRDefault="00B23EC3" w:rsidP="00B23EC3">
      <w:pPr>
        <w:rPr>
          <w:rFonts w:ascii="Arial" w:hAnsi="Arial" w:cs="Arial"/>
          <w:b/>
        </w:rPr>
      </w:pPr>
      <w:r>
        <w:rPr>
          <w:rFonts w:ascii="Arial" w:hAnsi="Arial" w:cs="Arial"/>
          <w:b/>
        </w:rPr>
        <w:t xml:space="preserve">Abstract: </w:t>
      </w:r>
    </w:p>
    <w:p w:rsidR="00BD6531" w:rsidRPr="00BD6531" w:rsidRDefault="00BD6531" w:rsidP="00BD6531">
      <w:pPr>
        <w:overflowPunct/>
        <w:autoSpaceDE/>
        <w:autoSpaceDN/>
        <w:adjustRightInd/>
        <w:ind w:left="1276" w:hanging="1276"/>
        <w:jc w:val="both"/>
        <w:textAlignment w:val="center"/>
      </w:pPr>
      <w:r w:rsidRPr="00BD6531">
        <w:t>Proposal #1:</w:t>
      </w:r>
      <w:r w:rsidRPr="00BD6531">
        <w:tab/>
        <w:t>RRM tests can be performed with or without activated UE RX beam lock.</w:t>
      </w:r>
    </w:p>
    <w:p w:rsidR="00BD6531" w:rsidRPr="00BD6531" w:rsidRDefault="00BD6531" w:rsidP="00BD6531">
      <w:pPr>
        <w:overflowPunct/>
        <w:autoSpaceDE/>
        <w:autoSpaceDN/>
        <w:adjustRightInd/>
        <w:ind w:left="1276" w:hanging="1276"/>
        <w:jc w:val="both"/>
        <w:textAlignment w:val="center"/>
      </w:pPr>
      <w:r w:rsidRPr="00BD6531">
        <w:t>Proposal #2:</w:t>
      </w:r>
      <w:r w:rsidRPr="00BD6531">
        <w:tab/>
        <w:t xml:space="preserve">RX beam peak direction is the direction, where UE has the global peak of EIS or RSRP metric among all the RX beams. </w:t>
      </w:r>
    </w:p>
    <w:p w:rsidR="00BD6531" w:rsidRPr="00BD6531" w:rsidRDefault="00BD6531" w:rsidP="00BD6531">
      <w:pPr>
        <w:ind w:left="1276" w:hanging="1276"/>
        <w:jc w:val="both"/>
      </w:pPr>
      <w:r w:rsidRPr="00BD6531">
        <w:t>Proposal #3:</w:t>
      </w:r>
      <w:r w:rsidRPr="00BD6531">
        <w:tab/>
        <w:t>Further define a procedure to find the UE RX beam peak direction for the RRM performance testing under assumption of UE RX beams used in RRM performance requirements.</w:t>
      </w:r>
    </w:p>
    <w:p w:rsidR="00BD6531" w:rsidRPr="00BD6531" w:rsidRDefault="00BD6531" w:rsidP="00BD6531">
      <w:pPr>
        <w:ind w:left="1276" w:hanging="1276"/>
        <w:jc w:val="both"/>
      </w:pPr>
      <w:r w:rsidRPr="00BD6531">
        <w:lastRenderedPageBreak/>
        <w:t>Proposal #4:</w:t>
      </w:r>
      <w:r w:rsidRPr="00BD6531">
        <w:tab/>
        <w:t>For scenario with “1 AoA with signal coming from the RX beam peak direction” when TE emulates target SNR side conditions, the Noc power level is adjusted comparing to the UE demodulation test methodology to account for different beam characteristics (Noc = (-153 dBm/Hz + X dB) for UE power class 3 and band n260)</w:t>
      </w:r>
    </w:p>
    <w:p w:rsidR="00BD6531" w:rsidRPr="00BD6531" w:rsidRDefault="00BD6531" w:rsidP="00BD6531">
      <w:pPr>
        <w:ind w:left="1276" w:hanging="1276"/>
        <w:jc w:val="both"/>
      </w:pPr>
      <w:r w:rsidRPr="00BD6531">
        <w:t>Proposal #5:</w:t>
      </w:r>
      <w:r w:rsidRPr="00BD6531">
        <w:tab/>
        <w:t>Do not support scenario with “1 AoA and non RX beam peak” for RRM testing</w:t>
      </w:r>
    </w:p>
    <w:p w:rsidR="00BD6531" w:rsidRPr="00BD6531" w:rsidRDefault="00BD6531" w:rsidP="00BD6531">
      <w:pPr>
        <w:ind w:left="1276" w:hanging="1276"/>
        <w:jc w:val="both"/>
      </w:pPr>
      <w:r w:rsidRPr="00BD6531">
        <w:t>Proposal #6:</w:t>
      </w:r>
      <w:r w:rsidRPr="00BD6531">
        <w:tab/>
        <w:t>For Scenarios with 2 AoAs, 1 DL signal is always coming from the RX beam peak direction.</w:t>
      </w:r>
    </w:p>
    <w:p w:rsidR="00BD6531" w:rsidRPr="00BD6531" w:rsidRDefault="00BD6531" w:rsidP="00BD6531">
      <w:pPr>
        <w:ind w:left="1276" w:hanging="1276"/>
        <w:jc w:val="both"/>
      </w:pPr>
      <w:r w:rsidRPr="00BD6531">
        <w:t>Proposal #7:</w:t>
      </w:r>
      <w:r w:rsidRPr="00BD6531">
        <w:tab/>
        <w:t xml:space="preserve">For Scenarios with 2 AoAs </w:t>
      </w:r>
    </w:p>
    <w:p w:rsidR="00BD6531" w:rsidRPr="00BD6531" w:rsidRDefault="00BD6531" w:rsidP="00BD6531">
      <w:pPr>
        <w:ind w:left="1276"/>
        <w:jc w:val="both"/>
      </w:pPr>
      <w:r w:rsidRPr="00BD6531">
        <w:t xml:space="preserve">The Noc level for the RX beam peak direction (Noc1) is same as for Scenario #1. </w:t>
      </w:r>
    </w:p>
    <w:p w:rsidR="00BD6531" w:rsidRPr="00BD6531" w:rsidRDefault="00BD6531" w:rsidP="00BD6531">
      <w:pPr>
        <w:ind w:left="1276"/>
        <w:jc w:val="both"/>
      </w:pPr>
      <w:r w:rsidRPr="00BD6531">
        <w:t>The Noc level for signals coming from the non-beam peak direction (Noc2) shall be adjusted to take into account the difference in antenna gains in the beam peak and non beam peak directions</w:t>
      </w:r>
    </w:p>
    <w:p w:rsidR="00BD6531" w:rsidRPr="00BD6531" w:rsidRDefault="00BD6531" w:rsidP="00BD6531">
      <w:pPr>
        <w:ind w:left="1276" w:hanging="1276"/>
        <w:jc w:val="both"/>
      </w:pPr>
      <w:r w:rsidRPr="00BD6531">
        <w:t>Proposal #8:</w:t>
      </w:r>
      <w:r w:rsidRPr="00BD6531">
        <w:tab/>
        <w:t>For Scenarios with 2 AoAs the procedure to select the angles for testing is FFS (e.g. possible restrictions on the antenna gains difference, maximum/minimum angular separation, etc)</w:t>
      </w:r>
    </w:p>
    <w:p w:rsidR="00B23EC3" w:rsidRPr="00BD6531" w:rsidRDefault="00B23EC3" w:rsidP="00B23EC3">
      <w:pPr>
        <w:rPr>
          <w:lang w:val="en-US"/>
        </w:rPr>
      </w:pPr>
    </w:p>
    <w:p w:rsidR="00B23EC3" w:rsidRDefault="00B23EC3" w:rsidP="00B23EC3">
      <w:pPr>
        <w:rPr>
          <w:rFonts w:ascii="Arial" w:hAnsi="Arial" w:cs="Arial"/>
          <w:b/>
        </w:rPr>
      </w:pPr>
      <w:r>
        <w:rPr>
          <w:rFonts w:ascii="Arial" w:hAnsi="Arial" w:cs="Arial"/>
          <w:b/>
        </w:rPr>
        <w:t xml:space="preserve">Discussion: </w:t>
      </w:r>
    </w:p>
    <w:p w:rsidR="00B23EC3" w:rsidRDefault="00F97D40" w:rsidP="00B23EC3">
      <w:r>
        <w:t xml:space="preserve">Anritsu: Whether the beam lock is needed shall be defined per test case. </w:t>
      </w:r>
      <w:r w:rsidR="00FF639F">
        <w:t xml:space="preserve">On proposal 2, we are fine with EIS not RSRP. On proposal 3, do we expect the direction is different from RF testing? How much gain and do we have spherical coverage requirements? On proposal 4, How much gain? On proposal 5, we are fine. </w:t>
      </w:r>
    </w:p>
    <w:p w:rsidR="00FF639F" w:rsidRDefault="00FF639F" w:rsidP="00B23EC3">
      <w:r>
        <w:t xml:space="preserve">QC: We shall not use the beam lock for RRM. RRM test is used to test UE can maintain the link properly. On proposal 2, we agree in the testUE may use different code book. We do not expect different spherical coverage in low percentile. On proposal 3, it is not feasibile to find the beam peak. For proposal 4, we are fine. On proposal 5,not all the test cases can be tested in the Rx beam peak. </w:t>
      </w:r>
    </w:p>
    <w:p w:rsidR="00FF639F" w:rsidRDefault="00FF639F" w:rsidP="00B23EC3">
      <w:r>
        <w:t xml:space="preserve">R&amp;S: For RRM, UE may use different beam for demod. How do we know how UE use different beam for RRM and Demod. </w:t>
      </w:r>
    </w:p>
    <w:p w:rsidR="00FF639F" w:rsidRDefault="00FF639F" w:rsidP="00B23EC3">
      <w:r>
        <w:t xml:space="preserve">Intel: For beam lock, we are ok to define the beam lock per test case. For RRM, we can not maintain EIS all the time. For proposal 3, we will see different direction from RF testing since different code book will be used. We need further analysis whether we need use different codebook for RRM and RF. </w:t>
      </w:r>
    </w:p>
    <w:p w:rsidR="00FF639F" w:rsidRDefault="00FF639F" w:rsidP="00B23EC3">
      <w:r>
        <w:t xml:space="preserve">Anritsu: We can not fine the peak using RSRP metric. </w:t>
      </w:r>
    </w:p>
    <w:p w:rsidR="00FF639F" w:rsidRDefault="001312D9" w:rsidP="00B23EC3">
      <w:r>
        <w:t xml:space="preserve">QC: 50% percentile spherical coverage shall be same for both RRM and RF. For low percentile, the spherical coverage could be different. We can assume 50% percentile for RRM. For finding beam peak, we need further study the metric and also we need to study which beam UE will use for RRM. </w:t>
      </w:r>
    </w:p>
    <w:p w:rsidR="001312D9" w:rsidRDefault="001312D9" w:rsidP="00B23EC3">
      <w:r>
        <w:t xml:space="preserve">Huawei: We can agree with Intel it is hard to agree to resue RF or EIS results for RRM since the antenna patter for RRM could be different. We are not even sure whether 50% percentile shall be same for RRM and RF. </w:t>
      </w:r>
    </w:p>
    <w:p w:rsidR="00FF639F" w:rsidRDefault="00FF639F" w:rsidP="00B23EC3"/>
    <w:p w:rsidR="00FF639F" w:rsidRDefault="00FF639F" w:rsidP="00B23EC3">
      <w:r>
        <w:t xml:space="preserve">=&gt; </w:t>
      </w:r>
    </w:p>
    <w:p w:rsidR="00FF639F" w:rsidRDefault="00FF639F" w:rsidP="00B23EC3">
      <w:r>
        <w:t>For 1 AoA</w:t>
      </w:r>
    </w:p>
    <w:p w:rsidR="00FF639F" w:rsidRDefault="00FF639F" w:rsidP="00B23EC3">
      <w:r>
        <w:tab/>
        <w:t xml:space="preserve">- </w:t>
      </w:r>
      <w:r w:rsidR="001312D9">
        <w:t xml:space="preserve">beam lock will be define per test case </w:t>
      </w:r>
    </w:p>
    <w:p w:rsidR="001312D9" w:rsidRDefault="004C4CC2" w:rsidP="00B23EC3">
      <w:r>
        <w:tab/>
        <w:t xml:space="preserve">- </w:t>
      </w:r>
      <w:r w:rsidR="0019222A">
        <w:t xml:space="preserve">Detailed procedure and SNR for </w:t>
      </w:r>
      <w:r>
        <w:t>1 AoA from global Rx beam peak direction will be</w:t>
      </w:r>
      <w:r w:rsidR="0019222A">
        <w:t xml:space="preserve"> defined in TR</w:t>
      </w:r>
      <w:r>
        <w:t xml:space="preserve">. </w:t>
      </w:r>
    </w:p>
    <w:p w:rsidR="001312D9" w:rsidRDefault="0019222A" w:rsidP="00B23EC3">
      <w:r>
        <w:tab/>
        <w:t>- Companies will continue discuss the feasibility of 1 AoA from non-peak direction in this week or next RAN4 meeting</w:t>
      </w:r>
    </w:p>
    <w:p w:rsidR="00B23EC3" w:rsidRDefault="00B23EC3" w:rsidP="00B23E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86DAF">
        <w:rPr>
          <w:rFonts w:ascii="Arial" w:hAnsi="Arial" w:cs="Arial"/>
          <w:b/>
          <w:color w:val="993300"/>
          <w:u w:val="single"/>
        </w:rPr>
        <w:t>Noted.</w:t>
      </w:r>
    </w:p>
    <w:p w:rsidR="0019222A" w:rsidRDefault="0019222A" w:rsidP="00B23EC3">
      <w:pPr>
        <w:rPr>
          <w:color w:val="993300"/>
          <w:u w:val="single"/>
        </w:rPr>
      </w:pPr>
    </w:p>
    <w:p w:rsidR="0019222A" w:rsidRDefault="00FF358B" w:rsidP="0019222A">
      <w:pPr>
        <w:rPr>
          <w:i/>
        </w:rPr>
      </w:pPr>
      <w:hyperlink r:id="rId2391" w:history="1">
        <w:r w:rsidR="0019222A" w:rsidRPr="00FD50A4">
          <w:rPr>
            <w:rStyle w:val="Hyperlink"/>
            <w:rFonts w:ascii="Arial" w:hAnsi="Arial" w:cs="Arial"/>
            <w:b/>
            <w:sz w:val="24"/>
          </w:rPr>
          <w:t>R4-1812087</w:t>
        </w:r>
      </w:hyperlink>
      <w:r w:rsidR="0019222A">
        <w:rPr>
          <w:b/>
        </w:rPr>
        <w:tab/>
        <w:t>SNR range for UE RRM test cases in 38.133</w:t>
      </w:r>
      <w:r w:rsidR="0019222A">
        <w:rPr>
          <w:b/>
        </w:rPr>
        <w:br/>
      </w:r>
      <w:r w:rsidR="0019222A">
        <w:rPr>
          <w:i/>
        </w:rPr>
        <w:tab/>
      </w:r>
      <w:r w:rsidR="0019222A">
        <w:rPr>
          <w:i/>
        </w:rPr>
        <w:tab/>
      </w:r>
      <w:r w:rsidR="0019222A">
        <w:rPr>
          <w:i/>
        </w:rPr>
        <w:tab/>
      </w:r>
      <w:r w:rsidR="0019222A">
        <w:rPr>
          <w:i/>
        </w:rPr>
        <w:tab/>
      </w:r>
      <w:r w:rsidR="0019222A">
        <w:rPr>
          <w:i/>
        </w:rPr>
        <w:tab/>
        <w:t>Source: ANRITSU LTD</w:t>
      </w:r>
    </w:p>
    <w:p w:rsidR="0019222A" w:rsidRDefault="0019222A" w:rsidP="0019222A">
      <w:pPr>
        <w:rPr>
          <w:rFonts w:ascii="Arial" w:hAnsi="Arial" w:cs="Arial"/>
          <w:b/>
        </w:rPr>
      </w:pPr>
      <w:r>
        <w:rPr>
          <w:rFonts w:ascii="Arial" w:hAnsi="Arial" w:cs="Arial"/>
          <w:b/>
        </w:rPr>
        <w:lastRenderedPageBreak/>
        <w:t xml:space="preserve">Abstract: </w:t>
      </w:r>
    </w:p>
    <w:p w:rsidR="0019222A" w:rsidRDefault="0019222A" w:rsidP="0019222A">
      <w:r>
        <w:t xml:space="preserve">The approved Way Forward </w:t>
      </w:r>
      <w:hyperlink r:id="rId2392" w:history="1">
        <w:r w:rsidRPr="00FD50A4">
          <w:rPr>
            <w:rStyle w:val="Hyperlink"/>
          </w:rPr>
          <w:t>R4-1811890</w:t>
        </w:r>
      </w:hyperlink>
      <w:r>
        <w:t xml:space="preserve"> targets RAN4#88Bis to identify the approximate power and SNR range for the Rx beam peak direction and non-Rx beam peak direction, with 1 Angle of arrival and also with 2 Angles of arrival. This Tdoc considers factors th</w:t>
      </w:r>
    </w:p>
    <w:p w:rsidR="0019222A" w:rsidRPr="00AA5E97" w:rsidRDefault="0019222A" w:rsidP="0019222A">
      <w:pPr>
        <w:keepNext/>
        <w:keepLines/>
        <w:numPr>
          <w:ilvl w:val="0"/>
          <w:numId w:val="12"/>
        </w:numPr>
        <w:overflowPunct/>
        <w:autoSpaceDE/>
        <w:autoSpaceDN/>
        <w:adjustRightInd/>
        <w:spacing w:before="120" w:after="120"/>
        <w:ind w:left="714" w:hanging="357"/>
        <w:textAlignment w:val="auto"/>
      </w:pPr>
      <w:r w:rsidRPr="00AA5E97">
        <w:t>Proposal 1: RRM Test cases in Rx beam peak direction use 18dB max SNR, 100MHz max Ch BW</w:t>
      </w:r>
    </w:p>
    <w:p w:rsidR="0019222A" w:rsidRPr="00AA5E97" w:rsidRDefault="0019222A" w:rsidP="0019222A">
      <w:pPr>
        <w:keepNext/>
        <w:keepLines/>
        <w:numPr>
          <w:ilvl w:val="0"/>
          <w:numId w:val="12"/>
        </w:numPr>
        <w:overflowPunct/>
        <w:autoSpaceDE/>
        <w:autoSpaceDN/>
        <w:adjustRightInd/>
        <w:spacing w:before="120" w:after="120"/>
        <w:ind w:left="714" w:hanging="357"/>
        <w:textAlignment w:val="auto"/>
      </w:pPr>
      <w:r w:rsidRPr="00AA5E97">
        <w:t>Proposal 2: RRM Test cases in non-beam-peak direction use 7dB max SNR, 100MHz max Ch BW</w:t>
      </w:r>
    </w:p>
    <w:p w:rsidR="0019222A" w:rsidRPr="00AA5E97" w:rsidRDefault="0019222A" w:rsidP="0019222A">
      <w:pPr>
        <w:keepNext/>
        <w:keepLines/>
        <w:numPr>
          <w:ilvl w:val="0"/>
          <w:numId w:val="12"/>
        </w:numPr>
        <w:overflowPunct/>
        <w:autoSpaceDE/>
        <w:autoSpaceDN/>
        <w:adjustRightInd/>
        <w:spacing w:before="120" w:after="120"/>
        <w:ind w:left="714" w:hanging="357"/>
        <w:textAlignment w:val="auto"/>
      </w:pPr>
      <w:r w:rsidRPr="00AA5E97">
        <w:t>Proposal 3: If higher SNRs are required in RRM Test cases, consider &lt;100MHz channel bandwidth or allocating less than the full number of RBs</w:t>
      </w:r>
    </w:p>
    <w:p w:rsidR="0019222A" w:rsidRPr="00AA5E97" w:rsidRDefault="0019222A" w:rsidP="0019222A">
      <w:pPr>
        <w:keepNext/>
        <w:keepLines/>
        <w:numPr>
          <w:ilvl w:val="0"/>
          <w:numId w:val="12"/>
        </w:numPr>
        <w:overflowPunct/>
        <w:autoSpaceDE/>
        <w:autoSpaceDN/>
        <w:adjustRightInd/>
        <w:spacing w:before="120" w:after="120"/>
        <w:ind w:left="714" w:hanging="357"/>
        <w:textAlignment w:val="auto"/>
      </w:pPr>
      <w:r w:rsidRPr="00AA5E97">
        <w:t>Proposal 4: RRM Test cases specify all angles of arrival within the spherical coverage percentile</w:t>
      </w:r>
    </w:p>
    <w:p w:rsidR="0019222A" w:rsidRPr="00AA5E97" w:rsidRDefault="0019222A" w:rsidP="0019222A">
      <w:pPr>
        <w:keepNext/>
        <w:keepLines/>
        <w:numPr>
          <w:ilvl w:val="0"/>
          <w:numId w:val="12"/>
        </w:numPr>
        <w:overflowPunct/>
        <w:autoSpaceDE/>
        <w:autoSpaceDN/>
        <w:adjustRightInd/>
        <w:spacing w:before="120" w:after="120"/>
        <w:ind w:left="714" w:hanging="357"/>
        <w:textAlignment w:val="auto"/>
      </w:pPr>
      <w:r w:rsidRPr="00AA5E97">
        <w:t>Proposal 5: For RRM Test cases comparing signals from 2 AoA, use relative SS-SINR as the metric</w:t>
      </w:r>
    </w:p>
    <w:p w:rsidR="0019222A" w:rsidRDefault="0019222A" w:rsidP="0019222A"/>
    <w:p w:rsidR="0019222A" w:rsidRDefault="0019222A" w:rsidP="0019222A">
      <w:pPr>
        <w:rPr>
          <w:rFonts w:ascii="Arial" w:hAnsi="Arial" w:cs="Arial"/>
          <w:b/>
        </w:rPr>
      </w:pPr>
      <w:r>
        <w:rPr>
          <w:rFonts w:ascii="Arial" w:hAnsi="Arial" w:cs="Arial"/>
          <w:b/>
        </w:rPr>
        <w:t xml:space="preserve">Discussion: </w:t>
      </w:r>
    </w:p>
    <w:p w:rsidR="0019222A" w:rsidRDefault="00BA11CD" w:rsidP="0019222A">
      <w:r>
        <w:t xml:space="preserve">QC: We are fine with the methods but we have different values. </w:t>
      </w:r>
    </w:p>
    <w:p w:rsidR="00BA11CD" w:rsidRDefault="00BA11CD" w:rsidP="0019222A">
      <w:r>
        <w:t xml:space="preserve">Intel: We need to study the delta between Noc level for RRM and RF. </w:t>
      </w:r>
    </w:p>
    <w:p w:rsidR="00BA11CD" w:rsidRDefault="00BA11CD" w:rsidP="0019222A">
      <w:r>
        <w:t xml:space="preserve">Anritsu: We have same understanding as Intel. </w:t>
      </w:r>
    </w:p>
    <w:p w:rsidR="00BA11CD" w:rsidRDefault="00BA11CD" w:rsidP="0019222A"/>
    <w:p w:rsidR="0019222A" w:rsidRDefault="0019222A" w:rsidP="001922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86DAF">
        <w:rPr>
          <w:rFonts w:ascii="Arial" w:hAnsi="Arial" w:cs="Arial"/>
          <w:b/>
          <w:color w:val="993300"/>
          <w:u w:val="single"/>
        </w:rPr>
        <w:t>Noted.</w:t>
      </w:r>
    </w:p>
    <w:p w:rsidR="0019222A" w:rsidRDefault="0019222A" w:rsidP="0019222A">
      <w:pPr>
        <w:rPr>
          <w:color w:val="993300"/>
          <w:u w:val="single"/>
        </w:rPr>
      </w:pPr>
    </w:p>
    <w:p w:rsidR="00156957" w:rsidRDefault="00156957" w:rsidP="0019222A">
      <w:pPr>
        <w:rPr>
          <w:color w:val="993300"/>
          <w:u w:val="single"/>
        </w:rPr>
      </w:pPr>
    </w:p>
    <w:p w:rsidR="0089638E" w:rsidRDefault="00FF358B" w:rsidP="0089638E">
      <w:pPr>
        <w:rPr>
          <w:i/>
        </w:rPr>
      </w:pPr>
      <w:hyperlink r:id="rId2393" w:history="1">
        <w:r w:rsidR="0089638E" w:rsidRPr="00FD50A4">
          <w:rPr>
            <w:rStyle w:val="Hyperlink"/>
            <w:rFonts w:ascii="Arial" w:hAnsi="Arial" w:cs="Arial"/>
            <w:b/>
            <w:sz w:val="24"/>
          </w:rPr>
          <w:t>R4-1813264</w:t>
        </w:r>
      </w:hyperlink>
      <w:r w:rsidR="0089638E">
        <w:rPr>
          <w:b/>
        </w:rPr>
        <w:tab/>
        <w:t>Signal and SNR/SINR control for RF2 RRM testing</w:t>
      </w:r>
      <w:r w:rsidR="0089638E">
        <w:rPr>
          <w:b/>
        </w:rPr>
        <w:br/>
      </w:r>
      <w:r w:rsidR="0089638E">
        <w:rPr>
          <w:i/>
        </w:rPr>
        <w:tab/>
      </w:r>
      <w:r w:rsidR="0089638E">
        <w:rPr>
          <w:i/>
        </w:rPr>
        <w:tab/>
      </w:r>
      <w:r w:rsidR="0089638E">
        <w:rPr>
          <w:i/>
        </w:rPr>
        <w:tab/>
      </w:r>
      <w:r w:rsidR="0089638E">
        <w:rPr>
          <w:i/>
        </w:rPr>
        <w:tab/>
      </w:r>
      <w:r w:rsidR="0089638E">
        <w:rPr>
          <w:i/>
        </w:rPr>
        <w:tab/>
        <w:t>Source: Qualcomm Incorporated</w:t>
      </w:r>
    </w:p>
    <w:p w:rsidR="0089638E" w:rsidRDefault="0089638E" w:rsidP="0089638E">
      <w:pPr>
        <w:rPr>
          <w:rFonts w:ascii="Arial" w:hAnsi="Arial" w:cs="Arial"/>
          <w:b/>
        </w:rPr>
      </w:pPr>
      <w:r>
        <w:rPr>
          <w:rFonts w:ascii="Arial" w:hAnsi="Arial" w:cs="Arial"/>
          <w:b/>
        </w:rPr>
        <w:t xml:space="preserve">Abstract: </w:t>
      </w:r>
    </w:p>
    <w:p w:rsidR="0089638E" w:rsidRPr="00AA5E97" w:rsidRDefault="0089638E" w:rsidP="0089638E">
      <w:pPr>
        <w:jc w:val="both"/>
      </w:pPr>
      <w:r w:rsidRPr="00AA5E97">
        <w:t>Proposal 1: The difference of antenna gain between EIS and 50%-ile EIS spherical coverage should be used for SNR setting with non-peak beam direction for 1AoA RRM testing.</w:t>
      </w:r>
    </w:p>
    <w:p w:rsidR="0089638E" w:rsidRPr="00AA5E97" w:rsidRDefault="0089638E" w:rsidP="0089638E">
      <w:pPr>
        <w:jc w:val="both"/>
      </w:pPr>
      <w:r w:rsidRPr="00AA5E97">
        <w:t xml:space="preserve">Observation 1: When the same difference as that of EIRP is used for calculation, the Noc level of -140.5dBm/Hz would be set at reference point, and the maximum feasible SNR is given in Table 3. </w:t>
      </w:r>
    </w:p>
    <w:p w:rsidR="0089638E" w:rsidRPr="00AA5E97" w:rsidRDefault="0089638E" w:rsidP="0089638E">
      <w:r w:rsidRPr="00AA5E97">
        <w:t>Observation 2: The BW for SSB would be less than 50MHz. Therefore, the maximum feasible SNR level would be about 3dB higher than the values in Table 3.</w:t>
      </w:r>
    </w:p>
    <w:p w:rsidR="0089638E" w:rsidRPr="00AA5E97" w:rsidRDefault="0089638E" w:rsidP="0089638E">
      <w:pPr>
        <w:jc w:val="both"/>
      </w:pPr>
      <w:r w:rsidRPr="00AA5E97">
        <w:t>Proposal 2: For 2AoAs cases, fix the identical noise level for two active probes, then control the signal level to reach target SINR at reference point. The noise level is the same as that for 1AoA with non-peak beam direction.</w:t>
      </w:r>
    </w:p>
    <w:p w:rsidR="0089638E" w:rsidRPr="00AA5E97" w:rsidRDefault="0089638E" w:rsidP="0089638E">
      <w:pPr>
        <w:jc w:val="both"/>
      </w:pPr>
      <w:r w:rsidRPr="00AA5E97">
        <w:t>Observation 3: The lower bound and upper bound of maximum feasible SINR is -3dB and 2.4dB with 100MHz Ch BW for DFF, respectively. If the channel BW for SSB is less than 50MHz, the SINR would be 3dB higher.</w:t>
      </w:r>
    </w:p>
    <w:p w:rsidR="0089638E" w:rsidRPr="00AA5E97" w:rsidRDefault="0089638E" w:rsidP="0089638E">
      <w:pPr>
        <w:jc w:val="both"/>
      </w:pPr>
      <w:r w:rsidRPr="00AA5E97">
        <w:t xml:space="preserve">Proposal 3: Introduce RRM tests without any artificial noise and with signal levels derived based on the defined side conditions. </w:t>
      </w:r>
    </w:p>
    <w:p w:rsidR="0089638E" w:rsidRPr="0089638E" w:rsidRDefault="0089638E" w:rsidP="0089638E">
      <w:pPr>
        <w:rPr>
          <w:lang w:val="en-US"/>
        </w:rPr>
      </w:pPr>
    </w:p>
    <w:p w:rsidR="0089638E" w:rsidRDefault="0089638E" w:rsidP="0089638E">
      <w:pPr>
        <w:rPr>
          <w:rFonts w:ascii="Arial" w:hAnsi="Arial" w:cs="Arial"/>
          <w:b/>
        </w:rPr>
      </w:pPr>
      <w:r>
        <w:rPr>
          <w:rFonts w:ascii="Arial" w:hAnsi="Arial" w:cs="Arial"/>
          <w:b/>
        </w:rPr>
        <w:t xml:space="preserve">Discussion: </w:t>
      </w:r>
    </w:p>
    <w:p w:rsidR="0089638E" w:rsidRDefault="0089638E" w:rsidP="0089638E"/>
    <w:p w:rsidR="0089638E" w:rsidRDefault="0089638E" w:rsidP="0089638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86DAF">
        <w:rPr>
          <w:rFonts w:ascii="Arial" w:hAnsi="Arial" w:cs="Arial"/>
          <w:b/>
          <w:color w:val="993300"/>
          <w:u w:val="single"/>
        </w:rPr>
        <w:t>Noted.</w:t>
      </w:r>
    </w:p>
    <w:p w:rsidR="00156957" w:rsidRDefault="00156957" w:rsidP="00156957"/>
    <w:p w:rsidR="00156957" w:rsidRDefault="00156957" w:rsidP="0089638E">
      <w:pPr>
        <w:rPr>
          <w:color w:val="993300"/>
          <w:u w:val="single"/>
        </w:rPr>
      </w:pPr>
    </w:p>
    <w:p w:rsidR="00577145" w:rsidRPr="00FD50A4" w:rsidRDefault="00FF358B" w:rsidP="001E694F">
      <w:pPr>
        <w:rPr>
          <w:b/>
        </w:rPr>
      </w:pPr>
      <w:hyperlink r:id="rId2394" w:history="1">
        <w:r w:rsidR="00577145" w:rsidRPr="00FD50A4">
          <w:rPr>
            <w:rStyle w:val="Hyperlink"/>
            <w:rFonts w:ascii="Arial" w:hAnsi="Arial" w:cs="Arial"/>
            <w:b/>
            <w:sz w:val="24"/>
          </w:rPr>
          <w:t>R4-1813874</w:t>
        </w:r>
      </w:hyperlink>
      <w:r w:rsidR="00577145">
        <w:rPr>
          <w:color w:val="993300"/>
          <w:u w:val="single"/>
        </w:rPr>
        <w:t xml:space="preserve"> </w:t>
      </w:r>
      <w:r w:rsidR="00577145" w:rsidRPr="00FD50A4">
        <w:rPr>
          <w:b/>
        </w:rPr>
        <w:t xml:space="preserve">WF on test procedure and SNR for 1 AoA with peak direction and non-peak direction </w:t>
      </w:r>
    </w:p>
    <w:p w:rsidR="00577145" w:rsidRDefault="00577145" w:rsidP="001E694F">
      <w:pPr>
        <w:rPr>
          <w:color w:val="993300"/>
          <w:u w:val="single"/>
        </w:rPr>
      </w:pPr>
      <w:r>
        <w:rPr>
          <w:i/>
        </w:rPr>
        <w:tab/>
      </w:r>
      <w:r>
        <w:rPr>
          <w:i/>
        </w:rPr>
        <w:tab/>
      </w:r>
      <w:r>
        <w:rPr>
          <w:i/>
        </w:rPr>
        <w:tab/>
      </w:r>
      <w:r>
        <w:rPr>
          <w:i/>
        </w:rPr>
        <w:tab/>
      </w:r>
      <w:r>
        <w:rPr>
          <w:i/>
        </w:rPr>
        <w:tab/>
        <w:t>Source: ANRITSU LTD</w:t>
      </w:r>
      <w:r w:rsidR="001E694F">
        <w:rPr>
          <w:color w:val="993300"/>
          <w:u w:val="single"/>
        </w:rPr>
        <w:br/>
      </w:r>
    </w:p>
    <w:p w:rsidR="001E694F" w:rsidRDefault="00577145" w:rsidP="001E694F">
      <w:pPr>
        <w:rPr>
          <w:color w:val="993300"/>
          <w:u w:val="single"/>
        </w:rPr>
      </w:pPr>
      <w:r w:rsidRPr="00156957">
        <w:rPr>
          <w:rFonts w:ascii="Arial" w:hAnsi="Arial" w:cs="Arial"/>
          <w:b/>
        </w:rPr>
        <w:t xml:space="preserve">Decision: </w:t>
      </w:r>
      <w:r w:rsidRPr="00156957">
        <w:rPr>
          <w:rFonts w:ascii="Arial" w:hAnsi="Arial" w:cs="Arial"/>
          <w:b/>
        </w:rPr>
        <w:tab/>
      </w:r>
      <w:r w:rsidRPr="00156957">
        <w:rPr>
          <w:rFonts w:ascii="Arial" w:hAnsi="Arial" w:cs="Arial"/>
          <w:b/>
        </w:rPr>
        <w:tab/>
      </w:r>
      <w:r w:rsidRPr="00156957">
        <w:rPr>
          <w:color w:val="993300"/>
          <w:u w:val="single"/>
        </w:rPr>
        <w:t xml:space="preserve">The document was </w:t>
      </w:r>
      <w:r w:rsidR="00986DAF" w:rsidRPr="00156957">
        <w:rPr>
          <w:rFonts w:ascii="Arial" w:hAnsi="Arial" w:cs="Arial"/>
          <w:b/>
          <w:color w:val="993300"/>
          <w:u w:val="single"/>
        </w:rPr>
        <w:t>Withdrawn.</w:t>
      </w:r>
      <w:r w:rsidR="001E694F">
        <w:rPr>
          <w:color w:val="993300"/>
          <w:u w:val="single"/>
        </w:rPr>
        <w:br/>
      </w:r>
    </w:p>
    <w:p w:rsidR="00156957" w:rsidRDefault="00156957" w:rsidP="001E694F">
      <w:pPr>
        <w:rPr>
          <w:color w:val="993300"/>
          <w:u w:val="single"/>
        </w:rPr>
      </w:pPr>
    </w:p>
    <w:p w:rsidR="001E694F" w:rsidRDefault="00FF358B" w:rsidP="001E694F">
      <w:pPr>
        <w:rPr>
          <w:i/>
        </w:rPr>
      </w:pPr>
      <w:hyperlink r:id="rId2395" w:history="1">
        <w:r w:rsidR="001E694F" w:rsidRPr="00FD50A4">
          <w:rPr>
            <w:rStyle w:val="Hyperlink"/>
            <w:rFonts w:ascii="Arial" w:hAnsi="Arial" w:cs="Arial"/>
            <w:b/>
            <w:sz w:val="24"/>
          </w:rPr>
          <w:t>R4-1812689</w:t>
        </w:r>
      </w:hyperlink>
      <w:r w:rsidR="001E694F">
        <w:rPr>
          <w:b/>
        </w:rPr>
        <w:tab/>
        <w:t>Discussion on spatial SINR distribution and AWGN generation for NR FR2 RRM testing with 2 AoAs</w:t>
      </w:r>
      <w:r w:rsidR="001E694F">
        <w:rPr>
          <w:b/>
        </w:rPr>
        <w:br/>
      </w:r>
      <w:r w:rsidR="001E694F">
        <w:rPr>
          <w:i/>
        </w:rPr>
        <w:tab/>
      </w:r>
      <w:r w:rsidR="001E694F">
        <w:rPr>
          <w:i/>
        </w:rPr>
        <w:tab/>
      </w:r>
      <w:r w:rsidR="001E694F">
        <w:rPr>
          <w:i/>
        </w:rPr>
        <w:tab/>
      </w:r>
      <w:r w:rsidR="001E694F">
        <w:rPr>
          <w:i/>
        </w:rPr>
        <w:tab/>
      </w:r>
      <w:r w:rsidR="001E694F">
        <w:rPr>
          <w:i/>
        </w:rPr>
        <w:tab/>
        <w:t>Source: Rohde &amp; Schwarz</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86DAF">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2396" w:history="1">
        <w:r w:rsidR="001E694F" w:rsidRPr="00FD50A4">
          <w:rPr>
            <w:rStyle w:val="Hyperlink"/>
            <w:rFonts w:ascii="Arial" w:hAnsi="Arial" w:cs="Arial"/>
            <w:b/>
            <w:sz w:val="24"/>
          </w:rPr>
          <w:t>R4-1812690</w:t>
        </w:r>
      </w:hyperlink>
      <w:r w:rsidR="001E694F">
        <w:rPr>
          <w:b/>
        </w:rPr>
        <w:tab/>
        <w:t>Discussion on directions selection for NR FR2 RRM testing</w:t>
      </w:r>
      <w:r w:rsidR="001E694F">
        <w:rPr>
          <w:b/>
        </w:rPr>
        <w:br/>
      </w:r>
      <w:r w:rsidR="001E694F">
        <w:rPr>
          <w:i/>
        </w:rPr>
        <w:tab/>
      </w:r>
      <w:r w:rsidR="001E694F">
        <w:rPr>
          <w:i/>
        </w:rPr>
        <w:tab/>
      </w:r>
      <w:r w:rsidR="001E694F">
        <w:rPr>
          <w:i/>
        </w:rPr>
        <w:tab/>
      </w:r>
      <w:r w:rsidR="001E694F">
        <w:rPr>
          <w:i/>
        </w:rPr>
        <w:tab/>
      </w:r>
      <w:r w:rsidR="001E694F">
        <w:rPr>
          <w:i/>
        </w:rPr>
        <w:tab/>
        <w:t>Source: Rohde &amp; Schwarz</w:t>
      </w:r>
    </w:p>
    <w:p w:rsidR="001E694F" w:rsidRDefault="001E694F" w:rsidP="001E694F">
      <w:pPr>
        <w:rPr>
          <w:rFonts w:ascii="Arial" w:hAnsi="Arial" w:cs="Arial"/>
          <w:b/>
        </w:rPr>
      </w:pPr>
      <w:r>
        <w:rPr>
          <w:rFonts w:ascii="Arial" w:hAnsi="Arial" w:cs="Arial"/>
          <w:b/>
        </w:rPr>
        <w:t xml:space="preserve">Abstract: </w:t>
      </w:r>
    </w:p>
    <w:p w:rsidR="00AA5E97" w:rsidRPr="00AA5E97" w:rsidRDefault="00AA5E97" w:rsidP="00AA5E97">
      <w:r w:rsidRPr="00AA5E97">
        <w:t>Option 1: The test case defines the test directions independent on the EIS spherical pattern.</w:t>
      </w:r>
    </w:p>
    <w:p w:rsidR="00AA5E97" w:rsidRPr="00AA5E97" w:rsidRDefault="00AA5E97" w:rsidP="00AA5E97">
      <w:r w:rsidRPr="00AA5E97">
        <w:t xml:space="preserve">Option 2: The test case defined the test direction dependent on the EIS spherical pattern, which needs to be provided in advance. </w:t>
      </w:r>
    </w:p>
    <w:p w:rsidR="00AA5E97" w:rsidRPr="00AA5E97" w:rsidRDefault="00AA5E97" w:rsidP="00AA5E97">
      <w:r w:rsidRPr="00AA5E97">
        <w:t>Proposal: In case NR FR2 RRM testing is done only in directions fulfilling of the EIS requirement, Option 1 is recommended as simpler and with less uncertainties.</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86DAF">
        <w:rPr>
          <w:rFonts w:ascii="Arial" w:hAnsi="Arial" w:cs="Arial"/>
          <w:b/>
          <w:color w:val="993300"/>
          <w:u w:val="single"/>
        </w:rPr>
        <w:t>Noted.</w:t>
      </w:r>
      <w:r>
        <w:rPr>
          <w:color w:val="993300"/>
          <w:u w:val="single"/>
        </w:rPr>
        <w:br/>
      </w:r>
      <w:r>
        <w:rPr>
          <w:color w:val="993300"/>
          <w:u w:val="single"/>
        </w:rPr>
        <w:br/>
      </w:r>
    </w:p>
    <w:p w:rsidR="00AA5E97" w:rsidRDefault="00FF358B" w:rsidP="00AA5E97">
      <w:pPr>
        <w:rPr>
          <w:i/>
        </w:rPr>
      </w:pPr>
      <w:hyperlink r:id="rId2397" w:history="1">
        <w:r w:rsidR="00AA5E97" w:rsidRPr="00FD50A4">
          <w:rPr>
            <w:rStyle w:val="Hyperlink"/>
            <w:rFonts w:ascii="Arial" w:hAnsi="Arial" w:cs="Arial"/>
            <w:b/>
            <w:sz w:val="24"/>
          </w:rPr>
          <w:t>R4-1813580</w:t>
        </w:r>
      </w:hyperlink>
      <w:r w:rsidR="00AA5E97">
        <w:rPr>
          <w:b/>
        </w:rPr>
        <w:tab/>
        <w:t>On Re-Using EIS Spherical Coverage Results for RRM</w:t>
      </w:r>
      <w:r w:rsidR="00AA5E97">
        <w:rPr>
          <w:b/>
        </w:rPr>
        <w:br/>
      </w:r>
      <w:r w:rsidR="00AA5E97">
        <w:rPr>
          <w:i/>
        </w:rPr>
        <w:tab/>
      </w:r>
      <w:r w:rsidR="00AA5E97">
        <w:rPr>
          <w:i/>
        </w:rPr>
        <w:tab/>
      </w:r>
      <w:r w:rsidR="00AA5E97">
        <w:rPr>
          <w:i/>
        </w:rPr>
        <w:tab/>
      </w:r>
      <w:r w:rsidR="00AA5E97">
        <w:rPr>
          <w:i/>
        </w:rPr>
        <w:tab/>
      </w:r>
      <w:r w:rsidR="00AA5E97">
        <w:rPr>
          <w:i/>
        </w:rPr>
        <w:tab/>
        <w:t>Source: Keysight Technologies UK Ltd</w:t>
      </w:r>
    </w:p>
    <w:p w:rsidR="00AA5E97" w:rsidRDefault="00AA5E97" w:rsidP="00AA5E97">
      <w:pPr>
        <w:rPr>
          <w:rFonts w:ascii="Arial" w:hAnsi="Arial" w:cs="Arial"/>
          <w:b/>
        </w:rPr>
      </w:pPr>
      <w:r>
        <w:rPr>
          <w:rFonts w:ascii="Arial" w:hAnsi="Arial" w:cs="Arial"/>
          <w:b/>
        </w:rPr>
        <w:t xml:space="preserve">Abstract: </w:t>
      </w:r>
    </w:p>
    <w:p w:rsidR="00AA5E97" w:rsidRDefault="00AA5E97" w:rsidP="00AA5E97">
      <w:r>
        <w:t>This contribution highlights concerns of re-using EIS spherical coverage results for dual active scenario RRM test cases in the current RRM baseline system and outlines two options for these test cases.</w:t>
      </w:r>
    </w:p>
    <w:p w:rsidR="00AA5E97" w:rsidRDefault="00AA5E97" w:rsidP="00AA5E97">
      <w:pPr>
        <w:rPr>
          <w:rFonts w:ascii="Arial" w:hAnsi="Arial" w:cs="Arial"/>
          <w:b/>
        </w:rPr>
      </w:pPr>
      <w:r>
        <w:rPr>
          <w:rFonts w:ascii="Arial" w:hAnsi="Arial" w:cs="Arial"/>
          <w:b/>
        </w:rPr>
        <w:t xml:space="preserve">Discussion: </w:t>
      </w:r>
    </w:p>
    <w:p w:rsidR="00AA5E97" w:rsidRDefault="00986DAF" w:rsidP="00AA5E97">
      <w:r>
        <w:t xml:space="preserve">Anritsu: option 2 is necessary. </w:t>
      </w:r>
    </w:p>
    <w:p w:rsidR="005E5D97" w:rsidRDefault="005E5D97" w:rsidP="00AA5E97">
      <w:r>
        <w:t xml:space="preserve">R&amp;S: We also prefer option 2. </w:t>
      </w:r>
    </w:p>
    <w:p w:rsidR="005E5D97" w:rsidRDefault="005E5D97" w:rsidP="00AA5E97">
      <w:r>
        <w:t xml:space="preserve">Intel: We need further discuss. </w:t>
      </w:r>
    </w:p>
    <w:p w:rsidR="005E5D97" w:rsidRDefault="005E5D97" w:rsidP="00AA5E97">
      <w:r>
        <w:t xml:space="preserve">Keysight: We prefer to reduce the test complexity. </w:t>
      </w:r>
    </w:p>
    <w:p w:rsidR="00AA5E97" w:rsidRDefault="00AA5E97" w:rsidP="00AA5E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5E5D97">
        <w:rPr>
          <w:rFonts w:ascii="Arial" w:hAnsi="Arial" w:cs="Arial"/>
          <w:b/>
          <w:color w:val="993300"/>
          <w:u w:val="single"/>
        </w:rPr>
        <w:t>Noted.</w:t>
      </w:r>
    </w:p>
    <w:p w:rsidR="00AA5E97" w:rsidRDefault="00AA5E97" w:rsidP="00AA5E97">
      <w:pPr>
        <w:rPr>
          <w:color w:val="993300"/>
          <w:u w:val="single"/>
        </w:rPr>
      </w:pPr>
    </w:p>
    <w:p w:rsidR="001E694F" w:rsidRDefault="00FF358B" w:rsidP="001E694F">
      <w:pPr>
        <w:rPr>
          <w:i/>
        </w:rPr>
      </w:pPr>
      <w:hyperlink r:id="rId2398" w:history="1">
        <w:r w:rsidR="001E694F" w:rsidRPr="00FD50A4">
          <w:rPr>
            <w:rStyle w:val="Hyperlink"/>
            <w:rFonts w:ascii="Arial" w:hAnsi="Arial" w:cs="Arial"/>
            <w:b/>
            <w:sz w:val="24"/>
          </w:rPr>
          <w:t>R4-1812691</w:t>
        </w:r>
      </w:hyperlink>
      <w:r w:rsidR="001E694F">
        <w:rPr>
          <w:b/>
        </w:rPr>
        <w:tab/>
        <w:t>Draft CR for directions selection for NR FR2 RRM testing</w:t>
      </w:r>
      <w:r w:rsidR="001E694F">
        <w:rPr>
          <w:b/>
        </w:rPr>
        <w:br/>
      </w:r>
      <w:r w:rsidR="001E694F">
        <w:tab/>
      </w:r>
      <w:r w:rsidR="001E694F">
        <w:tab/>
      </w:r>
      <w:r w:rsidR="001E694F">
        <w:tab/>
      </w:r>
      <w:r w:rsidR="001E694F">
        <w:tab/>
      </w:r>
      <w:r w:rsidR="001E694F">
        <w:tab/>
        <w:t>38.810 v16.0.0</w:t>
      </w:r>
      <w:r w:rsidR="001E694F">
        <w:br/>
      </w:r>
      <w:r w:rsidR="001E694F">
        <w:rPr>
          <w:i/>
        </w:rPr>
        <w:tab/>
      </w:r>
      <w:r w:rsidR="001E694F">
        <w:rPr>
          <w:i/>
        </w:rPr>
        <w:tab/>
      </w:r>
      <w:r w:rsidR="001E694F">
        <w:rPr>
          <w:i/>
        </w:rPr>
        <w:tab/>
      </w:r>
      <w:r w:rsidR="001E694F">
        <w:rPr>
          <w:i/>
        </w:rPr>
        <w:tab/>
      </w:r>
      <w:r w:rsidR="001E694F">
        <w:rPr>
          <w:i/>
        </w:rPr>
        <w:tab/>
        <w:t>Source: Rohde &amp; Schwarz</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E5D97">
        <w:rPr>
          <w:rFonts w:ascii="Arial" w:hAnsi="Arial" w:cs="Arial"/>
          <w:b/>
          <w:color w:val="993300"/>
          <w:u w:val="single"/>
        </w:rPr>
        <w:t>Withdrawn.</w:t>
      </w:r>
      <w:r>
        <w:rPr>
          <w:color w:val="993300"/>
          <w:u w:val="single"/>
        </w:rPr>
        <w:br/>
      </w:r>
      <w:r>
        <w:rPr>
          <w:color w:val="993300"/>
          <w:u w:val="single"/>
        </w:rPr>
        <w:br/>
      </w:r>
    </w:p>
    <w:p w:rsidR="001E694F" w:rsidRDefault="001E694F" w:rsidP="001E694F">
      <w:pPr>
        <w:rPr>
          <w:i/>
        </w:rPr>
      </w:pPr>
      <w:r>
        <w:rPr>
          <w:color w:val="993300"/>
          <w:u w:val="single"/>
        </w:rPr>
        <w:br/>
      </w:r>
      <w:hyperlink r:id="rId2399" w:history="1">
        <w:r w:rsidRPr="00FD50A4">
          <w:rPr>
            <w:rStyle w:val="Hyperlink"/>
            <w:rFonts w:ascii="Arial" w:hAnsi="Arial" w:cs="Arial"/>
            <w:b/>
            <w:sz w:val="24"/>
          </w:rPr>
          <w:t>R4-1813575</w:t>
        </w:r>
      </w:hyperlink>
      <w:r>
        <w:rPr>
          <w:b/>
        </w:rPr>
        <w:tab/>
        <w:t>Introduce Simplified DFF for single active probe scenario RRM test cases</w:t>
      </w:r>
      <w:r>
        <w:rPr>
          <w:b/>
        </w:rPr>
        <w:br/>
      </w:r>
      <w:r>
        <w:rPr>
          <w:i/>
        </w:rPr>
        <w:tab/>
      </w:r>
      <w:r>
        <w:rPr>
          <w:i/>
        </w:rPr>
        <w:tab/>
      </w:r>
      <w:r>
        <w:rPr>
          <w:i/>
        </w:rPr>
        <w:tab/>
      </w:r>
      <w:r>
        <w:rPr>
          <w:i/>
        </w:rPr>
        <w:tab/>
      </w:r>
      <w:r>
        <w:rPr>
          <w:i/>
        </w:rPr>
        <w:tab/>
        <w:t>Source: Keysight Technologies UK Ltd</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The TR38.810 currently only references the IFF methodology for single active probe scenario RRM test cases. This contribution introduces the Simplified DFF methodology for these test cases.</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E5D97">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2400" w:history="1">
        <w:r w:rsidR="001E694F" w:rsidRPr="00FD50A4">
          <w:rPr>
            <w:rStyle w:val="Hyperlink"/>
            <w:rFonts w:ascii="Arial" w:hAnsi="Arial" w:cs="Arial"/>
            <w:b/>
            <w:sz w:val="24"/>
          </w:rPr>
          <w:t>R4-1813576</w:t>
        </w:r>
      </w:hyperlink>
      <w:r w:rsidR="001E694F">
        <w:rPr>
          <w:b/>
        </w:rPr>
        <w:tab/>
        <w:t>draft CR to introduce Simplified DFF for single active probe scenario RRM test cases</w:t>
      </w:r>
      <w:r w:rsidR="001E694F">
        <w:rPr>
          <w:b/>
        </w:rPr>
        <w:br/>
      </w:r>
      <w:r w:rsidR="001E694F">
        <w:tab/>
      </w:r>
      <w:r w:rsidR="001E694F">
        <w:tab/>
      </w:r>
      <w:r w:rsidR="001E694F">
        <w:tab/>
      </w:r>
      <w:r w:rsidR="001E694F">
        <w:tab/>
      </w:r>
      <w:r w:rsidR="001E694F">
        <w:tab/>
        <w:t>38.810 v16.0.0</w:t>
      </w:r>
      <w:r w:rsidR="001E694F">
        <w:br/>
      </w:r>
      <w:r w:rsidR="001E694F">
        <w:rPr>
          <w:i/>
        </w:rPr>
        <w:tab/>
      </w:r>
      <w:r w:rsidR="001E694F">
        <w:rPr>
          <w:i/>
        </w:rPr>
        <w:tab/>
      </w:r>
      <w:r w:rsidR="001E694F">
        <w:rPr>
          <w:i/>
        </w:rPr>
        <w:tab/>
      </w:r>
      <w:r w:rsidR="001E694F">
        <w:rPr>
          <w:i/>
        </w:rPr>
        <w:tab/>
      </w:r>
      <w:r w:rsidR="001E694F">
        <w:rPr>
          <w:i/>
        </w:rPr>
        <w:tab/>
        <w:t>Source: Keysight Technologies UK Ltd</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5E5D97" w:rsidP="001E694F">
      <w:r>
        <w:t xml:space="preserve">R&amp;S: We may need further clean up the term, i.e., DFF1, DFF2.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E5D97" w:rsidRPr="005E5D97">
        <w:rPr>
          <w:rFonts w:ascii="Arial" w:hAnsi="Arial" w:cs="Arial"/>
          <w:b/>
          <w:color w:val="993300"/>
          <w:highlight w:val="green"/>
          <w:u w:val="single"/>
        </w:rPr>
        <w:t>Endorsed.</w:t>
      </w:r>
      <w:r>
        <w:rPr>
          <w:color w:val="993300"/>
          <w:u w:val="single"/>
        </w:rPr>
        <w:br/>
      </w:r>
      <w:r>
        <w:rPr>
          <w:color w:val="993300"/>
          <w:u w:val="single"/>
        </w:rPr>
        <w:br/>
      </w:r>
    </w:p>
    <w:p w:rsidR="001E694F" w:rsidRDefault="001E694F" w:rsidP="001E694F">
      <w:pPr>
        <w:pStyle w:val="Heading4"/>
      </w:pPr>
      <w:bookmarkStart w:id="514" w:name="_Toc529479569"/>
      <w:r>
        <w:t>10.1.5</w:t>
      </w:r>
      <w:r>
        <w:tab/>
        <w:t>UE Demodulation and CSI testing methodology [FS_NR_test_methods]</w:t>
      </w:r>
      <w:bookmarkEnd w:id="514"/>
    </w:p>
    <w:p w:rsidR="005D114A" w:rsidRDefault="00FF358B" w:rsidP="005D114A">
      <w:pPr>
        <w:rPr>
          <w:i/>
        </w:rPr>
      </w:pPr>
      <w:hyperlink r:id="rId2401" w:history="1">
        <w:r w:rsidR="005D114A" w:rsidRPr="00FD50A4">
          <w:rPr>
            <w:rStyle w:val="Hyperlink"/>
            <w:rFonts w:ascii="Arial" w:hAnsi="Arial" w:cs="Arial"/>
            <w:b/>
            <w:sz w:val="24"/>
          </w:rPr>
          <w:t>R4-1812082</w:t>
        </w:r>
      </w:hyperlink>
      <w:r w:rsidR="005D114A">
        <w:rPr>
          <w:b/>
        </w:rPr>
        <w:tab/>
        <w:t>SNR range for Demodulation requirements</w:t>
      </w:r>
      <w:r w:rsidR="005D114A">
        <w:rPr>
          <w:b/>
        </w:rPr>
        <w:br/>
      </w:r>
      <w:r w:rsidR="005D114A">
        <w:tab/>
      </w:r>
      <w:r w:rsidR="005D114A">
        <w:tab/>
      </w:r>
      <w:r w:rsidR="005D114A">
        <w:tab/>
      </w:r>
      <w:r w:rsidR="005D114A">
        <w:tab/>
      </w:r>
      <w:r w:rsidR="005D114A">
        <w:tab/>
        <w:t>38.810 v16.0.0</w:t>
      </w:r>
      <w:r w:rsidR="005D114A">
        <w:br/>
      </w:r>
      <w:r w:rsidR="005D114A">
        <w:rPr>
          <w:i/>
        </w:rPr>
        <w:tab/>
      </w:r>
      <w:r w:rsidR="005D114A">
        <w:rPr>
          <w:i/>
        </w:rPr>
        <w:tab/>
      </w:r>
      <w:r w:rsidR="005D114A">
        <w:rPr>
          <w:i/>
        </w:rPr>
        <w:tab/>
      </w:r>
      <w:r w:rsidR="005D114A">
        <w:rPr>
          <w:i/>
        </w:rPr>
        <w:tab/>
      </w:r>
      <w:r w:rsidR="005D114A">
        <w:rPr>
          <w:i/>
        </w:rPr>
        <w:tab/>
        <w:t>Source: ANRITSU LTD</w:t>
      </w:r>
    </w:p>
    <w:p w:rsidR="005D114A" w:rsidRDefault="005D114A" w:rsidP="005D114A">
      <w:pPr>
        <w:rPr>
          <w:rFonts w:ascii="Arial" w:hAnsi="Arial" w:cs="Arial"/>
          <w:b/>
        </w:rPr>
      </w:pPr>
      <w:r>
        <w:rPr>
          <w:rFonts w:ascii="Arial" w:hAnsi="Arial" w:cs="Arial"/>
          <w:b/>
        </w:rPr>
        <w:t xml:space="preserve">Abstract: </w:t>
      </w:r>
    </w:p>
    <w:p w:rsidR="005D114A" w:rsidRDefault="005D114A" w:rsidP="005D114A">
      <w:r>
        <w:t xml:space="preserve">At RAN#88 in Gothenburg </w:t>
      </w:r>
      <w:hyperlink r:id="rId2402" w:history="1">
        <w:r w:rsidRPr="00FD50A4">
          <w:rPr>
            <w:rStyle w:val="Hyperlink"/>
          </w:rPr>
          <w:t>R4-1809772</w:t>
        </w:r>
      </w:hyperlink>
      <w:r>
        <w:t xml:space="preserve"> was presented which contained a proposal on how to specify Demodulation requirements, and identified the approximate SNR upper bound in a practical test system. In addition a Way forward on specifying NR demodulation was</w:t>
      </w:r>
    </w:p>
    <w:p w:rsidR="005D114A" w:rsidRDefault="005D114A" w:rsidP="005D114A">
      <w:pPr>
        <w:rPr>
          <w:rFonts w:ascii="Arial" w:hAnsi="Arial" w:cs="Arial"/>
          <w:b/>
        </w:rPr>
      </w:pPr>
      <w:r>
        <w:rPr>
          <w:rFonts w:ascii="Arial" w:hAnsi="Arial" w:cs="Arial"/>
          <w:b/>
        </w:rPr>
        <w:t xml:space="preserve">Discussion: </w:t>
      </w:r>
    </w:p>
    <w:p w:rsidR="005D114A" w:rsidRDefault="005D114A" w:rsidP="005D114A"/>
    <w:p w:rsidR="005D114A" w:rsidRDefault="005D114A" w:rsidP="005D11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E5D97" w:rsidRPr="005E5D97">
        <w:rPr>
          <w:rFonts w:ascii="Arial" w:hAnsi="Arial" w:cs="Arial"/>
          <w:b/>
          <w:color w:val="993300"/>
          <w:highlight w:val="green"/>
          <w:u w:val="single"/>
        </w:rPr>
        <w:t>Endorsed.</w:t>
      </w:r>
    </w:p>
    <w:p w:rsidR="005D114A" w:rsidRDefault="005D114A" w:rsidP="005D114A">
      <w:pPr>
        <w:rPr>
          <w:rFonts w:ascii="Arial" w:hAnsi="Arial" w:cs="Arial"/>
          <w:b/>
          <w:color w:val="0000FF"/>
          <w:sz w:val="24"/>
          <w:u w:val="thick"/>
        </w:rPr>
      </w:pPr>
    </w:p>
    <w:p w:rsidR="00AA5E97" w:rsidRDefault="00FF358B" w:rsidP="00AA5E97">
      <w:pPr>
        <w:rPr>
          <w:i/>
        </w:rPr>
      </w:pPr>
      <w:hyperlink r:id="rId2403" w:history="1">
        <w:r w:rsidR="00AA5E97" w:rsidRPr="00FD50A4">
          <w:rPr>
            <w:rStyle w:val="Hyperlink"/>
            <w:rFonts w:ascii="Arial" w:hAnsi="Arial" w:cs="Arial"/>
            <w:b/>
            <w:sz w:val="24"/>
          </w:rPr>
          <w:t>R4-1812209</w:t>
        </w:r>
      </w:hyperlink>
      <w:r w:rsidR="00AA5E97">
        <w:rPr>
          <w:b/>
        </w:rPr>
        <w:tab/>
        <w:t>Remaining details of the NR FR2 UE Demodulation testing methodology</w:t>
      </w:r>
      <w:r w:rsidR="00AA5E97">
        <w:rPr>
          <w:b/>
        </w:rPr>
        <w:br/>
      </w:r>
      <w:r w:rsidR="00AA5E97">
        <w:rPr>
          <w:i/>
        </w:rPr>
        <w:tab/>
      </w:r>
      <w:r w:rsidR="00AA5E97">
        <w:rPr>
          <w:i/>
        </w:rPr>
        <w:tab/>
      </w:r>
      <w:r w:rsidR="00AA5E97">
        <w:rPr>
          <w:i/>
        </w:rPr>
        <w:tab/>
      </w:r>
      <w:r w:rsidR="00AA5E97">
        <w:rPr>
          <w:i/>
        </w:rPr>
        <w:tab/>
      </w:r>
      <w:r w:rsidR="00AA5E97">
        <w:rPr>
          <w:i/>
        </w:rPr>
        <w:tab/>
        <w:t>Source: Intel Corporation</w:t>
      </w:r>
    </w:p>
    <w:p w:rsidR="00AA5E97" w:rsidRDefault="00AA5E97" w:rsidP="00AA5E97">
      <w:pPr>
        <w:rPr>
          <w:rFonts w:ascii="Arial" w:hAnsi="Arial" w:cs="Arial"/>
          <w:b/>
        </w:rPr>
      </w:pPr>
      <w:r>
        <w:rPr>
          <w:rFonts w:ascii="Arial" w:hAnsi="Arial" w:cs="Arial"/>
          <w:b/>
        </w:rPr>
        <w:t xml:space="preserve">Abstract: </w:t>
      </w:r>
    </w:p>
    <w:p w:rsidR="005D114A" w:rsidRPr="005D114A" w:rsidRDefault="005D114A" w:rsidP="005D114A">
      <w:pPr>
        <w:tabs>
          <w:tab w:val="left" w:pos="1276"/>
        </w:tabs>
        <w:ind w:left="1276" w:hanging="1276"/>
        <w:jc w:val="both"/>
      </w:pPr>
      <w:r w:rsidRPr="005D114A">
        <w:t>Proposal #1:</w:t>
      </w:r>
      <w:r w:rsidRPr="005D114A">
        <w:tab/>
        <w:t>Define different Noc levels for different frequency bands and different UE capabilities including power classes, multi-band support and CA</w:t>
      </w:r>
    </w:p>
    <w:p w:rsidR="005D114A" w:rsidRPr="005D114A" w:rsidRDefault="005D114A" w:rsidP="005D114A">
      <w:pPr>
        <w:tabs>
          <w:tab w:val="left" w:pos="1276"/>
        </w:tabs>
        <w:ind w:left="1276" w:hanging="1276"/>
        <w:jc w:val="both"/>
      </w:pPr>
      <w:r w:rsidRPr="005D114A">
        <w:t>Proposal #2:</w:t>
      </w:r>
      <w:r w:rsidRPr="005D114A">
        <w:tab/>
        <w:t>The Noc level for the band X (Band_X) and power class Y (PC_Y) is derived as follows</w:t>
      </w:r>
    </w:p>
    <w:p w:rsidR="005D114A" w:rsidRPr="005D114A" w:rsidRDefault="005D114A" w:rsidP="005D114A">
      <w:pPr>
        <w:jc w:val="center"/>
      </w:pPr>
      <w:r w:rsidRPr="005D114A">
        <w:t>Noc(Band_X, PC_Y) = -153 dBm/Hz + REFSENS(Band_Y, PC_Y, 50 MHz CBW) –</w:t>
      </w:r>
      <w:r w:rsidRPr="005D114A">
        <w:br/>
        <w:t>– REFSENS(band n260, PC3, 50 MHz CBW)</w:t>
      </w:r>
    </w:p>
    <w:p w:rsidR="005D114A" w:rsidRPr="005D114A" w:rsidRDefault="005D114A" w:rsidP="005D114A">
      <w:pPr>
        <w:tabs>
          <w:tab w:val="left" w:pos="1276"/>
        </w:tabs>
        <w:ind w:left="1276" w:hanging="1276"/>
        <w:jc w:val="both"/>
      </w:pPr>
      <w:r w:rsidRPr="005D114A">
        <w:t>Proposal #3:</w:t>
      </w:r>
      <w:r w:rsidRPr="005D114A">
        <w:tab/>
        <w:t>Modify the Noc level for the DNF method to take into account that testing is performed in the radiative near field. Noc = [-X] dBm/Hz.</w:t>
      </w:r>
    </w:p>
    <w:p w:rsidR="005D114A" w:rsidRPr="005D114A" w:rsidRDefault="005D114A" w:rsidP="005D114A">
      <w:pPr>
        <w:tabs>
          <w:tab w:val="left" w:pos="1276"/>
        </w:tabs>
        <w:ind w:left="1276" w:hanging="1276"/>
        <w:jc w:val="both"/>
      </w:pPr>
      <w:r w:rsidRPr="005D114A">
        <w:t>Proposal #4:</w:t>
      </w:r>
      <w:r w:rsidRPr="005D114A">
        <w:tab/>
        <w:t>Further clarify the procedure to find the RX beam peak for the DNF method.</w:t>
      </w:r>
    </w:p>
    <w:p w:rsidR="005D114A" w:rsidRPr="005D114A" w:rsidRDefault="005D114A" w:rsidP="005D114A">
      <w:pPr>
        <w:tabs>
          <w:tab w:val="left" w:pos="1276"/>
        </w:tabs>
        <w:ind w:left="1276" w:hanging="1276"/>
        <w:jc w:val="both"/>
      </w:pPr>
      <w:r w:rsidRPr="005D114A">
        <w:t>Proposal #5:</w:t>
      </w:r>
      <w:r w:rsidRPr="005D114A">
        <w:tab/>
        <w:t>Further study the SS-RSRPB accuracy in the RRM room in order to facilitate the MU definition for the UE demodulation test methods:</w:t>
      </w:r>
    </w:p>
    <w:p w:rsidR="005D114A" w:rsidRPr="005D114A" w:rsidRDefault="005D114A" w:rsidP="005D114A">
      <w:pPr>
        <w:numPr>
          <w:ilvl w:val="2"/>
          <w:numId w:val="13"/>
        </w:numPr>
        <w:tabs>
          <w:tab w:val="left" w:pos="2127"/>
        </w:tabs>
        <w:spacing w:before="120" w:after="120"/>
        <w:ind w:left="2127" w:hanging="327"/>
        <w:jc w:val="both"/>
      </w:pPr>
      <w:r w:rsidRPr="005D114A">
        <w:t>Further study the SS-RSRPB measurements accuracy</w:t>
      </w:r>
    </w:p>
    <w:p w:rsidR="005D114A" w:rsidRPr="005D114A" w:rsidRDefault="005D114A" w:rsidP="005D114A">
      <w:pPr>
        <w:numPr>
          <w:ilvl w:val="3"/>
          <w:numId w:val="13"/>
        </w:numPr>
        <w:spacing w:before="120" w:after="120"/>
        <w:ind w:left="2552" w:hanging="284"/>
        <w:jc w:val="both"/>
      </w:pPr>
      <w:r w:rsidRPr="005D114A">
        <w:t>Absolute accuracy</w:t>
      </w:r>
    </w:p>
    <w:p w:rsidR="005D114A" w:rsidRPr="005D114A" w:rsidRDefault="005D114A" w:rsidP="005D114A">
      <w:pPr>
        <w:numPr>
          <w:ilvl w:val="3"/>
          <w:numId w:val="13"/>
        </w:numPr>
        <w:spacing w:before="120" w:after="120"/>
        <w:ind w:left="2552" w:hanging="284"/>
        <w:jc w:val="both"/>
      </w:pPr>
      <w:r w:rsidRPr="005D114A">
        <w:t>Relative accuracy between 2 measurements for the same signal source under assumption of fixed RX beam</w:t>
      </w:r>
    </w:p>
    <w:p w:rsidR="005D114A" w:rsidRPr="005D114A" w:rsidRDefault="005D114A" w:rsidP="005D114A">
      <w:pPr>
        <w:numPr>
          <w:ilvl w:val="3"/>
          <w:numId w:val="13"/>
        </w:numPr>
        <w:spacing w:before="120" w:after="120"/>
        <w:ind w:left="2552" w:hanging="284"/>
        <w:jc w:val="both"/>
      </w:pPr>
      <w:r w:rsidRPr="005D114A">
        <w:t>Relative accuracy between the measurements for two different RX ports under assumption of fixed RX beam</w:t>
      </w:r>
    </w:p>
    <w:p w:rsidR="005D114A" w:rsidRPr="005D114A" w:rsidRDefault="005D114A" w:rsidP="005D114A">
      <w:pPr>
        <w:numPr>
          <w:ilvl w:val="2"/>
          <w:numId w:val="13"/>
        </w:numPr>
        <w:tabs>
          <w:tab w:val="left" w:pos="2127"/>
        </w:tabs>
        <w:spacing w:before="120" w:after="120"/>
        <w:ind w:left="2127" w:hanging="327"/>
        <w:jc w:val="both"/>
      </w:pPr>
      <w:r w:rsidRPr="005D114A">
        <w:t xml:space="preserve">The SS-RSRPB measurements may be performed for SNR &gt; 10dB </w:t>
      </w:r>
    </w:p>
    <w:p w:rsidR="005D114A" w:rsidRDefault="005D114A" w:rsidP="005D114A">
      <w:pPr>
        <w:numPr>
          <w:ilvl w:val="2"/>
          <w:numId w:val="13"/>
        </w:numPr>
        <w:tabs>
          <w:tab w:val="left" w:pos="2127"/>
        </w:tabs>
        <w:spacing w:before="120" w:after="120"/>
        <w:ind w:left="2127" w:hanging="327"/>
        <w:jc w:val="both"/>
      </w:pPr>
      <w:r w:rsidRPr="005D114A">
        <w:t>SS-RSRPB measurements and reporting are done under noise-free conditions and use static channel conditions.</w:t>
      </w:r>
    </w:p>
    <w:p w:rsidR="00AA5E97" w:rsidRDefault="00AA5E97" w:rsidP="00AA5E97"/>
    <w:p w:rsidR="00AA5E97" w:rsidRDefault="00AA5E97" w:rsidP="00AA5E97">
      <w:pPr>
        <w:rPr>
          <w:rFonts w:ascii="Arial" w:hAnsi="Arial" w:cs="Arial"/>
          <w:b/>
        </w:rPr>
      </w:pPr>
      <w:r>
        <w:rPr>
          <w:rFonts w:ascii="Arial" w:hAnsi="Arial" w:cs="Arial"/>
          <w:b/>
        </w:rPr>
        <w:t xml:space="preserve">Discussion: </w:t>
      </w:r>
    </w:p>
    <w:p w:rsidR="005E5D97" w:rsidRDefault="005E5D97" w:rsidP="00AA5E97">
      <w:pPr>
        <w:rPr>
          <w:rFonts w:ascii="Arial" w:hAnsi="Arial" w:cs="Arial"/>
          <w:b/>
        </w:rPr>
      </w:pPr>
    </w:p>
    <w:p w:rsidR="005C091E" w:rsidRDefault="005E5D97" w:rsidP="00AA5E97">
      <w:r>
        <w:t xml:space="preserve">=&gt; </w:t>
      </w:r>
    </w:p>
    <w:p w:rsidR="005C091E" w:rsidRDefault="005E5D97" w:rsidP="00AA5E97">
      <w:r>
        <w:t xml:space="preserve">TE vendors are encouraged to check these proposals and feedback the analysis for Noc for DNF method. </w:t>
      </w:r>
    </w:p>
    <w:p w:rsidR="00AA5E97" w:rsidRDefault="005C091E" w:rsidP="00AA5E97">
      <w:r>
        <w:t xml:space="preserve">UE Vendors are also encouraged to provide the antenna gain assumption in DNF method. </w:t>
      </w:r>
    </w:p>
    <w:p w:rsidR="00AA5E97" w:rsidRDefault="00AA5E97" w:rsidP="00AA5E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C091E">
        <w:rPr>
          <w:rFonts w:ascii="Arial" w:hAnsi="Arial" w:cs="Arial"/>
          <w:b/>
          <w:color w:val="993300"/>
          <w:u w:val="single"/>
        </w:rPr>
        <w:t>Noted.</w:t>
      </w:r>
    </w:p>
    <w:p w:rsidR="001E694F" w:rsidRDefault="001E694F" w:rsidP="001E694F">
      <w:pPr>
        <w:rPr>
          <w:color w:val="993300"/>
          <w:u w:val="single"/>
        </w:rPr>
      </w:pPr>
      <w:r>
        <w:rPr>
          <w:color w:val="993300"/>
          <w:u w:val="single"/>
        </w:rPr>
        <w:br/>
      </w:r>
    </w:p>
    <w:p w:rsidR="001E694F" w:rsidRDefault="001E694F" w:rsidP="001E694F">
      <w:pPr>
        <w:pStyle w:val="Heading3"/>
      </w:pPr>
      <w:bookmarkStart w:id="515" w:name="_Toc529479570"/>
      <w:r>
        <w:t>10.2</w:t>
      </w:r>
      <w:r>
        <w:tab/>
        <w:t>Study on NR-based Access to Unlicensed Spectrum [FS_NR_unlic]</w:t>
      </w:r>
      <w:bookmarkEnd w:id="515"/>
    </w:p>
    <w:p w:rsidR="001E694F" w:rsidRDefault="001E694F" w:rsidP="001E694F">
      <w:pPr>
        <w:pStyle w:val="Heading4"/>
      </w:pPr>
      <w:bookmarkStart w:id="516" w:name="_Toc529479571"/>
      <w:r>
        <w:t>10.2.1</w:t>
      </w:r>
      <w:r>
        <w:tab/>
        <w:t>General [FS_NR_unlic]</w:t>
      </w:r>
      <w:bookmarkEnd w:id="516"/>
    </w:p>
    <w:p w:rsidR="001E694F" w:rsidRDefault="00FF358B" w:rsidP="001E694F">
      <w:pPr>
        <w:rPr>
          <w:i/>
        </w:rPr>
      </w:pPr>
      <w:hyperlink r:id="rId2404" w:history="1">
        <w:r w:rsidR="001E694F" w:rsidRPr="00FD50A4">
          <w:rPr>
            <w:rStyle w:val="Hyperlink"/>
            <w:rFonts w:ascii="Arial" w:hAnsi="Arial" w:cs="Arial"/>
            <w:b/>
            <w:sz w:val="24"/>
          </w:rPr>
          <w:t>R4-1813349</w:t>
        </w:r>
      </w:hyperlink>
      <w:r w:rsidR="001E694F">
        <w:rPr>
          <w:b/>
        </w:rPr>
        <w:tab/>
        <w:t>Scope and workplan for Rel-15 NR-U SI in RAN4</w:t>
      </w:r>
      <w:r w:rsidR="001E694F">
        <w:rPr>
          <w:b/>
        </w:rPr>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lastRenderedPageBreak/>
        <w:t>This contribution provides a work plan for RAN4 work on NR based access to unlicensed spectrum (NR-U).</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E694F" w:rsidRDefault="001E694F" w:rsidP="001E694F">
      <w:pPr>
        <w:pStyle w:val="Heading4"/>
      </w:pPr>
      <w:bookmarkStart w:id="517" w:name="_Toc529479572"/>
      <w:r>
        <w:t>10.2.2</w:t>
      </w:r>
      <w:r>
        <w:tab/>
        <w:t>RF [FS_NR_unlic]</w:t>
      </w:r>
      <w:bookmarkEnd w:id="517"/>
    </w:p>
    <w:p w:rsidR="001E694F" w:rsidRDefault="00FF358B" w:rsidP="001E694F">
      <w:pPr>
        <w:rPr>
          <w:i/>
        </w:rPr>
      </w:pPr>
      <w:hyperlink r:id="rId2405" w:history="1">
        <w:r w:rsidR="001E694F" w:rsidRPr="00FD50A4">
          <w:rPr>
            <w:rStyle w:val="Hyperlink"/>
            <w:rFonts w:ascii="Arial" w:hAnsi="Arial" w:cs="Arial"/>
            <w:b/>
            <w:sz w:val="24"/>
          </w:rPr>
          <w:t>R4-1813350</w:t>
        </w:r>
      </w:hyperlink>
      <w:r w:rsidR="001E694F">
        <w:rPr>
          <w:b/>
        </w:rPr>
        <w:tab/>
        <w:t>Potential spectrum arrangements for NR-U</w:t>
      </w:r>
      <w:r w:rsidR="001E694F">
        <w:rPr>
          <w:b/>
        </w:rPr>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NR-U band plans need to be studied in the SI. In this contribution, we describe our understanding and thoughts on potential band plan for NR-U.</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E694F" w:rsidRDefault="00FF358B" w:rsidP="001E694F">
      <w:pPr>
        <w:rPr>
          <w:i/>
        </w:rPr>
      </w:pPr>
      <w:hyperlink r:id="rId2406" w:history="1">
        <w:r w:rsidR="001E694F" w:rsidRPr="00FD50A4">
          <w:rPr>
            <w:rStyle w:val="Hyperlink"/>
            <w:rFonts w:ascii="Arial" w:hAnsi="Arial" w:cs="Arial"/>
            <w:b/>
            <w:sz w:val="24"/>
          </w:rPr>
          <w:t>R4-1813351</w:t>
        </w:r>
      </w:hyperlink>
      <w:r w:rsidR="001E694F">
        <w:rPr>
          <w:b/>
        </w:rPr>
        <w:tab/>
        <w:t>Assessing the need for adjacent channel coexistence studies in NR-U operation</w:t>
      </w:r>
      <w:r w:rsidR="001E694F">
        <w:rPr>
          <w:b/>
        </w:rPr>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A study item on NR based access to unlicensed spectrum is ongoing in RAN1 and RAN2. The RAN4 related tasks are supposed to start from RAN4#88. The latest SID is available in [1] .  One of the topics that need to be discussed in RAN4 is related to adjacent</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E694F" w:rsidRDefault="00FF358B" w:rsidP="001E694F">
      <w:pPr>
        <w:rPr>
          <w:i/>
        </w:rPr>
      </w:pPr>
      <w:hyperlink r:id="rId2407" w:history="1">
        <w:r w:rsidR="001E694F" w:rsidRPr="00FD50A4">
          <w:rPr>
            <w:rStyle w:val="Hyperlink"/>
            <w:rFonts w:ascii="Arial" w:hAnsi="Arial" w:cs="Arial"/>
            <w:b/>
            <w:sz w:val="24"/>
          </w:rPr>
          <w:t>R4-1813352</w:t>
        </w:r>
      </w:hyperlink>
      <w:r w:rsidR="001E694F">
        <w:rPr>
          <w:b/>
        </w:rPr>
        <w:tab/>
        <w:t>Information about current regulatory work on 6GHz</w:t>
      </w:r>
      <w:r w:rsidR="001E694F">
        <w:rPr>
          <w:b/>
        </w:rPr>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A study item on NR based access to unlicensed spectrum is ongoing in RAN1 and RAN2. The RAN4 related tasks are supposed to start from RAN4#88. The latest SID is available in [1] .  One of the topics that need to be discussed in RAN4 is related to adjacent</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E694F" w:rsidRDefault="00FF358B" w:rsidP="001E694F">
      <w:pPr>
        <w:rPr>
          <w:i/>
        </w:rPr>
      </w:pPr>
      <w:hyperlink r:id="rId2408" w:history="1">
        <w:r w:rsidR="001E694F" w:rsidRPr="00FD50A4">
          <w:rPr>
            <w:rStyle w:val="Hyperlink"/>
            <w:rFonts w:ascii="Arial" w:hAnsi="Arial" w:cs="Arial"/>
            <w:b/>
            <w:sz w:val="24"/>
          </w:rPr>
          <w:t>R4-1813353</w:t>
        </w:r>
      </w:hyperlink>
      <w:r w:rsidR="001E694F">
        <w:rPr>
          <w:b/>
        </w:rPr>
        <w:tab/>
        <w:t>On different carrier BW in 5GHz NR-U operation</w:t>
      </w:r>
      <w:r w:rsidR="001E694F">
        <w:rPr>
          <w:b/>
        </w:rPr>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lastRenderedPageBreak/>
        <w:t>A study item on NR based access to unlicensed spectrum is ongoing in RAN1 and RAN2. The RAN4 related tasks are supposed to start from RAN4#88. The latest SID is available in [1] .  One of the topics that need to be discussed in RAN4 is related to adjacent</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E694F" w:rsidRDefault="001E694F" w:rsidP="001E694F">
      <w:pPr>
        <w:pStyle w:val="Heading4"/>
      </w:pPr>
      <w:bookmarkStart w:id="518" w:name="_Toc529479573"/>
      <w:r>
        <w:t>10.2.3</w:t>
      </w:r>
      <w:r>
        <w:tab/>
        <w:t>RRM [FS_NR_unlic]</w:t>
      </w:r>
      <w:bookmarkEnd w:id="518"/>
    </w:p>
    <w:p w:rsidR="001E694F" w:rsidRDefault="001E694F" w:rsidP="001E694F">
      <w:pPr>
        <w:pStyle w:val="Heading3"/>
      </w:pPr>
      <w:bookmarkStart w:id="519" w:name="_Toc529479574"/>
      <w:r>
        <w:t>10.3</w:t>
      </w:r>
      <w:r>
        <w:tab/>
        <w:t>Evaluation for 2 RX exception in Rel-15 vehicle mounted UE [NR_2RX_V-UE]</w:t>
      </w:r>
      <w:bookmarkEnd w:id="519"/>
    </w:p>
    <w:p w:rsidR="001E694F" w:rsidRDefault="001E694F" w:rsidP="001E694F">
      <w:pPr>
        <w:pStyle w:val="Heading4"/>
      </w:pPr>
      <w:bookmarkStart w:id="520" w:name="_Toc529479575"/>
      <w:r>
        <w:t>10.3.1</w:t>
      </w:r>
      <w:r>
        <w:tab/>
        <w:t>Rapporteur Input (WID/TR/CR) [NR_2RX_V-UE]</w:t>
      </w:r>
      <w:bookmarkEnd w:id="520"/>
    </w:p>
    <w:p w:rsidR="001E694F" w:rsidRDefault="00FF358B" w:rsidP="001E694F">
      <w:pPr>
        <w:rPr>
          <w:i/>
        </w:rPr>
      </w:pPr>
      <w:hyperlink r:id="rId2409" w:history="1">
        <w:r w:rsidR="001E694F" w:rsidRPr="00FD50A4">
          <w:rPr>
            <w:rStyle w:val="Hyperlink"/>
            <w:rFonts w:ascii="Arial" w:hAnsi="Arial" w:cs="Arial"/>
            <w:b/>
            <w:sz w:val="24"/>
          </w:rPr>
          <w:t>R4-1812250</w:t>
        </w:r>
      </w:hyperlink>
      <w:r w:rsidR="001E694F">
        <w:rPr>
          <w:b/>
        </w:rPr>
        <w:tab/>
        <w:t>TR 38.826 v0.1.0 update: 2 RX exception for NR vehicle mounted UE at FR1</w:t>
      </w:r>
      <w:r w:rsidR="001E694F">
        <w:rPr>
          <w:b/>
        </w:rPr>
        <w:br/>
      </w:r>
      <w:r w:rsidR="001E694F">
        <w:tab/>
      </w:r>
      <w:r w:rsidR="001E694F">
        <w:tab/>
      </w:r>
      <w:r w:rsidR="001E694F">
        <w:tab/>
      </w:r>
      <w:r w:rsidR="001E694F">
        <w:tab/>
      </w:r>
      <w:r w:rsidR="001E694F">
        <w:tab/>
        <w:t>38.826 v0.1.0</w:t>
      </w:r>
      <w:r w:rsidR="001E694F">
        <w:br/>
      </w:r>
      <w:r w:rsidR="001E694F">
        <w:rPr>
          <w:i/>
        </w:rPr>
        <w:tab/>
      </w:r>
      <w:r w:rsidR="001E694F">
        <w:rPr>
          <w:i/>
        </w:rPr>
        <w:tab/>
      </w:r>
      <w:r w:rsidR="001E694F">
        <w:rPr>
          <w:i/>
        </w:rPr>
        <w:tab/>
      </w:r>
      <w:r w:rsidR="001E694F">
        <w:rPr>
          <w:i/>
        </w:rPr>
        <w:tab/>
      </w:r>
      <w:r w:rsidR="001E694F">
        <w:rPr>
          <w:i/>
        </w:rPr>
        <w:tab/>
        <w:t>Source: LG Electronics France</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8072F" w:rsidRPr="0058072F">
        <w:rPr>
          <w:rFonts w:ascii="Arial" w:hAnsi="Arial" w:cs="Arial"/>
          <w:b/>
          <w:color w:val="993300"/>
          <w:highlight w:val="green"/>
          <w:u w:val="single"/>
        </w:rPr>
        <w:t>Approved.</w:t>
      </w:r>
      <w:r>
        <w:rPr>
          <w:color w:val="993300"/>
          <w:u w:val="single"/>
        </w:rPr>
        <w:br/>
      </w:r>
      <w:r>
        <w:rPr>
          <w:color w:val="993300"/>
          <w:u w:val="single"/>
        </w:rPr>
        <w:br/>
      </w:r>
    </w:p>
    <w:p w:rsidR="001E694F" w:rsidRDefault="001E694F" w:rsidP="001E694F">
      <w:pPr>
        <w:pStyle w:val="Heading4"/>
      </w:pPr>
      <w:bookmarkStart w:id="521" w:name="_Toc529479576"/>
      <w:r>
        <w:t>10.3.2</w:t>
      </w:r>
      <w:r>
        <w:tab/>
        <w:t>Link budget with 2 RX vehicular UE [NR_2RX_V-UE]</w:t>
      </w:r>
      <w:bookmarkEnd w:id="521"/>
    </w:p>
    <w:p w:rsidR="001E694F" w:rsidRDefault="00FF358B" w:rsidP="001E694F">
      <w:pPr>
        <w:rPr>
          <w:i/>
        </w:rPr>
      </w:pPr>
      <w:hyperlink r:id="rId2410" w:history="1">
        <w:r w:rsidR="001E694F" w:rsidRPr="00FD50A4">
          <w:rPr>
            <w:rStyle w:val="Hyperlink"/>
            <w:rFonts w:ascii="Arial" w:hAnsi="Arial" w:cs="Arial"/>
            <w:b/>
            <w:sz w:val="24"/>
          </w:rPr>
          <w:t>R4-1812294</w:t>
        </w:r>
      </w:hyperlink>
      <w:r w:rsidR="001E694F">
        <w:rPr>
          <w:b/>
        </w:rPr>
        <w:tab/>
        <w:t>Evaluation on coverage for 2RX vehicle UE</w:t>
      </w:r>
      <w:r w:rsidR="001E694F">
        <w:rPr>
          <w:b/>
        </w:rPr>
        <w:br/>
      </w:r>
      <w:r w:rsidR="001E694F">
        <w:rPr>
          <w:i/>
        </w:rPr>
        <w:tab/>
      </w:r>
      <w:r w:rsidR="001E694F">
        <w:rPr>
          <w:i/>
        </w:rPr>
        <w:tab/>
      </w:r>
      <w:r w:rsidR="001E694F">
        <w:rPr>
          <w:i/>
        </w:rPr>
        <w:tab/>
      </w:r>
      <w:r w:rsidR="001E694F">
        <w:rPr>
          <w:i/>
        </w:rPr>
        <w:tab/>
      </w:r>
      <w:r w:rsidR="001E694F">
        <w:rPr>
          <w:i/>
        </w:rPr>
        <w:tab/>
        <w:t>Source: Huawei, HiSilicon</w:t>
      </w:r>
    </w:p>
    <w:p w:rsidR="001E694F" w:rsidRDefault="001E694F" w:rsidP="001E694F">
      <w:pPr>
        <w:rPr>
          <w:rFonts w:ascii="Arial" w:hAnsi="Arial" w:cs="Arial"/>
          <w:b/>
        </w:rPr>
      </w:pPr>
      <w:r>
        <w:rPr>
          <w:rFonts w:ascii="Arial" w:hAnsi="Arial" w:cs="Arial"/>
          <w:b/>
        </w:rPr>
        <w:t xml:space="preserve">Abstract: </w:t>
      </w:r>
    </w:p>
    <w:p w:rsidR="005D114A" w:rsidRPr="005D114A" w:rsidRDefault="005D114A" w:rsidP="005D114A">
      <w:r w:rsidRPr="005D114A">
        <w:t>Observation 1: The vertical range of the average antenna gain provided by 5GAA is not enough to cover all the directions in the coverage, so we assume 3dB margin for average antenna gain in all covered directions. Then the average antenna gain including cable loss for car is -4dBi-3dB=-7dBi if the antenna is on the roof.</w:t>
      </w:r>
    </w:p>
    <w:p w:rsidR="005D114A" w:rsidRPr="005D114A" w:rsidRDefault="005D114A" w:rsidP="005D114A">
      <w:r w:rsidRPr="005D114A">
        <w:t>Observation 2: Compare to the 4RX handheld UE outdoor, 2RX vehicle UE with rooftop antenna has nearly 5dB coverage loss due to SNR loss, diversity gain loss and also possible cable loss in the car.</w:t>
      </w:r>
    </w:p>
    <w:p w:rsidR="005D114A" w:rsidRPr="005D114A" w:rsidRDefault="005D114A" w:rsidP="005D114A">
      <w:r w:rsidRPr="005D114A">
        <w:t>Observation 3: 4RX handheld UE in vehicle may have coverage loss due to the penetration loss of the car, however, whether this two deployment scenarios should be comparative needs further consideration.</w:t>
      </w:r>
    </w:p>
    <w:p w:rsidR="001E694F" w:rsidRPr="005D114A" w:rsidRDefault="001E694F" w:rsidP="001E694F">
      <w:pPr>
        <w:rPr>
          <w:lang w:val="en-US"/>
        </w:rPr>
      </w:pPr>
    </w:p>
    <w:p w:rsidR="001E694F" w:rsidRDefault="001E694F" w:rsidP="001E694F">
      <w:pPr>
        <w:rPr>
          <w:rFonts w:ascii="Arial" w:hAnsi="Arial" w:cs="Arial"/>
          <w:b/>
        </w:rPr>
      </w:pPr>
      <w:r>
        <w:rPr>
          <w:rFonts w:ascii="Arial" w:hAnsi="Arial" w:cs="Arial"/>
          <w:b/>
        </w:rPr>
        <w:t xml:space="preserve">Discussion: </w:t>
      </w:r>
    </w:p>
    <w:p w:rsidR="001E694F" w:rsidRDefault="005A120C" w:rsidP="001E694F">
      <w:r>
        <w:t>LG: For clarification, antenna gain value is strange. As discussed on e-mail discussion, there are some error. -5dB is too optimistic. We think our result is more reasonable</w:t>
      </w:r>
    </w:p>
    <w:p w:rsidR="005A120C" w:rsidRDefault="005A120C" w:rsidP="001E694F">
      <w:r>
        <w:t xml:space="preserve">Volkswagen: Antenna coverage is different is design from the handheld devices. Not sure if -5dBi was presented in this contribution is a reasonable value?  Not sure the evaluation is too optimistic or not, more background information is needed. Some other contributions show different results. 3dB difference is observed for free space and browsing mode. </w:t>
      </w:r>
    </w:p>
    <w:p w:rsidR="005A120C" w:rsidRDefault="005A120C" w:rsidP="001E694F">
      <w:r>
        <w:lastRenderedPageBreak/>
        <w:t xml:space="preserve">Samsung: On how to interpretate the antenna gain in 5GAA, we shared the antenna gain assumption in Busan meeting. The assumption in Huawei was not showed before. Regarding the gain value, it seems handheld device has better than vehicle UE which is not reasonable. </w:t>
      </w:r>
    </w:p>
    <w:p w:rsidR="005A120C" w:rsidRDefault="005A120C" w:rsidP="001E694F">
      <w:r>
        <w:t xml:space="preserve">Ericsson: We aware Huawei contribution compare every scenario. Comparing the vehicle UE and handheld UE in the care is relative scenario. </w:t>
      </w:r>
    </w:p>
    <w:p w:rsidR="005A120C" w:rsidRDefault="005A120C" w:rsidP="001E694F">
      <w:r>
        <w:t xml:space="preserve">Volkswagen: On usage scenario, scenarios were agreed in the Aug meeting. We need to focus on the scenario identified in the Aug meeting. The time is limited. We already shared enough data and evalutation in both Busan and Aug meeting which is sufficient to conclude. </w:t>
      </w:r>
    </w:p>
    <w:p w:rsidR="005A120C" w:rsidRDefault="005A120C" w:rsidP="001E694F">
      <w:r>
        <w:t xml:space="preserve">Huawei: For vehicle UE antenna direction, we need to revise the analysis based on correct understanding. We have to clarify the antenna gain and antenna efficenciy. We see all other analysis are showing TRP results. Not clear how the antenna gain is derived based on TRP measurement </w:t>
      </w:r>
    </w:p>
    <w:p w:rsidR="005A120C" w:rsidRDefault="005A120C" w:rsidP="001E694F">
      <w:r>
        <w:t xml:space="preserve">Volkswagen: One only results show TRP measurement. </w:t>
      </w:r>
    </w:p>
    <w:p w:rsidR="00760123"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60123">
        <w:rPr>
          <w:rFonts w:ascii="Arial" w:hAnsi="Arial" w:cs="Arial"/>
          <w:b/>
          <w:color w:val="993300"/>
          <w:u w:val="single"/>
        </w:rPr>
        <w:t xml:space="preserve">Revised in </w:t>
      </w:r>
      <w:hyperlink r:id="rId2411" w:history="1">
        <w:r w:rsidR="00760123" w:rsidRPr="00FD50A4">
          <w:rPr>
            <w:rStyle w:val="Hyperlink"/>
            <w:rFonts w:ascii="Arial" w:hAnsi="Arial" w:cs="Arial"/>
            <w:b/>
          </w:rPr>
          <w:t>R4-1814141</w:t>
        </w:r>
      </w:hyperlink>
    </w:p>
    <w:p w:rsidR="00760123" w:rsidRDefault="00760123" w:rsidP="001E694F">
      <w:pPr>
        <w:rPr>
          <w:rFonts w:ascii="Arial" w:hAnsi="Arial" w:cs="Arial"/>
          <w:b/>
          <w:color w:val="993300"/>
          <w:u w:val="single"/>
        </w:rPr>
      </w:pPr>
    </w:p>
    <w:p w:rsidR="00760123" w:rsidRDefault="00FF358B" w:rsidP="00760123">
      <w:pPr>
        <w:rPr>
          <w:i/>
        </w:rPr>
      </w:pPr>
      <w:hyperlink r:id="rId2412" w:history="1">
        <w:r w:rsidR="00760123" w:rsidRPr="00FD50A4">
          <w:rPr>
            <w:rStyle w:val="Hyperlink"/>
            <w:rFonts w:ascii="Arial" w:hAnsi="Arial" w:cs="Arial"/>
            <w:b/>
            <w:sz w:val="24"/>
          </w:rPr>
          <w:t>R4-1814141</w:t>
        </w:r>
      </w:hyperlink>
      <w:r w:rsidR="00760123">
        <w:rPr>
          <w:b/>
        </w:rPr>
        <w:tab/>
        <w:t>Evaluation on coverage for 2RX vehicle UE</w:t>
      </w:r>
      <w:r w:rsidR="00760123">
        <w:rPr>
          <w:b/>
        </w:rPr>
        <w:br/>
      </w:r>
      <w:r w:rsidR="00760123">
        <w:rPr>
          <w:i/>
        </w:rPr>
        <w:tab/>
      </w:r>
      <w:r w:rsidR="00760123">
        <w:rPr>
          <w:i/>
        </w:rPr>
        <w:tab/>
      </w:r>
      <w:r w:rsidR="00760123">
        <w:rPr>
          <w:i/>
        </w:rPr>
        <w:tab/>
      </w:r>
      <w:r w:rsidR="00760123">
        <w:rPr>
          <w:i/>
        </w:rPr>
        <w:tab/>
      </w:r>
      <w:r w:rsidR="00760123">
        <w:rPr>
          <w:i/>
        </w:rPr>
        <w:tab/>
        <w:t>Source: Huawei, HiSilicon</w:t>
      </w:r>
    </w:p>
    <w:p w:rsidR="00760123" w:rsidRDefault="00760123" w:rsidP="00760123">
      <w:pPr>
        <w:rPr>
          <w:rFonts w:ascii="Arial" w:hAnsi="Arial" w:cs="Arial"/>
          <w:b/>
        </w:rPr>
      </w:pPr>
      <w:r>
        <w:rPr>
          <w:rFonts w:ascii="Arial" w:hAnsi="Arial" w:cs="Arial"/>
          <w:b/>
        </w:rPr>
        <w:t xml:space="preserve">Abstract: </w:t>
      </w:r>
    </w:p>
    <w:p w:rsidR="00760123" w:rsidRPr="005D114A" w:rsidRDefault="00760123" w:rsidP="00760123">
      <w:pPr>
        <w:rPr>
          <w:lang w:val="en-US"/>
        </w:rPr>
      </w:pPr>
    </w:p>
    <w:p w:rsidR="00760123" w:rsidRDefault="00760123" w:rsidP="00760123">
      <w:pPr>
        <w:rPr>
          <w:rFonts w:ascii="Arial" w:hAnsi="Arial" w:cs="Arial"/>
          <w:b/>
        </w:rPr>
      </w:pPr>
      <w:r>
        <w:rPr>
          <w:rFonts w:ascii="Arial" w:hAnsi="Arial" w:cs="Arial"/>
          <w:b/>
        </w:rPr>
        <w:t xml:space="preserve">Discussion: </w:t>
      </w:r>
    </w:p>
    <w:p w:rsidR="001E694F" w:rsidRDefault="00760123" w:rsidP="007601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1E694F">
        <w:rPr>
          <w:color w:val="993300"/>
          <w:u w:val="single"/>
        </w:rPr>
        <w:br/>
      </w:r>
      <w:r w:rsidR="001E694F">
        <w:rPr>
          <w:color w:val="993300"/>
          <w:u w:val="single"/>
        </w:rPr>
        <w:br/>
      </w:r>
    </w:p>
    <w:p w:rsidR="001E694F" w:rsidRDefault="00FF358B" w:rsidP="001E694F">
      <w:pPr>
        <w:rPr>
          <w:i/>
        </w:rPr>
      </w:pPr>
      <w:hyperlink r:id="rId2413" w:history="1">
        <w:r w:rsidR="001E694F" w:rsidRPr="00FD50A4">
          <w:rPr>
            <w:rStyle w:val="Hyperlink"/>
            <w:rFonts w:ascii="Arial" w:hAnsi="Arial" w:cs="Arial"/>
            <w:b/>
            <w:sz w:val="24"/>
          </w:rPr>
          <w:t>R4-1812315</w:t>
        </w:r>
      </w:hyperlink>
      <w:r w:rsidR="001E694F">
        <w:rPr>
          <w:b/>
        </w:rPr>
        <w:tab/>
        <w:t>TP on link budget evaluation of 2 RX exception in Rel-15 vehicle mounted UE for NR</w:t>
      </w:r>
      <w:r w:rsidR="001E694F">
        <w:rPr>
          <w:b/>
        </w:rPr>
        <w:br/>
      </w:r>
      <w:r w:rsidR="001E694F">
        <w:tab/>
      </w:r>
      <w:r w:rsidR="001E694F">
        <w:tab/>
      </w:r>
      <w:r w:rsidR="001E694F">
        <w:tab/>
      </w:r>
      <w:r w:rsidR="001E694F">
        <w:tab/>
      </w:r>
      <w:r w:rsidR="001E694F">
        <w:tab/>
        <w:t>38.826 v..</w:t>
      </w:r>
      <w:r w:rsidR="001E694F">
        <w:br/>
      </w:r>
      <w:r w:rsidR="001E694F">
        <w:rPr>
          <w:i/>
        </w:rPr>
        <w:tab/>
      </w:r>
      <w:r w:rsidR="001E694F">
        <w:rPr>
          <w:i/>
        </w:rPr>
        <w:tab/>
      </w:r>
      <w:r w:rsidR="001E694F">
        <w:rPr>
          <w:i/>
        </w:rPr>
        <w:tab/>
      </w:r>
      <w:r w:rsidR="001E694F">
        <w:rPr>
          <w:i/>
        </w:rPr>
        <w:tab/>
      </w:r>
      <w:r w:rsidR="001E694F">
        <w:rPr>
          <w:i/>
        </w:rPr>
        <w:tab/>
        <w:t>Source: Samsung</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Link budget aspects of 2 RX exception in Rel-15 vehicle mounted UE for NR</w:t>
      </w:r>
    </w:p>
    <w:p w:rsidR="005D114A" w:rsidRPr="005D114A" w:rsidRDefault="005D114A" w:rsidP="005D114A">
      <w:r w:rsidRPr="005D114A">
        <w:t>Proposal 1: 5G NR vehicular UE with 4 RX antenna systems cannot perform better than 2 RX vehicular UE due to automotive implementation difficulties. It is therefore essential to consider 2 RX as exception for 5G NR vehicular UEs in Rel-15</w:t>
      </w:r>
    </w:p>
    <w:p w:rsidR="005D114A" w:rsidRPr="005D114A" w:rsidRDefault="005D114A" w:rsidP="001E694F">
      <w:pPr>
        <w:rPr>
          <w:lang w:val="en-US"/>
        </w:rPr>
      </w:pPr>
    </w:p>
    <w:p w:rsidR="001E694F" w:rsidRDefault="001E694F" w:rsidP="001E694F">
      <w:pPr>
        <w:rPr>
          <w:rFonts w:ascii="Arial" w:hAnsi="Arial" w:cs="Arial"/>
          <w:b/>
        </w:rPr>
      </w:pPr>
      <w:r>
        <w:rPr>
          <w:rFonts w:ascii="Arial" w:hAnsi="Arial" w:cs="Arial"/>
          <w:b/>
        </w:rPr>
        <w:t xml:space="preserve">Discussion: </w:t>
      </w:r>
    </w:p>
    <w:p w:rsidR="001E694F" w:rsidRDefault="00760123" w:rsidP="001E694F">
      <w:r>
        <w:t xml:space="preserve">Huawei: For antenna gain, we still have comments. On fading margin, not sure if it is fast fading margin. On the scenario, we agreed several scenarios in the previous meeting. </w:t>
      </w:r>
    </w:p>
    <w:p w:rsidR="00760123" w:rsidRDefault="00760123" w:rsidP="001E694F">
      <w:r>
        <w:t xml:space="preserve">Volkswagen: On the implementation of antenna, a lot of car will implement 4Rx antenna. We need to consider not only the number of antenna but also the antenna design. We hope more design flexible shall be given from standard point of view. </w:t>
      </w:r>
    </w:p>
    <w:p w:rsidR="00760123" w:rsidRDefault="00760123" w:rsidP="001E694F">
      <w:r>
        <w:t xml:space="preserve">Samsung: Not every scenarios were analysized. The vehivle with 2Rx and 4Rx was compared. We have limited volumn to implement the antenna. </w:t>
      </w:r>
    </w:p>
    <w:p w:rsidR="00760123" w:rsidRDefault="00760123" w:rsidP="001E694F">
      <w:r>
        <w:t xml:space="preserve">Huawei: It is strange that car companies have both 2Rx and 4Rx UE. Based on analysis, 4Rx has less coverage than 2Rx. It is strange. </w:t>
      </w:r>
    </w:p>
    <w:p w:rsidR="00760123" w:rsidRDefault="00E0023A" w:rsidP="001E694F">
      <w:r>
        <w:t xml:space="preserve">QC: 2Rx vehicle UE is compared with 4Rx vehicle UE. The different is for antenn gain and penetration loss. We have to assume the same 2Rx antenna performance. </w:t>
      </w:r>
    </w:p>
    <w:p w:rsidR="00E0023A" w:rsidRDefault="00E0023A" w:rsidP="001E694F">
      <w:r>
        <w:lastRenderedPageBreak/>
        <w:tab/>
        <w:t xml:space="preserve">Samsung: There is an updated version shared on the reflector. </w:t>
      </w:r>
    </w:p>
    <w:p w:rsidR="00E0023A" w:rsidRDefault="00E0023A" w:rsidP="001E694F">
      <w:r>
        <w:t xml:space="preserve">LG: The discussion shall be the antenna gain for vehicle and handheld. We use the antenna gain in 5GAA LS. We showed the antenna gain for handheld. Some other analysis show the -9dBi antenna gain. We proposed to have common value for further discussion. </w:t>
      </w:r>
    </w:p>
    <w:p w:rsidR="00E0023A"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0023A">
        <w:rPr>
          <w:rFonts w:ascii="Arial" w:hAnsi="Arial" w:cs="Arial"/>
          <w:b/>
          <w:color w:val="993300"/>
          <w:u w:val="single"/>
        </w:rPr>
        <w:t xml:space="preserve">Revised in </w:t>
      </w:r>
      <w:hyperlink r:id="rId2414" w:history="1">
        <w:r w:rsidR="00E0023A" w:rsidRPr="00FD50A4">
          <w:rPr>
            <w:rStyle w:val="Hyperlink"/>
            <w:rFonts w:ascii="Arial" w:hAnsi="Arial" w:cs="Arial"/>
            <w:b/>
          </w:rPr>
          <w:t>R4-1814142</w:t>
        </w:r>
      </w:hyperlink>
    </w:p>
    <w:p w:rsidR="00E0023A" w:rsidRDefault="00E0023A" w:rsidP="001E694F">
      <w:pPr>
        <w:rPr>
          <w:rFonts w:ascii="Arial" w:hAnsi="Arial" w:cs="Arial"/>
          <w:b/>
          <w:color w:val="993300"/>
          <w:u w:val="single"/>
        </w:rPr>
      </w:pPr>
    </w:p>
    <w:p w:rsidR="00E0023A" w:rsidRDefault="00FF358B" w:rsidP="00E0023A">
      <w:pPr>
        <w:rPr>
          <w:i/>
        </w:rPr>
      </w:pPr>
      <w:hyperlink r:id="rId2415" w:history="1">
        <w:r w:rsidR="00E0023A" w:rsidRPr="00FD50A4">
          <w:rPr>
            <w:rStyle w:val="Hyperlink"/>
            <w:rFonts w:ascii="Arial" w:hAnsi="Arial" w:cs="Arial"/>
            <w:b/>
            <w:sz w:val="24"/>
          </w:rPr>
          <w:t>R4-1814142</w:t>
        </w:r>
      </w:hyperlink>
      <w:r w:rsidR="00E0023A">
        <w:rPr>
          <w:b/>
        </w:rPr>
        <w:tab/>
        <w:t>TP on link budget evaluation of 2 RX exception in Rel-15 vehicle mounted UE for NR</w:t>
      </w:r>
      <w:r w:rsidR="00E0023A">
        <w:rPr>
          <w:b/>
        </w:rPr>
        <w:br/>
      </w:r>
      <w:r w:rsidR="00E0023A">
        <w:tab/>
      </w:r>
      <w:r w:rsidR="00E0023A">
        <w:tab/>
      </w:r>
      <w:r w:rsidR="00E0023A">
        <w:tab/>
      </w:r>
      <w:r w:rsidR="00E0023A">
        <w:tab/>
      </w:r>
      <w:r w:rsidR="00E0023A">
        <w:tab/>
        <w:t>38.826 v..</w:t>
      </w:r>
      <w:r w:rsidR="00E0023A">
        <w:br/>
      </w:r>
      <w:r w:rsidR="00E0023A">
        <w:rPr>
          <w:i/>
        </w:rPr>
        <w:tab/>
      </w:r>
      <w:r w:rsidR="00E0023A">
        <w:rPr>
          <w:i/>
        </w:rPr>
        <w:tab/>
      </w:r>
      <w:r w:rsidR="00E0023A">
        <w:rPr>
          <w:i/>
        </w:rPr>
        <w:tab/>
      </w:r>
      <w:r w:rsidR="00E0023A">
        <w:rPr>
          <w:i/>
        </w:rPr>
        <w:tab/>
      </w:r>
      <w:r w:rsidR="00E0023A">
        <w:rPr>
          <w:i/>
        </w:rPr>
        <w:tab/>
        <w:t>Source: Samsung</w:t>
      </w:r>
    </w:p>
    <w:p w:rsidR="00E0023A" w:rsidRDefault="00E0023A" w:rsidP="00E0023A">
      <w:pPr>
        <w:rPr>
          <w:rFonts w:ascii="Arial" w:hAnsi="Arial" w:cs="Arial"/>
          <w:b/>
        </w:rPr>
      </w:pPr>
      <w:r>
        <w:rPr>
          <w:rFonts w:ascii="Arial" w:hAnsi="Arial" w:cs="Arial"/>
          <w:b/>
        </w:rPr>
        <w:t xml:space="preserve">Abstract: </w:t>
      </w:r>
    </w:p>
    <w:p w:rsidR="00E0023A" w:rsidRDefault="00E0023A" w:rsidP="00E0023A">
      <w:r>
        <w:t>Link budget aspects of 2 RX exception in Rel-15 vehicle mounted UE for NR</w:t>
      </w:r>
    </w:p>
    <w:p w:rsidR="00E0023A" w:rsidRPr="005D114A" w:rsidRDefault="00E0023A" w:rsidP="00E0023A">
      <w:r w:rsidRPr="005D114A">
        <w:t>Proposal 1: 5G NR vehicular UE with 4 RX antenna systems cannot perform better than 2 RX vehicular UE due to automotive implementation difficulties. It is therefore essential to consider 2 RX as exception for 5G NR vehicular UEs in Rel-15</w:t>
      </w:r>
    </w:p>
    <w:p w:rsidR="00E0023A" w:rsidRPr="005D114A" w:rsidRDefault="00E0023A" w:rsidP="00E0023A">
      <w:pPr>
        <w:rPr>
          <w:lang w:val="en-US"/>
        </w:rPr>
      </w:pPr>
    </w:p>
    <w:p w:rsidR="00E0023A" w:rsidRDefault="00E0023A" w:rsidP="00E0023A">
      <w:pPr>
        <w:rPr>
          <w:rFonts w:ascii="Arial" w:hAnsi="Arial" w:cs="Arial"/>
          <w:b/>
        </w:rPr>
      </w:pPr>
      <w:r>
        <w:rPr>
          <w:rFonts w:ascii="Arial" w:hAnsi="Arial" w:cs="Arial"/>
          <w:b/>
        </w:rPr>
        <w:t xml:space="preserve">Discussion: </w:t>
      </w:r>
    </w:p>
    <w:p w:rsidR="001E694F" w:rsidRDefault="00E0023A" w:rsidP="00E002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E0023A">
        <w:rPr>
          <w:rFonts w:ascii="Arial" w:hAnsi="Arial" w:cs="Arial"/>
          <w:b/>
          <w:color w:val="993300"/>
          <w:u w:val="single"/>
        </w:rPr>
        <w:t>Noted.</w:t>
      </w:r>
      <w:r w:rsidR="001E694F">
        <w:rPr>
          <w:color w:val="993300"/>
          <w:u w:val="single"/>
        </w:rPr>
        <w:br/>
      </w:r>
      <w:r w:rsidR="001E694F">
        <w:rPr>
          <w:color w:val="993300"/>
          <w:u w:val="single"/>
        </w:rPr>
        <w:br/>
      </w:r>
    </w:p>
    <w:p w:rsidR="001E694F" w:rsidRDefault="00FF358B" w:rsidP="001E694F">
      <w:pPr>
        <w:rPr>
          <w:i/>
        </w:rPr>
      </w:pPr>
      <w:hyperlink r:id="rId2416" w:history="1">
        <w:r w:rsidR="001E694F" w:rsidRPr="00FD50A4">
          <w:rPr>
            <w:rStyle w:val="Hyperlink"/>
            <w:rFonts w:ascii="Arial" w:hAnsi="Arial" w:cs="Arial"/>
            <w:b/>
            <w:sz w:val="24"/>
          </w:rPr>
          <w:t>R4-1812492</w:t>
        </w:r>
      </w:hyperlink>
      <w:r w:rsidR="001E694F">
        <w:rPr>
          <w:b/>
        </w:rPr>
        <w:tab/>
        <w:t>Coverage analysis based on 2RX vehicle NR UE link budget evaluation</w:t>
      </w:r>
      <w:r w:rsidR="001E694F">
        <w:rPr>
          <w:b/>
        </w:rPr>
        <w:br/>
      </w:r>
      <w:r w:rsidR="001E694F">
        <w:rPr>
          <w:i/>
        </w:rPr>
        <w:tab/>
      </w:r>
      <w:r w:rsidR="001E694F">
        <w:rPr>
          <w:i/>
        </w:rPr>
        <w:tab/>
      </w:r>
      <w:r w:rsidR="001E694F">
        <w:rPr>
          <w:i/>
        </w:rPr>
        <w:tab/>
      </w:r>
      <w:r w:rsidR="001E694F">
        <w:rPr>
          <w:i/>
        </w:rPr>
        <w:tab/>
      </w:r>
      <w:r w:rsidR="001E694F">
        <w:rPr>
          <w:i/>
        </w:rPr>
        <w:tab/>
        <w:t>Source: LG Electronics Inc.</w:t>
      </w:r>
    </w:p>
    <w:p w:rsidR="001E694F" w:rsidRDefault="001E694F" w:rsidP="001E694F">
      <w:pPr>
        <w:rPr>
          <w:rFonts w:ascii="Arial" w:hAnsi="Arial" w:cs="Arial"/>
          <w:b/>
        </w:rPr>
      </w:pPr>
      <w:r>
        <w:rPr>
          <w:rFonts w:ascii="Arial" w:hAnsi="Arial" w:cs="Arial"/>
          <w:b/>
        </w:rPr>
        <w:t xml:space="preserve">Abstract: </w:t>
      </w:r>
    </w:p>
    <w:p w:rsidR="005D114A" w:rsidRPr="005D114A" w:rsidRDefault="005D114A" w:rsidP="005D114A">
      <w:r w:rsidRPr="005D114A">
        <w:t>Observation 1. Cell coverage should be minimum value of DL and UL coverage.</w:t>
      </w:r>
    </w:p>
    <w:p w:rsidR="005D114A" w:rsidRPr="005D114A" w:rsidRDefault="005D114A" w:rsidP="005D114A">
      <w:r w:rsidRPr="005D114A">
        <w:t>Observation 2. 2 Rx VUE can provide larger MCL value than 4 Rx HH UE considering both DL/UL MCL.</w:t>
      </w:r>
    </w:p>
    <w:p w:rsidR="005D114A" w:rsidRPr="005D114A" w:rsidRDefault="005D114A" w:rsidP="005D114A">
      <w:r w:rsidRPr="005D114A">
        <w:t>Observation 3. 2 Rx VUE can provide at least 50 % larger cell coverage than 4 Rx HH UE.</w:t>
      </w:r>
    </w:p>
    <w:p w:rsidR="005D114A" w:rsidRPr="005D114A" w:rsidRDefault="005D114A" w:rsidP="005D114A">
      <w:r w:rsidRPr="005D114A">
        <w:t>Proposal. No coverage issue is identified when introducing 2 Rx Vehicle UE in to 4 Rx mandated bands.</w:t>
      </w:r>
    </w:p>
    <w:p w:rsidR="001E694F" w:rsidRPr="005D114A" w:rsidRDefault="001E694F" w:rsidP="001E694F">
      <w:pPr>
        <w:rPr>
          <w:lang w:val="en-US"/>
        </w:rPr>
      </w:pPr>
    </w:p>
    <w:p w:rsidR="001E694F" w:rsidRDefault="001E694F" w:rsidP="001E694F">
      <w:pPr>
        <w:rPr>
          <w:rFonts w:ascii="Arial" w:hAnsi="Arial" w:cs="Arial"/>
          <w:b/>
        </w:rPr>
      </w:pPr>
      <w:r>
        <w:rPr>
          <w:rFonts w:ascii="Arial" w:hAnsi="Arial" w:cs="Arial"/>
          <w:b/>
        </w:rPr>
        <w:t xml:space="preserve">Discussion: </w:t>
      </w:r>
    </w:p>
    <w:p w:rsidR="001E694F" w:rsidRDefault="00E0023A" w:rsidP="001E694F">
      <w:r>
        <w:t xml:space="preserve">Huawei: We disagree with coverage analysis. On observation 3, if 2Rx vehicle UE can provide 50% coverage gain, we can use 1 Rx. </w:t>
      </w:r>
      <w:r w:rsidR="007A7898">
        <w:t xml:space="preserve">On BS sensitivity, 30Mbps data rate was assumed but BS sensitivity is used which assuming different MCS and SNR value from date rate agreed in RAN. </w:t>
      </w:r>
    </w:p>
    <w:p w:rsidR="00E0023A" w:rsidRDefault="00E0023A" w:rsidP="001E694F">
      <w:r>
        <w:t xml:space="preserve">Ericsson: uplink is not relavant to the study. From last RAN plenary, the through study was precluded. There will be more downlink usage, e.g, broadcast, for vehicle UEs. We propose to only capture the downlink evaluation in the TR. </w:t>
      </w:r>
      <w:r w:rsidR="007A7898">
        <w:t xml:space="preserve">On the common parameters used for evaluation, we proposed to agree on the common parameter for link budget analysis. </w:t>
      </w:r>
    </w:p>
    <w:p w:rsidR="007A7898" w:rsidRDefault="007A7898" w:rsidP="001E694F">
      <w:r>
        <w:t xml:space="preserve">LG: To Huawei, the antenna gain is based on 5GAA LS. On observation 3, our analysis is based on penetration loss model. For BS sensitivity, BS sensitivity is only used for uplink but data rate is used for downlink. To Ericsson, if we used DL, more MCL value can be observed.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A7898">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2417" w:history="1">
        <w:r w:rsidR="001E694F" w:rsidRPr="00FD50A4">
          <w:rPr>
            <w:rStyle w:val="Hyperlink"/>
            <w:rFonts w:ascii="Arial" w:hAnsi="Arial" w:cs="Arial"/>
            <w:b/>
            <w:sz w:val="24"/>
          </w:rPr>
          <w:t>R4-1813239</w:t>
        </w:r>
      </w:hyperlink>
      <w:r w:rsidR="001E694F">
        <w:rPr>
          <w:b/>
        </w:rPr>
        <w:tab/>
        <w:t>2 RX receiving link budget comparison</w:t>
      </w:r>
      <w:r w:rsidR="001E694F">
        <w:rPr>
          <w:b/>
        </w:rPr>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lastRenderedPageBreak/>
        <w:t xml:space="preserve">Abstract: </w:t>
      </w:r>
    </w:p>
    <w:p w:rsidR="001E694F" w:rsidRDefault="001E694F" w:rsidP="001E694F">
      <w:r>
        <w:t>This paper shows some link budget calculation based on the WF parameter and some observations are given.</w:t>
      </w:r>
    </w:p>
    <w:p w:rsidR="005D114A" w:rsidRPr="005D114A" w:rsidRDefault="005D114A" w:rsidP="005D114A">
      <w:r w:rsidRPr="005D114A">
        <w:t>Observation #1: Isotropic loss for 2 RX Vehicle UE is better than HH UE in the car for DL coverage perspective.</w:t>
      </w:r>
    </w:p>
    <w:p w:rsidR="005D114A" w:rsidRDefault="005D114A" w:rsidP="001E694F"/>
    <w:p w:rsidR="001E694F" w:rsidRDefault="001E694F" w:rsidP="001E694F">
      <w:pPr>
        <w:rPr>
          <w:rFonts w:ascii="Arial" w:hAnsi="Arial" w:cs="Arial"/>
          <w:b/>
        </w:rPr>
      </w:pPr>
      <w:r>
        <w:rPr>
          <w:rFonts w:ascii="Arial" w:hAnsi="Arial" w:cs="Arial"/>
          <w:b/>
        </w:rPr>
        <w:t xml:space="preserve">Discussion: </w:t>
      </w:r>
    </w:p>
    <w:p w:rsidR="001E694F" w:rsidRDefault="007A7898" w:rsidP="001E694F">
      <w:r>
        <w:t xml:space="preserve">Huawei: For the sensitivity, same comments as previous one. UE sensitivity cannot used directly. We agreed serveral scenario but analysis is only limited to certain scenario. We do not think 4Rx UE in the car is a fair compariation. We agree the antenna gain for handheld UE shall be 0dBi. </w:t>
      </w:r>
    </w:p>
    <w:p w:rsidR="007A7898" w:rsidRDefault="007A7898" w:rsidP="001E694F">
      <w:r>
        <w:t xml:space="preserve">LG: For handheld antenna gain , 0dBi is ideal value. </w:t>
      </w:r>
    </w:p>
    <w:p w:rsidR="007A7898" w:rsidRDefault="007A7898" w:rsidP="001E694F">
      <w:r>
        <w:t xml:space="preserve">Volkswagen: 0dBi is not a useful value. We did not expect much difference if some common parameters are changed for different scenarios. Car can be used as hotspot for the handheld UE inside the car which is a scenario shall be considerd. </w:t>
      </w:r>
    </w:p>
    <w:p w:rsidR="00D12844" w:rsidRDefault="007A7898" w:rsidP="001E694F">
      <w:r>
        <w:t xml:space="preserve">LG: why 0dBi antenna gain is assumed. For OTA TRP requirements, -7 or -8 dBi antenna gain was assumed to define the minimum requirements. </w:t>
      </w:r>
      <w:r w:rsidR="00FC22F7">
        <w:t xml:space="preserve">We shall also need to consider whether handheld UE shall be multi-band supporting UE or single band supporting UE. </w:t>
      </w:r>
    </w:p>
    <w:p w:rsidR="00D12844" w:rsidRDefault="00D12844" w:rsidP="001E694F">
      <w:r>
        <w:t xml:space="preserve">Ericsson: -7 dBi antenna gain was provided in 5GAA LS. We are not sure if the handheld UE antenna gain assumption in 5GAA shall be used. </w:t>
      </w:r>
    </w:p>
    <w:p w:rsidR="00D12844" w:rsidRDefault="00D12844" w:rsidP="001E694F">
      <w:r>
        <w:t xml:space="preserve">=&gt; </w:t>
      </w:r>
    </w:p>
    <w:p w:rsidR="00D12844" w:rsidRDefault="003A7716" w:rsidP="001E694F">
      <w:r>
        <w:t xml:space="preserve">Antenna gain. </w:t>
      </w:r>
    </w:p>
    <w:p w:rsidR="00D12844" w:rsidRDefault="00D12844" w:rsidP="001E694F">
      <w:r>
        <w:tab/>
        <w:t xml:space="preserve">- Antenna gain assumption for both vehicle UE and handheld UE shall include the cabel loss </w:t>
      </w:r>
    </w:p>
    <w:p w:rsidR="00D12844" w:rsidRDefault="00D12844" w:rsidP="001E694F">
      <w:r>
        <w:tab/>
        <w:t xml:space="preserve">- Antenna gain assumption for vehivle UE will use based on the 5GAA LS </w:t>
      </w:r>
    </w:p>
    <w:p w:rsidR="003A7716" w:rsidRDefault="00D12844" w:rsidP="001E694F">
      <w:r>
        <w:tab/>
        <w:t xml:space="preserve">- Antenna gain assumption for handheld UE will use </w:t>
      </w:r>
      <w:r w:rsidR="003A7716">
        <w:t xml:space="preserve">[-9dBi] (as captured in R4-1709053) </w:t>
      </w:r>
    </w:p>
    <w:p w:rsidR="00FC22F7" w:rsidRDefault="00FC22F7" w:rsidP="00FC22F7">
      <w:r>
        <w:t xml:space="preserve">Huawei: We need further check on the handheld anteanna gain assumption derived from TRP measurement results.  For 5GAA vehicle UE antennta gain whether the antenna efficiency and directivity was considered. We shall also consider the antenna gain for handheld UE should consider the antenna efficiency.  </w:t>
      </w:r>
      <w:r w:rsidR="00131DC1">
        <w:t>In MIMO OTA study, both hand and head loss was considered but we agreed only hand will be considered.</w:t>
      </w:r>
    </w:p>
    <w:p w:rsidR="00FC22F7" w:rsidRDefault="00FC22F7" w:rsidP="001E694F">
      <w:pPr>
        <w:rPr>
          <w:highlight w:val="green"/>
        </w:rPr>
      </w:pPr>
    </w:p>
    <w:p w:rsidR="00FC22F7" w:rsidRPr="00FC22F7" w:rsidRDefault="00FC22F7" w:rsidP="001E694F">
      <w:pPr>
        <w:rPr>
          <w:highlight w:val="green"/>
        </w:rPr>
      </w:pPr>
      <w:r w:rsidRPr="00FC22F7">
        <w:rPr>
          <w:highlight w:val="green"/>
        </w:rPr>
        <w:t xml:space="preserve">Agreement: </w:t>
      </w:r>
    </w:p>
    <w:p w:rsidR="00FC22F7" w:rsidRDefault="00FC22F7" w:rsidP="001E694F">
      <w:r w:rsidRPr="00FC22F7">
        <w:rPr>
          <w:highlight w:val="green"/>
        </w:rPr>
        <w:tab/>
        <w:t>- Simulation assumption agreed in RAN4 #88bis will be used to conclude the study for this SI.</w:t>
      </w:r>
      <w:r>
        <w:t xml:space="preserve">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C22F7">
        <w:rPr>
          <w:rFonts w:ascii="Arial" w:hAnsi="Arial" w:cs="Arial"/>
          <w:b/>
          <w:color w:val="993300"/>
          <w:u w:val="single"/>
        </w:rPr>
        <w:t>Noted.</w:t>
      </w:r>
      <w:r>
        <w:rPr>
          <w:color w:val="993300"/>
          <w:u w:val="single"/>
        </w:rPr>
        <w:br/>
      </w:r>
      <w:r>
        <w:rPr>
          <w:color w:val="993300"/>
          <w:u w:val="single"/>
        </w:rPr>
        <w:br/>
      </w:r>
    </w:p>
    <w:p w:rsidR="00FC22F7" w:rsidRDefault="00FF358B" w:rsidP="001E694F">
      <w:pPr>
        <w:rPr>
          <w:color w:val="993300"/>
          <w:u w:val="single"/>
        </w:rPr>
      </w:pPr>
      <w:hyperlink r:id="rId2418" w:history="1">
        <w:r w:rsidR="00FC22F7" w:rsidRPr="00156957">
          <w:rPr>
            <w:rStyle w:val="Hyperlink"/>
            <w:rFonts w:ascii="Arial" w:hAnsi="Arial" w:cs="Arial"/>
            <w:b/>
            <w:sz w:val="24"/>
          </w:rPr>
          <w:t>R4-1814143</w:t>
        </w:r>
      </w:hyperlink>
      <w:r w:rsidR="00156957">
        <w:rPr>
          <w:b/>
        </w:rPr>
        <w:tab/>
        <w:t>W</w:t>
      </w:r>
      <w:r w:rsidR="00FC22F7" w:rsidRPr="00FD50A4">
        <w:rPr>
          <w:b/>
        </w:rPr>
        <w:t>F on the simulation assumption and scenarios for link budget analysis</w:t>
      </w:r>
    </w:p>
    <w:p w:rsidR="00FC22F7" w:rsidRDefault="00FC22F7" w:rsidP="00FC22F7">
      <w:pPr>
        <w:rPr>
          <w:i/>
        </w:rPr>
      </w:pPr>
      <w:r>
        <w:rPr>
          <w:i/>
        </w:rPr>
        <w:tab/>
      </w:r>
      <w:r>
        <w:rPr>
          <w:i/>
        </w:rPr>
        <w:tab/>
      </w:r>
      <w:r>
        <w:rPr>
          <w:i/>
        </w:rPr>
        <w:tab/>
      </w:r>
      <w:r>
        <w:rPr>
          <w:i/>
        </w:rPr>
        <w:tab/>
      </w:r>
      <w:r>
        <w:rPr>
          <w:i/>
        </w:rPr>
        <w:tab/>
        <w:t>Source: Samsung</w:t>
      </w:r>
    </w:p>
    <w:p w:rsidR="00FC22F7" w:rsidRDefault="00FC22F7" w:rsidP="00FC22F7">
      <w:pPr>
        <w:rPr>
          <w:rFonts w:ascii="Arial" w:hAnsi="Arial" w:cs="Arial"/>
          <w:b/>
        </w:rPr>
      </w:pPr>
      <w:r>
        <w:rPr>
          <w:rFonts w:ascii="Arial" w:hAnsi="Arial" w:cs="Arial"/>
          <w:b/>
        </w:rPr>
        <w:t xml:space="preserve">Abstract: </w:t>
      </w:r>
    </w:p>
    <w:p w:rsidR="00FC22F7" w:rsidRDefault="00FC22F7" w:rsidP="00FC22F7">
      <w:pPr>
        <w:rPr>
          <w:rFonts w:ascii="Arial" w:hAnsi="Arial" w:cs="Arial"/>
          <w:b/>
        </w:rPr>
      </w:pPr>
      <w:r>
        <w:rPr>
          <w:rFonts w:ascii="Arial" w:hAnsi="Arial" w:cs="Arial"/>
          <w:b/>
        </w:rPr>
        <w:t xml:space="preserve">Discussion: </w:t>
      </w:r>
    </w:p>
    <w:p w:rsidR="00FC22F7" w:rsidRDefault="00FC22F7" w:rsidP="00FC22F7"/>
    <w:p w:rsidR="00FC22F7" w:rsidRDefault="00FC22F7" w:rsidP="00FC22F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27B0F" w:rsidRPr="00E27B0F">
        <w:rPr>
          <w:rFonts w:ascii="Arial" w:hAnsi="Arial" w:cs="Arial"/>
          <w:b/>
          <w:color w:val="993300"/>
          <w:highlight w:val="green"/>
          <w:u w:val="single"/>
        </w:rPr>
        <w:t>Approved.</w:t>
      </w:r>
    </w:p>
    <w:p w:rsidR="00E27B0F" w:rsidRDefault="00E27B0F" w:rsidP="00156957"/>
    <w:p w:rsidR="00156957" w:rsidRDefault="00156957" w:rsidP="00156957"/>
    <w:p w:rsidR="00E27B0F" w:rsidRDefault="00F36AFA" w:rsidP="00FC22F7">
      <w:pPr>
        <w:rPr>
          <w:rFonts w:ascii="Arial" w:hAnsi="Arial" w:cs="Arial"/>
          <w:b/>
          <w:color w:val="993300"/>
          <w:u w:val="single"/>
        </w:rPr>
      </w:pPr>
      <w:r w:rsidRPr="00156957">
        <w:rPr>
          <w:rStyle w:val="Hyperlink"/>
          <w:rFonts w:ascii="Arial" w:hAnsi="Arial" w:cs="Arial"/>
          <w:b/>
          <w:sz w:val="24"/>
        </w:rPr>
        <w:lastRenderedPageBreak/>
        <w:t>R4-1814315</w:t>
      </w:r>
      <w:r w:rsidR="00156957">
        <w:rPr>
          <w:b/>
        </w:rPr>
        <w:tab/>
      </w:r>
      <w:r w:rsidRPr="00156957">
        <w:rPr>
          <w:b/>
        </w:rPr>
        <w:t>LS to 5GAA on vehicle UE antenna performance</w:t>
      </w:r>
    </w:p>
    <w:p w:rsidR="00F36AFA" w:rsidRDefault="00F36AFA" w:rsidP="00F36AFA">
      <w:pPr>
        <w:rPr>
          <w:i/>
        </w:rPr>
      </w:pPr>
      <w:r>
        <w:rPr>
          <w:i/>
        </w:rPr>
        <w:tab/>
      </w:r>
      <w:r>
        <w:rPr>
          <w:i/>
        </w:rPr>
        <w:tab/>
      </w:r>
      <w:r>
        <w:rPr>
          <w:i/>
        </w:rPr>
        <w:tab/>
      </w:r>
      <w:r>
        <w:rPr>
          <w:i/>
        </w:rPr>
        <w:tab/>
      </w:r>
      <w:r>
        <w:rPr>
          <w:i/>
        </w:rPr>
        <w:tab/>
        <w:t>Source: Samsung</w:t>
      </w:r>
    </w:p>
    <w:p w:rsidR="00F36AFA" w:rsidRDefault="00F36AFA" w:rsidP="00F36AFA">
      <w:pPr>
        <w:rPr>
          <w:rFonts w:ascii="Arial" w:hAnsi="Arial" w:cs="Arial"/>
          <w:b/>
        </w:rPr>
      </w:pPr>
      <w:r>
        <w:rPr>
          <w:rFonts w:ascii="Arial" w:hAnsi="Arial" w:cs="Arial"/>
          <w:b/>
        </w:rPr>
        <w:t xml:space="preserve">Abstract: </w:t>
      </w:r>
    </w:p>
    <w:p w:rsidR="00F36AFA" w:rsidRDefault="00F36AFA" w:rsidP="00F36AFA">
      <w:pPr>
        <w:rPr>
          <w:rFonts w:ascii="Arial" w:hAnsi="Arial" w:cs="Arial"/>
          <w:b/>
        </w:rPr>
      </w:pPr>
      <w:r>
        <w:rPr>
          <w:rFonts w:ascii="Arial" w:hAnsi="Arial" w:cs="Arial"/>
          <w:b/>
        </w:rPr>
        <w:t xml:space="preserve">Discussion: </w:t>
      </w:r>
    </w:p>
    <w:p w:rsidR="00F36AFA" w:rsidRDefault="00F36AFA" w:rsidP="00F36AFA"/>
    <w:p w:rsidR="00F36AFA" w:rsidRDefault="00F36AFA" w:rsidP="00F36AFA">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47421" w:rsidRPr="00FC7700">
        <w:rPr>
          <w:rFonts w:ascii="Arial" w:hAnsi="Arial" w:cs="Arial"/>
          <w:b/>
          <w:color w:val="993300"/>
          <w:highlight w:val="lightGray"/>
          <w:u w:val="single"/>
        </w:rPr>
        <w:t>Approved.</w:t>
      </w:r>
    </w:p>
    <w:p w:rsidR="00F36AFA" w:rsidRDefault="00F36AFA" w:rsidP="00FC22F7">
      <w:pPr>
        <w:rPr>
          <w:color w:val="993300"/>
          <w:u w:val="single"/>
        </w:rPr>
      </w:pPr>
    </w:p>
    <w:p w:rsidR="00FC22F7" w:rsidRDefault="00FC22F7" w:rsidP="00FC22F7">
      <w:pPr>
        <w:rPr>
          <w:color w:val="993300"/>
          <w:u w:val="single"/>
        </w:rPr>
      </w:pPr>
    </w:p>
    <w:p w:rsidR="001E694F" w:rsidRDefault="00FF358B" w:rsidP="001E694F">
      <w:pPr>
        <w:rPr>
          <w:i/>
        </w:rPr>
      </w:pPr>
      <w:hyperlink r:id="rId2419" w:history="1">
        <w:r w:rsidR="001E694F" w:rsidRPr="00FD50A4">
          <w:rPr>
            <w:rStyle w:val="Hyperlink"/>
            <w:rFonts w:ascii="Arial" w:hAnsi="Arial" w:cs="Arial"/>
            <w:b/>
            <w:sz w:val="24"/>
          </w:rPr>
          <w:t>R4-1813571</w:t>
        </w:r>
      </w:hyperlink>
      <w:r w:rsidR="001E694F">
        <w:rPr>
          <w:b/>
        </w:rPr>
        <w:tab/>
        <w:t>TP on general aspect for vehicle mounted NR UE</w:t>
      </w:r>
      <w:r w:rsidR="001E694F">
        <w:rPr>
          <w:b/>
        </w:rPr>
        <w:br/>
      </w:r>
      <w:r w:rsidR="001E694F">
        <w:tab/>
      </w:r>
      <w:r w:rsidR="001E694F">
        <w:tab/>
      </w:r>
      <w:r w:rsidR="001E694F">
        <w:tab/>
      </w:r>
      <w:r w:rsidR="001E694F">
        <w:tab/>
      </w:r>
      <w:r w:rsidR="001E694F">
        <w:tab/>
        <w:t>38.826 v0.1.0</w:t>
      </w:r>
      <w:r w:rsidR="001E694F">
        <w:br/>
      </w:r>
      <w:r w:rsidR="001E694F">
        <w:rPr>
          <w:i/>
        </w:rPr>
        <w:tab/>
      </w:r>
      <w:r w:rsidR="001E694F">
        <w:rPr>
          <w:i/>
        </w:rPr>
        <w:tab/>
      </w:r>
      <w:r w:rsidR="001E694F">
        <w:rPr>
          <w:i/>
        </w:rPr>
        <w:tab/>
      </w:r>
      <w:r w:rsidR="001E694F">
        <w:rPr>
          <w:i/>
        </w:rPr>
        <w:tab/>
      </w:r>
      <w:r w:rsidR="001E694F">
        <w:rPr>
          <w:i/>
        </w:rPr>
        <w:tab/>
        <w:t>Source: Volkswagen AG</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 xml:space="preserve">This contribution provides informations on the vehicle specific service aspects and discusses many antenna implementation aspects focused on the objectives of this study. Finally, a text proposal for the sub-clause 5 is proposed </w:t>
      </w:r>
    </w:p>
    <w:p w:rsidR="001E694F" w:rsidRDefault="001E694F" w:rsidP="001E694F">
      <w:pPr>
        <w:rPr>
          <w:rFonts w:ascii="Arial" w:hAnsi="Arial" w:cs="Arial"/>
          <w:b/>
        </w:rPr>
      </w:pPr>
      <w:r>
        <w:rPr>
          <w:rFonts w:ascii="Arial" w:hAnsi="Arial" w:cs="Arial"/>
          <w:b/>
        </w:rPr>
        <w:t xml:space="preserve">Discussion: </w:t>
      </w:r>
    </w:p>
    <w:p w:rsidR="001E694F" w:rsidRDefault="00131DC1" w:rsidP="001E694F">
      <w:r>
        <w:t xml:space="preserve">Huawei: We need clarification on the vehicle UE antenna gain. No change mark. </w:t>
      </w:r>
    </w:p>
    <w:p w:rsidR="00131DC1" w:rsidRDefault="00131DC1" w:rsidP="001E694F">
      <w:r>
        <w:t xml:space="preserve">Volkswagen: We can clarify the value. </w:t>
      </w:r>
    </w:p>
    <w:p w:rsidR="00131DC1" w:rsidRDefault="00131DC1" w:rsidP="001E694F">
      <w:r>
        <w:t xml:space="preserve">MTK: we are discussing the average antenna gain for vehicle UE. We need to clarify the antenna gain and antenna efficiency. </w:t>
      </w:r>
    </w:p>
    <w:p w:rsidR="00131DC1"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1DC1">
        <w:rPr>
          <w:rFonts w:ascii="Arial" w:hAnsi="Arial" w:cs="Arial"/>
          <w:b/>
          <w:color w:val="993300"/>
          <w:u w:val="single"/>
        </w:rPr>
        <w:t xml:space="preserve">Revised in </w:t>
      </w:r>
      <w:hyperlink r:id="rId2420" w:history="1">
        <w:r w:rsidR="00131DC1" w:rsidRPr="00FD50A4">
          <w:rPr>
            <w:rStyle w:val="Hyperlink"/>
            <w:rFonts w:ascii="Arial" w:hAnsi="Arial" w:cs="Arial"/>
            <w:b/>
          </w:rPr>
          <w:t>R4-1814144</w:t>
        </w:r>
      </w:hyperlink>
    </w:p>
    <w:p w:rsidR="00131DC1" w:rsidRDefault="00131DC1" w:rsidP="00156957"/>
    <w:p w:rsidR="00156957" w:rsidRDefault="00156957" w:rsidP="00156957"/>
    <w:p w:rsidR="00131DC1" w:rsidRDefault="00FF358B" w:rsidP="00131DC1">
      <w:pPr>
        <w:rPr>
          <w:i/>
        </w:rPr>
      </w:pPr>
      <w:hyperlink r:id="rId2421" w:history="1">
        <w:r w:rsidR="00131DC1" w:rsidRPr="00FD50A4">
          <w:rPr>
            <w:rStyle w:val="Hyperlink"/>
            <w:rFonts w:ascii="Arial" w:hAnsi="Arial" w:cs="Arial"/>
            <w:b/>
            <w:sz w:val="24"/>
          </w:rPr>
          <w:t>R4-1814144</w:t>
        </w:r>
      </w:hyperlink>
      <w:r w:rsidR="00131DC1">
        <w:rPr>
          <w:b/>
        </w:rPr>
        <w:tab/>
        <w:t>TP on general aspect for vehicle mounted NR UE</w:t>
      </w:r>
      <w:r w:rsidR="00131DC1">
        <w:rPr>
          <w:b/>
        </w:rPr>
        <w:br/>
      </w:r>
      <w:r w:rsidR="00131DC1">
        <w:tab/>
      </w:r>
      <w:r w:rsidR="00131DC1">
        <w:tab/>
      </w:r>
      <w:r w:rsidR="00131DC1">
        <w:tab/>
      </w:r>
      <w:r w:rsidR="00131DC1">
        <w:tab/>
      </w:r>
      <w:r w:rsidR="00131DC1">
        <w:tab/>
        <w:t>38.826 v0.1.0</w:t>
      </w:r>
      <w:r w:rsidR="00131DC1">
        <w:br/>
      </w:r>
      <w:r w:rsidR="00131DC1">
        <w:rPr>
          <w:i/>
        </w:rPr>
        <w:tab/>
      </w:r>
      <w:r w:rsidR="00131DC1">
        <w:rPr>
          <w:i/>
        </w:rPr>
        <w:tab/>
      </w:r>
      <w:r w:rsidR="00131DC1">
        <w:rPr>
          <w:i/>
        </w:rPr>
        <w:tab/>
      </w:r>
      <w:r w:rsidR="00131DC1">
        <w:rPr>
          <w:i/>
        </w:rPr>
        <w:tab/>
      </w:r>
      <w:r w:rsidR="00131DC1">
        <w:rPr>
          <w:i/>
        </w:rPr>
        <w:tab/>
        <w:t>Source: Volkswagen AG</w:t>
      </w:r>
    </w:p>
    <w:p w:rsidR="00131DC1" w:rsidRDefault="00131DC1" w:rsidP="00131DC1">
      <w:pPr>
        <w:rPr>
          <w:rFonts w:ascii="Arial" w:hAnsi="Arial" w:cs="Arial"/>
          <w:b/>
        </w:rPr>
      </w:pPr>
      <w:r>
        <w:rPr>
          <w:rFonts w:ascii="Arial" w:hAnsi="Arial" w:cs="Arial"/>
          <w:b/>
        </w:rPr>
        <w:t xml:space="preserve">Abstract: </w:t>
      </w:r>
    </w:p>
    <w:p w:rsidR="00131DC1" w:rsidRDefault="00131DC1" w:rsidP="00131DC1">
      <w:r>
        <w:t xml:space="preserve">This contribution provides informations on the vehicle specific service aspects and discusses many antenna implementation aspects focused on the objectives of this study. Finally, a text proposal for the sub-clause 5 is proposed </w:t>
      </w:r>
    </w:p>
    <w:p w:rsidR="00131DC1" w:rsidRDefault="00131DC1" w:rsidP="00131DC1">
      <w:pPr>
        <w:rPr>
          <w:rFonts w:ascii="Arial" w:hAnsi="Arial" w:cs="Arial"/>
          <w:b/>
        </w:rPr>
      </w:pPr>
      <w:r>
        <w:rPr>
          <w:rFonts w:ascii="Arial" w:hAnsi="Arial" w:cs="Arial"/>
          <w:b/>
        </w:rPr>
        <w:t xml:space="preserve">Discussion: </w:t>
      </w:r>
    </w:p>
    <w:p w:rsidR="00F36AFA" w:rsidRDefault="00131DC1" w:rsidP="00131DC1">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36AFA">
        <w:rPr>
          <w:rFonts w:ascii="Arial" w:hAnsi="Arial" w:cs="Arial"/>
          <w:b/>
          <w:color w:val="993300"/>
          <w:u w:val="single"/>
        </w:rPr>
        <w:t>Revised in R4-18144316</w:t>
      </w:r>
    </w:p>
    <w:p w:rsidR="00F36AFA" w:rsidRDefault="00F36AFA" w:rsidP="00156957"/>
    <w:p w:rsidR="00156957" w:rsidRDefault="00156957" w:rsidP="00156957"/>
    <w:p w:rsidR="00F36AFA" w:rsidRDefault="00F36AFA" w:rsidP="00F36AFA">
      <w:pPr>
        <w:rPr>
          <w:i/>
        </w:rPr>
      </w:pPr>
      <w:r w:rsidRPr="00156957">
        <w:rPr>
          <w:rStyle w:val="Hyperlink"/>
          <w:rFonts w:ascii="Arial" w:hAnsi="Arial" w:cs="Arial"/>
          <w:b/>
          <w:sz w:val="24"/>
        </w:rPr>
        <w:t>R4-1814316</w:t>
      </w:r>
      <w:r>
        <w:rPr>
          <w:b/>
        </w:rPr>
        <w:tab/>
        <w:t>TP on general aspect for vehicle mounted NR UE</w:t>
      </w:r>
      <w:r>
        <w:rPr>
          <w:b/>
        </w:rPr>
        <w:br/>
      </w:r>
      <w:r>
        <w:tab/>
      </w:r>
      <w:r>
        <w:tab/>
      </w:r>
      <w:r>
        <w:tab/>
      </w:r>
      <w:r>
        <w:tab/>
      </w:r>
      <w:r>
        <w:tab/>
        <w:t>38.826 v0.1.0</w:t>
      </w:r>
      <w:r>
        <w:br/>
      </w:r>
      <w:r>
        <w:rPr>
          <w:i/>
        </w:rPr>
        <w:tab/>
      </w:r>
      <w:r>
        <w:rPr>
          <w:i/>
        </w:rPr>
        <w:tab/>
      </w:r>
      <w:r>
        <w:rPr>
          <w:i/>
        </w:rPr>
        <w:tab/>
      </w:r>
      <w:r>
        <w:rPr>
          <w:i/>
        </w:rPr>
        <w:tab/>
      </w:r>
      <w:r>
        <w:rPr>
          <w:i/>
        </w:rPr>
        <w:tab/>
        <w:t>Source: Volkswagen AG</w:t>
      </w:r>
    </w:p>
    <w:p w:rsidR="00F36AFA" w:rsidRDefault="00F36AFA" w:rsidP="00F36AFA">
      <w:pPr>
        <w:rPr>
          <w:rFonts w:ascii="Arial" w:hAnsi="Arial" w:cs="Arial"/>
          <w:b/>
        </w:rPr>
      </w:pPr>
      <w:r>
        <w:rPr>
          <w:rFonts w:ascii="Arial" w:hAnsi="Arial" w:cs="Arial"/>
          <w:b/>
        </w:rPr>
        <w:t xml:space="preserve">Abstract: </w:t>
      </w:r>
    </w:p>
    <w:p w:rsidR="00F36AFA" w:rsidRDefault="00F36AFA" w:rsidP="00F36AFA">
      <w:r>
        <w:t xml:space="preserve">This contribution provides informations on the vehicle specific service aspects and discusses many antenna implementation aspects focused on the objectives of this study. Finally, a text proposal for the sub-clause 5 is proposed </w:t>
      </w:r>
    </w:p>
    <w:p w:rsidR="00F36AFA" w:rsidRDefault="00F36AFA" w:rsidP="00F36AFA">
      <w:pPr>
        <w:rPr>
          <w:rFonts w:ascii="Arial" w:hAnsi="Arial" w:cs="Arial"/>
          <w:b/>
        </w:rPr>
      </w:pPr>
      <w:r>
        <w:rPr>
          <w:rFonts w:ascii="Arial" w:hAnsi="Arial" w:cs="Arial"/>
          <w:b/>
        </w:rPr>
        <w:t xml:space="preserve">Discussion: </w:t>
      </w:r>
    </w:p>
    <w:p w:rsidR="00547421" w:rsidRDefault="00F36AFA" w:rsidP="00F36AFA">
      <w:pPr>
        <w:rPr>
          <w:rFonts w:ascii="Arial" w:hAnsi="Arial" w:cs="Arial"/>
          <w:b/>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547421">
        <w:rPr>
          <w:rFonts w:ascii="Arial" w:hAnsi="Arial" w:cs="Arial"/>
          <w:b/>
          <w:color w:val="993300"/>
          <w:u w:val="single"/>
        </w:rPr>
        <w:t>Revised in R4-1814318</w:t>
      </w:r>
    </w:p>
    <w:p w:rsidR="00547421" w:rsidRDefault="00547421" w:rsidP="00156957"/>
    <w:p w:rsidR="00156957" w:rsidRDefault="00156957" w:rsidP="00156957"/>
    <w:p w:rsidR="00547421" w:rsidRDefault="00547421" w:rsidP="00547421">
      <w:pPr>
        <w:rPr>
          <w:i/>
        </w:rPr>
      </w:pPr>
      <w:r w:rsidRPr="00156957">
        <w:rPr>
          <w:rStyle w:val="Hyperlink"/>
          <w:rFonts w:ascii="Arial" w:hAnsi="Arial" w:cs="Arial"/>
          <w:b/>
          <w:sz w:val="24"/>
        </w:rPr>
        <w:t>R4-1814318</w:t>
      </w:r>
      <w:r>
        <w:rPr>
          <w:b/>
        </w:rPr>
        <w:tab/>
        <w:t>TP on general aspect for vehicle mounted NR UE</w:t>
      </w:r>
      <w:r>
        <w:rPr>
          <w:b/>
        </w:rPr>
        <w:br/>
      </w:r>
      <w:r>
        <w:tab/>
      </w:r>
      <w:r>
        <w:tab/>
      </w:r>
      <w:r>
        <w:tab/>
      </w:r>
      <w:r>
        <w:tab/>
      </w:r>
      <w:r>
        <w:tab/>
        <w:t>38.826 v0.1.0</w:t>
      </w:r>
      <w:r>
        <w:br/>
      </w:r>
      <w:r>
        <w:rPr>
          <w:i/>
        </w:rPr>
        <w:tab/>
      </w:r>
      <w:r>
        <w:rPr>
          <w:i/>
        </w:rPr>
        <w:tab/>
      </w:r>
      <w:r>
        <w:rPr>
          <w:i/>
        </w:rPr>
        <w:tab/>
      </w:r>
      <w:r>
        <w:rPr>
          <w:i/>
        </w:rPr>
        <w:tab/>
      </w:r>
      <w:r>
        <w:rPr>
          <w:i/>
        </w:rPr>
        <w:tab/>
        <w:t>Source: Volkswagen AG</w:t>
      </w:r>
    </w:p>
    <w:p w:rsidR="00547421" w:rsidRDefault="00547421" w:rsidP="00547421">
      <w:pPr>
        <w:rPr>
          <w:rFonts w:ascii="Arial" w:hAnsi="Arial" w:cs="Arial"/>
          <w:b/>
        </w:rPr>
      </w:pPr>
      <w:r>
        <w:rPr>
          <w:rFonts w:ascii="Arial" w:hAnsi="Arial" w:cs="Arial"/>
          <w:b/>
        </w:rPr>
        <w:t xml:space="preserve">Abstract: </w:t>
      </w:r>
    </w:p>
    <w:p w:rsidR="00547421" w:rsidRDefault="00547421" w:rsidP="00547421">
      <w:r>
        <w:t xml:space="preserve">This contribution provides informations on the vehicle specific service aspects and discusses many antenna implementation aspects focused on the objectives of this study. Finally, a text proposal for the sub-clause 5 is proposed </w:t>
      </w:r>
    </w:p>
    <w:p w:rsidR="00547421" w:rsidRDefault="00547421" w:rsidP="00547421">
      <w:pPr>
        <w:rPr>
          <w:rFonts w:ascii="Arial" w:hAnsi="Arial" w:cs="Arial"/>
          <w:b/>
        </w:rPr>
      </w:pPr>
      <w:r>
        <w:rPr>
          <w:rFonts w:ascii="Arial" w:hAnsi="Arial" w:cs="Arial"/>
          <w:b/>
        </w:rPr>
        <w:t xml:space="preserve">Discussion: </w:t>
      </w:r>
    </w:p>
    <w:p w:rsidR="003170F7" w:rsidRDefault="00547421" w:rsidP="00547421">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170F7">
        <w:rPr>
          <w:rFonts w:ascii="Arial" w:hAnsi="Arial" w:cs="Arial"/>
          <w:b/>
          <w:color w:val="993300"/>
          <w:u w:val="single"/>
        </w:rPr>
        <w:t>Revised in R4-1814319</w:t>
      </w:r>
    </w:p>
    <w:p w:rsidR="003170F7" w:rsidRDefault="003170F7" w:rsidP="00156957"/>
    <w:p w:rsidR="00156957" w:rsidRDefault="00156957" w:rsidP="00156957"/>
    <w:p w:rsidR="003170F7" w:rsidRDefault="003170F7" w:rsidP="003170F7">
      <w:pPr>
        <w:rPr>
          <w:i/>
        </w:rPr>
      </w:pPr>
      <w:r w:rsidRPr="00156957">
        <w:rPr>
          <w:rStyle w:val="Hyperlink"/>
          <w:rFonts w:ascii="Arial" w:hAnsi="Arial" w:cs="Arial"/>
          <w:b/>
          <w:sz w:val="24"/>
        </w:rPr>
        <w:t>R4-1814319</w:t>
      </w:r>
      <w:r>
        <w:rPr>
          <w:b/>
        </w:rPr>
        <w:tab/>
        <w:t>TP on general aspect for vehicle mounted NR UE</w:t>
      </w:r>
      <w:r>
        <w:rPr>
          <w:b/>
        </w:rPr>
        <w:br/>
      </w:r>
      <w:r>
        <w:tab/>
      </w:r>
      <w:r>
        <w:tab/>
      </w:r>
      <w:r>
        <w:tab/>
      </w:r>
      <w:r>
        <w:tab/>
      </w:r>
      <w:r>
        <w:tab/>
        <w:t>38.826 v0.1.0</w:t>
      </w:r>
      <w:r>
        <w:br/>
      </w:r>
      <w:r>
        <w:rPr>
          <w:i/>
        </w:rPr>
        <w:tab/>
      </w:r>
      <w:r>
        <w:rPr>
          <w:i/>
        </w:rPr>
        <w:tab/>
      </w:r>
      <w:r>
        <w:rPr>
          <w:i/>
        </w:rPr>
        <w:tab/>
      </w:r>
      <w:r>
        <w:rPr>
          <w:i/>
        </w:rPr>
        <w:tab/>
      </w:r>
      <w:r>
        <w:rPr>
          <w:i/>
        </w:rPr>
        <w:tab/>
        <w:t>Source: Volkswagen AG</w:t>
      </w:r>
    </w:p>
    <w:p w:rsidR="003170F7" w:rsidRDefault="003170F7" w:rsidP="003170F7">
      <w:pPr>
        <w:rPr>
          <w:rFonts w:ascii="Arial" w:hAnsi="Arial" w:cs="Arial"/>
          <w:b/>
        </w:rPr>
      </w:pPr>
      <w:r>
        <w:rPr>
          <w:rFonts w:ascii="Arial" w:hAnsi="Arial" w:cs="Arial"/>
          <w:b/>
        </w:rPr>
        <w:t xml:space="preserve">Abstract: </w:t>
      </w:r>
    </w:p>
    <w:p w:rsidR="003170F7" w:rsidRDefault="003170F7" w:rsidP="003170F7">
      <w:r>
        <w:t xml:space="preserve">This contribution provides informations on the vehicle specific service aspects and discusses many antenna implementation aspects focused on the objectives of this study. Finally, a text proposal for the sub-clause 5 is proposed </w:t>
      </w:r>
    </w:p>
    <w:p w:rsidR="003170F7" w:rsidRDefault="003170F7" w:rsidP="003170F7">
      <w:pPr>
        <w:rPr>
          <w:rFonts w:ascii="Arial" w:hAnsi="Arial" w:cs="Arial"/>
          <w:b/>
        </w:rPr>
      </w:pPr>
      <w:r>
        <w:rPr>
          <w:rFonts w:ascii="Arial" w:hAnsi="Arial" w:cs="Arial"/>
          <w:b/>
        </w:rPr>
        <w:t xml:space="preserve">Discussion: </w:t>
      </w:r>
    </w:p>
    <w:p w:rsidR="001E694F" w:rsidRDefault="003170F7" w:rsidP="003170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C7890" w:rsidRPr="00FC7890">
        <w:rPr>
          <w:rFonts w:ascii="Arial" w:hAnsi="Arial" w:cs="Arial"/>
          <w:b/>
          <w:color w:val="993300"/>
          <w:highlight w:val="green"/>
          <w:u w:val="single"/>
        </w:rPr>
        <w:t>Approved.</w:t>
      </w:r>
      <w:r w:rsidR="001E694F">
        <w:rPr>
          <w:color w:val="993300"/>
          <w:u w:val="single"/>
        </w:rPr>
        <w:br/>
      </w:r>
      <w:r w:rsidR="001E694F">
        <w:rPr>
          <w:color w:val="993300"/>
          <w:u w:val="single"/>
        </w:rPr>
        <w:br/>
      </w:r>
    </w:p>
    <w:p w:rsidR="001E694F" w:rsidRDefault="001E694F" w:rsidP="001E694F">
      <w:pPr>
        <w:pStyle w:val="Heading4"/>
      </w:pPr>
      <w:bookmarkStart w:id="522" w:name="_Toc529479577"/>
      <w:r>
        <w:t>10.3.3</w:t>
      </w:r>
      <w:r>
        <w:tab/>
        <w:t>TCU receiver RF chain and architecture [NR_2RX_V-UE]</w:t>
      </w:r>
      <w:bookmarkEnd w:id="522"/>
    </w:p>
    <w:p w:rsidR="001E694F" w:rsidRDefault="00FF358B" w:rsidP="001E694F">
      <w:pPr>
        <w:rPr>
          <w:i/>
        </w:rPr>
      </w:pPr>
      <w:hyperlink r:id="rId2422" w:history="1">
        <w:r w:rsidR="001E694F" w:rsidRPr="00FD50A4">
          <w:rPr>
            <w:rStyle w:val="Hyperlink"/>
            <w:rFonts w:ascii="Arial" w:hAnsi="Arial" w:cs="Arial"/>
            <w:b/>
            <w:sz w:val="24"/>
          </w:rPr>
          <w:t>R4-1813119</w:t>
        </w:r>
      </w:hyperlink>
      <w:r w:rsidR="001E694F">
        <w:rPr>
          <w:b/>
        </w:rPr>
        <w:tab/>
        <w:t>Practical Considerations on Telematic Control Units and Intelligent Antenna Modules</w:t>
      </w:r>
      <w:r w:rsidR="001E694F">
        <w:rPr>
          <w:b/>
        </w:rPr>
        <w:br/>
      </w:r>
      <w:r w:rsidR="001E694F">
        <w:rPr>
          <w:i/>
        </w:rPr>
        <w:tab/>
      </w:r>
      <w:r w:rsidR="001E694F">
        <w:rPr>
          <w:i/>
        </w:rPr>
        <w:tab/>
      </w:r>
      <w:r w:rsidR="001E694F">
        <w:rPr>
          <w:i/>
        </w:rPr>
        <w:tab/>
      </w:r>
      <w:r w:rsidR="001E694F">
        <w:rPr>
          <w:i/>
        </w:rPr>
        <w:tab/>
      </w:r>
      <w:r w:rsidR="001E694F">
        <w:rPr>
          <w:i/>
        </w:rPr>
        <w:tab/>
        <w:t>Source: Continental Automotive GmbH</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E694F" w:rsidRDefault="00FF358B" w:rsidP="001E694F">
      <w:pPr>
        <w:rPr>
          <w:i/>
        </w:rPr>
      </w:pPr>
      <w:hyperlink r:id="rId2423" w:history="1">
        <w:r w:rsidR="001E694F" w:rsidRPr="00FD50A4">
          <w:rPr>
            <w:rStyle w:val="Hyperlink"/>
            <w:rFonts w:ascii="Arial" w:hAnsi="Arial" w:cs="Arial"/>
            <w:b/>
            <w:sz w:val="24"/>
          </w:rPr>
          <w:t>R4-1813565</w:t>
        </w:r>
      </w:hyperlink>
      <w:r w:rsidR="001E694F">
        <w:rPr>
          <w:b/>
        </w:rPr>
        <w:tab/>
        <w:t>TCU receiver RF chain and architecture</w:t>
      </w:r>
      <w:r w:rsidR="001E694F">
        <w:rPr>
          <w:b/>
        </w:rPr>
        <w:br/>
      </w:r>
      <w:r w:rsidR="001E694F">
        <w:tab/>
      </w:r>
      <w:r w:rsidR="001E694F">
        <w:tab/>
      </w:r>
      <w:r w:rsidR="001E694F">
        <w:tab/>
      </w:r>
      <w:r w:rsidR="001E694F">
        <w:tab/>
      </w:r>
      <w:r w:rsidR="001E694F">
        <w:tab/>
        <w:t>38.826 v..</w:t>
      </w:r>
      <w:r w:rsidR="001E694F">
        <w:br/>
      </w:r>
      <w:r w:rsidR="001E694F">
        <w:rPr>
          <w:i/>
        </w:rPr>
        <w:tab/>
      </w:r>
      <w:r w:rsidR="001E694F">
        <w:rPr>
          <w:i/>
        </w:rPr>
        <w:tab/>
      </w:r>
      <w:r w:rsidR="001E694F">
        <w:rPr>
          <w:i/>
        </w:rPr>
        <w:tab/>
      </w:r>
      <w:r w:rsidR="001E694F">
        <w:rPr>
          <w:i/>
        </w:rPr>
        <w:tab/>
      </w:r>
      <w:r w:rsidR="001E694F">
        <w:rPr>
          <w:i/>
        </w:rPr>
        <w:tab/>
        <w:t>Source: Volkswagen AG</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 xml:space="preserve">This discussion document provides information on the vehicle specific implementation aspects of the communication architecture focused on the study objectives. </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53DB">
        <w:rPr>
          <w:rFonts w:ascii="Arial" w:hAnsi="Arial" w:cs="Arial"/>
          <w:b/>
          <w:color w:val="993300"/>
          <w:u w:val="single"/>
        </w:rPr>
        <w:t>Noted.</w:t>
      </w:r>
      <w:r>
        <w:rPr>
          <w:color w:val="993300"/>
          <w:u w:val="single"/>
        </w:rPr>
        <w:br/>
      </w:r>
      <w:r>
        <w:rPr>
          <w:color w:val="993300"/>
          <w:u w:val="single"/>
        </w:rPr>
        <w:br/>
      </w:r>
    </w:p>
    <w:p w:rsidR="001E694F" w:rsidRDefault="001E694F" w:rsidP="001E694F">
      <w:pPr>
        <w:pStyle w:val="Heading4"/>
      </w:pPr>
      <w:bookmarkStart w:id="523" w:name="_Toc529479578"/>
      <w:r>
        <w:t>10.3.4</w:t>
      </w:r>
      <w:r>
        <w:tab/>
        <w:t>Methods to define vehicle mounted UEs [NR_2RX_V-UE]</w:t>
      </w:r>
      <w:bookmarkEnd w:id="523"/>
    </w:p>
    <w:p w:rsidR="001E694F" w:rsidRDefault="00FF358B" w:rsidP="001E694F">
      <w:pPr>
        <w:rPr>
          <w:i/>
        </w:rPr>
      </w:pPr>
      <w:hyperlink r:id="rId2424" w:history="1">
        <w:r w:rsidR="001E694F" w:rsidRPr="00FD50A4">
          <w:rPr>
            <w:rStyle w:val="Hyperlink"/>
            <w:rFonts w:ascii="Arial" w:hAnsi="Arial" w:cs="Arial"/>
            <w:b/>
            <w:sz w:val="24"/>
          </w:rPr>
          <w:t>R4-1812251</w:t>
        </w:r>
      </w:hyperlink>
      <w:r w:rsidR="001E694F">
        <w:rPr>
          <w:b/>
        </w:rPr>
        <w:tab/>
        <w:t>TP on how to distinguish Vehicle mounted UE from handheld UE</w:t>
      </w:r>
      <w:r w:rsidR="001E694F">
        <w:rPr>
          <w:b/>
        </w:rPr>
        <w:br/>
      </w:r>
      <w:r w:rsidR="001E694F">
        <w:tab/>
      </w:r>
      <w:r w:rsidR="001E694F">
        <w:tab/>
      </w:r>
      <w:r w:rsidR="001E694F">
        <w:tab/>
      </w:r>
      <w:r w:rsidR="001E694F">
        <w:tab/>
      </w:r>
      <w:r w:rsidR="001E694F">
        <w:tab/>
        <w:t>38.826 v0.1.0</w:t>
      </w:r>
      <w:r w:rsidR="001E694F">
        <w:br/>
      </w:r>
      <w:r w:rsidR="001E694F">
        <w:rPr>
          <w:i/>
        </w:rPr>
        <w:tab/>
      </w:r>
      <w:r w:rsidR="001E694F">
        <w:rPr>
          <w:i/>
        </w:rPr>
        <w:tab/>
      </w:r>
      <w:r w:rsidR="001E694F">
        <w:rPr>
          <w:i/>
        </w:rPr>
        <w:tab/>
      </w:r>
      <w:r w:rsidR="001E694F">
        <w:rPr>
          <w:i/>
        </w:rPr>
        <w:tab/>
      </w:r>
      <w:r w:rsidR="001E694F">
        <w:rPr>
          <w:i/>
        </w:rPr>
        <w:tab/>
        <w:t>Source: LG Electronics France</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2E53DB" w:rsidP="001E694F">
      <w:r>
        <w:t xml:space="preserve">Huawei: On proposal 1, except the signalling, we need to certification distinguish the UE type. We need to consult the GCF option on that. </w:t>
      </w:r>
    </w:p>
    <w:p w:rsidR="004012BD" w:rsidRDefault="002E53DB" w:rsidP="001E694F">
      <w:r>
        <w:t xml:space="preserve">Intel: To define the signalling, it shall be guarantee that network can use such information. We prefer option 2. </w:t>
      </w:r>
    </w:p>
    <w:p w:rsidR="004012BD" w:rsidRDefault="004012BD" w:rsidP="001E694F">
      <w:r>
        <w:t xml:space="preserve">Ericsson: We share the similar view as option 1 for proposal 1. We do not need the certification distinguishing. Generic view was proposed to distinguish the V-UE and H-UE. Not sure if V-UE can implement more MIMO layers in the future? </w:t>
      </w:r>
    </w:p>
    <w:p w:rsidR="004012BD" w:rsidRDefault="004012BD" w:rsidP="001E694F">
      <w:r>
        <w:t xml:space="preserve">DetuchTelekom: Not sure how the V-UE can be ensured to use 2 Rx. </w:t>
      </w:r>
    </w:p>
    <w:p w:rsidR="004012BD" w:rsidRDefault="004012BD" w:rsidP="001E694F">
      <w:r>
        <w:tab/>
        <w:t xml:space="preserve">LG: we can define the new signalling. </w:t>
      </w:r>
    </w:p>
    <w:p w:rsidR="002E53DB" w:rsidRDefault="004012BD" w:rsidP="001E694F">
      <w:r>
        <w:t xml:space="preserve">LG: </w:t>
      </w:r>
      <w:r w:rsidR="002E53DB">
        <w:t xml:space="preserve"> </w:t>
      </w:r>
      <w:r>
        <w:t xml:space="preserve">It is a compromise solution considering the operators, vendors view. We need to justify new signalling is needed. We agreed with Intel view. But operators request to dinguish the V-UE. V-UE with 4Rx is not precluded. 4Rx V-UE can be used in network.  </w:t>
      </w:r>
    </w:p>
    <w:p w:rsidR="004012BD" w:rsidRDefault="004012BD" w:rsidP="001E694F">
      <w:r>
        <w:t xml:space="preserve">Samsung: The motivation is to find if any special treatment for network. MIMO layer is not sufficient. LTE network can distinguish the V-UE and H-UE. The reason of including the distinguish in the SI is only for testing. </w:t>
      </w:r>
    </w:p>
    <w:p w:rsidR="004012BD" w:rsidRDefault="004012BD" w:rsidP="001E694F">
      <w:r>
        <w:tab/>
        <w:t xml:space="preserve">Intel: The information to distinguish V-UE and H-UE is not available in L1/L2. We do not need to distinguish V-UE and H-UE. We only need to distinguish UE with different Rx antennas. </w:t>
      </w:r>
    </w:p>
    <w:p w:rsidR="00D27137"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27137">
        <w:rPr>
          <w:rFonts w:ascii="Arial" w:hAnsi="Arial" w:cs="Arial"/>
          <w:b/>
          <w:color w:val="993300"/>
          <w:u w:val="single"/>
        </w:rPr>
        <w:t xml:space="preserve">Revised in </w:t>
      </w:r>
      <w:hyperlink r:id="rId2425" w:history="1">
        <w:r w:rsidR="00D27137" w:rsidRPr="00FD50A4">
          <w:rPr>
            <w:rStyle w:val="Hyperlink"/>
            <w:rFonts w:ascii="Arial" w:hAnsi="Arial" w:cs="Arial"/>
            <w:b/>
          </w:rPr>
          <w:t>R4-1814145</w:t>
        </w:r>
      </w:hyperlink>
    </w:p>
    <w:p w:rsidR="00D27137" w:rsidRDefault="00D27137" w:rsidP="00F22BF0"/>
    <w:p w:rsidR="00F22BF0" w:rsidRDefault="00F22BF0" w:rsidP="00F22BF0"/>
    <w:p w:rsidR="00D27137" w:rsidRDefault="00FF358B" w:rsidP="00D27137">
      <w:pPr>
        <w:rPr>
          <w:i/>
        </w:rPr>
      </w:pPr>
      <w:hyperlink r:id="rId2426" w:history="1">
        <w:r w:rsidR="00D27137" w:rsidRPr="00FD50A4">
          <w:rPr>
            <w:rStyle w:val="Hyperlink"/>
            <w:rFonts w:ascii="Arial" w:hAnsi="Arial" w:cs="Arial"/>
            <w:b/>
            <w:sz w:val="24"/>
          </w:rPr>
          <w:t>R4-1814145</w:t>
        </w:r>
      </w:hyperlink>
      <w:r w:rsidR="00D27137">
        <w:rPr>
          <w:b/>
        </w:rPr>
        <w:tab/>
        <w:t>TP on how to distinguish Vehicle mounted UE from handheld UE</w:t>
      </w:r>
      <w:r w:rsidR="00D27137">
        <w:rPr>
          <w:b/>
        </w:rPr>
        <w:br/>
      </w:r>
      <w:r w:rsidR="00D27137">
        <w:tab/>
      </w:r>
      <w:r w:rsidR="00D27137">
        <w:tab/>
      </w:r>
      <w:r w:rsidR="00D27137">
        <w:tab/>
      </w:r>
      <w:r w:rsidR="00D27137">
        <w:tab/>
      </w:r>
      <w:r w:rsidR="00D27137">
        <w:tab/>
        <w:t>38.826 v0.1.0</w:t>
      </w:r>
      <w:r w:rsidR="00D27137">
        <w:br/>
      </w:r>
      <w:r w:rsidR="00D27137">
        <w:rPr>
          <w:i/>
        </w:rPr>
        <w:tab/>
      </w:r>
      <w:r w:rsidR="00D27137">
        <w:rPr>
          <w:i/>
        </w:rPr>
        <w:tab/>
      </w:r>
      <w:r w:rsidR="00D27137">
        <w:rPr>
          <w:i/>
        </w:rPr>
        <w:tab/>
      </w:r>
      <w:r w:rsidR="00D27137">
        <w:rPr>
          <w:i/>
        </w:rPr>
        <w:tab/>
      </w:r>
      <w:r w:rsidR="00D27137">
        <w:rPr>
          <w:i/>
        </w:rPr>
        <w:tab/>
        <w:t>Source: LG Electronics France</w:t>
      </w:r>
    </w:p>
    <w:p w:rsidR="00D27137" w:rsidRDefault="00D27137" w:rsidP="00D27137">
      <w:pPr>
        <w:rPr>
          <w:rFonts w:ascii="Arial" w:hAnsi="Arial" w:cs="Arial"/>
          <w:b/>
        </w:rPr>
      </w:pPr>
      <w:r>
        <w:rPr>
          <w:rFonts w:ascii="Arial" w:hAnsi="Arial" w:cs="Arial"/>
          <w:b/>
        </w:rPr>
        <w:t xml:space="preserve">Abstract: </w:t>
      </w:r>
    </w:p>
    <w:p w:rsidR="00D27137" w:rsidRDefault="00D27137" w:rsidP="00D27137"/>
    <w:p w:rsidR="00D27137" w:rsidRDefault="00D27137" w:rsidP="00D27137">
      <w:pPr>
        <w:rPr>
          <w:rFonts w:ascii="Arial" w:hAnsi="Arial" w:cs="Arial"/>
          <w:b/>
        </w:rPr>
      </w:pPr>
      <w:r>
        <w:rPr>
          <w:rFonts w:ascii="Arial" w:hAnsi="Arial" w:cs="Arial"/>
          <w:b/>
        </w:rPr>
        <w:t xml:space="preserve">Discussion: </w:t>
      </w:r>
    </w:p>
    <w:p w:rsidR="001E694F" w:rsidRDefault="00D27137" w:rsidP="00D2713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47421" w:rsidRPr="00547421">
        <w:rPr>
          <w:rFonts w:ascii="Arial" w:hAnsi="Arial" w:cs="Arial"/>
          <w:b/>
          <w:color w:val="993300"/>
          <w:u w:val="single"/>
        </w:rPr>
        <w:t>Noted.</w:t>
      </w:r>
      <w:r w:rsidR="001E694F">
        <w:rPr>
          <w:color w:val="993300"/>
          <w:u w:val="single"/>
        </w:rPr>
        <w:br/>
      </w:r>
      <w:r w:rsidR="001E694F">
        <w:rPr>
          <w:color w:val="993300"/>
          <w:u w:val="single"/>
        </w:rPr>
        <w:br/>
      </w:r>
    </w:p>
    <w:p w:rsidR="001E694F" w:rsidRDefault="00FF358B" w:rsidP="001E694F">
      <w:pPr>
        <w:rPr>
          <w:i/>
        </w:rPr>
      </w:pPr>
      <w:hyperlink r:id="rId2427" w:history="1">
        <w:r w:rsidR="001E694F" w:rsidRPr="00FD50A4">
          <w:rPr>
            <w:rStyle w:val="Hyperlink"/>
            <w:rFonts w:ascii="Arial" w:hAnsi="Arial" w:cs="Arial"/>
            <w:b/>
            <w:sz w:val="24"/>
          </w:rPr>
          <w:t>R4-1812295</w:t>
        </w:r>
      </w:hyperlink>
      <w:r w:rsidR="001E694F">
        <w:rPr>
          <w:b/>
        </w:rPr>
        <w:tab/>
        <w:t>Discussion on method to distinguish vehicle UE from handheld UE</w:t>
      </w:r>
      <w:r w:rsidR="001E694F">
        <w:rPr>
          <w:b/>
        </w:rPr>
        <w:br/>
      </w:r>
      <w:r w:rsidR="001E694F">
        <w:rPr>
          <w:i/>
        </w:rPr>
        <w:tab/>
      </w:r>
      <w:r w:rsidR="001E694F">
        <w:rPr>
          <w:i/>
        </w:rPr>
        <w:tab/>
      </w:r>
      <w:r w:rsidR="001E694F">
        <w:rPr>
          <w:i/>
        </w:rPr>
        <w:tab/>
      </w:r>
      <w:r w:rsidR="001E694F">
        <w:rPr>
          <w:i/>
        </w:rPr>
        <w:tab/>
      </w:r>
      <w:r w:rsidR="001E694F">
        <w:rPr>
          <w:i/>
        </w:rPr>
        <w:tab/>
        <w:t>Source: Huawei, HiSilicon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C33309" w:rsidRDefault="00C33309" w:rsidP="001E694F">
      <w:r>
        <w:t xml:space="preserve">LG: Regarding sending LS to GCF, not sure if we can send LS to other organization. We have two options? Can we go with option 1? We also have concerns on the timeline of GCF response.  </w:t>
      </w:r>
    </w:p>
    <w:p w:rsidR="00C33309" w:rsidRDefault="00C33309" w:rsidP="001E694F">
      <w:r>
        <w:t xml:space="preserve">Volkswagen: We also share the concerns as LG. We can involve GCF but we also need to understand what shall be included in the SI scope. </w:t>
      </w:r>
    </w:p>
    <w:p w:rsidR="00C33309" w:rsidRDefault="00C33309" w:rsidP="001E694F">
      <w:r>
        <w:t xml:space="preserve">Huawei: We donot know how long will it take for GCF response. It will be open issue without consulting GCF. </w:t>
      </w:r>
    </w:p>
    <w:p w:rsidR="00C33309" w:rsidRDefault="00C33309" w:rsidP="001E694F">
      <w:r>
        <w:t>LG: it is RAN4 leading SI. Our decision depends on the GCF response. We need our decision regardless GCF response.</w:t>
      </w:r>
    </w:p>
    <w:p w:rsidR="00C33309" w:rsidRDefault="00C33309" w:rsidP="001E694F">
      <w:r>
        <w:t xml:space="preserve">=&gt; Companies will discuss the dependency of GCF response to the completion of this SI.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36AFA" w:rsidRPr="00F36AFA">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2428" w:history="1">
        <w:r w:rsidR="001E694F" w:rsidRPr="00FD50A4">
          <w:rPr>
            <w:rStyle w:val="Hyperlink"/>
            <w:rFonts w:ascii="Arial" w:hAnsi="Arial" w:cs="Arial"/>
            <w:b/>
            <w:sz w:val="24"/>
          </w:rPr>
          <w:t>R4-1812296</w:t>
        </w:r>
      </w:hyperlink>
      <w:r w:rsidR="001E694F">
        <w:rPr>
          <w:b/>
        </w:rPr>
        <w:tab/>
        <w:t>LS to GCF to distinguish vehicle UE from handheld UE</w:t>
      </w:r>
      <w:r w:rsidR="001E694F">
        <w:rPr>
          <w:b/>
        </w:rPr>
        <w:br/>
      </w:r>
      <w:r w:rsidR="001E694F">
        <w:rPr>
          <w:i/>
        </w:rPr>
        <w:tab/>
      </w:r>
      <w:r w:rsidR="001E694F">
        <w:rPr>
          <w:i/>
        </w:rPr>
        <w:tab/>
      </w:r>
      <w:r w:rsidR="001E694F">
        <w:rPr>
          <w:i/>
        </w:rPr>
        <w:tab/>
      </w:r>
      <w:r w:rsidR="001E694F">
        <w:rPr>
          <w:i/>
        </w:rPr>
        <w:tab/>
      </w:r>
      <w:r w:rsidR="001E694F">
        <w:rPr>
          <w:i/>
        </w:rPr>
        <w:tab/>
        <w:t>Source: Huawei, HiSilicon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894DC7" w:rsidP="001E694F">
      <w:r>
        <w:t xml:space="preserve">LG: Network signalling is not sufficient to solve the issue is not correct since we are still discussing. </w:t>
      </w:r>
    </w:p>
    <w:p w:rsidR="00894DC7" w:rsidRDefault="00894DC7" w:rsidP="001E694F">
      <w:r>
        <w:t xml:space="preserve">Volkswagen: At least the last paragraph to ask GCF to do 3GPP work. It shall be 3GPP scope. We shall provide some of 3GPP understanding to narrow down the scope. </w:t>
      </w:r>
    </w:p>
    <w:p w:rsidR="00894DC7" w:rsidRDefault="00894DC7" w:rsidP="001E694F">
      <w:r>
        <w:t xml:space="preserve">Samsung: Not need to the couple the GCF response. </w:t>
      </w:r>
    </w:p>
    <w:p w:rsidR="00894DC7" w:rsidRDefault="001E694F" w:rsidP="001E694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94DC7">
        <w:rPr>
          <w:rFonts w:ascii="Arial" w:hAnsi="Arial" w:cs="Arial"/>
          <w:b/>
          <w:color w:val="993300"/>
          <w:u w:val="single"/>
        </w:rPr>
        <w:t xml:space="preserve">Revised in </w:t>
      </w:r>
      <w:hyperlink r:id="rId2429" w:history="1">
        <w:r w:rsidR="00894DC7" w:rsidRPr="00FD50A4">
          <w:rPr>
            <w:rStyle w:val="Hyperlink"/>
            <w:rFonts w:ascii="Arial" w:hAnsi="Arial" w:cs="Arial"/>
            <w:b/>
          </w:rPr>
          <w:t>R4-1814146</w:t>
        </w:r>
      </w:hyperlink>
    </w:p>
    <w:p w:rsidR="00894DC7" w:rsidRDefault="00894DC7" w:rsidP="00F22BF0"/>
    <w:p w:rsidR="00F22BF0" w:rsidRDefault="00F22BF0" w:rsidP="00F22BF0"/>
    <w:p w:rsidR="00894DC7" w:rsidRDefault="00FF358B" w:rsidP="00894DC7">
      <w:pPr>
        <w:rPr>
          <w:i/>
        </w:rPr>
      </w:pPr>
      <w:hyperlink r:id="rId2430" w:history="1">
        <w:r w:rsidR="00894DC7" w:rsidRPr="00FD50A4">
          <w:rPr>
            <w:rStyle w:val="Hyperlink"/>
            <w:rFonts w:ascii="Arial" w:hAnsi="Arial" w:cs="Arial"/>
            <w:b/>
            <w:sz w:val="24"/>
          </w:rPr>
          <w:t>R4-1814146</w:t>
        </w:r>
      </w:hyperlink>
      <w:r w:rsidR="00894DC7">
        <w:rPr>
          <w:b/>
        </w:rPr>
        <w:tab/>
        <w:t>LS to GCF to distinguish vehicle UE from handheld UE</w:t>
      </w:r>
      <w:r w:rsidR="00894DC7">
        <w:rPr>
          <w:b/>
        </w:rPr>
        <w:br/>
      </w:r>
      <w:r w:rsidR="00894DC7">
        <w:rPr>
          <w:i/>
        </w:rPr>
        <w:tab/>
      </w:r>
      <w:r w:rsidR="00894DC7">
        <w:rPr>
          <w:i/>
        </w:rPr>
        <w:tab/>
      </w:r>
      <w:r w:rsidR="00894DC7">
        <w:rPr>
          <w:i/>
        </w:rPr>
        <w:tab/>
      </w:r>
      <w:r w:rsidR="00894DC7">
        <w:rPr>
          <w:i/>
        </w:rPr>
        <w:tab/>
      </w:r>
      <w:r w:rsidR="00894DC7">
        <w:rPr>
          <w:i/>
        </w:rPr>
        <w:tab/>
        <w:t>Source: Huawei, HiSilicon</w:t>
      </w:r>
    </w:p>
    <w:p w:rsidR="00894DC7" w:rsidRDefault="00894DC7" w:rsidP="00894DC7">
      <w:pPr>
        <w:rPr>
          <w:rFonts w:ascii="Arial" w:hAnsi="Arial" w:cs="Arial"/>
          <w:b/>
        </w:rPr>
      </w:pPr>
      <w:r>
        <w:rPr>
          <w:rFonts w:ascii="Arial" w:hAnsi="Arial" w:cs="Arial"/>
          <w:b/>
        </w:rPr>
        <w:t xml:space="preserve">Abstract: </w:t>
      </w:r>
    </w:p>
    <w:p w:rsidR="00894DC7" w:rsidRDefault="00894DC7" w:rsidP="00894DC7"/>
    <w:p w:rsidR="00894DC7" w:rsidRDefault="00894DC7" w:rsidP="00894DC7">
      <w:pPr>
        <w:rPr>
          <w:rFonts w:ascii="Arial" w:hAnsi="Arial" w:cs="Arial"/>
          <w:b/>
        </w:rPr>
      </w:pPr>
      <w:r>
        <w:rPr>
          <w:rFonts w:ascii="Arial" w:hAnsi="Arial" w:cs="Arial"/>
          <w:b/>
        </w:rPr>
        <w:t xml:space="preserve">Discussion: </w:t>
      </w:r>
    </w:p>
    <w:p w:rsidR="00F36AFA" w:rsidRDefault="00F36AFA" w:rsidP="00894DC7">
      <w:r w:rsidRPr="00F36AFA">
        <w:t xml:space="preserve">Intel: Do we need to distinguish 4Rx V-UE and 2Rx V-UE. </w:t>
      </w:r>
    </w:p>
    <w:p w:rsidR="00F36AFA" w:rsidRPr="00F36AFA" w:rsidRDefault="00F36AFA" w:rsidP="00894DC7">
      <w:r>
        <w:tab/>
        <w:t xml:space="preserve">Vodafone: We can address distinguish in 3GPP for 4Rx V-UE and 2Rx V-UE first in 3GPP. </w:t>
      </w:r>
    </w:p>
    <w:p w:rsidR="00F36AFA" w:rsidRPr="00F36AFA" w:rsidRDefault="00F36AFA" w:rsidP="00894DC7">
      <w:r w:rsidRPr="00F36AFA">
        <w:t xml:space="preserve">Telecom Italia: We prefer the latest version of LS </w:t>
      </w:r>
    </w:p>
    <w:p w:rsidR="00547421" w:rsidRDefault="00894DC7" w:rsidP="00894DC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47421">
        <w:rPr>
          <w:rFonts w:ascii="Arial" w:hAnsi="Arial" w:cs="Arial"/>
          <w:b/>
          <w:color w:val="993300"/>
          <w:u w:val="single"/>
        </w:rPr>
        <w:t>Revised in R4-1814317</w:t>
      </w:r>
    </w:p>
    <w:p w:rsidR="00547421" w:rsidRDefault="00547421" w:rsidP="00F22BF0"/>
    <w:p w:rsidR="00F22BF0" w:rsidRDefault="00F22BF0" w:rsidP="00F22BF0"/>
    <w:p w:rsidR="00547421" w:rsidRDefault="00FF358B" w:rsidP="00547421">
      <w:pPr>
        <w:rPr>
          <w:i/>
        </w:rPr>
      </w:pPr>
      <w:hyperlink r:id="rId2431" w:history="1">
        <w:r w:rsidR="00547421" w:rsidRPr="00A25CF7">
          <w:rPr>
            <w:rStyle w:val="Hyperlink"/>
            <w:rFonts w:ascii="Arial" w:hAnsi="Arial" w:cs="Arial"/>
            <w:b/>
            <w:sz w:val="24"/>
          </w:rPr>
          <w:t>R4-1814317</w:t>
        </w:r>
      </w:hyperlink>
      <w:r w:rsidR="00547421">
        <w:rPr>
          <w:b/>
        </w:rPr>
        <w:tab/>
        <w:t>LS to GCF to distinguish vehicle UE from handheld UE</w:t>
      </w:r>
      <w:r w:rsidR="00547421">
        <w:rPr>
          <w:b/>
        </w:rPr>
        <w:br/>
      </w:r>
      <w:r w:rsidR="00547421">
        <w:rPr>
          <w:i/>
        </w:rPr>
        <w:tab/>
      </w:r>
      <w:r w:rsidR="00547421">
        <w:rPr>
          <w:i/>
        </w:rPr>
        <w:tab/>
      </w:r>
      <w:r w:rsidR="00547421">
        <w:rPr>
          <w:i/>
        </w:rPr>
        <w:tab/>
      </w:r>
      <w:r w:rsidR="00547421">
        <w:rPr>
          <w:i/>
        </w:rPr>
        <w:tab/>
      </w:r>
      <w:r w:rsidR="00547421">
        <w:rPr>
          <w:i/>
        </w:rPr>
        <w:tab/>
        <w:t>Source: Huawei, HiSilicon</w:t>
      </w:r>
    </w:p>
    <w:p w:rsidR="00547421" w:rsidRDefault="00547421" w:rsidP="00547421">
      <w:pPr>
        <w:rPr>
          <w:rFonts w:ascii="Arial" w:hAnsi="Arial" w:cs="Arial"/>
          <w:b/>
        </w:rPr>
      </w:pPr>
      <w:r>
        <w:rPr>
          <w:rFonts w:ascii="Arial" w:hAnsi="Arial" w:cs="Arial"/>
          <w:b/>
        </w:rPr>
        <w:t xml:space="preserve">Abstract: </w:t>
      </w:r>
    </w:p>
    <w:p w:rsidR="00547421" w:rsidRDefault="00547421" w:rsidP="00547421"/>
    <w:p w:rsidR="00547421" w:rsidRDefault="00547421" w:rsidP="00547421">
      <w:pPr>
        <w:rPr>
          <w:rFonts w:ascii="Arial" w:hAnsi="Arial" w:cs="Arial"/>
          <w:b/>
        </w:rPr>
      </w:pPr>
      <w:r>
        <w:rPr>
          <w:rFonts w:ascii="Arial" w:hAnsi="Arial" w:cs="Arial"/>
          <w:b/>
        </w:rPr>
        <w:t xml:space="preserve">Discussion: </w:t>
      </w:r>
    </w:p>
    <w:p w:rsidR="00547421" w:rsidRDefault="00547421" w:rsidP="00547421">
      <w:r w:rsidRPr="00F36AFA">
        <w:t xml:space="preserve">Intel: we </w:t>
      </w:r>
      <w:r>
        <w:t xml:space="preserve">may </w:t>
      </w:r>
      <w:r w:rsidRPr="00F36AFA">
        <w:t xml:space="preserve">need to distinguish 4Rx V-UE and 2Rx V-UE. </w:t>
      </w:r>
    </w:p>
    <w:p w:rsidR="00547421" w:rsidRPr="00F36AFA" w:rsidRDefault="00547421" w:rsidP="00547421">
      <w:r>
        <w:tab/>
        <w:t xml:space="preserve">Vodafone: We can address distinguish in 3GPP for 4Rx V-UE and 2Rx V-UE first in 3GPP. </w:t>
      </w:r>
    </w:p>
    <w:p w:rsidR="00547421" w:rsidRPr="00F36AFA" w:rsidRDefault="00547421" w:rsidP="00547421">
      <w:r w:rsidRPr="00F36AFA">
        <w:t xml:space="preserve">Telecom Italia: We prefer the latest version of LS </w:t>
      </w:r>
    </w:p>
    <w:p w:rsidR="0017562D" w:rsidRDefault="00547421" w:rsidP="00547421">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7562D">
        <w:rPr>
          <w:rFonts w:ascii="Arial" w:hAnsi="Arial" w:cs="Arial"/>
          <w:b/>
          <w:color w:val="993300"/>
          <w:u w:val="single"/>
        </w:rPr>
        <w:t>Revised in R4-1814321</w:t>
      </w:r>
    </w:p>
    <w:p w:rsidR="0017562D" w:rsidRDefault="0017562D" w:rsidP="00F22BF0"/>
    <w:p w:rsidR="00F22BF0" w:rsidRDefault="00F22BF0" w:rsidP="00F22BF0"/>
    <w:p w:rsidR="0017562D" w:rsidRDefault="0017562D" w:rsidP="0017562D">
      <w:pPr>
        <w:rPr>
          <w:i/>
        </w:rPr>
      </w:pPr>
      <w:r w:rsidRPr="00F22BF0">
        <w:rPr>
          <w:rStyle w:val="Hyperlink"/>
          <w:rFonts w:ascii="Arial" w:hAnsi="Arial" w:cs="Arial"/>
          <w:b/>
          <w:sz w:val="24"/>
        </w:rPr>
        <w:t>R4-1814321</w:t>
      </w:r>
      <w:r>
        <w:rPr>
          <w:b/>
        </w:rPr>
        <w:tab/>
        <w:t>LS to GCF to distinguish vehicle UE from handheld UE</w:t>
      </w:r>
      <w:r>
        <w:rPr>
          <w:b/>
        </w:rPr>
        <w:br/>
      </w:r>
      <w:r>
        <w:rPr>
          <w:i/>
        </w:rPr>
        <w:tab/>
      </w:r>
      <w:r>
        <w:rPr>
          <w:i/>
        </w:rPr>
        <w:tab/>
      </w:r>
      <w:r>
        <w:rPr>
          <w:i/>
        </w:rPr>
        <w:tab/>
      </w:r>
      <w:r>
        <w:rPr>
          <w:i/>
        </w:rPr>
        <w:tab/>
      </w:r>
      <w:r>
        <w:rPr>
          <w:i/>
        </w:rPr>
        <w:tab/>
        <w:t>Source: Huawei, HiSilicon</w:t>
      </w:r>
    </w:p>
    <w:p w:rsidR="0017562D" w:rsidRDefault="0017562D" w:rsidP="0017562D">
      <w:pPr>
        <w:rPr>
          <w:rFonts w:ascii="Arial" w:hAnsi="Arial" w:cs="Arial"/>
          <w:b/>
        </w:rPr>
      </w:pPr>
      <w:r>
        <w:rPr>
          <w:rFonts w:ascii="Arial" w:hAnsi="Arial" w:cs="Arial"/>
          <w:b/>
        </w:rPr>
        <w:t xml:space="preserve">Abstract: </w:t>
      </w:r>
    </w:p>
    <w:p w:rsidR="0017562D" w:rsidRDefault="0017562D" w:rsidP="0017562D"/>
    <w:p w:rsidR="0017562D" w:rsidRDefault="0017562D" w:rsidP="0017562D">
      <w:pPr>
        <w:rPr>
          <w:rFonts w:ascii="Arial" w:hAnsi="Arial" w:cs="Arial"/>
          <w:b/>
        </w:rPr>
      </w:pPr>
      <w:r>
        <w:rPr>
          <w:rFonts w:ascii="Arial" w:hAnsi="Arial" w:cs="Arial"/>
          <w:b/>
        </w:rPr>
        <w:t xml:space="preserve">Discussion: </w:t>
      </w:r>
    </w:p>
    <w:p w:rsidR="001E694F" w:rsidRDefault="0017562D" w:rsidP="001756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C7700">
        <w:rPr>
          <w:rFonts w:ascii="Arial" w:hAnsi="Arial" w:cs="Arial"/>
          <w:b/>
          <w:color w:val="993300"/>
          <w:highlight w:val="lightGray"/>
          <w:u w:val="single"/>
        </w:rPr>
        <w:t>Approved.</w:t>
      </w:r>
      <w:r w:rsidR="001E694F">
        <w:rPr>
          <w:color w:val="993300"/>
          <w:u w:val="single"/>
        </w:rPr>
        <w:br/>
      </w:r>
    </w:p>
    <w:p w:rsidR="00F22BF0" w:rsidRDefault="00F22BF0" w:rsidP="0017562D">
      <w:pPr>
        <w:rPr>
          <w:color w:val="993300"/>
          <w:u w:val="single"/>
        </w:rPr>
      </w:pPr>
    </w:p>
    <w:p w:rsidR="001E694F" w:rsidRDefault="001E694F" w:rsidP="001E694F">
      <w:pPr>
        <w:pStyle w:val="Heading4"/>
      </w:pPr>
      <w:bookmarkStart w:id="524" w:name="_Toc529479579"/>
      <w:r>
        <w:t>10.3.5</w:t>
      </w:r>
      <w:r>
        <w:tab/>
        <w:t>Methods to verify conformance &amp; GCF certification (excluding OTA scope) [NR_2RX_V-UE]</w:t>
      </w:r>
      <w:bookmarkEnd w:id="524"/>
    </w:p>
    <w:p w:rsidR="001E694F" w:rsidRDefault="00FF358B" w:rsidP="001E694F">
      <w:pPr>
        <w:rPr>
          <w:i/>
        </w:rPr>
      </w:pPr>
      <w:hyperlink r:id="rId2432" w:history="1">
        <w:r w:rsidR="001E694F" w:rsidRPr="00FD50A4">
          <w:rPr>
            <w:rStyle w:val="Hyperlink"/>
            <w:rFonts w:ascii="Arial" w:hAnsi="Arial" w:cs="Arial"/>
            <w:b/>
            <w:sz w:val="24"/>
          </w:rPr>
          <w:t>R4-1813240</w:t>
        </w:r>
      </w:hyperlink>
      <w:r w:rsidR="001E694F">
        <w:rPr>
          <w:b/>
        </w:rPr>
        <w:tab/>
        <w:t>2 RX receiving conformance and verification aspect</w:t>
      </w:r>
      <w:r w:rsidR="001E694F">
        <w:rPr>
          <w:b/>
        </w:rPr>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This paper discusses the options from the testing aspect and observations are given:</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94DC7">
        <w:rPr>
          <w:rFonts w:ascii="Arial" w:hAnsi="Arial" w:cs="Arial"/>
          <w:b/>
          <w:color w:val="993300"/>
          <w:u w:val="single"/>
        </w:rPr>
        <w:t>Noted.</w:t>
      </w:r>
      <w:r>
        <w:rPr>
          <w:color w:val="993300"/>
          <w:u w:val="single"/>
        </w:rPr>
        <w:br/>
      </w:r>
      <w:r>
        <w:rPr>
          <w:color w:val="993300"/>
          <w:u w:val="single"/>
        </w:rPr>
        <w:br/>
      </w:r>
    </w:p>
    <w:p w:rsidR="001E694F" w:rsidRDefault="001E694F" w:rsidP="001E694F">
      <w:pPr>
        <w:pStyle w:val="Heading3"/>
      </w:pPr>
      <w:bookmarkStart w:id="525" w:name="_Toc529479580"/>
      <w:r>
        <w:t>10.4</w:t>
      </w:r>
      <w:r>
        <w:tab/>
        <w:t>Study on radiated metrics and test methodology for the verification of multi-antenna reception perf. of NR UEs [FS_NR_MIMO_OTA_test]</w:t>
      </w:r>
      <w:bookmarkEnd w:id="525"/>
    </w:p>
    <w:p w:rsidR="001E694F" w:rsidRDefault="001E694F" w:rsidP="001E694F">
      <w:pPr>
        <w:pStyle w:val="Heading4"/>
      </w:pPr>
      <w:bookmarkStart w:id="526" w:name="_Toc529479581"/>
      <w:r>
        <w:t>10.4.1</w:t>
      </w:r>
      <w:r>
        <w:tab/>
        <w:t>General [FS_NR_MIMO_OTA_test]</w:t>
      </w:r>
      <w:bookmarkEnd w:id="526"/>
    </w:p>
    <w:p w:rsidR="00894DC7" w:rsidRDefault="00FF358B" w:rsidP="00894DC7">
      <w:pPr>
        <w:rPr>
          <w:i/>
        </w:rPr>
      </w:pPr>
      <w:hyperlink r:id="rId2433" w:history="1">
        <w:r w:rsidR="00894DC7" w:rsidRPr="00FD50A4">
          <w:rPr>
            <w:rStyle w:val="Hyperlink"/>
            <w:rFonts w:ascii="Arial" w:hAnsi="Arial" w:cs="Arial"/>
            <w:b/>
            <w:sz w:val="24"/>
          </w:rPr>
          <w:t>R4-1813567</w:t>
        </w:r>
      </w:hyperlink>
      <w:r w:rsidR="00894DC7">
        <w:rPr>
          <w:b/>
        </w:rPr>
        <w:tab/>
        <w:t>NR MIMO OTA Ad-hoc meeting notes</w:t>
      </w:r>
      <w:r w:rsidR="00894DC7">
        <w:rPr>
          <w:b/>
        </w:rPr>
        <w:br/>
      </w:r>
      <w:r w:rsidR="00894DC7">
        <w:rPr>
          <w:i/>
        </w:rPr>
        <w:tab/>
      </w:r>
      <w:r w:rsidR="00894DC7">
        <w:rPr>
          <w:i/>
        </w:rPr>
        <w:tab/>
      </w:r>
      <w:r w:rsidR="00894DC7">
        <w:rPr>
          <w:i/>
        </w:rPr>
        <w:tab/>
      </w:r>
      <w:r w:rsidR="00894DC7">
        <w:rPr>
          <w:i/>
        </w:rPr>
        <w:tab/>
      </w:r>
      <w:r w:rsidR="00894DC7">
        <w:rPr>
          <w:i/>
        </w:rPr>
        <w:tab/>
        <w:t>Source: CATR</w:t>
      </w:r>
    </w:p>
    <w:p w:rsidR="00894DC7" w:rsidRDefault="00894DC7" w:rsidP="00894DC7">
      <w:pPr>
        <w:rPr>
          <w:rFonts w:ascii="Arial" w:hAnsi="Arial" w:cs="Arial"/>
          <w:b/>
        </w:rPr>
      </w:pPr>
      <w:r>
        <w:rPr>
          <w:rFonts w:ascii="Arial" w:hAnsi="Arial" w:cs="Arial"/>
          <w:b/>
        </w:rPr>
        <w:t xml:space="preserve">Abstract: </w:t>
      </w:r>
    </w:p>
    <w:p w:rsidR="00894DC7" w:rsidRDefault="00894DC7" w:rsidP="00894DC7"/>
    <w:p w:rsidR="00894DC7" w:rsidRDefault="00894DC7" w:rsidP="00894DC7">
      <w:pPr>
        <w:rPr>
          <w:rFonts w:ascii="Arial" w:hAnsi="Arial" w:cs="Arial"/>
          <w:b/>
        </w:rPr>
      </w:pPr>
      <w:r>
        <w:rPr>
          <w:rFonts w:ascii="Arial" w:hAnsi="Arial" w:cs="Arial"/>
          <w:b/>
        </w:rPr>
        <w:t xml:space="preserve">Discussion: </w:t>
      </w:r>
    </w:p>
    <w:p w:rsidR="00894DC7" w:rsidRDefault="00894DC7" w:rsidP="00894DC7"/>
    <w:p w:rsidR="00894DC7" w:rsidRDefault="00894DC7" w:rsidP="00894DC7">
      <w:pPr>
        <w:rPr>
          <w:rFonts w:ascii="Arial" w:hAnsi="Arial" w:cs="Arial"/>
          <w:b/>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894DC7">
        <w:rPr>
          <w:rFonts w:ascii="Arial" w:hAnsi="Arial" w:cs="Arial"/>
          <w:b/>
          <w:color w:val="993300"/>
          <w:highlight w:val="green"/>
          <w:u w:val="single"/>
        </w:rPr>
        <w:t>Approved.</w:t>
      </w:r>
    </w:p>
    <w:p w:rsidR="00F22BF0" w:rsidRDefault="00F22BF0" w:rsidP="00F22BF0"/>
    <w:p w:rsidR="00F22BF0" w:rsidRDefault="00F22BF0" w:rsidP="00F22BF0"/>
    <w:p w:rsidR="005D114A" w:rsidRDefault="00FF358B" w:rsidP="005D114A">
      <w:pPr>
        <w:rPr>
          <w:i/>
        </w:rPr>
      </w:pPr>
      <w:hyperlink r:id="rId2434" w:history="1">
        <w:r w:rsidR="005D114A" w:rsidRPr="00FD50A4">
          <w:rPr>
            <w:rStyle w:val="Hyperlink"/>
            <w:rFonts w:ascii="Arial" w:hAnsi="Arial" w:cs="Arial"/>
            <w:b/>
            <w:sz w:val="24"/>
          </w:rPr>
          <w:t>R4-1813563</w:t>
        </w:r>
      </w:hyperlink>
      <w:r w:rsidR="005D114A">
        <w:rPr>
          <w:b/>
        </w:rPr>
        <w:tab/>
        <w:t>Work plan for Rel-16 NR MIMO OTA SI</w:t>
      </w:r>
      <w:r w:rsidR="005D114A">
        <w:rPr>
          <w:b/>
        </w:rPr>
        <w:br/>
      </w:r>
      <w:r w:rsidR="005D114A">
        <w:rPr>
          <w:i/>
        </w:rPr>
        <w:tab/>
      </w:r>
      <w:r w:rsidR="005D114A">
        <w:rPr>
          <w:i/>
        </w:rPr>
        <w:tab/>
      </w:r>
      <w:r w:rsidR="005D114A">
        <w:rPr>
          <w:i/>
        </w:rPr>
        <w:tab/>
      </w:r>
      <w:r w:rsidR="005D114A">
        <w:rPr>
          <w:i/>
        </w:rPr>
        <w:tab/>
      </w:r>
      <w:r w:rsidR="005D114A">
        <w:rPr>
          <w:i/>
        </w:rPr>
        <w:tab/>
        <w:t>Source: CATR, OPPO, Samsung</w:t>
      </w:r>
    </w:p>
    <w:p w:rsidR="005D114A" w:rsidRDefault="005D114A" w:rsidP="005D114A">
      <w:pPr>
        <w:rPr>
          <w:rFonts w:ascii="Arial" w:hAnsi="Arial" w:cs="Arial"/>
          <w:b/>
        </w:rPr>
      </w:pPr>
      <w:r>
        <w:rPr>
          <w:rFonts w:ascii="Arial" w:hAnsi="Arial" w:cs="Arial"/>
          <w:b/>
        </w:rPr>
        <w:t xml:space="preserve">Abstract: </w:t>
      </w:r>
    </w:p>
    <w:p w:rsidR="005D114A" w:rsidRDefault="005D114A" w:rsidP="005D114A"/>
    <w:p w:rsidR="005D114A" w:rsidRDefault="005D114A" w:rsidP="005D114A">
      <w:pPr>
        <w:rPr>
          <w:rFonts w:ascii="Arial" w:hAnsi="Arial" w:cs="Arial"/>
          <w:b/>
        </w:rPr>
      </w:pPr>
      <w:r>
        <w:rPr>
          <w:rFonts w:ascii="Arial" w:hAnsi="Arial" w:cs="Arial"/>
          <w:b/>
        </w:rPr>
        <w:t xml:space="preserve">Discussion: </w:t>
      </w:r>
    </w:p>
    <w:p w:rsidR="005D114A" w:rsidRDefault="005D114A" w:rsidP="005D114A"/>
    <w:p w:rsidR="005D114A" w:rsidRDefault="005D114A" w:rsidP="005D11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94DC7" w:rsidRPr="00894DC7">
        <w:rPr>
          <w:rFonts w:ascii="Arial" w:hAnsi="Arial" w:cs="Arial"/>
          <w:b/>
          <w:color w:val="993300"/>
          <w:highlight w:val="green"/>
          <w:u w:val="single"/>
        </w:rPr>
        <w:t>Approved.</w:t>
      </w:r>
    </w:p>
    <w:p w:rsidR="005D114A" w:rsidRDefault="005D114A" w:rsidP="005D114A">
      <w:pPr>
        <w:rPr>
          <w:color w:val="993300"/>
          <w:u w:val="single"/>
        </w:rPr>
      </w:pPr>
    </w:p>
    <w:p w:rsidR="00894DC7" w:rsidRDefault="00894DC7" w:rsidP="00894DC7">
      <w:pPr>
        <w:rPr>
          <w:color w:val="993300"/>
          <w:u w:val="single"/>
        </w:rPr>
      </w:pPr>
    </w:p>
    <w:p w:rsidR="00894DC7" w:rsidRDefault="00FF358B" w:rsidP="00894DC7">
      <w:pPr>
        <w:rPr>
          <w:i/>
        </w:rPr>
      </w:pPr>
      <w:hyperlink r:id="rId2435" w:history="1">
        <w:r w:rsidR="00894DC7" w:rsidRPr="00FD50A4">
          <w:rPr>
            <w:rStyle w:val="Hyperlink"/>
            <w:rFonts w:ascii="Arial" w:hAnsi="Arial" w:cs="Arial"/>
            <w:b/>
            <w:sz w:val="24"/>
          </w:rPr>
          <w:t>R4-1813566</w:t>
        </w:r>
      </w:hyperlink>
      <w:r w:rsidR="00894DC7">
        <w:rPr>
          <w:b/>
        </w:rPr>
        <w:tab/>
        <w:t>TR38.827 v0.0.1 NR MIMO OTA skeleton</w:t>
      </w:r>
      <w:r w:rsidR="00894DC7">
        <w:rPr>
          <w:b/>
        </w:rPr>
        <w:br/>
      </w:r>
      <w:r w:rsidR="00894DC7">
        <w:tab/>
      </w:r>
      <w:r w:rsidR="00894DC7">
        <w:tab/>
      </w:r>
      <w:r w:rsidR="00894DC7">
        <w:tab/>
      </w:r>
      <w:r w:rsidR="00894DC7">
        <w:tab/>
      </w:r>
      <w:r w:rsidR="00894DC7">
        <w:tab/>
        <w:t>38.827 v0.0.1</w:t>
      </w:r>
      <w:r w:rsidR="00894DC7">
        <w:br/>
      </w:r>
      <w:r w:rsidR="00894DC7">
        <w:rPr>
          <w:i/>
        </w:rPr>
        <w:tab/>
      </w:r>
      <w:r w:rsidR="00894DC7">
        <w:rPr>
          <w:i/>
        </w:rPr>
        <w:tab/>
      </w:r>
      <w:r w:rsidR="00894DC7">
        <w:rPr>
          <w:i/>
        </w:rPr>
        <w:tab/>
      </w:r>
      <w:r w:rsidR="00894DC7">
        <w:rPr>
          <w:i/>
        </w:rPr>
        <w:tab/>
      </w:r>
      <w:r w:rsidR="00894DC7">
        <w:rPr>
          <w:i/>
        </w:rPr>
        <w:tab/>
        <w:t>Source: CATR</w:t>
      </w:r>
    </w:p>
    <w:p w:rsidR="00894DC7" w:rsidRDefault="00894DC7" w:rsidP="00894DC7">
      <w:pPr>
        <w:rPr>
          <w:rFonts w:ascii="Arial" w:hAnsi="Arial" w:cs="Arial"/>
          <w:b/>
        </w:rPr>
      </w:pPr>
      <w:r>
        <w:rPr>
          <w:rFonts w:ascii="Arial" w:hAnsi="Arial" w:cs="Arial"/>
          <w:b/>
        </w:rPr>
        <w:t xml:space="preserve">Abstract: </w:t>
      </w:r>
    </w:p>
    <w:p w:rsidR="00894DC7" w:rsidRDefault="00894DC7" w:rsidP="00894DC7">
      <w:r>
        <w:t>TR38.827 v0.0.1</w:t>
      </w:r>
    </w:p>
    <w:p w:rsidR="00894DC7" w:rsidRDefault="00894DC7" w:rsidP="00894DC7">
      <w:pPr>
        <w:rPr>
          <w:rFonts w:ascii="Arial" w:hAnsi="Arial" w:cs="Arial"/>
          <w:b/>
        </w:rPr>
      </w:pPr>
      <w:r>
        <w:rPr>
          <w:rFonts w:ascii="Arial" w:hAnsi="Arial" w:cs="Arial"/>
          <w:b/>
        </w:rPr>
        <w:t xml:space="preserve">Discussion: </w:t>
      </w:r>
    </w:p>
    <w:p w:rsidR="00894DC7" w:rsidRDefault="00894DC7" w:rsidP="00894DC7"/>
    <w:p w:rsidR="00894DC7" w:rsidRDefault="00894DC7" w:rsidP="00894D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894DC7">
        <w:rPr>
          <w:rFonts w:ascii="Arial" w:hAnsi="Arial" w:cs="Arial"/>
          <w:b/>
          <w:color w:val="993300"/>
          <w:highlight w:val="green"/>
          <w:u w:val="single"/>
        </w:rPr>
        <w:t>Approved.</w:t>
      </w:r>
    </w:p>
    <w:p w:rsidR="00894DC7" w:rsidRDefault="00894DC7" w:rsidP="005D114A">
      <w:pPr>
        <w:rPr>
          <w:color w:val="993300"/>
          <w:u w:val="single"/>
        </w:rPr>
      </w:pPr>
    </w:p>
    <w:p w:rsidR="00894DC7" w:rsidRDefault="00894DC7" w:rsidP="005D114A">
      <w:pPr>
        <w:rPr>
          <w:color w:val="993300"/>
          <w:u w:val="single"/>
        </w:rPr>
      </w:pPr>
    </w:p>
    <w:p w:rsidR="005D114A" w:rsidRDefault="00FF358B" w:rsidP="005D114A">
      <w:pPr>
        <w:rPr>
          <w:i/>
        </w:rPr>
      </w:pPr>
      <w:hyperlink r:id="rId2436" w:history="1">
        <w:r w:rsidR="005D114A" w:rsidRPr="00FD50A4">
          <w:rPr>
            <w:rStyle w:val="Hyperlink"/>
            <w:rFonts w:ascii="Arial" w:hAnsi="Arial" w:cs="Arial"/>
            <w:b/>
            <w:sz w:val="24"/>
          </w:rPr>
          <w:t>R4-1813603</w:t>
        </w:r>
      </w:hyperlink>
      <w:r w:rsidR="005D114A">
        <w:rPr>
          <w:b/>
        </w:rPr>
        <w:tab/>
        <w:t>Priorities for new SI on radiated metrics and testability</w:t>
      </w:r>
      <w:r w:rsidR="005D114A">
        <w:rPr>
          <w:b/>
        </w:rPr>
        <w:br/>
      </w:r>
      <w:r w:rsidR="005D114A">
        <w:rPr>
          <w:i/>
        </w:rPr>
        <w:tab/>
      </w:r>
      <w:r w:rsidR="005D114A">
        <w:rPr>
          <w:i/>
        </w:rPr>
        <w:tab/>
      </w:r>
      <w:r w:rsidR="005D114A">
        <w:rPr>
          <w:i/>
        </w:rPr>
        <w:tab/>
      </w:r>
      <w:r w:rsidR="005D114A">
        <w:rPr>
          <w:i/>
        </w:rPr>
        <w:tab/>
      </w:r>
      <w:r w:rsidR="005D114A">
        <w:rPr>
          <w:i/>
        </w:rPr>
        <w:tab/>
        <w:t>Source: Keysight Technologies UK Ltd</w:t>
      </w:r>
    </w:p>
    <w:p w:rsidR="005D114A" w:rsidRDefault="005D114A" w:rsidP="005D114A">
      <w:pPr>
        <w:rPr>
          <w:rFonts w:ascii="Arial" w:hAnsi="Arial" w:cs="Arial"/>
          <w:b/>
        </w:rPr>
      </w:pPr>
      <w:r>
        <w:rPr>
          <w:rFonts w:ascii="Arial" w:hAnsi="Arial" w:cs="Arial"/>
          <w:b/>
        </w:rPr>
        <w:t xml:space="preserve">Abstract: </w:t>
      </w:r>
    </w:p>
    <w:p w:rsidR="005D114A" w:rsidRDefault="005D114A" w:rsidP="005D114A"/>
    <w:p w:rsidR="005D114A" w:rsidRDefault="005D114A" w:rsidP="005D114A">
      <w:pPr>
        <w:rPr>
          <w:rFonts w:ascii="Arial" w:hAnsi="Arial" w:cs="Arial"/>
          <w:b/>
        </w:rPr>
      </w:pPr>
      <w:r>
        <w:rPr>
          <w:rFonts w:ascii="Arial" w:hAnsi="Arial" w:cs="Arial"/>
          <w:b/>
        </w:rPr>
        <w:t xml:space="preserve">Discussion: </w:t>
      </w:r>
    </w:p>
    <w:p w:rsidR="005D114A" w:rsidRDefault="00C42267" w:rsidP="005D114A">
      <w:r>
        <w:t xml:space="preserve">Bluetest:It states exisitng TRP/TRS method can be further developed for NR MIMO OTA. We agree with observation for TRP but for TRS, we need more explaination. </w:t>
      </w:r>
    </w:p>
    <w:p w:rsidR="00C42267" w:rsidRDefault="00C42267" w:rsidP="005D114A">
      <w:r>
        <w:t xml:space="preserve">Huawei: It is not clear what is the priorities? What activites require more effort? </w:t>
      </w:r>
    </w:p>
    <w:p w:rsidR="00C42267" w:rsidRDefault="00C42267" w:rsidP="005D114A">
      <w:r>
        <w:t xml:space="preserve">Keysight: To bluetest, there is no current metrics for NR. We drop the LTE TRP/TRS work. We need to study the performance of NR antenna. </w:t>
      </w:r>
      <w:r w:rsidR="0092326A">
        <w:t xml:space="preserve">Dynamic geometry will be the second priorities. </w:t>
      </w:r>
    </w:p>
    <w:p w:rsidR="0092326A" w:rsidRDefault="0092326A" w:rsidP="005D114A">
      <w:r>
        <w:t xml:space="preserve">Keysight: To study the MIMO OTA metric, we have to start with TRP/TRS with further study on the antenna performance. </w:t>
      </w:r>
    </w:p>
    <w:p w:rsidR="005D114A" w:rsidRDefault="005D114A" w:rsidP="005D11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2326A">
        <w:rPr>
          <w:rFonts w:ascii="Arial" w:hAnsi="Arial" w:cs="Arial"/>
          <w:b/>
          <w:color w:val="993300"/>
          <w:u w:val="single"/>
        </w:rPr>
        <w:t>Noted.</w:t>
      </w:r>
    </w:p>
    <w:p w:rsidR="005D114A" w:rsidRDefault="005D114A" w:rsidP="005D114A">
      <w:pPr>
        <w:rPr>
          <w:color w:val="993300"/>
          <w:u w:val="single"/>
        </w:rPr>
      </w:pPr>
    </w:p>
    <w:p w:rsidR="005D114A" w:rsidRDefault="005D114A" w:rsidP="005D114A">
      <w:pPr>
        <w:rPr>
          <w:color w:val="993300"/>
          <w:u w:val="single"/>
        </w:rPr>
      </w:pPr>
    </w:p>
    <w:p w:rsidR="001E694F" w:rsidRDefault="00FF358B" w:rsidP="005D114A">
      <w:pPr>
        <w:rPr>
          <w:i/>
        </w:rPr>
      </w:pPr>
      <w:hyperlink r:id="rId2437" w:history="1">
        <w:r w:rsidR="001E694F" w:rsidRPr="00FD50A4">
          <w:rPr>
            <w:rStyle w:val="Hyperlink"/>
            <w:rFonts w:ascii="Arial" w:hAnsi="Arial" w:cs="Arial"/>
            <w:b/>
            <w:sz w:val="24"/>
          </w:rPr>
          <w:t>R4-1812331</w:t>
        </w:r>
      </w:hyperlink>
      <w:r w:rsidR="001E694F">
        <w:rPr>
          <w:b/>
        </w:rPr>
        <w:tab/>
        <w:t>Discussion on the differences between LTE MIMO OTA and NR MIMO OTA</w:t>
      </w:r>
      <w:r w:rsidR="001E694F">
        <w:rPr>
          <w:b/>
        </w:rPr>
        <w:br/>
      </w:r>
      <w:r w:rsidR="001E694F">
        <w:rPr>
          <w:i/>
        </w:rPr>
        <w:tab/>
      </w:r>
      <w:r w:rsidR="001E694F">
        <w:rPr>
          <w:i/>
        </w:rPr>
        <w:tab/>
      </w:r>
      <w:r w:rsidR="001E694F">
        <w:rPr>
          <w:i/>
        </w:rPr>
        <w:tab/>
      </w:r>
      <w:r w:rsidR="001E694F">
        <w:rPr>
          <w:i/>
        </w:rPr>
        <w:tab/>
      </w:r>
      <w:r w:rsidR="001E694F">
        <w:rPr>
          <w:i/>
        </w:rPr>
        <w:tab/>
        <w:t>Source: Huawei Technologies Sweden AB</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2326A">
        <w:rPr>
          <w:rFonts w:ascii="Arial" w:hAnsi="Arial" w:cs="Arial"/>
          <w:b/>
          <w:color w:val="993300"/>
          <w:u w:val="single"/>
        </w:rPr>
        <w:t>Noted.</w:t>
      </w:r>
      <w:r>
        <w:rPr>
          <w:color w:val="993300"/>
          <w:u w:val="single"/>
        </w:rPr>
        <w:br/>
      </w:r>
      <w:r>
        <w:rPr>
          <w:color w:val="993300"/>
          <w:u w:val="single"/>
        </w:rPr>
        <w:br/>
      </w:r>
    </w:p>
    <w:p w:rsidR="001E694F" w:rsidRDefault="001E694F" w:rsidP="001E694F">
      <w:pPr>
        <w:pStyle w:val="Heading4"/>
      </w:pPr>
      <w:bookmarkStart w:id="527" w:name="_Toc529479582"/>
      <w:r>
        <w:t>10.4.2</w:t>
      </w:r>
      <w:r>
        <w:tab/>
        <w:t>Performance metrics [FS_NR_MIMO_OTA_test]</w:t>
      </w:r>
      <w:bookmarkEnd w:id="527"/>
    </w:p>
    <w:p w:rsidR="001E694F" w:rsidRDefault="00FF358B" w:rsidP="001E694F">
      <w:pPr>
        <w:rPr>
          <w:i/>
        </w:rPr>
      </w:pPr>
      <w:hyperlink r:id="rId2438" w:history="1">
        <w:r w:rsidR="001E694F" w:rsidRPr="00FD50A4">
          <w:rPr>
            <w:rStyle w:val="Hyperlink"/>
            <w:rFonts w:ascii="Arial" w:hAnsi="Arial" w:cs="Arial"/>
            <w:b/>
            <w:sz w:val="24"/>
          </w:rPr>
          <w:t>R4-1813568</w:t>
        </w:r>
      </w:hyperlink>
      <w:r w:rsidR="001E694F">
        <w:rPr>
          <w:b/>
        </w:rPr>
        <w:tab/>
        <w:t>On performance metrics for NR MIMO OTA</w:t>
      </w:r>
      <w:r w:rsidR="001E694F">
        <w:rPr>
          <w:b/>
        </w:rPr>
        <w:br/>
      </w:r>
      <w:r w:rsidR="001E694F">
        <w:rPr>
          <w:i/>
        </w:rPr>
        <w:tab/>
      </w:r>
      <w:r w:rsidR="001E694F">
        <w:rPr>
          <w:i/>
        </w:rPr>
        <w:tab/>
      </w:r>
      <w:r w:rsidR="001E694F">
        <w:rPr>
          <w:i/>
        </w:rPr>
        <w:tab/>
      </w:r>
      <w:r w:rsidR="001E694F">
        <w:rPr>
          <w:i/>
        </w:rPr>
        <w:tab/>
      </w:r>
      <w:r w:rsidR="001E694F">
        <w:rPr>
          <w:i/>
        </w:rPr>
        <w:tab/>
        <w:t>Source: CATR, SAICT</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C61E36" w:rsidP="001E694F">
      <w:r>
        <w:t xml:space="preserve">Samsung: For proposal 1, we agreed in evening ad-hoc. Average TP is agreed as baseline for FR1 and also FR2 static. We still need more study. </w:t>
      </w:r>
    </w:p>
    <w:p w:rsidR="00C61E36" w:rsidRDefault="00C61E36" w:rsidP="001E694F">
      <w:r>
        <w:t xml:space="preserve">CATR: It is common understanding.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1E36">
        <w:rPr>
          <w:rFonts w:ascii="Arial" w:hAnsi="Arial" w:cs="Arial"/>
          <w:b/>
          <w:color w:val="993300"/>
          <w:u w:val="single"/>
        </w:rPr>
        <w:t>Noted.</w:t>
      </w:r>
      <w:r>
        <w:rPr>
          <w:color w:val="993300"/>
          <w:u w:val="single"/>
        </w:rPr>
        <w:br/>
      </w:r>
      <w:r>
        <w:rPr>
          <w:color w:val="993300"/>
          <w:u w:val="single"/>
        </w:rPr>
        <w:br/>
      </w:r>
    </w:p>
    <w:p w:rsidR="001E694F" w:rsidRDefault="001E694F" w:rsidP="001E694F">
      <w:pPr>
        <w:pStyle w:val="Heading4"/>
      </w:pPr>
      <w:bookmarkStart w:id="528" w:name="_Toc529479583"/>
      <w:r>
        <w:t>10.4.3</w:t>
      </w:r>
      <w:r>
        <w:tab/>
        <w:t>Testing methodologies [FS_NR_MIMO_OTA_test]</w:t>
      </w:r>
      <w:bookmarkEnd w:id="528"/>
    </w:p>
    <w:p w:rsidR="001E694F" w:rsidRDefault="00FF358B" w:rsidP="001E694F">
      <w:pPr>
        <w:rPr>
          <w:i/>
        </w:rPr>
      </w:pPr>
      <w:hyperlink r:id="rId2439" w:history="1">
        <w:r w:rsidR="001E694F" w:rsidRPr="00FD50A4">
          <w:rPr>
            <w:rStyle w:val="Hyperlink"/>
            <w:rFonts w:ascii="Arial" w:hAnsi="Arial" w:cs="Arial"/>
            <w:b/>
            <w:sz w:val="24"/>
          </w:rPr>
          <w:t>R4-1813570</w:t>
        </w:r>
      </w:hyperlink>
      <w:r w:rsidR="001E694F">
        <w:rPr>
          <w:b/>
        </w:rPr>
        <w:tab/>
        <w:t>On test methods for NR MIMO OTA</w:t>
      </w:r>
      <w:r w:rsidR="001E694F">
        <w:rPr>
          <w:b/>
        </w:rPr>
        <w:br/>
      </w:r>
      <w:r w:rsidR="001E694F">
        <w:rPr>
          <w:i/>
        </w:rPr>
        <w:tab/>
      </w:r>
      <w:r w:rsidR="001E694F">
        <w:rPr>
          <w:i/>
        </w:rPr>
        <w:tab/>
      </w:r>
      <w:r w:rsidR="001E694F">
        <w:rPr>
          <w:i/>
        </w:rPr>
        <w:tab/>
      </w:r>
      <w:r w:rsidR="001E694F">
        <w:rPr>
          <w:i/>
        </w:rPr>
        <w:tab/>
      </w:r>
      <w:r w:rsidR="001E694F">
        <w:rPr>
          <w:i/>
        </w:rPr>
        <w:tab/>
        <w:t>Source: CATR,SAICT</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1E36">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2440" w:history="1">
        <w:r w:rsidR="001E694F" w:rsidRPr="00FD50A4">
          <w:rPr>
            <w:rStyle w:val="Hyperlink"/>
            <w:rFonts w:ascii="Arial" w:hAnsi="Arial" w:cs="Arial"/>
            <w:b/>
            <w:sz w:val="24"/>
          </w:rPr>
          <w:t>R4-1813600</w:t>
        </w:r>
      </w:hyperlink>
      <w:r w:rsidR="001E694F">
        <w:rPr>
          <w:b/>
        </w:rPr>
        <w:tab/>
        <w:t>Antenna Test Function (ATF) support for NR</w:t>
      </w:r>
      <w:r w:rsidR="001E694F">
        <w:rPr>
          <w:b/>
        </w:rPr>
        <w:br/>
      </w:r>
      <w:r w:rsidR="001E694F">
        <w:rPr>
          <w:i/>
        </w:rPr>
        <w:tab/>
      </w:r>
      <w:r w:rsidR="001E694F">
        <w:rPr>
          <w:i/>
        </w:rPr>
        <w:tab/>
      </w:r>
      <w:r w:rsidR="001E694F">
        <w:rPr>
          <w:i/>
        </w:rPr>
        <w:tab/>
      </w:r>
      <w:r w:rsidR="001E694F">
        <w:rPr>
          <w:i/>
        </w:rPr>
        <w:tab/>
      </w:r>
      <w:r w:rsidR="001E694F">
        <w:rPr>
          <w:i/>
        </w:rPr>
        <w:tab/>
        <w:t>Source: Keysight Technologies UK Ltd</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9021D0" w:rsidP="001E694F">
      <w:r>
        <w:t xml:space="preserve">R&amp;S: We supported Keysight </w:t>
      </w:r>
    </w:p>
    <w:p w:rsidR="009021D0" w:rsidRDefault="009021D0" w:rsidP="001E694F">
      <w:r>
        <w:t xml:space="preserve">Samsung: We shared the comments in ad-hoc. For proposal 3, the intension is understood but we need further discussion on the proposal 3 considering beamforming in FR2 may be not appcliable for FR2. Applicability of NR outcome in LTE MAY be considered as stated in the SID. It is early to conclude to apply UBF in LTE. On proposal 5, it </w:t>
      </w:r>
      <w:r>
        <w:lastRenderedPageBreak/>
        <w:t xml:space="preserve">is Rel-16 feature, whether to support this feature or whether it is mandatory or optional shall be discussed in the end of Rel-16.   </w:t>
      </w:r>
    </w:p>
    <w:p w:rsidR="009021D0" w:rsidRDefault="009021D0" w:rsidP="001E694F">
      <w:r>
        <w:t xml:space="preserve">CATR: Regaring the proposal 3, we share the same view as Samsung. It is not necessary to apply the beamforming in FR1. </w:t>
      </w:r>
    </w:p>
    <w:p w:rsidR="009021D0" w:rsidRDefault="009021D0" w:rsidP="001E694F">
      <w:r>
        <w:t xml:space="preserve">Keysight: No comments on proposal 1 and 2. We can further discuss other proposals. To enable the UBF in FR1, it can sovle some issues for RTS, e.g., 4Rx fallback to 2Rx during the test. For proposal 4, we can remove the optionality from LTE. Now the equalivence between test methods are justified and we can mandate the feature. For proposal 5, if ATF is implemented, it shall not be implementation specific.   </w:t>
      </w:r>
    </w:p>
    <w:p w:rsidR="009021D0" w:rsidRPr="00805B8B" w:rsidRDefault="009021D0" w:rsidP="001E694F">
      <w:pPr>
        <w:rPr>
          <w:highlight w:val="green"/>
        </w:rPr>
      </w:pPr>
      <w:r w:rsidRPr="00805B8B">
        <w:rPr>
          <w:highlight w:val="green"/>
        </w:rPr>
        <w:t xml:space="preserve">Agreement: </w:t>
      </w:r>
    </w:p>
    <w:p w:rsidR="009021D0" w:rsidRPr="00805B8B" w:rsidRDefault="009021D0" w:rsidP="009021D0">
      <w:pPr>
        <w:rPr>
          <w:highlight w:val="green"/>
        </w:rPr>
      </w:pPr>
      <w:r w:rsidRPr="00805B8B">
        <w:rPr>
          <w:highlight w:val="green"/>
        </w:rPr>
        <w:t>Proposal 1: Define a per branch relative phase UE measurement for NR like RSARP for LTE in 36.509.</w:t>
      </w:r>
    </w:p>
    <w:p w:rsidR="009021D0" w:rsidRPr="009021D0" w:rsidRDefault="009021D0" w:rsidP="009021D0">
      <w:r w:rsidRPr="00805B8B">
        <w:rPr>
          <w:highlight w:val="green"/>
        </w:rPr>
        <w:t>Proposal 2: Extend the applicability of SS_RSRPB and the new per branch relative phase measurement to FR1</w:t>
      </w:r>
    </w:p>
    <w:p w:rsidR="009021D0" w:rsidRDefault="009021D0"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3279D">
        <w:rPr>
          <w:rFonts w:ascii="Arial" w:hAnsi="Arial" w:cs="Arial"/>
          <w:b/>
          <w:color w:val="993300"/>
          <w:u w:val="single"/>
        </w:rPr>
        <w:t>Noted</w:t>
      </w:r>
      <w:r>
        <w:rPr>
          <w:color w:val="993300"/>
          <w:u w:val="single"/>
        </w:rPr>
        <w:t>.</w:t>
      </w:r>
      <w:r>
        <w:rPr>
          <w:color w:val="993300"/>
          <w:u w:val="single"/>
        </w:rPr>
        <w:br/>
      </w:r>
      <w:r>
        <w:rPr>
          <w:color w:val="993300"/>
          <w:u w:val="single"/>
        </w:rPr>
        <w:br/>
      </w:r>
    </w:p>
    <w:p w:rsidR="001E694F" w:rsidRDefault="001E694F" w:rsidP="001E694F">
      <w:pPr>
        <w:pStyle w:val="Heading5"/>
      </w:pPr>
      <w:bookmarkStart w:id="529" w:name="_Toc529479584"/>
      <w:r>
        <w:t>10.4.3.1</w:t>
      </w:r>
      <w:r>
        <w:tab/>
        <w:t>FR1 test methodologies [FS_NR_MIMO_OTA_test]</w:t>
      </w:r>
      <w:bookmarkEnd w:id="529"/>
    </w:p>
    <w:p w:rsidR="001E694F" w:rsidRDefault="001E694F" w:rsidP="001E694F">
      <w:pPr>
        <w:pStyle w:val="Heading5"/>
      </w:pPr>
      <w:bookmarkStart w:id="530" w:name="_Toc529479585"/>
      <w:r>
        <w:t>10.4.3.2</w:t>
      </w:r>
      <w:r>
        <w:tab/>
        <w:t>FR2 test methodologies [FS_NR_MIMO_OTA_test]</w:t>
      </w:r>
      <w:bookmarkEnd w:id="530"/>
    </w:p>
    <w:p w:rsidR="001E694F" w:rsidRDefault="001E694F" w:rsidP="001E694F">
      <w:pPr>
        <w:pStyle w:val="Heading4"/>
      </w:pPr>
      <w:bookmarkStart w:id="531" w:name="_Toc529479586"/>
      <w:r>
        <w:t>10.4.4</w:t>
      </w:r>
      <w:r>
        <w:tab/>
        <w:t>Channel Models [FS_NR_MIMO_OTA_test]</w:t>
      </w:r>
      <w:bookmarkEnd w:id="531"/>
    </w:p>
    <w:p w:rsidR="001E694F" w:rsidRDefault="00FF358B" w:rsidP="001E694F">
      <w:pPr>
        <w:rPr>
          <w:i/>
        </w:rPr>
      </w:pPr>
      <w:hyperlink r:id="rId2441" w:history="1">
        <w:r w:rsidR="001E694F" w:rsidRPr="00FD50A4">
          <w:rPr>
            <w:rStyle w:val="Hyperlink"/>
            <w:rFonts w:ascii="Arial" w:hAnsi="Arial" w:cs="Arial"/>
            <w:b/>
            <w:sz w:val="24"/>
          </w:rPr>
          <w:t>R4-1812332</w:t>
        </w:r>
      </w:hyperlink>
      <w:r w:rsidR="001E694F">
        <w:rPr>
          <w:b/>
        </w:rPr>
        <w:tab/>
        <w:t>NR UE MIMO OTA channel model for FR1 and FR2</w:t>
      </w:r>
      <w:r w:rsidR="001E694F">
        <w:rPr>
          <w:b/>
        </w:rPr>
        <w:br/>
      </w:r>
      <w:r w:rsidR="001E694F">
        <w:rPr>
          <w:i/>
        </w:rPr>
        <w:tab/>
      </w:r>
      <w:r w:rsidR="001E694F">
        <w:rPr>
          <w:i/>
        </w:rPr>
        <w:tab/>
      </w:r>
      <w:r w:rsidR="001E694F">
        <w:rPr>
          <w:i/>
        </w:rPr>
        <w:tab/>
      </w:r>
      <w:r w:rsidR="001E694F">
        <w:rPr>
          <w:i/>
        </w:rPr>
        <w:tab/>
      </w:r>
      <w:r w:rsidR="001E694F">
        <w:rPr>
          <w:i/>
        </w:rPr>
        <w:tab/>
        <w:t>Source: Huawei Technologies Sweden AB</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805B8B" w:rsidP="001E694F">
      <w:r>
        <w:t xml:space="preserve">CATR: We can agree to use the CDL model as in TR 38.901 as baseline channel model. We can further discuss the details. </w:t>
      </w:r>
    </w:p>
    <w:p w:rsidR="00805B8B" w:rsidRDefault="00805B8B" w:rsidP="001E694F">
      <w:r>
        <w:t xml:space="preserve">R&amp;S: There are some good starting point. We need to study the feasibility of implmeting the channel in the chamber. We can start from CDL and check the implementation. </w:t>
      </w:r>
    </w:p>
    <w:p w:rsidR="00805B8B" w:rsidRDefault="00805B8B" w:rsidP="001E694F">
      <w:r>
        <w:t xml:space="preserve">Keysight: We have similar view. CDL can be starting point. We also have some concerns of implementing CDL in MPAC methods. Detailed parameter for CDL channel model can be further discussed. We may need to modify the parameters according to practice. </w:t>
      </w:r>
    </w:p>
    <w:p w:rsidR="00805B8B" w:rsidRDefault="00805B8B" w:rsidP="001E694F">
      <w:r>
        <w:t xml:space="preserve">Samsung: We agree to use CDL as starting point. Is that common understanding CDL is only used for FR2 static and for dynamic channel mode, we still need further discussions. </w:t>
      </w:r>
    </w:p>
    <w:p w:rsidR="00805B8B" w:rsidRDefault="00805B8B" w:rsidP="001E694F">
      <w:r>
        <w:t xml:space="preserve">QC: We agree to use the CDL model as starting point. </w:t>
      </w:r>
    </w:p>
    <w:p w:rsidR="00805B8B" w:rsidRDefault="00805B8B" w:rsidP="001E694F">
      <w:r>
        <w:t xml:space="preserve">Bluetest: WE think starting with CDL model is good but at the same time, we need to consider the implementation as starting point as well. </w:t>
      </w:r>
    </w:p>
    <w:p w:rsidR="00805B8B" w:rsidRDefault="00805B8B" w:rsidP="001E694F">
      <w:r>
        <w:t xml:space="preserve">Huawei: For FR2 dynamic channel, using CDL as starting point does not preclude any other further optimization. </w:t>
      </w:r>
    </w:p>
    <w:p w:rsidR="00805B8B" w:rsidRPr="00805B8B" w:rsidRDefault="00805B8B" w:rsidP="001E694F">
      <w:pPr>
        <w:rPr>
          <w:highlight w:val="green"/>
        </w:rPr>
      </w:pPr>
      <w:r w:rsidRPr="00805B8B">
        <w:rPr>
          <w:highlight w:val="green"/>
        </w:rPr>
        <w:t xml:space="preserve">Agreement: </w:t>
      </w:r>
    </w:p>
    <w:p w:rsidR="00805B8B" w:rsidRDefault="00805B8B" w:rsidP="001E694F">
      <w:r w:rsidRPr="00805B8B">
        <w:rPr>
          <w:color w:val="000000"/>
          <w:highlight w:val="green"/>
        </w:rPr>
        <w:t>Use TR38.901 CDL models CDL-A, CDL-B, and CDL-C [3] for NR MIMO OTA.as a starting point.</w:t>
      </w:r>
      <w:r>
        <w:rPr>
          <w:color w:val="000000"/>
        </w:rPr>
        <w:t xml:space="preserve">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354FB">
        <w:rPr>
          <w:rFonts w:ascii="Arial" w:hAnsi="Arial" w:cs="Arial"/>
          <w:b/>
          <w:color w:val="993300"/>
          <w:u w:val="single"/>
        </w:rPr>
        <w:t>Noted.</w:t>
      </w:r>
      <w:r>
        <w:rPr>
          <w:color w:val="993300"/>
          <w:u w:val="single"/>
        </w:rPr>
        <w:br/>
      </w:r>
      <w:r>
        <w:rPr>
          <w:color w:val="993300"/>
          <w:u w:val="single"/>
        </w:rPr>
        <w:br/>
      </w:r>
    </w:p>
    <w:p w:rsidR="001E694F" w:rsidRDefault="00FF358B" w:rsidP="001E694F">
      <w:pPr>
        <w:rPr>
          <w:i/>
        </w:rPr>
      </w:pPr>
      <w:hyperlink r:id="rId2442" w:history="1">
        <w:r w:rsidR="001E694F" w:rsidRPr="00FD50A4">
          <w:rPr>
            <w:rStyle w:val="Hyperlink"/>
            <w:rFonts w:ascii="Arial" w:hAnsi="Arial" w:cs="Arial"/>
            <w:b/>
            <w:sz w:val="24"/>
          </w:rPr>
          <w:t>R4-1813602</w:t>
        </w:r>
      </w:hyperlink>
      <w:r w:rsidR="001E694F">
        <w:rPr>
          <w:b/>
        </w:rPr>
        <w:tab/>
        <w:t>Channel model and test method considerations for NR radiated requirements</w:t>
      </w:r>
      <w:r w:rsidR="001E694F">
        <w:rPr>
          <w:b/>
        </w:rPr>
        <w:br/>
      </w:r>
      <w:r w:rsidR="001E694F">
        <w:rPr>
          <w:i/>
        </w:rPr>
        <w:tab/>
      </w:r>
      <w:r w:rsidR="001E694F">
        <w:rPr>
          <w:i/>
        </w:rPr>
        <w:tab/>
      </w:r>
      <w:r w:rsidR="001E694F">
        <w:rPr>
          <w:i/>
        </w:rPr>
        <w:tab/>
      </w:r>
      <w:r w:rsidR="001E694F">
        <w:rPr>
          <w:i/>
        </w:rPr>
        <w:tab/>
      </w:r>
      <w:r w:rsidR="001E694F">
        <w:rPr>
          <w:i/>
        </w:rPr>
        <w:tab/>
        <w:t>Source: Keysight Technologies UK Ltd</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0354FB" w:rsidP="001E694F">
      <w:r>
        <w:t xml:space="preserve">R&amp;S: How to judge the channel model is proper or not requires more discussion. We also need to study to apply MPAC in FR1 higher frequency considering the size and 4*4 MIMO. </w:t>
      </w:r>
    </w:p>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354FB">
        <w:rPr>
          <w:rFonts w:ascii="Arial" w:hAnsi="Arial" w:cs="Arial"/>
          <w:b/>
          <w:color w:val="993300"/>
          <w:u w:val="single"/>
        </w:rPr>
        <w:t>Noted.</w:t>
      </w:r>
      <w:r>
        <w:rPr>
          <w:color w:val="993300"/>
          <w:u w:val="single"/>
        </w:rPr>
        <w:br/>
      </w:r>
      <w:r>
        <w:rPr>
          <w:color w:val="993300"/>
          <w:u w:val="single"/>
        </w:rPr>
        <w:br/>
      </w:r>
    </w:p>
    <w:p w:rsidR="001E694F" w:rsidRDefault="001E694F" w:rsidP="001E694F">
      <w:pPr>
        <w:pStyle w:val="Heading2"/>
      </w:pPr>
      <w:bookmarkStart w:id="532" w:name="_Toc529479587"/>
      <w:r>
        <w:t>11</w:t>
      </w:r>
      <w:r>
        <w:tab/>
        <w:t>Liaison and output to other groups</w:t>
      </w:r>
      <w:bookmarkEnd w:id="532"/>
    </w:p>
    <w:p w:rsidR="001E694F" w:rsidRDefault="00FF358B" w:rsidP="001E694F">
      <w:pPr>
        <w:rPr>
          <w:i/>
        </w:rPr>
      </w:pPr>
      <w:hyperlink r:id="rId2443" w:history="1">
        <w:r w:rsidR="001E694F" w:rsidRPr="00FD50A4">
          <w:rPr>
            <w:rStyle w:val="Hyperlink"/>
            <w:rFonts w:ascii="Arial" w:hAnsi="Arial" w:cs="Arial"/>
            <w:b/>
            <w:sz w:val="24"/>
          </w:rPr>
          <w:t>R4-1813237</w:t>
        </w:r>
      </w:hyperlink>
      <w:r w:rsidR="001E694F">
        <w:rPr>
          <w:b/>
        </w:rPr>
        <w:tab/>
        <w:t>Reply LS to RAN1 NR V2X for discussion</w:t>
      </w:r>
      <w:r w:rsidR="001E694F">
        <w:rPr>
          <w:b/>
        </w:rPr>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in this paper, the reply for RAN1 LS is discussed.</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E694F" w:rsidRDefault="00FF358B" w:rsidP="001E694F">
      <w:pPr>
        <w:rPr>
          <w:i/>
        </w:rPr>
      </w:pPr>
      <w:hyperlink r:id="rId2444" w:history="1">
        <w:r w:rsidR="001E694F" w:rsidRPr="00FD50A4">
          <w:rPr>
            <w:rStyle w:val="Hyperlink"/>
            <w:rFonts w:ascii="Arial" w:hAnsi="Arial" w:cs="Arial"/>
            <w:b/>
            <w:sz w:val="24"/>
          </w:rPr>
          <w:t>R4-1813238</w:t>
        </w:r>
      </w:hyperlink>
      <w:r w:rsidR="001E694F">
        <w:rPr>
          <w:b/>
        </w:rPr>
        <w:tab/>
        <w:t>Reply LS to RAN1 NR V2X</w:t>
      </w:r>
      <w:r w:rsidR="001E694F">
        <w:rPr>
          <w:b/>
        </w:rPr>
        <w:br/>
      </w:r>
      <w:r w:rsidR="001E694F">
        <w:rPr>
          <w:i/>
        </w:rPr>
        <w:tab/>
      </w:r>
      <w:r w:rsidR="001E694F">
        <w:rPr>
          <w:i/>
        </w:rPr>
        <w:tab/>
      </w:r>
      <w:r w:rsidR="001E694F">
        <w:rPr>
          <w:i/>
        </w:rPr>
        <w:tab/>
      </w:r>
      <w:r w:rsidR="001E694F">
        <w:rPr>
          <w:i/>
        </w:rPr>
        <w:tab/>
      </w:r>
      <w:r w:rsidR="001E694F">
        <w:rPr>
          <w:i/>
        </w:rPr>
        <w:tab/>
        <w:t>Source: Ericsson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in this paper, the reply for RAN1 LS is proposed</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E694F" w:rsidRDefault="00FF358B" w:rsidP="001E694F">
      <w:pPr>
        <w:rPr>
          <w:i/>
        </w:rPr>
      </w:pPr>
      <w:hyperlink r:id="rId2445" w:history="1">
        <w:r w:rsidR="001E694F" w:rsidRPr="00FD50A4">
          <w:rPr>
            <w:rStyle w:val="Hyperlink"/>
            <w:rFonts w:ascii="Arial" w:hAnsi="Arial" w:cs="Arial"/>
            <w:b/>
            <w:sz w:val="24"/>
          </w:rPr>
          <w:t>R4-1813452</w:t>
        </w:r>
      </w:hyperlink>
      <w:r w:rsidR="001E694F">
        <w:rPr>
          <w:b/>
        </w:rPr>
        <w:tab/>
        <w:t>On NR V2X RF and RRM characteristics</w:t>
      </w:r>
      <w:r w:rsidR="001E694F">
        <w:rPr>
          <w:b/>
        </w:rPr>
        <w:br/>
      </w:r>
      <w:r w:rsidR="001E694F">
        <w:rPr>
          <w:i/>
        </w:rPr>
        <w:tab/>
      </w:r>
      <w:r w:rsidR="001E694F">
        <w:rPr>
          <w:i/>
        </w:rPr>
        <w:tab/>
      </w:r>
      <w:r w:rsidR="001E694F">
        <w:rPr>
          <w:i/>
        </w:rPr>
        <w:tab/>
      </w:r>
      <w:r w:rsidR="001E694F">
        <w:rPr>
          <w:i/>
        </w:rPr>
        <w:tab/>
      </w:r>
      <w:r w:rsidR="001E694F">
        <w:rPr>
          <w:i/>
        </w:rPr>
        <w:tab/>
        <w:t>Source: Intel Corporation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Discussion on the reply to the RAN1 LS on IBE model for V2X (R1-1810006)</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CE0982"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E0982" w:rsidRDefault="00CE0982" w:rsidP="001E694F">
      <w:pPr>
        <w:rPr>
          <w:color w:val="993300"/>
          <w:u w:val="single"/>
        </w:rPr>
      </w:pPr>
    </w:p>
    <w:p w:rsidR="00CE0982" w:rsidRDefault="00CE0982" w:rsidP="001E694F">
      <w:pPr>
        <w:rPr>
          <w:color w:val="993300"/>
          <w:u w:val="single"/>
        </w:rPr>
      </w:pPr>
      <w:r w:rsidRPr="00B3279D">
        <w:rPr>
          <w:rStyle w:val="Hyperlink"/>
          <w:rFonts w:ascii="Arial" w:hAnsi="Arial" w:cs="Arial"/>
          <w:b/>
          <w:sz w:val="24"/>
        </w:rPr>
        <w:t>R4-1814322</w:t>
      </w:r>
      <w:r>
        <w:rPr>
          <w:color w:val="993300"/>
          <w:u w:val="single"/>
        </w:rPr>
        <w:t xml:space="preserve"> </w:t>
      </w:r>
      <w:r w:rsidRPr="00CE0982">
        <w:rPr>
          <w:b/>
        </w:rPr>
        <w:t xml:space="preserve">WF on NR V2X RF operating parameters based on RAN1 incoming LS </w:t>
      </w:r>
    </w:p>
    <w:p w:rsidR="00CE0982" w:rsidRDefault="00CE0982" w:rsidP="00CE0982">
      <w:pPr>
        <w:rPr>
          <w:i/>
        </w:rPr>
      </w:pPr>
      <w:r>
        <w:rPr>
          <w:i/>
        </w:rPr>
        <w:tab/>
      </w:r>
      <w:r>
        <w:rPr>
          <w:i/>
        </w:rPr>
        <w:tab/>
      </w:r>
      <w:r>
        <w:rPr>
          <w:i/>
        </w:rPr>
        <w:tab/>
      </w:r>
      <w:r>
        <w:rPr>
          <w:i/>
        </w:rPr>
        <w:tab/>
      </w:r>
      <w:r>
        <w:rPr>
          <w:i/>
        </w:rPr>
        <w:tab/>
        <w:t>Source: LG, Ericsson, Intel, Huawei, CATT, Qualcomm</w:t>
      </w:r>
    </w:p>
    <w:p w:rsidR="00CE0982" w:rsidRDefault="00CE0982" w:rsidP="00CE0982">
      <w:pPr>
        <w:rPr>
          <w:rFonts w:ascii="Arial" w:hAnsi="Arial" w:cs="Arial"/>
          <w:b/>
        </w:rPr>
      </w:pPr>
      <w:r>
        <w:rPr>
          <w:rFonts w:ascii="Arial" w:hAnsi="Arial" w:cs="Arial"/>
          <w:b/>
        </w:rPr>
        <w:lastRenderedPageBreak/>
        <w:t xml:space="preserve">Abstract: </w:t>
      </w:r>
    </w:p>
    <w:p w:rsidR="00CE0982" w:rsidRDefault="00CE0982" w:rsidP="00CE0982">
      <w:pPr>
        <w:rPr>
          <w:rFonts w:ascii="Arial" w:hAnsi="Arial" w:cs="Arial"/>
          <w:b/>
        </w:rPr>
      </w:pPr>
      <w:r>
        <w:rPr>
          <w:rFonts w:ascii="Arial" w:hAnsi="Arial" w:cs="Arial"/>
          <w:b/>
        </w:rPr>
        <w:t xml:space="preserve">Discussion: </w:t>
      </w:r>
    </w:p>
    <w:p w:rsidR="00CE0982" w:rsidRDefault="00CE0982" w:rsidP="00CE0982"/>
    <w:p w:rsidR="00CE0982" w:rsidRDefault="00CE0982" w:rsidP="00CE0982">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C7700">
        <w:rPr>
          <w:rFonts w:ascii="Arial" w:hAnsi="Arial" w:cs="Arial"/>
          <w:b/>
          <w:color w:val="993300"/>
          <w:highlight w:val="magenta"/>
          <w:u w:val="single"/>
        </w:rPr>
        <w:t>e-mail approval</w:t>
      </w:r>
    </w:p>
    <w:p w:rsidR="0098248D" w:rsidRDefault="0098248D" w:rsidP="00CE0982">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approved</w:t>
      </w:r>
      <w:r w:rsidRPr="00843BC2">
        <w:rPr>
          <w:rFonts w:eastAsia="Malgun Gothic" w:hint="eastAsia"/>
        </w:rPr>
        <w:t xml:space="preserve"> by e-mail.</w:t>
      </w:r>
    </w:p>
    <w:p w:rsidR="001E694F" w:rsidRDefault="001E694F" w:rsidP="001E694F">
      <w:pPr>
        <w:rPr>
          <w:color w:val="993300"/>
          <w:u w:val="single"/>
        </w:rPr>
      </w:pPr>
      <w:r>
        <w:rPr>
          <w:color w:val="993300"/>
          <w:u w:val="single"/>
        </w:rPr>
        <w:br/>
      </w:r>
    </w:p>
    <w:p w:rsidR="001E694F" w:rsidRDefault="001E694F" w:rsidP="001E694F">
      <w:pPr>
        <w:pStyle w:val="Heading2"/>
      </w:pPr>
      <w:bookmarkStart w:id="533" w:name="_Toc529479588"/>
      <w:r>
        <w:t>12</w:t>
      </w:r>
      <w:r>
        <w:tab/>
        <w:t>Revision of the Work Plan</w:t>
      </w:r>
      <w:bookmarkEnd w:id="533"/>
    </w:p>
    <w:p w:rsidR="001E694F" w:rsidRDefault="00FF358B" w:rsidP="001E694F">
      <w:pPr>
        <w:rPr>
          <w:i/>
        </w:rPr>
      </w:pPr>
      <w:hyperlink r:id="rId2446" w:history="1">
        <w:r w:rsidR="001E694F" w:rsidRPr="00FD50A4">
          <w:rPr>
            <w:rStyle w:val="Hyperlink"/>
            <w:rFonts w:ascii="Arial" w:hAnsi="Arial" w:cs="Arial"/>
            <w:b/>
            <w:sz w:val="24"/>
          </w:rPr>
          <w:t>R4-1812115</w:t>
        </w:r>
      </w:hyperlink>
      <w:r w:rsidR="001E694F">
        <w:rPr>
          <w:b/>
        </w:rPr>
        <w:tab/>
        <w:t>New WID on introduction of n48</w:t>
      </w:r>
      <w:r w:rsidR="001E694F">
        <w:rPr>
          <w:b/>
        </w:rPr>
        <w:br/>
      </w:r>
      <w:r w:rsidR="001E694F">
        <w:rPr>
          <w:i/>
        </w:rPr>
        <w:tab/>
      </w:r>
      <w:r w:rsidR="001E694F">
        <w:rPr>
          <w:i/>
        </w:rPr>
        <w:tab/>
      </w:r>
      <w:r w:rsidR="001E694F">
        <w:rPr>
          <w:i/>
        </w:rPr>
        <w:tab/>
      </w:r>
      <w:r w:rsidR="001E694F">
        <w:rPr>
          <w:i/>
        </w:rPr>
        <w:tab/>
      </w:r>
      <w:r w:rsidR="001E694F">
        <w:rPr>
          <w:i/>
        </w:rPr>
        <w:tab/>
        <w:t>Source: US Cellular Corporation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 xml:space="preserve">As an LTE re-farming band, NR band n48 will be defined under this WI. </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E694F" w:rsidRDefault="00FF358B" w:rsidP="001E694F">
      <w:pPr>
        <w:rPr>
          <w:i/>
        </w:rPr>
      </w:pPr>
      <w:hyperlink r:id="rId2447" w:history="1">
        <w:r w:rsidR="001E694F" w:rsidRPr="00FD50A4">
          <w:rPr>
            <w:rStyle w:val="Hyperlink"/>
            <w:rFonts w:ascii="Arial" w:hAnsi="Arial" w:cs="Arial"/>
            <w:b/>
            <w:sz w:val="24"/>
          </w:rPr>
          <w:t>R4-1812146</w:t>
        </w:r>
      </w:hyperlink>
      <w:r w:rsidR="001E694F">
        <w:rPr>
          <w:b/>
        </w:rPr>
        <w:tab/>
        <w:t>Motivation to introduce new WI of measurement gap enhancement</w:t>
      </w:r>
      <w:r w:rsidR="001E694F">
        <w:rPr>
          <w:b/>
        </w:rPr>
        <w:br/>
      </w:r>
      <w:r w:rsidR="001E694F">
        <w:tab/>
      </w:r>
      <w:r w:rsidR="001E694F">
        <w:tab/>
      </w:r>
      <w:r w:rsidR="001E694F">
        <w:tab/>
      </w:r>
      <w:r w:rsidR="001E694F">
        <w:tab/>
      </w:r>
      <w:r w:rsidR="001E694F">
        <w:tab/>
        <w:t>38.133 v..</w:t>
      </w:r>
      <w:r w:rsidR="001E694F">
        <w:br/>
      </w:r>
      <w:r w:rsidR="001E694F">
        <w:rPr>
          <w:i/>
        </w:rPr>
        <w:tab/>
      </w:r>
      <w:r w:rsidR="001E694F">
        <w:rPr>
          <w:i/>
        </w:rPr>
        <w:tab/>
      </w:r>
      <w:r w:rsidR="001E694F">
        <w:rPr>
          <w:i/>
        </w:rPr>
        <w:tab/>
      </w:r>
      <w:r w:rsidR="001E694F">
        <w:rPr>
          <w:i/>
        </w:rPr>
        <w:tab/>
      </w:r>
      <w:r w:rsidR="001E694F">
        <w:rPr>
          <w:i/>
        </w:rPr>
        <w:tab/>
        <w:t>Source: Intel Corporation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E694F" w:rsidRDefault="00FF358B" w:rsidP="001E694F">
      <w:pPr>
        <w:rPr>
          <w:i/>
        </w:rPr>
      </w:pPr>
      <w:hyperlink r:id="rId2448" w:history="1">
        <w:r w:rsidR="001E694F" w:rsidRPr="00FD50A4">
          <w:rPr>
            <w:rStyle w:val="Hyperlink"/>
            <w:rFonts w:ascii="Arial" w:hAnsi="Arial" w:cs="Arial"/>
            <w:b/>
            <w:sz w:val="24"/>
          </w:rPr>
          <w:t>R4-1812147</w:t>
        </w:r>
      </w:hyperlink>
      <w:r w:rsidR="001E694F">
        <w:rPr>
          <w:b/>
        </w:rPr>
        <w:tab/>
        <w:t>New WID measurement gap enhancement</w:t>
      </w:r>
      <w:r w:rsidR="001E694F">
        <w:rPr>
          <w:b/>
        </w:rPr>
        <w:br/>
      </w:r>
      <w:r w:rsidR="001E694F">
        <w:rPr>
          <w:i/>
        </w:rPr>
        <w:tab/>
      </w:r>
      <w:r w:rsidR="001E694F">
        <w:rPr>
          <w:i/>
        </w:rPr>
        <w:tab/>
      </w:r>
      <w:r w:rsidR="001E694F">
        <w:rPr>
          <w:i/>
        </w:rPr>
        <w:tab/>
      </w:r>
      <w:r w:rsidR="001E694F">
        <w:rPr>
          <w:i/>
        </w:rPr>
        <w:tab/>
      </w:r>
      <w:r w:rsidR="001E694F">
        <w:rPr>
          <w:i/>
        </w:rPr>
        <w:tab/>
        <w:t>Source: Intel Corporation</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E694F" w:rsidRDefault="00FF358B" w:rsidP="001E694F">
      <w:pPr>
        <w:rPr>
          <w:i/>
        </w:rPr>
      </w:pPr>
      <w:hyperlink r:id="rId2449" w:history="1">
        <w:r w:rsidR="001E694F" w:rsidRPr="00FD50A4">
          <w:rPr>
            <w:rStyle w:val="Hyperlink"/>
            <w:rFonts w:ascii="Arial" w:hAnsi="Arial" w:cs="Arial"/>
            <w:b/>
            <w:sz w:val="24"/>
          </w:rPr>
          <w:t>R4-1812229</w:t>
        </w:r>
      </w:hyperlink>
      <w:r w:rsidR="001E694F">
        <w:rPr>
          <w:b/>
        </w:rPr>
        <w:tab/>
        <w:t>Draft WID on NR performance requirement enhancement</w:t>
      </w:r>
      <w:r w:rsidR="001E694F">
        <w:rPr>
          <w:b/>
        </w:rPr>
        <w:br/>
      </w:r>
      <w:r w:rsidR="001E694F">
        <w:rPr>
          <w:i/>
        </w:rPr>
        <w:tab/>
      </w:r>
      <w:r w:rsidR="001E694F">
        <w:rPr>
          <w:i/>
        </w:rPr>
        <w:tab/>
      </w:r>
      <w:r w:rsidR="001E694F">
        <w:rPr>
          <w:i/>
        </w:rPr>
        <w:tab/>
      </w:r>
      <w:r w:rsidR="001E694F">
        <w:rPr>
          <w:i/>
        </w:rPr>
        <w:tab/>
      </w:r>
      <w:r w:rsidR="001E694F">
        <w:rPr>
          <w:i/>
        </w:rPr>
        <w:tab/>
        <w:t>Source: China Telecom</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E694F" w:rsidRDefault="00FF358B" w:rsidP="001E694F">
      <w:pPr>
        <w:rPr>
          <w:i/>
        </w:rPr>
      </w:pPr>
      <w:hyperlink r:id="rId2450" w:history="1">
        <w:r w:rsidR="001E694F" w:rsidRPr="00FD50A4">
          <w:rPr>
            <w:rStyle w:val="Hyperlink"/>
            <w:rFonts w:ascii="Arial" w:hAnsi="Arial" w:cs="Arial"/>
            <w:b/>
            <w:sz w:val="24"/>
          </w:rPr>
          <w:t>R4-1812504</w:t>
        </w:r>
      </w:hyperlink>
      <w:r w:rsidR="001E694F">
        <w:rPr>
          <w:b/>
        </w:rPr>
        <w:tab/>
        <w:t xml:space="preserve"> Discussion on Power Class 2 UE for EN-DC (1 LTE FDD band +1 NR band)</w:t>
      </w:r>
      <w:r w:rsidR="001E694F">
        <w:rPr>
          <w:b/>
        </w:rPr>
        <w:br/>
      </w:r>
      <w:r w:rsidR="001E694F">
        <w:rPr>
          <w:i/>
        </w:rPr>
        <w:tab/>
      </w:r>
      <w:r w:rsidR="001E694F">
        <w:rPr>
          <w:i/>
        </w:rPr>
        <w:tab/>
      </w:r>
      <w:r w:rsidR="001E694F">
        <w:rPr>
          <w:i/>
        </w:rPr>
        <w:tab/>
      </w:r>
      <w:r w:rsidR="001E694F">
        <w:rPr>
          <w:i/>
        </w:rPr>
        <w:tab/>
      </w:r>
      <w:r w:rsidR="001E694F">
        <w:rPr>
          <w:i/>
        </w:rPr>
        <w:tab/>
        <w:t>Source: China Unicom</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In this contribution, we propose to define power class 2 for EN-DC UE in Rel-16 and highlight some issues to further study.</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E694F" w:rsidRDefault="00FF358B" w:rsidP="001E694F">
      <w:pPr>
        <w:rPr>
          <w:i/>
        </w:rPr>
      </w:pPr>
      <w:hyperlink r:id="rId2451" w:history="1">
        <w:r w:rsidR="001E694F" w:rsidRPr="00FD50A4">
          <w:rPr>
            <w:rStyle w:val="Hyperlink"/>
            <w:rFonts w:ascii="Arial" w:hAnsi="Arial" w:cs="Arial"/>
            <w:b/>
            <w:sz w:val="24"/>
          </w:rPr>
          <w:t>R4-1812546</w:t>
        </w:r>
      </w:hyperlink>
      <w:r w:rsidR="001E694F">
        <w:rPr>
          <w:b/>
        </w:rPr>
        <w:tab/>
        <w:t>Motivation for Power Class 2 UE for EN-DC (1 LTE band +1 NR band)</w:t>
      </w:r>
      <w:r w:rsidR="001E694F">
        <w:rPr>
          <w:b/>
        </w:rPr>
        <w:br/>
      </w:r>
      <w:r w:rsidR="001E694F">
        <w:rPr>
          <w:i/>
        </w:rPr>
        <w:tab/>
      </w:r>
      <w:r w:rsidR="001E694F">
        <w:rPr>
          <w:i/>
        </w:rPr>
        <w:tab/>
      </w:r>
      <w:r w:rsidR="001E694F">
        <w:rPr>
          <w:i/>
        </w:rPr>
        <w:tab/>
      </w:r>
      <w:r w:rsidR="001E694F">
        <w:rPr>
          <w:i/>
        </w:rPr>
        <w:tab/>
      </w:r>
      <w:r w:rsidR="001E694F">
        <w:rPr>
          <w:i/>
        </w:rPr>
        <w:tab/>
        <w:t>Source: CMCC</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E694F" w:rsidRDefault="00FF358B" w:rsidP="001E694F">
      <w:pPr>
        <w:rPr>
          <w:i/>
        </w:rPr>
      </w:pPr>
      <w:hyperlink r:id="rId2452" w:history="1">
        <w:r w:rsidR="001E694F" w:rsidRPr="00FD50A4">
          <w:rPr>
            <w:rStyle w:val="Hyperlink"/>
            <w:rFonts w:ascii="Arial" w:hAnsi="Arial" w:cs="Arial"/>
            <w:b/>
            <w:sz w:val="24"/>
          </w:rPr>
          <w:t>R4-1812547</w:t>
        </w:r>
      </w:hyperlink>
      <w:r w:rsidR="001E694F">
        <w:rPr>
          <w:b/>
        </w:rPr>
        <w:tab/>
        <w:t>New WID on Power Class 2 UE for EN-DC (1 LTE band +1 NR band)</w:t>
      </w:r>
      <w:r w:rsidR="001E694F">
        <w:rPr>
          <w:b/>
        </w:rPr>
        <w:br/>
      </w:r>
      <w:r w:rsidR="001E694F">
        <w:rPr>
          <w:i/>
        </w:rPr>
        <w:tab/>
      </w:r>
      <w:r w:rsidR="001E694F">
        <w:rPr>
          <w:i/>
        </w:rPr>
        <w:tab/>
      </w:r>
      <w:r w:rsidR="001E694F">
        <w:rPr>
          <w:i/>
        </w:rPr>
        <w:tab/>
      </w:r>
      <w:r w:rsidR="001E694F">
        <w:rPr>
          <w:i/>
        </w:rPr>
        <w:tab/>
      </w:r>
      <w:r w:rsidR="001E694F">
        <w:rPr>
          <w:i/>
        </w:rPr>
        <w:tab/>
        <w:t>Source: CMCC</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E694F" w:rsidRDefault="00FF358B" w:rsidP="001E694F">
      <w:pPr>
        <w:rPr>
          <w:i/>
        </w:rPr>
      </w:pPr>
      <w:hyperlink r:id="rId2453" w:history="1">
        <w:r w:rsidR="001E694F" w:rsidRPr="00FD50A4">
          <w:rPr>
            <w:rStyle w:val="Hyperlink"/>
            <w:rFonts w:ascii="Arial" w:hAnsi="Arial" w:cs="Arial"/>
            <w:b/>
            <w:sz w:val="24"/>
          </w:rPr>
          <w:t>R4-1812569</w:t>
        </w:r>
      </w:hyperlink>
      <w:r w:rsidR="001E694F">
        <w:rPr>
          <w:b/>
        </w:rPr>
        <w:tab/>
        <w:t>Motivation for NR support for High speed train scenario</w:t>
      </w:r>
      <w:r w:rsidR="001E694F">
        <w:rPr>
          <w:b/>
        </w:rPr>
        <w:br/>
      </w:r>
      <w:r w:rsidR="001E694F">
        <w:rPr>
          <w:i/>
        </w:rPr>
        <w:tab/>
      </w:r>
      <w:r w:rsidR="001E694F">
        <w:rPr>
          <w:i/>
        </w:rPr>
        <w:tab/>
      </w:r>
      <w:r w:rsidR="001E694F">
        <w:rPr>
          <w:i/>
        </w:rPr>
        <w:tab/>
      </w:r>
      <w:r w:rsidR="001E694F">
        <w:rPr>
          <w:i/>
        </w:rPr>
        <w:tab/>
      </w:r>
      <w:r w:rsidR="001E694F">
        <w:rPr>
          <w:i/>
        </w:rPr>
        <w:tab/>
        <w:t>Source: CMCC</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E694F" w:rsidRDefault="00FF358B" w:rsidP="001E694F">
      <w:pPr>
        <w:rPr>
          <w:i/>
        </w:rPr>
      </w:pPr>
      <w:hyperlink r:id="rId2454" w:history="1">
        <w:r w:rsidR="001E694F" w:rsidRPr="00FD50A4">
          <w:rPr>
            <w:rStyle w:val="Hyperlink"/>
            <w:rFonts w:ascii="Arial" w:hAnsi="Arial" w:cs="Arial"/>
            <w:b/>
            <w:sz w:val="24"/>
          </w:rPr>
          <w:t>R4-1812570</w:t>
        </w:r>
      </w:hyperlink>
      <w:r w:rsidR="001E694F">
        <w:rPr>
          <w:b/>
        </w:rPr>
        <w:tab/>
        <w:t>New WID on NR support for high speed train scenario</w:t>
      </w:r>
      <w:r w:rsidR="001E694F">
        <w:rPr>
          <w:b/>
        </w:rPr>
        <w:br/>
      </w:r>
      <w:r w:rsidR="001E694F">
        <w:rPr>
          <w:i/>
        </w:rPr>
        <w:tab/>
      </w:r>
      <w:r w:rsidR="001E694F">
        <w:rPr>
          <w:i/>
        </w:rPr>
        <w:tab/>
      </w:r>
      <w:r w:rsidR="001E694F">
        <w:rPr>
          <w:i/>
        </w:rPr>
        <w:tab/>
      </w:r>
      <w:r w:rsidR="001E694F">
        <w:rPr>
          <w:i/>
        </w:rPr>
        <w:tab/>
      </w:r>
      <w:r w:rsidR="001E694F">
        <w:rPr>
          <w:i/>
        </w:rPr>
        <w:tab/>
        <w:t>Source: CMCC</w:t>
      </w:r>
    </w:p>
    <w:p w:rsidR="001E694F" w:rsidRDefault="001E694F" w:rsidP="001E694F">
      <w:pPr>
        <w:rPr>
          <w:rFonts w:ascii="Arial" w:hAnsi="Arial" w:cs="Arial"/>
          <w:b/>
        </w:rPr>
      </w:pPr>
      <w:r>
        <w:rPr>
          <w:rFonts w:ascii="Arial" w:hAnsi="Arial" w:cs="Arial"/>
          <w:b/>
        </w:rPr>
        <w:t xml:space="preserve">Abstract: </w:t>
      </w:r>
    </w:p>
    <w:p w:rsidR="001E694F" w:rsidRDefault="001E694F" w:rsidP="001E694F"/>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E694F" w:rsidRDefault="00FF358B" w:rsidP="001E694F">
      <w:pPr>
        <w:rPr>
          <w:i/>
        </w:rPr>
      </w:pPr>
      <w:hyperlink r:id="rId2455" w:history="1">
        <w:r w:rsidR="001E694F" w:rsidRPr="00FD50A4">
          <w:rPr>
            <w:rStyle w:val="Hyperlink"/>
            <w:rFonts w:ascii="Arial" w:hAnsi="Arial" w:cs="Arial"/>
            <w:b/>
            <w:sz w:val="24"/>
          </w:rPr>
          <w:t>R4-1812616</w:t>
        </w:r>
      </w:hyperlink>
      <w:r w:rsidR="001E694F">
        <w:rPr>
          <w:b/>
        </w:rPr>
        <w:tab/>
        <w:t>New WID Generic requirements for NR intra-band contiguous CA for FR1 Rel-16</w:t>
      </w:r>
      <w:r w:rsidR="001E694F">
        <w:rPr>
          <w:b/>
        </w:rPr>
        <w:br/>
      </w:r>
      <w:r w:rsidR="001E694F">
        <w:rPr>
          <w:i/>
        </w:rPr>
        <w:tab/>
      </w:r>
      <w:r w:rsidR="001E694F">
        <w:rPr>
          <w:i/>
        </w:rPr>
        <w:tab/>
      </w:r>
      <w:r w:rsidR="001E694F">
        <w:rPr>
          <w:i/>
        </w:rPr>
        <w:tab/>
      </w:r>
      <w:r w:rsidR="001E694F">
        <w:rPr>
          <w:i/>
        </w:rPr>
        <w:tab/>
      </w:r>
      <w:r w:rsidR="001E694F">
        <w:rPr>
          <w:i/>
        </w:rPr>
        <w:tab/>
        <w:t>Source: China Telecom</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This contribution provides a draft new WID for  generic requirements for NR intra-band cotiguous CA including both PC2 and PC3 UE</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E694F" w:rsidRDefault="00FF358B" w:rsidP="001E694F">
      <w:pPr>
        <w:rPr>
          <w:i/>
        </w:rPr>
      </w:pPr>
      <w:hyperlink r:id="rId2456" w:history="1">
        <w:r w:rsidR="001E694F" w:rsidRPr="00FD50A4">
          <w:rPr>
            <w:rStyle w:val="Hyperlink"/>
            <w:rFonts w:ascii="Arial" w:hAnsi="Arial" w:cs="Arial"/>
            <w:b/>
            <w:sz w:val="24"/>
          </w:rPr>
          <w:t>R4-1812617</w:t>
        </w:r>
      </w:hyperlink>
      <w:r w:rsidR="001E694F">
        <w:rPr>
          <w:b/>
        </w:rPr>
        <w:tab/>
        <w:t>New WID Add support of DL 256QAM for NR FR2</w:t>
      </w:r>
      <w:r w:rsidR="001E694F">
        <w:rPr>
          <w:b/>
        </w:rPr>
        <w:br/>
      </w:r>
      <w:r w:rsidR="001E694F">
        <w:rPr>
          <w:i/>
        </w:rPr>
        <w:tab/>
      </w:r>
      <w:r w:rsidR="001E694F">
        <w:rPr>
          <w:i/>
        </w:rPr>
        <w:tab/>
      </w:r>
      <w:r w:rsidR="001E694F">
        <w:rPr>
          <w:i/>
        </w:rPr>
        <w:tab/>
      </w:r>
      <w:r w:rsidR="001E694F">
        <w:rPr>
          <w:i/>
        </w:rPr>
        <w:tab/>
      </w:r>
      <w:r w:rsidR="001E694F">
        <w:rPr>
          <w:i/>
        </w:rPr>
        <w:tab/>
        <w:t>Source: China Telecom</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This contribution provides a draft new WID for DL 256QAM for FR2</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E694F" w:rsidRDefault="00FF358B" w:rsidP="001E694F">
      <w:pPr>
        <w:rPr>
          <w:i/>
        </w:rPr>
      </w:pPr>
      <w:hyperlink r:id="rId2457" w:history="1">
        <w:r w:rsidR="001E694F" w:rsidRPr="00FD50A4">
          <w:rPr>
            <w:rStyle w:val="Hyperlink"/>
            <w:rFonts w:ascii="Arial" w:hAnsi="Arial" w:cs="Arial"/>
            <w:b/>
            <w:sz w:val="24"/>
          </w:rPr>
          <w:t>R4-1812618</w:t>
        </w:r>
      </w:hyperlink>
      <w:r w:rsidR="001E694F">
        <w:rPr>
          <w:b/>
        </w:rPr>
        <w:tab/>
        <w:t>Motivations on NR DL 256QAM support for FR2</w:t>
      </w:r>
      <w:r w:rsidR="001E694F">
        <w:rPr>
          <w:b/>
        </w:rPr>
        <w:br/>
      </w:r>
      <w:r w:rsidR="001E694F">
        <w:rPr>
          <w:i/>
        </w:rPr>
        <w:tab/>
      </w:r>
      <w:r w:rsidR="001E694F">
        <w:rPr>
          <w:i/>
        </w:rPr>
        <w:tab/>
      </w:r>
      <w:r w:rsidR="001E694F">
        <w:rPr>
          <w:i/>
        </w:rPr>
        <w:tab/>
      </w:r>
      <w:r w:rsidR="001E694F">
        <w:rPr>
          <w:i/>
        </w:rPr>
        <w:tab/>
      </w:r>
      <w:r w:rsidR="001E694F">
        <w:rPr>
          <w:i/>
        </w:rPr>
        <w:tab/>
        <w:t>Source: China Telecom</w:t>
      </w:r>
    </w:p>
    <w:p w:rsidR="001E694F" w:rsidRDefault="001E694F" w:rsidP="001E694F">
      <w:pPr>
        <w:rPr>
          <w:rFonts w:ascii="Arial" w:hAnsi="Arial" w:cs="Arial"/>
          <w:b/>
        </w:rPr>
      </w:pPr>
      <w:r>
        <w:rPr>
          <w:rFonts w:ascii="Arial" w:hAnsi="Arial" w:cs="Arial"/>
          <w:b/>
        </w:rPr>
        <w:t xml:space="preserve">Abstract: </w:t>
      </w:r>
    </w:p>
    <w:p w:rsidR="001E694F" w:rsidRDefault="001E694F" w:rsidP="001E694F">
      <w:r>
        <w:t>This contribution provides the motivation on DL 256QAM support for FR2</w:t>
      </w:r>
    </w:p>
    <w:p w:rsidR="001E694F" w:rsidRDefault="001E694F" w:rsidP="001E694F">
      <w:pPr>
        <w:rPr>
          <w:rFonts w:ascii="Arial" w:hAnsi="Arial" w:cs="Arial"/>
          <w:b/>
        </w:rPr>
      </w:pPr>
      <w:r>
        <w:rPr>
          <w:rFonts w:ascii="Arial" w:hAnsi="Arial" w:cs="Arial"/>
          <w:b/>
        </w:rPr>
        <w:t xml:space="preserve">Discussion: </w:t>
      </w:r>
    </w:p>
    <w:p w:rsidR="001E694F" w:rsidRDefault="001E694F" w:rsidP="001E694F"/>
    <w:p w:rsidR="001E694F" w:rsidRDefault="001E694F" w:rsidP="001E69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E694F" w:rsidRDefault="001E694F" w:rsidP="001E694F">
      <w:pPr>
        <w:pStyle w:val="Heading2"/>
      </w:pPr>
      <w:bookmarkStart w:id="534" w:name="_Toc529479589"/>
      <w:r>
        <w:lastRenderedPageBreak/>
        <w:t>13</w:t>
      </w:r>
      <w:r>
        <w:tab/>
        <w:t>Future meetings</w:t>
      </w:r>
      <w:bookmarkEnd w:id="534"/>
    </w:p>
    <w:p w:rsidR="001E694F" w:rsidRDefault="001E694F" w:rsidP="001E694F">
      <w:pPr>
        <w:pStyle w:val="Heading2"/>
      </w:pPr>
      <w:bookmarkStart w:id="535" w:name="_Toc529479590"/>
      <w:r>
        <w:t>14</w:t>
      </w:r>
      <w:r>
        <w:tab/>
        <w:t>Any other business</w:t>
      </w:r>
      <w:bookmarkEnd w:id="535"/>
    </w:p>
    <w:p w:rsidR="001E694F" w:rsidRDefault="001E694F" w:rsidP="001E694F">
      <w:pPr>
        <w:pStyle w:val="Heading2"/>
      </w:pPr>
      <w:bookmarkStart w:id="536" w:name="_Toc529479591"/>
      <w:r>
        <w:t>15</w:t>
      </w:r>
      <w:r>
        <w:tab/>
        <w:t>Close of the meeting(No later than Friday, 5 p.m.)</w:t>
      </w:r>
      <w:bookmarkEnd w:id="536"/>
    </w:p>
    <w:p w:rsidR="001E694F" w:rsidRDefault="001E694F" w:rsidP="001E694F">
      <w:pPr>
        <w:pStyle w:val="FP"/>
      </w:pPr>
    </w:p>
    <w:p w:rsidR="001E694F" w:rsidRPr="001E694F" w:rsidRDefault="001E694F" w:rsidP="001E694F">
      <w:pPr>
        <w:pStyle w:val="FP"/>
      </w:pPr>
    </w:p>
    <w:sectPr w:rsidR="001E694F" w:rsidRPr="001E694F">
      <w:headerReference w:type="even" r:id="rId245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358B" w:rsidRDefault="00FF358B">
      <w:pPr>
        <w:spacing w:after="0"/>
      </w:pPr>
      <w:r>
        <w:separator/>
      </w:r>
    </w:p>
  </w:endnote>
  <w:endnote w:type="continuationSeparator" w:id="0">
    <w:p w:rsidR="00FF358B" w:rsidRDefault="00FF35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altName w:val="Cambria"/>
    <w:charset w:val="00"/>
    <w:family w:val="swiss"/>
    <w:pitch w:val="variable"/>
    <w:sig w:usb0="00000001" w:usb1="400060FB" w:usb2="00000028" w:usb3="00000000" w:csb0="0000019F" w:csb1="00000000"/>
  </w:font>
  <w:font w:name="Calibri">
    <w:panose1 w:val="020F0502020204030204"/>
    <w:charset w:val="00"/>
    <w:family w:val="swiss"/>
    <w:pitch w:val="variable"/>
    <w:sig w:usb0="E0002AFF" w:usb1="4000ACFF" w:usb2="00000001" w:usb3="00000000" w:csb0="000001FF"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Ericsson Hilda Light">
    <w:altName w:val="Courier New"/>
    <w:charset w:val="00"/>
    <w:family w:val="auto"/>
    <w:pitch w:val="variable"/>
    <w:sig w:usb0="00000001"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eneva">
    <w:panose1 w:val="00000000000000000000"/>
    <w:charset w:val="00"/>
    <w:family w:val="swiss"/>
    <w:notTrueType/>
    <w:pitch w:val="variable"/>
    <w:sig w:usb0="00000003" w:usb1="00000000" w:usb2="00000000" w:usb3="00000000" w:csb0="00000001" w:csb1="00000000"/>
  </w:font>
  <w:font w:name="Helvetica Light">
    <w:altName w:val="Arial Nova Light"/>
    <w:charset w:val="00"/>
    <w:family w:val="swiss"/>
    <w:pitch w:val="variable"/>
    <w:sig w:usb0="800000AF" w:usb1="4000204A" w:usb2="00000000" w:usb3="00000000" w:csb0="00000001" w:csb1="00000000"/>
  </w:font>
  <w:font w:name="v4.2.0">
    <w:altName w:val="Times New Roman"/>
    <w:charset w:val="00"/>
    <w:family w:val="auto"/>
    <w:pitch w:val="default"/>
  </w:font>
  <w:font w:name="Meiryo UI">
    <w:charset w:val="80"/>
    <w:family w:val="swiss"/>
    <w:pitch w:val="variable"/>
    <w:sig w:usb0="E00002FF" w:usb1="6AC7FFFF" w:usb2="08000012" w:usb3="00000000" w:csb0="0002009F" w:csb1="00000000"/>
  </w:font>
  <w:font w:name="v5.0.0">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358B" w:rsidRDefault="00FF358B">
      <w:pPr>
        <w:spacing w:after="0"/>
      </w:pPr>
      <w:r>
        <w:separator/>
      </w:r>
    </w:p>
  </w:footnote>
  <w:footnote w:type="continuationSeparator" w:id="0">
    <w:p w:rsidR="00FF358B" w:rsidRDefault="00FF35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596" w:rsidRDefault="0082259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2.85pt;height:24.2pt" o:bullet="t">
        <v:imagedata r:id="rId1" o:title="artDBD6"/>
      </v:shape>
    </w:pict>
  </w:numPicBullet>
  <w:abstractNum w:abstractNumId="0" w15:restartNumberingAfterBreak="0">
    <w:nsid w:val="01537A48"/>
    <w:multiLevelType w:val="hybridMultilevel"/>
    <w:tmpl w:val="8074773A"/>
    <w:lvl w:ilvl="0" w:tplc="5E36D608">
      <w:start w:val="4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1B9391E"/>
    <w:multiLevelType w:val="hybridMultilevel"/>
    <w:tmpl w:val="E8AA5F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180B03"/>
    <w:multiLevelType w:val="hybridMultilevel"/>
    <w:tmpl w:val="3256881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2651008"/>
    <w:multiLevelType w:val="hybridMultilevel"/>
    <w:tmpl w:val="4B2C48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1B4D4F"/>
    <w:multiLevelType w:val="hybridMultilevel"/>
    <w:tmpl w:val="0898FA90"/>
    <w:lvl w:ilvl="0" w:tplc="AD02D15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255005"/>
    <w:multiLevelType w:val="hybridMultilevel"/>
    <w:tmpl w:val="095E958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033C4BA4"/>
    <w:multiLevelType w:val="hybridMultilevel"/>
    <w:tmpl w:val="31FC0656"/>
    <w:lvl w:ilvl="0" w:tplc="8092E4BE">
      <w:start w:val="1"/>
      <w:numFmt w:val="bullet"/>
      <w:lvlText w:val=""/>
      <w:lvlPicBulletId w:val="0"/>
      <w:lvlJc w:val="left"/>
      <w:pPr>
        <w:tabs>
          <w:tab w:val="num" w:pos="720"/>
        </w:tabs>
        <w:ind w:left="720" w:hanging="360"/>
      </w:pPr>
      <w:rPr>
        <w:rFonts w:ascii="Symbol" w:hAnsi="Symbol" w:hint="default"/>
      </w:rPr>
    </w:lvl>
    <w:lvl w:ilvl="1" w:tplc="FC0E4830">
      <w:start w:val="953"/>
      <w:numFmt w:val="bullet"/>
      <w:lvlText w:val="•"/>
      <w:lvlJc w:val="left"/>
      <w:pPr>
        <w:tabs>
          <w:tab w:val="num" w:pos="1440"/>
        </w:tabs>
        <w:ind w:left="1440" w:hanging="360"/>
      </w:pPr>
      <w:rPr>
        <w:rFonts w:ascii="Arial" w:hAnsi="Arial" w:hint="default"/>
      </w:rPr>
    </w:lvl>
    <w:lvl w:ilvl="2" w:tplc="B4548C96" w:tentative="1">
      <w:start w:val="1"/>
      <w:numFmt w:val="bullet"/>
      <w:lvlText w:val=""/>
      <w:lvlPicBulletId w:val="0"/>
      <w:lvlJc w:val="left"/>
      <w:pPr>
        <w:tabs>
          <w:tab w:val="num" w:pos="2160"/>
        </w:tabs>
        <w:ind w:left="2160" w:hanging="360"/>
      </w:pPr>
      <w:rPr>
        <w:rFonts w:ascii="Symbol" w:hAnsi="Symbol" w:hint="default"/>
      </w:rPr>
    </w:lvl>
    <w:lvl w:ilvl="3" w:tplc="CC6A9EE0" w:tentative="1">
      <w:start w:val="1"/>
      <w:numFmt w:val="bullet"/>
      <w:lvlText w:val=""/>
      <w:lvlPicBulletId w:val="0"/>
      <w:lvlJc w:val="left"/>
      <w:pPr>
        <w:tabs>
          <w:tab w:val="num" w:pos="2880"/>
        </w:tabs>
        <w:ind w:left="2880" w:hanging="360"/>
      </w:pPr>
      <w:rPr>
        <w:rFonts w:ascii="Symbol" w:hAnsi="Symbol" w:hint="default"/>
      </w:rPr>
    </w:lvl>
    <w:lvl w:ilvl="4" w:tplc="927AC03A" w:tentative="1">
      <w:start w:val="1"/>
      <w:numFmt w:val="bullet"/>
      <w:lvlText w:val=""/>
      <w:lvlPicBulletId w:val="0"/>
      <w:lvlJc w:val="left"/>
      <w:pPr>
        <w:tabs>
          <w:tab w:val="num" w:pos="3600"/>
        </w:tabs>
        <w:ind w:left="3600" w:hanging="360"/>
      </w:pPr>
      <w:rPr>
        <w:rFonts w:ascii="Symbol" w:hAnsi="Symbol" w:hint="default"/>
      </w:rPr>
    </w:lvl>
    <w:lvl w:ilvl="5" w:tplc="0276E3FC" w:tentative="1">
      <w:start w:val="1"/>
      <w:numFmt w:val="bullet"/>
      <w:lvlText w:val=""/>
      <w:lvlPicBulletId w:val="0"/>
      <w:lvlJc w:val="left"/>
      <w:pPr>
        <w:tabs>
          <w:tab w:val="num" w:pos="4320"/>
        </w:tabs>
        <w:ind w:left="4320" w:hanging="360"/>
      </w:pPr>
      <w:rPr>
        <w:rFonts w:ascii="Symbol" w:hAnsi="Symbol" w:hint="default"/>
      </w:rPr>
    </w:lvl>
    <w:lvl w:ilvl="6" w:tplc="C194DED0" w:tentative="1">
      <w:start w:val="1"/>
      <w:numFmt w:val="bullet"/>
      <w:lvlText w:val=""/>
      <w:lvlPicBulletId w:val="0"/>
      <w:lvlJc w:val="left"/>
      <w:pPr>
        <w:tabs>
          <w:tab w:val="num" w:pos="5040"/>
        </w:tabs>
        <w:ind w:left="5040" w:hanging="360"/>
      </w:pPr>
      <w:rPr>
        <w:rFonts w:ascii="Symbol" w:hAnsi="Symbol" w:hint="default"/>
      </w:rPr>
    </w:lvl>
    <w:lvl w:ilvl="7" w:tplc="5142DC80" w:tentative="1">
      <w:start w:val="1"/>
      <w:numFmt w:val="bullet"/>
      <w:lvlText w:val=""/>
      <w:lvlPicBulletId w:val="0"/>
      <w:lvlJc w:val="left"/>
      <w:pPr>
        <w:tabs>
          <w:tab w:val="num" w:pos="5760"/>
        </w:tabs>
        <w:ind w:left="5760" w:hanging="360"/>
      </w:pPr>
      <w:rPr>
        <w:rFonts w:ascii="Symbol" w:hAnsi="Symbol" w:hint="default"/>
      </w:rPr>
    </w:lvl>
    <w:lvl w:ilvl="8" w:tplc="D2443064"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03DC34EA"/>
    <w:multiLevelType w:val="hybridMultilevel"/>
    <w:tmpl w:val="A6B021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4A67A9F"/>
    <w:multiLevelType w:val="hybridMultilevel"/>
    <w:tmpl w:val="F56E25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4B40DF2"/>
    <w:multiLevelType w:val="hybridMultilevel"/>
    <w:tmpl w:val="56B498B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5996932"/>
    <w:multiLevelType w:val="hybridMultilevel"/>
    <w:tmpl w:val="0CBAA694"/>
    <w:lvl w:ilvl="0" w:tplc="7EC2700C">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06BD2789"/>
    <w:multiLevelType w:val="hybridMultilevel"/>
    <w:tmpl w:val="EAA4482C"/>
    <w:lvl w:ilvl="0" w:tplc="2A72BE14">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6FB691C"/>
    <w:multiLevelType w:val="hybridMultilevel"/>
    <w:tmpl w:val="3710B8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80C5633"/>
    <w:multiLevelType w:val="hybridMultilevel"/>
    <w:tmpl w:val="728499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8735A39"/>
    <w:multiLevelType w:val="hybridMultilevel"/>
    <w:tmpl w:val="71D46C7C"/>
    <w:lvl w:ilvl="0" w:tplc="538208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8D33CCA"/>
    <w:multiLevelType w:val="hybridMultilevel"/>
    <w:tmpl w:val="C16A9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8E55FC2"/>
    <w:multiLevelType w:val="hybridMultilevel"/>
    <w:tmpl w:val="E076AF6A"/>
    <w:lvl w:ilvl="0" w:tplc="E048C926">
      <w:start w:val="1"/>
      <w:numFmt w:val="bullet"/>
      <w:lvlText w:val=""/>
      <w:lvlPicBulletId w:val="0"/>
      <w:lvlJc w:val="left"/>
      <w:pPr>
        <w:tabs>
          <w:tab w:val="num" w:pos="720"/>
        </w:tabs>
        <w:ind w:left="720" w:hanging="360"/>
      </w:pPr>
      <w:rPr>
        <w:rFonts w:ascii="Symbol" w:hAnsi="Symbol" w:hint="default"/>
      </w:rPr>
    </w:lvl>
    <w:lvl w:ilvl="1" w:tplc="40BE202C" w:tentative="1">
      <w:start w:val="1"/>
      <w:numFmt w:val="bullet"/>
      <w:lvlText w:val=""/>
      <w:lvlPicBulletId w:val="0"/>
      <w:lvlJc w:val="left"/>
      <w:pPr>
        <w:tabs>
          <w:tab w:val="num" w:pos="1440"/>
        </w:tabs>
        <w:ind w:left="1440" w:hanging="360"/>
      </w:pPr>
      <w:rPr>
        <w:rFonts w:ascii="Symbol" w:hAnsi="Symbol" w:hint="default"/>
      </w:rPr>
    </w:lvl>
    <w:lvl w:ilvl="2" w:tplc="AF9440F8" w:tentative="1">
      <w:start w:val="1"/>
      <w:numFmt w:val="bullet"/>
      <w:lvlText w:val=""/>
      <w:lvlPicBulletId w:val="0"/>
      <w:lvlJc w:val="left"/>
      <w:pPr>
        <w:tabs>
          <w:tab w:val="num" w:pos="2160"/>
        </w:tabs>
        <w:ind w:left="2160" w:hanging="360"/>
      </w:pPr>
      <w:rPr>
        <w:rFonts w:ascii="Symbol" w:hAnsi="Symbol" w:hint="default"/>
      </w:rPr>
    </w:lvl>
    <w:lvl w:ilvl="3" w:tplc="D422D8FE" w:tentative="1">
      <w:start w:val="1"/>
      <w:numFmt w:val="bullet"/>
      <w:lvlText w:val=""/>
      <w:lvlPicBulletId w:val="0"/>
      <w:lvlJc w:val="left"/>
      <w:pPr>
        <w:tabs>
          <w:tab w:val="num" w:pos="2880"/>
        </w:tabs>
        <w:ind w:left="2880" w:hanging="360"/>
      </w:pPr>
      <w:rPr>
        <w:rFonts w:ascii="Symbol" w:hAnsi="Symbol" w:hint="default"/>
      </w:rPr>
    </w:lvl>
    <w:lvl w:ilvl="4" w:tplc="3E72F736" w:tentative="1">
      <w:start w:val="1"/>
      <w:numFmt w:val="bullet"/>
      <w:lvlText w:val=""/>
      <w:lvlPicBulletId w:val="0"/>
      <w:lvlJc w:val="left"/>
      <w:pPr>
        <w:tabs>
          <w:tab w:val="num" w:pos="3600"/>
        </w:tabs>
        <w:ind w:left="3600" w:hanging="360"/>
      </w:pPr>
      <w:rPr>
        <w:rFonts w:ascii="Symbol" w:hAnsi="Symbol" w:hint="default"/>
      </w:rPr>
    </w:lvl>
    <w:lvl w:ilvl="5" w:tplc="90CC81A2" w:tentative="1">
      <w:start w:val="1"/>
      <w:numFmt w:val="bullet"/>
      <w:lvlText w:val=""/>
      <w:lvlPicBulletId w:val="0"/>
      <w:lvlJc w:val="left"/>
      <w:pPr>
        <w:tabs>
          <w:tab w:val="num" w:pos="4320"/>
        </w:tabs>
        <w:ind w:left="4320" w:hanging="360"/>
      </w:pPr>
      <w:rPr>
        <w:rFonts w:ascii="Symbol" w:hAnsi="Symbol" w:hint="default"/>
      </w:rPr>
    </w:lvl>
    <w:lvl w:ilvl="6" w:tplc="B84CDDDA" w:tentative="1">
      <w:start w:val="1"/>
      <w:numFmt w:val="bullet"/>
      <w:lvlText w:val=""/>
      <w:lvlPicBulletId w:val="0"/>
      <w:lvlJc w:val="left"/>
      <w:pPr>
        <w:tabs>
          <w:tab w:val="num" w:pos="5040"/>
        </w:tabs>
        <w:ind w:left="5040" w:hanging="360"/>
      </w:pPr>
      <w:rPr>
        <w:rFonts w:ascii="Symbol" w:hAnsi="Symbol" w:hint="default"/>
      </w:rPr>
    </w:lvl>
    <w:lvl w:ilvl="7" w:tplc="8542984C" w:tentative="1">
      <w:start w:val="1"/>
      <w:numFmt w:val="bullet"/>
      <w:lvlText w:val=""/>
      <w:lvlPicBulletId w:val="0"/>
      <w:lvlJc w:val="left"/>
      <w:pPr>
        <w:tabs>
          <w:tab w:val="num" w:pos="5760"/>
        </w:tabs>
        <w:ind w:left="5760" w:hanging="360"/>
      </w:pPr>
      <w:rPr>
        <w:rFonts w:ascii="Symbol" w:hAnsi="Symbol" w:hint="default"/>
      </w:rPr>
    </w:lvl>
    <w:lvl w:ilvl="8" w:tplc="07F6B7E6"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094840A5"/>
    <w:multiLevelType w:val="hybridMultilevel"/>
    <w:tmpl w:val="1EC8378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0A436376"/>
    <w:multiLevelType w:val="hybridMultilevel"/>
    <w:tmpl w:val="FE769A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AEC2AC9"/>
    <w:multiLevelType w:val="hybridMultilevel"/>
    <w:tmpl w:val="40DED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B36408A"/>
    <w:multiLevelType w:val="hybridMultilevel"/>
    <w:tmpl w:val="83781D32"/>
    <w:lvl w:ilvl="0" w:tplc="AD1225AC">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1" w15:restartNumberingAfterBreak="0">
    <w:nsid w:val="0B590179"/>
    <w:multiLevelType w:val="hybridMultilevel"/>
    <w:tmpl w:val="64F213A4"/>
    <w:lvl w:ilvl="0" w:tplc="0409000B">
      <w:start w:val="1"/>
      <w:numFmt w:val="bullet"/>
      <w:lvlText w:val=""/>
      <w:lvlJc w:val="left"/>
      <w:pPr>
        <w:tabs>
          <w:tab w:val="num" w:pos="360"/>
        </w:tabs>
        <w:ind w:left="360" w:hanging="360"/>
      </w:pPr>
      <w:rPr>
        <w:rFonts w:ascii="Wingdings" w:hAnsi="Wingdings" w:hint="default"/>
      </w:rPr>
    </w:lvl>
    <w:lvl w:ilvl="1" w:tplc="557CE4C6">
      <w:start w:val="1"/>
      <w:numFmt w:val="bullet"/>
      <w:lvlText w:val="•"/>
      <w:lvlJc w:val="left"/>
      <w:pPr>
        <w:tabs>
          <w:tab w:val="num" w:pos="1080"/>
        </w:tabs>
        <w:ind w:left="1080" w:hanging="360"/>
      </w:pPr>
      <w:rPr>
        <w:rFonts w:ascii="Arial" w:hAnsi="Arial" w:hint="default"/>
      </w:rPr>
    </w:lvl>
    <w:lvl w:ilvl="2" w:tplc="417228C6" w:tentative="1">
      <w:start w:val="1"/>
      <w:numFmt w:val="bullet"/>
      <w:lvlText w:val="•"/>
      <w:lvlJc w:val="left"/>
      <w:pPr>
        <w:tabs>
          <w:tab w:val="num" w:pos="1800"/>
        </w:tabs>
        <w:ind w:left="1800" w:hanging="360"/>
      </w:pPr>
      <w:rPr>
        <w:rFonts w:ascii="Arial" w:hAnsi="Arial" w:hint="default"/>
      </w:rPr>
    </w:lvl>
    <w:lvl w:ilvl="3" w:tplc="7F9AABA6" w:tentative="1">
      <w:start w:val="1"/>
      <w:numFmt w:val="bullet"/>
      <w:lvlText w:val="•"/>
      <w:lvlJc w:val="left"/>
      <w:pPr>
        <w:tabs>
          <w:tab w:val="num" w:pos="2520"/>
        </w:tabs>
        <w:ind w:left="2520" w:hanging="360"/>
      </w:pPr>
      <w:rPr>
        <w:rFonts w:ascii="Arial" w:hAnsi="Arial" w:hint="default"/>
      </w:rPr>
    </w:lvl>
    <w:lvl w:ilvl="4" w:tplc="9D786A5E" w:tentative="1">
      <w:start w:val="1"/>
      <w:numFmt w:val="bullet"/>
      <w:lvlText w:val="•"/>
      <w:lvlJc w:val="left"/>
      <w:pPr>
        <w:tabs>
          <w:tab w:val="num" w:pos="3240"/>
        </w:tabs>
        <w:ind w:left="3240" w:hanging="360"/>
      </w:pPr>
      <w:rPr>
        <w:rFonts w:ascii="Arial" w:hAnsi="Arial" w:hint="default"/>
      </w:rPr>
    </w:lvl>
    <w:lvl w:ilvl="5" w:tplc="00B6C56C" w:tentative="1">
      <w:start w:val="1"/>
      <w:numFmt w:val="bullet"/>
      <w:lvlText w:val="•"/>
      <w:lvlJc w:val="left"/>
      <w:pPr>
        <w:tabs>
          <w:tab w:val="num" w:pos="3960"/>
        </w:tabs>
        <w:ind w:left="3960" w:hanging="360"/>
      </w:pPr>
      <w:rPr>
        <w:rFonts w:ascii="Arial" w:hAnsi="Arial" w:hint="default"/>
      </w:rPr>
    </w:lvl>
    <w:lvl w:ilvl="6" w:tplc="3A6817D6" w:tentative="1">
      <w:start w:val="1"/>
      <w:numFmt w:val="bullet"/>
      <w:lvlText w:val="•"/>
      <w:lvlJc w:val="left"/>
      <w:pPr>
        <w:tabs>
          <w:tab w:val="num" w:pos="4680"/>
        </w:tabs>
        <w:ind w:left="4680" w:hanging="360"/>
      </w:pPr>
      <w:rPr>
        <w:rFonts w:ascii="Arial" w:hAnsi="Arial" w:hint="default"/>
      </w:rPr>
    </w:lvl>
    <w:lvl w:ilvl="7" w:tplc="D42E70E0" w:tentative="1">
      <w:start w:val="1"/>
      <w:numFmt w:val="bullet"/>
      <w:lvlText w:val="•"/>
      <w:lvlJc w:val="left"/>
      <w:pPr>
        <w:tabs>
          <w:tab w:val="num" w:pos="5400"/>
        </w:tabs>
        <w:ind w:left="5400" w:hanging="360"/>
      </w:pPr>
      <w:rPr>
        <w:rFonts w:ascii="Arial" w:hAnsi="Arial" w:hint="default"/>
      </w:rPr>
    </w:lvl>
    <w:lvl w:ilvl="8" w:tplc="AF94567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0BEB5E0B"/>
    <w:multiLevelType w:val="hybridMultilevel"/>
    <w:tmpl w:val="52F6383A"/>
    <w:lvl w:ilvl="0" w:tplc="CCDED86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0C2939EC"/>
    <w:multiLevelType w:val="hybridMultilevel"/>
    <w:tmpl w:val="82848A6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304EEE"/>
    <w:multiLevelType w:val="hybridMultilevel"/>
    <w:tmpl w:val="834C6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CE30934"/>
    <w:multiLevelType w:val="hybridMultilevel"/>
    <w:tmpl w:val="7AF45D1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0D4964F2"/>
    <w:multiLevelType w:val="hybridMultilevel"/>
    <w:tmpl w:val="DD8CE344"/>
    <w:lvl w:ilvl="0" w:tplc="5CBC336C">
      <w:start w:val="1"/>
      <w:numFmt w:val="bullet"/>
      <w:lvlText w:val=""/>
      <w:lvlPicBulletId w:val="0"/>
      <w:lvlJc w:val="left"/>
      <w:pPr>
        <w:tabs>
          <w:tab w:val="num" w:pos="720"/>
        </w:tabs>
        <w:ind w:left="720" w:hanging="360"/>
      </w:pPr>
      <w:rPr>
        <w:rFonts w:ascii="Symbol" w:hAnsi="Symbol" w:hint="default"/>
      </w:rPr>
    </w:lvl>
    <w:lvl w:ilvl="1" w:tplc="2D22D264">
      <w:start w:val="2323"/>
      <w:numFmt w:val="bullet"/>
      <w:lvlText w:val="•"/>
      <w:lvlJc w:val="left"/>
      <w:pPr>
        <w:tabs>
          <w:tab w:val="num" w:pos="1440"/>
        </w:tabs>
        <w:ind w:left="1440" w:hanging="360"/>
      </w:pPr>
      <w:rPr>
        <w:rFonts w:ascii="Arial" w:hAnsi="Arial" w:hint="default"/>
      </w:rPr>
    </w:lvl>
    <w:lvl w:ilvl="2" w:tplc="D21894C0" w:tentative="1">
      <w:start w:val="1"/>
      <w:numFmt w:val="bullet"/>
      <w:lvlText w:val=""/>
      <w:lvlPicBulletId w:val="0"/>
      <w:lvlJc w:val="left"/>
      <w:pPr>
        <w:tabs>
          <w:tab w:val="num" w:pos="2160"/>
        </w:tabs>
        <w:ind w:left="2160" w:hanging="360"/>
      </w:pPr>
      <w:rPr>
        <w:rFonts w:ascii="Symbol" w:hAnsi="Symbol" w:hint="default"/>
      </w:rPr>
    </w:lvl>
    <w:lvl w:ilvl="3" w:tplc="05C47F56" w:tentative="1">
      <w:start w:val="1"/>
      <w:numFmt w:val="bullet"/>
      <w:lvlText w:val=""/>
      <w:lvlPicBulletId w:val="0"/>
      <w:lvlJc w:val="left"/>
      <w:pPr>
        <w:tabs>
          <w:tab w:val="num" w:pos="2880"/>
        </w:tabs>
        <w:ind w:left="2880" w:hanging="360"/>
      </w:pPr>
      <w:rPr>
        <w:rFonts w:ascii="Symbol" w:hAnsi="Symbol" w:hint="default"/>
      </w:rPr>
    </w:lvl>
    <w:lvl w:ilvl="4" w:tplc="AED839A8" w:tentative="1">
      <w:start w:val="1"/>
      <w:numFmt w:val="bullet"/>
      <w:lvlText w:val=""/>
      <w:lvlPicBulletId w:val="0"/>
      <w:lvlJc w:val="left"/>
      <w:pPr>
        <w:tabs>
          <w:tab w:val="num" w:pos="3600"/>
        </w:tabs>
        <w:ind w:left="3600" w:hanging="360"/>
      </w:pPr>
      <w:rPr>
        <w:rFonts w:ascii="Symbol" w:hAnsi="Symbol" w:hint="default"/>
      </w:rPr>
    </w:lvl>
    <w:lvl w:ilvl="5" w:tplc="6FB26314" w:tentative="1">
      <w:start w:val="1"/>
      <w:numFmt w:val="bullet"/>
      <w:lvlText w:val=""/>
      <w:lvlPicBulletId w:val="0"/>
      <w:lvlJc w:val="left"/>
      <w:pPr>
        <w:tabs>
          <w:tab w:val="num" w:pos="4320"/>
        </w:tabs>
        <w:ind w:left="4320" w:hanging="360"/>
      </w:pPr>
      <w:rPr>
        <w:rFonts w:ascii="Symbol" w:hAnsi="Symbol" w:hint="default"/>
      </w:rPr>
    </w:lvl>
    <w:lvl w:ilvl="6" w:tplc="5D4E1816" w:tentative="1">
      <w:start w:val="1"/>
      <w:numFmt w:val="bullet"/>
      <w:lvlText w:val=""/>
      <w:lvlPicBulletId w:val="0"/>
      <w:lvlJc w:val="left"/>
      <w:pPr>
        <w:tabs>
          <w:tab w:val="num" w:pos="5040"/>
        </w:tabs>
        <w:ind w:left="5040" w:hanging="360"/>
      </w:pPr>
      <w:rPr>
        <w:rFonts w:ascii="Symbol" w:hAnsi="Symbol" w:hint="default"/>
      </w:rPr>
    </w:lvl>
    <w:lvl w:ilvl="7" w:tplc="56CAEA32" w:tentative="1">
      <w:start w:val="1"/>
      <w:numFmt w:val="bullet"/>
      <w:lvlText w:val=""/>
      <w:lvlPicBulletId w:val="0"/>
      <w:lvlJc w:val="left"/>
      <w:pPr>
        <w:tabs>
          <w:tab w:val="num" w:pos="5760"/>
        </w:tabs>
        <w:ind w:left="5760" w:hanging="360"/>
      </w:pPr>
      <w:rPr>
        <w:rFonts w:ascii="Symbol" w:hAnsi="Symbol" w:hint="default"/>
      </w:rPr>
    </w:lvl>
    <w:lvl w:ilvl="8" w:tplc="24729390"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0D5B1183"/>
    <w:multiLevelType w:val="hybridMultilevel"/>
    <w:tmpl w:val="09B6E86C"/>
    <w:lvl w:ilvl="0" w:tplc="04090001">
      <w:start w:val="1"/>
      <w:numFmt w:val="bullet"/>
      <w:lvlText w:val=""/>
      <w:lvlJc w:val="left"/>
      <w:pPr>
        <w:ind w:left="560" w:hanging="420"/>
      </w:pPr>
      <w:rPr>
        <w:rFonts w:ascii="Wingdings" w:hAnsi="Wingdings" w:hint="default"/>
      </w:rPr>
    </w:lvl>
    <w:lvl w:ilvl="1" w:tplc="0409000B">
      <w:start w:val="1"/>
      <w:numFmt w:val="bullet"/>
      <w:lvlText w:val=""/>
      <w:lvlJc w:val="left"/>
      <w:pPr>
        <w:ind w:left="980" w:hanging="420"/>
      </w:pPr>
      <w:rPr>
        <w:rFonts w:ascii="Wingdings" w:hAnsi="Wingdings" w:hint="default"/>
      </w:rPr>
    </w:lvl>
    <w:lvl w:ilvl="2" w:tplc="0409000D">
      <w:start w:val="1"/>
      <w:numFmt w:val="bullet"/>
      <w:lvlText w:val=""/>
      <w:lvlJc w:val="left"/>
      <w:pPr>
        <w:ind w:left="1400" w:hanging="420"/>
      </w:pPr>
      <w:rPr>
        <w:rFonts w:ascii="Wingdings" w:hAnsi="Wingdings" w:hint="default"/>
      </w:rPr>
    </w:lvl>
    <w:lvl w:ilvl="3" w:tplc="04090001" w:tentative="1">
      <w:start w:val="1"/>
      <w:numFmt w:val="bullet"/>
      <w:lvlText w:val=""/>
      <w:lvlJc w:val="left"/>
      <w:pPr>
        <w:ind w:left="1820" w:hanging="420"/>
      </w:pPr>
      <w:rPr>
        <w:rFonts w:ascii="Wingdings" w:hAnsi="Wingdings" w:hint="default"/>
      </w:rPr>
    </w:lvl>
    <w:lvl w:ilvl="4" w:tplc="0409000B" w:tentative="1">
      <w:start w:val="1"/>
      <w:numFmt w:val="bullet"/>
      <w:lvlText w:val=""/>
      <w:lvlJc w:val="left"/>
      <w:pPr>
        <w:ind w:left="2240" w:hanging="420"/>
      </w:pPr>
      <w:rPr>
        <w:rFonts w:ascii="Wingdings" w:hAnsi="Wingdings" w:hint="default"/>
      </w:rPr>
    </w:lvl>
    <w:lvl w:ilvl="5" w:tplc="0409000D" w:tentative="1">
      <w:start w:val="1"/>
      <w:numFmt w:val="bullet"/>
      <w:lvlText w:val=""/>
      <w:lvlJc w:val="left"/>
      <w:pPr>
        <w:ind w:left="2660" w:hanging="420"/>
      </w:pPr>
      <w:rPr>
        <w:rFonts w:ascii="Wingdings" w:hAnsi="Wingdings" w:hint="default"/>
      </w:rPr>
    </w:lvl>
    <w:lvl w:ilvl="6" w:tplc="04090001" w:tentative="1">
      <w:start w:val="1"/>
      <w:numFmt w:val="bullet"/>
      <w:lvlText w:val=""/>
      <w:lvlJc w:val="left"/>
      <w:pPr>
        <w:ind w:left="3080" w:hanging="420"/>
      </w:pPr>
      <w:rPr>
        <w:rFonts w:ascii="Wingdings" w:hAnsi="Wingdings" w:hint="default"/>
      </w:rPr>
    </w:lvl>
    <w:lvl w:ilvl="7" w:tplc="0409000B" w:tentative="1">
      <w:start w:val="1"/>
      <w:numFmt w:val="bullet"/>
      <w:lvlText w:val=""/>
      <w:lvlJc w:val="left"/>
      <w:pPr>
        <w:ind w:left="3500" w:hanging="420"/>
      </w:pPr>
      <w:rPr>
        <w:rFonts w:ascii="Wingdings" w:hAnsi="Wingdings" w:hint="default"/>
      </w:rPr>
    </w:lvl>
    <w:lvl w:ilvl="8" w:tplc="0409000D" w:tentative="1">
      <w:start w:val="1"/>
      <w:numFmt w:val="bullet"/>
      <w:lvlText w:val=""/>
      <w:lvlJc w:val="left"/>
      <w:pPr>
        <w:ind w:left="3920" w:hanging="420"/>
      </w:pPr>
      <w:rPr>
        <w:rFonts w:ascii="Wingdings" w:hAnsi="Wingdings" w:hint="default"/>
      </w:rPr>
    </w:lvl>
  </w:abstractNum>
  <w:abstractNum w:abstractNumId="28" w15:restartNumberingAfterBreak="0">
    <w:nsid w:val="0DB45C3F"/>
    <w:multiLevelType w:val="hybridMultilevel"/>
    <w:tmpl w:val="105ABA44"/>
    <w:lvl w:ilvl="0" w:tplc="5802BC3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F8D4988"/>
    <w:multiLevelType w:val="hybridMultilevel"/>
    <w:tmpl w:val="FCECA81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0F987030"/>
    <w:multiLevelType w:val="hybridMultilevel"/>
    <w:tmpl w:val="3F400C46"/>
    <w:lvl w:ilvl="0" w:tplc="502E58A8">
      <w:start w:val="1"/>
      <w:numFmt w:val="bullet"/>
      <w:lvlText w:val="•"/>
      <w:lvlJc w:val="left"/>
      <w:pPr>
        <w:tabs>
          <w:tab w:val="num" w:pos="720"/>
        </w:tabs>
        <w:ind w:left="720" w:hanging="360"/>
      </w:pPr>
      <w:rPr>
        <w:rFonts w:ascii="Arial" w:hAnsi="Arial" w:hint="default"/>
      </w:rPr>
    </w:lvl>
    <w:lvl w:ilvl="1" w:tplc="AF280778">
      <w:start w:val="1"/>
      <w:numFmt w:val="bullet"/>
      <w:lvlText w:val="•"/>
      <w:lvlJc w:val="left"/>
      <w:pPr>
        <w:tabs>
          <w:tab w:val="num" w:pos="1440"/>
        </w:tabs>
        <w:ind w:left="1440" w:hanging="360"/>
      </w:pPr>
      <w:rPr>
        <w:rFonts w:ascii="Arial" w:hAnsi="Arial" w:hint="default"/>
      </w:rPr>
    </w:lvl>
    <w:lvl w:ilvl="2" w:tplc="07467E00">
      <w:start w:val="1"/>
      <w:numFmt w:val="bullet"/>
      <w:lvlText w:val="•"/>
      <w:lvlJc w:val="left"/>
      <w:pPr>
        <w:tabs>
          <w:tab w:val="num" w:pos="2160"/>
        </w:tabs>
        <w:ind w:left="2160" w:hanging="360"/>
      </w:pPr>
      <w:rPr>
        <w:rFonts w:ascii="Arial" w:hAnsi="Arial" w:hint="default"/>
      </w:rPr>
    </w:lvl>
    <w:lvl w:ilvl="3" w:tplc="6C0200C4" w:tentative="1">
      <w:start w:val="1"/>
      <w:numFmt w:val="bullet"/>
      <w:lvlText w:val="•"/>
      <w:lvlJc w:val="left"/>
      <w:pPr>
        <w:tabs>
          <w:tab w:val="num" w:pos="2880"/>
        </w:tabs>
        <w:ind w:left="2880" w:hanging="360"/>
      </w:pPr>
      <w:rPr>
        <w:rFonts w:ascii="Arial" w:hAnsi="Arial" w:hint="default"/>
      </w:rPr>
    </w:lvl>
    <w:lvl w:ilvl="4" w:tplc="AFF8488A" w:tentative="1">
      <w:start w:val="1"/>
      <w:numFmt w:val="bullet"/>
      <w:lvlText w:val="•"/>
      <w:lvlJc w:val="left"/>
      <w:pPr>
        <w:tabs>
          <w:tab w:val="num" w:pos="3600"/>
        </w:tabs>
        <w:ind w:left="3600" w:hanging="360"/>
      </w:pPr>
      <w:rPr>
        <w:rFonts w:ascii="Arial" w:hAnsi="Arial" w:hint="default"/>
      </w:rPr>
    </w:lvl>
    <w:lvl w:ilvl="5" w:tplc="58A4E276" w:tentative="1">
      <w:start w:val="1"/>
      <w:numFmt w:val="bullet"/>
      <w:lvlText w:val="•"/>
      <w:lvlJc w:val="left"/>
      <w:pPr>
        <w:tabs>
          <w:tab w:val="num" w:pos="4320"/>
        </w:tabs>
        <w:ind w:left="4320" w:hanging="360"/>
      </w:pPr>
      <w:rPr>
        <w:rFonts w:ascii="Arial" w:hAnsi="Arial" w:hint="default"/>
      </w:rPr>
    </w:lvl>
    <w:lvl w:ilvl="6" w:tplc="7348FE7C" w:tentative="1">
      <w:start w:val="1"/>
      <w:numFmt w:val="bullet"/>
      <w:lvlText w:val="•"/>
      <w:lvlJc w:val="left"/>
      <w:pPr>
        <w:tabs>
          <w:tab w:val="num" w:pos="5040"/>
        </w:tabs>
        <w:ind w:left="5040" w:hanging="360"/>
      </w:pPr>
      <w:rPr>
        <w:rFonts w:ascii="Arial" w:hAnsi="Arial" w:hint="default"/>
      </w:rPr>
    </w:lvl>
    <w:lvl w:ilvl="7" w:tplc="7AD81A4C" w:tentative="1">
      <w:start w:val="1"/>
      <w:numFmt w:val="bullet"/>
      <w:lvlText w:val="•"/>
      <w:lvlJc w:val="left"/>
      <w:pPr>
        <w:tabs>
          <w:tab w:val="num" w:pos="5760"/>
        </w:tabs>
        <w:ind w:left="5760" w:hanging="360"/>
      </w:pPr>
      <w:rPr>
        <w:rFonts w:ascii="Arial" w:hAnsi="Arial" w:hint="default"/>
      </w:rPr>
    </w:lvl>
    <w:lvl w:ilvl="8" w:tplc="3886DF5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00E0EA0"/>
    <w:multiLevelType w:val="hybridMultilevel"/>
    <w:tmpl w:val="652E2A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0BF27D2"/>
    <w:multiLevelType w:val="hybridMultilevel"/>
    <w:tmpl w:val="C658DBC4"/>
    <w:lvl w:ilvl="0" w:tplc="FFFFFFFF">
      <w:start w:val="1"/>
      <w:numFmt w:val="bullet"/>
      <w:lvlText w:val="•"/>
      <w:lvlJc w:val="left"/>
      <w:pPr>
        <w:ind w:left="800" w:hanging="400"/>
      </w:pPr>
      <w:rPr>
        <w:rFonts w:ascii="Times New Roman" w:hAnsi="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118416B1"/>
    <w:multiLevelType w:val="hybridMultilevel"/>
    <w:tmpl w:val="5B8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1E3592F"/>
    <w:multiLevelType w:val="hybridMultilevel"/>
    <w:tmpl w:val="5986BAC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11EA6702"/>
    <w:multiLevelType w:val="hybridMultilevel"/>
    <w:tmpl w:val="063444D0"/>
    <w:lvl w:ilvl="0" w:tplc="2F48364A">
      <w:start w:val="1"/>
      <w:numFmt w:val="bullet"/>
      <w:lvlText w:val="o"/>
      <w:lvlJc w:val="left"/>
      <w:pPr>
        <w:tabs>
          <w:tab w:val="num" w:pos="720"/>
        </w:tabs>
        <w:ind w:left="720" w:hanging="360"/>
      </w:pPr>
      <w:rPr>
        <w:rFonts w:ascii="Courier New" w:hAnsi="Courier New" w:hint="default"/>
      </w:rPr>
    </w:lvl>
    <w:lvl w:ilvl="1" w:tplc="1B028530">
      <w:start w:val="1"/>
      <w:numFmt w:val="bullet"/>
      <w:lvlText w:val="o"/>
      <w:lvlJc w:val="left"/>
      <w:pPr>
        <w:tabs>
          <w:tab w:val="num" w:pos="1440"/>
        </w:tabs>
        <w:ind w:left="1440" w:hanging="360"/>
      </w:pPr>
      <w:rPr>
        <w:rFonts w:ascii="Courier New" w:hAnsi="Courier New" w:hint="default"/>
      </w:rPr>
    </w:lvl>
    <w:lvl w:ilvl="2" w:tplc="FCC0054A" w:tentative="1">
      <w:start w:val="1"/>
      <w:numFmt w:val="bullet"/>
      <w:lvlText w:val="o"/>
      <w:lvlJc w:val="left"/>
      <w:pPr>
        <w:tabs>
          <w:tab w:val="num" w:pos="2160"/>
        </w:tabs>
        <w:ind w:left="2160" w:hanging="360"/>
      </w:pPr>
      <w:rPr>
        <w:rFonts w:ascii="Courier New" w:hAnsi="Courier New" w:hint="default"/>
      </w:rPr>
    </w:lvl>
    <w:lvl w:ilvl="3" w:tplc="6AC47B6C" w:tentative="1">
      <w:start w:val="1"/>
      <w:numFmt w:val="bullet"/>
      <w:lvlText w:val="o"/>
      <w:lvlJc w:val="left"/>
      <w:pPr>
        <w:tabs>
          <w:tab w:val="num" w:pos="2880"/>
        </w:tabs>
        <w:ind w:left="2880" w:hanging="360"/>
      </w:pPr>
      <w:rPr>
        <w:rFonts w:ascii="Courier New" w:hAnsi="Courier New" w:hint="default"/>
      </w:rPr>
    </w:lvl>
    <w:lvl w:ilvl="4" w:tplc="50123A26" w:tentative="1">
      <w:start w:val="1"/>
      <w:numFmt w:val="bullet"/>
      <w:lvlText w:val="o"/>
      <w:lvlJc w:val="left"/>
      <w:pPr>
        <w:tabs>
          <w:tab w:val="num" w:pos="3600"/>
        </w:tabs>
        <w:ind w:left="3600" w:hanging="360"/>
      </w:pPr>
      <w:rPr>
        <w:rFonts w:ascii="Courier New" w:hAnsi="Courier New" w:hint="default"/>
      </w:rPr>
    </w:lvl>
    <w:lvl w:ilvl="5" w:tplc="4AC49018" w:tentative="1">
      <w:start w:val="1"/>
      <w:numFmt w:val="bullet"/>
      <w:lvlText w:val="o"/>
      <w:lvlJc w:val="left"/>
      <w:pPr>
        <w:tabs>
          <w:tab w:val="num" w:pos="4320"/>
        </w:tabs>
        <w:ind w:left="4320" w:hanging="360"/>
      </w:pPr>
      <w:rPr>
        <w:rFonts w:ascii="Courier New" w:hAnsi="Courier New" w:hint="default"/>
      </w:rPr>
    </w:lvl>
    <w:lvl w:ilvl="6" w:tplc="4F0CEAC2" w:tentative="1">
      <w:start w:val="1"/>
      <w:numFmt w:val="bullet"/>
      <w:lvlText w:val="o"/>
      <w:lvlJc w:val="left"/>
      <w:pPr>
        <w:tabs>
          <w:tab w:val="num" w:pos="5040"/>
        </w:tabs>
        <w:ind w:left="5040" w:hanging="360"/>
      </w:pPr>
      <w:rPr>
        <w:rFonts w:ascii="Courier New" w:hAnsi="Courier New" w:hint="default"/>
      </w:rPr>
    </w:lvl>
    <w:lvl w:ilvl="7" w:tplc="A826512A" w:tentative="1">
      <w:start w:val="1"/>
      <w:numFmt w:val="bullet"/>
      <w:lvlText w:val="o"/>
      <w:lvlJc w:val="left"/>
      <w:pPr>
        <w:tabs>
          <w:tab w:val="num" w:pos="5760"/>
        </w:tabs>
        <w:ind w:left="5760" w:hanging="360"/>
      </w:pPr>
      <w:rPr>
        <w:rFonts w:ascii="Courier New" w:hAnsi="Courier New" w:hint="default"/>
      </w:rPr>
    </w:lvl>
    <w:lvl w:ilvl="8" w:tplc="527237B4"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128D6E27"/>
    <w:multiLevelType w:val="hybridMultilevel"/>
    <w:tmpl w:val="658414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12992AF1"/>
    <w:multiLevelType w:val="hybridMultilevel"/>
    <w:tmpl w:val="42F6336C"/>
    <w:lvl w:ilvl="0" w:tplc="3D16042A">
      <w:start w:val="1"/>
      <w:numFmt w:val="bullet"/>
      <w:lvlText w:val=""/>
      <w:lvlJc w:val="left"/>
      <w:pPr>
        <w:tabs>
          <w:tab w:val="num" w:pos="720"/>
        </w:tabs>
        <w:ind w:left="720" w:hanging="360"/>
      </w:pPr>
      <w:rPr>
        <w:rFonts w:ascii="Wingdings" w:hAnsi="Wingdings" w:hint="default"/>
      </w:rPr>
    </w:lvl>
    <w:lvl w:ilvl="1" w:tplc="2320DFE6">
      <w:start w:val="1"/>
      <w:numFmt w:val="bullet"/>
      <w:lvlText w:val=""/>
      <w:lvlJc w:val="left"/>
      <w:pPr>
        <w:tabs>
          <w:tab w:val="num" w:pos="1440"/>
        </w:tabs>
        <w:ind w:left="1440" w:hanging="360"/>
      </w:pPr>
      <w:rPr>
        <w:rFonts w:ascii="Wingdings" w:hAnsi="Wingdings" w:hint="default"/>
      </w:rPr>
    </w:lvl>
    <w:lvl w:ilvl="2" w:tplc="21E4989C">
      <w:start w:val="247"/>
      <w:numFmt w:val="bullet"/>
      <w:lvlText w:val="–"/>
      <w:lvlJc w:val="left"/>
      <w:pPr>
        <w:tabs>
          <w:tab w:val="num" w:pos="2160"/>
        </w:tabs>
        <w:ind w:left="2160" w:hanging="360"/>
      </w:pPr>
      <w:rPr>
        <w:rFonts w:ascii="Intel Clear" w:hAnsi="Intel Clear" w:hint="default"/>
      </w:rPr>
    </w:lvl>
    <w:lvl w:ilvl="3" w:tplc="05C6F9F8" w:tentative="1">
      <w:start w:val="1"/>
      <w:numFmt w:val="bullet"/>
      <w:lvlText w:val=""/>
      <w:lvlJc w:val="left"/>
      <w:pPr>
        <w:tabs>
          <w:tab w:val="num" w:pos="2880"/>
        </w:tabs>
        <w:ind w:left="2880" w:hanging="360"/>
      </w:pPr>
      <w:rPr>
        <w:rFonts w:ascii="Wingdings" w:hAnsi="Wingdings" w:hint="default"/>
      </w:rPr>
    </w:lvl>
    <w:lvl w:ilvl="4" w:tplc="2C44A54A" w:tentative="1">
      <w:start w:val="1"/>
      <w:numFmt w:val="bullet"/>
      <w:lvlText w:val=""/>
      <w:lvlJc w:val="left"/>
      <w:pPr>
        <w:tabs>
          <w:tab w:val="num" w:pos="3600"/>
        </w:tabs>
        <w:ind w:left="3600" w:hanging="360"/>
      </w:pPr>
      <w:rPr>
        <w:rFonts w:ascii="Wingdings" w:hAnsi="Wingdings" w:hint="default"/>
      </w:rPr>
    </w:lvl>
    <w:lvl w:ilvl="5" w:tplc="804ED1E4" w:tentative="1">
      <w:start w:val="1"/>
      <w:numFmt w:val="bullet"/>
      <w:lvlText w:val=""/>
      <w:lvlJc w:val="left"/>
      <w:pPr>
        <w:tabs>
          <w:tab w:val="num" w:pos="4320"/>
        </w:tabs>
        <w:ind w:left="4320" w:hanging="360"/>
      </w:pPr>
      <w:rPr>
        <w:rFonts w:ascii="Wingdings" w:hAnsi="Wingdings" w:hint="default"/>
      </w:rPr>
    </w:lvl>
    <w:lvl w:ilvl="6" w:tplc="B5366AC4" w:tentative="1">
      <w:start w:val="1"/>
      <w:numFmt w:val="bullet"/>
      <w:lvlText w:val=""/>
      <w:lvlJc w:val="left"/>
      <w:pPr>
        <w:tabs>
          <w:tab w:val="num" w:pos="5040"/>
        </w:tabs>
        <w:ind w:left="5040" w:hanging="360"/>
      </w:pPr>
      <w:rPr>
        <w:rFonts w:ascii="Wingdings" w:hAnsi="Wingdings" w:hint="default"/>
      </w:rPr>
    </w:lvl>
    <w:lvl w:ilvl="7" w:tplc="518A8142" w:tentative="1">
      <w:start w:val="1"/>
      <w:numFmt w:val="bullet"/>
      <w:lvlText w:val=""/>
      <w:lvlJc w:val="left"/>
      <w:pPr>
        <w:tabs>
          <w:tab w:val="num" w:pos="5760"/>
        </w:tabs>
        <w:ind w:left="5760" w:hanging="360"/>
      </w:pPr>
      <w:rPr>
        <w:rFonts w:ascii="Wingdings" w:hAnsi="Wingdings" w:hint="default"/>
      </w:rPr>
    </w:lvl>
    <w:lvl w:ilvl="8" w:tplc="2438E0A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2FA2FF4"/>
    <w:multiLevelType w:val="hybridMultilevel"/>
    <w:tmpl w:val="2CB8D94C"/>
    <w:lvl w:ilvl="0" w:tplc="B60ED94E">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0" w15:restartNumberingAfterBreak="0">
    <w:nsid w:val="140C43B1"/>
    <w:multiLevelType w:val="hybridMultilevel"/>
    <w:tmpl w:val="61A8D73C"/>
    <w:lvl w:ilvl="0" w:tplc="E3CCB16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414047B"/>
    <w:multiLevelType w:val="hybridMultilevel"/>
    <w:tmpl w:val="40C0685A"/>
    <w:lvl w:ilvl="0" w:tplc="FFFFFFFF">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2" w15:restartNumberingAfterBreak="0">
    <w:nsid w:val="147E6B56"/>
    <w:multiLevelType w:val="hybridMultilevel"/>
    <w:tmpl w:val="091E14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149A18FD"/>
    <w:multiLevelType w:val="hybridMultilevel"/>
    <w:tmpl w:val="971461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157C60E4"/>
    <w:multiLevelType w:val="hybridMultilevel"/>
    <w:tmpl w:val="07DE485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158B1C06"/>
    <w:multiLevelType w:val="hybridMultilevel"/>
    <w:tmpl w:val="74F8E7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15BC005F"/>
    <w:multiLevelType w:val="hybridMultilevel"/>
    <w:tmpl w:val="D4BE1496"/>
    <w:lvl w:ilvl="0" w:tplc="A2A877E6">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16754558"/>
    <w:multiLevelType w:val="hybridMultilevel"/>
    <w:tmpl w:val="F2DA1F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18D01948"/>
    <w:multiLevelType w:val="hybridMultilevel"/>
    <w:tmpl w:val="09EC263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9" w15:restartNumberingAfterBreak="0">
    <w:nsid w:val="18D55C6C"/>
    <w:multiLevelType w:val="hybridMultilevel"/>
    <w:tmpl w:val="C4B62E92"/>
    <w:lvl w:ilvl="0" w:tplc="C39484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9D64C76"/>
    <w:multiLevelType w:val="hybridMultilevel"/>
    <w:tmpl w:val="20F24A5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752" w:hanging="360"/>
      </w:pPr>
      <w:rPr>
        <w:rFonts w:ascii="Wingdings" w:hAnsi="Wingdings" w:hint="default"/>
      </w:rPr>
    </w:lvl>
    <w:lvl w:ilvl="3" w:tplc="04090001" w:tentative="1">
      <w:start w:val="1"/>
      <w:numFmt w:val="bullet"/>
      <w:lvlText w:val=""/>
      <w:lvlJc w:val="left"/>
      <w:pPr>
        <w:ind w:left="-32" w:hanging="360"/>
      </w:pPr>
      <w:rPr>
        <w:rFonts w:ascii="Symbol" w:hAnsi="Symbol" w:hint="default"/>
      </w:rPr>
    </w:lvl>
    <w:lvl w:ilvl="4" w:tplc="04090003" w:tentative="1">
      <w:start w:val="1"/>
      <w:numFmt w:val="bullet"/>
      <w:lvlText w:val="o"/>
      <w:lvlJc w:val="left"/>
      <w:pPr>
        <w:ind w:left="688" w:hanging="360"/>
      </w:pPr>
      <w:rPr>
        <w:rFonts w:ascii="Courier New" w:hAnsi="Courier New" w:cs="Courier New" w:hint="default"/>
      </w:rPr>
    </w:lvl>
    <w:lvl w:ilvl="5" w:tplc="04090005" w:tentative="1">
      <w:start w:val="1"/>
      <w:numFmt w:val="bullet"/>
      <w:lvlText w:val=""/>
      <w:lvlJc w:val="left"/>
      <w:pPr>
        <w:ind w:left="1408" w:hanging="360"/>
      </w:pPr>
      <w:rPr>
        <w:rFonts w:ascii="Wingdings" w:hAnsi="Wingdings" w:hint="default"/>
      </w:rPr>
    </w:lvl>
    <w:lvl w:ilvl="6" w:tplc="04090001" w:tentative="1">
      <w:start w:val="1"/>
      <w:numFmt w:val="bullet"/>
      <w:lvlText w:val=""/>
      <w:lvlJc w:val="left"/>
      <w:pPr>
        <w:ind w:left="2128" w:hanging="360"/>
      </w:pPr>
      <w:rPr>
        <w:rFonts w:ascii="Symbol" w:hAnsi="Symbol" w:hint="default"/>
      </w:rPr>
    </w:lvl>
    <w:lvl w:ilvl="7" w:tplc="04090003" w:tentative="1">
      <w:start w:val="1"/>
      <w:numFmt w:val="bullet"/>
      <w:lvlText w:val="o"/>
      <w:lvlJc w:val="left"/>
      <w:pPr>
        <w:ind w:left="2848" w:hanging="360"/>
      </w:pPr>
      <w:rPr>
        <w:rFonts w:ascii="Courier New" w:hAnsi="Courier New" w:cs="Courier New" w:hint="default"/>
      </w:rPr>
    </w:lvl>
    <w:lvl w:ilvl="8" w:tplc="04090005" w:tentative="1">
      <w:start w:val="1"/>
      <w:numFmt w:val="bullet"/>
      <w:lvlText w:val=""/>
      <w:lvlJc w:val="left"/>
      <w:pPr>
        <w:ind w:left="3568" w:hanging="360"/>
      </w:pPr>
      <w:rPr>
        <w:rFonts w:ascii="Wingdings" w:hAnsi="Wingdings" w:hint="default"/>
      </w:rPr>
    </w:lvl>
  </w:abstractNum>
  <w:abstractNum w:abstractNumId="51" w15:restartNumberingAfterBreak="0">
    <w:nsid w:val="1A6E1144"/>
    <w:multiLevelType w:val="hybridMultilevel"/>
    <w:tmpl w:val="96F47DBE"/>
    <w:lvl w:ilvl="0" w:tplc="2DF44E62">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1B094BC2"/>
    <w:multiLevelType w:val="hybridMultilevel"/>
    <w:tmpl w:val="C0D2DC42"/>
    <w:lvl w:ilvl="0" w:tplc="14CC4880">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1B7F0213"/>
    <w:multiLevelType w:val="hybridMultilevel"/>
    <w:tmpl w:val="5824B452"/>
    <w:lvl w:ilvl="0" w:tplc="041D000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1BA2420F"/>
    <w:multiLevelType w:val="hybridMultilevel"/>
    <w:tmpl w:val="637ADB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1BAD04E0"/>
    <w:multiLevelType w:val="hybridMultilevel"/>
    <w:tmpl w:val="592EA77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B44CB08">
      <w:start w:val="2"/>
      <w:numFmt w:val="bullet"/>
      <w:lvlText w:val="-"/>
      <w:lvlJc w:val="left"/>
      <w:pPr>
        <w:ind w:left="1260" w:hanging="420"/>
      </w:pPr>
      <w:rPr>
        <w:rFonts w:ascii="Times New Roman" w:eastAsia="Calibri"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1D9337B1"/>
    <w:multiLevelType w:val="hybridMultilevel"/>
    <w:tmpl w:val="C96E34C4"/>
    <w:lvl w:ilvl="0" w:tplc="04090003">
      <w:start w:val="1"/>
      <w:numFmt w:val="bullet"/>
      <w:lvlText w:val=""/>
      <w:lvlJc w:val="left"/>
      <w:pPr>
        <w:ind w:left="420" w:hanging="420"/>
      </w:pPr>
      <w:rPr>
        <w:rFonts w:ascii="Wingdings" w:hAnsi="Wingdings" w:hint="default"/>
      </w:rPr>
    </w:lvl>
    <w:lvl w:ilvl="1" w:tplc="D32009FA">
      <w:start w:val="5"/>
      <w:numFmt w:val="bullet"/>
      <w:lvlText w:val=""/>
      <w:lvlJc w:val="left"/>
      <w:pPr>
        <w:ind w:left="840" w:hanging="420"/>
      </w:pPr>
      <w:rPr>
        <w:rFonts w:ascii="Symbol" w:eastAsia="Malgun Gothic" w:hAnsi="Symbo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1EAD0FD7"/>
    <w:multiLevelType w:val="hybridMultilevel"/>
    <w:tmpl w:val="A948A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EEC787D"/>
    <w:multiLevelType w:val="hybridMultilevel"/>
    <w:tmpl w:val="7194BE5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1EED19F4"/>
    <w:multiLevelType w:val="hybridMultilevel"/>
    <w:tmpl w:val="9986131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1F081CE9"/>
    <w:multiLevelType w:val="hybridMultilevel"/>
    <w:tmpl w:val="B8C0523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1F2F07A6"/>
    <w:multiLevelType w:val="hybridMultilevel"/>
    <w:tmpl w:val="E42855E0"/>
    <w:lvl w:ilvl="0" w:tplc="7930B296">
      <w:start w:val="1"/>
      <w:numFmt w:val="bullet"/>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3" w15:restartNumberingAfterBreak="0">
    <w:nsid w:val="1F897172"/>
    <w:multiLevelType w:val="hybridMultilevel"/>
    <w:tmpl w:val="FDAA012E"/>
    <w:lvl w:ilvl="0" w:tplc="E68C0D48">
      <w:start w:val="1"/>
      <w:numFmt w:val="bullet"/>
      <w:lvlText w:val="-"/>
      <w:lvlJc w:val="left"/>
      <w:pPr>
        <w:ind w:left="360" w:hanging="360"/>
      </w:pPr>
      <w:rPr>
        <w:rFonts w:ascii="Times New Roman" w:eastAsia="MS Mincho" w:hAnsi="Times New Roman" w:cs="Times New Roman" w:hint="default"/>
      </w:rPr>
    </w:lvl>
    <w:lvl w:ilvl="1" w:tplc="8968D53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20510BBC"/>
    <w:multiLevelType w:val="hybridMultilevel"/>
    <w:tmpl w:val="D2A46C7C"/>
    <w:lvl w:ilvl="0" w:tplc="6FE6289A">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5" w15:restartNumberingAfterBreak="0">
    <w:nsid w:val="207C6CC7"/>
    <w:multiLevelType w:val="hybridMultilevel"/>
    <w:tmpl w:val="B9BCD3C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210E5512"/>
    <w:multiLevelType w:val="hybridMultilevel"/>
    <w:tmpl w:val="D944B9A6"/>
    <w:lvl w:ilvl="0" w:tplc="CBC4BF2A">
      <w:start w:val="1"/>
      <w:numFmt w:val="bullet"/>
      <w:lvlText w:val="•"/>
      <w:lvlJc w:val="left"/>
      <w:pPr>
        <w:tabs>
          <w:tab w:val="num" w:pos="720"/>
        </w:tabs>
        <w:ind w:left="720" w:hanging="360"/>
      </w:pPr>
      <w:rPr>
        <w:rFonts w:ascii="Arial" w:hAnsi="Arial" w:hint="default"/>
      </w:rPr>
    </w:lvl>
    <w:lvl w:ilvl="1" w:tplc="5F8E3E42">
      <w:start w:val="1"/>
      <w:numFmt w:val="bullet"/>
      <w:lvlText w:val="•"/>
      <w:lvlJc w:val="left"/>
      <w:pPr>
        <w:tabs>
          <w:tab w:val="num" w:pos="1440"/>
        </w:tabs>
        <w:ind w:left="1440" w:hanging="360"/>
      </w:pPr>
      <w:rPr>
        <w:rFonts w:ascii="Arial" w:hAnsi="Arial" w:hint="default"/>
      </w:rPr>
    </w:lvl>
    <w:lvl w:ilvl="2" w:tplc="B3D6BFF0">
      <w:start w:val="1"/>
      <w:numFmt w:val="bullet"/>
      <w:lvlText w:val="•"/>
      <w:lvlJc w:val="left"/>
      <w:pPr>
        <w:tabs>
          <w:tab w:val="num" w:pos="2160"/>
        </w:tabs>
        <w:ind w:left="2160" w:hanging="360"/>
      </w:pPr>
      <w:rPr>
        <w:rFonts w:ascii="Arial" w:hAnsi="Arial" w:hint="default"/>
      </w:rPr>
    </w:lvl>
    <w:lvl w:ilvl="3" w:tplc="DF0A023C" w:tentative="1">
      <w:start w:val="1"/>
      <w:numFmt w:val="bullet"/>
      <w:lvlText w:val="•"/>
      <w:lvlJc w:val="left"/>
      <w:pPr>
        <w:tabs>
          <w:tab w:val="num" w:pos="2880"/>
        </w:tabs>
        <w:ind w:left="2880" w:hanging="360"/>
      </w:pPr>
      <w:rPr>
        <w:rFonts w:ascii="Arial" w:hAnsi="Arial" w:hint="default"/>
      </w:rPr>
    </w:lvl>
    <w:lvl w:ilvl="4" w:tplc="21CE4448" w:tentative="1">
      <w:start w:val="1"/>
      <w:numFmt w:val="bullet"/>
      <w:lvlText w:val="•"/>
      <w:lvlJc w:val="left"/>
      <w:pPr>
        <w:tabs>
          <w:tab w:val="num" w:pos="3600"/>
        </w:tabs>
        <w:ind w:left="3600" w:hanging="360"/>
      </w:pPr>
      <w:rPr>
        <w:rFonts w:ascii="Arial" w:hAnsi="Arial" w:hint="default"/>
      </w:rPr>
    </w:lvl>
    <w:lvl w:ilvl="5" w:tplc="D81C5FCE" w:tentative="1">
      <w:start w:val="1"/>
      <w:numFmt w:val="bullet"/>
      <w:lvlText w:val="•"/>
      <w:lvlJc w:val="left"/>
      <w:pPr>
        <w:tabs>
          <w:tab w:val="num" w:pos="4320"/>
        </w:tabs>
        <w:ind w:left="4320" w:hanging="360"/>
      </w:pPr>
      <w:rPr>
        <w:rFonts w:ascii="Arial" w:hAnsi="Arial" w:hint="default"/>
      </w:rPr>
    </w:lvl>
    <w:lvl w:ilvl="6" w:tplc="CEB45F52" w:tentative="1">
      <w:start w:val="1"/>
      <w:numFmt w:val="bullet"/>
      <w:lvlText w:val="•"/>
      <w:lvlJc w:val="left"/>
      <w:pPr>
        <w:tabs>
          <w:tab w:val="num" w:pos="5040"/>
        </w:tabs>
        <w:ind w:left="5040" w:hanging="360"/>
      </w:pPr>
      <w:rPr>
        <w:rFonts w:ascii="Arial" w:hAnsi="Arial" w:hint="default"/>
      </w:rPr>
    </w:lvl>
    <w:lvl w:ilvl="7" w:tplc="32100D74" w:tentative="1">
      <w:start w:val="1"/>
      <w:numFmt w:val="bullet"/>
      <w:lvlText w:val="•"/>
      <w:lvlJc w:val="left"/>
      <w:pPr>
        <w:tabs>
          <w:tab w:val="num" w:pos="5760"/>
        </w:tabs>
        <w:ind w:left="5760" w:hanging="360"/>
      </w:pPr>
      <w:rPr>
        <w:rFonts w:ascii="Arial" w:hAnsi="Arial" w:hint="default"/>
      </w:rPr>
    </w:lvl>
    <w:lvl w:ilvl="8" w:tplc="734A3CDC"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21B854BB"/>
    <w:multiLevelType w:val="hybridMultilevel"/>
    <w:tmpl w:val="85849AE2"/>
    <w:lvl w:ilvl="0" w:tplc="35D234E6">
      <w:start w:val="1"/>
      <w:numFmt w:val="bullet"/>
      <w:lvlText w:val="•"/>
      <w:lvlJc w:val="left"/>
      <w:pPr>
        <w:tabs>
          <w:tab w:val="num" w:pos="720"/>
        </w:tabs>
        <w:ind w:left="720" w:hanging="360"/>
      </w:pPr>
      <w:rPr>
        <w:rFonts w:ascii="Times New Roman" w:hAnsi="Times New Roman" w:hint="default"/>
      </w:rPr>
    </w:lvl>
    <w:lvl w:ilvl="1" w:tplc="E6A262DC">
      <w:start w:val="49"/>
      <w:numFmt w:val="bullet"/>
      <w:lvlText w:val="–"/>
      <w:lvlJc w:val="left"/>
      <w:pPr>
        <w:tabs>
          <w:tab w:val="num" w:pos="1440"/>
        </w:tabs>
        <w:ind w:left="1440" w:hanging="360"/>
      </w:pPr>
      <w:rPr>
        <w:rFonts w:ascii="Times New Roman" w:hAnsi="Times New Roman" w:hint="default"/>
      </w:rPr>
    </w:lvl>
    <w:lvl w:ilvl="2" w:tplc="005AF1CE">
      <w:start w:val="49"/>
      <w:numFmt w:val="bullet"/>
      <w:lvlText w:val="•"/>
      <w:lvlJc w:val="left"/>
      <w:pPr>
        <w:tabs>
          <w:tab w:val="num" w:pos="2160"/>
        </w:tabs>
        <w:ind w:left="2160" w:hanging="360"/>
      </w:pPr>
      <w:rPr>
        <w:rFonts w:ascii="Times New Roman" w:hAnsi="Times New Roman" w:hint="default"/>
      </w:rPr>
    </w:lvl>
    <w:lvl w:ilvl="3" w:tplc="034E1BC4" w:tentative="1">
      <w:start w:val="1"/>
      <w:numFmt w:val="bullet"/>
      <w:lvlText w:val="•"/>
      <w:lvlJc w:val="left"/>
      <w:pPr>
        <w:tabs>
          <w:tab w:val="num" w:pos="2880"/>
        </w:tabs>
        <w:ind w:left="2880" w:hanging="360"/>
      </w:pPr>
      <w:rPr>
        <w:rFonts w:ascii="Times New Roman" w:hAnsi="Times New Roman" w:hint="default"/>
      </w:rPr>
    </w:lvl>
    <w:lvl w:ilvl="4" w:tplc="7062D154" w:tentative="1">
      <w:start w:val="1"/>
      <w:numFmt w:val="bullet"/>
      <w:lvlText w:val="•"/>
      <w:lvlJc w:val="left"/>
      <w:pPr>
        <w:tabs>
          <w:tab w:val="num" w:pos="3600"/>
        </w:tabs>
        <w:ind w:left="3600" w:hanging="360"/>
      </w:pPr>
      <w:rPr>
        <w:rFonts w:ascii="Times New Roman" w:hAnsi="Times New Roman" w:hint="default"/>
      </w:rPr>
    </w:lvl>
    <w:lvl w:ilvl="5" w:tplc="1D8E23EC" w:tentative="1">
      <w:start w:val="1"/>
      <w:numFmt w:val="bullet"/>
      <w:lvlText w:val="•"/>
      <w:lvlJc w:val="left"/>
      <w:pPr>
        <w:tabs>
          <w:tab w:val="num" w:pos="4320"/>
        </w:tabs>
        <w:ind w:left="4320" w:hanging="360"/>
      </w:pPr>
      <w:rPr>
        <w:rFonts w:ascii="Times New Roman" w:hAnsi="Times New Roman" w:hint="default"/>
      </w:rPr>
    </w:lvl>
    <w:lvl w:ilvl="6" w:tplc="7C8EB568" w:tentative="1">
      <w:start w:val="1"/>
      <w:numFmt w:val="bullet"/>
      <w:lvlText w:val="•"/>
      <w:lvlJc w:val="left"/>
      <w:pPr>
        <w:tabs>
          <w:tab w:val="num" w:pos="5040"/>
        </w:tabs>
        <w:ind w:left="5040" w:hanging="360"/>
      </w:pPr>
      <w:rPr>
        <w:rFonts w:ascii="Times New Roman" w:hAnsi="Times New Roman" w:hint="default"/>
      </w:rPr>
    </w:lvl>
    <w:lvl w:ilvl="7" w:tplc="C7F6B3EE" w:tentative="1">
      <w:start w:val="1"/>
      <w:numFmt w:val="bullet"/>
      <w:lvlText w:val="•"/>
      <w:lvlJc w:val="left"/>
      <w:pPr>
        <w:tabs>
          <w:tab w:val="num" w:pos="5760"/>
        </w:tabs>
        <w:ind w:left="5760" w:hanging="360"/>
      </w:pPr>
      <w:rPr>
        <w:rFonts w:ascii="Times New Roman" w:hAnsi="Times New Roman" w:hint="default"/>
      </w:rPr>
    </w:lvl>
    <w:lvl w:ilvl="8" w:tplc="27E85F1E" w:tentative="1">
      <w:start w:val="1"/>
      <w:numFmt w:val="bullet"/>
      <w:lvlText w:val="•"/>
      <w:lvlJc w:val="left"/>
      <w:pPr>
        <w:tabs>
          <w:tab w:val="num" w:pos="6480"/>
        </w:tabs>
        <w:ind w:left="6480" w:hanging="360"/>
      </w:pPr>
      <w:rPr>
        <w:rFonts w:ascii="Times New Roman" w:hAnsi="Times New Roman" w:hint="default"/>
      </w:rPr>
    </w:lvl>
  </w:abstractNum>
  <w:abstractNum w:abstractNumId="68" w15:restartNumberingAfterBreak="0">
    <w:nsid w:val="22D5071D"/>
    <w:multiLevelType w:val="hybridMultilevel"/>
    <w:tmpl w:val="07547C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2326167E"/>
    <w:multiLevelType w:val="hybridMultilevel"/>
    <w:tmpl w:val="1AA45CD2"/>
    <w:lvl w:ilvl="0" w:tplc="5630DCCE">
      <w:start w:val="1"/>
      <w:numFmt w:val="bullet"/>
      <w:lvlText w:val="•"/>
      <w:lvlJc w:val="left"/>
      <w:pPr>
        <w:tabs>
          <w:tab w:val="num" w:pos="360"/>
        </w:tabs>
        <w:ind w:left="360" w:hanging="360"/>
      </w:pPr>
      <w:rPr>
        <w:rFonts w:ascii="Arial" w:hAnsi="Arial" w:hint="default"/>
      </w:rPr>
    </w:lvl>
    <w:lvl w:ilvl="1" w:tplc="8EF8245E">
      <w:start w:val="1"/>
      <w:numFmt w:val="bullet"/>
      <w:lvlText w:val="•"/>
      <w:lvlJc w:val="left"/>
      <w:pPr>
        <w:tabs>
          <w:tab w:val="num" w:pos="1080"/>
        </w:tabs>
        <w:ind w:left="1080" w:hanging="360"/>
      </w:pPr>
      <w:rPr>
        <w:rFonts w:ascii="Arial" w:hAnsi="Arial" w:hint="default"/>
      </w:rPr>
    </w:lvl>
    <w:lvl w:ilvl="2" w:tplc="AB66DAC2" w:tentative="1">
      <w:start w:val="1"/>
      <w:numFmt w:val="bullet"/>
      <w:lvlText w:val="•"/>
      <w:lvlJc w:val="left"/>
      <w:pPr>
        <w:tabs>
          <w:tab w:val="num" w:pos="1800"/>
        </w:tabs>
        <w:ind w:left="1800" w:hanging="360"/>
      </w:pPr>
      <w:rPr>
        <w:rFonts w:ascii="Arial" w:hAnsi="Arial" w:hint="default"/>
      </w:rPr>
    </w:lvl>
    <w:lvl w:ilvl="3" w:tplc="C940490E" w:tentative="1">
      <w:start w:val="1"/>
      <w:numFmt w:val="bullet"/>
      <w:lvlText w:val="•"/>
      <w:lvlJc w:val="left"/>
      <w:pPr>
        <w:tabs>
          <w:tab w:val="num" w:pos="2520"/>
        </w:tabs>
        <w:ind w:left="2520" w:hanging="360"/>
      </w:pPr>
      <w:rPr>
        <w:rFonts w:ascii="Arial" w:hAnsi="Arial" w:hint="default"/>
      </w:rPr>
    </w:lvl>
    <w:lvl w:ilvl="4" w:tplc="2454302E" w:tentative="1">
      <w:start w:val="1"/>
      <w:numFmt w:val="bullet"/>
      <w:lvlText w:val="•"/>
      <w:lvlJc w:val="left"/>
      <w:pPr>
        <w:tabs>
          <w:tab w:val="num" w:pos="3240"/>
        </w:tabs>
        <w:ind w:left="3240" w:hanging="360"/>
      </w:pPr>
      <w:rPr>
        <w:rFonts w:ascii="Arial" w:hAnsi="Arial" w:hint="default"/>
      </w:rPr>
    </w:lvl>
    <w:lvl w:ilvl="5" w:tplc="E5F2334A" w:tentative="1">
      <w:start w:val="1"/>
      <w:numFmt w:val="bullet"/>
      <w:lvlText w:val="•"/>
      <w:lvlJc w:val="left"/>
      <w:pPr>
        <w:tabs>
          <w:tab w:val="num" w:pos="3960"/>
        </w:tabs>
        <w:ind w:left="3960" w:hanging="360"/>
      </w:pPr>
      <w:rPr>
        <w:rFonts w:ascii="Arial" w:hAnsi="Arial" w:hint="default"/>
      </w:rPr>
    </w:lvl>
    <w:lvl w:ilvl="6" w:tplc="2F0AF146" w:tentative="1">
      <w:start w:val="1"/>
      <w:numFmt w:val="bullet"/>
      <w:lvlText w:val="•"/>
      <w:lvlJc w:val="left"/>
      <w:pPr>
        <w:tabs>
          <w:tab w:val="num" w:pos="4680"/>
        </w:tabs>
        <w:ind w:left="4680" w:hanging="360"/>
      </w:pPr>
      <w:rPr>
        <w:rFonts w:ascii="Arial" w:hAnsi="Arial" w:hint="default"/>
      </w:rPr>
    </w:lvl>
    <w:lvl w:ilvl="7" w:tplc="9E8A91D6" w:tentative="1">
      <w:start w:val="1"/>
      <w:numFmt w:val="bullet"/>
      <w:lvlText w:val="•"/>
      <w:lvlJc w:val="left"/>
      <w:pPr>
        <w:tabs>
          <w:tab w:val="num" w:pos="5400"/>
        </w:tabs>
        <w:ind w:left="5400" w:hanging="360"/>
      </w:pPr>
      <w:rPr>
        <w:rFonts w:ascii="Arial" w:hAnsi="Arial" w:hint="default"/>
      </w:rPr>
    </w:lvl>
    <w:lvl w:ilvl="8" w:tplc="361C37F4" w:tentative="1">
      <w:start w:val="1"/>
      <w:numFmt w:val="bullet"/>
      <w:lvlText w:val="•"/>
      <w:lvlJc w:val="left"/>
      <w:pPr>
        <w:tabs>
          <w:tab w:val="num" w:pos="6120"/>
        </w:tabs>
        <w:ind w:left="6120" w:hanging="360"/>
      </w:pPr>
      <w:rPr>
        <w:rFonts w:ascii="Arial" w:hAnsi="Arial" w:hint="default"/>
      </w:rPr>
    </w:lvl>
  </w:abstractNum>
  <w:abstractNum w:abstractNumId="70" w15:restartNumberingAfterBreak="0">
    <w:nsid w:val="23AA5AF3"/>
    <w:multiLevelType w:val="hybridMultilevel"/>
    <w:tmpl w:val="7D4A0F72"/>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4D12A5B"/>
    <w:multiLevelType w:val="hybridMultilevel"/>
    <w:tmpl w:val="C6FC46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58B7209"/>
    <w:multiLevelType w:val="hybridMultilevel"/>
    <w:tmpl w:val="8354945A"/>
    <w:lvl w:ilvl="0" w:tplc="7CC8A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261F3DCA"/>
    <w:multiLevelType w:val="hybridMultilevel"/>
    <w:tmpl w:val="5C688B3A"/>
    <w:lvl w:ilvl="0" w:tplc="4218E646">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2639141D"/>
    <w:multiLevelType w:val="hybridMultilevel"/>
    <w:tmpl w:val="8B8C141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75" w15:restartNumberingAfterBreak="0">
    <w:nsid w:val="265A7428"/>
    <w:multiLevelType w:val="hybridMultilevel"/>
    <w:tmpl w:val="F968A6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26F370EE"/>
    <w:multiLevelType w:val="hybridMultilevel"/>
    <w:tmpl w:val="6F126F68"/>
    <w:lvl w:ilvl="0" w:tplc="63CA9ABE">
      <w:start w:val="9"/>
      <w:numFmt w:val="bullet"/>
      <w:lvlText w:val="-"/>
      <w:lvlJc w:val="left"/>
      <w:pPr>
        <w:ind w:left="480" w:hanging="480"/>
      </w:pPr>
      <w:rPr>
        <w:rFonts w:ascii="Times New Roman" w:eastAsia="SimSun" w:hAnsi="Times New Roman" w:cs="Times New Roman"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7" w15:restartNumberingAfterBreak="0">
    <w:nsid w:val="273733CE"/>
    <w:multiLevelType w:val="hybridMultilevel"/>
    <w:tmpl w:val="982AFEB2"/>
    <w:lvl w:ilvl="0" w:tplc="247C2B68">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15:restartNumberingAfterBreak="0">
    <w:nsid w:val="2763299A"/>
    <w:multiLevelType w:val="hybridMultilevel"/>
    <w:tmpl w:val="6AEC56B2"/>
    <w:lvl w:ilvl="0" w:tplc="04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2797152C"/>
    <w:multiLevelType w:val="hybridMultilevel"/>
    <w:tmpl w:val="CDEE98AA"/>
    <w:lvl w:ilvl="0" w:tplc="8E76E818">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288958ED"/>
    <w:multiLevelType w:val="hybridMultilevel"/>
    <w:tmpl w:val="673611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288A7E0D"/>
    <w:multiLevelType w:val="hybridMultilevel"/>
    <w:tmpl w:val="022E07F8"/>
    <w:lvl w:ilvl="0" w:tplc="041D0001">
      <w:start w:val="1"/>
      <w:numFmt w:val="bullet"/>
      <w:lvlText w:val=""/>
      <w:lvlJc w:val="left"/>
      <w:pPr>
        <w:ind w:left="1440" w:hanging="360"/>
      </w:pPr>
      <w:rPr>
        <w:rFonts w:ascii="Symbol" w:hAnsi="Symbol" w:hint="default"/>
      </w:r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82" w15:restartNumberingAfterBreak="0">
    <w:nsid w:val="28B443FC"/>
    <w:multiLevelType w:val="hybridMultilevel"/>
    <w:tmpl w:val="BD7A7E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C63B5F"/>
    <w:multiLevelType w:val="hybridMultilevel"/>
    <w:tmpl w:val="7234C478"/>
    <w:lvl w:ilvl="0" w:tplc="1568803E">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9D507E3"/>
    <w:multiLevelType w:val="hybridMultilevel"/>
    <w:tmpl w:val="9F061E60"/>
    <w:lvl w:ilvl="0" w:tplc="8E76E818">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A2C203D"/>
    <w:multiLevelType w:val="hybridMultilevel"/>
    <w:tmpl w:val="DC1832A8"/>
    <w:lvl w:ilvl="0" w:tplc="CD549272">
      <w:start w:val="1"/>
      <w:numFmt w:val="bullet"/>
      <w:lvlText w:val=""/>
      <w:lvlPicBulletId w:val="0"/>
      <w:lvlJc w:val="left"/>
      <w:pPr>
        <w:tabs>
          <w:tab w:val="num" w:pos="720"/>
        </w:tabs>
        <w:ind w:left="720" w:hanging="360"/>
      </w:pPr>
      <w:rPr>
        <w:rFonts w:ascii="Symbol" w:hAnsi="Symbol" w:hint="default"/>
      </w:rPr>
    </w:lvl>
    <w:lvl w:ilvl="1" w:tplc="BF7467EE" w:tentative="1">
      <w:start w:val="1"/>
      <w:numFmt w:val="bullet"/>
      <w:lvlText w:val=""/>
      <w:lvlPicBulletId w:val="0"/>
      <w:lvlJc w:val="left"/>
      <w:pPr>
        <w:tabs>
          <w:tab w:val="num" w:pos="1440"/>
        </w:tabs>
        <w:ind w:left="1440" w:hanging="360"/>
      </w:pPr>
      <w:rPr>
        <w:rFonts w:ascii="Symbol" w:hAnsi="Symbol" w:hint="default"/>
      </w:rPr>
    </w:lvl>
    <w:lvl w:ilvl="2" w:tplc="6BE25054" w:tentative="1">
      <w:start w:val="1"/>
      <w:numFmt w:val="bullet"/>
      <w:lvlText w:val=""/>
      <w:lvlPicBulletId w:val="0"/>
      <w:lvlJc w:val="left"/>
      <w:pPr>
        <w:tabs>
          <w:tab w:val="num" w:pos="2160"/>
        </w:tabs>
        <w:ind w:left="2160" w:hanging="360"/>
      </w:pPr>
      <w:rPr>
        <w:rFonts w:ascii="Symbol" w:hAnsi="Symbol" w:hint="default"/>
      </w:rPr>
    </w:lvl>
    <w:lvl w:ilvl="3" w:tplc="08C0276E" w:tentative="1">
      <w:start w:val="1"/>
      <w:numFmt w:val="bullet"/>
      <w:lvlText w:val=""/>
      <w:lvlPicBulletId w:val="0"/>
      <w:lvlJc w:val="left"/>
      <w:pPr>
        <w:tabs>
          <w:tab w:val="num" w:pos="2880"/>
        </w:tabs>
        <w:ind w:left="2880" w:hanging="360"/>
      </w:pPr>
      <w:rPr>
        <w:rFonts w:ascii="Symbol" w:hAnsi="Symbol" w:hint="default"/>
      </w:rPr>
    </w:lvl>
    <w:lvl w:ilvl="4" w:tplc="EC063B60" w:tentative="1">
      <w:start w:val="1"/>
      <w:numFmt w:val="bullet"/>
      <w:lvlText w:val=""/>
      <w:lvlPicBulletId w:val="0"/>
      <w:lvlJc w:val="left"/>
      <w:pPr>
        <w:tabs>
          <w:tab w:val="num" w:pos="3600"/>
        </w:tabs>
        <w:ind w:left="3600" w:hanging="360"/>
      </w:pPr>
      <w:rPr>
        <w:rFonts w:ascii="Symbol" w:hAnsi="Symbol" w:hint="default"/>
      </w:rPr>
    </w:lvl>
    <w:lvl w:ilvl="5" w:tplc="5C9074A0" w:tentative="1">
      <w:start w:val="1"/>
      <w:numFmt w:val="bullet"/>
      <w:lvlText w:val=""/>
      <w:lvlPicBulletId w:val="0"/>
      <w:lvlJc w:val="left"/>
      <w:pPr>
        <w:tabs>
          <w:tab w:val="num" w:pos="4320"/>
        </w:tabs>
        <w:ind w:left="4320" w:hanging="360"/>
      </w:pPr>
      <w:rPr>
        <w:rFonts w:ascii="Symbol" w:hAnsi="Symbol" w:hint="default"/>
      </w:rPr>
    </w:lvl>
    <w:lvl w:ilvl="6" w:tplc="BCB62AEE" w:tentative="1">
      <w:start w:val="1"/>
      <w:numFmt w:val="bullet"/>
      <w:lvlText w:val=""/>
      <w:lvlPicBulletId w:val="0"/>
      <w:lvlJc w:val="left"/>
      <w:pPr>
        <w:tabs>
          <w:tab w:val="num" w:pos="5040"/>
        </w:tabs>
        <w:ind w:left="5040" w:hanging="360"/>
      </w:pPr>
      <w:rPr>
        <w:rFonts w:ascii="Symbol" w:hAnsi="Symbol" w:hint="default"/>
      </w:rPr>
    </w:lvl>
    <w:lvl w:ilvl="7" w:tplc="3072CCC0" w:tentative="1">
      <w:start w:val="1"/>
      <w:numFmt w:val="bullet"/>
      <w:lvlText w:val=""/>
      <w:lvlPicBulletId w:val="0"/>
      <w:lvlJc w:val="left"/>
      <w:pPr>
        <w:tabs>
          <w:tab w:val="num" w:pos="5760"/>
        </w:tabs>
        <w:ind w:left="5760" w:hanging="360"/>
      </w:pPr>
      <w:rPr>
        <w:rFonts w:ascii="Symbol" w:hAnsi="Symbol" w:hint="default"/>
      </w:rPr>
    </w:lvl>
    <w:lvl w:ilvl="8" w:tplc="6EA64526" w:tentative="1">
      <w:start w:val="1"/>
      <w:numFmt w:val="bullet"/>
      <w:lvlText w:val=""/>
      <w:lvlPicBulletId w:val="0"/>
      <w:lvlJc w:val="left"/>
      <w:pPr>
        <w:tabs>
          <w:tab w:val="num" w:pos="6480"/>
        </w:tabs>
        <w:ind w:left="6480" w:hanging="360"/>
      </w:pPr>
      <w:rPr>
        <w:rFonts w:ascii="Symbol" w:hAnsi="Symbol" w:hint="default"/>
      </w:rPr>
    </w:lvl>
  </w:abstractNum>
  <w:abstractNum w:abstractNumId="86" w15:restartNumberingAfterBreak="0">
    <w:nsid w:val="2AB23AB7"/>
    <w:multiLevelType w:val="hybridMultilevel"/>
    <w:tmpl w:val="9BD6ECC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7" w15:restartNumberingAfterBreak="0">
    <w:nsid w:val="2C626340"/>
    <w:multiLevelType w:val="hybridMultilevel"/>
    <w:tmpl w:val="9FF87866"/>
    <w:lvl w:ilvl="0" w:tplc="6AE8CC68">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C63117B"/>
    <w:multiLevelType w:val="hybridMultilevel"/>
    <w:tmpl w:val="4404BC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CE4626C"/>
    <w:multiLevelType w:val="hybridMultilevel"/>
    <w:tmpl w:val="59EE5572"/>
    <w:lvl w:ilvl="0" w:tplc="538208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CF90C60"/>
    <w:multiLevelType w:val="hybridMultilevel"/>
    <w:tmpl w:val="075C8DA0"/>
    <w:lvl w:ilvl="0" w:tplc="C96E1550">
      <w:start w:val="1"/>
      <w:numFmt w:val="bullet"/>
      <w:lvlText w:val="•"/>
      <w:lvlJc w:val="left"/>
      <w:pPr>
        <w:tabs>
          <w:tab w:val="num" w:pos="720"/>
        </w:tabs>
        <w:ind w:left="720" w:hanging="360"/>
      </w:pPr>
      <w:rPr>
        <w:rFonts w:ascii="Arial" w:hAnsi="Arial" w:hint="default"/>
      </w:rPr>
    </w:lvl>
    <w:lvl w:ilvl="1" w:tplc="E45E9A48">
      <w:start w:val="1"/>
      <w:numFmt w:val="bullet"/>
      <w:lvlText w:val="•"/>
      <w:lvlJc w:val="left"/>
      <w:pPr>
        <w:tabs>
          <w:tab w:val="num" w:pos="1440"/>
        </w:tabs>
        <w:ind w:left="1440" w:hanging="360"/>
      </w:pPr>
      <w:rPr>
        <w:rFonts w:ascii="Arial" w:hAnsi="Arial" w:hint="default"/>
      </w:rPr>
    </w:lvl>
    <w:lvl w:ilvl="2" w:tplc="67823D36" w:tentative="1">
      <w:start w:val="1"/>
      <w:numFmt w:val="bullet"/>
      <w:lvlText w:val="•"/>
      <w:lvlJc w:val="left"/>
      <w:pPr>
        <w:tabs>
          <w:tab w:val="num" w:pos="2160"/>
        </w:tabs>
        <w:ind w:left="2160" w:hanging="360"/>
      </w:pPr>
      <w:rPr>
        <w:rFonts w:ascii="Arial" w:hAnsi="Arial" w:hint="default"/>
      </w:rPr>
    </w:lvl>
    <w:lvl w:ilvl="3" w:tplc="CDD052AA" w:tentative="1">
      <w:start w:val="1"/>
      <w:numFmt w:val="bullet"/>
      <w:lvlText w:val="•"/>
      <w:lvlJc w:val="left"/>
      <w:pPr>
        <w:tabs>
          <w:tab w:val="num" w:pos="2880"/>
        </w:tabs>
        <w:ind w:left="2880" w:hanging="360"/>
      </w:pPr>
      <w:rPr>
        <w:rFonts w:ascii="Arial" w:hAnsi="Arial" w:hint="default"/>
      </w:rPr>
    </w:lvl>
    <w:lvl w:ilvl="4" w:tplc="DB18D1D6" w:tentative="1">
      <w:start w:val="1"/>
      <w:numFmt w:val="bullet"/>
      <w:lvlText w:val="•"/>
      <w:lvlJc w:val="left"/>
      <w:pPr>
        <w:tabs>
          <w:tab w:val="num" w:pos="3600"/>
        </w:tabs>
        <w:ind w:left="3600" w:hanging="360"/>
      </w:pPr>
      <w:rPr>
        <w:rFonts w:ascii="Arial" w:hAnsi="Arial" w:hint="default"/>
      </w:rPr>
    </w:lvl>
    <w:lvl w:ilvl="5" w:tplc="BC42E582" w:tentative="1">
      <w:start w:val="1"/>
      <w:numFmt w:val="bullet"/>
      <w:lvlText w:val="•"/>
      <w:lvlJc w:val="left"/>
      <w:pPr>
        <w:tabs>
          <w:tab w:val="num" w:pos="4320"/>
        </w:tabs>
        <w:ind w:left="4320" w:hanging="360"/>
      </w:pPr>
      <w:rPr>
        <w:rFonts w:ascii="Arial" w:hAnsi="Arial" w:hint="default"/>
      </w:rPr>
    </w:lvl>
    <w:lvl w:ilvl="6" w:tplc="478C226A" w:tentative="1">
      <w:start w:val="1"/>
      <w:numFmt w:val="bullet"/>
      <w:lvlText w:val="•"/>
      <w:lvlJc w:val="left"/>
      <w:pPr>
        <w:tabs>
          <w:tab w:val="num" w:pos="5040"/>
        </w:tabs>
        <w:ind w:left="5040" w:hanging="360"/>
      </w:pPr>
      <w:rPr>
        <w:rFonts w:ascii="Arial" w:hAnsi="Arial" w:hint="default"/>
      </w:rPr>
    </w:lvl>
    <w:lvl w:ilvl="7" w:tplc="AC5A9F2C" w:tentative="1">
      <w:start w:val="1"/>
      <w:numFmt w:val="bullet"/>
      <w:lvlText w:val="•"/>
      <w:lvlJc w:val="left"/>
      <w:pPr>
        <w:tabs>
          <w:tab w:val="num" w:pos="5760"/>
        </w:tabs>
        <w:ind w:left="5760" w:hanging="360"/>
      </w:pPr>
      <w:rPr>
        <w:rFonts w:ascii="Arial" w:hAnsi="Arial" w:hint="default"/>
      </w:rPr>
    </w:lvl>
    <w:lvl w:ilvl="8" w:tplc="FAD454B4"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2D722961"/>
    <w:multiLevelType w:val="hybridMultilevel"/>
    <w:tmpl w:val="4A425A52"/>
    <w:lvl w:ilvl="0" w:tplc="8DE28F52">
      <w:start w:val="1"/>
      <w:numFmt w:val="bullet"/>
      <w:lvlText w:val="•"/>
      <w:lvlJc w:val="left"/>
      <w:pPr>
        <w:tabs>
          <w:tab w:val="num" w:pos="360"/>
        </w:tabs>
        <w:ind w:left="360" w:hanging="360"/>
      </w:pPr>
      <w:rPr>
        <w:rFonts w:ascii="Arial" w:hAnsi="Arial" w:hint="default"/>
      </w:rPr>
    </w:lvl>
    <w:lvl w:ilvl="1" w:tplc="CB8A04AE">
      <w:start w:val="762"/>
      <w:numFmt w:val="bullet"/>
      <w:lvlText w:val="•"/>
      <w:lvlJc w:val="left"/>
      <w:pPr>
        <w:tabs>
          <w:tab w:val="num" w:pos="1080"/>
        </w:tabs>
        <w:ind w:left="1080" w:hanging="360"/>
      </w:pPr>
      <w:rPr>
        <w:rFonts w:ascii="Arial" w:hAnsi="Arial" w:hint="default"/>
      </w:rPr>
    </w:lvl>
    <w:lvl w:ilvl="2" w:tplc="046CE6A6">
      <w:start w:val="762"/>
      <w:numFmt w:val="bullet"/>
      <w:lvlText w:val="•"/>
      <w:lvlJc w:val="left"/>
      <w:pPr>
        <w:tabs>
          <w:tab w:val="num" w:pos="1800"/>
        </w:tabs>
        <w:ind w:left="1800" w:hanging="360"/>
      </w:pPr>
      <w:rPr>
        <w:rFonts w:ascii="Arial" w:hAnsi="Arial" w:hint="default"/>
      </w:rPr>
    </w:lvl>
    <w:lvl w:ilvl="3" w:tplc="120810FA" w:tentative="1">
      <w:start w:val="1"/>
      <w:numFmt w:val="bullet"/>
      <w:lvlText w:val="•"/>
      <w:lvlJc w:val="left"/>
      <w:pPr>
        <w:tabs>
          <w:tab w:val="num" w:pos="2520"/>
        </w:tabs>
        <w:ind w:left="2520" w:hanging="360"/>
      </w:pPr>
      <w:rPr>
        <w:rFonts w:ascii="Arial" w:hAnsi="Arial" w:hint="default"/>
      </w:rPr>
    </w:lvl>
    <w:lvl w:ilvl="4" w:tplc="840C5900" w:tentative="1">
      <w:start w:val="1"/>
      <w:numFmt w:val="bullet"/>
      <w:lvlText w:val="•"/>
      <w:lvlJc w:val="left"/>
      <w:pPr>
        <w:tabs>
          <w:tab w:val="num" w:pos="3240"/>
        </w:tabs>
        <w:ind w:left="3240" w:hanging="360"/>
      </w:pPr>
      <w:rPr>
        <w:rFonts w:ascii="Arial" w:hAnsi="Arial" w:hint="default"/>
      </w:rPr>
    </w:lvl>
    <w:lvl w:ilvl="5" w:tplc="BDFE3B40" w:tentative="1">
      <w:start w:val="1"/>
      <w:numFmt w:val="bullet"/>
      <w:lvlText w:val="•"/>
      <w:lvlJc w:val="left"/>
      <w:pPr>
        <w:tabs>
          <w:tab w:val="num" w:pos="3960"/>
        </w:tabs>
        <w:ind w:left="3960" w:hanging="360"/>
      </w:pPr>
      <w:rPr>
        <w:rFonts w:ascii="Arial" w:hAnsi="Arial" w:hint="default"/>
      </w:rPr>
    </w:lvl>
    <w:lvl w:ilvl="6" w:tplc="81320052" w:tentative="1">
      <w:start w:val="1"/>
      <w:numFmt w:val="bullet"/>
      <w:lvlText w:val="•"/>
      <w:lvlJc w:val="left"/>
      <w:pPr>
        <w:tabs>
          <w:tab w:val="num" w:pos="4680"/>
        </w:tabs>
        <w:ind w:left="4680" w:hanging="360"/>
      </w:pPr>
      <w:rPr>
        <w:rFonts w:ascii="Arial" w:hAnsi="Arial" w:hint="default"/>
      </w:rPr>
    </w:lvl>
    <w:lvl w:ilvl="7" w:tplc="A7B2C300" w:tentative="1">
      <w:start w:val="1"/>
      <w:numFmt w:val="bullet"/>
      <w:lvlText w:val="•"/>
      <w:lvlJc w:val="left"/>
      <w:pPr>
        <w:tabs>
          <w:tab w:val="num" w:pos="5400"/>
        </w:tabs>
        <w:ind w:left="5400" w:hanging="360"/>
      </w:pPr>
      <w:rPr>
        <w:rFonts w:ascii="Arial" w:hAnsi="Arial" w:hint="default"/>
      </w:rPr>
    </w:lvl>
    <w:lvl w:ilvl="8" w:tplc="610A20AA" w:tentative="1">
      <w:start w:val="1"/>
      <w:numFmt w:val="bullet"/>
      <w:lvlText w:val="•"/>
      <w:lvlJc w:val="left"/>
      <w:pPr>
        <w:tabs>
          <w:tab w:val="num" w:pos="6120"/>
        </w:tabs>
        <w:ind w:left="6120" w:hanging="360"/>
      </w:pPr>
      <w:rPr>
        <w:rFonts w:ascii="Arial" w:hAnsi="Arial" w:hint="default"/>
      </w:rPr>
    </w:lvl>
  </w:abstractNum>
  <w:abstractNum w:abstractNumId="92" w15:restartNumberingAfterBreak="0">
    <w:nsid w:val="2D845426"/>
    <w:multiLevelType w:val="hybridMultilevel"/>
    <w:tmpl w:val="F1C00A94"/>
    <w:lvl w:ilvl="0" w:tplc="E500F13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DF25C8A"/>
    <w:multiLevelType w:val="hybridMultilevel"/>
    <w:tmpl w:val="CA7CA678"/>
    <w:lvl w:ilvl="0" w:tplc="9300F3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4" w15:restartNumberingAfterBreak="0">
    <w:nsid w:val="2DF37009"/>
    <w:multiLevelType w:val="hybridMultilevel"/>
    <w:tmpl w:val="A358E1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2E791196"/>
    <w:multiLevelType w:val="hybridMultilevel"/>
    <w:tmpl w:val="9260F72A"/>
    <w:lvl w:ilvl="0" w:tplc="C68429C4">
      <w:start w:val="1"/>
      <w:numFmt w:val="bullet"/>
      <w:lvlText w:val="•"/>
      <w:lvlJc w:val="left"/>
      <w:pPr>
        <w:tabs>
          <w:tab w:val="num" w:pos="720"/>
        </w:tabs>
        <w:ind w:left="720" w:hanging="360"/>
      </w:pPr>
      <w:rPr>
        <w:rFonts w:ascii="Arial" w:hAnsi="Arial" w:hint="default"/>
      </w:rPr>
    </w:lvl>
    <w:lvl w:ilvl="1" w:tplc="9EA49BB8" w:tentative="1">
      <w:start w:val="1"/>
      <w:numFmt w:val="bullet"/>
      <w:lvlText w:val="•"/>
      <w:lvlJc w:val="left"/>
      <w:pPr>
        <w:tabs>
          <w:tab w:val="num" w:pos="1440"/>
        </w:tabs>
        <w:ind w:left="1440" w:hanging="360"/>
      </w:pPr>
      <w:rPr>
        <w:rFonts w:ascii="Arial" w:hAnsi="Arial" w:hint="default"/>
      </w:rPr>
    </w:lvl>
    <w:lvl w:ilvl="2" w:tplc="876CD546" w:tentative="1">
      <w:start w:val="1"/>
      <w:numFmt w:val="bullet"/>
      <w:lvlText w:val="•"/>
      <w:lvlJc w:val="left"/>
      <w:pPr>
        <w:tabs>
          <w:tab w:val="num" w:pos="2160"/>
        </w:tabs>
        <w:ind w:left="2160" w:hanging="360"/>
      </w:pPr>
      <w:rPr>
        <w:rFonts w:ascii="Arial" w:hAnsi="Arial" w:hint="default"/>
      </w:rPr>
    </w:lvl>
    <w:lvl w:ilvl="3" w:tplc="9A02E7F2" w:tentative="1">
      <w:start w:val="1"/>
      <w:numFmt w:val="bullet"/>
      <w:lvlText w:val="•"/>
      <w:lvlJc w:val="left"/>
      <w:pPr>
        <w:tabs>
          <w:tab w:val="num" w:pos="2880"/>
        </w:tabs>
        <w:ind w:left="2880" w:hanging="360"/>
      </w:pPr>
      <w:rPr>
        <w:rFonts w:ascii="Arial" w:hAnsi="Arial" w:hint="default"/>
      </w:rPr>
    </w:lvl>
    <w:lvl w:ilvl="4" w:tplc="ECA893C6" w:tentative="1">
      <w:start w:val="1"/>
      <w:numFmt w:val="bullet"/>
      <w:lvlText w:val="•"/>
      <w:lvlJc w:val="left"/>
      <w:pPr>
        <w:tabs>
          <w:tab w:val="num" w:pos="3600"/>
        </w:tabs>
        <w:ind w:left="3600" w:hanging="360"/>
      </w:pPr>
      <w:rPr>
        <w:rFonts w:ascii="Arial" w:hAnsi="Arial" w:hint="default"/>
      </w:rPr>
    </w:lvl>
    <w:lvl w:ilvl="5" w:tplc="B330C412" w:tentative="1">
      <w:start w:val="1"/>
      <w:numFmt w:val="bullet"/>
      <w:lvlText w:val="•"/>
      <w:lvlJc w:val="left"/>
      <w:pPr>
        <w:tabs>
          <w:tab w:val="num" w:pos="4320"/>
        </w:tabs>
        <w:ind w:left="4320" w:hanging="360"/>
      </w:pPr>
      <w:rPr>
        <w:rFonts w:ascii="Arial" w:hAnsi="Arial" w:hint="default"/>
      </w:rPr>
    </w:lvl>
    <w:lvl w:ilvl="6" w:tplc="854E9278" w:tentative="1">
      <w:start w:val="1"/>
      <w:numFmt w:val="bullet"/>
      <w:lvlText w:val="•"/>
      <w:lvlJc w:val="left"/>
      <w:pPr>
        <w:tabs>
          <w:tab w:val="num" w:pos="5040"/>
        </w:tabs>
        <w:ind w:left="5040" w:hanging="360"/>
      </w:pPr>
      <w:rPr>
        <w:rFonts w:ascii="Arial" w:hAnsi="Arial" w:hint="default"/>
      </w:rPr>
    </w:lvl>
    <w:lvl w:ilvl="7" w:tplc="6E007D52" w:tentative="1">
      <w:start w:val="1"/>
      <w:numFmt w:val="bullet"/>
      <w:lvlText w:val="•"/>
      <w:lvlJc w:val="left"/>
      <w:pPr>
        <w:tabs>
          <w:tab w:val="num" w:pos="5760"/>
        </w:tabs>
        <w:ind w:left="5760" w:hanging="360"/>
      </w:pPr>
      <w:rPr>
        <w:rFonts w:ascii="Arial" w:hAnsi="Arial" w:hint="default"/>
      </w:rPr>
    </w:lvl>
    <w:lvl w:ilvl="8" w:tplc="3D6CD286"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2FED5ACD"/>
    <w:multiLevelType w:val="hybridMultilevel"/>
    <w:tmpl w:val="876CC714"/>
    <w:lvl w:ilvl="0" w:tplc="D02A75FA">
      <w:start w:val="1"/>
      <w:numFmt w:val="decimal"/>
      <w:pStyle w:val="NormalWeb"/>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7" w15:restartNumberingAfterBreak="0">
    <w:nsid w:val="306D0B65"/>
    <w:multiLevelType w:val="hybridMultilevel"/>
    <w:tmpl w:val="AAB4431A"/>
    <w:lvl w:ilvl="0" w:tplc="D2EEA332">
      <w:start w:val="1"/>
      <w:numFmt w:val="bullet"/>
      <w:lvlText w:val=""/>
      <w:lvlPicBulletId w:val="0"/>
      <w:lvlJc w:val="left"/>
      <w:pPr>
        <w:tabs>
          <w:tab w:val="num" w:pos="720"/>
        </w:tabs>
        <w:ind w:left="720" w:hanging="360"/>
      </w:pPr>
      <w:rPr>
        <w:rFonts w:ascii="Symbol" w:hAnsi="Symbol" w:hint="default"/>
      </w:rPr>
    </w:lvl>
    <w:lvl w:ilvl="1" w:tplc="4E9AE5D0" w:tentative="1">
      <w:start w:val="1"/>
      <w:numFmt w:val="bullet"/>
      <w:lvlText w:val=""/>
      <w:lvlPicBulletId w:val="0"/>
      <w:lvlJc w:val="left"/>
      <w:pPr>
        <w:tabs>
          <w:tab w:val="num" w:pos="1440"/>
        </w:tabs>
        <w:ind w:left="1440" w:hanging="360"/>
      </w:pPr>
      <w:rPr>
        <w:rFonts w:ascii="Symbol" w:hAnsi="Symbol" w:hint="default"/>
      </w:rPr>
    </w:lvl>
    <w:lvl w:ilvl="2" w:tplc="19E84D50" w:tentative="1">
      <w:start w:val="1"/>
      <w:numFmt w:val="bullet"/>
      <w:lvlText w:val=""/>
      <w:lvlPicBulletId w:val="0"/>
      <w:lvlJc w:val="left"/>
      <w:pPr>
        <w:tabs>
          <w:tab w:val="num" w:pos="2160"/>
        </w:tabs>
        <w:ind w:left="2160" w:hanging="360"/>
      </w:pPr>
      <w:rPr>
        <w:rFonts w:ascii="Symbol" w:hAnsi="Symbol" w:hint="default"/>
      </w:rPr>
    </w:lvl>
    <w:lvl w:ilvl="3" w:tplc="7A08FFC2" w:tentative="1">
      <w:start w:val="1"/>
      <w:numFmt w:val="bullet"/>
      <w:lvlText w:val=""/>
      <w:lvlPicBulletId w:val="0"/>
      <w:lvlJc w:val="left"/>
      <w:pPr>
        <w:tabs>
          <w:tab w:val="num" w:pos="2880"/>
        </w:tabs>
        <w:ind w:left="2880" w:hanging="360"/>
      </w:pPr>
      <w:rPr>
        <w:rFonts w:ascii="Symbol" w:hAnsi="Symbol" w:hint="default"/>
      </w:rPr>
    </w:lvl>
    <w:lvl w:ilvl="4" w:tplc="6DAE1646" w:tentative="1">
      <w:start w:val="1"/>
      <w:numFmt w:val="bullet"/>
      <w:lvlText w:val=""/>
      <w:lvlPicBulletId w:val="0"/>
      <w:lvlJc w:val="left"/>
      <w:pPr>
        <w:tabs>
          <w:tab w:val="num" w:pos="3600"/>
        </w:tabs>
        <w:ind w:left="3600" w:hanging="360"/>
      </w:pPr>
      <w:rPr>
        <w:rFonts w:ascii="Symbol" w:hAnsi="Symbol" w:hint="default"/>
      </w:rPr>
    </w:lvl>
    <w:lvl w:ilvl="5" w:tplc="F05A378C" w:tentative="1">
      <w:start w:val="1"/>
      <w:numFmt w:val="bullet"/>
      <w:lvlText w:val=""/>
      <w:lvlPicBulletId w:val="0"/>
      <w:lvlJc w:val="left"/>
      <w:pPr>
        <w:tabs>
          <w:tab w:val="num" w:pos="4320"/>
        </w:tabs>
        <w:ind w:left="4320" w:hanging="360"/>
      </w:pPr>
      <w:rPr>
        <w:rFonts w:ascii="Symbol" w:hAnsi="Symbol" w:hint="default"/>
      </w:rPr>
    </w:lvl>
    <w:lvl w:ilvl="6" w:tplc="8092FFAA" w:tentative="1">
      <w:start w:val="1"/>
      <w:numFmt w:val="bullet"/>
      <w:lvlText w:val=""/>
      <w:lvlPicBulletId w:val="0"/>
      <w:lvlJc w:val="left"/>
      <w:pPr>
        <w:tabs>
          <w:tab w:val="num" w:pos="5040"/>
        </w:tabs>
        <w:ind w:left="5040" w:hanging="360"/>
      </w:pPr>
      <w:rPr>
        <w:rFonts w:ascii="Symbol" w:hAnsi="Symbol" w:hint="default"/>
      </w:rPr>
    </w:lvl>
    <w:lvl w:ilvl="7" w:tplc="C490651C" w:tentative="1">
      <w:start w:val="1"/>
      <w:numFmt w:val="bullet"/>
      <w:lvlText w:val=""/>
      <w:lvlPicBulletId w:val="0"/>
      <w:lvlJc w:val="left"/>
      <w:pPr>
        <w:tabs>
          <w:tab w:val="num" w:pos="5760"/>
        </w:tabs>
        <w:ind w:left="5760" w:hanging="360"/>
      </w:pPr>
      <w:rPr>
        <w:rFonts w:ascii="Symbol" w:hAnsi="Symbol" w:hint="default"/>
      </w:rPr>
    </w:lvl>
    <w:lvl w:ilvl="8" w:tplc="4C7247A8" w:tentative="1">
      <w:start w:val="1"/>
      <w:numFmt w:val="bullet"/>
      <w:lvlText w:val=""/>
      <w:lvlPicBulletId w:val="0"/>
      <w:lvlJc w:val="left"/>
      <w:pPr>
        <w:tabs>
          <w:tab w:val="num" w:pos="6480"/>
        </w:tabs>
        <w:ind w:left="6480" w:hanging="360"/>
      </w:pPr>
      <w:rPr>
        <w:rFonts w:ascii="Symbol" w:hAnsi="Symbol" w:hint="default"/>
      </w:rPr>
    </w:lvl>
  </w:abstractNum>
  <w:abstractNum w:abstractNumId="98" w15:restartNumberingAfterBreak="0">
    <w:nsid w:val="337A0DC4"/>
    <w:multiLevelType w:val="hybridMultilevel"/>
    <w:tmpl w:val="A1444756"/>
    <w:lvl w:ilvl="0" w:tplc="D8443DAE">
      <w:start w:val="1"/>
      <w:numFmt w:val="bullet"/>
      <w:lvlText w:val=""/>
      <w:lvlPicBulletId w:val="0"/>
      <w:lvlJc w:val="left"/>
      <w:pPr>
        <w:tabs>
          <w:tab w:val="num" w:pos="720"/>
        </w:tabs>
        <w:ind w:left="720" w:hanging="360"/>
      </w:pPr>
      <w:rPr>
        <w:rFonts w:ascii="Symbol" w:hAnsi="Symbol" w:hint="default"/>
      </w:rPr>
    </w:lvl>
    <w:lvl w:ilvl="1" w:tplc="DF32211A" w:tentative="1">
      <w:start w:val="1"/>
      <w:numFmt w:val="bullet"/>
      <w:lvlText w:val=""/>
      <w:lvlPicBulletId w:val="0"/>
      <w:lvlJc w:val="left"/>
      <w:pPr>
        <w:tabs>
          <w:tab w:val="num" w:pos="1440"/>
        </w:tabs>
        <w:ind w:left="1440" w:hanging="360"/>
      </w:pPr>
      <w:rPr>
        <w:rFonts w:ascii="Symbol" w:hAnsi="Symbol" w:hint="default"/>
      </w:rPr>
    </w:lvl>
    <w:lvl w:ilvl="2" w:tplc="0409001B" w:tentative="1">
      <w:start w:val="1"/>
      <w:numFmt w:val="bullet"/>
      <w:lvlText w:val=""/>
      <w:lvlPicBulletId w:val="0"/>
      <w:lvlJc w:val="left"/>
      <w:pPr>
        <w:tabs>
          <w:tab w:val="num" w:pos="2160"/>
        </w:tabs>
        <w:ind w:left="2160" w:hanging="360"/>
      </w:pPr>
      <w:rPr>
        <w:rFonts w:ascii="Symbol" w:hAnsi="Symbol" w:hint="default"/>
      </w:rPr>
    </w:lvl>
    <w:lvl w:ilvl="3" w:tplc="0409000F" w:tentative="1">
      <w:start w:val="1"/>
      <w:numFmt w:val="bullet"/>
      <w:lvlText w:val=""/>
      <w:lvlPicBulletId w:val="0"/>
      <w:lvlJc w:val="left"/>
      <w:pPr>
        <w:tabs>
          <w:tab w:val="num" w:pos="2880"/>
        </w:tabs>
        <w:ind w:left="2880" w:hanging="360"/>
      </w:pPr>
      <w:rPr>
        <w:rFonts w:ascii="Symbol" w:hAnsi="Symbol" w:hint="default"/>
      </w:rPr>
    </w:lvl>
    <w:lvl w:ilvl="4" w:tplc="04090019" w:tentative="1">
      <w:start w:val="1"/>
      <w:numFmt w:val="bullet"/>
      <w:lvlText w:val=""/>
      <w:lvlPicBulletId w:val="0"/>
      <w:lvlJc w:val="left"/>
      <w:pPr>
        <w:tabs>
          <w:tab w:val="num" w:pos="3600"/>
        </w:tabs>
        <w:ind w:left="3600" w:hanging="360"/>
      </w:pPr>
      <w:rPr>
        <w:rFonts w:ascii="Symbol" w:hAnsi="Symbol" w:hint="default"/>
      </w:rPr>
    </w:lvl>
    <w:lvl w:ilvl="5" w:tplc="0409001B" w:tentative="1">
      <w:start w:val="1"/>
      <w:numFmt w:val="bullet"/>
      <w:lvlText w:val=""/>
      <w:lvlPicBulletId w:val="0"/>
      <w:lvlJc w:val="left"/>
      <w:pPr>
        <w:tabs>
          <w:tab w:val="num" w:pos="4320"/>
        </w:tabs>
        <w:ind w:left="4320" w:hanging="360"/>
      </w:pPr>
      <w:rPr>
        <w:rFonts w:ascii="Symbol" w:hAnsi="Symbol" w:hint="default"/>
      </w:rPr>
    </w:lvl>
    <w:lvl w:ilvl="6" w:tplc="0409000F" w:tentative="1">
      <w:start w:val="1"/>
      <w:numFmt w:val="bullet"/>
      <w:lvlText w:val=""/>
      <w:lvlPicBulletId w:val="0"/>
      <w:lvlJc w:val="left"/>
      <w:pPr>
        <w:tabs>
          <w:tab w:val="num" w:pos="5040"/>
        </w:tabs>
        <w:ind w:left="5040" w:hanging="360"/>
      </w:pPr>
      <w:rPr>
        <w:rFonts w:ascii="Symbol" w:hAnsi="Symbol" w:hint="default"/>
      </w:rPr>
    </w:lvl>
    <w:lvl w:ilvl="7" w:tplc="04090019" w:tentative="1">
      <w:start w:val="1"/>
      <w:numFmt w:val="bullet"/>
      <w:lvlText w:val=""/>
      <w:lvlPicBulletId w:val="0"/>
      <w:lvlJc w:val="left"/>
      <w:pPr>
        <w:tabs>
          <w:tab w:val="num" w:pos="5760"/>
        </w:tabs>
        <w:ind w:left="5760" w:hanging="360"/>
      </w:pPr>
      <w:rPr>
        <w:rFonts w:ascii="Symbol" w:hAnsi="Symbol" w:hint="default"/>
      </w:rPr>
    </w:lvl>
    <w:lvl w:ilvl="8" w:tplc="0409001B" w:tentative="1">
      <w:start w:val="1"/>
      <w:numFmt w:val="bullet"/>
      <w:lvlText w:val=""/>
      <w:lvlPicBulletId w:val="0"/>
      <w:lvlJc w:val="left"/>
      <w:pPr>
        <w:tabs>
          <w:tab w:val="num" w:pos="6480"/>
        </w:tabs>
        <w:ind w:left="6480" w:hanging="360"/>
      </w:pPr>
      <w:rPr>
        <w:rFonts w:ascii="Symbol" w:hAnsi="Symbol" w:hint="default"/>
      </w:rPr>
    </w:lvl>
  </w:abstractNum>
  <w:abstractNum w:abstractNumId="99" w15:restartNumberingAfterBreak="0">
    <w:nsid w:val="338F32C7"/>
    <w:multiLevelType w:val="hybridMultilevel"/>
    <w:tmpl w:val="844E15EE"/>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0" w15:restartNumberingAfterBreak="0">
    <w:nsid w:val="34CE03E1"/>
    <w:multiLevelType w:val="hybridMultilevel"/>
    <w:tmpl w:val="13D662DA"/>
    <w:lvl w:ilvl="0" w:tplc="BE4E31D6">
      <w:start w:val="1"/>
      <w:numFmt w:val="bullet"/>
      <w:lvlText w:val=""/>
      <w:lvlJc w:val="left"/>
      <w:pPr>
        <w:ind w:left="360" w:hanging="360"/>
      </w:pPr>
      <w:rPr>
        <w:rFonts w:ascii="Symbol" w:hAnsi="Symbol" w:hint="default"/>
        <w:lang w:val="en-GB"/>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1" w15:restartNumberingAfterBreak="0">
    <w:nsid w:val="35426CFA"/>
    <w:multiLevelType w:val="hybridMultilevel"/>
    <w:tmpl w:val="203E6224"/>
    <w:lvl w:ilvl="0" w:tplc="04090003">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3660519A"/>
    <w:multiLevelType w:val="hybridMultilevel"/>
    <w:tmpl w:val="9000D1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36B20767"/>
    <w:multiLevelType w:val="hybridMultilevel"/>
    <w:tmpl w:val="C858921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38BA6F03"/>
    <w:multiLevelType w:val="hybridMultilevel"/>
    <w:tmpl w:val="36BEA04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38E311FD"/>
    <w:multiLevelType w:val="hybridMultilevel"/>
    <w:tmpl w:val="938CEC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39121DC2"/>
    <w:multiLevelType w:val="hybridMultilevel"/>
    <w:tmpl w:val="AEBC12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9390F5B"/>
    <w:multiLevelType w:val="hybridMultilevel"/>
    <w:tmpl w:val="63CCF324"/>
    <w:lvl w:ilvl="0" w:tplc="F8EADE0E">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988620A"/>
    <w:multiLevelType w:val="hybridMultilevel"/>
    <w:tmpl w:val="AF060310"/>
    <w:lvl w:ilvl="0" w:tplc="4430496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9D85351"/>
    <w:multiLevelType w:val="hybridMultilevel"/>
    <w:tmpl w:val="30381A7A"/>
    <w:lvl w:ilvl="0" w:tplc="8968D5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3A964F36"/>
    <w:multiLevelType w:val="hybridMultilevel"/>
    <w:tmpl w:val="2BAE0740"/>
    <w:lvl w:ilvl="0" w:tplc="A89E298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1" w15:restartNumberingAfterBreak="0">
    <w:nsid w:val="3ACC677D"/>
    <w:multiLevelType w:val="hybridMultilevel"/>
    <w:tmpl w:val="046611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3B475669"/>
    <w:multiLevelType w:val="hybridMultilevel"/>
    <w:tmpl w:val="56102324"/>
    <w:lvl w:ilvl="0" w:tplc="04090001">
      <w:start w:val="1"/>
      <w:numFmt w:val="bullet"/>
      <w:lvlText w:val="-"/>
      <w:lvlJc w:val="left"/>
      <w:pPr>
        <w:ind w:left="720" w:hanging="360"/>
      </w:pPr>
      <w:rPr>
        <w:rFonts w:ascii="Calibri" w:eastAsia="Calibri" w:hAnsi="Calibri"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3" w15:restartNumberingAfterBreak="0">
    <w:nsid w:val="3BCD5C24"/>
    <w:multiLevelType w:val="hybridMultilevel"/>
    <w:tmpl w:val="2E2A65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4" w15:restartNumberingAfterBreak="0">
    <w:nsid w:val="3BE043CB"/>
    <w:multiLevelType w:val="hybridMultilevel"/>
    <w:tmpl w:val="2A403A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3C4903C4"/>
    <w:multiLevelType w:val="hybridMultilevel"/>
    <w:tmpl w:val="0B72658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3D0767A8"/>
    <w:multiLevelType w:val="hybridMultilevel"/>
    <w:tmpl w:val="DEC01E6C"/>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17" w15:restartNumberingAfterBreak="0">
    <w:nsid w:val="3D216C8D"/>
    <w:multiLevelType w:val="hybridMultilevel"/>
    <w:tmpl w:val="59986DF2"/>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8" w15:restartNumberingAfterBreak="0">
    <w:nsid w:val="3D411AF3"/>
    <w:multiLevelType w:val="hybridMultilevel"/>
    <w:tmpl w:val="0FA21690"/>
    <w:lvl w:ilvl="0" w:tplc="ABB6DB4C">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9" w15:restartNumberingAfterBreak="0">
    <w:nsid w:val="3D6E6766"/>
    <w:multiLevelType w:val="hybridMultilevel"/>
    <w:tmpl w:val="229E8DEE"/>
    <w:lvl w:ilvl="0" w:tplc="14AAFD62">
      <w:start w:val="1"/>
      <w:numFmt w:val="bullet"/>
      <w:lvlText w:val=""/>
      <w:lvlPicBulletId w:val="0"/>
      <w:lvlJc w:val="left"/>
      <w:pPr>
        <w:tabs>
          <w:tab w:val="num" w:pos="720"/>
        </w:tabs>
        <w:ind w:left="720" w:hanging="360"/>
      </w:pPr>
      <w:rPr>
        <w:rFonts w:ascii="Symbol" w:hAnsi="Symbol" w:hint="default"/>
      </w:rPr>
    </w:lvl>
    <w:lvl w:ilvl="1" w:tplc="040B0003" w:tentative="1">
      <w:start w:val="1"/>
      <w:numFmt w:val="bullet"/>
      <w:lvlText w:val=""/>
      <w:lvlPicBulletId w:val="0"/>
      <w:lvlJc w:val="left"/>
      <w:pPr>
        <w:tabs>
          <w:tab w:val="num" w:pos="1440"/>
        </w:tabs>
        <w:ind w:left="1440" w:hanging="360"/>
      </w:pPr>
      <w:rPr>
        <w:rFonts w:ascii="Symbol" w:hAnsi="Symbol" w:hint="default"/>
      </w:rPr>
    </w:lvl>
    <w:lvl w:ilvl="2" w:tplc="040B0005" w:tentative="1">
      <w:start w:val="1"/>
      <w:numFmt w:val="bullet"/>
      <w:lvlText w:val=""/>
      <w:lvlPicBulletId w:val="0"/>
      <w:lvlJc w:val="left"/>
      <w:pPr>
        <w:tabs>
          <w:tab w:val="num" w:pos="2160"/>
        </w:tabs>
        <w:ind w:left="2160" w:hanging="360"/>
      </w:pPr>
      <w:rPr>
        <w:rFonts w:ascii="Symbol" w:hAnsi="Symbol" w:hint="default"/>
      </w:rPr>
    </w:lvl>
    <w:lvl w:ilvl="3" w:tplc="040B0001" w:tentative="1">
      <w:start w:val="1"/>
      <w:numFmt w:val="bullet"/>
      <w:lvlText w:val=""/>
      <w:lvlPicBulletId w:val="0"/>
      <w:lvlJc w:val="left"/>
      <w:pPr>
        <w:tabs>
          <w:tab w:val="num" w:pos="2880"/>
        </w:tabs>
        <w:ind w:left="2880" w:hanging="360"/>
      </w:pPr>
      <w:rPr>
        <w:rFonts w:ascii="Symbol" w:hAnsi="Symbol" w:hint="default"/>
      </w:rPr>
    </w:lvl>
    <w:lvl w:ilvl="4" w:tplc="040B0003" w:tentative="1">
      <w:start w:val="1"/>
      <w:numFmt w:val="bullet"/>
      <w:lvlText w:val=""/>
      <w:lvlPicBulletId w:val="0"/>
      <w:lvlJc w:val="left"/>
      <w:pPr>
        <w:tabs>
          <w:tab w:val="num" w:pos="3600"/>
        </w:tabs>
        <w:ind w:left="3600" w:hanging="360"/>
      </w:pPr>
      <w:rPr>
        <w:rFonts w:ascii="Symbol" w:hAnsi="Symbol" w:hint="default"/>
      </w:rPr>
    </w:lvl>
    <w:lvl w:ilvl="5" w:tplc="040B0005" w:tentative="1">
      <w:start w:val="1"/>
      <w:numFmt w:val="bullet"/>
      <w:lvlText w:val=""/>
      <w:lvlPicBulletId w:val="0"/>
      <w:lvlJc w:val="left"/>
      <w:pPr>
        <w:tabs>
          <w:tab w:val="num" w:pos="4320"/>
        </w:tabs>
        <w:ind w:left="4320" w:hanging="360"/>
      </w:pPr>
      <w:rPr>
        <w:rFonts w:ascii="Symbol" w:hAnsi="Symbol" w:hint="default"/>
      </w:rPr>
    </w:lvl>
    <w:lvl w:ilvl="6" w:tplc="040B0001" w:tentative="1">
      <w:start w:val="1"/>
      <w:numFmt w:val="bullet"/>
      <w:lvlText w:val=""/>
      <w:lvlPicBulletId w:val="0"/>
      <w:lvlJc w:val="left"/>
      <w:pPr>
        <w:tabs>
          <w:tab w:val="num" w:pos="5040"/>
        </w:tabs>
        <w:ind w:left="5040" w:hanging="360"/>
      </w:pPr>
      <w:rPr>
        <w:rFonts w:ascii="Symbol" w:hAnsi="Symbol" w:hint="default"/>
      </w:rPr>
    </w:lvl>
    <w:lvl w:ilvl="7" w:tplc="040B0003" w:tentative="1">
      <w:start w:val="1"/>
      <w:numFmt w:val="bullet"/>
      <w:lvlText w:val=""/>
      <w:lvlPicBulletId w:val="0"/>
      <w:lvlJc w:val="left"/>
      <w:pPr>
        <w:tabs>
          <w:tab w:val="num" w:pos="5760"/>
        </w:tabs>
        <w:ind w:left="5760" w:hanging="360"/>
      </w:pPr>
      <w:rPr>
        <w:rFonts w:ascii="Symbol" w:hAnsi="Symbol" w:hint="default"/>
      </w:rPr>
    </w:lvl>
    <w:lvl w:ilvl="8" w:tplc="040B0005" w:tentative="1">
      <w:start w:val="1"/>
      <w:numFmt w:val="bullet"/>
      <w:lvlText w:val=""/>
      <w:lvlPicBulletId w:val="0"/>
      <w:lvlJc w:val="left"/>
      <w:pPr>
        <w:tabs>
          <w:tab w:val="num" w:pos="6480"/>
        </w:tabs>
        <w:ind w:left="6480" w:hanging="360"/>
      </w:pPr>
      <w:rPr>
        <w:rFonts w:ascii="Symbol" w:hAnsi="Symbol" w:hint="default"/>
      </w:rPr>
    </w:lvl>
  </w:abstractNum>
  <w:abstractNum w:abstractNumId="120" w15:restartNumberingAfterBreak="0">
    <w:nsid w:val="3E394527"/>
    <w:multiLevelType w:val="hybridMultilevel"/>
    <w:tmpl w:val="3FCE3E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1" w15:restartNumberingAfterBreak="0">
    <w:nsid w:val="3EBD2C00"/>
    <w:multiLevelType w:val="hybridMultilevel"/>
    <w:tmpl w:val="51D6122A"/>
    <w:lvl w:ilvl="0" w:tplc="041D000F">
      <w:start w:val="1"/>
      <w:numFmt w:val="decimal"/>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22" w15:restartNumberingAfterBreak="0">
    <w:nsid w:val="40357569"/>
    <w:multiLevelType w:val="hybridMultilevel"/>
    <w:tmpl w:val="E7229678"/>
    <w:lvl w:ilvl="0" w:tplc="CBE0E12C">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3" w15:restartNumberingAfterBreak="0">
    <w:nsid w:val="414A7EBC"/>
    <w:multiLevelType w:val="hybridMultilevel"/>
    <w:tmpl w:val="5866A7E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 w15:restartNumberingAfterBreak="0">
    <w:nsid w:val="41A16CA2"/>
    <w:multiLevelType w:val="hybridMultilevel"/>
    <w:tmpl w:val="94C269E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41A4687E"/>
    <w:multiLevelType w:val="hybridMultilevel"/>
    <w:tmpl w:val="9B4E9B46"/>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6" w15:restartNumberingAfterBreak="0">
    <w:nsid w:val="43A1368B"/>
    <w:multiLevelType w:val="hybridMultilevel"/>
    <w:tmpl w:val="52B2F892"/>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86002420">
      <w:start w:val="1"/>
      <w:numFmt w:val="bullet"/>
      <w:lvlText w:val=""/>
      <w:lvlJc w:val="left"/>
      <w:pPr>
        <w:ind w:left="1636" w:hanging="360"/>
      </w:pPr>
      <w:rPr>
        <w:rFonts w:ascii="Wingdings" w:hAnsi="Wingdings" w:hint="default"/>
      </w:rPr>
    </w:lvl>
    <w:lvl w:ilvl="3" w:tplc="040C0001">
      <w:start w:val="1"/>
      <w:numFmt w:val="decimal"/>
      <w:lvlText w:val="%4."/>
      <w:lvlJc w:val="left"/>
      <w:pPr>
        <w:tabs>
          <w:tab w:val="num" w:pos="3229"/>
        </w:tabs>
        <w:ind w:left="3229" w:hanging="360"/>
      </w:p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27" w15:restartNumberingAfterBreak="0">
    <w:nsid w:val="43B12469"/>
    <w:multiLevelType w:val="hybridMultilevel"/>
    <w:tmpl w:val="9DB0F12A"/>
    <w:lvl w:ilvl="0" w:tplc="CCDED868">
      <w:numFmt w:val="bullet"/>
      <w:lvlText w:val="•"/>
      <w:lvlJc w:val="left"/>
      <w:pPr>
        <w:ind w:left="1160" w:hanging="400"/>
      </w:pPr>
      <w:rPr>
        <w:rFonts w:ascii="Times New Roman" w:eastAsia="Times New Roman"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28" w15:restartNumberingAfterBreak="0">
    <w:nsid w:val="44512351"/>
    <w:multiLevelType w:val="hybridMultilevel"/>
    <w:tmpl w:val="19600060"/>
    <w:lvl w:ilvl="0" w:tplc="83CCD074">
      <w:start w:val="1"/>
      <w:numFmt w:val="bullet"/>
      <w:lvlText w:val=""/>
      <w:lvlPicBulletId w:val="0"/>
      <w:lvlJc w:val="left"/>
      <w:pPr>
        <w:tabs>
          <w:tab w:val="num" w:pos="720"/>
        </w:tabs>
        <w:ind w:left="720" w:hanging="360"/>
      </w:pPr>
      <w:rPr>
        <w:rFonts w:ascii="Symbol" w:hAnsi="Symbol" w:hint="default"/>
      </w:rPr>
    </w:lvl>
    <w:lvl w:ilvl="1" w:tplc="99DC0686">
      <w:start w:val="2323"/>
      <w:numFmt w:val="bullet"/>
      <w:lvlText w:val="•"/>
      <w:lvlJc w:val="left"/>
      <w:pPr>
        <w:tabs>
          <w:tab w:val="num" w:pos="1440"/>
        </w:tabs>
        <w:ind w:left="1440" w:hanging="360"/>
      </w:pPr>
      <w:rPr>
        <w:rFonts w:ascii="Arial" w:hAnsi="Arial" w:hint="default"/>
      </w:rPr>
    </w:lvl>
    <w:lvl w:ilvl="2" w:tplc="87B464E2" w:tentative="1">
      <w:start w:val="1"/>
      <w:numFmt w:val="bullet"/>
      <w:lvlText w:val=""/>
      <w:lvlPicBulletId w:val="0"/>
      <w:lvlJc w:val="left"/>
      <w:pPr>
        <w:tabs>
          <w:tab w:val="num" w:pos="2160"/>
        </w:tabs>
        <w:ind w:left="2160" w:hanging="360"/>
      </w:pPr>
      <w:rPr>
        <w:rFonts w:ascii="Symbol" w:hAnsi="Symbol" w:hint="default"/>
      </w:rPr>
    </w:lvl>
    <w:lvl w:ilvl="3" w:tplc="B58A0BD6" w:tentative="1">
      <w:start w:val="1"/>
      <w:numFmt w:val="bullet"/>
      <w:lvlText w:val=""/>
      <w:lvlPicBulletId w:val="0"/>
      <w:lvlJc w:val="left"/>
      <w:pPr>
        <w:tabs>
          <w:tab w:val="num" w:pos="2880"/>
        </w:tabs>
        <w:ind w:left="2880" w:hanging="360"/>
      </w:pPr>
      <w:rPr>
        <w:rFonts w:ascii="Symbol" w:hAnsi="Symbol" w:hint="default"/>
      </w:rPr>
    </w:lvl>
    <w:lvl w:ilvl="4" w:tplc="4AD89EF2" w:tentative="1">
      <w:start w:val="1"/>
      <w:numFmt w:val="bullet"/>
      <w:lvlText w:val=""/>
      <w:lvlPicBulletId w:val="0"/>
      <w:lvlJc w:val="left"/>
      <w:pPr>
        <w:tabs>
          <w:tab w:val="num" w:pos="3600"/>
        </w:tabs>
        <w:ind w:left="3600" w:hanging="360"/>
      </w:pPr>
      <w:rPr>
        <w:rFonts w:ascii="Symbol" w:hAnsi="Symbol" w:hint="default"/>
      </w:rPr>
    </w:lvl>
    <w:lvl w:ilvl="5" w:tplc="35EE6D3A" w:tentative="1">
      <w:start w:val="1"/>
      <w:numFmt w:val="bullet"/>
      <w:lvlText w:val=""/>
      <w:lvlPicBulletId w:val="0"/>
      <w:lvlJc w:val="left"/>
      <w:pPr>
        <w:tabs>
          <w:tab w:val="num" w:pos="4320"/>
        </w:tabs>
        <w:ind w:left="4320" w:hanging="360"/>
      </w:pPr>
      <w:rPr>
        <w:rFonts w:ascii="Symbol" w:hAnsi="Symbol" w:hint="default"/>
      </w:rPr>
    </w:lvl>
    <w:lvl w:ilvl="6" w:tplc="CE0C52EC" w:tentative="1">
      <w:start w:val="1"/>
      <w:numFmt w:val="bullet"/>
      <w:lvlText w:val=""/>
      <w:lvlPicBulletId w:val="0"/>
      <w:lvlJc w:val="left"/>
      <w:pPr>
        <w:tabs>
          <w:tab w:val="num" w:pos="5040"/>
        </w:tabs>
        <w:ind w:left="5040" w:hanging="360"/>
      </w:pPr>
      <w:rPr>
        <w:rFonts w:ascii="Symbol" w:hAnsi="Symbol" w:hint="default"/>
      </w:rPr>
    </w:lvl>
    <w:lvl w:ilvl="7" w:tplc="9844F106" w:tentative="1">
      <w:start w:val="1"/>
      <w:numFmt w:val="bullet"/>
      <w:lvlText w:val=""/>
      <w:lvlPicBulletId w:val="0"/>
      <w:lvlJc w:val="left"/>
      <w:pPr>
        <w:tabs>
          <w:tab w:val="num" w:pos="5760"/>
        </w:tabs>
        <w:ind w:left="5760" w:hanging="360"/>
      </w:pPr>
      <w:rPr>
        <w:rFonts w:ascii="Symbol" w:hAnsi="Symbol" w:hint="default"/>
      </w:rPr>
    </w:lvl>
    <w:lvl w:ilvl="8" w:tplc="162A9582" w:tentative="1">
      <w:start w:val="1"/>
      <w:numFmt w:val="bullet"/>
      <w:lvlText w:val=""/>
      <w:lvlPicBulletId w:val="0"/>
      <w:lvlJc w:val="left"/>
      <w:pPr>
        <w:tabs>
          <w:tab w:val="num" w:pos="6480"/>
        </w:tabs>
        <w:ind w:left="6480" w:hanging="360"/>
      </w:pPr>
      <w:rPr>
        <w:rFonts w:ascii="Symbol" w:hAnsi="Symbol" w:hint="default"/>
      </w:rPr>
    </w:lvl>
  </w:abstractNum>
  <w:abstractNum w:abstractNumId="129" w15:restartNumberingAfterBreak="0">
    <w:nsid w:val="449B413D"/>
    <w:multiLevelType w:val="hybridMultilevel"/>
    <w:tmpl w:val="FB20909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1" w15:restartNumberingAfterBreak="0">
    <w:nsid w:val="4720646D"/>
    <w:multiLevelType w:val="hybridMultilevel"/>
    <w:tmpl w:val="07EE75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2" w15:restartNumberingAfterBreak="0">
    <w:nsid w:val="472F0F84"/>
    <w:multiLevelType w:val="hybridMultilevel"/>
    <w:tmpl w:val="F1F876EE"/>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33" w15:restartNumberingAfterBreak="0">
    <w:nsid w:val="4739249F"/>
    <w:multiLevelType w:val="hybridMultilevel"/>
    <w:tmpl w:val="4A16A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48095665"/>
    <w:multiLevelType w:val="hybridMultilevel"/>
    <w:tmpl w:val="51FCB9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5" w15:restartNumberingAfterBreak="0">
    <w:nsid w:val="484F32C7"/>
    <w:multiLevelType w:val="hybridMultilevel"/>
    <w:tmpl w:val="83DE414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6" w15:restartNumberingAfterBreak="0">
    <w:nsid w:val="48510335"/>
    <w:multiLevelType w:val="hybridMultilevel"/>
    <w:tmpl w:val="6CAC63A0"/>
    <w:lvl w:ilvl="0" w:tplc="CA76847E">
      <w:start w:val="1"/>
      <w:numFmt w:val="bullet"/>
      <w:lvlText w:val=""/>
      <w:lvlPicBulletId w:val="0"/>
      <w:lvlJc w:val="left"/>
      <w:pPr>
        <w:tabs>
          <w:tab w:val="num" w:pos="720"/>
        </w:tabs>
        <w:ind w:left="720" w:hanging="360"/>
      </w:pPr>
      <w:rPr>
        <w:rFonts w:ascii="Symbol" w:hAnsi="Symbol" w:hint="default"/>
      </w:rPr>
    </w:lvl>
    <w:lvl w:ilvl="1" w:tplc="6DA4CCAA" w:tentative="1">
      <w:start w:val="1"/>
      <w:numFmt w:val="bullet"/>
      <w:lvlText w:val=""/>
      <w:lvlPicBulletId w:val="0"/>
      <w:lvlJc w:val="left"/>
      <w:pPr>
        <w:tabs>
          <w:tab w:val="num" w:pos="1440"/>
        </w:tabs>
        <w:ind w:left="1440" w:hanging="360"/>
      </w:pPr>
      <w:rPr>
        <w:rFonts w:ascii="Symbol" w:hAnsi="Symbol" w:hint="default"/>
      </w:rPr>
    </w:lvl>
    <w:lvl w:ilvl="2" w:tplc="3536A314" w:tentative="1">
      <w:start w:val="1"/>
      <w:numFmt w:val="bullet"/>
      <w:lvlText w:val=""/>
      <w:lvlPicBulletId w:val="0"/>
      <w:lvlJc w:val="left"/>
      <w:pPr>
        <w:tabs>
          <w:tab w:val="num" w:pos="2160"/>
        </w:tabs>
        <w:ind w:left="2160" w:hanging="360"/>
      </w:pPr>
      <w:rPr>
        <w:rFonts w:ascii="Symbol" w:hAnsi="Symbol" w:hint="default"/>
      </w:rPr>
    </w:lvl>
    <w:lvl w:ilvl="3" w:tplc="C15C868C" w:tentative="1">
      <w:start w:val="1"/>
      <w:numFmt w:val="bullet"/>
      <w:lvlText w:val=""/>
      <w:lvlPicBulletId w:val="0"/>
      <w:lvlJc w:val="left"/>
      <w:pPr>
        <w:tabs>
          <w:tab w:val="num" w:pos="2880"/>
        </w:tabs>
        <w:ind w:left="2880" w:hanging="360"/>
      </w:pPr>
      <w:rPr>
        <w:rFonts w:ascii="Symbol" w:hAnsi="Symbol" w:hint="default"/>
      </w:rPr>
    </w:lvl>
    <w:lvl w:ilvl="4" w:tplc="22104250" w:tentative="1">
      <w:start w:val="1"/>
      <w:numFmt w:val="bullet"/>
      <w:lvlText w:val=""/>
      <w:lvlPicBulletId w:val="0"/>
      <w:lvlJc w:val="left"/>
      <w:pPr>
        <w:tabs>
          <w:tab w:val="num" w:pos="3600"/>
        </w:tabs>
        <w:ind w:left="3600" w:hanging="360"/>
      </w:pPr>
      <w:rPr>
        <w:rFonts w:ascii="Symbol" w:hAnsi="Symbol" w:hint="default"/>
      </w:rPr>
    </w:lvl>
    <w:lvl w:ilvl="5" w:tplc="6C1A95FA" w:tentative="1">
      <w:start w:val="1"/>
      <w:numFmt w:val="bullet"/>
      <w:lvlText w:val=""/>
      <w:lvlPicBulletId w:val="0"/>
      <w:lvlJc w:val="left"/>
      <w:pPr>
        <w:tabs>
          <w:tab w:val="num" w:pos="4320"/>
        </w:tabs>
        <w:ind w:left="4320" w:hanging="360"/>
      </w:pPr>
      <w:rPr>
        <w:rFonts w:ascii="Symbol" w:hAnsi="Symbol" w:hint="default"/>
      </w:rPr>
    </w:lvl>
    <w:lvl w:ilvl="6" w:tplc="0E60DDB8" w:tentative="1">
      <w:start w:val="1"/>
      <w:numFmt w:val="bullet"/>
      <w:lvlText w:val=""/>
      <w:lvlPicBulletId w:val="0"/>
      <w:lvlJc w:val="left"/>
      <w:pPr>
        <w:tabs>
          <w:tab w:val="num" w:pos="5040"/>
        </w:tabs>
        <w:ind w:left="5040" w:hanging="360"/>
      </w:pPr>
      <w:rPr>
        <w:rFonts w:ascii="Symbol" w:hAnsi="Symbol" w:hint="default"/>
      </w:rPr>
    </w:lvl>
    <w:lvl w:ilvl="7" w:tplc="6654110E" w:tentative="1">
      <w:start w:val="1"/>
      <w:numFmt w:val="bullet"/>
      <w:lvlText w:val=""/>
      <w:lvlPicBulletId w:val="0"/>
      <w:lvlJc w:val="left"/>
      <w:pPr>
        <w:tabs>
          <w:tab w:val="num" w:pos="5760"/>
        </w:tabs>
        <w:ind w:left="5760" w:hanging="360"/>
      </w:pPr>
      <w:rPr>
        <w:rFonts w:ascii="Symbol" w:hAnsi="Symbol" w:hint="default"/>
      </w:rPr>
    </w:lvl>
    <w:lvl w:ilvl="8" w:tplc="AF0E2D9C" w:tentative="1">
      <w:start w:val="1"/>
      <w:numFmt w:val="bullet"/>
      <w:lvlText w:val=""/>
      <w:lvlPicBulletId w:val="0"/>
      <w:lvlJc w:val="left"/>
      <w:pPr>
        <w:tabs>
          <w:tab w:val="num" w:pos="6480"/>
        </w:tabs>
        <w:ind w:left="6480" w:hanging="360"/>
      </w:pPr>
      <w:rPr>
        <w:rFonts w:ascii="Symbol" w:hAnsi="Symbol" w:hint="default"/>
      </w:rPr>
    </w:lvl>
  </w:abstractNum>
  <w:abstractNum w:abstractNumId="137" w15:restartNumberingAfterBreak="0">
    <w:nsid w:val="4879126A"/>
    <w:multiLevelType w:val="hybridMultilevel"/>
    <w:tmpl w:val="2F58A2C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8" w15:restartNumberingAfterBreak="0">
    <w:nsid w:val="48E52DF3"/>
    <w:multiLevelType w:val="hybridMultilevel"/>
    <w:tmpl w:val="1E8401B0"/>
    <w:lvl w:ilvl="0" w:tplc="19B2216C">
      <w:start w:val="1"/>
      <w:numFmt w:val="bullet"/>
      <w:lvlText w:val="•"/>
      <w:lvlJc w:val="left"/>
      <w:pPr>
        <w:tabs>
          <w:tab w:val="num" w:pos="720"/>
        </w:tabs>
        <w:ind w:left="720" w:hanging="360"/>
      </w:pPr>
      <w:rPr>
        <w:rFonts w:ascii="Arial" w:hAnsi="Arial" w:hint="default"/>
      </w:rPr>
    </w:lvl>
    <w:lvl w:ilvl="1" w:tplc="8E84D99E">
      <w:start w:val="1"/>
      <w:numFmt w:val="bullet"/>
      <w:lvlText w:val="•"/>
      <w:lvlJc w:val="left"/>
      <w:pPr>
        <w:tabs>
          <w:tab w:val="num" w:pos="1440"/>
        </w:tabs>
        <w:ind w:left="1440" w:hanging="360"/>
      </w:pPr>
      <w:rPr>
        <w:rFonts w:ascii="Arial" w:hAnsi="Arial" w:hint="default"/>
      </w:rPr>
    </w:lvl>
    <w:lvl w:ilvl="2" w:tplc="3D5E95CC" w:tentative="1">
      <w:start w:val="1"/>
      <w:numFmt w:val="bullet"/>
      <w:lvlText w:val="•"/>
      <w:lvlJc w:val="left"/>
      <w:pPr>
        <w:tabs>
          <w:tab w:val="num" w:pos="2160"/>
        </w:tabs>
        <w:ind w:left="2160" w:hanging="360"/>
      </w:pPr>
      <w:rPr>
        <w:rFonts w:ascii="Arial" w:hAnsi="Arial" w:hint="default"/>
      </w:rPr>
    </w:lvl>
    <w:lvl w:ilvl="3" w:tplc="23002BBA" w:tentative="1">
      <w:start w:val="1"/>
      <w:numFmt w:val="bullet"/>
      <w:lvlText w:val="•"/>
      <w:lvlJc w:val="left"/>
      <w:pPr>
        <w:tabs>
          <w:tab w:val="num" w:pos="2880"/>
        </w:tabs>
        <w:ind w:left="2880" w:hanging="360"/>
      </w:pPr>
      <w:rPr>
        <w:rFonts w:ascii="Arial" w:hAnsi="Arial" w:hint="default"/>
      </w:rPr>
    </w:lvl>
    <w:lvl w:ilvl="4" w:tplc="E5E41298" w:tentative="1">
      <w:start w:val="1"/>
      <w:numFmt w:val="bullet"/>
      <w:lvlText w:val="•"/>
      <w:lvlJc w:val="left"/>
      <w:pPr>
        <w:tabs>
          <w:tab w:val="num" w:pos="3600"/>
        </w:tabs>
        <w:ind w:left="3600" w:hanging="360"/>
      </w:pPr>
      <w:rPr>
        <w:rFonts w:ascii="Arial" w:hAnsi="Arial" w:hint="default"/>
      </w:rPr>
    </w:lvl>
    <w:lvl w:ilvl="5" w:tplc="A0184632" w:tentative="1">
      <w:start w:val="1"/>
      <w:numFmt w:val="bullet"/>
      <w:lvlText w:val="•"/>
      <w:lvlJc w:val="left"/>
      <w:pPr>
        <w:tabs>
          <w:tab w:val="num" w:pos="4320"/>
        </w:tabs>
        <w:ind w:left="4320" w:hanging="360"/>
      </w:pPr>
      <w:rPr>
        <w:rFonts w:ascii="Arial" w:hAnsi="Arial" w:hint="default"/>
      </w:rPr>
    </w:lvl>
    <w:lvl w:ilvl="6" w:tplc="49DCF194" w:tentative="1">
      <w:start w:val="1"/>
      <w:numFmt w:val="bullet"/>
      <w:lvlText w:val="•"/>
      <w:lvlJc w:val="left"/>
      <w:pPr>
        <w:tabs>
          <w:tab w:val="num" w:pos="5040"/>
        </w:tabs>
        <w:ind w:left="5040" w:hanging="360"/>
      </w:pPr>
      <w:rPr>
        <w:rFonts w:ascii="Arial" w:hAnsi="Arial" w:hint="default"/>
      </w:rPr>
    </w:lvl>
    <w:lvl w:ilvl="7" w:tplc="6C7A139E" w:tentative="1">
      <w:start w:val="1"/>
      <w:numFmt w:val="bullet"/>
      <w:lvlText w:val="•"/>
      <w:lvlJc w:val="left"/>
      <w:pPr>
        <w:tabs>
          <w:tab w:val="num" w:pos="5760"/>
        </w:tabs>
        <w:ind w:left="5760" w:hanging="360"/>
      </w:pPr>
      <w:rPr>
        <w:rFonts w:ascii="Arial" w:hAnsi="Arial" w:hint="default"/>
      </w:rPr>
    </w:lvl>
    <w:lvl w:ilvl="8" w:tplc="E9DAE3CE"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4909292B"/>
    <w:multiLevelType w:val="multilevel"/>
    <w:tmpl w:val="27E61A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0" w15:restartNumberingAfterBreak="0">
    <w:nsid w:val="495A4C50"/>
    <w:multiLevelType w:val="hybridMultilevel"/>
    <w:tmpl w:val="45BA8306"/>
    <w:lvl w:ilvl="0" w:tplc="76D2EFD2">
      <w:start w:val="1"/>
      <w:numFmt w:val="bullet"/>
      <w:lvlText w:val=""/>
      <w:lvlJc w:val="left"/>
      <w:pPr>
        <w:ind w:left="420" w:hanging="420"/>
      </w:pPr>
      <w:rPr>
        <w:rFonts w:ascii="Wingdings" w:hAnsi="Wingdings" w:hint="default"/>
      </w:rPr>
    </w:lvl>
    <w:lvl w:ilvl="1" w:tplc="0FE653A4">
      <w:start w:val="1"/>
      <w:numFmt w:val="bullet"/>
      <w:lvlText w:val=""/>
      <w:lvlJc w:val="left"/>
      <w:pPr>
        <w:ind w:left="840" w:hanging="420"/>
      </w:pPr>
      <w:rPr>
        <w:rFonts w:ascii="Wingdings" w:hAnsi="Wingdings" w:hint="default"/>
      </w:rPr>
    </w:lvl>
    <w:lvl w:ilvl="2" w:tplc="4D926A7E">
      <w:start w:val="1"/>
      <w:numFmt w:val="bullet"/>
      <w:lvlText w:val=""/>
      <w:lvlJc w:val="left"/>
      <w:pPr>
        <w:ind w:left="1260" w:hanging="420"/>
      </w:pPr>
      <w:rPr>
        <w:rFonts w:ascii="Wingdings" w:hAnsi="Wingdings" w:hint="default"/>
      </w:rPr>
    </w:lvl>
    <w:lvl w:ilvl="3" w:tplc="C9823554" w:tentative="1">
      <w:start w:val="1"/>
      <w:numFmt w:val="bullet"/>
      <w:lvlText w:val=""/>
      <w:lvlJc w:val="left"/>
      <w:pPr>
        <w:ind w:left="1680" w:hanging="420"/>
      </w:pPr>
      <w:rPr>
        <w:rFonts w:ascii="Wingdings" w:hAnsi="Wingdings" w:hint="default"/>
      </w:rPr>
    </w:lvl>
    <w:lvl w:ilvl="4" w:tplc="1FD6AB4C" w:tentative="1">
      <w:start w:val="1"/>
      <w:numFmt w:val="bullet"/>
      <w:lvlText w:val=""/>
      <w:lvlJc w:val="left"/>
      <w:pPr>
        <w:ind w:left="2100" w:hanging="420"/>
      </w:pPr>
      <w:rPr>
        <w:rFonts w:ascii="Wingdings" w:hAnsi="Wingdings" w:hint="default"/>
      </w:rPr>
    </w:lvl>
    <w:lvl w:ilvl="5" w:tplc="2AC2D844" w:tentative="1">
      <w:start w:val="1"/>
      <w:numFmt w:val="bullet"/>
      <w:lvlText w:val=""/>
      <w:lvlJc w:val="left"/>
      <w:pPr>
        <w:ind w:left="2520" w:hanging="420"/>
      </w:pPr>
      <w:rPr>
        <w:rFonts w:ascii="Wingdings" w:hAnsi="Wingdings" w:hint="default"/>
      </w:rPr>
    </w:lvl>
    <w:lvl w:ilvl="6" w:tplc="37D6812E" w:tentative="1">
      <w:start w:val="1"/>
      <w:numFmt w:val="bullet"/>
      <w:lvlText w:val=""/>
      <w:lvlJc w:val="left"/>
      <w:pPr>
        <w:ind w:left="2940" w:hanging="420"/>
      </w:pPr>
      <w:rPr>
        <w:rFonts w:ascii="Wingdings" w:hAnsi="Wingdings" w:hint="default"/>
      </w:rPr>
    </w:lvl>
    <w:lvl w:ilvl="7" w:tplc="3C5CE6B0" w:tentative="1">
      <w:start w:val="1"/>
      <w:numFmt w:val="bullet"/>
      <w:lvlText w:val=""/>
      <w:lvlJc w:val="left"/>
      <w:pPr>
        <w:ind w:left="3360" w:hanging="420"/>
      </w:pPr>
      <w:rPr>
        <w:rFonts w:ascii="Wingdings" w:hAnsi="Wingdings" w:hint="default"/>
      </w:rPr>
    </w:lvl>
    <w:lvl w:ilvl="8" w:tplc="A9D01894" w:tentative="1">
      <w:start w:val="1"/>
      <w:numFmt w:val="bullet"/>
      <w:lvlText w:val=""/>
      <w:lvlJc w:val="left"/>
      <w:pPr>
        <w:ind w:left="3780" w:hanging="420"/>
      </w:pPr>
      <w:rPr>
        <w:rFonts w:ascii="Wingdings" w:hAnsi="Wingdings" w:hint="default"/>
      </w:rPr>
    </w:lvl>
  </w:abstractNum>
  <w:abstractNum w:abstractNumId="141" w15:restartNumberingAfterBreak="0">
    <w:nsid w:val="498B1407"/>
    <w:multiLevelType w:val="hybridMultilevel"/>
    <w:tmpl w:val="6770BFE8"/>
    <w:lvl w:ilvl="0" w:tplc="74542C00">
      <w:start w:val="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2" w15:restartNumberingAfterBreak="0">
    <w:nsid w:val="49BF6AD0"/>
    <w:multiLevelType w:val="hybridMultilevel"/>
    <w:tmpl w:val="D1E240FA"/>
    <w:lvl w:ilvl="0" w:tplc="6FE6289A">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4A350935"/>
    <w:multiLevelType w:val="hybridMultilevel"/>
    <w:tmpl w:val="0FD82DD2"/>
    <w:lvl w:ilvl="0" w:tplc="76E471B0">
      <w:start w:val="2"/>
      <w:numFmt w:val="bullet"/>
      <w:lvlText w:val=""/>
      <w:lvlJc w:val="left"/>
      <w:pPr>
        <w:ind w:left="428" w:hanging="360"/>
      </w:pPr>
      <w:rPr>
        <w:rFonts w:ascii="Symbol" w:eastAsia="SimSun" w:hAnsi="Symbol" w:cs="Times New Roman" w:hint="default"/>
      </w:rPr>
    </w:lvl>
    <w:lvl w:ilvl="1" w:tplc="041D0003" w:tentative="1">
      <w:start w:val="1"/>
      <w:numFmt w:val="bullet"/>
      <w:lvlText w:val="o"/>
      <w:lvlJc w:val="left"/>
      <w:pPr>
        <w:ind w:left="1148" w:hanging="360"/>
      </w:pPr>
      <w:rPr>
        <w:rFonts w:ascii="Courier New" w:hAnsi="Courier New" w:cs="Courier New" w:hint="default"/>
      </w:rPr>
    </w:lvl>
    <w:lvl w:ilvl="2" w:tplc="041D0005" w:tentative="1">
      <w:start w:val="1"/>
      <w:numFmt w:val="bullet"/>
      <w:lvlText w:val=""/>
      <w:lvlJc w:val="left"/>
      <w:pPr>
        <w:ind w:left="1868" w:hanging="360"/>
      </w:pPr>
      <w:rPr>
        <w:rFonts w:ascii="Wingdings" w:hAnsi="Wingdings" w:hint="default"/>
      </w:rPr>
    </w:lvl>
    <w:lvl w:ilvl="3" w:tplc="041D0001" w:tentative="1">
      <w:start w:val="1"/>
      <w:numFmt w:val="bullet"/>
      <w:lvlText w:val=""/>
      <w:lvlJc w:val="left"/>
      <w:pPr>
        <w:ind w:left="2588" w:hanging="360"/>
      </w:pPr>
      <w:rPr>
        <w:rFonts w:ascii="Symbol" w:hAnsi="Symbol" w:hint="default"/>
      </w:rPr>
    </w:lvl>
    <w:lvl w:ilvl="4" w:tplc="041D0003" w:tentative="1">
      <w:start w:val="1"/>
      <w:numFmt w:val="bullet"/>
      <w:lvlText w:val="o"/>
      <w:lvlJc w:val="left"/>
      <w:pPr>
        <w:ind w:left="3308" w:hanging="360"/>
      </w:pPr>
      <w:rPr>
        <w:rFonts w:ascii="Courier New" w:hAnsi="Courier New" w:cs="Courier New" w:hint="default"/>
      </w:rPr>
    </w:lvl>
    <w:lvl w:ilvl="5" w:tplc="041D0005" w:tentative="1">
      <w:start w:val="1"/>
      <w:numFmt w:val="bullet"/>
      <w:lvlText w:val=""/>
      <w:lvlJc w:val="left"/>
      <w:pPr>
        <w:ind w:left="4028" w:hanging="360"/>
      </w:pPr>
      <w:rPr>
        <w:rFonts w:ascii="Wingdings" w:hAnsi="Wingdings" w:hint="default"/>
      </w:rPr>
    </w:lvl>
    <w:lvl w:ilvl="6" w:tplc="041D0001" w:tentative="1">
      <w:start w:val="1"/>
      <w:numFmt w:val="bullet"/>
      <w:lvlText w:val=""/>
      <w:lvlJc w:val="left"/>
      <w:pPr>
        <w:ind w:left="4748" w:hanging="360"/>
      </w:pPr>
      <w:rPr>
        <w:rFonts w:ascii="Symbol" w:hAnsi="Symbol" w:hint="default"/>
      </w:rPr>
    </w:lvl>
    <w:lvl w:ilvl="7" w:tplc="041D0003" w:tentative="1">
      <w:start w:val="1"/>
      <w:numFmt w:val="bullet"/>
      <w:lvlText w:val="o"/>
      <w:lvlJc w:val="left"/>
      <w:pPr>
        <w:ind w:left="5468" w:hanging="360"/>
      </w:pPr>
      <w:rPr>
        <w:rFonts w:ascii="Courier New" w:hAnsi="Courier New" w:cs="Courier New" w:hint="default"/>
      </w:rPr>
    </w:lvl>
    <w:lvl w:ilvl="8" w:tplc="041D0005" w:tentative="1">
      <w:start w:val="1"/>
      <w:numFmt w:val="bullet"/>
      <w:lvlText w:val=""/>
      <w:lvlJc w:val="left"/>
      <w:pPr>
        <w:ind w:left="6188" w:hanging="360"/>
      </w:pPr>
      <w:rPr>
        <w:rFonts w:ascii="Wingdings" w:hAnsi="Wingdings" w:hint="default"/>
      </w:rPr>
    </w:lvl>
  </w:abstractNum>
  <w:abstractNum w:abstractNumId="144" w15:restartNumberingAfterBreak="0">
    <w:nsid w:val="4A655B2A"/>
    <w:multiLevelType w:val="hybridMultilevel"/>
    <w:tmpl w:val="21483BE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5" w15:restartNumberingAfterBreak="0">
    <w:nsid w:val="4AAB48FC"/>
    <w:multiLevelType w:val="hybridMultilevel"/>
    <w:tmpl w:val="45007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ABA088B"/>
    <w:multiLevelType w:val="hybridMultilevel"/>
    <w:tmpl w:val="CE48584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B44CB08">
      <w:start w:val="2"/>
      <w:numFmt w:val="bullet"/>
      <w:lvlText w:val="-"/>
      <w:lvlJc w:val="left"/>
      <w:pPr>
        <w:ind w:left="1260" w:hanging="420"/>
      </w:pPr>
      <w:rPr>
        <w:rFonts w:ascii="Times New Roman" w:eastAsia="Calibri" w:hAnsi="Times New Roman" w:cs="Times New Roman"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7" w15:restartNumberingAfterBreak="0">
    <w:nsid w:val="4AD51923"/>
    <w:multiLevelType w:val="hybridMultilevel"/>
    <w:tmpl w:val="08389316"/>
    <w:lvl w:ilvl="0" w:tplc="04090001">
      <w:start w:val="1"/>
      <w:numFmt w:val="bullet"/>
      <w:lvlText w:val=""/>
      <w:lvlPicBulletId w:val="0"/>
      <w:lvlJc w:val="left"/>
      <w:pPr>
        <w:tabs>
          <w:tab w:val="num" w:pos="720"/>
        </w:tabs>
        <w:ind w:left="720" w:hanging="360"/>
      </w:pPr>
      <w:rPr>
        <w:rFonts w:ascii="Symbol" w:hAnsi="Symbol" w:hint="default"/>
      </w:rPr>
    </w:lvl>
    <w:lvl w:ilvl="1" w:tplc="0409000B" w:tentative="1">
      <w:start w:val="1"/>
      <w:numFmt w:val="bullet"/>
      <w:lvlText w:val=""/>
      <w:lvlPicBulletId w:val="0"/>
      <w:lvlJc w:val="left"/>
      <w:pPr>
        <w:tabs>
          <w:tab w:val="num" w:pos="1440"/>
        </w:tabs>
        <w:ind w:left="1440" w:hanging="360"/>
      </w:pPr>
      <w:rPr>
        <w:rFonts w:ascii="Symbol" w:hAnsi="Symbol" w:hint="default"/>
      </w:rPr>
    </w:lvl>
    <w:lvl w:ilvl="2" w:tplc="0409000D" w:tentative="1">
      <w:start w:val="1"/>
      <w:numFmt w:val="bullet"/>
      <w:lvlText w:val=""/>
      <w:lvlPicBulletId w:val="0"/>
      <w:lvlJc w:val="left"/>
      <w:pPr>
        <w:tabs>
          <w:tab w:val="num" w:pos="2160"/>
        </w:tabs>
        <w:ind w:left="2160" w:hanging="360"/>
      </w:pPr>
      <w:rPr>
        <w:rFonts w:ascii="Symbol" w:hAnsi="Symbol" w:hint="default"/>
      </w:rPr>
    </w:lvl>
    <w:lvl w:ilvl="3" w:tplc="04090001" w:tentative="1">
      <w:start w:val="1"/>
      <w:numFmt w:val="bullet"/>
      <w:lvlText w:val=""/>
      <w:lvlPicBulletId w:val="0"/>
      <w:lvlJc w:val="left"/>
      <w:pPr>
        <w:tabs>
          <w:tab w:val="num" w:pos="2880"/>
        </w:tabs>
        <w:ind w:left="2880" w:hanging="360"/>
      </w:pPr>
      <w:rPr>
        <w:rFonts w:ascii="Symbol" w:hAnsi="Symbol" w:hint="default"/>
      </w:rPr>
    </w:lvl>
    <w:lvl w:ilvl="4" w:tplc="0409000B" w:tentative="1">
      <w:start w:val="1"/>
      <w:numFmt w:val="bullet"/>
      <w:lvlText w:val=""/>
      <w:lvlPicBulletId w:val="0"/>
      <w:lvlJc w:val="left"/>
      <w:pPr>
        <w:tabs>
          <w:tab w:val="num" w:pos="3600"/>
        </w:tabs>
        <w:ind w:left="3600" w:hanging="360"/>
      </w:pPr>
      <w:rPr>
        <w:rFonts w:ascii="Symbol" w:hAnsi="Symbol" w:hint="default"/>
      </w:rPr>
    </w:lvl>
    <w:lvl w:ilvl="5" w:tplc="0409000D" w:tentative="1">
      <w:start w:val="1"/>
      <w:numFmt w:val="bullet"/>
      <w:lvlText w:val=""/>
      <w:lvlPicBulletId w:val="0"/>
      <w:lvlJc w:val="left"/>
      <w:pPr>
        <w:tabs>
          <w:tab w:val="num" w:pos="4320"/>
        </w:tabs>
        <w:ind w:left="4320" w:hanging="360"/>
      </w:pPr>
      <w:rPr>
        <w:rFonts w:ascii="Symbol" w:hAnsi="Symbol" w:hint="default"/>
      </w:rPr>
    </w:lvl>
    <w:lvl w:ilvl="6" w:tplc="04090001" w:tentative="1">
      <w:start w:val="1"/>
      <w:numFmt w:val="bullet"/>
      <w:lvlText w:val=""/>
      <w:lvlPicBulletId w:val="0"/>
      <w:lvlJc w:val="left"/>
      <w:pPr>
        <w:tabs>
          <w:tab w:val="num" w:pos="5040"/>
        </w:tabs>
        <w:ind w:left="5040" w:hanging="360"/>
      </w:pPr>
      <w:rPr>
        <w:rFonts w:ascii="Symbol" w:hAnsi="Symbol" w:hint="default"/>
      </w:rPr>
    </w:lvl>
    <w:lvl w:ilvl="7" w:tplc="0409000B" w:tentative="1">
      <w:start w:val="1"/>
      <w:numFmt w:val="bullet"/>
      <w:lvlText w:val=""/>
      <w:lvlPicBulletId w:val="0"/>
      <w:lvlJc w:val="left"/>
      <w:pPr>
        <w:tabs>
          <w:tab w:val="num" w:pos="5760"/>
        </w:tabs>
        <w:ind w:left="5760" w:hanging="360"/>
      </w:pPr>
      <w:rPr>
        <w:rFonts w:ascii="Symbol" w:hAnsi="Symbol" w:hint="default"/>
      </w:rPr>
    </w:lvl>
    <w:lvl w:ilvl="8" w:tplc="0409000D" w:tentative="1">
      <w:start w:val="1"/>
      <w:numFmt w:val="bullet"/>
      <w:lvlText w:val=""/>
      <w:lvlPicBulletId w:val="0"/>
      <w:lvlJc w:val="left"/>
      <w:pPr>
        <w:tabs>
          <w:tab w:val="num" w:pos="6480"/>
        </w:tabs>
        <w:ind w:left="6480" w:hanging="360"/>
      </w:pPr>
      <w:rPr>
        <w:rFonts w:ascii="Symbol" w:hAnsi="Symbol" w:hint="default"/>
      </w:rPr>
    </w:lvl>
  </w:abstractNum>
  <w:abstractNum w:abstractNumId="148" w15:restartNumberingAfterBreak="0">
    <w:nsid w:val="4B135864"/>
    <w:multiLevelType w:val="hybridMultilevel"/>
    <w:tmpl w:val="5D1C92C8"/>
    <w:lvl w:ilvl="0" w:tplc="37BC6E90">
      <w:start w:val="1"/>
      <w:numFmt w:val="bullet"/>
      <w:lvlText w:val=""/>
      <w:lvlPicBulletId w:val="0"/>
      <w:lvlJc w:val="left"/>
      <w:pPr>
        <w:tabs>
          <w:tab w:val="num" w:pos="720"/>
        </w:tabs>
        <w:ind w:left="720" w:hanging="360"/>
      </w:pPr>
      <w:rPr>
        <w:rFonts w:ascii="Symbol" w:hAnsi="Symbol" w:hint="default"/>
      </w:rPr>
    </w:lvl>
    <w:lvl w:ilvl="1" w:tplc="F8A0D51E" w:tentative="1">
      <w:start w:val="1"/>
      <w:numFmt w:val="bullet"/>
      <w:lvlText w:val=""/>
      <w:lvlPicBulletId w:val="0"/>
      <w:lvlJc w:val="left"/>
      <w:pPr>
        <w:tabs>
          <w:tab w:val="num" w:pos="1440"/>
        </w:tabs>
        <w:ind w:left="1440" w:hanging="360"/>
      </w:pPr>
      <w:rPr>
        <w:rFonts w:ascii="Symbol" w:hAnsi="Symbol" w:hint="default"/>
      </w:rPr>
    </w:lvl>
    <w:lvl w:ilvl="2" w:tplc="652EF0D0" w:tentative="1">
      <w:start w:val="1"/>
      <w:numFmt w:val="bullet"/>
      <w:lvlText w:val=""/>
      <w:lvlPicBulletId w:val="0"/>
      <w:lvlJc w:val="left"/>
      <w:pPr>
        <w:tabs>
          <w:tab w:val="num" w:pos="2160"/>
        </w:tabs>
        <w:ind w:left="2160" w:hanging="360"/>
      </w:pPr>
      <w:rPr>
        <w:rFonts w:ascii="Symbol" w:hAnsi="Symbol" w:hint="default"/>
      </w:rPr>
    </w:lvl>
    <w:lvl w:ilvl="3" w:tplc="09F2094A" w:tentative="1">
      <w:start w:val="1"/>
      <w:numFmt w:val="bullet"/>
      <w:lvlText w:val=""/>
      <w:lvlPicBulletId w:val="0"/>
      <w:lvlJc w:val="left"/>
      <w:pPr>
        <w:tabs>
          <w:tab w:val="num" w:pos="2880"/>
        </w:tabs>
        <w:ind w:left="2880" w:hanging="360"/>
      </w:pPr>
      <w:rPr>
        <w:rFonts w:ascii="Symbol" w:hAnsi="Symbol" w:hint="default"/>
      </w:rPr>
    </w:lvl>
    <w:lvl w:ilvl="4" w:tplc="E01A0704" w:tentative="1">
      <w:start w:val="1"/>
      <w:numFmt w:val="bullet"/>
      <w:lvlText w:val=""/>
      <w:lvlPicBulletId w:val="0"/>
      <w:lvlJc w:val="left"/>
      <w:pPr>
        <w:tabs>
          <w:tab w:val="num" w:pos="3600"/>
        </w:tabs>
        <w:ind w:left="3600" w:hanging="360"/>
      </w:pPr>
      <w:rPr>
        <w:rFonts w:ascii="Symbol" w:hAnsi="Symbol" w:hint="default"/>
      </w:rPr>
    </w:lvl>
    <w:lvl w:ilvl="5" w:tplc="9D8A57B4" w:tentative="1">
      <w:start w:val="1"/>
      <w:numFmt w:val="bullet"/>
      <w:lvlText w:val=""/>
      <w:lvlPicBulletId w:val="0"/>
      <w:lvlJc w:val="left"/>
      <w:pPr>
        <w:tabs>
          <w:tab w:val="num" w:pos="4320"/>
        </w:tabs>
        <w:ind w:left="4320" w:hanging="360"/>
      </w:pPr>
      <w:rPr>
        <w:rFonts w:ascii="Symbol" w:hAnsi="Symbol" w:hint="default"/>
      </w:rPr>
    </w:lvl>
    <w:lvl w:ilvl="6" w:tplc="06A2BFB8" w:tentative="1">
      <w:start w:val="1"/>
      <w:numFmt w:val="bullet"/>
      <w:lvlText w:val=""/>
      <w:lvlPicBulletId w:val="0"/>
      <w:lvlJc w:val="left"/>
      <w:pPr>
        <w:tabs>
          <w:tab w:val="num" w:pos="5040"/>
        </w:tabs>
        <w:ind w:left="5040" w:hanging="360"/>
      </w:pPr>
      <w:rPr>
        <w:rFonts w:ascii="Symbol" w:hAnsi="Symbol" w:hint="default"/>
      </w:rPr>
    </w:lvl>
    <w:lvl w:ilvl="7" w:tplc="99EEC780" w:tentative="1">
      <w:start w:val="1"/>
      <w:numFmt w:val="bullet"/>
      <w:lvlText w:val=""/>
      <w:lvlPicBulletId w:val="0"/>
      <w:lvlJc w:val="left"/>
      <w:pPr>
        <w:tabs>
          <w:tab w:val="num" w:pos="5760"/>
        </w:tabs>
        <w:ind w:left="5760" w:hanging="360"/>
      </w:pPr>
      <w:rPr>
        <w:rFonts w:ascii="Symbol" w:hAnsi="Symbol" w:hint="default"/>
      </w:rPr>
    </w:lvl>
    <w:lvl w:ilvl="8" w:tplc="FFF29530" w:tentative="1">
      <w:start w:val="1"/>
      <w:numFmt w:val="bullet"/>
      <w:lvlText w:val=""/>
      <w:lvlPicBulletId w:val="0"/>
      <w:lvlJc w:val="left"/>
      <w:pPr>
        <w:tabs>
          <w:tab w:val="num" w:pos="6480"/>
        </w:tabs>
        <w:ind w:left="6480" w:hanging="360"/>
      </w:pPr>
      <w:rPr>
        <w:rFonts w:ascii="Symbol" w:hAnsi="Symbol" w:hint="default"/>
      </w:rPr>
    </w:lvl>
  </w:abstractNum>
  <w:abstractNum w:abstractNumId="149" w15:restartNumberingAfterBreak="0">
    <w:nsid w:val="4BAF3E36"/>
    <w:multiLevelType w:val="hybridMultilevel"/>
    <w:tmpl w:val="C5AAC0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0" w15:restartNumberingAfterBreak="0">
    <w:nsid w:val="4C2602A7"/>
    <w:multiLevelType w:val="hybridMultilevel"/>
    <w:tmpl w:val="B65A4622"/>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1" w15:restartNumberingAfterBreak="0">
    <w:nsid w:val="4C603B96"/>
    <w:multiLevelType w:val="hybridMultilevel"/>
    <w:tmpl w:val="B4745012"/>
    <w:lvl w:ilvl="0" w:tplc="E6085688">
      <w:numFmt w:val="bullet"/>
      <w:lvlText w:val="-"/>
      <w:lvlJc w:val="left"/>
      <w:pPr>
        <w:ind w:left="360" w:hanging="360"/>
      </w:pPr>
      <w:rPr>
        <w:rFonts w:ascii="Times New Roman" w:eastAsia="Malgun Gothic" w:hAnsi="Times New Roman" w:cs="Times New Roman" w:hint="default"/>
      </w:rPr>
    </w:lvl>
    <w:lvl w:ilvl="1" w:tplc="040C0001">
      <w:start w:val="1"/>
      <w:numFmt w:val="bullet"/>
      <w:lvlText w:val=""/>
      <w:lvlJc w:val="left"/>
      <w:pPr>
        <w:ind w:left="800" w:hanging="400"/>
      </w:pPr>
      <w:rPr>
        <w:rFonts w:ascii="Symbol" w:hAnsi="Symbol"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2" w15:restartNumberingAfterBreak="0">
    <w:nsid w:val="4C8B466A"/>
    <w:multiLevelType w:val="hybridMultilevel"/>
    <w:tmpl w:val="0B062A4C"/>
    <w:lvl w:ilvl="0" w:tplc="408A7D40">
      <w:start w:val="1"/>
      <w:numFmt w:val="bullet"/>
      <w:lvlText w:val=""/>
      <w:lvlJc w:val="left"/>
      <w:pPr>
        <w:ind w:left="720" w:hanging="360"/>
      </w:pPr>
      <w:rPr>
        <w:rFonts w:ascii="Symbol" w:hAnsi="Symbol" w:hint="default"/>
      </w:rPr>
    </w:lvl>
    <w:lvl w:ilvl="1" w:tplc="654A296E" w:tentative="1">
      <w:start w:val="1"/>
      <w:numFmt w:val="bullet"/>
      <w:lvlText w:val="o"/>
      <w:lvlJc w:val="left"/>
      <w:pPr>
        <w:ind w:left="1440" w:hanging="360"/>
      </w:pPr>
      <w:rPr>
        <w:rFonts w:ascii="Courier New" w:hAnsi="Courier New" w:cs="Courier New" w:hint="default"/>
      </w:rPr>
    </w:lvl>
    <w:lvl w:ilvl="2" w:tplc="BBEE3142" w:tentative="1">
      <w:start w:val="1"/>
      <w:numFmt w:val="bullet"/>
      <w:lvlText w:val=""/>
      <w:lvlJc w:val="left"/>
      <w:pPr>
        <w:ind w:left="2160" w:hanging="360"/>
      </w:pPr>
      <w:rPr>
        <w:rFonts w:ascii="Wingdings" w:hAnsi="Wingdings" w:hint="default"/>
      </w:rPr>
    </w:lvl>
    <w:lvl w:ilvl="3" w:tplc="25D85C36" w:tentative="1">
      <w:start w:val="1"/>
      <w:numFmt w:val="bullet"/>
      <w:lvlText w:val=""/>
      <w:lvlJc w:val="left"/>
      <w:pPr>
        <w:ind w:left="2880" w:hanging="360"/>
      </w:pPr>
      <w:rPr>
        <w:rFonts w:ascii="Symbol" w:hAnsi="Symbol" w:hint="default"/>
      </w:rPr>
    </w:lvl>
    <w:lvl w:ilvl="4" w:tplc="115C5ACC" w:tentative="1">
      <w:start w:val="1"/>
      <w:numFmt w:val="bullet"/>
      <w:lvlText w:val="o"/>
      <w:lvlJc w:val="left"/>
      <w:pPr>
        <w:ind w:left="3600" w:hanging="360"/>
      </w:pPr>
      <w:rPr>
        <w:rFonts w:ascii="Courier New" w:hAnsi="Courier New" w:cs="Courier New" w:hint="default"/>
      </w:rPr>
    </w:lvl>
    <w:lvl w:ilvl="5" w:tplc="D8ACE154" w:tentative="1">
      <w:start w:val="1"/>
      <w:numFmt w:val="bullet"/>
      <w:lvlText w:val=""/>
      <w:lvlJc w:val="left"/>
      <w:pPr>
        <w:ind w:left="4320" w:hanging="360"/>
      </w:pPr>
      <w:rPr>
        <w:rFonts w:ascii="Wingdings" w:hAnsi="Wingdings" w:hint="default"/>
      </w:rPr>
    </w:lvl>
    <w:lvl w:ilvl="6" w:tplc="1258FC3A" w:tentative="1">
      <w:start w:val="1"/>
      <w:numFmt w:val="bullet"/>
      <w:lvlText w:val=""/>
      <w:lvlJc w:val="left"/>
      <w:pPr>
        <w:ind w:left="5040" w:hanging="360"/>
      </w:pPr>
      <w:rPr>
        <w:rFonts w:ascii="Symbol" w:hAnsi="Symbol" w:hint="default"/>
      </w:rPr>
    </w:lvl>
    <w:lvl w:ilvl="7" w:tplc="086EB568" w:tentative="1">
      <w:start w:val="1"/>
      <w:numFmt w:val="bullet"/>
      <w:lvlText w:val="o"/>
      <w:lvlJc w:val="left"/>
      <w:pPr>
        <w:ind w:left="5760" w:hanging="360"/>
      </w:pPr>
      <w:rPr>
        <w:rFonts w:ascii="Courier New" w:hAnsi="Courier New" w:cs="Courier New" w:hint="default"/>
      </w:rPr>
    </w:lvl>
    <w:lvl w:ilvl="8" w:tplc="EB6877D0" w:tentative="1">
      <w:start w:val="1"/>
      <w:numFmt w:val="bullet"/>
      <w:lvlText w:val=""/>
      <w:lvlJc w:val="left"/>
      <w:pPr>
        <w:ind w:left="6480" w:hanging="360"/>
      </w:pPr>
      <w:rPr>
        <w:rFonts w:ascii="Wingdings" w:hAnsi="Wingdings" w:hint="default"/>
      </w:rPr>
    </w:lvl>
  </w:abstractNum>
  <w:abstractNum w:abstractNumId="153" w15:restartNumberingAfterBreak="0">
    <w:nsid w:val="4CC445D2"/>
    <w:multiLevelType w:val="hybridMultilevel"/>
    <w:tmpl w:val="A322DC5E"/>
    <w:lvl w:ilvl="0" w:tplc="041D0001">
      <w:start w:val="1"/>
      <w:numFmt w:val="bullet"/>
      <w:lvlText w:val=""/>
      <w:lvlPicBulletId w:val="0"/>
      <w:lvlJc w:val="left"/>
      <w:pPr>
        <w:tabs>
          <w:tab w:val="num" w:pos="720"/>
        </w:tabs>
        <w:ind w:left="720" w:hanging="360"/>
      </w:pPr>
      <w:rPr>
        <w:rFonts w:ascii="Symbol" w:hAnsi="Symbol" w:hint="default"/>
      </w:rPr>
    </w:lvl>
    <w:lvl w:ilvl="1" w:tplc="041D0003">
      <w:start w:val="2323"/>
      <w:numFmt w:val="bullet"/>
      <w:lvlText w:val="•"/>
      <w:lvlJc w:val="left"/>
      <w:pPr>
        <w:tabs>
          <w:tab w:val="num" w:pos="1440"/>
        </w:tabs>
        <w:ind w:left="1440" w:hanging="360"/>
      </w:pPr>
      <w:rPr>
        <w:rFonts w:ascii="Arial" w:hAnsi="Arial" w:hint="default"/>
      </w:rPr>
    </w:lvl>
    <w:lvl w:ilvl="2" w:tplc="041D0005" w:tentative="1">
      <w:start w:val="1"/>
      <w:numFmt w:val="bullet"/>
      <w:lvlText w:val=""/>
      <w:lvlPicBulletId w:val="0"/>
      <w:lvlJc w:val="left"/>
      <w:pPr>
        <w:tabs>
          <w:tab w:val="num" w:pos="2160"/>
        </w:tabs>
        <w:ind w:left="2160" w:hanging="360"/>
      </w:pPr>
      <w:rPr>
        <w:rFonts w:ascii="Symbol" w:hAnsi="Symbol" w:hint="default"/>
      </w:rPr>
    </w:lvl>
    <w:lvl w:ilvl="3" w:tplc="041D0001" w:tentative="1">
      <w:start w:val="1"/>
      <w:numFmt w:val="bullet"/>
      <w:lvlText w:val=""/>
      <w:lvlPicBulletId w:val="0"/>
      <w:lvlJc w:val="left"/>
      <w:pPr>
        <w:tabs>
          <w:tab w:val="num" w:pos="2880"/>
        </w:tabs>
        <w:ind w:left="2880" w:hanging="360"/>
      </w:pPr>
      <w:rPr>
        <w:rFonts w:ascii="Symbol" w:hAnsi="Symbol" w:hint="default"/>
      </w:rPr>
    </w:lvl>
    <w:lvl w:ilvl="4" w:tplc="041D0003" w:tentative="1">
      <w:start w:val="1"/>
      <w:numFmt w:val="bullet"/>
      <w:lvlText w:val=""/>
      <w:lvlPicBulletId w:val="0"/>
      <w:lvlJc w:val="left"/>
      <w:pPr>
        <w:tabs>
          <w:tab w:val="num" w:pos="3600"/>
        </w:tabs>
        <w:ind w:left="3600" w:hanging="360"/>
      </w:pPr>
      <w:rPr>
        <w:rFonts w:ascii="Symbol" w:hAnsi="Symbol" w:hint="default"/>
      </w:rPr>
    </w:lvl>
    <w:lvl w:ilvl="5" w:tplc="041D0005" w:tentative="1">
      <w:start w:val="1"/>
      <w:numFmt w:val="bullet"/>
      <w:lvlText w:val=""/>
      <w:lvlPicBulletId w:val="0"/>
      <w:lvlJc w:val="left"/>
      <w:pPr>
        <w:tabs>
          <w:tab w:val="num" w:pos="4320"/>
        </w:tabs>
        <w:ind w:left="4320" w:hanging="360"/>
      </w:pPr>
      <w:rPr>
        <w:rFonts w:ascii="Symbol" w:hAnsi="Symbol" w:hint="default"/>
      </w:rPr>
    </w:lvl>
    <w:lvl w:ilvl="6" w:tplc="041D0001" w:tentative="1">
      <w:start w:val="1"/>
      <w:numFmt w:val="bullet"/>
      <w:lvlText w:val=""/>
      <w:lvlPicBulletId w:val="0"/>
      <w:lvlJc w:val="left"/>
      <w:pPr>
        <w:tabs>
          <w:tab w:val="num" w:pos="5040"/>
        </w:tabs>
        <w:ind w:left="5040" w:hanging="360"/>
      </w:pPr>
      <w:rPr>
        <w:rFonts w:ascii="Symbol" w:hAnsi="Symbol" w:hint="default"/>
      </w:rPr>
    </w:lvl>
    <w:lvl w:ilvl="7" w:tplc="041D0003" w:tentative="1">
      <w:start w:val="1"/>
      <w:numFmt w:val="bullet"/>
      <w:lvlText w:val=""/>
      <w:lvlPicBulletId w:val="0"/>
      <w:lvlJc w:val="left"/>
      <w:pPr>
        <w:tabs>
          <w:tab w:val="num" w:pos="5760"/>
        </w:tabs>
        <w:ind w:left="5760" w:hanging="360"/>
      </w:pPr>
      <w:rPr>
        <w:rFonts w:ascii="Symbol" w:hAnsi="Symbol" w:hint="default"/>
      </w:rPr>
    </w:lvl>
    <w:lvl w:ilvl="8" w:tplc="041D0005" w:tentative="1">
      <w:start w:val="1"/>
      <w:numFmt w:val="bullet"/>
      <w:lvlText w:val=""/>
      <w:lvlPicBulletId w:val="0"/>
      <w:lvlJc w:val="left"/>
      <w:pPr>
        <w:tabs>
          <w:tab w:val="num" w:pos="6480"/>
        </w:tabs>
        <w:ind w:left="6480" w:hanging="360"/>
      </w:pPr>
      <w:rPr>
        <w:rFonts w:ascii="Symbol" w:hAnsi="Symbol" w:hint="default"/>
      </w:rPr>
    </w:lvl>
  </w:abstractNum>
  <w:abstractNum w:abstractNumId="154" w15:restartNumberingAfterBreak="0">
    <w:nsid w:val="4D422950"/>
    <w:multiLevelType w:val="hybridMultilevel"/>
    <w:tmpl w:val="AC04B2D4"/>
    <w:lvl w:ilvl="0" w:tplc="C9BCB6E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5"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6" w15:restartNumberingAfterBreak="0">
    <w:nsid w:val="4E3E646C"/>
    <w:multiLevelType w:val="hybridMultilevel"/>
    <w:tmpl w:val="A2AC167C"/>
    <w:lvl w:ilvl="0" w:tplc="1736F0E8">
      <w:start w:val="1"/>
      <w:numFmt w:val="bullet"/>
      <w:lvlText w:val="•"/>
      <w:lvlJc w:val="left"/>
      <w:pPr>
        <w:tabs>
          <w:tab w:val="num" w:pos="644"/>
        </w:tabs>
        <w:ind w:left="644" w:hanging="360"/>
      </w:pPr>
      <w:rPr>
        <w:rFonts w:ascii="Arial" w:hAnsi="Arial" w:hint="default"/>
      </w:rPr>
    </w:lvl>
    <w:lvl w:ilvl="1" w:tplc="9B0ECEA0">
      <w:numFmt w:val="bullet"/>
      <w:lvlText w:val="•"/>
      <w:lvlJc w:val="left"/>
      <w:pPr>
        <w:tabs>
          <w:tab w:val="num" w:pos="1364"/>
        </w:tabs>
        <w:ind w:left="1364" w:hanging="360"/>
      </w:pPr>
      <w:rPr>
        <w:rFonts w:ascii="Arial" w:hAnsi="Arial" w:hint="default"/>
      </w:rPr>
    </w:lvl>
    <w:lvl w:ilvl="2" w:tplc="807CA68E">
      <w:numFmt w:val="bullet"/>
      <w:lvlText w:val="•"/>
      <w:lvlJc w:val="left"/>
      <w:pPr>
        <w:tabs>
          <w:tab w:val="num" w:pos="2084"/>
        </w:tabs>
        <w:ind w:left="2084" w:hanging="360"/>
      </w:pPr>
      <w:rPr>
        <w:rFonts w:ascii="Arial" w:hAnsi="Arial" w:hint="default"/>
      </w:rPr>
    </w:lvl>
    <w:lvl w:ilvl="3" w:tplc="44F61362" w:tentative="1">
      <w:start w:val="1"/>
      <w:numFmt w:val="bullet"/>
      <w:lvlText w:val="•"/>
      <w:lvlJc w:val="left"/>
      <w:pPr>
        <w:tabs>
          <w:tab w:val="num" w:pos="2804"/>
        </w:tabs>
        <w:ind w:left="2804" w:hanging="360"/>
      </w:pPr>
      <w:rPr>
        <w:rFonts w:ascii="Arial" w:hAnsi="Arial" w:hint="default"/>
      </w:rPr>
    </w:lvl>
    <w:lvl w:ilvl="4" w:tplc="D8941D04" w:tentative="1">
      <w:start w:val="1"/>
      <w:numFmt w:val="bullet"/>
      <w:lvlText w:val="•"/>
      <w:lvlJc w:val="left"/>
      <w:pPr>
        <w:tabs>
          <w:tab w:val="num" w:pos="3524"/>
        </w:tabs>
        <w:ind w:left="3524" w:hanging="360"/>
      </w:pPr>
      <w:rPr>
        <w:rFonts w:ascii="Arial" w:hAnsi="Arial" w:hint="default"/>
      </w:rPr>
    </w:lvl>
    <w:lvl w:ilvl="5" w:tplc="6C7414BA" w:tentative="1">
      <w:start w:val="1"/>
      <w:numFmt w:val="bullet"/>
      <w:lvlText w:val="•"/>
      <w:lvlJc w:val="left"/>
      <w:pPr>
        <w:tabs>
          <w:tab w:val="num" w:pos="4244"/>
        </w:tabs>
        <w:ind w:left="4244" w:hanging="360"/>
      </w:pPr>
      <w:rPr>
        <w:rFonts w:ascii="Arial" w:hAnsi="Arial" w:hint="default"/>
      </w:rPr>
    </w:lvl>
    <w:lvl w:ilvl="6" w:tplc="70DABF66" w:tentative="1">
      <w:start w:val="1"/>
      <w:numFmt w:val="bullet"/>
      <w:lvlText w:val="•"/>
      <w:lvlJc w:val="left"/>
      <w:pPr>
        <w:tabs>
          <w:tab w:val="num" w:pos="4964"/>
        </w:tabs>
        <w:ind w:left="4964" w:hanging="360"/>
      </w:pPr>
      <w:rPr>
        <w:rFonts w:ascii="Arial" w:hAnsi="Arial" w:hint="default"/>
      </w:rPr>
    </w:lvl>
    <w:lvl w:ilvl="7" w:tplc="58E23028" w:tentative="1">
      <w:start w:val="1"/>
      <w:numFmt w:val="bullet"/>
      <w:lvlText w:val="•"/>
      <w:lvlJc w:val="left"/>
      <w:pPr>
        <w:tabs>
          <w:tab w:val="num" w:pos="5684"/>
        </w:tabs>
        <w:ind w:left="5684" w:hanging="360"/>
      </w:pPr>
      <w:rPr>
        <w:rFonts w:ascii="Arial" w:hAnsi="Arial" w:hint="default"/>
      </w:rPr>
    </w:lvl>
    <w:lvl w:ilvl="8" w:tplc="D2E88AAE" w:tentative="1">
      <w:start w:val="1"/>
      <w:numFmt w:val="bullet"/>
      <w:lvlText w:val="•"/>
      <w:lvlJc w:val="left"/>
      <w:pPr>
        <w:tabs>
          <w:tab w:val="num" w:pos="6404"/>
        </w:tabs>
        <w:ind w:left="6404" w:hanging="360"/>
      </w:pPr>
      <w:rPr>
        <w:rFonts w:ascii="Arial" w:hAnsi="Arial" w:hint="default"/>
      </w:rPr>
    </w:lvl>
  </w:abstractNum>
  <w:abstractNum w:abstractNumId="157" w15:restartNumberingAfterBreak="0">
    <w:nsid w:val="4F8C780E"/>
    <w:multiLevelType w:val="hybridMultilevel"/>
    <w:tmpl w:val="18584028"/>
    <w:lvl w:ilvl="0" w:tplc="BFCC7096">
      <w:start w:val="1"/>
      <w:numFmt w:val="bullet"/>
      <w:lvlText w:val="•"/>
      <w:lvlJc w:val="left"/>
      <w:pPr>
        <w:tabs>
          <w:tab w:val="num" w:pos="360"/>
        </w:tabs>
        <w:ind w:left="360" w:hanging="360"/>
      </w:pPr>
      <w:rPr>
        <w:rFonts w:ascii="Arial" w:hAnsi="Arial" w:hint="default"/>
      </w:rPr>
    </w:lvl>
    <w:lvl w:ilvl="1" w:tplc="CA2A61E6">
      <w:start w:val="3050"/>
      <w:numFmt w:val="bullet"/>
      <w:lvlText w:val="–"/>
      <w:lvlJc w:val="left"/>
      <w:pPr>
        <w:tabs>
          <w:tab w:val="num" w:pos="1080"/>
        </w:tabs>
        <w:ind w:left="1080" w:hanging="360"/>
      </w:pPr>
      <w:rPr>
        <w:rFonts w:ascii="Arial" w:hAnsi="Arial" w:hint="default"/>
      </w:rPr>
    </w:lvl>
    <w:lvl w:ilvl="2" w:tplc="4BD2124A">
      <w:start w:val="3050"/>
      <w:numFmt w:val="bullet"/>
      <w:lvlText w:val="•"/>
      <w:lvlJc w:val="left"/>
      <w:pPr>
        <w:tabs>
          <w:tab w:val="num" w:pos="1800"/>
        </w:tabs>
        <w:ind w:left="1800" w:hanging="360"/>
      </w:pPr>
      <w:rPr>
        <w:rFonts w:ascii="Arial" w:hAnsi="Arial" w:hint="default"/>
      </w:rPr>
    </w:lvl>
    <w:lvl w:ilvl="3" w:tplc="E6A26204">
      <w:start w:val="1"/>
      <w:numFmt w:val="bullet"/>
      <w:lvlText w:val="•"/>
      <w:lvlJc w:val="left"/>
      <w:pPr>
        <w:tabs>
          <w:tab w:val="num" w:pos="2520"/>
        </w:tabs>
        <w:ind w:left="2520" w:hanging="360"/>
      </w:pPr>
      <w:rPr>
        <w:rFonts w:ascii="Arial" w:hAnsi="Arial" w:hint="default"/>
      </w:rPr>
    </w:lvl>
    <w:lvl w:ilvl="4" w:tplc="AB94DA04" w:tentative="1">
      <w:start w:val="1"/>
      <w:numFmt w:val="bullet"/>
      <w:lvlText w:val="•"/>
      <w:lvlJc w:val="left"/>
      <w:pPr>
        <w:tabs>
          <w:tab w:val="num" w:pos="3240"/>
        </w:tabs>
        <w:ind w:left="3240" w:hanging="360"/>
      </w:pPr>
      <w:rPr>
        <w:rFonts w:ascii="Arial" w:hAnsi="Arial" w:hint="default"/>
      </w:rPr>
    </w:lvl>
    <w:lvl w:ilvl="5" w:tplc="62ACC2B8" w:tentative="1">
      <w:start w:val="1"/>
      <w:numFmt w:val="bullet"/>
      <w:lvlText w:val="•"/>
      <w:lvlJc w:val="left"/>
      <w:pPr>
        <w:tabs>
          <w:tab w:val="num" w:pos="3960"/>
        </w:tabs>
        <w:ind w:left="3960" w:hanging="360"/>
      </w:pPr>
      <w:rPr>
        <w:rFonts w:ascii="Arial" w:hAnsi="Arial" w:hint="default"/>
      </w:rPr>
    </w:lvl>
    <w:lvl w:ilvl="6" w:tplc="B7BE7D94" w:tentative="1">
      <w:start w:val="1"/>
      <w:numFmt w:val="bullet"/>
      <w:lvlText w:val="•"/>
      <w:lvlJc w:val="left"/>
      <w:pPr>
        <w:tabs>
          <w:tab w:val="num" w:pos="4680"/>
        </w:tabs>
        <w:ind w:left="4680" w:hanging="360"/>
      </w:pPr>
      <w:rPr>
        <w:rFonts w:ascii="Arial" w:hAnsi="Arial" w:hint="default"/>
      </w:rPr>
    </w:lvl>
    <w:lvl w:ilvl="7" w:tplc="18167A70" w:tentative="1">
      <w:start w:val="1"/>
      <w:numFmt w:val="bullet"/>
      <w:lvlText w:val="•"/>
      <w:lvlJc w:val="left"/>
      <w:pPr>
        <w:tabs>
          <w:tab w:val="num" w:pos="5400"/>
        </w:tabs>
        <w:ind w:left="5400" w:hanging="360"/>
      </w:pPr>
      <w:rPr>
        <w:rFonts w:ascii="Arial" w:hAnsi="Arial" w:hint="default"/>
      </w:rPr>
    </w:lvl>
    <w:lvl w:ilvl="8" w:tplc="96667030" w:tentative="1">
      <w:start w:val="1"/>
      <w:numFmt w:val="bullet"/>
      <w:lvlText w:val="•"/>
      <w:lvlJc w:val="left"/>
      <w:pPr>
        <w:tabs>
          <w:tab w:val="num" w:pos="6120"/>
        </w:tabs>
        <w:ind w:left="6120" w:hanging="360"/>
      </w:pPr>
      <w:rPr>
        <w:rFonts w:ascii="Arial" w:hAnsi="Arial" w:hint="default"/>
      </w:rPr>
    </w:lvl>
  </w:abstractNum>
  <w:abstractNum w:abstractNumId="158" w15:restartNumberingAfterBreak="0">
    <w:nsid w:val="508416B9"/>
    <w:multiLevelType w:val="hybridMultilevel"/>
    <w:tmpl w:val="C4EAD2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0" w15:restartNumberingAfterBreak="0">
    <w:nsid w:val="51850F5E"/>
    <w:multiLevelType w:val="hybridMultilevel"/>
    <w:tmpl w:val="AFC801F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1" w15:restartNumberingAfterBreak="0">
    <w:nsid w:val="52350676"/>
    <w:multiLevelType w:val="hybridMultilevel"/>
    <w:tmpl w:val="057263F8"/>
    <w:lvl w:ilvl="0" w:tplc="7D406DEE">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2" w15:restartNumberingAfterBreak="0">
    <w:nsid w:val="523B5F9A"/>
    <w:multiLevelType w:val="hybridMultilevel"/>
    <w:tmpl w:val="E4B8F4B6"/>
    <w:lvl w:ilvl="0" w:tplc="04090001">
      <w:start w:val="1"/>
      <w:numFmt w:val="bullet"/>
      <w:lvlText w:val=""/>
      <w:lvlJc w:val="left"/>
      <w:pPr>
        <w:ind w:left="1141" w:hanging="360"/>
      </w:pPr>
      <w:rPr>
        <w:rFonts w:ascii="Symbol" w:hAnsi="Symbol" w:hint="default"/>
      </w:rPr>
    </w:lvl>
    <w:lvl w:ilvl="1" w:tplc="04090003">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63" w15:restartNumberingAfterBreak="0">
    <w:nsid w:val="526A72F8"/>
    <w:multiLevelType w:val="hybridMultilevel"/>
    <w:tmpl w:val="9C5C0CBE"/>
    <w:lvl w:ilvl="0" w:tplc="E68C3C9C">
      <w:numFmt w:val="bullet"/>
      <w:pStyle w:val="Bullet1"/>
      <w:lvlText w:val="•"/>
      <w:lvlJc w:val="left"/>
      <w:pPr>
        <w:ind w:left="720" w:hanging="360"/>
      </w:pPr>
      <w:rPr>
        <w:rFonts w:ascii="Arial" w:eastAsia="SimSun" w:hAnsi="Arial" w:cs="Arial" w:hint="default"/>
      </w:rPr>
    </w:lvl>
    <w:lvl w:ilvl="1" w:tplc="53D0B428">
      <w:start w:val="1"/>
      <w:numFmt w:val="bullet"/>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64" w15:restartNumberingAfterBreak="0">
    <w:nsid w:val="52710B81"/>
    <w:multiLevelType w:val="hybridMultilevel"/>
    <w:tmpl w:val="30FA6F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5" w15:restartNumberingAfterBreak="0">
    <w:nsid w:val="52A5595A"/>
    <w:multiLevelType w:val="hybridMultilevel"/>
    <w:tmpl w:val="A2AE603A"/>
    <w:lvl w:ilvl="0" w:tplc="4E267EC4">
      <w:start w:val="1"/>
      <w:numFmt w:val="bullet"/>
      <w:lvlText w:val="-"/>
      <w:lvlJc w:val="left"/>
      <w:pPr>
        <w:ind w:left="760" w:hanging="360"/>
      </w:pPr>
      <w:rPr>
        <w:rFonts w:ascii="Arial" w:eastAsia="Batang"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6" w15:restartNumberingAfterBreak="0">
    <w:nsid w:val="536F04FD"/>
    <w:multiLevelType w:val="hybridMultilevel"/>
    <w:tmpl w:val="34BCA136"/>
    <w:lvl w:ilvl="0" w:tplc="BB568BFE">
      <w:start w:val="36"/>
      <w:numFmt w:val="bullet"/>
      <w:lvlText w:val="-"/>
      <w:lvlJc w:val="left"/>
      <w:pPr>
        <w:ind w:left="720" w:hanging="360"/>
      </w:pPr>
      <w:rPr>
        <w:rFonts w:ascii="Calibri" w:eastAsia="Calibri" w:hAnsi="Calibri" w:cs="Times New Roman" w:hint="default"/>
      </w:rPr>
    </w:lvl>
    <w:lvl w:ilvl="1" w:tplc="EFA2BC82">
      <w:start w:val="1"/>
      <w:numFmt w:val="bullet"/>
      <w:lvlText w:val="o"/>
      <w:lvlJc w:val="left"/>
      <w:pPr>
        <w:ind w:left="1440" w:hanging="360"/>
      </w:pPr>
      <w:rPr>
        <w:rFonts w:ascii="Courier New" w:hAnsi="Courier New" w:cs="Courier New" w:hint="default"/>
      </w:rPr>
    </w:lvl>
    <w:lvl w:ilvl="2" w:tplc="67BE54C2">
      <w:start w:val="1"/>
      <w:numFmt w:val="bullet"/>
      <w:lvlText w:val=""/>
      <w:lvlJc w:val="left"/>
      <w:pPr>
        <w:ind w:left="2160" w:hanging="360"/>
      </w:pPr>
      <w:rPr>
        <w:rFonts w:ascii="Wingdings" w:hAnsi="Wingdings" w:hint="default"/>
      </w:rPr>
    </w:lvl>
    <w:lvl w:ilvl="3" w:tplc="2D5EB5CA">
      <w:start w:val="1"/>
      <w:numFmt w:val="decimal"/>
      <w:lvlText w:val="%4."/>
      <w:lvlJc w:val="left"/>
      <w:pPr>
        <w:tabs>
          <w:tab w:val="num" w:pos="2880"/>
        </w:tabs>
        <w:ind w:left="2880" w:hanging="360"/>
      </w:pPr>
    </w:lvl>
    <w:lvl w:ilvl="4" w:tplc="A6B636DA">
      <w:start w:val="1"/>
      <w:numFmt w:val="decimal"/>
      <w:lvlText w:val="%5."/>
      <w:lvlJc w:val="left"/>
      <w:pPr>
        <w:tabs>
          <w:tab w:val="num" w:pos="3600"/>
        </w:tabs>
        <w:ind w:left="3600" w:hanging="360"/>
      </w:pPr>
    </w:lvl>
    <w:lvl w:ilvl="5" w:tplc="D0AAC1B2">
      <w:start w:val="1"/>
      <w:numFmt w:val="decimal"/>
      <w:lvlText w:val="%6."/>
      <w:lvlJc w:val="left"/>
      <w:pPr>
        <w:tabs>
          <w:tab w:val="num" w:pos="4320"/>
        </w:tabs>
        <w:ind w:left="4320" w:hanging="360"/>
      </w:pPr>
    </w:lvl>
    <w:lvl w:ilvl="6" w:tplc="6F105BB2">
      <w:start w:val="1"/>
      <w:numFmt w:val="decimal"/>
      <w:lvlText w:val="%7."/>
      <w:lvlJc w:val="left"/>
      <w:pPr>
        <w:tabs>
          <w:tab w:val="num" w:pos="5040"/>
        </w:tabs>
        <w:ind w:left="5040" w:hanging="360"/>
      </w:pPr>
    </w:lvl>
    <w:lvl w:ilvl="7" w:tplc="0F6AB6BA">
      <w:start w:val="1"/>
      <w:numFmt w:val="decimal"/>
      <w:lvlText w:val="%8."/>
      <w:lvlJc w:val="left"/>
      <w:pPr>
        <w:tabs>
          <w:tab w:val="num" w:pos="5760"/>
        </w:tabs>
        <w:ind w:left="5760" w:hanging="360"/>
      </w:pPr>
    </w:lvl>
    <w:lvl w:ilvl="8" w:tplc="7FAA3388">
      <w:start w:val="1"/>
      <w:numFmt w:val="decimal"/>
      <w:lvlText w:val="%9."/>
      <w:lvlJc w:val="left"/>
      <w:pPr>
        <w:tabs>
          <w:tab w:val="num" w:pos="6480"/>
        </w:tabs>
        <w:ind w:left="6480" w:hanging="360"/>
      </w:pPr>
    </w:lvl>
  </w:abstractNum>
  <w:abstractNum w:abstractNumId="167" w15:restartNumberingAfterBreak="0">
    <w:nsid w:val="53BE6DB5"/>
    <w:multiLevelType w:val="hybridMultilevel"/>
    <w:tmpl w:val="20D4BA8A"/>
    <w:lvl w:ilvl="0" w:tplc="AF70FD9E">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8" w15:restartNumberingAfterBreak="0">
    <w:nsid w:val="542C65EC"/>
    <w:multiLevelType w:val="hybridMultilevel"/>
    <w:tmpl w:val="D31C6EE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9" w15:restartNumberingAfterBreak="0">
    <w:nsid w:val="54C60517"/>
    <w:multiLevelType w:val="hybridMultilevel"/>
    <w:tmpl w:val="926CA54E"/>
    <w:lvl w:ilvl="0" w:tplc="FD88EB26">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0" w15:restartNumberingAfterBreak="0">
    <w:nsid w:val="55085D3C"/>
    <w:multiLevelType w:val="hybridMultilevel"/>
    <w:tmpl w:val="44A0085C"/>
    <w:lvl w:ilvl="0" w:tplc="EFB0CB94">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1" w15:restartNumberingAfterBreak="0">
    <w:nsid w:val="55252F0E"/>
    <w:multiLevelType w:val="hybridMultilevel"/>
    <w:tmpl w:val="23BA0C0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2" w15:restartNumberingAfterBreak="0">
    <w:nsid w:val="554218B2"/>
    <w:multiLevelType w:val="hybridMultilevel"/>
    <w:tmpl w:val="ACBE74C2"/>
    <w:lvl w:ilvl="0" w:tplc="0A30176A">
      <w:start w:val="1"/>
      <w:numFmt w:val="bullet"/>
      <w:lvlText w:val="-"/>
      <w:lvlJc w:val="left"/>
      <w:pPr>
        <w:ind w:left="360" w:hanging="360"/>
      </w:pPr>
      <w:rPr>
        <w:rFonts w:ascii="Times New Roman" w:eastAsia="Sim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3"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4" w15:restartNumberingAfterBreak="0">
    <w:nsid w:val="567E7069"/>
    <w:multiLevelType w:val="hybridMultilevel"/>
    <w:tmpl w:val="03BA32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56816468"/>
    <w:multiLevelType w:val="hybridMultilevel"/>
    <w:tmpl w:val="7A908AC2"/>
    <w:lvl w:ilvl="0" w:tplc="EF1A795C">
      <w:start w:val="1"/>
      <w:numFmt w:val="bullet"/>
      <w:lvlText w:val=""/>
      <w:lvlPicBulletId w:val="0"/>
      <w:lvlJc w:val="left"/>
      <w:pPr>
        <w:tabs>
          <w:tab w:val="num" w:pos="720"/>
        </w:tabs>
        <w:ind w:left="720" w:hanging="360"/>
      </w:pPr>
      <w:rPr>
        <w:rFonts w:ascii="Symbol" w:hAnsi="Symbol" w:hint="default"/>
      </w:rPr>
    </w:lvl>
    <w:lvl w:ilvl="1" w:tplc="040B0003" w:tentative="1">
      <w:start w:val="1"/>
      <w:numFmt w:val="bullet"/>
      <w:lvlText w:val=""/>
      <w:lvlPicBulletId w:val="0"/>
      <w:lvlJc w:val="left"/>
      <w:pPr>
        <w:tabs>
          <w:tab w:val="num" w:pos="1440"/>
        </w:tabs>
        <w:ind w:left="1440" w:hanging="360"/>
      </w:pPr>
      <w:rPr>
        <w:rFonts w:ascii="Symbol" w:hAnsi="Symbol" w:hint="default"/>
      </w:rPr>
    </w:lvl>
    <w:lvl w:ilvl="2" w:tplc="040B0005" w:tentative="1">
      <w:start w:val="1"/>
      <w:numFmt w:val="bullet"/>
      <w:lvlText w:val=""/>
      <w:lvlPicBulletId w:val="0"/>
      <w:lvlJc w:val="left"/>
      <w:pPr>
        <w:tabs>
          <w:tab w:val="num" w:pos="2160"/>
        </w:tabs>
        <w:ind w:left="2160" w:hanging="360"/>
      </w:pPr>
      <w:rPr>
        <w:rFonts w:ascii="Symbol" w:hAnsi="Symbol" w:hint="default"/>
      </w:rPr>
    </w:lvl>
    <w:lvl w:ilvl="3" w:tplc="040B0001" w:tentative="1">
      <w:start w:val="1"/>
      <w:numFmt w:val="bullet"/>
      <w:lvlText w:val=""/>
      <w:lvlPicBulletId w:val="0"/>
      <w:lvlJc w:val="left"/>
      <w:pPr>
        <w:tabs>
          <w:tab w:val="num" w:pos="2880"/>
        </w:tabs>
        <w:ind w:left="2880" w:hanging="360"/>
      </w:pPr>
      <w:rPr>
        <w:rFonts w:ascii="Symbol" w:hAnsi="Symbol" w:hint="default"/>
      </w:rPr>
    </w:lvl>
    <w:lvl w:ilvl="4" w:tplc="040B0003" w:tentative="1">
      <w:start w:val="1"/>
      <w:numFmt w:val="bullet"/>
      <w:lvlText w:val=""/>
      <w:lvlPicBulletId w:val="0"/>
      <w:lvlJc w:val="left"/>
      <w:pPr>
        <w:tabs>
          <w:tab w:val="num" w:pos="3600"/>
        </w:tabs>
        <w:ind w:left="3600" w:hanging="360"/>
      </w:pPr>
      <w:rPr>
        <w:rFonts w:ascii="Symbol" w:hAnsi="Symbol" w:hint="default"/>
      </w:rPr>
    </w:lvl>
    <w:lvl w:ilvl="5" w:tplc="040B0005" w:tentative="1">
      <w:start w:val="1"/>
      <w:numFmt w:val="bullet"/>
      <w:lvlText w:val=""/>
      <w:lvlPicBulletId w:val="0"/>
      <w:lvlJc w:val="left"/>
      <w:pPr>
        <w:tabs>
          <w:tab w:val="num" w:pos="4320"/>
        </w:tabs>
        <w:ind w:left="4320" w:hanging="360"/>
      </w:pPr>
      <w:rPr>
        <w:rFonts w:ascii="Symbol" w:hAnsi="Symbol" w:hint="default"/>
      </w:rPr>
    </w:lvl>
    <w:lvl w:ilvl="6" w:tplc="040B0001" w:tentative="1">
      <w:start w:val="1"/>
      <w:numFmt w:val="bullet"/>
      <w:lvlText w:val=""/>
      <w:lvlPicBulletId w:val="0"/>
      <w:lvlJc w:val="left"/>
      <w:pPr>
        <w:tabs>
          <w:tab w:val="num" w:pos="5040"/>
        </w:tabs>
        <w:ind w:left="5040" w:hanging="360"/>
      </w:pPr>
      <w:rPr>
        <w:rFonts w:ascii="Symbol" w:hAnsi="Symbol" w:hint="default"/>
      </w:rPr>
    </w:lvl>
    <w:lvl w:ilvl="7" w:tplc="040B0003" w:tentative="1">
      <w:start w:val="1"/>
      <w:numFmt w:val="bullet"/>
      <w:lvlText w:val=""/>
      <w:lvlPicBulletId w:val="0"/>
      <w:lvlJc w:val="left"/>
      <w:pPr>
        <w:tabs>
          <w:tab w:val="num" w:pos="5760"/>
        </w:tabs>
        <w:ind w:left="5760" w:hanging="360"/>
      </w:pPr>
      <w:rPr>
        <w:rFonts w:ascii="Symbol" w:hAnsi="Symbol" w:hint="default"/>
      </w:rPr>
    </w:lvl>
    <w:lvl w:ilvl="8" w:tplc="040B0005" w:tentative="1">
      <w:start w:val="1"/>
      <w:numFmt w:val="bullet"/>
      <w:lvlText w:val=""/>
      <w:lvlPicBulletId w:val="0"/>
      <w:lvlJc w:val="left"/>
      <w:pPr>
        <w:tabs>
          <w:tab w:val="num" w:pos="6480"/>
        </w:tabs>
        <w:ind w:left="6480" w:hanging="360"/>
      </w:pPr>
      <w:rPr>
        <w:rFonts w:ascii="Symbol" w:hAnsi="Symbol" w:hint="default"/>
      </w:rPr>
    </w:lvl>
  </w:abstractNum>
  <w:abstractNum w:abstractNumId="176" w15:restartNumberingAfterBreak="0">
    <w:nsid w:val="56ED7F69"/>
    <w:multiLevelType w:val="hybridMultilevel"/>
    <w:tmpl w:val="7264DB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7" w15:restartNumberingAfterBreak="0">
    <w:nsid w:val="587537A7"/>
    <w:multiLevelType w:val="hybridMultilevel"/>
    <w:tmpl w:val="CFA22ABE"/>
    <w:lvl w:ilvl="0" w:tplc="3842C784">
      <w:start w:val="7"/>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8" w15:restartNumberingAfterBreak="0">
    <w:nsid w:val="588D5362"/>
    <w:multiLevelType w:val="hybridMultilevel"/>
    <w:tmpl w:val="CFF0BA92"/>
    <w:lvl w:ilvl="0" w:tplc="A0B48014">
      <w:start w:val="1"/>
      <w:numFmt w:val="bullet"/>
      <w:lvlText w:val="–"/>
      <w:lvlJc w:val="left"/>
      <w:pPr>
        <w:ind w:left="1140" w:hanging="420"/>
      </w:pPr>
      <w:rPr>
        <w:rFonts w:ascii="Arial" w:hAnsi="Arial" w:hint="default"/>
      </w:rPr>
    </w:lvl>
    <w:lvl w:ilvl="1" w:tplc="5B44CB08">
      <w:start w:val="2"/>
      <w:numFmt w:val="bullet"/>
      <w:lvlText w:val="-"/>
      <w:lvlJc w:val="left"/>
      <w:pPr>
        <w:ind w:left="1560" w:hanging="420"/>
      </w:pPr>
      <w:rPr>
        <w:rFonts w:ascii="Times New Roman" w:eastAsia="Calibri"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9" w15:restartNumberingAfterBreak="0">
    <w:nsid w:val="589802C6"/>
    <w:multiLevelType w:val="hybridMultilevel"/>
    <w:tmpl w:val="A3740C12"/>
    <w:lvl w:ilvl="0" w:tplc="ED1CE562">
      <w:start w:val="201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0" w15:restartNumberingAfterBreak="0">
    <w:nsid w:val="58AC76ED"/>
    <w:multiLevelType w:val="hybridMultilevel"/>
    <w:tmpl w:val="6FFA5C1E"/>
    <w:lvl w:ilvl="0" w:tplc="047C5B7C">
      <w:numFmt w:val="bullet"/>
      <w:lvlText w:val="-"/>
      <w:lvlJc w:val="left"/>
      <w:pPr>
        <w:ind w:left="988" w:hanging="420"/>
      </w:pPr>
      <w:rPr>
        <w:rFonts w:ascii="Times" w:eastAsia="Malgun Gothic" w:hAnsi="Times" w:cs="Time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1" w15:restartNumberingAfterBreak="0">
    <w:nsid w:val="58BE4AC2"/>
    <w:multiLevelType w:val="hybridMultilevel"/>
    <w:tmpl w:val="6F242EB6"/>
    <w:lvl w:ilvl="0" w:tplc="29C84F7A">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2" w15:restartNumberingAfterBreak="0">
    <w:nsid w:val="591E1803"/>
    <w:multiLevelType w:val="hybridMultilevel"/>
    <w:tmpl w:val="CA744150"/>
    <w:lvl w:ilvl="0" w:tplc="B13AA690">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3" w15:restartNumberingAfterBreak="0">
    <w:nsid w:val="598917E5"/>
    <w:multiLevelType w:val="hybridMultilevel"/>
    <w:tmpl w:val="90E403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9956856"/>
    <w:multiLevelType w:val="hybridMultilevel"/>
    <w:tmpl w:val="2640F27A"/>
    <w:lvl w:ilvl="0" w:tplc="CF907A4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A8E30A8"/>
    <w:multiLevelType w:val="hybridMultilevel"/>
    <w:tmpl w:val="B606B52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6" w15:restartNumberingAfterBreak="0">
    <w:nsid w:val="5B866537"/>
    <w:multiLevelType w:val="hybridMultilevel"/>
    <w:tmpl w:val="75522AA2"/>
    <w:lvl w:ilvl="0" w:tplc="D608AED6">
      <w:start w:val="3"/>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CE17E78"/>
    <w:multiLevelType w:val="hybridMultilevel"/>
    <w:tmpl w:val="5BAE9F78"/>
    <w:lvl w:ilvl="0" w:tplc="8E76E818">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9" w15:restartNumberingAfterBreak="0">
    <w:nsid w:val="5D6357CD"/>
    <w:multiLevelType w:val="hybridMultilevel"/>
    <w:tmpl w:val="FF2254E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0" w15:restartNumberingAfterBreak="0">
    <w:nsid w:val="5D8C12C0"/>
    <w:multiLevelType w:val="hybridMultilevel"/>
    <w:tmpl w:val="28CA2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DDB709C"/>
    <w:multiLevelType w:val="hybridMultilevel"/>
    <w:tmpl w:val="A562441E"/>
    <w:lvl w:ilvl="0" w:tplc="C8B8DBF8">
      <w:start w:val="1"/>
      <w:numFmt w:val="bullet"/>
      <w:lvlText w:val="•"/>
      <w:lvlJc w:val="left"/>
      <w:pPr>
        <w:tabs>
          <w:tab w:val="num" w:pos="720"/>
        </w:tabs>
        <w:ind w:left="720" w:hanging="360"/>
      </w:pPr>
      <w:rPr>
        <w:rFonts w:ascii="Times New Roman" w:hAnsi="Times New Roman" w:hint="default"/>
      </w:rPr>
    </w:lvl>
    <w:lvl w:ilvl="1" w:tplc="5D54E072">
      <w:start w:val="26"/>
      <w:numFmt w:val="bullet"/>
      <w:lvlText w:val="–"/>
      <w:lvlJc w:val="left"/>
      <w:pPr>
        <w:tabs>
          <w:tab w:val="num" w:pos="1440"/>
        </w:tabs>
        <w:ind w:left="1440" w:hanging="360"/>
      </w:pPr>
      <w:rPr>
        <w:rFonts w:ascii="Times New Roman" w:hAnsi="Times New Roman" w:hint="default"/>
      </w:rPr>
    </w:lvl>
    <w:lvl w:ilvl="2" w:tplc="1AA46454">
      <w:start w:val="26"/>
      <w:numFmt w:val="bullet"/>
      <w:lvlText w:val="•"/>
      <w:lvlJc w:val="left"/>
      <w:pPr>
        <w:tabs>
          <w:tab w:val="num" w:pos="2160"/>
        </w:tabs>
        <w:ind w:left="2160" w:hanging="360"/>
      </w:pPr>
      <w:rPr>
        <w:rFonts w:ascii="Times New Roman" w:hAnsi="Times New Roman" w:hint="default"/>
      </w:rPr>
    </w:lvl>
    <w:lvl w:ilvl="3" w:tplc="5B6EE284" w:tentative="1">
      <w:start w:val="1"/>
      <w:numFmt w:val="bullet"/>
      <w:lvlText w:val="•"/>
      <w:lvlJc w:val="left"/>
      <w:pPr>
        <w:tabs>
          <w:tab w:val="num" w:pos="2880"/>
        </w:tabs>
        <w:ind w:left="2880" w:hanging="360"/>
      </w:pPr>
      <w:rPr>
        <w:rFonts w:ascii="Times New Roman" w:hAnsi="Times New Roman" w:hint="default"/>
      </w:rPr>
    </w:lvl>
    <w:lvl w:ilvl="4" w:tplc="99E4544C" w:tentative="1">
      <w:start w:val="1"/>
      <w:numFmt w:val="bullet"/>
      <w:lvlText w:val="•"/>
      <w:lvlJc w:val="left"/>
      <w:pPr>
        <w:tabs>
          <w:tab w:val="num" w:pos="3600"/>
        </w:tabs>
        <w:ind w:left="3600" w:hanging="360"/>
      </w:pPr>
      <w:rPr>
        <w:rFonts w:ascii="Times New Roman" w:hAnsi="Times New Roman" w:hint="default"/>
      </w:rPr>
    </w:lvl>
    <w:lvl w:ilvl="5" w:tplc="6E2CEADA" w:tentative="1">
      <w:start w:val="1"/>
      <w:numFmt w:val="bullet"/>
      <w:lvlText w:val="•"/>
      <w:lvlJc w:val="left"/>
      <w:pPr>
        <w:tabs>
          <w:tab w:val="num" w:pos="4320"/>
        </w:tabs>
        <w:ind w:left="4320" w:hanging="360"/>
      </w:pPr>
      <w:rPr>
        <w:rFonts w:ascii="Times New Roman" w:hAnsi="Times New Roman" w:hint="default"/>
      </w:rPr>
    </w:lvl>
    <w:lvl w:ilvl="6" w:tplc="4A18E392" w:tentative="1">
      <w:start w:val="1"/>
      <w:numFmt w:val="bullet"/>
      <w:lvlText w:val="•"/>
      <w:lvlJc w:val="left"/>
      <w:pPr>
        <w:tabs>
          <w:tab w:val="num" w:pos="5040"/>
        </w:tabs>
        <w:ind w:left="5040" w:hanging="360"/>
      </w:pPr>
      <w:rPr>
        <w:rFonts w:ascii="Times New Roman" w:hAnsi="Times New Roman" w:hint="default"/>
      </w:rPr>
    </w:lvl>
    <w:lvl w:ilvl="7" w:tplc="EA2E67BE" w:tentative="1">
      <w:start w:val="1"/>
      <w:numFmt w:val="bullet"/>
      <w:lvlText w:val="•"/>
      <w:lvlJc w:val="left"/>
      <w:pPr>
        <w:tabs>
          <w:tab w:val="num" w:pos="5760"/>
        </w:tabs>
        <w:ind w:left="5760" w:hanging="360"/>
      </w:pPr>
      <w:rPr>
        <w:rFonts w:ascii="Times New Roman" w:hAnsi="Times New Roman" w:hint="default"/>
      </w:rPr>
    </w:lvl>
    <w:lvl w:ilvl="8" w:tplc="6EAADAD0" w:tentative="1">
      <w:start w:val="1"/>
      <w:numFmt w:val="bullet"/>
      <w:lvlText w:val="•"/>
      <w:lvlJc w:val="left"/>
      <w:pPr>
        <w:tabs>
          <w:tab w:val="num" w:pos="6480"/>
        </w:tabs>
        <w:ind w:left="6480" w:hanging="360"/>
      </w:pPr>
      <w:rPr>
        <w:rFonts w:ascii="Times New Roman" w:hAnsi="Times New Roman" w:hint="default"/>
      </w:rPr>
    </w:lvl>
  </w:abstractNum>
  <w:abstractNum w:abstractNumId="192" w15:restartNumberingAfterBreak="0">
    <w:nsid w:val="5DF11F03"/>
    <w:multiLevelType w:val="hybridMultilevel"/>
    <w:tmpl w:val="BE2E6A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15:restartNumberingAfterBreak="0">
    <w:nsid w:val="5E0C320A"/>
    <w:multiLevelType w:val="hybridMultilevel"/>
    <w:tmpl w:val="1096A222"/>
    <w:lvl w:ilvl="0" w:tplc="FFFFFFFF">
      <w:numFmt w:val="bullet"/>
      <w:lvlText w:val="-"/>
      <w:lvlJc w:val="left"/>
      <w:pPr>
        <w:tabs>
          <w:tab w:val="num" w:pos="437"/>
        </w:tabs>
        <w:ind w:left="437" w:hanging="360"/>
      </w:pPr>
      <w:rPr>
        <w:rFonts w:ascii="Times New Roman" w:eastAsia="Times New Roman" w:hAnsi="Times New Roman" w:cs="Times New Roman" w:hint="default"/>
      </w:rPr>
    </w:lvl>
    <w:lvl w:ilvl="1" w:tplc="FFFFFFFF" w:tentative="1">
      <w:start w:val="1"/>
      <w:numFmt w:val="bullet"/>
      <w:lvlText w:val="o"/>
      <w:lvlJc w:val="left"/>
      <w:pPr>
        <w:tabs>
          <w:tab w:val="num" w:pos="1157"/>
        </w:tabs>
        <w:ind w:left="1157" w:hanging="360"/>
      </w:pPr>
      <w:rPr>
        <w:rFonts w:ascii="Courier New" w:hAnsi="Courier New" w:cs="Courier New" w:hint="default"/>
      </w:rPr>
    </w:lvl>
    <w:lvl w:ilvl="2" w:tplc="FFFFFFFF" w:tentative="1">
      <w:start w:val="1"/>
      <w:numFmt w:val="bullet"/>
      <w:lvlText w:val=""/>
      <w:lvlJc w:val="left"/>
      <w:pPr>
        <w:tabs>
          <w:tab w:val="num" w:pos="1877"/>
        </w:tabs>
        <w:ind w:left="1877" w:hanging="360"/>
      </w:pPr>
      <w:rPr>
        <w:rFonts w:ascii="Wingdings" w:hAnsi="Wingdings" w:hint="default"/>
      </w:rPr>
    </w:lvl>
    <w:lvl w:ilvl="3" w:tplc="FFFFFFFF" w:tentative="1">
      <w:start w:val="1"/>
      <w:numFmt w:val="bullet"/>
      <w:lvlText w:val=""/>
      <w:lvlJc w:val="left"/>
      <w:pPr>
        <w:tabs>
          <w:tab w:val="num" w:pos="2597"/>
        </w:tabs>
        <w:ind w:left="2597" w:hanging="360"/>
      </w:pPr>
      <w:rPr>
        <w:rFonts w:ascii="Symbol" w:hAnsi="Symbol" w:hint="default"/>
      </w:rPr>
    </w:lvl>
    <w:lvl w:ilvl="4" w:tplc="FFFFFFFF" w:tentative="1">
      <w:start w:val="1"/>
      <w:numFmt w:val="bullet"/>
      <w:lvlText w:val="o"/>
      <w:lvlJc w:val="left"/>
      <w:pPr>
        <w:tabs>
          <w:tab w:val="num" w:pos="3317"/>
        </w:tabs>
        <w:ind w:left="3317" w:hanging="360"/>
      </w:pPr>
      <w:rPr>
        <w:rFonts w:ascii="Courier New" w:hAnsi="Courier New" w:cs="Courier New" w:hint="default"/>
      </w:rPr>
    </w:lvl>
    <w:lvl w:ilvl="5" w:tplc="FFFFFFFF" w:tentative="1">
      <w:start w:val="1"/>
      <w:numFmt w:val="bullet"/>
      <w:lvlText w:val=""/>
      <w:lvlJc w:val="left"/>
      <w:pPr>
        <w:tabs>
          <w:tab w:val="num" w:pos="4037"/>
        </w:tabs>
        <w:ind w:left="4037" w:hanging="360"/>
      </w:pPr>
      <w:rPr>
        <w:rFonts w:ascii="Wingdings" w:hAnsi="Wingdings" w:hint="default"/>
      </w:rPr>
    </w:lvl>
    <w:lvl w:ilvl="6" w:tplc="FFFFFFFF" w:tentative="1">
      <w:start w:val="1"/>
      <w:numFmt w:val="bullet"/>
      <w:lvlText w:val=""/>
      <w:lvlJc w:val="left"/>
      <w:pPr>
        <w:tabs>
          <w:tab w:val="num" w:pos="4757"/>
        </w:tabs>
        <w:ind w:left="4757" w:hanging="360"/>
      </w:pPr>
      <w:rPr>
        <w:rFonts w:ascii="Symbol" w:hAnsi="Symbol" w:hint="default"/>
      </w:rPr>
    </w:lvl>
    <w:lvl w:ilvl="7" w:tplc="FFFFFFFF" w:tentative="1">
      <w:start w:val="1"/>
      <w:numFmt w:val="bullet"/>
      <w:lvlText w:val="o"/>
      <w:lvlJc w:val="left"/>
      <w:pPr>
        <w:tabs>
          <w:tab w:val="num" w:pos="5477"/>
        </w:tabs>
        <w:ind w:left="5477" w:hanging="360"/>
      </w:pPr>
      <w:rPr>
        <w:rFonts w:ascii="Courier New" w:hAnsi="Courier New" w:cs="Courier New" w:hint="default"/>
      </w:rPr>
    </w:lvl>
    <w:lvl w:ilvl="8" w:tplc="FFFFFFFF" w:tentative="1">
      <w:start w:val="1"/>
      <w:numFmt w:val="bullet"/>
      <w:lvlText w:val=""/>
      <w:lvlJc w:val="left"/>
      <w:pPr>
        <w:tabs>
          <w:tab w:val="num" w:pos="6197"/>
        </w:tabs>
        <w:ind w:left="6197" w:hanging="360"/>
      </w:pPr>
      <w:rPr>
        <w:rFonts w:ascii="Wingdings" w:hAnsi="Wingdings" w:hint="default"/>
      </w:rPr>
    </w:lvl>
  </w:abstractNum>
  <w:abstractNum w:abstractNumId="194" w15:restartNumberingAfterBreak="0">
    <w:nsid w:val="5E966E1D"/>
    <w:multiLevelType w:val="hybridMultilevel"/>
    <w:tmpl w:val="5FC2159A"/>
    <w:lvl w:ilvl="0" w:tplc="77DCA25E">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5" w15:restartNumberingAfterBreak="0">
    <w:nsid w:val="5EA813D6"/>
    <w:multiLevelType w:val="hybridMultilevel"/>
    <w:tmpl w:val="33E05F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6" w15:restartNumberingAfterBreak="0">
    <w:nsid w:val="5EE83468"/>
    <w:multiLevelType w:val="hybridMultilevel"/>
    <w:tmpl w:val="52645BC8"/>
    <w:lvl w:ilvl="0" w:tplc="3E42B8A4">
      <w:start w:val="2"/>
      <w:numFmt w:val="bullet"/>
      <w:lvlText w:val="-"/>
      <w:lvlJc w:val="left"/>
      <w:pPr>
        <w:ind w:left="405" w:hanging="360"/>
      </w:pPr>
      <w:rPr>
        <w:rFonts w:ascii="Times New Roman" w:eastAsia="SimSun" w:hAnsi="Times New Roman" w:cs="Times New Roman" w:hint="default"/>
      </w:rPr>
    </w:lvl>
    <w:lvl w:ilvl="1" w:tplc="07C6B43E">
      <w:start w:val="12"/>
      <w:numFmt w:val="bullet"/>
      <w:lvlText w:val="-"/>
      <w:lvlJc w:val="left"/>
      <w:pPr>
        <w:ind w:left="885" w:hanging="420"/>
      </w:pPr>
      <w:rPr>
        <w:rFonts w:ascii="Arial" w:eastAsia="Malgun Gothic" w:hAnsi="Arial" w:cs="Arial"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97" w15:restartNumberingAfterBreak="0">
    <w:nsid w:val="5FE04E99"/>
    <w:multiLevelType w:val="hybridMultilevel"/>
    <w:tmpl w:val="0B6EED6C"/>
    <w:lvl w:ilvl="0" w:tplc="04090003">
      <w:start w:val="1"/>
      <w:numFmt w:val="bullet"/>
      <w:lvlText w:val="•"/>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8" w15:restartNumberingAfterBreak="0">
    <w:nsid w:val="5FFA3372"/>
    <w:multiLevelType w:val="hybridMultilevel"/>
    <w:tmpl w:val="CCA0C0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9" w15:restartNumberingAfterBreak="0">
    <w:nsid w:val="600C06AA"/>
    <w:multiLevelType w:val="hybridMultilevel"/>
    <w:tmpl w:val="8D8A880E"/>
    <w:lvl w:ilvl="0" w:tplc="DAA2164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06C6D3C"/>
    <w:multiLevelType w:val="hybridMultilevel"/>
    <w:tmpl w:val="4CBAC9F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1" w15:restartNumberingAfterBreak="0">
    <w:nsid w:val="60DF14CB"/>
    <w:multiLevelType w:val="hybridMultilevel"/>
    <w:tmpl w:val="29A02EA4"/>
    <w:lvl w:ilvl="0" w:tplc="8C3E9CC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61793687"/>
    <w:multiLevelType w:val="hybridMultilevel"/>
    <w:tmpl w:val="663C905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3" w15:restartNumberingAfterBreak="0">
    <w:nsid w:val="61F06D3C"/>
    <w:multiLevelType w:val="hybridMultilevel"/>
    <w:tmpl w:val="B942C3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4" w15:restartNumberingAfterBreak="0">
    <w:nsid w:val="61F36AF2"/>
    <w:multiLevelType w:val="hybridMultilevel"/>
    <w:tmpl w:val="46442A1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5" w15:restartNumberingAfterBreak="0">
    <w:nsid w:val="631B4F69"/>
    <w:multiLevelType w:val="hybridMultilevel"/>
    <w:tmpl w:val="80F24A3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36E37C2"/>
    <w:multiLevelType w:val="hybridMultilevel"/>
    <w:tmpl w:val="8180AF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7" w15:restartNumberingAfterBreak="0">
    <w:nsid w:val="639A54A2"/>
    <w:multiLevelType w:val="hybridMultilevel"/>
    <w:tmpl w:val="912E26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8" w15:restartNumberingAfterBreak="0">
    <w:nsid w:val="640D1886"/>
    <w:multiLevelType w:val="hybridMultilevel"/>
    <w:tmpl w:val="585C2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645965F2"/>
    <w:multiLevelType w:val="hybridMultilevel"/>
    <w:tmpl w:val="8CE264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49F77D6"/>
    <w:multiLevelType w:val="hybridMultilevel"/>
    <w:tmpl w:val="E8300BEE"/>
    <w:lvl w:ilvl="0" w:tplc="E68C0D48">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1" w15:restartNumberingAfterBreak="0">
    <w:nsid w:val="656E0273"/>
    <w:multiLevelType w:val="hybridMultilevel"/>
    <w:tmpl w:val="580E63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2" w15:restartNumberingAfterBreak="0">
    <w:nsid w:val="65E70D57"/>
    <w:multiLevelType w:val="hybridMultilevel"/>
    <w:tmpl w:val="C75A5A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3" w15:restartNumberingAfterBreak="0">
    <w:nsid w:val="662971F4"/>
    <w:multiLevelType w:val="hybridMultilevel"/>
    <w:tmpl w:val="D924C106"/>
    <w:lvl w:ilvl="0" w:tplc="AA82BD78">
      <w:start w:val="1"/>
      <w:numFmt w:val="bullet"/>
      <w:lvlText w:val="•"/>
      <w:lvlJc w:val="left"/>
      <w:pPr>
        <w:tabs>
          <w:tab w:val="num" w:pos="720"/>
        </w:tabs>
        <w:ind w:left="720" w:hanging="360"/>
      </w:pPr>
      <w:rPr>
        <w:rFonts w:ascii="Arial" w:hAnsi="Arial" w:hint="default"/>
      </w:rPr>
    </w:lvl>
    <w:lvl w:ilvl="1" w:tplc="2EB07E1E">
      <w:start w:val="1126"/>
      <w:numFmt w:val="bullet"/>
      <w:lvlText w:val="•"/>
      <w:lvlJc w:val="left"/>
      <w:pPr>
        <w:tabs>
          <w:tab w:val="num" w:pos="1440"/>
        </w:tabs>
        <w:ind w:left="1440" w:hanging="360"/>
      </w:pPr>
      <w:rPr>
        <w:rFonts w:ascii="Arial" w:hAnsi="Arial" w:hint="default"/>
      </w:rPr>
    </w:lvl>
    <w:lvl w:ilvl="2" w:tplc="CC5C90B6">
      <w:start w:val="1126"/>
      <w:numFmt w:val="bullet"/>
      <w:lvlText w:val="•"/>
      <w:lvlJc w:val="left"/>
      <w:pPr>
        <w:tabs>
          <w:tab w:val="num" w:pos="2160"/>
        </w:tabs>
        <w:ind w:left="2160" w:hanging="360"/>
      </w:pPr>
      <w:rPr>
        <w:rFonts w:ascii="Arial" w:hAnsi="Arial" w:hint="default"/>
      </w:rPr>
    </w:lvl>
    <w:lvl w:ilvl="3" w:tplc="15FA5958" w:tentative="1">
      <w:start w:val="1"/>
      <w:numFmt w:val="bullet"/>
      <w:lvlText w:val="•"/>
      <w:lvlJc w:val="left"/>
      <w:pPr>
        <w:tabs>
          <w:tab w:val="num" w:pos="2880"/>
        </w:tabs>
        <w:ind w:left="2880" w:hanging="360"/>
      </w:pPr>
      <w:rPr>
        <w:rFonts w:ascii="Arial" w:hAnsi="Arial" w:hint="default"/>
      </w:rPr>
    </w:lvl>
    <w:lvl w:ilvl="4" w:tplc="E034C0AE" w:tentative="1">
      <w:start w:val="1"/>
      <w:numFmt w:val="bullet"/>
      <w:lvlText w:val="•"/>
      <w:lvlJc w:val="left"/>
      <w:pPr>
        <w:tabs>
          <w:tab w:val="num" w:pos="3600"/>
        </w:tabs>
        <w:ind w:left="3600" w:hanging="360"/>
      </w:pPr>
      <w:rPr>
        <w:rFonts w:ascii="Arial" w:hAnsi="Arial" w:hint="default"/>
      </w:rPr>
    </w:lvl>
    <w:lvl w:ilvl="5" w:tplc="470875EE" w:tentative="1">
      <w:start w:val="1"/>
      <w:numFmt w:val="bullet"/>
      <w:lvlText w:val="•"/>
      <w:lvlJc w:val="left"/>
      <w:pPr>
        <w:tabs>
          <w:tab w:val="num" w:pos="4320"/>
        </w:tabs>
        <w:ind w:left="4320" w:hanging="360"/>
      </w:pPr>
      <w:rPr>
        <w:rFonts w:ascii="Arial" w:hAnsi="Arial" w:hint="default"/>
      </w:rPr>
    </w:lvl>
    <w:lvl w:ilvl="6" w:tplc="C2BEA41C" w:tentative="1">
      <w:start w:val="1"/>
      <w:numFmt w:val="bullet"/>
      <w:lvlText w:val="•"/>
      <w:lvlJc w:val="left"/>
      <w:pPr>
        <w:tabs>
          <w:tab w:val="num" w:pos="5040"/>
        </w:tabs>
        <w:ind w:left="5040" w:hanging="360"/>
      </w:pPr>
      <w:rPr>
        <w:rFonts w:ascii="Arial" w:hAnsi="Arial" w:hint="default"/>
      </w:rPr>
    </w:lvl>
    <w:lvl w:ilvl="7" w:tplc="6AC6CE2E" w:tentative="1">
      <w:start w:val="1"/>
      <w:numFmt w:val="bullet"/>
      <w:lvlText w:val="•"/>
      <w:lvlJc w:val="left"/>
      <w:pPr>
        <w:tabs>
          <w:tab w:val="num" w:pos="5760"/>
        </w:tabs>
        <w:ind w:left="5760" w:hanging="360"/>
      </w:pPr>
      <w:rPr>
        <w:rFonts w:ascii="Arial" w:hAnsi="Arial" w:hint="default"/>
      </w:rPr>
    </w:lvl>
    <w:lvl w:ilvl="8" w:tplc="76D8C8D2"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66603A8A"/>
    <w:multiLevelType w:val="hybridMultilevel"/>
    <w:tmpl w:val="E4308A8C"/>
    <w:lvl w:ilvl="0" w:tplc="B2B2D716">
      <w:start w:val="1"/>
      <w:numFmt w:val="bullet"/>
      <w:lvlText w:val="•"/>
      <w:lvlJc w:val="left"/>
      <w:pPr>
        <w:tabs>
          <w:tab w:val="num" w:pos="360"/>
        </w:tabs>
        <w:ind w:left="360" w:hanging="360"/>
      </w:pPr>
      <w:rPr>
        <w:rFonts w:ascii="Arial" w:hAnsi="Arial" w:hint="default"/>
      </w:rPr>
    </w:lvl>
    <w:lvl w:ilvl="1" w:tplc="17682E02">
      <w:start w:val="3113"/>
      <w:numFmt w:val="bullet"/>
      <w:lvlText w:val="•"/>
      <w:lvlJc w:val="left"/>
      <w:pPr>
        <w:tabs>
          <w:tab w:val="num" w:pos="1080"/>
        </w:tabs>
        <w:ind w:left="1080" w:hanging="360"/>
      </w:pPr>
      <w:rPr>
        <w:rFonts w:ascii="Arial" w:hAnsi="Arial" w:hint="default"/>
      </w:rPr>
    </w:lvl>
    <w:lvl w:ilvl="2" w:tplc="8716D964">
      <w:start w:val="3113"/>
      <w:numFmt w:val="bullet"/>
      <w:lvlText w:val="•"/>
      <w:lvlJc w:val="left"/>
      <w:pPr>
        <w:tabs>
          <w:tab w:val="num" w:pos="1800"/>
        </w:tabs>
        <w:ind w:left="1800" w:hanging="360"/>
      </w:pPr>
      <w:rPr>
        <w:rFonts w:ascii="Arial" w:hAnsi="Arial" w:hint="default"/>
      </w:rPr>
    </w:lvl>
    <w:lvl w:ilvl="3" w:tplc="78B07A5A" w:tentative="1">
      <w:start w:val="1"/>
      <w:numFmt w:val="bullet"/>
      <w:lvlText w:val="•"/>
      <w:lvlJc w:val="left"/>
      <w:pPr>
        <w:tabs>
          <w:tab w:val="num" w:pos="2520"/>
        </w:tabs>
        <w:ind w:left="2520" w:hanging="360"/>
      </w:pPr>
      <w:rPr>
        <w:rFonts w:ascii="Arial" w:hAnsi="Arial" w:hint="default"/>
      </w:rPr>
    </w:lvl>
    <w:lvl w:ilvl="4" w:tplc="3FB08D6E" w:tentative="1">
      <w:start w:val="1"/>
      <w:numFmt w:val="bullet"/>
      <w:lvlText w:val="•"/>
      <w:lvlJc w:val="left"/>
      <w:pPr>
        <w:tabs>
          <w:tab w:val="num" w:pos="3240"/>
        </w:tabs>
        <w:ind w:left="3240" w:hanging="360"/>
      </w:pPr>
      <w:rPr>
        <w:rFonts w:ascii="Arial" w:hAnsi="Arial" w:hint="default"/>
      </w:rPr>
    </w:lvl>
    <w:lvl w:ilvl="5" w:tplc="22CA0FE6" w:tentative="1">
      <w:start w:val="1"/>
      <w:numFmt w:val="bullet"/>
      <w:lvlText w:val="•"/>
      <w:lvlJc w:val="left"/>
      <w:pPr>
        <w:tabs>
          <w:tab w:val="num" w:pos="3960"/>
        </w:tabs>
        <w:ind w:left="3960" w:hanging="360"/>
      </w:pPr>
      <w:rPr>
        <w:rFonts w:ascii="Arial" w:hAnsi="Arial" w:hint="default"/>
      </w:rPr>
    </w:lvl>
    <w:lvl w:ilvl="6" w:tplc="5274C042" w:tentative="1">
      <w:start w:val="1"/>
      <w:numFmt w:val="bullet"/>
      <w:lvlText w:val="•"/>
      <w:lvlJc w:val="left"/>
      <w:pPr>
        <w:tabs>
          <w:tab w:val="num" w:pos="4680"/>
        </w:tabs>
        <w:ind w:left="4680" w:hanging="360"/>
      </w:pPr>
      <w:rPr>
        <w:rFonts w:ascii="Arial" w:hAnsi="Arial" w:hint="default"/>
      </w:rPr>
    </w:lvl>
    <w:lvl w:ilvl="7" w:tplc="5706FE32" w:tentative="1">
      <w:start w:val="1"/>
      <w:numFmt w:val="bullet"/>
      <w:lvlText w:val="•"/>
      <w:lvlJc w:val="left"/>
      <w:pPr>
        <w:tabs>
          <w:tab w:val="num" w:pos="5400"/>
        </w:tabs>
        <w:ind w:left="5400" w:hanging="360"/>
      </w:pPr>
      <w:rPr>
        <w:rFonts w:ascii="Arial" w:hAnsi="Arial" w:hint="default"/>
      </w:rPr>
    </w:lvl>
    <w:lvl w:ilvl="8" w:tplc="712287E6" w:tentative="1">
      <w:start w:val="1"/>
      <w:numFmt w:val="bullet"/>
      <w:lvlText w:val="•"/>
      <w:lvlJc w:val="left"/>
      <w:pPr>
        <w:tabs>
          <w:tab w:val="num" w:pos="6120"/>
        </w:tabs>
        <w:ind w:left="6120" w:hanging="360"/>
      </w:pPr>
      <w:rPr>
        <w:rFonts w:ascii="Arial" w:hAnsi="Arial" w:hint="default"/>
      </w:rPr>
    </w:lvl>
  </w:abstractNum>
  <w:abstractNum w:abstractNumId="215" w15:restartNumberingAfterBreak="0">
    <w:nsid w:val="66EC2BCF"/>
    <w:multiLevelType w:val="hybridMultilevel"/>
    <w:tmpl w:val="0CEAD9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6" w15:restartNumberingAfterBreak="0">
    <w:nsid w:val="673520B9"/>
    <w:multiLevelType w:val="hybridMultilevel"/>
    <w:tmpl w:val="334093E4"/>
    <w:lvl w:ilvl="0" w:tplc="196CAB06">
      <w:start w:val="1"/>
      <w:numFmt w:val="bullet"/>
      <w:lvlText w:val="•"/>
      <w:lvlJc w:val="left"/>
      <w:pPr>
        <w:tabs>
          <w:tab w:val="num" w:pos="720"/>
        </w:tabs>
        <w:ind w:left="720" w:hanging="360"/>
      </w:pPr>
      <w:rPr>
        <w:rFonts w:ascii="Arial" w:hAnsi="Arial" w:hint="default"/>
      </w:rPr>
    </w:lvl>
    <w:lvl w:ilvl="1" w:tplc="944CC3EE">
      <w:start w:val="174"/>
      <w:numFmt w:val="bullet"/>
      <w:lvlText w:val="•"/>
      <w:lvlJc w:val="left"/>
      <w:pPr>
        <w:tabs>
          <w:tab w:val="num" w:pos="1440"/>
        </w:tabs>
        <w:ind w:left="1440" w:hanging="360"/>
      </w:pPr>
      <w:rPr>
        <w:rFonts w:ascii="Arial" w:hAnsi="Arial" w:hint="default"/>
      </w:rPr>
    </w:lvl>
    <w:lvl w:ilvl="2" w:tplc="3036FF00" w:tentative="1">
      <w:start w:val="1"/>
      <w:numFmt w:val="bullet"/>
      <w:lvlText w:val="•"/>
      <w:lvlJc w:val="left"/>
      <w:pPr>
        <w:tabs>
          <w:tab w:val="num" w:pos="2160"/>
        </w:tabs>
        <w:ind w:left="2160" w:hanging="360"/>
      </w:pPr>
      <w:rPr>
        <w:rFonts w:ascii="Arial" w:hAnsi="Arial" w:hint="default"/>
      </w:rPr>
    </w:lvl>
    <w:lvl w:ilvl="3" w:tplc="53BCDAE2" w:tentative="1">
      <w:start w:val="1"/>
      <w:numFmt w:val="bullet"/>
      <w:lvlText w:val="•"/>
      <w:lvlJc w:val="left"/>
      <w:pPr>
        <w:tabs>
          <w:tab w:val="num" w:pos="2880"/>
        </w:tabs>
        <w:ind w:left="2880" w:hanging="360"/>
      </w:pPr>
      <w:rPr>
        <w:rFonts w:ascii="Arial" w:hAnsi="Arial" w:hint="default"/>
      </w:rPr>
    </w:lvl>
    <w:lvl w:ilvl="4" w:tplc="BF884766" w:tentative="1">
      <w:start w:val="1"/>
      <w:numFmt w:val="bullet"/>
      <w:lvlText w:val="•"/>
      <w:lvlJc w:val="left"/>
      <w:pPr>
        <w:tabs>
          <w:tab w:val="num" w:pos="3600"/>
        </w:tabs>
        <w:ind w:left="3600" w:hanging="360"/>
      </w:pPr>
      <w:rPr>
        <w:rFonts w:ascii="Arial" w:hAnsi="Arial" w:hint="default"/>
      </w:rPr>
    </w:lvl>
    <w:lvl w:ilvl="5" w:tplc="9AC4FE7A" w:tentative="1">
      <w:start w:val="1"/>
      <w:numFmt w:val="bullet"/>
      <w:lvlText w:val="•"/>
      <w:lvlJc w:val="left"/>
      <w:pPr>
        <w:tabs>
          <w:tab w:val="num" w:pos="4320"/>
        </w:tabs>
        <w:ind w:left="4320" w:hanging="360"/>
      </w:pPr>
      <w:rPr>
        <w:rFonts w:ascii="Arial" w:hAnsi="Arial" w:hint="default"/>
      </w:rPr>
    </w:lvl>
    <w:lvl w:ilvl="6" w:tplc="49B2B6F2" w:tentative="1">
      <w:start w:val="1"/>
      <w:numFmt w:val="bullet"/>
      <w:lvlText w:val="•"/>
      <w:lvlJc w:val="left"/>
      <w:pPr>
        <w:tabs>
          <w:tab w:val="num" w:pos="5040"/>
        </w:tabs>
        <w:ind w:left="5040" w:hanging="360"/>
      </w:pPr>
      <w:rPr>
        <w:rFonts w:ascii="Arial" w:hAnsi="Arial" w:hint="default"/>
      </w:rPr>
    </w:lvl>
    <w:lvl w:ilvl="7" w:tplc="077207E4" w:tentative="1">
      <w:start w:val="1"/>
      <w:numFmt w:val="bullet"/>
      <w:lvlText w:val="•"/>
      <w:lvlJc w:val="left"/>
      <w:pPr>
        <w:tabs>
          <w:tab w:val="num" w:pos="5760"/>
        </w:tabs>
        <w:ind w:left="5760" w:hanging="360"/>
      </w:pPr>
      <w:rPr>
        <w:rFonts w:ascii="Arial" w:hAnsi="Arial" w:hint="default"/>
      </w:rPr>
    </w:lvl>
    <w:lvl w:ilvl="8" w:tplc="25EC1962"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67B01527"/>
    <w:multiLevelType w:val="hybridMultilevel"/>
    <w:tmpl w:val="1C00761E"/>
    <w:lvl w:ilvl="0" w:tplc="04090003">
      <w:start w:val="1"/>
      <w:numFmt w:val="bullet"/>
      <w:lvlText w:val=""/>
      <w:lvlJc w:val="left"/>
      <w:pPr>
        <w:ind w:left="360" w:hanging="360"/>
      </w:pPr>
      <w:rPr>
        <w:rFonts w:ascii="Wingdings" w:hAnsi="Wingdings" w:hint="default"/>
      </w:rPr>
    </w:lvl>
    <w:lvl w:ilvl="1" w:tplc="04090003">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8" w15:restartNumberingAfterBreak="0">
    <w:nsid w:val="686663D6"/>
    <w:multiLevelType w:val="hybridMultilevel"/>
    <w:tmpl w:val="8B246284"/>
    <w:lvl w:ilvl="0" w:tplc="0ADE29EA">
      <w:start w:val="8"/>
      <w:numFmt w:val="bullet"/>
      <w:lvlText w:val="-"/>
      <w:lvlJc w:val="left"/>
      <w:pPr>
        <w:ind w:left="704" w:hanging="420"/>
      </w:pPr>
      <w:rPr>
        <w:rFonts w:ascii="Times New Roman" w:eastAsia="SimSun" w:hAnsi="Times New Roman" w:cs="Times New Roman" w:hint="default"/>
      </w:rPr>
    </w:lvl>
    <w:lvl w:ilvl="1" w:tplc="62F8266E" w:tentative="1">
      <w:start w:val="1"/>
      <w:numFmt w:val="bullet"/>
      <w:lvlText w:val=""/>
      <w:lvlJc w:val="left"/>
      <w:pPr>
        <w:ind w:left="1124" w:hanging="420"/>
      </w:pPr>
      <w:rPr>
        <w:rFonts w:ascii="Wingdings" w:hAnsi="Wingdings" w:hint="default"/>
      </w:rPr>
    </w:lvl>
    <w:lvl w:ilvl="2" w:tplc="BDB66988" w:tentative="1">
      <w:start w:val="1"/>
      <w:numFmt w:val="bullet"/>
      <w:lvlText w:val=""/>
      <w:lvlJc w:val="left"/>
      <w:pPr>
        <w:ind w:left="1544" w:hanging="420"/>
      </w:pPr>
      <w:rPr>
        <w:rFonts w:ascii="Wingdings" w:hAnsi="Wingdings" w:hint="default"/>
      </w:rPr>
    </w:lvl>
    <w:lvl w:ilvl="3" w:tplc="12966694" w:tentative="1">
      <w:start w:val="1"/>
      <w:numFmt w:val="bullet"/>
      <w:lvlText w:val=""/>
      <w:lvlJc w:val="left"/>
      <w:pPr>
        <w:ind w:left="1964" w:hanging="420"/>
      </w:pPr>
      <w:rPr>
        <w:rFonts w:ascii="Wingdings" w:hAnsi="Wingdings" w:hint="default"/>
      </w:rPr>
    </w:lvl>
    <w:lvl w:ilvl="4" w:tplc="D0606CBA" w:tentative="1">
      <w:start w:val="1"/>
      <w:numFmt w:val="bullet"/>
      <w:lvlText w:val=""/>
      <w:lvlJc w:val="left"/>
      <w:pPr>
        <w:ind w:left="2384" w:hanging="420"/>
      </w:pPr>
      <w:rPr>
        <w:rFonts w:ascii="Wingdings" w:hAnsi="Wingdings" w:hint="default"/>
      </w:rPr>
    </w:lvl>
    <w:lvl w:ilvl="5" w:tplc="A5EE3BE4" w:tentative="1">
      <w:start w:val="1"/>
      <w:numFmt w:val="bullet"/>
      <w:lvlText w:val=""/>
      <w:lvlJc w:val="left"/>
      <w:pPr>
        <w:ind w:left="2804" w:hanging="420"/>
      </w:pPr>
      <w:rPr>
        <w:rFonts w:ascii="Wingdings" w:hAnsi="Wingdings" w:hint="default"/>
      </w:rPr>
    </w:lvl>
    <w:lvl w:ilvl="6" w:tplc="F53EDFC4" w:tentative="1">
      <w:start w:val="1"/>
      <w:numFmt w:val="bullet"/>
      <w:lvlText w:val=""/>
      <w:lvlJc w:val="left"/>
      <w:pPr>
        <w:ind w:left="3224" w:hanging="420"/>
      </w:pPr>
      <w:rPr>
        <w:rFonts w:ascii="Wingdings" w:hAnsi="Wingdings" w:hint="default"/>
      </w:rPr>
    </w:lvl>
    <w:lvl w:ilvl="7" w:tplc="E646BD78" w:tentative="1">
      <w:start w:val="1"/>
      <w:numFmt w:val="bullet"/>
      <w:lvlText w:val=""/>
      <w:lvlJc w:val="left"/>
      <w:pPr>
        <w:ind w:left="3644" w:hanging="420"/>
      </w:pPr>
      <w:rPr>
        <w:rFonts w:ascii="Wingdings" w:hAnsi="Wingdings" w:hint="default"/>
      </w:rPr>
    </w:lvl>
    <w:lvl w:ilvl="8" w:tplc="1F1CEF1E" w:tentative="1">
      <w:start w:val="1"/>
      <w:numFmt w:val="bullet"/>
      <w:lvlText w:val=""/>
      <w:lvlJc w:val="left"/>
      <w:pPr>
        <w:ind w:left="4064" w:hanging="420"/>
      </w:pPr>
      <w:rPr>
        <w:rFonts w:ascii="Wingdings" w:hAnsi="Wingdings" w:hint="default"/>
      </w:rPr>
    </w:lvl>
  </w:abstractNum>
  <w:abstractNum w:abstractNumId="219" w15:restartNumberingAfterBreak="0">
    <w:nsid w:val="68EB3DCA"/>
    <w:multiLevelType w:val="hybridMultilevel"/>
    <w:tmpl w:val="7BD07A6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0" w15:restartNumberingAfterBreak="0">
    <w:nsid w:val="69047B7A"/>
    <w:multiLevelType w:val="hybridMultilevel"/>
    <w:tmpl w:val="8BDE419C"/>
    <w:lvl w:ilvl="0" w:tplc="DB1C84A8">
      <w:start w:val="5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1" w15:restartNumberingAfterBreak="0">
    <w:nsid w:val="6A5627DE"/>
    <w:multiLevelType w:val="hybridMultilevel"/>
    <w:tmpl w:val="44BEAF02"/>
    <w:lvl w:ilvl="0" w:tplc="FFFFFFFF">
      <w:start w:val="1"/>
      <w:numFmt w:val="bullet"/>
      <w:lvlText w:val="•"/>
      <w:lvlJc w:val="left"/>
      <w:pPr>
        <w:tabs>
          <w:tab w:val="num" w:pos="720"/>
        </w:tabs>
        <w:ind w:left="720" w:hanging="360"/>
      </w:pPr>
      <w:rPr>
        <w:rFonts w:ascii="Arial" w:hAnsi="Arial" w:hint="default"/>
      </w:rPr>
    </w:lvl>
    <w:lvl w:ilvl="1" w:tplc="04090003">
      <w:start w:val="1797"/>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6B4C0791"/>
    <w:multiLevelType w:val="hybridMultilevel"/>
    <w:tmpl w:val="1290A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B6E2C24"/>
    <w:multiLevelType w:val="hybridMultilevel"/>
    <w:tmpl w:val="4A80A81E"/>
    <w:lvl w:ilvl="0" w:tplc="5532B8C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4" w15:restartNumberingAfterBreak="0">
    <w:nsid w:val="6B7406B5"/>
    <w:multiLevelType w:val="hybridMultilevel"/>
    <w:tmpl w:val="F80EDB6C"/>
    <w:lvl w:ilvl="0" w:tplc="88D6E440">
      <w:start w:val="5"/>
      <w:numFmt w:val="bullet"/>
      <w:lvlText w:val="-"/>
      <w:lvlJc w:val="left"/>
      <w:pPr>
        <w:ind w:left="420" w:hanging="420"/>
      </w:pPr>
      <w:rPr>
        <w:rFonts w:ascii="Times New Roman" w:eastAsia="MS Mincho" w:hAnsi="Times New Roman" w:cs="Times New Roman" w:hint="default"/>
      </w:rPr>
    </w:lvl>
    <w:lvl w:ilvl="1" w:tplc="E8D6DEB6" w:tentative="1">
      <w:start w:val="1"/>
      <w:numFmt w:val="bullet"/>
      <w:lvlText w:val=""/>
      <w:lvlJc w:val="left"/>
      <w:pPr>
        <w:ind w:left="840" w:hanging="420"/>
      </w:pPr>
      <w:rPr>
        <w:rFonts w:ascii="Wingdings" w:hAnsi="Wingdings" w:hint="default"/>
      </w:rPr>
    </w:lvl>
    <w:lvl w:ilvl="2" w:tplc="9D80DA50" w:tentative="1">
      <w:start w:val="1"/>
      <w:numFmt w:val="bullet"/>
      <w:lvlText w:val=""/>
      <w:lvlJc w:val="left"/>
      <w:pPr>
        <w:ind w:left="1260" w:hanging="420"/>
      </w:pPr>
      <w:rPr>
        <w:rFonts w:ascii="Wingdings" w:hAnsi="Wingdings" w:hint="default"/>
      </w:rPr>
    </w:lvl>
    <w:lvl w:ilvl="3" w:tplc="AEEC281A" w:tentative="1">
      <w:start w:val="1"/>
      <w:numFmt w:val="bullet"/>
      <w:lvlText w:val=""/>
      <w:lvlJc w:val="left"/>
      <w:pPr>
        <w:ind w:left="1680" w:hanging="420"/>
      </w:pPr>
      <w:rPr>
        <w:rFonts w:ascii="Wingdings" w:hAnsi="Wingdings" w:hint="default"/>
      </w:rPr>
    </w:lvl>
    <w:lvl w:ilvl="4" w:tplc="C99A93E0" w:tentative="1">
      <w:start w:val="1"/>
      <w:numFmt w:val="bullet"/>
      <w:lvlText w:val=""/>
      <w:lvlJc w:val="left"/>
      <w:pPr>
        <w:ind w:left="2100" w:hanging="420"/>
      </w:pPr>
      <w:rPr>
        <w:rFonts w:ascii="Wingdings" w:hAnsi="Wingdings" w:hint="default"/>
      </w:rPr>
    </w:lvl>
    <w:lvl w:ilvl="5" w:tplc="974A73A4" w:tentative="1">
      <w:start w:val="1"/>
      <w:numFmt w:val="bullet"/>
      <w:lvlText w:val=""/>
      <w:lvlJc w:val="left"/>
      <w:pPr>
        <w:ind w:left="2520" w:hanging="420"/>
      </w:pPr>
      <w:rPr>
        <w:rFonts w:ascii="Wingdings" w:hAnsi="Wingdings" w:hint="default"/>
      </w:rPr>
    </w:lvl>
    <w:lvl w:ilvl="6" w:tplc="F6EA06E0" w:tentative="1">
      <w:start w:val="1"/>
      <w:numFmt w:val="bullet"/>
      <w:lvlText w:val=""/>
      <w:lvlJc w:val="left"/>
      <w:pPr>
        <w:ind w:left="2940" w:hanging="420"/>
      </w:pPr>
      <w:rPr>
        <w:rFonts w:ascii="Wingdings" w:hAnsi="Wingdings" w:hint="default"/>
      </w:rPr>
    </w:lvl>
    <w:lvl w:ilvl="7" w:tplc="020CE0E4" w:tentative="1">
      <w:start w:val="1"/>
      <w:numFmt w:val="bullet"/>
      <w:lvlText w:val=""/>
      <w:lvlJc w:val="left"/>
      <w:pPr>
        <w:ind w:left="3360" w:hanging="420"/>
      </w:pPr>
      <w:rPr>
        <w:rFonts w:ascii="Wingdings" w:hAnsi="Wingdings" w:hint="default"/>
      </w:rPr>
    </w:lvl>
    <w:lvl w:ilvl="8" w:tplc="2DA09A9A" w:tentative="1">
      <w:start w:val="1"/>
      <w:numFmt w:val="bullet"/>
      <w:lvlText w:val=""/>
      <w:lvlJc w:val="left"/>
      <w:pPr>
        <w:ind w:left="3780" w:hanging="420"/>
      </w:pPr>
      <w:rPr>
        <w:rFonts w:ascii="Wingdings" w:hAnsi="Wingdings" w:hint="default"/>
      </w:rPr>
    </w:lvl>
  </w:abstractNum>
  <w:abstractNum w:abstractNumId="225" w15:restartNumberingAfterBreak="0">
    <w:nsid w:val="6B9C0ACC"/>
    <w:multiLevelType w:val="hybridMultilevel"/>
    <w:tmpl w:val="C542F1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6" w15:restartNumberingAfterBreak="0">
    <w:nsid w:val="6C5429D6"/>
    <w:multiLevelType w:val="hybridMultilevel"/>
    <w:tmpl w:val="70947D48"/>
    <w:lvl w:ilvl="0" w:tplc="FFFFFFFF">
      <w:start w:val="1"/>
      <w:numFmt w:val="bullet"/>
      <w:lvlText w:val="•"/>
      <w:lvlJc w:val="left"/>
      <w:pPr>
        <w:ind w:left="800" w:hanging="400"/>
      </w:pPr>
      <w:rPr>
        <w:rFonts w:ascii="Times New Roman" w:hAnsi="Times New Roman" w:hint="default"/>
      </w:rPr>
    </w:lvl>
    <w:lvl w:ilvl="1" w:tplc="7930B296">
      <w:start w:val="1"/>
      <w:numFmt w:val="bullet"/>
      <w:lvlText w:val="-"/>
      <w:lvlJc w:val="left"/>
      <w:pPr>
        <w:ind w:left="1200" w:hanging="400"/>
      </w:pPr>
      <w:rPr>
        <w:rFonts w:ascii="Times New Roman" w:eastAsia="MS Mincho"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7" w15:restartNumberingAfterBreak="0">
    <w:nsid w:val="6C6A736B"/>
    <w:multiLevelType w:val="hybridMultilevel"/>
    <w:tmpl w:val="EA9ABFE8"/>
    <w:lvl w:ilvl="0" w:tplc="D5CCAECA">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28" w15:restartNumberingAfterBreak="0">
    <w:nsid w:val="6CA1230F"/>
    <w:multiLevelType w:val="hybridMultilevel"/>
    <w:tmpl w:val="7A22CDA6"/>
    <w:lvl w:ilvl="0" w:tplc="1F9E3AC8">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
      <w:lvlPicBulletId w:val="0"/>
      <w:lvlJc w:val="left"/>
      <w:pPr>
        <w:tabs>
          <w:tab w:val="num" w:pos="1440"/>
        </w:tabs>
        <w:ind w:left="1440" w:hanging="360"/>
      </w:pPr>
      <w:rPr>
        <w:rFonts w:ascii="Symbol" w:hAnsi="Symbol" w:hint="default"/>
      </w:rPr>
    </w:lvl>
    <w:lvl w:ilvl="2" w:tplc="04090005" w:tentative="1">
      <w:start w:val="1"/>
      <w:numFmt w:val="bullet"/>
      <w:lvlText w:val=""/>
      <w:lvlPicBulletId w:val="0"/>
      <w:lvlJc w:val="left"/>
      <w:pPr>
        <w:tabs>
          <w:tab w:val="num" w:pos="2160"/>
        </w:tabs>
        <w:ind w:left="2160" w:hanging="360"/>
      </w:pPr>
      <w:rPr>
        <w:rFonts w:ascii="Symbol" w:hAnsi="Symbol" w:hint="default"/>
      </w:rPr>
    </w:lvl>
    <w:lvl w:ilvl="3" w:tplc="04090001" w:tentative="1">
      <w:start w:val="1"/>
      <w:numFmt w:val="bullet"/>
      <w:lvlText w:val=""/>
      <w:lvlPicBulletId w:val="0"/>
      <w:lvlJc w:val="left"/>
      <w:pPr>
        <w:tabs>
          <w:tab w:val="num" w:pos="2880"/>
        </w:tabs>
        <w:ind w:left="2880" w:hanging="360"/>
      </w:pPr>
      <w:rPr>
        <w:rFonts w:ascii="Symbol" w:hAnsi="Symbol" w:hint="default"/>
      </w:rPr>
    </w:lvl>
    <w:lvl w:ilvl="4" w:tplc="04090003" w:tentative="1">
      <w:start w:val="1"/>
      <w:numFmt w:val="bullet"/>
      <w:lvlText w:val=""/>
      <w:lvlPicBulletId w:val="0"/>
      <w:lvlJc w:val="left"/>
      <w:pPr>
        <w:tabs>
          <w:tab w:val="num" w:pos="3600"/>
        </w:tabs>
        <w:ind w:left="3600" w:hanging="360"/>
      </w:pPr>
      <w:rPr>
        <w:rFonts w:ascii="Symbol" w:hAnsi="Symbol" w:hint="default"/>
      </w:rPr>
    </w:lvl>
    <w:lvl w:ilvl="5" w:tplc="04090005" w:tentative="1">
      <w:start w:val="1"/>
      <w:numFmt w:val="bullet"/>
      <w:lvlText w:val=""/>
      <w:lvlPicBulletId w:val="0"/>
      <w:lvlJc w:val="left"/>
      <w:pPr>
        <w:tabs>
          <w:tab w:val="num" w:pos="4320"/>
        </w:tabs>
        <w:ind w:left="4320" w:hanging="360"/>
      </w:pPr>
      <w:rPr>
        <w:rFonts w:ascii="Symbol" w:hAnsi="Symbol" w:hint="default"/>
      </w:rPr>
    </w:lvl>
    <w:lvl w:ilvl="6" w:tplc="04090001" w:tentative="1">
      <w:start w:val="1"/>
      <w:numFmt w:val="bullet"/>
      <w:lvlText w:val=""/>
      <w:lvlPicBulletId w:val="0"/>
      <w:lvlJc w:val="left"/>
      <w:pPr>
        <w:tabs>
          <w:tab w:val="num" w:pos="5040"/>
        </w:tabs>
        <w:ind w:left="5040" w:hanging="360"/>
      </w:pPr>
      <w:rPr>
        <w:rFonts w:ascii="Symbol" w:hAnsi="Symbol" w:hint="default"/>
      </w:rPr>
    </w:lvl>
    <w:lvl w:ilvl="7" w:tplc="04090003" w:tentative="1">
      <w:start w:val="1"/>
      <w:numFmt w:val="bullet"/>
      <w:lvlText w:val=""/>
      <w:lvlPicBulletId w:val="0"/>
      <w:lvlJc w:val="left"/>
      <w:pPr>
        <w:tabs>
          <w:tab w:val="num" w:pos="5760"/>
        </w:tabs>
        <w:ind w:left="5760" w:hanging="360"/>
      </w:pPr>
      <w:rPr>
        <w:rFonts w:ascii="Symbol" w:hAnsi="Symbol" w:hint="default"/>
      </w:rPr>
    </w:lvl>
    <w:lvl w:ilvl="8" w:tplc="04090005" w:tentative="1">
      <w:start w:val="1"/>
      <w:numFmt w:val="bullet"/>
      <w:lvlText w:val=""/>
      <w:lvlPicBulletId w:val="0"/>
      <w:lvlJc w:val="left"/>
      <w:pPr>
        <w:tabs>
          <w:tab w:val="num" w:pos="6480"/>
        </w:tabs>
        <w:ind w:left="6480" w:hanging="360"/>
      </w:pPr>
      <w:rPr>
        <w:rFonts w:ascii="Symbol" w:hAnsi="Symbol" w:hint="default"/>
      </w:rPr>
    </w:lvl>
  </w:abstractNum>
  <w:abstractNum w:abstractNumId="229" w15:restartNumberingAfterBreak="0">
    <w:nsid w:val="6CB10F53"/>
    <w:multiLevelType w:val="hybridMultilevel"/>
    <w:tmpl w:val="3B34866C"/>
    <w:lvl w:ilvl="0" w:tplc="1CAA0EB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0" w15:restartNumberingAfterBreak="0">
    <w:nsid w:val="6D297F6A"/>
    <w:multiLevelType w:val="hybridMultilevel"/>
    <w:tmpl w:val="71449C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6DAE7F27"/>
    <w:multiLevelType w:val="hybridMultilevel"/>
    <w:tmpl w:val="BFBE7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DD72AD3"/>
    <w:multiLevelType w:val="hybridMultilevel"/>
    <w:tmpl w:val="DD209CDE"/>
    <w:lvl w:ilvl="0" w:tplc="F4B0C628">
      <w:start w:val="1"/>
      <w:numFmt w:val="bullet"/>
      <w:lvlText w:val="•"/>
      <w:lvlJc w:val="left"/>
      <w:pPr>
        <w:tabs>
          <w:tab w:val="num" w:pos="360"/>
        </w:tabs>
        <w:ind w:left="360" w:hanging="360"/>
      </w:pPr>
      <w:rPr>
        <w:rFonts w:ascii="Arial" w:hAnsi="Arial" w:hint="default"/>
      </w:rPr>
    </w:lvl>
    <w:lvl w:ilvl="1" w:tplc="7B6EAEEA">
      <w:start w:val="1"/>
      <w:numFmt w:val="bullet"/>
      <w:lvlText w:val="•"/>
      <w:lvlJc w:val="left"/>
      <w:pPr>
        <w:tabs>
          <w:tab w:val="num" w:pos="1080"/>
        </w:tabs>
        <w:ind w:left="1080" w:hanging="360"/>
      </w:pPr>
      <w:rPr>
        <w:rFonts w:ascii="Arial" w:hAnsi="Arial" w:hint="default"/>
      </w:rPr>
    </w:lvl>
    <w:lvl w:ilvl="2" w:tplc="D910EDA4">
      <w:start w:val="1823"/>
      <w:numFmt w:val="bullet"/>
      <w:lvlText w:val="•"/>
      <w:lvlJc w:val="left"/>
      <w:pPr>
        <w:tabs>
          <w:tab w:val="num" w:pos="1800"/>
        </w:tabs>
        <w:ind w:left="1800" w:hanging="360"/>
      </w:pPr>
      <w:rPr>
        <w:rFonts w:ascii="Arial" w:hAnsi="Arial" w:hint="default"/>
      </w:rPr>
    </w:lvl>
    <w:lvl w:ilvl="3" w:tplc="5CD25202" w:tentative="1">
      <w:start w:val="1"/>
      <w:numFmt w:val="bullet"/>
      <w:lvlText w:val="•"/>
      <w:lvlJc w:val="left"/>
      <w:pPr>
        <w:tabs>
          <w:tab w:val="num" w:pos="2520"/>
        </w:tabs>
        <w:ind w:left="2520" w:hanging="360"/>
      </w:pPr>
      <w:rPr>
        <w:rFonts w:ascii="Arial" w:hAnsi="Arial" w:hint="default"/>
      </w:rPr>
    </w:lvl>
    <w:lvl w:ilvl="4" w:tplc="7EC84B52" w:tentative="1">
      <w:start w:val="1"/>
      <w:numFmt w:val="bullet"/>
      <w:lvlText w:val="•"/>
      <w:lvlJc w:val="left"/>
      <w:pPr>
        <w:tabs>
          <w:tab w:val="num" w:pos="3240"/>
        </w:tabs>
        <w:ind w:left="3240" w:hanging="360"/>
      </w:pPr>
      <w:rPr>
        <w:rFonts w:ascii="Arial" w:hAnsi="Arial" w:hint="default"/>
      </w:rPr>
    </w:lvl>
    <w:lvl w:ilvl="5" w:tplc="20D25880" w:tentative="1">
      <w:start w:val="1"/>
      <w:numFmt w:val="bullet"/>
      <w:lvlText w:val="•"/>
      <w:lvlJc w:val="left"/>
      <w:pPr>
        <w:tabs>
          <w:tab w:val="num" w:pos="3960"/>
        </w:tabs>
        <w:ind w:left="3960" w:hanging="360"/>
      </w:pPr>
      <w:rPr>
        <w:rFonts w:ascii="Arial" w:hAnsi="Arial" w:hint="default"/>
      </w:rPr>
    </w:lvl>
    <w:lvl w:ilvl="6" w:tplc="7BFCF2F8" w:tentative="1">
      <w:start w:val="1"/>
      <w:numFmt w:val="bullet"/>
      <w:lvlText w:val="•"/>
      <w:lvlJc w:val="left"/>
      <w:pPr>
        <w:tabs>
          <w:tab w:val="num" w:pos="4680"/>
        </w:tabs>
        <w:ind w:left="4680" w:hanging="360"/>
      </w:pPr>
      <w:rPr>
        <w:rFonts w:ascii="Arial" w:hAnsi="Arial" w:hint="default"/>
      </w:rPr>
    </w:lvl>
    <w:lvl w:ilvl="7" w:tplc="CFE2B75C" w:tentative="1">
      <w:start w:val="1"/>
      <w:numFmt w:val="bullet"/>
      <w:lvlText w:val="•"/>
      <w:lvlJc w:val="left"/>
      <w:pPr>
        <w:tabs>
          <w:tab w:val="num" w:pos="5400"/>
        </w:tabs>
        <w:ind w:left="5400" w:hanging="360"/>
      </w:pPr>
      <w:rPr>
        <w:rFonts w:ascii="Arial" w:hAnsi="Arial" w:hint="default"/>
      </w:rPr>
    </w:lvl>
    <w:lvl w:ilvl="8" w:tplc="B2C0EF6E" w:tentative="1">
      <w:start w:val="1"/>
      <w:numFmt w:val="bullet"/>
      <w:lvlText w:val="•"/>
      <w:lvlJc w:val="left"/>
      <w:pPr>
        <w:tabs>
          <w:tab w:val="num" w:pos="6120"/>
        </w:tabs>
        <w:ind w:left="6120" w:hanging="360"/>
      </w:pPr>
      <w:rPr>
        <w:rFonts w:ascii="Arial" w:hAnsi="Arial" w:hint="default"/>
      </w:rPr>
    </w:lvl>
  </w:abstractNum>
  <w:abstractNum w:abstractNumId="233" w15:restartNumberingAfterBreak="0">
    <w:nsid w:val="6E02068D"/>
    <w:multiLevelType w:val="hybridMultilevel"/>
    <w:tmpl w:val="E8E8CFA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4" w15:restartNumberingAfterBreak="0">
    <w:nsid w:val="6E1C7B73"/>
    <w:multiLevelType w:val="hybridMultilevel"/>
    <w:tmpl w:val="91ECA9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5" w15:restartNumberingAfterBreak="0">
    <w:nsid w:val="6F457395"/>
    <w:multiLevelType w:val="hybridMultilevel"/>
    <w:tmpl w:val="E19CB48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6" w15:restartNumberingAfterBreak="0">
    <w:nsid w:val="6F9741B1"/>
    <w:multiLevelType w:val="hybridMultilevel"/>
    <w:tmpl w:val="C76621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7" w15:restartNumberingAfterBreak="0">
    <w:nsid w:val="6FF72001"/>
    <w:multiLevelType w:val="hybridMultilevel"/>
    <w:tmpl w:val="EC449DD4"/>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8" w15:restartNumberingAfterBreak="0">
    <w:nsid w:val="703562B6"/>
    <w:multiLevelType w:val="hybridMultilevel"/>
    <w:tmpl w:val="3006E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70DD3162"/>
    <w:multiLevelType w:val="hybridMultilevel"/>
    <w:tmpl w:val="A6CA1896"/>
    <w:lvl w:ilvl="0" w:tplc="68FC05E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40" w15:restartNumberingAfterBreak="0">
    <w:nsid w:val="70F77275"/>
    <w:multiLevelType w:val="hybridMultilevel"/>
    <w:tmpl w:val="DF2C248A"/>
    <w:lvl w:ilvl="0" w:tplc="88AE2402">
      <w:start w:val="1"/>
      <w:numFmt w:val="decimal"/>
      <w:lvlText w:val="%1."/>
      <w:lvlJc w:val="left"/>
      <w:pPr>
        <w:ind w:left="360" w:hanging="360"/>
      </w:pPr>
      <w:rPr>
        <w:rFonts w:hint="default"/>
      </w:rPr>
    </w:lvl>
    <w:lvl w:ilvl="1" w:tplc="C0F2A97C" w:tentative="1">
      <w:start w:val="1"/>
      <w:numFmt w:val="aiueoFullWidth"/>
      <w:lvlText w:val="(%2)"/>
      <w:lvlJc w:val="left"/>
      <w:pPr>
        <w:ind w:left="840" w:hanging="420"/>
      </w:pPr>
    </w:lvl>
    <w:lvl w:ilvl="2" w:tplc="A454C9F4" w:tentative="1">
      <w:start w:val="1"/>
      <w:numFmt w:val="decimalEnclosedCircle"/>
      <w:lvlText w:val="%3"/>
      <w:lvlJc w:val="left"/>
      <w:pPr>
        <w:ind w:left="1260" w:hanging="420"/>
      </w:pPr>
    </w:lvl>
    <w:lvl w:ilvl="3" w:tplc="15EA32DC" w:tentative="1">
      <w:start w:val="1"/>
      <w:numFmt w:val="decimal"/>
      <w:lvlText w:val="%4."/>
      <w:lvlJc w:val="left"/>
      <w:pPr>
        <w:ind w:left="1680" w:hanging="420"/>
      </w:pPr>
    </w:lvl>
    <w:lvl w:ilvl="4" w:tplc="AB02DF08" w:tentative="1">
      <w:start w:val="1"/>
      <w:numFmt w:val="aiueoFullWidth"/>
      <w:lvlText w:val="(%5)"/>
      <w:lvlJc w:val="left"/>
      <w:pPr>
        <w:ind w:left="2100" w:hanging="420"/>
      </w:pPr>
    </w:lvl>
    <w:lvl w:ilvl="5" w:tplc="C91E15C0" w:tentative="1">
      <w:start w:val="1"/>
      <w:numFmt w:val="decimalEnclosedCircle"/>
      <w:lvlText w:val="%6"/>
      <w:lvlJc w:val="left"/>
      <w:pPr>
        <w:ind w:left="2520" w:hanging="420"/>
      </w:pPr>
    </w:lvl>
    <w:lvl w:ilvl="6" w:tplc="BA88A4B8" w:tentative="1">
      <w:start w:val="1"/>
      <w:numFmt w:val="decimal"/>
      <w:lvlText w:val="%7."/>
      <w:lvlJc w:val="left"/>
      <w:pPr>
        <w:ind w:left="2940" w:hanging="420"/>
      </w:pPr>
    </w:lvl>
    <w:lvl w:ilvl="7" w:tplc="B5ECC33C" w:tentative="1">
      <w:start w:val="1"/>
      <w:numFmt w:val="aiueoFullWidth"/>
      <w:lvlText w:val="(%8)"/>
      <w:lvlJc w:val="left"/>
      <w:pPr>
        <w:ind w:left="3360" w:hanging="420"/>
      </w:pPr>
    </w:lvl>
    <w:lvl w:ilvl="8" w:tplc="4F74AD7E" w:tentative="1">
      <w:start w:val="1"/>
      <w:numFmt w:val="decimalEnclosedCircle"/>
      <w:lvlText w:val="%9"/>
      <w:lvlJc w:val="left"/>
      <w:pPr>
        <w:ind w:left="3780" w:hanging="420"/>
      </w:pPr>
    </w:lvl>
  </w:abstractNum>
  <w:abstractNum w:abstractNumId="241" w15:restartNumberingAfterBreak="0">
    <w:nsid w:val="71192137"/>
    <w:multiLevelType w:val="hybridMultilevel"/>
    <w:tmpl w:val="E24AC28C"/>
    <w:lvl w:ilvl="0" w:tplc="2A2C39C0">
      <w:start w:val="1"/>
      <w:numFmt w:val="upperRoman"/>
      <w:lvlText w:val="%1."/>
      <w:lvlJc w:val="lef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42" w15:restartNumberingAfterBreak="0">
    <w:nsid w:val="7173140C"/>
    <w:multiLevelType w:val="hybridMultilevel"/>
    <w:tmpl w:val="D9D20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72E04237"/>
    <w:multiLevelType w:val="hybridMultilevel"/>
    <w:tmpl w:val="77B4AB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733D4E86"/>
    <w:multiLevelType w:val="hybridMultilevel"/>
    <w:tmpl w:val="435CB01A"/>
    <w:lvl w:ilvl="0" w:tplc="4CD890F8">
      <w:start w:val="1"/>
      <w:numFmt w:val="bullet"/>
      <w:lvlText w:val="—"/>
      <w:lvlJc w:val="left"/>
      <w:pPr>
        <w:tabs>
          <w:tab w:val="num" w:pos="720"/>
        </w:tabs>
        <w:ind w:left="720" w:hanging="360"/>
      </w:pPr>
      <w:rPr>
        <w:rFonts w:ascii="Ericsson Hilda Light" w:hAnsi="Ericsson Hilda Light" w:hint="default"/>
      </w:rPr>
    </w:lvl>
    <w:lvl w:ilvl="1" w:tplc="02B2DC1C">
      <w:start w:val="1"/>
      <w:numFmt w:val="bullet"/>
      <w:lvlText w:val="—"/>
      <w:lvlJc w:val="left"/>
      <w:pPr>
        <w:tabs>
          <w:tab w:val="num" w:pos="1440"/>
        </w:tabs>
        <w:ind w:left="1440" w:hanging="360"/>
      </w:pPr>
      <w:rPr>
        <w:rFonts w:ascii="Ericsson Hilda Light" w:hAnsi="Ericsson Hilda Light" w:hint="default"/>
      </w:rPr>
    </w:lvl>
    <w:lvl w:ilvl="2" w:tplc="9B688F4E">
      <w:start w:val="25"/>
      <w:numFmt w:val="bullet"/>
      <w:lvlText w:val="—"/>
      <w:lvlJc w:val="left"/>
      <w:pPr>
        <w:tabs>
          <w:tab w:val="num" w:pos="2160"/>
        </w:tabs>
        <w:ind w:left="2160" w:hanging="360"/>
      </w:pPr>
      <w:rPr>
        <w:rFonts w:ascii="Ericsson Hilda Light" w:hAnsi="Ericsson Hilda Light" w:hint="default"/>
      </w:rPr>
    </w:lvl>
    <w:lvl w:ilvl="3" w:tplc="1ACA1C52">
      <w:start w:val="25"/>
      <w:numFmt w:val="bullet"/>
      <w:lvlText w:val="—"/>
      <w:lvlJc w:val="left"/>
      <w:pPr>
        <w:tabs>
          <w:tab w:val="num" w:pos="2880"/>
        </w:tabs>
        <w:ind w:left="2880" w:hanging="360"/>
      </w:pPr>
      <w:rPr>
        <w:rFonts w:ascii="Ericsson Hilda Light" w:hAnsi="Ericsson Hilda Light" w:hint="default"/>
      </w:rPr>
    </w:lvl>
    <w:lvl w:ilvl="4" w:tplc="D0F85E6A" w:tentative="1">
      <w:start w:val="1"/>
      <w:numFmt w:val="bullet"/>
      <w:lvlText w:val="—"/>
      <w:lvlJc w:val="left"/>
      <w:pPr>
        <w:tabs>
          <w:tab w:val="num" w:pos="3600"/>
        </w:tabs>
        <w:ind w:left="3600" w:hanging="360"/>
      </w:pPr>
      <w:rPr>
        <w:rFonts w:ascii="Ericsson Hilda Light" w:hAnsi="Ericsson Hilda Light" w:hint="default"/>
      </w:rPr>
    </w:lvl>
    <w:lvl w:ilvl="5" w:tplc="997CAB10" w:tentative="1">
      <w:start w:val="1"/>
      <w:numFmt w:val="bullet"/>
      <w:lvlText w:val="—"/>
      <w:lvlJc w:val="left"/>
      <w:pPr>
        <w:tabs>
          <w:tab w:val="num" w:pos="4320"/>
        </w:tabs>
        <w:ind w:left="4320" w:hanging="360"/>
      </w:pPr>
      <w:rPr>
        <w:rFonts w:ascii="Ericsson Hilda Light" w:hAnsi="Ericsson Hilda Light" w:hint="default"/>
      </w:rPr>
    </w:lvl>
    <w:lvl w:ilvl="6" w:tplc="2FE85358" w:tentative="1">
      <w:start w:val="1"/>
      <w:numFmt w:val="bullet"/>
      <w:lvlText w:val="—"/>
      <w:lvlJc w:val="left"/>
      <w:pPr>
        <w:tabs>
          <w:tab w:val="num" w:pos="5040"/>
        </w:tabs>
        <w:ind w:left="5040" w:hanging="360"/>
      </w:pPr>
      <w:rPr>
        <w:rFonts w:ascii="Ericsson Hilda Light" w:hAnsi="Ericsson Hilda Light" w:hint="default"/>
      </w:rPr>
    </w:lvl>
    <w:lvl w:ilvl="7" w:tplc="AA8AEC2E" w:tentative="1">
      <w:start w:val="1"/>
      <w:numFmt w:val="bullet"/>
      <w:lvlText w:val="—"/>
      <w:lvlJc w:val="left"/>
      <w:pPr>
        <w:tabs>
          <w:tab w:val="num" w:pos="5760"/>
        </w:tabs>
        <w:ind w:left="5760" w:hanging="360"/>
      </w:pPr>
      <w:rPr>
        <w:rFonts w:ascii="Ericsson Hilda Light" w:hAnsi="Ericsson Hilda Light" w:hint="default"/>
      </w:rPr>
    </w:lvl>
    <w:lvl w:ilvl="8" w:tplc="46D0301E" w:tentative="1">
      <w:start w:val="1"/>
      <w:numFmt w:val="bullet"/>
      <w:lvlText w:val="—"/>
      <w:lvlJc w:val="left"/>
      <w:pPr>
        <w:tabs>
          <w:tab w:val="num" w:pos="6480"/>
        </w:tabs>
        <w:ind w:left="6480" w:hanging="360"/>
      </w:pPr>
      <w:rPr>
        <w:rFonts w:ascii="Ericsson Hilda Light" w:hAnsi="Ericsson Hilda Light" w:hint="default"/>
      </w:rPr>
    </w:lvl>
  </w:abstractNum>
  <w:abstractNum w:abstractNumId="245" w15:restartNumberingAfterBreak="0">
    <w:nsid w:val="7396087D"/>
    <w:multiLevelType w:val="hybridMultilevel"/>
    <w:tmpl w:val="FE8499A8"/>
    <w:lvl w:ilvl="0" w:tplc="C5E0DF10">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6" w15:restartNumberingAfterBreak="0">
    <w:nsid w:val="73C51C12"/>
    <w:multiLevelType w:val="hybridMultilevel"/>
    <w:tmpl w:val="2AF0B7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75796537"/>
    <w:multiLevelType w:val="hybridMultilevel"/>
    <w:tmpl w:val="CD42F7F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8" w15:restartNumberingAfterBreak="0">
    <w:nsid w:val="765451ED"/>
    <w:multiLevelType w:val="hybridMultilevel"/>
    <w:tmpl w:val="7B4206BE"/>
    <w:lvl w:ilvl="0" w:tplc="5532B8C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9" w15:restartNumberingAfterBreak="0">
    <w:nsid w:val="76CF255F"/>
    <w:multiLevelType w:val="hybridMultilevel"/>
    <w:tmpl w:val="A286646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0" w15:restartNumberingAfterBreak="0">
    <w:nsid w:val="777522DF"/>
    <w:multiLevelType w:val="hybridMultilevel"/>
    <w:tmpl w:val="0FA0B7BC"/>
    <w:lvl w:ilvl="0" w:tplc="04090013">
      <w:start w:val="1"/>
      <w:numFmt w:val="bullet"/>
      <w:lvlText w:val=""/>
      <w:lvlPicBulletId w:val="0"/>
      <w:lvlJc w:val="left"/>
      <w:pPr>
        <w:tabs>
          <w:tab w:val="num" w:pos="720"/>
        </w:tabs>
        <w:ind w:left="720" w:hanging="360"/>
      </w:pPr>
      <w:rPr>
        <w:rFonts w:ascii="Symbol" w:hAnsi="Symbol" w:hint="default"/>
      </w:rPr>
    </w:lvl>
    <w:lvl w:ilvl="1" w:tplc="04090017" w:tentative="1">
      <w:start w:val="1"/>
      <w:numFmt w:val="bullet"/>
      <w:lvlText w:val=""/>
      <w:lvlPicBulletId w:val="0"/>
      <w:lvlJc w:val="left"/>
      <w:pPr>
        <w:tabs>
          <w:tab w:val="num" w:pos="1440"/>
        </w:tabs>
        <w:ind w:left="1440" w:hanging="360"/>
      </w:pPr>
      <w:rPr>
        <w:rFonts w:ascii="Symbol" w:hAnsi="Symbol" w:hint="default"/>
      </w:rPr>
    </w:lvl>
    <w:lvl w:ilvl="2" w:tplc="04090011" w:tentative="1">
      <w:start w:val="1"/>
      <w:numFmt w:val="bullet"/>
      <w:lvlText w:val=""/>
      <w:lvlPicBulletId w:val="0"/>
      <w:lvlJc w:val="left"/>
      <w:pPr>
        <w:tabs>
          <w:tab w:val="num" w:pos="2160"/>
        </w:tabs>
        <w:ind w:left="2160" w:hanging="360"/>
      </w:pPr>
      <w:rPr>
        <w:rFonts w:ascii="Symbol" w:hAnsi="Symbol" w:hint="default"/>
      </w:rPr>
    </w:lvl>
    <w:lvl w:ilvl="3" w:tplc="0409000F" w:tentative="1">
      <w:start w:val="1"/>
      <w:numFmt w:val="bullet"/>
      <w:lvlText w:val=""/>
      <w:lvlPicBulletId w:val="0"/>
      <w:lvlJc w:val="left"/>
      <w:pPr>
        <w:tabs>
          <w:tab w:val="num" w:pos="2880"/>
        </w:tabs>
        <w:ind w:left="2880" w:hanging="360"/>
      </w:pPr>
      <w:rPr>
        <w:rFonts w:ascii="Symbol" w:hAnsi="Symbol" w:hint="default"/>
      </w:rPr>
    </w:lvl>
    <w:lvl w:ilvl="4" w:tplc="04090017" w:tentative="1">
      <w:start w:val="1"/>
      <w:numFmt w:val="bullet"/>
      <w:lvlText w:val=""/>
      <w:lvlPicBulletId w:val="0"/>
      <w:lvlJc w:val="left"/>
      <w:pPr>
        <w:tabs>
          <w:tab w:val="num" w:pos="3600"/>
        </w:tabs>
        <w:ind w:left="3600" w:hanging="360"/>
      </w:pPr>
      <w:rPr>
        <w:rFonts w:ascii="Symbol" w:hAnsi="Symbol" w:hint="default"/>
      </w:rPr>
    </w:lvl>
    <w:lvl w:ilvl="5" w:tplc="04090011" w:tentative="1">
      <w:start w:val="1"/>
      <w:numFmt w:val="bullet"/>
      <w:lvlText w:val=""/>
      <w:lvlPicBulletId w:val="0"/>
      <w:lvlJc w:val="left"/>
      <w:pPr>
        <w:tabs>
          <w:tab w:val="num" w:pos="4320"/>
        </w:tabs>
        <w:ind w:left="4320" w:hanging="360"/>
      </w:pPr>
      <w:rPr>
        <w:rFonts w:ascii="Symbol" w:hAnsi="Symbol" w:hint="default"/>
      </w:rPr>
    </w:lvl>
    <w:lvl w:ilvl="6" w:tplc="0409000F" w:tentative="1">
      <w:start w:val="1"/>
      <w:numFmt w:val="bullet"/>
      <w:lvlText w:val=""/>
      <w:lvlPicBulletId w:val="0"/>
      <w:lvlJc w:val="left"/>
      <w:pPr>
        <w:tabs>
          <w:tab w:val="num" w:pos="5040"/>
        </w:tabs>
        <w:ind w:left="5040" w:hanging="360"/>
      </w:pPr>
      <w:rPr>
        <w:rFonts w:ascii="Symbol" w:hAnsi="Symbol" w:hint="default"/>
      </w:rPr>
    </w:lvl>
    <w:lvl w:ilvl="7" w:tplc="04090017" w:tentative="1">
      <w:start w:val="1"/>
      <w:numFmt w:val="bullet"/>
      <w:lvlText w:val=""/>
      <w:lvlPicBulletId w:val="0"/>
      <w:lvlJc w:val="left"/>
      <w:pPr>
        <w:tabs>
          <w:tab w:val="num" w:pos="5760"/>
        </w:tabs>
        <w:ind w:left="5760" w:hanging="360"/>
      </w:pPr>
      <w:rPr>
        <w:rFonts w:ascii="Symbol" w:hAnsi="Symbol" w:hint="default"/>
      </w:rPr>
    </w:lvl>
    <w:lvl w:ilvl="8" w:tplc="04090011" w:tentative="1">
      <w:start w:val="1"/>
      <w:numFmt w:val="bullet"/>
      <w:lvlText w:val=""/>
      <w:lvlPicBulletId w:val="0"/>
      <w:lvlJc w:val="left"/>
      <w:pPr>
        <w:tabs>
          <w:tab w:val="num" w:pos="6480"/>
        </w:tabs>
        <w:ind w:left="6480" w:hanging="360"/>
      </w:pPr>
      <w:rPr>
        <w:rFonts w:ascii="Symbol" w:hAnsi="Symbol" w:hint="default"/>
      </w:rPr>
    </w:lvl>
  </w:abstractNum>
  <w:abstractNum w:abstractNumId="251" w15:restartNumberingAfterBreak="0">
    <w:nsid w:val="78D961AF"/>
    <w:multiLevelType w:val="hybridMultilevel"/>
    <w:tmpl w:val="757CB692"/>
    <w:lvl w:ilvl="0" w:tplc="2438CDAA">
      <w:start w:val="1"/>
      <w:numFmt w:val="bullet"/>
      <w:lvlText w:val=""/>
      <w:lvlPicBulletId w:val="0"/>
      <w:lvlJc w:val="left"/>
      <w:pPr>
        <w:tabs>
          <w:tab w:val="num" w:pos="720"/>
        </w:tabs>
        <w:ind w:left="720" w:hanging="360"/>
      </w:pPr>
      <w:rPr>
        <w:rFonts w:ascii="Symbol" w:hAnsi="Symbol" w:hint="default"/>
      </w:rPr>
    </w:lvl>
    <w:lvl w:ilvl="1" w:tplc="769227F4" w:tentative="1">
      <w:start w:val="1"/>
      <w:numFmt w:val="bullet"/>
      <w:lvlText w:val=""/>
      <w:lvlPicBulletId w:val="0"/>
      <w:lvlJc w:val="left"/>
      <w:pPr>
        <w:tabs>
          <w:tab w:val="num" w:pos="1440"/>
        </w:tabs>
        <w:ind w:left="1440" w:hanging="360"/>
      </w:pPr>
      <w:rPr>
        <w:rFonts w:ascii="Symbol" w:hAnsi="Symbol" w:hint="default"/>
      </w:rPr>
    </w:lvl>
    <w:lvl w:ilvl="2" w:tplc="3E06D402" w:tentative="1">
      <w:start w:val="1"/>
      <w:numFmt w:val="bullet"/>
      <w:lvlText w:val=""/>
      <w:lvlPicBulletId w:val="0"/>
      <w:lvlJc w:val="left"/>
      <w:pPr>
        <w:tabs>
          <w:tab w:val="num" w:pos="2160"/>
        </w:tabs>
        <w:ind w:left="2160" w:hanging="360"/>
      </w:pPr>
      <w:rPr>
        <w:rFonts w:ascii="Symbol" w:hAnsi="Symbol" w:hint="default"/>
      </w:rPr>
    </w:lvl>
    <w:lvl w:ilvl="3" w:tplc="0390F26A" w:tentative="1">
      <w:start w:val="1"/>
      <w:numFmt w:val="bullet"/>
      <w:lvlText w:val=""/>
      <w:lvlPicBulletId w:val="0"/>
      <w:lvlJc w:val="left"/>
      <w:pPr>
        <w:tabs>
          <w:tab w:val="num" w:pos="2880"/>
        </w:tabs>
        <w:ind w:left="2880" w:hanging="360"/>
      </w:pPr>
      <w:rPr>
        <w:rFonts w:ascii="Symbol" w:hAnsi="Symbol" w:hint="default"/>
      </w:rPr>
    </w:lvl>
    <w:lvl w:ilvl="4" w:tplc="74D82424" w:tentative="1">
      <w:start w:val="1"/>
      <w:numFmt w:val="bullet"/>
      <w:lvlText w:val=""/>
      <w:lvlPicBulletId w:val="0"/>
      <w:lvlJc w:val="left"/>
      <w:pPr>
        <w:tabs>
          <w:tab w:val="num" w:pos="3600"/>
        </w:tabs>
        <w:ind w:left="3600" w:hanging="360"/>
      </w:pPr>
      <w:rPr>
        <w:rFonts w:ascii="Symbol" w:hAnsi="Symbol" w:hint="default"/>
      </w:rPr>
    </w:lvl>
    <w:lvl w:ilvl="5" w:tplc="FE24361A" w:tentative="1">
      <w:start w:val="1"/>
      <w:numFmt w:val="bullet"/>
      <w:lvlText w:val=""/>
      <w:lvlPicBulletId w:val="0"/>
      <w:lvlJc w:val="left"/>
      <w:pPr>
        <w:tabs>
          <w:tab w:val="num" w:pos="4320"/>
        </w:tabs>
        <w:ind w:left="4320" w:hanging="360"/>
      </w:pPr>
      <w:rPr>
        <w:rFonts w:ascii="Symbol" w:hAnsi="Symbol" w:hint="default"/>
      </w:rPr>
    </w:lvl>
    <w:lvl w:ilvl="6" w:tplc="150E0242" w:tentative="1">
      <w:start w:val="1"/>
      <w:numFmt w:val="bullet"/>
      <w:lvlText w:val=""/>
      <w:lvlPicBulletId w:val="0"/>
      <w:lvlJc w:val="left"/>
      <w:pPr>
        <w:tabs>
          <w:tab w:val="num" w:pos="5040"/>
        </w:tabs>
        <w:ind w:left="5040" w:hanging="360"/>
      </w:pPr>
      <w:rPr>
        <w:rFonts w:ascii="Symbol" w:hAnsi="Symbol" w:hint="default"/>
      </w:rPr>
    </w:lvl>
    <w:lvl w:ilvl="7" w:tplc="F0B4B528" w:tentative="1">
      <w:start w:val="1"/>
      <w:numFmt w:val="bullet"/>
      <w:lvlText w:val=""/>
      <w:lvlPicBulletId w:val="0"/>
      <w:lvlJc w:val="left"/>
      <w:pPr>
        <w:tabs>
          <w:tab w:val="num" w:pos="5760"/>
        </w:tabs>
        <w:ind w:left="5760" w:hanging="360"/>
      </w:pPr>
      <w:rPr>
        <w:rFonts w:ascii="Symbol" w:hAnsi="Symbol" w:hint="default"/>
      </w:rPr>
    </w:lvl>
    <w:lvl w:ilvl="8" w:tplc="4D009136" w:tentative="1">
      <w:start w:val="1"/>
      <w:numFmt w:val="bullet"/>
      <w:lvlText w:val=""/>
      <w:lvlPicBulletId w:val="0"/>
      <w:lvlJc w:val="left"/>
      <w:pPr>
        <w:tabs>
          <w:tab w:val="num" w:pos="6480"/>
        </w:tabs>
        <w:ind w:left="6480" w:hanging="360"/>
      </w:pPr>
      <w:rPr>
        <w:rFonts w:ascii="Symbol" w:hAnsi="Symbol" w:hint="default"/>
      </w:rPr>
    </w:lvl>
  </w:abstractNum>
  <w:abstractNum w:abstractNumId="252" w15:restartNumberingAfterBreak="0">
    <w:nsid w:val="79405A20"/>
    <w:multiLevelType w:val="hybridMultilevel"/>
    <w:tmpl w:val="806E64A0"/>
    <w:lvl w:ilvl="0" w:tplc="9FEE0964">
      <w:start w:val="1"/>
      <w:numFmt w:val="bullet"/>
      <w:lvlText w:val=""/>
      <w:lvlPicBulletId w:val="0"/>
      <w:lvlJc w:val="left"/>
      <w:pPr>
        <w:tabs>
          <w:tab w:val="num" w:pos="720"/>
        </w:tabs>
        <w:ind w:left="720" w:hanging="360"/>
      </w:pPr>
      <w:rPr>
        <w:rFonts w:ascii="Symbol" w:hAnsi="Symbol" w:hint="default"/>
      </w:rPr>
    </w:lvl>
    <w:lvl w:ilvl="1" w:tplc="995A75F6">
      <w:start w:val="2323"/>
      <w:numFmt w:val="bullet"/>
      <w:lvlText w:val="•"/>
      <w:lvlJc w:val="left"/>
      <w:pPr>
        <w:tabs>
          <w:tab w:val="num" w:pos="1440"/>
        </w:tabs>
        <w:ind w:left="1440" w:hanging="360"/>
      </w:pPr>
      <w:rPr>
        <w:rFonts w:ascii="Arial" w:hAnsi="Arial" w:hint="default"/>
      </w:rPr>
    </w:lvl>
    <w:lvl w:ilvl="2" w:tplc="D20A6EB2" w:tentative="1">
      <w:start w:val="1"/>
      <w:numFmt w:val="bullet"/>
      <w:lvlText w:val=""/>
      <w:lvlPicBulletId w:val="0"/>
      <w:lvlJc w:val="left"/>
      <w:pPr>
        <w:tabs>
          <w:tab w:val="num" w:pos="2160"/>
        </w:tabs>
        <w:ind w:left="2160" w:hanging="360"/>
      </w:pPr>
      <w:rPr>
        <w:rFonts w:ascii="Symbol" w:hAnsi="Symbol" w:hint="default"/>
      </w:rPr>
    </w:lvl>
    <w:lvl w:ilvl="3" w:tplc="15F4A51A" w:tentative="1">
      <w:start w:val="1"/>
      <w:numFmt w:val="bullet"/>
      <w:lvlText w:val=""/>
      <w:lvlPicBulletId w:val="0"/>
      <w:lvlJc w:val="left"/>
      <w:pPr>
        <w:tabs>
          <w:tab w:val="num" w:pos="2880"/>
        </w:tabs>
        <w:ind w:left="2880" w:hanging="360"/>
      </w:pPr>
      <w:rPr>
        <w:rFonts w:ascii="Symbol" w:hAnsi="Symbol" w:hint="default"/>
      </w:rPr>
    </w:lvl>
    <w:lvl w:ilvl="4" w:tplc="6B74CE5C" w:tentative="1">
      <w:start w:val="1"/>
      <w:numFmt w:val="bullet"/>
      <w:lvlText w:val=""/>
      <w:lvlPicBulletId w:val="0"/>
      <w:lvlJc w:val="left"/>
      <w:pPr>
        <w:tabs>
          <w:tab w:val="num" w:pos="3600"/>
        </w:tabs>
        <w:ind w:left="3600" w:hanging="360"/>
      </w:pPr>
      <w:rPr>
        <w:rFonts w:ascii="Symbol" w:hAnsi="Symbol" w:hint="default"/>
      </w:rPr>
    </w:lvl>
    <w:lvl w:ilvl="5" w:tplc="23281EDA" w:tentative="1">
      <w:start w:val="1"/>
      <w:numFmt w:val="bullet"/>
      <w:lvlText w:val=""/>
      <w:lvlPicBulletId w:val="0"/>
      <w:lvlJc w:val="left"/>
      <w:pPr>
        <w:tabs>
          <w:tab w:val="num" w:pos="4320"/>
        </w:tabs>
        <w:ind w:left="4320" w:hanging="360"/>
      </w:pPr>
      <w:rPr>
        <w:rFonts w:ascii="Symbol" w:hAnsi="Symbol" w:hint="default"/>
      </w:rPr>
    </w:lvl>
    <w:lvl w:ilvl="6" w:tplc="00762462" w:tentative="1">
      <w:start w:val="1"/>
      <w:numFmt w:val="bullet"/>
      <w:lvlText w:val=""/>
      <w:lvlPicBulletId w:val="0"/>
      <w:lvlJc w:val="left"/>
      <w:pPr>
        <w:tabs>
          <w:tab w:val="num" w:pos="5040"/>
        </w:tabs>
        <w:ind w:left="5040" w:hanging="360"/>
      </w:pPr>
      <w:rPr>
        <w:rFonts w:ascii="Symbol" w:hAnsi="Symbol" w:hint="default"/>
      </w:rPr>
    </w:lvl>
    <w:lvl w:ilvl="7" w:tplc="12E8D264" w:tentative="1">
      <w:start w:val="1"/>
      <w:numFmt w:val="bullet"/>
      <w:lvlText w:val=""/>
      <w:lvlPicBulletId w:val="0"/>
      <w:lvlJc w:val="left"/>
      <w:pPr>
        <w:tabs>
          <w:tab w:val="num" w:pos="5760"/>
        </w:tabs>
        <w:ind w:left="5760" w:hanging="360"/>
      </w:pPr>
      <w:rPr>
        <w:rFonts w:ascii="Symbol" w:hAnsi="Symbol" w:hint="default"/>
      </w:rPr>
    </w:lvl>
    <w:lvl w:ilvl="8" w:tplc="BDE208A6" w:tentative="1">
      <w:start w:val="1"/>
      <w:numFmt w:val="bullet"/>
      <w:lvlText w:val=""/>
      <w:lvlPicBulletId w:val="0"/>
      <w:lvlJc w:val="left"/>
      <w:pPr>
        <w:tabs>
          <w:tab w:val="num" w:pos="6480"/>
        </w:tabs>
        <w:ind w:left="6480" w:hanging="360"/>
      </w:pPr>
      <w:rPr>
        <w:rFonts w:ascii="Symbol" w:hAnsi="Symbol" w:hint="default"/>
      </w:rPr>
    </w:lvl>
  </w:abstractNum>
  <w:abstractNum w:abstractNumId="253" w15:restartNumberingAfterBreak="0">
    <w:nsid w:val="79453092"/>
    <w:multiLevelType w:val="hybridMultilevel"/>
    <w:tmpl w:val="2F2AE42C"/>
    <w:lvl w:ilvl="0" w:tplc="F55C54A2">
      <w:start w:val="1"/>
      <w:numFmt w:val="bullet"/>
      <w:lvlText w:val="•"/>
      <w:lvlJc w:val="left"/>
      <w:pPr>
        <w:tabs>
          <w:tab w:val="num" w:pos="720"/>
        </w:tabs>
        <w:ind w:left="720" w:hanging="360"/>
      </w:pPr>
      <w:rPr>
        <w:rFonts w:ascii="Arial" w:hAnsi="Arial" w:hint="default"/>
      </w:rPr>
    </w:lvl>
    <w:lvl w:ilvl="1" w:tplc="2DFC687A">
      <w:start w:val="588"/>
      <w:numFmt w:val="bullet"/>
      <w:lvlText w:val="−"/>
      <w:lvlJc w:val="left"/>
      <w:pPr>
        <w:tabs>
          <w:tab w:val="num" w:pos="1440"/>
        </w:tabs>
        <w:ind w:left="1440" w:hanging="360"/>
      </w:pPr>
      <w:rPr>
        <w:rFonts w:ascii="Calibri" w:hAnsi="Calibri" w:hint="default"/>
      </w:rPr>
    </w:lvl>
    <w:lvl w:ilvl="2" w:tplc="7ECA7E00">
      <w:start w:val="588"/>
      <w:numFmt w:val="bullet"/>
      <w:lvlText w:val="−"/>
      <w:lvlJc w:val="left"/>
      <w:pPr>
        <w:tabs>
          <w:tab w:val="num" w:pos="2160"/>
        </w:tabs>
        <w:ind w:left="2160" w:hanging="360"/>
      </w:pPr>
      <w:rPr>
        <w:rFonts w:ascii="Calibri" w:hAnsi="Calibri" w:hint="default"/>
      </w:rPr>
    </w:lvl>
    <w:lvl w:ilvl="3" w:tplc="57CC926A" w:tentative="1">
      <w:start w:val="1"/>
      <w:numFmt w:val="bullet"/>
      <w:lvlText w:val="•"/>
      <w:lvlJc w:val="left"/>
      <w:pPr>
        <w:tabs>
          <w:tab w:val="num" w:pos="2880"/>
        </w:tabs>
        <w:ind w:left="2880" w:hanging="360"/>
      </w:pPr>
      <w:rPr>
        <w:rFonts w:ascii="Arial" w:hAnsi="Arial" w:hint="default"/>
      </w:rPr>
    </w:lvl>
    <w:lvl w:ilvl="4" w:tplc="85DE2ECE" w:tentative="1">
      <w:start w:val="1"/>
      <w:numFmt w:val="bullet"/>
      <w:lvlText w:val="•"/>
      <w:lvlJc w:val="left"/>
      <w:pPr>
        <w:tabs>
          <w:tab w:val="num" w:pos="3600"/>
        </w:tabs>
        <w:ind w:left="3600" w:hanging="360"/>
      </w:pPr>
      <w:rPr>
        <w:rFonts w:ascii="Arial" w:hAnsi="Arial" w:hint="default"/>
      </w:rPr>
    </w:lvl>
    <w:lvl w:ilvl="5" w:tplc="206665CA" w:tentative="1">
      <w:start w:val="1"/>
      <w:numFmt w:val="bullet"/>
      <w:lvlText w:val="•"/>
      <w:lvlJc w:val="left"/>
      <w:pPr>
        <w:tabs>
          <w:tab w:val="num" w:pos="4320"/>
        </w:tabs>
        <w:ind w:left="4320" w:hanging="360"/>
      </w:pPr>
      <w:rPr>
        <w:rFonts w:ascii="Arial" w:hAnsi="Arial" w:hint="default"/>
      </w:rPr>
    </w:lvl>
    <w:lvl w:ilvl="6" w:tplc="5B5E91AE" w:tentative="1">
      <w:start w:val="1"/>
      <w:numFmt w:val="bullet"/>
      <w:lvlText w:val="•"/>
      <w:lvlJc w:val="left"/>
      <w:pPr>
        <w:tabs>
          <w:tab w:val="num" w:pos="5040"/>
        </w:tabs>
        <w:ind w:left="5040" w:hanging="360"/>
      </w:pPr>
      <w:rPr>
        <w:rFonts w:ascii="Arial" w:hAnsi="Arial" w:hint="default"/>
      </w:rPr>
    </w:lvl>
    <w:lvl w:ilvl="7" w:tplc="2B48EECC" w:tentative="1">
      <w:start w:val="1"/>
      <w:numFmt w:val="bullet"/>
      <w:lvlText w:val="•"/>
      <w:lvlJc w:val="left"/>
      <w:pPr>
        <w:tabs>
          <w:tab w:val="num" w:pos="5760"/>
        </w:tabs>
        <w:ind w:left="5760" w:hanging="360"/>
      </w:pPr>
      <w:rPr>
        <w:rFonts w:ascii="Arial" w:hAnsi="Arial" w:hint="default"/>
      </w:rPr>
    </w:lvl>
    <w:lvl w:ilvl="8" w:tplc="A3E06578" w:tentative="1">
      <w:start w:val="1"/>
      <w:numFmt w:val="bullet"/>
      <w:lvlText w:val="•"/>
      <w:lvlJc w:val="left"/>
      <w:pPr>
        <w:tabs>
          <w:tab w:val="num" w:pos="6480"/>
        </w:tabs>
        <w:ind w:left="6480" w:hanging="360"/>
      </w:pPr>
      <w:rPr>
        <w:rFonts w:ascii="Arial" w:hAnsi="Arial" w:hint="default"/>
      </w:rPr>
    </w:lvl>
  </w:abstractNum>
  <w:abstractNum w:abstractNumId="254" w15:restartNumberingAfterBreak="0">
    <w:nsid w:val="7A8351E6"/>
    <w:multiLevelType w:val="hybridMultilevel"/>
    <w:tmpl w:val="1EC6FEDC"/>
    <w:lvl w:ilvl="0" w:tplc="E0560172">
      <w:start w:val="14"/>
      <w:numFmt w:val="bullet"/>
      <w:lvlText w:val="-"/>
      <w:lvlJc w:val="left"/>
      <w:pPr>
        <w:ind w:left="720" w:hanging="360"/>
      </w:pPr>
      <w:rPr>
        <w:rFonts w:ascii="Arial" w:eastAsia="Times New Roman" w:hAnsi="Arial" w:cs="Arial" w:hint="default"/>
      </w:rPr>
    </w:lvl>
    <w:lvl w:ilvl="1" w:tplc="AD9A9AB0" w:tentative="1">
      <w:start w:val="1"/>
      <w:numFmt w:val="bullet"/>
      <w:lvlText w:val="o"/>
      <w:lvlJc w:val="left"/>
      <w:pPr>
        <w:ind w:left="1440" w:hanging="360"/>
      </w:pPr>
      <w:rPr>
        <w:rFonts w:ascii="Courier New" w:hAnsi="Courier New" w:cs="Courier New" w:hint="default"/>
      </w:rPr>
    </w:lvl>
    <w:lvl w:ilvl="2" w:tplc="C54A5204" w:tentative="1">
      <w:start w:val="1"/>
      <w:numFmt w:val="bullet"/>
      <w:lvlText w:val=""/>
      <w:lvlJc w:val="left"/>
      <w:pPr>
        <w:ind w:left="2160" w:hanging="360"/>
      </w:pPr>
      <w:rPr>
        <w:rFonts w:ascii="Wingdings" w:hAnsi="Wingdings" w:hint="default"/>
      </w:rPr>
    </w:lvl>
    <w:lvl w:ilvl="3" w:tplc="B270E7BC" w:tentative="1">
      <w:start w:val="1"/>
      <w:numFmt w:val="bullet"/>
      <w:lvlText w:val=""/>
      <w:lvlJc w:val="left"/>
      <w:pPr>
        <w:ind w:left="2880" w:hanging="360"/>
      </w:pPr>
      <w:rPr>
        <w:rFonts w:ascii="Symbol" w:hAnsi="Symbol" w:hint="default"/>
      </w:rPr>
    </w:lvl>
    <w:lvl w:ilvl="4" w:tplc="D5B2A002" w:tentative="1">
      <w:start w:val="1"/>
      <w:numFmt w:val="bullet"/>
      <w:lvlText w:val="o"/>
      <w:lvlJc w:val="left"/>
      <w:pPr>
        <w:ind w:left="3600" w:hanging="360"/>
      </w:pPr>
      <w:rPr>
        <w:rFonts w:ascii="Courier New" w:hAnsi="Courier New" w:cs="Courier New" w:hint="default"/>
      </w:rPr>
    </w:lvl>
    <w:lvl w:ilvl="5" w:tplc="11FEAFA6" w:tentative="1">
      <w:start w:val="1"/>
      <w:numFmt w:val="bullet"/>
      <w:lvlText w:val=""/>
      <w:lvlJc w:val="left"/>
      <w:pPr>
        <w:ind w:left="4320" w:hanging="360"/>
      </w:pPr>
      <w:rPr>
        <w:rFonts w:ascii="Wingdings" w:hAnsi="Wingdings" w:hint="default"/>
      </w:rPr>
    </w:lvl>
    <w:lvl w:ilvl="6" w:tplc="FB742DE8" w:tentative="1">
      <w:start w:val="1"/>
      <w:numFmt w:val="bullet"/>
      <w:lvlText w:val=""/>
      <w:lvlJc w:val="left"/>
      <w:pPr>
        <w:ind w:left="5040" w:hanging="360"/>
      </w:pPr>
      <w:rPr>
        <w:rFonts w:ascii="Symbol" w:hAnsi="Symbol" w:hint="default"/>
      </w:rPr>
    </w:lvl>
    <w:lvl w:ilvl="7" w:tplc="854AC8FE" w:tentative="1">
      <w:start w:val="1"/>
      <w:numFmt w:val="bullet"/>
      <w:lvlText w:val="o"/>
      <w:lvlJc w:val="left"/>
      <w:pPr>
        <w:ind w:left="5760" w:hanging="360"/>
      </w:pPr>
      <w:rPr>
        <w:rFonts w:ascii="Courier New" w:hAnsi="Courier New" w:cs="Courier New" w:hint="default"/>
      </w:rPr>
    </w:lvl>
    <w:lvl w:ilvl="8" w:tplc="60783D32" w:tentative="1">
      <w:start w:val="1"/>
      <w:numFmt w:val="bullet"/>
      <w:lvlText w:val=""/>
      <w:lvlJc w:val="left"/>
      <w:pPr>
        <w:ind w:left="6480" w:hanging="360"/>
      </w:pPr>
      <w:rPr>
        <w:rFonts w:ascii="Wingdings" w:hAnsi="Wingdings" w:hint="default"/>
      </w:rPr>
    </w:lvl>
  </w:abstractNum>
  <w:abstractNum w:abstractNumId="255" w15:restartNumberingAfterBreak="0">
    <w:nsid w:val="7B291AD2"/>
    <w:multiLevelType w:val="hybridMultilevel"/>
    <w:tmpl w:val="DF0C6D14"/>
    <w:lvl w:ilvl="0" w:tplc="72E662AC">
      <w:start w:val="9"/>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6" w15:restartNumberingAfterBreak="0">
    <w:nsid w:val="7B51140F"/>
    <w:multiLevelType w:val="hybridMultilevel"/>
    <w:tmpl w:val="778A638C"/>
    <w:lvl w:ilvl="0" w:tplc="0409000D">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7" w15:restartNumberingAfterBreak="0">
    <w:nsid w:val="7BCF1140"/>
    <w:multiLevelType w:val="hybridMultilevel"/>
    <w:tmpl w:val="F21018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8" w15:restartNumberingAfterBreak="0">
    <w:nsid w:val="7C1344FA"/>
    <w:multiLevelType w:val="hybridMultilevel"/>
    <w:tmpl w:val="E39EC7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9" w15:restartNumberingAfterBreak="0">
    <w:nsid w:val="7D311E13"/>
    <w:multiLevelType w:val="hybridMultilevel"/>
    <w:tmpl w:val="47F61B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0" w15:restartNumberingAfterBreak="0">
    <w:nsid w:val="7D5B5A0C"/>
    <w:multiLevelType w:val="hybridMultilevel"/>
    <w:tmpl w:val="7CA8A69C"/>
    <w:lvl w:ilvl="0" w:tplc="435EF51C">
      <w:start w:val="1"/>
      <w:numFmt w:val="bullet"/>
      <w:lvlText w:val="•"/>
      <w:lvlJc w:val="left"/>
      <w:pPr>
        <w:tabs>
          <w:tab w:val="num" w:pos="360"/>
        </w:tabs>
        <w:ind w:left="360" w:hanging="360"/>
      </w:pPr>
      <w:rPr>
        <w:rFonts w:ascii="Arial" w:hAnsi="Arial" w:hint="default"/>
      </w:rPr>
    </w:lvl>
    <w:lvl w:ilvl="1" w:tplc="D63449BA">
      <w:start w:val="1"/>
      <w:numFmt w:val="bullet"/>
      <w:lvlText w:val="•"/>
      <w:lvlJc w:val="left"/>
      <w:pPr>
        <w:tabs>
          <w:tab w:val="num" w:pos="1080"/>
        </w:tabs>
        <w:ind w:left="1080" w:hanging="360"/>
      </w:pPr>
      <w:rPr>
        <w:rFonts w:ascii="Arial" w:hAnsi="Arial" w:hint="default"/>
      </w:rPr>
    </w:lvl>
    <w:lvl w:ilvl="2" w:tplc="CF906C88">
      <w:start w:val="1"/>
      <w:numFmt w:val="bullet"/>
      <w:lvlText w:val="•"/>
      <w:lvlJc w:val="left"/>
      <w:pPr>
        <w:tabs>
          <w:tab w:val="num" w:pos="1800"/>
        </w:tabs>
        <w:ind w:left="1800" w:hanging="360"/>
      </w:pPr>
      <w:rPr>
        <w:rFonts w:ascii="Arial" w:hAnsi="Arial" w:hint="default"/>
      </w:rPr>
    </w:lvl>
    <w:lvl w:ilvl="3" w:tplc="16A05FD4">
      <w:numFmt w:val="bullet"/>
      <w:lvlText w:val="–"/>
      <w:lvlJc w:val="left"/>
      <w:pPr>
        <w:tabs>
          <w:tab w:val="num" w:pos="2520"/>
        </w:tabs>
        <w:ind w:left="2520" w:hanging="360"/>
      </w:pPr>
      <w:rPr>
        <w:rFonts w:ascii="Arial" w:hAnsi="Arial" w:hint="default"/>
      </w:rPr>
    </w:lvl>
    <w:lvl w:ilvl="4" w:tplc="C89E0F44">
      <w:numFmt w:val="bullet"/>
      <w:lvlText w:val="»"/>
      <w:lvlJc w:val="left"/>
      <w:pPr>
        <w:tabs>
          <w:tab w:val="num" w:pos="3240"/>
        </w:tabs>
        <w:ind w:left="3240" w:hanging="360"/>
      </w:pPr>
      <w:rPr>
        <w:rFonts w:ascii="Arial" w:hAnsi="Arial" w:hint="default"/>
      </w:rPr>
    </w:lvl>
    <w:lvl w:ilvl="5" w:tplc="17BE2D38" w:tentative="1">
      <w:start w:val="1"/>
      <w:numFmt w:val="bullet"/>
      <w:lvlText w:val="•"/>
      <w:lvlJc w:val="left"/>
      <w:pPr>
        <w:tabs>
          <w:tab w:val="num" w:pos="3960"/>
        </w:tabs>
        <w:ind w:left="3960" w:hanging="360"/>
      </w:pPr>
      <w:rPr>
        <w:rFonts w:ascii="Arial" w:hAnsi="Arial" w:hint="default"/>
      </w:rPr>
    </w:lvl>
    <w:lvl w:ilvl="6" w:tplc="4A52B73C" w:tentative="1">
      <w:start w:val="1"/>
      <w:numFmt w:val="bullet"/>
      <w:lvlText w:val="•"/>
      <w:lvlJc w:val="left"/>
      <w:pPr>
        <w:tabs>
          <w:tab w:val="num" w:pos="4680"/>
        </w:tabs>
        <w:ind w:left="4680" w:hanging="360"/>
      </w:pPr>
      <w:rPr>
        <w:rFonts w:ascii="Arial" w:hAnsi="Arial" w:hint="default"/>
      </w:rPr>
    </w:lvl>
    <w:lvl w:ilvl="7" w:tplc="1862DE4C" w:tentative="1">
      <w:start w:val="1"/>
      <w:numFmt w:val="bullet"/>
      <w:lvlText w:val="•"/>
      <w:lvlJc w:val="left"/>
      <w:pPr>
        <w:tabs>
          <w:tab w:val="num" w:pos="5400"/>
        </w:tabs>
        <w:ind w:left="5400" w:hanging="360"/>
      </w:pPr>
      <w:rPr>
        <w:rFonts w:ascii="Arial" w:hAnsi="Arial" w:hint="default"/>
      </w:rPr>
    </w:lvl>
    <w:lvl w:ilvl="8" w:tplc="A136189A" w:tentative="1">
      <w:start w:val="1"/>
      <w:numFmt w:val="bullet"/>
      <w:lvlText w:val="•"/>
      <w:lvlJc w:val="left"/>
      <w:pPr>
        <w:tabs>
          <w:tab w:val="num" w:pos="6120"/>
        </w:tabs>
        <w:ind w:left="6120" w:hanging="360"/>
      </w:pPr>
      <w:rPr>
        <w:rFonts w:ascii="Arial" w:hAnsi="Arial" w:hint="default"/>
      </w:rPr>
    </w:lvl>
  </w:abstractNum>
  <w:abstractNum w:abstractNumId="26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62" w15:restartNumberingAfterBreak="0">
    <w:nsid w:val="7E9749A2"/>
    <w:multiLevelType w:val="hybridMultilevel"/>
    <w:tmpl w:val="33C2F380"/>
    <w:lvl w:ilvl="0" w:tplc="C00C3CCE">
      <w:start w:val="1"/>
      <w:numFmt w:val="bullet"/>
      <w:lvlText w:val=""/>
      <w:lvlPicBulletId w:val="0"/>
      <w:lvlJc w:val="left"/>
      <w:pPr>
        <w:tabs>
          <w:tab w:val="num" w:pos="720"/>
        </w:tabs>
        <w:ind w:left="720" w:hanging="360"/>
      </w:pPr>
      <w:rPr>
        <w:rFonts w:ascii="Symbol" w:hAnsi="Symbol" w:hint="default"/>
      </w:rPr>
    </w:lvl>
    <w:lvl w:ilvl="1" w:tplc="1C344EFA" w:tentative="1">
      <w:start w:val="1"/>
      <w:numFmt w:val="bullet"/>
      <w:lvlText w:val=""/>
      <w:lvlPicBulletId w:val="0"/>
      <w:lvlJc w:val="left"/>
      <w:pPr>
        <w:tabs>
          <w:tab w:val="num" w:pos="1440"/>
        </w:tabs>
        <w:ind w:left="1440" w:hanging="360"/>
      </w:pPr>
      <w:rPr>
        <w:rFonts w:ascii="Symbol" w:hAnsi="Symbol" w:hint="default"/>
      </w:rPr>
    </w:lvl>
    <w:lvl w:ilvl="2" w:tplc="1BB0AFEA" w:tentative="1">
      <w:start w:val="1"/>
      <w:numFmt w:val="bullet"/>
      <w:lvlText w:val=""/>
      <w:lvlPicBulletId w:val="0"/>
      <w:lvlJc w:val="left"/>
      <w:pPr>
        <w:tabs>
          <w:tab w:val="num" w:pos="2160"/>
        </w:tabs>
        <w:ind w:left="2160" w:hanging="360"/>
      </w:pPr>
      <w:rPr>
        <w:rFonts w:ascii="Symbol" w:hAnsi="Symbol" w:hint="default"/>
      </w:rPr>
    </w:lvl>
    <w:lvl w:ilvl="3" w:tplc="32344CE6" w:tentative="1">
      <w:start w:val="1"/>
      <w:numFmt w:val="bullet"/>
      <w:lvlText w:val=""/>
      <w:lvlPicBulletId w:val="0"/>
      <w:lvlJc w:val="left"/>
      <w:pPr>
        <w:tabs>
          <w:tab w:val="num" w:pos="2880"/>
        </w:tabs>
        <w:ind w:left="2880" w:hanging="360"/>
      </w:pPr>
      <w:rPr>
        <w:rFonts w:ascii="Symbol" w:hAnsi="Symbol" w:hint="default"/>
      </w:rPr>
    </w:lvl>
    <w:lvl w:ilvl="4" w:tplc="8ED86316" w:tentative="1">
      <w:start w:val="1"/>
      <w:numFmt w:val="bullet"/>
      <w:lvlText w:val=""/>
      <w:lvlPicBulletId w:val="0"/>
      <w:lvlJc w:val="left"/>
      <w:pPr>
        <w:tabs>
          <w:tab w:val="num" w:pos="3600"/>
        </w:tabs>
        <w:ind w:left="3600" w:hanging="360"/>
      </w:pPr>
      <w:rPr>
        <w:rFonts w:ascii="Symbol" w:hAnsi="Symbol" w:hint="default"/>
      </w:rPr>
    </w:lvl>
    <w:lvl w:ilvl="5" w:tplc="C9CADC56" w:tentative="1">
      <w:start w:val="1"/>
      <w:numFmt w:val="bullet"/>
      <w:lvlText w:val=""/>
      <w:lvlPicBulletId w:val="0"/>
      <w:lvlJc w:val="left"/>
      <w:pPr>
        <w:tabs>
          <w:tab w:val="num" w:pos="4320"/>
        </w:tabs>
        <w:ind w:left="4320" w:hanging="360"/>
      </w:pPr>
      <w:rPr>
        <w:rFonts w:ascii="Symbol" w:hAnsi="Symbol" w:hint="default"/>
      </w:rPr>
    </w:lvl>
    <w:lvl w:ilvl="6" w:tplc="814E26F6" w:tentative="1">
      <w:start w:val="1"/>
      <w:numFmt w:val="bullet"/>
      <w:lvlText w:val=""/>
      <w:lvlPicBulletId w:val="0"/>
      <w:lvlJc w:val="left"/>
      <w:pPr>
        <w:tabs>
          <w:tab w:val="num" w:pos="5040"/>
        </w:tabs>
        <w:ind w:left="5040" w:hanging="360"/>
      </w:pPr>
      <w:rPr>
        <w:rFonts w:ascii="Symbol" w:hAnsi="Symbol" w:hint="default"/>
      </w:rPr>
    </w:lvl>
    <w:lvl w:ilvl="7" w:tplc="11F2D296" w:tentative="1">
      <w:start w:val="1"/>
      <w:numFmt w:val="bullet"/>
      <w:lvlText w:val=""/>
      <w:lvlPicBulletId w:val="0"/>
      <w:lvlJc w:val="left"/>
      <w:pPr>
        <w:tabs>
          <w:tab w:val="num" w:pos="5760"/>
        </w:tabs>
        <w:ind w:left="5760" w:hanging="360"/>
      </w:pPr>
      <w:rPr>
        <w:rFonts w:ascii="Symbol" w:hAnsi="Symbol" w:hint="default"/>
      </w:rPr>
    </w:lvl>
    <w:lvl w:ilvl="8" w:tplc="43FEB722" w:tentative="1">
      <w:start w:val="1"/>
      <w:numFmt w:val="bullet"/>
      <w:lvlText w:val=""/>
      <w:lvlPicBulletId w:val="0"/>
      <w:lvlJc w:val="left"/>
      <w:pPr>
        <w:tabs>
          <w:tab w:val="num" w:pos="6480"/>
        </w:tabs>
        <w:ind w:left="6480" w:hanging="360"/>
      </w:pPr>
      <w:rPr>
        <w:rFonts w:ascii="Symbol" w:hAnsi="Symbol" w:hint="default"/>
      </w:rPr>
    </w:lvl>
  </w:abstractNum>
  <w:abstractNum w:abstractNumId="263" w15:restartNumberingAfterBreak="0">
    <w:nsid w:val="7F721EC5"/>
    <w:multiLevelType w:val="hybridMultilevel"/>
    <w:tmpl w:val="68ECAD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4" w15:restartNumberingAfterBreak="0">
    <w:nsid w:val="7FAD696E"/>
    <w:multiLevelType w:val="hybridMultilevel"/>
    <w:tmpl w:val="BAFC0838"/>
    <w:lvl w:ilvl="0" w:tplc="AA0ABAEC">
      <w:start w:val="13"/>
      <w:numFmt w:val="bullet"/>
      <w:lvlText w:val="-"/>
      <w:lvlJc w:val="left"/>
      <w:pPr>
        <w:ind w:left="1560" w:hanging="360"/>
      </w:pPr>
      <w:rPr>
        <w:rFonts w:ascii="Times New Roman" w:eastAsia="MS Mincho" w:hAnsi="Times New Roman" w:cs="Times New Roman"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num w:numId="1">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1"/>
    <w:lvlOverride w:ilvl="0">
      <w:startOverride w:val="1"/>
    </w:lvlOverride>
  </w:num>
  <w:num w:numId="3">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56"/>
  </w:num>
  <w:num w:numId="10">
    <w:abstractNumId w:val="17"/>
  </w:num>
  <w:num w:numId="11">
    <w:abstractNumId w:val="216"/>
  </w:num>
  <w:num w:numId="12">
    <w:abstractNumId w:val="78"/>
  </w:num>
  <w:num w:numId="13">
    <w:abstractNumId w:val="238"/>
  </w:num>
  <w:num w:numId="14">
    <w:abstractNumId w:val="96"/>
  </w:num>
  <w:num w:numId="15">
    <w:abstractNumId w:val="222"/>
  </w:num>
  <w:num w:numId="16">
    <w:abstractNumId w:val="138"/>
  </w:num>
  <w:num w:numId="17">
    <w:abstractNumId w:val="179"/>
  </w:num>
  <w:num w:numId="18">
    <w:abstractNumId w:val="231"/>
  </w:num>
  <w:num w:numId="19">
    <w:abstractNumId w:val="168"/>
  </w:num>
  <w:num w:numId="20">
    <w:abstractNumId w:val="198"/>
  </w:num>
  <w:num w:numId="21">
    <w:abstractNumId w:val="227"/>
  </w:num>
  <w:num w:numId="22">
    <w:abstractNumId w:val="28"/>
  </w:num>
  <w:num w:numId="23">
    <w:abstractNumId w:val="59"/>
  </w:num>
  <w:num w:numId="24">
    <w:abstractNumId w:val="50"/>
  </w:num>
  <w:num w:numId="25">
    <w:abstractNumId w:val="111"/>
  </w:num>
  <w:num w:numId="26">
    <w:abstractNumId w:val="171"/>
  </w:num>
  <w:num w:numId="27">
    <w:abstractNumId w:val="53"/>
  </w:num>
  <w:num w:numId="28">
    <w:abstractNumId w:val="155"/>
    <w:lvlOverride w:ilvl="0">
      <w:startOverride w:val="1"/>
    </w:lvlOverride>
  </w:num>
  <w:num w:numId="29">
    <w:abstractNumId w:val="155"/>
    <w:lvlOverride w:ilvl="0">
      <w:startOverride w:val="1"/>
    </w:lvlOverride>
  </w:num>
  <w:num w:numId="30">
    <w:abstractNumId w:val="155"/>
    <w:lvlOverride w:ilvl="0">
      <w:startOverride w:val="1"/>
    </w:lvlOverride>
  </w:num>
  <w:num w:numId="31">
    <w:abstractNumId w:val="193"/>
  </w:num>
  <w:num w:numId="32">
    <w:abstractNumId w:val="142"/>
  </w:num>
  <w:num w:numId="33">
    <w:abstractNumId w:val="64"/>
  </w:num>
  <w:num w:numId="34">
    <w:abstractNumId w:val="181"/>
  </w:num>
  <w:num w:numId="35">
    <w:abstractNumId w:val="184"/>
  </w:num>
  <w:num w:numId="36">
    <w:abstractNumId w:val="83"/>
  </w:num>
  <w:num w:numId="37">
    <w:abstractNumId w:val="69"/>
  </w:num>
  <w:num w:numId="38">
    <w:abstractNumId w:val="237"/>
  </w:num>
  <w:num w:numId="39">
    <w:abstractNumId w:val="40"/>
  </w:num>
  <w:num w:numId="40">
    <w:abstractNumId w:val="92"/>
  </w:num>
  <w:num w:numId="41">
    <w:abstractNumId w:val="239"/>
  </w:num>
  <w:num w:numId="42">
    <w:abstractNumId w:val="79"/>
  </w:num>
  <w:num w:numId="43">
    <w:abstractNumId w:val="22"/>
  </w:num>
  <w:num w:numId="44">
    <w:abstractNumId w:val="143"/>
  </w:num>
  <w:num w:numId="45">
    <w:abstractNumId w:val="172"/>
  </w:num>
  <w:num w:numId="46">
    <w:abstractNumId w:val="52"/>
  </w:num>
  <w:num w:numId="47">
    <w:abstractNumId w:val="47"/>
  </w:num>
  <w:num w:numId="48">
    <w:abstractNumId w:val="167"/>
  </w:num>
  <w:num w:numId="49">
    <w:abstractNumId w:val="61"/>
  </w:num>
  <w:num w:numId="50">
    <w:abstractNumId w:val="60"/>
  </w:num>
  <w:num w:numId="51">
    <w:abstractNumId w:val="245"/>
  </w:num>
  <w:num w:numId="52">
    <w:abstractNumId w:val="51"/>
  </w:num>
  <w:num w:numId="53">
    <w:abstractNumId w:val="20"/>
  </w:num>
  <w:num w:numId="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4"/>
  </w:num>
  <w:num w:numId="56">
    <w:abstractNumId w:val="194"/>
  </w:num>
  <w:num w:numId="57">
    <w:abstractNumId w:val="46"/>
  </w:num>
  <w:num w:numId="58">
    <w:abstractNumId w:val="154"/>
  </w:num>
  <w:num w:numId="59">
    <w:abstractNumId w:val="151"/>
  </w:num>
  <w:num w:numId="60">
    <w:abstractNumId w:val="165"/>
  </w:num>
  <w:num w:numId="61">
    <w:abstractNumId w:val="141"/>
  </w:num>
  <w:num w:numId="62">
    <w:abstractNumId w:val="125"/>
  </w:num>
  <w:num w:numId="63">
    <w:abstractNumId w:val="77"/>
  </w:num>
  <w:num w:numId="64">
    <w:abstractNumId w:val="137"/>
  </w:num>
  <w:num w:numId="65">
    <w:abstractNumId w:val="200"/>
  </w:num>
  <w:num w:numId="66">
    <w:abstractNumId w:val="9"/>
  </w:num>
  <w:num w:numId="67">
    <w:abstractNumId w:val="118"/>
  </w:num>
  <w:num w:numId="68">
    <w:abstractNumId w:val="114"/>
  </w:num>
  <w:num w:numId="69">
    <w:abstractNumId w:val="18"/>
  </w:num>
  <w:num w:numId="70">
    <w:abstractNumId w:val="215"/>
  </w:num>
  <w:num w:numId="71">
    <w:abstractNumId w:val="230"/>
  </w:num>
  <w:num w:numId="72">
    <w:abstractNumId w:val="177"/>
  </w:num>
  <w:num w:numId="73">
    <w:abstractNumId w:val="255"/>
  </w:num>
  <w:num w:numId="74">
    <w:abstractNumId w:val="35"/>
  </w:num>
  <w:num w:numId="75">
    <w:abstractNumId w:val="173"/>
  </w:num>
  <w:num w:numId="76">
    <w:abstractNumId w:val="187"/>
  </w:num>
  <w:num w:numId="77">
    <w:abstractNumId w:val="84"/>
  </w:num>
  <w:num w:numId="78">
    <w:abstractNumId w:val="86"/>
  </w:num>
  <w:num w:numId="79">
    <w:abstractNumId w:val="170"/>
  </w:num>
  <w:num w:numId="80">
    <w:abstractNumId w:val="39"/>
  </w:num>
  <w:num w:numId="81">
    <w:abstractNumId w:val="243"/>
  </w:num>
  <w:num w:numId="82">
    <w:abstractNumId w:val="132"/>
  </w:num>
  <w:num w:numId="83">
    <w:abstractNumId w:val="109"/>
  </w:num>
  <w:num w:numId="84">
    <w:abstractNumId w:val="43"/>
  </w:num>
  <w:num w:numId="85">
    <w:abstractNumId w:val="220"/>
  </w:num>
  <w:num w:numId="86">
    <w:abstractNumId w:val="113"/>
  </w:num>
  <w:num w:numId="87">
    <w:abstractNumId w:val="207"/>
  </w:num>
  <w:num w:numId="88">
    <w:abstractNumId w:val="225"/>
  </w:num>
  <w:num w:numId="89">
    <w:abstractNumId w:val="256"/>
  </w:num>
  <w:num w:numId="90">
    <w:abstractNumId w:val="210"/>
  </w:num>
  <w:num w:numId="91">
    <w:abstractNumId w:val="63"/>
  </w:num>
  <w:num w:numId="92">
    <w:abstractNumId w:val="0"/>
  </w:num>
  <w:num w:numId="93">
    <w:abstractNumId w:val="127"/>
  </w:num>
  <w:num w:numId="94">
    <w:abstractNumId w:val="88"/>
  </w:num>
  <w:num w:numId="95">
    <w:abstractNumId w:val="5"/>
  </w:num>
  <w:num w:numId="96">
    <w:abstractNumId w:val="169"/>
  </w:num>
  <w:num w:numId="97">
    <w:abstractNumId w:val="100"/>
  </w:num>
  <w:num w:numId="98">
    <w:abstractNumId w:val="13"/>
  </w:num>
  <w:num w:numId="99">
    <w:abstractNumId w:val="80"/>
  </w:num>
  <w:num w:numId="100">
    <w:abstractNumId w:val="259"/>
  </w:num>
  <w:num w:numId="101">
    <w:abstractNumId w:val="110"/>
  </w:num>
  <w:num w:numId="102">
    <w:abstractNumId w:val="89"/>
  </w:num>
  <w:num w:numId="103">
    <w:abstractNumId w:val="87"/>
  </w:num>
  <w:num w:numId="104">
    <w:abstractNumId w:val="33"/>
  </w:num>
  <w:num w:numId="105">
    <w:abstractNumId w:val="223"/>
  </w:num>
  <w:num w:numId="106">
    <w:abstractNumId w:val="29"/>
  </w:num>
  <w:num w:numId="107">
    <w:abstractNumId w:val="93"/>
  </w:num>
  <w:num w:numId="108">
    <w:abstractNumId w:val="248"/>
  </w:num>
  <w:num w:numId="109">
    <w:abstractNumId w:val="106"/>
  </w:num>
  <w:num w:numId="110">
    <w:abstractNumId w:val="247"/>
  </w:num>
  <w:num w:numId="111">
    <w:abstractNumId w:val="14"/>
  </w:num>
  <w:num w:numId="112">
    <w:abstractNumId w:val="73"/>
  </w:num>
  <w:num w:numId="113">
    <w:abstractNumId w:val="8"/>
  </w:num>
  <w:num w:numId="114">
    <w:abstractNumId w:val="192"/>
  </w:num>
  <w:num w:numId="115">
    <w:abstractNumId w:val="162"/>
  </w:num>
  <w:num w:numId="116">
    <w:abstractNumId w:val="199"/>
  </w:num>
  <w:num w:numId="117">
    <w:abstractNumId w:val="164"/>
  </w:num>
  <w:num w:numId="118">
    <w:abstractNumId w:val="103"/>
  </w:num>
  <w:num w:numId="119">
    <w:abstractNumId w:val="1"/>
  </w:num>
  <w:num w:numId="120">
    <w:abstractNumId w:val="115"/>
  </w:num>
  <w:num w:numId="121">
    <w:abstractNumId w:val="31"/>
  </w:num>
  <w:num w:numId="122">
    <w:abstractNumId w:val="257"/>
  </w:num>
  <w:num w:numId="123">
    <w:abstractNumId w:val="54"/>
  </w:num>
  <w:num w:numId="124">
    <w:abstractNumId w:val="246"/>
  </w:num>
  <w:num w:numId="125">
    <w:abstractNumId w:val="65"/>
  </w:num>
  <w:num w:numId="126">
    <w:abstractNumId w:val="25"/>
  </w:num>
  <w:num w:numId="127">
    <w:abstractNumId w:val="249"/>
  </w:num>
  <w:num w:numId="128">
    <w:abstractNumId w:val="217"/>
  </w:num>
  <w:num w:numId="129">
    <w:abstractNumId w:val="263"/>
  </w:num>
  <w:num w:numId="130">
    <w:abstractNumId w:val="176"/>
  </w:num>
  <w:num w:numId="131">
    <w:abstractNumId w:val="44"/>
  </w:num>
  <w:num w:numId="132">
    <w:abstractNumId w:val="189"/>
  </w:num>
  <w:num w:numId="133">
    <w:abstractNumId w:val="104"/>
  </w:num>
  <w:num w:numId="134">
    <w:abstractNumId w:val="135"/>
  </w:num>
  <w:num w:numId="135">
    <w:abstractNumId w:val="102"/>
  </w:num>
  <w:num w:numId="136">
    <w:abstractNumId w:val="75"/>
  </w:num>
  <w:num w:numId="137">
    <w:abstractNumId w:val="134"/>
  </w:num>
  <w:num w:numId="138">
    <w:abstractNumId w:val="94"/>
  </w:num>
  <w:num w:numId="139">
    <w:abstractNumId w:val="203"/>
  </w:num>
  <w:num w:numId="140">
    <w:abstractNumId w:val="258"/>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141">
    <w:abstractNumId w:val="57"/>
  </w:num>
  <w:num w:numId="142">
    <w:abstractNumId w:val="178"/>
  </w:num>
  <w:num w:numId="143">
    <w:abstractNumId w:val="264"/>
  </w:num>
  <w:num w:numId="144">
    <w:abstractNumId w:val="160"/>
  </w:num>
  <w:num w:numId="145">
    <w:abstractNumId w:val="55"/>
  </w:num>
  <w:num w:numId="146">
    <w:abstractNumId w:val="146"/>
  </w:num>
  <w:num w:numId="147">
    <w:abstractNumId w:val="123"/>
  </w:num>
  <w:num w:numId="148">
    <w:abstractNumId w:val="3"/>
  </w:num>
  <w:num w:numId="149">
    <w:abstractNumId w:val="124"/>
  </w:num>
  <w:num w:numId="150">
    <w:abstractNumId w:val="260"/>
  </w:num>
  <w:num w:numId="151">
    <w:abstractNumId w:val="120"/>
  </w:num>
  <w:num w:numId="152">
    <w:abstractNumId w:val="206"/>
  </w:num>
  <w:num w:numId="153">
    <w:abstractNumId w:val="204"/>
  </w:num>
  <w:num w:numId="154">
    <w:abstractNumId w:val="99"/>
  </w:num>
  <w:num w:numId="155">
    <w:abstractNumId w:val="180"/>
  </w:num>
  <w:num w:numId="156">
    <w:abstractNumId w:val="66"/>
  </w:num>
  <w:num w:numId="157">
    <w:abstractNumId w:val="133"/>
  </w:num>
  <w:num w:numId="158">
    <w:abstractNumId w:val="196"/>
  </w:num>
  <w:num w:numId="159">
    <w:abstractNumId w:val="244"/>
  </w:num>
  <w:num w:numId="160">
    <w:abstractNumId w:val="105"/>
  </w:num>
  <w:num w:numId="161">
    <w:abstractNumId w:val="195"/>
  </w:num>
  <w:num w:numId="162">
    <w:abstractNumId w:val="7"/>
  </w:num>
  <w:num w:numId="163">
    <w:abstractNumId w:val="58"/>
  </w:num>
  <w:num w:numId="164">
    <w:abstractNumId w:val="45"/>
  </w:num>
  <w:num w:numId="165">
    <w:abstractNumId w:val="211"/>
  </w:num>
  <w:num w:numId="166">
    <w:abstractNumId w:val="157"/>
  </w:num>
  <w:num w:numId="167">
    <w:abstractNumId w:val="185"/>
  </w:num>
  <w:num w:numId="168">
    <w:abstractNumId w:val="213"/>
  </w:num>
  <w:num w:numId="169">
    <w:abstractNumId w:val="30"/>
  </w:num>
  <w:num w:numId="170">
    <w:abstractNumId w:val="156"/>
  </w:num>
  <w:num w:numId="171">
    <w:abstractNumId w:val="205"/>
  </w:num>
  <w:num w:numId="172">
    <w:abstractNumId w:val="212"/>
  </w:num>
  <w:num w:numId="173">
    <w:abstractNumId w:val="233"/>
  </w:num>
  <w:num w:numId="174">
    <w:abstractNumId w:val="91"/>
  </w:num>
  <w:num w:numId="175">
    <w:abstractNumId w:val="126"/>
  </w:num>
  <w:num w:numId="176">
    <w:abstractNumId w:val="234"/>
  </w:num>
  <w:num w:numId="177">
    <w:abstractNumId w:val="68"/>
  </w:num>
  <w:num w:numId="178">
    <w:abstractNumId w:val="214"/>
  </w:num>
  <w:num w:numId="179">
    <w:abstractNumId w:val="149"/>
  </w:num>
  <w:num w:numId="180">
    <w:abstractNumId w:val="41"/>
  </w:num>
  <w:num w:numId="181">
    <w:abstractNumId w:val="139"/>
  </w:num>
  <w:num w:numId="182">
    <w:abstractNumId w:val="232"/>
  </w:num>
  <w:num w:numId="183">
    <w:abstractNumId w:val="254"/>
  </w:num>
  <w:num w:numId="184">
    <w:abstractNumId w:val="16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1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10"/>
  </w:num>
  <w:num w:numId="187">
    <w:abstractNumId w:val="26"/>
  </w:num>
  <w:num w:numId="188">
    <w:abstractNumId w:val="252"/>
  </w:num>
  <w:num w:numId="189">
    <w:abstractNumId w:val="128"/>
  </w:num>
  <w:num w:numId="190">
    <w:abstractNumId w:val="153"/>
  </w:num>
  <w:num w:numId="191">
    <w:abstractNumId w:val="136"/>
  </w:num>
  <w:num w:numId="192">
    <w:abstractNumId w:val="16"/>
  </w:num>
  <w:num w:numId="193">
    <w:abstractNumId w:val="228"/>
  </w:num>
  <w:num w:numId="194">
    <w:abstractNumId w:val="6"/>
  </w:num>
  <w:num w:numId="195">
    <w:abstractNumId w:val="97"/>
  </w:num>
  <w:num w:numId="196">
    <w:abstractNumId w:val="98"/>
  </w:num>
  <w:num w:numId="197">
    <w:abstractNumId w:val="250"/>
  </w:num>
  <w:num w:numId="198">
    <w:abstractNumId w:val="85"/>
  </w:num>
  <w:num w:numId="199">
    <w:abstractNumId w:val="262"/>
  </w:num>
  <w:num w:numId="200">
    <w:abstractNumId w:val="175"/>
  </w:num>
  <w:num w:numId="201">
    <w:abstractNumId w:val="148"/>
  </w:num>
  <w:num w:numId="202">
    <w:abstractNumId w:val="147"/>
  </w:num>
  <w:num w:numId="203">
    <w:abstractNumId w:val="119"/>
  </w:num>
  <w:num w:numId="204">
    <w:abstractNumId w:val="251"/>
  </w:num>
  <w:num w:numId="205">
    <w:abstractNumId w:val="240"/>
  </w:num>
  <w:num w:numId="206">
    <w:abstractNumId w:val="152"/>
  </w:num>
  <w:num w:numId="207">
    <w:abstractNumId w:val="241"/>
  </w:num>
  <w:num w:numId="208">
    <w:abstractNumId w:val="218"/>
  </w:num>
  <w:num w:numId="209">
    <w:abstractNumId w:val="2"/>
  </w:num>
  <w:num w:numId="210">
    <w:abstractNumId w:val="140"/>
  </w:num>
  <w:num w:numId="211">
    <w:abstractNumId w:val="221"/>
  </w:num>
  <w:num w:numId="212">
    <w:abstractNumId w:val="224"/>
  </w:num>
  <w:num w:numId="213">
    <w:abstractNumId w:val="72"/>
  </w:num>
  <w:num w:numId="214">
    <w:abstractNumId w:val="161"/>
  </w:num>
  <w:num w:numId="215">
    <w:abstractNumId w:val="150"/>
  </w:num>
  <w:num w:numId="216">
    <w:abstractNumId w:val="90"/>
  </w:num>
  <w:num w:numId="217">
    <w:abstractNumId w:val="253"/>
  </w:num>
  <w:num w:numId="218">
    <w:abstractNumId w:val="121"/>
  </w:num>
  <w:num w:numId="219">
    <w:abstractNumId w:val="81"/>
  </w:num>
  <w:num w:numId="220">
    <w:abstractNumId w:val="219"/>
  </w:num>
  <w:num w:numId="221">
    <w:abstractNumId w:val="32"/>
  </w:num>
  <w:num w:numId="222">
    <w:abstractNumId w:val="226"/>
  </w:num>
  <w:num w:numId="223">
    <w:abstractNumId w:val="62"/>
  </w:num>
  <w:num w:numId="224">
    <w:abstractNumId w:val="201"/>
  </w:num>
  <w:num w:numId="225">
    <w:abstractNumId w:val="242"/>
  </w:num>
  <w:num w:numId="226">
    <w:abstractNumId w:val="42"/>
  </w:num>
  <w:num w:numId="227">
    <w:abstractNumId w:val="15"/>
  </w:num>
  <w:num w:numId="228">
    <w:abstractNumId w:val="122"/>
  </w:num>
  <w:num w:numId="229">
    <w:abstractNumId w:val="23"/>
  </w:num>
  <w:num w:numId="230">
    <w:abstractNumId w:val="108"/>
  </w:num>
  <w:num w:numId="231">
    <w:abstractNumId w:val="209"/>
  </w:num>
  <w:num w:numId="232">
    <w:abstractNumId w:val="21"/>
  </w:num>
  <w:num w:numId="233">
    <w:abstractNumId w:val="235"/>
  </w:num>
  <w:num w:numId="234">
    <w:abstractNumId w:val="37"/>
  </w:num>
  <w:num w:numId="235">
    <w:abstractNumId w:val="101"/>
  </w:num>
  <w:num w:numId="236">
    <w:abstractNumId w:val="117"/>
  </w:num>
  <w:num w:numId="237">
    <w:abstractNumId w:val="4"/>
  </w:num>
  <w:num w:numId="238">
    <w:abstractNumId w:val="208"/>
  </w:num>
  <w:num w:numId="239">
    <w:abstractNumId w:val="131"/>
  </w:num>
  <w:num w:numId="240">
    <w:abstractNumId w:val="158"/>
  </w:num>
  <w:num w:numId="241">
    <w:abstractNumId w:val="74"/>
  </w:num>
  <w:num w:numId="242">
    <w:abstractNumId w:val="116"/>
  </w:num>
  <w:num w:numId="243">
    <w:abstractNumId w:val="11"/>
  </w:num>
  <w:num w:numId="244">
    <w:abstractNumId w:val="24"/>
  </w:num>
  <w:num w:numId="245">
    <w:abstractNumId w:val="82"/>
  </w:num>
  <w:num w:numId="246">
    <w:abstractNumId w:val="229"/>
  </w:num>
  <w:num w:numId="247">
    <w:abstractNumId w:val="38"/>
  </w:num>
  <w:num w:numId="248">
    <w:abstractNumId w:val="49"/>
  </w:num>
  <w:num w:numId="249">
    <w:abstractNumId w:val="70"/>
  </w:num>
  <w:num w:numId="250">
    <w:abstractNumId w:val="174"/>
  </w:num>
  <w:num w:numId="251">
    <w:abstractNumId w:val="71"/>
  </w:num>
  <w:num w:numId="252">
    <w:abstractNumId w:val="107"/>
  </w:num>
  <w:num w:numId="253">
    <w:abstractNumId w:val="48"/>
  </w:num>
  <w:num w:numId="254">
    <w:abstractNumId w:val="27"/>
  </w:num>
  <w:num w:numId="255">
    <w:abstractNumId w:val="95"/>
  </w:num>
  <w:num w:numId="256">
    <w:abstractNumId w:val="67"/>
  </w:num>
  <w:num w:numId="257">
    <w:abstractNumId w:val="19"/>
  </w:num>
  <w:num w:numId="258">
    <w:abstractNumId w:val="202"/>
  </w:num>
  <w:num w:numId="259">
    <w:abstractNumId w:val="197"/>
  </w:num>
  <w:num w:numId="260">
    <w:abstractNumId w:val="183"/>
  </w:num>
  <w:num w:numId="261">
    <w:abstractNumId w:val="145"/>
  </w:num>
  <w:num w:numId="262">
    <w:abstractNumId w:val="190"/>
  </w:num>
  <w:num w:numId="263">
    <w:abstractNumId w:val="236"/>
  </w:num>
  <w:num w:numId="264">
    <w:abstractNumId w:val="144"/>
  </w:num>
  <w:num w:numId="265">
    <w:abstractNumId w:val="129"/>
  </w:num>
  <w:num w:numId="266">
    <w:abstractNumId w:val="188"/>
  </w:num>
  <w:num w:numId="267">
    <w:abstractNumId w:val="186"/>
  </w:num>
  <w:num w:numId="268">
    <w:abstractNumId w:val="191"/>
  </w:num>
  <w:num w:numId="269">
    <w:abstractNumId w:val="36"/>
  </w:num>
  <w:num w:numId="270">
    <w:abstractNumId w:val="76"/>
  </w:num>
  <w:num w:numId="271">
    <w:abstractNumId w:val="182"/>
  </w:num>
  <w:numIdMacAtCleanup w:val="2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94F"/>
    <w:rsid w:val="00002DBD"/>
    <w:rsid w:val="00005BA5"/>
    <w:rsid w:val="00010243"/>
    <w:rsid w:val="000115E9"/>
    <w:rsid w:val="00014D95"/>
    <w:rsid w:val="00015AD5"/>
    <w:rsid w:val="00016C3E"/>
    <w:rsid w:val="00032E06"/>
    <w:rsid w:val="0003394F"/>
    <w:rsid w:val="000354FB"/>
    <w:rsid w:val="000404C7"/>
    <w:rsid w:val="00040FC9"/>
    <w:rsid w:val="000426E1"/>
    <w:rsid w:val="00044C87"/>
    <w:rsid w:val="00044EFC"/>
    <w:rsid w:val="0006144B"/>
    <w:rsid w:val="0006277B"/>
    <w:rsid w:val="00073E21"/>
    <w:rsid w:val="00077D52"/>
    <w:rsid w:val="00094E15"/>
    <w:rsid w:val="000C4EAB"/>
    <w:rsid w:val="000D027F"/>
    <w:rsid w:val="000D0C47"/>
    <w:rsid w:val="000D3651"/>
    <w:rsid w:val="000E2B96"/>
    <w:rsid w:val="000E3924"/>
    <w:rsid w:val="000F2467"/>
    <w:rsid w:val="000F51CD"/>
    <w:rsid w:val="00102EA0"/>
    <w:rsid w:val="00103490"/>
    <w:rsid w:val="00104BF9"/>
    <w:rsid w:val="00114E22"/>
    <w:rsid w:val="001265D5"/>
    <w:rsid w:val="001312D9"/>
    <w:rsid w:val="00131DC1"/>
    <w:rsid w:val="00132144"/>
    <w:rsid w:val="00140571"/>
    <w:rsid w:val="001446E7"/>
    <w:rsid w:val="001453AC"/>
    <w:rsid w:val="00146CC5"/>
    <w:rsid w:val="00153D3C"/>
    <w:rsid w:val="00156957"/>
    <w:rsid w:val="00162DEE"/>
    <w:rsid w:val="00167E28"/>
    <w:rsid w:val="0017562D"/>
    <w:rsid w:val="001805F1"/>
    <w:rsid w:val="00182C74"/>
    <w:rsid w:val="0019222A"/>
    <w:rsid w:val="001D4A0B"/>
    <w:rsid w:val="001D6F45"/>
    <w:rsid w:val="001E2E62"/>
    <w:rsid w:val="001E694F"/>
    <w:rsid w:val="001F50B9"/>
    <w:rsid w:val="001F7EA2"/>
    <w:rsid w:val="0020558B"/>
    <w:rsid w:val="0020791E"/>
    <w:rsid w:val="00212479"/>
    <w:rsid w:val="00212F83"/>
    <w:rsid w:val="00214A47"/>
    <w:rsid w:val="0021714A"/>
    <w:rsid w:val="00240580"/>
    <w:rsid w:val="00241426"/>
    <w:rsid w:val="002471AD"/>
    <w:rsid w:val="00250B1B"/>
    <w:rsid w:val="00252ACC"/>
    <w:rsid w:val="00264980"/>
    <w:rsid w:val="00266317"/>
    <w:rsid w:val="00267F6F"/>
    <w:rsid w:val="0028306A"/>
    <w:rsid w:val="00283EB9"/>
    <w:rsid w:val="002842C9"/>
    <w:rsid w:val="0029313E"/>
    <w:rsid w:val="00296B96"/>
    <w:rsid w:val="002A36D7"/>
    <w:rsid w:val="002B47D6"/>
    <w:rsid w:val="002B7831"/>
    <w:rsid w:val="002C5A3A"/>
    <w:rsid w:val="002D2E67"/>
    <w:rsid w:val="002D7646"/>
    <w:rsid w:val="002E53DB"/>
    <w:rsid w:val="002F15EC"/>
    <w:rsid w:val="00303895"/>
    <w:rsid w:val="003077AC"/>
    <w:rsid w:val="00312CF8"/>
    <w:rsid w:val="003170F7"/>
    <w:rsid w:val="0032430D"/>
    <w:rsid w:val="003260F2"/>
    <w:rsid w:val="00327909"/>
    <w:rsid w:val="00331255"/>
    <w:rsid w:val="003417FE"/>
    <w:rsid w:val="00343387"/>
    <w:rsid w:val="003473AD"/>
    <w:rsid w:val="00370705"/>
    <w:rsid w:val="00371A4D"/>
    <w:rsid w:val="0037354B"/>
    <w:rsid w:val="003818E8"/>
    <w:rsid w:val="003846E1"/>
    <w:rsid w:val="00396415"/>
    <w:rsid w:val="00397437"/>
    <w:rsid w:val="003A1D24"/>
    <w:rsid w:val="003A7716"/>
    <w:rsid w:val="003B465B"/>
    <w:rsid w:val="003B4F38"/>
    <w:rsid w:val="003C408E"/>
    <w:rsid w:val="003C56C9"/>
    <w:rsid w:val="004012BD"/>
    <w:rsid w:val="00403E97"/>
    <w:rsid w:val="00411FF9"/>
    <w:rsid w:val="00413F1B"/>
    <w:rsid w:val="004246D1"/>
    <w:rsid w:val="00433B59"/>
    <w:rsid w:val="00436297"/>
    <w:rsid w:val="00440D67"/>
    <w:rsid w:val="00441A75"/>
    <w:rsid w:val="0045009C"/>
    <w:rsid w:val="0045501B"/>
    <w:rsid w:val="00465464"/>
    <w:rsid w:val="00465C07"/>
    <w:rsid w:val="00482039"/>
    <w:rsid w:val="004915CF"/>
    <w:rsid w:val="0049452C"/>
    <w:rsid w:val="004A3E30"/>
    <w:rsid w:val="004A7992"/>
    <w:rsid w:val="004C4CC2"/>
    <w:rsid w:val="004C78BC"/>
    <w:rsid w:val="004D3E8A"/>
    <w:rsid w:val="004D5BA1"/>
    <w:rsid w:val="004D6E38"/>
    <w:rsid w:val="004E371D"/>
    <w:rsid w:val="004E429C"/>
    <w:rsid w:val="004E43D9"/>
    <w:rsid w:val="0050586A"/>
    <w:rsid w:val="00512297"/>
    <w:rsid w:val="00520AC4"/>
    <w:rsid w:val="005265C8"/>
    <w:rsid w:val="00532A7B"/>
    <w:rsid w:val="0053351B"/>
    <w:rsid w:val="00533E67"/>
    <w:rsid w:val="0053739F"/>
    <w:rsid w:val="00543540"/>
    <w:rsid w:val="00547421"/>
    <w:rsid w:val="00550C0A"/>
    <w:rsid w:val="00552B73"/>
    <w:rsid w:val="00567318"/>
    <w:rsid w:val="00577145"/>
    <w:rsid w:val="0058072F"/>
    <w:rsid w:val="00584DE5"/>
    <w:rsid w:val="005867A5"/>
    <w:rsid w:val="0059172A"/>
    <w:rsid w:val="00591DA9"/>
    <w:rsid w:val="005A120C"/>
    <w:rsid w:val="005A7E10"/>
    <w:rsid w:val="005B3E5A"/>
    <w:rsid w:val="005B5F7C"/>
    <w:rsid w:val="005C091E"/>
    <w:rsid w:val="005C2C6B"/>
    <w:rsid w:val="005D114A"/>
    <w:rsid w:val="005D492E"/>
    <w:rsid w:val="005D6038"/>
    <w:rsid w:val="005E5D97"/>
    <w:rsid w:val="00603CE0"/>
    <w:rsid w:val="00611190"/>
    <w:rsid w:val="00611ACC"/>
    <w:rsid w:val="006263EA"/>
    <w:rsid w:val="006318AA"/>
    <w:rsid w:val="00640056"/>
    <w:rsid w:val="00641A09"/>
    <w:rsid w:val="00641DE7"/>
    <w:rsid w:val="006453B4"/>
    <w:rsid w:val="006513D4"/>
    <w:rsid w:val="0065628A"/>
    <w:rsid w:val="00666137"/>
    <w:rsid w:val="0066779A"/>
    <w:rsid w:val="00681597"/>
    <w:rsid w:val="0068672F"/>
    <w:rsid w:val="006A6974"/>
    <w:rsid w:val="006A76FA"/>
    <w:rsid w:val="006A7786"/>
    <w:rsid w:val="006B1629"/>
    <w:rsid w:val="006B25E8"/>
    <w:rsid w:val="006D0425"/>
    <w:rsid w:val="006E2C72"/>
    <w:rsid w:val="006E33B3"/>
    <w:rsid w:val="006E3C2C"/>
    <w:rsid w:val="006F2411"/>
    <w:rsid w:val="007070DB"/>
    <w:rsid w:val="007160BE"/>
    <w:rsid w:val="007240EF"/>
    <w:rsid w:val="00724692"/>
    <w:rsid w:val="00733740"/>
    <w:rsid w:val="007342E0"/>
    <w:rsid w:val="00741BE6"/>
    <w:rsid w:val="0074271F"/>
    <w:rsid w:val="0074395F"/>
    <w:rsid w:val="00760123"/>
    <w:rsid w:val="00765F0A"/>
    <w:rsid w:val="007730CD"/>
    <w:rsid w:val="0079510C"/>
    <w:rsid w:val="00795C68"/>
    <w:rsid w:val="007A7898"/>
    <w:rsid w:val="007B3FC7"/>
    <w:rsid w:val="007C65FA"/>
    <w:rsid w:val="007C6999"/>
    <w:rsid w:val="007C774B"/>
    <w:rsid w:val="007D0CEB"/>
    <w:rsid w:val="007D6414"/>
    <w:rsid w:val="007E0808"/>
    <w:rsid w:val="007E60B6"/>
    <w:rsid w:val="00801E4F"/>
    <w:rsid w:val="00805B8B"/>
    <w:rsid w:val="00815766"/>
    <w:rsid w:val="00822596"/>
    <w:rsid w:val="00831A03"/>
    <w:rsid w:val="008370C7"/>
    <w:rsid w:val="00844A94"/>
    <w:rsid w:val="00866145"/>
    <w:rsid w:val="008676FC"/>
    <w:rsid w:val="00882097"/>
    <w:rsid w:val="008865DE"/>
    <w:rsid w:val="00886E81"/>
    <w:rsid w:val="00892A2A"/>
    <w:rsid w:val="00894DC7"/>
    <w:rsid w:val="0089638E"/>
    <w:rsid w:val="008B7BCD"/>
    <w:rsid w:val="008C1E20"/>
    <w:rsid w:val="008C75BB"/>
    <w:rsid w:val="008D32DA"/>
    <w:rsid w:val="008E33CE"/>
    <w:rsid w:val="008F1E27"/>
    <w:rsid w:val="00901212"/>
    <w:rsid w:val="00901421"/>
    <w:rsid w:val="009021D0"/>
    <w:rsid w:val="00910298"/>
    <w:rsid w:val="009216BB"/>
    <w:rsid w:val="0092326A"/>
    <w:rsid w:val="00943912"/>
    <w:rsid w:val="00944CD9"/>
    <w:rsid w:val="00946989"/>
    <w:rsid w:val="00956F01"/>
    <w:rsid w:val="0096057B"/>
    <w:rsid w:val="0096643F"/>
    <w:rsid w:val="00966BD4"/>
    <w:rsid w:val="00975727"/>
    <w:rsid w:val="0098248D"/>
    <w:rsid w:val="00985218"/>
    <w:rsid w:val="00986DAF"/>
    <w:rsid w:val="009A033B"/>
    <w:rsid w:val="009A2B4C"/>
    <w:rsid w:val="009B06CC"/>
    <w:rsid w:val="009B7975"/>
    <w:rsid w:val="009C098B"/>
    <w:rsid w:val="009C5E7D"/>
    <w:rsid w:val="009D12FA"/>
    <w:rsid w:val="009D1590"/>
    <w:rsid w:val="009D19A2"/>
    <w:rsid w:val="009E217F"/>
    <w:rsid w:val="009E3DCF"/>
    <w:rsid w:val="009F113F"/>
    <w:rsid w:val="00A071EF"/>
    <w:rsid w:val="00A10D94"/>
    <w:rsid w:val="00A1181D"/>
    <w:rsid w:val="00A16B67"/>
    <w:rsid w:val="00A25CF7"/>
    <w:rsid w:val="00A2654C"/>
    <w:rsid w:val="00A3294F"/>
    <w:rsid w:val="00A35516"/>
    <w:rsid w:val="00A43140"/>
    <w:rsid w:val="00A438AA"/>
    <w:rsid w:val="00A47605"/>
    <w:rsid w:val="00A51B7A"/>
    <w:rsid w:val="00A52C50"/>
    <w:rsid w:val="00A64977"/>
    <w:rsid w:val="00A70ABB"/>
    <w:rsid w:val="00A725F4"/>
    <w:rsid w:val="00A850F4"/>
    <w:rsid w:val="00A97FEB"/>
    <w:rsid w:val="00AA5E97"/>
    <w:rsid w:val="00AB15DC"/>
    <w:rsid w:val="00AB477C"/>
    <w:rsid w:val="00AB6139"/>
    <w:rsid w:val="00AC2113"/>
    <w:rsid w:val="00AC2531"/>
    <w:rsid w:val="00AC4436"/>
    <w:rsid w:val="00AC744E"/>
    <w:rsid w:val="00AC77F1"/>
    <w:rsid w:val="00AD3CC2"/>
    <w:rsid w:val="00AE2F1F"/>
    <w:rsid w:val="00AE4524"/>
    <w:rsid w:val="00AF2844"/>
    <w:rsid w:val="00B03BAD"/>
    <w:rsid w:val="00B04FD7"/>
    <w:rsid w:val="00B113B2"/>
    <w:rsid w:val="00B14956"/>
    <w:rsid w:val="00B23EC3"/>
    <w:rsid w:val="00B23F69"/>
    <w:rsid w:val="00B2676A"/>
    <w:rsid w:val="00B3279D"/>
    <w:rsid w:val="00B406C3"/>
    <w:rsid w:val="00B453B5"/>
    <w:rsid w:val="00B56902"/>
    <w:rsid w:val="00B6315B"/>
    <w:rsid w:val="00B70D60"/>
    <w:rsid w:val="00BA11CD"/>
    <w:rsid w:val="00BB43BB"/>
    <w:rsid w:val="00BD605A"/>
    <w:rsid w:val="00BD6531"/>
    <w:rsid w:val="00BE0960"/>
    <w:rsid w:val="00BE2FE5"/>
    <w:rsid w:val="00BE5045"/>
    <w:rsid w:val="00BF7102"/>
    <w:rsid w:val="00C00000"/>
    <w:rsid w:val="00C00C83"/>
    <w:rsid w:val="00C17C75"/>
    <w:rsid w:val="00C21AF3"/>
    <w:rsid w:val="00C2266E"/>
    <w:rsid w:val="00C33309"/>
    <w:rsid w:val="00C36A4D"/>
    <w:rsid w:val="00C42267"/>
    <w:rsid w:val="00C52C49"/>
    <w:rsid w:val="00C55179"/>
    <w:rsid w:val="00C61E36"/>
    <w:rsid w:val="00C65A2C"/>
    <w:rsid w:val="00C7225F"/>
    <w:rsid w:val="00C75FCB"/>
    <w:rsid w:val="00C81360"/>
    <w:rsid w:val="00C85584"/>
    <w:rsid w:val="00C9731B"/>
    <w:rsid w:val="00CA0F42"/>
    <w:rsid w:val="00CA718A"/>
    <w:rsid w:val="00CB2663"/>
    <w:rsid w:val="00CB4B38"/>
    <w:rsid w:val="00CC6F6E"/>
    <w:rsid w:val="00CC7E49"/>
    <w:rsid w:val="00CD734A"/>
    <w:rsid w:val="00CE0982"/>
    <w:rsid w:val="00CE3D25"/>
    <w:rsid w:val="00CF605E"/>
    <w:rsid w:val="00D0591B"/>
    <w:rsid w:val="00D12844"/>
    <w:rsid w:val="00D25140"/>
    <w:rsid w:val="00D26D01"/>
    <w:rsid w:val="00D27137"/>
    <w:rsid w:val="00D31E48"/>
    <w:rsid w:val="00D34523"/>
    <w:rsid w:val="00D41397"/>
    <w:rsid w:val="00D45E0A"/>
    <w:rsid w:val="00D4692A"/>
    <w:rsid w:val="00D50E39"/>
    <w:rsid w:val="00D51835"/>
    <w:rsid w:val="00D666BC"/>
    <w:rsid w:val="00D7149E"/>
    <w:rsid w:val="00D77C56"/>
    <w:rsid w:val="00D90BAF"/>
    <w:rsid w:val="00D92F1E"/>
    <w:rsid w:val="00D94CC9"/>
    <w:rsid w:val="00D959F0"/>
    <w:rsid w:val="00DA0698"/>
    <w:rsid w:val="00DA525E"/>
    <w:rsid w:val="00DB202E"/>
    <w:rsid w:val="00DC126B"/>
    <w:rsid w:val="00DE6522"/>
    <w:rsid w:val="00DE6ED6"/>
    <w:rsid w:val="00DE7B14"/>
    <w:rsid w:val="00E0023A"/>
    <w:rsid w:val="00E27B0F"/>
    <w:rsid w:val="00E31753"/>
    <w:rsid w:val="00E53738"/>
    <w:rsid w:val="00E562D5"/>
    <w:rsid w:val="00E636C0"/>
    <w:rsid w:val="00E6567F"/>
    <w:rsid w:val="00E82DF1"/>
    <w:rsid w:val="00E94CC8"/>
    <w:rsid w:val="00E95959"/>
    <w:rsid w:val="00E95BB2"/>
    <w:rsid w:val="00E95DFB"/>
    <w:rsid w:val="00E97A75"/>
    <w:rsid w:val="00EA7E8A"/>
    <w:rsid w:val="00EB0C05"/>
    <w:rsid w:val="00EB6F93"/>
    <w:rsid w:val="00EC3857"/>
    <w:rsid w:val="00EC5587"/>
    <w:rsid w:val="00EC7A46"/>
    <w:rsid w:val="00ED4BA2"/>
    <w:rsid w:val="00F22BF0"/>
    <w:rsid w:val="00F27FD4"/>
    <w:rsid w:val="00F30B24"/>
    <w:rsid w:val="00F36AFA"/>
    <w:rsid w:val="00F43CAD"/>
    <w:rsid w:val="00F4688E"/>
    <w:rsid w:val="00F533DA"/>
    <w:rsid w:val="00F55175"/>
    <w:rsid w:val="00F67EBD"/>
    <w:rsid w:val="00F77060"/>
    <w:rsid w:val="00F77BE1"/>
    <w:rsid w:val="00F819D6"/>
    <w:rsid w:val="00F820C4"/>
    <w:rsid w:val="00F97D40"/>
    <w:rsid w:val="00FA12D4"/>
    <w:rsid w:val="00FA75D9"/>
    <w:rsid w:val="00FB46A6"/>
    <w:rsid w:val="00FB5A66"/>
    <w:rsid w:val="00FC13F2"/>
    <w:rsid w:val="00FC22F7"/>
    <w:rsid w:val="00FC7700"/>
    <w:rsid w:val="00FC7890"/>
    <w:rsid w:val="00FD50A4"/>
    <w:rsid w:val="00FD7303"/>
    <w:rsid w:val="00FE1778"/>
    <w:rsid w:val="00FE1E41"/>
    <w:rsid w:val="00FE3C25"/>
    <w:rsid w:val="00FE772D"/>
    <w:rsid w:val="00FF00C9"/>
    <w:rsid w:val="00FF358B"/>
    <w:rsid w:val="00FF56C6"/>
    <w:rsid w:val="00FF6274"/>
    <w:rsid w:val="00FF639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085E7EC-6049-4F3B-AD17-576F09BD4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9595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Heading 1 3GPP"/>
    <w:next w:val="Normal"/>
    <w:link w:val="Heading1Char"/>
    <w:qFormat/>
    <w:rsid w:val="00E959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H2-Heading "/>
    <w:basedOn w:val="Heading1"/>
    <w:next w:val="Normal"/>
    <w:link w:val="Heading2Char"/>
    <w:qFormat/>
    <w:rsid w:val="00E95959"/>
    <w:pPr>
      <w:pBdr>
        <w:top w:val="none" w:sz="0" w:space="0" w:color="auto"/>
      </w:pBdr>
      <w:spacing w:before="180"/>
      <w:outlineLvl w:val="1"/>
    </w:pPr>
    <w:rPr>
      <w:sz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list "/>
    <w:basedOn w:val="Heading2"/>
    <w:next w:val="Normal"/>
    <w:link w:val="Heading3Char"/>
    <w:qFormat/>
    <w:rsid w:val="00E95959"/>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E95959"/>
    <w:pPr>
      <w:ind w:left="1418" w:hanging="1418"/>
      <w:outlineLvl w:val="3"/>
    </w:pPr>
    <w:rPr>
      <w:sz w:val="24"/>
    </w:rPr>
  </w:style>
  <w:style w:type="paragraph" w:styleId="Heading5">
    <w:name w:val="heading 5"/>
    <w:aliases w:val="h5,Heading5,H5"/>
    <w:basedOn w:val="Heading4"/>
    <w:next w:val="Normal"/>
    <w:link w:val="Heading5Char"/>
    <w:qFormat/>
    <w:rsid w:val="00E95959"/>
    <w:pPr>
      <w:ind w:left="1701" w:hanging="1701"/>
      <w:outlineLvl w:val="4"/>
    </w:pPr>
    <w:rPr>
      <w:sz w:val="22"/>
    </w:rPr>
  </w:style>
  <w:style w:type="paragraph" w:styleId="Heading6">
    <w:name w:val="heading 6"/>
    <w:basedOn w:val="H6"/>
    <w:next w:val="Normal"/>
    <w:link w:val="Heading6Char"/>
    <w:qFormat/>
    <w:rsid w:val="00E95959"/>
    <w:pPr>
      <w:outlineLvl w:val="5"/>
    </w:pPr>
  </w:style>
  <w:style w:type="paragraph" w:styleId="Heading7">
    <w:name w:val="heading 7"/>
    <w:basedOn w:val="H6"/>
    <w:next w:val="Normal"/>
    <w:link w:val="Heading7Char"/>
    <w:qFormat/>
    <w:rsid w:val="00E95959"/>
    <w:pPr>
      <w:outlineLvl w:val="6"/>
    </w:pPr>
  </w:style>
  <w:style w:type="paragraph" w:styleId="Heading8">
    <w:name w:val="heading 8"/>
    <w:basedOn w:val="Heading1"/>
    <w:next w:val="Normal"/>
    <w:link w:val="Heading8Char"/>
    <w:qFormat/>
    <w:rsid w:val="00E95959"/>
    <w:pPr>
      <w:ind w:left="0" w:firstLine="0"/>
      <w:outlineLvl w:val="7"/>
    </w:pPr>
  </w:style>
  <w:style w:type="paragraph" w:styleId="Heading9">
    <w:name w:val="heading 9"/>
    <w:basedOn w:val="Heading8"/>
    <w:next w:val="Normal"/>
    <w:link w:val="Heading9Char"/>
    <w:qFormat/>
    <w:rsid w:val="00E95959"/>
    <w:pPr>
      <w:outlineLvl w:val="8"/>
    </w:pPr>
  </w:style>
  <w:style w:type="character" w:default="1" w:styleId="DefaultParagraphFont">
    <w:name w:val="Default Paragraph Font"/>
    <w:semiHidden/>
    <w:rsid w:val="00E959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5959"/>
  </w:style>
  <w:style w:type="character" w:customStyle="1" w:styleId="Heading1Char">
    <w:name w:val="Heading 1 Char"/>
    <w:aliases w:val="H1 Char,h1 Char,Heading 1 3GPP Char"/>
    <w:link w:val="Heading1"/>
    <w:rsid w:val="003077AC"/>
    <w:rPr>
      <w:rFonts w:ascii="Arial" w:eastAsia="Times New Roman" w:hAnsi="Arial"/>
      <w:sz w:val="36"/>
    </w:rPr>
  </w:style>
  <w:style w:type="character" w:customStyle="1" w:styleId="Heading2Char">
    <w:name w:val="Heading 2 Char"/>
    <w:aliases w:val="DO NOT USE_h2 Char1,h2 Char1,h21 Char1,H2 Char1,Head2A Char1,2 Char1,UNDERRUBRIK 1-2 Char1,Heading 2 3GPP Char1,level 2 Char1,H21 Char1,Head 2 Char1,l2 Char1,TitreProp Char1,Header 2 Char1,ITT t2 Char1,PA Major Section Char1,R2 Char1"/>
    <w:link w:val="Heading2"/>
    <w:rsid w:val="003077AC"/>
    <w:rPr>
      <w:rFonts w:ascii="Arial" w:eastAsia="Times New Roman" w:hAnsi="Arial"/>
      <w:sz w:val="32"/>
    </w:rPr>
  </w:style>
  <w:style w:type="character" w:customStyle="1" w:styleId="Heading3Char">
    <w:name w:val="Heading 3 Char"/>
    <w:aliases w:val="Underrubrik2 Char,H3 Char,no break Char,h3 Char,Memo Heading 3 Char,Heading 3 3GPP Char1,Heading 3 Char1 Char Char1,Heading 3 Char Char Char Char1,Heading 3 Char1 Char Char Char Char1,Heading 3 Char Char Char Char Char Char,0H Char"/>
    <w:link w:val="Heading3"/>
    <w:rsid w:val="003077AC"/>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077AC"/>
    <w:rPr>
      <w:rFonts w:ascii="Arial" w:eastAsia="Times New Roman" w:hAnsi="Arial"/>
      <w:sz w:val="24"/>
    </w:rPr>
  </w:style>
  <w:style w:type="character" w:customStyle="1" w:styleId="Heading5Char">
    <w:name w:val="Heading 5 Char"/>
    <w:aliases w:val="h5 Char,Heading5 Char,H5 Char"/>
    <w:link w:val="Heading5"/>
    <w:rsid w:val="003077AC"/>
    <w:rPr>
      <w:rFonts w:ascii="Arial" w:eastAsia="Times New Roman" w:hAnsi="Arial"/>
      <w:sz w:val="22"/>
    </w:rPr>
  </w:style>
  <w:style w:type="paragraph" w:customStyle="1" w:styleId="H6">
    <w:name w:val="H6"/>
    <w:basedOn w:val="Heading5"/>
    <w:next w:val="Normal"/>
    <w:rsid w:val="00E95959"/>
    <w:pPr>
      <w:ind w:left="1985" w:hanging="1985"/>
      <w:outlineLvl w:val="9"/>
    </w:pPr>
    <w:rPr>
      <w:sz w:val="20"/>
    </w:rPr>
  </w:style>
  <w:style w:type="character" w:customStyle="1" w:styleId="Heading6Char">
    <w:name w:val="Heading 6 Char"/>
    <w:link w:val="Heading6"/>
    <w:rsid w:val="003077AC"/>
    <w:rPr>
      <w:rFonts w:ascii="Arial" w:eastAsia="Times New Roman" w:hAnsi="Arial"/>
    </w:rPr>
  </w:style>
  <w:style w:type="character" w:customStyle="1" w:styleId="Heading7Char">
    <w:name w:val="Heading 7 Char"/>
    <w:link w:val="Heading7"/>
    <w:rsid w:val="003077AC"/>
    <w:rPr>
      <w:rFonts w:ascii="Arial" w:eastAsia="Times New Roman" w:hAnsi="Arial"/>
    </w:rPr>
  </w:style>
  <w:style w:type="character" w:customStyle="1" w:styleId="Heading8Char">
    <w:name w:val="Heading 8 Char"/>
    <w:link w:val="Heading8"/>
    <w:rsid w:val="003077AC"/>
    <w:rPr>
      <w:rFonts w:ascii="Arial" w:eastAsia="Times New Roman" w:hAnsi="Arial"/>
      <w:sz w:val="36"/>
    </w:rPr>
  </w:style>
  <w:style w:type="character" w:customStyle="1" w:styleId="Heading9Char">
    <w:name w:val="Heading 9 Char"/>
    <w:link w:val="Heading9"/>
    <w:rsid w:val="003077AC"/>
    <w:rPr>
      <w:rFonts w:ascii="Arial" w:eastAsia="Times New Roman" w:hAnsi="Arial"/>
      <w:sz w:val="36"/>
    </w:rPr>
  </w:style>
  <w:style w:type="paragraph" w:styleId="TOC8">
    <w:name w:val="toc 8"/>
    <w:basedOn w:val="TOC1"/>
    <w:uiPriority w:val="39"/>
    <w:rsid w:val="00E95959"/>
    <w:pPr>
      <w:spacing w:before="180"/>
      <w:ind w:left="2693" w:hanging="2693"/>
    </w:pPr>
    <w:rPr>
      <w:b/>
    </w:rPr>
  </w:style>
  <w:style w:type="paragraph" w:styleId="TOC1">
    <w:name w:val="toc 1"/>
    <w:uiPriority w:val="39"/>
    <w:rsid w:val="00E9595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9595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E95959"/>
    <w:pPr>
      <w:ind w:left="1701" w:hanging="1701"/>
    </w:pPr>
  </w:style>
  <w:style w:type="paragraph" w:styleId="TOC4">
    <w:name w:val="toc 4"/>
    <w:basedOn w:val="TOC3"/>
    <w:uiPriority w:val="39"/>
    <w:rsid w:val="00E95959"/>
    <w:pPr>
      <w:ind w:left="1418" w:hanging="1418"/>
    </w:pPr>
  </w:style>
  <w:style w:type="paragraph" w:styleId="TOC3">
    <w:name w:val="toc 3"/>
    <w:basedOn w:val="TOC2"/>
    <w:uiPriority w:val="39"/>
    <w:rsid w:val="00E95959"/>
    <w:pPr>
      <w:ind w:left="1134" w:hanging="1134"/>
    </w:pPr>
  </w:style>
  <w:style w:type="paragraph" w:styleId="TOC2">
    <w:name w:val="toc 2"/>
    <w:basedOn w:val="TOC1"/>
    <w:uiPriority w:val="39"/>
    <w:rsid w:val="00E95959"/>
    <w:pPr>
      <w:keepNext w:val="0"/>
      <w:spacing w:before="0"/>
      <w:ind w:left="851" w:hanging="851"/>
    </w:pPr>
    <w:rPr>
      <w:sz w:val="20"/>
    </w:rPr>
  </w:style>
  <w:style w:type="paragraph" w:styleId="Index2">
    <w:name w:val="index 2"/>
    <w:basedOn w:val="Index1"/>
    <w:semiHidden/>
    <w:rsid w:val="00E95959"/>
    <w:pPr>
      <w:ind w:left="284"/>
    </w:pPr>
  </w:style>
  <w:style w:type="paragraph" w:styleId="Index1">
    <w:name w:val="index 1"/>
    <w:basedOn w:val="Normal"/>
    <w:semiHidden/>
    <w:rsid w:val="00E95959"/>
    <w:pPr>
      <w:keepLines/>
      <w:spacing w:after="0"/>
    </w:pPr>
  </w:style>
  <w:style w:type="paragraph" w:customStyle="1" w:styleId="ZH">
    <w:name w:val="ZH"/>
    <w:rsid w:val="00E9595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95959"/>
    <w:pPr>
      <w:outlineLvl w:val="9"/>
    </w:pPr>
  </w:style>
  <w:style w:type="paragraph" w:styleId="ListNumber2">
    <w:name w:val="List Number 2"/>
    <w:basedOn w:val="ListNumber"/>
    <w:rsid w:val="00E95959"/>
    <w:pPr>
      <w:ind w:left="851"/>
    </w:pPr>
  </w:style>
  <w:style w:type="paragraph" w:styleId="ListNumber">
    <w:name w:val="List Number"/>
    <w:basedOn w:val="List"/>
    <w:rsid w:val="00E95959"/>
  </w:style>
  <w:style w:type="paragraph" w:styleId="List">
    <w:name w:val="List"/>
    <w:basedOn w:val="Normal"/>
    <w:rsid w:val="00E95959"/>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9595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3077AC"/>
    <w:rPr>
      <w:rFonts w:ascii="Arial" w:eastAsia="Times New Roman" w:hAnsi="Arial"/>
      <w:b/>
      <w:noProof/>
      <w:sz w:val="18"/>
    </w:rPr>
  </w:style>
  <w:style w:type="character" w:styleId="FootnoteReference">
    <w:name w:val="footnote reference"/>
    <w:basedOn w:val="DefaultParagraphFont"/>
    <w:semiHidden/>
    <w:rsid w:val="00E959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959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3077AC"/>
    <w:rPr>
      <w:rFonts w:ascii="Times New Roman" w:eastAsia="Times New Roman" w:hAnsi="Times New Roman"/>
      <w:sz w:val="16"/>
    </w:rPr>
  </w:style>
  <w:style w:type="paragraph" w:customStyle="1" w:styleId="TAH">
    <w:name w:val="TAH"/>
    <w:basedOn w:val="TAC"/>
    <w:link w:val="TAHCar"/>
    <w:rsid w:val="00E95959"/>
    <w:rPr>
      <w:b/>
    </w:rPr>
  </w:style>
  <w:style w:type="paragraph" w:customStyle="1" w:styleId="TAC">
    <w:name w:val="TAC"/>
    <w:basedOn w:val="TAL"/>
    <w:link w:val="TACChar"/>
    <w:rsid w:val="00E95959"/>
    <w:pPr>
      <w:jc w:val="center"/>
    </w:pPr>
  </w:style>
  <w:style w:type="paragraph" w:customStyle="1" w:styleId="TAL">
    <w:name w:val="TAL"/>
    <w:basedOn w:val="Normal"/>
    <w:link w:val="TALCar"/>
    <w:rsid w:val="00E95959"/>
    <w:pPr>
      <w:keepNext/>
      <w:keepLines/>
      <w:spacing w:after="0"/>
    </w:pPr>
    <w:rPr>
      <w:rFonts w:ascii="Arial" w:hAnsi="Arial"/>
      <w:sz w:val="18"/>
    </w:rPr>
  </w:style>
  <w:style w:type="character" w:customStyle="1" w:styleId="TALCar">
    <w:name w:val="TAL Car"/>
    <w:link w:val="TAL"/>
    <w:locked/>
    <w:rsid w:val="003077AC"/>
    <w:rPr>
      <w:rFonts w:ascii="Arial" w:eastAsia="Times New Roman" w:hAnsi="Arial"/>
      <w:sz w:val="18"/>
    </w:rPr>
  </w:style>
  <w:style w:type="character" w:customStyle="1" w:styleId="TACChar">
    <w:name w:val="TAC Char"/>
    <w:link w:val="TAC"/>
    <w:locked/>
    <w:rsid w:val="003077AC"/>
    <w:rPr>
      <w:rFonts w:ascii="Arial" w:eastAsia="Times New Roman" w:hAnsi="Arial"/>
      <w:sz w:val="18"/>
    </w:rPr>
  </w:style>
  <w:style w:type="character" w:customStyle="1" w:styleId="TAHCar">
    <w:name w:val="TAH Car"/>
    <w:link w:val="TAH"/>
    <w:locked/>
    <w:rsid w:val="003077AC"/>
    <w:rPr>
      <w:rFonts w:ascii="Arial" w:eastAsia="Times New Roman" w:hAnsi="Arial"/>
      <w:b/>
      <w:sz w:val="18"/>
    </w:rPr>
  </w:style>
  <w:style w:type="paragraph" w:customStyle="1" w:styleId="TF">
    <w:name w:val="TF"/>
    <w:basedOn w:val="TH"/>
    <w:link w:val="TFChar"/>
    <w:rsid w:val="00E95959"/>
    <w:pPr>
      <w:keepNext w:val="0"/>
      <w:spacing w:before="0" w:after="240"/>
    </w:pPr>
  </w:style>
  <w:style w:type="paragraph" w:customStyle="1" w:styleId="TH">
    <w:name w:val="TH"/>
    <w:basedOn w:val="Normal"/>
    <w:link w:val="THChar"/>
    <w:rsid w:val="00E95959"/>
    <w:pPr>
      <w:keepNext/>
      <w:keepLines/>
      <w:spacing w:before="60"/>
      <w:jc w:val="center"/>
    </w:pPr>
    <w:rPr>
      <w:rFonts w:ascii="Arial" w:hAnsi="Arial"/>
      <w:b/>
    </w:rPr>
  </w:style>
  <w:style w:type="character" w:customStyle="1" w:styleId="THChar">
    <w:name w:val="TH Char"/>
    <w:link w:val="TH"/>
    <w:locked/>
    <w:rsid w:val="003077AC"/>
    <w:rPr>
      <w:rFonts w:ascii="Arial" w:eastAsia="Times New Roman" w:hAnsi="Arial"/>
      <w:b/>
    </w:rPr>
  </w:style>
  <w:style w:type="character" w:customStyle="1" w:styleId="TFChar">
    <w:name w:val="TF Char"/>
    <w:link w:val="TF"/>
    <w:locked/>
    <w:rsid w:val="003077AC"/>
    <w:rPr>
      <w:rFonts w:ascii="Arial" w:eastAsia="Times New Roman" w:hAnsi="Arial"/>
      <w:b/>
    </w:rPr>
  </w:style>
  <w:style w:type="paragraph" w:customStyle="1" w:styleId="NO">
    <w:name w:val="NO"/>
    <w:basedOn w:val="Normal"/>
    <w:link w:val="NOChar1"/>
    <w:rsid w:val="00E95959"/>
    <w:pPr>
      <w:keepLines/>
      <w:ind w:left="1135" w:hanging="851"/>
    </w:pPr>
  </w:style>
  <w:style w:type="character" w:customStyle="1" w:styleId="NOChar1">
    <w:name w:val="NO Char1"/>
    <w:link w:val="NO"/>
    <w:locked/>
    <w:rsid w:val="003077AC"/>
    <w:rPr>
      <w:rFonts w:ascii="Times New Roman" w:eastAsia="Times New Roman" w:hAnsi="Times New Roman"/>
    </w:rPr>
  </w:style>
  <w:style w:type="paragraph" w:styleId="TOC9">
    <w:name w:val="toc 9"/>
    <w:basedOn w:val="TOC8"/>
    <w:uiPriority w:val="39"/>
    <w:rsid w:val="00E95959"/>
    <w:pPr>
      <w:ind w:left="1418" w:hanging="1418"/>
    </w:pPr>
  </w:style>
  <w:style w:type="paragraph" w:customStyle="1" w:styleId="EX">
    <w:name w:val="EX"/>
    <w:basedOn w:val="Normal"/>
    <w:rsid w:val="00E95959"/>
    <w:pPr>
      <w:keepLines/>
      <w:ind w:left="1702" w:hanging="1418"/>
    </w:pPr>
  </w:style>
  <w:style w:type="paragraph" w:customStyle="1" w:styleId="FP">
    <w:name w:val="FP"/>
    <w:basedOn w:val="Normal"/>
    <w:rsid w:val="00E95959"/>
    <w:pPr>
      <w:spacing w:after="0"/>
    </w:pPr>
  </w:style>
  <w:style w:type="paragraph" w:customStyle="1" w:styleId="LD">
    <w:name w:val="LD"/>
    <w:rsid w:val="00E9595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95959"/>
    <w:pPr>
      <w:spacing w:after="0"/>
    </w:pPr>
  </w:style>
  <w:style w:type="paragraph" w:customStyle="1" w:styleId="EW">
    <w:name w:val="EW"/>
    <w:basedOn w:val="EX"/>
    <w:rsid w:val="00E95959"/>
    <w:pPr>
      <w:spacing w:after="0"/>
    </w:pPr>
  </w:style>
  <w:style w:type="paragraph" w:styleId="TOC6">
    <w:name w:val="toc 6"/>
    <w:basedOn w:val="TOC5"/>
    <w:next w:val="Normal"/>
    <w:uiPriority w:val="39"/>
    <w:rsid w:val="00E95959"/>
    <w:pPr>
      <w:ind w:left="1985" w:hanging="1985"/>
    </w:pPr>
  </w:style>
  <w:style w:type="paragraph" w:styleId="TOC7">
    <w:name w:val="toc 7"/>
    <w:basedOn w:val="TOC6"/>
    <w:next w:val="Normal"/>
    <w:uiPriority w:val="39"/>
    <w:rsid w:val="00E95959"/>
    <w:pPr>
      <w:ind w:left="2268" w:hanging="2268"/>
    </w:pPr>
  </w:style>
  <w:style w:type="paragraph" w:styleId="ListBullet2">
    <w:name w:val="List Bullet 2"/>
    <w:basedOn w:val="ListBullet"/>
    <w:rsid w:val="00E95959"/>
    <w:pPr>
      <w:ind w:left="851"/>
    </w:pPr>
  </w:style>
  <w:style w:type="paragraph" w:styleId="ListBullet">
    <w:name w:val="List Bullet"/>
    <w:basedOn w:val="List"/>
    <w:rsid w:val="00E95959"/>
  </w:style>
  <w:style w:type="paragraph" w:styleId="ListBullet3">
    <w:name w:val="List Bullet 3"/>
    <w:basedOn w:val="ListBullet2"/>
    <w:rsid w:val="00E95959"/>
    <w:pPr>
      <w:ind w:left="1135"/>
    </w:pPr>
  </w:style>
  <w:style w:type="paragraph" w:customStyle="1" w:styleId="EQ">
    <w:name w:val="EQ"/>
    <w:basedOn w:val="Normal"/>
    <w:next w:val="Normal"/>
    <w:link w:val="EQChar"/>
    <w:rsid w:val="00E95959"/>
    <w:pPr>
      <w:keepLines/>
      <w:tabs>
        <w:tab w:val="center" w:pos="4536"/>
        <w:tab w:val="right" w:pos="9072"/>
      </w:tabs>
    </w:pPr>
    <w:rPr>
      <w:noProof/>
    </w:rPr>
  </w:style>
  <w:style w:type="character" w:customStyle="1" w:styleId="EQChar">
    <w:name w:val="EQ Char"/>
    <w:link w:val="EQ"/>
    <w:locked/>
    <w:rsid w:val="003077AC"/>
    <w:rPr>
      <w:rFonts w:ascii="Times New Roman" w:eastAsia="Times New Roman" w:hAnsi="Times New Roman"/>
      <w:noProof/>
    </w:rPr>
  </w:style>
  <w:style w:type="paragraph" w:customStyle="1" w:styleId="NF">
    <w:name w:val="NF"/>
    <w:basedOn w:val="NO"/>
    <w:rsid w:val="00E95959"/>
    <w:pPr>
      <w:keepNext/>
      <w:spacing w:after="0"/>
    </w:pPr>
    <w:rPr>
      <w:rFonts w:ascii="Arial" w:hAnsi="Arial"/>
      <w:sz w:val="18"/>
    </w:rPr>
  </w:style>
  <w:style w:type="paragraph" w:customStyle="1" w:styleId="PL">
    <w:name w:val="PL"/>
    <w:rsid w:val="00E95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95959"/>
    <w:pPr>
      <w:jc w:val="right"/>
    </w:pPr>
  </w:style>
  <w:style w:type="paragraph" w:customStyle="1" w:styleId="TAN">
    <w:name w:val="TAN"/>
    <w:basedOn w:val="TAL"/>
    <w:link w:val="TANChar"/>
    <w:rsid w:val="00E95959"/>
    <w:pPr>
      <w:ind w:left="851" w:hanging="851"/>
    </w:pPr>
  </w:style>
  <w:style w:type="character" w:customStyle="1" w:styleId="TANChar">
    <w:name w:val="TAN Char"/>
    <w:link w:val="TAN"/>
    <w:locked/>
    <w:rsid w:val="003077AC"/>
    <w:rPr>
      <w:rFonts w:ascii="Arial" w:eastAsia="Times New Roman" w:hAnsi="Arial"/>
      <w:sz w:val="18"/>
    </w:rPr>
  </w:style>
  <w:style w:type="paragraph" w:customStyle="1" w:styleId="ZA">
    <w:name w:val="ZA"/>
    <w:rsid w:val="00E959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59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595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959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5959"/>
    <w:pPr>
      <w:framePr w:wrap="notBeside" w:y="16161"/>
    </w:pPr>
  </w:style>
  <w:style w:type="character" w:customStyle="1" w:styleId="ZGSM">
    <w:name w:val="ZGSM"/>
    <w:rsid w:val="00E95959"/>
  </w:style>
  <w:style w:type="paragraph" w:styleId="List2">
    <w:name w:val="List 2"/>
    <w:basedOn w:val="List"/>
    <w:rsid w:val="00E95959"/>
    <w:pPr>
      <w:ind w:left="851"/>
    </w:pPr>
  </w:style>
  <w:style w:type="paragraph" w:customStyle="1" w:styleId="ZG">
    <w:name w:val="ZG"/>
    <w:rsid w:val="00E9595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E95959"/>
    <w:pPr>
      <w:ind w:left="1135"/>
    </w:pPr>
  </w:style>
  <w:style w:type="paragraph" w:styleId="List4">
    <w:name w:val="List 4"/>
    <w:basedOn w:val="List3"/>
    <w:rsid w:val="00E95959"/>
    <w:pPr>
      <w:ind w:left="1418"/>
    </w:pPr>
  </w:style>
  <w:style w:type="paragraph" w:styleId="List5">
    <w:name w:val="List 5"/>
    <w:basedOn w:val="List4"/>
    <w:rsid w:val="00E95959"/>
    <w:pPr>
      <w:ind w:left="1702"/>
    </w:pPr>
  </w:style>
  <w:style w:type="paragraph" w:customStyle="1" w:styleId="EditorsNote">
    <w:name w:val="Editor's Note"/>
    <w:aliases w:val="EN"/>
    <w:basedOn w:val="NO"/>
    <w:link w:val="EditorsNoteChar"/>
    <w:rsid w:val="00E95959"/>
    <w:rPr>
      <w:color w:val="FF0000"/>
    </w:rPr>
  </w:style>
  <w:style w:type="character" w:customStyle="1" w:styleId="EditorsNoteChar">
    <w:name w:val="Editor's Note Char"/>
    <w:link w:val="EditorsNote"/>
    <w:locked/>
    <w:rsid w:val="003077AC"/>
    <w:rPr>
      <w:rFonts w:ascii="Times New Roman" w:eastAsia="Times New Roman" w:hAnsi="Times New Roman"/>
      <w:color w:val="FF0000"/>
    </w:rPr>
  </w:style>
  <w:style w:type="paragraph" w:styleId="ListBullet4">
    <w:name w:val="List Bullet 4"/>
    <w:basedOn w:val="ListBullet3"/>
    <w:rsid w:val="00E95959"/>
    <w:pPr>
      <w:ind w:left="1418"/>
    </w:pPr>
  </w:style>
  <w:style w:type="paragraph" w:styleId="ListBullet5">
    <w:name w:val="List Bullet 5"/>
    <w:basedOn w:val="ListBullet4"/>
    <w:rsid w:val="00E95959"/>
    <w:pPr>
      <w:ind w:left="1702"/>
    </w:pPr>
  </w:style>
  <w:style w:type="paragraph" w:customStyle="1" w:styleId="B1">
    <w:name w:val="B1"/>
    <w:basedOn w:val="List"/>
    <w:link w:val="B1Char"/>
    <w:rsid w:val="00E95959"/>
  </w:style>
  <w:style w:type="character" w:customStyle="1" w:styleId="B1Char">
    <w:name w:val="B1 Char"/>
    <w:link w:val="B1"/>
    <w:locked/>
    <w:rsid w:val="003077AC"/>
    <w:rPr>
      <w:rFonts w:ascii="Times New Roman" w:eastAsia="Times New Roman" w:hAnsi="Times New Roman"/>
    </w:rPr>
  </w:style>
  <w:style w:type="paragraph" w:customStyle="1" w:styleId="B2">
    <w:name w:val="B2"/>
    <w:basedOn w:val="List2"/>
    <w:link w:val="B2Char1"/>
    <w:rsid w:val="00E95959"/>
  </w:style>
  <w:style w:type="character" w:customStyle="1" w:styleId="B2Char1">
    <w:name w:val="B2 Char1"/>
    <w:link w:val="B2"/>
    <w:locked/>
    <w:rsid w:val="003077AC"/>
    <w:rPr>
      <w:rFonts w:ascii="Times New Roman" w:eastAsia="Times New Roman" w:hAnsi="Times New Roman"/>
    </w:rPr>
  </w:style>
  <w:style w:type="paragraph" w:customStyle="1" w:styleId="B3">
    <w:name w:val="B3"/>
    <w:basedOn w:val="List3"/>
    <w:link w:val="B3Char2"/>
    <w:rsid w:val="00E95959"/>
  </w:style>
  <w:style w:type="character" w:customStyle="1" w:styleId="B3Char2">
    <w:name w:val="B3 Char2"/>
    <w:link w:val="B3"/>
    <w:locked/>
    <w:rsid w:val="003077AC"/>
    <w:rPr>
      <w:rFonts w:ascii="Times New Roman" w:eastAsia="Times New Roman" w:hAnsi="Times New Roman"/>
    </w:rPr>
  </w:style>
  <w:style w:type="paragraph" w:customStyle="1" w:styleId="B4">
    <w:name w:val="B4"/>
    <w:basedOn w:val="List4"/>
    <w:rsid w:val="00E95959"/>
  </w:style>
  <w:style w:type="paragraph" w:customStyle="1" w:styleId="B5">
    <w:name w:val="B5"/>
    <w:basedOn w:val="List5"/>
    <w:rsid w:val="00E95959"/>
  </w:style>
  <w:style w:type="paragraph" w:styleId="Footer">
    <w:name w:val="footer"/>
    <w:basedOn w:val="Header"/>
    <w:link w:val="FooterChar"/>
    <w:rsid w:val="00E95959"/>
    <w:pPr>
      <w:jc w:val="center"/>
    </w:pPr>
    <w:rPr>
      <w:i/>
    </w:rPr>
  </w:style>
  <w:style w:type="character" w:customStyle="1" w:styleId="FooterChar">
    <w:name w:val="Footer Char"/>
    <w:link w:val="Footer"/>
    <w:rsid w:val="003077AC"/>
    <w:rPr>
      <w:rFonts w:ascii="Arial" w:eastAsia="Times New Roman" w:hAnsi="Arial"/>
      <w:b/>
      <w:i/>
      <w:noProof/>
      <w:sz w:val="18"/>
    </w:rPr>
  </w:style>
  <w:style w:type="paragraph" w:customStyle="1" w:styleId="ZTD">
    <w:name w:val="ZTD"/>
    <w:basedOn w:val="ZB"/>
    <w:rsid w:val="00E95959"/>
    <w:pPr>
      <w:framePr w:hRule="auto" w:wrap="notBeside" w:y="852"/>
    </w:pPr>
    <w:rPr>
      <w:i w:val="0"/>
      <w:sz w:val="40"/>
    </w:rPr>
  </w:style>
  <w:style w:type="character" w:styleId="Hyperlink">
    <w:name w:val="Hyperlink"/>
    <w:uiPriority w:val="99"/>
    <w:unhideWhenUsed/>
    <w:rsid w:val="003077AC"/>
    <w:rPr>
      <w:color w:val="0000FF"/>
      <w:u w:val="single"/>
    </w:rPr>
  </w:style>
  <w:style w:type="character" w:styleId="FollowedHyperlink">
    <w:name w:val="FollowedHyperlink"/>
    <w:uiPriority w:val="99"/>
    <w:unhideWhenUsed/>
    <w:rsid w:val="003077AC"/>
    <w:rPr>
      <w:color w:val="800080"/>
      <w:u w:val="single"/>
    </w:rPr>
  </w:style>
  <w:style w:type="character" w:styleId="Emphasis">
    <w:name w:val="Emphasis"/>
    <w:qFormat/>
    <w:rsid w:val="003077AC"/>
    <w:rPr>
      <w:rFonts w:ascii="Times New Roman" w:hAnsi="Times New Roman" w:cs="Times New Roman" w:hint="default"/>
      <w:i/>
      <w:iCs/>
    </w:rPr>
  </w:style>
  <w:style w:type="character" w:customStyle="1" w:styleId="Heading1Char1">
    <w:name w:val="Heading 1 Char1"/>
    <w:aliases w:val="H1 Char1,h1 Char1,Heading 1 3GPP Char1,标题 1 Char1"/>
    <w:rsid w:val="003077AC"/>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rsid w:val="003077AC"/>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rsid w:val="003077AC"/>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3077AC"/>
    <w:rPr>
      <w:rFonts w:ascii="Cambria" w:eastAsia="MS Gothic" w:hAnsi="Cambria" w:cs="Times New Roman" w:hint="default"/>
      <w:b/>
      <w:bCs/>
      <w:i/>
      <w:iCs/>
      <w:color w:val="4F81BD"/>
    </w:rPr>
  </w:style>
  <w:style w:type="character" w:customStyle="1" w:styleId="Heading5Char1">
    <w:name w:val="Heading 5 Char1"/>
    <w:aliases w:val="h5 Char1,Heading5 Char1,H5 Char1"/>
    <w:semiHidden/>
    <w:rsid w:val="003077AC"/>
    <w:rPr>
      <w:rFonts w:ascii="Cambria" w:eastAsia="MS Gothic" w:hAnsi="Cambria" w:cs="Times New Roman" w:hint="default"/>
      <w:color w:val="243F60"/>
    </w:rPr>
  </w:style>
  <w:style w:type="character" w:styleId="Strong">
    <w:name w:val="Strong"/>
    <w:uiPriority w:val="22"/>
    <w:qFormat/>
    <w:rsid w:val="003077AC"/>
    <w:rPr>
      <w:rFonts w:ascii="Times New Roman" w:hAnsi="Times New Roman" w:cs="Times New Roman" w:hint="default"/>
      <w:b/>
      <w:bCs/>
    </w:rPr>
  </w:style>
  <w:style w:type="paragraph" w:customStyle="1" w:styleId="msonormal0">
    <w:name w:val="msonormal"/>
    <w:basedOn w:val="Normal"/>
    <w:uiPriority w:val="99"/>
    <w:rsid w:val="003077AC"/>
    <w:pPr>
      <w:overflowPunct/>
      <w:autoSpaceDE/>
      <w:autoSpaceDN/>
      <w:adjustRightInd/>
      <w:spacing w:before="100" w:beforeAutospacing="1" w:after="100" w:afterAutospacing="1"/>
      <w:ind w:left="1320" w:hanging="1140"/>
      <w:textAlignment w:val="auto"/>
    </w:pPr>
    <w:rPr>
      <w:sz w:val="24"/>
      <w:szCs w:val="24"/>
      <w:lang w:val="fi-FI" w:eastAsia="zh-CN"/>
    </w:rPr>
  </w:style>
  <w:style w:type="paragraph" w:styleId="NormalWeb">
    <w:name w:val="Normal (Web)"/>
    <w:basedOn w:val="Normal"/>
    <w:uiPriority w:val="99"/>
    <w:unhideWhenUsed/>
    <w:rsid w:val="003077AC"/>
    <w:pPr>
      <w:numPr>
        <w:numId w:val="1"/>
      </w:numPr>
      <w:overflowPunct/>
      <w:autoSpaceDE/>
      <w:autoSpaceDN/>
      <w:adjustRightInd/>
      <w:spacing w:before="100" w:beforeAutospacing="1" w:after="100" w:afterAutospacing="1"/>
      <w:textAlignment w:val="auto"/>
    </w:pPr>
    <w:rPr>
      <w:sz w:val="24"/>
      <w:szCs w:val="24"/>
      <w:lang w:val="fi-FI"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077AC"/>
    <w:rPr>
      <w:rFonts w:ascii="Times New Roman" w:hAnsi="Times New Roman"/>
    </w:rPr>
  </w:style>
  <w:style w:type="paragraph" w:styleId="CommentText">
    <w:name w:val="annotation text"/>
    <w:basedOn w:val="Normal"/>
    <w:link w:val="CommentTextChar1"/>
    <w:uiPriority w:val="99"/>
    <w:unhideWhenUsed/>
    <w:rsid w:val="003077AC"/>
    <w:pPr>
      <w:tabs>
        <w:tab w:val="num" w:pos="420"/>
      </w:tabs>
      <w:ind w:hanging="1140"/>
      <w:textAlignment w:val="auto"/>
    </w:pPr>
    <w:rPr>
      <w:rFonts w:ascii="CG Times (WN)" w:hAnsi="CG Times (WN)"/>
      <w:lang w:val="x-none" w:eastAsia="x-none"/>
    </w:rPr>
  </w:style>
  <w:style w:type="character" w:customStyle="1" w:styleId="CommentTextChar1">
    <w:name w:val="Comment Text Char1"/>
    <w:link w:val="CommentText"/>
    <w:uiPriority w:val="99"/>
    <w:locked/>
    <w:rsid w:val="003077AC"/>
    <w:rPr>
      <w:rFonts w:eastAsia="SimSun"/>
      <w:lang w:val="x-none" w:eastAsia="x-none"/>
    </w:rPr>
  </w:style>
  <w:style w:type="character" w:customStyle="1" w:styleId="CommentTextChar">
    <w:name w:val="Comment Text Char"/>
    <w:uiPriority w:val="99"/>
    <w:rsid w:val="003077AC"/>
    <w:rPr>
      <w:rFonts w:ascii="Times New Roman" w:hAnsi="Times New Roma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3077AC"/>
    <w:rPr>
      <w:rFonts w:ascii="Times New Roman" w:hAnsi="Times New Roman"/>
    </w:rPr>
  </w:style>
  <w:style w:type="character" w:customStyle="1" w:styleId="CaptionChar1">
    <w:name w:val="Caption Char1"/>
    <w:aliases w:val="cap Char1,cap Char Char,Caption Char Char,Caption Char1 Char Char,cap Char Char1 Char,Caption Char Char1 Char Char,cap Char2 Char Char,Ca Char,cap Char2 Char1,cap1 Char,cap2 Char,cap11 Char,Légende-figure Char1,Légende-figure Char Char"/>
    <w:link w:val="Caption"/>
    <w:locked/>
    <w:rsid w:val="003077AC"/>
    <w:rPr>
      <w:rFonts w:ascii="Times New Roman" w:hAnsi="Times New Roman"/>
      <w:b/>
      <w:lang w:val="x-none" w:eastAsia="x-none"/>
    </w:rPr>
  </w:style>
  <w:style w:type="paragraph" w:styleId="Caption">
    <w:name w:val="caption"/>
    <w:aliases w:val="cap,cap Char,Caption Char,Caption Char1 Char,cap Char Char1,Caption Char Char1 Char,cap Char2 Char,Ca,cap Char2,cap1,cap2,cap11,Légende-figure,Légende-figure Char,Beschrifubg,Beschriftung Char,label,cap11 Char Char Char,captions,C"/>
    <w:basedOn w:val="Normal"/>
    <w:next w:val="Normal"/>
    <w:link w:val="CaptionChar1"/>
    <w:unhideWhenUsed/>
    <w:qFormat/>
    <w:rsid w:val="003077AC"/>
    <w:pPr>
      <w:spacing w:before="120" w:after="120"/>
      <w:ind w:hanging="1140"/>
      <w:textAlignment w:val="auto"/>
    </w:pPr>
    <w:rPr>
      <w:b/>
      <w:lang w:val="x-none"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locked/>
    <w:rsid w:val="003077AC"/>
    <w:rPr>
      <w:rFonts w:ascii="Times New Roman" w:eastAsia="MS Mincho" w:hAnsi="Times New Roman"/>
      <w:szCs w:val="24"/>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077AC"/>
    <w:pPr>
      <w:overflowPunct/>
      <w:autoSpaceDE/>
      <w:autoSpaceDN/>
      <w:adjustRightInd/>
      <w:spacing w:after="120"/>
      <w:ind w:hanging="1140"/>
      <w:jc w:val="both"/>
      <w:textAlignment w:val="auto"/>
    </w:pPr>
    <w:rPr>
      <w:rFonts w:eastAsia="MS Mincho"/>
      <w:szCs w:val="24"/>
      <w:lang w:val="x-none" w:eastAsia="x-non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3077AC"/>
    <w:rPr>
      <w:rFonts w:ascii="Times New Roman" w:hAnsi="Times New Roman"/>
    </w:rPr>
  </w:style>
  <w:style w:type="paragraph" w:styleId="DocumentMap">
    <w:name w:val="Document Map"/>
    <w:basedOn w:val="Normal"/>
    <w:link w:val="DocumentMapChar"/>
    <w:uiPriority w:val="99"/>
    <w:semiHidden/>
    <w:unhideWhenUsed/>
    <w:rsid w:val="003077AC"/>
    <w:pPr>
      <w:ind w:hanging="1140"/>
      <w:textAlignment w:val="auto"/>
    </w:pPr>
    <w:rPr>
      <w:rFonts w:ascii="Tahoma" w:eastAsia="Malgun Gothic" w:hAnsi="Tahoma"/>
      <w:sz w:val="16"/>
      <w:szCs w:val="16"/>
      <w:lang w:eastAsia="x-none"/>
    </w:rPr>
  </w:style>
  <w:style w:type="character" w:customStyle="1" w:styleId="DocumentMapChar">
    <w:name w:val="Document Map Char"/>
    <w:link w:val="DocumentMap"/>
    <w:uiPriority w:val="99"/>
    <w:semiHidden/>
    <w:rsid w:val="003077AC"/>
    <w:rPr>
      <w:rFonts w:ascii="Tahoma" w:eastAsia="Malgun Gothic" w:hAnsi="Tahoma"/>
      <w:sz w:val="16"/>
      <w:szCs w:val="16"/>
      <w:lang w:eastAsia="x-none"/>
    </w:rPr>
  </w:style>
  <w:style w:type="paragraph" w:styleId="PlainText">
    <w:name w:val="Plain Text"/>
    <w:basedOn w:val="Normal"/>
    <w:link w:val="PlainTextChar1"/>
    <w:uiPriority w:val="99"/>
    <w:semiHidden/>
    <w:unhideWhenUsed/>
    <w:rsid w:val="003077AC"/>
    <w:pPr>
      <w:ind w:hanging="1140"/>
      <w:textAlignment w:val="auto"/>
    </w:pPr>
    <w:rPr>
      <w:rFonts w:ascii="Courier New" w:eastAsia="Malgun Gothic" w:hAnsi="Courier New"/>
      <w:lang w:val="nb-NO" w:eastAsia="x-none"/>
    </w:rPr>
  </w:style>
  <w:style w:type="character" w:customStyle="1" w:styleId="PlainTextChar1">
    <w:name w:val="Plain Text Char1"/>
    <w:link w:val="PlainText"/>
    <w:uiPriority w:val="99"/>
    <w:semiHidden/>
    <w:locked/>
    <w:rsid w:val="003077AC"/>
    <w:rPr>
      <w:rFonts w:ascii="Courier New" w:eastAsia="Malgun Gothic" w:hAnsi="Courier New"/>
      <w:lang w:val="nb-NO" w:eastAsia="x-none"/>
    </w:rPr>
  </w:style>
  <w:style w:type="character" w:customStyle="1" w:styleId="PlainTextChar">
    <w:name w:val="Plain Text Char"/>
    <w:uiPriority w:val="99"/>
    <w:semiHidden/>
    <w:rsid w:val="003077AC"/>
    <w:rPr>
      <w:rFonts w:ascii="Courier New" w:hAnsi="Courier New" w:cs="Courier New"/>
    </w:rPr>
  </w:style>
  <w:style w:type="paragraph" w:styleId="CommentSubject">
    <w:name w:val="annotation subject"/>
    <w:basedOn w:val="CommentText"/>
    <w:next w:val="CommentText"/>
    <w:link w:val="CommentSubjectChar1"/>
    <w:uiPriority w:val="99"/>
    <w:semiHidden/>
    <w:unhideWhenUsed/>
    <w:rsid w:val="003077AC"/>
    <w:rPr>
      <w:b/>
      <w:bCs/>
    </w:rPr>
  </w:style>
  <w:style w:type="character" w:customStyle="1" w:styleId="CommentSubjectChar1">
    <w:name w:val="Comment Subject Char1"/>
    <w:link w:val="CommentSubject"/>
    <w:uiPriority w:val="99"/>
    <w:semiHidden/>
    <w:locked/>
    <w:rsid w:val="003077AC"/>
    <w:rPr>
      <w:rFonts w:eastAsia="SimSun"/>
      <w:b/>
      <w:bCs/>
      <w:lang w:val="x-none" w:eastAsia="x-none"/>
    </w:rPr>
  </w:style>
  <w:style w:type="character" w:customStyle="1" w:styleId="CommentSubjectChar">
    <w:name w:val="Comment Subject Char"/>
    <w:uiPriority w:val="99"/>
    <w:semiHidden/>
    <w:rsid w:val="003077AC"/>
    <w:rPr>
      <w:rFonts w:ascii="Times New Roman" w:hAnsi="Times New Roman"/>
      <w:b/>
      <w:bCs/>
    </w:rPr>
  </w:style>
  <w:style w:type="paragraph" w:styleId="BalloonText">
    <w:name w:val="Balloon Text"/>
    <w:basedOn w:val="Normal"/>
    <w:link w:val="BalloonTextChar1"/>
    <w:uiPriority w:val="99"/>
    <w:semiHidden/>
    <w:unhideWhenUsed/>
    <w:rsid w:val="003077AC"/>
    <w:pPr>
      <w:tabs>
        <w:tab w:val="num" w:pos="420"/>
      </w:tabs>
      <w:spacing w:after="0"/>
      <w:ind w:hanging="1140"/>
      <w:textAlignment w:val="auto"/>
    </w:pPr>
    <w:rPr>
      <w:rFonts w:ascii="Tahoma" w:hAnsi="Tahoma"/>
      <w:sz w:val="16"/>
      <w:szCs w:val="16"/>
      <w:lang w:val="x-none" w:eastAsia="x-none"/>
    </w:rPr>
  </w:style>
  <w:style w:type="character" w:customStyle="1" w:styleId="BalloonTextChar1">
    <w:name w:val="Balloon Text Char1"/>
    <w:link w:val="BalloonText"/>
    <w:uiPriority w:val="99"/>
    <w:semiHidden/>
    <w:locked/>
    <w:rsid w:val="003077AC"/>
    <w:rPr>
      <w:rFonts w:ascii="Tahoma" w:eastAsia="SimSun" w:hAnsi="Tahoma"/>
      <w:sz w:val="16"/>
      <w:szCs w:val="16"/>
      <w:lang w:val="x-none" w:eastAsia="x-none"/>
    </w:rPr>
  </w:style>
  <w:style w:type="character" w:customStyle="1" w:styleId="BalloonTextChar">
    <w:name w:val="Balloon Text Char"/>
    <w:uiPriority w:val="99"/>
    <w:semiHidden/>
    <w:rsid w:val="003077AC"/>
    <w:rPr>
      <w:rFonts w:ascii="Segoe UI" w:hAnsi="Segoe UI" w:cs="Segoe UI"/>
      <w:sz w:val="18"/>
      <w:szCs w:val="18"/>
    </w:rPr>
  </w:style>
  <w:style w:type="paragraph" w:styleId="NoSpacing">
    <w:name w:val="No Spacing"/>
    <w:basedOn w:val="Normal"/>
    <w:uiPriority w:val="1"/>
    <w:qFormat/>
    <w:rsid w:val="003077AC"/>
    <w:pPr>
      <w:adjustRightInd/>
      <w:spacing w:after="0"/>
      <w:ind w:hanging="1140"/>
      <w:textAlignment w:val="auto"/>
    </w:pPr>
    <w:rPr>
      <w:rFonts w:eastAsia="Calibri"/>
      <w:lang w:val="en-US"/>
    </w:rPr>
  </w:style>
  <w:style w:type="paragraph" w:styleId="Revision">
    <w:name w:val="Revision"/>
    <w:uiPriority w:val="99"/>
    <w:semiHidden/>
    <w:rsid w:val="003077AC"/>
    <w:pPr>
      <w:ind w:hanging="1140"/>
    </w:pPr>
    <w:rPr>
      <w:rFonts w:ascii="Times New Roman" w:hAnsi="Times New Roman"/>
      <w:lang w:eastAsia="en-US"/>
    </w:rPr>
  </w:style>
  <w:style w:type="character" w:customStyle="1" w:styleId="ListParagraphChar">
    <w:name w:val="List Paragraph Char"/>
    <w:aliases w:val="- Bullets Char,목록 단락 Char,列出段落 Char,?? ?? Char,????? Char,???? Char,リスト段落 Char,Lista1 Char"/>
    <w:link w:val="ListParagraph"/>
    <w:uiPriority w:val="34"/>
    <w:qFormat/>
    <w:locked/>
    <w:rsid w:val="003077AC"/>
    <w:rPr>
      <w:rFonts w:ascii="SimSun" w:eastAsia="SimSun" w:hAnsi="SimSun"/>
      <w:sz w:val="24"/>
      <w:szCs w:val="24"/>
      <w:lang w:val="x-none" w:eastAsia="zh-CN"/>
    </w:rPr>
  </w:style>
  <w:style w:type="paragraph" w:styleId="ListParagraph">
    <w:name w:val="List Paragraph"/>
    <w:aliases w:val="- Bullets,목록 단락,列出段落,?? ??,?????,????,リスト段落,Lista1"/>
    <w:basedOn w:val="Normal"/>
    <w:link w:val="ListParagraphChar"/>
    <w:uiPriority w:val="34"/>
    <w:qFormat/>
    <w:rsid w:val="003077AC"/>
    <w:pPr>
      <w:overflowPunct/>
      <w:autoSpaceDE/>
      <w:autoSpaceDN/>
      <w:adjustRightInd/>
      <w:spacing w:after="0"/>
      <w:ind w:firstLineChars="200" w:firstLine="420"/>
      <w:textAlignment w:val="auto"/>
    </w:pPr>
    <w:rPr>
      <w:rFonts w:ascii="SimSun" w:hAnsi="SimSun"/>
      <w:sz w:val="24"/>
      <w:szCs w:val="24"/>
      <w:lang w:val="x-none" w:eastAsia="zh-CN"/>
    </w:rPr>
  </w:style>
  <w:style w:type="paragraph" w:styleId="TOCHeading">
    <w:name w:val="TOC Heading"/>
    <w:basedOn w:val="Heading1"/>
    <w:next w:val="Normal"/>
    <w:uiPriority w:val="39"/>
    <w:semiHidden/>
    <w:unhideWhenUsed/>
    <w:qFormat/>
    <w:rsid w:val="003077AC"/>
    <w:pPr>
      <w:pBdr>
        <w:top w:val="none" w:sz="0" w:space="0" w:color="auto"/>
      </w:pBdr>
      <w:overflowPunct/>
      <w:autoSpaceDE/>
      <w:autoSpaceDN/>
      <w:adjustRightInd/>
      <w:spacing w:before="480" w:after="0" w:line="276" w:lineRule="auto"/>
      <w:ind w:left="0" w:hanging="1140"/>
      <w:textAlignment w:val="auto"/>
      <w:outlineLvl w:val="9"/>
    </w:pPr>
    <w:rPr>
      <w:rFonts w:ascii="Cambria" w:eastAsia="MS Gothic" w:hAnsi="Cambria"/>
      <w:b/>
      <w:bCs/>
      <w:color w:val="365F91"/>
      <w:sz w:val="28"/>
      <w:szCs w:val="28"/>
      <w:lang w:val="en-US"/>
    </w:rPr>
  </w:style>
  <w:style w:type="character" w:customStyle="1" w:styleId="CRCoverPageChar">
    <w:name w:val="CR Cover Page Char"/>
    <w:link w:val="CRCoverPage"/>
    <w:locked/>
    <w:rsid w:val="003077AC"/>
    <w:rPr>
      <w:rFonts w:ascii="Arial" w:hAnsi="Arial" w:cs="Arial"/>
      <w:lang w:val="en-US" w:eastAsia="en-US"/>
    </w:rPr>
  </w:style>
  <w:style w:type="paragraph" w:customStyle="1" w:styleId="CRCoverPage">
    <w:name w:val="CR Cover Page"/>
    <w:link w:val="CRCoverPageChar"/>
    <w:rsid w:val="003077AC"/>
    <w:pPr>
      <w:spacing w:after="120"/>
      <w:ind w:hanging="1140"/>
    </w:pPr>
    <w:rPr>
      <w:rFonts w:ascii="Arial" w:hAnsi="Arial" w:cs="Arial"/>
      <w:lang w:val="en-US" w:eastAsia="en-US"/>
    </w:rPr>
  </w:style>
  <w:style w:type="paragraph" w:customStyle="1" w:styleId="Style1">
    <w:name w:val="Style1"/>
    <w:basedOn w:val="Heading1"/>
    <w:uiPriority w:val="99"/>
    <w:rsid w:val="003077AC"/>
    <w:pPr>
      <w:tabs>
        <w:tab w:val="num" w:pos="420"/>
      </w:tabs>
      <w:textAlignment w:val="auto"/>
    </w:pPr>
  </w:style>
  <w:style w:type="paragraph" w:customStyle="1" w:styleId="Heading83GPP">
    <w:name w:val="Heading 8 3GPP"/>
    <w:basedOn w:val="Heading1"/>
    <w:uiPriority w:val="99"/>
    <w:rsid w:val="003077AC"/>
    <w:pPr>
      <w:tabs>
        <w:tab w:val="num" w:pos="420"/>
      </w:tabs>
      <w:textAlignment w:val="auto"/>
    </w:pPr>
  </w:style>
  <w:style w:type="paragraph" w:customStyle="1" w:styleId="font5">
    <w:name w:val="font5"/>
    <w:basedOn w:val="Normal"/>
    <w:uiPriority w:val="99"/>
    <w:rsid w:val="003077AC"/>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color w:val="000000"/>
      <w:sz w:val="16"/>
      <w:szCs w:val="16"/>
    </w:rPr>
  </w:style>
  <w:style w:type="paragraph" w:customStyle="1" w:styleId="font6">
    <w:name w:val="font6"/>
    <w:basedOn w:val="Normal"/>
    <w:uiPriority w:val="99"/>
    <w:rsid w:val="003077AC"/>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b/>
      <w:bCs/>
      <w:color w:val="000000"/>
      <w:sz w:val="16"/>
      <w:szCs w:val="16"/>
    </w:rPr>
  </w:style>
  <w:style w:type="paragraph" w:customStyle="1" w:styleId="xl25">
    <w:name w:val="xl25"/>
    <w:basedOn w:val="Normal"/>
    <w:uiPriority w:val="99"/>
    <w:rsid w:val="003077AC"/>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ind w:hanging="1140"/>
      <w:jc w:val="center"/>
      <w:textAlignment w:val="auto"/>
    </w:pPr>
    <w:rPr>
      <w:rFonts w:eastAsia="MS Mincho"/>
      <w:color w:val="000000"/>
      <w:sz w:val="16"/>
      <w:szCs w:val="16"/>
    </w:rPr>
  </w:style>
  <w:style w:type="paragraph" w:customStyle="1" w:styleId="xl26">
    <w:name w:val="xl26"/>
    <w:basedOn w:val="Normal"/>
    <w:uiPriority w:val="99"/>
    <w:rsid w:val="003077AC"/>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ind w:hanging="1140"/>
      <w:textAlignment w:val="auto"/>
    </w:pPr>
    <w:rPr>
      <w:rFonts w:eastAsia="MS Mincho"/>
      <w:color w:val="000000"/>
      <w:sz w:val="16"/>
      <w:szCs w:val="16"/>
    </w:rPr>
  </w:style>
  <w:style w:type="character" w:customStyle="1" w:styleId="Doc-text2Char">
    <w:name w:val="Doc-text2 Char"/>
    <w:link w:val="Doc-text2"/>
    <w:locked/>
    <w:rsid w:val="003077AC"/>
    <w:rPr>
      <w:rFonts w:ascii="Arial" w:eastAsia="MS Mincho" w:hAnsi="Arial" w:cs="Arial"/>
      <w:szCs w:val="24"/>
    </w:rPr>
  </w:style>
  <w:style w:type="paragraph" w:customStyle="1" w:styleId="Doc-text2">
    <w:name w:val="Doc-text2"/>
    <w:basedOn w:val="Normal"/>
    <w:link w:val="Doc-text2Char"/>
    <w:qFormat/>
    <w:rsid w:val="003077AC"/>
    <w:pPr>
      <w:tabs>
        <w:tab w:val="left" w:pos="1622"/>
      </w:tabs>
      <w:overflowPunct/>
      <w:autoSpaceDE/>
      <w:autoSpaceDN/>
      <w:adjustRightInd/>
      <w:spacing w:after="0"/>
      <w:ind w:left="1622" w:hanging="363"/>
      <w:textAlignment w:val="auto"/>
    </w:pPr>
    <w:rPr>
      <w:rFonts w:ascii="Arial" w:eastAsia="MS Mincho" w:hAnsi="Arial" w:cs="Arial"/>
      <w:szCs w:val="24"/>
    </w:rPr>
  </w:style>
  <w:style w:type="character" w:customStyle="1" w:styleId="Doc-titleChar">
    <w:name w:val="Doc-title Char"/>
    <w:link w:val="Doc-title"/>
    <w:locked/>
    <w:rsid w:val="003077AC"/>
    <w:rPr>
      <w:rFonts w:ascii="Arial" w:eastAsia="MS Mincho" w:hAnsi="Arial" w:cs="Arial"/>
      <w:szCs w:val="24"/>
    </w:rPr>
  </w:style>
  <w:style w:type="paragraph" w:customStyle="1" w:styleId="Doc-title">
    <w:name w:val="Doc-title"/>
    <w:basedOn w:val="Normal"/>
    <w:next w:val="Doc-text2"/>
    <w:link w:val="Doc-titleChar"/>
    <w:rsid w:val="003077AC"/>
    <w:pPr>
      <w:tabs>
        <w:tab w:val="num" w:pos="420"/>
      </w:tabs>
      <w:overflowPunct/>
      <w:autoSpaceDE/>
      <w:autoSpaceDN/>
      <w:adjustRightInd/>
      <w:spacing w:after="0"/>
      <w:ind w:left="1260" w:hanging="1260"/>
      <w:textAlignment w:val="auto"/>
    </w:pPr>
    <w:rPr>
      <w:rFonts w:ascii="Arial" w:eastAsia="MS Mincho" w:hAnsi="Arial" w:cs="Arial"/>
      <w:szCs w:val="24"/>
    </w:rPr>
  </w:style>
  <w:style w:type="paragraph" w:customStyle="1" w:styleId="agenda2">
    <w:name w:val="agenda2"/>
    <w:basedOn w:val="Normal"/>
    <w:uiPriority w:val="99"/>
    <w:rsid w:val="003077AC"/>
    <w:pPr>
      <w:tabs>
        <w:tab w:val="left" w:pos="540"/>
        <w:tab w:val="left" w:pos="1276"/>
        <w:tab w:val="left" w:pos="2520"/>
        <w:tab w:val="right" w:pos="9923"/>
      </w:tabs>
      <w:overflowPunct/>
      <w:autoSpaceDE/>
      <w:autoSpaceDN/>
      <w:adjustRightInd/>
      <w:spacing w:before="60" w:after="60"/>
      <w:ind w:left="567" w:hanging="1140"/>
      <w:textAlignment w:val="auto"/>
      <w:outlineLvl w:val="0"/>
    </w:pPr>
    <w:rPr>
      <w:rFonts w:ascii="Arial" w:eastAsia="MS Mincho" w:hAnsi="Arial" w:cs="Arial"/>
      <w:b/>
      <w:bCs/>
    </w:rPr>
  </w:style>
  <w:style w:type="paragraph" w:customStyle="1" w:styleId="Agenda1">
    <w:name w:val="Agenda1"/>
    <w:basedOn w:val="Normal"/>
    <w:uiPriority w:val="99"/>
    <w:rsid w:val="003077AC"/>
    <w:pPr>
      <w:tabs>
        <w:tab w:val="left" w:pos="540"/>
        <w:tab w:val="left" w:pos="1800"/>
        <w:tab w:val="left" w:pos="2520"/>
      </w:tabs>
      <w:overflowPunct/>
      <w:autoSpaceDE/>
      <w:autoSpaceDN/>
      <w:adjustRightInd/>
      <w:spacing w:before="60" w:after="60"/>
      <w:ind w:hanging="1140"/>
      <w:textAlignment w:val="auto"/>
      <w:outlineLvl w:val="0"/>
    </w:pPr>
    <w:rPr>
      <w:rFonts w:ascii="Arial" w:eastAsia="MS Mincho" w:hAnsi="Arial" w:cs="Arial"/>
      <w:b/>
      <w:bCs/>
    </w:rPr>
  </w:style>
  <w:style w:type="paragraph" w:customStyle="1" w:styleId="agenda3b">
    <w:name w:val="agenda3b"/>
    <w:basedOn w:val="Normal"/>
    <w:uiPriority w:val="99"/>
    <w:rsid w:val="003077AC"/>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rPr>
  </w:style>
  <w:style w:type="paragraph" w:customStyle="1" w:styleId="agenda4">
    <w:name w:val="agenda4"/>
    <w:basedOn w:val="Normal"/>
    <w:uiPriority w:val="99"/>
    <w:rsid w:val="003077AC"/>
    <w:pPr>
      <w:tabs>
        <w:tab w:val="left" w:pos="540"/>
        <w:tab w:val="left" w:pos="1800"/>
        <w:tab w:val="left" w:pos="2520"/>
        <w:tab w:val="left" w:pos="3261"/>
      </w:tabs>
      <w:overflowPunct/>
      <w:autoSpaceDE/>
      <w:autoSpaceDN/>
      <w:adjustRightInd/>
      <w:spacing w:before="60" w:after="60"/>
      <w:ind w:left="2400" w:hanging="1140"/>
      <w:textAlignment w:val="auto"/>
    </w:pPr>
    <w:rPr>
      <w:rFonts w:ascii="Arial" w:eastAsia="MS Mincho" w:hAnsi="Arial" w:cs="Arial"/>
    </w:rPr>
  </w:style>
  <w:style w:type="paragraph" w:customStyle="1" w:styleId="Default">
    <w:name w:val="Default"/>
    <w:uiPriority w:val="99"/>
    <w:rsid w:val="003077AC"/>
    <w:pPr>
      <w:autoSpaceDE w:val="0"/>
      <w:autoSpaceDN w:val="0"/>
      <w:adjustRightInd w:val="0"/>
      <w:ind w:hanging="1140"/>
    </w:pPr>
    <w:rPr>
      <w:rFonts w:ascii="NII Sans" w:hAnsi="NII Sans" w:cs="NII Sans"/>
      <w:color w:val="000000"/>
      <w:sz w:val="24"/>
      <w:szCs w:val="24"/>
      <w:lang w:val="fi-FI" w:eastAsia="zh-CN"/>
    </w:rPr>
  </w:style>
  <w:style w:type="paragraph" w:customStyle="1" w:styleId="Body">
    <w:name w:val="Body"/>
    <w:basedOn w:val="Normal"/>
    <w:uiPriority w:val="99"/>
    <w:rsid w:val="003077AC"/>
    <w:pPr>
      <w:tabs>
        <w:tab w:val="num" w:pos="420"/>
      </w:tabs>
      <w:overflowPunct/>
      <w:autoSpaceDE/>
      <w:autoSpaceDN/>
      <w:adjustRightInd/>
      <w:spacing w:after="0"/>
      <w:ind w:hanging="1140"/>
      <w:textAlignment w:val="auto"/>
    </w:pPr>
    <w:rPr>
      <w:rFonts w:eastAsia="MS Mincho"/>
      <w:color w:val="000000"/>
      <w:sz w:val="24"/>
      <w:szCs w:val="24"/>
      <w:lang w:val="en-US"/>
    </w:rPr>
  </w:style>
  <w:style w:type="paragraph" w:customStyle="1" w:styleId="Heading1b">
    <w:name w:val="Heading 1b"/>
    <w:basedOn w:val="Heading1"/>
    <w:uiPriority w:val="99"/>
    <w:rsid w:val="003077AC"/>
    <w:pPr>
      <w:tabs>
        <w:tab w:val="num" w:pos="360"/>
        <w:tab w:val="num" w:pos="420"/>
      </w:tabs>
      <w:overflowPunct/>
      <w:autoSpaceDE/>
      <w:autoSpaceDN/>
      <w:adjustRightInd/>
      <w:ind w:left="360" w:hanging="360"/>
      <w:textAlignment w:val="auto"/>
    </w:pPr>
    <w:rPr>
      <w:rFonts w:eastAsia="MS Mincho"/>
    </w:rPr>
  </w:style>
  <w:style w:type="character" w:customStyle="1" w:styleId="subtopicChar">
    <w:name w:val="subtopic Char"/>
    <w:link w:val="subtopic"/>
    <w:locked/>
    <w:rsid w:val="003077AC"/>
    <w:rPr>
      <w:b/>
      <w:i/>
      <w:color w:val="FF0000"/>
      <w:sz w:val="24"/>
      <w:u w:val="single"/>
    </w:rPr>
  </w:style>
  <w:style w:type="paragraph" w:customStyle="1" w:styleId="subtopic">
    <w:name w:val="subtopic"/>
    <w:basedOn w:val="Normal"/>
    <w:link w:val="subtopicChar"/>
    <w:rsid w:val="003077AC"/>
    <w:pPr>
      <w:tabs>
        <w:tab w:val="num" w:pos="420"/>
      </w:tabs>
      <w:ind w:hanging="1140"/>
      <w:textAlignment w:val="auto"/>
    </w:pPr>
    <w:rPr>
      <w:rFonts w:ascii="CG Times (WN)" w:hAnsi="CG Times (WN)"/>
      <w:b/>
      <w:i/>
      <w:color w:val="FF0000"/>
      <w:sz w:val="24"/>
      <w:u w:val="single"/>
    </w:rPr>
  </w:style>
  <w:style w:type="paragraph" w:customStyle="1" w:styleId="Proposal">
    <w:name w:val="Proposal"/>
    <w:basedOn w:val="Normal"/>
    <w:uiPriority w:val="99"/>
    <w:rsid w:val="003077AC"/>
    <w:pPr>
      <w:tabs>
        <w:tab w:val="num" w:pos="420"/>
      </w:tabs>
      <w:suppressAutoHyphens/>
      <w:autoSpaceDN/>
      <w:adjustRightInd/>
      <w:ind w:hanging="1140"/>
      <w:textAlignment w:val="auto"/>
    </w:pPr>
    <w:rPr>
      <w:rFonts w:cs="CG Times (WN)"/>
      <w:b/>
      <w:bCs/>
      <w:lang w:val="en-US" w:eastAsia="ar-SA"/>
    </w:rPr>
  </w:style>
  <w:style w:type="paragraph" w:customStyle="1" w:styleId="tablecell">
    <w:name w:val="tablecell"/>
    <w:basedOn w:val="Normal"/>
    <w:uiPriority w:val="99"/>
    <w:rsid w:val="003077AC"/>
    <w:pPr>
      <w:tabs>
        <w:tab w:val="num" w:pos="420"/>
      </w:tabs>
      <w:overflowPunct/>
      <w:snapToGrid w:val="0"/>
      <w:spacing w:after="60"/>
      <w:ind w:hanging="1140"/>
      <w:textAlignment w:val="auto"/>
    </w:pPr>
    <w:rPr>
      <w:iCs/>
      <w:sz w:val="18"/>
      <w:szCs w:val="22"/>
      <w:lang w:val="en-US"/>
    </w:rPr>
  </w:style>
  <w:style w:type="character" w:customStyle="1" w:styleId="TJChar">
    <w:name w:val="TJ Char"/>
    <w:link w:val="TJ"/>
    <w:locked/>
    <w:rsid w:val="003077AC"/>
    <w:rPr>
      <w:b/>
      <w:sz w:val="24"/>
      <w:u w:val="single"/>
    </w:rPr>
  </w:style>
  <w:style w:type="paragraph" w:customStyle="1" w:styleId="TJ">
    <w:name w:val="TJ"/>
    <w:basedOn w:val="Normal"/>
    <w:link w:val="TJChar"/>
    <w:rsid w:val="003077AC"/>
    <w:pPr>
      <w:tabs>
        <w:tab w:val="num" w:pos="420"/>
      </w:tabs>
      <w:ind w:hanging="1140"/>
      <w:textAlignment w:val="auto"/>
    </w:pPr>
    <w:rPr>
      <w:rFonts w:ascii="CG Times (WN)" w:hAnsi="CG Times (WN)"/>
      <w:b/>
      <w:sz w:val="24"/>
      <w:u w:val="single"/>
    </w:rPr>
  </w:style>
  <w:style w:type="character" w:customStyle="1" w:styleId="subtitleChar">
    <w:name w:val="subtitle Char"/>
    <w:link w:val="Subtitle1"/>
    <w:locked/>
    <w:rsid w:val="003077AC"/>
    <w:rPr>
      <w:sz w:val="24"/>
      <w:u w:val="single"/>
    </w:rPr>
  </w:style>
  <w:style w:type="paragraph" w:customStyle="1" w:styleId="Subtitle1">
    <w:name w:val="Subtitle1"/>
    <w:basedOn w:val="Normal"/>
    <w:link w:val="subtitleChar"/>
    <w:rsid w:val="003077AC"/>
    <w:pPr>
      <w:tabs>
        <w:tab w:val="num" w:pos="420"/>
      </w:tabs>
      <w:ind w:hanging="1140"/>
      <w:textAlignment w:val="auto"/>
    </w:pPr>
    <w:rPr>
      <w:rFonts w:ascii="CG Times (WN)" w:hAnsi="CG Times (WN)"/>
      <w:sz w:val="24"/>
      <w:u w:val="single"/>
    </w:rPr>
  </w:style>
  <w:style w:type="paragraph" w:customStyle="1" w:styleId="Arial">
    <w:name w:val="Arial"/>
    <w:basedOn w:val="B1"/>
    <w:uiPriority w:val="99"/>
    <w:rsid w:val="003077AC"/>
    <w:pPr>
      <w:numPr>
        <w:numId w:val="2"/>
      </w:numPr>
      <w:tabs>
        <w:tab w:val="clear" w:pos="360"/>
        <w:tab w:val="num" w:pos="420"/>
      </w:tabs>
      <w:ind w:left="0" w:firstLine="0"/>
      <w:textAlignment w:val="auto"/>
    </w:pPr>
    <w:rPr>
      <w:rFonts w:ascii="CG Times (WN)" w:eastAsia="MS PGothic" w:hAnsi="CG Times (WN)"/>
    </w:rPr>
  </w:style>
  <w:style w:type="paragraph" w:customStyle="1" w:styleId="Reference">
    <w:name w:val="Reference"/>
    <w:basedOn w:val="Normal"/>
    <w:uiPriority w:val="99"/>
    <w:rsid w:val="003077AC"/>
    <w:pPr>
      <w:tabs>
        <w:tab w:val="num" w:pos="420"/>
      </w:tabs>
      <w:overflowPunct/>
      <w:autoSpaceDE/>
      <w:autoSpaceDN/>
      <w:adjustRightInd/>
      <w:spacing w:before="120" w:after="0" w:line="280" w:lineRule="atLeast"/>
      <w:ind w:left="420" w:hanging="420"/>
      <w:jc w:val="both"/>
      <w:textAlignment w:val="auto"/>
    </w:pPr>
    <w:rPr>
      <w:rFonts w:eastAsia="MS Mincho"/>
    </w:rPr>
  </w:style>
  <w:style w:type="character" w:customStyle="1" w:styleId="SubsectionChar">
    <w:name w:val="Subsection Char"/>
    <w:link w:val="Subsection"/>
    <w:locked/>
    <w:rsid w:val="003077AC"/>
    <w:rPr>
      <w:b/>
      <w:i/>
      <w:color w:val="FF0000"/>
      <w:sz w:val="24"/>
      <w:u w:val="single"/>
    </w:rPr>
  </w:style>
  <w:style w:type="paragraph" w:customStyle="1" w:styleId="Subsection">
    <w:name w:val="Subsection"/>
    <w:basedOn w:val="Normal"/>
    <w:link w:val="SubsectionChar"/>
    <w:rsid w:val="003077AC"/>
    <w:pPr>
      <w:tabs>
        <w:tab w:val="num" w:pos="420"/>
      </w:tabs>
      <w:ind w:hanging="1140"/>
      <w:textAlignment w:val="auto"/>
    </w:pPr>
    <w:rPr>
      <w:rFonts w:ascii="CG Times (WN)" w:hAnsi="CG Times (WN)"/>
      <w:b/>
      <w:i/>
      <w:color w:val="FF0000"/>
      <w:sz w:val="24"/>
      <w:u w:val="single"/>
    </w:rPr>
  </w:style>
  <w:style w:type="paragraph" w:customStyle="1" w:styleId="tdoc-header">
    <w:name w:val="tdoc-header"/>
    <w:uiPriority w:val="99"/>
    <w:rsid w:val="003077AC"/>
    <w:pPr>
      <w:tabs>
        <w:tab w:val="num" w:pos="420"/>
      </w:tabs>
      <w:ind w:hanging="1140"/>
    </w:pPr>
    <w:rPr>
      <w:rFonts w:ascii="Arial" w:eastAsia="MS Mincho" w:hAnsi="Arial"/>
      <w:noProof/>
      <w:sz w:val="24"/>
      <w:lang w:eastAsia="en-US"/>
    </w:rPr>
  </w:style>
  <w:style w:type="paragraph" w:customStyle="1" w:styleId="agenda3">
    <w:name w:val="agenda3"/>
    <w:basedOn w:val="agenda3b"/>
    <w:uiPriority w:val="99"/>
    <w:rsid w:val="003077AC"/>
    <w:pPr>
      <w:tabs>
        <w:tab w:val="right" w:pos="10065"/>
      </w:tabs>
    </w:pPr>
  </w:style>
  <w:style w:type="character" w:customStyle="1" w:styleId="11Char">
    <w:name w:val="1.1 Char"/>
    <w:link w:val="11"/>
    <w:locked/>
    <w:rsid w:val="003077AC"/>
    <w:rPr>
      <w:rFonts w:ascii="Arial" w:eastAsia="MS Mincho" w:hAnsi="Arial" w:cs="Arial"/>
      <w:b/>
      <w:bCs/>
      <w:sz w:val="24"/>
      <w:szCs w:val="26"/>
      <w:lang w:val="x-none" w:eastAsia="x-none"/>
    </w:rPr>
  </w:style>
  <w:style w:type="paragraph" w:customStyle="1" w:styleId="11">
    <w:name w:val="1.1"/>
    <w:basedOn w:val="Heading3"/>
    <w:link w:val="11Char"/>
    <w:qFormat/>
    <w:rsid w:val="003077AC"/>
    <w:pPr>
      <w:keepLines w:val="0"/>
      <w:overflowPunct/>
      <w:autoSpaceDE/>
      <w:autoSpaceDN/>
      <w:adjustRightInd/>
      <w:spacing w:before="240" w:after="60"/>
      <w:ind w:left="900" w:hanging="900"/>
      <w:textAlignment w:val="auto"/>
    </w:pPr>
    <w:rPr>
      <w:rFonts w:eastAsia="MS Mincho" w:cs="Arial"/>
      <w:b/>
      <w:bCs/>
      <w:sz w:val="24"/>
      <w:szCs w:val="26"/>
      <w:lang w:val="x-none" w:eastAsia="x-none"/>
    </w:rPr>
  </w:style>
  <w:style w:type="character" w:customStyle="1" w:styleId="00BodyTextChar">
    <w:name w:val="00 BodyText Char"/>
    <w:link w:val="00BodyText"/>
    <w:locked/>
    <w:rsid w:val="003077AC"/>
    <w:rPr>
      <w:rFonts w:ascii="Arial" w:eastAsia="SimSun" w:hAnsi="Arial" w:cs="Arial"/>
      <w:sz w:val="22"/>
      <w:lang w:val="x-none" w:eastAsia="x-none"/>
    </w:rPr>
  </w:style>
  <w:style w:type="paragraph" w:customStyle="1" w:styleId="00BodyText">
    <w:name w:val="00 BodyText"/>
    <w:basedOn w:val="Normal"/>
    <w:link w:val="00BodyTextChar"/>
    <w:rsid w:val="003077AC"/>
    <w:pPr>
      <w:overflowPunct/>
      <w:autoSpaceDE/>
      <w:autoSpaceDN/>
      <w:adjustRightInd/>
      <w:spacing w:after="220"/>
      <w:ind w:hanging="1140"/>
      <w:textAlignment w:val="auto"/>
    </w:pPr>
    <w:rPr>
      <w:rFonts w:ascii="Arial" w:hAnsi="Arial" w:cs="Arial"/>
      <w:sz w:val="22"/>
      <w:lang w:val="x-none" w:eastAsia="x-none"/>
    </w:rPr>
  </w:style>
  <w:style w:type="paragraph" w:customStyle="1" w:styleId="MediumGrid21">
    <w:name w:val="Medium Grid 21"/>
    <w:uiPriority w:val="1"/>
    <w:qFormat/>
    <w:rsid w:val="003077AC"/>
    <w:pPr>
      <w:overflowPunct w:val="0"/>
      <w:autoSpaceDE w:val="0"/>
      <w:autoSpaceDN w:val="0"/>
      <w:adjustRightInd w:val="0"/>
      <w:ind w:hanging="1140"/>
    </w:pPr>
    <w:rPr>
      <w:rFonts w:ascii="Times New Roman" w:eastAsia="MS Mincho" w:hAnsi="Times New Roman"/>
      <w:lang w:eastAsia="ja-JP"/>
    </w:rPr>
  </w:style>
  <w:style w:type="paragraph" w:customStyle="1" w:styleId="Paragraphedeliste">
    <w:name w:val="Paragraphe de liste"/>
    <w:basedOn w:val="Normal"/>
    <w:uiPriority w:val="34"/>
    <w:qFormat/>
    <w:rsid w:val="003077AC"/>
    <w:pPr>
      <w:overflowPunct/>
      <w:autoSpaceDE/>
      <w:autoSpaceDN/>
      <w:adjustRightInd/>
      <w:spacing w:after="0"/>
      <w:ind w:left="720" w:hanging="1140"/>
      <w:textAlignment w:val="auto"/>
    </w:pPr>
    <w:rPr>
      <w:sz w:val="24"/>
      <w:szCs w:val="24"/>
      <w:lang w:val="fr-FR" w:eastAsia="zh-CN"/>
    </w:rPr>
  </w:style>
  <w:style w:type="paragraph" w:customStyle="1" w:styleId="FL">
    <w:name w:val="FL"/>
    <w:basedOn w:val="Normal"/>
    <w:uiPriority w:val="99"/>
    <w:rsid w:val="003077AC"/>
    <w:pPr>
      <w:keepNext/>
      <w:keepLines/>
      <w:spacing w:before="60"/>
      <w:ind w:hanging="1140"/>
      <w:jc w:val="center"/>
      <w:textAlignment w:val="auto"/>
    </w:pPr>
    <w:rPr>
      <w:rFonts w:ascii="Arial" w:hAnsi="Arial"/>
      <w:b/>
    </w:rPr>
  </w:style>
  <w:style w:type="paragraph" w:customStyle="1" w:styleId="a">
    <w:name w:val="插图题注"/>
    <w:basedOn w:val="Normal"/>
    <w:uiPriority w:val="99"/>
    <w:rsid w:val="003077AC"/>
    <w:pPr>
      <w:overflowPunct/>
      <w:autoSpaceDE/>
      <w:autoSpaceDN/>
      <w:adjustRightInd/>
      <w:ind w:hanging="1140"/>
      <w:textAlignment w:val="auto"/>
    </w:pPr>
  </w:style>
  <w:style w:type="paragraph" w:customStyle="1" w:styleId="a0">
    <w:name w:val="表格题注"/>
    <w:basedOn w:val="Normal"/>
    <w:uiPriority w:val="99"/>
    <w:rsid w:val="003077AC"/>
    <w:pPr>
      <w:overflowPunct/>
      <w:autoSpaceDE/>
      <w:autoSpaceDN/>
      <w:adjustRightInd/>
      <w:ind w:hanging="1140"/>
      <w:textAlignment w:val="auto"/>
    </w:pPr>
  </w:style>
  <w:style w:type="character" w:customStyle="1" w:styleId="IvDbodytextChar">
    <w:name w:val="IvD bodytext Char"/>
    <w:link w:val="IvDbodytext"/>
    <w:locked/>
    <w:rsid w:val="003077AC"/>
    <w:rPr>
      <w:rFonts w:ascii="Arial" w:hAnsi="Arial" w:cs="Arial"/>
      <w:spacing w:val="2"/>
      <w:lang w:val="x-none" w:eastAsia="x-none"/>
    </w:rPr>
  </w:style>
  <w:style w:type="paragraph" w:customStyle="1" w:styleId="IvDbodytext">
    <w:name w:val="IvD bodytext"/>
    <w:basedOn w:val="Normal"/>
    <w:next w:val="ListParagraph"/>
    <w:link w:val="IvDbodytextChar"/>
    <w:qFormat/>
    <w:rsid w:val="003077AC"/>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hanging="1140"/>
      <w:textAlignment w:val="auto"/>
    </w:pPr>
    <w:rPr>
      <w:rFonts w:ascii="Arial" w:hAnsi="Arial" w:cs="Arial"/>
      <w:spacing w:val="2"/>
      <w:lang w:val="x-none" w:eastAsia="x-none"/>
    </w:rPr>
  </w:style>
  <w:style w:type="paragraph" w:customStyle="1" w:styleId="TAJ">
    <w:name w:val="TAJ"/>
    <w:basedOn w:val="TH"/>
    <w:uiPriority w:val="99"/>
    <w:rsid w:val="003077AC"/>
    <w:pPr>
      <w:ind w:hanging="1140"/>
      <w:textAlignment w:val="auto"/>
    </w:pPr>
    <w:rPr>
      <w:rFonts w:eastAsia="MS Mincho" w:cs="Arial"/>
      <w:bCs/>
    </w:rPr>
  </w:style>
  <w:style w:type="paragraph" w:customStyle="1" w:styleId="Subtitle10">
    <w:name w:val="Subtitle1"/>
    <w:basedOn w:val="Normal"/>
    <w:uiPriority w:val="99"/>
    <w:rsid w:val="003077AC"/>
    <w:pPr>
      <w:tabs>
        <w:tab w:val="num" w:pos="420"/>
      </w:tabs>
      <w:ind w:hanging="1140"/>
      <w:textAlignment w:val="auto"/>
    </w:pPr>
    <w:rPr>
      <w:rFonts w:ascii="CG Times (WN)" w:hAnsi="CG Times (WN)"/>
      <w:sz w:val="24"/>
      <w:u w:val="single"/>
      <w:lang w:eastAsia="en-US"/>
    </w:rPr>
  </w:style>
  <w:style w:type="paragraph" w:customStyle="1" w:styleId="Observation">
    <w:name w:val="Observation"/>
    <w:basedOn w:val="Normal"/>
    <w:uiPriority w:val="99"/>
    <w:qFormat/>
    <w:rsid w:val="003077AC"/>
    <w:pPr>
      <w:numPr>
        <w:numId w:val="3"/>
      </w:numPr>
      <w:tabs>
        <w:tab w:val="left" w:pos="1701"/>
      </w:tabs>
      <w:spacing w:after="120"/>
      <w:jc w:val="both"/>
      <w:textAlignment w:val="auto"/>
    </w:pPr>
    <w:rPr>
      <w:rFonts w:ascii="Arial" w:hAnsi="Arial"/>
      <w:b/>
      <w:bCs/>
      <w:lang w:eastAsia="zh-CN"/>
    </w:rPr>
  </w:style>
  <w:style w:type="paragraph" w:customStyle="1" w:styleId="Tabletext">
    <w:name w:val="Table_text"/>
    <w:basedOn w:val="Normal"/>
    <w:uiPriority w:val="99"/>
    <w:rsid w:val="003077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hanging="1140"/>
      <w:jc w:val="both"/>
      <w:textAlignment w:val="auto"/>
    </w:pPr>
    <w:rPr>
      <w:sz w:val="22"/>
      <w:lang w:val="fr-FR" w:eastAsia="en-US"/>
    </w:rPr>
  </w:style>
  <w:style w:type="paragraph" w:customStyle="1" w:styleId="Tablehead">
    <w:name w:val="Table_head"/>
    <w:basedOn w:val="Tabletext"/>
    <w:next w:val="Tabletext"/>
    <w:uiPriority w:val="99"/>
    <w:rsid w:val="003077AC"/>
    <w:pPr>
      <w:keepNext/>
      <w:spacing w:before="80" w:after="80"/>
      <w:jc w:val="center"/>
    </w:pPr>
    <w:rPr>
      <w:b/>
    </w:rPr>
  </w:style>
  <w:style w:type="character" w:customStyle="1" w:styleId="categoryChar">
    <w:name w:val="category Char"/>
    <w:link w:val="category"/>
    <w:locked/>
    <w:rsid w:val="003077AC"/>
    <w:rPr>
      <w:rFonts w:ascii="Book Antiqua" w:hAnsi="Book Antiqua"/>
      <w:b/>
      <w:color w:val="365F91"/>
      <w:u w:val="single"/>
      <w:lang w:val="en-AU" w:eastAsia="zh-CN"/>
    </w:rPr>
  </w:style>
  <w:style w:type="paragraph" w:customStyle="1" w:styleId="category">
    <w:name w:val="category"/>
    <w:basedOn w:val="Normal"/>
    <w:link w:val="categoryChar"/>
    <w:qFormat/>
    <w:rsid w:val="003077AC"/>
    <w:pPr>
      <w:overflowPunct/>
      <w:autoSpaceDE/>
      <w:autoSpaceDN/>
      <w:adjustRightInd/>
      <w:spacing w:after="0"/>
      <w:ind w:left="1247" w:hanging="1247"/>
      <w:textAlignment w:val="auto"/>
    </w:pPr>
    <w:rPr>
      <w:rFonts w:ascii="Book Antiqua" w:hAnsi="Book Antiqua"/>
      <w:b/>
      <w:color w:val="365F91"/>
      <w:u w:val="single"/>
      <w:lang w:val="en-AU" w:eastAsia="zh-CN"/>
    </w:rPr>
  </w:style>
  <w:style w:type="character" w:customStyle="1" w:styleId="1Char">
    <w:name w:val="正文1 Char"/>
    <w:link w:val="1"/>
    <w:locked/>
    <w:rsid w:val="003077AC"/>
    <w:rPr>
      <w:rFonts w:ascii="Times New Roman" w:eastAsia="SimSun" w:hAnsi="Times New Roman"/>
      <w:lang w:val="x-none" w:eastAsia="x-none"/>
    </w:rPr>
  </w:style>
  <w:style w:type="paragraph" w:customStyle="1" w:styleId="1">
    <w:name w:val="正文1"/>
    <w:basedOn w:val="Normal"/>
    <w:link w:val="1Char"/>
    <w:qFormat/>
    <w:rsid w:val="003077AC"/>
    <w:pPr>
      <w:widowControl w:val="0"/>
      <w:overflowPunct/>
      <w:autoSpaceDE/>
      <w:autoSpaceDN/>
      <w:ind w:hanging="1140"/>
      <w:jc w:val="both"/>
      <w:textAlignment w:val="auto"/>
    </w:pPr>
    <w:rPr>
      <w:lang w:val="x-none" w:eastAsia="x-none"/>
    </w:rPr>
  </w:style>
  <w:style w:type="character" w:customStyle="1" w:styleId="3GPPChar">
    <w:name w:val="3GPP 正文 Char"/>
    <w:link w:val="3GPP"/>
    <w:locked/>
    <w:rsid w:val="003077AC"/>
    <w:rPr>
      <w:rFonts w:ascii="Times New Roman" w:eastAsia="SimSun" w:hAnsi="Times New Roman"/>
      <w:lang w:val="x-none" w:eastAsia="ja-JP"/>
    </w:rPr>
  </w:style>
  <w:style w:type="paragraph" w:customStyle="1" w:styleId="3GPP">
    <w:name w:val="3GPP 正文"/>
    <w:basedOn w:val="Normal"/>
    <w:link w:val="3GPPChar"/>
    <w:qFormat/>
    <w:rsid w:val="003077AC"/>
    <w:pPr>
      <w:overflowPunct/>
      <w:autoSpaceDE/>
      <w:autoSpaceDN/>
      <w:adjustRightInd/>
      <w:ind w:hanging="1140"/>
      <w:textAlignment w:val="auto"/>
    </w:pPr>
    <w:rPr>
      <w:lang w:val="x-none" w:eastAsia="ja-JP"/>
    </w:rPr>
  </w:style>
  <w:style w:type="character" w:customStyle="1" w:styleId="maintextChar">
    <w:name w:val="main text Char"/>
    <w:link w:val="maintext"/>
    <w:locked/>
    <w:rsid w:val="003077AC"/>
    <w:rPr>
      <w:rFonts w:ascii="Times New Roman" w:hAnsi="Times New Roman"/>
    </w:rPr>
  </w:style>
  <w:style w:type="paragraph" w:customStyle="1" w:styleId="maintext">
    <w:name w:val="main text"/>
    <w:basedOn w:val="Normal"/>
    <w:link w:val="maintextChar"/>
    <w:qFormat/>
    <w:rsid w:val="003077AC"/>
    <w:pPr>
      <w:overflowPunct/>
      <w:autoSpaceDE/>
      <w:autoSpaceDN/>
      <w:adjustRightInd/>
      <w:spacing w:before="60" w:after="60" w:line="288" w:lineRule="auto"/>
      <w:ind w:firstLineChars="200" w:firstLine="200"/>
      <w:jc w:val="both"/>
      <w:textAlignment w:val="auto"/>
    </w:pPr>
  </w:style>
  <w:style w:type="character" w:customStyle="1" w:styleId="Bullet1Char">
    <w:name w:val="Bullet 1 Char"/>
    <w:link w:val="Bullet1"/>
    <w:uiPriority w:val="99"/>
    <w:locked/>
    <w:rsid w:val="003077AC"/>
    <w:rPr>
      <w:rFonts w:ascii="Arial" w:eastAsia="SimSun" w:hAnsi="Arial"/>
      <w:sz w:val="22"/>
      <w:szCs w:val="22"/>
      <w:lang w:eastAsia="x-none"/>
    </w:rPr>
  </w:style>
  <w:style w:type="paragraph" w:customStyle="1" w:styleId="Bullet1">
    <w:name w:val="Bullet 1"/>
    <w:basedOn w:val="Normal"/>
    <w:link w:val="Bullet1Char"/>
    <w:uiPriority w:val="99"/>
    <w:qFormat/>
    <w:rsid w:val="003077AC"/>
    <w:pPr>
      <w:numPr>
        <w:numId w:val="4"/>
      </w:numPr>
      <w:overflowPunct/>
      <w:autoSpaceDE/>
      <w:autoSpaceDN/>
      <w:adjustRightInd/>
      <w:spacing w:after="200" w:line="276" w:lineRule="auto"/>
      <w:jc w:val="both"/>
      <w:textAlignment w:val="auto"/>
    </w:pPr>
    <w:rPr>
      <w:rFonts w:ascii="Arial" w:hAnsi="Arial"/>
      <w:sz w:val="22"/>
      <w:szCs w:val="22"/>
      <w:lang w:eastAsia="x-none"/>
    </w:rPr>
  </w:style>
  <w:style w:type="paragraph" w:customStyle="1" w:styleId="Bullet2">
    <w:name w:val="Bullet 2"/>
    <w:basedOn w:val="Bullet1"/>
    <w:uiPriority w:val="99"/>
    <w:qFormat/>
    <w:rsid w:val="003077AC"/>
    <w:pPr>
      <w:numPr>
        <w:ilvl w:val="1"/>
      </w:numPr>
      <w:tabs>
        <w:tab w:val="num" w:pos="360"/>
        <w:tab w:val="num" w:pos="1440"/>
      </w:tabs>
    </w:pPr>
  </w:style>
  <w:style w:type="character" w:customStyle="1" w:styleId="NumberedListChar">
    <w:name w:val="Numbered List Char"/>
    <w:link w:val="NumberedList"/>
    <w:locked/>
    <w:rsid w:val="003077AC"/>
    <w:rPr>
      <w:rFonts w:ascii="Times New Roman" w:eastAsia="SimSun" w:hAnsi="Times New Roman"/>
      <w:lang w:eastAsia="en-GB"/>
    </w:rPr>
  </w:style>
  <w:style w:type="paragraph" w:customStyle="1" w:styleId="NumberedList">
    <w:name w:val="Numbered List"/>
    <w:basedOn w:val="ListParagraph"/>
    <w:link w:val="NumberedListChar"/>
    <w:qFormat/>
    <w:rsid w:val="003077AC"/>
    <w:pPr>
      <w:tabs>
        <w:tab w:val="left" w:pos="720"/>
      </w:tabs>
      <w:overflowPunct w:val="0"/>
      <w:autoSpaceDE w:val="0"/>
      <w:autoSpaceDN w:val="0"/>
      <w:adjustRightInd w:val="0"/>
      <w:spacing w:after="180"/>
      <w:ind w:firstLineChars="0" w:hanging="1140"/>
    </w:pPr>
    <w:rPr>
      <w:rFonts w:ascii="Times New Roman" w:hAnsi="Times New Roman"/>
      <w:sz w:val="20"/>
      <w:szCs w:val="20"/>
      <w:lang w:val="en-GB" w:eastAsia="en-GB"/>
    </w:rPr>
  </w:style>
  <w:style w:type="paragraph" w:customStyle="1" w:styleId="Guidance">
    <w:name w:val="Guidance"/>
    <w:basedOn w:val="Normal"/>
    <w:uiPriority w:val="99"/>
    <w:rsid w:val="003077AC"/>
    <w:pPr>
      <w:ind w:hanging="1140"/>
      <w:textAlignment w:val="auto"/>
    </w:pPr>
    <w:rPr>
      <w:i/>
      <w:color w:val="0000FF"/>
      <w:lang w:eastAsia="en-US"/>
    </w:rPr>
  </w:style>
  <w:style w:type="character" w:customStyle="1" w:styleId="RAN4proposalChar">
    <w:name w:val="RAN4 proposal Char"/>
    <w:link w:val="RAN4proposal"/>
    <w:uiPriority w:val="99"/>
    <w:locked/>
    <w:rsid w:val="003077AC"/>
    <w:rPr>
      <w:rFonts w:ascii="Times New Roman" w:hAnsi="Times New Roman"/>
      <w:b/>
      <w:iCs/>
      <w:szCs w:val="18"/>
      <w:lang w:val="x-none" w:eastAsia="en-US"/>
    </w:rPr>
  </w:style>
  <w:style w:type="paragraph" w:customStyle="1" w:styleId="RAN4proposal">
    <w:name w:val="RAN4 proposal"/>
    <w:basedOn w:val="Caption"/>
    <w:next w:val="Normal"/>
    <w:link w:val="RAN4proposalChar"/>
    <w:uiPriority w:val="99"/>
    <w:qFormat/>
    <w:rsid w:val="003077AC"/>
    <w:pPr>
      <w:numPr>
        <w:numId w:val="5"/>
      </w:numPr>
      <w:overflowPunct/>
      <w:autoSpaceDE/>
      <w:autoSpaceDN/>
      <w:adjustRightInd/>
      <w:spacing w:before="0" w:after="200"/>
    </w:pPr>
    <w:rPr>
      <w:iCs/>
      <w:szCs w:val="18"/>
      <w:lang w:eastAsia="en-US"/>
    </w:rPr>
  </w:style>
  <w:style w:type="character" w:customStyle="1" w:styleId="RAN4ObservationChar">
    <w:name w:val="RAN4 Observation Char"/>
    <w:link w:val="RAN4Observation"/>
    <w:uiPriority w:val="99"/>
    <w:locked/>
    <w:rsid w:val="003077AC"/>
    <w:rPr>
      <w:rFonts w:ascii="Times New Roman" w:eastAsia="Calibri" w:hAnsi="Times New Roman"/>
      <w:lang w:eastAsia="en-US"/>
    </w:rPr>
  </w:style>
  <w:style w:type="paragraph" w:customStyle="1" w:styleId="RAN4Observation">
    <w:name w:val="RAN4 Observation"/>
    <w:basedOn w:val="ListParagraph"/>
    <w:next w:val="Normal"/>
    <w:link w:val="RAN4ObservationChar"/>
    <w:uiPriority w:val="99"/>
    <w:rsid w:val="003077AC"/>
    <w:pPr>
      <w:numPr>
        <w:numId w:val="6"/>
      </w:numPr>
      <w:spacing w:after="160" w:line="254" w:lineRule="auto"/>
      <w:ind w:firstLineChars="0" w:firstLine="0"/>
      <w:contextualSpacing/>
    </w:pPr>
    <w:rPr>
      <w:rFonts w:ascii="Times New Roman" w:eastAsia="Calibri" w:hAnsi="Times New Roman"/>
      <w:sz w:val="20"/>
      <w:szCs w:val="20"/>
      <w:lang w:val="en-GB" w:eastAsia="en-US"/>
    </w:rPr>
  </w:style>
  <w:style w:type="character" w:customStyle="1" w:styleId="3GPPNormalTextChar">
    <w:name w:val="3GPP Normal Text Char"/>
    <w:link w:val="3GPPNormalText"/>
    <w:locked/>
    <w:rsid w:val="003077AC"/>
    <w:rPr>
      <w:rFonts w:ascii="Arial" w:eastAsia="MS Mincho" w:hAnsi="Arial" w:cs="Arial"/>
      <w:sz w:val="24"/>
      <w:szCs w:val="24"/>
      <w:lang w:val="x-none" w:eastAsia="en-US"/>
    </w:rPr>
  </w:style>
  <w:style w:type="paragraph" w:customStyle="1" w:styleId="3GPPNormalText">
    <w:name w:val="3GPP Normal Text"/>
    <w:basedOn w:val="BodyText"/>
    <w:link w:val="3GPPNormalTextChar"/>
    <w:qFormat/>
    <w:rsid w:val="003077AC"/>
    <w:pPr>
      <w:ind w:hanging="22"/>
    </w:pPr>
    <w:rPr>
      <w:rFonts w:ascii="Arial" w:hAnsi="Arial" w:cs="Arial"/>
      <w:sz w:val="24"/>
      <w:lang w:eastAsia="en-US"/>
    </w:rPr>
  </w:style>
  <w:style w:type="character" w:styleId="CommentReference">
    <w:name w:val="annotation reference"/>
    <w:semiHidden/>
    <w:unhideWhenUsed/>
    <w:rsid w:val="003077AC"/>
    <w:rPr>
      <w:sz w:val="16"/>
    </w:rPr>
  </w:style>
  <w:style w:type="character" w:styleId="PlaceholderText">
    <w:name w:val="Placeholder Text"/>
    <w:uiPriority w:val="99"/>
    <w:semiHidden/>
    <w:rsid w:val="003077AC"/>
    <w:rPr>
      <w:color w:val="808080"/>
    </w:rPr>
  </w:style>
  <w:style w:type="character" w:styleId="IntenseEmphasis">
    <w:name w:val="Intense Emphasis"/>
    <w:uiPriority w:val="21"/>
    <w:qFormat/>
    <w:rsid w:val="003077AC"/>
    <w:rPr>
      <w:b/>
      <w:bCs w:val="0"/>
      <w:i/>
      <w:iCs w:val="0"/>
      <w:color w:val="4F81BD"/>
    </w:rPr>
  </w:style>
  <w:style w:type="character" w:styleId="IntenseReference">
    <w:name w:val="Intense Reference"/>
    <w:qFormat/>
    <w:rsid w:val="003077AC"/>
    <w:rPr>
      <w:b/>
      <w:bCs w:val="0"/>
      <w:smallCaps/>
      <w:color w:val="C0504D"/>
      <w:spacing w:val="5"/>
      <w:u w:val="single"/>
    </w:rPr>
  </w:style>
  <w:style w:type="character" w:customStyle="1" w:styleId="DocumentMapChar1">
    <w:name w:val="Document Map Char1"/>
    <w:uiPriority w:val="99"/>
    <w:semiHidden/>
    <w:locked/>
    <w:rsid w:val="003077AC"/>
    <w:rPr>
      <w:rFonts w:ascii="Tahoma" w:eastAsia="SimSun" w:hAnsi="Tahoma" w:cs="Tahoma" w:hint="default"/>
      <w:sz w:val="16"/>
      <w:szCs w:val="16"/>
      <w:lang w:val="x-none" w:eastAsia="x-none"/>
    </w:rPr>
  </w:style>
  <w:style w:type="character" w:customStyle="1" w:styleId="spelle">
    <w:name w:val="spelle"/>
    <w:rsid w:val="003077AC"/>
    <w:rPr>
      <w:rFonts w:ascii="Times New Roman" w:hAnsi="Times New Roman" w:cs="Times New Roman" w:hint="default"/>
    </w:rPr>
  </w:style>
  <w:style w:type="character" w:customStyle="1" w:styleId="apple-style-span">
    <w:name w:val="apple-style-span"/>
    <w:rsid w:val="003077AC"/>
    <w:rPr>
      <w:rFonts w:ascii="Times New Roman" w:hAnsi="Times New Roman" w:cs="Times New Roman" w:hint="default"/>
    </w:rPr>
  </w:style>
  <w:style w:type="character" w:customStyle="1" w:styleId="B1Char1">
    <w:name w:val="B1 Char1"/>
    <w:rsid w:val="003077AC"/>
    <w:rPr>
      <w:rFonts w:ascii="Arial" w:eastAsia="SimSun" w:hAnsi="Arial" w:cs="Arial" w:hint="default"/>
      <w:color w:val="0000FF"/>
      <w:kern w:val="2"/>
      <w:lang w:val="en-GB" w:eastAsia="en-US"/>
    </w:rPr>
  </w:style>
  <w:style w:type="character" w:customStyle="1" w:styleId="B2Char">
    <w:name w:val="B2 Char"/>
    <w:rsid w:val="003077AC"/>
    <w:rPr>
      <w:lang w:val="en-GB" w:eastAsia="ko-KR"/>
    </w:rPr>
  </w:style>
  <w:style w:type="character" w:customStyle="1" w:styleId="10">
    <w:name w:val="明显强调1"/>
    <w:uiPriority w:val="21"/>
    <w:qFormat/>
    <w:rsid w:val="003077AC"/>
    <w:rPr>
      <w:b/>
      <w:bCs/>
      <w:i/>
      <w:iCs/>
      <w:color w:val="4F81BD"/>
    </w:rPr>
  </w:style>
  <w:style w:type="character" w:customStyle="1" w:styleId="Char1">
    <w:name w:val="正文文本 Char1"/>
    <w:uiPriority w:val="99"/>
    <w:semiHidden/>
    <w:rsid w:val="003077AC"/>
    <w:rPr>
      <w:rFonts w:ascii="Times New Roman" w:hAnsi="Times New Roman" w:cs="Times New Roman" w:hint="default"/>
      <w:lang w:val="en-GB" w:eastAsia="en-US"/>
    </w:rPr>
  </w:style>
  <w:style w:type="character" w:customStyle="1" w:styleId="Char10">
    <w:name w:val="纯文本 Char1"/>
    <w:uiPriority w:val="99"/>
    <w:semiHidden/>
    <w:rsid w:val="003077AC"/>
    <w:rPr>
      <w:rFonts w:ascii="SimSun" w:eastAsia="SimSun" w:hAnsi="Courier New" w:cs="Courier New" w:hint="eastAsia"/>
      <w:sz w:val="21"/>
      <w:szCs w:val="21"/>
      <w:lang w:val="en-GB" w:eastAsia="en-US"/>
    </w:rPr>
  </w:style>
  <w:style w:type="character" w:customStyle="1" w:styleId="TAL0">
    <w:name w:val="TAL (文字)"/>
    <w:rsid w:val="003077AC"/>
    <w:rPr>
      <w:rFonts w:ascii="Arial" w:hAnsi="Arial" w:cs="Arial" w:hint="default"/>
      <w:sz w:val="18"/>
      <w:lang w:val="en-GB" w:eastAsia="ja-JP" w:bidi="ar-SA"/>
    </w:rPr>
  </w:style>
  <w:style w:type="character" w:customStyle="1" w:styleId="TALChar">
    <w:name w:val="TAL Char"/>
    <w:locked/>
    <w:rsid w:val="003077AC"/>
    <w:rPr>
      <w:rFonts w:ascii="Arial" w:eastAsia="Times New Roman" w:hAnsi="Arial" w:cs="Arial" w:hint="default"/>
      <w:sz w:val="18"/>
      <w:lang w:val="en-GB" w:eastAsia="en-GB"/>
    </w:rPr>
  </w:style>
  <w:style w:type="character" w:customStyle="1" w:styleId="PlainTextChar2">
    <w:name w:val="Plain Text Char2"/>
    <w:uiPriority w:val="99"/>
    <w:semiHidden/>
    <w:rsid w:val="003077AC"/>
    <w:rPr>
      <w:rFonts w:ascii="Courier New" w:hAnsi="Courier New" w:cs="Courier New" w:hint="default"/>
      <w:lang w:val="nb-NO"/>
    </w:rPr>
  </w:style>
  <w:style w:type="character" w:customStyle="1" w:styleId="DocumentMapChar2">
    <w:name w:val="Document Map Char2"/>
    <w:uiPriority w:val="99"/>
    <w:semiHidden/>
    <w:locked/>
    <w:rsid w:val="003077AC"/>
    <w:rPr>
      <w:rFonts w:ascii="Tahoma" w:eastAsia="SimSun" w:hAnsi="Tahoma" w:cs="Tahoma" w:hint="default"/>
      <w:sz w:val="16"/>
      <w:szCs w:val="16"/>
      <w:lang w:eastAsia="ja-JP"/>
    </w:rPr>
  </w:style>
  <w:style w:type="character" w:customStyle="1" w:styleId="PlainTextChar3">
    <w:name w:val="Plain Text Char3"/>
    <w:uiPriority w:val="99"/>
    <w:semiHidden/>
    <w:rsid w:val="003077AC"/>
    <w:rPr>
      <w:rFonts w:ascii="Courier New" w:hAnsi="Courier New" w:cs="Courier New" w:hint="default"/>
      <w:lang w:val="nb-NO"/>
    </w:rPr>
  </w:style>
  <w:style w:type="character" w:customStyle="1" w:styleId="DocumentMapChar3">
    <w:name w:val="Document Map Char3"/>
    <w:uiPriority w:val="99"/>
    <w:semiHidden/>
    <w:locked/>
    <w:rsid w:val="003077AC"/>
    <w:rPr>
      <w:rFonts w:ascii="Tahoma" w:eastAsia="SimSun" w:hAnsi="Tahoma" w:cs="Tahoma" w:hint="default"/>
      <w:sz w:val="16"/>
      <w:szCs w:val="16"/>
      <w:lang w:eastAsia="ja-JP"/>
    </w:rPr>
  </w:style>
  <w:style w:type="character" w:customStyle="1" w:styleId="PlainTextChar4">
    <w:name w:val="Plain Text Char4"/>
    <w:uiPriority w:val="99"/>
    <w:semiHidden/>
    <w:rsid w:val="003077AC"/>
    <w:rPr>
      <w:rFonts w:ascii="Courier New" w:hAnsi="Courier New" w:cs="Courier New" w:hint="default"/>
      <w:lang w:val="nb-NO"/>
    </w:rPr>
  </w:style>
  <w:style w:type="character" w:customStyle="1" w:styleId="DocumentMapChar4">
    <w:name w:val="Document Map Char4"/>
    <w:uiPriority w:val="99"/>
    <w:semiHidden/>
    <w:locked/>
    <w:rsid w:val="003077AC"/>
    <w:rPr>
      <w:rFonts w:ascii="Tahoma" w:eastAsia="SimSun" w:hAnsi="Tahoma" w:cs="Tahoma" w:hint="default"/>
      <w:sz w:val="16"/>
      <w:szCs w:val="16"/>
      <w:lang w:eastAsia="ja-JP"/>
    </w:rPr>
  </w:style>
  <w:style w:type="character" w:customStyle="1" w:styleId="PlainTextChar5">
    <w:name w:val="Plain Text Char5"/>
    <w:uiPriority w:val="99"/>
    <w:semiHidden/>
    <w:rsid w:val="003077AC"/>
    <w:rPr>
      <w:rFonts w:ascii="Courier New" w:hAnsi="Courier New" w:cs="Courier New" w:hint="default"/>
      <w:lang w:val="nb-NO"/>
    </w:rPr>
  </w:style>
  <w:style w:type="character" w:customStyle="1" w:styleId="NOChar">
    <w:name w:val="NO Char"/>
    <w:rsid w:val="003077AC"/>
    <w:rPr>
      <w:rFonts w:ascii="SimSun" w:eastAsia="SimSun" w:hAnsi="SimSun" w:hint="eastAsia"/>
      <w:lang w:val="en-GB" w:eastAsia="ja-JP" w:bidi="ar-SA"/>
    </w:rPr>
  </w:style>
  <w:style w:type="character" w:customStyle="1" w:styleId="DocumentMapChar6">
    <w:name w:val="Document Map Char6"/>
    <w:uiPriority w:val="99"/>
    <w:semiHidden/>
    <w:locked/>
    <w:rsid w:val="003077AC"/>
    <w:rPr>
      <w:rFonts w:ascii="Tahoma" w:eastAsia="SimSun" w:hAnsi="Tahoma" w:cs="Tahoma" w:hint="default"/>
      <w:sz w:val="16"/>
      <w:szCs w:val="16"/>
      <w:lang w:eastAsia="ja-JP"/>
    </w:rPr>
  </w:style>
  <w:style w:type="character" w:customStyle="1" w:styleId="PlainTextChar7">
    <w:name w:val="Plain Text Char7"/>
    <w:uiPriority w:val="99"/>
    <w:semiHidden/>
    <w:rsid w:val="003077AC"/>
    <w:rPr>
      <w:rFonts w:ascii="Courier New" w:hAnsi="Courier New" w:cs="Courier New" w:hint="default"/>
      <w:lang w:val="nb-NO"/>
    </w:rPr>
  </w:style>
  <w:style w:type="character" w:customStyle="1" w:styleId="a1">
    <w:name w:val="首标题"/>
    <w:rsid w:val="003077AC"/>
    <w:rPr>
      <w:rFonts w:ascii="Arial" w:eastAsia="SimSun" w:hAnsi="Arial" w:cs="Arial" w:hint="default"/>
      <w:sz w:val="24"/>
      <w:lang w:val="en-US" w:eastAsia="zh-CN" w:bidi="ar-SA"/>
    </w:rPr>
  </w:style>
  <w:style w:type="character" w:customStyle="1" w:styleId="CharChar3">
    <w:name w:val="Char Char3"/>
    <w:semiHidden/>
    <w:rsid w:val="003077AC"/>
    <w:rPr>
      <w:rFonts w:ascii="Arial" w:hAnsi="Arial" w:cs="Arial" w:hint="default"/>
      <w:sz w:val="28"/>
      <w:lang w:val="en-GB" w:eastAsia="ko-KR" w:bidi="ar-SA"/>
    </w:rPr>
  </w:style>
  <w:style w:type="character" w:customStyle="1" w:styleId="msoins0">
    <w:name w:val="msoins0"/>
    <w:rsid w:val="003077A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077AC"/>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077AC"/>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077AC"/>
    <w:rPr>
      <w:sz w:val="24"/>
      <w:lang w:val="en-US" w:eastAsia="en-US"/>
    </w:rPr>
  </w:style>
  <w:style w:type="character" w:customStyle="1" w:styleId="DocumentMapChar5">
    <w:name w:val="Document Map Char5"/>
    <w:uiPriority w:val="99"/>
    <w:semiHidden/>
    <w:locked/>
    <w:rsid w:val="003077AC"/>
    <w:rPr>
      <w:rFonts w:ascii="Tahoma" w:eastAsia="SimSun" w:hAnsi="Tahoma" w:cs="Tahoma" w:hint="default"/>
      <w:sz w:val="16"/>
      <w:szCs w:val="16"/>
      <w:lang w:eastAsia="ja-JP"/>
    </w:rPr>
  </w:style>
  <w:style w:type="character" w:customStyle="1" w:styleId="PlainTextChar6">
    <w:name w:val="Plain Text Char6"/>
    <w:uiPriority w:val="99"/>
    <w:semiHidden/>
    <w:rsid w:val="003077AC"/>
    <w:rPr>
      <w:rFonts w:ascii="Courier New" w:hAnsi="Courier New" w:cs="Courier New" w:hint="default"/>
      <w:lang w:val="nb-NO"/>
    </w:rPr>
  </w:style>
  <w:style w:type="character" w:customStyle="1" w:styleId="DocumentMapChar7">
    <w:name w:val="Document Map Char7"/>
    <w:uiPriority w:val="99"/>
    <w:semiHidden/>
    <w:locked/>
    <w:rsid w:val="003077AC"/>
    <w:rPr>
      <w:rFonts w:ascii="Tahoma" w:eastAsia="SimSun" w:hAnsi="Tahoma" w:cs="Tahoma" w:hint="default"/>
      <w:sz w:val="16"/>
      <w:szCs w:val="16"/>
      <w:lang w:eastAsia="ja-JP"/>
    </w:rPr>
  </w:style>
  <w:style w:type="character" w:customStyle="1" w:styleId="PlainTextChar8">
    <w:name w:val="Plain Text Char8"/>
    <w:uiPriority w:val="99"/>
    <w:semiHidden/>
    <w:rsid w:val="003077AC"/>
    <w:rPr>
      <w:rFonts w:ascii="Courier New" w:hAnsi="Courier New" w:cs="Courier New" w:hint="default"/>
      <w:lang w:val="nb-NO"/>
    </w:rPr>
  </w:style>
  <w:style w:type="character" w:customStyle="1" w:styleId="DocumentMapChar8">
    <w:name w:val="Document Map Char8"/>
    <w:uiPriority w:val="99"/>
    <w:semiHidden/>
    <w:locked/>
    <w:rsid w:val="003077AC"/>
    <w:rPr>
      <w:rFonts w:ascii="Tahoma" w:eastAsia="SimSun" w:hAnsi="Tahoma" w:cs="Tahoma" w:hint="default"/>
      <w:sz w:val="16"/>
      <w:szCs w:val="16"/>
      <w:lang w:eastAsia="ja-JP"/>
    </w:rPr>
  </w:style>
  <w:style w:type="character" w:customStyle="1" w:styleId="PlainTextChar9">
    <w:name w:val="Plain Text Char9"/>
    <w:uiPriority w:val="99"/>
    <w:semiHidden/>
    <w:rsid w:val="003077AC"/>
    <w:rPr>
      <w:rFonts w:ascii="Courier New" w:hAnsi="Courier New" w:cs="Courier New" w:hint="default"/>
      <w:lang w:val="nb-NO"/>
    </w:rPr>
  </w:style>
  <w:style w:type="table" w:styleId="TableGrid">
    <w:name w:val="Table Grid"/>
    <w:basedOn w:val="TableNormal"/>
    <w:rsid w:val="003077AC"/>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3077AC"/>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1">
    <w:name w:val="Medium Grid 3 Accent 1"/>
    <w:basedOn w:val="TableNormal"/>
    <w:uiPriority w:val="69"/>
    <w:unhideWhenUsed/>
    <w:rsid w:val="003077AC"/>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LightShading-Accent5">
    <w:name w:val="Light Shading Accent 5"/>
    <w:basedOn w:val="TableNormal"/>
    <w:uiPriority w:val="60"/>
    <w:unhideWhenUsed/>
    <w:rsid w:val="003077AC"/>
    <w:rPr>
      <w:rFonts w:eastAsia="Malgun Gothic"/>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unhideWhenUsed/>
    <w:rsid w:val="003077AC"/>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TableNormal"/>
    <w:uiPriority w:val="39"/>
    <w:rsid w:val="003077A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077AC"/>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TableNormal"/>
    <w:uiPriority w:val="39"/>
    <w:rsid w:val="003077A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TableNormal"/>
    <w:uiPriority w:val="39"/>
    <w:rsid w:val="003077A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TableNormal"/>
    <w:uiPriority w:val="61"/>
    <w:rsid w:val="003077AC"/>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TableNormal"/>
    <w:uiPriority w:val="63"/>
    <w:rsid w:val="003077AC"/>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TableNormal"/>
    <w:rsid w:val="003077A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TableNormal"/>
    <w:uiPriority w:val="61"/>
    <w:rsid w:val="003077AC"/>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
    <w:name w:val="表格格線2"/>
    <w:basedOn w:val="TableNormal"/>
    <w:uiPriority w:val="39"/>
    <w:rsid w:val="003077AC"/>
    <w:rPr>
      <w:rFonts w:ascii="Calibri"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077AC"/>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TableNormal"/>
    <w:uiPriority w:val="39"/>
    <w:rsid w:val="003077A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TableNormal"/>
    <w:uiPriority w:val="39"/>
    <w:rsid w:val="003077A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TableNormal"/>
    <w:uiPriority w:val="61"/>
    <w:rsid w:val="003077AC"/>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TableNormal"/>
    <w:uiPriority w:val="63"/>
    <w:rsid w:val="003077AC"/>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TableNormal"/>
    <w:rsid w:val="003077A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TableNormal"/>
    <w:uiPriority w:val="61"/>
    <w:rsid w:val="003077AC"/>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
    <w:name w:val="表格格線21"/>
    <w:basedOn w:val="TableNormal"/>
    <w:uiPriority w:val="39"/>
    <w:rsid w:val="003077AC"/>
    <w:rPr>
      <w:rFonts w:ascii="Calibri"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077AC"/>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TableNormal"/>
    <w:uiPriority w:val="39"/>
    <w:rsid w:val="003077A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TableNormal"/>
    <w:uiPriority w:val="39"/>
    <w:rsid w:val="003077A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TableNormal"/>
    <w:uiPriority w:val="61"/>
    <w:rsid w:val="003077AC"/>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TableNormal"/>
    <w:uiPriority w:val="63"/>
    <w:rsid w:val="003077AC"/>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TableNormal"/>
    <w:rsid w:val="003077A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TableNormal"/>
    <w:uiPriority w:val="61"/>
    <w:rsid w:val="003077AC"/>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
    <w:name w:val="表格格線22"/>
    <w:basedOn w:val="TableNormal"/>
    <w:uiPriority w:val="39"/>
    <w:rsid w:val="003077AC"/>
    <w:rPr>
      <w:rFonts w:ascii="Calibri"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077A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077AC"/>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TableNormal"/>
    <w:uiPriority w:val="39"/>
    <w:rsid w:val="003077A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TableNormal"/>
    <w:uiPriority w:val="39"/>
    <w:rsid w:val="003077A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TableNormal"/>
    <w:uiPriority w:val="61"/>
    <w:rsid w:val="003077AC"/>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TableNormal"/>
    <w:uiPriority w:val="63"/>
    <w:rsid w:val="003077AC"/>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TableNormal"/>
    <w:rsid w:val="003077A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TableNormal"/>
    <w:uiPriority w:val="61"/>
    <w:rsid w:val="003077AC"/>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
    <w:name w:val="表格格線23"/>
    <w:basedOn w:val="TableNormal"/>
    <w:uiPriority w:val="39"/>
    <w:rsid w:val="003077AC"/>
    <w:rPr>
      <w:rFonts w:ascii="Calibri"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077AC"/>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TableNormal"/>
    <w:uiPriority w:val="39"/>
    <w:rsid w:val="003077A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TableNormal"/>
    <w:uiPriority w:val="39"/>
    <w:rsid w:val="003077A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TableNormal"/>
    <w:uiPriority w:val="61"/>
    <w:rsid w:val="003077AC"/>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TableNormal"/>
    <w:uiPriority w:val="63"/>
    <w:rsid w:val="003077AC"/>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TableNormal"/>
    <w:rsid w:val="003077A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TableNormal"/>
    <w:uiPriority w:val="61"/>
    <w:rsid w:val="003077AC"/>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
    <w:name w:val="表格格線24"/>
    <w:basedOn w:val="TableNormal"/>
    <w:uiPriority w:val="39"/>
    <w:rsid w:val="003077AC"/>
    <w:rPr>
      <w:rFonts w:ascii="Calibri"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3077AC"/>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077AC"/>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TableNormal"/>
    <w:uiPriority w:val="39"/>
    <w:rsid w:val="003077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TableNormal"/>
    <w:uiPriority w:val="39"/>
    <w:rsid w:val="003077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uiPriority w:val="69"/>
    <w:rsid w:val="003077AC"/>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TableNormal"/>
    <w:uiPriority w:val="61"/>
    <w:rsid w:val="003077AC"/>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TableNormal"/>
    <w:uiPriority w:val="63"/>
    <w:rsid w:val="003077AC"/>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TableNormal"/>
    <w:uiPriority w:val="61"/>
    <w:rsid w:val="003077AC"/>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TableNormal"/>
    <w:uiPriority w:val="61"/>
    <w:rsid w:val="003077AC"/>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3077AC"/>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TableNormal"/>
    <w:uiPriority w:val="61"/>
    <w:rsid w:val="003077AC"/>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TableNormal"/>
    <w:uiPriority w:val="61"/>
    <w:rsid w:val="003077AC"/>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TableNormal"/>
    <w:uiPriority w:val="63"/>
    <w:rsid w:val="003077AC"/>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TableNormal"/>
    <w:uiPriority w:val="61"/>
    <w:rsid w:val="003077AC"/>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TableNormal"/>
    <w:uiPriority w:val="61"/>
    <w:rsid w:val="003077AC"/>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TableNormal"/>
    <w:uiPriority w:val="63"/>
    <w:rsid w:val="003077AC"/>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TableNormal"/>
    <w:uiPriority w:val="61"/>
    <w:rsid w:val="003077AC"/>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TableNormal"/>
    <w:uiPriority w:val="61"/>
    <w:rsid w:val="003077AC"/>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TableNormal"/>
    <w:uiPriority w:val="63"/>
    <w:rsid w:val="003077AC"/>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TableNormal"/>
    <w:uiPriority w:val="61"/>
    <w:rsid w:val="003077AC"/>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TableNormal"/>
    <w:uiPriority w:val="69"/>
    <w:rsid w:val="003077AC"/>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TableNormal"/>
    <w:rsid w:val="003077AC"/>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077AC"/>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TableNormal"/>
    <w:uiPriority w:val="39"/>
    <w:rsid w:val="003077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TableNormal"/>
    <w:uiPriority w:val="39"/>
    <w:rsid w:val="003077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TableNormal"/>
    <w:uiPriority w:val="69"/>
    <w:rsid w:val="003077AC"/>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TableNormal"/>
    <w:uiPriority w:val="61"/>
    <w:rsid w:val="003077AC"/>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TableNormal"/>
    <w:uiPriority w:val="63"/>
    <w:rsid w:val="003077AC"/>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TableNormal"/>
    <w:uiPriority w:val="61"/>
    <w:rsid w:val="003077AC"/>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TableNormal"/>
    <w:uiPriority w:val="61"/>
    <w:rsid w:val="003077AC"/>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3077AC"/>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TableNormal"/>
    <w:uiPriority w:val="61"/>
    <w:rsid w:val="003077AC"/>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TableNormal"/>
    <w:uiPriority w:val="61"/>
    <w:rsid w:val="003077AC"/>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TableNormal"/>
    <w:uiPriority w:val="63"/>
    <w:rsid w:val="003077AC"/>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TableNormal"/>
    <w:uiPriority w:val="61"/>
    <w:rsid w:val="003077AC"/>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TableNormal"/>
    <w:uiPriority w:val="61"/>
    <w:rsid w:val="003077AC"/>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TableNormal"/>
    <w:uiPriority w:val="63"/>
    <w:rsid w:val="003077AC"/>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TableNormal"/>
    <w:uiPriority w:val="61"/>
    <w:rsid w:val="003077AC"/>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TableNormal"/>
    <w:uiPriority w:val="61"/>
    <w:rsid w:val="003077AC"/>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TableNormal"/>
    <w:uiPriority w:val="63"/>
    <w:rsid w:val="003077AC"/>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TableNormal"/>
    <w:uiPriority w:val="61"/>
    <w:rsid w:val="003077AC"/>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TableNormal"/>
    <w:uiPriority w:val="69"/>
    <w:rsid w:val="003077AC"/>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TableNormal"/>
    <w:rsid w:val="003077AC"/>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TableNormal"/>
    <w:uiPriority w:val="39"/>
    <w:rsid w:val="003077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TableNormal"/>
    <w:uiPriority w:val="39"/>
    <w:rsid w:val="003077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TableNormal"/>
    <w:uiPriority w:val="69"/>
    <w:rsid w:val="003077AC"/>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TableNormal"/>
    <w:uiPriority w:val="61"/>
    <w:rsid w:val="003077AC"/>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TableNormal"/>
    <w:uiPriority w:val="63"/>
    <w:rsid w:val="003077AC"/>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TableNormal"/>
    <w:uiPriority w:val="61"/>
    <w:rsid w:val="003077AC"/>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TableNormal"/>
    <w:uiPriority w:val="61"/>
    <w:rsid w:val="003077AC"/>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3077AC"/>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TableNormal"/>
    <w:uiPriority w:val="61"/>
    <w:rsid w:val="003077AC"/>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TableNormal"/>
    <w:uiPriority w:val="61"/>
    <w:rsid w:val="003077AC"/>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TableNormal"/>
    <w:uiPriority w:val="63"/>
    <w:rsid w:val="003077AC"/>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TableNormal"/>
    <w:uiPriority w:val="61"/>
    <w:rsid w:val="003077AC"/>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TableNormal"/>
    <w:uiPriority w:val="61"/>
    <w:rsid w:val="003077AC"/>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TableNormal"/>
    <w:uiPriority w:val="63"/>
    <w:rsid w:val="003077AC"/>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TableNormal"/>
    <w:uiPriority w:val="61"/>
    <w:rsid w:val="003077AC"/>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TableNormal"/>
    <w:uiPriority w:val="60"/>
    <w:rsid w:val="003077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TableNormal"/>
    <w:uiPriority w:val="63"/>
    <w:rsid w:val="003077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TableNormal"/>
    <w:uiPriority w:val="61"/>
    <w:rsid w:val="003077AC"/>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TableNormal"/>
    <w:uiPriority w:val="63"/>
    <w:rsid w:val="003077AC"/>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TableNormal"/>
    <w:uiPriority w:val="61"/>
    <w:rsid w:val="003077AC"/>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TableNormal"/>
    <w:uiPriority w:val="69"/>
    <w:rsid w:val="003077AC"/>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character" w:customStyle="1" w:styleId="UnresolvedMention1">
    <w:name w:val="Unresolved Mention1"/>
    <w:uiPriority w:val="99"/>
    <w:semiHidden/>
    <w:unhideWhenUsed/>
    <w:rsid w:val="003077AC"/>
    <w:rPr>
      <w:color w:val="808080"/>
      <w:shd w:val="clear" w:color="auto" w:fill="E6E6E6"/>
    </w:rPr>
  </w:style>
  <w:style w:type="paragraph" w:customStyle="1" w:styleId="12">
    <w:name w:val="副題1"/>
    <w:basedOn w:val="Normal"/>
    <w:rsid w:val="00CF605E"/>
    <w:pPr>
      <w:tabs>
        <w:tab w:val="num" w:pos="420"/>
      </w:tabs>
      <w:ind w:hanging="1140"/>
      <w:textAlignment w:val="auto"/>
    </w:pPr>
    <w:rPr>
      <w:rFonts w:ascii="CG Times (WN)" w:hAnsi="CG Times (WN)"/>
      <w:sz w:val="24"/>
      <w:u w:val="single"/>
    </w:rPr>
  </w:style>
  <w:style w:type="paragraph" w:customStyle="1" w:styleId="Instructions">
    <w:name w:val="Instructions"/>
    <w:basedOn w:val="Normal"/>
    <w:qFormat/>
    <w:rsid w:val="00CF605E"/>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eastAsia="en-US" w:bidi="he-IL"/>
    </w:rPr>
  </w:style>
  <w:style w:type="paragraph" w:customStyle="1" w:styleId="tah0">
    <w:name w:val="tah"/>
    <w:basedOn w:val="Normal"/>
    <w:rsid w:val="00CF605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tac0">
    <w:name w:val="tac"/>
    <w:basedOn w:val="Normal"/>
    <w:rsid w:val="00CF605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character" w:customStyle="1" w:styleId="13">
    <w:name w:val="未解決のメンション1"/>
    <w:uiPriority w:val="99"/>
    <w:semiHidden/>
    <w:unhideWhenUsed/>
    <w:rsid w:val="0074395F"/>
    <w:rPr>
      <w:color w:val="808080"/>
      <w:shd w:val="clear" w:color="auto" w:fill="E6E6E6"/>
    </w:rPr>
  </w:style>
  <w:style w:type="character" w:styleId="PageNumber">
    <w:name w:val="page number"/>
    <w:basedOn w:val="DefaultParagraphFont"/>
    <w:uiPriority w:val="99"/>
    <w:semiHidden/>
    <w:unhideWhenUsed/>
    <w:rsid w:val="0074395F"/>
  </w:style>
  <w:style w:type="character" w:customStyle="1" w:styleId="DocumentMapChar9">
    <w:name w:val="Document Map Char9"/>
    <w:basedOn w:val="DefaultParagraphFont"/>
    <w:uiPriority w:val="99"/>
    <w:semiHidden/>
    <w:locked/>
    <w:rsid w:val="001453AC"/>
    <w:rPr>
      <w:rFonts w:ascii="Tahoma" w:eastAsia="SimSun" w:hAnsi="Tahoma" w:cs="Tahoma"/>
      <w:sz w:val="16"/>
      <w:szCs w:val="16"/>
      <w:lang w:eastAsia="ja-JP"/>
    </w:rPr>
  </w:style>
  <w:style w:type="character" w:customStyle="1" w:styleId="PlainTextChar10">
    <w:name w:val="Plain Text Char10"/>
    <w:basedOn w:val="DefaultParagraphFont"/>
    <w:uiPriority w:val="99"/>
    <w:semiHidden/>
    <w:rsid w:val="001453AC"/>
    <w:rPr>
      <w:rFonts w:ascii="Courier New" w:hAnsi="Courier New"/>
      <w:lang w:val="nb-NO"/>
    </w:rPr>
  </w:style>
  <w:style w:type="numbering" w:customStyle="1" w:styleId="NoList1">
    <w:name w:val="No List1"/>
    <w:next w:val="NoList"/>
    <w:uiPriority w:val="99"/>
    <w:semiHidden/>
    <w:unhideWhenUsed/>
    <w:rsid w:val="001453AC"/>
  </w:style>
  <w:style w:type="numbering" w:customStyle="1" w:styleId="NoList2">
    <w:name w:val="No List2"/>
    <w:next w:val="NoList"/>
    <w:uiPriority w:val="99"/>
    <w:semiHidden/>
    <w:unhideWhenUsed/>
    <w:rsid w:val="001453AC"/>
  </w:style>
  <w:style w:type="numbering" w:customStyle="1" w:styleId="NoList11">
    <w:name w:val="No List11"/>
    <w:next w:val="NoList"/>
    <w:uiPriority w:val="99"/>
    <w:semiHidden/>
    <w:unhideWhenUsed/>
    <w:rsid w:val="001453AC"/>
  </w:style>
  <w:style w:type="table" w:customStyle="1" w:styleId="1-1130">
    <w:name w:val="中等深浅底纹 1 - 强调文字颜色 1130"/>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
    <w:name w:val="浅色底纹 - 强调文字颜色 51"/>
    <w:basedOn w:val="TableNormal"/>
    <w:next w:val="LightShading-Accent5"/>
    <w:uiPriority w:val="60"/>
    <w:rsid w:val="001453AC"/>
    <w:rPr>
      <w:rFonts w:eastAsiaTheme="minorEastAsia"/>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
    <w:name w:val="中等深浅底纹 1 - 强调文字颜色 11120"/>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
    <w:name w:val="Table Grid21"/>
    <w:basedOn w:val="TableNormal"/>
    <w:next w:val="TableGrid"/>
    <w:rsid w:val="001453AC"/>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中等深浅底纹 1 - 强调文字颜色 1149"/>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TableNormal"/>
    <w:next w:val="LightShading-Accent5"/>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
    <w:name w:val="中等深浅网格 3 - 强调文字颜色 11"/>
    <w:basedOn w:val="TableNormal"/>
    <w:next w:val="MediumGrid3-Accent1"/>
    <w:uiPriority w:val="69"/>
    <w:rsid w:val="001453AC"/>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
    <w:name w:val="中等深浅底纹 1 - 强调文字颜色 1141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
    <w:name w:val="浅色列表 - 强调文字颜色 118"/>
    <w:basedOn w:val="TableNormal"/>
    <w:uiPriority w:val="61"/>
    <w:rsid w:val="001453AC"/>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TableNormal"/>
    <w:uiPriority w:val="63"/>
    <w:rsid w:val="001453AC"/>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TableNormal"/>
    <w:rsid w:val="001453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浅色列表 - 强调文字颜色 128"/>
    <w:basedOn w:val="TableNormal"/>
    <w:uiPriority w:val="61"/>
    <w:rsid w:val="001453AC"/>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
    <w:name w:val="表格格線25"/>
    <w:basedOn w:val="TableNormal"/>
    <w:uiPriority w:val="39"/>
    <w:rsid w:val="001453AC"/>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453AC"/>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中等深浅底纹 1 - 强调文字颜色 115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
    <w:name w:val="中等深浅底纹 1 - 强调文字颜色 1142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
    <w:name w:val="浅色列表 - 强调文字颜色 1114"/>
    <w:basedOn w:val="TableNormal"/>
    <w:uiPriority w:val="61"/>
    <w:rsid w:val="001453AC"/>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TableNormal"/>
    <w:uiPriority w:val="63"/>
    <w:rsid w:val="001453AC"/>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TableNormal"/>
    <w:rsid w:val="001453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浅色列表 - 强调文字颜色 1214"/>
    <w:basedOn w:val="TableNormal"/>
    <w:uiPriority w:val="61"/>
    <w:rsid w:val="001453AC"/>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TableNormal"/>
    <w:uiPriority w:val="39"/>
    <w:rsid w:val="001453AC"/>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453AC"/>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中等深浅底纹 1 - 强调文字颜色 116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
    <w:name w:val="中等深浅底纹 1 - 强调文字颜色 1143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
    <w:name w:val="浅色列表 - 强调文字颜色 1124"/>
    <w:basedOn w:val="TableNormal"/>
    <w:uiPriority w:val="61"/>
    <w:rsid w:val="001453AC"/>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TableNormal"/>
    <w:uiPriority w:val="63"/>
    <w:rsid w:val="001453AC"/>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TableNormal"/>
    <w:rsid w:val="001453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浅色列表 - 强调文字颜色 1224"/>
    <w:basedOn w:val="TableNormal"/>
    <w:uiPriority w:val="61"/>
    <w:rsid w:val="001453AC"/>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TableNormal"/>
    <w:uiPriority w:val="39"/>
    <w:rsid w:val="001453AC"/>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453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453AC"/>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
    <w:name w:val="中等深浅底纹 1 - 强调文字颜色 117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
    <w:name w:val="中等深浅底纹 1 - 强调文字颜色 1144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
    <w:name w:val="浅色列表 - 强调文字颜色 1134"/>
    <w:basedOn w:val="TableNormal"/>
    <w:uiPriority w:val="61"/>
    <w:rsid w:val="001453AC"/>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TableNormal"/>
    <w:uiPriority w:val="63"/>
    <w:rsid w:val="001453AC"/>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TableNormal"/>
    <w:rsid w:val="001453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浅色列表 - 强调文字颜色 1234"/>
    <w:basedOn w:val="TableNormal"/>
    <w:uiPriority w:val="61"/>
    <w:rsid w:val="001453AC"/>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TableNormal"/>
    <w:uiPriority w:val="39"/>
    <w:rsid w:val="001453AC"/>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453AC"/>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
    <w:name w:val="中等深浅底纹 1 - 强调文字颜色 118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
    <w:name w:val="中等深浅底纹 1 - 强调文字颜色 1145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
    <w:name w:val="浅色列表 - 强调文字颜色 1144"/>
    <w:basedOn w:val="TableNormal"/>
    <w:uiPriority w:val="61"/>
    <w:rsid w:val="001453AC"/>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TableNormal"/>
    <w:uiPriority w:val="63"/>
    <w:rsid w:val="001453AC"/>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TableNormal"/>
    <w:rsid w:val="001453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浅色列表 - 强调文字颜色 1244"/>
    <w:basedOn w:val="TableNormal"/>
    <w:uiPriority w:val="61"/>
    <w:rsid w:val="001453AC"/>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TableNormal"/>
    <w:uiPriority w:val="39"/>
    <w:rsid w:val="001453AC"/>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主题1"/>
    <w:basedOn w:val="TableNormal"/>
    <w:next w:val="TableTheme"/>
    <w:semiHidden/>
    <w:unhideWhenUsed/>
    <w:rsid w:val="00145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中等深浅网格 3 - 强调文字颜色 51"/>
    <w:basedOn w:val="TableNormal"/>
    <w:next w:val="MediumGrid3-Accent5"/>
    <w:uiPriority w:val="69"/>
    <w:rsid w:val="001453AC"/>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
    <w:name w:val="中等深浅底纹 1 - 强调文字颜色 119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
    <w:name w:val="中等深浅底纹 1 - 强调文字颜色 1146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
    <w:name w:val="中等深浅底纹 1 - 强调文字颜色 1141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TableNormal"/>
    <w:uiPriority w:val="61"/>
    <w:rsid w:val="001453AC"/>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TableNormal"/>
    <w:uiPriority w:val="63"/>
    <w:rsid w:val="001453AC"/>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TableNormal"/>
    <w:uiPriority w:val="61"/>
    <w:rsid w:val="001453AC"/>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TableNormal"/>
    <w:uiPriority w:val="61"/>
    <w:rsid w:val="001453AC"/>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TableNormal"/>
    <w:uiPriority w:val="63"/>
    <w:rsid w:val="001453AC"/>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TableNormal"/>
    <w:uiPriority w:val="61"/>
    <w:rsid w:val="001453AC"/>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TableNormal"/>
    <w:uiPriority w:val="61"/>
    <w:rsid w:val="001453AC"/>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TableNormal"/>
    <w:uiPriority w:val="63"/>
    <w:rsid w:val="001453AC"/>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TableNormal"/>
    <w:uiPriority w:val="61"/>
    <w:rsid w:val="001453AC"/>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TableNormal"/>
    <w:uiPriority w:val="61"/>
    <w:rsid w:val="001453AC"/>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TableNormal"/>
    <w:uiPriority w:val="63"/>
    <w:rsid w:val="001453AC"/>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TableNormal"/>
    <w:uiPriority w:val="61"/>
    <w:rsid w:val="001453AC"/>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TableNormal"/>
    <w:uiPriority w:val="61"/>
    <w:rsid w:val="001453AC"/>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TableNormal"/>
    <w:uiPriority w:val="63"/>
    <w:rsid w:val="001453AC"/>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TableNormal"/>
    <w:uiPriority w:val="61"/>
    <w:rsid w:val="001453AC"/>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
    <w:name w:val="中等深浅底纹 1 - 强调文字颜色 1110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
    <w:name w:val="中等深浅底纹 1 - 强调文字颜色 1147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
    <w:name w:val="中等深浅底纹 1 - 强调文字颜色 1141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TableNormal"/>
    <w:uiPriority w:val="61"/>
    <w:rsid w:val="001453AC"/>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TableNormal"/>
    <w:uiPriority w:val="63"/>
    <w:rsid w:val="001453AC"/>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TableNormal"/>
    <w:uiPriority w:val="61"/>
    <w:rsid w:val="001453AC"/>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TableNormal"/>
    <w:uiPriority w:val="61"/>
    <w:rsid w:val="001453AC"/>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TableNormal"/>
    <w:uiPriority w:val="63"/>
    <w:rsid w:val="001453AC"/>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TableNormal"/>
    <w:uiPriority w:val="61"/>
    <w:rsid w:val="001453AC"/>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TableNormal"/>
    <w:uiPriority w:val="61"/>
    <w:rsid w:val="001453AC"/>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TableNormal"/>
    <w:uiPriority w:val="63"/>
    <w:rsid w:val="001453AC"/>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TableNormal"/>
    <w:uiPriority w:val="61"/>
    <w:rsid w:val="001453AC"/>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TableNormal"/>
    <w:uiPriority w:val="61"/>
    <w:rsid w:val="001453AC"/>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TableNormal"/>
    <w:uiPriority w:val="63"/>
    <w:rsid w:val="001453AC"/>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TableNormal"/>
    <w:uiPriority w:val="61"/>
    <w:rsid w:val="001453AC"/>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TableNormal"/>
    <w:uiPriority w:val="61"/>
    <w:rsid w:val="001453AC"/>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TableNormal"/>
    <w:uiPriority w:val="63"/>
    <w:rsid w:val="001453AC"/>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TableNormal"/>
    <w:uiPriority w:val="61"/>
    <w:rsid w:val="001453AC"/>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
    <w:name w:val="中等深浅底纹 1 - 强调文字颜色 1120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
    <w:name w:val="中等深浅底纹 1 - 强调文字颜色 1148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
    <w:name w:val="中等深浅底纹 1 - 强调文字颜色 1141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TableNormal"/>
    <w:uiPriority w:val="61"/>
    <w:rsid w:val="001453AC"/>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TableNormal"/>
    <w:uiPriority w:val="63"/>
    <w:rsid w:val="001453AC"/>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TableNormal"/>
    <w:uiPriority w:val="61"/>
    <w:rsid w:val="001453AC"/>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TableNormal"/>
    <w:uiPriority w:val="61"/>
    <w:rsid w:val="001453AC"/>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TableNormal"/>
    <w:uiPriority w:val="63"/>
    <w:rsid w:val="001453AC"/>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TableNormal"/>
    <w:uiPriority w:val="61"/>
    <w:rsid w:val="001453AC"/>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TableNormal"/>
    <w:uiPriority w:val="61"/>
    <w:rsid w:val="001453AC"/>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TableNormal"/>
    <w:uiPriority w:val="63"/>
    <w:rsid w:val="001453AC"/>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TableNormal"/>
    <w:uiPriority w:val="61"/>
    <w:rsid w:val="001453AC"/>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TableNormal"/>
    <w:uiPriority w:val="61"/>
    <w:rsid w:val="001453AC"/>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TableNormal"/>
    <w:uiPriority w:val="63"/>
    <w:rsid w:val="001453AC"/>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TableNormal"/>
    <w:uiPriority w:val="61"/>
    <w:rsid w:val="001453AC"/>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TableNormal"/>
    <w:uiPriority w:val="60"/>
    <w:rsid w:val="001453AC"/>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TableNormal"/>
    <w:uiPriority w:val="63"/>
    <w:rsid w:val="001453AC"/>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TableNormal"/>
    <w:uiPriority w:val="61"/>
    <w:rsid w:val="001453AC"/>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TableNormal"/>
    <w:uiPriority w:val="63"/>
    <w:rsid w:val="001453AC"/>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TableNormal"/>
    <w:uiPriority w:val="61"/>
    <w:rsid w:val="001453AC"/>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5">
    <w:name w:val="网格型1"/>
    <w:basedOn w:val="TableNormal"/>
    <w:next w:val="TableGrid"/>
    <w:rsid w:val="001453AC"/>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浅色底纹 - 强调文字颜色 52"/>
    <w:basedOn w:val="TableNormal"/>
    <w:next w:val="LightShading-Accent5"/>
    <w:uiPriority w:val="60"/>
    <w:semiHidden/>
    <w:unhideWhenUsed/>
    <w:rsid w:val="001453AC"/>
    <w:rPr>
      <w:rFonts w:eastAsia="Malgun Gothic"/>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TableNormal"/>
    <w:uiPriority w:val="39"/>
    <w:rsid w:val="001453A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中等深浅底纹 1 - 强调文字颜色 11410"/>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TableNormal"/>
    <w:uiPriority w:val="39"/>
    <w:rsid w:val="001453A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
    <w:name w:val="中等深浅底纹 1 - 强调文字颜色 1141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TableNormal"/>
    <w:uiPriority w:val="61"/>
    <w:rsid w:val="001453AC"/>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TableNormal"/>
    <w:uiPriority w:val="63"/>
    <w:rsid w:val="001453AC"/>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TableNormal"/>
    <w:uiPriority w:val="61"/>
    <w:rsid w:val="001453AC"/>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TableNormal"/>
    <w:uiPriority w:val="61"/>
    <w:rsid w:val="001453AC"/>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TableNormal"/>
    <w:uiPriority w:val="63"/>
    <w:rsid w:val="001453AC"/>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TableNormal"/>
    <w:uiPriority w:val="61"/>
    <w:rsid w:val="001453AC"/>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TableNormal"/>
    <w:uiPriority w:val="61"/>
    <w:rsid w:val="001453AC"/>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TableNormal"/>
    <w:uiPriority w:val="63"/>
    <w:rsid w:val="001453AC"/>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TableNormal"/>
    <w:uiPriority w:val="61"/>
    <w:rsid w:val="001453AC"/>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TableNormal"/>
    <w:uiPriority w:val="61"/>
    <w:rsid w:val="001453AC"/>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TableNormal"/>
    <w:uiPriority w:val="63"/>
    <w:rsid w:val="001453AC"/>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TableNormal"/>
    <w:uiPriority w:val="61"/>
    <w:rsid w:val="001453AC"/>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TableNormal"/>
    <w:uiPriority w:val="61"/>
    <w:rsid w:val="001453AC"/>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TableNormal"/>
    <w:uiPriority w:val="63"/>
    <w:rsid w:val="001453AC"/>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TableNormal"/>
    <w:uiPriority w:val="61"/>
    <w:rsid w:val="001453AC"/>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
    <w:name w:val="Table Grid71"/>
    <w:basedOn w:val="TableNormal"/>
    <w:rsid w:val="001453AC"/>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453AC"/>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2">
    <w:name w:val="中等深浅底纹 1 - 强调文字颜色 119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
    <w:name w:val="Medium Grid 3 - Accent 111"/>
    <w:basedOn w:val="TableNormal"/>
    <w:uiPriority w:val="69"/>
    <w:rsid w:val="001453AC"/>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
    <w:name w:val="中等深浅底纹 1 - 强调文字颜色 1141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TableNormal"/>
    <w:uiPriority w:val="61"/>
    <w:rsid w:val="001453AC"/>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TableNormal"/>
    <w:uiPriority w:val="63"/>
    <w:rsid w:val="001453AC"/>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TableNormal"/>
    <w:uiPriority w:val="61"/>
    <w:rsid w:val="001453AC"/>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TableNormal"/>
    <w:uiPriority w:val="61"/>
    <w:rsid w:val="001453AC"/>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TableNormal"/>
    <w:uiPriority w:val="63"/>
    <w:rsid w:val="001453AC"/>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TableNormal"/>
    <w:uiPriority w:val="61"/>
    <w:rsid w:val="001453AC"/>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TableNormal"/>
    <w:uiPriority w:val="61"/>
    <w:rsid w:val="001453AC"/>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TableNormal"/>
    <w:uiPriority w:val="63"/>
    <w:rsid w:val="001453AC"/>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TableNormal"/>
    <w:uiPriority w:val="61"/>
    <w:rsid w:val="001453AC"/>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TableNormal"/>
    <w:uiPriority w:val="61"/>
    <w:rsid w:val="001453AC"/>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TableNormal"/>
    <w:uiPriority w:val="63"/>
    <w:rsid w:val="001453AC"/>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TableNormal"/>
    <w:uiPriority w:val="61"/>
    <w:rsid w:val="001453AC"/>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TableNormal"/>
    <w:uiPriority w:val="61"/>
    <w:rsid w:val="001453AC"/>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TableNormal"/>
    <w:uiPriority w:val="63"/>
    <w:rsid w:val="001453AC"/>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TableNormal"/>
    <w:uiPriority w:val="61"/>
    <w:rsid w:val="001453AC"/>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TableNormal"/>
    <w:uiPriority w:val="69"/>
    <w:rsid w:val="001453AC"/>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TableNormal"/>
    <w:rsid w:val="001453AC"/>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1453AC"/>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2">
    <w:name w:val="中等深浅底纹 1 - 强调文字颜色 1110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
    <w:name w:val="Medium Grid 3 - Accent 121"/>
    <w:basedOn w:val="TableNormal"/>
    <w:uiPriority w:val="69"/>
    <w:rsid w:val="001453AC"/>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
    <w:name w:val="中等深浅底纹 1 - 强调文字颜色 1141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TableNormal"/>
    <w:uiPriority w:val="61"/>
    <w:rsid w:val="001453AC"/>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TableNormal"/>
    <w:uiPriority w:val="63"/>
    <w:rsid w:val="001453AC"/>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TableNormal"/>
    <w:uiPriority w:val="61"/>
    <w:rsid w:val="001453AC"/>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TableNormal"/>
    <w:uiPriority w:val="61"/>
    <w:rsid w:val="001453AC"/>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TableNormal"/>
    <w:uiPriority w:val="63"/>
    <w:rsid w:val="001453AC"/>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TableNormal"/>
    <w:uiPriority w:val="61"/>
    <w:rsid w:val="001453AC"/>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TableNormal"/>
    <w:uiPriority w:val="61"/>
    <w:rsid w:val="001453AC"/>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TableNormal"/>
    <w:uiPriority w:val="63"/>
    <w:rsid w:val="001453AC"/>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TableNormal"/>
    <w:uiPriority w:val="61"/>
    <w:rsid w:val="001453AC"/>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TableNormal"/>
    <w:uiPriority w:val="61"/>
    <w:rsid w:val="001453AC"/>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TableNormal"/>
    <w:uiPriority w:val="63"/>
    <w:rsid w:val="001453AC"/>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TableNormal"/>
    <w:uiPriority w:val="61"/>
    <w:rsid w:val="001453AC"/>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TableNormal"/>
    <w:uiPriority w:val="61"/>
    <w:rsid w:val="001453AC"/>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TableNormal"/>
    <w:uiPriority w:val="63"/>
    <w:rsid w:val="001453AC"/>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TableNormal"/>
    <w:uiPriority w:val="61"/>
    <w:rsid w:val="001453AC"/>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TableNormal"/>
    <w:uiPriority w:val="69"/>
    <w:rsid w:val="001453AC"/>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TableNormal"/>
    <w:rsid w:val="001453AC"/>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2">
    <w:name w:val="中等深浅底纹 1 - 强调文字颜色 1120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
    <w:name w:val="Medium Grid 3 - Accent 131"/>
    <w:basedOn w:val="TableNormal"/>
    <w:uiPriority w:val="69"/>
    <w:rsid w:val="001453AC"/>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
    <w:name w:val="中等深浅底纹 1 - 强调文字颜色 1141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TableNormal"/>
    <w:uiPriority w:val="61"/>
    <w:rsid w:val="001453AC"/>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TableNormal"/>
    <w:uiPriority w:val="63"/>
    <w:rsid w:val="001453AC"/>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TableNormal"/>
    <w:uiPriority w:val="61"/>
    <w:rsid w:val="001453AC"/>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TableNormal"/>
    <w:uiPriority w:val="61"/>
    <w:rsid w:val="001453AC"/>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TableNormal"/>
    <w:uiPriority w:val="63"/>
    <w:rsid w:val="001453AC"/>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TableNormal"/>
    <w:uiPriority w:val="61"/>
    <w:rsid w:val="001453AC"/>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TableNormal"/>
    <w:uiPriority w:val="61"/>
    <w:rsid w:val="001453AC"/>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TableNormal"/>
    <w:uiPriority w:val="63"/>
    <w:rsid w:val="001453AC"/>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TableNormal"/>
    <w:uiPriority w:val="61"/>
    <w:rsid w:val="001453AC"/>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TableNormal"/>
    <w:uiPriority w:val="61"/>
    <w:rsid w:val="001453AC"/>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TableNormal"/>
    <w:uiPriority w:val="63"/>
    <w:rsid w:val="001453AC"/>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TableNormal"/>
    <w:uiPriority w:val="61"/>
    <w:rsid w:val="001453AC"/>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TableNormal"/>
    <w:uiPriority w:val="60"/>
    <w:rsid w:val="001453AC"/>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TableNormal"/>
    <w:uiPriority w:val="63"/>
    <w:rsid w:val="001453AC"/>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TableNormal"/>
    <w:uiPriority w:val="61"/>
    <w:rsid w:val="001453AC"/>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TableNormal"/>
    <w:uiPriority w:val="63"/>
    <w:rsid w:val="001453AC"/>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TableNormal"/>
    <w:uiPriority w:val="61"/>
    <w:rsid w:val="001453AC"/>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TableNormal"/>
    <w:uiPriority w:val="69"/>
    <w:rsid w:val="001453AC"/>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character" w:customStyle="1" w:styleId="UnresolvedMention2">
    <w:name w:val="Unresolved Mention2"/>
    <w:uiPriority w:val="99"/>
    <w:semiHidden/>
    <w:unhideWhenUsed/>
    <w:rsid w:val="00C81360"/>
    <w:rPr>
      <w:color w:val="808080"/>
      <w:shd w:val="clear" w:color="auto" w:fill="E6E6E6"/>
    </w:rPr>
  </w:style>
  <w:style w:type="character" w:styleId="UnresolvedMention">
    <w:name w:val="Unresolved Mention"/>
    <w:basedOn w:val="DefaultParagraphFont"/>
    <w:uiPriority w:val="99"/>
    <w:semiHidden/>
    <w:unhideWhenUsed/>
    <w:rsid w:val="00D45E0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098033">
      <w:bodyDiv w:val="1"/>
      <w:marLeft w:val="0"/>
      <w:marRight w:val="0"/>
      <w:marTop w:val="0"/>
      <w:marBottom w:val="0"/>
      <w:divBdr>
        <w:top w:val="none" w:sz="0" w:space="0" w:color="auto"/>
        <w:left w:val="none" w:sz="0" w:space="0" w:color="auto"/>
        <w:bottom w:val="none" w:sz="0" w:space="0" w:color="auto"/>
        <w:right w:val="none" w:sz="0" w:space="0" w:color="auto"/>
      </w:divBdr>
    </w:div>
    <w:div w:id="663968169">
      <w:bodyDiv w:val="1"/>
      <w:marLeft w:val="0"/>
      <w:marRight w:val="0"/>
      <w:marTop w:val="0"/>
      <w:marBottom w:val="0"/>
      <w:divBdr>
        <w:top w:val="none" w:sz="0" w:space="0" w:color="auto"/>
        <w:left w:val="none" w:sz="0" w:space="0" w:color="auto"/>
        <w:bottom w:val="none" w:sz="0" w:space="0" w:color="auto"/>
        <w:right w:val="none" w:sz="0" w:space="0" w:color="auto"/>
      </w:divBdr>
    </w:div>
    <w:div w:id="760495019">
      <w:bodyDiv w:val="1"/>
      <w:marLeft w:val="0"/>
      <w:marRight w:val="0"/>
      <w:marTop w:val="0"/>
      <w:marBottom w:val="0"/>
      <w:divBdr>
        <w:top w:val="none" w:sz="0" w:space="0" w:color="auto"/>
        <w:left w:val="none" w:sz="0" w:space="0" w:color="auto"/>
        <w:bottom w:val="none" w:sz="0" w:space="0" w:color="auto"/>
        <w:right w:val="none" w:sz="0" w:space="0" w:color="auto"/>
      </w:divBdr>
    </w:div>
    <w:div w:id="849636786">
      <w:bodyDiv w:val="1"/>
      <w:marLeft w:val="0"/>
      <w:marRight w:val="0"/>
      <w:marTop w:val="0"/>
      <w:marBottom w:val="0"/>
      <w:divBdr>
        <w:top w:val="none" w:sz="0" w:space="0" w:color="auto"/>
        <w:left w:val="none" w:sz="0" w:space="0" w:color="auto"/>
        <w:bottom w:val="none" w:sz="0" w:space="0" w:color="auto"/>
        <w:right w:val="none" w:sz="0" w:space="0" w:color="auto"/>
      </w:divBdr>
    </w:div>
    <w:div w:id="898127368">
      <w:bodyDiv w:val="1"/>
      <w:marLeft w:val="0"/>
      <w:marRight w:val="0"/>
      <w:marTop w:val="0"/>
      <w:marBottom w:val="0"/>
      <w:divBdr>
        <w:top w:val="none" w:sz="0" w:space="0" w:color="auto"/>
        <w:left w:val="none" w:sz="0" w:space="0" w:color="auto"/>
        <w:bottom w:val="none" w:sz="0" w:space="0" w:color="auto"/>
        <w:right w:val="none" w:sz="0" w:space="0" w:color="auto"/>
      </w:divBdr>
    </w:div>
    <w:div w:id="981469927">
      <w:bodyDiv w:val="1"/>
      <w:marLeft w:val="0"/>
      <w:marRight w:val="0"/>
      <w:marTop w:val="0"/>
      <w:marBottom w:val="0"/>
      <w:divBdr>
        <w:top w:val="none" w:sz="0" w:space="0" w:color="auto"/>
        <w:left w:val="none" w:sz="0" w:space="0" w:color="auto"/>
        <w:bottom w:val="none" w:sz="0" w:space="0" w:color="auto"/>
        <w:right w:val="none" w:sz="0" w:space="0" w:color="auto"/>
      </w:divBdr>
    </w:div>
    <w:div w:id="1201741758">
      <w:bodyDiv w:val="1"/>
      <w:marLeft w:val="0"/>
      <w:marRight w:val="0"/>
      <w:marTop w:val="0"/>
      <w:marBottom w:val="0"/>
      <w:divBdr>
        <w:top w:val="none" w:sz="0" w:space="0" w:color="auto"/>
        <w:left w:val="none" w:sz="0" w:space="0" w:color="auto"/>
        <w:bottom w:val="none" w:sz="0" w:space="0" w:color="auto"/>
        <w:right w:val="none" w:sz="0" w:space="0" w:color="auto"/>
      </w:divBdr>
    </w:div>
    <w:div w:id="1330211972">
      <w:bodyDiv w:val="1"/>
      <w:marLeft w:val="0"/>
      <w:marRight w:val="0"/>
      <w:marTop w:val="0"/>
      <w:marBottom w:val="0"/>
      <w:divBdr>
        <w:top w:val="none" w:sz="0" w:space="0" w:color="auto"/>
        <w:left w:val="none" w:sz="0" w:space="0" w:color="auto"/>
        <w:bottom w:val="none" w:sz="0" w:space="0" w:color="auto"/>
        <w:right w:val="none" w:sz="0" w:space="0" w:color="auto"/>
      </w:divBdr>
    </w:div>
    <w:div w:id="1365906189">
      <w:bodyDiv w:val="1"/>
      <w:marLeft w:val="0"/>
      <w:marRight w:val="0"/>
      <w:marTop w:val="0"/>
      <w:marBottom w:val="0"/>
      <w:divBdr>
        <w:top w:val="none" w:sz="0" w:space="0" w:color="auto"/>
        <w:left w:val="none" w:sz="0" w:space="0" w:color="auto"/>
        <w:bottom w:val="none" w:sz="0" w:space="0" w:color="auto"/>
        <w:right w:val="none" w:sz="0" w:space="0" w:color="auto"/>
      </w:divBdr>
      <w:divsChild>
        <w:div w:id="1583678680">
          <w:marLeft w:val="1267"/>
          <w:marRight w:val="0"/>
          <w:marTop w:val="0"/>
          <w:marBottom w:val="0"/>
          <w:divBdr>
            <w:top w:val="none" w:sz="0" w:space="0" w:color="auto"/>
            <w:left w:val="none" w:sz="0" w:space="0" w:color="auto"/>
            <w:bottom w:val="none" w:sz="0" w:space="0" w:color="auto"/>
            <w:right w:val="none" w:sz="0" w:space="0" w:color="auto"/>
          </w:divBdr>
        </w:div>
        <w:div w:id="1661232498">
          <w:marLeft w:val="1267"/>
          <w:marRight w:val="0"/>
          <w:marTop w:val="0"/>
          <w:marBottom w:val="0"/>
          <w:divBdr>
            <w:top w:val="none" w:sz="0" w:space="0" w:color="auto"/>
            <w:left w:val="none" w:sz="0" w:space="0" w:color="auto"/>
            <w:bottom w:val="none" w:sz="0" w:space="0" w:color="auto"/>
            <w:right w:val="none" w:sz="0" w:space="0" w:color="auto"/>
          </w:divBdr>
        </w:div>
        <w:div w:id="664091552">
          <w:marLeft w:val="1267"/>
          <w:marRight w:val="0"/>
          <w:marTop w:val="0"/>
          <w:marBottom w:val="0"/>
          <w:divBdr>
            <w:top w:val="none" w:sz="0" w:space="0" w:color="auto"/>
            <w:left w:val="none" w:sz="0" w:space="0" w:color="auto"/>
            <w:bottom w:val="none" w:sz="0" w:space="0" w:color="auto"/>
            <w:right w:val="none" w:sz="0" w:space="0" w:color="auto"/>
          </w:divBdr>
        </w:div>
        <w:div w:id="1531380085">
          <w:marLeft w:val="1267"/>
          <w:marRight w:val="0"/>
          <w:marTop w:val="0"/>
          <w:marBottom w:val="0"/>
          <w:divBdr>
            <w:top w:val="none" w:sz="0" w:space="0" w:color="auto"/>
            <w:left w:val="none" w:sz="0" w:space="0" w:color="auto"/>
            <w:bottom w:val="none" w:sz="0" w:space="0" w:color="auto"/>
            <w:right w:val="none" w:sz="0" w:space="0" w:color="auto"/>
          </w:divBdr>
        </w:div>
        <w:div w:id="16127890">
          <w:marLeft w:val="1267"/>
          <w:marRight w:val="0"/>
          <w:marTop w:val="0"/>
          <w:marBottom w:val="0"/>
          <w:divBdr>
            <w:top w:val="none" w:sz="0" w:space="0" w:color="auto"/>
            <w:left w:val="none" w:sz="0" w:space="0" w:color="auto"/>
            <w:bottom w:val="none" w:sz="0" w:space="0" w:color="auto"/>
            <w:right w:val="none" w:sz="0" w:space="0" w:color="auto"/>
          </w:divBdr>
        </w:div>
      </w:divsChild>
    </w:div>
    <w:div w:id="1369719848">
      <w:bodyDiv w:val="1"/>
      <w:marLeft w:val="0"/>
      <w:marRight w:val="0"/>
      <w:marTop w:val="0"/>
      <w:marBottom w:val="0"/>
      <w:divBdr>
        <w:top w:val="none" w:sz="0" w:space="0" w:color="auto"/>
        <w:left w:val="none" w:sz="0" w:space="0" w:color="auto"/>
        <w:bottom w:val="none" w:sz="0" w:space="0" w:color="auto"/>
        <w:right w:val="none" w:sz="0" w:space="0" w:color="auto"/>
      </w:divBdr>
    </w:div>
    <w:div w:id="1381127140">
      <w:bodyDiv w:val="1"/>
      <w:marLeft w:val="0"/>
      <w:marRight w:val="0"/>
      <w:marTop w:val="0"/>
      <w:marBottom w:val="0"/>
      <w:divBdr>
        <w:top w:val="none" w:sz="0" w:space="0" w:color="auto"/>
        <w:left w:val="none" w:sz="0" w:space="0" w:color="auto"/>
        <w:bottom w:val="none" w:sz="0" w:space="0" w:color="auto"/>
        <w:right w:val="none" w:sz="0" w:space="0" w:color="auto"/>
      </w:divBdr>
    </w:div>
    <w:div w:id="1440221534">
      <w:bodyDiv w:val="1"/>
      <w:marLeft w:val="0"/>
      <w:marRight w:val="0"/>
      <w:marTop w:val="0"/>
      <w:marBottom w:val="0"/>
      <w:divBdr>
        <w:top w:val="none" w:sz="0" w:space="0" w:color="auto"/>
        <w:left w:val="none" w:sz="0" w:space="0" w:color="auto"/>
        <w:bottom w:val="none" w:sz="0" w:space="0" w:color="auto"/>
        <w:right w:val="none" w:sz="0" w:space="0" w:color="auto"/>
      </w:divBdr>
    </w:div>
    <w:div w:id="1679229976">
      <w:bodyDiv w:val="1"/>
      <w:marLeft w:val="0"/>
      <w:marRight w:val="0"/>
      <w:marTop w:val="0"/>
      <w:marBottom w:val="0"/>
      <w:divBdr>
        <w:top w:val="none" w:sz="0" w:space="0" w:color="auto"/>
        <w:left w:val="none" w:sz="0" w:space="0" w:color="auto"/>
        <w:bottom w:val="none" w:sz="0" w:space="0" w:color="auto"/>
        <w:right w:val="none" w:sz="0" w:space="0" w:color="auto"/>
      </w:divBdr>
    </w:div>
    <w:div w:id="1841117110">
      <w:bodyDiv w:val="1"/>
      <w:marLeft w:val="0"/>
      <w:marRight w:val="0"/>
      <w:marTop w:val="0"/>
      <w:marBottom w:val="0"/>
      <w:divBdr>
        <w:top w:val="none" w:sz="0" w:space="0" w:color="auto"/>
        <w:left w:val="none" w:sz="0" w:space="0" w:color="auto"/>
        <w:bottom w:val="none" w:sz="0" w:space="0" w:color="auto"/>
        <w:right w:val="none" w:sz="0" w:space="0" w:color="auto"/>
      </w:divBdr>
    </w:div>
    <w:div w:id="2090302995">
      <w:bodyDiv w:val="1"/>
      <w:marLeft w:val="0"/>
      <w:marRight w:val="0"/>
      <w:marTop w:val="0"/>
      <w:marBottom w:val="0"/>
      <w:divBdr>
        <w:top w:val="none" w:sz="0" w:space="0" w:color="auto"/>
        <w:left w:val="none" w:sz="0" w:space="0" w:color="auto"/>
        <w:bottom w:val="none" w:sz="0" w:space="0" w:color="auto"/>
        <w:right w:val="none" w:sz="0" w:space="0" w:color="auto"/>
      </w:divBdr>
    </w:div>
    <w:div w:id="2147313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522" Type="http://schemas.openxmlformats.org/officeDocument/2006/relationships/hyperlink" Target="D:/Docs/R4-1812483.zip" TargetMode="External"/><Relationship Id="rId1827" Type="http://schemas.openxmlformats.org/officeDocument/2006/relationships/hyperlink" Target="D:/Docs/R4-1813983.zip" TargetMode="External"/><Relationship Id="rId21" Type="http://schemas.openxmlformats.org/officeDocument/2006/relationships/hyperlink" Target="file:///D:\RAN4\TSGRAN4_88bis\Docs\R4-1812013.zip" TargetMode="External"/><Relationship Id="rId2089" Type="http://schemas.openxmlformats.org/officeDocument/2006/relationships/hyperlink" Target="D:/Docs/R4-1812166.zip" TargetMode="External"/><Relationship Id="rId170" Type="http://schemas.openxmlformats.org/officeDocument/2006/relationships/hyperlink" Target="file:///D:\RAN4\TSGRAN4_88bis\Docs\R4-1814086.zip" TargetMode="External"/><Relationship Id="rId2296" Type="http://schemas.openxmlformats.org/officeDocument/2006/relationships/hyperlink" Target="D:/Docs/R4-1813942.zip" TargetMode="External"/><Relationship Id="rId268" Type="http://schemas.openxmlformats.org/officeDocument/2006/relationships/hyperlink" Target="D:/Docs/R4-1813653.zip" TargetMode="External"/><Relationship Id="rId475" Type="http://schemas.openxmlformats.org/officeDocument/2006/relationships/hyperlink" Target="D:/Docs/R4-1813254.zip" TargetMode="External"/><Relationship Id="rId682" Type="http://schemas.openxmlformats.org/officeDocument/2006/relationships/hyperlink" Target="file:///D:\RAN4\TSGRAN4_88bis\Docs\R4-1814112.zip" TargetMode="External"/><Relationship Id="rId2156" Type="http://schemas.openxmlformats.org/officeDocument/2006/relationships/hyperlink" Target="D:/Docs/R4-1812470.zip" TargetMode="External"/><Relationship Id="rId2363" Type="http://schemas.openxmlformats.org/officeDocument/2006/relationships/hyperlink" Target="file:///D:\RAN4\TSGRAN4_88bis\Docs\R4-1813863.zip" TargetMode="External"/><Relationship Id="rId128" Type="http://schemas.openxmlformats.org/officeDocument/2006/relationships/hyperlink" Target="D:/Docs/R4-1813436.zip" TargetMode="External"/><Relationship Id="rId335" Type="http://schemas.openxmlformats.org/officeDocument/2006/relationships/hyperlink" Target="D:/Docs/R4-1814244.zip" TargetMode="External"/><Relationship Id="rId542" Type="http://schemas.openxmlformats.org/officeDocument/2006/relationships/hyperlink" Target="D:/Docs/R4-1813621.zip" TargetMode="External"/><Relationship Id="rId987" Type="http://schemas.openxmlformats.org/officeDocument/2006/relationships/hyperlink" Target="file:///D:\RAN4\TSGRAN4_88bis\Docs\R4-1813917.zip" TargetMode="External"/><Relationship Id="rId1172" Type="http://schemas.openxmlformats.org/officeDocument/2006/relationships/hyperlink" Target="D:/Docs/R4-1813139.zip" TargetMode="External"/><Relationship Id="rId2016" Type="http://schemas.openxmlformats.org/officeDocument/2006/relationships/hyperlink" Target="D:/Docs/R4-1813924.zip" TargetMode="External"/><Relationship Id="rId2223" Type="http://schemas.openxmlformats.org/officeDocument/2006/relationships/hyperlink" Target="D:/Docs/R4-1813743.zip" TargetMode="External"/><Relationship Id="rId2430" Type="http://schemas.openxmlformats.org/officeDocument/2006/relationships/hyperlink" Target="file:///D:\RAN4\TSGRAN4_88bis\Docs\R4-1814146.zip" TargetMode="External"/><Relationship Id="rId402" Type="http://schemas.openxmlformats.org/officeDocument/2006/relationships/hyperlink" Target="D:/Docs/R4-1812835.zip" TargetMode="External"/><Relationship Id="rId847" Type="http://schemas.openxmlformats.org/officeDocument/2006/relationships/hyperlink" Target="file:///D:\RAN4\TSGRAN4_88bis\Docs\R4-1813883.zip" TargetMode="External"/><Relationship Id="rId1032" Type="http://schemas.openxmlformats.org/officeDocument/2006/relationships/hyperlink" Target="file:///D:\RAN4\TSGRAN4_88bis\Docs\R4-1814190.zip" TargetMode="External"/><Relationship Id="rId1477" Type="http://schemas.openxmlformats.org/officeDocument/2006/relationships/hyperlink" Target="D:/Docs/R4-1812518.zip" TargetMode="External"/><Relationship Id="rId1684" Type="http://schemas.openxmlformats.org/officeDocument/2006/relationships/hyperlink" Target="D:/Docs/R4-1812959.zip" TargetMode="External"/><Relationship Id="rId1891" Type="http://schemas.openxmlformats.org/officeDocument/2006/relationships/hyperlink" Target="D:/Docs/R4-1813998.zip" TargetMode="External"/><Relationship Id="rId707" Type="http://schemas.openxmlformats.org/officeDocument/2006/relationships/hyperlink" Target="file:///D:\RAN4\TSGRAN4_88bis\Docs\R4-1814248.zip" TargetMode="External"/><Relationship Id="rId914" Type="http://schemas.openxmlformats.org/officeDocument/2006/relationships/hyperlink" Target="file:///D:\RAN4\TSGRAN4_88bis\Docs\R4-1812380.zip" TargetMode="External"/><Relationship Id="rId1337" Type="http://schemas.openxmlformats.org/officeDocument/2006/relationships/hyperlink" Target="D:/Docs/R4-1813033.zip" TargetMode="External"/><Relationship Id="rId1544" Type="http://schemas.openxmlformats.org/officeDocument/2006/relationships/hyperlink" Target="D:/Docs/R4-1813935.zip" TargetMode="External"/><Relationship Id="rId1751" Type="http://schemas.openxmlformats.org/officeDocument/2006/relationships/hyperlink" Target="D:/Docs/R4-1813968.zip" TargetMode="External"/><Relationship Id="rId1989" Type="http://schemas.openxmlformats.org/officeDocument/2006/relationships/hyperlink" Target="D:/Docs/R4-1814239.zip" TargetMode="External"/><Relationship Id="rId43" Type="http://schemas.openxmlformats.org/officeDocument/2006/relationships/hyperlink" Target="file:///D:\RAN4\TSGRAN4_88bis\Docs\R4-1812371.zip" TargetMode="External"/><Relationship Id="rId1404" Type="http://schemas.openxmlformats.org/officeDocument/2006/relationships/hyperlink" Target="D:/Docs/R4-1812509.zip" TargetMode="External"/><Relationship Id="rId1611" Type="http://schemas.openxmlformats.org/officeDocument/2006/relationships/hyperlink" Target="D:/Docs/R4-1814219.zip" TargetMode="External"/><Relationship Id="rId1849" Type="http://schemas.openxmlformats.org/officeDocument/2006/relationships/hyperlink" Target="D:/Docs/R4-1812515).zip" TargetMode="External"/><Relationship Id="rId192" Type="http://schemas.openxmlformats.org/officeDocument/2006/relationships/hyperlink" Target="file:///D:\RAN4\TSGRAN4_88bis\Docs\R4-1814090.zip" TargetMode="External"/><Relationship Id="rId1709" Type="http://schemas.openxmlformats.org/officeDocument/2006/relationships/hyperlink" Target="D:/Docs/R4-1812964.zip" TargetMode="External"/><Relationship Id="rId1916" Type="http://schemas.openxmlformats.org/officeDocument/2006/relationships/hyperlink" Target="D:/Docs/R4-1814003.zip" TargetMode="External"/><Relationship Id="rId497" Type="http://schemas.openxmlformats.org/officeDocument/2006/relationships/hyperlink" Target="D:/Docs/R4-1813129.zip" TargetMode="External"/><Relationship Id="rId2080" Type="http://schemas.openxmlformats.org/officeDocument/2006/relationships/image" Target="media/image30.emf"/><Relationship Id="rId2178" Type="http://schemas.openxmlformats.org/officeDocument/2006/relationships/hyperlink" Target="D:/Docs/R4-1812736.zip" TargetMode="External"/><Relationship Id="rId2385" Type="http://schemas.openxmlformats.org/officeDocument/2006/relationships/hyperlink" Target="file:///D:\RAN4\TSGRAN4_88bis\Docs\R4-1812116.zip" TargetMode="External"/><Relationship Id="rId357" Type="http://schemas.openxmlformats.org/officeDocument/2006/relationships/hyperlink" Target="D:/Docs/R4-1713855%5d..zip" TargetMode="External"/><Relationship Id="rId1194" Type="http://schemas.openxmlformats.org/officeDocument/2006/relationships/hyperlink" Target="D:/Docs/R4-1814032.zip" TargetMode="External"/><Relationship Id="rId2038" Type="http://schemas.openxmlformats.org/officeDocument/2006/relationships/hyperlink" Target="D:/Docs/R4-1814059.zip" TargetMode="External"/><Relationship Id="rId217" Type="http://schemas.openxmlformats.org/officeDocument/2006/relationships/hyperlink" Target="file:///D:\RAN4\TSGRAN4_88bis\Docs\R4-1813394.zip" TargetMode="External"/><Relationship Id="rId564" Type="http://schemas.openxmlformats.org/officeDocument/2006/relationships/hyperlink" Target="D:/Docs/R4-1814016.zip" TargetMode="External"/><Relationship Id="rId771" Type="http://schemas.openxmlformats.org/officeDocument/2006/relationships/hyperlink" Target="file:///D:\RAN4\TSGRAN4_88bis\Docs\R4-1814188.zip" TargetMode="External"/><Relationship Id="rId869" Type="http://schemas.openxmlformats.org/officeDocument/2006/relationships/hyperlink" Target="file:///D:\RAN4\TSGRAN4_88bis\Docs\R4-1813888.zip" TargetMode="External"/><Relationship Id="rId1499" Type="http://schemas.openxmlformats.org/officeDocument/2006/relationships/hyperlink" Target="D:/Docs/R4-1813050).zip" TargetMode="External"/><Relationship Id="rId2245" Type="http://schemas.openxmlformats.org/officeDocument/2006/relationships/hyperlink" Target="D:/Docs/R4-1813305.zip" TargetMode="External"/><Relationship Id="rId2452" Type="http://schemas.openxmlformats.org/officeDocument/2006/relationships/hyperlink" Target="file:///D:\RAN4\TSGRAN4_88bis\Docs\R4-1812547.zip" TargetMode="External"/><Relationship Id="rId424" Type="http://schemas.openxmlformats.org/officeDocument/2006/relationships/hyperlink" Target="D:/Docs/R4-1812839).zip" TargetMode="External"/><Relationship Id="rId631" Type="http://schemas.openxmlformats.org/officeDocument/2006/relationships/hyperlink" Target="file:///D:\RAN4\TSGRAN4_88bis\Docs\R4-1812495.zip" TargetMode="External"/><Relationship Id="rId729" Type="http://schemas.openxmlformats.org/officeDocument/2006/relationships/hyperlink" Target="file:///D:\RAN4\TSGRAN4_88bis\Docs\R4-1814129.zip" TargetMode="External"/><Relationship Id="rId1054" Type="http://schemas.openxmlformats.org/officeDocument/2006/relationships/hyperlink" Target="file:///D:\RAN4\TSGRAN4_88bis\Docs\R4-1814080.zip" TargetMode="External"/><Relationship Id="rId1261" Type="http://schemas.openxmlformats.org/officeDocument/2006/relationships/oleObject" Target="embeddings/oleObject24.bin"/><Relationship Id="rId1359" Type="http://schemas.openxmlformats.org/officeDocument/2006/relationships/hyperlink" Target="D:/Docs/R4-1813341.zip" TargetMode="External"/><Relationship Id="rId2105" Type="http://schemas.openxmlformats.org/officeDocument/2006/relationships/hyperlink" Target="D:/Docs/R4-1814045.zip" TargetMode="External"/><Relationship Id="rId2312" Type="http://schemas.openxmlformats.org/officeDocument/2006/relationships/hyperlink" Target="D:/Docs/R4-1812339.zip" TargetMode="External"/><Relationship Id="rId936" Type="http://schemas.openxmlformats.org/officeDocument/2006/relationships/hyperlink" Target="file:///D:\RAN4\TSGRAN4_88bis\Docs\R4-1813905.zip" TargetMode="External"/><Relationship Id="rId1121" Type="http://schemas.openxmlformats.org/officeDocument/2006/relationships/hyperlink" Target="D:/Docs/R4-1812097.zip" TargetMode="External"/><Relationship Id="rId1219" Type="http://schemas.openxmlformats.org/officeDocument/2006/relationships/image" Target="media/image12.wmf"/><Relationship Id="rId1566" Type="http://schemas.openxmlformats.org/officeDocument/2006/relationships/hyperlink" Target="D:/Docs/R4-1812946.zip" TargetMode="External"/><Relationship Id="rId1773" Type="http://schemas.openxmlformats.org/officeDocument/2006/relationships/hyperlink" Target="D:/Docs/R4-1813191.zip" TargetMode="External"/><Relationship Id="rId1980" Type="http://schemas.openxmlformats.org/officeDocument/2006/relationships/hyperlink" Target="D:/Docs/R4-1813928.zip" TargetMode="External"/><Relationship Id="rId65" Type="http://schemas.openxmlformats.org/officeDocument/2006/relationships/hyperlink" Target="file:///D:\RAN4\TSGRAN4_88bis\Docs\R4-1813115.zip" TargetMode="External"/><Relationship Id="rId1426" Type="http://schemas.openxmlformats.org/officeDocument/2006/relationships/hyperlink" Target="D:/Docs/R4-1812253.zip" TargetMode="External"/><Relationship Id="rId1633" Type="http://schemas.openxmlformats.org/officeDocument/2006/relationships/hyperlink" Target="D:/Docs/R4-1813687.zip" TargetMode="External"/><Relationship Id="rId1840" Type="http://schemas.openxmlformats.org/officeDocument/2006/relationships/hyperlink" Target="D:/Docs/R4-1812513.zip" TargetMode="External"/><Relationship Id="rId1700" Type="http://schemas.openxmlformats.org/officeDocument/2006/relationships/hyperlink" Target="D:/Docs/R4-1813957.zip" TargetMode="External"/><Relationship Id="rId1938" Type="http://schemas.openxmlformats.org/officeDocument/2006/relationships/hyperlink" Target="D:/Docs/R4-1814008.zip" TargetMode="External"/><Relationship Id="rId281" Type="http://schemas.openxmlformats.org/officeDocument/2006/relationships/hyperlink" Target="D:/Docs/R4-1813663.zip" TargetMode="External"/><Relationship Id="rId141" Type="http://schemas.openxmlformats.org/officeDocument/2006/relationships/hyperlink" Target="file:///D:\RAN4\TSGRAN4_88bis\Docs\R4-1813324.zip" TargetMode="External"/><Relationship Id="rId379" Type="http://schemas.openxmlformats.org/officeDocument/2006/relationships/hyperlink" Target="D:/Docs/R4-1813679.zip" TargetMode="External"/><Relationship Id="rId586" Type="http://schemas.openxmlformats.org/officeDocument/2006/relationships/hyperlink" Target="file:///D:\RAN4\TSGRAN4_88bis\Docs\R4-1812044.zip" TargetMode="External"/><Relationship Id="rId793" Type="http://schemas.openxmlformats.org/officeDocument/2006/relationships/hyperlink" Target="file:///D:\RAN4\TSGRAN4_88bis\Docs\R4-1812379.zip" TargetMode="External"/><Relationship Id="rId2267" Type="http://schemas.openxmlformats.org/officeDocument/2006/relationships/hyperlink" Target="D:/Docs/R4-1812346.zip" TargetMode="External"/><Relationship Id="rId7" Type="http://schemas.openxmlformats.org/officeDocument/2006/relationships/endnotes" Target="endnotes.xml"/><Relationship Id="rId239" Type="http://schemas.openxmlformats.org/officeDocument/2006/relationships/hyperlink" Target="D:/Docs/R4-1813700.zip" TargetMode="External"/><Relationship Id="rId446" Type="http://schemas.openxmlformats.org/officeDocument/2006/relationships/hyperlink" Target="D:/Docs/R4-1812301.zip" TargetMode="External"/><Relationship Id="rId653" Type="http://schemas.openxmlformats.org/officeDocument/2006/relationships/hyperlink" Target="file:///D:\RAN4\TSGRAN4_88bis\Docs\R4-1812905.zip" TargetMode="External"/><Relationship Id="rId1076" Type="http://schemas.openxmlformats.org/officeDocument/2006/relationships/hyperlink" Target="file:///D:\RAN4\TSGRAN4_88bis\Docs\R4-1812436.zip" TargetMode="External"/><Relationship Id="rId1283" Type="http://schemas.openxmlformats.org/officeDocument/2006/relationships/hyperlink" Target="D:/Docs/R4-1814199.zip" TargetMode="External"/><Relationship Id="rId1490" Type="http://schemas.openxmlformats.org/officeDocument/2006/relationships/hyperlink" Target="D:/Docs/R4-1812174.zip" TargetMode="External"/><Relationship Id="rId2127" Type="http://schemas.openxmlformats.org/officeDocument/2006/relationships/hyperlink" Target="D:/Docs/R4-1812175.zip" TargetMode="External"/><Relationship Id="rId2334" Type="http://schemas.openxmlformats.org/officeDocument/2006/relationships/hyperlink" Target="D:/Docs/R4-1812282.zip" TargetMode="External"/><Relationship Id="rId306" Type="http://schemas.openxmlformats.org/officeDocument/2006/relationships/hyperlink" Target="D:/Docs/R4-1813668.zip" TargetMode="External"/><Relationship Id="rId860" Type="http://schemas.openxmlformats.org/officeDocument/2006/relationships/hyperlink" Target="file:///D:\RAN4\TSGRAN4_88bis\Docs\R4-1813534.zip" TargetMode="External"/><Relationship Id="rId958" Type="http://schemas.openxmlformats.org/officeDocument/2006/relationships/hyperlink" Target="file:///D:\RAN4\TSGRAN4_88bis\Docs\R4-1812237.zip" TargetMode="External"/><Relationship Id="rId1143" Type="http://schemas.openxmlformats.org/officeDocument/2006/relationships/hyperlink" Target="D:/Docs/R4-1813039.zip" TargetMode="External"/><Relationship Id="rId1588" Type="http://schemas.openxmlformats.org/officeDocument/2006/relationships/hyperlink" Target="D:/Docs/R4-1812559.zip" TargetMode="External"/><Relationship Id="rId1795" Type="http://schemas.openxmlformats.org/officeDocument/2006/relationships/hyperlink" Target="D:/Docs/R4-1812110.zip" TargetMode="External"/><Relationship Id="rId87" Type="http://schemas.openxmlformats.org/officeDocument/2006/relationships/hyperlink" Target="file:///D:\RAN4\TSGRAN4_88bis\Docs\R4-1812608.zip" TargetMode="External"/><Relationship Id="rId513" Type="http://schemas.openxmlformats.org/officeDocument/2006/relationships/hyperlink" Target="D:/Docs/R4-1812868.zip" TargetMode="External"/><Relationship Id="rId720" Type="http://schemas.openxmlformats.org/officeDocument/2006/relationships/hyperlink" Target="file:///D:\RAN4\TSGRAN4_88bis\Docs\R4-1814126.zip" TargetMode="External"/><Relationship Id="rId818" Type="http://schemas.openxmlformats.org/officeDocument/2006/relationships/hyperlink" Target="file:///D:\RAN4\TSGRAN4_88bis\Docs\R4-1812579.zip" TargetMode="External"/><Relationship Id="rId1350" Type="http://schemas.openxmlformats.org/officeDocument/2006/relationships/hyperlink" Target="D:/Docs/R4-1811399).zip" TargetMode="External"/><Relationship Id="rId1448" Type="http://schemas.openxmlformats.org/officeDocument/2006/relationships/hyperlink" Target="D:/Docs/R4-1813208.zip" TargetMode="External"/><Relationship Id="rId1655" Type="http://schemas.openxmlformats.org/officeDocument/2006/relationships/hyperlink" Target="D:/Docs/R4-1813949.zip" TargetMode="External"/><Relationship Id="rId2401" Type="http://schemas.openxmlformats.org/officeDocument/2006/relationships/hyperlink" Target="file:///D:\RAN4\TSGRAN4_88bis\Docs\R4-1812082.zip" TargetMode="External"/><Relationship Id="rId1003" Type="http://schemas.openxmlformats.org/officeDocument/2006/relationships/hyperlink" Target="file:///D:\RAN4\TSGRAN4_88bis\Docs\R4-1813921.zip" TargetMode="External"/><Relationship Id="rId1210" Type="http://schemas.openxmlformats.org/officeDocument/2006/relationships/image" Target="media/image8.wmf"/><Relationship Id="rId1308" Type="http://schemas.openxmlformats.org/officeDocument/2006/relationships/hyperlink" Target="D:/Docs/R4-1812866.zip" TargetMode="External"/><Relationship Id="rId1862" Type="http://schemas.openxmlformats.org/officeDocument/2006/relationships/hyperlink" Target="D:/Docs/R4-1813721.zip" TargetMode="External"/><Relationship Id="rId1515" Type="http://schemas.openxmlformats.org/officeDocument/2006/relationships/hyperlink" Target="D:/Docs/R4-1812845.zip" TargetMode="External"/><Relationship Id="rId1722" Type="http://schemas.openxmlformats.org/officeDocument/2006/relationships/hyperlink" Target="D:/Docs/R4-1813962.zip" TargetMode="External"/><Relationship Id="rId14" Type="http://schemas.openxmlformats.org/officeDocument/2006/relationships/hyperlink" Target="file:///D:\RAN4\TSGRAN4_88bis\Docs\R4-1812006.zip" TargetMode="External"/><Relationship Id="rId2191" Type="http://schemas.openxmlformats.org/officeDocument/2006/relationships/hyperlink" Target="D:/Docs/R4-1813108.zip" TargetMode="External"/><Relationship Id="rId163" Type="http://schemas.openxmlformats.org/officeDocument/2006/relationships/hyperlink" Target="file:///D:\RAN4\TSGRAN4_88bis\Docs\R4-1813548.zip" TargetMode="External"/><Relationship Id="rId370" Type="http://schemas.openxmlformats.org/officeDocument/2006/relationships/hyperlink" Target="D:/Docs/R4-1812871.zip" TargetMode="External"/><Relationship Id="rId2051" Type="http://schemas.openxmlformats.org/officeDocument/2006/relationships/hyperlink" Target="D:/Docs/R4-1812474).zip" TargetMode="External"/><Relationship Id="rId2289" Type="http://schemas.openxmlformats.org/officeDocument/2006/relationships/hyperlink" Target="D:/Docs/R4-1812589.zip" TargetMode="External"/><Relationship Id="rId230" Type="http://schemas.openxmlformats.org/officeDocument/2006/relationships/hyperlink" Target="D:/Docs/R4-1814210.zip" TargetMode="External"/><Relationship Id="rId468" Type="http://schemas.openxmlformats.org/officeDocument/2006/relationships/hyperlink" Target="D:/Docs/R4-1812822).zip" TargetMode="External"/><Relationship Id="rId675" Type="http://schemas.openxmlformats.org/officeDocument/2006/relationships/hyperlink" Target="file:///D:\RAN4\TSGRAN4_88bis\Docs\R4-1814109.zip" TargetMode="External"/><Relationship Id="rId882" Type="http://schemas.openxmlformats.org/officeDocument/2006/relationships/hyperlink" Target="file:///D:\RAN4\TSGRAN4_88bis\Docs\R4-1812236.zip" TargetMode="External"/><Relationship Id="rId1098" Type="http://schemas.openxmlformats.org/officeDocument/2006/relationships/hyperlink" Target="D:/Docs/R4-1812860.zip" TargetMode="External"/><Relationship Id="rId2149" Type="http://schemas.openxmlformats.org/officeDocument/2006/relationships/hyperlink" Target="D:/Docs/R4-1812892.zip" TargetMode="External"/><Relationship Id="rId2356" Type="http://schemas.openxmlformats.org/officeDocument/2006/relationships/hyperlink" Target="file:///D:\RAN4\TSGRAN4_88bis\Docs\R4-1814138.zip" TargetMode="External"/><Relationship Id="rId328" Type="http://schemas.openxmlformats.org/officeDocument/2006/relationships/hyperlink" Target="D:/Docs/R4-1812149.zip" TargetMode="External"/><Relationship Id="rId535" Type="http://schemas.openxmlformats.org/officeDocument/2006/relationships/hyperlink" Target="D:/Docs/R4-1813493.zip" TargetMode="External"/><Relationship Id="rId742" Type="http://schemas.openxmlformats.org/officeDocument/2006/relationships/hyperlink" Target="file:///D:\RAN4\TSGRAN4_88bis\Docs\R4-1812264.zip" TargetMode="External"/><Relationship Id="rId1165" Type="http://schemas.openxmlformats.org/officeDocument/2006/relationships/hyperlink" Target="D:/Docs/R4-1812707.zip" TargetMode="External"/><Relationship Id="rId1372" Type="http://schemas.openxmlformats.org/officeDocument/2006/relationships/hyperlink" Target="D:/Docs/R4-1817710.zip" TargetMode="External"/><Relationship Id="rId2009" Type="http://schemas.openxmlformats.org/officeDocument/2006/relationships/hyperlink" Target="D:/Docs/R4-1813530.zip" TargetMode="External"/><Relationship Id="rId2216" Type="http://schemas.openxmlformats.org/officeDocument/2006/relationships/hyperlink" Target="D:/Docs/R4-1813742.zip" TargetMode="External"/><Relationship Id="rId2423" Type="http://schemas.openxmlformats.org/officeDocument/2006/relationships/hyperlink" Target="file:///D:\RAN4\TSGRAN4_88bis\Docs\R4-1813565.zip" TargetMode="External"/><Relationship Id="rId602" Type="http://schemas.openxmlformats.org/officeDocument/2006/relationships/hyperlink" Target="D:/Docs/R4-1813339.zip" TargetMode="External"/><Relationship Id="rId1025" Type="http://schemas.openxmlformats.org/officeDocument/2006/relationships/hyperlink" Target="file:///D:\RAN4\TSGRAN4_88bis\Docs\R4-1812923.zip" TargetMode="External"/><Relationship Id="rId1232" Type="http://schemas.openxmlformats.org/officeDocument/2006/relationships/oleObject" Target="embeddings/oleObject18.bin"/><Relationship Id="rId1677" Type="http://schemas.openxmlformats.org/officeDocument/2006/relationships/hyperlink" Target="D:/Docs/R4-1814223.zip" TargetMode="External"/><Relationship Id="rId1884" Type="http://schemas.openxmlformats.org/officeDocument/2006/relationships/hyperlink" Target="D:/Docs/R4-1812257.zip" TargetMode="External"/><Relationship Id="rId907" Type="http://schemas.openxmlformats.org/officeDocument/2006/relationships/hyperlink" Target="file:///D:\RAN4\TSGRAN4_88bis\Docs\R4-1813156.zip" TargetMode="External"/><Relationship Id="rId1537" Type="http://schemas.openxmlformats.org/officeDocument/2006/relationships/hyperlink" Target="D:/Docs/R4-1812192.zip" TargetMode="External"/><Relationship Id="rId1744" Type="http://schemas.openxmlformats.org/officeDocument/2006/relationships/hyperlink" Target="D:/Docs/R4-1813419.zip" TargetMode="External"/><Relationship Id="rId1951" Type="http://schemas.openxmlformats.org/officeDocument/2006/relationships/hyperlink" Target="D:/Docs/R4-1812529.zip" TargetMode="External"/><Relationship Id="rId36" Type="http://schemas.openxmlformats.org/officeDocument/2006/relationships/hyperlink" Target="file:///D:\RAN4\TSGRAN4_88bis\Docs\R4-1812028.zip" TargetMode="External"/><Relationship Id="rId1604" Type="http://schemas.openxmlformats.org/officeDocument/2006/relationships/hyperlink" Target="D:/Docs/R4-1813194.zip" TargetMode="External"/><Relationship Id="rId185" Type="http://schemas.openxmlformats.org/officeDocument/2006/relationships/hyperlink" Target="file:///D:\RAN4\TSGRAN4_88bis\Docs\R4-1814089.zip" TargetMode="External"/><Relationship Id="rId1811" Type="http://schemas.openxmlformats.org/officeDocument/2006/relationships/hyperlink" Target="D:/Docs/R4-1813980.zip" TargetMode="External"/><Relationship Id="rId1909" Type="http://schemas.openxmlformats.org/officeDocument/2006/relationships/hyperlink" Target="D:/Docs/R4-1814243.zip" TargetMode="External"/><Relationship Id="rId392" Type="http://schemas.openxmlformats.org/officeDocument/2006/relationships/hyperlink" Target="D:/Docs/R4-1812830.zip" TargetMode="External"/><Relationship Id="rId697" Type="http://schemas.openxmlformats.org/officeDocument/2006/relationships/hyperlink" Target="file:///D:\RAN4\TSGRAN4_88bis\Docs\R4-1813595.zip" TargetMode="External"/><Relationship Id="rId2073" Type="http://schemas.openxmlformats.org/officeDocument/2006/relationships/hyperlink" Target="D:/Docs/R4-1811892.zip" TargetMode="External"/><Relationship Id="rId2280" Type="http://schemas.openxmlformats.org/officeDocument/2006/relationships/hyperlink" Target="D:/Docs/R4-1813752.zip" TargetMode="External"/><Relationship Id="rId2378" Type="http://schemas.openxmlformats.org/officeDocument/2006/relationships/hyperlink" Target="file:///D:\RAN4\TSGRAN4_88bis\Docs\R4-1813865.zip" TargetMode="External"/><Relationship Id="rId252" Type="http://schemas.openxmlformats.org/officeDocument/2006/relationships/hyperlink" Target="file:///D:\RAN4\TSGRAN4_88bis\Docs\R4-1812763.zip" TargetMode="External"/><Relationship Id="rId1187" Type="http://schemas.openxmlformats.org/officeDocument/2006/relationships/hyperlink" Target="D:/Docs/R4-1812140.zip" TargetMode="External"/><Relationship Id="rId2140" Type="http://schemas.openxmlformats.org/officeDocument/2006/relationships/hyperlink" Target="D:/Docs/R4-1814240.zip" TargetMode="External"/><Relationship Id="rId112" Type="http://schemas.openxmlformats.org/officeDocument/2006/relationships/hyperlink" Target="D:/Docs/R4-1813100).zip" TargetMode="External"/><Relationship Id="rId557" Type="http://schemas.openxmlformats.org/officeDocument/2006/relationships/hyperlink" Target="D:/Docs/R4-1812934.zip" TargetMode="External"/><Relationship Id="rId764" Type="http://schemas.openxmlformats.org/officeDocument/2006/relationships/hyperlink" Target="file:///D:\RAN4\TSGRAN4_88bis\Docs\R4-1814096.zip" TargetMode="External"/><Relationship Id="rId971" Type="http://schemas.openxmlformats.org/officeDocument/2006/relationships/hyperlink" Target="file:///D:\RAN4\TSGRAN4_88bis\Docs\R4-1813912.zip" TargetMode="External"/><Relationship Id="rId1394" Type="http://schemas.openxmlformats.org/officeDocument/2006/relationships/hyperlink" Target="D:/Docs/R4-1812702.zip" TargetMode="External"/><Relationship Id="rId1699" Type="http://schemas.openxmlformats.org/officeDocument/2006/relationships/hyperlink" Target="D:/Docs/R4-1812961).zip" TargetMode="External"/><Relationship Id="rId2000" Type="http://schemas.openxmlformats.org/officeDocument/2006/relationships/hyperlink" Target="D:/Docs/R4-1813443).zip" TargetMode="External"/><Relationship Id="rId2238" Type="http://schemas.openxmlformats.org/officeDocument/2006/relationships/hyperlink" Target="D:/Docs/R4-1812232).zip" TargetMode="External"/><Relationship Id="rId2445" Type="http://schemas.openxmlformats.org/officeDocument/2006/relationships/hyperlink" Target="file:///D:\RAN4\TSGRAN4_88bis\Docs\R4-1813452.zip" TargetMode="External"/><Relationship Id="rId417" Type="http://schemas.openxmlformats.org/officeDocument/2006/relationships/hyperlink" Target="D:/Docs/R4-1813705.zip" TargetMode="External"/><Relationship Id="rId624" Type="http://schemas.openxmlformats.org/officeDocument/2006/relationships/hyperlink" Target="file:///D:\RAN4\TSGRAN4_88bis\Docs\R4-1812217.zip" TargetMode="External"/><Relationship Id="rId831" Type="http://schemas.openxmlformats.org/officeDocument/2006/relationships/hyperlink" Target="file:///D:\RAN4\TSGRAN4_88bis\Docs\R4-1813537.zip" TargetMode="External"/><Relationship Id="rId1047" Type="http://schemas.openxmlformats.org/officeDocument/2006/relationships/hyperlink" Target="file:///D:\RAN4\TSGRAN4_88bis\Docs\R4-1813153.zip" TargetMode="External"/><Relationship Id="rId1254" Type="http://schemas.openxmlformats.org/officeDocument/2006/relationships/hyperlink" Target="D:/Docs/R4-1813725.zip" TargetMode="External"/><Relationship Id="rId1461" Type="http://schemas.openxmlformats.org/officeDocument/2006/relationships/hyperlink" Target="D:/Docs/R4-1812190.zip" TargetMode="External"/><Relationship Id="rId2305" Type="http://schemas.openxmlformats.org/officeDocument/2006/relationships/hyperlink" Target="D:/Docs/R4-1812590.zip" TargetMode="External"/><Relationship Id="rId929" Type="http://schemas.openxmlformats.org/officeDocument/2006/relationships/hyperlink" Target="file:///D:\RAN4\TSGRAN4_88bis\Docs\R4-1814251.zip" TargetMode="External"/><Relationship Id="rId1114" Type="http://schemas.openxmlformats.org/officeDocument/2006/relationships/hyperlink" Target="D:/Docs/R4-1814072.zip" TargetMode="External"/><Relationship Id="rId1321" Type="http://schemas.openxmlformats.org/officeDocument/2006/relationships/hyperlink" Target="D:/Docs/R4-1813726.zip" TargetMode="External"/><Relationship Id="rId1559" Type="http://schemas.openxmlformats.org/officeDocument/2006/relationships/hyperlink" Target="D:/Docs/R4-1813121.zip" TargetMode="External"/><Relationship Id="rId1766" Type="http://schemas.openxmlformats.org/officeDocument/2006/relationships/hyperlink" Target="D:/Docs/R4-1812144).zip" TargetMode="External"/><Relationship Id="rId1973" Type="http://schemas.openxmlformats.org/officeDocument/2006/relationships/hyperlink" Target="D:/Docs/R4-1814014.zip" TargetMode="External"/><Relationship Id="rId58" Type="http://schemas.openxmlformats.org/officeDocument/2006/relationships/hyperlink" Target="file:///D:\RAN4\TSGRAN4_88bis\Docs\R4-1813398.zip" TargetMode="External"/><Relationship Id="rId1419" Type="http://schemas.openxmlformats.org/officeDocument/2006/relationships/image" Target="media/image28.wmf"/><Relationship Id="rId1626" Type="http://schemas.openxmlformats.org/officeDocument/2006/relationships/hyperlink" Target="D:/Docs/R4-1814028.zip" TargetMode="External"/><Relationship Id="rId1833" Type="http://schemas.openxmlformats.org/officeDocument/2006/relationships/hyperlink" Target="D:/Docs/R4-1812155).zip" TargetMode="External"/><Relationship Id="rId1900" Type="http://schemas.openxmlformats.org/officeDocument/2006/relationships/hyperlink" Target="D:/Docs/R4-1814242.zip" TargetMode="External"/><Relationship Id="rId2095" Type="http://schemas.openxmlformats.org/officeDocument/2006/relationships/hyperlink" Target="D:/Docs/R4-1813084.zip" TargetMode="External"/><Relationship Id="rId274" Type="http://schemas.openxmlformats.org/officeDocument/2006/relationships/hyperlink" Target="D:/Docs/R4-1813094).zip" TargetMode="External"/><Relationship Id="rId481" Type="http://schemas.openxmlformats.org/officeDocument/2006/relationships/hyperlink" Target="D:/Docs/R4-1812114.zip" TargetMode="External"/><Relationship Id="rId2162" Type="http://schemas.openxmlformats.org/officeDocument/2006/relationships/hyperlink" Target="D:/Docs/R4-1813380.zip" TargetMode="External"/><Relationship Id="rId134" Type="http://schemas.openxmlformats.org/officeDocument/2006/relationships/hyperlink" Target="D:/Docs/R4-1813671).zip" TargetMode="External"/><Relationship Id="rId579" Type="http://schemas.openxmlformats.org/officeDocument/2006/relationships/hyperlink" Target="file:///D:\RAN4\TSGRAN4_88bis\Docs\R4-1812300.zip" TargetMode="External"/><Relationship Id="rId786" Type="http://schemas.openxmlformats.org/officeDocument/2006/relationships/hyperlink" Target="file:///D:\RAN4\TSGRAN4_88bis\Docs\R4-1813174.zip" TargetMode="External"/><Relationship Id="rId993" Type="http://schemas.openxmlformats.org/officeDocument/2006/relationships/hyperlink" Target="file:///D:\RAN4\TSGRAN4_88bis\Docs\R4-1812895.zip" TargetMode="External"/><Relationship Id="rId341" Type="http://schemas.openxmlformats.org/officeDocument/2006/relationships/hyperlink" Target="D:/Docs/R4-1813673.zip" TargetMode="External"/><Relationship Id="rId439" Type="http://schemas.openxmlformats.org/officeDocument/2006/relationships/hyperlink" Target="D:/Docs/R4-1813626.zip" TargetMode="External"/><Relationship Id="rId646" Type="http://schemas.openxmlformats.org/officeDocument/2006/relationships/hyperlink" Target="file:///D:\RAN4\TSGRAN4_88bis\Docs\R4-1813592.zip" TargetMode="External"/><Relationship Id="rId1069" Type="http://schemas.openxmlformats.org/officeDocument/2006/relationships/hyperlink" Target="file:///D:\RAN4\TSGRAN4_88bis\Docs\R4-1813557.zip" TargetMode="External"/><Relationship Id="rId1276" Type="http://schemas.openxmlformats.org/officeDocument/2006/relationships/hyperlink" Target="D:/Docs/R4-1814198.zip" TargetMode="External"/><Relationship Id="rId1483" Type="http://schemas.openxmlformats.org/officeDocument/2006/relationships/hyperlink" Target="D:/Docs/R4-1812519.zip" TargetMode="External"/><Relationship Id="rId2022" Type="http://schemas.openxmlformats.org/officeDocument/2006/relationships/hyperlink" Target="D:/Docs/R4-1814022.zip" TargetMode="External"/><Relationship Id="rId2327" Type="http://schemas.openxmlformats.org/officeDocument/2006/relationships/hyperlink" Target="D:/Docs/R4-1811727.zip" TargetMode="External"/><Relationship Id="rId201" Type="http://schemas.openxmlformats.org/officeDocument/2006/relationships/hyperlink" Target="file:///D:\RAN4\TSGRAN4_88bis\Docs\R4-1814092.zip" TargetMode="External"/><Relationship Id="rId506" Type="http://schemas.openxmlformats.org/officeDocument/2006/relationships/hyperlink" Target="D:/Docs/R4-1813134.zip" TargetMode="External"/><Relationship Id="rId853" Type="http://schemas.openxmlformats.org/officeDocument/2006/relationships/hyperlink" Target="file:///D:\RAN4\TSGRAN4_88bis\Docs\R4-1813885.zip" TargetMode="External"/><Relationship Id="rId1136" Type="http://schemas.openxmlformats.org/officeDocument/2006/relationships/hyperlink" Target="D:/Docs/R4-1813692).zip" TargetMode="External"/><Relationship Id="rId1690" Type="http://schemas.openxmlformats.org/officeDocument/2006/relationships/hyperlink" Target="D:/Docs/R4-1814224.zip" TargetMode="External"/><Relationship Id="rId1788" Type="http://schemas.openxmlformats.org/officeDocument/2006/relationships/hyperlink" Target="D:/Docs/R4-1813975.zip" TargetMode="External"/><Relationship Id="rId1995" Type="http://schemas.openxmlformats.org/officeDocument/2006/relationships/hyperlink" Target="D:/Docs/R4-1812475).zip" TargetMode="External"/><Relationship Id="rId713" Type="http://schemas.openxmlformats.org/officeDocument/2006/relationships/hyperlink" Target="file:///D:\RAN4\TSGRAN4_88bis\Docs\R4-1812759.zip" TargetMode="External"/><Relationship Id="rId920" Type="http://schemas.openxmlformats.org/officeDocument/2006/relationships/hyperlink" Target="file:///D:\RAN4\TSGRAN4_88bis\Docs\R4-1813902.zip" TargetMode="External"/><Relationship Id="rId1343" Type="http://schemas.openxmlformats.org/officeDocument/2006/relationships/oleObject" Target="embeddings/Microsoft_Visio_2003-2010_Drawing1.vsd"/><Relationship Id="rId1550" Type="http://schemas.openxmlformats.org/officeDocument/2006/relationships/hyperlink" Target="D:/Docs/R4-1812571.zip" TargetMode="External"/><Relationship Id="rId1648" Type="http://schemas.openxmlformats.org/officeDocument/2006/relationships/hyperlink" Target="D:/Docs/R4-1813948.zip" TargetMode="External"/><Relationship Id="rId1203" Type="http://schemas.openxmlformats.org/officeDocument/2006/relationships/oleObject" Target="embeddings/oleObject3.bin"/><Relationship Id="rId1410" Type="http://schemas.openxmlformats.org/officeDocument/2006/relationships/hyperlink" Target="D:/Docs/R4-1813207.zip" TargetMode="External"/><Relationship Id="rId1508" Type="http://schemas.openxmlformats.org/officeDocument/2006/relationships/hyperlink" Target="D:/Docs/R4-1814036.zip" TargetMode="External"/><Relationship Id="rId1855" Type="http://schemas.openxmlformats.org/officeDocument/2006/relationships/hyperlink" Target="D:/Docs/R4-1814225.zip" TargetMode="External"/><Relationship Id="rId1715" Type="http://schemas.openxmlformats.org/officeDocument/2006/relationships/hyperlink" Target="D:/Docs/R4-1812965).zip" TargetMode="External"/><Relationship Id="rId1922" Type="http://schemas.openxmlformats.org/officeDocument/2006/relationships/hyperlink" Target="D:/Docs/R4-1812977.zip" TargetMode="External"/><Relationship Id="rId296" Type="http://schemas.openxmlformats.org/officeDocument/2006/relationships/hyperlink" Target="D:/Docs/R4-1813666.zip" TargetMode="External"/><Relationship Id="rId2184" Type="http://schemas.openxmlformats.org/officeDocument/2006/relationships/hyperlink" Target="D:/Docs/R4-1813756).zip" TargetMode="External"/><Relationship Id="rId2391" Type="http://schemas.openxmlformats.org/officeDocument/2006/relationships/hyperlink" Target="file:///D:\RAN4\TSGRAN4_88bis\Docs\R4-1812087.zip" TargetMode="External"/><Relationship Id="rId156" Type="http://schemas.openxmlformats.org/officeDocument/2006/relationships/hyperlink" Target="file:///D:\RAN4\TSGRAN4_88bis\Docs\R4-1814085.zip" TargetMode="External"/><Relationship Id="rId363" Type="http://schemas.openxmlformats.org/officeDocument/2006/relationships/hyperlink" Target="D:/Docs/R4-1713855%5d..zip" TargetMode="External"/><Relationship Id="rId570" Type="http://schemas.openxmlformats.org/officeDocument/2006/relationships/hyperlink" Target="D:/Docs/R4-1814017.zip" TargetMode="External"/><Relationship Id="rId2044" Type="http://schemas.openxmlformats.org/officeDocument/2006/relationships/hyperlink" Target="D:/Docs/R4-1814060.zip" TargetMode="External"/><Relationship Id="rId2251" Type="http://schemas.openxmlformats.org/officeDocument/2006/relationships/hyperlink" Target="D:/Docs/R4-1813302).zip" TargetMode="External"/><Relationship Id="rId223" Type="http://schemas.openxmlformats.org/officeDocument/2006/relationships/hyperlink" Target="D:/Docs/R4-1813058.zip" TargetMode="External"/><Relationship Id="rId430" Type="http://schemas.openxmlformats.org/officeDocument/2006/relationships/hyperlink" Target="D:/Docs/R4-1813623).zip" TargetMode="External"/><Relationship Id="rId668" Type="http://schemas.openxmlformats.org/officeDocument/2006/relationships/hyperlink" Target="file:///D:\RAN4\TSGRAN4_88bis\Docs\R4-1814247.zip" TargetMode="External"/><Relationship Id="rId875" Type="http://schemas.openxmlformats.org/officeDocument/2006/relationships/hyperlink" Target="file:///D:\RAN4\TSGRAN4_88bis\Docs\R4-1812661.zip" TargetMode="External"/><Relationship Id="rId1060" Type="http://schemas.openxmlformats.org/officeDocument/2006/relationships/hyperlink" Target="file:///D:\RAN4\TSGRAN4_88bis\Docs\R4-1814136.zip" TargetMode="External"/><Relationship Id="rId1298" Type="http://schemas.openxmlformats.org/officeDocument/2006/relationships/hyperlink" Target="D:/Docs/R4-1813161.zip" TargetMode="External"/><Relationship Id="rId2111" Type="http://schemas.openxmlformats.org/officeDocument/2006/relationships/hyperlink" Target="D:/Docs/R4-1812396.zip" TargetMode="External"/><Relationship Id="rId2349" Type="http://schemas.openxmlformats.org/officeDocument/2006/relationships/hyperlink" Target="file:///D:\RAN4\TSGRAN4_88bis\Docs\R4-1812728.zip" TargetMode="External"/><Relationship Id="rId528" Type="http://schemas.openxmlformats.org/officeDocument/2006/relationships/hyperlink" Target="D:/Docs/R4-1813618.zip" TargetMode="External"/><Relationship Id="rId735" Type="http://schemas.openxmlformats.org/officeDocument/2006/relationships/hyperlink" Target="file:///D:\RAN4\TSGRAN4_88bis\Docs\R4-1814131.zip" TargetMode="External"/><Relationship Id="rId942" Type="http://schemas.openxmlformats.org/officeDocument/2006/relationships/hyperlink" Target="file:///D:\RAN4\TSGRAN4_88bis\Docs\R4-1814193.zip" TargetMode="External"/><Relationship Id="rId1158" Type="http://schemas.openxmlformats.org/officeDocument/2006/relationships/hyperlink" Target="D:/Docs/R4-1812090.zip" TargetMode="External"/><Relationship Id="rId1365" Type="http://schemas.openxmlformats.org/officeDocument/2006/relationships/hyperlink" Target="D:/Docs/R4-1813342.zip" TargetMode="External"/><Relationship Id="rId1572" Type="http://schemas.openxmlformats.org/officeDocument/2006/relationships/hyperlink" Target="D:/Docs/R4-1814037.zip" TargetMode="External"/><Relationship Id="rId2209" Type="http://schemas.openxmlformats.org/officeDocument/2006/relationships/hyperlink" Target="D:/Docs/R4-1813445.zip" TargetMode="External"/><Relationship Id="rId2416" Type="http://schemas.openxmlformats.org/officeDocument/2006/relationships/hyperlink" Target="file:///D:\RAN4\TSGRAN4_88bis\Docs\R4-1812492.zip" TargetMode="External"/><Relationship Id="rId1018" Type="http://schemas.openxmlformats.org/officeDocument/2006/relationships/hyperlink" Target="file:///D:\RAN4\TSGRAN4_88bis\Docs\R4-1812551.zip" TargetMode="External"/><Relationship Id="rId1225" Type="http://schemas.openxmlformats.org/officeDocument/2006/relationships/image" Target="media/image15.wmf"/><Relationship Id="rId1432" Type="http://schemas.openxmlformats.org/officeDocument/2006/relationships/hyperlink" Target="D:/Docs/R4-1812993.zip" TargetMode="External"/><Relationship Id="rId1877" Type="http://schemas.openxmlformats.org/officeDocument/2006/relationships/hyperlink" Target="D:/Docs/R4-1812703).zip" TargetMode="External"/><Relationship Id="rId71" Type="http://schemas.openxmlformats.org/officeDocument/2006/relationships/hyperlink" Target="D:/Docs/R4-1813689.zip" TargetMode="External"/><Relationship Id="rId802" Type="http://schemas.openxmlformats.org/officeDocument/2006/relationships/hyperlink" Target="file:///D:\RAN4\TSGRAN4_88bis\Docs\R4-1812583.zip" TargetMode="External"/><Relationship Id="rId1737" Type="http://schemas.openxmlformats.org/officeDocument/2006/relationships/hyperlink" Target="D:/Docs/R4-1812972).zip" TargetMode="External"/><Relationship Id="rId1944" Type="http://schemas.openxmlformats.org/officeDocument/2006/relationships/hyperlink" Target="D:/Docs/R4-1814010.zip" TargetMode="External"/><Relationship Id="rId29" Type="http://schemas.openxmlformats.org/officeDocument/2006/relationships/hyperlink" Target="file:///D:\RAN4\TSGRAN4_88bis\Docs\R4-1812021.zip" TargetMode="External"/><Relationship Id="rId178" Type="http://schemas.openxmlformats.org/officeDocument/2006/relationships/hyperlink" Target="file:///D:\RAN4\TSGRAN4_88bis\Docs\R4-1814087.zip" TargetMode="External"/><Relationship Id="rId1804" Type="http://schemas.openxmlformats.org/officeDocument/2006/relationships/hyperlink" Target="D:/Docs/R4-1813938.zip" TargetMode="External"/><Relationship Id="rId385" Type="http://schemas.openxmlformats.org/officeDocument/2006/relationships/hyperlink" Target="D:/Docs/R4-1813680.zip" TargetMode="External"/><Relationship Id="rId592" Type="http://schemas.openxmlformats.org/officeDocument/2006/relationships/hyperlink" Target="file:///D:\RAN4\TSGRAN4_88bis\Docs\R4-1812030.zip" TargetMode="External"/><Relationship Id="rId2066" Type="http://schemas.openxmlformats.org/officeDocument/2006/relationships/hyperlink" Target="D:/Docs/R4-1814024.zip" TargetMode="External"/><Relationship Id="rId2273" Type="http://schemas.openxmlformats.org/officeDocument/2006/relationships/hyperlink" Target="D:/Docs/R4-1813751.zip" TargetMode="External"/><Relationship Id="rId245" Type="http://schemas.openxmlformats.org/officeDocument/2006/relationships/hyperlink" Target="D:/Docs/R4-1813696.zip" TargetMode="External"/><Relationship Id="rId452" Type="http://schemas.openxmlformats.org/officeDocument/2006/relationships/hyperlink" Target="D:/Docs/R4-1813709.zip" TargetMode="External"/><Relationship Id="rId897" Type="http://schemas.openxmlformats.org/officeDocument/2006/relationships/hyperlink" Target="file:///D:\RAN4\TSGRAN4_88bis\Docs\R4-1813896.zip" TargetMode="External"/><Relationship Id="rId1082" Type="http://schemas.openxmlformats.org/officeDocument/2006/relationships/hyperlink" Target="D:/Docs/R4-1812136.zip" TargetMode="External"/><Relationship Id="rId2133" Type="http://schemas.openxmlformats.org/officeDocument/2006/relationships/hyperlink" Target="D:/Docs/R4-1813760.zip" TargetMode="External"/><Relationship Id="rId2340" Type="http://schemas.openxmlformats.org/officeDocument/2006/relationships/hyperlink" Target="D:/Docs/R4-1813637.zip" TargetMode="External"/><Relationship Id="rId105" Type="http://schemas.openxmlformats.org/officeDocument/2006/relationships/hyperlink" Target="D:/Docs/R4-1813682.zip" TargetMode="External"/><Relationship Id="rId312" Type="http://schemas.openxmlformats.org/officeDocument/2006/relationships/hyperlink" Target="D:/Docs/R4-1812931.zip" TargetMode="External"/><Relationship Id="rId757" Type="http://schemas.openxmlformats.org/officeDocument/2006/relationships/hyperlink" Target="file:///D:\RAN4\TSGRAN4_88bis\Docs\R4-1812525.zip" TargetMode="External"/><Relationship Id="rId964" Type="http://schemas.openxmlformats.org/officeDocument/2006/relationships/hyperlink" Target="file:///D:\RAN4\TSGRAN4_88bis\Docs\R4-1813910.zip" TargetMode="External"/><Relationship Id="rId1387" Type="http://schemas.openxmlformats.org/officeDocument/2006/relationships/hyperlink" Target="D:/Docs/R4-1813347.zip" TargetMode="External"/><Relationship Id="rId1594" Type="http://schemas.openxmlformats.org/officeDocument/2006/relationships/hyperlink" Target="D:/Docs/R4-1812086.zip" TargetMode="External"/><Relationship Id="rId2200" Type="http://schemas.openxmlformats.org/officeDocument/2006/relationships/hyperlink" Target="D:/Docs/R4-1812230).zip" TargetMode="External"/><Relationship Id="rId2438" Type="http://schemas.openxmlformats.org/officeDocument/2006/relationships/hyperlink" Target="file:///D:\RAN4\TSGRAN4_88bis\Docs\R4-1813568.zip" TargetMode="External"/><Relationship Id="rId93" Type="http://schemas.openxmlformats.org/officeDocument/2006/relationships/hyperlink" Target="file:///D:\RAN4\TSGRAN4_88bis\Docs\R4-1813318.zip" TargetMode="External"/><Relationship Id="rId617" Type="http://schemas.openxmlformats.org/officeDocument/2006/relationships/hyperlink" Target="file:///D:\RAN4\TSGRAN4_88bis\Docs\R4-1814320.zip" TargetMode="External"/><Relationship Id="rId824" Type="http://schemas.openxmlformats.org/officeDocument/2006/relationships/hyperlink" Target="file:///D:\RAN4\TSGRAN4_88bis\Docs\R4-1812743.zip" TargetMode="External"/><Relationship Id="rId1247" Type="http://schemas.openxmlformats.org/officeDocument/2006/relationships/hyperlink" Target="D:/Docs/R4-1812937.zip" TargetMode="External"/><Relationship Id="rId1454" Type="http://schemas.openxmlformats.org/officeDocument/2006/relationships/hyperlink" Target="D:/Docs/R4-1814069.zip" TargetMode="External"/><Relationship Id="rId1661" Type="http://schemas.openxmlformats.org/officeDocument/2006/relationships/hyperlink" Target="D:/Docs/R4-1813951.zip" TargetMode="External"/><Relationship Id="rId1899" Type="http://schemas.openxmlformats.org/officeDocument/2006/relationships/hyperlink" Target="D:/Docs/R4-1814000.zip" TargetMode="External"/><Relationship Id="rId1107" Type="http://schemas.openxmlformats.org/officeDocument/2006/relationships/hyperlink" Target="D:/Docs/R4-1812431.zip" TargetMode="External"/><Relationship Id="rId1314" Type="http://schemas.openxmlformats.org/officeDocument/2006/relationships/hyperlink" Target="D:/Docs/R4-1814201.zip" TargetMode="External"/><Relationship Id="rId1521" Type="http://schemas.openxmlformats.org/officeDocument/2006/relationships/hyperlink" Target="D:/Docs/R4-1812103.zip" TargetMode="External"/><Relationship Id="rId1759" Type="http://schemas.openxmlformats.org/officeDocument/2006/relationships/hyperlink" Target="D:/Docs/R4-1813969.zip" TargetMode="External"/><Relationship Id="rId1966" Type="http://schemas.openxmlformats.org/officeDocument/2006/relationships/hyperlink" Target="D:/Docs/R4-1813019.zip" TargetMode="External"/><Relationship Id="rId1619" Type="http://schemas.openxmlformats.org/officeDocument/2006/relationships/hyperlink" Target="D:/Docs/R4-1814027.zip" TargetMode="External"/><Relationship Id="rId1826" Type="http://schemas.openxmlformats.org/officeDocument/2006/relationships/hyperlink" Target="D:/Docs/R4-1813658).zip" TargetMode="External"/><Relationship Id="rId20" Type="http://schemas.openxmlformats.org/officeDocument/2006/relationships/hyperlink" Target="file:///D:\RAN4\TSGRAN4_88bis\Docs\R4-1812012.zip" TargetMode="External"/><Relationship Id="rId2088" Type="http://schemas.openxmlformats.org/officeDocument/2006/relationships/hyperlink" Target="D:/Docs/R4-1812163.zip" TargetMode="External"/><Relationship Id="rId2295" Type="http://schemas.openxmlformats.org/officeDocument/2006/relationships/hyperlink" Target="D:/Docs/R4-1813214.zip" TargetMode="External"/><Relationship Id="rId267" Type="http://schemas.openxmlformats.org/officeDocument/2006/relationships/hyperlink" Target="D:/Docs/R4-1811691%5d..zip" TargetMode="External"/><Relationship Id="rId474" Type="http://schemas.openxmlformats.org/officeDocument/2006/relationships/hyperlink" Target="D:/Docs/R4-1812823.zip" TargetMode="External"/><Relationship Id="rId2155" Type="http://schemas.openxmlformats.org/officeDocument/2006/relationships/hyperlink" Target="D:/Docs/R4-1812469.zip" TargetMode="External"/><Relationship Id="rId127" Type="http://schemas.openxmlformats.org/officeDocument/2006/relationships/hyperlink" Target="D:/Docs/R4-1813435.zip" TargetMode="External"/><Relationship Id="rId681" Type="http://schemas.openxmlformats.org/officeDocument/2006/relationships/hyperlink" Target="file:///D:\RAN4\TSGRAN4_88bis\Docs\R4-1812580.zip" TargetMode="External"/><Relationship Id="rId779" Type="http://schemas.openxmlformats.org/officeDocument/2006/relationships/hyperlink" Target="file:///D:\RAN4\TSGRAN4_88bis\Docs\R4-1814098.zip" TargetMode="External"/><Relationship Id="rId986" Type="http://schemas.openxmlformats.org/officeDocument/2006/relationships/hyperlink" Target="file:///D:\RAN4\TSGRAN4_88bis\Docs\R4-1813917.zip" TargetMode="External"/><Relationship Id="rId2362" Type="http://schemas.openxmlformats.org/officeDocument/2006/relationships/hyperlink" Target="file:///D:\RAN4\TSGRAN4_88bis\Docs\R4-1813453.zip" TargetMode="External"/><Relationship Id="rId334" Type="http://schemas.openxmlformats.org/officeDocument/2006/relationships/hyperlink" Target="D:/Docs/R4-1813016.zip" TargetMode="External"/><Relationship Id="rId541" Type="http://schemas.openxmlformats.org/officeDocument/2006/relationships/hyperlink" Target="D:/Docs/R4-1813716.zip" TargetMode="External"/><Relationship Id="rId639" Type="http://schemas.openxmlformats.org/officeDocument/2006/relationships/hyperlink" Target="file:///D:\RAN4\TSGRAN4_88bis\Docs\R4-1813244.zip" TargetMode="External"/><Relationship Id="rId1171" Type="http://schemas.openxmlformats.org/officeDocument/2006/relationships/hyperlink" Target="D:/Docs/R4-1813137.zip" TargetMode="External"/><Relationship Id="rId1269" Type="http://schemas.openxmlformats.org/officeDocument/2006/relationships/hyperlink" Target="D:/Docs/R4-1812503.zip" TargetMode="External"/><Relationship Id="rId1476" Type="http://schemas.openxmlformats.org/officeDocument/2006/relationships/hyperlink" Target="D:/Docs/R4-1812172.zip" TargetMode="External"/><Relationship Id="rId2015" Type="http://schemas.openxmlformats.org/officeDocument/2006/relationships/hyperlink" Target="D:/Docs/R4-1813633.zip" TargetMode="External"/><Relationship Id="rId2222" Type="http://schemas.openxmlformats.org/officeDocument/2006/relationships/hyperlink" Target="D:/Docs/R4-1813645).zip" TargetMode="External"/><Relationship Id="rId401" Type="http://schemas.openxmlformats.org/officeDocument/2006/relationships/hyperlink" Target="D:/Docs/R4-1812302.zip" TargetMode="External"/><Relationship Id="rId846" Type="http://schemas.openxmlformats.org/officeDocument/2006/relationships/hyperlink" Target="file:///D:\RAN4\TSGRAN4_88bis\Docs\R4-1813882.zip" TargetMode="External"/><Relationship Id="rId1031" Type="http://schemas.openxmlformats.org/officeDocument/2006/relationships/hyperlink" Target="file:///D:\RAN4\TSGRAN4_88bis\Docs\R4-1814190.zip" TargetMode="External"/><Relationship Id="rId1129" Type="http://schemas.openxmlformats.org/officeDocument/2006/relationships/hyperlink" Target="D:/Docs/R4-1812563).zip" TargetMode="External"/><Relationship Id="rId1683" Type="http://schemas.openxmlformats.org/officeDocument/2006/relationships/hyperlink" Target="D:/Docs/R4-1813954.zip" TargetMode="External"/><Relationship Id="rId1890" Type="http://schemas.openxmlformats.org/officeDocument/2006/relationships/hyperlink" Target="D:/Docs/R4-1813211.zip" TargetMode="External"/><Relationship Id="rId1988" Type="http://schemas.openxmlformats.org/officeDocument/2006/relationships/hyperlink" Target="D:/Docs/R4-1814235.zip" TargetMode="External"/><Relationship Id="rId706" Type="http://schemas.openxmlformats.org/officeDocument/2006/relationships/hyperlink" Target="file:///D:\RAN4\TSGRAN4_88bis\Docs\R4-1814248.zip" TargetMode="External"/><Relationship Id="rId913" Type="http://schemas.openxmlformats.org/officeDocument/2006/relationships/hyperlink" Target="file:///D:\RAN4\TSGRAN4_88bis\Docs\R4-1814254.zip" TargetMode="External"/><Relationship Id="rId1336" Type="http://schemas.openxmlformats.org/officeDocument/2006/relationships/hyperlink" Target="D:/Docs/R4-1812984.zip" TargetMode="External"/><Relationship Id="rId1543" Type="http://schemas.openxmlformats.org/officeDocument/2006/relationships/hyperlink" Target="D:/Docs/R4-1812112.zip" TargetMode="External"/><Relationship Id="rId1750" Type="http://schemas.openxmlformats.org/officeDocument/2006/relationships/hyperlink" Target="D:/Docs/R4-1812141.zip" TargetMode="External"/><Relationship Id="rId42" Type="http://schemas.openxmlformats.org/officeDocument/2006/relationships/hyperlink" Target="file:///D:\RAN4\TSGRAN4_88bis\Docs\R4-1812370.zip" TargetMode="External"/><Relationship Id="rId1403" Type="http://schemas.openxmlformats.org/officeDocument/2006/relationships/hyperlink" Target="D:/Docs/R4-1812488.zip" TargetMode="External"/><Relationship Id="rId1610" Type="http://schemas.openxmlformats.org/officeDocument/2006/relationships/hyperlink" Target="D:/Docs/R4-1814026.zip" TargetMode="External"/><Relationship Id="rId1848" Type="http://schemas.openxmlformats.org/officeDocument/2006/relationships/hyperlink" Target="D:/Docs/R4-1813987.zip" TargetMode="External"/><Relationship Id="rId191" Type="http://schemas.openxmlformats.org/officeDocument/2006/relationships/hyperlink" Target="file:///D:\RAN4\TSGRAN4_88bis\Docs\R4-1814090.zip" TargetMode="External"/><Relationship Id="rId1708" Type="http://schemas.openxmlformats.org/officeDocument/2006/relationships/hyperlink" Target="D:/Docs/R4-1813959.zip" TargetMode="External"/><Relationship Id="rId1915" Type="http://schemas.openxmlformats.org/officeDocument/2006/relationships/hyperlink" Target="D:/Docs/R4-1812311.zip" TargetMode="External"/><Relationship Id="rId289" Type="http://schemas.openxmlformats.org/officeDocument/2006/relationships/hyperlink" Target="D:/Docs/R4-1813664.zip" TargetMode="External"/><Relationship Id="rId496" Type="http://schemas.openxmlformats.org/officeDocument/2006/relationships/hyperlink" Target="D:/Docs/R4-1813128.zip" TargetMode="External"/><Relationship Id="rId2177" Type="http://schemas.openxmlformats.org/officeDocument/2006/relationships/hyperlink" Target="D:/Docs/R4-1813572.zip" TargetMode="External"/><Relationship Id="rId2384" Type="http://schemas.openxmlformats.org/officeDocument/2006/relationships/hyperlink" Target="file:///D:\RAN4\TSGRAN4_88bis\Docs\R4-1813579.zip" TargetMode="External"/><Relationship Id="rId149" Type="http://schemas.openxmlformats.org/officeDocument/2006/relationships/hyperlink" Target="file:///D:\RAN4\TSGRAN4_88bis\Docs\R4-1814084.zip" TargetMode="External"/><Relationship Id="rId356" Type="http://schemas.openxmlformats.org/officeDocument/2006/relationships/hyperlink" Target="D:/Docs/R4-1813089.zip" TargetMode="External"/><Relationship Id="rId563" Type="http://schemas.openxmlformats.org/officeDocument/2006/relationships/hyperlink" Target="D:/Docs/R4-1813262.zip" TargetMode="External"/><Relationship Id="rId770" Type="http://schemas.openxmlformats.org/officeDocument/2006/relationships/hyperlink" Target="file:///D:\RAN4\TSGRAN4_88bis\Docs\R4-1814188.zip" TargetMode="External"/><Relationship Id="rId1193" Type="http://schemas.openxmlformats.org/officeDocument/2006/relationships/hyperlink" Target="D:/Docs/R4-1813042.zip" TargetMode="External"/><Relationship Id="rId2037" Type="http://schemas.openxmlformats.org/officeDocument/2006/relationships/hyperlink" Target="D:/Docs/R4-1812473.zip" TargetMode="External"/><Relationship Id="rId2244" Type="http://schemas.openxmlformats.org/officeDocument/2006/relationships/hyperlink" Target="D:/Docs/R4-1813304.zip" TargetMode="External"/><Relationship Id="rId2451" Type="http://schemas.openxmlformats.org/officeDocument/2006/relationships/hyperlink" Target="file:///D:\RAN4\TSGRAN4_88bis\Docs\R4-1812546.zip" TargetMode="External"/><Relationship Id="rId216" Type="http://schemas.openxmlformats.org/officeDocument/2006/relationships/hyperlink" Target="file:///D:\RAN4\TSGRAN4_88bis\Docs\R4-1813392.zip" TargetMode="External"/><Relationship Id="rId423" Type="http://schemas.openxmlformats.org/officeDocument/2006/relationships/hyperlink" Target="D:/Docs/R4-1813686.zip" TargetMode="External"/><Relationship Id="rId868" Type="http://schemas.openxmlformats.org/officeDocument/2006/relationships/hyperlink" Target="file:///D:\RAN4\TSGRAN4_88bis\Docs\R4-1813294.zip" TargetMode="External"/><Relationship Id="rId1053" Type="http://schemas.openxmlformats.org/officeDocument/2006/relationships/hyperlink" Target="file:///D:\RAN4\TSGRAN4_88bis\Docs\R4-1814080.zip" TargetMode="External"/><Relationship Id="rId1260" Type="http://schemas.openxmlformats.org/officeDocument/2006/relationships/image" Target="media/image23.wmf"/><Relationship Id="rId1498" Type="http://schemas.openxmlformats.org/officeDocument/2006/relationships/hyperlink" Target="D:/Docs/R4-1814035.zip" TargetMode="External"/><Relationship Id="rId2104" Type="http://schemas.openxmlformats.org/officeDocument/2006/relationships/hyperlink" Target="D:/Docs/R4-1813632.zip" TargetMode="External"/><Relationship Id="rId630" Type="http://schemas.openxmlformats.org/officeDocument/2006/relationships/hyperlink" Target="file:///D:\RAN4\TSGRAN4_88bis\Docs\R4-1812335.zip" TargetMode="External"/><Relationship Id="rId728" Type="http://schemas.openxmlformats.org/officeDocument/2006/relationships/hyperlink" Target="file:///D:\RAN4\TSGRAN4_88bis\Docs\R4-1812637.zip" TargetMode="External"/><Relationship Id="rId935" Type="http://schemas.openxmlformats.org/officeDocument/2006/relationships/hyperlink" Target="file:///D:\RAN4\TSGRAN4_88bis\Docs\R4-1813905.zip" TargetMode="External"/><Relationship Id="rId1358" Type="http://schemas.openxmlformats.org/officeDocument/2006/relationships/hyperlink" Target="D:/Docs/R4-1814050.zip" TargetMode="External"/><Relationship Id="rId1565" Type="http://schemas.openxmlformats.org/officeDocument/2006/relationships/hyperlink" Target="D:/Docs/R4-1813978.zip" TargetMode="External"/><Relationship Id="rId1772" Type="http://schemas.openxmlformats.org/officeDocument/2006/relationships/hyperlink" Target="D:/Docs/R4-1813190.zip" TargetMode="External"/><Relationship Id="rId2311" Type="http://schemas.openxmlformats.org/officeDocument/2006/relationships/hyperlink" Target="D:/Docs/R4-1813698.zip" TargetMode="External"/><Relationship Id="rId2409" Type="http://schemas.openxmlformats.org/officeDocument/2006/relationships/hyperlink" Target="file:///D:\RAN4\TSGRAN4_88bis\Docs\R4-1812250.zip" TargetMode="External"/><Relationship Id="rId64" Type="http://schemas.openxmlformats.org/officeDocument/2006/relationships/hyperlink" Target="file:///D:\RAN4\TSGRAN4_88bis\Docs\R4-1813114.zip" TargetMode="External"/><Relationship Id="rId1120" Type="http://schemas.openxmlformats.org/officeDocument/2006/relationships/hyperlink" Target="D:/Docs/R4-1812566.zip" TargetMode="External"/><Relationship Id="rId1218" Type="http://schemas.openxmlformats.org/officeDocument/2006/relationships/oleObject" Target="embeddings/oleObject11.bin"/><Relationship Id="rId1425" Type="http://schemas.openxmlformats.org/officeDocument/2006/relationships/hyperlink" Target="D:/Docs/R4-1813604.zip" TargetMode="External"/><Relationship Id="rId1632" Type="http://schemas.openxmlformats.org/officeDocument/2006/relationships/hyperlink" Target="D:/Docs/R4-1812848).zip" TargetMode="External"/><Relationship Id="rId1937" Type="http://schemas.openxmlformats.org/officeDocument/2006/relationships/hyperlink" Target="D:/Docs/R4-1812157).zip" TargetMode="External"/><Relationship Id="rId2199" Type="http://schemas.openxmlformats.org/officeDocument/2006/relationships/hyperlink" Target="D:/Docs/R4-1813740.zip" TargetMode="External"/><Relationship Id="rId280" Type="http://schemas.openxmlformats.org/officeDocument/2006/relationships/hyperlink" Target="D:/Docs/R4-1812929.zip" TargetMode="External"/><Relationship Id="rId140" Type="http://schemas.openxmlformats.org/officeDocument/2006/relationships/hyperlink" Target="file:///D:\RAN4\TSGRAN4_88bis\Docs\R4-1812268.zip" TargetMode="External"/><Relationship Id="rId378" Type="http://schemas.openxmlformats.org/officeDocument/2006/relationships/hyperlink" Target="D:/Docs/R4-1812873.zip" TargetMode="External"/><Relationship Id="rId585" Type="http://schemas.openxmlformats.org/officeDocument/2006/relationships/hyperlink" Target="file:///D:\RAN4\TSGRAN4_88bis\Docs\R4-1812043.zip" TargetMode="External"/><Relationship Id="rId792" Type="http://schemas.openxmlformats.org/officeDocument/2006/relationships/hyperlink" Target="file:///D:\RAN4\TSGRAN4_88bis\Docs\R4-1812265.zip" TargetMode="External"/><Relationship Id="rId2059" Type="http://schemas.openxmlformats.org/officeDocument/2006/relationships/hyperlink" Target="D:/Docs/R4-1812276.zip" TargetMode="External"/><Relationship Id="rId2266" Type="http://schemas.openxmlformats.org/officeDocument/2006/relationships/hyperlink" Target="D:/Docs/R4-1813749.zip" TargetMode="External"/><Relationship Id="rId6" Type="http://schemas.openxmlformats.org/officeDocument/2006/relationships/footnotes" Target="footnotes.xml"/><Relationship Id="rId238" Type="http://schemas.openxmlformats.org/officeDocument/2006/relationships/hyperlink" Target="D:/Docs/R4-1812274).zip" TargetMode="External"/><Relationship Id="rId445" Type="http://schemas.openxmlformats.org/officeDocument/2006/relationships/hyperlink" Target="D:/Docs/R4-1812827.zip" TargetMode="External"/><Relationship Id="rId652" Type="http://schemas.openxmlformats.org/officeDocument/2006/relationships/hyperlink" Target="file:///D:\RAN4\TSGRAN4_88bis\Docs\R4-1813868.zip" TargetMode="External"/><Relationship Id="rId1075" Type="http://schemas.openxmlformats.org/officeDocument/2006/relationships/hyperlink" Target="file:///D:\RAN4\TSGRAN4_88bis\Docs\R4-1814135.zip" TargetMode="External"/><Relationship Id="rId1282" Type="http://schemas.openxmlformats.org/officeDocument/2006/relationships/hyperlink" Target="D:/Docs/R4-1814048.zip" TargetMode="External"/><Relationship Id="rId2126" Type="http://schemas.openxmlformats.org/officeDocument/2006/relationships/hyperlink" Target="D:/Docs/R4-1813085.zip" TargetMode="External"/><Relationship Id="rId2333" Type="http://schemas.openxmlformats.org/officeDocument/2006/relationships/hyperlink" Target="D:/Docs/R4-1811727.zip" TargetMode="External"/><Relationship Id="rId305" Type="http://schemas.openxmlformats.org/officeDocument/2006/relationships/hyperlink" Target="D:/Docs/R4-1813515).zip" TargetMode="External"/><Relationship Id="rId512" Type="http://schemas.openxmlformats.org/officeDocument/2006/relationships/hyperlink" Target="D:/Docs/R4-1812933.zip" TargetMode="External"/><Relationship Id="rId957" Type="http://schemas.openxmlformats.org/officeDocument/2006/relationships/hyperlink" Target="file:///D:\RAN4\TSGRAN4_88bis\Docs\R4-1814255.zip" TargetMode="External"/><Relationship Id="rId1142" Type="http://schemas.openxmlformats.org/officeDocument/2006/relationships/hyperlink" Target="D:/Docs/R4-1813713.zip" TargetMode="External"/><Relationship Id="rId1587" Type="http://schemas.openxmlformats.org/officeDocument/2006/relationships/hyperlink" Target="D:/Docs/R4-1814043.zip" TargetMode="External"/><Relationship Id="rId1794" Type="http://schemas.openxmlformats.org/officeDocument/2006/relationships/hyperlink" Target="D:/Docs/R4-1813976.zip" TargetMode="External"/><Relationship Id="rId2400" Type="http://schemas.openxmlformats.org/officeDocument/2006/relationships/hyperlink" Target="file:///D:\RAN4\TSGRAN4_88bis\Docs\R4-1813576.zip" TargetMode="External"/><Relationship Id="rId86" Type="http://schemas.openxmlformats.org/officeDocument/2006/relationships/hyperlink" Target="file:///D:\RAN4\TSGRAN4_88bis\Docs\R4-1813316.zip" TargetMode="External"/><Relationship Id="rId817" Type="http://schemas.openxmlformats.org/officeDocument/2006/relationships/hyperlink" Target="file:///D:\RAN4\TSGRAN4_88bis\Docs\R4-1812581.zip" TargetMode="External"/><Relationship Id="rId1002" Type="http://schemas.openxmlformats.org/officeDocument/2006/relationships/hyperlink" Target="file:///D:\RAN4\TSGRAN4_88bis\Docs\R4-1813155.zip" TargetMode="External"/><Relationship Id="rId1447" Type="http://schemas.openxmlformats.org/officeDocument/2006/relationships/hyperlink" Target="D:/Docs/R4-1812189.zip" TargetMode="External"/><Relationship Id="rId1654" Type="http://schemas.openxmlformats.org/officeDocument/2006/relationships/hyperlink" Target="D:/Docs/R4-1812951).zip" TargetMode="External"/><Relationship Id="rId1861" Type="http://schemas.openxmlformats.org/officeDocument/2006/relationships/hyperlink" Target="D:/Docs/R4-1814226.zip" TargetMode="External"/><Relationship Id="rId1307" Type="http://schemas.openxmlformats.org/officeDocument/2006/relationships/hyperlink" Target="D:/Docs/R4-1813426.zip" TargetMode="External"/><Relationship Id="rId1514" Type="http://schemas.openxmlformats.org/officeDocument/2006/relationships/hyperlink" Target="D:/Docs/R4-1813286.zip" TargetMode="External"/><Relationship Id="rId1721" Type="http://schemas.openxmlformats.org/officeDocument/2006/relationships/hyperlink" Target="D:/Docs/R4-1812968).zip" TargetMode="External"/><Relationship Id="rId1959" Type="http://schemas.openxmlformats.org/officeDocument/2006/relationships/hyperlink" Target="D:/Docs/R4-1813011.zip" TargetMode="External"/><Relationship Id="rId13" Type="http://schemas.openxmlformats.org/officeDocument/2006/relationships/hyperlink" Target="file:///D:\RAN4\TSGRAN4_88bis\Docs\R4-1812005.zip" TargetMode="External"/><Relationship Id="rId1819" Type="http://schemas.openxmlformats.org/officeDocument/2006/relationships/hyperlink" Target="D:/Docs/R4-1813658..zip" TargetMode="External"/><Relationship Id="rId2190" Type="http://schemas.openxmlformats.org/officeDocument/2006/relationships/hyperlink" Target="D:/Docs/R4-1813303.zip" TargetMode="External"/><Relationship Id="rId2288" Type="http://schemas.openxmlformats.org/officeDocument/2006/relationships/hyperlink" Target="D:/Docs/R4-1814241.zip" TargetMode="External"/><Relationship Id="rId162" Type="http://schemas.openxmlformats.org/officeDocument/2006/relationships/hyperlink" Target="file:///D:\RAN4\TSGRAN4_88bis\Docs\R4-1813547.zip" TargetMode="External"/><Relationship Id="rId467" Type="http://schemas.openxmlformats.org/officeDocument/2006/relationships/hyperlink" Target="D:/Docs/R4-1813711.zip" TargetMode="External"/><Relationship Id="rId1097" Type="http://schemas.openxmlformats.org/officeDocument/2006/relationships/hyperlink" Target="D:/Docs/R4-1812706.zip" TargetMode="External"/><Relationship Id="rId2050" Type="http://schemas.openxmlformats.org/officeDocument/2006/relationships/hyperlink" Target="D:/Docs/R4-1814052.zip" TargetMode="External"/><Relationship Id="rId2148" Type="http://schemas.openxmlformats.org/officeDocument/2006/relationships/hyperlink" Target="D:/Docs/R4-1812850.zip" TargetMode="External"/><Relationship Id="rId674" Type="http://schemas.openxmlformats.org/officeDocument/2006/relationships/hyperlink" Target="file:///D:\RAN4\TSGRAN4_88bis\Docs\R4-1814109.zip" TargetMode="External"/><Relationship Id="rId881" Type="http://schemas.openxmlformats.org/officeDocument/2006/relationships/hyperlink" Target="file:///D:\RAN4\TSGRAN4_88bis\Docs\R4-1812677.zip" TargetMode="External"/><Relationship Id="rId979" Type="http://schemas.openxmlformats.org/officeDocument/2006/relationships/hyperlink" Target="file:///D:\RAN4\TSGRAN4_88bis\Docs\R4-1812612.zip" TargetMode="External"/><Relationship Id="rId2355" Type="http://schemas.openxmlformats.org/officeDocument/2006/relationships/hyperlink" Target="file:///D:\RAN4\TSGRAN4_88bis\Docs\R4-1812669.zip" TargetMode="External"/><Relationship Id="rId327" Type="http://schemas.openxmlformats.org/officeDocument/2006/relationships/hyperlink" Target="D:/Docs/R4-1814030.zip" TargetMode="External"/><Relationship Id="rId534" Type="http://schemas.openxmlformats.org/officeDocument/2006/relationships/hyperlink" Target="D:/Docs/R4-1812185.zip" TargetMode="External"/><Relationship Id="rId741" Type="http://schemas.openxmlformats.org/officeDocument/2006/relationships/hyperlink" Target="file:///D:\RAN4\TSGRAN4_88bis\Docs\R4-1814133.zip" TargetMode="External"/><Relationship Id="rId839" Type="http://schemas.openxmlformats.org/officeDocument/2006/relationships/hyperlink" Target="file:///D:\RAN4\TSGRAN4_88bis\Docs\R4-1813539.zip" TargetMode="External"/><Relationship Id="rId1164" Type="http://schemas.openxmlformats.org/officeDocument/2006/relationships/hyperlink" Target="D:/Docs/R4-1812990.zip" TargetMode="External"/><Relationship Id="rId1371" Type="http://schemas.openxmlformats.org/officeDocument/2006/relationships/hyperlink" Target="D:/Docs/R4-1808765..zip" TargetMode="External"/><Relationship Id="rId1469" Type="http://schemas.openxmlformats.org/officeDocument/2006/relationships/hyperlink" Target="D:/Docs/R4-1812943.zip" TargetMode="External"/><Relationship Id="rId2008" Type="http://schemas.openxmlformats.org/officeDocument/2006/relationships/hyperlink" Target="D:/Docs/R4-1814054.zip" TargetMode="External"/><Relationship Id="rId2215" Type="http://schemas.openxmlformats.org/officeDocument/2006/relationships/hyperlink" Target="D:/Docs/R4-1812344.zip" TargetMode="External"/><Relationship Id="rId2422" Type="http://schemas.openxmlformats.org/officeDocument/2006/relationships/hyperlink" Target="file:///D:\RAN4\TSGRAN4_88bis\Docs\R4-1813119.zip" TargetMode="External"/><Relationship Id="rId601" Type="http://schemas.openxmlformats.org/officeDocument/2006/relationships/hyperlink" Target="file:///D:\RAN4\TSGRAN4_88bis\Docs\R4-1812076.zip" TargetMode="External"/><Relationship Id="rId1024" Type="http://schemas.openxmlformats.org/officeDocument/2006/relationships/hyperlink" Target="file:///D:\RAN4\TSGRAN4_88bis\Docs\R4-1812545.zip" TargetMode="External"/><Relationship Id="rId1231" Type="http://schemas.openxmlformats.org/officeDocument/2006/relationships/image" Target="media/image18.wmf"/><Relationship Id="rId1676" Type="http://schemas.openxmlformats.org/officeDocument/2006/relationships/hyperlink" Target="D:/Docs/R4-1813953.zip" TargetMode="External"/><Relationship Id="rId1883" Type="http://schemas.openxmlformats.org/officeDocument/2006/relationships/hyperlink" Target="D:/Docs/R4-1813996.zip" TargetMode="External"/><Relationship Id="rId906" Type="http://schemas.openxmlformats.org/officeDocument/2006/relationships/hyperlink" Target="file:///D:\RAN4\TSGRAN4_88bis\Docs\R4-1813899.zip" TargetMode="External"/><Relationship Id="rId1329" Type="http://schemas.openxmlformats.org/officeDocument/2006/relationships/hyperlink" Target="D:/Docs/R4-1812530.zip" TargetMode="External"/><Relationship Id="rId1536" Type="http://schemas.openxmlformats.org/officeDocument/2006/relationships/hyperlink" Target="D:/Docs/R4-1814067.zip" TargetMode="External"/><Relationship Id="rId1743" Type="http://schemas.openxmlformats.org/officeDocument/2006/relationships/hyperlink" Target="D:/Docs/R4-1813418.zip" TargetMode="External"/><Relationship Id="rId1950" Type="http://schemas.openxmlformats.org/officeDocument/2006/relationships/hyperlink" Target="D:/Docs/R4-1811862..zip" TargetMode="External"/><Relationship Id="rId35" Type="http://schemas.openxmlformats.org/officeDocument/2006/relationships/hyperlink" Target="file:///D:\RAN4\TSGRAN4_88bis\Docs\R4-1812027.zip" TargetMode="External"/><Relationship Id="rId1603" Type="http://schemas.openxmlformats.org/officeDocument/2006/relationships/hyperlink" Target="D:/Docs/R4-1813193.zip" TargetMode="External"/><Relationship Id="rId1810" Type="http://schemas.openxmlformats.org/officeDocument/2006/relationships/hyperlink" Target="D:/Docs/R4-1813004.zip" TargetMode="External"/><Relationship Id="rId184" Type="http://schemas.openxmlformats.org/officeDocument/2006/relationships/hyperlink" Target="file:///D:\RAN4\TSGRAN4_88bis\Docs\R4-1814089.zip" TargetMode="External"/><Relationship Id="rId391" Type="http://schemas.openxmlformats.org/officeDocument/2006/relationships/hyperlink" Target="D:/Docs/R4-1812831.zip" TargetMode="External"/><Relationship Id="rId1908" Type="http://schemas.openxmlformats.org/officeDocument/2006/relationships/hyperlink" Target="D:/Docs/R4-1814001).zip" TargetMode="External"/><Relationship Id="rId2072" Type="http://schemas.openxmlformats.org/officeDocument/2006/relationships/hyperlink" Target="D:/Docs/R4-1809772.zip" TargetMode="External"/><Relationship Id="rId251" Type="http://schemas.openxmlformats.org/officeDocument/2006/relationships/hyperlink" Target="file:///D:\RAN4\TSGRAN4_88bis\Docs\R4-1812377.zip" TargetMode="External"/><Relationship Id="rId489" Type="http://schemas.openxmlformats.org/officeDocument/2006/relationships/hyperlink" Target="D:/Docs/R4-1813126.zip" TargetMode="External"/><Relationship Id="rId696" Type="http://schemas.openxmlformats.org/officeDocument/2006/relationships/hyperlink" Target="file:///D:\RAN4\TSGRAN4_88bis\Docs\R4-1813403.zip" TargetMode="External"/><Relationship Id="rId2377" Type="http://schemas.openxmlformats.org/officeDocument/2006/relationships/hyperlink" Target="file:///D:\RAN4\TSGRAN4_88bis\Docs\R4-1813865.zip" TargetMode="External"/><Relationship Id="rId349" Type="http://schemas.openxmlformats.org/officeDocument/2006/relationships/hyperlink" Target="D:/Docs/R4-1813674.zip" TargetMode="External"/><Relationship Id="rId556" Type="http://schemas.openxmlformats.org/officeDocument/2006/relationships/hyperlink" Target="D:/Docs/R4-1813759.zip" TargetMode="External"/><Relationship Id="rId763" Type="http://schemas.openxmlformats.org/officeDocument/2006/relationships/hyperlink" Target="file:///D:\RAN4\TSGRAN4_88bis\Docs\R4-1814096.zip" TargetMode="External"/><Relationship Id="rId1186" Type="http://schemas.openxmlformats.org/officeDocument/2006/relationships/hyperlink" Target="D:/Docs/R4-1812983.zip" TargetMode="External"/><Relationship Id="rId1393" Type="http://schemas.openxmlformats.org/officeDocument/2006/relationships/hyperlink" Target="D:/Docs/R4-1812255.zip" TargetMode="External"/><Relationship Id="rId2237" Type="http://schemas.openxmlformats.org/officeDocument/2006/relationships/hyperlink" Target="D:/Docs/R4-1813745.zip" TargetMode="External"/><Relationship Id="rId2444" Type="http://schemas.openxmlformats.org/officeDocument/2006/relationships/hyperlink" Target="file:///D:\RAN4\TSGRAN4_88bis\Docs\R4-1813238.zip" TargetMode="External"/><Relationship Id="rId111" Type="http://schemas.openxmlformats.org/officeDocument/2006/relationships/hyperlink" Target="D:/Docs/R4-1813683.zip" TargetMode="External"/><Relationship Id="rId209" Type="http://schemas.openxmlformats.org/officeDocument/2006/relationships/hyperlink" Target="file:///D:\RAN4\TSGRAN4_88bis\Docs\R4-1813451.zip" TargetMode="External"/><Relationship Id="rId416" Type="http://schemas.openxmlformats.org/officeDocument/2006/relationships/hyperlink" Target="D:/Docs/R4-1813496).zip" TargetMode="External"/><Relationship Id="rId970" Type="http://schemas.openxmlformats.org/officeDocument/2006/relationships/hyperlink" Target="file:///D:\RAN4\TSGRAN4_88bis\Docs\R4-1812907.zip" TargetMode="External"/><Relationship Id="rId1046" Type="http://schemas.openxmlformats.org/officeDocument/2006/relationships/hyperlink" Target="file:///D:\RAN4\TSGRAN4_88bis\Docs\R4-1813296.zip" TargetMode="External"/><Relationship Id="rId1253" Type="http://schemas.openxmlformats.org/officeDocument/2006/relationships/hyperlink" Target="D:/Docs/R4-1814197.zip" TargetMode="External"/><Relationship Id="rId1698" Type="http://schemas.openxmlformats.org/officeDocument/2006/relationships/hyperlink" Target="D:/Docs/R4-1813957.zip" TargetMode="External"/><Relationship Id="rId623" Type="http://schemas.openxmlformats.org/officeDocument/2006/relationships/hyperlink" Target="file:///D:\RAN4\TSGRAN4_88bis\Docs\R4-1812575.zip" TargetMode="External"/><Relationship Id="rId830" Type="http://schemas.openxmlformats.org/officeDocument/2006/relationships/hyperlink" Target="file:///D:\RAN4\TSGRAN4_88bis\Docs\R4-1812744.zip" TargetMode="External"/><Relationship Id="rId928" Type="http://schemas.openxmlformats.org/officeDocument/2006/relationships/hyperlink" Target="file:///D:\RAN4\TSGRAN4_88bis\Docs\R4-1814251.zip" TargetMode="External"/><Relationship Id="rId1460" Type="http://schemas.openxmlformats.org/officeDocument/2006/relationships/hyperlink" Target="D:/Docs/R4-1813164).zip" TargetMode="External"/><Relationship Id="rId1558" Type="http://schemas.openxmlformats.org/officeDocument/2006/relationships/hyperlink" Target="D:/Docs/R4-1813937.zip" TargetMode="External"/><Relationship Id="rId1765" Type="http://schemas.openxmlformats.org/officeDocument/2006/relationships/hyperlink" Target="D:/Docs/R4-1813971.zip" TargetMode="External"/><Relationship Id="rId2304" Type="http://schemas.openxmlformats.org/officeDocument/2006/relationships/hyperlink" Target="D:/Docs/R4-1812303.zip" TargetMode="External"/><Relationship Id="rId57" Type="http://schemas.openxmlformats.org/officeDocument/2006/relationships/hyperlink" Target="file:///D:\RAN4\TSGRAN4_88bis\Docs\R4-1813397.zip" TargetMode="External"/><Relationship Id="rId1113" Type="http://schemas.openxmlformats.org/officeDocument/2006/relationships/hyperlink" Target="D:/Docs/R4-1812857.zip" TargetMode="External"/><Relationship Id="rId1320" Type="http://schemas.openxmlformats.org/officeDocument/2006/relationships/hyperlink" Target="D:/Docs/R4-1812888.zip" TargetMode="External"/><Relationship Id="rId1418" Type="http://schemas.openxmlformats.org/officeDocument/2006/relationships/hyperlink" Target="D:/Docs/R4-1813035.zip" TargetMode="External"/><Relationship Id="rId1972" Type="http://schemas.openxmlformats.org/officeDocument/2006/relationships/hyperlink" Target="D:/Docs/R4-1813020).zip" TargetMode="External"/><Relationship Id="rId1625" Type="http://schemas.openxmlformats.org/officeDocument/2006/relationships/hyperlink" Target="D:/Docs/R4-1812847).zip" TargetMode="External"/><Relationship Id="rId1832" Type="http://schemas.openxmlformats.org/officeDocument/2006/relationships/hyperlink" Target="D:/Docs/R4-1813985.zip" TargetMode="External"/><Relationship Id="rId2094" Type="http://schemas.openxmlformats.org/officeDocument/2006/relationships/hyperlink" Target="D:/Docs/R4-1812732.zip" TargetMode="External"/><Relationship Id="rId273" Type="http://schemas.openxmlformats.org/officeDocument/2006/relationships/hyperlink" Target="D:/Docs/R4-1813988.zip" TargetMode="External"/><Relationship Id="rId480" Type="http://schemas.openxmlformats.org/officeDocument/2006/relationships/hyperlink" Target="D:/Docs/R4-1812113.zip" TargetMode="External"/><Relationship Id="rId2161" Type="http://schemas.openxmlformats.org/officeDocument/2006/relationships/hyperlink" Target="D:/Docs/R4-1813087.zip" TargetMode="External"/><Relationship Id="rId2399" Type="http://schemas.openxmlformats.org/officeDocument/2006/relationships/hyperlink" Target="file:///D:\RAN4\TSGRAN4_88bis\Docs\R4-1813575.zip" TargetMode="External"/><Relationship Id="rId133" Type="http://schemas.openxmlformats.org/officeDocument/2006/relationships/hyperlink" Target="D:/Docs/R4-1814229.zip" TargetMode="External"/><Relationship Id="rId340" Type="http://schemas.openxmlformats.org/officeDocument/2006/relationships/hyperlink" Target="D:/Docs/R4-1813017).zip" TargetMode="External"/><Relationship Id="rId578" Type="http://schemas.openxmlformats.org/officeDocument/2006/relationships/hyperlink" Target="file:///D:\RAN4\TSGRAN4_88bis\Docs\R4-1812196.zip" TargetMode="External"/><Relationship Id="rId785" Type="http://schemas.openxmlformats.org/officeDocument/2006/relationships/hyperlink" Target="file:///D:\RAN4\TSGRAN4_88bis\Docs\R4-1812901.zip" TargetMode="External"/><Relationship Id="rId992" Type="http://schemas.openxmlformats.org/officeDocument/2006/relationships/hyperlink" Target="file:///D:\RAN4\TSGRAN4_88bis\Docs\R4-1814189.zip" TargetMode="External"/><Relationship Id="rId2021" Type="http://schemas.openxmlformats.org/officeDocument/2006/relationships/hyperlink" Target="D:/Docs/R4-1812275).zip" TargetMode="External"/><Relationship Id="rId2259" Type="http://schemas.openxmlformats.org/officeDocument/2006/relationships/hyperlink" Target="D:/Docs/R4-1814063.zip" TargetMode="External"/><Relationship Id="rId200" Type="http://schemas.openxmlformats.org/officeDocument/2006/relationships/hyperlink" Target="file:///D:\RAN4\TSGRAN4_88bis\Docs\R4-1812376.zip" TargetMode="External"/><Relationship Id="rId438" Type="http://schemas.openxmlformats.org/officeDocument/2006/relationships/hyperlink" Target="D:/Docs/R4-1813495.zip" TargetMode="External"/><Relationship Id="rId645" Type="http://schemas.openxmlformats.org/officeDocument/2006/relationships/hyperlink" Target="file:///D:\RAN4\TSGRAN4_88bis\Docs\R4-1813591.zip" TargetMode="External"/><Relationship Id="rId852" Type="http://schemas.openxmlformats.org/officeDocument/2006/relationships/hyperlink" Target="file:///D:\RAN4\TSGRAN4_88bis\Docs\R4-1813885.zip" TargetMode="External"/><Relationship Id="rId1068" Type="http://schemas.openxmlformats.org/officeDocument/2006/relationships/hyperlink" Target="file:///D:\RAN4\TSGRAN4_88bis\Docs\R4-1813556.zip" TargetMode="External"/><Relationship Id="rId1275" Type="http://schemas.openxmlformats.org/officeDocument/2006/relationships/hyperlink" Target="D:/Docs/R4-1814049.zip" TargetMode="External"/><Relationship Id="rId1482" Type="http://schemas.openxmlformats.org/officeDocument/2006/relationships/hyperlink" Target="D:/Docs/R4-1812173.zip" TargetMode="External"/><Relationship Id="rId2119" Type="http://schemas.openxmlformats.org/officeDocument/2006/relationships/hyperlink" Target="D:/Docs/R4-1813442).zip" TargetMode="External"/><Relationship Id="rId2326" Type="http://schemas.openxmlformats.org/officeDocument/2006/relationships/hyperlink" Target="D:/Docs/R4-1813639.zip" TargetMode="External"/><Relationship Id="rId505" Type="http://schemas.openxmlformats.org/officeDocument/2006/relationships/hyperlink" Target="D:/Docs/R4-1814064.zip" TargetMode="External"/><Relationship Id="rId712" Type="http://schemas.openxmlformats.org/officeDocument/2006/relationships/hyperlink" Target="file:///D:\RAN4\TSGRAN4_88bis\Docs\R4-1814249.zip" TargetMode="External"/><Relationship Id="rId1135" Type="http://schemas.openxmlformats.org/officeDocument/2006/relationships/hyperlink" Target="D:/Docs/R4-1814047.zip" TargetMode="External"/><Relationship Id="rId1342" Type="http://schemas.openxmlformats.org/officeDocument/2006/relationships/hyperlink" Target="D:/Docs/R4-1814203.zip" TargetMode="External"/><Relationship Id="rId1787" Type="http://schemas.openxmlformats.org/officeDocument/2006/relationships/hyperlink" Target="D:/Docs/R4-1812088%22.zip" TargetMode="External"/><Relationship Id="rId1994" Type="http://schemas.openxmlformats.org/officeDocument/2006/relationships/hyperlink" Target="D:/Docs/R4-1814236.zip" TargetMode="External"/><Relationship Id="rId79" Type="http://schemas.openxmlformats.org/officeDocument/2006/relationships/hyperlink" Target="D:/Docs/R4-1813648.zip" TargetMode="External"/><Relationship Id="rId1202" Type="http://schemas.openxmlformats.org/officeDocument/2006/relationships/image" Target="media/image4.wmf"/><Relationship Id="rId1647" Type="http://schemas.openxmlformats.org/officeDocument/2006/relationships/hyperlink" Target="D:/Docs/R4-1812950).zip" TargetMode="External"/><Relationship Id="rId1854" Type="http://schemas.openxmlformats.org/officeDocument/2006/relationships/hyperlink" Target="D:/Docs/R4-1813719.zip" TargetMode="External"/><Relationship Id="rId1507" Type="http://schemas.openxmlformats.org/officeDocument/2006/relationships/hyperlink" Target="D:/Docs/R4-1813051).zip" TargetMode="External"/><Relationship Id="rId1714" Type="http://schemas.openxmlformats.org/officeDocument/2006/relationships/hyperlink" Target="D:/Docs/R4-1813961.zip" TargetMode="External"/><Relationship Id="rId295" Type="http://schemas.openxmlformats.org/officeDocument/2006/relationships/hyperlink" Target="D:/Docs/R4-1812927.zip" TargetMode="External"/><Relationship Id="rId1921" Type="http://schemas.openxmlformats.org/officeDocument/2006/relationships/hyperlink" Target="D:/Docs/R4-1812976.zip" TargetMode="External"/><Relationship Id="rId2183" Type="http://schemas.openxmlformats.org/officeDocument/2006/relationships/hyperlink" Target="D:/Docs/R4-1813943.zip" TargetMode="External"/><Relationship Id="rId2390" Type="http://schemas.openxmlformats.org/officeDocument/2006/relationships/hyperlink" Target="file:///D:\RAN4\TSGRAN4_88bis\Docs\R4-1812208.zip" TargetMode="External"/><Relationship Id="rId155" Type="http://schemas.openxmlformats.org/officeDocument/2006/relationships/hyperlink" Target="file:///D:\RAN4\TSGRAN4_88bis\Docs\R4-1814085.zip" TargetMode="External"/><Relationship Id="rId362" Type="http://schemas.openxmlformats.org/officeDocument/2006/relationships/hyperlink" Target="D:/Docs/R4-1813091.zip" TargetMode="External"/><Relationship Id="rId1297" Type="http://schemas.openxmlformats.org/officeDocument/2006/relationships/hyperlink" Target="D:/Docs/R4-1813162).zip" TargetMode="External"/><Relationship Id="rId2043" Type="http://schemas.openxmlformats.org/officeDocument/2006/relationships/hyperlink" Target="D:/Docs/R4-1813543).zip" TargetMode="External"/><Relationship Id="rId2250" Type="http://schemas.openxmlformats.org/officeDocument/2006/relationships/hyperlink" Target="D:/Docs/R4-1813754.zip" TargetMode="External"/><Relationship Id="rId222" Type="http://schemas.openxmlformats.org/officeDocument/2006/relationships/hyperlink" Target="D:/Docs/R4-1813382.zip" TargetMode="External"/><Relationship Id="rId667" Type="http://schemas.openxmlformats.org/officeDocument/2006/relationships/hyperlink" Target="file:///D:\RAN4\TSGRAN4_88bis\Docs\R4-1814107.zip" TargetMode="External"/><Relationship Id="rId874" Type="http://schemas.openxmlformats.org/officeDocument/2006/relationships/hyperlink" Target="file:///D:\RAN4\TSGRAN4_88bis\Docs\R4-1812676.zip" TargetMode="External"/><Relationship Id="rId2110" Type="http://schemas.openxmlformats.org/officeDocument/2006/relationships/hyperlink" Target="D:/Docs/R4-1812734.zip" TargetMode="External"/><Relationship Id="rId2348" Type="http://schemas.openxmlformats.org/officeDocument/2006/relationships/hyperlink" Target="D:/Docs/R4-1813242.zip" TargetMode="External"/><Relationship Id="rId527" Type="http://schemas.openxmlformats.org/officeDocument/2006/relationships/hyperlink" Target="D:/Docs/R4-1811722.zip" TargetMode="External"/><Relationship Id="rId734" Type="http://schemas.openxmlformats.org/officeDocument/2006/relationships/hyperlink" Target="file:///D:\RAN4\TSGRAN4_88bis\Docs\R4-1812639.zip" TargetMode="External"/><Relationship Id="rId941" Type="http://schemas.openxmlformats.org/officeDocument/2006/relationships/hyperlink" Target="file:///D:\RAN4\TSGRAN4_88bis\Docs\R4-1812542.zip" TargetMode="External"/><Relationship Id="rId1157" Type="http://schemas.openxmlformats.org/officeDocument/2006/relationships/hyperlink" Target="D:/Docs/R4-1814214.zip" TargetMode="External"/><Relationship Id="rId1364" Type="http://schemas.openxmlformats.org/officeDocument/2006/relationships/hyperlink" Target="D:/Docs/R4-1814204.zip" TargetMode="External"/><Relationship Id="rId1571" Type="http://schemas.openxmlformats.org/officeDocument/2006/relationships/hyperlink" Target="D:/Docs/R4-1813056).zip" TargetMode="External"/><Relationship Id="rId2208" Type="http://schemas.openxmlformats.org/officeDocument/2006/relationships/hyperlink" Target="D:/Docs/R4-1814062.zip" TargetMode="External"/><Relationship Id="rId2415" Type="http://schemas.openxmlformats.org/officeDocument/2006/relationships/hyperlink" Target="file:///D:\RAN4\TSGRAN4_88bis\Docs\R4-1814142.zip" TargetMode="External"/><Relationship Id="rId70" Type="http://schemas.openxmlformats.org/officeDocument/2006/relationships/hyperlink" Target="D:/Docs/R4-1813431).zip" TargetMode="External"/><Relationship Id="rId801" Type="http://schemas.openxmlformats.org/officeDocument/2006/relationships/hyperlink" Target="file:///D:\RAN4\TSGRAN4_88bis\Docs\R4-1812582.zip" TargetMode="External"/><Relationship Id="rId1017" Type="http://schemas.openxmlformats.org/officeDocument/2006/relationships/hyperlink" Target="file:///D:\RAN4\TSGRAN4_88bis\Docs\R4-1812534.zip" TargetMode="External"/><Relationship Id="rId1224" Type="http://schemas.openxmlformats.org/officeDocument/2006/relationships/oleObject" Target="embeddings/oleObject14.bin"/><Relationship Id="rId1431" Type="http://schemas.openxmlformats.org/officeDocument/2006/relationships/hyperlink" Target="D:/Docs/R4-1812695.zip" TargetMode="External"/><Relationship Id="rId1669" Type="http://schemas.openxmlformats.org/officeDocument/2006/relationships/hyperlink" Target="D:/Docs/R4-1812956.zip" TargetMode="External"/><Relationship Id="rId1876" Type="http://schemas.openxmlformats.org/officeDocument/2006/relationships/hyperlink" Target="D:/Docs/R4-1813995.zip" TargetMode="External"/><Relationship Id="rId1529" Type="http://schemas.openxmlformats.org/officeDocument/2006/relationships/hyperlink" Target="D:/Docs/R4-1813926).zip" TargetMode="External"/><Relationship Id="rId1736" Type="http://schemas.openxmlformats.org/officeDocument/2006/relationships/hyperlink" Target="D:/Docs/R4-1813966.zip" TargetMode="External"/><Relationship Id="rId1943" Type="http://schemas.openxmlformats.org/officeDocument/2006/relationships/hyperlink" Target="D:/Docs/R4-1812884.zip" TargetMode="External"/><Relationship Id="rId28" Type="http://schemas.openxmlformats.org/officeDocument/2006/relationships/hyperlink" Target="file:///D:\RAN4\TSGRAN4_88bis\Docs\R4-1812020.zip" TargetMode="External"/><Relationship Id="rId1803" Type="http://schemas.openxmlformats.org/officeDocument/2006/relationships/hyperlink" Target="D:/Docs/R4-1813002).zip" TargetMode="External"/><Relationship Id="rId177" Type="http://schemas.openxmlformats.org/officeDocument/2006/relationships/hyperlink" Target="file:///D:\RAN4\TSGRAN4_88bis\Docs\R4-1812915.zip" TargetMode="External"/><Relationship Id="rId384" Type="http://schemas.openxmlformats.org/officeDocument/2006/relationships/hyperlink" Target="D:/Docs/R4-1812874).zip" TargetMode="External"/><Relationship Id="rId591" Type="http://schemas.openxmlformats.org/officeDocument/2006/relationships/hyperlink" Target="file:///D:\RAN4\TSGRAN4_88bis\Docs\R4-1812477.zip" TargetMode="External"/><Relationship Id="rId2065" Type="http://schemas.openxmlformats.org/officeDocument/2006/relationships/hyperlink" Target="D:/Docs/R4-1812277).zip" TargetMode="External"/><Relationship Id="rId2272" Type="http://schemas.openxmlformats.org/officeDocument/2006/relationships/hyperlink" Target="D:/Docs/R4-1811729,.zip" TargetMode="External"/><Relationship Id="rId244" Type="http://schemas.openxmlformats.org/officeDocument/2006/relationships/hyperlink" Target="D:/Docs/R4-1812272).zip" TargetMode="External"/><Relationship Id="rId689" Type="http://schemas.openxmlformats.org/officeDocument/2006/relationships/hyperlink" Target="file:///D:\RAN4\TSGRAN4_88bis\Docs\R4-1814113.zip" TargetMode="External"/><Relationship Id="rId896" Type="http://schemas.openxmlformats.org/officeDocument/2006/relationships/hyperlink" Target="file:///D:\RAN4\TSGRAN4_88bis\Docs\R4-1813896.zip" TargetMode="External"/><Relationship Id="rId1081" Type="http://schemas.openxmlformats.org/officeDocument/2006/relationships/hyperlink" Target="D:/Docs/R4-1812979.zip" TargetMode="External"/><Relationship Id="rId451" Type="http://schemas.openxmlformats.org/officeDocument/2006/relationships/hyperlink" Target="D:/Docs/R4-1812828).zip" TargetMode="External"/><Relationship Id="rId549" Type="http://schemas.openxmlformats.org/officeDocument/2006/relationships/hyperlink" Target="D:/Docs/R4-1813695.zip" TargetMode="External"/><Relationship Id="rId756" Type="http://schemas.openxmlformats.org/officeDocument/2006/relationships/hyperlink" Target="file:///D:\RAN4\TSGRAN4_88bis\Docs\R4-1812507.zip" TargetMode="External"/><Relationship Id="rId1179" Type="http://schemas.openxmlformats.org/officeDocument/2006/relationships/hyperlink" Target="D:/Docs/R4-1813028.zip" TargetMode="External"/><Relationship Id="rId1386" Type="http://schemas.openxmlformats.org/officeDocument/2006/relationships/hyperlink" Target="D:/Docs/R4-1813046.zip" TargetMode="External"/><Relationship Id="rId1593" Type="http://schemas.openxmlformats.org/officeDocument/2006/relationships/hyperlink" Target="D:/Docs/R4-1812484.zip" TargetMode="External"/><Relationship Id="rId2132" Type="http://schemas.openxmlformats.org/officeDocument/2006/relationships/hyperlink" Target="D:/Docs/R4-1813631.zip" TargetMode="External"/><Relationship Id="rId2437" Type="http://schemas.openxmlformats.org/officeDocument/2006/relationships/hyperlink" Target="file:///D:\RAN4\TSGRAN4_88bis\Docs\R4-1812331.zip" TargetMode="External"/><Relationship Id="rId104" Type="http://schemas.openxmlformats.org/officeDocument/2006/relationships/hyperlink" Target="D:/Docs/R4-1812876).zip" TargetMode="External"/><Relationship Id="rId311" Type="http://schemas.openxmlformats.org/officeDocument/2006/relationships/hyperlink" Target="D:/Docs/R4-1813939.zip" TargetMode="External"/><Relationship Id="rId409" Type="http://schemas.openxmlformats.org/officeDocument/2006/relationships/hyperlink" Target="D:/Docs/R4-1813704.zip" TargetMode="External"/><Relationship Id="rId963" Type="http://schemas.openxmlformats.org/officeDocument/2006/relationships/hyperlink" Target="file:///D:\RAN4\TSGRAN4_88bis\Docs\R4-1812382.zip" TargetMode="External"/><Relationship Id="rId1039" Type="http://schemas.openxmlformats.org/officeDocument/2006/relationships/hyperlink" Target="file:///D:\RAN4\TSGRAN4_88bis\Docs\R4-1814077.zip" TargetMode="External"/><Relationship Id="rId1246" Type="http://schemas.openxmlformats.org/officeDocument/2006/relationships/hyperlink" Target="D:/Docs/R4-1814020.zip" TargetMode="External"/><Relationship Id="rId1898" Type="http://schemas.openxmlformats.org/officeDocument/2006/relationships/hyperlink" Target="D:/Docs/R4-1813021).zip" TargetMode="External"/><Relationship Id="rId92" Type="http://schemas.openxmlformats.org/officeDocument/2006/relationships/hyperlink" Target="file:///D:\RAN4\TSGRAN4_88bis\Docs\R4-1814093.zip" TargetMode="External"/><Relationship Id="rId616" Type="http://schemas.openxmlformats.org/officeDocument/2006/relationships/hyperlink" Target="file:///D:\RAN4\TSGRAN4_88bis\Docs\R4-1814178.zip" TargetMode="External"/><Relationship Id="rId823" Type="http://schemas.openxmlformats.org/officeDocument/2006/relationships/hyperlink" Target="file:///D:\RAN4\TSGRAN4_88bis\Docs\R4-1812595.zip" TargetMode="External"/><Relationship Id="rId1453" Type="http://schemas.openxmlformats.org/officeDocument/2006/relationships/hyperlink" Target="D:/Docs/R4-1813165).zip" TargetMode="External"/><Relationship Id="rId1660" Type="http://schemas.openxmlformats.org/officeDocument/2006/relationships/hyperlink" Target="D:/Docs/R4-1812953.zip" TargetMode="External"/><Relationship Id="rId1758" Type="http://schemas.openxmlformats.org/officeDocument/2006/relationships/hyperlink" Target="D:/Docs/R4-1812142).zip" TargetMode="External"/><Relationship Id="rId1106" Type="http://schemas.openxmlformats.org/officeDocument/2006/relationships/hyperlink" Target="D:/Docs/R4-1814071.zip" TargetMode="External"/><Relationship Id="rId1313" Type="http://schemas.openxmlformats.org/officeDocument/2006/relationships/hyperlink" Target="D:/Docs/R4-1814034.zip" TargetMode="External"/><Relationship Id="rId1520" Type="http://schemas.openxmlformats.org/officeDocument/2006/relationships/hyperlink" Target="D:/Docs/R4-1812481.zip" TargetMode="External"/><Relationship Id="rId1965" Type="http://schemas.openxmlformats.org/officeDocument/2006/relationships/hyperlink" Target="D:/Docs/R4-1813659.zip" TargetMode="External"/><Relationship Id="rId1618" Type="http://schemas.openxmlformats.org/officeDocument/2006/relationships/hyperlink" Target="D:/Docs/R4-1812882).zip" TargetMode="External"/><Relationship Id="rId1825" Type="http://schemas.openxmlformats.org/officeDocument/2006/relationships/hyperlink" Target="D:/Docs/R4-1813983.zip" TargetMode="External"/><Relationship Id="rId199" Type="http://schemas.openxmlformats.org/officeDocument/2006/relationships/hyperlink" Target="file:///D:\RAN4\TSGRAN4_88bis\Docs\R4-1813414.zip" TargetMode="External"/><Relationship Id="rId2087" Type="http://schemas.openxmlformats.org/officeDocument/2006/relationships/hyperlink" Target="D:/Docs/R4-1812169.zip" TargetMode="External"/><Relationship Id="rId2294" Type="http://schemas.openxmlformats.org/officeDocument/2006/relationships/hyperlink" Target="D:/Docs/R4-1813636.zip" TargetMode="External"/><Relationship Id="rId266" Type="http://schemas.openxmlformats.org/officeDocument/2006/relationships/hyperlink" Target="D:/Docs/R4-1808451%5d..zip" TargetMode="External"/><Relationship Id="rId473" Type="http://schemas.openxmlformats.org/officeDocument/2006/relationships/hyperlink" Target="D:/Docs/R4-1813712.zip" TargetMode="External"/><Relationship Id="rId680" Type="http://schemas.openxmlformats.org/officeDocument/2006/relationships/hyperlink" Target="file:///D:\RAN4\TSGRAN4_88bis\Docs\R4-1813402.zip" TargetMode="External"/><Relationship Id="rId2154" Type="http://schemas.openxmlformats.org/officeDocument/2006/relationships/hyperlink" Target="D:/Docs/R4-1812468.zip" TargetMode="External"/><Relationship Id="rId2361" Type="http://schemas.openxmlformats.org/officeDocument/2006/relationships/hyperlink" Target="file:///D:\RAN4\TSGRAN4_88bis\Docs\R4-1813063.zip" TargetMode="External"/><Relationship Id="rId126" Type="http://schemas.openxmlformats.org/officeDocument/2006/relationships/hyperlink" Target="D:/Docs/R4-1813670.zip" TargetMode="External"/><Relationship Id="rId333" Type="http://schemas.openxmlformats.org/officeDocument/2006/relationships/hyperlink" Target="D:/Docs/R4-1813672.zip" TargetMode="External"/><Relationship Id="rId540" Type="http://schemas.openxmlformats.org/officeDocument/2006/relationships/hyperlink" Target="D:/Docs/R4-1813620).zip" TargetMode="External"/><Relationship Id="rId778" Type="http://schemas.openxmlformats.org/officeDocument/2006/relationships/hyperlink" Target="file:///D:\RAN4\TSGRAN4_88bis\Docs\R4-1812378.zip" TargetMode="External"/><Relationship Id="rId985" Type="http://schemas.openxmlformats.org/officeDocument/2006/relationships/hyperlink" Target="file:///D:\RAN4\TSGRAN4_88bis\Docs\R4-1812650.zip" TargetMode="External"/><Relationship Id="rId1170" Type="http://schemas.openxmlformats.org/officeDocument/2006/relationships/hyperlink" Target="D:/Docs/R4-1812981.zip" TargetMode="External"/><Relationship Id="rId2014" Type="http://schemas.openxmlformats.org/officeDocument/2006/relationships/hyperlink" Target="D:/Docs/R4-1813542.zip" TargetMode="External"/><Relationship Id="rId2221" Type="http://schemas.openxmlformats.org/officeDocument/2006/relationships/hyperlink" Target="D:/Docs/R4-1813743.zip" TargetMode="External"/><Relationship Id="rId2459" Type="http://schemas.openxmlformats.org/officeDocument/2006/relationships/fontTable" Target="fontTable.xml"/><Relationship Id="rId638" Type="http://schemas.openxmlformats.org/officeDocument/2006/relationships/hyperlink" Target="file:///D:\RAN4\TSGRAN4_88bis\Docs\R4-1814182.zip" TargetMode="External"/><Relationship Id="rId845" Type="http://schemas.openxmlformats.org/officeDocument/2006/relationships/hyperlink" Target="file:///D:\RAN4\TSGRAN4_88bis\Docs\R4-1813881.zip" TargetMode="External"/><Relationship Id="rId1030" Type="http://schemas.openxmlformats.org/officeDocument/2006/relationships/hyperlink" Target="file:///D:\RAN4\TSGRAN4_88bis\Docs\R4-1814075.zip" TargetMode="External"/><Relationship Id="rId1268" Type="http://schemas.openxmlformats.org/officeDocument/2006/relationships/hyperlink" Target="D:/Docs/R4-1811854..............................zip" TargetMode="External"/><Relationship Id="rId1475" Type="http://schemas.openxmlformats.org/officeDocument/2006/relationships/hyperlink" Target="D:/Docs/R4-1813053.zip" TargetMode="External"/><Relationship Id="rId1682" Type="http://schemas.openxmlformats.org/officeDocument/2006/relationships/hyperlink" Target="D:/Docs/R4-1812958).zip" TargetMode="External"/><Relationship Id="rId2319" Type="http://schemas.openxmlformats.org/officeDocument/2006/relationships/hyperlink" Target="D:/Docs/R4-1812304.zip" TargetMode="External"/><Relationship Id="rId400" Type="http://schemas.openxmlformats.org/officeDocument/2006/relationships/hyperlink" Target="D:/Docs/R4-1812836.zip" TargetMode="External"/><Relationship Id="rId705" Type="http://schemas.openxmlformats.org/officeDocument/2006/relationships/hyperlink" Target="file:///D:\RAN4\TSGRAN4_88bis\Docs\R4-1814122.zip" TargetMode="External"/><Relationship Id="rId1128" Type="http://schemas.openxmlformats.org/officeDocument/2006/relationships/hyperlink" Target="D:/Docs/R4-1813691.zip" TargetMode="External"/><Relationship Id="rId1335" Type="http://schemas.openxmlformats.org/officeDocument/2006/relationships/hyperlink" Target="D:/Docs/R4-1813032.zip" TargetMode="External"/><Relationship Id="rId1542" Type="http://schemas.openxmlformats.org/officeDocument/2006/relationships/hyperlink" Target="D:/Docs/R4-1813425.zip" TargetMode="External"/><Relationship Id="rId1987" Type="http://schemas.openxmlformats.org/officeDocument/2006/relationships/hyperlink" Target="D:/Docs/R4-1813930).zip" TargetMode="External"/><Relationship Id="rId912" Type="http://schemas.openxmlformats.org/officeDocument/2006/relationships/hyperlink" Target="file:///D:\RAN4\TSGRAN4_88bis\Docs\R4-1814254.zip" TargetMode="External"/><Relationship Id="rId1847" Type="http://schemas.openxmlformats.org/officeDocument/2006/relationships/hyperlink" Target="D:/Docs/R4-1812515.zip" TargetMode="External"/><Relationship Id="rId41" Type="http://schemas.openxmlformats.org/officeDocument/2006/relationships/hyperlink" Target="file:///D:\RAN4\TSGRAN4_88bis\Docs\R4-1812369.zip" TargetMode="External"/><Relationship Id="rId1402" Type="http://schemas.openxmlformats.org/officeDocument/2006/relationships/hyperlink" Target="D:/Docs/R4-1812487.zip" TargetMode="External"/><Relationship Id="rId1707" Type="http://schemas.openxmlformats.org/officeDocument/2006/relationships/hyperlink" Target="D:/Docs/R4-1812963).zip" TargetMode="External"/><Relationship Id="rId190" Type="http://schemas.openxmlformats.org/officeDocument/2006/relationships/hyperlink" Target="file:///D:\RAN4\TSGRAN4_88bis\Docs\R4-1813409.zip" TargetMode="External"/><Relationship Id="rId288" Type="http://schemas.openxmlformats.org/officeDocument/2006/relationships/hyperlink" Target="D:/Docs/R4-1812926.zip" TargetMode="External"/><Relationship Id="rId1914" Type="http://schemas.openxmlformats.org/officeDocument/2006/relationships/hyperlink" Target="D:/Docs/R4-1814002.zip" TargetMode="External"/><Relationship Id="rId495" Type="http://schemas.openxmlformats.org/officeDocument/2006/relationships/hyperlink" Target="D:/Docs/R4-1813506.zip" TargetMode="External"/><Relationship Id="rId2176" Type="http://schemas.openxmlformats.org/officeDocument/2006/relationships/hyperlink" Target="D:/Docs/R4-1812178.zip" TargetMode="External"/><Relationship Id="rId2383" Type="http://schemas.openxmlformats.org/officeDocument/2006/relationships/hyperlink" Target="file:///D:\RAN4\TSGRAN4_88bis\Docs\R4-1812089.zip" TargetMode="External"/><Relationship Id="rId148" Type="http://schemas.openxmlformats.org/officeDocument/2006/relationships/hyperlink" Target="file:///D:\RAN4\TSGRAN4_88bis\Docs\R4-1814084.zip" TargetMode="External"/><Relationship Id="rId355" Type="http://schemas.openxmlformats.org/officeDocument/2006/relationships/hyperlink" Target="D:/Docs/R4-1813675.zip" TargetMode="External"/><Relationship Id="rId562" Type="http://schemas.openxmlformats.org/officeDocument/2006/relationships/hyperlink" Target="D:/Docs/R4-1814015.zip" TargetMode="External"/><Relationship Id="rId1192" Type="http://schemas.openxmlformats.org/officeDocument/2006/relationships/hyperlink" Target="D:/Docs/R4-1812709.zip" TargetMode="External"/><Relationship Id="rId2036" Type="http://schemas.openxmlformats.org/officeDocument/2006/relationships/hyperlink" Target="D:/Docs/R4-1814058.zip" TargetMode="External"/><Relationship Id="rId2243" Type="http://schemas.openxmlformats.org/officeDocument/2006/relationships/hyperlink" Target="D:/Docs/R4-1811729,.zip" TargetMode="External"/><Relationship Id="rId2450" Type="http://schemas.openxmlformats.org/officeDocument/2006/relationships/hyperlink" Target="file:///D:\RAN4\TSGRAN4_88bis\Docs\R4-1812504.zip" TargetMode="External"/><Relationship Id="rId215" Type="http://schemas.openxmlformats.org/officeDocument/2006/relationships/hyperlink" Target="file:///D:\RAN4\TSGRAN4_88bis\Docs\R4-1814103.zip" TargetMode="External"/><Relationship Id="rId422" Type="http://schemas.openxmlformats.org/officeDocument/2006/relationships/hyperlink" Target="D:/Docs/R4-1812839.zip" TargetMode="External"/><Relationship Id="rId867" Type="http://schemas.openxmlformats.org/officeDocument/2006/relationships/hyperlink" Target="file:///D:\RAN4\TSGRAN4_88bis\Docs\R4-1813531.zip" TargetMode="External"/><Relationship Id="rId1052" Type="http://schemas.openxmlformats.org/officeDocument/2006/relationships/hyperlink" Target="file:///D:\RAN4\TSGRAN4_88bis\Docs\R4-1813306.zip" TargetMode="External"/><Relationship Id="rId1497" Type="http://schemas.openxmlformats.org/officeDocument/2006/relationships/hyperlink" Target="D:/Docs/R4-1813050.zip" TargetMode="External"/><Relationship Id="rId2103" Type="http://schemas.openxmlformats.org/officeDocument/2006/relationships/hyperlink" Target="D:/Docs/R4-1812733.zip" TargetMode="External"/><Relationship Id="rId2310" Type="http://schemas.openxmlformats.org/officeDocument/2006/relationships/hyperlink" Target="D:/Docs/R4-1812281).zip" TargetMode="External"/><Relationship Id="rId727" Type="http://schemas.openxmlformats.org/officeDocument/2006/relationships/hyperlink" Target="file:///D:\RAN4\TSGRAN4_88bis\Docs\R4-1814128.zip" TargetMode="External"/><Relationship Id="rId934" Type="http://schemas.openxmlformats.org/officeDocument/2006/relationships/hyperlink" Target="file:///D:\RAN4\TSGRAN4_88bis\Docs\R4-1813298.zip" TargetMode="External"/><Relationship Id="rId1357" Type="http://schemas.openxmlformats.org/officeDocument/2006/relationships/hyperlink" Target="D:/Docs/R4-1812940).zip" TargetMode="External"/><Relationship Id="rId1564" Type="http://schemas.openxmlformats.org/officeDocument/2006/relationships/hyperlink" Target="D:/Docs/R4-1812889).zip" TargetMode="External"/><Relationship Id="rId1771" Type="http://schemas.openxmlformats.org/officeDocument/2006/relationships/hyperlink" Target="D:/Docs/R4-1813972.zip" TargetMode="External"/><Relationship Id="rId2408" Type="http://schemas.openxmlformats.org/officeDocument/2006/relationships/hyperlink" Target="file:///D:\RAN4\TSGRAN4_88bis\Docs\R4-1813353.zip" TargetMode="External"/><Relationship Id="rId63" Type="http://schemas.openxmlformats.org/officeDocument/2006/relationships/hyperlink" Target="file:///D:\RAN4\TSGRAN4_88bis\Docs\R4-1813113.zip" TargetMode="External"/><Relationship Id="rId1217" Type="http://schemas.openxmlformats.org/officeDocument/2006/relationships/image" Target="media/image11.wmf"/><Relationship Id="rId1424" Type="http://schemas.openxmlformats.org/officeDocument/2006/relationships/hyperlink" Target="D:/Docs/R4-1812522.zip" TargetMode="External"/><Relationship Id="rId1631" Type="http://schemas.openxmlformats.org/officeDocument/2006/relationships/hyperlink" Target="D:/Docs/R4-1813687.zip" TargetMode="External"/><Relationship Id="rId1869" Type="http://schemas.openxmlformats.org/officeDocument/2006/relationships/hyperlink" Target="D:/Docs/R4-1814228.zip" TargetMode="External"/><Relationship Id="rId1729" Type="http://schemas.openxmlformats.org/officeDocument/2006/relationships/hyperlink" Target="D:/Docs/R4-1812970).zip" TargetMode="External"/><Relationship Id="rId1936" Type="http://schemas.openxmlformats.org/officeDocument/2006/relationships/hyperlink" Target="D:/Docs/R4-1814008.zip" TargetMode="External"/><Relationship Id="rId2198" Type="http://schemas.openxmlformats.org/officeDocument/2006/relationships/hyperlink" Target="D:/Docs/R4-1812230.zip" TargetMode="External"/><Relationship Id="rId377" Type="http://schemas.openxmlformats.org/officeDocument/2006/relationships/hyperlink" Target="D:/Docs/R4-1813678.zip" TargetMode="External"/><Relationship Id="rId584" Type="http://schemas.openxmlformats.org/officeDocument/2006/relationships/hyperlink" Target="file:///D:\RAN4\TSGRAN4_88bis\Docs\R4-1812042.zip" TargetMode="External"/><Relationship Id="rId2058" Type="http://schemas.openxmlformats.org/officeDocument/2006/relationships/hyperlink" Target="D:/Docs/R4-1812207.zip" TargetMode="External"/><Relationship Id="rId2265" Type="http://schemas.openxmlformats.org/officeDocument/2006/relationships/hyperlink" Target="D:/Docs/R4-1812773.zip" TargetMode="External"/><Relationship Id="rId5" Type="http://schemas.openxmlformats.org/officeDocument/2006/relationships/webSettings" Target="webSettings.xml"/><Relationship Id="rId237" Type="http://schemas.openxmlformats.org/officeDocument/2006/relationships/hyperlink" Target="D:/Docs/R4-1813700.zip" TargetMode="External"/><Relationship Id="rId791" Type="http://schemas.openxmlformats.org/officeDocument/2006/relationships/hyperlink" Target="file:///D:\RAN4\TSGRAN4_88bis\Docs\R4-1813890.zip" TargetMode="External"/><Relationship Id="rId889" Type="http://schemas.openxmlformats.org/officeDocument/2006/relationships/hyperlink" Target="file:///D:\RAN4\TSGRAN4_88bis\Docs\R4-1813894.zip" TargetMode="External"/><Relationship Id="rId1074" Type="http://schemas.openxmlformats.org/officeDocument/2006/relationships/hyperlink" Target="file:///D:\RAN4\TSGRAN4_88bis\Docs\R4-1814135.zip" TargetMode="External"/><Relationship Id="rId444" Type="http://schemas.openxmlformats.org/officeDocument/2006/relationships/hyperlink" Target="D:/Docs/R4-1813708.zip" TargetMode="External"/><Relationship Id="rId651" Type="http://schemas.openxmlformats.org/officeDocument/2006/relationships/hyperlink" Target="file:///D:\RAN4\TSGRAN4_88bis\Docs\R4-1813868.zip" TargetMode="External"/><Relationship Id="rId749" Type="http://schemas.openxmlformats.org/officeDocument/2006/relationships/hyperlink" Target="file:///D:\RAN4\TSGRAN4_88bis\Docs\R4-1813177.zip" TargetMode="External"/><Relationship Id="rId1281" Type="http://schemas.openxmlformats.org/officeDocument/2006/relationships/hyperlink" Target="D:/Docs/R4-1812878).zip" TargetMode="External"/><Relationship Id="rId1379" Type="http://schemas.openxmlformats.org/officeDocument/2006/relationships/hyperlink" Target="D:/Docs/R4-1817710.zip" TargetMode="External"/><Relationship Id="rId1586" Type="http://schemas.openxmlformats.org/officeDocument/2006/relationships/hyperlink" Target="D:/Docs/R4-1814216.zip" TargetMode="External"/><Relationship Id="rId2125" Type="http://schemas.openxmlformats.org/officeDocument/2006/relationships/hyperlink" Target="D:/Docs/R4-1813697.zip" TargetMode="External"/><Relationship Id="rId2332" Type="http://schemas.openxmlformats.org/officeDocument/2006/relationships/hyperlink" Target="D:/Docs/R4-1814044.zip" TargetMode="External"/><Relationship Id="rId304" Type="http://schemas.openxmlformats.org/officeDocument/2006/relationships/hyperlink" Target="D:/Docs/R4-1813668.zip" TargetMode="External"/><Relationship Id="rId511" Type="http://schemas.openxmlformats.org/officeDocument/2006/relationships/hyperlink" Target="D:/Docs/R4-1813941.zip" TargetMode="External"/><Relationship Id="rId609" Type="http://schemas.openxmlformats.org/officeDocument/2006/relationships/hyperlink" Target="file:///D:\RAN4\TSGRAN4_88bis\Docs\R4-1813275.zip" TargetMode="External"/><Relationship Id="rId956" Type="http://schemas.openxmlformats.org/officeDocument/2006/relationships/hyperlink" Target="file:///D:\RAN4\TSGRAN4_88bis\Docs\R4-1814255.zip" TargetMode="External"/><Relationship Id="rId1141" Type="http://schemas.openxmlformats.org/officeDocument/2006/relationships/hyperlink" Target="D:/Docs/R4-1813693.zip" TargetMode="External"/><Relationship Id="rId1239" Type="http://schemas.openxmlformats.org/officeDocument/2006/relationships/oleObject" Target="embeddings/oleObject22.bin"/><Relationship Id="rId1793" Type="http://schemas.openxmlformats.org/officeDocument/2006/relationships/hyperlink" Target="D:/Docs/R4-1812109).zip" TargetMode="External"/><Relationship Id="rId85" Type="http://schemas.openxmlformats.org/officeDocument/2006/relationships/hyperlink" Target="file:///D:\RAN4\TSGRAN4_88bis\Docs\R4-1813323.zip" TargetMode="External"/><Relationship Id="rId816" Type="http://schemas.openxmlformats.org/officeDocument/2006/relationships/hyperlink" Target="file:///D:\RAN4\TSGRAN4_88bis\Docs\R4-1813878.zip" TargetMode="External"/><Relationship Id="rId1001" Type="http://schemas.openxmlformats.org/officeDocument/2006/relationships/hyperlink" Target="file:///D:\RAN4\TSGRAN4_88bis\Docs\R4-1813920.zip" TargetMode="External"/><Relationship Id="rId1446" Type="http://schemas.openxmlformats.org/officeDocument/2006/relationships/hyperlink" Target="D:/Docs/R4-1812189):.zip" TargetMode="External"/><Relationship Id="rId1653" Type="http://schemas.openxmlformats.org/officeDocument/2006/relationships/hyperlink" Target="D:/Docs/R4-1813949.zip" TargetMode="External"/><Relationship Id="rId1860" Type="http://schemas.openxmlformats.org/officeDocument/2006/relationships/hyperlink" Target="D:/Docs/R4-1813720).zip" TargetMode="External"/><Relationship Id="rId1306" Type="http://schemas.openxmlformats.org/officeDocument/2006/relationships/hyperlink" Target="D:/Docs/R4-1814200.zip" TargetMode="External"/><Relationship Id="rId1513" Type="http://schemas.openxmlformats.org/officeDocument/2006/relationships/hyperlink" Target="D:/Docs/R4-1813143.zip" TargetMode="External"/><Relationship Id="rId1720" Type="http://schemas.openxmlformats.org/officeDocument/2006/relationships/hyperlink" Target="D:/Docs/R4-1813962.zip" TargetMode="External"/><Relationship Id="rId1958" Type="http://schemas.openxmlformats.org/officeDocument/2006/relationships/hyperlink" Target="D:/Docs/R4-1813010.zip" TargetMode="External"/><Relationship Id="rId12" Type="http://schemas.openxmlformats.org/officeDocument/2006/relationships/hyperlink" Target="file:///D:\RAN4\TSGRAN4_88bis\Docs\R4-1812004.zip" TargetMode="External"/><Relationship Id="rId1818" Type="http://schemas.openxmlformats.org/officeDocument/2006/relationships/hyperlink" Target="D:/Docs/R4-1813656.zip" TargetMode="External"/><Relationship Id="rId161" Type="http://schemas.openxmlformats.org/officeDocument/2006/relationships/hyperlink" Target="file:///D:\RAN4\TSGRAN4_88bis\Docs\R4-1813546.zip" TargetMode="External"/><Relationship Id="rId399" Type="http://schemas.openxmlformats.org/officeDocument/2006/relationships/hyperlink" Target="D:/Docs/R4-1812834.zip" TargetMode="External"/><Relationship Id="rId2287" Type="http://schemas.openxmlformats.org/officeDocument/2006/relationships/hyperlink" Target="D:/Docs/R4-1812238).zip" TargetMode="External"/><Relationship Id="rId259" Type="http://schemas.openxmlformats.org/officeDocument/2006/relationships/hyperlink" Target="D:/Docs/R4-1813095.zip" TargetMode="External"/><Relationship Id="rId466" Type="http://schemas.openxmlformats.org/officeDocument/2006/relationships/hyperlink" Target="D:/Docs/R4-1812822.zip" TargetMode="External"/><Relationship Id="rId673" Type="http://schemas.openxmlformats.org/officeDocument/2006/relationships/hyperlink" Target="file:///D:\RAN4\TSGRAN4_88bis\Docs\R4-1812646.zip" TargetMode="External"/><Relationship Id="rId880" Type="http://schemas.openxmlformats.org/officeDocument/2006/relationships/hyperlink" Target="file:///D:\RAN4\TSGRAN4_88bis\Docs\R4-1813892.zip" TargetMode="External"/><Relationship Id="rId1096" Type="http://schemas.openxmlformats.org/officeDocument/2006/relationships/hyperlink" Target="D:/Docs/R4-1812429.zip" TargetMode="External"/><Relationship Id="rId2147" Type="http://schemas.openxmlformats.org/officeDocument/2006/relationships/hyperlink" Target="D:/Docs/R4-1812555.zip" TargetMode="External"/><Relationship Id="rId2354" Type="http://schemas.openxmlformats.org/officeDocument/2006/relationships/hyperlink" Target="file:///D:\RAN4\TSGRAN4_88bis\Docs\R4-1812668.zip" TargetMode="External"/><Relationship Id="rId119" Type="http://schemas.openxmlformats.org/officeDocument/2006/relationships/hyperlink" Target="D:/Docs/R4-1813505.zip" TargetMode="External"/><Relationship Id="rId326" Type="http://schemas.openxmlformats.org/officeDocument/2006/relationships/hyperlink" Target="D:/Docs/R4-1813990.zip" TargetMode="External"/><Relationship Id="rId533" Type="http://schemas.openxmlformats.org/officeDocument/2006/relationships/hyperlink" Target="D:/Docs/R4-1813715.zip" TargetMode="External"/><Relationship Id="rId978" Type="http://schemas.openxmlformats.org/officeDocument/2006/relationships/hyperlink" Target="file:///D:\RAN4\TSGRAN4_88bis\Docs\R4-1813914.zip" TargetMode="External"/><Relationship Id="rId1163" Type="http://schemas.openxmlformats.org/officeDocument/2006/relationships/hyperlink" Target="D:/Docs/R4-1812989.zip" TargetMode="External"/><Relationship Id="rId1370" Type="http://schemas.openxmlformats.org/officeDocument/2006/relationships/hyperlink" Target="D:/Docs/R4-1817710.zip" TargetMode="External"/><Relationship Id="rId2007" Type="http://schemas.openxmlformats.org/officeDocument/2006/relationships/hyperlink" Target="D:/Docs/R4-1812204).zip" TargetMode="External"/><Relationship Id="rId2214" Type="http://schemas.openxmlformats.org/officeDocument/2006/relationships/hyperlink" Target="D:/Docs/R4-1813741.zip" TargetMode="External"/><Relationship Id="rId740" Type="http://schemas.openxmlformats.org/officeDocument/2006/relationships/hyperlink" Target="file:///D:\RAN4\TSGRAN4_88bis\Docs\R4-1814133.zip" TargetMode="External"/><Relationship Id="rId838" Type="http://schemas.openxmlformats.org/officeDocument/2006/relationships/hyperlink" Target="file:///D:\RAN4\TSGRAN4_88bis\Docs\R4-1813536.zip" TargetMode="External"/><Relationship Id="rId1023" Type="http://schemas.openxmlformats.org/officeDocument/2006/relationships/hyperlink" Target="file:///D:\RAN4\TSGRAN4_88bis\Docs\R4-1814073.zip" TargetMode="External"/><Relationship Id="rId1468" Type="http://schemas.openxmlformats.org/officeDocument/2006/relationships/hyperlink" Target="D:/Docs/R4-1813210.zip" TargetMode="External"/><Relationship Id="rId1675" Type="http://schemas.openxmlformats.org/officeDocument/2006/relationships/hyperlink" Target="D:/Docs/R4-1812957).zip" TargetMode="External"/><Relationship Id="rId1882" Type="http://schemas.openxmlformats.org/officeDocument/2006/relationships/hyperlink" Target="D:/Docs/R4-1812256).zip" TargetMode="External"/><Relationship Id="rId2421" Type="http://schemas.openxmlformats.org/officeDocument/2006/relationships/hyperlink" Target="file:///D:\RAN4\TSGRAN4_88bis\Docs\R4-1814144.zip" TargetMode="External"/><Relationship Id="rId600" Type="http://schemas.openxmlformats.org/officeDocument/2006/relationships/hyperlink" Target="file:///D:\RAN4\TSGRAN4_88bis\Docs\R4-1813569.zip" TargetMode="External"/><Relationship Id="rId1230" Type="http://schemas.openxmlformats.org/officeDocument/2006/relationships/oleObject" Target="embeddings/oleObject17.bin"/><Relationship Id="rId1328" Type="http://schemas.openxmlformats.org/officeDocument/2006/relationships/hyperlink" Target="D:/Docs/R4-1813030.zip" TargetMode="External"/><Relationship Id="rId1535" Type="http://schemas.openxmlformats.org/officeDocument/2006/relationships/hyperlink" Target="D:/Docs/R4-1814051).zip" TargetMode="External"/><Relationship Id="rId905" Type="http://schemas.openxmlformats.org/officeDocument/2006/relationships/hyperlink" Target="file:///D:\RAN4\TSGRAN4_88bis\Docs\R4-1813899.zip" TargetMode="External"/><Relationship Id="rId1742" Type="http://schemas.openxmlformats.org/officeDocument/2006/relationships/hyperlink" Target="D:/Docs/R4-1813967.zip" TargetMode="External"/><Relationship Id="rId34" Type="http://schemas.openxmlformats.org/officeDocument/2006/relationships/hyperlink" Target="file:///D:\RAN4\TSGRAN4_88bis\Docs\R4-1812026.zip" TargetMode="External"/><Relationship Id="rId1602" Type="http://schemas.openxmlformats.org/officeDocument/2006/relationships/hyperlink" Target="D:/Docs/R4-1812111.zip" TargetMode="External"/><Relationship Id="rId183" Type="http://schemas.openxmlformats.org/officeDocument/2006/relationships/hyperlink" Target="file:///D:\RAN4\TSGRAN4_88bis\Docs\R4-1812917.zip" TargetMode="External"/><Relationship Id="rId390" Type="http://schemas.openxmlformats.org/officeDocument/2006/relationships/hyperlink" Target="D:/Docs/R4-1812183.zip" TargetMode="External"/><Relationship Id="rId1907" Type="http://schemas.openxmlformats.org/officeDocument/2006/relationships/hyperlink" Target="D:/Docs/R4-1814243.zip" TargetMode="External"/><Relationship Id="rId2071" Type="http://schemas.openxmlformats.org/officeDocument/2006/relationships/hyperlink" Target="D:/Docs/R4-1813931.zip" TargetMode="External"/><Relationship Id="rId250" Type="http://schemas.openxmlformats.org/officeDocument/2006/relationships/hyperlink" Target="D:/Docs/R4-1813701.zip" TargetMode="External"/><Relationship Id="rId488" Type="http://schemas.openxmlformats.org/officeDocument/2006/relationships/hyperlink" Target="D:/Docs/R4-1813131.zip" TargetMode="External"/><Relationship Id="rId695" Type="http://schemas.openxmlformats.org/officeDocument/2006/relationships/hyperlink" Target="file:///D:\RAN4\TSGRAN4_88bis\Docs\R4-1814115.zip" TargetMode="External"/><Relationship Id="rId2169" Type="http://schemas.openxmlformats.org/officeDocument/2006/relationships/hyperlink" Target="D:/Docs/R4-1813735.zip" TargetMode="External"/><Relationship Id="rId2376" Type="http://schemas.openxmlformats.org/officeDocument/2006/relationships/hyperlink" Target="file:///D:\RAN4\TSGRAN4_88bis\Docs\R4-1813577.zip" TargetMode="External"/><Relationship Id="rId110" Type="http://schemas.openxmlformats.org/officeDocument/2006/relationships/hyperlink" Target="D:/Docs/R4-1813100.zip" TargetMode="External"/><Relationship Id="rId348" Type="http://schemas.openxmlformats.org/officeDocument/2006/relationships/hyperlink" Target="D:/Docs/R4-1813103).zip" TargetMode="External"/><Relationship Id="rId555" Type="http://schemas.openxmlformats.org/officeDocument/2006/relationships/hyperlink" Target="D:/Docs/R4-1813617).zip" TargetMode="External"/><Relationship Id="rId762" Type="http://schemas.openxmlformats.org/officeDocument/2006/relationships/hyperlink" Target="file:///D:\RAN4\TSGRAN4_88bis\Docs\R4-1813117.zip" TargetMode="External"/><Relationship Id="rId1185" Type="http://schemas.openxmlformats.org/officeDocument/2006/relationships/hyperlink" Target="D:/Docs/R4-1813723.zip" TargetMode="External"/><Relationship Id="rId1392" Type="http://schemas.openxmlformats.org/officeDocument/2006/relationships/hyperlink" Target="D:/Docs/R4-1810927,.zip" TargetMode="External"/><Relationship Id="rId2029" Type="http://schemas.openxmlformats.org/officeDocument/2006/relationships/hyperlink" Target="D:/Docs/R4-1812206.zip" TargetMode="External"/><Relationship Id="rId2236" Type="http://schemas.openxmlformats.org/officeDocument/2006/relationships/hyperlink" Target="D:/Docs/R4-1812232.zip" TargetMode="External"/><Relationship Id="rId2443" Type="http://schemas.openxmlformats.org/officeDocument/2006/relationships/hyperlink" Target="file:///D:\RAN4\TSGRAN4_88bis\Docs\R4-1813237.zip" TargetMode="External"/><Relationship Id="rId208" Type="http://schemas.openxmlformats.org/officeDocument/2006/relationships/hyperlink" Target="file:///D:\RAN4\TSGRAN4_88bis\Docs\R4-1814101.zip" TargetMode="External"/><Relationship Id="rId415" Type="http://schemas.openxmlformats.org/officeDocument/2006/relationships/hyperlink" Target="D:/Docs/R4-1813705.zip" TargetMode="External"/><Relationship Id="rId622" Type="http://schemas.openxmlformats.org/officeDocument/2006/relationships/hyperlink" Target="file:///D:\RAN4\TSGRAN4_88bis\Docs\R4-1812536.zip" TargetMode="External"/><Relationship Id="rId1045" Type="http://schemas.openxmlformats.org/officeDocument/2006/relationships/hyperlink" Target="file:///D:\RAN4\TSGRAN4_88bis\Docs\R4-1814078.zip" TargetMode="External"/><Relationship Id="rId1252" Type="http://schemas.openxmlformats.org/officeDocument/2006/relationships/hyperlink" Target="D:/Docs/R4-1813724).zip" TargetMode="External"/><Relationship Id="rId1697" Type="http://schemas.openxmlformats.org/officeDocument/2006/relationships/hyperlink" Target="D:/Docs/R4-1812961.zip" TargetMode="External"/><Relationship Id="rId2303" Type="http://schemas.openxmlformats.org/officeDocument/2006/relationships/hyperlink" Target="D:/Docs/R4-1812226.zip" TargetMode="External"/><Relationship Id="rId927" Type="http://schemas.openxmlformats.org/officeDocument/2006/relationships/hyperlink" Target="file:///D:\RAN4\TSGRAN4_88bis\Docs\R4-1813904.zip" TargetMode="External"/><Relationship Id="rId1112" Type="http://schemas.openxmlformats.org/officeDocument/2006/relationships/hyperlink" Target="D:/Docs/R4-1812432.zip" TargetMode="External"/><Relationship Id="rId1557" Type="http://schemas.openxmlformats.org/officeDocument/2006/relationships/hyperlink" Target="D:/Docs/R4-1813055).zip" TargetMode="External"/><Relationship Id="rId1764" Type="http://schemas.openxmlformats.org/officeDocument/2006/relationships/hyperlink" Target="D:/Docs/R4-1812144.zip" TargetMode="External"/><Relationship Id="rId1971" Type="http://schemas.openxmlformats.org/officeDocument/2006/relationships/hyperlink" Target="D:/Docs/R4-1814014.zip" TargetMode="External"/><Relationship Id="rId56" Type="http://schemas.openxmlformats.org/officeDocument/2006/relationships/hyperlink" Target="file:///D:\RAN4\TSGRAN4_88bis\Docs\R4-1813396.zip" TargetMode="External"/><Relationship Id="rId1417" Type="http://schemas.openxmlformats.org/officeDocument/2006/relationships/hyperlink" Target="D:/Docs/R4-1813034)?.zip" TargetMode="External"/><Relationship Id="rId1624" Type="http://schemas.openxmlformats.org/officeDocument/2006/relationships/hyperlink" Target="D:/Docs/R4-1814028.zip" TargetMode="External"/><Relationship Id="rId1831" Type="http://schemas.openxmlformats.org/officeDocument/2006/relationships/hyperlink" Target="D:/Docs/R4-1811360.zip" TargetMode="External"/><Relationship Id="rId1929" Type="http://schemas.openxmlformats.org/officeDocument/2006/relationships/hyperlink" Target="D:/Docs/R4-1814005.zip" TargetMode="External"/><Relationship Id="rId2093" Type="http://schemas.openxmlformats.org/officeDocument/2006/relationships/hyperlink" Target="D:/Docs/R4-1812731.zip" TargetMode="External"/><Relationship Id="rId2398" Type="http://schemas.openxmlformats.org/officeDocument/2006/relationships/hyperlink" Target="file:///D:\RAN4\TSGRAN4_88bis\Docs\R4-1812691.zip" TargetMode="External"/><Relationship Id="rId67" Type="http://schemas.openxmlformats.org/officeDocument/2006/relationships/hyperlink" Target="D:/Docs/R4-1813430.zip" TargetMode="External"/><Relationship Id="rId272" Type="http://schemas.openxmlformats.org/officeDocument/2006/relationships/hyperlink" Target="D:/Docs/R4-1813094.zip" TargetMode="External"/><Relationship Id="rId577" Type="http://schemas.openxmlformats.org/officeDocument/2006/relationships/hyperlink" Target="file:///D:\RAN4\TSGRAN4_88bis\Docs\R4-1813068.zip" TargetMode="External"/><Relationship Id="rId700" Type="http://schemas.openxmlformats.org/officeDocument/2006/relationships/hyperlink" Target="file:///D:\RAN4\TSGRAN4_88bis\Docs\R4-1812641.zip" TargetMode="External"/><Relationship Id="rId1123" Type="http://schemas.openxmlformats.org/officeDocument/2006/relationships/hyperlink" Target="D:/Docs/R4-1812562.zip" TargetMode="External"/><Relationship Id="rId1330" Type="http://schemas.openxmlformats.org/officeDocument/2006/relationships/hyperlink" Target="D:/Docs/R4-1813187.zip" TargetMode="External"/><Relationship Id="rId1428" Type="http://schemas.openxmlformats.org/officeDocument/2006/relationships/hyperlink" Target="D:/Docs/R4-1812994.zip" TargetMode="External"/><Relationship Id="rId1635" Type="http://schemas.openxmlformats.org/officeDocument/2006/relationships/hyperlink" Target="D:/Docs/R4-1814029.zip" TargetMode="External"/><Relationship Id="rId1982" Type="http://schemas.openxmlformats.org/officeDocument/2006/relationships/hyperlink" Target="D:/Docs/R4-1813928).zip" TargetMode="External"/><Relationship Id="rId2160" Type="http://schemas.openxmlformats.org/officeDocument/2006/relationships/hyperlink" Target="D:/Docs/R4-1812180.zip" TargetMode="External"/><Relationship Id="rId2258" Type="http://schemas.openxmlformats.org/officeDocument/2006/relationships/hyperlink" Target="D:/Docs/R4-1813747).zip" TargetMode="External"/><Relationship Id="rId132" Type="http://schemas.openxmlformats.org/officeDocument/2006/relationships/hyperlink" Target="D:/Docs/R4-1813671.zip" TargetMode="External"/><Relationship Id="rId784" Type="http://schemas.openxmlformats.org/officeDocument/2006/relationships/hyperlink" Target="file:///D:\RAN4\TSGRAN4_88bis\Docs\R4-1813292.zip" TargetMode="External"/><Relationship Id="rId991" Type="http://schemas.openxmlformats.org/officeDocument/2006/relationships/hyperlink" Target="file:///D:\RAN4\TSGRAN4_88bis\Docs\R4-1814189.zip" TargetMode="External"/><Relationship Id="rId1067" Type="http://schemas.openxmlformats.org/officeDocument/2006/relationships/hyperlink" Target="file:///D:\RAN4\TSGRAN4_88bis\Docs\R4-1813555.zip" TargetMode="External"/><Relationship Id="rId1842" Type="http://schemas.openxmlformats.org/officeDocument/2006/relationships/hyperlink" Target="D:/Docs/R4-1812511.zip" TargetMode="External"/><Relationship Id="rId2020" Type="http://schemas.openxmlformats.org/officeDocument/2006/relationships/hyperlink" Target="D:/Docs/R4-1814022.zip" TargetMode="External"/><Relationship Id="rId437" Type="http://schemas.openxmlformats.org/officeDocument/2006/relationships/hyperlink" Target="D:/Docs/R4-1812840.zip" TargetMode="External"/><Relationship Id="rId644" Type="http://schemas.openxmlformats.org/officeDocument/2006/relationships/hyperlink" Target="file:///D:\RAN4\TSGRAN4_88bis\Docs\R4-1813538.zip" TargetMode="External"/><Relationship Id="rId851" Type="http://schemas.openxmlformats.org/officeDocument/2006/relationships/hyperlink" Target="file:///D:\RAN4\TSGRAN4_88bis\Docs\R4-1812678.zip" TargetMode="External"/><Relationship Id="rId1274" Type="http://schemas.openxmlformats.org/officeDocument/2006/relationships/hyperlink" Target="D:/Docs/R4-1812879).zip" TargetMode="External"/><Relationship Id="rId1481" Type="http://schemas.openxmlformats.org/officeDocument/2006/relationships/hyperlink" Target="D:/Docs/R4-1814207.zip" TargetMode="External"/><Relationship Id="rId1579" Type="http://schemas.openxmlformats.org/officeDocument/2006/relationships/hyperlink" Target="D:/Docs/R4-1814041.zip" TargetMode="External"/><Relationship Id="rId1702" Type="http://schemas.openxmlformats.org/officeDocument/2006/relationships/hyperlink" Target="D:/Docs/R4-1813958.zip" TargetMode="External"/><Relationship Id="rId2118" Type="http://schemas.openxmlformats.org/officeDocument/2006/relationships/hyperlink" Target="D:/Docs/R4-1813992.zip" TargetMode="External"/><Relationship Id="rId2325" Type="http://schemas.openxmlformats.org/officeDocument/2006/relationships/hyperlink" Target="D:/Docs/R4-1813220.zip" TargetMode="External"/><Relationship Id="rId283" Type="http://schemas.openxmlformats.org/officeDocument/2006/relationships/hyperlink" Target="D:/Docs/R4-1813663.zip" TargetMode="External"/><Relationship Id="rId490" Type="http://schemas.openxmlformats.org/officeDocument/2006/relationships/hyperlink" Target="D:/Docs/R4-1813500.zip" TargetMode="External"/><Relationship Id="rId504" Type="http://schemas.openxmlformats.org/officeDocument/2006/relationships/hyperlink" Target="D:/Docs/R4-1813507).zip" TargetMode="External"/><Relationship Id="rId711" Type="http://schemas.openxmlformats.org/officeDocument/2006/relationships/hyperlink" Target="file:///D:\RAN4\TSGRAN4_88bis\Docs\R4-1814249.zip" TargetMode="External"/><Relationship Id="rId949" Type="http://schemas.openxmlformats.org/officeDocument/2006/relationships/hyperlink" Target="file:///D:\RAN4\TSGRAN4_88bis\Docs\R4-1814253.zip" TargetMode="External"/><Relationship Id="rId1134" Type="http://schemas.openxmlformats.org/officeDocument/2006/relationships/hyperlink" Target="D:/Docs/R4-1813692.zip" TargetMode="External"/><Relationship Id="rId1341" Type="http://schemas.openxmlformats.org/officeDocument/2006/relationships/hyperlink" Target="D:/Docs/R4-1813033).zip" TargetMode="External"/><Relationship Id="rId1786" Type="http://schemas.openxmlformats.org/officeDocument/2006/relationships/hyperlink" Target="D:/Docs/R4-1812108.zip" TargetMode="External"/><Relationship Id="rId1993" Type="http://schemas.openxmlformats.org/officeDocument/2006/relationships/hyperlink" Target="D:/Docs/R4-1812475.zip" TargetMode="External"/><Relationship Id="rId2171" Type="http://schemas.openxmlformats.org/officeDocument/2006/relationships/hyperlink" Target="D:/Docs/R4-1812327.zip" TargetMode="External"/><Relationship Id="rId78" Type="http://schemas.openxmlformats.org/officeDocument/2006/relationships/hyperlink" Target="D:/Docs/R4-1813717.zip" TargetMode="External"/><Relationship Id="rId143" Type="http://schemas.openxmlformats.org/officeDocument/2006/relationships/hyperlink" Target="file:///D:\RAN4\TSGRAN4_88bis\Docs\R4-1812593.zip" TargetMode="External"/><Relationship Id="rId350" Type="http://schemas.openxmlformats.org/officeDocument/2006/relationships/hyperlink" Target="D:/Docs/R4-1813329.zip" TargetMode="External"/><Relationship Id="rId588" Type="http://schemas.openxmlformats.org/officeDocument/2006/relationships/hyperlink" Target="file:///D:\RAN4\TSGRAN4_88bis\Docs\R4-1812457.zip" TargetMode="External"/><Relationship Id="rId795" Type="http://schemas.openxmlformats.org/officeDocument/2006/relationships/hyperlink" Target="file:///D:\RAN4\TSGRAN4_88bis\Docs\R4-1812667.zip" TargetMode="External"/><Relationship Id="rId809" Type="http://schemas.openxmlformats.org/officeDocument/2006/relationships/hyperlink" Target="file:///D:\RAN4\TSGRAN4_88bis\Docs\R4-1812604.zip" TargetMode="External"/><Relationship Id="rId1201" Type="http://schemas.openxmlformats.org/officeDocument/2006/relationships/oleObject" Target="embeddings/oleObject2.bin"/><Relationship Id="rId1439" Type="http://schemas.openxmlformats.org/officeDocument/2006/relationships/hyperlink" Target="D:/Docs/R4-1813037).zip" TargetMode="External"/><Relationship Id="rId1646" Type="http://schemas.openxmlformats.org/officeDocument/2006/relationships/hyperlink" Target="D:/Docs/R4-1813948.zip" TargetMode="External"/><Relationship Id="rId1853" Type="http://schemas.openxmlformats.org/officeDocument/2006/relationships/hyperlink" Target="D:/Docs/R4-1812514).zip" TargetMode="External"/><Relationship Id="rId2031" Type="http://schemas.openxmlformats.org/officeDocument/2006/relationships/hyperlink" Target="D:/Docs/R4-1813634.zip" TargetMode="External"/><Relationship Id="rId2269" Type="http://schemas.openxmlformats.org/officeDocument/2006/relationships/hyperlink" Target="D:/Docs/R4-1812346).zip" TargetMode="External"/><Relationship Id="rId9" Type="http://schemas.openxmlformats.org/officeDocument/2006/relationships/hyperlink" Target="file:///D:\RAN4\TSGRAN4_88bis\Docs\R4-1812001.zip" TargetMode="External"/><Relationship Id="rId210" Type="http://schemas.openxmlformats.org/officeDocument/2006/relationships/hyperlink" Target="file:///D:\RAN4\TSGRAN4_88bis\Docs\R4-1814102.zip" TargetMode="External"/><Relationship Id="rId448" Type="http://schemas.openxmlformats.org/officeDocument/2006/relationships/hyperlink" Target="D:/Docs/R4-1813202.zip" TargetMode="External"/><Relationship Id="rId655" Type="http://schemas.openxmlformats.org/officeDocument/2006/relationships/hyperlink" Target="file:///D:\RAN4\TSGRAN4_88bis\Docs\R4-1813869.zip" TargetMode="External"/><Relationship Id="rId862" Type="http://schemas.openxmlformats.org/officeDocument/2006/relationships/hyperlink" Target="file:///D:\RAN4\TSGRAN4_88bis\Docs\R4-1813887.zip" TargetMode="External"/><Relationship Id="rId1078" Type="http://schemas.openxmlformats.org/officeDocument/2006/relationships/hyperlink" Target="D:/Docs/R4-1812568.zip" TargetMode="External"/><Relationship Id="rId1285" Type="http://schemas.openxmlformats.org/officeDocument/2006/relationships/hyperlink" Target="D:/Docs/R4-1814199.zip" TargetMode="External"/><Relationship Id="rId1492" Type="http://schemas.openxmlformats.org/officeDocument/2006/relationships/hyperlink" Target="D:/Docs/R4-1812841.zip" TargetMode="External"/><Relationship Id="rId1506" Type="http://schemas.openxmlformats.org/officeDocument/2006/relationships/hyperlink" Target="D:/Docs/R4-1814036.zip" TargetMode="External"/><Relationship Id="rId1713" Type="http://schemas.openxmlformats.org/officeDocument/2006/relationships/hyperlink" Target="D:/Docs/R4-1812965.zip" TargetMode="External"/><Relationship Id="rId1920" Type="http://schemas.openxmlformats.org/officeDocument/2006/relationships/hyperlink" Target="D:/Docs/R4-1812975.zip" TargetMode="External"/><Relationship Id="rId2129" Type="http://schemas.openxmlformats.org/officeDocument/2006/relationships/hyperlink" Target="D:/Docs/R4-1812175).zip" TargetMode="External"/><Relationship Id="rId2336" Type="http://schemas.openxmlformats.org/officeDocument/2006/relationships/hyperlink" Target="D:/Docs/R4-1812305.zip" TargetMode="External"/><Relationship Id="rId294" Type="http://schemas.openxmlformats.org/officeDocument/2006/relationships/hyperlink" Target="D:/Docs/R4-1813125.zip" TargetMode="External"/><Relationship Id="rId308" Type="http://schemas.openxmlformats.org/officeDocument/2006/relationships/hyperlink" Target="D:/Docs/R4-1812817.zip" TargetMode="External"/><Relationship Id="rId515" Type="http://schemas.openxmlformats.org/officeDocument/2006/relationships/hyperlink" Target="D:/Docs/R4-1813714.zip" TargetMode="External"/><Relationship Id="rId722" Type="http://schemas.openxmlformats.org/officeDocument/2006/relationships/hyperlink" Target="file:///D:\RAN4\TSGRAN4_88bis\Docs\R4-1812635.zip" TargetMode="External"/><Relationship Id="rId1145" Type="http://schemas.openxmlformats.org/officeDocument/2006/relationships/hyperlink" Target="D:/Docs/R4-1812498.zip" TargetMode="External"/><Relationship Id="rId1352" Type="http://schemas.openxmlformats.org/officeDocument/2006/relationships/hyperlink" Target="D:/Docs/R4-1812942.zip" TargetMode="External"/><Relationship Id="rId1797" Type="http://schemas.openxmlformats.org/officeDocument/2006/relationships/hyperlink" Target="D:/Docs/R4-1812110).zip" TargetMode="External"/><Relationship Id="rId2182" Type="http://schemas.openxmlformats.org/officeDocument/2006/relationships/hyperlink" Target="D:/Docs/R4-1813756.zip" TargetMode="External"/><Relationship Id="rId2403" Type="http://schemas.openxmlformats.org/officeDocument/2006/relationships/hyperlink" Target="file:///D:\RAN4\TSGRAN4_88bis\Docs\R4-1812209.zip" TargetMode="External"/><Relationship Id="rId89" Type="http://schemas.openxmlformats.org/officeDocument/2006/relationships/hyperlink" Target="file:///D:\RAN4\TSGRAN4_88bis\Docs\R4-1812610.zip" TargetMode="External"/><Relationship Id="rId154" Type="http://schemas.openxmlformats.org/officeDocument/2006/relationships/hyperlink" Target="file:///D:\RAN4\TSGRAN4_88bis\Docs\R4-1813541.zip" TargetMode="External"/><Relationship Id="rId361" Type="http://schemas.openxmlformats.org/officeDocument/2006/relationships/hyperlink" Target="D:/Docs/R4-1611001%5d..zip" TargetMode="External"/><Relationship Id="rId599" Type="http://schemas.openxmlformats.org/officeDocument/2006/relationships/hyperlink" Target="file:///D:\RAN4\TSGRAN4_88bis\Docs\R4-1813560.zip" TargetMode="External"/><Relationship Id="rId1005" Type="http://schemas.openxmlformats.org/officeDocument/2006/relationships/hyperlink" Target="file:///D:\RAN4\TSGRAN4_88bis\Docs\R4-1812383.zip" TargetMode="External"/><Relationship Id="rId1212" Type="http://schemas.openxmlformats.org/officeDocument/2006/relationships/image" Target="media/image9.wmf"/><Relationship Id="rId1657" Type="http://schemas.openxmlformats.org/officeDocument/2006/relationships/hyperlink" Target="D:/Docs/R4-1813950.zip" TargetMode="External"/><Relationship Id="rId1864" Type="http://schemas.openxmlformats.org/officeDocument/2006/relationships/hyperlink" Target="D:/Docs/R4-1813721).zip" TargetMode="External"/><Relationship Id="rId2042" Type="http://schemas.openxmlformats.org/officeDocument/2006/relationships/hyperlink" Target="D:/Docs/R4-1814060.zip" TargetMode="External"/><Relationship Id="rId459" Type="http://schemas.openxmlformats.org/officeDocument/2006/relationships/hyperlink" Target="D:/Docs/R4-1812820.zip" TargetMode="External"/><Relationship Id="rId666" Type="http://schemas.openxmlformats.org/officeDocument/2006/relationships/hyperlink" Target="file:///D:\RAN4\TSGRAN4_88bis\Docs\R4-1812645.zip" TargetMode="External"/><Relationship Id="rId873" Type="http://schemas.openxmlformats.org/officeDocument/2006/relationships/hyperlink" Target="file:///D:\RAN4\TSGRAN4_88bis\Docs\R4-1813889.zip" TargetMode="External"/><Relationship Id="rId1089" Type="http://schemas.openxmlformats.org/officeDocument/2006/relationships/hyperlink" Target="D:/Docs/R4-1813730.zip" TargetMode="External"/><Relationship Id="rId1296" Type="http://schemas.openxmlformats.org/officeDocument/2006/relationships/hyperlink" Target="D:/Docs/R4-1813162.zip" TargetMode="External"/><Relationship Id="rId1517" Type="http://schemas.openxmlformats.org/officeDocument/2006/relationships/hyperlink" Target="D:/Docs/R4-1812997.zip" TargetMode="External"/><Relationship Id="rId1724" Type="http://schemas.openxmlformats.org/officeDocument/2006/relationships/hyperlink" Target="D:/Docs/R4-1813963.zip" TargetMode="External"/><Relationship Id="rId2347" Type="http://schemas.openxmlformats.org/officeDocument/2006/relationships/hyperlink" Target="D:/Docs/R4-1813638.zip" TargetMode="External"/><Relationship Id="rId16" Type="http://schemas.openxmlformats.org/officeDocument/2006/relationships/hyperlink" Target="file:///D:\RAN4\TSGRAN4_88bis\Docs\R4-1812008.zip" TargetMode="External"/><Relationship Id="rId221" Type="http://schemas.openxmlformats.org/officeDocument/2006/relationships/hyperlink" Target="D:/Docs/R4-1813057.zip" TargetMode="External"/><Relationship Id="rId319" Type="http://schemas.openxmlformats.org/officeDocument/2006/relationships/hyperlink" Target="D:/Docs/R4-1814232.zip" TargetMode="External"/><Relationship Id="rId526" Type="http://schemas.openxmlformats.org/officeDocument/2006/relationships/hyperlink" Target="D:/Docs/R4-1814245.zip" TargetMode="External"/><Relationship Id="rId1156" Type="http://schemas.openxmlformats.org/officeDocument/2006/relationships/hyperlink" Target="D:/Docs/R4-1813040.zip" TargetMode="External"/><Relationship Id="rId1363" Type="http://schemas.openxmlformats.org/officeDocument/2006/relationships/hyperlink" Target="D:/Docs/R4-1813047).zip" TargetMode="External"/><Relationship Id="rId1931" Type="http://schemas.openxmlformats.org/officeDocument/2006/relationships/hyperlink" Target="D:/Docs/R4-1814006.zip" TargetMode="External"/><Relationship Id="rId2207" Type="http://schemas.openxmlformats.org/officeDocument/2006/relationships/hyperlink" Target="D:/Docs/R4-1813738).zip" TargetMode="External"/><Relationship Id="rId733" Type="http://schemas.openxmlformats.org/officeDocument/2006/relationships/hyperlink" Target="file:///D:\RAN4\TSGRAN4_88bis\Docs\R4-1814130.zip" TargetMode="External"/><Relationship Id="rId940" Type="http://schemas.openxmlformats.org/officeDocument/2006/relationships/hyperlink" Target="file:///D:\RAN4\TSGRAN4_88bis\Docs\R4-1812541.zip" TargetMode="External"/><Relationship Id="rId1016" Type="http://schemas.openxmlformats.org/officeDocument/2006/relationships/hyperlink" Target="file:///D:\RAN4\TSGRAN4_88bis\Docs\R4-1812269.zip" TargetMode="External"/><Relationship Id="rId1570" Type="http://schemas.openxmlformats.org/officeDocument/2006/relationships/hyperlink" Target="D:/Docs/R4-1814037.zip" TargetMode="External"/><Relationship Id="rId1668" Type="http://schemas.openxmlformats.org/officeDocument/2006/relationships/hyperlink" Target="D:/Docs/R4-1812955.zip" TargetMode="External"/><Relationship Id="rId1875" Type="http://schemas.openxmlformats.org/officeDocument/2006/relationships/hyperlink" Target="D:/Docs/R4-1812703.zip" TargetMode="External"/><Relationship Id="rId2193" Type="http://schemas.openxmlformats.org/officeDocument/2006/relationships/hyperlink" Target="D:/Docs/R4-1813108).zip" TargetMode="External"/><Relationship Id="rId2414" Type="http://schemas.openxmlformats.org/officeDocument/2006/relationships/hyperlink" Target="file:///D:\RAN4\TSGRAN4_88bis\Docs\R4-1814142.zip" TargetMode="External"/><Relationship Id="rId165" Type="http://schemas.openxmlformats.org/officeDocument/2006/relationships/hyperlink" Target="file:///D:\RAN4\TSGRAN4_88bis\Docs\R4-1813550.zip" TargetMode="External"/><Relationship Id="rId372" Type="http://schemas.openxmlformats.org/officeDocument/2006/relationships/hyperlink" Target="D:/Docs/R4-1812871).zip" TargetMode="External"/><Relationship Id="rId677" Type="http://schemas.openxmlformats.org/officeDocument/2006/relationships/hyperlink" Target="file:///D:\RAN4\TSGRAN4_88bis\Docs\R4-1814111.zip" TargetMode="External"/><Relationship Id="rId800" Type="http://schemas.openxmlformats.org/officeDocument/2006/relationships/hyperlink" Target="file:///D:\RAN4\TSGRAN4_88bis\Docs\R4-1814186.zip" TargetMode="External"/><Relationship Id="rId1223" Type="http://schemas.openxmlformats.org/officeDocument/2006/relationships/image" Target="media/image14.wmf"/><Relationship Id="rId1430" Type="http://schemas.openxmlformats.org/officeDocument/2006/relationships/hyperlink" Target="D:/Docs/R4-1812254.zip" TargetMode="External"/><Relationship Id="rId1528" Type="http://schemas.openxmlformats.org/officeDocument/2006/relationships/hyperlink" Target="D:/Docs/R4-1813934.zip" TargetMode="External"/><Relationship Id="rId2053" Type="http://schemas.openxmlformats.org/officeDocument/2006/relationships/hyperlink" Target="D:/Docs/R4-1812328.zip" TargetMode="External"/><Relationship Id="rId2260" Type="http://schemas.openxmlformats.org/officeDocument/2006/relationships/hyperlink" Target="D:/Docs/R4-1812231.zip" TargetMode="External"/><Relationship Id="rId2358" Type="http://schemas.openxmlformats.org/officeDocument/2006/relationships/hyperlink" Target="file:///D:\RAN4\TSGRAN4_88bis\Docs\R4-1812051.zip" TargetMode="External"/><Relationship Id="rId232" Type="http://schemas.openxmlformats.org/officeDocument/2006/relationships/hyperlink" Target="D:/Docs/R4-1812273.zip" TargetMode="External"/><Relationship Id="rId884" Type="http://schemas.openxmlformats.org/officeDocument/2006/relationships/hyperlink" Target="file:///D:\RAN4\TSGRAN4_88bis\Docs\R4-1814119.zip" TargetMode="External"/><Relationship Id="rId1735" Type="http://schemas.openxmlformats.org/officeDocument/2006/relationships/hyperlink" Target="D:/Docs/R4-1812972.zip" TargetMode="External"/><Relationship Id="rId1942" Type="http://schemas.openxmlformats.org/officeDocument/2006/relationships/hyperlink" Target="D:/Docs/R4-1812259.zip" TargetMode="External"/><Relationship Id="rId2120" Type="http://schemas.openxmlformats.org/officeDocument/2006/relationships/hyperlink" Target="D:/Docs/R4-1813992.zip" TargetMode="External"/><Relationship Id="rId27" Type="http://schemas.openxmlformats.org/officeDocument/2006/relationships/hyperlink" Target="file:///D:\RAN4\TSGRAN4_88bis\Docs\R4-1812019.zip" TargetMode="External"/><Relationship Id="rId537" Type="http://schemas.openxmlformats.org/officeDocument/2006/relationships/hyperlink" Target="D:/Docs/R4-1813615.zip" TargetMode="External"/><Relationship Id="rId744" Type="http://schemas.openxmlformats.org/officeDocument/2006/relationships/hyperlink" Target="file:///D:\RAN4\TSGRAN4_88bis\Docs\R4-1814183.zip" TargetMode="External"/><Relationship Id="rId951" Type="http://schemas.openxmlformats.org/officeDocument/2006/relationships/hyperlink" Target="file:///D:\RAN4\TSGRAN4_88bis\Docs\R4-1813908.zip" TargetMode="External"/><Relationship Id="rId1167" Type="http://schemas.openxmlformats.org/officeDocument/2006/relationships/hyperlink" Target="D:/Docs/R4-1812313.zip" TargetMode="External"/><Relationship Id="rId1374" Type="http://schemas.openxmlformats.org/officeDocument/2006/relationships/hyperlink" Target="D:/Docs/R4-1812863).zip" TargetMode="External"/><Relationship Id="rId1581" Type="http://schemas.openxmlformats.org/officeDocument/2006/relationships/hyperlink" Target="D:/Docs/R4-1814041).zip" TargetMode="External"/><Relationship Id="rId1679" Type="http://schemas.openxmlformats.org/officeDocument/2006/relationships/hyperlink" Target="D:/Docs/R4-1814223.zip" TargetMode="External"/><Relationship Id="rId1802" Type="http://schemas.openxmlformats.org/officeDocument/2006/relationships/hyperlink" Target="D:/Docs/R4-1813938.zip" TargetMode="External"/><Relationship Id="rId2218" Type="http://schemas.openxmlformats.org/officeDocument/2006/relationships/hyperlink" Target="D:/Docs/R4-1813742.zip" TargetMode="External"/><Relationship Id="rId2425" Type="http://schemas.openxmlformats.org/officeDocument/2006/relationships/hyperlink" Target="file:///D:\RAN4\TSGRAN4_88bis\Docs\R4-1814145.zip" TargetMode="External"/><Relationship Id="rId80" Type="http://schemas.openxmlformats.org/officeDocument/2006/relationships/hyperlink" Target="D:/Docs/R4-1813649.zip" TargetMode="External"/><Relationship Id="rId176" Type="http://schemas.openxmlformats.org/officeDocument/2006/relationships/hyperlink" Target="file:///D:\RAN4\TSGRAN4_88bis\Docs\R4-1812911.zip" TargetMode="External"/><Relationship Id="rId383" Type="http://schemas.openxmlformats.org/officeDocument/2006/relationships/hyperlink" Target="D:/Docs/R4-1813680.zip" TargetMode="External"/><Relationship Id="rId590" Type="http://schemas.openxmlformats.org/officeDocument/2006/relationships/hyperlink" Target="file:///D:\RAN4\TSGRAN4_88bis\Docs\R4-1813862.zip" TargetMode="External"/><Relationship Id="rId604" Type="http://schemas.openxmlformats.org/officeDocument/2006/relationships/hyperlink" Target="file:///D:\RAN4\TSGRAN4_88bis\Docs\R4-1813343.zip" TargetMode="External"/><Relationship Id="rId811" Type="http://schemas.openxmlformats.org/officeDocument/2006/relationships/hyperlink" Target="file:///D:\RAN4\TSGRAN4_88bis\Docs\R4-1813876.zip" TargetMode="External"/><Relationship Id="rId1027" Type="http://schemas.openxmlformats.org/officeDocument/2006/relationships/hyperlink" Target="file:///D:\RAN4\TSGRAN4_88bis\Docs\R4-1814074.zip" TargetMode="External"/><Relationship Id="rId1234" Type="http://schemas.openxmlformats.org/officeDocument/2006/relationships/image" Target="media/image19.wmf"/><Relationship Id="rId1441" Type="http://schemas.openxmlformats.org/officeDocument/2006/relationships/hyperlink" Target="D:/Docs/R4-1812945).zip" TargetMode="External"/><Relationship Id="rId1886" Type="http://schemas.openxmlformats.org/officeDocument/2006/relationships/hyperlink" Target="D:/Docs/R4-1812257).zip" TargetMode="External"/><Relationship Id="rId2064" Type="http://schemas.openxmlformats.org/officeDocument/2006/relationships/hyperlink" Target="D:/Docs/R4-1814024.zip" TargetMode="External"/><Relationship Id="rId2271" Type="http://schemas.openxmlformats.org/officeDocument/2006/relationships/hyperlink" Target="D:/Docs/R4-1813646.zip" TargetMode="External"/><Relationship Id="rId243" Type="http://schemas.openxmlformats.org/officeDocument/2006/relationships/hyperlink" Target="D:/Docs/R4-1813696.zip" TargetMode="External"/><Relationship Id="rId450" Type="http://schemas.openxmlformats.org/officeDocument/2006/relationships/hyperlink" Target="D:/Docs/R4-1813709.zip" TargetMode="External"/><Relationship Id="rId688" Type="http://schemas.openxmlformats.org/officeDocument/2006/relationships/hyperlink" Target="file:///D:\RAN4\TSGRAN4_88bis\Docs\R4-1814113.zip" TargetMode="External"/><Relationship Id="rId895" Type="http://schemas.openxmlformats.org/officeDocument/2006/relationships/hyperlink" Target="file:///D:\RAN4\TSGRAN4_88bis\Docs\R4-1812656.zip" TargetMode="External"/><Relationship Id="rId909" Type="http://schemas.openxmlformats.org/officeDocument/2006/relationships/hyperlink" Target="file:///D:\RAN4\TSGRAN4_88bis\Docs\R4-1813900.zip" TargetMode="External"/><Relationship Id="rId1080" Type="http://schemas.openxmlformats.org/officeDocument/2006/relationships/hyperlink" Target="D:/Docs/R4-1812135.zip" TargetMode="External"/><Relationship Id="rId1301" Type="http://schemas.openxmlformats.org/officeDocument/2006/relationships/hyperlink" Target="D:/Docs/R4-1813162).zip" TargetMode="External"/><Relationship Id="rId1539" Type="http://schemas.openxmlformats.org/officeDocument/2006/relationships/hyperlink" Target="D:/Docs/R4-1813424.zip" TargetMode="External"/><Relationship Id="rId1746" Type="http://schemas.openxmlformats.org/officeDocument/2006/relationships/hyperlink" Target="D:/Docs/R4-1812083.zip" TargetMode="External"/><Relationship Id="rId1953" Type="http://schemas.openxmlformats.org/officeDocument/2006/relationships/hyperlink" Target="D:/Docs/R4-1813014.zip" TargetMode="External"/><Relationship Id="rId2131" Type="http://schemas.openxmlformats.org/officeDocument/2006/relationships/hyperlink" Target="D:/Docs/R4-1813356.zip" TargetMode="External"/><Relationship Id="rId2369" Type="http://schemas.openxmlformats.org/officeDocument/2006/relationships/hyperlink" Target="file:///D:\RAN4\TSGRAN4_88bis\Docs\R4-1813581.zip" TargetMode="External"/><Relationship Id="rId38" Type="http://schemas.openxmlformats.org/officeDocument/2006/relationships/hyperlink" Target="file:///D:\RAN4\TSGRAN4_88bis\Docs\R4-1812366.zip" TargetMode="External"/><Relationship Id="rId103" Type="http://schemas.openxmlformats.org/officeDocument/2006/relationships/hyperlink" Target="D:/Docs/R4-1813682.zip" TargetMode="External"/><Relationship Id="rId310" Type="http://schemas.openxmlformats.org/officeDocument/2006/relationships/hyperlink" Target="D:/Docs/R4-1812817).zip" TargetMode="External"/><Relationship Id="rId548" Type="http://schemas.openxmlformats.org/officeDocument/2006/relationships/hyperlink" Target="D:/Docs/R4-1812187.zip" TargetMode="External"/><Relationship Id="rId755" Type="http://schemas.openxmlformats.org/officeDocument/2006/relationships/hyperlink" Target="file:///D:\RAN4\TSGRAN4_88bis\Docs\R4-1813872.zip" TargetMode="External"/><Relationship Id="rId962" Type="http://schemas.openxmlformats.org/officeDocument/2006/relationships/hyperlink" Target="file:///D:\RAN4\TSGRAN4_88bis\Docs\R4-1806907.zip" TargetMode="External"/><Relationship Id="rId1178" Type="http://schemas.openxmlformats.org/officeDocument/2006/relationships/hyperlink" Target="D:/Docs/R4-1812480.zip" TargetMode="External"/><Relationship Id="rId1385" Type="http://schemas.openxmlformats.org/officeDocument/2006/relationships/hyperlink" Target="D:/Docs/R4-1805766..zip" TargetMode="External"/><Relationship Id="rId1592" Type="http://schemas.openxmlformats.org/officeDocument/2006/relationships/hyperlink" Target="D:/Docs/R4-1812441.zip" TargetMode="External"/><Relationship Id="rId1606" Type="http://schemas.openxmlformats.org/officeDocument/2006/relationships/hyperlink" Target="D:/Docs/R4-1813196.zip" TargetMode="External"/><Relationship Id="rId1813" Type="http://schemas.openxmlformats.org/officeDocument/2006/relationships/hyperlink" Target="D:/Docs/R4-1813980.zip" TargetMode="External"/><Relationship Id="rId2229" Type="http://schemas.openxmlformats.org/officeDocument/2006/relationships/hyperlink" Target="D:/Docs/R4-1812279.zip" TargetMode="External"/><Relationship Id="rId2436" Type="http://schemas.openxmlformats.org/officeDocument/2006/relationships/hyperlink" Target="file:///D:\RAN4\TSGRAN4_88bis\Docs\R4-1813603.zip" TargetMode="External"/><Relationship Id="rId91" Type="http://schemas.openxmlformats.org/officeDocument/2006/relationships/hyperlink" Target="file:///D:\RAN4\TSGRAN4_88bis\Docs\R4-1814093.zip" TargetMode="External"/><Relationship Id="rId187" Type="http://schemas.openxmlformats.org/officeDocument/2006/relationships/hyperlink" Target="file:///D:\RAN4\TSGRAN4_88bis\Docs\R4-1814256.zip" TargetMode="External"/><Relationship Id="rId394" Type="http://schemas.openxmlformats.org/officeDocument/2006/relationships/hyperlink" Target="D:/Docs/R4-1812832.zip" TargetMode="External"/><Relationship Id="rId408" Type="http://schemas.openxmlformats.org/officeDocument/2006/relationships/hyperlink" Target="D:/Docs/R4-1812838.zip" TargetMode="External"/><Relationship Id="rId615" Type="http://schemas.openxmlformats.org/officeDocument/2006/relationships/hyperlink" Target="file:///D:\RAN4\TSGRAN4_88bis\Docs\R4-1813354.zip" TargetMode="External"/><Relationship Id="rId822" Type="http://schemas.openxmlformats.org/officeDocument/2006/relationships/hyperlink" Target="file:///D:\RAN4\TSGRAN4_88bis\Docs\R4-1812747.zip" TargetMode="External"/><Relationship Id="rId1038" Type="http://schemas.openxmlformats.org/officeDocument/2006/relationships/hyperlink" Target="file:///D:\RAN4\TSGRAN4_88bis\Docs\R4-1812654.zip" TargetMode="External"/><Relationship Id="rId1245" Type="http://schemas.openxmlformats.org/officeDocument/2006/relationships/hyperlink" Target="D:/Docs/R4-1812501).zip" TargetMode="External"/><Relationship Id="rId1452" Type="http://schemas.openxmlformats.org/officeDocument/2006/relationships/hyperlink" Target="D:/Docs/R4-1814069.zip" TargetMode="External"/><Relationship Id="rId1897" Type="http://schemas.openxmlformats.org/officeDocument/2006/relationships/hyperlink" Target="D:/Docs/R4-1814000.zip" TargetMode="External"/><Relationship Id="rId2075" Type="http://schemas.openxmlformats.org/officeDocument/2006/relationships/hyperlink" Target="D:/Docs/R4-1812083.zip" TargetMode="External"/><Relationship Id="rId2282" Type="http://schemas.openxmlformats.org/officeDocument/2006/relationships/hyperlink" Target="D:/Docs/R4-1813753.zip" TargetMode="External"/><Relationship Id="rId254" Type="http://schemas.openxmlformats.org/officeDocument/2006/relationships/hyperlink" Target="file:///D:\RAN4\TSGRAN4_88bis\Docs\R4-1812764.zip" TargetMode="External"/><Relationship Id="rId699" Type="http://schemas.openxmlformats.org/officeDocument/2006/relationships/hyperlink" Target="file:///D:\RAN4\TSGRAN4_88bis\Docs\R4-1814116.zip" TargetMode="External"/><Relationship Id="rId1091" Type="http://schemas.openxmlformats.org/officeDocument/2006/relationships/hyperlink" Target="D:/Docs/R4-1812102.zip" TargetMode="External"/><Relationship Id="rId1105" Type="http://schemas.openxmlformats.org/officeDocument/2006/relationships/hyperlink" Target="D:/Docs/R4-1812985).zip" TargetMode="External"/><Relationship Id="rId1312" Type="http://schemas.openxmlformats.org/officeDocument/2006/relationships/hyperlink" Target="D:/Docs/R4-1813043).zip" TargetMode="External"/><Relationship Id="rId1757" Type="http://schemas.openxmlformats.org/officeDocument/2006/relationships/hyperlink" Target="D:/Docs/R4-1813969.zip" TargetMode="External"/><Relationship Id="rId1964" Type="http://schemas.openxmlformats.org/officeDocument/2006/relationships/hyperlink" Target="D:/Docs/R4-1813147.zip" TargetMode="External"/><Relationship Id="rId49" Type="http://schemas.openxmlformats.org/officeDocument/2006/relationships/hyperlink" Target="file:///D:\RAN4\TSGRAN4_88bis\Docs\R4-1813332.zip" TargetMode="External"/><Relationship Id="rId114" Type="http://schemas.openxmlformats.org/officeDocument/2006/relationships/hyperlink" Target="D:/Docs/R4-1813101.zip" TargetMode="External"/><Relationship Id="rId461" Type="http://schemas.openxmlformats.org/officeDocument/2006/relationships/hyperlink" Target="D:/Docs/R4-1812820).zip" TargetMode="External"/><Relationship Id="rId559" Type="http://schemas.openxmlformats.org/officeDocument/2006/relationships/hyperlink" Target="D:/Docs/R4-1813261.zip" TargetMode="External"/><Relationship Id="rId766" Type="http://schemas.openxmlformats.org/officeDocument/2006/relationships/hyperlink" Target="file:///D:\RAN4\TSGRAN4_88bis\Docs\R4-1813173.zip" TargetMode="External"/><Relationship Id="rId1189" Type="http://schemas.openxmlformats.org/officeDocument/2006/relationships/hyperlink" Target="D:/Docs/R4-1812092.zip" TargetMode="External"/><Relationship Id="rId1396" Type="http://schemas.openxmlformats.org/officeDocument/2006/relationships/hyperlink" Target="D:/Docs/R4-1812701.zip" TargetMode="External"/><Relationship Id="rId1617" Type="http://schemas.openxmlformats.org/officeDocument/2006/relationships/hyperlink" Target="D:/Docs/R4-1814027.zip" TargetMode="External"/><Relationship Id="rId1824" Type="http://schemas.openxmlformats.org/officeDocument/2006/relationships/hyperlink" Target="D:/Docs/R4-1811360.zip" TargetMode="External"/><Relationship Id="rId2142" Type="http://schemas.openxmlformats.org/officeDocument/2006/relationships/hyperlink" Target="D:/Docs/R4-1814240.zip" TargetMode="External"/><Relationship Id="rId2447" Type="http://schemas.openxmlformats.org/officeDocument/2006/relationships/hyperlink" Target="file:///D:\RAN4\TSGRAN4_88bis\Docs\R4-1812146.zip" TargetMode="External"/><Relationship Id="rId198" Type="http://schemas.openxmlformats.org/officeDocument/2006/relationships/hyperlink" Target="file:///D:\RAN4\TSGRAN4_88bis\Docs\R4-1813413.zip" TargetMode="External"/><Relationship Id="rId321" Type="http://schemas.openxmlformats.org/officeDocument/2006/relationships/hyperlink" Target="D:/Docs/R4-1814233.zip" TargetMode="External"/><Relationship Id="rId419" Type="http://schemas.openxmlformats.org/officeDocument/2006/relationships/hyperlink" Target="D:/Docs/R4-1813694.zip" TargetMode="External"/><Relationship Id="rId626" Type="http://schemas.openxmlformats.org/officeDocument/2006/relationships/hyperlink" Target="file:///D:\RAN4\TSGRAN4_88bis\Docs\R4-1814181.zip" TargetMode="External"/><Relationship Id="rId973" Type="http://schemas.openxmlformats.org/officeDocument/2006/relationships/hyperlink" Target="file:///D:\RAN4\TSGRAN4_88bis\Docs\R4-1812906.zip" TargetMode="External"/><Relationship Id="rId1049" Type="http://schemas.openxmlformats.org/officeDocument/2006/relationships/hyperlink" Target="file:///D:\RAN4\TSGRAN4_88bis\Docs\R4-1814079.zip" TargetMode="External"/><Relationship Id="rId1256" Type="http://schemas.openxmlformats.org/officeDocument/2006/relationships/hyperlink" Target="D:/Docs/R4-1812502.zip" TargetMode="External"/><Relationship Id="rId2002" Type="http://schemas.openxmlformats.org/officeDocument/2006/relationships/hyperlink" Target="D:/Docs/R4-1811357.zip" TargetMode="External"/><Relationship Id="rId2086" Type="http://schemas.openxmlformats.org/officeDocument/2006/relationships/hyperlink" Target="D:/Docs/R4-1812168.zip" TargetMode="External"/><Relationship Id="rId2307" Type="http://schemas.openxmlformats.org/officeDocument/2006/relationships/hyperlink" Target="D:/Docs/R4-1812239.zip" TargetMode="External"/><Relationship Id="rId833" Type="http://schemas.openxmlformats.org/officeDocument/2006/relationships/hyperlink" Target="file:///D:\RAN4\TSGRAN4_88bis\Docs\R4-1813171.zip" TargetMode="External"/><Relationship Id="rId1116" Type="http://schemas.openxmlformats.org/officeDocument/2006/relationships/hyperlink" Target="D:/Docs/R4-1814072.zip" TargetMode="External"/><Relationship Id="rId1463" Type="http://schemas.openxmlformats.org/officeDocument/2006/relationships/hyperlink" Target="D:/Docs/R4-1813181.zip" TargetMode="External"/><Relationship Id="rId1670" Type="http://schemas.openxmlformats.org/officeDocument/2006/relationships/hyperlink" Target="D:/Docs/R4-1813952.zip" TargetMode="External"/><Relationship Id="rId1768" Type="http://schemas.openxmlformats.org/officeDocument/2006/relationships/hyperlink" Target="D:/Docs/R4-1812145.zip" TargetMode="External"/><Relationship Id="rId2293" Type="http://schemas.openxmlformats.org/officeDocument/2006/relationships/hyperlink" Target="D:/Docs/R4-1813446.zip" TargetMode="External"/><Relationship Id="rId265" Type="http://schemas.openxmlformats.org/officeDocument/2006/relationships/hyperlink" Target="D:/Docs/R4-1813989.zip" TargetMode="External"/><Relationship Id="rId472" Type="http://schemas.openxmlformats.org/officeDocument/2006/relationships/hyperlink" Target="D:/Docs/R4-1812825).zip" TargetMode="External"/><Relationship Id="rId900" Type="http://schemas.openxmlformats.org/officeDocument/2006/relationships/hyperlink" Target="file:///D:\RAN4\TSGRAN4_88bis\Docs\R4-1813064.zip" TargetMode="External"/><Relationship Id="rId1323" Type="http://schemas.openxmlformats.org/officeDocument/2006/relationships/hyperlink" Target="D:/Docs/R4-1813726.zip" TargetMode="External"/><Relationship Id="rId1530" Type="http://schemas.openxmlformats.org/officeDocument/2006/relationships/hyperlink" Target="D:/Docs/R4-1813934.zip" TargetMode="External"/><Relationship Id="rId1628" Type="http://schemas.openxmlformats.org/officeDocument/2006/relationships/hyperlink" Target="D:/Docs/R4-1814028).zip" TargetMode="External"/><Relationship Id="rId1975" Type="http://schemas.openxmlformats.org/officeDocument/2006/relationships/hyperlink" Target="D:/Docs/R4-1813728.zip" TargetMode="External"/><Relationship Id="rId2153" Type="http://schemas.openxmlformats.org/officeDocument/2006/relationships/hyperlink" Target="D:/Docs/R4-1812463.zip" TargetMode="External"/><Relationship Id="rId2360" Type="http://schemas.openxmlformats.org/officeDocument/2006/relationships/hyperlink" Target="file:///D:\RAN4\TSGRAN4_88bis\Docs\R4-1814196.zip" TargetMode="External"/><Relationship Id="rId125" Type="http://schemas.openxmlformats.org/officeDocument/2006/relationships/hyperlink" Target="D:/Docs/R4-1812813.zip" TargetMode="External"/><Relationship Id="rId332" Type="http://schemas.openxmlformats.org/officeDocument/2006/relationships/hyperlink" Target="D:/Docs/R4-1812829).zip" TargetMode="External"/><Relationship Id="rId777" Type="http://schemas.openxmlformats.org/officeDocument/2006/relationships/hyperlink" Target="file:///D:\RAN4\TSGRAN4_88bis\Docs\R4-1814118.zip" TargetMode="External"/><Relationship Id="rId984" Type="http://schemas.openxmlformats.org/officeDocument/2006/relationships/hyperlink" Target="file:///D:\RAN4\TSGRAN4_88bis\Docs\R4-1813916.zip" TargetMode="External"/><Relationship Id="rId1835" Type="http://schemas.openxmlformats.org/officeDocument/2006/relationships/hyperlink" Target="D:/Docs/R4-1812156.zip" TargetMode="External"/><Relationship Id="rId2013" Type="http://schemas.openxmlformats.org/officeDocument/2006/relationships/hyperlink" Target="D:/Docs/R4-1812205.zip" TargetMode="External"/><Relationship Id="rId2220" Type="http://schemas.openxmlformats.org/officeDocument/2006/relationships/hyperlink" Target="D:/Docs/R4-1811729,.zip" TargetMode="External"/><Relationship Id="rId2458" Type="http://schemas.openxmlformats.org/officeDocument/2006/relationships/header" Target="header1.xml"/><Relationship Id="rId637" Type="http://schemas.openxmlformats.org/officeDocument/2006/relationships/hyperlink" Target="file:///D:\RAN4\TSGRAN4_88bis\Docs\R4-1814182.zip" TargetMode="External"/><Relationship Id="rId844" Type="http://schemas.openxmlformats.org/officeDocument/2006/relationships/hyperlink" Target="file:///D:\RAN4\TSGRAN4_88bis\Docs\R4-1813880.zip" TargetMode="External"/><Relationship Id="rId1267" Type="http://schemas.openxmlformats.org/officeDocument/2006/relationships/hyperlink" Target="D:/Docs/R4-1812101.zip" TargetMode="External"/><Relationship Id="rId1474" Type="http://schemas.openxmlformats.org/officeDocument/2006/relationships/hyperlink" Target="D:/Docs/R4-1813052.zip" TargetMode="External"/><Relationship Id="rId1681" Type="http://schemas.openxmlformats.org/officeDocument/2006/relationships/hyperlink" Target="D:/Docs/R4-1813954.zip" TargetMode="External"/><Relationship Id="rId1902" Type="http://schemas.openxmlformats.org/officeDocument/2006/relationships/hyperlink" Target="D:/Docs/R4-1814242.zip" TargetMode="External"/><Relationship Id="rId2097" Type="http://schemas.openxmlformats.org/officeDocument/2006/relationships/hyperlink" Target="D:/Docs/R4-1813438.zip" TargetMode="External"/><Relationship Id="rId2318" Type="http://schemas.openxmlformats.org/officeDocument/2006/relationships/hyperlink" Target="D:/Docs/R4-1812227.zip" TargetMode="External"/><Relationship Id="rId276" Type="http://schemas.openxmlformats.org/officeDocument/2006/relationships/hyperlink" Target="D:/Docs/R4-1813097.zip" TargetMode="External"/><Relationship Id="rId483" Type="http://schemas.openxmlformats.org/officeDocument/2006/relationships/hyperlink" Target="D:/Docs/R4-1812158.zip" TargetMode="External"/><Relationship Id="rId690" Type="http://schemas.openxmlformats.org/officeDocument/2006/relationships/hyperlink" Target="file:///D:\RAN4\TSGRAN4_88bis\Docs\R4-1813400.zip" TargetMode="External"/><Relationship Id="rId704" Type="http://schemas.openxmlformats.org/officeDocument/2006/relationships/hyperlink" Target="file:///D:\RAN4\TSGRAN4_88bis\Docs\R4-1814122.zip" TargetMode="External"/><Relationship Id="rId911" Type="http://schemas.openxmlformats.org/officeDocument/2006/relationships/hyperlink" Target="file:///D:\RAN4\TSGRAN4_88bis\Docs\R4-1812922.zip" TargetMode="External"/><Relationship Id="rId1127" Type="http://schemas.openxmlformats.org/officeDocument/2006/relationships/hyperlink" Target="D:/Docs/R4-1812563.zip" TargetMode="External"/><Relationship Id="rId1334" Type="http://schemas.openxmlformats.org/officeDocument/2006/relationships/hyperlink" Target="D:/Docs/R4-1812699.zip" TargetMode="External"/><Relationship Id="rId1541" Type="http://schemas.openxmlformats.org/officeDocument/2006/relationships/hyperlink" Target="D:/Docs/R4-1812856.zip" TargetMode="External"/><Relationship Id="rId1779" Type="http://schemas.openxmlformats.org/officeDocument/2006/relationships/hyperlink" Target="D:/Docs/R4-1812087%22.zip" TargetMode="External"/><Relationship Id="rId1986" Type="http://schemas.openxmlformats.org/officeDocument/2006/relationships/hyperlink" Target="D:/Docs/R4-1814235.zip" TargetMode="External"/><Relationship Id="rId2164" Type="http://schemas.openxmlformats.org/officeDocument/2006/relationships/hyperlink" Target="D:/Docs/R4-1812181.zip" TargetMode="External"/><Relationship Id="rId2371" Type="http://schemas.openxmlformats.org/officeDocument/2006/relationships/hyperlink" Target="file:///D:\RAN4\TSGRAN4_88bis\Docs\R4-1813582.zip" TargetMode="External"/><Relationship Id="rId40" Type="http://schemas.openxmlformats.org/officeDocument/2006/relationships/hyperlink" Target="file:///D:\RAN4\TSGRAN4_88bis\Docs\R4-1812368.zip" TargetMode="External"/><Relationship Id="rId136" Type="http://schemas.openxmlformats.org/officeDocument/2006/relationships/hyperlink" Target="D:/Docs/R4-1813514.zip" TargetMode="External"/><Relationship Id="rId343" Type="http://schemas.openxmlformats.org/officeDocument/2006/relationships/hyperlink" Target="D:/Docs/R4-1813673..zip" TargetMode="External"/><Relationship Id="rId550" Type="http://schemas.openxmlformats.org/officeDocument/2006/relationships/hyperlink" Target="D:/Docs/R4-1812187).zip" TargetMode="External"/><Relationship Id="rId788" Type="http://schemas.openxmlformats.org/officeDocument/2006/relationships/hyperlink" Target="file:///D:\RAN4\TSGRAN4_88bis\Docs\R4-1812648.zip" TargetMode="External"/><Relationship Id="rId995" Type="http://schemas.openxmlformats.org/officeDocument/2006/relationships/hyperlink" Target="file:///D:\RAN4\TSGRAN4_88bis\Docs\R4-1812918.zip" TargetMode="External"/><Relationship Id="rId1180" Type="http://schemas.openxmlformats.org/officeDocument/2006/relationships/hyperlink" Target="D:/Docs/R4-1813029.zip" TargetMode="External"/><Relationship Id="rId1401" Type="http://schemas.openxmlformats.org/officeDocument/2006/relationships/hyperlink" Target="D:/Docs/R4-1812123.zip" TargetMode="External"/><Relationship Id="rId1639" Type="http://schemas.openxmlformats.org/officeDocument/2006/relationships/hyperlink" Target="D:/Docs/R4-1814029).zip" TargetMode="External"/><Relationship Id="rId1846" Type="http://schemas.openxmlformats.org/officeDocument/2006/relationships/hyperlink" Target="D:/Docs/R4-1812124.zip" TargetMode="External"/><Relationship Id="rId2024" Type="http://schemas.openxmlformats.org/officeDocument/2006/relationships/hyperlink" Target="D:/Docs/R4-1812852.zip" TargetMode="External"/><Relationship Id="rId2231" Type="http://schemas.openxmlformats.org/officeDocument/2006/relationships/hyperlink" Target="D:/Docs/R4-1812279).zip" TargetMode="External"/><Relationship Id="rId203" Type="http://schemas.openxmlformats.org/officeDocument/2006/relationships/hyperlink" Target="file:///D:\RAN4\TSGRAN4_88bis\Docs\R4-1813458.zip" TargetMode="External"/><Relationship Id="rId648" Type="http://schemas.openxmlformats.org/officeDocument/2006/relationships/hyperlink" Target="file:///D:\RAN4\TSGRAN4_88bis\Docs\R4-1813867.zip" TargetMode="External"/><Relationship Id="rId855" Type="http://schemas.openxmlformats.org/officeDocument/2006/relationships/hyperlink" Target="file:///D:\RAN4\TSGRAN4_88bis\Docs\R4-1814178.zip" TargetMode="External"/><Relationship Id="rId1040" Type="http://schemas.openxmlformats.org/officeDocument/2006/relationships/hyperlink" Target="file:///D:\RAN4\TSGRAN4_88bis\Docs\R4-1814077.zip" TargetMode="External"/><Relationship Id="rId1278" Type="http://schemas.openxmlformats.org/officeDocument/2006/relationships/hyperlink" Target="D:/Docs/R4-1814198.zip" TargetMode="External"/><Relationship Id="rId1485" Type="http://schemas.openxmlformats.org/officeDocument/2006/relationships/hyperlink" Target="D:/Docs/R4-1814208.zip" TargetMode="External"/><Relationship Id="rId1692" Type="http://schemas.openxmlformats.org/officeDocument/2006/relationships/hyperlink" Target="D:/Docs/R4-1814224.zip" TargetMode="External"/><Relationship Id="rId1706" Type="http://schemas.openxmlformats.org/officeDocument/2006/relationships/hyperlink" Target="D:/Docs/R4-1813959.zip" TargetMode="External"/><Relationship Id="rId1913" Type="http://schemas.openxmlformats.org/officeDocument/2006/relationships/hyperlink" Target="D:/Docs/R4-1812310).zip" TargetMode="External"/><Relationship Id="rId2329" Type="http://schemas.openxmlformats.org/officeDocument/2006/relationships/hyperlink" Target="D:/Docs/R4-1811727.zip" TargetMode="External"/><Relationship Id="rId287" Type="http://schemas.openxmlformats.org/officeDocument/2006/relationships/hyperlink" Target="D:/Docs/R4-1813662.zip" TargetMode="External"/><Relationship Id="rId410" Type="http://schemas.openxmlformats.org/officeDocument/2006/relationships/hyperlink" Target="D:/Docs/R4-1812838).zip" TargetMode="External"/><Relationship Id="rId494" Type="http://schemas.openxmlformats.org/officeDocument/2006/relationships/hyperlink" Target="D:/Docs/R4-1814212.zip" TargetMode="External"/><Relationship Id="rId508" Type="http://schemas.openxmlformats.org/officeDocument/2006/relationships/hyperlink" Target="D:/Docs/R4-1812867.zip" TargetMode="External"/><Relationship Id="rId715" Type="http://schemas.openxmlformats.org/officeDocument/2006/relationships/hyperlink" Target="file:///D:\RAN4\TSGRAN4_88bis\Docs\R4-1814124.zip" TargetMode="External"/><Relationship Id="rId922" Type="http://schemas.openxmlformats.org/officeDocument/2006/relationships/hyperlink" Target="file:///D:\RAN4\TSGRAN4_88bis\Docs\R4-1813533.zip" TargetMode="External"/><Relationship Id="rId1138" Type="http://schemas.openxmlformats.org/officeDocument/2006/relationships/hyperlink" Target="D:/Docs/R4-1812565.zip" TargetMode="External"/><Relationship Id="rId1345" Type="http://schemas.openxmlformats.org/officeDocument/2006/relationships/hyperlink" Target="D:/Docs/R4-1812099.zip" TargetMode="External"/><Relationship Id="rId1552" Type="http://schemas.openxmlformats.org/officeDocument/2006/relationships/hyperlink" Target="D:/Docs/R4-1813936.zip" TargetMode="External"/><Relationship Id="rId1997" Type="http://schemas.openxmlformats.org/officeDocument/2006/relationships/hyperlink" Target="D:/Docs/R4-1813443.zip" TargetMode="External"/><Relationship Id="rId2175" Type="http://schemas.openxmlformats.org/officeDocument/2006/relationships/hyperlink" Target="D:/Docs/R4-1812177.zip" TargetMode="External"/><Relationship Id="rId2382" Type="http://schemas.openxmlformats.org/officeDocument/2006/relationships/hyperlink" Target="file:///D:\RAN4\TSGRAN4_88bis\Docs\R4-1813866.zip" TargetMode="External"/><Relationship Id="rId147" Type="http://schemas.openxmlformats.org/officeDocument/2006/relationships/hyperlink" Target="file:///D:\RAN4\TSGRAN4_88bis\Docs\R4-1813528.zip" TargetMode="External"/><Relationship Id="rId354" Type="http://schemas.openxmlformats.org/officeDocument/2006/relationships/hyperlink" Target="D:/Docs/R4-1812869).zip" TargetMode="External"/><Relationship Id="rId799" Type="http://schemas.openxmlformats.org/officeDocument/2006/relationships/hyperlink" Target="file:///D:\RAN4\TSGRAN4_88bis\Docs\R4-1812914.zip" TargetMode="External"/><Relationship Id="rId1191" Type="http://schemas.openxmlformats.org/officeDocument/2006/relationships/hyperlink" Target="D:/Docs/R4-1813042.zip" TargetMode="External"/><Relationship Id="rId1205" Type="http://schemas.openxmlformats.org/officeDocument/2006/relationships/oleObject" Target="embeddings/oleObject4.bin"/><Relationship Id="rId1857" Type="http://schemas.openxmlformats.org/officeDocument/2006/relationships/hyperlink" Target="D:/Docs/R4-1814225.zip" TargetMode="External"/><Relationship Id="rId2035" Type="http://schemas.openxmlformats.org/officeDocument/2006/relationships/hyperlink" Target="D:/Docs/R4-1812472).zip" TargetMode="External"/><Relationship Id="rId51" Type="http://schemas.openxmlformats.org/officeDocument/2006/relationships/hyperlink" Target="file:///D:\RAN4\TSGRAN4_88bis\Docs\R4-1813334.zip" TargetMode="External"/><Relationship Id="rId561" Type="http://schemas.openxmlformats.org/officeDocument/2006/relationships/hyperlink" Target="D:/Docs/R4-1813261).zip" TargetMode="External"/><Relationship Id="rId659" Type="http://schemas.openxmlformats.org/officeDocument/2006/relationships/hyperlink" Target="file:///D:\RAN4\TSGRAN4_88bis\Docs\R4-1814110.zip" TargetMode="External"/><Relationship Id="rId866" Type="http://schemas.openxmlformats.org/officeDocument/2006/relationships/hyperlink" Target="file:///D:\RAN4\TSGRAN4_88bis\Docs\R4-1812680.zip" TargetMode="External"/><Relationship Id="rId1289" Type="http://schemas.openxmlformats.org/officeDocument/2006/relationships/hyperlink" Target="D:/Docs/R4-1813426.zip" TargetMode="External"/><Relationship Id="rId1412" Type="http://schemas.openxmlformats.org/officeDocument/2006/relationships/hyperlink" Target="D:/Docs/R4-1813034.zip" TargetMode="External"/><Relationship Id="rId1496" Type="http://schemas.openxmlformats.org/officeDocument/2006/relationships/hyperlink" Target="D:/Docs/R4-1813049.zip" TargetMode="External"/><Relationship Id="rId1717" Type="http://schemas.openxmlformats.org/officeDocument/2006/relationships/hyperlink" Target="D:/Docs/R4-1812966.zip" TargetMode="External"/><Relationship Id="rId1924" Type="http://schemas.openxmlformats.org/officeDocument/2006/relationships/hyperlink" Target="D:/Docs/R4-1812485.zip" TargetMode="External"/><Relationship Id="rId2242" Type="http://schemas.openxmlformats.org/officeDocument/2006/relationships/hyperlink" Target="D:/Docs/R4-1813644.zip" TargetMode="External"/><Relationship Id="rId214" Type="http://schemas.openxmlformats.org/officeDocument/2006/relationships/hyperlink" Target="file:///D:\RAN4\TSGRAN4_88bis\Docs\R4-1814103.zip" TargetMode="External"/><Relationship Id="rId298" Type="http://schemas.openxmlformats.org/officeDocument/2006/relationships/hyperlink" Target="D:/Docs/R4-1813666.zip" TargetMode="External"/><Relationship Id="rId421" Type="http://schemas.openxmlformats.org/officeDocument/2006/relationships/hyperlink" Target="D:/Docs/R4-1813694.zip" TargetMode="External"/><Relationship Id="rId519" Type="http://schemas.openxmlformats.org/officeDocument/2006/relationships/hyperlink" Target="D:/Docs/R4-1812162.zip" TargetMode="External"/><Relationship Id="rId1051" Type="http://schemas.openxmlformats.org/officeDocument/2006/relationships/hyperlink" Target="file:///D:\RAN4\TSGRAN4_88bis\Docs\R4-1812662.zip" TargetMode="External"/><Relationship Id="rId1149" Type="http://schemas.openxmlformats.org/officeDocument/2006/relationships/hyperlink" Target="D:/Docs/R4-1812496).zip" TargetMode="External"/><Relationship Id="rId1356" Type="http://schemas.openxmlformats.org/officeDocument/2006/relationships/hyperlink" Target="D:/Docs/R4-1814050.zip" TargetMode="External"/><Relationship Id="rId2102" Type="http://schemas.openxmlformats.org/officeDocument/2006/relationships/hyperlink" Target="D:/Docs/R4-1812553.zip" TargetMode="External"/><Relationship Id="rId158" Type="http://schemas.openxmlformats.org/officeDocument/2006/relationships/hyperlink" Target="file:///D:\RAN4\TSGRAN4_88bis\Docs\R4-1813545.zip" TargetMode="External"/><Relationship Id="rId726" Type="http://schemas.openxmlformats.org/officeDocument/2006/relationships/hyperlink" Target="file:///D:\RAN4\TSGRAN4_88bis\Docs\R4-1814128.zip" TargetMode="External"/><Relationship Id="rId933" Type="http://schemas.openxmlformats.org/officeDocument/2006/relationships/hyperlink" Target="file:///D:\RAN4\TSGRAN4_88bis\Docs\R4-1812543.zip" TargetMode="External"/><Relationship Id="rId1009" Type="http://schemas.openxmlformats.org/officeDocument/2006/relationships/hyperlink" Target="file:///D:\RAN4\TSGRAN4_88bis\Docs\R4-1812385.zip" TargetMode="External"/><Relationship Id="rId1563" Type="http://schemas.openxmlformats.org/officeDocument/2006/relationships/hyperlink" Target="D:/Docs/R4-1813978.zip" TargetMode="External"/><Relationship Id="rId1770" Type="http://schemas.openxmlformats.org/officeDocument/2006/relationships/hyperlink" Target="D:/Docs/R4-1812145).zip" TargetMode="External"/><Relationship Id="rId1868" Type="http://schemas.openxmlformats.org/officeDocument/2006/relationships/hyperlink" Target="D:/Docs/R4-1813722).zip" TargetMode="External"/><Relationship Id="rId2186" Type="http://schemas.openxmlformats.org/officeDocument/2006/relationships/hyperlink" Target="D:/Docs/R4-1813757.zip" TargetMode="External"/><Relationship Id="rId2393" Type="http://schemas.openxmlformats.org/officeDocument/2006/relationships/hyperlink" Target="file:///D:\RAN4\TSGRAN4_88bis\Docs\R4-1813264.zip" TargetMode="External"/><Relationship Id="rId2407" Type="http://schemas.openxmlformats.org/officeDocument/2006/relationships/hyperlink" Target="file:///D:\RAN4\TSGRAN4_88bis\Docs\R4-1813352.zip" TargetMode="External"/><Relationship Id="rId62" Type="http://schemas.openxmlformats.org/officeDocument/2006/relationships/hyperlink" Target="file:///D:\RAN4\TSGRAN4_88bis\Docs\R4-1813112.zip" TargetMode="External"/><Relationship Id="rId365" Type="http://schemas.openxmlformats.org/officeDocument/2006/relationships/hyperlink" Target="D:/Docs/R4-1713855%5d..zip" TargetMode="External"/><Relationship Id="rId572" Type="http://schemas.openxmlformats.org/officeDocument/2006/relationships/hyperlink" Target="D:/Docs/R4-1813718.zip" TargetMode="External"/><Relationship Id="rId1216" Type="http://schemas.openxmlformats.org/officeDocument/2006/relationships/oleObject" Target="embeddings/oleObject10.bin"/><Relationship Id="rId1423" Type="http://schemas.openxmlformats.org/officeDocument/2006/relationships/hyperlink" Target="D:/Docs/R4-1812104.zip" TargetMode="External"/><Relationship Id="rId1630" Type="http://schemas.openxmlformats.org/officeDocument/2006/relationships/hyperlink" Target="D:/Docs/R4-1812848.zip" TargetMode="External"/><Relationship Id="rId2046" Type="http://schemas.openxmlformats.org/officeDocument/2006/relationships/hyperlink" Target="D:/Docs/R4-1814061.zip" TargetMode="External"/><Relationship Id="rId2253" Type="http://schemas.openxmlformats.org/officeDocument/2006/relationships/hyperlink" Target="D:/Docs/R4-1813218.zip" TargetMode="External"/><Relationship Id="rId2460" Type="http://schemas.openxmlformats.org/officeDocument/2006/relationships/theme" Target="theme/theme1.xml"/><Relationship Id="rId225" Type="http://schemas.openxmlformats.org/officeDocument/2006/relationships/hyperlink" Target="D:/Docs/R4-1813381.zip" TargetMode="External"/><Relationship Id="rId432" Type="http://schemas.openxmlformats.org/officeDocument/2006/relationships/hyperlink" Target="D:/Docs/R4-1812171.zip" TargetMode="External"/><Relationship Id="rId877" Type="http://schemas.openxmlformats.org/officeDocument/2006/relationships/hyperlink" Target="file:///D:\RAN4\TSGRAN4_88bis\Docs\R4-1813891.zip" TargetMode="External"/><Relationship Id="rId1062" Type="http://schemas.openxmlformats.org/officeDocument/2006/relationships/hyperlink" Target="file:///D:\RAN4\TSGRAN4_88bis\Docs\R4-1812437.zip" TargetMode="External"/><Relationship Id="rId1728" Type="http://schemas.openxmlformats.org/officeDocument/2006/relationships/hyperlink" Target="D:/Docs/R4-1813964.zip" TargetMode="External"/><Relationship Id="rId1935" Type="http://schemas.openxmlformats.org/officeDocument/2006/relationships/hyperlink" Target="D:/Docs/R4-1812157.zip" TargetMode="External"/><Relationship Id="rId2113" Type="http://schemas.openxmlformats.org/officeDocument/2006/relationships/hyperlink" Target="D:/Docs/R4-1812224.zip" TargetMode="External"/><Relationship Id="rId2320" Type="http://schemas.openxmlformats.org/officeDocument/2006/relationships/hyperlink" Target="D:/Docs/R4-1812343.zip" TargetMode="External"/><Relationship Id="rId737" Type="http://schemas.openxmlformats.org/officeDocument/2006/relationships/hyperlink" Target="file:///D:\RAN4\TSGRAN4_88bis\Docs\R4-1812640.zip" TargetMode="External"/><Relationship Id="rId944" Type="http://schemas.openxmlformats.org/officeDocument/2006/relationships/hyperlink" Target="file:///D:\RAN4\TSGRAN4_88bis\Docs\R4-1812896.zip" TargetMode="External"/><Relationship Id="rId1367" Type="http://schemas.openxmlformats.org/officeDocument/2006/relationships/image" Target="media/image27.wmf"/><Relationship Id="rId1574" Type="http://schemas.openxmlformats.org/officeDocument/2006/relationships/hyperlink" Target="D:/Docs/R4-1814039.zip" TargetMode="External"/><Relationship Id="rId1781" Type="http://schemas.openxmlformats.org/officeDocument/2006/relationships/hyperlink" Target="D:/Docs/R4-1812107.zip" TargetMode="External"/><Relationship Id="rId2197" Type="http://schemas.openxmlformats.org/officeDocument/2006/relationships/hyperlink" Target="D:/Docs/R4-1813944.zip" TargetMode="External"/><Relationship Id="rId2418" Type="http://schemas.openxmlformats.org/officeDocument/2006/relationships/hyperlink" Target="file:///D:\RAN4\TSGRAN4_88bis\Docs\R4-1814143.zip" TargetMode="External"/><Relationship Id="rId73" Type="http://schemas.openxmlformats.org/officeDocument/2006/relationships/hyperlink" Target="D:/Docs/R4-1813433.zip" TargetMode="External"/><Relationship Id="rId169" Type="http://schemas.openxmlformats.org/officeDocument/2006/relationships/hyperlink" Target="file:///D:\RAN4\TSGRAN4_88bis\Docs\R4-1814086.zip" TargetMode="External"/><Relationship Id="rId376" Type="http://schemas.openxmlformats.org/officeDocument/2006/relationships/hyperlink" Target="D:/Docs/R4-1812872).zip" TargetMode="External"/><Relationship Id="rId583" Type="http://schemas.openxmlformats.org/officeDocument/2006/relationships/hyperlink" Target="file:///D:\RAN4\TSGRAN4_88bis\Docs\R4-1812041.zip" TargetMode="External"/><Relationship Id="rId790" Type="http://schemas.openxmlformats.org/officeDocument/2006/relationships/hyperlink" Target="file:///D:\RAN4\TSGRAN4_88bis\Docs\R4-1813389.zip" TargetMode="External"/><Relationship Id="rId804" Type="http://schemas.openxmlformats.org/officeDocument/2006/relationships/hyperlink" Target="file:///D:\RAN4\TSGRAN4_88bis\Docs\R4-1812540.zip" TargetMode="External"/><Relationship Id="rId1227" Type="http://schemas.openxmlformats.org/officeDocument/2006/relationships/image" Target="media/image16.wmf"/><Relationship Id="rId1434" Type="http://schemas.openxmlformats.org/officeDocument/2006/relationships/hyperlink" Target="D:/Docs/R4-1812696.zip" TargetMode="External"/><Relationship Id="rId1641" Type="http://schemas.openxmlformats.org/officeDocument/2006/relationships/hyperlink" Target="D:/Docs/R4-1812948.zip" TargetMode="External"/><Relationship Id="rId1879" Type="http://schemas.openxmlformats.org/officeDocument/2006/relationships/hyperlink" Target="D:/Docs/R4-1812256.zip" TargetMode="External"/><Relationship Id="rId2057" Type="http://schemas.openxmlformats.org/officeDocument/2006/relationships/hyperlink" Target="D:/Docs/R4-1812334.zip" TargetMode="External"/><Relationship Id="rId2264" Type="http://schemas.openxmlformats.org/officeDocument/2006/relationships/hyperlink" Target="D:/Docs/R4-1813993.zip" TargetMode="External"/><Relationship Id="rId4" Type="http://schemas.openxmlformats.org/officeDocument/2006/relationships/settings" Target="settings.xml"/><Relationship Id="rId236" Type="http://schemas.openxmlformats.org/officeDocument/2006/relationships/hyperlink" Target="D:/Docs/R4-1812274.zip" TargetMode="External"/><Relationship Id="rId443" Type="http://schemas.openxmlformats.org/officeDocument/2006/relationships/hyperlink" Target="D:/Docs/R4-1812826).zip" TargetMode="External"/><Relationship Id="rId650" Type="http://schemas.openxmlformats.org/officeDocument/2006/relationships/hyperlink" Target="file:///D:\RAN4\TSGRAN4_88bis\Docs\R4-1812904.zip" TargetMode="External"/><Relationship Id="rId888" Type="http://schemas.openxmlformats.org/officeDocument/2006/relationships/hyperlink" Target="file:///D:\RAN4\TSGRAN4_88bis\Docs\R4-1812658.zip" TargetMode="External"/><Relationship Id="rId1073" Type="http://schemas.openxmlformats.org/officeDocument/2006/relationships/hyperlink" Target="file:///D:\RAN4\TSGRAN4_88bis\Docs\R4-1812435.zip" TargetMode="External"/><Relationship Id="rId1280" Type="http://schemas.openxmlformats.org/officeDocument/2006/relationships/hyperlink" Target="D:/Docs/R4-1814048.zip" TargetMode="External"/><Relationship Id="rId1501" Type="http://schemas.openxmlformats.org/officeDocument/2006/relationships/hyperlink" Target="D:/Docs/R4-1814209.zip" TargetMode="External"/><Relationship Id="rId1739" Type="http://schemas.openxmlformats.org/officeDocument/2006/relationships/hyperlink" Target="D:/Docs/R4-1812973.zip" TargetMode="External"/><Relationship Id="rId1946" Type="http://schemas.openxmlformats.org/officeDocument/2006/relationships/hyperlink" Target="D:/Docs/R4-1814011.zip" TargetMode="External"/><Relationship Id="rId2124" Type="http://schemas.openxmlformats.org/officeDocument/2006/relationships/hyperlink" Target="D:/Docs/R4-1812278).zip" TargetMode="External"/><Relationship Id="rId2331" Type="http://schemas.openxmlformats.org/officeDocument/2006/relationships/hyperlink" Target="D:/Docs/R4-1813640).zip" TargetMode="External"/><Relationship Id="rId303" Type="http://schemas.openxmlformats.org/officeDocument/2006/relationships/hyperlink" Target="D:/Docs/R4-1813515.zip" TargetMode="External"/><Relationship Id="rId748" Type="http://schemas.openxmlformats.org/officeDocument/2006/relationships/hyperlink" Target="file:///D:\RAN4\TSGRAN4_88bis\Docs\R4-1813175.zip" TargetMode="External"/><Relationship Id="rId955" Type="http://schemas.openxmlformats.org/officeDocument/2006/relationships/hyperlink" Target="file:///D:\RAN4\TSGRAN4_88bis\Docs\R4-1813909.zip" TargetMode="External"/><Relationship Id="rId1140" Type="http://schemas.openxmlformats.org/officeDocument/2006/relationships/hyperlink" Target="D:/Docs/R4-1812565).zip" TargetMode="External"/><Relationship Id="rId1378" Type="http://schemas.openxmlformats.org/officeDocument/2006/relationships/hyperlink" Target="D:/Docs/R4-1808765..zip" TargetMode="External"/><Relationship Id="rId1585" Type="http://schemas.openxmlformats.org/officeDocument/2006/relationships/hyperlink" Target="D:/Docs/R4-1814042).zip" TargetMode="External"/><Relationship Id="rId1792" Type="http://schemas.openxmlformats.org/officeDocument/2006/relationships/hyperlink" Target="D:/Docs/R4-1813976.zip" TargetMode="External"/><Relationship Id="rId1806" Type="http://schemas.openxmlformats.org/officeDocument/2006/relationships/hyperlink" Target="D:/Docs/R4-1812088.zip" TargetMode="External"/><Relationship Id="rId2429" Type="http://schemas.openxmlformats.org/officeDocument/2006/relationships/hyperlink" Target="file:///D:\RAN4\TSGRAN4_88bis\Docs\R4-1814146.zip" TargetMode="External"/><Relationship Id="rId84" Type="http://schemas.openxmlformats.org/officeDocument/2006/relationships/hyperlink" Target="file:///D:\RAN4\TSGRAN4_88bis\Docs\R4-1813322.zip" TargetMode="External"/><Relationship Id="rId387" Type="http://schemas.openxmlformats.org/officeDocument/2006/relationships/hyperlink" Target="D:/Docs/R4-1813681.zip" TargetMode="External"/><Relationship Id="rId510" Type="http://schemas.openxmlformats.org/officeDocument/2006/relationships/hyperlink" Target="D:/Docs/R4-1812867).zip" TargetMode="External"/><Relationship Id="rId594" Type="http://schemas.openxmlformats.org/officeDocument/2006/relationships/hyperlink" Target="file:///D:\RAN4\TSGRAN4_88bis\Docs\R4-1812342.zip" TargetMode="External"/><Relationship Id="rId608" Type="http://schemas.openxmlformats.org/officeDocument/2006/relationships/hyperlink" Target="file:///D:\RAN4\TSGRAN4_88bis\Docs\R4-1813660.zip" TargetMode="External"/><Relationship Id="rId815" Type="http://schemas.openxmlformats.org/officeDocument/2006/relationships/hyperlink" Target="file:///D:\RAN4\TSGRAN4_88bis\Docs\R4-1813877.zip" TargetMode="External"/><Relationship Id="rId1238" Type="http://schemas.openxmlformats.org/officeDocument/2006/relationships/image" Target="media/image21.wmf"/><Relationship Id="rId1445" Type="http://schemas.openxmlformats.org/officeDocument/2006/relationships/hyperlink" Target="D:/Docs/R4-1813208):.zip" TargetMode="External"/><Relationship Id="rId1652" Type="http://schemas.openxmlformats.org/officeDocument/2006/relationships/hyperlink" Target="D:/Docs/R4-1812951.zip" TargetMode="External"/><Relationship Id="rId2068" Type="http://schemas.openxmlformats.org/officeDocument/2006/relationships/hyperlink" Target="D:/Docs/R4-1809772.zip" TargetMode="External"/><Relationship Id="rId2275" Type="http://schemas.openxmlformats.org/officeDocument/2006/relationships/hyperlink" Target="D:/Docs/R4-1813751.zip" TargetMode="External"/><Relationship Id="rId247" Type="http://schemas.openxmlformats.org/officeDocument/2006/relationships/hyperlink" Target="D:/Docs/R4-1812161.zip" TargetMode="External"/><Relationship Id="rId899" Type="http://schemas.openxmlformats.org/officeDocument/2006/relationships/hyperlink" Target="file:///D:\RAN4\TSGRAN4_88bis\Docs\R4-1812908.zip" TargetMode="External"/><Relationship Id="rId1000" Type="http://schemas.openxmlformats.org/officeDocument/2006/relationships/hyperlink" Target="file:///D:\RAN4\TSGRAN4_88bis\Docs\R4-1812913.zip" TargetMode="External"/><Relationship Id="rId1084" Type="http://schemas.openxmlformats.org/officeDocument/2006/relationships/hyperlink" Target="D:/Docs/R4-1813204.zip" TargetMode="External"/><Relationship Id="rId1305" Type="http://schemas.openxmlformats.org/officeDocument/2006/relationships/hyperlink" Target="D:/Docs/R4-1812866).zip" TargetMode="External"/><Relationship Id="rId1957" Type="http://schemas.openxmlformats.org/officeDocument/2006/relationships/hyperlink" Target="D:/Docs/R4-1813009.zip" TargetMode="External"/><Relationship Id="rId107" Type="http://schemas.openxmlformats.org/officeDocument/2006/relationships/hyperlink" Target="D:/Docs/R4-1813940.zip" TargetMode="External"/><Relationship Id="rId454" Type="http://schemas.openxmlformats.org/officeDocument/2006/relationships/hyperlink" Target="D:/Docs/R4-1812819.zip" TargetMode="External"/><Relationship Id="rId661" Type="http://schemas.openxmlformats.org/officeDocument/2006/relationships/hyperlink" Target="file:///D:\RAN4\TSGRAN4_88bis\Docs\R4-1814105.zip" TargetMode="External"/><Relationship Id="rId759" Type="http://schemas.openxmlformats.org/officeDocument/2006/relationships/hyperlink" Target="file:///D:\RAN4\TSGRAN4_88bis\Docs\R4-1813116.zip" TargetMode="External"/><Relationship Id="rId966" Type="http://schemas.openxmlformats.org/officeDocument/2006/relationships/hyperlink" Target="file:///D:\RAN4\TSGRAN4_88bis\Docs\R4-1813301.zip" TargetMode="External"/><Relationship Id="rId1291" Type="http://schemas.openxmlformats.org/officeDocument/2006/relationships/hyperlink" Target="D:/Docs/R4-1813162).zip" TargetMode="External"/><Relationship Id="rId1389" Type="http://schemas.openxmlformats.org/officeDocument/2006/relationships/hyperlink" Target="D:/Docs/R4-1812700.zip" TargetMode="External"/><Relationship Id="rId1512" Type="http://schemas.openxmlformats.org/officeDocument/2006/relationships/hyperlink" Target="D:/Docs/R4-1812711.zip" TargetMode="External"/><Relationship Id="rId1596" Type="http://schemas.openxmlformats.org/officeDocument/2006/relationships/hyperlink" Target="D:/Docs/R4-1812085.zip" TargetMode="External"/><Relationship Id="rId1817" Type="http://schemas.openxmlformats.org/officeDocument/2006/relationships/hyperlink" Target="D:/Docs/R4-1813981.zip" TargetMode="External"/><Relationship Id="rId2135" Type="http://schemas.openxmlformats.org/officeDocument/2006/relationships/hyperlink" Target="D:/Docs/R4-1813760.zip" TargetMode="External"/><Relationship Id="rId2342" Type="http://schemas.openxmlformats.org/officeDocument/2006/relationships/hyperlink" Target="D:/Docs/R4-1812771.zip" TargetMode="External"/><Relationship Id="rId11" Type="http://schemas.openxmlformats.org/officeDocument/2006/relationships/hyperlink" Target="file:///D:\RAN4\TSGRAN4_88bis\Docs\R4-1812003.zip" TargetMode="External"/><Relationship Id="rId314" Type="http://schemas.openxmlformats.org/officeDocument/2006/relationships/hyperlink" Target="D:/Docs/R4-1812930.zip" TargetMode="External"/><Relationship Id="rId398" Type="http://schemas.openxmlformats.org/officeDocument/2006/relationships/hyperlink" Target="D:/Docs/R4-1812833.zip" TargetMode="External"/><Relationship Id="rId521" Type="http://schemas.openxmlformats.org/officeDocument/2006/relationships/hyperlink" Target="D:/Docs/R4-1814230.zip" TargetMode="External"/><Relationship Id="rId619" Type="http://schemas.openxmlformats.org/officeDocument/2006/relationships/hyperlink" Target="file:///D:\RAN4\TSGRAN4_88bis\Docs\R4-1814179.zip" TargetMode="External"/><Relationship Id="rId1151" Type="http://schemas.openxmlformats.org/officeDocument/2006/relationships/hyperlink" Target="D:/Docs/R4-1812497.zip" TargetMode="External"/><Relationship Id="rId1249" Type="http://schemas.openxmlformats.org/officeDocument/2006/relationships/hyperlink" Target="D:/Docs/R4-1812937).zip" TargetMode="External"/><Relationship Id="rId2079" Type="http://schemas.openxmlformats.org/officeDocument/2006/relationships/image" Target="media/image29.emf"/><Relationship Id="rId2202" Type="http://schemas.openxmlformats.org/officeDocument/2006/relationships/hyperlink" Target="D:/Docs/R4-1813217.zip" TargetMode="External"/><Relationship Id="rId95" Type="http://schemas.openxmlformats.org/officeDocument/2006/relationships/hyperlink" Target="file:///D:\RAN4\TSGRAN4_88bis\Docs\R4-1813312.zip" TargetMode="External"/><Relationship Id="rId160" Type="http://schemas.openxmlformats.org/officeDocument/2006/relationships/hyperlink" Target="file:///D:\RAN4\TSGRAN4_88bis\Docs\R4-1814194.zip" TargetMode="External"/><Relationship Id="rId826" Type="http://schemas.openxmlformats.org/officeDocument/2006/relationships/hyperlink" Target="file:///D:\RAN4\TSGRAN4_88bis\Docs\R4-1812748.zip" TargetMode="External"/><Relationship Id="rId1011" Type="http://schemas.openxmlformats.org/officeDocument/2006/relationships/hyperlink" Target="file:///D:\RAN4\TSGRAN4_88bis\Docs\R4-1812903.zip" TargetMode="External"/><Relationship Id="rId1109" Type="http://schemas.openxmlformats.org/officeDocument/2006/relationships/hyperlink" Target="D:/Docs/R4-1812859.zip" TargetMode="External"/><Relationship Id="rId1456" Type="http://schemas.openxmlformats.org/officeDocument/2006/relationships/hyperlink" Target="D:/Docs/R4-1813164).zip" TargetMode="External"/><Relationship Id="rId1663" Type="http://schemas.openxmlformats.org/officeDocument/2006/relationships/hyperlink" Target="D:/Docs/R4-1813951.zip" TargetMode="External"/><Relationship Id="rId1870" Type="http://schemas.openxmlformats.org/officeDocument/2006/relationships/hyperlink" Target="D:/Docs/R4-1813144.zip" TargetMode="External"/><Relationship Id="rId1968" Type="http://schemas.openxmlformats.org/officeDocument/2006/relationships/hyperlink" Target="D:/Docs/R4-1813019).zip" TargetMode="External"/><Relationship Id="rId2286" Type="http://schemas.openxmlformats.org/officeDocument/2006/relationships/hyperlink" Target="D:/Docs/R4-1814241.zip" TargetMode="External"/><Relationship Id="rId258" Type="http://schemas.openxmlformats.org/officeDocument/2006/relationships/hyperlink" Target="D:/Docs/R4-1813499.zip" TargetMode="External"/><Relationship Id="rId465" Type="http://schemas.openxmlformats.org/officeDocument/2006/relationships/hyperlink" Target="D:/Docs/R4-1813251.zip" TargetMode="External"/><Relationship Id="rId672" Type="http://schemas.openxmlformats.org/officeDocument/2006/relationships/hyperlink" Target="file:///D:\RAN4\TSGRAN4_88bis\Docs\R4-1814108.zip" TargetMode="External"/><Relationship Id="rId1095" Type="http://schemas.openxmlformats.org/officeDocument/2006/relationships/hyperlink" Target="D:/Docs/R4-1812138.zip" TargetMode="External"/><Relationship Id="rId1316" Type="http://schemas.openxmlformats.org/officeDocument/2006/relationships/hyperlink" Target="D:/Docs/R4-1814201.zip" TargetMode="External"/><Relationship Id="rId1523" Type="http://schemas.openxmlformats.org/officeDocument/2006/relationships/hyperlink" Target="D:/Docs/R4-1813605.zip" TargetMode="External"/><Relationship Id="rId1730" Type="http://schemas.openxmlformats.org/officeDocument/2006/relationships/hyperlink" Target="D:/Docs/R4-1813964.zip" TargetMode="External"/><Relationship Id="rId2146" Type="http://schemas.openxmlformats.org/officeDocument/2006/relationships/hyperlink" Target="D:/Docs/R4-1812476.zip" TargetMode="External"/><Relationship Id="rId2353" Type="http://schemas.openxmlformats.org/officeDocument/2006/relationships/hyperlink" Target="file:///D:\RAN4\TSGRAN4_88bis\Docs\R4-1814137.zip" TargetMode="External"/><Relationship Id="rId22" Type="http://schemas.openxmlformats.org/officeDocument/2006/relationships/hyperlink" Target="file:///D:\RAN4\TSGRAN4_88bis\Docs\R4-1812014.zip" TargetMode="External"/><Relationship Id="rId118" Type="http://schemas.openxmlformats.org/officeDocument/2006/relationships/hyperlink" Target="D:/Docs/R4-1813504.zip" TargetMode="External"/><Relationship Id="rId325" Type="http://schemas.openxmlformats.org/officeDocument/2006/relationships/hyperlink" Target="D:/Docs/R4-1813685.zip" TargetMode="External"/><Relationship Id="rId532" Type="http://schemas.openxmlformats.org/officeDocument/2006/relationships/hyperlink" Target="D:/Docs/R4-1813619.zip" TargetMode="External"/><Relationship Id="rId977" Type="http://schemas.openxmlformats.org/officeDocument/2006/relationships/hyperlink" Target="file:///D:\RAN4\TSGRAN4_88bis\Docs\R4-1813914.zip" TargetMode="External"/><Relationship Id="rId1162" Type="http://schemas.openxmlformats.org/officeDocument/2006/relationships/hyperlink" Target="D:/Docs/R4-1812314.zip" TargetMode="External"/><Relationship Id="rId1828" Type="http://schemas.openxmlformats.org/officeDocument/2006/relationships/hyperlink" Target="D:/Docs/R4-1812154.zip" TargetMode="External"/><Relationship Id="rId2006" Type="http://schemas.openxmlformats.org/officeDocument/2006/relationships/hyperlink" Target="D:/Docs/R4-1814054.zip" TargetMode="External"/><Relationship Id="rId2213" Type="http://schemas.openxmlformats.org/officeDocument/2006/relationships/hyperlink" Target="D:/Docs/R4-1812772.zip" TargetMode="External"/><Relationship Id="rId2420" Type="http://schemas.openxmlformats.org/officeDocument/2006/relationships/hyperlink" Target="file:///D:\RAN4\TSGRAN4_88bis\Docs\R4-1814144.zip" TargetMode="External"/><Relationship Id="rId171" Type="http://schemas.openxmlformats.org/officeDocument/2006/relationships/hyperlink" Target="file:///D:\RAN4\TSGRAN4_88bis\Docs\R4-1812673.zip" TargetMode="External"/><Relationship Id="rId837" Type="http://schemas.openxmlformats.org/officeDocument/2006/relationships/hyperlink" Target="file:///D:\RAN4\TSGRAN4_88bis\Docs\R4-1813278.zip" TargetMode="External"/><Relationship Id="rId1022" Type="http://schemas.openxmlformats.org/officeDocument/2006/relationships/hyperlink" Target="file:///D:\RAN4\TSGRAN4_88bis\Docs\R4-1813243.zip" TargetMode="External"/><Relationship Id="rId1467" Type="http://schemas.openxmlformats.org/officeDocument/2006/relationships/hyperlink" Target="D:/Docs/R4-1813184.zip" TargetMode="External"/><Relationship Id="rId1674" Type="http://schemas.openxmlformats.org/officeDocument/2006/relationships/hyperlink" Target="D:/Docs/R4-1813953.zip" TargetMode="External"/><Relationship Id="rId1881" Type="http://schemas.openxmlformats.org/officeDocument/2006/relationships/hyperlink" Target="D:/Docs/R4-1813996.zip" TargetMode="External"/><Relationship Id="rId2297" Type="http://schemas.openxmlformats.org/officeDocument/2006/relationships/hyperlink" Target="D:/Docs/R4-1813214).zip" TargetMode="External"/><Relationship Id="rId269" Type="http://schemas.openxmlformats.org/officeDocument/2006/relationships/hyperlink" Target="D:/Docs/R4-1812924.zip" TargetMode="External"/><Relationship Id="rId476" Type="http://schemas.openxmlformats.org/officeDocument/2006/relationships/hyperlink" Target="D:/Docs/R4-1808475.zip" TargetMode="External"/><Relationship Id="rId683" Type="http://schemas.openxmlformats.org/officeDocument/2006/relationships/hyperlink" Target="file:///D:\RAN4\TSGRAN4_88bis\Docs\R4-1812632.zip" TargetMode="External"/><Relationship Id="rId890" Type="http://schemas.openxmlformats.org/officeDocument/2006/relationships/hyperlink" Target="file:///D:\RAN4\TSGRAN4_88bis\Docs\R4-1813894.zip" TargetMode="External"/><Relationship Id="rId904" Type="http://schemas.openxmlformats.org/officeDocument/2006/relationships/hyperlink" Target="file:///D:\RAN4\TSGRAN4_88bis\Docs\R4-1813295.zip" TargetMode="External"/><Relationship Id="rId1327" Type="http://schemas.openxmlformats.org/officeDocument/2006/relationships/hyperlink" Target="D:/Docs/R4-1812456.zip" TargetMode="External"/><Relationship Id="rId1534" Type="http://schemas.openxmlformats.org/officeDocument/2006/relationships/hyperlink" Target="D:/Docs/R4-1814067.zip" TargetMode="External"/><Relationship Id="rId1741" Type="http://schemas.openxmlformats.org/officeDocument/2006/relationships/hyperlink" Target="D:/Docs/R4-1812973).zip" TargetMode="External"/><Relationship Id="rId1979" Type="http://schemas.openxmlformats.org/officeDocument/2006/relationships/hyperlink" Target="D:/Docs/R4-1814238.zip" TargetMode="External"/><Relationship Id="rId2157" Type="http://schemas.openxmlformats.org/officeDocument/2006/relationships/hyperlink" Target="D:/Docs/R4-1812464.zip" TargetMode="External"/><Relationship Id="rId2364" Type="http://schemas.openxmlformats.org/officeDocument/2006/relationships/hyperlink" Target="file:///D:\RAN4\TSGRAN4_88bis\Docs\R4-1812490.zip" TargetMode="External"/><Relationship Id="rId33" Type="http://schemas.openxmlformats.org/officeDocument/2006/relationships/hyperlink" Target="file:///D:\RAN4\TSGRAN4_88bis\Docs\R4-1812025.zip" TargetMode="External"/><Relationship Id="rId129" Type="http://schemas.openxmlformats.org/officeDocument/2006/relationships/hyperlink" Target="D:/Docs/R4-1813513.zip" TargetMode="External"/><Relationship Id="rId336" Type="http://schemas.openxmlformats.org/officeDocument/2006/relationships/hyperlink" Target="D:/Docs/R4-1813016).zip" TargetMode="External"/><Relationship Id="rId543" Type="http://schemas.openxmlformats.org/officeDocument/2006/relationships/hyperlink" Target="D:/Docs/R4-1812186.zip" TargetMode="External"/><Relationship Id="rId988" Type="http://schemas.openxmlformats.org/officeDocument/2006/relationships/hyperlink" Target="file:///D:\RAN4\TSGRAN4_88bis\Docs\R4-1812651.zip" TargetMode="External"/><Relationship Id="rId1173" Type="http://schemas.openxmlformats.org/officeDocument/2006/relationships/hyperlink" Target="D:/Docs/R4-1813138.zip" TargetMode="External"/><Relationship Id="rId1380" Type="http://schemas.openxmlformats.org/officeDocument/2006/relationships/hyperlink" Target="D:/Docs/R4-1813045.zip" TargetMode="External"/><Relationship Id="rId1601" Type="http://schemas.openxmlformats.org/officeDocument/2006/relationships/hyperlink" Target="D:/Docs/R4-1814025.zip" TargetMode="External"/><Relationship Id="rId1839" Type="http://schemas.openxmlformats.org/officeDocument/2006/relationships/hyperlink" Target="D:/Docs/R4-1812567.zip" TargetMode="External"/><Relationship Id="rId2017" Type="http://schemas.openxmlformats.org/officeDocument/2006/relationships/hyperlink" Target="D:/Docs/R4-1813633).zip" TargetMode="External"/><Relationship Id="rId2224" Type="http://schemas.openxmlformats.org/officeDocument/2006/relationships/hyperlink" Target="D:/Docs/R4-1811729,.zip" TargetMode="External"/><Relationship Id="rId182" Type="http://schemas.openxmlformats.org/officeDocument/2006/relationships/hyperlink" Target="file:///D:\RAN4\TSGRAN4_88bis\Docs\R4-1814088.zip" TargetMode="External"/><Relationship Id="rId403" Type="http://schemas.openxmlformats.org/officeDocument/2006/relationships/hyperlink" Target="D:/Docs/R4-1813124.zip" TargetMode="External"/><Relationship Id="rId750" Type="http://schemas.openxmlformats.org/officeDocument/2006/relationships/hyperlink" Target="file:///D:\RAN4\TSGRAN4_88bis\Docs\R4-1813179.zip" TargetMode="External"/><Relationship Id="rId848" Type="http://schemas.openxmlformats.org/officeDocument/2006/relationships/hyperlink" Target="file:///D:\RAN4\TSGRAN4_88bis\Docs\R4-1814259.zip" TargetMode="External"/><Relationship Id="rId1033" Type="http://schemas.openxmlformats.org/officeDocument/2006/relationships/hyperlink" Target="file:///D:\RAN4\TSGRAN4_88bis\Docs\R4-1812653.zip" TargetMode="External"/><Relationship Id="rId1478" Type="http://schemas.openxmlformats.org/officeDocument/2006/relationships/hyperlink" Target="D:/Docs/R4-1812995.zip" TargetMode="External"/><Relationship Id="rId1685" Type="http://schemas.openxmlformats.org/officeDocument/2006/relationships/hyperlink" Target="D:/Docs/R4-1812881/82/83)?.zip" TargetMode="External"/><Relationship Id="rId1892" Type="http://schemas.openxmlformats.org/officeDocument/2006/relationships/hyperlink" Target="D:/Docs/R4-1813211).zip" TargetMode="External"/><Relationship Id="rId1906" Type="http://schemas.openxmlformats.org/officeDocument/2006/relationships/hyperlink" Target="D:/Docs/R4-1814001.zip" TargetMode="External"/><Relationship Id="rId2431" Type="http://schemas.openxmlformats.org/officeDocument/2006/relationships/hyperlink" Target="file:///D:\RAN4\TSGRAN4_88bis\Docs\R4-1814317.zip" TargetMode="External"/><Relationship Id="rId487" Type="http://schemas.openxmlformats.org/officeDocument/2006/relationships/hyperlink" Target="D:/Docs/R4-1813200.zip" TargetMode="External"/><Relationship Id="rId610" Type="http://schemas.openxmlformats.org/officeDocument/2006/relationships/hyperlink" Target="file:///D:\RAN4\TSGRAN4_88bis\Docs\R4-1813276.zip" TargetMode="External"/><Relationship Id="rId694" Type="http://schemas.openxmlformats.org/officeDocument/2006/relationships/hyperlink" Target="file:///D:\RAN4\TSGRAN4_88bis\Docs\R4-1814115.zip" TargetMode="External"/><Relationship Id="rId708" Type="http://schemas.openxmlformats.org/officeDocument/2006/relationships/hyperlink" Target="file:///D:\RAN4\TSGRAN4_88bis\Docs\R4-1812643.zip" TargetMode="External"/><Relationship Id="rId915" Type="http://schemas.openxmlformats.org/officeDocument/2006/relationships/hyperlink" Target="file:///D:\RAN4\TSGRAN4_88bis\Docs\R4-1813901.zip" TargetMode="External"/><Relationship Id="rId1240" Type="http://schemas.openxmlformats.org/officeDocument/2006/relationships/hyperlink" Target="D:/Docs/R4-1813601.zip" TargetMode="External"/><Relationship Id="rId1338" Type="http://schemas.openxmlformats.org/officeDocument/2006/relationships/image" Target="media/image26.emf"/><Relationship Id="rId1545" Type="http://schemas.openxmlformats.org/officeDocument/2006/relationships/hyperlink" Target="D:/Docs/R4-1812112).zip" TargetMode="External"/><Relationship Id="rId2070" Type="http://schemas.openxmlformats.org/officeDocument/2006/relationships/hyperlink" Target="D:/Docs/R4-1811357.zip" TargetMode="External"/><Relationship Id="rId2168" Type="http://schemas.openxmlformats.org/officeDocument/2006/relationships/hyperlink" Target="D:/Docs/R4-1813734.zip" TargetMode="External"/><Relationship Id="rId2375" Type="http://schemas.openxmlformats.org/officeDocument/2006/relationships/hyperlink" Target="file:///D:\RAN4\TSGRAN4_88bis\Docs\R4-1813272.zip" TargetMode="External"/><Relationship Id="rId347" Type="http://schemas.openxmlformats.org/officeDocument/2006/relationships/hyperlink" Target="D:/Docs/R4-1813674.zip" TargetMode="External"/><Relationship Id="rId999" Type="http://schemas.openxmlformats.org/officeDocument/2006/relationships/hyperlink" Target="file:///D:\RAN4\TSGRAN4_88bis\Docs\R4-1814252.zip" TargetMode="External"/><Relationship Id="rId1100" Type="http://schemas.openxmlformats.org/officeDocument/2006/relationships/hyperlink" Target="D:/Docs/R4-1813160.zip" TargetMode="External"/><Relationship Id="rId1184" Type="http://schemas.openxmlformats.org/officeDocument/2006/relationships/hyperlink" Target="D:/Docs/R4-1812936).zip" TargetMode="External"/><Relationship Id="rId1405" Type="http://schemas.openxmlformats.org/officeDocument/2006/relationships/hyperlink" Target="D:/Docs/R4-1812510.zip" TargetMode="External"/><Relationship Id="rId1752" Type="http://schemas.openxmlformats.org/officeDocument/2006/relationships/hyperlink" Target="D:/Docs/R4-1812141).zip" TargetMode="External"/><Relationship Id="rId2028" Type="http://schemas.openxmlformats.org/officeDocument/2006/relationships/hyperlink" Target="D:/Docs/R4-1813925.zip" TargetMode="External"/><Relationship Id="rId44" Type="http://schemas.openxmlformats.org/officeDocument/2006/relationships/hyperlink" Target="file:///D:\RAN4\TSGRAN4_88bis\Docs\R4-1812372.zip" TargetMode="External"/><Relationship Id="rId554" Type="http://schemas.openxmlformats.org/officeDocument/2006/relationships/hyperlink" Target="D:/Docs/R4-1813759.zip" TargetMode="External"/><Relationship Id="rId761" Type="http://schemas.openxmlformats.org/officeDocument/2006/relationships/hyperlink" Target="file:///D:\RAN4\TSGRAN4_88bis\Docs\R4-1814095.zip" TargetMode="External"/><Relationship Id="rId859" Type="http://schemas.openxmlformats.org/officeDocument/2006/relationships/hyperlink" Target="file:///D:\RAN4\TSGRAN4_88bis\Docs\R4-1812538.zip" TargetMode="External"/><Relationship Id="rId1391" Type="http://schemas.openxmlformats.org/officeDocument/2006/relationships/hyperlink" Target="D:/Docs/R4-1810926.zip" TargetMode="External"/><Relationship Id="rId1489" Type="http://schemas.openxmlformats.org/officeDocument/2006/relationships/hyperlink" Target="D:/Docs/R4-1812517.zip" TargetMode="External"/><Relationship Id="rId1612" Type="http://schemas.openxmlformats.org/officeDocument/2006/relationships/hyperlink" Target="D:/Docs/R4-1814026).zip" TargetMode="External"/><Relationship Id="rId1696" Type="http://schemas.openxmlformats.org/officeDocument/2006/relationships/hyperlink" Target="D:/Docs/R4-1813956.zip" TargetMode="External"/><Relationship Id="rId1917" Type="http://schemas.openxmlformats.org/officeDocument/2006/relationships/hyperlink" Target="D:/Docs/R4-1812311).zip" TargetMode="External"/><Relationship Id="rId2235" Type="http://schemas.openxmlformats.org/officeDocument/2006/relationships/hyperlink" Target="D:/Docs/R4-1813947.zip" TargetMode="External"/><Relationship Id="rId2442" Type="http://schemas.openxmlformats.org/officeDocument/2006/relationships/hyperlink" Target="file:///D:\RAN4\TSGRAN4_88bis\Docs\R4-1813602.zip" TargetMode="External"/><Relationship Id="rId193" Type="http://schemas.openxmlformats.org/officeDocument/2006/relationships/hyperlink" Target="file:///D:\RAN4\TSGRAN4_88bis\Docs\R4-1813410.zip" TargetMode="External"/><Relationship Id="rId207" Type="http://schemas.openxmlformats.org/officeDocument/2006/relationships/hyperlink" Target="file:///D:\RAN4\TSGRAN4_88bis\Docs\R4-1814410.zip" TargetMode="External"/><Relationship Id="rId414" Type="http://schemas.openxmlformats.org/officeDocument/2006/relationships/hyperlink" Target="D:/Docs/R4-1813496.zip" TargetMode="External"/><Relationship Id="rId498" Type="http://schemas.openxmlformats.org/officeDocument/2006/relationships/hyperlink" Target="D:/Docs/R4-1813127.zip" TargetMode="External"/><Relationship Id="rId621" Type="http://schemas.openxmlformats.org/officeDocument/2006/relationships/hyperlink" Target="file:///D:\RAN4\TSGRAN4_88bis\Docs\R4-1812535.zip" TargetMode="External"/><Relationship Id="rId1044" Type="http://schemas.openxmlformats.org/officeDocument/2006/relationships/hyperlink" Target="file:///D:\RAN4\TSGRAN4_88bis\Docs\R4-1814078.zip" TargetMode="External"/><Relationship Id="rId1251" Type="http://schemas.openxmlformats.org/officeDocument/2006/relationships/hyperlink" Target="D:/Docs/R4-1814197.zip" TargetMode="External"/><Relationship Id="rId1349" Type="http://schemas.openxmlformats.org/officeDocument/2006/relationships/hyperlink" Target="D:/Docs/R4-1813185.zip" TargetMode="External"/><Relationship Id="rId2081" Type="http://schemas.openxmlformats.org/officeDocument/2006/relationships/image" Target="media/image31.emf"/><Relationship Id="rId2179" Type="http://schemas.openxmlformats.org/officeDocument/2006/relationships/hyperlink" Target="D:/Docs/R4-1813727.zip" TargetMode="External"/><Relationship Id="rId2302" Type="http://schemas.openxmlformats.org/officeDocument/2006/relationships/hyperlink" Target="D:/Docs/R4-1811694.zip" TargetMode="External"/><Relationship Id="rId260" Type="http://schemas.openxmlformats.org/officeDocument/2006/relationships/hyperlink" Target="D:/Docs/R4-1813096.zip" TargetMode="External"/><Relationship Id="rId719" Type="http://schemas.openxmlformats.org/officeDocument/2006/relationships/hyperlink" Target="file:///D:\RAN4\TSGRAN4_88bis\Docs\R4-1813594.zip" TargetMode="External"/><Relationship Id="rId926" Type="http://schemas.openxmlformats.org/officeDocument/2006/relationships/hyperlink" Target="file:///D:\RAN4\TSGRAN4_88bis\Docs\R4-1813904.zip" TargetMode="External"/><Relationship Id="rId1111" Type="http://schemas.openxmlformats.org/officeDocument/2006/relationships/hyperlink" Target="D:/Docs/R4-1813427.zip" TargetMode="External"/><Relationship Id="rId1556" Type="http://schemas.openxmlformats.org/officeDocument/2006/relationships/hyperlink" Target="D:/Docs/R4-1813937.zip" TargetMode="External"/><Relationship Id="rId1763" Type="http://schemas.openxmlformats.org/officeDocument/2006/relationships/hyperlink" Target="D:/Docs/R4-1813970.zip" TargetMode="External"/><Relationship Id="rId1970" Type="http://schemas.openxmlformats.org/officeDocument/2006/relationships/hyperlink" Target="D:/Docs/R4-1813020.zip" TargetMode="External"/><Relationship Id="rId2386" Type="http://schemas.openxmlformats.org/officeDocument/2006/relationships/hyperlink" Target="file:///D:\RAN4\TSGRAN4_88bis\Docs\R4-1813586.zip" TargetMode="External"/><Relationship Id="rId55" Type="http://schemas.openxmlformats.org/officeDocument/2006/relationships/hyperlink" Target="file:///D:\RAN4\TSGRAN4_88bis\Docs\R4-1813338.zip" TargetMode="External"/><Relationship Id="rId120" Type="http://schemas.openxmlformats.org/officeDocument/2006/relationships/hyperlink" Target="D:/Docs/R4-1812811.zip" TargetMode="External"/><Relationship Id="rId358" Type="http://schemas.openxmlformats.org/officeDocument/2006/relationships/hyperlink" Target="D:/Docs/R4-1611001%5d..zip" TargetMode="External"/><Relationship Id="rId565" Type="http://schemas.openxmlformats.org/officeDocument/2006/relationships/hyperlink" Target="D:/Docs/R4-1813262).zip" TargetMode="External"/><Relationship Id="rId772" Type="http://schemas.openxmlformats.org/officeDocument/2006/relationships/hyperlink" Target="file:///D:\RAN4\TSGRAN4_88bis\Docs\R4-1813293.zip" TargetMode="External"/><Relationship Id="rId1195" Type="http://schemas.openxmlformats.org/officeDocument/2006/relationships/hyperlink" Target="D:/Docs/R4-1813042).zip" TargetMode="External"/><Relationship Id="rId1209" Type="http://schemas.openxmlformats.org/officeDocument/2006/relationships/oleObject" Target="embeddings/oleObject6.bin"/><Relationship Id="rId1416" Type="http://schemas.openxmlformats.org/officeDocument/2006/relationships/hyperlink" Target="D:/Docs/R4-1812532.zip" TargetMode="External"/><Relationship Id="rId1623" Type="http://schemas.openxmlformats.org/officeDocument/2006/relationships/hyperlink" Target="D:/Docs/R4-1812847.zip" TargetMode="External"/><Relationship Id="rId1830" Type="http://schemas.openxmlformats.org/officeDocument/2006/relationships/hyperlink" Target="D:/Docs/R4-1812155.zip" TargetMode="External"/><Relationship Id="rId2039" Type="http://schemas.openxmlformats.org/officeDocument/2006/relationships/hyperlink" Target="D:/Docs/R4-1812473).zip" TargetMode="External"/><Relationship Id="rId2246" Type="http://schemas.openxmlformats.org/officeDocument/2006/relationships/hyperlink" Target="D:/Docs/R4-1813746.zip" TargetMode="External"/><Relationship Id="rId2453" Type="http://schemas.openxmlformats.org/officeDocument/2006/relationships/hyperlink" Target="file:///D:\RAN4\TSGRAN4_88bis\Docs\R4-1812569.zip" TargetMode="External"/><Relationship Id="rId218" Type="http://schemas.openxmlformats.org/officeDocument/2006/relationships/hyperlink" Target="file:///D:\RAN4\TSGRAN4_88bis\Docs\R4-1814104.zip" TargetMode="External"/><Relationship Id="rId425" Type="http://schemas.openxmlformats.org/officeDocument/2006/relationships/hyperlink" Target="D:/Docs/R4-1813686.zip" TargetMode="External"/><Relationship Id="rId632" Type="http://schemas.openxmlformats.org/officeDocument/2006/relationships/hyperlink" Target="file:///D:\RAN4\TSGRAN4_88bis\Docs\R4-1812508.zip" TargetMode="External"/><Relationship Id="rId1055" Type="http://schemas.openxmlformats.org/officeDocument/2006/relationships/hyperlink" Target="file:///D:\RAN4\TSGRAN4_88bis\Docs\R4-1813307.zip" TargetMode="External"/><Relationship Id="rId1262" Type="http://schemas.openxmlformats.org/officeDocument/2006/relationships/image" Target="media/image24.wmf"/><Relationship Id="rId1928" Type="http://schemas.openxmlformats.org/officeDocument/2006/relationships/hyperlink" Target="D:/Docs/R4-1814004.zip" TargetMode="External"/><Relationship Id="rId2092" Type="http://schemas.openxmlformats.org/officeDocument/2006/relationships/hyperlink" Target="D:/Docs/R4-1811723.zip" TargetMode="External"/><Relationship Id="rId2106" Type="http://schemas.openxmlformats.org/officeDocument/2006/relationships/hyperlink" Target="D:/Docs/R4-1813632).zip" TargetMode="External"/><Relationship Id="rId2313" Type="http://schemas.openxmlformats.org/officeDocument/2006/relationships/hyperlink" Target="D:/Docs/R4-1812556.zip" TargetMode="External"/><Relationship Id="rId271" Type="http://schemas.openxmlformats.org/officeDocument/2006/relationships/hyperlink" Target="D:/Docs/R4-1812925.zip" TargetMode="External"/><Relationship Id="rId937" Type="http://schemas.openxmlformats.org/officeDocument/2006/relationships/hyperlink" Target="file:///D:\RAN4\TSGRAN4_88bis\Docs\R4-1814250.zip" TargetMode="External"/><Relationship Id="rId1122" Type="http://schemas.openxmlformats.org/officeDocument/2006/relationships/hyperlink" Target="D:/Docs/R4-1811740..............................zip" TargetMode="External"/><Relationship Id="rId1567" Type="http://schemas.openxmlformats.org/officeDocument/2006/relationships/hyperlink" Target="D:/Docs/R4-1812947..zip" TargetMode="External"/><Relationship Id="rId1774" Type="http://schemas.openxmlformats.org/officeDocument/2006/relationships/hyperlink" Target="D:/Docs/R4-1813973.zip" TargetMode="External"/><Relationship Id="rId1981" Type="http://schemas.openxmlformats.org/officeDocument/2006/relationships/hyperlink" Target="D:/Docs/R4-1814213.zip" TargetMode="External"/><Relationship Id="rId2397" Type="http://schemas.openxmlformats.org/officeDocument/2006/relationships/hyperlink" Target="file:///D:\RAN4\TSGRAN4_88bis\Docs\R4-1813580.zip" TargetMode="External"/><Relationship Id="rId66" Type="http://schemas.openxmlformats.org/officeDocument/2006/relationships/hyperlink" Target="D:/Docs/R4-1813429.zip" TargetMode="External"/><Relationship Id="rId131" Type="http://schemas.openxmlformats.org/officeDocument/2006/relationships/hyperlink" Target="D:/Docs/R4-1813513).zip" TargetMode="External"/><Relationship Id="rId369" Type="http://schemas.openxmlformats.org/officeDocument/2006/relationships/hyperlink" Target="D:/Docs/R4-1813676.zip" TargetMode="External"/><Relationship Id="rId576" Type="http://schemas.openxmlformats.org/officeDocument/2006/relationships/hyperlink" Target="file:///D:\RAN4\TSGRAN4_88bis\Docs\R4-1812193.zip" TargetMode="External"/><Relationship Id="rId783" Type="http://schemas.openxmlformats.org/officeDocument/2006/relationships/hyperlink" Target="file:///D:\RAN4\TSGRAN4_88bis\Docs\R4-1814099.zip" TargetMode="External"/><Relationship Id="rId990" Type="http://schemas.openxmlformats.org/officeDocument/2006/relationships/hyperlink" Target="file:///D:\RAN4\TSGRAN4_88bis\Docs\R4-1813918.zip" TargetMode="External"/><Relationship Id="rId1427" Type="http://schemas.openxmlformats.org/officeDocument/2006/relationships/hyperlink" Target="D:/Docs/R4-1812694.zip" TargetMode="External"/><Relationship Id="rId1634" Type="http://schemas.openxmlformats.org/officeDocument/2006/relationships/hyperlink" Target="D:/Docs/R4-1813189.zip" TargetMode="External"/><Relationship Id="rId1841" Type="http://schemas.openxmlformats.org/officeDocument/2006/relationships/hyperlink" Target="D:/Docs/R4-1812849.zip" TargetMode="External"/><Relationship Id="rId2257" Type="http://schemas.openxmlformats.org/officeDocument/2006/relationships/hyperlink" Target="D:/Docs/R4-1814063.zip" TargetMode="External"/><Relationship Id="rId229" Type="http://schemas.openxmlformats.org/officeDocument/2006/relationships/hyperlink" Target="D:/Docs/R4-1814021).zip" TargetMode="External"/><Relationship Id="rId436" Type="http://schemas.openxmlformats.org/officeDocument/2006/relationships/hyperlink" Target="D:/Docs/R4-1813510.zip" TargetMode="External"/><Relationship Id="rId643" Type="http://schemas.openxmlformats.org/officeDocument/2006/relationships/hyperlink" Target="file:///D:\RAN4\TSGRAN4_88bis\Docs\R4-1813104.zip" TargetMode="External"/><Relationship Id="rId1066" Type="http://schemas.openxmlformats.org/officeDocument/2006/relationships/hyperlink" Target="file:///D:\RAN4\TSGRAN4_88bis\Docs\R4-1813554.zip" TargetMode="External"/><Relationship Id="rId1273" Type="http://schemas.openxmlformats.org/officeDocument/2006/relationships/hyperlink" Target="D:/Docs/R4-1814049.zip" TargetMode="External"/><Relationship Id="rId1480" Type="http://schemas.openxmlformats.org/officeDocument/2006/relationships/hyperlink" Target="D:/Docs/R4-1812995).zip" TargetMode="External"/><Relationship Id="rId1939" Type="http://schemas.openxmlformats.org/officeDocument/2006/relationships/hyperlink" Target="D:/Docs/R4-1812864.zip" TargetMode="External"/><Relationship Id="rId2117" Type="http://schemas.openxmlformats.org/officeDocument/2006/relationships/hyperlink" Target="D:/Docs/R4-1813442.zip" TargetMode="External"/><Relationship Id="rId2324" Type="http://schemas.openxmlformats.org/officeDocument/2006/relationships/hyperlink" Target="D:/Docs/R4-1813219.zip" TargetMode="External"/><Relationship Id="rId850" Type="http://schemas.openxmlformats.org/officeDocument/2006/relationships/hyperlink" Target="file:///D:\RAN4\TSGRAN4_88bis\Docs\R4-1812675.zip" TargetMode="External"/><Relationship Id="rId948" Type="http://schemas.openxmlformats.org/officeDocument/2006/relationships/hyperlink" Target="file:///D:\RAN4\TSGRAN4_88bis\Docs\R4-1814253.zip" TargetMode="External"/><Relationship Id="rId1133" Type="http://schemas.openxmlformats.org/officeDocument/2006/relationships/hyperlink" Target="D:/Docs/R4-1812561).zip" TargetMode="External"/><Relationship Id="rId1578" Type="http://schemas.openxmlformats.org/officeDocument/2006/relationships/hyperlink" Target="D:/Docs/R4-1814217.zip" TargetMode="External"/><Relationship Id="rId1701" Type="http://schemas.openxmlformats.org/officeDocument/2006/relationships/hyperlink" Target="D:/Docs/R4-1812962.zip" TargetMode="External"/><Relationship Id="rId1785" Type="http://schemas.openxmlformats.org/officeDocument/2006/relationships/hyperlink" Target="D:/Docs/R4-1813974.zip" TargetMode="External"/><Relationship Id="rId1992" Type="http://schemas.openxmlformats.org/officeDocument/2006/relationships/hyperlink" Target="D:/Docs/R4-17121.zip" TargetMode="External"/><Relationship Id="rId77" Type="http://schemas.openxmlformats.org/officeDocument/2006/relationships/hyperlink" Target="D:/Docs/R4-1813647).zip" TargetMode="External"/><Relationship Id="rId282" Type="http://schemas.openxmlformats.org/officeDocument/2006/relationships/hyperlink" Target="D:/Docs/R4-1812929).zip" TargetMode="External"/><Relationship Id="rId503" Type="http://schemas.openxmlformats.org/officeDocument/2006/relationships/hyperlink" Target="D:/Docs/R4-1814064.zip" TargetMode="External"/><Relationship Id="rId587" Type="http://schemas.openxmlformats.org/officeDocument/2006/relationships/hyperlink" Target="file:///D:\RAN4\TSGRAN4_88bis\Docs\R4-1812411.zip" TargetMode="External"/><Relationship Id="rId710" Type="http://schemas.openxmlformats.org/officeDocument/2006/relationships/hyperlink" Target="file:///D:\RAN4\TSGRAN4_88bis\Docs\R4-1814123.zip" TargetMode="External"/><Relationship Id="rId808" Type="http://schemas.openxmlformats.org/officeDocument/2006/relationships/hyperlink" Target="file:///D:\RAN4\TSGRAN4_88bis\Docs\R4-1812684.zip" TargetMode="External"/><Relationship Id="rId1340" Type="http://schemas.openxmlformats.org/officeDocument/2006/relationships/hyperlink" Target="D:/Docs/R4-1814203.zip" TargetMode="External"/><Relationship Id="rId1438" Type="http://schemas.openxmlformats.org/officeDocument/2006/relationships/hyperlink" Target="D:/Docs/R4-1814068.zip" TargetMode="External"/><Relationship Id="rId1645" Type="http://schemas.openxmlformats.org/officeDocument/2006/relationships/hyperlink" Target="D:/Docs/R4-1812954..zip" TargetMode="External"/><Relationship Id="rId2170" Type="http://schemas.openxmlformats.org/officeDocument/2006/relationships/hyperlink" Target="D:/Docs/R4-1812326.zip" TargetMode="External"/><Relationship Id="rId2268" Type="http://schemas.openxmlformats.org/officeDocument/2006/relationships/hyperlink" Target="D:/Docs/R4-1813750.zip" TargetMode="External"/><Relationship Id="rId8" Type="http://schemas.openxmlformats.org/officeDocument/2006/relationships/hyperlink" Target="file:///D:\RAN4\TSGRAN4_88bis\Docs\R4-1812000.zip" TargetMode="External"/><Relationship Id="rId142" Type="http://schemas.openxmlformats.org/officeDocument/2006/relationships/hyperlink" Target="file:///D:\RAN4\TSGRAN4_88bis\Docs\R4-1813325.zip" TargetMode="External"/><Relationship Id="rId447" Type="http://schemas.openxmlformats.org/officeDocument/2006/relationships/hyperlink" Target="D:/Docs/R4-1813255.zip" TargetMode="External"/><Relationship Id="rId794" Type="http://schemas.openxmlformats.org/officeDocument/2006/relationships/hyperlink" Target="file:///D:\RAN4\TSGRAN4_88bis\Docs\R4-1813875.zip" TargetMode="External"/><Relationship Id="rId1077" Type="http://schemas.openxmlformats.org/officeDocument/2006/relationships/hyperlink" Target="file:///D:\RAN4\TSGRAN4_88bis\Docs\R4-1812438.zip" TargetMode="External"/><Relationship Id="rId1200" Type="http://schemas.openxmlformats.org/officeDocument/2006/relationships/image" Target="media/image3.wmf"/><Relationship Id="rId1852" Type="http://schemas.openxmlformats.org/officeDocument/2006/relationships/hyperlink" Target="D:/Docs/R4-1813719.zip" TargetMode="External"/><Relationship Id="rId2030" Type="http://schemas.openxmlformats.org/officeDocument/2006/relationships/hyperlink" Target="D:/Docs/R4-1814056.zip" TargetMode="External"/><Relationship Id="rId2128" Type="http://schemas.openxmlformats.org/officeDocument/2006/relationships/hyperlink" Target="D:/Docs/R4-1813932.zip" TargetMode="External"/><Relationship Id="rId654" Type="http://schemas.openxmlformats.org/officeDocument/2006/relationships/hyperlink" Target="file:///D:\RAN4\TSGRAN4_88bis\Docs\R4-1813869.zip" TargetMode="External"/><Relationship Id="rId861" Type="http://schemas.openxmlformats.org/officeDocument/2006/relationships/hyperlink" Target="file:///D:\RAN4\TSGRAN4_88bis\Docs\R4-1813887.zip" TargetMode="External"/><Relationship Id="rId959" Type="http://schemas.openxmlformats.org/officeDocument/2006/relationships/hyperlink" Target="file:///D:\RAN4\TSGRAN4_88bis\Docs\R4-1814120.zip" TargetMode="External"/><Relationship Id="rId1284" Type="http://schemas.openxmlformats.org/officeDocument/2006/relationships/hyperlink" Target="D:/Docs/R4-1814048).zip" TargetMode="External"/><Relationship Id="rId1491" Type="http://schemas.openxmlformats.org/officeDocument/2006/relationships/hyperlink" Target="D:/Docs/R4-1812560.zip" TargetMode="External"/><Relationship Id="rId1505" Type="http://schemas.openxmlformats.org/officeDocument/2006/relationships/hyperlink" Target="D:/Docs/R4-1813051.zip" TargetMode="External"/><Relationship Id="rId1589" Type="http://schemas.openxmlformats.org/officeDocument/2006/relationships/hyperlink" Target="D:/Docs/R4-1813000.zip" TargetMode="External"/><Relationship Id="rId1712" Type="http://schemas.openxmlformats.org/officeDocument/2006/relationships/hyperlink" Target="D:/Docs/R4-1813960.zip" TargetMode="External"/><Relationship Id="rId2335" Type="http://schemas.openxmlformats.org/officeDocument/2006/relationships/hyperlink" Target="D:/Docs/R4-1812228.zip" TargetMode="External"/><Relationship Id="rId293" Type="http://schemas.openxmlformats.org/officeDocument/2006/relationships/hyperlink" Target="D:/Docs/R4-1813665.zip" TargetMode="External"/><Relationship Id="rId307" Type="http://schemas.openxmlformats.org/officeDocument/2006/relationships/hyperlink" Target="D:/Docs/R4-1812816.zip" TargetMode="External"/><Relationship Id="rId514" Type="http://schemas.openxmlformats.org/officeDocument/2006/relationships/hyperlink" Target="D:/Docs/R4-1813450.zip" TargetMode="External"/><Relationship Id="rId721" Type="http://schemas.openxmlformats.org/officeDocument/2006/relationships/hyperlink" Target="file:///D:\RAN4\TSGRAN4_88bis\Docs\R4-1814126.zip" TargetMode="External"/><Relationship Id="rId1144" Type="http://schemas.openxmlformats.org/officeDocument/2006/relationships/hyperlink" Target="D:/Docs/R4-1812093.zip" TargetMode="External"/><Relationship Id="rId1351" Type="http://schemas.openxmlformats.org/officeDocument/2006/relationships/hyperlink" Target="D:/Docs/R4-1811709)..zip" TargetMode="External"/><Relationship Id="rId1449" Type="http://schemas.openxmlformats.org/officeDocument/2006/relationships/hyperlink" Target="D:/Docs/R4-1812191.zip" TargetMode="External"/><Relationship Id="rId1796" Type="http://schemas.openxmlformats.org/officeDocument/2006/relationships/hyperlink" Target="D:/Docs/R4-1813977.zip" TargetMode="External"/><Relationship Id="rId2181" Type="http://schemas.openxmlformats.org/officeDocument/2006/relationships/hyperlink" Target="D:/Docs/R4-1813755.zip" TargetMode="External"/><Relationship Id="rId2402" Type="http://schemas.openxmlformats.org/officeDocument/2006/relationships/hyperlink" Target="file:///D:\RAN4\TSGRAN4_88bis\Docs\R4-1809772.zip" TargetMode="External"/><Relationship Id="rId88" Type="http://schemas.openxmlformats.org/officeDocument/2006/relationships/hyperlink" Target="file:///D:\RAN4\TSGRAN4_88bis\Docs\R4-1812609.zip" TargetMode="External"/><Relationship Id="rId153" Type="http://schemas.openxmlformats.org/officeDocument/2006/relationships/hyperlink" Target="file:///D:\RAN4\TSGRAN4_88bis\Docs\R4-1812600.zip" TargetMode="External"/><Relationship Id="rId360" Type="http://schemas.openxmlformats.org/officeDocument/2006/relationships/hyperlink" Target="D:/Docs/R4-1713855%5d..zip" TargetMode="External"/><Relationship Id="rId598" Type="http://schemas.openxmlformats.org/officeDocument/2006/relationships/hyperlink" Target="file:///D:\RAN4\TSGRAN4_88bis\Docs\R4-1814121.zip" TargetMode="External"/><Relationship Id="rId819" Type="http://schemas.openxmlformats.org/officeDocument/2006/relationships/hyperlink" Target="file:///D:\RAN4\TSGRAN4_88bis\Docs\R4-1813279.zip" TargetMode="External"/><Relationship Id="rId1004" Type="http://schemas.openxmlformats.org/officeDocument/2006/relationships/hyperlink" Target="file:///D:\RAN4\TSGRAN4_88bis\Docs\R4-1812587.zip" TargetMode="External"/><Relationship Id="rId1211" Type="http://schemas.openxmlformats.org/officeDocument/2006/relationships/oleObject" Target="embeddings/oleObject7.bin"/><Relationship Id="rId1656" Type="http://schemas.openxmlformats.org/officeDocument/2006/relationships/hyperlink" Target="D:/Docs/R4-1812952.zip" TargetMode="External"/><Relationship Id="rId1863" Type="http://schemas.openxmlformats.org/officeDocument/2006/relationships/hyperlink" Target="D:/Docs/R4-1814227.zip" TargetMode="External"/><Relationship Id="rId2041" Type="http://schemas.openxmlformats.org/officeDocument/2006/relationships/hyperlink" Target="D:/Docs/R4-1813543.zip" TargetMode="External"/><Relationship Id="rId2279" Type="http://schemas.openxmlformats.org/officeDocument/2006/relationships/hyperlink" Target="D:/Docs/R4-1812280).zip" TargetMode="External"/><Relationship Id="rId220" Type="http://schemas.openxmlformats.org/officeDocument/2006/relationships/hyperlink" Target="D:/Docs/R4-1814038.zip" TargetMode="External"/><Relationship Id="rId458" Type="http://schemas.openxmlformats.org/officeDocument/2006/relationships/hyperlink" Target="D:/Docs/R4-1805493.zip" TargetMode="External"/><Relationship Id="rId665" Type="http://schemas.openxmlformats.org/officeDocument/2006/relationships/hyperlink" Target="file:///D:\RAN4\TSGRAN4_88bis\Docs\R4-1814106.zip" TargetMode="External"/><Relationship Id="rId872" Type="http://schemas.openxmlformats.org/officeDocument/2006/relationships/hyperlink" Target="file:///D:\RAN4\TSGRAN4_88bis\Docs\R4-1813889.zip" TargetMode="External"/><Relationship Id="rId1088" Type="http://schemas.openxmlformats.org/officeDocument/2006/relationships/hyperlink" Target="D:/Docs/R4-1813729.zip" TargetMode="External"/><Relationship Id="rId1295" Type="http://schemas.openxmlformats.org/officeDocument/2006/relationships/hyperlink" Target="D:/Docs/R4-1813162).zip" TargetMode="External"/><Relationship Id="rId1309" Type="http://schemas.openxmlformats.org/officeDocument/2006/relationships/hyperlink" Target="D:/Docs/R4-1812880.zip" TargetMode="External"/><Relationship Id="rId1516" Type="http://schemas.openxmlformats.org/officeDocument/2006/relationships/hyperlink" Target="D:/Docs/R4-1812996.zip" TargetMode="External"/><Relationship Id="rId1723" Type="http://schemas.openxmlformats.org/officeDocument/2006/relationships/hyperlink" Target="D:/Docs/R4-1812969.zip" TargetMode="External"/><Relationship Id="rId1930" Type="http://schemas.openxmlformats.org/officeDocument/2006/relationships/hyperlink" Target="D:/Docs/R4-1812312.zip" TargetMode="External"/><Relationship Id="rId2139" Type="http://schemas.openxmlformats.org/officeDocument/2006/relationships/hyperlink" Target="D:/Docs/R4-1813923.zip" TargetMode="External"/><Relationship Id="rId2346" Type="http://schemas.openxmlformats.org/officeDocument/2006/relationships/hyperlink" Target="D:/Docs/R4-1812345.zip" TargetMode="External"/><Relationship Id="rId15" Type="http://schemas.openxmlformats.org/officeDocument/2006/relationships/hyperlink" Target="file:///D:\RAN4\TSGRAN4_88bis\Docs\R4-1812007.zip" TargetMode="External"/><Relationship Id="rId318" Type="http://schemas.openxmlformats.org/officeDocument/2006/relationships/hyperlink" Target="D:/Docs/R4-1814211.zip" TargetMode="External"/><Relationship Id="rId525" Type="http://schemas.openxmlformats.org/officeDocument/2006/relationships/hyperlink" Target="D:/Docs/R4-1813613).zip" TargetMode="External"/><Relationship Id="rId732" Type="http://schemas.openxmlformats.org/officeDocument/2006/relationships/hyperlink" Target="file:///D:\RAN4\TSGRAN4_88bis\Docs\R4-1814130.zip" TargetMode="External"/><Relationship Id="rId1155" Type="http://schemas.openxmlformats.org/officeDocument/2006/relationships/hyperlink" Target="D:/Docs/R4-1812094.zip" TargetMode="External"/><Relationship Id="rId1362" Type="http://schemas.openxmlformats.org/officeDocument/2006/relationships/hyperlink" Target="D:/Docs/R4-1814204.zip" TargetMode="External"/><Relationship Id="rId2192" Type="http://schemas.openxmlformats.org/officeDocument/2006/relationships/hyperlink" Target="D:/Docs/R4-1813737.zip" TargetMode="External"/><Relationship Id="rId2206" Type="http://schemas.openxmlformats.org/officeDocument/2006/relationships/hyperlink" Target="D:/Docs/R4-1814062.zip" TargetMode="External"/><Relationship Id="rId2413" Type="http://schemas.openxmlformats.org/officeDocument/2006/relationships/hyperlink" Target="file:///D:\RAN4\TSGRAN4_88bis\Docs\R4-1812315.zip" TargetMode="External"/><Relationship Id="rId99" Type="http://schemas.openxmlformats.org/officeDocument/2006/relationships/hyperlink" Target="file:///D:\RAN4\TSGRAN4_88bis\Docs\R4-1814094.zip" TargetMode="External"/><Relationship Id="rId164" Type="http://schemas.openxmlformats.org/officeDocument/2006/relationships/hyperlink" Target="file:///D:\RAN4\TSGRAN4_88bis\Docs\R4-1813549.zip" TargetMode="External"/><Relationship Id="rId371" Type="http://schemas.openxmlformats.org/officeDocument/2006/relationships/hyperlink" Target="D:/Docs/R4-1813677.zip" TargetMode="External"/><Relationship Id="rId1015" Type="http://schemas.openxmlformats.org/officeDocument/2006/relationships/hyperlink" Target="file:///D:\RAN4\TSGRAN4_88bis\Docs\R4-1813300.zip" TargetMode="External"/><Relationship Id="rId1222" Type="http://schemas.openxmlformats.org/officeDocument/2006/relationships/oleObject" Target="embeddings/oleObject13.bin"/><Relationship Id="rId1667" Type="http://schemas.openxmlformats.org/officeDocument/2006/relationships/hyperlink" Target="D:/Docs/R4-1812954.zip" TargetMode="External"/><Relationship Id="rId1874" Type="http://schemas.openxmlformats.org/officeDocument/2006/relationships/hyperlink" Target="D:/Docs/R4-1813994.zip" TargetMode="External"/><Relationship Id="rId2052" Type="http://schemas.openxmlformats.org/officeDocument/2006/relationships/hyperlink" Target="D:/Docs/R4-1814052.zip" TargetMode="External"/><Relationship Id="rId469" Type="http://schemas.openxmlformats.org/officeDocument/2006/relationships/hyperlink" Target="D:/Docs/R4-1813711.zip" TargetMode="External"/><Relationship Id="rId676" Type="http://schemas.openxmlformats.org/officeDocument/2006/relationships/hyperlink" Target="file:///D:\RAN4\TSGRAN4_88bis\Docs\R4-1812647.zip" TargetMode="External"/><Relationship Id="rId883" Type="http://schemas.openxmlformats.org/officeDocument/2006/relationships/hyperlink" Target="file:///D:\RAN4\TSGRAN4_88bis\Docs\R4-1814119.zip" TargetMode="External"/><Relationship Id="rId1099" Type="http://schemas.openxmlformats.org/officeDocument/2006/relationships/hyperlink" Target="D:/Docs/R4-1812986.zip" TargetMode="External"/><Relationship Id="rId1527" Type="http://schemas.openxmlformats.org/officeDocument/2006/relationships/hyperlink" Target="D:/Docs/R4-1813926.zip" TargetMode="External"/><Relationship Id="rId1734" Type="http://schemas.openxmlformats.org/officeDocument/2006/relationships/hyperlink" Target="D:/Docs/R4-1813965.zip" TargetMode="External"/><Relationship Id="rId1941" Type="http://schemas.openxmlformats.org/officeDocument/2006/relationships/hyperlink" Target="D:/Docs/R4-1812865.zip" TargetMode="External"/><Relationship Id="rId2357" Type="http://schemas.openxmlformats.org/officeDocument/2006/relationships/hyperlink" Target="file:///D:\RAN4\TSGRAN4_88bis\Docs\R4-1814138.zip" TargetMode="External"/><Relationship Id="rId26" Type="http://schemas.openxmlformats.org/officeDocument/2006/relationships/hyperlink" Target="file:///D:\RAN4\TSGRAN4_88bis\Docs\R4-1812018.zip" TargetMode="External"/><Relationship Id="rId231" Type="http://schemas.openxmlformats.org/officeDocument/2006/relationships/hyperlink" Target="D:/Docs/R4-1812271.zip" TargetMode="External"/><Relationship Id="rId329" Type="http://schemas.openxmlformats.org/officeDocument/2006/relationships/hyperlink" Target="D:/Docs/R4-1813015.zip" TargetMode="External"/><Relationship Id="rId536" Type="http://schemas.openxmlformats.org/officeDocument/2006/relationships/hyperlink" Target="D:/Docs/R4-1813614.zip" TargetMode="External"/><Relationship Id="rId1166" Type="http://schemas.openxmlformats.org/officeDocument/2006/relationships/hyperlink" Target="D:/Docs/R4-1812091.zip" TargetMode="External"/><Relationship Id="rId1373" Type="http://schemas.openxmlformats.org/officeDocument/2006/relationships/hyperlink" Target="D:/Docs/R4-1814205.zip" TargetMode="External"/><Relationship Id="rId2217" Type="http://schemas.openxmlformats.org/officeDocument/2006/relationships/hyperlink" Target="D:/Docs/R4-1812344).zip" TargetMode="External"/><Relationship Id="rId175" Type="http://schemas.openxmlformats.org/officeDocument/2006/relationships/hyperlink" Target="file:///D:\RAN4\TSGRAN4_88bis\Docs\R4-1814195.zip" TargetMode="External"/><Relationship Id="rId743" Type="http://schemas.openxmlformats.org/officeDocument/2006/relationships/hyperlink" Target="file:///D:\RAN4\TSGRAN4_88bis\Docs\R4-1814183.zip" TargetMode="External"/><Relationship Id="rId950" Type="http://schemas.openxmlformats.org/officeDocument/2006/relationships/hyperlink" Target="file:///D:\RAN4\TSGRAN4_88bis\Docs\R4-1813488.zip" TargetMode="External"/><Relationship Id="rId1026" Type="http://schemas.openxmlformats.org/officeDocument/2006/relationships/hyperlink" Target="file:///D:\RAN4\TSGRAN4_88bis\Docs\R4-1814074.zip" TargetMode="External"/><Relationship Id="rId1580" Type="http://schemas.openxmlformats.org/officeDocument/2006/relationships/hyperlink" Target="D:/Docs/R4-1814218.zip" TargetMode="External"/><Relationship Id="rId1678" Type="http://schemas.openxmlformats.org/officeDocument/2006/relationships/hyperlink" Target="D:/Docs/R4-1813953).zip" TargetMode="External"/><Relationship Id="rId1801" Type="http://schemas.openxmlformats.org/officeDocument/2006/relationships/hyperlink" Target="D:/Docs/R4-1812088.zip" TargetMode="External"/><Relationship Id="rId1885" Type="http://schemas.openxmlformats.org/officeDocument/2006/relationships/hyperlink" Target="D:/Docs/R4-1813997.zip" TargetMode="External"/><Relationship Id="rId2424" Type="http://schemas.openxmlformats.org/officeDocument/2006/relationships/hyperlink" Target="file:///D:\RAN4\TSGRAN4_88bis\Docs\R4-1812251.zip" TargetMode="External"/><Relationship Id="rId382" Type="http://schemas.openxmlformats.org/officeDocument/2006/relationships/hyperlink" Target="D:/Docs/R4-1812874.zip" TargetMode="External"/><Relationship Id="rId603" Type="http://schemas.openxmlformats.org/officeDocument/2006/relationships/hyperlink" Target="D:/Docs/R4-1813340.zip" TargetMode="External"/><Relationship Id="rId687" Type="http://schemas.openxmlformats.org/officeDocument/2006/relationships/hyperlink" Target="file:///D:\RAN4\TSGRAN4_88bis\Docs\R4-1813399.zip" TargetMode="External"/><Relationship Id="rId810" Type="http://schemas.openxmlformats.org/officeDocument/2006/relationships/hyperlink" Target="file:///D:\RAN4\TSGRAN4_88bis\Docs\R4-1813876.zip" TargetMode="External"/><Relationship Id="rId908" Type="http://schemas.openxmlformats.org/officeDocument/2006/relationships/hyperlink" Target="file:///D:\RAN4\TSGRAN4_88bis\Docs\R4-1812921.zip" TargetMode="External"/><Relationship Id="rId1233" Type="http://schemas.openxmlformats.org/officeDocument/2006/relationships/oleObject" Target="embeddings/oleObject19.bin"/><Relationship Id="rId1440" Type="http://schemas.openxmlformats.org/officeDocument/2006/relationships/hyperlink" Target="D:/Docs/R4-1814068.zip" TargetMode="External"/><Relationship Id="rId1538" Type="http://schemas.openxmlformats.org/officeDocument/2006/relationships/hyperlink" Target="D:/Docs/R4-1812855.zip" TargetMode="External"/><Relationship Id="rId2063" Type="http://schemas.openxmlformats.org/officeDocument/2006/relationships/hyperlink" Target="D:/Docs/R4-1812277.zip" TargetMode="External"/><Relationship Id="rId2270" Type="http://schemas.openxmlformats.org/officeDocument/2006/relationships/hyperlink" Target="D:/Docs/R4-1813750.zip" TargetMode="External"/><Relationship Id="rId2368" Type="http://schemas.openxmlformats.org/officeDocument/2006/relationships/hyperlink" Target="file:///D:\RAN4\TSGRAN4_88bis\Docs\R4-1813525.zip" TargetMode="External"/><Relationship Id="rId242" Type="http://schemas.openxmlformats.org/officeDocument/2006/relationships/hyperlink" Target="D:/Docs/R4-1812272.zip" TargetMode="External"/><Relationship Id="rId894" Type="http://schemas.openxmlformats.org/officeDocument/2006/relationships/hyperlink" Target="file:///D:\RAN4\TSGRAN4_88bis\Docs\R4-1813895.zip" TargetMode="External"/><Relationship Id="rId1177" Type="http://schemas.openxmlformats.org/officeDocument/2006/relationships/hyperlink" Target="D:/Docs/R4-1813028%5d..zip" TargetMode="External"/><Relationship Id="rId1300" Type="http://schemas.openxmlformats.org/officeDocument/2006/relationships/hyperlink" Target="D:/Docs/R4-1813933.zip" TargetMode="External"/><Relationship Id="rId1745" Type="http://schemas.openxmlformats.org/officeDocument/2006/relationships/hyperlink" Target="D:/Docs/R4-1812881/82/83)?.zip" TargetMode="External"/><Relationship Id="rId1952" Type="http://schemas.openxmlformats.org/officeDocument/2006/relationships/hyperlink" Target="D:/Docs/R4-1811862..zip" TargetMode="External"/><Relationship Id="rId2130" Type="http://schemas.openxmlformats.org/officeDocument/2006/relationships/hyperlink" Target="D:/Docs/R4-1813932.zip" TargetMode="External"/><Relationship Id="rId37" Type="http://schemas.openxmlformats.org/officeDocument/2006/relationships/hyperlink" Target="file:///D:\RAN4\TSGRAN4_88bis\Docs\R4-1812029.zip" TargetMode="External"/><Relationship Id="rId102" Type="http://schemas.openxmlformats.org/officeDocument/2006/relationships/hyperlink" Target="D:/Docs/R4-1812876.zip" TargetMode="External"/><Relationship Id="rId547" Type="http://schemas.openxmlformats.org/officeDocument/2006/relationships/hyperlink" Target="D:/Docs/R4-1813616.zip" TargetMode="External"/><Relationship Id="rId754" Type="http://schemas.openxmlformats.org/officeDocument/2006/relationships/hyperlink" Target="file:///D:\RAN4\TSGRAN4_88bis\Docs\R4-1813872.zip" TargetMode="External"/><Relationship Id="rId961" Type="http://schemas.openxmlformats.org/officeDocument/2006/relationships/hyperlink" Target="file:///D:\RAN4\TSGRAN4_88bis\Docs\R4-1812900.zip" TargetMode="External"/><Relationship Id="rId1384" Type="http://schemas.openxmlformats.org/officeDocument/2006/relationships/hyperlink" Target="D:/Docs/R4-1805766,.zip" TargetMode="External"/><Relationship Id="rId1591" Type="http://schemas.openxmlformats.org/officeDocument/2006/relationships/hyperlink" Target="D:/Docs/R4-1812106.zip" TargetMode="External"/><Relationship Id="rId1605" Type="http://schemas.openxmlformats.org/officeDocument/2006/relationships/hyperlink" Target="D:/Docs/R4-1813195.zip" TargetMode="External"/><Relationship Id="rId1689" Type="http://schemas.openxmlformats.org/officeDocument/2006/relationships/hyperlink" Target="D:/Docs/R4-1813955.zip" TargetMode="External"/><Relationship Id="rId1812" Type="http://schemas.openxmlformats.org/officeDocument/2006/relationships/hyperlink" Target="D:/Docs/R4-1813004).zip" TargetMode="External"/><Relationship Id="rId2228" Type="http://schemas.openxmlformats.org/officeDocument/2006/relationships/hyperlink" Target="D:/Docs/R4-1811729,.zip" TargetMode="External"/><Relationship Id="rId2435" Type="http://schemas.openxmlformats.org/officeDocument/2006/relationships/hyperlink" Target="file:///D:\RAN4\TSGRAN4_88bis\Docs\R4-1813566.zip" TargetMode="External"/><Relationship Id="rId90" Type="http://schemas.openxmlformats.org/officeDocument/2006/relationships/hyperlink" Target="file:///D:\RAN4\TSGRAN4_88bis\Docs\R4-1813317.zip" TargetMode="External"/><Relationship Id="rId186" Type="http://schemas.openxmlformats.org/officeDocument/2006/relationships/hyperlink" Target="file:///D:\RAN4\TSGRAN4_88bis\Docs\R4-1814256.zip" TargetMode="External"/><Relationship Id="rId393" Type="http://schemas.openxmlformats.org/officeDocument/2006/relationships/hyperlink" Target="D:/Docs/R4-1813501.zip" TargetMode="External"/><Relationship Id="rId407" Type="http://schemas.openxmlformats.org/officeDocument/2006/relationships/hyperlink" Target="D:/Docs/R4-1813703.zip" TargetMode="External"/><Relationship Id="rId614" Type="http://schemas.openxmlformats.org/officeDocument/2006/relationships/hyperlink" Target="file:///D:\RAN4\TSGRAN4_88bis\Docs\R4-1812526.zip" TargetMode="External"/><Relationship Id="rId821" Type="http://schemas.openxmlformats.org/officeDocument/2006/relationships/hyperlink" Target="file:///D:\RAN4\TSGRAN4_88bis\Docs\R4-1812270.zip" TargetMode="External"/><Relationship Id="rId1037" Type="http://schemas.openxmlformats.org/officeDocument/2006/relationships/hyperlink" Target="file:///D:\RAN4\TSGRAN4_88bis\Docs\R4-1814191.zip" TargetMode="External"/><Relationship Id="rId1244" Type="http://schemas.openxmlformats.org/officeDocument/2006/relationships/hyperlink" Target="D:/Docs/R4-1814020.zip" TargetMode="External"/><Relationship Id="rId1451" Type="http://schemas.openxmlformats.org/officeDocument/2006/relationships/hyperlink" Target="D:/Docs/R4-1813165.zip" TargetMode="External"/><Relationship Id="rId1896" Type="http://schemas.openxmlformats.org/officeDocument/2006/relationships/hyperlink" Target="D:/Docs/R4-1813021.zip" TargetMode="External"/><Relationship Id="rId2074" Type="http://schemas.openxmlformats.org/officeDocument/2006/relationships/hyperlink" Target="D:/Docs/R4-1811357.zip" TargetMode="External"/><Relationship Id="rId2281" Type="http://schemas.openxmlformats.org/officeDocument/2006/relationships/hyperlink" Target="D:/Docs/R4-1812233.zip" TargetMode="External"/><Relationship Id="rId253" Type="http://schemas.openxmlformats.org/officeDocument/2006/relationships/hyperlink" Target="file:///D:\RAN4\TSGRAN4_88bis\Docs\R4-1806736.zip" TargetMode="External"/><Relationship Id="rId460" Type="http://schemas.openxmlformats.org/officeDocument/2006/relationships/hyperlink" Target="D:/Docs/R4-1813710.zip" TargetMode="External"/><Relationship Id="rId698" Type="http://schemas.openxmlformats.org/officeDocument/2006/relationships/hyperlink" Target="file:///D:\RAN4\TSGRAN4_88bis\Docs\R4-1814116.zip" TargetMode="External"/><Relationship Id="rId919" Type="http://schemas.openxmlformats.org/officeDocument/2006/relationships/hyperlink" Target="file:///D:\RAN4\TSGRAN4_88bis\Docs\R4-1812381.zip" TargetMode="External"/><Relationship Id="rId1090" Type="http://schemas.openxmlformats.org/officeDocument/2006/relationships/hyperlink" Target="D:/Docs/R4-1814070.zip" TargetMode="External"/><Relationship Id="rId1104" Type="http://schemas.openxmlformats.org/officeDocument/2006/relationships/hyperlink" Target="D:/Docs/R4-1814071.zip" TargetMode="External"/><Relationship Id="rId1311" Type="http://schemas.openxmlformats.org/officeDocument/2006/relationships/hyperlink" Target="D:/Docs/R4-1814034.zip" TargetMode="External"/><Relationship Id="rId1549" Type="http://schemas.openxmlformats.org/officeDocument/2006/relationships/hyperlink" Target="D:/Docs/R4-1814215.zip" TargetMode="External"/><Relationship Id="rId1756" Type="http://schemas.openxmlformats.org/officeDocument/2006/relationships/hyperlink" Target="D:/Docs/R4-1812083.zip" TargetMode="External"/><Relationship Id="rId1963" Type="http://schemas.openxmlformats.org/officeDocument/2006/relationships/hyperlink" Target="D:/Docs/R4-1814012.zip" TargetMode="External"/><Relationship Id="rId2141" Type="http://schemas.openxmlformats.org/officeDocument/2006/relationships/hyperlink" Target="D:/Docs/R4-1813923).zip" TargetMode="External"/><Relationship Id="rId2379" Type="http://schemas.openxmlformats.org/officeDocument/2006/relationships/hyperlink" Target="file:///D:\RAN4\TSGRAN4_88bis\Docs\R4-1813573.zip" TargetMode="External"/><Relationship Id="rId48" Type="http://schemas.openxmlformats.org/officeDocument/2006/relationships/hyperlink" Target="file:///D:\RAN4\TSGRAN4_88bis\Docs\R4-1814100.zip" TargetMode="External"/><Relationship Id="rId113" Type="http://schemas.openxmlformats.org/officeDocument/2006/relationships/hyperlink" Target="D:/Docs/R4-1813683.zip" TargetMode="External"/><Relationship Id="rId320" Type="http://schemas.openxmlformats.org/officeDocument/2006/relationships/hyperlink" Target="D:/Docs/R4-1812814.zip" TargetMode="External"/><Relationship Id="rId558" Type="http://schemas.openxmlformats.org/officeDocument/2006/relationships/hyperlink" Target="D:/Docs/R4-1812935.zip" TargetMode="External"/><Relationship Id="rId765" Type="http://schemas.openxmlformats.org/officeDocument/2006/relationships/hyperlink" Target="file:///D:\RAN4\TSGRAN4_88bis\Docs\R4-1813118.zip" TargetMode="External"/><Relationship Id="rId972" Type="http://schemas.openxmlformats.org/officeDocument/2006/relationships/hyperlink" Target="file:///D:\RAN4\TSGRAN4_88bis\Docs\R4-1813912.zip" TargetMode="External"/><Relationship Id="rId1188" Type="http://schemas.openxmlformats.org/officeDocument/2006/relationships/hyperlink" Target="D:/Docs/R4-1813142.zip" TargetMode="External"/><Relationship Id="rId1395" Type="http://schemas.openxmlformats.org/officeDocument/2006/relationships/hyperlink" Target="D:/Docs/R4-1813346.zip" TargetMode="External"/><Relationship Id="rId1409" Type="http://schemas.openxmlformats.org/officeDocument/2006/relationships/hyperlink" Target="D:/Docs/R4-1813206.zip" TargetMode="External"/><Relationship Id="rId1616" Type="http://schemas.openxmlformats.org/officeDocument/2006/relationships/hyperlink" Target="D:/Docs/R4-1812882.zip" TargetMode="External"/><Relationship Id="rId1823" Type="http://schemas.openxmlformats.org/officeDocument/2006/relationships/hyperlink" Target="D:/Docs/R4-1813658.zip" TargetMode="External"/><Relationship Id="rId2001" Type="http://schemas.openxmlformats.org/officeDocument/2006/relationships/hyperlink" Target="D:/Docs/R4-1814053.zip" TargetMode="External"/><Relationship Id="rId2239" Type="http://schemas.openxmlformats.org/officeDocument/2006/relationships/hyperlink" Target="D:/Docs/R4-1813745.zip" TargetMode="External"/><Relationship Id="rId2446" Type="http://schemas.openxmlformats.org/officeDocument/2006/relationships/hyperlink" Target="file:///D:\RAN4\TSGRAN4_88bis\Docs\R4-1812115.zip" TargetMode="External"/><Relationship Id="rId197" Type="http://schemas.openxmlformats.org/officeDocument/2006/relationships/hyperlink" Target="file:///D:\RAN4\TSGRAN4_88bis\Docs\R4-1813412.zip" TargetMode="External"/><Relationship Id="rId418" Type="http://schemas.openxmlformats.org/officeDocument/2006/relationships/hyperlink" Target="D:/Docs/R4-1812170.zip" TargetMode="External"/><Relationship Id="rId625" Type="http://schemas.openxmlformats.org/officeDocument/2006/relationships/hyperlink" Target="file:///D:\RAN4\TSGRAN4_88bis\Docs\R4-1812218.zip" TargetMode="External"/><Relationship Id="rId832" Type="http://schemas.openxmlformats.org/officeDocument/2006/relationships/hyperlink" Target="file:///D:\RAN4\TSGRAN4_88bis\Docs\R4-1812746.zip" TargetMode="External"/><Relationship Id="rId1048" Type="http://schemas.openxmlformats.org/officeDocument/2006/relationships/hyperlink" Target="file:///D:\RAN4\TSGRAN4_88bis\Docs\R4-1814079.zip" TargetMode="External"/><Relationship Id="rId1255" Type="http://schemas.openxmlformats.org/officeDocument/2006/relationships/hyperlink" Target="D:/Docs/R4-1812710.zip" TargetMode="External"/><Relationship Id="rId1462" Type="http://schemas.openxmlformats.org/officeDocument/2006/relationships/hyperlink" Target="D:/Docs/R4-1813164.zip" TargetMode="External"/><Relationship Id="rId2085" Type="http://schemas.openxmlformats.org/officeDocument/2006/relationships/hyperlink" Target="D:/Docs/R4-1812167.zip" TargetMode="External"/><Relationship Id="rId2292" Type="http://schemas.openxmlformats.org/officeDocument/2006/relationships/hyperlink" Target="D:/Docs/R4-1813287.zip" TargetMode="External"/><Relationship Id="rId2306" Type="http://schemas.openxmlformats.org/officeDocument/2006/relationships/hyperlink" Target="D:/Docs/R4-1813215.zip" TargetMode="External"/><Relationship Id="rId264" Type="http://schemas.openxmlformats.org/officeDocument/2006/relationships/hyperlink" Target="D:/Docs/R4-1813096).zip" TargetMode="External"/><Relationship Id="rId471" Type="http://schemas.openxmlformats.org/officeDocument/2006/relationships/hyperlink" Target="D:/Docs/R4-1813712.zip" TargetMode="External"/><Relationship Id="rId1115" Type="http://schemas.openxmlformats.org/officeDocument/2006/relationships/hyperlink" Target="D:/Docs/R4-1812857).zip" TargetMode="External"/><Relationship Id="rId1322" Type="http://schemas.openxmlformats.org/officeDocument/2006/relationships/hyperlink" Target="D:/Docs/R4-1812888).zip" TargetMode="External"/><Relationship Id="rId1767" Type="http://schemas.openxmlformats.org/officeDocument/2006/relationships/hyperlink" Target="D:/Docs/R4-1813971.zip" TargetMode="External"/><Relationship Id="rId1974" Type="http://schemas.openxmlformats.org/officeDocument/2006/relationships/hyperlink" Target="D:/Docs/R4-1814237.zip" TargetMode="External"/><Relationship Id="rId2152" Type="http://schemas.openxmlformats.org/officeDocument/2006/relationships/hyperlink" Target="D:/Docs/R4-1812420.zip" TargetMode="External"/><Relationship Id="rId59" Type="http://schemas.openxmlformats.org/officeDocument/2006/relationships/hyperlink" Target="file:///D:\RAN4\TSGRAN4_88bis\Docs\R4-1813109.zip" TargetMode="External"/><Relationship Id="rId124" Type="http://schemas.openxmlformats.org/officeDocument/2006/relationships/hyperlink" Target="D:/Docs/R4-1812812.zip" TargetMode="External"/><Relationship Id="rId569" Type="http://schemas.openxmlformats.org/officeDocument/2006/relationships/hyperlink" Target="D:/Docs/R4-1813263).zip" TargetMode="External"/><Relationship Id="rId776" Type="http://schemas.openxmlformats.org/officeDocument/2006/relationships/hyperlink" Target="file:///D:\RAN4\TSGRAN4_88bis\Docs\R4-1814118.zip" TargetMode="External"/><Relationship Id="rId983" Type="http://schemas.openxmlformats.org/officeDocument/2006/relationships/hyperlink" Target="file:///D:\RAN4\TSGRAN4_88bis\Docs\R4-1813916.zip" TargetMode="External"/><Relationship Id="rId1199" Type="http://schemas.openxmlformats.org/officeDocument/2006/relationships/hyperlink" Target="D:/Docs/R4-1813041.zip" TargetMode="External"/><Relationship Id="rId1627" Type="http://schemas.openxmlformats.org/officeDocument/2006/relationships/hyperlink" Target="D:/Docs/R4-1814234.zip" TargetMode="External"/><Relationship Id="rId1834" Type="http://schemas.openxmlformats.org/officeDocument/2006/relationships/hyperlink" Target="D:/Docs/R4-1813985.zip" TargetMode="External"/><Relationship Id="rId2457" Type="http://schemas.openxmlformats.org/officeDocument/2006/relationships/hyperlink" Target="file:///D:\RAN4\TSGRAN4_88bis\Docs\R4-1812618.zip" TargetMode="External"/><Relationship Id="rId331" Type="http://schemas.openxmlformats.org/officeDocument/2006/relationships/hyperlink" Target="D:/Docs/R4-1813672.zip" TargetMode="External"/><Relationship Id="rId429" Type="http://schemas.openxmlformats.org/officeDocument/2006/relationships/hyperlink" Target="D:/Docs/R4-1813706.zip" TargetMode="External"/><Relationship Id="rId636" Type="http://schemas.openxmlformats.org/officeDocument/2006/relationships/hyperlink" Target="file:///D:\RAN4\TSGRAN4_88bis\Docs\R4-1813106.zip" TargetMode="External"/><Relationship Id="rId1059" Type="http://schemas.openxmlformats.org/officeDocument/2006/relationships/hyperlink" Target="file:///D:\RAN4\TSGRAN4_88bis\Docs\R4-1814082.zip" TargetMode="External"/><Relationship Id="rId1266" Type="http://schemas.openxmlformats.org/officeDocument/2006/relationships/hyperlink" Target="D:/Docs/R4-1813024%5d..zip" TargetMode="External"/><Relationship Id="rId1473" Type="http://schemas.openxmlformats.org/officeDocument/2006/relationships/hyperlink" Target="D:/Docs/R4-1813736.zip" TargetMode="External"/><Relationship Id="rId2012" Type="http://schemas.openxmlformats.org/officeDocument/2006/relationships/hyperlink" Target="D:/Docs/R4-1814055.zip" TargetMode="External"/><Relationship Id="rId2096" Type="http://schemas.openxmlformats.org/officeDocument/2006/relationships/hyperlink" Target="D:/Docs/R4-1813265.zip" TargetMode="External"/><Relationship Id="rId2317" Type="http://schemas.openxmlformats.org/officeDocument/2006/relationships/hyperlink" Target="D:/Docs/R4-1812768.zip" TargetMode="External"/><Relationship Id="rId843" Type="http://schemas.openxmlformats.org/officeDocument/2006/relationships/hyperlink" Target="file:///D:\RAN4\TSGRAN4_88bis\Docs\R4-1814258.zip" TargetMode="External"/><Relationship Id="rId1126" Type="http://schemas.openxmlformats.org/officeDocument/2006/relationships/hyperlink" Target="D:/Docs/R4-1813690.zip" TargetMode="External"/><Relationship Id="rId1680" Type="http://schemas.openxmlformats.org/officeDocument/2006/relationships/hyperlink" Target="D:/Docs/R4-1812958.zip" TargetMode="External"/><Relationship Id="rId1778" Type="http://schemas.openxmlformats.org/officeDocument/2006/relationships/hyperlink" Target="D:/Docs/R4-1812088.zip" TargetMode="External"/><Relationship Id="rId1901" Type="http://schemas.openxmlformats.org/officeDocument/2006/relationships/hyperlink" Target="D:/Docs/R4-1814000).zip" TargetMode="External"/><Relationship Id="rId1985" Type="http://schemas.openxmlformats.org/officeDocument/2006/relationships/hyperlink" Target="D:/Docs/R4-1813930.zip" TargetMode="External"/><Relationship Id="rId275" Type="http://schemas.openxmlformats.org/officeDocument/2006/relationships/hyperlink" Target="D:/Docs/R4-1813988.zip" TargetMode="External"/><Relationship Id="rId482" Type="http://schemas.openxmlformats.org/officeDocument/2006/relationships/hyperlink" Target="D:/Docs/R4-1813684.zip" TargetMode="External"/><Relationship Id="rId703" Type="http://schemas.openxmlformats.org/officeDocument/2006/relationships/hyperlink" Target="file:///D:\RAN4\TSGRAN4_88bis\Docs\R4-1812642.zip" TargetMode="External"/><Relationship Id="rId910" Type="http://schemas.openxmlformats.org/officeDocument/2006/relationships/hyperlink" Target="file:///D:\RAN4\TSGRAN4_88bis\Docs\R4-1813900.zip" TargetMode="External"/><Relationship Id="rId1333" Type="http://schemas.openxmlformats.org/officeDocument/2006/relationships/hyperlink" Target="D:/Docs/R4-1812698.zip" TargetMode="External"/><Relationship Id="rId1540" Type="http://schemas.openxmlformats.org/officeDocument/2006/relationships/hyperlink" Target="D:/Docs/R4-1814065.zip" TargetMode="External"/><Relationship Id="rId1638" Type="http://schemas.openxmlformats.org/officeDocument/2006/relationships/hyperlink" Target="D:/Docs/R4-1814220.zip" TargetMode="External"/><Relationship Id="rId2163" Type="http://schemas.openxmlformats.org/officeDocument/2006/relationships/hyperlink" Target="D:/Docs/R4-1813441.zip" TargetMode="External"/><Relationship Id="rId2370" Type="http://schemas.openxmlformats.org/officeDocument/2006/relationships/hyperlink" Target="file:///D:\RAN4\TSGRAN4_88bis\Docs\R4-1813864.zip" TargetMode="External"/><Relationship Id="rId135" Type="http://schemas.openxmlformats.org/officeDocument/2006/relationships/hyperlink" Target="D:/Docs/R4-1814229.zip" TargetMode="External"/><Relationship Id="rId342" Type="http://schemas.openxmlformats.org/officeDocument/2006/relationships/hyperlink" Target="D:/Docs/R4-1813512.zip" TargetMode="External"/><Relationship Id="rId787" Type="http://schemas.openxmlformats.org/officeDocument/2006/relationships/hyperlink" Target="file:///D:\RAN4\TSGRAN4_88bis\Docs\R4-1812266.zip" TargetMode="External"/><Relationship Id="rId994" Type="http://schemas.openxmlformats.org/officeDocument/2006/relationships/hyperlink" Target="file:///D:\RAN4\TSGRAN4_88bis\Docs\R4-1812552.zip" TargetMode="External"/><Relationship Id="rId1400" Type="http://schemas.openxmlformats.org/officeDocument/2006/relationships/hyperlink" Target="D:/Docs/R4-1812992.zip" TargetMode="External"/><Relationship Id="rId1845" Type="http://schemas.openxmlformats.org/officeDocument/2006/relationships/hyperlink" Target="D:/Docs/R4-1813475.zip" TargetMode="External"/><Relationship Id="rId2023" Type="http://schemas.openxmlformats.org/officeDocument/2006/relationships/hyperlink" Target="D:/Docs/R4-1812851.zip" TargetMode="External"/><Relationship Id="rId2230" Type="http://schemas.openxmlformats.org/officeDocument/2006/relationships/hyperlink" Target="D:/Docs/R4-1813744.zip" TargetMode="External"/><Relationship Id="rId202" Type="http://schemas.openxmlformats.org/officeDocument/2006/relationships/hyperlink" Target="file:///D:\RAN4\TSGRAN4_88bis\Docs\R4-1814092.zip" TargetMode="External"/><Relationship Id="rId647" Type="http://schemas.openxmlformats.org/officeDocument/2006/relationships/hyperlink" Target="file:///D:\RAN4\TSGRAN4_88bis\Docs\R4-1812902.zip" TargetMode="External"/><Relationship Id="rId854" Type="http://schemas.openxmlformats.org/officeDocument/2006/relationships/hyperlink" Target="file:///D:\RAN4\TSGRAN4_88bis\Docs\R4-1814178.zip" TargetMode="External"/><Relationship Id="rId1277" Type="http://schemas.openxmlformats.org/officeDocument/2006/relationships/hyperlink" Target="D:/Docs/R4-1814049).zip" TargetMode="External"/><Relationship Id="rId1484" Type="http://schemas.openxmlformats.org/officeDocument/2006/relationships/hyperlink" Target="D:/Docs/R4-1812520.zip" TargetMode="External"/><Relationship Id="rId1691" Type="http://schemas.openxmlformats.org/officeDocument/2006/relationships/hyperlink" Target="D:/Docs/R4-1813955).zip" TargetMode="External"/><Relationship Id="rId1705" Type="http://schemas.openxmlformats.org/officeDocument/2006/relationships/hyperlink" Target="D:/Docs/R4-1812963.zip" TargetMode="External"/><Relationship Id="rId1912" Type="http://schemas.openxmlformats.org/officeDocument/2006/relationships/hyperlink" Target="D:/Docs/R4-1814002.zip" TargetMode="External"/><Relationship Id="rId2328" Type="http://schemas.openxmlformats.org/officeDocument/2006/relationships/hyperlink" Target="D:/Docs/R4-1813640.zip" TargetMode="External"/><Relationship Id="rId286" Type="http://schemas.openxmlformats.org/officeDocument/2006/relationships/hyperlink" Target="D:/Docs/R4-1813098).zip" TargetMode="External"/><Relationship Id="rId493" Type="http://schemas.openxmlformats.org/officeDocument/2006/relationships/hyperlink" Target="D:/Docs/R4-1813457).zip" TargetMode="External"/><Relationship Id="rId507" Type="http://schemas.openxmlformats.org/officeDocument/2006/relationships/hyperlink" Target="D:/Docs/R4-1813133.zip" TargetMode="External"/><Relationship Id="rId714" Type="http://schemas.openxmlformats.org/officeDocument/2006/relationships/hyperlink" Target="file:///D:\RAN4\TSGRAN4_88bis\Docs\R4-1814124.zip" TargetMode="External"/><Relationship Id="rId921" Type="http://schemas.openxmlformats.org/officeDocument/2006/relationships/hyperlink" Target="file:///D:\RAN4\TSGRAN4_88bis\Docs\R4-1813902.zip" TargetMode="External"/><Relationship Id="rId1137" Type="http://schemas.openxmlformats.org/officeDocument/2006/relationships/hyperlink" Target="D:/Docs/R4-1814047.zip" TargetMode="External"/><Relationship Id="rId1344" Type="http://schemas.openxmlformats.org/officeDocument/2006/relationships/hyperlink" Target="D:/Docs/R4-1812098.zip" TargetMode="External"/><Relationship Id="rId1551" Type="http://schemas.openxmlformats.org/officeDocument/2006/relationships/hyperlink" Target="D:/Docs/R4-1813054.zip" TargetMode="External"/><Relationship Id="rId1789" Type="http://schemas.openxmlformats.org/officeDocument/2006/relationships/hyperlink" Target="D:/Docs/R4-1812108).zip" TargetMode="External"/><Relationship Id="rId1996" Type="http://schemas.openxmlformats.org/officeDocument/2006/relationships/hyperlink" Target="D:/Docs/R4-1814236.zip" TargetMode="External"/><Relationship Id="rId2174" Type="http://schemas.openxmlformats.org/officeDocument/2006/relationships/hyperlink" Target="D:/Docs/R4-1812338.zip" TargetMode="External"/><Relationship Id="rId2381" Type="http://schemas.openxmlformats.org/officeDocument/2006/relationships/hyperlink" Target="file:///D:\RAN4\TSGRAN4_88bis\Docs\R4-1813866.zip" TargetMode="External"/><Relationship Id="rId50" Type="http://schemas.openxmlformats.org/officeDocument/2006/relationships/hyperlink" Target="file:///D:\RAN4\TSGRAN4_88bis\Docs\R4-1813333.zip" TargetMode="External"/><Relationship Id="rId146" Type="http://schemas.openxmlformats.org/officeDocument/2006/relationships/hyperlink" Target="file:///D:\RAN4\TSGRAN4_88bis\Docs\R4-1813328.zip" TargetMode="External"/><Relationship Id="rId353" Type="http://schemas.openxmlformats.org/officeDocument/2006/relationships/hyperlink" Target="D:/Docs/R4-1813675.zip" TargetMode="External"/><Relationship Id="rId560" Type="http://schemas.openxmlformats.org/officeDocument/2006/relationships/hyperlink" Target="D:/Docs/R4-1814015.zip" TargetMode="External"/><Relationship Id="rId798" Type="http://schemas.openxmlformats.org/officeDocument/2006/relationships/hyperlink" Target="file:///D:\RAN4\TSGRAN4_88bis\Docs\R4-1813152.zip" TargetMode="External"/><Relationship Id="rId1190" Type="http://schemas.openxmlformats.org/officeDocument/2006/relationships/hyperlink" Target="D:/Docs/R4-1812092.zip" TargetMode="External"/><Relationship Id="rId1204" Type="http://schemas.openxmlformats.org/officeDocument/2006/relationships/image" Target="media/image5.wmf"/><Relationship Id="rId1411" Type="http://schemas.openxmlformats.org/officeDocument/2006/relationships/hyperlink" Target="D:/Docs/R4-1812532.zip" TargetMode="External"/><Relationship Id="rId1649" Type="http://schemas.openxmlformats.org/officeDocument/2006/relationships/hyperlink" Target="D:/Docs/R4-1814221.zip" TargetMode="External"/><Relationship Id="rId1856" Type="http://schemas.openxmlformats.org/officeDocument/2006/relationships/hyperlink" Target="D:/Docs/R4-1813719).zip" TargetMode="External"/><Relationship Id="rId2034" Type="http://schemas.openxmlformats.org/officeDocument/2006/relationships/hyperlink" Target="D:/Docs/R4-1814058.zip" TargetMode="External"/><Relationship Id="rId2241" Type="http://schemas.openxmlformats.org/officeDocument/2006/relationships/hyperlink" Target="D:/Docs/R4-1811729,.zip" TargetMode="External"/><Relationship Id="rId213" Type="http://schemas.openxmlformats.org/officeDocument/2006/relationships/hyperlink" Target="file:///D:\RAN4\TSGRAN4_88bis\Docs\R4-1812065.zip" TargetMode="External"/><Relationship Id="rId420" Type="http://schemas.openxmlformats.org/officeDocument/2006/relationships/hyperlink" Target="D:/Docs/R4-1812170).zip" TargetMode="External"/><Relationship Id="rId658" Type="http://schemas.openxmlformats.org/officeDocument/2006/relationships/hyperlink" Target="file:///D:\RAN4\TSGRAN4_88bis\Docs\R4-1812297.zip" TargetMode="External"/><Relationship Id="rId865" Type="http://schemas.openxmlformats.org/officeDocument/2006/relationships/hyperlink" Target="file:///D:\RAN4\TSGRAN4_88bis\Docs\R4-1812539.zip" TargetMode="External"/><Relationship Id="rId1050" Type="http://schemas.openxmlformats.org/officeDocument/2006/relationships/hyperlink" Target="file:///D:\RAN4\TSGRAN4_88bis\Docs\R4-1812588.zip" TargetMode="External"/><Relationship Id="rId1288" Type="http://schemas.openxmlformats.org/officeDocument/2006/relationships/hyperlink" Target="D:/Docs/R4-1812866).zip" TargetMode="External"/><Relationship Id="rId1495" Type="http://schemas.openxmlformats.org/officeDocument/2006/relationships/hyperlink" Target="D:/Docs/R4-1813048.zip" TargetMode="External"/><Relationship Id="rId1509" Type="http://schemas.openxmlformats.org/officeDocument/2006/relationships/hyperlink" Target="D:/Docs/R4-1812998.zip" TargetMode="External"/><Relationship Id="rId1716" Type="http://schemas.openxmlformats.org/officeDocument/2006/relationships/hyperlink" Target="D:/Docs/R4-1813961.zip" TargetMode="External"/><Relationship Id="rId1923" Type="http://schemas.openxmlformats.org/officeDocument/2006/relationships/hyperlink" Target="D:/Docs/R4-1812978.zip" TargetMode="External"/><Relationship Id="rId2101" Type="http://schemas.openxmlformats.org/officeDocument/2006/relationships/hyperlink" Target="D:/Docs/R4-1812461.zip" TargetMode="External"/><Relationship Id="rId2339" Type="http://schemas.openxmlformats.org/officeDocument/2006/relationships/hyperlink" Target="D:/Docs/R4-1813221.zip" TargetMode="External"/><Relationship Id="rId297" Type="http://schemas.openxmlformats.org/officeDocument/2006/relationships/hyperlink" Target="D:/Docs/R4-1812927).zip" TargetMode="External"/><Relationship Id="rId518" Type="http://schemas.openxmlformats.org/officeDocument/2006/relationships/hyperlink" Target="D:/Docs/R4-1813449.zip" TargetMode="External"/><Relationship Id="rId725" Type="http://schemas.openxmlformats.org/officeDocument/2006/relationships/hyperlink" Target="file:///D:\RAN4\TSGRAN4_88bis\Docs\R4-1812636.zip" TargetMode="External"/><Relationship Id="rId932" Type="http://schemas.openxmlformats.org/officeDocument/2006/relationships/hyperlink" Target="file:///D:\RAN4\TSGRAN4_88bis\Docs\R4-1812683.zip" TargetMode="External"/><Relationship Id="rId1148" Type="http://schemas.openxmlformats.org/officeDocument/2006/relationships/hyperlink" Target="D:/Docs/R4-1814018.zip" TargetMode="External"/><Relationship Id="rId1355" Type="http://schemas.openxmlformats.org/officeDocument/2006/relationships/hyperlink" Target="D:/Docs/R4-1812940.zip" TargetMode="External"/><Relationship Id="rId1562" Type="http://schemas.openxmlformats.org/officeDocument/2006/relationships/hyperlink" Target="D:/Docs/R4-1812889.zip" TargetMode="External"/><Relationship Id="rId2185" Type="http://schemas.openxmlformats.org/officeDocument/2006/relationships/hyperlink" Target="D:/Docs/R4-1813943.zip" TargetMode="External"/><Relationship Id="rId2392" Type="http://schemas.openxmlformats.org/officeDocument/2006/relationships/hyperlink" Target="file:///D:\RAN4\TSGRAN4_88bis\Docs\R4-1811890.zip" TargetMode="External"/><Relationship Id="rId2406" Type="http://schemas.openxmlformats.org/officeDocument/2006/relationships/hyperlink" Target="file:///D:\RAN4\TSGRAN4_88bis\Docs\R4-1813351.zip" TargetMode="External"/><Relationship Id="rId157" Type="http://schemas.openxmlformats.org/officeDocument/2006/relationships/hyperlink" Target="file:///D:\RAN4\TSGRAN4_88bis\Docs\R4-1813544.zip" TargetMode="External"/><Relationship Id="rId364" Type="http://schemas.openxmlformats.org/officeDocument/2006/relationships/hyperlink" Target="D:/Docs/R4-1813092.zip" TargetMode="External"/><Relationship Id="rId1008" Type="http://schemas.openxmlformats.org/officeDocument/2006/relationships/hyperlink" Target="file:///D:\RAN4\TSGRAN4_88bis\Docs\R4-1812384.zip" TargetMode="External"/><Relationship Id="rId1215" Type="http://schemas.openxmlformats.org/officeDocument/2006/relationships/image" Target="media/image10.wmf"/><Relationship Id="rId1422" Type="http://schemas.openxmlformats.org/officeDocument/2006/relationships/hyperlink" Target="D:/Docs/R4-1813036.zip" TargetMode="External"/><Relationship Id="rId1867" Type="http://schemas.openxmlformats.org/officeDocument/2006/relationships/hyperlink" Target="D:/Docs/R4-1814228.zip" TargetMode="External"/><Relationship Id="rId2045" Type="http://schemas.openxmlformats.org/officeDocument/2006/relationships/hyperlink" Target="D:/Docs/R4-1813561.zip" TargetMode="External"/><Relationship Id="rId61" Type="http://schemas.openxmlformats.org/officeDocument/2006/relationships/hyperlink" Target="file:///D:\RAN4\TSGRAN4_88bis\Docs\R4-1813111.zip" TargetMode="External"/><Relationship Id="rId571" Type="http://schemas.openxmlformats.org/officeDocument/2006/relationships/hyperlink" Target="D:/Docs/R4-1813511.zip" TargetMode="External"/><Relationship Id="rId669" Type="http://schemas.openxmlformats.org/officeDocument/2006/relationships/hyperlink" Target="file:///D:\RAN4\TSGRAN4_88bis\Docs\R4-1814247.zip" TargetMode="External"/><Relationship Id="rId876" Type="http://schemas.openxmlformats.org/officeDocument/2006/relationships/hyperlink" Target="file:///D:\RAN4\TSGRAN4_88bis\Docs\R4-1813891.zip" TargetMode="External"/><Relationship Id="rId1299" Type="http://schemas.openxmlformats.org/officeDocument/2006/relationships/hyperlink" Target="D:/Docs/R4-1813162.zip" TargetMode="External"/><Relationship Id="rId1727" Type="http://schemas.openxmlformats.org/officeDocument/2006/relationships/hyperlink" Target="D:/Docs/R4-1812970.zip" TargetMode="External"/><Relationship Id="rId1934" Type="http://schemas.openxmlformats.org/officeDocument/2006/relationships/hyperlink" Target="D:/Docs/R4-1814007.zip" TargetMode="External"/><Relationship Id="rId2252" Type="http://schemas.openxmlformats.org/officeDocument/2006/relationships/hyperlink" Target="D:/Docs/R4-1813754.zip" TargetMode="External"/><Relationship Id="rId19" Type="http://schemas.openxmlformats.org/officeDocument/2006/relationships/hyperlink" Target="file:///D:\RAN4\TSGRAN4_88bis\Docs\R4-1812011.zip" TargetMode="External"/><Relationship Id="rId224" Type="http://schemas.openxmlformats.org/officeDocument/2006/relationships/hyperlink" Target="D:/Docs/R4-1813059.zip" TargetMode="External"/><Relationship Id="rId431" Type="http://schemas.openxmlformats.org/officeDocument/2006/relationships/hyperlink" Target="D:/Docs/R4-1813706.zip" TargetMode="External"/><Relationship Id="rId529" Type="http://schemas.openxmlformats.org/officeDocument/2006/relationships/hyperlink" Target="D:/Docs/R4-1813612.zip" TargetMode="External"/><Relationship Id="rId736" Type="http://schemas.openxmlformats.org/officeDocument/2006/relationships/hyperlink" Target="file:///D:\RAN4\TSGRAN4_88bis\Docs\R4-1814131.zip" TargetMode="External"/><Relationship Id="rId1061" Type="http://schemas.openxmlformats.org/officeDocument/2006/relationships/hyperlink" Target="file:///D:\RAN4\TSGRAN4_88bis\Docs\R4-1812439.zip" TargetMode="External"/><Relationship Id="rId1159" Type="http://schemas.openxmlformats.org/officeDocument/2006/relationships/hyperlink" Target="D:/Docs/R4-1811688..............................zip" TargetMode="External"/><Relationship Id="rId1366" Type="http://schemas.openxmlformats.org/officeDocument/2006/relationships/hyperlink" Target="D:/Docs/R4-1813044.zip" TargetMode="External"/><Relationship Id="rId2112" Type="http://schemas.openxmlformats.org/officeDocument/2006/relationships/hyperlink" Target="D:/Docs/R4-1812735.zip" TargetMode="External"/><Relationship Id="rId2196" Type="http://schemas.openxmlformats.org/officeDocument/2006/relationships/hyperlink" Target="D:/Docs/R4-1813737).zip" TargetMode="External"/><Relationship Id="rId2417" Type="http://schemas.openxmlformats.org/officeDocument/2006/relationships/hyperlink" Target="file:///D:\RAN4\TSGRAN4_88bis\Docs\R4-1813239.zip" TargetMode="External"/><Relationship Id="rId168" Type="http://schemas.openxmlformats.org/officeDocument/2006/relationships/hyperlink" Target="file:///D:\RAN4\TSGRAN4_88bis\Docs\R4-1813562.zip" TargetMode="External"/><Relationship Id="rId943" Type="http://schemas.openxmlformats.org/officeDocument/2006/relationships/hyperlink" Target="file:///D:\RAN4\TSGRAN4_88bis\Docs\R4-1814193.zip" TargetMode="External"/><Relationship Id="rId1019" Type="http://schemas.openxmlformats.org/officeDocument/2006/relationships/hyperlink" Target="file:///D:\RAN4\TSGRAN4_88bis\Docs\R4-1812685.zip" TargetMode="External"/><Relationship Id="rId1573" Type="http://schemas.openxmlformats.org/officeDocument/2006/relationships/hyperlink" Target="D:/Docs/R4-1813732.zip" TargetMode="External"/><Relationship Id="rId1780" Type="http://schemas.openxmlformats.org/officeDocument/2006/relationships/hyperlink" Target="D:/Docs/R4-1812088.zip" TargetMode="External"/><Relationship Id="rId1878" Type="http://schemas.openxmlformats.org/officeDocument/2006/relationships/hyperlink" Target="D:/Docs/R4-1813995.zip" TargetMode="External"/><Relationship Id="rId72" Type="http://schemas.openxmlformats.org/officeDocument/2006/relationships/hyperlink" Target="D:/Docs/R4-1813432.zip" TargetMode="External"/><Relationship Id="rId375" Type="http://schemas.openxmlformats.org/officeDocument/2006/relationships/hyperlink" Target="D:/Docs/R4-1813678.zip" TargetMode="External"/><Relationship Id="rId582" Type="http://schemas.openxmlformats.org/officeDocument/2006/relationships/hyperlink" Target="file:///D:\RAN4\TSGRAN4_88bis\Docs\R4-1812040.zip" TargetMode="External"/><Relationship Id="rId803" Type="http://schemas.openxmlformats.org/officeDocument/2006/relationships/hyperlink" Target="file:///D:\RAN4\TSGRAN4_88bis\Docs\R4-1812584.zip" TargetMode="External"/><Relationship Id="rId1226" Type="http://schemas.openxmlformats.org/officeDocument/2006/relationships/oleObject" Target="embeddings/oleObject15.bin"/><Relationship Id="rId1433" Type="http://schemas.openxmlformats.org/officeDocument/2006/relationships/hyperlink" Target="D:/Docs/R4-1813423.zip" TargetMode="External"/><Relationship Id="rId1640" Type="http://schemas.openxmlformats.org/officeDocument/2006/relationships/hyperlink" Target="D:/Docs/R4-1814220.zip" TargetMode="External"/><Relationship Id="rId1738" Type="http://schemas.openxmlformats.org/officeDocument/2006/relationships/hyperlink" Target="D:/Docs/R4-1813966.zip" TargetMode="External"/><Relationship Id="rId2056" Type="http://schemas.openxmlformats.org/officeDocument/2006/relationships/hyperlink" Target="D:/Docs/R4-1814066.zip" TargetMode="External"/><Relationship Id="rId2263" Type="http://schemas.openxmlformats.org/officeDocument/2006/relationships/hyperlink" Target="D:/Docs/R4-1813748.zip" TargetMode="External"/><Relationship Id="rId3" Type="http://schemas.openxmlformats.org/officeDocument/2006/relationships/styles" Target="styles.xml"/><Relationship Id="rId235" Type="http://schemas.openxmlformats.org/officeDocument/2006/relationships/hyperlink" Target="D:/Docs/R4-1813699.zip" TargetMode="External"/><Relationship Id="rId442" Type="http://schemas.openxmlformats.org/officeDocument/2006/relationships/hyperlink" Target="D:/Docs/R4-1813708.zip" TargetMode="External"/><Relationship Id="rId887" Type="http://schemas.openxmlformats.org/officeDocument/2006/relationships/hyperlink" Target="file:///D:\RAN4\TSGRAN4_88bis\Docs\R4-1813893.zip" TargetMode="External"/><Relationship Id="rId1072" Type="http://schemas.openxmlformats.org/officeDocument/2006/relationships/hyperlink" Target="file:///D:\RAN4\TSGRAN4_88bis\Docs\R4-1812434.zip" TargetMode="External"/><Relationship Id="rId1500" Type="http://schemas.openxmlformats.org/officeDocument/2006/relationships/hyperlink" Target="D:/Docs/R4-1814035.zip" TargetMode="External"/><Relationship Id="rId1945" Type="http://schemas.openxmlformats.org/officeDocument/2006/relationships/hyperlink" Target="D:/Docs/R4-1812885.zip" TargetMode="External"/><Relationship Id="rId2123" Type="http://schemas.openxmlformats.org/officeDocument/2006/relationships/hyperlink" Target="D:/Docs/R4-1813697.zip" TargetMode="External"/><Relationship Id="rId2330" Type="http://schemas.openxmlformats.org/officeDocument/2006/relationships/hyperlink" Target="D:/Docs/R4-1814044.zip" TargetMode="External"/><Relationship Id="rId302" Type="http://schemas.openxmlformats.org/officeDocument/2006/relationships/hyperlink" Target="D:/Docs/R4-1813667.zip" TargetMode="External"/><Relationship Id="rId747" Type="http://schemas.openxmlformats.org/officeDocument/2006/relationships/hyperlink" Target="file:///D:\RAN4\TSGRAN4_88bis\Docs\R4-1813871.zip" TargetMode="External"/><Relationship Id="rId954" Type="http://schemas.openxmlformats.org/officeDocument/2006/relationships/hyperlink" Target="file:///D:\RAN4\TSGRAN4_88bis\Docs\R4-1813909.zip" TargetMode="External"/><Relationship Id="rId1377" Type="http://schemas.openxmlformats.org/officeDocument/2006/relationships/hyperlink" Target="D:/Docs/R4-1817710.zip" TargetMode="External"/><Relationship Id="rId1584" Type="http://schemas.openxmlformats.org/officeDocument/2006/relationships/hyperlink" Target="D:/Docs/R4-1814216.zip" TargetMode="External"/><Relationship Id="rId1791" Type="http://schemas.openxmlformats.org/officeDocument/2006/relationships/hyperlink" Target="D:/Docs/R4-1812109.zip" TargetMode="External"/><Relationship Id="rId1805" Type="http://schemas.openxmlformats.org/officeDocument/2006/relationships/hyperlink" Target="D:/Docs/R4-1813003.zip" TargetMode="External"/><Relationship Id="rId2428" Type="http://schemas.openxmlformats.org/officeDocument/2006/relationships/hyperlink" Target="file:///D:\RAN4\TSGRAN4_88bis\Docs\R4-1812296.zip" TargetMode="External"/><Relationship Id="rId83" Type="http://schemas.openxmlformats.org/officeDocument/2006/relationships/hyperlink" Target="file:///D:\RAN4\TSGRAN4_88bis\Docs\R4-1813321.zip" TargetMode="External"/><Relationship Id="rId179" Type="http://schemas.openxmlformats.org/officeDocument/2006/relationships/hyperlink" Target="file:///D:\RAN4\TSGRAN4_88bis\Docs\R4-1814087.zip" TargetMode="External"/><Relationship Id="rId386" Type="http://schemas.openxmlformats.org/officeDocument/2006/relationships/hyperlink" Target="D:/Docs/R4-1812875.zip" TargetMode="External"/><Relationship Id="rId593" Type="http://schemas.openxmlformats.org/officeDocument/2006/relationships/hyperlink" Target="file:///D:\RAN4\TSGRAN4_88bis\Docs\R4-1812291.zip" TargetMode="External"/><Relationship Id="rId607" Type="http://schemas.openxmlformats.org/officeDocument/2006/relationships/hyperlink" Target="file:///D:\RAN4\TSGRAN4_88bis\Docs\R4-1814147.zip" TargetMode="External"/><Relationship Id="rId814" Type="http://schemas.openxmlformats.org/officeDocument/2006/relationships/hyperlink" Target="file:///D:\RAN4\TSGRAN4_88bis\Docs\R4-1813877.zip" TargetMode="External"/><Relationship Id="rId1237" Type="http://schemas.openxmlformats.org/officeDocument/2006/relationships/oleObject" Target="embeddings/oleObject21.bin"/><Relationship Id="rId1444" Type="http://schemas.openxmlformats.org/officeDocument/2006/relationships/hyperlink" Target="D:/Docs/R4-1813208).zip" TargetMode="External"/><Relationship Id="rId1651" Type="http://schemas.openxmlformats.org/officeDocument/2006/relationships/hyperlink" Target="D:/Docs/R4-1814221.zip" TargetMode="External"/><Relationship Id="rId1889" Type="http://schemas.openxmlformats.org/officeDocument/2006/relationships/hyperlink" Target="D:/Docs/R4-1812527.zip" TargetMode="External"/><Relationship Id="rId2067" Type="http://schemas.openxmlformats.org/officeDocument/2006/relationships/hyperlink" Target="D:/Docs/R4-1812084.zip" TargetMode="External"/><Relationship Id="rId2274" Type="http://schemas.openxmlformats.org/officeDocument/2006/relationships/hyperlink" Target="D:/Docs/R4-1813646).zip" TargetMode="External"/><Relationship Id="rId246" Type="http://schemas.openxmlformats.org/officeDocument/2006/relationships/hyperlink" Target="D:/Docs/R4-1812160.zip" TargetMode="External"/><Relationship Id="rId453" Type="http://schemas.openxmlformats.org/officeDocument/2006/relationships/hyperlink" Target="D:/Docs/R4-1812818.zip" TargetMode="External"/><Relationship Id="rId660" Type="http://schemas.openxmlformats.org/officeDocument/2006/relationships/hyperlink" Target="file:///D:\RAN4\TSGRAN4_88bis\Docs\R4-1812644.zip" TargetMode="External"/><Relationship Id="rId898" Type="http://schemas.openxmlformats.org/officeDocument/2006/relationships/hyperlink" Target="file:///D:\RAN4\TSGRAN4_88bis\Docs\R4-1813310.zip" TargetMode="External"/><Relationship Id="rId1083" Type="http://schemas.openxmlformats.org/officeDocument/2006/relationships/hyperlink" Target="D:/Docs/R4-1812938.zip" TargetMode="External"/><Relationship Id="rId1290" Type="http://schemas.openxmlformats.org/officeDocument/2006/relationships/hyperlink" Target="D:/Docs/R4-1813161,.zip" TargetMode="External"/><Relationship Id="rId1304" Type="http://schemas.openxmlformats.org/officeDocument/2006/relationships/hyperlink" Target="D:/Docs/R4-1814200.zip" TargetMode="External"/><Relationship Id="rId1511" Type="http://schemas.openxmlformats.org/officeDocument/2006/relationships/hyperlink" Target="D:/Docs/R4-1812521.zip" TargetMode="External"/><Relationship Id="rId1749" Type="http://schemas.openxmlformats.org/officeDocument/2006/relationships/hyperlink" Target="D:/Docs/R4-1813421.zip" TargetMode="External"/><Relationship Id="rId1956" Type="http://schemas.openxmlformats.org/officeDocument/2006/relationships/hyperlink" Target="D:/Docs/R4-1813008.zip" TargetMode="External"/><Relationship Id="rId2134" Type="http://schemas.openxmlformats.org/officeDocument/2006/relationships/hyperlink" Target="D:/Docs/R4-1813631).zip" TargetMode="External"/><Relationship Id="rId2341" Type="http://schemas.openxmlformats.org/officeDocument/2006/relationships/hyperlink" Target="D:/Docs/R4-1811728........................zip" TargetMode="External"/><Relationship Id="rId106" Type="http://schemas.openxmlformats.org/officeDocument/2006/relationships/hyperlink" Target="D:/Docs/R4-1812877.zip" TargetMode="External"/><Relationship Id="rId313" Type="http://schemas.openxmlformats.org/officeDocument/2006/relationships/hyperlink" Target="D:/Docs/R4-1812932.zip" TargetMode="External"/><Relationship Id="rId758" Type="http://schemas.openxmlformats.org/officeDocument/2006/relationships/hyperlink" Target="file:///D:\RAN4\TSGRAN4_88bis\Docs\R4-1812919.zip" TargetMode="External"/><Relationship Id="rId965" Type="http://schemas.openxmlformats.org/officeDocument/2006/relationships/hyperlink" Target="file:///D:\RAN4\TSGRAN4_88bis\Docs\R4-1812659.zip" TargetMode="External"/><Relationship Id="rId1150" Type="http://schemas.openxmlformats.org/officeDocument/2006/relationships/hyperlink" Target="D:/Docs/R4-1814018.zip" TargetMode="External"/><Relationship Id="rId1388" Type="http://schemas.openxmlformats.org/officeDocument/2006/relationships/hyperlink" Target="D:/Docs/R4-1813489.zip" TargetMode="External"/><Relationship Id="rId1595" Type="http://schemas.openxmlformats.org/officeDocument/2006/relationships/hyperlink" Target="D:/Docs/R4-1811890.zip" TargetMode="External"/><Relationship Id="rId1609" Type="http://schemas.openxmlformats.org/officeDocument/2006/relationships/hyperlink" Target="D:/Docs/R4-1813197).zip" TargetMode="External"/><Relationship Id="rId1816" Type="http://schemas.openxmlformats.org/officeDocument/2006/relationships/hyperlink" Target="D:/Docs/R4-1813005).zip" TargetMode="External"/><Relationship Id="rId2439" Type="http://schemas.openxmlformats.org/officeDocument/2006/relationships/hyperlink" Target="file:///D:\RAN4\TSGRAN4_88bis\Docs\R4-1813570.zip" TargetMode="External"/><Relationship Id="rId10" Type="http://schemas.openxmlformats.org/officeDocument/2006/relationships/hyperlink" Target="file:///D:\RAN4\TSGRAN4_88bis\Docs\R4-1812002.zip" TargetMode="External"/><Relationship Id="rId94" Type="http://schemas.openxmlformats.org/officeDocument/2006/relationships/hyperlink" Target="file:///D:\RAN4\TSGRAN4_88bis\Docs\R4-1813319.zip" TargetMode="External"/><Relationship Id="rId397" Type="http://schemas.openxmlformats.org/officeDocument/2006/relationships/hyperlink" Target="D:/Docs/R4-1813702.zip" TargetMode="External"/><Relationship Id="rId520" Type="http://schemas.openxmlformats.org/officeDocument/2006/relationships/hyperlink" Target="D:/Docs/R4-1813502.zip" TargetMode="External"/><Relationship Id="rId618" Type="http://schemas.openxmlformats.org/officeDocument/2006/relationships/hyperlink" Target="file:///D:\RAN4\TSGRAN4_88bis\Docs\R4-1812494.zip" TargetMode="External"/><Relationship Id="rId825" Type="http://schemas.openxmlformats.org/officeDocument/2006/relationships/hyperlink" Target="file:///D:\RAN4\TSGRAN4_88bis\Docs\R4-1813281.zip" TargetMode="External"/><Relationship Id="rId1248" Type="http://schemas.openxmlformats.org/officeDocument/2006/relationships/hyperlink" Target="D:/Docs/R4-1813724.zip" TargetMode="External"/><Relationship Id="rId1455" Type="http://schemas.openxmlformats.org/officeDocument/2006/relationships/hyperlink" Target="D:/Docs/R4-1813209.zip" TargetMode="External"/><Relationship Id="rId1662" Type="http://schemas.openxmlformats.org/officeDocument/2006/relationships/hyperlink" Target="D:/Docs/R4-1812953).zip" TargetMode="External"/><Relationship Id="rId2078" Type="http://schemas.openxmlformats.org/officeDocument/2006/relationships/hyperlink" Target="D:/Docs/R4-1813606.zip" TargetMode="External"/><Relationship Id="rId2201" Type="http://schemas.openxmlformats.org/officeDocument/2006/relationships/hyperlink" Target="D:/Docs/R4-1813740.zip" TargetMode="External"/><Relationship Id="rId2285" Type="http://schemas.openxmlformats.org/officeDocument/2006/relationships/hyperlink" Target="D:/Docs/R4-1812238.zip" TargetMode="External"/><Relationship Id="rId257" Type="http://schemas.openxmlformats.org/officeDocument/2006/relationships/hyperlink" Target="D:/Docs/R4-1814031.zip" TargetMode="External"/><Relationship Id="rId464" Type="http://schemas.openxmlformats.org/officeDocument/2006/relationships/hyperlink" Target="D:/Docs/R4-1812821.zip" TargetMode="External"/><Relationship Id="rId1010" Type="http://schemas.openxmlformats.org/officeDocument/2006/relationships/hyperlink" Target="file:///D:\RAN4\TSGRAN4_88bis\Docs\R4-1812898.zip" TargetMode="External"/><Relationship Id="rId1094" Type="http://schemas.openxmlformats.org/officeDocument/2006/relationships/hyperlink" Target="D:/Docs/R4-1813149.zip" TargetMode="External"/><Relationship Id="rId1108" Type="http://schemas.openxmlformats.org/officeDocument/2006/relationships/hyperlink" Target="D:/Docs/R4-1812442.zip" TargetMode="External"/><Relationship Id="rId1315" Type="http://schemas.openxmlformats.org/officeDocument/2006/relationships/hyperlink" Target="D:/Docs/R4-1814034).zip" TargetMode="External"/><Relationship Id="rId1967" Type="http://schemas.openxmlformats.org/officeDocument/2006/relationships/hyperlink" Target="D:/Docs/R4-1814013.zip" TargetMode="External"/><Relationship Id="rId2145" Type="http://schemas.openxmlformats.org/officeDocument/2006/relationships/hyperlink" Target="D:/Docs/R4-1812225.zip" TargetMode="External"/><Relationship Id="rId117" Type="http://schemas.openxmlformats.org/officeDocument/2006/relationships/hyperlink" Target="D:/Docs/R4-1813509.zip" TargetMode="External"/><Relationship Id="rId671" Type="http://schemas.openxmlformats.org/officeDocument/2006/relationships/hyperlink" Target="file:///D:\RAN4\TSGRAN4_88bis\Docs\R4-1814108.zip" TargetMode="External"/><Relationship Id="rId769" Type="http://schemas.openxmlformats.org/officeDocument/2006/relationships/hyperlink" Target="file:///D:\RAN4\TSGRAN4_88bis\Docs\R4-1814097.zip" TargetMode="External"/><Relationship Id="rId976" Type="http://schemas.openxmlformats.org/officeDocument/2006/relationships/hyperlink" Target="file:///D:\RAN4\TSGRAN4_88bis\Docs\R4-1812660.zip" TargetMode="External"/><Relationship Id="rId1399" Type="http://schemas.openxmlformats.org/officeDocument/2006/relationships/hyperlink" Target="D:/Docs/R4-1813487.zip" TargetMode="External"/><Relationship Id="rId2352" Type="http://schemas.openxmlformats.org/officeDocument/2006/relationships/hyperlink" Target="file:///D:\RAN4\TSGRAN4_88bis\Docs\R4-1814137.zip" TargetMode="External"/><Relationship Id="rId324" Type="http://schemas.openxmlformats.org/officeDocument/2006/relationships/hyperlink" Target="D:/Docs/R4-1812815).zip" TargetMode="External"/><Relationship Id="rId531" Type="http://schemas.openxmlformats.org/officeDocument/2006/relationships/hyperlink" Target="D:/Docs/R4-1813491.zip" TargetMode="External"/><Relationship Id="rId629" Type="http://schemas.openxmlformats.org/officeDocument/2006/relationships/hyperlink" Target="file:///D:\RAN4\TSGRAN4_88bis\Docs\R4-1812443.zip" TargetMode="External"/><Relationship Id="rId1161" Type="http://schemas.openxmlformats.org/officeDocument/2006/relationships/hyperlink" Target="D:/Docs/R4-1812982.zip" TargetMode="External"/><Relationship Id="rId1259" Type="http://schemas.openxmlformats.org/officeDocument/2006/relationships/oleObject" Target="embeddings/oleObject23.bin"/><Relationship Id="rId1466" Type="http://schemas.openxmlformats.org/officeDocument/2006/relationships/hyperlink" Target="D:/Docs/R4-1813183.zip" TargetMode="External"/><Relationship Id="rId2005" Type="http://schemas.openxmlformats.org/officeDocument/2006/relationships/hyperlink" Target="D:/Docs/R4-1812204.zip" TargetMode="External"/><Relationship Id="rId2212" Type="http://schemas.openxmlformats.org/officeDocument/2006/relationships/hyperlink" Target="D:/Docs/R4-1813739.zip" TargetMode="External"/><Relationship Id="rId836" Type="http://schemas.openxmlformats.org/officeDocument/2006/relationships/hyperlink" Target="file:///D:\RAN4\TSGRAN4_88bis\Docs\R4-1813277.zip" TargetMode="External"/><Relationship Id="rId1021" Type="http://schemas.openxmlformats.org/officeDocument/2006/relationships/hyperlink" Target="file:///D:\RAN4\TSGRAN4_88bis\Docs\R4-1812920.zip" TargetMode="External"/><Relationship Id="rId1119" Type="http://schemas.openxmlformats.org/officeDocument/2006/relationships/hyperlink" Target="D:/Docs/R4-1813428.zip" TargetMode="External"/><Relationship Id="rId1673" Type="http://schemas.openxmlformats.org/officeDocument/2006/relationships/hyperlink" Target="D:/Docs/R4-1812957.zip" TargetMode="External"/><Relationship Id="rId1880" Type="http://schemas.openxmlformats.org/officeDocument/2006/relationships/hyperlink" Target="D:/Docs/R4-1812257.zip" TargetMode="External"/><Relationship Id="rId1978" Type="http://schemas.openxmlformats.org/officeDocument/2006/relationships/hyperlink" Target="D:/Docs/R4-1813927).zip" TargetMode="External"/><Relationship Id="rId903" Type="http://schemas.openxmlformats.org/officeDocument/2006/relationships/hyperlink" Target="file:///D:\RAN4\TSGRAN4_88bis\Docs\R4-1812666.zip" TargetMode="External"/><Relationship Id="rId1326" Type="http://schemas.openxmlformats.org/officeDocument/2006/relationships/hyperlink" Target="D:/Docs/R4-1814202.zip" TargetMode="External"/><Relationship Id="rId1533" Type="http://schemas.openxmlformats.org/officeDocument/2006/relationships/hyperlink" Target="D:/Docs/R4-1814051.zip" TargetMode="External"/><Relationship Id="rId1740" Type="http://schemas.openxmlformats.org/officeDocument/2006/relationships/hyperlink" Target="D:/Docs/R4-1813967.zip" TargetMode="External"/><Relationship Id="rId32" Type="http://schemas.openxmlformats.org/officeDocument/2006/relationships/hyperlink" Target="file:///D:\RAN4\TSGRAN4_88bis\Docs\R4-1812024.zip" TargetMode="External"/><Relationship Id="rId1600" Type="http://schemas.openxmlformats.org/officeDocument/2006/relationships/hyperlink" Target="D:/Docs/R4-1812999).zip" TargetMode="External"/><Relationship Id="rId1838" Type="http://schemas.openxmlformats.org/officeDocument/2006/relationships/hyperlink" Target="D:/Docs/R4-1813986.zip" TargetMode="External"/><Relationship Id="rId181" Type="http://schemas.openxmlformats.org/officeDocument/2006/relationships/hyperlink" Target="file:///D:\RAN4\TSGRAN4_88bis\Docs\R4-1814088.zip" TargetMode="External"/><Relationship Id="rId1905" Type="http://schemas.openxmlformats.org/officeDocument/2006/relationships/hyperlink" Target="D:/Docs/R4-1813022).zip" TargetMode="External"/><Relationship Id="rId279" Type="http://schemas.openxmlformats.org/officeDocument/2006/relationships/hyperlink" Target="D:/Docs/R4-1813661.zip" TargetMode="External"/><Relationship Id="rId486" Type="http://schemas.openxmlformats.org/officeDocument/2006/relationships/hyperlink" Target="D:/Docs/R4-1813498.zip" TargetMode="External"/><Relationship Id="rId693" Type="http://schemas.openxmlformats.org/officeDocument/2006/relationships/hyperlink" Target="file:///D:\RAN4\TSGRAN4_88bis\Docs\R4-1813401.zip" TargetMode="External"/><Relationship Id="rId2167" Type="http://schemas.openxmlformats.org/officeDocument/2006/relationships/hyperlink" Target="D:/Docs/R4-1812467.zip" TargetMode="External"/><Relationship Id="rId2374" Type="http://schemas.openxmlformats.org/officeDocument/2006/relationships/hyperlink" Target="file:///D:\RAN4\TSGRAN4_88bis\Docs\R4-1812491.zip" TargetMode="External"/><Relationship Id="rId139" Type="http://schemas.openxmlformats.org/officeDocument/2006/relationships/hyperlink" Target="file:///D:\RAN4\TSGRAN4_88bis\Docs\R4-1813407.zip" TargetMode="External"/><Relationship Id="rId346" Type="http://schemas.openxmlformats.org/officeDocument/2006/relationships/hyperlink" Target="D:/Docs/R4-1813103.zip" TargetMode="External"/><Relationship Id="rId553" Type="http://schemas.openxmlformats.org/officeDocument/2006/relationships/hyperlink" Target="D:/Docs/R4-1813617.zip" TargetMode="External"/><Relationship Id="rId760" Type="http://schemas.openxmlformats.org/officeDocument/2006/relationships/hyperlink" Target="file:///D:\RAN4\TSGRAN4_88bis\Docs\R4-1814095.zip" TargetMode="External"/><Relationship Id="rId998" Type="http://schemas.openxmlformats.org/officeDocument/2006/relationships/hyperlink" Target="file:///D:\RAN4\TSGRAN4_88bis\Docs\R4-1814252.zip" TargetMode="External"/><Relationship Id="rId1183" Type="http://schemas.openxmlformats.org/officeDocument/2006/relationships/hyperlink" Target="D:/Docs/R4-1813723.zip" TargetMode="External"/><Relationship Id="rId1390" Type="http://schemas.openxmlformats.org/officeDocument/2006/relationships/hyperlink" Target="D:/Docs/R4-1813348.zip" TargetMode="External"/><Relationship Id="rId2027" Type="http://schemas.openxmlformats.org/officeDocument/2006/relationships/hyperlink" Target="D:/Docs/R4-1813635).zip" TargetMode="External"/><Relationship Id="rId2234" Type="http://schemas.openxmlformats.org/officeDocument/2006/relationships/hyperlink" Target="D:/Docs/R4-1813744).zip" TargetMode="External"/><Relationship Id="rId2441" Type="http://schemas.openxmlformats.org/officeDocument/2006/relationships/hyperlink" Target="file:///D:\RAN4\TSGRAN4_88bis\Docs\R4-1812332.zip" TargetMode="External"/><Relationship Id="rId206" Type="http://schemas.openxmlformats.org/officeDocument/2006/relationships/hyperlink" Target="file:///D:\RAN4\TSGRAN4_88bis\Docs\R4-1813455.zip" TargetMode="External"/><Relationship Id="rId413" Type="http://schemas.openxmlformats.org/officeDocument/2006/relationships/hyperlink" Target="D:/Docs/R4-1813628.zip" TargetMode="External"/><Relationship Id="rId858" Type="http://schemas.openxmlformats.org/officeDocument/2006/relationships/hyperlink" Target="file:///D:\RAN4\TSGRAN4_88bis\Docs\R4-1813886.zip" TargetMode="External"/><Relationship Id="rId1043" Type="http://schemas.openxmlformats.org/officeDocument/2006/relationships/hyperlink" Target="file:///D:\RAN4\TSGRAN4_88bis\Docs\R4-1813172.zip" TargetMode="External"/><Relationship Id="rId1488" Type="http://schemas.openxmlformats.org/officeDocument/2006/relationships/hyperlink" Target="D:/Docs/R4-1812454.zip" TargetMode="External"/><Relationship Id="rId1695" Type="http://schemas.openxmlformats.org/officeDocument/2006/relationships/hyperlink" Target="D:/Docs/R4-1812960).zip" TargetMode="External"/><Relationship Id="rId620" Type="http://schemas.openxmlformats.org/officeDocument/2006/relationships/hyperlink" Target="file:///D:\RAN4\TSGRAN4_88bis\Docs\R4-1814180.zip" TargetMode="External"/><Relationship Id="rId718" Type="http://schemas.openxmlformats.org/officeDocument/2006/relationships/hyperlink" Target="file:///D:\RAN4\TSGRAN4_88bis\Docs\R4-1814125.zip" TargetMode="External"/><Relationship Id="rId925" Type="http://schemas.openxmlformats.org/officeDocument/2006/relationships/hyperlink" Target="file:///D:\RAN4\TSGRAN4_88bis\Docs\R4-1813299.zip" TargetMode="External"/><Relationship Id="rId1250" Type="http://schemas.openxmlformats.org/officeDocument/2006/relationships/hyperlink" Target="D:/Docs/R4-1813724.zip" TargetMode="External"/><Relationship Id="rId1348" Type="http://schemas.openxmlformats.org/officeDocument/2006/relationships/hyperlink" Target="D:/Docs/R4-1812941.zip" TargetMode="External"/><Relationship Id="rId1555" Type="http://schemas.openxmlformats.org/officeDocument/2006/relationships/hyperlink" Target="D:/Docs/R4-1813055.zip" TargetMode="External"/><Relationship Id="rId1762" Type="http://schemas.openxmlformats.org/officeDocument/2006/relationships/hyperlink" Target="D:/Docs/R4-1812143).zip" TargetMode="External"/><Relationship Id="rId2301" Type="http://schemas.openxmlformats.org/officeDocument/2006/relationships/hyperlink" Target="D:/Docs/R4-1813641.zip" TargetMode="External"/><Relationship Id="rId1110" Type="http://schemas.openxmlformats.org/officeDocument/2006/relationships/hyperlink" Target="D:/Docs/R4-1812988.zip" TargetMode="External"/><Relationship Id="rId1208" Type="http://schemas.openxmlformats.org/officeDocument/2006/relationships/image" Target="media/image7.wmf"/><Relationship Id="rId1415" Type="http://schemas.openxmlformats.org/officeDocument/2006/relationships/hyperlink" Target="D:/Docs/R4-1814206.zip" TargetMode="External"/><Relationship Id="rId54" Type="http://schemas.openxmlformats.org/officeDocument/2006/relationships/hyperlink" Target="file:///D:\RAN4\TSGRAN4_88bis\Docs\R4-1813337.zip" TargetMode="External"/><Relationship Id="rId1622" Type="http://schemas.openxmlformats.org/officeDocument/2006/relationships/hyperlink" Target="D:/Docs/R4-1812846.zip" TargetMode="External"/><Relationship Id="rId1927" Type="http://schemas.openxmlformats.org/officeDocument/2006/relationships/hyperlink" Target="D:/Docs/R4-1812486).zip" TargetMode="External"/><Relationship Id="rId2091" Type="http://schemas.openxmlformats.org/officeDocument/2006/relationships/hyperlink" Target="D:/Docs/R4-1812462.zip" TargetMode="External"/><Relationship Id="rId2189" Type="http://schemas.openxmlformats.org/officeDocument/2006/relationships/hyperlink" Target="D:/Docs/R4-1813107.zip" TargetMode="External"/><Relationship Id="rId270" Type="http://schemas.openxmlformats.org/officeDocument/2006/relationships/hyperlink" Target="D:/Docs/R4-1813093.zip" TargetMode="External"/><Relationship Id="rId2396" Type="http://schemas.openxmlformats.org/officeDocument/2006/relationships/hyperlink" Target="file:///D:\RAN4\TSGRAN4_88bis\Docs\R4-1812690.zip" TargetMode="External"/><Relationship Id="rId130" Type="http://schemas.openxmlformats.org/officeDocument/2006/relationships/hyperlink" Target="D:/Docs/R4-1813671.zip" TargetMode="External"/><Relationship Id="rId368" Type="http://schemas.openxmlformats.org/officeDocument/2006/relationships/hyperlink" Target="D:/Docs/R4-1812870).zip" TargetMode="External"/><Relationship Id="rId575" Type="http://schemas.openxmlformats.org/officeDocument/2006/relationships/hyperlink" Target="file:///D:\RAN4\TSGRAN4_88bis\Docs\R4-1812352.zip" TargetMode="External"/><Relationship Id="rId782" Type="http://schemas.openxmlformats.org/officeDocument/2006/relationships/hyperlink" Target="file:///D:\RAN4\TSGRAN4_88bis\Docs\R4-1814099.zip" TargetMode="External"/><Relationship Id="rId2049" Type="http://schemas.openxmlformats.org/officeDocument/2006/relationships/hyperlink" Target="D:/Docs/R4-1812474.zip" TargetMode="External"/><Relationship Id="rId2256" Type="http://schemas.openxmlformats.org/officeDocument/2006/relationships/hyperlink" Target="D:/Docs/R4-1813747.zip" TargetMode="External"/><Relationship Id="rId228" Type="http://schemas.openxmlformats.org/officeDocument/2006/relationships/hyperlink" Target="D:/Docs/R4-1814210.zip" TargetMode="External"/><Relationship Id="rId435" Type="http://schemas.openxmlformats.org/officeDocument/2006/relationships/hyperlink" Target="D:/Docs/R4-1813707.zip" TargetMode="External"/><Relationship Id="rId642" Type="http://schemas.openxmlformats.org/officeDocument/2006/relationships/hyperlink" Target="file:///D:\RAN4\TSGRAN4_88bis\Docs\R4-1813590.zip" TargetMode="External"/><Relationship Id="rId1065" Type="http://schemas.openxmlformats.org/officeDocument/2006/relationships/hyperlink" Target="file:///D:\RAN4\TSGRAN4_88bis\Docs\R4-1813553.zip" TargetMode="External"/><Relationship Id="rId1272" Type="http://schemas.openxmlformats.org/officeDocument/2006/relationships/hyperlink" Target="D:/Docs/R4-1812879.zip" TargetMode="External"/><Relationship Id="rId2116" Type="http://schemas.openxmlformats.org/officeDocument/2006/relationships/hyperlink" Target="D:/Docs/R4-1813608.zip" TargetMode="External"/><Relationship Id="rId2323" Type="http://schemas.openxmlformats.org/officeDocument/2006/relationships/hyperlink" Target="D:/Docs/R4-1812769.zip" TargetMode="External"/><Relationship Id="rId502" Type="http://schemas.openxmlformats.org/officeDocument/2006/relationships/hyperlink" Target="D:/Docs/R4-1813507.zip" TargetMode="External"/><Relationship Id="rId947" Type="http://schemas.openxmlformats.org/officeDocument/2006/relationships/hyperlink" Target="file:///D:\RAN4\TSGRAN4_88bis\Docs\R4-1813906.zip" TargetMode="External"/><Relationship Id="rId1132" Type="http://schemas.openxmlformats.org/officeDocument/2006/relationships/hyperlink" Target="D:/Docs/R4-1813692.zip" TargetMode="External"/><Relationship Id="rId1577" Type="http://schemas.openxmlformats.org/officeDocument/2006/relationships/hyperlink" Target="D:/Docs/R4-1814040).zip" TargetMode="External"/><Relationship Id="rId1784" Type="http://schemas.openxmlformats.org/officeDocument/2006/relationships/hyperlink" Target="D:/Docs/R4-1812107).zip" TargetMode="External"/><Relationship Id="rId1991" Type="http://schemas.openxmlformats.org/officeDocument/2006/relationships/hyperlink" Target="D:/Docs/R4-17121.zip" TargetMode="External"/><Relationship Id="rId76" Type="http://schemas.openxmlformats.org/officeDocument/2006/relationships/hyperlink" Target="D:/Docs/R4-1813717.zip" TargetMode="External"/><Relationship Id="rId807" Type="http://schemas.openxmlformats.org/officeDocument/2006/relationships/hyperlink" Target="file:///D:\RAN4\TSGRAN4_88bis\Docs\R4-1813564.zip" TargetMode="External"/><Relationship Id="rId1437" Type="http://schemas.openxmlformats.org/officeDocument/2006/relationships/hyperlink" Target="D:/Docs/R4-1813037.zip" TargetMode="External"/><Relationship Id="rId1644" Type="http://schemas.openxmlformats.org/officeDocument/2006/relationships/hyperlink" Target="D:/Docs/R4-1812950.zip" TargetMode="External"/><Relationship Id="rId1851" Type="http://schemas.openxmlformats.org/officeDocument/2006/relationships/hyperlink" Target="D:/Docs/R4-1812514.zip" TargetMode="External"/><Relationship Id="rId1504" Type="http://schemas.openxmlformats.org/officeDocument/2006/relationships/hyperlink" Target="D:/Docs/R4-1812844.zip" TargetMode="External"/><Relationship Id="rId1711" Type="http://schemas.openxmlformats.org/officeDocument/2006/relationships/hyperlink" Target="D:/Docs/R4-1812964).zip" TargetMode="External"/><Relationship Id="rId1949" Type="http://schemas.openxmlformats.org/officeDocument/2006/relationships/hyperlink" Target="D:/Docs/R4-1812528.zip" TargetMode="External"/><Relationship Id="rId292" Type="http://schemas.openxmlformats.org/officeDocument/2006/relationships/hyperlink" Target="D:/Docs/R4-1813099).zip" TargetMode="External"/><Relationship Id="rId1809" Type="http://schemas.openxmlformats.org/officeDocument/2006/relationships/hyperlink" Target="D:/Docs/R4-1813979.zip" TargetMode="External"/><Relationship Id="rId597" Type="http://schemas.openxmlformats.org/officeDocument/2006/relationships/hyperlink" Target="file:///D:\RAN4\TSGRAN4_88bis\Docs\R4-1812292.zip" TargetMode="External"/><Relationship Id="rId2180" Type="http://schemas.openxmlformats.org/officeDocument/2006/relationships/hyperlink" Target="D:/Docs/R4-1814046.zip" TargetMode="External"/><Relationship Id="rId2278" Type="http://schemas.openxmlformats.org/officeDocument/2006/relationships/hyperlink" Target="D:/Docs/R4-1813752.zip" TargetMode="External"/><Relationship Id="rId152" Type="http://schemas.openxmlformats.org/officeDocument/2006/relationships/hyperlink" Target="file:///D:\RAN4\TSGRAN4_88bis\Docs\R4-1813315.zip" TargetMode="External"/><Relationship Id="rId457" Type="http://schemas.openxmlformats.org/officeDocument/2006/relationships/hyperlink" Target="D:/Docs/R4-1813256.zip" TargetMode="External"/><Relationship Id="rId1087" Type="http://schemas.openxmlformats.org/officeDocument/2006/relationships/hyperlink" Target="D:/Docs/R4-1813205.zip" TargetMode="External"/><Relationship Id="rId1294" Type="http://schemas.openxmlformats.org/officeDocument/2006/relationships/hyperlink" Target="D:/Docs/R4-1813161,.zip" TargetMode="External"/><Relationship Id="rId2040" Type="http://schemas.openxmlformats.org/officeDocument/2006/relationships/hyperlink" Target="D:/Docs/R4-1814059.zip" TargetMode="External"/><Relationship Id="rId2138" Type="http://schemas.openxmlformats.org/officeDocument/2006/relationships/hyperlink" Target="D:/Docs/R4-1813630).zip" TargetMode="External"/><Relationship Id="rId664" Type="http://schemas.openxmlformats.org/officeDocument/2006/relationships/hyperlink" Target="file:///D:\RAN4\TSGRAN4_88bis\Docs\R4-1814106.zip" TargetMode="External"/><Relationship Id="rId871" Type="http://schemas.openxmlformats.org/officeDocument/2006/relationships/hyperlink" Target="file:///D:\RAN4\TSGRAN4_88bis\Docs\R4-1812585.zip" TargetMode="External"/><Relationship Id="rId969" Type="http://schemas.openxmlformats.org/officeDocument/2006/relationships/hyperlink" Target="file:///D:\RAN4\TSGRAN4_88bis\Docs\R4-1813911.zip" TargetMode="External"/><Relationship Id="rId1599" Type="http://schemas.openxmlformats.org/officeDocument/2006/relationships/hyperlink" Target="D:/Docs/R4-1814025.zip" TargetMode="External"/><Relationship Id="rId2345" Type="http://schemas.openxmlformats.org/officeDocument/2006/relationships/hyperlink" Target="D:/Docs/R4-1813222.zip" TargetMode="External"/><Relationship Id="rId317" Type="http://schemas.openxmlformats.org/officeDocument/2006/relationships/hyperlink" Target="D:/Docs/R4-1813437).zip" TargetMode="External"/><Relationship Id="rId524" Type="http://schemas.openxmlformats.org/officeDocument/2006/relationships/hyperlink" Target="D:/Docs/R4-1814245.zip" TargetMode="External"/><Relationship Id="rId731" Type="http://schemas.openxmlformats.org/officeDocument/2006/relationships/hyperlink" Target="file:///D:\RAN4\TSGRAN4_88bis\Docs\R4-1812638.zip" TargetMode="External"/><Relationship Id="rId1154" Type="http://schemas.openxmlformats.org/officeDocument/2006/relationships/hyperlink" Target="D:/Docs/R4-1814019.zip" TargetMode="External"/><Relationship Id="rId1361" Type="http://schemas.openxmlformats.org/officeDocument/2006/relationships/hyperlink" Target="D:/Docs/R4-1813047.zip" TargetMode="External"/><Relationship Id="rId1459" Type="http://schemas.openxmlformats.org/officeDocument/2006/relationships/hyperlink" Target="D:/Docs/R4-1812189).zip" TargetMode="External"/><Relationship Id="rId2205" Type="http://schemas.openxmlformats.org/officeDocument/2006/relationships/hyperlink" Target="D:/Docs/R4-1813738.zip" TargetMode="External"/><Relationship Id="rId2412" Type="http://schemas.openxmlformats.org/officeDocument/2006/relationships/hyperlink" Target="file:///D:\RAN4\TSGRAN4_88bis\Docs\R4-1814141.zip" TargetMode="External"/><Relationship Id="rId98" Type="http://schemas.openxmlformats.org/officeDocument/2006/relationships/hyperlink" Target="file:///D:\RAN4\TSGRAN4_88bis\Docs\R4-1813320.zip" TargetMode="External"/><Relationship Id="rId829" Type="http://schemas.openxmlformats.org/officeDocument/2006/relationships/hyperlink" Target="file:///D:\RAN4\TSGRAN4_88bis\Docs\R4-1812745.zip" TargetMode="External"/><Relationship Id="rId1014" Type="http://schemas.openxmlformats.org/officeDocument/2006/relationships/hyperlink" Target="file:///D:\RAN4\TSGRAN4_88bis\Docs\R4-1813907.zip" TargetMode="External"/><Relationship Id="rId1221" Type="http://schemas.openxmlformats.org/officeDocument/2006/relationships/image" Target="media/image13.wmf"/><Relationship Id="rId1666" Type="http://schemas.openxmlformats.org/officeDocument/2006/relationships/hyperlink" Target="D:/Docs/R4-1814222.zip" TargetMode="External"/><Relationship Id="rId1873" Type="http://schemas.openxmlformats.org/officeDocument/2006/relationships/hyperlink" Target="D:/Docs/R4-1813145).zip" TargetMode="External"/><Relationship Id="rId1319" Type="http://schemas.openxmlformats.org/officeDocument/2006/relationships/hyperlink" Target="D:/Docs/R4-1812887.zip" TargetMode="External"/><Relationship Id="rId1526" Type="http://schemas.openxmlformats.org/officeDocument/2006/relationships/hyperlink" Target="D:/Docs/R4-1813456).zip" TargetMode="External"/><Relationship Id="rId1733" Type="http://schemas.openxmlformats.org/officeDocument/2006/relationships/hyperlink" Target="D:/Docs/R4-1812971).zip" TargetMode="External"/><Relationship Id="rId1940" Type="http://schemas.openxmlformats.org/officeDocument/2006/relationships/hyperlink" Target="D:/Docs/R4-1814009.zip" TargetMode="External"/><Relationship Id="rId25" Type="http://schemas.openxmlformats.org/officeDocument/2006/relationships/hyperlink" Target="file:///D:\RAN4\TSGRAN4_88bis\Docs\R4-1812017.zip" TargetMode="External"/><Relationship Id="rId1800" Type="http://schemas.openxmlformats.org/officeDocument/2006/relationships/hyperlink" Target="D:/Docs/R4-1812107..zip" TargetMode="External"/><Relationship Id="rId174" Type="http://schemas.openxmlformats.org/officeDocument/2006/relationships/hyperlink" Target="file:///D:\RAN4\TSGRAN4_88bis\Docs\R4-1814195.zip" TargetMode="External"/><Relationship Id="rId381" Type="http://schemas.openxmlformats.org/officeDocument/2006/relationships/hyperlink" Target="D:/Docs/R4-1813679.zip" TargetMode="External"/><Relationship Id="rId2062" Type="http://schemas.openxmlformats.org/officeDocument/2006/relationships/hyperlink" Target="D:/Docs/R4-1814023.zip" TargetMode="External"/><Relationship Id="rId241" Type="http://schemas.openxmlformats.org/officeDocument/2006/relationships/hyperlink" Target="D:/Docs/R4-1813383.zip" TargetMode="External"/><Relationship Id="rId479" Type="http://schemas.openxmlformats.org/officeDocument/2006/relationships/hyperlink" Target="D:/Docs/R4-1813203.zip" TargetMode="External"/><Relationship Id="rId686" Type="http://schemas.openxmlformats.org/officeDocument/2006/relationships/hyperlink" Target="file:///D:\RAN4\TSGRAN4_88bis\Docs\R4-1812762.zip" TargetMode="External"/><Relationship Id="rId893" Type="http://schemas.openxmlformats.org/officeDocument/2006/relationships/hyperlink" Target="file:///D:\RAN4\TSGRAN4_88bis\Docs\R4-1813895.zip" TargetMode="External"/><Relationship Id="rId2367" Type="http://schemas.openxmlformats.org/officeDocument/2006/relationships/hyperlink" Target="file:///D:\RAN4\TSGRAN4_88bis\Docs\R4-1813273.zip" TargetMode="External"/><Relationship Id="rId339" Type="http://schemas.openxmlformats.org/officeDocument/2006/relationships/hyperlink" Target="D:/Docs/R4-1813673.zip" TargetMode="External"/><Relationship Id="rId546" Type="http://schemas.openxmlformats.org/officeDocument/2006/relationships/oleObject" Target="embeddings/oleObject1.bin"/><Relationship Id="rId753" Type="http://schemas.openxmlformats.org/officeDocument/2006/relationships/hyperlink" Target="file:///D:\RAN4\TSGRAN4_88bis\Docs\R4-1812307.zip" TargetMode="External"/><Relationship Id="rId1176" Type="http://schemas.openxmlformats.org/officeDocument/2006/relationships/hyperlink" Target="D:/Docs/R4-1813027.zip" TargetMode="External"/><Relationship Id="rId1383" Type="http://schemas.openxmlformats.org/officeDocument/2006/relationships/hyperlink" Target="D:/Docs/R4-1813163.zip" TargetMode="External"/><Relationship Id="rId2227" Type="http://schemas.openxmlformats.org/officeDocument/2006/relationships/hyperlink" Target="D:/Docs/R4-1813946.zip" TargetMode="External"/><Relationship Id="rId2434" Type="http://schemas.openxmlformats.org/officeDocument/2006/relationships/hyperlink" Target="file:///D:\RAN4\TSGRAN4_88bis\Docs\R4-1813563.zip" TargetMode="External"/><Relationship Id="rId101" Type="http://schemas.openxmlformats.org/officeDocument/2006/relationships/hyperlink" Target="file:///D:\RAN4\TSGRAN4_88bis\Docs\R4-1813327.zip" TargetMode="External"/><Relationship Id="rId406" Type="http://schemas.openxmlformats.org/officeDocument/2006/relationships/hyperlink" Target="D:/Docs/R4-1812837).zip" TargetMode="External"/><Relationship Id="rId960" Type="http://schemas.openxmlformats.org/officeDocument/2006/relationships/hyperlink" Target="file:///D:\RAN4\TSGRAN4_88bis\Docs\R4-1814120.zip" TargetMode="External"/><Relationship Id="rId1036" Type="http://schemas.openxmlformats.org/officeDocument/2006/relationships/hyperlink" Target="file:///D:\RAN4\TSGRAN4_88bis\Docs\R4-1814191.zip" TargetMode="External"/><Relationship Id="rId1243" Type="http://schemas.openxmlformats.org/officeDocument/2006/relationships/hyperlink" Target="D:/Docs/R4-1812501.zip" TargetMode="External"/><Relationship Id="rId1590" Type="http://schemas.openxmlformats.org/officeDocument/2006/relationships/hyperlink" Target="D:/Docs/R4-1812125.zip" TargetMode="External"/><Relationship Id="rId1688" Type="http://schemas.openxmlformats.org/officeDocument/2006/relationships/hyperlink" Target="D:/Docs/R4-1812959).zip" TargetMode="External"/><Relationship Id="rId1895" Type="http://schemas.openxmlformats.org/officeDocument/2006/relationships/hyperlink" Target="D:/Docs/R4-1813999.zip" TargetMode="External"/><Relationship Id="rId613" Type="http://schemas.openxmlformats.org/officeDocument/2006/relationships/hyperlink" Target="file:///D:\RAN4\TSGRAN4_88bis\Docs\R4-1812458.zip" TargetMode="External"/><Relationship Id="rId820" Type="http://schemas.openxmlformats.org/officeDocument/2006/relationships/hyperlink" Target="file:///D:\RAN4\TSGRAN4_88bis\Docs\R4-1813282.zip" TargetMode="External"/><Relationship Id="rId918" Type="http://schemas.openxmlformats.org/officeDocument/2006/relationships/hyperlink" Target="file:///D:\RAN4\TSGRAN4_88bis\Docs\R4-1813151.zip" TargetMode="External"/><Relationship Id="rId1450" Type="http://schemas.openxmlformats.org/officeDocument/2006/relationships/hyperlink" Target="D:/Docs/R4-1812945.zip" TargetMode="External"/><Relationship Id="rId1548" Type="http://schemas.openxmlformats.org/officeDocument/2006/relationships/hyperlink" Target="D:/Docs/R4-1813935).zip" TargetMode="External"/><Relationship Id="rId1755" Type="http://schemas.openxmlformats.org/officeDocument/2006/relationships/hyperlink" Target="D:/Docs/R4-1812881/82/83)?.zip" TargetMode="External"/><Relationship Id="rId1103" Type="http://schemas.openxmlformats.org/officeDocument/2006/relationships/hyperlink" Target="D:/Docs/R4-1812985.zip" TargetMode="External"/><Relationship Id="rId1310" Type="http://schemas.openxmlformats.org/officeDocument/2006/relationships/hyperlink" Target="D:/Docs/R4-1813043.zip" TargetMode="External"/><Relationship Id="rId1408" Type="http://schemas.openxmlformats.org/officeDocument/2006/relationships/hyperlink" Target="D:/Docs/R4-1812991.zip" TargetMode="External"/><Relationship Id="rId1962" Type="http://schemas.openxmlformats.org/officeDocument/2006/relationships/hyperlink" Target="D:/Docs/R4-1813146.zip" TargetMode="External"/><Relationship Id="rId47" Type="http://schemas.openxmlformats.org/officeDocument/2006/relationships/hyperlink" Target="file:///D:\RAN4\TSGRAN4_88bis\Docs\R4-1812321.zip" TargetMode="External"/><Relationship Id="rId1615" Type="http://schemas.openxmlformats.org/officeDocument/2006/relationships/hyperlink" Target="D:/Docs/R4-1812881.zip" TargetMode="External"/><Relationship Id="rId1822" Type="http://schemas.openxmlformats.org/officeDocument/2006/relationships/hyperlink" Target="D:/Docs/R4-1813982.zip" TargetMode="External"/><Relationship Id="rId196" Type="http://schemas.openxmlformats.org/officeDocument/2006/relationships/hyperlink" Target="file:///D:\RAN4\TSGRAN4_88bis\Docs\R4-1814091.zip" TargetMode="External"/><Relationship Id="rId2084" Type="http://schemas.openxmlformats.org/officeDocument/2006/relationships/hyperlink" Target="D:/Docs/R4-1812340.zip" TargetMode="External"/><Relationship Id="rId2291" Type="http://schemas.openxmlformats.org/officeDocument/2006/relationships/hyperlink" Target="D:/Docs/R4-1813241.zip" TargetMode="External"/><Relationship Id="rId263" Type="http://schemas.openxmlformats.org/officeDocument/2006/relationships/hyperlink" Target="D:/Docs/R4-1813989.zip" TargetMode="External"/><Relationship Id="rId470" Type="http://schemas.openxmlformats.org/officeDocument/2006/relationships/hyperlink" Target="D:/Docs/R4-1812825.zip" TargetMode="External"/><Relationship Id="rId2151" Type="http://schemas.openxmlformats.org/officeDocument/2006/relationships/hyperlink" Target="D:/Docs/R4-1812471.zip" TargetMode="External"/><Relationship Id="rId2389" Type="http://schemas.openxmlformats.org/officeDocument/2006/relationships/hyperlink" Target="file:///D:\RAN4\TSGRAN4_88bis\Docs\R4-1813873.zip" TargetMode="External"/><Relationship Id="rId123" Type="http://schemas.openxmlformats.org/officeDocument/2006/relationships/hyperlink" Target="D:/Docs/R4-1813669.zip" TargetMode="External"/><Relationship Id="rId330" Type="http://schemas.openxmlformats.org/officeDocument/2006/relationships/hyperlink" Target="D:/Docs/R4-1812829.zip" TargetMode="External"/><Relationship Id="rId568" Type="http://schemas.openxmlformats.org/officeDocument/2006/relationships/hyperlink" Target="D:/Docs/R4-1814017.zip" TargetMode="External"/><Relationship Id="rId775" Type="http://schemas.openxmlformats.org/officeDocument/2006/relationships/hyperlink" Target="file:///D:\RAN4\TSGRAN4_88bis\Docs\R4-1812235.zip" TargetMode="External"/><Relationship Id="rId982" Type="http://schemas.openxmlformats.org/officeDocument/2006/relationships/hyperlink" Target="file:///D:\RAN4\TSGRAN4_88bis\Docs\R4-1812899.zip" TargetMode="External"/><Relationship Id="rId1198" Type="http://schemas.openxmlformats.org/officeDocument/2006/relationships/hyperlink" Target="D:/Docs/R4-1812096.zip" TargetMode="External"/><Relationship Id="rId2011" Type="http://schemas.openxmlformats.org/officeDocument/2006/relationships/hyperlink" Target="D:/Docs/R4-1813530).zip" TargetMode="External"/><Relationship Id="rId2249" Type="http://schemas.openxmlformats.org/officeDocument/2006/relationships/hyperlink" Target="D:/Docs/R4-1813302.zip" TargetMode="External"/><Relationship Id="rId2456" Type="http://schemas.openxmlformats.org/officeDocument/2006/relationships/hyperlink" Target="file:///D:\RAN4\TSGRAN4_88bis\Docs\R4-1812617.zip" TargetMode="External"/><Relationship Id="rId428" Type="http://schemas.openxmlformats.org/officeDocument/2006/relationships/hyperlink" Target="D:/Docs/R4-1813623.zip" TargetMode="External"/><Relationship Id="rId635" Type="http://schemas.openxmlformats.org/officeDocument/2006/relationships/hyperlink" Target="file:///D:\RAN4\TSGRAN4_88bis\Docs\R4-1813105.zip" TargetMode="External"/><Relationship Id="rId842" Type="http://schemas.openxmlformats.org/officeDocument/2006/relationships/hyperlink" Target="file:///D:\RAN4\TSGRAN4_88bis\Docs\R4-1814258.zip" TargetMode="External"/><Relationship Id="rId1058" Type="http://schemas.openxmlformats.org/officeDocument/2006/relationships/hyperlink" Target="file:///D:\RAN4\TSGRAN4_88bis\Docs\R4-1813309.zip" TargetMode="External"/><Relationship Id="rId1265" Type="http://schemas.openxmlformats.org/officeDocument/2006/relationships/oleObject" Target="embeddings/oleObject26.bin"/><Relationship Id="rId1472" Type="http://schemas.openxmlformats.org/officeDocument/2006/relationships/hyperlink" Target="D:/Docs/R4-1813731.zip" TargetMode="External"/><Relationship Id="rId2109" Type="http://schemas.openxmlformats.org/officeDocument/2006/relationships/hyperlink" Target="D:/Docs/R4-1812165.zip" TargetMode="External"/><Relationship Id="rId2316" Type="http://schemas.openxmlformats.org/officeDocument/2006/relationships/hyperlink" Target="D:/Docs/R4-1813642.zip" TargetMode="External"/><Relationship Id="rId702" Type="http://schemas.openxmlformats.org/officeDocument/2006/relationships/hyperlink" Target="file:///D:\RAN4\TSGRAN4_88bis\Docs\R4-1814117.zip" TargetMode="External"/><Relationship Id="rId1125" Type="http://schemas.openxmlformats.org/officeDocument/2006/relationships/hyperlink" Target="D:/Docs/R4-1812562).zip" TargetMode="External"/><Relationship Id="rId1332" Type="http://schemas.openxmlformats.org/officeDocument/2006/relationships/hyperlink" Target="D:/Docs/R4-1813031.zip" TargetMode="External"/><Relationship Id="rId1777" Type="http://schemas.openxmlformats.org/officeDocument/2006/relationships/hyperlink" Target="D:/Docs/R4-1813192.zip" TargetMode="External"/><Relationship Id="rId1984" Type="http://schemas.openxmlformats.org/officeDocument/2006/relationships/hyperlink" Target="D:/Docs/R4-1813929.zip" TargetMode="External"/><Relationship Id="rId69" Type="http://schemas.openxmlformats.org/officeDocument/2006/relationships/hyperlink" Target="D:/Docs/R4-1813689.zip" TargetMode="External"/><Relationship Id="rId1637" Type="http://schemas.openxmlformats.org/officeDocument/2006/relationships/hyperlink" Target="D:/Docs/R4-1814029.zip" TargetMode="External"/><Relationship Id="rId1844" Type="http://schemas.openxmlformats.org/officeDocument/2006/relationships/hyperlink" Target="D:/Docs/R4-1812512.zip" TargetMode="External"/><Relationship Id="rId1704" Type="http://schemas.openxmlformats.org/officeDocument/2006/relationships/hyperlink" Target="D:/Docs/R4-1813958.zip" TargetMode="External"/><Relationship Id="rId285" Type="http://schemas.openxmlformats.org/officeDocument/2006/relationships/hyperlink" Target="D:/Docs/R4-1813662.zip" TargetMode="External"/><Relationship Id="rId1911" Type="http://schemas.openxmlformats.org/officeDocument/2006/relationships/hyperlink" Target="D:/Docs/R4-1812310.zip" TargetMode="External"/><Relationship Id="rId492" Type="http://schemas.openxmlformats.org/officeDocument/2006/relationships/hyperlink" Target="D:/Docs/R4-1814212.zip" TargetMode="External"/><Relationship Id="rId797" Type="http://schemas.openxmlformats.org/officeDocument/2006/relationships/hyperlink" Target="file:///D:\RAN4\TSGRAN4_88bis\Docs\R4-1813884.zip" TargetMode="External"/><Relationship Id="rId2173" Type="http://schemas.openxmlformats.org/officeDocument/2006/relationships/hyperlink" Target="D:/Docs/R4-1812854.zip" TargetMode="External"/><Relationship Id="rId2380" Type="http://schemas.openxmlformats.org/officeDocument/2006/relationships/hyperlink" Target="file:///D:\RAN4\TSGRAN4_88bis\Docs\R4-1813578.zip" TargetMode="External"/><Relationship Id="rId145" Type="http://schemas.openxmlformats.org/officeDocument/2006/relationships/hyperlink" Target="file:///D:\RAN4\TSGRAN4_88bis\Docs\R4-1814083.zip" TargetMode="External"/><Relationship Id="rId352" Type="http://schemas.openxmlformats.org/officeDocument/2006/relationships/hyperlink" Target="D:/Docs/R4-1812869.zip" TargetMode="External"/><Relationship Id="rId1287" Type="http://schemas.openxmlformats.org/officeDocument/2006/relationships/hyperlink" Target="D:/Docs/R4-1814033.zip" TargetMode="External"/><Relationship Id="rId2033" Type="http://schemas.openxmlformats.org/officeDocument/2006/relationships/hyperlink" Target="D:/Docs/R4-1812472.zip" TargetMode="External"/><Relationship Id="rId2240" Type="http://schemas.openxmlformats.org/officeDocument/2006/relationships/hyperlink" Target="D:/Docs/R4-1813643.zip" TargetMode="External"/><Relationship Id="rId212" Type="http://schemas.openxmlformats.org/officeDocument/2006/relationships/hyperlink" Target="file:///D:\RAN4\TSGRAN4_88bis\Docs\R4-1813357.zip" TargetMode="External"/><Relationship Id="rId657" Type="http://schemas.openxmlformats.org/officeDocument/2006/relationships/hyperlink" Target="file:///D:\RAN4\TSGRAN4_88bis\Docs\R4-1813870.zip" TargetMode="External"/><Relationship Id="rId864" Type="http://schemas.openxmlformats.org/officeDocument/2006/relationships/hyperlink" Target="file:///D:\RAN4\TSGRAN4_88bis\Docs\R4-1813178.zip" TargetMode="External"/><Relationship Id="rId1494" Type="http://schemas.openxmlformats.org/officeDocument/2006/relationships/hyperlink" Target="D:/Docs/R4-1812843.zip" TargetMode="External"/><Relationship Id="rId1799" Type="http://schemas.openxmlformats.org/officeDocument/2006/relationships/hyperlink" Target="D:/Docs/R4-1813002.zip" TargetMode="External"/><Relationship Id="rId2100" Type="http://schemas.openxmlformats.org/officeDocument/2006/relationships/hyperlink" Target="D:/Docs/R4-1812460.zip" TargetMode="External"/><Relationship Id="rId2338" Type="http://schemas.openxmlformats.org/officeDocument/2006/relationships/hyperlink" Target="D:/Docs/R4-1812770.zip" TargetMode="External"/><Relationship Id="rId517" Type="http://schemas.openxmlformats.org/officeDocument/2006/relationships/hyperlink" Target="D:/Docs/R4-1813714.zip" TargetMode="External"/><Relationship Id="rId724" Type="http://schemas.openxmlformats.org/officeDocument/2006/relationships/hyperlink" Target="file:///D:\RAN4\TSGRAN4_88bis\Docs\R4-1814127.zip" TargetMode="External"/><Relationship Id="rId931" Type="http://schemas.openxmlformats.org/officeDocument/2006/relationships/hyperlink" Target="file:///D:\RAN4\TSGRAN4_88bis\Docs\R4-1813180.zip" TargetMode="External"/><Relationship Id="rId1147" Type="http://schemas.openxmlformats.org/officeDocument/2006/relationships/hyperlink" Target="D:/Docs/R4-1812496.zip" TargetMode="External"/><Relationship Id="rId1354" Type="http://schemas.openxmlformats.org/officeDocument/2006/relationships/hyperlink" Target="D:/Docs/R4-1812151.zip" TargetMode="External"/><Relationship Id="rId1561" Type="http://schemas.openxmlformats.org/officeDocument/2006/relationships/hyperlink" Target="D:/Docs/R4-1812440.zip" TargetMode="External"/><Relationship Id="rId2405" Type="http://schemas.openxmlformats.org/officeDocument/2006/relationships/hyperlink" Target="file:///D:\RAN4\TSGRAN4_88bis\Docs\R4-1813350.zip" TargetMode="External"/><Relationship Id="rId60" Type="http://schemas.openxmlformats.org/officeDocument/2006/relationships/hyperlink" Target="file:///D:\RAN4\TSGRAN4_88bis\Docs\R4-1813110.zip" TargetMode="External"/><Relationship Id="rId1007" Type="http://schemas.openxmlformats.org/officeDocument/2006/relationships/hyperlink" Target="file:///D:\RAN4\TSGRAN4_88bis\Docs\R4-1813922.zip" TargetMode="External"/><Relationship Id="rId1214" Type="http://schemas.openxmlformats.org/officeDocument/2006/relationships/oleObject" Target="embeddings/oleObject9.bin"/><Relationship Id="rId1421" Type="http://schemas.openxmlformats.org/officeDocument/2006/relationships/hyperlink" Target="D:/Docs/R4-1812533.zip" TargetMode="External"/><Relationship Id="rId1659" Type="http://schemas.openxmlformats.org/officeDocument/2006/relationships/hyperlink" Target="D:/Docs/R4-1813950.zip" TargetMode="External"/><Relationship Id="rId1866" Type="http://schemas.openxmlformats.org/officeDocument/2006/relationships/hyperlink" Target="D:/Docs/R4-1813722.zip" TargetMode="External"/><Relationship Id="rId1519" Type="http://schemas.openxmlformats.org/officeDocument/2006/relationships/hyperlink" Target="D:/Docs/R4-1813140.zip" TargetMode="External"/><Relationship Id="rId1726" Type="http://schemas.openxmlformats.org/officeDocument/2006/relationships/hyperlink" Target="D:/Docs/R4-1813963.zip" TargetMode="External"/><Relationship Id="rId1933" Type="http://schemas.openxmlformats.org/officeDocument/2006/relationships/hyperlink" Target="D:/Docs/R4-1814006.zip" TargetMode="External"/><Relationship Id="rId18" Type="http://schemas.openxmlformats.org/officeDocument/2006/relationships/hyperlink" Target="file:///D:\RAN4\TSGRAN4_88bis\Docs\R4-1812010.zip" TargetMode="External"/><Relationship Id="rId2195" Type="http://schemas.openxmlformats.org/officeDocument/2006/relationships/hyperlink" Target="D:/Docs/R4-1813944.zip" TargetMode="External"/><Relationship Id="rId167" Type="http://schemas.openxmlformats.org/officeDocument/2006/relationships/hyperlink" Target="file:///D:\RAN4\TSGRAN4_88bis\Docs\R4-1813552.zip" TargetMode="External"/><Relationship Id="rId374" Type="http://schemas.openxmlformats.org/officeDocument/2006/relationships/hyperlink" Target="D:/Docs/R4-1812872.zip" TargetMode="External"/><Relationship Id="rId581" Type="http://schemas.openxmlformats.org/officeDocument/2006/relationships/hyperlink" Target="file:///D:\RAN4\TSGRAN4_88bis\Docs\R4-1812039.zip" TargetMode="External"/><Relationship Id="rId2055" Type="http://schemas.openxmlformats.org/officeDocument/2006/relationships/hyperlink" Target="D:/Docs/R4-1812328).zip" TargetMode="External"/><Relationship Id="rId2262" Type="http://schemas.openxmlformats.org/officeDocument/2006/relationships/hyperlink" Target="D:/Docs/R4-1812231).zip" TargetMode="External"/><Relationship Id="rId234" Type="http://schemas.openxmlformats.org/officeDocument/2006/relationships/hyperlink" Target="D:/Docs/R4-1812273).zip" TargetMode="External"/><Relationship Id="rId679" Type="http://schemas.openxmlformats.org/officeDocument/2006/relationships/hyperlink" Target="file:///D:\RAN4\TSGRAN4_88bis\Docs\R4-1812761.zip" TargetMode="External"/><Relationship Id="rId886" Type="http://schemas.openxmlformats.org/officeDocument/2006/relationships/hyperlink" Target="file:///D:\RAN4\TSGRAN4_88bis\Docs\R4-1813893.zip" TargetMode="External"/><Relationship Id="rId2" Type="http://schemas.openxmlformats.org/officeDocument/2006/relationships/numbering" Target="numbering.xml"/><Relationship Id="rId441" Type="http://schemas.openxmlformats.org/officeDocument/2006/relationships/hyperlink" Target="D:/Docs/R4-1812826.zip" TargetMode="External"/><Relationship Id="rId539" Type="http://schemas.openxmlformats.org/officeDocument/2006/relationships/hyperlink" Target="D:/Docs/R4-1813716.zip" TargetMode="External"/><Relationship Id="rId746" Type="http://schemas.openxmlformats.org/officeDocument/2006/relationships/hyperlink" Target="file:///D:\RAN4\TSGRAN4_88bis\Docs\R4-1812267.zip" TargetMode="External"/><Relationship Id="rId1071" Type="http://schemas.openxmlformats.org/officeDocument/2006/relationships/hyperlink" Target="file:///D:\RAN4\TSGRAN4_88bis\Docs\R4-1813559.zip" TargetMode="External"/><Relationship Id="rId1169" Type="http://schemas.openxmlformats.org/officeDocument/2006/relationships/hyperlink" Target="D:/Docs/R4-1812980.zip" TargetMode="External"/><Relationship Id="rId1376" Type="http://schemas.openxmlformats.org/officeDocument/2006/relationships/hyperlink" Target="D:/Docs/R4-1808765..zip" TargetMode="External"/><Relationship Id="rId1583" Type="http://schemas.openxmlformats.org/officeDocument/2006/relationships/hyperlink" Target="D:/Docs/R4-1814042.zip" TargetMode="External"/><Relationship Id="rId2122" Type="http://schemas.openxmlformats.org/officeDocument/2006/relationships/hyperlink" Target="D:/Docs/R4-1812278.zip" TargetMode="External"/><Relationship Id="rId2427" Type="http://schemas.openxmlformats.org/officeDocument/2006/relationships/hyperlink" Target="file:///D:\RAN4\TSGRAN4_88bis\Docs\R4-1812295.zip" TargetMode="External"/><Relationship Id="rId301" Type="http://schemas.openxmlformats.org/officeDocument/2006/relationships/hyperlink" Target="D:/Docs/R4-1812928).zip" TargetMode="External"/><Relationship Id="rId953" Type="http://schemas.openxmlformats.org/officeDocument/2006/relationships/hyperlink" Target="file:///D:\RAN4\TSGRAN4_88bis\Docs\R4-1813490.zip" TargetMode="External"/><Relationship Id="rId1029" Type="http://schemas.openxmlformats.org/officeDocument/2006/relationships/hyperlink" Target="file:///D:\RAN4\TSGRAN4_88bis\Docs\R4-1814075.zip" TargetMode="External"/><Relationship Id="rId1236" Type="http://schemas.openxmlformats.org/officeDocument/2006/relationships/image" Target="media/image20.wmf"/><Relationship Id="rId1790" Type="http://schemas.openxmlformats.org/officeDocument/2006/relationships/hyperlink" Target="D:/Docs/R4-1813975.zip" TargetMode="External"/><Relationship Id="rId1888" Type="http://schemas.openxmlformats.org/officeDocument/2006/relationships/hyperlink" Target="D:/Docs/R4-1813991.zip" TargetMode="External"/><Relationship Id="rId82" Type="http://schemas.openxmlformats.org/officeDocument/2006/relationships/hyperlink" Target="file:///D:\RAN4\TSGRAN4_88bis\Docs\R4-1813311.zip" TargetMode="External"/><Relationship Id="rId606" Type="http://schemas.openxmlformats.org/officeDocument/2006/relationships/hyperlink" Target="D:/Docs/R4-1813345.zip" TargetMode="External"/><Relationship Id="rId813" Type="http://schemas.openxmlformats.org/officeDocument/2006/relationships/hyperlink" Target="file:///D:\RAN4\TSGRAN4_88bis\Docs\R4-1812605.zip" TargetMode="External"/><Relationship Id="rId1443" Type="http://schemas.openxmlformats.org/officeDocument/2006/relationships/hyperlink" Target="D:/Docs/R4-1813209).zip" TargetMode="External"/><Relationship Id="rId1650" Type="http://schemas.openxmlformats.org/officeDocument/2006/relationships/hyperlink" Target="D:/Docs/R4-1813948).zip" TargetMode="External"/><Relationship Id="rId1748" Type="http://schemas.openxmlformats.org/officeDocument/2006/relationships/hyperlink" Target="D:/Docs/R4-1813420.zip" TargetMode="External"/><Relationship Id="rId1303" Type="http://schemas.openxmlformats.org/officeDocument/2006/relationships/hyperlink" Target="D:/Docs/R4-1812866.zip" TargetMode="External"/><Relationship Id="rId1510" Type="http://schemas.openxmlformats.org/officeDocument/2006/relationships/hyperlink" Target="D:/Docs/R4-1812126.zip" TargetMode="External"/><Relationship Id="rId1955" Type="http://schemas.openxmlformats.org/officeDocument/2006/relationships/hyperlink" Target="D:/Docs/R4-1813007.zip" TargetMode="External"/><Relationship Id="rId1608" Type="http://schemas.openxmlformats.org/officeDocument/2006/relationships/hyperlink" Target="D:/Docs/R4-1814026.zip" TargetMode="External"/><Relationship Id="rId1815" Type="http://schemas.openxmlformats.org/officeDocument/2006/relationships/hyperlink" Target="D:/Docs/R4-1813981.zip" TargetMode="External"/><Relationship Id="rId189" Type="http://schemas.openxmlformats.org/officeDocument/2006/relationships/hyperlink" Target="file:///D:\RAN4\TSGRAN4_88bis\Docs\R4-1813408.zip" TargetMode="External"/><Relationship Id="rId396" Type="http://schemas.openxmlformats.org/officeDocument/2006/relationships/hyperlink" Target="D:/Docs/R4-1812832).zip" TargetMode="External"/><Relationship Id="rId2077" Type="http://schemas.openxmlformats.org/officeDocument/2006/relationships/hyperlink" Target="D:/Docs/R4-1812203.zip" TargetMode="External"/><Relationship Id="rId2284" Type="http://schemas.openxmlformats.org/officeDocument/2006/relationships/hyperlink" Target="D:/Docs/R4-1813753.zip" TargetMode="External"/><Relationship Id="rId256" Type="http://schemas.openxmlformats.org/officeDocument/2006/relationships/hyperlink" Target="file:///D:\RAN4\TSGRAN4_88bis\Docs\R4-1812767.zip" TargetMode="External"/><Relationship Id="rId463" Type="http://schemas.openxmlformats.org/officeDocument/2006/relationships/hyperlink" Target="D:/Docs/R4-1813253.zip" TargetMode="External"/><Relationship Id="rId670" Type="http://schemas.openxmlformats.org/officeDocument/2006/relationships/hyperlink" Target="file:///D:\RAN4\TSGRAN4_88bis\Docs\R4-1812665.zip" TargetMode="External"/><Relationship Id="rId1093" Type="http://schemas.openxmlformats.org/officeDocument/2006/relationships/hyperlink" Target="D:/Docs/R4-1813038.zip" TargetMode="External"/><Relationship Id="rId2144" Type="http://schemas.openxmlformats.org/officeDocument/2006/relationships/hyperlink" Target="D:/Docs/R4-1812176.zip" TargetMode="External"/><Relationship Id="rId2351" Type="http://schemas.openxmlformats.org/officeDocument/2006/relationships/hyperlink" Target="file:///D:\RAN4\TSGRAN4_88bis\Docs\R4-1812630.zip" TargetMode="External"/><Relationship Id="rId116" Type="http://schemas.openxmlformats.org/officeDocument/2006/relationships/hyperlink" Target="D:/Docs/R4-1813508.zip" TargetMode="External"/><Relationship Id="rId323" Type="http://schemas.openxmlformats.org/officeDocument/2006/relationships/hyperlink" Target="D:/Docs/R4-1813685.zip" TargetMode="External"/><Relationship Id="rId530" Type="http://schemas.openxmlformats.org/officeDocument/2006/relationships/hyperlink" Target="D:/Docs/R4-1812184.zip" TargetMode="External"/><Relationship Id="rId768" Type="http://schemas.openxmlformats.org/officeDocument/2006/relationships/hyperlink" Target="file:///D:\RAN4\TSGRAN4_88bis\Docs\R4-1814097.zip" TargetMode="External"/><Relationship Id="rId975" Type="http://schemas.openxmlformats.org/officeDocument/2006/relationships/hyperlink" Target="file:///D:\RAN4\TSGRAN4_88bis\Docs\R4-1813913.zip" TargetMode="External"/><Relationship Id="rId1160" Type="http://schemas.openxmlformats.org/officeDocument/2006/relationships/hyperlink" Target="D:/Docs/R4-1812500.zip" TargetMode="External"/><Relationship Id="rId1398" Type="http://schemas.openxmlformats.org/officeDocument/2006/relationships/hyperlink" Target="D:/Docs/R4-1813485.zip" TargetMode="External"/><Relationship Id="rId2004" Type="http://schemas.openxmlformats.org/officeDocument/2006/relationships/hyperlink" Target="D:/Docs/R4-1811357.zip" TargetMode="External"/><Relationship Id="rId2211" Type="http://schemas.openxmlformats.org/officeDocument/2006/relationships/hyperlink" Target="D:/Docs/R4-1813445).zip" TargetMode="External"/><Relationship Id="rId2449" Type="http://schemas.openxmlformats.org/officeDocument/2006/relationships/hyperlink" Target="file:///D:\RAN4\TSGRAN4_88bis\Docs\R4-1812229.zip" TargetMode="External"/><Relationship Id="rId628" Type="http://schemas.openxmlformats.org/officeDocument/2006/relationships/hyperlink" Target="file:///D:\RAN4\TSGRAN4_88bis\Docs\R4-1812252.zip" TargetMode="External"/><Relationship Id="rId835" Type="http://schemas.openxmlformats.org/officeDocument/2006/relationships/hyperlink" Target="file:///D:\RAN4\TSGRAN4_88bis\Docs\R4-1812603.zip" TargetMode="External"/><Relationship Id="rId1258" Type="http://schemas.openxmlformats.org/officeDocument/2006/relationships/image" Target="media/image22.wmf"/><Relationship Id="rId1465" Type="http://schemas.openxmlformats.org/officeDocument/2006/relationships/hyperlink" Target="D:/Docs/R4-1813166.zip" TargetMode="External"/><Relationship Id="rId1672" Type="http://schemas.openxmlformats.org/officeDocument/2006/relationships/hyperlink" Target="D:/Docs/R4-1813952.zip" TargetMode="External"/><Relationship Id="rId2309" Type="http://schemas.openxmlformats.org/officeDocument/2006/relationships/hyperlink" Target="D:/Docs/R4-1813698.zip" TargetMode="External"/><Relationship Id="rId1020" Type="http://schemas.openxmlformats.org/officeDocument/2006/relationships/hyperlink" Target="file:///D:\RAN4\TSGRAN4_88bis\Docs\R4-1812893.zip" TargetMode="External"/><Relationship Id="rId1118" Type="http://schemas.openxmlformats.org/officeDocument/2006/relationships/hyperlink" Target="D:/Docs/R4-1812987.zip" TargetMode="External"/><Relationship Id="rId1325" Type="http://schemas.openxmlformats.org/officeDocument/2006/relationships/hyperlink" Target="D:/Docs/R4-1813726).zip" TargetMode="External"/><Relationship Id="rId1532" Type="http://schemas.openxmlformats.org/officeDocument/2006/relationships/hyperlink" Target="D:/Docs/R4-1813934).zip" TargetMode="External"/><Relationship Id="rId1977" Type="http://schemas.openxmlformats.org/officeDocument/2006/relationships/hyperlink" Target="D:/Docs/R4-1814238.zip" TargetMode="External"/><Relationship Id="rId902" Type="http://schemas.openxmlformats.org/officeDocument/2006/relationships/hyperlink" Target="file:///D:\RAN4\TSGRAN4_88bis\Docs\R4-1814185.zip" TargetMode="External"/><Relationship Id="rId1837" Type="http://schemas.openxmlformats.org/officeDocument/2006/relationships/hyperlink" Target="D:/Docs/R4-1812156).zip" TargetMode="External"/><Relationship Id="rId31" Type="http://schemas.openxmlformats.org/officeDocument/2006/relationships/hyperlink" Target="file:///D:\RAN4\TSGRAN4_88bis\Docs\R4-1812023.zip" TargetMode="External"/><Relationship Id="rId2099" Type="http://schemas.openxmlformats.org/officeDocument/2006/relationships/hyperlink" Target="D:/Docs/R4-1812164.zip" TargetMode="External"/><Relationship Id="rId180" Type="http://schemas.openxmlformats.org/officeDocument/2006/relationships/hyperlink" Target="file:///D:\RAN4\TSGRAN4_88bis\Docs\R4-1812916.zip" TargetMode="External"/><Relationship Id="rId278" Type="http://schemas.openxmlformats.org/officeDocument/2006/relationships/hyperlink" Target="D:/Docs/R4-1813097).zip" TargetMode="External"/><Relationship Id="rId1904" Type="http://schemas.openxmlformats.org/officeDocument/2006/relationships/hyperlink" Target="D:/Docs/R4-1814001.zip" TargetMode="External"/><Relationship Id="rId485" Type="http://schemas.openxmlformats.org/officeDocument/2006/relationships/hyperlink" Target="D:/Docs/R4-1813199.zip" TargetMode="External"/><Relationship Id="rId692" Type="http://schemas.openxmlformats.org/officeDocument/2006/relationships/hyperlink" Target="file:///D:\RAN4\TSGRAN4_88bis\Docs\R4-1814114.zip" TargetMode="External"/><Relationship Id="rId2166" Type="http://schemas.openxmlformats.org/officeDocument/2006/relationships/hyperlink" Target="D:/Docs/R4-1812182.zip" TargetMode="External"/><Relationship Id="rId2373" Type="http://schemas.openxmlformats.org/officeDocument/2006/relationships/hyperlink" Target="file:///D:\RAN4\TSGRAN4_88bis\Docs\R4-1813270.zip" TargetMode="External"/><Relationship Id="rId138" Type="http://schemas.openxmlformats.org/officeDocument/2006/relationships/hyperlink" Target="D:/Docs/R4-1812241.zip" TargetMode="External"/><Relationship Id="rId345" Type="http://schemas.openxmlformats.org/officeDocument/2006/relationships/hyperlink" Target="D:/Docs/R4-1813102.zip" TargetMode="External"/><Relationship Id="rId552" Type="http://schemas.openxmlformats.org/officeDocument/2006/relationships/hyperlink" Target="D:/Docs/R4-1813494.zip" TargetMode="External"/><Relationship Id="rId997" Type="http://schemas.openxmlformats.org/officeDocument/2006/relationships/hyperlink" Target="file:///D:\RAN4\TSGRAN4_88bis\Docs\R4-1813919.zip" TargetMode="External"/><Relationship Id="rId1182" Type="http://schemas.openxmlformats.org/officeDocument/2006/relationships/hyperlink" Target="D:/Docs/R4-1812936.zip" TargetMode="External"/><Relationship Id="rId2026" Type="http://schemas.openxmlformats.org/officeDocument/2006/relationships/hyperlink" Target="D:/Docs/R4-1813925.zip" TargetMode="External"/><Relationship Id="rId2233" Type="http://schemas.openxmlformats.org/officeDocument/2006/relationships/hyperlink" Target="D:/Docs/R4-1813947.zip" TargetMode="External"/><Relationship Id="rId2440" Type="http://schemas.openxmlformats.org/officeDocument/2006/relationships/hyperlink" Target="file:///D:\RAN4\TSGRAN4_88bis\Docs\R4-1813600.zip" TargetMode="External"/><Relationship Id="rId205" Type="http://schemas.openxmlformats.org/officeDocument/2006/relationships/hyperlink" Target="file:///D:\RAN4\TSGRAN4_88bis\Docs\R4-1813377.zip" TargetMode="External"/><Relationship Id="rId412" Type="http://schemas.openxmlformats.org/officeDocument/2006/relationships/hyperlink" Target="D:/Docs/R4-1814231.zip" TargetMode="External"/><Relationship Id="rId857" Type="http://schemas.openxmlformats.org/officeDocument/2006/relationships/hyperlink" Target="file:///D:\RAN4\TSGRAN4_88bis\Docs\R4-1813886.zip" TargetMode="External"/><Relationship Id="rId1042" Type="http://schemas.openxmlformats.org/officeDocument/2006/relationships/hyperlink" Target="file:///D:\RAN4\TSGRAN4_88bis\Docs\R4-1814192.zip" TargetMode="External"/><Relationship Id="rId1487" Type="http://schemas.openxmlformats.org/officeDocument/2006/relationships/hyperlink" Target="D:/Docs/R4-1814208.zip" TargetMode="External"/><Relationship Id="rId1694" Type="http://schemas.openxmlformats.org/officeDocument/2006/relationships/hyperlink" Target="D:/Docs/R4-1813956.zip" TargetMode="External"/><Relationship Id="rId2300" Type="http://schemas.openxmlformats.org/officeDocument/2006/relationships/image" Target="media/image34.wmf"/><Relationship Id="rId717" Type="http://schemas.openxmlformats.org/officeDocument/2006/relationships/hyperlink" Target="file:///D:\RAN4\TSGRAN4_88bis\Docs\R4-1814125.zip" TargetMode="External"/><Relationship Id="rId924" Type="http://schemas.openxmlformats.org/officeDocument/2006/relationships/hyperlink" Target="file:///D:\RAN4\TSGRAN4_88bis\Docs\R4-1813903.zip" TargetMode="External"/><Relationship Id="rId1347" Type="http://schemas.openxmlformats.org/officeDocument/2006/relationships/hyperlink" Target="D:/Docs/R4-1812531.zip" TargetMode="External"/><Relationship Id="rId1554" Type="http://schemas.openxmlformats.org/officeDocument/2006/relationships/hyperlink" Target="D:/Docs/R4-1813936.zip" TargetMode="External"/><Relationship Id="rId1761" Type="http://schemas.openxmlformats.org/officeDocument/2006/relationships/hyperlink" Target="D:/Docs/R4-1813970.zip" TargetMode="External"/><Relationship Id="rId1999" Type="http://schemas.openxmlformats.org/officeDocument/2006/relationships/hyperlink" Target="D:/Docs/R4-1814053.zip" TargetMode="External"/><Relationship Id="rId53" Type="http://schemas.openxmlformats.org/officeDocument/2006/relationships/hyperlink" Target="file:///D:\RAN4\TSGRAN4_88bis\Docs\R4-1813336.zip" TargetMode="External"/><Relationship Id="rId1207" Type="http://schemas.openxmlformats.org/officeDocument/2006/relationships/oleObject" Target="embeddings/oleObject5.bin"/><Relationship Id="rId1414" Type="http://schemas.openxmlformats.org/officeDocument/2006/relationships/hyperlink" Target="D:/Docs/R4-1813034).zip" TargetMode="External"/><Relationship Id="rId1621" Type="http://schemas.openxmlformats.org/officeDocument/2006/relationships/hyperlink" Target="D:/Docs/R4-1812886.zip" TargetMode="External"/><Relationship Id="rId1859" Type="http://schemas.openxmlformats.org/officeDocument/2006/relationships/hyperlink" Target="D:/Docs/R4-1814226.zip" TargetMode="External"/><Relationship Id="rId1719" Type="http://schemas.openxmlformats.org/officeDocument/2006/relationships/hyperlink" Target="D:/Docs/R4-1812968.zip" TargetMode="External"/><Relationship Id="rId1926" Type="http://schemas.openxmlformats.org/officeDocument/2006/relationships/hyperlink" Target="D:/Docs/R4-1814004.zip" TargetMode="External"/><Relationship Id="rId2090" Type="http://schemas.openxmlformats.org/officeDocument/2006/relationships/hyperlink" Target="D:/Docs/R4-1812223.zip" TargetMode="External"/><Relationship Id="rId2188" Type="http://schemas.openxmlformats.org/officeDocument/2006/relationships/hyperlink" Target="D:/Docs/R4-1813945.zip" TargetMode="External"/><Relationship Id="rId2395" Type="http://schemas.openxmlformats.org/officeDocument/2006/relationships/hyperlink" Target="file:///D:\RAN4\TSGRAN4_88bis\Docs\R4-1812689.zip" TargetMode="External"/><Relationship Id="rId367" Type="http://schemas.openxmlformats.org/officeDocument/2006/relationships/hyperlink" Target="D:/Docs/R4-1813676.zip" TargetMode="External"/><Relationship Id="rId574" Type="http://schemas.openxmlformats.org/officeDocument/2006/relationships/hyperlink" Target="D:/Docs/R4-1813718.zip" TargetMode="External"/><Relationship Id="rId2048" Type="http://schemas.openxmlformats.org/officeDocument/2006/relationships/hyperlink" Target="D:/Docs/R4-1814061.zip" TargetMode="External"/><Relationship Id="rId2255" Type="http://schemas.openxmlformats.org/officeDocument/2006/relationships/hyperlink" Target="D:/Docs/R4-1813218).zip" TargetMode="External"/><Relationship Id="rId227" Type="http://schemas.openxmlformats.org/officeDocument/2006/relationships/hyperlink" Target="D:/Docs/R4-1814021.zip" TargetMode="External"/><Relationship Id="rId781" Type="http://schemas.openxmlformats.org/officeDocument/2006/relationships/hyperlink" Target="file:///D:\RAN4\TSGRAN4_88bis\Docs\R4-1812594.zip" TargetMode="External"/><Relationship Id="rId879" Type="http://schemas.openxmlformats.org/officeDocument/2006/relationships/hyperlink" Target="file:///D:\RAN4\TSGRAN4_88bis\Docs\R4-1813892.zip" TargetMode="External"/><Relationship Id="rId434" Type="http://schemas.openxmlformats.org/officeDocument/2006/relationships/hyperlink" Target="D:/Docs/R4-1813625.zip" TargetMode="External"/><Relationship Id="rId641" Type="http://schemas.openxmlformats.org/officeDocument/2006/relationships/hyperlink" Target="file:///D:\RAN4\TSGRAN4_88bis\Docs\R4-1813589.zip" TargetMode="External"/><Relationship Id="rId739" Type="http://schemas.openxmlformats.org/officeDocument/2006/relationships/hyperlink" Target="file:///D:\RAN4\TSGRAN4_88bis\Docs\R4-1812663.zip" TargetMode="External"/><Relationship Id="rId1064" Type="http://schemas.openxmlformats.org/officeDocument/2006/relationships/hyperlink" Target="file:///D:\RAN4\TSGRAN4_88bis\Docs\R4-1814134.zip" TargetMode="External"/><Relationship Id="rId1271" Type="http://schemas.openxmlformats.org/officeDocument/2006/relationships/hyperlink" Target="D:/Docs/R4-1813025.zip" TargetMode="External"/><Relationship Id="rId1369" Type="http://schemas.openxmlformats.org/officeDocument/2006/relationships/hyperlink" Target="D:/Docs/R4-1808765..zip" TargetMode="External"/><Relationship Id="rId1576" Type="http://schemas.openxmlformats.org/officeDocument/2006/relationships/hyperlink" Target="D:/Docs/R4-1814217.zip" TargetMode="External"/><Relationship Id="rId2115" Type="http://schemas.openxmlformats.org/officeDocument/2006/relationships/hyperlink" Target="D:/Docs/R4-1812554.zip" TargetMode="External"/><Relationship Id="rId2322" Type="http://schemas.openxmlformats.org/officeDocument/2006/relationships/hyperlink" Target="D:/Docs/R4-1812557.zip" TargetMode="External"/><Relationship Id="rId501" Type="http://schemas.openxmlformats.org/officeDocument/2006/relationships/hyperlink" Target="D:/Docs/R4-1813688.zip" TargetMode="External"/><Relationship Id="rId946" Type="http://schemas.openxmlformats.org/officeDocument/2006/relationships/hyperlink" Target="file:///D:\RAN4\TSGRAN4_88bis\Docs\R4-1813906.zip" TargetMode="External"/><Relationship Id="rId1131" Type="http://schemas.openxmlformats.org/officeDocument/2006/relationships/hyperlink" Target="D:/Docs/R4-1812561.zip" TargetMode="External"/><Relationship Id="rId1229" Type="http://schemas.openxmlformats.org/officeDocument/2006/relationships/image" Target="media/image17.wmf"/><Relationship Id="rId1783" Type="http://schemas.openxmlformats.org/officeDocument/2006/relationships/hyperlink" Target="D:/Docs/R4-1813974.zip" TargetMode="External"/><Relationship Id="rId1990" Type="http://schemas.openxmlformats.org/officeDocument/2006/relationships/hyperlink" Target="D:/Docs/R4-1813454.zip" TargetMode="External"/><Relationship Id="rId75" Type="http://schemas.openxmlformats.org/officeDocument/2006/relationships/hyperlink" Target="D:/Docs/R4-1813647.zip" TargetMode="External"/><Relationship Id="rId806" Type="http://schemas.openxmlformats.org/officeDocument/2006/relationships/hyperlink" Target="file:///D:\RAN4\TSGRAN4_88bis\Docs\R4-1812682.zip" TargetMode="External"/><Relationship Id="rId1436" Type="http://schemas.openxmlformats.org/officeDocument/2006/relationships/hyperlink" Target="D:/Docs/R4-1812697.zip" TargetMode="External"/><Relationship Id="rId1643" Type="http://schemas.openxmlformats.org/officeDocument/2006/relationships/hyperlink" Target="D:/Docs/R4-1812949.zip" TargetMode="External"/><Relationship Id="rId1850" Type="http://schemas.openxmlformats.org/officeDocument/2006/relationships/hyperlink" Target="D:/Docs/R4-1813987.zip" TargetMode="External"/><Relationship Id="rId1503" Type="http://schemas.openxmlformats.org/officeDocument/2006/relationships/hyperlink" Target="D:/Docs/R4-1814209.zip" TargetMode="External"/><Relationship Id="rId1710" Type="http://schemas.openxmlformats.org/officeDocument/2006/relationships/hyperlink" Target="D:/Docs/R4-1813960.zip" TargetMode="External"/><Relationship Id="rId1948" Type="http://schemas.openxmlformats.org/officeDocument/2006/relationships/hyperlink" Target="D:/Docs/R4-1811862,.zip" TargetMode="External"/><Relationship Id="rId291" Type="http://schemas.openxmlformats.org/officeDocument/2006/relationships/hyperlink" Target="D:/Docs/R4-1813665.zip" TargetMode="External"/><Relationship Id="rId1808" Type="http://schemas.openxmlformats.org/officeDocument/2006/relationships/hyperlink" Target="D:/Docs/R4-1813003).zip" TargetMode="External"/><Relationship Id="rId151" Type="http://schemas.openxmlformats.org/officeDocument/2006/relationships/hyperlink" Target="file:///D:\RAN4\TSGRAN4_88bis\Docs\R4-1812912.zip" TargetMode="External"/><Relationship Id="rId389" Type="http://schemas.openxmlformats.org/officeDocument/2006/relationships/hyperlink" Target="D:/Docs/R4-1813681.zip" TargetMode="External"/><Relationship Id="rId596" Type="http://schemas.openxmlformats.org/officeDocument/2006/relationships/hyperlink" Target="file:///D:\RAN4\TSGRAN4_88bis\Docs\R4-1813067.zip" TargetMode="External"/><Relationship Id="rId2277" Type="http://schemas.openxmlformats.org/officeDocument/2006/relationships/hyperlink" Target="D:/Docs/R4-1812280.zip" TargetMode="External"/><Relationship Id="rId249" Type="http://schemas.openxmlformats.org/officeDocument/2006/relationships/hyperlink" Target="D:/Docs/R4-1812161).zip" TargetMode="External"/><Relationship Id="rId456" Type="http://schemas.openxmlformats.org/officeDocument/2006/relationships/hyperlink" Target="D:/Docs/R4-1813503.zip" TargetMode="External"/><Relationship Id="rId663" Type="http://schemas.openxmlformats.org/officeDocument/2006/relationships/hyperlink" Target="file:///D:\RAN4\TSGRAN4_88bis\Docs\R4-1812664.zip" TargetMode="External"/><Relationship Id="rId870" Type="http://schemas.openxmlformats.org/officeDocument/2006/relationships/hyperlink" Target="file:///D:\RAN4\TSGRAN4_88bis\Docs\R4-1813888.zip" TargetMode="External"/><Relationship Id="rId1086" Type="http://schemas.openxmlformats.org/officeDocument/2006/relationships/hyperlink" Target="D:/Docs/R4-1812137.zip" TargetMode="External"/><Relationship Id="rId1293" Type="http://schemas.openxmlformats.org/officeDocument/2006/relationships/hyperlink" Target="D:/Docs/R4-1812866.zip" TargetMode="External"/><Relationship Id="rId2137" Type="http://schemas.openxmlformats.org/officeDocument/2006/relationships/hyperlink" Target="D:/Docs/R4-1813923.zip" TargetMode="External"/><Relationship Id="rId2344" Type="http://schemas.openxmlformats.org/officeDocument/2006/relationships/hyperlink" Target="D:/Docs/R4-1812558.zip" TargetMode="External"/><Relationship Id="rId109" Type="http://schemas.openxmlformats.org/officeDocument/2006/relationships/hyperlink" Target="D:/Docs/R4-1813940.zip" TargetMode="External"/><Relationship Id="rId316" Type="http://schemas.openxmlformats.org/officeDocument/2006/relationships/hyperlink" Target="D:/Docs/R4-1814211.zip" TargetMode="External"/><Relationship Id="rId523" Type="http://schemas.openxmlformats.org/officeDocument/2006/relationships/hyperlink" Target="D:/Docs/R4-1811722.zip" TargetMode="External"/><Relationship Id="rId968" Type="http://schemas.openxmlformats.org/officeDocument/2006/relationships/hyperlink" Target="file:///D:\RAN4\TSGRAN4_88bis\Docs\R4-1813911.zip" TargetMode="External"/><Relationship Id="rId1153" Type="http://schemas.openxmlformats.org/officeDocument/2006/relationships/hyperlink" Target="D:/Docs/R4-1812497).zip" TargetMode="External"/><Relationship Id="rId1598" Type="http://schemas.openxmlformats.org/officeDocument/2006/relationships/hyperlink" Target="D:/Docs/R4-1812999.zip" TargetMode="External"/><Relationship Id="rId2204" Type="http://schemas.openxmlformats.org/officeDocument/2006/relationships/hyperlink" Target="D:/Docs/R4-1813217).zip" TargetMode="External"/><Relationship Id="rId97" Type="http://schemas.openxmlformats.org/officeDocument/2006/relationships/hyperlink" Target="file:///D:\RAN4\TSGRAN4_88bis\Docs\R4-1813314.zip" TargetMode="External"/><Relationship Id="rId730" Type="http://schemas.openxmlformats.org/officeDocument/2006/relationships/hyperlink" Target="file:///D:\RAN4\TSGRAN4_88bis\Docs\R4-1814129.zip" TargetMode="External"/><Relationship Id="rId828" Type="http://schemas.openxmlformats.org/officeDocument/2006/relationships/hyperlink" Target="file:///D:\RAN4\TSGRAN4_88bis\Docs\R4-1813283.zip" TargetMode="External"/><Relationship Id="rId1013" Type="http://schemas.openxmlformats.org/officeDocument/2006/relationships/hyperlink" Target="file:///D:\RAN4\TSGRAN4_88bis\Docs\R4-1813907.zip" TargetMode="External"/><Relationship Id="rId1360" Type="http://schemas.openxmlformats.org/officeDocument/2006/relationships/hyperlink" Target="D:/Docs/R4-1812309.zip" TargetMode="External"/><Relationship Id="rId1458" Type="http://schemas.openxmlformats.org/officeDocument/2006/relationships/hyperlink" Target="D:/Docs/R4-1813181).zip" TargetMode="External"/><Relationship Id="rId1665" Type="http://schemas.openxmlformats.org/officeDocument/2006/relationships/hyperlink" Target="D:/Docs/R4-1813951).zip" TargetMode="External"/><Relationship Id="rId1872" Type="http://schemas.openxmlformats.org/officeDocument/2006/relationships/hyperlink" Target="D:/Docs/R4-1813994.zip" TargetMode="External"/><Relationship Id="rId2411" Type="http://schemas.openxmlformats.org/officeDocument/2006/relationships/hyperlink" Target="file:///D:\RAN4\TSGRAN4_88bis\Docs\R4-1814141.zip" TargetMode="External"/><Relationship Id="rId1220" Type="http://schemas.openxmlformats.org/officeDocument/2006/relationships/oleObject" Target="embeddings/oleObject12.bin"/><Relationship Id="rId1318" Type="http://schemas.openxmlformats.org/officeDocument/2006/relationships/hyperlink" Target="D:/Docs/R4-1812153.zip" TargetMode="External"/><Relationship Id="rId1525" Type="http://schemas.openxmlformats.org/officeDocument/2006/relationships/hyperlink" Target="D:/Docs/R4-1813926.zip" TargetMode="External"/><Relationship Id="rId1732" Type="http://schemas.openxmlformats.org/officeDocument/2006/relationships/hyperlink" Target="D:/Docs/R4-1813965.zip" TargetMode="External"/><Relationship Id="rId24" Type="http://schemas.openxmlformats.org/officeDocument/2006/relationships/hyperlink" Target="file:///D:\RAN4\TSGRAN4_88bis\Docs\R4-1812016.zip" TargetMode="External"/><Relationship Id="rId2299" Type="http://schemas.openxmlformats.org/officeDocument/2006/relationships/hyperlink" Target="D:/Docs/R4-1813448.zip" TargetMode="External"/><Relationship Id="rId173" Type="http://schemas.openxmlformats.org/officeDocument/2006/relationships/hyperlink" Target="file:///D:\RAN4\TSGRAN4_88bis\Docs\R4-1813897.zip" TargetMode="External"/><Relationship Id="rId380" Type="http://schemas.openxmlformats.org/officeDocument/2006/relationships/hyperlink" Target="D:/Docs/R4-1812873).zip" TargetMode="External"/><Relationship Id="rId2061" Type="http://schemas.openxmlformats.org/officeDocument/2006/relationships/hyperlink" Target="D:/Docs/R4-1812276).zip" TargetMode="External"/><Relationship Id="rId240" Type="http://schemas.openxmlformats.org/officeDocument/2006/relationships/hyperlink" Target="D:/Docs/R4-1812159.zip" TargetMode="External"/><Relationship Id="rId478" Type="http://schemas.openxmlformats.org/officeDocument/2006/relationships/hyperlink" Target="D:/Docs/R4-1812824.zip" TargetMode="External"/><Relationship Id="rId685" Type="http://schemas.openxmlformats.org/officeDocument/2006/relationships/hyperlink" Target="file:///D:\RAN4\TSGRAN4_88bis\Docs\R4-1812634.zip" TargetMode="External"/><Relationship Id="rId892" Type="http://schemas.openxmlformats.org/officeDocument/2006/relationships/hyperlink" Target="file:///D:\RAN4\TSGRAN4_88bis\Docs\R4-1812649.zip" TargetMode="External"/><Relationship Id="rId2159" Type="http://schemas.openxmlformats.org/officeDocument/2006/relationships/hyperlink" Target="D:/Docs/R4-1812179.zip" TargetMode="External"/><Relationship Id="rId2366" Type="http://schemas.openxmlformats.org/officeDocument/2006/relationships/hyperlink" Target="file:///D:\RAN4\TSGRAN4_88bis\Docs\R4-1812704.zip" TargetMode="External"/><Relationship Id="rId100" Type="http://schemas.openxmlformats.org/officeDocument/2006/relationships/hyperlink" Target="file:///D:\RAN4\TSGRAN4_88bis\Docs\R4-1813326.zip" TargetMode="External"/><Relationship Id="rId338" Type="http://schemas.openxmlformats.org/officeDocument/2006/relationships/hyperlink" Target="D:/Docs/R4-1813017.zip" TargetMode="External"/><Relationship Id="rId545" Type="http://schemas.openxmlformats.org/officeDocument/2006/relationships/image" Target="media/image2.wmf"/><Relationship Id="rId752" Type="http://schemas.openxmlformats.org/officeDocument/2006/relationships/hyperlink" Target="file:///D:\RAN4\TSGRAN4_88bis\Docs\R4-1812308.zip" TargetMode="External"/><Relationship Id="rId1175" Type="http://schemas.openxmlformats.org/officeDocument/2006/relationships/hyperlink" Target="D:/Docs/R4-1812479.zip" TargetMode="External"/><Relationship Id="rId1382" Type="http://schemas.openxmlformats.org/officeDocument/2006/relationships/hyperlink" Target="D:/Docs/R4-1813186.zip" TargetMode="External"/><Relationship Id="rId2019" Type="http://schemas.openxmlformats.org/officeDocument/2006/relationships/hyperlink" Target="D:/Docs/R4-1812275.zip" TargetMode="External"/><Relationship Id="rId2226" Type="http://schemas.openxmlformats.org/officeDocument/2006/relationships/hyperlink" Target="D:/Docs/R4-1813743).zip" TargetMode="External"/><Relationship Id="rId2433" Type="http://schemas.openxmlformats.org/officeDocument/2006/relationships/hyperlink" Target="file:///D:\RAN4\TSGRAN4_88bis\Docs\R4-1813567.zip" TargetMode="External"/><Relationship Id="rId405" Type="http://schemas.openxmlformats.org/officeDocument/2006/relationships/hyperlink" Target="D:/Docs/R4-1813703.zip" TargetMode="External"/><Relationship Id="rId612" Type="http://schemas.openxmlformats.org/officeDocument/2006/relationships/hyperlink" Target="file:///D:\RAN4\TSGRAN4_88bis\Docs\R4-1812286.zip" TargetMode="External"/><Relationship Id="rId1035" Type="http://schemas.openxmlformats.org/officeDocument/2006/relationships/hyperlink" Target="file:///D:\RAN4\TSGRAN4_88bis\Docs\R4-1814076.zip" TargetMode="External"/><Relationship Id="rId1242" Type="http://schemas.openxmlformats.org/officeDocument/2006/relationships/hyperlink" Target="D:/Docs/R4-1813141.zip" TargetMode="External"/><Relationship Id="rId1687" Type="http://schemas.openxmlformats.org/officeDocument/2006/relationships/hyperlink" Target="D:/Docs/R4-1813955.zip" TargetMode="External"/><Relationship Id="rId1894" Type="http://schemas.openxmlformats.org/officeDocument/2006/relationships/hyperlink" Target="D:/Docs/R4-1813212.zip" TargetMode="External"/><Relationship Id="rId917" Type="http://schemas.openxmlformats.org/officeDocument/2006/relationships/hyperlink" Target="file:///D:\RAN4\TSGRAN4_88bis\Docs\R4-1812657.zip" TargetMode="External"/><Relationship Id="rId1102" Type="http://schemas.openxmlformats.org/officeDocument/2006/relationships/hyperlink" Target="D:/Docs/R4-1812430.zip" TargetMode="External"/><Relationship Id="rId1547" Type="http://schemas.openxmlformats.org/officeDocument/2006/relationships/hyperlink" Target="D:/Docs/R4-1814215.zip" TargetMode="External"/><Relationship Id="rId1754" Type="http://schemas.openxmlformats.org/officeDocument/2006/relationships/hyperlink" Target="D:/Docs/R4-1812142.zip" TargetMode="External"/><Relationship Id="rId1961" Type="http://schemas.openxmlformats.org/officeDocument/2006/relationships/hyperlink" Target="D:/Docs/R4-1813013.zip" TargetMode="External"/><Relationship Id="rId46" Type="http://schemas.openxmlformats.org/officeDocument/2006/relationships/hyperlink" Target="file:///D:\RAN4\TSGRAN4_88bis\Docs\R4-1813395.zip" TargetMode="External"/><Relationship Id="rId1407" Type="http://schemas.openxmlformats.org/officeDocument/2006/relationships/hyperlink" Target="D:/Docs/R4-1812862.zip" TargetMode="External"/><Relationship Id="rId1614" Type="http://schemas.openxmlformats.org/officeDocument/2006/relationships/hyperlink" Target="D:/Docs/R4-1813198.zip" TargetMode="External"/><Relationship Id="rId1821" Type="http://schemas.openxmlformats.org/officeDocument/2006/relationships/hyperlink" Target="D:/Docs/R4-1813656).zip" TargetMode="External"/><Relationship Id="rId195" Type="http://schemas.openxmlformats.org/officeDocument/2006/relationships/hyperlink" Target="file:///D:\RAN4\TSGRAN4_88bis\Docs\R4-1814091.zip" TargetMode="External"/><Relationship Id="rId1919" Type="http://schemas.openxmlformats.org/officeDocument/2006/relationships/hyperlink" Target="D:/Docs/R4-1812974.zip" TargetMode="External"/><Relationship Id="rId2083" Type="http://schemas.openxmlformats.org/officeDocument/2006/relationships/image" Target="media/image33.emf"/><Relationship Id="rId2290" Type="http://schemas.openxmlformats.org/officeDocument/2006/relationships/hyperlink" Target="D:/Docs/R4-1813213.zip" TargetMode="External"/><Relationship Id="rId2388" Type="http://schemas.openxmlformats.org/officeDocument/2006/relationships/hyperlink" Target="file:///D:\RAN4\TSGRAN4_88bis\Docs\R4-1813873.zip" TargetMode="External"/><Relationship Id="rId262" Type="http://schemas.openxmlformats.org/officeDocument/2006/relationships/hyperlink" Target="D:/Docs/R4-1811691%5d..zip" TargetMode="External"/><Relationship Id="rId567" Type="http://schemas.openxmlformats.org/officeDocument/2006/relationships/hyperlink" Target="D:/Docs/R4-1813263.zip" TargetMode="External"/><Relationship Id="rId1197" Type="http://schemas.openxmlformats.org/officeDocument/2006/relationships/hyperlink" Target="D:/Docs/R4-1812709.zip" TargetMode="External"/><Relationship Id="rId2150" Type="http://schemas.openxmlformats.org/officeDocument/2006/relationships/hyperlink" Target="D:/Docs/R4-1813086.zip" TargetMode="External"/><Relationship Id="rId2248" Type="http://schemas.openxmlformats.org/officeDocument/2006/relationships/hyperlink" Target="D:/Docs/R4-1813746.zip" TargetMode="External"/><Relationship Id="rId122" Type="http://schemas.openxmlformats.org/officeDocument/2006/relationships/hyperlink" Target="D:/Docs/R4-1812811).zip" TargetMode="External"/><Relationship Id="rId774" Type="http://schemas.openxmlformats.org/officeDocument/2006/relationships/hyperlink" Target="file:///D:\RAN4\TSGRAN4_88bis\Docs\R4-1814184.zip" TargetMode="External"/><Relationship Id="rId981" Type="http://schemas.openxmlformats.org/officeDocument/2006/relationships/hyperlink" Target="file:///D:\RAN4\TSGRAN4_88bis\Docs\R4-1813915.zip" TargetMode="External"/><Relationship Id="rId1057" Type="http://schemas.openxmlformats.org/officeDocument/2006/relationships/hyperlink" Target="file:///D:\RAN4\TSGRAN4_88bis\Docs\R4-1814081.zip" TargetMode="External"/><Relationship Id="rId2010" Type="http://schemas.openxmlformats.org/officeDocument/2006/relationships/hyperlink" Target="D:/Docs/R4-1814055.zip" TargetMode="External"/><Relationship Id="rId2455" Type="http://schemas.openxmlformats.org/officeDocument/2006/relationships/hyperlink" Target="file:///D:\RAN4\TSGRAN4_88bis\Docs\R4-1812616.zip" TargetMode="External"/><Relationship Id="rId427" Type="http://schemas.openxmlformats.org/officeDocument/2006/relationships/hyperlink" Target="D:/Docs/R4-1813622.zip" TargetMode="External"/><Relationship Id="rId634" Type="http://schemas.openxmlformats.org/officeDocument/2006/relationships/hyperlink" Target="file:///D:\RAN4\TSGRAN4_88bis\Docs\R4-1813062.zip" TargetMode="External"/><Relationship Id="rId841" Type="http://schemas.openxmlformats.org/officeDocument/2006/relationships/hyperlink" Target="file:///D:\RAN4\TSGRAN4_88bis\Docs\R4-1813879.zip" TargetMode="External"/><Relationship Id="rId1264" Type="http://schemas.openxmlformats.org/officeDocument/2006/relationships/image" Target="media/image25.wmf"/><Relationship Id="rId1471" Type="http://schemas.openxmlformats.org/officeDocument/2006/relationships/hyperlink" Target="D:/Docs/R4-1813182.zip" TargetMode="External"/><Relationship Id="rId1569" Type="http://schemas.openxmlformats.org/officeDocument/2006/relationships/hyperlink" Target="D:/Docs/R4-1813056.zip" TargetMode="External"/><Relationship Id="rId2108" Type="http://schemas.openxmlformats.org/officeDocument/2006/relationships/hyperlink" Target="D:/Docs/R4-1813439.zip" TargetMode="External"/><Relationship Id="rId2315" Type="http://schemas.openxmlformats.org/officeDocument/2006/relationships/hyperlink" Target="D:/Docs/R4-1813447.zip" TargetMode="External"/><Relationship Id="rId701" Type="http://schemas.openxmlformats.org/officeDocument/2006/relationships/hyperlink" Target="file:///D:\RAN4\TSGRAN4_88bis\Docs\R4-1814117.zip" TargetMode="External"/><Relationship Id="rId939" Type="http://schemas.openxmlformats.org/officeDocument/2006/relationships/hyperlink" Target="file:///D:\RAN4\TSGRAN4_88bis\Docs\R4-1813532.zip" TargetMode="External"/><Relationship Id="rId1124" Type="http://schemas.openxmlformats.org/officeDocument/2006/relationships/hyperlink" Target="D:/Docs/R4-1813690.zip" TargetMode="External"/><Relationship Id="rId1331" Type="http://schemas.openxmlformats.org/officeDocument/2006/relationships/hyperlink" Target="D:/Docs/R4-1813188.zip" TargetMode="External"/><Relationship Id="rId1776" Type="http://schemas.openxmlformats.org/officeDocument/2006/relationships/hyperlink" Target="D:/Docs/R4-1813973.zip" TargetMode="External"/><Relationship Id="rId1983" Type="http://schemas.openxmlformats.org/officeDocument/2006/relationships/hyperlink" Target="D:/Docs/R4-1814213.zip" TargetMode="External"/><Relationship Id="rId68" Type="http://schemas.openxmlformats.org/officeDocument/2006/relationships/hyperlink" Target="D:/Docs/R4-1813431.zip" TargetMode="External"/><Relationship Id="rId1429" Type="http://schemas.openxmlformats.org/officeDocument/2006/relationships/hyperlink" Target="D:/Docs/R4-1813422.zip" TargetMode="External"/><Relationship Id="rId1636" Type="http://schemas.openxmlformats.org/officeDocument/2006/relationships/hyperlink" Target="D:/Docs/R4-1813189).zip" TargetMode="External"/><Relationship Id="rId1843" Type="http://schemas.openxmlformats.org/officeDocument/2006/relationships/hyperlink" Target="D:/Docs/R4-1812516.zip" TargetMode="External"/><Relationship Id="rId1703" Type="http://schemas.openxmlformats.org/officeDocument/2006/relationships/hyperlink" Target="D:/Docs/R4-1812962).zip" TargetMode="External"/><Relationship Id="rId1910" Type="http://schemas.openxmlformats.org/officeDocument/2006/relationships/hyperlink" Target="D:/Docs/R4-1813201.zip" TargetMode="External"/><Relationship Id="rId284" Type="http://schemas.openxmlformats.org/officeDocument/2006/relationships/hyperlink" Target="D:/Docs/R4-1813098.zip" TargetMode="External"/><Relationship Id="rId491" Type="http://schemas.openxmlformats.org/officeDocument/2006/relationships/hyperlink" Target="D:/Docs/R4-1813457.zip" TargetMode="External"/><Relationship Id="rId2172" Type="http://schemas.openxmlformats.org/officeDocument/2006/relationships/hyperlink" Target="D:/Docs/R4-1812853.zip" TargetMode="External"/><Relationship Id="rId144" Type="http://schemas.openxmlformats.org/officeDocument/2006/relationships/hyperlink" Target="file:///D:\RAN4\TSGRAN4_88bis\Docs\R4-1814083.zip" TargetMode="External"/><Relationship Id="rId589" Type="http://schemas.openxmlformats.org/officeDocument/2006/relationships/hyperlink" Target="file:///D:\RAN4\TSGRAN4_88bis\Docs\R4-1813862.zip" TargetMode="External"/><Relationship Id="rId796" Type="http://schemas.openxmlformats.org/officeDocument/2006/relationships/hyperlink" Target="file:///D:\RAN4\TSGRAN4_88bis\Docs\R4-1813884.zip" TargetMode="External"/><Relationship Id="rId351" Type="http://schemas.openxmlformats.org/officeDocument/2006/relationships/hyperlink" Target="D:/Docs/R4-1813673..zip" TargetMode="External"/><Relationship Id="rId449" Type="http://schemas.openxmlformats.org/officeDocument/2006/relationships/hyperlink" Target="D:/Docs/R4-1812828.zip" TargetMode="External"/><Relationship Id="rId656" Type="http://schemas.openxmlformats.org/officeDocument/2006/relationships/hyperlink" Target="file:///D:\RAN4\TSGRAN4_88bis\Docs\R4-1813157.zip" TargetMode="External"/><Relationship Id="rId863" Type="http://schemas.openxmlformats.org/officeDocument/2006/relationships/hyperlink" Target="file:///D:\RAN4\TSGRAN4_88bis\Docs\R4-1813535.zip" TargetMode="External"/><Relationship Id="rId1079" Type="http://schemas.openxmlformats.org/officeDocument/2006/relationships/hyperlink" Target="D:/Docs/R4-1812564.zip" TargetMode="External"/><Relationship Id="rId1286" Type="http://schemas.openxmlformats.org/officeDocument/2006/relationships/hyperlink" Target="D:/Docs/R4-1813026.zip" TargetMode="External"/><Relationship Id="rId1493" Type="http://schemas.openxmlformats.org/officeDocument/2006/relationships/hyperlink" Target="D:/Docs/R4-1812842.zip" TargetMode="External"/><Relationship Id="rId2032" Type="http://schemas.openxmlformats.org/officeDocument/2006/relationships/hyperlink" Target="D:/Docs/R4-1814057.zip" TargetMode="External"/><Relationship Id="rId2337" Type="http://schemas.openxmlformats.org/officeDocument/2006/relationships/hyperlink" Target="D:/Docs/R4-1812592.zip" TargetMode="External"/><Relationship Id="rId211" Type="http://schemas.openxmlformats.org/officeDocument/2006/relationships/hyperlink" Target="file:///D:\RAN4\TSGRAN4_88bis\Docs\R4-1814102.zip" TargetMode="External"/><Relationship Id="rId309" Type="http://schemas.openxmlformats.org/officeDocument/2006/relationships/hyperlink" Target="D:/Docs/R4-1813939.zip" TargetMode="External"/><Relationship Id="rId516" Type="http://schemas.openxmlformats.org/officeDocument/2006/relationships/hyperlink" Target="D:/Docs/R4-1813450).zip" TargetMode="External"/><Relationship Id="rId1146" Type="http://schemas.openxmlformats.org/officeDocument/2006/relationships/hyperlink" Target="D:/Docs/R4-1812499.zip" TargetMode="External"/><Relationship Id="rId1798" Type="http://schemas.openxmlformats.org/officeDocument/2006/relationships/hyperlink" Target="D:/Docs/R4-1813977.zip" TargetMode="External"/><Relationship Id="rId723" Type="http://schemas.openxmlformats.org/officeDocument/2006/relationships/hyperlink" Target="file:///D:\RAN4\TSGRAN4_88bis\Docs\R4-1814127.zip" TargetMode="External"/><Relationship Id="rId930" Type="http://schemas.openxmlformats.org/officeDocument/2006/relationships/hyperlink" Target="file:///D:\RAN4\TSGRAN4_88bis\Docs\R4-1813176.zip" TargetMode="External"/><Relationship Id="rId1006" Type="http://schemas.openxmlformats.org/officeDocument/2006/relationships/hyperlink" Target="file:///D:\RAN4\TSGRAN4_88bis\Docs\R4-1813922.zip" TargetMode="External"/><Relationship Id="rId1353" Type="http://schemas.openxmlformats.org/officeDocument/2006/relationships/hyperlink" Target="D:/Docs/R4-1812150.zip" TargetMode="External"/><Relationship Id="rId1560" Type="http://schemas.openxmlformats.org/officeDocument/2006/relationships/hyperlink" Target="D:/Docs/R4-1813372.zip" TargetMode="External"/><Relationship Id="rId1658" Type="http://schemas.openxmlformats.org/officeDocument/2006/relationships/hyperlink" Target="D:/Docs/R4-1812952).zip" TargetMode="External"/><Relationship Id="rId1865" Type="http://schemas.openxmlformats.org/officeDocument/2006/relationships/hyperlink" Target="D:/Docs/R4-1814227.zip" TargetMode="External"/><Relationship Id="rId2404" Type="http://schemas.openxmlformats.org/officeDocument/2006/relationships/hyperlink" Target="file:///D:\RAN4\TSGRAN4_88bis\Docs\R4-1813349.zip" TargetMode="External"/><Relationship Id="rId1213" Type="http://schemas.openxmlformats.org/officeDocument/2006/relationships/oleObject" Target="embeddings/oleObject8.bin"/><Relationship Id="rId1420" Type="http://schemas.openxmlformats.org/officeDocument/2006/relationships/hyperlink" Target="D:/Docs/R4-1813652.zip" TargetMode="External"/><Relationship Id="rId1518" Type="http://schemas.openxmlformats.org/officeDocument/2006/relationships/hyperlink" Target="D:/Docs/R4-1812712.zip" TargetMode="External"/><Relationship Id="rId1725" Type="http://schemas.openxmlformats.org/officeDocument/2006/relationships/hyperlink" Target="D:/Docs/R4-1812969).zip" TargetMode="External"/><Relationship Id="rId1932" Type="http://schemas.openxmlformats.org/officeDocument/2006/relationships/hyperlink" Target="D:/Docs/R4-1812312).zip" TargetMode="External"/><Relationship Id="rId17" Type="http://schemas.openxmlformats.org/officeDocument/2006/relationships/hyperlink" Target="file:///D:\RAN4\TSGRAN4_88bis\Docs\R4-1812009.zip" TargetMode="External"/><Relationship Id="rId2194" Type="http://schemas.openxmlformats.org/officeDocument/2006/relationships/hyperlink" Target="D:/Docs/R4-1813737.zip" TargetMode="External"/><Relationship Id="rId166" Type="http://schemas.openxmlformats.org/officeDocument/2006/relationships/hyperlink" Target="file:///D:\RAN4\TSGRAN4_88bis\Docs\R4-1813551.zip" TargetMode="External"/><Relationship Id="rId373" Type="http://schemas.openxmlformats.org/officeDocument/2006/relationships/hyperlink" Target="D:/Docs/R4-1813677.zip" TargetMode="External"/><Relationship Id="rId580" Type="http://schemas.openxmlformats.org/officeDocument/2006/relationships/hyperlink" Target="file:///D:\RAN4\TSGRAN4_88bis\Docs\R4-1812044.zip" TargetMode="External"/><Relationship Id="rId2054" Type="http://schemas.openxmlformats.org/officeDocument/2006/relationships/hyperlink" Target="D:/Docs/R4-1814066.zip" TargetMode="External"/><Relationship Id="rId2261" Type="http://schemas.openxmlformats.org/officeDocument/2006/relationships/hyperlink" Target="D:/Docs/R4-1813748.zip" TargetMode="External"/><Relationship Id="rId1" Type="http://schemas.openxmlformats.org/officeDocument/2006/relationships/customXml" Target="../customXml/item1.xml"/><Relationship Id="rId233" Type="http://schemas.openxmlformats.org/officeDocument/2006/relationships/hyperlink" Target="D:/Docs/R4-1813699.zip" TargetMode="External"/><Relationship Id="rId440" Type="http://schemas.openxmlformats.org/officeDocument/2006/relationships/hyperlink" Target="D:/Docs/R4-1813627.zip" TargetMode="External"/><Relationship Id="rId678" Type="http://schemas.openxmlformats.org/officeDocument/2006/relationships/hyperlink" Target="file:///D:\RAN4\TSGRAN4_88bis\Docs\R4-1814111.zip" TargetMode="External"/><Relationship Id="rId885" Type="http://schemas.openxmlformats.org/officeDocument/2006/relationships/hyperlink" Target="file:///D:\RAN4\TSGRAN4_88bis\Docs\R4-1812234.zip" TargetMode="External"/><Relationship Id="rId1070" Type="http://schemas.openxmlformats.org/officeDocument/2006/relationships/hyperlink" Target="file:///D:\RAN4\TSGRAN4_88bis\Docs\R4-1813558.zip" TargetMode="External"/><Relationship Id="rId2121" Type="http://schemas.openxmlformats.org/officeDocument/2006/relationships/hyperlink" Target="D:/Docs/R4-1813440.zip" TargetMode="External"/><Relationship Id="rId2359" Type="http://schemas.openxmlformats.org/officeDocument/2006/relationships/hyperlink" Target="file:///D:\RAN4\TSGRAN4_88bis\Docs\R4-1812118.zip" TargetMode="External"/><Relationship Id="rId300" Type="http://schemas.openxmlformats.org/officeDocument/2006/relationships/hyperlink" Target="D:/Docs/R4-1813667.zip" TargetMode="External"/><Relationship Id="rId538" Type="http://schemas.openxmlformats.org/officeDocument/2006/relationships/hyperlink" Target="D:/Docs/R4-1813620.zip" TargetMode="External"/><Relationship Id="rId745" Type="http://schemas.openxmlformats.org/officeDocument/2006/relationships/hyperlink" Target="file:///D:\RAN4\TSGRAN4_88bis\Docs\R4-1812285.zip" TargetMode="External"/><Relationship Id="rId952" Type="http://schemas.openxmlformats.org/officeDocument/2006/relationships/hyperlink" Target="file:///D:\RAN4\TSGRAN4_88bis\Docs\R4-1813908.zip" TargetMode="External"/><Relationship Id="rId1168" Type="http://schemas.openxmlformats.org/officeDocument/2006/relationships/hyperlink" Target="D:/Docs/R4-1813136.zip" TargetMode="External"/><Relationship Id="rId1375" Type="http://schemas.openxmlformats.org/officeDocument/2006/relationships/hyperlink" Target="D:/Docs/R4-1814205.zip" TargetMode="External"/><Relationship Id="rId1582" Type="http://schemas.openxmlformats.org/officeDocument/2006/relationships/hyperlink" Target="D:/Docs/R4-1814218.zip" TargetMode="External"/><Relationship Id="rId2219" Type="http://schemas.openxmlformats.org/officeDocument/2006/relationships/hyperlink" Target="D:/Docs/R4-1813645.zip" TargetMode="External"/><Relationship Id="rId2426" Type="http://schemas.openxmlformats.org/officeDocument/2006/relationships/hyperlink" Target="file:///D:\RAN4\TSGRAN4_88bis\Docs\R4-1814145.zip" TargetMode="External"/><Relationship Id="rId81" Type="http://schemas.openxmlformats.org/officeDocument/2006/relationships/hyperlink" Target="D:/Docs/R4-1813650.zip" TargetMode="External"/><Relationship Id="rId605" Type="http://schemas.openxmlformats.org/officeDocument/2006/relationships/hyperlink" Target="D:/Docs/R4-1813344.zip" TargetMode="External"/><Relationship Id="rId812" Type="http://schemas.openxmlformats.org/officeDocument/2006/relationships/hyperlink" Target="file:///D:\RAN4\TSGRAN4_88bis\Docs\R4-1812758.zip" TargetMode="External"/><Relationship Id="rId1028" Type="http://schemas.openxmlformats.org/officeDocument/2006/relationships/hyperlink" Target="file:///D:\RAN4\TSGRAN4_88bis\Docs\R4-1812652.zip" TargetMode="External"/><Relationship Id="rId1235" Type="http://schemas.openxmlformats.org/officeDocument/2006/relationships/oleObject" Target="embeddings/oleObject20.bin"/><Relationship Id="rId1442" Type="http://schemas.openxmlformats.org/officeDocument/2006/relationships/hyperlink" Target="D:/Docs/R4-1813164).zip" TargetMode="External"/><Relationship Id="rId1887" Type="http://schemas.openxmlformats.org/officeDocument/2006/relationships/hyperlink" Target="D:/Docs/R4-1813997.zip" TargetMode="External"/><Relationship Id="rId1302" Type="http://schemas.openxmlformats.org/officeDocument/2006/relationships/hyperlink" Target="D:/Docs/R4-1813933.zip" TargetMode="External"/><Relationship Id="rId1747" Type="http://schemas.openxmlformats.org/officeDocument/2006/relationships/hyperlink" Target="D:/Docs/R4-1812087.zip" TargetMode="External"/><Relationship Id="rId1954" Type="http://schemas.openxmlformats.org/officeDocument/2006/relationships/hyperlink" Target="D:/Docs/R4-1813006.zip" TargetMode="External"/><Relationship Id="rId39" Type="http://schemas.openxmlformats.org/officeDocument/2006/relationships/hyperlink" Target="file:///D:\RAN4\TSGRAN4_88bis\Docs\R4-1812367.zip" TargetMode="External"/><Relationship Id="rId1607" Type="http://schemas.openxmlformats.org/officeDocument/2006/relationships/hyperlink" Target="D:/Docs/R4-1813197.zip" TargetMode="External"/><Relationship Id="rId1814" Type="http://schemas.openxmlformats.org/officeDocument/2006/relationships/hyperlink" Target="D:/Docs/R4-1813005.zip" TargetMode="External"/><Relationship Id="rId188" Type="http://schemas.openxmlformats.org/officeDocument/2006/relationships/hyperlink" Target="file:///D:\RAN4\TSGRAN4_88bis\Docs\R4-1812375.zip" TargetMode="External"/><Relationship Id="rId395" Type="http://schemas.openxmlformats.org/officeDocument/2006/relationships/hyperlink" Target="D:/Docs/R4-1813702.zip" TargetMode="External"/><Relationship Id="rId2076" Type="http://schemas.openxmlformats.org/officeDocument/2006/relationships/hyperlink" Target="D:/Docs/R4-1812202.zip" TargetMode="External"/><Relationship Id="rId2283" Type="http://schemas.openxmlformats.org/officeDocument/2006/relationships/hyperlink" Target="D:/Docs/R4-1812233).zip" TargetMode="External"/><Relationship Id="rId255" Type="http://schemas.openxmlformats.org/officeDocument/2006/relationships/hyperlink" Target="file:///D:\RAN4\TSGRAN4_88bis\Docs\R4-1812766.zip" TargetMode="External"/><Relationship Id="rId462" Type="http://schemas.openxmlformats.org/officeDocument/2006/relationships/hyperlink" Target="D:/Docs/R4-1813710.zip" TargetMode="External"/><Relationship Id="rId1092" Type="http://schemas.openxmlformats.org/officeDocument/2006/relationships/hyperlink" Target="D:/Docs/R4-1813148.zip" TargetMode="External"/><Relationship Id="rId1397" Type="http://schemas.openxmlformats.org/officeDocument/2006/relationships/hyperlink" Target="D:/Docs/R4-1813733.zip" TargetMode="External"/><Relationship Id="rId2143" Type="http://schemas.openxmlformats.org/officeDocument/2006/relationships/hyperlink" Target="D:/Docs/R4-1813629.zip" TargetMode="External"/><Relationship Id="rId2350" Type="http://schemas.openxmlformats.org/officeDocument/2006/relationships/hyperlink" Target="file:///D:\RAN4\TSGRAN4_88bis\Docs\R4-1812629.zip" TargetMode="External"/><Relationship Id="rId115" Type="http://schemas.openxmlformats.org/officeDocument/2006/relationships/hyperlink" Target="D:/Docs/R4-1812148.zip" TargetMode="External"/><Relationship Id="rId322" Type="http://schemas.openxmlformats.org/officeDocument/2006/relationships/hyperlink" Target="D:/Docs/R4-1812815.zip" TargetMode="External"/><Relationship Id="rId767" Type="http://schemas.openxmlformats.org/officeDocument/2006/relationships/hyperlink" Target="file:///D:\RAN4\TSGRAN4_88bis\Docs\R4-1813291.zip" TargetMode="External"/><Relationship Id="rId974" Type="http://schemas.openxmlformats.org/officeDocument/2006/relationships/hyperlink" Target="file:///D:\RAN4\TSGRAN4_88bis\Docs\R4-1813913.zip" TargetMode="External"/><Relationship Id="rId2003" Type="http://schemas.openxmlformats.org/officeDocument/2006/relationships/hyperlink" Target="D:/Docs/R4-1813444.zip" TargetMode="External"/><Relationship Id="rId2210" Type="http://schemas.openxmlformats.org/officeDocument/2006/relationships/hyperlink" Target="D:/Docs/R4-1813739.zip" TargetMode="External"/><Relationship Id="rId2448" Type="http://schemas.openxmlformats.org/officeDocument/2006/relationships/hyperlink" Target="file:///D:\RAN4\TSGRAN4_88bis\Docs\R4-1812147.zip" TargetMode="External"/><Relationship Id="rId627" Type="http://schemas.openxmlformats.org/officeDocument/2006/relationships/hyperlink" Target="file:///D:\RAN4\TSGRAN4_88bis\Docs\R4-1814181.zip" TargetMode="External"/><Relationship Id="rId834" Type="http://schemas.openxmlformats.org/officeDocument/2006/relationships/hyperlink" Target="file:///D:\RAN4\TSGRAN4_88bis\Docs\R4-1812601.zip" TargetMode="External"/><Relationship Id="rId1257" Type="http://schemas.openxmlformats.org/officeDocument/2006/relationships/hyperlink" Target="D:/Docs/R4-1813023.zip" TargetMode="External"/><Relationship Id="rId1464" Type="http://schemas.openxmlformats.org/officeDocument/2006/relationships/hyperlink" Target="D:/Docs/R4-1812944.zip" TargetMode="External"/><Relationship Id="rId1671" Type="http://schemas.openxmlformats.org/officeDocument/2006/relationships/hyperlink" Target="D:/Docs/R4-1812956).zip" TargetMode="External"/><Relationship Id="rId2308" Type="http://schemas.openxmlformats.org/officeDocument/2006/relationships/hyperlink" Target="D:/Docs/R4-1812281.zip" TargetMode="External"/><Relationship Id="rId901" Type="http://schemas.openxmlformats.org/officeDocument/2006/relationships/hyperlink" Target="file:///D:\RAN4\TSGRAN4_88bis\Docs\R4-1812894.zip" TargetMode="External"/><Relationship Id="rId1117" Type="http://schemas.openxmlformats.org/officeDocument/2006/relationships/hyperlink" Target="D:/Docs/R4-1812858.zip" TargetMode="External"/><Relationship Id="rId1324" Type="http://schemas.openxmlformats.org/officeDocument/2006/relationships/hyperlink" Target="D:/Docs/R4-1814202.zip" TargetMode="External"/><Relationship Id="rId1531" Type="http://schemas.openxmlformats.org/officeDocument/2006/relationships/hyperlink" Target="D:/Docs/R4-1814051.zip" TargetMode="External"/><Relationship Id="rId1769" Type="http://schemas.openxmlformats.org/officeDocument/2006/relationships/hyperlink" Target="D:/Docs/R4-1813972.zip" TargetMode="External"/><Relationship Id="rId1976" Type="http://schemas.openxmlformats.org/officeDocument/2006/relationships/hyperlink" Target="D:/Docs/R4-1813927.zip" TargetMode="External"/><Relationship Id="rId30" Type="http://schemas.openxmlformats.org/officeDocument/2006/relationships/hyperlink" Target="file:///D:\RAN4\TSGRAN4_88bis\Docs\R4-1812022.zip" TargetMode="External"/><Relationship Id="rId1629" Type="http://schemas.openxmlformats.org/officeDocument/2006/relationships/hyperlink" Target="D:/Docs/R4-1814234.zip" TargetMode="External"/><Relationship Id="rId1836" Type="http://schemas.openxmlformats.org/officeDocument/2006/relationships/hyperlink" Target="D:/Docs/R4-1813986.zip" TargetMode="External"/><Relationship Id="rId1903" Type="http://schemas.openxmlformats.org/officeDocument/2006/relationships/hyperlink" Target="D:/Docs/R4-1813022.zip" TargetMode="External"/><Relationship Id="rId2098" Type="http://schemas.openxmlformats.org/officeDocument/2006/relationships/hyperlink" Target="D:/Docs/R4-1813607.zip" TargetMode="External"/><Relationship Id="rId277" Type="http://schemas.openxmlformats.org/officeDocument/2006/relationships/hyperlink" Target="D:/Docs/R4-1813661.zip" TargetMode="External"/><Relationship Id="rId484" Type="http://schemas.openxmlformats.org/officeDocument/2006/relationships/hyperlink" Target="D:/Docs/R4-1813130.zip" TargetMode="External"/><Relationship Id="rId2165" Type="http://schemas.openxmlformats.org/officeDocument/2006/relationships/hyperlink" Target="D:/Docs/R4-1812466.zip" TargetMode="External"/><Relationship Id="rId137" Type="http://schemas.openxmlformats.org/officeDocument/2006/relationships/hyperlink" Target="D:/Docs/R4-1812221.zip" TargetMode="External"/><Relationship Id="rId344" Type="http://schemas.openxmlformats.org/officeDocument/2006/relationships/hyperlink" Target="D:/Docs/R4-1813018.zip" TargetMode="External"/><Relationship Id="rId691" Type="http://schemas.openxmlformats.org/officeDocument/2006/relationships/hyperlink" Target="file:///D:\RAN4\TSGRAN4_88bis\Docs\R4-1814114.zip" TargetMode="External"/><Relationship Id="rId789" Type="http://schemas.openxmlformats.org/officeDocument/2006/relationships/hyperlink" Target="file:///D:\RAN4\TSGRAN4_88bis\Docs\R4-1812809.zip" TargetMode="External"/><Relationship Id="rId996" Type="http://schemas.openxmlformats.org/officeDocument/2006/relationships/hyperlink" Target="file:///D:\RAN4\TSGRAN4_88bis\Docs\R4-1813154.zip" TargetMode="External"/><Relationship Id="rId2025" Type="http://schemas.openxmlformats.org/officeDocument/2006/relationships/hyperlink" Target="D:/Docs/R4-1813635.zip" TargetMode="External"/><Relationship Id="rId2372" Type="http://schemas.openxmlformats.org/officeDocument/2006/relationships/hyperlink" Target="file:///D:\RAN4\TSGRAN4_88bis\Docs\R4-1813583.zip" TargetMode="External"/><Relationship Id="rId551" Type="http://schemas.openxmlformats.org/officeDocument/2006/relationships/hyperlink" Target="D:/Docs/R4-1813695.zip" TargetMode="External"/><Relationship Id="rId649" Type="http://schemas.openxmlformats.org/officeDocument/2006/relationships/hyperlink" Target="file:///D:\RAN4\TSGRAN4_88bis\Docs\R4-1813867.zip" TargetMode="External"/><Relationship Id="rId856" Type="http://schemas.openxmlformats.org/officeDocument/2006/relationships/hyperlink" Target="file:///D:\RAN4\TSGRAN4_88bis\Docs\R4-1812679.zip" TargetMode="External"/><Relationship Id="rId1181" Type="http://schemas.openxmlformats.org/officeDocument/2006/relationships/hyperlink" Target="D:/Docs/R4-1812708.zip" TargetMode="External"/><Relationship Id="rId1279" Type="http://schemas.openxmlformats.org/officeDocument/2006/relationships/hyperlink" Target="D:/Docs/R4-1812878.zip" TargetMode="External"/><Relationship Id="rId1486" Type="http://schemas.openxmlformats.org/officeDocument/2006/relationships/hyperlink" Target="D:/Docs/R4-1812520).zip" TargetMode="External"/><Relationship Id="rId2232" Type="http://schemas.openxmlformats.org/officeDocument/2006/relationships/hyperlink" Target="D:/Docs/R4-1813744.zip" TargetMode="External"/><Relationship Id="rId204" Type="http://schemas.openxmlformats.org/officeDocument/2006/relationships/hyperlink" Target="file:///D:\RAN4\TSGRAN4_88bis\Docs\R4-1813393.zip" TargetMode="External"/><Relationship Id="rId411" Type="http://schemas.openxmlformats.org/officeDocument/2006/relationships/hyperlink" Target="D:/Docs/R4-1813704.zip" TargetMode="External"/><Relationship Id="rId509" Type="http://schemas.openxmlformats.org/officeDocument/2006/relationships/hyperlink" Target="D:/Docs/R4-1813941.zip" TargetMode="External"/><Relationship Id="rId1041" Type="http://schemas.openxmlformats.org/officeDocument/2006/relationships/hyperlink" Target="file:///D:\RAN4\TSGRAN4_88bis\Docs\R4-1814192.zip" TargetMode="External"/><Relationship Id="rId1139" Type="http://schemas.openxmlformats.org/officeDocument/2006/relationships/hyperlink" Target="D:/Docs/R4-1813693.zip" TargetMode="External"/><Relationship Id="rId1346" Type="http://schemas.openxmlformats.org/officeDocument/2006/relationships/hyperlink" Target="D:/Docs/R4-1812100.zip" TargetMode="External"/><Relationship Id="rId1693" Type="http://schemas.openxmlformats.org/officeDocument/2006/relationships/hyperlink" Target="D:/Docs/R4-1812960.zip" TargetMode="External"/><Relationship Id="rId1998" Type="http://schemas.openxmlformats.org/officeDocument/2006/relationships/hyperlink" Target="D:/Docs/R4-1811357.zip" TargetMode="External"/><Relationship Id="rId716" Type="http://schemas.openxmlformats.org/officeDocument/2006/relationships/hyperlink" Target="file:///D:\RAN4\TSGRAN4_88bis\Docs\R4-1812760.zip" TargetMode="External"/><Relationship Id="rId923" Type="http://schemas.openxmlformats.org/officeDocument/2006/relationships/hyperlink" Target="file:///D:\RAN4\TSGRAN4_88bis\Docs\R4-1813903.zip" TargetMode="External"/><Relationship Id="rId1553" Type="http://schemas.openxmlformats.org/officeDocument/2006/relationships/hyperlink" Target="D:/Docs/R4-1813054).zip" TargetMode="External"/><Relationship Id="rId1760" Type="http://schemas.openxmlformats.org/officeDocument/2006/relationships/hyperlink" Target="D:/Docs/R4-1812143.zip" TargetMode="External"/><Relationship Id="rId1858" Type="http://schemas.openxmlformats.org/officeDocument/2006/relationships/hyperlink" Target="D:/Docs/R4-1813720.zip" TargetMode="External"/><Relationship Id="rId52" Type="http://schemas.openxmlformats.org/officeDocument/2006/relationships/hyperlink" Target="file:///D:\RAN4\TSGRAN4_88bis\Docs\R4-1813335.zip" TargetMode="External"/><Relationship Id="rId1206" Type="http://schemas.openxmlformats.org/officeDocument/2006/relationships/image" Target="media/image6.wmf"/><Relationship Id="rId1413" Type="http://schemas.openxmlformats.org/officeDocument/2006/relationships/hyperlink" Target="D:/Docs/R4-1814206.zip" TargetMode="External"/><Relationship Id="rId1620" Type="http://schemas.openxmlformats.org/officeDocument/2006/relationships/hyperlink" Target="D:/Docs/R4-1812883.zip" TargetMode="External"/><Relationship Id="rId1718" Type="http://schemas.openxmlformats.org/officeDocument/2006/relationships/hyperlink" Target="D:/Docs/R4-1812967.zip" TargetMode="External"/><Relationship Id="rId1925" Type="http://schemas.openxmlformats.org/officeDocument/2006/relationships/hyperlink" Target="D:/Docs/R4-1812486.zip" TargetMode="External"/><Relationship Id="rId299" Type="http://schemas.openxmlformats.org/officeDocument/2006/relationships/hyperlink" Target="D:/Docs/R4-1812928.zip" TargetMode="External"/><Relationship Id="rId2187" Type="http://schemas.openxmlformats.org/officeDocument/2006/relationships/hyperlink" Target="D:/Docs/R4-1813758.zip" TargetMode="External"/><Relationship Id="rId2394" Type="http://schemas.openxmlformats.org/officeDocument/2006/relationships/hyperlink" Target="file:///D:\RAN4\TSGRAN4_88bis\Docs\R4-1813874.zip" TargetMode="External"/><Relationship Id="rId159" Type="http://schemas.openxmlformats.org/officeDocument/2006/relationships/hyperlink" Target="file:///D:\RAN4\TSGRAN4_88bis\Docs\R4-1814194.zip" TargetMode="External"/><Relationship Id="rId366" Type="http://schemas.openxmlformats.org/officeDocument/2006/relationships/hyperlink" Target="D:/Docs/R4-1812870.zip" TargetMode="External"/><Relationship Id="rId573" Type="http://schemas.openxmlformats.org/officeDocument/2006/relationships/hyperlink" Target="D:/Docs/R4-1813511).zip" TargetMode="External"/><Relationship Id="rId780" Type="http://schemas.openxmlformats.org/officeDocument/2006/relationships/hyperlink" Target="file:///D:\RAN4\TSGRAN4_88bis\Docs\R4-1814098.zip" TargetMode="External"/><Relationship Id="rId2047" Type="http://schemas.openxmlformats.org/officeDocument/2006/relationships/hyperlink" Target="D:/Docs/R4-1813561).zip" TargetMode="External"/><Relationship Id="rId2254" Type="http://schemas.openxmlformats.org/officeDocument/2006/relationships/hyperlink" Target="D:/Docs/R4-1813747.zip" TargetMode="External"/><Relationship Id="rId226" Type="http://schemas.openxmlformats.org/officeDocument/2006/relationships/hyperlink" Target="D:/Docs/R4-1813060.zip" TargetMode="External"/><Relationship Id="rId433" Type="http://schemas.openxmlformats.org/officeDocument/2006/relationships/hyperlink" Target="D:/Docs/R4-1813624.zip" TargetMode="External"/><Relationship Id="rId878" Type="http://schemas.openxmlformats.org/officeDocument/2006/relationships/hyperlink" Target="file:///D:\RAN4\TSGRAN4_88bis\Docs\R4-1812602.zip" TargetMode="External"/><Relationship Id="rId1063" Type="http://schemas.openxmlformats.org/officeDocument/2006/relationships/hyperlink" Target="file:///D:\RAN4\TSGRAN4_88bis\Docs\R4-1814134.zip" TargetMode="External"/><Relationship Id="rId1270" Type="http://schemas.openxmlformats.org/officeDocument/2006/relationships/hyperlink" Target="D:/Docs/R4-1813024.zip" TargetMode="External"/><Relationship Id="rId2114" Type="http://schemas.openxmlformats.org/officeDocument/2006/relationships/hyperlink" Target="D:/Docs/R4-1812455.zip" TargetMode="External"/><Relationship Id="rId640" Type="http://schemas.openxmlformats.org/officeDocument/2006/relationships/hyperlink" Target="file:///D:\RAN4\TSGRAN4_88bis\Docs\R4-1813274.zip" TargetMode="External"/><Relationship Id="rId738" Type="http://schemas.openxmlformats.org/officeDocument/2006/relationships/hyperlink" Target="file:///D:\RAN4\TSGRAN4_88bis\Docs\R4-1814132.zip" TargetMode="External"/><Relationship Id="rId945" Type="http://schemas.openxmlformats.org/officeDocument/2006/relationships/hyperlink" Target="file:///D:\RAN4\TSGRAN4_88bis\Docs\R4-1812897.zip" TargetMode="External"/><Relationship Id="rId1368" Type="http://schemas.openxmlformats.org/officeDocument/2006/relationships/hyperlink" Target="D:/Docs/R4-1812863.zip" TargetMode="External"/><Relationship Id="rId1575" Type="http://schemas.openxmlformats.org/officeDocument/2006/relationships/hyperlink" Target="D:/Docs/R4-1814040.zip" TargetMode="External"/><Relationship Id="rId1782" Type="http://schemas.openxmlformats.org/officeDocument/2006/relationships/hyperlink" Target="D:/Docs/R4-1812088%22.zip" TargetMode="External"/><Relationship Id="rId2321" Type="http://schemas.openxmlformats.org/officeDocument/2006/relationships/hyperlink" Target="D:/Docs/R4-1812591.zip" TargetMode="External"/><Relationship Id="rId2419" Type="http://schemas.openxmlformats.org/officeDocument/2006/relationships/hyperlink" Target="file:///D:\RAN4\TSGRAN4_88bis\Docs\R4-1813571.zip" TargetMode="External"/><Relationship Id="rId74" Type="http://schemas.openxmlformats.org/officeDocument/2006/relationships/hyperlink" Target="D:/Docs/R4-1813434.zip" TargetMode="External"/><Relationship Id="rId500" Type="http://schemas.openxmlformats.org/officeDocument/2006/relationships/hyperlink" Target="D:/Docs/R4-1813132.zip" TargetMode="External"/><Relationship Id="rId805" Type="http://schemas.openxmlformats.org/officeDocument/2006/relationships/hyperlink" Target="file:///D:\RAN4\TSGRAN4_88bis\Docs\R4-1812681.zip" TargetMode="External"/><Relationship Id="rId1130" Type="http://schemas.openxmlformats.org/officeDocument/2006/relationships/hyperlink" Target="D:/Docs/R4-1813691.zip" TargetMode="External"/><Relationship Id="rId1228" Type="http://schemas.openxmlformats.org/officeDocument/2006/relationships/oleObject" Target="embeddings/oleObject16.bin"/><Relationship Id="rId1435" Type="http://schemas.openxmlformats.org/officeDocument/2006/relationships/hyperlink" Target="D:/Docs/R4-1812523.zip" TargetMode="External"/><Relationship Id="rId1642" Type="http://schemas.openxmlformats.org/officeDocument/2006/relationships/hyperlink" Target="D:/Docs/R4-1812105.zip" TargetMode="External"/><Relationship Id="rId1947" Type="http://schemas.openxmlformats.org/officeDocument/2006/relationships/hyperlink" Target="D:/Docs/R4-1812258.zip" TargetMode="External"/><Relationship Id="rId1502" Type="http://schemas.openxmlformats.org/officeDocument/2006/relationships/hyperlink" Target="D:/Docs/R4-1814035).zip" TargetMode="External"/><Relationship Id="rId1807" Type="http://schemas.openxmlformats.org/officeDocument/2006/relationships/hyperlink" Target="D:/Docs/R4-1813979.zip" TargetMode="External"/><Relationship Id="rId290" Type="http://schemas.openxmlformats.org/officeDocument/2006/relationships/hyperlink" Target="D:/Docs/R4-1813099.zip" TargetMode="External"/><Relationship Id="rId388" Type="http://schemas.openxmlformats.org/officeDocument/2006/relationships/hyperlink" Target="D:/Docs/R4-1812875).zip" TargetMode="External"/><Relationship Id="rId2069" Type="http://schemas.openxmlformats.org/officeDocument/2006/relationships/hyperlink" Target="D:/Docs/R4-1811892.zip" TargetMode="External"/><Relationship Id="rId150" Type="http://schemas.openxmlformats.org/officeDocument/2006/relationships/hyperlink" Target="file:///D:\RAN4\TSGRAN4_88bis\Docs\R4-1812374.zip" TargetMode="External"/><Relationship Id="rId595" Type="http://schemas.openxmlformats.org/officeDocument/2006/relationships/hyperlink" Target="file:///D:\RAN4\TSGRAN4_88bis\Docs\R4-1812910.zip" TargetMode="External"/><Relationship Id="rId2276" Type="http://schemas.openxmlformats.org/officeDocument/2006/relationships/hyperlink" Target="D:/Docs/R4-1811729,.zip" TargetMode="External"/><Relationship Id="rId248" Type="http://schemas.openxmlformats.org/officeDocument/2006/relationships/hyperlink" Target="D:/Docs/R4-1813701.zip" TargetMode="External"/><Relationship Id="rId455" Type="http://schemas.openxmlformats.org/officeDocument/2006/relationships/hyperlink" Target="D:/Docs/R4-1813252.zip" TargetMode="External"/><Relationship Id="rId662" Type="http://schemas.openxmlformats.org/officeDocument/2006/relationships/hyperlink" Target="file:///D:\RAN4\TSGRAN4_88bis\Docs\R4-1814105.zip" TargetMode="External"/><Relationship Id="rId1085" Type="http://schemas.openxmlformats.org/officeDocument/2006/relationships/hyperlink" Target="D:/Docs/R4-1812939.zip" TargetMode="External"/><Relationship Id="rId1292" Type="http://schemas.openxmlformats.org/officeDocument/2006/relationships/hyperlink" Target="D:/Docs/R4-1813426).zip" TargetMode="External"/><Relationship Id="rId2136" Type="http://schemas.openxmlformats.org/officeDocument/2006/relationships/hyperlink" Target="D:/Docs/R4-1813630.zip" TargetMode="External"/><Relationship Id="rId2343" Type="http://schemas.openxmlformats.org/officeDocument/2006/relationships/hyperlink" Target="D:/Docs/R4-1812283.zip" TargetMode="External"/><Relationship Id="rId108" Type="http://schemas.openxmlformats.org/officeDocument/2006/relationships/hyperlink" Target="D:/Docs/R4-1812877).zip" TargetMode="External"/><Relationship Id="rId315" Type="http://schemas.openxmlformats.org/officeDocument/2006/relationships/hyperlink" Target="D:/Docs/R4-1813437.zip" TargetMode="External"/><Relationship Id="rId522" Type="http://schemas.openxmlformats.org/officeDocument/2006/relationships/hyperlink" Target="D:/Docs/R4-1813613.zip" TargetMode="External"/><Relationship Id="rId967" Type="http://schemas.openxmlformats.org/officeDocument/2006/relationships/hyperlink" Target="file:///D:\RAN4\TSGRAN4_88bis\Docs\R4-1812586.zip" TargetMode="External"/><Relationship Id="rId1152" Type="http://schemas.openxmlformats.org/officeDocument/2006/relationships/hyperlink" Target="D:/Docs/R4-1814019.zip" TargetMode="External"/><Relationship Id="rId1597" Type="http://schemas.openxmlformats.org/officeDocument/2006/relationships/hyperlink" Target="D:/Docs/R4-1813001.zip" TargetMode="External"/><Relationship Id="rId2203" Type="http://schemas.openxmlformats.org/officeDocument/2006/relationships/hyperlink" Target="D:/Docs/R4-1813738.zip" TargetMode="External"/><Relationship Id="rId2410" Type="http://schemas.openxmlformats.org/officeDocument/2006/relationships/hyperlink" Target="file:///D:\RAN4\TSGRAN4_88bis\Docs\R4-1812294.zip" TargetMode="External"/><Relationship Id="rId96" Type="http://schemas.openxmlformats.org/officeDocument/2006/relationships/hyperlink" Target="file:///D:\RAN4\TSGRAN4_88bis\Docs\R4-1813313.zip" TargetMode="External"/><Relationship Id="rId827" Type="http://schemas.openxmlformats.org/officeDocument/2006/relationships/hyperlink" Target="file:///D:\RAN4\TSGRAN4_88bis\Docs\R4-1813280.zip" TargetMode="External"/><Relationship Id="rId1012" Type="http://schemas.openxmlformats.org/officeDocument/2006/relationships/hyperlink" Target="file:///D:\RAN4\TSGRAN4_88bis\Docs\R4-1813297.zip" TargetMode="External"/><Relationship Id="rId1457" Type="http://schemas.openxmlformats.org/officeDocument/2006/relationships/hyperlink" Target="D:/Docs/R4-1812190),.zip" TargetMode="External"/><Relationship Id="rId1664" Type="http://schemas.openxmlformats.org/officeDocument/2006/relationships/hyperlink" Target="D:/Docs/R4-1814222.zip" TargetMode="External"/><Relationship Id="rId1871" Type="http://schemas.openxmlformats.org/officeDocument/2006/relationships/hyperlink" Target="D:/Docs/R4-1813145.zip" TargetMode="External"/><Relationship Id="rId1317" Type="http://schemas.openxmlformats.org/officeDocument/2006/relationships/hyperlink" Target="D:/Docs/R4-1812152.zip" TargetMode="External"/><Relationship Id="rId1524" Type="http://schemas.openxmlformats.org/officeDocument/2006/relationships/hyperlink" Target="D:/Docs/R4-1813456.zip" TargetMode="External"/><Relationship Id="rId1731" Type="http://schemas.openxmlformats.org/officeDocument/2006/relationships/hyperlink" Target="D:/Docs/R4-1812971.zip" TargetMode="External"/><Relationship Id="rId1969" Type="http://schemas.openxmlformats.org/officeDocument/2006/relationships/hyperlink" Target="D:/Docs/R4-1814013.zip" TargetMode="External"/><Relationship Id="rId23" Type="http://schemas.openxmlformats.org/officeDocument/2006/relationships/hyperlink" Target="file:///D:\RAN4\TSGRAN4_88bis\Docs\R4-1812015.zip" TargetMode="External"/><Relationship Id="rId1829" Type="http://schemas.openxmlformats.org/officeDocument/2006/relationships/hyperlink" Target="D:/Docs/R4-1813984.zip" TargetMode="External"/><Relationship Id="rId2298" Type="http://schemas.openxmlformats.org/officeDocument/2006/relationships/hyperlink" Target="D:/Docs/R4-1813942.zip" TargetMode="External"/><Relationship Id="rId172" Type="http://schemas.openxmlformats.org/officeDocument/2006/relationships/hyperlink" Target="file:///D:\RAN4\TSGRAN4_88bis\Docs\R4-1813897.zip" TargetMode="External"/><Relationship Id="rId477" Type="http://schemas.openxmlformats.org/officeDocument/2006/relationships/hyperlink" Target="D:/Docs/R4-1805493.zip" TargetMode="External"/><Relationship Id="rId684" Type="http://schemas.openxmlformats.org/officeDocument/2006/relationships/hyperlink" Target="file:///D:\RAN4\TSGRAN4_88bis\Docs\R4-1812633.zip" TargetMode="External"/><Relationship Id="rId2060" Type="http://schemas.openxmlformats.org/officeDocument/2006/relationships/hyperlink" Target="D:/Docs/R4-1814023.zip" TargetMode="External"/><Relationship Id="rId2158" Type="http://schemas.openxmlformats.org/officeDocument/2006/relationships/hyperlink" Target="D:/Docs/R4-1812465.zip" TargetMode="External"/><Relationship Id="rId2365" Type="http://schemas.openxmlformats.org/officeDocument/2006/relationships/hyperlink" Target="file:///D:\RAN4\TSGRAN4_88bis\Docs\R4-1812672.zip" TargetMode="External"/><Relationship Id="rId337" Type="http://schemas.openxmlformats.org/officeDocument/2006/relationships/hyperlink" Target="D:/Docs/R4-1814244.zip" TargetMode="External"/><Relationship Id="rId891" Type="http://schemas.openxmlformats.org/officeDocument/2006/relationships/hyperlink" Target="file:///D:\RAN4\TSGRAN4_88bis\Docs\R4-1812655.zip" TargetMode="External"/><Relationship Id="rId989" Type="http://schemas.openxmlformats.org/officeDocument/2006/relationships/hyperlink" Target="file:///D:\RAN4\TSGRAN4_88bis\Docs\R4-1813918.zip" TargetMode="External"/><Relationship Id="rId2018" Type="http://schemas.openxmlformats.org/officeDocument/2006/relationships/hyperlink" Target="D:/Docs/R4-1813924.zip" TargetMode="External"/><Relationship Id="rId544" Type="http://schemas.openxmlformats.org/officeDocument/2006/relationships/hyperlink" Target="D:/Docs/R4-1813492.zip" TargetMode="External"/><Relationship Id="rId751" Type="http://schemas.openxmlformats.org/officeDocument/2006/relationships/hyperlink" Target="file:///D:\RAN4\TSGRAN4_88bis\Docs\R4-1812537.zip" TargetMode="External"/><Relationship Id="rId849" Type="http://schemas.openxmlformats.org/officeDocument/2006/relationships/hyperlink" Target="file:///D:\RAN4\TSGRAN4_88bis\Docs\R4-1812674.zip" TargetMode="External"/><Relationship Id="rId1174" Type="http://schemas.openxmlformats.org/officeDocument/2006/relationships/hyperlink" Target="D:/Docs/R4-1813524.zip" TargetMode="External"/><Relationship Id="rId1381" Type="http://schemas.openxmlformats.org/officeDocument/2006/relationships/hyperlink" Target="D:/Docs/R4-1812188.zip" TargetMode="External"/><Relationship Id="rId1479" Type="http://schemas.openxmlformats.org/officeDocument/2006/relationships/hyperlink" Target="D:/Docs/R4-1814207.zip" TargetMode="External"/><Relationship Id="rId1686" Type="http://schemas.openxmlformats.org/officeDocument/2006/relationships/hyperlink" Target="D:/Docs/R4-1812083.zip" TargetMode="External"/><Relationship Id="rId2225" Type="http://schemas.openxmlformats.org/officeDocument/2006/relationships/hyperlink" Target="D:/Docs/R4-1813946.zip" TargetMode="External"/><Relationship Id="rId2432" Type="http://schemas.openxmlformats.org/officeDocument/2006/relationships/hyperlink" Target="file:///D:\RAN4\TSGRAN4_88bis\Docs\R4-1813240.zip" TargetMode="External"/><Relationship Id="rId404" Type="http://schemas.openxmlformats.org/officeDocument/2006/relationships/hyperlink" Target="D:/Docs/R4-1812837.zip" TargetMode="External"/><Relationship Id="rId611" Type="http://schemas.openxmlformats.org/officeDocument/2006/relationships/hyperlink" Target="file:///D:\RAN4\TSGRAN4_88bis\Docs\R4-1812127.zip" TargetMode="External"/><Relationship Id="rId1034" Type="http://schemas.openxmlformats.org/officeDocument/2006/relationships/hyperlink" Target="file:///D:\RAN4\TSGRAN4_88bis\Docs\R4-1814076.zip" TargetMode="External"/><Relationship Id="rId1241" Type="http://schemas.openxmlformats.org/officeDocument/2006/relationships/hyperlink" Target="D:/Docs/R4-1812095.zip" TargetMode="External"/><Relationship Id="rId1339" Type="http://schemas.openxmlformats.org/officeDocument/2006/relationships/oleObject" Target="embeddings/Microsoft_Visio_2003-2010_Drawing.vsd"/><Relationship Id="rId1893" Type="http://schemas.openxmlformats.org/officeDocument/2006/relationships/hyperlink" Target="D:/Docs/R4-1813998.zip" TargetMode="External"/><Relationship Id="rId709" Type="http://schemas.openxmlformats.org/officeDocument/2006/relationships/hyperlink" Target="file:///D:\RAN4\TSGRAN4_88bis\Docs\R4-1814123.zip" TargetMode="External"/><Relationship Id="rId916" Type="http://schemas.openxmlformats.org/officeDocument/2006/relationships/hyperlink" Target="file:///D:\RAN4\TSGRAN4_88bis\Docs\R4-1813901.zip" TargetMode="External"/><Relationship Id="rId1101" Type="http://schemas.openxmlformats.org/officeDocument/2006/relationships/hyperlink" Target="D:/Docs/R4-1812139.zip" TargetMode="External"/><Relationship Id="rId1546" Type="http://schemas.openxmlformats.org/officeDocument/2006/relationships/hyperlink" Target="D:/Docs/R4-1813935.zip" TargetMode="External"/><Relationship Id="rId1753" Type="http://schemas.openxmlformats.org/officeDocument/2006/relationships/hyperlink" Target="D:/Docs/R4-1813968.zip" TargetMode="External"/><Relationship Id="rId1960" Type="http://schemas.openxmlformats.org/officeDocument/2006/relationships/hyperlink" Target="D:/Docs/R4-1813012.zip" TargetMode="External"/><Relationship Id="rId45" Type="http://schemas.openxmlformats.org/officeDocument/2006/relationships/hyperlink" Target="file:///D:\RAN4\TSGRAN4_88bis\Docs\R4-1812373.zip" TargetMode="External"/><Relationship Id="rId1406" Type="http://schemas.openxmlformats.org/officeDocument/2006/relationships/hyperlink" Target="D:/Docs/R4-1812861.zip" TargetMode="External"/><Relationship Id="rId1613" Type="http://schemas.openxmlformats.org/officeDocument/2006/relationships/hyperlink" Target="D:/Docs/R4-1814219.zip" TargetMode="External"/><Relationship Id="rId1820" Type="http://schemas.openxmlformats.org/officeDocument/2006/relationships/hyperlink" Target="D:/Docs/R4-1813982.zip" TargetMode="External"/><Relationship Id="rId194" Type="http://schemas.openxmlformats.org/officeDocument/2006/relationships/hyperlink" Target="file:///D:\RAN4\TSGRAN4_88bis\Docs\R4-1813411.zip" TargetMode="External"/><Relationship Id="rId1918" Type="http://schemas.openxmlformats.org/officeDocument/2006/relationships/hyperlink" Target="D:/Docs/R4-1814003.zip" TargetMode="External"/><Relationship Id="rId2082" Type="http://schemas.openxmlformats.org/officeDocument/2006/relationships/image" Target="media/image32.emf"/><Relationship Id="rId261" Type="http://schemas.openxmlformats.org/officeDocument/2006/relationships/hyperlink" Target="D:/Docs/R4-1808451%5d..zip" TargetMode="External"/><Relationship Id="rId499" Type="http://schemas.openxmlformats.org/officeDocument/2006/relationships/hyperlink" Target="D:/Docs/R4-1813135.zip" TargetMode="External"/><Relationship Id="rId2387" Type="http://schemas.openxmlformats.org/officeDocument/2006/relationships/hyperlink" Target="file:///D:\RAN4\TSGRAN4_88bis\Docs\R4-1812210.zip" TargetMode="External"/><Relationship Id="rId359" Type="http://schemas.openxmlformats.org/officeDocument/2006/relationships/hyperlink" Target="D:/Docs/R4-1813090.zip" TargetMode="External"/><Relationship Id="rId566" Type="http://schemas.openxmlformats.org/officeDocument/2006/relationships/hyperlink" Target="D:/Docs/R4-1814016.zip" TargetMode="External"/><Relationship Id="rId773" Type="http://schemas.openxmlformats.org/officeDocument/2006/relationships/hyperlink" Target="file:///D:\RAN4\TSGRAN4_88bis\Docs\R4-1814184.zip" TargetMode="External"/><Relationship Id="rId1196" Type="http://schemas.openxmlformats.org/officeDocument/2006/relationships/hyperlink" Target="D:/Docs/R4-1814032.zip" TargetMode="External"/><Relationship Id="rId2247" Type="http://schemas.openxmlformats.org/officeDocument/2006/relationships/hyperlink" Target="D:/Docs/R4-1813305).zip" TargetMode="External"/><Relationship Id="rId2454" Type="http://schemas.openxmlformats.org/officeDocument/2006/relationships/hyperlink" Target="file:///D:\RAN4\TSGRAN4_88bis\Docs\R4-1812570.zip" TargetMode="External"/><Relationship Id="rId121" Type="http://schemas.openxmlformats.org/officeDocument/2006/relationships/hyperlink" Target="D:/Docs/R4-1813669.zip" TargetMode="External"/><Relationship Id="rId219" Type="http://schemas.openxmlformats.org/officeDocument/2006/relationships/hyperlink" Target="file:///D:\RAN4\TSGRAN4_88bis\Docs\R4-1814104.zip" TargetMode="External"/><Relationship Id="rId426" Type="http://schemas.openxmlformats.org/officeDocument/2006/relationships/hyperlink" Target="D:/Docs/R4-1813497.zip" TargetMode="External"/><Relationship Id="rId633" Type="http://schemas.openxmlformats.org/officeDocument/2006/relationships/hyperlink" Target="file:///D:\RAN4\TSGRAN4_88bis\Docs\R4-1813170.zip" TargetMode="External"/><Relationship Id="rId980" Type="http://schemas.openxmlformats.org/officeDocument/2006/relationships/hyperlink" Target="file:///D:\RAN4\TSGRAN4_88bis\Docs\R4-1813915.zip" TargetMode="External"/><Relationship Id="rId1056" Type="http://schemas.openxmlformats.org/officeDocument/2006/relationships/hyperlink" Target="file:///D:\RAN4\TSGRAN4_88bis\Docs\R4-1813308.zip" TargetMode="External"/><Relationship Id="rId1263" Type="http://schemas.openxmlformats.org/officeDocument/2006/relationships/oleObject" Target="embeddings/oleObject25.bin"/><Relationship Id="rId2107" Type="http://schemas.openxmlformats.org/officeDocument/2006/relationships/hyperlink" Target="D:/Docs/R4-1814045.zip" TargetMode="External"/><Relationship Id="rId2314" Type="http://schemas.openxmlformats.org/officeDocument/2006/relationships/hyperlink" Target="D:/Docs/R4-1813216.zip" TargetMode="External"/><Relationship Id="rId840" Type="http://schemas.openxmlformats.org/officeDocument/2006/relationships/hyperlink" Target="file:///D:\RAN4\TSGRAN4_88bis\Docs\R4-1813540.zip" TargetMode="External"/><Relationship Id="rId938" Type="http://schemas.openxmlformats.org/officeDocument/2006/relationships/hyperlink" Target="file:///D:\RAN4\TSGRAN4_88bis\Docs\R4-1814250.zip" TargetMode="External"/><Relationship Id="rId1470" Type="http://schemas.openxmlformats.org/officeDocument/2006/relationships/hyperlink" Target="D:/Docs/R4-1813167.zip" TargetMode="External"/><Relationship Id="rId1568" Type="http://schemas.openxmlformats.org/officeDocument/2006/relationships/hyperlink" Target="D:/Docs/R4-1812947.zip" TargetMode="External"/><Relationship Id="rId1775" Type="http://schemas.openxmlformats.org/officeDocument/2006/relationships/hyperlink" Target="D:/Docs/R4-1813191).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3DE03-28AB-4741-83EE-AFE9693A3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859</Pages>
  <Words>231476</Words>
  <Characters>1319415</Characters>
  <Application>Microsoft Office Word</Application>
  <DocSecurity>0</DocSecurity>
  <Lines>10995</Lines>
  <Paragraphs>3095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1547796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cp:lastModifiedBy>MCC</cp:lastModifiedBy>
  <cp:revision>19</cp:revision>
  <cp:lastPrinted>1900-12-31T16:00:00Z</cp:lastPrinted>
  <dcterms:created xsi:type="dcterms:W3CDTF">2018-10-18T09:35:00Z</dcterms:created>
  <dcterms:modified xsi:type="dcterms:W3CDTF">2018-11-08T21:23:00Z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C:\Users\Administrator\AppData\Local\Temp\Temp1_Skeleton_report_RAN4#88bis.zip\Skeleton_report_RAN4#88bis.doc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1539852926</vt:lpwstr>
  </property>
  <property fmtid="{D5CDD505-2E9C-101B-9397-08002B2CF9AE}" pid="8" name="_2015_ms_pID_725343">
    <vt:lpwstr>(2)jxiZ8NC+njuYY8tYRqvPyUkuXYxLXAfvNmNKFrAB9yGSGx7s+BxsTUJju+Fz/JmRrA+n0lVv
PsMJfIxFN5Mi1GN8HH47Mu4eIsduHLaN7ZxS5L9QBn0YgF30O/uCAOiUWba7Dj5Z0ROAASEK
SiB94G7aIBbi7genYCTVjFnTMfpgvK0SYIej0IXYS+FV1qUalSWwUFjnOZawAgduwW9jmKNx
F9fG8nznhVOpEk2epr</vt:lpwstr>
  </property>
  <property fmtid="{D5CDD505-2E9C-101B-9397-08002B2CF9AE}" pid="9" name="_2015_ms_pID_7253431">
    <vt:lpwstr>T50it1y0Gf57hBfi9JRl8lEKf2IQ+pcsdkffBQtpQhSgrGGPILTgJq
vA1Err2h4QuUSSdd9YvX3/ezjJqjUpBkSkQ+MmoMuTNwLyAUbyaah3mnM6vIYqX1KYHyt3x2
NQeuPTBPM0ogEyFKnsvc0CuNW/XezUffDthOZBf10eEuHKE/HvNhCsS2sE0I+oo2TBvI0Gkn
BVwmGuZyMMID2oKK</vt:lpwstr>
  </property>
</Properties>
</file>